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3904F" w14:textId="77777777" w:rsidR="00B62C29" w:rsidRDefault="00B62C29" w:rsidP="00420303">
      <w:pPr>
        <w:pStyle w:val="BodyText"/>
        <w:rPr>
          <w:highlight w:val="yellow"/>
        </w:rPr>
      </w:pPr>
    </w:p>
    <w:p w14:paraId="1C3E66FF" w14:textId="2C5C8DC7" w:rsidR="00F3061C" w:rsidRPr="00F3061C" w:rsidRDefault="00F3061C" w:rsidP="00A57C55">
      <w:pPr>
        <w:pStyle w:val="Titlelarge"/>
      </w:pPr>
      <w:r w:rsidRPr="413F56AD">
        <w:t>Prescribed List</w:t>
      </w:r>
      <w:r>
        <w:br/>
      </w:r>
      <w:r w:rsidRPr="413F56AD">
        <w:t xml:space="preserve">Post-listing </w:t>
      </w:r>
      <w:r w:rsidR="00D1445A" w:rsidRPr="413F56AD">
        <w:t>Review</w:t>
      </w:r>
    </w:p>
    <w:p w14:paraId="2C242362" w14:textId="72B34654" w:rsidR="009976A3" w:rsidRPr="00C26DC7" w:rsidRDefault="00F3061C" w:rsidP="00D1445A">
      <w:pPr>
        <w:pStyle w:val="Title"/>
      </w:pPr>
      <w:r>
        <w:t xml:space="preserve">Review of </w:t>
      </w:r>
      <w:r w:rsidR="008E7871">
        <w:t xml:space="preserve">Surgical Guides </w:t>
      </w:r>
      <w:r w:rsidR="002A0267">
        <w:t xml:space="preserve">and </w:t>
      </w:r>
      <w:proofErr w:type="spellStart"/>
      <w:r w:rsidR="008E7871">
        <w:t>Biomodels</w:t>
      </w:r>
      <w:proofErr w:type="spellEnd"/>
      <w:r w:rsidR="00005D69">
        <w:br/>
      </w:r>
      <w:r w:rsidR="00424D52" w:rsidRPr="002A0267">
        <w:t>Stage 2</w:t>
      </w:r>
    </w:p>
    <w:p w14:paraId="5D72E039" w14:textId="330A151C" w:rsidR="00005D69" w:rsidRPr="00005D69" w:rsidRDefault="00D51A99" w:rsidP="008E7871">
      <w:pPr>
        <w:pStyle w:val="Titlesmall"/>
      </w:pPr>
      <w:r>
        <w:t xml:space="preserve">Report to the </w:t>
      </w:r>
      <w:r w:rsidRPr="008E7871">
        <w:t>Department</w:t>
      </w:r>
      <w:r>
        <w:t xml:space="preserve"> of Health and Aged Care</w:t>
      </w:r>
    </w:p>
    <w:p w14:paraId="3DC75963" w14:textId="66112E69" w:rsidR="002A0267" w:rsidRDefault="001D1F78" w:rsidP="00CF2824">
      <w:pPr>
        <w:pStyle w:val="Titlesmall"/>
        <w:spacing w:before="840"/>
      </w:pPr>
      <w:r>
        <w:t>FINAL</w:t>
      </w:r>
      <w:r w:rsidR="002D1990" w:rsidRPr="00914828">
        <w:t xml:space="preserve"> REPORT</w:t>
      </w:r>
    </w:p>
    <w:p w14:paraId="795B3261" w14:textId="0D5F571F" w:rsidR="00A54ABF" w:rsidRPr="00914828" w:rsidRDefault="00DC789D" w:rsidP="00914828">
      <w:pPr>
        <w:pStyle w:val="Titlesmall"/>
        <w:spacing w:before="840"/>
        <w:rPr>
          <w:b w:val="0"/>
          <w:color w:val="auto"/>
          <w:lang w:val="en-US"/>
        </w:rPr>
      </w:pPr>
      <w:r>
        <w:rPr>
          <w:b w:val="0"/>
          <w:color w:val="auto"/>
          <w:lang w:val="en-US"/>
        </w:rPr>
        <w:t>5</w:t>
      </w:r>
      <w:r w:rsidR="006672E3">
        <w:rPr>
          <w:b w:val="0"/>
          <w:color w:val="auto"/>
          <w:lang w:val="en-US"/>
        </w:rPr>
        <w:t xml:space="preserve"> </w:t>
      </w:r>
      <w:r w:rsidR="00C143B7">
        <w:rPr>
          <w:b w:val="0"/>
          <w:color w:val="auto"/>
          <w:lang w:val="en-US"/>
        </w:rPr>
        <w:t>June</w:t>
      </w:r>
      <w:r w:rsidR="00914828" w:rsidRPr="00914828">
        <w:rPr>
          <w:b w:val="0"/>
          <w:color w:val="auto"/>
          <w:lang w:val="en-US"/>
        </w:rPr>
        <w:t xml:space="preserve"> 2025</w:t>
      </w:r>
    </w:p>
    <w:p w14:paraId="3AA8BC95" w14:textId="77777777" w:rsidR="00A67DDF" w:rsidRDefault="00A67DDF">
      <w:pPr>
        <w:spacing w:after="0" w:line="240" w:lineRule="auto"/>
        <w:rPr>
          <w:color w:val="000000"/>
          <w:sz w:val="28"/>
          <w:szCs w:val="56"/>
          <w:lang w:val="en-US"/>
        </w:rPr>
        <w:sectPr w:rsidR="00A67DDF" w:rsidSect="0092766C">
          <w:headerReference w:type="default" r:id="rId11"/>
          <w:footerReference w:type="default" r:id="rId12"/>
          <w:footerReference w:type="first" r:id="rId13"/>
          <w:pgSz w:w="11906" w:h="16838"/>
          <w:pgMar w:top="1134" w:right="1134" w:bottom="1134" w:left="1134" w:header="850" w:footer="709" w:gutter="0"/>
          <w:pgNumType w:fmt="lowerRoman"/>
          <w:cols w:space="708"/>
          <w:titlePg/>
          <w:docGrid w:linePitch="360"/>
        </w:sectPr>
      </w:pPr>
    </w:p>
    <w:p w14:paraId="7657838E" w14:textId="3FBE0646" w:rsidR="00FE782F" w:rsidRDefault="00D8047E" w:rsidP="00D8047E">
      <w:pPr>
        <w:pStyle w:val="TOCHeading"/>
      </w:pPr>
      <w:r>
        <w:lastRenderedPageBreak/>
        <w:t>Contents</w:t>
      </w:r>
    </w:p>
    <w:p w14:paraId="2F40AF88" w14:textId="56F13E58" w:rsidR="00C31146" w:rsidRDefault="000622DC">
      <w:pPr>
        <w:pStyle w:val="TOC1"/>
        <w:rPr>
          <w:rFonts w:asciiTheme="minorHAnsi" w:eastAsiaTheme="minorEastAsia" w:hAnsiTheme="minorHAnsi" w:cstheme="minorBidi"/>
          <w:b w:val="0"/>
          <w:noProof/>
          <w:lang w:eastAsia="en-AU"/>
        </w:rPr>
      </w:pPr>
      <w:r>
        <w:rPr>
          <w:b w:val="0"/>
        </w:rPr>
        <w:fldChar w:fldCharType="begin"/>
      </w:r>
      <w:r>
        <w:rPr>
          <w:b w:val="0"/>
        </w:rPr>
        <w:instrText xml:space="preserve"> TOC \o "1-3" \h \z \u </w:instrText>
      </w:r>
      <w:r>
        <w:rPr>
          <w:b w:val="0"/>
        </w:rPr>
        <w:fldChar w:fldCharType="separate"/>
      </w:r>
      <w:hyperlink w:anchor="_Toc200013947" w:history="1">
        <w:r w:rsidR="00C31146" w:rsidRPr="00AF5E42">
          <w:rPr>
            <w:rStyle w:val="Hyperlink"/>
            <w:noProof/>
          </w:rPr>
          <w:t>Abbreviations</w:t>
        </w:r>
        <w:r w:rsidR="00C31146">
          <w:rPr>
            <w:noProof/>
            <w:webHidden/>
          </w:rPr>
          <w:tab/>
        </w:r>
        <w:r w:rsidR="00C31146">
          <w:rPr>
            <w:noProof/>
            <w:webHidden/>
          </w:rPr>
          <w:fldChar w:fldCharType="begin"/>
        </w:r>
        <w:r w:rsidR="00C31146">
          <w:rPr>
            <w:noProof/>
            <w:webHidden/>
          </w:rPr>
          <w:instrText xml:space="preserve"> PAGEREF _Toc200013947 \h </w:instrText>
        </w:r>
        <w:r w:rsidR="00C31146">
          <w:rPr>
            <w:noProof/>
            <w:webHidden/>
          </w:rPr>
        </w:r>
        <w:r w:rsidR="00C31146">
          <w:rPr>
            <w:noProof/>
            <w:webHidden/>
          </w:rPr>
          <w:fldChar w:fldCharType="separate"/>
        </w:r>
        <w:r w:rsidR="00C31146">
          <w:rPr>
            <w:noProof/>
            <w:webHidden/>
          </w:rPr>
          <w:t>v</w:t>
        </w:r>
        <w:r w:rsidR="00C31146">
          <w:rPr>
            <w:noProof/>
            <w:webHidden/>
          </w:rPr>
          <w:fldChar w:fldCharType="end"/>
        </w:r>
      </w:hyperlink>
    </w:p>
    <w:p w14:paraId="5F9ABB5D" w14:textId="6316A363" w:rsidR="00C31146" w:rsidRDefault="00C31146">
      <w:pPr>
        <w:pStyle w:val="TOC1"/>
        <w:rPr>
          <w:rFonts w:asciiTheme="minorHAnsi" w:eastAsiaTheme="minorEastAsia" w:hAnsiTheme="minorHAnsi" w:cstheme="minorBidi"/>
          <w:b w:val="0"/>
          <w:noProof/>
          <w:lang w:eastAsia="en-AU"/>
        </w:rPr>
      </w:pPr>
      <w:hyperlink w:anchor="_Toc200013948" w:history="1">
        <w:r w:rsidRPr="00AF5E42">
          <w:rPr>
            <w:rStyle w:val="Hyperlink"/>
            <w:noProof/>
          </w:rPr>
          <w:t>Glossary</w:t>
        </w:r>
        <w:r>
          <w:rPr>
            <w:noProof/>
            <w:webHidden/>
          </w:rPr>
          <w:tab/>
        </w:r>
        <w:r>
          <w:rPr>
            <w:noProof/>
            <w:webHidden/>
          </w:rPr>
          <w:fldChar w:fldCharType="begin"/>
        </w:r>
        <w:r>
          <w:rPr>
            <w:noProof/>
            <w:webHidden/>
          </w:rPr>
          <w:instrText xml:space="preserve"> PAGEREF _Toc200013948 \h </w:instrText>
        </w:r>
        <w:r>
          <w:rPr>
            <w:noProof/>
            <w:webHidden/>
          </w:rPr>
        </w:r>
        <w:r>
          <w:rPr>
            <w:noProof/>
            <w:webHidden/>
          </w:rPr>
          <w:fldChar w:fldCharType="separate"/>
        </w:r>
        <w:r>
          <w:rPr>
            <w:noProof/>
            <w:webHidden/>
          </w:rPr>
          <w:t>vi</w:t>
        </w:r>
        <w:r>
          <w:rPr>
            <w:noProof/>
            <w:webHidden/>
          </w:rPr>
          <w:fldChar w:fldCharType="end"/>
        </w:r>
      </w:hyperlink>
    </w:p>
    <w:p w14:paraId="4E12B926" w14:textId="6B0E42E1" w:rsidR="00C31146" w:rsidRDefault="00C31146">
      <w:pPr>
        <w:pStyle w:val="TOC1"/>
        <w:rPr>
          <w:rFonts w:asciiTheme="minorHAnsi" w:eastAsiaTheme="minorEastAsia" w:hAnsiTheme="minorHAnsi" w:cstheme="minorBidi"/>
          <w:b w:val="0"/>
          <w:noProof/>
          <w:lang w:eastAsia="en-AU"/>
        </w:rPr>
      </w:pPr>
      <w:hyperlink w:anchor="_Toc200013949" w:history="1">
        <w:r w:rsidRPr="00AF5E42">
          <w:rPr>
            <w:rStyle w:val="Hyperlink"/>
            <w:noProof/>
          </w:rPr>
          <w:t>Executive Summary</w:t>
        </w:r>
        <w:r>
          <w:rPr>
            <w:noProof/>
            <w:webHidden/>
          </w:rPr>
          <w:tab/>
        </w:r>
        <w:r>
          <w:rPr>
            <w:noProof/>
            <w:webHidden/>
          </w:rPr>
          <w:fldChar w:fldCharType="begin"/>
        </w:r>
        <w:r>
          <w:rPr>
            <w:noProof/>
            <w:webHidden/>
          </w:rPr>
          <w:instrText xml:space="preserve"> PAGEREF _Toc200013949 \h </w:instrText>
        </w:r>
        <w:r>
          <w:rPr>
            <w:noProof/>
            <w:webHidden/>
          </w:rPr>
        </w:r>
        <w:r>
          <w:rPr>
            <w:noProof/>
            <w:webHidden/>
          </w:rPr>
          <w:fldChar w:fldCharType="separate"/>
        </w:r>
        <w:r>
          <w:rPr>
            <w:noProof/>
            <w:webHidden/>
          </w:rPr>
          <w:t>1</w:t>
        </w:r>
        <w:r>
          <w:rPr>
            <w:noProof/>
            <w:webHidden/>
          </w:rPr>
          <w:fldChar w:fldCharType="end"/>
        </w:r>
      </w:hyperlink>
    </w:p>
    <w:p w14:paraId="3F55C2E4" w14:textId="6D7E1110" w:rsidR="00C31146" w:rsidRDefault="00C31146">
      <w:pPr>
        <w:pStyle w:val="TOC2"/>
        <w:rPr>
          <w:rFonts w:asciiTheme="minorHAnsi" w:eastAsiaTheme="minorEastAsia" w:hAnsiTheme="minorHAnsi" w:cstheme="minorBidi"/>
          <w:lang w:eastAsia="en-AU"/>
        </w:rPr>
      </w:pPr>
      <w:hyperlink w:anchor="_Toc200013950" w:history="1">
        <w:r w:rsidRPr="00AF5E42">
          <w:rPr>
            <w:rStyle w:val="Hyperlink"/>
          </w:rPr>
          <w:t>Post-listing review Stage 2 Terms of Reference</w:t>
        </w:r>
        <w:r>
          <w:rPr>
            <w:webHidden/>
          </w:rPr>
          <w:tab/>
        </w:r>
        <w:r>
          <w:rPr>
            <w:webHidden/>
          </w:rPr>
          <w:fldChar w:fldCharType="begin"/>
        </w:r>
        <w:r>
          <w:rPr>
            <w:webHidden/>
          </w:rPr>
          <w:instrText xml:space="preserve"> PAGEREF _Toc200013950 \h </w:instrText>
        </w:r>
        <w:r>
          <w:rPr>
            <w:webHidden/>
          </w:rPr>
        </w:r>
        <w:r>
          <w:rPr>
            <w:webHidden/>
          </w:rPr>
          <w:fldChar w:fldCharType="separate"/>
        </w:r>
        <w:r>
          <w:rPr>
            <w:webHidden/>
          </w:rPr>
          <w:t>2</w:t>
        </w:r>
        <w:r>
          <w:rPr>
            <w:webHidden/>
          </w:rPr>
          <w:fldChar w:fldCharType="end"/>
        </w:r>
      </w:hyperlink>
    </w:p>
    <w:p w14:paraId="582287BB" w14:textId="207620D3" w:rsidR="00C31146" w:rsidRDefault="00C31146">
      <w:pPr>
        <w:pStyle w:val="TOC2"/>
        <w:rPr>
          <w:rFonts w:asciiTheme="minorHAnsi" w:eastAsiaTheme="minorEastAsia" w:hAnsiTheme="minorHAnsi" w:cstheme="minorBidi"/>
          <w:lang w:eastAsia="en-AU"/>
        </w:rPr>
      </w:pPr>
      <w:hyperlink w:anchor="_Toc200013951" w:history="1">
        <w:r w:rsidRPr="00AF5E42">
          <w:rPr>
            <w:rStyle w:val="Hyperlink"/>
          </w:rPr>
          <w:t>Summary of comparative cost-effectiveness findings</w:t>
        </w:r>
        <w:r>
          <w:rPr>
            <w:webHidden/>
          </w:rPr>
          <w:tab/>
        </w:r>
        <w:r>
          <w:rPr>
            <w:webHidden/>
          </w:rPr>
          <w:fldChar w:fldCharType="begin"/>
        </w:r>
        <w:r>
          <w:rPr>
            <w:webHidden/>
          </w:rPr>
          <w:instrText xml:space="preserve"> PAGEREF _Toc200013951 \h </w:instrText>
        </w:r>
        <w:r>
          <w:rPr>
            <w:webHidden/>
          </w:rPr>
        </w:r>
        <w:r>
          <w:rPr>
            <w:webHidden/>
          </w:rPr>
          <w:fldChar w:fldCharType="separate"/>
        </w:r>
        <w:r>
          <w:rPr>
            <w:webHidden/>
          </w:rPr>
          <w:t>2</w:t>
        </w:r>
        <w:r>
          <w:rPr>
            <w:webHidden/>
          </w:rPr>
          <w:fldChar w:fldCharType="end"/>
        </w:r>
      </w:hyperlink>
    </w:p>
    <w:p w14:paraId="3FBE0825" w14:textId="413E7B79" w:rsidR="00C31146" w:rsidRDefault="00C31146">
      <w:pPr>
        <w:pStyle w:val="TOC2"/>
        <w:rPr>
          <w:rFonts w:asciiTheme="minorHAnsi" w:eastAsiaTheme="minorEastAsia" w:hAnsiTheme="minorHAnsi" w:cstheme="minorBidi"/>
          <w:lang w:eastAsia="en-AU"/>
        </w:rPr>
      </w:pPr>
      <w:hyperlink w:anchor="_Toc200013952" w:history="1">
        <w:r w:rsidRPr="00AF5E42">
          <w:rPr>
            <w:rStyle w:val="Hyperlink"/>
          </w:rPr>
          <w:t>Options for consideration by the department</w:t>
        </w:r>
        <w:r>
          <w:rPr>
            <w:webHidden/>
          </w:rPr>
          <w:tab/>
        </w:r>
        <w:r>
          <w:rPr>
            <w:webHidden/>
          </w:rPr>
          <w:fldChar w:fldCharType="begin"/>
        </w:r>
        <w:r>
          <w:rPr>
            <w:webHidden/>
          </w:rPr>
          <w:instrText xml:space="preserve"> PAGEREF _Toc200013952 \h </w:instrText>
        </w:r>
        <w:r>
          <w:rPr>
            <w:webHidden/>
          </w:rPr>
        </w:r>
        <w:r>
          <w:rPr>
            <w:webHidden/>
          </w:rPr>
          <w:fldChar w:fldCharType="separate"/>
        </w:r>
        <w:r>
          <w:rPr>
            <w:webHidden/>
          </w:rPr>
          <w:t>5</w:t>
        </w:r>
        <w:r>
          <w:rPr>
            <w:webHidden/>
          </w:rPr>
          <w:fldChar w:fldCharType="end"/>
        </w:r>
      </w:hyperlink>
    </w:p>
    <w:p w14:paraId="784B4CE7" w14:textId="377EF822" w:rsidR="00C31146" w:rsidRDefault="00C31146">
      <w:pPr>
        <w:pStyle w:val="TOC1"/>
        <w:rPr>
          <w:rFonts w:asciiTheme="minorHAnsi" w:eastAsiaTheme="minorEastAsia" w:hAnsiTheme="minorHAnsi" w:cstheme="minorBidi"/>
          <w:b w:val="0"/>
          <w:noProof/>
          <w:lang w:eastAsia="en-AU"/>
        </w:rPr>
      </w:pPr>
      <w:hyperlink w:anchor="_Toc200013953" w:history="1">
        <w:r w:rsidRPr="00AF5E42">
          <w:rPr>
            <w:rStyle w:val="Hyperlink"/>
            <w:noProof/>
          </w:rPr>
          <w:t>1</w:t>
        </w:r>
        <w:r>
          <w:rPr>
            <w:rFonts w:asciiTheme="minorHAnsi" w:eastAsiaTheme="minorEastAsia" w:hAnsiTheme="minorHAnsi" w:cstheme="minorBidi"/>
            <w:b w:val="0"/>
            <w:noProof/>
            <w:lang w:eastAsia="en-AU"/>
          </w:rPr>
          <w:tab/>
        </w:r>
        <w:r w:rsidRPr="00AF5E42">
          <w:rPr>
            <w:rStyle w:val="Hyperlink"/>
            <w:noProof/>
          </w:rPr>
          <w:t>Background</w:t>
        </w:r>
        <w:r>
          <w:rPr>
            <w:noProof/>
            <w:webHidden/>
          </w:rPr>
          <w:tab/>
        </w:r>
        <w:r>
          <w:rPr>
            <w:noProof/>
            <w:webHidden/>
          </w:rPr>
          <w:fldChar w:fldCharType="begin"/>
        </w:r>
        <w:r>
          <w:rPr>
            <w:noProof/>
            <w:webHidden/>
          </w:rPr>
          <w:instrText xml:space="preserve"> PAGEREF _Toc200013953 \h </w:instrText>
        </w:r>
        <w:r>
          <w:rPr>
            <w:noProof/>
            <w:webHidden/>
          </w:rPr>
        </w:r>
        <w:r>
          <w:rPr>
            <w:noProof/>
            <w:webHidden/>
          </w:rPr>
          <w:fldChar w:fldCharType="separate"/>
        </w:r>
        <w:r>
          <w:rPr>
            <w:noProof/>
            <w:webHidden/>
          </w:rPr>
          <w:t>9</w:t>
        </w:r>
        <w:r>
          <w:rPr>
            <w:noProof/>
            <w:webHidden/>
          </w:rPr>
          <w:fldChar w:fldCharType="end"/>
        </w:r>
      </w:hyperlink>
    </w:p>
    <w:p w14:paraId="7BD23579" w14:textId="5A746CBD" w:rsidR="00C31146" w:rsidRDefault="00C31146">
      <w:pPr>
        <w:pStyle w:val="TOC2"/>
        <w:rPr>
          <w:rFonts w:asciiTheme="minorHAnsi" w:eastAsiaTheme="minorEastAsia" w:hAnsiTheme="minorHAnsi" w:cstheme="minorBidi"/>
          <w:lang w:eastAsia="en-AU"/>
        </w:rPr>
      </w:pPr>
      <w:hyperlink w:anchor="_Toc200013954" w:history="1">
        <w:r w:rsidRPr="00AF5E42">
          <w:rPr>
            <w:rStyle w:val="Hyperlink"/>
          </w:rPr>
          <w:t>1.1</w:t>
        </w:r>
        <w:r>
          <w:rPr>
            <w:rFonts w:asciiTheme="minorHAnsi" w:eastAsiaTheme="minorEastAsia" w:hAnsiTheme="minorHAnsi" w:cstheme="minorBidi"/>
            <w:lang w:eastAsia="en-AU"/>
          </w:rPr>
          <w:tab/>
        </w:r>
        <w:r w:rsidRPr="00AF5E42">
          <w:rPr>
            <w:rStyle w:val="Hyperlink"/>
          </w:rPr>
          <w:t>Context for the review</w:t>
        </w:r>
        <w:r>
          <w:rPr>
            <w:webHidden/>
          </w:rPr>
          <w:tab/>
        </w:r>
        <w:r>
          <w:rPr>
            <w:webHidden/>
          </w:rPr>
          <w:fldChar w:fldCharType="begin"/>
        </w:r>
        <w:r>
          <w:rPr>
            <w:webHidden/>
          </w:rPr>
          <w:instrText xml:space="preserve"> PAGEREF _Toc200013954 \h </w:instrText>
        </w:r>
        <w:r>
          <w:rPr>
            <w:webHidden/>
          </w:rPr>
        </w:r>
        <w:r>
          <w:rPr>
            <w:webHidden/>
          </w:rPr>
          <w:fldChar w:fldCharType="separate"/>
        </w:r>
        <w:r>
          <w:rPr>
            <w:webHidden/>
          </w:rPr>
          <w:t>9</w:t>
        </w:r>
        <w:r>
          <w:rPr>
            <w:webHidden/>
          </w:rPr>
          <w:fldChar w:fldCharType="end"/>
        </w:r>
      </w:hyperlink>
    </w:p>
    <w:p w14:paraId="4A5A5107" w14:textId="55E2B9FD" w:rsidR="00C31146" w:rsidRDefault="00C31146">
      <w:pPr>
        <w:pStyle w:val="TOC3"/>
        <w:tabs>
          <w:tab w:val="left" w:pos="1360"/>
        </w:tabs>
        <w:rPr>
          <w:rFonts w:asciiTheme="minorHAnsi" w:eastAsiaTheme="minorEastAsia" w:hAnsiTheme="minorHAnsi" w:cstheme="minorBidi"/>
          <w:lang w:eastAsia="en-AU"/>
        </w:rPr>
      </w:pPr>
      <w:hyperlink w:anchor="_Toc200013955" w:history="1">
        <w:r w:rsidRPr="00AF5E42">
          <w:rPr>
            <w:rStyle w:val="Hyperlink"/>
          </w:rPr>
          <w:t>1.1.1</w:t>
        </w:r>
        <w:r>
          <w:rPr>
            <w:rFonts w:asciiTheme="minorHAnsi" w:eastAsiaTheme="minorEastAsia" w:hAnsiTheme="minorHAnsi" w:cstheme="minorBidi"/>
            <w:lang w:eastAsia="en-AU"/>
          </w:rPr>
          <w:tab/>
        </w:r>
        <w:r w:rsidRPr="00AF5E42">
          <w:rPr>
            <w:rStyle w:val="Hyperlink"/>
          </w:rPr>
          <w:t>Post-listing review of surgical guides and biomodels – Stage 1</w:t>
        </w:r>
        <w:r>
          <w:rPr>
            <w:webHidden/>
          </w:rPr>
          <w:tab/>
        </w:r>
        <w:r>
          <w:rPr>
            <w:webHidden/>
          </w:rPr>
          <w:fldChar w:fldCharType="begin"/>
        </w:r>
        <w:r>
          <w:rPr>
            <w:webHidden/>
          </w:rPr>
          <w:instrText xml:space="preserve"> PAGEREF _Toc200013955 \h </w:instrText>
        </w:r>
        <w:r>
          <w:rPr>
            <w:webHidden/>
          </w:rPr>
        </w:r>
        <w:r>
          <w:rPr>
            <w:webHidden/>
          </w:rPr>
          <w:fldChar w:fldCharType="separate"/>
        </w:r>
        <w:r>
          <w:rPr>
            <w:webHidden/>
          </w:rPr>
          <w:t>9</w:t>
        </w:r>
        <w:r>
          <w:rPr>
            <w:webHidden/>
          </w:rPr>
          <w:fldChar w:fldCharType="end"/>
        </w:r>
      </w:hyperlink>
    </w:p>
    <w:p w14:paraId="05E34CF1" w14:textId="5C3EA912" w:rsidR="00C31146" w:rsidRDefault="00C31146">
      <w:pPr>
        <w:pStyle w:val="TOC3"/>
        <w:tabs>
          <w:tab w:val="left" w:pos="1360"/>
        </w:tabs>
        <w:rPr>
          <w:rFonts w:asciiTheme="minorHAnsi" w:eastAsiaTheme="minorEastAsia" w:hAnsiTheme="minorHAnsi" w:cstheme="minorBidi"/>
          <w:lang w:eastAsia="en-AU"/>
        </w:rPr>
      </w:pPr>
      <w:hyperlink w:anchor="_Toc200013956" w:history="1">
        <w:r w:rsidRPr="00AF5E42">
          <w:rPr>
            <w:rStyle w:val="Hyperlink"/>
          </w:rPr>
          <w:t>1.1.2</w:t>
        </w:r>
        <w:r>
          <w:rPr>
            <w:rFonts w:asciiTheme="minorHAnsi" w:eastAsiaTheme="minorEastAsia" w:hAnsiTheme="minorHAnsi" w:cstheme="minorBidi"/>
            <w:lang w:eastAsia="en-AU"/>
          </w:rPr>
          <w:tab/>
        </w:r>
        <w:r w:rsidRPr="00AF5E42">
          <w:rPr>
            <w:rStyle w:val="Hyperlink"/>
          </w:rPr>
          <w:t>Post-listing review of surgical guides and biomodels – Stage 2</w:t>
        </w:r>
        <w:r>
          <w:rPr>
            <w:webHidden/>
          </w:rPr>
          <w:tab/>
        </w:r>
        <w:r>
          <w:rPr>
            <w:webHidden/>
          </w:rPr>
          <w:fldChar w:fldCharType="begin"/>
        </w:r>
        <w:r>
          <w:rPr>
            <w:webHidden/>
          </w:rPr>
          <w:instrText xml:space="preserve"> PAGEREF _Toc200013956 \h </w:instrText>
        </w:r>
        <w:r>
          <w:rPr>
            <w:webHidden/>
          </w:rPr>
        </w:r>
        <w:r>
          <w:rPr>
            <w:webHidden/>
          </w:rPr>
          <w:fldChar w:fldCharType="separate"/>
        </w:r>
        <w:r>
          <w:rPr>
            <w:webHidden/>
          </w:rPr>
          <w:t>13</w:t>
        </w:r>
        <w:r>
          <w:rPr>
            <w:webHidden/>
          </w:rPr>
          <w:fldChar w:fldCharType="end"/>
        </w:r>
      </w:hyperlink>
    </w:p>
    <w:p w14:paraId="7C0B7364" w14:textId="08590188" w:rsidR="00C31146" w:rsidRDefault="00C31146">
      <w:pPr>
        <w:pStyle w:val="TOC1"/>
        <w:rPr>
          <w:rFonts w:asciiTheme="minorHAnsi" w:eastAsiaTheme="minorEastAsia" w:hAnsiTheme="minorHAnsi" w:cstheme="minorBidi"/>
          <w:b w:val="0"/>
          <w:noProof/>
          <w:lang w:eastAsia="en-AU"/>
        </w:rPr>
      </w:pPr>
      <w:hyperlink w:anchor="_Toc200013957" w:history="1">
        <w:r w:rsidRPr="00AF5E42">
          <w:rPr>
            <w:rStyle w:val="Hyperlink"/>
            <w:noProof/>
          </w:rPr>
          <w:t>2</w:t>
        </w:r>
        <w:r>
          <w:rPr>
            <w:rFonts w:asciiTheme="minorHAnsi" w:eastAsiaTheme="minorEastAsia" w:hAnsiTheme="minorHAnsi" w:cstheme="minorBidi"/>
            <w:b w:val="0"/>
            <w:noProof/>
            <w:lang w:eastAsia="en-AU"/>
          </w:rPr>
          <w:tab/>
        </w:r>
        <w:r w:rsidRPr="00AF5E42">
          <w:rPr>
            <w:rStyle w:val="Hyperlink"/>
            <w:noProof/>
          </w:rPr>
          <w:t>Review of cost-effectiveness evidence</w:t>
        </w:r>
        <w:r>
          <w:rPr>
            <w:noProof/>
            <w:webHidden/>
          </w:rPr>
          <w:tab/>
        </w:r>
        <w:r>
          <w:rPr>
            <w:noProof/>
            <w:webHidden/>
          </w:rPr>
          <w:fldChar w:fldCharType="begin"/>
        </w:r>
        <w:r>
          <w:rPr>
            <w:noProof/>
            <w:webHidden/>
          </w:rPr>
          <w:instrText xml:space="preserve"> PAGEREF _Toc200013957 \h </w:instrText>
        </w:r>
        <w:r>
          <w:rPr>
            <w:noProof/>
            <w:webHidden/>
          </w:rPr>
        </w:r>
        <w:r>
          <w:rPr>
            <w:noProof/>
            <w:webHidden/>
          </w:rPr>
          <w:fldChar w:fldCharType="separate"/>
        </w:r>
        <w:r>
          <w:rPr>
            <w:noProof/>
            <w:webHidden/>
          </w:rPr>
          <w:t>15</w:t>
        </w:r>
        <w:r>
          <w:rPr>
            <w:noProof/>
            <w:webHidden/>
          </w:rPr>
          <w:fldChar w:fldCharType="end"/>
        </w:r>
      </w:hyperlink>
    </w:p>
    <w:p w14:paraId="5E56CC38" w14:textId="63D61D1C" w:rsidR="00C31146" w:rsidRDefault="00C31146">
      <w:pPr>
        <w:pStyle w:val="TOC2"/>
        <w:rPr>
          <w:rFonts w:asciiTheme="minorHAnsi" w:eastAsiaTheme="minorEastAsia" w:hAnsiTheme="minorHAnsi" w:cstheme="minorBidi"/>
          <w:lang w:eastAsia="en-AU"/>
        </w:rPr>
      </w:pPr>
      <w:hyperlink w:anchor="_Toc200013958" w:history="1">
        <w:r w:rsidRPr="00AF5E42">
          <w:rPr>
            <w:rStyle w:val="Hyperlink"/>
          </w:rPr>
          <w:t>2.1</w:t>
        </w:r>
        <w:r>
          <w:rPr>
            <w:rFonts w:asciiTheme="minorHAnsi" w:eastAsiaTheme="minorEastAsia" w:hAnsiTheme="minorHAnsi" w:cstheme="minorBidi"/>
            <w:lang w:eastAsia="en-AU"/>
          </w:rPr>
          <w:tab/>
        </w:r>
        <w:r w:rsidRPr="00AF5E42">
          <w:rPr>
            <w:rStyle w:val="Hyperlink"/>
          </w:rPr>
          <w:t>Methodology</w:t>
        </w:r>
        <w:r>
          <w:rPr>
            <w:webHidden/>
          </w:rPr>
          <w:tab/>
        </w:r>
        <w:r>
          <w:rPr>
            <w:webHidden/>
          </w:rPr>
          <w:fldChar w:fldCharType="begin"/>
        </w:r>
        <w:r>
          <w:rPr>
            <w:webHidden/>
          </w:rPr>
          <w:instrText xml:space="preserve"> PAGEREF _Toc200013958 \h </w:instrText>
        </w:r>
        <w:r>
          <w:rPr>
            <w:webHidden/>
          </w:rPr>
        </w:r>
        <w:r>
          <w:rPr>
            <w:webHidden/>
          </w:rPr>
          <w:fldChar w:fldCharType="separate"/>
        </w:r>
        <w:r>
          <w:rPr>
            <w:webHidden/>
          </w:rPr>
          <w:t>15</w:t>
        </w:r>
        <w:r>
          <w:rPr>
            <w:webHidden/>
          </w:rPr>
          <w:fldChar w:fldCharType="end"/>
        </w:r>
      </w:hyperlink>
    </w:p>
    <w:p w14:paraId="42E57B27" w14:textId="1428D761" w:rsidR="00C31146" w:rsidRDefault="00C31146">
      <w:pPr>
        <w:pStyle w:val="TOC3"/>
        <w:tabs>
          <w:tab w:val="left" w:pos="1360"/>
        </w:tabs>
        <w:rPr>
          <w:rFonts w:asciiTheme="minorHAnsi" w:eastAsiaTheme="minorEastAsia" w:hAnsiTheme="minorHAnsi" w:cstheme="minorBidi"/>
          <w:lang w:eastAsia="en-AU"/>
        </w:rPr>
      </w:pPr>
      <w:hyperlink w:anchor="_Toc200013959" w:history="1">
        <w:r w:rsidRPr="00AF5E42">
          <w:rPr>
            <w:rStyle w:val="Hyperlink"/>
          </w:rPr>
          <w:t>2.1.1</w:t>
        </w:r>
        <w:r>
          <w:rPr>
            <w:rFonts w:asciiTheme="minorHAnsi" w:eastAsiaTheme="minorEastAsia" w:hAnsiTheme="minorHAnsi" w:cstheme="minorBidi"/>
            <w:lang w:eastAsia="en-AU"/>
          </w:rPr>
          <w:tab/>
        </w:r>
        <w:r w:rsidRPr="00AF5E42">
          <w:rPr>
            <w:rStyle w:val="Hyperlink"/>
          </w:rPr>
          <w:t>Systematic literature review</w:t>
        </w:r>
        <w:r>
          <w:rPr>
            <w:webHidden/>
          </w:rPr>
          <w:tab/>
        </w:r>
        <w:r>
          <w:rPr>
            <w:webHidden/>
          </w:rPr>
          <w:fldChar w:fldCharType="begin"/>
        </w:r>
        <w:r>
          <w:rPr>
            <w:webHidden/>
          </w:rPr>
          <w:instrText xml:space="preserve"> PAGEREF _Toc200013959 \h </w:instrText>
        </w:r>
        <w:r>
          <w:rPr>
            <w:webHidden/>
          </w:rPr>
        </w:r>
        <w:r>
          <w:rPr>
            <w:webHidden/>
          </w:rPr>
          <w:fldChar w:fldCharType="separate"/>
        </w:r>
        <w:r>
          <w:rPr>
            <w:webHidden/>
          </w:rPr>
          <w:t>15</w:t>
        </w:r>
        <w:r>
          <w:rPr>
            <w:webHidden/>
          </w:rPr>
          <w:fldChar w:fldCharType="end"/>
        </w:r>
      </w:hyperlink>
    </w:p>
    <w:p w14:paraId="78B255D7" w14:textId="01E090D5" w:rsidR="00C31146" w:rsidRDefault="00C31146">
      <w:pPr>
        <w:pStyle w:val="TOC3"/>
        <w:tabs>
          <w:tab w:val="left" w:pos="1360"/>
        </w:tabs>
        <w:rPr>
          <w:rFonts w:asciiTheme="minorHAnsi" w:eastAsiaTheme="minorEastAsia" w:hAnsiTheme="minorHAnsi" w:cstheme="minorBidi"/>
          <w:lang w:eastAsia="en-AU"/>
        </w:rPr>
      </w:pPr>
      <w:hyperlink w:anchor="_Toc200013960" w:history="1">
        <w:r w:rsidRPr="00AF5E42">
          <w:rPr>
            <w:rStyle w:val="Hyperlink"/>
          </w:rPr>
          <w:t>2.1.2</w:t>
        </w:r>
        <w:r>
          <w:rPr>
            <w:rFonts w:asciiTheme="minorHAnsi" w:eastAsiaTheme="minorEastAsia" w:hAnsiTheme="minorHAnsi" w:cstheme="minorBidi"/>
            <w:lang w:eastAsia="en-AU"/>
          </w:rPr>
          <w:tab/>
        </w:r>
        <w:r w:rsidRPr="00AF5E42">
          <w:rPr>
            <w:rStyle w:val="Hyperlink"/>
          </w:rPr>
          <w:t>Grey literature search</w:t>
        </w:r>
        <w:r>
          <w:rPr>
            <w:webHidden/>
          </w:rPr>
          <w:tab/>
        </w:r>
        <w:r>
          <w:rPr>
            <w:webHidden/>
          </w:rPr>
          <w:fldChar w:fldCharType="begin"/>
        </w:r>
        <w:r>
          <w:rPr>
            <w:webHidden/>
          </w:rPr>
          <w:instrText xml:space="preserve"> PAGEREF _Toc200013960 \h </w:instrText>
        </w:r>
        <w:r>
          <w:rPr>
            <w:webHidden/>
          </w:rPr>
        </w:r>
        <w:r>
          <w:rPr>
            <w:webHidden/>
          </w:rPr>
          <w:fldChar w:fldCharType="separate"/>
        </w:r>
        <w:r>
          <w:rPr>
            <w:webHidden/>
          </w:rPr>
          <w:t>15</w:t>
        </w:r>
        <w:r>
          <w:rPr>
            <w:webHidden/>
          </w:rPr>
          <w:fldChar w:fldCharType="end"/>
        </w:r>
      </w:hyperlink>
    </w:p>
    <w:p w14:paraId="6C940EAA" w14:textId="39D09649" w:rsidR="00C31146" w:rsidRDefault="00C31146">
      <w:pPr>
        <w:pStyle w:val="TOC3"/>
        <w:tabs>
          <w:tab w:val="left" w:pos="1360"/>
        </w:tabs>
        <w:rPr>
          <w:rFonts w:asciiTheme="minorHAnsi" w:eastAsiaTheme="minorEastAsia" w:hAnsiTheme="minorHAnsi" w:cstheme="minorBidi"/>
          <w:lang w:eastAsia="en-AU"/>
        </w:rPr>
      </w:pPr>
      <w:hyperlink w:anchor="_Toc200013961" w:history="1">
        <w:r w:rsidRPr="00AF5E42">
          <w:rPr>
            <w:rStyle w:val="Hyperlink"/>
          </w:rPr>
          <w:t>2.1.3</w:t>
        </w:r>
        <w:r>
          <w:rPr>
            <w:rFonts w:asciiTheme="minorHAnsi" w:eastAsiaTheme="minorEastAsia" w:hAnsiTheme="minorHAnsi" w:cstheme="minorBidi"/>
            <w:lang w:eastAsia="en-AU"/>
          </w:rPr>
          <w:tab/>
        </w:r>
        <w:r w:rsidRPr="00AF5E42">
          <w:rPr>
            <w:rStyle w:val="Hyperlink"/>
          </w:rPr>
          <w:t>Studies from stakeholder submissions</w:t>
        </w:r>
        <w:r>
          <w:rPr>
            <w:webHidden/>
          </w:rPr>
          <w:tab/>
        </w:r>
        <w:r>
          <w:rPr>
            <w:webHidden/>
          </w:rPr>
          <w:fldChar w:fldCharType="begin"/>
        </w:r>
        <w:r>
          <w:rPr>
            <w:webHidden/>
          </w:rPr>
          <w:instrText xml:space="preserve"> PAGEREF _Toc200013961 \h </w:instrText>
        </w:r>
        <w:r>
          <w:rPr>
            <w:webHidden/>
          </w:rPr>
        </w:r>
        <w:r>
          <w:rPr>
            <w:webHidden/>
          </w:rPr>
          <w:fldChar w:fldCharType="separate"/>
        </w:r>
        <w:r>
          <w:rPr>
            <w:webHidden/>
          </w:rPr>
          <w:t>15</w:t>
        </w:r>
        <w:r>
          <w:rPr>
            <w:webHidden/>
          </w:rPr>
          <w:fldChar w:fldCharType="end"/>
        </w:r>
      </w:hyperlink>
    </w:p>
    <w:p w14:paraId="07038FD0" w14:textId="503530B7" w:rsidR="00C31146" w:rsidRDefault="00C31146">
      <w:pPr>
        <w:pStyle w:val="TOC3"/>
        <w:tabs>
          <w:tab w:val="left" w:pos="1360"/>
        </w:tabs>
        <w:rPr>
          <w:rFonts w:asciiTheme="minorHAnsi" w:eastAsiaTheme="minorEastAsia" w:hAnsiTheme="minorHAnsi" w:cstheme="minorBidi"/>
          <w:lang w:eastAsia="en-AU"/>
        </w:rPr>
      </w:pPr>
      <w:hyperlink w:anchor="_Toc200013962" w:history="1">
        <w:r w:rsidRPr="00AF5E42">
          <w:rPr>
            <w:rStyle w:val="Hyperlink"/>
          </w:rPr>
          <w:t>2.1.4</w:t>
        </w:r>
        <w:r>
          <w:rPr>
            <w:rFonts w:asciiTheme="minorHAnsi" w:eastAsiaTheme="minorEastAsia" w:hAnsiTheme="minorHAnsi" w:cstheme="minorBidi"/>
            <w:lang w:eastAsia="en-AU"/>
          </w:rPr>
          <w:tab/>
        </w:r>
        <w:r w:rsidRPr="00AF5E42">
          <w:rPr>
            <w:rStyle w:val="Hyperlink"/>
          </w:rPr>
          <w:t>Summary of studies from all sources</w:t>
        </w:r>
        <w:r>
          <w:rPr>
            <w:webHidden/>
          </w:rPr>
          <w:tab/>
        </w:r>
        <w:r>
          <w:rPr>
            <w:webHidden/>
          </w:rPr>
          <w:fldChar w:fldCharType="begin"/>
        </w:r>
        <w:r>
          <w:rPr>
            <w:webHidden/>
          </w:rPr>
          <w:instrText xml:space="preserve"> PAGEREF _Toc200013962 \h </w:instrText>
        </w:r>
        <w:r>
          <w:rPr>
            <w:webHidden/>
          </w:rPr>
        </w:r>
        <w:r>
          <w:rPr>
            <w:webHidden/>
          </w:rPr>
          <w:fldChar w:fldCharType="separate"/>
        </w:r>
        <w:r>
          <w:rPr>
            <w:webHidden/>
          </w:rPr>
          <w:t>16</w:t>
        </w:r>
        <w:r>
          <w:rPr>
            <w:webHidden/>
          </w:rPr>
          <w:fldChar w:fldCharType="end"/>
        </w:r>
      </w:hyperlink>
    </w:p>
    <w:p w14:paraId="2EB0E260" w14:textId="3A641046" w:rsidR="00C31146" w:rsidRDefault="00C31146">
      <w:pPr>
        <w:pStyle w:val="TOC2"/>
        <w:rPr>
          <w:rFonts w:asciiTheme="minorHAnsi" w:eastAsiaTheme="minorEastAsia" w:hAnsiTheme="minorHAnsi" w:cstheme="minorBidi"/>
          <w:lang w:eastAsia="en-AU"/>
        </w:rPr>
      </w:pPr>
      <w:hyperlink w:anchor="_Toc200013963" w:history="1">
        <w:r w:rsidRPr="00AF5E42">
          <w:rPr>
            <w:rStyle w:val="Hyperlink"/>
          </w:rPr>
          <w:t>2.2</w:t>
        </w:r>
        <w:r>
          <w:rPr>
            <w:rFonts w:asciiTheme="minorHAnsi" w:eastAsiaTheme="minorEastAsia" w:hAnsiTheme="minorHAnsi" w:cstheme="minorBidi"/>
            <w:lang w:eastAsia="en-AU"/>
          </w:rPr>
          <w:tab/>
        </w:r>
        <w:r w:rsidRPr="00AF5E42">
          <w:rPr>
            <w:rStyle w:val="Hyperlink"/>
          </w:rPr>
          <w:t>Summary of the evidence</w:t>
        </w:r>
        <w:r>
          <w:rPr>
            <w:webHidden/>
          </w:rPr>
          <w:tab/>
        </w:r>
        <w:r>
          <w:rPr>
            <w:webHidden/>
          </w:rPr>
          <w:fldChar w:fldCharType="begin"/>
        </w:r>
        <w:r>
          <w:rPr>
            <w:webHidden/>
          </w:rPr>
          <w:instrText xml:space="preserve"> PAGEREF _Toc200013963 \h </w:instrText>
        </w:r>
        <w:r>
          <w:rPr>
            <w:webHidden/>
          </w:rPr>
        </w:r>
        <w:r>
          <w:rPr>
            <w:webHidden/>
          </w:rPr>
          <w:fldChar w:fldCharType="separate"/>
        </w:r>
        <w:r>
          <w:rPr>
            <w:webHidden/>
          </w:rPr>
          <w:t>16</w:t>
        </w:r>
        <w:r>
          <w:rPr>
            <w:webHidden/>
          </w:rPr>
          <w:fldChar w:fldCharType="end"/>
        </w:r>
      </w:hyperlink>
    </w:p>
    <w:p w14:paraId="52E93F1C" w14:textId="34D59274" w:rsidR="00C31146" w:rsidRDefault="00C31146">
      <w:pPr>
        <w:pStyle w:val="TOC3"/>
        <w:tabs>
          <w:tab w:val="left" w:pos="1360"/>
        </w:tabs>
        <w:rPr>
          <w:rFonts w:asciiTheme="minorHAnsi" w:eastAsiaTheme="minorEastAsia" w:hAnsiTheme="minorHAnsi" w:cstheme="minorBidi"/>
          <w:lang w:eastAsia="en-AU"/>
        </w:rPr>
      </w:pPr>
      <w:hyperlink w:anchor="_Toc200013964" w:history="1">
        <w:r w:rsidRPr="00AF5E42">
          <w:rPr>
            <w:rStyle w:val="Hyperlink"/>
          </w:rPr>
          <w:t>2.2.1</w:t>
        </w:r>
        <w:r>
          <w:rPr>
            <w:rFonts w:asciiTheme="minorHAnsi" w:eastAsiaTheme="minorEastAsia" w:hAnsiTheme="minorHAnsi" w:cstheme="minorBidi"/>
            <w:lang w:eastAsia="en-AU"/>
          </w:rPr>
          <w:tab/>
        </w:r>
        <w:r w:rsidRPr="00AF5E42">
          <w:rPr>
            <w:rStyle w:val="Hyperlink"/>
          </w:rPr>
          <w:t>Included modelled economic analyses</w:t>
        </w:r>
        <w:r>
          <w:rPr>
            <w:webHidden/>
          </w:rPr>
          <w:tab/>
        </w:r>
        <w:r>
          <w:rPr>
            <w:webHidden/>
          </w:rPr>
          <w:fldChar w:fldCharType="begin"/>
        </w:r>
        <w:r>
          <w:rPr>
            <w:webHidden/>
          </w:rPr>
          <w:instrText xml:space="preserve"> PAGEREF _Toc200013964 \h </w:instrText>
        </w:r>
        <w:r>
          <w:rPr>
            <w:webHidden/>
          </w:rPr>
        </w:r>
        <w:r>
          <w:rPr>
            <w:webHidden/>
          </w:rPr>
          <w:fldChar w:fldCharType="separate"/>
        </w:r>
        <w:r>
          <w:rPr>
            <w:webHidden/>
          </w:rPr>
          <w:t>16</w:t>
        </w:r>
        <w:r>
          <w:rPr>
            <w:webHidden/>
          </w:rPr>
          <w:fldChar w:fldCharType="end"/>
        </w:r>
      </w:hyperlink>
    </w:p>
    <w:p w14:paraId="592704E4" w14:textId="064C2769" w:rsidR="00C31146" w:rsidRDefault="00C31146">
      <w:pPr>
        <w:pStyle w:val="TOC3"/>
        <w:tabs>
          <w:tab w:val="left" w:pos="1360"/>
        </w:tabs>
        <w:rPr>
          <w:rFonts w:asciiTheme="minorHAnsi" w:eastAsiaTheme="minorEastAsia" w:hAnsiTheme="minorHAnsi" w:cstheme="minorBidi"/>
          <w:lang w:eastAsia="en-AU"/>
        </w:rPr>
      </w:pPr>
      <w:hyperlink w:anchor="_Toc200013965" w:history="1">
        <w:r w:rsidRPr="00AF5E42">
          <w:rPr>
            <w:rStyle w:val="Hyperlink"/>
          </w:rPr>
          <w:t>2.2.2</w:t>
        </w:r>
        <w:r>
          <w:rPr>
            <w:rFonts w:asciiTheme="minorHAnsi" w:eastAsiaTheme="minorEastAsia" w:hAnsiTheme="minorHAnsi" w:cstheme="minorBidi"/>
            <w:lang w:eastAsia="en-AU"/>
          </w:rPr>
          <w:tab/>
        </w:r>
        <w:r w:rsidRPr="00AF5E42">
          <w:rPr>
            <w:rStyle w:val="Hyperlink"/>
          </w:rPr>
          <w:t>Included randomised controlled trials reporting costs</w:t>
        </w:r>
        <w:r>
          <w:rPr>
            <w:webHidden/>
          </w:rPr>
          <w:tab/>
        </w:r>
        <w:r>
          <w:rPr>
            <w:webHidden/>
          </w:rPr>
          <w:fldChar w:fldCharType="begin"/>
        </w:r>
        <w:r>
          <w:rPr>
            <w:webHidden/>
          </w:rPr>
          <w:instrText xml:space="preserve"> PAGEREF _Toc200013965 \h </w:instrText>
        </w:r>
        <w:r>
          <w:rPr>
            <w:webHidden/>
          </w:rPr>
        </w:r>
        <w:r>
          <w:rPr>
            <w:webHidden/>
          </w:rPr>
          <w:fldChar w:fldCharType="separate"/>
        </w:r>
        <w:r>
          <w:rPr>
            <w:webHidden/>
          </w:rPr>
          <w:t>22</w:t>
        </w:r>
        <w:r>
          <w:rPr>
            <w:webHidden/>
          </w:rPr>
          <w:fldChar w:fldCharType="end"/>
        </w:r>
      </w:hyperlink>
    </w:p>
    <w:p w14:paraId="48F37200" w14:textId="1B57AC24" w:rsidR="00C31146" w:rsidRDefault="00C31146">
      <w:pPr>
        <w:pStyle w:val="TOC3"/>
        <w:tabs>
          <w:tab w:val="left" w:pos="1360"/>
        </w:tabs>
        <w:rPr>
          <w:rFonts w:asciiTheme="minorHAnsi" w:eastAsiaTheme="minorEastAsia" w:hAnsiTheme="minorHAnsi" w:cstheme="minorBidi"/>
          <w:lang w:eastAsia="en-AU"/>
        </w:rPr>
      </w:pPr>
      <w:hyperlink w:anchor="_Toc200013966" w:history="1">
        <w:r w:rsidRPr="00AF5E42">
          <w:rPr>
            <w:rStyle w:val="Hyperlink"/>
          </w:rPr>
          <w:t>2.2.3</w:t>
        </w:r>
        <w:r>
          <w:rPr>
            <w:rFonts w:asciiTheme="minorHAnsi" w:eastAsiaTheme="minorEastAsia" w:hAnsiTheme="minorHAnsi" w:cstheme="minorBidi"/>
            <w:lang w:eastAsia="en-AU"/>
          </w:rPr>
          <w:tab/>
        </w:r>
        <w:r w:rsidRPr="00AF5E42">
          <w:rPr>
            <w:rStyle w:val="Hyperlink"/>
          </w:rPr>
          <w:t>Non-randomised comparative evidence</w:t>
        </w:r>
        <w:r>
          <w:rPr>
            <w:webHidden/>
          </w:rPr>
          <w:tab/>
        </w:r>
        <w:r>
          <w:rPr>
            <w:webHidden/>
          </w:rPr>
          <w:fldChar w:fldCharType="begin"/>
        </w:r>
        <w:r>
          <w:rPr>
            <w:webHidden/>
          </w:rPr>
          <w:instrText xml:space="preserve"> PAGEREF _Toc200013966 \h </w:instrText>
        </w:r>
        <w:r>
          <w:rPr>
            <w:webHidden/>
          </w:rPr>
        </w:r>
        <w:r>
          <w:rPr>
            <w:webHidden/>
          </w:rPr>
          <w:fldChar w:fldCharType="separate"/>
        </w:r>
        <w:r>
          <w:rPr>
            <w:webHidden/>
          </w:rPr>
          <w:t>25</w:t>
        </w:r>
        <w:r>
          <w:rPr>
            <w:webHidden/>
          </w:rPr>
          <w:fldChar w:fldCharType="end"/>
        </w:r>
      </w:hyperlink>
    </w:p>
    <w:p w14:paraId="3E69354E" w14:textId="19C16FD7" w:rsidR="00C31146" w:rsidRDefault="00C31146">
      <w:pPr>
        <w:pStyle w:val="TOC3"/>
        <w:tabs>
          <w:tab w:val="left" w:pos="1360"/>
        </w:tabs>
        <w:rPr>
          <w:rFonts w:asciiTheme="minorHAnsi" w:eastAsiaTheme="minorEastAsia" w:hAnsiTheme="minorHAnsi" w:cstheme="minorBidi"/>
          <w:lang w:eastAsia="en-AU"/>
        </w:rPr>
      </w:pPr>
      <w:hyperlink w:anchor="_Toc200013967" w:history="1">
        <w:r w:rsidRPr="00AF5E42">
          <w:rPr>
            <w:rStyle w:val="Hyperlink"/>
          </w:rPr>
          <w:t>2.2.4</w:t>
        </w:r>
        <w:r>
          <w:rPr>
            <w:rFonts w:asciiTheme="minorHAnsi" w:eastAsiaTheme="minorEastAsia" w:hAnsiTheme="minorHAnsi" w:cstheme="minorBidi"/>
            <w:lang w:eastAsia="en-AU"/>
          </w:rPr>
          <w:tab/>
        </w:r>
        <w:r w:rsidRPr="00AF5E42">
          <w:rPr>
            <w:rStyle w:val="Hyperlink"/>
          </w:rPr>
          <w:t>Unpublished or ongoing clinical trials</w:t>
        </w:r>
        <w:r>
          <w:rPr>
            <w:webHidden/>
          </w:rPr>
          <w:tab/>
        </w:r>
        <w:r>
          <w:rPr>
            <w:webHidden/>
          </w:rPr>
          <w:fldChar w:fldCharType="begin"/>
        </w:r>
        <w:r>
          <w:rPr>
            <w:webHidden/>
          </w:rPr>
          <w:instrText xml:space="preserve"> PAGEREF _Toc200013967 \h </w:instrText>
        </w:r>
        <w:r>
          <w:rPr>
            <w:webHidden/>
          </w:rPr>
        </w:r>
        <w:r>
          <w:rPr>
            <w:webHidden/>
          </w:rPr>
          <w:fldChar w:fldCharType="separate"/>
        </w:r>
        <w:r>
          <w:rPr>
            <w:webHidden/>
          </w:rPr>
          <w:t>28</w:t>
        </w:r>
        <w:r>
          <w:rPr>
            <w:webHidden/>
          </w:rPr>
          <w:fldChar w:fldCharType="end"/>
        </w:r>
      </w:hyperlink>
    </w:p>
    <w:p w14:paraId="652EB9DD" w14:textId="65A7D08A" w:rsidR="00C31146" w:rsidRDefault="00C31146">
      <w:pPr>
        <w:pStyle w:val="TOC3"/>
        <w:tabs>
          <w:tab w:val="left" w:pos="1360"/>
        </w:tabs>
        <w:rPr>
          <w:rFonts w:asciiTheme="minorHAnsi" w:eastAsiaTheme="minorEastAsia" w:hAnsiTheme="minorHAnsi" w:cstheme="minorBidi"/>
          <w:lang w:eastAsia="en-AU"/>
        </w:rPr>
      </w:pPr>
      <w:hyperlink w:anchor="_Toc200013968" w:history="1">
        <w:r w:rsidRPr="00AF5E42">
          <w:rPr>
            <w:rStyle w:val="Hyperlink"/>
          </w:rPr>
          <w:t>2.2.5</w:t>
        </w:r>
        <w:r>
          <w:rPr>
            <w:rFonts w:asciiTheme="minorHAnsi" w:eastAsiaTheme="minorEastAsia" w:hAnsiTheme="minorHAnsi" w:cstheme="minorBidi"/>
            <w:lang w:eastAsia="en-AU"/>
          </w:rPr>
          <w:tab/>
        </w:r>
        <w:r w:rsidRPr="00AF5E42">
          <w:rPr>
            <w:rStyle w:val="Hyperlink"/>
          </w:rPr>
          <w:t>Health technology assessments</w:t>
        </w:r>
        <w:r>
          <w:rPr>
            <w:webHidden/>
          </w:rPr>
          <w:tab/>
        </w:r>
        <w:r>
          <w:rPr>
            <w:webHidden/>
          </w:rPr>
          <w:fldChar w:fldCharType="begin"/>
        </w:r>
        <w:r>
          <w:rPr>
            <w:webHidden/>
          </w:rPr>
          <w:instrText xml:space="preserve"> PAGEREF _Toc200013968 \h </w:instrText>
        </w:r>
        <w:r>
          <w:rPr>
            <w:webHidden/>
          </w:rPr>
        </w:r>
        <w:r>
          <w:rPr>
            <w:webHidden/>
          </w:rPr>
          <w:fldChar w:fldCharType="separate"/>
        </w:r>
        <w:r>
          <w:rPr>
            <w:webHidden/>
          </w:rPr>
          <w:t>28</w:t>
        </w:r>
        <w:r>
          <w:rPr>
            <w:webHidden/>
          </w:rPr>
          <w:fldChar w:fldCharType="end"/>
        </w:r>
      </w:hyperlink>
    </w:p>
    <w:p w14:paraId="4C9D4CE5" w14:textId="144F107B" w:rsidR="00C31146" w:rsidRDefault="00C31146">
      <w:pPr>
        <w:pStyle w:val="TOC3"/>
        <w:tabs>
          <w:tab w:val="left" w:pos="1360"/>
        </w:tabs>
        <w:rPr>
          <w:rFonts w:asciiTheme="minorHAnsi" w:eastAsiaTheme="minorEastAsia" w:hAnsiTheme="minorHAnsi" w:cstheme="minorBidi"/>
          <w:lang w:eastAsia="en-AU"/>
        </w:rPr>
      </w:pPr>
      <w:hyperlink w:anchor="_Toc200013969" w:history="1">
        <w:r w:rsidRPr="00AF5E42">
          <w:rPr>
            <w:rStyle w:val="Hyperlink"/>
          </w:rPr>
          <w:t>2.2.6</w:t>
        </w:r>
        <w:r>
          <w:rPr>
            <w:rFonts w:asciiTheme="minorHAnsi" w:eastAsiaTheme="minorEastAsia" w:hAnsiTheme="minorHAnsi" w:cstheme="minorBidi"/>
            <w:lang w:eastAsia="en-AU"/>
          </w:rPr>
          <w:tab/>
        </w:r>
        <w:r w:rsidRPr="00AF5E42">
          <w:rPr>
            <w:rStyle w:val="Hyperlink"/>
          </w:rPr>
          <w:t>Clinical practice guidelines</w:t>
        </w:r>
        <w:r>
          <w:rPr>
            <w:webHidden/>
          </w:rPr>
          <w:tab/>
        </w:r>
        <w:r>
          <w:rPr>
            <w:webHidden/>
          </w:rPr>
          <w:fldChar w:fldCharType="begin"/>
        </w:r>
        <w:r>
          <w:rPr>
            <w:webHidden/>
          </w:rPr>
          <w:instrText xml:space="preserve"> PAGEREF _Toc200013969 \h </w:instrText>
        </w:r>
        <w:r>
          <w:rPr>
            <w:webHidden/>
          </w:rPr>
        </w:r>
        <w:r>
          <w:rPr>
            <w:webHidden/>
          </w:rPr>
          <w:fldChar w:fldCharType="separate"/>
        </w:r>
        <w:r>
          <w:rPr>
            <w:webHidden/>
          </w:rPr>
          <w:t>29</w:t>
        </w:r>
        <w:r>
          <w:rPr>
            <w:webHidden/>
          </w:rPr>
          <w:fldChar w:fldCharType="end"/>
        </w:r>
      </w:hyperlink>
    </w:p>
    <w:p w14:paraId="499BBF76" w14:textId="2F01CB71" w:rsidR="00C31146" w:rsidRDefault="00C31146">
      <w:pPr>
        <w:pStyle w:val="TOC2"/>
        <w:rPr>
          <w:rFonts w:asciiTheme="minorHAnsi" w:eastAsiaTheme="minorEastAsia" w:hAnsiTheme="minorHAnsi" w:cstheme="minorBidi"/>
          <w:lang w:eastAsia="en-AU"/>
        </w:rPr>
      </w:pPr>
      <w:hyperlink w:anchor="_Toc200013970" w:history="1">
        <w:r w:rsidRPr="00AF5E42">
          <w:rPr>
            <w:rStyle w:val="Hyperlink"/>
          </w:rPr>
          <w:t>2.3</w:t>
        </w:r>
        <w:r>
          <w:rPr>
            <w:rFonts w:asciiTheme="minorHAnsi" w:eastAsiaTheme="minorEastAsia" w:hAnsiTheme="minorHAnsi" w:cstheme="minorBidi"/>
            <w:lang w:eastAsia="en-AU"/>
          </w:rPr>
          <w:tab/>
        </w:r>
        <w:r w:rsidRPr="00AF5E42">
          <w:rPr>
            <w:rStyle w:val="Hyperlink"/>
          </w:rPr>
          <w:t>Outcomes to assess the cost and value of surgical guides and biomodels</w:t>
        </w:r>
        <w:r>
          <w:rPr>
            <w:webHidden/>
          </w:rPr>
          <w:tab/>
        </w:r>
        <w:r>
          <w:rPr>
            <w:webHidden/>
          </w:rPr>
          <w:fldChar w:fldCharType="begin"/>
        </w:r>
        <w:r>
          <w:rPr>
            <w:webHidden/>
          </w:rPr>
          <w:instrText xml:space="preserve"> PAGEREF _Toc200013970 \h </w:instrText>
        </w:r>
        <w:r>
          <w:rPr>
            <w:webHidden/>
          </w:rPr>
        </w:r>
        <w:r>
          <w:rPr>
            <w:webHidden/>
          </w:rPr>
          <w:fldChar w:fldCharType="separate"/>
        </w:r>
        <w:r>
          <w:rPr>
            <w:webHidden/>
          </w:rPr>
          <w:t>29</w:t>
        </w:r>
        <w:r>
          <w:rPr>
            <w:webHidden/>
          </w:rPr>
          <w:fldChar w:fldCharType="end"/>
        </w:r>
      </w:hyperlink>
    </w:p>
    <w:p w14:paraId="770CFCA3" w14:textId="46475D81" w:rsidR="00C31146" w:rsidRDefault="00C31146">
      <w:pPr>
        <w:pStyle w:val="TOC2"/>
        <w:rPr>
          <w:rFonts w:asciiTheme="minorHAnsi" w:eastAsiaTheme="minorEastAsia" w:hAnsiTheme="minorHAnsi" w:cstheme="minorBidi"/>
          <w:lang w:eastAsia="en-AU"/>
        </w:rPr>
      </w:pPr>
      <w:hyperlink w:anchor="_Toc200013971" w:history="1">
        <w:r w:rsidRPr="00AF5E42">
          <w:rPr>
            <w:rStyle w:val="Hyperlink"/>
          </w:rPr>
          <w:t>2.4</w:t>
        </w:r>
        <w:r>
          <w:rPr>
            <w:rFonts w:asciiTheme="minorHAnsi" w:eastAsiaTheme="minorEastAsia" w:hAnsiTheme="minorHAnsi" w:cstheme="minorBidi"/>
            <w:lang w:eastAsia="en-AU"/>
          </w:rPr>
          <w:tab/>
        </w:r>
        <w:r w:rsidRPr="00AF5E42">
          <w:rPr>
            <w:rStyle w:val="Hyperlink"/>
          </w:rPr>
          <w:t>Pricing in other jurisdictions</w:t>
        </w:r>
        <w:r>
          <w:rPr>
            <w:webHidden/>
          </w:rPr>
          <w:tab/>
        </w:r>
        <w:r>
          <w:rPr>
            <w:webHidden/>
          </w:rPr>
          <w:fldChar w:fldCharType="begin"/>
        </w:r>
        <w:r>
          <w:rPr>
            <w:webHidden/>
          </w:rPr>
          <w:instrText xml:space="preserve"> PAGEREF _Toc200013971 \h </w:instrText>
        </w:r>
        <w:r>
          <w:rPr>
            <w:webHidden/>
          </w:rPr>
        </w:r>
        <w:r>
          <w:rPr>
            <w:webHidden/>
          </w:rPr>
          <w:fldChar w:fldCharType="separate"/>
        </w:r>
        <w:r>
          <w:rPr>
            <w:webHidden/>
          </w:rPr>
          <w:t>31</w:t>
        </w:r>
        <w:r>
          <w:rPr>
            <w:webHidden/>
          </w:rPr>
          <w:fldChar w:fldCharType="end"/>
        </w:r>
      </w:hyperlink>
    </w:p>
    <w:p w14:paraId="4844F333" w14:textId="79C2C40A" w:rsidR="00C31146" w:rsidRDefault="00C31146">
      <w:pPr>
        <w:pStyle w:val="TOC3"/>
        <w:tabs>
          <w:tab w:val="left" w:pos="1360"/>
        </w:tabs>
        <w:rPr>
          <w:rFonts w:asciiTheme="minorHAnsi" w:eastAsiaTheme="minorEastAsia" w:hAnsiTheme="minorHAnsi" w:cstheme="minorBidi"/>
          <w:lang w:eastAsia="en-AU"/>
        </w:rPr>
      </w:pPr>
      <w:hyperlink w:anchor="_Toc200013972" w:history="1">
        <w:r w:rsidRPr="00AF5E42">
          <w:rPr>
            <w:rStyle w:val="Hyperlink"/>
          </w:rPr>
          <w:t>2.4.1</w:t>
        </w:r>
        <w:r>
          <w:rPr>
            <w:rFonts w:asciiTheme="minorHAnsi" w:eastAsiaTheme="minorEastAsia" w:hAnsiTheme="minorHAnsi" w:cstheme="minorBidi"/>
            <w:lang w:eastAsia="en-AU"/>
          </w:rPr>
          <w:tab/>
        </w:r>
        <w:r w:rsidRPr="00AF5E42">
          <w:rPr>
            <w:rStyle w:val="Hyperlink"/>
          </w:rPr>
          <w:t>Australia</w:t>
        </w:r>
        <w:r>
          <w:rPr>
            <w:webHidden/>
          </w:rPr>
          <w:tab/>
        </w:r>
        <w:r>
          <w:rPr>
            <w:webHidden/>
          </w:rPr>
          <w:fldChar w:fldCharType="begin"/>
        </w:r>
        <w:r>
          <w:rPr>
            <w:webHidden/>
          </w:rPr>
          <w:instrText xml:space="preserve"> PAGEREF _Toc200013972 \h </w:instrText>
        </w:r>
        <w:r>
          <w:rPr>
            <w:webHidden/>
          </w:rPr>
        </w:r>
        <w:r>
          <w:rPr>
            <w:webHidden/>
          </w:rPr>
          <w:fldChar w:fldCharType="separate"/>
        </w:r>
        <w:r>
          <w:rPr>
            <w:webHidden/>
          </w:rPr>
          <w:t>31</w:t>
        </w:r>
        <w:r>
          <w:rPr>
            <w:webHidden/>
          </w:rPr>
          <w:fldChar w:fldCharType="end"/>
        </w:r>
      </w:hyperlink>
    </w:p>
    <w:p w14:paraId="1832BA48" w14:textId="67A09E4F" w:rsidR="00C31146" w:rsidRDefault="00C31146">
      <w:pPr>
        <w:pStyle w:val="TOC3"/>
        <w:tabs>
          <w:tab w:val="left" w:pos="1360"/>
        </w:tabs>
        <w:rPr>
          <w:rFonts w:asciiTheme="minorHAnsi" w:eastAsiaTheme="minorEastAsia" w:hAnsiTheme="minorHAnsi" w:cstheme="minorBidi"/>
          <w:lang w:eastAsia="en-AU"/>
        </w:rPr>
      </w:pPr>
      <w:hyperlink w:anchor="_Toc200013973" w:history="1">
        <w:r w:rsidRPr="00AF5E42">
          <w:rPr>
            <w:rStyle w:val="Hyperlink"/>
          </w:rPr>
          <w:t>2.4.2</w:t>
        </w:r>
        <w:r>
          <w:rPr>
            <w:rFonts w:asciiTheme="minorHAnsi" w:eastAsiaTheme="minorEastAsia" w:hAnsiTheme="minorHAnsi" w:cstheme="minorBidi"/>
            <w:lang w:eastAsia="en-AU"/>
          </w:rPr>
          <w:tab/>
        </w:r>
        <w:r w:rsidRPr="00AF5E42">
          <w:rPr>
            <w:rStyle w:val="Hyperlink"/>
          </w:rPr>
          <w:t>International pricing and reimbursement</w:t>
        </w:r>
        <w:r>
          <w:rPr>
            <w:webHidden/>
          </w:rPr>
          <w:tab/>
        </w:r>
        <w:r>
          <w:rPr>
            <w:webHidden/>
          </w:rPr>
          <w:fldChar w:fldCharType="begin"/>
        </w:r>
        <w:r>
          <w:rPr>
            <w:webHidden/>
          </w:rPr>
          <w:instrText xml:space="preserve"> PAGEREF _Toc200013973 \h </w:instrText>
        </w:r>
        <w:r>
          <w:rPr>
            <w:webHidden/>
          </w:rPr>
        </w:r>
        <w:r>
          <w:rPr>
            <w:webHidden/>
          </w:rPr>
          <w:fldChar w:fldCharType="separate"/>
        </w:r>
        <w:r>
          <w:rPr>
            <w:webHidden/>
          </w:rPr>
          <w:t>34</w:t>
        </w:r>
        <w:r>
          <w:rPr>
            <w:webHidden/>
          </w:rPr>
          <w:fldChar w:fldCharType="end"/>
        </w:r>
      </w:hyperlink>
    </w:p>
    <w:p w14:paraId="6D210BF5" w14:textId="2C71C6CC" w:rsidR="00C31146" w:rsidRDefault="00C31146">
      <w:pPr>
        <w:pStyle w:val="TOC1"/>
        <w:rPr>
          <w:rFonts w:asciiTheme="minorHAnsi" w:eastAsiaTheme="minorEastAsia" w:hAnsiTheme="minorHAnsi" w:cstheme="minorBidi"/>
          <w:b w:val="0"/>
          <w:noProof/>
          <w:lang w:eastAsia="en-AU"/>
        </w:rPr>
      </w:pPr>
      <w:hyperlink w:anchor="_Toc200013974" w:history="1">
        <w:r w:rsidRPr="00AF5E42">
          <w:rPr>
            <w:rStyle w:val="Hyperlink"/>
            <w:noProof/>
          </w:rPr>
          <w:t>3</w:t>
        </w:r>
        <w:r>
          <w:rPr>
            <w:rFonts w:asciiTheme="minorHAnsi" w:eastAsiaTheme="minorEastAsia" w:hAnsiTheme="minorHAnsi" w:cstheme="minorBidi"/>
            <w:b w:val="0"/>
            <w:noProof/>
            <w:lang w:eastAsia="en-AU"/>
          </w:rPr>
          <w:tab/>
        </w:r>
        <w:r w:rsidRPr="00AF5E42">
          <w:rPr>
            <w:rStyle w:val="Hyperlink"/>
            <w:noProof/>
          </w:rPr>
          <w:t>Findings from the review of evidence</w:t>
        </w:r>
        <w:r>
          <w:rPr>
            <w:noProof/>
            <w:webHidden/>
          </w:rPr>
          <w:tab/>
        </w:r>
        <w:r>
          <w:rPr>
            <w:noProof/>
            <w:webHidden/>
          </w:rPr>
          <w:fldChar w:fldCharType="begin"/>
        </w:r>
        <w:r>
          <w:rPr>
            <w:noProof/>
            <w:webHidden/>
          </w:rPr>
          <w:instrText xml:space="preserve"> PAGEREF _Toc200013974 \h </w:instrText>
        </w:r>
        <w:r>
          <w:rPr>
            <w:noProof/>
            <w:webHidden/>
          </w:rPr>
        </w:r>
        <w:r>
          <w:rPr>
            <w:noProof/>
            <w:webHidden/>
          </w:rPr>
          <w:fldChar w:fldCharType="separate"/>
        </w:r>
        <w:r>
          <w:rPr>
            <w:noProof/>
            <w:webHidden/>
          </w:rPr>
          <w:t>37</w:t>
        </w:r>
        <w:r>
          <w:rPr>
            <w:noProof/>
            <w:webHidden/>
          </w:rPr>
          <w:fldChar w:fldCharType="end"/>
        </w:r>
      </w:hyperlink>
    </w:p>
    <w:p w14:paraId="27D4B1DD" w14:textId="3E1004F5" w:rsidR="00C31146" w:rsidRDefault="00C31146">
      <w:pPr>
        <w:pStyle w:val="TOC2"/>
        <w:rPr>
          <w:rFonts w:asciiTheme="minorHAnsi" w:eastAsiaTheme="minorEastAsia" w:hAnsiTheme="minorHAnsi" w:cstheme="minorBidi"/>
          <w:lang w:eastAsia="en-AU"/>
        </w:rPr>
      </w:pPr>
      <w:hyperlink w:anchor="_Toc200013975" w:history="1">
        <w:r w:rsidRPr="00AF5E42">
          <w:rPr>
            <w:rStyle w:val="Hyperlink"/>
          </w:rPr>
          <w:t>3.1</w:t>
        </w:r>
        <w:r>
          <w:rPr>
            <w:rFonts w:asciiTheme="minorHAnsi" w:eastAsiaTheme="minorEastAsia" w:hAnsiTheme="minorHAnsi" w:cstheme="minorBidi"/>
            <w:lang w:eastAsia="en-AU"/>
          </w:rPr>
          <w:tab/>
        </w:r>
        <w:r w:rsidRPr="00AF5E42">
          <w:rPr>
            <w:rStyle w:val="Hyperlink"/>
          </w:rPr>
          <w:t>Summary of the evidence</w:t>
        </w:r>
        <w:r>
          <w:rPr>
            <w:webHidden/>
          </w:rPr>
          <w:tab/>
        </w:r>
        <w:r>
          <w:rPr>
            <w:webHidden/>
          </w:rPr>
          <w:fldChar w:fldCharType="begin"/>
        </w:r>
        <w:r>
          <w:rPr>
            <w:webHidden/>
          </w:rPr>
          <w:instrText xml:space="preserve"> PAGEREF _Toc200013975 \h </w:instrText>
        </w:r>
        <w:r>
          <w:rPr>
            <w:webHidden/>
          </w:rPr>
        </w:r>
        <w:r>
          <w:rPr>
            <w:webHidden/>
          </w:rPr>
          <w:fldChar w:fldCharType="separate"/>
        </w:r>
        <w:r>
          <w:rPr>
            <w:webHidden/>
          </w:rPr>
          <w:t>37</w:t>
        </w:r>
        <w:r>
          <w:rPr>
            <w:webHidden/>
          </w:rPr>
          <w:fldChar w:fldCharType="end"/>
        </w:r>
      </w:hyperlink>
    </w:p>
    <w:p w14:paraId="25B82881" w14:textId="07C57794" w:rsidR="00C31146" w:rsidRDefault="00C31146">
      <w:pPr>
        <w:pStyle w:val="TOC3"/>
        <w:tabs>
          <w:tab w:val="left" w:pos="1360"/>
        </w:tabs>
        <w:rPr>
          <w:rFonts w:asciiTheme="minorHAnsi" w:eastAsiaTheme="minorEastAsia" w:hAnsiTheme="minorHAnsi" w:cstheme="minorBidi"/>
          <w:lang w:eastAsia="en-AU"/>
        </w:rPr>
      </w:pPr>
      <w:hyperlink w:anchor="_Toc200013976" w:history="1">
        <w:r w:rsidRPr="00AF5E42">
          <w:rPr>
            <w:rStyle w:val="Hyperlink"/>
          </w:rPr>
          <w:t>3.1.1</w:t>
        </w:r>
        <w:r>
          <w:rPr>
            <w:rFonts w:asciiTheme="minorHAnsi" w:eastAsiaTheme="minorEastAsia" w:hAnsiTheme="minorHAnsi" w:cstheme="minorBidi"/>
            <w:lang w:eastAsia="en-AU"/>
          </w:rPr>
          <w:tab/>
        </w:r>
        <w:r w:rsidRPr="00AF5E42">
          <w:rPr>
            <w:rStyle w:val="Hyperlink"/>
          </w:rPr>
          <w:t>Methodological considerations</w:t>
        </w:r>
        <w:r>
          <w:rPr>
            <w:webHidden/>
          </w:rPr>
          <w:tab/>
        </w:r>
        <w:r>
          <w:rPr>
            <w:webHidden/>
          </w:rPr>
          <w:fldChar w:fldCharType="begin"/>
        </w:r>
        <w:r>
          <w:rPr>
            <w:webHidden/>
          </w:rPr>
          <w:instrText xml:space="preserve"> PAGEREF _Toc200013976 \h </w:instrText>
        </w:r>
        <w:r>
          <w:rPr>
            <w:webHidden/>
          </w:rPr>
        </w:r>
        <w:r>
          <w:rPr>
            <w:webHidden/>
          </w:rPr>
          <w:fldChar w:fldCharType="separate"/>
        </w:r>
        <w:r>
          <w:rPr>
            <w:webHidden/>
          </w:rPr>
          <w:t>37</w:t>
        </w:r>
        <w:r>
          <w:rPr>
            <w:webHidden/>
          </w:rPr>
          <w:fldChar w:fldCharType="end"/>
        </w:r>
      </w:hyperlink>
    </w:p>
    <w:p w14:paraId="24F69FB4" w14:textId="4DEB67BE" w:rsidR="00C31146" w:rsidRDefault="00C31146">
      <w:pPr>
        <w:pStyle w:val="TOC3"/>
        <w:tabs>
          <w:tab w:val="left" w:pos="1360"/>
        </w:tabs>
        <w:rPr>
          <w:rFonts w:asciiTheme="minorHAnsi" w:eastAsiaTheme="minorEastAsia" w:hAnsiTheme="minorHAnsi" w:cstheme="minorBidi"/>
          <w:lang w:eastAsia="en-AU"/>
        </w:rPr>
      </w:pPr>
      <w:hyperlink w:anchor="_Toc200013977" w:history="1">
        <w:r w:rsidRPr="00AF5E42">
          <w:rPr>
            <w:rStyle w:val="Hyperlink"/>
          </w:rPr>
          <w:t>3.1.2</w:t>
        </w:r>
        <w:r>
          <w:rPr>
            <w:rFonts w:asciiTheme="minorHAnsi" w:eastAsiaTheme="minorEastAsia" w:hAnsiTheme="minorHAnsi" w:cstheme="minorBidi"/>
            <w:lang w:eastAsia="en-AU"/>
          </w:rPr>
          <w:tab/>
        </w:r>
        <w:r w:rsidRPr="00AF5E42">
          <w:rPr>
            <w:rStyle w:val="Hyperlink"/>
          </w:rPr>
          <w:t>Comparative cost-effectiveness</w:t>
        </w:r>
        <w:r>
          <w:rPr>
            <w:webHidden/>
          </w:rPr>
          <w:tab/>
        </w:r>
        <w:r>
          <w:rPr>
            <w:webHidden/>
          </w:rPr>
          <w:fldChar w:fldCharType="begin"/>
        </w:r>
        <w:r>
          <w:rPr>
            <w:webHidden/>
          </w:rPr>
          <w:instrText xml:space="preserve"> PAGEREF _Toc200013977 \h </w:instrText>
        </w:r>
        <w:r>
          <w:rPr>
            <w:webHidden/>
          </w:rPr>
        </w:r>
        <w:r>
          <w:rPr>
            <w:webHidden/>
          </w:rPr>
          <w:fldChar w:fldCharType="separate"/>
        </w:r>
        <w:r>
          <w:rPr>
            <w:webHidden/>
          </w:rPr>
          <w:t>38</w:t>
        </w:r>
        <w:r>
          <w:rPr>
            <w:webHidden/>
          </w:rPr>
          <w:fldChar w:fldCharType="end"/>
        </w:r>
      </w:hyperlink>
    </w:p>
    <w:p w14:paraId="245970C4" w14:textId="0AF13BE6" w:rsidR="00C31146" w:rsidRDefault="00C31146">
      <w:pPr>
        <w:pStyle w:val="TOC2"/>
        <w:rPr>
          <w:rFonts w:asciiTheme="minorHAnsi" w:eastAsiaTheme="minorEastAsia" w:hAnsiTheme="minorHAnsi" w:cstheme="minorBidi"/>
          <w:lang w:eastAsia="en-AU"/>
        </w:rPr>
      </w:pPr>
      <w:hyperlink w:anchor="_Toc200013978" w:history="1">
        <w:r w:rsidRPr="00AF5E42">
          <w:rPr>
            <w:rStyle w:val="Hyperlink"/>
            <w:lang w:val="en-US"/>
          </w:rPr>
          <w:t>3.2</w:t>
        </w:r>
        <w:r>
          <w:rPr>
            <w:rFonts w:asciiTheme="minorHAnsi" w:eastAsiaTheme="minorEastAsia" w:hAnsiTheme="minorHAnsi" w:cstheme="minorBidi"/>
            <w:lang w:eastAsia="en-AU"/>
          </w:rPr>
          <w:tab/>
        </w:r>
        <w:r w:rsidRPr="00AF5E42">
          <w:rPr>
            <w:rStyle w:val="Hyperlink"/>
            <w:lang w:val="en-US"/>
          </w:rPr>
          <w:t>Conclusions based on the evidence</w:t>
        </w:r>
        <w:r>
          <w:rPr>
            <w:webHidden/>
          </w:rPr>
          <w:tab/>
        </w:r>
        <w:r>
          <w:rPr>
            <w:webHidden/>
          </w:rPr>
          <w:fldChar w:fldCharType="begin"/>
        </w:r>
        <w:r>
          <w:rPr>
            <w:webHidden/>
          </w:rPr>
          <w:instrText xml:space="preserve"> PAGEREF _Toc200013978 \h </w:instrText>
        </w:r>
        <w:r>
          <w:rPr>
            <w:webHidden/>
          </w:rPr>
        </w:r>
        <w:r>
          <w:rPr>
            <w:webHidden/>
          </w:rPr>
          <w:fldChar w:fldCharType="separate"/>
        </w:r>
        <w:r>
          <w:rPr>
            <w:webHidden/>
          </w:rPr>
          <w:t>40</w:t>
        </w:r>
        <w:r>
          <w:rPr>
            <w:webHidden/>
          </w:rPr>
          <w:fldChar w:fldCharType="end"/>
        </w:r>
      </w:hyperlink>
    </w:p>
    <w:p w14:paraId="1647E7C5" w14:textId="7200E147" w:rsidR="00C31146" w:rsidRDefault="00C31146">
      <w:pPr>
        <w:pStyle w:val="TOC1"/>
        <w:rPr>
          <w:rFonts w:asciiTheme="minorHAnsi" w:eastAsiaTheme="minorEastAsia" w:hAnsiTheme="minorHAnsi" w:cstheme="minorBidi"/>
          <w:b w:val="0"/>
          <w:noProof/>
          <w:lang w:eastAsia="en-AU"/>
        </w:rPr>
      </w:pPr>
      <w:hyperlink w:anchor="_Toc200013979" w:history="1">
        <w:r w:rsidRPr="00AF5E42">
          <w:rPr>
            <w:rStyle w:val="Hyperlink"/>
            <w:noProof/>
          </w:rPr>
          <w:t>4</w:t>
        </w:r>
        <w:r>
          <w:rPr>
            <w:rFonts w:asciiTheme="minorHAnsi" w:eastAsiaTheme="minorEastAsia" w:hAnsiTheme="minorHAnsi" w:cstheme="minorBidi"/>
            <w:b w:val="0"/>
            <w:noProof/>
            <w:lang w:eastAsia="en-AU"/>
          </w:rPr>
          <w:tab/>
        </w:r>
        <w:r w:rsidRPr="00AF5E42">
          <w:rPr>
            <w:rStyle w:val="Hyperlink"/>
            <w:noProof/>
          </w:rPr>
          <w:t>Options to ensure benefits represent value for money on the PL</w:t>
        </w:r>
        <w:r>
          <w:rPr>
            <w:noProof/>
            <w:webHidden/>
          </w:rPr>
          <w:tab/>
        </w:r>
        <w:r>
          <w:rPr>
            <w:noProof/>
            <w:webHidden/>
          </w:rPr>
          <w:fldChar w:fldCharType="begin"/>
        </w:r>
        <w:r>
          <w:rPr>
            <w:noProof/>
            <w:webHidden/>
          </w:rPr>
          <w:instrText xml:space="preserve"> PAGEREF _Toc200013979 \h </w:instrText>
        </w:r>
        <w:r>
          <w:rPr>
            <w:noProof/>
            <w:webHidden/>
          </w:rPr>
        </w:r>
        <w:r>
          <w:rPr>
            <w:noProof/>
            <w:webHidden/>
          </w:rPr>
          <w:fldChar w:fldCharType="separate"/>
        </w:r>
        <w:r>
          <w:rPr>
            <w:noProof/>
            <w:webHidden/>
          </w:rPr>
          <w:t>43</w:t>
        </w:r>
        <w:r>
          <w:rPr>
            <w:noProof/>
            <w:webHidden/>
          </w:rPr>
          <w:fldChar w:fldCharType="end"/>
        </w:r>
      </w:hyperlink>
    </w:p>
    <w:p w14:paraId="5F933EDD" w14:textId="009E2EFF" w:rsidR="00C31146" w:rsidRDefault="00C31146">
      <w:pPr>
        <w:pStyle w:val="TOC3"/>
        <w:tabs>
          <w:tab w:val="left" w:pos="1360"/>
        </w:tabs>
        <w:rPr>
          <w:rFonts w:asciiTheme="minorHAnsi" w:eastAsiaTheme="minorEastAsia" w:hAnsiTheme="minorHAnsi" w:cstheme="minorBidi"/>
          <w:lang w:eastAsia="en-AU"/>
        </w:rPr>
      </w:pPr>
      <w:hyperlink w:anchor="_Toc200013980" w:history="1">
        <w:r w:rsidRPr="00AF5E42">
          <w:rPr>
            <w:rStyle w:val="Hyperlink"/>
          </w:rPr>
          <w:t>4.1.1</w:t>
        </w:r>
        <w:r>
          <w:rPr>
            <w:rFonts w:asciiTheme="minorHAnsi" w:eastAsiaTheme="minorEastAsia" w:hAnsiTheme="minorHAnsi" w:cstheme="minorBidi"/>
            <w:lang w:eastAsia="en-AU"/>
          </w:rPr>
          <w:tab/>
        </w:r>
        <w:r w:rsidRPr="00AF5E42">
          <w:rPr>
            <w:rStyle w:val="Hyperlink"/>
          </w:rPr>
          <w:t>Options for deriving appropriate benefits for surgical guides and biomodels on the PL</w:t>
        </w:r>
        <w:r>
          <w:rPr>
            <w:webHidden/>
          </w:rPr>
          <w:tab/>
        </w:r>
        <w:r>
          <w:rPr>
            <w:webHidden/>
          </w:rPr>
          <w:fldChar w:fldCharType="begin"/>
        </w:r>
        <w:r>
          <w:rPr>
            <w:webHidden/>
          </w:rPr>
          <w:instrText xml:space="preserve"> PAGEREF _Toc200013980 \h </w:instrText>
        </w:r>
        <w:r>
          <w:rPr>
            <w:webHidden/>
          </w:rPr>
        </w:r>
        <w:r>
          <w:rPr>
            <w:webHidden/>
          </w:rPr>
          <w:fldChar w:fldCharType="separate"/>
        </w:r>
        <w:r>
          <w:rPr>
            <w:webHidden/>
          </w:rPr>
          <w:t>44</w:t>
        </w:r>
        <w:r>
          <w:rPr>
            <w:webHidden/>
          </w:rPr>
          <w:fldChar w:fldCharType="end"/>
        </w:r>
      </w:hyperlink>
    </w:p>
    <w:p w14:paraId="2EDF9D5F" w14:textId="4B543F33" w:rsidR="00C31146" w:rsidRDefault="00C31146">
      <w:pPr>
        <w:pStyle w:val="TOC3"/>
        <w:tabs>
          <w:tab w:val="left" w:pos="1360"/>
        </w:tabs>
        <w:rPr>
          <w:rFonts w:asciiTheme="minorHAnsi" w:eastAsiaTheme="minorEastAsia" w:hAnsiTheme="minorHAnsi" w:cstheme="minorBidi"/>
          <w:lang w:eastAsia="en-AU"/>
        </w:rPr>
      </w:pPr>
      <w:hyperlink w:anchor="_Toc200013981" w:history="1">
        <w:r w:rsidRPr="00AF5E42">
          <w:rPr>
            <w:rStyle w:val="Hyperlink"/>
          </w:rPr>
          <w:t>4.1.2</w:t>
        </w:r>
        <w:r>
          <w:rPr>
            <w:rFonts w:asciiTheme="minorHAnsi" w:eastAsiaTheme="minorEastAsia" w:hAnsiTheme="minorHAnsi" w:cstheme="minorBidi"/>
            <w:lang w:eastAsia="en-AU"/>
          </w:rPr>
          <w:tab/>
        </w:r>
        <w:r w:rsidRPr="00AF5E42">
          <w:rPr>
            <w:rStyle w:val="Hyperlink"/>
          </w:rPr>
          <w:t>Options for conditions on benefits payable for surgical guides and biomodels</w:t>
        </w:r>
        <w:r>
          <w:rPr>
            <w:webHidden/>
          </w:rPr>
          <w:tab/>
        </w:r>
        <w:r>
          <w:rPr>
            <w:webHidden/>
          </w:rPr>
          <w:fldChar w:fldCharType="begin"/>
        </w:r>
        <w:r>
          <w:rPr>
            <w:webHidden/>
          </w:rPr>
          <w:instrText xml:space="preserve"> PAGEREF _Toc200013981 \h </w:instrText>
        </w:r>
        <w:r>
          <w:rPr>
            <w:webHidden/>
          </w:rPr>
        </w:r>
        <w:r>
          <w:rPr>
            <w:webHidden/>
          </w:rPr>
          <w:fldChar w:fldCharType="separate"/>
        </w:r>
        <w:r>
          <w:rPr>
            <w:webHidden/>
          </w:rPr>
          <w:t>48</w:t>
        </w:r>
        <w:r>
          <w:rPr>
            <w:webHidden/>
          </w:rPr>
          <w:fldChar w:fldCharType="end"/>
        </w:r>
      </w:hyperlink>
    </w:p>
    <w:p w14:paraId="53A50D5E" w14:textId="18D70C5E" w:rsidR="00C31146" w:rsidRDefault="00C31146">
      <w:pPr>
        <w:pStyle w:val="TOC3"/>
        <w:tabs>
          <w:tab w:val="left" w:pos="1360"/>
        </w:tabs>
        <w:rPr>
          <w:rFonts w:asciiTheme="minorHAnsi" w:eastAsiaTheme="minorEastAsia" w:hAnsiTheme="minorHAnsi" w:cstheme="minorBidi"/>
          <w:lang w:eastAsia="en-AU"/>
        </w:rPr>
      </w:pPr>
      <w:hyperlink w:anchor="_Toc200013982" w:history="1">
        <w:r w:rsidRPr="00AF5E42">
          <w:rPr>
            <w:rStyle w:val="Hyperlink"/>
          </w:rPr>
          <w:t>4.1.3</w:t>
        </w:r>
        <w:r>
          <w:rPr>
            <w:rFonts w:asciiTheme="minorHAnsi" w:eastAsiaTheme="minorEastAsia" w:hAnsiTheme="minorHAnsi" w:cstheme="minorBidi"/>
            <w:lang w:eastAsia="en-AU"/>
          </w:rPr>
          <w:tab/>
        </w:r>
        <w:r w:rsidRPr="00AF5E42">
          <w:rPr>
            <w:rStyle w:val="Hyperlink"/>
          </w:rPr>
          <w:t>Other options for the department to consider</w:t>
        </w:r>
        <w:r>
          <w:rPr>
            <w:webHidden/>
          </w:rPr>
          <w:tab/>
        </w:r>
        <w:r>
          <w:rPr>
            <w:webHidden/>
          </w:rPr>
          <w:fldChar w:fldCharType="begin"/>
        </w:r>
        <w:r>
          <w:rPr>
            <w:webHidden/>
          </w:rPr>
          <w:instrText xml:space="preserve"> PAGEREF _Toc200013982 \h </w:instrText>
        </w:r>
        <w:r>
          <w:rPr>
            <w:webHidden/>
          </w:rPr>
        </w:r>
        <w:r>
          <w:rPr>
            <w:webHidden/>
          </w:rPr>
          <w:fldChar w:fldCharType="separate"/>
        </w:r>
        <w:r>
          <w:rPr>
            <w:webHidden/>
          </w:rPr>
          <w:t>51</w:t>
        </w:r>
        <w:r>
          <w:rPr>
            <w:webHidden/>
          </w:rPr>
          <w:fldChar w:fldCharType="end"/>
        </w:r>
      </w:hyperlink>
    </w:p>
    <w:p w14:paraId="7DFEB067" w14:textId="0A69D140" w:rsidR="00C31146" w:rsidRDefault="00C31146">
      <w:pPr>
        <w:pStyle w:val="TOC1"/>
        <w:rPr>
          <w:rFonts w:asciiTheme="minorHAnsi" w:eastAsiaTheme="minorEastAsia" w:hAnsiTheme="minorHAnsi" w:cstheme="minorBidi"/>
          <w:b w:val="0"/>
          <w:noProof/>
          <w:lang w:eastAsia="en-AU"/>
        </w:rPr>
      </w:pPr>
      <w:hyperlink w:anchor="_Toc200013983" w:history="1">
        <w:r w:rsidRPr="00AF5E42">
          <w:rPr>
            <w:rStyle w:val="Hyperlink"/>
            <w:noProof/>
          </w:rPr>
          <w:t>5</w:t>
        </w:r>
        <w:r>
          <w:rPr>
            <w:rFonts w:asciiTheme="minorHAnsi" w:eastAsiaTheme="minorEastAsia" w:hAnsiTheme="minorHAnsi" w:cstheme="minorBidi"/>
            <w:b w:val="0"/>
            <w:noProof/>
            <w:lang w:eastAsia="en-AU"/>
          </w:rPr>
          <w:tab/>
        </w:r>
        <w:r w:rsidRPr="00AF5E42">
          <w:rPr>
            <w:rStyle w:val="Hyperlink"/>
            <w:noProof/>
          </w:rPr>
          <w:t>References</w:t>
        </w:r>
        <w:r>
          <w:rPr>
            <w:noProof/>
            <w:webHidden/>
          </w:rPr>
          <w:tab/>
        </w:r>
        <w:r>
          <w:rPr>
            <w:noProof/>
            <w:webHidden/>
          </w:rPr>
          <w:fldChar w:fldCharType="begin"/>
        </w:r>
        <w:r>
          <w:rPr>
            <w:noProof/>
            <w:webHidden/>
          </w:rPr>
          <w:instrText xml:space="preserve"> PAGEREF _Toc200013983 \h </w:instrText>
        </w:r>
        <w:r>
          <w:rPr>
            <w:noProof/>
            <w:webHidden/>
          </w:rPr>
        </w:r>
        <w:r>
          <w:rPr>
            <w:noProof/>
            <w:webHidden/>
          </w:rPr>
          <w:fldChar w:fldCharType="separate"/>
        </w:r>
        <w:r>
          <w:rPr>
            <w:noProof/>
            <w:webHidden/>
          </w:rPr>
          <w:t>63</w:t>
        </w:r>
        <w:r>
          <w:rPr>
            <w:noProof/>
            <w:webHidden/>
          </w:rPr>
          <w:fldChar w:fldCharType="end"/>
        </w:r>
      </w:hyperlink>
    </w:p>
    <w:p w14:paraId="28DB73D2" w14:textId="2EC256C8" w:rsidR="00315D05" w:rsidRDefault="000622DC" w:rsidP="006D7E2D">
      <w:pPr>
        <w:pStyle w:val="TOCHeading"/>
      </w:pPr>
      <w:r>
        <w:rPr>
          <w:rFonts w:ascii="Calibri" w:hAnsi="Calibri"/>
          <w:b w:val="0"/>
          <w:color w:val="auto"/>
          <w:sz w:val="22"/>
          <w:szCs w:val="22"/>
          <w:lang w:val="en-AU"/>
        </w:rPr>
        <w:lastRenderedPageBreak/>
        <w:fldChar w:fldCharType="end"/>
      </w:r>
      <w:r w:rsidR="00315D05">
        <w:t>Tables</w:t>
      </w:r>
    </w:p>
    <w:p w14:paraId="52A30C57" w14:textId="0231F0C1" w:rsidR="00C31146" w:rsidRDefault="00315D05">
      <w:pPr>
        <w:pStyle w:val="TableofFigures"/>
        <w:tabs>
          <w:tab w:val="right" w:leader="dot" w:pos="9628"/>
        </w:tabs>
        <w:rPr>
          <w:rFonts w:eastAsiaTheme="minorEastAsia" w:cstheme="minorBidi"/>
          <w:noProof/>
          <w:sz w:val="22"/>
          <w:lang w:eastAsia="en-AU"/>
        </w:rPr>
      </w:pPr>
      <w:r>
        <w:fldChar w:fldCharType="begin"/>
      </w:r>
      <w:r>
        <w:instrText xml:space="preserve"> TOC \h \z \c "Table" </w:instrText>
      </w:r>
      <w:r>
        <w:fldChar w:fldCharType="separate"/>
      </w:r>
      <w:hyperlink w:anchor="_Toc200013984" w:history="1">
        <w:r w:rsidR="00C31146" w:rsidRPr="009F4EB2">
          <w:rPr>
            <w:rStyle w:val="Hyperlink"/>
            <w:noProof/>
          </w:rPr>
          <w:t>Table 1</w:t>
        </w:r>
        <w:r w:rsidR="00C31146">
          <w:rPr>
            <w:rFonts w:eastAsiaTheme="minorEastAsia" w:cstheme="minorBidi"/>
            <w:noProof/>
            <w:sz w:val="22"/>
            <w:lang w:eastAsia="en-AU"/>
          </w:rPr>
          <w:tab/>
        </w:r>
        <w:r w:rsidR="00C31146" w:rsidRPr="009F4EB2">
          <w:rPr>
            <w:rStyle w:val="Hyperlink"/>
            <w:noProof/>
          </w:rPr>
          <w:t>External HTA evaluation services to be provided in Stage 2</w:t>
        </w:r>
        <w:r w:rsidR="00C31146">
          <w:rPr>
            <w:noProof/>
            <w:webHidden/>
          </w:rPr>
          <w:tab/>
        </w:r>
        <w:r w:rsidR="00C31146">
          <w:rPr>
            <w:noProof/>
            <w:webHidden/>
          </w:rPr>
          <w:fldChar w:fldCharType="begin"/>
        </w:r>
        <w:r w:rsidR="00C31146">
          <w:rPr>
            <w:noProof/>
            <w:webHidden/>
          </w:rPr>
          <w:instrText xml:space="preserve"> PAGEREF _Toc200013984 \h </w:instrText>
        </w:r>
        <w:r w:rsidR="00C31146">
          <w:rPr>
            <w:noProof/>
            <w:webHidden/>
          </w:rPr>
        </w:r>
        <w:r w:rsidR="00C31146">
          <w:rPr>
            <w:noProof/>
            <w:webHidden/>
          </w:rPr>
          <w:fldChar w:fldCharType="separate"/>
        </w:r>
        <w:r w:rsidR="00C31146">
          <w:rPr>
            <w:noProof/>
            <w:webHidden/>
          </w:rPr>
          <w:t>14</w:t>
        </w:r>
        <w:r w:rsidR="00C31146">
          <w:rPr>
            <w:noProof/>
            <w:webHidden/>
          </w:rPr>
          <w:fldChar w:fldCharType="end"/>
        </w:r>
      </w:hyperlink>
    </w:p>
    <w:p w14:paraId="541D45E3" w14:textId="4A29F416" w:rsidR="00C31146" w:rsidRDefault="00C31146">
      <w:pPr>
        <w:pStyle w:val="TableofFigures"/>
        <w:tabs>
          <w:tab w:val="right" w:leader="dot" w:pos="9628"/>
        </w:tabs>
        <w:rPr>
          <w:rFonts w:eastAsiaTheme="minorEastAsia" w:cstheme="minorBidi"/>
          <w:noProof/>
          <w:sz w:val="22"/>
          <w:lang w:eastAsia="en-AU"/>
        </w:rPr>
      </w:pPr>
      <w:hyperlink w:anchor="_Toc200013985" w:history="1">
        <w:r w:rsidRPr="009F4EB2">
          <w:rPr>
            <w:rStyle w:val="Hyperlink"/>
            <w:noProof/>
          </w:rPr>
          <w:t>Table 2</w:t>
        </w:r>
        <w:r>
          <w:rPr>
            <w:rFonts w:eastAsiaTheme="minorEastAsia" w:cstheme="minorBidi"/>
            <w:noProof/>
            <w:sz w:val="22"/>
            <w:lang w:eastAsia="en-AU"/>
          </w:rPr>
          <w:tab/>
        </w:r>
        <w:r w:rsidRPr="009F4EB2">
          <w:rPr>
            <w:rStyle w:val="Hyperlink"/>
            <w:noProof/>
          </w:rPr>
          <w:t>Characteristics of the economic analyses identified in the systematic review</w:t>
        </w:r>
        <w:r>
          <w:rPr>
            <w:noProof/>
            <w:webHidden/>
          </w:rPr>
          <w:tab/>
        </w:r>
        <w:r>
          <w:rPr>
            <w:noProof/>
            <w:webHidden/>
          </w:rPr>
          <w:fldChar w:fldCharType="begin"/>
        </w:r>
        <w:r>
          <w:rPr>
            <w:noProof/>
            <w:webHidden/>
          </w:rPr>
          <w:instrText xml:space="preserve"> PAGEREF _Toc200013985 \h </w:instrText>
        </w:r>
        <w:r>
          <w:rPr>
            <w:noProof/>
            <w:webHidden/>
          </w:rPr>
        </w:r>
        <w:r>
          <w:rPr>
            <w:noProof/>
            <w:webHidden/>
          </w:rPr>
          <w:fldChar w:fldCharType="separate"/>
        </w:r>
        <w:r>
          <w:rPr>
            <w:noProof/>
            <w:webHidden/>
          </w:rPr>
          <w:t>16</w:t>
        </w:r>
        <w:r>
          <w:rPr>
            <w:noProof/>
            <w:webHidden/>
          </w:rPr>
          <w:fldChar w:fldCharType="end"/>
        </w:r>
      </w:hyperlink>
    </w:p>
    <w:p w14:paraId="020EFEF8" w14:textId="624D8885" w:rsidR="00C31146" w:rsidRDefault="00C31146">
      <w:pPr>
        <w:pStyle w:val="TableofFigures"/>
        <w:tabs>
          <w:tab w:val="right" w:leader="dot" w:pos="9628"/>
        </w:tabs>
        <w:rPr>
          <w:rFonts w:eastAsiaTheme="minorEastAsia" w:cstheme="minorBidi"/>
          <w:noProof/>
          <w:sz w:val="22"/>
          <w:lang w:eastAsia="en-AU"/>
        </w:rPr>
      </w:pPr>
      <w:hyperlink w:anchor="_Toc200013986" w:history="1">
        <w:r w:rsidRPr="009F4EB2">
          <w:rPr>
            <w:rStyle w:val="Hyperlink"/>
            <w:noProof/>
          </w:rPr>
          <w:t>Table 3</w:t>
        </w:r>
        <w:r>
          <w:rPr>
            <w:rFonts w:eastAsiaTheme="minorEastAsia" w:cstheme="minorBidi"/>
            <w:noProof/>
            <w:sz w:val="22"/>
            <w:lang w:eastAsia="en-AU"/>
          </w:rPr>
          <w:tab/>
        </w:r>
        <w:r w:rsidRPr="009F4EB2">
          <w:rPr>
            <w:rStyle w:val="Hyperlink"/>
            <w:noProof/>
          </w:rPr>
          <w:t>Model input parameters (Gardiner 2024)</w:t>
        </w:r>
        <w:r>
          <w:rPr>
            <w:noProof/>
            <w:webHidden/>
          </w:rPr>
          <w:tab/>
        </w:r>
        <w:r>
          <w:rPr>
            <w:noProof/>
            <w:webHidden/>
          </w:rPr>
          <w:fldChar w:fldCharType="begin"/>
        </w:r>
        <w:r>
          <w:rPr>
            <w:noProof/>
            <w:webHidden/>
          </w:rPr>
          <w:instrText xml:space="preserve"> PAGEREF _Toc200013986 \h </w:instrText>
        </w:r>
        <w:r>
          <w:rPr>
            <w:noProof/>
            <w:webHidden/>
          </w:rPr>
        </w:r>
        <w:r>
          <w:rPr>
            <w:noProof/>
            <w:webHidden/>
          </w:rPr>
          <w:fldChar w:fldCharType="separate"/>
        </w:r>
        <w:r>
          <w:rPr>
            <w:noProof/>
            <w:webHidden/>
          </w:rPr>
          <w:t>17</w:t>
        </w:r>
        <w:r>
          <w:rPr>
            <w:noProof/>
            <w:webHidden/>
          </w:rPr>
          <w:fldChar w:fldCharType="end"/>
        </w:r>
      </w:hyperlink>
    </w:p>
    <w:p w14:paraId="145819FB" w14:textId="481AD841" w:rsidR="00C31146" w:rsidRDefault="00C31146">
      <w:pPr>
        <w:pStyle w:val="TableofFigures"/>
        <w:tabs>
          <w:tab w:val="right" w:leader="dot" w:pos="9628"/>
        </w:tabs>
        <w:rPr>
          <w:rFonts w:eastAsiaTheme="minorEastAsia" w:cstheme="minorBidi"/>
          <w:noProof/>
          <w:sz w:val="22"/>
          <w:lang w:eastAsia="en-AU"/>
        </w:rPr>
      </w:pPr>
      <w:hyperlink w:anchor="_Toc200013987" w:history="1">
        <w:r w:rsidRPr="009F4EB2">
          <w:rPr>
            <w:rStyle w:val="Hyperlink"/>
            <w:noProof/>
          </w:rPr>
          <w:t>Table 4</w:t>
        </w:r>
        <w:r>
          <w:rPr>
            <w:rFonts w:eastAsiaTheme="minorEastAsia" w:cstheme="minorBidi"/>
            <w:noProof/>
            <w:sz w:val="22"/>
            <w:lang w:eastAsia="en-AU"/>
          </w:rPr>
          <w:tab/>
        </w:r>
        <w:r w:rsidRPr="009F4EB2">
          <w:rPr>
            <w:rStyle w:val="Hyperlink"/>
            <w:noProof/>
          </w:rPr>
          <w:t>Base case results (Gardiner 2024)</w:t>
        </w:r>
        <w:r>
          <w:rPr>
            <w:noProof/>
            <w:webHidden/>
          </w:rPr>
          <w:tab/>
        </w:r>
        <w:r>
          <w:rPr>
            <w:noProof/>
            <w:webHidden/>
          </w:rPr>
          <w:fldChar w:fldCharType="begin"/>
        </w:r>
        <w:r>
          <w:rPr>
            <w:noProof/>
            <w:webHidden/>
          </w:rPr>
          <w:instrText xml:space="preserve"> PAGEREF _Toc200013987 \h </w:instrText>
        </w:r>
        <w:r>
          <w:rPr>
            <w:noProof/>
            <w:webHidden/>
          </w:rPr>
        </w:r>
        <w:r>
          <w:rPr>
            <w:noProof/>
            <w:webHidden/>
          </w:rPr>
          <w:fldChar w:fldCharType="separate"/>
        </w:r>
        <w:r>
          <w:rPr>
            <w:noProof/>
            <w:webHidden/>
          </w:rPr>
          <w:t>18</w:t>
        </w:r>
        <w:r>
          <w:rPr>
            <w:noProof/>
            <w:webHidden/>
          </w:rPr>
          <w:fldChar w:fldCharType="end"/>
        </w:r>
      </w:hyperlink>
    </w:p>
    <w:p w14:paraId="12E97A45" w14:textId="2F7077C0" w:rsidR="00C31146" w:rsidRDefault="00C31146">
      <w:pPr>
        <w:pStyle w:val="TableofFigures"/>
        <w:tabs>
          <w:tab w:val="right" w:leader="dot" w:pos="9628"/>
        </w:tabs>
        <w:rPr>
          <w:rFonts w:eastAsiaTheme="minorEastAsia" w:cstheme="minorBidi"/>
          <w:noProof/>
          <w:sz w:val="22"/>
          <w:lang w:eastAsia="en-AU"/>
        </w:rPr>
      </w:pPr>
      <w:hyperlink w:anchor="_Toc200013988" w:history="1">
        <w:r w:rsidRPr="009F4EB2">
          <w:rPr>
            <w:rStyle w:val="Hyperlink"/>
            <w:noProof/>
          </w:rPr>
          <w:t>Table 5</w:t>
        </w:r>
        <w:r>
          <w:rPr>
            <w:rFonts w:eastAsiaTheme="minorEastAsia" w:cstheme="minorBidi"/>
            <w:noProof/>
            <w:sz w:val="22"/>
            <w:lang w:eastAsia="en-AU"/>
          </w:rPr>
          <w:tab/>
        </w:r>
        <w:r w:rsidRPr="009F4EB2">
          <w:rPr>
            <w:rStyle w:val="Hyperlink"/>
            <w:noProof/>
          </w:rPr>
          <w:t>Model input parameters (Kurlander 2023)</w:t>
        </w:r>
        <w:r>
          <w:rPr>
            <w:noProof/>
            <w:webHidden/>
          </w:rPr>
          <w:tab/>
        </w:r>
        <w:r>
          <w:rPr>
            <w:noProof/>
            <w:webHidden/>
          </w:rPr>
          <w:fldChar w:fldCharType="begin"/>
        </w:r>
        <w:r>
          <w:rPr>
            <w:noProof/>
            <w:webHidden/>
          </w:rPr>
          <w:instrText xml:space="preserve"> PAGEREF _Toc200013988 \h </w:instrText>
        </w:r>
        <w:r>
          <w:rPr>
            <w:noProof/>
            <w:webHidden/>
          </w:rPr>
        </w:r>
        <w:r>
          <w:rPr>
            <w:noProof/>
            <w:webHidden/>
          </w:rPr>
          <w:fldChar w:fldCharType="separate"/>
        </w:r>
        <w:r>
          <w:rPr>
            <w:noProof/>
            <w:webHidden/>
          </w:rPr>
          <w:t>19</w:t>
        </w:r>
        <w:r>
          <w:rPr>
            <w:noProof/>
            <w:webHidden/>
          </w:rPr>
          <w:fldChar w:fldCharType="end"/>
        </w:r>
      </w:hyperlink>
    </w:p>
    <w:p w14:paraId="22046982" w14:textId="6B96E176" w:rsidR="00C31146" w:rsidRDefault="00C31146">
      <w:pPr>
        <w:pStyle w:val="TableofFigures"/>
        <w:tabs>
          <w:tab w:val="right" w:leader="dot" w:pos="9628"/>
        </w:tabs>
        <w:rPr>
          <w:rFonts w:eastAsiaTheme="minorEastAsia" w:cstheme="minorBidi"/>
          <w:noProof/>
          <w:sz w:val="22"/>
          <w:lang w:eastAsia="en-AU"/>
        </w:rPr>
      </w:pPr>
      <w:hyperlink w:anchor="_Toc200013989" w:history="1">
        <w:r w:rsidRPr="009F4EB2">
          <w:rPr>
            <w:rStyle w:val="Hyperlink"/>
            <w:noProof/>
          </w:rPr>
          <w:t>Table 6</w:t>
        </w:r>
        <w:r>
          <w:rPr>
            <w:rFonts w:eastAsiaTheme="minorEastAsia" w:cstheme="minorBidi"/>
            <w:noProof/>
            <w:sz w:val="22"/>
            <w:lang w:eastAsia="en-AU"/>
          </w:rPr>
          <w:tab/>
        </w:r>
        <w:r w:rsidRPr="009F4EB2">
          <w:rPr>
            <w:rStyle w:val="Hyperlink"/>
            <w:noProof/>
          </w:rPr>
          <w:t>Base case results (Kurlander 2023)</w:t>
        </w:r>
        <w:r>
          <w:rPr>
            <w:noProof/>
            <w:webHidden/>
          </w:rPr>
          <w:tab/>
        </w:r>
        <w:r>
          <w:rPr>
            <w:noProof/>
            <w:webHidden/>
          </w:rPr>
          <w:fldChar w:fldCharType="begin"/>
        </w:r>
        <w:r>
          <w:rPr>
            <w:noProof/>
            <w:webHidden/>
          </w:rPr>
          <w:instrText xml:space="preserve"> PAGEREF _Toc200013989 \h </w:instrText>
        </w:r>
        <w:r>
          <w:rPr>
            <w:noProof/>
            <w:webHidden/>
          </w:rPr>
        </w:r>
        <w:r>
          <w:rPr>
            <w:noProof/>
            <w:webHidden/>
          </w:rPr>
          <w:fldChar w:fldCharType="separate"/>
        </w:r>
        <w:r>
          <w:rPr>
            <w:noProof/>
            <w:webHidden/>
          </w:rPr>
          <w:t>19</w:t>
        </w:r>
        <w:r>
          <w:rPr>
            <w:noProof/>
            <w:webHidden/>
          </w:rPr>
          <w:fldChar w:fldCharType="end"/>
        </w:r>
      </w:hyperlink>
    </w:p>
    <w:p w14:paraId="1E505BCC" w14:textId="7BB042E8" w:rsidR="00C31146" w:rsidRDefault="00C31146">
      <w:pPr>
        <w:pStyle w:val="TableofFigures"/>
        <w:tabs>
          <w:tab w:val="right" w:leader="dot" w:pos="9628"/>
        </w:tabs>
        <w:rPr>
          <w:rFonts w:eastAsiaTheme="minorEastAsia" w:cstheme="minorBidi"/>
          <w:noProof/>
          <w:sz w:val="22"/>
          <w:lang w:eastAsia="en-AU"/>
        </w:rPr>
      </w:pPr>
      <w:hyperlink w:anchor="_Toc200013990" w:history="1">
        <w:r w:rsidRPr="009F4EB2">
          <w:rPr>
            <w:rStyle w:val="Hyperlink"/>
            <w:noProof/>
          </w:rPr>
          <w:t>Table 7</w:t>
        </w:r>
        <w:r>
          <w:rPr>
            <w:rFonts w:eastAsiaTheme="minorEastAsia" w:cstheme="minorBidi"/>
            <w:noProof/>
            <w:sz w:val="22"/>
            <w:lang w:eastAsia="en-AU"/>
          </w:rPr>
          <w:tab/>
        </w:r>
        <w:r w:rsidRPr="009F4EB2">
          <w:rPr>
            <w:rStyle w:val="Hyperlink"/>
            <w:noProof/>
          </w:rPr>
          <w:t>Model input parameters (Fatima 2019)</w:t>
        </w:r>
        <w:r>
          <w:rPr>
            <w:noProof/>
            <w:webHidden/>
          </w:rPr>
          <w:tab/>
        </w:r>
        <w:r>
          <w:rPr>
            <w:noProof/>
            <w:webHidden/>
          </w:rPr>
          <w:fldChar w:fldCharType="begin"/>
        </w:r>
        <w:r>
          <w:rPr>
            <w:noProof/>
            <w:webHidden/>
          </w:rPr>
          <w:instrText xml:space="preserve"> PAGEREF _Toc200013990 \h </w:instrText>
        </w:r>
        <w:r>
          <w:rPr>
            <w:noProof/>
            <w:webHidden/>
          </w:rPr>
        </w:r>
        <w:r>
          <w:rPr>
            <w:noProof/>
            <w:webHidden/>
          </w:rPr>
          <w:fldChar w:fldCharType="separate"/>
        </w:r>
        <w:r>
          <w:rPr>
            <w:noProof/>
            <w:webHidden/>
          </w:rPr>
          <w:t>20</w:t>
        </w:r>
        <w:r>
          <w:rPr>
            <w:noProof/>
            <w:webHidden/>
          </w:rPr>
          <w:fldChar w:fldCharType="end"/>
        </w:r>
      </w:hyperlink>
    </w:p>
    <w:p w14:paraId="0BDE6419" w14:textId="454232C1" w:rsidR="00C31146" w:rsidRDefault="00C31146">
      <w:pPr>
        <w:pStyle w:val="TableofFigures"/>
        <w:tabs>
          <w:tab w:val="right" w:leader="dot" w:pos="9628"/>
        </w:tabs>
        <w:rPr>
          <w:rFonts w:eastAsiaTheme="minorEastAsia" w:cstheme="minorBidi"/>
          <w:noProof/>
          <w:sz w:val="22"/>
          <w:lang w:eastAsia="en-AU"/>
        </w:rPr>
      </w:pPr>
      <w:hyperlink w:anchor="_Toc200013991" w:history="1">
        <w:r w:rsidRPr="009F4EB2">
          <w:rPr>
            <w:rStyle w:val="Hyperlink"/>
            <w:noProof/>
          </w:rPr>
          <w:t>Table 8</w:t>
        </w:r>
        <w:r>
          <w:rPr>
            <w:rFonts w:eastAsiaTheme="minorEastAsia" w:cstheme="minorBidi"/>
            <w:noProof/>
            <w:sz w:val="22"/>
            <w:lang w:eastAsia="en-AU"/>
          </w:rPr>
          <w:tab/>
        </w:r>
        <w:r w:rsidRPr="009F4EB2">
          <w:rPr>
            <w:rStyle w:val="Hyperlink"/>
            <w:noProof/>
          </w:rPr>
          <w:t>Base case results (Fatima 2019)</w:t>
        </w:r>
        <w:r>
          <w:rPr>
            <w:noProof/>
            <w:webHidden/>
          </w:rPr>
          <w:tab/>
        </w:r>
        <w:r>
          <w:rPr>
            <w:noProof/>
            <w:webHidden/>
          </w:rPr>
          <w:fldChar w:fldCharType="begin"/>
        </w:r>
        <w:r>
          <w:rPr>
            <w:noProof/>
            <w:webHidden/>
          </w:rPr>
          <w:instrText xml:space="preserve"> PAGEREF _Toc200013991 \h </w:instrText>
        </w:r>
        <w:r>
          <w:rPr>
            <w:noProof/>
            <w:webHidden/>
          </w:rPr>
        </w:r>
        <w:r>
          <w:rPr>
            <w:noProof/>
            <w:webHidden/>
          </w:rPr>
          <w:fldChar w:fldCharType="separate"/>
        </w:r>
        <w:r>
          <w:rPr>
            <w:noProof/>
            <w:webHidden/>
          </w:rPr>
          <w:t>21</w:t>
        </w:r>
        <w:r>
          <w:rPr>
            <w:noProof/>
            <w:webHidden/>
          </w:rPr>
          <w:fldChar w:fldCharType="end"/>
        </w:r>
      </w:hyperlink>
    </w:p>
    <w:p w14:paraId="6DB2D564" w14:textId="4090E383" w:rsidR="00C31146" w:rsidRDefault="00C31146">
      <w:pPr>
        <w:pStyle w:val="TableofFigures"/>
        <w:tabs>
          <w:tab w:val="right" w:leader="dot" w:pos="9628"/>
        </w:tabs>
        <w:rPr>
          <w:rFonts w:eastAsiaTheme="minorEastAsia" w:cstheme="minorBidi"/>
          <w:noProof/>
          <w:sz w:val="22"/>
          <w:lang w:eastAsia="en-AU"/>
        </w:rPr>
      </w:pPr>
      <w:hyperlink w:anchor="_Toc200013992" w:history="1">
        <w:r w:rsidRPr="009F4EB2">
          <w:rPr>
            <w:rStyle w:val="Hyperlink"/>
            <w:noProof/>
          </w:rPr>
          <w:t>Table 9</w:t>
        </w:r>
        <w:r>
          <w:rPr>
            <w:rFonts w:eastAsiaTheme="minorEastAsia" w:cstheme="minorBidi"/>
            <w:noProof/>
            <w:sz w:val="22"/>
            <w:lang w:eastAsia="en-AU"/>
          </w:rPr>
          <w:tab/>
        </w:r>
        <w:r w:rsidRPr="009F4EB2">
          <w:rPr>
            <w:rStyle w:val="Hyperlink"/>
            <w:noProof/>
          </w:rPr>
          <w:t>Summary of clinical and cost outcomes from modelled economic analyses of VSP versus usual care</w:t>
        </w:r>
        <w:r>
          <w:rPr>
            <w:noProof/>
            <w:webHidden/>
          </w:rPr>
          <w:tab/>
        </w:r>
        <w:r>
          <w:rPr>
            <w:noProof/>
            <w:webHidden/>
          </w:rPr>
          <w:fldChar w:fldCharType="begin"/>
        </w:r>
        <w:r>
          <w:rPr>
            <w:noProof/>
            <w:webHidden/>
          </w:rPr>
          <w:instrText xml:space="preserve"> PAGEREF _Toc200013992 \h </w:instrText>
        </w:r>
        <w:r>
          <w:rPr>
            <w:noProof/>
            <w:webHidden/>
          </w:rPr>
        </w:r>
        <w:r>
          <w:rPr>
            <w:noProof/>
            <w:webHidden/>
          </w:rPr>
          <w:fldChar w:fldCharType="separate"/>
        </w:r>
        <w:r>
          <w:rPr>
            <w:noProof/>
            <w:webHidden/>
          </w:rPr>
          <w:t>21</w:t>
        </w:r>
        <w:r>
          <w:rPr>
            <w:noProof/>
            <w:webHidden/>
          </w:rPr>
          <w:fldChar w:fldCharType="end"/>
        </w:r>
      </w:hyperlink>
    </w:p>
    <w:p w14:paraId="00B15405" w14:textId="3AD86C8C" w:rsidR="00C31146" w:rsidRDefault="00C31146">
      <w:pPr>
        <w:pStyle w:val="TableofFigures"/>
        <w:tabs>
          <w:tab w:val="right" w:leader="dot" w:pos="9628"/>
        </w:tabs>
        <w:rPr>
          <w:rFonts w:eastAsiaTheme="minorEastAsia" w:cstheme="minorBidi"/>
          <w:noProof/>
          <w:sz w:val="22"/>
          <w:lang w:eastAsia="en-AU"/>
        </w:rPr>
      </w:pPr>
      <w:hyperlink w:anchor="_Toc200013993" w:history="1">
        <w:r w:rsidRPr="009F4EB2">
          <w:rPr>
            <w:rStyle w:val="Hyperlink"/>
            <w:noProof/>
          </w:rPr>
          <w:t>Table 10</w:t>
        </w:r>
        <w:r>
          <w:rPr>
            <w:rFonts w:eastAsiaTheme="minorEastAsia" w:cstheme="minorBidi"/>
            <w:noProof/>
            <w:sz w:val="22"/>
            <w:lang w:eastAsia="en-AU"/>
          </w:rPr>
          <w:tab/>
        </w:r>
        <w:r w:rsidRPr="009F4EB2">
          <w:rPr>
            <w:rStyle w:val="Hyperlink"/>
            <w:noProof/>
          </w:rPr>
          <w:t>Characteristics of RCTs that compared surgical planning using patient-specific surgical guides and/or biomodels versus conventional surgical planning</w:t>
        </w:r>
        <w:r>
          <w:rPr>
            <w:noProof/>
            <w:webHidden/>
          </w:rPr>
          <w:tab/>
        </w:r>
        <w:r>
          <w:rPr>
            <w:noProof/>
            <w:webHidden/>
          </w:rPr>
          <w:fldChar w:fldCharType="begin"/>
        </w:r>
        <w:r>
          <w:rPr>
            <w:noProof/>
            <w:webHidden/>
          </w:rPr>
          <w:instrText xml:space="preserve"> PAGEREF _Toc200013993 \h </w:instrText>
        </w:r>
        <w:r>
          <w:rPr>
            <w:noProof/>
            <w:webHidden/>
          </w:rPr>
        </w:r>
        <w:r>
          <w:rPr>
            <w:noProof/>
            <w:webHidden/>
          </w:rPr>
          <w:fldChar w:fldCharType="separate"/>
        </w:r>
        <w:r>
          <w:rPr>
            <w:noProof/>
            <w:webHidden/>
          </w:rPr>
          <w:t>22</w:t>
        </w:r>
        <w:r>
          <w:rPr>
            <w:noProof/>
            <w:webHidden/>
          </w:rPr>
          <w:fldChar w:fldCharType="end"/>
        </w:r>
      </w:hyperlink>
    </w:p>
    <w:p w14:paraId="2DF0EC81" w14:textId="0B458FE4" w:rsidR="00C31146" w:rsidRDefault="00C31146">
      <w:pPr>
        <w:pStyle w:val="TableofFigures"/>
        <w:tabs>
          <w:tab w:val="right" w:leader="dot" w:pos="9628"/>
        </w:tabs>
        <w:rPr>
          <w:rFonts w:eastAsiaTheme="minorEastAsia" w:cstheme="minorBidi"/>
          <w:noProof/>
          <w:sz w:val="22"/>
          <w:lang w:eastAsia="en-AU"/>
        </w:rPr>
      </w:pPr>
      <w:hyperlink w:anchor="_Toc200013994" w:history="1">
        <w:r w:rsidRPr="009F4EB2">
          <w:rPr>
            <w:rStyle w:val="Hyperlink"/>
            <w:noProof/>
          </w:rPr>
          <w:t>Table 11</w:t>
        </w:r>
        <w:r>
          <w:rPr>
            <w:rFonts w:eastAsiaTheme="minorEastAsia" w:cstheme="minorBidi"/>
            <w:noProof/>
            <w:sz w:val="22"/>
            <w:lang w:eastAsia="en-AU"/>
          </w:rPr>
          <w:tab/>
        </w:r>
        <w:r w:rsidRPr="009F4EB2">
          <w:rPr>
            <w:rStyle w:val="Hyperlink"/>
            <w:noProof/>
          </w:rPr>
          <w:t>Outcomes of RCTs that compared surgical planning using patient-specific surgical guides and/or biomodels versus conventional surgical planning</w:t>
        </w:r>
        <w:r>
          <w:rPr>
            <w:noProof/>
            <w:webHidden/>
          </w:rPr>
          <w:tab/>
        </w:r>
        <w:r>
          <w:rPr>
            <w:noProof/>
            <w:webHidden/>
          </w:rPr>
          <w:fldChar w:fldCharType="begin"/>
        </w:r>
        <w:r>
          <w:rPr>
            <w:noProof/>
            <w:webHidden/>
          </w:rPr>
          <w:instrText xml:space="preserve"> PAGEREF _Toc200013994 \h </w:instrText>
        </w:r>
        <w:r>
          <w:rPr>
            <w:noProof/>
            <w:webHidden/>
          </w:rPr>
        </w:r>
        <w:r>
          <w:rPr>
            <w:noProof/>
            <w:webHidden/>
          </w:rPr>
          <w:fldChar w:fldCharType="separate"/>
        </w:r>
        <w:r>
          <w:rPr>
            <w:noProof/>
            <w:webHidden/>
          </w:rPr>
          <w:t>24</w:t>
        </w:r>
        <w:r>
          <w:rPr>
            <w:noProof/>
            <w:webHidden/>
          </w:rPr>
          <w:fldChar w:fldCharType="end"/>
        </w:r>
      </w:hyperlink>
    </w:p>
    <w:p w14:paraId="0EADDC8C" w14:textId="5DCA1FB5" w:rsidR="00C31146" w:rsidRDefault="00C31146">
      <w:pPr>
        <w:pStyle w:val="TableofFigures"/>
        <w:tabs>
          <w:tab w:val="right" w:leader="dot" w:pos="9628"/>
        </w:tabs>
        <w:rPr>
          <w:rFonts w:eastAsiaTheme="minorEastAsia" w:cstheme="minorBidi"/>
          <w:noProof/>
          <w:sz w:val="22"/>
          <w:lang w:eastAsia="en-AU"/>
        </w:rPr>
      </w:pPr>
      <w:hyperlink w:anchor="_Toc200013995" w:history="1">
        <w:r w:rsidRPr="009F4EB2">
          <w:rPr>
            <w:rStyle w:val="Hyperlink"/>
            <w:noProof/>
          </w:rPr>
          <w:t>Table 12</w:t>
        </w:r>
        <w:r>
          <w:rPr>
            <w:rFonts w:eastAsiaTheme="minorEastAsia" w:cstheme="minorBidi"/>
            <w:noProof/>
            <w:sz w:val="22"/>
            <w:lang w:eastAsia="en-AU"/>
          </w:rPr>
          <w:tab/>
        </w:r>
        <w:r w:rsidRPr="009F4EB2">
          <w:rPr>
            <w:rStyle w:val="Hyperlink"/>
            <w:noProof/>
          </w:rPr>
          <w:t>Summary of outcomes and costs reported in non-randomised studies that compared commercial surgical planning with usual care (</w:t>
        </w:r>
        <w:r w:rsidRPr="009F4EB2">
          <w:rPr>
            <w:rStyle w:val="Hyperlink"/>
            <w:rFonts w:cs="Calibri"/>
            <w:noProof/>
          </w:rPr>
          <w:t>≥</w:t>
        </w:r>
        <w:r w:rsidRPr="009F4EB2">
          <w:rPr>
            <w:rStyle w:val="Hyperlink"/>
            <w:noProof/>
          </w:rPr>
          <w:t>10 patients per arm)</w:t>
        </w:r>
        <w:r>
          <w:rPr>
            <w:noProof/>
            <w:webHidden/>
          </w:rPr>
          <w:tab/>
        </w:r>
        <w:r>
          <w:rPr>
            <w:noProof/>
            <w:webHidden/>
          </w:rPr>
          <w:fldChar w:fldCharType="begin"/>
        </w:r>
        <w:r>
          <w:rPr>
            <w:noProof/>
            <w:webHidden/>
          </w:rPr>
          <w:instrText xml:space="preserve"> PAGEREF _Toc200013995 \h </w:instrText>
        </w:r>
        <w:r>
          <w:rPr>
            <w:noProof/>
            <w:webHidden/>
          </w:rPr>
        </w:r>
        <w:r>
          <w:rPr>
            <w:noProof/>
            <w:webHidden/>
          </w:rPr>
          <w:fldChar w:fldCharType="separate"/>
        </w:r>
        <w:r>
          <w:rPr>
            <w:noProof/>
            <w:webHidden/>
          </w:rPr>
          <w:t>27</w:t>
        </w:r>
        <w:r>
          <w:rPr>
            <w:noProof/>
            <w:webHidden/>
          </w:rPr>
          <w:fldChar w:fldCharType="end"/>
        </w:r>
      </w:hyperlink>
    </w:p>
    <w:p w14:paraId="3EF29102" w14:textId="68283512" w:rsidR="00C31146" w:rsidRDefault="00C31146">
      <w:pPr>
        <w:pStyle w:val="TableofFigures"/>
        <w:tabs>
          <w:tab w:val="right" w:leader="dot" w:pos="9628"/>
        </w:tabs>
        <w:rPr>
          <w:rFonts w:eastAsiaTheme="minorEastAsia" w:cstheme="minorBidi"/>
          <w:noProof/>
          <w:sz w:val="22"/>
          <w:lang w:eastAsia="en-AU"/>
        </w:rPr>
      </w:pPr>
      <w:hyperlink w:anchor="_Toc200013996" w:history="1">
        <w:r w:rsidRPr="009F4EB2">
          <w:rPr>
            <w:rStyle w:val="Hyperlink"/>
            <w:noProof/>
          </w:rPr>
          <w:t>Table 13</w:t>
        </w:r>
        <w:r>
          <w:rPr>
            <w:rFonts w:eastAsiaTheme="minorEastAsia" w:cstheme="minorBidi"/>
            <w:noProof/>
            <w:sz w:val="22"/>
            <w:lang w:eastAsia="en-AU"/>
          </w:rPr>
          <w:tab/>
        </w:r>
        <w:r w:rsidRPr="009F4EB2">
          <w:rPr>
            <w:rStyle w:val="Hyperlink"/>
            <w:noProof/>
          </w:rPr>
          <w:t>Suitable outcomes to assess the cost and value of surgical guides and biomodels</w:t>
        </w:r>
        <w:r>
          <w:rPr>
            <w:noProof/>
            <w:webHidden/>
          </w:rPr>
          <w:tab/>
        </w:r>
        <w:r>
          <w:rPr>
            <w:noProof/>
            <w:webHidden/>
          </w:rPr>
          <w:fldChar w:fldCharType="begin"/>
        </w:r>
        <w:r>
          <w:rPr>
            <w:noProof/>
            <w:webHidden/>
          </w:rPr>
          <w:instrText xml:space="preserve"> PAGEREF _Toc200013996 \h </w:instrText>
        </w:r>
        <w:r>
          <w:rPr>
            <w:noProof/>
            <w:webHidden/>
          </w:rPr>
        </w:r>
        <w:r>
          <w:rPr>
            <w:noProof/>
            <w:webHidden/>
          </w:rPr>
          <w:fldChar w:fldCharType="separate"/>
        </w:r>
        <w:r>
          <w:rPr>
            <w:noProof/>
            <w:webHidden/>
          </w:rPr>
          <w:t>30</w:t>
        </w:r>
        <w:r>
          <w:rPr>
            <w:noProof/>
            <w:webHidden/>
          </w:rPr>
          <w:fldChar w:fldCharType="end"/>
        </w:r>
      </w:hyperlink>
    </w:p>
    <w:p w14:paraId="7AB1C703" w14:textId="2C4760D9" w:rsidR="00C31146" w:rsidRDefault="00C31146">
      <w:pPr>
        <w:pStyle w:val="TableofFigures"/>
        <w:tabs>
          <w:tab w:val="right" w:leader="dot" w:pos="9628"/>
        </w:tabs>
        <w:rPr>
          <w:rFonts w:eastAsiaTheme="minorEastAsia" w:cstheme="minorBidi"/>
          <w:noProof/>
          <w:sz w:val="22"/>
          <w:lang w:eastAsia="en-AU"/>
        </w:rPr>
      </w:pPr>
      <w:hyperlink w:anchor="_Toc200013997" w:history="1">
        <w:r w:rsidRPr="009F4EB2">
          <w:rPr>
            <w:rStyle w:val="Hyperlink"/>
            <w:noProof/>
          </w:rPr>
          <w:t>Table 14</w:t>
        </w:r>
        <w:r>
          <w:rPr>
            <w:rFonts w:eastAsiaTheme="minorEastAsia" w:cstheme="minorBidi"/>
            <w:noProof/>
            <w:sz w:val="22"/>
            <w:lang w:eastAsia="en-AU"/>
          </w:rPr>
          <w:tab/>
        </w:r>
        <w:r w:rsidRPr="009F4EB2">
          <w:rPr>
            <w:rStyle w:val="Hyperlink"/>
            <w:noProof/>
          </w:rPr>
          <w:t>Benefits reductions for surgical guides and biomodels and the inferred public price based on these</w:t>
        </w:r>
        <w:r>
          <w:rPr>
            <w:noProof/>
            <w:webHidden/>
          </w:rPr>
          <w:tab/>
        </w:r>
        <w:r>
          <w:rPr>
            <w:noProof/>
            <w:webHidden/>
          </w:rPr>
          <w:fldChar w:fldCharType="begin"/>
        </w:r>
        <w:r>
          <w:rPr>
            <w:noProof/>
            <w:webHidden/>
          </w:rPr>
          <w:instrText xml:space="preserve"> PAGEREF _Toc200013997 \h </w:instrText>
        </w:r>
        <w:r>
          <w:rPr>
            <w:noProof/>
            <w:webHidden/>
          </w:rPr>
        </w:r>
        <w:r>
          <w:rPr>
            <w:noProof/>
            <w:webHidden/>
          </w:rPr>
          <w:fldChar w:fldCharType="separate"/>
        </w:r>
        <w:r>
          <w:rPr>
            <w:noProof/>
            <w:webHidden/>
          </w:rPr>
          <w:t>32</w:t>
        </w:r>
        <w:r>
          <w:rPr>
            <w:noProof/>
            <w:webHidden/>
          </w:rPr>
          <w:fldChar w:fldCharType="end"/>
        </w:r>
      </w:hyperlink>
    </w:p>
    <w:p w14:paraId="112CB8FA" w14:textId="66C252B8" w:rsidR="00C31146" w:rsidRDefault="00C31146">
      <w:pPr>
        <w:pStyle w:val="TableofFigures"/>
        <w:tabs>
          <w:tab w:val="right" w:leader="dot" w:pos="9628"/>
        </w:tabs>
        <w:rPr>
          <w:rFonts w:eastAsiaTheme="minorEastAsia" w:cstheme="minorBidi"/>
          <w:noProof/>
          <w:sz w:val="22"/>
          <w:lang w:eastAsia="en-AU"/>
        </w:rPr>
      </w:pPr>
      <w:hyperlink w:anchor="_Toc200013998" w:history="1">
        <w:r w:rsidRPr="009F4EB2">
          <w:rPr>
            <w:rStyle w:val="Hyperlink"/>
            <w:noProof/>
          </w:rPr>
          <w:t>Table 15</w:t>
        </w:r>
        <w:r>
          <w:rPr>
            <w:rFonts w:eastAsiaTheme="minorEastAsia" w:cstheme="minorBidi"/>
            <w:noProof/>
            <w:sz w:val="22"/>
            <w:lang w:eastAsia="en-AU"/>
          </w:rPr>
          <w:tab/>
        </w:r>
        <w:r w:rsidRPr="009F4EB2">
          <w:rPr>
            <w:rStyle w:val="Hyperlink"/>
            <w:noProof/>
          </w:rPr>
          <w:t>Prices for medical devices cited in Australian cost analysis (Mazzola 2020)</w:t>
        </w:r>
        <w:r>
          <w:rPr>
            <w:noProof/>
            <w:webHidden/>
          </w:rPr>
          <w:tab/>
        </w:r>
        <w:r>
          <w:rPr>
            <w:noProof/>
            <w:webHidden/>
          </w:rPr>
          <w:fldChar w:fldCharType="begin"/>
        </w:r>
        <w:r>
          <w:rPr>
            <w:noProof/>
            <w:webHidden/>
          </w:rPr>
          <w:instrText xml:space="preserve"> PAGEREF _Toc200013998 \h </w:instrText>
        </w:r>
        <w:r>
          <w:rPr>
            <w:noProof/>
            <w:webHidden/>
          </w:rPr>
        </w:r>
        <w:r>
          <w:rPr>
            <w:noProof/>
            <w:webHidden/>
          </w:rPr>
          <w:fldChar w:fldCharType="separate"/>
        </w:r>
        <w:r>
          <w:rPr>
            <w:noProof/>
            <w:webHidden/>
          </w:rPr>
          <w:t>33</w:t>
        </w:r>
        <w:r>
          <w:rPr>
            <w:noProof/>
            <w:webHidden/>
          </w:rPr>
          <w:fldChar w:fldCharType="end"/>
        </w:r>
      </w:hyperlink>
    </w:p>
    <w:p w14:paraId="7BC0FE19" w14:textId="6E8FAAD4" w:rsidR="00C31146" w:rsidRDefault="00C31146">
      <w:pPr>
        <w:pStyle w:val="TableofFigures"/>
        <w:tabs>
          <w:tab w:val="right" w:leader="dot" w:pos="9628"/>
        </w:tabs>
        <w:rPr>
          <w:rFonts w:eastAsiaTheme="minorEastAsia" w:cstheme="minorBidi"/>
          <w:noProof/>
          <w:sz w:val="22"/>
          <w:lang w:eastAsia="en-AU"/>
        </w:rPr>
      </w:pPr>
      <w:hyperlink w:anchor="_Toc200013999" w:history="1">
        <w:r w:rsidRPr="009F4EB2">
          <w:rPr>
            <w:rStyle w:val="Hyperlink"/>
            <w:noProof/>
          </w:rPr>
          <w:t>Table 16</w:t>
        </w:r>
        <w:r>
          <w:rPr>
            <w:rFonts w:eastAsiaTheme="minorEastAsia" w:cstheme="minorBidi"/>
            <w:noProof/>
            <w:sz w:val="22"/>
            <w:lang w:eastAsia="en-AU"/>
          </w:rPr>
          <w:tab/>
        </w:r>
        <w:r w:rsidRPr="009F4EB2">
          <w:rPr>
            <w:rStyle w:val="Hyperlink"/>
            <w:noProof/>
          </w:rPr>
          <w:t>Reimbursement of custom-made medical devices under Belgium health insurance</w:t>
        </w:r>
        <w:r>
          <w:rPr>
            <w:noProof/>
            <w:webHidden/>
          </w:rPr>
          <w:tab/>
        </w:r>
        <w:r>
          <w:rPr>
            <w:noProof/>
            <w:webHidden/>
          </w:rPr>
          <w:fldChar w:fldCharType="begin"/>
        </w:r>
        <w:r>
          <w:rPr>
            <w:noProof/>
            <w:webHidden/>
          </w:rPr>
          <w:instrText xml:space="preserve"> PAGEREF _Toc200013999 \h </w:instrText>
        </w:r>
        <w:r>
          <w:rPr>
            <w:noProof/>
            <w:webHidden/>
          </w:rPr>
        </w:r>
        <w:r>
          <w:rPr>
            <w:noProof/>
            <w:webHidden/>
          </w:rPr>
          <w:fldChar w:fldCharType="separate"/>
        </w:r>
        <w:r>
          <w:rPr>
            <w:noProof/>
            <w:webHidden/>
          </w:rPr>
          <w:t>35</w:t>
        </w:r>
        <w:r>
          <w:rPr>
            <w:noProof/>
            <w:webHidden/>
          </w:rPr>
          <w:fldChar w:fldCharType="end"/>
        </w:r>
      </w:hyperlink>
    </w:p>
    <w:p w14:paraId="35E0F686" w14:textId="11F41C37" w:rsidR="00C31146" w:rsidRDefault="00C31146">
      <w:pPr>
        <w:pStyle w:val="TableofFigures"/>
        <w:tabs>
          <w:tab w:val="right" w:leader="dot" w:pos="9628"/>
        </w:tabs>
        <w:rPr>
          <w:rFonts w:eastAsiaTheme="minorEastAsia" w:cstheme="minorBidi"/>
          <w:noProof/>
          <w:sz w:val="22"/>
          <w:lang w:eastAsia="en-AU"/>
        </w:rPr>
      </w:pPr>
      <w:hyperlink w:anchor="_Toc200014000" w:history="1">
        <w:r w:rsidRPr="009F4EB2">
          <w:rPr>
            <w:rStyle w:val="Hyperlink"/>
            <w:noProof/>
          </w:rPr>
          <w:t>Table 17</w:t>
        </w:r>
        <w:r>
          <w:rPr>
            <w:rFonts w:eastAsiaTheme="minorEastAsia" w:cstheme="minorBidi"/>
            <w:noProof/>
            <w:sz w:val="22"/>
            <w:lang w:eastAsia="en-AU"/>
          </w:rPr>
          <w:tab/>
        </w:r>
        <w:r w:rsidRPr="009F4EB2">
          <w:rPr>
            <w:rStyle w:val="Hyperlink"/>
            <w:noProof/>
          </w:rPr>
          <w:t>Summary of findings from RCTs and matched observational study reporting cost outcomes</w:t>
        </w:r>
        <w:r>
          <w:rPr>
            <w:noProof/>
            <w:webHidden/>
          </w:rPr>
          <w:tab/>
        </w:r>
        <w:r>
          <w:rPr>
            <w:noProof/>
            <w:webHidden/>
          </w:rPr>
          <w:fldChar w:fldCharType="begin"/>
        </w:r>
        <w:r>
          <w:rPr>
            <w:noProof/>
            <w:webHidden/>
          </w:rPr>
          <w:instrText xml:space="preserve"> PAGEREF _Toc200014000 \h </w:instrText>
        </w:r>
        <w:r>
          <w:rPr>
            <w:noProof/>
            <w:webHidden/>
          </w:rPr>
        </w:r>
        <w:r>
          <w:rPr>
            <w:noProof/>
            <w:webHidden/>
          </w:rPr>
          <w:fldChar w:fldCharType="separate"/>
        </w:r>
        <w:r>
          <w:rPr>
            <w:noProof/>
            <w:webHidden/>
          </w:rPr>
          <w:t>39</w:t>
        </w:r>
        <w:r>
          <w:rPr>
            <w:noProof/>
            <w:webHidden/>
          </w:rPr>
          <w:fldChar w:fldCharType="end"/>
        </w:r>
      </w:hyperlink>
    </w:p>
    <w:p w14:paraId="125E4CD2" w14:textId="203A7371" w:rsidR="00C31146" w:rsidRDefault="00C31146">
      <w:pPr>
        <w:pStyle w:val="TableofFigures"/>
        <w:tabs>
          <w:tab w:val="right" w:leader="dot" w:pos="9628"/>
        </w:tabs>
        <w:rPr>
          <w:rFonts w:eastAsiaTheme="minorEastAsia" w:cstheme="minorBidi"/>
          <w:noProof/>
          <w:sz w:val="22"/>
          <w:lang w:eastAsia="en-AU"/>
        </w:rPr>
      </w:pPr>
      <w:hyperlink w:anchor="_Toc200014001" w:history="1">
        <w:r w:rsidRPr="009F4EB2">
          <w:rPr>
            <w:rStyle w:val="Hyperlink"/>
            <w:noProof/>
          </w:rPr>
          <w:t>Table 18</w:t>
        </w:r>
        <w:r>
          <w:rPr>
            <w:rFonts w:eastAsiaTheme="minorEastAsia" w:cstheme="minorBidi"/>
            <w:noProof/>
            <w:sz w:val="22"/>
            <w:lang w:eastAsia="en-AU"/>
          </w:rPr>
          <w:tab/>
        </w:r>
        <w:r w:rsidRPr="009F4EB2">
          <w:rPr>
            <w:rStyle w:val="Hyperlink"/>
            <w:noProof/>
          </w:rPr>
          <w:t>Overview of potential options to ensure benefits for surgical guides and biomodels represent value for money on the PL</w:t>
        </w:r>
        <w:r>
          <w:rPr>
            <w:noProof/>
            <w:webHidden/>
          </w:rPr>
          <w:tab/>
        </w:r>
        <w:r>
          <w:rPr>
            <w:noProof/>
            <w:webHidden/>
          </w:rPr>
          <w:fldChar w:fldCharType="begin"/>
        </w:r>
        <w:r>
          <w:rPr>
            <w:noProof/>
            <w:webHidden/>
          </w:rPr>
          <w:instrText xml:space="preserve"> PAGEREF _Toc200014001 \h </w:instrText>
        </w:r>
        <w:r>
          <w:rPr>
            <w:noProof/>
            <w:webHidden/>
          </w:rPr>
        </w:r>
        <w:r>
          <w:rPr>
            <w:noProof/>
            <w:webHidden/>
          </w:rPr>
          <w:fldChar w:fldCharType="separate"/>
        </w:r>
        <w:r>
          <w:rPr>
            <w:noProof/>
            <w:webHidden/>
          </w:rPr>
          <w:t>43</w:t>
        </w:r>
        <w:r>
          <w:rPr>
            <w:noProof/>
            <w:webHidden/>
          </w:rPr>
          <w:fldChar w:fldCharType="end"/>
        </w:r>
      </w:hyperlink>
    </w:p>
    <w:p w14:paraId="46B5DB79" w14:textId="739B056A" w:rsidR="00C31146" w:rsidRDefault="00C31146">
      <w:pPr>
        <w:pStyle w:val="TableofFigures"/>
        <w:tabs>
          <w:tab w:val="right" w:leader="dot" w:pos="9628"/>
        </w:tabs>
        <w:rPr>
          <w:rFonts w:eastAsiaTheme="minorEastAsia" w:cstheme="minorBidi"/>
          <w:noProof/>
          <w:sz w:val="22"/>
          <w:lang w:eastAsia="en-AU"/>
        </w:rPr>
      </w:pPr>
      <w:hyperlink w:anchor="_Toc200014002" w:history="1">
        <w:r w:rsidRPr="009F4EB2">
          <w:rPr>
            <w:rStyle w:val="Hyperlink"/>
            <w:noProof/>
          </w:rPr>
          <w:t>Table 19</w:t>
        </w:r>
        <w:r>
          <w:rPr>
            <w:rFonts w:eastAsiaTheme="minorEastAsia" w:cstheme="minorBidi"/>
            <w:noProof/>
            <w:sz w:val="22"/>
            <w:lang w:eastAsia="en-AU"/>
          </w:rPr>
          <w:tab/>
        </w:r>
        <w:r w:rsidRPr="009F4EB2">
          <w:rPr>
            <w:rStyle w:val="Hyperlink"/>
            <w:noProof/>
          </w:rPr>
          <w:t>Other options for the department to consider</w:t>
        </w:r>
        <w:r>
          <w:rPr>
            <w:noProof/>
            <w:webHidden/>
          </w:rPr>
          <w:tab/>
        </w:r>
        <w:r>
          <w:rPr>
            <w:noProof/>
            <w:webHidden/>
          </w:rPr>
          <w:fldChar w:fldCharType="begin"/>
        </w:r>
        <w:r>
          <w:rPr>
            <w:noProof/>
            <w:webHidden/>
          </w:rPr>
          <w:instrText xml:space="preserve"> PAGEREF _Toc200014002 \h </w:instrText>
        </w:r>
        <w:r>
          <w:rPr>
            <w:noProof/>
            <w:webHidden/>
          </w:rPr>
        </w:r>
        <w:r>
          <w:rPr>
            <w:noProof/>
            <w:webHidden/>
          </w:rPr>
          <w:fldChar w:fldCharType="separate"/>
        </w:r>
        <w:r>
          <w:rPr>
            <w:noProof/>
            <w:webHidden/>
          </w:rPr>
          <w:t>44</w:t>
        </w:r>
        <w:r>
          <w:rPr>
            <w:noProof/>
            <w:webHidden/>
          </w:rPr>
          <w:fldChar w:fldCharType="end"/>
        </w:r>
      </w:hyperlink>
    </w:p>
    <w:p w14:paraId="49B179DD" w14:textId="2D8EE430" w:rsidR="00C31146" w:rsidRDefault="00C31146">
      <w:pPr>
        <w:pStyle w:val="TableofFigures"/>
        <w:tabs>
          <w:tab w:val="right" w:leader="dot" w:pos="9628"/>
        </w:tabs>
        <w:rPr>
          <w:rFonts w:eastAsiaTheme="minorEastAsia" w:cstheme="minorBidi"/>
          <w:noProof/>
          <w:sz w:val="22"/>
          <w:lang w:eastAsia="en-AU"/>
        </w:rPr>
      </w:pPr>
      <w:hyperlink w:anchor="_Toc200014003" w:history="1">
        <w:r w:rsidRPr="009F4EB2">
          <w:rPr>
            <w:rStyle w:val="Hyperlink"/>
            <w:noProof/>
          </w:rPr>
          <w:t>Table 20</w:t>
        </w:r>
        <w:r>
          <w:rPr>
            <w:rFonts w:eastAsiaTheme="minorEastAsia" w:cstheme="minorBidi"/>
            <w:noProof/>
            <w:sz w:val="22"/>
            <w:lang w:eastAsia="en-AU"/>
          </w:rPr>
          <w:tab/>
        </w:r>
        <w:r w:rsidRPr="009F4EB2">
          <w:rPr>
            <w:rStyle w:val="Hyperlink"/>
            <w:noProof/>
          </w:rPr>
          <w:t>Summary of potential options for deriving appropriate benefits for surgical guides and biomodels on the PL</w:t>
        </w:r>
        <w:r>
          <w:rPr>
            <w:noProof/>
            <w:webHidden/>
          </w:rPr>
          <w:tab/>
        </w:r>
        <w:r>
          <w:rPr>
            <w:noProof/>
            <w:webHidden/>
          </w:rPr>
          <w:fldChar w:fldCharType="begin"/>
        </w:r>
        <w:r>
          <w:rPr>
            <w:noProof/>
            <w:webHidden/>
          </w:rPr>
          <w:instrText xml:space="preserve"> PAGEREF _Toc200014003 \h </w:instrText>
        </w:r>
        <w:r>
          <w:rPr>
            <w:noProof/>
            <w:webHidden/>
          </w:rPr>
        </w:r>
        <w:r>
          <w:rPr>
            <w:noProof/>
            <w:webHidden/>
          </w:rPr>
          <w:fldChar w:fldCharType="separate"/>
        </w:r>
        <w:r>
          <w:rPr>
            <w:noProof/>
            <w:webHidden/>
          </w:rPr>
          <w:t>44</w:t>
        </w:r>
        <w:r>
          <w:rPr>
            <w:noProof/>
            <w:webHidden/>
          </w:rPr>
          <w:fldChar w:fldCharType="end"/>
        </w:r>
      </w:hyperlink>
    </w:p>
    <w:p w14:paraId="389CE302" w14:textId="47B61F34" w:rsidR="00C31146" w:rsidRDefault="00C31146">
      <w:pPr>
        <w:pStyle w:val="TableofFigures"/>
        <w:tabs>
          <w:tab w:val="right" w:leader="dot" w:pos="9628"/>
        </w:tabs>
        <w:rPr>
          <w:rFonts w:eastAsiaTheme="minorEastAsia" w:cstheme="minorBidi"/>
          <w:noProof/>
          <w:sz w:val="22"/>
          <w:lang w:eastAsia="en-AU"/>
        </w:rPr>
      </w:pPr>
      <w:hyperlink w:anchor="_Toc200014004" w:history="1">
        <w:r w:rsidRPr="009F4EB2">
          <w:rPr>
            <w:rStyle w:val="Hyperlink"/>
            <w:noProof/>
          </w:rPr>
          <w:t>Table 21</w:t>
        </w:r>
        <w:r>
          <w:rPr>
            <w:rFonts w:eastAsiaTheme="minorEastAsia" w:cstheme="minorBidi"/>
            <w:noProof/>
            <w:sz w:val="22"/>
            <w:lang w:eastAsia="en-AU"/>
          </w:rPr>
          <w:tab/>
        </w:r>
        <w:r w:rsidRPr="009F4EB2">
          <w:rPr>
            <w:rStyle w:val="Hyperlink"/>
            <w:noProof/>
          </w:rPr>
          <w:t>Summary of potential options for conditions on benefits payable for surgical guides and biomodels on the PL</w:t>
        </w:r>
        <w:r>
          <w:rPr>
            <w:noProof/>
            <w:webHidden/>
          </w:rPr>
          <w:tab/>
        </w:r>
        <w:r>
          <w:rPr>
            <w:noProof/>
            <w:webHidden/>
          </w:rPr>
          <w:fldChar w:fldCharType="begin"/>
        </w:r>
        <w:r>
          <w:rPr>
            <w:noProof/>
            <w:webHidden/>
          </w:rPr>
          <w:instrText xml:space="preserve"> PAGEREF _Toc200014004 \h </w:instrText>
        </w:r>
        <w:r>
          <w:rPr>
            <w:noProof/>
            <w:webHidden/>
          </w:rPr>
        </w:r>
        <w:r>
          <w:rPr>
            <w:noProof/>
            <w:webHidden/>
          </w:rPr>
          <w:fldChar w:fldCharType="separate"/>
        </w:r>
        <w:r>
          <w:rPr>
            <w:noProof/>
            <w:webHidden/>
          </w:rPr>
          <w:t>48</w:t>
        </w:r>
        <w:r>
          <w:rPr>
            <w:noProof/>
            <w:webHidden/>
          </w:rPr>
          <w:fldChar w:fldCharType="end"/>
        </w:r>
      </w:hyperlink>
    </w:p>
    <w:p w14:paraId="75BDA7C1" w14:textId="26A3C813" w:rsidR="00C31146" w:rsidRDefault="00C31146">
      <w:pPr>
        <w:pStyle w:val="TableofFigures"/>
        <w:tabs>
          <w:tab w:val="right" w:leader="dot" w:pos="9628"/>
        </w:tabs>
        <w:rPr>
          <w:rFonts w:eastAsiaTheme="minorEastAsia" w:cstheme="minorBidi"/>
          <w:noProof/>
          <w:sz w:val="22"/>
          <w:lang w:eastAsia="en-AU"/>
        </w:rPr>
      </w:pPr>
      <w:hyperlink w:anchor="_Toc200014005" w:history="1">
        <w:r w:rsidRPr="009F4EB2">
          <w:rPr>
            <w:rStyle w:val="Hyperlink"/>
            <w:noProof/>
          </w:rPr>
          <w:t>Table 22</w:t>
        </w:r>
        <w:r>
          <w:rPr>
            <w:rFonts w:eastAsiaTheme="minorEastAsia" w:cstheme="minorBidi"/>
            <w:noProof/>
            <w:sz w:val="22"/>
            <w:lang w:eastAsia="en-AU"/>
          </w:rPr>
          <w:tab/>
        </w:r>
        <w:r w:rsidRPr="009F4EB2">
          <w:rPr>
            <w:rStyle w:val="Hyperlink"/>
            <w:noProof/>
          </w:rPr>
          <w:t>MBS items commonly used with surgical guides and biomodels</w:t>
        </w:r>
        <w:r>
          <w:rPr>
            <w:noProof/>
            <w:webHidden/>
          </w:rPr>
          <w:tab/>
        </w:r>
        <w:r>
          <w:rPr>
            <w:noProof/>
            <w:webHidden/>
          </w:rPr>
          <w:fldChar w:fldCharType="begin"/>
        </w:r>
        <w:r>
          <w:rPr>
            <w:noProof/>
            <w:webHidden/>
          </w:rPr>
          <w:instrText xml:space="preserve"> PAGEREF _Toc200014005 \h </w:instrText>
        </w:r>
        <w:r>
          <w:rPr>
            <w:noProof/>
            <w:webHidden/>
          </w:rPr>
        </w:r>
        <w:r>
          <w:rPr>
            <w:noProof/>
            <w:webHidden/>
          </w:rPr>
          <w:fldChar w:fldCharType="separate"/>
        </w:r>
        <w:r>
          <w:rPr>
            <w:noProof/>
            <w:webHidden/>
          </w:rPr>
          <w:t>50</w:t>
        </w:r>
        <w:r>
          <w:rPr>
            <w:noProof/>
            <w:webHidden/>
          </w:rPr>
          <w:fldChar w:fldCharType="end"/>
        </w:r>
      </w:hyperlink>
    </w:p>
    <w:p w14:paraId="07D983C3" w14:textId="7DED9D09" w:rsidR="00C31146" w:rsidRDefault="00C31146">
      <w:pPr>
        <w:pStyle w:val="TableofFigures"/>
        <w:tabs>
          <w:tab w:val="right" w:leader="dot" w:pos="9628"/>
        </w:tabs>
        <w:rPr>
          <w:rFonts w:eastAsiaTheme="minorEastAsia" w:cstheme="minorBidi"/>
          <w:noProof/>
          <w:sz w:val="22"/>
          <w:lang w:eastAsia="en-AU"/>
        </w:rPr>
      </w:pPr>
      <w:hyperlink w:anchor="_Toc200014006" w:history="1">
        <w:r w:rsidRPr="009F4EB2">
          <w:rPr>
            <w:rStyle w:val="Hyperlink"/>
            <w:noProof/>
          </w:rPr>
          <w:t>Table 23</w:t>
        </w:r>
        <w:r>
          <w:rPr>
            <w:rFonts w:eastAsiaTheme="minorEastAsia" w:cstheme="minorBidi"/>
            <w:noProof/>
            <w:sz w:val="22"/>
            <w:lang w:eastAsia="en-AU"/>
          </w:rPr>
          <w:tab/>
        </w:r>
        <w:r w:rsidRPr="009F4EB2">
          <w:rPr>
            <w:rStyle w:val="Hyperlink"/>
            <w:noProof/>
          </w:rPr>
          <w:t>Summary of other options for the department to consider – grouping options</w:t>
        </w:r>
        <w:r>
          <w:rPr>
            <w:noProof/>
            <w:webHidden/>
          </w:rPr>
          <w:tab/>
        </w:r>
        <w:r>
          <w:rPr>
            <w:noProof/>
            <w:webHidden/>
          </w:rPr>
          <w:fldChar w:fldCharType="begin"/>
        </w:r>
        <w:r>
          <w:rPr>
            <w:noProof/>
            <w:webHidden/>
          </w:rPr>
          <w:instrText xml:space="preserve"> PAGEREF _Toc200014006 \h </w:instrText>
        </w:r>
        <w:r>
          <w:rPr>
            <w:noProof/>
            <w:webHidden/>
          </w:rPr>
        </w:r>
        <w:r>
          <w:rPr>
            <w:noProof/>
            <w:webHidden/>
          </w:rPr>
          <w:fldChar w:fldCharType="separate"/>
        </w:r>
        <w:r>
          <w:rPr>
            <w:noProof/>
            <w:webHidden/>
          </w:rPr>
          <w:t>52</w:t>
        </w:r>
        <w:r>
          <w:rPr>
            <w:noProof/>
            <w:webHidden/>
          </w:rPr>
          <w:fldChar w:fldCharType="end"/>
        </w:r>
      </w:hyperlink>
    </w:p>
    <w:p w14:paraId="3EA09200" w14:textId="01CD4481" w:rsidR="00C31146" w:rsidRDefault="00C31146">
      <w:pPr>
        <w:pStyle w:val="TableofFigures"/>
        <w:tabs>
          <w:tab w:val="right" w:leader="dot" w:pos="9628"/>
        </w:tabs>
        <w:rPr>
          <w:rFonts w:eastAsiaTheme="minorEastAsia" w:cstheme="minorBidi"/>
          <w:noProof/>
          <w:sz w:val="22"/>
          <w:lang w:eastAsia="en-AU"/>
        </w:rPr>
      </w:pPr>
      <w:hyperlink w:anchor="_Toc200014007" w:history="1">
        <w:r w:rsidRPr="009F4EB2">
          <w:rPr>
            <w:rStyle w:val="Hyperlink"/>
            <w:noProof/>
          </w:rPr>
          <w:t>Table 24</w:t>
        </w:r>
        <w:r>
          <w:rPr>
            <w:rFonts w:eastAsiaTheme="minorEastAsia" w:cstheme="minorBidi"/>
            <w:noProof/>
            <w:sz w:val="22"/>
            <w:lang w:eastAsia="en-AU"/>
          </w:rPr>
          <w:tab/>
        </w:r>
        <w:r w:rsidRPr="009F4EB2">
          <w:rPr>
            <w:rStyle w:val="Hyperlink"/>
            <w:noProof/>
          </w:rPr>
          <w:t>MBS items for the fabrication and fitting of dental splints</w:t>
        </w:r>
        <w:r>
          <w:rPr>
            <w:noProof/>
            <w:webHidden/>
          </w:rPr>
          <w:tab/>
        </w:r>
        <w:r>
          <w:rPr>
            <w:noProof/>
            <w:webHidden/>
          </w:rPr>
          <w:fldChar w:fldCharType="begin"/>
        </w:r>
        <w:r>
          <w:rPr>
            <w:noProof/>
            <w:webHidden/>
          </w:rPr>
          <w:instrText xml:space="preserve"> PAGEREF _Toc200014007 \h </w:instrText>
        </w:r>
        <w:r>
          <w:rPr>
            <w:noProof/>
            <w:webHidden/>
          </w:rPr>
        </w:r>
        <w:r>
          <w:rPr>
            <w:noProof/>
            <w:webHidden/>
          </w:rPr>
          <w:fldChar w:fldCharType="separate"/>
        </w:r>
        <w:r>
          <w:rPr>
            <w:noProof/>
            <w:webHidden/>
          </w:rPr>
          <w:t>56</w:t>
        </w:r>
        <w:r>
          <w:rPr>
            <w:noProof/>
            <w:webHidden/>
          </w:rPr>
          <w:fldChar w:fldCharType="end"/>
        </w:r>
      </w:hyperlink>
    </w:p>
    <w:p w14:paraId="310DF2C0" w14:textId="5ECFCA9A" w:rsidR="00C31146" w:rsidRDefault="00C31146">
      <w:pPr>
        <w:pStyle w:val="TableofFigures"/>
        <w:tabs>
          <w:tab w:val="right" w:leader="dot" w:pos="9628"/>
        </w:tabs>
        <w:rPr>
          <w:rFonts w:eastAsiaTheme="minorEastAsia" w:cstheme="minorBidi"/>
          <w:noProof/>
          <w:sz w:val="22"/>
          <w:lang w:eastAsia="en-AU"/>
        </w:rPr>
      </w:pPr>
      <w:hyperlink w:anchor="_Toc200014008" w:history="1">
        <w:r w:rsidRPr="009F4EB2">
          <w:rPr>
            <w:rStyle w:val="Hyperlink"/>
            <w:noProof/>
          </w:rPr>
          <w:t>Table 25</w:t>
        </w:r>
        <w:r>
          <w:rPr>
            <w:rFonts w:eastAsiaTheme="minorEastAsia" w:cstheme="minorBidi"/>
            <w:noProof/>
            <w:sz w:val="22"/>
            <w:lang w:eastAsia="en-AU"/>
          </w:rPr>
          <w:tab/>
        </w:r>
        <w:r w:rsidRPr="009F4EB2">
          <w:rPr>
            <w:rStyle w:val="Hyperlink"/>
            <w:noProof/>
          </w:rPr>
          <w:t>Summary of other options for the department to consider – VSP ‘package’ options</w:t>
        </w:r>
        <w:r>
          <w:rPr>
            <w:noProof/>
            <w:webHidden/>
          </w:rPr>
          <w:tab/>
        </w:r>
        <w:r>
          <w:rPr>
            <w:noProof/>
            <w:webHidden/>
          </w:rPr>
          <w:fldChar w:fldCharType="begin"/>
        </w:r>
        <w:r>
          <w:rPr>
            <w:noProof/>
            <w:webHidden/>
          </w:rPr>
          <w:instrText xml:space="preserve"> PAGEREF _Toc200014008 \h </w:instrText>
        </w:r>
        <w:r>
          <w:rPr>
            <w:noProof/>
            <w:webHidden/>
          </w:rPr>
        </w:r>
        <w:r>
          <w:rPr>
            <w:noProof/>
            <w:webHidden/>
          </w:rPr>
          <w:fldChar w:fldCharType="separate"/>
        </w:r>
        <w:r>
          <w:rPr>
            <w:noProof/>
            <w:webHidden/>
          </w:rPr>
          <w:t>57</w:t>
        </w:r>
        <w:r>
          <w:rPr>
            <w:noProof/>
            <w:webHidden/>
          </w:rPr>
          <w:fldChar w:fldCharType="end"/>
        </w:r>
      </w:hyperlink>
    </w:p>
    <w:p w14:paraId="7F26870A" w14:textId="2B495A41" w:rsidR="00C31146" w:rsidRDefault="00C31146">
      <w:pPr>
        <w:pStyle w:val="TableofFigures"/>
        <w:tabs>
          <w:tab w:val="right" w:leader="dot" w:pos="9628"/>
        </w:tabs>
        <w:rPr>
          <w:rFonts w:eastAsiaTheme="minorEastAsia" w:cstheme="minorBidi"/>
          <w:noProof/>
          <w:sz w:val="22"/>
          <w:lang w:eastAsia="en-AU"/>
        </w:rPr>
      </w:pPr>
      <w:hyperlink w:anchor="_Toc200014009" w:history="1">
        <w:r w:rsidRPr="009F4EB2">
          <w:rPr>
            <w:rStyle w:val="Hyperlink"/>
            <w:noProof/>
          </w:rPr>
          <w:t>Table 26</w:t>
        </w:r>
        <w:r>
          <w:rPr>
            <w:rFonts w:eastAsiaTheme="minorEastAsia" w:cstheme="minorBidi"/>
            <w:noProof/>
            <w:sz w:val="22"/>
            <w:lang w:eastAsia="en-AU"/>
          </w:rPr>
          <w:tab/>
        </w:r>
        <w:r w:rsidRPr="009F4EB2">
          <w:rPr>
            <w:rStyle w:val="Hyperlink"/>
            <w:noProof/>
          </w:rPr>
          <w:t>Option for the department to consider – dental implant surgery</w:t>
        </w:r>
        <w:r>
          <w:rPr>
            <w:noProof/>
            <w:webHidden/>
          </w:rPr>
          <w:tab/>
        </w:r>
        <w:r>
          <w:rPr>
            <w:noProof/>
            <w:webHidden/>
          </w:rPr>
          <w:fldChar w:fldCharType="begin"/>
        </w:r>
        <w:r>
          <w:rPr>
            <w:noProof/>
            <w:webHidden/>
          </w:rPr>
          <w:instrText xml:space="preserve"> PAGEREF _Toc200014009 \h </w:instrText>
        </w:r>
        <w:r>
          <w:rPr>
            <w:noProof/>
            <w:webHidden/>
          </w:rPr>
        </w:r>
        <w:r>
          <w:rPr>
            <w:noProof/>
            <w:webHidden/>
          </w:rPr>
          <w:fldChar w:fldCharType="separate"/>
        </w:r>
        <w:r>
          <w:rPr>
            <w:noProof/>
            <w:webHidden/>
          </w:rPr>
          <w:t>60</w:t>
        </w:r>
        <w:r>
          <w:rPr>
            <w:noProof/>
            <w:webHidden/>
          </w:rPr>
          <w:fldChar w:fldCharType="end"/>
        </w:r>
      </w:hyperlink>
    </w:p>
    <w:p w14:paraId="04177BEE" w14:textId="49C00AD4" w:rsidR="00C31146" w:rsidRDefault="00C31146">
      <w:pPr>
        <w:pStyle w:val="TableofFigures"/>
        <w:tabs>
          <w:tab w:val="right" w:leader="dot" w:pos="9628"/>
        </w:tabs>
        <w:rPr>
          <w:rFonts w:eastAsiaTheme="minorEastAsia" w:cstheme="minorBidi"/>
          <w:noProof/>
          <w:sz w:val="22"/>
          <w:lang w:eastAsia="en-AU"/>
        </w:rPr>
      </w:pPr>
      <w:hyperlink w:anchor="_Toc200014010" w:history="1">
        <w:r w:rsidRPr="009F4EB2">
          <w:rPr>
            <w:rStyle w:val="Hyperlink"/>
            <w:noProof/>
          </w:rPr>
          <w:t>Table 27</w:t>
        </w:r>
        <w:r>
          <w:rPr>
            <w:rFonts w:eastAsiaTheme="minorEastAsia" w:cstheme="minorBidi"/>
            <w:noProof/>
            <w:sz w:val="22"/>
            <w:lang w:eastAsia="en-AU"/>
          </w:rPr>
          <w:tab/>
        </w:r>
        <w:r w:rsidRPr="009F4EB2">
          <w:rPr>
            <w:rStyle w:val="Hyperlink"/>
            <w:noProof/>
          </w:rPr>
          <w:t>Dental surgical guides and biomodels on the PL</w:t>
        </w:r>
        <w:r>
          <w:rPr>
            <w:noProof/>
            <w:webHidden/>
          </w:rPr>
          <w:tab/>
        </w:r>
        <w:r>
          <w:rPr>
            <w:noProof/>
            <w:webHidden/>
          </w:rPr>
          <w:fldChar w:fldCharType="begin"/>
        </w:r>
        <w:r>
          <w:rPr>
            <w:noProof/>
            <w:webHidden/>
          </w:rPr>
          <w:instrText xml:space="preserve"> PAGEREF _Toc200014010 \h </w:instrText>
        </w:r>
        <w:r>
          <w:rPr>
            <w:noProof/>
            <w:webHidden/>
          </w:rPr>
        </w:r>
        <w:r>
          <w:rPr>
            <w:noProof/>
            <w:webHidden/>
          </w:rPr>
          <w:fldChar w:fldCharType="separate"/>
        </w:r>
        <w:r>
          <w:rPr>
            <w:noProof/>
            <w:webHidden/>
          </w:rPr>
          <w:t>61</w:t>
        </w:r>
        <w:r>
          <w:rPr>
            <w:noProof/>
            <w:webHidden/>
          </w:rPr>
          <w:fldChar w:fldCharType="end"/>
        </w:r>
      </w:hyperlink>
    </w:p>
    <w:p w14:paraId="12BCAF6E" w14:textId="77777777" w:rsidR="00C31146" w:rsidRDefault="00315D05" w:rsidP="003155FB">
      <w:pPr>
        <w:pStyle w:val="TOCHeading"/>
        <w:rPr>
          <w:noProof/>
        </w:rPr>
      </w:pPr>
      <w:r>
        <w:fldChar w:fldCharType="end"/>
      </w:r>
      <w:r w:rsidR="003155FB">
        <w:t>Appendices Tables</w:t>
      </w:r>
      <w:r w:rsidR="00DF336A">
        <w:fldChar w:fldCharType="begin"/>
      </w:r>
      <w:r w:rsidR="00DF336A">
        <w:instrText xml:space="preserve"> TOC \h \z \c "Table App." </w:instrText>
      </w:r>
      <w:r w:rsidR="00DF336A">
        <w:fldChar w:fldCharType="separate"/>
      </w:r>
    </w:p>
    <w:p w14:paraId="6BA2BB77" w14:textId="569138A3" w:rsidR="00C31146" w:rsidRDefault="00C31146">
      <w:pPr>
        <w:pStyle w:val="TableofFigures"/>
        <w:tabs>
          <w:tab w:val="right" w:leader="dot" w:pos="9628"/>
        </w:tabs>
        <w:rPr>
          <w:rFonts w:eastAsiaTheme="minorEastAsia" w:cstheme="minorBidi"/>
          <w:noProof/>
          <w:sz w:val="22"/>
          <w:lang w:eastAsia="en-AU"/>
        </w:rPr>
      </w:pPr>
      <w:hyperlink w:anchor="_Toc200014011" w:history="1">
        <w:r w:rsidRPr="00546CF8">
          <w:rPr>
            <w:rStyle w:val="Hyperlink"/>
            <w:noProof/>
          </w:rPr>
          <w:t>Table App. A.1</w:t>
        </w:r>
        <w:r>
          <w:rPr>
            <w:rFonts w:eastAsiaTheme="minorEastAsia" w:cstheme="minorBidi"/>
            <w:noProof/>
            <w:sz w:val="22"/>
            <w:lang w:eastAsia="en-AU"/>
          </w:rPr>
          <w:tab/>
        </w:r>
        <w:r w:rsidRPr="00546CF8">
          <w:rPr>
            <w:rStyle w:val="Hyperlink"/>
            <w:noProof/>
          </w:rPr>
          <w:t>Sponsors and stakeholder providing submission for the Stage 2 PLR</w:t>
        </w:r>
        <w:r>
          <w:rPr>
            <w:noProof/>
            <w:webHidden/>
          </w:rPr>
          <w:tab/>
        </w:r>
        <w:r>
          <w:rPr>
            <w:noProof/>
            <w:webHidden/>
          </w:rPr>
          <w:fldChar w:fldCharType="begin"/>
        </w:r>
        <w:r>
          <w:rPr>
            <w:noProof/>
            <w:webHidden/>
          </w:rPr>
          <w:instrText xml:space="preserve"> PAGEREF _Toc200014011 \h </w:instrText>
        </w:r>
        <w:r>
          <w:rPr>
            <w:noProof/>
            <w:webHidden/>
          </w:rPr>
        </w:r>
        <w:r>
          <w:rPr>
            <w:noProof/>
            <w:webHidden/>
          </w:rPr>
          <w:fldChar w:fldCharType="separate"/>
        </w:r>
        <w:r>
          <w:rPr>
            <w:noProof/>
            <w:webHidden/>
          </w:rPr>
          <w:t>68</w:t>
        </w:r>
        <w:r>
          <w:rPr>
            <w:noProof/>
            <w:webHidden/>
          </w:rPr>
          <w:fldChar w:fldCharType="end"/>
        </w:r>
      </w:hyperlink>
    </w:p>
    <w:p w14:paraId="5CFEC063" w14:textId="6D802D1D" w:rsidR="00C31146" w:rsidRDefault="00C31146">
      <w:pPr>
        <w:pStyle w:val="TableofFigures"/>
        <w:tabs>
          <w:tab w:val="right" w:leader="dot" w:pos="9628"/>
        </w:tabs>
        <w:rPr>
          <w:rFonts w:eastAsiaTheme="minorEastAsia" w:cstheme="minorBidi"/>
          <w:noProof/>
          <w:sz w:val="22"/>
          <w:lang w:eastAsia="en-AU"/>
        </w:rPr>
      </w:pPr>
      <w:hyperlink w:anchor="_Toc200014012" w:history="1">
        <w:r w:rsidRPr="00546CF8">
          <w:rPr>
            <w:rStyle w:val="Hyperlink"/>
            <w:noProof/>
          </w:rPr>
          <w:t>Table App. B.1</w:t>
        </w:r>
        <w:r>
          <w:rPr>
            <w:rFonts w:eastAsiaTheme="minorEastAsia" w:cstheme="minorBidi"/>
            <w:noProof/>
            <w:sz w:val="22"/>
            <w:lang w:eastAsia="en-AU"/>
          </w:rPr>
          <w:tab/>
        </w:r>
        <w:r w:rsidRPr="00546CF8">
          <w:rPr>
            <w:rStyle w:val="Hyperlink"/>
            <w:noProof/>
          </w:rPr>
          <w:t>Surgical guides listed on the PL (November 2024)</w:t>
        </w:r>
        <w:r>
          <w:rPr>
            <w:noProof/>
            <w:webHidden/>
          </w:rPr>
          <w:tab/>
        </w:r>
        <w:r>
          <w:rPr>
            <w:noProof/>
            <w:webHidden/>
          </w:rPr>
          <w:fldChar w:fldCharType="begin"/>
        </w:r>
        <w:r>
          <w:rPr>
            <w:noProof/>
            <w:webHidden/>
          </w:rPr>
          <w:instrText xml:space="preserve"> PAGEREF _Toc200014012 \h </w:instrText>
        </w:r>
        <w:r>
          <w:rPr>
            <w:noProof/>
            <w:webHidden/>
          </w:rPr>
        </w:r>
        <w:r>
          <w:rPr>
            <w:noProof/>
            <w:webHidden/>
          </w:rPr>
          <w:fldChar w:fldCharType="separate"/>
        </w:r>
        <w:r>
          <w:rPr>
            <w:noProof/>
            <w:webHidden/>
          </w:rPr>
          <w:t>69</w:t>
        </w:r>
        <w:r>
          <w:rPr>
            <w:noProof/>
            <w:webHidden/>
          </w:rPr>
          <w:fldChar w:fldCharType="end"/>
        </w:r>
      </w:hyperlink>
    </w:p>
    <w:p w14:paraId="34276F0E" w14:textId="3498F154" w:rsidR="00C31146" w:rsidRDefault="00C31146">
      <w:pPr>
        <w:pStyle w:val="TableofFigures"/>
        <w:tabs>
          <w:tab w:val="right" w:leader="dot" w:pos="9628"/>
        </w:tabs>
        <w:rPr>
          <w:rFonts w:eastAsiaTheme="minorEastAsia" w:cstheme="minorBidi"/>
          <w:noProof/>
          <w:sz w:val="22"/>
          <w:lang w:eastAsia="en-AU"/>
        </w:rPr>
      </w:pPr>
      <w:hyperlink w:anchor="_Toc200014013" w:history="1">
        <w:r w:rsidRPr="00546CF8">
          <w:rPr>
            <w:rStyle w:val="Hyperlink"/>
            <w:noProof/>
          </w:rPr>
          <w:t>Table App. B.2</w:t>
        </w:r>
        <w:r>
          <w:rPr>
            <w:rFonts w:eastAsiaTheme="minorEastAsia" w:cstheme="minorBidi"/>
            <w:noProof/>
            <w:sz w:val="22"/>
            <w:lang w:eastAsia="en-AU"/>
          </w:rPr>
          <w:tab/>
        </w:r>
        <w:r w:rsidRPr="00546CF8">
          <w:rPr>
            <w:rStyle w:val="Hyperlink"/>
            <w:noProof/>
          </w:rPr>
          <w:t>Biomodels listed on the PL (November 2024)</w:t>
        </w:r>
        <w:r>
          <w:rPr>
            <w:noProof/>
            <w:webHidden/>
          </w:rPr>
          <w:tab/>
        </w:r>
        <w:r>
          <w:rPr>
            <w:noProof/>
            <w:webHidden/>
          </w:rPr>
          <w:fldChar w:fldCharType="begin"/>
        </w:r>
        <w:r>
          <w:rPr>
            <w:noProof/>
            <w:webHidden/>
          </w:rPr>
          <w:instrText xml:space="preserve"> PAGEREF _Toc200014013 \h </w:instrText>
        </w:r>
        <w:r>
          <w:rPr>
            <w:noProof/>
            <w:webHidden/>
          </w:rPr>
        </w:r>
        <w:r>
          <w:rPr>
            <w:noProof/>
            <w:webHidden/>
          </w:rPr>
          <w:fldChar w:fldCharType="separate"/>
        </w:r>
        <w:r>
          <w:rPr>
            <w:noProof/>
            <w:webHidden/>
          </w:rPr>
          <w:t>70</w:t>
        </w:r>
        <w:r>
          <w:rPr>
            <w:noProof/>
            <w:webHidden/>
          </w:rPr>
          <w:fldChar w:fldCharType="end"/>
        </w:r>
      </w:hyperlink>
    </w:p>
    <w:p w14:paraId="67DC44CD" w14:textId="16719E5A" w:rsidR="00C31146" w:rsidRDefault="00C31146">
      <w:pPr>
        <w:pStyle w:val="TableofFigures"/>
        <w:tabs>
          <w:tab w:val="right" w:leader="dot" w:pos="9628"/>
        </w:tabs>
        <w:rPr>
          <w:rFonts w:eastAsiaTheme="minorEastAsia" w:cstheme="minorBidi"/>
          <w:noProof/>
          <w:sz w:val="22"/>
          <w:lang w:eastAsia="en-AU"/>
        </w:rPr>
      </w:pPr>
      <w:hyperlink w:anchor="_Toc200014014" w:history="1">
        <w:r w:rsidRPr="00546CF8">
          <w:rPr>
            <w:rStyle w:val="Hyperlink"/>
            <w:noProof/>
          </w:rPr>
          <w:t>Table App. C.1</w:t>
        </w:r>
        <w:r>
          <w:rPr>
            <w:rFonts w:eastAsiaTheme="minorEastAsia" w:cstheme="minorBidi"/>
            <w:noProof/>
            <w:sz w:val="22"/>
            <w:lang w:eastAsia="en-AU"/>
          </w:rPr>
          <w:tab/>
        </w:r>
        <w:r w:rsidRPr="00546CF8">
          <w:rPr>
            <w:rStyle w:val="Hyperlink"/>
            <w:noProof/>
          </w:rPr>
          <w:t>Search strategy 1 – using generic search terms for surgical guides or biomodels</w:t>
        </w:r>
        <w:r>
          <w:rPr>
            <w:noProof/>
            <w:webHidden/>
          </w:rPr>
          <w:tab/>
        </w:r>
        <w:r>
          <w:rPr>
            <w:noProof/>
            <w:webHidden/>
          </w:rPr>
          <w:fldChar w:fldCharType="begin"/>
        </w:r>
        <w:r>
          <w:rPr>
            <w:noProof/>
            <w:webHidden/>
          </w:rPr>
          <w:instrText xml:space="preserve"> PAGEREF _Toc200014014 \h </w:instrText>
        </w:r>
        <w:r>
          <w:rPr>
            <w:noProof/>
            <w:webHidden/>
          </w:rPr>
        </w:r>
        <w:r>
          <w:rPr>
            <w:noProof/>
            <w:webHidden/>
          </w:rPr>
          <w:fldChar w:fldCharType="separate"/>
        </w:r>
        <w:r>
          <w:rPr>
            <w:noProof/>
            <w:webHidden/>
          </w:rPr>
          <w:t>73</w:t>
        </w:r>
        <w:r>
          <w:rPr>
            <w:noProof/>
            <w:webHidden/>
          </w:rPr>
          <w:fldChar w:fldCharType="end"/>
        </w:r>
      </w:hyperlink>
    </w:p>
    <w:p w14:paraId="084848B7" w14:textId="381388EC" w:rsidR="00C31146" w:rsidRDefault="00C31146">
      <w:pPr>
        <w:pStyle w:val="TableofFigures"/>
        <w:tabs>
          <w:tab w:val="right" w:leader="dot" w:pos="9628"/>
        </w:tabs>
        <w:rPr>
          <w:rFonts w:eastAsiaTheme="minorEastAsia" w:cstheme="minorBidi"/>
          <w:noProof/>
          <w:sz w:val="22"/>
          <w:lang w:eastAsia="en-AU"/>
        </w:rPr>
      </w:pPr>
      <w:hyperlink w:anchor="_Toc200014015" w:history="1">
        <w:r w:rsidRPr="00546CF8">
          <w:rPr>
            <w:rStyle w:val="Hyperlink"/>
            <w:noProof/>
          </w:rPr>
          <w:t>Table App. C.2</w:t>
        </w:r>
        <w:r>
          <w:rPr>
            <w:rFonts w:eastAsiaTheme="minorEastAsia" w:cstheme="minorBidi"/>
            <w:noProof/>
            <w:sz w:val="22"/>
            <w:lang w:eastAsia="en-AU"/>
          </w:rPr>
          <w:tab/>
        </w:r>
        <w:r w:rsidRPr="00546CF8">
          <w:rPr>
            <w:rStyle w:val="Hyperlink"/>
            <w:noProof/>
          </w:rPr>
          <w:t>Search strategy 2 – using device-specific search terms for devices listed on the PL</w:t>
        </w:r>
        <w:r>
          <w:rPr>
            <w:noProof/>
            <w:webHidden/>
          </w:rPr>
          <w:tab/>
        </w:r>
        <w:r>
          <w:rPr>
            <w:noProof/>
            <w:webHidden/>
          </w:rPr>
          <w:fldChar w:fldCharType="begin"/>
        </w:r>
        <w:r>
          <w:rPr>
            <w:noProof/>
            <w:webHidden/>
          </w:rPr>
          <w:instrText xml:space="preserve"> PAGEREF _Toc200014015 \h </w:instrText>
        </w:r>
        <w:r>
          <w:rPr>
            <w:noProof/>
            <w:webHidden/>
          </w:rPr>
        </w:r>
        <w:r>
          <w:rPr>
            <w:noProof/>
            <w:webHidden/>
          </w:rPr>
          <w:fldChar w:fldCharType="separate"/>
        </w:r>
        <w:r>
          <w:rPr>
            <w:noProof/>
            <w:webHidden/>
          </w:rPr>
          <w:t>73</w:t>
        </w:r>
        <w:r>
          <w:rPr>
            <w:noProof/>
            <w:webHidden/>
          </w:rPr>
          <w:fldChar w:fldCharType="end"/>
        </w:r>
      </w:hyperlink>
    </w:p>
    <w:p w14:paraId="581A3898" w14:textId="74A1FB46" w:rsidR="00C31146" w:rsidRDefault="00C31146">
      <w:pPr>
        <w:pStyle w:val="TableofFigures"/>
        <w:tabs>
          <w:tab w:val="right" w:leader="dot" w:pos="9628"/>
        </w:tabs>
        <w:rPr>
          <w:rFonts w:eastAsiaTheme="minorEastAsia" w:cstheme="minorBidi"/>
          <w:noProof/>
          <w:sz w:val="22"/>
          <w:lang w:eastAsia="en-AU"/>
        </w:rPr>
      </w:pPr>
      <w:hyperlink w:anchor="_Toc200014016" w:history="1">
        <w:r w:rsidRPr="00546CF8">
          <w:rPr>
            <w:rStyle w:val="Hyperlink"/>
            <w:noProof/>
          </w:rPr>
          <w:t>Table App. C.3</w:t>
        </w:r>
        <w:r>
          <w:rPr>
            <w:rFonts w:eastAsiaTheme="minorEastAsia" w:cstheme="minorBidi"/>
            <w:noProof/>
            <w:sz w:val="22"/>
            <w:lang w:eastAsia="en-AU"/>
          </w:rPr>
          <w:tab/>
        </w:r>
        <w:r w:rsidRPr="00546CF8">
          <w:rPr>
            <w:rStyle w:val="Hyperlink"/>
            <w:noProof/>
          </w:rPr>
          <w:t>Studies from the bibliographic database searches eligible for inclusion</w:t>
        </w:r>
        <w:r>
          <w:rPr>
            <w:noProof/>
            <w:webHidden/>
          </w:rPr>
          <w:tab/>
        </w:r>
        <w:r>
          <w:rPr>
            <w:noProof/>
            <w:webHidden/>
          </w:rPr>
          <w:fldChar w:fldCharType="begin"/>
        </w:r>
        <w:r>
          <w:rPr>
            <w:noProof/>
            <w:webHidden/>
          </w:rPr>
          <w:instrText xml:space="preserve"> PAGEREF _Toc200014016 \h </w:instrText>
        </w:r>
        <w:r>
          <w:rPr>
            <w:noProof/>
            <w:webHidden/>
          </w:rPr>
        </w:r>
        <w:r>
          <w:rPr>
            <w:noProof/>
            <w:webHidden/>
          </w:rPr>
          <w:fldChar w:fldCharType="separate"/>
        </w:r>
        <w:r>
          <w:rPr>
            <w:noProof/>
            <w:webHidden/>
          </w:rPr>
          <w:t>74</w:t>
        </w:r>
        <w:r>
          <w:rPr>
            <w:noProof/>
            <w:webHidden/>
          </w:rPr>
          <w:fldChar w:fldCharType="end"/>
        </w:r>
      </w:hyperlink>
    </w:p>
    <w:p w14:paraId="00FA0E31" w14:textId="13E3FCFD" w:rsidR="00C31146" w:rsidRDefault="00C31146">
      <w:pPr>
        <w:pStyle w:val="TableofFigures"/>
        <w:tabs>
          <w:tab w:val="right" w:leader="dot" w:pos="9628"/>
        </w:tabs>
        <w:rPr>
          <w:rFonts w:eastAsiaTheme="minorEastAsia" w:cstheme="minorBidi"/>
          <w:noProof/>
          <w:sz w:val="22"/>
          <w:lang w:eastAsia="en-AU"/>
        </w:rPr>
      </w:pPr>
      <w:hyperlink w:anchor="_Toc200014017" w:history="1">
        <w:r w:rsidRPr="00546CF8">
          <w:rPr>
            <w:rStyle w:val="Hyperlink"/>
            <w:noProof/>
          </w:rPr>
          <w:t>Table App. C.4</w:t>
        </w:r>
        <w:r>
          <w:rPr>
            <w:rFonts w:eastAsiaTheme="minorEastAsia" w:cstheme="minorBidi"/>
            <w:noProof/>
            <w:sz w:val="22"/>
            <w:lang w:eastAsia="en-AU"/>
          </w:rPr>
          <w:tab/>
        </w:r>
        <w:r w:rsidRPr="00546CF8">
          <w:rPr>
            <w:rStyle w:val="Hyperlink"/>
            <w:noProof/>
            <w:lang w:val="en-US"/>
          </w:rPr>
          <w:t xml:space="preserve">Records </w:t>
        </w:r>
        <w:r w:rsidRPr="00546CF8">
          <w:rPr>
            <w:rStyle w:val="Hyperlink"/>
            <w:noProof/>
          </w:rPr>
          <w:t xml:space="preserve">from the bibliographic database searches </w:t>
        </w:r>
        <w:r w:rsidRPr="00546CF8">
          <w:rPr>
            <w:rStyle w:val="Hyperlink"/>
            <w:noProof/>
            <w:lang w:val="en-US"/>
          </w:rPr>
          <w:t>excluded at full text review</w:t>
        </w:r>
        <w:r>
          <w:rPr>
            <w:noProof/>
            <w:webHidden/>
          </w:rPr>
          <w:tab/>
        </w:r>
        <w:r>
          <w:rPr>
            <w:noProof/>
            <w:webHidden/>
          </w:rPr>
          <w:fldChar w:fldCharType="begin"/>
        </w:r>
        <w:r>
          <w:rPr>
            <w:noProof/>
            <w:webHidden/>
          </w:rPr>
          <w:instrText xml:space="preserve"> PAGEREF _Toc200014017 \h </w:instrText>
        </w:r>
        <w:r>
          <w:rPr>
            <w:noProof/>
            <w:webHidden/>
          </w:rPr>
        </w:r>
        <w:r>
          <w:rPr>
            <w:noProof/>
            <w:webHidden/>
          </w:rPr>
          <w:fldChar w:fldCharType="separate"/>
        </w:r>
        <w:r>
          <w:rPr>
            <w:noProof/>
            <w:webHidden/>
          </w:rPr>
          <w:t>75</w:t>
        </w:r>
        <w:r>
          <w:rPr>
            <w:noProof/>
            <w:webHidden/>
          </w:rPr>
          <w:fldChar w:fldCharType="end"/>
        </w:r>
      </w:hyperlink>
    </w:p>
    <w:p w14:paraId="13FF21A7" w14:textId="2FB2C4EC" w:rsidR="00C31146" w:rsidRDefault="00C31146">
      <w:pPr>
        <w:pStyle w:val="TableofFigures"/>
        <w:tabs>
          <w:tab w:val="right" w:leader="dot" w:pos="9628"/>
        </w:tabs>
        <w:rPr>
          <w:rFonts w:eastAsiaTheme="minorEastAsia" w:cstheme="minorBidi"/>
          <w:noProof/>
          <w:sz w:val="22"/>
          <w:lang w:eastAsia="en-AU"/>
        </w:rPr>
      </w:pPr>
      <w:hyperlink w:anchor="_Toc200014018" w:history="1">
        <w:r w:rsidRPr="00546CF8">
          <w:rPr>
            <w:rStyle w:val="Hyperlink"/>
            <w:noProof/>
          </w:rPr>
          <w:t>Table App. C.5</w:t>
        </w:r>
        <w:r>
          <w:rPr>
            <w:rFonts w:eastAsiaTheme="minorEastAsia" w:cstheme="minorBidi"/>
            <w:noProof/>
            <w:sz w:val="22"/>
            <w:lang w:eastAsia="en-AU"/>
          </w:rPr>
          <w:tab/>
        </w:r>
        <w:r w:rsidRPr="00546CF8">
          <w:rPr>
            <w:rStyle w:val="Hyperlink"/>
            <w:noProof/>
          </w:rPr>
          <w:t>Systematic reviews of costs identified in the literature review and used to identify primary studies</w:t>
        </w:r>
        <w:r>
          <w:rPr>
            <w:noProof/>
            <w:webHidden/>
          </w:rPr>
          <w:tab/>
        </w:r>
        <w:r>
          <w:rPr>
            <w:noProof/>
            <w:webHidden/>
          </w:rPr>
          <w:fldChar w:fldCharType="begin"/>
        </w:r>
        <w:r>
          <w:rPr>
            <w:noProof/>
            <w:webHidden/>
          </w:rPr>
          <w:instrText xml:space="preserve"> PAGEREF _Toc200014018 \h </w:instrText>
        </w:r>
        <w:r>
          <w:rPr>
            <w:noProof/>
            <w:webHidden/>
          </w:rPr>
        </w:r>
        <w:r>
          <w:rPr>
            <w:noProof/>
            <w:webHidden/>
          </w:rPr>
          <w:fldChar w:fldCharType="separate"/>
        </w:r>
        <w:r>
          <w:rPr>
            <w:noProof/>
            <w:webHidden/>
          </w:rPr>
          <w:t>79</w:t>
        </w:r>
        <w:r>
          <w:rPr>
            <w:noProof/>
            <w:webHidden/>
          </w:rPr>
          <w:fldChar w:fldCharType="end"/>
        </w:r>
      </w:hyperlink>
    </w:p>
    <w:p w14:paraId="3DBAD1D2" w14:textId="10929C45" w:rsidR="00C31146" w:rsidRDefault="00C31146">
      <w:pPr>
        <w:pStyle w:val="TableofFigures"/>
        <w:tabs>
          <w:tab w:val="right" w:leader="dot" w:pos="9628"/>
        </w:tabs>
        <w:rPr>
          <w:rFonts w:eastAsiaTheme="minorEastAsia" w:cstheme="minorBidi"/>
          <w:noProof/>
          <w:sz w:val="22"/>
          <w:lang w:eastAsia="en-AU"/>
        </w:rPr>
      </w:pPr>
      <w:hyperlink w:anchor="_Toc200014019" w:history="1">
        <w:r w:rsidRPr="00546CF8">
          <w:rPr>
            <w:rStyle w:val="Hyperlink"/>
            <w:noProof/>
          </w:rPr>
          <w:t>Table App. C.6</w:t>
        </w:r>
        <w:r>
          <w:rPr>
            <w:rFonts w:eastAsiaTheme="minorEastAsia" w:cstheme="minorBidi"/>
            <w:noProof/>
            <w:sz w:val="22"/>
            <w:lang w:eastAsia="en-AU"/>
          </w:rPr>
          <w:tab/>
        </w:r>
        <w:r w:rsidRPr="00546CF8">
          <w:rPr>
            <w:rStyle w:val="Hyperlink"/>
            <w:noProof/>
          </w:rPr>
          <w:t>Searches of clinical trial registries to identify unpublished or ongoing studies</w:t>
        </w:r>
        <w:r>
          <w:rPr>
            <w:noProof/>
            <w:webHidden/>
          </w:rPr>
          <w:tab/>
        </w:r>
        <w:r>
          <w:rPr>
            <w:noProof/>
            <w:webHidden/>
          </w:rPr>
          <w:fldChar w:fldCharType="begin"/>
        </w:r>
        <w:r>
          <w:rPr>
            <w:noProof/>
            <w:webHidden/>
          </w:rPr>
          <w:instrText xml:space="preserve"> PAGEREF _Toc200014019 \h </w:instrText>
        </w:r>
        <w:r>
          <w:rPr>
            <w:noProof/>
            <w:webHidden/>
          </w:rPr>
        </w:r>
        <w:r>
          <w:rPr>
            <w:noProof/>
            <w:webHidden/>
          </w:rPr>
          <w:fldChar w:fldCharType="separate"/>
        </w:r>
        <w:r>
          <w:rPr>
            <w:noProof/>
            <w:webHidden/>
          </w:rPr>
          <w:t>80</w:t>
        </w:r>
        <w:r>
          <w:rPr>
            <w:noProof/>
            <w:webHidden/>
          </w:rPr>
          <w:fldChar w:fldCharType="end"/>
        </w:r>
      </w:hyperlink>
    </w:p>
    <w:p w14:paraId="43103593" w14:textId="1838FD23" w:rsidR="00C31146" w:rsidRDefault="00C31146">
      <w:pPr>
        <w:pStyle w:val="TableofFigures"/>
        <w:tabs>
          <w:tab w:val="right" w:leader="dot" w:pos="9628"/>
        </w:tabs>
        <w:rPr>
          <w:rFonts w:eastAsiaTheme="minorEastAsia" w:cstheme="minorBidi"/>
          <w:noProof/>
          <w:sz w:val="22"/>
          <w:lang w:eastAsia="en-AU"/>
        </w:rPr>
      </w:pPr>
      <w:hyperlink w:anchor="_Toc200014020" w:history="1">
        <w:r w:rsidRPr="00546CF8">
          <w:rPr>
            <w:rStyle w:val="Hyperlink"/>
            <w:noProof/>
          </w:rPr>
          <w:t>Table App. C.7</w:t>
        </w:r>
        <w:r>
          <w:rPr>
            <w:rFonts w:eastAsiaTheme="minorEastAsia" w:cstheme="minorBidi"/>
            <w:noProof/>
            <w:sz w:val="22"/>
            <w:lang w:eastAsia="en-AU"/>
          </w:rPr>
          <w:tab/>
        </w:r>
        <w:r w:rsidRPr="00546CF8">
          <w:rPr>
            <w:rStyle w:val="Hyperlink"/>
            <w:noProof/>
          </w:rPr>
          <w:t>Sites searched to identify HTAs and clinical practice guidelines</w:t>
        </w:r>
        <w:r>
          <w:rPr>
            <w:noProof/>
            <w:webHidden/>
          </w:rPr>
          <w:tab/>
        </w:r>
        <w:r>
          <w:rPr>
            <w:noProof/>
            <w:webHidden/>
          </w:rPr>
          <w:fldChar w:fldCharType="begin"/>
        </w:r>
        <w:r>
          <w:rPr>
            <w:noProof/>
            <w:webHidden/>
          </w:rPr>
          <w:instrText xml:space="preserve"> PAGEREF _Toc200014020 \h </w:instrText>
        </w:r>
        <w:r>
          <w:rPr>
            <w:noProof/>
            <w:webHidden/>
          </w:rPr>
        </w:r>
        <w:r>
          <w:rPr>
            <w:noProof/>
            <w:webHidden/>
          </w:rPr>
          <w:fldChar w:fldCharType="separate"/>
        </w:r>
        <w:r>
          <w:rPr>
            <w:noProof/>
            <w:webHidden/>
          </w:rPr>
          <w:t>82</w:t>
        </w:r>
        <w:r>
          <w:rPr>
            <w:noProof/>
            <w:webHidden/>
          </w:rPr>
          <w:fldChar w:fldCharType="end"/>
        </w:r>
      </w:hyperlink>
    </w:p>
    <w:p w14:paraId="5FE4271C" w14:textId="35CE423C" w:rsidR="00C31146" w:rsidRDefault="00C31146">
      <w:pPr>
        <w:pStyle w:val="TableofFigures"/>
        <w:tabs>
          <w:tab w:val="right" w:leader="dot" w:pos="9628"/>
        </w:tabs>
        <w:rPr>
          <w:rFonts w:eastAsiaTheme="minorEastAsia" w:cstheme="minorBidi"/>
          <w:noProof/>
          <w:sz w:val="22"/>
          <w:lang w:eastAsia="en-AU"/>
        </w:rPr>
      </w:pPr>
      <w:hyperlink w:anchor="_Toc200014021" w:history="1">
        <w:r w:rsidRPr="00546CF8">
          <w:rPr>
            <w:rStyle w:val="Hyperlink"/>
            <w:noProof/>
          </w:rPr>
          <w:t>Table App. C.8</w:t>
        </w:r>
        <w:r>
          <w:rPr>
            <w:rFonts w:eastAsiaTheme="minorEastAsia" w:cstheme="minorBidi"/>
            <w:noProof/>
            <w:sz w:val="22"/>
            <w:lang w:eastAsia="en-AU"/>
          </w:rPr>
          <w:tab/>
        </w:r>
        <w:r w:rsidRPr="00546CF8">
          <w:rPr>
            <w:rStyle w:val="Hyperlink"/>
            <w:noProof/>
          </w:rPr>
          <w:t>HTAs identified and excluded with reasons</w:t>
        </w:r>
        <w:r>
          <w:rPr>
            <w:noProof/>
            <w:webHidden/>
          </w:rPr>
          <w:tab/>
        </w:r>
        <w:r>
          <w:rPr>
            <w:noProof/>
            <w:webHidden/>
          </w:rPr>
          <w:fldChar w:fldCharType="begin"/>
        </w:r>
        <w:r>
          <w:rPr>
            <w:noProof/>
            <w:webHidden/>
          </w:rPr>
          <w:instrText xml:space="preserve"> PAGEREF _Toc200014021 \h </w:instrText>
        </w:r>
        <w:r>
          <w:rPr>
            <w:noProof/>
            <w:webHidden/>
          </w:rPr>
        </w:r>
        <w:r>
          <w:rPr>
            <w:noProof/>
            <w:webHidden/>
          </w:rPr>
          <w:fldChar w:fldCharType="separate"/>
        </w:r>
        <w:r>
          <w:rPr>
            <w:noProof/>
            <w:webHidden/>
          </w:rPr>
          <w:t>82</w:t>
        </w:r>
        <w:r>
          <w:rPr>
            <w:noProof/>
            <w:webHidden/>
          </w:rPr>
          <w:fldChar w:fldCharType="end"/>
        </w:r>
      </w:hyperlink>
    </w:p>
    <w:p w14:paraId="4EBD4DCA" w14:textId="2113668A" w:rsidR="00C31146" w:rsidRDefault="00C31146">
      <w:pPr>
        <w:pStyle w:val="TableofFigures"/>
        <w:tabs>
          <w:tab w:val="right" w:leader="dot" w:pos="9628"/>
        </w:tabs>
        <w:rPr>
          <w:rFonts w:eastAsiaTheme="minorEastAsia" w:cstheme="minorBidi"/>
          <w:noProof/>
          <w:sz w:val="22"/>
          <w:lang w:eastAsia="en-AU"/>
        </w:rPr>
      </w:pPr>
      <w:hyperlink w:anchor="_Toc200014022" w:history="1">
        <w:r w:rsidRPr="00546CF8">
          <w:rPr>
            <w:rStyle w:val="Hyperlink"/>
            <w:noProof/>
          </w:rPr>
          <w:t>Table App. C.9</w:t>
        </w:r>
        <w:r>
          <w:rPr>
            <w:rFonts w:eastAsiaTheme="minorEastAsia" w:cstheme="minorBidi"/>
            <w:noProof/>
            <w:sz w:val="22"/>
            <w:lang w:eastAsia="en-AU"/>
          </w:rPr>
          <w:tab/>
        </w:r>
        <w:r w:rsidRPr="00546CF8">
          <w:rPr>
            <w:rStyle w:val="Hyperlink"/>
            <w:noProof/>
          </w:rPr>
          <w:t>Data extraction for identified HTAs of surgical guides and models reporting economic outcomes</w:t>
        </w:r>
        <w:r>
          <w:rPr>
            <w:noProof/>
            <w:webHidden/>
          </w:rPr>
          <w:tab/>
        </w:r>
        <w:r>
          <w:rPr>
            <w:noProof/>
            <w:webHidden/>
          </w:rPr>
          <w:fldChar w:fldCharType="begin"/>
        </w:r>
        <w:r>
          <w:rPr>
            <w:noProof/>
            <w:webHidden/>
          </w:rPr>
          <w:instrText xml:space="preserve"> PAGEREF _Toc200014022 \h </w:instrText>
        </w:r>
        <w:r>
          <w:rPr>
            <w:noProof/>
            <w:webHidden/>
          </w:rPr>
        </w:r>
        <w:r>
          <w:rPr>
            <w:noProof/>
            <w:webHidden/>
          </w:rPr>
          <w:fldChar w:fldCharType="separate"/>
        </w:r>
        <w:r>
          <w:rPr>
            <w:noProof/>
            <w:webHidden/>
          </w:rPr>
          <w:t>84</w:t>
        </w:r>
        <w:r>
          <w:rPr>
            <w:noProof/>
            <w:webHidden/>
          </w:rPr>
          <w:fldChar w:fldCharType="end"/>
        </w:r>
      </w:hyperlink>
    </w:p>
    <w:p w14:paraId="4F5E1872" w14:textId="5C8EF510" w:rsidR="00C31146" w:rsidRDefault="00C31146">
      <w:pPr>
        <w:pStyle w:val="TableofFigures"/>
        <w:tabs>
          <w:tab w:val="right" w:leader="dot" w:pos="9628"/>
        </w:tabs>
        <w:rPr>
          <w:rFonts w:eastAsiaTheme="minorEastAsia" w:cstheme="minorBidi"/>
          <w:noProof/>
          <w:sz w:val="22"/>
          <w:lang w:eastAsia="en-AU"/>
        </w:rPr>
      </w:pPr>
      <w:hyperlink w:anchor="_Toc200014023" w:history="1">
        <w:r w:rsidRPr="00546CF8">
          <w:rPr>
            <w:rStyle w:val="Hyperlink"/>
            <w:noProof/>
          </w:rPr>
          <w:t>Table App. C.10</w:t>
        </w:r>
        <w:r>
          <w:rPr>
            <w:rFonts w:eastAsiaTheme="minorEastAsia" w:cstheme="minorBidi"/>
            <w:noProof/>
            <w:sz w:val="22"/>
            <w:lang w:eastAsia="en-AU"/>
          </w:rPr>
          <w:tab/>
        </w:r>
        <w:r w:rsidRPr="00546CF8">
          <w:rPr>
            <w:rStyle w:val="Hyperlink"/>
            <w:noProof/>
          </w:rPr>
          <w:t>Studies from Stage 1 PLR, stakeholder submissions for Stage 1 and Stage 2, plus primary studies identified from HTAs and SRs</w:t>
        </w:r>
        <w:r>
          <w:rPr>
            <w:noProof/>
            <w:webHidden/>
          </w:rPr>
          <w:tab/>
        </w:r>
        <w:r>
          <w:rPr>
            <w:noProof/>
            <w:webHidden/>
          </w:rPr>
          <w:fldChar w:fldCharType="begin"/>
        </w:r>
        <w:r>
          <w:rPr>
            <w:noProof/>
            <w:webHidden/>
          </w:rPr>
          <w:instrText xml:space="preserve"> PAGEREF _Toc200014023 \h </w:instrText>
        </w:r>
        <w:r>
          <w:rPr>
            <w:noProof/>
            <w:webHidden/>
          </w:rPr>
        </w:r>
        <w:r>
          <w:rPr>
            <w:noProof/>
            <w:webHidden/>
          </w:rPr>
          <w:fldChar w:fldCharType="separate"/>
        </w:r>
        <w:r>
          <w:rPr>
            <w:noProof/>
            <w:webHidden/>
          </w:rPr>
          <w:t>86</w:t>
        </w:r>
        <w:r>
          <w:rPr>
            <w:noProof/>
            <w:webHidden/>
          </w:rPr>
          <w:fldChar w:fldCharType="end"/>
        </w:r>
      </w:hyperlink>
    </w:p>
    <w:p w14:paraId="67DCB3FD" w14:textId="17C8868B" w:rsidR="00C31146" w:rsidRDefault="00C31146">
      <w:pPr>
        <w:pStyle w:val="TableofFigures"/>
        <w:tabs>
          <w:tab w:val="right" w:leader="dot" w:pos="9628"/>
        </w:tabs>
        <w:rPr>
          <w:rFonts w:eastAsiaTheme="minorEastAsia" w:cstheme="minorBidi"/>
          <w:noProof/>
          <w:sz w:val="22"/>
          <w:lang w:eastAsia="en-AU"/>
        </w:rPr>
      </w:pPr>
      <w:hyperlink w:anchor="_Toc200014024" w:history="1">
        <w:r w:rsidRPr="00546CF8">
          <w:rPr>
            <w:rStyle w:val="Hyperlink"/>
            <w:noProof/>
          </w:rPr>
          <w:t>Table App. C.11</w:t>
        </w:r>
        <w:r>
          <w:rPr>
            <w:rFonts w:eastAsiaTheme="minorEastAsia" w:cstheme="minorBidi"/>
            <w:noProof/>
            <w:sz w:val="22"/>
            <w:lang w:eastAsia="en-AU"/>
          </w:rPr>
          <w:tab/>
        </w:r>
        <w:r w:rsidRPr="00546CF8">
          <w:rPr>
            <w:rStyle w:val="Hyperlink"/>
            <w:noProof/>
          </w:rPr>
          <w:t>Citations for studies from Stage 1 PLR, stakeholder submissions for Stage 1 and Stage 2, plus primary studies identified from HTAs and SRs (above table)</w:t>
        </w:r>
        <w:r>
          <w:rPr>
            <w:noProof/>
            <w:webHidden/>
          </w:rPr>
          <w:tab/>
        </w:r>
        <w:r>
          <w:rPr>
            <w:noProof/>
            <w:webHidden/>
          </w:rPr>
          <w:fldChar w:fldCharType="begin"/>
        </w:r>
        <w:r>
          <w:rPr>
            <w:noProof/>
            <w:webHidden/>
          </w:rPr>
          <w:instrText xml:space="preserve"> PAGEREF _Toc200014024 \h </w:instrText>
        </w:r>
        <w:r>
          <w:rPr>
            <w:noProof/>
            <w:webHidden/>
          </w:rPr>
        </w:r>
        <w:r>
          <w:rPr>
            <w:noProof/>
            <w:webHidden/>
          </w:rPr>
          <w:fldChar w:fldCharType="separate"/>
        </w:r>
        <w:r>
          <w:rPr>
            <w:noProof/>
            <w:webHidden/>
          </w:rPr>
          <w:t>89</w:t>
        </w:r>
        <w:r>
          <w:rPr>
            <w:noProof/>
            <w:webHidden/>
          </w:rPr>
          <w:fldChar w:fldCharType="end"/>
        </w:r>
      </w:hyperlink>
    </w:p>
    <w:p w14:paraId="18F1E44D" w14:textId="771CC6B3" w:rsidR="00C31146" w:rsidRDefault="00C31146">
      <w:pPr>
        <w:pStyle w:val="TableofFigures"/>
        <w:tabs>
          <w:tab w:val="right" w:leader="dot" w:pos="9628"/>
        </w:tabs>
        <w:rPr>
          <w:rFonts w:eastAsiaTheme="minorEastAsia" w:cstheme="minorBidi"/>
          <w:noProof/>
          <w:sz w:val="22"/>
          <w:lang w:eastAsia="en-AU"/>
        </w:rPr>
      </w:pPr>
      <w:hyperlink w:anchor="_Toc200014025" w:history="1">
        <w:r w:rsidRPr="00546CF8">
          <w:rPr>
            <w:rStyle w:val="Hyperlink"/>
            <w:noProof/>
          </w:rPr>
          <w:t>Table App. C.12</w:t>
        </w:r>
        <w:r>
          <w:rPr>
            <w:rFonts w:eastAsiaTheme="minorEastAsia" w:cstheme="minorBidi"/>
            <w:noProof/>
            <w:sz w:val="22"/>
            <w:lang w:eastAsia="en-AU"/>
          </w:rPr>
          <w:tab/>
        </w:r>
        <w:r w:rsidRPr="00546CF8">
          <w:rPr>
            <w:rStyle w:val="Hyperlink"/>
            <w:noProof/>
          </w:rPr>
          <w:t>All studies eligible for inclusion in the Stage 2 PLR, and systematic reviews used to identify primary studies</w:t>
        </w:r>
        <w:r>
          <w:rPr>
            <w:noProof/>
            <w:webHidden/>
          </w:rPr>
          <w:tab/>
        </w:r>
        <w:r>
          <w:rPr>
            <w:noProof/>
            <w:webHidden/>
          </w:rPr>
          <w:fldChar w:fldCharType="begin"/>
        </w:r>
        <w:r>
          <w:rPr>
            <w:noProof/>
            <w:webHidden/>
          </w:rPr>
          <w:instrText xml:space="preserve"> PAGEREF _Toc200014025 \h </w:instrText>
        </w:r>
        <w:r>
          <w:rPr>
            <w:noProof/>
            <w:webHidden/>
          </w:rPr>
        </w:r>
        <w:r>
          <w:rPr>
            <w:noProof/>
            <w:webHidden/>
          </w:rPr>
          <w:fldChar w:fldCharType="separate"/>
        </w:r>
        <w:r>
          <w:rPr>
            <w:noProof/>
            <w:webHidden/>
          </w:rPr>
          <w:t>94</w:t>
        </w:r>
        <w:r>
          <w:rPr>
            <w:noProof/>
            <w:webHidden/>
          </w:rPr>
          <w:fldChar w:fldCharType="end"/>
        </w:r>
      </w:hyperlink>
    </w:p>
    <w:p w14:paraId="31249691" w14:textId="5A26A5B4" w:rsidR="009B121D" w:rsidRDefault="00DF336A" w:rsidP="00A509C1">
      <w:pPr>
        <w:pStyle w:val="TOCHeading"/>
      </w:pPr>
      <w:r>
        <w:fldChar w:fldCharType="end"/>
      </w:r>
      <w:r w:rsidR="00124ED4">
        <w:t>Figures</w:t>
      </w:r>
    </w:p>
    <w:p w14:paraId="2BF454CB" w14:textId="45B88AB1" w:rsidR="00C31146" w:rsidRDefault="00124ED4">
      <w:pPr>
        <w:pStyle w:val="TableofFigures"/>
        <w:tabs>
          <w:tab w:val="right" w:leader="dot" w:pos="9628"/>
        </w:tabs>
        <w:rPr>
          <w:rFonts w:eastAsiaTheme="minorEastAsia" w:cstheme="minorBidi"/>
          <w:noProof/>
          <w:sz w:val="22"/>
          <w:lang w:eastAsia="en-AU"/>
        </w:rPr>
      </w:pPr>
      <w:r>
        <w:rPr>
          <w:rFonts w:ascii="Calibri Light" w:hAnsi="Calibri Light"/>
        </w:rPr>
        <w:fldChar w:fldCharType="begin"/>
      </w:r>
      <w:r>
        <w:instrText xml:space="preserve"> TOC \h \z \c "Figure" </w:instrText>
      </w:r>
      <w:r>
        <w:rPr>
          <w:rFonts w:ascii="Calibri Light" w:hAnsi="Calibri Light"/>
        </w:rPr>
        <w:fldChar w:fldCharType="separate"/>
      </w:r>
      <w:hyperlink w:anchor="_Toc200014026" w:history="1">
        <w:r w:rsidR="00C31146" w:rsidRPr="00AD63B4">
          <w:rPr>
            <w:rStyle w:val="Hyperlink"/>
            <w:noProof/>
          </w:rPr>
          <w:t>Figure 1</w:t>
        </w:r>
        <w:r w:rsidR="00C31146">
          <w:rPr>
            <w:rFonts w:eastAsiaTheme="minorEastAsia" w:cstheme="minorBidi"/>
            <w:noProof/>
            <w:sz w:val="22"/>
            <w:lang w:eastAsia="en-AU"/>
          </w:rPr>
          <w:tab/>
        </w:r>
        <w:r w:rsidR="00C31146" w:rsidRPr="00AD63B4">
          <w:rPr>
            <w:rStyle w:val="Hyperlink"/>
            <w:noProof/>
          </w:rPr>
          <w:t>Risk of bias summary</w:t>
        </w:r>
        <w:r w:rsidR="00C31146">
          <w:rPr>
            <w:noProof/>
            <w:webHidden/>
          </w:rPr>
          <w:tab/>
        </w:r>
        <w:r w:rsidR="00C31146">
          <w:rPr>
            <w:noProof/>
            <w:webHidden/>
          </w:rPr>
          <w:fldChar w:fldCharType="begin"/>
        </w:r>
        <w:r w:rsidR="00C31146">
          <w:rPr>
            <w:noProof/>
            <w:webHidden/>
          </w:rPr>
          <w:instrText xml:space="preserve"> PAGEREF _Toc200014026 \h </w:instrText>
        </w:r>
        <w:r w:rsidR="00C31146">
          <w:rPr>
            <w:noProof/>
            <w:webHidden/>
          </w:rPr>
        </w:r>
        <w:r w:rsidR="00C31146">
          <w:rPr>
            <w:noProof/>
            <w:webHidden/>
          </w:rPr>
          <w:fldChar w:fldCharType="separate"/>
        </w:r>
        <w:r w:rsidR="00C31146">
          <w:rPr>
            <w:noProof/>
            <w:webHidden/>
          </w:rPr>
          <w:t>23</w:t>
        </w:r>
        <w:r w:rsidR="00C31146">
          <w:rPr>
            <w:noProof/>
            <w:webHidden/>
          </w:rPr>
          <w:fldChar w:fldCharType="end"/>
        </w:r>
      </w:hyperlink>
    </w:p>
    <w:p w14:paraId="5765ACF6" w14:textId="240F807D" w:rsidR="00C31146" w:rsidRDefault="00C31146">
      <w:pPr>
        <w:pStyle w:val="TableofFigures"/>
        <w:tabs>
          <w:tab w:val="right" w:leader="dot" w:pos="9628"/>
        </w:tabs>
        <w:rPr>
          <w:rFonts w:eastAsiaTheme="minorEastAsia" w:cstheme="minorBidi"/>
          <w:noProof/>
          <w:sz w:val="22"/>
          <w:lang w:eastAsia="en-AU"/>
        </w:rPr>
      </w:pPr>
      <w:hyperlink w:anchor="_Toc200014027" w:history="1">
        <w:r w:rsidRPr="00AD63B4">
          <w:rPr>
            <w:rStyle w:val="Hyperlink"/>
            <w:noProof/>
          </w:rPr>
          <w:t>Figure 2</w:t>
        </w:r>
        <w:r>
          <w:rPr>
            <w:rFonts w:eastAsiaTheme="minorEastAsia" w:cstheme="minorBidi"/>
            <w:noProof/>
            <w:sz w:val="22"/>
            <w:lang w:eastAsia="en-AU"/>
          </w:rPr>
          <w:tab/>
        </w:r>
        <w:r w:rsidRPr="00AD63B4">
          <w:rPr>
            <w:rStyle w:val="Hyperlink"/>
            <w:noProof/>
          </w:rPr>
          <w:t>Structure of the subcategory 07.02 Craniomaxillofacial Implants to the subgroup level on the PL (November 2023) [blue] and proposed group for customised implants developed as part of the PL reform activities [pink]</w:t>
        </w:r>
        <w:r>
          <w:rPr>
            <w:noProof/>
            <w:webHidden/>
          </w:rPr>
          <w:tab/>
        </w:r>
        <w:r>
          <w:rPr>
            <w:noProof/>
            <w:webHidden/>
          </w:rPr>
          <w:fldChar w:fldCharType="begin"/>
        </w:r>
        <w:r>
          <w:rPr>
            <w:noProof/>
            <w:webHidden/>
          </w:rPr>
          <w:instrText xml:space="preserve"> PAGEREF _Toc200014027 \h </w:instrText>
        </w:r>
        <w:r>
          <w:rPr>
            <w:noProof/>
            <w:webHidden/>
          </w:rPr>
        </w:r>
        <w:r>
          <w:rPr>
            <w:noProof/>
            <w:webHidden/>
          </w:rPr>
          <w:fldChar w:fldCharType="separate"/>
        </w:r>
        <w:r>
          <w:rPr>
            <w:noProof/>
            <w:webHidden/>
          </w:rPr>
          <w:t>54</w:t>
        </w:r>
        <w:r>
          <w:rPr>
            <w:noProof/>
            <w:webHidden/>
          </w:rPr>
          <w:fldChar w:fldCharType="end"/>
        </w:r>
      </w:hyperlink>
    </w:p>
    <w:p w14:paraId="72A94290" w14:textId="2D062410" w:rsidR="00C31146" w:rsidRDefault="00C31146">
      <w:pPr>
        <w:pStyle w:val="TableofFigures"/>
        <w:tabs>
          <w:tab w:val="right" w:leader="dot" w:pos="9628"/>
        </w:tabs>
        <w:rPr>
          <w:rFonts w:eastAsiaTheme="minorEastAsia" w:cstheme="minorBidi"/>
          <w:noProof/>
          <w:sz w:val="22"/>
          <w:lang w:eastAsia="en-AU"/>
        </w:rPr>
      </w:pPr>
      <w:hyperlink w:anchor="_Toc200014028" w:history="1">
        <w:r w:rsidRPr="00AD63B4">
          <w:rPr>
            <w:rStyle w:val="Hyperlink"/>
            <w:noProof/>
          </w:rPr>
          <w:t>Figure 3</w:t>
        </w:r>
        <w:r>
          <w:rPr>
            <w:rFonts w:eastAsiaTheme="minorEastAsia" w:cstheme="minorBidi"/>
            <w:noProof/>
            <w:sz w:val="22"/>
            <w:lang w:eastAsia="en-AU"/>
          </w:rPr>
          <w:tab/>
        </w:r>
        <w:r w:rsidRPr="00AD63B4">
          <w:rPr>
            <w:rStyle w:val="Hyperlink"/>
            <w:noProof/>
          </w:rPr>
          <w:t>Example of surgical cutting and drilling guide (left) and a splint guide (right) both supplied by KLS Martin for orthognathic surgery</w:t>
        </w:r>
        <w:r>
          <w:rPr>
            <w:noProof/>
            <w:webHidden/>
          </w:rPr>
          <w:tab/>
        </w:r>
        <w:r>
          <w:rPr>
            <w:noProof/>
            <w:webHidden/>
          </w:rPr>
          <w:fldChar w:fldCharType="begin"/>
        </w:r>
        <w:r>
          <w:rPr>
            <w:noProof/>
            <w:webHidden/>
          </w:rPr>
          <w:instrText xml:space="preserve"> PAGEREF _Toc200014028 \h </w:instrText>
        </w:r>
        <w:r>
          <w:rPr>
            <w:noProof/>
            <w:webHidden/>
          </w:rPr>
        </w:r>
        <w:r>
          <w:rPr>
            <w:noProof/>
            <w:webHidden/>
          </w:rPr>
          <w:fldChar w:fldCharType="separate"/>
        </w:r>
        <w:r>
          <w:rPr>
            <w:noProof/>
            <w:webHidden/>
          </w:rPr>
          <w:t>56</w:t>
        </w:r>
        <w:r>
          <w:rPr>
            <w:noProof/>
            <w:webHidden/>
          </w:rPr>
          <w:fldChar w:fldCharType="end"/>
        </w:r>
      </w:hyperlink>
    </w:p>
    <w:p w14:paraId="53544D42" w14:textId="626B8F6A" w:rsidR="003C4803" w:rsidRDefault="00124ED4" w:rsidP="003C4803">
      <w:pPr>
        <w:pStyle w:val="TOCHeading"/>
      </w:pPr>
      <w:r>
        <w:fldChar w:fldCharType="end"/>
      </w:r>
      <w:r w:rsidR="003C4803">
        <w:t>Appendices Figures</w:t>
      </w:r>
    </w:p>
    <w:p w14:paraId="72659205" w14:textId="56698C12" w:rsidR="00C31146" w:rsidRDefault="001417EC">
      <w:pPr>
        <w:pStyle w:val="TableofFigures"/>
        <w:tabs>
          <w:tab w:val="right" w:leader="dot" w:pos="9628"/>
        </w:tabs>
        <w:rPr>
          <w:rFonts w:eastAsiaTheme="minorEastAsia" w:cstheme="minorBidi"/>
          <w:noProof/>
          <w:sz w:val="22"/>
          <w:lang w:eastAsia="en-AU"/>
        </w:rPr>
      </w:pPr>
      <w:r>
        <w:fldChar w:fldCharType="begin"/>
      </w:r>
      <w:r>
        <w:instrText xml:space="preserve"> TOC \h \z \c "Figure App." </w:instrText>
      </w:r>
      <w:r>
        <w:fldChar w:fldCharType="separate"/>
      </w:r>
      <w:hyperlink w:anchor="_Toc200014029" w:history="1">
        <w:r w:rsidR="00C31146" w:rsidRPr="00702B13">
          <w:rPr>
            <w:rStyle w:val="Hyperlink"/>
            <w:noProof/>
          </w:rPr>
          <w:t>Figure App. C.1</w:t>
        </w:r>
        <w:r w:rsidR="00C31146">
          <w:rPr>
            <w:rFonts w:eastAsiaTheme="minorEastAsia" w:cstheme="minorBidi"/>
            <w:noProof/>
            <w:sz w:val="22"/>
            <w:lang w:eastAsia="en-AU"/>
          </w:rPr>
          <w:tab/>
        </w:r>
        <w:r w:rsidR="00C31146" w:rsidRPr="00702B13">
          <w:rPr>
            <w:rStyle w:val="Hyperlink"/>
            <w:noProof/>
            <w:lang w:val="en-US"/>
          </w:rPr>
          <w:t>PRISMA diagram for literature review – all sources</w:t>
        </w:r>
        <w:r w:rsidR="00C31146">
          <w:rPr>
            <w:noProof/>
            <w:webHidden/>
          </w:rPr>
          <w:tab/>
        </w:r>
        <w:r w:rsidR="00C31146">
          <w:rPr>
            <w:noProof/>
            <w:webHidden/>
          </w:rPr>
          <w:fldChar w:fldCharType="begin"/>
        </w:r>
        <w:r w:rsidR="00C31146">
          <w:rPr>
            <w:noProof/>
            <w:webHidden/>
          </w:rPr>
          <w:instrText xml:space="preserve"> PAGEREF _Toc200014029 \h </w:instrText>
        </w:r>
        <w:r w:rsidR="00C31146">
          <w:rPr>
            <w:noProof/>
            <w:webHidden/>
          </w:rPr>
        </w:r>
        <w:r w:rsidR="00C31146">
          <w:rPr>
            <w:noProof/>
            <w:webHidden/>
          </w:rPr>
          <w:fldChar w:fldCharType="separate"/>
        </w:r>
        <w:r w:rsidR="00C31146">
          <w:rPr>
            <w:noProof/>
            <w:webHidden/>
          </w:rPr>
          <w:t>93</w:t>
        </w:r>
        <w:r w:rsidR="00C31146">
          <w:rPr>
            <w:noProof/>
            <w:webHidden/>
          </w:rPr>
          <w:fldChar w:fldCharType="end"/>
        </w:r>
      </w:hyperlink>
    </w:p>
    <w:p w14:paraId="0D031F76" w14:textId="3D9FB4D1" w:rsidR="006C5D63" w:rsidRDefault="001417EC" w:rsidP="00F303C1">
      <w:pPr>
        <w:pStyle w:val="BodyText"/>
        <w:rPr>
          <w:b/>
        </w:rPr>
      </w:pPr>
      <w:r>
        <w:fldChar w:fldCharType="end"/>
      </w:r>
    </w:p>
    <w:p w14:paraId="3DCC1FD3" w14:textId="13455AA5" w:rsidR="006C5D63" w:rsidRDefault="006C5D63" w:rsidP="00F303C1">
      <w:pPr>
        <w:pStyle w:val="BodyText"/>
        <w:sectPr w:rsidR="006C5D63" w:rsidSect="00E87503">
          <w:pgSz w:w="11906" w:h="16838"/>
          <w:pgMar w:top="1134" w:right="1134" w:bottom="1134" w:left="1134" w:header="850" w:footer="709" w:gutter="0"/>
          <w:pgNumType w:fmt="lowerRoman"/>
          <w:cols w:space="708"/>
          <w:docGrid w:linePitch="360"/>
        </w:sectPr>
      </w:pPr>
    </w:p>
    <w:p w14:paraId="3C6ECF25" w14:textId="7D4C9D9B" w:rsidR="002A0267" w:rsidRDefault="002A0267" w:rsidP="00DF4127">
      <w:pPr>
        <w:pStyle w:val="ExecSumHeading1"/>
      </w:pPr>
      <w:bookmarkStart w:id="0" w:name="_Toc200013947"/>
      <w:r>
        <w:lastRenderedPageBreak/>
        <w:t>Abbreviations</w:t>
      </w:r>
      <w:bookmarkEnd w:id="0"/>
    </w:p>
    <w:tbl>
      <w:tblPr>
        <w:tblStyle w:val="TableGrid"/>
        <w:tblW w:w="0" w:type="auto"/>
        <w:tblBorders>
          <w:top w:val="none" w:sz="0" w:space="0" w:color="auto"/>
          <w:bottom w:val="dotted" w:sz="4" w:space="0" w:color="auto"/>
        </w:tblBorders>
        <w:tblLayout w:type="fixed"/>
        <w:tblLook w:val="04A0" w:firstRow="1" w:lastRow="0" w:firstColumn="1" w:lastColumn="0" w:noHBand="0" w:noVBand="1"/>
      </w:tblPr>
      <w:tblGrid>
        <w:gridCol w:w="1843"/>
        <w:gridCol w:w="7795"/>
      </w:tblGrid>
      <w:tr w:rsidR="007101BE" w:rsidRPr="006460D5" w14:paraId="08A2E348" w14:textId="77777777" w:rsidTr="00C3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B0DA45" w14:textId="77777777" w:rsidR="007101BE" w:rsidRPr="00A77C37" w:rsidRDefault="007101BE" w:rsidP="00A77C37">
            <w:r w:rsidRPr="00A77C37">
              <w:t>Abbreviation</w:t>
            </w:r>
          </w:p>
        </w:tc>
        <w:tc>
          <w:tcPr>
            <w:tcW w:w="7795" w:type="dxa"/>
          </w:tcPr>
          <w:p w14:paraId="65B26A3F" w14:textId="77777777" w:rsidR="007101BE" w:rsidRPr="00A77C37" w:rsidRDefault="007101BE" w:rsidP="00A77C37">
            <w:pPr>
              <w:cnfStyle w:val="100000000000" w:firstRow="1" w:lastRow="0" w:firstColumn="0" w:lastColumn="0" w:oddVBand="0" w:evenVBand="0" w:oddHBand="0" w:evenHBand="0" w:firstRowFirstColumn="0" w:firstRowLastColumn="0" w:lastRowFirstColumn="0" w:lastRowLastColumn="0"/>
            </w:pPr>
            <w:r w:rsidRPr="00A77C37">
              <w:t>Definition</w:t>
            </w:r>
          </w:p>
        </w:tc>
      </w:tr>
      <w:tr w:rsidR="007101BE" w:rsidRPr="006460D5" w14:paraId="0754D86B"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6BF60650" w14:textId="77777777" w:rsidR="007101BE" w:rsidRPr="00A77C37" w:rsidRDefault="007101BE" w:rsidP="00A77C37">
            <w:r w:rsidRPr="00A77C37">
              <w:t>3D</w:t>
            </w:r>
          </w:p>
        </w:tc>
        <w:tc>
          <w:tcPr>
            <w:tcW w:w="7795" w:type="dxa"/>
          </w:tcPr>
          <w:p w14:paraId="585D1E00"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3-dimensional</w:t>
            </w:r>
          </w:p>
        </w:tc>
      </w:tr>
      <w:tr w:rsidR="007101BE" w:rsidRPr="006460D5" w14:paraId="1CB0B54F"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5CFF425B" w14:textId="77777777" w:rsidR="007101BE" w:rsidRPr="00A77C37" w:rsidRDefault="007101BE" w:rsidP="00A77C37">
            <w:r w:rsidRPr="00A77C37">
              <w:t>AMA</w:t>
            </w:r>
          </w:p>
        </w:tc>
        <w:tc>
          <w:tcPr>
            <w:tcW w:w="7795" w:type="dxa"/>
          </w:tcPr>
          <w:p w14:paraId="47A193D2"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American Medical Association</w:t>
            </w:r>
          </w:p>
        </w:tc>
      </w:tr>
      <w:tr w:rsidR="007101BE" w:rsidRPr="006460D5" w14:paraId="7041A6E7"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42285F42" w14:textId="77777777" w:rsidR="007101BE" w:rsidRPr="00A77C37" w:rsidRDefault="007101BE" w:rsidP="00A77C37">
            <w:r w:rsidRPr="00A77C37">
              <w:t>ANZAOMS</w:t>
            </w:r>
          </w:p>
        </w:tc>
        <w:tc>
          <w:tcPr>
            <w:tcW w:w="7795" w:type="dxa"/>
          </w:tcPr>
          <w:p w14:paraId="21DB2C5D"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Australian and New Zealand Association of Oral and Maxillofacial Surgeons</w:t>
            </w:r>
          </w:p>
        </w:tc>
      </w:tr>
      <w:tr w:rsidR="007101BE" w:rsidRPr="006460D5" w14:paraId="0482A498"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21ACD1D3" w14:textId="77777777" w:rsidR="007101BE" w:rsidRPr="00A77C37" w:rsidRDefault="007101BE" w:rsidP="00A77C37">
            <w:r w:rsidRPr="00A77C37">
              <w:t>BAOMS</w:t>
            </w:r>
          </w:p>
        </w:tc>
        <w:tc>
          <w:tcPr>
            <w:tcW w:w="7795" w:type="dxa"/>
          </w:tcPr>
          <w:p w14:paraId="7DFA4053"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British Association of Oral and Maxillofacial Surgeons</w:t>
            </w:r>
          </w:p>
        </w:tc>
      </w:tr>
      <w:tr w:rsidR="007101BE" w:rsidRPr="006460D5" w14:paraId="7C426952"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22F11930" w14:textId="77777777" w:rsidR="007101BE" w:rsidRPr="00A77C37" w:rsidRDefault="007101BE" w:rsidP="00A77C37">
            <w:r w:rsidRPr="00A77C37">
              <w:t>CMF</w:t>
            </w:r>
          </w:p>
        </w:tc>
        <w:tc>
          <w:tcPr>
            <w:tcW w:w="7795" w:type="dxa"/>
          </w:tcPr>
          <w:p w14:paraId="1660023C"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craniomaxillofacial</w:t>
            </w:r>
          </w:p>
        </w:tc>
      </w:tr>
      <w:tr w:rsidR="007101BE" w:rsidRPr="006460D5" w14:paraId="0439DEB3"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1ACF7177" w14:textId="77777777" w:rsidR="007101BE" w:rsidRPr="00A77C37" w:rsidRDefault="007101BE" w:rsidP="00A77C37">
            <w:r w:rsidRPr="00A77C37">
              <w:t>CPT</w:t>
            </w:r>
          </w:p>
        </w:tc>
        <w:tc>
          <w:tcPr>
            <w:tcW w:w="7795" w:type="dxa"/>
          </w:tcPr>
          <w:p w14:paraId="2340B3AE"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Current Procedural Terminology</w:t>
            </w:r>
          </w:p>
        </w:tc>
      </w:tr>
      <w:tr w:rsidR="007101BE" w:rsidRPr="006460D5" w14:paraId="48BADE11"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3B212D41" w14:textId="77777777" w:rsidR="007101BE" w:rsidRPr="00A77C37" w:rsidRDefault="007101BE" w:rsidP="00A77C37">
            <w:r w:rsidRPr="00A77C37">
              <w:t>department</w:t>
            </w:r>
          </w:p>
        </w:tc>
        <w:tc>
          <w:tcPr>
            <w:tcW w:w="7795" w:type="dxa"/>
          </w:tcPr>
          <w:p w14:paraId="02D1E13F"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Australian Government Department of Health and Aged Care</w:t>
            </w:r>
          </w:p>
        </w:tc>
      </w:tr>
      <w:tr w:rsidR="007101BE" w:rsidRPr="006460D5" w14:paraId="4FDFF9CB"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43E60426" w14:textId="77777777" w:rsidR="007101BE" w:rsidRPr="00A77C37" w:rsidRDefault="007101BE" w:rsidP="00A77C37">
            <w:proofErr w:type="spellStart"/>
            <w:r w:rsidRPr="00A77C37">
              <w:t>HRQoL</w:t>
            </w:r>
            <w:proofErr w:type="spellEnd"/>
          </w:p>
        </w:tc>
        <w:tc>
          <w:tcPr>
            <w:tcW w:w="7795" w:type="dxa"/>
          </w:tcPr>
          <w:p w14:paraId="6A3A0BB4"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health-related quality of life</w:t>
            </w:r>
          </w:p>
        </w:tc>
      </w:tr>
      <w:tr w:rsidR="007101BE" w:rsidRPr="006460D5" w14:paraId="19D0D9D1"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5E7EAED2" w14:textId="77777777" w:rsidR="007101BE" w:rsidRPr="00A77C37" w:rsidRDefault="007101BE" w:rsidP="00A77C37">
            <w:r w:rsidRPr="00A77C37">
              <w:t>HTA</w:t>
            </w:r>
          </w:p>
        </w:tc>
        <w:tc>
          <w:tcPr>
            <w:tcW w:w="7795" w:type="dxa"/>
          </w:tcPr>
          <w:p w14:paraId="3D059278"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health technology assessment</w:t>
            </w:r>
          </w:p>
        </w:tc>
      </w:tr>
      <w:tr w:rsidR="007101BE" w:rsidRPr="006460D5" w14:paraId="6AF1D1B5"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7C40E0B1" w14:textId="77777777" w:rsidR="007101BE" w:rsidRPr="00A77C37" w:rsidRDefault="007101BE" w:rsidP="00A77C37">
            <w:r w:rsidRPr="00A77C37">
              <w:t>IHACPA</w:t>
            </w:r>
          </w:p>
        </w:tc>
        <w:tc>
          <w:tcPr>
            <w:tcW w:w="7795" w:type="dxa"/>
          </w:tcPr>
          <w:p w14:paraId="5FF8E83A" w14:textId="5CB876E8"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Independent Health and Aged Care Pricing Authority</w:t>
            </w:r>
            <w:r w:rsidR="00681D87" w:rsidRPr="00A77C37">
              <w:t xml:space="preserve"> (formerly IHPA)</w:t>
            </w:r>
          </w:p>
        </w:tc>
      </w:tr>
      <w:tr w:rsidR="007101BE" w:rsidRPr="006460D5" w14:paraId="66F81EA5"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5A070862" w14:textId="77777777" w:rsidR="007101BE" w:rsidRPr="00A77C37" w:rsidRDefault="007101BE" w:rsidP="00A77C37">
            <w:r w:rsidRPr="00A77C37">
              <w:t>IHPA</w:t>
            </w:r>
          </w:p>
        </w:tc>
        <w:tc>
          <w:tcPr>
            <w:tcW w:w="7795" w:type="dxa"/>
          </w:tcPr>
          <w:p w14:paraId="5AD98CB7"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Independent Hospital Pricing Authority</w:t>
            </w:r>
          </w:p>
        </w:tc>
      </w:tr>
      <w:tr w:rsidR="007101BE" w:rsidRPr="006460D5" w14:paraId="33D09D44"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57BC9BCC" w14:textId="77777777" w:rsidR="007101BE" w:rsidRPr="00A77C37" w:rsidRDefault="007101BE" w:rsidP="00A77C37">
            <w:r w:rsidRPr="00A77C37">
              <w:t>KCE</w:t>
            </w:r>
          </w:p>
        </w:tc>
        <w:tc>
          <w:tcPr>
            <w:tcW w:w="7795" w:type="dxa"/>
          </w:tcPr>
          <w:p w14:paraId="79B1C49C"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Belgian Health Care Knowledge Centre</w:t>
            </w:r>
          </w:p>
        </w:tc>
      </w:tr>
      <w:tr w:rsidR="007101BE" w:rsidRPr="006460D5" w14:paraId="61D8A493"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652E18A3" w14:textId="77777777" w:rsidR="007101BE" w:rsidRPr="00A77C37" w:rsidRDefault="007101BE" w:rsidP="00A77C37">
            <w:r w:rsidRPr="00A77C37">
              <w:t>MBS</w:t>
            </w:r>
          </w:p>
        </w:tc>
        <w:tc>
          <w:tcPr>
            <w:tcW w:w="7795" w:type="dxa"/>
          </w:tcPr>
          <w:p w14:paraId="34740460"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Medical Benefits Schedule</w:t>
            </w:r>
          </w:p>
        </w:tc>
      </w:tr>
      <w:tr w:rsidR="007101BE" w:rsidRPr="006460D5" w14:paraId="2E01E654"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4F2E831A" w14:textId="77777777" w:rsidR="007101BE" w:rsidRPr="00A77C37" w:rsidRDefault="007101BE" w:rsidP="00A77C37">
            <w:r w:rsidRPr="00A77C37">
              <w:t>MDHTAC</w:t>
            </w:r>
          </w:p>
        </w:tc>
        <w:tc>
          <w:tcPr>
            <w:tcW w:w="7795" w:type="dxa"/>
          </w:tcPr>
          <w:p w14:paraId="46686545"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Medical Devices and Human Tissue Advisory Committee</w:t>
            </w:r>
          </w:p>
        </w:tc>
      </w:tr>
      <w:tr w:rsidR="007101BE" w:rsidRPr="006460D5" w14:paraId="09826119"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19EDEB53" w14:textId="77777777" w:rsidR="007101BE" w:rsidRPr="00A77C37" w:rsidRDefault="007101BE" w:rsidP="00A77C37">
            <w:r w:rsidRPr="00A77C37">
              <w:t>MOU</w:t>
            </w:r>
          </w:p>
        </w:tc>
        <w:tc>
          <w:tcPr>
            <w:tcW w:w="7795" w:type="dxa"/>
          </w:tcPr>
          <w:p w14:paraId="57699B94"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Memorandum of Understanding</w:t>
            </w:r>
          </w:p>
        </w:tc>
      </w:tr>
      <w:tr w:rsidR="007101BE" w:rsidRPr="006460D5" w14:paraId="4CDEE104"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69D3B7DF" w14:textId="77777777" w:rsidR="007101BE" w:rsidRPr="00A77C37" w:rsidRDefault="007101BE" w:rsidP="00A77C37">
            <w:r w:rsidRPr="00A77C37">
              <w:t>MTAA</w:t>
            </w:r>
          </w:p>
        </w:tc>
        <w:tc>
          <w:tcPr>
            <w:tcW w:w="7795" w:type="dxa"/>
          </w:tcPr>
          <w:p w14:paraId="7A41E443"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Medical Technology Association of Australia</w:t>
            </w:r>
          </w:p>
        </w:tc>
      </w:tr>
      <w:tr w:rsidR="007101BE" w:rsidRPr="006460D5" w14:paraId="51CB8301"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1D6B27E7" w14:textId="77777777" w:rsidR="007101BE" w:rsidRPr="00A77C37" w:rsidRDefault="007101BE" w:rsidP="00A77C37">
            <w:r w:rsidRPr="00A77C37">
              <w:t>NHMRC</w:t>
            </w:r>
          </w:p>
        </w:tc>
        <w:tc>
          <w:tcPr>
            <w:tcW w:w="7795" w:type="dxa"/>
          </w:tcPr>
          <w:p w14:paraId="32E68D67"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National Health and Medical Research Council</w:t>
            </w:r>
          </w:p>
        </w:tc>
      </w:tr>
      <w:tr w:rsidR="007101BE" w:rsidRPr="006460D5" w14:paraId="024B78EC"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076DAE5C" w14:textId="77777777" w:rsidR="007101BE" w:rsidRPr="00A77C37" w:rsidRDefault="007101BE" w:rsidP="00A77C37">
            <w:r w:rsidRPr="00A77C37">
              <w:t>NHS</w:t>
            </w:r>
          </w:p>
        </w:tc>
        <w:tc>
          <w:tcPr>
            <w:tcW w:w="7795" w:type="dxa"/>
          </w:tcPr>
          <w:p w14:paraId="15C6AF9B"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National Health Service</w:t>
            </w:r>
          </w:p>
        </w:tc>
      </w:tr>
      <w:tr w:rsidR="007101BE" w:rsidRPr="006460D5" w14:paraId="15A1F93E"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246A9E46" w14:textId="77777777" w:rsidR="007101BE" w:rsidRPr="00A77C37" w:rsidRDefault="007101BE" w:rsidP="00A77C37">
            <w:r w:rsidRPr="00A77C37">
              <w:t>NICE</w:t>
            </w:r>
          </w:p>
        </w:tc>
        <w:tc>
          <w:tcPr>
            <w:tcW w:w="7795" w:type="dxa"/>
          </w:tcPr>
          <w:p w14:paraId="2946A12D"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National Institute for Health and Care Excellence</w:t>
            </w:r>
          </w:p>
        </w:tc>
      </w:tr>
      <w:tr w:rsidR="007101BE" w:rsidRPr="006460D5" w14:paraId="4B4449E8"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01E3745A" w14:textId="77777777" w:rsidR="007101BE" w:rsidRPr="00A77C37" w:rsidRDefault="007101BE" w:rsidP="00A77C37">
            <w:r w:rsidRPr="00A77C37">
              <w:t>OMF</w:t>
            </w:r>
          </w:p>
        </w:tc>
        <w:tc>
          <w:tcPr>
            <w:tcW w:w="7795" w:type="dxa"/>
          </w:tcPr>
          <w:p w14:paraId="0DF35659"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oral and maxillofacial</w:t>
            </w:r>
          </w:p>
        </w:tc>
      </w:tr>
      <w:tr w:rsidR="007101BE" w:rsidRPr="006460D5" w14:paraId="25031CC2"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15D43541" w14:textId="77777777" w:rsidR="007101BE" w:rsidRPr="00A77C37" w:rsidRDefault="007101BE" w:rsidP="00A77C37">
            <w:r w:rsidRPr="00A77C37">
              <w:t>PL</w:t>
            </w:r>
          </w:p>
        </w:tc>
        <w:tc>
          <w:tcPr>
            <w:tcW w:w="7795" w:type="dxa"/>
          </w:tcPr>
          <w:p w14:paraId="090BCEA4"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Prescribed List of Medical Devices and Human Tissue Products (formerly Prostheses List)</w:t>
            </w:r>
          </w:p>
        </w:tc>
      </w:tr>
      <w:tr w:rsidR="007101BE" w:rsidRPr="006460D5" w14:paraId="0B487C11"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0372F447" w14:textId="77777777" w:rsidR="007101BE" w:rsidRPr="00A77C37" w:rsidRDefault="007101BE" w:rsidP="00A77C37">
            <w:r w:rsidRPr="00A77C37">
              <w:t>PLR</w:t>
            </w:r>
          </w:p>
        </w:tc>
        <w:tc>
          <w:tcPr>
            <w:tcW w:w="7795" w:type="dxa"/>
          </w:tcPr>
          <w:p w14:paraId="6C120B4D" w14:textId="07816CB0"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 xml:space="preserve">Post-listing </w:t>
            </w:r>
            <w:r w:rsidR="00FB4679" w:rsidRPr="00A77C37">
              <w:t>r</w:t>
            </w:r>
            <w:r w:rsidRPr="00A77C37">
              <w:t>eview</w:t>
            </w:r>
          </w:p>
        </w:tc>
      </w:tr>
      <w:tr w:rsidR="007101BE" w:rsidRPr="006460D5" w14:paraId="24AF3E26"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76CC4BA6" w14:textId="77777777" w:rsidR="007101BE" w:rsidRPr="00A77C37" w:rsidRDefault="007101BE" w:rsidP="00A77C37">
            <w:r w:rsidRPr="00A77C37">
              <w:t>QOMS</w:t>
            </w:r>
          </w:p>
        </w:tc>
        <w:tc>
          <w:tcPr>
            <w:tcW w:w="7795" w:type="dxa"/>
          </w:tcPr>
          <w:p w14:paraId="167F1758"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Quality and Outcomes in Oral and Maxillofacial Surgery</w:t>
            </w:r>
          </w:p>
        </w:tc>
      </w:tr>
      <w:tr w:rsidR="007101BE" w:rsidRPr="006460D5" w14:paraId="39274317"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71EFED9A" w14:textId="77777777" w:rsidR="007101BE" w:rsidRPr="00A77C37" w:rsidRDefault="007101BE" w:rsidP="00A77C37">
            <w:r w:rsidRPr="00A77C37">
              <w:t>RCT</w:t>
            </w:r>
          </w:p>
        </w:tc>
        <w:tc>
          <w:tcPr>
            <w:tcW w:w="7795" w:type="dxa"/>
          </w:tcPr>
          <w:p w14:paraId="1C7B16D2"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randomised controlled trial</w:t>
            </w:r>
          </w:p>
        </w:tc>
      </w:tr>
      <w:tr w:rsidR="007101BE" w:rsidRPr="006460D5" w14:paraId="03E010F8"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3245AA2A" w14:textId="77777777" w:rsidR="007101BE" w:rsidRPr="00A77C37" w:rsidRDefault="007101BE" w:rsidP="00A77C37">
            <w:r w:rsidRPr="00A77C37">
              <w:t>SM-ART</w:t>
            </w:r>
          </w:p>
        </w:tc>
        <w:tc>
          <w:tcPr>
            <w:tcW w:w="7795" w:type="dxa"/>
          </w:tcPr>
          <w:p w14:paraId="359DDACF"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Sydney Modified Alberta Reconstruction Technique</w:t>
            </w:r>
          </w:p>
        </w:tc>
      </w:tr>
      <w:tr w:rsidR="007101BE" w:rsidRPr="006460D5" w14:paraId="76CF1097"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45F79E6F" w14:textId="77777777" w:rsidR="007101BE" w:rsidRPr="00A77C37" w:rsidRDefault="007101BE" w:rsidP="00A77C37">
            <w:r w:rsidRPr="00A77C37">
              <w:t>SSDP</w:t>
            </w:r>
          </w:p>
        </w:tc>
        <w:tc>
          <w:tcPr>
            <w:tcW w:w="7795" w:type="dxa"/>
          </w:tcPr>
          <w:p w14:paraId="4785E5D6"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 xml:space="preserve">Specialised Services Devices Programme </w:t>
            </w:r>
          </w:p>
        </w:tc>
      </w:tr>
      <w:tr w:rsidR="007101BE" w:rsidRPr="006460D5" w14:paraId="71AFD1CF"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00BC667F" w14:textId="77777777" w:rsidR="007101BE" w:rsidRPr="00A77C37" w:rsidRDefault="007101BE" w:rsidP="00A77C37">
            <w:r w:rsidRPr="00A77C37">
              <w:lastRenderedPageBreak/>
              <w:t>Stage 1</w:t>
            </w:r>
          </w:p>
        </w:tc>
        <w:tc>
          <w:tcPr>
            <w:tcW w:w="7795" w:type="dxa"/>
          </w:tcPr>
          <w:p w14:paraId="56B4D081" w14:textId="6CCF87B8"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 xml:space="preserve">Stage 1 of the post-listing review of surgical guides and </w:t>
            </w:r>
            <w:proofErr w:type="spellStart"/>
            <w:r w:rsidRPr="00A77C37">
              <w:t>biomodels</w:t>
            </w:r>
            <w:proofErr w:type="spellEnd"/>
          </w:p>
        </w:tc>
      </w:tr>
      <w:tr w:rsidR="007101BE" w:rsidRPr="006460D5" w14:paraId="2B1381D6"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0110DB8D" w14:textId="77777777" w:rsidR="007101BE" w:rsidRPr="00A77C37" w:rsidRDefault="007101BE" w:rsidP="00A77C37">
            <w:r w:rsidRPr="00A77C37">
              <w:t>TMJ</w:t>
            </w:r>
          </w:p>
        </w:tc>
        <w:tc>
          <w:tcPr>
            <w:tcW w:w="7795" w:type="dxa"/>
          </w:tcPr>
          <w:p w14:paraId="7EC372AE" w14:textId="2AA81E09" w:rsidR="007101BE" w:rsidRPr="00A77C37" w:rsidRDefault="007B795E" w:rsidP="00A77C37">
            <w:pPr>
              <w:cnfStyle w:val="000000000000" w:firstRow="0" w:lastRow="0" w:firstColumn="0" w:lastColumn="0" w:oddVBand="0" w:evenVBand="0" w:oddHBand="0" w:evenHBand="0" w:firstRowFirstColumn="0" w:firstRowLastColumn="0" w:lastRowFirstColumn="0" w:lastRowLastColumn="0"/>
            </w:pPr>
            <w:r w:rsidRPr="00A77C37">
              <w:t xml:space="preserve">temporomandibular </w:t>
            </w:r>
            <w:r w:rsidR="007101BE" w:rsidRPr="00A77C37">
              <w:t>joint</w:t>
            </w:r>
          </w:p>
        </w:tc>
      </w:tr>
      <w:tr w:rsidR="007101BE" w:rsidRPr="006460D5" w14:paraId="56D9ADCB"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2668C117" w14:textId="77777777" w:rsidR="007101BE" w:rsidRPr="00A77C37" w:rsidRDefault="007101BE" w:rsidP="00A77C37">
            <w:r w:rsidRPr="00A77C37">
              <w:t>TOR</w:t>
            </w:r>
          </w:p>
        </w:tc>
        <w:tc>
          <w:tcPr>
            <w:tcW w:w="7795" w:type="dxa"/>
          </w:tcPr>
          <w:p w14:paraId="1BC45ABC" w14:textId="0D359590" w:rsidR="007101BE" w:rsidRPr="00A77C37" w:rsidRDefault="007B795E" w:rsidP="00A77C37">
            <w:pPr>
              <w:cnfStyle w:val="000000000000" w:firstRow="0" w:lastRow="0" w:firstColumn="0" w:lastColumn="0" w:oddVBand="0" w:evenVBand="0" w:oddHBand="0" w:evenHBand="0" w:firstRowFirstColumn="0" w:firstRowLastColumn="0" w:lastRowFirstColumn="0" w:lastRowLastColumn="0"/>
            </w:pPr>
            <w:r w:rsidRPr="00A77C37">
              <w:t>term of reference</w:t>
            </w:r>
          </w:p>
        </w:tc>
      </w:tr>
      <w:tr w:rsidR="007101BE" w:rsidRPr="006460D5" w14:paraId="41FEF061"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77ED3A3B" w14:textId="77777777" w:rsidR="007101BE" w:rsidRPr="00A77C37" w:rsidRDefault="007101BE" w:rsidP="00A77C37">
            <w:r w:rsidRPr="00A77C37">
              <w:t>VSP</w:t>
            </w:r>
          </w:p>
        </w:tc>
        <w:tc>
          <w:tcPr>
            <w:tcW w:w="7795" w:type="dxa"/>
          </w:tcPr>
          <w:p w14:paraId="62DFE271" w14:textId="77777777" w:rsidR="007101BE" w:rsidRPr="00A77C37" w:rsidRDefault="007101BE" w:rsidP="00A77C37">
            <w:pPr>
              <w:cnfStyle w:val="000000000000" w:firstRow="0" w:lastRow="0" w:firstColumn="0" w:lastColumn="0" w:oddVBand="0" w:evenVBand="0" w:oddHBand="0" w:evenHBand="0" w:firstRowFirstColumn="0" w:firstRowLastColumn="0" w:lastRowFirstColumn="0" w:lastRowLastColumn="0"/>
            </w:pPr>
            <w:r w:rsidRPr="00A77C37">
              <w:t>virtual surgical planning</w:t>
            </w:r>
          </w:p>
        </w:tc>
      </w:tr>
      <w:tr w:rsidR="007101BE" w:rsidRPr="006460D5" w14:paraId="44FE2EA0" w14:textId="77777777" w:rsidTr="00C31D67">
        <w:tc>
          <w:tcPr>
            <w:cnfStyle w:val="001000000000" w:firstRow="0" w:lastRow="0" w:firstColumn="1" w:lastColumn="0" w:oddVBand="0" w:evenVBand="0" w:oddHBand="0" w:evenHBand="0" w:firstRowFirstColumn="0" w:firstRowLastColumn="0" w:lastRowFirstColumn="0" w:lastRowLastColumn="0"/>
            <w:tcW w:w="1843" w:type="dxa"/>
          </w:tcPr>
          <w:p w14:paraId="6C587F38" w14:textId="77777777" w:rsidR="007101BE" w:rsidRPr="00A77C37" w:rsidRDefault="007101BE" w:rsidP="00A77C37">
            <w:r w:rsidRPr="00A77C37">
              <w:t>WAP</w:t>
            </w:r>
          </w:p>
        </w:tc>
        <w:tc>
          <w:tcPr>
            <w:tcW w:w="7795" w:type="dxa"/>
          </w:tcPr>
          <w:p w14:paraId="1A157A36" w14:textId="1A47B985" w:rsidR="007101BE" w:rsidRPr="00A77C37" w:rsidRDefault="007B795E" w:rsidP="00A77C37">
            <w:pPr>
              <w:cnfStyle w:val="000000000000" w:firstRow="0" w:lastRow="0" w:firstColumn="0" w:lastColumn="0" w:oddVBand="0" w:evenVBand="0" w:oddHBand="0" w:evenHBand="0" w:firstRowFirstColumn="0" w:firstRowLastColumn="0" w:lastRowFirstColumn="0" w:lastRowLastColumn="0"/>
            </w:pPr>
            <w:r w:rsidRPr="00A77C37">
              <w:t>weighted average price</w:t>
            </w:r>
          </w:p>
        </w:tc>
      </w:tr>
    </w:tbl>
    <w:p w14:paraId="47CC958C" w14:textId="49ACF451" w:rsidR="001C560A" w:rsidRDefault="001C560A">
      <w:pPr>
        <w:spacing w:after="0" w:line="240" w:lineRule="auto"/>
      </w:pPr>
      <w:r>
        <w:br w:type="page"/>
      </w:r>
    </w:p>
    <w:p w14:paraId="0B25A949" w14:textId="5F78555C" w:rsidR="001C560A" w:rsidRDefault="004C2C3E" w:rsidP="004C2C3E">
      <w:pPr>
        <w:pStyle w:val="ExecSumHeading1"/>
      </w:pPr>
      <w:bookmarkStart w:id="1" w:name="_Toc200013948"/>
      <w:r>
        <w:lastRenderedPageBreak/>
        <w:t>Glossary</w:t>
      </w:r>
      <w:bookmarkEnd w:id="1"/>
    </w:p>
    <w:tbl>
      <w:tblPr>
        <w:tblStyle w:val="TableGrid"/>
        <w:tblW w:w="0" w:type="auto"/>
        <w:tblBorders>
          <w:top w:val="none" w:sz="0" w:space="0" w:color="auto"/>
          <w:bottom w:val="dotted" w:sz="4" w:space="0" w:color="auto"/>
        </w:tblBorders>
        <w:tblLook w:val="04A0" w:firstRow="1" w:lastRow="0" w:firstColumn="1" w:lastColumn="0" w:noHBand="0" w:noVBand="1"/>
      </w:tblPr>
      <w:tblGrid>
        <w:gridCol w:w="2410"/>
        <w:gridCol w:w="7228"/>
      </w:tblGrid>
      <w:tr w:rsidR="00E21D05" w:rsidRPr="00BE1D4B" w14:paraId="235F30D8" w14:textId="77777777" w:rsidTr="00C3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52733C" w14:textId="2B071CBA" w:rsidR="00E21D05" w:rsidRPr="00A77C37" w:rsidRDefault="007F0456" w:rsidP="00A77C37">
            <w:r w:rsidRPr="00A77C37">
              <w:t>Term</w:t>
            </w:r>
          </w:p>
        </w:tc>
        <w:tc>
          <w:tcPr>
            <w:tcW w:w="7228" w:type="dxa"/>
          </w:tcPr>
          <w:p w14:paraId="3F1BAA40" w14:textId="3855EEF6" w:rsidR="00E21D05" w:rsidRPr="00A77C37" w:rsidRDefault="007F0456" w:rsidP="00A77C37">
            <w:pPr>
              <w:cnfStyle w:val="100000000000" w:firstRow="1" w:lastRow="0" w:firstColumn="0" w:lastColumn="0" w:oddVBand="0" w:evenVBand="0" w:oddHBand="0" w:evenHBand="0" w:firstRowFirstColumn="0" w:firstRowLastColumn="0" w:lastRowFirstColumn="0" w:lastRowLastColumn="0"/>
            </w:pPr>
            <w:r w:rsidRPr="00A77C37">
              <w:t>Meaning</w:t>
            </w:r>
          </w:p>
        </w:tc>
      </w:tr>
      <w:tr w:rsidR="00E21D05" w:rsidRPr="00BE1D4B" w14:paraId="33F6CCF8"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15E18EE9" w14:textId="61EFEA4D" w:rsidR="00E21D05" w:rsidRPr="00A77C37" w:rsidRDefault="00DC505A" w:rsidP="00A77C37">
            <w:r w:rsidRPr="00A77C37">
              <w:t>Alveolar ridge augmentation</w:t>
            </w:r>
          </w:p>
        </w:tc>
        <w:tc>
          <w:tcPr>
            <w:tcW w:w="7228" w:type="dxa"/>
          </w:tcPr>
          <w:p w14:paraId="09343C37" w14:textId="38053A14" w:rsidR="00E21D05" w:rsidRPr="00A77C37" w:rsidRDefault="007C35BE" w:rsidP="00A77C37">
            <w:pPr>
              <w:cnfStyle w:val="000000000000" w:firstRow="0" w:lastRow="0" w:firstColumn="0" w:lastColumn="0" w:oddVBand="0" w:evenVBand="0" w:oddHBand="0" w:evenHBand="0" w:firstRowFirstColumn="0" w:firstRowLastColumn="0" w:lastRowFirstColumn="0" w:lastRowLastColumn="0"/>
            </w:pPr>
            <w:r w:rsidRPr="00A77C37">
              <w:t>Surgical procedure to adjust the alveolar ridge (i.e. the bony ridge of the upper and lower jaws), to help improve the size and shape of the ridge in preparation for a dental implant.</w:t>
            </w:r>
          </w:p>
        </w:tc>
      </w:tr>
      <w:tr w:rsidR="00E21D05" w:rsidRPr="00BE1D4B" w14:paraId="6C2630DB"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1E220868" w14:textId="312B5CA3" w:rsidR="00E21D05" w:rsidRPr="00A77C37" w:rsidRDefault="001474EC" w:rsidP="00A77C37">
            <w:proofErr w:type="spellStart"/>
            <w:r w:rsidRPr="00A77C37">
              <w:t>Biomodel</w:t>
            </w:r>
            <w:proofErr w:type="spellEnd"/>
          </w:p>
        </w:tc>
        <w:tc>
          <w:tcPr>
            <w:tcW w:w="7228" w:type="dxa"/>
          </w:tcPr>
          <w:p w14:paraId="1AA94E1B" w14:textId="5AC5CCE9" w:rsidR="00E21D05" w:rsidRPr="00A77C37" w:rsidRDefault="001474EC" w:rsidP="00A77C37">
            <w:pPr>
              <w:cnfStyle w:val="000000000000" w:firstRow="0" w:lastRow="0" w:firstColumn="0" w:lastColumn="0" w:oddVBand="0" w:evenVBand="0" w:oddHBand="0" w:evenHBand="0" w:firstRowFirstColumn="0" w:firstRowLastColumn="0" w:lastRowFirstColumn="0" w:lastRowLastColumn="0"/>
            </w:pPr>
            <w:r w:rsidRPr="00A77C37">
              <w:t xml:space="preserve">Derived from patient imaging data to replicate the geometry or morphology (i.e. the form or shape) of a biological structure (Lohfeld et al. 2005). </w:t>
            </w:r>
            <w:proofErr w:type="spellStart"/>
            <w:r w:rsidRPr="00A77C37">
              <w:t>Biomodels</w:t>
            </w:r>
            <w:proofErr w:type="spellEnd"/>
            <w:r w:rsidRPr="00A77C37">
              <w:t xml:space="preserve"> are used to replicate a patient’s anatomical structures which, in a clinical setting, can aid in visualising abnormal or disturbed anatomy, diagnosis, surgical treatment planning and simulation, patient education, designing and fabricating patient-specific prostheses, and can serve as an intra-operative anatomical reference, including for surgeries involving the placement of an implant or prosthesis. They can be either digital representations, or physical 3D-printed models.</w:t>
            </w:r>
          </w:p>
        </w:tc>
      </w:tr>
      <w:tr w:rsidR="00E21D05" w:rsidRPr="00BE1D4B" w14:paraId="6870B862"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102D339A" w14:textId="0024DF7F" w:rsidR="00E21D05" w:rsidRPr="00A77C37" w:rsidRDefault="006D30AE" w:rsidP="00A77C37">
            <w:r w:rsidRPr="00A77C37">
              <w:t>Computer-assisted surgery</w:t>
            </w:r>
          </w:p>
        </w:tc>
        <w:tc>
          <w:tcPr>
            <w:tcW w:w="7228" w:type="dxa"/>
          </w:tcPr>
          <w:p w14:paraId="3121601B" w14:textId="6E4876AC" w:rsidR="00E21D05" w:rsidRPr="00A77C37" w:rsidRDefault="006D30AE" w:rsidP="00A77C37">
            <w:pPr>
              <w:cnfStyle w:val="000000000000" w:firstRow="0" w:lastRow="0" w:firstColumn="0" w:lastColumn="0" w:oddVBand="0" w:evenVBand="0" w:oddHBand="0" w:evenHBand="0" w:firstRowFirstColumn="0" w:firstRowLastColumn="0" w:lastRowFirstColumn="0" w:lastRowLastColumn="0"/>
            </w:pPr>
            <w:r w:rsidRPr="00A77C37">
              <w:t>The use of computers for planning, performing or assessing surgery. This can include intraoperative navigation, the production of cutting and drill guides and 3D-printed models, as well as patient-specific implants (Schramm et al. n.d.).</w:t>
            </w:r>
          </w:p>
        </w:tc>
      </w:tr>
      <w:tr w:rsidR="00E21D05" w:rsidRPr="00BE1D4B" w14:paraId="62D953F3"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475E79DE" w14:textId="518757A9" w:rsidR="00E21D05" w:rsidRPr="00A77C37" w:rsidRDefault="00896FB6" w:rsidP="00A77C37">
            <w:r w:rsidRPr="00A77C37">
              <w:t>Cutting guide</w:t>
            </w:r>
          </w:p>
        </w:tc>
        <w:tc>
          <w:tcPr>
            <w:tcW w:w="7228" w:type="dxa"/>
          </w:tcPr>
          <w:p w14:paraId="0E761391" w14:textId="1EB9D770" w:rsidR="00E21D05" w:rsidRPr="00A77C37" w:rsidRDefault="00896FB6" w:rsidP="00A77C37">
            <w:pPr>
              <w:cnfStyle w:val="000000000000" w:firstRow="0" w:lastRow="0" w:firstColumn="0" w:lastColumn="0" w:oddVBand="0" w:evenVBand="0" w:oddHBand="0" w:evenHBand="0" w:firstRowFirstColumn="0" w:firstRowLastColumn="0" w:lastRowFirstColumn="0" w:lastRowLastColumn="0"/>
            </w:pPr>
            <w:r w:rsidRPr="00A77C37">
              <w:t>A surgical guide which is customised to a patient’s anatomy to enable ‘intra-operative reproduction of pre-planned osteotomy cuts’ (Mc</w:t>
            </w:r>
            <w:r w:rsidR="00A64F84" w:rsidRPr="00A77C37">
              <w:t>A</w:t>
            </w:r>
            <w:r w:rsidRPr="00A77C37">
              <w:t>llister et al. 2018).</w:t>
            </w:r>
          </w:p>
        </w:tc>
      </w:tr>
      <w:tr w:rsidR="00B813AF" w:rsidRPr="00BE1D4B" w14:paraId="233F8B0E"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6AAD207E" w14:textId="56F76A8D" w:rsidR="00B813AF" w:rsidRPr="00A77C37" w:rsidRDefault="00635288" w:rsidP="00A77C37">
            <w:r w:rsidRPr="00A77C37">
              <w:t>Orthognathic surgery</w:t>
            </w:r>
          </w:p>
        </w:tc>
        <w:tc>
          <w:tcPr>
            <w:tcW w:w="7228" w:type="dxa"/>
          </w:tcPr>
          <w:p w14:paraId="0EC47EC2" w14:textId="745C08EE" w:rsidR="00B813AF" w:rsidRPr="00A77C37" w:rsidRDefault="00635288" w:rsidP="00A77C37">
            <w:pPr>
              <w:cnfStyle w:val="000000000000" w:firstRow="0" w:lastRow="0" w:firstColumn="0" w:lastColumn="0" w:oddVBand="0" w:evenVBand="0" w:oddHBand="0" w:evenHBand="0" w:firstRowFirstColumn="0" w:firstRowLastColumn="0" w:lastRowFirstColumn="0" w:lastRowLastColumn="0"/>
            </w:pPr>
            <w:r w:rsidRPr="00A77C37">
              <w:t>Corrective jaw surgery to ‘realign disproportioned jaw bones to enable the best possible bite for mastication, speech and to balance the facial profile’ (</w:t>
            </w:r>
            <w:r w:rsidR="00832C89" w:rsidRPr="00A77C37">
              <w:t>AN</w:t>
            </w:r>
            <w:r w:rsidR="00F75FA3" w:rsidRPr="00A77C37">
              <w:t>Z</w:t>
            </w:r>
            <w:r w:rsidR="00832C89" w:rsidRPr="00A77C37">
              <w:t>AOMS</w:t>
            </w:r>
            <w:r w:rsidRPr="00A77C37">
              <w:t xml:space="preserve"> </w:t>
            </w:r>
            <w:r w:rsidR="00832C89" w:rsidRPr="00A77C37">
              <w:t>(</w:t>
            </w:r>
            <w:r w:rsidRPr="00A77C37">
              <w:t>n.d.</w:t>
            </w:r>
            <w:r w:rsidR="00832C89" w:rsidRPr="00A77C37">
              <w:t>)</w:t>
            </w:r>
            <w:r w:rsidRPr="00A77C37">
              <w:t xml:space="preserve"> Can be single or double jaw surgery.</w:t>
            </w:r>
          </w:p>
        </w:tc>
      </w:tr>
      <w:tr w:rsidR="00B813AF" w:rsidRPr="00BE1D4B" w14:paraId="4E49D4EF"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57C662DD" w14:textId="1A2D4548" w:rsidR="00B813AF" w:rsidRPr="00A77C37" w:rsidRDefault="00DE67EE" w:rsidP="00A77C37">
            <w:r w:rsidRPr="00A77C37">
              <w:t>Surgical guide</w:t>
            </w:r>
          </w:p>
        </w:tc>
        <w:tc>
          <w:tcPr>
            <w:tcW w:w="7228" w:type="dxa"/>
          </w:tcPr>
          <w:p w14:paraId="70CB9CC3" w14:textId="4C7D011C" w:rsidR="00B813AF" w:rsidRPr="00A77C37" w:rsidRDefault="00DE67EE" w:rsidP="00A77C37">
            <w:pPr>
              <w:cnfStyle w:val="000000000000" w:firstRow="0" w:lastRow="0" w:firstColumn="0" w:lastColumn="0" w:oddVBand="0" w:evenVBand="0" w:oddHBand="0" w:evenHBand="0" w:firstRowFirstColumn="0" w:firstRowLastColumn="0" w:lastRowFirstColumn="0" w:lastRowLastColumn="0"/>
            </w:pPr>
            <w:r w:rsidRPr="00A77C37">
              <w:t>Patient-specific tools that are designed to transfer the planned surgical and prosthetic components of a procedure to the actual surgery (</w:t>
            </w:r>
            <w:proofErr w:type="spellStart"/>
            <w:r w:rsidRPr="00A77C37">
              <w:t>Poitros</w:t>
            </w:r>
            <w:proofErr w:type="spellEnd"/>
            <w:r w:rsidRPr="00A77C37">
              <w:t xml:space="preserve"> and Pena 2016). They are used to guide the precise cutting of bone or drilling of holes as needed for implantation (</w:t>
            </w:r>
            <w:proofErr w:type="spellStart"/>
            <w:r w:rsidRPr="00A77C37">
              <w:t>Francoisse</w:t>
            </w:r>
            <w:proofErr w:type="spellEnd"/>
            <w:r w:rsidRPr="00A77C37">
              <w:t xml:space="preserve"> et al. 2020). They include surgical templates, pilot guides, cutting and drilling guides, splints and jigs.</w:t>
            </w:r>
          </w:p>
        </w:tc>
      </w:tr>
      <w:tr w:rsidR="00B813AF" w:rsidRPr="00BE1D4B" w14:paraId="1F88F139"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017AA47A" w14:textId="45AD9261" w:rsidR="00B813AF" w:rsidRPr="00A77C37" w:rsidRDefault="00DE67EE" w:rsidP="00A77C37">
            <w:r w:rsidRPr="00A77C37">
              <w:t>Surgical splint</w:t>
            </w:r>
          </w:p>
        </w:tc>
        <w:tc>
          <w:tcPr>
            <w:tcW w:w="7228" w:type="dxa"/>
          </w:tcPr>
          <w:p w14:paraId="59049304" w14:textId="556F86A0" w:rsidR="00B813AF" w:rsidRPr="00A77C37" w:rsidRDefault="0078034D" w:rsidP="00A77C37">
            <w:pPr>
              <w:cnfStyle w:val="000000000000" w:firstRow="0" w:lastRow="0" w:firstColumn="0" w:lastColumn="0" w:oddVBand="0" w:evenVBand="0" w:oddHBand="0" w:evenHBand="0" w:firstRowFirstColumn="0" w:firstRowLastColumn="0" w:lastRowFirstColumn="0" w:lastRowLastColumn="0"/>
            </w:pPr>
            <w:r w:rsidRPr="00A77C37">
              <w:t>Orthognathic surgical splints are surgical guides used in single or double jaw surgery to guide the mobile jaw segments into their virtually planned dental occlusion. These may be used to implant patient-matched implants or standard plates (definition supplied by the MTAA).</w:t>
            </w:r>
          </w:p>
        </w:tc>
      </w:tr>
      <w:tr w:rsidR="00B813AF" w:rsidRPr="00BE1D4B" w14:paraId="27823E63" w14:textId="77777777" w:rsidTr="00C31D67">
        <w:tc>
          <w:tcPr>
            <w:cnfStyle w:val="001000000000" w:firstRow="0" w:lastRow="0" w:firstColumn="1" w:lastColumn="0" w:oddVBand="0" w:evenVBand="0" w:oddHBand="0" w:evenHBand="0" w:firstRowFirstColumn="0" w:firstRowLastColumn="0" w:lastRowFirstColumn="0" w:lastRowLastColumn="0"/>
            <w:tcW w:w="2410" w:type="dxa"/>
          </w:tcPr>
          <w:p w14:paraId="639AE4CE" w14:textId="6914185F" w:rsidR="00B813AF" w:rsidRPr="00A77C37" w:rsidRDefault="005068E8" w:rsidP="00A77C37">
            <w:r w:rsidRPr="00A77C37">
              <w:t>Virtual surgical planning</w:t>
            </w:r>
          </w:p>
        </w:tc>
        <w:tc>
          <w:tcPr>
            <w:tcW w:w="7228" w:type="dxa"/>
          </w:tcPr>
          <w:p w14:paraId="4848AF84" w14:textId="07EDE2A0" w:rsidR="00B813AF" w:rsidRPr="00A77C37" w:rsidRDefault="006325BA" w:rsidP="00A77C37">
            <w:pPr>
              <w:cnfStyle w:val="000000000000" w:firstRow="0" w:lastRow="0" w:firstColumn="0" w:lastColumn="0" w:oddVBand="0" w:evenVBand="0" w:oddHBand="0" w:evenHBand="0" w:firstRowFirstColumn="0" w:firstRowLastColumn="0" w:lastRowFirstColumn="0" w:lastRowLastColumn="0"/>
            </w:pPr>
            <w:r w:rsidRPr="00A77C37">
              <w:t xml:space="preserve">A planning procedure ‘which uses digital clinical data for diagnostic, procedure selection and treatment planning purposes, including the forecast of potential outcomes’ (Singh and Singh 2021). Surgical guides and </w:t>
            </w:r>
            <w:proofErr w:type="spellStart"/>
            <w:r w:rsidRPr="00A77C37">
              <w:t>biomodels</w:t>
            </w:r>
            <w:proofErr w:type="spellEnd"/>
            <w:r w:rsidRPr="00A77C37">
              <w:t xml:space="preserve"> may be produced as part of this process. Virtual surgical planning can be used in combination with other techniques such as 3-D printing, </w:t>
            </w:r>
            <w:proofErr w:type="gramStart"/>
            <w:r w:rsidRPr="00A77C37">
              <w:t>in order to</w:t>
            </w:r>
            <w:proofErr w:type="gramEnd"/>
            <w:r w:rsidRPr="00A77C37">
              <w:t xml:space="preserve"> produce implants and patient-specific surgical tools (Singh and Singh 2021) such as surgical guides or </w:t>
            </w:r>
            <w:proofErr w:type="spellStart"/>
            <w:r w:rsidRPr="00A77C37">
              <w:t>biomodels</w:t>
            </w:r>
            <w:proofErr w:type="spellEnd"/>
            <w:r w:rsidRPr="00A77C37">
              <w:t>.</w:t>
            </w:r>
          </w:p>
        </w:tc>
      </w:tr>
    </w:tbl>
    <w:p w14:paraId="1EB21E25" w14:textId="77777777" w:rsidR="004C2C3E" w:rsidRDefault="004C2C3E" w:rsidP="00EC5433">
      <w:pPr>
        <w:pStyle w:val="Tablefootnotes"/>
      </w:pPr>
    </w:p>
    <w:p w14:paraId="6468C66F" w14:textId="77777777" w:rsidR="004C2C3E" w:rsidRDefault="004C2C3E" w:rsidP="00EC5433">
      <w:pPr>
        <w:pStyle w:val="Tablefootnotes"/>
        <w:sectPr w:rsidR="004C2C3E" w:rsidSect="004C2C3E">
          <w:footerReference w:type="default" r:id="rId14"/>
          <w:pgSz w:w="11906" w:h="16838"/>
          <w:pgMar w:top="1134" w:right="1134" w:bottom="1134" w:left="1134" w:header="850" w:footer="709" w:gutter="0"/>
          <w:pgNumType w:fmt="lowerRoman"/>
          <w:cols w:space="708"/>
          <w:docGrid w:linePitch="360"/>
        </w:sectPr>
      </w:pPr>
    </w:p>
    <w:p w14:paraId="5AEDB978" w14:textId="444D9CE0" w:rsidR="0095402E" w:rsidRDefault="005A0937" w:rsidP="00DF4127">
      <w:pPr>
        <w:pStyle w:val="ExecSumHeading1"/>
      </w:pPr>
      <w:bookmarkStart w:id="2" w:name="_Toc200013949"/>
      <w:r>
        <w:lastRenderedPageBreak/>
        <w:t>Exec</w:t>
      </w:r>
      <w:r w:rsidR="00D83F6E">
        <w:t>utive</w:t>
      </w:r>
      <w:r>
        <w:t xml:space="preserve"> </w:t>
      </w:r>
      <w:r w:rsidR="00D83F6E">
        <w:t>Summary</w:t>
      </w:r>
      <w:bookmarkEnd w:id="2"/>
      <w:r>
        <w:t xml:space="preserve"> </w:t>
      </w:r>
    </w:p>
    <w:p w14:paraId="6CF105EF" w14:textId="19358A03" w:rsidR="004E320F" w:rsidRPr="00A77C37" w:rsidRDefault="003A6999" w:rsidP="00A77C37">
      <w:r w:rsidRPr="00A77C37">
        <w:t>Health Research Consulting (</w:t>
      </w:r>
      <w:proofErr w:type="spellStart"/>
      <w:r w:rsidRPr="00A77C37">
        <w:t>Hereco</w:t>
      </w:r>
      <w:proofErr w:type="spellEnd"/>
      <w:r w:rsidRPr="00A77C37">
        <w:t>) was contracted by the Department of Health and Age</w:t>
      </w:r>
      <w:r w:rsidR="00BC7DE0" w:rsidRPr="00A77C37">
        <w:t>d Care</w:t>
      </w:r>
      <w:r w:rsidRPr="00A77C37">
        <w:t xml:space="preserve"> (the department) to review the evidence for the cost-effectiveness of surgical guides and </w:t>
      </w:r>
      <w:proofErr w:type="spellStart"/>
      <w:r w:rsidRPr="00A77C37">
        <w:t>biomodels</w:t>
      </w:r>
      <w:proofErr w:type="spellEnd"/>
      <w:r w:rsidRPr="00A77C37">
        <w:t xml:space="preserve"> listed on the Prescribed List of Medical Devices and Human Tissue Products (PL) and to use this to consider the appropriateness of the PL benefits for these devices.</w:t>
      </w:r>
    </w:p>
    <w:p w14:paraId="2D6990DA" w14:textId="621913C8" w:rsidR="00E43419" w:rsidRDefault="00E43419" w:rsidP="00A77C37">
      <w:r w:rsidRPr="00A77C37">
        <w:t xml:space="preserve">This is </w:t>
      </w:r>
      <w:r w:rsidR="004D66BC" w:rsidRPr="00A77C37">
        <w:t xml:space="preserve">Stage 2 of the post-listing review </w:t>
      </w:r>
      <w:r w:rsidR="00F94F3C" w:rsidRPr="00A77C37">
        <w:t>(PLR)</w:t>
      </w:r>
      <w:r w:rsidR="004D66BC" w:rsidRPr="00A77C37">
        <w:t xml:space="preserve"> of </w:t>
      </w:r>
      <w:r w:rsidR="00CE5665">
        <w:t xml:space="preserve">surgical guides and </w:t>
      </w:r>
      <w:proofErr w:type="spellStart"/>
      <w:r w:rsidR="00CE5665">
        <w:t>biomodels</w:t>
      </w:r>
      <w:proofErr w:type="spellEnd"/>
      <w:r w:rsidR="008C39BF">
        <w:t xml:space="preserve">. </w:t>
      </w:r>
      <w:r w:rsidR="00BA2534">
        <w:t xml:space="preserve">Stage 1 considered the eligibility of surgical guides and </w:t>
      </w:r>
      <w:proofErr w:type="spellStart"/>
      <w:r w:rsidR="00BA2534">
        <w:t>biomodels</w:t>
      </w:r>
      <w:proofErr w:type="spellEnd"/>
      <w:r w:rsidR="00BA2534">
        <w:t xml:space="preserve"> for listing on the PL</w:t>
      </w:r>
      <w:r w:rsidR="00C80081">
        <w:t xml:space="preserve"> and the comparative clinical effectiveness of these devices. </w:t>
      </w:r>
      <w:r w:rsidR="00F94F3C">
        <w:t xml:space="preserve">The PLR was </w:t>
      </w:r>
      <w:r w:rsidR="006D6854">
        <w:t>a response to</w:t>
      </w:r>
      <w:r w:rsidR="00124233">
        <w:t xml:space="preserve"> increased utilisation of these devices</w:t>
      </w:r>
      <w:r w:rsidR="00621A0B">
        <w:t xml:space="preserve">, </w:t>
      </w:r>
      <w:r w:rsidR="00124233">
        <w:t xml:space="preserve">concerns </w:t>
      </w:r>
      <w:r w:rsidR="00780CE8">
        <w:t xml:space="preserve">regarding </w:t>
      </w:r>
      <w:r w:rsidR="00E86C02">
        <w:t>appropriate use</w:t>
      </w:r>
      <w:r w:rsidR="00C93964">
        <w:t xml:space="preserve">, </w:t>
      </w:r>
      <w:r w:rsidR="00621A0B">
        <w:t xml:space="preserve">uncertainty </w:t>
      </w:r>
      <w:r w:rsidR="00C93964">
        <w:t xml:space="preserve">about their clinical and cost-effectiveness and uncertainty about their eligibility for listing on the PL. </w:t>
      </w:r>
      <w:r w:rsidR="006C6CB2">
        <w:t xml:space="preserve">The definitions </w:t>
      </w:r>
      <w:r w:rsidR="005F3E11">
        <w:t>of the devices as used for Stage 1 are in the box.</w:t>
      </w:r>
    </w:p>
    <w:p w14:paraId="21186867" w14:textId="1F050F32" w:rsidR="00A156D6" w:rsidRDefault="00A156D6" w:rsidP="00A156D6">
      <w:pPr>
        <w:pStyle w:val="Caption"/>
      </w:pPr>
      <w:r>
        <w:t xml:space="preserve">Definitions of surgical guides and </w:t>
      </w:r>
      <w:proofErr w:type="spellStart"/>
      <w:r>
        <w:t>biomodels</w:t>
      </w:r>
      <w:proofErr w:type="spellEnd"/>
      <w:r>
        <w:t xml:space="preserve"> from the Stage 1 </w:t>
      </w:r>
      <w:r w:rsidR="00633522">
        <w:t>PLR</w:t>
      </w:r>
    </w:p>
    <w:p w14:paraId="406A0574" w14:textId="2321DC0A" w:rsidR="00A156D6" w:rsidRPr="00BD7E1B" w:rsidRDefault="00A156D6" w:rsidP="00F2407C">
      <w:pPr>
        <w:pStyle w:val="Boxedtextblue"/>
      </w:pPr>
      <w:r w:rsidRPr="00B7117B">
        <w:rPr>
          <w:b/>
        </w:rPr>
        <w:t>Surgical guides</w:t>
      </w:r>
      <w:r w:rsidRPr="00BD7E1B">
        <w:t xml:space="preserve"> are tools designed to transfer the planned surgical and prosthetic components of a procedure to the actual surgery. They are contoured to each patient’s specific anatomy and are designed to avoid critical structures. This enables precise cutting of bone or drilling of holes as needed for the accurate placement of an implant in a pre-planned location. Surgical guides include surgical templates, pilot guides, cutting and drilling guides, splints and jigs.</w:t>
      </w:r>
    </w:p>
    <w:p w14:paraId="3E601004" w14:textId="65032CAB" w:rsidR="00A156D6" w:rsidRDefault="00A156D6" w:rsidP="00F2407C">
      <w:pPr>
        <w:pStyle w:val="Boxedtextblue"/>
      </w:pPr>
      <w:proofErr w:type="spellStart"/>
      <w:r w:rsidRPr="00E30D26">
        <w:rPr>
          <w:b/>
        </w:rPr>
        <w:t>Biomodels</w:t>
      </w:r>
      <w:proofErr w:type="spellEnd"/>
      <w:r w:rsidRPr="00BD7E1B">
        <w:t xml:space="preserve"> are derived from patient imaging data to replicate the geometry or morphology (i.e. the form or shape) of a biological structure. They can help clinicians to visualise abnormal or disturbed anatomy and are used for diagnosis, surgical treatment planning and simulation, patient education, and designing and fabricating patient-specific prostheses. They can also serve as an intraoperative anatomical reference, including for surgeries involving the placement of an implant or prosthesis.</w:t>
      </w:r>
      <w:r>
        <w:t xml:space="preserve"> </w:t>
      </w:r>
      <w:proofErr w:type="spellStart"/>
      <w:r w:rsidRPr="00BD7E1B">
        <w:t>Biomodels</w:t>
      </w:r>
      <w:proofErr w:type="spellEnd"/>
      <w:r w:rsidRPr="00BD7E1B">
        <w:t xml:space="preserve"> can be either digital representations (virtual models) or physical models; however, the only </w:t>
      </w:r>
      <w:proofErr w:type="spellStart"/>
      <w:r w:rsidRPr="00BD7E1B">
        <w:t>biomodels</w:t>
      </w:r>
      <w:proofErr w:type="spellEnd"/>
      <w:r w:rsidRPr="00BD7E1B">
        <w:t xml:space="preserve"> listed on the PL – and therefore in scope for this review – are physical models.</w:t>
      </w:r>
    </w:p>
    <w:p w14:paraId="603847FC" w14:textId="18053643" w:rsidR="003C1BBE" w:rsidRDefault="00A156D6" w:rsidP="002C2AF1">
      <w:pPr>
        <w:pStyle w:val="Tablefootnotes"/>
      </w:pPr>
      <w:r>
        <w:t xml:space="preserve">Abbreviations: PL, </w:t>
      </w:r>
      <w:r w:rsidRPr="002C2AF1">
        <w:t>Prescribed</w:t>
      </w:r>
      <w:r>
        <w:t xml:space="preserve"> List.</w:t>
      </w:r>
    </w:p>
    <w:p w14:paraId="7F9CB8D6" w14:textId="23E29A4F" w:rsidR="005F3E11" w:rsidRDefault="005820B1" w:rsidP="005F3E11">
      <w:pPr>
        <w:pStyle w:val="BodyText"/>
      </w:pPr>
      <w:r>
        <w:t xml:space="preserve">The external consultant’s </w:t>
      </w:r>
      <w:r w:rsidR="00633522">
        <w:t>Stage 1 PLR</w:t>
      </w:r>
      <w:r>
        <w:t xml:space="preserve"> was completed in March 2023</w:t>
      </w:r>
      <w:r w:rsidR="00753C52">
        <w:t>.</w:t>
      </w:r>
      <w:r w:rsidR="004E0394">
        <w:t xml:space="preserve"> With </w:t>
      </w:r>
      <w:r w:rsidR="006C38CA">
        <w:t xml:space="preserve">respect to eligibility for listing </w:t>
      </w:r>
      <w:r w:rsidR="008A4A80">
        <w:t>on the</w:t>
      </w:r>
      <w:r w:rsidR="006C38CA">
        <w:t xml:space="preserve"> PL, the report concluded that surgical guides and </w:t>
      </w:r>
      <w:proofErr w:type="spellStart"/>
      <w:r w:rsidR="006C38CA">
        <w:t>biomodels</w:t>
      </w:r>
      <w:proofErr w:type="spellEnd"/>
      <w:r w:rsidR="006C38CA">
        <w:t xml:space="preserve"> were eligible for complex but not sim</w:t>
      </w:r>
      <w:r w:rsidR="00F73339">
        <w:t>pler procedures</w:t>
      </w:r>
      <w:r w:rsidR="00A03AE5">
        <w:t xml:space="preserve"> and that there was </w:t>
      </w:r>
      <w:r w:rsidR="008A4A80">
        <w:t xml:space="preserve">insufficient evidence </w:t>
      </w:r>
      <w:r w:rsidR="002D6BE0">
        <w:t xml:space="preserve">to determine </w:t>
      </w:r>
      <w:r w:rsidR="006324E6">
        <w:t xml:space="preserve">the comparative clinical effectiveness of the devices. </w:t>
      </w:r>
      <w:r w:rsidR="00934935">
        <w:t>A review of the cost-effectiveness evidence was recommended.</w:t>
      </w:r>
    </w:p>
    <w:p w14:paraId="45DB9A6E" w14:textId="7A224054" w:rsidR="00934935" w:rsidRPr="005F3E11" w:rsidRDefault="001C7FAA" w:rsidP="005F3E11">
      <w:pPr>
        <w:pStyle w:val="BodyText"/>
        <w:rPr>
          <w:lang w:val="en-US"/>
        </w:rPr>
      </w:pPr>
      <w:r>
        <w:t>In</w:t>
      </w:r>
      <w:r w:rsidR="00892FC2">
        <w:t xml:space="preserve"> response</w:t>
      </w:r>
      <w:r>
        <w:t xml:space="preserve"> to the </w:t>
      </w:r>
      <w:r w:rsidR="006D6F36">
        <w:t xml:space="preserve">Stage 1 PLR </w:t>
      </w:r>
      <w:r>
        <w:t>findings</w:t>
      </w:r>
      <w:r w:rsidR="00892FC2">
        <w:t xml:space="preserve">, </w:t>
      </w:r>
      <w:r w:rsidR="006209E8">
        <w:t xml:space="preserve">from </w:t>
      </w:r>
      <w:r w:rsidR="005E32F7">
        <w:t xml:space="preserve">1 </w:t>
      </w:r>
      <w:r w:rsidR="006209E8">
        <w:t>February</w:t>
      </w:r>
      <w:r w:rsidR="006209E8" w:rsidDel="005E32F7">
        <w:t xml:space="preserve"> </w:t>
      </w:r>
      <w:r w:rsidR="00E83EE6">
        <w:t xml:space="preserve">2024 </w:t>
      </w:r>
      <w:r w:rsidR="00892FC2">
        <w:t>t</w:t>
      </w:r>
      <w:r w:rsidR="00934935">
        <w:t xml:space="preserve">he department </w:t>
      </w:r>
      <w:r w:rsidR="00252667">
        <w:t xml:space="preserve">implemented </w:t>
      </w:r>
      <w:r w:rsidR="00F43C19">
        <w:t xml:space="preserve">a new condition for surgical guides and </w:t>
      </w:r>
      <w:proofErr w:type="spellStart"/>
      <w:r w:rsidR="00F43C19">
        <w:t>biomodels</w:t>
      </w:r>
      <w:proofErr w:type="spellEnd"/>
      <w:r w:rsidR="00F43C19">
        <w:t xml:space="preserve"> on the PL to restrict use to complex </w:t>
      </w:r>
      <w:r w:rsidR="00413BE3">
        <w:t>craniomaxillofacial (</w:t>
      </w:r>
      <w:r w:rsidR="00F43C19">
        <w:t>CMF</w:t>
      </w:r>
      <w:r w:rsidR="00413BE3">
        <w:t>)</w:t>
      </w:r>
      <w:r w:rsidR="00F43C19">
        <w:t xml:space="preserve"> surgeries and to limit use to </w:t>
      </w:r>
      <w:r w:rsidR="005B2DC9">
        <w:t xml:space="preserve">a maximum of 3 surgical guides and 3 </w:t>
      </w:r>
      <w:proofErr w:type="spellStart"/>
      <w:r w:rsidR="005B2DC9">
        <w:t>biomodels</w:t>
      </w:r>
      <w:proofErr w:type="spellEnd"/>
      <w:r w:rsidR="005B2DC9">
        <w:t xml:space="preserve"> per episode of care. Monitoring of these conditions is ongoing by the department.</w:t>
      </w:r>
    </w:p>
    <w:p w14:paraId="757D9DC1" w14:textId="428D1572" w:rsidR="00DF4127" w:rsidRDefault="00CD1E16" w:rsidP="00DF4127">
      <w:pPr>
        <w:pStyle w:val="ExecSumHeading2"/>
      </w:pPr>
      <w:bookmarkStart w:id="3" w:name="_Toc200013950"/>
      <w:r>
        <w:t>Post-listing review</w:t>
      </w:r>
      <w:r w:rsidR="00301E30">
        <w:t xml:space="preserve"> Stage</w:t>
      </w:r>
      <w:r w:rsidR="00DF4127">
        <w:t xml:space="preserve"> 2</w:t>
      </w:r>
      <w:r w:rsidR="00301E30">
        <w:t xml:space="preserve"> Terms of Reference</w:t>
      </w:r>
      <w:bookmarkEnd w:id="3"/>
    </w:p>
    <w:p w14:paraId="64508AFF" w14:textId="7D7C808F" w:rsidR="00301E30" w:rsidRPr="00A77C37" w:rsidRDefault="00301E30" w:rsidP="00A77C37">
      <w:r w:rsidRPr="00A77C37">
        <w:t xml:space="preserve">The department commenced Stage 2 of the PLR in November 2024. The </w:t>
      </w:r>
      <w:r w:rsidR="005A0EEE" w:rsidRPr="00A77C37">
        <w:t>Terms of Reference (</w:t>
      </w:r>
      <w:r w:rsidRPr="00A77C37">
        <w:t>TOR</w:t>
      </w:r>
      <w:r w:rsidR="005A0EEE" w:rsidRPr="00A77C37">
        <w:t>)</w:t>
      </w:r>
      <w:r w:rsidRPr="00A77C37">
        <w:t xml:space="preserve"> for the review are: </w:t>
      </w:r>
    </w:p>
    <w:p w14:paraId="6A6DB891" w14:textId="77777777" w:rsidR="00147844" w:rsidRDefault="00147844" w:rsidP="00147844">
      <w:pPr>
        <w:pStyle w:val="BodyText"/>
        <w:spacing w:before="120"/>
        <w:ind w:left="851" w:hanging="397"/>
      </w:pPr>
      <w:r>
        <w:t>1.</w:t>
      </w:r>
      <w:r>
        <w:tab/>
        <w:t xml:space="preserve">Review the evidence for the use of surgical guides and </w:t>
      </w:r>
      <w:proofErr w:type="spellStart"/>
      <w:r>
        <w:t>biomodels</w:t>
      </w:r>
      <w:proofErr w:type="spellEnd"/>
      <w:r>
        <w:t xml:space="preserve"> currently listed on the PL, with a focus on cost-effectiveness to nominated comparator in CMF procedures.</w:t>
      </w:r>
    </w:p>
    <w:p w14:paraId="0E4E8146" w14:textId="77777777" w:rsidR="00147844" w:rsidRDefault="00147844" w:rsidP="00147844">
      <w:pPr>
        <w:pStyle w:val="BodyText"/>
        <w:spacing w:before="120"/>
        <w:ind w:left="851" w:hanging="397"/>
      </w:pPr>
      <w:r>
        <w:lastRenderedPageBreak/>
        <w:t>2.</w:t>
      </w:r>
      <w:r>
        <w:tab/>
        <w:t>Conduct an analysis of the PL benefits for devices in scope:</w:t>
      </w:r>
    </w:p>
    <w:p w14:paraId="74C211CC" w14:textId="77777777" w:rsidR="00147844" w:rsidRDefault="00147844" w:rsidP="00147844">
      <w:pPr>
        <w:pStyle w:val="BodyText"/>
        <w:spacing w:before="40"/>
        <w:ind w:left="1531" w:hanging="397"/>
      </w:pPr>
      <w:r>
        <w:t>a.</w:t>
      </w:r>
      <w:r>
        <w:tab/>
        <w:t xml:space="preserve">Surgical guides used for </w:t>
      </w:r>
      <w:r w:rsidRPr="00556E8E">
        <w:t>implanting</w:t>
      </w:r>
      <w:r>
        <w:t xml:space="preserve"> a device in CMF procedures on the PL</w:t>
      </w:r>
    </w:p>
    <w:p w14:paraId="5431C83A" w14:textId="77777777" w:rsidR="00147844" w:rsidRDefault="00147844" w:rsidP="00147844">
      <w:pPr>
        <w:pStyle w:val="BodyText"/>
        <w:spacing w:before="40"/>
        <w:ind w:left="1531" w:hanging="397"/>
      </w:pPr>
      <w:r>
        <w:t>b.</w:t>
      </w:r>
      <w:r>
        <w:tab/>
      </w:r>
      <w:proofErr w:type="spellStart"/>
      <w:r>
        <w:t>Biomodels</w:t>
      </w:r>
      <w:proofErr w:type="spellEnd"/>
      <w:r>
        <w:t xml:space="preserve"> used for implanting a device in CMF procedures on the PL</w:t>
      </w:r>
    </w:p>
    <w:p w14:paraId="14DB427F" w14:textId="77777777" w:rsidR="00147844" w:rsidRDefault="00147844" w:rsidP="00147844">
      <w:pPr>
        <w:pStyle w:val="BodyText"/>
        <w:spacing w:before="40"/>
        <w:ind w:left="1531" w:hanging="397"/>
      </w:pPr>
      <w:r>
        <w:t>c.</w:t>
      </w:r>
      <w:r>
        <w:tab/>
        <w:t xml:space="preserve">Surgical guides and </w:t>
      </w:r>
      <w:proofErr w:type="spellStart"/>
      <w:r>
        <w:t>biomodels</w:t>
      </w:r>
      <w:proofErr w:type="spellEnd"/>
      <w:r>
        <w:t xml:space="preserve"> in combination for implanting a device in CMF procedures on the PL</w:t>
      </w:r>
    </w:p>
    <w:p w14:paraId="3A92CB6B" w14:textId="77777777" w:rsidR="00147844" w:rsidRPr="00FE796A" w:rsidRDefault="00147844" w:rsidP="00147844">
      <w:pPr>
        <w:pStyle w:val="BodyText"/>
        <w:spacing w:before="120"/>
        <w:ind w:left="851" w:hanging="397"/>
      </w:pPr>
      <w:r>
        <w:t>3.</w:t>
      </w:r>
      <w:r>
        <w:tab/>
        <w:t xml:space="preserve">Subject to </w:t>
      </w:r>
      <w:r w:rsidRPr="00FD3F45">
        <w:t>findings</w:t>
      </w:r>
      <w:r>
        <w:t xml:space="preserve"> from TORs 1-2, provide recommended actions and outcomes about appropriate benefits for consideration by the delegate.</w:t>
      </w:r>
    </w:p>
    <w:p w14:paraId="6F19DFBC" w14:textId="7D8CA20A" w:rsidR="004E320F" w:rsidRPr="004E320F" w:rsidRDefault="00F374DB" w:rsidP="00F374DB">
      <w:pPr>
        <w:pStyle w:val="ExecSumHeading2"/>
      </w:pPr>
      <w:bookmarkStart w:id="4" w:name="_Toc200013951"/>
      <w:r>
        <w:t>Summary of comparative cost-effectiveness findings</w:t>
      </w:r>
      <w:bookmarkEnd w:id="4"/>
    </w:p>
    <w:p w14:paraId="549EFB5C" w14:textId="625C82E2" w:rsidR="00F374DB" w:rsidRDefault="00896EBA" w:rsidP="004C44AE">
      <w:pPr>
        <w:pStyle w:val="ExecSumHeading3"/>
      </w:pPr>
      <w:r>
        <w:t>Methodology</w:t>
      </w:r>
    </w:p>
    <w:p w14:paraId="440D69AF" w14:textId="77777777" w:rsidR="00E154C1" w:rsidRPr="00A77C37" w:rsidRDefault="00E154C1" w:rsidP="00A77C37">
      <w:r w:rsidRPr="00A77C37">
        <w:t xml:space="preserve">The evidence for the cost-effectiveness of surgical guides and </w:t>
      </w:r>
      <w:proofErr w:type="spellStart"/>
      <w:r w:rsidRPr="00A77C37">
        <w:t>biomodels</w:t>
      </w:r>
      <w:proofErr w:type="spellEnd"/>
      <w:r w:rsidRPr="00A77C37">
        <w:t xml:space="preserve"> was assessed using a multipronged approach consisting of:</w:t>
      </w:r>
    </w:p>
    <w:p w14:paraId="519C399D" w14:textId="77777777" w:rsidR="00E154C1" w:rsidRDefault="00E154C1" w:rsidP="00E154C1">
      <w:pPr>
        <w:pStyle w:val="Bulletpoint"/>
      </w:pPr>
      <w:r>
        <w:t xml:space="preserve">review of key documents provided by the department, stakeholders and sponsors </w:t>
      </w:r>
    </w:p>
    <w:p w14:paraId="715B0A1C" w14:textId="220A8D7D" w:rsidR="00E154C1" w:rsidRDefault="00E154C1" w:rsidP="00E154C1">
      <w:pPr>
        <w:pStyle w:val="Bulletpoint"/>
      </w:pPr>
      <w:r>
        <w:t xml:space="preserve">targeted systematic literature review – </w:t>
      </w:r>
      <w:r w:rsidDel="009665BC">
        <w:t xml:space="preserve">bibliographic </w:t>
      </w:r>
      <w:r>
        <w:t>database searches and grey literature search</w:t>
      </w:r>
      <w:r w:rsidR="0011602F">
        <w:t>es</w:t>
      </w:r>
      <w:r>
        <w:t xml:space="preserve"> to identify published studies reporting on cost or cost-effectiveness outcomes</w:t>
      </w:r>
    </w:p>
    <w:p w14:paraId="4C9FB85A" w14:textId="77777777" w:rsidR="00E154C1" w:rsidRDefault="00E154C1" w:rsidP="00E154C1">
      <w:pPr>
        <w:pStyle w:val="Bulletpoint"/>
      </w:pPr>
      <w:r>
        <w:t>search for health technology assessments (HTAs) that have evaluated costs or cost-effectiveness</w:t>
      </w:r>
    </w:p>
    <w:p w14:paraId="267028FE" w14:textId="77777777" w:rsidR="00E154C1" w:rsidRDefault="00E154C1" w:rsidP="00E154C1">
      <w:pPr>
        <w:pStyle w:val="Bulletpoint"/>
      </w:pPr>
      <w:r>
        <w:t xml:space="preserve">search for primary studies in reference lists of relevant publications </w:t>
      </w:r>
    </w:p>
    <w:p w14:paraId="37E15903" w14:textId="77777777" w:rsidR="00E154C1" w:rsidRDefault="00E154C1" w:rsidP="00E154C1">
      <w:pPr>
        <w:pStyle w:val="Bulletpoint"/>
      </w:pPr>
      <w:r>
        <w:t>search of clinical trials registries to identify unpublished or ongoing studies</w:t>
      </w:r>
    </w:p>
    <w:p w14:paraId="5B209F88" w14:textId="52D838E9" w:rsidR="00E154C1" w:rsidRDefault="00E154C1" w:rsidP="00E154C1">
      <w:pPr>
        <w:pStyle w:val="Bulletpoint"/>
      </w:pPr>
      <w:r>
        <w:t xml:space="preserve">review of pricing in other jurisdictions including </w:t>
      </w:r>
      <w:r w:rsidR="00062821">
        <w:t xml:space="preserve">the </w:t>
      </w:r>
      <w:r>
        <w:t>public system and internationally.</w:t>
      </w:r>
    </w:p>
    <w:p w14:paraId="655B1FB7" w14:textId="36EAB1EC" w:rsidR="00A53370" w:rsidRDefault="00882B33" w:rsidP="00882B33">
      <w:pPr>
        <w:pStyle w:val="BodyText"/>
      </w:pPr>
      <w:r>
        <w:t>There were 21 primary studies eligible for inclusion in th</w:t>
      </w:r>
      <w:r w:rsidR="001E1684">
        <w:t>is</w:t>
      </w:r>
      <w:r>
        <w:t xml:space="preserve"> </w:t>
      </w:r>
      <w:r w:rsidR="002328FB">
        <w:t>Stage 2 PLR</w:t>
      </w:r>
      <w:r>
        <w:t xml:space="preserve">: </w:t>
      </w:r>
      <w:r w:rsidR="00DA788E">
        <w:t>3</w:t>
      </w:r>
      <w:r>
        <w:t xml:space="preserve"> modelled economic analysis; </w:t>
      </w:r>
      <w:r w:rsidR="00DA788E">
        <w:t>3</w:t>
      </w:r>
      <w:r>
        <w:t xml:space="preserve"> </w:t>
      </w:r>
      <w:r w:rsidR="000C323B">
        <w:t>randomised controlled trials (</w:t>
      </w:r>
      <w:r>
        <w:t>RCTs</w:t>
      </w:r>
      <w:r w:rsidR="000C323B">
        <w:t>)</w:t>
      </w:r>
      <w:r>
        <w:t xml:space="preserve"> and 15 non-randomised comparative studies</w:t>
      </w:r>
      <w:r w:rsidR="0043622D">
        <w:t>.</w:t>
      </w:r>
      <w:r w:rsidR="00800E8F">
        <w:t xml:space="preserve"> Two HTAs were </w:t>
      </w:r>
      <w:r w:rsidR="00771555">
        <w:t xml:space="preserve">also </w:t>
      </w:r>
      <w:r w:rsidR="00800E8F">
        <w:t>included.</w:t>
      </w:r>
    </w:p>
    <w:p w14:paraId="13DC3B53" w14:textId="0C1C8EC2" w:rsidR="00896EBA" w:rsidRDefault="00033C8A" w:rsidP="00033C8A">
      <w:pPr>
        <w:pStyle w:val="ExecSumHeading3"/>
      </w:pPr>
      <w:r>
        <w:t>Findings</w:t>
      </w:r>
      <w:r w:rsidR="00A93DEC">
        <w:t xml:space="preserve"> – modelled economic analyses</w:t>
      </w:r>
    </w:p>
    <w:p w14:paraId="566E8708" w14:textId="4556E55A" w:rsidR="00052C71" w:rsidRDefault="00052C71" w:rsidP="00052C71">
      <w:pPr>
        <w:pStyle w:val="BodyText"/>
      </w:pPr>
      <w:r>
        <w:t xml:space="preserve">The 3 modelled economic analyses identified in the systematic review all considered the same surgical indication – mandibular reconstruction – and although they considered somewhat different clinical outcomes and health states, they broadly included </w:t>
      </w:r>
      <w:r w:rsidR="0076714B" w:rsidRPr="008601BA">
        <w:t xml:space="preserve">different </w:t>
      </w:r>
      <w:r w:rsidRPr="007B3C7D">
        <w:t xml:space="preserve">complications and </w:t>
      </w:r>
      <w:r w:rsidR="0076714B" w:rsidRPr="008601BA">
        <w:t xml:space="preserve">total </w:t>
      </w:r>
      <w:r w:rsidRPr="007B3C7D">
        <w:t>operative</w:t>
      </w:r>
      <w:r w:rsidR="0076714B" w:rsidRPr="008601BA">
        <w:t xml:space="preserve"> or ischemia</w:t>
      </w:r>
      <w:r w:rsidRPr="007B3C7D">
        <w:t xml:space="preserve"> time as the key outcomes</w:t>
      </w:r>
      <w:r>
        <w:t xml:space="preserve"> that distinguish</w:t>
      </w:r>
      <w:r w:rsidR="00325B91">
        <w:t xml:space="preserve"> virtual surgical planning</w:t>
      </w:r>
      <w:r>
        <w:t xml:space="preserve"> </w:t>
      </w:r>
      <w:r w:rsidR="00325B91">
        <w:t>(</w:t>
      </w:r>
      <w:r>
        <w:t>VSP</w:t>
      </w:r>
      <w:r w:rsidR="00325B91">
        <w:t>)</w:t>
      </w:r>
      <w:r>
        <w:t xml:space="preserve"> from usual care</w:t>
      </w:r>
      <w:r w:rsidR="00D52442">
        <w:t xml:space="preserve"> (freehand surgery)</w:t>
      </w:r>
      <w:r>
        <w:t>.</w:t>
      </w:r>
      <w:r w:rsidR="006B7F2D">
        <w:t xml:space="preserve"> </w:t>
      </w:r>
      <w:r w:rsidR="00D52442">
        <w:t xml:space="preserve">All 3 studies explicitly stated that VSP included the manufacture of custom cutting guides and plates; 2 studies also mentioned the generation of </w:t>
      </w:r>
      <w:proofErr w:type="spellStart"/>
      <w:r w:rsidR="00D52442">
        <w:t>biomodels</w:t>
      </w:r>
      <w:proofErr w:type="spellEnd"/>
      <w:r w:rsidR="00D52442">
        <w:t>.</w:t>
      </w:r>
    </w:p>
    <w:p w14:paraId="09F61DC9" w14:textId="21A07FD2" w:rsidR="00C6651A" w:rsidRPr="00052C71" w:rsidRDefault="00C6651A" w:rsidP="00052C71">
      <w:pPr>
        <w:pStyle w:val="BodyText"/>
      </w:pPr>
      <w:r>
        <w:t xml:space="preserve">The clinical inputs to the 3 modelled economic analyses were derived from small, non-randomised and largely retrospective studies. Overall, </w:t>
      </w:r>
      <w:r w:rsidR="007B3C7D" w:rsidRPr="007B3C7D">
        <w:t xml:space="preserve">the authors of </w:t>
      </w:r>
      <w:r w:rsidRPr="007B3C7D">
        <w:t>2 analyses concluded that VSP was cost-effective,</w:t>
      </w:r>
      <w:r>
        <w:t xml:space="preserve"> </w:t>
      </w:r>
      <w:r w:rsidR="003A7071">
        <w:t xml:space="preserve">and </w:t>
      </w:r>
      <w:r w:rsidR="009A762E">
        <w:t xml:space="preserve">the authors of </w:t>
      </w:r>
      <w:r w:rsidR="00E57E54">
        <w:t xml:space="preserve">the third analysis </w:t>
      </w:r>
      <w:r w:rsidR="009A762E">
        <w:t xml:space="preserve">concluded </w:t>
      </w:r>
      <w:r w:rsidR="003A7071">
        <w:t xml:space="preserve">that VSP was more costly and less effective. However, </w:t>
      </w:r>
      <w:r>
        <w:t>the findings should be interpreted in the context of the uncertain clinical impact of VSP due to the low-level evidence from which the model inputs were derived.</w:t>
      </w:r>
      <w:r w:rsidR="003A7071">
        <w:t xml:space="preserve"> </w:t>
      </w:r>
    </w:p>
    <w:p w14:paraId="33558FB8" w14:textId="77777777" w:rsidR="001E7567" w:rsidRDefault="001E7567" w:rsidP="001E7567">
      <w:pPr>
        <w:pStyle w:val="Caption"/>
      </w:pPr>
      <w:r>
        <w:lastRenderedPageBreak/>
        <w:t>Summary of clinical and cost outcomes from modelled economic analyses of VSP versus usual care</w:t>
      </w:r>
    </w:p>
    <w:tbl>
      <w:tblPr>
        <w:tblStyle w:val="TableGrid"/>
        <w:tblW w:w="5000" w:type="pct"/>
        <w:tblLook w:val="04A0" w:firstRow="1" w:lastRow="0" w:firstColumn="1" w:lastColumn="0" w:noHBand="0" w:noVBand="1"/>
        <w:tblCaption w:val="Summary of clinical and cost outcomes from modelled economic analyses of VSP versus usual care"/>
        <w:tblDescription w:val="Comparison of outcomes across the three modelled economic analyses."/>
      </w:tblPr>
      <w:tblGrid>
        <w:gridCol w:w="2409"/>
        <w:gridCol w:w="2409"/>
        <w:gridCol w:w="2410"/>
        <w:gridCol w:w="2410"/>
      </w:tblGrid>
      <w:tr w:rsidR="001E7567" w14:paraId="636505D6" w14:textId="77777777" w:rsidTr="002C2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nil"/>
            </w:tcBorders>
          </w:tcPr>
          <w:p w14:paraId="74774D19" w14:textId="77777777" w:rsidR="001E7567" w:rsidRPr="00A77C37" w:rsidRDefault="001E7567" w:rsidP="00A77C37">
            <w:r w:rsidRPr="00A77C37">
              <w:t>Study ID</w:t>
            </w:r>
          </w:p>
        </w:tc>
        <w:tc>
          <w:tcPr>
            <w:tcW w:w="1250" w:type="pct"/>
            <w:tcBorders>
              <w:top w:val="single" w:sz="4" w:space="0" w:color="auto"/>
              <w:bottom w:val="nil"/>
            </w:tcBorders>
          </w:tcPr>
          <w:p w14:paraId="1FD5AE52" w14:textId="77777777" w:rsidR="001E7567" w:rsidRPr="00A77C37" w:rsidRDefault="001E7567" w:rsidP="00A77C37">
            <w:pPr>
              <w:cnfStyle w:val="100000000000" w:firstRow="1" w:lastRow="0" w:firstColumn="0" w:lastColumn="0" w:oddVBand="0" w:evenVBand="0" w:oddHBand="0" w:evenHBand="0" w:firstRowFirstColumn="0" w:firstRowLastColumn="0" w:lastRowFirstColumn="0" w:lastRowLastColumn="0"/>
            </w:pPr>
            <w:r w:rsidRPr="00A77C37">
              <w:t>Gardiner (2024)</w:t>
            </w:r>
          </w:p>
        </w:tc>
        <w:tc>
          <w:tcPr>
            <w:tcW w:w="1250" w:type="pct"/>
            <w:tcBorders>
              <w:top w:val="single" w:sz="4" w:space="0" w:color="auto"/>
              <w:bottom w:val="nil"/>
            </w:tcBorders>
          </w:tcPr>
          <w:p w14:paraId="638D4B8A" w14:textId="77777777" w:rsidR="001E7567" w:rsidRPr="00A77C37" w:rsidRDefault="001E7567" w:rsidP="00A77C37">
            <w:pPr>
              <w:cnfStyle w:val="100000000000" w:firstRow="1" w:lastRow="0" w:firstColumn="0" w:lastColumn="0" w:oddVBand="0" w:evenVBand="0" w:oddHBand="0" w:evenHBand="0" w:firstRowFirstColumn="0" w:firstRowLastColumn="0" w:lastRowFirstColumn="0" w:lastRowLastColumn="0"/>
            </w:pPr>
            <w:r w:rsidRPr="00A77C37">
              <w:t>Kurlander (2023)</w:t>
            </w:r>
          </w:p>
        </w:tc>
        <w:tc>
          <w:tcPr>
            <w:tcW w:w="1250" w:type="pct"/>
            <w:tcBorders>
              <w:top w:val="single" w:sz="4" w:space="0" w:color="auto"/>
              <w:bottom w:val="nil"/>
            </w:tcBorders>
          </w:tcPr>
          <w:p w14:paraId="3E97DF79" w14:textId="77777777" w:rsidR="001E7567" w:rsidRPr="00A77C37" w:rsidRDefault="001E7567" w:rsidP="00A77C37">
            <w:pPr>
              <w:cnfStyle w:val="100000000000" w:firstRow="1" w:lastRow="0" w:firstColumn="0" w:lastColumn="0" w:oddVBand="0" w:evenVBand="0" w:oddHBand="0" w:evenHBand="0" w:firstRowFirstColumn="0" w:firstRowLastColumn="0" w:lastRowFirstColumn="0" w:lastRowLastColumn="0"/>
            </w:pPr>
            <w:r w:rsidRPr="00A77C37">
              <w:t>Fatima (2019)</w:t>
            </w:r>
          </w:p>
        </w:tc>
      </w:tr>
      <w:tr w:rsidR="001E7567" w14:paraId="1D2E3926" w14:textId="77777777" w:rsidTr="002C2AF1">
        <w:tc>
          <w:tcPr>
            <w:cnfStyle w:val="001000000000" w:firstRow="0" w:lastRow="0" w:firstColumn="1" w:lastColumn="0" w:oddVBand="0" w:evenVBand="0" w:oddHBand="0" w:evenHBand="0" w:firstRowFirstColumn="0" w:firstRowLastColumn="0" w:lastRowFirstColumn="0" w:lastRowLastColumn="0"/>
            <w:tcW w:w="1250" w:type="pct"/>
            <w:tcBorders>
              <w:top w:val="nil"/>
              <w:bottom w:val="dotted" w:sz="4" w:space="0" w:color="808080" w:themeColor="background1" w:themeShade="80"/>
            </w:tcBorders>
          </w:tcPr>
          <w:p w14:paraId="359DDDA0" w14:textId="77777777" w:rsidR="001E7567" w:rsidRPr="00423155" w:rsidRDefault="001E7567" w:rsidP="00534C4E">
            <w:pPr>
              <w:pStyle w:val="051Tabletext229pt"/>
              <w:rPr>
                <w:b w:val="0"/>
                <w:bCs/>
              </w:rPr>
            </w:pPr>
            <w:r w:rsidRPr="00423155">
              <w:rPr>
                <w:bCs/>
              </w:rPr>
              <w:t>Population</w:t>
            </w:r>
          </w:p>
        </w:tc>
        <w:tc>
          <w:tcPr>
            <w:tcW w:w="1250" w:type="pct"/>
            <w:tcBorders>
              <w:top w:val="nil"/>
              <w:bottom w:val="dotted" w:sz="4" w:space="0" w:color="808080" w:themeColor="background1" w:themeShade="80"/>
            </w:tcBorders>
          </w:tcPr>
          <w:p w14:paraId="044C18C6" w14:textId="3E90ECB1"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Mandibular reconstruction – oncology only</w:t>
            </w:r>
          </w:p>
        </w:tc>
        <w:tc>
          <w:tcPr>
            <w:tcW w:w="1250" w:type="pct"/>
            <w:tcBorders>
              <w:top w:val="nil"/>
              <w:bottom w:val="dotted" w:sz="4" w:space="0" w:color="808080" w:themeColor="background1" w:themeShade="80"/>
            </w:tcBorders>
          </w:tcPr>
          <w:p w14:paraId="765F08A4"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Mandibular reconstruction</w:t>
            </w:r>
          </w:p>
        </w:tc>
        <w:tc>
          <w:tcPr>
            <w:tcW w:w="1250" w:type="pct"/>
            <w:tcBorders>
              <w:top w:val="nil"/>
              <w:bottom w:val="dotted" w:sz="4" w:space="0" w:color="808080" w:themeColor="background1" w:themeShade="80"/>
            </w:tcBorders>
            <w:shd w:val="clear" w:color="auto" w:fill="auto"/>
          </w:tcPr>
          <w:p w14:paraId="36DB7BEE"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Mandibular reconstruction</w:t>
            </w:r>
          </w:p>
        </w:tc>
      </w:tr>
      <w:tr w:rsidR="001E7567" w14:paraId="494C61FE" w14:textId="77777777" w:rsidTr="002C2AF1">
        <w:tc>
          <w:tcPr>
            <w:cnfStyle w:val="001000000000" w:firstRow="0" w:lastRow="0" w:firstColumn="1" w:lastColumn="0" w:oddVBand="0" w:evenVBand="0" w:oddHBand="0" w:evenHBand="0" w:firstRowFirstColumn="0" w:firstRowLastColumn="0" w:lastRowFirstColumn="0" w:lastRowLastColumn="0"/>
            <w:tcW w:w="0" w:type="pct"/>
            <w:tcBorders>
              <w:top w:val="dotted" w:sz="4" w:space="0" w:color="808080" w:themeColor="background1" w:themeShade="80"/>
              <w:bottom w:val="dotted" w:sz="4" w:space="0" w:color="808080" w:themeColor="background1" w:themeShade="80"/>
            </w:tcBorders>
          </w:tcPr>
          <w:p w14:paraId="1153188F" w14:textId="77777777" w:rsidR="001E7567" w:rsidRPr="00423155" w:rsidRDefault="001E7567" w:rsidP="00534C4E">
            <w:pPr>
              <w:pStyle w:val="051Tabletext229pt"/>
              <w:rPr>
                <w:b w:val="0"/>
                <w:bCs/>
              </w:rPr>
            </w:pPr>
            <w:r w:rsidRPr="00423155">
              <w:rPr>
                <w:bCs/>
              </w:rPr>
              <w:t>Country</w:t>
            </w:r>
          </w:p>
        </w:tc>
        <w:tc>
          <w:tcPr>
            <w:tcW w:w="0" w:type="pct"/>
            <w:tcBorders>
              <w:top w:val="dotted" w:sz="4" w:space="0" w:color="808080" w:themeColor="background1" w:themeShade="80"/>
              <w:bottom w:val="dotted" w:sz="4" w:space="0" w:color="808080" w:themeColor="background1" w:themeShade="80"/>
            </w:tcBorders>
          </w:tcPr>
          <w:p w14:paraId="3BE1F0CE"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USA</w:t>
            </w:r>
          </w:p>
        </w:tc>
        <w:tc>
          <w:tcPr>
            <w:tcW w:w="0" w:type="pct"/>
            <w:tcBorders>
              <w:top w:val="dotted" w:sz="4" w:space="0" w:color="808080" w:themeColor="background1" w:themeShade="80"/>
              <w:bottom w:val="dotted" w:sz="4" w:space="0" w:color="808080" w:themeColor="background1" w:themeShade="80"/>
            </w:tcBorders>
          </w:tcPr>
          <w:p w14:paraId="65DFD3EB"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USA</w:t>
            </w:r>
          </w:p>
        </w:tc>
        <w:tc>
          <w:tcPr>
            <w:tcW w:w="0" w:type="pct"/>
            <w:tcBorders>
              <w:top w:val="dotted" w:sz="4" w:space="0" w:color="808080" w:themeColor="background1" w:themeShade="80"/>
              <w:bottom w:val="dotted" w:sz="4" w:space="0" w:color="808080" w:themeColor="background1" w:themeShade="80"/>
            </w:tcBorders>
            <w:shd w:val="clear" w:color="auto" w:fill="auto"/>
          </w:tcPr>
          <w:p w14:paraId="56D1CA57"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USA</w:t>
            </w:r>
          </w:p>
        </w:tc>
      </w:tr>
      <w:tr w:rsidR="001E7567" w14:paraId="21A58AE6" w14:textId="77777777" w:rsidTr="413F56AD">
        <w:tc>
          <w:tcPr>
            <w:cnfStyle w:val="001000000000" w:firstRow="0" w:lastRow="0" w:firstColumn="1" w:lastColumn="0" w:oddVBand="0" w:evenVBand="0" w:oddHBand="0" w:evenHBand="0" w:firstRowFirstColumn="0" w:firstRowLastColumn="0" w:lastRowFirstColumn="0" w:lastRowLastColumn="0"/>
            <w:tcW w:w="0" w:type="pct"/>
            <w:tcBorders>
              <w:top w:val="dotted" w:sz="4" w:space="0" w:color="808080" w:themeColor="background1" w:themeShade="80"/>
              <w:bottom w:val="dotted" w:sz="4" w:space="0" w:color="808080" w:themeColor="background1" w:themeShade="80"/>
            </w:tcBorders>
          </w:tcPr>
          <w:p w14:paraId="125826D1" w14:textId="77777777" w:rsidR="001E7567" w:rsidRPr="00423155" w:rsidRDefault="001E7567" w:rsidP="00534C4E">
            <w:pPr>
              <w:pStyle w:val="051Tabletext229pt"/>
              <w:rPr>
                <w:b w:val="0"/>
                <w:bCs/>
              </w:rPr>
            </w:pPr>
            <w:r w:rsidRPr="00423155">
              <w:rPr>
                <w:bCs/>
              </w:rPr>
              <w:t>Time horizon</w:t>
            </w:r>
          </w:p>
        </w:tc>
        <w:tc>
          <w:tcPr>
            <w:tcW w:w="0" w:type="pct"/>
            <w:tcBorders>
              <w:top w:val="dotted" w:sz="4" w:space="0" w:color="808080" w:themeColor="background1" w:themeShade="80"/>
              <w:bottom w:val="dotted" w:sz="4" w:space="0" w:color="808080" w:themeColor="background1" w:themeShade="80"/>
            </w:tcBorders>
          </w:tcPr>
          <w:p w14:paraId="5AD5D5B9"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35 years</w:t>
            </w:r>
          </w:p>
        </w:tc>
        <w:tc>
          <w:tcPr>
            <w:tcW w:w="0" w:type="pct"/>
            <w:tcBorders>
              <w:top w:val="dotted" w:sz="4" w:space="0" w:color="808080" w:themeColor="background1" w:themeShade="80"/>
              <w:bottom w:val="dotted" w:sz="4" w:space="0" w:color="808080" w:themeColor="background1" w:themeShade="80"/>
            </w:tcBorders>
          </w:tcPr>
          <w:p w14:paraId="58750414"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Operative and operative complications</w:t>
            </w:r>
          </w:p>
        </w:tc>
        <w:tc>
          <w:tcPr>
            <w:tcW w:w="0" w:type="pct"/>
            <w:tcBorders>
              <w:top w:val="dotted" w:sz="4" w:space="0" w:color="808080" w:themeColor="background1" w:themeShade="80"/>
              <w:bottom w:val="dotted" w:sz="4" w:space="0" w:color="808080" w:themeColor="background1" w:themeShade="80"/>
            </w:tcBorders>
            <w:shd w:val="clear" w:color="auto" w:fill="auto"/>
          </w:tcPr>
          <w:p w14:paraId="1C2A665C"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Operative and operative complications</w:t>
            </w:r>
          </w:p>
        </w:tc>
      </w:tr>
      <w:tr w:rsidR="001E7567" w14:paraId="684F2F12" w14:textId="77777777" w:rsidTr="413F56AD">
        <w:tc>
          <w:tcPr>
            <w:cnfStyle w:val="001000000000" w:firstRow="0" w:lastRow="0" w:firstColumn="1" w:lastColumn="0" w:oddVBand="0" w:evenVBand="0" w:oddHBand="0" w:evenHBand="0" w:firstRowFirstColumn="0" w:firstRowLastColumn="0" w:lastRowFirstColumn="0" w:lastRowLastColumn="0"/>
            <w:tcW w:w="0" w:type="pct"/>
            <w:tcBorders>
              <w:top w:val="dotted" w:sz="4" w:space="0" w:color="808080" w:themeColor="background1" w:themeShade="80"/>
            </w:tcBorders>
          </w:tcPr>
          <w:p w14:paraId="66CE6B39" w14:textId="77777777" w:rsidR="001E7567" w:rsidRPr="00423155" w:rsidRDefault="001E7567" w:rsidP="00534C4E">
            <w:pPr>
              <w:pStyle w:val="051Tabletext229pt"/>
              <w:rPr>
                <w:b w:val="0"/>
                <w:bCs/>
              </w:rPr>
            </w:pPr>
            <w:r w:rsidRPr="00423155">
              <w:rPr>
                <w:bCs/>
              </w:rPr>
              <w:t>Complication rate</w:t>
            </w:r>
            <w:r>
              <w:rPr>
                <w:bCs/>
              </w:rPr>
              <w:t xml:space="preserve"> (vs. UC)</w:t>
            </w:r>
          </w:p>
        </w:tc>
        <w:tc>
          <w:tcPr>
            <w:tcW w:w="0" w:type="pct"/>
            <w:tcBorders>
              <w:top w:val="dotted" w:sz="4" w:space="0" w:color="808080" w:themeColor="background1" w:themeShade="80"/>
            </w:tcBorders>
            <w:shd w:val="clear" w:color="auto" w:fill="auto"/>
          </w:tcPr>
          <w:p w14:paraId="17F46976" w14:textId="77777777" w:rsidR="001E7567" w:rsidRDefault="001E7567" w:rsidP="413F56AD">
            <w:pPr>
              <w:pStyle w:val="051Tabletext2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20% less hardware </w:t>
            </w:r>
            <w:proofErr w:type="spellStart"/>
            <w:r w:rsidRPr="413F56AD">
              <w:t>failure</w:t>
            </w:r>
            <w:r w:rsidRPr="413F56AD">
              <w:rPr>
                <w:vertAlign w:val="superscript"/>
              </w:rPr>
              <w:t>a</w:t>
            </w:r>
            <w:proofErr w:type="spellEnd"/>
          </w:p>
        </w:tc>
        <w:tc>
          <w:tcPr>
            <w:tcW w:w="0" w:type="pct"/>
            <w:tcBorders>
              <w:top w:val="dotted" w:sz="4" w:space="0" w:color="808080" w:themeColor="background1" w:themeShade="80"/>
            </w:tcBorders>
            <w:shd w:val="clear" w:color="auto" w:fill="auto"/>
          </w:tcPr>
          <w:p w14:paraId="167EA218"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0.3% more flap loss</w:t>
            </w:r>
          </w:p>
          <w:p w14:paraId="131D3E79"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0.8% less microvascular complications</w:t>
            </w:r>
          </w:p>
          <w:p w14:paraId="63F273EF"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8.6% less SSO</w:t>
            </w:r>
          </w:p>
        </w:tc>
        <w:tc>
          <w:tcPr>
            <w:tcW w:w="0" w:type="pct"/>
            <w:tcBorders>
              <w:top w:val="dotted" w:sz="4" w:space="0" w:color="808080" w:themeColor="background1" w:themeShade="80"/>
            </w:tcBorders>
            <w:shd w:val="clear" w:color="auto" w:fill="auto"/>
          </w:tcPr>
          <w:p w14:paraId="675678B4"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0.6% more flap loss</w:t>
            </w:r>
          </w:p>
          <w:p w14:paraId="7B618C45"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6.6% more mandible infection</w:t>
            </w:r>
          </w:p>
        </w:tc>
      </w:tr>
      <w:tr w:rsidR="001E7567" w14:paraId="267D4C7E"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40CDB70E" w14:textId="77777777" w:rsidR="001E7567" w:rsidRPr="00423155" w:rsidRDefault="001E7567" w:rsidP="00534C4E">
            <w:pPr>
              <w:pStyle w:val="051Tabletext229pt"/>
              <w:rPr>
                <w:b w:val="0"/>
                <w:bCs/>
              </w:rPr>
            </w:pPr>
            <w:r w:rsidRPr="00423155">
              <w:rPr>
                <w:bCs/>
              </w:rPr>
              <w:t>Operative or ischemia time</w:t>
            </w:r>
            <w:r>
              <w:rPr>
                <w:bCs/>
              </w:rPr>
              <w:t xml:space="preserve"> (vs. UC)</w:t>
            </w:r>
          </w:p>
        </w:tc>
        <w:tc>
          <w:tcPr>
            <w:tcW w:w="1250" w:type="pct"/>
            <w:shd w:val="clear" w:color="auto" w:fill="auto"/>
          </w:tcPr>
          <w:p w14:paraId="2EF4750B"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53 mins less</w:t>
            </w:r>
          </w:p>
        </w:tc>
        <w:tc>
          <w:tcPr>
            <w:tcW w:w="1250" w:type="pct"/>
            <w:shd w:val="clear" w:color="auto" w:fill="auto"/>
          </w:tcPr>
          <w:p w14:paraId="733B027B"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34.8 mins less</w:t>
            </w:r>
          </w:p>
        </w:tc>
        <w:tc>
          <w:tcPr>
            <w:tcW w:w="1250" w:type="pct"/>
            <w:shd w:val="clear" w:color="auto" w:fill="auto"/>
          </w:tcPr>
          <w:p w14:paraId="39DB2092"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24.15 mins less</w:t>
            </w:r>
          </w:p>
        </w:tc>
      </w:tr>
      <w:tr w:rsidR="001E7567" w14:paraId="27622558"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2FEC543E" w14:textId="77777777" w:rsidR="001E7567" w:rsidRPr="00423155" w:rsidRDefault="001E7567" w:rsidP="00534C4E">
            <w:pPr>
              <w:pStyle w:val="051Tabletext229pt"/>
              <w:rPr>
                <w:b w:val="0"/>
                <w:bCs/>
              </w:rPr>
            </w:pPr>
            <w:r w:rsidRPr="00423155">
              <w:rPr>
                <w:bCs/>
              </w:rPr>
              <w:t>Health utility</w:t>
            </w:r>
            <w:r>
              <w:rPr>
                <w:bCs/>
              </w:rPr>
              <w:t xml:space="preserve"> (vs. UC)</w:t>
            </w:r>
          </w:p>
        </w:tc>
        <w:tc>
          <w:tcPr>
            <w:tcW w:w="1250" w:type="pct"/>
            <w:shd w:val="clear" w:color="auto" w:fill="auto"/>
          </w:tcPr>
          <w:p w14:paraId="18689988"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0.10 QALY higher</w:t>
            </w:r>
          </w:p>
        </w:tc>
        <w:tc>
          <w:tcPr>
            <w:tcW w:w="1250" w:type="pct"/>
            <w:shd w:val="clear" w:color="auto" w:fill="auto"/>
          </w:tcPr>
          <w:p w14:paraId="7FD6A30F"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0.32 QALY higher</w:t>
            </w:r>
          </w:p>
        </w:tc>
        <w:tc>
          <w:tcPr>
            <w:tcW w:w="1250" w:type="pct"/>
            <w:shd w:val="clear" w:color="auto" w:fill="auto"/>
          </w:tcPr>
          <w:p w14:paraId="683A808A"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NA</w:t>
            </w:r>
          </w:p>
        </w:tc>
      </w:tr>
      <w:tr w:rsidR="001E7567" w14:paraId="40130FBD"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7B3F7A6E" w14:textId="77777777" w:rsidR="001E7567" w:rsidRPr="00423155" w:rsidRDefault="001E7567" w:rsidP="00534C4E">
            <w:pPr>
              <w:pStyle w:val="051Tabletext229pt"/>
              <w:rPr>
                <w:b w:val="0"/>
                <w:bCs/>
              </w:rPr>
            </w:pPr>
            <w:r w:rsidRPr="00423155">
              <w:rPr>
                <w:bCs/>
              </w:rPr>
              <w:t xml:space="preserve">Cost difference </w:t>
            </w:r>
            <w:r>
              <w:rPr>
                <w:bCs/>
              </w:rPr>
              <w:t>(vs. UC)</w:t>
            </w:r>
          </w:p>
        </w:tc>
        <w:tc>
          <w:tcPr>
            <w:tcW w:w="1250" w:type="pct"/>
            <w:shd w:val="clear" w:color="auto" w:fill="auto"/>
          </w:tcPr>
          <w:p w14:paraId="4D48C984"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w:t>
            </w:r>
            <w:r w:rsidRPr="00FE64B0">
              <w:t>$7,020</w:t>
            </w:r>
            <w:r>
              <w:t xml:space="preserve"> more</w:t>
            </w:r>
          </w:p>
        </w:tc>
        <w:tc>
          <w:tcPr>
            <w:tcW w:w="1250" w:type="pct"/>
            <w:shd w:val="clear" w:color="auto" w:fill="auto"/>
          </w:tcPr>
          <w:p w14:paraId="7C67BB05"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w:t>
            </w:r>
            <w:r w:rsidRPr="00FE64B0">
              <w:t>$</w:t>
            </w:r>
            <w:r>
              <w:t>10,401 more</w:t>
            </w:r>
          </w:p>
        </w:tc>
        <w:tc>
          <w:tcPr>
            <w:tcW w:w="1250" w:type="pct"/>
            <w:shd w:val="clear" w:color="auto" w:fill="auto"/>
          </w:tcPr>
          <w:p w14:paraId="327EA880"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US</w:t>
            </w:r>
            <w:r w:rsidRPr="002512A9">
              <w:t>$7</w:t>
            </w:r>
            <w:r>
              <w:t>,</w:t>
            </w:r>
            <w:r w:rsidRPr="002512A9">
              <w:t>099</w:t>
            </w:r>
            <w:r>
              <w:t xml:space="preserve"> more</w:t>
            </w:r>
          </w:p>
        </w:tc>
      </w:tr>
      <w:tr w:rsidR="001E7567" w14:paraId="1DF1E260"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364FAC50" w14:textId="77777777" w:rsidR="001E7567" w:rsidRPr="00423155" w:rsidRDefault="001E7567" w:rsidP="00534C4E">
            <w:pPr>
              <w:pStyle w:val="051Tabletext229pt"/>
              <w:rPr>
                <w:b w:val="0"/>
                <w:bCs/>
              </w:rPr>
            </w:pPr>
            <w:r w:rsidRPr="00423155">
              <w:rPr>
                <w:bCs/>
              </w:rPr>
              <w:t>ICER</w:t>
            </w:r>
          </w:p>
        </w:tc>
        <w:tc>
          <w:tcPr>
            <w:tcW w:w="1250" w:type="pct"/>
            <w:shd w:val="clear" w:color="auto" w:fill="auto"/>
          </w:tcPr>
          <w:p w14:paraId="29924D0F" w14:textId="77777777" w:rsidR="001E7567" w:rsidRDefault="001E7567" w:rsidP="413F56AD">
            <w:pPr>
              <w:pStyle w:val="051Tabletext2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$68,383 per </w:t>
            </w:r>
            <w:proofErr w:type="spellStart"/>
            <w:r w:rsidRPr="413F56AD">
              <w:t>QALY</w:t>
            </w:r>
            <w:r w:rsidRPr="413F56AD">
              <w:rPr>
                <w:vertAlign w:val="superscript"/>
              </w:rPr>
              <w:t>b</w:t>
            </w:r>
            <w:proofErr w:type="spellEnd"/>
          </w:p>
        </w:tc>
        <w:tc>
          <w:tcPr>
            <w:tcW w:w="1250" w:type="pct"/>
            <w:shd w:val="clear" w:color="auto" w:fill="auto"/>
          </w:tcPr>
          <w:p w14:paraId="6CA303AD" w14:textId="77777777" w:rsidR="001E7567" w:rsidRDefault="001E7567" w:rsidP="413F56AD">
            <w:pPr>
              <w:pStyle w:val="051Tabletext2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$32,503 per </w:t>
            </w:r>
            <w:proofErr w:type="spellStart"/>
            <w:r w:rsidRPr="413F56AD">
              <w:t>QALY</w:t>
            </w:r>
            <w:r w:rsidRPr="413F56AD">
              <w:rPr>
                <w:vertAlign w:val="superscript"/>
              </w:rPr>
              <w:t>c</w:t>
            </w:r>
            <w:proofErr w:type="spellEnd"/>
          </w:p>
        </w:tc>
        <w:tc>
          <w:tcPr>
            <w:tcW w:w="1250" w:type="pct"/>
            <w:shd w:val="clear" w:color="auto" w:fill="auto"/>
          </w:tcPr>
          <w:p w14:paraId="44D0EBC6" w14:textId="77777777" w:rsidR="001E7567" w:rsidRDefault="001E7567" w:rsidP="00534C4E">
            <w:pPr>
              <w:pStyle w:val="051Tabletext229pt"/>
              <w:cnfStyle w:val="000000000000" w:firstRow="0" w:lastRow="0" w:firstColumn="0" w:lastColumn="0" w:oddVBand="0" w:evenVBand="0" w:oddHBand="0" w:evenHBand="0" w:firstRowFirstColumn="0" w:firstRowLastColumn="0" w:lastRowFirstColumn="0" w:lastRowLastColumn="0"/>
            </w:pPr>
            <w:r>
              <w:t>Dominated (higher cost and worse health outcomes)</w:t>
            </w:r>
          </w:p>
        </w:tc>
      </w:tr>
    </w:tbl>
    <w:p w14:paraId="63862F60" w14:textId="77777777" w:rsidR="001E7567" w:rsidRDefault="001E7567" w:rsidP="001E7567">
      <w:pPr>
        <w:pStyle w:val="101Tablefootnotes8pt"/>
      </w:pPr>
      <w:r>
        <w:t>Source: Gardiner et al. (2024), Kurlander et al. (2023), Fatima et al. (2024)</w:t>
      </w:r>
    </w:p>
    <w:p w14:paraId="2DD4600D" w14:textId="416DE1F8" w:rsidR="001E7567" w:rsidRDefault="001E7567" w:rsidP="001E7567">
      <w:pPr>
        <w:pStyle w:val="101Tablefootnotes8pt"/>
      </w:pPr>
      <w:r>
        <w:t xml:space="preserve">Abbreviations: ICER, incremental cost-effectiveness ratio; </w:t>
      </w:r>
      <w:r w:rsidR="00D64669">
        <w:t>min</w:t>
      </w:r>
      <w:r w:rsidR="006C36F4">
        <w:t xml:space="preserve">s, minutes; </w:t>
      </w:r>
      <w:r>
        <w:t>NA, not applicable; QALY, quality-adjusted life year; SSO, surgical site occurrence; UC, usual care</w:t>
      </w:r>
      <w:r w:rsidR="00F00FE0">
        <w:t xml:space="preserve">; </w:t>
      </w:r>
      <w:r w:rsidR="00D64669">
        <w:t xml:space="preserve">USA, United States of America; </w:t>
      </w:r>
      <w:r w:rsidR="00F00FE0">
        <w:t>VSP, virtual surgical planning</w:t>
      </w:r>
      <w:r w:rsidR="00CF7454">
        <w:t>; US$, US dollars</w:t>
      </w:r>
      <w:r>
        <w:t>.</w:t>
      </w:r>
    </w:p>
    <w:p w14:paraId="477594F6" w14:textId="77777777" w:rsidR="001E7567" w:rsidRPr="007548A4" w:rsidRDefault="001E7567" w:rsidP="001E7567">
      <w:pPr>
        <w:pStyle w:val="101Tablefootnotes8pt"/>
      </w:pPr>
      <w:r w:rsidRPr="413F56AD">
        <w:rPr>
          <w:b/>
          <w:bCs/>
        </w:rPr>
        <w:t>a</w:t>
      </w:r>
      <w:r w:rsidRPr="413F56AD">
        <w:t xml:space="preserve"> Hardware failure was defined as hardware exposure, bone exposure, osteoradionecrosis or cutaneous fistula, requiring surgical intervention.</w:t>
      </w:r>
    </w:p>
    <w:p w14:paraId="04E06ABA" w14:textId="77777777" w:rsidR="001E7567" w:rsidRPr="00140FBB" w:rsidRDefault="001E7567" w:rsidP="001E7567">
      <w:pPr>
        <w:pStyle w:val="101Tablefootnotes8pt"/>
        <w:rPr>
          <w:lang w:val="en-US"/>
        </w:rPr>
      </w:pPr>
      <w:r>
        <w:rPr>
          <w:b/>
          <w:bCs/>
        </w:rPr>
        <w:t>b</w:t>
      </w:r>
      <w:r>
        <w:t xml:space="preserve"> Considered cost-effective by the study authors based on a willingness-to-pay threshold of $100,000, which is higher than commonly accepted.</w:t>
      </w:r>
    </w:p>
    <w:p w14:paraId="306B0E61" w14:textId="77777777" w:rsidR="001E7567" w:rsidRPr="00140FBB" w:rsidRDefault="001E7567" w:rsidP="001E7567">
      <w:pPr>
        <w:pStyle w:val="Tablefootnotes"/>
      </w:pPr>
      <w:r>
        <w:rPr>
          <w:b/>
          <w:bCs/>
        </w:rPr>
        <w:t>c</w:t>
      </w:r>
      <w:r>
        <w:t xml:space="preserve"> Considered cost-effective by the study authors based on the empirically accepted threshold of $50,000 per QALY.</w:t>
      </w:r>
    </w:p>
    <w:p w14:paraId="759D8B79" w14:textId="2F93963D" w:rsidR="00033C8A" w:rsidRDefault="00A93DEC" w:rsidP="00A93DEC">
      <w:pPr>
        <w:pStyle w:val="ExecSumHeading3"/>
      </w:pPr>
      <w:r>
        <w:t xml:space="preserve">Findings </w:t>
      </w:r>
      <w:r w:rsidR="00DB5FF0">
        <w:t>–</w:t>
      </w:r>
      <w:r>
        <w:t xml:space="preserve"> </w:t>
      </w:r>
      <w:r w:rsidR="00DB5FF0">
        <w:t>comparative cost-effectiveness</w:t>
      </w:r>
    </w:p>
    <w:p w14:paraId="1D167F9E" w14:textId="36B97DCC" w:rsidR="002442C5" w:rsidRDefault="00A12135" w:rsidP="002442C5">
      <w:pPr>
        <w:pStyle w:val="BodyText"/>
      </w:pPr>
      <w:r w:rsidRPr="413F56AD">
        <w:t xml:space="preserve">In addition to the modelled studies, primary comparative studies that </w:t>
      </w:r>
      <w:r w:rsidR="005F3172" w:rsidRPr="413F56AD">
        <w:t xml:space="preserve">reported cost outcomes were also included. </w:t>
      </w:r>
      <w:r w:rsidR="007C25E9" w:rsidRPr="413F56AD">
        <w:t xml:space="preserve">There was a high risk of selection bias in </w:t>
      </w:r>
      <w:r w:rsidR="00194EE4" w:rsidRPr="413F56AD">
        <w:t xml:space="preserve">most of </w:t>
      </w:r>
      <w:r w:rsidR="007C25E9" w:rsidRPr="413F56AD">
        <w:t>these studies due to the</w:t>
      </w:r>
      <w:r w:rsidR="00194EE4" w:rsidRPr="413F56AD">
        <w:t>ir</w:t>
      </w:r>
      <w:r w:rsidR="007C25E9" w:rsidRPr="413F56AD">
        <w:t xml:space="preserve"> unadjusted and retrospective design, therefore t</w:t>
      </w:r>
      <w:r w:rsidR="001362AC" w:rsidRPr="413F56AD">
        <w:t>he summarised outcomes</w:t>
      </w:r>
      <w:r w:rsidR="00EA6A96" w:rsidRPr="413F56AD">
        <w:t xml:space="preserve"> below</w:t>
      </w:r>
      <w:r w:rsidR="001362AC" w:rsidRPr="413F56AD">
        <w:t xml:space="preserve"> are based solely on the </w:t>
      </w:r>
      <w:r w:rsidR="00184AC5" w:rsidRPr="413F56AD">
        <w:t>3 RCTs and one matched observational study.</w:t>
      </w:r>
    </w:p>
    <w:p w14:paraId="3CF12093" w14:textId="77777777" w:rsidR="00184AC5" w:rsidRDefault="00184AC5" w:rsidP="00184AC5">
      <w:pPr>
        <w:pStyle w:val="BodyText"/>
      </w:pPr>
      <w:r w:rsidRPr="413F56AD">
        <w:t xml:space="preserve">Two RCTs in patients undergoing Le Fort osteotomy demonstrated a statistically significant reduction in operative time, favouring the use of patient-specific surgical guides and </w:t>
      </w:r>
      <w:proofErr w:type="spellStart"/>
      <w:r w:rsidRPr="413F56AD">
        <w:t>biomodels</w:t>
      </w:r>
      <w:proofErr w:type="spellEnd"/>
      <w:r w:rsidRPr="413F56AD">
        <w:t xml:space="preserve">. The third RCT was conducted in partially edentulous patients undergoing prosthetic restoration and found no statistically significant differences in operative time between groups. None of the RCTs used surgical guides or </w:t>
      </w:r>
      <w:proofErr w:type="spellStart"/>
      <w:r w:rsidRPr="413F56AD">
        <w:t>biomodels</w:t>
      </w:r>
      <w:proofErr w:type="spellEnd"/>
      <w:r w:rsidRPr="413F56AD">
        <w:t xml:space="preserve"> that are listed on the PL. </w:t>
      </w:r>
    </w:p>
    <w:p w14:paraId="0CBA068C" w14:textId="202CC936" w:rsidR="00971B10" w:rsidRPr="00971B10" w:rsidRDefault="00184AC5" w:rsidP="00184AC5">
      <w:pPr>
        <w:pStyle w:val="BodyText"/>
      </w:pPr>
      <w:r>
        <w:t xml:space="preserve">The </w:t>
      </w:r>
      <w:r w:rsidR="00BD2478">
        <w:t xml:space="preserve">Australian </w:t>
      </w:r>
      <w:r>
        <w:t xml:space="preserve">observational study </w:t>
      </w:r>
      <w:r w:rsidR="00BD2478">
        <w:t>(</w:t>
      </w:r>
      <w:r>
        <w:t>Mazzola et al. 2020) found a statistically significant reduction in operative time and hospital length of stay for the unmatched cohort (N=138</w:t>
      </w:r>
      <w:r w:rsidR="003A4237">
        <w:t>, not shown</w:t>
      </w:r>
      <w:r>
        <w:t>), favouring VSP, but no statistically significant differences in these outcomes in the matched subset (N=32).</w:t>
      </w:r>
    </w:p>
    <w:p w14:paraId="52CF5C1E" w14:textId="7F49BF45" w:rsidR="0082073F" w:rsidRDefault="0082073F" w:rsidP="0082073F">
      <w:pPr>
        <w:pStyle w:val="Caption"/>
      </w:pPr>
      <w:r>
        <w:t>Summary of findings from RCTs and matched observational study reporting cost outcomes</w:t>
      </w:r>
    </w:p>
    <w:tbl>
      <w:tblPr>
        <w:tblStyle w:val="TableGrid"/>
        <w:tblW w:w="0" w:type="auto"/>
        <w:tblLook w:val="04A0" w:firstRow="1" w:lastRow="0" w:firstColumn="1" w:lastColumn="0" w:noHBand="0" w:noVBand="1"/>
        <w:tblCaption w:val="Summary of findings from RCTs and matched observational study reporting cost outcomes"/>
        <w:tblDescription w:val="Each of the three RCTs favour usual care over the use of surgical guides and biomodels, and no significant difference was found between groups in the mateched observational study."/>
      </w:tblPr>
      <w:tblGrid>
        <w:gridCol w:w="1243"/>
        <w:gridCol w:w="1784"/>
        <w:gridCol w:w="1234"/>
        <w:gridCol w:w="1232"/>
        <w:gridCol w:w="1242"/>
        <w:gridCol w:w="1524"/>
        <w:gridCol w:w="1379"/>
      </w:tblGrid>
      <w:tr w:rsidR="0082073F" w14:paraId="3757CEFE" w14:textId="77777777" w:rsidTr="00F10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3" w:type="dxa"/>
            <w:tcBorders>
              <w:top w:val="single" w:sz="4" w:space="0" w:color="auto"/>
              <w:bottom w:val="single" w:sz="4" w:space="0" w:color="808080" w:themeColor="background1" w:themeShade="80"/>
            </w:tcBorders>
          </w:tcPr>
          <w:p w14:paraId="780DD72B" w14:textId="77777777" w:rsidR="0082073F" w:rsidRPr="00A77C37" w:rsidRDefault="0082073F" w:rsidP="00A77C37">
            <w:r w:rsidRPr="00A77C37">
              <w:t>Study ID</w:t>
            </w:r>
            <w:r w:rsidRPr="00A77C37">
              <w:br/>
              <w:t>N</w:t>
            </w:r>
          </w:p>
        </w:tc>
        <w:tc>
          <w:tcPr>
            <w:tcW w:w="1784" w:type="dxa"/>
            <w:tcBorders>
              <w:top w:val="single" w:sz="4" w:space="0" w:color="auto"/>
              <w:bottom w:val="single" w:sz="4" w:space="0" w:color="808080" w:themeColor="background1" w:themeShade="80"/>
            </w:tcBorders>
          </w:tcPr>
          <w:p w14:paraId="46047885" w14:textId="7777777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Indication</w:t>
            </w:r>
          </w:p>
        </w:tc>
        <w:tc>
          <w:tcPr>
            <w:tcW w:w="1234" w:type="dxa"/>
            <w:tcBorders>
              <w:top w:val="single" w:sz="4" w:space="0" w:color="auto"/>
              <w:bottom w:val="single" w:sz="4" w:space="0" w:color="808080" w:themeColor="background1" w:themeShade="80"/>
            </w:tcBorders>
          </w:tcPr>
          <w:p w14:paraId="34904F5F" w14:textId="7C0934B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Quality of evidence</w:t>
            </w:r>
          </w:p>
        </w:tc>
        <w:tc>
          <w:tcPr>
            <w:tcW w:w="1232" w:type="dxa"/>
            <w:tcBorders>
              <w:top w:val="single" w:sz="4" w:space="0" w:color="auto"/>
              <w:bottom w:val="single" w:sz="4" w:space="0" w:color="808080" w:themeColor="background1" w:themeShade="80"/>
            </w:tcBorders>
          </w:tcPr>
          <w:p w14:paraId="1F41CD2D" w14:textId="7777777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 xml:space="preserve">Planning time </w:t>
            </w:r>
          </w:p>
        </w:tc>
        <w:tc>
          <w:tcPr>
            <w:tcW w:w="1242" w:type="dxa"/>
            <w:tcBorders>
              <w:top w:val="single" w:sz="4" w:space="0" w:color="auto"/>
              <w:bottom w:val="single" w:sz="4" w:space="0" w:color="808080" w:themeColor="background1" w:themeShade="80"/>
            </w:tcBorders>
          </w:tcPr>
          <w:p w14:paraId="3A68ECC6" w14:textId="7777777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 xml:space="preserve">Operative time </w:t>
            </w:r>
          </w:p>
        </w:tc>
        <w:tc>
          <w:tcPr>
            <w:tcW w:w="1524" w:type="dxa"/>
            <w:tcBorders>
              <w:top w:val="single" w:sz="4" w:space="0" w:color="auto"/>
              <w:bottom w:val="single" w:sz="4" w:space="0" w:color="808080" w:themeColor="background1" w:themeShade="80"/>
            </w:tcBorders>
          </w:tcPr>
          <w:p w14:paraId="66502EF6" w14:textId="7777777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 xml:space="preserve">Health outcomes </w:t>
            </w:r>
          </w:p>
        </w:tc>
        <w:tc>
          <w:tcPr>
            <w:tcW w:w="1379" w:type="dxa"/>
            <w:tcBorders>
              <w:top w:val="single" w:sz="4" w:space="0" w:color="auto"/>
              <w:bottom w:val="single" w:sz="4" w:space="0" w:color="808080" w:themeColor="background1" w:themeShade="80"/>
            </w:tcBorders>
          </w:tcPr>
          <w:p w14:paraId="2D2674B3" w14:textId="77777777" w:rsidR="0082073F" w:rsidRPr="00A77C37" w:rsidRDefault="0082073F" w:rsidP="00A77C37">
            <w:pPr>
              <w:cnfStyle w:val="100000000000" w:firstRow="1" w:lastRow="0" w:firstColumn="0" w:lastColumn="0" w:oddVBand="0" w:evenVBand="0" w:oddHBand="0" w:evenHBand="0" w:firstRowFirstColumn="0" w:firstRowLastColumn="0" w:lastRowFirstColumn="0" w:lastRowLastColumn="0"/>
            </w:pPr>
            <w:r w:rsidRPr="00A77C37">
              <w:t xml:space="preserve">Cost </w:t>
            </w:r>
          </w:p>
        </w:tc>
      </w:tr>
      <w:tr w:rsidR="0082073F" w14:paraId="729BFF18" w14:textId="77777777" w:rsidTr="00F10D40">
        <w:tc>
          <w:tcPr>
            <w:cnfStyle w:val="001000000000" w:firstRow="0" w:lastRow="0" w:firstColumn="1" w:lastColumn="0" w:oddVBand="0" w:evenVBand="0" w:oddHBand="0" w:evenHBand="0" w:firstRowFirstColumn="0" w:firstRowLastColumn="0" w:lastRowFirstColumn="0" w:lastRowLastColumn="0"/>
            <w:tcW w:w="1243" w:type="dxa"/>
            <w:tcBorders>
              <w:top w:val="single" w:sz="4" w:space="0" w:color="808080" w:themeColor="background1" w:themeShade="80"/>
              <w:bottom w:val="nil"/>
            </w:tcBorders>
            <w:shd w:val="clear" w:color="auto" w:fill="E7E6E6" w:themeFill="background2"/>
          </w:tcPr>
          <w:p w14:paraId="3EACC98E" w14:textId="77777777" w:rsidR="0082073F" w:rsidRDefault="0082073F" w:rsidP="007820B3">
            <w:pPr>
              <w:pStyle w:val="031Tablesubheading9pt"/>
            </w:pPr>
            <w:r>
              <w:t>RCTs</w:t>
            </w:r>
          </w:p>
        </w:tc>
        <w:tc>
          <w:tcPr>
            <w:tcW w:w="1784" w:type="dxa"/>
            <w:tcBorders>
              <w:top w:val="single" w:sz="4" w:space="0" w:color="808080" w:themeColor="background1" w:themeShade="80"/>
              <w:bottom w:val="nil"/>
            </w:tcBorders>
            <w:shd w:val="clear" w:color="auto" w:fill="E7E6E6" w:themeFill="background2"/>
          </w:tcPr>
          <w:p w14:paraId="05BD19EA"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34" w:type="dxa"/>
            <w:tcBorders>
              <w:top w:val="single" w:sz="4" w:space="0" w:color="808080" w:themeColor="background1" w:themeShade="80"/>
              <w:bottom w:val="nil"/>
            </w:tcBorders>
            <w:shd w:val="clear" w:color="auto" w:fill="E7E6E6" w:themeFill="background2"/>
          </w:tcPr>
          <w:p w14:paraId="4297EADE"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32" w:type="dxa"/>
            <w:tcBorders>
              <w:top w:val="single" w:sz="4" w:space="0" w:color="808080" w:themeColor="background1" w:themeShade="80"/>
              <w:bottom w:val="nil"/>
            </w:tcBorders>
            <w:shd w:val="clear" w:color="auto" w:fill="E7E6E6" w:themeFill="background2"/>
          </w:tcPr>
          <w:p w14:paraId="591A1DB7"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42" w:type="dxa"/>
            <w:tcBorders>
              <w:top w:val="single" w:sz="4" w:space="0" w:color="808080" w:themeColor="background1" w:themeShade="80"/>
              <w:bottom w:val="nil"/>
            </w:tcBorders>
            <w:shd w:val="clear" w:color="auto" w:fill="E7E6E6" w:themeFill="background2"/>
          </w:tcPr>
          <w:p w14:paraId="59F2D1DE"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524" w:type="dxa"/>
            <w:tcBorders>
              <w:top w:val="single" w:sz="4" w:space="0" w:color="808080" w:themeColor="background1" w:themeShade="80"/>
              <w:bottom w:val="nil"/>
            </w:tcBorders>
            <w:shd w:val="clear" w:color="auto" w:fill="E7E6E6" w:themeFill="background2"/>
          </w:tcPr>
          <w:p w14:paraId="536A0A10"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379" w:type="dxa"/>
            <w:tcBorders>
              <w:top w:val="single" w:sz="4" w:space="0" w:color="808080" w:themeColor="background1" w:themeShade="80"/>
              <w:bottom w:val="nil"/>
            </w:tcBorders>
            <w:shd w:val="clear" w:color="auto" w:fill="E7E6E6" w:themeFill="background2"/>
          </w:tcPr>
          <w:p w14:paraId="2610EE8B"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r>
      <w:tr w:rsidR="0082073F" w14:paraId="34430D69" w14:textId="77777777" w:rsidTr="00E6296C">
        <w:tc>
          <w:tcPr>
            <w:cnfStyle w:val="001000000000" w:firstRow="0" w:lastRow="0" w:firstColumn="1" w:lastColumn="0" w:oddVBand="0" w:evenVBand="0" w:oddHBand="0" w:evenHBand="0" w:firstRowFirstColumn="0" w:firstRowLastColumn="0" w:lastRowFirstColumn="0" w:lastRowLastColumn="0"/>
            <w:tcW w:w="1243" w:type="dxa"/>
            <w:tcBorders>
              <w:top w:val="nil"/>
              <w:bottom w:val="dotted" w:sz="4" w:space="0" w:color="808080" w:themeColor="background1" w:themeShade="80"/>
            </w:tcBorders>
          </w:tcPr>
          <w:p w14:paraId="65962930" w14:textId="77777777" w:rsidR="0082073F" w:rsidRDefault="0082073F" w:rsidP="007820B3">
            <w:pPr>
              <w:pStyle w:val="051Tabletext229pt"/>
            </w:pPr>
            <w:r>
              <w:t>Omara (2021)</w:t>
            </w:r>
          </w:p>
          <w:p w14:paraId="4CB6FED0" w14:textId="77777777" w:rsidR="0082073F" w:rsidRDefault="0082073F" w:rsidP="007820B3">
            <w:pPr>
              <w:pStyle w:val="051Tabletext229pt"/>
            </w:pPr>
            <w:r>
              <w:t>N=20</w:t>
            </w:r>
          </w:p>
        </w:tc>
        <w:tc>
          <w:tcPr>
            <w:tcW w:w="1784" w:type="dxa"/>
            <w:tcBorders>
              <w:top w:val="nil"/>
              <w:bottom w:val="dotted" w:sz="4" w:space="0" w:color="808080" w:themeColor="background1" w:themeShade="80"/>
            </w:tcBorders>
          </w:tcPr>
          <w:p w14:paraId="235A4C61"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Orthognathic surgery – Le Fort II osteotomy</w:t>
            </w:r>
          </w:p>
        </w:tc>
        <w:tc>
          <w:tcPr>
            <w:tcW w:w="1234" w:type="dxa"/>
            <w:tcBorders>
              <w:top w:val="nil"/>
              <w:bottom w:val="dotted" w:sz="4" w:space="0" w:color="808080" w:themeColor="background1" w:themeShade="80"/>
            </w:tcBorders>
            <w:shd w:val="clear" w:color="auto" w:fill="auto"/>
          </w:tcPr>
          <w:p w14:paraId="5A30DE68"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32" w:type="dxa"/>
            <w:tcBorders>
              <w:top w:val="nil"/>
              <w:bottom w:val="dotted" w:sz="4" w:space="0" w:color="808080" w:themeColor="background1" w:themeShade="80"/>
            </w:tcBorders>
            <w:shd w:val="clear" w:color="auto" w:fill="auto"/>
          </w:tcPr>
          <w:p w14:paraId="1FD12C53"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42" w:type="dxa"/>
            <w:tcBorders>
              <w:top w:val="nil"/>
              <w:bottom w:val="dotted" w:sz="4" w:space="0" w:color="808080" w:themeColor="background1" w:themeShade="80"/>
            </w:tcBorders>
            <w:shd w:val="clear" w:color="auto" w:fill="auto"/>
          </w:tcPr>
          <w:p w14:paraId="369E3F40" w14:textId="77777777" w:rsidR="0082073F" w:rsidRPr="000C6FAB" w:rsidRDefault="0082073F" w:rsidP="007820B3">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Favours SG&amp;BM</w:t>
            </w:r>
          </w:p>
          <w:p w14:paraId="6FED3E95" w14:textId="77777777" w:rsidR="0082073F" w:rsidRPr="000C6FAB" w:rsidRDefault="0082073F" w:rsidP="007820B3">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2.23 h</w:t>
            </w:r>
            <w:r>
              <w:rPr>
                <w:b/>
                <w:bCs/>
              </w:rPr>
              <w:t xml:space="preserve"> less</w:t>
            </w:r>
            <w:r w:rsidRPr="000C6FAB">
              <w:rPr>
                <w:b/>
              </w:rPr>
              <w:t>, p</w:t>
            </w:r>
            <w:r>
              <w:rPr>
                <w:b/>
              </w:rPr>
              <w:t> </w:t>
            </w:r>
            <w:r w:rsidRPr="000C6FAB">
              <w:rPr>
                <w:b/>
              </w:rPr>
              <w:t>&lt;0.001</w:t>
            </w:r>
          </w:p>
        </w:tc>
        <w:tc>
          <w:tcPr>
            <w:tcW w:w="1524" w:type="dxa"/>
            <w:tcBorders>
              <w:top w:val="nil"/>
              <w:bottom w:val="dotted" w:sz="4" w:space="0" w:color="808080" w:themeColor="background1" w:themeShade="80"/>
            </w:tcBorders>
          </w:tcPr>
          <w:p w14:paraId="7B86CD24"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379" w:type="dxa"/>
            <w:tcBorders>
              <w:top w:val="nil"/>
              <w:bottom w:val="dotted" w:sz="4" w:space="0" w:color="808080" w:themeColor="background1" w:themeShade="80"/>
            </w:tcBorders>
            <w:shd w:val="clear" w:color="auto" w:fill="auto"/>
          </w:tcPr>
          <w:p w14:paraId="7D78D762"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Favours UC</w:t>
            </w:r>
          </w:p>
          <w:p w14:paraId="1FEBCDCE"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≈A</w:t>
            </w:r>
            <w:r>
              <w:t>$530, statistical significance NR</w:t>
            </w:r>
          </w:p>
        </w:tc>
      </w:tr>
      <w:tr w:rsidR="0082073F" w14:paraId="3DE286FC" w14:textId="77777777" w:rsidTr="00E6296C">
        <w:tc>
          <w:tcPr>
            <w:cnfStyle w:val="001000000000" w:firstRow="0" w:lastRow="0" w:firstColumn="1" w:lastColumn="0" w:oddVBand="0" w:evenVBand="0" w:oddHBand="0" w:evenHBand="0" w:firstRowFirstColumn="0" w:firstRowLastColumn="0" w:lastRowFirstColumn="0" w:lastRowLastColumn="0"/>
            <w:tcW w:w="1243" w:type="dxa"/>
            <w:tcBorders>
              <w:top w:val="dotted" w:sz="4" w:space="0" w:color="808080" w:themeColor="background1" w:themeShade="80"/>
              <w:bottom w:val="dotted" w:sz="4" w:space="0" w:color="808080" w:themeColor="background1" w:themeShade="80"/>
            </w:tcBorders>
          </w:tcPr>
          <w:p w14:paraId="0B664A1E" w14:textId="77777777" w:rsidR="0082073F" w:rsidRDefault="0082073F" w:rsidP="007820B3">
            <w:pPr>
              <w:pStyle w:val="051Tabletext229pt"/>
            </w:pPr>
            <w:r>
              <w:lastRenderedPageBreak/>
              <w:t>Schneider (2019a)</w:t>
            </w:r>
          </w:p>
          <w:p w14:paraId="6E36139F" w14:textId="77777777" w:rsidR="0082073F" w:rsidRDefault="0082073F" w:rsidP="007820B3">
            <w:pPr>
              <w:pStyle w:val="051Tabletext229pt"/>
            </w:pPr>
            <w:r>
              <w:t>N=21</w:t>
            </w:r>
          </w:p>
        </w:tc>
        <w:tc>
          <w:tcPr>
            <w:tcW w:w="1784" w:type="dxa"/>
            <w:tcBorders>
              <w:top w:val="dotted" w:sz="4" w:space="0" w:color="808080" w:themeColor="background1" w:themeShade="80"/>
              <w:bottom w:val="dotted" w:sz="4" w:space="0" w:color="808080" w:themeColor="background1" w:themeShade="80"/>
            </w:tcBorders>
          </w:tcPr>
          <w:p w14:paraId="2B9BB9D7"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Orthognathic surgery – Le Fort I osteotomy &amp; bilateral split osteotomy of the mandible</w:t>
            </w:r>
          </w:p>
        </w:tc>
        <w:tc>
          <w:tcPr>
            <w:tcW w:w="1234" w:type="dxa"/>
            <w:tcBorders>
              <w:top w:val="dotted" w:sz="4" w:space="0" w:color="808080" w:themeColor="background1" w:themeShade="80"/>
              <w:bottom w:val="dotted" w:sz="4" w:space="0" w:color="808080" w:themeColor="background1" w:themeShade="80"/>
            </w:tcBorders>
            <w:shd w:val="clear" w:color="auto" w:fill="auto"/>
          </w:tcPr>
          <w:p w14:paraId="10354958"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32" w:type="dxa"/>
            <w:tcBorders>
              <w:top w:val="dotted" w:sz="4" w:space="0" w:color="808080" w:themeColor="background1" w:themeShade="80"/>
              <w:bottom w:val="dotted" w:sz="4" w:space="0" w:color="808080" w:themeColor="background1" w:themeShade="80"/>
            </w:tcBorders>
            <w:shd w:val="clear" w:color="auto" w:fill="auto"/>
          </w:tcPr>
          <w:p w14:paraId="674B7F72"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42" w:type="dxa"/>
            <w:tcBorders>
              <w:top w:val="dotted" w:sz="4" w:space="0" w:color="808080" w:themeColor="background1" w:themeShade="80"/>
              <w:bottom w:val="dotted" w:sz="4" w:space="0" w:color="808080" w:themeColor="background1" w:themeShade="80"/>
            </w:tcBorders>
            <w:shd w:val="clear" w:color="auto" w:fill="auto"/>
          </w:tcPr>
          <w:p w14:paraId="56652762" w14:textId="77777777" w:rsidR="0082073F" w:rsidRPr="000C6FAB" w:rsidRDefault="0082073F" w:rsidP="007820B3">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Favours SG&amp;BM</w:t>
            </w:r>
          </w:p>
          <w:p w14:paraId="01A4B4D2" w14:textId="77777777" w:rsidR="0082073F" w:rsidRPr="000C6FAB" w:rsidRDefault="0082073F" w:rsidP="007820B3">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40 min</w:t>
            </w:r>
            <w:r>
              <w:rPr>
                <w:b/>
                <w:bCs/>
              </w:rPr>
              <w:t xml:space="preserve"> less</w:t>
            </w:r>
            <w:r w:rsidRPr="000C6FAB">
              <w:rPr>
                <w:b/>
              </w:rPr>
              <w:t>, p</w:t>
            </w:r>
            <w:r>
              <w:rPr>
                <w:b/>
              </w:rPr>
              <w:t> </w:t>
            </w:r>
            <w:r w:rsidRPr="000C6FAB">
              <w:rPr>
                <w:b/>
              </w:rPr>
              <w:t>=0.041</w:t>
            </w:r>
          </w:p>
        </w:tc>
        <w:tc>
          <w:tcPr>
            <w:tcW w:w="1524" w:type="dxa"/>
            <w:tcBorders>
              <w:top w:val="dotted" w:sz="4" w:space="0" w:color="808080" w:themeColor="background1" w:themeShade="80"/>
              <w:bottom w:val="dotted" w:sz="4" w:space="0" w:color="808080" w:themeColor="background1" w:themeShade="80"/>
            </w:tcBorders>
          </w:tcPr>
          <w:p w14:paraId="26B98414"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379" w:type="dxa"/>
            <w:tcBorders>
              <w:top w:val="dotted" w:sz="4" w:space="0" w:color="808080" w:themeColor="background1" w:themeShade="80"/>
              <w:bottom w:val="dotted" w:sz="4" w:space="0" w:color="808080" w:themeColor="background1" w:themeShade="80"/>
            </w:tcBorders>
            <w:shd w:val="clear" w:color="auto" w:fill="auto"/>
          </w:tcPr>
          <w:p w14:paraId="360CB80D"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Favours UC</w:t>
            </w:r>
          </w:p>
          <w:p w14:paraId="20FDA653"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≈A</w:t>
            </w:r>
            <w:r>
              <w:t>$670, statistical significance NR</w:t>
            </w:r>
          </w:p>
        </w:tc>
      </w:tr>
      <w:tr w:rsidR="0082073F" w14:paraId="2326EA0B" w14:textId="77777777" w:rsidTr="00F10D40">
        <w:tc>
          <w:tcPr>
            <w:cnfStyle w:val="001000000000" w:firstRow="0" w:lastRow="0" w:firstColumn="1" w:lastColumn="0" w:oddVBand="0" w:evenVBand="0" w:oddHBand="0" w:evenHBand="0" w:firstRowFirstColumn="0" w:firstRowLastColumn="0" w:lastRowFirstColumn="0" w:lastRowLastColumn="0"/>
            <w:tcW w:w="1243" w:type="dxa"/>
            <w:tcBorders>
              <w:top w:val="dotted" w:sz="4" w:space="0" w:color="808080" w:themeColor="background1" w:themeShade="80"/>
              <w:bottom w:val="single" w:sz="4" w:space="0" w:color="808080" w:themeColor="background1" w:themeShade="80"/>
            </w:tcBorders>
          </w:tcPr>
          <w:p w14:paraId="36613A4E" w14:textId="77777777" w:rsidR="0082073F" w:rsidRDefault="0082073F" w:rsidP="007820B3">
            <w:pPr>
              <w:pStyle w:val="051Tabletext229pt"/>
            </w:pPr>
            <w:r>
              <w:t>Schneider (2019c)</w:t>
            </w:r>
          </w:p>
          <w:p w14:paraId="4B06841F" w14:textId="77777777" w:rsidR="0082073F" w:rsidRDefault="0082073F" w:rsidP="007820B3">
            <w:pPr>
              <w:pStyle w:val="051Tabletext229pt"/>
            </w:pPr>
            <w:r>
              <w:t>N=73</w:t>
            </w:r>
          </w:p>
        </w:tc>
        <w:tc>
          <w:tcPr>
            <w:tcW w:w="1784" w:type="dxa"/>
            <w:tcBorders>
              <w:top w:val="dotted" w:sz="4" w:space="0" w:color="808080" w:themeColor="background1" w:themeShade="80"/>
              <w:bottom w:val="single" w:sz="4" w:space="0" w:color="808080" w:themeColor="background1" w:themeShade="80"/>
            </w:tcBorders>
          </w:tcPr>
          <w:p w14:paraId="54078588"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Dental – partially edentulous</w:t>
            </w:r>
          </w:p>
        </w:tc>
        <w:tc>
          <w:tcPr>
            <w:tcW w:w="1234" w:type="dxa"/>
            <w:tcBorders>
              <w:top w:val="dotted" w:sz="4" w:space="0" w:color="808080" w:themeColor="background1" w:themeShade="80"/>
              <w:bottom w:val="single" w:sz="4" w:space="0" w:color="808080" w:themeColor="background1" w:themeShade="80"/>
            </w:tcBorders>
            <w:shd w:val="clear" w:color="auto" w:fill="auto"/>
          </w:tcPr>
          <w:p w14:paraId="3F9A9E4E"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32" w:type="dxa"/>
            <w:tcBorders>
              <w:top w:val="dotted" w:sz="4" w:space="0" w:color="808080" w:themeColor="background1" w:themeShade="80"/>
              <w:bottom w:val="single" w:sz="4" w:space="0" w:color="808080" w:themeColor="background1" w:themeShade="80"/>
            </w:tcBorders>
            <w:shd w:val="clear" w:color="auto" w:fill="auto"/>
          </w:tcPr>
          <w:p w14:paraId="29B7DF65" w14:textId="77777777" w:rsidR="0082073F" w:rsidRPr="000C6FAB" w:rsidRDefault="0082073F" w:rsidP="007820B3">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 xml:space="preserve">Favours </w:t>
            </w:r>
            <w:r>
              <w:rPr>
                <w:b/>
              </w:rPr>
              <w:t>UC</w:t>
            </w:r>
          </w:p>
          <w:p w14:paraId="0E01DCFE"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rsidRPr="000C6FAB">
              <w:rPr>
                <w:b/>
              </w:rPr>
              <w:t xml:space="preserve">+7.2 mins, </w:t>
            </w:r>
            <w:r>
              <w:rPr>
                <w:b/>
              </w:rPr>
              <w:t>p </w:t>
            </w:r>
            <w:r w:rsidRPr="000C6FAB">
              <w:rPr>
                <w:b/>
              </w:rPr>
              <w:t>&lt;0.05</w:t>
            </w:r>
          </w:p>
        </w:tc>
        <w:tc>
          <w:tcPr>
            <w:tcW w:w="1242" w:type="dxa"/>
            <w:tcBorders>
              <w:top w:val="dotted" w:sz="4" w:space="0" w:color="808080" w:themeColor="background1" w:themeShade="80"/>
              <w:bottom w:val="single" w:sz="4" w:space="0" w:color="808080" w:themeColor="background1" w:themeShade="80"/>
            </w:tcBorders>
            <w:shd w:val="clear" w:color="auto" w:fill="auto"/>
          </w:tcPr>
          <w:p w14:paraId="7887B1B2"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No significant difference</w:t>
            </w:r>
          </w:p>
        </w:tc>
        <w:tc>
          <w:tcPr>
            <w:tcW w:w="1524" w:type="dxa"/>
            <w:tcBorders>
              <w:top w:val="dotted" w:sz="4" w:space="0" w:color="808080" w:themeColor="background1" w:themeShade="80"/>
              <w:bottom w:val="single" w:sz="4" w:space="0" w:color="808080" w:themeColor="background1" w:themeShade="80"/>
            </w:tcBorders>
          </w:tcPr>
          <w:p w14:paraId="08B8E710"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No significant difference in QoL at 7 days</w:t>
            </w:r>
          </w:p>
        </w:tc>
        <w:tc>
          <w:tcPr>
            <w:tcW w:w="1379" w:type="dxa"/>
            <w:tcBorders>
              <w:top w:val="dotted" w:sz="4" w:space="0" w:color="808080" w:themeColor="background1" w:themeShade="80"/>
              <w:bottom w:val="single" w:sz="4" w:space="0" w:color="808080" w:themeColor="background1" w:themeShade="80"/>
            </w:tcBorders>
            <w:shd w:val="clear" w:color="auto" w:fill="auto"/>
          </w:tcPr>
          <w:p w14:paraId="38850BC8"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t>Favours UC</w:t>
            </w:r>
          </w:p>
          <w:p w14:paraId="6321CF9F"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≈A</w:t>
            </w:r>
            <w:r>
              <w:t>$670, statistical significance NR</w:t>
            </w:r>
          </w:p>
        </w:tc>
      </w:tr>
      <w:tr w:rsidR="0082073F" w14:paraId="1D84BE8B" w14:textId="77777777" w:rsidTr="003E19D6">
        <w:tc>
          <w:tcPr>
            <w:cnfStyle w:val="001000000000" w:firstRow="0" w:lastRow="0" w:firstColumn="1" w:lastColumn="0" w:oddVBand="0" w:evenVBand="0" w:oddHBand="0" w:evenHBand="0" w:firstRowFirstColumn="0" w:firstRowLastColumn="0" w:lastRowFirstColumn="0" w:lastRowLastColumn="0"/>
            <w:tcW w:w="1243" w:type="dxa"/>
            <w:tcBorders>
              <w:top w:val="single" w:sz="4" w:space="0" w:color="808080" w:themeColor="background1" w:themeShade="80"/>
              <w:bottom w:val="nil"/>
            </w:tcBorders>
            <w:shd w:val="clear" w:color="auto" w:fill="E7E6E6" w:themeFill="background2"/>
          </w:tcPr>
          <w:p w14:paraId="26ED7553" w14:textId="77777777" w:rsidR="0082073F" w:rsidRDefault="0082073F" w:rsidP="007820B3">
            <w:pPr>
              <w:pStyle w:val="031Tablesubheading9pt"/>
            </w:pPr>
            <w:r>
              <w:t>Matched observational cohort</w:t>
            </w:r>
          </w:p>
        </w:tc>
        <w:tc>
          <w:tcPr>
            <w:tcW w:w="1784" w:type="dxa"/>
            <w:tcBorders>
              <w:top w:val="single" w:sz="4" w:space="0" w:color="808080" w:themeColor="background1" w:themeShade="80"/>
              <w:bottom w:val="nil"/>
            </w:tcBorders>
            <w:shd w:val="clear" w:color="auto" w:fill="E7E6E6" w:themeFill="background2"/>
          </w:tcPr>
          <w:p w14:paraId="7EBAB602"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34" w:type="dxa"/>
            <w:tcBorders>
              <w:top w:val="single" w:sz="4" w:space="0" w:color="808080" w:themeColor="background1" w:themeShade="80"/>
              <w:bottom w:val="nil"/>
            </w:tcBorders>
            <w:shd w:val="clear" w:color="auto" w:fill="E7E6E6" w:themeFill="background2"/>
          </w:tcPr>
          <w:p w14:paraId="5BE56828"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32" w:type="dxa"/>
            <w:tcBorders>
              <w:top w:val="single" w:sz="4" w:space="0" w:color="808080" w:themeColor="background1" w:themeShade="80"/>
              <w:bottom w:val="nil"/>
            </w:tcBorders>
            <w:shd w:val="clear" w:color="auto" w:fill="E7E6E6" w:themeFill="background2"/>
          </w:tcPr>
          <w:p w14:paraId="0AD9A312"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242" w:type="dxa"/>
            <w:tcBorders>
              <w:top w:val="single" w:sz="4" w:space="0" w:color="808080" w:themeColor="background1" w:themeShade="80"/>
              <w:bottom w:val="nil"/>
            </w:tcBorders>
            <w:shd w:val="clear" w:color="auto" w:fill="E7E6E6" w:themeFill="background2"/>
          </w:tcPr>
          <w:p w14:paraId="5A51A987" w14:textId="77777777" w:rsidR="0082073F" w:rsidRDefault="0082073F" w:rsidP="007820B3">
            <w:pPr>
              <w:pStyle w:val="031Tablesubheading9pt"/>
              <w:cnfStyle w:val="000000000000" w:firstRow="0" w:lastRow="0" w:firstColumn="0" w:lastColumn="0" w:oddVBand="0" w:evenVBand="0" w:oddHBand="0" w:evenHBand="0" w:firstRowFirstColumn="0" w:firstRowLastColumn="0" w:lastRowFirstColumn="0" w:lastRowLastColumn="0"/>
            </w:pPr>
          </w:p>
        </w:tc>
        <w:tc>
          <w:tcPr>
            <w:tcW w:w="1524" w:type="dxa"/>
            <w:tcBorders>
              <w:top w:val="single" w:sz="4" w:space="0" w:color="808080" w:themeColor="background1" w:themeShade="80"/>
              <w:bottom w:val="nil"/>
            </w:tcBorders>
            <w:shd w:val="clear" w:color="auto" w:fill="E7E6E6" w:themeFill="background2"/>
          </w:tcPr>
          <w:p w14:paraId="09E17E88"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p>
        </w:tc>
        <w:tc>
          <w:tcPr>
            <w:tcW w:w="1379" w:type="dxa"/>
            <w:tcBorders>
              <w:top w:val="single" w:sz="4" w:space="0" w:color="808080" w:themeColor="background1" w:themeShade="80"/>
              <w:bottom w:val="nil"/>
            </w:tcBorders>
            <w:shd w:val="clear" w:color="auto" w:fill="E7E6E6" w:themeFill="background2"/>
          </w:tcPr>
          <w:p w14:paraId="2ABFDCC2" w14:textId="77777777" w:rsidR="0082073F" w:rsidRDefault="0082073F" w:rsidP="00A331ED">
            <w:pPr>
              <w:pStyle w:val="061Tabletext629pt"/>
              <w:cnfStyle w:val="000000000000" w:firstRow="0" w:lastRow="0" w:firstColumn="0" w:lastColumn="0" w:oddVBand="0" w:evenVBand="0" w:oddHBand="0" w:evenHBand="0" w:firstRowFirstColumn="0" w:firstRowLastColumn="0" w:lastRowFirstColumn="0" w:lastRowLastColumn="0"/>
            </w:pPr>
          </w:p>
        </w:tc>
      </w:tr>
      <w:tr w:rsidR="0082073F" w14:paraId="5A4C48AF" w14:textId="77777777" w:rsidTr="00E6296C">
        <w:tc>
          <w:tcPr>
            <w:cnfStyle w:val="001000000000" w:firstRow="0" w:lastRow="0" w:firstColumn="1" w:lastColumn="0" w:oddVBand="0" w:evenVBand="0" w:oddHBand="0" w:evenHBand="0" w:firstRowFirstColumn="0" w:firstRowLastColumn="0" w:lastRowFirstColumn="0" w:lastRowLastColumn="0"/>
            <w:tcW w:w="1243" w:type="dxa"/>
            <w:tcBorders>
              <w:top w:val="nil"/>
              <w:bottom w:val="single" w:sz="4" w:space="0" w:color="auto"/>
            </w:tcBorders>
          </w:tcPr>
          <w:p w14:paraId="088E9997" w14:textId="77777777" w:rsidR="0082073F" w:rsidRDefault="0082073F" w:rsidP="007820B3">
            <w:pPr>
              <w:pStyle w:val="051Tabletext229pt"/>
            </w:pPr>
            <w:r>
              <w:t>Mazzola (2020)</w:t>
            </w:r>
          </w:p>
          <w:p w14:paraId="61A6E715" w14:textId="77777777" w:rsidR="0082073F" w:rsidRDefault="0082073F" w:rsidP="007820B3">
            <w:pPr>
              <w:pStyle w:val="051Tabletext229pt"/>
            </w:pPr>
            <w:r>
              <w:t>N=32</w:t>
            </w:r>
          </w:p>
        </w:tc>
        <w:tc>
          <w:tcPr>
            <w:tcW w:w="1784" w:type="dxa"/>
            <w:tcBorders>
              <w:top w:val="nil"/>
              <w:bottom w:val="single" w:sz="4" w:space="0" w:color="auto"/>
            </w:tcBorders>
          </w:tcPr>
          <w:p w14:paraId="5AFBF76E"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Reconstructive orthognathic – osseous free flap</w:t>
            </w:r>
          </w:p>
        </w:tc>
        <w:tc>
          <w:tcPr>
            <w:tcW w:w="1234" w:type="dxa"/>
            <w:tcBorders>
              <w:top w:val="nil"/>
              <w:bottom w:val="single" w:sz="4" w:space="0" w:color="auto"/>
            </w:tcBorders>
            <w:shd w:val="clear" w:color="auto" w:fill="auto"/>
          </w:tcPr>
          <w:p w14:paraId="0F5018E5"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32" w:type="dxa"/>
            <w:tcBorders>
              <w:top w:val="nil"/>
              <w:bottom w:val="single" w:sz="4" w:space="0" w:color="auto"/>
            </w:tcBorders>
          </w:tcPr>
          <w:p w14:paraId="0ED7CC2E"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42" w:type="dxa"/>
            <w:tcBorders>
              <w:top w:val="nil"/>
              <w:bottom w:val="single" w:sz="4" w:space="0" w:color="auto"/>
            </w:tcBorders>
          </w:tcPr>
          <w:p w14:paraId="07C0C307" w14:textId="77777777" w:rsidR="0082073F" w:rsidRDefault="0082073F" w:rsidP="007820B3">
            <w:pPr>
              <w:pStyle w:val="051Tabletext229pt"/>
              <w:cnfStyle w:val="000000000000" w:firstRow="0" w:lastRow="0" w:firstColumn="0" w:lastColumn="0" w:oddVBand="0" w:evenVBand="0" w:oddHBand="0" w:evenHBand="0" w:firstRowFirstColumn="0" w:firstRowLastColumn="0" w:lastRowFirstColumn="0" w:lastRowLastColumn="0"/>
            </w:pPr>
            <w:r>
              <w:t>No significant difference</w:t>
            </w:r>
          </w:p>
        </w:tc>
        <w:tc>
          <w:tcPr>
            <w:tcW w:w="1524" w:type="dxa"/>
            <w:tcBorders>
              <w:top w:val="nil"/>
              <w:bottom w:val="single" w:sz="4" w:space="0" w:color="auto"/>
            </w:tcBorders>
          </w:tcPr>
          <w:p w14:paraId="09068D82" w14:textId="77777777" w:rsidR="0082073F" w:rsidRDefault="0082073F" w:rsidP="002D6F4E">
            <w:pPr>
              <w:pStyle w:val="051Tabletext229pt"/>
              <w:cnfStyle w:val="000000000000" w:firstRow="0" w:lastRow="0" w:firstColumn="0" w:lastColumn="0" w:oddVBand="0" w:evenVBand="0" w:oddHBand="0" w:evenHBand="0" w:firstRowFirstColumn="0" w:firstRowLastColumn="0" w:lastRowFirstColumn="0" w:lastRowLastColumn="0"/>
            </w:pPr>
            <w:r>
              <w:t>No significant difference in surgical complications</w:t>
            </w:r>
          </w:p>
        </w:tc>
        <w:tc>
          <w:tcPr>
            <w:tcW w:w="1379" w:type="dxa"/>
            <w:tcBorders>
              <w:top w:val="nil"/>
              <w:bottom w:val="single" w:sz="4" w:space="0" w:color="auto"/>
            </w:tcBorders>
          </w:tcPr>
          <w:p w14:paraId="5B6F5CE9" w14:textId="77777777" w:rsidR="0082073F" w:rsidRDefault="0082073F" w:rsidP="002D6F4E">
            <w:pPr>
              <w:pStyle w:val="051Tabletext229pt"/>
              <w:cnfStyle w:val="000000000000" w:firstRow="0" w:lastRow="0" w:firstColumn="0" w:lastColumn="0" w:oddVBand="0" w:evenVBand="0" w:oddHBand="0" w:evenHBand="0" w:firstRowFirstColumn="0" w:firstRowLastColumn="0" w:lastRowFirstColumn="0" w:lastRowLastColumn="0"/>
            </w:pPr>
            <w:r>
              <w:t>No significant difference</w:t>
            </w:r>
          </w:p>
        </w:tc>
      </w:tr>
    </w:tbl>
    <w:p w14:paraId="3B8D4CF2" w14:textId="72CED3FE" w:rsidR="0082073F" w:rsidRDefault="0082073F" w:rsidP="0082073F">
      <w:pPr>
        <w:pStyle w:val="101Tablefootnotes8pt"/>
      </w:pPr>
      <w:r w:rsidRPr="413F56AD">
        <w:t>Abbreviations: A$, Australian dollars; h, hours; min</w:t>
      </w:r>
      <w:r w:rsidR="00805606" w:rsidRPr="413F56AD">
        <w:t>s</w:t>
      </w:r>
      <w:r w:rsidRPr="413F56AD">
        <w:t xml:space="preserve">, minutes; NR, not reported; QoL, quality of life; </w:t>
      </w:r>
      <w:r w:rsidR="00613F97" w:rsidRPr="413F56AD">
        <w:t xml:space="preserve">RCT, randomised controlled trial; </w:t>
      </w:r>
      <w:r w:rsidRPr="413F56AD">
        <w:t xml:space="preserve">SG&amp;BM, surgical guides and </w:t>
      </w:r>
      <w:proofErr w:type="spellStart"/>
      <w:r w:rsidRPr="413F56AD">
        <w:t>biomodels</w:t>
      </w:r>
      <w:proofErr w:type="spellEnd"/>
      <w:r w:rsidRPr="413F56AD">
        <w:t>; UC, usual care.</w:t>
      </w:r>
    </w:p>
    <w:p w14:paraId="57450721" w14:textId="686F40B6" w:rsidR="00DB5FF0" w:rsidRDefault="0082073F" w:rsidP="00761C71">
      <w:pPr>
        <w:pStyle w:val="Tablefootnotes"/>
      </w:pPr>
      <w:r>
        <w:rPr>
          <w:b/>
          <w:bCs/>
        </w:rPr>
        <w:t>Bold</w:t>
      </w:r>
      <w:r>
        <w:t xml:space="preserve"> indicates statistical significance.</w:t>
      </w:r>
    </w:p>
    <w:p w14:paraId="1B25D291" w14:textId="72865015" w:rsidR="00EE5E5C" w:rsidRPr="004316F1" w:rsidRDefault="00EE5E5C" w:rsidP="00EE5E5C">
      <w:pPr>
        <w:pStyle w:val="BodyText"/>
      </w:pPr>
      <w:r>
        <w:t>Operative time was the most consistently reported outcome of potential use for the purposes of comparative costing. Although reduced anaesthesia time might be beneficial for patients and could have flow on effects in reducing costs due to higher surgical throughput and lower staff costs, whether these efficiencies translate in real-world settings is uncertain.</w:t>
      </w:r>
      <w:r w:rsidR="005B54FE">
        <w:t xml:space="preserve"> </w:t>
      </w:r>
      <w:r w:rsidR="00AF2050">
        <w:t xml:space="preserve">Patient relevant outcomes such as </w:t>
      </w:r>
      <w:r w:rsidR="008E5134">
        <w:t xml:space="preserve">complications, reoperations and quality of life were </w:t>
      </w:r>
      <w:r w:rsidR="004316F1">
        <w:t>infrequently</w:t>
      </w:r>
      <w:r w:rsidR="008E5134">
        <w:t xml:space="preserve"> reported </w:t>
      </w:r>
      <w:r w:rsidR="009F1758">
        <w:t xml:space="preserve">in studies that also reported cost outcomes. </w:t>
      </w:r>
    </w:p>
    <w:p w14:paraId="151ECDBA" w14:textId="7EF3A3A6" w:rsidR="00DB5FF0" w:rsidRDefault="00965C8D" w:rsidP="00DB5FF0">
      <w:pPr>
        <w:pStyle w:val="ExecSumHeading3"/>
      </w:pPr>
      <w:r>
        <w:t>Conclusions</w:t>
      </w:r>
    </w:p>
    <w:p w14:paraId="27E86E3E" w14:textId="26065E74" w:rsidR="00070B3D" w:rsidRDefault="00070B3D" w:rsidP="00070B3D">
      <w:pPr>
        <w:pStyle w:val="BodyText"/>
      </w:pPr>
      <w:r w:rsidRPr="413F56AD">
        <w:t xml:space="preserve">The ability to make definitive conclusions from the evidence for surgical guides and </w:t>
      </w:r>
      <w:proofErr w:type="spellStart"/>
      <w:r w:rsidRPr="413F56AD">
        <w:t>biomodels</w:t>
      </w:r>
      <w:proofErr w:type="spellEnd"/>
      <w:r w:rsidRPr="413F56AD">
        <w:t xml:space="preserve"> is complicated by the complexity of the intervention (which often included any/all of VSP, use of </w:t>
      </w:r>
      <w:r w:rsidR="00052124" w:rsidRPr="413F56AD">
        <w:t>3-dimensional (</w:t>
      </w:r>
      <w:r w:rsidRPr="413F56AD">
        <w:t>3D</w:t>
      </w:r>
      <w:r w:rsidR="00052124" w:rsidRPr="413F56AD">
        <w:t>)</w:t>
      </w:r>
      <w:r w:rsidRPr="413F56AD">
        <w:t xml:space="preserve"> printed surgical guides and/or </w:t>
      </w:r>
      <w:proofErr w:type="spellStart"/>
      <w:r w:rsidRPr="413F56AD">
        <w:t>biomodels</w:t>
      </w:r>
      <w:proofErr w:type="spellEnd"/>
      <w:r w:rsidRPr="413F56AD">
        <w:t>, other 3D printed tools and patient-</w:t>
      </w:r>
      <w:r w:rsidR="000802A5" w:rsidRPr="413F56AD">
        <w:t>matched</w:t>
      </w:r>
      <w:r w:rsidRPr="413F56AD">
        <w:t xml:space="preserve"> implants) and the interaction of the physical guides and models with the VSP procedure itself and changes that may entail to the surgical procedure. The aspect of the intervention leading to a clinical effect is difficult to disentangle and as such, outcomes cannot be solely attributed to the physical surgical guides and </w:t>
      </w:r>
      <w:proofErr w:type="spellStart"/>
      <w:r w:rsidRPr="413F56AD">
        <w:t>biomodels</w:t>
      </w:r>
      <w:proofErr w:type="spellEnd"/>
      <w:r w:rsidRPr="413F56AD">
        <w:t xml:space="preserve">. Furthermore, most studies did not clearly specify which surgical guides and </w:t>
      </w:r>
      <w:proofErr w:type="spellStart"/>
      <w:r w:rsidRPr="413F56AD">
        <w:t>biomodels</w:t>
      </w:r>
      <w:proofErr w:type="spellEnd"/>
      <w:r w:rsidRPr="413F56AD">
        <w:t xml:space="preserve"> were used or how many, therefore linking the evidence directly to PL listed devices is challenging.</w:t>
      </w:r>
    </w:p>
    <w:p w14:paraId="1E1B607B" w14:textId="2DF91346" w:rsidR="00070B3D" w:rsidRDefault="00C36A42" w:rsidP="00070B3D">
      <w:pPr>
        <w:pStyle w:val="BodyText"/>
      </w:pPr>
      <w:r w:rsidRPr="413F56AD">
        <w:t xml:space="preserve">A further methodological difficulty is the range of indications within CMF surgery for surgical guides and </w:t>
      </w:r>
      <w:proofErr w:type="spellStart"/>
      <w:r w:rsidRPr="413F56AD">
        <w:t>biomodels</w:t>
      </w:r>
      <w:proofErr w:type="spellEnd"/>
      <w:r w:rsidRPr="413F56AD">
        <w:t xml:space="preserve">. The evidence was predominately for orthognathic (jaw) osteotomies and maxilla and mandibular reconstructions, for both benign and malignant pathologies. These are likely to be considered complex CMF procedures and therefore within scope, although the Stage 1 </w:t>
      </w:r>
      <w:r w:rsidR="00E57D4A">
        <w:t>PLR</w:t>
      </w:r>
      <w:r w:rsidRPr="413F56AD">
        <w:t xml:space="preserve"> noted that simple single jaw surgery is not considered complex. The next most common indication in the literature was dental implants, which are generally considered simple procedures and would therefore not be within scope.</w:t>
      </w:r>
    </w:p>
    <w:p w14:paraId="7FE7504C" w14:textId="45B5EF36" w:rsidR="00C36A42" w:rsidRDefault="00C36A42" w:rsidP="00C36A42">
      <w:pPr>
        <w:pStyle w:val="BodyText"/>
      </w:pPr>
      <w:r w:rsidRPr="413F56AD">
        <w:t xml:space="preserve">For the remaining indications listed in the Stage 1 </w:t>
      </w:r>
      <w:r w:rsidR="00E57D4A">
        <w:t>PLR</w:t>
      </w:r>
      <w:r w:rsidRPr="413F56AD">
        <w:t xml:space="preserve"> as appropriate surgeries for the use of surgical guides, there was a lack of evidence on cost-effectiveness. This is not unexpected given many of these indications are uncommon or rare and therefore present greater challenges for undertaking clinical </w:t>
      </w:r>
      <w:r w:rsidRPr="413F56AD">
        <w:lastRenderedPageBreak/>
        <w:t xml:space="preserve">research, particularly prospective comparative studies. However, these indications are likely to be the more complex and individualised surgeries where the use of surgical guides and </w:t>
      </w:r>
      <w:proofErr w:type="spellStart"/>
      <w:r w:rsidRPr="413F56AD">
        <w:t>biomodels</w:t>
      </w:r>
      <w:proofErr w:type="spellEnd"/>
      <w:r w:rsidRPr="413F56AD">
        <w:t xml:space="preserve"> is of greatest value, but </w:t>
      </w:r>
      <w:r w:rsidRPr="001144D9">
        <w:t>evidence from RCTs is unlikely to ever be available</w:t>
      </w:r>
      <w:r w:rsidR="007B3C7D" w:rsidRPr="008601BA">
        <w:t xml:space="preserve"> due to </w:t>
      </w:r>
      <w:r w:rsidR="001144D9" w:rsidRPr="008601BA">
        <w:t>small and heterogenous patient populations</w:t>
      </w:r>
      <w:r w:rsidRPr="001144D9">
        <w:t>.</w:t>
      </w:r>
      <w:r w:rsidRPr="413F56AD">
        <w:t xml:space="preserve"> </w:t>
      </w:r>
    </w:p>
    <w:p w14:paraId="27016E57" w14:textId="3F854435" w:rsidR="00C36A42" w:rsidRDefault="000C769C" w:rsidP="00070B3D">
      <w:pPr>
        <w:pStyle w:val="BodyText"/>
        <w:rPr>
          <w:lang w:val="en-US"/>
        </w:rPr>
      </w:pPr>
      <w:r>
        <w:rPr>
          <w:lang w:val="en-US"/>
        </w:rPr>
        <w:t xml:space="preserve">Overall, the use of surgical guides and </w:t>
      </w:r>
      <w:proofErr w:type="spellStart"/>
      <w:r>
        <w:rPr>
          <w:lang w:val="en-US"/>
        </w:rPr>
        <w:t>biomodels</w:t>
      </w:r>
      <w:proofErr w:type="spellEnd"/>
      <w:r>
        <w:rPr>
          <w:lang w:val="en-US"/>
        </w:rPr>
        <w:t xml:space="preserve"> in CMF surgery tended to cost more than usual care</w:t>
      </w:r>
      <w:r w:rsidR="000A2FE3">
        <w:rPr>
          <w:lang w:val="en-US"/>
        </w:rPr>
        <w:t>;</w:t>
      </w:r>
      <w:r>
        <w:rPr>
          <w:lang w:val="en-US"/>
        </w:rPr>
        <w:t xml:space="preserve"> however</w:t>
      </w:r>
      <w:r w:rsidR="000A2FE3">
        <w:rPr>
          <w:lang w:val="en-US"/>
        </w:rPr>
        <w:t>,</w:t>
      </w:r>
      <w:r>
        <w:rPr>
          <w:lang w:val="en-US"/>
        </w:rPr>
        <w:t xml:space="preserve"> the actual costs were poorly reported, and the costs of the devices were infrequently separated from that of the virtual planning system</w:t>
      </w:r>
      <w:r w:rsidRPr="00320AB4">
        <w:rPr>
          <w:lang w:val="en-US"/>
        </w:rPr>
        <w:t>. The applicability of cost studies from other jurisdictions is usually low</w:t>
      </w:r>
      <w:r w:rsidR="003F7FFE">
        <w:rPr>
          <w:lang w:val="en-US"/>
        </w:rPr>
        <w:t xml:space="preserve"> given </w:t>
      </w:r>
      <w:r w:rsidR="00B74E1A">
        <w:rPr>
          <w:lang w:val="en-US"/>
        </w:rPr>
        <w:t xml:space="preserve">the variation across </w:t>
      </w:r>
      <w:r w:rsidR="00C43C59">
        <w:rPr>
          <w:lang w:val="en-US"/>
        </w:rPr>
        <w:t>health systems</w:t>
      </w:r>
      <w:r>
        <w:rPr>
          <w:lang w:val="en-US"/>
        </w:rPr>
        <w:t xml:space="preserve">, and this is particularly the case for the studies identified, </w:t>
      </w:r>
      <w:proofErr w:type="gramStart"/>
      <w:r w:rsidR="000B021C">
        <w:rPr>
          <w:lang w:val="en-US"/>
        </w:rPr>
        <w:t>with the</w:t>
      </w:r>
      <w:r>
        <w:rPr>
          <w:lang w:val="en-US"/>
        </w:rPr>
        <w:t xml:space="preserve"> exception </w:t>
      </w:r>
      <w:r w:rsidR="000B021C">
        <w:rPr>
          <w:lang w:val="en-US"/>
        </w:rPr>
        <w:t>of</w:t>
      </w:r>
      <w:proofErr w:type="gramEnd"/>
      <w:r w:rsidR="000B021C">
        <w:rPr>
          <w:lang w:val="en-US"/>
        </w:rPr>
        <w:t xml:space="preserve"> </w:t>
      </w:r>
      <w:r>
        <w:rPr>
          <w:lang w:val="en-US"/>
        </w:rPr>
        <w:t xml:space="preserve">the </w:t>
      </w:r>
      <w:r w:rsidR="000B021C">
        <w:rPr>
          <w:lang w:val="en-US"/>
        </w:rPr>
        <w:t xml:space="preserve">Australian </w:t>
      </w:r>
      <w:r w:rsidR="007B3A33">
        <w:rPr>
          <w:lang w:val="en-US"/>
        </w:rPr>
        <w:t xml:space="preserve">matched </w:t>
      </w:r>
      <w:r>
        <w:rPr>
          <w:lang w:val="en-US"/>
        </w:rPr>
        <w:t>observational study by Mazzola et al. (2020).</w:t>
      </w:r>
    </w:p>
    <w:p w14:paraId="157C313A" w14:textId="5FBE40F4" w:rsidR="005E1B4B" w:rsidRPr="00A77C37" w:rsidRDefault="00532190" w:rsidP="00A77C37">
      <w:r w:rsidRPr="00A77C37">
        <w:t>No convincing data were identified to support that the use of patient-</w:t>
      </w:r>
      <w:r w:rsidR="000802A5" w:rsidRPr="00A77C37">
        <w:t>matched</w:t>
      </w:r>
      <w:r w:rsidRPr="00A77C37">
        <w:t xml:space="preserve"> surgical guides and/or </w:t>
      </w:r>
      <w:proofErr w:type="spellStart"/>
      <w:r w:rsidRPr="00A77C37">
        <w:t>biomodels</w:t>
      </w:r>
      <w:proofErr w:type="spellEnd"/>
      <w:r w:rsidRPr="00A77C37">
        <w:t xml:space="preserve"> is more effective or safer than conventional procedures without the use of such devices</w:t>
      </w:r>
      <w:r w:rsidR="00E82DBD" w:rsidRPr="00A77C37">
        <w:t xml:space="preserve">. </w:t>
      </w:r>
      <w:r w:rsidR="000072C2" w:rsidRPr="00A77C37">
        <w:t>This limits the ability</w:t>
      </w:r>
      <w:r w:rsidRPr="00A77C37">
        <w:t xml:space="preserve"> to determine whether the current PL benefit for surgical guides and </w:t>
      </w:r>
      <w:proofErr w:type="spellStart"/>
      <w:r w:rsidRPr="00A77C37">
        <w:t>biomodels</w:t>
      </w:r>
      <w:proofErr w:type="spellEnd"/>
      <w:r w:rsidRPr="00A77C37">
        <w:t xml:space="preserve"> is relative to the clinical </w:t>
      </w:r>
      <w:proofErr w:type="gramStart"/>
      <w:r w:rsidRPr="00A77C37">
        <w:t>effectiveness</w:t>
      </w:r>
      <w:r w:rsidR="000803DE" w:rsidRPr="00A77C37">
        <w:t>, and</w:t>
      </w:r>
      <w:proofErr w:type="gramEnd"/>
      <w:r w:rsidR="005E1B4B" w:rsidRPr="00A77C37">
        <w:t xml:space="preserve"> highlights the need for more and/or higher quality evidence for both the clinical effectiveness and relative costs of surgical guides and </w:t>
      </w:r>
      <w:proofErr w:type="spellStart"/>
      <w:r w:rsidR="005E1B4B" w:rsidRPr="00A77C37">
        <w:t>biomodels</w:t>
      </w:r>
      <w:proofErr w:type="spellEnd"/>
      <w:r w:rsidR="005E1B4B" w:rsidRPr="00A77C37">
        <w:t xml:space="preserve"> to inform PL benefits.</w:t>
      </w:r>
    </w:p>
    <w:p w14:paraId="0FC14283" w14:textId="333584F1" w:rsidR="00532190" w:rsidRPr="00070B3D" w:rsidRDefault="005E1B4B" w:rsidP="00070B3D">
      <w:pPr>
        <w:pStyle w:val="BodyText"/>
      </w:pPr>
      <w:r w:rsidRPr="413F56AD">
        <w:t xml:space="preserve">RCTs have shown that surgical guides and </w:t>
      </w:r>
      <w:proofErr w:type="spellStart"/>
      <w:r w:rsidRPr="413F56AD">
        <w:t>biomodels</w:t>
      </w:r>
      <w:proofErr w:type="spellEnd"/>
      <w:r w:rsidRPr="413F56AD">
        <w:t xml:space="preserve"> provide added value in complex </w:t>
      </w:r>
      <w:r w:rsidR="00383045" w:rsidRPr="413F56AD">
        <w:t xml:space="preserve">CMF </w:t>
      </w:r>
      <w:r w:rsidRPr="413F56AD">
        <w:t xml:space="preserve">surgeries by reducing operative time. Based on the available evidence, this does not appear to be the case for less complex procedures, such as dental implant surgery. This brings into question the value of surgical guides and </w:t>
      </w:r>
      <w:proofErr w:type="spellStart"/>
      <w:r w:rsidRPr="413F56AD">
        <w:t>biomodels</w:t>
      </w:r>
      <w:proofErr w:type="spellEnd"/>
      <w:r w:rsidRPr="413F56AD">
        <w:t xml:space="preserve"> for dental implants that are not part of a complex CMF procedure involving facial reconstruction or correction of significant jaw deformities.</w:t>
      </w:r>
    </w:p>
    <w:p w14:paraId="1F4ABB72" w14:textId="51F2AEC1" w:rsidR="00F374DB" w:rsidRDefault="005D4D7D" w:rsidP="00F374DB">
      <w:pPr>
        <w:pStyle w:val="ExecSumHeading2"/>
      </w:pPr>
      <w:bookmarkStart w:id="5" w:name="_Toc200013952"/>
      <w:r>
        <w:t xml:space="preserve">Options </w:t>
      </w:r>
      <w:r w:rsidR="00535A01">
        <w:t>for consideration by the department</w:t>
      </w:r>
      <w:bookmarkEnd w:id="5"/>
    </w:p>
    <w:p w14:paraId="304E268E" w14:textId="522E4882" w:rsidR="00C17DE9" w:rsidRDefault="00C17DE9" w:rsidP="00C17DE9">
      <w:pPr>
        <w:pStyle w:val="BodyText"/>
      </w:pPr>
      <w:r w:rsidRPr="413F56AD">
        <w:t xml:space="preserve">A range of options </w:t>
      </w:r>
      <w:r w:rsidR="00DC6874" w:rsidRPr="413F56AD">
        <w:t>are presented</w:t>
      </w:r>
      <w:r w:rsidR="00F73981" w:rsidRPr="413F56AD">
        <w:t xml:space="preserve"> to ensure the benefits for surgical guides </w:t>
      </w:r>
      <w:r w:rsidR="00A635F5" w:rsidRPr="413F56AD">
        <w:t xml:space="preserve">and </w:t>
      </w:r>
      <w:proofErr w:type="spellStart"/>
      <w:r w:rsidR="00A635F5" w:rsidRPr="413F56AD">
        <w:t>biomodels</w:t>
      </w:r>
      <w:proofErr w:type="spellEnd"/>
      <w:r w:rsidR="00A635F5" w:rsidRPr="413F56AD">
        <w:t xml:space="preserve"> represent value for money on the PL</w:t>
      </w:r>
      <w:r w:rsidR="00DC6874" w:rsidRPr="413F56AD">
        <w:t xml:space="preserve">. The options are not mutually exclusive, can be combined in </w:t>
      </w:r>
      <w:r w:rsidR="001B2BB4" w:rsidRPr="413F56AD">
        <w:t xml:space="preserve">multiple ways and include options that </w:t>
      </w:r>
      <w:r w:rsidR="002D5091">
        <w:t>set benefits</w:t>
      </w:r>
      <w:r w:rsidR="002D5091" w:rsidRPr="413F56AD">
        <w:t xml:space="preserve"> </w:t>
      </w:r>
      <w:r w:rsidR="001B2BB4" w:rsidRPr="413F56AD">
        <w:t>both directly</w:t>
      </w:r>
      <w:r w:rsidR="0096524B">
        <w:t xml:space="preserve"> (i.e. considering</w:t>
      </w:r>
      <w:r w:rsidR="00737241">
        <w:t xml:space="preserve"> the benefits of</w:t>
      </w:r>
      <w:r w:rsidR="0096524B">
        <w:t xml:space="preserve"> surgical guides and </w:t>
      </w:r>
      <w:proofErr w:type="spellStart"/>
      <w:r w:rsidR="0096524B">
        <w:t>biomodels</w:t>
      </w:r>
      <w:proofErr w:type="spellEnd"/>
      <w:r w:rsidR="0096524B">
        <w:t xml:space="preserve"> in isolation)</w:t>
      </w:r>
      <w:r w:rsidR="001B2BB4" w:rsidRPr="413F56AD">
        <w:t xml:space="preserve"> and indirectly</w:t>
      </w:r>
      <w:r w:rsidR="0096524B">
        <w:t xml:space="preserve"> (i.e. considering surgical guides and </w:t>
      </w:r>
      <w:proofErr w:type="spellStart"/>
      <w:r w:rsidR="0096524B">
        <w:t>biomodels</w:t>
      </w:r>
      <w:proofErr w:type="spellEnd"/>
      <w:r w:rsidR="0096524B">
        <w:t xml:space="preserve"> within the </w:t>
      </w:r>
      <w:r w:rsidR="00737241">
        <w:t>total benefits paid for a procedure)</w:t>
      </w:r>
      <w:r w:rsidR="001B2BB4" w:rsidRPr="413F56AD">
        <w:t>.</w:t>
      </w:r>
    </w:p>
    <w:p w14:paraId="5F61372F" w14:textId="77777777" w:rsidR="00154DA6" w:rsidRDefault="00154DA6" w:rsidP="00154DA6">
      <w:pPr>
        <w:pStyle w:val="ExecSumHeading3"/>
        <w:rPr>
          <w:lang w:val="en-US"/>
        </w:rPr>
      </w:pPr>
      <w:r>
        <w:rPr>
          <w:lang w:val="en-US"/>
        </w:rPr>
        <w:t>Options for deriving appropriate benefits</w:t>
      </w:r>
    </w:p>
    <w:p w14:paraId="73C78F63" w14:textId="625A477B" w:rsidR="00DA18A3" w:rsidRDefault="008153A7" w:rsidP="00DA18A3">
      <w:pPr>
        <w:pStyle w:val="BodyText"/>
        <w:rPr>
          <w:lang w:val="en-US"/>
        </w:rPr>
      </w:pPr>
      <w:r>
        <w:rPr>
          <w:lang w:val="en-US"/>
        </w:rPr>
        <w:t>O</w:t>
      </w:r>
      <w:r w:rsidR="00162367">
        <w:rPr>
          <w:lang w:val="en-US"/>
        </w:rPr>
        <w:t>ptions</w:t>
      </w:r>
      <w:r>
        <w:rPr>
          <w:lang w:val="en-US"/>
        </w:rPr>
        <w:t xml:space="preserve"> A</w:t>
      </w:r>
      <w:r w:rsidR="00D52FD7">
        <w:rPr>
          <w:lang w:val="en-US"/>
        </w:rPr>
        <w:t>1</w:t>
      </w:r>
      <w:r w:rsidR="00C40DD6">
        <w:rPr>
          <w:lang w:val="en-US"/>
        </w:rPr>
        <w:t xml:space="preserve"> to </w:t>
      </w:r>
      <w:r w:rsidR="008B72FA">
        <w:rPr>
          <w:lang w:val="en-US"/>
        </w:rPr>
        <w:t xml:space="preserve">A4 </w:t>
      </w:r>
      <w:r w:rsidR="00162367">
        <w:rPr>
          <w:lang w:val="en-US"/>
        </w:rPr>
        <w:t>are the most direct</w:t>
      </w:r>
      <w:r w:rsidR="001774B8">
        <w:rPr>
          <w:lang w:val="en-US"/>
        </w:rPr>
        <w:t xml:space="preserve"> </w:t>
      </w:r>
      <w:r w:rsidR="0043590B">
        <w:rPr>
          <w:lang w:val="en-US"/>
        </w:rPr>
        <w:t>with respect to deriving benefits</w:t>
      </w:r>
      <w:r w:rsidR="0017438E">
        <w:rPr>
          <w:lang w:val="en-US"/>
        </w:rPr>
        <w:t>;</w:t>
      </w:r>
      <w:r w:rsidR="000F1597">
        <w:rPr>
          <w:lang w:val="en-US"/>
        </w:rPr>
        <w:t xml:space="preserve"> </w:t>
      </w:r>
      <w:r w:rsidR="000F1597" w:rsidDel="003B345A">
        <w:rPr>
          <w:lang w:val="en-US"/>
        </w:rPr>
        <w:t>s</w:t>
      </w:r>
      <w:r w:rsidR="000F1597">
        <w:rPr>
          <w:lang w:val="en-US"/>
        </w:rPr>
        <w:t xml:space="preserve">everal were </w:t>
      </w:r>
      <w:r w:rsidR="003B345A">
        <w:rPr>
          <w:lang w:val="en-US"/>
        </w:rPr>
        <w:t xml:space="preserve">suggested </w:t>
      </w:r>
      <w:r w:rsidR="000F1597">
        <w:rPr>
          <w:lang w:val="en-US"/>
        </w:rPr>
        <w:t xml:space="preserve">in the Stage 1 </w:t>
      </w:r>
      <w:r w:rsidR="00E57D4A">
        <w:rPr>
          <w:lang w:val="en-US"/>
        </w:rPr>
        <w:t>PLR</w:t>
      </w:r>
      <w:r w:rsidR="003B345A">
        <w:rPr>
          <w:lang w:val="en-US"/>
        </w:rPr>
        <w:t>.</w:t>
      </w:r>
      <w:r w:rsidR="006060AA" w:rsidDel="003B345A">
        <w:rPr>
          <w:lang w:val="en-US"/>
        </w:rPr>
        <w:t xml:space="preserve"> </w:t>
      </w:r>
      <w:r w:rsidR="00DA18A3">
        <w:rPr>
          <w:lang w:val="en-US"/>
        </w:rPr>
        <w:t>Two of the</w:t>
      </w:r>
      <w:r w:rsidR="00A75408">
        <w:rPr>
          <w:lang w:val="en-US"/>
        </w:rPr>
        <w:t>se</w:t>
      </w:r>
      <w:r w:rsidR="00DA18A3">
        <w:rPr>
          <w:lang w:val="en-US"/>
        </w:rPr>
        <w:t xml:space="preserve"> proposed options have limited viability. </w:t>
      </w:r>
      <w:r w:rsidR="002672E5">
        <w:rPr>
          <w:lang w:val="en-US"/>
        </w:rPr>
        <w:t>O</w:t>
      </w:r>
      <w:r w:rsidR="00DA18A3">
        <w:rPr>
          <w:lang w:val="en-US"/>
        </w:rPr>
        <w:t xml:space="preserve">ption </w:t>
      </w:r>
      <w:r w:rsidR="00C40DD6">
        <w:rPr>
          <w:lang w:val="en-US"/>
        </w:rPr>
        <w:t>A</w:t>
      </w:r>
      <w:r w:rsidR="00560B5F">
        <w:rPr>
          <w:lang w:val="en-US"/>
        </w:rPr>
        <w:t>1</w:t>
      </w:r>
      <w:r w:rsidR="00DA18A3">
        <w:rPr>
          <w:lang w:val="en-US"/>
        </w:rPr>
        <w:t xml:space="preserve"> is not </w:t>
      </w:r>
      <w:r w:rsidR="00DA7538">
        <w:rPr>
          <w:lang w:val="en-US"/>
        </w:rPr>
        <w:t xml:space="preserve">feasible </w:t>
      </w:r>
      <w:r w:rsidR="00503E94" w:rsidRPr="00503E94">
        <w:rPr>
          <w:lang w:val="en-US"/>
        </w:rPr>
        <w:t xml:space="preserve">due to limitations in the evidence base, which has not established the clinical benefits of surgical guides and </w:t>
      </w:r>
      <w:proofErr w:type="spellStart"/>
      <w:r w:rsidR="00503E94" w:rsidRPr="00503E94">
        <w:rPr>
          <w:lang w:val="en-US"/>
        </w:rPr>
        <w:t>biomodels</w:t>
      </w:r>
      <w:proofErr w:type="spellEnd"/>
      <w:r w:rsidR="00503E94" w:rsidRPr="00503E94">
        <w:rPr>
          <w:lang w:val="en-US"/>
        </w:rPr>
        <w:t xml:space="preserve"> compared to usual care</w:t>
      </w:r>
      <w:r w:rsidR="00DA18A3">
        <w:rPr>
          <w:lang w:val="en-US"/>
        </w:rPr>
        <w:t xml:space="preserve">. Option </w:t>
      </w:r>
      <w:r w:rsidR="00C40DD6">
        <w:rPr>
          <w:lang w:val="en-US"/>
        </w:rPr>
        <w:t>A</w:t>
      </w:r>
      <w:r w:rsidR="00560B5F">
        <w:rPr>
          <w:lang w:val="en-US"/>
        </w:rPr>
        <w:t>2</w:t>
      </w:r>
      <w:r w:rsidR="00DA18A3">
        <w:rPr>
          <w:lang w:val="en-US"/>
        </w:rPr>
        <w:t xml:space="preserve"> is not deemed feasible given the lack of </w:t>
      </w:r>
      <w:r w:rsidR="007816FD">
        <w:rPr>
          <w:lang w:val="en-US"/>
        </w:rPr>
        <w:t>transpa</w:t>
      </w:r>
      <w:r w:rsidR="00E463AF">
        <w:rPr>
          <w:lang w:val="en-US"/>
        </w:rPr>
        <w:t>rency</w:t>
      </w:r>
      <w:r w:rsidR="00DA18A3">
        <w:rPr>
          <w:lang w:val="en-US"/>
        </w:rPr>
        <w:t xml:space="preserve"> regarding public prices and international reimbursement. </w:t>
      </w:r>
    </w:p>
    <w:p w14:paraId="2CD49D57" w14:textId="718A1709" w:rsidR="00DA18A3" w:rsidRDefault="00DA18A3" w:rsidP="003C73B3">
      <w:pPr>
        <w:pStyle w:val="BodyText"/>
        <w:rPr>
          <w:lang w:val="en-US"/>
        </w:rPr>
      </w:pPr>
      <w:r>
        <w:rPr>
          <w:lang w:val="en-US"/>
        </w:rPr>
        <w:t xml:space="preserve">Therefore, the options deemed </w:t>
      </w:r>
      <w:r w:rsidR="00874009">
        <w:rPr>
          <w:lang w:val="en-US"/>
        </w:rPr>
        <w:t xml:space="preserve">potentially </w:t>
      </w:r>
      <w:r>
        <w:rPr>
          <w:lang w:val="en-US"/>
        </w:rPr>
        <w:t xml:space="preserve">feasible to implement are </w:t>
      </w:r>
      <w:r w:rsidR="00C40DD6">
        <w:rPr>
          <w:lang w:val="en-US"/>
        </w:rPr>
        <w:t>A</w:t>
      </w:r>
      <w:r w:rsidR="00560B5F">
        <w:rPr>
          <w:lang w:val="en-US"/>
        </w:rPr>
        <w:t>3</w:t>
      </w:r>
      <w:r>
        <w:rPr>
          <w:lang w:val="en-US"/>
        </w:rPr>
        <w:t xml:space="preserve"> </w:t>
      </w:r>
      <w:r w:rsidR="003162E7">
        <w:rPr>
          <w:lang w:val="en-US"/>
        </w:rPr>
        <w:t xml:space="preserve">and </w:t>
      </w:r>
      <w:r w:rsidR="00C40DD6">
        <w:rPr>
          <w:lang w:val="en-US"/>
        </w:rPr>
        <w:t>A</w:t>
      </w:r>
      <w:r w:rsidR="003162E7">
        <w:rPr>
          <w:lang w:val="en-US"/>
        </w:rPr>
        <w:t>4</w:t>
      </w:r>
      <w:r>
        <w:rPr>
          <w:lang w:val="en-US"/>
        </w:rPr>
        <w:t>.</w:t>
      </w:r>
      <w:r w:rsidR="00A3155F">
        <w:rPr>
          <w:lang w:val="en-US"/>
        </w:rPr>
        <w:t xml:space="preserve"> It is noted th</w:t>
      </w:r>
      <w:r w:rsidR="007A2888">
        <w:rPr>
          <w:lang w:val="en-US"/>
        </w:rPr>
        <w:t>at</w:t>
      </w:r>
      <w:r w:rsidR="00A3155F">
        <w:rPr>
          <w:lang w:val="en-US"/>
        </w:rPr>
        <w:t xml:space="preserve"> option A3 may be challenging due to the use of</w:t>
      </w:r>
      <w:r w:rsidR="00280F85">
        <w:rPr>
          <w:lang w:val="en-US"/>
        </w:rPr>
        <w:t xml:space="preserve"> higher-cost</w:t>
      </w:r>
      <w:r w:rsidR="00A3155F">
        <w:rPr>
          <w:lang w:val="en-US"/>
        </w:rPr>
        <w:t xml:space="preserve"> titanium in commercially supplied surgical guides</w:t>
      </w:r>
      <w:r w:rsidR="00280F85">
        <w:rPr>
          <w:lang w:val="en-US"/>
        </w:rPr>
        <w:t>.</w:t>
      </w:r>
      <w:r w:rsidR="00FB5B9E">
        <w:rPr>
          <w:lang w:val="en-US"/>
        </w:rPr>
        <w:t xml:space="preserve">  </w:t>
      </w:r>
      <w:r w:rsidR="00280F85">
        <w:rPr>
          <w:lang w:val="en-US"/>
        </w:rPr>
        <w:t>C</w:t>
      </w:r>
      <w:r w:rsidR="00FB5B9E">
        <w:rPr>
          <w:lang w:val="en-US"/>
        </w:rPr>
        <w:t xml:space="preserve">onsideration could be given to </w:t>
      </w:r>
      <w:r w:rsidR="009836D2">
        <w:rPr>
          <w:lang w:val="en-US"/>
        </w:rPr>
        <w:t>identifying</w:t>
      </w:r>
      <w:r w:rsidR="00FB5B9E">
        <w:rPr>
          <w:lang w:val="en-US"/>
        </w:rPr>
        <w:t xml:space="preserve"> titanium surgical guides on the PL</w:t>
      </w:r>
      <w:r w:rsidR="00DE1E43">
        <w:rPr>
          <w:lang w:val="en-US"/>
        </w:rPr>
        <w:t xml:space="preserve"> and setting a different benefit for them</w:t>
      </w:r>
      <w:r w:rsidR="00845733">
        <w:rPr>
          <w:lang w:val="en-US"/>
        </w:rPr>
        <w:t>.</w:t>
      </w:r>
    </w:p>
    <w:p w14:paraId="6E1F7514" w14:textId="77777777" w:rsidR="00C47FC3" w:rsidRDefault="00C47FC3" w:rsidP="00C47FC3">
      <w:pPr>
        <w:pStyle w:val="Caption"/>
      </w:pPr>
      <w:r w:rsidRPr="413F56AD">
        <w:lastRenderedPageBreak/>
        <w:t xml:space="preserve">Summary of potential options for deriving appropriate benefits for surgical guides and </w:t>
      </w:r>
      <w:proofErr w:type="spellStart"/>
      <w:r w:rsidRPr="413F56AD">
        <w:t>biomodels</w:t>
      </w:r>
      <w:proofErr w:type="spellEnd"/>
      <w:r w:rsidRPr="413F56AD">
        <w:t xml:space="preserve"> on the PL</w:t>
      </w:r>
    </w:p>
    <w:tbl>
      <w:tblPr>
        <w:tblStyle w:val="TableGrid"/>
        <w:tblW w:w="5000" w:type="pct"/>
        <w:tblLook w:val="04A0" w:firstRow="1" w:lastRow="0" w:firstColumn="1" w:lastColumn="0" w:noHBand="0" w:noVBand="1"/>
        <w:tblCaption w:val="Summary of potential options for deriving appropriate benefits for surgical guides and biomodels on the PL"/>
        <w:tblDescription w:val="List of options to ensure appropriate benefits are payable, involving strategies to derive appropriate benefits for the Billing Codes (A1-A5)."/>
      </w:tblPr>
      <w:tblGrid>
        <w:gridCol w:w="806"/>
        <w:gridCol w:w="2891"/>
        <w:gridCol w:w="5941"/>
      </w:tblGrid>
      <w:tr w:rsidR="00C47FC3" w14:paraId="7F870802"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47DB82CA" w14:textId="77777777" w:rsidR="00C47FC3" w:rsidRPr="00A77C37" w:rsidRDefault="00C47FC3" w:rsidP="00A77C37">
            <w:r w:rsidRPr="00A77C37">
              <w:t>#</w:t>
            </w:r>
          </w:p>
        </w:tc>
        <w:tc>
          <w:tcPr>
            <w:tcW w:w="1500" w:type="pct"/>
          </w:tcPr>
          <w:p w14:paraId="4B356968" w14:textId="77777777" w:rsidR="00C47FC3" w:rsidRPr="00A77C37" w:rsidRDefault="00C47FC3"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082" w:type="pct"/>
          </w:tcPr>
          <w:p w14:paraId="5B199571" w14:textId="77777777" w:rsidR="00C47FC3" w:rsidRPr="00A77C37" w:rsidRDefault="00C47FC3"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C111DB" w14:paraId="7CA9100B" w14:textId="77777777" w:rsidTr="413F56AD">
        <w:tc>
          <w:tcPr>
            <w:cnfStyle w:val="001000000000" w:firstRow="0" w:lastRow="0" w:firstColumn="1" w:lastColumn="0" w:oddVBand="0" w:evenVBand="0" w:oddHBand="0" w:evenHBand="0" w:firstRowFirstColumn="0" w:firstRowLastColumn="0" w:lastRowFirstColumn="0" w:lastRowLastColumn="0"/>
            <w:tcW w:w="418" w:type="pct"/>
          </w:tcPr>
          <w:p w14:paraId="7A4B2D82" w14:textId="10830B97" w:rsidR="00C47FC3" w:rsidRPr="00D555D3" w:rsidRDefault="00850D18" w:rsidP="008F178B">
            <w:pPr>
              <w:pStyle w:val="061Tabletext629pt"/>
              <w:rPr>
                <w:b w:val="0"/>
                <w:bCs/>
              </w:rPr>
            </w:pPr>
            <w:r w:rsidRPr="00D555D3">
              <w:rPr>
                <w:bCs/>
              </w:rPr>
              <w:t>A</w:t>
            </w:r>
            <w:r w:rsidR="00F40FA1" w:rsidRPr="00D555D3">
              <w:rPr>
                <w:bCs/>
              </w:rPr>
              <w:t>1</w:t>
            </w:r>
          </w:p>
        </w:tc>
        <w:tc>
          <w:tcPr>
            <w:tcW w:w="1500" w:type="pct"/>
          </w:tcPr>
          <w:p w14:paraId="311DCCF0" w14:textId="77777777" w:rsidR="00C47FC3" w:rsidRDefault="00C47FC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relative to the clinical effectiveness of surgical guides and </w:t>
            </w:r>
            <w:proofErr w:type="spellStart"/>
            <w:r w:rsidRPr="413F56AD">
              <w:t>biomodels</w:t>
            </w:r>
            <w:proofErr w:type="spellEnd"/>
          </w:p>
        </w:tc>
        <w:tc>
          <w:tcPr>
            <w:tcW w:w="3082" w:type="pct"/>
          </w:tcPr>
          <w:p w14:paraId="5F4BDEA4" w14:textId="77777777"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PL listing criteria specify that ‘the benefit amount for the medical device must be proportionate to the clinical effectiveness of the device’. This approach to benefit setting is hampered by the limited and confounded evidence base for surgical guides and </w:t>
            </w:r>
            <w:proofErr w:type="spellStart"/>
            <w:r w:rsidRPr="413F56AD">
              <w:t>biomodels</w:t>
            </w:r>
            <w:proofErr w:type="spellEnd"/>
            <w:r w:rsidRPr="413F56AD">
              <w:t xml:space="preserve">. </w:t>
            </w:r>
          </w:p>
        </w:tc>
      </w:tr>
      <w:tr w:rsidR="00C47FC3" w14:paraId="5C10A435" w14:textId="77777777" w:rsidTr="413F56AD">
        <w:tc>
          <w:tcPr>
            <w:cnfStyle w:val="001000000000" w:firstRow="0" w:lastRow="0" w:firstColumn="1" w:lastColumn="0" w:oddVBand="0" w:evenVBand="0" w:oddHBand="0" w:evenHBand="0" w:firstRowFirstColumn="0" w:firstRowLastColumn="0" w:lastRowFirstColumn="0" w:lastRowLastColumn="0"/>
            <w:tcW w:w="418" w:type="pct"/>
            <w:tcBorders>
              <w:bottom w:val="dotted" w:sz="4" w:space="0" w:color="808080" w:themeColor="background1" w:themeShade="80"/>
            </w:tcBorders>
          </w:tcPr>
          <w:p w14:paraId="7CD9675C" w14:textId="0E605D4D" w:rsidR="00C47FC3" w:rsidRPr="00D555D3" w:rsidRDefault="00850D18" w:rsidP="008F178B">
            <w:pPr>
              <w:pStyle w:val="061Tabletext629pt"/>
              <w:rPr>
                <w:b w:val="0"/>
                <w:bCs/>
              </w:rPr>
            </w:pPr>
            <w:r w:rsidRPr="00D555D3">
              <w:rPr>
                <w:bCs/>
              </w:rPr>
              <w:t>A</w:t>
            </w:r>
            <w:r w:rsidR="00F40FA1" w:rsidRPr="00D555D3">
              <w:rPr>
                <w:bCs/>
              </w:rPr>
              <w:t>2</w:t>
            </w:r>
          </w:p>
        </w:tc>
        <w:tc>
          <w:tcPr>
            <w:tcW w:w="1500" w:type="pct"/>
            <w:tcBorders>
              <w:bottom w:val="dotted" w:sz="4" w:space="0" w:color="808080" w:themeColor="background1" w:themeShade="80"/>
            </w:tcBorders>
          </w:tcPr>
          <w:p w14:paraId="3B5F2DE2" w14:textId="77777777"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Align PL benefits for surgical guides and </w:t>
            </w:r>
            <w:proofErr w:type="spellStart"/>
            <w:r w:rsidRPr="413F56AD">
              <w:t>biomodels</w:t>
            </w:r>
            <w:proofErr w:type="spellEnd"/>
            <w:r w:rsidRPr="413F56AD">
              <w:t xml:space="preserve"> with the public sector or with internationally reimbursed prices</w:t>
            </w:r>
          </w:p>
        </w:tc>
        <w:tc>
          <w:tcPr>
            <w:tcW w:w="3082" w:type="pct"/>
            <w:tcBorders>
              <w:bottom w:val="dotted" w:sz="4" w:space="0" w:color="808080" w:themeColor="background1" w:themeShade="80"/>
            </w:tcBorders>
          </w:tcPr>
          <w:p w14:paraId="4D6FFB83" w14:textId="252BE1F6"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t xml:space="preserve">Although this option aligns with the benchmarking of all devices in Part A of the PL to public prices, it is unable to be </w:t>
            </w:r>
            <w:r w:rsidRPr="0037133B">
              <w:t>implement</w:t>
            </w:r>
            <w:r>
              <w:t>ed</w:t>
            </w:r>
            <w:r w:rsidRPr="0037133B">
              <w:t xml:space="preserve"> beyond the </w:t>
            </w:r>
            <w:r>
              <w:t xml:space="preserve">benefit </w:t>
            </w:r>
            <w:r w:rsidRPr="0037133B">
              <w:t xml:space="preserve">reductions that have already occurred </w:t>
            </w:r>
            <w:r>
              <w:t xml:space="preserve">due to </w:t>
            </w:r>
            <w:r w:rsidR="00B429E7" w:rsidRPr="00B429E7">
              <w:t xml:space="preserve">a </w:t>
            </w:r>
            <w:r w:rsidRPr="00B429E7">
              <w:t xml:space="preserve">lack of publicly available </w:t>
            </w:r>
            <w:r w:rsidR="00987320" w:rsidRPr="00B429E7">
              <w:t>price data</w:t>
            </w:r>
            <w:r w:rsidRPr="00B429E7">
              <w:t>.</w:t>
            </w:r>
          </w:p>
        </w:tc>
      </w:tr>
      <w:tr w:rsidR="00C47FC3" w14:paraId="2D1BE0F4" w14:textId="77777777" w:rsidTr="413F56AD">
        <w:tc>
          <w:tcPr>
            <w:cnfStyle w:val="001000000000" w:firstRow="0" w:lastRow="0" w:firstColumn="1" w:lastColumn="0" w:oddVBand="0" w:evenVBand="0" w:oddHBand="0" w:evenHBand="0" w:firstRowFirstColumn="0" w:firstRowLastColumn="0" w:lastRowFirstColumn="0" w:lastRowLastColumn="0"/>
            <w:tcW w:w="418" w:type="pct"/>
            <w:tcBorders>
              <w:top w:val="dotted" w:sz="4" w:space="0" w:color="808080" w:themeColor="background1" w:themeShade="80"/>
              <w:bottom w:val="dotted" w:sz="4" w:space="0" w:color="808080" w:themeColor="background1" w:themeShade="80"/>
            </w:tcBorders>
          </w:tcPr>
          <w:p w14:paraId="05787A5F" w14:textId="21E8045A" w:rsidR="00C47FC3" w:rsidRPr="00D555D3" w:rsidRDefault="00850D18" w:rsidP="008F178B">
            <w:pPr>
              <w:pStyle w:val="061Tabletext629pt"/>
              <w:rPr>
                <w:b w:val="0"/>
                <w:bCs/>
              </w:rPr>
            </w:pPr>
            <w:r w:rsidRPr="00D555D3">
              <w:rPr>
                <w:bCs/>
              </w:rPr>
              <w:t>A</w:t>
            </w:r>
            <w:r w:rsidR="00F40FA1" w:rsidRPr="00D555D3">
              <w:rPr>
                <w:bCs/>
              </w:rPr>
              <w:t>3</w:t>
            </w:r>
          </w:p>
        </w:tc>
        <w:tc>
          <w:tcPr>
            <w:tcW w:w="1500" w:type="pct"/>
            <w:tcBorders>
              <w:top w:val="dotted" w:sz="4" w:space="0" w:color="808080" w:themeColor="background1" w:themeShade="80"/>
              <w:bottom w:val="dotted" w:sz="4" w:space="0" w:color="808080" w:themeColor="background1" w:themeShade="80"/>
            </w:tcBorders>
          </w:tcPr>
          <w:p w14:paraId="79FB3E50" w14:textId="1F894B8F" w:rsidR="00C47FC3" w:rsidRDefault="00C47FC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that reflect the cost of production of surgical guides and </w:t>
            </w:r>
            <w:proofErr w:type="spellStart"/>
            <w:r w:rsidRPr="413F56AD">
              <w:t>biomodels</w:t>
            </w:r>
            <w:proofErr w:type="spellEnd"/>
          </w:p>
        </w:tc>
        <w:tc>
          <w:tcPr>
            <w:tcW w:w="3082" w:type="pct"/>
            <w:tcBorders>
              <w:top w:val="dotted" w:sz="4" w:space="0" w:color="808080" w:themeColor="background1" w:themeShade="80"/>
              <w:bottom w:val="dotted" w:sz="4" w:space="0" w:color="808080" w:themeColor="background1" w:themeShade="80"/>
            </w:tcBorders>
          </w:tcPr>
          <w:p w14:paraId="36927EEB" w14:textId="23310349"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The cost of materials and 3D printing of surgical guides and </w:t>
            </w:r>
            <w:proofErr w:type="spellStart"/>
            <w:r w:rsidRPr="413F56AD">
              <w:t>biomodels</w:t>
            </w:r>
            <w:proofErr w:type="spellEnd"/>
            <w:r w:rsidRPr="413F56AD">
              <w:t xml:space="preserve"> is modest relative to the PL benefits. Furthermore, these devices are made-to-order and have reduced costs in terms of inventory, warehousing and waste compared with off-the-shelf devices. A benefit </w:t>
            </w:r>
            <w:r w:rsidR="00D44022" w:rsidRPr="413F56AD">
              <w:t xml:space="preserve">that is </w:t>
            </w:r>
            <w:r w:rsidRPr="413F56AD">
              <w:t xml:space="preserve">established </w:t>
            </w:r>
            <w:proofErr w:type="gramStart"/>
            <w:r w:rsidRPr="413F56AD">
              <w:t xml:space="preserve">on </w:t>
            </w:r>
            <w:r w:rsidR="00D44022" w:rsidRPr="413F56AD">
              <w:t>the basis of</w:t>
            </w:r>
            <w:proofErr w:type="gramEnd"/>
            <w:r w:rsidR="00D44022" w:rsidRPr="413F56AD">
              <w:t xml:space="preserve"> </w:t>
            </w:r>
            <w:r w:rsidRPr="413F56AD">
              <w:t xml:space="preserve">published costs for in-house facilities </w:t>
            </w:r>
            <w:r w:rsidR="00A2612F" w:rsidRPr="413F56AD">
              <w:t xml:space="preserve">– </w:t>
            </w:r>
            <w:r w:rsidRPr="413F56AD">
              <w:t xml:space="preserve">with an additional commercial profit margin </w:t>
            </w:r>
            <w:r w:rsidR="00A2612F" w:rsidRPr="413F56AD">
              <w:t xml:space="preserve">– </w:t>
            </w:r>
            <w:r w:rsidRPr="413F56AD">
              <w:t xml:space="preserve">would be </w:t>
            </w:r>
            <w:r w:rsidR="00A2612F" w:rsidRPr="413F56AD">
              <w:t xml:space="preserve">substantially </w:t>
            </w:r>
            <w:r w:rsidRPr="413F56AD">
              <w:t xml:space="preserve">lower than the current benefit. </w:t>
            </w:r>
            <w:r w:rsidR="00C5099B">
              <w:t xml:space="preserve">However, </w:t>
            </w:r>
            <w:r w:rsidR="009707AC">
              <w:t>different</w:t>
            </w:r>
            <w:r w:rsidR="00026EFD">
              <w:t xml:space="preserve"> costs may need to be introduced for titanium surgical guides </w:t>
            </w:r>
            <w:r w:rsidR="009707AC">
              <w:t xml:space="preserve">(as opposed to plastic </w:t>
            </w:r>
            <w:proofErr w:type="spellStart"/>
            <w:r w:rsidR="00583F1C">
              <w:t>biomodels</w:t>
            </w:r>
            <w:proofErr w:type="spellEnd"/>
            <w:r w:rsidR="00583F1C">
              <w:t xml:space="preserve"> and surgical guides) </w:t>
            </w:r>
            <w:r w:rsidR="00026EFD">
              <w:t>as these</w:t>
            </w:r>
            <w:r w:rsidR="009707AC">
              <w:t xml:space="preserve"> cannot be produced in house and production costs are significantly higher.</w:t>
            </w:r>
          </w:p>
        </w:tc>
      </w:tr>
      <w:tr w:rsidR="00C47FC3" w14:paraId="12570DD8" w14:textId="77777777" w:rsidTr="00C64ADD">
        <w:tc>
          <w:tcPr>
            <w:cnfStyle w:val="001000000000" w:firstRow="0" w:lastRow="0" w:firstColumn="1" w:lastColumn="0" w:oddVBand="0" w:evenVBand="0" w:oddHBand="0" w:evenHBand="0" w:firstRowFirstColumn="0" w:firstRowLastColumn="0" w:lastRowFirstColumn="0" w:lastRowLastColumn="0"/>
            <w:tcW w:w="418" w:type="pct"/>
            <w:tcBorders>
              <w:top w:val="dotted" w:sz="4" w:space="0" w:color="808080" w:themeColor="background1" w:themeShade="80"/>
              <w:bottom w:val="dotted" w:sz="4" w:space="0" w:color="808080" w:themeColor="background1" w:themeShade="80"/>
            </w:tcBorders>
          </w:tcPr>
          <w:p w14:paraId="52D59393" w14:textId="5CFBBF12" w:rsidR="00C47FC3" w:rsidRPr="00D555D3" w:rsidRDefault="00850D18" w:rsidP="008F178B">
            <w:pPr>
              <w:pStyle w:val="061Tabletext629pt"/>
              <w:rPr>
                <w:b w:val="0"/>
                <w:bCs/>
              </w:rPr>
            </w:pPr>
            <w:r w:rsidRPr="00D555D3">
              <w:rPr>
                <w:bCs/>
              </w:rPr>
              <w:t>A</w:t>
            </w:r>
            <w:r w:rsidR="00F40FA1" w:rsidRPr="00D555D3">
              <w:rPr>
                <w:bCs/>
              </w:rPr>
              <w:t>4</w:t>
            </w:r>
          </w:p>
        </w:tc>
        <w:tc>
          <w:tcPr>
            <w:tcW w:w="1500" w:type="pct"/>
            <w:tcBorders>
              <w:top w:val="dotted" w:sz="4" w:space="0" w:color="808080" w:themeColor="background1" w:themeShade="80"/>
              <w:bottom w:val="dotted" w:sz="4" w:space="0" w:color="808080" w:themeColor="background1" w:themeShade="80"/>
            </w:tcBorders>
          </w:tcPr>
          <w:p w14:paraId="668B5461" w14:textId="77777777"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for surgical guides and </w:t>
            </w:r>
            <w:proofErr w:type="spellStart"/>
            <w:r w:rsidRPr="413F56AD">
              <w:t>biomodels</w:t>
            </w:r>
            <w:proofErr w:type="spellEnd"/>
            <w:r w:rsidRPr="413F56AD">
              <w:t xml:space="preserve"> that are proportionate to other costs associated with the implantation procedure</w:t>
            </w:r>
          </w:p>
        </w:tc>
        <w:tc>
          <w:tcPr>
            <w:tcW w:w="3082" w:type="pct"/>
            <w:tcBorders>
              <w:top w:val="dotted" w:sz="4" w:space="0" w:color="808080" w:themeColor="background1" w:themeShade="80"/>
              <w:bottom w:val="dotted" w:sz="4" w:space="0" w:color="808080" w:themeColor="background1" w:themeShade="80"/>
            </w:tcBorders>
          </w:tcPr>
          <w:p w14:paraId="0A30EF40" w14:textId="04A1B24E" w:rsidR="00C47FC3" w:rsidRDefault="00C47FC3"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Deriving a benefit for surgical guides and </w:t>
            </w:r>
            <w:proofErr w:type="spellStart"/>
            <w:r w:rsidRPr="413F56AD">
              <w:t>biomodels</w:t>
            </w:r>
            <w:proofErr w:type="spellEnd"/>
            <w:r w:rsidRPr="413F56AD">
              <w:t xml:space="preserve"> that is proportional to the total episode benefit (either restricted to prostheses or including medical services) provides a transparent mechanism to set a benefit that reflects the added value attributable to the addition of surgical guides and </w:t>
            </w:r>
            <w:proofErr w:type="spellStart"/>
            <w:r w:rsidRPr="413F56AD">
              <w:t>biomodels</w:t>
            </w:r>
            <w:proofErr w:type="spellEnd"/>
            <w:r w:rsidRPr="413F56AD">
              <w:t xml:space="preserve"> to the overall procedure. Using mean values</w:t>
            </w:r>
            <w:r w:rsidR="00210460" w:rsidRPr="413F56AD">
              <w:t>,</w:t>
            </w:r>
            <w:r w:rsidRPr="413F56AD">
              <w:t xml:space="preserve"> taken from all episodes where surgical guides and </w:t>
            </w:r>
            <w:proofErr w:type="spellStart"/>
            <w:r w:rsidRPr="413F56AD">
              <w:t>biomodels</w:t>
            </w:r>
            <w:proofErr w:type="spellEnd"/>
            <w:r w:rsidRPr="413F56AD">
              <w:t xml:space="preserve"> were used</w:t>
            </w:r>
            <w:r w:rsidR="00210460" w:rsidRPr="413F56AD">
              <w:t>,</w:t>
            </w:r>
            <w:r w:rsidRPr="413F56AD">
              <w:t xml:space="preserve"> could be easily implemented but might not accurately reflect the heterogeneity of use. A more complex mechanism that allows for differences in benefits according to surgical complexity would be more difficult to implement. </w:t>
            </w:r>
          </w:p>
        </w:tc>
      </w:tr>
    </w:tbl>
    <w:p w14:paraId="30BAD5A9" w14:textId="0F6B0054" w:rsidR="00C47FC3" w:rsidRDefault="00C47FC3" w:rsidP="00C47FC3">
      <w:pPr>
        <w:pStyle w:val="Tablefootnotes"/>
      </w:pPr>
      <w:r>
        <w:t>Abbreviations: 3D</w:t>
      </w:r>
      <w:r w:rsidRPr="00F91445">
        <w:t>, 3-dimensional; CMF, craniomaxillofacial; PL, Prescribed List</w:t>
      </w:r>
      <w:r w:rsidR="00811E65">
        <w:t>; VSP, virtual surgical plannin</w:t>
      </w:r>
      <w:r w:rsidR="000C725C">
        <w:t>g</w:t>
      </w:r>
      <w:r w:rsidRPr="00F91445">
        <w:t>.</w:t>
      </w:r>
    </w:p>
    <w:p w14:paraId="636FA0EE" w14:textId="1DE8858B" w:rsidR="002C06E4" w:rsidRDefault="00F8557D" w:rsidP="002C06E4">
      <w:pPr>
        <w:pStyle w:val="ExecSumHeading3"/>
        <w:rPr>
          <w:lang w:val="en-US"/>
        </w:rPr>
      </w:pPr>
      <w:r>
        <w:rPr>
          <w:lang w:val="en-US"/>
        </w:rPr>
        <w:t>Options for conditions on benefits payable</w:t>
      </w:r>
    </w:p>
    <w:p w14:paraId="71644AB9" w14:textId="31B17C74" w:rsidR="00122116" w:rsidRPr="00122116" w:rsidRDefault="00122116" w:rsidP="00CE3D78">
      <w:pPr>
        <w:pStyle w:val="BodyText"/>
      </w:pPr>
      <w:r w:rsidRPr="413F56AD">
        <w:t xml:space="preserve">Following the Stage 1 PLR, conditions were implemented on the PL for listed surgical guides and </w:t>
      </w:r>
      <w:proofErr w:type="spellStart"/>
      <w:r w:rsidRPr="413F56AD">
        <w:t>biomodels</w:t>
      </w:r>
      <w:proofErr w:type="spellEnd"/>
      <w:r w:rsidRPr="413F56AD">
        <w:t xml:space="preserve">. Retaining, refining or altering these conditions could have an impact on the overall cost of benefits paid for surgical guides and </w:t>
      </w:r>
      <w:proofErr w:type="spellStart"/>
      <w:r w:rsidRPr="413F56AD">
        <w:t>biomodels</w:t>
      </w:r>
      <w:proofErr w:type="spellEnd"/>
      <w:r w:rsidRPr="413F56AD">
        <w:t>.</w:t>
      </w:r>
      <w:r w:rsidR="00125127" w:rsidRPr="413F56AD">
        <w:t xml:space="preserve"> Thes</w:t>
      </w:r>
      <w:r w:rsidR="00BA36E6" w:rsidRPr="413F56AD">
        <w:t xml:space="preserve">e options may pose the highest implementation challenges as conditions are not widely used within the PL. </w:t>
      </w:r>
      <w:r w:rsidR="00970BDD" w:rsidRPr="413F56AD">
        <w:t>Furthermore, some</w:t>
      </w:r>
      <w:r w:rsidR="00795045" w:rsidRPr="413F56AD">
        <w:t xml:space="preserve"> </w:t>
      </w:r>
      <w:r w:rsidR="00476686" w:rsidRPr="413F56AD">
        <w:t xml:space="preserve">options </w:t>
      </w:r>
      <w:r w:rsidR="00970BDD" w:rsidRPr="413F56AD">
        <w:t xml:space="preserve">may have the unintended consequence of </w:t>
      </w:r>
      <w:r w:rsidR="00A72D8E" w:rsidRPr="413F56AD">
        <w:t>having a greater impact on more complex surgeries than simpler surgeries</w:t>
      </w:r>
      <w:r w:rsidR="00CE3D78" w:rsidRPr="413F56AD">
        <w:t xml:space="preserve">, despite evidence </w:t>
      </w:r>
      <w:r w:rsidR="00FF3F25" w:rsidRPr="413F56AD">
        <w:t xml:space="preserve">and stakeholder feedback </w:t>
      </w:r>
      <w:r w:rsidR="00CE3D78" w:rsidRPr="413F56AD">
        <w:t xml:space="preserve">that the use of surgical guides and </w:t>
      </w:r>
      <w:proofErr w:type="spellStart"/>
      <w:r w:rsidR="00CE3D78" w:rsidRPr="413F56AD">
        <w:t>biomodels</w:t>
      </w:r>
      <w:proofErr w:type="spellEnd"/>
      <w:r w:rsidR="00CE3D78" w:rsidRPr="413F56AD">
        <w:t xml:space="preserve"> is of greater value in more complex surgeries.</w:t>
      </w:r>
    </w:p>
    <w:p w14:paraId="3D38CC62" w14:textId="4B29C9AA" w:rsidR="00F8557D" w:rsidRDefault="00F8557D" w:rsidP="00F8557D">
      <w:pPr>
        <w:pStyle w:val="Caption"/>
      </w:pPr>
      <w:r w:rsidRPr="413F56AD">
        <w:t xml:space="preserve">Summary of potential options for </w:t>
      </w:r>
      <w:r w:rsidR="00842976" w:rsidRPr="413F56AD">
        <w:t xml:space="preserve">conditions </w:t>
      </w:r>
      <w:r w:rsidR="00E714F6" w:rsidRPr="413F56AD">
        <w:t xml:space="preserve">on </w:t>
      </w:r>
      <w:r w:rsidR="007F57F2" w:rsidRPr="413F56AD">
        <w:t>benefits payable for</w:t>
      </w:r>
      <w:r w:rsidR="00842976" w:rsidRPr="413F56AD">
        <w:t xml:space="preserve"> </w:t>
      </w:r>
      <w:r w:rsidRPr="413F56AD">
        <w:t xml:space="preserve">surgical guides and </w:t>
      </w:r>
      <w:proofErr w:type="spellStart"/>
      <w:r w:rsidRPr="413F56AD">
        <w:t>biomodels</w:t>
      </w:r>
      <w:proofErr w:type="spellEnd"/>
      <w:r w:rsidRPr="413F56AD">
        <w:t xml:space="preserve"> on the PL</w:t>
      </w:r>
    </w:p>
    <w:tbl>
      <w:tblPr>
        <w:tblStyle w:val="TableGrid"/>
        <w:tblW w:w="5000" w:type="pct"/>
        <w:tblLook w:val="04A0" w:firstRow="1" w:lastRow="0" w:firstColumn="1" w:lastColumn="0" w:noHBand="0" w:noVBand="1"/>
        <w:tblCaption w:val="Summary of potential options for conditions on benefits payable for surgical guides and biomodels on the PL"/>
        <w:tblDescription w:val="List of options to ensure appropriate benefits are payable, involving the placement of conditions on benefits payable for the items (B1-B5)."/>
      </w:tblPr>
      <w:tblGrid>
        <w:gridCol w:w="837"/>
        <w:gridCol w:w="3132"/>
        <w:gridCol w:w="5669"/>
      </w:tblGrid>
      <w:tr w:rsidR="00F8557D" w14:paraId="7B8539F0"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pct"/>
          </w:tcPr>
          <w:p w14:paraId="4705A3A4" w14:textId="77777777" w:rsidR="00F8557D" w:rsidRPr="00A77C37" w:rsidRDefault="00F8557D" w:rsidP="00A77C37">
            <w:r w:rsidRPr="00A77C37">
              <w:t>#</w:t>
            </w:r>
          </w:p>
        </w:tc>
        <w:tc>
          <w:tcPr>
            <w:tcW w:w="1625" w:type="pct"/>
          </w:tcPr>
          <w:p w14:paraId="3E63B4D4" w14:textId="77777777" w:rsidR="00F8557D" w:rsidRPr="00A77C37" w:rsidRDefault="00F8557D"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2941" w:type="pct"/>
          </w:tcPr>
          <w:p w14:paraId="121CF239" w14:textId="77777777" w:rsidR="00F8557D" w:rsidRPr="00A77C37" w:rsidRDefault="00F8557D"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F8557D" w14:paraId="21C2D26A" w14:textId="77777777" w:rsidTr="413F56AD">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dotted" w:sz="4" w:space="0" w:color="808080" w:themeColor="background1" w:themeShade="80"/>
            </w:tcBorders>
          </w:tcPr>
          <w:p w14:paraId="410CA619" w14:textId="010046EF" w:rsidR="00F8557D" w:rsidRPr="00D555D3" w:rsidRDefault="00850D18" w:rsidP="008F178B">
            <w:pPr>
              <w:pStyle w:val="061Tabletext629pt"/>
              <w:rPr>
                <w:b w:val="0"/>
                <w:bCs/>
              </w:rPr>
            </w:pPr>
            <w:r w:rsidRPr="00D555D3">
              <w:rPr>
                <w:bCs/>
              </w:rPr>
              <w:t>B</w:t>
            </w:r>
            <w:r w:rsidR="00F8557D" w:rsidRPr="00D555D3">
              <w:rPr>
                <w:bCs/>
              </w:rPr>
              <w:t>1</w:t>
            </w:r>
          </w:p>
        </w:tc>
        <w:tc>
          <w:tcPr>
            <w:tcW w:w="0" w:type="pct"/>
            <w:tcBorders>
              <w:top w:val="single" w:sz="4" w:space="0" w:color="auto"/>
              <w:bottom w:val="dotted" w:sz="4" w:space="0" w:color="808080" w:themeColor="background1" w:themeShade="80"/>
            </w:tcBorders>
          </w:tcPr>
          <w:p w14:paraId="1D4CD4F1"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Retain conditions on the maximum number of surgical guides and </w:t>
            </w:r>
            <w:proofErr w:type="spellStart"/>
            <w:r w:rsidRPr="413F56AD">
              <w:t>biomodels</w:t>
            </w:r>
            <w:proofErr w:type="spellEnd"/>
            <w:r w:rsidRPr="413F56AD">
              <w:t xml:space="preserve"> that can be used per procedure</w:t>
            </w:r>
          </w:p>
        </w:tc>
        <w:tc>
          <w:tcPr>
            <w:tcW w:w="0" w:type="pct"/>
            <w:tcBorders>
              <w:top w:val="single" w:sz="4" w:space="0" w:color="auto"/>
              <w:bottom w:val="dotted" w:sz="4" w:space="0" w:color="808080" w:themeColor="background1" w:themeShade="80"/>
            </w:tcBorders>
          </w:tcPr>
          <w:p w14:paraId="2791DC72"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Implementation of this condition caps the number of surgical guides and </w:t>
            </w:r>
            <w:proofErr w:type="spellStart"/>
            <w:r w:rsidRPr="413F56AD">
              <w:t>biomodels</w:t>
            </w:r>
            <w:proofErr w:type="spellEnd"/>
            <w:r w:rsidRPr="413F56AD">
              <w:t xml:space="preserve"> that are payable per episode but may have inadvertently set an effective floor volume, encouraging greater use of these devices than is required for simpler procedures. This approach also impacts complex surgeries more than simpler procedures, despite evidence of greater value of surgical guides and </w:t>
            </w:r>
            <w:proofErr w:type="spellStart"/>
            <w:r w:rsidRPr="413F56AD">
              <w:t>biomodels</w:t>
            </w:r>
            <w:proofErr w:type="spellEnd"/>
            <w:r w:rsidRPr="413F56AD">
              <w:t xml:space="preserve"> in complex procedures.</w:t>
            </w:r>
          </w:p>
        </w:tc>
      </w:tr>
      <w:tr w:rsidR="00F8557D" w14:paraId="291D3039" w14:textId="77777777" w:rsidTr="413F56AD">
        <w:tc>
          <w:tcPr>
            <w:cnfStyle w:val="001000000000" w:firstRow="0" w:lastRow="0" w:firstColumn="1" w:lastColumn="0" w:oddVBand="0" w:evenVBand="0" w:oddHBand="0" w:evenHBand="0" w:firstRowFirstColumn="0" w:firstRowLastColumn="0" w:lastRowFirstColumn="0" w:lastRowLastColumn="0"/>
            <w:tcW w:w="0" w:type="pct"/>
            <w:tcBorders>
              <w:top w:val="dotted" w:sz="4" w:space="0" w:color="808080" w:themeColor="background1" w:themeShade="80"/>
              <w:bottom w:val="dotted" w:sz="4" w:space="0" w:color="808080" w:themeColor="background1" w:themeShade="80"/>
            </w:tcBorders>
          </w:tcPr>
          <w:p w14:paraId="4A0EED8C" w14:textId="02ADFBAC" w:rsidR="00F8557D" w:rsidRPr="00D555D3" w:rsidRDefault="00850D18" w:rsidP="008F178B">
            <w:pPr>
              <w:pStyle w:val="061Tabletext629pt"/>
              <w:rPr>
                <w:b w:val="0"/>
                <w:bCs/>
              </w:rPr>
            </w:pPr>
            <w:r w:rsidRPr="00D555D3">
              <w:rPr>
                <w:bCs/>
              </w:rPr>
              <w:t>B</w:t>
            </w:r>
            <w:r w:rsidR="00F8557D" w:rsidRPr="00D555D3">
              <w:rPr>
                <w:bCs/>
              </w:rPr>
              <w:t>2</w:t>
            </w:r>
          </w:p>
        </w:tc>
        <w:tc>
          <w:tcPr>
            <w:tcW w:w="0" w:type="pct"/>
            <w:tcBorders>
              <w:top w:val="dotted" w:sz="4" w:space="0" w:color="808080" w:themeColor="background1" w:themeShade="80"/>
              <w:bottom w:val="dotted" w:sz="4" w:space="0" w:color="808080" w:themeColor="background1" w:themeShade="80"/>
            </w:tcBorders>
          </w:tcPr>
          <w:p w14:paraId="39BBE0D0"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new condition allowing a single benefit for surgical guides or </w:t>
            </w:r>
            <w:proofErr w:type="spellStart"/>
            <w:r w:rsidRPr="413F56AD">
              <w:t>biomodels</w:t>
            </w:r>
            <w:proofErr w:type="spellEnd"/>
            <w:r w:rsidRPr="413F56AD">
              <w:t xml:space="preserve"> per procedure rather than per item </w:t>
            </w:r>
          </w:p>
        </w:tc>
        <w:tc>
          <w:tcPr>
            <w:tcW w:w="0" w:type="pct"/>
            <w:tcBorders>
              <w:top w:val="dotted" w:sz="4" w:space="0" w:color="808080" w:themeColor="background1" w:themeShade="80"/>
              <w:bottom w:val="dotted" w:sz="4" w:space="0" w:color="808080" w:themeColor="background1" w:themeShade="80"/>
            </w:tcBorders>
          </w:tcPr>
          <w:p w14:paraId="77AC53F1"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Planning is the major cost input in the development of surgical guides and </w:t>
            </w:r>
            <w:proofErr w:type="spellStart"/>
            <w:r w:rsidRPr="413F56AD">
              <w:t>biomodels</w:t>
            </w:r>
            <w:proofErr w:type="spellEnd"/>
            <w:r w:rsidRPr="413F56AD">
              <w:t xml:space="preserve"> and occurs at the procedure level rather than the device level. Restricting to a single benefit payable per procedure would reflect the additional value of using VSP to produce all surgical guides and </w:t>
            </w:r>
            <w:proofErr w:type="spellStart"/>
            <w:r w:rsidRPr="413F56AD">
              <w:t>biomodels</w:t>
            </w:r>
            <w:proofErr w:type="spellEnd"/>
            <w:r w:rsidRPr="413F56AD">
              <w:t xml:space="preserve"> required for that procedure.</w:t>
            </w:r>
          </w:p>
        </w:tc>
      </w:tr>
      <w:tr w:rsidR="00F8557D" w14:paraId="73A8E45C" w14:textId="77777777" w:rsidTr="413F56AD">
        <w:tc>
          <w:tcPr>
            <w:cnfStyle w:val="001000000000" w:firstRow="0" w:lastRow="0" w:firstColumn="1" w:lastColumn="0" w:oddVBand="0" w:evenVBand="0" w:oddHBand="0" w:evenHBand="0" w:firstRowFirstColumn="0" w:firstRowLastColumn="0" w:lastRowFirstColumn="0" w:lastRowLastColumn="0"/>
            <w:tcW w:w="0" w:type="pct"/>
            <w:tcBorders>
              <w:top w:val="dotted" w:sz="4" w:space="0" w:color="808080" w:themeColor="background1" w:themeShade="80"/>
            </w:tcBorders>
          </w:tcPr>
          <w:p w14:paraId="5FCFD54B" w14:textId="679C957A" w:rsidR="00F8557D" w:rsidRPr="00D555D3" w:rsidRDefault="00850D18" w:rsidP="008F178B">
            <w:pPr>
              <w:pStyle w:val="061Tabletext629pt"/>
              <w:rPr>
                <w:b w:val="0"/>
                <w:bCs/>
              </w:rPr>
            </w:pPr>
            <w:r w:rsidRPr="00D555D3">
              <w:rPr>
                <w:bCs/>
              </w:rPr>
              <w:lastRenderedPageBreak/>
              <w:t>B</w:t>
            </w:r>
            <w:r w:rsidR="00F8557D" w:rsidRPr="00D555D3">
              <w:rPr>
                <w:bCs/>
              </w:rPr>
              <w:t>3</w:t>
            </w:r>
          </w:p>
        </w:tc>
        <w:tc>
          <w:tcPr>
            <w:tcW w:w="0" w:type="pct"/>
            <w:tcBorders>
              <w:top w:val="dotted" w:sz="4" w:space="0" w:color="808080" w:themeColor="background1" w:themeShade="80"/>
            </w:tcBorders>
          </w:tcPr>
          <w:p w14:paraId="43368F3D"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stratified approach, where benefits payable for surgical guides and </w:t>
            </w:r>
            <w:proofErr w:type="spellStart"/>
            <w:r w:rsidRPr="413F56AD">
              <w:t>biomodels</w:t>
            </w:r>
            <w:proofErr w:type="spellEnd"/>
            <w:r w:rsidRPr="413F56AD">
              <w:t xml:space="preserve"> are reduced for each additional product used</w:t>
            </w:r>
          </w:p>
        </w:tc>
        <w:tc>
          <w:tcPr>
            <w:tcW w:w="0" w:type="pct"/>
            <w:tcBorders>
              <w:top w:val="dotted" w:sz="4" w:space="0" w:color="808080" w:themeColor="background1" w:themeShade="80"/>
            </w:tcBorders>
          </w:tcPr>
          <w:p w14:paraId="1F21EDB4"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 stratified approach, </w:t>
            </w:r>
            <w:proofErr w:type="gramStart"/>
            <w:r w:rsidRPr="413F56AD">
              <w:t>similar to</w:t>
            </w:r>
            <w:proofErr w:type="gramEnd"/>
            <w:r w:rsidRPr="413F56AD">
              <w:t xml:space="preserve"> that in place for pathology services on the MBS, would contain costs for surgical guides and </w:t>
            </w:r>
            <w:proofErr w:type="spellStart"/>
            <w:r w:rsidRPr="413F56AD">
              <w:t>biomodels</w:t>
            </w:r>
            <w:proofErr w:type="spellEnd"/>
            <w:r w:rsidRPr="413F56AD">
              <w:t xml:space="preserve"> and could be implemented alone or in addition to the current cap on the number of devices payable per episode, or in combination with other options. </w:t>
            </w:r>
          </w:p>
        </w:tc>
      </w:tr>
      <w:tr w:rsidR="00F8557D" w14:paraId="6776FC03" w14:textId="77777777" w:rsidTr="413F56AD">
        <w:tc>
          <w:tcPr>
            <w:cnfStyle w:val="001000000000" w:firstRow="0" w:lastRow="0" w:firstColumn="1" w:lastColumn="0" w:oddVBand="0" w:evenVBand="0" w:oddHBand="0" w:evenHBand="0" w:firstRowFirstColumn="0" w:firstRowLastColumn="0" w:lastRowFirstColumn="0" w:lastRowLastColumn="0"/>
            <w:tcW w:w="434" w:type="pct"/>
          </w:tcPr>
          <w:p w14:paraId="314D92B0" w14:textId="7D1F6429" w:rsidR="00F8557D" w:rsidRPr="00D555D3" w:rsidRDefault="00850D18" w:rsidP="008F178B">
            <w:pPr>
              <w:pStyle w:val="061Tabletext629pt"/>
              <w:rPr>
                <w:b w:val="0"/>
                <w:bCs/>
              </w:rPr>
            </w:pPr>
            <w:r w:rsidRPr="00D555D3">
              <w:rPr>
                <w:bCs/>
              </w:rPr>
              <w:t>B</w:t>
            </w:r>
            <w:r w:rsidR="00F8557D" w:rsidRPr="00D555D3">
              <w:rPr>
                <w:bCs/>
              </w:rPr>
              <w:t>4</w:t>
            </w:r>
          </w:p>
        </w:tc>
        <w:tc>
          <w:tcPr>
            <w:tcW w:w="1625" w:type="pct"/>
          </w:tcPr>
          <w:p w14:paraId="080127C2"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tiered approach, where benefits payable for surgical guides and </w:t>
            </w:r>
            <w:proofErr w:type="spellStart"/>
            <w:r w:rsidRPr="413F56AD">
              <w:t>biomodels</w:t>
            </w:r>
            <w:proofErr w:type="spellEnd"/>
            <w:r w:rsidRPr="413F56AD">
              <w:t xml:space="preserve"> are higher for more complex surgeries</w:t>
            </w:r>
          </w:p>
        </w:tc>
        <w:tc>
          <w:tcPr>
            <w:tcW w:w="2941" w:type="pct"/>
          </w:tcPr>
          <w:p w14:paraId="2F5EEB56" w14:textId="77777777"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 tiered approach could be based on MBS fees for the procedure in which the surgical guides </w:t>
            </w:r>
            <w:r w:rsidRPr="413F56AD">
              <w:rPr>
                <w:rFonts w:cs="Calibri"/>
              </w:rPr>
              <w:t>or</w:t>
            </w:r>
            <w:r w:rsidRPr="413F56AD">
              <w:t xml:space="preserve"> </w:t>
            </w:r>
            <w:proofErr w:type="spellStart"/>
            <w:r w:rsidRPr="413F56AD">
              <w:t>biomodels</w:t>
            </w:r>
            <w:proofErr w:type="spellEnd"/>
            <w:r w:rsidRPr="413F56AD">
              <w:t xml:space="preserve"> are used, with the aim of establishing benefits that increase with increasing surgical complexity.</w:t>
            </w:r>
          </w:p>
        </w:tc>
      </w:tr>
      <w:tr w:rsidR="00F8557D" w14:paraId="75169CE9" w14:textId="77777777" w:rsidTr="413F56AD">
        <w:tc>
          <w:tcPr>
            <w:cnfStyle w:val="001000000000" w:firstRow="0" w:lastRow="0" w:firstColumn="1" w:lastColumn="0" w:oddVBand="0" w:evenVBand="0" w:oddHBand="0" w:evenHBand="0" w:firstRowFirstColumn="0" w:firstRowLastColumn="0" w:lastRowFirstColumn="0" w:lastRowLastColumn="0"/>
            <w:tcW w:w="434" w:type="pct"/>
          </w:tcPr>
          <w:p w14:paraId="5AAEDAA7" w14:textId="38526DA2" w:rsidR="00F8557D" w:rsidRPr="00D555D3" w:rsidRDefault="00850D18" w:rsidP="008F178B">
            <w:pPr>
              <w:pStyle w:val="061Tabletext629pt"/>
              <w:rPr>
                <w:b w:val="0"/>
                <w:bCs/>
              </w:rPr>
            </w:pPr>
            <w:r w:rsidRPr="00D555D3">
              <w:rPr>
                <w:bCs/>
              </w:rPr>
              <w:t>B</w:t>
            </w:r>
            <w:r w:rsidR="00F8557D" w:rsidRPr="00D555D3">
              <w:rPr>
                <w:bCs/>
              </w:rPr>
              <w:t>5</w:t>
            </w:r>
          </w:p>
        </w:tc>
        <w:tc>
          <w:tcPr>
            <w:tcW w:w="1625" w:type="pct"/>
          </w:tcPr>
          <w:p w14:paraId="0107112A" w14:textId="4E29FD0A"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condition that surgical guides or </w:t>
            </w:r>
            <w:proofErr w:type="spellStart"/>
            <w:r w:rsidRPr="413F56AD">
              <w:t>biomodels</w:t>
            </w:r>
            <w:proofErr w:type="spellEnd"/>
            <w:r w:rsidRPr="413F56AD">
              <w:t xml:space="preserve"> only attract a benefit when used without a patient-</w:t>
            </w:r>
            <w:r w:rsidR="00562072" w:rsidRPr="413F56AD">
              <w:t xml:space="preserve">matched </w:t>
            </w:r>
            <w:r w:rsidRPr="413F56AD">
              <w:t>implant</w:t>
            </w:r>
          </w:p>
        </w:tc>
        <w:tc>
          <w:tcPr>
            <w:tcW w:w="2941" w:type="pct"/>
          </w:tcPr>
          <w:p w14:paraId="072A193B" w14:textId="3BDD4C70" w:rsidR="00F8557D" w:rsidRDefault="00F8557D" w:rsidP="008F178B">
            <w:pPr>
              <w:pStyle w:val="061Tabletext629pt"/>
              <w:cnfStyle w:val="000000000000" w:firstRow="0" w:lastRow="0" w:firstColumn="0" w:lastColumn="0" w:oddVBand="0" w:evenVBand="0" w:oddHBand="0" w:evenHBand="0" w:firstRowFirstColumn="0" w:firstRowLastColumn="0" w:lastRowFirstColumn="0" w:lastRowLastColumn="0"/>
            </w:pPr>
            <w:r w:rsidRPr="413F56AD">
              <w:t>This restriction is proposed as a mechanism to remove the ‘double dip’ benefit premiums associated with claiming both patient-</w:t>
            </w:r>
            <w:r w:rsidR="00562072" w:rsidRPr="413F56AD">
              <w:t xml:space="preserve">matched </w:t>
            </w:r>
            <w:r w:rsidRPr="413F56AD">
              <w:t xml:space="preserve">implants and surgical guides and </w:t>
            </w:r>
            <w:proofErr w:type="spellStart"/>
            <w:r w:rsidRPr="413F56AD">
              <w:t>biomodels</w:t>
            </w:r>
            <w:proofErr w:type="spellEnd"/>
            <w:r w:rsidRPr="413F56AD">
              <w:t>. It risks favouring simpler procedures.</w:t>
            </w:r>
          </w:p>
        </w:tc>
      </w:tr>
    </w:tbl>
    <w:p w14:paraId="05C9025A" w14:textId="020784BE" w:rsidR="00EE10E7" w:rsidRDefault="00F8557D" w:rsidP="00D36595">
      <w:pPr>
        <w:pStyle w:val="Tablefootnotes"/>
      </w:pPr>
      <w:r>
        <w:t xml:space="preserve">Abbreviations: MBS, Medicare benefits schedule; </w:t>
      </w:r>
      <w:r w:rsidRPr="00F91445">
        <w:t>PL, Prescribed List</w:t>
      </w:r>
      <w:r>
        <w:t>; VSP, virtual surgical planning.</w:t>
      </w:r>
    </w:p>
    <w:p w14:paraId="3360DCD0" w14:textId="4D44B9B1" w:rsidR="00DE1866" w:rsidRDefault="00DE1866" w:rsidP="00DE1866">
      <w:pPr>
        <w:pStyle w:val="ExecSumHeading3"/>
      </w:pPr>
      <w:r>
        <w:t>O</w:t>
      </w:r>
      <w:r w:rsidR="005247C8">
        <w:t>ther o</w:t>
      </w:r>
      <w:r>
        <w:t xml:space="preserve">ptions for </w:t>
      </w:r>
      <w:r w:rsidR="005247C8">
        <w:t>the department to consider</w:t>
      </w:r>
    </w:p>
    <w:p w14:paraId="2603E3C4" w14:textId="77777777" w:rsidR="00DE1866" w:rsidRPr="00A77C37" w:rsidRDefault="00DE1866" w:rsidP="00A77C37">
      <w:r w:rsidRPr="00A77C37">
        <w:t xml:space="preserve">At present, surgical guides are in different subcategories on the PL with different benefits and limited clinical rationale for this grouping. As part of the PL reform activities, a revised structure for the Plastic and Reconstructive Category of the PL was proposed. This structure was developed in collaboration with clinical experts and a clinical working group, and subject to review by industry and sponsors. The proposition was to bring all patient-matched CMF devices together into a single product group and remove anatomical distinctions for CMF surgical guides. There is a strong clinical justification for this, and it would facilitate many of the other options presented. </w:t>
      </w:r>
    </w:p>
    <w:p w14:paraId="7E45A5A0" w14:textId="7A09D0C4" w:rsidR="00DE1866" w:rsidRPr="00A77C37" w:rsidRDefault="00DE1866" w:rsidP="00A77C37">
      <w:r w:rsidRPr="00A77C37">
        <w:t xml:space="preserve">Deeper consideration of surgical guides and </w:t>
      </w:r>
      <w:proofErr w:type="spellStart"/>
      <w:r w:rsidRPr="00A77C37">
        <w:t>biomodels</w:t>
      </w:r>
      <w:proofErr w:type="spellEnd"/>
      <w:r w:rsidRPr="00A77C37">
        <w:t xml:space="preserve"> was limited in the regrouping activities because the PLR had been initiated, therefore further options for grouping as proposed in the Stage 1 </w:t>
      </w:r>
      <w:r w:rsidR="000C1E6C" w:rsidRPr="00A77C37">
        <w:t xml:space="preserve">PLR </w:t>
      </w:r>
      <w:r w:rsidRPr="00A77C37">
        <w:t>are included (</w:t>
      </w:r>
      <w:r w:rsidR="005247C8" w:rsidRPr="00A77C37">
        <w:t>C</w:t>
      </w:r>
      <w:r w:rsidRPr="00A77C37">
        <w:t xml:space="preserve">2 and </w:t>
      </w:r>
      <w:r w:rsidR="005247C8" w:rsidRPr="00A77C37">
        <w:t>C</w:t>
      </w:r>
      <w:r w:rsidRPr="00A77C37">
        <w:t>3).</w:t>
      </w:r>
    </w:p>
    <w:p w14:paraId="50EFD9A5" w14:textId="77777777" w:rsidR="00DE1866" w:rsidRDefault="00DE1866" w:rsidP="00DE1866">
      <w:pPr>
        <w:pStyle w:val="Caption"/>
      </w:pPr>
      <w:r w:rsidRPr="413F56AD">
        <w:t xml:space="preserve">Summary of potential options for regrouping surgical guides and </w:t>
      </w:r>
      <w:proofErr w:type="spellStart"/>
      <w:r w:rsidRPr="413F56AD">
        <w:t>biomodels</w:t>
      </w:r>
      <w:proofErr w:type="spellEnd"/>
      <w:r w:rsidRPr="413F56AD">
        <w:t xml:space="preserve"> on the PL</w:t>
      </w:r>
    </w:p>
    <w:tbl>
      <w:tblPr>
        <w:tblStyle w:val="TableGrid"/>
        <w:tblW w:w="5000" w:type="pct"/>
        <w:tblLook w:val="04A0" w:firstRow="1" w:lastRow="0" w:firstColumn="1" w:lastColumn="0" w:noHBand="0" w:noVBand="1"/>
        <w:tblCaption w:val="Summary of potential options for regrouping surgical guides and biomodels on the PL"/>
        <w:tblDescription w:val="Alternative approaches to be considered by the department involving PL grouping strategies (C1-C3)."/>
      </w:tblPr>
      <w:tblGrid>
        <w:gridCol w:w="567"/>
        <w:gridCol w:w="2552"/>
        <w:gridCol w:w="6519"/>
      </w:tblGrid>
      <w:tr w:rsidR="00DE1866" w14:paraId="1767FF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Pr>
          <w:p w14:paraId="1C7D65C9" w14:textId="77777777" w:rsidR="00DE1866" w:rsidRPr="00A77C37" w:rsidRDefault="00DE1866" w:rsidP="00A77C37">
            <w:r w:rsidRPr="00A77C37">
              <w:t>No.</w:t>
            </w:r>
          </w:p>
        </w:tc>
        <w:tc>
          <w:tcPr>
            <w:tcW w:w="1324" w:type="pct"/>
          </w:tcPr>
          <w:p w14:paraId="11B69781" w14:textId="77777777" w:rsidR="00DE1866" w:rsidRPr="00A77C37" w:rsidRDefault="00DE1866"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382" w:type="pct"/>
          </w:tcPr>
          <w:p w14:paraId="24DEEE48" w14:textId="77777777" w:rsidR="00DE1866" w:rsidRPr="00A77C37" w:rsidRDefault="00DE1866"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DE1866" w14:paraId="151C78E4" w14:textId="77777777">
        <w:tc>
          <w:tcPr>
            <w:cnfStyle w:val="001000000000" w:firstRow="0" w:lastRow="0" w:firstColumn="1" w:lastColumn="0" w:oddVBand="0" w:evenVBand="0" w:oddHBand="0" w:evenHBand="0" w:firstRowFirstColumn="0" w:firstRowLastColumn="0" w:lastRowFirstColumn="0" w:lastRowLastColumn="0"/>
            <w:tcW w:w="294" w:type="pct"/>
          </w:tcPr>
          <w:p w14:paraId="0BBDAB39" w14:textId="627A240E" w:rsidR="00DE1866" w:rsidRPr="00D555D3" w:rsidRDefault="00850D18">
            <w:pPr>
              <w:pStyle w:val="061Tabletext629pt"/>
              <w:rPr>
                <w:b w:val="0"/>
                <w:bCs/>
              </w:rPr>
            </w:pPr>
            <w:r w:rsidRPr="00D555D3">
              <w:rPr>
                <w:bCs/>
              </w:rPr>
              <w:t>C</w:t>
            </w:r>
            <w:r w:rsidR="00DE1866" w:rsidRPr="00D555D3">
              <w:rPr>
                <w:bCs/>
              </w:rPr>
              <w:t>1</w:t>
            </w:r>
          </w:p>
        </w:tc>
        <w:tc>
          <w:tcPr>
            <w:tcW w:w="1324" w:type="pct"/>
          </w:tcPr>
          <w:p w14:paraId="065E61E8" w14:textId="77777777"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changes to surgical guides, </w:t>
            </w:r>
            <w:proofErr w:type="spellStart"/>
            <w:r w:rsidRPr="413F56AD">
              <w:t>biomodels</w:t>
            </w:r>
            <w:proofErr w:type="spellEnd"/>
            <w:r w:rsidRPr="413F56AD">
              <w:t xml:space="preserve"> and patient-matched implants as proposed under PL reform activity</w:t>
            </w:r>
          </w:p>
        </w:tc>
        <w:tc>
          <w:tcPr>
            <w:tcW w:w="3382" w:type="pct"/>
          </w:tcPr>
          <w:p w14:paraId="6DDEBD99" w14:textId="34CABB60"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Creation of a new product group for patient-matched devices for craniofacial reconstruction that brings together all patient-matched implants, surgical guides and </w:t>
            </w:r>
            <w:proofErr w:type="spellStart"/>
            <w:r w:rsidRPr="413F56AD">
              <w:t>biomodels</w:t>
            </w:r>
            <w:proofErr w:type="spellEnd"/>
            <w:r w:rsidRPr="413F56AD">
              <w:t xml:space="preserve"> would ensure that components of kits are co-located and facilitate greater consistency in benefit</w:t>
            </w:r>
            <w:r w:rsidR="000C3695">
              <w:t xml:space="preserve"> </w:t>
            </w:r>
            <w:r w:rsidRPr="413F56AD">
              <w:t>setting across these products.</w:t>
            </w:r>
          </w:p>
        </w:tc>
      </w:tr>
      <w:tr w:rsidR="00DE1866" w14:paraId="1E46A9F0" w14:textId="77777777">
        <w:tc>
          <w:tcPr>
            <w:cnfStyle w:val="001000000000" w:firstRow="0" w:lastRow="0" w:firstColumn="1" w:lastColumn="0" w:oddVBand="0" w:evenVBand="0" w:oddHBand="0" w:evenHBand="0" w:firstRowFirstColumn="0" w:firstRowLastColumn="0" w:lastRowFirstColumn="0" w:lastRowLastColumn="0"/>
            <w:tcW w:w="294" w:type="pct"/>
          </w:tcPr>
          <w:p w14:paraId="0056824C" w14:textId="02C61F35" w:rsidR="00DE1866" w:rsidRPr="00D555D3" w:rsidRDefault="00850D18">
            <w:pPr>
              <w:pStyle w:val="061Tabletext629pt"/>
              <w:rPr>
                <w:b w:val="0"/>
                <w:bCs/>
              </w:rPr>
            </w:pPr>
            <w:r w:rsidRPr="00D555D3">
              <w:rPr>
                <w:bCs/>
              </w:rPr>
              <w:t>C</w:t>
            </w:r>
            <w:r w:rsidR="00DE1866" w:rsidRPr="00D555D3">
              <w:rPr>
                <w:bCs/>
              </w:rPr>
              <w:t>2</w:t>
            </w:r>
          </w:p>
        </w:tc>
        <w:tc>
          <w:tcPr>
            <w:tcW w:w="1324" w:type="pct"/>
          </w:tcPr>
          <w:p w14:paraId="11D14B52" w14:textId="77777777"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Group dental surgical guides and </w:t>
            </w:r>
            <w:proofErr w:type="spellStart"/>
            <w:r w:rsidRPr="413F56AD">
              <w:t>biomodels</w:t>
            </w:r>
            <w:proofErr w:type="spellEnd"/>
            <w:r w:rsidRPr="413F56AD">
              <w:t xml:space="preserve"> with dental implants</w:t>
            </w:r>
          </w:p>
        </w:tc>
        <w:tc>
          <w:tcPr>
            <w:tcW w:w="3382" w:type="pct"/>
          </w:tcPr>
          <w:p w14:paraId="254334A0" w14:textId="77777777"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Relocation of dental surgical guides and </w:t>
            </w:r>
            <w:proofErr w:type="spellStart"/>
            <w:r w:rsidRPr="413F56AD">
              <w:t>biomodels</w:t>
            </w:r>
            <w:proofErr w:type="spellEnd"/>
            <w:r w:rsidRPr="413F56AD">
              <w:t xml:space="preserve"> to the </w:t>
            </w:r>
            <w:proofErr w:type="spellStart"/>
            <w:r w:rsidRPr="413F56AD">
              <w:t>endosseous</w:t>
            </w:r>
            <w:proofErr w:type="spellEnd"/>
            <w:r w:rsidRPr="413F56AD">
              <w:t xml:space="preserve"> implants group would enable a different benefit to be set for dental compared to CMF surgical guides and </w:t>
            </w:r>
            <w:proofErr w:type="spellStart"/>
            <w:r w:rsidRPr="413F56AD">
              <w:t>biomodels</w:t>
            </w:r>
            <w:proofErr w:type="spellEnd"/>
            <w:r w:rsidRPr="413F56AD">
              <w:t xml:space="preserve">, in recognition that the clinical evidence relating to dental implants suggests no advantage over standard surgery. </w:t>
            </w:r>
          </w:p>
        </w:tc>
      </w:tr>
      <w:tr w:rsidR="00DE1866" w14:paraId="76226C8E" w14:textId="77777777">
        <w:tc>
          <w:tcPr>
            <w:cnfStyle w:val="001000000000" w:firstRow="0" w:lastRow="0" w:firstColumn="1" w:lastColumn="0" w:oddVBand="0" w:evenVBand="0" w:oddHBand="0" w:evenHBand="0" w:firstRowFirstColumn="0" w:firstRowLastColumn="0" w:lastRowFirstColumn="0" w:lastRowLastColumn="0"/>
            <w:tcW w:w="294" w:type="pct"/>
          </w:tcPr>
          <w:p w14:paraId="17F210A4" w14:textId="05A7D9DF" w:rsidR="00DE1866" w:rsidRPr="00D555D3" w:rsidRDefault="00850D18">
            <w:pPr>
              <w:pStyle w:val="061Tabletext629pt"/>
              <w:rPr>
                <w:b w:val="0"/>
                <w:bCs/>
              </w:rPr>
            </w:pPr>
            <w:r w:rsidRPr="00D555D3">
              <w:rPr>
                <w:bCs/>
              </w:rPr>
              <w:t>C</w:t>
            </w:r>
            <w:r w:rsidR="00DE1866" w:rsidRPr="00D555D3">
              <w:rPr>
                <w:bCs/>
              </w:rPr>
              <w:t>3</w:t>
            </w:r>
          </w:p>
        </w:tc>
        <w:tc>
          <w:tcPr>
            <w:tcW w:w="1324" w:type="pct"/>
          </w:tcPr>
          <w:p w14:paraId="3C751CC0" w14:textId="77777777"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t xml:space="preserve">Separate splint guides from cutting and drilling guides </w:t>
            </w:r>
          </w:p>
        </w:tc>
        <w:tc>
          <w:tcPr>
            <w:tcW w:w="3382" w:type="pct"/>
          </w:tcPr>
          <w:p w14:paraId="73DCBBED" w14:textId="77777777" w:rsidR="00DE1866" w:rsidRDefault="00DE1866">
            <w:pPr>
              <w:pStyle w:val="061Tabletext629pt"/>
              <w:cnfStyle w:val="000000000000" w:firstRow="0" w:lastRow="0" w:firstColumn="0" w:lastColumn="0" w:oddVBand="0" w:evenVBand="0" w:oddHBand="0" w:evenHBand="0" w:firstRowFirstColumn="0" w:firstRowLastColumn="0" w:lastRowFirstColumn="0" w:lastRowLastColumn="0"/>
            </w:pPr>
            <w:r>
              <w:t>Creation of a separate subgroup for splints would recognise the notable differences between surgical splints (which are not readily identifiable on the PL) and surgical cutting and drilling guides.</w:t>
            </w:r>
          </w:p>
        </w:tc>
      </w:tr>
    </w:tbl>
    <w:p w14:paraId="21AB6E5C" w14:textId="77777777" w:rsidR="00DE1866" w:rsidRDefault="00DE1866" w:rsidP="00DE1866">
      <w:pPr>
        <w:pStyle w:val="Tablefootnotes"/>
      </w:pPr>
      <w:r>
        <w:t>Abbreviations: CMF, craniomaxillofacial; PL, Prescribed List.</w:t>
      </w:r>
    </w:p>
    <w:p w14:paraId="542EA3B5" w14:textId="45D44361" w:rsidR="00C068D0" w:rsidRPr="00933A32" w:rsidRDefault="000B67D9" w:rsidP="00A513EA">
      <w:pPr>
        <w:pStyle w:val="BodyText"/>
      </w:pPr>
      <w:r>
        <w:t xml:space="preserve">Rather than considering benefits for each device, the total benefits associated with a VSP procedure </w:t>
      </w:r>
      <w:r w:rsidR="003C04FB">
        <w:t xml:space="preserve">can be considered. </w:t>
      </w:r>
      <w:r w:rsidR="00C068D0" w:rsidRPr="413F56AD">
        <w:t xml:space="preserve">Although the options for removing surgical guides and </w:t>
      </w:r>
      <w:proofErr w:type="spellStart"/>
      <w:r w:rsidR="00C068D0" w:rsidRPr="413F56AD">
        <w:t>biomodels</w:t>
      </w:r>
      <w:proofErr w:type="spellEnd"/>
      <w:r w:rsidR="00C068D0" w:rsidRPr="413F56AD">
        <w:t xml:space="preserve"> (wholly or partially) from the PL</w:t>
      </w:r>
      <w:r w:rsidR="00C068D0">
        <w:t xml:space="preserve"> (D1</w:t>
      </w:r>
      <w:r w:rsidR="00BE7278">
        <w:t xml:space="preserve"> or </w:t>
      </w:r>
      <w:r w:rsidR="00C068D0">
        <w:t>D</w:t>
      </w:r>
      <w:r w:rsidR="00BE7278">
        <w:t>2</w:t>
      </w:r>
      <w:r w:rsidR="00C068D0">
        <w:t>)</w:t>
      </w:r>
      <w:r w:rsidR="00C068D0" w:rsidRPr="413F56AD">
        <w:t xml:space="preserve"> appear to result in them no longer receiving a benefit on the PL, stakeholders have argued that the additional benefit that patient-matched implants attract in the Plastics and Reconstructive category of the PL already provides a benefit for the associated surgical guides and </w:t>
      </w:r>
      <w:proofErr w:type="spellStart"/>
      <w:r w:rsidR="00C068D0" w:rsidRPr="413F56AD">
        <w:t>biomodels</w:t>
      </w:r>
      <w:proofErr w:type="spellEnd"/>
      <w:r w:rsidR="00C068D0" w:rsidRPr="413F56AD">
        <w:t xml:space="preserve">. This is contrasted with patient-matched orthopaedic devices, which do not attract a higher benefit than off-the-shelf devices and where surgical guides and </w:t>
      </w:r>
      <w:proofErr w:type="spellStart"/>
      <w:r w:rsidR="00C068D0" w:rsidRPr="413F56AD">
        <w:t>biomodels</w:t>
      </w:r>
      <w:proofErr w:type="spellEnd"/>
      <w:r w:rsidR="00C068D0" w:rsidRPr="413F56AD">
        <w:t xml:space="preserve"> have been deemed ineligible for listing. </w:t>
      </w:r>
    </w:p>
    <w:p w14:paraId="509EA65A" w14:textId="07806092" w:rsidR="002A5F98" w:rsidRDefault="00F40FA1" w:rsidP="00A513EA">
      <w:pPr>
        <w:pStyle w:val="Caption"/>
        <w:rPr>
          <w:lang w:val="en-US"/>
        </w:rPr>
      </w:pPr>
      <w:r>
        <w:rPr>
          <w:lang w:val="en-US"/>
        </w:rPr>
        <w:lastRenderedPageBreak/>
        <w:t xml:space="preserve">Summary of potential options </w:t>
      </w:r>
      <w:r w:rsidR="009C3033">
        <w:rPr>
          <w:lang w:val="en-US"/>
        </w:rPr>
        <w:t>that change the benefits associated with a VSP ‘package</w:t>
      </w:r>
      <w:r w:rsidR="00442798">
        <w:rPr>
          <w:lang w:val="en-US"/>
        </w:rPr>
        <w:t>’</w:t>
      </w:r>
    </w:p>
    <w:tbl>
      <w:tblPr>
        <w:tblStyle w:val="TableGrid"/>
        <w:tblW w:w="5000" w:type="pct"/>
        <w:tblLook w:val="04A0" w:firstRow="1" w:lastRow="0" w:firstColumn="1" w:lastColumn="0" w:noHBand="0" w:noVBand="1"/>
        <w:tblCaption w:val="Summary of potential options for benefit setting via listing of surgical guides and biomodels on the PL"/>
        <w:tblDescription w:val="Alternative approaches to be considered by the department involving changes to the PL listings (D1-D3)."/>
      </w:tblPr>
      <w:tblGrid>
        <w:gridCol w:w="806"/>
        <w:gridCol w:w="2891"/>
        <w:gridCol w:w="5941"/>
      </w:tblGrid>
      <w:tr w:rsidR="002A5F98" w14:paraId="1718F51A" w14:textId="77777777" w:rsidTr="00526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0DDBB14" w14:textId="77777777" w:rsidR="002A5F98" w:rsidRPr="00A77C37" w:rsidRDefault="002A5F98" w:rsidP="00A77C37">
            <w:r w:rsidRPr="00A77C37">
              <w:t>No.</w:t>
            </w:r>
          </w:p>
        </w:tc>
        <w:tc>
          <w:tcPr>
            <w:tcW w:w="1500" w:type="pct"/>
          </w:tcPr>
          <w:p w14:paraId="755EC149" w14:textId="77777777" w:rsidR="002A5F98" w:rsidRPr="00A77C37" w:rsidRDefault="002A5F98"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082" w:type="pct"/>
          </w:tcPr>
          <w:p w14:paraId="4F29F140" w14:textId="77777777" w:rsidR="002A5F98" w:rsidRPr="00A77C37" w:rsidRDefault="002A5F98"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F40FA1" w14:paraId="45697F6C" w14:textId="77777777" w:rsidTr="002A5F98">
        <w:tc>
          <w:tcPr>
            <w:cnfStyle w:val="001000000000" w:firstRow="0" w:lastRow="0" w:firstColumn="1" w:lastColumn="0" w:oddVBand="0" w:evenVBand="0" w:oddHBand="0" w:evenHBand="0" w:firstRowFirstColumn="0" w:firstRowLastColumn="0" w:lastRowFirstColumn="0" w:lastRowLastColumn="0"/>
            <w:tcW w:w="418" w:type="pct"/>
          </w:tcPr>
          <w:p w14:paraId="1B057FFE" w14:textId="76DC3141" w:rsidR="002A5F98" w:rsidRPr="00D555D3" w:rsidRDefault="002A5F98" w:rsidP="00E3347B">
            <w:pPr>
              <w:pStyle w:val="061Tabletext629pt"/>
              <w:rPr>
                <w:b w:val="0"/>
                <w:bCs/>
              </w:rPr>
            </w:pPr>
            <w:r w:rsidRPr="00D555D3">
              <w:rPr>
                <w:bCs/>
              </w:rPr>
              <w:t>D1</w:t>
            </w:r>
          </w:p>
        </w:tc>
        <w:tc>
          <w:tcPr>
            <w:tcW w:w="1500" w:type="pct"/>
          </w:tcPr>
          <w:p w14:paraId="3D0BEC5F" w14:textId="77777777" w:rsidR="002A5F98" w:rsidRPr="413F56AD" w:rsidRDefault="002A5F98" w:rsidP="00E3347B">
            <w:pPr>
              <w:pStyle w:val="061Tabletext629pt"/>
              <w:cnfStyle w:val="000000000000" w:firstRow="0" w:lastRow="0" w:firstColumn="0" w:lastColumn="0" w:oddVBand="0" w:evenVBand="0" w:oddHBand="0" w:evenHBand="0" w:firstRowFirstColumn="0" w:firstRowLastColumn="0" w:lastRowFirstColumn="0" w:lastRowLastColumn="0"/>
            </w:pPr>
            <w:r w:rsidRPr="000E30D2">
              <w:t xml:space="preserve">Remove </w:t>
            </w:r>
            <w:proofErr w:type="spellStart"/>
            <w:r w:rsidRPr="000E30D2">
              <w:t>biomodels</w:t>
            </w:r>
            <w:proofErr w:type="spellEnd"/>
            <w:r w:rsidRPr="000E30D2">
              <w:t xml:space="preserve"> from the PL</w:t>
            </w:r>
          </w:p>
        </w:tc>
        <w:tc>
          <w:tcPr>
            <w:tcW w:w="3082" w:type="pct"/>
          </w:tcPr>
          <w:p w14:paraId="0D77BBBA" w14:textId="2049A441" w:rsidR="002A5F98" w:rsidRDefault="002A5F98" w:rsidP="00E3347B">
            <w:pPr>
              <w:pStyle w:val="061Tabletext629pt"/>
              <w:cnfStyle w:val="000000000000" w:firstRow="0" w:lastRow="0" w:firstColumn="0" w:lastColumn="0" w:oddVBand="0" w:evenVBand="0" w:oddHBand="0" w:evenHBand="0" w:firstRowFirstColumn="0" w:firstRowLastColumn="0" w:lastRowFirstColumn="0" w:lastRowLastColumn="0"/>
            </w:pPr>
            <w:r>
              <w:t xml:space="preserve">Reduces overall benefit for procedures involving surgical guides and </w:t>
            </w:r>
            <w:proofErr w:type="spellStart"/>
            <w:r>
              <w:t>biomodels</w:t>
            </w:r>
            <w:proofErr w:type="spellEnd"/>
            <w:r>
              <w:t xml:space="preserve">. </w:t>
            </w:r>
            <w:proofErr w:type="spellStart"/>
            <w:r w:rsidRPr="413F56AD">
              <w:t>Biomodels</w:t>
            </w:r>
            <w:proofErr w:type="spellEnd"/>
            <w:r w:rsidRPr="413F56AD">
              <w:t xml:space="preserve"> do not strictly meet PL eligibility requirements and their value</w:t>
            </w:r>
            <w:r w:rsidR="00895A31">
              <w:t>-</w:t>
            </w:r>
            <w:r w:rsidRPr="413F56AD">
              <w:t>add has not been definitively demonstrated. These devices can be considered part of the manufacturing process for patient-matched implants rather than essential to implanting a device.</w:t>
            </w:r>
          </w:p>
        </w:tc>
      </w:tr>
      <w:tr w:rsidR="002A5F98" w14:paraId="3E529C52" w14:textId="77777777" w:rsidTr="005C1950">
        <w:tc>
          <w:tcPr>
            <w:cnfStyle w:val="001000000000" w:firstRow="0" w:lastRow="0" w:firstColumn="1" w:lastColumn="0" w:oddVBand="0" w:evenVBand="0" w:oddHBand="0" w:evenHBand="0" w:firstRowFirstColumn="0" w:firstRowLastColumn="0" w:lastRowFirstColumn="0" w:lastRowLastColumn="0"/>
            <w:tcW w:w="418" w:type="pct"/>
          </w:tcPr>
          <w:p w14:paraId="7B4A3C8E" w14:textId="100B0E50" w:rsidR="002A5F98" w:rsidRPr="00D555D3" w:rsidRDefault="002A5F98" w:rsidP="00E3347B">
            <w:pPr>
              <w:pStyle w:val="061Tabletext629pt"/>
              <w:rPr>
                <w:b w:val="0"/>
                <w:bCs/>
              </w:rPr>
            </w:pPr>
            <w:r w:rsidRPr="00D555D3">
              <w:rPr>
                <w:bCs/>
              </w:rPr>
              <w:t>D2</w:t>
            </w:r>
          </w:p>
        </w:tc>
        <w:tc>
          <w:tcPr>
            <w:tcW w:w="1500" w:type="pct"/>
          </w:tcPr>
          <w:p w14:paraId="6A020A1F" w14:textId="77777777" w:rsidR="002A5F98" w:rsidRPr="413F56AD" w:rsidRDefault="002A5F98" w:rsidP="00E3347B">
            <w:pPr>
              <w:pStyle w:val="061Tabletext629pt"/>
              <w:cnfStyle w:val="000000000000" w:firstRow="0" w:lastRow="0" w:firstColumn="0" w:lastColumn="0" w:oddVBand="0" w:evenVBand="0" w:oddHBand="0" w:evenHBand="0" w:firstRowFirstColumn="0" w:firstRowLastColumn="0" w:lastRowFirstColumn="0" w:lastRowLastColumn="0"/>
            </w:pPr>
            <w:r w:rsidRPr="000E30D2">
              <w:t xml:space="preserve">Remove surgical guides and </w:t>
            </w:r>
            <w:proofErr w:type="spellStart"/>
            <w:r w:rsidRPr="000E30D2">
              <w:t>biomodels</w:t>
            </w:r>
            <w:proofErr w:type="spellEnd"/>
            <w:r w:rsidRPr="000E30D2">
              <w:t xml:space="preserve"> from the PL</w:t>
            </w:r>
          </w:p>
        </w:tc>
        <w:tc>
          <w:tcPr>
            <w:tcW w:w="3082" w:type="pct"/>
          </w:tcPr>
          <w:p w14:paraId="6B4B2EE3" w14:textId="77777777" w:rsidR="002A5F98" w:rsidRDefault="002A5F98" w:rsidP="00E3347B">
            <w:pPr>
              <w:pStyle w:val="061Tabletext629pt"/>
              <w:cnfStyle w:val="000000000000" w:firstRow="0" w:lastRow="0" w:firstColumn="0" w:lastColumn="0" w:oddVBand="0" w:evenVBand="0" w:oddHBand="0" w:evenHBand="0" w:firstRowFirstColumn="0" w:firstRowLastColumn="0" w:lastRowFirstColumn="0" w:lastRowLastColumn="0"/>
            </w:pPr>
            <w:r>
              <w:t xml:space="preserve">Reduces overall benefit for procedures involving surgical guides and </w:t>
            </w:r>
            <w:proofErr w:type="spellStart"/>
            <w:r>
              <w:t>biomodels</w:t>
            </w:r>
            <w:proofErr w:type="spellEnd"/>
            <w:r w:rsidRPr="413F56AD">
              <w:t xml:space="preserve">. This approach aligns with other implants on the PL, such as knee, hip and spine, which do not provide PL benefits for surgical guides and </w:t>
            </w:r>
            <w:proofErr w:type="spellStart"/>
            <w:r w:rsidRPr="413F56AD">
              <w:t>biomodels</w:t>
            </w:r>
            <w:proofErr w:type="spellEnd"/>
            <w:r w:rsidRPr="413F56AD">
              <w:t xml:space="preserve">. Patient-matched implants in the Plastic and Reconstructive category on the PL already attract a higher benefit than off-the-shelf implants and therefore any added value of surgical guides and </w:t>
            </w:r>
            <w:proofErr w:type="spellStart"/>
            <w:r w:rsidRPr="413F56AD">
              <w:t>biomodels</w:t>
            </w:r>
            <w:proofErr w:type="spellEnd"/>
            <w:r w:rsidRPr="413F56AD">
              <w:t xml:space="preserve"> is already accounted for in the benefit for the patient-matched implant.</w:t>
            </w:r>
            <w:r>
              <w:t xml:space="preserve"> M</w:t>
            </w:r>
            <w:r w:rsidRPr="413F56AD">
              <w:t>ost</w:t>
            </w:r>
            <w:r>
              <w:t xml:space="preserve"> surgical guides and </w:t>
            </w:r>
            <w:proofErr w:type="spellStart"/>
            <w:r>
              <w:t>biomodels</w:t>
            </w:r>
            <w:proofErr w:type="spellEnd"/>
            <w:r>
              <w:t xml:space="preserve"> on the PL</w:t>
            </w:r>
            <w:r w:rsidRPr="413F56AD">
              <w:t xml:space="preserve"> are packaged as part of a kit</w:t>
            </w:r>
            <w:r>
              <w:t xml:space="preserve"> with the patient-matched implant</w:t>
            </w:r>
            <w:r w:rsidRPr="413F56AD">
              <w:t>.</w:t>
            </w:r>
          </w:p>
        </w:tc>
      </w:tr>
      <w:tr w:rsidR="00376304" w14:paraId="0ECB86A3" w14:textId="77777777" w:rsidTr="00376304">
        <w:tc>
          <w:tcPr>
            <w:cnfStyle w:val="001000000000" w:firstRow="0" w:lastRow="0" w:firstColumn="1" w:lastColumn="0" w:oddVBand="0" w:evenVBand="0" w:oddHBand="0" w:evenHBand="0" w:firstRowFirstColumn="0" w:firstRowLastColumn="0" w:lastRowFirstColumn="0" w:lastRowLastColumn="0"/>
            <w:tcW w:w="418" w:type="pct"/>
          </w:tcPr>
          <w:p w14:paraId="59ABCE90" w14:textId="6CA774F4" w:rsidR="00376304" w:rsidRPr="00D555D3" w:rsidRDefault="00376304" w:rsidP="00376304">
            <w:pPr>
              <w:pStyle w:val="061Tabletext629pt"/>
              <w:rPr>
                <w:b w:val="0"/>
                <w:bCs/>
              </w:rPr>
            </w:pPr>
            <w:r>
              <w:rPr>
                <w:bCs/>
              </w:rPr>
              <w:t>D3</w:t>
            </w:r>
          </w:p>
        </w:tc>
        <w:tc>
          <w:tcPr>
            <w:tcW w:w="1500" w:type="pct"/>
          </w:tcPr>
          <w:p w14:paraId="2F205CBB" w14:textId="4E638F85" w:rsidR="00376304" w:rsidRPr="000E30D2" w:rsidRDefault="00376304" w:rsidP="00376304">
            <w:pPr>
              <w:pStyle w:val="061Tabletext629pt"/>
              <w:cnfStyle w:val="000000000000" w:firstRow="0" w:lastRow="0" w:firstColumn="0" w:lastColumn="0" w:oddVBand="0" w:evenVBand="0" w:oddHBand="0" w:evenHBand="0" w:firstRowFirstColumn="0" w:firstRowLastColumn="0" w:lastRowFirstColumn="0" w:lastRowLastColumn="0"/>
            </w:pPr>
            <w:r>
              <w:t>Lower the benefit of patient-matched implants to be the same as standard implants</w:t>
            </w:r>
          </w:p>
        </w:tc>
        <w:tc>
          <w:tcPr>
            <w:tcW w:w="3082" w:type="pct"/>
          </w:tcPr>
          <w:p w14:paraId="0792336D" w14:textId="5C85B0D0" w:rsidR="00376304" w:rsidRDefault="00376304" w:rsidP="00376304">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Lowering the benefit for CMF patient-matched implants would align with other patient-matched implants on the PL, which do not attract a premium over off-the-shelf implants. This approach also recognises that surgical guides and </w:t>
            </w:r>
            <w:proofErr w:type="spellStart"/>
            <w:r w:rsidRPr="413F56AD">
              <w:t>biomodels</w:t>
            </w:r>
            <w:proofErr w:type="spellEnd"/>
            <w:r w:rsidRPr="413F56AD">
              <w:t xml:space="preserve"> are often provided as parts of kits, and it would prevent the VSP process, which is currently ‘absorbed’ in the benefit for patient-matched implants as well as for surgical guides and </w:t>
            </w:r>
            <w:proofErr w:type="spellStart"/>
            <w:r w:rsidRPr="413F56AD">
              <w:t>biomodels</w:t>
            </w:r>
            <w:proofErr w:type="spellEnd"/>
            <w:r w:rsidRPr="413F56AD">
              <w:t>, from being funded multiple times in a single procedure.</w:t>
            </w:r>
          </w:p>
        </w:tc>
      </w:tr>
    </w:tbl>
    <w:p w14:paraId="6CFADADE" w14:textId="7132E774" w:rsidR="00F40FA1" w:rsidRDefault="00F40FA1" w:rsidP="00F40FA1">
      <w:pPr>
        <w:pStyle w:val="Tablefootnotes"/>
      </w:pPr>
      <w:r>
        <w:t>Abbreviations: PL, Prescribed List</w:t>
      </w:r>
      <w:r w:rsidR="001358A5">
        <w:t>; PLR</w:t>
      </w:r>
      <w:r w:rsidR="00727B20">
        <w:t>, post-listing review</w:t>
      </w:r>
      <w:r>
        <w:t>.</w:t>
      </w:r>
    </w:p>
    <w:p w14:paraId="526300DB" w14:textId="47A96796" w:rsidR="002A5F98" w:rsidRPr="00933A32" w:rsidRDefault="00A34B60" w:rsidP="005C1950">
      <w:pPr>
        <w:pStyle w:val="BodyText"/>
      </w:pPr>
      <w:r w:rsidRPr="413F56AD">
        <w:t xml:space="preserve">Given the lack of evidence and overwhelming association with simple procedures, the removal of surgical guides and </w:t>
      </w:r>
      <w:proofErr w:type="spellStart"/>
      <w:r w:rsidRPr="413F56AD">
        <w:t>biomodels</w:t>
      </w:r>
      <w:proofErr w:type="spellEnd"/>
      <w:r w:rsidRPr="413F56AD">
        <w:t xml:space="preserve"> that are specifically for dental implant surgery</w:t>
      </w:r>
      <w:r w:rsidR="00693DAD">
        <w:t xml:space="preserve"> could be considered (option E1).</w:t>
      </w:r>
    </w:p>
    <w:p w14:paraId="241C7AD9" w14:textId="32A1B63C" w:rsidR="008E2064" w:rsidRDefault="00E62A3A" w:rsidP="008E2064">
      <w:pPr>
        <w:pStyle w:val="Caption"/>
        <w:rPr>
          <w:lang w:val="en-US"/>
        </w:rPr>
      </w:pPr>
      <w:r>
        <w:rPr>
          <w:lang w:val="en-US"/>
        </w:rPr>
        <w:t>O</w:t>
      </w:r>
      <w:r w:rsidR="008E2064">
        <w:rPr>
          <w:lang w:val="en-US"/>
        </w:rPr>
        <w:t xml:space="preserve">ption </w:t>
      </w:r>
      <w:r w:rsidR="00D84DD7">
        <w:rPr>
          <w:lang w:val="en-US"/>
        </w:rPr>
        <w:t>for dental implant surgery</w:t>
      </w:r>
    </w:p>
    <w:tbl>
      <w:tblPr>
        <w:tblStyle w:val="TableGrid"/>
        <w:tblW w:w="5000" w:type="pct"/>
        <w:tblLook w:val="04A0" w:firstRow="1" w:lastRow="0" w:firstColumn="1" w:lastColumn="0" w:noHBand="0" w:noVBand="1"/>
        <w:tblCaption w:val="Summary of potential options for benefit setting via listing of surgical guides and biomodels on the PL"/>
        <w:tblDescription w:val="Alternative approaches to be considered by the department involving changes to the PL listings (D1-D3)."/>
      </w:tblPr>
      <w:tblGrid>
        <w:gridCol w:w="806"/>
        <w:gridCol w:w="2891"/>
        <w:gridCol w:w="5941"/>
      </w:tblGrid>
      <w:tr w:rsidR="008E2064" w14:paraId="13ECA024" w14:textId="77777777" w:rsidTr="00A04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73A18DAD" w14:textId="77777777" w:rsidR="008E2064" w:rsidRPr="00A77C37" w:rsidRDefault="008E2064" w:rsidP="00A77C37">
            <w:r w:rsidRPr="00A77C37">
              <w:t>No.</w:t>
            </w:r>
          </w:p>
        </w:tc>
        <w:tc>
          <w:tcPr>
            <w:tcW w:w="1500" w:type="pct"/>
          </w:tcPr>
          <w:p w14:paraId="17C5248E" w14:textId="77777777" w:rsidR="008E2064" w:rsidRPr="00A77C37" w:rsidRDefault="008E2064"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082" w:type="pct"/>
          </w:tcPr>
          <w:p w14:paraId="0118150F" w14:textId="77777777" w:rsidR="008E2064" w:rsidRPr="00A77C37" w:rsidRDefault="008E2064"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8E2064" w14:paraId="41CDE7DF" w14:textId="77777777" w:rsidTr="00A04D6D">
        <w:tc>
          <w:tcPr>
            <w:cnfStyle w:val="001000000000" w:firstRow="0" w:lastRow="0" w:firstColumn="1" w:lastColumn="0" w:oddVBand="0" w:evenVBand="0" w:oddHBand="0" w:evenHBand="0" w:firstRowFirstColumn="0" w:firstRowLastColumn="0" w:lastRowFirstColumn="0" w:lastRowLastColumn="0"/>
            <w:tcW w:w="418" w:type="pct"/>
          </w:tcPr>
          <w:p w14:paraId="45073A8C" w14:textId="030A6CE6" w:rsidR="008E2064" w:rsidRPr="00D555D3" w:rsidRDefault="008E2064" w:rsidP="00A04D6D">
            <w:pPr>
              <w:pStyle w:val="061Tabletext629pt"/>
              <w:rPr>
                <w:b w:val="0"/>
                <w:bCs/>
              </w:rPr>
            </w:pPr>
            <w:r>
              <w:rPr>
                <w:bCs/>
              </w:rPr>
              <w:t>E1</w:t>
            </w:r>
          </w:p>
        </w:tc>
        <w:tc>
          <w:tcPr>
            <w:tcW w:w="1500" w:type="pct"/>
          </w:tcPr>
          <w:p w14:paraId="415DE713" w14:textId="77777777" w:rsidR="008E2064" w:rsidRPr="413F56AD" w:rsidRDefault="008E2064" w:rsidP="00A04D6D">
            <w:pPr>
              <w:pStyle w:val="061Tabletext629pt"/>
              <w:cnfStyle w:val="000000000000" w:firstRow="0" w:lastRow="0" w:firstColumn="0" w:lastColumn="0" w:oddVBand="0" w:evenVBand="0" w:oddHBand="0" w:evenHBand="0" w:firstRowFirstColumn="0" w:firstRowLastColumn="0" w:lastRowFirstColumn="0" w:lastRowLastColumn="0"/>
            </w:pPr>
            <w:r w:rsidRPr="000E30D2">
              <w:t xml:space="preserve">Remove surgical guides and </w:t>
            </w:r>
            <w:proofErr w:type="spellStart"/>
            <w:r w:rsidRPr="000E30D2">
              <w:t>biomodels</w:t>
            </w:r>
            <w:proofErr w:type="spellEnd"/>
            <w:r w:rsidRPr="000E30D2">
              <w:t xml:space="preserve"> for dental implant surgery from the PL</w:t>
            </w:r>
          </w:p>
        </w:tc>
        <w:tc>
          <w:tcPr>
            <w:tcW w:w="3082" w:type="pct"/>
          </w:tcPr>
          <w:p w14:paraId="4A76920D" w14:textId="77777777" w:rsidR="008E2064" w:rsidRDefault="008E2064" w:rsidP="00A04D6D">
            <w:pPr>
              <w:pStyle w:val="061Tabletext629pt"/>
              <w:cnfStyle w:val="000000000000" w:firstRow="0" w:lastRow="0" w:firstColumn="0" w:lastColumn="0" w:oddVBand="0" w:evenVBand="0" w:oddHBand="0" w:evenHBand="0" w:firstRowFirstColumn="0" w:firstRowLastColumn="0" w:lastRowFirstColumn="0" w:lastRowLastColumn="0"/>
            </w:pPr>
            <w:r>
              <w:t xml:space="preserve">Removes benefits associated with procedures where clinical effectiveness is not demonstrated. </w:t>
            </w:r>
            <w:r w:rsidRPr="413F56AD">
              <w:t xml:space="preserve">PL eligibility criteria are not met for surgical guides or </w:t>
            </w:r>
            <w:proofErr w:type="spellStart"/>
            <w:r w:rsidRPr="413F56AD">
              <w:t>biomodels</w:t>
            </w:r>
            <w:proofErr w:type="spellEnd"/>
            <w:r w:rsidRPr="413F56AD">
              <w:t xml:space="preserve"> that are used for ‘</w:t>
            </w:r>
            <w:r w:rsidRPr="413F56AD">
              <w:rPr>
                <w:i/>
                <w:iCs/>
              </w:rPr>
              <w:t xml:space="preserve">simpler </w:t>
            </w:r>
            <w:proofErr w:type="gramStart"/>
            <w:r w:rsidRPr="413F56AD">
              <w:rPr>
                <w:i/>
                <w:iCs/>
              </w:rPr>
              <w:t>procedures</w:t>
            </w:r>
            <w:r w:rsidRPr="413F56AD">
              <w:t>’</w:t>
            </w:r>
            <w:proofErr w:type="gramEnd"/>
            <w:r w:rsidRPr="413F56AD">
              <w:t xml:space="preserve">. </w:t>
            </w:r>
            <w:r w:rsidRPr="000E30D2">
              <w:t>Surgeons consulted during</w:t>
            </w:r>
            <w:r>
              <w:t xml:space="preserve"> the</w:t>
            </w:r>
            <w:r w:rsidRPr="000E30D2">
              <w:t xml:space="preserve"> Stage 1 </w:t>
            </w:r>
            <w:r>
              <w:t xml:space="preserve">PLR </w:t>
            </w:r>
            <w:r w:rsidRPr="000E30D2">
              <w:t xml:space="preserve">considered dental implant surgery and alveolar ridge augmentation as ‘simpler’. </w:t>
            </w:r>
          </w:p>
        </w:tc>
      </w:tr>
    </w:tbl>
    <w:p w14:paraId="1345261D" w14:textId="77777777" w:rsidR="008E2064" w:rsidRDefault="008E2064" w:rsidP="008E2064">
      <w:pPr>
        <w:pStyle w:val="Tablefootnotes"/>
      </w:pPr>
      <w:r>
        <w:t>Abbreviations: PL, Prescribed List; PLR, post-listing review.</w:t>
      </w:r>
    </w:p>
    <w:p w14:paraId="52DEF2F7" w14:textId="77777777" w:rsidR="00DE1866" w:rsidRPr="00281B3C" w:rsidRDefault="00DE1866" w:rsidP="008601BA">
      <w:pPr>
        <w:pStyle w:val="BodyText"/>
      </w:pPr>
    </w:p>
    <w:p w14:paraId="4EA91B6B" w14:textId="0181D02E" w:rsidR="00DF4127" w:rsidRDefault="002A0267" w:rsidP="00DF4127">
      <w:pPr>
        <w:pStyle w:val="Heading1"/>
      </w:pPr>
      <w:bookmarkStart w:id="6" w:name="_Toc200013953"/>
      <w:r>
        <w:lastRenderedPageBreak/>
        <w:t>Background</w:t>
      </w:r>
      <w:bookmarkEnd w:id="6"/>
    </w:p>
    <w:p w14:paraId="7F885D8B" w14:textId="34742C51" w:rsidR="00DF4127" w:rsidRDefault="002A0267" w:rsidP="00DF4127">
      <w:pPr>
        <w:pStyle w:val="Heading2"/>
      </w:pPr>
      <w:bookmarkStart w:id="7" w:name="_Toc200013954"/>
      <w:r>
        <w:t>Context for the review</w:t>
      </w:r>
      <w:bookmarkEnd w:id="7"/>
    </w:p>
    <w:p w14:paraId="1A43EC20" w14:textId="351DF1E5" w:rsidR="00D64A73" w:rsidRPr="00A77C37" w:rsidRDefault="00D64A73" w:rsidP="00A77C37">
      <w:r w:rsidRPr="00A77C37">
        <w:t xml:space="preserve">The Prescribed List of Medical Devices and Human Tissue Products (the PL) is a list of devices and products </w:t>
      </w:r>
      <w:r w:rsidR="00B220C0" w:rsidRPr="00A77C37">
        <w:t>that</w:t>
      </w:r>
      <w:r w:rsidRPr="00A77C37">
        <w:t xml:space="preserve"> private health insurers must pay </w:t>
      </w:r>
      <w:r w:rsidR="00B220C0" w:rsidRPr="00A77C37">
        <w:t xml:space="preserve">a </w:t>
      </w:r>
      <w:r w:rsidR="004D199C" w:rsidRPr="00A77C37">
        <w:t>benefit for</w:t>
      </w:r>
      <w:r w:rsidRPr="00A77C37">
        <w:t xml:space="preserve"> when </w:t>
      </w:r>
      <w:r w:rsidR="004D199C" w:rsidRPr="00A77C37">
        <w:t>they</w:t>
      </w:r>
      <w:r w:rsidRPr="00A77C37">
        <w:t xml:space="preserve"> are provided to a privately insured patient in a hospital or hospital substitute setting. The arrangements for listing products on the PL help to ensure that the benefits paid by insurers are relative to comparative clinical effectiveness and are comparable to prices paid in other sectors.</w:t>
      </w:r>
      <w:bookmarkStart w:id="8" w:name="_Ref189840497"/>
      <w:r w:rsidR="001006DF" w:rsidRPr="00A77C37">
        <w:footnoteReference w:id="2"/>
      </w:r>
      <w:bookmarkEnd w:id="8"/>
    </w:p>
    <w:p w14:paraId="27829656" w14:textId="767991C8" w:rsidR="002A0267" w:rsidRPr="002A0267" w:rsidRDefault="00B218CC" w:rsidP="002A0267">
      <w:pPr>
        <w:pStyle w:val="BodyText"/>
      </w:pPr>
      <w:r>
        <w:t xml:space="preserve">As part of </w:t>
      </w:r>
      <w:r w:rsidR="00B974A1">
        <w:t xml:space="preserve">recent </w:t>
      </w:r>
      <w:r w:rsidR="004C0DFB">
        <w:t>reform</w:t>
      </w:r>
      <w:r w:rsidR="00071B1F">
        <w:t xml:space="preserve">s to the PL, the </w:t>
      </w:r>
      <w:r w:rsidR="000719A6">
        <w:t xml:space="preserve">Australian Government </w:t>
      </w:r>
      <w:r w:rsidR="002A0267" w:rsidRPr="002A0267">
        <w:t>Department of Health and Aged Care (</w:t>
      </w:r>
      <w:r w:rsidR="00B21CCB">
        <w:t>the department</w:t>
      </w:r>
      <w:r w:rsidR="002A0267" w:rsidRPr="002A0267">
        <w:t>) developed a Post-</w:t>
      </w:r>
      <w:r w:rsidR="00B23092">
        <w:t>l</w:t>
      </w:r>
      <w:r w:rsidR="002A0267" w:rsidRPr="002A0267">
        <w:t xml:space="preserve">isting Review </w:t>
      </w:r>
      <w:r w:rsidR="007136EB">
        <w:t xml:space="preserve">(PLR) </w:t>
      </w:r>
      <w:r w:rsidR="002A0267" w:rsidRPr="002A0267">
        <w:t xml:space="preserve">Framework </w:t>
      </w:r>
      <w:r w:rsidR="00F97FE7">
        <w:t>that outlines</w:t>
      </w:r>
      <w:r w:rsidR="002F6B07">
        <w:t xml:space="preserve"> the </w:t>
      </w:r>
      <w:r w:rsidR="008B4558">
        <w:t>processes for conducting reviews</w:t>
      </w:r>
      <w:r w:rsidR="00A475D7">
        <w:t xml:space="preserve"> of medical devices </w:t>
      </w:r>
      <w:r w:rsidR="004213B8">
        <w:t>listed on the PL</w:t>
      </w:r>
      <w:r w:rsidR="00E61A26">
        <w:t>.</w:t>
      </w:r>
      <w:r w:rsidR="002F3751" w:rsidRPr="002F3751">
        <w:rPr>
          <w:vertAlign w:val="superscript"/>
        </w:rPr>
        <w:fldChar w:fldCharType="begin"/>
      </w:r>
      <w:r w:rsidR="002F3751" w:rsidRPr="002F3751">
        <w:rPr>
          <w:vertAlign w:val="superscript"/>
        </w:rPr>
        <w:instrText xml:space="preserve"> NOTEREF _Ref189840497 \h </w:instrText>
      </w:r>
      <w:r w:rsidR="002F3751">
        <w:rPr>
          <w:vertAlign w:val="superscript"/>
        </w:rPr>
        <w:instrText xml:space="preserve"> \* MERGEFORMAT </w:instrText>
      </w:r>
      <w:r w:rsidR="002F3751" w:rsidRPr="002F3751">
        <w:rPr>
          <w:vertAlign w:val="superscript"/>
        </w:rPr>
      </w:r>
      <w:r w:rsidR="002F3751" w:rsidRPr="002F3751">
        <w:rPr>
          <w:vertAlign w:val="superscript"/>
        </w:rPr>
        <w:fldChar w:fldCharType="separate"/>
      </w:r>
      <w:r w:rsidR="00C31146">
        <w:rPr>
          <w:vertAlign w:val="superscript"/>
        </w:rPr>
        <w:t>1</w:t>
      </w:r>
      <w:r w:rsidR="002F3751" w:rsidRPr="002F3751">
        <w:rPr>
          <w:vertAlign w:val="superscript"/>
        </w:rPr>
        <w:fldChar w:fldCharType="end"/>
      </w:r>
      <w:r w:rsidR="00E61A26">
        <w:t xml:space="preserve"> PLRs</w:t>
      </w:r>
      <w:r w:rsidR="002322A5">
        <w:t xml:space="preserve"> may be triggered</w:t>
      </w:r>
      <w:r w:rsidR="001355A1">
        <w:t xml:space="preserve"> </w:t>
      </w:r>
      <w:r w:rsidR="002322A5">
        <w:t xml:space="preserve">by </w:t>
      </w:r>
      <w:r w:rsidR="00A475D7">
        <w:t xml:space="preserve">a number of issues including, but not limited to, </w:t>
      </w:r>
      <w:r w:rsidR="002322A5">
        <w:t xml:space="preserve">concerns </w:t>
      </w:r>
      <w:r w:rsidR="0092599C">
        <w:t xml:space="preserve">about </w:t>
      </w:r>
      <w:r w:rsidR="00867E7E">
        <w:t xml:space="preserve">eligibility or </w:t>
      </w:r>
      <w:r w:rsidR="0092599C">
        <w:t>inappropriate grouping on the PL</w:t>
      </w:r>
      <w:r w:rsidR="001355A1">
        <w:t>,</w:t>
      </w:r>
      <w:r w:rsidR="0092599C">
        <w:t xml:space="preserve"> </w:t>
      </w:r>
      <w:r w:rsidR="008E11C1">
        <w:t xml:space="preserve">inappropriate </w:t>
      </w:r>
      <w:r w:rsidR="001355A1">
        <w:t xml:space="preserve">or inconsistent </w:t>
      </w:r>
      <w:r w:rsidR="008E11C1">
        <w:t>use</w:t>
      </w:r>
      <w:r w:rsidR="007B5212">
        <w:t xml:space="preserve"> in practice, </w:t>
      </w:r>
      <w:r w:rsidR="0092599C">
        <w:t xml:space="preserve">or concerns about </w:t>
      </w:r>
      <w:r w:rsidR="009836D1">
        <w:t>comparative safety,</w:t>
      </w:r>
      <w:r w:rsidR="008E31BB">
        <w:t xml:space="preserve"> </w:t>
      </w:r>
      <w:r w:rsidR="0092599C">
        <w:t>comparative clinical effectiveness</w:t>
      </w:r>
      <w:r w:rsidR="00DE1AF4">
        <w:t xml:space="preserve"> </w:t>
      </w:r>
      <w:r w:rsidR="007B5212">
        <w:t>or</w:t>
      </w:r>
      <w:r w:rsidR="0092599C">
        <w:t xml:space="preserve"> comparative cost-effectiveness</w:t>
      </w:r>
      <w:r w:rsidR="002A0267" w:rsidRPr="002A0267">
        <w:t>.</w:t>
      </w:r>
    </w:p>
    <w:p w14:paraId="65A19EBC" w14:textId="59D463E3" w:rsidR="001043F9" w:rsidRDefault="000F1686" w:rsidP="001043F9">
      <w:pPr>
        <w:pStyle w:val="Heading3"/>
      </w:pPr>
      <w:bookmarkStart w:id="9" w:name="_Toc200013955"/>
      <w:r w:rsidRPr="413F56AD">
        <w:t>Post-listing review of s</w:t>
      </w:r>
      <w:r w:rsidR="001043F9" w:rsidRPr="413F56AD">
        <w:t xml:space="preserve">urgical guides and </w:t>
      </w:r>
      <w:proofErr w:type="spellStart"/>
      <w:r w:rsidR="001043F9" w:rsidRPr="413F56AD">
        <w:t>biomodels</w:t>
      </w:r>
      <w:proofErr w:type="spellEnd"/>
      <w:r w:rsidR="001043F9" w:rsidRPr="413F56AD">
        <w:t xml:space="preserve"> – Stage 1</w:t>
      </w:r>
      <w:bookmarkEnd w:id="9"/>
    </w:p>
    <w:p w14:paraId="045371AF" w14:textId="33DDCF0F" w:rsidR="001043F9" w:rsidRPr="00A77C37" w:rsidRDefault="003523CB" w:rsidP="00A77C37">
      <w:r w:rsidRPr="00A77C37">
        <w:t>The PLR of s</w:t>
      </w:r>
      <w:r w:rsidR="001043F9" w:rsidRPr="00A77C37">
        <w:t xml:space="preserve">urgical guides and </w:t>
      </w:r>
      <w:proofErr w:type="spellStart"/>
      <w:r w:rsidR="001043F9" w:rsidRPr="00A77C37">
        <w:t>biomodels</w:t>
      </w:r>
      <w:proofErr w:type="spellEnd"/>
      <w:r w:rsidR="001043F9" w:rsidRPr="00A77C37">
        <w:t xml:space="preserve"> </w:t>
      </w:r>
      <w:r w:rsidRPr="00A77C37">
        <w:t>is</w:t>
      </w:r>
      <w:r w:rsidR="001043F9" w:rsidRPr="00A77C37">
        <w:t xml:space="preserve"> one of </w:t>
      </w:r>
      <w:r w:rsidR="00BE680C" w:rsidRPr="00A77C37">
        <w:t>4</w:t>
      </w:r>
      <w:r w:rsidR="001043F9" w:rsidRPr="00A77C37">
        <w:t xml:space="preserve"> pilot reviews supported by the Prostheses List Advisory Committee (</w:t>
      </w:r>
      <w:r w:rsidR="00B301E9" w:rsidRPr="00A77C37">
        <w:t>PLAC</w:t>
      </w:r>
      <w:r w:rsidR="00F57AD1" w:rsidRPr="00A77C37">
        <w:t xml:space="preserve">), </w:t>
      </w:r>
      <w:r w:rsidR="001043F9" w:rsidRPr="00A77C37">
        <w:t xml:space="preserve">now the Medical Devices and Human Tissue Advisory Committee </w:t>
      </w:r>
      <w:r w:rsidR="00F57AD1" w:rsidRPr="00A77C37">
        <w:t>(</w:t>
      </w:r>
      <w:r w:rsidR="001043F9" w:rsidRPr="00A77C37">
        <w:t xml:space="preserve">MDHTAC). Surgical guides and </w:t>
      </w:r>
      <w:proofErr w:type="spellStart"/>
      <w:r w:rsidR="001043F9" w:rsidRPr="00A77C37">
        <w:t>biomodels</w:t>
      </w:r>
      <w:proofErr w:type="spellEnd"/>
      <w:r w:rsidR="001043F9" w:rsidRPr="00A77C37">
        <w:t xml:space="preserve"> were selected in response to:</w:t>
      </w:r>
    </w:p>
    <w:p w14:paraId="103D02D2" w14:textId="38012D20" w:rsidR="001043F9" w:rsidRDefault="001043F9" w:rsidP="001043F9">
      <w:pPr>
        <w:pStyle w:val="Bulletpoint"/>
      </w:pPr>
      <w:r>
        <w:t>rapid growth in use of these devices – PL benefits paid by health insurers rose from $1.6 million in 2016–17 to $20.6 million in 2021–22</w:t>
      </w:r>
    </w:p>
    <w:p w14:paraId="0FA1E744" w14:textId="77777777" w:rsidR="001043F9" w:rsidRDefault="001043F9" w:rsidP="001043F9">
      <w:pPr>
        <w:pStyle w:val="Bulletpoint"/>
      </w:pPr>
      <w:r>
        <w:t>reports suggesting overuse and inappropriate use</w:t>
      </w:r>
    </w:p>
    <w:p w14:paraId="5131DF4A" w14:textId="77777777" w:rsidR="001043F9" w:rsidRDefault="001043F9" w:rsidP="001043F9">
      <w:pPr>
        <w:pStyle w:val="Bulletpoint"/>
      </w:pPr>
      <w:r>
        <w:t>uncertainty about comparative clinical effectiveness and cost-effectiveness</w:t>
      </w:r>
    </w:p>
    <w:p w14:paraId="014FED95" w14:textId="77777777" w:rsidR="001043F9" w:rsidRDefault="001043F9" w:rsidP="001043F9">
      <w:pPr>
        <w:pStyle w:val="Bulletpoint"/>
      </w:pPr>
      <w:r>
        <w:t>uncertainty about eligibility on the PL – whether the devices are considered essential to implanting another device.</w:t>
      </w:r>
    </w:p>
    <w:p w14:paraId="725A1C7B" w14:textId="1E64EB73" w:rsidR="001043F9" w:rsidRDefault="001043F9" w:rsidP="001043F9">
      <w:pPr>
        <w:pStyle w:val="BodyText"/>
      </w:pPr>
      <w:r w:rsidRPr="413F56AD">
        <w:t xml:space="preserve">The review of surgical guides and </w:t>
      </w:r>
      <w:proofErr w:type="spellStart"/>
      <w:r w:rsidRPr="413F56AD">
        <w:t>biomodels</w:t>
      </w:r>
      <w:proofErr w:type="spellEnd"/>
      <w:r w:rsidRPr="413F56AD">
        <w:t xml:space="preserve"> is being conducted in two stages. In Stage 1 the terms of reference (TOR) were:</w:t>
      </w:r>
    </w:p>
    <w:p w14:paraId="06039319" w14:textId="5D7F671F" w:rsidR="001043F9" w:rsidRDefault="00E35775" w:rsidP="000F7ABC">
      <w:pPr>
        <w:pStyle w:val="BodyText"/>
        <w:spacing w:before="120"/>
        <w:ind w:left="851" w:hanging="397"/>
      </w:pPr>
      <w:r w:rsidRPr="413F56AD">
        <w:t>1.</w:t>
      </w:r>
      <w:r>
        <w:tab/>
      </w:r>
      <w:r w:rsidR="001043F9" w:rsidRPr="413F56AD">
        <w:t xml:space="preserve">Analyse the role in clinical practice of surgical guides and </w:t>
      </w:r>
      <w:proofErr w:type="spellStart"/>
      <w:r w:rsidR="001043F9" w:rsidRPr="413F56AD">
        <w:t>biomodels</w:t>
      </w:r>
      <w:proofErr w:type="spellEnd"/>
      <w:r w:rsidR="001043F9" w:rsidRPr="413F56AD">
        <w:t xml:space="preserve"> currently listed on the PL, including future trends in clinical use.</w:t>
      </w:r>
    </w:p>
    <w:p w14:paraId="522EE133" w14:textId="7B9C234E" w:rsidR="001043F9" w:rsidRDefault="00134FE0" w:rsidP="000F7ABC">
      <w:pPr>
        <w:pStyle w:val="BodyText"/>
        <w:spacing w:before="120"/>
        <w:ind w:left="851" w:hanging="397"/>
      </w:pPr>
      <w:r w:rsidRPr="413F56AD">
        <w:t>2.</w:t>
      </w:r>
      <w:r>
        <w:tab/>
      </w:r>
      <w:r w:rsidR="001043F9" w:rsidRPr="413F56AD">
        <w:t xml:space="preserve">Review the evidence base for the use of surgical guides and </w:t>
      </w:r>
      <w:proofErr w:type="spellStart"/>
      <w:r w:rsidR="001043F9" w:rsidRPr="413F56AD">
        <w:t>biomodels</w:t>
      </w:r>
      <w:proofErr w:type="spellEnd"/>
      <w:r w:rsidR="001043F9" w:rsidRPr="413F56AD">
        <w:t xml:space="preserve"> currently listed on the PL, with a focus on comparative clinical effectiveness and clinical benefits.</w:t>
      </w:r>
    </w:p>
    <w:p w14:paraId="6B82476D" w14:textId="76C2C192" w:rsidR="001043F9" w:rsidRDefault="00134FE0" w:rsidP="000F7ABC">
      <w:pPr>
        <w:pStyle w:val="BodyText"/>
        <w:spacing w:before="120"/>
        <w:ind w:left="851" w:hanging="397"/>
      </w:pPr>
      <w:r w:rsidRPr="413F56AD">
        <w:t>3.</w:t>
      </w:r>
      <w:r>
        <w:tab/>
      </w:r>
      <w:r w:rsidR="001043F9" w:rsidRPr="413F56AD">
        <w:t xml:space="preserve">Consider the current utilisation of surgical guides and </w:t>
      </w:r>
      <w:proofErr w:type="spellStart"/>
      <w:r w:rsidR="001043F9" w:rsidRPr="413F56AD">
        <w:t>biomodels</w:t>
      </w:r>
      <w:proofErr w:type="spellEnd"/>
      <w:r w:rsidR="001043F9" w:rsidRPr="413F56AD">
        <w:t xml:space="preserve"> listed on the PL.</w:t>
      </w:r>
    </w:p>
    <w:p w14:paraId="7FFB21FF" w14:textId="2FDB61AF" w:rsidR="001043F9" w:rsidRDefault="00134FE0" w:rsidP="000F7ABC">
      <w:pPr>
        <w:pStyle w:val="BodyText"/>
        <w:spacing w:before="120"/>
        <w:ind w:left="851" w:hanging="397"/>
      </w:pPr>
      <w:r w:rsidRPr="413F56AD">
        <w:t>4.</w:t>
      </w:r>
      <w:r>
        <w:tab/>
      </w:r>
      <w:r w:rsidR="001043F9" w:rsidRPr="413F56AD">
        <w:t xml:space="preserve">Based on the findings of 1, 2 and 3, advise if surgical guides and </w:t>
      </w:r>
      <w:proofErr w:type="spellStart"/>
      <w:r w:rsidR="001043F9" w:rsidRPr="413F56AD">
        <w:t>biomodels</w:t>
      </w:r>
      <w:proofErr w:type="spellEnd"/>
      <w:r w:rsidR="001043F9" w:rsidRPr="413F56AD">
        <w:t xml:space="preserve"> meet the eligibility criteria for listing on the PL. Findings regarding eligibility may differ between products and clinical circumstances.</w:t>
      </w:r>
    </w:p>
    <w:p w14:paraId="60542826" w14:textId="6A9ECAFC" w:rsidR="001043F9" w:rsidRDefault="001043F9" w:rsidP="00A77C37">
      <w:pPr>
        <w:pStyle w:val="Heading4"/>
      </w:pPr>
      <w:r>
        <w:lastRenderedPageBreak/>
        <w:t xml:space="preserve">Stage 1 </w:t>
      </w:r>
      <w:r w:rsidR="00E57D4A">
        <w:t>PLR</w:t>
      </w:r>
      <w:r>
        <w:t xml:space="preserve"> findings</w:t>
      </w:r>
    </w:p>
    <w:p w14:paraId="3CDFE9C0" w14:textId="7B7342FF" w:rsidR="00EE35FD" w:rsidRPr="00A77C37" w:rsidRDefault="001043F9" w:rsidP="00A77C37">
      <w:r w:rsidRPr="00A77C37">
        <w:t>The external consultant</w:t>
      </w:r>
      <w:r w:rsidR="001822F6" w:rsidRPr="00A77C37">
        <w:t>’s</w:t>
      </w:r>
      <w:r w:rsidRPr="00A77C37">
        <w:t xml:space="preserve"> </w:t>
      </w:r>
      <w:r w:rsidR="00E57D4A" w:rsidRPr="00A77C37">
        <w:t>Stage 1 PLR</w:t>
      </w:r>
      <w:r w:rsidRPr="00A77C37">
        <w:t xml:space="preserve"> was completed in March 2023.</w:t>
      </w:r>
      <w:r w:rsidR="00EC32AC" w:rsidRPr="00A77C37">
        <w:footnoteReference w:id="3"/>
      </w:r>
      <w:r w:rsidRPr="00A77C37">
        <w:t xml:space="preserve"> </w:t>
      </w:r>
      <w:r w:rsidR="00EE35FD" w:rsidRPr="00A77C37">
        <w:t xml:space="preserve">The definitions of surgical </w:t>
      </w:r>
      <w:r w:rsidR="00B51AC5" w:rsidRPr="00A77C37">
        <w:t xml:space="preserve">guides and </w:t>
      </w:r>
      <w:proofErr w:type="spellStart"/>
      <w:r w:rsidR="00B51AC5" w:rsidRPr="00A77C37">
        <w:t>biomodels</w:t>
      </w:r>
      <w:proofErr w:type="spellEnd"/>
      <w:r w:rsidR="00B51AC5" w:rsidRPr="00A77C37">
        <w:t xml:space="preserve"> from the Stage 1 </w:t>
      </w:r>
      <w:r w:rsidR="00E57D4A" w:rsidRPr="00A77C37">
        <w:t>PLR</w:t>
      </w:r>
      <w:r w:rsidR="00B51AC5" w:rsidRPr="00A77C37">
        <w:t xml:space="preserve"> </w:t>
      </w:r>
      <w:r w:rsidR="00A708E5" w:rsidRPr="00A77C37">
        <w:t xml:space="preserve">are reproduced in </w:t>
      </w:r>
      <w:r w:rsidR="000C62FD" w:rsidRPr="00A77C37">
        <w:fldChar w:fldCharType="begin"/>
      </w:r>
      <w:r w:rsidR="000C62FD" w:rsidRPr="00A77C37">
        <w:instrText xml:space="preserve"> REF _Ref189576278 \h </w:instrText>
      </w:r>
      <w:r w:rsidR="000C62FD" w:rsidRPr="00A77C37">
        <w:fldChar w:fldCharType="separate"/>
      </w:r>
      <w:r w:rsidR="00C31146" w:rsidRPr="00A77C37">
        <w:t>Box 1</w:t>
      </w:r>
      <w:r w:rsidR="000C62FD" w:rsidRPr="00A77C37">
        <w:fldChar w:fldCharType="end"/>
      </w:r>
      <w:r w:rsidR="00D92034" w:rsidRPr="00A77C37">
        <w:t>.</w:t>
      </w:r>
    </w:p>
    <w:p w14:paraId="75173D05" w14:textId="25719859" w:rsidR="00EE35FD" w:rsidRDefault="00EE35FD" w:rsidP="00EE35FD">
      <w:pPr>
        <w:pStyle w:val="Caption"/>
      </w:pPr>
      <w:bookmarkStart w:id="10" w:name="_Ref189576278"/>
      <w:r w:rsidRPr="413F56AD">
        <w:t xml:space="preserve">Box </w:t>
      </w:r>
      <w:r>
        <w:fldChar w:fldCharType="begin"/>
      </w:r>
      <w:r>
        <w:instrText>SEQ Box \* ARABIC</w:instrText>
      </w:r>
      <w:r>
        <w:fldChar w:fldCharType="separate"/>
      </w:r>
      <w:r w:rsidR="00C31146">
        <w:rPr>
          <w:noProof/>
        </w:rPr>
        <w:t>1</w:t>
      </w:r>
      <w:r>
        <w:fldChar w:fldCharType="end"/>
      </w:r>
      <w:bookmarkEnd w:id="10"/>
      <w:r>
        <w:tab/>
      </w:r>
      <w:r w:rsidRPr="413F56AD">
        <w:t>Definitions of surgical guides</w:t>
      </w:r>
      <w:r w:rsidR="00790C70" w:rsidRPr="413F56AD">
        <w:t xml:space="preserve"> </w:t>
      </w:r>
      <w:r w:rsidRPr="413F56AD">
        <w:t xml:space="preserve">and </w:t>
      </w:r>
      <w:proofErr w:type="spellStart"/>
      <w:r w:rsidRPr="413F56AD">
        <w:t>biomodels</w:t>
      </w:r>
      <w:proofErr w:type="spellEnd"/>
      <w:r w:rsidRPr="413F56AD">
        <w:t xml:space="preserve"> </w:t>
      </w:r>
      <w:r w:rsidR="00D92034" w:rsidRPr="413F56AD">
        <w:t xml:space="preserve">from the </w:t>
      </w:r>
      <w:r w:rsidRPr="413F56AD">
        <w:t>Stage 1</w:t>
      </w:r>
      <w:r w:rsidR="00D92034" w:rsidRPr="413F56AD">
        <w:t xml:space="preserve"> </w:t>
      </w:r>
      <w:r w:rsidR="00E57D4A">
        <w:t>PLR</w:t>
      </w:r>
    </w:p>
    <w:p w14:paraId="178CD398" w14:textId="69495468" w:rsidR="00EE35FD" w:rsidRPr="00BD7E1B" w:rsidRDefault="00EE35FD" w:rsidP="00F21896">
      <w:pPr>
        <w:pStyle w:val="Boxedtextblue"/>
      </w:pPr>
      <w:r w:rsidRPr="413F56AD">
        <w:rPr>
          <w:b/>
          <w:bCs/>
        </w:rPr>
        <w:t>Surgical guides</w:t>
      </w:r>
      <w:r w:rsidRPr="413F56AD">
        <w:t xml:space="preserve"> are tools designed to transfer the planned surgical and prosthetic components of a procedure to the actual surgery (</w:t>
      </w:r>
      <w:proofErr w:type="spellStart"/>
      <w:r w:rsidRPr="413F56AD">
        <w:t>Poitros</w:t>
      </w:r>
      <w:proofErr w:type="spellEnd"/>
      <w:r w:rsidRPr="413F56AD">
        <w:t xml:space="preserve"> and Pena, 2016). They are contoured to each patient’s specific anatomy and are designed to avoid critical structures. This enables precise cutting of bone or drilling of holes as needed for the accurate placement of an implant in a pre-planned location (</w:t>
      </w:r>
      <w:proofErr w:type="spellStart"/>
      <w:r w:rsidRPr="413F56AD">
        <w:t>Francoisse</w:t>
      </w:r>
      <w:proofErr w:type="spellEnd"/>
      <w:r w:rsidRPr="413F56AD">
        <w:t xml:space="preserve"> et al. 2020). Surgical guides include surgical templates, pilot guides, cutting and drilling guides, splints and jigs.</w:t>
      </w:r>
    </w:p>
    <w:p w14:paraId="1C93C5F1" w14:textId="391DD392" w:rsidR="00EE35FD" w:rsidRDefault="00EE35FD" w:rsidP="00F21896">
      <w:pPr>
        <w:pStyle w:val="Boxedtextblue"/>
      </w:pPr>
      <w:proofErr w:type="spellStart"/>
      <w:r w:rsidRPr="413F56AD">
        <w:rPr>
          <w:b/>
          <w:bCs/>
        </w:rPr>
        <w:t>Biomodels</w:t>
      </w:r>
      <w:proofErr w:type="spellEnd"/>
      <w:r w:rsidRPr="413F56AD">
        <w:t xml:space="preserve"> are derived from patient imaging data to replicate the geometry or morphology (i.e. the form or shape) of a biological structure (Lohfeld et al. 2005). They can help clinicians to visualise abnormal or disturbed anatomy and are used for diagnosis, surgical treatment planning and simulation, patient education, and designing and fabricating patient-specific prostheses. They can also serve as an intraoperative anatomical reference, including for surgeries involving the placement of an implant or prosthesis.</w:t>
      </w:r>
      <w:r w:rsidR="003218E3" w:rsidRPr="413F56AD">
        <w:t xml:space="preserve"> </w:t>
      </w:r>
      <w:proofErr w:type="spellStart"/>
      <w:r w:rsidRPr="413F56AD">
        <w:t>Biomodels</w:t>
      </w:r>
      <w:proofErr w:type="spellEnd"/>
      <w:r w:rsidRPr="413F56AD">
        <w:t xml:space="preserve"> can be either digital representations (virtual models) or physical models; however, the only </w:t>
      </w:r>
      <w:proofErr w:type="spellStart"/>
      <w:r w:rsidRPr="413F56AD">
        <w:t>biomodels</w:t>
      </w:r>
      <w:proofErr w:type="spellEnd"/>
      <w:r w:rsidRPr="413F56AD">
        <w:t xml:space="preserve"> listed on the PL – and therefore in scope for this review – are physical models.</w:t>
      </w:r>
    </w:p>
    <w:p w14:paraId="42DB4373" w14:textId="77777777" w:rsidR="00EE35FD" w:rsidRDefault="00EE35FD" w:rsidP="00456B93">
      <w:pPr>
        <w:pStyle w:val="Tablefootnotes"/>
      </w:pPr>
      <w:r>
        <w:t>Abbreviations: PL, Prescribed List.</w:t>
      </w:r>
    </w:p>
    <w:p w14:paraId="4FBA549C" w14:textId="7173FE10" w:rsidR="001043F9" w:rsidRDefault="001043F9" w:rsidP="001043F9">
      <w:pPr>
        <w:pStyle w:val="BodyText"/>
      </w:pPr>
      <w:r w:rsidRPr="413F56AD">
        <w:t>With respect to eligibility for listing on the PL,</w:t>
      </w:r>
      <w:r w:rsidR="006E3D59" w:rsidRPr="413F56AD">
        <w:rPr>
          <w:rStyle w:val="FootnoteReference"/>
        </w:rPr>
        <w:footnoteReference w:id="4"/>
      </w:r>
      <w:r w:rsidRPr="413F56AD">
        <w:t xml:space="preserve"> the</w:t>
      </w:r>
      <w:r w:rsidR="00E57D4A">
        <w:t xml:space="preserve"> Stage 1</w:t>
      </w:r>
      <w:r w:rsidRPr="413F56AD">
        <w:t xml:space="preserve"> </w:t>
      </w:r>
      <w:r w:rsidR="00E57D4A">
        <w:t>PLR</w:t>
      </w:r>
      <w:r w:rsidRPr="413F56AD">
        <w:t xml:space="preserve"> concluded that of the </w:t>
      </w:r>
      <w:r w:rsidR="00BE680C" w:rsidRPr="413F56AD">
        <w:t>5</w:t>
      </w:r>
      <w:r w:rsidRPr="413F56AD">
        <w:t xml:space="preserve"> PL listing criterion, surgical guides and </w:t>
      </w:r>
      <w:proofErr w:type="spellStart"/>
      <w:r w:rsidRPr="413F56AD">
        <w:t>biomodels</w:t>
      </w:r>
      <w:proofErr w:type="spellEnd"/>
      <w:r w:rsidRPr="413F56AD">
        <w:t xml:space="preserve"> only partially met criterions 4 and 5. </w:t>
      </w:r>
    </w:p>
    <w:p w14:paraId="3A4CC10F" w14:textId="5EBA7EA9" w:rsidR="001043F9" w:rsidRDefault="001043F9" w:rsidP="001043F9">
      <w:pPr>
        <w:pStyle w:val="Bulletpoint"/>
      </w:pPr>
      <w:r>
        <w:t>Criterion 4: Essential to</w:t>
      </w:r>
      <w:r w:rsidR="00DD4FB8">
        <w:t>,</w:t>
      </w:r>
      <w:r>
        <w:t xml:space="preserve"> and specifically designed as an integral single-use aid</w:t>
      </w:r>
      <w:r w:rsidR="00947010">
        <w:t>,</w:t>
      </w:r>
      <w:r>
        <w:t xml:space="preserve"> for implanting a product</w:t>
      </w:r>
      <w:r w:rsidR="00947010">
        <w:t>:</w:t>
      </w:r>
    </w:p>
    <w:p w14:paraId="2D9734DE" w14:textId="05E8A1C2" w:rsidR="001043F9" w:rsidRDefault="001043F9" w:rsidP="006B746C">
      <w:pPr>
        <w:pStyle w:val="Bulletpoint2ndlevel"/>
        <w:ind w:left="1588"/>
      </w:pPr>
      <w:r w:rsidRPr="413F56AD">
        <w:rPr>
          <w:b/>
          <w:bCs/>
        </w:rPr>
        <w:t>not met</w:t>
      </w:r>
      <w:r w:rsidRPr="413F56AD">
        <w:t xml:space="preserve"> for surgical guides or </w:t>
      </w:r>
      <w:proofErr w:type="spellStart"/>
      <w:r w:rsidRPr="413F56AD">
        <w:t>biomodels</w:t>
      </w:r>
      <w:proofErr w:type="spellEnd"/>
      <w:r w:rsidRPr="413F56AD">
        <w:t xml:space="preserve"> when used in </w:t>
      </w:r>
      <w:r w:rsidRPr="413F56AD">
        <w:rPr>
          <w:i/>
          <w:iCs/>
        </w:rPr>
        <w:t>procedures that do not involve implantation</w:t>
      </w:r>
      <w:r w:rsidRPr="413F56AD">
        <w:t xml:space="preserve"> of a </w:t>
      </w:r>
      <w:r w:rsidR="009A49B8" w:rsidRPr="413F56AD">
        <w:t>product</w:t>
      </w:r>
      <w:r w:rsidR="00E01038" w:rsidRPr="413F56AD">
        <w:t xml:space="preserve"> on the PL</w:t>
      </w:r>
    </w:p>
    <w:p w14:paraId="1CD3E904" w14:textId="77777777" w:rsidR="001043F9" w:rsidRDefault="001043F9" w:rsidP="006B746C">
      <w:pPr>
        <w:pStyle w:val="Bulletpoint2ndlevel"/>
        <w:ind w:left="1588"/>
      </w:pPr>
      <w:r w:rsidRPr="413F56AD">
        <w:rPr>
          <w:b/>
          <w:bCs/>
        </w:rPr>
        <w:t>met</w:t>
      </w:r>
      <w:r w:rsidRPr="413F56AD">
        <w:t xml:space="preserve"> for surgical guides and </w:t>
      </w:r>
      <w:proofErr w:type="spellStart"/>
      <w:r w:rsidRPr="413F56AD">
        <w:t>biomodels</w:t>
      </w:r>
      <w:proofErr w:type="spellEnd"/>
      <w:r w:rsidRPr="413F56AD">
        <w:t xml:space="preserve"> used for </w:t>
      </w:r>
      <w:r w:rsidRPr="413F56AD">
        <w:rPr>
          <w:i/>
          <w:iCs/>
        </w:rPr>
        <w:t>complex craniomaxillofacial (CMF) procedures</w:t>
      </w:r>
    </w:p>
    <w:p w14:paraId="089EF30E" w14:textId="77777777" w:rsidR="001043F9" w:rsidRDefault="001043F9" w:rsidP="006B746C">
      <w:pPr>
        <w:pStyle w:val="Bulletpoint2ndlevel"/>
        <w:ind w:left="1588"/>
      </w:pPr>
      <w:r w:rsidRPr="413F56AD">
        <w:rPr>
          <w:b/>
          <w:bCs/>
        </w:rPr>
        <w:t>not met</w:t>
      </w:r>
      <w:r w:rsidRPr="413F56AD">
        <w:t xml:space="preserve"> for surgical guides or </w:t>
      </w:r>
      <w:proofErr w:type="spellStart"/>
      <w:r w:rsidRPr="413F56AD">
        <w:t>biomodels</w:t>
      </w:r>
      <w:proofErr w:type="spellEnd"/>
      <w:r w:rsidRPr="413F56AD">
        <w:t xml:space="preserve"> for </w:t>
      </w:r>
      <w:r w:rsidRPr="413F56AD">
        <w:rPr>
          <w:i/>
          <w:iCs/>
        </w:rPr>
        <w:t>simpler procedures</w:t>
      </w:r>
      <w:r w:rsidRPr="413F56AD">
        <w:t>.</w:t>
      </w:r>
    </w:p>
    <w:p w14:paraId="54DF2731" w14:textId="4D6EF361" w:rsidR="001043F9" w:rsidRDefault="001043F9" w:rsidP="001043F9">
      <w:pPr>
        <w:pStyle w:val="Bulletpoint"/>
      </w:pPr>
      <w:r>
        <w:t xml:space="preserve">Criterion 5: The product has been compared to alternative products on the </w:t>
      </w:r>
      <w:r w:rsidR="00E01038">
        <w:t>PL</w:t>
      </w:r>
      <w:r>
        <w:t xml:space="preserve"> or alternative treatments and</w:t>
      </w:r>
    </w:p>
    <w:p w14:paraId="0FEF6B1B" w14:textId="77777777" w:rsidR="001043F9" w:rsidRDefault="001043F9" w:rsidP="001043F9">
      <w:pPr>
        <w:pStyle w:val="Bulletpoint2ndlevel"/>
        <w:numPr>
          <w:ilvl w:val="0"/>
          <w:numId w:val="0"/>
        </w:numPr>
        <w:ind w:left="1134" w:hanging="227"/>
      </w:pPr>
      <w:r w:rsidRPr="413F56AD">
        <w:t>(</w:t>
      </w:r>
      <w:proofErr w:type="spellStart"/>
      <w:r w:rsidRPr="413F56AD">
        <w:t>i</w:t>
      </w:r>
      <w:proofErr w:type="spellEnd"/>
      <w:r w:rsidRPr="413F56AD">
        <w:t>) assessed as being, at least, of similar clinical effectiveness; and</w:t>
      </w:r>
    </w:p>
    <w:p w14:paraId="6EEC984A" w14:textId="38049B00" w:rsidR="001043F9" w:rsidRDefault="001043F9" w:rsidP="001043F9">
      <w:pPr>
        <w:pStyle w:val="Bulletpoint2ndlevel"/>
        <w:numPr>
          <w:ilvl w:val="0"/>
          <w:numId w:val="0"/>
        </w:numPr>
        <w:ind w:left="1134" w:hanging="227"/>
      </w:pPr>
      <w:r>
        <w:t>(ii) the cost of the product is relative to its clinical effectiveness</w:t>
      </w:r>
      <w:r w:rsidR="00947010">
        <w:t>:</w:t>
      </w:r>
    </w:p>
    <w:p w14:paraId="059B328B" w14:textId="77777777" w:rsidR="001043F9" w:rsidRDefault="001043F9" w:rsidP="006B746C">
      <w:pPr>
        <w:pStyle w:val="Bulletpoint2ndlevel"/>
        <w:ind w:left="1588"/>
      </w:pPr>
      <w:r w:rsidRPr="413F56AD">
        <w:rPr>
          <w:b/>
          <w:bCs/>
        </w:rPr>
        <w:t xml:space="preserve">insufficient evidence </w:t>
      </w:r>
      <w:r w:rsidRPr="413F56AD">
        <w:t>to determine if criterion 5(</w:t>
      </w:r>
      <w:proofErr w:type="spellStart"/>
      <w:r w:rsidRPr="413F56AD">
        <w:t>i</w:t>
      </w:r>
      <w:proofErr w:type="spellEnd"/>
      <w:r w:rsidRPr="413F56AD">
        <w:t>) or 5(ii) is met.</w:t>
      </w:r>
    </w:p>
    <w:p w14:paraId="2DEEA217" w14:textId="35F7BD77" w:rsidR="001043F9" w:rsidRDefault="001043F9" w:rsidP="001043F9">
      <w:pPr>
        <w:pStyle w:val="BodyText"/>
      </w:pPr>
      <w:r w:rsidRPr="413F56AD">
        <w:t xml:space="preserve">Although the </w:t>
      </w:r>
      <w:r w:rsidR="00E01038" w:rsidRPr="413F56AD">
        <w:t xml:space="preserve">Stage 1 </w:t>
      </w:r>
      <w:r w:rsidR="00E57D4A">
        <w:t>PLR</w:t>
      </w:r>
      <w:r w:rsidRPr="413F56AD">
        <w:t xml:space="preserve"> did not define simple and complex procedures, and noted that clinical circumstance may render a simple procedure complex, </w:t>
      </w:r>
      <w:r w:rsidR="00E01038" w:rsidRPr="413F56AD">
        <w:t>the report</w:t>
      </w:r>
      <w:r w:rsidRPr="413F56AD">
        <w:t xml:space="preserve"> </w:t>
      </w:r>
      <w:r w:rsidR="00E01038" w:rsidRPr="413F56AD">
        <w:t>provided a</w:t>
      </w:r>
      <w:r w:rsidRPr="413F56AD">
        <w:t xml:space="preserve"> list </w:t>
      </w:r>
      <w:r w:rsidR="00E01038" w:rsidRPr="413F56AD">
        <w:t xml:space="preserve">of procedures </w:t>
      </w:r>
      <w:r w:rsidRPr="413F56AD">
        <w:t>considered by surgeons during consultation to be complex CMF procedures that would necessitate use of surgical guides:</w:t>
      </w:r>
    </w:p>
    <w:p w14:paraId="36CD0A8C" w14:textId="77777777" w:rsidR="001043F9" w:rsidRDefault="001043F9" w:rsidP="00B0452A">
      <w:pPr>
        <w:pStyle w:val="Bulletpoint"/>
      </w:pPr>
      <w:r>
        <w:t>orthognathic surgery (double jaw and complex single jaw – e.g. with segmentation)</w:t>
      </w:r>
    </w:p>
    <w:p w14:paraId="731A6D8E" w14:textId="77777777" w:rsidR="001043F9" w:rsidRDefault="001043F9" w:rsidP="00B0452A">
      <w:pPr>
        <w:pStyle w:val="Bulletpoint"/>
      </w:pPr>
      <w:r>
        <w:t>facial trauma surgery</w:t>
      </w:r>
    </w:p>
    <w:p w14:paraId="57E9D27A" w14:textId="77777777" w:rsidR="001043F9" w:rsidRDefault="001043F9" w:rsidP="00B0452A">
      <w:pPr>
        <w:pStyle w:val="Bulletpoint"/>
      </w:pPr>
      <w:r>
        <w:lastRenderedPageBreak/>
        <w:t>temporomandibular joint (TMJ) disorder surgery</w:t>
      </w:r>
    </w:p>
    <w:p w14:paraId="403C6FC2" w14:textId="77777777" w:rsidR="001043F9" w:rsidRDefault="001043F9" w:rsidP="00B0452A">
      <w:pPr>
        <w:pStyle w:val="Bulletpoint"/>
      </w:pPr>
      <w:r>
        <w:t>cancer resection and reconstruction</w:t>
      </w:r>
    </w:p>
    <w:p w14:paraId="69982C5B" w14:textId="77777777" w:rsidR="001043F9" w:rsidRDefault="001043F9" w:rsidP="00B0452A">
      <w:pPr>
        <w:pStyle w:val="Bulletpoint"/>
      </w:pPr>
      <w:r>
        <w:t>correction of cleft and craniofacial deformities (e.g. craniosynostosis conditions)</w:t>
      </w:r>
    </w:p>
    <w:p w14:paraId="0DEA98D2" w14:textId="77777777" w:rsidR="001043F9" w:rsidRDefault="001043F9" w:rsidP="00B0452A">
      <w:pPr>
        <w:pStyle w:val="Bulletpoint"/>
      </w:pPr>
      <w:r>
        <w:t>cranial vault reconstruction and cranioplasties</w:t>
      </w:r>
    </w:p>
    <w:p w14:paraId="7BF56A21" w14:textId="77777777" w:rsidR="001043F9" w:rsidRDefault="001043F9" w:rsidP="00B0452A">
      <w:pPr>
        <w:pStyle w:val="Bulletpoint"/>
      </w:pPr>
      <w:r>
        <w:t>surgery for rare conditions (e.g. fibrous dysplasia, anodontia)</w:t>
      </w:r>
    </w:p>
    <w:p w14:paraId="10F57CE3" w14:textId="77777777" w:rsidR="001043F9" w:rsidRDefault="001043F9" w:rsidP="00B0452A">
      <w:pPr>
        <w:pStyle w:val="Bulletpoint"/>
      </w:pPr>
      <w:r w:rsidRPr="413F56AD">
        <w:t xml:space="preserve">dental surgery where it is part of a CMF procedure (for example, where multiple teeth are replaced </w:t>
      </w:r>
      <w:proofErr w:type="gramStart"/>
      <w:r w:rsidRPr="413F56AD">
        <w:t>as a result of</w:t>
      </w:r>
      <w:proofErr w:type="gramEnd"/>
      <w:r w:rsidRPr="413F56AD">
        <w:t xml:space="preserve"> trauma, cancer resection, cleft and palate procedures).</w:t>
      </w:r>
    </w:p>
    <w:p w14:paraId="34C4BE8C" w14:textId="77777777" w:rsidR="001043F9" w:rsidRDefault="001043F9" w:rsidP="001043F9">
      <w:pPr>
        <w:pStyle w:val="BodyText"/>
      </w:pPr>
      <w:r w:rsidRPr="413F56AD">
        <w:t xml:space="preserve">The same surgeons considered that simple procedures where surgical guides and </w:t>
      </w:r>
      <w:proofErr w:type="spellStart"/>
      <w:r w:rsidRPr="413F56AD">
        <w:t>biomodels</w:t>
      </w:r>
      <w:proofErr w:type="spellEnd"/>
      <w:r w:rsidRPr="413F56AD">
        <w:t xml:space="preserve"> were not essential included:</w:t>
      </w:r>
    </w:p>
    <w:p w14:paraId="7ACECF88" w14:textId="77777777" w:rsidR="001043F9" w:rsidRDefault="001043F9" w:rsidP="001043F9">
      <w:pPr>
        <w:pStyle w:val="Bulletpoint"/>
        <w:spacing w:after="0"/>
      </w:pPr>
      <w:r>
        <w:t>simple single jaw orthognathic surgery</w:t>
      </w:r>
    </w:p>
    <w:p w14:paraId="6AFC89F7" w14:textId="77777777" w:rsidR="001043F9" w:rsidRDefault="001043F9" w:rsidP="001043F9">
      <w:pPr>
        <w:pStyle w:val="Bulletpoint"/>
        <w:spacing w:after="0"/>
      </w:pPr>
      <w:r>
        <w:t>simple orbital surgery</w:t>
      </w:r>
    </w:p>
    <w:p w14:paraId="7545C8C8" w14:textId="77777777" w:rsidR="001043F9" w:rsidRDefault="001043F9" w:rsidP="001043F9">
      <w:pPr>
        <w:pStyle w:val="Bulletpoint"/>
        <w:spacing w:after="0"/>
      </w:pPr>
      <w:r>
        <w:t>sinus lift procedures</w:t>
      </w:r>
    </w:p>
    <w:p w14:paraId="11348AD5" w14:textId="77777777" w:rsidR="001043F9" w:rsidRDefault="001043F9" w:rsidP="001043F9">
      <w:pPr>
        <w:pStyle w:val="Bulletpoint"/>
        <w:spacing w:after="0"/>
      </w:pPr>
      <w:r>
        <w:t>alveolar ridge augmentation</w:t>
      </w:r>
    </w:p>
    <w:p w14:paraId="27BECFB1" w14:textId="77777777" w:rsidR="001043F9" w:rsidRDefault="001043F9" w:rsidP="001043F9">
      <w:pPr>
        <w:pStyle w:val="Bulletpoint"/>
        <w:spacing w:after="200"/>
      </w:pPr>
      <w:r>
        <w:t>dental implants (e.g. following tooth extraction).</w:t>
      </w:r>
    </w:p>
    <w:p w14:paraId="5E32899F" w14:textId="3FD9624E" w:rsidR="001043F9" w:rsidRDefault="001043F9" w:rsidP="001043F9">
      <w:pPr>
        <w:pStyle w:val="BodyText"/>
      </w:pPr>
      <w:r w:rsidRPr="413F56AD">
        <w:t xml:space="preserve">With respect to comparative clinical evidence, a targeted systematic </w:t>
      </w:r>
      <w:r w:rsidR="00C0066A">
        <w:t xml:space="preserve">literature </w:t>
      </w:r>
      <w:r w:rsidRPr="413F56AD">
        <w:t xml:space="preserve">review was undertaken considering only surgical guides and </w:t>
      </w:r>
      <w:proofErr w:type="spellStart"/>
      <w:r w:rsidR="004A3E04" w:rsidRPr="413F56AD">
        <w:t>biomodels</w:t>
      </w:r>
      <w:proofErr w:type="spellEnd"/>
      <w:r w:rsidRPr="413F56AD">
        <w:t xml:space="preserve"> listed on the PL at the time. Thirteen studies were included, all relating to a single product (</w:t>
      </w:r>
      <w:proofErr w:type="spellStart"/>
      <w:r w:rsidRPr="413F56AD">
        <w:t>ProPlan</w:t>
      </w:r>
      <w:proofErr w:type="spellEnd"/>
      <w:r w:rsidRPr="413F56AD">
        <w:t xml:space="preserve">, now known as </w:t>
      </w:r>
      <w:proofErr w:type="spellStart"/>
      <w:r w:rsidRPr="413F56AD">
        <w:t>TruMatch</w:t>
      </w:r>
      <w:proofErr w:type="spellEnd"/>
      <w:r w:rsidRPr="413F56AD">
        <w:t xml:space="preserve">). The level of evidence was low (National Health and Medical Research Council </w:t>
      </w:r>
      <w:r w:rsidR="00BD1036" w:rsidRPr="413F56AD">
        <w:t>[</w:t>
      </w:r>
      <w:r w:rsidRPr="413F56AD">
        <w:t>NHMRC</w:t>
      </w:r>
      <w:r w:rsidR="00BD1036" w:rsidRPr="413F56AD">
        <w:t>]</w:t>
      </w:r>
      <w:r w:rsidRPr="413F56AD">
        <w:t xml:space="preserve"> level III-2), most studies were at moderate risk of bias (</w:t>
      </w:r>
      <w:r w:rsidR="00A261B1" w:rsidRPr="413F56AD">
        <w:t>9</w:t>
      </w:r>
      <w:r w:rsidRPr="413F56AD">
        <w:t xml:space="preserve"> were retrospective) and with small patient numbers (18 to 138). The report concluded that </w:t>
      </w:r>
      <w:r w:rsidR="00BD1036" w:rsidRPr="413F56AD">
        <w:t>‘</w:t>
      </w:r>
      <w:r w:rsidRPr="413F56AD">
        <w:t xml:space="preserve">the findings indicate improved or comparable outcomes for virtual surgical planning </w:t>
      </w:r>
      <w:r w:rsidR="00B7113A" w:rsidRPr="413F56AD">
        <w:t xml:space="preserve">(VSP) </w:t>
      </w:r>
      <w:r w:rsidRPr="413F56AD">
        <w:t xml:space="preserve">groups where surgical guides and/or </w:t>
      </w:r>
      <w:proofErr w:type="spellStart"/>
      <w:r w:rsidRPr="413F56AD">
        <w:t>biomodels</w:t>
      </w:r>
      <w:proofErr w:type="spellEnd"/>
      <w:r w:rsidRPr="413F56AD">
        <w:t xml:space="preserve"> had been used, when compared to the comparator group (e.g. surgery conducted with a freehand surgical technique)</w:t>
      </w:r>
      <w:r w:rsidR="00B7113A" w:rsidRPr="413F56AD">
        <w:t>’</w:t>
      </w:r>
      <w:r w:rsidRPr="413F56AD">
        <w:t>.</w:t>
      </w:r>
    </w:p>
    <w:p w14:paraId="53D68E2C" w14:textId="0A447F73" w:rsidR="001043F9" w:rsidRDefault="001043F9" w:rsidP="001043F9">
      <w:pPr>
        <w:pStyle w:val="BodyText"/>
      </w:pPr>
      <w:r>
        <w:t xml:space="preserve">The </w:t>
      </w:r>
      <w:r w:rsidR="00E57D4A">
        <w:t xml:space="preserve">Stage 1 PLR </w:t>
      </w:r>
      <w:r>
        <w:t xml:space="preserve">provided suggestions for the department to consider. These are listed in </w:t>
      </w:r>
      <w:r>
        <w:fldChar w:fldCharType="begin"/>
      </w:r>
      <w:r>
        <w:instrText xml:space="preserve"> REF _Ref187327231 \h </w:instrText>
      </w:r>
      <w:r>
        <w:fldChar w:fldCharType="separate"/>
      </w:r>
      <w:r w:rsidR="00C31146" w:rsidRPr="413F56AD">
        <w:t xml:space="preserve">Box </w:t>
      </w:r>
      <w:r w:rsidR="00C31146">
        <w:rPr>
          <w:noProof/>
        </w:rPr>
        <w:t>2</w:t>
      </w:r>
      <w:r>
        <w:fldChar w:fldCharType="end"/>
      </w:r>
      <w:r>
        <w:t>.</w:t>
      </w:r>
    </w:p>
    <w:p w14:paraId="3527FBD0" w14:textId="7895EC3F" w:rsidR="00976EB0" w:rsidRDefault="00976EB0">
      <w:pPr>
        <w:spacing w:after="0" w:line="240" w:lineRule="auto"/>
      </w:pPr>
      <w:r>
        <w:br w:type="page"/>
      </w:r>
    </w:p>
    <w:p w14:paraId="69192006" w14:textId="22A3935A" w:rsidR="001043F9" w:rsidRDefault="001043F9" w:rsidP="413F56AD">
      <w:pPr>
        <w:pStyle w:val="Caption"/>
      </w:pPr>
      <w:bookmarkStart w:id="11" w:name="_Ref187327231"/>
      <w:r w:rsidRPr="413F56AD">
        <w:lastRenderedPageBreak/>
        <w:t xml:space="preserve">Box </w:t>
      </w:r>
      <w:r>
        <w:fldChar w:fldCharType="begin"/>
      </w:r>
      <w:r>
        <w:instrText>SEQ Box \* ARABIC</w:instrText>
      </w:r>
      <w:r>
        <w:fldChar w:fldCharType="separate"/>
      </w:r>
      <w:r w:rsidR="00C31146">
        <w:rPr>
          <w:noProof/>
        </w:rPr>
        <w:t>2</w:t>
      </w:r>
      <w:r>
        <w:fldChar w:fldCharType="end"/>
      </w:r>
      <w:bookmarkEnd w:id="11"/>
      <w:r>
        <w:tab/>
      </w:r>
      <w:r w:rsidRPr="413F56AD">
        <w:t xml:space="preserve">Suggestions to the </w:t>
      </w:r>
      <w:r w:rsidR="00A07397" w:rsidRPr="413F56AD">
        <w:t>d</w:t>
      </w:r>
      <w:r w:rsidRPr="413F56AD">
        <w:t xml:space="preserve">epartment from the Stage 1 </w:t>
      </w:r>
      <w:r w:rsidR="00C0066A">
        <w:t>PLR</w:t>
      </w:r>
      <w:r w:rsidR="00C0066A" w:rsidRPr="413F56AD">
        <w:t xml:space="preserve"> </w:t>
      </w:r>
      <w:r w:rsidRPr="413F56AD">
        <w:t xml:space="preserve">of </w:t>
      </w:r>
      <w:r w:rsidR="00A07397" w:rsidRPr="413F56AD">
        <w:t>s</w:t>
      </w:r>
      <w:r w:rsidRPr="413F56AD">
        <w:t xml:space="preserve">urgical guides and </w:t>
      </w:r>
      <w:proofErr w:type="spellStart"/>
      <w:r w:rsidRPr="413F56AD">
        <w:t>biomodels</w:t>
      </w:r>
      <w:proofErr w:type="spellEnd"/>
    </w:p>
    <w:p w14:paraId="03EE718E" w14:textId="77777777" w:rsidR="001043F9" w:rsidRPr="001E2850" w:rsidRDefault="001043F9" w:rsidP="00F21896">
      <w:pPr>
        <w:pStyle w:val="Boxedtextblue"/>
      </w:pPr>
      <w:r w:rsidRPr="413F56AD">
        <w:t xml:space="preserve">Clarifying PL eligibility criteria (and giving examples of eligible and ineligible types and usage of surgical guides and </w:t>
      </w:r>
      <w:proofErr w:type="spellStart"/>
      <w:r w:rsidRPr="413F56AD">
        <w:t>biomodels</w:t>
      </w:r>
      <w:proofErr w:type="spellEnd"/>
      <w:r w:rsidRPr="413F56AD">
        <w:t>). This could include the development of regularly updated guidelines driven by expert clinicians.</w:t>
      </w:r>
    </w:p>
    <w:p w14:paraId="6D871339" w14:textId="77777777" w:rsidR="001043F9" w:rsidRPr="001E2850" w:rsidRDefault="001043F9" w:rsidP="00F21896">
      <w:pPr>
        <w:pStyle w:val="Boxedtextblue"/>
      </w:pPr>
      <w:r w:rsidRPr="413F56AD">
        <w:t xml:space="preserve">Addressing some of the eligibility issues raised in the context of concurrent work, to reorganise or </w:t>
      </w:r>
      <w:proofErr w:type="spellStart"/>
      <w:r w:rsidRPr="413F56AD">
        <w:t>recategorise</w:t>
      </w:r>
      <w:proofErr w:type="spellEnd"/>
      <w:r w:rsidRPr="413F56AD">
        <w:t xml:space="preserve"> products currently listed on the PL.</w:t>
      </w:r>
    </w:p>
    <w:p w14:paraId="71F96C36" w14:textId="77777777" w:rsidR="001043F9" w:rsidRPr="001E2850" w:rsidRDefault="001043F9" w:rsidP="00F21896">
      <w:pPr>
        <w:pStyle w:val="Boxedtextblue"/>
      </w:pPr>
      <w:r w:rsidRPr="413F56AD">
        <w:t xml:space="preserve">Clarifying the role of and pricing structures for surgical guides and </w:t>
      </w:r>
      <w:proofErr w:type="spellStart"/>
      <w:r w:rsidRPr="413F56AD">
        <w:t>biomodels</w:t>
      </w:r>
      <w:proofErr w:type="spellEnd"/>
      <w:r w:rsidRPr="413F56AD">
        <w:t xml:space="preserve"> supplied as individual products and as elements of ‘kits’ or bundles currently listed on the PL.</w:t>
      </w:r>
    </w:p>
    <w:p w14:paraId="08B95339" w14:textId="77777777" w:rsidR="001043F9" w:rsidRPr="001E2850" w:rsidRDefault="001043F9" w:rsidP="00F21896">
      <w:pPr>
        <w:pStyle w:val="Boxedtextblue"/>
      </w:pPr>
      <w:r w:rsidRPr="001E2850">
        <w:t>Considering alternative funding structures for virtual surgical planning.</w:t>
      </w:r>
    </w:p>
    <w:p w14:paraId="48BA7212" w14:textId="77777777" w:rsidR="001043F9" w:rsidRPr="001E2850" w:rsidRDefault="001043F9" w:rsidP="00F21896">
      <w:pPr>
        <w:pStyle w:val="Boxedtextblue"/>
      </w:pPr>
      <w:r w:rsidRPr="001E2850">
        <w:t>In consultation with relevant clinical experts, placing limits on the benefits payable through the PL, for example:</w:t>
      </w:r>
    </w:p>
    <w:p w14:paraId="33B6F781" w14:textId="57FBB376" w:rsidR="001043F9" w:rsidRPr="001E2850" w:rsidRDefault="003A14F5" w:rsidP="008B64D5">
      <w:pPr>
        <w:pStyle w:val="Boxedtextblue"/>
        <w:ind w:left="510" w:hanging="340"/>
      </w:pPr>
      <w:r>
        <w:rPr>
          <w:rFonts w:ascii="Wingdings" w:eastAsia="Wingdings" w:hAnsi="Wingdings" w:cs="Wingdings"/>
        </w:rPr>
        <w:sym w:font="Wingdings" w:char="F09F"/>
      </w:r>
      <w:r w:rsidR="00B97FD8">
        <w:tab/>
      </w:r>
      <w:r w:rsidR="001043F9" w:rsidRPr="413F56AD">
        <w:t xml:space="preserve">specifying the MBS categories or items for which surgical guides and </w:t>
      </w:r>
      <w:proofErr w:type="spellStart"/>
      <w:r w:rsidR="001043F9" w:rsidRPr="413F56AD">
        <w:t>biomodels</w:t>
      </w:r>
      <w:proofErr w:type="spellEnd"/>
      <w:r w:rsidR="001043F9" w:rsidRPr="413F56AD">
        <w:t xml:space="preserve"> are eligible for benefits through the PL mechanism</w:t>
      </w:r>
    </w:p>
    <w:p w14:paraId="0D41D6F9" w14:textId="08169244" w:rsidR="001043F9" w:rsidRPr="001E2850" w:rsidRDefault="007A548A" w:rsidP="008B64D5">
      <w:pPr>
        <w:pStyle w:val="Boxedtextblue"/>
        <w:ind w:left="510" w:hanging="340"/>
      </w:pPr>
      <w:r>
        <w:rPr>
          <w:rFonts w:ascii="Wingdings" w:eastAsia="Wingdings" w:hAnsi="Wingdings" w:cs="Wingdings"/>
        </w:rPr>
        <w:sym w:font="Wingdings" w:char="F09F"/>
      </w:r>
      <w:r w:rsidR="00B97FD8">
        <w:tab/>
      </w:r>
      <w:r w:rsidR="001043F9" w:rsidRPr="413F56AD">
        <w:t xml:space="preserve">limiting the number of surgical guides and </w:t>
      </w:r>
      <w:proofErr w:type="spellStart"/>
      <w:r w:rsidR="001043F9" w:rsidRPr="413F56AD">
        <w:t>biomodels</w:t>
      </w:r>
      <w:proofErr w:type="spellEnd"/>
      <w:r w:rsidR="001043F9" w:rsidRPr="413F56AD">
        <w:t xml:space="preserve"> for which a PL benefit is paid per separation</w:t>
      </w:r>
    </w:p>
    <w:p w14:paraId="31E0D065" w14:textId="64F5EA48" w:rsidR="001043F9" w:rsidRPr="001E2850" w:rsidRDefault="007A548A" w:rsidP="008B64D5">
      <w:pPr>
        <w:pStyle w:val="Boxedtextblue"/>
        <w:ind w:left="510" w:hanging="340"/>
      </w:pPr>
      <w:r>
        <w:rPr>
          <w:rFonts w:ascii="Wingdings" w:eastAsia="Wingdings" w:hAnsi="Wingdings" w:cs="Wingdings"/>
        </w:rPr>
        <w:sym w:font="Wingdings" w:char="F09F"/>
      </w:r>
      <w:r w:rsidR="00B97FD8">
        <w:tab/>
      </w:r>
      <w:r w:rsidR="001043F9" w:rsidRPr="001E2850">
        <w:t>considering alternative approaches to listing of benefits, such as stratified or tiered approaches.</w:t>
      </w:r>
    </w:p>
    <w:p w14:paraId="18A7868A" w14:textId="77777777" w:rsidR="001043F9" w:rsidRPr="001E2850" w:rsidRDefault="001043F9" w:rsidP="009326B0">
      <w:pPr>
        <w:pStyle w:val="Boxedtextblue"/>
      </w:pPr>
      <w:r w:rsidRPr="413F56AD">
        <w:t>Investigating, and taking actions to address, areas where benefits may be claimed inappropriately (e.g. in the absence of a prosthesis, or where the procedure could be performed outside of a hospital or hospital-substitute setting).</w:t>
      </w:r>
    </w:p>
    <w:p w14:paraId="6DE1196C" w14:textId="7F651C0D" w:rsidR="001043F9" w:rsidRPr="001E2850" w:rsidRDefault="001043F9" w:rsidP="009326B0">
      <w:pPr>
        <w:pStyle w:val="Boxedtextblue"/>
      </w:pPr>
      <w:r w:rsidRPr="001E2850">
        <w:t>Conducting an economic analysis (e.g. IHACPA review) to:</w:t>
      </w:r>
    </w:p>
    <w:p w14:paraId="1C0BC7DE" w14:textId="4929B31C" w:rsidR="001043F9" w:rsidRPr="001E2850" w:rsidRDefault="007A548A" w:rsidP="008B64D5">
      <w:pPr>
        <w:pStyle w:val="Boxedtextblue"/>
        <w:ind w:left="510" w:hanging="340"/>
      </w:pPr>
      <w:r>
        <w:rPr>
          <w:rFonts w:ascii="Wingdings" w:eastAsia="Wingdings" w:hAnsi="Wingdings" w:cs="Wingdings"/>
        </w:rPr>
        <w:sym w:font="Wingdings" w:char="F09F"/>
      </w:r>
      <w:r w:rsidR="00B97FD8">
        <w:tab/>
      </w:r>
      <w:r w:rsidR="001043F9" w:rsidRPr="413F56AD">
        <w:t xml:space="preserve">review the benefit amounts specified on the PL for the listed surgical guides and </w:t>
      </w:r>
      <w:proofErr w:type="spellStart"/>
      <w:r w:rsidR="001043F9" w:rsidRPr="413F56AD">
        <w:t>biomodels</w:t>
      </w:r>
      <w:proofErr w:type="spellEnd"/>
      <w:r w:rsidR="001043F9" w:rsidRPr="413F56AD">
        <w:t>, for example to determine if the benefits listed on the PL are consistent with the cost of manufacture</w:t>
      </w:r>
    </w:p>
    <w:p w14:paraId="637C2A1C" w14:textId="5FC902AD" w:rsidR="001043F9" w:rsidRPr="001E2850" w:rsidRDefault="007A548A" w:rsidP="008B64D5">
      <w:pPr>
        <w:pStyle w:val="Boxedtextblue"/>
        <w:ind w:left="510" w:hanging="340"/>
      </w:pPr>
      <w:r>
        <w:rPr>
          <w:rFonts w:ascii="Wingdings" w:eastAsia="Wingdings" w:hAnsi="Wingdings" w:cs="Wingdings"/>
        </w:rPr>
        <w:sym w:font="Wingdings" w:char="F09F"/>
      </w:r>
      <w:r w:rsidR="00B97FD8">
        <w:tab/>
      </w:r>
      <w:r w:rsidR="001043F9" w:rsidRPr="001E2850">
        <w:t>explore whether the benefits paid are proportionate to other costs associated with implantation of prostheses (including other items supplied as part of kits)</w:t>
      </w:r>
    </w:p>
    <w:p w14:paraId="2D685428" w14:textId="3D7887F5" w:rsidR="001043F9" w:rsidRPr="001E2850" w:rsidRDefault="007A548A" w:rsidP="008B64D5">
      <w:pPr>
        <w:pStyle w:val="Boxedtextblue"/>
        <w:ind w:left="510" w:hanging="340"/>
      </w:pPr>
      <w:r>
        <w:rPr>
          <w:rFonts w:ascii="Wingdings" w:eastAsia="Wingdings" w:hAnsi="Wingdings" w:cs="Wingdings"/>
        </w:rPr>
        <w:sym w:font="Wingdings" w:char="F09F"/>
      </w:r>
      <w:r w:rsidR="00B97FD8">
        <w:tab/>
      </w:r>
      <w:r w:rsidR="001043F9" w:rsidRPr="413F56AD">
        <w:t>determine whether the costs of products are comparable to the minimum prices available in the public sector and overseas.</w:t>
      </w:r>
    </w:p>
    <w:p w14:paraId="16715029" w14:textId="77777777" w:rsidR="001043F9" w:rsidRPr="001E2850" w:rsidRDefault="001043F9" w:rsidP="009326B0">
      <w:pPr>
        <w:pStyle w:val="Boxedtextblue"/>
      </w:pPr>
      <w:r w:rsidRPr="001E2850">
        <w:t>Exploring options for future consultation and governance arrangements to ensure any changes and guidance to the sector are appropriately informed by stakeholder input.</w:t>
      </w:r>
    </w:p>
    <w:p w14:paraId="141CEF44" w14:textId="07EA32FF" w:rsidR="001043F9" w:rsidRDefault="00FC717D" w:rsidP="008B64D5">
      <w:pPr>
        <w:pStyle w:val="Tablefootnotes"/>
      </w:pPr>
      <w:r>
        <w:t xml:space="preserve">Abbreviations: </w:t>
      </w:r>
      <w:r w:rsidR="00DA081E">
        <w:t xml:space="preserve">IHACPA, </w:t>
      </w:r>
      <w:r w:rsidR="00DA081E" w:rsidRPr="00DA081E">
        <w:t>Independent Health and Aged Care Pricing Authority</w:t>
      </w:r>
      <w:r w:rsidR="00562307">
        <w:t xml:space="preserve">; </w:t>
      </w:r>
      <w:r>
        <w:t xml:space="preserve">MBS, </w:t>
      </w:r>
      <w:r w:rsidRPr="00FC717D">
        <w:t>Medicare Benefits Schedule</w:t>
      </w:r>
      <w:r w:rsidR="00DA081E">
        <w:t xml:space="preserve">; </w:t>
      </w:r>
      <w:r>
        <w:t>PL, Prescribed List.</w:t>
      </w:r>
    </w:p>
    <w:p w14:paraId="3513CA49" w14:textId="77777777" w:rsidR="001043F9" w:rsidRPr="007C5953" w:rsidRDefault="001043F9" w:rsidP="00A77C37">
      <w:pPr>
        <w:pStyle w:val="Heading4"/>
        <w:rPr>
          <w:rStyle w:val="Heading4Char"/>
          <w:b/>
          <w:bCs/>
          <w:iCs/>
        </w:rPr>
      </w:pPr>
      <w:r w:rsidRPr="007C5953">
        <w:rPr>
          <w:rStyle w:val="Heading4Char"/>
          <w:b/>
          <w:bCs/>
          <w:iCs/>
        </w:rPr>
        <w:t>Department response and implementation of Stage 1</w:t>
      </w:r>
    </w:p>
    <w:p w14:paraId="53443067" w14:textId="212D9C05" w:rsidR="001043F9" w:rsidRPr="00A77C37" w:rsidRDefault="001043F9" w:rsidP="00A77C37">
      <w:r w:rsidRPr="00A77C37">
        <w:t xml:space="preserve">The department considered the </w:t>
      </w:r>
      <w:r w:rsidR="00E57D4A" w:rsidRPr="00A77C37">
        <w:t xml:space="preserve">Stage 1 </w:t>
      </w:r>
      <w:r w:rsidRPr="00A77C37">
        <w:t>PLR and conducted further consultation with clinical experts. Following this</w:t>
      </w:r>
      <w:r w:rsidR="004B3A6D" w:rsidRPr="00A77C37">
        <w:t xml:space="preserve">, </w:t>
      </w:r>
      <w:hyperlink r:id="rId15" w:tooltip="Hyperlink to PHI cicular 13 November 2023 describing the new condition" w:history="1">
        <w:r w:rsidR="004B3A6D" w:rsidRPr="00A77C37">
          <w:rPr>
            <w:rStyle w:val="Hyperlink"/>
          </w:rPr>
          <w:t>a new condition</w:t>
        </w:r>
      </w:hyperlink>
      <w:r w:rsidR="004B3A6D" w:rsidRPr="00A77C37">
        <w:t xml:space="preserve"> </w:t>
      </w:r>
      <w:r w:rsidRPr="00A77C37">
        <w:t xml:space="preserve">for surgical guides and </w:t>
      </w:r>
      <w:proofErr w:type="spellStart"/>
      <w:r w:rsidRPr="00A77C37">
        <w:t>biomodels</w:t>
      </w:r>
      <w:proofErr w:type="spellEnd"/>
      <w:r w:rsidRPr="00A77C37">
        <w:t xml:space="preserve"> was implemented, effective from 1</w:t>
      </w:r>
      <w:r w:rsidR="003C16A2" w:rsidRPr="00A77C37">
        <w:t> </w:t>
      </w:r>
      <w:r w:rsidRPr="00A77C37">
        <w:t xml:space="preserve">February 2024, to restrict use to complex </w:t>
      </w:r>
      <w:r w:rsidR="0090666A" w:rsidRPr="00A77C37">
        <w:t>CMF</w:t>
      </w:r>
      <w:r w:rsidRPr="00A77C37">
        <w:t xml:space="preserve"> surgeries</w:t>
      </w:r>
      <w:r w:rsidR="004A5EF1" w:rsidRPr="00A77C37">
        <w:t>.</w:t>
      </w:r>
      <w:r w:rsidRPr="00A77C37">
        <w:t xml:space="preserve"> </w:t>
      </w:r>
    </w:p>
    <w:p w14:paraId="7A01D01B" w14:textId="619BAFE6" w:rsidR="001043F9" w:rsidRDefault="001043F9" w:rsidP="001043F9">
      <w:pPr>
        <w:pStyle w:val="BodyText"/>
      </w:pPr>
      <w:r w:rsidRPr="413F56AD">
        <w:t xml:space="preserve">PL reimbursement for surgical guides and </w:t>
      </w:r>
      <w:proofErr w:type="spellStart"/>
      <w:r w:rsidRPr="413F56AD">
        <w:t>biomodels</w:t>
      </w:r>
      <w:proofErr w:type="spellEnd"/>
      <w:r w:rsidRPr="413F56AD">
        <w:t xml:space="preserve"> was restricted to use in admitted patients undergoing procedures involving insertion of implantable medical device</w:t>
      </w:r>
      <w:r w:rsidR="00C95E7F" w:rsidRPr="413F56AD">
        <w:t>s</w:t>
      </w:r>
      <w:r w:rsidRPr="413F56AD">
        <w:t xml:space="preserve"> listed in the Plastic and Reconstructive category in </w:t>
      </w:r>
      <w:r w:rsidR="00E82EF0" w:rsidRPr="413F56AD">
        <w:t xml:space="preserve">the following </w:t>
      </w:r>
      <w:r w:rsidRPr="413F56AD">
        <w:t>subcategor</w:t>
      </w:r>
      <w:r w:rsidR="00D73616" w:rsidRPr="413F56AD">
        <w:t>ies</w:t>
      </w:r>
      <w:r w:rsidRPr="413F56AD">
        <w:t>:</w:t>
      </w:r>
    </w:p>
    <w:p w14:paraId="3299A335" w14:textId="77777777" w:rsidR="001043F9" w:rsidRPr="00FE796A" w:rsidRDefault="001043F9" w:rsidP="001043F9">
      <w:pPr>
        <w:pStyle w:val="Bulletpoint"/>
      </w:pPr>
      <w:r w:rsidRPr="00FE796A">
        <w:t>07.01 – Craniomaxillofacial Reconstruction &amp; Fixation</w:t>
      </w:r>
    </w:p>
    <w:p w14:paraId="4B16E46C" w14:textId="77777777" w:rsidR="001043F9" w:rsidRPr="00FE796A" w:rsidRDefault="001043F9" w:rsidP="001043F9">
      <w:pPr>
        <w:pStyle w:val="Bulletpoint"/>
      </w:pPr>
      <w:r w:rsidRPr="00FE796A">
        <w:t>07.02 – Craniomaxillofacial Implants</w:t>
      </w:r>
    </w:p>
    <w:p w14:paraId="4845D79A" w14:textId="77777777" w:rsidR="001043F9" w:rsidRDefault="001043F9" w:rsidP="001043F9">
      <w:pPr>
        <w:pStyle w:val="Bulletpoint"/>
      </w:pPr>
      <w:r w:rsidRPr="413F56AD">
        <w:t xml:space="preserve">07.03 – Dental Implants (only applies if the dental implantable medical device is explicitly identified in the product name or description of the billing code for the surgical guide or </w:t>
      </w:r>
      <w:proofErr w:type="spellStart"/>
      <w:r w:rsidRPr="413F56AD">
        <w:t>biomodel</w:t>
      </w:r>
      <w:proofErr w:type="spellEnd"/>
      <w:r w:rsidRPr="413F56AD">
        <w:t xml:space="preserve"> and is used in hospital)</w:t>
      </w:r>
    </w:p>
    <w:p w14:paraId="3A6D1D04" w14:textId="335459FE" w:rsidR="001043F9" w:rsidRDefault="001043F9" w:rsidP="00B0452A">
      <w:pPr>
        <w:pStyle w:val="Bulletpoint"/>
      </w:pPr>
      <w:r w:rsidRPr="00FE796A">
        <w:lastRenderedPageBreak/>
        <w:t>07.04 – Distractor Systems</w:t>
      </w:r>
      <w:r>
        <w:t>.</w:t>
      </w:r>
    </w:p>
    <w:p w14:paraId="59DEEABA" w14:textId="77777777" w:rsidR="00AE405F" w:rsidRDefault="001043F9" w:rsidP="001043F9">
      <w:pPr>
        <w:pStyle w:val="BodyText"/>
      </w:pPr>
      <w:r w:rsidRPr="00865603">
        <w:t>To be eligible for reimbursement</w:t>
      </w:r>
      <w:r w:rsidR="00AE405F">
        <w:t>:</w:t>
      </w:r>
    </w:p>
    <w:p w14:paraId="73A818F6" w14:textId="03DB4989" w:rsidR="00AE405F" w:rsidRDefault="001043F9" w:rsidP="00AE405F">
      <w:pPr>
        <w:pStyle w:val="Bulletpoint"/>
      </w:pPr>
      <w:r>
        <w:t>a</w:t>
      </w:r>
      <w:r w:rsidRPr="001300C5">
        <w:t xml:space="preserve">t least one valid MBS item </w:t>
      </w:r>
      <w:r>
        <w:t>must be</w:t>
      </w:r>
      <w:r w:rsidRPr="001300C5">
        <w:t xml:space="preserve"> used that covers the implantation of at least one of the implantable medical devices listed in either of the </w:t>
      </w:r>
      <w:r>
        <w:t>s</w:t>
      </w:r>
      <w:r w:rsidRPr="001300C5">
        <w:t xml:space="preserve">ubcategories </w:t>
      </w:r>
      <w:r>
        <w:t>above</w:t>
      </w:r>
      <w:r w:rsidR="00AE405F">
        <w:t>,</w:t>
      </w:r>
      <w:r>
        <w:t xml:space="preserve"> and </w:t>
      </w:r>
    </w:p>
    <w:p w14:paraId="06FEF5C7" w14:textId="239DB150" w:rsidR="001043F9" w:rsidRDefault="001043F9" w:rsidP="00AE405F">
      <w:pPr>
        <w:pStyle w:val="Bulletpoint"/>
      </w:pPr>
      <w:r w:rsidRPr="413F56AD">
        <w:t xml:space="preserve">the surgical guides and </w:t>
      </w:r>
      <w:proofErr w:type="spellStart"/>
      <w:r w:rsidRPr="413F56AD">
        <w:t>biomodels</w:t>
      </w:r>
      <w:proofErr w:type="spellEnd"/>
      <w:r w:rsidRPr="413F56AD">
        <w:t xml:space="preserve"> must be used intraoperatively to aid device implantation, and not for virtual planning, preparation or manufacturing of patient-specific implants.</w:t>
      </w:r>
    </w:p>
    <w:p w14:paraId="7E27862A" w14:textId="72653158" w:rsidR="001043F9" w:rsidRDefault="001043F9" w:rsidP="001043F9">
      <w:pPr>
        <w:pStyle w:val="BodyText"/>
      </w:pPr>
      <w:r w:rsidRPr="413F56AD">
        <w:t xml:space="preserve">The condition also limits PL benefit reimbursement to a maximum of </w:t>
      </w:r>
      <w:r w:rsidR="00DA788E" w:rsidRPr="413F56AD">
        <w:t>3</w:t>
      </w:r>
      <w:r w:rsidRPr="413F56AD">
        <w:t xml:space="preserve"> surgical guides and/or </w:t>
      </w:r>
      <w:r w:rsidR="00DA788E" w:rsidRPr="413F56AD">
        <w:t>3</w:t>
      </w:r>
      <w:r w:rsidRPr="413F56AD">
        <w:t xml:space="preserve"> </w:t>
      </w:r>
      <w:proofErr w:type="spellStart"/>
      <w:r w:rsidRPr="413F56AD">
        <w:t>biomodels</w:t>
      </w:r>
      <w:proofErr w:type="spellEnd"/>
      <w:r w:rsidRPr="413F56AD">
        <w:t xml:space="preserve"> per episode of care (i.e. a total of </w:t>
      </w:r>
      <w:r w:rsidR="00DA788E" w:rsidRPr="413F56AD">
        <w:t>6</w:t>
      </w:r>
      <w:r w:rsidRPr="413F56AD">
        <w:t xml:space="preserve"> benefits and a maximum of </w:t>
      </w:r>
      <w:r w:rsidR="00DA788E" w:rsidRPr="413F56AD">
        <w:t>3</w:t>
      </w:r>
      <w:r w:rsidRPr="413F56AD">
        <w:t xml:space="preserve"> each per episode). </w:t>
      </w:r>
    </w:p>
    <w:p w14:paraId="4D530646" w14:textId="24F4FD0C" w:rsidR="001043F9" w:rsidRDefault="001043F9" w:rsidP="001043F9">
      <w:pPr>
        <w:pStyle w:val="BodyText"/>
      </w:pPr>
      <w:r w:rsidRPr="413F56AD">
        <w:t>The department has committed to monitoring the impact of the condition and undertook a short consultation on the requirements specific to dental implants in March 2024. No changes were made following this consultation</w:t>
      </w:r>
      <w:r w:rsidR="00A92337">
        <w:t>;</w:t>
      </w:r>
      <w:r w:rsidRPr="413F56AD">
        <w:t xml:space="preserve"> however</w:t>
      </w:r>
      <w:r w:rsidR="00A92337">
        <w:t>,</w:t>
      </w:r>
      <w:r w:rsidRPr="413F56AD">
        <w:t xml:space="preserve"> monitoring and review is ongoing. </w:t>
      </w:r>
    </w:p>
    <w:p w14:paraId="15FF2296" w14:textId="5CA2D236" w:rsidR="007C5953" w:rsidRDefault="000F1686" w:rsidP="007C5953">
      <w:pPr>
        <w:pStyle w:val="Heading3"/>
      </w:pPr>
      <w:bookmarkStart w:id="12" w:name="_Toc200013956"/>
      <w:r w:rsidRPr="413F56AD">
        <w:t>Post-listing review of surgical</w:t>
      </w:r>
      <w:r w:rsidR="007C5953" w:rsidRPr="413F56AD">
        <w:t xml:space="preserve"> guides and </w:t>
      </w:r>
      <w:proofErr w:type="spellStart"/>
      <w:r w:rsidR="007C5953" w:rsidRPr="413F56AD">
        <w:t>biomodels</w:t>
      </w:r>
      <w:proofErr w:type="spellEnd"/>
      <w:r w:rsidR="007C5953" w:rsidRPr="413F56AD">
        <w:t xml:space="preserve"> </w:t>
      </w:r>
      <w:r w:rsidR="00CA7501" w:rsidRPr="413F56AD">
        <w:t>– Stage 2</w:t>
      </w:r>
      <w:bookmarkEnd w:id="12"/>
    </w:p>
    <w:p w14:paraId="46305470" w14:textId="3075BFF3" w:rsidR="00962E3B" w:rsidRPr="00A77C37" w:rsidRDefault="00962E3B" w:rsidP="00A77C37">
      <w:r w:rsidRPr="00A77C37">
        <w:t>The</w:t>
      </w:r>
      <w:r w:rsidR="00964591" w:rsidRPr="00A77C37">
        <w:t xml:space="preserve"> department</w:t>
      </w:r>
      <w:r w:rsidRPr="00A77C37">
        <w:t xml:space="preserve"> commenced Stage 2 of the PLR in November 2024. The TOR for the review </w:t>
      </w:r>
      <w:proofErr w:type="gramStart"/>
      <w:r w:rsidRPr="00A77C37">
        <w:t>are</w:t>
      </w:r>
      <w:proofErr w:type="gramEnd"/>
      <w:r w:rsidRPr="00A77C37">
        <w:t xml:space="preserve">: </w:t>
      </w:r>
    </w:p>
    <w:p w14:paraId="47242E65" w14:textId="475F64CC" w:rsidR="00962E3B" w:rsidRDefault="00C442E9" w:rsidP="007D14A4">
      <w:pPr>
        <w:pStyle w:val="BodyText"/>
        <w:spacing w:before="120"/>
        <w:ind w:left="851" w:hanging="397"/>
      </w:pPr>
      <w:r w:rsidRPr="413F56AD">
        <w:t>1.</w:t>
      </w:r>
      <w:r>
        <w:tab/>
      </w:r>
      <w:r w:rsidR="00962E3B" w:rsidRPr="413F56AD">
        <w:t xml:space="preserve">Review the evidence for the use of surgical guides and </w:t>
      </w:r>
      <w:proofErr w:type="spellStart"/>
      <w:r w:rsidR="00962E3B" w:rsidRPr="413F56AD">
        <w:t>biomodels</w:t>
      </w:r>
      <w:proofErr w:type="spellEnd"/>
      <w:r w:rsidR="00962E3B" w:rsidRPr="413F56AD">
        <w:t xml:space="preserve"> currently listed on the PL, with a focus on cost-effectiveness to nominated comparator in CMF procedures.</w:t>
      </w:r>
    </w:p>
    <w:p w14:paraId="5214AD23" w14:textId="45C65778" w:rsidR="00962E3B" w:rsidRDefault="00E67D61" w:rsidP="00231D66">
      <w:pPr>
        <w:pStyle w:val="BodyText"/>
        <w:spacing w:before="120"/>
        <w:ind w:left="851" w:hanging="397"/>
      </w:pPr>
      <w:r>
        <w:t>2.</w:t>
      </w:r>
      <w:r>
        <w:tab/>
      </w:r>
      <w:r w:rsidR="00962E3B">
        <w:t>Conduct an analysis of the PL benefits for devices in scope:</w:t>
      </w:r>
    </w:p>
    <w:p w14:paraId="7E42E663" w14:textId="30E1283E" w:rsidR="00962E3B" w:rsidRDefault="00E67D61" w:rsidP="007D14A4">
      <w:pPr>
        <w:pStyle w:val="BodyText"/>
        <w:spacing w:before="40"/>
        <w:ind w:left="1531" w:hanging="397"/>
      </w:pPr>
      <w:r w:rsidRPr="413F56AD">
        <w:t>a.</w:t>
      </w:r>
      <w:r>
        <w:tab/>
      </w:r>
      <w:r w:rsidR="00962E3B" w:rsidRPr="413F56AD">
        <w:t>Surgical guides used for implanting a device in CMF procedures on the PL</w:t>
      </w:r>
    </w:p>
    <w:p w14:paraId="678D5986" w14:textId="3107600E" w:rsidR="00962E3B" w:rsidRDefault="00E67D61" w:rsidP="007D14A4">
      <w:pPr>
        <w:pStyle w:val="BodyText"/>
        <w:spacing w:before="40"/>
        <w:ind w:left="1531" w:hanging="397"/>
      </w:pPr>
      <w:r w:rsidRPr="413F56AD">
        <w:t>b.</w:t>
      </w:r>
      <w:r>
        <w:tab/>
      </w:r>
      <w:proofErr w:type="spellStart"/>
      <w:r w:rsidR="00962E3B" w:rsidRPr="413F56AD">
        <w:t>Biomodels</w:t>
      </w:r>
      <w:proofErr w:type="spellEnd"/>
      <w:r w:rsidR="00962E3B" w:rsidRPr="413F56AD">
        <w:t xml:space="preserve"> used for implanting a device in CMF procedures on the PL</w:t>
      </w:r>
    </w:p>
    <w:p w14:paraId="34B069BC" w14:textId="2248BDEA" w:rsidR="00962E3B" w:rsidRDefault="006F30FB" w:rsidP="007D14A4">
      <w:pPr>
        <w:pStyle w:val="BodyText"/>
        <w:spacing w:before="40"/>
        <w:ind w:left="1531" w:hanging="397"/>
      </w:pPr>
      <w:r w:rsidRPr="413F56AD">
        <w:t>c.</w:t>
      </w:r>
      <w:r>
        <w:tab/>
      </w:r>
      <w:r w:rsidR="00962E3B" w:rsidRPr="413F56AD">
        <w:t xml:space="preserve">Surgical guides and </w:t>
      </w:r>
      <w:proofErr w:type="spellStart"/>
      <w:r w:rsidR="00962E3B" w:rsidRPr="413F56AD">
        <w:t>biomodels</w:t>
      </w:r>
      <w:proofErr w:type="spellEnd"/>
      <w:r w:rsidR="00962E3B" w:rsidRPr="413F56AD">
        <w:t xml:space="preserve"> in combination for implanting a device in CMF procedures on the PL</w:t>
      </w:r>
      <w:r w:rsidR="006E1192" w:rsidRPr="413F56AD">
        <w:t>.</w:t>
      </w:r>
    </w:p>
    <w:p w14:paraId="6ED51508" w14:textId="57697E98" w:rsidR="00962E3B" w:rsidRPr="00FE796A" w:rsidRDefault="006F30FB" w:rsidP="004402DE">
      <w:pPr>
        <w:pStyle w:val="BodyText"/>
        <w:spacing w:before="120"/>
        <w:ind w:left="851" w:hanging="397"/>
      </w:pPr>
      <w:r w:rsidRPr="413F56AD">
        <w:t>3.</w:t>
      </w:r>
      <w:r>
        <w:tab/>
      </w:r>
      <w:r w:rsidR="00962E3B" w:rsidRPr="413F56AD">
        <w:t>Subject to findings from T</w:t>
      </w:r>
      <w:r w:rsidR="00753E52" w:rsidRPr="413F56AD">
        <w:t>O</w:t>
      </w:r>
      <w:r w:rsidR="00962E3B" w:rsidRPr="413F56AD">
        <w:t>Rs 1-2, provide recommended actions and outcomes about appropriate benefits for consideration by the delegate.</w:t>
      </w:r>
    </w:p>
    <w:p w14:paraId="72D2F893" w14:textId="4923A44F" w:rsidR="007C5953" w:rsidRPr="00E31AAA" w:rsidRDefault="007C5953" w:rsidP="007C5953">
      <w:pPr>
        <w:pStyle w:val="BodyText"/>
      </w:pPr>
      <w:r w:rsidRPr="00A77C37">
        <w:t>Health Research Consulting (</w:t>
      </w:r>
      <w:proofErr w:type="spellStart"/>
      <w:r w:rsidRPr="00A77C37">
        <w:t>Hereco</w:t>
      </w:r>
      <w:proofErr w:type="spellEnd"/>
      <w:r w:rsidRPr="00A77C37">
        <w:t xml:space="preserve">) was contracted by </w:t>
      </w:r>
      <w:r w:rsidR="00375A9F" w:rsidRPr="00A77C37">
        <w:t>the</w:t>
      </w:r>
      <w:r w:rsidR="00964591" w:rsidRPr="00A77C37">
        <w:t xml:space="preserve"> department</w:t>
      </w:r>
      <w:r w:rsidRPr="00A77C37">
        <w:t xml:space="preserve"> to review the evidence for the cost-effectiveness of surgical guides and </w:t>
      </w:r>
      <w:proofErr w:type="spellStart"/>
      <w:r w:rsidRPr="00A77C37">
        <w:t>biomodels</w:t>
      </w:r>
      <w:proofErr w:type="spellEnd"/>
      <w:r w:rsidRPr="00A77C37">
        <w:t xml:space="preserve"> and to use this to consider the appropriateness of the PL benefits for these devices. The services to be provided to inform the </w:t>
      </w:r>
      <w:r w:rsidR="00964591" w:rsidRPr="00A77C37">
        <w:t>department</w:t>
      </w:r>
      <w:r w:rsidRPr="00A77C37">
        <w:t xml:space="preserve"> in the Stage 2 PLR are listed in </w:t>
      </w:r>
      <w:r w:rsidRPr="00A77C37">
        <w:fldChar w:fldCharType="begin"/>
      </w:r>
      <w:r w:rsidRPr="00A77C37">
        <w:instrText xml:space="preserve"> REF _Ref187334342 \h </w:instrText>
      </w:r>
      <w:r w:rsidRPr="00A77C37">
        <w:fldChar w:fldCharType="separate"/>
      </w:r>
      <w:r w:rsidR="00C31146" w:rsidRPr="00A77C37">
        <w:t>Table 1</w:t>
      </w:r>
      <w:r w:rsidRPr="00A77C37">
        <w:fldChar w:fldCharType="end"/>
      </w:r>
      <w:r w:rsidRPr="00A77C37">
        <w:t xml:space="preserve">. </w:t>
      </w:r>
    </w:p>
    <w:p w14:paraId="229723BA" w14:textId="3336D06B" w:rsidR="007C5953" w:rsidRDefault="007C5953" w:rsidP="007C5953">
      <w:pPr>
        <w:pStyle w:val="Caption"/>
      </w:pPr>
      <w:bookmarkStart w:id="13" w:name="_Ref187334342"/>
      <w:bookmarkStart w:id="14" w:name="_Toc200013984"/>
      <w:r>
        <w:lastRenderedPageBreak/>
        <w:t xml:space="preserve">Table </w:t>
      </w:r>
      <w:r>
        <w:fldChar w:fldCharType="begin"/>
      </w:r>
      <w:r>
        <w:instrText>SEQ Table \* ARABIC</w:instrText>
      </w:r>
      <w:r>
        <w:fldChar w:fldCharType="separate"/>
      </w:r>
      <w:r w:rsidR="00C31146">
        <w:rPr>
          <w:noProof/>
        </w:rPr>
        <w:t>1</w:t>
      </w:r>
      <w:r>
        <w:fldChar w:fldCharType="end"/>
      </w:r>
      <w:bookmarkEnd w:id="13"/>
      <w:r>
        <w:tab/>
      </w:r>
      <w:r w:rsidR="00772D2C">
        <w:t>Exter</w:t>
      </w:r>
      <w:r w:rsidR="009B0364">
        <w:t>nal HTA evaluation s</w:t>
      </w:r>
      <w:r w:rsidR="00772D2C">
        <w:t xml:space="preserve">ervices </w:t>
      </w:r>
      <w:r>
        <w:t xml:space="preserve">to be provided in </w:t>
      </w:r>
      <w:r w:rsidR="007E317A">
        <w:t>Stage 2</w:t>
      </w:r>
      <w:bookmarkEnd w:id="14"/>
    </w:p>
    <w:tbl>
      <w:tblPr>
        <w:tblStyle w:val="TableGrid"/>
        <w:tblW w:w="0" w:type="auto"/>
        <w:tblLook w:val="04A0" w:firstRow="1" w:lastRow="0" w:firstColumn="1" w:lastColumn="0" w:noHBand="0" w:noVBand="1"/>
        <w:tblCaption w:val="External HTA evaluation services to be provided in Stage 2"/>
        <w:tblDescription w:val="Description of four services to be provided in the Stage 2 PLR"/>
      </w:tblPr>
      <w:tblGrid>
        <w:gridCol w:w="870"/>
        <w:gridCol w:w="8768"/>
      </w:tblGrid>
      <w:tr w:rsidR="007C5953" w14:paraId="7685008F"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1B426805" w14:textId="77777777" w:rsidR="007C5953" w:rsidRPr="00A77C37" w:rsidRDefault="007C5953" w:rsidP="00A77C37">
            <w:r w:rsidRPr="00A77C37">
              <w:t>Service</w:t>
            </w:r>
          </w:p>
        </w:tc>
        <w:tc>
          <w:tcPr>
            <w:tcW w:w="0" w:type="auto"/>
            <w:tcBorders>
              <w:top w:val="single" w:sz="4" w:space="0" w:color="auto"/>
              <w:bottom w:val="nil"/>
            </w:tcBorders>
          </w:tcPr>
          <w:p w14:paraId="5D9D4C4D"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Description</w:t>
            </w:r>
          </w:p>
        </w:tc>
      </w:tr>
      <w:tr w:rsidR="007C5953" w14:paraId="5B6DEEB4" w14:textId="77777777" w:rsidTr="008B64D5">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808080" w:themeColor="background1" w:themeShade="80"/>
            </w:tcBorders>
          </w:tcPr>
          <w:p w14:paraId="67735EF0" w14:textId="77777777" w:rsidR="007C5953" w:rsidRDefault="007C5953" w:rsidP="0001786C">
            <w:pPr>
              <w:pStyle w:val="051Tabletext229pt"/>
            </w:pPr>
            <w:r>
              <w:t>1</w:t>
            </w:r>
          </w:p>
        </w:tc>
        <w:tc>
          <w:tcPr>
            <w:tcW w:w="0" w:type="auto"/>
            <w:tcBorders>
              <w:top w:val="nil"/>
              <w:bottom w:val="dotted" w:sz="4" w:space="0" w:color="808080" w:themeColor="background1" w:themeShade="80"/>
            </w:tcBorders>
          </w:tcPr>
          <w:p w14:paraId="500E1A18" w14:textId="77777777" w:rsidR="007C5953" w:rsidRDefault="007C5953" w:rsidP="00F248B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Review the evidence for cost-effectiveness of surgical guides and </w:t>
            </w:r>
            <w:proofErr w:type="spellStart"/>
            <w:r w:rsidRPr="413F56AD">
              <w:t>biomodels</w:t>
            </w:r>
            <w:proofErr w:type="spellEnd"/>
            <w:r w:rsidRPr="413F56AD">
              <w:t xml:space="preserve"> currently listed on the PL (separately and in combination) to implant a device compared to standard care, or alternative therapeutic approaches:</w:t>
            </w:r>
          </w:p>
          <w:p w14:paraId="480BDCB1" w14:textId="53436F9B" w:rsidR="007C5953" w:rsidRDefault="007C5953" w:rsidP="0085370E">
            <w:pPr>
              <w:pStyle w:val="071Tablebullet9pt"/>
              <w:cnfStyle w:val="000000000000" w:firstRow="0" w:lastRow="0" w:firstColumn="0" w:lastColumn="0" w:oddVBand="0" w:evenVBand="0" w:oddHBand="0" w:evenHBand="0" w:firstRowFirstColumn="0" w:firstRowLastColumn="0" w:lastRowFirstColumn="0" w:lastRowLastColumn="0"/>
            </w:pPr>
            <w:r>
              <w:t xml:space="preserve">Review the following key documents provided by </w:t>
            </w:r>
            <w:r w:rsidR="00234410">
              <w:t>the</w:t>
            </w:r>
            <w:r w:rsidR="00964591">
              <w:t xml:space="preserve"> department</w:t>
            </w:r>
            <w:r>
              <w:t>:</w:t>
            </w:r>
          </w:p>
          <w:p w14:paraId="0A1E4134" w14:textId="77777777" w:rsidR="007C5953" w:rsidRDefault="007C5953" w:rsidP="00962AC9">
            <w:pPr>
              <w:pStyle w:val="071Tablebullet9pt"/>
              <w:numPr>
                <w:ilvl w:val="1"/>
                <w:numId w:val="3"/>
              </w:numPr>
              <w:ind w:left="681" w:hanging="227"/>
              <w:cnfStyle w:val="000000000000" w:firstRow="0" w:lastRow="0" w:firstColumn="0" w:lastColumn="0" w:oddVBand="0" w:evenVBand="0" w:oddHBand="0" w:evenHBand="0" w:firstRowFirstColumn="0" w:firstRowLastColumn="0" w:lastRowFirstColumn="0" w:lastRowLastColumn="0"/>
            </w:pPr>
            <w:r>
              <w:t>information and submissions obtained from sponsors</w:t>
            </w:r>
          </w:p>
          <w:p w14:paraId="45B825A2" w14:textId="77777777" w:rsidR="007C5953" w:rsidRDefault="007C5953" w:rsidP="00962AC9">
            <w:pPr>
              <w:pStyle w:val="071Tablebullet9pt"/>
              <w:numPr>
                <w:ilvl w:val="1"/>
                <w:numId w:val="3"/>
              </w:numPr>
              <w:ind w:left="681" w:hanging="227"/>
              <w:cnfStyle w:val="000000000000" w:firstRow="0" w:lastRow="0" w:firstColumn="0" w:lastColumn="0" w:oddVBand="0" w:evenVBand="0" w:oddHBand="0" w:evenHBand="0" w:firstRowFirstColumn="0" w:firstRowLastColumn="0" w:lastRowFirstColumn="0" w:lastRowLastColumn="0"/>
            </w:pPr>
            <w:r>
              <w:t>information and submissions obtained from stakeholders</w:t>
            </w:r>
          </w:p>
          <w:p w14:paraId="4488851A" w14:textId="77777777" w:rsidR="007C5953" w:rsidRDefault="007C5953" w:rsidP="00962AC9">
            <w:pPr>
              <w:pStyle w:val="071Tablebullet9pt"/>
              <w:numPr>
                <w:ilvl w:val="1"/>
                <w:numId w:val="3"/>
              </w:numPr>
              <w:ind w:left="681" w:hanging="227"/>
              <w:cnfStyle w:val="000000000000" w:firstRow="0" w:lastRow="0" w:firstColumn="0" w:lastColumn="0" w:oddVBand="0" w:evenVBand="0" w:oddHBand="0" w:evenHBand="0" w:firstRowFirstColumn="0" w:firstRowLastColumn="0" w:lastRowFirstColumn="0" w:lastRowLastColumn="0"/>
            </w:pPr>
            <w:r>
              <w:t>other utilisation and economic data</w:t>
            </w:r>
          </w:p>
          <w:p w14:paraId="44671AB3" w14:textId="3F77A1D1" w:rsidR="007C5953" w:rsidRDefault="007C5953" w:rsidP="00962AC9">
            <w:pPr>
              <w:pStyle w:val="071Tablebullet9pt"/>
              <w:numPr>
                <w:ilvl w:val="1"/>
                <w:numId w:val="3"/>
              </w:numPr>
              <w:ind w:left="681" w:hanging="227"/>
              <w:cnfStyle w:val="000000000000" w:firstRow="0" w:lastRow="0" w:firstColumn="0" w:lastColumn="0" w:oddVBand="0" w:evenVBand="0" w:oddHBand="0" w:evenHBand="0" w:firstRowFirstColumn="0" w:firstRowLastColumn="0" w:lastRowFirstColumn="0" w:lastRowLastColumn="0"/>
            </w:pPr>
            <w:r>
              <w:t>any relevant clinical guidelines</w:t>
            </w:r>
          </w:p>
          <w:p w14:paraId="42782037" w14:textId="77777777" w:rsidR="007C5953" w:rsidRDefault="007C5953" w:rsidP="00962AC9">
            <w:pPr>
              <w:pStyle w:val="071Tablebullet9pt"/>
              <w:numPr>
                <w:ilvl w:val="1"/>
                <w:numId w:val="3"/>
              </w:numPr>
              <w:ind w:left="681" w:hanging="227"/>
              <w:cnfStyle w:val="000000000000" w:firstRow="0" w:lastRow="0" w:firstColumn="0" w:lastColumn="0" w:oddVBand="0" w:evenVBand="0" w:oddHBand="0" w:evenHBand="0" w:firstRowFirstColumn="0" w:firstRowLastColumn="0" w:lastRowFirstColumn="0" w:lastRowLastColumn="0"/>
            </w:pPr>
            <w:r>
              <w:t>any relevant existing reports</w:t>
            </w:r>
          </w:p>
          <w:p w14:paraId="1578B9FF"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t>Undertake a search of key clinical trials registries (ANZCTR, Clinicaltrials.gov) for ongoing clinical trials which may provide relevant evidence in the short to medium term</w:t>
            </w:r>
          </w:p>
          <w:p w14:paraId="53842136"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rsidRPr="413F56AD">
              <w:t xml:space="preserve">Conduct a targeted, systematic literature review of the evidence on cost effectiveness of surgical guide and </w:t>
            </w:r>
            <w:proofErr w:type="spellStart"/>
            <w:r w:rsidRPr="413F56AD">
              <w:t>biomodels</w:t>
            </w:r>
            <w:proofErr w:type="spellEnd"/>
            <w:r w:rsidRPr="413F56AD">
              <w:t xml:space="preserve"> and any pivotal clinical evidence or clinical guidelines not captured through the above sources. Include both domestic and relevant international data.</w:t>
            </w:r>
          </w:p>
          <w:p w14:paraId="0EFAE997" w14:textId="77777777" w:rsidR="007C5953" w:rsidRDefault="007C5953" w:rsidP="413F56AD">
            <w:pPr>
              <w:pStyle w:val="071Tablebullet9pt"/>
              <w:cnfStyle w:val="000000000000" w:firstRow="0" w:lastRow="0" w:firstColumn="0" w:lastColumn="0" w:oddVBand="0" w:evenVBand="0" w:oddHBand="0" w:evenHBand="0" w:firstRowFirstColumn="0" w:firstRowLastColumn="0" w:lastRowFirstColumn="0" w:lastRowLastColumn="0"/>
            </w:pPr>
            <w:r w:rsidRPr="413F56AD">
              <w:t xml:space="preserve">Undertake a search of HTA agencies for reviews on the cost effectiveness of surgical guides and </w:t>
            </w:r>
            <w:proofErr w:type="spellStart"/>
            <w:r w:rsidRPr="413F56AD">
              <w:t>biomodels</w:t>
            </w:r>
            <w:proofErr w:type="spellEnd"/>
          </w:p>
          <w:p w14:paraId="4ADFF895"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rsidRPr="413F56AD">
              <w:t>Consider appropriate perioperative, clinical and patient-</w:t>
            </w:r>
            <w:proofErr w:type="spellStart"/>
            <w:r w:rsidRPr="413F56AD">
              <w:t>centered</w:t>
            </w:r>
            <w:proofErr w:type="spellEnd"/>
            <w:r w:rsidRPr="413F56AD">
              <w:t xml:space="preserve"> outcomes in relation to the cost and value of surgical guides and </w:t>
            </w:r>
            <w:proofErr w:type="spellStart"/>
            <w:r w:rsidRPr="413F56AD">
              <w:t>biomodels</w:t>
            </w:r>
            <w:proofErr w:type="spellEnd"/>
            <w:r w:rsidRPr="413F56AD">
              <w:t xml:space="preserve"> </w:t>
            </w:r>
          </w:p>
          <w:p w14:paraId="0D5044D9"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rsidRPr="413F56AD">
              <w:t xml:space="preserve">Review comparable public pricing and international pricing of surgical guides and </w:t>
            </w:r>
            <w:proofErr w:type="spellStart"/>
            <w:r w:rsidRPr="413F56AD">
              <w:t>biomodels</w:t>
            </w:r>
            <w:proofErr w:type="spellEnd"/>
            <w:r w:rsidRPr="413F56AD">
              <w:t xml:space="preserve"> in CMF procedures</w:t>
            </w:r>
          </w:p>
        </w:tc>
      </w:tr>
      <w:tr w:rsidR="007C5953" w14:paraId="0532510F" w14:textId="77777777" w:rsidTr="008B64D5">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bottom w:val="dotted" w:sz="4" w:space="0" w:color="808080" w:themeColor="background1" w:themeShade="80"/>
            </w:tcBorders>
          </w:tcPr>
          <w:p w14:paraId="236B603C" w14:textId="77777777" w:rsidR="007C5953" w:rsidRDefault="007C5953" w:rsidP="0001786C">
            <w:pPr>
              <w:pStyle w:val="051Tabletext229pt"/>
            </w:pPr>
            <w:r>
              <w:t>2</w:t>
            </w:r>
          </w:p>
        </w:tc>
        <w:tc>
          <w:tcPr>
            <w:tcW w:w="0" w:type="auto"/>
            <w:tcBorders>
              <w:top w:val="dotted" w:sz="4" w:space="0" w:color="808080" w:themeColor="background1" w:themeShade="80"/>
              <w:bottom w:val="dotted" w:sz="4" w:space="0" w:color="808080" w:themeColor="background1" w:themeShade="80"/>
            </w:tcBorders>
          </w:tcPr>
          <w:p w14:paraId="6957A666" w14:textId="77777777" w:rsidR="007C5953" w:rsidRDefault="007C5953" w:rsidP="00F248B6">
            <w:pPr>
              <w:pStyle w:val="061Tabletext629pt"/>
              <w:cnfStyle w:val="000000000000" w:firstRow="0" w:lastRow="0" w:firstColumn="0" w:lastColumn="0" w:oddVBand="0" w:evenVBand="0" w:oddHBand="0" w:evenHBand="0" w:firstRowFirstColumn="0" w:firstRowLastColumn="0" w:lastRowFirstColumn="0" w:lastRowLastColumn="0"/>
            </w:pPr>
            <w:r>
              <w:t>Summarise the knowledge/evidence to address the following questions:</w:t>
            </w:r>
          </w:p>
          <w:p w14:paraId="629797A1" w14:textId="6EC5837E"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rsidRPr="413F56AD">
              <w:t xml:space="preserve">Are surgical guides and </w:t>
            </w:r>
            <w:proofErr w:type="spellStart"/>
            <w:r w:rsidRPr="413F56AD">
              <w:t>biomodels</w:t>
            </w:r>
            <w:proofErr w:type="spellEnd"/>
            <w:r w:rsidRPr="413F56AD">
              <w:t xml:space="preserve"> cost-effective compared to standard care or other therapeutic approaches when used to implant a device in CMF procedures?</w:t>
            </w:r>
          </w:p>
          <w:p w14:paraId="6CA0F000"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rsidRPr="413F56AD">
              <w:t xml:space="preserve">Is the current PL benefit for surgical guides and/or </w:t>
            </w:r>
            <w:proofErr w:type="spellStart"/>
            <w:r w:rsidRPr="413F56AD">
              <w:t>biomodels</w:t>
            </w:r>
            <w:proofErr w:type="spellEnd"/>
            <w:r w:rsidRPr="413F56AD">
              <w:t xml:space="preserve"> relative to the clinical effectiveness?</w:t>
            </w:r>
          </w:p>
          <w:p w14:paraId="75241B25" w14:textId="77777777" w:rsidR="007C5953" w:rsidRDefault="007C5953" w:rsidP="00962AC9">
            <w:pPr>
              <w:pStyle w:val="071Tablebullet9pt"/>
              <w:cnfStyle w:val="000000000000" w:firstRow="0" w:lastRow="0" w:firstColumn="0" w:lastColumn="0" w:oddVBand="0" w:evenVBand="0" w:oddHBand="0" w:evenHBand="0" w:firstRowFirstColumn="0" w:firstRowLastColumn="0" w:lastRowFirstColumn="0" w:lastRowLastColumn="0"/>
            </w:pPr>
            <w:r>
              <w:t>Can any conclusions/recommendations be made from the evidence?</w:t>
            </w:r>
          </w:p>
        </w:tc>
      </w:tr>
      <w:tr w:rsidR="007C5953" w14:paraId="011738EA" w14:textId="77777777" w:rsidTr="413F56AD">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bottom w:val="dotted" w:sz="4" w:space="0" w:color="808080" w:themeColor="background1" w:themeShade="80"/>
            </w:tcBorders>
          </w:tcPr>
          <w:p w14:paraId="765C4E3D" w14:textId="77777777" w:rsidR="007C5953" w:rsidRDefault="007C5953" w:rsidP="0001786C">
            <w:pPr>
              <w:pStyle w:val="051Tabletext229pt"/>
            </w:pPr>
            <w:r>
              <w:t>3</w:t>
            </w:r>
          </w:p>
        </w:tc>
        <w:tc>
          <w:tcPr>
            <w:tcW w:w="0" w:type="auto"/>
            <w:tcBorders>
              <w:top w:val="dotted" w:sz="4" w:space="0" w:color="808080" w:themeColor="background1" w:themeShade="80"/>
              <w:bottom w:val="dotted" w:sz="4" w:space="0" w:color="808080" w:themeColor="background1" w:themeShade="80"/>
            </w:tcBorders>
          </w:tcPr>
          <w:p w14:paraId="4E32774A" w14:textId="77777777" w:rsidR="007C5953" w:rsidRDefault="007C5953" w:rsidP="00F248B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Provide a scope of options and suggest methods to derive appropriate benefits for surgical guides and </w:t>
            </w:r>
            <w:proofErr w:type="spellStart"/>
            <w:r w:rsidRPr="413F56AD">
              <w:t>biomodels</w:t>
            </w:r>
            <w:proofErr w:type="spellEnd"/>
            <w:r w:rsidRPr="413F56AD">
              <w:t>.</w:t>
            </w:r>
          </w:p>
        </w:tc>
      </w:tr>
      <w:tr w:rsidR="007C5953" w14:paraId="12C80CA2" w14:textId="77777777" w:rsidTr="413F56AD">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tcBorders>
          </w:tcPr>
          <w:p w14:paraId="72EF131D" w14:textId="77777777" w:rsidR="007C5953" w:rsidRDefault="007C5953" w:rsidP="0001786C">
            <w:pPr>
              <w:pStyle w:val="051Tabletext229pt"/>
            </w:pPr>
            <w:r>
              <w:t>4</w:t>
            </w:r>
          </w:p>
        </w:tc>
        <w:tc>
          <w:tcPr>
            <w:tcW w:w="0" w:type="auto"/>
            <w:tcBorders>
              <w:top w:val="dotted" w:sz="4" w:space="0" w:color="808080" w:themeColor="background1" w:themeShade="80"/>
            </w:tcBorders>
          </w:tcPr>
          <w:p w14:paraId="58BD42E2" w14:textId="71247A1F" w:rsidR="007C5953" w:rsidRDefault="007C5953" w:rsidP="00F248B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Guided by the PL Post listing review framework, present the information and evidence from services 1 to 3 in a report to support the department to assess what actions or policy initiatives should be considered with regards to the benefit setting for surgical guides and </w:t>
            </w:r>
            <w:proofErr w:type="spellStart"/>
            <w:r w:rsidRPr="413F56AD">
              <w:t>biomodels</w:t>
            </w:r>
            <w:proofErr w:type="spellEnd"/>
            <w:r w:rsidRPr="413F56AD">
              <w:t xml:space="preserve"> in CMF procedures.</w:t>
            </w:r>
          </w:p>
          <w:p w14:paraId="6FBBCD83" w14:textId="77777777" w:rsidR="007C5953" w:rsidRDefault="007C5953" w:rsidP="00F248B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Present options, for the department to consider, to ensure the benefit for surgical guides and </w:t>
            </w:r>
            <w:proofErr w:type="spellStart"/>
            <w:r w:rsidRPr="413F56AD">
              <w:t>biomodels</w:t>
            </w:r>
            <w:proofErr w:type="spellEnd"/>
            <w:r w:rsidRPr="413F56AD">
              <w:t xml:space="preserve"> represents value for money on the PL when used to implant a device in CMF procedures.</w:t>
            </w:r>
          </w:p>
        </w:tc>
      </w:tr>
    </w:tbl>
    <w:p w14:paraId="5B1FECF9" w14:textId="77B7A49A" w:rsidR="007C5953" w:rsidRPr="00A77C37" w:rsidRDefault="00A17D1C" w:rsidP="00A77C37">
      <w:r>
        <w:t xml:space="preserve">Abbreviations: </w:t>
      </w:r>
      <w:r w:rsidR="00192190">
        <w:t xml:space="preserve">ANZCTR, </w:t>
      </w:r>
      <w:r w:rsidR="003E5A14">
        <w:t xml:space="preserve">Australian New Zealand Clinical Trials Registry; </w:t>
      </w:r>
      <w:r>
        <w:t xml:space="preserve">CMF, </w:t>
      </w:r>
      <w:r w:rsidR="008F2CE4">
        <w:t>craniomaxillofacial</w:t>
      </w:r>
      <w:r w:rsidR="00192190">
        <w:t xml:space="preserve">; HTA, health technology assessment; PL, Prescribed </w:t>
      </w:r>
      <w:r w:rsidR="00192190" w:rsidRPr="00A77C37">
        <w:t>List.</w:t>
      </w:r>
    </w:p>
    <w:p w14:paraId="1E2FAA05" w14:textId="03280A13" w:rsidR="007C5953" w:rsidRPr="00A77C37" w:rsidRDefault="007C5953" w:rsidP="00A77C37">
      <w:pPr>
        <w:pStyle w:val="Heading4"/>
      </w:pPr>
      <w:r w:rsidRPr="00A77C37">
        <w:t>Targeted consultation</w:t>
      </w:r>
    </w:p>
    <w:p w14:paraId="40103C6B" w14:textId="7886DDCA" w:rsidR="007C5953" w:rsidRPr="00A77C37" w:rsidRDefault="007C5953" w:rsidP="00A77C37">
      <w:r w:rsidRPr="00A77C37">
        <w:t>Sponsors and stakeholders were invited to submit information for the PLR</w:t>
      </w:r>
      <w:r w:rsidR="00B6179A" w:rsidRPr="00A77C37">
        <w:t xml:space="preserve"> in response to the TORs</w:t>
      </w:r>
      <w:r w:rsidRPr="00A77C37">
        <w:t>. The list of sponsors and stakeholders contacted i</w:t>
      </w:r>
      <w:r w:rsidR="00143C00" w:rsidRPr="00A77C37">
        <w:t>s</w:t>
      </w:r>
      <w:r w:rsidRPr="00A77C37">
        <w:t xml:space="preserve"> provided in</w:t>
      </w:r>
      <w:r w:rsidR="002C647C" w:rsidRPr="00A77C37">
        <w:t xml:space="preserve"> </w:t>
      </w:r>
      <w:r w:rsidRPr="00A77C37">
        <w:fldChar w:fldCharType="begin"/>
      </w:r>
      <w:r w:rsidRPr="00A77C37">
        <w:instrText xml:space="preserve"> REF _Ref189868118 \n \h </w:instrText>
      </w:r>
      <w:r w:rsidR="00A77C37">
        <w:instrText xml:space="preserve"> \* MERGEFORMAT </w:instrText>
      </w:r>
      <w:r w:rsidRPr="00A77C37">
        <w:fldChar w:fldCharType="separate"/>
      </w:r>
      <w:r w:rsidR="00C31146" w:rsidRPr="00A77C37">
        <w:t>Appendix A</w:t>
      </w:r>
      <w:r w:rsidRPr="00A77C37">
        <w:fldChar w:fldCharType="end"/>
      </w:r>
      <w:r w:rsidR="007837EE" w:rsidRPr="00A77C37">
        <w:t xml:space="preserve"> (</w:t>
      </w:r>
      <w:r w:rsidRPr="00A77C37">
        <w:fldChar w:fldCharType="begin"/>
      </w:r>
      <w:r w:rsidRPr="00A77C37">
        <w:instrText xml:space="preserve"> REF _Ref189868150 \h </w:instrText>
      </w:r>
      <w:r w:rsidR="00A77C37">
        <w:instrText xml:space="preserve"> \* MERGEFORMAT </w:instrText>
      </w:r>
      <w:r w:rsidRPr="00A77C37">
        <w:fldChar w:fldCharType="separate"/>
      </w:r>
      <w:r w:rsidR="00C31146" w:rsidRPr="00A77C37">
        <w:t>Table App. A.1</w:t>
      </w:r>
      <w:r w:rsidRPr="00A77C37">
        <w:fldChar w:fldCharType="end"/>
      </w:r>
      <w:r w:rsidR="0011689B" w:rsidRPr="00A77C37">
        <w:t>)</w:t>
      </w:r>
      <w:r w:rsidR="00721DA3" w:rsidRPr="00A77C37">
        <w:t>;</w:t>
      </w:r>
      <w:r w:rsidR="0011689B" w:rsidRPr="00A77C37">
        <w:t xml:space="preserve"> </w:t>
      </w:r>
      <w:r w:rsidR="00721DA3" w:rsidRPr="00A77C37">
        <w:t>16</w:t>
      </w:r>
      <w:r w:rsidRPr="00A77C37">
        <w:t xml:space="preserve"> stakeholders and </w:t>
      </w:r>
      <w:r w:rsidR="001A3953" w:rsidRPr="00A77C37">
        <w:t>10</w:t>
      </w:r>
      <w:r w:rsidRPr="00A77C37">
        <w:t xml:space="preserve"> sponsors responded to the request for information.</w:t>
      </w:r>
    </w:p>
    <w:p w14:paraId="50AEEB68" w14:textId="6189E58C" w:rsidR="00EC7DC6" w:rsidRPr="00A77C37" w:rsidRDefault="00EC7DC6" w:rsidP="00A77C37">
      <w:r w:rsidRPr="00A77C37">
        <w:t xml:space="preserve">A draft report on the evidence for the cost-effectiveness of surgical guides and </w:t>
      </w:r>
      <w:proofErr w:type="spellStart"/>
      <w:r w:rsidRPr="00A77C37">
        <w:t>biomodels</w:t>
      </w:r>
      <w:proofErr w:type="spellEnd"/>
      <w:r w:rsidRPr="00A77C37">
        <w:t xml:space="preserve"> was circulated to stakeholders in March 2025. Stakeholder feedback was incorporated into the final version where required for clarity.</w:t>
      </w:r>
    </w:p>
    <w:p w14:paraId="483530B5" w14:textId="634DA1D3" w:rsidR="007C5953" w:rsidRDefault="007C5953" w:rsidP="007C5953">
      <w:pPr>
        <w:pStyle w:val="Heading1"/>
      </w:pPr>
      <w:bookmarkStart w:id="15" w:name="_Toc200013957"/>
      <w:r>
        <w:lastRenderedPageBreak/>
        <w:t>Review of cost-effectiveness evidence</w:t>
      </w:r>
      <w:bookmarkEnd w:id="15"/>
    </w:p>
    <w:p w14:paraId="23390B55" w14:textId="47F72C74" w:rsidR="00213430" w:rsidRDefault="00971BAC" w:rsidP="007C5953">
      <w:pPr>
        <w:pStyle w:val="Heading2"/>
      </w:pPr>
      <w:bookmarkStart w:id="16" w:name="_Toc200013958"/>
      <w:r>
        <w:t>Methodology</w:t>
      </w:r>
      <w:bookmarkEnd w:id="16"/>
    </w:p>
    <w:p w14:paraId="21B2E19B" w14:textId="39BD554C" w:rsidR="00971BAC" w:rsidRPr="00971BAC" w:rsidRDefault="00971BAC" w:rsidP="00986DCF">
      <w:pPr>
        <w:pStyle w:val="BodyText"/>
      </w:pPr>
      <w:r>
        <w:t xml:space="preserve">The research question to focus the </w:t>
      </w:r>
      <w:r w:rsidR="00BD12A4">
        <w:t xml:space="preserve">Stage 2 PLR </w:t>
      </w:r>
      <w:r>
        <w:t>is:</w:t>
      </w:r>
    </w:p>
    <w:p w14:paraId="2F342BCC" w14:textId="1ADD6A45" w:rsidR="00B85799" w:rsidRPr="00B85799" w:rsidRDefault="00B85799" w:rsidP="005E51C6">
      <w:pPr>
        <w:pStyle w:val="Boxedtext"/>
      </w:pPr>
      <w:r w:rsidRPr="413F56AD">
        <w:t xml:space="preserve">Review the evidence for cost-effectiveness of surgical guides and </w:t>
      </w:r>
      <w:proofErr w:type="spellStart"/>
      <w:r w:rsidRPr="413F56AD">
        <w:t>biomodels</w:t>
      </w:r>
      <w:proofErr w:type="spellEnd"/>
      <w:r w:rsidRPr="413F56AD">
        <w:t xml:space="preserve"> currently listed on the PL (separately and in combination) to implant a device compared to standard care, or alternative therapeutic approaches.</w:t>
      </w:r>
    </w:p>
    <w:p w14:paraId="128CDAE4" w14:textId="77777777" w:rsidR="007C5953" w:rsidRPr="00A77C37" w:rsidRDefault="007C5953" w:rsidP="00A77C37">
      <w:r w:rsidRPr="00A77C37">
        <w:t xml:space="preserve">The evidence for the cost-effectiveness of surgical guides and </w:t>
      </w:r>
      <w:proofErr w:type="spellStart"/>
      <w:r w:rsidRPr="00A77C37">
        <w:t>biomodels</w:t>
      </w:r>
      <w:proofErr w:type="spellEnd"/>
      <w:r w:rsidRPr="00A77C37">
        <w:t xml:space="preserve"> was assessed using a multipronged approach consisting of:</w:t>
      </w:r>
    </w:p>
    <w:p w14:paraId="40B611A7" w14:textId="30916596" w:rsidR="007C5953" w:rsidRDefault="00A73348" w:rsidP="007C5953">
      <w:pPr>
        <w:pStyle w:val="Bulletpoint"/>
      </w:pPr>
      <w:r w:rsidRPr="413F56AD">
        <w:t>r</w:t>
      </w:r>
      <w:r w:rsidR="007C5953" w:rsidRPr="413F56AD">
        <w:t xml:space="preserve">eview of key documents provided by </w:t>
      </w:r>
      <w:r w:rsidR="00F50385" w:rsidRPr="413F56AD">
        <w:t>t</w:t>
      </w:r>
      <w:r w:rsidR="00964591" w:rsidRPr="413F56AD">
        <w:t>he department</w:t>
      </w:r>
      <w:r w:rsidR="007C5953" w:rsidRPr="413F56AD">
        <w:t>, stakeholders and sponsor</w:t>
      </w:r>
      <w:r w:rsidR="006C5995" w:rsidRPr="413F56AD">
        <w:t>s</w:t>
      </w:r>
      <w:r w:rsidR="007C5953" w:rsidRPr="413F56AD">
        <w:t xml:space="preserve"> </w:t>
      </w:r>
    </w:p>
    <w:p w14:paraId="3276325A" w14:textId="56D4656C" w:rsidR="00905A1C" w:rsidRDefault="00A73348" w:rsidP="00905A1C">
      <w:pPr>
        <w:pStyle w:val="Bulletpoint"/>
      </w:pPr>
      <w:r w:rsidRPr="413F56AD">
        <w:t>t</w:t>
      </w:r>
      <w:r w:rsidR="00BB6F49" w:rsidRPr="413F56AD">
        <w:t>argeted s</w:t>
      </w:r>
      <w:r w:rsidR="007C5953" w:rsidRPr="413F56AD">
        <w:t xml:space="preserve">ystematic literature review </w:t>
      </w:r>
      <w:r w:rsidR="00FE5ED4" w:rsidRPr="413F56AD">
        <w:t xml:space="preserve">– </w:t>
      </w:r>
      <w:r w:rsidR="004803A1" w:rsidRPr="413F56AD">
        <w:t>bibliographic database</w:t>
      </w:r>
      <w:r w:rsidR="00E45630" w:rsidRPr="413F56AD">
        <w:t xml:space="preserve"> searches</w:t>
      </w:r>
      <w:r w:rsidR="004803A1" w:rsidRPr="413F56AD">
        <w:t xml:space="preserve"> and grey literature </w:t>
      </w:r>
      <w:proofErr w:type="gramStart"/>
      <w:r w:rsidR="00E45630" w:rsidRPr="413F56AD">
        <w:t>search</w:t>
      </w:r>
      <w:proofErr w:type="gramEnd"/>
      <w:r w:rsidR="004803A1" w:rsidRPr="413F56AD">
        <w:t xml:space="preserve"> </w:t>
      </w:r>
      <w:r w:rsidR="007C5953" w:rsidRPr="413F56AD">
        <w:t xml:space="preserve">to identify published studies reporting on cost </w:t>
      </w:r>
      <w:r w:rsidR="00695C48" w:rsidRPr="413F56AD">
        <w:t>or cost-e</w:t>
      </w:r>
      <w:r w:rsidR="00FD3CD2" w:rsidRPr="413F56AD">
        <w:t xml:space="preserve">ffectiveness </w:t>
      </w:r>
      <w:r w:rsidR="007C5953" w:rsidRPr="413F56AD">
        <w:t>outcomes</w:t>
      </w:r>
    </w:p>
    <w:p w14:paraId="23D00FAF" w14:textId="5E409686" w:rsidR="007C5953" w:rsidRDefault="00905A1C">
      <w:pPr>
        <w:pStyle w:val="Bulletpoint"/>
      </w:pPr>
      <w:r>
        <w:t xml:space="preserve">search </w:t>
      </w:r>
      <w:r w:rsidR="00896782">
        <w:t>for</w:t>
      </w:r>
      <w:r>
        <w:t xml:space="preserve"> health technology assessment</w:t>
      </w:r>
      <w:r w:rsidR="00896782">
        <w:t>s</w:t>
      </w:r>
      <w:r>
        <w:t xml:space="preserve"> (HTA</w:t>
      </w:r>
      <w:r w:rsidR="00F668F0">
        <w:t>s</w:t>
      </w:r>
      <w:r>
        <w:t xml:space="preserve">) </w:t>
      </w:r>
      <w:r w:rsidR="00D560C6">
        <w:t>that have evaluated</w:t>
      </w:r>
      <w:r w:rsidR="00F16DF0">
        <w:t xml:space="preserve"> </w:t>
      </w:r>
      <w:r w:rsidR="00B21A7A">
        <w:t xml:space="preserve">costs or </w:t>
      </w:r>
      <w:r w:rsidR="00F16DF0">
        <w:t>cost-effectiveness</w:t>
      </w:r>
    </w:p>
    <w:p w14:paraId="3FBDDE9B" w14:textId="21C40C5C" w:rsidR="00BC43D6" w:rsidRDefault="00363396">
      <w:pPr>
        <w:pStyle w:val="Bulletpoint"/>
      </w:pPr>
      <w:r>
        <w:t xml:space="preserve">search </w:t>
      </w:r>
      <w:r w:rsidR="006F2A8E">
        <w:t xml:space="preserve">for </w:t>
      </w:r>
      <w:r w:rsidR="000124BB">
        <w:t>primary</w:t>
      </w:r>
      <w:r w:rsidR="006F2A8E">
        <w:t xml:space="preserve"> studies in</w:t>
      </w:r>
      <w:r>
        <w:t xml:space="preserve"> </w:t>
      </w:r>
      <w:r w:rsidR="00CB7986">
        <w:t xml:space="preserve">reference lists </w:t>
      </w:r>
      <w:r w:rsidR="00FB5CBE">
        <w:t xml:space="preserve">of </w:t>
      </w:r>
      <w:r w:rsidR="00A96C51">
        <w:t>relevant publications</w:t>
      </w:r>
      <w:r w:rsidR="00CB7986">
        <w:t xml:space="preserve"> </w:t>
      </w:r>
    </w:p>
    <w:p w14:paraId="70CB1649" w14:textId="6A03CD15" w:rsidR="00965C0F" w:rsidRDefault="00A73348" w:rsidP="00965C0F">
      <w:pPr>
        <w:pStyle w:val="Bulletpoint"/>
      </w:pPr>
      <w:r w:rsidRPr="413F56AD">
        <w:t>s</w:t>
      </w:r>
      <w:r w:rsidR="007C5953" w:rsidRPr="413F56AD">
        <w:t>earch of clinical trials registries to identify unpublished or ongoing studies</w:t>
      </w:r>
    </w:p>
    <w:p w14:paraId="2A2020C6" w14:textId="76C2093F" w:rsidR="007C5953" w:rsidRDefault="00A73348" w:rsidP="007C5953">
      <w:pPr>
        <w:pStyle w:val="Bulletpoint"/>
      </w:pPr>
      <w:r w:rsidRPr="413F56AD">
        <w:t>r</w:t>
      </w:r>
      <w:r w:rsidR="007C5953" w:rsidRPr="413F56AD">
        <w:t>eview of pricing in other jurisdictions including public system and internationally.</w:t>
      </w:r>
    </w:p>
    <w:p w14:paraId="2D96252C" w14:textId="2B48BF12" w:rsidR="007C5953" w:rsidRDefault="00F63D0F" w:rsidP="007C5953">
      <w:pPr>
        <w:pStyle w:val="BodyText"/>
      </w:pPr>
      <w:r w:rsidRPr="413F56AD">
        <w:t>Full</w:t>
      </w:r>
      <w:r w:rsidR="008A1A7F" w:rsidRPr="413F56AD">
        <w:t xml:space="preserve"> d</w:t>
      </w:r>
      <w:r w:rsidR="007C5953" w:rsidRPr="413F56AD">
        <w:t>etails of the methodology are provided in</w:t>
      </w:r>
      <w:r w:rsidR="00703BC8" w:rsidRPr="413F56AD">
        <w:t xml:space="preserve"> </w:t>
      </w:r>
      <w:r>
        <w:fldChar w:fldCharType="begin"/>
      </w:r>
      <w:r>
        <w:instrText xml:space="preserve"> REF _Ref189651894 \n \h </w:instrText>
      </w:r>
      <w:r>
        <w:fldChar w:fldCharType="separate"/>
      </w:r>
      <w:r w:rsidR="00C31146">
        <w:t>Appendix C</w:t>
      </w:r>
      <w:r>
        <w:fldChar w:fldCharType="end"/>
      </w:r>
      <w:r w:rsidR="007C5953" w:rsidRPr="413F56AD">
        <w:t>.</w:t>
      </w:r>
    </w:p>
    <w:p w14:paraId="2A040D77" w14:textId="77777777" w:rsidR="007C5953" w:rsidRDefault="007C5953" w:rsidP="00644CB6">
      <w:pPr>
        <w:pStyle w:val="Heading3"/>
      </w:pPr>
      <w:bookmarkStart w:id="17" w:name="_Toc200013959"/>
      <w:r>
        <w:t>Systematic literature review</w:t>
      </w:r>
      <w:bookmarkEnd w:id="17"/>
    </w:p>
    <w:p w14:paraId="43A49089" w14:textId="3CF6034F" w:rsidR="0016469E" w:rsidRPr="00A77C37" w:rsidRDefault="00B34CC0" w:rsidP="00A77C37">
      <w:r w:rsidRPr="00A77C37">
        <w:t xml:space="preserve">The </w:t>
      </w:r>
      <w:r w:rsidR="00AE47CD" w:rsidRPr="00A77C37">
        <w:t xml:space="preserve">systematic </w:t>
      </w:r>
      <w:r w:rsidR="005B45D5" w:rsidRPr="00A77C37">
        <w:t>bibliographic database</w:t>
      </w:r>
      <w:r w:rsidRPr="00A77C37">
        <w:t xml:space="preserve"> search</w:t>
      </w:r>
      <w:r w:rsidR="000B035B" w:rsidRPr="00A77C37">
        <w:t>es</w:t>
      </w:r>
      <w:r w:rsidR="00235BE6" w:rsidRPr="00A77C37">
        <w:t xml:space="preserve"> </w:t>
      </w:r>
      <w:r w:rsidR="009B17F1" w:rsidRPr="00A77C37">
        <w:t>(both generic and device-specific approaches)</w:t>
      </w:r>
      <w:r w:rsidR="00235BE6" w:rsidRPr="00A77C37">
        <w:t xml:space="preserve"> </w:t>
      </w:r>
      <w:r w:rsidR="00F17CA3" w:rsidRPr="00A77C37">
        <w:t>identified 1,055 unique records for screening</w:t>
      </w:r>
      <w:r w:rsidR="00E1647C" w:rsidRPr="00A77C37">
        <w:t xml:space="preserve"> (</w:t>
      </w:r>
      <w:r w:rsidR="00F510E2" w:rsidRPr="00A77C37">
        <w:t xml:space="preserve">Appendix </w:t>
      </w:r>
      <w:r w:rsidRPr="00A77C37">
        <w:fldChar w:fldCharType="begin"/>
      </w:r>
      <w:r w:rsidRPr="00A77C37">
        <w:instrText xml:space="preserve"> REF _Ref189651925 \n \h </w:instrText>
      </w:r>
      <w:r w:rsidRPr="00A77C37">
        <w:fldChar w:fldCharType="separate"/>
      </w:r>
      <w:r w:rsidR="00C31146" w:rsidRPr="00A77C37">
        <w:t>C.1.2</w:t>
      </w:r>
      <w:r w:rsidRPr="00A77C37">
        <w:fldChar w:fldCharType="end"/>
      </w:r>
      <w:r w:rsidR="00E1647C" w:rsidRPr="00A77C37">
        <w:t>)</w:t>
      </w:r>
      <w:r w:rsidR="0024382E" w:rsidRPr="00A77C37">
        <w:t xml:space="preserve">, of which </w:t>
      </w:r>
      <w:r w:rsidR="000C1A7F" w:rsidRPr="00A77C37">
        <w:t>5</w:t>
      </w:r>
      <w:r w:rsidR="000F4B4A" w:rsidRPr="00A77C37">
        <w:t>3</w:t>
      </w:r>
      <w:r w:rsidR="0024382E" w:rsidRPr="00A77C37">
        <w:t xml:space="preserve"> were </w:t>
      </w:r>
      <w:r w:rsidR="005E1461" w:rsidRPr="00A77C37">
        <w:t>reviewed</w:t>
      </w:r>
      <w:r w:rsidR="0024382E" w:rsidRPr="00A77C37">
        <w:t xml:space="preserve"> at full text</w:t>
      </w:r>
      <w:r w:rsidR="00FB3ED4" w:rsidRPr="00A77C37">
        <w:t>.</w:t>
      </w:r>
      <w:r w:rsidR="00A869B9" w:rsidRPr="00A77C37">
        <w:t xml:space="preserve"> </w:t>
      </w:r>
      <w:r w:rsidR="003F22C9" w:rsidRPr="00A77C37">
        <w:t>Of these</w:t>
      </w:r>
      <w:r w:rsidR="00C76D15" w:rsidRPr="00A77C37">
        <w:t>,</w:t>
      </w:r>
      <w:r w:rsidR="004471F5" w:rsidRPr="00A77C37">
        <w:t xml:space="preserve"> 1</w:t>
      </w:r>
      <w:r w:rsidR="00B15A5E" w:rsidRPr="00A77C37">
        <w:t>6</w:t>
      </w:r>
      <w:r w:rsidR="00056E23" w:rsidRPr="00A77C37">
        <w:t xml:space="preserve"> </w:t>
      </w:r>
      <w:r w:rsidR="00A80FCA" w:rsidRPr="00A77C37">
        <w:t>primary</w:t>
      </w:r>
      <w:r w:rsidR="00056E23" w:rsidRPr="00A77C37">
        <w:t xml:space="preserve"> </w:t>
      </w:r>
      <w:r w:rsidR="004471F5" w:rsidRPr="00A77C37">
        <w:t xml:space="preserve">studies were </w:t>
      </w:r>
      <w:r w:rsidR="00A84591" w:rsidRPr="00A77C37">
        <w:t xml:space="preserve">eligible for inclusion </w:t>
      </w:r>
      <w:r w:rsidR="00056E23" w:rsidRPr="00A77C37">
        <w:t>in th</w:t>
      </w:r>
      <w:r w:rsidR="00B86E83" w:rsidRPr="00A77C37">
        <w:t>e current report</w:t>
      </w:r>
      <w:r w:rsidR="004471F5" w:rsidRPr="00A77C37">
        <w:t xml:space="preserve"> </w:t>
      </w:r>
      <w:r w:rsidR="0073588D" w:rsidRPr="00A77C37">
        <w:t>(</w:t>
      </w:r>
      <w:r w:rsidRPr="00A77C37">
        <w:fldChar w:fldCharType="begin"/>
      </w:r>
      <w:r w:rsidRPr="00A77C37">
        <w:instrText xml:space="preserve"> REF _Ref189671175 \h </w:instrText>
      </w:r>
      <w:r w:rsidRPr="00A77C37">
        <w:fldChar w:fldCharType="separate"/>
      </w:r>
      <w:r w:rsidR="00C31146" w:rsidRPr="00A77C37">
        <w:t>Table App. C.3</w:t>
      </w:r>
      <w:r w:rsidRPr="00A77C37">
        <w:fldChar w:fldCharType="end"/>
      </w:r>
      <w:r w:rsidR="0073588D" w:rsidRPr="00A77C37">
        <w:t>)</w:t>
      </w:r>
      <w:r w:rsidR="00A84591" w:rsidRPr="00A77C37">
        <w:t>.</w:t>
      </w:r>
      <w:r w:rsidR="00405C18" w:rsidRPr="00A77C37">
        <w:t xml:space="preserve"> </w:t>
      </w:r>
      <w:r w:rsidR="00B87B5B" w:rsidRPr="00A77C37">
        <w:t>Thirty</w:t>
      </w:r>
      <w:r w:rsidR="00EA50CD" w:rsidRPr="00A77C37">
        <w:t>-</w:t>
      </w:r>
      <w:r w:rsidR="00B87B5B" w:rsidRPr="00A77C37">
        <w:t>s</w:t>
      </w:r>
      <w:r w:rsidR="000F4B4A" w:rsidRPr="00A77C37">
        <w:t>even</w:t>
      </w:r>
      <w:r w:rsidR="00B87B5B" w:rsidRPr="00A77C37">
        <w:t xml:space="preserve"> studies were excluded, as shown in </w:t>
      </w:r>
      <w:r w:rsidRPr="00A77C37">
        <w:fldChar w:fldCharType="begin"/>
      </w:r>
      <w:r w:rsidRPr="00A77C37">
        <w:instrText xml:space="preserve"> REF _Ref189785194 \h </w:instrText>
      </w:r>
      <w:r w:rsidRPr="00A77C37">
        <w:fldChar w:fldCharType="separate"/>
      </w:r>
      <w:r w:rsidR="00C31146" w:rsidRPr="00A77C37">
        <w:t>Table App. C.4</w:t>
      </w:r>
      <w:r w:rsidRPr="00A77C37">
        <w:fldChar w:fldCharType="end"/>
      </w:r>
      <w:r w:rsidR="00477815" w:rsidRPr="00A77C37">
        <w:t xml:space="preserve"> </w:t>
      </w:r>
      <w:r w:rsidR="00B87B5B" w:rsidRPr="00A77C37">
        <w:t>with reasons for exclusion.</w:t>
      </w:r>
      <w:r w:rsidR="008C7C21" w:rsidRPr="00A77C37">
        <w:t xml:space="preserve"> Systematic reviews were not eligible for inclusion, but </w:t>
      </w:r>
      <w:r w:rsidR="00212E5B" w:rsidRPr="00A77C37">
        <w:t>two</w:t>
      </w:r>
      <w:r w:rsidR="008C7C21" w:rsidRPr="00A77C37">
        <w:t xml:space="preserve"> were selected for sourcing primary studies (</w:t>
      </w:r>
      <w:r w:rsidRPr="00A77C37">
        <w:fldChar w:fldCharType="begin"/>
      </w:r>
      <w:r w:rsidRPr="00A77C37">
        <w:instrText xml:space="preserve"> REF _Ref189733297 \h </w:instrText>
      </w:r>
      <w:r w:rsidRPr="00A77C37">
        <w:fldChar w:fldCharType="separate"/>
      </w:r>
      <w:r w:rsidR="00C31146" w:rsidRPr="00A77C37">
        <w:t>Table App. C.5</w:t>
      </w:r>
      <w:r w:rsidRPr="00A77C37">
        <w:fldChar w:fldCharType="end"/>
      </w:r>
      <w:r w:rsidR="008C7C21" w:rsidRPr="00A77C37">
        <w:t>).</w:t>
      </w:r>
    </w:p>
    <w:p w14:paraId="26ED6623" w14:textId="4EACF344" w:rsidR="00CD4DD6" w:rsidRDefault="00027CE5" w:rsidP="00644CB6">
      <w:pPr>
        <w:pStyle w:val="Heading3"/>
      </w:pPr>
      <w:bookmarkStart w:id="18" w:name="_Toc200013960"/>
      <w:r>
        <w:t>Grey literature search</w:t>
      </w:r>
      <w:bookmarkEnd w:id="18"/>
    </w:p>
    <w:p w14:paraId="68499C76" w14:textId="5E11E648" w:rsidR="00027CE5" w:rsidRPr="00027CE5" w:rsidRDefault="00027CE5" w:rsidP="00644CB6">
      <w:pPr>
        <w:pStyle w:val="BodyText"/>
      </w:pPr>
      <w:r w:rsidRPr="413F56AD">
        <w:t>A targeted search of HTA agencies and key clinical guideline repositories</w:t>
      </w:r>
      <w:r w:rsidR="00BD1A78" w:rsidRPr="413F56AD">
        <w:t xml:space="preserve"> identified 10 relevant HTA reports (</w:t>
      </w:r>
      <w:r>
        <w:fldChar w:fldCharType="begin"/>
      </w:r>
      <w:r>
        <w:instrText xml:space="preserve"> REF _Ref189785379 \h </w:instrText>
      </w:r>
      <w:r>
        <w:fldChar w:fldCharType="separate"/>
      </w:r>
      <w:r w:rsidR="00C31146" w:rsidRPr="413F56AD">
        <w:t xml:space="preserve">Table App. </w:t>
      </w:r>
      <w:r w:rsidR="00C31146">
        <w:rPr>
          <w:noProof/>
        </w:rPr>
        <w:t>C</w:t>
      </w:r>
      <w:r w:rsidR="00C31146" w:rsidRPr="413F56AD">
        <w:t>.</w:t>
      </w:r>
      <w:r w:rsidR="00C31146">
        <w:rPr>
          <w:noProof/>
        </w:rPr>
        <w:t>8</w:t>
      </w:r>
      <w:r>
        <w:fldChar w:fldCharType="end"/>
      </w:r>
      <w:r w:rsidR="00BD1A78" w:rsidRPr="413F56AD">
        <w:t>)</w:t>
      </w:r>
      <w:r w:rsidR="00F62505">
        <w:t>;</w:t>
      </w:r>
      <w:r w:rsidR="00964863" w:rsidRPr="413F56AD">
        <w:t xml:space="preserve"> 8 were excluded from further analysis and 2 were </w:t>
      </w:r>
      <w:r w:rsidR="004236D6" w:rsidRPr="413F56AD">
        <w:t>eligible for inclusion. A search of clinical trials registri</w:t>
      </w:r>
      <w:r w:rsidR="00E338A8" w:rsidRPr="413F56AD">
        <w:t>es was undertaken</w:t>
      </w:r>
      <w:r w:rsidR="00AF2187" w:rsidRPr="413F56AD">
        <w:t>.</w:t>
      </w:r>
    </w:p>
    <w:p w14:paraId="788551AA" w14:textId="77777777" w:rsidR="007C5953" w:rsidRDefault="007C5953" w:rsidP="00644CB6">
      <w:pPr>
        <w:pStyle w:val="Heading3"/>
      </w:pPr>
      <w:bookmarkStart w:id="19" w:name="_Toc200013961"/>
      <w:r>
        <w:t>Studies from stakeholder submissions</w:t>
      </w:r>
      <w:bookmarkEnd w:id="19"/>
    </w:p>
    <w:p w14:paraId="3FEB9B6E" w14:textId="27A35024" w:rsidR="00655765" w:rsidRPr="00A77C37" w:rsidRDefault="00655765" w:rsidP="00A77C37">
      <w:r w:rsidRPr="00A77C37">
        <w:t xml:space="preserve">All studies reporting economic or cost outcomes submitted by stakeholders for the Stage 2 </w:t>
      </w:r>
      <w:r w:rsidR="00E57D4A" w:rsidRPr="00A77C37">
        <w:t>PLR</w:t>
      </w:r>
      <w:r w:rsidRPr="00A77C37">
        <w:t xml:space="preserve"> were tabulated, along with those from Stage 1 submissions and the Stage 1 </w:t>
      </w:r>
      <w:r w:rsidR="00E57D4A" w:rsidRPr="00A77C37">
        <w:t>PLR</w:t>
      </w:r>
      <w:r w:rsidRPr="00A77C37">
        <w:t>.</w:t>
      </w:r>
      <w:r w:rsidR="008D0AFB" w:rsidRPr="00A77C37">
        <w:t xml:space="preserve"> These are listed in </w:t>
      </w:r>
      <w:r w:rsidR="007122D0" w:rsidRPr="00A77C37">
        <w:t xml:space="preserve">Appendix </w:t>
      </w:r>
      <w:r w:rsidRPr="00A77C37">
        <w:fldChar w:fldCharType="begin"/>
      </w:r>
      <w:r w:rsidRPr="00A77C37">
        <w:instrText xml:space="preserve"> REF _Ref189696318 \n \h </w:instrText>
      </w:r>
      <w:r w:rsidRPr="00A77C37">
        <w:fldChar w:fldCharType="separate"/>
      </w:r>
      <w:r w:rsidR="00C31146" w:rsidRPr="00A77C37">
        <w:t>C.4</w:t>
      </w:r>
      <w:r w:rsidRPr="00A77C37">
        <w:fldChar w:fldCharType="end"/>
      </w:r>
      <w:r w:rsidR="007122D0" w:rsidRPr="00A77C37">
        <w:t xml:space="preserve"> (</w:t>
      </w:r>
      <w:r w:rsidRPr="00A77C37">
        <w:fldChar w:fldCharType="begin"/>
      </w:r>
      <w:r w:rsidRPr="00A77C37">
        <w:instrText xml:space="preserve"> REF _Ref189689147 \h </w:instrText>
      </w:r>
      <w:r w:rsidRPr="00A77C37">
        <w:fldChar w:fldCharType="separate"/>
      </w:r>
      <w:r w:rsidR="00C31146" w:rsidRPr="00A77C37">
        <w:t>Table App. C.10</w:t>
      </w:r>
      <w:r w:rsidRPr="00A77C37">
        <w:fldChar w:fldCharType="end"/>
      </w:r>
      <w:r w:rsidR="007122D0" w:rsidRPr="00A77C37">
        <w:t>)</w:t>
      </w:r>
      <w:r w:rsidR="005F1D68" w:rsidRPr="00A77C37">
        <w:t xml:space="preserve">, along with </w:t>
      </w:r>
      <w:r w:rsidR="008A243F" w:rsidRPr="00A77C37">
        <w:t xml:space="preserve">the </w:t>
      </w:r>
      <w:r w:rsidR="005F1D68" w:rsidRPr="00A77C37">
        <w:t>primary studies i</w:t>
      </w:r>
      <w:r w:rsidR="008A243F" w:rsidRPr="00A77C37">
        <w:t>ncluded</w:t>
      </w:r>
      <w:r w:rsidR="005F1D68" w:rsidRPr="00A77C37">
        <w:t xml:space="preserve"> in the </w:t>
      </w:r>
      <w:r w:rsidR="001326F4" w:rsidRPr="00A77C37">
        <w:t>two</w:t>
      </w:r>
      <w:r w:rsidR="005F1D68" w:rsidRPr="00A77C37">
        <w:t xml:space="preserve"> HTAs and the </w:t>
      </w:r>
      <w:r w:rsidR="001326F4" w:rsidRPr="00A77C37">
        <w:t>two</w:t>
      </w:r>
      <w:r w:rsidR="005F1D68" w:rsidRPr="00A77C37">
        <w:t xml:space="preserve"> selected systematic reviews. </w:t>
      </w:r>
      <w:r w:rsidR="00757B11" w:rsidRPr="00A77C37">
        <w:t>A total of 5</w:t>
      </w:r>
      <w:r w:rsidR="0007611C" w:rsidRPr="00A77C37">
        <w:t xml:space="preserve">2 studies </w:t>
      </w:r>
      <w:r w:rsidR="00C231D3" w:rsidRPr="00A77C37">
        <w:t xml:space="preserve">are listed, </w:t>
      </w:r>
      <w:r w:rsidR="006257A5" w:rsidRPr="00A77C37">
        <w:t xml:space="preserve">of which </w:t>
      </w:r>
      <w:r w:rsidR="00815417" w:rsidRPr="00A77C37">
        <w:t xml:space="preserve">eight </w:t>
      </w:r>
      <w:r w:rsidR="00E93B5F" w:rsidRPr="00A77C37">
        <w:t>we</w:t>
      </w:r>
      <w:r w:rsidR="006257A5" w:rsidRPr="00A77C37">
        <w:t>re eligible for inclusion</w:t>
      </w:r>
      <w:r w:rsidR="00E93B5F" w:rsidRPr="00A77C37">
        <w:t>.</w:t>
      </w:r>
    </w:p>
    <w:p w14:paraId="0B1021EE" w14:textId="12EC07FA" w:rsidR="004C6F7C" w:rsidRDefault="00F12FD3" w:rsidP="001546C5">
      <w:pPr>
        <w:pStyle w:val="Heading3"/>
      </w:pPr>
      <w:bookmarkStart w:id="20" w:name="_Toc200013962"/>
      <w:r>
        <w:lastRenderedPageBreak/>
        <w:t>Sum</w:t>
      </w:r>
      <w:r w:rsidR="00B7066D">
        <w:t>mary of s</w:t>
      </w:r>
      <w:r>
        <w:t>tudies from all sources</w:t>
      </w:r>
      <w:bookmarkEnd w:id="20"/>
    </w:p>
    <w:p w14:paraId="07665DEC" w14:textId="316C58AB" w:rsidR="00204796" w:rsidRPr="00A77C37" w:rsidRDefault="00D65134" w:rsidP="00A77C37">
      <w:r w:rsidRPr="00A77C37">
        <w:t xml:space="preserve">Combining the </w:t>
      </w:r>
      <w:r w:rsidR="00B1602A" w:rsidRPr="00A77C37">
        <w:t xml:space="preserve">studies identified from the bibliographic search, stakeholder submission and </w:t>
      </w:r>
      <w:r w:rsidR="00EC3CBF" w:rsidRPr="00A77C37">
        <w:t>reference lists</w:t>
      </w:r>
      <w:r w:rsidR="00B1602A" w:rsidRPr="00A77C37">
        <w:t xml:space="preserve"> </w:t>
      </w:r>
      <w:r w:rsidR="00625D3F" w:rsidRPr="00A77C37">
        <w:t>from</w:t>
      </w:r>
      <w:r w:rsidR="00B1602A" w:rsidRPr="00A77C37">
        <w:t xml:space="preserve"> </w:t>
      </w:r>
      <w:r w:rsidR="00EC3CBF" w:rsidRPr="00A77C37">
        <w:t>included</w:t>
      </w:r>
      <w:r w:rsidR="00EC2319" w:rsidRPr="00A77C37">
        <w:t xml:space="preserve"> studies,</w:t>
      </w:r>
      <w:r w:rsidR="004953E6" w:rsidRPr="00A77C37">
        <w:t xml:space="preserve"> </w:t>
      </w:r>
      <w:r w:rsidR="0035663E" w:rsidRPr="00A77C37">
        <w:t xml:space="preserve">16 </w:t>
      </w:r>
      <w:r w:rsidR="00625D3F" w:rsidRPr="00A77C37">
        <w:t xml:space="preserve">duplicates were removed and </w:t>
      </w:r>
      <w:r w:rsidR="00EC2319" w:rsidRPr="00A77C37">
        <w:t>a total of</w:t>
      </w:r>
      <w:r w:rsidR="00B7791C" w:rsidRPr="00A77C37">
        <w:t xml:space="preserve"> </w:t>
      </w:r>
      <w:r w:rsidR="00634AF0" w:rsidRPr="00A77C37">
        <w:t>21</w:t>
      </w:r>
      <w:r w:rsidR="00B7791C" w:rsidRPr="00A77C37">
        <w:t xml:space="preserve"> primary studies </w:t>
      </w:r>
      <w:r w:rsidR="00EC2319" w:rsidRPr="00A77C37">
        <w:t xml:space="preserve">were </w:t>
      </w:r>
      <w:r w:rsidR="004953E6" w:rsidRPr="00A77C37">
        <w:t>eligible for inclusion</w:t>
      </w:r>
      <w:r w:rsidR="00B7791C" w:rsidRPr="00A77C37">
        <w:t xml:space="preserve"> in th</w:t>
      </w:r>
      <w:r w:rsidR="00C326EA" w:rsidRPr="00A77C37">
        <w:t>e Stage 2 PLR</w:t>
      </w:r>
      <w:r w:rsidR="00D84A24" w:rsidRPr="00A77C37">
        <w:t>:</w:t>
      </w:r>
      <w:r w:rsidR="00B7791C" w:rsidRPr="00A77C37">
        <w:t xml:space="preserve"> </w:t>
      </w:r>
      <w:r w:rsidR="00DA788E" w:rsidRPr="00A77C37">
        <w:t>3</w:t>
      </w:r>
      <w:r w:rsidR="00B7791C" w:rsidRPr="00A77C37">
        <w:t xml:space="preserve"> modelled economic analysis</w:t>
      </w:r>
      <w:r w:rsidR="00D84A24" w:rsidRPr="00A77C37">
        <w:t>;</w:t>
      </w:r>
      <w:r w:rsidR="00B7791C" w:rsidRPr="00A77C37">
        <w:t xml:space="preserve"> </w:t>
      </w:r>
      <w:r w:rsidR="00DA788E" w:rsidRPr="00A77C37">
        <w:t>3</w:t>
      </w:r>
      <w:r w:rsidR="00B7791C" w:rsidRPr="00A77C37">
        <w:t xml:space="preserve"> </w:t>
      </w:r>
      <w:r w:rsidR="00A7522E" w:rsidRPr="00A77C37">
        <w:t>randomised controlled trials (</w:t>
      </w:r>
      <w:r w:rsidR="00B7791C" w:rsidRPr="00A77C37">
        <w:t>RCTs</w:t>
      </w:r>
      <w:r w:rsidR="00A7522E" w:rsidRPr="00A77C37">
        <w:t>)</w:t>
      </w:r>
      <w:r w:rsidR="00B7791C" w:rsidRPr="00A77C37">
        <w:t xml:space="preserve"> and </w:t>
      </w:r>
      <w:r w:rsidR="00D84A24" w:rsidRPr="00A77C37">
        <w:t>15</w:t>
      </w:r>
      <w:r w:rsidR="00B7791C" w:rsidRPr="00A77C37">
        <w:t xml:space="preserve"> non-randomised comparative studies</w:t>
      </w:r>
      <w:r w:rsidR="00EB42ED" w:rsidRPr="00A77C37">
        <w:t xml:space="preserve"> (although </w:t>
      </w:r>
      <w:r w:rsidR="001E2828" w:rsidRPr="00A77C37">
        <w:t>5</w:t>
      </w:r>
      <w:r w:rsidR="00EB42ED" w:rsidRPr="00A77C37">
        <w:t xml:space="preserve"> were low-level evidence and not presented in this Stage 2 </w:t>
      </w:r>
      <w:r w:rsidR="00E57D4A" w:rsidRPr="00A77C37">
        <w:t>PLR</w:t>
      </w:r>
      <w:r w:rsidR="00EB42ED" w:rsidRPr="00A77C37">
        <w:t>)</w:t>
      </w:r>
      <w:r w:rsidR="00B7791C" w:rsidRPr="00A77C37">
        <w:t xml:space="preserve"> </w:t>
      </w:r>
      <w:r w:rsidR="00D84A24" w:rsidRPr="00A77C37">
        <w:t>(</w:t>
      </w:r>
      <w:r w:rsidR="00E742A0" w:rsidRPr="00A77C37">
        <w:t xml:space="preserve">Appendix </w:t>
      </w:r>
      <w:r w:rsidR="00E742A0" w:rsidRPr="00A77C37">
        <w:fldChar w:fldCharType="begin"/>
      </w:r>
      <w:r w:rsidR="00E742A0" w:rsidRPr="00A77C37">
        <w:instrText xml:space="preserve"> REF _Ref189696917 \n \h </w:instrText>
      </w:r>
      <w:r w:rsidR="00E742A0" w:rsidRPr="00A77C37">
        <w:fldChar w:fldCharType="separate"/>
      </w:r>
      <w:r w:rsidR="00C31146" w:rsidRPr="00A77C37">
        <w:t>C.5</w:t>
      </w:r>
      <w:r w:rsidR="00E742A0" w:rsidRPr="00A77C37">
        <w:fldChar w:fldCharType="end"/>
      </w:r>
      <w:r w:rsidR="00D84A24" w:rsidRPr="00A77C37">
        <w:t>,</w:t>
      </w:r>
      <w:r w:rsidR="00E742A0" w:rsidRPr="00A77C37">
        <w:t xml:space="preserve"> </w:t>
      </w:r>
      <w:r w:rsidR="00E742A0" w:rsidRPr="00A77C37">
        <w:fldChar w:fldCharType="begin"/>
      </w:r>
      <w:r w:rsidR="00E742A0" w:rsidRPr="00A77C37">
        <w:instrText xml:space="preserve"> REF _Ref189694885 \h </w:instrText>
      </w:r>
      <w:r w:rsidR="00E742A0" w:rsidRPr="00A77C37">
        <w:fldChar w:fldCharType="separate"/>
      </w:r>
      <w:r w:rsidR="00C31146" w:rsidRPr="00A77C37">
        <w:t>Table App. C.12</w:t>
      </w:r>
      <w:r w:rsidR="00E742A0" w:rsidRPr="00A77C37">
        <w:fldChar w:fldCharType="end"/>
      </w:r>
      <w:r w:rsidRPr="00A77C37">
        <w:t>).</w:t>
      </w:r>
    </w:p>
    <w:p w14:paraId="14AAC548" w14:textId="77777777" w:rsidR="00E362EA" w:rsidRDefault="00E362EA" w:rsidP="00E032AA">
      <w:pPr>
        <w:pStyle w:val="Heading2"/>
      </w:pPr>
      <w:bookmarkStart w:id="21" w:name="_Toc200013963"/>
      <w:bookmarkStart w:id="22" w:name="_Ref189868070"/>
      <w:r>
        <w:t>Summary of the evidence</w:t>
      </w:r>
      <w:bookmarkEnd w:id="21"/>
    </w:p>
    <w:p w14:paraId="19DEBC38" w14:textId="0F0A2E9C" w:rsidR="007C5953" w:rsidRDefault="007C5953" w:rsidP="006B0862">
      <w:pPr>
        <w:pStyle w:val="Heading3"/>
      </w:pPr>
      <w:bookmarkStart w:id="23" w:name="_Ref190008732"/>
      <w:bookmarkStart w:id="24" w:name="_Toc200013964"/>
      <w:r>
        <w:t>Included modelled economic analyses</w:t>
      </w:r>
      <w:bookmarkEnd w:id="22"/>
      <w:bookmarkEnd w:id="23"/>
      <w:bookmarkEnd w:id="24"/>
    </w:p>
    <w:p w14:paraId="1C171376" w14:textId="621B1C77" w:rsidR="00C53FA4" w:rsidRPr="00A77C37" w:rsidRDefault="005E1B63" w:rsidP="00A77C37">
      <w:r w:rsidRPr="00A77C37">
        <w:t>Three modelled economic studies were identified in the systematic review</w:t>
      </w:r>
      <w:r w:rsidR="005E485C" w:rsidRPr="00A77C37">
        <w:t xml:space="preserve"> (Gardiner</w:t>
      </w:r>
      <w:r w:rsidR="00D61C90" w:rsidRPr="00A77C37">
        <w:t xml:space="preserve"> et al</w:t>
      </w:r>
      <w:r w:rsidR="006C09FB" w:rsidRPr="00A77C37">
        <w:t>.</w:t>
      </w:r>
      <w:r w:rsidR="00D61C90" w:rsidRPr="00A77C37">
        <w:t xml:space="preserve"> </w:t>
      </w:r>
      <w:r w:rsidR="005E485C" w:rsidRPr="00A77C37">
        <w:t>2024; Kurlander</w:t>
      </w:r>
      <w:r w:rsidR="00D61C90" w:rsidRPr="00A77C37">
        <w:t xml:space="preserve"> et al</w:t>
      </w:r>
      <w:r w:rsidR="006C09FB" w:rsidRPr="00A77C37">
        <w:t>.</w:t>
      </w:r>
      <w:r w:rsidR="005E485C" w:rsidRPr="00A77C37">
        <w:t xml:space="preserve"> 2023</w:t>
      </w:r>
      <w:r w:rsidR="00A0550B" w:rsidRPr="00A77C37">
        <w:t>; Fatima et al. 2019</w:t>
      </w:r>
      <w:r w:rsidR="005E485C" w:rsidRPr="00A77C37">
        <w:t>).</w:t>
      </w:r>
      <w:r w:rsidR="00C72C8A" w:rsidRPr="00A77C37">
        <w:t xml:space="preserve"> In all </w:t>
      </w:r>
      <w:r w:rsidR="00DA788E" w:rsidRPr="00A77C37">
        <w:t>3</w:t>
      </w:r>
      <w:r w:rsidR="00CF05C3" w:rsidRPr="00A77C37">
        <w:t>,</w:t>
      </w:r>
      <w:r w:rsidR="00C72C8A" w:rsidRPr="00A77C37">
        <w:t xml:space="preserve"> the participants were patients undergoing mandibular reconstruction surgery</w:t>
      </w:r>
      <w:r w:rsidR="00BE5D4D" w:rsidRPr="00A77C37">
        <w:t xml:space="preserve">, </w:t>
      </w:r>
      <w:r w:rsidR="009D04BF" w:rsidRPr="00A77C37">
        <w:t>which</w:t>
      </w:r>
      <w:r w:rsidR="00BE5D4D" w:rsidRPr="00A77C37">
        <w:t xml:space="preserve"> is likely to be considered complex </w:t>
      </w:r>
      <w:r w:rsidR="003530BB" w:rsidRPr="00A77C37">
        <w:t>craniofacial surgery</w:t>
      </w:r>
      <w:r w:rsidR="0099349A" w:rsidRPr="00A77C37">
        <w:t>.</w:t>
      </w:r>
      <w:r w:rsidR="006D42A8" w:rsidRPr="00A77C37">
        <w:t xml:space="preserve"> </w:t>
      </w:r>
      <w:r w:rsidR="0099349A" w:rsidRPr="00A77C37">
        <w:t>T</w:t>
      </w:r>
      <w:r w:rsidR="006D42A8" w:rsidRPr="00A77C37">
        <w:t>he intervention was virtual surgical planning</w:t>
      </w:r>
      <w:r w:rsidR="00053ED2" w:rsidRPr="00A77C37">
        <w:t xml:space="preserve"> (VSP)</w:t>
      </w:r>
      <w:r w:rsidR="006D42A8" w:rsidRPr="00A77C37">
        <w:t xml:space="preserve"> compared to </w:t>
      </w:r>
      <w:r w:rsidR="00053ED2" w:rsidRPr="00A77C37">
        <w:t xml:space="preserve">freehand surgery (usual care). </w:t>
      </w:r>
      <w:r w:rsidR="00A7113E" w:rsidRPr="00A77C37">
        <w:t xml:space="preserve">All </w:t>
      </w:r>
      <w:r w:rsidR="00DA788E" w:rsidRPr="00A77C37">
        <w:t>3</w:t>
      </w:r>
      <w:r w:rsidR="00A7113E" w:rsidRPr="00A77C37">
        <w:t xml:space="preserve"> </w:t>
      </w:r>
      <w:r w:rsidR="00053ED2" w:rsidRPr="00A77C37">
        <w:t xml:space="preserve">studies explicitly stated that </w:t>
      </w:r>
      <w:r w:rsidR="001874A0" w:rsidRPr="00A77C37">
        <w:t xml:space="preserve">VSP </w:t>
      </w:r>
      <w:r w:rsidR="00053ED2" w:rsidRPr="00A77C37">
        <w:t xml:space="preserve">included </w:t>
      </w:r>
      <w:r w:rsidR="00D50F25" w:rsidRPr="00A77C37">
        <w:t xml:space="preserve">the manufacture of </w:t>
      </w:r>
      <w:r w:rsidR="005E4B4C" w:rsidRPr="00A77C37">
        <w:t xml:space="preserve">custom </w:t>
      </w:r>
      <w:r w:rsidR="00DD3DC1" w:rsidRPr="00A77C37">
        <w:t>cutting guides and plates</w:t>
      </w:r>
      <w:r w:rsidR="009D27CF" w:rsidRPr="00A77C37">
        <w:t xml:space="preserve">; </w:t>
      </w:r>
      <w:r w:rsidR="00CD4214" w:rsidRPr="00A77C37">
        <w:t>2</w:t>
      </w:r>
      <w:r w:rsidR="009D27CF" w:rsidRPr="00A77C37">
        <w:t xml:space="preserve"> studies</w:t>
      </w:r>
      <w:r w:rsidR="005C49E5" w:rsidRPr="00A77C37">
        <w:t xml:space="preserve"> also mentioned </w:t>
      </w:r>
      <w:r w:rsidR="00032848" w:rsidRPr="00A77C37">
        <w:t xml:space="preserve">the generation of </w:t>
      </w:r>
      <w:proofErr w:type="spellStart"/>
      <w:r w:rsidR="00032848" w:rsidRPr="00A77C37">
        <w:t>bio</w:t>
      </w:r>
      <w:r w:rsidR="009D27CF" w:rsidRPr="00A77C37">
        <w:t>models</w:t>
      </w:r>
      <w:proofErr w:type="spellEnd"/>
      <w:r w:rsidR="005C49E5" w:rsidRPr="00A77C37">
        <w:t xml:space="preserve"> </w:t>
      </w:r>
      <w:r w:rsidR="009D27CF" w:rsidRPr="00A77C37">
        <w:t>(Gardiner et al. 2024; Fatima et al. 2019)</w:t>
      </w:r>
      <w:r w:rsidR="008F7AD6" w:rsidRPr="00A77C37">
        <w:t xml:space="preserve">. </w:t>
      </w:r>
      <w:r w:rsidR="000951D8" w:rsidRPr="00A77C37">
        <w:t xml:space="preserve">None of the studies </w:t>
      </w:r>
      <w:r w:rsidR="002A3888" w:rsidRPr="00A77C37">
        <w:t>explicitly named a commercial product</w:t>
      </w:r>
      <w:r w:rsidR="00E32E6A" w:rsidRPr="00A77C37">
        <w:t xml:space="preserve"> </w:t>
      </w:r>
      <w:r w:rsidR="007F5931" w:rsidRPr="00A77C37">
        <w:t xml:space="preserve">in their </w:t>
      </w:r>
      <w:r w:rsidR="008716E2" w:rsidRPr="00A77C37">
        <w:t xml:space="preserve">model. </w:t>
      </w:r>
      <w:r w:rsidR="008F7AD6" w:rsidRPr="00A77C37">
        <w:t xml:space="preserve">The studies are summarised in </w:t>
      </w:r>
      <w:r w:rsidRPr="00A77C37">
        <w:fldChar w:fldCharType="begin"/>
      </w:r>
      <w:r w:rsidRPr="00A77C37">
        <w:instrText xml:space="preserve"> REF _Ref188266539 \h </w:instrText>
      </w:r>
      <w:r w:rsidRPr="00A77C37">
        <w:fldChar w:fldCharType="separate"/>
      </w:r>
      <w:r w:rsidR="00C31146" w:rsidRPr="00A77C37">
        <w:t>Table 2</w:t>
      </w:r>
      <w:r w:rsidRPr="00A77C37">
        <w:fldChar w:fldCharType="end"/>
      </w:r>
      <w:r w:rsidR="002978F9" w:rsidRPr="00A77C37">
        <w:t>.</w:t>
      </w:r>
      <w:r w:rsidR="00C35775" w:rsidRPr="00A77C37">
        <w:t xml:space="preserve"> </w:t>
      </w:r>
    </w:p>
    <w:p w14:paraId="12DC25D6" w14:textId="2672C5B2" w:rsidR="007C5953" w:rsidRDefault="00C35775" w:rsidP="007C5953">
      <w:pPr>
        <w:pStyle w:val="BodyText"/>
      </w:pPr>
      <w:r>
        <w:t xml:space="preserve">Two studies were cost-utility </w:t>
      </w:r>
      <w:r w:rsidR="003D3835">
        <w:t>analyses</w:t>
      </w:r>
      <w:r w:rsidR="00136007">
        <w:t xml:space="preserve"> </w:t>
      </w:r>
      <w:r w:rsidR="00B530DE">
        <w:t xml:space="preserve">that reported </w:t>
      </w:r>
      <w:r w:rsidR="00C250E5">
        <w:t xml:space="preserve">cost-effectiveness </w:t>
      </w:r>
      <w:r w:rsidR="00A5030F">
        <w:t xml:space="preserve">in terms of cost per </w:t>
      </w:r>
      <w:r w:rsidR="00136007">
        <w:t>quality-adjusted life year (QALY)</w:t>
      </w:r>
      <w:r w:rsidR="000D47FC">
        <w:t xml:space="preserve">. </w:t>
      </w:r>
      <w:r w:rsidR="00A14BC6">
        <w:t xml:space="preserve">The analysis reported by </w:t>
      </w:r>
      <w:r w:rsidR="000D47FC">
        <w:t>Fatima et al. (2019)</w:t>
      </w:r>
      <w:r w:rsidR="004A7FC1">
        <w:t xml:space="preserve"> </w:t>
      </w:r>
      <w:r w:rsidR="00A14BC6">
        <w:t>was termed</w:t>
      </w:r>
      <w:r>
        <w:t xml:space="preserve"> a cost-</w:t>
      </w:r>
      <w:r w:rsidR="00523BC0">
        <w:t xml:space="preserve">effectiveness </w:t>
      </w:r>
      <w:r>
        <w:t>analysis</w:t>
      </w:r>
      <w:r w:rsidR="00A14BC6">
        <w:t xml:space="preserve"> by the authors</w:t>
      </w:r>
      <w:r w:rsidR="004A7FC1">
        <w:t xml:space="preserve">, though the outcomes </w:t>
      </w:r>
      <w:r w:rsidR="00512410">
        <w:t>we</w:t>
      </w:r>
      <w:r w:rsidR="004A7FC1">
        <w:t xml:space="preserve">re not expressed in </w:t>
      </w:r>
      <w:r w:rsidR="00512410">
        <w:t>natural health unit</w:t>
      </w:r>
      <w:r w:rsidR="00A741A9">
        <w:t>s</w:t>
      </w:r>
      <w:r>
        <w:t>.</w:t>
      </w:r>
      <w:r w:rsidR="00856768">
        <w:t xml:space="preserve"> </w:t>
      </w:r>
      <w:r w:rsidR="003D3835">
        <w:t>Model inputs and findings a</w:t>
      </w:r>
      <w:r w:rsidR="00A4401A">
        <w:t>re</w:t>
      </w:r>
      <w:r w:rsidR="003D3835">
        <w:t xml:space="preserve"> described for each study individually.</w:t>
      </w:r>
    </w:p>
    <w:p w14:paraId="3A5ABB82" w14:textId="1DA2C9C6" w:rsidR="007259D9" w:rsidRDefault="008F7AD6" w:rsidP="008C4169">
      <w:pPr>
        <w:pStyle w:val="Caption"/>
      </w:pPr>
      <w:bookmarkStart w:id="25" w:name="_Ref188266539"/>
      <w:bookmarkStart w:id="26" w:name="_Toc200013985"/>
      <w:r w:rsidRPr="413F56AD">
        <w:t xml:space="preserve">Table </w:t>
      </w:r>
      <w:r>
        <w:fldChar w:fldCharType="begin"/>
      </w:r>
      <w:r>
        <w:instrText>SEQ Table \* ARABIC</w:instrText>
      </w:r>
      <w:r>
        <w:fldChar w:fldCharType="separate"/>
      </w:r>
      <w:r w:rsidR="00C31146">
        <w:rPr>
          <w:noProof/>
        </w:rPr>
        <w:t>2</w:t>
      </w:r>
      <w:r>
        <w:fldChar w:fldCharType="end"/>
      </w:r>
      <w:bookmarkEnd w:id="25"/>
      <w:r>
        <w:tab/>
      </w:r>
      <w:r w:rsidR="002978F9" w:rsidRPr="413F56AD">
        <w:t xml:space="preserve">Characteristics of the </w:t>
      </w:r>
      <w:r w:rsidR="001F5574" w:rsidRPr="413F56AD">
        <w:t>economic analyses</w:t>
      </w:r>
      <w:r w:rsidR="002978F9" w:rsidRPr="413F56AD">
        <w:t xml:space="preserve"> identified in the systematic review</w:t>
      </w:r>
      <w:bookmarkEnd w:id="26"/>
    </w:p>
    <w:tbl>
      <w:tblPr>
        <w:tblStyle w:val="TableGrid"/>
        <w:tblW w:w="5000" w:type="pct"/>
        <w:tblLook w:val="04A0" w:firstRow="1" w:lastRow="0" w:firstColumn="1" w:lastColumn="0" w:noHBand="0" w:noVBand="1"/>
        <w:tblCaption w:val="Characteristics of the economic analyses identified in the systematic review"/>
        <w:tblDescription w:val="List of characteristics of the three economic analyses."/>
      </w:tblPr>
      <w:tblGrid>
        <w:gridCol w:w="2553"/>
        <w:gridCol w:w="2362"/>
        <w:gridCol w:w="2362"/>
        <w:gridCol w:w="2361"/>
      </w:tblGrid>
      <w:tr w:rsidR="0067785B" w14:paraId="2ADCD97C"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4" w:type="pct"/>
            <w:tcBorders>
              <w:top w:val="single" w:sz="4" w:space="0" w:color="auto"/>
              <w:bottom w:val="nil"/>
            </w:tcBorders>
          </w:tcPr>
          <w:p w14:paraId="26F2BF5B" w14:textId="0DC9A81A" w:rsidR="0067785B" w:rsidRPr="00A77C37" w:rsidRDefault="0067785B" w:rsidP="00A77C37">
            <w:r w:rsidRPr="00A77C37">
              <w:t>Study ID</w:t>
            </w:r>
          </w:p>
        </w:tc>
        <w:tc>
          <w:tcPr>
            <w:tcW w:w="1225" w:type="pct"/>
            <w:tcBorders>
              <w:top w:val="single" w:sz="4" w:space="0" w:color="auto"/>
              <w:bottom w:val="nil"/>
            </w:tcBorders>
          </w:tcPr>
          <w:p w14:paraId="49A3DAA7" w14:textId="010B69FC" w:rsidR="0067785B" w:rsidRPr="00A77C37" w:rsidRDefault="0067785B" w:rsidP="00A77C37">
            <w:pPr>
              <w:cnfStyle w:val="100000000000" w:firstRow="1" w:lastRow="0" w:firstColumn="0" w:lastColumn="0" w:oddVBand="0" w:evenVBand="0" w:oddHBand="0" w:evenHBand="0" w:firstRowFirstColumn="0" w:firstRowLastColumn="0" w:lastRowFirstColumn="0" w:lastRowLastColumn="0"/>
            </w:pPr>
            <w:r w:rsidRPr="00A77C37">
              <w:t>Gardiner (2024)</w:t>
            </w:r>
          </w:p>
        </w:tc>
        <w:tc>
          <w:tcPr>
            <w:tcW w:w="1225" w:type="pct"/>
            <w:tcBorders>
              <w:top w:val="single" w:sz="4" w:space="0" w:color="auto"/>
              <w:bottom w:val="nil"/>
            </w:tcBorders>
          </w:tcPr>
          <w:p w14:paraId="2E081548" w14:textId="2E927BB9" w:rsidR="0067785B" w:rsidRPr="00A77C37" w:rsidRDefault="0067785B" w:rsidP="00A77C37">
            <w:pPr>
              <w:cnfStyle w:val="100000000000" w:firstRow="1" w:lastRow="0" w:firstColumn="0" w:lastColumn="0" w:oddVBand="0" w:evenVBand="0" w:oddHBand="0" w:evenHBand="0" w:firstRowFirstColumn="0" w:firstRowLastColumn="0" w:lastRowFirstColumn="0" w:lastRowLastColumn="0"/>
            </w:pPr>
            <w:r w:rsidRPr="00A77C37">
              <w:t>Kurlander (2023)</w:t>
            </w:r>
          </w:p>
        </w:tc>
        <w:tc>
          <w:tcPr>
            <w:tcW w:w="1225" w:type="pct"/>
            <w:tcBorders>
              <w:top w:val="single" w:sz="4" w:space="0" w:color="auto"/>
              <w:bottom w:val="nil"/>
            </w:tcBorders>
          </w:tcPr>
          <w:p w14:paraId="0725321E" w14:textId="1F87FCCC" w:rsidR="0067785B" w:rsidRPr="00A77C37" w:rsidRDefault="0067785B" w:rsidP="00A77C37">
            <w:pPr>
              <w:cnfStyle w:val="100000000000" w:firstRow="1" w:lastRow="0" w:firstColumn="0" w:lastColumn="0" w:oddVBand="0" w:evenVBand="0" w:oddHBand="0" w:evenHBand="0" w:firstRowFirstColumn="0" w:firstRowLastColumn="0" w:lastRowFirstColumn="0" w:lastRowLastColumn="0"/>
            </w:pPr>
            <w:r w:rsidRPr="00A77C37">
              <w:t>Fatima (2019)</w:t>
            </w:r>
          </w:p>
        </w:tc>
      </w:tr>
      <w:tr w:rsidR="0067785B" w14:paraId="69AFAECC" w14:textId="77777777" w:rsidTr="008B64D5">
        <w:tc>
          <w:tcPr>
            <w:cnfStyle w:val="001000000000" w:firstRow="0" w:lastRow="0" w:firstColumn="1" w:lastColumn="0" w:oddVBand="0" w:evenVBand="0" w:oddHBand="0" w:evenHBand="0" w:firstRowFirstColumn="0" w:firstRowLastColumn="0" w:lastRowFirstColumn="0" w:lastRowLastColumn="0"/>
            <w:tcW w:w="1324" w:type="pct"/>
            <w:tcBorders>
              <w:top w:val="nil"/>
              <w:bottom w:val="dotted" w:sz="4" w:space="0" w:color="808080" w:themeColor="background1" w:themeShade="80"/>
            </w:tcBorders>
          </w:tcPr>
          <w:p w14:paraId="39303CA8" w14:textId="36F9522C" w:rsidR="0067785B" w:rsidRPr="000D7F64" w:rsidRDefault="00520D65" w:rsidP="000D7F64">
            <w:pPr>
              <w:pStyle w:val="061Tabletext629pt"/>
              <w:rPr>
                <w:b w:val="0"/>
                <w:bCs/>
              </w:rPr>
            </w:pPr>
            <w:r w:rsidRPr="000D7F64">
              <w:rPr>
                <w:bCs/>
              </w:rPr>
              <w:t>Perspective</w:t>
            </w:r>
          </w:p>
        </w:tc>
        <w:tc>
          <w:tcPr>
            <w:tcW w:w="1225" w:type="pct"/>
            <w:tcBorders>
              <w:top w:val="nil"/>
              <w:bottom w:val="dotted" w:sz="4" w:space="0" w:color="808080" w:themeColor="background1" w:themeShade="80"/>
            </w:tcBorders>
          </w:tcPr>
          <w:p w14:paraId="1D73EF87" w14:textId="73948E55" w:rsidR="0067785B" w:rsidRDefault="00E57DA3" w:rsidP="000D7F64">
            <w:pPr>
              <w:pStyle w:val="061Tabletext629pt"/>
              <w:cnfStyle w:val="000000000000" w:firstRow="0" w:lastRow="0" w:firstColumn="0" w:lastColumn="0" w:oddVBand="0" w:evenVBand="0" w:oddHBand="0" w:evenHBand="0" w:firstRowFirstColumn="0" w:firstRowLastColumn="0" w:lastRowFirstColumn="0" w:lastRowLastColumn="0"/>
            </w:pPr>
            <w:r>
              <w:t>Health care</w:t>
            </w:r>
            <w:r>
              <w:br/>
              <w:t>USA</w:t>
            </w:r>
          </w:p>
        </w:tc>
        <w:tc>
          <w:tcPr>
            <w:tcW w:w="1225" w:type="pct"/>
            <w:tcBorders>
              <w:top w:val="nil"/>
              <w:bottom w:val="dotted" w:sz="4" w:space="0" w:color="808080" w:themeColor="background1" w:themeShade="80"/>
            </w:tcBorders>
          </w:tcPr>
          <w:p w14:paraId="03B8C5CB" w14:textId="496177B5" w:rsidR="0067785B" w:rsidRDefault="00E57DA3" w:rsidP="000D7F64">
            <w:pPr>
              <w:pStyle w:val="061Tabletext629pt"/>
              <w:cnfStyle w:val="000000000000" w:firstRow="0" w:lastRow="0" w:firstColumn="0" w:lastColumn="0" w:oddVBand="0" w:evenVBand="0" w:oddHBand="0" w:evenHBand="0" w:firstRowFirstColumn="0" w:firstRowLastColumn="0" w:lastRowFirstColumn="0" w:lastRowLastColumn="0"/>
            </w:pPr>
            <w:r>
              <w:t>Hospital or insurer/payer</w:t>
            </w:r>
            <w:r>
              <w:br/>
              <w:t>USA</w:t>
            </w:r>
          </w:p>
        </w:tc>
        <w:tc>
          <w:tcPr>
            <w:tcW w:w="1225" w:type="pct"/>
            <w:tcBorders>
              <w:top w:val="nil"/>
              <w:bottom w:val="dotted" w:sz="4" w:space="0" w:color="808080" w:themeColor="background1" w:themeShade="80"/>
            </w:tcBorders>
          </w:tcPr>
          <w:p w14:paraId="31AC4312" w14:textId="2B8C2103" w:rsidR="0067785B" w:rsidRDefault="00E57DA3" w:rsidP="000D7F64">
            <w:pPr>
              <w:pStyle w:val="061Tabletext629pt"/>
              <w:cnfStyle w:val="000000000000" w:firstRow="0" w:lastRow="0" w:firstColumn="0" w:lastColumn="0" w:oddVBand="0" w:evenVBand="0" w:oddHBand="0" w:evenHBand="0" w:firstRowFirstColumn="0" w:firstRowLastColumn="0" w:lastRowFirstColumn="0" w:lastRowLastColumn="0"/>
            </w:pPr>
            <w:r>
              <w:t>Payer</w:t>
            </w:r>
            <w:r w:rsidR="007259D9">
              <w:br/>
              <w:t>USA</w:t>
            </w:r>
          </w:p>
        </w:tc>
      </w:tr>
      <w:tr w:rsidR="0067785B" w14:paraId="318EFA92" w14:textId="77777777" w:rsidTr="008B64D5">
        <w:tc>
          <w:tcPr>
            <w:cnfStyle w:val="001000000000" w:firstRow="0" w:lastRow="0" w:firstColumn="1" w:lastColumn="0" w:oddVBand="0" w:evenVBand="0" w:oddHBand="0" w:evenHBand="0" w:firstRowFirstColumn="0" w:firstRowLastColumn="0" w:lastRowFirstColumn="0" w:lastRowLastColumn="0"/>
            <w:tcW w:w="1324" w:type="pct"/>
            <w:tcBorders>
              <w:top w:val="dotted" w:sz="4" w:space="0" w:color="808080" w:themeColor="background1" w:themeShade="80"/>
            </w:tcBorders>
          </w:tcPr>
          <w:p w14:paraId="71CD98EE" w14:textId="4AC1B35B" w:rsidR="0067785B" w:rsidRPr="000D7F64" w:rsidRDefault="00520D65" w:rsidP="000D7F64">
            <w:pPr>
              <w:pStyle w:val="061Tabletext629pt"/>
              <w:rPr>
                <w:b w:val="0"/>
                <w:bCs/>
              </w:rPr>
            </w:pPr>
            <w:r w:rsidRPr="000D7F64">
              <w:rPr>
                <w:bCs/>
              </w:rPr>
              <w:t>Time horizon</w:t>
            </w:r>
          </w:p>
        </w:tc>
        <w:tc>
          <w:tcPr>
            <w:tcW w:w="1225" w:type="pct"/>
            <w:tcBorders>
              <w:top w:val="dotted" w:sz="4" w:space="0" w:color="808080" w:themeColor="background1" w:themeShade="80"/>
            </w:tcBorders>
          </w:tcPr>
          <w:p w14:paraId="7782BACF" w14:textId="474EB4CB" w:rsidR="0067785B" w:rsidRDefault="007259D9" w:rsidP="000D7F64">
            <w:pPr>
              <w:pStyle w:val="061Tabletext629pt"/>
              <w:cnfStyle w:val="000000000000" w:firstRow="0" w:lastRow="0" w:firstColumn="0" w:lastColumn="0" w:oddVBand="0" w:evenVBand="0" w:oddHBand="0" w:evenHBand="0" w:firstRowFirstColumn="0" w:firstRowLastColumn="0" w:lastRowFirstColumn="0" w:lastRowLastColumn="0"/>
            </w:pPr>
            <w:r>
              <w:t>35 years (3% discount rate)</w:t>
            </w:r>
          </w:p>
        </w:tc>
        <w:tc>
          <w:tcPr>
            <w:tcW w:w="1225" w:type="pct"/>
            <w:tcBorders>
              <w:top w:val="dotted" w:sz="4" w:space="0" w:color="808080" w:themeColor="background1" w:themeShade="80"/>
            </w:tcBorders>
          </w:tcPr>
          <w:p w14:paraId="6D459587" w14:textId="6A0EF4BC" w:rsidR="0067785B" w:rsidRDefault="00782CEE" w:rsidP="000D7F64">
            <w:pPr>
              <w:pStyle w:val="061Tabletext629pt"/>
              <w:cnfStyle w:val="000000000000" w:firstRow="0" w:lastRow="0" w:firstColumn="0" w:lastColumn="0" w:oddVBand="0" w:evenVBand="0" w:oddHBand="0" w:evenHBand="0" w:firstRowFirstColumn="0" w:firstRowLastColumn="0" w:lastRowFirstColumn="0" w:lastRowLastColumn="0"/>
            </w:pPr>
            <w:r>
              <w:t>No time dimension</w:t>
            </w:r>
          </w:p>
        </w:tc>
        <w:tc>
          <w:tcPr>
            <w:tcW w:w="1225" w:type="pct"/>
            <w:tcBorders>
              <w:top w:val="dotted" w:sz="4" w:space="0" w:color="808080" w:themeColor="background1" w:themeShade="80"/>
            </w:tcBorders>
          </w:tcPr>
          <w:p w14:paraId="363DE04C" w14:textId="2F7EADA2" w:rsidR="0067785B" w:rsidRDefault="00782CEE" w:rsidP="000D7F64">
            <w:pPr>
              <w:pStyle w:val="061Tabletext629pt"/>
              <w:cnfStyle w:val="000000000000" w:firstRow="0" w:lastRow="0" w:firstColumn="0" w:lastColumn="0" w:oddVBand="0" w:evenVBand="0" w:oddHBand="0" w:evenHBand="0" w:firstRowFirstColumn="0" w:firstRowLastColumn="0" w:lastRowFirstColumn="0" w:lastRowLastColumn="0"/>
            </w:pPr>
            <w:r>
              <w:t>No time dimension</w:t>
            </w:r>
          </w:p>
        </w:tc>
      </w:tr>
      <w:tr w:rsidR="0067785B" w14:paraId="077A2EFC"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1C11475A" w14:textId="0C15336B" w:rsidR="0067785B" w:rsidRPr="000D7F64" w:rsidRDefault="00520D65" w:rsidP="000D7F64">
            <w:pPr>
              <w:pStyle w:val="061Tabletext629pt"/>
              <w:rPr>
                <w:b w:val="0"/>
                <w:bCs/>
              </w:rPr>
            </w:pPr>
            <w:r w:rsidRPr="000D7F64">
              <w:rPr>
                <w:bCs/>
              </w:rPr>
              <w:t>Economic evaluation type</w:t>
            </w:r>
          </w:p>
        </w:tc>
        <w:tc>
          <w:tcPr>
            <w:tcW w:w="1225" w:type="pct"/>
          </w:tcPr>
          <w:p w14:paraId="0F083ADC" w14:textId="761DEF2D" w:rsidR="0067785B" w:rsidRDefault="007259D9" w:rsidP="000D7F64">
            <w:pPr>
              <w:pStyle w:val="061Tabletext629pt"/>
              <w:cnfStyle w:val="000000000000" w:firstRow="0" w:lastRow="0" w:firstColumn="0" w:lastColumn="0" w:oddVBand="0" w:evenVBand="0" w:oddHBand="0" w:evenHBand="0" w:firstRowFirstColumn="0" w:firstRowLastColumn="0" w:lastRowFirstColumn="0" w:lastRowLastColumn="0"/>
            </w:pPr>
            <w:r>
              <w:t>Cost-utility analysis (Markov)</w:t>
            </w:r>
          </w:p>
        </w:tc>
        <w:tc>
          <w:tcPr>
            <w:tcW w:w="1225" w:type="pct"/>
          </w:tcPr>
          <w:p w14:paraId="49C6B1B5" w14:textId="323710A1" w:rsidR="0067785B" w:rsidRDefault="00782CEE" w:rsidP="000D7F64">
            <w:pPr>
              <w:pStyle w:val="061Tabletext629pt"/>
              <w:cnfStyle w:val="000000000000" w:firstRow="0" w:lastRow="0" w:firstColumn="0" w:lastColumn="0" w:oddVBand="0" w:evenVBand="0" w:oddHBand="0" w:evenHBand="0" w:firstRowFirstColumn="0" w:firstRowLastColumn="0" w:lastRowFirstColumn="0" w:lastRowLastColumn="0"/>
            </w:pPr>
            <w:r>
              <w:t>Cost-utility analysis (decision analysis)</w:t>
            </w:r>
          </w:p>
        </w:tc>
        <w:tc>
          <w:tcPr>
            <w:tcW w:w="1225" w:type="pct"/>
          </w:tcPr>
          <w:p w14:paraId="16E50905" w14:textId="0F92D09D" w:rsidR="0067785B" w:rsidRDefault="00782CEE" w:rsidP="413F56AD">
            <w:pPr>
              <w:pStyle w:val="061Tabletext6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Cost-effectiveness analysis (decision </w:t>
            </w:r>
            <w:proofErr w:type="gramStart"/>
            <w:r w:rsidRPr="413F56AD">
              <w:t>analysis)</w:t>
            </w:r>
            <w:r w:rsidRPr="413F56AD">
              <w:rPr>
                <w:vertAlign w:val="superscript"/>
              </w:rPr>
              <w:t>a</w:t>
            </w:r>
            <w:proofErr w:type="gramEnd"/>
          </w:p>
        </w:tc>
      </w:tr>
      <w:tr w:rsidR="0067785B" w14:paraId="1DCE6424"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545A512D" w14:textId="01A13C54" w:rsidR="0067785B" w:rsidRPr="000D7F64" w:rsidRDefault="007259D9" w:rsidP="000D7F64">
            <w:pPr>
              <w:pStyle w:val="061Tabletext629pt"/>
              <w:rPr>
                <w:b w:val="0"/>
                <w:bCs/>
              </w:rPr>
            </w:pPr>
            <w:r w:rsidRPr="000D7F64">
              <w:rPr>
                <w:bCs/>
              </w:rPr>
              <w:t>Participants</w:t>
            </w:r>
          </w:p>
        </w:tc>
        <w:tc>
          <w:tcPr>
            <w:tcW w:w="1225" w:type="pct"/>
          </w:tcPr>
          <w:p w14:paraId="27E90A95" w14:textId="7D2787FF" w:rsidR="0067785B" w:rsidRDefault="007259D9" w:rsidP="000D7F64">
            <w:pPr>
              <w:pStyle w:val="061Tabletext629pt"/>
              <w:cnfStyle w:val="000000000000" w:firstRow="0" w:lastRow="0" w:firstColumn="0" w:lastColumn="0" w:oddVBand="0" w:evenVBand="0" w:oddHBand="0" w:evenHBand="0" w:firstRowFirstColumn="0" w:firstRowLastColumn="0" w:lastRowFirstColumn="0" w:lastRowLastColumn="0"/>
            </w:pPr>
            <w:r>
              <w:t>Mandibular reconstruction surgery in advanced oral cavity cancer</w:t>
            </w:r>
          </w:p>
        </w:tc>
        <w:tc>
          <w:tcPr>
            <w:tcW w:w="1225" w:type="pct"/>
          </w:tcPr>
          <w:p w14:paraId="3247CACD" w14:textId="6D2A510F"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Mandible reconstruction surgery</w:t>
            </w:r>
          </w:p>
        </w:tc>
        <w:tc>
          <w:tcPr>
            <w:tcW w:w="1225" w:type="pct"/>
          </w:tcPr>
          <w:p w14:paraId="073BD7B1" w14:textId="5A16F4DC"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Mandible reconstruction surgery</w:t>
            </w:r>
          </w:p>
        </w:tc>
      </w:tr>
      <w:tr w:rsidR="0067785B" w14:paraId="1BC84023"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11E46D75" w14:textId="0B4CA6B7" w:rsidR="0067785B" w:rsidRPr="000D7F64" w:rsidRDefault="007259D9" w:rsidP="000D7F64">
            <w:pPr>
              <w:pStyle w:val="061Tabletext629pt"/>
              <w:rPr>
                <w:b w:val="0"/>
                <w:bCs/>
              </w:rPr>
            </w:pPr>
            <w:r w:rsidRPr="000D7F64">
              <w:rPr>
                <w:bCs/>
              </w:rPr>
              <w:t>Intervention</w:t>
            </w:r>
          </w:p>
        </w:tc>
        <w:tc>
          <w:tcPr>
            <w:tcW w:w="1225" w:type="pct"/>
          </w:tcPr>
          <w:p w14:paraId="0347D3B6" w14:textId="6E2A6720"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 xml:space="preserve">VSP including </w:t>
            </w:r>
            <w:r w:rsidR="006C79E7">
              <w:t>patient-specific</w:t>
            </w:r>
            <w:r>
              <w:t xml:space="preserve"> stereographic models, cutting guides and pre-milled fixation plates</w:t>
            </w:r>
          </w:p>
        </w:tc>
        <w:tc>
          <w:tcPr>
            <w:tcW w:w="1225" w:type="pct"/>
          </w:tcPr>
          <w:p w14:paraId="7591950D" w14:textId="563CF516"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VSP and computer-assisted design and manufacturing of custom cutting guides and pre-milled plates (commercial)</w:t>
            </w:r>
          </w:p>
        </w:tc>
        <w:tc>
          <w:tcPr>
            <w:tcW w:w="1225" w:type="pct"/>
          </w:tcPr>
          <w:p w14:paraId="6D100CCF" w14:textId="09401541"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VSP including stereolithographic model and custom plates and/or cutting guides</w:t>
            </w:r>
          </w:p>
        </w:tc>
      </w:tr>
      <w:tr w:rsidR="0067785B" w14:paraId="6A397D0D"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6C513795" w14:textId="6E2181C1" w:rsidR="0067785B" w:rsidRPr="000D7F64" w:rsidRDefault="007259D9" w:rsidP="000D7F64">
            <w:pPr>
              <w:pStyle w:val="061Tabletext629pt"/>
              <w:rPr>
                <w:b w:val="0"/>
                <w:bCs/>
              </w:rPr>
            </w:pPr>
            <w:r w:rsidRPr="000D7F64">
              <w:rPr>
                <w:bCs/>
              </w:rPr>
              <w:t>Comparator</w:t>
            </w:r>
          </w:p>
        </w:tc>
        <w:tc>
          <w:tcPr>
            <w:tcW w:w="1225" w:type="pct"/>
          </w:tcPr>
          <w:p w14:paraId="02CE4A2A" w14:textId="0BE30C6D"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Usual care</w:t>
            </w:r>
          </w:p>
        </w:tc>
        <w:tc>
          <w:tcPr>
            <w:tcW w:w="1225" w:type="pct"/>
          </w:tcPr>
          <w:p w14:paraId="3EFFEAA0" w14:textId="304B5675"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Usual care</w:t>
            </w:r>
          </w:p>
        </w:tc>
        <w:tc>
          <w:tcPr>
            <w:tcW w:w="1225" w:type="pct"/>
          </w:tcPr>
          <w:p w14:paraId="7AD8CCE6" w14:textId="2309E0C4" w:rsidR="0067785B"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Usual care</w:t>
            </w:r>
          </w:p>
        </w:tc>
      </w:tr>
      <w:tr w:rsidR="007259D9" w14:paraId="1DB342B8"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2BD7F879" w14:textId="74A72BBA" w:rsidR="007259D9" w:rsidRPr="000D7F64" w:rsidRDefault="007259D9" w:rsidP="000D7F64">
            <w:pPr>
              <w:pStyle w:val="061Tabletext629pt"/>
              <w:rPr>
                <w:b w:val="0"/>
                <w:bCs/>
              </w:rPr>
            </w:pPr>
            <w:r w:rsidRPr="000D7F64">
              <w:rPr>
                <w:bCs/>
              </w:rPr>
              <w:t>Health states</w:t>
            </w:r>
          </w:p>
        </w:tc>
        <w:tc>
          <w:tcPr>
            <w:tcW w:w="1225" w:type="pct"/>
          </w:tcPr>
          <w:p w14:paraId="1764154C" w14:textId="69C6EB1D"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rsidRPr="413F56AD">
              <w:t>Cancer recurrence, hardware complication, “normal life”, death</w:t>
            </w:r>
          </w:p>
        </w:tc>
        <w:tc>
          <w:tcPr>
            <w:tcW w:w="1225" w:type="pct"/>
          </w:tcPr>
          <w:p w14:paraId="7591C831" w14:textId="4DF65B13"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Total flap loss, microvascular compromise, surgical site occurrence</w:t>
            </w:r>
          </w:p>
        </w:tc>
        <w:tc>
          <w:tcPr>
            <w:tcW w:w="1225" w:type="pct"/>
          </w:tcPr>
          <w:p w14:paraId="74B9F9DB" w14:textId="5A201BAD"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None</w:t>
            </w:r>
          </w:p>
        </w:tc>
      </w:tr>
      <w:tr w:rsidR="007259D9" w14:paraId="7F768E9F"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5D07A07B" w14:textId="5483B3D5" w:rsidR="007259D9" w:rsidRPr="000D7F64" w:rsidRDefault="007259D9" w:rsidP="000D7F64">
            <w:pPr>
              <w:pStyle w:val="061Tabletext629pt"/>
              <w:rPr>
                <w:b w:val="0"/>
                <w:bCs/>
              </w:rPr>
            </w:pPr>
            <w:r w:rsidRPr="000D7F64">
              <w:rPr>
                <w:bCs/>
              </w:rPr>
              <w:t>Funding</w:t>
            </w:r>
          </w:p>
        </w:tc>
        <w:tc>
          <w:tcPr>
            <w:tcW w:w="1225" w:type="pct"/>
          </w:tcPr>
          <w:p w14:paraId="08A48932" w14:textId="57DEDA6D"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225" w:type="pct"/>
          </w:tcPr>
          <w:p w14:paraId="2B2FF5F8" w14:textId="740A3DF4"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225" w:type="pct"/>
          </w:tcPr>
          <w:p w14:paraId="69FBE469" w14:textId="0290A89A"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NR</w:t>
            </w:r>
          </w:p>
        </w:tc>
      </w:tr>
      <w:tr w:rsidR="007259D9" w14:paraId="629C322A" w14:textId="77777777" w:rsidTr="413F56AD">
        <w:tc>
          <w:tcPr>
            <w:cnfStyle w:val="001000000000" w:firstRow="0" w:lastRow="0" w:firstColumn="1" w:lastColumn="0" w:oddVBand="0" w:evenVBand="0" w:oddHBand="0" w:evenHBand="0" w:firstRowFirstColumn="0" w:firstRowLastColumn="0" w:lastRowFirstColumn="0" w:lastRowLastColumn="0"/>
            <w:tcW w:w="1324" w:type="pct"/>
          </w:tcPr>
          <w:p w14:paraId="01133F93" w14:textId="47FA0503" w:rsidR="007259D9" w:rsidRPr="000D7F64" w:rsidRDefault="007259D9" w:rsidP="000D7F64">
            <w:pPr>
              <w:pStyle w:val="061Tabletext629pt"/>
              <w:rPr>
                <w:b w:val="0"/>
                <w:bCs/>
              </w:rPr>
            </w:pPr>
            <w:r w:rsidRPr="000D7F64">
              <w:rPr>
                <w:bCs/>
              </w:rPr>
              <w:t>Author COIs</w:t>
            </w:r>
          </w:p>
        </w:tc>
        <w:tc>
          <w:tcPr>
            <w:tcW w:w="1225" w:type="pct"/>
          </w:tcPr>
          <w:p w14:paraId="5A7A9CC1" w14:textId="696BFBB5"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One author is on the editorial board of the journal.</w:t>
            </w:r>
          </w:p>
        </w:tc>
        <w:tc>
          <w:tcPr>
            <w:tcW w:w="1225" w:type="pct"/>
          </w:tcPr>
          <w:p w14:paraId="2CDC745A" w14:textId="294CAD61"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No COIs declared for authors.</w:t>
            </w:r>
          </w:p>
        </w:tc>
        <w:tc>
          <w:tcPr>
            <w:tcW w:w="1225" w:type="pct"/>
          </w:tcPr>
          <w:p w14:paraId="206876A4" w14:textId="15F87DBD" w:rsidR="007259D9" w:rsidRDefault="00AD544F" w:rsidP="000D7F64">
            <w:pPr>
              <w:pStyle w:val="061Tabletext629pt"/>
              <w:cnfStyle w:val="000000000000" w:firstRow="0" w:lastRow="0" w:firstColumn="0" w:lastColumn="0" w:oddVBand="0" w:evenVBand="0" w:oddHBand="0" w:evenHBand="0" w:firstRowFirstColumn="0" w:firstRowLastColumn="0" w:lastRowFirstColumn="0" w:lastRowLastColumn="0"/>
            </w:pPr>
            <w:r>
              <w:t>No COIs declared for authors.</w:t>
            </w:r>
          </w:p>
        </w:tc>
      </w:tr>
    </w:tbl>
    <w:p w14:paraId="436CF3A7" w14:textId="045B3866" w:rsidR="007C5953" w:rsidRDefault="00631C5A" w:rsidP="00631C5A">
      <w:pPr>
        <w:pStyle w:val="101Tablefootnotes8pt"/>
      </w:pPr>
      <w:r>
        <w:lastRenderedPageBreak/>
        <w:t>Source: Fatima</w:t>
      </w:r>
      <w:r w:rsidR="00ED435A">
        <w:t xml:space="preserve"> et al.</w:t>
      </w:r>
      <w:r>
        <w:t xml:space="preserve"> </w:t>
      </w:r>
      <w:r w:rsidR="00ED435A">
        <w:t>(</w:t>
      </w:r>
      <w:r>
        <w:t>2019</w:t>
      </w:r>
      <w:r w:rsidR="00ED435A">
        <w:t>)</w:t>
      </w:r>
      <w:r>
        <w:t>; Gardiner</w:t>
      </w:r>
      <w:r w:rsidR="00ED435A">
        <w:t xml:space="preserve"> et al.</w:t>
      </w:r>
      <w:r>
        <w:t xml:space="preserve"> </w:t>
      </w:r>
      <w:r w:rsidR="00ED435A">
        <w:t>(</w:t>
      </w:r>
      <w:r>
        <w:t>2024</w:t>
      </w:r>
      <w:r w:rsidR="00ED435A">
        <w:t>)</w:t>
      </w:r>
      <w:r>
        <w:t xml:space="preserve">; Kurlander </w:t>
      </w:r>
      <w:r w:rsidR="00ED435A">
        <w:t>et al. (</w:t>
      </w:r>
      <w:r>
        <w:t>2023</w:t>
      </w:r>
      <w:r w:rsidR="00ED435A">
        <w:t>)</w:t>
      </w:r>
    </w:p>
    <w:p w14:paraId="2CCDC0CE" w14:textId="5C26EF13" w:rsidR="00631C5A" w:rsidRDefault="00631C5A" w:rsidP="002405C8">
      <w:pPr>
        <w:pStyle w:val="101Tablefootnotes8pt"/>
      </w:pPr>
      <w:r>
        <w:t xml:space="preserve">Abbreviations: COI, </w:t>
      </w:r>
      <w:r w:rsidR="00116612">
        <w:t xml:space="preserve">conflict of interest; </w:t>
      </w:r>
      <w:r w:rsidR="005F26A7">
        <w:t xml:space="preserve">EE, economic evaluation; </w:t>
      </w:r>
      <w:r w:rsidR="00116612">
        <w:t>NR, not reported; USA, United States of America</w:t>
      </w:r>
      <w:r w:rsidR="0087582F">
        <w:t>; VSP, virtual surgical planning</w:t>
      </w:r>
      <w:r w:rsidR="00116612">
        <w:t>.</w:t>
      </w:r>
    </w:p>
    <w:p w14:paraId="0DF40044" w14:textId="4CCB1F6D" w:rsidR="002405C8" w:rsidRPr="002405C8" w:rsidRDefault="002405C8" w:rsidP="002405C8">
      <w:pPr>
        <w:pStyle w:val="Tablefootnotes"/>
      </w:pPr>
      <w:proofErr w:type="gramStart"/>
      <w:r w:rsidRPr="002405C8">
        <w:rPr>
          <w:b/>
          <w:bCs/>
        </w:rPr>
        <w:t>a</w:t>
      </w:r>
      <w:r>
        <w:t xml:space="preserve"> </w:t>
      </w:r>
      <w:r w:rsidR="007F5892">
        <w:t>R</w:t>
      </w:r>
      <w:r>
        <w:t>esults</w:t>
      </w:r>
      <w:proofErr w:type="gramEnd"/>
      <w:r>
        <w:t xml:space="preserve"> w</w:t>
      </w:r>
      <w:r w:rsidR="006878D8">
        <w:t>ere</w:t>
      </w:r>
      <w:r>
        <w:t xml:space="preserve"> </w:t>
      </w:r>
      <w:r w:rsidR="00C424E4">
        <w:t>presented</w:t>
      </w:r>
      <w:r>
        <w:t xml:space="preserve"> </w:t>
      </w:r>
      <w:r w:rsidR="00FE7F37">
        <w:t xml:space="preserve">as </w:t>
      </w:r>
      <w:r w:rsidR="00436D4D">
        <w:t xml:space="preserve">the difference in costs alongside </w:t>
      </w:r>
      <w:r w:rsidR="00E070F6">
        <w:t xml:space="preserve">the difference in </w:t>
      </w:r>
      <w:r w:rsidR="00436D4D">
        <w:t>effectiveness</w:t>
      </w:r>
      <w:r w:rsidR="00390846">
        <w:t>.</w:t>
      </w:r>
    </w:p>
    <w:p w14:paraId="0C620AC7" w14:textId="6D46A680" w:rsidR="007C5953" w:rsidRDefault="007C5953" w:rsidP="00213430">
      <w:pPr>
        <w:pStyle w:val="Heading5"/>
      </w:pPr>
      <w:r>
        <w:t>Gardiner (2024)</w:t>
      </w:r>
    </w:p>
    <w:p w14:paraId="0A6D2963" w14:textId="3B797B27" w:rsidR="007C5953" w:rsidRPr="00A77C37" w:rsidRDefault="007646AE" w:rsidP="00A77C37">
      <w:r w:rsidRPr="00A77C37">
        <w:t xml:space="preserve">The hypothesis for the Gardiner et al. (2024) analysis was that </w:t>
      </w:r>
      <w:r w:rsidR="00FE5B52" w:rsidRPr="00A77C37">
        <w:t>the</w:t>
      </w:r>
      <w:r w:rsidRPr="00A77C37">
        <w:t xml:space="preserve"> higher initial costs </w:t>
      </w:r>
      <w:r w:rsidR="00FE5B52" w:rsidRPr="00A77C37">
        <w:t>for VSP would be</w:t>
      </w:r>
      <w:r w:rsidRPr="00A77C37">
        <w:t xml:space="preserve"> offset by increased effectiveness as measured by QALYs when accounting for long term postoperative complications. </w:t>
      </w:r>
      <w:r w:rsidR="00CE5786" w:rsidRPr="00A77C37">
        <w:t>Model</w:t>
      </w:r>
      <w:r w:rsidR="007C5953" w:rsidRPr="00A77C37">
        <w:t xml:space="preserve"> </w:t>
      </w:r>
      <w:r w:rsidR="004052BB" w:rsidRPr="00A77C37">
        <w:t>input parameters</w:t>
      </w:r>
      <w:r w:rsidR="00CE5786" w:rsidRPr="00A77C37">
        <w:t xml:space="preserve"> were derived</w:t>
      </w:r>
      <w:r w:rsidR="004052BB" w:rsidRPr="00A77C37">
        <w:t xml:space="preserve"> </w:t>
      </w:r>
      <w:r w:rsidR="007C5953" w:rsidRPr="00A77C37">
        <w:t>from a literature search and institutional data</w:t>
      </w:r>
      <w:r w:rsidR="004052BB" w:rsidRPr="00A77C37">
        <w:t xml:space="preserve"> (</w:t>
      </w:r>
      <w:r w:rsidR="004052BB" w:rsidRPr="00A77C37">
        <w:fldChar w:fldCharType="begin"/>
      </w:r>
      <w:r w:rsidR="004052BB" w:rsidRPr="00A77C37">
        <w:instrText xml:space="preserve"> REF _Ref188267002 \h </w:instrText>
      </w:r>
      <w:r w:rsidR="004052BB" w:rsidRPr="00A77C37">
        <w:fldChar w:fldCharType="separate"/>
      </w:r>
      <w:r w:rsidR="00C31146" w:rsidRPr="00A77C37">
        <w:t>Table 3</w:t>
      </w:r>
      <w:r w:rsidR="004052BB" w:rsidRPr="00A77C37">
        <w:fldChar w:fldCharType="end"/>
      </w:r>
      <w:r w:rsidR="004052BB" w:rsidRPr="00A77C37">
        <w:t>)</w:t>
      </w:r>
      <w:r w:rsidR="007C5953" w:rsidRPr="00A77C37">
        <w:t>. The institutional data consisted of prospectively collected data on 241 patients operated between 2012 and 2021 (40 with usual care and 61 with VSP) with at least 2</w:t>
      </w:r>
      <w:r w:rsidR="00C8665F" w:rsidRPr="00A77C37">
        <w:t xml:space="preserve"> </w:t>
      </w:r>
      <w:r w:rsidR="007C5953" w:rsidRPr="00A77C37">
        <w:t>years</w:t>
      </w:r>
      <w:r w:rsidR="00C8665F" w:rsidRPr="00A77C37">
        <w:t>’</w:t>
      </w:r>
      <w:r w:rsidR="007C5953" w:rsidRPr="00A77C37">
        <w:t xml:space="preserve"> follow up. Most parameters were derived from institutional data due to the lack of published data</w:t>
      </w:r>
      <w:r w:rsidR="003F37DF" w:rsidRPr="00A77C37">
        <w:t xml:space="preserve">. Key model inputs </w:t>
      </w:r>
      <w:r w:rsidR="00F45BF2" w:rsidRPr="00A77C37">
        <w:t>we</w:t>
      </w:r>
      <w:r w:rsidR="003F37DF" w:rsidRPr="00A77C37">
        <w:t xml:space="preserve">re reduced operative time </w:t>
      </w:r>
      <w:r w:rsidR="00730DEB" w:rsidRPr="00A77C37">
        <w:t xml:space="preserve">(53 minutes shorter) </w:t>
      </w:r>
      <w:r w:rsidR="003F37DF" w:rsidRPr="00A77C37">
        <w:t>and reduced rates of hardware failure</w:t>
      </w:r>
      <w:r w:rsidR="00932580" w:rsidRPr="00A77C37">
        <w:t xml:space="preserve"> </w:t>
      </w:r>
      <w:r w:rsidR="0008191E" w:rsidRPr="00A77C37">
        <w:t xml:space="preserve">requiring surgical intervention </w:t>
      </w:r>
      <w:r w:rsidR="006758C0" w:rsidRPr="00A77C37">
        <w:t xml:space="preserve">at 2 years </w:t>
      </w:r>
      <w:r w:rsidR="00932580" w:rsidRPr="00A77C37">
        <w:t>(20%</w:t>
      </w:r>
      <w:r w:rsidR="00DE0C35" w:rsidRPr="00A77C37">
        <w:t xml:space="preserve"> lower)</w:t>
      </w:r>
      <w:r w:rsidR="00075823" w:rsidRPr="00A77C37">
        <w:footnoteReference w:id="5"/>
      </w:r>
      <w:r w:rsidR="003F37DF" w:rsidRPr="00A77C37">
        <w:t xml:space="preserve"> </w:t>
      </w:r>
      <w:r w:rsidR="00AA2713" w:rsidRPr="00A77C37">
        <w:t>for VSP compared to usual care.</w:t>
      </w:r>
    </w:p>
    <w:p w14:paraId="18D98299" w14:textId="059A2910" w:rsidR="007C5953" w:rsidRPr="00910C92" w:rsidRDefault="007C5953" w:rsidP="007C5953">
      <w:pPr>
        <w:pStyle w:val="BodyText"/>
      </w:pPr>
      <w:r>
        <w:t>Cost data for individual aspects of VSP were not reported</w:t>
      </w:r>
      <w:r w:rsidR="00EB0AF4">
        <w:t xml:space="preserve"> separately</w:t>
      </w:r>
      <w:r>
        <w:t xml:space="preserve"> and the study did not report whether the VSP planning and printing was undertaken in-house or commercially. </w:t>
      </w:r>
    </w:p>
    <w:p w14:paraId="6B73F3EE" w14:textId="0B46241E" w:rsidR="007C5953" w:rsidRDefault="007C5953" w:rsidP="007C5953">
      <w:pPr>
        <w:pStyle w:val="Caption"/>
      </w:pPr>
      <w:bookmarkStart w:id="27" w:name="_Ref188267002"/>
      <w:bookmarkStart w:id="28" w:name="_Toc200013986"/>
      <w:r>
        <w:t xml:space="preserve">Table </w:t>
      </w:r>
      <w:r>
        <w:fldChar w:fldCharType="begin"/>
      </w:r>
      <w:r>
        <w:instrText>SEQ Table \* ARABIC</w:instrText>
      </w:r>
      <w:r>
        <w:fldChar w:fldCharType="separate"/>
      </w:r>
      <w:r w:rsidR="00C31146">
        <w:rPr>
          <w:noProof/>
        </w:rPr>
        <w:t>3</w:t>
      </w:r>
      <w:r>
        <w:fldChar w:fldCharType="end"/>
      </w:r>
      <w:bookmarkEnd w:id="27"/>
      <w:r>
        <w:tab/>
        <w:t xml:space="preserve">Model input parameters </w:t>
      </w:r>
      <w:r w:rsidR="004804C6">
        <w:t>(</w:t>
      </w:r>
      <w:r>
        <w:t>Gardiner 2024)</w:t>
      </w:r>
      <w:bookmarkEnd w:id="28"/>
    </w:p>
    <w:tbl>
      <w:tblPr>
        <w:tblStyle w:val="TableGrid"/>
        <w:tblW w:w="0" w:type="auto"/>
        <w:tblLook w:val="04A0" w:firstRow="1" w:lastRow="0" w:firstColumn="1" w:lastColumn="0" w:noHBand="0" w:noVBand="1"/>
        <w:tblCaption w:val="Model input parameters (Gardiner 2024)"/>
        <w:tblDescription w:val="Event rates, costs and utility scores used in the model in the Gardinder et al. 2024 study."/>
      </w:tblPr>
      <w:tblGrid>
        <w:gridCol w:w="2835"/>
        <w:gridCol w:w="1985"/>
        <w:gridCol w:w="4818"/>
      </w:tblGrid>
      <w:tr w:rsidR="007C5953" w14:paraId="3D915162"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808080" w:themeColor="background1" w:themeShade="80"/>
            </w:tcBorders>
          </w:tcPr>
          <w:p w14:paraId="5A61F52F" w14:textId="77777777" w:rsidR="007C5953" w:rsidRPr="00A77C37" w:rsidRDefault="007C5953" w:rsidP="00A77C37">
            <w:r w:rsidRPr="00A77C37">
              <w:t>Parameter</w:t>
            </w:r>
          </w:p>
        </w:tc>
        <w:tc>
          <w:tcPr>
            <w:tcW w:w="1985" w:type="dxa"/>
            <w:tcBorders>
              <w:bottom w:val="single" w:sz="4" w:space="0" w:color="808080" w:themeColor="background1" w:themeShade="80"/>
            </w:tcBorders>
          </w:tcPr>
          <w:p w14:paraId="7B07F27F"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Value (SD)</w:t>
            </w:r>
          </w:p>
        </w:tc>
        <w:tc>
          <w:tcPr>
            <w:tcW w:w="4818" w:type="dxa"/>
            <w:tcBorders>
              <w:bottom w:val="single" w:sz="4" w:space="0" w:color="808080" w:themeColor="background1" w:themeShade="80"/>
            </w:tcBorders>
          </w:tcPr>
          <w:p w14:paraId="7AEEFDF3"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Source</w:t>
            </w:r>
          </w:p>
        </w:tc>
      </w:tr>
      <w:tr w:rsidR="007C5953" w14:paraId="5B24B4FC"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808080" w:themeColor="background1" w:themeShade="80"/>
              <w:bottom w:val="nil"/>
            </w:tcBorders>
            <w:shd w:val="clear" w:color="auto" w:fill="F2F2F2" w:themeFill="background1" w:themeFillShade="F2"/>
          </w:tcPr>
          <w:p w14:paraId="0AEBEB0E" w14:textId="77777777" w:rsidR="007C5953" w:rsidRDefault="007C5953" w:rsidP="0001786C">
            <w:pPr>
              <w:pStyle w:val="031Tablesubheading9pt"/>
            </w:pPr>
            <w:r>
              <w:t>Event rates</w:t>
            </w:r>
          </w:p>
        </w:tc>
        <w:tc>
          <w:tcPr>
            <w:tcW w:w="1985" w:type="dxa"/>
            <w:tcBorders>
              <w:top w:val="single" w:sz="4" w:space="0" w:color="808080" w:themeColor="background1" w:themeShade="80"/>
              <w:bottom w:val="nil"/>
            </w:tcBorders>
            <w:shd w:val="clear" w:color="auto" w:fill="F2F2F2" w:themeFill="background1" w:themeFillShade="F2"/>
          </w:tcPr>
          <w:p w14:paraId="17A53262"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c>
          <w:tcPr>
            <w:tcW w:w="4818" w:type="dxa"/>
            <w:tcBorders>
              <w:top w:val="single" w:sz="4" w:space="0" w:color="808080" w:themeColor="background1" w:themeShade="80"/>
              <w:bottom w:val="nil"/>
            </w:tcBorders>
            <w:shd w:val="clear" w:color="auto" w:fill="F2F2F2" w:themeFill="background1" w:themeFillShade="F2"/>
          </w:tcPr>
          <w:p w14:paraId="378A9937"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r>
      <w:tr w:rsidR="007C5953" w14:paraId="50899770"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14:paraId="2A4017DE" w14:textId="77777777" w:rsidR="007C5953" w:rsidRDefault="007C5953" w:rsidP="00E665E0">
            <w:pPr>
              <w:pStyle w:val="061Tabletext629pt"/>
            </w:pPr>
            <w:r>
              <w:t>VSP operative time (minutes)</w:t>
            </w:r>
          </w:p>
        </w:tc>
        <w:tc>
          <w:tcPr>
            <w:tcW w:w="1985" w:type="dxa"/>
            <w:tcBorders>
              <w:top w:val="nil"/>
            </w:tcBorders>
          </w:tcPr>
          <w:p w14:paraId="77E05DD6"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774 (0.05)</w:t>
            </w:r>
          </w:p>
        </w:tc>
        <w:tc>
          <w:tcPr>
            <w:tcW w:w="4818" w:type="dxa"/>
            <w:tcBorders>
              <w:top w:val="nil"/>
            </w:tcBorders>
          </w:tcPr>
          <w:p w14:paraId="757CD1CD" w14:textId="72856DE6"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Fatima et al. (2019); Tarsitano et al. (2016); Institutional data</w:t>
            </w:r>
          </w:p>
        </w:tc>
      </w:tr>
      <w:tr w:rsidR="007C5953" w14:paraId="1E69A408"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4983882B" w14:textId="737D0FD9" w:rsidR="007C5953" w:rsidRDefault="00A7091F" w:rsidP="00E665E0">
            <w:pPr>
              <w:pStyle w:val="061Tabletext629pt"/>
            </w:pPr>
            <w:r>
              <w:t>Usual care</w:t>
            </w:r>
            <w:r w:rsidR="007C5953">
              <w:t xml:space="preserve"> operative time (minutes)</w:t>
            </w:r>
          </w:p>
        </w:tc>
        <w:tc>
          <w:tcPr>
            <w:tcW w:w="1985" w:type="dxa"/>
          </w:tcPr>
          <w:p w14:paraId="560BA359"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721 (0.05)</w:t>
            </w:r>
          </w:p>
        </w:tc>
        <w:tc>
          <w:tcPr>
            <w:tcW w:w="4818" w:type="dxa"/>
          </w:tcPr>
          <w:p w14:paraId="17868359" w14:textId="44E0A493"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Fatima et al. (2019); Tarsitano et al. (2016); Institutional data</w:t>
            </w:r>
          </w:p>
        </w:tc>
      </w:tr>
      <w:tr w:rsidR="007C5953" w14:paraId="7AA80D8F"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55C6914F" w14:textId="77777777" w:rsidR="007C5953" w:rsidRDefault="007C5953" w:rsidP="00E665E0">
            <w:pPr>
              <w:pStyle w:val="061Tabletext629pt"/>
            </w:pPr>
            <w:r>
              <w:t>VSP deviation</w:t>
            </w:r>
          </w:p>
        </w:tc>
        <w:tc>
          <w:tcPr>
            <w:tcW w:w="1985" w:type="dxa"/>
          </w:tcPr>
          <w:p w14:paraId="3DC16BB3"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0.03 (0.015)</w:t>
            </w:r>
          </w:p>
        </w:tc>
        <w:tc>
          <w:tcPr>
            <w:tcW w:w="4818" w:type="dxa"/>
          </w:tcPr>
          <w:p w14:paraId="404D905D" w14:textId="6B7D55A3"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Efanov</w:t>
            </w:r>
            <w:proofErr w:type="spellEnd"/>
            <w:r w:rsidRPr="413F56AD">
              <w:t xml:space="preserve"> et al. (2018); Ma et al. (2021); Institutional data</w:t>
            </w:r>
          </w:p>
        </w:tc>
      </w:tr>
      <w:tr w:rsidR="007C5953" w14:paraId="2CFF91CF"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1C1D159F" w14:textId="77777777" w:rsidR="007C5953" w:rsidRDefault="007C5953" w:rsidP="00E665E0">
            <w:pPr>
              <w:pStyle w:val="061Tabletext629pt"/>
            </w:pPr>
            <w:r>
              <w:t>VSP hardware failure</w:t>
            </w:r>
          </w:p>
        </w:tc>
        <w:tc>
          <w:tcPr>
            <w:tcW w:w="1985" w:type="dxa"/>
          </w:tcPr>
          <w:p w14:paraId="22D3332E"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0.16 (0.07)</w:t>
            </w:r>
          </w:p>
        </w:tc>
        <w:tc>
          <w:tcPr>
            <w:tcW w:w="4818" w:type="dxa"/>
          </w:tcPr>
          <w:p w14:paraId="1B5F2AF4" w14:textId="05888023"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Swendseid</w:t>
            </w:r>
            <w:proofErr w:type="spellEnd"/>
            <w:r w:rsidRPr="413F56AD">
              <w:t xml:space="preserve"> et al. (2020)</w:t>
            </w:r>
            <w:r w:rsidR="006F6DF4" w:rsidRPr="413F56AD">
              <w:t>;</w:t>
            </w:r>
            <w:r w:rsidRPr="413F56AD">
              <w:t xml:space="preserve"> Institutional data</w:t>
            </w:r>
          </w:p>
        </w:tc>
      </w:tr>
      <w:tr w:rsidR="007C5953" w14:paraId="58AA1CC1"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63896A65" w14:textId="3DDCE60E" w:rsidR="007C5953" w:rsidRDefault="00A7091F" w:rsidP="00E665E0">
            <w:pPr>
              <w:pStyle w:val="061Tabletext629pt"/>
            </w:pPr>
            <w:r>
              <w:t>Usual care</w:t>
            </w:r>
            <w:r w:rsidR="007C5953">
              <w:t xml:space="preserve"> hardware failure</w:t>
            </w:r>
          </w:p>
        </w:tc>
        <w:tc>
          <w:tcPr>
            <w:tcW w:w="1985" w:type="dxa"/>
          </w:tcPr>
          <w:p w14:paraId="29C38760"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0.36 (0.11)</w:t>
            </w:r>
          </w:p>
        </w:tc>
        <w:tc>
          <w:tcPr>
            <w:tcW w:w="4818" w:type="dxa"/>
          </w:tcPr>
          <w:p w14:paraId="4D2D29D1"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Institutional data</w:t>
            </w:r>
          </w:p>
        </w:tc>
      </w:tr>
      <w:tr w:rsidR="007C5953" w14:paraId="6EF175C0"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111DEC30" w14:textId="77777777" w:rsidR="007C5953" w:rsidRDefault="007C5953" w:rsidP="00E665E0">
            <w:pPr>
              <w:pStyle w:val="061Tabletext629pt"/>
            </w:pPr>
            <w:r>
              <w:t>Recurrence</w:t>
            </w:r>
          </w:p>
        </w:tc>
        <w:tc>
          <w:tcPr>
            <w:tcW w:w="1985" w:type="dxa"/>
          </w:tcPr>
          <w:p w14:paraId="43FA9945"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0.21 (0.05)</w:t>
            </w:r>
          </w:p>
        </w:tc>
        <w:tc>
          <w:tcPr>
            <w:tcW w:w="4818" w:type="dxa"/>
          </w:tcPr>
          <w:p w14:paraId="7FD6CFDE" w14:textId="59FB9F6F"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rsidRPr="00A50605">
              <w:t>De Almeida et al. (2016)</w:t>
            </w:r>
          </w:p>
        </w:tc>
      </w:tr>
      <w:tr w:rsidR="007C5953" w14:paraId="6AEB096F"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808080" w:themeColor="background1" w:themeShade="80"/>
            </w:tcBorders>
          </w:tcPr>
          <w:p w14:paraId="403F3B90" w14:textId="77777777" w:rsidR="007C5953" w:rsidRDefault="007C5953" w:rsidP="00E665E0">
            <w:pPr>
              <w:pStyle w:val="061Tabletext629pt"/>
            </w:pPr>
            <w:r>
              <w:t>Death from recurrence</w:t>
            </w:r>
          </w:p>
        </w:tc>
        <w:tc>
          <w:tcPr>
            <w:tcW w:w="1985" w:type="dxa"/>
            <w:tcBorders>
              <w:bottom w:val="single" w:sz="4" w:space="0" w:color="808080" w:themeColor="background1" w:themeShade="80"/>
            </w:tcBorders>
          </w:tcPr>
          <w:p w14:paraId="54DCE40B"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0.80 (0.10)</w:t>
            </w:r>
          </w:p>
        </w:tc>
        <w:tc>
          <w:tcPr>
            <w:tcW w:w="4818" w:type="dxa"/>
            <w:tcBorders>
              <w:bottom w:val="single" w:sz="4" w:space="0" w:color="808080" w:themeColor="background1" w:themeShade="80"/>
            </w:tcBorders>
          </w:tcPr>
          <w:p w14:paraId="392566F1" w14:textId="2520415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Paleri</w:t>
            </w:r>
            <w:proofErr w:type="spellEnd"/>
            <w:r w:rsidRPr="413F56AD">
              <w:t xml:space="preserve"> &amp; Kelly (2008)</w:t>
            </w:r>
          </w:p>
        </w:tc>
      </w:tr>
      <w:tr w:rsidR="007C5953" w14:paraId="1DCC5F44"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808080" w:themeColor="background1" w:themeShade="80"/>
              <w:bottom w:val="nil"/>
            </w:tcBorders>
            <w:shd w:val="clear" w:color="auto" w:fill="F2F2F2" w:themeFill="background1" w:themeFillShade="F2"/>
          </w:tcPr>
          <w:p w14:paraId="55D5D804" w14:textId="3E88A73F" w:rsidR="007C5953" w:rsidRDefault="007C5953" w:rsidP="0001786C">
            <w:pPr>
              <w:pStyle w:val="031Tablesubheading9pt"/>
            </w:pPr>
            <w:r>
              <w:t>Costs</w:t>
            </w:r>
            <w:r w:rsidR="00891324">
              <w:t xml:space="preserve"> (USD)</w:t>
            </w:r>
          </w:p>
        </w:tc>
        <w:tc>
          <w:tcPr>
            <w:tcW w:w="1985" w:type="dxa"/>
            <w:tcBorders>
              <w:top w:val="single" w:sz="4" w:space="0" w:color="808080" w:themeColor="background1" w:themeShade="80"/>
              <w:bottom w:val="nil"/>
            </w:tcBorders>
            <w:shd w:val="clear" w:color="auto" w:fill="F2F2F2" w:themeFill="background1" w:themeFillShade="F2"/>
          </w:tcPr>
          <w:p w14:paraId="07CCF27D"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c>
          <w:tcPr>
            <w:tcW w:w="4818" w:type="dxa"/>
            <w:tcBorders>
              <w:top w:val="single" w:sz="4" w:space="0" w:color="808080" w:themeColor="background1" w:themeShade="80"/>
              <w:bottom w:val="nil"/>
            </w:tcBorders>
            <w:shd w:val="clear" w:color="auto" w:fill="F2F2F2" w:themeFill="background1" w:themeFillShade="F2"/>
          </w:tcPr>
          <w:p w14:paraId="5C7F6180"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r>
      <w:tr w:rsidR="007C5953" w14:paraId="17C20167"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14:paraId="446F7F88" w14:textId="77777777" w:rsidR="007C5953" w:rsidRDefault="007C5953" w:rsidP="00E665E0">
            <w:pPr>
              <w:pStyle w:val="061Tabletext629pt"/>
            </w:pPr>
            <w:r>
              <w:t>VSP procedure</w:t>
            </w:r>
          </w:p>
        </w:tc>
        <w:tc>
          <w:tcPr>
            <w:tcW w:w="1985" w:type="dxa"/>
            <w:tcBorders>
              <w:top w:val="nil"/>
            </w:tcBorders>
          </w:tcPr>
          <w:p w14:paraId="047C575B" w14:textId="7B666931"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$7</w:t>
            </w:r>
            <w:r w:rsidR="003845C0">
              <w:t>,</w:t>
            </w:r>
            <w:r>
              <w:t>500 ($1</w:t>
            </w:r>
            <w:r w:rsidR="003845C0">
              <w:t>,</w:t>
            </w:r>
            <w:r>
              <w:t>000)</w:t>
            </w:r>
          </w:p>
        </w:tc>
        <w:tc>
          <w:tcPr>
            <w:tcW w:w="4818" w:type="dxa"/>
            <w:tcBorders>
              <w:top w:val="nil"/>
            </w:tcBorders>
          </w:tcPr>
          <w:p w14:paraId="312FF475"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Institutional pricing</w:t>
            </w:r>
          </w:p>
        </w:tc>
      </w:tr>
      <w:tr w:rsidR="007C5953" w14:paraId="17D15E31"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08BC782E" w14:textId="77777777" w:rsidR="007C5953" w:rsidRDefault="007C5953" w:rsidP="00E665E0">
            <w:pPr>
              <w:pStyle w:val="061Tabletext629pt"/>
            </w:pPr>
            <w:r>
              <w:t>Remission</w:t>
            </w:r>
          </w:p>
        </w:tc>
        <w:tc>
          <w:tcPr>
            <w:tcW w:w="1985" w:type="dxa"/>
          </w:tcPr>
          <w:p w14:paraId="415B332F" w14:textId="22DE87F2"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$1</w:t>
            </w:r>
            <w:r w:rsidR="003845C0">
              <w:t>,</w:t>
            </w:r>
            <w:r>
              <w:t>800 ($40)</w:t>
            </w:r>
          </w:p>
        </w:tc>
        <w:tc>
          <w:tcPr>
            <w:tcW w:w="4818" w:type="dxa"/>
          </w:tcPr>
          <w:p w14:paraId="62C76DEF" w14:textId="61775C2D"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p>
        </w:tc>
      </w:tr>
      <w:tr w:rsidR="007C5953" w14:paraId="290FC31D"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561734A6" w14:textId="77777777" w:rsidR="007C5953" w:rsidRDefault="007C5953" w:rsidP="00E665E0">
            <w:pPr>
              <w:pStyle w:val="061Tabletext629pt"/>
            </w:pPr>
            <w:r>
              <w:t>Clinic visit</w:t>
            </w:r>
          </w:p>
        </w:tc>
        <w:tc>
          <w:tcPr>
            <w:tcW w:w="1985" w:type="dxa"/>
          </w:tcPr>
          <w:p w14:paraId="534B9CA5"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$92.05 ($15)</w:t>
            </w:r>
          </w:p>
        </w:tc>
        <w:tc>
          <w:tcPr>
            <w:tcW w:w="4818" w:type="dxa"/>
          </w:tcPr>
          <w:p w14:paraId="16C545B4" w14:textId="3B1825AE"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p>
        </w:tc>
      </w:tr>
      <w:tr w:rsidR="007C5953" w14:paraId="464D86C5"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5CBCF644" w14:textId="77777777" w:rsidR="007C5953" w:rsidRDefault="007C5953" w:rsidP="00E665E0">
            <w:pPr>
              <w:pStyle w:val="061Tabletext629pt"/>
            </w:pPr>
            <w:r>
              <w:t>Pectoralis major flap</w:t>
            </w:r>
          </w:p>
        </w:tc>
        <w:tc>
          <w:tcPr>
            <w:tcW w:w="1985" w:type="dxa"/>
          </w:tcPr>
          <w:p w14:paraId="58407A86" w14:textId="39CD9C1D"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$1</w:t>
            </w:r>
            <w:r w:rsidR="003845C0">
              <w:t>,</w:t>
            </w:r>
            <w:r>
              <w:t>700 ($1</w:t>
            </w:r>
            <w:r w:rsidR="003845C0">
              <w:t>,</w:t>
            </w:r>
            <w:r>
              <w:t>500 -1</w:t>
            </w:r>
            <w:r w:rsidR="003845C0">
              <w:t>,</w:t>
            </w:r>
            <w:r>
              <w:t>900)</w:t>
            </w:r>
          </w:p>
        </w:tc>
        <w:tc>
          <w:tcPr>
            <w:tcW w:w="4818" w:type="dxa"/>
          </w:tcPr>
          <w:p w14:paraId="3CA94F21" w14:textId="286A5D4D"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J</w:t>
            </w:r>
            <w:r w:rsidRPr="00E763FF">
              <w:t>ackson et al. (2016)</w:t>
            </w:r>
          </w:p>
        </w:tc>
      </w:tr>
      <w:tr w:rsidR="007C5953" w14:paraId="16B952E4"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27380EFB" w14:textId="77777777" w:rsidR="007C5953" w:rsidRDefault="007C5953" w:rsidP="00E665E0">
            <w:pPr>
              <w:pStyle w:val="061Tabletext629pt"/>
            </w:pPr>
            <w:r w:rsidRPr="413F56AD">
              <w:t>Removal of portion of mandible due to infection</w:t>
            </w:r>
          </w:p>
        </w:tc>
        <w:tc>
          <w:tcPr>
            <w:tcW w:w="1985" w:type="dxa"/>
          </w:tcPr>
          <w:p w14:paraId="2CA37DBD" w14:textId="046E0EC8"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$950 ($830 – 1</w:t>
            </w:r>
            <w:r w:rsidR="003845C0">
              <w:t>,</w:t>
            </w:r>
            <w:r>
              <w:t>080)</w:t>
            </w:r>
          </w:p>
        </w:tc>
        <w:tc>
          <w:tcPr>
            <w:tcW w:w="4818" w:type="dxa"/>
          </w:tcPr>
          <w:p w14:paraId="171B8B3D" w14:textId="138A2BB1"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J</w:t>
            </w:r>
            <w:r w:rsidRPr="00E763FF">
              <w:t>ackson et al. (2016)</w:t>
            </w:r>
          </w:p>
        </w:tc>
      </w:tr>
      <w:tr w:rsidR="007C5953" w14:paraId="61F58E52"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5EADC35A" w14:textId="77777777" w:rsidR="007C5953" w:rsidRDefault="007C5953" w:rsidP="00E665E0">
            <w:pPr>
              <w:pStyle w:val="061Tabletext629pt"/>
            </w:pPr>
            <w:r>
              <w:t>Removal of mandibular hardware</w:t>
            </w:r>
          </w:p>
        </w:tc>
        <w:tc>
          <w:tcPr>
            <w:tcW w:w="1985" w:type="dxa"/>
          </w:tcPr>
          <w:p w14:paraId="4B2C3B52"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$750 ($600 – 820)</w:t>
            </w:r>
          </w:p>
        </w:tc>
        <w:tc>
          <w:tcPr>
            <w:tcW w:w="4818" w:type="dxa"/>
          </w:tcPr>
          <w:p w14:paraId="7AEC9AA4" w14:textId="36BADB2D"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J</w:t>
            </w:r>
            <w:r w:rsidRPr="00E763FF">
              <w:t>ackson et al. (2016)</w:t>
            </w:r>
          </w:p>
        </w:tc>
      </w:tr>
      <w:tr w:rsidR="007C5953" w14:paraId="36863740"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808080" w:themeColor="background1" w:themeShade="80"/>
            </w:tcBorders>
          </w:tcPr>
          <w:p w14:paraId="2461CCA9" w14:textId="77777777" w:rsidR="007C5953" w:rsidRDefault="007C5953" w:rsidP="00E665E0">
            <w:pPr>
              <w:pStyle w:val="061Tabletext629pt"/>
            </w:pPr>
            <w:r>
              <w:t>Intravenous antibiotics</w:t>
            </w:r>
          </w:p>
        </w:tc>
        <w:tc>
          <w:tcPr>
            <w:tcW w:w="1985" w:type="dxa"/>
            <w:tcBorders>
              <w:bottom w:val="single" w:sz="4" w:space="0" w:color="808080" w:themeColor="background1" w:themeShade="80"/>
            </w:tcBorders>
          </w:tcPr>
          <w:p w14:paraId="56F5464F"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$85 ($68 – 95)</w:t>
            </w:r>
          </w:p>
        </w:tc>
        <w:tc>
          <w:tcPr>
            <w:tcW w:w="4818" w:type="dxa"/>
            <w:tcBorders>
              <w:bottom w:val="single" w:sz="4" w:space="0" w:color="808080" w:themeColor="background1" w:themeShade="80"/>
            </w:tcBorders>
          </w:tcPr>
          <w:p w14:paraId="1A973984" w14:textId="397717D4"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J</w:t>
            </w:r>
            <w:r w:rsidRPr="00E763FF">
              <w:t>ackson et al. (2016)</w:t>
            </w:r>
          </w:p>
        </w:tc>
      </w:tr>
      <w:tr w:rsidR="007C5953" w14:paraId="114AA916"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808080" w:themeColor="background1" w:themeShade="80"/>
              <w:bottom w:val="nil"/>
            </w:tcBorders>
            <w:shd w:val="clear" w:color="auto" w:fill="F2F2F2" w:themeFill="background1" w:themeFillShade="F2"/>
          </w:tcPr>
          <w:p w14:paraId="560251DD" w14:textId="77777777" w:rsidR="007C5953" w:rsidRDefault="007C5953" w:rsidP="0001786C">
            <w:pPr>
              <w:pStyle w:val="031Tablesubheading9pt"/>
            </w:pPr>
            <w:r>
              <w:t>Utility scores</w:t>
            </w:r>
          </w:p>
        </w:tc>
        <w:tc>
          <w:tcPr>
            <w:tcW w:w="1985" w:type="dxa"/>
            <w:tcBorders>
              <w:top w:val="single" w:sz="4" w:space="0" w:color="808080" w:themeColor="background1" w:themeShade="80"/>
              <w:bottom w:val="nil"/>
            </w:tcBorders>
            <w:shd w:val="clear" w:color="auto" w:fill="F2F2F2" w:themeFill="background1" w:themeFillShade="F2"/>
          </w:tcPr>
          <w:p w14:paraId="320B6D4B"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c>
          <w:tcPr>
            <w:tcW w:w="4818" w:type="dxa"/>
            <w:tcBorders>
              <w:top w:val="single" w:sz="4" w:space="0" w:color="808080" w:themeColor="background1" w:themeShade="80"/>
              <w:bottom w:val="nil"/>
            </w:tcBorders>
            <w:shd w:val="clear" w:color="auto" w:fill="F2F2F2" w:themeFill="background1" w:themeFillShade="F2"/>
          </w:tcPr>
          <w:p w14:paraId="7B6CA032"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r>
      <w:tr w:rsidR="007C5953" w14:paraId="492E195A" w14:textId="77777777" w:rsidTr="413F56AD">
        <w:tc>
          <w:tcPr>
            <w:cnfStyle w:val="001000000000" w:firstRow="0" w:lastRow="0" w:firstColumn="1" w:lastColumn="0" w:oddVBand="0" w:evenVBand="0" w:oddHBand="0" w:evenHBand="0" w:firstRowFirstColumn="0" w:firstRowLastColumn="0" w:lastRowFirstColumn="0" w:lastRowLastColumn="0"/>
            <w:tcW w:w="2835" w:type="dxa"/>
            <w:tcBorders>
              <w:top w:val="nil"/>
            </w:tcBorders>
          </w:tcPr>
          <w:p w14:paraId="78455B79" w14:textId="77777777" w:rsidR="007C5953" w:rsidRDefault="007C5953" w:rsidP="00E665E0">
            <w:pPr>
              <w:pStyle w:val="061Tabletext629pt"/>
            </w:pPr>
            <w:r>
              <w:t>Death</w:t>
            </w:r>
          </w:p>
        </w:tc>
        <w:tc>
          <w:tcPr>
            <w:tcW w:w="1985" w:type="dxa"/>
            <w:tcBorders>
              <w:top w:val="nil"/>
            </w:tcBorders>
          </w:tcPr>
          <w:p w14:paraId="17D330CA"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w:t>
            </w:r>
          </w:p>
        </w:tc>
        <w:tc>
          <w:tcPr>
            <w:tcW w:w="4818" w:type="dxa"/>
            <w:tcBorders>
              <w:top w:val="nil"/>
            </w:tcBorders>
          </w:tcPr>
          <w:p w14:paraId="1C03645E"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p>
        </w:tc>
      </w:tr>
      <w:tr w:rsidR="007C5953" w14:paraId="1EC9FC9D"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088F7C2C" w14:textId="77777777" w:rsidR="007C5953" w:rsidRDefault="007C5953" w:rsidP="00E665E0">
            <w:pPr>
              <w:pStyle w:val="061Tabletext629pt"/>
            </w:pPr>
            <w:r>
              <w:t>After adjuvant</w:t>
            </w:r>
          </w:p>
        </w:tc>
        <w:tc>
          <w:tcPr>
            <w:tcW w:w="1985" w:type="dxa"/>
          </w:tcPr>
          <w:p w14:paraId="039B5BBC"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0.793 (0.025)</w:t>
            </w:r>
          </w:p>
        </w:tc>
        <w:tc>
          <w:tcPr>
            <w:tcW w:w="4818" w:type="dxa"/>
          </w:tcPr>
          <w:p w14:paraId="7715EA49" w14:textId="6439EAE6"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De Almeida et al. (2016); Ren et al. (2022);</w:t>
            </w:r>
            <w:r w:rsidR="00240FAC">
              <w:t xml:space="preserve"> </w:t>
            </w:r>
            <w:r>
              <w:t>Noel et al. (2015)</w:t>
            </w:r>
          </w:p>
        </w:tc>
      </w:tr>
      <w:tr w:rsidR="007C5953" w14:paraId="7DB743A4" w14:textId="77777777" w:rsidTr="413F56AD">
        <w:tc>
          <w:tcPr>
            <w:cnfStyle w:val="001000000000" w:firstRow="0" w:lastRow="0" w:firstColumn="1" w:lastColumn="0" w:oddVBand="0" w:evenVBand="0" w:oddHBand="0" w:evenHBand="0" w:firstRowFirstColumn="0" w:firstRowLastColumn="0" w:lastRowFirstColumn="0" w:lastRowLastColumn="0"/>
            <w:tcW w:w="2835" w:type="dxa"/>
          </w:tcPr>
          <w:p w14:paraId="45ECE3E2" w14:textId="77777777" w:rsidR="007C5953" w:rsidRDefault="007C5953" w:rsidP="00E665E0">
            <w:pPr>
              <w:pStyle w:val="061Tabletext629pt"/>
            </w:pPr>
            <w:r>
              <w:lastRenderedPageBreak/>
              <w:t>Hardware failure</w:t>
            </w:r>
          </w:p>
        </w:tc>
        <w:tc>
          <w:tcPr>
            <w:tcW w:w="1985" w:type="dxa"/>
          </w:tcPr>
          <w:p w14:paraId="2BEF2E91" w14:textId="77777777"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t>0.63 (0.025)</w:t>
            </w:r>
          </w:p>
        </w:tc>
        <w:tc>
          <w:tcPr>
            <w:tcW w:w="4818" w:type="dxa"/>
          </w:tcPr>
          <w:p w14:paraId="11DA45DF" w14:textId="2A93263E" w:rsidR="007C5953" w:rsidRDefault="007C5953" w:rsidP="00E665E0">
            <w:pPr>
              <w:pStyle w:val="061Tabletext629pt"/>
              <w:cnfStyle w:val="000000000000" w:firstRow="0" w:lastRow="0" w:firstColumn="0" w:lastColumn="0" w:oddVBand="0" w:evenVBand="0" w:oddHBand="0" w:evenHBand="0" w:firstRowFirstColumn="0" w:firstRowLastColumn="0" w:lastRowFirstColumn="0" w:lastRowLastColumn="0"/>
            </w:pPr>
            <w:r w:rsidRPr="00DD3E4D">
              <w:t>De Almeida et al. (2016)</w:t>
            </w:r>
          </w:p>
        </w:tc>
      </w:tr>
    </w:tbl>
    <w:p w14:paraId="7AAADD4A" w14:textId="1662485F" w:rsidR="007C5953" w:rsidRDefault="007C5953" w:rsidP="00422218">
      <w:pPr>
        <w:pStyle w:val="101Tablefootnotes8pt"/>
      </w:pPr>
      <w:r>
        <w:t>Source: Gardiner</w:t>
      </w:r>
      <w:r w:rsidR="00894228">
        <w:t xml:space="preserve"> et al.</w:t>
      </w:r>
      <w:r>
        <w:t xml:space="preserve"> (2024) Table 1</w:t>
      </w:r>
    </w:p>
    <w:p w14:paraId="392BF835" w14:textId="47A8D4EB" w:rsidR="00422218" w:rsidRDefault="00422218" w:rsidP="00422218">
      <w:pPr>
        <w:pStyle w:val="Tablefootnotes"/>
      </w:pPr>
      <w:r>
        <w:t xml:space="preserve">Abbreviations: </w:t>
      </w:r>
      <w:r w:rsidR="00A7091F">
        <w:t xml:space="preserve">SD, standard deviation; </w:t>
      </w:r>
      <w:r w:rsidR="00891324">
        <w:t xml:space="preserve">USD, </w:t>
      </w:r>
      <w:r w:rsidR="0091370B">
        <w:t xml:space="preserve">United States dollars; </w:t>
      </w:r>
      <w:r>
        <w:t>VSP, virtual surgical planning</w:t>
      </w:r>
      <w:r w:rsidR="00A7091F">
        <w:t>.</w:t>
      </w:r>
    </w:p>
    <w:p w14:paraId="07F863AF" w14:textId="3EA53307" w:rsidR="007C5953" w:rsidRPr="00FF2716" w:rsidRDefault="007C5953" w:rsidP="007C5953">
      <w:pPr>
        <w:pStyle w:val="BodyText"/>
        <w:rPr>
          <w:lang w:val="en-US"/>
        </w:rPr>
      </w:pPr>
      <w:r>
        <w:rPr>
          <w:lang w:val="en-US"/>
        </w:rPr>
        <w:t xml:space="preserve">The results of the base case analysis are shown in </w:t>
      </w:r>
      <w:r>
        <w:rPr>
          <w:lang w:val="en-US"/>
        </w:rPr>
        <w:fldChar w:fldCharType="begin"/>
      </w:r>
      <w:r>
        <w:rPr>
          <w:lang w:val="en-US"/>
        </w:rPr>
        <w:instrText xml:space="preserve"> REF _Ref188020051 \h </w:instrText>
      </w:r>
      <w:r>
        <w:rPr>
          <w:lang w:val="en-US"/>
        </w:rPr>
      </w:r>
      <w:r>
        <w:rPr>
          <w:lang w:val="en-US"/>
        </w:rPr>
        <w:fldChar w:fldCharType="separate"/>
      </w:r>
      <w:r w:rsidR="00C31146">
        <w:t xml:space="preserve">Table </w:t>
      </w:r>
      <w:r w:rsidR="00C31146">
        <w:rPr>
          <w:noProof/>
        </w:rPr>
        <w:t>4</w:t>
      </w:r>
      <w:r>
        <w:rPr>
          <w:lang w:val="en-US"/>
        </w:rPr>
        <w:fldChar w:fldCharType="end"/>
      </w:r>
      <w:r>
        <w:rPr>
          <w:lang w:val="en-US"/>
        </w:rPr>
        <w:t>. The authors note</w:t>
      </w:r>
      <w:r w:rsidR="00CF1892">
        <w:rPr>
          <w:lang w:val="en-US"/>
        </w:rPr>
        <w:t>d</w:t>
      </w:r>
      <w:r>
        <w:rPr>
          <w:lang w:val="en-US"/>
        </w:rPr>
        <w:t xml:space="preserve"> a marginal difference in effectiveness </w:t>
      </w:r>
      <w:r w:rsidR="00587BDF">
        <w:rPr>
          <w:lang w:val="en-US"/>
        </w:rPr>
        <w:t xml:space="preserve">between the groups, </w:t>
      </w:r>
      <w:r>
        <w:rPr>
          <w:lang w:val="en-US"/>
        </w:rPr>
        <w:t xml:space="preserve">and that the cost difference </w:t>
      </w:r>
      <w:r w:rsidR="00587BDF">
        <w:rPr>
          <w:lang w:val="en-US"/>
        </w:rPr>
        <w:t>wa</w:t>
      </w:r>
      <w:r>
        <w:rPr>
          <w:lang w:val="en-US"/>
        </w:rPr>
        <w:t xml:space="preserve">s </w:t>
      </w:r>
      <w:proofErr w:type="gramStart"/>
      <w:r>
        <w:rPr>
          <w:lang w:val="en-US"/>
        </w:rPr>
        <w:t>similar to</w:t>
      </w:r>
      <w:proofErr w:type="gramEnd"/>
      <w:r>
        <w:rPr>
          <w:lang w:val="en-US"/>
        </w:rPr>
        <w:t xml:space="preserve"> the cost of VSP itself. In one</w:t>
      </w:r>
      <w:r w:rsidR="0096119B">
        <w:rPr>
          <w:lang w:val="en-US"/>
        </w:rPr>
        <w:t>-</w:t>
      </w:r>
      <w:r>
        <w:rPr>
          <w:lang w:val="en-US"/>
        </w:rPr>
        <w:t>way sensitivity analys</w:t>
      </w:r>
      <w:r w:rsidR="0096119B">
        <w:rPr>
          <w:lang w:val="en-US"/>
        </w:rPr>
        <w:t>e</w:t>
      </w:r>
      <w:r>
        <w:rPr>
          <w:lang w:val="en-US"/>
        </w:rPr>
        <w:t>s, the model was sensitive to patient age and VSP cost</w:t>
      </w:r>
      <w:r w:rsidR="00A92337">
        <w:rPr>
          <w:lang w:val="en-US"/>
        </w:rPr>
        <w:t>;</w:t>
      </w:r>
      <w:r>
        <w:rPr>
          <w:lang w:val="en-US"/>
        </w:rPr>
        <w:t xml:space="preserve"> however</w:t>
      </w:r>
      <w:r w:rsidR="00A92337">
        <w:rPr>
          <w:lang w:val="en-US"/>
        </w:rPr>
        <w:t>,</w:t>
      </w:r>
      <w:r>
        <w:rPr>
          <w:lang w:val="en-US"/>
        </w:rPr>
        <w:t xml:space="preserve"> only thresholds of $100,000 and $150,000 were reported and these are higher than generally used by Australian decision makers. </w:t>
      </w:r>
    </w:p>
    <w:p w14:paraId="5F14F788" w14:textId="069A584B" w:rsidR="007C5953" w:rsidRDefault="007C5953" w:rsidP="007C5953">
      <w:pPr>
        <w:pStyle w:val="Caption"/>
      </w:pPr>
      <w:bookmarkStart w:id="29" w:name="_Ref188020051"/>
      <w:bookmarkStart w:id="30" w:name="_Toc200013987"/>
      <w:r>
        <w:t xml:space="preserve">Table </w:t>
      </w:r>
      <w:r>
        <w:fldChar w:fldCharType="begin"/>
      </w:r>
      <w:r>
        <w:instrText>SEQ Table \* ARABIC</w:instrText>
      </w:r>
      <w:r>
        <w:fldChar w:fldCharType="separate"/>
      </w:r>
      <w:r w:rsidR="00C31146">
        <w:rPr>
          <w:noProof/>
        </w:rPr>
        <w:t>4</w:t>
      </w:r>
      <w:r>
        <w:fldChar w:fldCharType="end"/>
      </w:r>
      <w:bookmarkEnd w:id="29"/>
      <w:r>
        <w:tab/>
        <w:t>Base case results (Gardiner 2024)</w:t>
      </w:r>
      <w:bookmarkEnd w:id="30"/>
    </w:p>
    <w:tbl>
      <w:tblPr>
        <w:tblStyle w:val="TableGrid"/>
        <w:tblW w:w="0" w:type="auto"/>
        <w:tblLook w:val="04A0" w:firstRow="1" w:lastRow="0" w:firstColumn="1" w:lastColumn="0" w:noHBand="0" w:noVBand="1"/>
        <w:tblCaption w:val="Base case results (Gardiner 2024)"/>
        <w:tblDescription w:val="Output of the economic model in Gardiner et al 2024, showing the ICER of $68,382.62"/>
      </w:tblPr>
      <w:tblGrid>
        <w:gridCol w:w="993"/>
        <w:gridCol w:w="1417"/>
        <w:gridCol w:w="1701"/>
        <w:gridCol w:w="1843"/>
        <w:gridCol w:w="1701"/>
        <w:gridCol w:w="1983"/>
      </w:tblGrid>
      <w:tr w:rsidR="007C5953" w14:paraId="5EB8EF5E" w14:textId="77777777" w:rsidTr="00744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68F6C5" w14:textId="08EC2DD4" w:rsidR="007C5953" w:rsidRDefault="007C5953" w:rsidP="0001786C">
            <w:pPr>
              <w:pStyle w:val="011TableHeading9pt"/>
            </w:pPr>
          </w:p>
        </w:tc>
        <w:tc>
          <w:tcPr>
            <w:tcW w:w="1417" w:type="dxa"/>
            <w:tcBorders>
              <w:bottom w:val="dotted" w:sz="4" w:space="0" w:color="808080" w:themeColor="background1" w:themeShade="80"/>
            </w:tcBorders>
          </w:tcPr>
          <w:p w14:paraId="4FCFBFA7" w14:textId="3CE82A19"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Cost (</w:t>
            </w:r>
            <w:r w:rsidR="0096119B" w:rsidRPr="00A77C37">
              <w:t>USD</w:t>
            </w:r>
            <w:r w:rsidRPr="00A77C37">
              <w:t>)</w:t>
            </w:r>
          </w:p>
        </w:tc>
        <w:tc>
          <w:tcPr>
            <w:tcW w:w="1701" w:type="dxa"/>
            <w:tcBorders>
              <w:bottom w:val="dotted" w:sz="4" w:space="0" w:color="808080" w:themeColor="background1" w:themeShade="80"/>
            </w:tcBorders>
          </w:tcPr>
          <w:p w14:paraId="6FF84C92"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 xml:space="preserve">Incremental cost </w:t>
            </w:r>
          </w:p>
        </w:tc>
        <w:tc>
          <w:tcPr>
            <w:tcW w:w="1843" w:type="dxa"/>
            <w:tcBorders>
              <w:bottom w:val="dotted" w:sz="4" w:space="0" w:color="808080" w:themeColor="background1" w:themeShade="80"/>
            </w:tcBorders>
          </w:tcPr>
          <w:p w14:paraId="239E7441"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Effectiveness (QALY)</w:t>
            </w:r>
          </w:p>
        </w:tc>
        <w:tc>
          <w:tcPr>
            <w:tcW w:w="1701" w:type="dxa"/>
            <w:tcBorders>
              <w:bottom w:val="dotted" w:sz="4" w:space="0" w:color="808080" w:themeColor="background1" w:themeShade="80"/>
            </w:tcBorders>
          </w:tcPr>
          <w:p w14:paraId="10DE94CB"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Incremental QALY</w:t>
            </w:r>
          </w:p>
        </w:tc>
        <w:tc>
          <w:tcPr>
            <w:tcW w:w="1983" w:type="dxa"/>
            <w:tcBorders>
              <w:bottom w:val="dotted" w:sz="4" w:space="0" w:color="808080" w:themeColor="background1" w:themeShade="80"/>
            </w:tcBorders>
          </w:tcPr>
          <w:p w14:paraId="45FEE58B" w14:textId="01BEB301"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ICER (</w:t>
            </w:r>
            <w:r w:rsidR="00972F2B" w:rsidRPr="00A77C37">
              <w:t>cost</w:t>
            </w:r>
            <w:r w:rsidRPr="00A77C37">
              <w:t>/QALY)</w:t>
            </w:r>
          </w:p>
        </w:tc>
      </w:tr>
      <w:tr w:rsidR="007C5953" w14:paraId="3F4E4228" w14:textId="77777777" w:rsidTr="00744A9B">
        <w:tc>
          <w:tcPr>
            <w:cnfStyle w:val="001000000000" w:firstRow="0" w:lastRow="0" w:firstColumn="1" w:lastColumn="0" w:oddVBand="0" w:evenVBand="0" w:oddHBand="0" w:evenHBand="0" w:firstRowFirstColumn="0" w:firstRowLastColumn="0" w:lastRowFirstColumn="0" w:lastRowLastColumn="0"/>
            <w:tcW w:w="993" w:type="dxa"/>
          </w:tcPr>
          <w:p w14:paraId="77C3DC3C" w14:textId="77777777" w:rsidR="007C5953" w:rsidRPr="00D73A1F" w:rsidRDefault="007C5953" w:rsidP="00D73A1F">
            <w:pPr>
              <w:pStyle w:val="061Tabletext629pt"/>
              <w:rPr>
                <w:b w:val="0"/>
                <w:bCs/>
              </w:rPr>
            </w:pPr>
            <w:r w:rsidRPr="00D73A1F">
              <w:rPr>
                <w:bCs/>
              </w:rPr>
              <w:t>Usual care</w:t>
            </w:r>
          </w:p>
        </w:tc>
        <w:tc>
          <w:tcPr>
            <w:tcW w:w="1417" w:type="dxa"/>
            <w:tcBorders>
              <w:top w:val="dotted" w:sz="4" w:space="0" w:color="808080" w:themeColor="background1" w:themeShade="80"/>
              <w:bottom w:val="dotted" w:sz="4" w:space="0" w:color="808080" w:themeColor="background1" w:themeShade="80"/>
            </w:tcBorders>
          </w:tcPr>
          <w:p w14:paraId="2FE4EA0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876037">
              <w:t>$42,478.04</w:t>
            </w:r>
            <w:r>
              <w:t xml:space="preserve"> </w:t>
            </w:r>
          </w:p>
        </w:tc>
        <w:tc>
          <w:tcPr>
            <w:tcW w:w="1701" w:type="dxa"/>
            <w:tcBorders>
              <w:top w:val="dotted" w:sz="4" w:space="0" w:color="808080" w:themeColor="background1" w:themeShade="80"/>
              <w:bottom w:val="dotted" w:sz="4" w:space="0" w:color="808080" w:themeColor="background1" w:themeShade="80"/>
            </w:tcBorders>
          </w:tcPr>
          <w:p w14:paraId="7BF1D3BE"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c>
          <w:tcPr>
            <w:tcW w:w="1843" w:type="dxa"/>
            <w:tcBorders>
              <w:top w:val="dotted" w:sz="4" w:space="0" w:color="808080" w:themeColor="background1" w:themeShade="80"/>
              <w:bottom w:val="dotted" w:sz="4" w:space="0" w:color="808080" w:themeColor="background1" w:themeShade="80"/>
            </w:tcBorders>
          </w:tcPr>
          <w:p w14:paraId="075526C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8.27</w:t>
            </w:r>
          </w:p>
        </w:tc>
        <w:tc>
          <w:tcPr>
            <w:tcW w:w="1701" w:type="dxa"/>
            <w:tcBorders>
              <w:top w:val="dotted" w:sz="4" w:space="0" w:color="808080" w:themeColor="background1" w:themeShade="80"/>
              <w:bottom w:val="dotted" w:sz="4" w:space="0" w:color="808080" w:themeColor="background1" w:themeShade="80"/>
            </w:tcBorders>
          </w:tcPr>
          <w:p w14:paraId="68BC37A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c>
          <w:tcPr>
            <w:tcW w:w="1983" w:type="dxa"/>
            <w:tcBorders>
              <w:top w:val="dotted" w:sz="4" w:space="0" w:color="808080" w:themeColor="background1" w:themeShade="80"/>
              <w:bottom w:val="dotted" w:sz="4" w:space="0" w:color="808080" w:themeColor="background1" w:themeShade="80"/>
            </w:tcBorders>
          </w:tcPr>
          <w:p w14:paraId="17AF68A5"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r>
      <w:tr w:rsidR="007C5953" w14:paraId="65580997" w14:textId="77777777" w:rsidTr="00744A9B">
        <w:tc>
          <w:tcPr>
            <w:cnfStyle w:val="001000000000" w:firstRow="0" w:lastRow="0" w:firstColumn="1" w:lastColumn="0" w:oddVBand="0" w:evenVBand="0" w:oddHBand="0" w:evenHBand="0" w:firstRowFirstColumn="0" w:firstRowLastColumn="0" w:lastRowFirstColumn="0" w:lastRowLastColumn="0"/>
            <w:tcW w:w="993" w:type="dxa"/>
          </w:tcPr>
          <w:p w14:paraId="384CC58F" w14:textId="77777777" w:rsidR="007C5953" w:rsidRPr="00D73A1F" w:rsidRDefault="007C5953" w:rsidP="00D73A1F">
            <w:pPr>
              <w:pStyle w:val="061Tabletext629pt"/>
              <w:rPr>
                <w:b w:val="0"/>
                <w:bCs/>
              </w:rPr>
            </w:pPr>
            <w:r w:rsidRPr="00D73A1F">
              <w:rPr>
                <w:bCs/>
              </w:rPr>
              <w:t>VSP</w:t>
            </w:r>
          </w:p>
        </w:tc>
        <w:tc>
          <w:tcPr>
            <w:tcW w:w="1417" w:type="dxa"/>
            <w:tcBorders>
              <w:top w:val="dotted" w:sz="4" w:space="0" w:color="808080" w:themeColor="background1" w:themeShade="80"/>
              <w:bottom w:val="single" w:sz="4" w:space="0" w:color="auto"/>
            </w:tcBorders>
          </w:tcPr>
          <w:p w14:paraId="7443CE4C"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FE64B0">
              <w:t>$49,498.37</w:t>
            </w:r>
          </w:p>
        </w:tc>
        <w:tc>
          <w:tcPr>
            <w:tcW w:w="1701" w:type="dxa"/>
            <w:tcBorders>
              <w:top w:val="dotted" w:sz="4" w:space="0" w:color="808080" w:themeColor="background1" w:themeShade="80"/>
              <w:bottom w:val="single" w:sz="4" w:space="0" w:color="auto"/>
            </w:tcBorders>
          </w:tcPr>
          <w:p w14:paraId="684E2128"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FE64B0">
              <w:t>$7,020.04</w:t>
            </w:r>
          </w:p>
        </w:tc>
        <w:tc>
          <w:tcPr>
            <w:tcW w:w="1843" w:type="dxa"/>
            <w:tcBorders>
              <w:top w:val="dotted" w:sz="4" w:space="0" w:color="808080" w:themeColor="background1" w:themeShade="80"/>
              <w:bottom w:val="single" w:sz="4" w:space="0" w:color="auto"/>
            </w:tcBorders>
          </w:tcPr>
          <w:p w14:paraId="185AFCEF" w14:textId="77777777" w:rsidR="007C5953" w:rsidRPr="00FE64B0"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8.37</w:t>
            </w:r>
          </w:p>
        </w:tc>
        <w:tc>
          <w:tcPr>
            <w:tcW w:w="1701" w:type="dxa"/>
            <w:tcBorders>
              <w:top w:val="dotted" w:sz="4" w:space="0" w:color="808080" w:themeColor="background1" w:themeShade="80"/>
              <w:bottom w:val="single" w:sz="4" w:space="0" w:color="auto"/>
            </w:tcBorders>
          </w:tcPr>
          <w:p w14:paraId="75A62AE6"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0.10</w:t>
            </w:r>
          </w:p>
        </w:tc>
        <w:tc>
          <w:tcPr>
            <w:tcW w:w="1983" w:type="dxa"/>
            <w:tcBorders>
              <w:top w:val="dotted" w:sz="4" w:space="0" w:color="808080" w:themeColor="background1" w:themeShade="80"/>
              <w:bottom w:val="single" w:sz="4" w:space="0" w:color="auto"/>
            </w:tcBorders>
          </w:tcPr>
          <w:p w14:paraId="02C89DBD" w14:textId="0BE5E929" w:rsidR="007C5953" w:rsidRDefault="00972F2B" w:rsidP="00D73A1F">
            <w:pPr>
              <w:pStyle w:val="061Tabletext629pt"/>
              <w:cnfStyle w:val="000000000000" w:firstRow="0" w:lastRow="0" w:firstColumn="0" w:lastColumn="0" w:oddVBand="0" w:evenVBand="0" w:oddHBand="0" w:evenHBand="0" w:firstRowFirstColumn="0" w:firstRowLastColumn="0" w:lastRowFirstColumn="0" w:lastRowLastColumn="0"/>
            </w:pPr>
            <w:r>
              <w:t>$</w:t>
            </w:r>
            <w:r w:rsidR="007C5953">
              <w:t>68,382.62</w:t>
            </w:r>
          </w:p>
        </w:tc>
      </w:tr>
    </w:tbl>
    <w:p w14:paraId="7D74CCF5" w14:textId="29285E9C" w:rsidR="007C5953" w:rsidRDefault="007C5953" w:rsidP="00514973">
      <w:pPr>
        <w:pStyle w:val="101Tablefootnotes8pt"/>
      </w:pPr>
      <w:r>
        <w:t xml:space="preserve">Source: Gardiner </w:t>
      </w:r>
      <w:r w:rsidR="00442A46">
        <w:t xml:space="preserve">et al. </w:t>
      </w:r>
      <w:r>
        <w:t>(2024) Table 3</w:t>
      </w:r>
    </w:p>
    <w:p w14:paraId="6CF43902" w14:textId="2AA9B5DD" w:rsidR="00514973" w:rsidRDefault="00514973" w:rsidP="00514973">
      <w:pPr>
        <w:pStyle w:val="Tablefootnotes"/>
      </w:pPr>
      <w:r>
        <w:t xml:space="preserve">Abbreviations: </w:t>
      </w:r>
      <w:r w:rsidR="006A1DD1">
        <w:t xml:space="preserve">ICER, incremental cost-effectiveness ratio; </w:t>
      </w:r>
      <w:r>
        <w:t>QALY, quality</w:t>
      </w:r>
      <w:r w:rsidR="00144502">
        <w:t>-</w:t>
      </w:r>
      <w:r>
        <w:t>adjusted life year</w:t>
      </w:r>
      <w:r w:rsidR="006A1DD1">
        <w:t xml:space="preserve">; </w:t>
      </w:r>
      <w:r w:rsidR="0096119B">
        <w:t xml:space="preserve">USD, United States dollars; </w:t>
      </w:r>
      <w:r w:rsidR="006A1DD1">
        <w:t>VSP, virtual surgical planning.</w:t>
      </w:r>
    </w:p>
    <w:p w14:paraId="0903D5FA" w14:textId="51A29FF6" w:rsidR="007C5953" w:rsidRDefault="007C5953" w:rsidP="00213430">
      <w:pPr>
        <w:pStyle w:val="Heading5"/>
      </w:pPr>
      <w:r>
        <w:t>Kurlander (2023)</w:t>
      </w:r>
    </w:p>
    <w:p w14:paraId="14C5EE10" w14:textId="0D1987E5" w:rsidR="007C5953" w:rsidRPr="00A77C37" w:rsidRDefault="001021EE" w:rsidP="00A77C37">
      <w:r w:rsidRPr="00A77C37">
        <w:t xml:space="preserve">The hypothesis for the </w:t>
      </w:r>
      <w:r w:rsidR="003A273F" w:rsidRPr="00A77C37">
        <w:t>Kur</w:t>
      </w:r>
      <w:r w:rsidR="00EF477B" w:rsidRPr="00A77C37">
        <w:t>la</w:t>
      </w:r>
      <w:r w:rsidR="003A273F" w:rsidRPr="00A77C37">
        <w:t>nder</w:t>
      </w:r>
      <w:r w:rsidR="001A4C5E" w:rsidRPr="00A77C37">
        <w:t xml:space="preserve"> et al.</w:t>
      </w:r>
      <w:r w:rsidR="003A273F" w:rsidRPr="00A77C37">
        <w:t xml:space="preserve"> (2023) </w:t>
      </w:r>
      <w:r w:rsidR="00003C28" w:rsidRPr="00A77C37">
        <w:t xml:space="preserve">analysis was that </w:t>
      </w:r>
      <w:r w:rsidR="00313422" w:rsidRPr="00A77C37">
        <w:t>the added cost of VSP would be justified by the surgical outcomes</w:t>
      </w:r>
      <w:r w:rsidR="00060303" w:rsidRPr="00A77C37">
        <w:t xml:space="preserve"> compared with </w:t>
      </w:r>
      <w:r w:rsidR="007C00E1" w:rsidRPr="00A77C37">
        <w:t xml:space="preserve">the </w:t>
      </w:r>
      <w:r w:rsidR="002C7BAE" w:rsidRPr="00A77C37">
        <w:t xml:space="preserve">conventional </w:t>
      </w:r>
      <w:r w:rsidR="007C00E1" w:rsidRPr="00A77C37">
        <w:t>technique</w:t>
      </w:r>
      <w:r w:rsidR="00313422" w:rsidRPr="00A77C37">
        <w:t>.</w:t>
      </w:r>
      <w:r w:rsidR="00E80315" w:rsidRPr="00A77C37">
        <w:t xml:space="preserve"> </w:t>
      </w:r>
      <w:r w:rsidR="00790DE2" w:rsidRPr="00A77C37">
        <w:t xml:space="preserve">Model </w:t>
      </w:r>
      <w:r w:rsidR="003A273F" w:rsidRPr="00A77C37">
        <w:t>i</w:t>
      </w:r>
      <w:r w:rsidR="007C5953" w:rsidRPr="00A77C37">
        <w:t xml:space="preserve">nput parameters </w:t>
      </w:r>
      <w:r w:rsidR="00790DE2" w:rsidRPr="00A77C37">
        <w:t xml:space="preserve">were derived </w:t>
      </w:r>
      <w:r w:rsidR="007C5953" w:rsidRPr="00A77C37">
        <w:t>from a systematic review and meta-analysis conducted by the authors (Padilla</w:t>
      </w:r>
      <w:r w:rsidR="00A66870" w:rsidRPr="00A77C37">
        <w:t xml:space="preserve"> et al.</w:t>
      </w:r>
      <w:r w:rsidR="007C5953" w:rsidRPr="00A77C37">
        <w:t xml:space="preserve"> 2021). The published systematic review reported no statistically significant differences between VSP and usual care for the health states included in the model (total flap loss, microvascular complications, surgical site occurrence) (Padilla</w:t>
      </w:r>
      <w:r w:rsidR="001A4C5E" w:rsidRPr="00A77C37">
        <w:t xml:space="preserve"> et al.</w:t>
      </w:r>
      <w:r w:rsidR="007C5953" w:rsidRPr="00A77C37">
        <w:t xml:space="preserve"> 2021). Of the 27 studies included in the systematic review, 26 were retrospective case series. The institutional data used to supplement the </w:t>
      </w:r>
      <w:r w:rsidR="00587BDF" w:rsidRPr="00A77C37">
        <w:t xml:space="preserve">finding from the </w:t>
      </w:r>
      <w:r w:rsidR="007C5953" w:rsidRPr="00A77C37">
        <w:t>Padilla</w:t>
      </w:r>
      <w:r w:rsidR="001A4C5E" w:rsidRPr="00A77C37">
        <w:t xml:space="preserve"> et al.</w:t>
      </w:r>
      <w:r w:rsidR="007C5953" w:rsidRPr="00A77C37">
        <w:t xml:space="preserve"> (2021) </w:t>
      </w:r>
      <w:r w:rsidR="00100FC1" w:rsidRPr="00A77C37">
        <w:t>review</w:t>
      </w:r>
      <w:r w:rsidR="007C5953" w:rsidRPr="00A77C37">
        <w:t xml:space="preserve"> w</w:t>
      </w:r>
      <w:r w:rsidR="00100FC1" w:rsidRPr="00A77C37">
        <w:t>ere</w:t>
      </w:r>
      <w:r w:rsidR="007C5953" w:rsidRPr="00A77C37">
        <w:t xml:space="preserve"> not described. </w:t>
      </w:r>
      <w:r w:rsidR="00B13250" w:rsidRPr="00A77C37">
        <w:t xml:space="preserve">In the modelled analysis, </w:t>
      </w:r>
      <w:r w:rsidR="00F17F19" w:rsidRPr="00A77C37">
        <w:t>a higher rate of successful procedure</w:t>
      </w:r>
      <w:r w:rsidR="00DE17F1" w:rsidRPr="00A77C37">
        <w:t>s</w:t>
      </w:r>
      <w:r w:rsidR="00F17F19" w:rsidRPr="00A77C37">
        <w:t xml:space="preserve"> and a lower rate of complications</w:t>
      </w:r>
      <w:r w:rsidR="00021323" w:rsidRPr="00A77C37">
        <w:t xml:space="preserve"> was applied to </w:t>
      </w:r>
      <w:r w:rsidR="0097622E" w:rsidRPr="00A77C37">
        <w:t xml:space="preserve">the </w:t>
      </w:r>
      <w:r w:rsidR="00021323" w:rsidRPr="00A77C37">
        <w:t>VSP</w:t>
      </w:r>
      <w:r w:rsidR="0097622E" w:rsidRPr="00A77C37">
        <w:t xml:space="preserve"> group</w:t>
      </w:r>
      <w:r w:rsidR="00523BB5" w:rsidRPr="00A77C37">
        <w:t xml:space="preserve"> without consideration of the </w:t>
      </w:r>
      <w:r w:rsidR="00C87074" w:rsidRPr="00A77C37">
        <w:t xml:space="preserve">statistical significance </w:t>
      </w:r>
      <w:r w:rsidR="009762D5" w:rsidRPr="00A77C37">
        <w:t>n</w:t>
      </w:r>
      <w:r w:rsidR="00C87074" w:rsidRPr="00A77C37">
        <w:t xml:space="preserve">or clinical relevance of these differences </w:t>
      </w:r>
      <w:r w:rsidR="00815CD0" w:rsidRPr="00A77C37">
        <w:t>(</w:t>
      </w:r>
      <w:r w:rsidR="00523BB5" w:rsidRPr="00A77C37">
        <w:t xml:space="preserve">Padilla et al. 2021 </w:t>
      </w:r>
      <w:r w:rsidR="00A40B96" w:rsidRPr="00A77C37">
        <w:t xml:space="preserve">found no statistically significant differences between groups </w:t>
      </w:r>
      <w:r w:rsidR="00FC0317" w:rsidRPr="00A77C37">
        <w:t xml:space="preserve">in </w:t>
      </w:r>
      <w:r w:rsidR="00CC1C33" w:rsidRPr="00A77C37">
        <w:t xml:space="preserve">flap loss, </w:t>
      </w:r>
      <w:r w:rsidR="008035D7" w:rsidRPr="00A77C37">
        <w:t>osse</w:t>
      </w:r>
      <w:r w:rsidR="00493C7C" w:rsidRPr="00A77C37">
        <w:t>o</w:t>
      </w:r>
      <w:r w:rsidR="007366EC" w:rsidRPr="00A77C37">
        <w:t>us flap non</w:t>
      </w:r>
      <w:r w:rsidR="00493C7C" w:rsidRPr="00A77C37">
        <w:t>- or mal-</w:t>
      </w:r>
      <w:r w:rsidR="007366EC" w:rsidRPr="00A77C37">
        <w:t xml:space="preserve">union, </w:t>
      </w:r>
      <w:r w:rsidR="00CF4A62" w:rsidRPr="00A77C37">
        <w:t>microvascular complication</w:t>
      </w:r>
      <w:r w:rsidR="000D75C2" w:rsidRPr="00A77C37">
        <w:t>s</w:t>
      </w:r>
      <w:r w:rsidR="004A1CA5" w:rsidRPr="00A77C37">
        <w:t xml:space="preserve"> </w:t>
      </w:r>
      <w:r w:rsidR="00E66387" w:rsidRPr="00A77C37">
        <w:t xml:space="preserve">or </w:t>
      </w:r>
      <w:r w:rsidR="004E194C" w:rsidRPr="00A77C37">
        <w:t>s</w:t>
      </w:r>
      <w:r w:rsidR="004A229C" w:rsidRPr="00A77C37">
        <w:t>urgical</w:t>
      </w:r>
      <w:r w:rsidR="008E3248" w:rsidRPr="00A77C37">
        <w:t xml:space="preserve"> site occurrence</w:t>
      </w:r>
      <w:r w:rsidR="006C1292" w:rsidRPr="00A77C37">
        <w:t>)</w:t>
      </w:r>
      <w:r w:rsidR="00F17F19" w:rsidRPr="00A77C37">
        <w:t>.</w:t>
      </w:r>
    </w:p>
    <w:p w14:paraId="6F3DC068" w14:textId="515D950A" w:rsidR="00E825FB" w:rsidRDefault="007C5953" w:rsidP="007C5953">
      <w:pPr>
        <w:pStyle w:val="BodyText"/>
      </w:pPr>
      <w:r>
        <w:t xml:space="preserve">Utility values were obtained through a survey of 14 plastic surgeons. </w:t>
      </w:r>
      <w:r w:rsidR="009163AC">
        <w:t xml:space="preserve">The survey used a visual analogue scale </w:t>
      </w:r>
      <w:r w:rsidR="00E36B93">
        <w:t xml:space="preserve">without transformation </w:t>
      </w:r>
      <w:r w:rsidR="00252F62">
        <w:t xml:space="preserve">into preference-based </w:t>
      </w:r>
      <w:r w:rsidR="002C060A">
        <w:t>measures and</w:t>
      </w:r>
      <w:r w:rsidR="007F17DF">
        <w:t xml:space="preserve"> is therefore considered a</w:t>
      </w:r>
      <w:r w:rsidR="009762D5">
        <w:t>nother</w:t>
      </w:r>
      <w:r w:rsidR="007F17DF">
        <w:t xml:space="preserve"> major weakness of this study. </w:t>
      </w:r>
    </w:p>
    <w:p w14:paraId="084A99A2" w14:textId="7B312F5A" w:rsidR="007C5953" w:rsidRPr="006559AD" w:rsidRDefault="006B44C7" w:rsidP="007C5953">
      <w:pPr>
        <w:pStyle w:val="BodyText"/>
      </w:pPr>
      <w:r w:rsidRPr="413F56AD">
        <w:t xml:space="preserve">Costs for individual components of VSP were </w:t>
      </w:r>
      <w:r w:rsidR="00514973" w:rsidRPr="413F56AD">
        <w:t xml:space="preserve">stated and derived from a commercial supplier. </w:t>
      </w:r>
      <w:r w:rsidR="004F1043" w:rsidRPr="413F56AD">
        <w:t xml:space="preserve">A higher cost was applied to </w:t>
      </w:r>
      <w:r w:rsidR="00C253A0" w:rsidRPr="413F56AD">
        <w:t>usual care to account for a longer operative time based on the meta-analysis (Padilla</w:t>
      </w:r>
      <w:r w:rsidR="001A4C5E" w:rsidRPr="413F56AD">
        <w:t xml:space="preserve"> et al.</w:t>
      </w:r>
      <w:r w:rsidR="00C253A0" w:rsidRPr="413F56AD">
        <w:t xml:space="preserve"> 2021). </w:t>
      </w:r>
    </w:p>
    <w:p w14:paraId="30F489B5" w14:textId="2FF8B69C" w:rsidR="007C5953" w:rsidRDefault="007C5953" w:rsidP="007C5953">
      <w:pPr>
        <w:pStyle w:val="Caption"/>
      </w:pPr>
      <w:bookmarkStart w:id="31" w:name="_Toc200013988"/>
      <w:r>
        <w:t xml:space="preserve">Table </w:t>
      </w:r>
      <w:r>
        <w:fldChar w:fldCharType="begin"/>
      </w:r>
      <w:r>
        <w:instrText>SEQ Table \* ARABIC</w:instrText>
      </w:r>
      <w:r>
        <w:fldChar w:fldCharType="separate"/>
      </w:r>
      <w:r w:rsidR="00C31146">
        <w:rPr>
          <w:noProof/>
        </w:rPr>
        <w:t>5</w:t>
      </w:r>
      <w:r>
        <w:fldChar w:fldCharType="end"/>
      </w:r>
      <w:r>
        <w:tab/>
        <w:t xml:space="preserve">Model input parameters </w:t>
      </w:r>
      <w:r w:rsidR="006D413F">
        <w:t>(</w:t>
      </w:r>
      <w:r>
        <w:t>Kurlander 2023)</w:t>
      </w:r>
      <w:bookmarkEnd w:id="31"/>
    </w:p>
    <w:tbl>
      <w:tblPr>
        <w:tblStyle w:val="TableGrid"/>
        <w:tblW w:w="0" w:type="auto"/>
        <w:tblLook w:val="04A0" w:firstRow="1" w:lastRow="0" w:firstColumn="1" w:lastColumn="0" w:noHBand="0" w:noVBand="1"/>
        <w:tblCaption w:val="Model input parameters (Kurlander 2023)"/>
        <w:tblDescription w:val="Event rates, costs and utility scores used in the model in the Kurlander et al. 2023 study."/>
      </w:tblPr>
      <w:tblGrid>
        <w:gridCol w:w="5103"/>
        <w:gridCol w:w="993"/>
        <w:gridCol w:w="3542"/>
      </w:tblGrid>
      <w:tr w:rsidR="007C5953" w14:paraId="0109059B"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808080" w:themeColor="background1" w:themeShade="80"/>
            </w:tcBorders>
          </w:tcPr>
          <w:p w14:paraId="3053C4E3" w14:textId="77777777" w:rsidR="007C5953" w:rsidRPr="00A77C37" w:rsidRDefault="007C5953" w:rsidP="00A77C37">
            <w:r w:rsidRPr="00A77C37">
              <w:t>Parameter</w:t>
            </w:r>
          </w:p>
        </w:tc>
        <w:tc>
          <w:tcPr>
            <w:tcW w:w="993" w:type="dxa"/>
            <w:tcBorders>
              <w:bottom w:val="single" w:sz="4" w:space="0" w:color="808080" w:themeColor="background1" w:themeShade="80"/>
            </w:tcBorders>
          </w:tcPr>
          <w:p w14:paraId="18B51408"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Value</w:t>
            </w:r>
          </w:p>
        </w:tc>
        <w:tc>
          <w:tcPr>
            <w:tcW w:w="3542" w:type="dxa"/>
            <w:tcBorders>
              <w:bottom w:val="single" w:sz="4" w:space="0" w:color="808080" w:themeColor="background1" w:themeShade="80"/>
            </w:tcBorders>
          </w:tcPr>
          <w:p w14:paraId="75CE2908"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Source</w:t>
            </w:r>
          </w:p>
        </w:tc>
      </w:tr>
      <w:tr w:rsidR="007C5953" w14:paraId="6F7C41C7"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808080" w:themeColor="background1" w:themeShade="80"/>
              <w:bottom w:val="nil"/>
            </w:tcBorders>
            <w:shd w:val="clear" w:color="auto" w:fill="F2F2F2" w:themeFill="background1" w:themeFillShade="F2"/>
          </w:tcPr>
          <w:p w14:paraId="5228BBC9" w14:textId="77777777" w:rsidR="007C5953" w:rsidRDefault="007C5953" w:rsidP="0001786C">
            <w:pPr>
              <w:pStyle w:val="031Tablesubheading9pt"/>
            </w:pPr>
            <w:r>
              <w:t>Event rates</w:t>
            </w:r>
          </w:p>
        </w:tc>
        <w:tc>
          <w:tcPr>
            <w:tcW w:w="993" w:type="dxa"/>
            <w:tcBorders>
              <w:top w:val="single" w:sz="4" w:space="0" w:color="808080" w:themeColor="background1" w:themeShade="80"/>
              <w:bottom w:val="nil"/>
            </w:tcBorders>
            <w:shd w:val="clear" w:color="auto" w:fill="F2F2F2" w:themeFill="background1" w:themeFillShade="F2"/>
          </w:tcPr>
          <w:p w14:paraId="7FB8FBDD"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c>
          <w:tcPr>
            <w:tcW w:w="3542" w:type="dxa"/>
            <w:tcBorders>
              <w:top w:val="single" w:sz="4" w:space="0" w:color="808080" w:themeColor="background1" w:themeShade="80"/>
              <w:bottom w:val="nil"/>
            </w:tcBorders>
            <w:shd w:val="clear" w:color="auto" w:fill="F2F2F2" w:themeFill="background1" w:themeFillShade="F2"/>
          </w:tcPr>
          <w:p w14:paraId="76A33D86"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r>
      <w:tr w:rsidR="007C5953" w14:paraId="49273B7D"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nil"/>
            </w:tcBorders>
          </w:tcPr>
          <w:p w14:paraId="0CF45220" w14:textId="77777777" w:rsidR="007C5953" w:rsidRDefault="007C5953" w:rsidP="00D73A1F">
            <w:pPr>
              <w:pStyle w:val="061Tabletext629pt"/>
            </w:pPr>
            <w:r>
              <w:t>Successful procedure VSP</w:t>
            </w:r>
          </w:p>
        </w:tc>
        <w:tc>
          <w:tcPr>
            <w:tcW w:w="993" w:type="dxa"/>
            <w:tcBorders>
              <w:top w:val="nil"/>
            </w:tcBorders>
          </w:tcPr>
          <w:p w14:paraId="13FF5F95"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0.696</w:t>
            </w:r>
          </w:p>
        </w:tc>
        <w:tc>
          <w:tcPr>
            <w:tcW w:w="3542" w:type="dxa"/>
            <w:tcBorders>
              <w:top w:val="nil"/>
            </w:tcBorders>
          </w:tcPr>
          <w:p w14:paraId="47029552" w14:textId="29148C2E"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79F9859F"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0121F5F1" w14:textId="77777777" w:rsidR="007C5953" w:rsidRDefault="007C5953" w:rsidP="00D73A1F">
            <w:pPr>
              <w:pStyle w:val="061Tabletext629pt"/>
            </w:pPr>
            <w:r>
              <w:t>Successful procedure UC</w:t>
            </w:r>
          </w:p>
        </w:tc>
        <w:tc>
          <w:tcPr>
            <w:tcW w:w="993" w:type="dxa"/>
          </w:tcPr>
          <w:p w14:paraId="0EE4D5A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0.621</w:t>
            </w:r>
          </w:p>
        </w:tc>
        <w:tc>
          <w:tcPr>
            <w:tcW w:w="3542" w:type="dxa"/>
          </w:tcPr>
          <w:p w14:paraId="7BE42201" w14:textId="3C8AC2FD"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7D05278C"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748813BA" w14:textId="77777777" w:rsidR="007C5953" w:rsidRDefault="007C5953" w:rsidP="00D73A1F">
            <w:pPr>
              <w:pStyle w:val="061Tabletext629pt"/>
            </w:pPr>
            <w:r>
              <w:lastRenderedPageBreak/>
              <w:t>Total flap loss VSP</w:t>
            </w:r>
          </w:p>
        </w:tc>
        <w:tc>
          <w:tcPr>
            <w:tcW w:w="993" w:type="dxa"/>
          </w:tcPr>
          <w:p w14:paraId="2369C73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0.031</w:t>
            </w:r>
          </w:p>
        </w:tc>
        <w:tc>
          <w:tcPr>
            <w:tcW w:w="3542" w:type="dxa"/>
          </w:tcPr>
          <w:p w14:paraId="2C0CAAE7" w14:textId="5AF0FA80"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38AF7F4E"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49CB1893" w14:textId="77777777" w:rsidR="007C5953" w:rsidRDefault="007C5953" w:rsidP="00D73A1F">
            <w:pPr>
              <w:pStyle w:val="061Tabletext629pt"/>
            </w:pPr>
            <w:r>
              <w:t>Total flap loss UC</w:t>
            </w:r>
          </w:p>
        </w:tc>
        <w:tc>
          <w:tcPr>
            <w:tcW w:w="993" w:type="dxa"/>
          </w:tcPr>
          <w:p w14:paraId="0F7A9CD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0.028</w:t>
            </w:r>
          </w:p>
        </w:tc>
        <w:tc>
          <w:tcPr>
            <w:tcW w:w="3542" w:type="dxa"/>
          </w:tcPr>
          <w:p w14:paraId="6DDFAAFC" w14:textId="5048B5A3"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67B4B6FD"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bottom w:val="dotted" w:sz="4" w:space="0" w:color="808080" w:themeColor="background1" w:themeShade="80"/>
            </w:tcBorders>
          </w:tcPr>
          <w:p w14:paraId="3FB3B39E" w14:textId="77777777" w:rsidR="007C5953" w:rsidRDefault="007C5953" w:rsidP="00D73A1F">
            <w:pPr>
              <w:pStyle w:val="061Tabletext629pt"/>
            </w:pPr>
            <w:r>
              <w:t>Microvascular complication VSP</w:t>
            </w:r>
          </w:p>
        </w:tc>
        <w:tc>
          <w:tcPr>
            <w:tcW w:w="993" w:type="dxa"/>
            <w:tcBorders>
              <w:bottom w:val="dotted" w:sz="4" w:space="0" w:color="808080" w:themeColor="background1" w:themeShade="80"/>
            </w:tcBorders>
          </w:tcPr>
          <w:p w14:paraId="6BFE9DE5"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0.025</w:t>
            </w:r>
          </w:p>
        </w:tc>
        <w:tc>
          <w:tcPr>
            <w:tcW w:w="3542" w:type="dxa"/>
            <w:tcBorders>
              <w:bottom w:val="dotted" w:sz="4" w:space="0" w:color="808080" w:themeColor="background1" w:themeShade="80"/>
            </w:tcBorders>
          </w:tcPr>
          <w:p w14:paraId="21FC50CE" w14:textId="77272FE2"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0F8333DB"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dotted" w:sz="4" w:space="0" w:color="808080" w:themeColor="background1" w:themeShade="80"/>
              <w:bottom w:val="dotted" w:sz="4" w:space="0" w:color="808080" w:themeColor="background1" w:themeShade="80"/>
            </w:tcBorders>
          </w:tcPr>
          <w:p w14:paraId="1ADD050B" w14:textId="77777777" w:rsidR="007C5953" w:rsidRDefault="007C5953" w:rsidP="00D73A1F">
            <w:pPr>
              <w:pStyle w:val="061Tabletext629pt"/>
            </w:pPr>
            <w:r>
              <w:t>Microvascular complication UC</w:t>
            </w:r>
          </w:p>
        </w:tc>
        <w:tc>
          <w:tcPr>
            <w:tcW w:w="993" w:type="dxa"/>
            <w:tcBorders>
              <w:top w:val="dotted" w:sz="4" w:space="0" w:color="808080" w:themeColor="background1" w:themeShade="80"/>
              <w:bottom w:val="dotted" w:sz="4" w:space="0" w:color="808080" w:themeColor="background1" w:themeShade="80"/>
            </w:tcBorders>
          </w:tcPr>
          <w:p w14:paraId="2C17378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0.033</w:t>
            </w:r>
          </w:p>
        </w:tc>
        <w:tc>
          <w:tcPr>
            <w:tcW w:w="3542" w:type="dxa"/>
            <w:tcBorders>
              <w:top w:val="dotted" w:sz="4" w:space="0" w:color="808080" w:themeColor="background1" w:themeShade="80"/>
              <w:bottom w:val="dotted" w:sz="4" w:space="0" w:color="808080" w:themeColor="background1" w:themeShade="80"/>
            </w:tcBorders>
          </w:tcPr>
          <w:p w14:paraId="11B95F21" w14:textId="29817622"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719018EF"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dotted" w:sz="4" w:space="0" w:color="808080" w:themeColor="background1" w:themeShade="80"/>
            </w:tcBorders>
          </w:tcPr>
          <w:p w14:paraId="37691B3F" w14:textId="77777777" w:rsidR="007C5953" w:rsidRDefault="007C5953" w:rsidP="00D73A1F">
            <w:pPr>
              <w:pStyle w:val="061Tabletext629pt"/>
            </w:pPr>
            <w:r>
              <w:t>SSO VSP</w:t>
            </w:r>
          </w:p>
        </w:tc>
        <w:tc>
          <w:tcPr>
            <w:tcW w:w="993" w:type="dxa"/>
            <w:tcBorders>
              <w:top w:val="dotted" w:sz="4" w:space="0" w:color="808080" w:themeColor="background1" w:themeShade="80"/>
            </w:tcBorders>
          </w:tcPr>
          <w:p w14:paraId="56470CB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0.235</w:t>
            </w:r>
          </w:p>
        </w:tc>
        <w:tc>
          <w:tcPr>
            <w:tcW w:w="3542" w:type="dxa"/>
            <w:tcBorders>
              <w:top w:val="dotted" w:sz="4" w:space="0" w:color="808080" w:themeColor="background1" w:themeShade="80"/>
            </w:tcBorders>
          </w:tcPr>
          <w:p w14:paraId="7EBE9CBE" w14:textId="01A046D4"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3CC5CAA1"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808080" w:themeColor="background1" w:themeShade="80"/>
            </w:tcBorders>
          </w:tcPr>
          <w:p w14:paraId="40198907" w14:textId="77777777" w:rsidR="007C5953" w:rsidRDefault="007C5953" w:rsidP="00D73A1F">
            <w:pPr>
              <w:pStyle w:val="061Tabletext629pt"/>
            </w:pPr>
            <w:r>
              <w:t>SSO UC</w:t>
            </w:r>
          </w:p>
        </w:tc>
        <w:tc>
          <w:tcPr>
            <w:tcW w:w="993" w:type="dxa"/>
            <w:tcBorders>
              <w:bottom w:val="single" w:sz="4" w:space="0" w:color="808080" w:themeColor="background1" w:themeShade="80"/>
            </w:tcBorders>
          </w:tcPr>
          <w:p w14:paraId="2EAAA34B"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0.321</w:t>
            </w:r>
          </w:p>
        </w:tc>
        <w:tc>
          <w:tcPr>
            <w:tcW w:w="3542" w:type="dxa"/>
            <w:tcBorders>
              <w:bottom w:val="single" w:sz="4" w:space="0" w:color="808080" w:themeColor="background1" w:themeShade="80"/>
            </w:tcBorders>
          </w:tcPr>
          <w:p w14:paraId="63472E3D" w14:textId="06EC6A45"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Padilla </w:t>
            </w:r>
            <w:r w:rsidR="00A412EB" w:rsidRPr="00E763FF">
              <w:t xml:space="preserve">et al. </w:t>
            </w:r>
            <w:r>
              <w:t>(2021); institutional data</w:t>
            </w:r>
          </w:p>
        </w:tc>
      </w:tr>
      <w:tr w:rsidR="007C5953" w14:paraId="1AE65423"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808080" w:themeColor="background1" w:themeShade="80"/>
              <w:bottom w:val="nil"/>
            </w:tcBorders>
            <w:shd w:val="clear" w:color="auto" w:fill="F2F2F2" w:themeFill="background1" w:themeFillShade="F2"/>
          </w:tcPr>
          <w:p w14:paraId="0AFB4E9E" w14:textId="1ADC21B0" w:rsidR="007C5953" w:rsidRDefault="007C5953" w:rsidP="0001786C">
            <w:pPr>
              <w:pStyle w:val="031Tablesubheading9pt"/>
            </w:pPr>
            <w:r>
              <w:t>Costs</w:t>
            </w:r>
            <w:r w:rsidR="00156DAF">
              <w:t xml:space="preserve"> (USD)</w:t>
            </w:r>
          </w:p>
        </w:tc>
        <w:tc>
          <w:tcPr>
            <w:tcW w:w="993" w:type="dxa"/>
            <w:tcBorders>
              <w:top w:val="single" w:sz="4" w:space="0" w:color="808080" w:themeColor="background1" w:themeShade="80"/>
              <w:bottom w:val="nil"/>
            </w:tcBorders>
            <w:shd w:val="clear" w:color="auto" w:fill="F2F2F2" w:themeFill="background1" w:themeFillShade="F2"/>
          </w:tcPr>
          <w:p w14:paraId="6603CBDA"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c>
          <w:tcPr>
            <w:tcW w:w="3542" w:type="dxa"/>
            <w:tcBorders>
              <w:top w:val="single" w:sz="4" w:space="0" w:color="808080" w:themeColor="background1" w:themeShade="80"/>
              <w:bottom w:val="nil"/>
            </w:tcBorders>
            <w:shd w:val="clear" w:color="auto" w:fill="F2F2F2" w:themeFill="background1" w:themeFillShade="F2"/>
          </w:tcPr>
          <w:p w14:paraId="3AB05CD6"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r>
      <w:tr w:rsidR="007C5953" w14:paraId="47D80F85"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nil"/>
            </w:tcBorders>
          </w:tcPr>
          <w:p w14:paraId="113686C1" w14:textId="77777777" w:rsidR="007C5953" w:rsidRDefault="007C5953" w:rsidP="00D73A1F">
            <w:pPr>
              <w:pStyle w:val="061Tabletext629pt"/>
            </w:pPr>
            <w:r>
              <w:t>Bone graft with microvascular anastomosis; fibula</w:t>
            </w:r>
          </w:p>
        </w:tc>
        <w:tc>
          <w:tcPr>
            <w:tcW w:w="993" w:type="dxa"/>
            <w:tcBorders>
              <w:top w:val="nil"/>
            </w:tcBorders>
          </w:tcPr>
          <w:p w14:paraId="73DC4AE4"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DD2BB9">
              <w:t>$2,832.42</w:t>
            </w:r>
          </w:p>
        </w:tc>
        <w:tc>
          <w:tcPr>
            <w:tcW w:w="3542" w:type="dxa"/>
            <w:tcBorders>
              <w:top w:val="nil"/>
            </w:tcBorders>
          </w:tcPr>
          <w:p w14:paraId="6531F02E"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p>
        </w:tc>
      </w:tr>
      <w:tr w:rsidR="007C5953" w14:paraId="5D2AF52B"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46D82FFE" w14:textId="77777777" w:rsidR="007C5953" w:rsidRDefault="007C5953" w:rsidP="00D73A1F">
            <w:pPr>
              <w:pStyle w:val="061Tabletext629pt"/>
            </w:pPr>
            <w:r>
              <w:t>Split thickness autograft, trunk, arms, legs; first 100 sq cm or less</w:t>
            </w:r>
          </w:p>
        </w:tc>
        <w:tc>
          <w:tcPr>
            <w:tcW w:w="993" w:type="dxa"/>
          </w:tcPr>
          <w:p w14:paraId="6EB5F278"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9E58A1">
              <w:t>$806.91</w:t>
            </w:r>
          </w:p>
        </w:tc>
        <w:tc>
          <w:tcPr>
            <w:tcW w:w="3542" w:type="dxa"/>
          </w:tcPr>
          <w:p w14:paraId="5523E592"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p>
        </w:tc>
      </w:tr>
      <w:tr w:rsidR="007C5953" w14:paraId="2FCEBA25"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540C585F" w14:textId="77777777" w:rsidR="007C5953" w:rsidRDefault="007C5953" w:rsidP="00D73A1F">
            <w:pPr>
              <w:pStyle w:val="061Tabletext629pt"/>
            </w:pPr>
            <w:r>
              <w:t>Ear, nose, mouth, and throat malignancy with major complication or comorbidity</w:t>
            </w:r>
          </w:p>
        </w:tc>
        <w:tc>
          <w:tcPr>
            <w:tcW w:w="993" w:type="dxa"/>
          </w:tcPr>
          <w:p w14:paraId="78A727F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F9782C">
              <w:t>$15,916</w:t>
            </w:r>
          </w:p>
        </w:tc>
        <w:tc>
          <w:tcPr>
            <w:tcW w:w="3542" w:type="dxa"/>
          </w:tcPr>
          <w:p w14:paraId="3FB5782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p>
        </w:tc>
      </w:tr>
      <w:tr w:rsidR="007C5953" w14:paraId="4A4743DC"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28C7F8B5" w14:textId="77777777" w:rsidR="007C5953" w:rsidRDefault="007C5953" w:rsidP="00D73A1F">
            <w:pPr>
              <w:pStyle w:val="061Tabletext629pt"/>
            </w:pPr>
            <w:r w:rsidRPr="006E0E94">
              <w:t>10 mm screws</w:t>
            </w:r>
          </w:p>
        </w:tc>
        <w:tc>
          <w:tcPr>
            <w:tcW w:w="993" w:type="dxa"/>
          </w:tcPr>
          <w:p w14:paraId="1A9CF460" w14:textId="77777777" w:rsidR="007C5953" w:rsidRPr="00F9782C"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6E0E94">
              <w:t>$1,100</w:t>
            </w:r>
          </w:p>
        </w:tc>
        <w:tc>
          <w:tcPr>
            <w:tcW w:w="3542" w:type="dxa"/>
          </w:tcPr>
          <w:p w14:paraId="1257B855"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Commercial supplier</w:t>
            </w:r>
          </w:p>
        </w:tc>
      </w:tr>
      <w:tr w:rsidR="007C5953" w14:paraId="25D083DA"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2B03247E" w14:textId="77777777" w:rsidR="007C5953" w:rsidRDefault="007C5953" w:rsidP="00D73A1F">
            <w:pPr>
              <w:pStyle w:val="061Tabletext629pt"/>
            </w:pPr>
            <w:r w:rsidRPr="00F9782C">
              <w:t>2.0 mm recon plate</w:t>
            </w:r>
            <w:r>
              <w:t xml:space="preserve"> (UC)</w:t>
            </w:r>
          </w:p>
        </w:tc>
        <w:tc>
          <w:tcPr>
            <w:tcW w:w="993" w:type="dxa"/>
          </w:tcPr>
          <w:p w14:paraId="329BB9E2"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6E0E94">
              <w:t>$3,150</w:t>
            </w:r>
          </w:p>
        </w:tc>
        <w:tc>
          <w:tcPr>
            <w:tcW w:w="3542" w:type="dxa"/>
          </w:tcPr>
          <w:p w14:paraId="1B36F13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Commercial supplier</w:t>
            </w:r>
          </w:p>
        </w:tc>
      </w:tr>
      <w:tr w:rsidR="007C5953" w14:paraId="40C931C9"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4B5F16DD" w14:textId="77777777" w:rsidR="007C5953" w:rsidRDefault="007C5953" w:rsidP="00D73A1F">
            <w:pPr>
              <w:pStyle w:val="061Tabletext629pt"/>
            </w:pPr>
            <w:proofErr w:type="spellStart"/>
            <w:r w:rsidRPr="413F56AD">
              <w:t>Premilled</w:t>
            </w:r>
            <w:proofErr w:type="spellEnd"/>
            <w:r w:rsidRPr="413F56AD">
              <w:t xml:space="preserve"> plate (VSP)</w:t>
            </w:r>
          </w:p>
        </w:tc>
        <w:tc>
          <w:tcPr>
            <w:tcW w:w="993" w:type="dxa"/>
          </w:tcPr>
          <w:p w14:paraId="19FCFFDE"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7B335D">
              <w:t>$9,644</w:t>
            </w:r>
          </w:p>
        </w:tc>
        <w:tc>
          <w:tcPr>
            <w:tcW w:w="3542" w:type="dxa"/>
          </w:tcPr>
          <w:p w14:paraId="19F0AA7D"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Commercial supplier</w:t>
            </w:r>
          </w:p>
        </w:tc>
      </w:tr>
      <w:tr w:rsidR="007C5953" w14:paraId="1CAAB0EB"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0187C497" w14:textId="77777777" w:rsidR="007C5953" w:rsidRDefault="007C5953" w:rsidP="00D73A1F">
            <w:pPr>
              <w:pStyle w:val="061Tabletext629pt"/>
            </w:pPr>
            <w:r w:rsidRPr="007B335D">
              <w:t>Cutting guides</w:t>
            </w:r>
            <w:r>
              <w:t xml:space="preserve"> (VSP)</w:t>
            </w:r>
          </w:p>
        </w:tc>
        <w:tc>
          <w:tcPr>
            <w:tcW w:w="993" w:type="dxa"/>
          </w:tcPr>
          <w:p w14:paraId="508D7CCB"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7B335D">
              <w:t>$5,580</w:t>
            </w:r>
          </w:p>
        </w:tc>
        <w:tc>
          <w:tcPr>
            <w:tcW w:w="3542" w:type="dxa"/>
          </w:tcPr>
          <w:p w14:paraId="5EF94A7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Commercial supplier</w:t>
            </w:r>
          </w:p>
        </w:tc>
      </w:tr>
      <w:tr w:rsidR="007C5953" w14:paraId="0438884C"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808080" w:themeColor="background1" w:themeShade="80"/>
            </w:tcBorders>
          </w:tcPr>
          <w:p w14:paraId="5B51DA3F" w14:textId="77777777" w:rsidR="007C5953" w:rsidRDefault="007C5953" w:rsidP="00D73A1F">
            <w:pPr>
              <w:pStyle w:val="061Tabletext629pt"/>
            </w:pPr>
            <w:r w:rsidRPr="0095344D">
              <w:t>OR time surcharge</w:t>
            </w:r>
            <w:r>
              <w:t xml:space="preserve"> (UC)</w:t>
            </w:r>
          </w:p>
        </w:tc>
        <w:tc>
          <w:tcPr>
            <w:tcW w:w="993" w:type="dxa"/>
            <w:tcBorders>
              <w:bottom w:val="single" w:sz="4" w:space="0" w:color="808080" w:themeColor="background1" w:themeShade="80"/>
            </w:tcBorders>
          </w:tcPr>
          <w:p w14:paraId="6E2E898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95344D">
              <w:t>$1,584.47</w:t>
            </w:r>
          </w:p>
        </w:tc>
        <w:tc>
          <w:tcPr>
            <w:tcW w:w="3542" w:type="dxa"/>
            <w:tcBorders>
              <w:bottom w:val="single" w:sz="4" w:space="0" w:color="808080" w:themeColor="background1" w:themeShade="80"/>
            </w:tcBorders>
          </w:tcPr>
          <w:p w14:paraId="0A5F4722"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Per minute cost of $19.09 and Padilla (2021)</w:t>
            </w:r>
          </w:p>
        </w:tc>
      </w:tr>
      <w:tr w:rsidR="007C5953" w14:paraId="75D38830"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808080" w:themeColor="background1" w:themeShade="80"/>
              <w:bottom w:val="nil"/>
            </w:tcBorders>
            <w:shd w:val="clear" w:color="auto" w:fill="F2F2F2" w:themeFill="background1" w:themeFillShade="F2"/>
          </w:tcPr>
          <w:p w14:paraId="07D16DC8" w14:textId="77777777" w:rsidR="007C5953" w:rsidRDefault="007C5953" w:rsidP="0001786C">
            <w:pPr>
              <w:pStyle w:val="031Tablesubheading9pt"/>
            </w:pPr>
            <w:r>
              <w:t>Utility scores</w:t>
            </w:r>
          </w:p>
        </w:tc>
        <w:tc>
          <w:tcPr>
            <w:tcW w:w="993" w:type="dxa"/>
            <w:tcBorders>
              <w:top w:val="single" w:sz="4" w:space="0" w:color="808080" w:themeColor="background1" w:themeShade="80"/>
              <w:bottom w:val="nil"/>
            </w:tcBorders>
            <w:shd w:val="clear" w:color="auto" w:fill="F2F2F2" w:themeFill="background1" w:themeFillShade="F2"/>
          </w:tcPr>
          <w:p w14:paraId="086D3E8B"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c>
          <w:tcPr>
            <w:tcW w:w="3542" w:type="dxa"/>
            <w:tcBorders>
              <w:top w:val="single" w:sz="4" w:space="0" w:color="808080" w:themeColor="background1" w:themeShade="80"/>
              <w:bottom w:val="nil"/>
            </w:tcBorders>
            <w:shd w:val="clear" w:color="auto" w:fill="F2F2F2" w:themeFill="background1" w:themeFillShade="F2"/>
          </w:tcPr>
          <w:p w14:paraId="62050667"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r>
      <w:tr w:rsidR="007C5953" w14:paraId="7A325AF8" w14:textId="77777777" w:rsidTr="413F56AD">
        <w:tc>
          <w:tcPr>
            <w:cnfStyle w:val="001000000000" w:firstRow="0" w:lastRow="0" w:firstColumn="1" w:lastColumn="0" w:oddVBand="0" w:evenVBand="0" w:oddHBand="0" w:evenHBand="0" w:firstRowFirstColumn="0" w:firstRowLastColumn="0" w:lastRowFirstColumn="0" w:lastRowLastColumn="0"/>
            <w:tcW w:w="5103" w:type="dxa"/>
            <w:tcBorders>
              <w:top w:val="nil"/>
            </w:tcBorders>
          </w:tcPr>
          <w:p w14:paraId="4F1C936C" w14:textId="77777777" w:rsidR="007C5953" w:rsidRDefault="007C5953" w:rsidP="00D73A1F">
            <w:pPr>
              <w:pStyle w:val="061Tabletext629pt"/>
            </w:pPr>
            <w:r>
              <w:t>Successful procedure</w:t>
            </w:r>
          </w:p>
        </w:tc>
        <w:tc>
          <w:tcPr>
            <w:tcW w:w="993" w:type="dxa"/>
            <w:tcBorders>
              <w:top w:val="nil"/>
            </w:tcBorders>
          </w:tcPr>
          <w:p w14:paraId="165064FD"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0.83</w:t>
            </w:r>
          </w:p>
        </w:tc>
        <w:tc>
          <w:tcPr>
            <w:tcW w:w="3542" w:type="dxa"/>
            <w:tcBorders>
              <w:top w:val="nil"/>
            </w:tcBorders>
          </w:tcPr>
          <w:p w14:paraId="253EEDB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Clinician survey</w:t>
            </w:r>
          </w:p>
        </w:tc>
      </w:tr>
      <w:tr w:rsidR="007C5953" w14:paraId="6AA0331C"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78D8E5F5" w14:textId="77777777" w:rsidR="007C5953" w:rsidRDefault="007C5953" w:rsidP="00D73A1F">
            <w:pPr>
              <w:pStyle w:val="061Tabletext629pt"/>
            </w:pPr>
            <w:r>
              <w:t>Total flap loss</w:t>
            </w:r>
          </w:p>
        </w:tc>
        <w:tc>
          <w:tcPr>
            <w:tcW w:w="993" w:type="dxa"/>
          </w:tcPr>
          <w:p w14:paraId="33FAF09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0.52</w:t>
            </w:r>
          </w:p>
        </w:tc>
        <w:tc>
          <w:tcPr>
            <w:tcW w:w="3542" w:type="dxa"/>
          </w:tcPr>
          <w:p w14:paraId="3CECFC84"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Clinician survey</w:t>
            </w:r>
          </w:p>
        </w:tc>
      </w:tr>
      <w:tr w:rsidR="007C5953" w14:paraId="1D0219A1"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1ED5AD3D" w14:textId="77777777" w:rsidR="007C5953" w:rsidRDefault="007C5953" w:rsidP="00D73A1F">
            <w:pPr>
              <w:pStyle w:val="061Tabletext629pt"/>
            </w:pPr>
            <w:r>
              <w:t>Microvascular complication</w:t>
            </w:r>
          </w:p>
        </w:tc>
        <w:tc>
          <w:tcPr>
            <w:tcW w:w="993" w:type="dxa"/>
          </w:tcPr>
          <w:p w14:paraId="0663BE8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0.71</w:t>
            </w:r>
          </w:p>
        </w:tc>
        <w:tc>
          <w:tcPr>
            <w:tcW w:w="3542" w:type="dxa"/>
          </w:tcPr>
          <w:p w14:paraId="3B8FF6F6"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Clinician survey</w:t>
            </w:r>
          </w:p>
        </w:tc>
      </w:tr>
      <w:tr w:rsidR="007C5953" w14:paraId="65C194D0" w14:textId="77777777" w:rsidTr="413F56AD">
        <w:tc>
          <w:tcPr>
            <w:cnfStyle w:val="001000000000" w:firstRow="0" w:lastRow="0" w:firstColumn="1" w:lastColumn="0" w:oddVBand="0" w:evenVBand="0" w:oddHBand="0" w:evenHBand="0" w:firstRowFirstColumn="0" w:firstRowLastColumn="0" w:lastRowFirstColumn="0" w:lastRowLastColumn="0"/>
            <w:tcW w:w="5103" w:type="dxa"/>
          </w:tcPr>
          <w:p w14:paraId="749DFC4B" w14:textId="77777777" w:rsidR="007C5953" w:rsidRDefault="007C5953" w:rsidP="00D73A1F">
            <w:pPr>
              <w:pStyle w:val="061Tabletext629pt"/>
            </w:pPr>
            <w:r>
              <w:t>SSO</w:t>
            </w:r>
          </w:p>
        </w:tc>
        <w:tc>
          <w:tcPr>
            <w:tcW w:w="993" w:type="dxa"/>
          </w:tcPr>
          <w:p w14:paraId="6BE4BC0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0.67</w:t>
            </w:r>
          </w:p>
        </w:tc>
        <w:tc>
          <w:tcPr>
            <w:tcW w:w="3542" w:type="dxa"/>
          </w:tcPr>
          <w:p w14:paraId="410E8999"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Clinician survey</w:t>
            </w:r>
          </w:p>
        </w:tc>
      </w:tr>
    </w:tbl>
    <w:p w14:paraId="4E76CE6C" w14:textId="091D2129" w:rsidR="007C5953" w:rsidRDefault="007C5953" w:rsidP="00514973">
      <w:pPr>
        <w:pStyle w:val="101Tablefootnotes8pt"/>
      </w:pPr>
      <w:r w:rsidRPr="413F56AD">
        <w:t xml:space="preserve">Source: Kurlander </w:t>
      </w:r>
      <w:r w:rsidR="00442A46" w:rsidRPr="413F56AD">
        <w:t>et al. (</w:t>
      </w:r>
      <w:r w:rsidRPr="413F56AD">
        <w:t>2023) Table 1, Table 2 and Table 3.</w:t>
      </w:r>
    </w:p>
    <w:p w14:paraId="7E74908D" w14:textId="72C46866" w:rsidR="00514973" w:rsidRDefault="007B61CA" w:rsidP="00514973">
      <w:pPr>
        <w:pStyle w:val="Tablefootnotes"/>
      </w:pPr>
      <w:r>
        <w:t xml:space="preserve">Abbreviations: </w:t>
      </w:r>
      <w:proofErr w:type="gramStart"/>
      <w:r w:rsidR="000F78D1">
        <w:t>OR,</w:t>
      </w:r>
      <w:proofErr w:type="gramEnd"/>
      <w:r w:rsidR="000F78D1">
        <w:t xml:space="preserve"> operating room; </w:t>
      </w:r>
      <w:r w:rsidR="00C35A5E">
        <w:t>SSO, surgical site occurren</w:t>
      </w:r>
      <w:r w:rsidR="0096449D">
        <w:t>ce</w:t>
      </w:r>
      <w:r w:rsidR="00C35A5E">
        <w:t xml:space="preserve">; UC, usual care; </w:t>
      </w:r>
      <w:r w:rsidR="00156DAF">
        <w:t xml:space="preserve">USD, United States dollars; </w:t>
      </w:r>
      <w:r w:rsidR="00C35A5E">
        <w:t>VSP, virtual surgical planning.</w:t>
      </w:r>
    </w:p>
    <w:p w14:paraId="3ED9DD6D" w14:textId="1A859355" w:rsidR="007C5953" w:rsidRPr="008D44D0" w:rsidRDefault="007C5953" w:rsidP="007C5953">
      <w:pPr>
        <w:pStyle w:val="BodyText"/>
        <w:rPr>
          <w:lang w:val="en-US"/>
        </w:rPr>
      </w:pPr>
      <w:r>
        <w:rPr>
          <w:lang w:val="en-US"/>
        </w:rPr>
        <w:t xml:space="preserve">The results of the base case analysis are shown in </w:t>
      </w:r>
      <w:r>
        <w:rPr>
          <w:lang w:val="en-US"/>
        </w:rPr>
        <w:fldChar w:fldCharType="begin"/>
      </w:r>
      <w:r>
        <w:rPr>
          <w:lang w:val="en-US"/>
        </w:rPr>
        <w:instrText xml:space="preserve"> REF _Ref188024691 \h </w:instrText>
      </w:r>
      <w:r>
        <w:rPr>
          <w:lang w:val="en-US"/>
        </w:rPr>
      </w:r>
      <w:r>
        <w:rPr>
          <w:lang w:val="en-US"/>
        </w:rPr>
        <w:fldChar w:fldCharType="separate"/>
      </w:r>
      <w:r w:rsidR="00C31146">
        <w:t xml:space="preserve">Table </w:t>
      </w:r>
      <w:r w:rsidR="00C31146">
        <w:rPr>
          <w:noProof/>
        </w:rPr>
        <w:t>6</w:t>
      </w:r>
      <w:r>
        <w:rPr>
          <w:lang w:val="en-US"/>
        </w:rPr>
        <w:fldChar w:fldCharType="end"/>
      </w:r>
      <w:r>
        <w:rPr>
          <w:lang w:val="en-US"/>
        </w:rPr>
        <w:t>. In one</w:t>
      </w:r>
      <w:r w:rsidR="00C77486">
        <w:rPr>
          <w:lang w:val="en-US"/>
        </w:rPr>
        <w:t>-</w:t>
      </w:r>
      <w:r>
        <w:rPr>
          <w:lang w:val="en-US"/>
        </w:rPr>
        <w:t>way sensitivity analys</w:t>
      </w:r>
      <w:r w:rsidR="00C77486">
        <w:rPr>
          <w:lang w:val="en-US"/>
        </w:rPr>
        <w:t>es,</w:t>
      </w:r>
      <w:r>
        <w:rPr>
          <w:lang w:val="en-US"/>
        </w:rPr>
        <w:t xml:space="preserve"> the utility values for successful outcome and </w:t>
      </w:r>
      <w:r w:rsidR="007978D7">
        <w:rPr>
          <w:lang w:val="en-US"/>
        </w:rPr>
        <w:t>surgical site occurrence</w:t>
      </w:r>
      <w:r>
        <w:rPr>
          <w:lang w:val="en-US"/>
        </w:rPr>
        <w:t xml:space="preserve"> had the greatest impact. </w:t>
      </w:r>
    </w:p>
    <w:p w14:paraId="4710706B" w14:textId="53B8EC50" w:rsidR="007C5953" w:rsidRDefault="007C5953" w:rsidP="007C5953">
      <w:pPr>
        <w:pStyle w:val="Caption"/>
      </w:pPr>
      <w:bookmarkStart w:id="32" w:name="_Ref188024691"/>
      <w:bookmarkStart w:id="33" w:name="_Toc200013989"/>
      <w:r>
        <w:t xml:space="preserve">Table </w:t>
      </w:r>
      <w:r>
        <w:fldChar w:fldCharType="begin"/>
      </w:r>
      <w:r>
        <w:instrText>SEQ Table \* ARABIC</w:instrText>
      </w:r>
      <w:r>
        <w:fldChar w:fldCharType="separate"/>
      </w:r>
      <w:r w:rsidR="00C31146">
        <w:rPr>
          <w:noProof/>
        </w:rPr>
        <w:t>6</w:t>
      </w:r>
      <w:r>
        <w:fldChar w:fldCharType="end"/>
      </w:r>
      <w:bookmarkEnd w:id="32"/>
      <w:r>
        <w:tab/>
        <w:t xml:space="preserve">Base case results </w:t>
      </w:r>
      <w:r w:rsidR="006D413F">
        <w:t>(</w:t>
      </w:r>
      <w:r>
        <w:t>Kurlander 2023)</w:t>
      </w:r>
      <w:bookmarkEnd w:id="33"/>
    </w:p>
    <w:tbl>
      <w:tblPr>
        <w:tblStyle w:val="TableGrid"/>
        <w:tblW w:w="0" w:type="auto"/>
        <w:tblLook w:val="04A0" w:firstRow="1" w:lastRow="0" w:firstColumn="1" w:lastColumn="0" w:noHBand="0" w:noVBand="1"/>
        <w:tblCaption w:val="Base case results (Kurlander 2023)"/>
        <w:tblDescription w:val="Output of the economic model in Kurlander et al. 2023, showing the ICER of $32,503"/>
      </w:tblPr>
      <w:tblGrid>
        <w:gridCol w:w="1843"/>
        <w:gridCol w:w="1134"/>
        <w:gridCol w:w="1701"/>
        <w:gridCol w:w="1843"/>
        <w:gridCol w:w="1701"/>
        <w:gridCol w:w="1416"/>
      </w:tblGrid>
      <w:tr w:rsidR="007C5953" w14:paraId="0BE757D3"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tcPr>
          <w:p w14:paraId="5CB5A032" w14:textId="77777777" w:rsidR="007C5953" w:rsidRDefault="007C5953" w:rsidP="0001786C">
            <w:pPr>
              <w:pStyle w:val="011TableHeading9pt"/>
            </w:pPr>
          </w:p>
        </w:tc>
        <w:tc>
          <w:tcPr>
            <w:tcW w:w="1134" w:type="dxa"/>
            <w:tcBorders>
              <w:top w:val="single" w:sz="4" w:space="0" w:color="auto"/>
              <w:bottom w:val="nil"/>
            </w:tcBorders>
          </w:tcPr>
          <w:p w14:paraId="3ECF8A83" w14:textId="1975ECDD"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Cost (</w:t>
            </w:r>
            <w:r w:rsidR="006D413F" w:rsidRPr="00A77C37">
              <w:t>USD</w:t>
            </w:r>
            <w:r w:rsidRPr="00A77C37">
              <w:t>)</w:t>
            </w:r>
          </w:p>
        </w:tc>
        <w:tc>
          <w:tcPr>
            <w:tcW w:w="1701" w:type="dxa"/>
            <w:tcBorders>
              <w:top w:val="single" w:sz="4" w:space="0" w:color="auto"/>
              <w:bottom w:val="nil"/>
            </w:tcBorders>
          </w:tcPr>
          <w:p w14:paraId="3B019018"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 xml:space="preserve">Incremental cost </w:t>
            </w:r>
          </w:p>
        </w:tc>
        <w:tc>
          <w:tcPr>
            <w:tcW w:w="1843" w:type="dxa"/>
            <w:tcBorders>
              <w:top w:val="single" w:sz="4" w:space="0" w:color="auto"/>
              <w:bottom w:val="nil"/>
            </w:tcBorders>
          </w:tcPr>
          <w:p w14:paraId="4601ADA7"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Effectiveness (QALY)</w:t>
            </w:r>
          </w:p>
        </w:tc>
        <w:tc>
          <w:tcPr>
            <w:tcW w:w="1701" w:type="dxa"/>
            <w:tcBorders>
              <w:top w:val="single" w:sz="4" w:space="0" w:color="auto"/>
              <w:bottom w:val="nil"/>
            </w:tcBorders>
          </w:tcPr>
          <w:p w14:paraId="496FBDB4"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Incremental QALY</w:t>
            </w:r>
          </w:p>
        </w:tc>
        <w:tc>
          <w:tcPr>
            <w:tcW w:w="1416" w:type="dxa"/>
            <w:tcBorders>
              <w:top w:val="single" w:sz="4" w:space="0" w:color="auto"/>
              <w:bottom w:val="nil"/>
            </w:tcBorders>
          </w:tcPr>
          <w:p w14:paraId="5ECD7AA8" w14:textId="5D6F71E9"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ICER (</w:t>
            </w:r>
            <w:r w:rsidR="004C169F" w:rsidRPr="00A77C37">
              <w:t>cost</w:t>
            </w:r>
            <w:r w:rsidRPr="00A77C37">
              <w:t>/QALY)</w:t>
            </w:r>
          </w:p>
        </w:tc>
      </w:tr>
      <w:tr w:rsidR="007C5953" w14:paraId="43FBD3C7" w14:textId="77777777" w:rsidTr="008B64D5">
        <w:tc>
          <w:tcPr>
            <w:cnfStyle w:val="001000000000" w:firstRow="0" w:lastRow="0" w:firstColumn="1" w:lastColumn="0" w:oddVBand="0" w:evenVBand="0" w:oddHBand="0" w:evenHBand="0" w:firstRowFirstColumn="0" w:firstRowLastColumn="0" w:lastRowFirstColumn="0" w:lastRowLastColumn="0"/>
            <w:tcW w:w="1843" w:type="dxa"/>
            <w:tcBorders>
              <w:top w:val="nil"/>
              <w:bottom w:val="dotted" w:sz="4" w:space="0" w:color="808080" w:themeColor="background1" w:themeShade="80"/>
            </w:tcBorders>
          </w:tcPr>
          <w:p w14:paraId="4520F67E" w14:textId="77777777" w:rsidR="007C5953" w:rsidRPr="00907F32" w:rsidRDefault="007C5953" w:rsidP="0001786C">
            <w:pPr>
              <w:pStyle w:val="051Tabletext229pt"/>
              <w:rPr>
                <w:b w:val="0"/>
              </w:rPr>
            </w:pPr>
            <w:r w:rsidRPr="00907F32">
              <w:t>Usual care</w:t>
            </w:r>
          </w:p>
        </w:tc>
        <w:tc>
          <w:tcPr>
            <w:tcW w:w="1134" w:type="dxa"/>
            <w:tcBorders>
              <w:top w:val="nil"/>
              <w:bottom w:val="dotted" w:sz="4" w:space="0" w:color="808080" w:themeColor="background1" w:themeShade="80"/>
            </w:tcBorders>
          </w:tcPr>
          <w:p w14:paraId="1C9D2C7F"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6A6568">
              <w:t>$26,087</w:t>
            </w:r>
          </w:p>
        </w:tc>
        <w:tc>
          <w:tcPr>
            <w:tcW w:w="1701" w:type="dxa"/>
            <w:tcBorders>
              <w:top w:val="nil"/>
              <w:bottom w:val="dotted" w:sz="4" w:space="0" w:color="808080" w:themeColor="background1" w:themeShade="80"/>
            </w:tcBorders>
          </w:tcPr>
          <w:p w14:paraId="54C0CD1E"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c>
          <w:tcPr>
            <w:tcW w:w="1843" w:type="dxa"/>
            <w:tcBorders>
              <w:top w:val="nil"/>
              <w:bottom w:val="dotted" w:sz="4" w:space="0" w:color="808080" w:themeColor="background1" w:themeShade="80"/>
            </w:tcBorders>
          </w:tcPr>
          <w:p w14:paraId="0389CE98"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A075E2">
              <w:t>16.93</w:t>
            </w:r>
          </w:p>
        </w:tc>
        <w:tc>
          <w:tcPr>
            <w:tcW w:w="1701" w:type="dxa"/>
            <w:tcBorders>
              <w:top w:val="nil"/>
              <w:bottom w:val="dotted" w:sz="4" w:space="0" w:color="808080" w:themeColor="background1" w:themeShade="80"/>
            </w:tcBorders>
          </w:tcPr>
          <w:p w14:paraId="58C756C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c>
          <w:tcPr>
            <w:tcW w:w="1416" w:type="dxa"/>
            <w:tcBorders>
              <w:top w:val="nil"/>
              <w:bottom w:val="dotted" w:sz="4" w:space="0" w:color="808080" w:themeColor="background1" w:themeShade="80"/>
            </w:tcBorders>
          </w:tcPr>
          <w:p w14:paraId="725863DC"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r>
      <w:tr w:rsidR="007C5953" w14:paraId="4D359E68" w14:textId="77777777" w:rsidTr="008B64D5">
        <w:tc>
          <w:tcPr>
            <w:cnfStyle w:val="001000000000" w:firstRow="0" w:lastRow="0" w:firstColumn="1" w:lastColumn="0" w:oddVBand="0" w:evenVBand="0" w:oddHBand="0" w:evenHBand="0" w:firstRowFirstColumn="0" w:firstRowLastColumn="0" w:lastRowFirstColumn="0" w:lastRowLastColumn="0"/>
            <w:tcW w:w="1843" w:type="dxa"/>
            <w:tcBorders>
              <w:top w:val="dotted" w:sz="4" w:space="0" w:color="808080" w:themeColor="background1" w:themeShade="80"/>
            </w:tcBorders>
          </w:tcPr>
          <w:p w14:paraId="2EF83FA7" w14:textId="77777777" w:rsidR="007C5953" w:rsidRPr="00907F32" w:rsidRDefault="007C5953" w:rsidP="0001786C">
            <w:pPr>
              <w:pStyle w:val="051Tabletext229pt"/>
              <w:rPr>
                <w:b w:val="0"/>
              </w:rPr>
            </w:pPr>
            <w:r w:rsidRPr="00907F32">
              <w:t>VSP</w:t>
            </w:r>
          </w:p>
        </w:tc>
        <w:tc>
          <w:tcPr>
            <w:tcW w:w="1134" w:type="dxa"/>
            <w:tcBorders>
              <w:top w:val="dotted" w:sz="4" w:space="0" w:color="808080" w:themeColor="background1" w:themeShade="80"/>
            </w:tcBorders>
          </w:tcPr>
          <w:p w14:paraId="04AEB2A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C83A14">
              <w:t>$36,488</w:t>
            </w:r>
          </w:p>
        </w:tc>
        <w:tc>
          <w:tcPr>
            <w:tcW w:w="1701" w:type="dxa"/>
            <w:tcBorders>
              <w:top w:val="dotted" w:sz="4" w:space="0" w:color="808080" w:themeColor="background1" w:themeShade="80"/>
            </w:tcBorders>
          </w:tcPr>
          <w:p w14:paraId="3D0860FF"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FE64B0">
              <w:t>$</w:t>
            </w:r>
            <w:r>
              <w:t>10,401</w:t>
            </w:r>
          </w:p>
        </w:tc>
        <w:tc>
          <w:tcPr>
            <w:tcW w:w="1843" w:type="dxa"/>
            <w:tcBorders>
              <w:top w:val="dotted" w:sz="4" w:space="0" w:color="808080" w:themeColor="background1" w:themeShade="80"/>
            </w:tcBorders>
          </w:tcPr>
          <w:p w14:paraId="057DF68D" w14:textId="77777777" w:rsidR="007C5953" w:rsidRPr="00FE64B0"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575F40">
              <w:t>17.25</w:t>
            </w:r>
          </w:p>
        </w:tc>
        <w:tc>
          <w:tcPr>
            <w:tcW w:w="1701" w:type="dxa"/>
            <w:tcBorders>
              <w:top w:val="dotted" w:sz="4" w:space="0" w:color="808080" w:themeColor="background1" w:themeShade="80"/>
            </w:tcBorders>
          </w:tcPr>
          <w:p w14:paraId="4C681F84"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0.32</w:t>
            </w:r>
          </w:p>
        </w:tc>
        <w:tc>
          <w:tcPr>
            <w:tcW w:w="1416" w:type="dxa"/>
            <w:tcBorders>
              <w:top w:val="dotted" w:sz="4" w:space="0" w:color="808080" w:themeColor="background1" w:themeShade="80"/>
            </w:tcBorders>
          </w:tcPr>
          <w:p w14:paraId="518DEFCE" w14:textId="1771DD8D" w:rsidR="007C5953" w:rsidRDefault="004C169F" w:rsidP="00D73A1F">
            <w:pPr>
              <w:pStyle w:val="061Tabletext629pt"/>
              <w:cnfStyle w:val="000000000000" w:firstRow="0" w:lastRow="0" w:firstColumn="0" w:lastColumn="0" w:oddVBand="0" w:evenVBand="0" w:oddHBand="0" w:evenHBand="0" w:firstRowFirstColumn="0" w:firstRowLastColumn="0" w:lastRowFirstColumn="0" w:lastRowLastColumn="0"/>
            </w:pPr>
            <w:r>
              <w:t>$</w:t>
            </w:r>
            <w:r w:rsidR="007C5953" w:rsidRPr="00F0242C">
              <w:t>32,503</w:t>
            </w:r>
          </w:p>
        </w:tc>
      </w:tr>
    </w:tbl>
    <w:p w14:paraId="1D0ADD31" w14:textId="77777777" w:rsidR="007C5953" w:rsidRDefault="007C5953" w:rsidP="007952F8">
      <w:pPr>
        <w:pStyle w:val="101Tablefootnotes8pt"/>
      </w:pPr>
      <w:r>
        <w:t>Source: Kurlander (2023) Table 4</w:t>
      </w:r>
    </w:p>
    <w:p w14:paraId="7D172CE0" w14:textId="29EEB1A2" w:rsidR="007952F8" w:rsidRPr="007952F8" w:rsidRDefault="007952F8" w:rsidP="007952F8">
      <w:pPr>
        <w:pStyle w:val="Tablefootnotes"/>
      </w:pPr>
      <w:r>
        <w:t xml:space="preserve">Abbreviations: ICER, incremental cost-effectiveness ratio; QALY, quality adjusted life year; </w:t>
      </w:r>
      <w:r w:rsidR="006D413F">
        <w:t xml:space="preserve">USD, United States dollars; </w:t>
      </w:r>
      <w:r>
        <w:t>VSP, virtual surgical planning.</w:t>
      </w:r>
    </w:p>
    <w:p w14:paraId="27F282D2" w14:textId="7A9676F3" w:rsidR="007C5953" w:rsidRDefault="007C5953" w:rsidP="00213430">
      <w:pPr>
        <w:pStyle w:val="Heading5"/>
      </w:pPr>
      <w:r>
        <w:t>Fatima (2019)</w:t>
      </w:r>
    </w:p>
    <w:p w14:paraId="00DD379A" w14:textId="1008F612" w:rsidR="00343D36" w:rsidRPr="00A77C37" w:rsidRDefault="00ED6373" w:rsidP="00A77C37">
      <w:r w:rsidRPr="00A77C37">
        <w:t xml:space="preserve">The hypothesis for the Fatima et al. (2019) analysis was that the higher front-end costs with use of VSP technology from generation of models, custom plates, and/or cutting guides </w:t>
      </w:r>
      <w:r w:rsidR="00FE5B52" w:rsidRPr="00A77C37">
        <w:t>would be</w:t>
      </w:r>
      <w:r w:rsidRPr="00A77C37">
        <w:t xml:space="preserve"> offset by reduced operative time and reduced probability of downstream complications, both acute and delayed. </w:t>
      </w:r>
      <w:r w:rsidR="005E063F" w:rsidRPr="00A77C37">
        <w:t xml:space="preserve">Model input </w:t>
      </w:r>
      <w:r w:rsidR="004002F5" w:rsidRPr="00A77C37">
        <w:t xml:space="preserve">parameters were </w:t>
      </w:r>
      <w:r w:rsidR="00B66EDC" w:rsidRPr="00A77C37">
        <w:t>derived from a literature review</w:t>
      </w:r>
      <w:r w:rsidR="007470C3" w:rsidRPr="00A77C37">
        <w:t xml:space="preserve">. </w:t>
      </w:r>
      <w:r w:rsidR="00866A0A" w:rsidRPr="00A77C37">
        <w:t xml:space="preserve">The authors chose to use ischemia time rather than </w:t>
      </w:r>
      <w:r w:rsidR="00866A0A" w:rsidRPr="00A77C37">
        <w:lastRenderedPageBreak/>
        <w:t xml:space="preserve">operative time due to </w:t>
      </w:r>
      <w:r w:rsidR="00B76403" w:rsidRPr="00A77C37">
        <w:t xml:space="preserve">its association with flap survival and overall complication rate. </w:t>
      </w:r>
      <w:r w:rsidR="00CD7417" w:rsidRPr="00A77C37">
        <w:t>In thi</w:t>
      </w:r>
      <w:r w:rsidR="00EC4AA9" w:rsidRPr="00A77C37">
        <w:t>s model</w:t>
      </w:r>
      <w:r w:rsidR="00CD7417" w:rsidRPr="00A77C37">
        <w:t xml:space="preserve">, </w:t>
      </w:r>
      <w:proofErr w:type="gramStart"/>
      <w:r w:rsidR="00EC4AA9" w:rsidRPr="00A77C37">
        <w:t>with the exception of</w:t>
      </w:r>
      <w:proofErr w:type="gramEnd"/>
      <w:r w:rsidR="00EC4AA9" w:rsidRPr="00A77C37">
        <w:t xml:space="preserve"> ischemia time, </w:t>
      </w:r>
      <w:r w:rsidR="00B45107" w:rsidRPr="00A77C37">
        <w:t xml:space="preserve">all clinical outcomes </w:t>
      </w:r>
      <w:r w:rsidR="00EC4AA9" w:rsidRPr="00A77C37">
        <w:t>favoured usual care.</w:t>
      </w:r>
    </w:p>
    <w:p w14:paraId="32EF72E9" w14:textId="12A59F2D" w:rsidR="007C5953" w:rsidRDefault="00B45107" w:rsidP="007C5953">
      <w:pPr>
        <w:pStyle w:val="BodyText"/>
      </w:pPr>
      <w:r>
        <w:t>Cost</w:t>
      </w:r>
      <w:r w:rsidR="00BB3C96">
        <w:t>s</w:t>
      </w:r>
      <w:r>
        <w:t xml:space="preserve"> for VSP were derived from the literature review and costs for individual aspects of VSP were not separately defined. </w:t>
      </w:r>
    </w:p>
    <w:p w14:paraId="6E9C1580" w14:textId="337A258A" w:rsidR="00D45A3B" w:rsidRDefault="00D45A3B" w:rsidP="00D45A3B">
      <w:pPr>
        <w:pStyle w:val="Caption"/>
      </w:pPr>
      <w:bookmarkStart w:id="34" w:name="_Toc200013990"/>
      <w:r>
        <w:t xml:space="preserve">Table </w:t>
      </w:r>
      <w:r>
        <w:fldChar w:fldCharType="begin"/>
      </w:r>
      <w:r>
        <w:instrText>SEQ Table \* ARABIC</w:instrText>
      </w:r>
      <w:r>
        <w:fldChar w:fldCharType="separate"/>
      </w:r>
      <w:r w:rsidR="00C31146">
        <w:rPr>
          <w:noProof/>
        </w:rPr>
        <w:t>7</w:t>
      </w:r>
      <w:r>
        <w:fldChar w:fldCharType="end"/>
      </w:r>
      <w:r>
        <w:tab/>
        <w:t xml:space="preserve">Model input parameters </w:t>
      </w:r>
      <w:r w:rsidR="00B265D6">
        <w:t>(</w:t>
      </w:r>
      <w:r>
        <w:t>Fatima 2019)</w:t>
      </w:r>
      <w:bookmarkEnd w:id="34"/>
    </w:p>
    <w:tbl>
      <w:tblPr>
        <w:tblStyle w:val="TableGrid"/>
        <w:tblW w:w="0" w:type="auto"/>
        <w:tblLook w:val="04A0" w:firstRow="1" w:lastRow="0" w:firstColumn="1" w:lastColumn="0" w:noHBand="0" w:noVBand="1"/>
        <w:tblCaption w:val="Model imput paramaters (Fatima 2019)"/>
        <w:tblDescription w:val="Event rates, costs and utility scores used in the modelled economic analysis in the Fatima et al. 2019 study."/>
      </w:tblPr>
      <w:tblGrid>
        <w:gridCol w:w="3402"/>
        <w:gridCol w:w="1418"/>
        <w:gridCol w:w="4818"/>
      </w:tblGrid>
      <w:tr w:rsidR="007C5953" w14:paraId="16FA8EBF"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808080" w:themeColor="background1" w:themeShade="80"/>
            </w:tcBorders>
          </w:tcPr>
          <w:p w14:paraId="5A0B2948" w14:textId="77777777" w:rsidR="007C5953" w:rsidRPr="00A77C37" w:rsidRDefault="007C5953" w:rsidP="00A77C37">
            <w:r w:rsidRPr="00A77C37">
              <w:t>Parameter</w:t>
            </w:r>
          </w:p>
        </w:tc>
        <w:tc>
          <w:tcPr>
            <w:tcW w:w="1418" w:type="dxa"/>
            <w:tcBorders>
              <w:bottom w:val="single" w:sz="4" w:space="0" w:color="808080" w:themeColor="background1" w:themeShade="80"/>
            </w:tcBorders>
          </w:tcPr>
          <w:p w14:paraId="793B94FB"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Value</w:t>
            </w:r>
          </w:p>
        </w:tc>
        <w:tc>
          <w:tcPr>
            <w:tcW w:w="4818" w:type="dxa"/>
            <w:tcBorders>
              <w:bottom w:val="single" w:sz="4" w:space="0" w:color="808080" w:themeColor="background1" w:themeShade="80"/>
            </w:tcBorders>
          </w:tcPr>
          <w:p w14:paraId="7DCF5B9D"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Source</w:t>
            </w:r>
          </w:p>
        </w:tc>
      </w:tr>
      <w:tr w:rsidR="007C5953" w14:paraId="3FF3B0CD" w14:textId="77777777" w:rsidTr="413F56AD">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808080" w:themeColor="background1" w:themeShade="80"/>
              <w:bottom w:val="nil"/>
            </w:tcBorders>
            <w:shd w:val="clear" w:color="auto" w:fill="F2F2F2" w:themeFill="background1" w:themeFillShade="F2"/>
          </w:tcPr>
          <w:p w14:paraId="254300D7" w14:textId="77777777" w:rsidR="007C5953" w:rsidRDefault="007C5953" w:rsidP="0001786C">
            <w:pPr>
              <w:pStyle w:val="031Tablesubheading9pt"/>
            </w:pPr>
            <w:r>
              <w:t>Event rates</w:t>
            </w:r>
          </w:p>
        </w:tc>
        <w:tc>
          <w:tcPr>
            <w:tcW w:w="1418" w:type="dxa"/>
            <w:tcBorders>
              <w:top w:val="single" w:sz="4" w:space="0" w:color="808080" w:themeColor="background1" w:themeShade="80"/>
              <w:bottom w:val="nil"/>
            </w:tcBorders>
            <w:shd w:val="clear" w:color="auto" w:fill="F2F2F2" w:themeFill="background1" w:themeFillShade="F2"/>
          </w:tcPr>
          <w:p w14:paraId="16840E93"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c>
          <w:tcPr>
            <w:tcW w:w="4818" w:type="dxa"/>
            <w:tcBorders>
              <w:top w:val="single" w:sz="4" w:space="0" w:color="808080" w:themeColor="background1" w:themeShade="80"/>
              <w:bottom w:val="nil"/>
            </w:tcBorders>
            <w:shd w:val="clear" w:color="auto" w:fill="F2F2F2" w:themeFill="background1" w:themeFillShade="F2"/>
          </w:tcPr>
          <w:p w14:paraId="632FE867" w14:textId="77777777" w:rsidR="007C5953" w:rsidRDefault="007C5953" w:rsidP="0001786C">
            <w:pPr>
              <w:pStyle w:val="051Tabletext229pt"/>
              <w:cnfStyle w:val="000000000000" w:firstRow="0" w:lastRow="0" w:firstColumn="0" w:lastColumn="0" w:oddVBand="0" w:evenVBand="0" w:oddHBand="0" w:evenHBand="0" w:firstRowFirstColumn="0" w:firstRowLastColumn="0" w:lastRowFirstColumn="0" w:lastRowLastColumn="0"/>
            </w:pPr>
          </w:p>
        </w:tc>
      </w:tr>
      <w:tr w:rsidR="007C5953" w14:paraId="3561B8EF" w14:textId="77777777" w:rsidTr="413F56AD">
        <w:tc>
          <w:tcPr>
            <w:cnfStyle w:val="001000000000" w:firstRow="0" w:lastRow="0" w:firstColumn="1" w:lastColumn="0" w:oddVBand="0" w:evenVBand="0" w:oddHBand="0" w:evenHBand="0" w:firstRowFirstColumn="0" w:firstRowLastColumn="0" w:lastRowFirstColumn="0" w:lastRowLastColumn="0"/>
            <w:tcW w:w="3402" w:type="dxa"/>
            <w:tcBorders>
              <w:top w:val="nil"/>
            </w:tcBorders>
          </w:tcPr>
          <w:p w14:paraId="02D28C35" w14:textId="77777777" w:rsidR="007C5953" w:rsidRDefault="007C5953" w:rsidP="00D73A1F">
            <w:pPr>
              <w:pStyle w:val="061Tabletext629pt"/>
            </w:pPr>
            <w:r>
              <w:t>Ischemia time (UC)</w:t>
            </w:r>
          </w:p>
        </w:tc>
        <w:tc>
          <w:tcPr>
            <w:tcW w:w="1418" w:type="dxa"/>
            <w:tcBorders>
              <w:top w:val="nil"/>
            </w:tcBorders>
          </w:tcPr>
          <w:p w14:paraId="625977A9" w14:textId="00A98FDF"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91.76</w:t>
            </w:r>
            <w:r w:rsidR="006E2CE6">
              <w:t xml:space="preserve"> min</w:t>
            </w:r>
          </w:p>
        </w:tc>
        <w:tc>
          <w:tcPr>
            <w:tcW w:w="4818" w:type="dxa"/>
            <w:tcBorders>
              <w:top w:val="nil"/>
            </w:tcBorders>
          </w:tcPr>
          <w:p w14:paraId="1D508742" w14:textId="6E63748B"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w:t>
            </w:r>
            <w:r w:rsidR="00A412EB" w:rsidRPr="413F56AD">
              <w:t xml:space="preserve">et al. </w:t>
            </w:r>
            <w:r w:rsidRPr="413F56AD">
              <w:t xml:space="preserve">(2016); Weitz </w:t>
            </w:r>
            <w:r w:rsidR="00A412EB" w:rsidRPr="413F56AD">
              <w:t xml:space="preserve">et al. </w:t>
            </w:r>
            <w:r w:rsidRPr="413F56AD">
              <w:t xml:space="preserve">(2016); </w:t>
            </w:r>
            <w:proofErr w:type="spellStart"/>
            <w:r w:rsidRPr="413F56AD">
              <w:t>Culie</w:t>
            </w:r>
            <w:proofErr w:type="spellEnd"/>
            <w:r w:rsidRPr="413F56AD">
              <w:t xml:space="preserve"> </w:t>
            </w:r>
            <w:r w:rsidR="00A412EB" w:rsidRPr="413F56AD">
              <w:t xml:space="preserve">et al. </w:t>
            </w:r>
            <w:r w:rsidRPr="413F56AD">
              <w:t>(2016)</w:t>
            </w:r>
          </w:p>
        </w:tc>
      </w:tr>
      <w:tr w:rsidR="007C5953" w14:paraId="2A63099A"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01006705" w14:textId="77777777" w:rsidR="007C5953" w:rsidRDefault="007C5953" w:rsidP="00D73A1F">
            <w:pPr>
              <w:pStyle w:val="061Tabletext629pt"/>
            </w:pPr>
            <w:r>
              <w:t>Ischemia time (VSP)</w:t>
            </w:r>
          </w:p>
        </w:tc>
        <w:tc>
          <w:tcPr>
            <w:tcW w:w="1418" w:type="dxa"/>
          </w:tcPr>
          <w:p w14:paraId="077CD528" w14:textId="229F02C1"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67.61</w:t>
            </w:r>
            <w:r w:rsidR="006E2CE6">
              <w:t xml:space="preserve"> min</w:t>
            </w:r>
          </w:p>
        </w:tc>
        <w:tc>
          <w:tcPr>
            <w:tcW w:w="4818" w:type="dxa"/>
          </w:tcPr>
          <w:p w14:paraId="5B0A04B2" w14:textId="0E1AC396"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w:t>
            </w:r>
            <w:r w:rsidR="00A412EB" w:rsidRPr="413F56AD">
              <w:t xml:space="preserve">et al. </w:t>
            </w:r>
            <w:r w:rsidRPr="413F56AD">
              <w:t xml:space="preserve">(2016); Weitz </w:t>
            </w:r>
            <w:r w:rsidR="00A412EB" w:rsidRPr="413F56AD">
              <w:t xml:space="preserve">et al. </w:t>
            </w:r>
            <w:r w:rsidRPr="413F56AD">
              <w:t xml:space="preserve">(2016); </w:t>
            </w:r>
            <w:proofErr w:type="spellStart"/>
            <w:r w:rsidRPr="413F56AD">
              <w:t>Culie</w:t>
            </w:r>
            <w:proofErr w:type="spellEnd"/>
            <w:r w:rsidRPr="413F56AD">
              <w:t xml:space="preserve"> </w:t>
            </w:r>
            <w:r w:rsidR="00A412EB" w:rsidRPr="413F56AD">
              <w:t xml:space="preserve">et al. </w:t>
            </w:r>
            <w:r w:rsidRPr="413F56AD">
              <w:t xml:space="preserve">(2016); Toto </w:t>
            </w:r>
            <w:r w:rsidR="00A412EB" w:rsidRPr="413F56AD">
              <w:t xml:space="preserve">et al. </w:t>
            </w:r>
            <w:r w:rsidRPr="413F56AD">
              <w:t>(2015)</w:t>
            </w:r>
          </w:p>
        </w:tc>
      </w:tr>
      <w:tr w:rsidR="007C5953" w14:paraId="2FCC65F8"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34742E84" w14:textId="77777777" w:rsidR="007C5953" w:rsidRDefault="007C5953" w:rsidP="00D73A1F">
            <w:pPr>
              <w:pStyle w:val="061Tabletext629pt"/>
            </w:pPr>
            <w:r>
              <w:t>Infection (UC)</w:t>
            </w:r>
          </w:p>
        </w:tc>
        <w:tc>
          <w:tcPr>
            <w:tcW w:w="1418" w:type="dxa"/>
          </w:tcPr>
          <w:p w14:paraId="6829421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0.242</w:t>
            </w:r>
          </w:p>
        </w:tc>
        <w:tc>
          <w:tcPr>
            <w:tcW w:w="4818" w:type="dxa"/>
          </w:tcPr>
          <w:p w14:paraId="11D83DED" w14:textId="0FC55D91"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w:t>
            </w:r>
            <w:r w:rsidR="00A412EB" w:rsidRPr="413F56AD">
              <w:t xml:space="preserve">et al. </w:t>
            </w:r>
            <w:r w:rsidRPr="413F56AD">
              <w:t xml:space="preserve">(2016); </w:t>
            </w:r>
            <w:proofErr w:type="spellStart"/>
            <w:r w:rsidRPr="413F56AD">
              <w:t>Culie</w:t>
            </w:r>
            <w:proofErr w:type="spellEnd"/>
            <w:r w:rsidRPr="413F56AD">
              <w:t xml:space="preserve"> </w:t>
            </w:r>
            <w:r w:rsidR="00A412EB" w:rsidRPr="413F56AD">
              <w:t xml:space="preserve">et al. </w:t>
            </w:r>
            <w:r w:rsidRPr="413F56AD">
              <w:t>(2016)</w:t>
            </w:r>
          </w:p>
        </w:tc>
      </w:tr>
      <w:tr w:rsidR="00A412EB" w14:paraId="6226DE47"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4F70AFC3" w14:textId="77777777" w:rsidR="00A412EB" w:rsidRDefault="00A412EB" w:rsidP="00D73A1F">
            <w:pPr>
              <w:pStyle w:val="061Tabletext629pt"/>
            </w:pPr>
            <w:r>
              <w:t>Infection (VSP)</w:t>
            </w:r>
          </w:p>
        </w:tc>
        <w:tc>
          <w:tcPr>
            <w:tcW w:w="1418" w:type="dxa"/>
          </w:tcPr>
          <w:p w14:paraId="3113AF6C" w14:textId="77777777"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t>0.308</w:t>
            </w:r>
          </w:p>
        </w:tc>
        <w:tc>
          <w:tcPr>
            <w:tcW w:w="4818" w:type="dxa"/>
          </w:tcPr>
          <w:p w14:paraId="5B3D8512" w14:textId="7D5CA4BA"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et al. (2016); </w:t>
            </w:r>
            <w:proofErr w:type="spellStart"/>
            <w:r w:rsidRPr="413F56AD">
              <w:t>Culie</w:t>
            </w:r>
            <w:proofErr w:type="spellEnd"/>
            <w:r w:rsidRPr="413F56AD">
              <w:t xml:space="preserve"> et al. (2016)</w:t>
            </w:r>
          </w:p>
        </w:tc>
      </w:tr>
      <w:tr w:rsidR="00A412EB" w14:paraId="294B2A52"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082A225D" w14:textId="77777777" w:rsidR="00A412EB" w:rsidRDefault="00A412EB" w:rsidP="00D73A1F">
            <w:pPr>
              <w:pStyle w:val="061Tabletext629pt"/>
            </w:pPr>
            <w:r>
              <w:t>Total flap loss (UC)</w:t>
            </w:r>
          </w:p>
        </w:tc>
        <w:tc>
          <w:tcPr>
            <w:tcW w:w="1418" w:type="dxa"/>
          </w:tcPr>
          <w:p w14:paraId="5374F1B9" w14:textId="77777777"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t>0.077</w:t>
            </w:r>
          </w:p>
        </w:tc>
        <w:tc>
          <w:tcPr>
            <w:tcW w:w="4818" w:type="dxa"/>
          </w:tcPr>
          <w:p w14:paraId="486A18ED" w14:textId="3659226C"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et al. (2016); </w:t>
            </w:r>
            <w:proofErr w:type="spellStart"/>
            <w:r w:rsidRPr="413F56AD">
              <w:t>Culie</w:t>
            </w:r>
            <w:proofErr w:type="spellEnd"/>
            <w:r w:rsidRPr="413F56AD">
              <w:t xml:space="preserve"> et al. (2016)</w:t>
            </w:r>
          </w:p>
        </w:tc>
      </w:tr>
      <w:tr w:rsidR="00A412EB" w14:paraId="4D599C00"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43A346AF" w14:textId="77777777" w:rsidR="00A412EB" w:rsidRDefault="00A412EB" w:rsidP="00D73A1F">
            <w:pPr>
              <w:pStyle w:val="061Tabletext629pt"/>
            </w:pPr>
            <w:r>
              <w:t>Total flap loss (VSP)</w:t>
            </w:r>
          </w:p>
        </w:tc>
        <w:tc>
          <w:tcPr>
            <w:tcW w:w="1418" w:type="dxa"/>
          </w:tcPr>
          <w:p w14:paraId="69DB7892" w14:textId="77777777"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t>0.083</w:t>
            </w:r>
          </w:p>
        </w:tc>
        <w:tc>
          <w:tcPr>
            <w:tcW w:w="4818" w:type="dxa"/>
          </w:tcPr>
          <w:p w14:paraId="23AD6071" w14:textId="1B5289B9" w:rsidR="00A412EB" w:rsidRDefault="00A412EB"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et al. (2016); </w:t>
            </w:r>
            <w:proofErr w:type="spellStart"/>
            <w:r w:rsidRPr="413F56AD">
              <w:t>Culie</w:t>
            </w:r>
            <w:proofErr w:type="spellEnd"/>
            <w:r w:rsidRPr="413F56AD">
              <w:t xml:space="preserve"> et al. (2016)</w:t>
            </w:r>
          </w:p>
        </w:tc>
      </w:tr>
      <w:tr w:rsidR="007C5953" w14:paraId="53EA5060"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01C29AC0" w14:textId="77777777" w:rsidR="007C5953" w:rsidRDefault="007C5953" w:rsidP="00D73A1F">
            <w:pPr>
              <w:pStyle w:val="061Tabletext629pt"/>
            </w:pPr>
            <w:r>
              <w:t>Flap salvage</w:t>
            </w:r>
          </w:p>
        </w:tc>
        <w:tc>
          <w:tcPr>
            <w:tcW w:w="1418" w:type="dxa"/>
          </w:tcPr>
          <w:p w14:paraId="21B756B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0.040</w:t>
            </w:r>
          </w:p>
        </w:tc>
        <w:tc>
          <w:tcPr>
            <w:tcW w:w="4818" w:type="dxa"/>
          </w:tcPr>
          <w:p w14:paraId="1185C52F" w14:textId="4E0A7853"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Toto </w:t>
            </w:r>
            <w:r w:rsidR="00A412EB" w:rsidRPr="00E763FF">
              <w:t xml:space="preserve">et al. </w:t>
            </w:r>
            <w:r>
              <w:t>(2015)</w:t>
            </w:r>
          </w:p>
        </w:tc>
      </w:tr>
      <w:tr w:rsidR="007C5953" w14:paraId="21AA3CDF"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5F1A4478" w14:textId="77777777" w:rsidR="007C5953" w:rsidRDefault="007C5953" w:rsidP="00D73A1F">
            <w:pPr>
              <w:pStyle w:val="061Tabletext629pt"/>
            </w:pPr>
            <w:r>
              <w:t>Other or no complications (UC)</w:t>
            </w:r>
          </w:p>
        </w:tc>
        <w:tc>
          <w:tcPr>
            <w:tcW w:w="1418" w:type="dxa"/>
          </w:tcPr>
          <w:p w14:paraId="0DC1A862"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0.883</w:t>
            </w:r>
          </w:p>
        </w:tc>
        <w:tc>
          <w:tcPr>
            <w:tcW w:w="4818" w:type="dxa"/>
          </w:tcPr>
          <w:p w14:paraId="59656395" w14:textId="32A006A2"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w:t>
            </w:r>
            <w:r w:rsidR="00A412EB" w:rsidRPr="413F56AD">
              <w:t xml:space="preserve">et al. </w:t>
            </w:r>
            <w:r w:rsidRPr="413F56AD">
              <w:t xml:space="preserve">(2016); </w:t>
            </w:r>
            <w:proofErr w:type="spellStart"/>
            <w:r w:rsidRPr="413F56AD">
              <w:t>Culie</w:t>
            </w:r>
            <w:proofErr w:type="spellEnd"/>
            <w:r w:rsidRPr="413F56AD">
              <w:t xml:space="preserve"> </w:t>
            </w:r>
            <w:r w:rsidR="00A412EB" w:rsidRPr="413F56AD">
              <w:t xml:space="preserve">et al. </w:t>
            </w:r>
            <w:r w:rsidRPr="413F56AD">
              <w:t xml:space="preserve">(2016); Toto </w:t>
            </w:r>
            <w:r w:rsidR="00A412EB" w:rsidRPr="413F56AD">
              <w:t xml:space="preserve">et al. </w:t>
            </w:r>
            <w:r w:rsidRPr="413F56AD">
              <w:t>(2015)</w:t>
            </w:r>
          </w:p>
        </w:tc>
      </w:tr>
      <w:tr w:rsidR="007C5953" w14:paraId="2E88A3E1" w14:textId="77777777" w:rsidTr="413F56AD">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808080" w:themeColor="background1" w:themeShade="80"/>
            </w:tcBorders>
          </w:tcPr>
          <w:p w14:paraId="1AEE0683" w14:textId="77777777" w:rsidR="007C5953" w:rsidRDefault="007C5953" w:rsidP="00D73A1F">
            <w:pPr>
              <w:pStyle w:val="061Tabletext629pt"/>
            </w:pPr>
            <w:r>
              <w:t>Other or no complications (VSP)</w:t>
            </w:r>
          </w:p>
        </w:tc>
        <w:tc>
          <w:tcPr>
            <w:tcW w:w="1418" w:type="dxa"/>
            <w:tcBorders>
              <w:bottom w:val="single" w:sz="4" w:space="0" w:color="808080" w:themeColor="background1" w:themeShade="80"/>
            </w:tcBorders>
          </w:tcPr>
          <w:p w14:paraId="387C9EB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0.877</w:t>
            </w:r>
          </w:p>
        </w:tc>
        <w:tc>
          <w:tcPr>
            <w:tcW w:w="4818" w:type="dxa"/>
            <w:tcBorders>
              <w:bottom w:val="single" w:sz="4" w:space="0" w:color="808080" w:themeColor="background1" w:themeShade="80"/>
            </w:tcBorders>
          </w:tcPr>
          <w:p w14:paraId="1FE1A521" w14:textId="02E9F4FF"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Wang </w:t>
            </w:r>
            <w:r w:rsidR="00A412EB" w:rsidRPr="413F56AD">
              <w:t xml:space="preserve">et al. </w:t>
            </w:r>
            <w:r w:rsidRPr="413F56AD">
              <w:t xml:space="preserve">(2016); </w:t>
            </w:r>
            <w:proofErr w:type="spellStart"/>
            <w:r w:rsidRPr="413F56AD">
              <w:t>Culie</w:t>
            </w:r>
            <w:proofErr w:type="spellEnd"/>
            <w:r w:rsidRPr="413F56AD">
              <w:t xml:space="preserve"> </w:t>
            </w:r>
            <w:r w:rsidR="00A412EB" w:rsidRPr="413F56AD">
              <w:t xml:space="preserve">et al. </w:t>
            </w:r>
            <w:r w:rsidRPr="413F56AD">
              <w:t xml:space="preserve">(2016); Toto </w:t>
            </w:r>
            <w:r w:rsidR="00A412EB" w:rsidRPr="413F56AD">
              <w:t xml:space="preserve">et al. </w:t>
            </w:r>
            <w:r w:rsidRPr="413F56AD">
              <w:t>(2015)</w:t>
            </w:r>
          </w:p>
        </w:tc>
      </w:tr>
      <w:tr w:rsidR="007C5953" w14:paraId="67379DE6" w14:textId="77777777" w:rsidTr="413F56AD">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808080" w:themeColor="background1" w:themeShade="80"/>
              <w:bottom w:val="nil"/>
            </w:tcBorders>
            <w:shd w:val="clear" w:color="auto" w:fill="F2F2F2" w:themeFill="background1" w:themeFillShade="F2"/>
          </w:tcPr>
          <w:p w14:paraId="4B03ADC1" w14:textId="30B42E26" w:rsidR="007C5953" w:rsidRDefault="007C5953" w:rsidP="0001786C">
            <w:pPr>
              <w:pStyle w:val="031Tablesubheading9pt"/>
            </w:pPr>
            <w:r>
              <w:t>Costs</w:t>
            </w:r>
            <w:r w:rsidR="00721585">
              <w:t xml:space="preserve"> (USD)</w:t>
            </w:r>
          </w:p>
        </w:tc>
        <w:tc>
          <w:tcPr>
            <w:tcW w:w="1418" w:type="dxa"/>
            <w:tcBorders>
              <w:top w:val="single" w:sz="4" w:space="0" w:color="808080" w:themeColor="background1" w:themeShade="80"/>
              <w:bottom w:val="nil"/>
            </w:tcBorders>
            <w:shd w:val="clear" w:color="auto" w:fill="F2F2F2" w:themeFill="background1" w:themeFillShade="F2"/>
          </w:tcPr>
          <w:p w14:paraId="672D95BC"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c>
          <w:tcPr>
            <w:tcW w:w="4818" w:type="dxa"/>
            <w:tcBorders>
              <w:top w:val="single" w:sz="4" w:space="0" w:color="808080" w:themeColor="background1" w:themeShade="80"/>
              <w:bottom w:val="nil"/>
            </w:tcBorders>
            <w:shd w:val="clear" w:color="auto" w:fill="F2F2F2" w:themeFill="background1" w:themeFillShade="F2"/>
          </w:tcPr>
          <w:p w14:paraId="5AD63838" w14:textId="77777777" w:rsidR="007C5953" w:rsidRDefault="007C5953" w:rsidP="0001786C">
            <w:pPr>
              <w:pStyle w:val="031Tablesubheading9pt"/>
              <w:cnfStyle w:val="000000000000" w:firstRow="0" w:lastRow="0" w:firstColumn="0" w:lastColumn="0" w:oddVBand="0" w:evenVBand="0" w:oddHBand="0" w:evenHBand="0" w:firstRowFirstColumn="0" w:firstRowLastColumn="0" w:lastRowFirstColumn="0" w:lastRowLastColumn="0"/>
            </w:pPr>
          </w:p>
        </w:tc>
      </w:tr>
      <w:tr w:rsidR="007C5953" w14:paraId="32397B14" w14:textId="77777777" w:rsidTr="413F56AD">
        <w:tc>
          <w:tcPr>
            <w:cnfStyle w:val="001000000000" w:firstRow="0" w:lastRow="0" w:firstColumn="1" w:lastColumn="0" w:oddVBand="0" w:evenVBand="0" w:oddHBand="0" w:evenHBand="0" w:firstRowFirstColumn="0" w:firstRowLastColumn="0" w:lastRowFirstColumn="0" w:lastRowLastColumn="0"/>
            <w:tcW w:w="3402" w:type="dxa"/>
            <w:tcBorders>
              <w:top w:val="nil"/>
            </w:tcBorders>
          </w:tcPr>
          <w:p w14:paraId="5BB16D6D" w14:textId="77777777" w:rsidR="007C5953" w:rsidRDefault="007C5953" w:rsidP="00D73A1F">
            <w:pPr>
              <w:pStyle w:val="061Tabletext629pt"/>
            </w:pPr>
            <w:r>
              <w:t>VSP</w:t>
            </w:r>
          </w:p>
        </w:tc>
        <w:tc>
          <w:tcPr>
            <w:tcW w:w="1418" w:type="dxa"/>
            <w:tcBorders>
              <w:top w:val="nil"/>
            </w:tcBorders>
          </w:tcPr>
          <w:p w14:paraId="40BFC584" w14:textId="33BAD030"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$7</w:t>
            </w:r>
            <w:r w:rsidR="000A6510">
              <w:t>,</w:t>
            </w:r>
            <w:r>
              <w:t>812</w:t>
            </w:r>
          </w:p>
        </w:tc>
        <w:tc>
          <w:tcPr>
            <w:tcW w:w="4818" w:type="dxa"/>
            <w:tcBorders>
              <w:top w:val="nil"/>
            </w:tcBorders>
          </w:tcPr>
          <w:p w14:paraId="18092768"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Weitz (2016); </w:t>
            </w:r>
            <w:proofErr w:type="spellStart"/>
            <w:r w:rsidRPr="413F56AD">
              <w:t>Culie</w:t>
            </w:r>
            <w:proofErr w:type="spellEnd"/>
            <w:r w:rsidRPr="413F56AD">
              <w:t xml:space="preserve"> (2016); </w:t>
            </w:r>
            <w:proofErr w:type="spellStart"/>
            <w:r w:rsidRPr="413F56AD">
              <w:t>Centers</w:t>
            </w:r>
            <w:proofErr w:type="spellEnd"/>
            <w:r w:rsidRPr="413F56AD">
              <w:t xml:space="preserve"> for Medicare &amp; Medicaid Services</w:t>
            </w:r>
          </w:p>
        </w:tc>
      </w:tr>
      <w:tr w:rsidR="007C5953" w14:paraId="736F5528"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62336DE1" w14:textId="77777777" w:rsidR="007C5953" w:rsidRDefault="007C5953" w:rsidP="00D73A1F">
            <w:pPr>
              <w:pStyle w:val="061Tabletext629pt"/>
            </w:pPr>
            <w:r>
              <w:t>Ischemia time (UC)</w:t>
            </w:r>
          </w:p>
        </w:tc>
        <w:tc>
          <w:tcPr>
            <w:tcW w:w="1418" w:type="dxa"/>
          </w:tcPr>
          <w:p w14:paraId="6A0B32BE" w14:textId="20D19B81"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$2</w:t>
            </w:r>
            <w:r w:rsidR="000A6510">
              <w:t>,</w:t>
            </w:r>
            <w:r>
              <w:t>462</w:t>
            </w:r>
          </w:p>
        </w:tc>
        <w:tc>
          <w:tcPr>
            <w:tcW w:w="4818" w:type="dxa"/>
          </w:tcPr>
          <w:p w14:paraId="4AA69357" w14:textId="65C48C90"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Culie</w:t>
            </w:r>
            <w:proofErr w:type="spellEnd"/>
            <w:r w:rsidRPr="413F56AD">
              <w:t xml:space="preserve"> </w:t>
            </w:r>
            <w:r w:rsidR="008D02FA" w:rsidRPr="413F56AD">
              <w:t xml:space="preserve">et al. </w:t>
            </w:r>
            <w:r w:rsidRPr="413F56AD">
              <w:t>(2016); Macario (2010); Zweifel (2015)</w:t>
            </w:r>
          </w:p>
        </w:tc>
      </w:tr>
      <w:tr w:rsidR="007C5953" w14:paraId="7E82AB6C"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1122D698" w14:textId="77777777" w:rsidR="007C5953" w:rsidRDefault="007C5953" w:rsidP="00D73A1F">
            <w:pPr>
              <w:pStyle w:val="061Tabletext629pt"/>
            </w:pPr>
            <w:r>
              <w:t>Ischemia time (VSP)</w:t>
            </w:r>
          </w:p>
        </w:tc>
        <w:tc>
          <w:tcPr>
            <w:tcW w:w="1418" w:type="dxa"/>
          </w:tcPr>
          <w:p w14:paraId="008F50D3" w14:textId="24476414"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$1</w:t>
            </w:r>
            <w:r w:rsidR="000A6510">
              <w:t>,</w:t>
            </w:r>
            <w:r>
              <w:t>814</w:t>
            </w:r>
          </w:p>
        </w:tc>
        <w:tc>
          <w:tcPr>
            <w:tcW w:w="4818" w:type="dxa"/>
          </w:tcPr>
          <w:p w14:paraId="151C6CB2"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25DC0F4E"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75F753DE" w14:textId="77777777" w:rsidR="007C5953" w:rsidRDefault="007C5953" w:rsidP="00D73A1F">
            <w:pPr>
              <w:pStyle w:val="061Tabletext629pt"/>
            </w:pPr>
            <w:r>
              <w:t xml:space="preserve">Infected mandible </w:t>
            </w:r>
          </w:p>
        </w:tc>
        <w:tc>
          <w:tcPr>
            <w:tcW w:w="1418" w:type="dxa"/>
          </w:tcPr>
          <w:p w14:paraId="2C595706" w14:textId="77777777" w:rsidR="007C5953" w:rsidRPr="00F9782C"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$274</w:t>
            </w:r>
          </w:p>
        </w:tc>
        <w:tc>
          <w:tcPr>
            <w:tcW w:w="4818" w:type="dxa"/>
          </w:tcPr>
          <w:p w14:paraId="7A6C3FE4"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084F4895"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0643F862" w14:textId="77777777" w:rsidR="007C5953" w:rsidRDefault="007C5953" w:rsidP="00D73A1F">
            <w:pPr>
              <w:pStyle w:val="061Tabletext629pt"/>
            </w:pPr>
            <w:r>
              <w:t xml:space="preserve">Flap salvage </w:t>
            </w:r>
          </w:p>
        </w:tc>
        <w:tc>
          <w:tcPr>
            <w:tcW w:w="1418" w:type="dxa"/>
          </w:tcPr>
          <w:p w14:paraId="789C814B"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$342</w:t>
            </w:r>
          </w:p>
        </w:tc>
        <w:tc>
          <w:tcPr>
            <w:tcW w:w="4818" w:type="dxa"/>
          </w:tcPr>
          <w:p w14:paraId="27191535"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66DA7189"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64A023B0" w14:textId="77777777" w:rsidR="007C5953" w:rsidRDefault="007C5953" w:rsidP="00D73A1F">
            <w:pPr>
              <w:pStyle w:val="061Tabletext629pt"/>
            </w:pPr>
            <w:r>
              <w:t>Other or no other delayed complication</w:t>
            </w:r>
          </w:p>
        </w:tc>
        <w:tc>
          <w:tcPr>
            <w:tcW w:w="1418" w:type="dxa"/>
          </w:tcPr>
          <w:p w14:paraId="6E86138A"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$171</w:t>
            </w:r>
          </w:p>
        </w:tc>
        <w:tc>
          <w:tcPr>
            <w:tcW w:w="4818" w:type="dxa"/>
          </w:tcPr>
          <w:p w14:paraId="28A897F6"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18CA3217"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6542854F" w14:textId="77777777" w:rsidR="007C5953" w:rsidRDefault="007C5953" w:rsidP="00D73A1F">
            <w:pPr>
              <w:pStyle w:val="061Tabletext629pt"/>
            </w:pPr>
            <w:r>
              <w:t>Flap loss with regional flap reconstruction</w:t>
            </w:r>
          </w:p>
        </w:tc>
        <w:tc>
          <w:tcPr>
            <w:tcW w:w="1418" w:type="dxa"/>
          </w:tcPr>
          <w:p w14:paraId="44012128" w14:textId="61D7204A"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$4</w:t>
            </w:r>
            <w:r w:rsidR="000A6510">
              <w:t>,</w:t>
            </w:r>
            <w:r>
              <w:t>903</w:t>
            </w:r>
          </w:p>
        </w:tc>
        <w:tc>
          <w:tcPr>
            <w:tcW w:w="4818" w:type="dxa"/>
          </w:tcPr>
          <w:p w14:paraId="7A61E63A"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4D5F601B"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1FF048F1" w14:textId="77777777" w:rsidR="007C5953" w:rsidRDefault="007C5953" w:rsidP="00D73A1F">
            <w:pPr>
              <w:pStyle w:val="061Tabletext629pt"/>
            </w:pPr>
            <w:r>
              <w:t>Flap loss with bone flap reconstruction</w:t>
            </w:r>
          </w:p>
        </w:tc>
        <w:tc>
          <w:tcPr>
            <w:tcW w:w="1418" w:type="dxa"/>
          </w:tcPr>
          <w:p w14:paraId="602AFBF2" w14:textId="14FEAC99"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$4</w:t>
            </w:r>
            <w:r w:rsidR="000A6510">
              <w:t>,</w:t>
            </w:r>
            <w:r>
              <w:t>228</w:t>
            </w:r>
          </w:p>
        </w:tc>
        <w:tc>
          <w:tcPr>
            <w:tcW w:w="4818" w:type="dxa"/>
          </w:tcPr>
          <w:p w14:paraId="6C106E2B"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2F274FF4"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5EF6C8A5" w14:textId="71EEE769" w:rsidR="007C5953" w:rsidRDefault="007C5953" w:rsidP="00D73A1F">
            <w:pPr>
              <w:pStyle w:val="061Tabletext629pt"/>
            </w:pPr>
            <w:r>
              <w:t>Flap loss with var and soft</w:t>
            </w:r>
            <w:r w:rsidR="00760C52">
              <w:t xml:space="preserve"> </w:t>
            </w:r>
            <w:r>
              <w:t>tissue graft reconstruction</w:t>
            </w:r>
          </w:p>
        </w:tc>
        <w:tc>
          <w:tcPr>
            <w:tcW w:w="1418" w:type="dxa"/>
          </w:tcPr>
          <w:p w14:paraId="3C7C3DCE" w14:textId="09302AC6"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$1</w:t>
            </w:r>
            <w:r w:rsidR="000A6510">
              <w:t>,</w:t>
            </w:r>
            <w:r>
              <w:t>565</w:t>
            </w:r>
          </w:p>
        </w:tc>
        <w:tc>
          <w:tcPr>
            <w:tcW w:w="4818" w:type="dxa"/>
          </w:tcPr>
          <w:p w14:paraId="055BD5D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r w:rsidR="007C5953" w14:paraId="6E9FA2F2" w14:textId="77777777" w:rsidTr="413F56AD">
        <w:tc>
          <w:tcPr>
            <w:cnfStyle w:val="001000000000" w:firstRow="0" w:lastRow="0" w:firstColumn="1" w:lastColumn="0" w:oddVBand="0" w:evenVBand="0" w:oddHBand="0" w:evenHBand="0" w:firstRowFirstColumn="0" w:firstRowLastColumn="0" w:lastRowFirstColumn="0" w:lastRowLastColumn="0"/>
            <w:tcW w:w="3402" w:type="dxa"/>
          </w:tcPr>
          <w:p w14:paraId="12331BFC" w14:textId="77777777" w:rsidR="007C5953" w:rsidRDefault="007C5953" w:rsidP="00D73A1F">
            <w:pPr>
              <w:pStyle w:val="061Tabletext629pt"/>
            </w:pPr>
            <w:r>
              <w:t>Flap loss with debridement only</w:t>
            </w:r>
          </w:p>
        </w:tc>
        <w:tc>
          <w:tcPr>
            <w:tcW w:w="1418" w:type="dxa"/>
          </w:tcPr>
          <w:p w14:paraId="4DC54BF1"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$274</w:t>
            </w:r>
          </w:p>
        </w:tc>
        <w:tc>
          <w:tcPr>
            <w:tcW w:w="4818" w:type="dxa"/>
          </w:tcPr>
          <w:p w14:paraId="24FF3BA3"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00622178">
              <w:t>Centers</w:t>
            </w:r>
            <w:proofErr w:type="spellEnd"/>
            <w:r w:rsidRPr="00622178">
              <w:t xml:space="preserve"> for Medicare &amp; Medicaid Services</w:t>
            </w:r>
            <w:r>
              <w:t>, Institutional data</w:t>
            </w:r>
          </w:p>
        </w:tc>
      </w:tr>
    </w:tbl>
    <w:p w14:paraId="0F44DDC1" w14:textId="5F1502D2" w:rsidR="00D45A3B" w:rsidRDefault="00D45A3B" w:rsidP="00D45A3B">
      <w:pPr>
        <w:pStyle w:val="101Tablefootnotes8pt"/>
      </w:pPr>
      <w:r>
        <w:t xml:space="preserve">Source: Fatima </w:t>
      </w:r>
      <w:r w:rsidR="008D02FA" w:rsidRPr="00E763FF">
        <w:t xml:space="preserve">et al. </w:t>
      </w:r>
      <w:r>
        <w:t>(2019) Table 2.</w:t>
      </w:r>
    </w:p>
    <w:p w14:paraId="5FFBEAE9" w14:textId="6CD1A118" w:rsidR="00D45A3B" w:rsidRDefault="00D45A3B" w:rsidP="00D45A3B">
      <w:pPr>
        <w:pStyle w:val="Tablefootnotes"/>
      </w:pPr>
      <w:r>
        <w:t xml:space="preserve">Abbreviations: UC, usual care; </w:t>
      </w:r>
      <w:r w:rsidR="00721585">
        <w:t xml:space="preserve">USD, United States dollars; </w:t>
      </w:r>
      <w:r>
        <w:t>VSP, virtual surgical planning.</w:t>
      </w:r>
    </w:p>
    <w:p w14:paraId="3C59BF42" w14:textId="35BD0DDA" w:rsidR="007C5953" w:rsidRDefault="00CD6E25" w:rsidP="003D0523">
      <w:pPr>
        <w:pStyle w:val="BodyText"/>
      </w:pPr>
      <w:r w:rsidRPr="413F56AD">
        <w:t>In the Fatima</w:t>
      </w:r>
      <w:r w:rsidR="001A4C5E" w:rsidRPr="413F56AD">
        <w:t xml:space="preserve"> et al.</w:t>
      </w:r>
      <w:r w:rsidRPr="413F56AD">
        <w:t xml:space="preserve"> (2019) </w:t>
      </w:r>
      <w:r w:rsidR="007C1F3A" w:rsidRPr="413F56AD">
        <w:t>anal</w:t>
      </w:r>
      <w:r w:rsidR="00A52148" w:rsidRPr="413F56AD">
        <w:t>ysis,</w:t>
      </w:r>
      <w:r w:rsidRPr="413F56AD">
        <w:t xml:space="preserve"> VSP was more costly and less effective than usual care (i.e. usual care dominated VSP)</w:t>
      </w:r>
      <w:r w:rsidR="003F339D" w:rsidRPr="413F56AD">
        <w:t xml:space="preserve">. </w:t>
      </w:r>
      <w:r w:rsidR="00C71389" w:rsidRPr="413F56AD">
        <w:t xml:space="preserve">In sensitivity analysis, the model was most sensitive to the cost of </w:t>
      </w:r>
      <w:proofErr w:type="gramStart"/>
      <w:r w:rsidR="00C71389" w:rsidRPr="413F56AD">
        <w:t>VSP</w:t>
      </w:r>
      <w:proofErr w:type="gramEnd"/>
      <w:r w:rsidR="00252D78" w:rsidRPr="413F56AD">
        <w:t xml:space="preserve"> and it was estimated that VSP </w:t>
      </w:r>
      <w:r w:rsidR="00BD3767" w:rsidRPr="413F56AD">
        <w:t xml:space="preserve">material </w:t>
      </w:r>
      <w:r w:rsidR="00252D78" w:rsidRPr="413F56AD">
        <w:t xml:space="preserve">costs would need to be reduced to </w:t>
      </w:r>
      <w:r w:rsidR="00AD0374" w:rsidRPr="413F56AD">
        <w:t xml:space="preserve">$712 </w:t>
      </w:r>
      <w:r w:rsidR="00BD3767" w:rsidRPr="413F56AD">
        <w:t>to match the total costs of usual care.</w:t>
      </w:r>
    </w:p>
    <w:p w14:paraId="3AFD746A" w14:textId="442FE2F4" w:rsidR="00B45107" w:rsidRDefault="00B45107" w:rsidP="00B45107">
      <w:pPr>
        <w:pStyle w:val="Caption"/>
      </w:pPr>
      <w:bookmarkStart w:id="35" w:name="_Toc200013991"/>
      <w:r>
        <w:lastRenderedPageBreak/>
        <w:t xml:space="preserve">Table </w:t>
      </w:r>
      <w:r>
        <w:fldChar w:fldCharType="begin"/>
      </w:r>
      <w:r>
        <w:instrText>SEQ Table \* ARABIC</w:instrText>
      </w:r>
      <w:r>
        <w:fldChar w:fldCharType="separate"/>
      </w:r>
      <w:r w:rsidR="00C31146">
        <w:rPr>
          <w:noProof/>
        </w:rPr>
        <w:t>8</w:t>
      </w:r>
      <w:r>
        <w:fldChar w:fldCharType="end"/>
      </w:r>
      <w:r>
        <w:tab/>
        <w:t xml:space="preserve">Base case results </w:t>
      </w:r>
      <w:r w:rsidR="00A52148">
        <w:t>(</w:t>
      </w:r>
      <w:r>
        <w:t>Fatima 2019)</w:t>
      </w:r>
      <w:bookmarkEnd w:id="35"/>
    </w:p>
    <w:tbl>
      <w:tblPr>
        <w:tblStyle w:val="TableGrid"/>
        <w:tblW w:w="5000" w:type="pct"/>
        <w:tblLook w:val="04A0" w:firstRow="1" w:lastRow="0" w:firstColumn="1" w:lastColumn="0" w:noHBand="0" w:noVBand="1"/>
        <w:tblCaption w:val="Base case results (Fatima 2019)"/>
        <w:tblDescription w:val="Output of the modelled economic analysis in Fatima et al. 2019, showing the outcomes of incremental cost and effectiveness in terms of flap loss per 1,000 and mandibular infection per 1,000)."/>
      </w:tblPr>
      <w:tblGrid>
        <w:gridCol w:w="1133"/>
        <w:gridCol w:w="1421"/>
        <w:gridCol w:w="1698"/>
        <w:gridCol w:w="2693"/>
        <w:gridCol w:w="2693"/>
      </w:tblGrid>
      <w:tr w:rsidR="0058662F" w14:paraId="097B6DA9"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Borders>
              <w:top w:val="single" w:sz="4" w:space="0" w:color="auto"/>
              <w:bottom w:val="nil"/>
            </w:tcBorders>
          </w:tcPr>
          <w:p w14:paraId="0FAA8F7B" w14:textId="77777777" w:rsidR="007C5953" w:rsidRDefault="007C5953" w:rsidP="0001786C">
            <w:pPr>
              <w:pStyle w:val="011TableHeading9pt"/>
            </w:pPr>
          </w:p>
        </w:tc>
        <w:tc>
          <w:tcPr>
            <w:tcW w:w="737" w:type="pct"/>
            <w:tcBorders>
              <w:top w:val="single" w:sz="4" w:space="0" w:color="auto"/>
              <w:bottom w:val="nil"/>
            </w:tcBorders>
          </w:tcPr>
          <w:p w14:paraId="1D4F16E3" w14:textId="7CF9353C"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Cost (</w:t>
            </w:r>
            <w:r w:rsidR="003517AE" w:rsidRPr="00A77C37">
              <w:t>USD</w:t>
            </w:r>
            <w:r w:rsidRPr="00A77C37">
              <w:t>)</w:t>
            </w:r>
          </w:p>
        </w:tc>
        <w:tc>
          <w:tcPr>
            <w:tcW w:w="881" w:type="pct"/>
            <w:tcBorders>
              <w:top w:val="single" w:sz="4" w:space="0" w:color="auto"/>
              <w:bottom w:val="nil"/>
            </w:tcBorders>
          </w:tcPr>
          <w:p w14:paraId="7E2DB497" w14:textId="77777777"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 xml:space="preserve">Incremental cost </w:t>
            </w:r>
          </w:p>
        </w:tc>
        <w:tc>
          <w:tcPr>
            <w:tcW w:w="1397" w:type="pct"/>
            <w:tcBorders>
              <w:top w:val="single" w:sz="4" w:space="0" w:color="auto"/>
              <w:bottom w:val="nil"/>
            </w:tcBorders>
          </w:tcPr>
          <w:p w14:paraId="3A75F28D" w14:textId="2AC74959"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 xml:space="preserve">Effectiveness </w:t>
            </w:r>
            <w:r w:rsidR="00EA6656" w:rsidRPr="00A77C37">
              <w:br/>
            </w:r>
            <w:r w:rsidRPr="00A77C37">
              <w:t>(</w:t>
            </w:r>
            <w:r w:rsidR="003517AE" w:rsidRPr="00A77C37">
              <w:t>f</w:t>
            </w:r>
            <w:r w:rsidRPr="00A77C37">
              <w:t>lap loss per 1000)</w:t>
            </w:r>
          </w:p>
        </w:tc>
        <w:tc>
          <w:tcPr>
            <w:tcW w:w="1397" w:type="pct"/>
            <w:tcBorders>
              <w:top w:val="single" w:sz="4" w:space="0" w:color="auto"/>
              <w:bottom w:val="nil"/>
            </w:tcBorders>
          </w:tcPr>
          <w:p w14:paraId="59E6E210" w14:textId="07A76D01" w:rsidR="007C5953" w:rsidRPr="00A77C37" w:rsidRDefault="007C5953" w:rsidP="00A77C37">
            <w:pPr>
              <w:cnfStyle w:val="100000000000" w:firstRow="1" w:lastRow="0" w:firstColumn="0" w:lastColumn="0" w:oddVBand="0" w:evenVBand="0" w:oddHBand="0" w:evenHBand="0" w:firstRowFirstColumn="0" w:firstRowLastColumn="0" w:lastRowFirstColumn="0" w:lastRowLastColumn="0"/>
            </w:pPr>
            <w:r w:rsidRPr="00A77C37">
              <w:t xml:space="preserve">Effectiveness </w:t>
            </w:r>
            <w:r w:rsidR="00EA6656" w:rsidRPr="00A77C37">
              <w:br/>
            </w:r>
            <w:r w:rsidRPr="00A77C37">
              <w:t>(</w:t>
            </w:r>
            <w:r w:rsidR="003517AE" w:rsidRPr="00A77C37">
              <w:t>m</w:t>
            </w:r>
            <w:r w:rsidRPr="00A77C37">
              <w:t>andibular infection per 1000)</w:t>
            </w:r>
          </w:p>
        </w:tc>
      </w:tr>
      <w:tr w:rsidR="0058662F" w14:paraId="5B8FFF1E" w14:textId="77777777" w:rsidTr="008B64D5">
        <w:tc>
          <w:tcPr>
            <w:cnfStyle w:val="001000000000" w:firstRow="0" w:lastRow="0" w:firstColumn="1" w:lastColumn="0" w:oddVBand="0" w:evenVBand="0" w:oddHBand="0" w:evenHBand="0" w:firstRowFirstColumn="0" w:firstRowLastColumn="0" w:lastRowFirstColumn="0" w:lastRowLastColumn="0"/>
            <w:tcW w:w="588" w:type="pct"/>
            <w:tcBorders>
              <w:top w:val="nil"/>
              <w:bottom w:val="dotted" w:sz="4" w:space="0" w:color="808080" w:themeColor="background1" w:themeShade="80"/>
            </w:tcBorders>
          </w:tcPr>
          <w:p w14:paraId="5F2AAACF" w14:textId="77777777" w:rsidR="007C5953" w:rsidRPr="00D73A1F" w:rsidRDefault="007C5953" w:rsidP="00D73A1F">
            <w:pPr>
              <w:pStyle w:val="061Tabletext629pt"/>
              <w:rPr>
                <w:b w:val="0"/>
                <w:bCs/>
              </w:rPr>
            </w:pPr>
            <w:r w:rsidRPr="00D73A1F">
              <w:rPr>
                <w:bCs/>
              </w:rPr>
              <w:t>Usual care</w:t>
            </w:r>
          </w:p>
        </w:tc>
        <w:tc>
          <w:tcPr>
            <w:tcW w:w="737" w:type="pct"/>
            <w:tcBorders>
              <w:top w:val="nil"/>
              <w:bottom w:val="dotted" w:sz="4" w:space="0" w:color="808080" w:themeColor="background1" w:themeShade="80"/>
            </w:tcBorders>
          </w:tcPr>
          <w:p w14:paraId="02E7ACCE"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9D77CB">
              <w:t>$2</w:t>
            </w:r>
            <w:r>
              <w:t>,</w:t>
            </w:r>
            <w:r w:rsidRPr="009D77CB">
              <w:t>957</w:t>
            </w:r>
          </w:p>
        </w:tc>
        <w:tc>
          <w:tcPr>
            <w:tcW w:w="881" w:type="pct"/>
            <w:tcBorders>
              <w:top w:val="nil"/>
              <w:bottom w:val="dotted" w:sz="4" w:space="0" w:color="808080" w:themeColor="background1" w:themeShade="80"/>
            </w:tcBorders>
          </w:tcPr>
          <w:p w14:paraId="0CDD1A01"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p>
        </w:tc>
        <w:tc>
          <w:tcPr>
            <w:tcW w:w="1397" w:type="pct"/>
            <w:tcBorders>
              <w:top w:val="nil"/>
              <w:bottom w:val="dotted" w:sz="4" w:space="0" w:color="808080" w:themeColor="background1" w:themeShade="80"/>
            </w:tcBorders>
          </w:tcPr>
          <w:p w14:paraId="193B5091"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77</w:t>
            </w:r>
          </w:p>
        </w:tc>
        <w:tc>
          <w:tcPr>
            <w:tcW w:w="1397" w:type="pct"/>
            <w:tcBorders>
              <w:top w:val="nil"/>
              <w:bottom w:val="dotted" w:sz="4" w:space="0" w:color="808080" w:themeColor="background1" w:themeShade="80"/>
            </w:tcBorders>
          </w:tcPr>
          <w:p w14:paraId="138E77A0"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243</w:t>
            </w:r>
          </w:p>
        </w:tc>
      </w:tr>
      <w:tr w:rsidR="0058662F" w14:paraId="05524347" w14:textId="77777777" w:rsidTr="008B64D5">
        <w:tc>
          <w:tcPr>
            <w:cnfStyle w:val="001000000000" w:firstRow="0" w:lastRow="0" w:firstColumn="1" w:lastColumn="0" w:oddVBand="0" w:evenVBand="0" w:oddHBand="0" w:evenHBand="0" w:firstRowFirstColumn="0" w:firstRowLastColumn="0" w:lastRowFirstColumn="0" w:lastRowLastColumn="0"/>
            <w:tcW w:w="588" w:type="pct"/>
            <w:tcBorders>
              <w:top w:val="dotted" w:sz="4" w:space="0" w:color="808080" w:themeColor="background1" w:themeShade="80"/>
            </w:tcBorders>
          </w:tcPr>
          <w:p w14:paraId="3E3AF6C1" w14:textId="77777777" w:rsidR="007C5953" w:rsidRPr="00D73A1F" w:rsidRDefault="007C5953" w:rsidP="00D73A1F">
            <w:pPr>
              <w:pStyle w:val="061Tabletext629pt"/>
              <w:rPr>
                <w:b w:val="0"/>
                <w:bCs/>
              </w:rPr>
            </w:pPr>
            <w:r w:rsidRPr="00D73A1F">
              <w:rPr>
                <w:bCs/>
              </w:rPr>
              <w:t>VSP</w:t>
            </w:r>
          </w:p>
        </w:tc>
        <w:tc>
          <w:tcPr>
            <w:tcW w:w="737" w:type="pct"/>
            <w:tcBorders>
              <w:top w:val="dotted" w:sz="4" w:space="0" w:color="808080" w:themeColor="background1" w:themeShade="80"/>
            </w:tcBorders>
          </w:tcPr>
          <w:p w14:paraId="77192BF7"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5375BF">
              <w:t>$10,057</w:t>
            </w:r>
          </w:p>
        </w:tc>
        <w:tc>
          <w:tcPr>
            <w:tcW w:w="881" w:type="pct"/>
            <w:tcBorders>
              <w:top w:val="dotted" w:sz="4" w:space="0" w:color="808080" w:themeColor="background1" w:themeShade="80"/>
            </w:tcBorders>
          </w:tcPr>
          <w:p w14:paraId="1BB8AB7A"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rsidRPr="002512A9">
              <w:t>$7</w:t>
            </w:r>
            <w:r>
              <w:t>,</w:t>
            </w:r>
            <w:r w:rsidRPr="002512A9">
              <w:t>099</w:t>
            </w:r>
          </w:p>
        </w:tc>
        <w:tc>
          <w:tcPr>
            <w:tcW w:w="1397" w:type="pct"/>
            <w:tcBorders>
              <w:top w:val="dotted" w:sz="4" w:space="0" w:color="808080" w:themeColor="background1" w:themeShade="80"/>
            </w:tcBorders>
          </w:tcPr>
          <w:p w14:paraId="16972DD5" w14:textId="77777777" w:rsidR="007C5953" w:rsidRPr="00FE64B0"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83</w:t>
            </w:r>
          </w:p>
        </w:tc>
        <w:tc>
          <w:tcPr>
            <w:tcW w:w="1397" w:type="pct"/>
            <w:tcBorders>
              <w:top w:val="dotted" w:sz="4" w:space="0" w:color="808080" w:themeColor="background1" w:themeShade="80"/>
            </w:tcBorders>
          </w:tcPr>
          <w:p w14:paraId="40C5F4EF" w14:textId="77777777" w:rsidR="007C5953" w:rsidRDefault="007C5953" w:rsidP="00D73A1F">
            <w:pPr>
              <w:pStyle w:val="061Tabletext629pt"/>
              <w:cnfStyle w:val="000000000000" w:firstRow="0" w:lastRow="0" w:firstColumn="0" w:lastColumn="0" w:oddVBand="0" w:evenVBand="0" w:oddHBand="0" w:evenHBand="0" w:firstRowFirstColumn="0" w:firstRowLastColumn="0" w:lastRowFirstColumn="0" w:lastRowLastColumn="0"/>
            </w:pPr>
            <w:r>
              <w:t>308</w:t>
            </w:r>
          </w:p>
        </w:tc>
      </w:tr>
    </w:tbl>
    <w:p w14:paraId="175DF063" w14:textId="77777777" w:rsidR="003D0523" w:rsidRDefault="003D0523" w:rsidP="003D0523">
      <w:pPr>
        <w:pStyle w:val="101Tablefootnotes8pt"/>
      </w:pPr>
      <w:r>
        <w:t>Source: Fatima (2019) Table 2.</w:t>
      </w:r>
    </w:p>
    <w:p w14:paraId="158FD072" w14:textId="2B9CEC6D" w:rsidR="007C5953" w:rsidRDefault="003D0523" w:rsidP="007C5953">
      <w:pPr>
        <w:pStyle w:val="Tablefootnotes"/>
      </w:pPr>
      <w:r>
        <w:t xml:space="preserve">Abbreviations: </w:t>
      </w:r>
      <w:r w:rsidR="003517AE">
        <w:t xml:space="preserve">USD, United States dollars; </w:t>
      </w:r>
      <w:r>
        <w:t>VSP, virtual surgical planning.</w:t>
      </w:r>
    </w:p>
    <w:p w14:paraId="22508A97" w14:textId="2DA58A30" w:rsidR="005B4978" w:rsidRDefault="006014BB" w:rsidP="00213430">
      <w:pPr>
        <w:pStyle w:val="Heading5"/>
      </w:pPr>
      <w:r>
        <w:t>Summary of modelled economic analyses</w:t>
      </w:r>
    </w:p>
    <w:p w14:paraId="23787E77" w14:textId="0AE6EE89" w:rsidR="00242318" w:rsidRPr="00A77C37" w:rsidRDefault="00D82D0C" w:rsidP="00A77C37">
      <w:r w:rsidRPr="00A77C37">
        <w:t xml:space="preserve">The </w:t>
      </w:r>
      <w:r w:rsidR="00DA788E" w:rsidRPr="00A77C37">
        <w:t>3</w:t>
      </w:r>
      <w:r w:rsidRPr="00A77C37">
        <w:t xml:space="preserve"> modelled economic analyses identified in the systematic review all consider</w:t>
      </w:r>
      <w:r w:rsidR="000A3EE9" w:rsidRPr="00A77C37">
        <w:t>ed</w:t>
      </w:r>
      <w:r w:rsidRPr="00A77C37">
        <w:t xml:space="preserve"> the same surgical indication</w:t>
      </w:r>
      <w:r w:rsidR="000A3EE9" w:rsidRPr="00A77C37">
        <w:t xml:space="preserve"> – </w:t>
      </w:r>
      <w:r w:rsidRPr="00A77C37">
        <w:t>mandibular reconstruction</w:t>
      </w:r>
      <w:r w:rsidR="000A3EE9" w:rsidRPr="00A77C37">
        <w:t xml:space="preserve"> – </w:t>
      </w:r>
      <w:r w:rsidR="00E8155B" w:rsidRPr="00A77C37">
        <w:t>and although they consider</w:t>
      </w:r>
      <w:r w:rsidR="003F00FB" w:rsidRPr="00A77C37">
        <w:t>ed</w:t>
      </w:r>
      <w:r w:rsidR="00E8155B" w:rsidRPr="00A77C37">
        <w:t xml:space="preserve"> somewhat different</w:t>
      </w:r>
      <w:r w:rsidR="0037472C" w:rsidRPr="00A77C37">
        <w:t xml:space="preserve"> clinical outcomes and health states, they broadly include</w:t>
      </w:r>
      <w:r w:rsidR="003F00FB" w:rsidRPr="00A77C37">
        <w:t>d</w:t>
      </w:r>
      <w:r w:rsidR="0037472C" w:rsidRPr="00A77C37">
        <w:t xml:space="preserve"> </w:t>
      </w:r>
      <w:r w:rsidR="008E1085" w:rsidRPr="00A77C37">
        <w:t xml:space="preserve">surgical complications and operative times as the key outcomes that distinguish VSP from usual care. </w:t>
      </w:r>
      <w:r w:rsidR="007777CD" w:rsidRPr="00A77C37">
        <w:t xml:space="preserve">However, </w:t>
      </w:r>
      <w:r w:rsidR="00A76679" w:rsidRPr="00A77C37">
        <w:t>the clinical inputs differ</w:t>
      </w:r>
      <w:r w:rsidR="009D3B68" w:rsidRPr="00A77C37">
        <w:t>ed</w:t>
      </w:r>
      <w:r w:rsidR="00A76679" w:rsidRPr="00A77C37">
        <w:t xml:space="preserve"> across the studies</w:t>
      </w:r>
      <w:r w:rsidR="002D218D" w:rsidRPr="00A77C37">
        <w:t xml:space="preserve">. </w:t>
      </w:r>
      <w:r w:rsidR="003B6528" w:rsidRPr="00A77C37">
        <w:t>Only the systematic review that informed Kurlander</w:t>
      </w:r>
      <w:r w:rsidR="001A4C5E" w:rsidRPr="00A77C37">
        <w:t xml:space="preserve"> et al.</w:t>
      </w:r>
      <w:r w:rsidR="003B6528" w:rsidRPr="00A77C37">
        <w:t xml:space="preserve"> (2023) </w:t>
      </w:r>
      <w:r w:rsidR="00742A16" w:rsidRPr="00A77C37">
        <w:t>wa</w:t>
      </w:r>
      <w:r w:rsidR="003B6528" w:rsidRPr="00A77C37">
        <w:t>s published</w:t>
      </w:r>
      <w:r w:rsidR="00285281" w:rsidRPr="00A77C37">
        <w:t xml:space="preserve"> (Padilla</w:t>
      </w:r>
      <w:r w:rsidR="001A4C5E" w:rsidRPr="00A77C37">
        <w:t xml:space="preserve"> et al.</w:t>
      </w:r>
      <w:r w:rsidR="00285281" w:rsidRPr="00A77C37">
        <w:t xml:space="preserve"> 2021)</w:t>
      </w:r>
      <w:r w:rsidR="00B25228" w:rsidRPr="00A77C37">
        <w:t xml:space="preserve"> </w:t>
      </w:r>
      <w:r w:rsidR="006D70FC" w:rsidRPr="00A77C37">
        <w:t>and the authors note</w:t>
      </w:r>
      <w:r w:rsidR="00AF2632" w:rsidRPr="00A77C37">
        <w:t>d</w:t>
      </w:r>
      <w:r w:rsidR="006D70FC" w:rsidRPr="00A77C37">
        <w:t xml:space="preserve"> the low level of evidence </w:t>
      </w:r>
      <w:r w:rsidR="00DA0DB5" w:rsidRPr="00A77C37">
        <w:t>(</w:t>
      </w:r>
      <w:r w:rsidR="006D70FC" w:rsidRPr="00A77C37">
        <w:t>included studies were overwhelmingly retrospective case series</w:t>
      </w:r>
      <w:r w:rsidR="00DA0DB5" w:rsidRPr="00A77C37">
        <w:t>)</w:t>
      </w:r>
      <w:r w:rsidR="006D70FC" w:rsidRPr="00A77C37">
        <w:t xml:space="preserve">. </w:t>
      </w:r>
      <w:r w:rsidR="003267C9" w:rsidRPr="00A77C37">
        <w:t xml:space="preserve">Further, </w:t>
      </w:r>
      <w:r w:rsidR="006A5A52" w:rsidRPr="00A77C37">
        <w:t xml:space="preserve">the published </w:t>
      </w:r>
      <w:r w:rsidR="003267C9" w:rsidRPr="00A77C37">
        <w:t xml:space="preserve">systematic review identified no statistically significant differences between VSP and usual care with respect to </w:t>
      </w:r>
      <w:r w:rsidR="007978D7" w:rsidRPr="00A77C37">
        <w:t>surgical site occurrence</w:t>
      </w:r>
      <w:r w:rsidR="003267C9" w:rsidRPr="00A77C37">
        <w:t>, hardware failure or flap loss</w:t>
      </w:r>
      <w:r w:rsidR="00445AC8" w:rsidRPr="00A77C37">
        <w:t xml:space="preserve">. Therefore, the low level of evidence </w:t>
      </w:r>
      <w:r w:rsidR="005E23BC" w:rsidRPr="00A77C37">
        <w:t>leads to very high uncertainty regarding the clinical impact of VSP and t</w:t>
      </w:r>
      <w:r w:rsidR="000E2BCC" w:rsidRPr="00A77C37">
        <w:t>he model outcomes</w:t>
      </w:r>
      <w:r w:rsidR="00B270A5" w:rsidRPr="00A77C37">
        <w:t xml:space="preserve"> should be interpreted in this context.</w:t>
      </w:r>
    </w:p>
    <w:p w14:paraId="071831CC" w14:textId="152D2FB8" w:rsidR="001E5AC1" w:rsidRDefault="001E5AC1" w:rsidP="001E5AC1">
      <w:pPr>
        <w:pStyle w:val="Caption"/>
      </w:pPr>
      <w:bookmarkStart w:id="36" w:name="_Ref189475861"/>
      <w:bookmarkStart w:id="37" w:name="_Toc200013992"/>
      <w:r>
        <w:t xml:space="preserve">Table </w:t>
      </w:r>
      <w:r>
        <w:fldChar w:fldCharType="begin"/>
      </w:r>
      <w:r>
        <w:instrText>SEQ Table \* ARABIC</w:instrText>
      </w:r>
      <w:r>
        <w:fldChar w:fldCharType="separate"/>
      </w:r>
      <w:r w:rsidR="00C31146">
        <w:rPr>
          <w:noProof/>
        </w:rPr>
        <w:t>9</w:t>
      </w:r>
      <w:r>
        <w:fldChar w:fldCharType="end"/>
      </w:r>
      <w:bookmarkEnd w:id="36"/>
      <w:r>
        <w:tab/>
        <w:t>Summary of</w:t>
      </w:r>
      <w:r w:rsidR="00A01F47">
        <w:t xml:space="preserve"> clinical and cost outcomes from modelled economic analyses</w:t>
      </w:r>
      <w:r w:rsidR="005268D5">
        <w:t xml:space="preserve"> of VSP versus </w:t>
      </w:r>
      <w:r w:rsidR="008669C3">
        <w:t>usual care</w:t>
      </w:r>
      <w:bookmarkEnd w:id="37"/>
    </w:p>
    <w:tbl>
      <w:tblPr>
        <w:tblStyle w:val="TableGrid"/>
        <w:tblW w:w="5000" w:type="pct"/>
        <w:tblLook w:val="04A0" w:firstRow="1" w:lastRow="0" w:firstColumn="1" w:lastColumn="0" w:noHBand="0" w:noVBand="1"/>
        <w:tblCaption w:val="Summary of clinical and cost outcomes from modelled economic analyses of VSP versus usual care"/>
        <w:tblDescription w:val="Comparison of outcomes across the three modelled economic analyses."/>
      </w:tblPr>
      <w:tblGrid>
        <w:gridCol w:w="2409"/>
        <w:gridCol w:w="2409"/>
        <w:gridCol w:w="2410"/>
        <w:gridCol w:w="2410"/>
      </w:tblGrid>
      <w:tr w:rsidR="0050040A" w14:paraId="6EE9D395"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bottom w:val="nil"/>
            </w:tcBorders>
          </w:tcPr>
          <w:p w14:paraId="7470CA16" w14:textId="548688D6" w:rsidR="0050040A" w:rsidRPr="00A77C37" w:rsidRDefault="0050040A" w:rsidP="00A77C37">
            <w:r w:rsidRPr="00A77C37">
              <w:t>Study ID</w:t>
            </w:r>
          </w:p>
        </w:tc>
        <w:tc>
          <w:tcPr>
            <w:tcW w:w="1250" w:type="pct"/>
            <w:tcBorders>
              <w:top w:val="single" w:sz="4" w:space="0" w:color="auto"/>
              <w:bottom w:val="nil"/>
            </w:tcBorders>
          </w:tcPr>
          <w:p w14:paraId="2605A402" w14:textId="5CBF553E" w:rsidR="0050040A" w:rsidRPr="00A77C37" w:rsidRDefault="0050040A" w:rsidP="00A77C37">
            <w:pPr>
              <w:cnfStyle w:val="100000000000" w:firstRow="1" w:lastRow="0" w:firstColumn="0" w:lastColumn="0" w:oddVBand="0" w:evenVBand="0" w:oddHBand="0" w:evenHBand="0" w:firstRowFirstColumn="0" w:firstRowLastColumn="0" w:lastRowFirstColumn="0" w:lastRowLastColumn="0"/>
            </w:pPr>
            <w:r w:rsidRPr="00A77C37">
              <w:t>Gardiner (2024)</w:t>
            </w:r>
          </w:p>
        </w:tc>
        <w:tc>
          <w:tcPr>
            <w:tcW w:w="1250" w:type="pct"/>
            <w:tcBorders>
              <w:top w:val="single" w:sz="4" w:space="0" w:color="auto"/>
              <w:bottom w:val="nil"/>
            </w:tcBorders>
          </w:tcPr>
          <w:p w14:paraId="41719780" w14:textId="33361C24" w:rsidR="0050040A" w:rsidRPr="00A77C37" w:rsidRDefault="0050040A" w:rsidP="00A77C37">
            <w:pPr>
              <w:cnfStyle w:val="100000000000" w:firstRow="1" w:lastRow="0" w:firstColumn="0" w:lastColumn="0" w:oddVBand="0" w:evenVBand="0" w:oddHBand="0" w:evenHBand="0" w:firstRowFirstColumn="0" w:firstRowLastColumn="0" w:lastRowFirstColumn="0" w:lastRowLastColumn="0"/>
            </w:pPr>
            <w:r w:rsidRPr="00A77C37">
              <w:t>Kurlander (2023)</w:t>
            </w:r>
          </w:p>
        </w:tc>
        <w:tc>
          <w:tcPr>
            <w:tcW w:w="1250" w:type="pct"/>
            <w:tcBorders>
              <w:top w:val="single" w:sz="4" w:space="0" w:color="auto"/>
              <w:bottom w:val="nil"/>
            </w:tcBorders>
          </w:tcPr>
          <w:p w14:paraId="3DCDDADF" w14:textId="3DE26B24" w:rsidR="0050040A" w:rsidRPr="00A77C37" w:rsidRDefault="0050040A" w:rsidP="00A77C37">
            <w:pPr>
              <w:cnfStyle w:val="100000000000" w:firstRow="1" w:lastRow="0" w:firstColumn="0" w:lastColumn="0" w:oddVBand="0" w:evenVBand="0" w:oddHBand="0" w:evenHBand="0" w:firstRowFirstColumn="0" w:firstRowLastColumn="0" w:lastRowFirstColumn="0" w:lastRowLastColumn="0"/>
            </w:pPr>
            <w:r w:rsidRPr="00A77C37">
              <w:t>Fatima (2019)</w:t>
            </w:r>
          </w:p>
        </w:tc>
      </w:tr>
      <w:tr w:rsidR="008D61CF" w14:paraId="08B8822A" w14:textId="77777777" w:rsidTr="008B64D5">
        <w:tc>
          <w:tcPr>
            <w:cnfStyle w:val="001000000000" w:firstRow="0" w:lastRow="0" w:firstColumn="1" w:lastColumn="0" w:oddVBand="0" w:evenVBand="0" w:oddHBand="0" w:evenHBand="0" w:firstRowFirstColumn="0" w:firstRowLastColumn="0" w:lastRowFirstColumn="0" w:lastRowLastColumn="0"/>
            <w:tcW w:w="1250" w:type="pct"/>
            <w:tcBorders>
              <w:top w:val="nil"/>
              <w:bottom w:val="dotted" w:sz="4" w:space="0" w:color="808080" w:themeColor="background1" w:themeShade="80"/>
            </w:tcBorders>
          </w:tcPr>
          <w:p w14:paraId="0B1C0DD7" w14:textId="77777777" w:rsidR="008D61CF" w:rsidRPr="00974113" w:rsidRDefault="008D61CF" w:rsidP="00974113">
            <w:pPr>
              <w:pStyle w:val="061Tabletext629pt"/>
              <w:rPr>
                <w:b w:val="0"/>
                <w:bCs/>
              </w:rPr>
            </w:pPr>
            <w:r w:rsidRPr="00974113">
              <w:rPr>
                <w:bCs/>
              </w:rPr>
              <w:t>Population</w:t>
            </w:r>
          </w:p>
        </w:tc>
        <w:tc>
          <w:tcPr>
            <w:tcW w:w="1250" w:type="pct"/>
            <w:tcBorders>
              <w:top w:val="nil"/>
              <w:bottom w:val="dotted" w:sz="4" w:space="0" w:color="808080" w:themeColor="background1" w:themeShade="80"/>
            </w:tcBorders>
          </w:tcPr>
          <w:p w14:paraId="4E4B95AC" w14:textId="77777777" w:rsidR="008D61CF" w:rsidRDefault="008D61CF" w:rsidP="00D73A1F">
            <w:pPr>
              <w:pStyle w:val="061Tabletext629pt"/>
              <w:cnfStyle w:val="000000000000" w:firstRow="0" w:lastRow="0" w:firstColumn="0" w:lastColumn="0" w:oddVBand="0" w:evenVBand="0" w:oddHBand="0" w:evenHBand="0" w:firstRowFirstColumn="0" w:firstRowLastColumn="0" w:lastRowFirstColumn="0" w:lastRowLastColumn="0"/>
            </w:pPr>
            <w:r>
              <w:t>Mandibular reconstruction – oncology only</w:t>
            </w:r>
          </w:p>
        </w:tc>
        <w:tc>
          <w:tcPr>
            <w:tcW w:w="1250" w:type="pct"/>
            <w:tcBorders>
              <w:top w:val="nil"/>
              <w:bottom w:val="dotted" w:sz="4" w:space="0" w:color="808080" w:themeColor="background1" w:themeShade="80"/>
            </w:tcBorders>
          </w:tcPr>
          <w:p w14:paraId="44B9B389" w14:textId="77777777" w:rsidR="008D61CF" w:rsidRDefault="008D61CF" w:rsidP="00D73A1F">
            <w:pPr>
              <w:pStyle w:val="061Tabletext629pt"/>
              <w:cnfStyle w:val="000000000000" w:firstRow="0" w:lastRow="0" w:firstColumn="0" w:lastColumn="0" w:oddVBand="0" w:evenVBand="0" w:oddHBand="0" w:evenHBand="0" w:firstRowFirstColumn="0" w:firstRowLastColumn="0" w:lastRowFirstColumn="0" w:lastRowLastColumn="0"/>
            </w:pPr>
            <w:r>
              <w:t>Mandibular reconstruction</w:t>
            </w:r>
          </w:p>
        </w:tc>
        <w:tc>
          <w:tcPr>
            <w:tcW w:w="1250" w:type="pct"/>
            <w:tcBorders>
              <w:top w:val="nil"/>
              <w:bottom w:val="dotted" w:sz="4" w:space="0" w:color="808080" w:themeColor="background1" w:themeShade="80"/>
            </w:tcBorders>
            <w:shd w:val="clear" w:color="auto" w:fill="auto"/>
          </w:tcPr>
          <w:p w14:paraId="2329769F" w14:textId="77777777" w:rsidR="008D61CF" w:rsidRDefault="008D61CF" w:rsidP="00D73A1F">
            <w:pPr>
              <w:pStyle w:val="061Tabletext629pt"/>
              <w:cnfStyle w:val="000000000000" w:firstRow="0" w:lastRow="0" w:firstColumn="0" w:lastColumn="0" w:oddVBand="0" w:evenVBand="0" w:oddHBand="0" w:evenHBand="0" w:firstRowFirstColumn="0" w:firstRowLastColumn="0" w:lastRowFirstColumn="0" w:lastRowLastColumn="0"/>
            </w:pPr>
            <w:r>
              <w:t>Mandibular reconstruction</w:t>
            </w:r>
          </w:p>
        </w:tc>
      </w:tr>
      <w:tr w:rsidR="0050040A" w14:paraId="0F99AE16" w14:textId="77777777" w:rsidTr="008B64D5">
        <w:tc>
          <w:tcPr>
            <w:cnfStyle w:val="001000000000" w:firstRow="0" w:lastRow="0" w:firstColumn="1" w:lastColumn="0" w:oddVBand="0" w:evenVBand="0" w:oddHBand="0" w:evenHBand="0" w:firstRowFirstColumn="0" w:firstRowLastColumn="0" w:lastRowFirstColumn="0" w:lastRowLastColumn="0"/>
            <w:tcW w:w="1250" w:type="pct"/>
            <w:tcBorders>
              <w:top w:val="dotted" w:sz="4" w:space="0" w:color="808080" w:themeColor="background1" w:themeShade="80"/>
            </w:tcBorders>
          </w:tcPr>
          <w:p w14:paraId="1B66E681" w14:textId="49CFF2EA" w:rsidR="0050040A" w:rsidRPr="00974113" w:rsidRDefault="0050040A" w:rsidP="00974113">
            <w:pPr>
              <w:pStyle w:val="061Tabletext629pt"/>
              <w:rPr>
                <w:b w:val="0"/>
                <w:bCs/>
              </w:rPr>
            </w:pPr>
            <w:r w:rsidRPr="00974113">
              <w:rPr>
                <w:bCs/>
              </w:rPr>
              <w:t>Country</w:t>
            </w:r>
          </w:p>
        </w:tc>
        <w:tc>
          <w:tcPr>
            <w:tcW w:w="1250" w:type="pct"/>
            <w:tcBorders>
              <w:top w:val="dotted" w:sz="4" w:space="0" w:color="808080" w:themeColor="background1" w:themeShade="80"/>
            </w:tcBorders>
          </w:tcPr>
          <w:p w14:paraId="55A5A194" w14:textId="7A177AB9" w:rsidR="0050040A" w:rsidRDefault="00174BE2" w:rsidP="00D73A1F">
            <w:pPr>
              <w:pStyle w:val="061Tabletext629pt"/>
              <w:cnfStyle w:val="000000000000" w:firstRow="0" w:lastRow="0" w:firstColumn="0" w:lastColumn="0" w:oddVBand="0" w:evenVBand="0" w:oddHBand="0" w:evenHBand="0" w:firstRowFirstColumn="0" w:firstRowLastColumn="0" w:lastRowFirstColumn="0" w:lastRowLastColumn="0"/>
            </w:pPr>
            <w:r>
              <w:t>USA</w:t>
            </w:r>
          </w:p>
        </w:tc>
        <w:tc>
          <w:tcPr>
            <w:tcW w:w="1250" w:type="pct"/>
            <w:tcBorders>
              <w:top w:val="dotted" w:sz="4" w:space="0" w:color="808080" w:themeColor="background1" w:themeShade="80"/>
            </w:tcBorders>
          </w:tcPr>
          <w:p w14:paraId="4E3485E1" w14:textId="4A5BA3CA" w:rsidR="0050040A" w:rsidRDefault="00174BE2" w:rsidP="00D73A1F">
            <w:pPr>
              <w:pStyle w:val="061Tabletext629pt"/>
              <w:cnfStyle w:val="000000000000" w:firstRow="0" w:lastRow="0" w:firstColumn="0" w:lastColumn="0" w:oddVBand="0" w:evenVBand="0" w:oddHBand="0" w:evenHBand="0" w:firstRowFirstColumn="0" w:firstRowLastColumn="0" w:lastRowFirstColumn="0" w:lastRowLastColumn="0"/>
            </w:pPr>
            <w:r>
              <w:t>USA</w:t>
            </w:r>
          </w:p>
        </w:tc>
        <w:tc>
          <w:tcPr>
            <w:tcW w:w="1250" w:type="pct"/>
            <w:tcBorders>
              <w:top w:val="dotted" w:sz="4" w:space="0" w:color="808080" w:themeColor="background1" w:themeShade="80"/>
            </w:tcBorders>
            <w:shd w:val="clear" w:color="auto" w:fill="auto"/>
          </w:tcPr>
          <w:p w14:paraId="5000DDC8" w14:textId="74C66614" w:rsidR="0050040A" w:rsidRDefault="00174BE2" w:rsidP="00D73A1F">
            <w:pPr>
              <w:pStyle w:val="061Tabletext629pt"/>
              <w:cnfStyle w:val="000000000000" w:firstRow="0" w:lastRow="0" w:firstColumn="0" w:lastColumn="0" w:oddVBand="0" w:evenVBand="0" w:oddHBand="0" w:evenHBand="0" w:firstRowFirstColumn="0" w:firstRowLastColumn="0" w:lastRowFirstColumn="0" w:lastRowLastColumn="0"/>
            </w:pPr>
            <w:r>
              <w:t>USA</w:t>
            </w:r>
          </w:p>
        </w:tc>
      </w:tr>
      <w:tr w:rsidR="0050040A" w14:paraId="0A19D7B6"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0ED4A8F3" w14:textId="281962F7" w:rsidR="0050040A" w:rsidRPr="00974113" w:rsidRDefault="00174BE2" w:rsidP="00974113">
            <w:pPr>
              <w:pStyle w:val="061Tabletext629pt"/>
              <w:rPr>
                <w:b w:val="0"/>
                <w:bCs/>
              </w:rPr>
            </w:pPr>
            <w:r w:rsidRPr="00974113">
              <w:rPr>
                <w:bCs/>
              </w:rPr>
              <w:t>Time horizon</w:t>
            </w:r>
          </w:p>
        </w:tc>
        <w:tc>
          <w:tcPr>
            <w:tcW w:w="1250" w:type="pct"/>
          </w:tcPr>
          <w:p w14:paraId="0F6236D7" w14:textId="123347EB"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35 years</w:t>
            </w:r>
          </w:p>
        </w:tc>
        <w:tc>
          <w:tcPr>
            <w:tcW w:w="1250" w:type="pct"/>
          </w:tcPr>
          <w:p w14:paraId="45DE914C" w14:textId="14647A17"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Operative and operative complications</w:t>
            </w:r>
          </w:p>
        </w:tc>
        <w:tc>
          <w:tcPr>
            <w:tcW w:w="1250" w:type="pct"/>
            <w:shd w:val="clear" w:color="auto" w:fill="auto"/>
          </w:tcPr>
          <w:p w14:paraId="0678FD7C" w14:textId="3EF6044C"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Operative and operative complications</w:t>
            </w:r>
          </w:p>
        </w:tc>
      </w:tr>
      <w:tr w:rsidR="0050040A" w14:paraId="1A779C2A"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57BBCC6E" w14:textId="03FAF90E" w:rsidR="0050040A" w:rsidRPr="00974113" w:rsidRDefault="00174BE2" w:rsidP="00974113">
            <w:pPr>
              <w:pStyle w:val="061Tabletext629pt"/>
              <w:rPr>
                <w:b w:val="0"/>
                <w:bCs/>
              </w:rPr>
            </w:pPr>
            <w:r w:rsidRPr="00974113">
              <w:rPr>
                <w:bCs/>
              </w:rPr>
              <w:t>Complication rate</w:t>
            </w:r>
            <w:r w:rsidR="00A31B59" w:rsidRPr="00974113">
              <w:rPr>
                <w:bCs/>
              </w:rPr>
              <w:t xml:space="preserve"> (vs. UC)</w:t>
            </w:r>
          </w:p>
        </w:tc>
        <w:tc>
          <w:tcPr>
            <w:tcW w:w="1250" w:type="pct"/>
            <w:shd w:val="clear" w:color="auto" w:fill="auto"/>
          </w:tcPr>
          <w:p w14:paraId="5A9E741F" w14:textId="7EBDE045" w:rsidR="0050040A" w:rsidRDefault="00A07A5A" w:rsidP="413F56AD">
            <w:pPr>
              <w:pStyle w:val="061Tabletext6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20% less hardware </w:t>
            </w:r>
            <w:proofErr w:type="spellStart"/>
            <w:r w:rsidRPr="413F56AD">
              <w:t>failure</w:t>
            </w:r>
            <w:r w:rsidRPr="413F56AD">
              <w:rPr>
                <w:vertAlign w:val="superscript"/>
              </w:rPr>
              <w:t>a</w:t>
            </w:r>
            <w:proofErr w:type="spellEnd"/>
          </w:p>
        </w:tc>
        <w:tc>
          <w:tcPr>
            <w:tcW w:w="1250" w:type="pct"/>
            <w:shd w:val="clear" w:color="auto" w:fill="auto"/>
          </w:tcPr>
          <w:p w14:paraId="2102CF76" w14:textId="59EFFD96"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 xml:space="preserve">0.3% </w:t>
            </w:r>
            <w:r w:rsidR="00330BBF">
              <w:t>more</w:t>
            </w:r>
            <w:r>
              <w:t xml:space="preserve"> flap loss</w:t>
            </w:r>
          </w:p>
          <w:p w14:paraId="2C60FE3B" w14:textId="3947E986" w:rsidR="00330BBF" w:rsidRDefault="00E8756D" w:rsidP="00D73A1F">
            <w:pPr>
              <w:pStyle w:val="061Tabletext629pt"/>
              <w:cnfStyle w:val="000000000000" w:firstRow="0" w:lastRow="0" w:firstColumn="0" w:lastColumn="0" w:oddVBand="0" w:evenVBand="0" w:oddHBand="0" w:evenHBand="0" w:firstRowFirstColumn="0" w:firstRowLastColumn="0" w:lastRowFirstColumn="0" w:lastRowLastColumn="0"/>
            </w:pPr>
            <w:r>
              <w:t>0.8</w:t>
            </w:r>
            <w:r w:rsidR="00970BD2">
              <w:t>% less microvascular complications</w:t>
            </w:r>
          </w:p>
          <w:p w14:paraId="0BD9BE9A" w14:textId="201FEB1B" w:rsidR="00E14889" w:rsidRDefault="009A4B14" w:rsidP="00D73A1F">
            <w:pPr>
              <w:pStyle w:val="061Tabletext629pt"/>
              <w:cnfStyle w:val="000000000000" w:firstRow="0" w:lastRow="0" w:firstColumn="0" w:lastColumn="0" w:oddVBand="0" w:evenVBand="0" w:oddHBand="0" w:evenHBand="0" w:firstRowFirstColumn="0" w:firstRowLastColumn="0" w:lastRowFirstColumn="0" w:lastRowLastColumn="0"/>
            </w:pPr>
            <w:r>
              <w:t>8.6% less SSO</w:t>
            </w:r>
          </w:p>
        </w:tc>
        <w:tc>
          <w:tcPr>
            <w:tcW w:w="1250" w:type="pct"/>
            <w:shd w:val="clear" w:color="auto" w:fill="auto"/>
          </w:tcPr>
          <w:p w14:paraId="48E06BF6" w14:textId="77777777"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0.6% more flap loss</w:t>
            </w:r>
          </w:p>
          <w:p w14:paraId="3B71DEA8" w14:textId="0F474B1B" w:rsidR="007F459C" w:rsidRDefault="007F459C" w:rsidP="00D73A1F">
            <w:pPr>
              <w:pStyle w:val="061Tabletext629pt"/>
              <w:cnfStyle w:val="000000000000" w:firstRow="0" w:lastRow="0" w:firstColumn="0" w:lastColumn="0" w:oddVBand="0" w:evenVBand="0" w:oddHBand="0" w:evenHBand="0" w:firstRowFirstColumn="0" w:firstRowLastColumn="0" w:lastRowFirstColumn="0" w:lastRowLastColumn="0"/>
            </w:pPr>
            <w:r>
              <w:t>6.6% more mandible infection</w:t>
            </w:r>
          </w:p>
        </w:tc>
      </w:tr>
      <w:tr w:rsidR="0050040A" w14:paraId="2B254F1A"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79AEB585" w14:textId="6E61F7A9" w:rsidR="0050040A" w:rsidRPr="00974113" w:rsidRDefault="00174BE2" w:rsidP="00974113">
            <w:pPr>
              <w:pStyle w:val="061Tabletext629pt"/>
              <w:rPr>
                <w:b w:val="0"/>
                <w:bCs/>
              </w:rPr>
            </w:pPr>
            <w:r w:rsidRPr="00974113">
              <w:rPr>
                <w:bCs/>
              </w:rPr>
              <w:t>Operative or ischemia time</w:t>
            </w:r>
            <w:r w:rsidR="005C5375" w:rsidRPr="00974113">
              <w:rPr>
                <w:bCs/>
              </w:rPr>
              <w:t xml:space="preserve"> (vs. UC)</w:t>
            </w:r>
          </w:p>
        </w:tc>
        <w:tc>
          <w:tcPr>
            <w:tcW w:w="1250" w:type="pct"/>
            <w:shd w:val="clear" w:color="auto" w:fill="auto"/>
          </w:tcPr>
          <w:p w14:paraId="3E76AD59" w14:textId="4FF349F7"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53 mins less</w:t>
            </w:r>
          </w:p>
        </w:tc>
        <w:tc>
          <w:tcPr>
            <w:tcW w:w="1250" w:type="pct"/>
            <w:shd w:val="clear" w:color="auto" w:fill="auto"/>
          </w:tcPr>
          <w:p w14:paraId="69E4F6E3" w14:textId="0632F5B9"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34.8 mins less</w:t>
            </w:r>
          </w:p>
        </w:tc>
        <w:tc>
          <w:tcPr>
            <w:tcW w:w="1250" w:type="pct"/>
            <w:shd w:val="clear" w:color="auto" w:fill="auto"/>
          </w:tcPr>
          <w:p w14:paraId="0FE04E37" w14:textId="54ECF620"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24.15 mins less</w:t>
            </w:r>
          </w:p>
        </w:tc>
      </w:tr>
      <w:tr w:rsidR="0050040A" w14:paraId="4E9DB0DA"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515857FC" w14:textId="13DC2B81" w:rsidR="0050040A" w:rsidRPr="00974113" w:rsidRDefault="00174BE2" w:rsidP="00974113">
            <w:pPr>
              <w:pStyle w:val="061Tabletext629pt"/>
              <w:rPr>
                <w:b w:val="0"/>
                <w:bCs/>
              </w:rPr>
            </w:pPr>
            <w:r w:rsidRPr="00974113">
              <w:rPr>
                <w:bCs/>
              </w:rPr>
              <w:t>Health utility</w:t>
            </w:r>
            <w:r w:rsidR="005C5375" w:rsidRPr="00974113">
              <w:rPr>
                <w:bCs/>
              </w:rPr>
              <w:t xml:space="preserve"> (vs. UC)</w:t>
            </w:r>
          </w:p>
        </w:tc>
        <w:tc>
          <w:tcPr>
            <w:tcW w:w="1250" w:type="pct"/>
            <w:shd w:val="clear" w:color="auto" w:fill="auto"/>
          </w:tcPr>
          <w:p w14:paraId="45343996" w14:textId="22647811"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0.10 QALY higher</w:t>
            </w:r>
          </w:p>
        </w:tc>
        <w:tc>
          <w:tcPr>
            <w:tcW w:w="1250" w:type="pct"/>
            <w:shd w:val="clear" w:color="auto" w:fill="auto"/>
          </w:tcPr>
          <w:p w14:paraId="7F91FD90" w14:textId="196E36A3"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0.32 QALY higher</w:t>
            </w:r>
          </w:p>
        </w:tc>
        <w:tc>
          <w:tcPr>
            <w:tcW w:w="1250" w:type="pct"/>
            <w:shd w:val="clear" w:color="auto" w:fill="auto"/>
          </w:tcPr>
          <w:p w14:paraId="1EB987DB" w14:textId="6AC5FD73" w:rsidR="0050040A"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NA</w:t>
            </w:r>
          </w:p>
        </w:tc>
      </w:tr>
      <w:tr w:rsidR="00174BE2" w14:paraId="3CC68137"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0D3E1827" w14:textId="52213013" w:rsidR="00174BE2" w:rsidRPr="00974113" w:rsidRDefault="00174BE2" w:rsidP="00974113">
            <w:pPr>
              <w:pStyle w:val="061Tabletext629pt"/>
              <w:rPr>
                <w:b w:val="0"/>
                <w:bCs/>
              </w:rPr>
            </w:pPr>
            <w:r w:rsidRPr="00974113">
              <w:rPr>
                <w:bCs/>
              </w:rPr>
              <w:t xml:space="preserve">Cost difference </w:t>
            </w:r>
            <w:r w:rsidRPr="00974113" w:rsidDel="00A175A6">
              <w:rPr>
                <w:bCs/>
              </w:rPr>
              <w:t>(</w:t>
            </w:r>
            <w:r w:rsidR="003528CC" w:rsidRPr="00974113">
              <w:rPr>
                <w:bCs/>
              </w:rPr>
              <w:t xml:space="preserve">vs. </w:t>
            </w:r>
            <w:r w:rsidR="00A175A6" w:rsidRPr="00974113">
              <w:rPr>
                <w:bCs/>
              </w:rPr>
              <w:t>UC</w:t>
            </w:r>
            <w:r w:rsidR="00EA3E7F" w:rsidRPr="00974113">
              <w:rPr>
                <w:bCs/>
              </w:rPr>
              <w:t>)</w:t>
            </w:r>
          </w:p>
        </w:tc>
        <w:tc>
          <w:tcPr>
            <w:tcW w:w="1250" w:type="pct"/>
            <w:shd w:val="clear" w:color="auto" w:fill="auto"/>
          </w:tcPr>
          <w:p w14:paraId="223153AE" w14:textId="688B809E" w:rsidR="00174BE2" w:rsidRDefault="00896C99" w:rsidP="00D73A1F">
            <w:pPr>
              <w:pStyle w:val="061Tabletext629pt"/>
              <w:cnfStyle w:val="000000000000" w:firstRow="0" w:lastRow="0" w:firstColumn="0" w:lastColumn="0" w:oddVBand="0" w:evenVBand="0" w:oddHBand="0" w:evenHBand="0" w:firstRowFirstColumn="0" w:firstRowLastColumn="0" w:lastRowFirstColumn="0" w:lastRowLastColumn="0"/>
            </w:pPr>
            <w:r>
              <w:t>US</w:t>
            </w:r>
            <w:r w:rsidR="00A07A5A" w:rsidRPr="00FE64B0">
              <w:t>$7,020</w:t>
            </w:r>
            <w:r w:rsidR="00A07A5A">
              <w:t xml:space="preserve"> more</w:t>
            </w:r>
          </w:p>
        </w:tc>
        <w:tc>
          <w:tcPr>
            <w:tcW w:w="1250" w:type="pct"/>
            <w:shd w:val="clear" w:color="auto" w:fill="auto"/>
          </w:tcPr>
          <w:p w14:paraId="596406F0" w14:textId="6E4D1F88" w:rsidR="00174BE2" w:rsidRDefault="00896C99" w:rsidP="00D73A1F">
            <w:pPr>
              <w:pStyle w:val="061Tabletext629pt"/>
              <w:cnfStyle w:val="000000000000" w:firstRow="0" w:lastRow="0" w:firstColumn="0" w:lastColumn="0" w:oddVBand="0" w:evenVBand="0" w:oddHBand="0" w:evenHBand="0" w:firstRowFirstColumn="0" w:firstRowLastColumn="0" w:lastRowFirstColumn="0" w:lastRowLastColumn="0"/>
            </w:pPr>
            <w:r>
              <w:t>US</w:t>
            </w:r>
            <w:r w:rsidR="00A07A5A" w:rsidRPr="00FE64B0">
              <w:t>$</w:t>
            </w:r>
            <w:r w:rsidR="00A07A5A">
              <w:t>10,401 more</w:t>
            </w:r>
          </w:p>
        </w:tc>
        <w:tc>
          <w:tcPr>
            <w:tcW w:w="1250" w:type="pct"/>
            <w:shd w:val="clear" w:color="auto" w:fill="auto"/>
          </w:tcPr>
          <w:p w14:paraId="6D6AFF06" w14:textId="6865D991" w:rsidR="00174BE2" w:rsidRDefault="00896C99" w:rsidP="00D73A1F">
            <w:pPr>
              <w:pStyle w:val="061Tabletext629pt"/>
              <w:cnfStyle w:val="000000000000" w:firstRow="0" w:lastRow="0" w:firstColumn="0" w:lastColumn="0" w:oddVBand="0" w:evenVBand="0" w:oddHBand="0" w:evenHBand="0" w:firstRowFirstColumn="0" w:firstRowLastColumn="0" w:lastRowFirstColumn="0" w:lastRowLastColumn="0"/>
            </w:pPr>
            <w:r>
              <w:t>US</w:t>
            </w:r>
            <w:r w:rsidR="00A07A5A" w:rsidRPr="002512A9">
              <w:t>$7</w:t>
            </w:r>
            <w:r w:rsidR="00A07A5A">
              <w:t>,</w:t>
            </w:r>
            <w:r w:rsidR="00A07A5A" w:rsidRPr="002512A9">
              <w:t>099</w:t>
            </w:r>
            <w:r w:rsidR="00A07A5A">
              <w:t xml:space="preserve"> more</w:t>
            </w:r>
          </w:p>
        </w:tc>
      </w:tr>
      <w:tr w:rsidR="00174BE2" w14:paraId="6A604EAA" w14:textId="77777777" w:rsidTr="413F56AD">
        <w:tc>
          <w:tcPr>
            <w:cnfStyle w:val="001000000000" w:firstRow="0" w:lastRow="0" w:firstColumn="1" w:lastColumn="0" w:oddVBand="0" w:evenVBand="0" w:oddHBand="0" w:evenHBand="0" w:firstRowFirstColumn="0" w:firstRowLastColumn="0" w:lastRowFirstColumn="0" w:lastRowLastColumn="0"/>
            <w:tcW w:w="1250" w:type="pct"/>
          </w:tcPr>
          <w:p w14:paraId="2657F486" w14:textId="41AA4D29" w:rsidR="00174BE2" w:rsidRPr="00974113" w:rsidRDefault="00174BE2" w:rsidP="00974113">
            <w:pPr>
              <w:pStyle w:val="061Tabletext629pt"/>
              <w:rPr>
                <w:b w:val="0"/>
                <w:bCs/>
              </w:rPr>
            </w:pPr>
            <w:r w:rsidRPr="00974113">
              <w:rPr>
                <w:bCs/>
              </w:rPr>
              <w:t>ICER</w:t>
            </w:r>
          </w:p>
        </w:tc>
        <w:tc>
          <w:tcPr>
            <w:tcW w:w="1250" w:type="pct"/>
            <w:shd w:val="clear" w:color="auto" w:fill="auto"/>
          </w:tcPr>
          <w:p w14:paraId="174C6E7B" w14:textId="286B0E34" w:rsidR="00174BE2" w:rsidRDefault="00A07A5A" w:rsidP="413F56AD">
            <w:pPr>
              <w:pStyle w:val="061Tabletext6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$68,383 per </w:t>
            </w:r>
            <w:proofErr w:type="spellStart"/>
            <w:r w:rsidRPr="413F56AD">
              <w:t>QALY</w:t>
            </w:r>
            <w:r w:rsidRPr="413F56AD">
              <w:rPr>
                <w:vertAlign w:val="superscript"/>
              </w:rPr>
              <w:t>b</w:t>
            </w:r>
            <w:proofErr w:type="spellEnd"/>
          </w:p>
        </w:tc>
        <w:tc>
          <w:tcPr>
            <w:tcW w:w="1250" w:type="pct"/>
            <w:shd w:val="clear" w:color="auto" w:fill="auto"/>
          </w:tcPr>
          <w:p w14:paraId="6A372831" w14:textId="5766273B" w:rsidR="00174BE2" w:rsidRDefault="00A07A5A" w:rsidP="413F56AD">
            <w:pPr>
              <w:pStyle w:val="061Tabletext629pt"/>
              <w:cnfStyle w:val="000000000000" w:firstRow="0" w:lastRow="0" w:firstColumn="0" w:lastColumn="0" w:oddVBand="0" w:evenVBand="0" w:oddHBand="0" w:evenHBand="0" w:firstRowFirstColumn="0" w:firstRowLastColumn="0" w:lastRowFirstColumn="0" w:lastRowLastColumn="0"/>
              <w:rPr>
                <w:vertAlign w:val="superscript"/>
              </w:rPr>
            </w:pPr>
            <w:r w:rsidRPr="413F56AD">
              <w:t xml:space="preserve">$32,503 per </w:t>
            </w:r>
            <w:proofErr w:type="spellStart"/>
            <w:r w:rsidRPr="413F56AD">
              <w:t>QALY</w:t>
            </w:r>
            <w:r w:rsidRPr="413F56AD">
              <w:rPr>
                <w:vertAlign w:val="superscript"/>
              </w:rPr>
              <w:t>c</w:t>
            </w:r>
            <w:proofErr w:type="spellEnd"/>
          </w:p>
        </w:tc>
        <w:tc>
          <w:tcPr>
            <w:tcW w:w="1250" w:type="pct"/>
            <w:shd w:val="clear" w:color="auto" w:fill="auto"/>
          </w:tcPr>
          <w:p w14:paraId="610DD2E4" w14:textId="319F9542" w:rsidR="00174BE2" w:rsidRDefault="00A07A5A" w:rsidP="00D73A1F">
            <w:pPr>
              <w:pStyle w:val="061Tabletext629pt"/>
              <w:cnfStyle w:val="000000000000" w:firstRow="0" w:lastRow="0" w:firstColumn="0" w:lastColumn="0" w:oddVBand="0" w:evenVBand="0" w:oddHBand="0" w:evenHBand="0" w:firstRowFirstColumn="0" w:firstRowLastColumn="0" w:lastRowFirstColumn="0" w:lastRowLastColumn="0"/>
            </w:pPr>
            <w:r>
              <w:t>Dominated (higher cost and worse health outcomes)</w:t>
            </w:r>
          </w:p>
        </w:tc>
      </w:tr>
    </w:tbl>
    <w:p w14:paraId="636DD646" w14:textId="37431369" w:rsidR="00D626CF" w:rsidRDefault="00D626CF" w:rsidP="00D626CF">
      <w:pPr>
        <w:pStyle w:val="101Tablefootnotes8pt"/>
      </w:pPr>
      <w:r>
        <w:t xml:space="preserve">Source: </w:t>
      </w:r>
      <w:r w:rsidR="006B5F6F">
        <w:t xml:space="preserve">Gardiner </w:t>
      </w:r>
      <w:r w:rsidR="00927DCA">
        <w:t xml:space="preserve">et al. </w:t>
      </w:r>
      <w:r w:rsidR="006B5F6F">
        <w:t xml:space="preserve">(2024), </w:t>
      </w:r>
      <w:r>
        <w:t xml:space="preserve">Kurlander </w:t>
      </w:r>
      <w:r w:rsidR="00927DCA">
        <w:t xml:space="preserve">et al. </w:t>
      </w:r>
      <w:r>
        <w:t>(2023)</w:t>
      </w:r>
      <w:r w:rsidR="006B5F6F">
        <w:t xml:space="preserve">, Fatima </w:t>
      </w:r>
      <w:r w:rsidR="00927DCA">
        <w:t xml:space="preserve">et al. </w:t>
      </w:r>
      <w:r w:rsidR="006B5F6F">
        <w:t>(2024)</w:t>
      </w:r>
    </w:p>
    <w:p w14:paraId="6C5BCB4D" w14:textId="0AD7D376" w:rsidR="006014BB" w:rsidRDefault="00D626CF" w:rsidP="00EF7EC1">
      <w:pPr>
        <w:pStyle w:val="101Tablefootnotes8pt"/>
      </w:pPr>
      <w:r>
        <w:t>Abbreviations: ICER, incremental cost-effectiveness ratio</w:t>
      </w:r>
      <w:r w:rsidR="00407B8B">
        <w:t xml:space="preserve">; </w:t>
      </w:r>
      <w:r w:rsidR="00E2195F">
        <w:t xml:space="preserve">NA, not applicable; </w:t>
      </w:r>
      <w:r w:rsidR="00407B8B">
        <w:t>QALY, quality</w:t>
      </w:r>
      <w:r w:rsidR="00852D07">
        <w:t>-</w:t>
      </w:r>
      <w:r w:rsidR="00407B8B">
        <w:t>adjusted life year</w:t>
      </w:r>
      <w:r w:rsidR="00852D07">
        <w:t>;</w:t>
      </w:r>
      <w:r w:rsidR="00C97A0B">
        <w:t xml:space="preserve"> SSO, surgical site occurrence;</w:t>
      </w:r>
      <w:r w:rsidR="00852D07">
        <w:t xml:space="preserve"> </w:t>
      </w:r>
      <w:r w:rsidR="005C5375">
        <w:t>UC, usual care</w:t>
      </w:r>
      <w:r w:rsidR="00F7089F">
        <w:t>; USA, United States of America; US$, US dollar</w:t>
      </w:r>
      <w:r w:rsidR="00924F79">
        <w:t>.</w:t>
      </w:r>
    </w:p>
    <w:p w14:paraId="4FEFCEE9" w14:textId="6C4E97C6" w:rsidR="00262BB6" w:rsidRPr="007548A4" w:rsidRDefault="00262BB6" w:rsidP="00140FBB">
      <w:pPr>
        <w:pStyle w:val="101Tablefootnotes8pt"/>
      </w:pPr>
      <w:r w:rsidRPr="413F56AD">
        <w:rPr>
          <w:b/>
          <w:bCs/>
        </w:rPr>
        <w:t>a</w:t>
      </w:r>
      <w:r w:rsidRPr="413F56AD">
        <w:t xml:space="preserve"> </w:t>
      </w:r>
      <w:r w:rsidR="007548A4" w:rsidRPr="413F56AD">
        <w:t>Hardware failure was defined as hardware exposure, bone exposure, osteoradionecrosis</w:t>
      </w:r>
      <w:r w:rsidR="00346FDD" w:rsidRPr="413F56AD">
        <w:t xml:space="preserve"> </w:t>
      </w:r>
      <w:r w:rsidR="007548A4" w:rsidRPr="413F56AD">
        <w:t>or cutaneous fistula, requiring surgical intervention.</w:t>
      </w:r>
    </w:p>
    <w:p w14:paraId="38EE4A40" w14:textId="0BEAF619" w:rsidR="00140FBB" w:rsidRPr="00140FBB" w:rsidRDefault="00262BB6" w:rsidP="00140FBB">
      <w:pPr>
        <w:pStyle w:val="101Tablefootnotes8pt"/>
        <w:rPr>
          <w:lang w:val="en-US"/>
        </w:rPr>
      </w:pPr>
      <w:r>
        <w:rPr>
          <w:b/>
          <w:bCs/>
        </w:rPr>
        <w:t>b</w:t>
      </w:r>
      <w:r w:rsidR="001145C5">
        <w:t xml:space="preserve"> </w:t>
      </w:r>
      <w:r w:rsidR="006144DB">
        <w:t>Considered cost-effective</w:t>
      </w:r>
      <w:r w:rsidR="00AC2516">
        <w:t xml:space="preserve"> by the </w:t>
      </w:r>
      <w:r>
        <w:t xml:space="preserve">study </w:t>
      </w:r>
      <w:r w:rsidR="00AC2516">
        <w:t>authors</w:t>
      </w:r>
      <w:r w:rsidR="006144DB">
        <w:t xml:space="preserve"> </w:t>
      </w:r>
      <w:r w:rsidR="00AC2516">
        <w:t>based on</w:t>
      </w:r>
      <w:r w:rsidR="006144DB">
        <w:t xml:space="preserve"> a </w:t>
      </w:r>
      <w:r w:rsidR="00C21F93">
        <w:t>willingness</w:t>
      </w:r>
      <w:r w:rsidR="003C4AB9">
        <w:t>-</w:t>
      </w:r>
      <w:r w:rsidR="00C21F93">
        <w:t>to</w:t>
      </w:r>
      <w:r w:rsidR="003C4AB9">
        <w:t>-</w:t>
      </w:r>
      <w:r w:rsidR="00C21F93">
        <w:t>pay threshold of $100,000</w:t>
      </w:r>
      <w:r w:rsidR="00716700">
        <w:t xml:space="preserve">, which is higher than commonly </w:t>
      </w:r>
      <w:r w:rsidR="00140FBB">
        <w:t>accepted</w:t>
      </w:r>
      <w:r w:rsidR="00716700">
        <w:t>.</w:t>
      </w:r>
    </w:p>
    <w:p w14:paraId="08314B18" w14:textId="13D53375" w:rsidR="00716700" w:rsidRPr="00140FBB" w:rsidRDefault="00262BB6" w:rsidP="00140FBB">
      <w:pPr>
        <w:pStyle w:val="Tablefootnotes"/>
      </w:pPr>
      <w:r>
        <w:rPr>
          <w:b/>
          <w:bCs/>
        </w:rPr>
        <w:t>c</w:t>
      </w:r>
      <w:r w:rsidR="00716700">
        <w:t xml:space="preserve"> </w:t>
      </w:r>
      <w:r w:rsidR="00140FBB">
        <w:t xml:space="preserve">Considered cost-effective by the </w:t>
      </w:r>
      <w:r>
        <w:t xml:space="preserve">study </w:t>
      </w:r>
      <w:r w:rsidR="00140FBB">
        <w:t xml:space="preserve">authors based on </w:t>
      </w:r>
      <w:r w:rsidR="009D0249">
        <w:t xml:space="preserve">the empirically </w:t>
      </w:r>
      <w:r w:rsidR="003C4AB9">
        <w:t>accepted threshold of $50,000 per QALY.</w:t>
      </w:r>
    </w:p>
    <w:p w14:paraId="707975B6" w14:textId="46B17E8C" w:rsidR="00571268" w:rsidRDefault="00571268" w:rsidP="00F62542">
      <w:pPr>
        <w:pStyle w:val="Heading3"/>
      </w:pPr>
      <w:bookmarkStart w:id="38" w:name="_Toc200013965"/>
      <w:r>
        <w:lastRenderedPageBreak/>
        <w:t>Included randomised controlled trials reporting costs</w:t>
      </w:r>
      <w:bookmarkEnd w:id="38"/>
    </w:p>
    <w:p w14:paraId="6F0A35B4" w14:textId="33F92425" w:rsidR="00EF3748" w:rsidRPr="00A77C37" w:rsidRDefault="00AF38CF" w:rsidP="00A77C37">
      <w:r w:rsidRPr="00A77C37">
        <w:t xml:space="preserve">Three </w:t>
      </w:r>
      <w:r w:rsidR="008F0AF2" w:rsidRPr="00A77C37">
        <w:t>RCTs</w:t>
      </w:r>
      <w:r w:rsidR="006A350F" w:rsidRPr="00A77C37">
        <w:t xml:space="preserve"> </w:t>
      </w:r>
      <w:r w:rsidR="00587736" w:rsidRPr="00A77C37">
        <w:t xml:space="preserve">were identified in the systematic review </w:t>
      </w:r>
      <w:r w:rsidR="006B7D7B" w:rsidRPr="00A77C37">
        <w:t xml:space="preserve">for evidence of comparative </w:t>
      </w:r>
      <w:r w:rsidR="00F84A38" w:rsidRPr="00A77C37">
        <w:t xml:space="preserve">costs </w:t>
      </w:r>
      <w:r w:rsidR="006B7D7B" w:rsidRPr="00A77C37">
        <w:t xml:space="preserve">or cost-effectiveness </w:t>
      </w:r>
      <w:r w:rsidR="008F0AF2" w:rsidRPr="00A77C37">
        <w:t>(Schneider et al. 2019a, Schneider et al. 2019c, Omara et al. 2021)</w:t>
      </w:r>
      <w:r w:rsidR="00587736" w:rsidRPr="00A77C37">
        <w:t xml:space="preserve">. </w:t>
      </w:r>
      <w:r w:rsidR="00DD024B" w:rsidRPr="00A77C37">
        <w:t xml:space="preserve">All </w:t>
      </w:r>
      <w:r w:rsidR="00DA788E" w:rsidRPr="00A77C37">
        <w:t>3</w:t>
      </w:r>
      <w:r w:rsidR="00415394" w:rsidRPr="00A77C37">
        <w:t xml:space="preserve"> </w:t>
      </w:r>
      <w:r w:rsidR="00CB7785" w:rsidRPr="00A77C37">
        <w:t xml:space="preserve">RCTs were </w:t>
      </w:r>
      <w:r w:rsidR="00DD024B" w:rsidRPr="00A77C37">
        <w:t>small, single-centre</w:t>
      </w:r>
      <w:r w:rsidR="00415394" w:rsidRPr="00A77C37">
        <w:t>,</w:t>
      </w:r>
      <w:r w:rsidR="00DD024B" w:rsidRPr="00A77C37">
        <w:t xml:space="preserve"> open-label</w:t>
      </w:r>
      <w:r w:rsidR="00415394" w:rsidRPr="00A77C37">
        <w:t xml:space="preserve"> and reported cost outcomes</w:t>
      </w:r>
      <w:r w:rsidR="00DD024B" w:rsidRPr="00A77C37">
        <w:t>.</w:t>
      </w:r>
      <w:r w:rsidR="00231BF2" w:rsidRPr="00A77C37">
        <w:t xml:space="preserve"> T</w:t>
      </w:r>
      <w:r w:rsidR="002757DE" w:rsidRPr="00A77C37">
        <w:t>he clinical interventions in the trials</w:t>
      </w:r>
      <w:r w:rsidR="002D7324" w:rsidRPr="00A77C37">
        <w:t xml:space="preserve"> differ</w:t>
      </w:r>
      <w:r w:rsidR="00415394" w:rsidRPr="00A77C37">
        <w:t>ed</w:t>
      </w:r>
      <w:r w:rsidR="00F507CA" w:rsidRPr="00A77C37">
        <w:t>;</w:t>
      </w:r>
      <w:r w:rsidR="002757DE" w:rsidRPr="00A77C37">
        <w:t xml:space="preserve"> </w:t>
      </w:r>
      <w:r w:rsidR="00CD4214" w:rsidRPr="00A77C37">
        <w:t>2</w:t>
      </w:r>
      <w:r w:rsidR="00DC24CE" w:rsidRPr="00A77C37">
        <w:t xml:space="preserve"> </w:t>
      </w:r>
      <w:r w:rsidR="00CD3A15" w:rsidRPr="00A77C37">
        <w:t>we</w:t>
      </w:r>
      <w:r w:rsidR="00DC24CE" w:rsidRPr="00A77C37">
        <w:t xml:space="preserve">re </w:t>
      </w:r>
      <w:r w:rsidR="008905A1" w:rsidRPr="00A77C37">
        <w:t>L</w:t>
      </w:r>
      <w:r w:rsidR="00DC24CE" w:rsidRPr="00A77C37">
        <w:t xml:space="preserve">e </w:t>
      </w:r>
      <w:r w:rsidR="008905A1" w:rsidRPr="00A77C37">
        <w:t>F</w:t>
      </w:r>
      <w:r w:rsidR="00DC24CE" w:rsidRPr="00A77C37">
        <w:t>ort osteotomy’s</w:t>
      </w:r>
      <w:r w:rsidR="001F2F81" w:rsidRPr="00A77C37">
        <w:t xml:space="preserve"> (Type </w:t>
      </w:r>
      <w:r w:rsidR="00570066" w:rsidRPr="00A77C37">
        <w:t xml:space="preserve">I </w:t>
      </w:r>
      <w:r w:rsidR="00AB497E" w:rsidRPr="00A77C37">
        <w:t>[</w:t>
      </w:r>
      <w:r w:rsidR="00570066" w:rsidRPr="00A77C37">
        <w:t>Schneider</w:t>
      </w:r>
      <w:r w:rsidR="006A4CBE" w:rsidRPr="00A77C37">
        <w:t xml:space="preserve"> </w:t>
      </w:r>
      <w:r w:rsidR="00570066" w:rsidRPr="00A77C37">
        <w:t>et al. 2019</w:t>
      </w:r>
      <w:r w:rsidR="006A4CBE" w:rsidRPr="00A77C37">
        <w:t>a</w:t>
      </w:r>
      <w:r w:rsidR="00445B95" w:rsidRPr="00A77C37">
        <w:t xml:space="preserve">] </w:t>
      </w:r>
      <w:r w:rsidR="00570066" w:rsidRPr="00A77C37">
        <w:t>and Type II</w:t>
      </w:r>
      <w:r w:rsidR="00DC24CE" w:rsidRPr="00A77C37">
        <w:t xml:space="preserve"> </w:t>
      </w:r>
      <w:r w:rsidR="00445B95" w:rsidRPr="00A77C37">
        <w:t>[</w:t>
      </w:r>
      <w:r w:rsidR="00570066" w:rsidRPr="00A77C37">
        <w:t>Omara</w:t>
      </w:r>
      <w:r w:rsidR="00AB497E" w:rsidRPr="00A77C37">
        <w:t xml:space="preserve"> et al.</w:t>
      </w:r>
      <w:r w:rsidR="00570066" w:rsidRPr="00A77C37">
        <w:t xml:space="preserve"> 2021</w:t>
      </w:r>
      <w:r w:rsidR="00445B95" w:rsidRPr="00A77C37">
        <w:t>]</w:t>
      </w:r>
      <w:r w:rsidR="00F507CA" w:rsidRPr="00A77C37">
        <w:t>)</w:t>
      </w:r>
      <w:r w:rsidR="00570066" w:rsidRPr="00A77C37">
        <w:t xml:space="preserve"> </w:t>
      </w:r>
      <w:r w:rsidR="00DC24CE" w:rsidRPr="00A77C37">
        <w:t xml:space="preserve">and one </w:t>
      </w:r>
      <w:r w:rsidR="00CD3A15" w:rsidRPr="00A77C37">
        <w:t>wa</w:t>
      </w:r>
      <w:r w:rsidR="00DC24CE" w:rsidRPr="00A77C37">
        <w:t>s dental implants</w:t>
      </w:r>
      <w:r w:rsidR="00570066" w:rsidRPr="00A77C37">
        <w:t xml:space="preserve"> (Schneider et al. 2019</w:t>
      </w:r>
      <w:r w:rsidR="007B57B7" w:rsidRPr="00A77C37">
        <w:t>c</w:t>
      </w:r>
      <w:r w:rsidR="00570066" w:rsidRPr="00A77C37">
        <w:t>)</w:t>
      </w:r>
      <w:r w:rsidR="00DC24CE" w:rsidRPr="00A77C37">
        <w:t>.</w:t>
      </w:r>
      <w:r w:rsidR="00326641" w:rsidRPr="00A77C37">
        <w:t xml:space="preserve"> </w:t>
      </w:r>
      <w:r w:rsidR="00D544C5" w:rsidRPr="00A77C37">
        <w:t>Le Fort osteotomies are likely to be considered complex procedures</w:t>
      </w:r>
      <w:r w:rsidR="00A92337" w:rsidRPr="00A77C37">
        <w:t>;</w:t>
      </w:r>
      <w:r w:rsidR="00D544C5" w:rsidRPr="00A77C37">
        <w:t xml:space="preserve"> however</w:t>
      </w:r>
      <w:r w:rsidR="00A92337" w:rsidRPr="00A77C37">
        <w:t>,</w:t>
      </w:r>
      <w:r w:rsidR="00D544C5" w:rsidRPr="00A77C37">
        <w:t xml:space="preserve"> the implantation of dental implants in partially </w:t>
      </w:r>
      <w:r w:rsidR="00B652F9" w:rsidRPr="00A77C37">
        <w:t>edentulous</w:t>
      </w:r>
      <w:r w:rsidR="00D544C5" w:rsidRPr="00A77C37">
        <w:t xml:space="preserve"> adults are more likely to be classified as simple. </w:t>
      </w:r>
    </w:p>
    <w:p w14:paraId="64BCB73D" w14:textId="5049A8BC" w:rsidR="00C20804" w:rsidRDefault="00326641" w:rsidP="00C20804">
      <w:pPr>
        <w:pStyle w:val="BodyText"/>
      </w:pPr>
      <w:r w:rsidRPr="413F56AD">
        <w:t xml:space="preserve">The study characteristics are summarised in </w:t>
      </w:r>
      <w:r>
        <w:fldChar w:fldCharType="begin"/>
      </w:r>
      <w:r>
        <w:instrText xml:space="preserve"> REF _Ref188285828 \h </w:instrText>
      </w:r>
      <w:r>
        <w:fldChar w:fldCharType="separate"/>
      </w:r>
      <w:r w:rsidR="00C31146" w:rsidRPr="413F56AD">
        <w:t xml:space="preserve">Table </w:t>
      </w:r>
      <w:r w:rsidR="00C31146">
        <w:rPr>
          <w:noProof/>
        </w:rPr>
        <w:t>10</w:t>
      </w:r>
      <w:r>
        <w:fldChar w:fldCharType="end"/>
      </w:r>
      <w:r w:rsidRPr="413F56AD">
        <w:t>.</w:t>
      </w:r>
      <w:r w:rsidR="00FB29FB" w:rsidRPr="413F56AD">
        <w:t xml:space="preserve"> </w:t>
      </w:r>
      <w:r w:rsidR="00275AD3" w:rsidRPr="413F56AD">
        <w:t xml:space="preserve">None of the </w:t>
      </w:r>
      <w:r w:rsidR="00C55374" w:rsidRPr="413F56AD">
        <w:t>studi</w:t>
      </w:r>
      <w:r w:rsidR="00E940FD" w:rsidRPr="413F56AD">
        <w:t xml:space="preserve">es </w:t>
      </w:r>
      <w:r w:rsidR="000C31D9" w:rsidRPr="413F56AD">
        <w:t xml:space="preserve">used surgical guides or </w:t>
      </w:r>
      <w:proofErr w:type="spellStart"/>
      <w:r w:rsidR="000C31D9" w:rsidRPr="413F56AD">
        <w:t>biomodels</w:t>
      </w:r>
      <w:proofErr w:type="spellEnd"/>
      <w:r w:rsidR="000C31D9" w:rsidRPr="413F56AD">
        <w:t xml:space="preserve"> that are listed on the PL.</w:t>
      </w:r>
      <w:r w:rsidR="00417AD5">
        <w:t xml:space="preserve"> </w:t>
      </w:r>
      <w:r w:rsidR="004C22A0">
        <w:t xml:space="preserve">The Schneider (2019c) study was designed to compare different approaches to surgical planning as opposed to </w:t>
      </w:r>
      <w:r w:rsidR="00064B1B">
        <w:t>comparing the use of surgical guides and</w:t>
      </w:r>
      <w:r w:rsidR="00503713">
        <w:t>/or</w:t>
      </w:r>
      <w:r w:rsidR="00064B1B">
        <w:t xml:space="preserve"> </w:t>
      </w:r>
      <w:proofErr w:type="spellStart"/>
      <w:r w:rsidR="00064B1B">
        <w:t>biomodel</w:t>
      </w:r>
      <w:r w:rsidR="00503713">
        <w:t>s</w:t>
      </w:r>
      <w:proofErr w:type="spellEnd"/>
      <w:r w:rsidR="00064B1B">
        <w:t xml:space="preserve"> against free-hand surgery</w:t>
      </w:r>
      <w:r w:rsidR="00A92337">
        <w:t>;</w:t>
      </w:r>
      <w:r w:rsidR="00064B1B">
        <w:t xml:space="preserve"> however</w:t>
      </w:r>
      <w:r w:rsidR="00A92337">
        <w:t>,</w:t>
      </w:r>
      <w:r w:rsidR="00064B1B">
        <w:t xml:space="preserve"> it was included due to </w:t>
      </w:r>
      <w:r w:rsidR="007B1A62">
        <w:t>a lack</w:t>
      </w:r>
      <w:r w:rsidR="00064B1B">
        <w:t xml:space="preserve"> of </w:t>
      </w:r>
      <w:r w:rsidR="00503713">
        <w:t xml:space="preserve">eligible studies. </w:t>
      </w:r>
      <w:r w:rsidR="00F754A2">
        <w:t xml:space="preserve">The control group was described </w:t>
      </w:r>
      <w:r w:rsidR="00DC28A7">
        <w:t xml:space="preserve">in the study </w:t>
      </w:r>
      <w:r w:rsidR="00F754A2">
        <w:t xml:space="preserve">as </w:t>
      </w:r>
      <w:r w:rsidR="00E22B18">
        <w:t>‘free-hand implant placement.’</w:t>
      </w:r>
    </w:p>
    <w:p w14:paraId="2954C627" w14:textId="17D774FB" w:rsidR="00961BF3" w:rsidRPr="00C20804" w:rsidRDefault="00961BF3" w:rsidP="004F4A8A">
      <w:pPr>
        <w:pStyle w:val="BodyText"/>
      </w:pPr>
      <w:r w:rsidRPr="413F56AD">
        <w:t>The Schneider et al.</w:t>
      </w:r>
      <w:r w:rsidR="00445B95" w:rsidRPr="413F56AD">
        <w:t xml:space="preserve"> (</w:t>
      </w:r>
      <w:r w:rsidRPr="413F56AD">
        <w:t>2019</w:t>
      </w:r>
      <w:r w:rsidR="007B57B7" w:rsidRPr="413F56AD">
        <w:t>c</w:t>
      </w:r>
      <w:r w:rsidR="00445B95" w:rsidRPr="413F56AD">
        <w:t>)</w:t>
      </w:r>
      <w:r w:rsidR="0099067D" w:rsidRPr="413F56AD">
        <w:t xml:space="preserve"> study</w:t>
      </w:r>
      <w:r w:rsidRPr="413F56AD">
        <w:t xml:space="preserve"> </w:t>
      </w:r>
      <w:r w:rsidR="00C51745" w:rsidRPr="413F56AD">
        <w:t>wa</w:t>
      </w:r>
      <w:r w:rsidRPr="413F56AD">
        <w:t xml:space="preserve">s reported in </w:t>
      </w:r>
      <w:r w:rsidR="00BE680C" w:rsidRPr="413F56AD">
        <w:t>4</w:t>
      </w:r>
      <w:r w:rsidRPr="413F56AD">
        <w:t xml:space="preserve"> separate publications;</w:t>
      </w:r>
      <w:r w:rsidR="00DA7B47" w:rsidRPr="413F56AD">
        <w:rPr>
          <w:rStyle w:val="FootnoteReference"/>
        </w:rPr>
        <w:footnoteReference w:id="6"/>
      </w:r>
      <w:r w:rsidRPr="413F56AD">
        <w:t xml:space="preserve"> only outcomes relating to cost and </w:t>
      </w:r>
      <w:r w:rsidR="008F6F3C" w:rsidRPr="413F56AD">
        <w:t xml:space="preserve">time reported in Schneider et al. </w:t>
      </w:r>
      <w:r w:rsidR="00812859" w:rsidRPr="413F56AD">
        <w:t>(</w:t>
      </w:r>
      <w:r w:rsidR="008F6F3C" w:rsidRPr="413F56AD">
        <w:t>2019</w:t>
      </w:r>
      <w:r w:rsidR="00966448" w:rsidRPr="413F56AD">
        <w:t>c</w:t>
      </w:r>
      <w:r w:rsidR="00812859" w:rsidRPr="413F56AD">
        <w:t>)</w:t>
      </w:r>
      <w:r w:rsidR="008F6F3C" w:rsidRPr="413F56AD">
        <w:t xml:space="preserve"> </w:t>
      </w:r>
      <w:r w:rsidR="00D707ED" w:rsidRPr="413F56AD">
        <w:t>were extracted</w:t>
      </w:r>
      <w:r w:rsidR="006B49A2" w:rsidRPr="413F56AD">
        <w:t xml:space="preserve">. </w:t>
      </w:r>
    </w:p>
    <w:p w14:paraId="5DC67151" w14:textId="298AAFB1" w:rsidR="00B95AC7" w:rsidRDefault="00B95AC7" w:rsidP="00B95AC7">
      <w:pPr>
        <w:pStyle w:val="Caption"/>
      </w:pPr>
      <w:bookmarkStart w:id="39" w:name="_Ref188285828"/>
      <w:bookmarkStart w:id="40" w:name="_Toc200013993"/>
      <w:r w:rsidRPr="413F56AD">
        <w:t xml:space="preserve">Table </w:t>
      </w:r>
      <w:r>
        <w:fldChar w:fldCharType="begin"/>
      </w:r>
      <w:r>
        <w:instrText>SEQ Table \* ARABIC</w:instrText>
      </w:r>
      <w:r>
        <w:fldChar w:fldCharType="separate"/>
      </w:r>
      <w:r w:rsidR="00C31146">
        <w:rPr>
          <w:noProof/>
        </w:rPr>
        <w:t>10</w:t>
      </w:r>
      <w:r>
        <w:fldChar w:fldCharType="end"/>
      </w:r>
      <w:bookmarkEnd w:id="39"/>
      <w:r>
        <w:tab/>
      </w:r>
      <w:r w:rsidRPr="413F56AD">
        <w:t xml:space="preserve">Characteristics of RCTs </w:t>
      </w:r>
      <w:r w:rsidR="00156A2A" w:rsidRPr="413F56AD">
        <w:t xml:space="preserve">that </w:t>
      </w:r>
      <w:r w:rsidRPr="413F56AD">
        <w:t>compar</w:t>
      </w:r>
      <w:r w:rsidR="00156A2A" w:rsidRPr="413F56AD">
        <w:t>ed</w:t>
      </w:r>
      <w:r w:rsidRPr="413F56AD">
        <w:t xml:space="preserve"> surgical planning using </w:t>
      </w:r>
      <w:r w:rsidR="006C79E7" w:rsidRPr="413F56AD">
        <w:t>patient-specific</w:t>
      </w:r>
      <w:r w:rsidR="00F30104" w:rsidRPr="413F56AD">
        <w:t xml:space="preserve"> </w:t>
      </w:r>
      <w:r w:rsidR="005C7BAD" w:rsidRPr="413F56AD">
        <w:t xml:space="preserve">surgical </w:t>
      </w:r>
      <w:r w:rsidR="00F30104" w:rsidRPr="413F56AD">
        <w:t xml:space="preserve">guides and/or </w:t>
      </w:r>
      <w:proofErr w:type="spellStart"/>
      <w:r w:rsidR="00F30104" w:rsidRPr="413F56AD">
        <w:t>biomodels</w:t>
      </w:r>
      <w:proofErr w:type="spellEnd"/>
      <w:r w:rsidR="00F30104" w:rsidRPr="413F56AD">
        <w:t xml:space="preserve"> </w:t>
      </w:r>
      <w:r w:rsidR="005C7BAD" w:rsidRPr="413F56AD">
        <w:t xml:space="preserve">versus </w:t>
      </w:r>
      <w:r w:rsidR="00F30104" w:rsidRPr="413F56AD">
        <w:t>conventional surgical planning</w:t>
      </w:r>
      <w:bookmarkEnd w:id="40"/>
    </w:p>
    <w:tbl>
      <w:tblPr>
        <w:tblStyle w:val="TableGrid"/>
        <w:tblW w:w="5000" w:type="pct"/>
        <w:tblLook w:val="04A0" w:firstRow="1" w:lastRow="0" w:firstColumn="1" w:lastColumn="0" w:noHBand="0" w:noVBand="1"/>
        <w:tblCaption w:val="Characteristics of RCTs that compared surgical planning using patient-specific surgical guides and/or biomodels versus conventional surgical planning"/>
        <w:tblDescription w:val="Study characteristics for the three identified RCTs."/>
      </w:tblPr>
      <w:tblGrid>
        <w:gridCol w:w="1275"/>
        <w:gridCol w:w="2788"/>
        <w:gridCol w:w="2788"/>
        <w:gridCol w:w="2787"/>
      </w:tblGrid>
      <w:tr w:rsidR="00096F4C" w14:paraId="0BE6D977" w14:textId="77777777" w:rsidTr="008B6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auto"/>
              <w:bottom w:val="nil"/>
            </w:tcBorders>
          </w:tcPr>
          <w:p w14:paraId="316EB5AB" w14:textId="7164CCCA" w:rsidR="0094606A" w:rsidRPr="00A77C37" w:rsidRDefault="0094606A" w:rsidP="00A77C37">
            <w:r w:rsidRPr="00A77C37">
              <w:t>Study ID</w:t>
            </w:r>
          </w:p>
        </w:tc>
        <w:tc>
          <w:tcPr>
            <w:tcW w:w="1446" w:type="pct"/>
            <w:tcBorders>
              <w:top w:val="single" w:sz="4" w:space="0" w:color="auto"/>
              <w:bottom w:val="nil"/>
            </w:tcBorders>
          </w:tcPr>
          <w:p w14:paraId="4549FA0E" w14:textId="03BD2B8B" w:rsidR="0094606A" w:rsidRPr="00A77C37" w:rsidRDefault="0094606A" w:rsidP="00A77C37">
            <w:pPr>
              <w:cnfStyle w:val="100000000000" w:firstRow="1" w:lastRow="0" w:firstColumn="0" w:lastColumn="0" w:oddVBand="0" w:evenVBand="0" w:oddHBand="0" w:evenHBand="0" w:firstRowFirstColumn="0" w:firstRowLastColumn="0" w:lastRowFirstColumn="0" w:lastRowLastColumn="0"/>
            </w:pPr>
            <w:r w:rsidRPr="00A77C37">
              <w:t>Omara (2021)</w:t>
            </w:r>
          </w:p>
        </w:tc>
        <w:tc>
          <w:tcPr>
            <w:tcW w:w="1446" w:type="pct"/>
            <w:tcBorders>
              <w:top w:val="single" w:sz="4" w:space="0" w:color="auto"/>
              <w:bottom w:val="nil"/>
            </w:tcBorders>
          </w:tcPr>
          <w:p w14:paraId="420ACC1E" w14:textId="55367BB8" w:rsidR="0094606A" w:rsidRPr="00A77C37" w:rsidRDefault="0094606A" w:rsidP="00A77C37">
            <w:pPr>
              <w:cnfStyle w:val="100000000000" w:firstRow="1" w:lastRow="0" w:firstColumn="0" w:lastColumn="0" w:oddVBand="0" w:evenVBand="0" w:oddHBand="0" w:evenHBand="0" w:firstRowFirstColumn="0" w:firstRowLastColumn="0" w:lastRowFirstColumn="0" w:lastRowLastColumn="0"/>
            </w:pPr>
            <w:r w:rsidRPr="00A77C37">
              <w:t>Schneider (2019a)</w:t>
            </w:r>
          </w:p>
        </w:tc>
        <w:tc>
          <w:tcPr>
            <w:tcW w:w="1446" w:type="pct"/>
            <w:tcBorders>
              <w:top w:val="single" w:sz="4" w:space="0" w:color="auto"/>
              <w:bottom w:val="nil"/>
            </w:tcBorders>
          </w:tcPr>
          <w:p w14:paraId="33457D5B" w14:textId="28DB0106" w:rsidR="0094606A" w:rsidRPr="00A77C37" w:rsidRDefault="0094606A" w:rsidP="00A77C37">
            <w:pPr>
              <w:cnfStyle w:val="100000000000" w:firstRow="1" w:lastRow="0" w:firstColumn="0" w:lastColumn="0" w:oddVBand="0" w:evenVBand="0" w:oddHBand="0" w:evenHBand="0" w:firstRowFirstColumn="0" w:firstRowLastColumn="0" w:lastRowFirstColumn="0" w:lastRowLastColumn="0"/>
            </w:pPr>
            <w:r w:rsidRPr="00A77C37">
              <w:t>Schneider (2019c)</w:t>
            </w:r>
          </w:p>
        </w:tc>
      </w:tr>
      <w:tr w:rsidR="00096F4C" w14:paraId="48986CCE" w14:textId="77777777" w:rsidTr="008B64D5">
        <w:tc>
          <w:tcPr>
            <w:cnfStyle w:val="001000000000" w:firstRow="0" w:lastRow="0" w:firstColumn="1" w:lastColumn="0" w:oddVBand="0" w:evenVBand="0" w:oddHBand="0" w:evenHBand="0" w:firstRowFirstColumn="0" w:firstRowLastColumn="0" w:lastRowFirstColumn="0" w:lastRowLastColumn="0"/>
            <w:tcW w:w="661" w:type="pct"/>
            <w:tcBorders>
              <w:top w:val="nil"/>
              <w:bottom w:val="dotted" w:sz="4" w:space="0" w:color="808080" w:themeColor="background1" w:themeShade="80"/>
            </w:tcBorders>
          </w:tcPr>
          <w:p w14:paraId="16616770" w14:textId="625E36C8" w:rsidR="0094606A" w:rsidRPr="00974113" w:rsidRDefault="00BF397F" w:rsidP="00974113">
            <w:pPr>
              <w:pStyle w:val="061Tabletext629pt"/>
              <w:rPr>
                <w:b w:val="0"/>
                <w:bCs/>
              </w:rPr>
            </w:pPr>
            <w:r w:rsidRPr="00974113">
              <w:rPr>
                <w:bCs/>
              </w:rPr>
              <w:t>Study design</w:t>
            </w:r>
          </w:p>
        </w:tc>
        <w:tc>
          <w:tcPr>
            <w:tcW w:w="1446" w:type="pct"/>
            <w:tcBorders>
              <w:top w:val="nil"/>
              <w:bottom w:val="dotted" w:sz="4" w:space="0" w:color="808080" w:themeColor="background1" w:themeShade="80"/>
            </w:tcBorders>
          </w:tcPr>
          <w:p w14:paraId="31A8E20A" w14:textId="4D9C1FAA" w:rsidR="0094606A" w:rsidRPr="00164E3D"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Single-centre, open label RCT</w:t>
            </w:r>
          </w:p>
        </w:tc>
        <w:tc>
          <w:tcPr>
            <w:tcW w:w="1446" w:type="pct"/>
            <w:tcBorders>
              <w:top w:val="nil"/>
              <w:bottom w:val="dotted" w:sz="4" w:space="0" w:color="808080" w:themeColor="background1" w:themeShade="80"/>
            </w:tcBorders>
          </w:tcPr>
          <w:p w14:paraId="69D53127" w14:textId="771D39D6" w:rsidR="0094606A" w:rsidRDefault="00BD76F7" w:rsidP="00F62542">
            <w:pPr>
              <w:pStyle w:val="061Tabletext629pt"/>
              <w:cnfStyle w:val="000000000000" w:firstRow="0" w:lastRow="0" w:firstColumn="0" w:lastColumn="0" w:oddVBand="0" w:evenVBand="0" w:oddHBand="0" w:evenHBand="0" w:firstRowFirstColumn="0" w:firstRowLastColumn="0" w:lastRowFirstColumn="0" w:lastRowLastColumn="0"/>
            </w:pPr>
            <w:r>
              <w:t>Single-centre, open label RCT</w:t>
            </w:r>
          </w:p>
        </w:tc>
        <w:tc>
          <w:tcPr>
            <w:tcW w:w="1446" w:type="pct"/>
            <w:tcBorders>
              <w:top w:val="nil"/>
              <w:bottom w:val="dotted" w:sz="4" w:space="0" w:color="808080" w:themeColor="background1" w:themeShade="80"/>
            </w:tcBorders>
          </w:tcPr>
          <w:p w14:paraId="44B7572F" w14:textId="2CDB2A16" w:rsidR="0094606A" w:rsidRDefault="00B029B1" w:rsidP="00F62542">
            <w:pPr>
              <w:pStyle w:val="061Tabletext629pt"/>
              <w:cnfStyle w:val="000000000000" w:firstRow="0" w:lastRow="0" w:firstColumn="0" w:lastColumn="0" w:oddVBand="0" w:evenVBand="0" w:oddHBand="0" w:evenHBand="0" w:firstRowFirstColumn="0" w:firstRowLastColumn="0" w:lastRowFirstColumn="0" w:lastRowLastColumn="0"/>
            </w:pPr>
            <w:r>
              <w:t>Single-centre, open label RCT</w:t>
            </w:r>
          </w:p>
        </w:tc>
      </w:tr>
      <w:tr w:rsidR="00B029B1" w14:paraId="7E75E720" w14:textId="77777777" w:rsidTr="008B64D5">
        <w:tc>
          <w:tcPr>
            <w:cnfStyle w:val="001000000000" w:firstRow="0" w:lastRow="0" w:firstColumn="1" w:lastColumn="0" w:oddVBand="0" w:evenVBand="0" w:oddHBand="0" w:evenHBand="0" w:firstRowFirstColumn="0" w:firstRowLastColumn="0" w:lastRowFirstColumn="0" w:lastRowLastColumn="0"/>
            <w:tcW w:w="661" w:type="pct"/>
            <w:tcBorders>
              <w:top w:val="dotted" w:sz="4" w:space="0" w:color="808080" w:themeColor="background1" w:themeShade="80"/>
            </w:tcBorders>
          </w:tcPr>
          <w:p w14:paraId="639E0808" w14:textId="53128073" w:rsidR="00B029B1" w:rsidRPr="00974113" w:rsidRDefault="00B029B1" w:rsidP="00974113">
            <w:pPr>
              <w:pStyle w:val="061Tabletext629pt"/>
              <w:rPr>
                <w:b w:val="0"/>
                <w:bCs/>
              </w:rPr>
            </w:pPr>
            <w:r w:rsidRPr="00974113">
              <w:rPr>
                <w:bCs/>
              </w:rPr>
              <w:t>Study size</w:t>
            </w:r>
          </w:p>
        </w:tc>
        <w:tc>
          <w:tcPr>
            <w:tcW w:w="1446" w:type="pct"/>
            <w:tcBorders>
              <w:top w:val="dotted" w:sz="4" w:space="0" w:color="808080" w:themeColor="background1" w:themeShade="80"/>
            </w:tcBorders>
          </w:tcPr>
          <w:p w14:paraId="40A704EE" w14:textId="16312992" w:rsidR="00B029B1" w:rsidRPr="00164E3D"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N=20</w:t>
            </w:r>
          </w:p>
        </w:tc>
        <w:tc>
          <w:tcPr>
            <w:tcW w:w="1446" w:type="pct"/>
            <w:tcBorders>
              <w:top w:val="dotted" w:sz="4" w:space="0" w:color="808080" w:themeColor="background1" w:themeShade="80"/>
            </w:tcBorders>
          </w:tcPr>
          <w:p w14:paraId="6274F91F" w14:textId="00DB598C" w:rsidR="00B029B1" w:rsidRDefault="00BD76F7" w:rsidP="00F62542">
            <w:pPr>
              <w:pStyle w:val="061Tabletext629pt"/>
              <w:cnfStyle w:val="000000000000" w:firstRow="0" w:lastRow="0" w:firstColumn="0" w:lastColumn="0" w:oddVBand="0" w:evenVBand="0" w:oddHBand="0" w:evenHBand="0" w:firstRowFirstColumn="0" w:firstRowLastColumn="0" w:lastRowFirstColumn="0" w:lastRowLastColumn="0"/>
            </w:pPr>
            <w:r>
              <w:t>N=21</w:t>
            </w:r>
          </w:p>
        </w:tc>
        <w:tc>
          <w:tcPr>
            <w:tcW w:w="1446" w:type="pct"/>
            <w:tcBorders>
              <w:top w:val="dotted" w:sz="4" w:space="0" w:color="808080" w:themeColor="background1" w:themeShade="80"/>
            </w:tcBorders>
          </w:tcPr>
          <w:p w14:paraId="3C861239" w14:textId="4C2425CF" w:rsidR="00B029B1" w:rsidRDefault="00D008A3" w:rsidP="00F62542">
            <w:pPr>
              <w:pStyle w:val="061Tabletext629pt"/>
              <w:cnfStyle w:val="000000000000" w:firstRow="0" w:lastRow="0" w:firstColumn="0" w:lastColumn="0" w:oddVBand="0" w:evenVBand="0" w:oddHBand="0" w:evenHBand="0" w:firstRowFirstColumn="0" w:firstRowLastColumn="0" w:lastRowFirstColumn="0" w:lastRowLastColumn="0"/>
            </w:pPr>
            <w:r>
              <w:t>N=73</w:t>
            </w:r>
          </w:p>
        </w:tc>
      </w:tr>
      <w:tr w:rsidR="00096F4C" w14:paraId="14D47465"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01F0A778" w14:textId="351E9D8E" w:rsidR="0094606A" w:rsidRPr="00974113" w:rsidRDefault="00BF397F" w:rsidP="00974113">
            <w:pPr>
              <w:pStyle w:val="061Tabletext629pt"/>
              <w:rPr>
                <w:b w:val="0"/>
                <w:bCs/>
              </w:rPr>
            </w:pPr>
            <w:r w:rsidRPr="00974113">
              <w:rPr>
                <w:bCs/>
              </w:rPr>
              <w:t>Country</w:t>
            </w:r>
          </w:p>
        </w:tc>
        <w:tc>
          <w:tcPr>
            <w:tcW w:w="1446" w:type="pct"/>
          </w:tcPr>
          <w:p w14:paraId="0BC0BE80" w14:textId="67A1777A" w:rsidR="0094606A"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Egypt</w:t>
            </w:r>
          </w:p>
        </w:tc>
        <w:tc>
          <w:tcPr>
            <w:tcW w:w="1446" w:type="pct"/>
          </w:tcPr>
          <w:p w14:paraId="7A24313B" w14:textId="65478FDC" w:rsidR="0094606A" w:rsidRDefault="00BD76F7" w:rsidP="00F62542">
            <w:pPr>
              <w:pStyle w:val="061Tabletext629pt"/>
              <w:cnfStyle w:val="000000000000" w:firstRow="0" w:lastRow="0" w:firstColumn="0" w:lastColumn="0" w:oddVBand="0" w:evenVBand="0" w:oddHBand="0" w:evenHBand="0" w:firstRowFirstColumn="0" w:firstRowLastColumn="0" w:lastRowFirstColumn="0" w:lastRowLastColumn="0"/>
            </w:pPr>
            <w:r>
              <w:t>Germany</w:t>
            </w:r>
          </w:p>
        </w:tc>
        <w:tc>
          <w:tcPr>
            <w:tcW w:w="1446" w:type="pct"/>
          </w:tcPr>
          <w:p w14:paraId="5DB5719D" w14:textId="4ACD54DA" w:rsidR="0094606A" w:rsidRDefault="00B029B1" w:rsidP="00F62542">
            <w:pPr>
              <w:pStyle w:val="061Tabletext629pt"/>
              <w:cnfStyle w:val="000000000000" w:firstRow="0" w:lastRow="0" w:firstColumn="0" w:lastColumn="0" w:oddVBand="0" w:evenVBand="0" w:oddHBand="0" w:evenHBand="0" w:firstRowFirstColumn="0" w:firstRowLastColumn="0" w:lastRowFirstColumn="0" w:lastRowLastColumn="0"/>
            </w:pPr>
            <w:r>
              <w:t>Switzerland</w:t>
            </w:r>
          </w:p>
        </w:tc>
      </w:tr>
      <w:tr w:rsidR="00096F4C" w14:paraId="74637B0A"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62B9A29D" w14:textId="02A010BA" w:rsidR="009D55AF" w:rsidRPr="00974113" w:rsidRDefault="009D55AF" w:rsidP="00974113">
            <w:pPr>
              <w:pStyle w:val="061Tabletext629pt"/>
              <w:rPr>
                <w:b w:val="0"/>
                <w:bCs/>
              </w:rPr>
            </w:pPr>
            <w:r w:rsidRPr="00974113">
              <w:rPr>
                <w:bCs/>
              </w:rPr>
              <w:t>Population</w:t>
            </w:r>
          </w:p>
        </w:tc>
        <w:tc>
          <w:tcPr>
            <w:tcW w:w="1446" w:type="pct"/>
          </w:tcPr>
          <w:p w14:paraId="3136962B" w14:textId="77777777"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Non-syndromic patients with maxillary-zygomatic deficiencies associated with infraorbital hypoplasia, but normal nasal projection</w:t>
            </w:r>
          </w:p>
          <w:p w14:paraId="5ECAF6B5" w14:textId="49C64C8B"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rsidRPr="413F56AD">
              <w:t>Excluded patients with previous extensive jaw surgery, cleft palate or temporomandibular joint dysfunction</w:t>
            </w:r>
          </w:p>
        </w:tc>
        <w:tc>
          <w:tcPr>
            <w:tcW w:w="1446" w:type="pct"/>
          </w:tcPr>
          <w:p w14:paraId="6E300A21" w14:textId="4401971D" w:rsidR="00434979"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Healthy adult patients with skeletal class II malocclusion treated with bimaxillary surgery</w:t>
            </w:r>
          </w:p>
          <w:p w14:paraId="07632427" w14:textId="088840F1"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Excluded patients with a history of facial trauma, hemifacial microsomia, craniosynostosis, or degenerative or inflammatory conditions</w:t>
            </w:r>
          </w:p>
        </w:tc>
        <w:tc>
          <w:tcPr>
            <w:tcW w:w="1446" w:type="pct"/>
          </w:tcPr>
          <w:p w14:paraId="20CA137F" w14:textId="77777777"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Partially edentulous adults in need of an implant-supported prosthetic restoration</w:t>
            </w:r>
          </w:p>
          <w:p w14:paraId="0DB85A0E" w14:textId="4CF74764"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Excluded </w:t>
            </w:r>
            <w:r w:rsidR="00BB3EEB" w:rsidRPr="413F56AD">
              <w:t xml:space="preserve">if </w:t>
            </w:r>
            <w:r w:rsidRPr="413F56AD">
              <w:t>the remaining dentition did not allow adequate stability of a tooth-supported radiologic template and surgical guide; changes in the residual dentition during the prosthetic treatment that rendered the matching of the initial and final dental conditions impossible for the superimposition software</w:t>
            </w:r>
          </w:p>
        </w:tc>
      </w:tr>
      <w:tr w:rsidR="009D55AF" w14:paraId="66D009BE"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208D3F72" w14:textId="37DBAFBA" w:rsidR="009D55AF" w:rsidRPr="00974113" w:rsidRDefault="009D55AF" w:rsidP="00974113">
            <w:pPr>
              <w:pStyle w:val="061Tabletext629pt"/>
              <w:rPr>
                <w:b w:val="0"/>
                <w:bCs/>
              </w:rPr>
            </w:pPr>
            <w:r w:rsidRPr="00974113">
              <w:rPr>
                <w:bCs/>
              </w:rPr>
              <w:t>Follow up</w:t>
            </w:r>
          </w:p>
        </w:tc>
        <w:tc>
          <w:tcPr>
            <w:tcW w:w="1446" w:type="pct"/>
          </w:tcPr>
          <w:p w14:paraId="65C7BE9F" w14:textId="79314336"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1-week post-operation</w:t>
            </w:r>
          </w:p>
        </w:tc>
        <w:tc>
          <w:tcPr>
            <w:tcW w:w="1446" w:type="pct"/>
          </w:tcPr>
          <w:p w14:paraId="3AE8BB2B" w14:textId="6B6A1651"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446" w:type="pct"/>
          </w:tcPr>
          <w:p w14:paraId="0D613F8F" w14:textId="272F36A9"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NR</w:t>
            </w:r>
          </w:p>
        </w:tc>
      </w:tr>
      <w:tr w:rsidR="009D55AF" w14:paraId="12A2A846"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5612B216" w14:textId="24307073" w:rsidR="009D55AF" w:rsidRPr="00974113" w:rsidRDefault="009D55AF" w:rsidP="00974113">
            <w:pPr>
              <w:pStyle w:val="061Tabletext629pt"/>
              <w:rPr>
                <w:b w:val="0"/>
                <w:bCs/>
              </w:rPr>
            </w:pPr>
            <w:r w:rsidRPr="00974113">
              <w:rPr>
                <w:bCs/>
              </w:rPr>
              <w:t>Intervention</w:t>
            </w:r>
          </w:p>
        </w:tc>
        <w:tc>
          <w:tcPr>
            <w:tcW w:w="1446" w:type="pct"/>
          </w:tcPr>
          <w:p w14:paraId="2646DDB2" w14:textId="5FCD240E"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rsidRPr="005D5B87">
              <w:t>Quadrangular Le Fort II osteotomy</w:t>
            </w:r>
            <w:r>
              <w:t xml:space="preserve"> (QLFIIO) using </w:t>
            </w:r>
            <w:r w:rsidR="006C79E7">
              <w:t>patient-specific</w:t>
            </w:r>
            <w:r>
              <w:t xml:space="preserve"> surgical guides and pre-bent titanium miniplates</w:t>
            </w:r>
          </w:p>
        </w:tc>
        <w:tc>
          <w:tcPr>
            <w:tcW w:w="1446" w:type="pct"/>
          </w:tcPr>
          <w:p w14:paraId="07B3B821" w14:textId="6A0F29E3" w:rsidR="009D55AF" w:rsidRDefault="009D55AF"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Le Fort I osteotomy of the maxilla and bilateral sagittal split osteotomy of the mandible using VSP, individualised splints and </w:t>
            </w:r>
            <w:r w:rsidR="006C79E7" w:rsidRPr="413F56AD">
              <w:t>patient-specific</w:t>
            </w:r>
            <w:r w:rsidRPr="413F56AD">
              <w:t xml:space="preserve"> </w:t>
            </w:r>
            <w:proofErr w:type="spellStart"/>
            <w:r w:rsidRPr="413F56AD">
              <w:t>biomodels</w:t>
            </w:r>
            <w:proofErr w:type="spellEnd"/>
          </w:p>
        </w:tc>
        <w:tc>
          <w:tcPr>
            <w:tcW w:w="1446" w:type="pct"/>
          </w:tcPr>
          <w:p w14:paraId="575AB1B0" w14:textId="256C77B9"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rsidRPr="00B029B1">
              <w:t>1:</w:t>
            </w:r>
            <w:r>
              <w:t xml:space="preserve"> Digital planning and </w:t>
            </w:r>
            <w:r w:rsidR="006C79E7">
              <w:t>patient-specific</w:t>
            </w:r>
            <w:r>
              <w:t xml:space="preserve"> surgical guides following development of a plaster model</w:t>
            </w:r>
          </w:p>
          <w:p w14:paraId="14AB81E3" w14:textId="27E2D559"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rsidRPr="00B029B1">
              <w:t>2:</w:t>
            </w:r>
            <w:r>
              <w:t xml:space="preserve"> Digital planning and </w:t>
            </w:r>
            <w:r w:rsidR="006C79E7">
              <w:t>patient-specific</w:t>
            </w:r>
            <w:r>
              <w:t xml:space="preserve"> surgical guides without plaster model</w:t>
            </w:r>
          </w:p>
        </w:tc>
      </w:tr>
      <w:tr w:rsidR="009D55AF" w14:paraId="672401B8"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051E51DC" w14:textId="5000A03D" w:rsidR="009D55AF" w:rsidRPr="00974113" w:rsidRDefault="009D55AF" w:rsidP="00974113">
            <w:pPr>
              <w:pStyle w:val="061Tabletext629pt"/>
              <w:rPr>
                <w:b w:val="0"/>
                <w:bCs/>
              </w:rPr>
            </w:pPr>
            <w:r w:rsidRPr="00974113">
              <w:rPr>
                <w:bCs/>
              </w:rPr>
              <w:lastRenderedPageBreak/>
              <w:t>Comparator</w:t>
            </w:r>
          </w:p>
        </w:tc>
        <w:tc>
          <w:tcPr>
            <w:tcW w:w="1446" w:type="pct"/>
          </w:tcPr>
          <w:p w14:paraId="773722E2" w14:textId="2FB7FAE6"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QLFIIO using conventional intermediate interocclusal wafers with intraoperatively adapted titanium miniplates.</w:t>
            </w:r>
          </w:p>
        </w:tc>
        <w:tc>
          <w:tcPr>
            <w:tcW w:w="1446" w:type="pct"/>
          </w:tcPr>
          <w:p w14:paraId="194240A0" w14:textId="4CD2CF2E"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Le Fort I osteotomy of the maxilla and bilateral sagittal split osteotomy of the mandible using conventional planning and plaster models to produce splints</w:t>
            </w:r>
          </w:p>
        </w:tc>
        <w:tc>
          <w:tcPr>
            <w:tcW w:w="1446" w:type="pct"/>
          </w:tcPr>
          <w:p w14:paraId="1DB5EBCE" w14:textId="0B5B32F9"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Conventional planning with a plaster model</w:t>
            </w:r>
          </w:p>
        </w:tc>
      </w:tr>
      <w:tr w:rsidR="009D55AF" w14:paraId="0A70C7A6"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4803157D" w14:textId="29B5F246" w:rsidR="009D55AF" w:rsidRPr="00974113" w:rsidRDefault="009D55AF" w:rsidP="00974113">
            <w:pPr>
              <w:pStyle w:val="061Tabletext629pt"/>
              <w:rPr>
                <w:b w:val="0"/>
                <w:bCs/>
              </w:rPr>
            </w:pPr>
            <w:r w:rsidRPr="00974113">
              <w:rPr>
                <w:bCs/>
              </w:rPr>
              <w:t>Outcomes</w:t>
            </w:r>
          </w:p>
        </w:tc>
        <w:tc>
          <w:tcPr>
            <w:tcW w:w="1446" w:type="pct"/>
          </w:tcPr>
          <w:p w14:paraId="395C40E4" w14:textId="3A8E6847" w:rsidR="009D55AF" w:rsidRDefault="00EE0482" w:rsidP="00F62542">
            <w:pPr>
              <w:pStyle w:val="061Tabletext629pt"/>
              <w:cnfStyle w:val="000000000000" w:firstRow="0" w:lastRow="0" w:firstColumn="0" w:lastColumn="0" w:oddVBand="0" w:evenVBand="0" w:oddHBand="0" w:evenHBand="0" w:firstRowFirstColumn="0" w:firstRowLastColumn="0" w:lastRowFirstColumn="0" w:lastRowLastColumn="0"/>
            </w:pPr>
            <w:r>
              <w:t>Angular deviations</w:t>
            </w:r>
            <w:r w:rsidR="00661751">
              <w:br/>
            </w:r>
            <w:r>
              <w:t>Operative time</w:t>
            </w:r>
            <w:r w:rsidR="00661751">
              <w:br/>
            </w:r>
            <w:r>
              <w:t>Cost</w:t>
            </w:r>
          </w:p>
        </w:tc>
        <w:tc>
          <w:tcPr>
            <w:tcW w:w="1446" w:type="pct"/>
          </w:tcPr>
          <w:p w14:paraId="2332348F" w14:textId="440E21CB"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Angular differences for the maxilla and mandible (post-operative)</w:t>
            </w:r>
            <w:r>
              <w:br/>
              <w:t>Intraoperative accuracy</w:t>
            </w:r>
            <w:r>
              <w:br/>
              <w:t>Operative time</w:t>
            </w:r>
            <w:r>
              <w:br/>
              <w:t>Cost</w:t>
            </w:r>
          </w:p>
        </w:tc>
        <w:tc>
          <w:tcPr>
            <w:tcW w:w="1446" w:type="pct"/>
          </w:tcPr>
          <w:p w14:paraId="58172199" w14:textId="2ED0CFA7"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Surgical complications or deviations</w:t>
            </w:r>
            <w:r>
              <w:br/>
              <w:t>Operative time</w:t>
            </w:r>
            <w:r>
              <w:br/>
              <w:t>Cost</w:t>
            </w:r>
            <w:r>
              <w:br/>
            </w:r>
            <w:r w:rsidR="000B536F">
              <w:t>Pain</w:t>
            </w:r>
            <w:r w:rsidR="000B536F" w:rsidRPr="00677559">
              <w:rPr>
                <w:vertAlign w:val="superscript"/>
              </w:rPr>
              <w:t>a</w:t>
            </w:r>
            <w:r w:rsidR="000B536F">
              <w:br/>
            </w:r>
            <w:r>
              <w:t xml:space="preserve">Quality of </w:t>
            </w:r>
            <w:proofErr w:type="spellStart"/>
            <w:r>
              <w:t>life</w:t>
            </w:r>
            <w:r w:rsidR="00677559" w:rsidRPr="00677559">
              <w:rPr>
                <w:vertAlign w:val="superscript"/>
              </w:rPr>
              <w:t>a</w:t>
            </w:r>
            <w:proofErr w:type="spellEnd"/>
            <w:r>
              <w:br/>
              <w:t>Accuracy</w:t>
            </w:r>
          </w:p>
        </w:tc>
      </w:tr>
      <w:tr w:rsidR="009D55AF" w14:paraId="6E9939D6"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23A7CF59" w14:textId="5233BA82" w:rsidR="009D55AF" w:rsidRPr="00974113" w:rsidRDefault="009D55AF" w:rsidP="00974113">
            <w:pPr>
              <w:pStyle w:val="061Tabletext629pt"/>
              <w:rPr>
                <w:b w:val="0"/>
                <w:bCs/>
              </w:rPr>
            </w:pPr>
            <w:r w:rsidRPr="00974113">
              <w:rPr>
                <w:bCs/>
              </w:rPr>
              <w:t>Funding</w:t>
            </w:r>
          </w:p>
        </w:tc>
        <w:tc>
          <w:tcPr>
            <w:tcW w:w="1446" w:type="pct"/>
          </w:tcPr>
          <w:p w14:paraId="77CA4AF7" w14:textId="792FCEDE" w:rsidR="009D55AF" w:rsidRDefault="00EE0482" w:rsidP="00F62542">
            <w:pPr>
              <w:pStyle w:val="061Tabletext629pt"/>
              <w:cnfStyle w:val="000000000000" w:firstRow="0" w:lastRow="0" w:firstColumn="0" w:lastColumn="0" w:oddVBand="0" w:evenVBand="0" w:oddHBand="0" w:evenHBand="0" w:firstRowFirstColumn="0" w:firstRowLastColumn="0" w:lastRowFirstColumn="0" w:lastRowLastColumn="0"/>
            </w:pPr>
            <w:r>
              <w:t>No specific grant</w:t>
            </w:r>
          </w:p>
        </w:tc>
        <w:tc>
          <w:tcPr>
            <w:tcW w:w="1446" w:type="pct"/>
          </w:tcPr>
          <w:p w14:paraId="26AAEA6E" w14:textId="4FB63BC9"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NR</w:t>
            </w:r>
          </w:p>
        </w:tc>
        <w:tc>
          <w:tcPr>
            <w:tcW w:w="1446" w:type="pct"/>
          </w:tcPr>
          <w:p w14:paraId="05F04BD1" w14:textId="2E0DF8DB"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Self-funded</w:t>
            </w:r>
          </w:p>
        </w:tc>
      </w:tr>
      <w:tr w:rsidR="009D55AF" w14:paraId="177762C2" w14:textId="77777777" w:rsidTr="413F56AD">
        <w:tc>
          <w:tcPr>
            <w:cnfStyle w:val="001000000000" w:firstRow="0" w:lastRow="0" w:firstColumn="1" w:lastColumn="0" w:oddVBand="0" w:evenVBand="0" w:oddHBand="0" w:evenHBand="0" w:firstRowFirstColumn="0" w:firstRowLastColumn="0" w:lastRowFirstColumn="0" w:lastRowLastColumn="0"/>
            <w:tcW w:w="661" w:type="pct"/>
          </w:tcPr>
          <w:p w14:paraId="074CA754" w14:textId="6AC12981" w:rsidR="009D55AF" w:rsidRPr="00974113" w:rsidRDefault="009D55AF" w:rsidP="00974113">
            <w:pPr>
              <w:pStyle w:val="061Tabletext629pt"/>
              <w:rPr>
                <w:b w:val="0"/>
                <w:bCs/>
              </w:rPr>
            </w:pPr>
            <w:r w:rsidRPr="00974113">
              <w:rPr>
                <w:bCs/>
              </w:rPr>
              <w:t>Author COIs</w:t>
            </w:r>
          </w:p>
        </w:tc>
        <w:tc>
          <w:tcPr>
            <w:tcW w:w="1446" w:type="pct"/>
          </w:tcPr>
          <w:p w14:paraId="22BBFA3D" w14:textId="502BE040" w:rsidR="009D55AF" w:rsidRDefault="00EE0482" w:rsidP="00F62542">
            <w:pPr>
              <w:pStyle w:val="061Tabletext629pt"/>
              <w:cnfStyle w:val="000000000000" w:firstRow="0" w:lastRow="0" w:firstColumn="0" w:lastColumn="0" w:oddVBand="0" w:evenVBand="0" w:oddHBand="0" w:evenHBand="0" w:firstRowFirstColumn="0" w:firstRowLastColumn="0" w:lastRowFirstColumn="0" w:lastRowLastColumn="0"/>
            </w:pPr>
            <w:r>
              <w:t>No COIs</w:t>
            </w:r>
          </w:p>
        </w:tc>
        <w:tc>
          <w:tcPr>
            <w:tcW w:w="1446" w:type="pct"/>
          </w:tcPr>
          <w:p w14:paraId="207BBCE5" w14:textId="26771614" w:rsidR="009D55AF" w:rsidRDefault="009D55AF" w:rsidP="00F62542">
            <w:pPr>
              <w:pStyle w:val="061Tabletext629pt"/>
              <w:cnfStyle w:val="000000000000" w:firstRow="0" w:lastRow="0" w:firstColumn="0" w:lastColumn="0" w:oddVBand="0" w:evenVBand="0" w:oddHBand="0" w:evenHBand="0" w:firstRowFirstColumn="0" w:firstRowLastColumn="0" w:lastRowFirstColumn="0" w:lastRowLastColumn="0"/>
            </w:pPr>
            <w:r>
              <w:t>No COIs</w:t>
            </w:r>
          </w:p>
        </w:tc>
        <w:tc>
          <w:tcPr>
            <w:tcW w:w="1446" w:type="pct"/>
          </w:tcPr>
          <w:p w14:paraId="460A62A6" w14:textId="6910B4B6" w:rsidR="009D55AF" w:rsidRDefault="009D55AF"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Software and study materials provided by Dentsply Sirona and </w:t>
            </w:r>
            <w:proofErr w:type="spellStart"/>
            <w:r w:rsidRPr="413F56AD">
              <w:t>Swissmeda</w:t>
            </w:r>
            <w:proofErr w:type="spellEnd"/>
            <w:r w:rsidRPr="413F56AD">
              <w:t xml:space="preserve">. Dr Schober is a part-time employee of </w:t>
            </w:r>
            <w:proofErr w:type="spellStart"/>
            <w:r w:rsidRPr="413F56AD">
              <w:t>Swissmeda</w:t>
            </w:r>
            <w:proofErr w:type="spellEnd"/>
          </w:p>
        </w:tc>
      </w:tr>
    </w:tbl>
    <w:p w14:paraId="6517B8EB" w14:textId="445CE97A" w:rsidR="006014BB" w:rsidRDefault="00B67F63" w:rsidP="00B67F63">
      <w:pPr>
        <w:pStyle w:val="101Tablefootnotes8pt"/>
      </w:pPr>
      <w:r>
        <w:t>Source: Omara</w:t>
      </w:r>
      <w:r w:rsidR="00616363">
        <w:t xml:space="preserve"> et a</w:t>
      </w:r>
      <w:r w:rsidR="004340F1">
        <w:t>l. (</w:t>
      </w:r>
      <w:r>
        <w:t>2021</w:t>
      </w:r>
      <w:r w:rsidR="004340F1">
        <w:t>)</w:t>
      </w:r>
      <w:r>
        <w:t xml:space="preserve">; </w:t>
      </w:r>
      <w:r w:rsidRPr="00157338">
        <w:t>Schneider</w:t>
      </w:r>
      <w:r w:rsidR="00B81203">
        <w:t xml:space="preserve"> et al</w:t>
      </w:r>
      <w:r>
        <w:t xml:space="preserve">. </w:t>
      </w:r>
      <w:r w:rsidR="004340F1">
        <w:t>(</w:t>
      </w:r>
      <w:r w:rsidRPr="00157338">
        <w:t>2019</w:t>
      </w:r>
      <w:r w:rsidR="00B81203">
        <w:t>a</w:t>
      </w:r>
      <w:r w:rsidR="004340F1">
        <w:t>)</w:t>
      </w:r>
      <w:r>
        <w:t xml:space="preserve">; Schneider et al. </w:t>
      </w:r>
      <w:r w:rsidR="004340F1">
        <w:t>(</w:t>
      </w:r>
      <w:r>
        <w:t>2019</w:t>
      </w:r>
      <w:r w:rsidR="00B81203">
        <w:t>c</w:t>
      </w:r>
      <w:r w:rsidR="004340F1">
        <w:t>)</w:t>
      </w:r>
      <w:r w:rsidR="00B81203">
        <w:t>.</w:t>
      </w:r>
    </w:p>
    <w:p w14:paraId="781492A2" w14:textId="3A9F0B3F" w:rsidR="00B67F63" w:rsidRDefault="00B67F63" w:rsidP="00DA3367">
      <w:pPr>
        <w:pStyle w:val="101Tablefootnotes8pt"/>
      </w:pPr>
      <w:r>
        <w:t>Abbreviations:</w:t>
      </w:r>
      <w:r w:rsidR="000F36BA">
        <w:t xml:space="preserve"> COI, conflict of interest;</w:t>
      </w:r>
      <w:r>
        <w:t xml:space="preserve"> </w:t>
      </w:r>
      <w:r w:rsidR="00775505">
        <w:t>NR, not reported;</w:t>
      </w:r>
      <w:r w:rsidR="00775505" w:rsidRPr="00775505">
        <w:t xml:space="preserve"> </w:t>
      </w:r>
      <w:r w:rsidR="00775505">
        <w:t>QLFIIO,</w:t>
      </w:r>
      <w:r w:rsidR="00775505" w:rsidRPr="005D5B87">
        <w:t xml:space="preserve"> Quadrangular Le Fort II osteotomy</w:t>
      </w:r>
      <w:r w:rsidR="00775505">
        <w:t xml:space="preserve">; </w:t>
      </w:r>
      <w:r w:rsidR="000F36BA">
        <w:t>RCT, randomised controlled trial</w:t>
      </w:r>
      <w:r w:rsidR="001A2D9C">
        <w:t>; VSP, virtual surgical planning</w:t>
      </w:r>
      <w:r w:rsidR="000F36BA">
        <w:t>.</w:t>
      </w:r>
    </w:p>
    <w:p w14:paraId="74E7DEA1" w14:textId="0303F270" w:rsidR="00677559" w:rsidRPr="00DA3367" w:rsidRDefault="00677559" w:rsidP="00DA3367">
      <w:pPr>
        <w:pStyle w:val="Tablefootnotes"/>
      </w:pPr>
      <w:proofErr w:type="gramStart"/>
      <w:r w:rsidRPr="005C790C">
        <w:rPr>
          <w:b/>
          <w:bCs/>
        </w:rPr>
        <w:t>a</w:t>
      </w:r>
      <w:proofErr w:type="gramEnd"/>
      <w:r w:rsidRPr="005C790C">
        <w:rPr>
          <w:b/>
          <w:bCs/>
        </w:rPr>
        <w:t xml:space="preserve"> </w:t>
      </w:r>
      <w:r>
        <w:t xml:space="preserve">Assessed </w:t>
      </w:r>
      <w:r w:rsidR="002A49E2">
        <w:t xml:space="preserve">during the first 7 postoperative days </w:t>
      </w:r>
      <w:r>
        <w:t xml:space="preserve">using </w:t>
      </w:r>
      <w:r w:rsidR="00AC1869">
        <w:t xml:space="preserve">non-validated </w:t>
      </w:r>
      <w:r>
        <w:t>questionnaire</w:t>
      </w:r>
      <w:r w:rsidR="00297324">
        <w:t>s</w:t>
      </w:r>
      <w:r>
        <w:t xml:space="preserve"> </w:t>
      </w:r>
      <w:r w:rsidR="002A49E2">
        <w:t xml:space="preserve">with </w:t>
      </w:r>
      <w:r w:rsidR="00B3508A">
        <w:t xml:space="preserve">visual analog scales </w:t>
      </w:r>
      <w:r w:rsidR="00DA3367">
        <w:t>to quantify the answers.</w:t>
      </w:r>
    </w:p>
    <w:p w14:paraId="069CBF07" w14:textId="4F499CC1" w:rsidR="00F86CA6" w:rsidRDefault="00232183" w:rsidP="00264999">
      <w:pPr>
        <w:pStyle w:val="BodyText"/>
        <w:rPr>
          <w:lang w:val="en-US"/>
        </w:rPr>
      </w:pPr>
      <w:r>
        <w:rPr>
          <w:lang w:val="en-US"/>
        </w:rPr>
        <w:t>Risk of bias was assess</w:t>
      </w:r>
      <w:r w:rsidR="002F7D41">
        <w:rPr>
          <w:lang w:val="en-US"/>
        </w:rPr>
        <w:t>ed</w:t>
      </w:r>
      <w:r>
        <w:rPr>
          <w:lang w:val="en-US"/>
        </w:rPr>
        <w:t xml:space="preserve"> with the </w:t>
      </w:r>
      <w:r w:rsidR="002F7D41">
        <w:rPr>
          <w:lang w:val="en-US"/>
        </w:rPr>
        <w:t>Cochrane risk</w:t>
      </w:r>
      <w:r w:rsidR="00134B45">
        <w:rPr>
          <w:lang w:val="en-US"/>
        </w:rPr>
        <w:t xml:space="preserve"> </w:t>
      </w:r>
      <w:r w:rsidR="002F7D41">
        <w:rPr>
          <w:lang w:val="en-US"/>
        </w:rPr>
        <w:t>of</w:t>
      </w:r>
      <w:r w:rsidR="00134B45">
        <w:rPr>
          <w:lang w:val="en-US"/>
        </w:rPr>
        <w:t xml:space="preserve"> </w:t>
      </w:r>
      <w:r w:rsidR="002F7D41">
        <w:rPr>
          <w:lang w:val="en-US"/>
        </w:rPr>
        <w:t xml:space="preserve">bias tool for </w:t>
      </w:r>
      <w:proofErr w:type="spellStart"/>
      <w:r w:rsidR="00A9542C">
        <w:rPr>
          <w:lang w:val="en-US"/>
        </w:rPr>
        <w:t>randomised</w:t>
      </w:r>
      <w:proofErr w:type="spellEnd"/>
      <w:r w:rsidR="002F7D41">
        <w:rPr>
          <w:lang w:val="en-US"/>
        </w:rPr>
        <w:t xml:space="preserve"> trials (</w:t>
      </w:r>
      <w:r w:rsidR="00B63B48">
        <w:rPr>
          <w:lang w:val="en-US"/>
        </w:rPr>
        <w:t>Ster</w:t>
      </w:r>
      <w:r w:rsidR="009A7AE6">
        <w:rPr>
          <w:lang w:val="en-US"/>
        </w:rPr>
        <w:t xml:space="preserve">ne et al. 2019) </w:t>
      </w:r>
      <w:r w:rsidR="00A55E08">
        <w:rPr>
          <w:lang w:val="en-US"/>
        </w:rPr>
        <w:t>against the outcome of operative time</w:t>
      </w:r>
      <w:r w:rsidR="002F7D41">
        <w:rPr>
          <w:lang w:val="en-US"/>
        </w:rPr>
        <w:t xml:space="preserve">. </w:t>
      </w:r>
      <w:r w:rsidR="00BE62B5">
        <w:rPr>
          <w:lang w:val="en-US"/>
        </w:rPr>
        <w:t xml:space="preserve">All </w:t>
      </w:r>
      <w:r w:rsidR="00DA788E">
        <w:rPr>
          <w:lang w:val="en-US"/>
        </w:rPr>
        <w:t>3</w:t>
      </w:r>
      <w:r w:rsidR="00BE62B5">
        <w:rPr>
          <w:lang w:val="en-US"/>
        </w:rPr>
        <w:t xml:space="preserve"> studies were considered to have </w:t>
      </w:r>
      <w:r w:rsidR="00FA65E1">
        <w:rPr>
          <w:lang w:val="en-US"/>
        </w:rPr>
        <w:t>‘</w:t>
      </w:r>
      <w:r w:rsidR="00BE62B5">
        <w:rPr>
          <w:lang w:val="en-US"/>
        </w:rPr>
        <w:t xml:space="preserve">some </w:t>
      </w:r>
      <w:proofErr w:type="gramStart"/>
      <w:r w:rsidR="00BE62B5">
        <w:rPr>
          <w:lang w:val="en-US"/>
        </w:rPr>
        <w:t>concerns</w:t>
      </w:r>
      <w:r w:rsidR="00FA65E1">
        <w:rPr>
          <w:lang w:val="en-US"/>
        </w:rPr>
        <w:t>’</w:t>
      </w:r>
      <w:proofErr w:type="gramEnd"/>
      <w:r w:rsidR="00FA65E1">
        <w:rPr>
          <w:lang w:val="en-US"/>
        </w:rPr>
        <w:t xml:space="preserve"> overall. </w:t>
      </w:r>
      <w:r w:rsidR="00A9542C">
        <w:rPr>
          <w:lang w:val="en-US"/>
        </w:rPr>
        <w:t>Two</w:t>
      </w:r>
      <w:r w:rsidR="00FA65E1">
        <w:rPr>
          <w:lang w:val="en-US"/>
        </w:rPr>
        <w:t xml:space="preserve"> studies provided insufficient details regarding </w:t>
      </w:r>
      <w:proofErr w:type="spellStart"/>
      <w:r w:rsidR="00FA65E1">
        <w:rPr>
          <w:lang w:val="en-US"/>
        </w:rPr>
        <w:t>randomisation</w:t>
      </w:r>
      <w:proofErr w:type="spellEnd"/>
      <w:r w:rsidR="00FA65E1">
        <w:rPr>
          <w:lang w:val="en-US"/>
        </w:rPr>
        <w:t xml:space="preserve"> and allocation concealment (</w:t>
      </w:r>
      <w:r w:rsidR="00540FCB">
        <w:rPr>
          <w:lang w:val="en-US"/>
        </w:rPr>
        <w:t>Schneider</w:t>
      </w:r>
      <w:r w:rsidR="009E6C07">
        <w:rPr>
          <w:lang w:val="en-US"/>
        </w:rPr>
        <w:t xml:space="preserve"> et al.</w:t>
      </w:r>
      <w:r w:rsidR="00540FCB">
        <w:rPr>
          <w:lang w:val="en-US"/>
        </w:rPr>
        <w:t xml:space="preserve"> 2019a; Schneider</w:t>
      </w:r>
      <w:r w:rsidR="009E6C07">
        <w:rPr>
          <w:lang w:val="en-US"/>
        </w:rPr>
        <w:t xml:space="preserve"> et al.</w:t>
      </w:r>
      <w:r w:rsidR="00540FCB">
        <w:rPr>
          <w:lang w:val="en-US"/>
        </w:rPr>
        <w:t xml:space="preserve"> 2019</w:t>
      </w:r>
      <w:r w:rsidR="009E6C07">
        <w:rPr>
          <w:lang w:val="en-US"/>
        </w:rPr>
        <w:t>c</w:t>
      </w:r>
      <w:r w:rsidR="00540FCB">
        <w:rPr>
          <w:lang w:val="en-US"/>
        </w:rPr>
        <w:t>)</w:t>
      </w:r>
      <w:r w:rsidR="00BB17A1">
        <w:rPr>
          <w:lang w:val="en-US"/>
        </w:rPr>
        <w:t>;</w:t>
      </w:r>
      <w:r w:rsidR="00540FCB">
        <w:rPr>
          <w:lang w:val="en-US"/>
        </w:rPr>
        <w:t xml:space="preserve"> </w:t>
      </w:r>
      <w:r w:rsidR="00FC05F5">
        <w:rPr>
          <w:lang w:val="en-US"/>
        </w:rPr>
        <w:t xml:space="preserve">none of the studies provided </w:t>
      </w:r>
      <w:r w:rsidR="00C045C4">
        <w:rPr>
          <w:lang w:val="en-US"/>
        </w:rPr>
        <w:t xml:space="preserve">a table of the baseline characteristics of the patients to </w:t>
      </w:r>
      <w:r w:rsidR="009B36A3">
        <w:rPr>
          <w:lang w:val="en-US"/>
        </w:rPr>
        <w:t xml:space="preserve">demonstrate adequacy of the </w:t>
      </w:r>
      <w:proofErr w:type="spellStart"/>
      <w:r w:rsidR="00ED54C9">
        <w:rPr>
          <w:lang w:val="en-US"/>
        </w:rPr>
        <w:t>randomisation</w:t>
      </w:r>
      <w:proofErr w:type="spellEnd"/>
      <w:r w:rsidR="00ED54C9">
        <w:rPr>
          <w:lang w:val="en-US"/>
        </w:rPr>
        <w:t xml:space="preserve">. </w:t>
      </w:r>
      <w:r w:rsidR="00BB17A1">
        <w:rPr>
          <w:lang w:val="en-US"/>
        </w:rPr>
        <w:t>In</w:t>
      </w:r>
      <w:r w:rsidR="00C31C97">
        <w:rPr>
          <w:lang w:val="en-US"/>
        </w:rPr>
        <w:t xml:space="preserve">sufficient information </w:t>
      </w:r>
      <w:r w:rsidR="00BB17A1">
        <w:rPr>
          <w:lang w:val="en-US"/>
        </w:rPr>
        <w:t xml:space="preserve">was provided in all </w:t>
      </w:r>
      <w:r w:rsidR="00DA788E">
        <w:rPr>
          <w:lang w:val="en-US"/>
        </w:rPr>
        <w:t>3</w:t>
      </w:r>
      <w:r w:rsidR="00BB17A1">
        <w:rPr>
          <w:lang w:val="en-US"/>
        </w:rPr>
        <w:t xml:space="preserve"> studies </w:t>
      </w:r>
      <w:r w:rsidR="00C31C97">
        <w:rPr>
          <w:lang w:val="en-US"/>
        </w:rPr>
        <w:t xml:space="preserve">to establish </w:t>
      </w:r>
      <w:r w:rsidR="00321B46">
        <w:rPr>
          <w:lang w:val="en-US"/>
        </w:rPr>
        <w:t xml:space="preserve">whether analyses were </w:t>
      </w:r>
      <w:r w:rsidR="00C31C97">
        <w:rPr>
          <w:lang w:val="en-US"/>
        </w:rPr>
        <w:t xml:space="preserve">pre-planned. </w:t>
      </w:r>
      <w:r w:rsidR="003C32E1">
        <w:rPr>
          <w:lang w:val="en-US"/>
        </w:rPr>
        <w:t xml:space="preserve">Therefore, risk of bias assessment was hindered by lack of information rather than </w:t>
      </w:r>
      <w:r w:rsidR="005A1FFB">
        <w:rPr>
          <w:lang w:val="en-US"/>
        </w:rPr>
        <w:t xml:space="preserve">specifically indicating high risk of bias. </w:t>
      </w:r>
      <w:r w:rsidR="00197CBA">
        <w:rPr>
          <w:lang w:val="en-US"/>
        </w:rPr>
        <w:t>D</w:t>
      </w:r>
      <w:r w:rsidR="00DA7EC1">
        <w:rPr>
          <w:lang w:val="en-US"/>
        </w:rPr>
        <w:t xml:space="preserve">ue to their small size, all studies </w:t>
      </w:r>
      <w:r w:rsidR="00A12AAB">
        <w:rPr>
          <w:lang w:val="en-US"/>
        </w:rPr>
        <w:t>ha</w:t>
      </w:r>
      <w:r w:rsidR="005839AD">
        <w:rPr>
          <w:lang w:val="en-US"/>
        </w:rPr>
        <w:t>d</w:t>
      </w:r>
      <w:r w:rsidR="00A12AAB">
        <w:rPr>
          <w:lang w:val="en-US"/>
        </w:rPr>
        <w:t xml:space="preserve"> low statistical power. </w:t>
      </w:r>
    </w:p>
    <w:p w14:paraId="1D4D9B51" w14:textId="08CBB517" w:rsidR="00B748BC" w:rsidRPr="00B748BC" w:rsidRDefault="00B748BC" w:rsidP="00B748BC">
      <w:pPr>
        <w:pStyle w:val="Caption"/>
      </w:pPr>
      <w:bookmarkStart w:id="41" w:name="_Toc200014026"/>
      <w:r>
        <w:t xml:space="preserve">Figure </w:t>
      </w:r>
      <w:r>
        <w:fldChar w:fldCharType="begin"/>
      </w:r>
      <w:r>
        <w:instrText>SEQ Figure \* ARABIC</w:instrText>
      </w:r>
      <w:r>
        <w:fldChar w:fldCharType="separate"/>
      </w:r>
      <w:r w:rsidR="00C31146">
        <w:rPr>
          <w:noProof/>
        </w:rPr>
        <w:t>1</w:t>
      </w:r>
      <w:r>
        <w:fldChar w:fldCharType="end"/>
      </w:r>
      <w:r w:rsidR="002F2192">
        <w:rPr>
          <w:noProof/>
        </w:rPr>
        <w:tab/>
      </w:r>
      <w:r>
        <w:t>Risk of bias summary</w:t>
      </w:r>
      <w:bookmarkEnd w:id="41"/>
    </w:p>
    <w:p w14:paraId="0307EB05" w14:textId="61CFDC2E" w:rsidR="00FD1B54" w:rsidRDefault="00000000" w:rsidP="00A4073C">
      <w:pPr>
        <w:pStyle w:val="101Tablefootnotes8pt"/>
        <w:pBdr>
          <w:bottom w:val="single" w:sz="6" w:space="1" w:color="auto"/>
        </w:pBdr>
        <w:rPr>
          <w:noProof/>
        </w:rPr>
      </w:pPr>
      <w:r>
        <w:rPr>
          <w:noProof/>
        </w:rPr>
        <w:pict w14:anchorId="7E3EC7D9">
          <v:rect id="_x0000_i1025" style="width:0;height:1.5pt" o:hralign="center" o:bullet="t" o:hrstd="t" o:hr="t" fillcolor="#a0a0a0" stroked="f"/>
        </w:pict>
      </w:r>
    </w:p>
    <w:p w14:paraId="2634ABB7" w14:textId="77777777" w:rsidR="00A4073C" w:rsidRDefault="006A5F76" w:rsidP="00B748BC">
      <w:pPr>
        <w:pStyle w:val="101Tablefootnotes8pt"/>
        <w:pBdr>
          <w:bottom w:val="single" w:sz="6" w:space="1" w:color="auto"/>
        </w:pBdr>
        <w:jc w:val="center"/>
      </w:pPr>
      <w:r>
        <w:rPr>
          <w:noProof/>
        </w:rPr>
        <w:drawing>
          <wp:inline distT="0" distB="0" distL="0" distR="0" wp14:anchorId="0EB69134" wp14:editId="03134060">
            <wp:extent cx="3680460" cy="1500748"/>
            <wp:effectExtent l="0" t="0" r="0" b="4445"/>
            <wp:docPr id="2" name="Picture 2" descr="Risk of bias summary for the three RCTs, showing either low or some concerns in each of five domains, with an overall rating of some concerns for each 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isk of bias summary for the three RCTs, showing either low or some concerns in each of five domains, with an overall rating of some concerns for each RCT."/>
                    <pic:cNvPicPr/>
                  </pic:nvPicPr>
                  <pic:blipFill rotWithShape="1">
                    <a:blip r:embed="rId16" cstate="print">
                      <a:extLst>
                        <a:ext uri="{28A0092B-C50C-407E-A947-70E740481C1C}">
                          <a14:useLocalDpi xmlns:a14="http://schemas.microsoft.com/office/drawing/2010/main" val="0"/>
                        </a:ext>
                      </a:extLst>
                    </a:blip>
                    <a:srcRect b="13360"/>
                    <a:stretch/>
                  </pic:blipFill>
                  <pic:spPr bwMode="auto">
                    <a:xfrm>
                      <a:off x="0" y="0"/>
                      <a:ext cx="3703673" cy="1510214"/>
                    </a:xfrm>
                    <a:prstGeom prst="rect">
                      <a:avLst/>
                    </a:prstGeom>
                    <a:ln>
                      <a:noFill/>
                    </a:ln>
                    <a:extLst>
                      <a:ext uri="{53640926-AAD7-44D8-BBD7-CCE9431645EC}">
                        <a14:shadowObscured xmlns:a14="http://schemas.microsoft.com/office/drawing/2010/main"/>
                      </a:ext>
                    </a:extLst>
                  </pic:spPr>
                </pic:pic>
              </a:graphicData>
            </a:graphic>
          </wp:inline>
        </w:drawing>
      </w:r>
    </w:p>
    <w:p w14:paraId="2A524162" w14:textId="1859CBF3" w:rsidR="00BF4EBD" w:rsidRDefault="009126A5" w:rsidP="00BF4EBD">
      <w:pPr>
        <w:pStyle w:val="Tablefootnotes"/>
      </w:pPr>
      <w:r>
        <w:t xml:space="preserve">Source: Prepared using </w:t>
      </w:r>
      <w:r w:rsidRPr="009126A5">
        <w:t>McGuinness LA</w:t>
      </w:r>
      <w:r w:rsidR="00DD60BE">
        <w:t xml:space="preserve"> and </w:t>
      </w:r>
      <w:r w:rsidRPr="009126A5">
        <w:t>Higgins JPT</w:t>
      </w:r>
      <w:r w:rsidR="00DD60BE">
        <w:t xml:space="preserve"> (</w:t>
      </w:r>
      <w:proofErr w:type="gramStart"/>
      <w:r w:rsidR="00DD60BE">
        <w:t>2020) ‘</w:t>
      </w:r>
      <w:proofErr w:type="gramEnd"/>
      <w:r w:rsidRPr="009126A5">
        <w:t xml:space="preserve">Risk-of-bias </w:t>
      </w:r>
      <w:proofErr w:type="spellStart"/>
      <w:r w:rsidRPr="009126A5">
        <w:t>VISualization</w:t>
      </w:r>
      <w:proofErr w:type="spellEnd"/>
      <w:r w:rsidRPr="009126A5">
        <w:t xml:space="preserve"> (</w:t>
      </w:r>
      <w:proofErr w:type="spellStart"/>
      <w:r w:rsidRPr="009126A5">
        <w:t>robvis</w:t>
      </w:r>
      <w:proofErr w:type="spellEnd"/>
      <w:r w:rsidRPr="009126A5">
        <w:t xml:space="preserve">): An R package and Shiny web app for visualizing risk-of-bias </w:t>
      </w:r>
      <w:r w:rsidR="00DD60BE" w:rsidRPr="009126A5">
        <w:t>assessments</w:t>
      </w:r>
      <w:r w:rsidR="00DD60BE">
        <w:t>’,</w:t>
      </w:r>
      <w:r w:rsidRPr="009126A5">
        <w:t xml:space="preserve"> </w:t>
      </w:r>
      <w:r w:rsidRPr="00265428">
        <w:rPr>
          <w:i/>
        </w:rPr>
        <w:t>Res Syn Meth</w:t>
      </w:r>
      <w:r w:rsidR="00DD60BE">
        <w:t>,</w:t>
      </w:r>
      <w:r w:rsidRPr="009126A5">
        <w:t xml:space="preserve"> 1- 7</w:t>
      </w:r>
      <w:r w:rsidR="00DD60BE">
        <w:t>,</w:t>
      </w:r>
      <w:r w:rsidR="00DD60BE" w:rsidRPr="009126A5">
        <w:t xml:space="preserve"> </w:t>
      </w:r>
      <w:proofErr w:type="spellStart"/>
      <w:r w:rsidRPr="009126A5">
        <w:t>doi</w:t>
      </w:r>
      <w:proofErr w:type="spellEnd"/>
      <w:r w:rsidR="00DD60BE">
        <w:t xml:space="preserve">: </w:t>
      </w:r>
      <w:r w:rsidRPr="009126A5">
        <w:t>10.1002/jrsm.1411</w:t>
      </w:r>
      <w:r w:rsidR="00DD60BE">
        <w:t>.</w:t>
      </w:r>
    </w:p>
    <w:p w14:paraId="0FC9880D" w14:textId="023786E6" w:rsidR="00571268" w:rsidRDefault="0087269B" w:rsidP="0087269B">
      <w:pPr>
        <w:pStyle w:val="Heading5"/>
      </w:pPr>
      <w:r>
        <w:t>F</w:t>
      </w:r>
      <w:r w:rsidR="00056E32">
        <w:t>indings from the randomised controlled trials</w:t>
      </w:r>
    </w:p>
    <w:p w14:paraId="3BF8B2B1" w14:textId="474EAAB7" w:rsidR="008C1FA6" w:rsidRPr="00A77C37" w:rsidRDefault="00F46A03" w:rsidP="00A77C37">
      <w:r w:rsidRPr="00A77C37">
        <w:t xml:space="preserve">The outcomes of the trials are presented in </w:t>
      </w:r>
      <w:r w:rsidRPr="00A77C37">
        <w:fldChar w:fldCharType="begin"/>
      </w:r>
      <w:r w:rsidRPr="00A77C37">
        <w:instrText xml:space="preserve"> REF _Ref188359335 \h </w:instrText>
      </w:r>
      <w:r w:rsidRPr="00A77C37">
        <w:fldChar w:fldCharType="separate"/>
      </w:r>
      <w:r w:rsidR="00C31146" w:rsidRPr="00A77C37">
        <w:t>Table 11</w:t>
      </w:r>
      <w:r w:rsidRPr="00A77C37">
        <w:fldChar w:fldCharType="end"/>
      </w:r>
      <w:r w:rsidRPr="00A77C37">
        <w:t xml:space="preserve">. </w:t>
      </w:r>
      <w:r w:rsidR="009C758E" w:rsidRPr="00A77C37">
        <w:t xml:space="preserve">Operative time </w:t>
      </w:r>
      <w:r w:rsidR="00065618" w:rsidRPr="00A77C37">
        <w:t>wa</w:t>
      </w:r>
      <w:r w:rsidR="009C758E" w:rsidRPr="00A77C37">
        <w:t xml:space="preserve">s the most widely reported outcome </w:t>
      </w:r>
      <w:r w:rsidR="00E96BCB" w:rsidRPr="00A77C37">
        <w:t xml:space="preserve">proposed to counter the higher </w:t>
      </w:r>
      <w:r w:rsidR="00BB240A" w:rsidRPr="00A77C37">
        <w:t xml:space="preserve">cost </w:t>
      </w:r>
      <w:r w:rsidR="00E96BCB" w:rsidRPr="00A77C37">
        <w:t xml:space="preserve">outlay of </w:t>
      </w:r>
      <w:r w:rsidR="006C79E7" w:rsidRPr="00A77C37">
        <w:t>patient-specific</w:t>
      </w:r>
      <w:r w:rsidR="00065618" w:rsidRPr="00A77C37">
        <w:t xml:space="preserve"> </w:t>
      </w:r>
      <w:r w:rsidR="00E96BCB" w:rsidRPr="00A77C37">
        <w:t xml:space="preserve">surgical guides and </w:t>
      </w:r>
      <w:proofErr w:type="spellStart"/>
      <w:r w:rsidR="00E96BCB" w:rsidRPr="00A77C37">
        <w:t>biomodels</w:t>
      </w:r>
      <w:proofErr w:type="spellEnd"/>
      <w:r w:rsidR="00E96BCB" w:rsidRPr="00A77C37">
        <w:t xml:space="preserve">. Across the </w:t>
      </w:r>
      <w:r w:rsidR="00DA788E" w:rsidRPr="00A77C37">
        <w:t>3</w:t>
      </w:r>
      <w:r w:rsidR="00E96BCB" w:rsidRPr="00A77C37">
        <w:t xml:space="preserve"> RCTs, </w:t>
      </w:r>
      <w:r w:rsidR="00CD4214" w:rsidRPr="00A77C37">
        <w:t>2</w:t>
      </w:r>
      <w:r w:rsidR="00E96BCB" w:rsidRPr="00A77C37">
        <w:t xml:space="preserve"> reported a statistically significant reduction in operative time</w:t>
      </w:r>
      <w:r w:rsidR="0046046A" w:rsidRPr="00A77C37">
        <w:t>. The actual saving differ</w:t>
      </w:r>
      <w:r w:rsidR="000D644E" w:rsidRPr="00A77C37">
        <w:t>ed</w:t>
      </w:r>
      <w:r w:rsidR="0046046A" w:rsidRPr="00A77C37">
        <w:t xml:space="preserve"> greatly depending on the complexity, and hence length, of the operations. The mean time saved </w:t>
      </w:r>
      <w:r w:rsidR="000D644E" w:rsidRPr="00A77C37">
        <w:t>wa</w:t>
      </w:r>
      <w:r w:rsidR="00BF45B3" w:rsidRPr="00A77C37">
        <w:t>s 2.23 hours for the mor</w:t>
      </w:r>
      <w:r w:rsidR="00F332DD" w:rsidRPr="00A77C37">
        <w:t xml:space="preserve">e </w:t>
      </w:r>
      <w:r w:rsidR="00BF45B3" w:rsidRPr="00A77C37">
        <w:t xml:space="preserve">complex </w:t>
      </w:r>
      <w:r w:rsidR="000D644E" w:rsidRPr="00A77C37">
        <w:t>L</w:t>
      </w:r>
      <w:r w:rsidR="00BF45B3" w:rsidRPr="00A77C37">
        <w:t xml:space="preserve">e </w:t>
      </w:r>
      <w:r w:rsidR="000D644E" w:rsidRPr="00A77C37">
        <w:t>F</w:t>
      </w:r>
      <w:r w:rsidR="00BF45B3" w:rsidRPr="00A77C37">
        <w:t xml:space="preserve">ort </w:t>
      </w:r>
      <w:r w:rsidR="004E2DF4" w:rsidRPr="00A77C37">
        <w:t xml:space="preserve">II </w:t>
      </w:r>
      <w:r w:rsidR="00BF45B3" w:rsidRPr="00A77C37">
        <w:t xml:space="preserve">osteotomy </w:t>
      </w:r>
      <w:r w:rsidR="000F594D" w:rsidRPr="00A77C37">
        <w:t>and</w:t>
      </w:r>
      <w:r w:rsidR="00F332DD" w:rsidRPr="00A77C37">
        <w:t xml:space="preserve"> 40 minutes for the less complex </w:t>
      </w:r>
      <w:r w:rsidR="000F594D" w:rsidRPr="00A77C37">
        <w:t>L</w:t>
      </w:r>
      <w:r w:rsidR="00F332DD" w:rsidRPr="00A77C37">
        <w:t xml:space="preserve">e </w:t>
      </w:r>
      <w:r w:rsidR="000F594D" w:rsidRPr="00A77C37">
        <w:t>F</w:t>
      </w:r>
      <w:r w:rsidR="00F332DD" w:rsidRPr="00A77C37">
        <w:t xml:space="preserve">ort </w:t>
      </w:r>
      <w:r w:rsidR="004E2DF4" w:rsidRPr="00A77C37">
        <w:t xml:space="preserve">I </w:t>
      </w:r>
      <w:r w:rsidR="000541EC" w:rsidRPr="00A77C37">
        <w:lastRenderedPageBreak/>
        <w:t xml:space="preserve">osteotomy. Dental implant surgery did not demonstrate a statistical difference in operative time and tended to favour </w:t>
      </w:r>
      <w:r w:rsidR="008C1FA6" w:rsidRPr="00A77C37">
        <w:t>conventional surgery for this outcome</w:t>
      </w:r>
      <w:r w:rsidR="000541EC" w:rsidRPr="00A77C37">
        <w:t>.</w:t>
      </w:r>
      <w:r w:rsidR="00017DA5" w:rsidRPr="00A77C37">
        <w:t xml:space="preserve"> </w:t>
      </w:r>
      <w:r w:rsidR="008C1FA6" w:rsidRPr="00A77C37">
        <w:t xml:space="preserve">Neither of the studies </w:t>
      </w:r>
      <w:r w:rsidR="00FF34C5" w:rsidRPr="00A77C37">
        <w:t xml:space="preserve">that </w:t>
      </w:r>
      <w:r w:rsidR="008C1FA6" w:rsidRPr="00A77C37">
        <w:t>report</w:t>
      </w:r>
      <w:r w:rsidR="00FF34C5" w:rsidRPr="00A77C37">
        <w:t>ed</w:t>
      </w:r>
      <w:r w:rsidR="008C1FA6" w:rsidRPr="00A77C37">
        <w:t xml:space="preserve"> reduced operative tim</w:t>
      </w:r>
      <w:r w:rsidR="00C2066F" w:rsidRPr="00A77C37">
        <w:t xml:space="preserve">e also reported on planning time. </w:t>
      </w:r>
    </w:p>
    <w:p w14:paraId="525908A9" w14:textId="49C8DF2A" w:rsidR="00017DA5" w:rsidRDefault="008627C1" w:rsidP="00F46A03">
      <w:pPr>
        <w:pStyle w:val="BodyText"/>
      </w:pPr>
      <w:r w:rsidRPr="413F56AD">
        <w:t>Costs were higher in the intervention group in all studies</w:t>
      </w:r>
      <w:r w:rsidR="00B4027E" w:rsidRPr="413F56AD">
        <w:t xml:space="preserve"> due to higher hardware costs that were not offset by </w:t>
      </w:r>
      <w:r w:rsidR="004A24CB" w:rsidRPr="413F56AD">
        <w:t xml:space="preserve">reduced operative time. </w:t>
      </w:r>
      <w:r w:rsidR="00675848" w:rsidRPr="413F56AD">
        <w:t xml:space="preserve">Details of how costs were calculated </w:t>
      </w:r>
      <w:r w:rsidR="00A029E6" w:rsidRPr="413F56AD">
        <w:t>were lacking</w:t>
      </w:r>
      <w:r w:rsidR="00597859" w:rsidRPr="413F56AD">
        <w:t>,</w:t>
      </w:r>
      <w:r w:rsidR="00CC1DC9" w:rsidRPr="413F56AD">
        <w:t xml:space="preserve"> </w:t>
      </w:r>
      <w:proofErr w:type="gramStart"/>
      <w:r w:rsidR="00CC1DC9" w:rsidRPr="413F56AD">
        <w:t>with the exception of</w:t>
      </w:r>
      <w:proofErr w:type="gramEnd"/>
      <w:r w:rsidR="00CC1DC9" w:rsidRPr="413F56AD">
        <w:t xml:space="preserve"> Schneider et al. (2019</w:t>
      </w:r>
      <w:r w:rsidR="002924AE" w:rsidRPr="413F56AD">
        <w:t>c</w:t>
      </w:r>
      <w:r w:rsidR="00CC1DC9" w:rsidRPr="413F56AD">
        <w:t>) where a detail</w:t>
      </w:r>
      <w:r w:rsidR="007A0632" w:rsidRPr="413F56AD">
        <w:t>ed</w:t>
      </w:r>
      <w:r w:rsidR="00CC1DC9" w:rsidRPr="413F56AD">
        <w:t xml:space="preserve"> cost analysis was undertaken including </w:t>
      </w:r>
      <w:r w:rsidR="007A0632" w:rsidRPr="413F56AD">
        <w:t>items and tariffs for individual components of the interventions.</w:t>
      </w:r>
    </w:p>
    <w:p w14:paraId="5E0841A1" w14:textId="01BBE666" w:rsidR="007A0632" w:rsidRPr="00F46A03" w:rsidRDefault="007A0632" w:rsidP="00F46A03">
      <w:pPr>
        <w:pStyle w:val="BodyText"/>
      </w:pPr>
      <w:r w:rsidRPr="413F56AD">
        <w:t xml:space="preserve">In the </w:t>
      </w:r>
      <w:r w:rsidR="00CD4214" w:rsidRPr="413F56AD">
        <w:t>2</w:t>
      </w:r>
      <w:r w:rsidRPr="413F56AD">
        <w:t xml:space="preserve"> studies </w:t>
      </w:r>
      <w:r w:rsidR="00420147" w:rsidRPr="413F56AD">
        <w:t xml:space="preserve">that </w:t>
      </w:r>
      <w:r w:rsidRPr="413F56AD">
        <w:t>report</w:t>
      </w:r>
      <w:r w:rsidR="00420147" w:rsidRPr="413F56AD">
        <w:t>ed</w:t>
      </w:r>
      <w:r w:rsidRPr="413F56AD">
        <w:t xml:space="preserve"> accuracy</w:t>
      </w:r>
      <w:r w:rsidR="00C3637E" w:rsidRPr="413F56AD">
        <w:t xml:space="preserve"> based on deviations between the surgical plan and post-surgical result, </w:t>
      </w:r>
      <w:r w:rsidR="009E3AEE" w:rsidRPr="413F56AD">
        <w:t xml:space="preserve">all outcomes favoured the intervention. The clinical significance of these findings is uncertain. In a separate publication, </w:t>
      </w:r>
      <w:r w:rsidR="008870A7" w:rsidRPr="413F56AD">
        <w:t>no difference in quality of life was found between</w:t>
      </w:r>
      <w:r w:rsidR="005116AE">
        <w:t xml:space="preserve"> </w:t>
      </w:r>
      <w:r w:rsidR="005116AE" w:rsidRPr="413F56AD">
        <w:t>dental implant surgery</w:t>
      </w:r>
      <w:r w:rsidR="00332829">
        <w:t xml:space="preserve"> planned </w:t>
      </w:r>
      <w:proofErr w:type="gramStart"/>
      <w:r w:rsidR="00332829">
        <w:t>using</w:t>
      </w:r>
      <w:proofErr w:type="gramEnd"/>
      <w:r w:rsidR="008870A7" w:rsidRPr="413F56AD">
        <w:t xml:space="preserve"> conventional</w:t>
      </w:r>
      <w:r w:rsidR="00332829">
        <w:t xml:space="preserve"> methods</w:t>
      </w:r>
      <w:r w:rsidR="008870A7" w:rsidRPr="413F56AD">
        <w:t xml:space="preserve"> </w:t>
      </w:r>
      <w:r w:rsidR="00332829">
        <w:t>compared to</w:t>
      </w:r>
      <w:r w:rsidR="008870A7" w:rsidRPr="413F56AD">
        <w:t xml:space="preserve"> </w:t>
      </w:r>
      <w:r w:rsidR="0081169A" w:rsidRPr="413F56AD">
        <w:t xml:space="preserve">computer-aided </w:t>
      </w:r>
      <w:r w:rsidR="00B652F9">
        <w:t>planning</w:t>
      </w:r>
      <w:r w:rsidR="00B652F9" w:rsidRPr="413F56AD">
        <w:t xml:space="preserve"> (</w:t>
      </w:r>
      <w:r w:rsidR="00A94AEE" w:rsidRPr="413F56AD">
        <w:t>Sancho-</w:t>
      </w:r>
      <w:proofErr w:type="spellStart"/>
      <w:r w:rsidR="00A94AEE" w:rsidRPr="413F56AD">
        <w:t>Puchades</w:t>
      </w:r>
      <w:proofErr w:type="spellEnd"/>
      <w:r w:rsidR="002924AE" w:rsidRPr="413F56AD">
        <w:t xml:space="preserve"> et al.</w:t>
      </w:r>
      <w:r w:rsidR="00A94AEE" w:rsidRPr="413F56AD">
        <w:t xml:space="preserve"> 2019)</w:t>
      </w:r>
      <w:r w:rsidR="0081169A" w:rsidRPr="413F56AD">
        <w:t>.</w:t>
      </w:r>
      <w:r w:rsidR="00C3637E" w:rsidRPr="413F56AD">
        <w:t xml:space="preserve"> </w:t>
      </w:r>
    </w:p>
    <w:p w14:paraId="6ACE1792" w14:textId="7D8706F9" w:rsidR="005B50BF" w:rsidRDefault="005B50BF" w:rsidP="005B50BF">
      <w:pPr>
        <w:pStyle w:val="Caption"/>
      </w:pPr>
      <w:bookmarkStart w:id="42" w:name="_Ref188359335"/>
      <w:bookmarkStart w:id="43" w:name="_Toc200013994"/>
      <w:r w:rsidRPr="413F56AD">
        <w:t xml:space="preserve">Table </w:t>
      </w:r>
      <w:r>
        <w:fldChar w:fldCharType="begin"/>
      </w:r>
      <w:r>
        <w:instrText>SEQ Table \* ARABIC</w:instrText>
      </w:r>
      <w:r>
        <w:fldChar w:fldCharType="separate"/>
      </w:r>
      <w:r w:rsidR="00C31146">
        <w:rPr>
          <w:noProof/>
        </w:rPr>
        <w:t>11</w:t>
      </w:r>
      <w:r>
        <w:fldChar w:fldCharType="end"/>
      </w:r>
      <w:bookmarkEnd w:id="42"/>
      <w:r>
        <w:tab/>
      </w:r>
      <w:r w:rsidR="00D6484B" w:rsidRPr="413F56AD">
        <w:t xml:space="preserve">Outcomes of RCTs </w:t>
      </w:r>
      <w:r w:rsidR="00E724B6" w:rsidRPr="413F56AD">
        <w:t xml:space="preserve">that compared </w:t>
      </w:r>
      <w:r w:rsidR="00397840" w:rsidRPr="413F56AD">
        <w:t xml:space="preserve">surgical planning using </w:t>
      </w:r>
      <w:r w:rsidR="006C79E7" w:rsidRPr="413F56AD">
        <w:t>patient-specific</w:t>
      </w:r>
      <w:r w:rsidR="00397840" w:rsidRPr="413F56AD">
        <w:t xml:space="preserve"> </w:t>
      </w:r>
      <w:r w:rsidR="005C7BAD" w:rsidRPr="413F56AD">
        <w:t xml:space="preserve">surgical </w:t>
      </w:r>
      <w:r w:rsidR="00397840" w:rsidRPr="413F56AD">
        <w:t>guides</w:t>
      </w:r>
      <w:r w:rsidR="00232ACE" w:rsidRPr="413F56AD">
        <w:t xml:space="preserve"> and/or</w:t>
      </w:r>
      <w:r w:rsidR="00D6484B" w:rsidRPr="413F56AD">
        <w:t xml:space="preserve"> </w:t>
      </w:r>
      <w:proofErr w:type="spellStart"/>
      <w:r w:rsidR="00D6484B" w:rsidRPr="413F56AD">
        <w:t>biomodels</w:t>
      </w:r>
      <w:proofErr w:type="spellEnd"/>
      <w:r w:rsidR="00D6484B" w:rsidRPr="413F56AD">
        <w:t xml:space="preserve"> </w:t>
      </w:r>
      <w:r w:rsidR="00156A2A" w:rsidRPr="413F56AD">
        <w:t>versus</w:t>
      </w:r>
      <w:r w:rsidR="00397840" w:rsidRPr="413F56AD">
        <w:t xml:space="preserve"> </w:t>
      </w:r>
      <w:r w:rsidR="00D6484B" w:rsidRPr="413F56AD">
        <w:t xml:space="preserve">conventional </w:t>
      </w:r>
      <w:r w:rsidR="00493431" w:rsidRPr="413F56AD">
        <w:t>surgical planning</w:t>
      </w:r>
      <w:bookmarkEnd w:id="43"/>
    </w:p>
    <w:tbl>
      <w:tblPr>
        <w:tblStyle w:val="TableGrid"/>
        <w:tblW w:w="9638" w:type="dxa"/>
        <w:tblLook w:val="04A0" w:firstRow="1" w:lastRow="0" w:firstColumn="1" w:lastColumn="0" w:noHBand="0" w:noVBand="1"/>
        <w:tblCaption w:val="Outcomes of RCTs that compared surgical planning using patient-specific surgical guides and/or biomodels versus conventional surgical planning"/>
        <w:tblDescription w:val="Outcomes from the thee RCTs: time, cost and angular deviations/accurary"/>
      </w:tblPr>
      <w:tblGrid>
        <w:gridCol w:w="1699"/>
        <w:gridCol w:w="1510"/>
        <w:gridCol w:w="1890"/>
        <w:gridCol w:w="1700"/>
        <w:gridCol w:w="1559"/>
        <w:gridCol w:w="1280"/>
      </w:tblGrid>
      <w:tr w:rsidR="00D81B17" w14:paraId="2A974062" w14:textId="77777777" w:rsidTr="00691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808080" w:themeColor="background1" w:themeShade="80"/>
            </w:tcBorders>
          </w:tcPr>
          <w:p w14:paraId="2121F4A0" w14:textId="59CABD29" w:rsidR="00D81B17" w:rsidRPr="00A77C37" w:rsidRDefault="00D81B17" w:rsidP="00A77C37">
            <w:r w:rsidRPr="00A77C37">
              <w:t>Study ID</w:t>
            </w:r>
            <w:r w:rsidR="00C405E3" w:rsidRPr="00A77C37">
              <w:br/>
            </w:r>
            <w:r w:rsidR="00C75C6F" w:rsidRPr="00A77C37">
              <w:t>Surgery</w:t>
            </w:r>
          </w:p>
        </w:tc>
        <w:tc>
          <w:tcPr>
            <w:tcW w:w="1511" w:type="dxa"/>
            <w:tcBorders>
              <w:bottom w:val="single" w:sz="4" w:space="0" w:color="808080" w:themeColor="background1" w:themeShade="80"/>
            </w:tcBorders>
          </w:tcPr>
          <w:p w14:paraId="1A5CCD4C" w14:textId="463BD23F" w:rsidR="00D81B17" w:rsidRPr="00A77C37" w:rsidRDefault="00D81B17" w:rsidP="00A77C37">
            <w:pPr>
              <w:cnfStyle w:val="100000000000" w:firstRow="1" w:lastRow="0" w:firstColumn="0" w:lastColumn="0" w:oddVBand="0" w:evenVBand="0" w:oddHBand="0" w:evenHBand="0" w:firstRowFirstColumn="0" w:firstRowLastColumn="0" w:lastRowFirstColumn="0" w:lastRowLastColumn="0"/>
            </w:pPr>
            <w:r w:rsidRPr="00A77C37">
              <w:t>Outcome</w:t>
            </w:r>
          </w:p>
        </w:tc>
        <w:tc>
          <w:tcPr>
            <w:tcW w:w="1891" w:type="dxa"/>
            <w:tcBorders>
              <w:bottom w:val="single" w:sz="4" w:space="0" w:color="808080" w:themeColor="background1" w:themeShade="80"/>
            </w:tcBorders>
          </w:tcPr>
          <w:p w14:paraId="33A37D4C" w14:textId="5258B2D3" w:rsidR="00D81B17" w:rsidRPr="00A77C37" w:rsidRDefault="00D81B17" w:rsidP="00A77C37">
            <w:pPr>
              <w:cnfStyle w:val="100000000000" w:firstRow="1" w:lastRow="0" w:firstColumn="0" w:lastColumn="0" w:oddVBand="0" w:evenVBand="0" w:oddHBand="0" w:evenHBand="0" w:firstRowFirstColumn="0" w:firstRowLastColumn="0" w:lastRowFirstColumn="0" w:lastRowLastColumn="0"/>
            </w:pPr>
            <w:r w:rsidRPr="00A77C37">
              <w:t>Intervention</w:t>
            </w:r>
            <w:r w:rsidR="00BE27C8" w:rsidRPr="00A77C37">
              <w:t xml:space="preserve"> </w:t>
            </w:r>
            <w:r w:rsidR="006F25F1" w:rsidRPr="00A77C37">
              <w:t>(mean)</w:t>
            </w:r>
          </w:p>
        </w:tc>
        <w:tc>
          <w:tcPr>
            <w:tcW w:w="1701" w:type="dxa"/>
            <w:tcBorders>
              <w:bottom w:val="single" w:sz="4" w:space="0" w:color="808080" w:themeColor="background1" w:themeShade="80"/>
            </w:tcBorders>
          </w:tcPr>
          <w:p w14:paraId="220A9F42" w14:textId="06E17083" w:rsidR="006F25F1" w:rsidRPr="00A77C37" w:rsidRDefault="00D81B17" w:rsidP="00A77C37">
            <w:pPr>
              <w:cnfStyle w:val="100000000000" w:firstRow="1" w:lastRow="0" w:firstColumn="0" w:lastColumn="0" w:oddVBand="0" w:evenVBand="0" w:oddHBand="0" w:evenHBand="0" w:firstRowFirstColumn="0" w:firstRowLastColumn="0" w:lastRowFirstColumn="0" w:lastRowLastColumn="0"/>
            </w:pPr>
            <w:r w:rsidRPr="00A77C37">
              <w:t>Conventional</w:t>
            </w:r>
            <w:r w:rsidR="007543D1" w:rsidRPr="00A77C37">
              <w:t xml:space="preserve"> planning </w:t>
            </w:r>
            <w:r w:rsidR="006F25F1" w:rsidRPr="00A77C37">
              <w:t>(mean)</w:t>
            </w:r>
          </w:p>
        </w:tc>
        <w:tc>
          <w:tcPr>
            <w:tcW w:w="1560" w:type="dxa"/>
            <w:tcBorders>
              <w:bottom w:val="single" w:sz="4" w:space="0" w:color="808080" w:themeColor="background1" w:themeShade="80"/>
            </w:tcBorders>
          </w:tcPr>
          <w:p w14:paraId="0C8C67DE" w14:textId="139BB582" w:rsidR="00D81B17" w:rsidRPr="00A77C37" w:rsidRDefault="00D81B17" w:rsidP="00A77C37">
            <w:pPr>
              <w:cnfStyle w:val="100000000000" w:firstRow="1" w:lastRow="0" w:firstColumn="0" w:lastColumn="0" w:oddVBand="0" w:evenVBand="0" w:oddHBand="0" w:evenHBand="0" w:firstRowFirstColumn="0" w:firstRowLastColumn="0" w:lastRowFirstColumn="0" w:lastRowLastColumn="0"/>
            </w:pPr>
            <w:r w:rsidRPr="00A77C37">
              <w:t>Summary</w:t>
            </w:r>
          </w:p>
        </w:tc>
        <w:tc>
          <w:tcPr>
            <w:tcW w:w="1274" w:type="dxa"/>
            <w:tcBorders>
              <w:bottom w:val="single" w:sz="4" w:space="0" w:color="808080" w:themeColor="background1" w:themeShade="80"/>
            </w:tcBorders>
          </w:tcPr>
          <w:p w14:paraId="01796EAB" w14:textId="39382611" w:rsidR="00D81B17" w:rsidRPr="00A77C37" w:rsidRDefault="00D81B17" w:rsidP="00A77C37">
            <w:pPr>
              <w:cnfStyle w:val="100000000000" w:firstRow="1" w:lastRow="0" w:firstColumn="0" w:lastColumn="0" w:oddVBand="0" w:evenVBand="0" w:oddHBand="0" w:evenHBand="0" w:firstRowFirstColumn="0" w:firstRowLastColumn="0" w:lastRowFirstColumn="0" w:lastRowLastColumn="0"/>
            </w:pPr>
            <w:r w:rsidRPr="00A77C37">
              <w:t>Statistical significance</w:t>
            </w:r>
          </w:p>
        </w:tc>
      </w:tr>
      <w:tr w:rsidR="00D81B17" w14:paraId="6FFE9EA7"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808080" w:themeColor="background1" w:themeShade="80"/>
              <w:bottom w:val="nil"/>
            </w:tcBorders>
            <w:shd w:val="clear" w:color="auto" w:fill="E7E6E6" w:themeFill="background2"/>
          </w:tcPr>
          <w:p w14:paraId="11D06BBE" w14:textId="77777777" w:rsidR="00D81B17" w:rsidRDefault="00D81B17" w:rsidP="00D81B17">
            <w:pPr>
              <w:pStyle w:val="031Tablesubheading9pt"/>
            </w:pPr>
          </w:p>
        </w:tc>
        <w:tc>
          <w:tcPr>
            <w:tcW w:w="1511" w:type="dxa"/>
            <w:tcBorders>
              <w:top w:val="single" w:sz="4" w:space="0" w:color="808080" w:themeColor="background1" w:themeShade="80"/>
              <w:bottom w:val="nil"/>
            </w:tcBorders>
            <w:shd w:val="clear" w:color="auto" w:fill="E7E6E6" w:themeFill="background2"/>
          </w:tcPr>
          <w:p w14:paraId="078DB42A" w14:textId="124260D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r>
              <w:t>Time</w:t>
            </w:r>
          </w:p>
        </w:tc>
        <w:tc>
          <w:tcPr>
            <w:tcW w:w="1891" w:type="dxa"/>
            <w:tcBorders>
              <w:top w:val="single" w:sz="4" w:space="0" w:color="808080" w:themeColor="background1" w:themeShade="80"/>
              <w:bottom w:val="nil"/>
            </w:tcBorders>
            <w:shd w:val="clear" w:color="auto" w:fill="E7E6E6" w:themeFill="background2"/>
          </w:tcPr>
          <w:p w14:paraId="1DCAE6CD"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701" w:type="dxa"/>
            <w:tcBorders>
              <w:top w:val="single" w:sz="4" w:space="0" w:color="808080" w:themeColor="background1" w:themeShade="80"/>
              <w:bottom w:val="nil"/>
            </w:tcBorders>
            <w:shd w:val="clear" w:color="auto" w:fill="E7E6E6" w:themeFill="background2"/>
          </w:tcPr>
          <w:p w14:paraId="0C04F77B"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560" w:type="dxa"/>
            <w:tcBorders>
              <w:top w:val="single" w:sz="4" w:space="0" w:color="808080" w:themeColor="background1" w:themeShade="80"/>
              <w:bottom w:val="nil"/>
            </w:tcBorders>
            <w:shd w:val="clear" w:color="auto" w:fill="E7E6E6" w:themeFill="background2"/>
          </w:tcPr>
          <w:p w14:paraId="3596D538"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274" w:type="dxa"/>
            <w:tcBorders>
              <w:top w:val="single" w:sz="4" w:space="0" w:color="808080" w:themeColor="background1" w:themeShade="80"/>
              <w:bottom w:val="nil"/>
            </w:tcBorders>
            <w:shd w:val="clear" w:color="auto" w:fill="E7E6E6" w:themeFill="background2"/>
          </w:tcPr>
          <w:p w14:paraId="767E8D46"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r>
      <w:tr w:rsidR="00D81B17" w14:paraId="455A6C41"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1108C6E4" w14:textId="791C7AFE" w:rsidR="00D81B17" w:rsidRDefault="00D81B17" w:rsidP="00BB0670">
            <w:pPr>
              <w:pStyle w:val="051Tabletext229pt"/>
              <w:keepNext/>
            </w:pPr>
            <w:r w:rsidRPr="00705061">
              <w:t>Omara (2021)</w:t>
            </w:r>
            <w:r w:rsidR="00C75C6F">
              <w:br/>
            </w:r>
            <w:r w:rsidR="00E73EEC">
              <w:t>Le Fort II osteotomy</w:t>
            </w:r>
          </w:p>
        </w:tc>
        <w:tc>
          <w:tcPr>
            <w:tcW w:w="1511" w:type="dxa"/>
            <w:tcBorders>
              <w:top w:val="nil"/>
            </w:tcBorders>
          </w:tcPr>
          <w:p w14:paraId="16195FFC" w14:textId="7CAFE190"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Operative time</w:t>
            </w:r>
          </w:p>
        </w:tc>
        <w:tc>
          <w:tcPr>
            <w:tcW w:w="1891" w:type="dxa"/>
            <w:tcBorders>
              <w:top w:val="nil"/>
            </w:tcBorders>
          </w:tcPr>
          <w:p w14:paraId="734065A3" w14:textId="6A6E88D8"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011855">
              <w:t xml:space="preserve">4.9 </w:t>
            </w:r>
            <w:r>
              <w:t xml:space="preserve">h </w:t>
            </w:r>
            <w:r w:rsidRPr="00011855">
              <w:t>(</w:t>
            </w:r>
            <w:r>
              <w:t xml:space="preserve">SD </w:t>
            </w:r>
            <w:r w:rsidRPr="00011855">
              <w:t>0.62)</w:t>
            </w:r>
          </w:p>
        </w:tc>
        <w:tc>
          <w:tcPr>
            <w:tcW w:w="1701" w:type="dxa"/>
            <w:tcBorders>
              <w:top w:val="nil"/>
            </w:tcBorders>
          </w:tcPr>
          <w:p w14:paraId="08881AF9" w14:textId="2CC43239"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705061">
              <w:t xml:space="preserve">7.13 </w:t>
            </w:r>
            <w:r>
              <w:t xml:space="preserve">h </w:t>
            </w:r>
            <w:r w:rsidRPr="00705061">
              <w:t>(</w:t>
            </w:r>
            <w:r>
              <w:t xml:space="preserve">SD </w:t>
            </w:r>
            <w:r w:rsidRPr="00705061">
              <w:t>0.6)</w:t>
            </w:r>
          </w:p>
        </w:tc>
        <w:tc>
          <w:tcPr>
            <w:tcW w:w="1560" w:type="dxa"/>
            <w:tcBorders>
              <w:top w:val="nil"/>
            </w:tcBorders>
          </w:tcPr>
          <w:p w14:paraId="687F8691" w14:textId="1DF25CD4"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- 2.23 h</w:t>
            </w:r>
          </w:p>
        </w:tc>
        <w:tc>
          <w:tcPr>
            <w:tcW w:w="1274" w:type="dxa"/>
            <w:tcBorders>
              <w:top w:val="nil"/>
            </w:tcBorders>
          </w:tcPr>
          <w:p w14:paraId="7F5A46C8" w14:textId="18801F57" w:rsidR="00D81B17" w:rsidRDefault="001D2B08" w:rsidP="00BB0670">
            <w:pPr>
              <w:pStyle w:val="051Tabletext229pt"/>
              <w:keepNext/>
              <w:cnfStyle w:val="000000000000" w:firstRow="0" w:lastRow="0" w:firstColumn="0" w:lastColumn="0" w:oddVBand="0" w:evenVBand="0" w:oddHBand="0" w:evenHBand="0" w:firstRowFirstColumn="0" w:firstRowLastColumn="0" w:lastRowFirstColumn="0" w:lastRowLastColumn="0"/>
            </w:pPr>
            <w:r>
              <w:t>p</w:t>
            </w:r>
            <w:r w:rsidR="00746707">
              <w:t xml:space="preserve"> </w:t>
            </w:r>
            <w:r w:rsidR="00D81B17" w:rsidRPr="004407DD">
              <w:t>&lt;0.001</w:t>
            </w:r>
          </w:p>
        </w:tc>
      </w:tr>
      <w:tr w:rsidR="00D81B17" w14:paraId="3195E412" w14:textId="77777777" w:rsidTr="00BE27C8">
        <w:tc>
          <w:tcPr>
            <w:cnfStyle w:val="001000000000" w:firstRow="0" w:lastRow="0" w:firstColumn="1" w:lastColumn="0" w:oddVBand="0" w:evenVBand="0" w:oddHBand="0" w:evenHBand="0" w:firstRowFirstColumn="0" w:firstRowLastColumn="0" w:lastRowFirstColumn="0" w:lastRowLastColumn="0"/>
            <w:tcW w:w="1701" w:type="dxa"/>
          </w:tcPr>
          <w:p w14:paraId="1D944992" w14:textId="204D543F" w:rsidR="00D81B17" w:rsidRDefault="00D81B17" w:rsidP="00BB0670">
            <w:pPr>
              <w:pStyle w:val="051Tabletext229pt"/>
              <w:keepNext/>
            </w:pPr>
            <w:r w:rsidRPr="00537227">
              <w:t>Schneider (2019</w:t>
            </w:r>
            <w:r w:rsidR="00D20798">
              <w:t>a</w:t>
            </w:r>
            <w:r w:rsidRPr="00537227">
              <w:t>)</w:t>
            </w:r>
            <w:r w:rsidR="008401BA">
              <w:br/>
              <w:t>Le Fort I osteotomy</w:t>
            </w:r>
          </w:p>
        </w:tc>
        <w:tc>
          <w:tcPr>
            <w:tcW w:w="1511" w:type="dxa"/>
          </w:tcPr>
          <w:p w14:paraId="38F7CE5C" w14:textId="39393F29" w:rsidR="00D81B17" w:rsidRDefault="00F90B55" w:rsidP="00BB0670">
            <w:pPr>
              <w:pStyle w:val="051Tabletext229pt"/>
              <w:keepNext/>
              <w:cnfStyle w:val="000000000000" w:firstRow="0" w:lastRow="0" w:firstColumn="0" w:lastColumn="0" w:oddVBand="0" w:evenVBand="0" w:oddHBand="0" w:evenHBand="0" w:firstRowFirstColumn="0" w:firstRowLastColumn="0" w:lastRowFirstColumn="0" w:lastRowLastColumn="0"/>
            </w:pPr>
            <w:r>
              <w:t>Operative time</w:t>
            </w:r>
          </w:p>
        </w:tc>
        <w:tc>
          <w:tcPr>
            <w:tcW w:w="1891" w:type="dxa"/>
          </w:tcPr>
          <w:p w14:paraId="445E1663" w14:textId="0DF33DD5"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161607">
              <w:t>162 min</w:t>
            </w:r>
          </w:p>
        </w:tc>
        <w:tc>
          <w:tcPr>
            <w:tcW w:w="1701" w:type="dxa"/>
          </w:tcPr>
          <w:p w14:paraId="688DAF13" w14:textId="66047989"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DB502B">
              <w:t>202 min</w:t>
            </w:r>
          </w:p>
        </w:tc>
        <w:tc>
          <w:tcPr>
            <w:tcW w:w="1560" w:type="dxa"/>
          </w:tcPr>
          <w:p w14:paraId="1E826750" w14:textId="68EB17E3"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AD0224">
              <w:t>-</w:t>
            </w:r>
            <w:r>
              <w:t xml:space="preserve"> 40 min</w:t>
            </w:r>
            <w:r w:rsidR="00D82B45" w:rsidRPr="00D82B45">
              <w:rPr>
                <w:vertAlign w:val="superscript"/>
              </w:rPr>
              <w:t>a</w:t>
            </w:r>
            <w:r>
              <w:t xml:space="preserve"> </w:t>
            </w:r>
            <w:r w:rsidR="005421DE">
              <w:br/>
            </w:r>
            <w:r>
              <w:t>(</w:t>
            </w:r>
            <w:r w:rsidRPr="00537227">
              <w:t>CI 1.8–79.8</w:t>
            </w:r>
            <w:r>
              <w:t>)</w:t>
            </w:r>
          </w:p>
        </w:tc>
        <w:tc>
          <w:tcPr>
            <w:tcW w:w="1274" w:type="dxa"/>
          </w:tcPr>
          <w:p w14:paraId="0BC221C3" w14:textId="38C6B07E"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D6344C">
              <w:t>p =0.041</w:t>
            </w:r>
          </w:p>
        </w:tc>
      </w:tr>
      <w:tr w:rsidR="00D81B17" w14:paraId="500BA7D7"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0DC31581" w14:textId="36A3D3B5" w:rsidR="00D81B17" w:rsidRDefault="00D81B17" w:rsidP="00BB0670">
            <w:pPr>
              <w:pStyle w:val="051Tabletext229pt"/>
              <w:keepNext/>
            </w:pPr>
            <w:r w:rsidRPr="009A3101">
              <w:t>Schneider (2019</w:t>
            </w:r>
            <w:r w:rsidR="00D20798">
              <w:t>c</w:t>
            </w:r>
            <w:r w:rsidRPr="009A3101">
              <w:t>)</w:t>
            </w:r>
            <w:r w:rsidR="00835DE4">
              <w:br/>
              <w:t xml:space="preserve">Dental </w:t>
            </w:r>
            <w:r w:rsidR="00CB00CB">
              <w:t>restoration</w:t>
            </w:r>
          </w:p>
        </w:tc>
        <w:tc>
          <w:tcPr>
            <w:tcW w:w="1511" w:type="dxa"/>
          </w:tcPr>
          <w:p w14:paraId="5E5B6326" w14:textId="62FE37F4" w:rsidR="00D81B17" w:rsidRDefault="00CA4799" w:rsidP="00BB0670">
            <w:pPr>
              <w:pStyle w:val="051Tabletext229pt"/>
              <w:keepNext/>
              <w:cnfStyle w:val="000000000000" w:firstRow="0" w:lastRow="0" w:firstColumn="0" w:lastColumn="0" w:oddVBand="0" w:evenVBand="0" w:oddHBand="0" w:evenHBand="0" w:firstRowFirstColumn="0" w:firstRowLastColumn="0" w:lastRowFirstColumn="0" w:lastRowLastColumn="0"/>
            </w:pPr>
            <w:r>
              <w:t>Operative time</w:t>
            </w:r>
          </w:p>
        </w:tc>
        <w:tc>
          <w:tcPr>
            <w:tcW w:w="1891" w:type="dxa"/>
          </w:tcPr>
          <w:p w14:paraId="162A1821" w14:textId="0E3D70CD"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1: 51.2 min (IQR 32.5)</w:t>
            </w:r>
          </w:p>
          <w:p w14:paraId="1F4723FE" w14:textId="42067EDB"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2: 54.0 min (IQR 32.1)</w:t>
            </w:r>
          </w:p>
        </w:tc>
        <w:tc>
          <w:tcPr>
            <w:tcW w:w="1701" w:type="dxa"/>
          </w:tcPr>
          <w:p w14:paraId="073C7D27" w14:textId="2B0ABD2D"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44.9 min (IQR 41.8)</w:t>
            </w:r>
          </w:p>
        </w:tc>
        <w:tc>
          <w:tcPr>
            <w:tcW w:w="1560" w:type="dxa"/>
          </w:tcPr>
          <w:p w14:paraId="4ED64433" w14:textId="086244CD"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1: 6.3 min</w:t>
            </w:r>
          </w:p>
          <w:p w14:paraId="3699E549" w14:textId="3CF62FD5"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2: 9.1 min</w:t>
            </w:r>
          </w:p>
        </w:tc>
        <w:tc>
          <w:tcPr>
            <w:tcW w:w="1274" w:type="dxa"/>
          </w:tcPr>
          <w:p w14:paraId="48FDEA20" w14:textId="44D67078" w:rsidR="00D81B17" w:rsidRDefault="00BA3B80" w:rsidP="00BB0670">
            <w:pPr>
              <w:pStyle w:val="051Tabletext229pt"/>
              <w:keepNext/>
              <w:cnfStyle w:val="000000000000" w:firstRow="0" w:lastRow="0" w:firstColumn="0" w:lastColumn="0" w:oddVBand="0" w:evenVBand="0" w:oddHBand="0" w:evenHBand="0" w:firstRowFirstColumn="0" w:firstRowLastColumn="0" w:lastRowFirstColumn="0" w:lastRowLastColumn="0"/>
            </w:pPr>
            <w:r>
              <w:t>NS</w:t>
            </w:r>
          </w:p>
        </w:tc>
      </w:tr>
      <w:tr w:rsidR="00D81B17" w14:paraId="6DCC56CD"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808080" w:themeColor="background1" w:themeShade="80"/>
            </w:tcBorders>
          </w:tcPr>
          <w:p w14:paraId="08BE1764" w14:textId="6438C842" w:rsidR="00D81B17" w:rsidRDefault="00D81B17" w:rsidP="00D81B17">
            <w:pPr>
              <w:pStyle w:val="051Tabletext229pt"/>
            </w:pPr>
          </w:p>
        </w:tc>
        <w:tc>
          <w:tcPr>
            <w:tcW w:w="1511" w:type="dxa"/>
            <w:tcBorders>
              <w:bottom w:val="single" w:sz="4" w:space="0" w:color="808080" w:themeColor="background1" w:themeShade="80"/>
            </w:tcBorders>
          </w:tcPr>
          <w:p w14:paraId="0F6422C2" w14:textId="2AD319A8"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Planning time</w:t>
            </w:r>
          </w:p>
        </w:tc>
        <w:tc>
          <w:tcPr>
            <w:tcW w:w="1891" w:type="dxa"/>
            <w:tcBorders>
              <w:bottom w:val="single" w:sz="4" w:space="0" w:color="808080" w:themeColor="background1" w:themeShade="80"/>
            </w:tcBorders>
          </w:tcPr>
          <w:p w14:paraId="6A281015" w14:textId="5124C52C"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1: 13</w:t>
            </w:r>
            <w:r w:rsidR="0081158C">
              <w:t xml:space="preserve"> min</w:t>
            </w:r>
            <w:r>
              <w:t xml:space="preserve"> (IQR 10.5)</w:t>
            </w:r>
          </w:p>
          <w:p w14:paraId="0E6E58A4" w14:textId="625B88A2"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2: 12.7</w:t>
            </w:r>
            <w:r w:rsidR="0081158C">
              <w:t xml:space="preserve"> min</w:t>
            </w:r>
            <w:r>
              <w:t xml:space="preserve"> (IQR 2.0)</w:t>
            </w:r>
          </w:p>
        </w:tc>
        <w:tc>
          <w:tcPr>
            <w:tcW w:w="1701" w:type="dxa"/>
            <w:tcBorders>
              <w:bottom w:val="single" w:sz="4" w:space="0" w:color="808080" w:themeColor="background1" w:themeShade="80"/>
            </w:tcBorders>
          </w:tcPr>
          <w:p w14:paraId="3A4B50BD" w14:textId="2434ABE7"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5.5 min (IQR 7.1)</w:t>
            </w:r>
          </w:p>
        </w:tc>
        <w:tc>
          <w:tcPr>
            <w:tcW w:w="1560" w:type="dxa"/>
            <w:tcBorders>
              <w:bottom w:val="single" w:sz="4" w:space="0" w:color="808080" w:themeColor="background1" w:themeShade="80"/>
            </w:tcBorders>
          </w:tcPr>
          <w:p w14:paraId="07B84BE9" w14:textId="4B95E388"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1: 7.5 min</w:t>
            </w:r>
          </w:p>
          <w:p w14:paraId="76652F3C" w14:textId="5046BA7D"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2: 7.2 min</w:t>
            </w:r>
          </w:p>
        </w:tc>
        <w:tc>
          <w:tcPr>
            <w:tcW w:w="1274" w:type="dxa"/>
            <w:tcBorders>
              <w:bottom w:val="single" w:sz="4" w:space="0" w:color="808080" w:themeColor="background1" w:themeShade="80"/>
            </w:tcBorders>
          </w:tcPr>
          <w:p w14:paraId="22D20311" w14:textId="68C21DB4" w:rsidR="00D81B17" w:rsidRDefault="001D2B08" w:rsidP="00D81B17">
            <w:pPr>
              <w:pStyle w:val="051Tabletext229pt"/>
              <w:cnfStyle w:val="000000000000" w:firstRow="0" w:lastRow="0" w:firstColumn="0" w:lastColumn="0" w:oddVBand="0" w:evenVBand="0" w:oddHBand="0" w:evenHBand="0" w:firstRowFirstColumn="0" w:firstRowLastColumn="0" w:lastRowFirstColumn="0" w:lastRowLastColumn="0"/>
            </w:pPr>
            <w:r>
              <w:t>p</w:t>
            </w:r>
            <w:r w:rsidR="00746707">
              <w:t xml:space="preserve"> </w:t>
            </w:r>
            <w:r w:rsidR="00D81B17">
              <w:t>&lt;0.05</w:t>
            </w:r>
          </w:p>
        </w:tc>
      </w:tr>
      <w:tr w:rsidR="00D81B17" w14:paraId="7526ADF6"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808080" w:themeColor="background1" w:themeShade="80"/>
              <w:bottom w:val="nil"/>
            </w:tcBorders>
            <w:shd w:val="clear" w:color="auto" w:fill="E7E6E6" w:themeFill="background2"/>
          </w:tcPr>
          <w:p w14:paraId="1D6FEA5D" w14:textId="77777777" w:rsidR="00D81B17" w:rsidRDefault="00D81B17" w:rsidP="00D81B17">
            <w:pPr>
              <w:pStyle w:val="031Tablesubheading9pt"/>
            </w:pPr>
          </w:p>
        </w:tc>
        <w:tc>
          <w:tcPr>
            <w:tcW w:w="1511" w:type="dxa"/>
            <w:tcBorders>
              <w:top w:val="single" w:sz="4" w:space="0" w:color="808080" w:themeColor="background1" w:themeShade="80"/>
              <w:bottom w:val="nil"/>
            </w:tcBorders>
            <w:shd w:val="clear" w:color="auto" w:fill="E7E6E6" w:themeFill="background2"/>
          </w:tcPr>
          <w:p w14:paraId="27354968" w14:textId="3B63102C"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r>
              <w:t>Cost</w:t>
            </w:r>
          </w:p>
        </w:tc>
        <w:tc>
          <w:tcPr>
            <w:tcW w:w="1891" w:type="dxa"/>
            <w:tcBorders>
              <w:top w:val="single" w:sz="4" w:space="0" w:color="808080" w:themeColor="background1" w:themeShade="80"/>
              <w:bottom w:val="nil"/>
            </w:tcBorders>
            <w:shd w:val="clear" w:color="auto" w:fill="E7E6E6" w:themeFill="background2"/>
          </w:tcPr>
          <w:p w14:paraId="3F2DA8CC"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701" w:type="dxa"/>
            <w:tcBorders>
              <w:top w:val="single" w:sz="4" w:space="0" w:color="808080" w:themeColor="background1" w:themeShade="80"/>
              <w:bottom w:val="nil"/>
            </w:tcBorders>
            <w:shd w:val="clear" w:color="auto" w:fill="E7E6E6" w:themeFill="background2"/>
          </w:tcPr>
          <w:p w14:paraId="55B15EBE"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560" w:type="dxa"/>
            <w:tcBorders>
              <w:top w:val="single" w:sz="4" w:space="0" w:color="808080" w:themeColor="background1" w:themeShade="80"/>
              <w:bottom w:val="nil"/>
            </w:tcBorders>
            <w:shd w:val="clear" w:color="auto" w:fill="E7E6E6" w:themeFill="background2"/>
          </w:tcPr>
          <w:p w14:paraId="108C878D"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c>
          <w:tcPr>
            <w:tcW w:w="1274" w:type="dxa"/>
            <w:tcBorders>
              <w:top w:val="single" w:sz="4" w:space="0" w:color="808080" w:themeColor="background1" w:themeShade="80"/>
              <w:bottom w:val="nil"/>
            </w:tcBorders>
            <w:shd w:val="clear" w:color="auto" w:fill="E7E6E6" w:themeFill="background2"/>
          </w:tcPr>
          <w:p w14:paraId="7A38EE9B" w14:textId="77777777"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p>
        </w:tc>
      </w:tr>
      <w:tr w:rsidR="00D81B17" w14:paraId="51D94FEC"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389B81A" w14:textId="1AC689B0" w:rsidR="00D81B17" w:rsidRDefault="00D81B17" w:rsidP="00E05C57">
            <w:pPr>
              <w:pStyle w:val="051Tabletext229pt"/>
              <w:keepNext/>
            </w:pPr>
            <w:r w:rsidRPr="00705061">
              <w:t>Omara (2021)</w:t>
            </w:r>
            <w:r w:rsidR="0008657B">
              <w:br/>
              <w:t>Le Fort II osteotomy</w:t>
            </w:r>
          </w:p>
        </w:tc>
        <w:tc>
          <w:tcPr>
            <w:tcW w:w="1511" w:type="dxa"/>
            <w:tcBorders>
              <w:top w:val="nil"/>
            </w:tcBorders>
          </w:tcPr>
          <w:p w14:paraId="12BD4F78" w14:textId="3DBF595F" w:rsidR="00D81B17" w:rsidRDefault="002D5EA6" w:rsidP="00E05C57">
            <w:pPr>
              <w:pStyle w:val="051Tabletext229pt"/>
              <w:keepNext/>
              <w:cnfStyle w:val="000000000000" w:firstRow="0" w:lastRow="0" w:firstColumn="0" w:lastColumn="0" w:oddVBand="0" w:evenVBand="0" w:oddHBand="0" w:evenHBand="0" w:firstRowFirstColumn="0" w:firstRowLastColumn="0" w:lastRowFirstColumn="0" w:lastRowLastColumn="0"/>
            </w:pPr>
            <w:r>
              <w:t>Total</w:t>
            </w:r>
          </w:p>
        </w:tc>
        <w:tc>
          <w:tcPr>
            <w:tcW w:w="1891" w:type="dxa"/>
            <w:tcBorders>
              <w:top w:val="nil"/>
            </w:tcBorders>
          </w:tcPr>
          <w:p w14:paraId="6F8F4DEA" w14:textId="08811CCB" w:rsidR="00D81B17"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D81B17" w:rsidRPr="00B9221F">
              <w:t>$1</w:t>
            </w:r>
            <w:r w:rsidR="00D81B17">
              <w:t>,</w:t>
            </w:r>
            <w:r w:rsidR="00D81B17" w:rsidRPr="00B9221F">
              <w:t>115</w:t>
            </w:r>
          </w:p>
        </w:tc>
        <w:tc>
          <w:tcPr>
            <w:tcW w:w="1701" w:type="dxa"/>
            <w:tcBorders>
              <w:top w:val="nil"/>
            </w:tcBorders>
          </w:tcPr>
          <w:p w14:paraId="67ACF53A" w14:textId="5108917D" w:rsidR="00D81B17"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D81B17">
              <w:t>$790</w:t>
            </w:r>
          </w:p>
        </w:tc>
        <w:tc>
          <w:tcPr>
            <w:tcW w:w="1560" w:type="dxa"/>
            <w:tcBorders>
              <w:top w:val="nil"/>
            </w:tcBorders>
          </w:tcPr>
          <w:p w14:paraId="7148AF93" w14:textId="0951F8A5" w:rsidR="00D81B17"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D81B17">
              <w:t>$325</w:t>
            </w:r>
          </w:p>
        </w:tc>
        <w:tc>
          <w:tcPr>
            <w:tcW w:w="1274" w:type="dxa"/>
            <w:tcBorders>
              <w:top w:val="nil"/>
            </w:tcBorders>
          </w:tcPr>
          <w:p w14:paraId="0C847DC3" w14:textId="1762EA4E" w:rsidR="00D81B17" w:rsidRDefault="00D81B17" w:rsidP="00E05C57">
            <w:pPr>
              <w:pStyle w:val="051Tabletext229pt"/>
              <w:keepNext/>
              <w:cnfStyle w:val="000000000000" w:firstRow="0" w:lastRow="0" w:firstColumn="0" w:lastColumn="0" w:oddVBand="0" w:evenVBand="0" w:oddHBand="0" w:evenHBand="0" w:firstRowFirstColumn="0" w:firstRowLastColumn="0" w:lastRowFirstColumn="0" w:lastRowLastColumn="0"/>
            </w:pPr>
            <w:r>
              <w:t>NR</w:t>
            </w:r>
          </w:p>
        </w:tc>
      </w:tr>
      <w:tr w:rsidR="002D5EA6" w14:paraId="787320B6"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B414D5B" w14:textId="3EE505CF" w:rsidR="002D5EA6" w:rsidRPr="00705061" w:rsidRDefault="002D5EA6" w:rsidP="00E05C57">
            <w:pPr>
              <w:pStyle w:val="051Tabletext229pt"/>
              <w:keepNext/>
            </w:pPr>
          </w:p>
        </w:tc>
        <w:tc>
          <w:tcPr>
            <w:tcW w:w="1511" w:type="dxa"/>
          </w:tcPr>
          <w:p w14:paraId="63415EBE" w14:textId="517555BB" w:rsidR="002D5EA6" w:rsidRDefault="002D5EA6" w:rsidP="00E05C57">
            <w:pPr>
              <w:pStyle w:val="051Tabletext229pt"/>
              <w:keepNext/>
              <w:cnfStyle w:val="000000000000" w:firstRow="0" w:lastRow="0" w:firstColumn="0" w:lastColumn="0" w:oddVBand="0" w:evenVBand="0" w:oddHBand="0" w:evenHBand="0" w:firstRowFirstColumn="0" w:firstRowLastColumn="0" w:lastRowFirstColumn="0" w:lastRowLastColumn="0"/>
            </w:pPr>
            <w:r>
              <w:t>Operative</w:t>
            </w:r>
          </w:p>
        </w:tc>
        <w:tc>
          <w:tcPr>
            <w:tcW w:w="1891" w:type="dxa"/>
          </w:tcPr>
          <w:p w14:paraId="5DDC9230" w14:textId="008DE7A1" w:rsidR="002D5EA6" w:rsidRPr="00B9221F"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2D5EA6">
              <w:t>$440</w:t>
            </w:r>
          </w:p>
        </w:tc>
        <w:tc>
          <w:tcPr>
            <w:tcW w:w="1701" w:type="dxa"/>
          </w:tcPr>
          <w:p w14:paraId="71E11C3E" w14:textId="556E6AEA" w:rsidR="002D5EA6"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2D5EA6">
              <w:t>$580</w:t>
            </w:r>
          </w:p>
        </w:tc>
        <w:tc>
          <w:tcPr>
            <w:tcW w:w="1560" w:type="dxa"/>
          </w:tcPr>
          <w:p w14:paraId="64056A70" w14:textId="46C335A3" w:rsidR="002D5EA6" w:rsidRDefault="00E13732" w:rsidP="00E05C57">
            <w:pPr>
              <w:pStyle w:val="051Tabletext229pt"/>
              <w:keepNext/>
              <w:cnfStyle w:val="000000000000" w:firstRow="0" w:lastRow="0" w:firstColumn="0" w:lastColumn="0" w:oddVBand="0" w:evenVBand="0" w:oddHBand="0" w:evenHBand="0" w:firstRowFirstColumn="0" w:firstRowLastColumn="0" w:lastRowFirstColumn="0" w:lastRowLastColumn="0"/>
            </w:pPr>
            <w:r>
              <w:t>US</w:t>
            </w:r>
            <w:r w:rsidR="009D0748">
              <w:t>$</w:t>
            </w:r>
            <w:r w:rsidR="009D0748" w:rsidRPr="009D0748">
              <w:t>-140</w:t>
            </w:r>
          </w:p>
        </w:tc>
        <w:tc>
          <w:tcPr>
            <w:tcW w:w="1274" w:type="dxa"/>
          </w:tcPr>
          <w:p w14:paraId="3ED12487" w14:textId="5729A263" w:rsidR="002D5EA6" w:rsidRDefault="009947B3" w:rsidP="00E05C57">
            <w:pPr>
              <w:pStyle w:val="051Tabletext229pt"/>
              <w:keepNext/>
              <w:cnfStyle w:val="000000000000" w:firstRow="0" w:lastRow="0" w:firstColumn="0" w:lastColumn="0" w:oddVBand="0" w:evenVBand="0" w:oddHBand="0" w:evenHBand="0" w:firstRowFirstColumn="0" w:firstRowLastColumn="0" w:lastRowFirstColumn="0" w:lastRowLastColumn="0"/>
            </w:pPr>
            <w:r>
              <w:t>NR</w:t>
            </w:r>
          </w:p>
        </w:tc>
      </w:tr>
      <w:tr w:rsidR="002D5EA6" w14:paraId="64EF5494"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13F0F564" w14:textId="77777777" w:rsidR="002D5EA6" w:rsidRPr="00705061" w:rsidRDefault="002D5EA6" w:rsidP="00D81B17">
            <w:pPr>
              <w:pStyle w:val="051Tabletext229pt"/>
            </w:pPr>
          </w:p>
        </w:tc>
        <w:tc>
          <w:tcPr>
            <w:tcW w:w="1511" w:type="dxa"/>
          </w:tcPr>
          <w:p w14:paraId="1E02ACE9" w14:textId="5D1CB9B1" w:rsidR="002D5EA6" w:rsidRDefault="002D5EA6" w:rsidP="00D81B17">
            <w:pPr>
              <w:pStyle w:val="051Tabletext229pt"/>
              <w:cnfStyle w:val="000000000000" w:firstRow="0" w:lastRow="0" w:firstColumn="0" w:lastColumn="0" w:oddVBand="0" w:evenVBand="0" w:oddHBand="0" w:evenHBand="0" w:firstRowFirstColumn="0" w:firstRowLastColumn="0" w:lastRowFirstColumn="0" w:lastRowLastColumn="0"/>
            </w:pPr>
            <w:r>
              <w:t>Hardware</w:t>
            </w:r>
          </w:p>
        </w:tc>
        <w:tc>
          <w:tcPr>
            <w:tcW w:w="1891" w:type="dxa"/>
          </w:tcPr>
          <w:p w14:paraId="67B0273B" w14:textId="0A996E70" w:rsidR="002D5EA6" w:rsidRPr="00B9221F" w:rsidRDefault="00E13732" w:rsidP="00D81B17">
            <w:pPr>
              <w:pStyle w:val="051Tabletext229pt"/>
              <w:cnfStyle w:val="000000000000" w:firstRow="0" w:lastRow="0" w:firstColumn="0" w:lastColumn="0" w:oddVBand="0" w:evenVBand="0" w:oddHBand="0" w:evenHBand="0" w:firstRowFirstColumn="0" w:firstRowLastColumn="0" w:lastRowFirstColumn="0" w:lastRowLastColumn="0"/>
            </w:pPr>
            <w:r>
              <w:t>US</w:t>
            </w:r>
            <w:r w:rsidR="002D5EA6">
              <w:t>$460</w:t>
            </w:r>
          </w:p>
        </w:tc>
        <w:tc>
          <w:tcPr>
            <w:tcW w:w="1701" w:type="dxa"/>
          </w:tcPr>
          <w:p w14:paraId="6BDDF24D" w14:textId="0C1031FE" w:rsidR="002D5EA6" w:rsidRDefault="00E13732" w:rsidP="00D81B17">
            <w:pPr>
              <w:pStyle w:val="051Tabletext229pt"/>
              <w:cnfStyle w:val="000000000000" w:firstRow="0" w:lastRow="0" w:firstColumn="0" w:lastColumn="0" w:oddVBand="0" w:evenVBand="0" w:oddHBand="0" w:evenHBand="0" w:firstRowFirstColumn="0" w:firstRowLastColumn="0" w:lastRowFirstColumn="0" w:lastRowLastColumn="0"/>
            </w:pPr>
            <w:r>
              <w:t>US</w:t>
            </w:r>
            <w:r w:rsidR="002D5EA6">
              <w:t>$6</w:t>
            </w:r>
          </w:p>
        </w:tc>
        <w:tc>
          <w:tcPr>
            <w:tcW w:w="1560" w:type="dxa"/>
          </w:tcPr>
          <w:p w14:paraId="3CA55515" w14:textId="08E34939" w:rsidR="002D5EA6" w:rsidRDefault="00E13732" w:rsidP="00D81B17">
            <w:pPr>
              <w:pStyle w:val="051Tabletext229pt"/>
              <w:cnfStyle w:val="000000000000" w:firstRow="0" w:lastRow="0" w:firstColumn="0" w:lastColumn="0" w:oddVBand="0" w:evenVBand="0" w:oddHBand="0" w:evenHBand="0" w:firstRowFirstColumn="0" w:firstRowLastColumn="0" w:lastRowFirstColumn="0" w:lastRowLastColumn="0"/>
            </w:pPr>
            <w:r>
              <w:t>US</w:t>
            </w:r>
            <w:r w:rsidR="009947B3">
              <w:t>$</w:t>
            </w:r>
            <w:r w:rsidR="009D0748" w:rsidRPr="009D0748">
              <w:t>454</w:t>
            </w:r>
          </w:p>
        </w:tc>
        <w:tc>
          <w:tcPr>
            <w:tcW w:w="1274" w:type="dxa"/>
          </w:tcPr>
          <w:p w14:paraId="2DBDC9B1" w14:textId="1DF0EDCF" w:rsidR="002D5EA6" w:rsidRDefault="009947B3" w:rsidP="00D81B17">
            <w:pPr>
              <w:pStyle w:val="051Tabletext229pt"/>
              <w:cnfStyle w:val="000000000000" w:firstRow="0" w:lastRow="0" w:firstColumn="0" w:lastColumn="0" w:oddVBand="0" w:evenVBand="0" w:oddHBand="0" w:evenHBand="0" w:firstRowFirstColumn="0" w:firstRowLastColumn="0" w:lastRowFirstColumn="0" w:lastRowLastColumn="0"/>
            </w:pPr>
            <w:r>
              <w:t>NR</w:t>
            </w:r>
          </w:p>
        </w:tc>
      </w:tr>
      <w:tr w:rsidR="00D81B17" w14:paraId="47C19B1E"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196645D6" w14:textId="48778D92" w:rsidR="00D81B17" w:rsidRDefault="00A769FE" w:rsidP="000758C9">
            <w:pPr>
              <w:pStyle w:val="051Tabletext229pt"/>
              <w:keepNext/>
            </w:pPr>
            <w:r w:rsidRPr="00537227">
              <w:t>Schneider (2019</w:t>
            </w:r>
            <w:r w:rsidR="006A03BA">
              <w:t>a</w:t>
            </w:r>
            <w:r w:rsidRPr="00537227">
              <w:t>)</w:t>
            </w:r>
            <w:r w:rsidR="0008657B">
              <w:br/>
              <w:t>Le Fort I osteotomy</w:t>
            </w:r>
          </w:p>
        </w:tc>
        <w:tc>
          <w:tcPr>
            <w:tcW w:w="1511" w:type="dxa"/>
          </w:tcPr>
          <w:p w14:paraId="6659203A" w14:textId="78EA1F6D" w:rsidR="00D81B17" w:rsidRDefault="00C1176C" w:rsidP="000758C9">
            <w:pPr>
              <w:pStyle w:val="051Tabletext229pt"/>
              <w:keepNext/>
              <w:cnfStyle w:val="000000000000" w:firstRow="0" w:lastRow="0" w:firstColumn="0" w:lastColumn="0" w:oddVBand="0" w:evenVBand="0" w:oddHBand="0" w:evenHBand="0" w:firstRowFirstColumn="0" w:firstRowLastColumn="0" w:lastRowFirstColumn="0" w:lastRowLastColumn="0"/>
            </w:pPr>
            <w:r>
              <w:t>Planning total</w:t>
            </w:r>
          </w:p>
        </w:tc>
        <w:tc>
          <w:tcPr>
            <w:tcW w:w="1891" w:type="dxa"/>
          </w:tcPr>
          <w:p w14:paraId="31DBC77C" w14:textId="1EF61231" w:rsidR="00D81B17" w:rsidRDefault="00D81B17" w:rsidP="000758C9">
            <w:pPr>
              <w:pStyle w:val="051Tabletext229pt"/>
              <w:keepNext/>
              <w:cnfStyle w:val="000000000000" w:firstRow="0" w:lastRow="0" w:firstColumn="0" w:lastColumn="0" w:oddVBand="0" w:evenVBand="0" w:oddHBand="0" w:evenHBand="0" w:firstRowFirstColumn="0" w:firstRowLastColumn="0" w:lastRowFirstColumn="0" w:lastRowLastColumn="0"/>
            </w:pPr>
            <w:r>
              <w:rPr>
                <w:rFonts w:cs="Calibri"/>
              </w:rPr>
              <w:t>€</w:t>
            </w:r>
            <w:r>
              <w:t>884</w:t>
            </w:r>
          </w:p>
        </w:tc>
        <w:tc>
          <w:tcPr>
            <w:tcW w:w="1701" w:type="dxa"/>
          </w:tcPr>
          <w:p w14:paraId="5780A475" w14:textId="555FA0DE" w:rsidR="00D81B17" w:rsidRDefault="00D81B17" w:rsidP="000758C9">
            <w:pPr>
              <w:pStyle w:val="051Tabletext229pt"/>
              <w:keepNext/>
              <w:cnfStyle w:val="000000000000" w:firstRow="0" w:lastRow="0" w:firstColumn="0" w:lastColumn="0" w:oddVBand="0" w:evenVBand="0" w:oddHBand="0" w:evenHBand="0" w:firstRowFirstColumn="0" w:firstRowLastColumn="0" w:lastRowFirstColumn="0" w:lastRowLastColumn="0"/>
            </w:pPr>
            <w:r>
              <w:rPr>
                <w:rFonts w:cs="Calibri"/>
              </w:rPr>
              <w:t>€</w:t>
            </w:r>
            <w:r>
              <w:t>481</w:t>
            </w:r>
          </w:p>
        </w:tc>
        <w:tc>
          <w:tcPr>
            <w:tcW w:w="1560" w:type="dxa"/>
          </w:tcPr>
          <w:p w14:paraId="7D31F01F" w14:textId="443FB7B9" w:rsidR="00D81B17" w:rsidRDefault="00D81B17" w:rsidP="000758C9">
            <w:pPr>
              <w:pStyle w:val="051Tabletext229pt"/>
              <w:keepNext/>
              <w:cnfStyle w:val="000000000000" w:firstRow="0" w:lastRow="0" w:firstColumn="0" w:lastColumn="0" w:oddVBand="0" w:evenVBand="0" w:oddHBand="0" w:evenHBand="0" w:firstRowFirstColumn="0" w:firstRowLastColumn="0" w:lastRowFirstColumn="0" w:lastRowLastColumn="0"/>
            </w:pPr>
            <w:r>
              <w:rPr>
                <w:rFonts w:cs="Calibri"/>
              </w:rPr>
              <w:t>€</w:t>
            </w:r>
            <w:r>
              <w:t>403</w:t>
            </w:r>
          </w:p>
        </w:tc>
        <w:tc>
          <w:tcPr>
            <w:tcW w:w="1274" w:type="dxa"/>
          </w:tcPr>
          <w:p w14:paraId="7FD5CA5F" w14:textId="05C2C0DE" w:rsidR="00D81B17" w:rsidRDefault="00D81B17" w:rsidP="000758C9">
            <w:pPr>
              <w:pStyle w:val="051Tabletext229pt"/>
              <w:keepNext/>
              <w:cnfStyle w:val="000000000000" w:firstRow="0" w:lastRow="0" w:firstColumn="0" w:lastColumn="0" w:oddVBand="0" w:evenVBand="0" w:oddHBand="0" w:evenHBand="0" w:firstRowFirstColumn="0" w:firstRowLastColumn="0" w:lastRowFirstColumn="0" w:lastRowLastColumn="0"/>
            </w:pPr>
            <w:r>
              <w:t>NR</w:t>
            </w:r>
          </w:p>
        </w:tc>
      </w:tr>
      <w:tr w:rsidR="00C1176C" w14:paraId="64430563"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bottom w:val="dotted" w:sz="4" w:space="0" w:color="808080" w:themeColor="background1" w:themeShade="80"/>
            </w:tcBorders>
          </w:tcPr>
          <w:p w14:paraId="1D3254D6" w14:textId="7D3A763F" w:rsidR="00C1176C" w:rsidRPr="00537227" w:rsidRDefault="00C1176C" w:rsidP="00D81B17">
            <w:pPr>
              <w:pStyle w:val="051Tabletext229pt"/>
            </w:pPr>
          </w:p>
        </w:tc>
        <w:tc>
          <w:tcPr>
            <w:tcW w:w="1511" w:type="dxa"/>
          </w:tcPr>
          <w:p w14:paraId="2EED671E" w14:textId="57F67966" w:rsidR="00C1176C" w:rsidRDefault="00C1176C" w:rsidP="00D81B17">
            <w:pPr>
              <w:pStyle w:val="051Tabletext229pt"/>
              <w:cnfStyle w:val="000000000000" w:firstRow="0" w:lastRow="0" w:firstColumn="0" w:lastColumn="0" w:oddVBand="0" w:evenVBand="0" w:oddHBand="0" w:evenHBand="0" w:firstRowFirstColumn="0" w:firstRowLastColumn="0" w:lastRowFirstColumn="0" w:lastRowLastColumn="0"/>
            </w:pPr>
            <w:r>
              <w:t>Planning without hardware</w:t>
            </w:r>
          </w:p>
        </w:tc>
        <w:tc>
          <w:tcPr>
            <w:tcW w:w="1891" w:type="dxa"/>
          </w:tcPr>
          <w:p w14:paraId="6499A76A" w14:textId="61D1F11C" w:rsidR="00C1176C" w:rsidRDefault="00C1176C" w:rsidP="00D81B17">
            <w:pPr>
              <w:pStyle w:val="051Tabletext229pt"/>
              <w:cnfStyle w:val="000000000000" w:firstRow="0" w:lastRow="0" w:firstColumn="0" w:lastColumn="0" w:oddVBand="0" w:evenVBand="0" w:oddHBand="0" w:evenHBand="0" w:firstRowFirstColumn="0" w:firstRowLastColumn="0" w:lastRowFirstColumn="0" w:lastRowLastColumn="0"/>
              <w:rPr>
                <w:rFonts w:cs="Calibri"/>
              </w:rPr>
            </w:pPr>
            <w:r>
              <w:rPr>
                <w:rFonts w:cs="Calibri"/>
              </w:rPr>
              <w:t>€</w:t>
            </w:r>
            <w:r>
              <w:t>479</w:t>
            </w:r>
          </w:p>
        </w:tc>
        <w:tc>
          <w:tcPr>
            <w:tcW w:w="1701" w:type="dxa"/>
          </w:tcPr>
          <w:p w14:paraId="75B86C37" w14:textId="358FE035" w:rsidR="00C1176C" w:rsidRDefault="00C1176C" w:rsidP="00D81B17">
            <w:pPr>
              <w:pStyle w:val="051Tabletext229pt"/>
              <w:cnfStyle w:val="000000000000" w:firstRow="0" w:lastRow="0" w:firstColumn="0" w:lastColumn="0" w:oddVBand="0" w:evenVBand="0" w:oddHBand="0" w:evenHBand="0" w:firstRowFirstColumn="0" w:firstRowLastColumn="0" w:lastRowFirstColumn="0" w:lastRowLastColumn="0"/>
              <w:rPr>
                <w:rFonts w:cs="Calibri"/>
              </w:rPr>
            </w:pPr>
            <w:r>
              <w:rPr>
                <w:rFonts w:cs="Calibri"/>
              </w:rPr>
              <w:t>€</w:t>
            </w:r>
            <w:r>
              <w:t>481</w:t>
            </w:r>
          </w:p>
        </w:tc>
        <w:tc>
          <w:tcPr>
            <w:tcW w:w="1560" w:type="dxa"/>
          </w:tcPr>
          <w:p w14:paraId="3F1C6A99" w14:textId="2A608B22" w:rsidR="00C1176C" w:rsidRDefault="00904ABA" w:rsidP="00D81B17">
            <w:pPr>
              <w:pStyle w:val="051Tabletext229pt"/>
              <w:cnfStyle w:val="000000000000" w:firstRow="0" w:lastRow="0" w:firstColumn="0" w:lastColumn="0" w:oddVBand="0" w:evenVBand="0" w:oddHBand="0" w:evenHBand="0" w:firstRowFirstColumn="0" w:firstRowLastColumn="0" w:lastRowFirstColumn="0" w:lastRowLastColumn="0"/>
              <w:rPr>
                <w:rFonts w:cs="Calibri"/>
              </w:rPr>
            </w:pPr>
            <w:r>
              <w:rPr>
                <w:rFonts w:cs="Calibri"/>
              </w:rPr>
              <w:t>€</w:t>
            </w:r>
            <w:r w:rsidRPr="00904ABA">
              <w:rPr>
                <w:rFonts w:cs="Calibri"/>
              </w:rPr>
              <w:t>-2</w:t>
            </w:r>
          </w:p>
        </w:tc>
        <w:tc>
          <w:tcPr>
            <w:tcW w:w="1274" w:type="dxa"/>
          </w:tcPr>
          <w:p w14:paraId="403249B9" w14:textId="5B787BE7" w:rsidR="00C1176C" w:rsidRDefault="00904ABA" w:rsidP="00D81B17">
            <w:pPr>
              <w:pStyle w:val="051Tabletext229pt"/>
              <w:cnfStyle w:val="000000000000" w:firstRow="0" w:lastRow="0" w:firstColumn="0" w:lastColumn="0" w:oddVBand="0" w:evenVBand="0" w:oddHBand="0" w:evenHBand="0" w:firstRowFirstColumn="0" w:firstRowLastColumn="0" w:lastRowFirstColumn="0" w:lastRowLastColumn="0"/>
            </w:pPr>
            <w:r>
              <w:t>NR</w:t>
            </w:r>
          </w:p>
        </w:tc>
      </w:tr>
      <w:tr w:rsidR="00D81B17" w14:paraId="0DAA2A80"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808080" w:themeColor="background1" w:themeShade="80"/>
              <w:bottom w:val="nil"/>
            </w:tcBorders>
          </w:tcPr>
          <w:p w14:paraId="71B46916" w14:textId="1B0FCA05" w:rsidR="00D81B17" w:rsidRDefault="00D81B17" w:rsidP="00D81B17">
            <w:pPr>
              <w:pStyle w:val="051Tabletext229pt"/>
            </w:pPr>
            <w:r>
              <w:t>Schneider (2019</w:t>
            </w:r>
            <w:r w:rsidR="006A03BA">
              <w:t>c</w:t>
            </w:r>
            <w:r>
              <w:t>)</w:t>
            </w:r>
            <w:r w:rsidR="00CB00CB">
              <w:br/>
              <w:t>Dental restoration</w:t>
            </w:r>
          </w:p>
        </w:tc>
        <w:tc>
          <w:tcPr>
            <w:tcW w:w="1511" w:type="dxa"/>
          </w:tcPr>
          <w:p w14:paraId="50DFE3C5" w14:textId="0A1C9F62" w:rsidR="00D81B17" w:rsidRDefault="00904ABA" w:rsidP="00D81B17">
            <w:pPr>
              <w:pStyle w:val="051Tabletext229pt"/>
              <w:cnfStyle w:val="000000000000" w:firstRow="0" w:lastRow="0" w:firstColumn="0" w:lastColumn="0" w:oddVBand="0" w:evenVBand="0" w:oddHBand="0" w:evenHBand="0" w:firstRowFirstColumn="0" w:firstRowLastColumn="0" w:lastRowFirstColumn="0" w:lastRowLastColumn="0"/>
            </w:pPr>
            <w:r>
              <w:t>Total</w:t>
            </w:r>
          </w:p>
        </w:tc>
        <w:tc>
          <w:tcPr>
            <w:tcW w:w="1891" w:type="dxa"/>
          </w:tcPr>
          <w:p w14:paraId="723CF93D" w14:textId="6A109C9E"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1: 2,268 CHF</w:t>
            </w:r>
          </w:p>
          <w:p w14:paraId="6AB348AF" w14:textId="7459A7C8"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2: 1,946 CHF</w:t>
            </w:r>
          </w:p>
        </w:tc>
        <w:tc>
          <w:tcPr>
            <w:tcW w:w="1701" w:type="dxa"/>
          </w:tcPr>
          <w:p w14:paraId="7AF85543" w14:textId="04F85B89"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1</w:t>
            </w:r>
            <w:r w:rsidRPr="00813D73">
              <w:t>,567</w:t>
            </w:r>
            <w:r>
              <w:t xml:space="preserve"> CHF</w:t>
            </w:r>
          </w:p>
        </w:tc>
        <w:tc>
          <w:tcPr>
            <w:tcW w:w="1560" w:type="dxa"/>
          </w:tcPr>
          <w:p w14:paraId="493604DB" w14:textId="7F94072D"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 xml:space="preserve">1: </w:t>
            </w:r>
            <w:r w:rsidRPr="0090392C">
              <w:t>701</w:t>
            </w:r>
            <w:r>
              <w:t xml:space="preserve"> CHF</w:t>
            </w:r>
          </w:p>
          <w:p w14:paraId="23EBD690" w14:textId="55C4C344"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 xml:space="preserve">2: </w:t>
            </w:r>
            <w:r w:rsidRPr="00421973">
              <w:t>379</w:t>
            </w:r>
            <w:r>
              <w:t xml:space="preserve"> CHF</w:t>
            </w:r>
          </w:p>
        </w:tc>
        <w:tc>
          <w:tcPr>
            <w:tcW w:w="1274" w:type="dxa"/>
          </w:tcPr>
          <w:p w14:paraId="29932975" w14:textId="7719FB89"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NR</w:t>
            </w:r>
          </w:p>
        </w:tc>
      </w:tr>
      <w:tr w:rsidR="00904ABA" w14:paraId="65CE9655"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808080" w:themeColor="background1" w:themeShade="80"/>
            </w:tcBorders>
          </w:tcPr>
          <w:p w14:paraId="3DFB661E" w14:textId="1AA77778" w:rsidR="00904ABA" w:rsidRDefault="00904ABA" w:rsidP="00D81B17">
            <w:pPr>
              <w:pStyle w:val="051Tabletext229pt"/>
            </w:pPr>
          </w:p>
        </w:tc>
        <w:tc>
          <w:tcPr>
            <w:tcW w:w="1511" w:type="dxa"/>
            <w:tcBorders>
              <w:bottom w:val="single" w:sz="4" w:space="0" w:color="808080" w:themeColor="background1" w:themeShade="80"/>
            </w:tcBorders>
          </w:tcPr>
          <w:p w14:paraId="7089538E" w14:textId="2FD024B2" w:rsidR="00904ABA" w:rsidRDefault="00904ABA" w:rsidP="00D81B17">
            <w:pPr>
              <w:pStyle w:val="051Tabletext229pt"/>
              <w:cnfStyle w:val="000000000000" w:firstRow="0" w:lastRow="0" w:firstColumn="0" w:lastColumn="0" w:oddVBand="0" w:evenVBand="0" w:oddHBand="0" w:evenHBand="0" w:firstRowFirstColumn="0" w:firstRowLastColumn="0" w:lastRowFirstColumn="0" w:lastRowLastColumn="0"/>
            </w:pPr>
            <w:r>
              <w:t>Hardware (surgical splint)</w:t>
            </w:r>
          </w:p>
        </w:tc>
        <w:tc>
          <w:tcPr>
            <w:tcW w:w="1891" w:type="dxa"/>
            <w:tcBorders>
              <w:bottom w:val="single" w:sz="4" w:space="0" w:color="808080" w:themeColor="background1" w:themeShade="80"/>
            </w:tcBorders>
          </w:tcPr>
          <w:p w14:paraId="54FA22E3" w14:textId="391A17B3" w:rsidR="00904ABA" w:rsidRDefault="00ED1BA7" w:rsidP="00D81B17">
            <w:pPr>
              <w:pStyle w:val="051Tabletext229pt"/>
              <w:cnfStyle w:val="000000000000" w:firstRow="0" w:lastRow="0" w:firstColumn="0" w:lastColumn="0" w:oddVBand="0" w:evenVBand="0" w:oddHBand="0" w:evenHBand="0" w:firstRowFirstColumn="0" w:firstRowLastColumn="0" w:lastRowFirstColumn="0" w:lastRowLastColumn="0"/>
            </w:pPr>
            <w:r>
              <w:t>1: 463 CHF</w:t>
            </w:r>
          </w:p>
          <w:p w14:paraId="5F575370" w14:textId="0EC4262F" w:rsidR="00ED1BA7" w:rsidRDefault="00ED1BA7" w:rsidP="00D81B17">
            <w:pPr>
              <w:pStyle w:val="051Tabletext229pt"/>
              <w:cnfStyle w:val="000000000000" w:firstRow="0" w:lastRow="0" w:firstColumn="0" w:lastColumn="0" w:oddVBand="0" w:evenVBand="0" w:oddHBand="0" w:evenHBand="0" w:firstRowFirstColumn="0" w:firstRowLastColumn="0" w:lastRowFirstColumn="0" w:lastRowLastColumn="0"/>
            </w:pPr>
            <w:r>
              <w:t>2: 409 CHF</w:t>
            </w:r>
          </w:p>
        </w:tc>
        <w:tc>
          <w:tcPr>
            <w:tcW w:w="1701" w:type="dxa"/>
            <w:tcBorders>
              <w:bottom w:val="single" w:sz="4" w:space="0" w:color="808080" w:themeColor="background1" w:themeShade="80"/>
            </w:tcBorders>
          </w:tcPr>
          <w:p w14:paraId="3428DC69" w14:textId="7A3CF11F" w:rsidR="00904ABA" w:rsidRDefault="00ED1BA7" w:rsidP="00D81B17">
            <w:pPr>
              <w:pStyle w:val="051Tabletext229pt"/>
              <w:cnfStyle w:val="000000000000" w:firstRow="0" w:lastRow="0" w:firstColumn="0" w:lastColumn="0" w:oddVBand="0" w:evenVBand="0" w:oddHBand="0" w:evenHBand="0" w:firstRowFirstColumn="0" w:firstRowLastColumn="0" w:lastRowFirstColumn="0" w:lastRowLastColumn="0"/>
            </w:pPr>
            <w:r>
              <w:t>0 CHF</w:t>
            </w:r>
          </w:p>
        </w:tc>
        <w:tc>
          <w:tcPr>
            <w:tcW w:w="1560" w:type="dxa"/>
            <w:tcBorders>
              <w:bottom w:val="single" w:sz="4" w:space="0" w:color="808080" w:themeColor="background1" w:themeShade="80"/>
            </w:tcBorders>
          </w:tcPr>
          <w:p w14:paraId="2BE14D9D" w14:textId="77777777" w:rsidR="00ED1BA7" w:rsidRDefault="00ED1BA7" w:rsidP="00ED1BA7">
            <w:pPr>
              <w:pStyle w:val="051Tabletext229pt"/>
              <w:cnfStyle w:val="000000000000" w:firstRow="0" w:lastRow="0" w:firstColumn="0" w:lastColumn="0" w:oddVBand="0" w:evenVBand="0" w:oddHBand="0" w:evenHBand="0" w:firstRowFirstColumn="0" w:firstRowLastColumn="0" w:lastRowFirstColumn="0" w:lastRowLastColumn="0"/>
            </w:pPr>
            <w:r>
              <w:t>1: 463 CHF</w:t>
            </w:r>
          </w:p>
          <w:p w14:paraId="1E9C7121" w14:textId="5FC68118" w:rsidR="00904ABA" w:rsidRDefault="00ED1BA7" w:rsidP="00D81B17">
            <w:pPr>
              <w:pStyle w:val="051Tabletext229pt"/>
              <w:cnfStyle w:val="000000000000" w:firstRow="0" w:lastRow="0" w:firstColumn="0" w:lastColumn="0" w:oddVBand="0" w:evenVBand="0" w:oddHBand="0" w:evenHBand="0" w:firstRowFirstColumn="0" w:firstRowLastColumn="0" w:lastRowFirstColumn="0" w:lastRowLastColumn="0"/>
            </w:pPr>
            <w:r>
              <w:t>2: 409 CHF</w:t>
            </w:r>
          </w:p>
        </w:tc>
        <w:tc>
          <w:tcPr>
            <w:tcW w:w="1274" w:type="dxa"/>
            <w:tcBorders>
              <w:bottom w:val="single" w:sz="4" w:space="0" w:color="808080" w:themeColor="background1" w:themeShade="80"/>
            </w:tcBorders>
          </w:tcPr>
          <w:p w14:paraId="72ACAF50" w14:textId="24A56B76" w:rsidR="00904ABA" w:rsidRDefault="00ED1BA7" w:rsidP="00D81B17">
            <w:pPr>
              <w:pStyle w:val="051Tabletext229pt"/>
              <w:cnfStyle w:val="000000000000" w:firstRow="0" w:lastRow="0" w:firstColumn="0" w:lastColumn="0" w:oddVBand="0" w:evenVBand="0" w:oddHBand="0" w:evenHBand="0" w:firstRowFirstColumn="0" w:firstRowLastColumn="0" w:lastRowFirstColumn="0" w:lastRowLastColumn="0"/>
            </w:pPr>
            <w:r>
              <w:t>NR</w:t>
            </w:r>
          </w:p>
        </w:tc>
      </w:tr>
      <w:tr w:rsidR="00D81B17" w14:paraId="32F7CFC0" w14:textId="77777777" w:rsidTr="003C6DC2">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808080" w:themeColor="background1" w:themeShade="80"/>
              <w:bottom w:val="nil"/>
            </w:tcBorders>
            <w:shd w:val="clear" w:color="auto" w:fill="E7E6E6" w:themeFill="background2"/>
          </w:tcPr>
          <w:p w14:paraId="67E7D152" w14:textId="77777777" w:rsidR="00D81B17" w:rsidRDefault="00D81B17" w:rsidP="00D81B17">
            <w:pPr>
              <w:pStyle w:val="031Tablesubheading9pt"/>
            </w:pPr>
          </w:p>
        </w:tc>
        <w:tc>
          <w:tcPr>
            <w:tcW w:w="1511" w:type="dxa"/>
            <w:tcBorders>
              <w:top w:val="single" w:sz="4" w:space="0" w:color="808080" w:themeColor="background1" w:themeShade="80"/>
              <w:bottom w:val="nil"/>
            </w:tcBorders>
            <w:shd w:val="clear" w:color="auto" w:fill="E7E6E6" w:themeFill="background2"/>
          </w:tcPr>
          <w:p w14:paraId="43904816" w14:textId="2039A1DC" w:rsidR="00D81B17" w:rsidRDefault="00D81B17" w:rsidP="00D81B17">
            <w:pPr>
              <w:pStyle w:val="031Tablesubheading9pt"/>
              <w:cnfStyle w:val="000000000000" w:firstRow="0" w:lastRow="0" w:firstColumn="0" w:lastColumn="0" w:oddVBand="0" w:evenVBand="0" w:oddHBand="0" w:evenHBand="0" w:firstRowFirstColumn="0" w:firstRowLastColumn="0" w:lastRowFirstColumn="0" w:lastRowLastColumn="0"/>
            </w:pPr>
            <w:r>
              <w:t>Angular deviations/ Accuracy</w:t>
            </w:r>
          </w:p>
        </w:tc>
        <w:tc>
          <w:tcPr>
            <w:tcW w:w="1891" w:type="dxa"/>
            <w:tcBorders>
              <w:top w:val="single" w:sz="4" w:space="0" w:color="808080" w:themeColor="background1" w:themeShade="80"/>
              <w:bottom w:val="nil"/>
            </w:tcBorders>
            <w:shd w:val="clear" w:color="auto" w:fill="E7E6E6" w:themeFill="background2"/>
          </w:tcPr>
          <w:p w14:paraId="1C9FF115" w14:textId="77777777"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p>
        </w:tc>
        <w:tc>
          <w:tcPr>
            <w:tcW w:w="1701" w:type="dxa"/>
            <w:tcBorders>
              <w:top w:val="single" w:sz="4" w:space="0" w:color="808080" w:themeColor="background1" w:themeShade="80"/>
              <w:bottom w:val="nil"/>
            </w:tcBorders>
            <w:shd w:val="clear" w:color="auto" w:fill="E7E6E6" w:themeFill="background2"/>
          </w:tcPr>
          <w:p w14:paraId="3EF076F7" w14:textId="77777777"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p>
        </w:tc>
        <w:tc>
          <w:tcPr>
            <w:tcW w:w="1560" w:type="dxa"/>
            <w:tcBorders>
              <w:top w:val="single" w:sz="4" w:space="0" w:color="808080" w:themeColor="background1" w:themeShade="80"/>
              <w:bottom w:val="nil"/>
            </w:tcBorders>
            <w:shd w:val="clear" w:color="auto" w:fill="E7E6E6" w:themeFill="background2"/>
          </w:tcPr>
          <w:p w14:paraId="2A10AE62" w14:textId="77777777"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p>
        </w:tc>
        <w:tc>
          <w:tcPr>
            <w:tcW w:w="1274" w:type="dxa"/>
            <w:tcBorders>
              <w:top w:val="single" w:sz="4" w:space="0" w:color="808080" w:themeColor="background1" w:themeShade="80"/>
              <w:bottom w:val="nil"/>
            </w:tcBorders>
            <w:shd w:val="clear" w:color="auto" w:fill="E7E6E6" w:themeFill="background2"/>
          </w:tcPr>
          <w:p w14:paraId="5CFEB879" w14:textId="77777777"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p>
        </w:tc>
      </w:tr>
      <w:tr w:rsidR="00D81B17" w14:paraId="1CCBFBC1" w14:textId="77777777" w:rsidTr="00691A3E">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6564584" w14:textId="0C29062F" w:rsidR="00D81B17" w:rsidRPr="006F1409" w:rsidRDefault="00715EB9" w:rsidP="00BB0670">
            <w:pPr>
              <w:pStyle w:val="051Tabletext229pt"/>
              <w:keepNext/>
            </w:pPr>
            <w:r w:rsidRPr="00705061">
              <w:t>Omara (2021)</w:t>
            </w:r>
            <w:r w:rsidR="0008657B">
              <w:br/>
              <w:t>Le Fort II osteotomy</w:t>
            </w:r>
          </w:p>
        </w:tc>
        <w:tc>
          <w:tcPr>
            <w:tcW w:w="1511" w:type="dxa"/>
            <w:tcBorders>
              <w:top w:val="nil"/>
            </w:tcBorders>
          </w:tcPr>
          <w:p w14:paraId="14ECD8B8" w14:textId="07ADFD11"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6F1409">
              <w:t>Sn-orb. R</w:t>
            </w:r>
          </w:p>
        </w:tc>
        <w:tc>
          <w:tcPr>
            <w:tcW w:w="1891" w:type="dxa"/>
            <w:tcBorders>
              <w:top w:val="nil"/>
            </w:tcBorders>
          </w:tcPr>
          <w:p w14:paraId="65A5D4C9" w14:textId="4C71E4B3"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466F15">
              <w:t>0.19</w:t>
            </w:r>
            <w:r>
              <w:rPr>
                <w:rFonts w:cs="Calibri"/>
              </w:rPr>
              <w:t>°</w:t>
            </w:r>
            <w:r w:rsidRPr="00466F15">
              <w:t xml:space="preserve"> (</w:t>
            </w:r>
            <w:r>
              <w:t xml:space="preserve">SD </w:t>
            </w:r>
            <w:r w:rsidRPr="00466F15">
              <w:t>0.03)</w:t>
            </w:r>
          </w:p>
        </w:tc>
        <w:tc>
          <w:tcPr>
            <w:tcW w:w="1701" w:type="dxa"/>
            <w:tcBorders>
              <w:top w:val="nil"/>
            </w:tcBorders>
          </w:tcPr>
          <w:p w14:paraId="25E10E8B" w14:textId="44360419"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466F15">
              <w:t>1.08</w:t>
            </w:r>
            <w:r>
              <w:rPr>
                <w:rFonts w:cs="Calibri"/>
              </w:rPr>
              <w:t>°</w:t>
            </w:r>
            <w:r w:rsidRPr="00466F15">
              <w:t xml:space="preserve"> (</w:t>
            </w:r>
            <w:r>
              <w:t xml:space="preserve">SD </w:t>
            </w:r>
            <w:r w:rsidRPr="00466F15">
              <w:t>0.45)</w:t>
            </w:r>
          </w:p>
        </w:tc>
        <w:tc>
          <w:tcPr>
            <w:tcW w:w="1560" w:type="dxa"/>
            <w:tcBorders>
              <w:top w:val="nil"/>
            </w:tcBorders>
          </w:tcPr>
          <w:p w14:paraId="45F7B713" w14:textId="03E6B582"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C20847">
              <w:t>-0.89</w:t>
            </w:r>
          </w:p>
        </w:tc>
        <w:tc>
          <w:tcPr>
            <w:tcW w:w="1274" w:type="dxa"/>
            <w:tcBorders>
              <w:top w:val="nil"/>
            </w:tcBorders>
          </w:tcPr>
          <w:p w14:paraId="4B371FCE" w14:textId="63A7DA1D" w:rsidR="00D81B17" w:rsidRDefault="00746707" w:rsidP="00BB0670">
            <w:pPr>
              <w:pStyle w:val="051Tabletext229pt"/>
              <w:keepNext/>
              <w:cnfStyle w:val="000000000000" w:firstRow="0" w:lastRow="0" w:firstColumn="0" w:lastColumn="0" w:oddVBand="0" w:evenVBand="0" w:oddHBand="0" w:evenHBand="0" w:firstRowFirstColumn="0" w:firstRowLastColumn="0" w:lastRowFirstColumn="0" w:lastRowLastColumn="0"/>
            </w:pPr>
            <w:r>
              <w:t xml:space="preserve">p </w:t>
            </w:r>
            <w:r w:rsidR="00D81B17" w:rsidRPr="00672D46">
              <w:t>&lt;0.001</w:t>
            </w:r>
          </w:p>
        </w:tc>
      </w:tr>
      <w:tr w:rsidR="00D81B17" w14:paraId="1AE67944"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bottom w:val="dotted" w:sz="4" w:space="0" w:color="808080" w:themeColor="background1" w:themeShade="80"/>
            </w:tcBorders>
          </w:tcPr>
          <w:p w14:paraId="22D87A03" w14:textId="51908DBD" w:rsidR="00D81B17" w:rsidRPr="006F1409" w:rsidRDefault="00D81B17" w:rsidP="00BB0670">
            <w:pPr>
              <w:pStyle w:val="051Tabletext229pt"/>
              <w:keepNext/>
            </w:pPr>
          </w:p>
        </w:tc>
        <w:tc>
          <w:tcPr>
            <w:tcW w:w="1511" w:type="dxa"/>
          </w:tcPr>
          <w:p w14:paraId="0A1F2946" w14:textId="308F6C29"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6F1409">
              <w:t>Sn-orb. L</w:t>
            </w:r>
          </w:p>
        </w:tc>
        <w:tc>
          <w:tcPr>
            <w:tcW w:w="1891" w:type="dxa"/>
          </w:tcPr>
          <w:p w14:paraId="6F3E8E07" w14:textId="485F7D7F"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466F15">
              <w:t>0.15</w:t>
            </w:r>
            <w:r>
              <w:rPr>
                <w:rFonts w:cs="Calibri"/>
              </w:rPr>
              <w:t>°</w:t>
            </w:r>
            <w:r w:rsidRPr="00466F15">
              <w:t xml:space="preserve"> (</w:t>
            </w:r>
            <w:r>
              <w:t xml:space="preserve">SD </w:t>
            </w:r>
            <w:r w:rsidRPr="00466F15">
              <w:t>0.04)</w:t>
            </w:r>
          </w:p>
        </w:tc>
        <w:tc>
          <w:tcPr>
            <w:tcW w:w="1701" w:type="dxa"/>
          </w:tcPr>
          <w:p w14:paraId="4DDB927C" w14:textId="125E3C25"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3075B6">
              <w:t>0.93</w:t>
            </w:r>
            <w:r>
              <w:rPr>
                <w:rFonts w:cs="Calibri"/>
              </w:rPr>
              <w:t>°</w:t>
            </w:r>
            <w:r w:rsidRPr="003075B6">
              <w:t xml:space="preserve"> (</w:t>
            </w:r>
            <w:r>
              <w:t xml:space="preserve">SD </w:t>
            </w:r>
            <w:r w:rsidRPr="003075B6">
              <w:t>0.37)</w:t>
            </w:r>
          </w:p>
        </w:tc>
        <w:tc>
          <w:tcPr>
            <w:tcW w:w="1560" w:type="dxa"/>
          </w:tcPr>
          <w:p w14:paraId="7B8F8745" w14:textId="4F4C9628"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3519AE">
              <w:t>-0.78</w:t>
            </w:r>
          </w:p>
        </w:tc>
        <w:tc>
          <w:tcPr>
            <w:tcW w:w="1274" w:type="dxa"/>
          </w:tcPr>
          <w:p w14:paraId="4C45554E" w14:textId="52C9B746" w:rsidR="00D81B17" w:rsidRDefault="00746707" w:rsidP="00BB0670">
            <w:pPr>
              <w:pStyle w:val="051Tabletext229pt"/>
              <w:keepNext/>
              <w:cnfStyle w:val="000000000000" w:firstRow="0" w:lastRow="0" w:firstColumn="0" w:lastColumn="0" w:oddVBand="0" w:evenVBand="0" w:oddHBand="0" w:evenHBand="0" w:firstRowFirstColumn="0" w:firstRowLastColumn="0" w:lastRowFirstColumn="0" w:lastRowLastColumn="0"/>
            </w:pPr>
            <w:r>
              <w:t xml:space="preserve">p </w:t>
            </w:r>
            <w:r w:rsidR="00D81B17" w:rsidRPr="00672D46">
              <w:t>&lt;0.001</w:t>
            </w:r>
          </w:p>
        </w:tc>
      </w:tr>
      <w:tr w:rsidR="00D81B17" w14:paraId="0510C1B5" w14:textId="77777777" w:rsidTr="009E515A">
        <w:trPr>
          <w:trHeight w:val="7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808080" w:themeColor="background1" w:themeShade="80"/>
              <w:bottom w:val="nil"/>
            </w:tcBorders>
          </w:tcPr>
          <w:p w14:paraId="0574E277" w14:textId="3082CB03" w:rsidR="00D81B17" w:rsidRDefault="00715EB9" w:rsidP="00BB0670">
            <w:pPr>
              <w:pStyle w:val="051Tabletext229pt"/>
              <w:keepNext/>
            </w:pPr>
            <w:r w:rsidRPr="00537227">
              <w:t>Schneider</w:t>
            </w:r>
            <w:r w:rsidR="00C804E3">
              <w:t xml:space="preserve"> </w:t>
            </w:r>
            <w:r w:rsidRPr="00537227">
              <w:t>(2019</w:t>
            </w:r>
            <w:r w:rsidR="00C804E3">
              <w:t>a</w:t>
            </w:r>
            <w:r w:rsidRPr="00537227">
              <w:t>)</w:t>
            </w:r>
            <w:r w:rsidR="0008657B">
              <w:br/>
            </w:r>
            <w:r w:rsidR="00A73ED8">
              <w:t>Le Fort I osteotomy</w:t>
            </w:r>
          </w:p>
        </w:tc>
        <w:tc>
          <w:tcPr>
            <w:tcW w:w="1511" w:type="dxa"/>
          </w:tcPr>
          <w:p w14:paraId="44532376" w14:textId="1CEC8087"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 xml:space="preserve">SNA angle </w:t>
            </w:r>
          </w:p>
        </w:tc>
        <w:tc>
          <w:tcPr>
            <w:tcW w:w="1891" w:type="dxa"/>
          </w:tcPr>
          <w:p w14:paraId="1F36C3D1" w14:textId="1C8CA3D2"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0.6</w:t>
            </w:r>
            <w:r>
              <w:rPr>
                <w:rFonts w:cs="Calibri"/>
              </w:rPr>
              <w:t>°</w:t>
            </w:r>
            <w:r>
              <w:t xml:space="preserve"> (SD 9)</w:t>
            </w:r>
          </w:p>
        </w:tc>
        <w:tc>
          <w:tcPr>
            <w:tcW w:w="1701" w:type="dxa"/>
          </w:tcPr>
          <w:p w14:paraId="1302FA00" w14:textId="2E57948C"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6C1D94">
              <w:t>1.8</w:t>
            </w:r>
            <w:r>
              <w:rPr>
                <w:rFonts w:cs="Calibri"/>
              </w:rPr>
              <w:t>°</w:t>
            </w:r>
            <w:r>
              <w:t xml:space="preserve"> </w:t>
            </w:r>
            <w:r w:rsidRPr="006C1D94">
              <w:t>(</w:t>
            </w:r>
            <w:r>
              <w:t xml:space="preserve">SD </w:t>
            </w:r>
            <w:r w:rsidRPr="006C1D94">
              <w:t>12)</w:t>
            </w:r>
          </w:p>
        </w:tc>
        <w:tc>
          <w:tcPr>
            <w:tcW w:w="1560" w:type="dxa"/>
          </w:tcPr>
          <w:p w14:paraId="743D9A01" w14:textId="5A000073"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w:t>
            </w:r>
            <w:r w:rsidRPr="00595B3F">
              <w:t>1.2</w:t>
            </w:r>
            <w:r>
              <w:rPr>
                <w:rFonts w:cs="Calibri"/>
              </w:rPr>
              <w:t>°</w:t>
            </w:r>
            <w:r w:rsidRPr="00595B3F">
              <w:t xml:space="preserve"> (CI 0.6, 1.8)</w:t>
            </w:r>
          </w:p>
        </w:tc>
        <w:tc>
          <w:tcPr>
            <w:tcW w:w="1274" w:type="dxa"/>
          </w:tcPr>
          <w:p w14:paraId="7A4A078E" w14:textId="1C3BD079" w:rsidR="00D81B17" w:rsidRDefault="00746707" w:rsidP="00BB0670">
            <w:pPr>
              <w:pStyle w:val="051Tabletext229pt"/>
              <w:keepNext/>
              <w:cnfStyle w:val="000000000000" w:firstRow="0" w:lastRow="0" w:firstColumn="0" w:lastColumn="0" w:oddVBand="0" w:evenVBand="0" w:oddHBand="0" w:evenHBand="0" w:firstRowFirstColumn="0" w:firstRowLastColumn="0" w:lastRowFirstColumn="0" w:lastRowLastColumn="0"/>
            </w:pPr>
            <w:r>
              <w:t xml:space="preserve">p </w:t>
            </w:r>
            <w:r w:rsidR="00D81B17" w:rsidRPr="00672D46">
              <w:t>&lt;0.001</w:t>
            </w:r>
          </w:p>
        </w:tc>
      </w:tr>
      <w:tr w:rsidR="00D81B17" w14:paraId="05085E42"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33AC067" w14:textId="664FDCA8" w:rsidR="00D81B17" w:rsidRDefault="00D81B17" w:rsidP="00BB0670">
            <w:pPr>
              <w:pStyle w:val="051Tabletext229pt"/>
              <w:keepNext/>
            </w:pPr>
          </w:p>
        </w:tc>
        <w:tc>
          <w:tcPr>
            <w:tcW w:w="1511" w:type="dxa"/>
          </w:tcPr>
          <w:p w14:paraId="24E75508" w14:textId="5B3D5924"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bookmarkStart w:id="44" w:name="_Hlk188360052"/>
            <w:r>
              <w:t xml:space="preserve">SNB angle </w:t>
            </w:r>
            <w:bookmarkEnd w:id="44"/>
          </w:p>
        </w:tc>
        <w:tc>
          <w:tcPr>
            <w:tcW w:w="1891" w:type="dxa"/>
          </w:tcPr>
          <w:p w14:paraId="333ACC63" w14:textId="5E162BB3"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0.7</w:t>
            </w:r>
            <w:r>
              <w:rPr>
                <w:rFonts w:cs="Calibri"/>
              </w:rPr>
              <w:t>°</w:t>
            </w:r>
            <w:r>
              <w:t xml:space="preserve"> (SD 9)</w:t>
            </w:r>
          </w:p>
        </w:tc>
        <w:tc>
          <w:tcPr>
            <w:tcW w:w="1701" w:type="dxa"/>
          </w:tcPr>
          <w:p w14:paraId="71BFC8CE" w14:textId="6F2B0826"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672D46">
              <w:t>1.9</w:t>
            </w:r>
            <w:r>
              <w:rPr>
                <w:rFonts w:cs="Calibri"/>
              </w:rPr>
              <w:t>°</w:t>
            </w:r>
            <w:r>
              <w:t xml:space="preserve"> </w:t>
            </w:r>
            <w:r w:rsidRPr="00672D46">
              <w:t>(</w:t>
            </w:r>
            <w:r>
              <w:t xml:space="preserve">SD </w:t>
            </w:r>
            <w:r w:rsidRPr="00672D46">
              <w:t>12)</w:t>
            </w:r>
          </w:p>
        </w:tc>
        <w:tc>
          <w:tcPr>
            <w:tcW w:w="1560" w:type="dxa"/>
          </w:tcPr>
          <w:p w14:paraId="658774AE" w14:textId="14A00582" w:rsidR="00D81B17" w:rsidRDefault="00D81B17" w:rsidP="00BB0670">
            <w:pPr>
              <w:pStyle w:val="051Tabletext229pt"/>
              <w:keepNext/>
              <w:cnfStyle w:val="000000000000" w:firstRow="0" w:lastRow="0" w:firstColumn="0" w:lastColumn="0" w:oddVBand="0" w:evenVBand="0" w:oddHBand="0" w:evenHBand="0" w:firstRowFirstColumn="0" w:firstRowLastColumn="0" w:lastRowFirstColumn="0" w:lastRowLastColumn="0"/>
            </w:pPr>
            <w:r>
              <w:t>-</w:t>
            </w:r>
            <w:r w:rsidRPr="004D2582">
              <w:t>1.2</w:t>
            </w:r>
            <w:r>
              <w:rPr>
                <w:rFonts w:cs="Calibri"/>
              </w:rPr>
              <w:t>°</w:t>
            </w:r>
            <w:r w:rsidRPr="004D2582">
              <w:t xml:space="preserve"> (CI 0.5, 1.9)</w:t>
            </w:r>
          </w:p>
        </w:tc>
        <w:tc>
          <w:tcPr>
            <w:tcW w:w="1274" w:type="dxa"/>
          </w:tcPr>
          <w:p w14:paraId="18941C24" w14:textId="421ABB41" w:rsidR="00D81B17" w:rsidRDefault="00746707" w:rsidP="00BB0670">
            <w:pPr>
              <w:pStyle w:val="051Tabletext229pt"/>
              <w:keepNext/>
              <w:cnfStyle w:val="000000000000" w:firstRow="0" w:lastRow="0" w:firstColumn="0" w:lastColumn="0" w:oddVBand="0" w:evenVBand="0" w:oddHBand="0" w:evenHBand="0" w:firstRowFirstColumn="0" w:firstRowLastColumn="0" w:lastRowFirstColumn="0" w:lastRowLastColumn="0"/>
            </w:pPr>
            <w:r>
              <w:t xml:space="preserve">p </w:t>
            </w:r>
            <w:r w:rsidR="00D81B17">
              <w:t>=</w:t>
            </w:r>
            <w:r w:rsidR="00D81B17" w:rsidRPr="00E63DA4">
              <w:t>0.002</w:t>
            </w:r>
          </w:p>
        </w:tc>
      </w:tr>
      <w:tr w:rsidR="00D81B17" w14:paraId="273047D4" w14:textId="77777777" w:rsidTr="00BE27C8">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tcBorders>
          </w:tcPr>
          <w:p w14:paraId="5D8A9D64" w14:textId="77777777" w:rsidR="00D81B17" w:rsidRDefault="00D81B17" w:rsidP="00D81B17">
            <w:pPr>
              <w:pStyle w:val="051Tabletext229pt"/>
            </w:pPr>
          </w:p>
        </w:tc>
        <w:tc>
          <w:tcPr>
            <w:tcW w:w="1511" w:type="dxa"/>
          </w:tcPr>
          <w:p w14:paraId="3D238AF7" w14:textId="38A18987"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ANB angle</w:t>
            </w:r>
          </w:p>
        </w:tc>
        <w:tc>
          <w:tcPr>
            <w:tcW w:w="1891" w:type="dxa"/>
          </w:tcPr>
          <w:p w14:paraId="145EF22A" w14:textId="45C97EE7"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0.5</w:t>
            </w:r>
            <w:r>
              <w:rPr>
                <w:rFonts w:cs="Calibri"/>
              </w:rPr>
              <w:t>°</w:t>
            </w:r>
            <w:r>
              <w:t xml:space="preserve"> (SD 9)</w:t>
            </w:r>
          </w:p>
        </w:tc>
        <w:tc>
          <w:tcPr>
            <w:tcW w:w="1701" w:type="dxa"/>
          </w:tcPr>
          <w:p w14:paraId="197D0090" w14:textId="60E49D4D"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rsidRPr="004D2582">
              <w:t>1.6</w:t>
            </w:r>
            <w:r>
              <w:rPr>
                <w:rFonts w:cs="Calibri"/>
              </w:rPr>
              <w:t>°</w:t>
            </w:r>
            <w:r w:rsidRPr="004D2582">
              <w:t xml:space="preserve"> (</w:t>
            </w:r>
            <w:r>
              <w:t xml:space="preserve">SD </w:t>
            </w:r>
            <w:r w:rsidRPr="004D2582">
              <w:t>12)</w:t>
            </w:r>
          </w:p>
        </w:tc>
        <w:tc>
          <w:tcPr>
            <w:tcW w:w="1560" w:type="dxa"/>
          </w:tcPr>
          <w:p w14:paraId="6B8B5CD7" w14:textId="3D738AC9" w:rsidR="00D81B17" w:rsidRDefault="00D81B17" w:rsidP="00D81B17">
            <w:pPr>
              <w:pStyle w:val="051Tabletext229pt"/>
              <w:cnfStyle w:val="000000000000" w:firstRow="0" w:lastRow="0" w:firstColumn="0" w:lastColumn="0" w:oddVBand="0" w:evenVBand="0" w:oddHBand="0" w:evenHBand="0" w:firstRowFirstColumn="0" w:firstRowLastColumn="0" w:lastRowFirstColumn="0" w:lastRowLastColumn="0"/>
            </w:pPr>
            <w:r>
              <w:t>-</w:t>
            </w:r>
            <w:r w:rsidRPr="00E63DA4">
              <w:t>1.1</w:t>
            </w:r>
            <w:r>
              <w:rPr>
                <w:rFonts w:cs="Calibri"/>
              </w:rPr>
              <w:t>°</w:t>
            </w:r>
            <w:r w:rsidRPr="00E63DA4">
              <w:t xml:space="preserve"> (CI 0.6, 1.7)</w:t>
            </w:r>
          </w:p>
        </w:tc>
        <w:tc>
          <w:tcPr>
            <w:tcW w:w="1274" w:type="dxa"/>
          </w:tcPr>
          <w:p w14:paraId="5C759DB6" w14:textId="45897ED6" w:rsidR="00D81B17" w:rsidRDefault="00746707" w:rsidP="00D81B17">
            <w:pPr>
              <w:pStyle w:val="051Tabletext229pt"/>
              <w:cnfStyle w:val="000000000000" w:firstRow="0" w:lastRow="0" w:firstColumn="0" w:lastColumn="0" w:oddVBand="0" w:evenVBand="0" w:oddHBand="0" w:evenHBand="0" w:firstRowFirstColumn="0" w:firstRowLastColumn="0" w:lastRowFirstColumn="0" w:lastRowLastColumn="0"/>
            </w:pPr>
            <w:r>
              <w:t xml:space="preserve">p </w:t>
            </w:r>
            <w:r w:rsidR="00D81B17" w:rsidRPr="00E63DA4">
              <w:t>&lt;0.001</w:t>
            </w:r>
          </w:p>
        </w:tc>
      </w:tr>
    </w:tbl>
    <w:p w14:paraId="6C2649FE" w14:textId="6B6E978B" w:rsidR="002F7E34" w:rsidRDefault="002F7E34" w:rsidP="002F7E34">
      <w:pPr>
        <w:pStyle w:val="101Tablefootnotes8pt"/>
      </w:pPr>
      <w:r>
        <w:t>Source: Omara</w:t>
      </w:r>
      <w:r w:rsidR="00463A8B">
        <w:t xml:space="preserve"> et al.</w:t>
      </w:r>
      <w:r>
        <w:t xml:space="preserve"> </w:t>
      </w:r>
      <w:r w:rsidR="00463A8B">
        <w:t>(</w:t>
      </w:r>
      <w:r>
        <w:t>2021</w:t>
      </w:r>
      <w:r w:rsidR="00463A8B">
        <w:t>)</w:t>
      </w:r>
      <w:r>
        <w:t xml:space="preserve">; </w:t>
      </w:r>
      <w:r w:rsidRPr="00157338">
        <w:t>Schneider et al</w:t>
      </w:r>
      <w:r>
        <w:t xml:space="preserve">. </w:t>
      </w:r>
      <w:r w:rsidR="00463A8B">
        <w:t>(</w:t>
      </w:r>
      <w:r w:rsidRPr="00157338">
        <w:t>2019</w:t>
      </w:r>
      <w:r w:rsidR="00C804E3">
        <w:t>a</w:t>
      </w:r>
      <w:r w:rsidR="00463A8B">
        <w:t>)</w:t>
      </w:r>
      <w:r>
        <w:t xml:space="preserve">; Schneider et al. </w:t>
      </w:r>
      <w:r w:rsidR="00463A8B">
        <w:t>(</w:t>
      </w:r>
      <w:r>
        <w:t>2019</w:t>
      </w:r>
      <w:r w:rsidR="00C804E3">
        <w:t>c</w:t>
      </w:r>
      <w:r w:rsidR="00463A8B">
        <w:t>)</w:t>
      </w:r>
      <w:r w:rsidR="00C804E3">
        <w:t>.</w:t>
      </w:r>
    </w:p>
    <w:p w14:paraId="26F6A245" w14:textId="2E597427" w:rsidR="00126017" w:rsidRDefault="002F7E34" w:rsidP="00EC7DFB">
      <w:pPr>
        <w:pStyle w:val="101Tablefootnotes8pt"/>
      </w:pPr>
      <w:r w:rsidRPr="413F56AD">
        <w:t xml:space="preserve">Abbreviations: </w:t>
      </w:r>
      <w:r w:rsidR="00B77273" w:rsidRPr="413F56AD">
        <w:t xml:space="preserve">ANB angle, A point to B Point Angle; </w:t>
      </w:r>
      <w:r w:rsidR="00CC688B" w:rsidRPr="413F56AD">
        <w:t xml:space="preserve">CHF, Swiss francs; CI, confidence interval; </w:t>
      </w:r>
      <w:r w:rsidR="006F25F1" w:rsidRPr="413F56AD">
        <w:t xml:space="preserve">h, hours; </w:t>
      </w:r>
      <w:r w:rsidR="00CB4DCE" w:rsidRPr="413F56AD">
        <w:t xml:space="preserve">IQR, interquartile range; </w:t>
      </w:r>
      <w:r w:rsidR="006F25F1" w:rsidRPr="413F56AD">
        <w:t xml:space="preserve">min, minutes; </w:t>
      </w:r>
      <w:r w:rsidRPr="413F56AD">
        <w:t xml:space="preserve">NR, not reported; </w:t>
      </w:r>
      <w:r w:rsidR="00BA3B80" w:rsidRPr="413F56AD">
        <w:t>NS, not statistically significant</w:t>
      </w:r>
      <w:r w:rsidR="0051047C" w:rsidRPr="413F56AD">
        <w:t xml:space="preserve">; </w:t>
      </w:r>
      <w:r w:rsidRPr="413F56AD">
        <w:t>SD, standard deviation</w:t>
      </w:r>
      <w:r w:rsidR="00515EC8" w:rsidRPr="413F56AD">
        <w:t>;</w:t>
      </w:r>
      <w:r w:rsidR="00CB4DCE" w:rsidRPr="413F56AD">
        <w:t xml:space="preserve"> </w:t>
      </w:r>
      <w:r w:rsidR="00515EC8" w:rsidRPr="413F56AD">
        <w:t>SNA angle, Sella-Nasion to A Point Angle</w:t>
      </w:r>
      <w:r w:rsidR="002030F0" w:rsidRPr="413F56AD">
        <w:t>;</w:t>
      </w:r>
      <w:r w:rsidR="005E7DC6" w:rsidRPr="413F56AD">
        <w:t xml:space="preserve"> SNB angle, Sella-Nasion to B Point Angle; </w:t>
      </w:r>
      <w:r w:rsidR="006F716D" w:rsidRPr="413F56AD">
        <w:t xml:space="preserve">Sn-orb. R, right </w:t>
      </w:r>
      <w:proofErr w:type="spellStart"/>
      <w:r w:rsidR="006F716D" w:rsidRPr="413F56AD">
        <w:t>sella</w:t>
      </w:r>
      <w:proofErr w:type="spellEnd"/>
      <w:r w:rsidR="006F716D" w:rsidRPr="413F56AD">
        <w:t xml:space="preserve">-nasion orbital angle; Sn-orb. </w:t>
      </w:r>
      <w:proofErr w:type="gramStart"/>
      <w:r w:rsidR="006F716D" w:rsidRPr="413F56AD">
        <w:t>L,</w:t>
      </w:r>
      <w:proofErr w:type="gramEnd"/>
      <w:r w:rsidR="006F716D" w:rsidRPr="413F56AD">
        <w:t xml:space="preserve"> left </w:t>
      </w:r>
      <w:proofErr w:type="spellStart"/>
      <w:r w:rsidR="006F716D" w:rsidRPr="413F56AD">
        <w:t>sella</w:t>
      </w:r>
      <w:proofErr w:type="spellEnd"/>
      <w:r w:rsidR="006F716D" w:rsidRPr="413F56AD">
        <w:t>-nasion orbital angle</w:t>
      </w:r>
      <w:r w:rsidR="00B77273" w:rsidRPr="413F56AD">
        <w:t>.</w:t>
      </w:r>
    </w:p>
    <w:p w14:paraId="433C8A6E" w14:textId="487DAD2D" w:rsidR="00DD5AFC" w:rsidRDefault="00DD5AFC" w:rsidP="00DD5AFC">
      <w:pPr>
        <w:pStyle w:val="Tablefootnotes"/>
      </w:pPr>
      <w:r w:rsidRPr="006760FB">
        <w:rPr>
          <w:b/>
          <w:bCs/>
        </w:rPr>
        <w:t xml:space="preserve">a </w:t>
      </w:r>
      <w:r>
        <w:t xml:space="preserve">Reported as 40.8 in Figure 3 of </w:t>
      </w:r>
      <w:r w:rsidRPr="00656B2C">
        <w:t>Schneider et al</w:t>
      </w:r>
      <w:r w:rsidR="00B04DBC" w:rsidRPr="00656B2C">
        <w:t>.</w:t>
      </w:r>
      <w:r w:rsidRPr="00656B2C">
        <w:t xml:space="preserve"> (2019</w:t>
      </w:r>
      <w:r w:rsidR="00656B2C" w:rsidRPr="00656B2C">
        <w:t>a</w:t>
      </w:r>
      <w:r w:rsidRPr="00656B2C">
        <w:t>)</w:t>
      </w:r>
      <w:r w:rsidR="00803673">
        <w:t>.</w:t>
      </w:r>
    </w:p>
    <w:p w14:paraId="3877016A" w14:textId="6D525B07" w:rsidR="00EC7DFB" w:rsidRDefault="002962EF" w:rsidP="00AD6F40">
      <w:pPr>
        <w:pStyle w:val="Heading3"/>
      </w:pPr>
      <w:bookmarkStart w:id="45" w:name="_Toc200013966"/>
      <w:r>
        <w:t xml:space="preserve">Non-randomised comparative </w:t>
      </w:r>
      <w:r w:rsidR="00E02451">
        <w:t>evidence</w:t>
      </w:r>
      <w:bookmarkEnd w:id="45"/>
    </w:p>
    <w:p w14:paraId="2A696BC1" w14:textId="4533362E" w:rsidR="00547770" w:rsidRPr="00A77C37" w:rsidRDefault="00A80A1B" w:rsidP="00A77C37">
      <w:r w:rsidRPr="00A77C37">
        <w:t xml:space="preserve">The systematic review identified an additional </w:t>
      </w:r>
      <w:r w:rsidR="00A21986" w:rsidRPr="00A77C37">
        <w:t>15</w:t>
      </w:r>
      <w:r w:rsidRPr="00A77C37">
        <w:t xml:space="preserve"> </w:t>
      </w:r>
      <w:r w:rsidR="003B33D4" w:rsidRPr="00A77C37">
        <w:t xml:space="preserve">non-randomised </w:t>
      </w:r>
      <w:r w:rsidRPr="00A77C37">
        <w:t xml:space="preserve">comparative studies </w:t>
      </w:r>
      <w:r w:rsidR="00FE502A" w:rsidRPr="00A77C37">
        <w:t xml:space="preserve">of </w:t>
      </w:r>
      <w:r w:rsidR="006C79E7" w:rsidRPr="00A77C37">
        <w:t>patient-specific</w:t>
      </w:r>
      <w:r w:rsidR="00FE502A" w:rsidRPr="00A77C37">
        <w:t xml:space="preserve"> surgical guides and/or </w:t>
      </w:r>
      <w:proofErr w:type="spellStart"/>
      <w:r w:rsidR="00FE502A" w:rsidRPr="00A77C37">
        <w:t>biomodels</w:t>
      </w:r>
      <w:proofErr w:type="spellEnd"/>
      <w:r w:rsidR="00FE502A" w:rsidRPr="00A77C37">
        <w:t xml:space="preserve"> </w:t>
      </w:r>
      <w:r w:rsidRPr="00A77C37">
        <w:t xml:space="preserve">that reported </w:t>
      </w:r>
      <w:r w:rsidR="009D23F5" w:rsidRPr="00A77C37">
        <w:t xml:space="preserve">cost as an outcome. </w:t>
      </w:r>
      <w:r w:rsidR="009B16FE" w:rsidRPr="00A77C37">
        <w:t xml:space="preserve">All </w:t>
      </w:r>
      <w:r w:rsidR="003B33D4" w:rsidRPr="00A77C37">
        <w:t>we</w:t>
      </w:r>
      <w:r w:rsidR="009B16FE" w:rsidRPr="00A77C37">
        <w:t xml:space="preserve">re level III-2 </w:t>
      </w:r>
      <w:r w:rsidR="00B6416C" w:rsidRPr="00A77C37">
        <w:t>or</w:t>
      </w:r>
      <w:r w:rsidR="009B16FE" w:rsidRPr="00A77C37">
        <w:t xml:space="preserve"> III-3 based on the NHMRC levels of evidence</w:t>
      </w:r>
      <w:r w:rsidR="00777651" w:rsidRPr="00A77C37">
        <w:footnoteReference w:id="7"/>
      </w:r>
      <w:r w:rsidR="00A37769" w:rsidRPr="00A77C37">
        <w:t xml:space="preserve"> </w:t>
      </w:r>
      <w:r w:rsidR="00706D64" w:rsidRPr="00A77C37">
        <w:t xml:space="preserve">and therefore at high risk of bias, particularly where no </w:t>
      </w:r>
      <w:r w:rsidR="007F578B" w:rsidRPr="00A77C37">
        <w:t xml:space="preserve">adjustments </w:t>
      </w:r>
      <w:r w:rsidR="00B748F8" w:rsidRPr="00A77C37">
        <w:t>we</w:t>
      </w:r>
      <w:r w:rsidR="007F578B" w:rsidRPr="00A77C37">
        <w:t>re made for baseline confounding</w:t>
      </w:r>
      <w:r w:rsidR="00F37CFA" w:rsidRPr="00A77C37">
        <w:t xml:space="preserve"> (selection bias)</w:t>
      </w:r>
      <w:r w:rsidR="0020289D" w:rsidRPr="00A77C37">
        <w:t xml:space="preserve">. </w:t>
      </w:r>
      <w:r w:rsidR="00706D64" w:rsidRPr="00A77C37">
        <w:t xml:space="preserve">Given the large volume of low-level evidence, </w:t>
      </w:r>
      <w:r w:rsidR="00044155" w:rsidRPr="00A77C37">
        <w:t xml:space="preserve">only those </w:t>
      </w:r>
      <w:r w:rsidR="00C24FBB" w:rsidRPr="00A77C37">
        <w:t xml:space="preserve">studies </w:t>
      </w:r>
      <w:r w:rsidR="0020289D" w:rsidRPr="00A77C37">
        <w:t>that met the following criteria</w:t>
      </w:r>
      <w:r w:rsidR="00851CE9" w:rsidRPr="00A77C37">
        <w:t xml:space="preserve"> (</w:t>
      </w:r>
      <w:r w:rsidR="00BD61E1" w:rsidRPr="00A77C37">
        <w:t>relating to study size and relevance)</w:t>
      </w:r>
      <w:r w:rsidR="00044155" w:rsidRPr="00A77C37">
        <w:t xml:space="preserve"> are discussed further</w:t>
      </w:r>
      <w:r w:rsidR="005C13C0" w:rsidRPr="00A77C37">
        <w:t xml:space="preserve"> in th</w:t>
      </w:r>
      <w:r w:rsidR="00E57D4A" w:rsidRPr="00A77C37">
        <w:t>e current</w:t>
      </w:r>
      <w:r w:rsidR="005C13C0" w:rsidRPr="00A77C37">
        <w:t xml:space="preserve"> report</w:t>
      </w:r>
      <w:r w:rsidR="0020289D" w:rsidRPr="00A77C37">
        <w:t>:</w:t>
      </w:r>
    </w:p>
    <w:p w14:paraId="5123B8BA" w14:textId="5136D2DE" w:rsidR="0020289D" w:rsidRDefault="00B748F8" w:rsidP="002940B8">
      <w:pPr>
        <w:pStyle w:val="Bulletpoint"/>
      </w:pPr>
      <w:r>
        <w:t>m</w:t>
      </w:r>
      <w:r w:rsidR="0020289D">
        <w:t>ore than 10 patients per arm</w:t>
      </w:r>
    </w:p>
    <w:p w14:paraId="16C0F672" w14:textId="4F9AE1E3" w:rsidR="00D30440" w:rsidRDefault="00B748F8" w:rsidP="002940B8">
      <w:pPr>
        <w:pStyle w:val="Bulletpoint"/>
      </w:pPr>
      <w:r w:rsidRPr="413F56AD">
        <w:t>c</w:t>
      </w:r>
      <w:r w:rsidR="00E128BE" w:rsidRPr="413F56AD">
        <w:t>ommercial</w:t>
      </w:r>
      <w:r w:rsidR="008843E3" w:rsidRPr="413F56AD">
        <w:t>ly</w:t>
      </w:r>
      <w:r w:rsidR="00E128BE" w:rsidRPr="413F56AD">
        <w:t xml:space="preserve"> suppl</w:t>
      </w:r>
      <w:r w:rsidR="008843E3" w:rsidRPr="413F56AD">
        <w:t>ied</w:t>
      </w:r>
      <w:r w:rsidR="00E128BE" w:rsidRPr="413F56AD">
        <w:t xml:space="preserve"> </w:t>
      </w:r>
      <w:r w:rsidR="006C79E7" w:rsidRPr="413F56AD">
        <w:t>patient-specific</w:t>
      </w:r>
      <w:r w:rsidR="00F94707" w:rsidRPr="413F56AD">
        <w:t xml:space="preserve"> </w:t>
      </w:r>
      <w:r w:rsidR="00E128BE" w:rsidRPr="413F56AD">
        <w:t>surgical guides</w:t>
      </w:r>
      <w:r w:rsidR="00537466" w:rsidRPr="413F56AD">
        <w:t xml:space="preserve"> </w:t>
      </w:r>
      <w:r w:rsidR="00F94707" w:rsidRPr="413F56AD">
        <w:t>and</w:t>
      </w:r>
      <w:r w:rsidR="007F044E" w:rsidRPr="413F56AD">
        <w:t>/or</w:t>
      </w:r>
      <w:r w:rsidR="005B0FAD" w:rsidRPr="413F56AD">
        <w:t xml:space="preserve"> </w:t>
      </w:r>
      <w:proofErr w:type="spellStart"/>
      <w:r w:rsidR="005B0FAD" w:rsidRPr="413F56AD">
        <w:t>biomodels</w:t>
      </w:r>
      <w:proofErr w:type="spellEnd"/>
      <w:r w:rsidR="005B0FAD" w:rsidRPr="413F56AD">
        <w:t xml:space="preserve"> </w:t>
      </w:r>
      <w:r w:rsidR="00537466" w:rsidRPr="413F56AD">
        <w:t>(</w:t>
      </w:r>
      <w:r w:rsidR="009939BD" w:rsidRPr="413F56AD">
        <w:t xml:space="preserve">i.e. </w:t>
      </w:r>
      <w:r w:rsidR="00537466" w:rsidRPr="413F56AD">
        <w:t>not 3</w:t>
      </w:r>
      <w:r w:rsidR="00AA4802" w:rsidRPr="413F56AD">
        <w:t>-dimensional [</w:t>
      </w:r>
      <w:r w:rsidR="00537466" w:rsidRPr="413F56AD">
        <w:t>3D</w:t>
      </w:r>
      <w:r w:rsidR="00AA4802" w:rsidRPr="413F56AD">
        <w:t>]</w:t>
      </w:r>
      <w:r w:rsidR="00537466" w:rsidRPr="413F56AD">
        <w:t xml:space="preserve"> printed in-house)</w:t>
      </w:r>
    </w:p>
    <w:p w14:paraId="0C2FF9D4" w14:textId="73D0B8A0" w:rsidR="00347053" w:rsidRDefault="00B748F8" w:rsidP="002940B8">
      <w:pPr>
        <w:pStyle w:val="Bulletpoint"/>
      </w:pPr>
      <w:r w:rsidRPr="413F56AD">
        <w:t>c</w:t>
      </w:r>
      <w:r w:rsidR="00347053" w:rsidRPr="413F56AD">
        <w:t>ompare</w:t>
      </w:r>
      <w:r w:rsidR="00537466" w:rsidRPr="413F56AD">
        <w:t>d</w:t>
      </w:r>
      <w:r w:rsidR="00347053" w:rsidRPr="413F56AD">
        <w:t xml:space="preserve"> surgery </w:t>
      </w:r>
      <w:r w:rsidR="00133685" w:rsidRPr="413F56AD">
        <w:t xml:space="preserve">using </w:t>
      </w:r>
      <w:r w:rsidR="006C79E7" w:rsidRPr="413F56AD">
        <w:t>patient-specific</w:t>
      </w:r>
      <w:r w:rsidR="00347053" w:rsidRPr="413F56AD">
        <w:t xml:space="preserve"> surgical guides </w:t>
      </w:r>
      <w:r w:rsidR="00E724B6" w:rsidRPr="413F56AD">
        <w:t xml:space="preserve">and/or </w:t>
      </w:r>
      <w:proofErr w:type="spellStart"/>
      <w:r w:rsidR="00E724B6" w:rsidRPr="413F56AD">
        <w:t>biomodels</w:t>
      </w:r>
      <w:proofErr w:type="spellEnd"/>
      <w:r w:rsidR="00E724B6" w:rsidRPr="413F56AD">
        <w:t xml:space="preserve"> </w:t>
      </w:r>
      <w:r w:rsidR="00347053" w:rsidRPr="413F56AD">
        <w:t xml:space="preserve">against </w:t>
      </w:r>
      <w:r w:rsidR="00014FFB" w:rsidRPr="413F56AD">
        <w:t>usual care</w:t>
      </w:r>
      <w:r w:rsidR="001245E6" w:rsidRPr="413F56AD">
        <w:t xml:space="preserve"> (surgery without VSP)</w:t>
      </w:r>
      <w:r w:rsidR="00014FFB" w:rsidRPr="413F56AD">
        <w:t>.</w:t>
      </w:r>
    </w:p>
    <w:p w14:paraId="258B3469" w14:textId="172C6D2A" w:rsidR="0020289D" w:rsidRDefault="00086A5D" w:rsidP="00D30440">
      <w:pPr>
        <w:pStyle w:val="BodyText"/>
      </w:pPr>
      <w:r w:rsidRPr="413F56AD">
        <w:t>S</w:t>
      </w:r>
      <w:r w:rsidR="001623EB" w:rsidRPr="413F56AD">
        <w:t xml:space="preserve">ix studies </w:t>
      </w:r>
      <w:r w:rsidRPr="413F56AD">
        <w:t xml:space="preserve">met these criteria </w:t>
      </w:r>
      <w:r w:rsidR="001623EB" w:rsidRPr="413F56AD">
        <w:t xml:space="preserve">(Mazzola et al. 2020; </w:t>
      </w:r>
      <w:proofErr w:type="spellStart"/>
      <w:r w:rsidR="001623EB" w:rsidRPr="413F56AD">
        <w:t>Lignon</w:t>
      </w:r>
      <w:proofErr w:type="spellEnd"/>
      <w:r w:rsidR="001623EB" w:rsidRPr="413F56AD">
        <w:t xml:space="preserve"> et al. 2021; Speed et al. 2024; Ravida et al. 2018; Rodríguez-Arias et al. 2022; </w:t>
      </w:r>
      <w:proofErr w:type="spellStart"/>
      <w:r w:rsidR="001623EB" w:rsidRPr="413F56AD">
        <w:t>Bolzoni</w:t>
      </w:r>
      <w:proofErr w:type="spellEnd"/>
      <w:r w:rsidR="001623EB" w:rsidRPr="413F56AD">
        <w:t xml:space="preserve"> et al. 20</w:t>
      </w:r>
      <w:r w:rsidR="000E2B4D" w:rsidRPr="413F56AD">
        <w:t>2</w:t>
      </w:r>
      <w:r w:rsidR="001623EB" w:rsidRPr="413F56AD">
        <w:t>0)</w:t>
      </w:r>
      <w:r w:rsidR="001F7AB5" w:rsidRPr="413F56AD">
        <w:t xml:space="preserve">; </w:t>
      </w:r>
      <w:r w:rsidR="00391E17" w:rsidRPr="413F56AD">
        <w:t>study findings</w:t>
      </w:r>
      <w:r w:rsidR="001F7AB5" w:rsidRPr="413F56AD">
        <w:t xml:space="preserve"> are summarised in </w:t>
      </w:r>
      <w:r>
        <w:fldChar w:fldCharType="begin"/>
      </w:r>
      <w:r>
        <w:instrText xml:space="preserve"> REF _Ref188533800 \h </w:instrText>
      </w:r>
      <w:r>
        <w:fldChar w:fldCharType="separate"/>
      </w:r>
      <w:r w:rsidR="00C31146">
        <w:t xml:space="preserve">Table </w:t>
      </w:r>
      <w:r w:rsidR="00C31146">
        <w:rPr>
          <w:noProof/>
        </w:rPr>
        <w:t>12</w:t>
      </w:r>
      <w:r>
        <w:fldChar w:fldCharType="end"/>
      </w:r>
      <w:r w:rsidR="00E60689" w:rsidRPr="413F56AD">
        <w:t>.</w:t>
      </w:r>
      <w:r w:rsidR="001623EB" w:rsidRPr="413F56AD">
        <w:t xml:space="preserve"> </w:t>
      </w:r>
      <w:r w:rsidR="002968C6" w:rsidRPr="413F56AD">
        <w:t xml:space="preserve">All </w:t>
      </w:r>
      <w:r w:rsidR="00BE680C" w:rsidRPr="413F56AD">
        <w:t>6</w:t>
      </w:r>
      <w:r w:rsidR="00B15D90" w:rsidRPr="413F56AD">
        <w:t xml:space="preserve"> </w:t>
      </w:r>
      <w:r w:rsidR="002968C6" w:rsidRPr="413F56AD">
        <w:t>studies were retrospective</w:t>
      </w:r>
      <w:r w:rsidR="00446A65" w:rsidRPr="413F56AD">
        <w:t>;</w:t>
      </w:r>
      <w:r w:rsidR="002968C6" w:rsidRPr="413F56AD">
        <w:t xml:space="preserve"> </w:t>
      </w:r>
      <w:r w:rsidR="000737D3" w:rsidRPr="413F56AD">
        <w:t xml:space="preserve">baseline differences </w:t>
      </w:r>
      <w:r w:rsidR="00B15D90" w:rsidRPr="413F56AD">
        <w:t xml:space="preserve">between </w:t>
      </w:r>
      <w:r w:rsidR="000737D3" w:rsidRPr="413F56AD">
        <w:t xml:space="preserve">patients selected for </w:t>
      </w:r>
      <w:r w:rsidR="00327B66" w:rsidRPr="413F56AD">
        <w:t>VSP compared to usual care were apparent and acknowledge</w:t>
      </w:r>
      <w:r w:rsidR="00B15D90" w:rsidRPr="413F56AD">
        <w:t>d</w:t>
      </w:r>
      <w:r w:rsidR="00327B66" w:rsidRPr="413F56AD">
        <w:t xml:space="preserve"> by </w:t>
      </w:r>
      <w:r w:rsidR="00B15D90" w:rsidRPr="413F56AD">
        <w:t xml:space="preserve">the study </w:t>
      </w:r>
      <w:r w:rsidR="00327B66" w:rsidRPr="413F56AD">
        <w:t xml:space="preserve">authors. </w:t>
      </w:r>
      <w:r w:rsidR="006C7C58" w:rsidRPr="413F56AD">
        <w:t>I</w:t>
      </w:r>
      <w:r w:rsidR="00495FB7" w:rsidRPr="413F56AD">
        <w:t xml:space="preserve">n </w:t>
      </w:r>
      <w:r w:rsidR="00BE680C" w:rsidRPr="413F56AD">
        <w:t>5</w:t>
      </w:r>
      <w:r w:rsidR="00495FB7" w:rsidRPr="413F56AD">
        <w:t xml:space="preserve"> </w:t>
      </w:r>
      <w:r w:rsidR="00327B66" w:rsidRPr="413F56AD">
        <w:t>studies</w:t>
      </w:r>
      <w:r w:rsidR="006C7C58" w:rsidRPr="413F56AD">
        <w:t>, patients were undergoing</w:t>
      </w:r>
      <w:r w:rsidR="00327B66" w:rsidRPr="413F56AD">
        <w:t xml:space="preserve"> mandibular reconstruction</w:t>
      </w:r>
      <w:r w:rsidR="00495FB7" w:rsidRPr="413F56AD">
        <w:t>;</w:t>
      </w:r>
      <w:r w:rsidR="00327B66" w:rsidRPr="413F56AD">
        <w:t xml:space="preserve"> </w:t>
      </w:r>
      <w:r w:rsidR="00446A65" w:rsidRPr="413F56AD">
        <w:t xml:space="preserve">the population in </w:t>
      </w:r>
      <w:r w:rsidR="00574A25" w:rsidRPr="413F56AD">
        <w:t>Ravida et al. (2018) was edentulous patients.</w:t>
      </w:r>
      <w:r w:rsidR="00C81583" w:rsidRPr="413F56AD">
        <w:t xml:space="preserve"> All are considered complex procedures. </w:t>
      </w:r>
      <w:r w:rsidR="002D6B55" w:rsidRPr="413F56AD">
        <w:t xml:space="preserve">Three studies used </w:t>
      </w:r>
      <w:r w:rsidR="00954BB6" w:rsidRPr="413F56AD">
        <w:t xml:space="preserve">Johnson &amp; Johnson’s </w:t>
      </w:r>
      <w:proofErr w:type="spellStart"/>
      <w:r w:rsidR="002D6B55" w:rsidRPr="413F56AD">
        <w:t>ProPlan</w:t>
      </w:r>
      <w:proofErr w:type="spellEnd"/>
      <w:r w:rsidR="002D6B55" w:rsidRPr="413F56AD">
        <w:t>/</w:t>
      </w:r>
      <w:proofErr w:type="spellStart"/>
      <w:r w:rsidR="002D6B55" w:rsidRPr="413F56AD">
        <w:t>Trumatch</w:t>
      </w:r>
      <w:proofErr w:type="spellEnd"/>
      <w:r w:rsidR="002D6B55" w:rsidRPr="413F56AD">
        <w:t xml:space="preserve"> software </w:t>
      </w:r>
      <w:r w:rsidR="00387A19" w:rsidRPr="413F56AD">
        <w:t>(</w:t>
      </w:r>
      <w:proofErr w:type="spellStart"/>
      <w:r w:rsidR="00FF4FD7" w:rsidRPr="413F56AD">
        <w:t>B</w:t>
      </w:r>
      <w:r w:rsidR="000E2B4D" w:rsidRPr="413F56AD">
        <w:t>o</w:t>
      </w:r>
      <w:r w:rsidR="00FF4FD7" w:rsidRPr="413F56AD">
        <w:t>lzoni</w:t>
      </w:r>
      <w:proofErr w:type="spellEnd"/>
      <w:r w:rsidR="00FF4FD7" w:rsidRPr="413F56AD">
        <w:t xml:space="preserve"> et al. 2</w:t>
      </w:r>
      <w:r w:rsidR="009E78DA" w:rsidRPr="413F56AD">
        <w:t>020</w:t>
      </w:r>
      <w:r w:rsidR="00FF4FD7" w:rsidRPr="413F56AD">
        <w:t xml:space="preserve">; Mazzola et al, </w:t>
      </w:r>
      <w:r w:rsidR="003324E1" w:rsidRPr="413F56AD">
        <w:t>2020; Rodrigues-A</w:t>
      </w:r>
      <w:r w:rsidR="00D1448E" w:rsidRPr="413F56AD">
        <w:t>rias et al</w:t>
      </w:r>
      <w:r w:rsidR="005D296D" w:rsidRPr="413F56AD">
        <w:t>. 2022)</w:t>
      </w:r>
      <w:r w:rsidR="00791D9A" w:rsidRPr="413F56AD">
        <w:t xml:space="preserve"> and one used </w:t>
      </w:r>
      <w:r w:rsidR="0019458C" w:rsidRPr="413F56AD">
        <w:t>Stryker’s</w:t>
      </w:r>
      <w:r w:rsidR="00791D9A" w:rsidRPr="413F56AD">
        <w:t xml:space="preserve"> VPS system</w:t>
      </w:r>
      <w:r w:rsidR="005D296D" w:rsidRPr="413F56AD">
        <w:t xml:space="preserve"> </w:t>
      </w:r>
      <w:r w:rsidR="0019458C" w:rsidRPr="413F56AD">
        <w:t>(</w:t>
      </w:r>
      <w:r w:rsidR="006B2389" w:rsidRPr="413F56AD">
        <w:t>Speed et al. 2024)</w:t>
      </w:r>
      <w:r w:rsidR="0019458C" w:rsidRPr="413F56AD">
        <w:t>. The remaining studies did not use PL</w:t>
      </w:r>
      <w:r w:rsidR="00EB6F17" w:rsidRPr="413F56AD">
        <w:t>-</w:t>
      </w:r>
      <w:r w:rsidR="0019458C" w:rsidRPr="413F56AD">
        <w:t xml:space="preserve">listed </w:t>
      </w:r>
      <w:r w:rsidR="001E30E0" w:rsidRPr="413F56AD">
        <w:t>systems or devices</w:t>
      </w:r>
      <w:r w:rsidR="006B2389" w:rsidRPr="413F56AD">
        <w:t>.</w:t>
      </w:r>
    </w:p>
    <w:p w14:paraId="1B1FEBBA" w14:textId="77777777" w:rsidR="00B51C17" w:rsidRDefault="00B51C17" w:rsidP="00B51C17">
      <w:pPr>
        <w:pStyle w:val="BodyText"/>
      </w:pPr>
      <w:r w:rsidRPr="413F56AD">
        <w:t>One study was conducted in Australia (Mazzola et al. 2020</w:t>
      </w:r>
      <w:proofErr w:type="gramStart"/>
      <w:r w:rsidRPr="413F56AD">
        <w:t>)</w:t>
      </w:r>
      <w:proofErr w:type="gramEnd"/>
      <w:r w:rsidRPr="413F56AD">
        <w:t xml:space="preserve"> and this was also the only study to include an analysis of a matched cohort. Patients in this subset analysis (16 in each group) were matched according to </w:t>
      </w:r>
      <w:r w:rsidRPr="413F56AD">
        <w:lastRenderedPageBreak/>
        <w:t xml:space="preserve">treating institution, site (mandible or maxilla), ablative procedure description, bone flap used (including scapula flaps), indication, complexity score and age within 5 years. The authors noted that the most complex cases (mainly secondary reconstructions where VSP is most strongly indicated) could not be matched and were therefore excluded. </w:t>
      </w:r>
    </w:p>
    <w:p w14:paraId="32A3030E" w14:textId="77777777" w:rsidR="00B51C17" w:rsidRDefault="00B51C17" w:rsidP="00B51C17">
      <w:pPr>
        <w:pStyle w:val="BodyText"/>
      </w:pPr>
      <w:r w:rsidRPr="413F56AD">
        <w:t xml:space="preserve">The most frequently reported outcome across the 6 studies was operative time. This was statistically significantly lower, favouring VSP, in 4 of the 5 studies that reported this outcome. However, in the matched subset analysis reported by Mazzola et al. (2020), the difference in operative time was not statistically significant. </w:t>
      </w:r>
    </w:p>
    <w:p w14:paraId="32B90AAD" w14:textId="77777777" w:rsidR="00B51C17" w:rsidRDefault="00B51C17" w:rsidP="00B51C17">
      <w:pPr>
        <w:pStyle w:val="BodyText"/>
      </w:pPr>
      <w:r>
        <w:t xml:space="preserve">Pre-operative planning time was infrequently reported. No statistically significant differences in complications were reported. </w:t>
      </w:r>
    </w:p>
    <w:p w14:paraId="4B2BC753" w14:textId="087DB0AF" w:rsidR="00B51C17" w:rsidRDefault="00B51C17" w:rsidP="00D30440">
      <w:pPr>
        <w:pStyle w:val="BodyText"/>
      </w:pPr>
      <w:r>
        <w:t>Costs were reported variably</w:t>
      </w:r>
      <w:r w:rsidR="00555FFE">
        <w:t>;</w:t>
      </w:r>
      <w:r>
        <w:t xml:space="preserve"> however</w:t>
      </w:r>
      <w:r w:rsidR="00555FFE">
        <w:t>,</w:t>
      </w:r>
      <w:r>
        <w:t xml:space="preserve"> authors broadly considered that the higher costs for VSP were partially recouped due to shorter operative time.</w:t>
      </w:r>
    </w:p>
    <w:p w14:paraId="616A0A6A" w14:textId="3B5E23AB" w:rsidR="007C3E2D" w:rsidRDefault="007C3E2D" w:rsidP="007C3E2D">
      <w:pPr>
        <w:pStyle w:val="BodyText"/>
        <w:sectPr w:rsidR="007C3E2D" w:rsidSect="004C2C3E">
          <w:pgSz w:w="11906" w:h="16838"/>
          <w:pgMar w:top="1134" w:right="1134" w:bottom="1134" w:left="1134" w:header="850" w:footer="709" w:gutter="0"/>
          <w:pgNumType w:start="1"/>
          <w:cols w:space="708"/>
          <w:docGrid w:linePitch="360"/>
        </w:sectPr>
      </w:pPr>
    </w:p>
    <w:p w14:paraId="447CEC40" w14:textId="691AE01D" w:rsidR="005B658D" w:rsidRDefault="005B658D" w:rsidP="005B658D">
      <w:pPr>
        <w:pStyle w:val="Caption"/>
      </w:pPr>
      <w:bookmarkStart w:id="46" w:name="_Ref188533800"/>
      <w:bookmarkStart w:id="47" w:name="_Toc200013995"/>
      <w:r>
        <w:lastRenderedPageBreak/>
        <w:t xml:space="preserve">Table </w:t>
      </w:r>
      <w:r>
        <w:fldChar w:fldCharType="begin"/>
      </w:r>
      <w:r>
        <w:instrText>SEQ Table \* ARABIC</w:instrText>
      </w:r>
      <w:r>
        <w:fldChar w:fldCharType="separate"/>
      </w:r>
      <w:r w:rsidR="00C31146">
        <w:rPr>
          <w:noProof/>
        </w:rPr>
        <w:t>12</w:t>
      </w:r>
      <w:r>
        <w:fldChar w:fldCharType="end"/>
      </w:r>
      <w:bookmarkEnd w:id="46"/>
      <w:r>
        <w:tab/>
        <w:t xml:space="preserve">Summary of </w:t>
      </w:r>
      <w:r w:rsidR="00ED3752">
        <w:t xml:space="preserve">outcomes and costs reported in </w:t>
      </w:r>
      <w:r w:rsidR="00593523">
        <w:t xml:space="preserve">non-randomised </w:t>
      </w:r>
      <w:r w:rsidR="00127BC4">
        <w:t>s</w:t>
      </w:r>
      <w:r w:rsidR="00D319EB">
        <w:t>tudies</w:t>
      </w:r>
      <w:r w:rsidR="008B590F">
        <w:t xml:space="preserve"> </w:t>
      </w:r>
      <w:r w:rsidR="00FA4579">
        <w:t>that compared</w:t>
      </w:r>
      <w:r w:rsidR="00127BC4">
        <w:t xml:space="preserve"> commercial surgical planning</w:t>
      </w:r>
      <w:r w:rsidR="00FA4579">
        <w:t xml:space="preserve"> with usual care</w:t>
      </w:r>
      <w:r w:rsidR="0076187A">
        <w:t xml:space="preserve"> </w:t>
      </w:r>
      <w:r w:rsidR="00AB1F8B">
        <w:t>(</w:t>
      </w:r>
      <w:r w:rsidR="00AB1F8B">
        <w:rPr>
          <w:rFonts w:cs="Calibri"/>
        </w:rPr>
        <w:t>≥</w:t>
      </w:r>
      <w:r w:rsidR="0076187A">
        <w:t>10 patients per arm</w:t>
      </w:r>
      <w:r w:rsidR="00F43610">
        <w:t>)</w:t>
      </w:r>
      <w:bookmarkEnd w:id="47"/>
    </w:p>
    <w:tbl>
      <w:tblPr>
        <w:tblStyle w:val="TableGrid"/>
        <w:tblW w:w="0" w:type="auto"/>
        <w:tblLook w:val="04A0" w:firstRow="1" w:lastRow="0" w:firstColumn="1" w:lastColumn="0" w:noHBand="0" w:noVBand="1"/>
        <w:tblCaption w:val="Summary of outcomes and costs reported in non-randomised studies that compared commercial surgical planning with usual care (≥10 patients per arm)"/>
        <w:tblDescription w:val="Outcomes and costs reported in six non-randomised studies."/>
      </w:tblPr>
      <w:tblGrid>
        <w:gridCol w:w="1546"/>
        <w:gridCol w:w="1413"/>
        <w:gridCol w:w="1691"/>
        <w:gridCol w:w="705"/>
        <w:gridCol w:w="703"/>
        <w:gridCol w:w="1267"/>
        <w:gridCol w:w="1343"/>
        <w:gridCol w:w="1025"/>
        <w:gridCol w:w="1302"/>
        <w:gridCol w:w="1511"/>
        <w:gridCol w:w="2064"/>
      </w:tblGrid>
      <w:tr w:rsidR="00BE063E" w14:paraId="1241404E" w14:textId="066CC80C"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1AA1822D" w14:textId="2508E06B" w:rsidR="00294E6D" w:rsidRPr="00A77C37" w:rsidRDefault="00294E6D" w:rsidP="00A77C37">
            <w:r w:rsidRPr="00A77C37">
              <w:t>Study ID</w:t>
            </w:r>
            <w:r w:rsidR="00B127DB" w:rsidRPr="00A77C37">
              <w:br/>
            </w:r>
            <w:r w:rsidRPr="00A77C37">
              <w:t>Country</w:t>
            </w:r>
            <w:r w:rsidR="00B127DB" w:rsidRPr="00A77C37">
              <w:br/>
            </w:r>
            <w:r w:rsidRPr="00A77C37">
              <w:t>Study type</w:t>
            </w:r>
          </w:p>
        </w:tc>
        <w:tc>
          <w:tcPr>
            <w:tcW w:w="1417" w:type="dxa"/>
            <w:tcBorders>
              <w:top w:val="single" w:sz="4" w:space="0" w:color="auto"/>
              <w:bottom w:val="dotted" w:sz="4" w:space="0" w:color="808080" w:themeColor="background1" w:themeShade="80"/>
            </w:tcBorders>
          </w:tcPr>
          <w:p w14:paraId="78F961BE" w14:textId="491DDF72"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Population</w:t>
            </w:r>
          </w:p>
        </w:tc>
        <w:tc>
          <w:tcPr>
            <w:tcW w:w="1701" w:type="dxa"/>
            <w:tcBorders>
              <w:top w:val="single" w:sz="4" w:space="0" w:color="auto"/>
            </w:tcBorders>
          </w:tcPr>
          <w:p w14:paraId="1227AB11" w14:textId="1FE501CF"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Intervention</w:t>
            </w:r>
          </w:p>
        </w:tc>
        <w:tc>
          <w:tcPr>
            <w:tcW w:w="709" w:type="dxa"/>
            <w:tcBorders>
              <w:top w:val="single" w:sz="4" w:space="0" w:color="auto"/>
            </w:tcBorders>
          </w:tcPr>
          <w:p w14:paraId="16DA542A" w14:textId="284102F2"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VSP</w:t>
            </w:r>
            <w:r w:rsidR="00267339" w:rsidRPr="00A77C37">
              <w:br/>
              <w:t>N</w:t>
            </w:r>
          </w:p>
        </w:tc>
        <w:tc>
          <w:tcPr>
            <w:tcW w:w="709" w:type="dxa"/>
            <w:tcBorders>
              <w:top w:val="single" w:sz="4" w:space="0" w:color="auto"/>
              <w:bottom w:val="dotted" w:sz="4" w:space="0" w:color="808080" w:themeColor="background1" w:themeShade="80"/>
              <w:right w:val="nil"/>
            </w:tcBorders>
          </w:tcPr>
          <w:p w14:paraId="50DB9072" w14:textId="52152FBB"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UC</w:t>
            </w:r>
            <w:r w:rsidR="00267339" w:rsidRPr="00A77C37">
              <w:br/>
              <w:t>N</w:t>
            </w:r>
          </w:p>
        </w:tc>
        <w:tc>
          <w:tcPr>
            <w:tcW w:w="1275" w:type="dxa"/>
            <w:tcBorders>
              <w:top w:val="single" w:sz="4" w:space="0" w:color="auto"/>
              <w:left w:val="nil"/>
              <w:bottom w:val="dotted" w:sz="4" w:space="0" w:color="808080" w:themeColor="background1" w:themeShade="80"/>
            </w:tcBorders>
          </w:tcPr>
          <w:p w14:paraId="572FED99" w14:textId="1793D4DB"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Planning time (days)</w:t>
            </w:r>
          </w:p>
        </w:tc>
        <w:tc>
          <w:tcPr>
            <w:tcW w:w="1349" w:type="dxa"/>
            <w:tcBorders>
              <w:top w:val="single" w:sz="4" w:space="0" w:color="auto"/>
              <w:bottom w:val="dotted" w:sz="4" w:space="0" w:color="808080" w:themeColor="background1" w:themeShade="80"/>
            </w:tcBorders>
          </w:tcPr>
          <w:p w14:paraId="3915EDCB" w14:textId="5E785C25"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Operative time (min)</w:t>
            </w:r>
          </w:p>
        </w:tc>
        <w:tc>
          <w:tcPr>
            <w:tcW w:w="0" w:type="auto"/>
            <w:tcBorders>
              <w:top w:val="single" w:sz="4" w:space="0" w:color="auto"/>
              <w:bottom w:val="dotted" w:sz="4" w:space="0" w:color="808080" w:themeColor="background1" w:themeShade="80"/>
            </w:tcBorders>
          </w:tcPr>
          <w:p w14:paraId="775717D1" w14:textId="3303D1B6"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Ischemia time (min)</w:t>
            </w:r>
          </w:p>
        </w:tc>
        <w:tc>
          <w:tcPr>
            <w:tcW w:w="1316" w:type="dxa"/>
            <w:tcBorders>
              <w:top w:val="single" w:sz="4" w:space="0" w:color="auto"/>
              <w:bottom w:val="dotted" w:sz="4" w:space="0" w:color="808080" w:themeColor="background1" w:themeShade="80"/>
            </w:tcBorders>
          </w:tcPr>
          <w:p w14:paraId="07E0074A" w14:textId="5A2F4239"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Length of stay (days)</w:t>
            </w:r>
          </w:p>
        </w:tc>
        <w:tc>
          <w:tcPr>
            <w:tcW w:w="1278" w:type="dxa"/>
            <w:tcBorders>
              <w:top w:val="single" w:sz="4" w:space="0" w:color="auto"/>
              <w:bottom w:val="dotted" w:sz="4" w:space="0" w:color="808080" w:themeColor="background1" w:themeShade="80"/>
            </w:tcBorders>
          </w:tcPr>
          <w:p w14:paraId="7DD698A0" w14:textId="110BAC5C"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Complications</w:t>
            </w:r>
          </w:p>
        </w:tc>
        <w:tc>
          <w:tcPr>
            <w:tcW w:w="2096" w:type="dxa"/>
            <w:tcBorders>
              <w:top w:val="single" w:sz="4" w:space="0" w:color="auto"/>
              <w:bottom w:val="dotted" w:sz="4" w:space="0" w:color="808080" w:themeColor="background1" w:themeShade="80"/>
            </w:tcBorders>
          </w:tcPr>
          <w:p w14:paraId="2BD3085C" w14:textId="05AAA05C" w:rsidR="00294E6D" w:rsidRPr="00A77C37" w:rsidRDefault="00294E6D" w:rsidP="00A77C37">
            <w:pPr>
              <w:cnfStyle w:val="100000000000" w:firstRow="1" w:lastRow="0" w:firstColumn="0" w:lastColumn="0" w:oddVBand="0" w:evenVBand="0" w:oddHBand="0" w:evenHBand="0" w:firstRowFirstColumn="0" w:firstRowLastColumn="0" w:lastRowFirstColumn="0" w:lastRowLastColumn="0"/>
            </w:pPr>
            <w:r w:rsidRPr="00A77C37">
              <w:t>Cost</w:t>
            </w:r>
          </w:p>
        </w:tc>
      </w:tr>
      <w:tr w:rsidR="00663477" w14:paraId="37EA9141" w14:textId="77777777" w:rsidTr="413F56AD">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343F0F0E" w14:textId="13C573F4" w:rsidR="00294E6D" w:rsidRDefault="00294E6D" w:rsidP="00BB0670">
            <w:pPr>
              <w:pStyle w:val="051Tabletext229pt"/>
              <w:keepNext/>
            </w:pPr>
            <w:r>
              <w:t xml:space="preserve">Mazzola </w:t>
            </w:r>
            <w:r w:rsidR="004078A9">
              <w:t>(</w:t>
            </w:r>
            <w:r>
              <w:t>2020</w:t>
            </w:r>
            <w:r w:rsidR="004078A9">
              <w:t>)</w:t>
            </w:r>
            <w:r w:rsidR="00B373CB">
              <w:br/>
            </w:r>
            <w:r>
              <w:t>Australia</w:t>
            </w:r>
            <w:r w:rsidR="00B373CB">
              <w:br/>
            </w:r>
            <w:r>
              <w:t>R, CC</w:t>
            </w:r>
          </w:p>
        </w:tc>
        <w:tc>
          <w:tcPr>
            <w:tcW w:w="1417" w:type="dxa"/>
            <w:tcBorders>
              <w:top w:val="dotted" w:sz="4" w:space="0" w:color="808080" w:themeColor="background1" w:themeShade="80"/>
              <w:bottom w:val="dotted" w:sz="4" w:space="0" w:color="auto"/>
            </w:tcBorders>
          </w:tcPr>
          <w:p w14:paraId="6A3D1C7E" w14:textId="21916078"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OFF mandible or maxilla reconstruction</w:t>
            </w:r>
          </w:p>
        </w:tc>
        <w:tc>
          <w:tcPr>
            <w:tcW w:w="1701" w:type="dxa"/>
          </w:tcPr>
          <w:p w14:paraId="457B0F79" w14:textId="0AED097A"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C-VSP: BM, CG, CP</w:t>
            </w:r>
          </w:p>
        </w:tc>
        <w:tc>
          <w:tcPr>
            <w:tcW w:w="709" w:type="dxa"/>
          </w:tcPr>
          <w:p w14:paraId="1D0D7EE8" w14:textId="29945A96"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29</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29CA5DFA" w14:textId="1B77E0EF" w:rsidR="00294E6D" w:rsidRPr="00903560"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99</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5384158A" w14:textId="5B2763B8"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NR</w:t>
            </w:r>
          </w:p>
        </w:tc>
        <w:tc>
          <w:tcPr>
            <w:tcW w:w="1349" w:type="dxa"/>
            <w:tcBorders>
              <w:top w:val="dotted" w:sz="4" w:space="0" w:color="808080" w:themeColor="background1" w:themeShade="80"/>
              <w:bottom w:val="dotted" w:sz="4" w:space="0" w:color="808080" w:themeColor="background1" w:themeShade="80"/>
            </w:tcBorders>
          </w:tcPr>
          <w:p w14:paraId="0D3B212F" w14:textId="3A0A959A" w:rsidR="00294E6D" w:rsidRPr="00380BE8"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rPr>
                <w:b/>
                <w:bCs/>
              </w:rPr>
            </w:pPr>
            <w:r w:rsidRPr="000F34E1">
              <w:rPr>
                <w:b/>
                <w:bCs/>
              </w:rPr>
              <w:t>VSP: 507</w:t>
            </w:r>
            <w:r w:rsidR="00BA7059">
              <w:rPr>
                <w:b/>
                <w:bCs/>
              </w:rPr>
              <w:br/>
            </w:r>
            <w:r w:rsidRPr="000F34E1">
              <w:rPr>
                <w:b/>
                <w:bCs/>
              </w:rPr>
              <w:t>UC: 562</w:t>
            </w:r>
            <w:r w:rsidR="00BA7059">
              <w:rPr>
                <w:b/>
                <w:bCs/>
              </w:rPr>
              <w:br/>
            </w:r>
            <w:r w:rsidRPr="000F34E1">
              <w:rPr>
                <w:b/>
                <w:bCs/>
              </w:rPr>
              <w:t>p =0.042</w:t>
            </w:r>
          </w:p>
        </w:tc>
        <w:tc>
          <w:tcPr>
            <w:tcW w:w="0" w:type="auto"/>
            <w:tcBorders>
              <w:top w:val="dotted" w:sz="4" w:space="0" w:color="808080" w:themeColor="background1" w:themeShade="80"/>
              <w:bottom w:val="dotted" w:sz="4" w:space="0" w:color="808080" w:themeColor="background1" w:themeShade="80"/>
            </w:tcBorders>
          </w:tcPr>
          <w:p w14:paraId="3074B794" w14:textId="1B74CB5D"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NR</w:t>
            </w:r>
          </w:p>
        </w:tc>
        <w:tc>
          <w:tcPr>
            <w:tcW w:w="1316" w:type="dxa"/>
            <w:tcBorders>
              <w:top w:val="dotted" w:sz="4" w:space="0" w:color="808080" w:themeColor="background1" w:themeShade="80"/>
              <w:bottom w:val="dotted" w:sz="4" w:space="0" w:color="808080" w:themeColor="background1" w:themeShade="80"/>
            </w:tcBorders>
          </w:tcPr>
          <w:p w14:paraId="038AC1B9" w14:textId="626FC794"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rsidRPr="000F34E1">
              <w:rPr>
                <w:b/>
                <w:bCs/>
              </w:rPr>
              <w:t>VSP: 10.0</w:t>
            </w:r>
            <w:r w:rsidR="00BA7059">
              <w:rPr>
                <w:b/>
                <w:bCs/>
              </w:rPr>
              <w:br/>
            </w:r>
            <w:r w:rsidRPr="000F34E1">
              <w:rPr>
                <w:b/>
                <w:bCs/>
              </w:rPr>
              <w:t>UC: 13.0</w:t>
            </w:r>
            <w:r w:rsidR="00BA7059">
              <w:rPr>
                <w:b/>
                <w:bCs/>
              </w:rPr>
              <w:br/>
            </w:r>
            <w:r w:rsidR="0085472A">
              <w:rPr>
                <w:b/>
                <w:bCs/>
              </w:rPr>
              <w:t xml:space="preserve">p </w:t>
            </w:r>
            <w:r w:rsidRPr="000F34E1">
              <w:rPr>
                <w:b/>
                <w:bCs/>
              </w:rPr>
              <w:t>=0.009</w:t>
            </w:r>
          </w:p>
        </w:tc>
        <w:tc>
          <w:tcPr>
            <w:tcW w:w="1278" w:type="dxa"/>
            <w:tcBorders>
              <w:top w:val="dotted" w:sz="4" w:space="0" w:color="808080" w:themeColor="background1" w:themeShade="80"/>
              <w:bottom w:val="dotted" w:sz="4" w:space="0" w:color="808080" w:themeColor="background1" w:themeShade="80"/>
            </w:tcBorders>
          </w:tcPr>
          <w:p w14:paraId="1AC116C1" w14:textId="2548D5CF" w:rsidR="00294E6D" w:rsidRDefault="00D87F64" w:rsidP="00BB0670">
            <w:pPr>
              <w:pStyle w:val="051Tabletext229pt"/>
              <w:keepNext/>
              <w:cnfStyle w:val="000000000000" w:firstRow="0" w:lastRow="0" w:firstColumn="0" w:lastColumn="0" w:oddVBand="0" w:evenVBand="0" w:oddHBand="0" w:evenHBand="0" w:firstRowFirstColumn="0" w:firstRowLastColumn="0" w:lastRowFirstColumn="0" w:lastRowLastColumn="0"/>
            </w:pPr>
            <w:r>
              <w:t>p =NS</w:t>
            </w:r>
          </w:p>
        </w:tc>
        <w:tc>
          <w:tcPr>
            <w:tcW w:w="2096" w:type="dxa"/>
            <w:tcBorders>
              <w:top w:val="dotted" w:sz="4" w:space="0" w:color="808080" w:themeColor="background1" w:themeShade="80"/>
              <w:bottom w:val="dotted" w:sz="4" w:space="0" w:color="808080" w:themeColor="background1" w:themeShade="80"/>
            </w:tcBorders>
          </w:tcPr>
          <w:p w14:paraId="08B388C1" w14:textId="2FAD307E" w:rsidR="00294E6D" w:rsidRDefault="00294E6D" w:rsidP="00BB0670">
            <w:pPr>
              <w:pStyle w:val="051Tabletext229pt"/>
              <w:keepNext/>
              <w:cnfStyle w:val="000000000000" w:firstRow="0" w:lastRow="0" w:firstColumn="0" w:lastColumn="0" w:oddVBand="0" w:evenVBand="0" w:oddHBand="0" w:evenHBand="0" w:firstRowFirstColumn="0" w:firstRowLastColumn="0" w:lastRowFirstColumn="0" w:lastRowLastColumn="0"/>
            </w:pPr>
            <w:r>
              <w:t>VSP: $</w:t>
            </w:r>
            <w:r w:rsidRPr="00235FB6">
              <w:t>34</w:t>
            </w:r>
            <w:r>
              <w:t>,</w:t>
            </w:r>
            <w:r w:rsidRPr="00235FB6">
              <w:t>939</w:t>
            </w:r>
            <w:r>
              <w:t xml:space="preserve"> AUD</w:t>
            </w:r>
            <w:r w:rsidR="00BA7059">
              <w:br/>
            </w:r>
            <w:r>
              <w:t>UC: $</w:t>
            </w:r>
            <w:r w:rsidRPr="009766C0">
              <w:t>34</w:t>
            </w:r>
            <w:r>
              <w:t>,</w:t>
            </w:r>
            <w:r w:rsidRPr="009766C0">
              <w:t>653</w:t>
            </w:r>
            <w:r>
              <w:t xml:space="preserve"> AUD</w:t>
            </w:r>
            <w:r w:rsidR="00BA7059">
              <w:br/>
            </w:r>
            <w:r w:rsidR="007C7B13">
              <w:t xml:space="preserve">p </w:t>
            </w:r>
            <w:r>
              <w:t>=0.94</w:t>
            </w:r>
          </w:p>
        </w:tc>
      </w:tr>
      <w:tr w:rsidR="00663477" w14:paraId="081787D6" w14:textId="2DF16857" w:rsidTr="413F56AD">
        <w:tc>
          <w:tcPr>
            <w:cnfStyle w:val="001000000000" w:firstRow="0" w:lastRow="0" w:firstColumn="1" w:lastColumn="0" w:oddVBand="0" w:evenVBand="0" w:oddHBand="0" w:evenHBand="0" w:firstRowFirstColumn="0" w:firstRowLastColumn="0" w:lastRowFirstColumn="0" w:lastRowLastColumn="0"/>
            <w:tcW w:w="1560" w:type="dxa"/>
            <w:tcBorders>
              <w:top w:val="nil"/>
              <w:bottom w:val="dotted" w:sz="4" w:space="0" w:color="808080" w:themeColor="background1" w:themeShade="80"/>
            </w:tcBorders>
          </w:tcPr>
          <w:p w14:paraId="70863860" w14:textId="0E871880" w:rsidR="00294E6D" w:rsidRDefault="00294E6D" w:rsidP="002909C7">
            <w:pPr>
              <w:pStyle w:val="051Tabletext229pt"/>
            </w:pPr>
            <w:r>
              <w:t>Matched subset</w:t>
            </w:r>
          </w:p>
        </w:tc>
        <w:tc>
          <w:tcPr>
            <w:tcW w:w="1417" w:type="dxa"/>
            <w:tcBorders>
              <w:top w:val="dotted" w:sz="4" w:space="0" w:color="auto"/>
            </w:tcBorders>
          </w:tcPr>
          <w:p w14:paraId="3DE77A95" w14:textId="7EC36CD5" w:rsidR="00294E6D" w:rsidRDefault="00E17AA0" w:rsidP="002909C7">
            <w:pPr>
              <w:pStyle w:val="051Tabletext229pt"/>
              <w:cnfStyle w:val="000000000000" w:firstRow="0" w:lastRow="0" w:firstColumn="0" w:lastColumn="0" w:oddVBand="0" w:evenVBand="0" w:oddHBand="0" w:evenHBand="0" w:firstRowFirstColumn="0" w:firstRowLastColumn="0" w:lastRowFirstColumn="0" w:lastRowLastColumn="0"/>
            </w:pPr>
            <w:r>
              <w:t>OFF mandible or maxilla reconstruction</w:t>
            </w:r>
          </w:p>
        </w:tc>
        <w:tc>
          <w:tcPr>
            <w:tcW w:w="1701" w:type="dxa"/>
          </w:tcPr>
          <w:p w14:paraId="745672DA" w14:textId="19787BE2" w:rsidR="00294E6D" w:rsidRDefault="00F96A76" w:rsidP="002909C7">
            <w:pPr>
              <w:pStyle w:val="051Tabletext229pt"/>
              <w:cnfStyle w:val="000000000000" w:firstRow="0" w:lastRow="0" w:firstColumn="0" w:lastColumn="0" w:oddVBand="0" w:evenVBand="0" w:oddHBand="0" w:evenHBand="0" w:firstRowFirstColumn="0" w:firstRowLastColumn="0" w:lastRowFirstColumn="0" w:lastRowLastColumn="0"/>
            </w:pPr>
            <w:r>
              <w:t>C-VSP: BM, CG, CP</w:t>
            </w:r>
          </w:p>
        </w:tc>
        <w:tc>
          <w:tcPr>
            <w:tcW w:w="709" w:type="dxa"/>
          </w:tcPr>
          <w:p w14:paraId="33811566" w14:textId="694DC4FC"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16</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7A1EBBCC" w14:textId="598606F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16</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3F71DD83" w14:textId="083040A8"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49" w:type="dxa"/>
            <w:tcBorders>
              <w:top w:val="dotted" w:sz="4" w:space="0" w:color="808080" w:themeColor="background1" w:themeShade="80"/>
              <w:bottom w:val="dotted" w:sz="4" w:space="0" w:color="808080" w:themeColor="background1" w:themeShade="80"/>
            </w:tcBorders>
          </w:tcPr>
          <w:p w14:paraId="3FCD638F" w14:textId="6A4F38EE"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t xml:space="preserve">VSP: </w:t>
            </w:r>
            <w:r w:rsidRPr="00CD7739">
              <w:t>49</w:t>
            </w:r>
            <w:r>
              <w:t>8</w:t>
            </w:r>
            <w:r w:rsidR="00BA7059">
              <w:br/>
            </w:r>
            <w:r>
              <w:t>UC: 518</w:t>
            </w:r>
            <w:r w:rsidR="00BA7059">
              <w:br/>
            </w:r>
            <w:r>
              <w:t>p =0.27</w:t>
            </w:r>
          </w:p>
        </w:tc>
        <w:tc>
          <w:tcPr>
            <w:tcW w:w="0" w:type="auto"/>
            <w:tcBorders>
              <w:top w:val="dotted" w:sz="4" w:space="0" w:color="808080" w:themeColor="background1" w:themeShade="80"/>
              <w:bottom w:val="dotted" w:sz="4" w:space="0" w:color="808080" w:themeColor="background1" w:themeShade="80"/>
            </w:tcBorders>
          </w:tcPr>
          <w:p w14:paraId="6C2553F5" w14:textId="0EBAAE59"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16" w:type="dxa"/>
            <w:tcBorders>
              <w:top w:val="dotted" w:sz="4" w:space="0" w:color="808080" w:themeColor="background1" w:themeShade="80"/>
              <w:bottom w:val="dotted" w:sz="4" w:space="0" w:color="808080" w:themeColor="background1" w:themeShade="80"/>
            </w:tcBorders>
          </w:tcPr>
          <w:p w14:paraId="6DFE80F5" w14:textId="39C12229"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t>VSP: 10.5</w:t>
            </w:r>
            <w:r w:rsidR="00BA7059">
              <w:br/>
            </w:r>
            <w:r>
              <w:t xml:space="preserve">UC: 11.0 </w:t>
            </w:r>
            <w:r w:rsidR="00BA7059">
              <w:br/>
            </w:r>
            <w:r>
              <w:t>p =0.84</w:t>
            </w:r>
          </w:p>
        </w:tc>
        <w:tc>
          <w:tcPr>
            <w:tcW w:w="1278" w:type="dxa"/>
            <w:tcBorders>
              <w:top w:val="dotted" w:sz="4" w:space="0" w:color="808080" w:themeColor="background1" w:themeShade="80"/>
              <w:bottom w:val="dotted" w:sz="4" w:space="0" w:color="808080" w:themeColor="background1" w:themeShade="80"/>
            </w:tcBorders>
          </w:tcPr>
          <w:p w14:paraId="1FF1BBFC"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VSP: 0</w:t>
            </w:r>
          </w:p>
          <w:p w14:paraId="5C0DF966"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UC: 2</w:t>
            </w:r>
          </w:p>
          <w:p w14:paraId="5D4AB05C" w14:textId="1AC258BB"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p =NR</w:t>
            </w:r>
          </w:p>
        </w:tc>
        <w:tc>
          <w:tcPr>
            <w:tcW w:w="2096" w:type="dxa"/>
            <w:tcBorders>
              <w:top w:val="dotted" w:sz="4" w:space="0" w:color="808080" w:themeColor="background1" w:themeShade="80"/>
              <w:bottom w:val="dotted" w:sz="4" w:space="0" w:color="808080" w:themeColor="background1" w:themeShade="80"/>
            </w:tcBorders>
          </w:tcPr>
          <w:p w14:paraId="77BC7B59" w14:textId="333C479A"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t>VSP: $</w:t>
            </w:r>
            <w:r w:rsidRPr="00794B10">
              <w:t>35</w:t>
            </w:r>
            <w:r>
              <w:t>,</w:t>
            </w:r>
            <w:r w:rsidRPr="00794B10">
              <w:t>50</w:t>
            </w:r>
            <w:r>
              <w:t>5 AUD</w:t>
            </w:r>
            <w:r w:rsidR="00BA7059">
              <w:br/>
            </w:r>
            <w:r>
              <w:t>UC: $</w:t>
            </w:r>
            <w:r w:rsidRPr="006C157A">
              <w:t>32</w:t>
            </w:r>
            <w:r>
              <w:t>,</w:t>
            </w:r>
            <w:r w:rsidRPr="006C157A">
              <w:t>39</w:t>
            </w:r>
            <w:r>
              <w:t>2 AUD</w:t>
            </w:r>
            <w:r w:rsidR="00BA7059">
              <w:br/>
            </w:r>
            <w:r>
              <w:t>p =0.61</w:t>
            </w:r>
          </w:p>
        </w:tc>
      </w:tr>
      <w:tr w:rsidR="00832155" w14:paraId="412293C2" w14:textId="77777777" w:rsidTr="413F56AD">
        <w:tc>
          <w:tcPr>
            <w:cnfStyle w:val="001000000000" w:firstRow="0" w:lastRow="0" w:firstColumn="1" w:lastColumn="0" w:oddVBand="0" w:evenVBand="0" w:oddHBand="0" w:evenHBand="0" w:firstRowFirstColumn="0" w:firstRowLastColumn="0" w:lastRowFirstColumn="0" w:lastRowLastColumn="0"/>
            <w:tcW w:w="1560" w:type="dxa"/>
          </w:tcPr>
          <w:p w14:paraId="105D897E" w14:textId="19649D46" w:rsidR="00294E6D" w:rsidRDefault="00294E6D" w:rsidP="00B373CB">
            <w:pPr>
              <w:pStyle w:val="051Tabletext229pt"/>
            </w:pPr>
            <w:proofErr w:type="spellStart"/>
            <w:r w:rsidRPr="413F56AD">
              <w:t>Lignon</w:t>
            </w:r>
            <w:proofErr w:type="spellEnd"/>
            <w:r w:rsidRPr="413F56AD">
              <w:t xml:space="preserve"> </w:t>
            </w:r>
            <w:r w:rsidR="004078A9" w:rsidRPr="413F56AD">
              <w:t>(</w:t>
            </w:r>
            <w:r w:rsidRPr="413F56AD">
              <w:t>2021</w:t>
            </w:r>
            <w:r w:rsidR="004078A9" w:rsidRPr="413F56AD">
              <w:t>)</w:t>
            </w:r>
            <w:r>
              <w:br/>
            </w:r>
            <w:r w:rsidRPr="413F56AD">
              <w:t>France</w:t>
            </w:r>
            <w:r>
              <w:br/>
            </w:r>
            <w:r w:rsidRPr="413F56AD">
              <w:t>MC, R, CC</w:t>
            </w:r>
          </w:p>
        </w:tc>
        <w:tc>
          <w:tcPr>
            <w:tcW w:w="1417" w:type="dxa"/>
          </w:tcPr>
          <w:p w14:paraId="43463D4E" w14:textId="0347FE3D"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FFF mandibular reconstruction</w:t>
            </w:r>
          </w:p>
        </w:tc>
        <w:tc>
          <w:tcPr>
            <w:tcW w:w="1701" w:type="dxa"/>
          </w:tcPr>
          <w:p w14:paraId="78AABB1D" w14:textId="14087CB9"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C-VSP: BM, CG</w:t>
            </w:r>
          </w:p>
        </w:tc>
        <w:tc>
          <w:tcPr>
            <w:tcW w:w="709" w:type="dxa"/>
          </w:tcPr>
          <w:p w14:paraId="48D94950"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89</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52DE4C9E"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rsidRPr="00903560">
              <w:t>211</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4480DE8D" w14:textId="7966C618"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t>VSP: 21 (range 7-321)</w:t>
            </w:r>
            <w:r w:rsidR="00BA7059">
              <w:br/>
            </w:r>
            <w:r>
              <w:t>UC: NA</w:t>
            </w:r>
          </w:p>
        </w:tc>
        <w:tc>
          <w:tcPr>
            <w:tcW w:w="1349" w:type="dxa"/>
            <w:tcBorders>
              <w:top w:val="dotted" w:sz="4" w:space="0" w:color="808080" w:themeColor="background1" w:themeShade="80"/>
              <w:bottom w:val="dotted" w:sz="4" w:space="0" w:color="808080" w:themeColor="background1" w:themeShade="80"/>
            </w:tcBorders>
          </w:tcPr>
          <w:p w14:paraId="4D395CF2" w14:textId="5E5FAFBD"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t>VSP: 545</w:t>
            </w:r>
            <w:r w:rsidR="00BA7059">
              <w:br/>
            </w:r>
            <w:r>
              <w:t>UC: 540</w:t>
            </w:r>
            <w:r w:rsidR="00BA7059">
              <w:br/>
            </w:r>
            <w:r>
              <w:t>p =0.28</w:t>
            </w:r>
          </w:p>
        </w:tc>
        <w:tc>
          <w:tcPr>
            <w:tcW w:w="0" w:type="auto"/>
            <w:tcBorders>
              <w:top w:val="dotted" w:sz="4" w:space="0" w:color="808080" w:themeColor="background1" w:themeShade="80"/>
              <w:bottom w:val="dotted" w:sz="4" w:space="0" w:color="808080" w:themeColor="background1" w:themeShade="80"/>
            </w:tcBorders>
          </w:tcPr>
          <w:p w14:paraId="2BB559F2" w14:textId="57D65CDE"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rsidRPr="000F34E1">
              <w:rPr>
                <w:b/>
                <w:bCs/>
              </w:rPr>
              <w:t>VSP: 78</w:t>
            </w:r>
            <w:r w:rsidR="00BA7059">
              <w:rPr>
                <w:b/>
                <w:bCs/>
              </w:rPr>
              <w:br/>
            </w:r>
            <w:r w:rsidRPr="000F34E1">
              <w:rPr>
                <w:b/>
                <w:bCs/>
              </w:rPr>
              <w:t>UC: 67.5</w:t>
            </w:r>
            <w:r w:rsidR="00BA7059">
              <w:rPr>
                <w:b/>
                <w:bCs/>
              </w:rPr>
              <w:br/>
            </w:r>
            <w:r w:rsidRPr="000F34E1">
              <w:rPr>
                <w:b/>
                <w:bCs/>
              </w:rPr>
              <w:t>p =0.0015</w:t>
            </w:r>
          </w:p>
        </w:tc>
        <w:tc>
          <w:tcPr>
            <w:tcW w:w="1316" w:type="dxa"/>
            <w:tcBorders>
              <w:top w:val="dotted" w:sz="4" w:space="0" w:color="808080" w:themeColor="background1" w:themeShade="80"/>
              <w:bottom w:val="dotted" w:sz="4" w:space="0" w:color="808080" w:themeColor="background1" w:themeShade="80"/>
            </w:tcBorders>
          </w:tcPr>
          <w:p w14:paraId="67486B7C"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p>
        </w:tc>
        <w:tc>
          <w:tcPr>
            <w:tcW w:w="1278" w:type="dxa"/>
            <w:tcBorders>
              <w:top w:val="dotted" w:sz="4" w:space="0" w:color="808080" w:themeColor="background1" w:themeShade="80"/>
              <w:bottom w:val="dotted" w:sz="4" w:space="0" w:color="808080" w:themeColor="background1" w:themeShade="80"/>
            </w:tcBorders>
          </w:tcPr>
          <w:p w14:paraId="60505454" w14:textId="41030234" w:rsidR="00294E6D" w:rsidRDefault="00D87F64" w:rsidP="002909C7">
            <w:pPr>
              <w:pStyle w:val="051Tabletext229pt"/>
              <w:cnfStyle w:val="000000000000" w:firstRow="0" w:lastRow="0" w:firstColumn="0" w:lastColumn="0" w:oddVBand="0" w:evenVBand="0" w:oddHBand="0" w:evenHBand="0" w:firstRowFirstColumn="0" w:firstRowLastColumn="0" w:lastRowFirstColumn="0" w:lastRowLastColumn="0"/>
            </w:pPr>
            <w:r>
              <w:t>p =</w:t>
            </w:r>
            <w:r w:rsidR="00294E6D">
              <w:t>NS</w:t>
            </w:r>
          </w:p>
        </w:tc>
        <w:tc>
          <w:tcPr>
            <w:tcW w:w="2096" w:type="dxa"/>
            <w:tcBorders>
              <w:top w:val="dotted" w:sz="4" w:space="0" w:color="808080" w:themeColor="background1" w:themeShade="80"/>
              <w:bottom w:val="dotted" w:sz="4" w:space="0" w:color="808080" w:themeColor="background1" w:themeShade="80"/>
            </w:tcBorders>
          </w:tcPr>
          <w:p w14:paraId="5566DDB3" w14:textId="29086876" w:rsidR="00294E6D" w:rsidRDefault="00294E6D" w:rsidP="00BA7059">
            <w:pPr>
              <w:pStyle w:val="051Tabletext229pt"/>
              <w:cnfStyle w:val="000000000000" w:firstRow="0" w:lastRow="0" w:firstColumn="0" w:lastColumn="0" w:oddVBand="0" w:evenVBand="0" w:oddHBand="0" w:evenHBand="0" w:firstRowFirstColumn="0" w:firstRowLastColumn="0" w:lastRowFirstColumn="0" w:lastRowLastColumn="0"/>
            </w:pPr>
            <w:r>
              <w:rPr>
                <w:rFonts w:cs="Calibri"/>
              </w:rPr>
              <w:t>VSP: median €</w:t>
            </w:r>
            <w:r>
              <w:t xml:space="preserve">2,000 (range 600 – </w:t>
            </w:r>
            <w:proofErr w:type="gramStart"/>
            <w:r>
              <w:t>3,800)</w:t>
            </w:r>
            <w:r w:rsidR="00286E8D" w:rsidRPr="00286E8D">
              <w:rPr>
                <w:vertAlign w:val="superscript"/>
              </w:rPr>
              <w:t>a</w:t>
            </w:r>
            <w:proofErr w:type="gramEnd"/>
            <w:r w:rsidR="00BA7059">
              <w:br/>
            </w:r>
            <w:r>
              <w:rPr>
                <w:rFonts w:cs="Calibri"/>
              </w:rPr>
              <w:t>UC: €</w:t>
            </w:r>
            <w:r>
              <w:t>400 – 1,000</w:t>
            </w:r>
            <w:r w:rsidR="00D00840" w:rsidRPr="00286E8D">
              <w:rPr>
                <w:vertAlign w:val="superscript"/>
              </w:rPr>
              <w:t>a</w:t>
            </w:r>
          </w:p>
        </w:tc>
      </w:tr>
      <w:tr w:rsidR="00832155" w14:paraId="6A04A5A4" w14:textId="77777777" w:rsidTr="413F56AD">
        <w:tc>
          <w:tcPr>
            <w:cnfStyle w:val="001000000000" w:firstRow="0" w:lastRow="0" w:firstColumn="1" w:lastColumn="0" w:oddVBand="0" w:evenVBand="0" w:oddHBand="0" w:evenHBand="0" w:firstRowFirstColumn="0" w:firstRowLastColumn="0" w:lastRowFirstColumn="0" w:lastRowLastColumn="0"/>
            <w:tcW w:w="1560" w:type="dxa"/>
          </w:tcPr>
          <w:p w14:paraId="23A7473A" w14:textId="674589FE" w:rsidR="00294E6D" w:rsidRDefault="00294E6D" w:rsidP="00B373CB">
            <w:pPr>
              <w:pStyle w:val="051Tabletext229pt"/>
            </w:pPr>
            <w:r>
              <w:t xml:space="preserve">Speed </w:t>
            </w:r>
            <w:r w:rsidR="004078A9">
              <w:t>(</w:t>
            </w:r>
            <w:r>
              <w:t>2024</w:t>
            </w:r>
            <w:r w:rsidR="004078A9">
              <w:t>)</w:t>
            </w:r>
            <w:r w:rsidR="00B373CB">
              <w:br/>
            </w:r>
            <w:r>
              <w:t>USA</w:t>
            </w:r>
            <w:r w:rsidR="00B373CB">
              <w:br/>
            </w:r>
            <w:r>
              <w:t>R, CC</w:t>
            </w:r>
          </w:p>
        </w:tc>
        <w:tc>
          <w:tcPr>
            <w:tcW w:w="1417" w:type="dxa"/>
          </w:tcPr>
          <w:p w14:paraId="171BED0A" w14:textId="3BC28CDF"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FFF mandibular reconstruction</w:t>
            </w:r>
          </w:p>
        </w:tc>
        <w:tc>
          <w:tcPr>
            <w:tcW w:w="1701" w:type="dxa"/>
          </w:tcPr>
          <w:p w14:paraId="2561642A" w14:textId="34DCEC31"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C-VSP: BM, CG, CP</w:t>
            </w:r>
          </w:p>
        </w:tc>
        <w:tc>
          <w:tcPr>
            <w:tcW w:w="709" w:type="dxa"/>
          </w:tcPr>
          <w:p w14:paraId="244C5655"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44</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1F98C1C3"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52</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424E293C"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p>
        </w:tc>
        <w:tc>
          <w:tcPr>
            <w:tcW w:w="1349" w:type="dxa"/>
            <w:tcBorders>
              <w:top w:val="dotted" w:sz="4" w:space="0" w:color="808080" w:themeColor="background1" w:themeShade="80"/>
              <w:bottom w:val="dotted" w:sz="4" w:space="0" w:color="808080" w:themeColor="background1" w:themeShade="80"/>
            </w:tcBorders>
          </w:tcPr>
          <w:p w14:paraId="4B90C301" w14:textId="7EAFE1A5" w:rsidR="00294E6D" w:rsidRPr="00361CC9" w:rsidRDefault="00294E6D" w:rsidP="00852E46">
            <w:pPr>
              <w:pStyle w:val="051Tabletext229pt"/>
              <w:cnfStyle w:val="000000000000" w:firstRow="0" w:lastRow="0" w:firstColumn="0" w:lastColumn="0" w:oddVBand="0" w:evenVBand="0" w:oddHBand="0" w:evenHBand="0" w:firstRowFirstColumn="0" w:firstRowLastColumn="0" w:lastRowFirstColumn="0" w:lastRowLastColumn="0"/>
              <w:rPr>
                <w:b/>
                <w:bCs/>
              </w:rPr>
            </w:pPr>
            <w:r w:rsidRPr="00361CC9">
              <w:rPr>
                <w:b/>
                <w:bCs/>
              </w:rPr>
              <w:t>VSP: 417</w:t>
            </w:r>
            <w:r w:rsidR="00852E46">
              <w:rPr>
                <w:b/>
                <w:bCs/>
              </w:rPr>
              <w:br/>
            </w:r>
            <w:r w:rsidRPr="00361CC9">
              <w:rPr>
                <w:b/>
                <w:bCs/>
              </w:rPr>
              <w:t>UC: 474</w:t>
            </w:r>
            <w:r w:rsidR="00852E46">
              <w:rPr>
                <w:b/>
                <w:bCs/>
              </w:rPr>
              <w:br/>
            </w:r>
            <w:r w:rsidRPr="00361CC9">
              <w:rPr>
                <w:b/>
                <w:bCs/>
              </w:rPr>
              <w:t>p =0.011</w:t>
            </w:r>
          </w:p>
        </w:tc>
        <w:tc>
          <w:tcPr>
            <w:tcW w:w="0" w:type="auto"/>
            <w:tcBorders>
              <w:top w:val="dotted" w:sz="4" w:space="0" w:color="808080" w:themeColor="background1" w:themeShade="80"/>
              <w:bottom w:val="dotted" w:sz="4" w:space="0" w:color="808080" w:themeColor="background1" w:themeShade="80"/>
            </w:tcBorders>
          </w:tcPr>
          <w:p w14:paraId="0B95DFE6" w14:textId="28537BD2" w:rsidR="00294E6D" w:rsidRDefault="00294E6D" w:rsidP="00852E46">
            <w:pPr>
              <w:pStyle w:val="051Tabletext229pt"/>
              <w:cnfStyle w:val="000000000000" w:firstRow="0" w:lastRow="0" w:firstColumn="0" w:lastColumn="0" w:oddVBand="0" w:evenVBand="0" w:oddHBand="0" w:evenHBand="0" w:firstRowFirstColumn="0" w:firstRowLastColumn="0" w:lastRowFirstColumn="0" w:lastRowLastColumn="0"/>
            </w:pPr>
            <w:r>
              <w:t>VSP: 110</w:t>
            </w:r>
            <w:r w:rsidR="00852E46">
              <w:br/>
            </w:r>
            <w:r>
              <w:t>UC: 121</w:t>
            </w:r>
            <w:r w:rsidR="00852E46">
              <w:br/>
            </w:r>
            <w:r>
              <w:t>p =0.93</w:t>
            </w:r>
          </w:p>
        </w:tc>
        <w:tc>
          <w:tcPr>
            <w:tcW w:w="1316" w:type="dxa"/>
            <w:tcBorders>
              <w:top w:val="dotted" w:sz="4" w:space="0" w:color="808080" w:themeColor="background1" w:themeShade="80"/>
              <w:bottom w:val="dotted" w:sz="4" w:space="0" w:color="808080" w:themeColor="background1" w:themeShade="80"/>
            </w:tcBorders>
          </w:tcPr>
          <w:p w14:paraId="0FBB2890" w14:textId="2B0DF372" w:rsidR="00294E6D" w:rsidRDefault="00294E6D" w:rsidP="00852E46">
            <w:pPr>
              <w:pStyle w:val="051Tabletext229pt"/>
              <w:cnfStyle w:val="000000000000" w:firstRow="0" w:lastRow="0" w:firstColumn="0" w:lastColumn="0" w:oddVBand="0" w:evenVBand="0" w:oddHBand="0" w:evenHBand="0" w:firstRowFirstColumn="0" w:firstRowLastColumn="0" w:lastRowFirstColumn="0" w:lastRowLastColumn="0"/>
            </w:pPr>
            <w:r>
              <w:t>VSP: 5.64</w:t>
            </w:r>
            <w:r w:rsidR="00852E46">
              <w:br/>
            </w:r>
            <w:r>
              <w:t>UC: 6.81</w:t>
            </w:r>
            <w:r w:rsidR="00852E46">
              <w:br/>
            </w:r>
            <w:r>
              <w:t>p =0.24</w:t>
            </w:r>
          </w:p>
        </w:tc>
        <w:tc>
          <w:tcPr>
            <w:tcW w:w="1278" w:type="dxa"/>
            <w:tcBorders>
              <w:top w:val="dotted" w:sz="4" w:space="0" w:color="808080" w:themeColor="background1" w:themeShade="80"/>
              <w:bottom w:val="dotted" w:sz="4" w:space="0" w:color="808080" w:themeColor="background1" w:themeShade="80"/>
            </w:tcBorders>
          </w:tcPr>
          <w:p w14:paraId="40A082F4" w14:textId="71877D45" w:rsidR="00294E6D" w:rsidRDefault="00294E6D" w:rsidP="00852E46">
            <w:pPr>
              <w:pStyle w:val="051Tabletext229pt"/>
              <w:cnfStyle w:val="000000000000" w:firstRow="0" w:lastRow="0" w:firstColumn="0" w:lastColumn="0" w:oddVBand="0" w:evenVBand="0" w:oddHBand="0" w:evenHBand="0" w:firstRowFirstColumn="0" w:firstRowLastColumn="0" w:lastRowFirstColumn="0" w:lastRowLastColumn="0"/>
            </w:pPr>
            <w:r>
              <w:t>VSP: 5</w:t>
            </w:r>
            <w:r w:rsidR="00852E46">
              <w:br/>
            </w:r>
            <w:r>
              <w:t>UC: 14</w:t>
            </w:r>
            <w:r w:rsidR="00852E46">
              <w:br/>
            </w:r>
            <w:r>
              <w:t>p =0.065</w:t>
            </w:r>
          </w:p>
        </w:tc>
        <w:tc>
          <w:tcPr>
            <w:tcW w:w="2096" w:type="dxa"/>
            <w:tcBorders>
              <w:top w:val="dotted" w:sz="4" w:space="0" w:color="808080" w:themeColor="background1" w:themeShade="80"/>
              <w:bottom w:val="dotted" w:sz="4" w:space="0" w:color="808080" w:themeColor="background1" w:themeShade="80"/>
            </w:tcBorders>
          </w:tcPr>
          <w:p w14:paraId="68CCB15D" w14:textId="210DE30F"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 xml:space="preserve">VSP </w:t>
            </w:r>
            <w:r w:rsidRPr="00120F05">
              <w:t>$9</w:t>
            </w:r>
            <w:r>
              <w:t>,</w:t>
            </w:r>
            <w:r w:rsidRPr="00120F05">
              <w:t>457</w:t>
            </w:r>
            <w:r>
              <w:t xml:space="preserve"> more</w:t>
            </w:r>
          </w:p>
        </w:tc>
      </w:tr>
      <w:tr w:rsidR="00832155" w14:paraId="795D58D4" w14:textId="77777777" w:rsidTr="413F56AD">
        <w:tc>
          <w:tcPr>
            <w:cnfStyle w:val="001000000000" w:firstRow="0" w:lastRow="0" w:firstColumn="1" w:lastColumn="0" w:oddVBand="0" w:evenVBand="0" w:oddHBand="0" w:evenHBand="0" w:firstRowFirstColumn="0" w:firstRowLastColumn="0" w:lastRowFirstColumn="0" w:lastRowLastColumn="0"/>
            <w:tcW w:w="1560" w:type="dxa"/>
          </w:tcPr>
          <w:p w14:paraId="30AEC6F9" w14:textId="6166EC62" w:rsidR="00294E6D" w:rsidRDefault="00294E6D" w:rsidP="00B373CB">
            <w:pPr>
              <w:pStyle w:val="051Tabletext229pt"/>
            </w:pPr>
            <w:r>
              <w:t xml:space="preserve">Ravida </w:t>
            </w:r>
            <w:r w:rsidR="004078A9">
              <w:t>(</w:t>
            </w:r>
            <w:r>
              <w:t>2018</w:t>
            </w:r>
            <w:r w:rsidR="004078A9">
              <w:t>)</w:t>
            </w:r>
            <w:r w:rsidR="00B373CB">
              <w:br/>
            </w:r>
            <w:r>
              <w:t>USA</w:t>
            </w:r>
            <w:r w:rsidR="00B373CB">
              <w:br/>
            </w:r>
            <w:r>
              <w:t>R, CC</w:t>
            </w:r>
          </w:p>
        </w:tc>
        <w:tc>
          <w:tcPr>
            <w:tcW w:w="1417" w:type="dxa"/>
          </w:tcPr>
          <w:p w14:paraId="3C140F61" w14:textId="24F11CBB"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I</w:t>
            </w:r>
            <w:r w:rsidRPr="00BB3285">
              <w:t>mplant-retained fixed hybrid prostheses</w:t>
            </w:r>
            <w:r>
              <w:t xml:space="preserve"> in</w:t>
            </w:r>
            <w:r w:rsidRPr="00BB3285">
              <w:t xml:space="preserve"> </w:t>
            </w:r>
            <w:r>
              <w:t>e</w:t>
            </w:r>
            <w:r w:rsidRPr="00BB3285">
              <w:t>dentulous patients</w:t>
            </w:r>
          </w:p>
        </w:tc>
        <w:tc>
          <w:tcPr>
            <w:tcW w:w="1701" w:type="dxa"/>
          </w:tcPr>
          <w:p w14:paraId="689EDCAB" w14:textId="613B4140"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C-VSP: BM, CG</w:t>
            </w:r>
          </w:p>
        </w:tc>
        <w:tc>
          <w:tcPr>
            <w:tcW w:w="709" w:type="dxa"/>
          </w:tcPr>
          <w:p w14:paraId="3184838F"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26</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43B7CCF5"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19</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7D3E9BD5"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49" w:type="dxa"/>
            <w:tcBorders>
              <w:top w:val="dotted" w:sz="4" w:space="0" w:color="808080" w:themeColor="background1" w:themeShade="80"/>
              <w:bottom w:val="dotted" w:sz="4" w:space="0" w:color="808080" w:themeColor="background1" w:themeShade="80"/>
            </w:tcBorders>
          </w:tcPr>
          <w:p w14:paraId="65ED297F"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0" w:type="auto"/>
            <w:tcBorders>
              <w:top w:val="dotted" w:sz="4" w:space="0" w:color="808080" w:themeColor="background1" w:themeShade="80"/>
              <w:bottom w:val="dotted" w:sz="4" w:space="0" w:color="808080" w:themeColor="background1" w:themeShade="80"/>
            </w:tcBorders>
          </w:tcPr>
          <w:p w14:paraId="565DD55C"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16" w:type="dxa"/>
            <w:tcBorders>
              <w:top w:val="dotted" w:sz="4" w:space="0" w:color="808080" w:themeColor="background1" w:themeShade="80"/>
              <w:bottom w:val="dotted" w:sz="4" w:space="0" w:color="808080" w:themeColor="background1" w:themeShade="80"/>
            </w:tcBorders>
          </w:tcPr>
          <w:p w14:paraId="68CF1DA9"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78" w:type="dxa"/>
            <w:tcBorders>
              <w:top w:val="dotted" w:sz="4" w:space="0" w:color="808080" w:themeColor="background1" w:themeShade="80"/>
              <w:bottom w:val="dotted" w:sz="4" w:space="0" w:color="808080" w:themeColor="background1" w:themeShade="80"/>
            </w:tcBorders>
          </w:tcPr>
          <w:p w14:paraId="34EAF090" w14:textId="1D704680"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rsidRPr="00CD6EAA">
              <w:rPr>
                <w:u w:val="single"/>
              </w:rPr>
              <w:t>Early</w:t>
            </w:r>
            <w:r w:rsidR="00852E46">
              <w:rPr>
                <w:u w:val="single"/>
              </w:rPr>
              <w:br/>
            </w:r>
            <w:r>
              <w:t>VSP: 6</w:t>
            </w:r>
            <w:r w:rsidR="00852E46">
              <w:br/>
            </w:r>
            <w:r>
              <w:t>UC: 5</w:t>
            </w:r>
            <w:r w:rsidR="00852E46">
              <w:br/>
            </w:r>
            <w:r w:rsidR="00BE4722">
              <w:t xml:space="preserve">p </w:t>
            </w:r>
            <w:r>
              <w:t>=0.80</w:t>
            </w:r>
          </w:p>
          <w:p w14:paraId="65C51F64" w14:textId="11FA875D" w:rsidR="00294E6D" w:rsidRDefault="00294E6D" w:rsidP="00852E46">
            <w:pPr>
              <w:pStyle w:val="051Tabletext229pt"/>
              <w:cnfStyle w:val="000000000000" w:firstRow="0" w:lastRow="0" w:firstColumn="0" w:lastColumn="0" w:oddVBand="0" w:evenVBand="0" w:oddHBand="0" w:evenHBand="0" w:firstRowFirstColumn="0" w:firstRowLastColumn="0" w:lastRowFirstColumn="0" w:lastRowLastColumn="0"/>
            </w:pPr>
            <w:r w:rsidRPr="00CD6EAA">
              <w:rPr>
                <w:u w:val="single"/>
              </w:rPr>
              <w:t>Late</w:t>
            </w:r>
            <w:r w:rsidR="00CD3B74" w:rsidRPr="009940FF">
              <w:rPr>
                <w:u w:val="single"/>
                <w:vertAlign w:val="superscript"/>
              </w:rPr>
              <w:t>b</w:t>
            </w:r>
            <w:r w:rsidR="00852E46">
              <w:rPr>
                <w:u w:val="single"/>
              </w:rPr>
              <w:br/>
            </w:r>
            <w:r>
              <w:t>VSP: 18</w:t>
            </w:r>
            <w:r w:rsidR="00852E46">
              <w:br/>
            </w:r>
            <w:r>
              <w:t>UC: 13</w:t>
            </w:r>
            <w:r w:rsidR="00852E46">
              <w:br/>
            </w:r>
            <w:r>
              <w:t>p =0.95</w:t>
            </w:r>
          </w:p>
        </w:tc>
        <w:tc>
          <w:tcPr>
            <w:tcW w:w="2096" w:type="dxa"/>
            <w:tcBorders>
              <w:top w:val="dotted" w:sz="4" w:space="0" w:color="808080" w:themeColor="background1" w:themeShade="80"/>
              <w:bottom w:val="dotted" w:sz="4" w:space="0" w:color="808080" w:themeColor="background1" w:themeShade="80"/>
            </w:tcBorders>
          </w:tcPr>
          <w:p w14:paraId="56523976"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NS overall</w:t>
            </w:r>
          </w:p>
          <w:p w14:paraId="2B73408E"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 xml:space="preserve">VSP cost </w:t>
            </w:r>
            <w:r w:rsidRPr="00EB7352">
              <w:t>$659</w:t>
            </w:r>
            <w:r>
              <w:t xml:space="preserve"> more initially</w:t>
            </w:r>
          </w:p>
        </w:tc>
      </w:tr>
      <w:tr w:rsidR="00BE4722" w14:paraId="3542BDBD" w14:textId="73991BE2" w:rsidTr="413F56AD">
        <w:tc>
          <w:tcPr>
            <w:cnfStyle w:val="001000000000" w:firstRow="0" w:lastRow="0" w:firstColumn="1" w:lastColumn="0" w:oddVBand="0" w:evenVBand="0" w:oddHBand="0" w:evenHBand="0" w:firstRowFirstColumn="0" w:firstRowLastColumn="0" w:lastRowFirstColumn="0" w:lastRowLastColumn="0"/>
            <w:tcW w:w="1560" w:type="dxa"/>
            <w:tcBorders>
              <w:top w:val="dotted" w:sz="4" w:space="0" w:color="808080" w:themeColor="background1" w:themeShade="80"/>
            </w:tcBorders>
          </w:tcPr>
          <w:p w14:paraId="09C2C0A3" w14:textId="026FBEB1" w:rsidR="00294E6D" w:rsidRDefault="00294E6D" w:rsidP="00B373CB">
            <w:pPr>
              <w:pStyle w:val="051Tabletext229pt"/>
            </w:pPr>
            <w:r w:rsidRPr="005A7DF1">
              <w:t>Rodríguez-Arias</w:t>
            </w:r>
            <w:r>
              <w:t xml:space="preserve"> </w:t>
            </w:r>
            <w:r w:rsidR="004078A9">
              <w:t>(</w:t>
            </w:r>
            <w:r>
              <w:t>2022</w:t>
            </w:r>
            <w:r w:rsidR="004078A9">
              <w:t>)</w:t>
            </w:r>
            <w:r w:rsidR="00B373CB">
              <w:br/>
            </w:r>
            <w:r>
              <w:t>Spain</w:t>
            </w:r>
            <w:r w:rsidR="00B373CB">
              <w:br/>
            </w:r>
            <w:r>
              <w:t>R, CC</w:t>
            </w:r>
          </w:p>
        </w:tc>
        <w:tc>
          <w:tcPr>
            <w:tcW w:w="1417" w:type="dxa"/>
          </w:tcPr>
          <w:p w14:paraId="2C155796" w14:textId="6E065E08"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FFF mandibular reconstruction</w:t>
            </w:r>
          </w:p>
        </w:tc>
        <w:tc>
          <w:tcPr>
            <w:tcW w:w="1701" w:type="dxa"/>
          </w:tcPr>
          <w:p w14:paraId="49CDE285" w14:textId="295FCCD1"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C-VSP: BM, CG, CP</w:t>
            </w:r>
          </w:p>
        </w:tc>
        <w:tc>
          <w:tcPr>
            <w:tcW w:w="709" w:type="dxa"/>
          </w:tcPr>
          <w:p w14:paraId="7A77D7AA" w14:textId="68E9D8FF"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18</w:t>
            </w:r>
          </w:p>
        </w:tc>
        <w:tc>
          <w:tcPr>
            <w:tcW w:w="709" w:type="dxa"/>
            <w:tcBorders>
              <w:top w:val="dotted" w:sz="4" w:space="0" w:color="808080" w:themeColor="background1" w:themeShade="80"/>
              <w:bottom w:val="dotted" w:sz="4" w:space="0" w:color="808080" w:themeColor="background1" w:themeShade="80"/>
              <w:right w:val="dotted" w:sz="4" w:space="0" w:color="auto"/>
            </w:tcBorders>
          </w:tcPr>
          <w:p w14:paraId="62997C4F" w14:textId="2DD1ED29"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19</w:t>
            </w:r>
          </w:p>
        </w:tc>
        <w:tc>
          <w:tcPr>
            <w:tcW w:w="1275" w:type="dxa"/>
            <w:tcBorders>
              <w:top w:val="dotted" w:sz="4" w:space="0" w:color="808080" w:themeColor="background1" w:themeShade="80"/>
              <w:left w:val="dotted" w:sz="4" w:space="0" w:color="auto"/>
              <w:bottom w:val="dotted" w:sz="4" w:space="0" w:color="808080" w:themeColor="background1" w:themeShade="80"/>
            </w:tcBorders>
          </w:tcPr>
          <w:p w14:paraId="34C896D6" w14:textId="73127EE6" w:rsidR="00294E6D" w:rsidRPr="0072152D" w:rsidRDefault="00294E6D" w:rsidP="00684CA8">
            <w:pPr>
              <w:pStyle w:val="051Tabletext229pt"/>
              <w:cnfStyle w:val="000000000000" w:firstRow="0" w:lastRow="0" w:firstColumn="0" w:lastColumn="0" w:oddVBand="0" w:evenVBand="0" w:oddHBand="0" w:evenHBand="0" w:firstRowFirstColumn="0" w:firstRowLastColumn="0" w:lastRowFirstColumn="0" w:lastRowLastColumn="0"/>
              <w:rPr>
                <w:b/>
                <w:bCs/>
              </w:rPr>
            </w:pPr>
            <w:r w:rsidRPr="0072152D">
              <w:rPr>
                <w:b/>
                <w:bCs/>
              </w:rPr>
              <w:t>VSP: 34.</w:t>
            </w:r>
            <w:r w:rsidR="006870AD" w:rsidRPr="0072152D">
              <w:rPr>
                <w:b/>
                <w:bCs/>
              </w:rPr>
              <w:t>6</w:t>
            </w:r>
            <w:r w:rsidR="006870AD">
              <w:rPr>
                <w:b/>
                <w:bCs/>
                <w:vertAlign w:val="superscript"/>
              </w:rPr>
              <w:t>c</w:t>
            </w:r>
            <w:r w:rsidR="00684CA8">
              <w:rPr>
                <w:b/>
                <w:bCs/>
              </w:rPr>
              <w:br/>
            </w:r>
            <w:r w:rsidRPr="0072152D">
              <w:rPr>
                <w:b/>
                <w:bCs/>
              </w:rPr>
              <w:t>UC: 22.</w:t>
            </w:r>
            <w:r w:rsidR="006870AD" w:rsidRPr="0072152D">
              <w:rPr>
                <w:b/>
                <w:bCs/>
              </w:rPr>
              <w:t>5</w:t>
            </w:r>
            <w:r w:rsidR="006870AD">
              <w:rPr>
                <w:b/>
                <w:bCs/>
                <w:vertAlign w:val="superscript"/>
              </w:rPr>
              <w:t>c</w:t>
            </w:r>
            <w:r w:rsidR="00684CA8">
              <w:rPr>
                <w:b/>
                <w:bCs/>
              </w:rPr>
              <w:br/>
            </w:r>
            <w:r w:rsidRPr="0072152D">
              <w:rPr>
                <w:b/>
                <w:bCs/>
              </w:rPr>
              <w:t>p =0.039</w:t>
            </w:r>
          </w:p>
        </w:tc>
        <w:tc>
          <w:tcPr>
            <w:tcW w:w="1349" w:type="dxa"/>
            <w:tcBorders>
              <w:top w:val="dotted" w:sz="4" w:space="0" w:color="808080" w:themeColor="background1" w:themeShade="80"/>
              <w:bottom w:val="dotted" w:sz="4" w:space="0" w:color="808080" w:themeColor="background1" w:themeShade="80"/>
            </w:tcBorders>
          </w:tcPr>
          <w:p w14:paraId="03BF2EEA" w14:textId="79B7EC61" w:rsidR="00294E6D" w:rsidRPr="0072152D" w:rsidRDefault="00294E6D" w:rsidP="00684CA8">
            <w:pPr>
              <w:pStyle w:val="051Tabletext229pt"/>
              <w:cnfStyle w:val="000000000000" w:firstRow="0" w:lastRow="0" w:firstColumn="0" w:lastColumn="0" w:oddVBand="0" w:evenVBand="0" w:oddHBand="0" w:evenHBand="0" w:firstRowFirstColumn="0" w:firstRowLastColumn="0" w:lastRowFirstColumn="0" w:lastRowLastColumn="0"/>
              <w:rPr>
                <w:b/>
                <w:bCs/>
              </w:rPr>
            </w:pPr>
            <w:r w:rsidRPr="0072152D">
              <w:rPr>
                <w:b/>
                <w:bCs/>
              </w:rPr>
              <w:t>VSP: 521</w:t>
            </w:r>
            <w:r w:rsidR="00684CA8">
              <w:rPr>
                <w:b/>
                <w:bCs/>
              </w:rPr>
              <w:br/>
            </w:r>
            <w:r w:rsidRPr="0072152D">
              <w:rPr>
                <w:b/>
                <w:bCs/>
              </w:rPr>
              <w:t>UC: 623</w:t>
            </w:r>
            <w:r w:rsidR="00684CA8">
              <w:rPr>
                <w:b/>
                <w:bCs/>
              </w:rPr>
              <w:br/>
            </w:r>
            <w:r w:rsidRPr="0072152D">
              <w:rPr>
                <w:b/>
                <w:bCs/>
              </w:rPr>
              <w:t>p =0.018</w:t>
            </w:r>
          </w:p>
        </w:tc>
        <w:tc>
          <w:tcPr>
            <w:tcW w:w="0" w:type="auto"/>
            <w:tcBorders>
              <w:top w:val="dotted" w:sz="4" w:space="0" w:color="808080" w:themeColor="background1" w:themeShade="80"/>
              <w:bottom w:val="dotted" w:sz="4" w:space="0" w:color="808080" w:themeColor="background1" w:themeShade="80"/>
            </w:tcBorders>
          </w:tcPr>
          <w:p w14:paraId="3681474D" w14:textId="2ADE6A0C"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16" w:type="dxa"/>
            <w:tcBorders>
              <w:top w:val="dotted" w:sz="4" w:space="0" w:color="808080" w:themeColor="background1" w:themeShade="80"/>
              <w:bottom w:val="dotted" w:sz="4" w:space="0" w:color="808080" w:themeColor="background1" w:themeShade="80"/>
            </w:tcBorders>
          </w:tcPr>
          <w:p w14:paraId="0A4AAE65" w14:textId="46AE9A34" w:rsidR="00294E6D" w:rsidRDefault="00294E6D" w:rsidP="00684CA8">
            <w:pPr>
              <w:pStyle w:val="051Tabletext229pt"/>
              <w:cnfStyle w:val="000000000000" w:firstRow="0" w:lastRow="0" w:firstColumn="0" w:lastColumn="0" w:oddVBand="0" w:evenVBand="0" w:oddHBand="0" w:evenHBand="0" w:firstRowFirstColumn="0" w:firstRowLastColumn="0" w:lastRowFirstColumn="0" w:lastRowLastColumn="0"/>
            </w:pPr>
            <w:r>
              <w:t>VSP: 21.8</w:t>
            </w:r>
            <w:r w:rsidR="00684CA8">
              <w:br/>
            </w:r>
            <w:r>
              <w:t>UC: 24.3</w:t>
            </w:r>
            <w:r w:rsidR="00684CA8">
              <w:br/>
            </w:r>
            <w:r>
              <w:t>p =0.06</w:t>
            </w:r>
          </w:p>
        </w:tc>
        <w:tc>
          <w:tcPr>
            <w:tcW w:w="1278" w:type="dxa"/>
            <w:tcBorders>
              <w:top w:val="dotted" w:sz="4" w:space="0" w:color="808080" w:themeColor="background1" w:themeShade="80"/>
              <w:bottom w:val="dotted" w:sz="4" w:space="0" w:color="808080" w:themeColor="background1" w:themeShade="80"/>
            </w:tcBorders>
          </w:tcPr>
          <w:p w14:paraId="24070C3E" w14:textId="60C130B7" w:rsidR="00294E6D" w:rsidRDefault="00294E6D" w:rsidP="00684CA8">
            <w:pPr>
              <w:pStyle w:val="051Tabletext229pt"/>
              <w:cnfStyle w:val="000000000000" w:firstRow="0" w:lastRow="0" w:firstColumn="0" w:lastColumn="0" w:oddVBand="0" w:evenVBand="0" w:oddHBand="0" w:evenHBand="0" w:firstRowFirstColumn="0" w:firstRowLastColumn="0" w:lastRowFirstColumn="0" w:lastRowLastColumn="0"/>
            </w:pPr>
            <w:r>
              <w:t>VSP: 10</w:t>
            </w:r>
            <w:r w:rsidR="00684CA8">
              <w:br/>
            </w:r>
            <w:r>
              <w:t>UC: 7</w:t>
            </w:r>
            <w:r w:rsidR="00684CA8">
              <w:br/>
            </w:r>
            <w:r w:rsidR="00D87F64">
              <w:t>p =</w:t>
            </w:r>
            <w:r>
              <w:t>NS</w:t>
            </w:r>
          </w:p>
        </w:tc>
        <w:tc>
          <w:tcPr>
            <w:tcW w:w="2096" w:type="dxa"/>
            <w:tcBorders>
              <w:top w:val="dotted" w:sz="4" w:space="0" w:color="808080" w:themeColor="background1" w:themeShade="80"/>
              <w:bottom w:val="dotted" w:sz="4" w:space="0" w:color="808080" w:themeColor="background1" w:themeShade="80"/>
            </w:tcBorders>
          </w:tcPr>
          <w:p w14:paraId="0698BBED" w14:textId="1797901B"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Equivalent</w:t>
            </w:r>
          </w:p>
        </w:tc>
      </w:tr>
      <w:tr w:rsidR="00BE4722" w14:paraId="37955B17" w14:textId="4BA9F394" w:rsidTr="413F56AD">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23E780FE" w14:textId="5A5F0223" w:rsidR="00294E6D" w:rsidRDefault="00294E6D" w:rsidP="00B373CB">
            <w:pPr>
              <w:pStyle w:val="051Tabletext229pt"/>
            </w:pPr>
            <w:proofErr w:type="spellStart"/>
            <w:r w:rsidRPr="413F56AD">
              <w:t>Bolzoni</w:t>
            </w:r>
            <w:proofErr w:type="spellEnd"/>
            <w:r w:rsidRPr="413F56AD">
              <w:t xml:space="preserve"> (20</w:t>
            </w:r>
            <w:r w:rsidR="004C4168" w:rsidRPr="413F56AD">
              <w:t>20</w:t>
            </w:r>
            <w:r w:rsidRPr="413F56AD">
              <w:t>)</w:t>
            </w:r>
            <w:r>
              <w:br/>
            </w:r>
            <w:r w:rsidRPr="413F56AD">
              <w:t>Italy</w:t>
            </w:r>
            <w:r>
              <w:br/>
            </w:r>
            <w:r w:rsidRPr="413F56AD">
              <w:t>R, CC</w:t>
            </w:r>
          </w:p>
        </w:tc>
        <w:tc>
          <w:tcPr>
            <w:tcW w:w="1417" w:type="dxa"/>
            <w:tcBorders>
              <w:bottom w:val="single" w:sz="4" w:space="0" w:color="auto"/>
            </w:tcBorders>
          </w:tcPr>
          <w:p w14:paraId="219BD9BB" w14:textId="5374E4C3"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FFF mandibular reconstruction (benign only)</w:t>
            </w:r>
          </w:p>
        </w:tc>
        <w:tc>
          <w:tcPr>
            <w:tcW w:w="1701" w:type="dxa"/>
            <w:tcBorders>
              <w:bottom w:val="single" w:sz="4" w:space="0" w:color="auto"/>
            </w:tcBorders>
          </w:tcPr>
          <w:p w14:paraId="72FCAD21" w14:textId="5D664FAE"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C-VSP: BM, CG</w:t>
            </w:r>
          </w:p>
        </w:tc>
        <w:tc>
          <w:tcPr>
            <w:tcW w:w="709" w:type="dxa"/>
            <w:tcBorders>
              <w:bottom w:val="single" w:sz="4" w:space="0" w:color="auto"/>
            </w:tcBorders>
          </w:tcPr>
          <w:p w14:paraId="628AC5CB" w14:textId="2869B681"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15</w:t>
            </w:r>
          </w:p>
        </w:tc>
        <w:tc>
          <w:tcPr>
            <w:tcW w:w="709" w:type="dxa"/>
            <w:tcBorders>
              <w:top w:val="dotted" w:sz="4" w:space="0" w:color="808080" w:themeColor="background1" w:themeShade="80"/>
              <w:bottom w:val="single" w:sz="4" w:space="0" w:color="auto"/>
              <w:right w:val="dotted" w:sz="4" w:space="0" w:color="auto"/>
            </w:tcBorders>
          </w:tcPr>
          <w:p w14:paraId="00D2F1DD" w14:textId="4B2D3C88"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r>
              <w:t>10</w:t>
            </w:r>
          </w:p>
        </w:tc>
        <w:tc>
          <w:tcPr>
            <w:tcW w:w="1275" w:type="dxa"/>
            <w:tcBorders>
              <w:top w:val="dotted" w:sz="4" w:space="0" w:color="808080" w:themeColor="background1" w:themeShade="80"/>
              <w:left w:val="dotted" w:sz="4" w:space="0" w:color="auto"/>
              <w:bottom w:val="single" w:sz="4" w:space="0" w:color="auto"/>
            </w:tcBorders>
          </w:tcPr>
          <w:p w14:paraId="2B508DD9" w14:textId="77777777" w:rsidR="00294E6D" w:rsidRDefault="00294E6D" w:rsidP="002909C7">
            <w:pPr>
              <w:pStyle w:val="051Tabletext229pt"/>
              <w:cnfStyle w:val="000000000000" w:firstRow="0" w:lastRow="0" w:firstColumn="0" w:lastColumn="0" w:oddVBand="0" w:evenVBand="0" w:oddHBand="0" w:evenHBand="0" w:firstRowFirstColumn="0" w:firstRowLastColumn="0" w:lastRowFirstColumn="0" w:lastRowLastColumn="0"/>
            </w:pPr>
          </w:p>
        </w:tc>
        <w:tc>
          <w:tcPr>
            <w:tcW w:w="1349" w:type="dxa"/>
            <w:tcBorders>
              <w:top w:val="dotted" w:sz="4" w:space="0" w:color="808080" w:themeColor="background1" w:themeShade="80"/>
              <w:bottom w:val="single" w:sz="4" w:space="0" w:color="auto"/>
            </w:tcBorders>
          </w:tcPr>
          <w:p w14:paraId="3E08F35F" w14:textId="77777777" w:rsidR="00A62AB1" w:rsidRDefault="00C8683E" w:rsidP="002909C7">
            <w:pPr>
              <w:pStyle w:val="051Tabletext229pt"/>
              <w:cnfStyle w:val="000000000000" w:firstRow="0" w:lastRow="0" w:firstColumn="0" w:lastColumn="0" w:oddVBand="0" w:evenVBand="0" w:oddHBand="0" w:evenHBand="0" w:firstRowFirstColumn="0" w:firstRowLastColumn="0" w:lastRowFirstColumn="0" w:lastRowLastColumn="0"/>
            </w:pPr>
            <w:r>
              <w:t xml:space="preserve">VSP: </w:t>
            </w:r>
            <w:r w:rsidR="00A62AB1">
              <w:t>510</w:t>
            </w:r>
          </w:p>
          <w:p w14:paraId="1FF0F26B" w14:textId="77777777" w:rsidR="00FE6A39" w:rsidRDefault="00217D3F" w:rsidP="002909C7">
            <w:pPr>
              <w:pStyle w:val="051Tabletext229pt"/>
              <w:cnfStyle w:val="000000000000" w:firstRow="0" w:lastRow="0" w:firstColumn="0" w:lastColumn="0" w:oddVBand="0" w:evenVBand="0" w:oddHBand="0" w:evenHBand="0" w:firstRowFirstColumn="0" w:firstRowLastColumn="0" w:lastRowFirstColumn="0" w:lastRowLastColumn="0"/>
            </w:pPr>
            <w:r>
              <w:t>UC</w:t>
            </w:r>
            <w:r w:rsidR="00A62AB1">
              <w:t xml:space="preserve">: </w:t>
            </w:r>
            <w:r w:rsidR="00FE6A39">
              <w:t>558</w:t>
            </w:r>
          </w:p>
          <w:p w14:paraId="7038A1D7" w14:textId="1B98CC00" w:rsidR="00FE6A39" w:rsidRDefault="00FE6A39" w:rsidP="002909C7">
            <w:pPr>
              <w:pStyle w:val="051Tabletext229pt"/>
              <w:cnfStyle w:val="000000000000" w:firstRow="0" w:lastRow="0" w:firstColumn="0" w:lastColumn="0" w:oddVBand="0" w:evenVBand="0" w:oddHBand="0" w:evenHBand="0" w:firstRowFirstColumn="0" w:firstRowLastColumn="0" w:lastRowFirstColumn="0" w:lastRowLastColumn="0"/>
            </w:pPr>
            <w:r>
              <w:t>p=0.</w:t>
            </w:r>
            <w:r w:rsidR="00961635">
              <w:t>1</w:t>
            </w:r>
          </w:p>
        </w:tc>
        <w:tc>
          <w:tcPr>
            <w:tcW w:w="0" w:type="auto"/>
            <w:tcBorders>
              <w:top w:val="dotted" w:sz="4" w:space="0" w:color="808080" w:themeColor="background1" w:themeShade="80"/>
              <w:bottom w:val="single" w:sz="4" w:space="0" w:color="auto"/>
            </w:tcBorders>
          </w:tcPr>
          <w:p w14:paraId="6A0B0DE7" w14:textId="7BE02269" w:rsidR="00294E6D" w:rsidRDefault="008818CA"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316" w:type="dxa"/>
            <w:tcBorders>
              <w:top w:val="dotted" w:sz="4" w:space="0" w:color="808080" w:themeColor="background1" w:themeShade="80"/>
              <w:bottom w:val="single" w:sz="4" w:space="0" w:color="auto"/>
            </w:tcBorders>
          </w:tcPr>
          <w:p w14:paraId="7FBE2307" w14:textId="77777777" w:rsidR="008F4E47" w:rsidRPr="00961635" w:rsidRDefault="00C8683E" w:rsidP="002909C7">
            <w:pPr>
              <w:pStyle w:val="051Tabletext229pt"/>
              <w:cnfStyle w:val="000000000000" w:firstRow="0" w:lastRow="0" w:firstColumn="0" w:lastColumn="0" w:oddVBand="0" w:evenVBand="0" w:oddHBand="0" w:evenHBand="0" w:firstRowFirstColumn="0" w:firstRowLastColumn="0" w:lastRowFirstColumn="0" w:lastRowLastColumn="0"/>
              <w:rPr>
                <w:b/>
                <w:bCs/>
              </w:rPr>
            </w:pPr>
            <w:r w:rsidRPr="00961635">
              <w:rPr>
                <w:b/>
                <w:bCs/>
              </w:rPr>
              <w:t xml:space="preserve">VSP: </w:t>
            </w:r>
            <w:r w:rsidR="00311622" w:rsidRPr="00961635">
              <w:rPr>
                <w:b/>
                <w:bCs/>
              </w:rPr>
              <w:t>12.3</w:t>
            </w:r>
          </w:p>
          <w:p w14:paraId="3CEF619B" w14:textId="237EF4E8" w:rsidR="00294E6D" w:rsidRPr="00961635" w:rsidRDefault="00217D3F" w:rsidP="002909C7">
            <w:pPr>
              <w:pStyle w:val="051Tabletext229pt"/>
              <w:cnfStyle w:val="000000000000" w:firstRow="0" w:lastRow="0" w:firstColumn="0" w:lastColumn="0" w:oddVBand="0" w:evenVBand="0" w:oddHBand="0" w:evenHBand="0" w:firstRowFirstColumn="0" w:firstRowLastColumn="0" w:lastRowFirstColumn="0" w:lastRowLastColumn="0"/>
              <w:rPr>
                <w:b/>
                <w:bCs/>
              </w:rPr>
            </w:pPr>
            <w:r w:rsidRPr="00961635">
              <w:rPr>
                <w:b/>
                <w:bCs/>
              </w:rPr>
              <w:t>UC</w:t>
            </w:r>
            <w:r w:rsidR="008F4E47" w:rsidRPr="00961635">
              <w:rPr>
                <w:b/>
                <w:bCs/>
              </w:rPr>
              <w:t>: 16.6</w:t>
            </w:r>
          </w:p>
          <w:p w14:paraId="37556D34" w14:textId="62E036C9" w:rsidR="008F4E47" w:rsidRDefault="008F4E47" w:rsidP="002909C7">
            <w:pPr>
              <w:pStyle w:val="051Tabletext229pt"/>
              <w:cnfStyle w:val="000000000000" w:firstRow="0" w:lastRow="0" w:firstColumn="0" w:lastColumn="0" w:oddVBand="0" w:evenVBand="0" w:oddHBand="0" w:evenHBand="0" w:firstRowFirstColumn="0" w:firstRowLastColumn="0" w:lastRowFirstColumn="0" w:lastRowLastColumn="0"/>
            </w:pPr>
            <w:r w:rsidRPr="00961635">
              <w:rPr>
                <w:b/>
                <w:bCs/>
              </w:rPr>
              <w:t>p=0.008</w:t>
            </w:r>
          </w:p>
        </w:tc>
        <w:tc>
          <w:tcPr>
            <w:tcW w:w="1278" w:type="dxa"/>
            <w:tcBorders>
              <w:top w:val="dotted" w:sz="4" w:space="0" w:color="808080" w:themeColor="background1" w:themeShade="80"/>
              <w:bottom w:val="single" w:sz="4" w:space="0" w:color="auto"/>
            </w:tcBorders>
          </w:tcPr>
          <w:p w14:paraId="5DD6359B" w14:textId="5022E1B3" w:rsidR="00294E6D" w:rsidRDefault="008818CA" w:rsidP="002909C7">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2096" w:type="dxa"/>
            <w:tcBorders>
              <w:top w:val="dotted" w:sz="4" w:space="0" w:color="808080" w:themeColor="background1" w:themeShade="80"/>
              <w:bottom w:val="single" w:sz="4" w:space="0" w:color="auto"/>
            </w:tcBorders>
          </w:tcPr>
          <w:p w14:paraId="2245EF69" w14:textId="36E8B198" w:rsidR="00294E6D" w:rsidRDefault="00294E6D" w:rsidP="00684CA8">
            <w:pPr>
              <w:pStyle w:val="051Tabletext229pt"/>
              <w:cnfStyle w:val="000000000000" w:firstRow="0" w:lastRow="0" w:firstColumn="0" w:lastColumn="0" w:oddVBand="0" w:evenVBand="0" w:oddHBand="0" w:evenHBand="0" w:firstRowFirstColumn="0" w:firstRowLastColumn="0" w:lastRowFirstColumn="0" w:lastRowLastColumn="0"/>
            </w:pPr>
            <w:r>
              <w:t xml:space="preserve">VSP: </w:t>
            </w:r>
            <w:r w:rsidRPr="00694373">
              <w:t>€22502.7 ± 2035.6</w:t>
            </w:r>
            <w:r w:rsidR="00684CA8">
              <w:br/>
            </w:r>
            <w:r>
              <w:t xml:space="preserve">UC: </w:t>
            </w:r>
            <w:r w:rsidRPr="00C0556A">
              <w:t>€22482.8 ± 2120.3</w:t>
            </w:r>
            <w:r w:rsidR="00684CA8">
              <w:br/>
            </w:r>
            <w:r w:rsidR="005A4E8B">
              <w:t>p=0.98</w:t>
            </w:r>
          </w:p>
        </w:tc>
      </w:tr>
    </w:tbl>
    <w:p w14:paraId="74DAEDD8" w14:textId="14375DCE" w:rsidR="00684CA8" w:rsidRDefault="00D0767D" w:rsidP="00F35621">
      <w:pPr>
        <w:pStyle w:val="101Tablefootnotes8pt"/>
      </w:pPr>
      <w:r w:rsidRPr="413F56AD">
        <w:lastRenderedPageBreak/>
        <w:t xml:space="preserve">Abbreviations: </w:t>
      </w:r>
      <w:r w:rsidR="002E37EF" w:rsidRPr="413F56AD">
        <w:t xml:space="preserve">BM, </w:t>
      </w:r>
      <w:proofErr w:type="spellStart"/>
      <w:r w:rsidR="002E37EF" w:rsidRPr="413F56AD">
        <w:t>biomodel</w:t>
      </w:r>
      <w:proofErr w:type="spellEnd"/>
      <w:r w:rsidR="002E37EF" w:rsidRPr="413F56AD">
        <w:t xml:space="preserve">; </w:t>
      </w:r>
      <w:r w:rsidRPr="413F56AD">
        <w:t>CC, comparative cohort;</w:t>
      </w:r>
      <w:r w:rsidR="008417A6" w:rsidRPr="413F56AD">
        <w:t xml:space="preserve"> CG, cutting guide;</w:t>
      </w:r>
      <w:r w:rsidR="000A7353" w:rsidRPr="413F56AD">
        <w:t xml:space="preserve"> CP, custom (</w:t>
      </w:r>
      <w:r w:rsidR="006C79E7" w:rsidRPr="413F56AD">
        <w:t>patient-specific</w:t>
      </w:r>
      <w:r w:rsidR="000A7353" w:rsidRPr="413F56AD">
        <w:t>) plate;</w:t>
      </w:r>
      <w:r w:rsidR="002E37EF" w:rsidRPr="413F56AD">
        <w:t xml:space="preserve"> C-VSP, commercial </w:t>
      </w:r>
      <w:r w:rsidR="007F2F78" w:rsidRPr="413F56AD">
        <w:t xml:space="preserve">virtual </w:t>
      </w:r>
      <w:r w:rsidR="002E37EF" w:rsidRPr="413F56AD">
        <w:t>surgical planning;</w:t>
      </w:r>
      <w:r w:rsidRPr="413F56AD">
        <w:t xml:space="preserve"> </w:t>
      </w:r>
      <w:r w:rsidR="00304306" w:rsidRPr="413F56AD">
        <w:t xml:space="preserve">FFF, fibular free flap; </w:t>
      </w:r>
      <w:r w:rsidR="00BD3F5C" w:rsidRPr="413F56AD">
        <w:t xml:space="preserve">MC, multicentre; </w:t>
      </w:r>
      <w:r w:rsidR="00F96D4A" w:rsidRPr="413F56AD">
        <w:t xml:space="preserve">NA, not applicable; </w:t>
      </w:r>
      <w:r w:rsidR="0077168B" w:rsidRPr="413F56AD">
        <w:t xml:space="preserve">NR, not reported; </w:t>
      </w:r>
      <w:r w:rsidR="005B78F4" w:rsidRPr="413F56AD">
        <w:t xml:space="preserve">NS, not </w:t>
      </w:r>
      <w:r w:rsidR="00684CA8" w:rsidRPr="413F56AD">
        <w:t xml:space="preserve">statistically </w:t>
      </w:r>
      <w:r w:rsidR="005B78F4" w:rsidRPr="413F56AD">
        <w:t xml:space="preserve">significant; </w:t>
      </w:r>
      <w:r w:rsidR="00304306" w:rsidRPr="413F56AD">
        <w:t>OFF, osseous free flap</w:t>
      </w:r>
      <w:r w:rsidR="002E37EF" w:rsidRPr="413F56AD">
        <w:t xml:space="preserve">, </w:t>
      </w:r>
      <w:r w:rsidRPr="413F56AD">
        <w:t>R, retrospective;</w:t>
      </w:r>
      <w:r w:rsidR="003649FA" w:rsidRPr="413F56AD">
        <w:t xml:space="preserve"> UC, usual care; VSP, virtual surgical planning.</w:t>
      </w:r>
      <w:r w:rsidR="00197A50" w:rsidRPr="413F56AD">
        <w:t xml:space="preserve"> </w:t>
      </w:r>
    </w:p>
    <w:p w14:paraId="647A7AB5" w14:textId="6193F985" w:rsidR="00EE336A" w:rsidRDefault="00197A50" w:rsidP="002B1B85">
      <w:pPr>
        <w:pStyle w:val="101Tablefootnotes8pt"/>
      </w:pPr>
      <w:r w:rsidRPr="413F56AD">
        <w:rPr>
          <w:b/>
          <w:bCs/>
        </w:rPr>
        <w:t>Bold</w:t>
      </w:r>
      <w:r w:rsidRPr="413F56AD">
        <w:t xml:space="preserve"> indicates statistical significance.</w:t>
      </w:r>
    </w:p>
    <w:p w14:paraId="7F618B2D" w14:textId="38D181E3" w:rsidR="00D00840" w:rsidRPr="002B1B85" w:rsidRDefault="00D00840" w:rsidP="002B1B85">
      <w:pPr>
        <w:pStyle w:val="101Tablefootnotes8pt"/>
      </w:pPr>
      <w:r w:rsidRPr="00D00840">
        <w:rPr>
          <w:b/>
          <w:bCs/>
        </w:rPr>
        <w:t>a</w:t>
      </w:r>
      <w:r>
        <w:t xml:space="preserve"> Includes the cost of hardware.</w:t>
      </w:r>
    </w:p>
    <w:p w14:paraId="02C456E7" w14:textId="37C6AD94" w:rsidR="00D215FC" w:rsidRDefault="00D00840" w:rsidP="009940FF">
      <w:pPr>
        <w:pStyle w:val="101Tablefootnotes8pt"/>
      </w:pPr>
      <w:r>
        <w:rPr>
          <w:b/>
          <w:bCs/>
        </w:rPr>
        <w:t>b</w:t>
      </w:r>
      <w:r w:rsidR="002B1B85">
        <w:t xml:space="preserve"> </w:t>
      </w:r>
      <w:r w:rsidR="0058238A">
        <w:t xml:space="preserve">Implant failure </w:t>
      </w:r>
      <w:r w:rsidR="006B439C">
        <w:t xml:space="preserve">rates did not differ per patient (VSP: 5 patients </w:t>
      </w:r>
      <w:r w:rsidR="003230C6">
        <w:t>[</w:t>
      </w:r>
      <w:r w:rsidR="00AE377E">
        <w:t>19.2%</w:t>
      </w:r>
      <w:r w:rsidR="003230C6">
        <w:t>]</w:t>
      </w:r>
      <w:r w:rsidR="00AE377E">
        <w:t xml:space="preserve">, UC: 4 patients </w:t>
      </w:r>
      <w:r w:rsidR="003230C6">
        <w:t>[</w:t>
      </w:r>
      <w:r w:rsidR="00AE377E">
        <w:t>21.1%</w:t>
      </w:r>
      <w:r w:rsidR="003230C6">
        <w:t>]</w:t>
      </w:r>
      <w:r w:rsidR="00AE377E">
        <w:t>, p</w:t>
      </w:r>
      <w:r w:rsidR="00AC2C95">
        <w:t>=</w:t>
      </w:r>
      <w:r w:rsidR="00AE377E">
        <w:t>0.</w:t>
      </w:r>
      <w:r w:rsidR="00E452CA">
        <w:t>88</w:t>
      </w:r>
      <w:r w:rsidR="00AE377E">
        <w:t>)</w:t>
      </w:r>
      <w:r w:rsidR="00555FFE">
        <w:t>;</w:t>
      </w:r>
      <w:r w:rsidR="00AE377E">
        <w:t xml:space="preserve"> however</w:t>
      </w:r>
      <w:r w:rsidR="00555FFE">
        <w:t>,</w:t>
      </w:r>
      <w:r w:rsidR="00AE377E">
        <w:t xml:space="preserve"> </w:t>
      </w:r>
      <w:r w:rsidR="001B62DC">
        <w:t>they</w:t>
      </w:r>
      <w:r w:rsidR="00AE377E">
        <w:t xml:space="preserve"> did differ per implant (VSP: </w:t>
      </w:r>
      <w:r w:rsidR="00C12FD2">
        <w:t xml:space="preserve">5 implants </w:t>
      </w:r>
      <w:r w:rsidR="003230C6">
        <w:t>[</w:t>
      </w:r>
      <w:r w:rsidR="00812B25">
        <w:t>3.3%</w:t>
      </w:r>
      <w:r w:rsidR="003230C6">
        <w:t>]</w:t>
      </w:r>
      <w:r w:rsidR="00DD4967">
        <w:t>, UC:</w:t>
      </w:r>
      <w:r w:rsidR="00C12FD2">
        <w:t xml:space="preserve"> </w:t>
      </w:r>
      <w:r w:rsidR="008C3D81">
        <w:t>22</w:t>
      </w:r>
      <w:r w:rsidR="00096EE8">
        <w:t xml:space="preserve"> implants</w:t>
      </w:r>
      <w:r w:rsidR="00DD4967">
        <w:t xml:space="preserve"> </w:t>
      </w:r>
      <w:r w:rsidR="003230C6">
        <w:t>[</w:t>
      </w:r>
      <w:r w:rsidR="00812B25">
        <w:t>19.8%</w:t>
      </w:r>
      <w:r w:rsidR="00DD4967">
        <w:t>%</w:t>
      </w:r>
      <w:r w:rsidR="00D975AA">
        <w:t xml:space="preserve"> survival</w:t>
      </w:r>
      <w:r w:rsidR="003230C6">
        <w:t>]</w:t>
      </w:r>
      <w:r w:rsidR="00DD4967">
        <w:t>, p&lt;0.001)</w:t>
      </w:r>
      <w:r w:rsidR="002146E7">
        <w:t>.</w:t>
      </w:r>
    </w:p>
    <w:p w14:paraId="3C1E702E" w14:textId="072A7482" w:rsidR="002B1B85" w:rsidRPr="00EE336A" w:rsidRDefault="00CD3B74" w:rsidP="002B1B85">
      <w:pPr>
        <w:pStyle w:val="Tablefootnotes"/>
        <w:sectPr w:rsidR="002B1B85" w:rsidRPr="00EE336A" w:rsidSect="00D76B1D">
          <w:headerReference w:type="default" r:id="rId17"/>
          <w:pgSz w:w="16838" w:h="11906" w:orient="landscape"/>
          <w:pgMar w:top="1134" w:right="1134" w:bottom="1134" w:left="1134" w:header="850" w:footer="709" w:gutter="0"/>
          <w:cols w:space="708"/>
          <w:docGrid w:linePitch="360"/>
        </w:sectPr>
      </w:pPr>
      <w:r w:rsidRPr="009940FF">
        <w:rPr>
          <w:b/>
          <w:bCs/>
        </w:rPr>
        <w:t>c</w:t>
      </w:r>
      <w:r>
        <w:t xml:space="preserve"> </w:t>
      </w:r>
      <w:r w:rsidR="002B1B85">
        <w:t>Refers to days to surgery.</w:t>
      </w:r>
    </w:p>
    <w:p w14:paraId="0F77594C" w14:textId="4CE87AD9" w:rsidR="00F56D6F" w:rsidRDefault="00F56D6F" w:rsidP="00F56D6F">
      <w:pPr>
        <w:pStyle w:val="Heading3"/>
      </w:pPr>
      <w:bookmarkStart w:id="48" w:name="_Toc200013967"/>
      <w:r w:rsidRPr="00F56D6F">
        <w:lastRenderedPageBreak/>
        <w:t>Unpublished</w:t>
      </w:r>
      <w:r>
        <w:t xml:space="preserve"> or ongoing clinical trials</w:t>
      </w:r>
      <w:bookmarkEnd w:id="48"/>
    </w:p>
    <w:p w14:paraId="688C7840" w14:textId="7576322B" w:rsidR="002A28FE" w:rsidRPr="00A77C37" w:rsidRDefault="002A28FE" w:rsidP="00A77C37">
      <w:r w:rsidRPr="00A77C37">
        <w:t xml:space="preserve">The search of clinical trial registries </w:t>
      </w:r>
      <w:r w:rsidR="0011015A" w:rsidRPr="00A77C37">
        <w:t>did not identify any</w:t>
      </w:r>
      <w:r w:rsidRPr="00A77C37">
        <w:t xml:space="preserve"> </w:t>
      </w:r>
      <w:r w:rsidR="006252B3" w:rsidRPr="00A77C37">
        <w:t xml:space="preserve">active or </w:t>
      </w:r>
      <w:r w:rsidR="00C75406" w:rsidRPr="00A77C37">
        <w:t xml:space="preserve">completed studies </w:t>
      </w:r>
      <w:r w:rsidR="00064811" w:rsidRPr="00A77C37">
        <w:t xml:space="preserve">of relevance to the </w:t>
      </w:r>
      <w:r w:rsidR="00CF09D7" w:rsidRPr="00A77C37">
        <w:t xml:space="preserve">Stage 2 PLR </w:t>
      </w:r>
      <w:r w:rsidR="00934EDC" w:rsidRPr="00A77C37">
        <w:t>with</w:t>
      </w:r>
      <w:r w:rsidR="0011015A" w:rsidRPr="00A77C37">
        <w:t xml:space="preserve"> </w:t>
      </w:r>
      <w:r w:rsidR="00380C7D" w:rsidRPr="00A77C37">
        <w:t xml:space="preserve">comparative </w:t>
      </w:r>
      <w:r w:rsidR="0011015A" w:rsidRPr="00A77C37">
        <w:t>cost or cost-effectiveness</w:t>
      </w:r>
      <w:r w:rsidR="00380C7D" w:rsidRPr="00A77C37">
        <w:t xml:space="preserve"> </w:t>
      </w:r>
      <w:r w:rsidR="00B95380" w:rsidRPr="00A77C37">
        <w:t xml:space="preserve">as </w:t>
      </w:r>
      <w:r w:rsidR="00380C7D" w:rsidRPr="00A77C37">
        <w:t>specified outcome measures</w:t>
      </w:r>
      <w:r w:rsidR="0011015A" w:rsidRPr="00A77C37">
        <w:t>.</w:t>
      </w:r>
    </w:p>
    <w:p w14:paraId="39487B12" w14:textId="3A9B1FCE" w:rsidR="0050391A" w:rsidRDefault="00934EDC" w:rsidP="00F56D6F">
      <w:pPr>
        <w:pStyle w:val="BodyText"/>
      </w:pPr>
      <w:r>
        <w:t>T</w:t>
      </w:r>
      <w:r w:rsidR="000B1037">
        <w:t xml:space="preserve">wo active studies </w:t>
      </w:r>
      <w:r w:rsidR="008E5079">
        <w:t>were identified</w:t>
      </w:r>
      <w:r w:rsidR="0047765A">
        <w:t xml:space="preserve"> </w:t>
      </w:r>
      <w:r w:rsidR="00F85C0A">
        <w:t xml:space="preserve">with outcome measures that </w:t>
      </w:r>
      <w:r w:rsidR="008E5079">
        <w:t xml:space="preserve">could potentially be </w:t>
      </w:r>
      <w:r w:rsidR="005C5223">
        <w:t xml:space="preserve">used </w:t>
      </w:r>
      <w:r w:rsidR="00F85C0A">
        <w:t>in an economic analysis</w:t>
      </w:r>
      <w:r w:rsidR="00DB202B">
        <w:t xml:space="preserve">. </w:t>
      </w:r>
      <w:r w:rsidR="00E51157">
        <w:rPr>
          <w:lang w:val="en-US"/>
        </w:rPr>
        <w:t xml:space="preserve">The </w:t>
      </w:r>
      <w:r w:rsidR="008A2DE3">
        <w:rPr>
          <w:lang w:val="en-US"/>
        </w:rPr>
        <w:t>first</w:t>
      </w:r>
      <w:r w:rsidR="00E51157">
        <w:rPr>
          <w:lang w:val="en-US"/>
        </w:rPr>
        <w:t xml:space="preserve"> is a</w:t>
      </w:r>
      <w:r w:rsidR="00BF173E">
        <w:rPr>
          <w:lang w:val="en-US"/>
        </w:rPr>
        <w:t xml:space="preserve"> </w:t>
      </w:r>
      <w:proofErr w:type="spellStart"/>
      <w:r w:rsidR="00BF173E">
        <w:rPr>
          <w:lang w:val="en-US"/>
        </w:rPr>
        <w:t>multicentre</w:t>
      </w:r>
      <w:proofErr w:type="spellEnd"/>
      <w:r w:rsidR="00BF173E">
        <w:rPr>
          <w:lang w:val="en-US"/>
        </w:rPr>
        <w:t>, open label</w:t>
      </w:r>
      <w:r w:rsidR="00E51157">
        <w:rPr>
          <w:lang w:val="en-US"/>
        </w:rPr>
        <w:t xml:space="preserve"> RCT </w:t>
      </w:r>
      <w:r w:rsidR="00F14342">
        <w:rPr>
          <w:lang w:val="en-US"/>
        </w:rPr>
        <w:t xml:space="preserve">conducted </w:t>
      </w:r>
      <w:r w:rsidR="007F2518">
        <w:rPr>
          <w:lang w:val="en-US"/>
        </w:rPr>
        <w:t>in</w:t>
      </w:r>
      <w:r w:rsidR="00F14342">
        <w:rPr>
          <w:lang w:val="en-US"/>
        </w:rPr>
        <w:t xml:space="preserve"> </w:t>
      </w:r>
      <w:r w:rsidR="00EA5D94">
        <w:rPr>
          <w:lang w:val="en-US"/>
        </w:rPr>
        <w:t xml:space="preserve">France </w:t>
      </w:r>
      <w:r w:rsidR="00FE6988">
        <w:rPr>
          <w:lang w:val="en-US"/>
        </w:rPr>
        <w:t xml:space="preserve">(CURVE; </w:t>
      </w:r>
      <w:hyperlink r:id="rId18" w:tooltip="Hyperlink to ClinicalTrials.gov entry" w:history="1">
        <w:r w:rsidR="00FE6988" w:rsidRPr="0043212B">
          <w:rPr>
            <w:rStyle w:val="Hyperlink"/>
            <w:lang w:val="en-US"/>
          </w:rPr>
          <w:t>NCT04725396</w:t>
        </w:r>
      </w:hyperlink>
      <w:r w:rsidR="00FE6988">
        <w:rPr>
          <w:lang w:val="en-US"/>
        </w:rPr>
        <w:t>)</w:t>
      </w:r>
      <w:r w:rsidR="00563D71">
        <w:rPr>
          <w:lang w:val="en-US"/>
        </w:rPr>
        <w:t xml:space="preserve"> </w:t>
      </w:r>
      <w:r w:rsidR="008A2DE3">
        <w:rPr>
          <w:lang w:val="en-US"/>
        </w:rPr>
        <w:t xml:space="preserve">that aims to </w:t>
      </w:r>
      <w:r w:rsidR="00AA0C67">
        <w:rPr>
          <w:lang w:val="en-US"/>
        </w:rPr>
        <w:t>compare</w:t>
      </w:r>
      <w:r w:rsidR="0001086B">
        <w:rPr>
          <w:lang w:val="en-US"/>
        </w:rPr>
        <w:t xml:space="preserve"> fibula free-flap </w:t>
      </w:r>
      <w:r w:rsidR="00335C9B">
        <w:rPr>
          <w:lang w:val="en-US"/>
        </w:rPr>
        <w:t>mandibular reconstruction</w:t>
      </w:r>
      <w:r w:rsidR="00DF7463">
        <w:rPr>
          <w:lang w:val="en-US"/>
        </w:rPr>
        <w:t xml:space="preserve"> with or without </w:t>
      </w:r>
      <w:r w:rsidR="00DD3250">
        <w:rPr>
          <w:lang w:val="en-US"/>
        </w:rPr>
        <w:t>VSP</w:t>
      </w:r>
      <w:r w:rsidR="00DF7463">
        <w:rPr>
          <w:lang w:val="en-US"/>
        </w:rPr>
        <w:t xml:space="preserve"> in patients with </w:t>
      </w:r>
      <w:r w:rsidR="00D32936">
        <w:rPr>
          <w:lang w:val="en-US"/>
        </w:rPr>
        <w:t>oral or oropharyngeal cancer</w:t>
      </w:r>
      <w:r w:rsidR="00F65E25">
        <w:rPr>
          <w:lang w:val="en-US"/>
        </w:rPr>
        <w:t xml:space="preserve"> </w:t>
      </w:r>
      <w:r w:rsidR="00A445DC">
        <w:rPr>
          <w:lang w:val="en-US"/>
        </w:rPr>
        <w:t>indicated for</w:t>
      </w:r>
      <w:r w:rsidR="00D97872">
        <w:rPr>
          <w:lang w:val="en-US"/>
        </w:rPr>
        <w:t xml:space="preserve"> </w:t>
      </w:r>
      <w:r w:rsidR="00123C1F">
        <w:rPr>
          <w:lang w:val="en-US"/>
        </w:rPr>
        <w:t>segmental mandibulectomy</w:t>
      </w:r>
      <w:r w:rsidR="00DF7463">
        <w:rPr>
          <w:lang w:val="en-US"/>
        </w:rPr>
        <w:t xml:space="preserve">. </w:t>
      </w:r>
      <w:r w:rsidR="002B2335">
        <w:rPr>
          <w:lang w:val="en-US"/>
        </w:rPr>
        <w:t xml:space="preserve">In this trial, </w:t>
      </w:r>
      <w:r w:rsidR="00054B38">
        <w:rPr>
          <w:lang w:val="en-US"/>
        </w:rPr>
        <w:t xml:space="preserve">VSP includes the production of surgical cutting guides </w:t>
      </w:r>
      <w:r w:rsidR="000B1FF2">
        <w:rPr>
          <w:lang w:val="en-US"/>
        </w:rPr>
        <w:t xml:space="preserve">required for mandibular resection and </w:t>
      </w:r>
      <w:r w:rsidR="00D468FA">
        <w:rPr>
          <w:lang w:val="en-US"/>
        </w:rPr>
        <w:t>fibula free-flap conformation</w:t>
      </w:r>
      <w:r w:rsidR="004915B6">
        <w:rPr>
          <w:lang w:val="en-US"/>
        </w:rPr>
        <w:t>,</w:t>
      </w:r>
      <w:r w:rsidR="00D468FA">
        <w:rPr>
          <w:lang w:val="en-US"/>
        </w:rPr>
        <w:t xml:space="preserve"> </w:t>
      </w:r>
      <w:r w:rsidR="005E6180">
        <w:rPr>
          <w:lang w:val="en-US"/>
        </w:rPr>
        <w:t xml:space="preserve">and </w:t>
      </w:r>
      <w:r w:rsidR="004658CA">
        <w:rPr>
          <w:lang w:val="en-US"/>
        </w:rPr>
        <w:t xml:space="preserve">the production of preformed </w:t>
      </w:r>
      <w:r w:rsidR="00581DBF">
        <w:rPr>
          <w:lang w:val="en-US"/>
        </w:rPr>
        <w:t xml:space="preserve">plates for </w:t>
      </w:r>
      <w:r w:rsidR="00BB3106">
        <w:rPr>
          <w:lang w:val="en-US"/>
        </w:rPr>
        <w:t xml:space="preserve">flap </w:t>
      </w:r>
      <w:r w:rsidR="00682A7F">
        <w:rPr>
          <w:lang w:val="en-US"/>
        </w:rPr>
        <w:t>osteo</w:t>
      </w:r>
      <w:r w:rsidR="00AF702B">
        <w:rPr>
          <w:lang w:val="en-US"/>
        </w:rPr>
        <w:t xml:space="preserve">synthesis. </w:t>
      </w:r>
      <w:r w:rsidR="0049771E">
        <w:rPr>
          <w:lang w:val="en-US"/>
        </w:rPr>
        <w:t xml:space="preserve">Duration of operation, quality of life and functional outcomes are </w:t>
      </w:r>
      <w:r w:rsidR="00625B21">
        <w:rPr>
          <w:lang w:val="en-US"/>
        </w:rPr>
        <w:t>pre</w:t>
      </w:r>
      <w:r w:rsidR="0049771E">
        <w:rPr>
          <w:lang w:val="en-US"/>
        </w:rPr>
        <w:t xml:space="preserve">specified outcome measures. </w:t>
      </w:r>
      <w:r w:rsidR="00DF7463">
        <w:rPr>
          <w:lang w:val="en-US"/>
        </w:rPr>
        <w:t xml:space="preserve">Target enrolment is </w:t>
      </w:r>
      <w:r w:rsidR="0047765A">
        <w:rPr>
          <w:lang w:val="en-US"/>
        </w:rPr>
        <w:t>132 patients</w:t>
      </w:r>
      <w:r w:rsidR="0049771E">
        <w:rPr>
          <w:lang w:val="en-US"/>
        </w:rPr>
        <w:t xml:space="preserve"> and </w:t>
      </w:r>
      <w:r w:rsidR="00FF34E2">
        <w:rPr>
          <w:lang w:val="en-US"/>
        </w:rPr>
        <w:t xml:space="preserve">estimated </w:t>
      </w:r>
      <w:r w:rsidR="0049771E">
        <w:rPr>
          <w:lang w:val="en-US"/>
        </w:rPr>
        <w:t>study completion is September 2025.</w:t>
      </w:r>
      <w:r w:rsidR="007011E9">
        <w:t xml:space="preserve"> </w:t>
      </w:r>
    </w:p>
    <w:p w14:paraId="6D3C01A1" w14:textId="6C1FE2B9" w:rsidR="008A2DE3" w:rsidRPr="00F56D6F" w:rsidRDefault="008A2DE3" w:rsidP="00F56D6F">
      <w:pPr>
        <w:pStyle w:val="BodyText"/>
      </w:pPr>
      <w:r>
        <w:t xml:space="preserve">The </w:t>
      </w:r>
      <w:r w:rsidR="007011E9">
        <w:t>second</w:t>
      </w:r>
      <w:r>
        <w:t xml:space="preserve"> is an RCT </w:t>
      </w:r>
      <w:r w:rsidR="003E1531">
        <w:t xml:space="preserve">from Egypt </w:t>
      </w:r>
      <w:r w:rsidR="00725FA1">
        <w:t xml:space="preserve">that </w:t>
      </w:r>
      <w:r w:rsidR="0050391A">
        <w:t xml:space="preserve">enrolled 28 patients and </w:t>
      </w:r>
      <w:r w:rsidR="000D3F25">
        <w:t>is no longer recruiting</w:t>
      </w:r>
      <w:r w:rsidR="00023C95">
        <w:t xml:space="preserve"> </w:t>
      </w:r>
      <w:r w:rsidR="00023C95">
        <w:rPr>
          <w:lang w:val="en-US"/>
        </w:rPr>
        <w:t>(</w:t>
      </w:r>
      <w:hyperlink r:id="rId19" w:tooltip="Hyperlink to ClinicalTrials.gov entry" w:history="1">
        <w:r w:rsidR="00023C95" w:rsidRPr="00B477F2">
          <w:rPr>
            <w:rStyle w:val="Hyperlink"/>
            <w:lang w:val="en-US"/>
          </w:rPr>
          <w:t>NCT06588075</w:t>
        </w:r>
      </w:hyperlink>
      <w:r w:rsidR="00023C95">
        <w:rPr>
          <w:lang w:val="en-US"/>
        </w:rPr>
        <w:t>)</w:t>
      </w:r>
      <w:r w:rsidR="00023C95">
        <w:t xml:space="preserve">. The </w:t>
      </w:r>
      <w:r w:rsidR="00725FA1">
        <w:t xml:space="preserve">aim </w:t>
      </w:r>
      <w:r w:rsidR="004B38C1">
        <w:t xml:space="preserve">of the study </w:t>
      </w:r>
      <w:r w:rsidR="00023C95">
        <w:t xml:space="preserve">was </w:t>
      </w:r>
      <w:r w:rsidR="00725FA1">
        <w:t xml:space="preserve">to compare </w:t>
      </w:r>
      <w:r>
        <w:t xml:space="preserve">zygomaticomaxillary complex fracture reduction and fixation using either a full digital workflow with customised patient-specific implants and surgical guides </w:t>
      </w:r>
      <w:r w:rsidR="00725FA1">
        <w:t>versus</w:t>
      </w:r>
      <w:r>
        <w:t xml:space="preserve"> a conventional freehand protocol</w:t>
      </w:r>
      <w:r>
        <w:rPr>
          <w:lang w:val="en-US"/>
        </w:rPr>
        <w:t xml:space="preserve">. </w:t>
      </w:r>
      <w:r w:rsidR="003E1531">
        <w:rPr>
          <w:lang w:val="en-US"/>
        </w:rPr>
        <w:t>Duration of o</w:t>
      </w:r>
      <w:r>
        <w:rPr>
          <w:lang w:val="en-US"/>
        </w:rPr>
        <w:t xml:space="preserve">peration </w:t>
      </w:r>
      <w:r w:rsidR="00826D74">
        <w:rPr>
          <w:lang w:val="en-US"/>
        </w:rPr>
        <w:t>wa</w:t>
      </w:r>
      <w:r>
        <w:rPr>
          <w:lang w:val="en-US"/>
        </w:rPr>
        <w:t xml:space="preserve">s a </w:t>
      </w:r>
      <w:r w:rsidR="004B38C1">
        <w:rPr>
          <w:lang w:val="en-US"/>
        </w:rPr>
        <w:t>pre</w:t>
      </w:r>
      <w:r>
        <w:rPr>
          <w:lang w:val="en-US"/>
        </w:rPr>
        <w:t>specified outcome measure</w:t>
      </w:r>
      <w:r w:rsidR="0050391A">
        <w:rPr>
          <w:lang w:val="en-US"/>
        </w:rPr>
        <w:t xml:space="preserve">; </w:t>
      </w:r>
      <w:r w:rsidR="00E42FCD">
        <w:rPr>
          <w:lang w:val="en-US"/>
        </w:rPr>
        <w:t xml:space="preserve">other </w:t>
      </w:r>
      <w:r w:rsidR="00BF18B9">
        <w:rPr>
          <w:lang w:val="en-US"/>
        </w:rPr>
        <w:t xml:space="preserve">specified </w:t>
      </w:r>
      <w:r w:rsidR="00E42FCD">
        <w:rPr>
          <w:lang w:val="en-US"/>
        </w:rPr>
        <w:t>outcome</w:t>
      </w:r>
      <w:r w:rsidR="00BF18B9">
        <w:rPr>
          <w:lang w:val="en-US"/>
        </w:rPr>
        <w:t xml:space="preserve"> measure</w:t>
      </w:r>
      <w:r w:rsidR="00E42FCD">
        <w:rPr>
          <w:lang w:val="en-US"/>
        </w:rPr>
        <w:t xml:space="preserve">s </w:t>
      </w:r>
      <w:r w:rsidR="00826D74">
        <w:rPr>
          <w:lang w:val="en-US"/>
        </w:rPr>
        <w:t>we</w:t>
      </w:r>
      <w:r w:rsidR="00E42FCD">
        <w:rPr>
          <w:lang w:val="en-US"/>
        </w:rPr>
        <w:t>re accuracy</w:t>
      </w:r>
      <w:r w:rsidR="00BF18B9">
        <w:rPr>
          <w:lang w:val="en-US"/>
        </w:rPr>
        <w:t xml:space="preserve">, paresthesia and patient </w:t>
      </w:r>
      <w:r w:rsidR="002C32E2">
        <w:rPr>
          <w:lang w:val="en-US"/>
        </w:rPr>
        <w:t xml:space="preserve">aesthetic </w:t>
      </w:r>
      <w:r w:rsidR="00E42FCD">
        <w:rPr>
          <w:lang w:val="en-US"/>
        </w:rPr>
        <w:t>satisfaction</w:t>
      </w:r>
      <w:r>
        <w:rPr>
          <w:lang w:val="en-US"/>
        </w:rPr>
        <w:t>. The estimated study completion is April 2026.</w:t>
      </w:r>
    </w:p>
    <w:p w14:paraId="5F36DE6D" w14:textId="2258955F" w:rsidR="00902E73" w:rsidRDefault="00902E73" w:rsidP="002F1393">
      <w:pPr>
        <w:pStyle w:val="Heading3"/>
      </w:pPr>
      <w:bookmarkStart w:id="49" w:name="_Toc200013968"/>
      <w:r>
        <w:t>Health technology assessments</w:t>
      </w:r>
      <w:bookmarkEnd w:id="49"/>
    </w:p>
    <w:p w14:paraId="72D3097F" w14:textId="3F45962F" w:rsidR="008E50F2" w:rsidRPr="00A77C37" w:rsidRDefault="001D0753" w:rsidP="00A77C37">
      <w:r w:rsidRPr="00A77C37">
        <w:t>The Malaysian Ministry of Health review</w:t>
      </w:r>
      <w:r w:rsidR="00214D4D" w:rsidRPr="00A77C37">
        <w:t>ed</w:t>
      </w:r>
      <w:r w:rsidRPr="00A77C37">
        <w:t xml:space="preserve"> digital assisted oral and </w:t>
      </w:r>
      <w:r w:rsidR="00366915" w:rsidRPr="00A77C37">
        <w:t>CMF</w:t>
      </w:r>
      <w:r w:rsidRPr="00A77C37">
        <w:t xml:space="preserve"> surgery in 2021 (Ros Aziah et al.</w:t>
      </w:r>
      <w:proofErr w:type="gramStart"/>
      <w:r w:rsidRPr="00A77C37">
        <w:t>)</w:t>
      </w:r>
      <w:proofErr w:type="gramEnd"/>
      <w:r w:rsidRPr="00A77C37">
        <w:t xml:space="preserve"> and t</w:t>
      </w:r>
      <w:r w:rsidR="008E4C3A" w:rsidRPr="00A77C37">
        <w:t xml:space="preserve">he Belgian Health Care Knowledge Centre (KCE) reviewed </w:t>
      </w:r>
      <w:r w:rsidR="00C422A0" w:rsidRPr="00A77C37">
        <w:t>3D printed medical devices in 2018 (Vinck et al.)</w:t>
      </w:r>
      <w:r w:rsidR="000B375D" w:rsidRPr="00A77C37">
        <w:t>. B</w:t>
      </w:r>
      <w:r w:rsidR="00D37D37" w:rsidRPr="00A77C37">
        <w:t>oth reports included a research question on the cost</w:t>
      </w:r>
      <w:r w:rsidR="000B375D" w:rsidRPr="00A77C37">
        <w:t>-</w:t>
      </w:r>
      <w:r w:rsidR="00D37D37" w:rsidRPr="00A77C37">
        <w:t xml:space="preserve">effectiveness of these technologies. </w:t>
      </w:r>
    </w:p>
    <w:p w14:paraId="1D71E345" w14:textId="3F02CF8A" w:rsidR="00214D4D" w:rsidRDefault="005E07B2" w:rsidP="008E50F2">
      <w:pPr>
        <w:pStyle w:val="BodyText"/>
      </w:pPr>
      <w:r w:rsidRPr="413F56AD">
        <w:t xml:space="preserve">In addition to a review of the literature, </w:t>
      </w:r>
      <w:r w:rsidR="00366915" w:rsidRPr="413F56AD">
        <w:t>the Malaysian HTA (</w:t>
      </w:r>
      <w:r w:rsidRPr="413F56AD">
        <w:t>Ro</w:t>
      </w:r>
      <w:r w:rsidR="00362F5F" w:rsidRPr="413F56AD">
        <w:t>s</w:t>
      </w:r>
      <w:r w:rsidRPr="413F56AD">
        <w:t xml:space="preserve"> Aziah et al. 2021) undertook a cost comparison </w:t>
      </w:r>
      <w:r w:rsidR="00AD12DF" w:rsidRPr="413F56AD">
        <w:t xml:space="preserve">of </w:t>
      </w:r>
      <w:r w:rsidR="00194398" w:rsidRPr="413F56AD">
        <w:t>digital</w:t>
      </w:r>
      <w:r w:rsidR="00362F5F" w:rsidRPr="413F56AD">
        <w:t>-</w:t>
      </w:r>
      <w:r w:rsidR="00AD12DF" w:rsidRPr="413F56AD">
        <w:t>assisted compared</w:t>
      </w:r>
      <w:r w:rsidR="00176328" w:rsidRPr="413F56AD">
        <w:t xml:space="preserve"> to </w:t>
      </w:r>
      <w:r w:rsidR="00AD12DF" w:rsidRPr="413F56AD">
        <w:t>conventional oral maxillofacial surgery</w:t>
      </w:r>
      <w:r w:rsidR="00791D4D" w:rsidRPr="413F56AD">
        <w:t xml:space="preserve">. Input values </w:t>
      </w:r>
      <w:r w:rsidR="00AF4D8A" w:rsidRPr="413F56AD">
        <w:t xml:space="preserve">in the analysis </w:t>
      </w:r>
      <w:r w:rsidR="00F72DF2" w:rsidRPr="413F56AD">
        <w:t xml:space="preserve">were </w:t>
      </w:r>
      <w:r w:rsidR="00AF4D8A" w:rsidRPr="413F56AD">
        <w:t>not reported</w:t>
      </w:r>
      <w:r w:rsidR="00F72DF2" w:rsidRPr="413F56AD">
        <w:t xml:space="preserve"> but</w:t>
      </w:r>
      <w:r w:rsidR="00AF4D8A" w:rsidRPr="413F56AD">
        <w:t xml:space="preserve"> </w:t>
      </w:r>
      <w:r w:rsidR="00791D4D" w:rsidRPr="413F56AD">
        <w:t xml:space="preserve">were </w:t>
      </w:r>
      <w:r w:rsidR="00D64812" w:rsidRPr="413F56AD">
        <w:t xml:space="preserve">provided by an </w:t>
      </w:r>
      <w:r w:rsidR="009E729F" w:rsidRPr="413F56AD">
        <w:t>o</w:t>
      </w:r>
      <w:r w:rsidR="00D64812" w:rsidRPr="413F56AD">
        <w:t xml:space="preserve">ral and </w:t>
      </w:r>
      <w:r w:rsidR="009E729F" w:rsidRPr="413F56AD">
        <w:t>m</w:t>
      </w:r>
      <w:r w:rsidR="00D64812" w:rsidRPr="413F56AD">
        <w:t xml:space="preserve">axillofacial surgeon and </w:t>
      </w:r>
      <w:r w:rsidR="000A3D3C" w:rsidRPr="413F56AD">
        <w:t xml:space="preserve">were </w:t>
      </w:r>
      <w:r w:rsidR="00D64812" w:rsidRPr="413F56AD">
        <w:t xml:space="preserve">compared with values from </w:t>
      </w:r>
      <w:r w:rsidR="00791D4D" w:rsidRPr="413F56AD">
        <w:t>Xia et al. (2006) and Resnick et al. (2019)</w:t>
      </w:r>
      <w:r w:rsidR="00D64812" w:rsidRPr="413F56AD">
        <w:t xml:space="preserve">. </w:t>
      </w:r>
      <w:r w:rsidR="00D74F5E" w:rsidRPr="413F56AD">
        <w:t xml:space="preserve">The analysis included </w:t>
      </w:r>
      <w:r w:rsidR="00D34C33" w:rsidRPr="413F56AD">
        <w:t xml:space="preserve">costs for </w:t>
      </w:r>
      <w:r w:rsidR="004C2A3E" w:rsidRPr="413F56AD">
        <w:t>human resources (surgeon, medical officer, nurses, laboratory assistant)</w:t>
      </w:r>
      <w:r w:rsidR="0080652D" w:rsidRPr="413F56AD">
        <w:t xml:space="preserve">, capital </w:t>
      </w:r>
      <w:r w:rsidR="00CF15A6" w:rsidRPr="413F56AD">
        <w:t>equipment and training. Digital</w:t>
      </w:r>
      <w:r w:rsidR="00D34C33" w:rsidRPr="413F56AD">
        <w:t>-</w:t>
      </w:r>
      <w:r w:rsidR="00CF15A6" w:rsidRPr="413F56AD">
        <w:t>assisted surgery was found to have lower costs</w:t>
      </w:r>
      <w:r w:rsidR="00FF1B47" w:rsidRPr="413F56AD">
        <w:t xml:space="preserve"> compared to </w:t>
      </w:r>
      <w:r w:rsidR="008B7110" w:rsidRPr="413F56AD">
        <w:t>conventional surgery</w:t>
      </w:r>
      <w:r w:rsidR="00CF15A6" w:rsidRPr="413F56AD">
        <w:t xml:space="preserve"> </w:t>
      </w:r>
      <w:r w:rsidR="00077556" w:rsidRPr="413F56AD">
        <w:t>(RM 6,420 compared to RM 8,052 respectively)</w:t>
      </w:r>
      <w:r w:rsidR="008430BB" w:rsidRPr="413F56AD">
        <w:t xml:space="preserve"> due to reduced surgical time and reduced material requirements to undertake the surgery. </w:t>
      </w:r>
      <w:r w:rsidR="00054F31" w:rsidRPr="413F56AD">
        <w:t xml:space="preserve">The analysis </w:t>
      </w:r>
      <w:r w:rsidR="005653CD" w:rsidRPr="413F56AD">
        <w:t>wa</w:t>
      </w:r>
      <w:r w:rsidR="00054F31" w:rsidRPr="413F56AD">
        <w:t xml:space="preserve">s for </w:t>
      </w:r>
      <w:r w:rsidR="0039770C" w:rsidRPr="413F56AD">
        <w:t xml:space="preserve">the development of </w:t>
      </w:r>
      <w:r w:rsidR="008B7110" w:rsidRPr="413F56AD">
        <w:t>in-house</w:t>
      </w:r>
      <w:r w:rsidR="0039770C" w:rsidRPr="413F56AD">
        <w:t xml:space="preserve"> </w:t>
      </w:r>
      <w:r w:rsidR="009A310F" w:rsidRPr="413F56AD">
        <w:t>digital capacity</w:t>
      </w:r>
      <w:r w:rsidR="008B7110" w:rsidRPr="413F56AD">
        <w:t xml:space="preserve"> </w:t>
      </w:r>
      <w:r w:rsidR="00095C20" w:rsidRPr="413F56AD">
        <w:t xml:space="preserve">and has low applicability to the </w:t>
      </w:r>
      <w:r w:rsidR="00366915" w:rsidRPr="413F56AD">
        <w:t xml:space="preserve">current </w:t>
      </w:r>
      <w:r w:rsidR="00095C20" w:rsidRPr="413F56AD">
        <w:t xml:space="preserve">PLR. </w:t>
      </w:r>
    </w:p>
    <w:p w14:paraId="4175D7B5" w14:textId="77777777" w:rsidR="00F97ABC" w:rsidRDefault="00E44C0D" w:rsidP="008E50F2">
      <w:pPr>
        <w:pStyle w:val="BodyText"/>
      </w:pPr>
      <w:r>
        <w:t>Overall, the Malaysian HTA considered digital</w:t>
      </w:r>
      <w:r w:rsidR="006D6D42">
        <w:t xml:space="preserve"> </w:t>
      </w:r>
      <w:r w:rsidR="00366915">
        <w:t>CMF</w:t>
      </w:r>
      <w:r w:rsidR="006D6D42">
        <w:t xml:space="preserve"> surgery to </w:t>
      </w:r>
      <w:r w:rsidR="004542C3">
        <w:t xml:space="preserve">have </w:t>
      </w:r>
      <w:r w:rsidR="008D4A18">
        <w:t xml:space="preserve">sufficient </w:t>
      </w:r>
      <w:r w:rsidR="004542C3">
        <w:t xml:space="preserve">evidence supporting its use and to be cost saving when at least 15 surgeries are conducted per month. </w:t>
      </w:r>
    </w:p>
    <w:p w14:paraId="454B687E" w14:textId="4D73EE84" w:rsidR="008B5786" w:rsidRDefault="006F342F" w:rsidP="008B5786">
      <w:pPr>
        <w:pStyle w:val="BodyText"/>
      </w:pPr>
      <w:r w:rsidRPr="413F56AD">
        <w:t>The KCE HTA (Vinck et al. 201</w:t>
      </w:r>
      <w:r w:rsidR="00E44C0D" w:rsidRPr="413F56AD">
        <w:t xml:space="preserve">8) reached </w:t>
      </w:r>
      <w:r w:rsidR="00353388" w:rsidRPr="413F56AD">
        <w:t>different conclusions, stating that evidence was insufficient at the time to support</w:t>
      </w:r>
      <w:r w:rsidR="00EA28BD" w:rsidRPr="413F56AD">
        <w:t xml:space="preserve"> the claims </w:t>
      </w:r>
      <w:r w:rsidR="002E620D" w:rsidRPr="413F56AD">
        <w:t xml:space="preserve">that 3D </w:t>
      </w:r>
      <w:r w:rsidR="00702017" w:rsidRPr="413F56AD">
        <w:t>printed medical devices</w:t>
      </w:r>
      <w:r w:rsidR="002E620D" w:rsidRPr="413F56AD">
        <w:t xml:space="preserve"> </w:t>
      </w:r>
      <w:r w:rsidR="00EA28BD" w:rsidRPr="413F56AD">
        <w:t>reduced surgical time and costs</w:t>
      </w:r>
      <w:r w:rsidR="000B7629" w:rsidRPr="413F56AD">
        <w:t>. H</w:t>
      </w:r>
      <w:r w:rsidR="00586436" w:rsidRPr="413F56AD">
        <w:t>owever</w:t>
      </w:r>
      <w:r w:rsidR="000B7629" w:rsidRPr="413F56AD">
        <w:t>,</w:t>
      </w:r>
      <w:r w:rsidR="00586436" w:rsidRPr="413F56AD">
        <w:t xml:space="preserve"> the</w:t>
      </w:r>
      <w:r w:rsidR="000B7629" w:rsidRPr="413F56AD">
        <w:t xml:space="preserve"> KCE HTA</w:t>
      </w:r>
      <w:r w:rsidR="00586436" w:rsidRPr="413F56AD">
        <w:t xml:space="preserve"> did note that </w:t>
      </w:r>
      <w:r w:rsidR="00930348" w:rsidRPr="413F56AD">
        <w:t xml:space="preserve">3D printed </w:t>
      </w:r>
      <w:r w:rsidR="00E06915" w:rsidRPr="413F56AD">
        <w:t>medica</w:t>
      </w:r>
      <w:r w:rsidR="00F44D19" w:rsidRPr="413F56AD">
        <w:t>l</w:t>
      </w:r>
      <w:r w:rsidR="00E06915" w:rsidRPr="413F56AD">
        <w:t xml:space="preserve"> device</w:t>
      </w:r>
      <w:r w:rsidR="00586436" w:rsidRPr="413F56AD">
        <w:t xml:space="preserve"> costs will decrease over time </w:t>
      </w:r>
      <w:r w:rsidR="00A6578D" w:rsidRPr="413F56AD">
        <w:t xml:space="preserve">and that </w:t>
      </w:r>
      <w:r w:rsidR="007E2A14" w:rsidRPr="413F56AD">
        <w:t xml:space="preserve">the technology </w:t>
      </w:r>
      <w:r w:rsidR="00A6578D" w:rsidRPr="413F56AD">
        <w:t xml:space="preserve">might become increasingly affordable and available. </w:t>
      </w:r>
      <w:r w:rsidR="002C0AF7" w:rsidRPr="413F56AD">
        <w:t xml:space="preserve">Data from the </w:t>
      </w:r>
      <w:r w:rsidR="00CD4214" w:rsidRPr="413F56AD">
        <w:t>2</w:t>
      </w:r>
      <w:r w:rsidR="002C0AF7" w:rsidRPr="413F56AD">
        <w:t xml:space="preserve"> HTA reports are summarised in</w:t>
      </w:r>
      <w:r w:rsidR="00F22FB9" w:rsidRPr="413F56AD">
        <w:t xml:space="preserve"> </w:t>
      </w:r>
      <w:r>
        <w:fldChar w:fldCharType="begin"/>
      </w:r>
      <w:r>
        <w:instrText xml:space="preserve"> REF _Ref189733234 \h </w:instrText>
      </w:r>
      <w:r>
        <w:fldChar w:fldCharType="separate"/>
      </w:r>
      <w:r w:rsidR="00C31146" w:rsidRPr="413F56AD">
        <w:t xml:space="preserve">Table App. </w:t>
      </w:r>
      <w:r w:rsidR="00C31146">
        <w:rPr>
          <w:noProof/>
        </w:rPr>
        <w:t>C</w:t>
      </w:r>
      <w:r w:rsidR="00C31146" w:rsidRPr="413F56AD">
        <w:t>.</w:t>
      </w:r>
      <w:r w:rsidR="00C31146">
        <w:rPr>
          <w:noProof/>
        </w:rPr>
        <w:t>9</w:t>
      </w:r>
      <w:r>
        <w:fldChar w:fldCharType="end"/>
      </w:r>
      <w:r w:rsidR="008D64FD" w:rsidRPr="413F56AD">
        <w:t>.</w:t>
      </w:r>
    </w:p>
    <w:p w14:paraId="41CB92D0" w14:textId="7CB32F9D" w:rsidR="00400A0C" w:rsidRPr="00400A0C" w:rsidRDefault="00400A0C" w:rsidP="008B5786">
      <w:pPr>
        <w:pStyle w:val="Heading3"/>
      </w:pPr>
      <w:bookmarkStart w:id="50" w:name="_Toc200013969"/>
      <w:r>
        <w:lastRenderedPageBreak/>
        <w:t>Clinical practice guidelines</w:t>
      </w:r>
      <w:bookmarkEnd w:id="50"/>
    </w:p>
    <w:p w14:paraId="79ADD99B" w14:textId="77777777" w:rsidR="00D96EE6" w:rsidRPr="00A77C37" w:rsidRDefault="00962FA3" w:rsidP="00A77C37">
      <w:r w:rsidRPr="00A77C37">
        <w:t xml:space="preserve">No clinical practice guidelines referring to the cost or cost-effectiveness of surgical guides and </w:t>
      </w:r>
      <w:proofErr w:type="spellStart"/>
      <w:r w:rsidRPr="00A77C37">
        <w:t>biomodels</w:t>
      </w:r>
      <w:proofErr w:type="spellEnd"/>
      <w:r w:rsidRPr="00A77C37">
        <w:t xml:space="preserve"> in CMF surgery were identified</w:t>
      </w:r>
      <w:r w:rsidR="007C041F" w:rsidRPr="00A77C37">
        <w:t xml:space="preserve">. </w:t>
      </w:r>
    </w:p>
    <w:p w14:paraId="5BF8DCB1" w14:textId="7931E45E" w:rsidR="00902E73" w:rsidRDefault="007C041F" w:rsidP="00902E73">
      <w:pPr>
        <w:pStyle w:val="BodyText"/>
      </w:pPr>
      <w:r w:rsidRPr="413F56AD">
        <w:t xml:space="preserve">One </w:t>
      </w:r>
      <w:r w:rsidR="00A065C8" w:rsidRPr="413F56AD">
        <w:t>clinical practice guideline from the Radiological Society of North America considered the appropriateness of anatomical models in a range of clinical scenarios (</w:t>
      </w:r>
      <w:proofErr w:type="spellStart"/>
      <w:r w:rsidR="00A065C8" w:rsidRPr="413F56AD">
        <w:t>Chepelev</w:t>
      </w:r>
      <w:proofErr w:type="spellEnd"/>
      <w:r w:rsidR="00DB1761" w:rsidRPr="413F56AD">
        <w:t xml:space="preserve"> et al. 2018)</w:t>
      </w:r>
      <w:r w:rsidR="00F376C1" w:rsidRPr="413F56AD">
        <w:t xml:space="preserve">. The guideline was consistent with the Stage 1 PLR findings </w:t>
      </w:r>
      <w:r w:rsidR="00D43CD4" w:rsidRPr="413F56AD">
        <w:t xml:space="preserve">that anatomical models are appropriate in complex but not simple </w:t>
      </w:r>
      <w:r w:rsidR="00693472" w:rsidRPr="413F56AD">
        <w:t>CMF</w:t>
      </w:r>
      <w:r w:rsidR="00D43CD4" w:rsidRPr="413F56AD">
        <w:t xml:space="preserve"> surgeries. </w:t>
      </w:r>
    </w:p>
    <w:p w14:paraId="700D142F" w14:textId="05AD0C78" w:rsidR="00EC08A3" w:rsidRDefault="00EC08A3" w:rsidP="413F56AD">
      <w:pPr>
        <w:pStyle w:val="Heading2"/>
      </w:pPr>
      <w:bookmarkStart w:id="51" w:name="_Toc200013970"/>
      <w:r w:rsidRPr="413F56AD">
        <w:t xml:space="preserve">Outcomes to assess the cost and value of surgical guides and </w:t>
      </w:r>
      <w:proofErr w:type="spellStart"/>
      <w:r w:rsidRPr="413F56AD">
        <w:t>biomodels</w:t>
      </w:r>
      <w:bookmarkEnd w:id="51"/>
      <w:proofErr w:type="spellEnd"/>
    </w:p>
    <w:p w14:paraId="070AB990" w14:textId="7932BBE8" w:rsidR="005C694D" w:rsidRDefault="005C694D" w:rsidP="005C694D">
      <w:pPr>
        <w:pStyle w:val="BodyText"/>
      </w:pPr>
      <w:r w:rsidRPr="413F56AD">
        <w:t xml:space="preserve">The </w:t>
      </w:r>
      <w:r w:rsidR="00440989" w:rsidRPr="413F56AD">
        <w:t>S</w:t>
      </w:r>
      <w:r w:rsidRPr="413F56AD">
        <w:t xml:space="preserve">tage 1 </w:t>
      </w:r>
      <w:r w:rsidR="00CD0B9F">
        <w:t>PLR</w:t>
      </w:r>
      <w:r w:rsidR="00CD0B9F" w:rsidRPr="413F56AD">
        <w:t xml:space="preserve"> </w:t>
      </w:r>
      <w:r w:rsidRPr="413F56AD">
        <w:t xml:space="preserve">listed the </w:t>
      </w:r>
      <w:r w:rsidR="00440989" w:rsidRPr="413F56AD">
        <w:t>advan</w:t>
      </w:r>
      <w:r w:rsidR="00892DFE" w:rsidRPr="413F56AD">
        <w:t>tages</w:t>
      </w:r>
      <w:r w:rsidR="00440989" w:rsidRPr="413F56AD">
        <w:t xml:space="preserve"> </w:t>
      </w:r>
      <w:r w:rsidRPr="413F56AD">
        <w:t xml:space="preserve">of surgical guides and </w:t>
      </w:r>
      <w:proofErr w:type="spellStart"/>
      <w:r w:rsidRPr="413F56AD">
        <w:t>biomodels</w:t>
      </w:r>
      <w:proofErr w:type="spellEnd"/>
      <w:r w:rsidRPr="413F56AD">
        <w:t xml:space="preserve"> as described by stakeholders:</w:t>
      </w:r>
    </w:p>
    <w:p w14:paraId="417D8BC6" w14:textId="756D6D14" w:rsidR="005C694D" w:rsidRDefault="00892DFE" w:rsidP="002D3045">
      <w:pPr>
        <w:pStyle w:val="Bulletpoint"/>
        <w:keepNext/>
      </w:pPr>
      <w:r>
        <w:t>m</w:t>
      </w:r>
      <w:r w:rsidR="005C694D">
        <w:t>ore efficient and effective surgical procedures:</w:t>
      </w:r>
    </w:p>
    <w:p w14:paraId="08680931" w14:textId="082E9F8B" w:rsidR="005C694D" w:rsidRDefault="00A50D98" w:rsidP="002940B8">
      <w:pPr>
        <w:pStyle w:val="Bulletpoint2ndlevel"/>
      </w:pPr>
      <w:r>
        <w:t>a</w:t>
      </w:r>
      <w:r w:rsidR="005C694D">
        <w:t>void disturbing anatomic structures</w:t>
      </w:r>
    </w:p>
    <w:p w14:paraId="1A35639C" w14:textId="6A569964" w:rsidR="005C694D" w:rsidRDefault="00A50D98" w:rsidP="002940B8">
      <w:pPr>
        <w:pStyle w:val="Bulletpoint2ndlevel"/>
      </w:pPr>
      <w:r>
        <w:t>g</w:t>
      </w:r>
      <w:r w:rsidR="005C694D">
        <w:t>uide the placement and angles of implants in difficult-to-reach places</w:t>
      </w:r>
    </w:p>
    <w:p w14:paraId="0D3B241A" w14:textId="30141B2A" w:rsidR="005C694D" w:rsidRDefault="00A50D98" w:rsidP="002940B8">
      <w:pPr>
        <w:pStyle w:val="Bulletpoint2ndlevel"/>
      </w:pPr>
      <w:r>
        <w:t>m</w:t>
      </w:r>
      <w:r w:rsidR="005C694D">
        <w:t>inimise tissue manipulation or opening flaps (in most procedures)</w:t>
      </w:r>
    </w:p>
    <w:p w14:paraId="30E4B76A" w14:textId="04B13AF7" w:rsidR="005C694D" w:rsidRDefault="00A50D98" w:rsidP="002940B8">
      <w:pPr>
        <w:pStyle w:val="Bulletpoint2ndlevel"/>
      </w:pPr>
      <w:r>
        <w:t>f</w:t>
      </w:r>
      <w:r w:rsidR="005C694D">
        <w:t>acilitate faster surgery</w:t>
      </w:r>
    </w:p>
    <w:p w14:paraId="515D194D" w14:textId="2B1B7E5B" w:rsidR="005C694D" w:rsidRDefault="00A50D98" w:rsidP="002940B8">
      <w:pPr>
        <w:pStyle w:val="Bulletpoint2ndlevel"/>
      </w:pPr>
      <w:r>
        <w:t>r</w:t>
      </w:r>
      <w:r w:rsidR="005C694D">
        <w:t>educe the overall number of surgeries (because of the ability to combine complex surgeries within the one procedure without the need for multiple admissions)</w:t>
      </w:r>
    </w:p>
    <w:p w14:paraId="7BA076DC" w14:textId="1B88AF3F" w:rsidR="005C694D" w:rsidRDefault="00892DFE" w:rsidP="002D3045">
      <w:pPr>
        <w:pStyle w:val="Bulletpoint"/>
        <w:keepNext/>
      </w:pPr>
      <w:r>
        <w:t>i</w:t>
      </w:r>
      <w:r w:rsidR="005C694D">
        <w:t>mproved clinical outcomes:</w:t>
      </w:r>
    </w:p>
    <w:p w14:paraId="55FCD899" w14:textId="090BC0A5" w:rsidR="005C694D" w:rsidRDefault="00A50D98" w:rsidP="002940B8">
      <w:pPr>
        <w:pStyle w:val="Bulletpoint2ndlevel"/>
      </w:pPr>
      <w:r>
        <w:t>r</w:t>
      </w:r>
      <w:r w:rsidR="005C694D">
        <w:t>educe incidence of revision surgery</w:t>
      </w:r>
    </w:p>
    <w:p w14:paraId="600E3707" w14:textId="0BF17E27" w:rsidR="005C694D" w:rsidRDefault="00A50D98" w:rsidP="002940B8">
      <w:pPr>
        <w:pStyle w:val="Bulletpoint2ndlevel"/>
      </w:pPr>
      <w:r>
        <w:t>o</w:t>
      </w:r>
      <w:r w:rsidR="005C694D">
        <w:t>ptimise aesthetics and functional outcomes (such as chewing)</w:t>
      </w:r>
    </w:p>
    <w:p w14:paraId="1C61F265" w14:textId="5CFB0610" w:rsidR="005C694D" w:rsidRDefault="00A50D98" w:rsidP="002940B8">
      <w:pPr>
        <w:pStyle w:val="Bulletpoint2ndlevel"/>
      </w:pPr>
      <w:r>
        <w:t>r</w:t>
      </w:r>
      <w:r w:rsidR="005C694D">
        <w:t>educe complication rates</w:t>
      </w:r>
    </w:p>
    <w:p w14:paraId="749CC0EA" w14:textId="53DCF524" w:rsidR="005C694D" w:rsidRDefault="00892DFE" w:rsidP="002D3045">
      <w:pPr>
        <w:pStyle w:val="Bulletpoint"/>
        <w:keepNext/>
      </w:pPr>
      <w:r>
        <w:t>r</w:t>
      </w:r>
      <w:r w:rsidR="005C694D">
        <w:t>educed burden on hospitals and the health system:</w:t>
      </w:r>
    </w:p>
    <w:p w14:paraId="3CA1C200" w14:textId="027B26BD" w:rsidR="005C694D" w:rsidRDefault="00A50D98" w:rsidP="002D3045">
      <w:pPr>
        <w:pStyle w:val="Bulletpoint2ndlevel"/>
      </w:pPr>
      <w:r>
        <w:t>a</w:t>
      </w:r>
      <w:r w:rsidR="005C694D">
        <w:t>chieve cost savings due to reduced theatre time and bed days saved</w:t>
      </w:r>
    </w:p>
    <w:p w14:paraId="249C508B" w14:textId="48A4887E" w:rsidR="005C694D" w:rsidRDefault="00A50D98" w:rsidP="002D3045">
      <w:pPr>
        <w:pStyle w:val="Bulletpoint2ndlevel"/>
      </w:pPr>
      <w:r>
        <w:t>r</w:t>
      </w:r>
      <w:r w:rsidR="005C694D">
        <w:t>educe the time needed for surgeons to develop the required skills and knowledge to perform implant surgeries.</w:t>
      </w:r>
    </w:p>
    <w:p w14:paraId="1DFF99FA" w14:textId="3AFFC77B" w:rsidR="00363066" w:rsidRDefault="00032042" w:rsidP="00213430">
      <w:pPr>
        <w:pStyle w:val="BodyText"/>
      </w:pPr>
      <w:r w:rsidRPr="413F56AD">
        <w:t xml:space="preserve">These </w:t>
      </w:r>
      <w:r w:rsidR="0062506A" w:rsidRPr="413F56AD">
        <w:t>purported benefits broadly align with the outcomes</w:t>
      </w:r>
      <w:r w:rsidR="0071693F" w:rsidRPr="413F56AD">
        <w:t xml:space="preserve"> </w:t>
      </w:r>
      <w:r w:rsidR="00F3158C" w:rsidRPr="413F56AD">
        <w:t>used in studies assessing</w:t>
      </w:r>
      <w:r w:rsidR="0071693F" w:rsidRPr="413F56AD">
        <w:t xml:space="preserve"> the cost-effectiveness of surgical guides and </w:t>
      </w:r>
      <w:proofErr w:type="spellStart"/>
      <w:r w:rsidR="0071693F" w:rsidRPr="413F56AD">
        <w:t>biomodels</w:t>
      </w:r>
      <w:proofErr w:type="spellEnd"/>
      <w:r w:rsidR="003C7E14" w:rsidRPr="413F56AD">
        <w:t>;</w:t>
      </w:r>
      <w:r w:rsidR="00666CA4" w:rsidRPr="413F56AD">
        <w:t xml:space="preserve"> </w:t>
      </w:r>
      <w:r w:rsidR="006D4DEA" w:rsidRPr="413F56AD">
        <w:t>however</w:t>
      </w:r>
      <w:r w:rsidR="003C7E14" w:rsidRPr="413F56AD">
        <w:t>,</w:t>
      </w:r>
      <w:r w:rsidR="006D4DEA" w:rsidRPr="413F56AD">
        <w:t xml:space="preserve"> the clinical outcomes were less commonly used than those related to efficiency.</w:t>
      </w:r>
    </w:p>
    <w:p w14:paraId="60753AA6" w14:textId="6CBCB177" w:rsidR="00213430" w:rsidRDefault="000E663D" w:rsidP="00213430">
      <w:pPr>
        <w:pStyle w:val="BodyText"/>
      </w:pPr>
      <w:r w:rsidRPr="413F56AD">
        <w:t xml:space="preserve">The </w:t>
      </w:r>
      <w:r w:rsidR="009668F6" w:rsidRPr="413F56AD">
        <w:t xml:space="preserve">comparative cost-effectiveness evidence predominately considered </w:t>
      </w:r>
      <w:r w:rsidR="00010CE0" w:rsidRPr="413F56AD">
        <w:t xml:space="preserve">operative </w:t>
      </w:r>
      <w:r w:rsidR="00D44C9A" w:rsidRPr="413F56AD">
        <w:t xml:space="preserve">time </w:t>
      </w:r>
      <w:r w:rsidR="00CB41F0" w:rsidRPr="413F56AD">
        <w:t xml:space="preserve">as the main clinical outcome to demonstrate the value of surgical guides and </w:t>
      </w:r>
      <w:proofErr w:type="spellStart"/>
      <w:r w:rsidR="00CB41F0" w:rsidRPr="413F56AD">
        <w:t>biomodels</w:t>
      </w:r>
      <w:proofErr w:type="spellEnd"/>
      <w:r w:rsidR="00CB41F0" w:rsidRPr="413F56AD">
        <w:t>, with reduced operative time and associated savings offsetting the higher initial cost. However, operative time is not a patient</w:t>
      </w:r>
      <w:r w:rsidR="00A703D9" w:rsidRPr="413F56AD">
        <w:t>-</w:t>
      </w:r>
      <w:r w:rsidR="00CB41F0" w:rsidRPr="413F56AD">
        <w:t>relevant outcome</w:t>
      </w:r>
      <w:r w:rsidR="005D44AF" w:rsidRPr="413F56AD">
        <w:t>,</w:t>
      </w:r>
      <w:r w:rsidR="00CB41F0" w:rsidRPr="413F56AD">
        <w:t xml:space="preserve"> and the savings estimated in the analyses may not be realised if </w:t>
      </w:r>
      <w:r w:rsidR="00E048F2" w:rsidRPr="413F56AD">
        <w:t>that saving does not translate to higher theatre throughput.</w:t>
      </w:r>
      <w:r w:rsidR="001C1B21" w:rsidRPr="413F56AD">
        <w:t xml:space="preserve"> Furthermore, there was limited consideration given to the </w:t>
      </w:r>
      <w:r w:rsidR="00264773" w:rsidRPr="413F56AD">
        <w:t>pre-operative planning time and whether this off-set the operative time savings.</w:t>
      </w:r>
    </w:p>
    <w:p w14:paraId="1A94BF9B" w14:textId="305ACC78" w:rsidR="003E669A" w:rsidRPr="00213430" w:rsidRDefault="00A94A6D" w:rsidP="00213430">
      <w:pPr>
        <w:pStyle w:val="BodyText"/>
      </w:pPr>
      <w:r w:rsidRPr="413F56AD">
        <w:t>All</w:t>
      </w:r>
      <w:r w:rsidR="003E669A" w:rsidRPr="413F56AD">
        <w:t xml:space="preserve"> </w:t>
      </w:r>
      <w:r w:rsidR="00DA788E" w:rsidRPr="413F56AD">
        <w:t>3</w:t>
      </w:r>
      <w:r w:rsidRPr="413F56AD">
        <w:t xml:space="preserve"> </w:t>
      </w:r>
      <w:r w:rsidR="003E669A" w:rsidRPr="413F56AD">
        <w:t xml:space="preserve">modelled economic analyses included reduced operative and/or </w:t>
      </w:r>
      <w:r w:rsidR="006740CF" w:rsidRPr="413F56AD">
        <w:t>ischemia</w:t>
      </w:r>
      <w:r w:rsidR="003E669A" w:rsidRPr="413F56AD">
        <w:t xml:space="preserve"> time</w:t>
      </w:r>
      <w:r w:rsidR="00DB4AB7" w:rsidRPr="413F56AD">
        <w:t xml:space="preserve"> </w:t>
      </w:r>
      <w:r w:rsidR="00C43F1A" w:rsidRPr="413F56AD">
        <w:t xml:space="preserve">as inputs, </w:t>
      </w:r>
      <w:r w:rsidR="00DB4AB7" w:rsidRPr="413F56AD">
        <w:t xml:space="preserve">but </w:t>
      </w:r>
      <w:r w:rsidR="002010FC" w:rsidRPr="413F56AD">
        <w:t>they also incl</w:t>
      </w:r>
      <w:r w:rsidR="00E11890" w:rsidRPr="413F56AD">
        <w:t xml:space="preserve">uded outcomes </w:t>
      </w:r>
      <w:r w:rsidR="00DA278B" w:rsidRPr="413F56AD">
        <w:t xml:space="preserve">related to post-procedure </w:t>
      </w:r>
      <w:r w:rsidR="002010FC" w:rsidRPr="413F56AD">
        <w:t>complications</w:t>
      </w:r>
      <w:r w:rsidR="00DA278B" w:rsidRPr="413F56AD">
        <w:t xml:space="preserve">. These are </w:t>
      </w:r>
      <w:r w:rsidR="005752BE" w:rsidRPr="413F56AD">
        <w:t>patient-</w:t>
      </w:r>
      <w:r w:rsidR="00A90D76" w:rsidRPr="413F56AD">
        <w:t>relevant,</w:t>
      </w:r>
      <w:r w:rsidR="005752BE" w:rsidRPr="413F56AD">
        <w:t xml:space="preserve"> and their </w:t>
      </w:r>
      <w:r w:rsidR="005752BE" w:rsidRPr="413F56AD">
        <w:lastRenderedPageBreak/>
        <w:t xml:space="preserve">treatment is </w:t>
      </w:r>
      <w:r w:rsidR="009243DA" w:rsidRPr="413F56AD">
        <w:t>likely to incur a cost to the health system and a reduction in health-</w:t>
      </w:r>
      <w:r w:rsidR="006740CF" w:rsidRPr="413F56AD">
        <w:t>related</w:t>
      </w:r>
      <w:r w:rsidR="009243DA" w:rsidRPr="413F56AD">
        <w:t xml:space="preserve"> quality of life </w:t>
      </w:r>
      <w:r w:rsidR="00C43F1A" w:rsidRPr="413F56AD">
        <w:t>(</w:t>
      </w:r>
      <w:proofErr w:type="spellStart"/>
      <w:r w:rsidR="00C43F1A" w:rsidRPr="413F56AD">
        <w:t>HRQoL</w:t>
      </w:r>
      <w:proofErr w:type="spellEnd"/>
      <w:r w:rsidR="00C43F1A" w:rsidRPr="413F56AD">
        <w:t xml:space="preserve">) </w:t>
      </w:r>
      <w:r w:rsidR="009243DA" w:rsidRPr="413F56AD">
        <w:t xml:space="preserve">to the patient. However, the </w:t>
      </w:r>
      <w:r w:rsidR="001B0DF9" w:rsidRPr="413F56AD">
        <w:t>limited clinical evidence for these outcomes is apparent</w:t>
      </w:r>
      <w:r w:rsidR="00665740" w:rsidRPr="413F56AD">
        <w:t>,</w:t>
      </w:r>
      <w:r w:rsidR="001B0DF9" w:rsidRPr="413F56AD">
        <w:t xml:space="preserve"> given the direction of effect varied across </w:t>
      </w:r>
      <w:r w:rsidR="007572B8" w:rsidRPr="413F56AD">
        <w:t xml:space="preserve">the </w:t>
      </w:r>
      <w:r w:rsidR="00DA788E" w:rsidRPr="413F56AD">
        <w:t>3</w:t>
      </w:r>
      <w:r w:rsidR="007572B8" w:rsidRPr="413F56AD">
        <w:t xml:space="preserve"> </w:t>
      </w:r>
      <w:r w:rsidR="001B0DF9" w:rsidRPr="413F56AD">
        <w:t xml:space="preserve">studies. </w:t>
      </w:r>
    </w:p>
    <w:p w14:paraId="72DDF12D" w14:textId="237267B8" w:rsidR="00DF5145" w:rsidRDefault="00DF5145" w:rsidP="00D63AA5">
      <w:pPr>
        <w:pStyle w:val="BodyText"/>
      </w:pPr>
      <w:r w:rsidRPr="413F56AD">
        <w:t xml:space="preserve">In considering the appropriateness of outcomes for assessing the cost-effectiveness and value of surgical guides and </w:t>
      </w:r>
      <w:proofErr w:type="spellStart"/>
      <w:r w:rsidRPr="413F56AD">
        <w:t>biomodels</w:t>
      </w:r>
      <w:proofErr w:type="spellEnd"/>
      <w:r w:rsidRPr="413F56AD">
        <w:t xml:space="preserve">, the </w:t>
      </w:r>
      <w:r w:rsidR="0066485B" w:rsidRPr="413F56AD">
        <w:t xml:space="preserve">clinical heterogeneity of the populations being considered </w:t>
      </w:r>
      <w:r w:rsidR="004A6008" w:rsidRPr="413F56AD">
        <w:t>m</w:t>
      </w:r>
      <w:r w:rsidR="002029AA" w:rsidRPr="413F56AD">
        <w:t xml:space="preserve">eans that different outcomes may be </w:t>
      </w:r>
      <w:r w:rsidR="009D36E4" w:rsidRPr="413F56AD">
        <w:t>appropriate</w:t>
      </w:r>
      <w:r w:rsidR="000C514F" w:rsidRPr="413F56AD">
        <w:t xml:space="preserve"> for different patient populations</w:t>
      </w:r>
      <w:r w:rsidR="00197FC7" w:rsidRPr="413F56AD">
        <w:t xml:space="preserve"> and surgeries</w:t>
      </w:r>
      <w:r w:rsidR="009D36E4" w:rsidRPr="413F56AD">
        <w:t>.</w:t>
      </w:r>
      <w:r w:rsidR="00A43801" w:rsidRPr="413F56AD">
        <w:t xml:space="preserve"> </w:t>
      </w:r>
      <w:r w:rsidR="001D2F93" w:rsidRPr="413F56AD">
        <w:t xml:space="preserve">For example, </w:t>
      </w:r>
      <w:r w:rsidR="00D11F4D" w:rsidRPr="413F56AD">
        <w:t xml:space="preserve">for </w:t>
      </w:r>
      <w:r w:rsidR="001D2F93" w:rsidRPr="413F56AD">
        <w:t>patients with malignant pathologies</w:t>
      </w:r>
      <w:r w:rsidR="004E3570" w:rsidRPr="413F56AD">
        <w:t>,</w:t>
      </w:r>
      <w:r w:rsidR="001D2F93" w:rsidRPr="413F56AD">
        <w:t xml:space="preserve"> </w:t>
      </w:r>
      <w:r w:rsidR="00D11F4D" w:rsidRPr="413F56AD">
        <w:t>the most patient</w:t>
      </w:r>
      <w:r w:rsidR="004E3570" w:rsidRPr="413F56AD">
        <w:t>-</w:t>
      </w:r>
      <w:r w:rsidR="00D11F4D" w:rsidRPr="413F56AD">
        <w:t xml:space="preserve">relevant outcome is likely to be </w:t>
      </w:r>
      <w:r w:rsidR="00197FC7" w:rsidRPr="413F56AD">
        <w:t>survival,</w:t>
      </w:r>
      <w:r w:rsidR="009E48BF" w:rsidRPr="413F56AD">
        <w:t xml:space="preserve"> but this might not be appropriate in other situations. Similarly, operative time might be more important in longer </w:t>
      </w:r>
      <w:r w:rsidR="00110704" w:rsidRPr="413F56AD">
        <w:t xml:space="preserve">operations but of limited relevance for short </w:t>
      </w:r>
      <w:r w:rsidR="00A03E61" w:rsidRPr="413F56AD">
        <w:t>procedures</w:t>
      </w:r>
      <w:r w:rsidR="00110704" w:rsidRPr="413F56AD">
        <w:t xml:space="preserve">. </w:t>
      </w:r>
    </w:p>
    <w:p w14:paraId="60C68F91" w14:textId="5F42A33E" w:rsidR="00306E96" w:rsidRDefault="00ED536C" w:rsidP="00D63AA5">
      <w:pPr>
        <w:pStyle w:val="BodyText"/>
      </w:pPr>
      <w:r w:rsidRPr="413F56AD">
        <w:t xml:space="preserve">Consideration of outcomes specific to the value of surgical guides and </w:t>
      </w:r>
      <w:proofErr w:type="spellStart"/>
      <w:r w:rsidRPr="413F56AD">
        <w:t>biomodels</w:t>
      </w:r>
      <w:proofErr w:type="spellEnd"/>
      <w:r w:rsidRPr="413F56AD">
        <w:t xml:space="preserve"> should also be </w:t>
      </w:r>
      <w:r w:rsidR="00BD276E" w:rsidRPr="413F56AD">
        <w:t xml:space="preserve">in the context of broader international work to </w:t>
      </w:r>
      <w:r w:rsidR="006D0550" w:rsidRPr="413F56AD">
        <w:t xml:space="preserve">develop core outcome sets </w:t>
      </w:r>
      <w:r w:rsidR="002D162A" w:rsidRPr="413F56AD">
        <w:t>to</w:t>
      </w:r>
      <w:r w:rsidR="006D0550" w:rsidRPr="413F56AD">
        <w:t xml:space="preserve"> harmonise the </w:t>
      </w:r>
      <w:r w:rsidR="00993BA8" w:rsidRPr="413F56AD">
        <w:t>conduct and reporting of clinical trials</w:t>
      </w:r>
      <w:r w:rsidR="00E208A7" w:rsidRPr="413F56AD">
        <w:rPr>
          <w:rStyle w:val="FootnoteReference"/>
        </w:rPr>
        <w:footnoteReference w:id="8"/>
      </w:r>
      <w:r w:rsidR="00ED20E2" w:rsidRPr="413F56AD">
        <w:t xml:space="preserve"> and </w:t>
      </w:r>
      <w:r w:rsidR="0099714B" w:rsidRPr="413F56AD">
        <w:t>should use validated measures</w:t>
      </w:r>
      <w:r w:rsidR="00D6504A" w:rsidRPr="413F56AD">
        <w:rPr>
          <w:rStyle w:val="FootnoteReference"/>
        </w:rPr>
        <w:footnoteReference w:id="9"/>
      </w:r>
      <w:r w:rsidR="002F70B7" w:rsidRPr="413F56AD">
        <w:t xml:space="preserve">. </w:t>
      </w:r>
      <w:r w:rsidR="00CE28A8" w:rsidRPr="413F56AD">
        <w:t xml:space="preserve">In the field of oral and maxillofacial </w:t>
      </w:r>
      <w:r w:rsidR="00E63CF6" w:rsidRPr="413F56AD">
        <w:t xml:space="preserve">(OMF) </w:t>
      </w:r>
      <w:r w:rsidR="00CE28A8" w:rsidRPr="413F56AD">
        <w:t xml:space="preserve">surgery, </w:t>
      </w:r>
      <w:r w:rsidR="009868D4" w:rsidRPr="413F56AD">
        <w:t xml:space="preserve">the British Association of Oral and Maxillofacial Surgeons (BAOMS) </w:t>
      </w:r>
      <w:r w:rsidR="00A37D0C" w:rsidRPr="413F56AD">
        <w:t xml:space="preserve">has a programme called the Quality and Outcomes in Oral and Maxillofacial Surgery (QOMS) that lists </w:t>
      </w:r>
      <w:r w:rsidR="00BE4CFB" w:rsidRPr="413F56AD">
        <w:t>outcomes</w:t>
      </w:r>
      <w:r w:rsidR="007F779C" w:rsidRPr="413F56AD">
        <w:t>, by condition and procedure, that are</w:t>
      </w:r>
      <w:r w:rsidR="00BE4CFB" w:rsidRPr="413F56AD">
        <w:t xml:space="preserve"> </w:t>
      </w:r>
      <w:r w:rsidR="007F779C" w:rsidRPr="413F56AD">
        <w:t>being collected in registry data</w:t>
      </w:r>
      <w:r w:rsidR="00FE0AC0" w:rsidRPr="413F56AD">
        <w:t xml:space="preserve"> (Ho et al. 2021).</w:t>
      </w:r>
      <w:r w:rsidR="007F779C" w:rsidRPr="413F56AD">
        <w:t xml:space="preserve"> </w:t>
      </w:r>
    </w:p>
    <w:p w14:paraId="4F198E3D" w14:textId="60FE8E8B" w:rsidR="00D63AA5" w:rsidRDefault="007572B8" w:rsidP="00D63AA5">
      <w:pPr>
        <w:pStyle w:val="BodyText"/>
      </w:pPr>
      <w:r w:rsidRPr="413F56AD">
        <w:t xml:space="preserve">Based on the modelled </w:t>
      </w:r>
      <w:r w:rsidR="002B108B" w:rsidRPr="413F56AD">
        <w:t xml:space="preserve">economic </w:t>
      </w:r>
      <w:r w:rsidR="0081728B" w:rsidRPr="413F56AD">
        <w:t xml:space="preserve">analyses </w:t>
      </w:r>
      <w:r w:rsidR="00BD5D3A" w:rsidRPr="413F56AD">
        <w:t xml:space="preserve">described in Section </w:t>
      </w:r>
      <w:r>
        <w:fldChar w:fldCharType="begin"/>
      </w:r>
      <w:r>
        <w:instrText xml:space="preserve"> REF _Ref190008732 \n \h </w:instrText>
      </w:r>
      <w:r>
        <w:fldChar w:fldCharType="separate"/>
      </w:r>
      <w:r w:rsidR="00C31146">
        <w:t>2.2.1</w:t>
      </w:r>
      <w:r>
        <w:fldChar w:fldCharType="end"/>
      </w:r>
      <w:r w:rsidR="00FE0AC0" w:rsidRPr="413F56AD">
        <w:t xml:space="preserve">, </w:t>
      </w:r>
      <w:r w:rsidRPr="413F56AD">
        <w:t xml:space="preserve">the proposed </w:t>
      </w:r>
      <w:r w:rsidR="009E5B98" w:rsidRPr="413F56AD">
        <w:t xml:space="preserve">advantages of surgical guides and </w:t>
      </w:r>
      <w:proofErr w:type="spellStart"/>
      <w:r w:rsidR="009E5B98" w:rsidRPr="413F56AD">
        <w:t>biomodels</w:t>
      </w:r>
      <w:proofErr w:type="spellEnd"/>
      <w:r w:rsidR="009E5B98" w:rsidRPr="413F56AD">
        <w:t xml:space="preserve"> </w:t>
      </w:r>
      <w:r w:rsidRPr="413F56AD">
        <w:t xml:space="preserve">described in </w:t>
      </w:r>
      <w:r w:rsidR="009E5B98" w:rsidRPr="413F56AD">
        <w:t>S</w:t>
      </w:r>
      <w:r w:rsidRPr="413F56AD">
        <w:t>tage 1</w:t>
      </w:r>
      <w:r w:rsidR="00212329" w:rsidRPr="413F56AD">
        <w:t xml:space="preserve">, </w:t>
      </w:r>
      <w:r w:rsidR="00FE0AC0" w:rsidRPr="413F56AD">
        <w:t xml:space="preserve">and the sources noted </w:t>
      </w:r>
      <w:r w:rsidR="00861477" w:rsidRPr="413F56AD">
        <w:t xml:space="preserve">above, </w:t>
      </w:r>
      <w:r w:rsidR="00384A28" w:rsidRPr="413F56AD">
        <w:t xml:space="preserve">suitable outcomes to </w:t>
      </w:r>
      <w:r w:rsidR="000709FF" w:rsidRPr="413F56AD">
        <w:t xml:space="preserve">assess the cost and value of surgical guides and </w:t>
      </w:r>
      <w:proofErr w:type="spellStart"/>
      <w:r w:rsidR="000709FF" w:rsidRPr="413F56AD">
        <w:t>biomodels</w:t>
      </w:r>
      <w:proofErr w:type="spellEnd"/>
      <w:r w:rsidR="000709FF" w:rsidRPr="413F56AD">
        <w:t xml:space="preserve"> are listed in</w:t>
      </w:r>
      <w:r w:rsidR="00CC4F5A" w:rsidRPr="413F56AD">
        <w:t xml:space="preserve"> </w:t>
      </w:r>
      <w:r>
        <w:fldChar w:fldCharType="begin"/>
      </w:r>
      <w:r>
        <w:instrText xml:space="preserve"> REF _Ref189316609 \h </w:instrText>
      </w:r>
      <w:r>
        <w:fldChar w:fldCharType="separate"/>
      </w:r>
      <w:r w:rsidR="00C31146" w:rsidRPr="413F56AD">
        <w:t xml:space="preserve">Table </w:t>
      </w:r>
      <w:r w:rsidR="00C31146">
        <w:rPr>
          <w:noProof/>
        </w:rPr>
        <w:t>13</w:t>
      </w:r>
      <w:r>
        <w:fldChar w:fldCharType="end"/>
      </w:r>
      <w:r w:rsidR="00CC4F5A" w:rsidRPr="413F56AD">
        <w:t xml:space="preserve">. </w:t>
      </w:r>
      <w:r w:rsidR="00F4360D" w:rsidRPr="413F56AD">
        <w:t>Alongside these proposed outcomes</w:t>
      </w:r>
      <w:r w:rsidR="00DC0EE5" w:rsidRPr="413F56AD">
        <w:t>,</w:t>
      </w:r>
      <w:r w:rsidR="00F4360D" w:rsidRPr="413F56AD">
        <w:t xml:space="preserve"> the table indicates which were used in the modelled economic analyses and </w:t>
      </w:r>
      <w:r w:rsidR="000463E7" w:rsidRPr="413F56AD">
        <w:t>provides an indication of the available evidence for each outcome</w:t>
      </w:r>
      <w:r w:rsidR="00DB774E" w:rsidRPr="413F56AD">
        <w:t>.</w:t>
      </w:r>
    </w:p>
    <w:p w14:paraId="4AFB8EDC" w14:textId="77BC174D" w:rsidR="00CE01AB" w:rsidRDefault="00CE01AB" w:rsidP="413F56AD">
      <w:pPr>
        <w:pStyle w:val="Caption"/>
      </w:pPr>
      <w:bookmarkStart w:id="52" w:name="_Ref189316609"/>
      <w:bookmarkStart w:id="53" w:name="_Toc200013996"/>
      <w:r w:rsidRPr="413F56AD">
        <w:t xml:space="preserve">Table </w:t>
      </w:r>
      <w:r>
        <w:fldChar w:fldCharType="begin"/>
      </w:r>
      <w:r>
        <w:instrText>SEQ Table \* ARABIC</w:instrText>
      </w:r>
      <w:r>
        <w:fldChar w:fldCharType="separate"/>
      </w:r>
      <w:r w:rsidR="00C31146">
        <w:rPr>
          <w:noProof/>
        </w:rPr>
        <w:t>13</w:t>
      </w:r>
      <w:r>
        <w:fldChar w:fldCharType="end"/>
      </w:r>
      <w:bookmarkEnd w:id="52"/>
      <w:r>
        <w:tab/>
      </w:r>
      <w:r w:rsidR="00E64C20" w:rsidRPr="413F56AD">
        <w:t xml:space="preserve">Suitable outcomes to assess the cost and value of surgical guides and </w:t>
      </w:r>
      <w:proofErr w:type="spellStart"/>
      <w:r w:rsidR="00E64C20" w:rsidRPr="413F56AD">
        <w:t>biomodels</w:t>
      </w:r>
      <w:bookmarkEnd w:id="53"/>
      <w:proofErr w:type="spellEnd"/>
    </w:p>
    <w:tbl>
      <w:tblPr>
        <w:tblStyle w:val="TableGrid"/>
        <w:tblW w:w="5000" w:type="pct"/>
        <w:tblLook w:val="04A0" w:firstRow="1" w:lastRow="0" w:firstColumn="1" w:lastColumn="0" w:noHBand="0" w:noVBand="1"/>
        <w:tblCaption w:val="Suitable outcomes to assess the cost and value of surgical guides and biomodels"/>
        <w:tblDescription w:val="Tabulation of patient-reported outcomes, clinical outcomes, complications and cost-related outcomes deemed suitable for the evaluation of surgical guides and biomodels."/>
      </w:tblPr>
      <w:tblGrid>
        <w:gridCol w:w="2976"/>
        <w:gridCol w:w="2232"/>
        <w:gridCol w:w="2585"/>
        <w:gridCol w:w="1845"/>
      </w:tblGrid>
      <w:tr w:rsidR="00590C26" w14:paraId="6EE4F66F"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808080" w:themeColor="background1" w:themeShade="80"/>
            </w:tcBorders>
          </w:tcPr>
          <w:p w14:paraId="75755D1E" w14:textId="3896229D" w:rsidR="00590C26" w:rsidRPr="00A77C37" w:rsidRDefault="00590C26" w:rsidP="00A77C37">
            <w:r w:rsidRPr="00A77C37">
              <w:t>Outcome</w:t>
            </w:r>
          </w:p>
        </w:tc>
        <w:tc>
          <w:tcPr>
            <w:tcW w:w="1158" w:type="pct"/>
            <w:tcBorders>
              <w:bottom w:val="single" w:sz="4" w:space="0" w:color="808080" w:themeColor="background1" w:themeShade="80"/>
            </w:tcBorders>
          </w:tcPr>
          <w:p w14:paraId="32824B66" w14:textId="5CBA3C0F" w:rsidR="00590C26" w:rsidRPr="00A77C37" w:rsidRDefault="00590C26" w:rsidP="00A77C37">
            <w:pPr>
              <w:cnfStyle w:val="100000000000" w:firstRow="1" w:lastRow="0" w:firstColumn="0" w:lastColumn="0" w:oddVBand="0" w:evenVBand="0" w:oddHBand="0" w:evenHBand="0" w:firstRowFirstColumn="0" w:firstRowLastColumn="0" w:lastRowFirstColumn="0" w:lastRowLastColumn="0"/>
            </w:pPr>
            <w:r w:rsidRPr="00A77C37">
              <w:t>Clinical indications</w:t>
            </w:r>
          </w:p>
        </w:tc>
        <w:tc>
          <w:tcPr>
            <w:tcW w:w="1341" w:type="pct"/>
            <w:tcBorders>
              <w:bottom w:val="single" w:sz="4" w:space="0" w:color="808080" w:themeColor="background1" w:themeShade="80"/>
            </w:tcBorders>
          </w:tcPr>
          <w:p w14:paraId="2F27F282" w14:textId="316CA26E" w:rsidR="00590C26" w:rsidRPr="00A77C37" w:rsidRDefault="00590C26" w:rsidP="00A77C37">
            <w:pPr>
              <w:cnfStyle w:val="100000000000" w:firstRow="1" w:lastRow="0" w:firstColumn="0" w:lastColumn="0" w:oddVBand="0" w:evenVBand="0" w:oddHBand="0" w:evenHBand="0" w:firstRowFirstColumn="0" w:firstRowLastColumn="0" w:lastRowFirstColumn="0" w:lastRowLastColumn="0"/>
            </w:pPr>
            <w:r w:rsidRPr="00A77C37">
              <w:t xml:space="preserve">Used in </w:t>
            </w:r>
            <w:r w:rsidR="00E415FF" w:rsidRPr="00A77C37">
              <w:t xml:space="preserve">identified </w:t>
            </w:r>
            <w:r w:rsidRPr="00A77C37">
              <w:t xml:space="preserve">economic </w:t>
            </w:r>
            <w:r w:rsidR="00932FBD" w:rsidRPr="00A77C37">
              <w:t>analyses</w:t>
            </w:r>
          </w:p>
        </w:tc>
        <w:tc>
          <w:tcPr>
            <w:tcW w:w="957" w:type="pct"/>
            <w:tcBorders>
              <w:bottom w:val="single" w:sz="4" w:space="0" w:color="808080" w:themeColor="background1" w:themeShade="80"/>
            </w:tcBorders>
          </w:tcPr>
          <w:p w14:paraId="4B935980" w14:textId="7E49C966" w:rsidR="00590C26" w:rsidRPr="00A77C37" w:rsidRDefault="00E34DBE" w:rsidP="00A77C37">
            <w:pPr>
              <w:cnfStyle w:val="100000000000" w:firstRow="1" w:lastRow="0" w:firstColumn="0" w:lastColumn="0" w:oddVBand="0" w:evenVBand="0" w:oddHBand="0" w:evenHBand="0" w:firstRowFirstColumn="0" w:firstRowLastColumn="0" w:lastRowFirstColumn="0" w:lastRowLastColumn="0"/>
            </w:pPr>
            <w:r w:rsidRPr="00A77C37">
              <w:t xml:space="preserve">Evidence </w:t>
            </w:r>
            <w:r w:rsidR="00FB0ADC" w:rsidRPr="00A77C37">
              <w:t>level</w:t>
            </w:r>
            <w:r w:rsidR="0096606B" w:rsidRPr="00A77C37">
              <w:t xml:space="preserve"> </w:t>
            </w:r>
            <w:proofErr w:type="spellStart"/>
            <w:r w:rsidR="0096606B" w:rsidRPr="00A77C37">
              <w:t>available</w:t>
            </w:r>
            <w:r w:rsidR="00117F41" w:rsidRPr="00A77C37">
              <w:t>a</w:t>
            </w:r>
            <w:proofErr w:type="spellEnd"/>
          </w:p>
        </w:tc>
      </w:tr>
      <w:tr w:rsidR="00CC44A2" w14:paraId="479F9BD1" w14:textId="77777777" w:rsidTr="003C6DC2">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808080" w:themeColor="background1" w:themeShade="80"/>
              <w:bottom w:val="nil"/>
            </w:tcBorders>
            <w:shd w:val="clear" w:color="auto" w:fill="F2F2F2" w:themeFill="background1" w:themeFillShade="F2"/>
          </w:tcPr>
          <w:p w14:paraId="15BB1B19" w14:textId="792605BA" w:rsidR="00CC44A2" w:rsidRDefault="00A64681" w:rsidP="00CC44A2">
            <w:pPr>
              <w:pStyle w:val="031Tablesubheading9pt"/>
            </w:pPr>
            <w:r>
              <w:t>Patient</w:t>
            </w:r>
            <w:r w:rsidR="004D280B">
              <w:t>-</w:t>
            </w:r>
            <w:r>
              <w:t>reported outcome measures (PROMs)</w:t>
            </w:r>
          </w:p>
        </w:tc>
        <w:tc>
          <w:tcPr>
            <w:tcW w:w="1158" w:type="pct"/>
            <w:tcBorders>
              <w:top w:val="single" w:sz="4" w:space="0" w:color="808080" w:themeColor="background1" w:themeShade="80"/>
              <w:bottom w:val="nil"/>
            </w:tcBorders>
            <w:shd w:val="clear" w:color="auto" w:fill="F2F2F2" w:themeFill="background1" w:themeFillShade="F2"/>
          </w:tcPr>
          <w:p w14:paraId="460B47A0" w14:textId="77777777" w:rsidR="00CC44A2" w:rsidRDefault="00CC44A2" w:rsidP="00CC44A2">
            <w:pPr>
              <w:pStyle w:val="031Tablesubheading9pt"/>
              <w:cnfStyle w:val="000000000000" w:firstRow="0" w:lastRow="0" w:firstColumn="0" w:lastColumn="0" w:oddVBand="0" w:evenVBand="0" w:oddHBand="0" w:evenHBand="0" w:firstRowFirstColumn="0" w:firstRowLastColumn="0" w:lastRowFirstColumn="0" w:lastRowLastColumn="0"/>
            </w:pPr>
          </w:p>
        </w:tc>
        <w:tc>
          <w:tcPr>
            <w:tcW w:w="1341" w:type="pct"/>
            <w:tcBorders>
              <w:top w:val="single" w:sz="4" w:space="0" w:color="808080" w:themeColor="background1" w:themeShade="80"/>
              <w:bottom w:val="nil"/>
            </w:tcBorders>
            <w:shd w:val="clear" w:color="auto" w:fill="F2F2F2" w:themeFill="background1" w:themeFillShade="F2"/>
          </w:tcPr>
          <w:p w14:paraId="39C7B225" w14:textId="77777777" w:rsidR="00CC44A2" w:rsidRDefault="00CC44A2" w:rsidP="00CC44A2">
            <w:pPr>
              <w:pStyle w:val="031Tablesubheading9pt"/>
              <w:cnfStyle w:val="000000000000" w:firstRow="0" w:lastRow="0" w:firstColumn="0" w:lastColumn="0" w:oddVBand="0" w:evenVBand="0" w:oddHBand="0" w:evenHBand="0" w:firstRowFirstColumn="0" w:firstRowLastColumn="0" w:lastRowFirstColumn="0" w:lastRowLastColumn="0"/>
            </w:pPr>
          </w:p>
        </w:tc>
        <w:tc>
          <w:tcPr>
            <w:tcW w:w="957" w:type="pct"/>
            <w:tcBorders>
              <w:top w:val="single" w:sz="4" w:space="0" w:color="808080" w:themeColor="background1" w:themeShade="80"/>
              <w:bottom w:val="nil"/>
            </w:tcBorders>
            <w:shd w:val="clear" w:color="auto" w:fill="F2F2F2" w:themeFill="background1" w:themeFillShade="F2"/>
          </w:tcPr>
          <w:p w14:paraId="3D0A1A4C" w14:textId="77777777" w:rsidR="00CC44A2" w:rsidRDefault="00CC44A2" w:rsidP="00CC44A2">
            <w:pPr>
              <w:pStyle w:val="031Tablesubheading9pt"/>
              <w:cnfStyle w:val="000000000000" w:firstRow="0" w:lastRow="0" w:firstColumn="0" w:lastColumn="0" w:oddVBand="0" w:evenVBand="0" w:oddHBand="0" w:evenHBand="0" w:firstRowFirstColumn="0" w:firstRowLastColumn="0" w:lastRowFirstColumn="0" w:lastRowLastColumn="0"/>
            </w:pPr>
          </w:p>
        </w:tc>
      </w:tr>
      <w:tr w:rsidR="00590C26" w14:paraId="016F309E"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nil"/>
            </w:tcBorders>
          </w:tcPr>
          <w:p w14:paraId="60CF0432" w14:textId="43EACFF6" w:rsidR="00590C26" w:rsidRDefault="007D759B" w:rsidP="00DC7554">
            <w:pPr>
              <w:pStyle w:val="061Tabletext629pt"/>
            </w:pPr>
            <w:r w:rsidRPr="413F56AD">
              <w:t xml:space="preserve">Generic </w:t>
            </w:r>
            <w:r w:rsidR="00590C26" w:rsidRPr="413F56AD">
              <w:t>PROMs</w:t>
            </w:r>
            <w:r w:rsidR="00E611BE" w:rsidRPr="413F56AD">
              <w:t xml:space="preserve"> (</w:t>
            </w:r>
            <w:proofErr w:type="spellStart"/>
            <w:r w:rsidR="00E611BE" w:rsidRPr="413F56AD">
              <w:t>e.g</w:t>
            </w:r>
            <w:proofErr w:type="spellEnd"/>
            <w:r w:rsidR="00E611BE" w:rsidRPr="413F56AD">
              <w:t xml:space="preserve"> EQ-5D</w:t>
            </w:r>
            <w:r w:rsidR="000224C7" w:rsidRPr="413F56AD">
              <w:t>)</w:t>
            </w:r>
          </w:p>
        </w:tc>
        <w:tc>
          <w:tcPr>
            <w:tcW w:w="1158" w:type="pct"/>
            <w:tcBorders>
              <w:top w:val="nil"/>
            </w:tcBorders>
          </w:tcPr>
          <w:p w14:paraId="00E0E662" w14:textId="7679B276" w:rsidR="00590C26" w:rsidRDefault="00590C26"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Borders>
              <w:top w:val="nil"/>
            </w:tcBorders>
          </w:tcPr>
          <w:p w14:paraId="3BDD7E0C" w14:textId="6A83D756" w:rsidR="00590C26" w:rsidRDefault="003F527E" w:rsidP="00DC7554">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957" w:type="pct"/>
            <w:tcBorders>
              <w:top w:val="nil"/>
            </w:tcBorders>
          </w:tcPr>
          <w:p w14:paraId="4EF2E683" w14:textId="04052190" w:rsidR="00590C26" w:rsidRDefault="00FB0ADC" w:rsidP="00DC7554">
            <w:pPr>
              <w:pStyle w:val="061Tabletext629pt"/>
              <w:cnfStyle w:val="000000000000" w:firstRow="0" w:lastRow="0" w:firstColumn="0" w:lastColumn="0" w:oddVBand="0" w:evenVBand="0" w:oddHBand="0" w:evenHBand="0" w:firstRowFirstColumn="0" w:firstRowLastColumn="0" w:lastRowFirstColumn="0" w:lastRowLastColumn="0"/>
            </w:pPr>
            <w:r>
              <w:t>None</w:t>
            </w:r>
          </w:p>
        </w:tc>
      </w:tr>
      <w:tr w:rsidR="00A64681" w14:paraId="386EBB8F"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808080" w:themeColor="background1" w:themeShade="80"/>
            </w:tcBorders>
          </w:tcPr>
          <w:p w14:paraId="325AFDB8" w14:textId="2EB2F4CC" w:rsidR="00A64681" w:rsidRDefault="00284563" w:rsidP="00DC7554">
            <w:pPr>
              <w:pStyle w:val="061Tabletext629pt"/>
            </w:pPr>
            <w:r>
              <w:t xml:space="preserve">Condition specific PROMs (e.g. </w:t>
            </w:r>
            <w:r w:rsidR="00BE7796">
              <w:t>speech, swallowing,</w:t>
            </w:r>
            <w:r w:rsidR="008A17D7">
              <w:t xml:space="preserve"> functional,</w:t>
            </w:r>
            <w:r w:rsidR="00BE7796">
              <w:t xml:space="preserve"> </w:t>
            </w:r>
            <w:r w:rsidR="00140835">
              <w:t xml:space="preserve">aesthetic </w:t>
            </w:r>
            <w:r w:rsidR="008A17D7">
              <w:t>etc.</w:t>
            </w:r>
            <w:r w:rsidR="00140835">
              <w:t>)</w:t>
            </w:r>
          </w:p>
        </w:tc>
        <w:tc>
          <w:tcPr>
            <w:tcW w:w="1158" w:type="pct"/>
            <w:tcBorders>
              <w:bottom w:val="single" w:sz="4" w:space="0" w:color="808080" w:themeColor="background1" w:themeShade="80"/>
            </w:tcBorders>
          </w:tcPr>
          <w:p w14:paraId="67C43C5B" w14:textId="6AC7F0D9" w:rsidR="00A64681" w:rsidRDefault="00140835" w:rsidP="00DC7554">
            <w:pPr>
              <w:pStyle w:val="061Tabletext629pt"/>
              <w:cnfStyle w:val="000000000000" w:firstRow="0" w:lastRow="0" w:firstColumn="0" w:lastColumn="0" w:oddVBand="0" w:evenVBand="0" w:oddHBand="0" w:evenHBand="0" w:firstRowFirstColumn="0" w:firstRowLastColumn="0" w:lastRowFirstColumn="0" w:lastRowLastColumn="0"/>
            </w:pPr>
            <w:r>
              <w:t>All – depending on the specific PROM</w:t>
            </w:r>
          </w:p>
        </w:tc>
        <w:tc>
          <w:tcPr>
            <w:tcW w:w="1341" w:type="pct"/>
            <w:tcBorders>
              <w:bottom w:val="single" w:sz="4" w:space="0" w:color="808080" w:themeColor="background1" w:themeShade="80"/>
            </w:tcBorders>
          </w:tcPr>
          <w:p w14:paraId="6E4C57F5" w14:textId="51C91460" w:rsidR="00A64681" w:rsidRDefault="004E7C2B" w:rsidP="00DC7554">
            <w:pPr>
              <w:pStyle w:val="061Tabletext629pt"/>
              <w:cnfStyle w:val="000000000000" w:firstRow="0" w:lastRow="0" w:firstColumn="0" w:lastColumn="0" w:oddVBand="0" w:evenVBand="0" w:oddHBand="0" w:evenHBand="0" w:firstRowFirstColumn="0" w:firstRowLastColumn="0" w:lastRowFirstColumn="0" w:lastRowLastColumn="0"/>
            </w:pPr>
            <w:r>
              <w:t>Gardiner (2024) – utility values for adjuvant chemotherapy and hardware failure</w:t>
            </w:r>
          </w:p>
        </w:tc>
        <w:tc>
          <w:tcPr>
            <w:tcW w:w="957" w:type="pct"/>
            <w:tcBorders>
              <w:bottom w:val="single" w:sz="4" w:space="0" w:color="808080" w:themeColor="background1" w:themeShade="80"/>
            </w:tcBorders>
          </w:tcPr>
          <w:p w14:paraId="01D7373C" w14:textId="7B605F78" w:rsidR="00A64681" w:rsidRDefault="00FB0ADC" w:rsidP="00DC7554">
            <w:pPr>
              <w:pStyle w:val="061Tabletext629pt"/>
              <w:cnfStyle w:val="000000000000" w:firstRow="0" w:lastRow="0" w:firstColumn="0" w:lastColumn="0" w:oddVBand="0" w:evenVBand="0" w:oddHBand="0" w:evenHBand="0" w:firstRowFirstColumn="0" w:firstRowLastColumn="0" w:lastRowFirstColumn="0" w:lastRowLastColumn="0"/>
            </w:pPr>
            <w:r>
              <w:t>None</w:t>
            </w:r>
          </w:p>
        </w:tc>
      </w:tr>
      <w:tr w:rsidR="00A64681" w14:paraId="3E33A36F"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808080" w:themeColor="background1" w:themeShade="80"/>
              <w:bottom w:val="nil"/>
            </w:tcBorders>
            <w:shd w:val="clear" w:color="auto" w:fill="F2F2F2" w:themeFill="background1" w:themeFillShade="F2"/>
          </w:tcPr>
          <w:p w14:paraId="65EA58F8" w14:textId="45C30739" w:rsidR="00A64681" w:rsidRDefault="0058141A" w:rsidP="00A64681">
            <w:pPr>
              <w:pStyle w:val="031Tablesubheading9pt"/>
            </w:pPr>
            <w:r>
              <w:t>Clinical outcomes</w:t>
            </w:r>
          </w:p>
        </w:tc>
        <w:tc>
          <w:tcPr>
            <w:tcW w:w="1158" w:type="pct"/>
            <w:tcBorders>
              <w:top w:val="single" w:sz="4" w:space="0" w:color="808080" w:themeColor="background1" w:themeShade="80"/>
              <w:bottom w:val="nil"/>
            </w:tcBorders>
            <w:shd w:val="clear" w:color="auto" w:fill="F2F2F2" w:themeFill="background1" w:themeFillShade="F2"/>
          </w:tcPr>
          <w:p w14:paraId="6A6420F2" w14:textId="77777777" w:rsidR="00A64681" w:rsidRDefault="00A64681" w:rsidP="00A64681">
            <w:pPr>
              <w:pStyle w:val="031Tablesubheading9pt"/>
              <w:cnfStyle w:val="000000000000" w:firstRow="0" w:lastRow="0" w:firstColumn="0" w:lastColumn="0" w:oddVBand="0" w:evenVBand="0" w:oddHBand="0" w:evenHBand="0" w:firstRowFirstColumn="0" w:firstRowLastColumn="0" w:lastRowFirstColumn="0" w:lastRowLastColumn="0"/>
            </w:pPr>
          </w:p>
        </w:tc>
        <w:tc>
          <w:tcPr>
            <w:tcW w:w="1341" w:type="pct"/>
            <w:tcBorders>
              <w:top w:val="single" w:sz="4" w:space="0" w:color="808080" w:themeColor="background1" w:themeShade="80"/>
              <w:bottom w:val="nil"/>
            </w:tcBorders>
            <w:shd w:val="clear" w:color="auto" w:fill="F2F2F2" w:themeFill="background1" w:themeFillShade="F2"/>
          </w:tcPr>
          <w:p w14:paraId="1E50D19D" w14:textId="77777777" w:rsidR="00A64681" w:rsidRDefault="00A64681" w:rsidP="00A64681">
            <w:pPr>
              <w:pStyle w:val="031Tablesubheading9pt"/>
              <w:cnfStyle w:val="000000000000" w:firstRow="0" w:lastRow="0" w:firstColumn="0" w:lastColumn="0" w:oddVBand="0" w:evenVBand="0" w:oddHBand="0" w:evenHBand="0" w:firstRowFirstColumn="0" w:firstRowLastColumn="0" w:lastRowFirstColumn="0" w:lastRowLastColumn="0"/>
            </w:pPr>
          </w:p>
        </w:tc>
        <w:tc>
          <w:tcPr>
            <w:tcW w:w="957" w:type="pct"/>
            <w:tcBorders>
              <w:top w:val="single" w:sz="4" w:space="0" w:color="808080" w:themeColor="background1" w:themeShade="80"/>
              <w:bottom w:val="nil"/>
            </w:tcBorders>
            <w:shd w:val="clear" w:color="auto" w:fill="F2F2F2" w:themeFill="background1" w:themeFillShade="F2"/>
          </w:tcPr>
          <w:p w14:paraId="1D862484" w14:textId="77777777" w:rsidR="00A64681" w:rsidRDefault="00A64681" w:rsidP="00A64681">
            <w:pPr>
              <w:pStyle w:val="031Tablesubheading9pt"/>
              <w:cnfStyle w:val="000000000000" w:firstRow="0" w:lastRow="0" w:firstColumn="0" w:lastColumn="0" w:oddVBand="0" w:evenVBand="0" w:oddHBand="0" w:evenHBand="0" w:firstRowFirstColumn="0" w:firstRowLastColumn="0" w:lastRowFirstColumn="0" w:lastRowLastColumn="0"/>
            </w:pPr>
          </w:p>
        </w:tc>
      </w:tr>
      <w:tr w:rsidR="00590C26" w14:paraId="2671F1CA"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nil"/>
            </w:tcBorders>
          </w:tcPr>
          <w:p w14:paraId="3616515F" w14:textId="77777777" w:rsidR="00590C26" w:rsidRDefault="00590C26" w:rsidP="00DC7554">
            <w:pPr>
              <w:pStyle w:val="061Tabletext629pt"/>
            </w:pPr>
            <w:r>
              <w:t>Overall survival</w:t>
            </w:r>
          </w:p>
          <w:p w14:paraId="7571E425" w14:textId="77777777" w:rsidR="00590C26" w:rsidRDefault="00590C26" w:rsidP="00DC7554">
            <w:pPr>
              <w:pStyle w:val="061Tabletext629pt"/>
            </w:pPr>
            <w:r>
              <w:t>Disease free survival</w:t>
            </w:r>
          </w:p>
          <w:p w14:paraId="52AC51EA" w14:textId="77777777" w:rsidR="00590C26" w:rsidRDefault="00590C26" w:rsidP="00DC7554">
            <w:pPr>
              <w:pStyle w:val="061Tabletext629pt"/>
            </w:pPr>
            <w:r>
              <w:t>Regional or distant recurrence</w:t>
            </w:r>
          </w:p>
          <w:p w14:paraId="21A8D645" w14:textId="091541F8" w:rsidR="00590C26" w:rsidRDefault="00590C26" w:rsidP="00DC7554">
            <w:pPr>
              <w:pStyle w:val="061Tabletext629pt"/>
            </w:pPr>
            <w:r>
              <w:t xml:space="preserve">Resection margins </w:t>
            </w:r>
          </w:p>
        </w:tc>
        <w:tc>
          <w:tcPr>
            <w:tcW w:w="1158" w:type="pct"/>
            <w:tcBorders>
              <w:top w:val="nil"/>
            </w:tcBorders>
          </w:tcPr>
          <w:p w14:paraId="6530E9BC" w14:textId="30D6EC68" w:rsidR="00590C26" w:rsidRDefault="00590C26" w:rsidP="00DC7554">
            <w:pPr>
              <w:pStyle w:val="061Tabletext629pt"/>
              <w:cnfStyle w:val="000000000000" w:firstRow="0" w:lastRow="0" w:firstColumn="0" w:lastColumn="0" w:oddVBand="0" w:evenVBand="0" w:oddHBand="0" w:evenHBand="0" w:firstRowFirstColumn="0" w:firstRowLastColumn="0" w:lastRowFirstColumn="0" w:lastRowLastColumn="0"/>
            </w:pPr>
            <w:r>
              <w:t xml:space="preserve">Oral </w:t>
            </w:r>
            <w:r w:rsidR="008A64AD">
              <w:t xml:space="preserve">and head and neck </w:t>
            </w:r>
            <w:r>
              <w:t>cancer</w:t>
            </w:r>
            <w:r w:rsidR="008A64AD">
              <w:t>s</w:t>
            </w:r>
          </w:p>
        </w:tc>
        <w:tc>
          <w:tcPr>
            <w:tcW w:w="1341" w:type="pct"/>
            <w:tcBorders>
              <w:top w:val="nil"/>
            </w:tcBorders>
          </w:tcPr>
          <w:p w14:paraId="7A0E7167" w14:textId="7ED6DFEA" w:rsidR="00590C26" w:rsidRDefault="007832CB" w:rsidP="00DC7554">
            <w:pPr>
              <w:pStyle w:val="061Tabletext629pt"/>
              <w:cnfStyle w:val="000000000000" w:firstRow="0" w:lastRow="0" w:firstColumn="0" w:lastColumn="0" w:oddVBand="0" w:evenVBand="0" w:oddHBand="0" w:evenHBand="0" w:firstRowFirstColumn="0" w:firstRowLastColumn="0" w:lastRowFirstColumn="0" w:lastRowLastColumn="0"/>
            </w:pPr>
            <w:r>
              <w:t xml:space="preserve">Gardiner (2024) – </w:t>
            </w:r>
            <w:r w:rsidR="006247A8">
              <w:t xml:space="preserve">assumed </w:t>
            </w:r>
            <w:r>
              <w:t>no difference between</w:t>
            </w:r>
            <w:r w:rsidR="007668F1">
              <w:t xml:space="preserve"> arms</w:t>
            </w:r>
          </w:p>
        </w:tc>
        <w:tc>
          <w:tcPr>
            <w:tcW w:w="957" w:type="pct"/>
            <w:tcBorders>
              <w:top w:val="nil"/>
            </w:tcBorders>
          </w:tcPr>
          <w:p w14:paraId="2083C061" w14:textId="0D727C07" w:rsidR="00590C26" w:rsidRDefault="00BF1AE9" w:rsidP="00DC7554">
            <w:pPr>
              <w:pStyle w:val="061Tabletext629pt"/>
              <w:cnfStyle w:val="000000000000" w:firstRow="0" w:lastRow="0" w:firstColumn="0" w:lastColumn="0" w:oddVBand="0" w:evenVBand="0" w:oddHBand="0" w:evenHBand="0" w:firstRowFirstColumn="0" w:firstRowLastColumn="0" w:lastRowFirstColumn="0" w:lastRowLastColumn="0"/>
            </w:pPr>
            <w:r>
              <w:t>None</w:t>
            </w:r>
          </w:p>
        </w:tc>
      </w:tr>
      <w:tr w:rsidR="009F1EA3" w14:paraId="45733F0D"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808080" w:themeColor="background1" w:themeShade="80"/>
            </w:tcBorders>
          </w:tcPr>
          <w:p w14:paraId="608B0A27" w14:textId="50F51A2F" w:rsidR="009F1EA3" w:rsidRDefault="009F1EA3" w:rsidP="00CE4B3B">
            <w:pPr>
              <w:pStyle w:val="051Tabletext229pt"/>
            </w:pPr>
            <w:r w:rsidRPr="00CE4B3B">
              <w:t>Visual</w:t>
            </w:r>
            <w:r>
              <w:t xml:space="preserve"> problems</w:t>
            </w:r>
          </w:p>
        </w:tc>
        <w:tc>
          <w:tcPr>
            <w:tcW w:w="1158" w:type="pct"/>
            <w:tcBorders>
              <w:bottom w:val="single" w:sz="4" w:space="0" w:color="808080" w:themeColor="background1" w:themeShade="80"/>
            </w:tcBorders>
          </w:tcPr>
          <w:p w14:paraId="511159B3" w14:textId="65FA6C6A" w:rsidR="009F1EA3" w:rsidRDefault="009F1EA3" w:rsidP="009F1EA3">
            <w:pPr>
              <w:pStyle w:val="051Tabletext229pt"/>
              <w:cnfStyle w:val="000000000000" w:firstRow="0" w:lastRow="0" w:firstColumn="0" w:lastColumn="0" w:oddVBand="0" w:evenVBand="0" w:oddHBand="0" w:evenHBand="0" w:firstRowFirstColumn="0" w:firstRowLastColumn="0" w:lastRowFirstColumn="0" w:lastRowLastColumn="0"/>
            </w:pPr>
            <w:r>
              <w:t>Orbital fractures</w:t>
            </w:r>
          </w:p>
        </w:tc>
        <w:tc>
          <w:tcPr>
            <w:tcW w:w="1341" w:type="pct"/>
            <w:tcBorders>
              <w:bottom w:val="single" w:sz="4" w:space="0" w:color="808080" w:themeColor="background1" w:themeShade="80"/>
            </w:tcBorders>
          </w:tcPr>
          <w:p w14:paraId="21AB1892" w14:textId="454C548E" w:rsidR="009F1EA3" w:rsidRDefault="00BF1AE9" w:rsidP="009F1EA3">
            <w:pPr>
              <w:pStyle w:val="051Tabletext229pt"/>
              <w:cnfStyle w:val="000000000000" w:firstRow="0" w:lastRow="0" w:firstColumn="0" w:lastColumn="0" w:oddVBand="0" w:evenVBand="0" w:oddHBand="0" w:evenHBand="0" w:firstRowFirstColumn="0" w:firstRowLastColumn="0" w:lastRowFirstColumn="0" w:lastRowLastColumn="0"/>
            </w:pPr>
            <w:r>
              <w:t>NA</w:t>
            </w:r>
          </w:p>
        </w:tc>
        <w:tc>
          <w:tcPr>
            <w:tcW w:w="957" w:type="pct"/>
            <w:tcBorders>
              <w:bottom w:val="single" w:sz="4" w:space="0" w:color="808080" w:themeColor="background1" w:themeShade="80"/>
            </w:tcBorders>
          </w:tcPr>
          <w:p w14:paraId="3BDA6C23" w14:textId="1FCF5E69" w:rsidR="009F1EA3" w:rsidRDefault="00BF1AE9" w:rsidP="009F1EA3">
            <w:pPr>
              <w:pStyle w:val="051Tabletext229pt"/>
              <w:cnfStyle w:val="000000000000" w:firstRow="0" w:lastRow="0" w:firstColumn="0" w:lastColumn="0" w:oddVBand="0" w:evenVBand="0" w:oddHBand="0" w:evenHBand="0" w:firstRowFirstColumn="0" w:firstRowLastColumn="0" w:lastRowFirstColumn="0" w:lastRowLastColumn="0"/>
            </w:pPr>
            <w:r>
              <w:t>None</w:t>
            </w:r>
          </w:p>
        </w:tc>
      </w:tr>
      <w:tr w:rsidR="009F1EA3" w14:paraId="6E576B14"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808080" w:themeColor="background1" w:themeShade="80"/>
              <w:bottom w:val="nil"/>
            </w:tcBorders>
            <w:shd w:val="clear" w:color="auto" w:fill="F2F2F2" w:themeFill="background1" w:themeFillShade="F2"/>
          </w:tcPr>
          <w:p w14:paraId="43DEC7DF" w14:textId="6B6D900F" w:rsidR="009F1EA3" w:rsidRDefault="009F1EA3" w:rsidP="009F1EA3">
            <w:pPr>
              <w:pStyle w:val="031Tablesubheading9pt"/>
            </w:pPr>
            <w:r>
              <w:t>Complications</w:t>
            </w:r>
          </w:p>
        </w:tc>
        <w:tc>
          <w:tcPr>
            <w:tcW w:w="1158" w:type="pct"/>
            <w:tcBorders>
              <w:top w:val="single" w:sz="4" w:space="0" w:color="808080" w:themeColor="background1" w:themeShade="80"/>
              <w:bottom w:val="nil"/>
            </w:tcBorders>
            <w:shd w:val="clear" w:color="auto" w:fill="F2F2F2" w:themeFill="background1" w:themeFillShade="F2"/>
          </w:tcPr>
          <w:p w14:paraId="54A695D8" w14:textId="77777777" w:rsidR="009F1EA3" w:rsidRDefault="009F1EA3" w:rsidP="009F1EA3">
            <w:pPr>
              <w:pStyle w:val="031Tablesubheading9pt"/>
              <w:cnfStyle w:val="000000000000" w:firstRow="0" w:lastRow="0" w:firstColumn="0" w:lastColumn="0" w:oddVBand="0" w:evenVBand="0" w:oddHBand="0" w:evenHBand="0" w:firstRowFirstColumn="0" w:firstRowLastColumn="0" w:lastRowFirstColumn="0" w:lastRowLastColumn="0"/>
            </w:pPr>
          </w:p>
        </w:tc>
        <w:tc>
          <w:tcPr>
            <w:tcW w:w="1341" w:type="pct"/>
            <w:tcBorders>
              <w:top w:val="single" w:sz="4" w:space="0" w:color="808080" w:themeColor="background1" w:themeShade="80"/>
              <w:bottom w:val="nil"/>
            </w:tcBorders>
            <w:shd w:val="clear" w:color="auto" w:fill="F2F2F2" w:themeFill="background1" w:themeFillShade="F2"/>
          </w:tcPr>
          <w:p w14:paraId="15CF6586" w14:textId="77777777" w:rsidR="009F1EA3" w:rsidRDefault="009F1EA3" w:rsidP="009F1EA3">
            <w:pPr>
              <w:pStyle w:val="031Tablesubheading9pt"/>
              <w:cnfStyle w:val="000000000000" w:firstRow="0" w:lastRow="0" w:firstColumn="0" w:lastColumn="0" w:oddVBand="0" w:evenVBand="0" w:oddHBand="0" w:evenHBand="0" w:firstRowFirstColumn="0" w:firstRowLastColumn="0" w:lastRowFirstColumn="0" w:lastRowLastColumn="0"/>
            </w:pPr>
          </w:p>
        </w:tc>
        <w:tc>
          <w:tcPr>
            <w:tcW w:w="957" w:type="pct"/>
            <w:tcBorders>
              <w:top w:val="single" w:sz="4" w:space="0" w:color="808080" w:themeColor="background1" w:themeShade="80"/>
              <w:bottom w:val="nil"/>
            </w:tcBorders>
            <w:shd w:val="clear" w:color="auto" w:fill="F2F2F2" w:themeFill="background1" w:themeFillShade="F2"/>
          </w:tcPr>
          <w:p w14:paraId="5076884A" w14:textId="77777777" w:rsidR="009F1EA3" w:rsidRDefault="009F1EA3" w:rsidP="009F1EA3">
            <w:pPr>
              <w:pStyle w:val="031Tablesubheading9pt"/>
              <w:cnfStyle w:val="000000000000" w:firstRow="0" w:lastRow="0" w:firstColumn="0" w:lastColumn="0" w:oddVBand="0" w:evenVBand="0" w:oddHBand="0" w:evenHBand="0" w:firstRowFirstColumn="0" w:firstRowLastColumn="0" w:lastRowFirstColumn="0" w:lastRowLastColumn="0"/>
            </w:pPr>
          </w:p>
        </w:tc>
      </w:tr>
      <w:tr w:rsidR="00590C26" w14:paraId="2A858AB1"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nil"/>
            </w:tcBorders>
          </w:tcPr>
          <w:p w14:paraId="628FFAF0" w14:textId="77777777" w:rsidR="00590C26" w:rsidRDefault="00590C26" w:rsidP="00DC7554">
            <w:pPr>
              <w:pStyle w:val="061Tabletext629pt"/>
            </w:pPr>
            <w:r>
              <w:t>Flap survival</w:t>
            </w:r>
          </w:p>
          <w:p w14:paraId="7C55A45A" w14:textId="438F3F27" w:rsidR="00590C26" w:rsidRDefault="00590C26" w:rsidP="00DC7554">
            <w:pPr>
              <w:pStyle w:val="061Tabletext629pt"/>
            </w:pPr>
            <w:r>
              <w:t>Donor site complications</w:t>
            </w:r>
          </w:p>
        </w:tc>
        <w:tc>
          <w:tcPr>
            <w:tcW w:w="1158" w:type="pct"/>
            <w:tcBorders>
              <w:top w:val="nil"/>
            </w:tcBorders>
          </w:tcPr>
          <w:p w14:paraId="7C8F05F4" w14:textId="5A19EA8C" w:rsidR="00590C26" w:rsidRDefault="00590C26" w:rsidP="00DC7554">
            <w:pPr>
              <w:pStyle w:val="061Tabletext629pt"/>
              <w:cnfStyle w:val="000000000000" w:firstRow="0" w:lastRow="0" w:firstColumn="0" w:lastColumn="0" w:oddVBand="0" w:evenVBand="0" w:oddHBand="0" w:evenHBand="0" w:firstRowFirstColumn="0" w:firstRowLastColumn="0" w:lastRowFirstColumn="0" w:lastRowLastColumn="0"/>
            </w:pPr>
            <w:r>
              <w:t>Flap reconstruction</w:t>
            </w:r>
          </w:p>
        </w:tc>
        <w:tc>
          <w:tcPr>
            <w:tcW w:w="1341" w:type="pct"/>
            <w:tcBorders>
              <w:top w:val="nil"/>
            </w:tcBorders>
          </w:tcPr>
          <w:p w14:paraId="4D0EE852" w14:textId="63D4B6A8" w:rsidR="00590C26" w:rsidRDefault="003D5CAC" w:rsidP="00DC7554">
            <w:pPr>
              <w:pStyle w:val="061Tabletext629pt"/>
              <w:cnfStyle w:val="000000000000" w:firstRow="0" w:lastRow="0" w:firstColumn="0" w:lastColumn="0" w:oddVBand="0" w:evenVBand="0" w:oddHBand="0" w:evenHBand="0" w:firstRowFirstColumn="0" w:firstRowLastColumn="0" w:lastRowFirstColumn="0" w:lastRowLastColumn="0"/>
            </w:pPr>
            <w:r>
              <w:t>Gardiner (2024), Kurlander (2023), Fatima (2019)</w:t>
            </w:r>
          </w:p>
        </w:tc>
        <w:tc>
          <w:tcPr>
            <w:tcW w:w="957" w:type="pct"/>
            <w:tcBorders>
              <w:top w:val="nil"/>
            </w:tcBorders>
          </w:tcPr>
          <w:p w14:paraId="15E46C30" w14:textId="373255A3" w:rsidR="00590C26" w:rsidRDefault="003D5CAC" w:rsidP="00DC7554">
            <w:pPr>
              <w:pStyle w:val="061Tabletext629pt"/>
              <w:cnfStyle w:val="000000000000" w:firstRow="0" w:lastRow="0" w:firstColumn="0" w:lastColumn="0" w:oddVBand="0" w:evenVBand="0" w:oddHBand="0" w:evenHBand="0" w:firstRowFirstColumn="0" w:firstRowLastColumn="0" w:lastRowFirstColumn="0" w:lastRowLastColumn="0"/>
            </w:pPr>
            <w:r>
              <w:t>III-</w:t>
            </w:r>
            <w:r w:rsidR="005014FF">
              <w:t>2</w:t>
            </w:r>
          </w:p>
        </w:tc>
      </w:tr>
      <w:tr w:rsidR="00590C26" w14:paraId="4868E71D" w14:textId="77777777" w:rsidTr="413F56AD">
        <w:tc>
          <w:tcPr>
            <w:cnfStyle w:val="001000000000" w:firstRow="0" w:lastRow="0" w:firstColumn="1" w:lastColumn="0" w:oddVBand="0" w:evenVBand="0" w:oddHBand="0" w:evenHBand="0" w:firstRowFirstColumn="0" w:firstRowLastColumn="0" w:lastRowFirstColumn="0" w:lastRowLastColumn="0"/>
            <w:tcW w:w="1544" w:type="pct"/>
          </w:tcPr>
          <w:p w14:paraId="7BCF0B4D" w14:textId="77777777" w:rsidR="00590C26" w:rsidRDefault="00590C26" w:rsidP="00DC7554">
            <w:pPr>
              <w:pStyle w:val="061Tabletext629pt"/>
            </w:pPr>
            <w:r>
              <w:lastRenderedPageBreak/>
              <w:t>30-day complication rate</w:t>
            </w:r>
          </w:p>
          <w:p w14:paraId="386A0D46" w14:textId="77777777" w:rsidR="00590C26" w:rsidRDefault="00590C26" w:rsidP="00DC7554">
            <w:pPr>
              <w:pStyle w:val="061Tabletext629pt"/>
            </w:pPr>
            <w:r>
              <w:t>Reoperation</w:t>
            </w:r>
          </w:p>
          <w:p w14:paraId="3E2BC565" w14:textId="77777777" w:rsidR="00590C26" w:rsidRDefault="00590C26" w:rsidP="00DC7554">
            <w:pPr>
              <w:pStyle w:val="061Tabletext629pt"/>
            </w:pPr>
            <w:r>
              <w:t>Readmission</w:t>
            </w:r>
          </w:p>
          <w:p w14:paraId="4329B456" w14:textId="7FFCCBD0" w:rsidR="00590C26" w:rsidRDefault="00590C26" w:rsidP="00DC7554">
            <w:pPr>
              <w:pStyle w:val="061Tabletext629pt"/>
            </w:pPr>
            <w:r>
              <w:t>SSO/infection</w:t>
            </w:r>
          </w:p>
        </w:tc>
        <w:tc>
          <w:tcPr>
            <w:tcW w:w="1158" w:type="pct"/>
          </w:tcPr>
          <w:p w14:paraId="31F8255A" w14:textId="5798E902" w:rsidR="00590C26" w:rsidRDefault="00590C26"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Pr>
          <w:p w14:paraId="17BDCCEF" w14:textId="5B35F5D2" w:rsidR="00590C26" w:rsidRDefault="00E14168" w:rsidP="00DC7554">
            <w:pPr>
              <w:pStyle w:val="061Tabletext629pt"/>
              <w:cnfStyle w:val="000000000000" w:firstRow="0" w:lastRow="0" w:firstColumn="0" w:lastColumn="0" w:oddVBand="0" w:evenVBand="0" w:oddHBand="0" w:evenHBand="0" w:firstRowFirstColumn="0" w:firstRowLastColumn="0" w:lastRowFirstColumn="0" w:lastRowLastColumn="0"/>
            </w:pPr>
            <w:r>
              <w:t>Kurlander (2023)</w:t>
            </w:r>
          </w:p>
        </w:tc>
        <w:tc>
          <w:tcPr>
            <w:tcW w:w="957" w:type="pct"/>
          </w:tcPr>
          <w:p w14:paraId="676B9B21" w14:textId="7D0D0B25" w:rsidR="00590C26" w:rsidRDefault="00E14168" w:rsidP="00DC7554">
            <w:pPr>
              <w:pStyle w:val="061Tabletext629pt"/>
              <w:cnfStyle w:val="000000000000" w:firstRow="0" w:lastRow="0" w:firstColumn="0" w:lastColumn="0" w:oddVBand="0" w:evenVBand="0" w:oddHBand="0" w:evenHBand="0" w:firstRowFirstColumn="0" w:firstRowLastColumn="0" w:lastRowFirstColumn="0" w:lastRowLastColumn="0"/>
            </w:pPr>
            <w:r>
              <w:t>III-2</w:t>
            </w:r>
          </w:p>
        </w:tc>
      </w:tr>
      <w:tr w:rsidR="005014FF" w14:paraId="082FE6D6"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bottom w:val="single" w:sz="4" w:space="0" w:color="808080" w:themeColor="background1" w:themeShade="80"/>
            </w:tcBorders>
          </w:tcPr>
          <w:p w14:paraId="7EBB02E5" w14:textId="2F986217" w:rsidR="005014FF" w:rsidRDefault="00DF5E54" w:rsidP="00DC7554">
            <w:pPr>
              <w:pStyle w:val="061Tabletext629pt"/>
            </w:pPr>
            <w:r>
              <w:t>Hardware failure</w:t>
            </w:r>
          </w:p>
        </w:tc>
        <w:tc>
          <w:tcPr>
            <w:tcW w:w="1158" w:type="pct"/>
            <w:tcBorders>
              <w:bottom w:val="single" w:sz="4" w:space="0" w:color="808080" w:themeColor="background1" w:themeShade="80"/>
            </w:tcBorders>
          </w:tcPr>
          <w:p w14:paraId="676AFFB4" w14:textId="5FDC712D" w:rsidR="005014FF" w:rsidRDefault="004A65E6"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Borders>
              <w:bottom w:val="single" w:sz="4" w:space="0" w:color="808080" w:themeColor="background1" w:themeShade="80"/>
            </w:tcBorders>
          </w:tcPr>
          <w:p w14:paraId="0EE0879E" w14:textId="7C29F1C0" w:rsidR="005014FF" w:rsidRDefault="00870086" w:rsidP="00DC7554">
            <w:pPr>
              <w:pStyle w:val="061Tabletext629pt"/>
              <w:cnfStyle w:val="000000000000" w:firstRow="0" w:lastRow="0" w:firstColumn="0" w:lastColumn="0" w:oddVBand="0" w:evenVBand="0" w:oddHBand="0" w:evenHBand="0" w:firstRowFirstColumn="0" w:firstRowLastColumn="0" w:lastRowFirstColumn="0" w:lastRowLastColumn="0"/>
            </w:pPr>
            <w:r>
              <w:t>Gardiner (2024)</w:t>
            </w:r>
          </w:p>
        </w:tc>
        <w:tc>
          <w:tcPr>
            <w:tcW w:w="957" w:type="pct"/>
            <w:tcBorders>
              <w:bottom w:val="single" w:sz="4" w:space="0" w:color="808080" w:themeColor="background1" w:themeShade="80"/>
            </w:tcBorders>
          </w:tcPr>
          <w:p w14:paraId="56BF691A" w14:textId="7470F08B" w:rsidR="005014FF" w:rsidRDefault="00E14168" w:rsidP="00DC7554">
            <w:pPr>
              <w:pStyle w:val="061Tabletext629pt"/>
              <w:cnfStyle w:val="000000000000" w:firstRow="0" w:lastRow="0" w:firstColumn="0" w:lastColumn="0" w:oddVBand="0" w:evenVBand="0" w:oddHBand="0" w:evenHBand="0" w:firstRowFirstColumn="0" w:firstRowLastColumn="0" w:lastRowFirstColumn="0" w:lastRowLastColumn="0"/>
            </w:pPr>
            <w:r>
              <w:t>III-3 (unpublished)</w:t>
            </w:r>
          </w:p>
        </w:tc>
      </w:tr>
      <w:tr w:rsidR="00590C26" w14:paraId="3A901381"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single" w:sz="4" w:space="0" w:color="808080" w:themeColor="background1" w:themeShade="80"/>
              <w:bottom w:val="nil"/>
            </w:tcBorders>
            <w:shd w:val="clear" w:color="auto" w:fill="F2F2F2" w:themeFill="background1" w:themeFillShade="F2"/>
          </w:tcPr>
          <w:p w14:paraId="6DD30AF4" w14:textId="15415D7A" w:rsidR="00590C26" w:rsidRDefault="0019175B" w:rsidP="0019175B">
            <w:pPr>
              <w:pStyle w:val="031Tablesubheading9pt"/>
            </w:pPr>
            <w:r>
              <w:t>Cost</w:t>
            </w:r>
            <w:r w:rsidR="00335C79">
              <w:t xml:space="preserve"> related outcomes</w:t>
            </w:r>
          </w:p>
        </w:tc>
        <w:tc>
          <w:tcPr>
            <w:tcW w:w="1158" w:type="pct"/>
            <w:tcBorders>
              <w:top w:val="single" w:sz="4" w:space="0" w:color="808080" w:themeColor="background1" w:themeShade="80"/>
              <w:bottom w:val="nil"/>
            </w:tcBorders>
            <w:shd w:val="clear" w:color="auto" w:fill="F2F2F2" w:themeFill="background1" w:themeFillShade="F2"/>
          </w:tcPr>
          <w:p w14:paraId="54581EFC" w14:textId="3D494C8E" w:rsidR="00590C26" w:rsidRDefault="00590C26" w:rsidP="0019175B">
            <w:pPr>
              <w:pStyle w:val="031Tablesubheading9pt"/>
              <w:cnfStyle w:val="000000000000" w:firstRow="0" w:lastRow="0" w:firstColumn="0" w:lastColumn="0" w:oddVBand="0" w:evenVBand="0" w:oddHBand="0" w:evenHBand="0" w:firstRowFirstColumn="0" w:firstRowLastColumn="0" w:lastRowFirstColumn="0" w:lastRowLastColumn="0"/>
            </w:pPr>
          </w:p>
        </w:tc>
        <w:tc>
          <w:tcPr>
            <w:tcW w:w="1341" w:type="pct"/>
            <w:tcBorders>
              <w:top w:val="single" w:sz="4" w:space="0" w:color="808080" w:themeColor="background1" w:themeShade="80"/>
              <w:bottom w:val="nil"/>
            </w:tcBorders>
            <w:shd w:val="clear" w:color="auto" w:fill="F2F2F2" w:themeFill="background1" w:themeFillShade="F2"/>
          </w:tcPr>
          <w:p w14:paraId="53A99C90" w14:textId="77777777" w:rsidR="00590C26" w:rsidRDefault="00590C26" w:rsidP="0019175B">
            <w:pPr>
              <w:pStyle w:val="031Tablesubheading9pt"/>
              <w:cnfStyle w:val="000000000000" w:firstRow="0" w:lastRow="0" w:firstColumn="0" w:lastColumn="0" w:oddVBand="0" w:evenVBand="0" w:oddHBand="0" w:evenHBand="0" w:firstRowFirstColumn="0" w:firstRowLastColumn="0" w:lastRowFirstColumn="0" w:lastRowLastColumn="0"/>
            </w:pPr>
          </w:p>
        </w:tc>
        <w:tc>
          <w:tcPr>
            <w:tcW w:w="957" w:type="pct"/>
            <w:tcBorders>
              <w:top w:val="single" w:sz="4" w:space="0" w:color="808080" w:themeColor="background1" w:themeShade="80"/>
              <w:bottom w:val="nil"/>
            </w:tcBorders>
            <w:shd w:val="clear" w:color="auto" w:fill="F2F2F2" w:themeFill="background1" w:themeFillShade="F2"/>
          </w:tcPr>
          <w:p w14:paraId="2CE8132F" w14:textId="77777777" w:rsidR="00590C26" w:rsidRDefault="00590C26" w:rsidP="0019175B">
            <w:pPr>
              <w:pStyle w:val="031Tablesubheading9pt"/>
              <w:cnfStyle w:val="000000000000" w:firstRow="0" w:lastRow="0" w:firstColumn="0" w:lastColumn="0" w:oddVBand="0" w:evenVBand="0" w:oddHBand="0" w:evenHBand="0" w:firstRowFirstColumn="0" w:firstRowLastColumn="0" w:lastRowFirstColumn="0" w:lastRowLastColumn="0"/>
            </w:pPr>
          </w:p>
        </w:tc>
      </w:tr>
      <w:tr w:rsidR="0058141A" w14:paraId="337CF891" w14:textId="77777777" w:rsidTr="413F56AD">
        <w:tc>
          <w:tcPr>
            <w:cnfStyle w:val="001000000000" w:firstRow="0" w:lastRow="0" w:firstColumn="1" w:lastColumn="0" w:oddVBand="0" w:evenVBand="0" w:oddHBand="0" w:evenHBand="0" w:firstRowFirstColumn="0" w:firstRowLastColumn="0" w:lastRowFirstColumn="0" w:lastRowLastColumn="0"/>
            <w:tcW w:w="1544" w:type="pct"/>
            <w:tcBorders>
              <w:top w:val="nil"/>
            </w:tcBorders>
          </w:tcPr>
          <w:p w14:paraId="0C0971E2" w14:textId="58439AD7" w:rsidR="0058141A" w:rsidRDefault="006851C3" w:rsidP="00DC7554">
            <w:pPr>
              <w:pStyle w:val="061Tabletext629pt"/>
            </w:pPr>
            <w:r>
              <w:t xml:space="preserve">Length of operation/ ischemia/ </w:t>
            </w:r>
            <w:r w:rsidR="003662FA">
              <w:t xml:space="preserve">hospital </w:t>
            </w:r>
            <w:r>
              <w:t>stay</w:t>
            </w:r>
          </w:p>
        </w:tc>
        <w:tc>
          <w:tcPr>
            <w:tcW w:w="1158" w:type="pct"/>
            <w:tcBorders>
              <w:top w:val="nil"/>
            </w:tcBorders>
          </w:tcPr>
          <w:p w14:paraId="6162A5FE" w14:textId="6A70CB99" w:rsidR="0058141A" w:rsidRDefault="00EC6F9D"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Borders>
              <w:top w:val="nil"/>
            </w:tcBorders>
          </w:tcPr>
          <w:p w14:paraId="2086F8A3" w14:textId="3176D83C" w:rsidR="0058141A" w:rsidRDefault="004A65E6" w:rsidP="00DC7554">
            <w:pPr>
              <w:pStyle w:val="061Tabletext629pt"/>
              <w:cnfStyle w:val="000000000000" w:firstRow="0" w:lastRow="0" w:firstColumn="0" w:lastColumn="0" w:oddVBand="0" w:evenVBand="0" w:oddHBand="0" w:evenHBand="0" w:firstRowFirstColumn="0" w:firstRowLastColumn="0" w:lastRowFirstColumn="0" w:lastRowLastColumn="0"/>
            </w:pPr>
            <w:r>
              <w:t>Gardiner (2024), Kurlander (2023), Fatima (2019)</w:t>
            </w:r>
          </w:p>
        </w:tc>
        <w:tc>
          <w:tcPr>
            <w:tcW w:w="957" w:type="pct"/>
            <w:tcBorders>
              <w:top w:val="nil"/>
            </w:tcBorders>
          </w:tcPr>
          <w:p w14:paraId="22C1FFDB" w14:textId="320EE694" w:rsidR="0058141A" w:rsidRDefault="002D4780" w:rsidP="00DC7554">
            <w:pPr>
              <w:pStyle w:val="061Tabletext629pt"/>
              <w:cnfStyle w:val="000000000000" w:firstRow="0" w:lastRow="0" w:firstColumn="0" w:lastColumn="0" w:oddVBand="0" w:evenVBand="0" w:oddHBand="0" w:evenHBand="0" w:firstRowFirstColumn="0" w:firstRowLastColumn="0" w:lastRowFirstColumn="0" w:lastRowLastColumn="0"/>
            </w:pPr>
            <w:r>
              <w:t xml:space="preserve">II (Le Fort </w:t>
            </w:r>
            <w:r w:rsidR="00603F74">
              <w:t>o</w:t>
            </w:r>
            <w:r>
              <w:t>steotomy</w:t>
            </w:r>
            <w:r w:rsidR="00143C0D">
              <w:t>, dental implants</w:t>
            </w:r>
            <w:r>
              <w:t>)</w:t>
            </w:r>
          </w:p>
          <w:p w14:paraId="74FD4640" w14:textId="0CB92AEB" w:rsidR="002D4780" w:rsidRDefault="002D4780" w:rsidP="00DC7554">
            <w:pPr>
              <w:pStyle w:val="061Tabletext629pt"/>
              <w:cnfStyle w:val="000000000000" w:firstRow="0" w:lastRow="0" w:firstColumn="0" w:lastColumn="0" w:oddVBand="0" w:evenVBand="0" w:oddHBand="0" w:evenHBand="0" w:firstRowFirstColumn="0" w:firstRowLastColumn="0" w:lastRowFirstColumn="0" w:lastRowLastColumn="0"/>
            </w:pPr>
            <w:r>
              <w:t>III-</w:t>
            </w:r>
            <w:r w:rsidR="00143C0D">
              <w:t>2</w:t>
            </w:r>
            <w:r w:rsidR="00037072">
              <w:t xml:space="preserve"> (FFF)</w:t>
            </w:r>
          </w:p>
        </w:tc>
      </w:tr>
      <w:tr w:rsidR="00590C26" w14:paraId="13DE5A6C" w14:textId="77777777" w:rsidTr="413F56AD">
        <w:tc>
          <w:tcPr>
            <w:cnfStyle w:val="001000000000" w:firstRow="0" w:lastRow="0" w:firstColumn="1" w:lastColumn="0" w:oddVBand="0" w:evenVBand="0" w:oddHBand="0" w:evenHBand="0" w:firstRowFirstColumn="0" w:firstRowLastColumn="0" w:lastRowFirstColumn="0" w:lastRowLastColumn="0"/>
            <w:tcW w:w="1544" w:type="pct"/>
          </w:tcPr>
          <w:p w14:paraId="6026812A" w14:textId="14E39C91" w:rsidR="00590C26" w:rsidRDefault="00614001" w:rsidP="00DC7554">
            <w:pPr>
              <w:pStyle w:val="061Tabletext629pt"/>
            </w:pPr>
            <w:r>
              <w:t>Length of planning</w:t>
            </w:r>
          </w:p>
        </w:tc>
        <w:tc>
          <w:tcPr>
            <w:tcW w:w="1158" w:type="pct"/>
          </w:tcPr>
          <w:p w14:paraId="4036126E" w14:textId="2EC0AE51" w:rsidR="00590C26" w:rsidRDefault="00EC6F9D"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Pr>
          <w:p w14:paraId="444EC3E2" w14:textId="3A904307" w:rsidR="00590C26" w:rsidRDefault="00F01BAE" w:rsidP="00DC7554">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957" w:type="pct"/>
          </w:tcPr>
          <w:p w14:paraId="756DEE8F" w14:textId="45152D63" w:rsidR="00590C26" w:rsidRDefault="00A816DC" w:rsidP="00DC7554">
            <w:pPr>
              <w:pStyle w:val="061Tabletext629pt"/>
              <w:cnfStyle w:val="000000000000" w:firstRow="0" w:lastRow="0" w:firstColumn="0" w:lastColumn="0" w:oddVBand="0" w:evenVBand="0" w:oddHBand="0" w:evenHBand="0" w:firstRowFirstColumn="0" w:firstRowLastColumn="0" w:lastRowFirstColumn="0" w:lastRowLastColumn="0"/>
            </w:pPr>
            <w:r>
              <w:t>III-2</w:t>
            </w:r>
          </w:p>
        </w:tc>
      </w:tr>
      <w:tr w:rsidR="00590C26" w14:paraId="3138739A" w14:textId="77777777" w:rsidTr="413F56AD">
        <w:tc>
          <w:tcPr>
            <w:cnfStyle w:val="001000000000" w:firstRow="0" w:lastRow="0" w:firstColumn="1" w:lastColumn="0" w:oddVBand="0" w:evenVBand="0" w:oddHBand="0" w:evenHBand="0" w:firstRowFirstColumn="0" w:firstRowLastColumn="0" w:lastRowFirstColumn="0" w:lastRowLastColumn="0"/>
            <w:tcW w:w="1544" w:type="pct"/>
          </w:tcPr>
          <w:p w14:paraId="67125C21" w14:textId="79E28554" w:rsidR="00590C26" w:rsidRDefault="00A86E51" w:rsidP="00DC7554">
            <w:pPr>
              <w:pStyle w:val="061Tabletext629pt"/>
            </w:pPr>
            <w:r w:rsidRPr="413F56AD">
              <w:t>Hardware (number</w:t>
            </w:r>
            <w:r w:rsidR="00FA2401" w:rsidRPr="413F56AD">
              <w:t>/type</w:t>
            </w:r>
            <w:r w:rsidRPr="413F56AD">
              <w:t xml:space="preserve"> of guides and </w:t>
            </w:r>
            <w:proofErr w:type="spellStart"/>
            <w:r w:rsidRPr="413F56AD">
              <w:t>biomodels</w:t>
            </w:r>
            <w:proofErr w:type="spellEnd"/>
            <w:r w:rsidRPr="413F56AD">
              <w:t>)</w:t>
            </w:r>
          </w:p>
        </w:tc>
        <w:tc>
          <w:tcPr>
            <w:tcW w:w="1158" w:type="pct"/>
          </w:tcPr>
          <w:p w14:paraId="46654AC9" w14:textId="3F3A4155" w:rsidR="00590C26" w:rsidRDefault="00EC6F9D" w:rsidP="00DC7554">
            <w:pPr>
              <w:pStyle w:val="061Tabletext629pt"/>
              <w:cnfStyle w:val="000000000000" w:firstRow="0" w:lastRow="0" w:firstColumn="0" w:lastColumn="0" w:oddVBand="0" w:evenVBand="0" w:oddHBand="0" w:evenHBand="0" w:firstRowFirstColumn="0" w:firstRowLastColumn="0" w:lastRowFirstColumn="0" w:lastRowLastColumn="0"/>
            </w:pPr>
            <w:r>
              <w:t>All</w:t>
            </w:r>
          </w:p>
        </w:tc>
        <w:tc>
          <w:tcPr>
            <w:tcW w:w="1341" w:type="pct"/>
          </w:tcPr>
          <w:p w14:paraId="36F2D0F8" w14:textId="4B683570" w:rsidR="00590C26" w:rsidRDefault="00F01BAE" w:rsidP="00DC7554">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957" w:type="pct"/>
          </w:tcPr>
          <w:p w14:paraId="1C478CAB" w14:textId="1BD88188" w:rsidR="00590C26" w:rsidRDefault="00690C5F" w:rsidP="00DC7554">
            <w:pPr>
              <w:pStyle w:val="061Tabletext629pt"/>
              <w:cnfStyle w:val="000000000000" w:firstRow="0" w:lastRow="0" w:firstColumn="0" w:lastColumn="0" w:oddVBand="0" w:evenVBand="0" w:oddHBand="0" w:evenHBand="0" w:firstRowFirstColumn="0" w:firstRowLastColumn="0" w:lastRowFirstColumn="0" w:lastRowLastColumn="0"/>
            </w:pPr>
            <w:r>
              <w:t>None</w:t>
            </w:r>
          </w:p>
        </w:tc>
      </w:tr>
    </w:tbl>
    <w:p w14:paraId="5969AAC6" w14:textId="4546A649" w:rsidR="00D17796" w:rsidRPr="00902E73" w:rsidRDefault="007C44EE" w:rsidP="007C44EE">
      <w:pPr>
        <w:pStyle w:val="101Tablefootnotes8pt"/>
      </w:pPr>
      <w:r w:rsidRPr="413F56AD">
        <w:t xml:space="preserve">Abbreviations: </w:t>
      </w:r>
      <w:r w:rsidR="00BC0F8D" w:rsidRPr="413F56AD">
        <w:t>EQ-5D, 5</w:t>
      </w:r>
      <w:r w:rsidR="00984644" w:rsidRPr="413F56AD">
        <w:t>-</w:t>
      </w:r>
      <w:r w:rsidR="00BC0F8D" w:rsidRPr="413F56AD">
        <w:t xml:space="preserve">dimension </w:t>
      </w:r>
      <w:proofErr w:type="spellStart"/>
      <w:r w:rsidR="00BC0F8D" w:rsidRPr="413F56AD">
        <w:t>EuroQol</w:t>
      </w:r>
      <w:proofErr w:type="spellEnd"/>
      <w:r w:rsidR="00BC0F8D" w:rsidRPr="413F56AD">
        <w:t xml:space="preserve"> Health Survey; </w:t>
      </w:r>
      <w:r w:rsidR="004267B8" w:rsidRPr="413F56AD">
        <w:t>FF</w:t>
      </w:r>
      <w:r w:rsidR="0072095A" w:rsidRPr="413F56AD">
        <w:t xml:space="preserve">F, fibular free flap; </w:t>
      </w:r>
      <w:r w:rsidR="00C877AA" w:rsidRPr="413F56AD">
        <w:t xml:space="preserve">NA, not applicable; </w:t>
      </w:r>
      <w:r w:rsidRPr="413F56AD">
        <w:t>PROM, patient</w:t>
      </w:r>
      <w:r w:rsidR="004D280B">
        <w:t>-</w:t>
      </w:r>
      <w:r w:rsidRPr="413F56AD">
        <w:t>reported outcome measure</w:t>
      </w:r>
      <w:r w:rsidR="003C5BEE" w:rsidRPr="413F56AD">
        <w:t>; SSO, surgical site occur</w:t>
      </w:r>
      <w:r w:rsidR="00EB65E7" w:rsidRPr="413F56AD">
        <w:t>r</w:t>
      </w:r>
      <w:r w:rsidR="003C5BEE" w:rsidRPr="413F56AD">
        <w:t>ence</w:t>
      </w:r>
      <w:r w:rsidR="004267B8" w:rsidRPr="413F56AD">
        <w:t>.</w:t>
      </w:r>
    </w:p>
    <w:p w14:paraId="5ADDA2DB" w14:textId="63CE3E27" w:rsidR="00EB65E7" w:rsidRPr="00902E73" w:rsidRDefault="00117F41" w:rsidP="0010623F">
      <w:pPr>
        <w:pStyle w:val="Tablefootnotes"/>
      </w:pPr>
      <w:r w:rsidRPr="00117F41">
        <w:rPr>
          <w:b/>
          <w:bCs/>
        </w:rPr>
        <w:t>a</w:t>
      </w:r>
      <w:r>
        <w:t xml:space="preserve"> </w:t>
      </w:r>
      <w:r w:rsidR="000455C6">
        <w:t>National Health and Medical Research Council (</w:t>
      </w:r>
      <w:r w:rsidR="00BE77A4">
        <w:t>NHMRC</w:t>
      </w:r>
      <w:r w:rsidR="000455C6">
        <w:t>)</w:t>
      </w:r>
      <w:r w:rsidR="00BE77A4">
        <w:t xml:space="preserve"> level II</w:t>
      </w:r>
      <w:r w:rsidR="00A246D2">
        <w:t>:</w:t>
      </w:r>
      <w:r w:rsidR="00BE77A4">
        <w:t xml:space="preserve"> </w:t>
      </w:r>
      <w:r w:rsidR="006B17B4">
        <w:t xml:space="preserve">a </w:t>
      </w:r>
      <w:proofErr w:type="spellStart"/>
      <w:r w:rsidR="00BE77A4">
        <w:t>randomised</w:t>
      </w:r>
      <w:proofErr w:type="spellEnd"/>
      <w:r w:rsidR="00BE77A4">
        <w:t xml:space="preserve"> controlled trial</w:t>
      </w:r>
      <w:r w:rsidR="00980838">
        <w:t>; l</w:t>
      </w:r>
      <w:r w:rsidR="00EB65E7" w:rsidRPr="00EB65E7">
        <w:t>evel III-2: a comparative study with concurrent controls</w:t>
      </w:r>
      <w:r w:rsidR="00980838">
        <w:t>; l</w:t>
      </w:r>
      <w:r w:rsidR="00EB65E7" w:rsidRPr="00EB65E7">
        <w:t>evel III-3: a comparative study without concurrent controls.</w:t>
      </w:r>
    </w:p>
    <w:p w14:paraId="5F9FC738" w14:textId="36F1397A" w:rsidR="007C5953" w:rsidRDefault="002F1393" w:rsidP="413F56AD">
      <w:pPr>
        <w:pStyle w:val="Heading2"/>
      </w:pPr>
      <w:bookmarkStart w:id="54" w:name="_Toc200013971"/>
      <w:r w:rsidRPr="413F56AD">
        <w:t>Pricing in other jurisdictions</w:t>
      </w:r>
      <w:bookmarkEnd w:id="54"/>
    </w:p>
    <w:p w14:paraId="0976CA3C" w14:textId="384266D3" w:rsidR="006E3E6D" w:rsidRPr="00A77C37" w:rsidRDefault="006E3E6D" w:rsidP="00A77C37">
      <w:r w:rsidRPr="00A77C37">
        <w:t xml:space="preserve">Information on </w:t>
      </w:r>
      <w:r w:rsidR="00A31AE2" w:rsidRPr="00A77C37">
        <w:t xml:space="preserve">public pricing in Australia and </w:t>
      </w:r>
      <w:r w:rsidR="00E63F53" w:rsidRPr="00A77C37">
        <w:t>international pricing was collated from the systematic review, stakeholder submissions</w:t>
      </w:r>
      <w:r w:rsidR="00373F3C" w:rsidRPr="00A77C37">
        <w:t xml:space="preserve"> and web searches. </w:t>
      </w:r>
      <w:r w:rsidR="00173788" w:rsidRPr="00A77C37">
        <w:t xml:space="preserve">This information is often not publicly available and therefore this aspect of the </w:t>
      </w:r>
      <w:r w:rsidR="00775DA7" w:rsidRPr="00A77C37">
        <w:t xml:space="preserve">Stage 2 PLR </w:t>
      </w:r>
      <w:r w:rsidR="000618C1" w:rsidRPr="00A77C37">
        <w:t xml:space="preserve">reflects the information that was available rather than </w:t>
      </w:r>
      <w:r w:rsidR="0022087B" w:rsidRPr="00A77C37">
        <w:t>a comprehensive analysis.</w:t>
      </w:r>
    </w:p>
    <w:p w14:paraId="79211D9E" w14:textId="2E0CB430" w:rsidR="002F1393" w:rsidRDefault="005B2E07" w:rsidP="002C49B0">
      <w:pPr>
        <w:pStyle w:val="Heading3"/>
      </w:pPr>
      <w:bookmarkStart w:id="55" w:name="_Toc200013972"/>
      <w:r>
        <w:t>Australia</w:t>
      </w:r>
      <w:bookmarkEnd w:id="55"/>
    </w:p>
    <w:p w14:paraId="72588F6D" w14:textId="7627CD46" w:rsidR="008C7BE5" w:rsidRPr="008C7BE5" w:rsidRDefault="0004070D" w:rsidP="00A77C37">
      <w:pPr>
        <w:pStyle w:val="Heading4"/>
      </w:pPr>
      <w:bookmarkStart w:id="56" w:name="_Ref191383639"/>
      <w:r>
        <w:t xml:space="preserve">Public prices informed through </w:t>
      </w:r>
      <w:r w:rsidR="00116622">
        <w:t>PL benefit reductions</w:t>
      </w:r>
      <w:bookmarkEnd w:id="56"/>
    </w:p>
    <w:p w14:paraId="43BF8851" w14:textId="458441EC" w:rsidR="004108B5" w:rsidRPr="00A77C37" w:rsidRDefault="009C269F" w:rsidP="00A77C37">
      <w:r w:rsidRPr="00A77C37">
        <w:t>Benefits for d</w:t>
      </w:r>
      <w:r w:rsidR="0055613C" w:rsidRPr="00A77C37">
        <w:t xml:space="preserve">evices listed on the </w:t>
      </w:r>
      <w:r w:rsidR="004C5304" w:rsidRPr="00A77C37">
        <w:t xml:space="preserve">PL </w:t>
      </w:r>
      <w:r w:rsidR="006D3FD1" w:rsidRPr="00A77C37">
        <w:t>are</w:t>
      </w:r>
      <w:r w:rsidR="0022087B" w:rsidRPr="00A77C37">
        <w:t xml:space="preserve"> subject to benchmarking </w:t>
      </w:r>
      <w:r w:rsidR="00603125" w:rsidRPr="00A77C37">
        <w:t xml:space="preserve">against prices </w:t>
      </w:r>
      <w:r w:rsidR="00B93ABF" w:rsidRPr="00A77C37">
        <w:t xml:space="preserve">paid within the public hospital </w:t>
      </w:r>
      <w:r w:rsidR="00B85C22" w:rsidRPr="00A77C37">
        <w:t>system.</w:t>
      </w:r>
      <w:r w:rsidR="000A0A6A" w:rsidRPr="00A77C37">
        <w:t xml:space="preserve"> </w:t>
      </w:r>
      <w:r w:rsidR="00E13D32" w:rsidRPr="00A77C37">
        <w:t>The</w:t>
      </w:r>
      <w:r w:rsidR="00A4370A" w:rsidRPr="00A77C37">
        <w:t xml:space="preserve"> </w:t>
      </w:r>
      <w:r w:rsidR="00E13D32" w:rsidRPr="00A77C37">
        <w:t xml:space="preserve">public </w:t>
      </w:r>
      <w:r w:rsidR="008663D4" w:rsidRPr="00A77C37">
        <w:t xml:space="preserve">benchmark price for </w:t>
      </w:r>
      <w:r w:rsidR="00E13D32" w:rsidRPr="00A77C37">
        <w:t xml:space="preserve">each PL price group </w:t>
      </w:r>
      <w:r w:rsidR="001A1E33" w:rsidRPr="00A77C37">
        <w:t xml:space="preserve">has been determined through </w:t>
      </w:r>
      <w:r w:rsidR="00100D58" w:rsidRPr="00A77C37">
        <w:t xml:space="preserve">a process of </w:t>
      </w:r>
      <w:r w:rsidR="00791751" w:rsidRPr="00A77C37">
        <w:t xml:space="preserve">mapping </w:t>
      </w:r>
      <w:r w:rsidR="00B453A5" w:rsidRPr="00A77C37">
        <w:t xml:space="preserve">the </w:t>
      </w:r>
      <w:r w:rsidR="001F4525" w:rsidRPr="00A77C37">
        <w:t>p</w:t>
      </w:r>
      <w:r w:rsidR="002B2B70" w:rsidRPr="00A77C37">
        <w:t>rices paid in public hospital</w:t>
      </w:r>
      <w:r w:rsidR="002F7237" w:rsidRPr="00A77C37">
        <w:t>s</w:t>
      </w:r>
      <w:r w:rsidR="002B2B70" w:rsidRPr="00A77C37">
        <w:t xml:space="preserve"> </w:t>
      </w:r>
      <w:r w:rsidR="006D26ED" w:rsidRPr="00A77C37">
        <w:t xml:space="preserve">(informed by state or territory government agencies or hospital groups and device suppliers) </w:t>
      </w:r>
      <w:r w:rsidR="002E1736" w:rsidRPr="00A77C37">
        <w:t xml:space="preserve">to </w:t>
      </w:r>
      <w:r w:rsidR="00245B37" w:rsidRPr="00A77C37">
        <w:t>PL data</w:t>
      </w:r>
      <w:r w:rsidR="005D3ABB" w:rsidRPr="00A77C37">
        <w:t xml:space="preserve"> (IHPA, 2022)</w:t>
      </w:r>
      <w:r w:rsidR="009325C1" w:rsidRPr="00A77C37">
        <w:t>.</w:t>
      </w:r>
      <w:r w:rsidR="00245B37" w:rsidRPr="00A77C37">
        <w:t xml:space="preserve"> </w:t>
      </w:r>
      <w:r w:rsidR="00C931AA" w:rsidRPr="00A77C37">
        <w:t xml:space="preserve">Benefit reductions </w:t>
      </w:r>
      <w:r w:rsidR="007C295D" w:rsidRPr="00A77C37">
        <w:t xml:space="preserve">are </w:t>
      </w:r>
      <w:r w:rsidR="0096387A" w:rsidRPr="00A77C37">
        <w:t xml:space="preserve">calculated </w:t>
      </w:r>
      <w:proofErr w:type="gramStart"/>
      <w:r w:rsidR="0096387A" w:rsidRPr="00A77C37">
        <w:t>on the basis of</w:t>
      </w:r>
      <w:proofErr w:type="gramEnd"/>
      <w:r w:rsidR="001F12BD" w:rsidRPr="00A77C37">
        <w:t xml:space="preserve"> </w:t>
      </w:r>
      <w:r w:rsidR="008A7590" w:rsidRPr="00A77C37">
        <w:t>a Weighted Average Price</w:t>
      </w:r>
      <w:r w:rsidR="0089222E" w:rsidRPr="00A77C37">
        <w:t xml:space="preserve"> (WAP)</w:t>
      </w:r>
      <w:r w:rsidR="008A17A2" w:rsidRPr="00A77C37">
        <w:t xml:space="preserve">, </w:t>
      </w:r>
      <w:r w:rsidR="00580BBC" w:rsidRPr="00A77C37">
        <w:t xml:space="preserve">which is the </w:t>
      </w:r>
      <w:r w:rsidR="0094215F" w:rsidRPr="00A77C37">
        <w:t xml:space="preserve">average public price for all devices within </w:t>
      </w:r>
      <w:r w:rsidR="00CA7D7C" w:rsidRPr="00A77C37">
        <w:t>a Benefit Group weighted by utilisation in the private sector</w:t>
      </w:r>
      <w:r w:rsidR="00B453A5" w:rsidRPr="00A77C37">
        <w:t>.</w:t>
      </w:r>
    </w:p>
    <w:p w14:paraId="76E5A11F" w14:textId="2396BAB6" w:rsidR="00E05D9C" w:rsidRDefault="00B05A91" w:rsidP="006B6F57">
      <w:pPr>
        <w:pStyle w:val="BodyText"/>
      </w:pPr>
      <w:r w:rsidRPr="413F56AD">
        <w:t>A</w:t>
      </w:r>
      <w:r w:rsidR="00CD4BD7" w:rsidRPr="413F56AD">
        <w:t>s outlined in the Memorandum of Understanding (MOU) between the Minister for Health and Aged Care and the Medical Technology Association of Australia (MTAA)</w:t>
      </w:r>
      <w:r w:rsidRPr="413F56AD">
        <w:t>,</w:t>
      </w:r>
      <w:r w:rsidR="00CD4BD7" w:rsidRPr="413F56AD">
        <w:rPr>
          <w:rStyle w:val="FootnoteReference"/>
        </w:rPr>
        <w:footnoteReference w:id="10"/>
      </w:r>
      <w:r w:rsidR="00CD4BD7" w:rsidRPr="413F56AD">
        <w:t xml:space="preserve"> </w:t>
      </w:r>
      <w:r w:rsidR="00106D80" w:rsidRPr="413F56AD">
        <w:t>t</w:t>
      </w:r>
      <w:r w:rsidR="008E4C46" w:rsidRPr="413F56AD">
        <w:t xml:space="preserve">he </w:t>
      </w:r>
      <w:r w:rsidR="00E05D9C" w:rsidRPr="413F56AD">
        <w:t>PL</w:t>
      </w:r>
      <w:r w:rsidR="008E4C46" w:rsidRPr="413F56AD">
        <w:t xml:space="preserve"> benefits for devices with a benefit level of more than 7 percent above the </w:t>
      </w:r>
      <w:r w:rsidR="00154B6A" w:rsidRPr="413F56AD">
        <w:t>WAP</w:t>
      </w:r>
      <w:r w:rsidR="008E4C46" w:rsidRPr="413F56AD">
        <w:t xml:space="preserve"> </w:t>
      </w:r>
      <w:r w:rsidR="007E15EC" w:rsidRPr="413F56AD">
        <w:t>we</w:t>
      </w:r>
      <w:r w:rsidR="008E4C46" w:rsidRPr="413F56AD">
        <w:t>re to be reduced by:</w:t>
      </w:r>
    </w:p>
    <w:p w14:paraId="692B13D1" w14:textId="517622EB" w:rsidR="00E05D9C" w:rsidRDefault="001855F2" w:rsidP="006B6F57">
      <w:pPr>
        <w:pStyle w:val="BodyText"/>
        <w:spacing w:before="120" w:after="60"/>
        <w:ind w:left="850" w:hanging="340"/>
      </w:pPr>
      <w:r>
        <w:t>(a)</w:t>
      </w:r>
      <w:r w:rsidR="001837B0">
        <w:tab/>
      </w:r>
      <w:r w:rsidR="008E4C46">
        <w:t xml:space="preserve">40 percent of the difference between the </w:t>
      </w:r>
      <w:r w:rsidR="004973DB">
        <w:t>PL</w:t>
      </w:r>
      <w:r w:rsidR="008E4C46">
        <w:t xml:space="preserve"> benefit and the </w:t>
      </w:r>
      <w:r w:rsidR="00154B6A">
        <w:t>WAP</w:t>
      </w:r>
      <w:r w:rsidR="008E4C46">
        <w:t xml:space="preserve"> on 1 July 2022</w:t>
      </w:r>
    </w:p>
    <w:p w14:paraId="3C633B12" w14:textId="3E57C91A" w:rsidR="00E05D9C" w:rsidRDefault="009C3ED3" w:rsidP="006B6F57">
      <w:pPr>
        <w:pStyle w:val="BodyText"/>
        <w:spacing w:before="0" w:after="60"/>
        <w:ind w:left="850" w:hanging="340"/>
      </w:pPr>
      <w:r>
        <w:t>(b)</w:t>
      </w:r>
      <w:r w:rsidR="001837B0">
        <w:tab/>
      </w:r>
      <w:r w:rsidR="008E4C46">
        <w:t xml:space="preserve">20 percent of the difference between the </w:t>
      </w:r>
      <w:r w:rsidR="004973DB">
        <w:t>PL</w:t>
      </w:r>
      <w:r w:rsidR="008E4C46">
        <w:t xml:space="preserve"> benefit and the </w:t>
      </w:r>
      <w:r w:rsidR="00154B6A">
        <w:t>WAP</w:t>
      </w:r>
      <w:r w:rsidR="008E4C46">
        <w:t xml:space="preserve"> on 1 July 2023</w:t>
      </w:r>
    </w:p>
    <w:p w14:paraId="5D927C50" w14:textId="43DF6675" w:rsidR="0022087B" w:rsidRDefault="009C3ED3" w:rsidP="00654090">
      <w:pPr>
        <w:pStyle w:val="BodyText"/>
        <w:spacing w:before="0"/>
        <w:ind w:left="850" w:hanging="340"/>
      </w:pPr>
      <w:r>
        <w:t>(c)</w:t>
      </w:r>
      <w:r w:rsidR="001837B0">
        <w:tab/>
      </w:r>
      <w:r w:rsidR="008E4C46">
        <w:t xml:space="preserve">20 percent of the difference between the </w:t>
      </w:r>
      <w:r w:rsidR="004973DB">
        <w:t>PL</w:t>
      </w:r>
      <w:r w:rsidR="008E4C46">
        <w:t xml:space="preserve"> benefit and the </w:t>
      </w:r>
      <w:r w:rsidR="00154B6A">
        <w:t>WAP</w:t>
      </w:r>
      <w:r w:rsidR="008E4C46">
        <w:t xml:space="preserve"> on 1 July 2024, taking account of the 7 percent </w:t>
      </w:r>
      <w:r w:rsidR="00740538">
        <w:t>‘</w:t>
      </w:r>
      <w:r w:rsidR="008E4C46">
        <w:t>floor</w:t>
      </w:r>
      <w:r w:rsidR="00740538">
        <w:t>’</w:t>
      </w:r>
      <w:r w:rsidR="008E4C46">
        <w:t xml:space="preserve"> for all products.</w:t>
      </w:r>
    </w:p>
    <w:p w14:paraId="79385B09" w14:textId="0745E67F" w:rsidR="006C2813" w:rsidRDefault="00334967" w:rsidP="00EF21F1">
      <w:pPr>
        <w:pStyle w:val="BodyText"/>
      </w:pPr>
      <w:r>
        <w:lastRenderedPageBreak/>
        <w:t xml:space="preserve">The </w:t>
      </w:r>
      <w:r w:rsidR="001C487C">
        <w:t>MOU</w:t>
      </w:r>
      <w:r>
        <w:t xml:space="preserve"> </w:t>
      </w:r>
      <w:r w:rsidR="00CC1C04">
        <w:t>effectively provides</w:t>
      </w:r>
      <w:r>
        <w:t xml:space="preserve"> </w:t>
      </w:r>
      <w:r w:rsidR="00586845">
        <w:t xml:space="preserve">for </w:t>
      </w:r>
      <w:r>
        <w:t xml:space="preserve">the PL benefit </w:t>
      </w:r>
      <w:r w:rsidR="00586845">
        <w:t xml:space="preserve">to </w:t>
      </w:r>
      <w:r w:rsidR="00A8313E" w:rsidRPr="00EF21F1">
        <w:t>include</w:t>
      </w:r>
      <w:r w:rsidR="00A8313E">
        <w:t xml:space="preserve"> a 7-</w:t>
      </w:r>
      <w:r w:rsidR="00091854">
        <w:t>2</w:t>
      </w:r>
      <w:r w:rsidR="00A8313E">
        <w:t>0%</w:t>
      </w:r>
      <w:r w:rsidR="00091854">
        <w:t xml:space="preserve"> private adjustment </w:t>
      </w:r>
      <w:r w:rsidR="00254CA3">
        <w:t xml:space="preserve">above the </w:t>
      </w:r>
      <w:r w:rsidR="0026254D">
        <w:t>public price</w:t>
      </w:r>
      <w:r w:rsidR="00D65012">
        <w:t>.</w:t>
      </w:r>
      <w:r w:rsidR="00CA14D0">
        <w:t xml:space="preserve"> </w:t>
      </w:r>
    </w:p>
    <w:p w14:paraId="75F742CD" w14:textId="5A79147E" w:rsidR="00334967" w:rsidRPr="00631A39" w:rsidRDefault="00E13061" w:rsidP="413F56AD">
      <w:pPr>
        <w:pStyle w:val="BodyText"/>
        <w:rPr>
          <w:rFonts w:cs="Calibri"/>
          <w:color w:val="000000"/>
          <w:lang w:eastAsia="en-AU"/>
        </w:rPr>
      </w:pPr>
      <w:r w:rsidRPr="413F56AD">
        <w:t>The reductions</w:t>
      </w:r>
      <w:r w:rsidR="000742CF" w:rsidRPr="413F56AD">
        <w:t xml:space="preserve"> </w:t>
      </w:r>
      <w:r w:rsidR="00832794" w:rsidRPr="413F56AD">
        <w:t xml:space="preserve">in PL benefits </w:t>
      </w:r>
      <w:r w:rsidR="000742CF" w:rsidRPr="413F56AD">
        <w:t xml:space="preserve">for surgical guides and </w:t>
      </w:r>
      <w:proofErr w:type="spellStart"/>
      <w:r w:rsidR="000742CF" w:rsidRPr="413F56AD">
        <w:t>biomodels</w:t>
      </w:r>
      <w:proofErr w:type="spellEnd"/>
      <w:r w:rsidR="007E66A4" w:rsidRPr="413F56AD">
        <w:t xml:space="preserve"> – </w:t>
      </w:r>
      <w:proofErr w:type="gramStart"/>
      <w:r w:rsidR="005F7F11" w:rsidRPr="413F56AD">
        <w:t>as a consequence</w:t>
      </w:r>
      <w:r w:rsidR="00483652" w:rsidRPr="413F56AD">
        <w:t xml:space="preserve"> of</w:t>
      </w:r>
      <w:proofErr w:type="gramEnd"/>
      <w:r w:rsidRPr="413F56AD">
        <w:t xml:space="preserve"> the </w:t>
      </w:r>
      <w:r w:rsidR="004657C3" w:rsidRPr="413F56AD">
        <w:t xml:space="preserve">MOU and </w:t>
      </w:r>
      <w:r w:rsidR="000742CF" w:rsidRPr="413F56AD">
        <w:t>benchmarking</w:t>
      </w:r>
      <w:r w:rsidR="007E66A4" w:rsidRPr="413F56AD">
        <w:t xml:space="preserve"> – </w:t>
      </w:r>
      <w:r w:rsidR="000742CF" w:rsidRPr="413F56AD">
        <w:t xml:space="preserve">are </w:t>
      </w:r>
      <w:r w:rsidR="00200FFA" w:rsidRPr="413F56AD">
        <w:t xml:space="preserve">shown </w:t>
      </w:r>
      <w:r w:rsidR="000742CF" w:rsidRPr="413F56AD">
        <w:t xml:space="preserve">in </w:t>
      </w:r>
      <w:r>
        <w:fldChar w:fldCharType="begin"/>
      </w:r>
      <w:r>
        <w:instrText xml:space="preserve"> REF _Ref188622146 \h </w:instrText>
      </w:r>
      <w:r>
        <w:fldChar w:fldCharType="separate"/>
      </w:r>
      <w:r w:rsidR="00C31146" w:rsidRPr="413F56AD">
        <w:t xml:space="preserve">Table </w:t>
      </w:r>
      <w:r w:rsidR="00C31146">
        <w:rPr>
          <w:noProof/>
        </w:rPr>
        <w:t>14</w:t>
      </w:r>
      <w:r>
        <w:fldChar w:fldCharType="end"/>
      </w:r>
      <w:r w:rsidR="00D51871" w:rsidRPr="413F56AD">
        <w:t xml:space="preserve">, </w:t>
      </w:r>
      <w:r w:rsidR="008D0EE4" w:rsidRPr="413F56AD">
        <w:t>which includes</w:t>
      </w:r>
      <w:r w:rsidR="00D51871" w:rsidRPr="413F56AD">
        <w:t xml:space="preserve"> an estimate </w:t>
      </w:r>
      <w:r w:rsidR="00C41174" w:rsidRPr="413F56AD">
        <w:t>of</w:t>
      </w:r>
      <w:r w:rsidR="00D51871" w:rsidRPr="413F56AD">
        <w:t xml:space="preserve"> the </w:t>
      </w:r>
      <w:r w:rsidR="00193D65" w:rsidRPr="413F56AD">
        <w:t>weighted average public price</w:t>
      </w:r>
      <w:r w:rsidR="00200FFA" w:rsidRPr="413F56AD">
        <w:t>.</w:t>
      </w:r>
      <w:r w:rsidR="00FE4CEB" w:rsidRPr="413F56AD">
        <w:t xml:space="preserve"> </w:t>
      </w:r>
      <w:r w:rsidR="00D458C9" w:rsidRPr="413F56AD">
        <w:t xml:space="preserve">While </w:t>
      </w:r>
      <w:proofErr w:type="spellStart"/>
      <w:r w:rsidR="00D458C9" w:rsidRPr="413F56AD">
        <w:t>b</w:t>
      </w:r>
      <w:r w:rsidR="00467F8B" w:rsidRPr="413F56AD">
        <w:t>iomodels</w:t>
      </w:r>
      <w:proofErr w:type="spellEnd"/>
      <w:r w:rsidR="00467F8B" w:rsidRPr="413F56AD">
        <w:t xml:space="preserve"> (group 07.02.09) underwent a modest benefit reduction</w:t>
      </w:r>
      <w:r w:rsidR="00D458C9" w:rsidRPr="413F56AD">
        <w:t xml:space="preserve"> (6.2%), t</w:t>
      </w:r>
      <w:r w:rsidR="002A5378" w:rsidRPr="413F56AD">
        <w:t xml:space="preserve">he data reveal </w:t>
      </w:r>
      <w:r w:rsidR="00C41174" w:rsidRPr="413F56AD">
        <w:t xml:space="preserve">a </w:t>
      </w:r>
      <w:r w:rsidR="00451DD7" w:rsidRPr="413F56AD">
        <w:t xml:space="preserve">large </w:t>
      </w:r>
      <w:r w:rsidR="00DC7356" w:rsidRPr="413F56AD">
        <w:t xml:space="preserve">(&gt;20%) </w:t>
      </w:r>
      <w:r w:rsidR="00451DD7" w:rsidRPr="413F56AD">
        <w:t xml:space="preserve">reduction in the benefits for </w:t>
      </w:r>
      <w:r w:rsidR="00BC31FE" w:rsidRPr="413F56AD">
        <w:t xml:space="preserve">surgical guides </w:t>
      </w:r>
      <w:r w:rsidR="00B706FB" w:rsidRPr="413F56AD">
        <w:t xml:space="preserve">in </w:t>
      </w:r>
      <w:r w:rsidR="006F7C36" w:rsidRPr="413F56AD">
        <w:t>two</w:t>
      </w:r>
      <w:r w:rsidR="00B706FB" w:rsidRPr="413F56AD">
        <w:t xml:space="preserve"> groups </w:t>
      </w:r>
      <w:r w:rsidR="007359C9" w:rsidRPr="413F56AD">
        <w:t>(</w:t>
      </w:r>
      <w:r w:rsidR="00C12482" w:rsidRPr="413F56AD">
        <w:t>Cranium and TMJ</w:t>
      </w:r>
      <w:r w:rsidR="00C5038F" w:rsidRPr="413F56AD">
        <w:t xml:space="preserve">) </w:t>
      </w:r>
      <w:r w:rsidR="00B706FB" w:rsidRPr="413F56AD">
        <w:t>and no reduction in a third</w:t>
      </w:r>
      <w:r w:rsidR="00C5038F" w:rsidRPr="413F56AD">
        <w:t xml:space="preserve"> (</w:t>
      </w:r>
      <w:r w:rsidR="00C12482" w:rsidRPr="413F56AD">
        <w:t>Orbit</w:t>
      </w:r>
      <w:r w:rsidR="00C5038F" w:rsidRPr="413F56AD">
        <w:t>)</w:t>
      </w:r>
      <w:r w:rsidR="00B706FB" w:rsidRPr="413F56AD">
        <w:t>.</w:t>
      </w:r>
      <w:r w:rsidR="00011A1F" w:rsidRPr="413F56AD">
        <w:t xml:space="preserve"> </w:t>
      </w:r>
      <w:r w:rsidR="00B11B59" w:rsidRPr="413F56AD">
        <w:t>T</w:t>
      </w:r>
      <w:r w:rsidR="00F90C6F" w:rsidRPr="413F56AD">
        <w:t xml:space="preserve">he </w:t>
      </w:r>
      <w:r w:rsidR="006F7C36" w:rsidRPr="413F56AD">
        <w:t xml:space="preserve">PL </w:t>
      </w:r>
      <w:r w:rsidR="00F90C6F" w:rsidRPr="413F56AD">
        <w:t xml:space="preserve">benefits </w:t>
      </w:r>
      <w:r w:rsidR="006F7C36" w:rsidRPr="413F56AD">
        <w:t>for</w:t>
      </w:r>
      <w:r w:rsidR="00F90C6F" w:rsidRPr="413F56AD">
        <w:t xml:space="preserve"> surgical guides w</w:t>
      </w:r>
      <w:r w:rsidR="00F1061E" w:rsidRPr="413F56AD">
        <w:t>ere</w:t>
      </w:r>
      <w:r w:rsidR="00F90C6F" w:rsidRPr="413F56AD">
        <w:t xml:space="preserve"> initially the same regardless of their anatomical location of use</w:t>
      </w:r>
      <w:r w:rsidR="002425E7" w:rsidRPr="413F56AD">
        <w:t xml:space="preserve">; </w:t>
      </w:r>
      <w:r w:rsidR="0031142A" w:rsidRPr="413F56AD">
        <w:t>following the reductions</w:t>
      </w:r>
      <w:r w:rsidR="002425E7" w:rsidRPr="413F56AD">
        <w:t>,</w:t>
      </w:r>
      <w:r w:rsidR="0031142A" w:rsidRPr="413F56AD">
        <w:t xml:space="preserve"> </w:t>
      </w:r>
      <w:r w:rsidR="00A97235" w:rsidRPr="413F56AD">
        <w:t>surgical guides</w:t>
      </w:r>
      <w:r w:rsidR="0031142A" w:rsidRPr="413F56AD">
        <w:t xml:space="preserve"> used in the cranium receive a much lower benefit than those for the orbit</w:t>
      </w:r>
      <w:r w:rsidR="004C5304" w:rsidRPr="413F56AD">
        <w:t xml:space="preserve"> – </w:t>
      </w:r>
      <w:r w:rsidR="00631A39" w:rsidRPr="413F56AD">
        <w:t xml:space="preserve">a difference of </w:t>
      </w:r>
      <w:r w:rsidR="00631A39" w:rsidRPr="413F56AD">
        <w:rPr>
          <w:rFonts w:cs="Calibri"/>
          <w:color w:val="000000" w:themeColor="text1"/>
          <w:lang w:eastAsia="en-AU"/>
        </w:rPr>
        <w:t>$1,269.</w:t>
      </w:r>
      <w:r w:rsidR="00887826" w:rsidRPr="413F56AD">
        <w:rPr>
          <w:rFonts w:cs="Calibri"/>
          <w:color w:val="000000" w:themeColor="text1"/>
          <w:lang w:eastAsia="en-AU"/>
        </w:rPr>
        <w:t xml:space="preserve"> This is despite the </w:t>
      </w:r>
      <w:r w:rsidR="00B2291F" w:rsidRPr="413F56AD">
        <w:rPr>
          <w:rFonts w:cs="Calibri"/>
          <w:color w:val="000000" w:themeColor="text1"/>
          <w:lang w:eastAsia="en-AU"/>
        </w:rPr>
        <w:t xml:space="preserve">surgical guides listed in the orbit </w:t>
      </w:r>
      <w:r w:rsidR="007423E2" w:rsidRPr="413F56AD">
        <w:rPr>
          <w:rFonts w:cs="Calibri"/>
          <w:color w:val="000000" w:themeColor="text1"/>
          <w:lang w:eastAsia="en-AU"/>
        </w:rPr>
        <w:t xml:space="preserve">subgroup also being listed in </w:t>
      </w:r>
      <w:r w:rsidR="00083192" w:rsidRPr="413F56AD">
        <w:rPr>
          <w:rFonts w:cs="Calibri"/>
          <w:color w:val="000000" w:themeColor="text1"/>
          <w:lang w:eastAsia="en-AU"/>
        </w:rPr>
        <w:t>other anatomical groups.</w:t>
      </w:r>
    </w:p>
    <w:p w14:paraId="4DB118FF" w14:textId="6F81A9A2" w:rsidR="000A50A7" w:rsidRPr="004F360D" w:rsidRDefault="001D5898" w:rsidP="00EF21F1">
      <w:pPr>
        <w:pStyle w:val="BodyText"/>
      </w:pPr>
      <w:r w:rsidRPr="413F56AD">
        <w:t>It is possible that the</w:t>
      </w:r>
      <w:r w:rsidR="00632146" w:rsidRPr="413F56AD">
        <w:t xml:space="preserve"> differential benefit reductions across surgical guide</w:t>
      </w:r>
      <w:r w:rsidR="006960C5" w:rsidRPr="413F56AD">
        <w:t xml:space="preserve"> </w:t>
      </w:r>
      <w:r w:rsidR="005530F6" w:rsidRPr="413F56AD">
        <w:t>sub</w:t>
      </w:r>
      <w:r w:rsidR="006960C5" w:rsidRPr="413F56AD">
        <w:t>group</w:t>
      </w:r>
      <w:r w:rsidR="00632146" w:rsidRPr="413F56AD">
        <w:t xml:space="preserve">s may reflect a weakness in the </w:t>
      </w:r>
      <w:r w:rsidR="006960C5" w:rsidRPr="413F56AD">
        <w:t xml:space="preserve">benchmarking </w:t>
      </w:r>
      <w:r w:rsidR="00632146" w:rsidRPr="413F56AD">
        <w:t xml:space="preserve">methodology </w:t>
      </w:r>
      <w:r w:rsidR="006960C5" w:rsidRPr="413F56AD">
        <w:t>due to</w:t>
      </w:r>
      <w:r w:rsidR="00632146" w:rsidRPr="413F56AD">
        <w:t xml:space="preserve"> the discontinuous grouping of surgical guides rather than underlying differences in their public prices.</w:t>
      </w:r>
      <w:r w:rsidR="00AE7458" w:rsidRPr="413F56AD">
        <w:t xml:space="preserve"> </w:t>
      </w:r>
      <w:r w:rsidR="0059224D" w:rsidRPr="413F56AD">
        <w:t>For PL groups where</w:t>
      </w:r>
      <w:r w:rsidR="000A50A7" w:rsidRPr="413F56AD">
        <w:t xml:space="preserve"> public price data</w:t>
      </w:r>
      <w:r w:rsidR="00766FEA" w:rsidRPr="413F56AD">
        <w:t xml:space="preserve"> were not available </w:t>
      </w:r>
      <w:r w:rsidR="0059224D" w:rsidRPr="413F56AD">
        <w:t>(</w:t>
      </w:r>
      <w:r w:rsidR="000A50A7" w:rsidRPr="413F56AD">
        <w:t xml:space="preserve">mostly </w:t>
      </w:r>
      <w:r w:rsidR="0059224D" w:rsidRPr="413F56AD">
        <w:t xml:space="preserve">those </w:t>
      </w:r>
      <w:r w:rsidR="000A50A7" w:rsidRPr="413F56AD">
        <w:t>with no or very low utilisation</w:t>
      </w:r>
      <w:r w:rsidR="0059224D" w:rsidRPr="413F56AD">
        <w:t>)</w:t>
      </w:r>
      <w:r w:rsidR="00AE7458" w:rsidRPr="413F56AD">
        <w:t>,</w:t>
      </w:r>
      <w:r w:rsidR="00D375C9" w:rsidRPr="413F56AD">
        <w:t xml:space="preserve"> benefit reductions were calculated </w:t>
      </w:r>
      <w:r w:rsidR="00EF5C42" w:rsidRPr="413F56AD">
        <w:t xml:space="preserve">by determining a ‘price relativity’ </w:t>
      </w:r>
      <w:r w:rsidR="00456ECA" w:rsidRPr="413F56AD">
        <w:t xml:space="preserve">based on adjacent </w:t>
      </w:r>
      <w:r w:rsidR="00C91875" w:rsidRPr="413F56AD">
        <w:t>price groups</w:t>
      </w:r>
      <w:r w:rsidR="000A50A7" w:rsidRPr="413F56AD">
        <w:t>.</w:t>
      </w:r>
      <w:r w:rsidR="00CF2F14" w:rsidRPr="413F56AD">
        <w:t xml:space="preserve"> </w:t>
      </w:r>
      <w:r w:rsidR="00ED7277" w:rsidRPr="413F56AD">
        <w:t xml:space="preserve">As </w:t>
      </w:r>
      <w:r w:rsidR="004F360D" w:rsidRPr="413F56AD">
        <w:t>surgical guide</w:t>
      </w:r>
      <w:r w:rsidR="002B5764" w:rsidRPr="413F56AD">
        <w:t xml:space="preserve"> </w:t>
      </w:r>
      <w:r w:rsidR="00C6284D" w:rsidRPr="413F56AD">
        <w:t>sub</w:t>
      </w:r>
      <w:r w:rsidR="002B5764" w:rsidRPr="413F56AD">
        <w:t>groups</w:t>
      </w:r>
      <w:r w:rsidR="004F360D" w:rsidRPr="413F56AD">
        <w:t xml:space="preserve"> </w:t>
      </w:r>
      <w:r w:rsidR="00ED7277" w:rsidRPr="413F56AD">
        <w:t xml:space="preserve">are not adjacent </w:t>
      </w:r>
      <w:r w:rsidR="00085A98" w:rsidRPr="413F56AD">
        <w:t xml:space="preserve">to each other </w:t>
      </w:r>
      <w:r w:rsidR="00ED7277" w:rsidRPr="413F56AD">
        <w:t xml:space="preserve">on the PL, price </w:t>
      </w:r>
      <w:r w:rsidR="00136DB0" w:rsidRPr="413F56AD">
        <w:t>relativity</w:t>
      </w:r>
      <w:r w:rsidR="00ED7277" w:rsidRPr="413F56AD">
        <w:t xml:space="preserve"> would be</w:t>
      </w:r>
      <w:r w:rsidR="00791931" w:rsidRPr="413F56AD">
        <w:t xml:space="preserve"> calculated relative</w:t>
      </w:r>
      <w:r w:rsidR="00136DB0" w:rsidRPr="413F56AD">
        <w:t xml:space="preserve"> to </w:t>
      </w:r>
      <w:r w:rsidR="008809DB" w:rsidRPr="413F56AD">
        <w:t>implants</w:t>
      </w:r>
      <w:r w:rsidR="004F3071" w:rsidRPr="413F56AD">
        <w:t xml:space="preserve"> at the respective anatomical location</w:t>
      </w:r>
      <w:r w:rsidR="00085A98" w:rsidRPr="413F56AD">
        <w:t>.</w:t>
      </w:r>
      <w:r w:rsidR="0051653A" w:rsidRPr="413F56AD">
        <w:t xml:space="preserve"> </w:t>
      </w:r>
      <w:r w:rsidR="00791931" w:rsidRPr="413F56AD">
        <w:t>T</w:t>
      </w:r>
      <w:r w:rsidR="004F3071" w:rsidRPr="413F56AD">
        <w:t xml:space="preserve">here was no reduction in benefits in the orbit </w:t>
      </w:r>
      <w:r w:rsidR="003B2C96" w:rsidRPr="413F56AD">
        <w:t>product group</w:t>
      </w:r>
      <w:r w:rsidR="007F7076" w:rsidRPr="413F56AD">
        <w:t>,</w:t>
      </w:r>
      <w:r w:rsidR="003B2C96" w:rsidRPr="413F56AD">
        <w:t xml:space="preserve"> </w:t>
      </w:r>
      <w:proofErr w:type="gramStart"/>
      <w:r w:rsidR="003B2C96" w:rsidRPr="413F56AD">
        <w:t>with the exception of</w:t>
      </w:r>
      <w:proofErr w:type="gramEnd"/>
      <w:r w:rsidR="003B2C96" w:rsidRPr="413F56AD">
        <w:t xml:space="preserve"> </w:t>
      </w:r>
      <w:r w:rsidR="001900C3" w:rsidRPr="413F56AD">
        <w:t xml:space="preserve">the ‘wedge for orbit’ subgroup </w:t>
      </w:r>
      <w:r w:rsidR="00A31CDA" w:rsidRPr="413F56AD">
        <w:t xml:space="preserve">where a modest </w:t>
      </w:r>
      <w:r w:rsidR="003E3AAA" w:rsidRPr="413F56AD">
        <w:t xml:space="preserve">14% benefit reduction occurred in July 2022 from $448 to $385. </w:t>
      </w:r>
    </w:p>
    <w:p w14:paraId="41A3C308" w14:textId="31613044" w:rsidR="002C75B5" w:rsidRDefault="002C75B5" w:rsidP="002C75B5">
      <w:pPr>
        <w:pStyle w:val="Caption"/>
      </w:pPr>
      <w:bookmarkStart w:id="57" w:name="_Ref188622146"/>
      <w:bookmarkStart w:id="58" w:name="_Toc200013997"/>
      <w:r w:rsidRPr="413F56AD">
        <w:t xml:space="preserve">Table </w:t>
      </w:r>
      <w:r>
        <w:fldChar w:fldCharType="begin"/>
      </w:r>
      <w:r>
        <w:instrText>SEQ Table \* ARABIC</w:instrText>
      </w:r>
      <w:r>
        <w:fldChar w:fldCharType="separate"/>
      </w:r>
      <w:r w:rsidR="00C31146">
        <w:rPr>
          <w:noProof/>
        </w:rPr>
        <w:t>14</w:t>
      </w:r>
      <w:r>
        <w:fldChar w:fldCharType="end"/>
      </w:r>
      <w:bookmarkEnd w:id="57"/>
      <w:r>
        <w:tab/>
      </w:r>
      <w:r w:rsidR="00C30FE5" w:rsidRPr="413F56AD">
        <w:t xml:space="preserve">Benefits reductions for surgical guides and </w:t>
      </w:r>
      <w:proofErr w:type="spellStart"/>
      <w:r w:rsidR="00C30FE5" w:rsidRPr="413F56AD">
        <w:t>biomodel</w:t>
      </w:r>
      <w:r w:rsidR="00014364" w:rsidRPr="413F56AD">
        <w:t>s</w:t>
      </w:r>
      <w:proofErr w:type="spellEnd"/>
      <w:r w:rsidR="00C30FE5" w:rsidRPr="413F56AD">
        <w:t xml:space="preserve"> and the </w:t>
      </w:r>
      <w:r w:rsidR="00C32ECC" w:rsidRPr="413F56AD">
        <w:t>inferred</w:t>
      </w:r>
      <w:r w:rsidR="00C30FE5" w:rsidRPr="413F56AD">
        <w:t xml:space="preserve"> public price based on these</w:t>
      </w:r>
      <w:bookmarkEnd w:id="58"/>
    </w:p>
    <w:tbl>
      <w:tblPr>
        <w:tblStyle w:val="TableGrid"/>
        <w:tblW w:w="5000" w:type="pct"/>
        <w:tblLayout w:type="fixed"/>
        <w:tblLook w:val="04A0" w:firstRow="1" w:lastRow="0" w:firstColumn="1" w:lastColumn="0" w:noHBand="0" w:noVBand="1"/>
        <w:tblCaption w:val="Benefits reductions for surgical guides and biomodels and the inferred public price based on these"/>
        <w:tblDescription w:val="2022 benefit reductions in four groupings for surgical guides and biomodels."/>
      </w:tblPr>
      <w:tblGrid>
        <w:gridCol w:w="1849"/>
        <w:gridCol w:w="1276"/>
        <w:gridCol w:w="1274"/>
        <w:gridCol w:w="848"/>
        <w:gridCol w:w="850"/>
        <w:gridCol w:w="987"/>
        <w:gridCol w:w="713"/>
        <w:gridCol w:w="993"/>
        <w:gridCol w:w="848"/>
      </w:tblGrid>
      <w:tr w:rsidR="00A54F3E" w14:paraId="339BB5F3" w14:textId="4FA8962E" w:rsidTr="004B3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Borders>
              <w:top w:val="single" w:sz="4" w:space="0" w:color="auto"/>
              <w:bottom w:val="nil"/>
            </w:tcBorders>
          </w:tcPr>
          <w:p w14:paraId="75288D73" w14:textId="0565DD04" w:rsidR="00A324C6" w:rsidRPr="00A77C37" w:rsidRDefault="00855D37" w:rsidP="00A77C37">
            <w:r w:rsidRPr="00A77C37">
              <w:t xml:space="preserve">PL </w:t>
            </w:r>
            <w:r w:rsidR="00A324C6" w:rsidRPr="00A77C37">
              <w:t>Product Group</w:t>
            </w:r>
          </w:p>
        </w:tc>
        <w:tc>
          <w:tcPr>
            <w:tcW w:w="662" w:type="pct"/>
            <w:tcBorders>
              <w:top w:val="single" w:sz="4" w:space="0" w:color="auto"/>
              <w:bottom w:val="nil"/>
            </w:tcBorders>
          </w:tcPr>
          <w:p w14:paraId="2FC77BE0" w14:textId="515A02F0"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 xml:space="preserve">Product </w:t>
            </w:r>
            <w:proofErr w:type="gramStart"/>
            <w:r w:rsidR="000B7031" w:rsidRPr="00A77C37">
              <w:t>Sub</w:t>
            </w:r>
            <w:r w:rsidR="00B53B34" w:rsidRPr="00A77C37">
              <w:t xml:space="preserve"> </w:t>
            </w:r>
            <w:r w:rsidR="000B7031" w:rsidRPr="00A77C37">
              <w:t>Group</w:t>
            </w:r>
            <w:proofErr w:type="gramEnd"/>
          </w:p>
        </w:tc>
        <w:tc>
          <w:tcPr>
            <w:tcW w:w="661" w:type="pct"/>
            <w:tcBorders>
              <w:top w:val="single" w:sz="4" w:space="0" w:color="auto"/>
              <w:bottom w:val="nil"/>
            </w:tcBorders>
          </w:tcPr>
          <w:p w14:paraId="12E80709" w14:textId="18DF25AF"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Suffix</w:t>
            </w:r>
          </w:p>
        </w:tc>
        <w:tc>
          <w:tcPr>
            <w:tcW w:w="440" w:type="pct"/>
            <w:tcBorders>
              <w:top w:val="single" w:sz="4" w:space="0" w:color="auto"/>
              <w:bottom w:val="nil"/>
            </w:tcBorders>
            <w:tcMar>
              <w:left w:w="57" w:type="dxa"/>
              <w:right w:w="57" w:type="dxa"/>
            </w:tcMar>
          </w:tcPr>
          <w:p w14:paraId="6A62A2C2" w14:textId="544F1657"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Benefit Mar</w:t>
            </w:r>
            <w:r w:rsidR="00967FB6" w:rsidRPr="00A77C37">
              <w:t>ch</w:t>
            </w:r>
            <w:r w:rsidR="006A5600" w:rsidRPr="00A77C37">
              <w:br/>
            </w:r>
            <w:r w:rsidRPr="00A77C37">
              <w:t>2022</w:t>
            </w:r>
          </w:p>
        </w:tc>
        <w:tc>
          <w:tcPr>
            <w:tcW w:w="441" w:type="pct"/>
            <w:tcBorders>
              <w:top w:val="single" w:sz="4" w:space="0" w:color="auto"/>
              <w:bottom w:val="nil"/>
            </w:tcBorders>
            <w:tcMar>
              <w:left w:w="57" w:type="dxa"/>
              <w:right w:w="57" w:type="dxa"/>
            </w:tcMar>
          </w:tcPr>
          <w:p w14:paraId="650AD90C" w14:textId="74639D55"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Adjusted Benefit</w:t>
            </w:r>
            <w:r w:rsidR="001B5E00" w:rsidRPr="00A77C37">
              <w:br/>
            </w:r>
            <w:r w:rsidR="00D6559E" w:rsidRPr="00A77C37">
              <w:t>Jul</w:t>
            </w:r>
            <w:r w:rsidR="001B5E00" w:rsidRPr="00A77C37">
              <w:t>y</w:t>
            </w:r>
            <w:r w:rsidR="00D6559E" w:rsidRPr="00A77C37">
              <w:t xml:space="preserve"> 2022</w:t>
            </w:r>
          </w:p>
        </w:tc>
        <w:tc>
          <w:tcPr>
            <w:tcW w:w="512" w:type="pct"/>
            <w:tcBorders>
              <w:top w:val="single" w:sz="4" w:space="0" w:color="auto"/>
              <w:bottom w:val="nil"/>
            </w:tcBorders>
            <w:tcMar>
              <w:left w:w="57" w:type="dxa"/>
              <w:right w:w="57" w:type="dxa"/>
            </w:tcMar>
          </w:tcPr>
          <w:p w14:paraId="331BD395" w14:textId="0E12074C"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Difference</w:t>
            </w:r>
          </w:p>
        </w:tc>
        <w:tc>
          <w:tcPr>
            <w:tcW w:w="370" w:type="pct"/>
            <w:tcBorders>
              <w:top w:val="single" w:sz="4" w:space="0" w:color="auto"/>
              <w:bottom w:val="nil"/>
            </w:tcBorders>
            <w:tcMar>
              <w:left w:w="57" w:type="dxa"/>
              <w:right w:w="57" w:type="dxa"/>
            </w:tcMar>
          </w:tcPr>
          <w:p w14:paraId="6C3582C4" w14:textId="35B591B6" w:rsidR="005A23AD" w:rsidRPr="00A77C37" w:rsidRDefault="005A23AD" w:rsidP="00A77C37">
            <w:pPr>
              <w:cnfStyle w:val="100000000000" w:firstRow="1" w:lastRow="0" w:firstColumn="0" w:lastColumn="0" w:oddVBand="0" w:evenVBand="0" w:oddHBand="0" w:evenHBand="0" w:firstRowFirstColumn="0" w:firstRowLastColumn="0" w:lastRowFirstColumn="0" w:lastRowLastColumn="0"/>
            </w:pPr>
            <w:r w:rsidRPr="00A77C37">
              <w:t>Change</w:t>
            </w:r>
            <w:r w:rsidR="00B53B34" w:rsidRPr="00A77C37">
              <w:t xml:space="preserve"> </w:t>
            </w:r>
            <w:r w:rsidRPr="00A77C37">
              <w:t>(%)</w:t>
            </w:r>
          </w:p>
        </w:tc>
        <w:tc>
          <w:tcPr>
            <w:tcW w:w="515" w:type="pct"/>
            <w:tcBorders>
              <w:top w:val="single" w:sz="4" w:space="0" w:color="auto"/>
              <w:bottom w:val="nil"/>
            </w:tcBorders>
            <w:tcMar>
              <w:left w:w="57" w:type="dxa"/>
              <w:right w:w="57" w:type="dxa"/>
            </w:tcMar>
          </w:tcPr>
          <w:p w14:paraId="5BE67823" w14:textId="4B5C9AC6" w:rsidR="00A324C6" w:rsidRPr="00A77C37" w:rsidRDefault="00A324C6" w:rsidP="00A77C37">
            <w:pPr>
              <w:cnfStyle w:val="100000000000" w:firstRow="1" w:lastRow="0" w:firstColumn="0" w:lastColumn="0" w:oddVBand="0" w:evenVBand="0" w:oddHBand="0" w:evenHBand="0" w:firstRowFirstColumn="0" w:firstRowLastColumn="0" w:lastRowFirstColumn="0" w:lastRowLastColumn="0"/>
            </w:pPr>
            <w:r w:rsidRPr="00A77C37">
              <w:t>Assumed public price</w:t>
            </w:r>
            <w:r w:rsidR="006A5600" w:rsidRPr="00A77C37">
              <w:br/>
            </w:r>
            <w:r w:rsidR="00875DD4" w:rsidRPr="00A77C37">
              <w:t>202</w:t>
            </w:r>
            <w:r w:rsidR="005E024C" w:rsidRPr="00A77C37">
              <w:t>1</w:t>
            </w:r>
          </w:p>
        </w:tc>
        <w:tc>
          <w:tcPr>
            <w:tcW w:w="440" w:type="pct"/>
            <w:tcBorders>
              <w:top w:val="single" w:sz="4" w:space="0" w:color="auto"/>
              <w:bottom w:val="nil"/>
            </w:tcBorders>
            <w:tcMar>
              <w:left w:w="57" w:type="dxa"/>
              <w:right w:w="57" w:type="dxa"/>
            </w:tcMar>
          </w:tcPr>
          <w:p w14:paraId="11963E47" w14:textId="23697BBA" w:rsidR="00A324C6" w:rsidRPr="00A77C37" w:rsidRDefault="006E161D" w:rsidP="00A77C37">
            <w:pPr>
              <w:cnfStyle w:val="100000000000" w:firstRow="1" w:lastRow="0" w:firstColumn="0" w:lastColumn="0" w:oddVBand="0" w:evenVBand="0" w:oddHBand="0" w:evenHBand="0" w:firstRowFirstColumn="0" w:firstRowLastColumn="0" w:lastRowFirstColumn="0" w:lastRowLastColumn="0"/>
            </w:pPr>
            <w:r w:rsidRPr="00A77C37">
              <w:t xml:space="preserve">Current </w:t>
            </w:r>
            <w:r w:rsidR="00924716" w:rsidRPr="00A77C37">
              <w:t>B</w:t>
            </w:r>
            <w:r w:rsidRPr="00A77C37">
              <w:t>enefit</w:t>
            </w:r>
            <w:r w:rsidR="00BE5925" w:rsidRPr="00A77C37">
              <w:br/>
            </w:r>
            <w:r w:rsidR="00107CB1" w:rsidRPr="00A77C37">
              <w:t>Nov 2024</w:t>
            </w:r>
          </w:p>
        </w:tc>
      </w:tr>
      <w:tr w:rsidR="00D825D7" w14:paraId="7E870BCF" w14:textId="5D7CC704" w:rsidTr="004B3EF4">
        <w:tc>
          <w:tcPr>
            <w:cnfStyle w:val="001000000000" w:firstRow="0" w:lastRow="0" w:firstColumn="1" w:lastColumn="0" w:oddVBand="0" w:evenVBand="0" w:oddHBand="0" w:evenHBand="0" w:firstRowFirstColumn="0" w:firstRowLastColumn="0" w:lastRowFirstColumn="0" w:lastRowLastColumn="0"/>
            <w:tcW w:w="959" w:type="pct"/>
            <w:tcBorders>
              <w:top w:val="nil"/>
              <w:bottom w:val="dotted" w:sz="4" w:space="0" w:color="808080" w:themeColor="background1" w:themeShade="80"/>
            </w:tcBorders>
          </w:tcPr>
          <w:p w14:paraId="14A72D0D" w14:textId="5908498C" w:rsidR="006E161D" w:rsidRPr="006E161D" w:rsidRDefault="006E161D" w:rsidP="00DC7554">
            <w:pPr>
              <w:pStyle w:val="061Tabletext629pt"/>
            </w:pPr>
            <w:r w:rsidRPr="006E161D">
              <w:t xml:space="preserve">07.02.02 - </w:t>
            </w:r>
            <w:r w:rsidR="00754A87">
              <w:br/>
            </w:r>
            <w:r w:rsidRPr="006E161D">
              <w:t>Cranium</w:t>
            </w:r>
          </w:p>
        </w:tc>
        <w:tc>
          <w:tcPr>
            <w:tcW w:w="662" w:type="pct"/>
            <w:tcBorders>
              <w:top w:val="nil"/>
              <w:bottom w:val="dotted" w:sz="4" w:space="0" w:color="808080" w:themeColor="background1" w:themeShade="80"/>
            </w:tcBorders>
          </w:tcPr>
          <w:p w14:paraId="6C780710" w14:textId="6AE3FD71"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 xml:space="preserve">07.02.02.04 - </w:t>
            </w:r>
            <w:r w:rsidR="00833A29">
              <w:br/>
            </w:r>
            <w:r w:rsidRPr="006E161D">
              <w:t>Surgical Guide</w:t>
            </w:r>
          </w:p>
        </w:tc>
        <w:tc>
          <w:tcPr>
            <w:tcW w:w="661" w:type="pct"/>
            <w:tcBorders>
              <w:top w:val="nil"/>
              <w:bottom w:val="dotted" w:sz="4" w:space="0" w:color="808080" w:themeColor="background1" w:themeShade="80"/>
            </w:tcBorders>
          </w:tcPr>
          <w:p w14:paraId="53B3EB9E" w14:textId="6B2FE42B" w:rsidR="006E161D" w:rsidRPr="006E161D" w:rsidRDefault="006E161D"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440" w:type="pct"/>
            <w:tcBorders>
              <w:top w:val="nil"/>
              <w:bottom w:val="dotted" w:sz="4" w:space="0" w:color="808080" w:themeColor="background1" w:themeShade="80"/>
            </w:tcBorders>
            <w:tcMar>
              <w:left w:w="57" w:type="dxa"/>
              <w:right w:w="57" w:type="dxa"/>
            </w:tcMar>
          </w:tcPr>
          <w:p w14:paraId="38630183" w14:textId="6A8BBE2D"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p>
        </w:tc>
        <w:tc>
          <w:tcPr>
            <w:tcW w:w="441" w:type="pct"/>
            <w:tcBorders>
              <w:top w:val="nil"/>
              <w:bottom w:val="dotted" w:sz="4" w:space="0" w:color="808080" w:themeColor="background1" w:themeShade="80"/>
            </w:tcBorders>
            <w:tcMar>
              <w:left w:w="57" w:type="dxa"/>
              <w:right w:w="57" w:type="dxa"/>
            </w:tcMar>
          </w:tcPr>
          <w:p w14:paraId="493DD4C2" w14:textId="6081B1B8"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$1,950</w:t>
            </w:r>
          </w:p>
        </w:tc>
        <w:tc>
          <w:tcPr>
            <w:tcW w:w="512" w:type="pct"/>
            <w:tcBorders>
              <w:top w:val="nil"/>
              <w:bottom w:val="dotted" w:sz="4" w:space="0" w:color="808080" w:themeColor="background1" w:themeShade="80"/>
            </w:tcBorders>
            <w:tcMar>
              <w:left w:w="57" w:type="dxa"/>
              <w:right w:w="57" w:type="dxa"/>
            </w:tcMar>
          </w:tcPr>
          <w:p w14:paraId="4A91B70B" w14:textId="774D033A"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$634</w:t>
            </w:r>
          </w:p>
        </w:tc>
        <w:tc>
          <w:tcPr>
            <w:tcW w:w="370" w:type="pct"/>
            <w:tcBorders>
              <w:top w:val="nil"/>
              <w:bottom w:val="dotted" w:sz="4" w:space="0" w:color="808080" w:themeColor="background1" w:themeShade="80"/>
            </w:tcBorders>
            <w:tcMar>
              <w:left w:w="57" w:type="dxa"/>
              <w:right w:w="57" w:type="dxa"/>
            </w:tcMar>
          </w:tcPr>
          <w:p w14:paraId="6417EBF8" w14:textId="2275C5AF"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24.5%</w:t>
            </w:r>
          </w:p>
        </w:tc>
        <w:tc>
          <w:tcPr>
            <w:tcW w:w="515" w:type="pct"/>
            <w:tcBorders>
              <w:top w:val="nil"/>
              <w:bottom w:val="dotted" w:sz="4" w:space="0" w:color="808080" w:themeColor="background1" w:themeShade="80"/>
            </w:tcBorders>
            <w:tcMar>
              <w:left w:w="57" w:type="dxa"/>
              <w:right w:w="57" w:type="dxa"/>
            </w:tcMar>
          </w:tcPr>
          <w:p w14:paraId="04C46C9A" w14:textId="11978EE7"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$999</w:t>
            </w:r>
          </w:p>
        </w:tc>
        <w:tc>
          <w:tcPr>
            <w:tcW w:w="440" w:type="pct"/>
            <w:tcBorders>
              <w:top w:val="nil"/>
              <w:bottom w:val="dotted" w:sz="4" w:space="0" w:color="808080" w:themeColor="background1" w:themeShade="80"/>
            </w:tcBorders>
            <w:tcMar>
              <w:left w:w="57" w:type="dxa"/>
              <w:right w:w="57" w:type="dxa"/>
            </w:tcMar>
          </w:tcPr>
          <w:p w14:paraId="16EBD24D" w14:textId="75BF65F5"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$1,315</w:t>
            </w:r>
          </w:p>
        </w:tc>
      </w:tr>
      <w:tr w:rsidR="00D825D7" w14:paraId="5A20C632" w14:textId="41DB3134" w:rsidTr="004B3EF4">
        <w:tc>
          <w:tcPr>
            <w:cnfStyle w:val="001000000000" w:firstRow="0" w:lastRow="0" w:firstColumn="1" w:lastColumn="0" w:oddVBand="0" w:evenVBand="0" w:oddHBand="0" w:evenHBand="0" w:firstRowFirstColumn="0" w:firstRowLastColumn="0" w:lastRowFirstColumn="0" w:lastRowLastColumn="0"/>
            <w:tcW w:w="959" w:type="pct"/>
            <w:tcBorders>
              <w:top w:val="dotted" w:sz="4" w:space="0" w:color="808080" w:themeColor="background1" w:themeShade="80"/>
            </w:tcBorders>
          </w:tcPr>
          <w:p w14:paraId="1CE9832A" w14:textId="5C6015CB" w:rsidR="006E161D" w:rsidRPr="006E161D" w:rsidRDefault="006E161D" w:rsidP="00DC7554">
            <w:pPr>
              <w:pStyle w:val="061Tabletext629pt"/>
            </w:pPr>
            <w:r w:rsidRPr="006E161D">
              <w:t xml:space="preserve">07.02.05 - </w:t>
            </w:r>
            <w:r w:rsidR="00754A87">
              <w:br/>
            </w:r>
            <w:r w:rsidRPr="006E161D">
              <w:t>Mandible, Maxilla and Temp</w:t>
            </w:r>
            <w:r w:rsidR="00EF7466">
              <w:t>o</w:t>
            </w:r>
            <w:r w:rsidRPr="006E161D">
              <w:t>romandibular Joint (TMJ)</w:t>
            </w:r>
          </w:p>
        </w:tc>
        <w:tc>
          <w:tcPr>
            <w:tcW w:w="662" w:type="pct"/>
            <w:tcBorders>
              <w:top w:val="dotted" w:sz="4" w:space="0" w:color="808080" w:themeColor="background1" w:themeShade="80"/>
            </w:tcBorders>
          </w:tcPr>
          <w:p w14:paraId="45599AFB" w14:textId="7D8107E9"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07.02.05.07 -</w:t>
            </w:r>
            <w:r w:rsidR="00833A29">
              <w:br/>
            </w:r>
            <w:r w:rsidRPr="006E161D">
              <w:t>Surgical Guide</w:t>
            </w:r>
          </w:p>
        </w:tc>
        <w:tc>
          <w:tcPr>
            <w:tcW w:w="661" w:type="pct"/>
            <w:tcBorders>
              <w:top w:val="dotted" w:sz="4" w:space="0" w:color="808080" w:themeColor="background1" w:themeShade="80"/>
            </w:tcBorders>
          </w:tcPr>
          <w:p w14:paraId="199B55EB" w14:textId="5C63226E" w:rsidR="006E161D" w:rsidRPr="006E161D" w:rsidRDefault="006E161D"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440" w:type="pct"/>
            <w:tcBorders>
              <w:top w:val="dotted" w:sz="4" w:space="0" w:color="808080" w:themeColor="background1" w:themeShade="80"/>
            </w:tcBorders>
            <w:tcMar>
              <w:left w:w="57" w:type="dxa"/>
              <w:right w:w="57" w:type="dxa"/>
            </w:tcMar>
          </w:tcPr>
          <w:p w14:paraId="773BDDD4" w14:textId="0E0BB87D"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p>
        </w:tc>
        <w:tc>
          <w:tcPr>
            <w:tcW w:w="441" w:type="pct"/>
            <w:tcBorders>
              <w:top w:val="dotted" w:sz="4" w:space="0" w:color="808080" w:themeColor="background1" w:themeShade="80"/>
            </w:tcBorders>
            <w:tcMar>
              <w:left w:w="57" w:type="dxa"/>
              <w:right w:w="57" w:type="dxa"/>
            </w:tcMar>
          </w:tcPr>
          <w:p w14:paraId="4EB9F677" w14:textId="72B15BB7"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$2,011</w:t>
            </w:r>
          </w:p>
        </w:tc>
        <w:tc>
          <w:tcPr>
            <w:tcW w:w="512" w:type="pct"/>
            <w:tcBorders>
              <w:top w:val="dotted" w:sz="4" w:space="0" w:color="808080" w:themeColor="background1" w:themeShade="80"/>
            </w:tcBorders>
            <w:tcMar>
              <w:left w:w="57" w:type="dxa"/>
              <w:right w:w="57" w:type="dxa"/>
            </w:tcMar>
          </w:tcPr>
          <w:p w14:paraId="1BF58C1B" w14:textId="19186030"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$573</w:t>
            </w:r>
          </w:p>
        </w:tc>
        <w:tc>
          <w:tcPr>
            <w:tcW w:w="370" w:type="pct"/>
            <w:tcBorders>
              <w:top w:val="dotted" w:sz="4" w:space="0" w:color="808080" w:themeColor="background1" w:themeShade="80"/>
            </w:tcBorders>
            <w:tcMar>
              <w:left w:w="57" w:type="dxa"/>
              <w:right w:w="57" w:type="dxa"/>
            </w:tcMar>
          </w:tcPr>
          <w:p w14:paraId="4F311529" w14:textId="1B2D7EA7"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22.2%</w:t>
            </w:r>
          </w:p>
        </w:tc>
        <w:tc>
          <w:tcPr>
            <w:tcW w:w="515" w:type="pct"/>
            <w:tcBorders>
              <w:top w:val="dotted" w:sz="4" w:space="0" w:color="808080" w:themeColor="background1" w:themeShade="80"/>
            </w:tcBorders>
            <w:tcMar>
              <w:left w:w="57" w:type="dxa"/>
              <w:right w:w="57" w:type="dxa"/>
            </w:tcMar>
          </w:tcPr>
          <w:p w14:paraId="2905AF3F" w14:textId="5E150655"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$1,151</w:t>
            </w:r>
          </w:p>
        </w:tc>
        <w:tc>
          <w:tcPr>
            <w:tcW w:w="440" w:type="pct"/>
            <w:tcBorders>
              <w:top w:val="dotted" w:sz="4" w:space="0" w:color="808080" w:themeColor="background1" w:themeShade="80"/>
            </w:tcBorders>
            <w:tcMar>
              <w:left w:w="57" w:type="dxa"/>
              <w:right w:w="57" w:type="dxa"/>
            </w:tcMar>
          </w:tcPr>
          <w:p w14:paraId="10FB7674" w14:textId="4AB757DF"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$1,450</w:t>
            </w:r>
          </w:p>
        </w:tc>
      </w:tr>
      <w:tr w:rsidR="00D825D7" w14:paraId="0E0D7E12" w14:textId="6CD94906" w:rsidTr="413F56AD">
        <w:tc>
          <w:tcPr>
            <w:cnfStyle w:val="001000000000" w:firstRow="0" w:lastRow="0" w:firstColumn="1" w:lastColumn="0" w:oddVBand="0" w:evenVBand="0" w:oddHBand="0" w:evenHBand="0" w:firstRowFirstColumn="0" w:firstRowLastColumn="0" w:lastRowFirstColumn="0" w:lastRowLastColumn="0"/>
            <w:tcW w:w="959" w:type="pct"/>
          </w:tcPr>
          <w:p w14:paraId="32BE8091" w14:textId="7A32E3F8" w:rsidR="006E161D" w:rsidRPr="006E161D" w:rsidRDefault="006E161D" w:rsidP="00DC7554">
            <w:pPr>
              <w:pStyle w:val="061Tabletext629pt"/>
            </w:pPr>
            <w:r w:rsidRPr="006E161D">
              <w:t xml:space="preserve">07.02.07 - </w:t>
            </w:r>
            <w:r w:rsidR="00754A87">
              <w:br/>
            </w:r>
            <w:r w:rsidRPr="006E161D">
              <w:t>Orbit</w:t>
            </w:r>
          </w:p>
        </w:tc>
        <w:tc>
          <w:tcPr>
            <w:tcW w:w="662" w:type="pct"/>
          </w:tcPr>
          <w:p w14:paraId="5156FFAF" w14:textId="667A9B88"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 xml:space="preserve">07.02.07.05 - </w:t>
            </w:r>
            <w:r w:rsidR="00833A29">
              <w:br/>
            </w:r>
            <w:r w:rsidRPr="006E161D">
              <w:t>Surgical Guide</w:t>
            </w:r>
          </w:p>
        </w:tc>
        <w:tc>
          <w:tcPr>
            <w:tcW w:w="661" w:type="pct"/>
          </w:tcPr>
          <w:p w14:paraId="119BC195" w14:textId="3A8F0F37" w:rsidR="006E161D" w:rsidRPr="006E161D" w:rsidRDefault="006E161D"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440" w:type="pct"/>
            <w:tcMar>
              <w:left w:w="57" w:type="dxa"/>
              <w:right w:w="57" w:type="dxa"/>
            </w:tcMar>
          </w:tcPr>
          <w:p w14:paraId="1F5E1EEA" w14:textId="572EC9B5"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p>
        </w:tc>
        <w:tc>
          <w:tcPr>
            <w:tcW w:w="441" w:type="pct"/>
            <w:tcMar>
              <w:left w:w="57" w:type="dxa"/>
              <w:right w:w="57" w:type="dxa"/>
            </w:tcMar>
          </w:tcPr>
          <w:p w14:paraId="78D4A9CE" w14:textId="38FD0E67"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p>
        </w:tc>
        <w:tc>
          <w:tcPr>
            <w:tcW w:w="512" w:type="pct"/>
            <w:tcMar>
              <w:left w:w="57" w:type="dxa"/>
              <w:right w:w="57" w:type="dxa"/>
            </w:tcMar>
          </w:tcPr>
          <w:p w14:paraId="7DE8E11C" w14:textId="42B56DE9"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$0</w:t>
            </w:r>
          </w:p>
        </w:tc>
        <w:tc>
          <w:tcPr>
            <w:tcW w:w="370" w:type="pct"/>
            <w:tcMar>
              <w:left w:w="57" w:type="dxa"/>
              <w:right w:w="57" w:type="dxa"/>
            </w:tcMar>
          </w:tcPr>
          <w:p w14:paraId="118349E3" w14:textId="384666AB"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0%</w:t>
            </w:r>
          </w:p>
        </w:tc>
        <w:tc>
          <w:tcPr>
            <w:tcW w:w="515" w:type="pct"/>
            <w:tcMar>
              <w:left w:w="57" w:type="dxa"/>
              <w:right w:w="57" w:type="dxa"/>
            </w:tcMar>
          </w:tcPr>
          <w:p w14:paraId="74B63B4A" w14:textId="0D665267"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r w:rsidR="00924269">
              <w:t xml:space="preserve"> </w:t>
            </w:r>
            <w:r w:rsidR="0099289F">
              <w:br/>
            </w:r>
            <w:r w:rsidR="00924269">
              <w:t>(or not available)</w:t>
            </w:r>
          </w:p>
        </w:tc>
        <w:tc>
          <w:tcPr>
            <w:tcW w:w="440" w:type="pct"/>
            <w:tcMar>
              <w:left w:w="57" w:type="dxa"/>
              <w:right w:w="57" w:type="dxa"/>
            </w:tcMar>
          </w:tcPr>
          <w:p w14:paraId="66D365AF" w14:textId="76B2E731"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$2,584</w:t>
            </w:r>
          </w:p>
        </w:tc>
      </w:tr>
      <w:tr w:rsidR="00D825D7" w14:paraId="6B0FF833" w14:textId="11977EFF" w:rsidTr="413F56AD">
        <w:tc>
          <w:tcPr>
            <w:cnfStyle w:val="001000000000" w:firstRow="0" w:lastRow="0" w:firstColumn="1" w:lastColumn="0" w:oddVBand="0" w:evenVBand="0" w:oddHBand="0" w:evenHBand="0" w:firstRowFirstColumn="0" w:firstRowLastColumn="0" w:lastRowFirstColumn="0" w:lastRowLastColumn="0"/>
            <w:tcW w:w="959" w:type="pct"/>
          </w:tcPr>
          <w:p w14:paraId="586E8455" w14:textId="0D609F0D" w:rsidR="006E161D" w:rsidRPr="006E161D" w:rsidRDefault="006E161D" w:rsidP="413F56AD">
            <w:pPr>
              <w:pStyle w:val="061Tabletext629pt"/>
            </w:pPr>
            <w:r w:rsidRPr="413F56AD">
              <w:t xml:space="preserve">07.02.09 - </w:t>
            </w:r>
            <w:r>
              <w:br/>
            </w:r>
            <w:r w:rsidRPr="413F56AD">
              <w:t xml:space="preserve">Anatomical </w:t>
            </w:r>
            <w:proofErr w:type="spellStart"/>
            <w:r w:rsidRPr="413F56AD">
              <w:t>Biomodel</w:t>
            </w:r>
            <w:proofErr w:type="spellEnd"/>
          </w:p>
        </w:tc>
        <w:tc>
          <w:tcPr>
            <w:tcW w:w="662" w:type="pct"/>
          </w:tcPr>
          <w:p w14:paraId="22D79C2E" w14:textId="04D5C7CD"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w:t>
            </w:r>
          </w:p>
        </w:tc>
        <w:tc>
          <w:tcPr>
            <w:tcW w:w="661" w:type="pct"/>
          </w:tcPr>
          <w:p w14:paraId="448F4862" w14:textId="185EBED2"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w:t>
            </w:r>
          </w:p>
        </w:tc>
        <w:tc>
          <w:tcPr>
            <w:tcW w:w="440" w:type="pct"/>
            <w:tcMar>
              <w:left w:w="57" w:type="dxa"/>
              <w:right w:w="57" w:type="dxa"/>
            </w:tcMar>
          </w:tcPr>
          <w:p w14:paraId="47D8AFDE" w14:textId="5F1E639A"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$1,950</w:t>
            </w:r>
          </w:p>
        </w:tc>
        <w:tc>
          <w:tcPr>
            <w:tcW w:w="441" w:type="pct"/>
            <w:tcMar>
              <w:left w:w="57" w:type="dxa"/>
              <w:right w:w="57" w:type="dxa"/>
            </w:tcMar>
          </w:tcPr>
          <w:p w14:paraId="5EDFB070" w14:textId="2BDFF126"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$1,829</w:t>
            </w:r>
          </w:p>
        </w:tc>
        <w:tc>
          <w:tcPr>
            <w:tcW w:w="512" w:type="pct"/>
            <w:tcMar>
              <w:left w:w="57" w:type="dxa"/>
              <w:right w:w="57" w:type="dxa"/>
            </w:tcMar>
          </w:tcPr>
          <w:p w14:paraId="6F091B49" w14:textId="3A246CFC"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$121</w:t>
            </w:r>
          </w:p>
        </w:tc>
        <w:tc>
          <w:tcPr>
            <w:tcW w:w="370" w:type="pct"/>
            <w:tcMar>
              <w:left w:w="57" w:type="dxa"/>
              <w:right w:w="57" w:type="dxa"/>
            </w:tcMar>
          </w:tcPr>
          <w:p w14:paraId="46809BE4" w14:textId="3B60895C" w:rsidR="006E161D" w:rsidRPr="006E161D" w:rsidRDefault="00CC3FB2" w:rsidP="00DC7554">
            <w:pPr>
              <w:pStyle w:val="061Tabletext629pt"/>
              <w:cnfStyle w:val="000000000000" w:firstRow="0" w:lastRow="0" w:firstColumn="0" w:lastColumn="0" w:oddVBand="0" w:evenVBand="0" w:oddHBand="0" w:evenHBand="0" w:firstRowFirstColumn="0" w:firstRowLastColumn="0" w:lastRowFirstColumn="0" w:lastRowLastColumn="0"/>
            </w:pPr>
            <w:r>
              <w:t>-</w:t>
            </w:r>
            <w:r w:rsidR="006E161D" w:rsidRPr="006E161D">
              <w:t>6.2%</w:t>
            </w:r>
          </w:p>
        </w:tc>
        <w:tc>
          <w:tcPr>
            <w:tcW w:w="515" w:type="pct"/>
            <w:tcMar>
              <w:left w:w="57" w:type="dxa"/>
              <w:right w:w="57" w:type="dxa"/>
            </w:tcMar>
          </w:tcPr>
          <w:p w14:paraId="4EE9668C" w14:textId="38904CC0"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$1,647</w:t>
            </w:r>
          </w:p>
        </w:tc>
        <w:tc>
          <w:tcPr>
            <w:tcW w:w="440" w:type="pct"/>
            <w:tcMar>
              <w:left w:w="57" w:type="dxa"/>
              <w:right w:w="57" w:type="dxa"/>
            </w:tcMar>
          </w:tcPr>
          <w:p w14:paraId="7BEFC7F0" w14:textId="485C3331" w:rsidR="006E161D" w:rsidRPr="006E161D" w:rsidRDefault="006E161D" w:rsidP="00DC7554">
            <w:pPr>
              <w:pStyle w:val="061Tabletext629pt"/>
              <w:cnfStyle w:val="000000000000" w:firstRow="0" w:lastRow="0" w:firstColumn="0" w:lastColumn="0" w:oddVBand="0" w:evenVBand="0" w:oddHBand="0" w:evenHBand="0" w:firstRowFirstColumn="0" w:firstRowLastColumn="0" w:lastRowFirstColumn="0" w:lastRowLastColumn="0"/>
            </w:pPr>
            <w:r w:rsidRPr="006E161D">
              <w:t>$1,762</w:t>
            </w:r>
          </w:p>
        </w:tc>
      </w:tr>
    </w:tbl>
    <w:p w14:paraId="458ACC8D" w14:textId="3CD1C34A" w:rsidR="00651AAF" w:rsidRDefault="005C3161" w:rsidP="00CA0E10">
      <w:pPr>
        <w:pStyle w:val="Tablefootnotes"/>
      </w:pPr>
      <w:r>
        <w:t xml:space="preserve">Abbreviations: </w:t>
      </w:r>
      <w:r w:rsidR="005A1849">
        <w:t xml:space="preserve">PL, </w:t>
      </w:r>
      <w:r w:rsidR="00D36AA7">
        <w:t>Prescribed L</w:t>
      </w:r>
      <w:r w:rsidR="005A1849">
        <w:t>ist</w:t>
      </w:r>
      <w:r w:rsidR="007B41A1">
        <w:t>.</w:t>
      </w:r>
    </w:p>
    <w:p w14:paraId="7738D5B6" w14:textId="2B77153A" w:rsidR="00CA0E10" w:rsidRPr="00CA0E10" w:rsidRDefault="005E0DBB" w:rsidP="00CA0E10">
      <w:pPr>
        <w:pStyle w:val="BodyText"/>
        <w:rPr>
          <w:lang w:val="en-US"/>
        </w:rPr>
      </w:pPr>
      <w:r>
        <w:rPr>
          <w:lang w:val="en-US"/>
        </w:rPr>
        <w:t>Under the proposed regrouping of the PL</w:t>
      </w:r>
      <w:r w:rsidR="00703F88">
        <w:rPr>
          <w:lang w:val="en-US"/>
        </w:rPr>
        <w:t xml:space="preserve"> as part of PL reform activities</w:t>
      </w:r>
      <w:r>
        <w:rPr>
          <w:lang w:val="en-US"/>
        </w:rPr>
        <w:t>, all patient</w:t>
      </w:r>
      <w:r w:rsidR="00957441">
        <w:rPr>
          <w:lang w:val="en-US"/>
        </w:rPr>
        <w:t>-</w:t>
      </w:r>
      <w:r>
        <w:rPr>
          <w:lang w:val="en-US"/>
        </w:rPr>
        <w:t xml:space="preserve">matched implants were </w:t>
      </w:r>
      <w:r w:rsidR="005D4825">
        <w:rPr>
          <w:lang w:val="en-US"/>
        </w:rPr>
        <w:t>placed</w:t>
      </w:r>
      <w:r w:rsidR="00460B49">
        <w:rPr>
          <w:lang w:val="en-US"/>
        </w:rPr>
        <w:t xml:space="preserve"> </w:t>
      </w:r>
      <w:r w:rsidR="00CE7CA2">
        <w:rPr>
          <w:lang w:val="en-US"/>
        </w:rPr>
        <w:t xml:space="preserve">within a single group (‘Patient Matched Implants’) </w:t>
      </w:r>
      <w:r w:rsidR="00EA59D7">
        <w:rPr>
          <w:lang w:val="en-US"/>
        </w:rPr>
        <w:t>within which</w:t>
      </w:r>
      <w:r w:rsidR="00427378">
        <w:rPr>
          <w:lang w:val="en-US"/>
        </w:rPr>
        <w:t xml:space="preserve"> a </w:t>
      </w:r>
      <w:r w:rsidR="008B5EE1">
        <w:rPr>
          <w:lang w:val="en-US"/>
        </w:rPr>
        <w:t xml:space="preserve">subgroup for surgical guides and another for anatomical </w:t>
      </w:r>
      <w:proofErr w:type="spellStart"/>
      <w:r w:rsidR="008B5EE1">
        <w:rPr>
          <w:lang w:val="en-US"/>
        </w:rPr>
        <w:t>biomodels</w:t>
      </w:r>
      <w:proofErr w:type="spellEnd"/>
      <w:r w:rsidR="008B5EE1">
        <w:rPr>
          <w:lang w:val="en-US"/>
        </w:rPr>
        <w:t xml:space="preserve"> was created.</w:t>
      </w:r>
      <w:r w:rsidR="008C6FA1">
        <w:rPr>
          <w:rStyle w:val="FootnoteReference"/>
          <w:lang w:val="en-US"/>
        </w:rPr>
        <w:footnoteReference w:id="11"/>
      </w:r>
      <w:r w:rsidR="008B5EE1">
        <w:rPr>
          <w:lang w:val="en-US"/>
        </w:rPr>
        <w:t xml:space="preserve"> </w:t>
      </w:r>
      <w:r w:rsidR="00F2316B">
        <w:rPr>
          <w:lang w:val="en-US"/>
        </w:rPr>
        <w:t>Although some anatomical distinctions were retained for patient</w:t>
      </w:r>
      <w:r w:rsidR="00957441">
        <w:rPr>
          <w:lang w:val="en-US"/>
        </w:rPr>
        <w:t>-</w:t>
      </w:r>
      <w:r w:rsidR="00F2316B">
        <w:rPr>
          <w:lang w:val="en-US"/>
        </w:rPr>
        <w:t xml:space="preserve">matched implants, it is </w:t>
      </w:r>
      <w:r w:rsidR="001A4A94">
        <w:rPr>
          <w:lang w:val="en-US"/>
        </w:rPr>
        <w:t xml:space="preserve">not clear that </w:t>
      </w:r>
      <w:r w:rsidR="002C1512">
        <w:rPr>
          <w:lang w:val="en-US"/>
        </w:rPr>
        <w:t xml:space="preserve">such distinctions </w:t>
      </w:r>
      <w:r w:rsidR="00210313">
        <w:rPr>
          <w:lang w:val="en-US"/>
        </w:rPr>
        <w:t xml:space="preserve">are required for </w:t>
      </w:r>
      <w:r w:rsidR="0070510B">
        <w:rPr>
          <w:lang w:val="en-US"/>
        </w:rPr>
        <w:t>surgical guides</w:t>
      </w:r>
      <w:r w:rsidR="00747963">
        <w:rPr>
          <w:lang w:val="en-US"/>
        </w:rPr>
        <w:t>.</w:t>
      </w:r>
      <w:r w:rsidR="0070510B">
        <w:rPr>
          <w:lang w:val="en-US"/>
        </w:rPr>
        <w:t xml:space="preserve"> </w:t>
      </w:r>
      <w:r w:rsidR="00747963">
        <w:rPr>
          <w:lang w:val="en-US"/>
        </w:rPr>
        <w:lastRenderedPageBreak/>
        <w:t>Furthermore, it is not clear whether</w:t>
      </w:r>
      <w:r w:rsidR="0070510B">
        <w:rPr>
          <w:lang w:val="en-US"/>
        </w:rPr>
        <w:t xml:space="preserve"> </w:t>
      </w:r>
      <w:r w:rsidR="00057E6F">
        <w:rPr>
          <w:lang w:val="en-US"/>
        </w:rPr>
        <w:t xml:space="preserve">the differences in benefits </w:t>
      </w:r>
      <w:proofErr w:type="gramStart"/>
      <w:r w:rsidR="00057E6F">
        <w:rPr>
          <w:lang w:val="en-US"/>
        </w:rPr>
        <w:t>as a resul</w:t>
      </w:r>
      <w:r w:rsidR="004F0FBD">
        <w:rPr>
          <w:lang w:val="en-US"/>
        </w:rPr>
        <w:t>t</w:t>
      </w:r>
      <w:r w:rsidR="00057E6F">
        <w:rPr>
          <w:lang w:val="en-US"/>
        </w:rPr>
        <w:t xml:space="preserve"> of</w:t>
      </w:r>
      <w:proofErr w:type="gramEnd"/>
      <w:r w:rsidR="00057E6F">
        <w:rPr>
          <w:lang w:val="en-US"/>
        </w:rPr>
        <w:t xml:space="preserve"> benchmarking </w:t>
      </w:r>
      <w:r w:rsidR="002C1512">
        <w:rPr>
          <w:lang w:val="en-US"/>
        </w:rPr>
        <w:t xml:space="preserve">to public prices </w:t>
      </w:r>
      <w:proofErr w:type="gramStart"/>
      <w:r w:rsidR="00057E6F">
        <w:rPr>
          <w:lang w:val="en-US"/>
        </w:rPr>
        <w:t>reflect</w:t>
      </w:r>
      <w:r w:rsidR="00747963">
        <w:rPr>
          <w:lang w:val="en-US"/>
        </w:rPr>
        <w:t>s</w:t>
      </w:r>
      <w:proofErr w:type="gramEnd"/>
      <w:r w:rsidR="00057E6F">
        <w:rPr>
          <w:lang w:val="en-US"/>
        </w:rPr>
        <w:t xml:space="preserve"> </w:t>
      </w:r>
      <w:r w:rsidR="00EC400F">
        <w:rPr>
          <w:lang w:val="en-US"/>
        </w:rPr>
        <w:t>value-based pricing</w:t>
      </w:r>
      <w:r w:rsidR="00C35A7F">
        <w:rPr>
          <w:lang w:val="en-US"/>
        </w:rPr>
        <w:t xml:space="preserve"> or an anomaly of the methodology used </w:t>
      </w:r>
      <w:r w:rsidR="00747963">
        <w:rPr>
          <w:lang w:val="en-US"/>
        </w:rPr>
        <w:t xml:space="preserve">to conduct </w:t>
      </w:r>
      <w:proofErr w:type="gramStart"/>
      <w:r w:rsidR="00747963">
        <w:rPr>
          <w:lang w:val="en-US"/>
        </w:rPr>
        <w:t>the</w:t>
      </w:r>
      <w:r w:rsidR="00C35A7F">
        <w:rPr>
          <w:lang w:val="en-US"/>
        </w:rPr>
        <w:t xml:space="preserve"> benchmarking</w:t>
      </w:r>
      <w:proofErr w:type="gramEnd"/>
      <w:r w:rsidR="00747963">
        <w:rPr>
          <w:lang w:val="en-US"/>
        </w:rPr>
        <w:t>,</w:t>
      </w:r>
      <w:r w:rsidR="00C35A7F">
        <w:rPr>
          <w:lang w:val="en-US"/>
        </w:rPr>
        <w:t xml:space="preserve"> given these are </w:t>
      </w:r>
      <w:r w:rsidR="00F0308B">
        <w:rPr>
          <w:lang w:val="en-US"/>
        </w:rPr>
        <w:t xml:space="preserve">infrequently used devices </w:t>
      </w:r>
      <w:r w:rsidR="0054396C">
        <w:rPr>
          <w:lang w:val="en-US"/>
        </w:rPr>
        <w:t>relative to other</w:t>
      </w:r>
      <w:r w:rsidR="00466187">
        <w:rPr>
          <w:lang w:val="en-US"/>
        </w:rPr>
        <w:t>s on the PL</w:t>
      </w:r>
      <w:r w:rsidR="00F90614">
        <w:rPr>
          <w:lang w:val="en-US"/>
        </w:rPr>
        <w:t>.</w:t>
      </w:r>
    </w:p>
    <w:p w14:paraId="12D8EF47" w14:textId="77869BFD" w:rsidR="00DA1EAC" w:rsidRPr="0022087B" w:rsidRDefault="005751BF" w:rsidP="00A77C37">
      <w:pPr>
        <w:pStyle w:val="Heading4"/>
      </w:pPr>
      <w:r>
        <w:t>P</w:t>
      </w:r>
      <w:r w:rsidR="00D21FEF">
        <w:t>ublic prices in p</w:t>
      </w:r>
      <w:r>
        <w:t xml:space="preserve">ublished </w:t>
      </w:r>
      <w:r w:rsidR="00305BCC">
        <w:t>studies</w:t>
      </w:r>
    </w:p>
    <w:p w14:paraId="4785AD6F" w14:textId="65028714" w:rsidR="00060B88" w:rsidRPr="00A77C37" w:rsidRDefault="00571307" w:rsidP="00A77C37">
      <w:r w:rsidRPr="00A77C37">
        <w:t xml:space="preserve">One Australian </w:t>
      </w:r>
      <w:r w:rsidR="00A13432" w:rsidRPr="00A77C37">
        <w:t>study</w:t>
      </w:r>
      <w:r w:rsidRPr="00A77C37">
        <w:t xml:space="preserve"> </w:t>
      </w:r>
      <w:r w:rsidR="00733459" w:rsidRPr="00A77C37">
        <w:t xml:space="preserve">identified </w:t>
      </w:r>
      <w:r w:rsidRPr="00A77C37">
        <w:t xml:space="preserve">in the </w:t>
      </w:r>
      <w:r w:rsidR="00733459" w:rsidRPr="00A77C37">
        <w:t xml:space="preserve">literature </w:t>
      </w:r>
      <w:r w:rsidRPr="00A77C37">
        <w:t>review (Mazzola</w:t>
      </w:r>
      <w:r w:rsidR="00E137E4" w:rsidRPr="00A77C37">
        <w:t xml:space="preserve"> et al.</w:t>
      </w:r>
      <w:r w:rsidRPr="00A77C37">
        <w:t xml:space="preserve"> 2020)</w:t>
      </w:r>
      <w:r w:rsidR="00793260" w:rsidRPr="00A77C37">
        <w:t xml:space="preserve"> </w:t>
      </w:r>
      <w:r w:rsidR="00055E6A" w:rsidRPr="00A77C37">
        <w:t>included</w:t>
      </w:r>
      <w:r w:rsidR="00E137E4" w:rsidRPr="00A77C37">
        <w:t xml:space="preserve"> </w:t>
      </w:r>
      <w:r w:rsidR="00055E6A" w:rsidRPr="00A77C37">
        <w:t xml:space="preserve">a cost analysis </w:t>
      </w:r>
      <w:r w:rsidR="00A12C4F" w:rsidRPr="00A77C37">
        <w:t xml:space="preserve">comparing patients </w:t>
      </w:r>
      <w:r w:rsidR="00177DAB" w:rsidRPr="00A77C37">
        <w:t>undergoing mandible or maxillary reconstruction</w:t>
      </w:r>
      <w:r w:rsidR="00A12C4F" w:rsidRPr="00A77C37">
        <w:t xml:space="preserve"> with and without VSP technology. </w:t>
      </w:r>
      <w:r w:rsidR="00055E6A" w:rsidRPr="00A77C37">
        <w:t xml:space="preserve">The study was </w:t>
      </w:r>
      <w:r w:rsidR="00E137E4" w:rsidRPr="00A77C37">
        <w:t xml:space="preserve">conducted at </w:t>
      </w:r>
      <w:r w:rsidR="00CD4214" w:rsidRPr="00A77C37">
        <w:t>2</w:t>
      </w:r>
      <w:r w:rsidR="00E137E4" w:rsidRPr="00A77C37">
        <w:t xml:space="preserve"> sites</w:t>
      </w:r>
      <w:r w:rsidR="00FC7E8A" w:rsidRPr="00A77C37">
        <w:t xml:space="preserve"> </w:t>
      </w:r>
      <w:r w:rsidR="00C63AE9" w:rsidRPr="00A77C37">
        <w:t xml:space="preserve">in Sydney </w:t>
      </w:r>
      <w:r w:rsidR="00FC7E8A" w:rsidRPr="00A77C37">
        <w:t>that treat public and private patients</w:t>
      </w:r>
      <w:r w:rsidR="00793260" w:rsidRPr="00A77C37">
        <w:t>:</w:t>
      </w:r>
      <w:r w:rsidR="009716FA" w:rsidRPr="00A77C37">
        <w:t xml:space="preserve"> Royal Prince Alfred Hospital </w:t>
      </w:r>
      <w:r w:rsidR="00793260" w:rsidRPr="00A77C37">
        <w:t>and</w:t>
      </w:r>
      <w:r w:rsidR="009716FA" w:rsidRPr="00A77C37">
        <w:t xml:space="preserve"> Chris O’Brien </w:t>
      </w:r>
      <w:proofErr w:type="spellStart"/>
      <w:r w:rsidR="009716FA" w:rsidRPr="00A77C37">
        <w:t>Lifehouse</w:t>
      </w:r>
      <w:proofErr w:type="spellEnd"/>
      <w:r w:rsidR="00793260" w:rsidRPr="00A77C37">
        <w:t xml:space="preserve">. </w:t>
      </w:r>
      <w:r w:rsidR="00AD19D5" w:rsidRPr="00A77C37">
        <w:t>The</w:t>
      </w:r>
      <w:r w:rsidR="00031609" w:rsidRPr="00A77C37">
        <w:t xml:space="preserve"> publication</w:t>
      </w:r>
      <w:r w:rsidR="00AD19D5" w:rsidRPr="00A77C37">
        <w:t xml:space="preserve"> reported that </w:t>
      </w:r>
      <w:r w:rsidR="00D8636A" w:rsidRPr="00A77C37">
        <w:t xml:space="preserve">hardware </w:t>
      </w:r>
      <w:r w:rsidR="00AD19D5" w:rsidRPr="00A77C37">
        <w:t xml:space="preserve">cost data </w:t>
      </w:r>
      <w:r w:rsidR="00072B47" w:rsidRPr="00A77C37">
        <w:t xml:space="preserve">for the analysis </w:t>
      </w:r>
      <w:r w:rsidR="00AD19D5" w:rsidRPr="00A77C37">
        <w:t>w</w:t>
      </w:r>
      <w:r w:rsidR="00177DAB" w:rsidRPr="00A77C37">
        <w:t>ere</w:t>
      </w:r>
      <w:r w:rsidR="00AD19D5" w:rsidRPr="00A77C37">
        <w:t xml:space="preserve"> </w:t>
      </w:r>
      <w:r w:rsidR="00D8636A" w:rsidRPr="00A77C37">
        <w:t>provided by DePuy S</w:t>
      </w:r>
      <w:r w:rsidR="00722F62" w:rsidRPr="00A77C37">
        <w:t>ynthes</w:t>
      </w:r>
      <w:r w:rsidR="007C6597" w:rsidRPr="00A77C37">
        <w:t xml:space="preserve"> but </w:t>
      </w:r>
      <w:r w:rsidR="005F098E" w:rsidRPr="00A77C37">
        <w:t xml:space="preserve">does not clarify </w:t>
      </w:r>
      <w:r w:rsidR="000B6B58" w:rsidRPr="00A77C37">
        <w:t>whether each cost is for one or multiple devices</w:t>
      </w:r>
      <w:r w:rsidR="00B87B3C" w:rsidRPr="00A77C37">
        <w:t xml:space="preserve">; </w:t>
      </w:r>
      <w:r w:rsidR="000B6B58" w:rsidRPr="00A77C37">
        <w:t xml:space="preserve">for example, </w:t>
      </w:r>
      <w:r w:rsidR="00DF161A" w:rsidRPr="00A77C37">
        <w:t xml:space="preserve">it is not clear </w:t>
      </w:r>
      <w:r w:rsidR="00E31C6E" w:rsidRPr="00A77C37">
        <w:t xml:space="preserve">whether the cost for modelling and VSP material </w:t>
      </w:r>
      <w:r w:rsidR="0073342B" w:rsidRPr="00A77C37">
        <w:t xml:space="preserve">includes </w:t>
      </w:r>
      <w:r w:rsidR="00677B65" w:rsidRPr="00A77C37">
        <w:t xml:space="preserve">one or multiple surgical guides and/or </w:t>
      </w:r>
      <w:proofErr w:type="spellStart"/>
      <w:r w:rsidR="00677B65" w:rsidRPr="00A77C37">
        <w:t>biomodels</w:t>
      </w:r>
      <w:proofErr w:type="spellEnd"/>
      <w:r w:rsidR="00677B65" w:rsidRPr="00A77C37">
        <w:t>.</w:t>
      </w:r>
      <w:r w:rsidR="00E3283A" w:rsidRPr="00A77C37">
        <w:t xml:space="preserve"> </w:t>
      </w:r>
      <w:r w:rsidR="00167009" w:rsidRPr="00A77C37">
        <w:t>S</w:t>
      </w:r>
      <w:r w:rsidR="00E402D9" w:rsidRPr="00A77C37">
        <w:t xml:space="preserve">urgeon time for pre-operative digital planning </w:t>
      </w:r>
      <w:r w:rsidR="00072B47" w:rsidRPr="00A77C37">
        <w:t>(</w:t>
      </w:r>
      <w:r w:rsidR="00E402D9" w:rsidRPr="00A77C37">
        <w:t>approximately 60 minutes</w:t>
      </w:r>
      <w:r w:rsidR="00072B47" w:rsidRPr="00A77C37">
        <w:t>)</w:t>
      </w:r>
      <w:r w:rsidR="00E402D9" w:rsidRPr="00A77C37">
        <w:t xml:space="preserve"> was not included </w:t>
      </w:r>
      <w:r w:rsidR="006E2740" w:rsidRPr="00A77C37">
        <w:t xml:space="preserve">in the analysis </w:t>
      </w:r>
      <w:r w:rsidR="00E402D9" w:rsidRPr="00A77C37">
        <w:t>as surgeons are not reimbursed for this time.</w:t>
      </w:r>
    </w:p>
    <w:p w14:paraId="3AC3EA19" w14:textId="4E4F49F6" w:rsidR="00D7275C" w:rsidRPr="00060B88" w:rsidRDefault="00D7275C" w:rsidP="00D7275C">
      <w:pPr>
        <w:pStyle w:val="Caption"/>
      </w:pPr>
      <w:bookmarkStart w:id="59" w:name="_Toc200013998"/>
      <w:r>
        <w:t xml:space="preserve">Table </w:t>
      </w:r>
      <w:r>
        <w:fldChar w:fldCharType="begin"/>
      </w:r>
      <w:r>
        <w:instrText>SEQ Table \* ARABIC</w:instrText>
      </w:r>
      <w:r>
        <w:fldChar w:fldCharType="separate"/>
      </w:r>
      <w:r w:rsidR="00C31146">
        <w:rPr>
          <w:noProof/>
        </w:rPr>
        <w:t>15</w:t>
      </w:r>
      <w:r>
        <w:fldChar w:fldCharType="end"/>
      </w:r>
      <w:r>
        <w:tab/>
      </w:r>
      <w:r w:rsidR="00B86D00">
        <w:t xml:space="preserve">Prices </w:t>
      </w:r>
      <w:r w:rsidR="00E216DF">
        <w:t xml:space="preserve">for </w:t>
      </w:r>
      <w:r w:rsidR="007E336F">
        <w:t>medical devices</w:t>
      </w:r>
      <w:r w:rsidR="00E216DF">
        <w:t xml:space="preserve"> </w:t>
      </w:r>
      <w:r w:rsidR="00B86D00">
        <w:t xml:space="preserve">cited in </w:t>
      </w:r>
      <w:r w:rsidR="005E00C5">
        <w:t>Australian cost analysis</w:t>
      </w:r>
      <w:r w:rsidR="00B86D00">
        <w:t xml:space="preserve"> (Mazzola</w:t>
      </w:r>
      <w:r w:rsidR="00E216DF">
        <w:t xml:space="preserve"> 2020)</w:t>
      </w:r>
      <w:bookmarkEnd w:id="59"/>
    </w:p>
    <w:tbl>
      <w:tblPr>
        <w:tblStyle w:val="TableGrid"/>
        <w:tblW w:w="5000" w:type="pct"/>
        <w:tblLook w:val="04A0" w:firstRow="1" w:lastRow="0" w:firstColumn="1" w:lastColumn="0" w:noHBand="0" w:noVBand="1"/>
        <w:tblCaption w:val="Prices for medical devices cited in Australian cost analysis (Mazzola 2020)"/>
        <w:tblDescription w:val="Costs for implants and modelling/VSP used the the Mazzola et al. 2020 study."/>
      </w:tblPr>
      <w:tblGrid>
        <w:gridCol w:w="5783"/>
        <w:gridCol w:w="3855"/>
      </w:tblGrid>
      <w:tr w:rsidR="00C27408" w14:paraId="44D80442" w14:textId="1588A552" w:rsidTr="004B3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pct"/>
            <w:tcBorders>
              <w:top w:val="single" w:sz="4" w:space="0" w:color="auto"/>
              <w:bottom w:val="nil"/>
            </w:tcBorders>
          </w:tcPr>
          <w:p w14:paraId="3733649E" w14:textId="22C7272B" w:rsidR="00C27408" w:rsidRPr="00A77C37" w:rsidRDefault="00C27408" w:rsidP="00A77C37">
            <w:r w:rsidRPr="00A77C37">
              <w:t>Material</w:t>
            </w:r>
          </w:p>
        </w:tc>
        <w:tc>
          <w:tcPr>
            <w:tcW w:w="2000" w:type="pct"/>
            <w:tcBorders>
              <w:top w:val="single" w:sz="4" w:space="0" w:color="auto"/>
              <w:bottom w:val="nil"/>
            </w:tcBorders>
          </w:tcPr>
          <w:p w14:paraId="49A7C908" w14:textId="7C830409" w:rsidR="00C27408" w:rsidRPr="00A77C37" w:rsidRDefault="00C27408" w:rsidP="00A77C37">
            <w:pPr>
              <w:cnfStyle w:val="100000000000" w:firstRow="1" w:lastRow="0" w:firstColumn="0" w:lastColumn="0" w:oddVBand="0" w:evenVBand="0" w:oddHBand="0" w:evenHBand="0" w:firstRowFirstColumn="0" w:firstRowLastColumn="0" w:lastRowFirstColumn="0" w:lastRowLastColumn="0"/>
            </w:pPr>
            <w:r w:rsidRPr="00A77C37">
              <w:t>Device costs cited in study</w:t>
            </w:r>
          </w:p>
        </w:tc>
      </w:tr>
      <w:tr w:rsidR="00C27408" w14:paraId="3F0767D5" w14:textId="0E46660C" w:rsidTr="004B3EF4">
        <w:tc>
          <w:tcPr>
            <w:cnfStyle w:val="001000000000" w:firstRow="0" w:lastRow="0" w:firstColumn="1" w:lastColumn="0" w:oddVBand="0" w:evenVBand="0" w:oddHBand="0" w:evenHBand="0" w:firstRowFirstColumn="0" w:firstRowLastColumn="0" w:lastRowFirstColumn="0" w:lastRowLastColumn="0"/>
            <w:tcW w:w="3000" w:type="pct"/>
            <w:tcBorders>
              <w:top w:val="nil"/>
              <w:bottom w:val="dotted" w:sz="4" w:space="0" w:color="808080" w:themeColor="background1" w:themeShade="80"/>
            </w:tcBorders>
          </w:tcPr>
          <w:p w14:paraId="2E283557" w14:textId="46106BD0" w:rsidR="00C27408" w:rsidRDefault="00C27408" w:rsidP="00DC7554">
            <w:pPr>
              <w:pStyle w:val="061Tabletext629pt"/>
            </w:pPr>
            <w:r>
              <w:t>Screw (locking)</w:t>
            </w:r>
          </w:p>
        </w:tc>
        <w:tc>
          <w:tcPr>
            <w:tcW w:w="2000" w:type="pct"/>
            <w:tcBorders>
              <w:top w:val="nil"/>
              <w:bottom w:val="dotted" w:sz="4" w:space="0" w:color="808080" w:themeColor="background1" w:themeShade="80"/>
            </w:tcBorders>
          </w:tcPr>
          <w:p w14:paraId="57930A85" w14:textId="4EB776C5" w:rsidR="00C27408" w:rsidRDefault="00C27408" w:rsidP="00DC7554">
            <w:pPr>
              <w:pStyle w:val="061Tabletext629pt"/>
              <w:cnfStyle w:val="000000000000" w:firstRow="0" w:lastRow="0" w:firstColumn="0" w:lastColumn="0" w:oddVBand="0" w:evenVBand="0" w:oddHBand="0" w:evenHBand="0" w:firstRowFirstColumn="0" w:firstRowLastColumn="0" w:lastRowFirstColumn="0" w:lastRowLastColumn="0"/>
            </w:pPr>
            <w:r>
              <w:t>$180</w:t>
            </w:r>
          </w:p>
        </w:tc>
      </w:tr>
      <w:tr w:rsidR="00C27408" w14:paraId="54FBD818" w14:textId="39F1520F" w:rsidTr="004B3EF4">
        <w:tc>
          <w:tcPr>
            <w:cnfStyle w:val="001000000000" w:firstRow="0" w:lastRow="0" w:firstColumn="1" w:lastColumn="0" w:oddVBand="0" w:evenVBand="0" w:oddHBand="0" w:evenHBand="0" w:firstRowFirstColumn="0" w:firstRowLastColumn="0" w:lastRowFirstColumn="0" w:lastRowLastColumn="0"/>
            <w:tcW w:w="3000" w:type="pct"/>
            <w:tcBorders>
              <w:top w:val="dotted" w:sz="4" w:space="0" w:color="808080" w:themeColor="background1" w:themeShade="80"/>
            </w:tcBorders>
          </w:tcPr>
          <w:p w14:paraId="1A273637" w14:textId="29DA1DDA" w:rsidR="00C27408" w:rsidRDefault="00C27408" w:rsidP="00DC7554">
            <w:pPr>
              <w:pStyle w:val="061Tabletext629pt"/>
            </w:pPr>
            <w:r>
              <w:t>Screw (non-locking)</w:t>
            </w:r>
          </w:p>
        </w:tc>
        <w:tc>
          <w:tcPr>
            <w:tcW w:w="2000" w:type="pct"/>
            <w:tcBorders>
              <w:top w:val="dotted" w:sz="4" w:space="0" w:color="808080" w:themeColor="background1" w:themeShade="80"/>
            </w:tcBorders>
          </w:tcPr>
          <w:p w14:paraId="6D579BAB" w14:textId="62575A2C" w:rsidR="00C27408" w:rsidRDefault="00C27408" w:rsidP="00DC7554">
            <w:pPr>
              <w:pStyle w:val="061Tabletext629pt"/>
              <w:cnfStyle w:val="000000000000" w:firstRow="0" w:lastRow="0" w:firstColumn="0" w:lastColumn="0" w:oddVBand="0" w:evenVBand="0" w:oddHBand="0" w:evenHBand="0" w:firstRowFirstColumn="0" w:firstRowLastColumn="0" w:lastRowFirstColumn="0" w:lastRowLastColumn="0"/>
            </w:pPr>
            <w:r>
              <w:t>$67</w:t>
            </w:r>
          </w:p>
        </w:tc>
      </w:tr>
      <w:tr w:rsidR="00C27408" w14:paraId="67580B41" w14:textId="5536127C" w:rsidTr="413F56AD">
        <w:tc>
          <w:tcPr>
            <w:cnfStyle w:val="001000000000" w:firstRow="0" w:lastRow="0" w:firstColumn="1" w:lastColumn="0" w:oddVBand="0" w:evenVBand="0" w:oddHBand="0" w:evenHBand="0" w:firstRowFirstColumn="0" w:firstRowLastColumn="0" w:lastRowFirstColumn="0" w:lastRowLastColumn="0"/>
            <w:tcW w:w="3000" w:type="pct"/>
          </w:tcPr>
          <w:p w14:paraId="5C9DFCFD" w14:textId="2BC4E266" w:rsidR="00C27408" w:rsidRDefault="00C27408" w:rsidP="00DC7554">
            <w:pPr>
              <w:pStyle w:val="061Tabletext629pt"/>
            </w:pPr>
            <w:r>
              <w:t>Pre-formed plate</w:t>
            </w:r>
          </w:p>
        </w:tc>
        <w:tc>
          <w:tcPr>
            <w:tcW w:w="2000" w:type="pct"/>
          </w:tcPr>
          <w:p w14:paraId="33FF61CF" w14:textId="7B9D0BCE" w:rsidR="00C27408" w:rsidRDefault="00C27408" w:rsidP="00DC7554">
            <w:pPr>
              <w:pStyle w:val="061Tabletext629pt"/>
              <w:cnfStyle w:val="000000000000" w:firstRow="0" w:lastRow="0" w:firstColumn="0" w:lastColumn="0" w:oddVBand="0" w:evenVBand="0" w:oddHBand="0" w:evenHBand="0" w:firstRowFirstColumn="0" w:firstRowLastColumn="0" w:lastRowFirstColumn="0" w:lastRowLastColumn="0"/>
            </w:pPr>
            <w:r>
              <w:t>$1,600</w:t>
            </w:r>
          </w:p>
        </w:tc>
      </w:tr>
      <w:tr w:rsidR="00C27408" w14:paraId="313FC2A0" w14:textId="52C6EEDE" w:rsidTr="413F56AD">
        <w:tc>
          <w:tcPr>
            <w:cnfStyle w:val="001000000000" w:firstRow="0" w:lastRow="0" w:firstColumn="1" w:lastColumn="0" w:oddVBand="0" w:evenVBand="0" w:oddHBand="0" w:evenHBand="0" w:firstRowFirstColumn="0" w:firstRowLastColumn="0" w:lastRowFirstColumn="0" w:lastRowLastColumn="0"/>
            <w:tcW w:w="3000" w:type="pct"/>
          </w:tcPr>
          <w:p w14:paraId="1C0EC636" w14:textId="0F940E56" w:rsidR="00C27408" w:rsidRDefault="00C27408" w:rsidP="413F56AD">
            <w:pPr>
              <w:pStyle w:val="061Tabletext629pt"/>
              <w:rPr>
                <w:vertAlign w:val="superscript"/>
              </w:rPr>
            </w:pPr>
            <w:r w:rsidRPr="413F56AD">
              <w:t xml:space="preserve">Modelling and VSP </w:t>
            </w:r>
            <w:proofErr w:type="spellStart"/>
            <w:r w:rsidRPr="413F56AD">
              <w:t>material</w:t>
            </w:r>
            <w:r w:rsidRPr="413F56AD">
              <w:rPr>
                <w:vertAlign w:val="superscript"/>
              </w:rPr>
              <w:t>a</w:t>
            </w:r>
            <w:proofErr w:type="spellEnd"/>
          </w:p>
        </w:tc>
        <w:tc>
          <w:tcPr>
            <w:tcW w:w="2000" w:type="pct"/>
          </w:tcPr>
          <w:p w14:paraId="7DD6B737" w14:textId="2E1958C1" w:rsidR="00C27408" w:rsidRDefault="00C27408" w:rsidP="00DC7554">
            <w:pPr>
              <w:pStyle w:val="061Tabletext629pt"/>
              <w:cnfStyle w:val="000000000000" w:firstRow="0" w:lastRow="0" w:firstColumn="0" w:lastColumn="0" w:oddVBand="0" w:evenVBand="0" w:oddHBand="0" w:evenHBand="0" w:firstRowFirstColumn="0" w:firstRowLastColumn="0" w:lastRowFirstColumn="0" w:lastRowLastColumn="0"/>
            </w:pPr>
            <w:r>
              <w:t>$3,800</w:t>
            </w:r>
          </w:p>
        </w:tc>
      </w:tr>
      <w:tr w:rsidR="00C27408" w14:paraId="78AB74F4" w14:textId="533886DF" w:rsidTr="413F56AD">
        <w:tc>
          <w:tcPr>
            <w:cnfStyle w:val="001000000000" w:firstRow="0" w:lastRow="0" w:firstColumn="1" w:lastColumn="0" w:oddVBand="0" w:evenVBand="0" w:oddHBand="0" w:evenHBand="0" w:firstRowFirstColumn="0" w:firstRowLastColumn="0" w:lastRowFirstColumn="0" w:lastRowLastColumn="0"/>
            <w:tcW w:w="3000" w:type="pct"/>
          </w:tcPr>
          <w:p w14:paraId="761A4186" w14:textId="75845DBD" w:rsidR="00C27408" w:rsidRDefault="00C27408" w:rsidP="00DC7554">
            <w:pPr>
              <w:pStyle w:val="061Tabletext629pt"/>
            </w:pPr>
            <w:r>
              <w:t>3D custom made plate</w:t>
            </w:r>
          </w:p>
        </w:tc>
        <w:tc>
          <w:tcPr>
            <w:tcW w:w="2000" w:type="pct"/>
          </w:tcPr>
          <w:p w14:paraId="6850A3DE" w14:textId="4A101A34" w:rsidR="00C27408" w:rsidRDefault="00C27408" w:rsidP="00DC7554">
            <w:pPr>
              <w:pStyle w:val="061Tabletext629pt"/>
              <w:cnfStyle w:val="000000000000" w:firstRow="0" w:lastRow="0" w:firstColumn="0" w:lastColumn="0" w:oddVBand="0" w:evenVBand="0" w:oddHBand="0" w:evenHBand="0" w:firstRowFirstColumn="0" w:firstRowLastColumn="0" w:lastRowFirstColumn="0" w:lastRowLastColumn="0"/>
            </w:pPr>
            <w:r>
              <w:t>$2,000</w:t>
            </w:r>
          </w:p>
        </w:tc>
      </w:tr>
    </w:tbl>
    <w:p w14:paraId="6DF0DBC2" w14:textId="0C634765" w:rsidR="00457E52" w:rsidRDefault="00457E52" w:rsidP="00457E52">
      <w:pPr>
        <w:pStyle w:val="101Tablefootnotes8pt"/>
      </w:pPr>
      <w:r>
        <w:t>Source: Mazzola et al. (20</w:t>
      </w:r>
      <w:r w:rsidR="00763361">
        <w:t>20)</w:t>
      </w:r>
    </w:p>
    <w:p w14:paraId="69BBF74E" w14:textId="75045F8E" w:rsidR="00396236" w:rsidRDefault="00337B2B" w:rsidP="00C267A8">
      <w:pPr>
        <w:pStyle w:val="101Tablefootnotes8pt"/>
      </w:pPr>
      <w:r>
        <w:t xml:space="preserve">Abbreviations: </w:t>
      </w:r>
      <w:r w:rsidR="0022314E">
        <w:t xml:space="preserve">3D, 3-dimensional; </w:t>
      </w:r>
      <w:r w:rsidR="00D456CD">
        <w:t xml:space="preserve">PL, Prescribed List; </w:t>
      </w:r>
      <w:r>
        <w:t>VSP, virtual surgical planning.</w:t>
      </w:r>
    </w:p>
    <w:p w14:paraId="7609FEC3" w14:textId="0348BB28" w:rsidR="00C267A8" w:rsidRPr="00052CA1" w:rsidRDefault="00A31DCE" w:rsidP="00C267A8">
      <w:pPr>
        <w:pStyle w:val="Tablefootnotes"/>
      </w:pPr>
      <w:proofErr w:type="gramStart"/>
      <w:r>
        <w:rPr>
          <w:b/>
          <w:bCs/>
        </w:rPr>
        <w:t>a</w:t>
      </w:r>
      <w:r w:rsidR="00C267A8" w:rsidRPr="00052CA1">
        <w:t xml:space="preserve"> </w:t>
      </w:r>
      <w:r w:rsidR="00052CA1" w:rsidRPr="00052CA1">
        <w:t>Includes</w:t>
      </w:r>
      <w:proofErr w:type="gramEnd"/>
      <w:r w:rsidR="00052CA1" w:rsidRPr="00052CA1">
        <w:t xml:space="preserve"> online planning, virtual design and modelling, </w:t>
      </w:r>
      <w:r w:rsidR="00052CA1">
        <w:t xml:space="preserve">and </w:t>
      </w:r>
      <w:r w:rsidR="00052CA1" w:rsidRPr="00052CA1">
        <w:t>materials for cutting guides.</w:t>
      </w:r>
      <w:r w:rsidR="00052CA1">
        <w:t xml:space="preserve"> Excludes </w:t>
      </w:r>
      <w:r w:rsidR="005F575B">
        <w:t xml:space="preserve">preoperative imaging and </w:t>
      </w:r>
      <w:r w:rsidR="00052CA1">
        <w:t xml:space="preserve">surgeon time for pre-operative </w:t>
      </w:r>
      <w:r w:rsidR="0037617B">
        <w:t>digital planning</w:t>
      </w:r>
      <w:r w:rsidR="005F575B">
        <w:t>.</w:t>
      </w:r>
    </w:p>
    <w:p w14:paraId="0A46A672" w14:textId="3C34DA8A" w:rsidR="007A2A15" w:rsidRPr="007A2A15" w:rsidRDefault="006A48FE" w:rsidP="007A2A15">
      <w:pPr>
        <w:pStyle w:val="BodyText"/>
        <w:rPr>
          <w:lang w:val="en-US"/>
        </w:rPr>
      </w:pPr>
      <w:r>
        <w:rPr>
          <w:lang w:val="en-US"/>
        </w:rPr>
        <w:t xml:space="preserve">The literature search identified </w:t>
      </w:r>
      <w:r w:rsidR="00BE680C">
        <w:rPr>
          <w:lang w:val="en-US"/>
        </w:rPr>
        <w:t>5</w:t>
      </w:r>
      <w:r w:rsidR="004C0ED3">
        <w:rPr>
          <w:lang w:val="en-US"/>
        </w:rPr>
        <w:t xml:space="preserve"> additional studi</w:t>
      </w:r>
      <w:r w:rsidR="000B6C6D">
        <w:rPr>
          <w:lang w:val="en-US"/>
        </w:rPr>
        <w:t>es by Australian authors (</w:t>
      </w:r>
      <w:r w:rsidR="003148D1">
        <w:rPr>
          <w:lang w:val="en-US"/>
        </w:rPr>
        <w:t>Ansari</w:t>
      </w:r>
      <w:r w:rsidR="007C4373">
        <w:rPr>
          <w:lang w:val="en-US"/>
        </w:rPr>
        <w:t xml:space="preserve"> et al. 2019; </w:t>
      </w:r>
      <w:proofErr w:type="spellStart"/>
      <w:r w:rsidR="00021582">
        <w:rPr>
          <w:lang w:val="en-US"/>
        </w:rPr>
        <w:t>Delpachitra</w:t>
      </w:r>
      <w:proofErr w:type="spellEnd"/>
      <w:r w:rsidR="00021582">
        <w:rPr>
          <w:lang w:val="en-US"/>
        </w:rPr>
        <w:t xml:space="preserve"> and </w:t>
      </w:r>
      <w:proofErr w:type="spellStart"/>
      <w:r w:rsidR="00021582">
        <w:rPr>
          <w:lang w:val="en-US"/>
        </w:rPr>
        <w:t>Bordbar</w:t>
      </w:r>
      <w:proofErr w:type="spellEnd"/>
      <w:r w:rsidR="00021582">
        <w:rPr>
          <w:lang w:val="en-US"/>
        </w:rPr>
        <w:t xml:space="preserve">, 2023; </w:t>
      </w:r>
      <w:r w:rsidR="00D934D8">
        <w:rPr>
          <w:lang w:val="en-US"/>
        </w:rPr>
        <w:t xml:space="preserve">D’Urso et al. 1998; </w:t>
      </w:r>
      <w:r w:rsidR="005A18F3">
        <w:rPr>
          <w:lang w:val="en-US"/>
        </w:rPr>
        <w:t>Kovacs and Kaing, 2</w:t>
      </w:r>
      <w:r w:rsidR="004B0178">
        <w:rPr>
          <w:lang w:val="en-US"/>
        </w:rPr>
        <w:t>022</w:t>
      </w:r>
      <w:r w:rsidR="00B9745B">
        <w:rPr>
          <w:lang w:val="en-US"/>
        </w:rPr>
        <w:t xml:space="preserve">; </w:t>
      </w:r>
      <w:r w:rsidR="005E0EA2">
        <w:rPr>
          <w:lang w:val="en-US"/>
        </w:rPr>
        <w:t xml:space="preserve">Thayaparan et al. 2021). </w:t>
      </w:r>
      <w:r w:rsidR="007F1AAF">
        <w:rPr>
          <w:lang w:val="en-US"/>
        </w:rPr>
        <w:t xml:space="preserve">None of these studies included information on pricing </w:t>
      </w:r>
      <w:r w:rsidR="00F103CB">
        <w:rPr>
          <w:lang w:val="en-US"/>
        </w:rPr>
        <w:t xml:space="preserve">in Australia. </w:t>
      </w:r>
    </w:p>
    <w:p w14:paraId="65486664" w14:textId="5C2D570F" w:rsidR="002F1393" w:rsidRDefault="001F2458" w:rsidP="002F1393">
      <w:pPr>
        <w:pStyle w:val="BodyText"/>
      </w:pPr>
      <w:r w:rsidRPr="413F56AD">
        <w:t>Both Ma</w:t>
      </w:r>
      <w:r w:rsidR="001821C4" w:rsidRPr="413F56AD">
        <w:t>z</w:t>
      </w:r>
      <w:r w:rsidRPr="413F56AD">
        <w:t>zola et al. (2020) and Kovacs and Kaing (2022) reported</w:t>
      </w:r>
      <w:r w:rsidR="006267FD" w:rsidRPr="413F56AD">
        <w:t xml:space="preserve"> that they use</w:t>
      </w:r>
      <w:r w:rsidRPr="413F56AD">
        <w:t xml:space="preserve"> </w:t>
      </w:r>
      <w:r w:rsidR="002F3D2C" w:rsidRPr="413F56AD">
        <w:t xml:space="preserve">in-house </w:t>
      </w:r>
      <w:r w:rsidR="00120A64" w:rsidRPr="413F56AD">
        <w:t>VSP</w:t>
      </w:r>
      <w:r w:rsidR="00B73166" w:rsidRPr="413F56AD">
        <w:t xml:space="preserve"> </w:t>
      </w:r>
      <w:r w:rsidR="00F13882" w:rsidRPr="413F56AD">
        <w:t xml:space="preserve">to produce </w:t>
      </w:r>
      <w:r w:rsidR="00F1717F" w:rsidRPr="413F56AD">
        <w:t>anatomical models and surgical cutting guides.</w:t>
      </w:r>
      <w:r w:rsidR="006D75AA" w:rsidRPr="413F56AD">
        <w:rPr>
          <w:rStyle w:val="FootnoteReference"/>
        </w:rPr>
        <w:footnoteReference w:id="12"/>
      </w:r>
      <w:r w:rsidR="00F1717F" w:rsidRPr="413F56AD">
        <w:t xml:space="preserve"> </w:t>
      </w:r>
      <w:r w:rsidR="008F37C5" w:rsidRPr="413F56AD">
        <w:t>Therefore</w:t>
      </w:r>
      <w:r w:rsidR="00615B45" w:rsidRPr="413F56AD">
        <w:t>,</w:t>
      </w:r>
      <w:r w:rsidR="008F37C5" w:rsidRPr="413F56AD">
        <w:t xml:space="preserve"> such </w:t>
      </w:r>
      <w:r w:rsidR="003F4A6D" w:rsidRPr="413F56AD">
        <w:t xml:space="preserve">services are available in at least </w:t>
      </w:r>
      <w:r w:rsidR="00CD4214" w:rsidRPr="413F56AD">
        <w:t>2</w:t>
      </w:r>
      <w:r w:rsidR="003F4A6D" w:rsidRPr="413F56AD">
        <w:t xml:space="preserve"> major public hospitals</w:t>
      </w:r>
      <w:r w:rsidR="009B1E3C" w:rsidRPr="413F56AD">
        <w:t>:</w:t>
      </w:r>
      <w:r w:rsidR="005D1C25" w:rsidRPr="413F56AD">
        <w:t xml:space="preserve"> Royal Prince Alfred in Sydney and </w:t>
      </w:r>
      <w:r w:rsidR="00615B45" w:rsidRPr="413F56AD">
        <w:t>Royal Perth Hospital. The cost of in</w:t>
      </w:r>
      <w:r w:rsidR="006D4A4B" w:rsidRPr="413F56AD">
        <w:t xml:space="preserve">-house </w:t>
      </w:r>
      <w:r w:rsidR="00FC772F" w:rsidRPr="413F56AD">
        <w:t xml:space="preserve">planning and printing was </w:t>
      </w:r>
      <w:r w:rsidR="004777B1" w:rsidRPr="413F56AD">
        <w:t>not the focus of the literature review</w:t>
      </w:r>
      <w:r w:rsidR="00555FFE">
        <w:t>;</w:t>
      </w:r>
      <w:r w:rsidR="004777B1" w:rsidRPr="413F56AD">
        <w:t xml:space="preserve"> however</w:t>
      </w:r>
      <w:r w:rsidR="00250CC7">
        <w:t>,</w:t>
      </w:r>
      <w:r w:rsidR="004777B1" w:rsidRPr="413F56AD">
        <w:t xml:space="preserve"> </w:t>
      </w:r>
      <w:r w:rsidR="00687C46" w:rsidRPr="413F56AD">
        <w:t xml:space="preserve">there is a </w:t>
      </w:r>
      <w:r w:rsidR="00D747A9" w:rsidRPr="413F56AD">
        <w:t xml:space="preserve">consensus across the literature that </w:t>
      </w:r>
      <w:r w:rsidR="00034FC6" w:rsidRPr="413F56AD">
        <w:t>costs are lower than commercial production</w:t>
      </w:r>
      <w:r w:rsidR="00061AB9" w:rsidRPr="413F56AD">
        <w:t xml:space="preserve"> (</w:t>
      </w:r>
      <w:r w:rsidR="0034113B" w:rsidRPr="413F56AD">
        <w:t xml:space="preserve">for example Ballard et al. 2020; </w:t>
      </w:r>
      <w:r w:rsidR="00061AB9" w:rsidRPr="413F56AD">
        <w:t>Smithers et al</w:t>
      </w:r>
      <w:r w:rsidR="0034113B" w:rsidRPr="413F56AD">
        <w:t>. 2018)</w:t>
      </w:r>
      <w:r w:rsidR="00034FC6" w:rsidRPr="413F56AD">
        <w:t>. Therefore, costs in public hospital</w:t>
      </w:r>
      <w:r w:rsidR="00D40682" w:rsidRPr="413F56AD">
        <w:t>s</w:t>
      </w:r>
      <w:r w:rsidR="00034FC6" w:rsidRPr="413F56AD">
        <w:t xml:space="preserve"> with in-house facilities are expected to be lower than </w:t>
      </w:r>
      <w:r w:rsidR="00071B53" w:rsidRPr="413F56AD">
        <w:t>costs</w:t>
      </w:r>
      <w:r w:rsidR="00034FC6" w:rsidRPr="413F56AD">
        <w:t xml:space="preserve"> </w:t>
      </w:r>
      <w:r w:rsidR="003E0189" w:rsidRPr="413F56AD">
        <w:t>reported for commercial VSP in Mazzola et al. (2020)</w:t>
      </w:r>
      <w:r w:rsidR="0083179D" w:rsidRPr="413F56AD">
        <w:t xml:space="preserve"> and </w:t>
      </w:r>
      <w:r w:rsidR="00071B53" w:rsidRPr="413F56AD">
        <w:t>costs</w:t>
      </w:r>
      <w:r w:rsidR="008429BA" w:rsidRPr="413F56AD">
        <w:t xml:space="preserve"> </w:t>
      </w:r>
      <w:r w:rsidR="0083179D" w:rsidRPr="413F56AD">
        <w:t xml:space="preserve">used for benchmarking by </w:t>
      </w:r>
      <w:r w:rsidR="0018494C" w:rsidRPr="413F56AD">
        <w:t>IHPA</w:t>
      </w:r>
      <w:r w:rsidR="00D631DC" w:rsidRPr="413F56AD">
        <w:t xml:space="preserve"> (now IHACPA</w:t>
      </w:r>
      <w:r w:rsidR="00D41ED1" w:rsidRPr="413F56AD">
        <w:t>)</w:t>
      </w:r>
      <w:r w:rsidR="006267FD" w:rsidRPr="413F56AD">
        <w:t>.</w:t>
      </w:r>
    </w:p>
    <w:p w14:paraId="0798B26A" w14:textId="3409B6C1" w:rsidR="000A023A" w:rsidRPr="002F1393" w:rsidRDefault="000A023A" w:rsidP="002F1393">
      <w:pPr>
        <w:pStyle w:val="BodyText"/>
      </w:pPr>
      <w:r w:rsidRPr="413F56AD">
        <w:t xml:space="preserve">Three of the </w:t>
      </w:r>
      <w:r w:rsidR="0095591C" w:rsidRPr="413F56AD">
        <w:t xml:space="preserve">Australian </w:t>
      </w:r>
      <w:r w:rsidRPr="413F56AD">
        <w:t xml:space="preserve">studies relate to the </w:t>
      </w:r>
      <w:proofErr w:type="spellStart"/>
      <w:r w:rsidRPr="413F56AD">
        <w:t>Anatomics</w:t>
      </w:r>
      <w:proofErr w:type="spellEnd"/>
      <w:r w:rsidRPr="413F56AD">
        <w:t xml:space="preserve"> system </w:t>
      </w:r>
      <w:r w:rsidR="00053426" w:rsidRPr="413F56AD">
        <w:t xml:space="preserve">(Ansari et al. 2019; </w:t>
      </w:r>
      <w:r w:rsidR="00495F5B" w:rsidRPr="413F56AD">
        <w:t>Thayaparan</w:t>
      </w:r>
      <w:r w:rsidR="00085D4E" w:rsidRPr="413F56AD">
        <w:t xml:space="preserve"> et al.</w:t>
      </w:r>
      <w:r w:rsidR="00B02DF9" w:rsidRPr="413F56AD">
        <w:t xml:space="preserve"> 202</w:t>
      </w:r>
      <w:r w:rsidR="00085D4E" w:rsidRPr="413F56AD">
        <w:t>1</w:t>
      </w:r>
      <w:r w:rsidR="00B02DF9" w:rsidRPr="413F56AD">
        <w:t>; D’U</w:t>
      </w:r>
      <w:r w:rsidR="00782FFC" w:rsidRPr="413F56AD">
        <w:t>rso et al. 1998).</w:t>
      </w:r>
    </w:p>
    <w:p w14:paraId="414D2455" w14:textId="556A83EB" w:rsidR="002F1393" w:rsidRDefault="002F1393" w:rsidP="002C49B0">
      <w:pPr>
        <w:pStyle w:val="Heading3"/>
      </w:pPr>
      <w:bookmarkStart w:id="60" w:name="_Toc200013973"/>
      <w:r>
        <w:lastRenderedPageBreak/>
        <w:t>International pricing and reimbursement</w:t>
      </w:r>
      <w:bookmarkEnd w:id="60"/>
    </w:p>
    <w:p w14:paraId="7273073A" w14:textId="53552D75" w:rsidR="007A46C6" w:rsidRDefault="007A46C6" w:rsidP="00A77C37">
      <w:pPr>
        <w:pStyle w:val="Heading4"/>
      </w:pPr>
      <w:r>
        <w:t>U</w:t>
      </w:r>
      <w:r w:rsidR="00A24A11">
        <w:t xml:space="preserve">nited </w:t>
      </w:r>
      <w:r>
        <w:t>K</w:t>
      </w:r>
      <w:r w:rsidR="00A24A11">
        <w:t>ingdom</w:t>
      </w:r>
    </w:p>
    <w:p w14:paraId="6A448167" w14:textId="301C5145" w:rsidR="007A46C6" w:rsidRPr="00A77C37" w:rsidRDefault="00E81283" w:rsidP="00A77C37">
      <w:r w:rsidRPr="00A77C37">
        <w:t xml:space="preserve">The UK National Health Service (NHS) </w:t>
      </w:r>
      <w:r w:rsidR="00920D0A" w:rsidRPr="00A77C37">
        <w:t xml:space="preserve">Specialised Services Devices Programme (SSDP) </w:t>
      </w:r>
      <w:r w:rsidR="00EC3975" w:rsidRPr="00A77C37">
        <w:t xml:space="preserve">is a list of devices that </w:t>
      </w:r>
      <w:r w:rsidR="00192AB0" w:rsidRPr="00A77C37">
        <w:t>are paid for separately</w:t>
      </w:r>
      <w:r w:rsidR="00AD3283" w:rsidRPr="00A77C37">
        <w:t xml:space="preserve"> to the procedure in which they are used</w:t>
      </w:r>
      <w:r w:rsidR="00D317EC" w:rsidRPr="00A77C37">
        <w:t xml:space="preserve"> (i.e. they are excluded from the </w:t>
      </w:r>
      <w:r w:rsidR="00C07373" w:rsidRPr="00A77C37">
        <w:t xml:space="preserve">National </w:t>
      </w:r>
      <w:r w:rsidR="00715EC6" w:rsidRPr="00A77C37">
        <w:t>Tariff</w:t>
      </w:r>
      <w:r w:rsidR="00C07373" w:rsidRPr="00A77C37">
        <w:t xml:space="preserve"> Payment System). </w:t>
      </w:r>
      <w:r w:rsidR="00D80544" w:rsidRPr="00A77C37">
        <w:t>T</w:t>
      </w:r>
      <w:r w:rsidR="004A6508" w:rsidRPr="00A77C37">
        <w:t xml:space="preserve">he SSDP aims to </w:t>
      </w:r>
      <w:r w:rsidR="000A1A3B" w:rsidRPr="00A77C37">
        <w:t xml:space="preserve">reduce pricing variation and </w:t>
      </w:r>
      <w:r w:rsidR="00746EE4" w:rsidRPr="00A77C37">
        <w:t xml:space="preserve">increase transparency </w:t>
      </w:r>
      <w:r w:rsidR="00005AE0" w:rsidRPr="00A77C37">
        <w:t>by using central</w:t>
      </w:r>
      <w:r w:rsidR="00956E7C" w:rsidRPr="00A77C37">
        <w:t xml:space="preserve">ised purchasing and supply. </w:t>
      </w:r>
      <w:r w:rsidR="00951637" w:rsidRPr="00A77C37">
        <w:t>The 202</w:t>
      </w:r>
      <w:r w:rsidR="00336C0A" w:rsidRPr="00A77C37">
        <w:t xml:space="preserve">4-25 </w:t>
      </w:r>
      <w:r w:rsidR="00283F2B" w:rsidRPr="00A77C37">
        <w:t>NHS payment scheme list</w:t>
      </w:r>
      <w:r w:rsidR="007D4ECA" w:rsidRPr="00A77C37">
        <w:t>s</w:t>
      </w:r>
      <w:r w:rsidR="002B4443" w:rsidRPr="00A77C37">
        <w:t xml:space="preserve"> ‘</w:t>
      </w:r>
      <w:r w:rsidR="00B20263" w:rsidRPr="00A77C37">
        <w:t>B</w:t>
      </w:r>
      <w:r w:rsidR="002B4443" w:rsidRPr="00A77C37">
        <w:t xml:space="preserve">espoke </w:t>
      </w:r>
      <w:r w:rsidR="007D4ECA" w:rsidRPr="00A77C37">
        <w:t>maxillofacial prostheses’ and ‘</w:t>
      </w:r>
      <w:r w:rsidR="00B20263" w:rsidRPr="00A77C37">
        <w:t>B</w:t>
      </w:r>
      <w:r w:rsidR="007D4ECA" w:rsidRPr="00A77C37">
        <w:t>espoke orthopaedic prostheses</w:t>
      </w:r>
      <w:r w:rsidR="0014302F" w:rsidRPr="00A77C37">
        <w:t xml:space="preserve">’ </w:t>
      </w:r>
      <w:r w:rsidR="00BD23B6" w:rsidRPr="00A77C37">
        <w:t>noting that they are under consideration for inclusion in central procurement for 2025/26</w:t>
      </w:r>
      <w:r w:rsidR="00276990" w:rsidRPr="00A77C37">
        <w:footnoteReference w:id="13"/>
      </w:r>
      <w:r w:rsidR="00BD23B6" w:rsidRPr="00A77C37">
        <w:t xml:space="preserve">. </w:t>
      </w:r>
      <w:r w:rsidR="00906794" w:rsidRPr="00A77C37">
        <w:t>No details of costs were identified.</w:t>
      </w:r>
    </w:p>
    <w:p w14:paraId="188D42AF" w14:textId="4B99E18F" w:rsidR="00AA2D9A" w:rsidRDefault="00AA2D9A" w:rsidP="0001046C">
      <w:pPr>
        <w:pStyle w:val="BodyText"/>
      </w:pPr>
      <w:r>
        <w:t>T</w:t>
      </w:r>
      <w:r w:rsidR="00CE2EF8">
        <w:t xml:space="preserve">he HTA search identified only </w:t>
      </w:r>
      <w:r w:rsidR="00CD4214">
        <w:t>2</w:t>
      </w:r>
      <w:r>
        <w:t xml:space="preserve"> </w:t>
      </w:r>
      <w:r w:rsidR="00AF7616">
        <w:t xml:space="preserve">relevant </w:t>
      </w:r>
      <w:r>
        <w:t xml:space="preserve">assessments </w:t>
      </w:r>
      <w:r w:rsidR="00AF7616">
        <w:t xml:space="preserve">of customised devices </w:t>
      </w:r>
      <w:r w:rsidR="00DC7B4B">
        <w:t xml:space="preserve">for orofacial reconstruction </w:t>
      </w:r>
      <w:r w:rsidR="0023769C">
        <w:t xml:space="preserve">by </w:t>
      </w:r>
      <w:r w:rsidR="0001046C">
        <w:t xml:space="preserve">the National Institute for Health and Care Excellence (NICE) </w:t>
      </w:r>
      <w:r w:rsidR="00646F0D">
        <w:t>(</w:t>
      </w:r>
      <w:hyperlink r:id="rId20" w:tooltip="Hyperlink to NICE website entry for IPG449" w:history="1">
        <w:r w:rsidR="00C74A5C" w:rsidRPr="0075003F">
          <w:rPr>
            <w:rStyle w:val="Hyperlink"/>
          </w:rPr>
          <w:t>IPG449</w:t>
        </w:r>
      </w:hyperlink>
      <w:r w:rsidR="00C74A5C">
        <w:t xml:space="preserve">; </w:t>
      </w:r>
      <w:hyperlink r:id="rId21" w:tooltip="Hyperlink to NICE website entry for IPG457" w:history="1">
        <w:r w:rsidR="00C74A5C" w:rsidRPr="00972DCE">
          <w:rPr>
            <w:rStyle w:val="Hyperlink"/>
          </w:rPr>
          <w:t>IPG</w:t>
        </w:r>
        <w:r w:rsidR="00B11D00" w:rsidRPr="00972DCE">
          <w:rPr>
            <w:rStyle w:val="Hyperlink"/>
          </w:rPr>
          <w:t>457</w:t>
        </w:r>
      </w:hyperlink>
      <w:r w:rsidR="00646F0D">
        <w:t>)</w:t>
      </w:r>
      <w:r w:rsidR="009F55A5">
        <w:t>. The</w:t>
      </w:r>
      <w:r w:rsidR="00955546">
        <w:t xml:space="preserve"> assessments</w:t>
      </w:r>
      <w:r w:rsidR="009F55A5">
        <w:t xml:space="preserve"> were published in 2013 </w:t>
      </w:r>
      <w:r w:rsidR="00BA2231">
        <w:t xml:space="preserve">and </w:t>
      </w:r>
      <w:r w:rsidR="00646F0D">
        <w:t xml:space="preserve">therefore not </w:t>
      </w:r>
      <w:r w:rsidR="00CA4DF2">
        <w:t>considered informative</w:t>
      </w:r>
      <w:r w:rsidR="004A42E6">
        <w:t>.</w:t>
      </w:r>
      <w:r w:rsidR="00F81BFB">
        <w:t xml:space="preserve"> </w:t>
      </w:r>
    </w:p>
    <w:p w14:paraId="101C1C87" w14:textId="0A69C568" w:rsidR="000B0A28" w:rsidRPr="007A46C6" w:rsidRDefault="006E691C" w:rsidP="0001046C">
      <w:pPr>
        <w:pStyle w:val="BodyText"/>
      </w:pPr>
      <w:r w:rsidRPr="413F56AD">
        <w:t xml:space="preserve">Two publications reported results of </w:t>
      </w:r>
      <w:r w:rsidR="00EC4D81" w:rsidRPr="413F56AD">
        <w:t xml:space="preserve">a survey of </w:t>
      </w:r>
      <w:r w:rsidR="0024005B" w:rsidRPr="413F56AD">
        <w:t>OMF</w:t>
      </w:r>
      <w:r w:rsidR="00EC4D81" w:rsidRPr="413F56AD">
        <w:t xml:space="preserve"> surgeons in the UK</w:t>
      </w:r>
      <w:r w:rsidR="00CF2169" w:rsidRPr="413F56AD">
        <w:t xml:space="preserve"> (Goodson et al. 2021</w:t>
      </w:r>
      <w:r w:rsidR="00BD28E4" w:rsidRPr="413F56AD">
        <w:t>a</w:t>
      </w:r>
      <w:r w:rsidR="00CF2169" w:rsidRPr="413F56AD">
        <w:t>; Goodson et al. 2021b)</w:t>
      </w:r>
      <w:r w:rsidR="00EC4D81" w:rsidRPr="413F56AD">
        <w:t xml:space="preserve">. </w:t>
      </w:r>
      <w:r w:rsidR="00E80585" w:rsidRPr="413F56AD">
        <w:t xml:space="preserve">The rate of utilisation of </w:t>
      </w:r>
      <w:r w:rsidR="00FC4776" w:rsidRPr="413F56AD">
        <w:t xml:space="preserve">surgical guides and </w:t>
      </w:r>
      <w:proofErr w:type="spellStart"/>
      <w:r w:rsidR="00FC4776" w:rsidRPr="413F56AD">
        <w:t>biomodels</w:t>
      </w:r>
      <w:proofErr w:type="spellEnd"/>
      <w:r w:rsidR="00FC4776" w:rsidRPr="413F56AD">
        <w:t xml:space="preserve"> was high</w:t>
      </w:r>
      <w:r w:rsidR="00F72164" w:rsidRPr="413F56AD">
        <w:t xml:space="preserve"> (88% of respondents)</w:t>
      </w:r>
      <w:r w:rsidR="00250CC7">
        <w:t>;</w:t>
      </w:r>
      <w:r w:rsidR="00F72164" w:rsidRPr="413F56AD">
        <w:t xml:space="preserve"> however</w:t>
      </w:r>
      <w:r w:rsidR="00250CC7">
        <w:t>,</w:t>
      </w:r>
      <w:r w:rsidR="00F72164" w:rsidRPr="413F56AD">
        <w:t xml:space="preserve"> </w:t>
      </w:r>
      <w:r w:rsidR="001577E9" w:rsidRPr="413F56AD">
        <w:t xml:space="preserve">costs were considered the greatest barrier to use. The authors noted that funding for </w:t>
      </w:r>
      <w:r w:rsidR="006C79E7" w:rsidRPr="413F56AD">
        <w:t>patient-specific</w:t>
      </w:r>
      <w:r w:rsidR="001577E9" w:rsidRPr="413F56AD">
        <w:t xml:space="preserve"> titanium implants </w:t>
      </w:r>
      <w:r w:rsidR="00522F05" w:rsidRPr="413F56AD">
        <w:t>depends o</w:t>
      </w:r>
      <w:r w:rsidR="00F815D1" w:rsidRPr="413F56AD">
        <w:t>n local health authorities</w:t>
      </w:r>
      <w:r w:rsidR="00B10DDA" w:rsidRPr="413F56AD">
        <w:t xml:space="preserve"> and their interpretations of whether the</w:t>
      </w:r>
      <w:r w:rsidR="00B55BCF" w:rsidRPr="413F56AD">
        <w:t xml:space="preserve"> implants </w:t>
      </w:r>
      <w:r w:rsidR="00B10DDA" w:rsidRPr="413F56AD">
        <w:t xml:space="preserve">are </w:t>
      </w:r>
      <w:r w:rsidR="00600589" w:rsidRPr="413F56AD">
        <w:t xml:space="preserve">considered </w:t>
      </w:r>
      <w:r w:rsidR="00B10DDA" w:rsidRPr="413F56AD">
        <w:t>sta</w:t>
      </w:r>
      <w:r w:rsidR="00D943BF" w:rsidRPr="413F56AD">
        <w:t>ndard o</w:t>
      </w:r>
      <w:r w:rsidR="00035AFF" w:rsidRPr="413F56AD">
        <w:t>f</w:t>
      </w:r>
      <w:r w:rsidR="00D943BF" w:rsidRPr="413F56AD">
        <w:t xml:space="preserve"> care o</w:t>
      </w:r>
      <w:r w:rsidR="003E4C5B" w:rsidRPr="413F56AD">
        <w:t>r</w:t>
      </w:r>
      <w:r w:rsidR="00D943BF" w:rsidRPr="413F56AD">
        <w:t xml:space="preserve"> require individual funding requests (Goodson et al. 2021</w:t>
      </w:r>
      <w:r w:rsidR="00811C17" w:rsidRPr="413F56AD">
        <w:t>a</w:t>
      </w:r>
      <w:r w:rsidR="00D943BF" w:rsidRPr="413F56AD">
        <w:t>).</w:t>
      </w:r>
    </w:p>
    <w:p w14:paraId="0E7470C6" w14:textId="241724FD" w:rsidR="00361F67" w:rsidRDefault="00361F67" w:rsidP="00A77C37">
      <w:pPr>
        <w:pStyle w:val="Heading4"/>
      </w:pPr>
      <w:r>
        <w:t>Belgium</w:t>
      </w:r>
    </w:p>
    <w:p w14:paraId="5BAF6233" w14:textId="7E3A80FB" w:rsidR="00B84375" w:rsidRPr="00A77C37" w:rsidRDefault="00B84375" w:rsidP="00A77C37">
      <w:r w:rsidRPr="00A77C37">
        <w:t>The HTA search identified a 2018 report from the Belgium KCE (Vinck et al. 2018). In addition to clinical and economic evidence, the HTA considered legal</w:t>
      </w:r>
      <w:r w:rsidR="009B4C76" w:rsidRPr="00A77C37">
        <w:t xml:space="preserve">, regulatory, ethical and </w:t>
      </w:r>
      <w:r w:rsidRPr="00A77C37">
        <w:t>reimbursement</w:t>
      </w:r>
      <w:r w:rsidR="009B4C76" w:rsidRPr="00A77C37">
        <w:t xml:space="preserve"> issues.</w:t>
      </w:r>
      <w:r w:rsidRPr="00A77C37">
        <w:t xml:space="preserve"> </w:t>
      </w:r>
      <w:r w:rsidR="00B87A35" w:rsidRPr="00A77C37">
        <w:t xml:space="preserve">The </w:t>
      </w:r>
      <w:r w:rsidR="00F1735C" w:rsidRPr="00A77C37">
        <w:t>report</w:t>
      </w:r>
      <w:r w:rsidR="00B87A35" w:rsidRPr="00A77C37">
        <w:t xml:space="preserve"> note</w:t>
      </w:r>
      <w:r w:rsidR="00C37B63" w:rsidRPr="00A77C37">
        <w:t>d</w:t>
      </w:r>
      <w:r w:rsidR="00B87A35" w:rsidRPr="00A77C37">
        <w:t xml:space="preserve"> that </w:t>
      </w:r>
      <w:r w:rsidR="007E4586" w:rsidRPr="00A77C37">
        <w:t>cu</w:t>
      </w:r>
      <w:r w:rsidR="00D421B5" w:rsidRPr="00A77C37">
        <w:t>s</w:t>
      </w:r>
      <w:r w:rsidR="007E4586" w:rsidRPr="00A77C37">
        <w:t xml:space="preserve">tom-made medical devices do not </w:t>
      </w:r>
      <w:r w:rsidR="002D4B1C" w:rsidRPr="00A77C37">
        <w:t xml:space="preserve">have a CE </w:t>
      </w:r>
      <w:proofErr w:type="gramStart"/>
      <w:r w:rsidR="002D4B1C" w:rsidRPr="00A77C37">
        <w:t>mark</w:t>
      </w:r>
      <w:proofErr w:type="gramEnd"/>
      <w:r w:rsidR="002D4B1C" w:rsidRPr="00A77C37">
        <w:t xml:space="preserve"> </w:t>
      </w:r>
      <w:r w:rsidR="00B410EF" w:rsidRPr="00A77C37">
        <w:t>but th</w:t>
      </w:r>
      <w:r w:rsidR="00D421B5" w:rsidRPr="00A77C37">
        <w:t>ey can still be reimbursed under the Belgium health insurance system.</w:t>
      </w:r>
      <w:r w:rsidR="00A62FA1" w:rsidRPr="00A77C37">
        <w:t xml:space="preserve"> Custom-made devices reimbursed within this system, and a summary of the conditions of reimbursement are p</w:t>
      </w:r>
      <w:r w:rsidR="00845A8C" w:rsidRPr="00A77C37">
        <w:t>resented in</w:t>
      </w:r>
      <w:r w:rsidR="00D421B5" w:rsidRPr="00A77C37">
        <w:t xml:space="preserve"> </w:t>
      </w:r>
      <w:r w:rsidRPr="00A77C37">
        <w:fldChar w:fldCharType="begin"/>
      </w:r>
      <w:r w:rsidRPr="00A77C37">
        <w:instrText xml:space="preserve"> REF _Ref189057928 \h </w:instrText>
      </w:r>
      <w:r w:rsidRPr="00A77C37">
        <w:fldChar w:fldCharType="separate"/>
      </w:r>
      <w:r w:rsidR="00C31146" w:rsidRPr="00A77C37">
        <w:t>Table 16</w:t>
      </w:r>
      <w:r w:rsidRPr="00A77C37">
        <w:fldChar w:fldCharType="end"/>
      </w:r>
      <w:r w:rsidR="0044167D" w:rsidRPr="00A77C37">
        <w:t>.</w:t>
      </w:r>
      <w:r w:rsidR="00DE0A89" w:rsidRPr="00A77C37">
        <w:t xml:space="preserve"> Note that dental implants do not fall under </w:t>
      </w:r>
      <w:r w:rsidR="00484E76" w:rsidRPr="00A77C37">
        <w:t>this system.</w:t>
      </w:r>
    </w:p>
    <w:p w14:paraId="6F978C68" w14:textId="652174A4" w:rsidR="00407852" w:rsidRPr="00F321E7" w:rsidRDefault="00F1735C" w:rsidP="00D77CEF">
      <w:pPr>
        <w:pStyle w:val="BodyText"/>
      </w:pPr>
      <w:r>
        <w:t>According to t</w:t>
      </w:r>
      <w:r w:rsidR="00407852">
        <w:t>he report</w:t>
      </w:r>
      <w:r>
        <w:t xml:space="preserve">, </w:t>
      </w:r>
      <w:r w:rsidR="00AE293E">
        <w:t xml:space="preserve">there is no separate reimbursement of the pre-operative planning phase, although </w:t>
      </w:r>
      <w:r w:rsidR="00383CAB">
        <w:t xml:space="preserve">it is possible to include those costs in the price of the implant as the cost structure is not transparent. </w:t>
      </w:r>
      <w:r w:rsidR="00383CAB" w:rsidRPr="00F321E7">
        <w:t xml:space="preserve">However, </w:t>
      </w:r>
      <w:r w:rsidR="004B27D0" w:rsidRPr="00F321E7">
        <w:t>there is a specific reimbursement code for pre-</w:t>
      </w:r>
      <w:r w:rsidR="00D77CEF" w:rsidRPr="00F321E7">
        <w:t>operative</w:t>
      </w:r>
      <w:r w:rsidR="004B27D0" w:rsidRPr="00F321E7">
        <w:t xml:space="preserve"> planning in </w:t>
      </w:r>
      <w:r w:rsidR="00A8382B" w:rsidRPr="00F321E7">
        <w:t>OMF</w:t>
      </w:r>
      <w:r w:rsidR="004B27D0" w:rsidRPr="00F321E7">
        <w:t xml:space="preserve"> surgery </w:t>
      </w:r>
      <w:r w:rsidR="00D77CEF" w:rsidRPr="00F321E7">
        <w:t xml:space="preserve">(Nomenclature codes 258790 </w:t>
      </w:r>
      <w:r w:rsidR="007946D0" w:rsidRPr="00F321E7">
        <w:t>[</w:t>
      </w:r>
      <w:r w:rsidR="00D77CEF" w:rsidRPr="00F321E7">
        <w:t>ambulant</w:t>
      </w:r>
      <w:r w:rsidR="007946D0" w:rsidRPr="00F321E7">
        <w:t>]</w:t>
      </w:r>
      <w:r w:rsidR="00D77CEF" w:rsidRPr="00F321E7">
        <w:t xml:space="preserve"> and 258801 </w:t>
      </w:r>
      <w:r w:rsidR="007946D0" w:rsidRPr="00F321E7">
        <w:t>[</w:t>
      </w:r>
      <w:r w:rsidR="00D77CEF" w:rsidRPr="00F321E7">
        <w:t>hospitalised</w:t>
      </w:r>
      <w:r w:rsidR="007946D0" w:rsidRPr="00F321E7">
        <w:t>]; Vinck et al. 2018).</w:t>
      </w:r>
    </w:p>
    <w:p w14:paraId="71BE1F4A" w14:textId="0A0136B9" w:rsidR="00845A8C" w:rsidRDefault="00845A8C" w:rsidP="00845A8C">
      <w:pPr>
        <w:pStyle w:val="Caption"/>
      </w:pPr>
      <w:bookmarkStart w:id="61" w:name="_Ref189057928"/>
      <w:bookmarkStart w:id="62" w:name="_Toc200013999"/>
      <w:r>
        <w:t xml:space="preserve">Table </w:t>
      </w:r>
      <w:r>
        <w:fldChar w:fldCharType="begin"/>
      </w:r>
      <w:r>
        <w:instrText>SEQ Table \* ARABIC</w:instrText>
      </w:r>
      <w:r>
        <w:fldChar w:fldCharType="separate"/>
      </w:r>
      <w:r w:rsidR="00C31146">
        <w:rPr>
          <w:noProof/>
        </w:rPr>
        <w:t>16</w:t>
      </w:r>
      <w:r>
        <w:fldChar w:fldCharType="end"/>
      </w:r>
      <w:bookmarkEnd w:id="61"/>
      <w:r>
        <w:tab/>
      </w:r>
      <w:r w:rsidR="00055F9E">
        <w:t>Reimbursement of cu</w:t>
      </w:r>
      <w:r w:rsidR="000C268A">
        <w:t>s</w:t>
      </w:r>
      <w:r w:rsidR="00055F9E">
        <w:t xml:space="preserve">tom-made </w:t>
      </w:r>
      <w:r w:rsidR="000C268A">
        <w:t>medical devices under Belgium health insurance</w:t>
      </w:r>
      <w:bookmarkEnd w:id="62"/>
    </w:p>
    <w:tbl>
      <w:tblPr>
        <w:tblStyle w:val="TableGrid"/>
        <w:tblW w:w="0" w:type="auto"/>
        <w:tblLook w:val="04A0" w:firstRow="1" w:lastRow="0" w:firstColumn="1" w:lastColumn="0" w:noHBand="0" w:noVBand="1"/>
        <w:tblCaption w:val="Reimbursement of custom-made medical devices under Belgium health insurance"/>
        <w:tblDescription w:val="List of private health fund reimbursement values for patient-specific devices in Belgium."/>
      </w:tblPr>
      <w:tblGrid>
        <w:gridCol w:w="1151"/>
        <w:gridCol w:w="819"/>
        <w:gridCol w:w="2445"/>
        <w:gridCol w:w="1681"/>
        <w:gridCol w:w="2134"/>
        <w:gridCol w:w="1408"/>
      </w:tblGrid>
      <w:tr w:rsidR="00312389" w14:paraId="5B101E7B" w14:textId="77777777" w:rsidTr="004B3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02F47217" w14:textId="635471B1" w:rsidR="00312389" w:rsidRPr="00A77C37" w:rsidRDefault="000C268A" w:rsidP="00A77C37">
            <w:r w:rsidRPr="00A77C37">
              <w:t>Category</w:t>
            </w:r>
          </w:p>
        </w:tc>
        <w:tc>
          <w:tcPr>
            <w:tcW w:w="0" w:type="auto"/>
            <w:tcBorders>
              <w:top w:val="single" w:sz="4" w:space="0" w:color="auto"/>
              <w:bottom w:val="nil"/>
            </w:tcBorders>
          </w:tcPr>
          <w:p w14:paraId="76C97EBF" w14:textId="7C691F84" w:rsidR="00312389" w:rsidRPr="00A77C37" w:rsidRDefault="000C268A" w:rsidP="00A77C37">
            <w:pPr>
              <w:cnfStyle w:val="100000000000" w:firstRow="1" w:lastRow="0" w:firstColumn="0" w:lastColumn="0" w:oddVBand="0" w:evenVBand="0" w:oddHBand="0" w:evenHBand="0" w:firstRowFirstColumn="0" w:firstRowLastColumn="0" w:lastRowFirstColumn="0" w:lastRowLastColumn="0"/>
            </w:pPr>
            <w:r w:rsidRPr="00A77C37">
              <w:t>Code</w:t>
            </w:r>
          </w:p>
        </w:tc>
        <w:tc>
          <w:tcPr>
            <w:tcW w:w="2592" w:type="dxa"/>
            <w:tcBorders>
              <w:top w:val="single" w:sz="4" w:space="0" w:color="auto"/>
              <w:bottom w:val="nil"/>
            </w:tcBorders>
          </w:tcPr>
          <w:p w14:paraId="2B104D8A" w14:textId="4AFE4C7F" w:rsidR="00312389" w:rsidRPr="00A77C37" w:rsidRDefault="000C268A" w:rsidP="00A77C37">
            <w:pPr>
              <w:cnfStyle w:val="100000000000" w:firstRow="1" w:lastRow="0" w:firstColumn="0" w:lastColumn="0" w:oddVBand="0" w:evenVBand="0" w:oddHBand="0" w:evenHBand="0" w:firstRowFirstColumn="0" w:firstRowLastColumn="0" w:lastRowFirstColumn="0" w:lastRowLastColumn="0"/>
            </w:pPr>
            <w:r w:rsidRPr="00A77C37">
              <w:t>Description</w:t>
            </w:r>
          </w:p>
        </w:tc>
        <w:tc>
          <w:tcPr>
            <w:tcW w:w="1302" w:type="dxa"/>
            <w:tcBorders>
              <w:top w:val="single" w:sz="4" w:space="0" w:color="auto"/>
              <w:bottom w:val="nil"/>
            </w:tcBorders>
          </w:tcPr>
          <w:p w14:paraId="2B7B841F" w14:textId="7F20BDE3" w:rsidR="00312389" w:rsidRPr="00A77C37" w:rsidRDefault="00D16A64" w:rsidP="00A77C37">
            <w:pPr>
              <w:cnfStyle w:val="100000000000" w:firstRow="1" w:lastRow="0" w:firstColumn="0" w:lastColumn="0" w:oddVBand="0" w:evenVBand="0" w:oddHBand="0" w:evenHBand="0" w:firstRowFirstColumn="0" w:firstRowLastColumn="0" w:lastRowFirstColumn="0" w:lastRowLastColumn="0"/>
            </w:pPr>
            <w:r w:rsidRPr="00A77C37">
              <w:t>Reimbursement</w:t>
            </w:r>
          </w:p>
        </w:tc>
        <w:tc>
          <w:tcPr>
            <w:tcW w:w="2242" w:type="dxa"/>
            <w:tcBorders>
              <w:top w:val="single" w:sz="4" w:space="0" w:color="auto"/>
              <w:bottom w:val="nil"/>
            </w:tcBorders>
          </w:tcPr>
          <w:p w14:paraId="3C885CB3" w14:textId="03550321" w:rsidR="00312389" w:rsidRPr="00A77C37" w:rsidRDefault="00312389" w:rsidP="00A77C37">
            <w:pPr>
              <w:cnfStyle w:val="100000000000" w:firstRow="1" w:lastRow="0" w:firstColumn="0" w:lastColumn="0" w:oddVBand="0" w:evenVBand="0" w:oddHBand="0" w:evenHBand="0" w:firstRowFirstColumn="0" w:firstRowLastColumn="0" w:lastRowFirstColumn="0" w:lastRowLastColumn="0"/>
            </w:pPr>
            <w:r w:rsidRPr="00A77C37">
              <w:t>Conditions</w:t>
            </w:r>
          </w:p>
        </w:tc>
        <w:tc>
          <w:tcPr>
            <w:tcW w:w="1416" w:type="dxa"/>
            <w:tcBorders>
              <w:top w:val="single" w:sz="4" w:space="0" w:color="auto"/>
              <w:bottom w:val="nil"/>
            </w:tcBorders>
          </w:tcPr>
          <w:p w14:paraId="301970FB" w14:textId="3A85E729" w:rsidR="00312389" w:rsidRPr="00A77C37" w:rsidRDefault="00312389" w:rsidP="00A77C37">
            <w:pPr>
              <w:cnfStyle w:val="100000000000" w:firstRow="1" w:lastRow="0" w:firstColumn="0" w:lastColumn="0" w:oddVBand="0" w:evenVBand="0" w:oddHBand="0" w:evenHBand="0" w:firstRowFirstColumn="0" w:firstRowLastColumn="0" w:lastRowFirstColumn="0" w:lastRowLastColumn="0"/>
            </w:pPr>
            <w:r w:rsidRPr="00A77C37">
              <w:t>Suppliers</w:t>
            </w:r>
          </w:p>
        </w:tc>
      </w:tr>
      <w:tr w:rsidR="00312389" w14:paraId="45D80A65" w14:textId="77777777" w:rsidTr="004B3EF4">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808080" w:themeColor="background1" w:themeShade="80"/>
            </w:tcBorders>
          </w:tcPr>
          <w:p w14:paraId="146E3199" w14:textId="74FE053A" w:rsidR="00312389" w:rsidRDefault="00312389" w:rsidP="00A3140E">
            <w:pPr>
              <w:pStyle w:val="061Tabletext629pt"/>
            </w:pPr>
            <w:r w:rsidRPr="000B1CD6">
              <w:t>B.6. Cranioplasty</w:t>
            </w:r>
          </w:p>
        </w:tc>
        <w:tc>
          <w:tcPr>
            <w:tcW w:w="0" w:type="auto"/>
            <w:tcBorders>
              <w:top w:val="nil"/>
              <w:bottom w:val="dotted" w:sz="4" w:space="0" w:color="808080" w:themeColor="background1" w:themeShade="80"/>
            </w:tcBorders>
          </w:tcPr>
          <w:p w14:paraId="6271770C" w14:textId="3380FCFF"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007245EF">
              <w:t>152751-15276</w:t>
            </w:r>
          </w:p>
        </w:tc>
        <w:tc>
          <w:tcPr>
            <w:tcW w:w="2592" w:type="dxa"/>
            <w:tcBorders>
              <w:top w:val="nil"/>
              <w:bottom w:val="dotted" w:sz="4" w:space="0" w:color="808080" w:themeColor="background1" w:themeShade="80"/>
            </w:tcBorders>
          </w:tcPr>
          <w:p w14:paraId="35F0F79A" w14:textId="4272C9B0"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Custom-made skull bone prosthesis for the replacement of a cranial flap following a</w:t>
            </w:r>
            <w:r w:rsidR="008F4B33" w:rsidRPr="413F56AD">
              <w:t xml:space="preserve">n </w:t>
            </w:r>
            <w:r w:rsidRPr="413F56AD">
              <w:t xml:space="preserve">accident, </w:t>
            </w:r>
            <w:proofErr w:type="spellStart"/>
            <w:r w:rsidRPr="413F56AD">
              <w:t>tumor</w:t>
            </w:r>
            <w:proofErr w:type="spellEnd"/>
            <w:r w:rsidRPr="413F56AD">
              <w:t>, infection, or any other cause responsible for a lack bone, or for the reconstruction of the skull in the context of congenital diseases leading to deformities or cranio-synostoses</w:t>
            </w:r>
          </w:p>
        </w:tc>
        <w:tc>
          <w:tcPr>
            <w:tcW w:w="1302" w:type="dxa"/>
            <w:tcBorders>
              <w:top w:val="nil"/>
              <w:bottom w:val="dotted" w:sz="4" w:space="0" w:color="808080" w:themeColor="background1" w:themeShade="80"/>
            </w:tcBorders>
          </w:tcPr>
          <w:p w14:paraId="7857AC87" w14:textId="0F7556D9"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w:t>
            </w:r>
            <w:r w:rsidRPr="004326A2">
              <w:t>5</w:t>
            </w:r>
            <w:r>
              <w:t>,</w:t>
            </w:r>
            <w:r w:rsidRPr="004326A2">
              <w:t>943</w:t>
            </w:r>
            <w:r>
              <w:t>.</w:t>
            </w:r>
            <w:r w:rsidRPr="004326A2">
              <w:t>00</w:t>
            </w:r>
          </w:p>
        </w:tc>
        <w:tc>
          <w:tcPr>
            <w:tcW w:w="2242" w:type="dxa"/>
            <w:tcBorders>
              <w:top w:val="nil"/>
              <w:bottom w:val="dotted" w:sz="4" w:space="0" w:color="808080" w:themeColor="background1" w:themeShade="80"/>
            </w:tcBorders>
          </w:tcPr>
          <w:p w14:paraId="20B4F23F" w14:textId="77777777"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t>The service covers the entire implant manufacturing process (scan, etc.) as well as all accessories included.</w:t>
            </w:r>
          </w:p>
          <w:p w14:paraId="5682B239" w14:textId="52F328A0" w:rsidR="00312389" w:rsidRDefault="00FE3F88" w:rsidP="00A3140E">
            <w:pPr>
              <w:pStyle w:val="061Tabletext629pt"/>
              <w:cnfStyle w:val="000000000000" w:firstRow="0" w:lastRow="0" w:firstColumn="0" w:lastColumn="0" w:oddVBand="0" w:evenVBand="0" w:oddHBand="0" w:evenHBand="0" w:firstRowFirstColumn="0" w:firstRowLastColumn="0" w:lastRowFirstColumn="0" w:lastRowLastColumn="0"/>
            </w:pPr>
            <w:r>
              <w:t>I</w:t>
            </w:r>
            <w:r w:rsidR="00312389">
              <w:t>ncluding fixing accessories (plates, screws, cement, glue, etc.).</w:t>
            </w:r>
          </w:p>
        </w:tc>
        <w:tc>
          <w:tcPr>
            <w:tcW w:w="1416" w:type="dxa"/>
            <w:tcBorders>
              <w:top w:val="nil"/>
              <w:bottom w:val="dotted" w:sz="4" w:space="0" w:color="808080" w:themeColor="background1" w:themeShade="80"/>
            </w:tcBorders>
          </w:tcPr>
          <w:p w14:paraId="5A5339AA" w14:textId="1D998714" w:rsidR="00312389" w:rsidRDefault="00312389"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JnJ</w:t>
            </w:r>
            <w:proofErr w:type="spellEnd"/>
            <w:r w:rsidRPr="413F56AD">
              <w:t xml:space="preserve">, Rembrandt Medical, </w:t>
            </w:r>
            <w:proofErr w:type="spellStart"/>
            <w:r w:rsidRPr="413F56AD">
              <w:t>Sophysa</w:t>
            </w:r>
            <w:proofErr w:type="spellEnd"/>
          </w:p>
        </w:tc>
      </w:tr>
      <w:tr w:rsidR="00312389" w14:paraId="6F0FCFCB" w14:textId="77777777" w:rsidTr="004B3EF4">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tcBorders>
          </w:tcPr>
          <w:p w14:paraId="0C13A427" w14:textId="1EEE157E" w:rsidR="00312389" w:rsidRDefault="00312389" w:rsidP="00A3140E">
            <w:pPr>
              <w:pStyle w:val="061Tabletext629pt"/>
            </w:pPr>
            <w:r w:rsidRPr="00836700">
              <w:lastRenderedPageBreak/>
              <w:t>L.2.4. Custom-made joint prosthesis</w:t>
            </w:r>
          </w:p>
        </w:tc>
        <w:tc>
          <w:tcPr>
            <w:tcW w:w="0" w:type="auto"/>
            <w:tcBorders>
              <w:top w:val="dotted" w:sz="4" w:space="0" w:color="808080" w:themeColor="background1" w:themeShade="80"/>
            </w:tcBorders>
          </w:tcPr>
          <w:p w14:paraId="688D2F60" w14:textId="35451B2F"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002D4C49">
              <w:t>167716-167720</w:t>
            </w:r>
          </w:p>
        </w:tc>
        <w:tc>
          <w:tcPr>
            <w:tcW w:w="2592" w:type="dxa"/>
            <w:tcBorders>
              <w:top w:val="dotted" w:sz="4" w:space="0" w:color="808080" w:themeColor="background1" w:themeShade="80"/>
            </w:tcBorders>
          </w:tcPr>
          <w:p w14:paraId="0B5F7375" w14:textId="54945135"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Custom-made prosthesis </w:t>
            </w:r>
            <w:proofErr w:type="gramStart"/>
            <w:r w:rsidRPr="413F56AD">
              <w:t>with</w:t>
            </w:r>
            <w:r w:rsidR="0000157B" w:rsidRPr="413F56AD">
              <w:t xml:space="preserve"> </w:t>
            </w:r>
            <w:r w:rsidRPr="413F56AD">
              <w:t>the exception of</w:t>
            </w:r>
            <w:proofErr w:type="gramEnd"/>
            <w:r w:rsidRPr="413F56AD">
              <w:t xml:space="preserve"> reconstruction cups and temporary prostheses</w:t>
            </w:r>
            <w:r w:rsidR="000B73C5" w:rsidRPr="413F56AD">
              <w:t xml:space="preserve"> </w:t>
            </w:r>
            <w:r w:rsidRPr="413F56AD">
              <w:t>mandibular (individually made according to different dimensions)</w:t>
            </w:r>
          </w:p>
        </w:tc>
        <w:tc>
          <w:tcPr>
            <w:tcW w:w="1302" w:type="dxa"/>
            <w:tcBorders>
              <w:top w:val="dotted" w:sz="4" w:space="0" w:color="808080" w:themeColor="background1" w:themeShade="80"/>
            </w:tcBorders>
          </w:tcPr>
          <w:p w14:paraId="67DD1376" w14:textId="68BE0188" w:rsidR="00312389" w:rsidRDefault="0049608C" w:rsidP="00A3140E">
            <w:pPr>
              <w:pStyle w:val="061Tabletext629pt"/>
              <w:cnfStyle w:val="000000000000" w:firstRow="0" w:lastRow="0" w:firstColumn="0" w:lastColumn="0" w:oddVBand="0" w:evenVBand="0" w:oddHBand="0" w:evenHBand="0" w:firstRowFirstColumn="0" w:firstRowLastColumn="0" w:lastRowFirstColumn="0" w:lastRowLastColumn="0"/>
            </w:pPr>
            <w:r>
              <w:t>-</w:t>
            </w:r>
          </w:p>
        </w:tc>
        <w:tc>
          <w:tcPr>
            <w:tcW w:w="2242" w:type="dxa"/>
            <w:tcBorders>
              <w:top w:val="dotted" w:sz="4" w:space="0" w:color="808080" w:themeColor="background1" w:themeShade="80"/>
            </w:tcBorders>
          </w:tcPr>
          <w:p w14:paraId="27408C68" w14:textId="277CA688"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The service 167716-167720 can be covered by compulsory insurance only after the approval of the College of Medical Directors, which sets the amount of the coverage </w:t>
            </w:r>
            <w:proofErr w:type="gramStart"/>
            <w:r w:rsidRPr="413F56AD">
              <w:t>on the basis of</w:t>
            </w:r>
            <w:proofErr w:type="gramEnd"/>
            <w:r w:rsidRPr="413F56AD">
              <w:t xml:space="preserve"> a reasoned request</w:t>
            </w:r>
          </w:p>
        </w:tc>
        <w:tc>
          <w:tcPr>
            <w:tcW w:w="1416" w:type="dxa"/>
            <w:tcBorders>
              <w:top w:val="dotted" w:sz="4" w:space="0" w:color="808080" w:themeColor="background1" w:themeShade="80"/>
            </w:tcBorders>
          </w:tcPr>
          <w:p w14:paraId="16484F1D" w14:textId="390AA739" w:rsidR="00312389" w:rsidRDefault="0049608C" w:rsidP="00A3140E">
            <w:pPr>
              <w:pStyle w:val="061Tabletext629pt"/>
              <w:cnfStyle w:val="000000000000" w:firstRow="0" w:lastRow="0" w:firstColumn="0" w:lastColumn="0" w:oddVBand="0" w:evenVBand="0" w:oddHBand="0" w:evenHBand="0" w:firstRowFirstColumn="0" w:firstRowLastColumn="0" w:lastRowFirstColumn="0" w:lastRowLastColumn="0"/>
            </w:pPr>
            <w:r>
              <w:t>-</w:t>
            </w:r>
          </w:p>
        </w:tc>
      </w:tr>
      <w:tr w:rsidR="00312389" w14:paraId="1C9A0056"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4CA38ACB" w14:textId="4433F961" w:rsidR="00312389" w:rsidRDefault="00312389" w:rsidP="00A3140E">
            <w:pPr>
              <w:pStyle w:val="061Tabletext629pt"/>
            </w:pPr>
            <w:r w:rsidRPr="004C29E5">
              <w:t>L.2.4. Custom-made joint prosthesis</w:t>
            </w:r>
          </w:p>
        </w:tc>
        <w:tc>
          <w:tcPr>
            <w:tcW w:w="0" w:type="auto"/>
          </w:tcPr>
          <w:p w14:paraId="391064E3" w14:textId="0A6C68C4"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t>1</w:t>
            </w:r>
            <w:r w:rsidRPr="00400347">
              <w:t>70796-17080</w:t>
            </w:r>
            <w:r>
              <w:t>0</w:t>
            </w:r>
          </w:p>
        </w:tc>
        <w:tc>
          <w:tcPr>
            <w:tcW w:w="2592" w:type="dxa"/>
          </w:tcPr>
          <w:p w14:paraId="44FB3BD2" w14:textId="0238AB19"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External part of a custom-made modular reconstruction cup with 3 support points (</w:t>
            </w:r>
            <w:proofErr w:type="spellStart"/>
            <w:r w:rsidRPr="413F56AD">
              <w:t>triflanged</w:t>
            </w:r>
            <w:proofErr w:type="spellEnd"/>
            <w:r w:rsidRPr="413F56AD">
              <w:t>), without porous part for filling bone defects</w:t>
            </w:r>
          </w:p>
        </w:tc>
        <w:tc>
          <w:tcPr>
            <w:tcW w:w="1302" w:type="dxa"/>
          </w:tcPr>
          <w:p w14:paraId="7532BB95" w14:textId="222DE656"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w:t>
            </w:r>
            <w:r w:rsidRPr="00FE5F21">
              <w:t>4,952.50</w:t>
            </w:r>
          </w:p>
        </w:tc>
        <w:tc>
          <w:tcPr>
            <w:tcW w:w="2242" w:type="dxa"/>
          </w:tcPr>
          <w:p w14:paraId="1D841AEC" w14:textId="77777777"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rsidRPr="002A48BF">
              <w:t>The services cover the entire implant manufacturing process (3D model), including all the accessories</w:t>
            </w:r>
            <w:r>
              <w:t>.</w:t>
            </w:r>
          </w:p>
          <w:p w14:paraId="36532A3B" w14:textId="21C8D83F" w:rsidR="00312389" w:rsidRDefault="00312389" w:rsidP="00A3140E">
            <w:pPr>
              <w:pStyle w:val="061Tabletext629pt"/>
              <w:cnfStyle w:val="000000000000" w:firstRow="0" w:lastRow="0" w:firstColumn="0" w:lastColumn="0" w:oddVBand="0" w:evenVBand="0" w:oddHBand="0" w:evenHBand="0" w:firstRowFirstColumn="0" w:firstRowLastColumn="0" w:lastRowFirstColumn="0" w:lastRowLastColumn="0"/>
            </w:pPr>
            <w:r>
              <w:t>Must also meet specific clinical criteria.</w:t>
            </w:r>
          </w:p>
        </w:tc>
        <w:tc>
          <w:tcPr>
            <w:tcW w:w="1416" w:type="dxa"/>
          </w:tcPr>
          <w:p w14:paraId="0D309A3E" w14:textId="7D1E5FCC" w:rsidR="00312389" w:rsidRDefault="00312389"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ZimmerBiomed</w:t>
            </w:r>
            <w:proofErr w:type="spellEnd"/>
          </w:p>
        </w:tc>
      </w:tr>
      <w:tr w:rsidR="00312389" w14:paraId="7C766459"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5B0BA57A" w14:textId="4111EF1C" w:rsidR="00312389" w:rsidRDefault="00312389" w:rsidP="00A3140E">
            <w:pPr>
              <w:pStyle w:val="061Tabletext629pt"/>
            </w:pPr>
            <w:r w:rsidRPr="0008562B">
              <w:t>L.2.4. Custom-made joint prosthesis</w:t>
            </w:r>
          </w:p>
        </w:tc>
        <w:tc>
          <w:tcPr>
            <w:tcW w:w="0" w:type="auto"/>
          </w:tcPr>
          <w:p w14:paraId="68D82909" w14:textId="752E43AC" w:rsidR="00312389" w:rsidRDefault="00852EA0" w:rsidP="00A3140E">
            <w:pPr>
              <w:pStyle w:val="061Tabletext629pt"/>
              <w:cnfStyle w:val="000000000000" w:firstRow="0" w:lastRow="0" w:firstColumn="0" w:lastColumn="0" w:oddVBand="0" w:evenVBand="0" w:oddHBand="0" w:evenHBand="0" w:firstRowFirstColumn="0" w:firstRowLastColumn="0" w:lastRowFirstColumn="0" w:lastRowLastColumn="0"/>
            </w:pPr>
            <w:r w:rsidRPr="00852EA0">
              <w:t>172535-172546</w:t>
            </w:r>
          </w:p>
        </w:tc>
        <w:tc>
          <w:tcPr>
            <w:tcW w:w="2592" w:type="dxa"/>
          </w:tcPr>
          <w:p w14:paraId="47AB37CE" w14:textId="7D1D1EFD" w:rsidR="00312389" w:rsidRDefault="00BF32A1"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External part of a custom-made modular reconstruction cup with 3 support points</w:t>
            </w:r>
            <w:r w:rsidR="00B26190" w:rsidRPr="413F56AD">
              <w:t xml:space="preserve"> </w:t>
            </w:r>
            <w:r w:rsidRPr="413F56AD">
              <w:t>(</w:t>
            </w:r>
            <w:proofErr w:type="spellStart"/>
            <w:r w:rsidRPr="413F56AD">
              <w:t>triflanged</w:t>
            </w:r>
            <w:proofErr w:type="spellEnd"/>
            <w:r w:rsidRPr="413F56AD">
              <w:t>), and with one or more fixed parts made of porous metal for filling the</w:t>
            </w:r>
            <w:r w:rsidR="004C0850" w:rsidRPr="413F56AD">
              <w:t xml:space="preserve"> </w:t>
            </w:r>
            <w:r w:rsidRPr="413F56AD">
              <w:t>bone defects</w:t>
            </w:r>
          </w:p>
        </w:tc>
        <w:tc>
          <w:tcPr>
            <w:tcW w:w="1302" w:type="dxa"/>
          </w:tcPr>
          <w:p w14:paraId="0E88A524" w14:textId="18C60316" w:rsidR="00312389" w:rsidRDefault="006D45CA" w:rsidP="00A3140E">
            <w:pPr>
              <w:pStyle w:val="061Tabletext629pt"/>
              <w:cnfStyle w:val="000000000000" w:firstRow="0" w:lastRow="0" w:firstColumn="0" w:lastColumn="0" w:oddVBand="0" w:evenVBand="0" w:oddHBand="0" w:evenHBand="0" w:firstRowFirstColumn="0" w:firstRowLastColumn="0" w:lastRowFirstColumn="0" w:lastRowLastColumn="0"/>
            </w:pPr>
            <w:r w:rsidRPr="006D45CA">
              <w:t>€8,419.25</w:t>
            </w:r>
          </w:p>
        </w:tc>
        <w:tc>
          <w:tcPr>
            <w:tcW w:w="2242" w:type="dxa"/>
          </w:tcPr>
          <w:p w14:paraId="3E1AB197" w14:textId="77777777" w:rsidR="00F5741E" w:rsidRDefault="00F5741E" w:rsidP="00A3140E">
            <w:pPr>
              <w:pStyle w:val="061Tabletext629pt"/>
              <w:cnfStyle w:val="000000000000" w:firstRow="0" w:lastRow="0" w:firstColumn="0" w:lastColumn="0" w:oddVBand="0" w:evenVBand="0" w:oddHBand="0" w:evenHBand="0" w:firstRowFirstColumn="0" w:firstRowLastColumn="0" w:lastRowFirstColumn="0" w:lastRowLastColumn="0"/>
            </w:pPr>
            <w:r w:rsidRPr="002A48BF">
              <w:t>The services cover the entire implant manufacturing process (3D model), including all the accessories</w:t>
            </w:r>
            <w:r>
              <w:t>.</w:t>
            </w:r>
          </w:p>
          <w:p w14:paraId="2B341E9C" w14:textId="211BBCC2" w:rsidR="00312389" w:rsidRDefault="00F5741E" w:rsidP="00A3140E">
            <w:pPr>
              <w:pStyle w:val="061Tabletext629pt"/>
              <w:cnfStyle w:val="000000000000" w:firstRow="0" w:lastRow="0" w:firstColumn="0" w:lastColumn="0" w:oddVBand="0" w:evenVBand="0" w:oddHBand="0" w:evenHBand="0" w:firstRowFirstColumn="0" w:firstRowLastColumn="0" w:lastRowFirstColumn="0" w:lastRowLastColumn="0"/>
            </w:pPr>
            <w:r>
              <w:t>Must also meet specific clinical criteria.</w:t>
            </w:r>
          </w:p>
        </w:tc>
        <w:tc>
          <w:tcPr>
            <w:tcW w:w="1416" w:type="dxa"/>
          </w:tcPr>
          <w:p w14:paraId="1EFA1EA5" w14:textId="60EBECC1" w:rsidR="00312389" w:rsidRDefault="00A905E8" w:rsidP="00A3140E">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Mobelife</w:t>
            </w:r>
            <w:proofErr w:type="spellEnd"/>
            <w:r w:rsidR="0081187D" w:rsidRPr="413F56AD">
              <w:t xml:space="preserve"> (</w:t>
            </w:r>
            <w:proofErr w:type="spellStart"/>
            <w:r w:rsidR="0081187D" w:rsidRPr="413F56AD">
              <w:t>aMace</w:t>
            </w:r>
            <w:proofErr w:type="spellEnd"/>
            <w:r w:rsidR="0081187D" w:rsidRPr="413F56AD">
              <w:t>® - custom-made implant + scaffold)</w:t>
            </w:r>
          </w:p>
        </w:tc>
      </w:tr>
      <w:tr w:rsidR="00312389" w14:paraId="29B2B350"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3527E69E" w14:textId="394CB667" w:rsidR="00312389" w:rsidRPr="0008562B" w:rsidRDefault="00032239" w:rsidP="00A3140E">
            <w:pPr>
              <w:pStyle w:val="061Tabletext629pt"/>
            </w:pPr>
            <w:r w:rsidRPr="00032239">
              <w:t>L.10. Guide for osteotomy</w:t>
            </w:r>
          </w:p>
        </w:tc>
        <w:tc>
          <w:tcPr>
            <w:tcW w:w="0" w:type="auto"/>
          </w:tcPr>
          <w:p w14:paraId="56C70726" w14:textId="3C0D9B14" w:rsidR="00312389" w:rsidRDefault="00C9345E" w:rsidP="00A3140E">
            <w:pPr>
              <w:pStyle w:val="061Tabletext629pt"/>
              <w:cnfStyle w:val="000000000000" w:firstRow="0" w:lastRow="0" w:firstColumn="0" w:lastColumn="0" w:oddVBand="0" w:evenVBand="0" w:oddHBand="0" w:evenHBand="0" w:firstRowFirstColumn="0" w:firstRowLastColumn="0" w:lastRowFirstColumn="0" w:lastRowLastColumn="0"/>
            </w:pPr>
            <w:r w:rsidRPr="00C9345E">
              <w:t>171172-171183</w:t>
            </w:r>
          </w:p>
        </w:tc>
        <w:tc>
          <w:tcPr>
            <w:tcW w:w="2592" w:type="dxa"/>
          </w:tcPr>
          <w:p w14:paraId="2C6A2F26" w14:textId="32102BDC" w:rsidR="00312389" w:rsidRDefault="008F5B8B" w:rsidP="00A3140E">
            <w:pPr>
              <w:pStyle w:val="061Tabletext629pt"/>
              <w:cnfStyle w:val="000000000000" w:firstRow="0" w:lastRow="0" w:firstColumn="0" w:lastColumn="0" w:oddVBand="0" w:evenVBand="0" w:oddHBand="0" w:evenHBand="0" w:firstRowFirstColumn="0" w:firstRowLastColumn="0" w:lastRowFirstColumn="0" w:lastRowLastColumn="0"/>
            </w:pPr>
            <w:r w:rsidRPr="008F5B8B">
              <w:t>Single-use customised instrument for osteotomy during tumour resection</w:t>
            </w:r>
          </w:p>
        </w:tc>
        <w:tc>
          <w:tcPr>
            <w:tcW w:w="1302" w:type="dxa"/>
          </w:tcPr>
          <w:p w14:paraId="009F7F54" w14:textId="670B2A5C" w:rsidR="00312389" w:rsidRDefault="00BC36FC" w:rsidP="00A3140E">
            <w:pPr>
              <w:pStyle w:val="061Tabletext629pt"/>
              <w:cnfStyle w:val="000000000000" w:firstRow="0" w:lastRow="0" w:firstColumn="0" w:lastColumn="0" w:oddVBand="0" w:evenVBand="0" w:oddHBand="0" w:evenHBand="0" w:firstRowFirstColumn="0" w:firstRowLastColumn="0" w:lastRowFirstColumn="0" w:lastRowLastColumn="0"/>
            </w:pPr>
            <w:r w:rsidRPr="00BC36FC">
              <w:t>€792.40</w:t>
            </w:r>
          </w:p>
        </w:tc>
        <w:tc>
          <w:tcPr>
            <w:tcW w:w="2242" w:type="dxa"/>
          </w:tcPr>
          <w:p w14:paraId="01E467AD" w14:textId="764BDCEA" w:rsidR="00312389" w:rsidRDefault="003D6163" w:rsidP="00A3140E">
            <w:pPr>
              <w:pStyle w:val="061Tabletext629pt"/>
              <w:cnfStyle w:val="000000000000" w:firstRow="0" w:lastRow="0" w:firstColumn="0" w:lastColumn="0" w:oddVBand="0" w:evenVBand="0" w:oddHBand="0" w:evenHBand="0" w:firstRowFirstColumn="0" w:firstRowLastColumn="0" w:lastRowFirstColumn="0" w:lastRowLastColumn="0"/>
            </w:pPr>
            <w:r>
              <w:t>T</w:t>
            </w:r>
            <w:r w:rsidRPr="003D6163">
              <w:t>he beneficiary has a primary malignant bone tumour</w:t>
            </w:r>
          </w:p>
        </w:tc>
        <w:tc>
          <w:tcPr>
            <w:tcW w:w="1416" w:type="dxa"/>
          </w:tcPr>
          <w:p w14:paraId="28A05391" w14:textId="7DCFC3CD" w:rsidR="00312389" w:rsidRDefault="00B21B60"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CenTIS – distributed by other </w:t>
            </w:r>
            <w:proofErr w:type="gramStart"/>
            <w:r w:rsidRPr="413F56AD">
              <w:t>firms ,</w:t>
            </w:r>
            <w:proofErr w:type="gramEnd"/>
            <w:r w:rsidRPr="413F56AD">
              <w:t xml:space="preserve"> Materialise</w:t>
            </w:r>
          </w:p>
        </w:tc>
      </w:tr>
      <w:tr w:rsidR="00312389" w14:paraId="40F9FEBE"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7BA33066" w14:textId="0DB55F2C" w:rsidR="00312389" w:rsidRPr="0008562B" w:rsidRDefault="006725D8" w:rsidP="00A3140E">
            <w:pPr>
              <w:pStyle w:val="061Tabletext629pt"/>
            </w:pPr>
            <w:r w:rsidRPr="00032239">
              <w:t>L.10. Guide for osteotomy</w:t>
            </w:r>
          </w:p>
        </w:tc>
        <w:tc>
          <w:tcPr>
            <w:tcW w:w="0" w:type="auto"/>
          </w:tcPr>
          <w:p w14:paraId="3E84C386" w14:textId="1DCB207F" w:rsidR="00312389" w:rsidRDefault="00E84AAB" w:rsidP="00A3140E">
            <w:pPr>
              <w:pStyle w:val="061Tabletext629pt"/>
              <w:cnfStyle w:val="000000000000" w:firstRow="0" w:lastRow="0" w:firstColumn="0" w:lastColumn="0" w:oddVBand="0" w:evenVBand="0" w:oddHBand="0" w:evenHBand="0" w:firstRowFirstColumn="0" w:firstRowLastColumn="0" w:lastRowFirstColumn="0" w:lastRowLastColumn="0"/>
            </w:pPr>
            <w:r w:rsidRPr="00E84AAB">
              <w:t>171194-171205</w:t>
            </w:r>
          </w:p>
        </w:tc>
        <w:tc>
          <w:tcPr>
            <w:tcW w:w="2592" w:type="dxa"/>
          </w:tcPr>
          <w:p w14:paraId="064DB8EF" w14:textId="3D43E8B3" w:rsidR="00312389" w:rsidRDefault="006725D8" w:rsidP="00A3140E">
            <w:pPr>
              <w:pStyle w:val="061Tabletext629pt"/>
              <w:cnfStyle w:val="000000000000" w:firstRow="0" w:lastRow="0" w:firstColumn="0" w:lastColumn="0" w:oddVBand="0" w:evenVBand="0" w:oddHBand="0" w:evenHBand="0" w:firstRowFirstColumn="0" w:firstRowLastColumn="0" w:lastRowFirstColumn="0" w:lastRowLastColumn="0"/>
            </w:pPr>
            <w:r>
              <w:t>Single-use customised instrument for cutting massive allografts</w:t>
            </w:r>
            <w:r w:rsidR="00C76F45">
              <w:t xml:space="preserve"> </w:t>
            </w:r>
            <w:r>
              <w:t>corresponding to tumour resection</w:t>
            </w:r>
          </w:p>
        </w:tc>
        <w:tc>
          <w:tcPr>
            <w:tcW w:w="1302" w:type="dxa"/>
          </w:tcPr>
          <w:p w14:paraId="6EBC66B6" w14:textId="32650A94" w:rsidR="00312389" w:rsidRDefault="00BC36FC" w:rsidP="00A3140E">
            <w:pPr>
              <w:pStyle w:val="061Tabletext629pt"/>
              <w:cnfStyle w:val="000000000000" w:firstRow="0" w:lastRow="0" w:firstColumn="0" w:lastColumn="0" w:oddVBand="0" w:evenVBand="0" w:oddHBand="0" w:evenHBand="0" w:firstRowFirstColumn="0" w:firstRowLastColumn="0" w:lastRowFirstColumn="0" w:lastRowLastColumn="0"/>
            </w:pPr>
            <w:r w:rsidRPr="00BC36FC">
              <w:t>€792.40</w:t>
            </w:r>
          </w:p>
        </w:tc>
        <w:tc>
          <w:tcPr>
            <w:tcW w:w="2242" w:type="dxa"/>
          </w:tcPr>
          <w:p w14:paraId="4CBD55AB" w14:textId="514952D3" w:rsidR="00312389" w:rsidRDefault="003D6163" w:rsidP="00A3140E">
            <w:pPr>
              <w:pStyle w:val="061Tabletext629pt"/>
              <w:cnfStyle w:val="000000000000" w:firstRow="0" w:lastRow="0" w:firstColumn="0" w:lastColumn="0" w:oddVBand="0" w:evenVBand="0" w:oddHBand="0" w:evenHBand="0" w:firstRowFirstColumn="0" w:firstRowLastColumn="0" w:lastRowFirstColumn="0" w:lastRowLastColumn="0"/>
            </w:pPr>
            <w:r>
              <w:t>T</w:t>
            </w:r>
            <w:r w:rsidRPr="003D6163">
              <w:t>he beneficiary has a primary malignant bone tumour</w:t>
            </w:r>
          </w:p>
        </w:tc>
        <w:tc>
          <w:tcPr>
            <w:tcW w:w="1416" w:type="dxa"/>
          </w:tcPr>
          <w:p w14:paraId="21E09D29" w14:textId="6BE235C2" w:rsidR="00312389" w:rsidRDefault="00B21B60" w:rsidP="00A314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CenTIS – distributed by other </w:t>
            </w:r>
            <w:proofErr w:type="gramStart"/>
            <w:r w:rsidRPr="413F56AD">
              <w:t>firms ,</w:t>
            </w:r>
            <w:proofErr w:type="gramEnd"/>
            <w:r w:rsidRPr="413F56AD">
              <w:t xml:space="preserve"> Materialise</w:t>
            </w:r>
          </w:p>
        </w:tc>
      </w:tr>
    </w:tbl>
    <w:p w14:paraId="0767568B" w14:textId="1AD15969" w:rsidR="00C004F8" w:rsidRDefault="00A07E94" w:rsidP="00FB1DFD">
      <w:pPr>
        <w:pStyle w:val="Tablefootnotes"/>
      </w:pPr>
      <w:r>
        <w:t xml:space="preserve">Source: </w:t>
      </w:r>
      <w:r w:rsidR="008261DA">
        <w:t xml:space="preserve">Vinck et al. (2018) and updated </w:t>
      </w:r>
      <w:r w:rsidR="007B507B">
        <w:t xml:space="preserve">from the </w:t>
      </w:r>
      <w:hyperlink r:id="rId22" w:tooltip="Hyperlink to INAMI website" w:history="1">
        <w:r w:rsidR="007B507B" w:rsidRPr="00CE1A94">
          <w:rPr>
            <w:rStyle w:val="Hyperlink"/>
            <w:lang w:val="en-US"/>
          </w:rPr>
          <w:t xml:space="preserve">list </w:t>
        </w:r>
        <w:r w:rsidR="009E26FF" w:rsidRPr="00CE1A94">
          <w:rPr>
            <w:rStyle w:val="Hyperlink"/>
            <w:lang w:val="en-US"/>
          </w:rPr>
          <w:t>of services and nominal lists of individual devices</w:t>
        </w:r>
      </w:hyperlink>
      <w:r w:rsidR="009E26FF">
        <w:t xml:space="preserve"> </w:t>
      </w:r>
      <w:r w:rsidR="00DB46AD">
        <w:t>for implants and invasive medical devices</w:t>
      </w:r>
      <w:r w:rsidR="004336FF">
        <w:t xml:space="preserve">, </w:t>
      </w:r>
      <w:r w:rsidR="007B507B">
        <w:t xml:space="preserve">available </w:t>
      </w:r>
      <w:r w:rsidR="001B70AB">
        <w:t>from the National Institute for Health and Disability Insurance (INAMI)</w:t>
      </w:r>
      <w:r w:rsidR="00AD76E6">
        <w:t>, Belgium</w:t>
      </w:r>
      <w:r w:rsidR="00CE1A94">
        <w:t xml:space="preserve">, accessed 2 January 2025 and </w:t>
      </w:r>
      <w:r w:rsidR="00002197">
        <w:t xml:space="preserve">translated </w:t>
      </w:r>
      <w:r w:rsidR="00EF170E">
        <w:t xml:space="preserve">using Google translate. </w:t>
      </w:r>
    </w:p>
    <w:p w14:paraId="16A928D2" w14:textId="22E18B01" w:rsidR="00FB1DFD" w:rsidRDefault="00FB1DFD" w:rsidP="009940FF">
      <w:pPr>
        <w:pStyle w:val="BodyText"/>
        <w:keepNext/>
      </w:pPr>
      <w:r w:rsidRPr="413F56AD">
        <w:t xml:space="preserve">The HTA made the following recommendations regarding </w:t>
      </w:r>
      <w:r w:rsidR="00545A14" w:rsidRPr="413F56AD">
        <w:t xml:space="preserve">device </w:t>
      </w:r>
      <w:r w:rsidRPr="413F56AD">
        <w:t>reimbursement:</w:t>
      </w:r>
    </w:p>
    <w:p w14:paraId="73568F18" w14:textId="77777777" w:rsidR="002455FA" w:rsidRDefault="00FB1DFD" w:rsidP="003F7F77">
      <w:pPr>
        <w:pStyle w:val="Bulletpoint"/>
      </w:pPr>
      <w:r w:rsidRPr="413F56AD">
        <w:t>If an alternative exists, this should be used to establish the price and as a comparator for</w:t>
      </w:r>
      <w:r w:rsidR="002455FA" w:rsidRPr="413F56AD">
        <w:t xml:space="preserve"> </w:t>
      </w:r>
      <w:r w:rsidRPr="413F56AD">
        <w:t>demonstrating the added value. If the patient’s safety is adequately guaranteed, we</w:t>
      </w:r>
      <w:r w:rsidR="002455FA" w:rsidRPr="413F56AD">
        <w:t xml:space="preserve"> </w:t>
      </w:r>
      <w:r w:rsidRPr="413F56AD">
        <w:t>recommend reimbursing the (3D-printed) medical device at the level of the alternative. In</w:t>
      </w:r>
      <w:r w:rsidR="002455FA" w:rsidRPr="413F56AD">
        <w:t xml:space="preserve"> </w:t>
      </w:r>
      <w:r w:rsidRPr="413F56AD">
        <w:t>this way the producer is given an incentive to submit a reimbursement file and make</w:t>
      </w:r>
      <w:r w:rsidR="002455FA" w:rsidRPr="413F56AD">
        <w:t xml:space="preserve"> </w:t>
      </w:r>
      <w:r w:rsidRPr="413F56AD">
        <w:t>evaluation possible if it wishes to receive a surcharge.</w:t>
      </w:r>
    </w:p>
    <w:p w14:paraId="325857E7" w14:textId="77777777" w:rsidR="002455FA" w:rsidRDefault="00FB1DFD" w:rsidP="003F7F77">
      <w:pPr>
        <w:pStyle w:val="Bulletpoint"/>
      </w:pPr>
      <w:r w:rsidRPr="413F56AD">
        <w:t>We recommend reimbursing a higher price for a (3D-printed) medical device only if the</w:t>
      </w:r>
      <w:r w:rsidR="002455FA" w:rsidRPr="413F56AD">
        <w:t xml:space="preserve"> </w:t>
      </w:r>
      <w:r w:rsidRPr="413F56AD">
        <w:t xml:space="preserve">added value </w:t>
      </w:r>
      <w:proofErr w:type="gramStart"/>
      <w:r w:rsidRPr="413F56AD">
        <w:t>with regard to</w:t>
      </w:r>
      <w:proofErr w:type="gramEnd"/>
      <w:r w:rsidRPr="413F56AD">
        <w:t xml:space="preserve"> existing alternatives has, insofar as possible, been</w:t>
      </w:r>
      <w:r w:rsidR="002455FA" w:rsidRPr="413F56AD">
        <w:t xml:space="preserve"> </w:t>
      </w:r>
      <w:r w:rsidRPr="413F56AD">
        <w:t>demonstrated.</w:t>
      </w:r>
    </w:p>
    <w:p w14:paraId="15C782EF" w14:textId="77777777" w:rsidR="002455FA" w:rsidRDefault="00FB1DFD" w:rsidP="003F7F77">
      <w:pPr>
        <w:pStyle w:val="Bulletpoint"/>
      </w:pPr>
      <w:r w:rsidRPr="413F56AD">
        <w:t>If no (suitable) alternative exists, a unique solution for the patient is involved and</w:t>
      </w:r>
      <w:r w:rsidR="002455FA" w:rsidRPr="413F56AD">
        <w:t xml:space="preserve"> </w:t>
      </w:r>
      <w:r w:rsidRPr="413F56AD">
        <w:t>reimbursement should be assessed case by case (individually or by indication).</w:t>
      </w:r>
    </w:p>
    <w:p w14:paraId="2BDBD83A" w14:textId="59E51FA6" w:rsidR="00FB1DFD" w:rsidRDefault="00FB1DFD" w:rsidP="00373AED">
      <w:pPr>
        <w:pStyle w:val="Bulletpoint"/>
      </w:pPr>
      <w:r w:rsidRPr="413F56AD">
        <w:t>For the preoperative phase too</w:t>
      </w:r>
      <w:r w:rsidR="00540AA3" w:rsidRPr="413F56AD">
        <w:t>,</w:t>
      </w:r>
      <w:r w:rsidRPr="413F56AD">
        <w:t xml:space="preserve"> we recommend that reimbursement only be considered if</w:t>
      </w:r>
      <w:r w:rsidR="002455FA" w:rsidRPr="413F56AD">
        <w:t xml:space="preserve"> </w:t>
      </w:r>
      <w:r w:rsidRPr="413F56AD">
        <w:t>sufficient added value can be demonstrated.</w:t>
      </w:r>
    </w:p>
    <w:p w14:paraId="73E9DFD1" w14:textId="6F2B4644" w:rsidR="002455FA" w:rsidRDefault="0078086A" w:rsidP="00A77C37">
      <w:pPr>
        <w:pStyle w:val="Heading4"/>
      </w:pPr>
      <w:r>
        <w:lastRenderedPageBreak/>
        <w:t>USA</w:t>
      </w:r>
    </w:p>
    <w:p w14:paraId="20B4A390" w14:textId="395B7C3E" w:rsidR="0059587B" w:rsidRPr="00A77C37" w:rsidRDefault="00C423BD" w:rsidP="00A77C37">
      <w:r w:rsidRPr="00A77C37">
        <w:t>I</w:t>
      </w:r>
      <w:r w:rsidR="002227FD" w:rsidRPr="00A77C37">
        <w:t>n July 2019</w:t>
      </w:r>
      <w:r w:rsidR="00D434B0" w:rsidRPr="00A77C37">
        <w:t xml:space="preserve"> the American Medical Association (AMA) defined </w:t>
      </w:r>
      <w:r w:rsidR="00BE680C" w:rsidRPr="00A77C37">
        <w:t>4</w:t>
      </w:r>
      <w:r w:rsidR="00D434B0" w:rsidRPr="00A77C37">
        <w:t xml:space="preserve"> new Current Procedural Terminology (CPT) codes relating to 3D printed anatomical models and surgical tools.</w:t>
      </w:r>
      <w:r w:rsidR="006A57AE" w:rsidRPr="00A77C37">
        <w:t xml:space="preserve"> </w:t>
      </w:r>
    </w:p>
    <w:p w14:paraId="144C34FD" w14:textId="35BE8859" w:rsidR="00076F43" w:rsidRDefault="00076F43" w:rsidP="00373AED">
      <w:pPr>
        <w:pStyle w:val="Bulletpoint"/>
      </w:pPr>
      <w:r w:rsidRPr="413F56AD">
        <w:t>0559T Anatomic model 3D-printed from image data set(s); first individually prepared and processed component of an anatomic structure</w:t>
      </w:r>
    </w:p>
    <w:p w14:paraId="00B485BB" w14:textId="17D0D0BC" w:rsidR="00076F43" w:rsidRDefault="00076F43" w:rsidP="00373AED">
      <w:pPr>
        <w:pStyle w:val="Bulletpoint"/>
      </w:pPr>
      <w:r w:rsidRPr="413F56AD">
        <w:t>0560T Anatomic model 3D-printed from image data set(s); each additional individually prepared and processed component of an anatomic structure (List separately in addition to code for primary procedure)</w:t>
      </w:r>
    </w:p>
    <w:p w14:paraId="287B1679" w14:textId="77777777" w:rsidR="00076F43" w:rsidRDefault="00076F43" w:rsidP="00373AED">
      <w:pPr>
        <w:pStyle w:val="Bulletpoint"/>
      </w:pPr>
      <w:r>
        <w:t>0561T Anatomic guide 3D-printed and designed from image data set(s</w:t>
      </w:r>
      <w:proofErr w:type="gramStart"/>
      <w:r>
        <w:t>);</w:t>
      </w:r>
      <w:proofErr w:type="gramEnd"/>
      <w:r>
        <w:t xml:space="preserve"> first anatomic guide</w:t>
      </w:r>
    </w:p>
    <w:p w14:paraId="368A2394" w14:textId="2A947060" w:rsidR="0059587B" w:rsidRDefault="00076F43" w:rsidP="00373AED">
      <w:pPr>
        <w:pStyle w:val="Bulletpoint"/>
      </w:pPr>
      <w:r w:rsidRPr="413F56AD">
        <w:t>0562T Anatomic guide 3D-printed and designed from image data set(s); each additional anatomic guide (List separately in</w:t>
      </w:r>
      <w:r w:rsidR="009610AF" w:rsidRPr="413F56AD">
        <w:t xml:space="preserve"> </w:t>
      </w:r>
      <w:r w:rsidRPr="413F56AD">
        <w:t>addition to code for primary procedure)</w:t>
      </w:r>
    </w:p>
    <w:p w14:paraId="596A2827" w14:textId="4B403AE9" w:rsidR="0078086A" w:rsidRDefault="006A57AE" w:rsidP="00CE76B5">
      <w:pPr>
        <w:pStyle w:val="BodyText"/>
      </w:pPr>
      <w:r>
        <w:t xml:space="preserve">CPT codes are unform coding for medical services and procedures </w:t>
      </w:r>
      <w:r w:rsidR="00492D9C">
        <w:t xml:space="preserve">and are used for claims processing. </w:t>
      </w:r>
      <w:r w:rsidR="007C7669">
        <w:t xml:space="preserve">The codes </w:t>
      </w:r>
      <w:r w:rsidR="00EA0FD7">
        <w:t xml:space="preserve">for </w:t>
      </w:r>
      <w:r w:rsidR="00AF3EDB">
        <w:t xml:space="preserve">3D printed </w:t>
      </w:r>
      <w:r w:rsidR="00BF35D9">
        <w:t>m</w:t>
      </w:r>
      <w:r w:rsidR="00D573C2">
        <w:t xml:space="preserve">odels and guides </w:t>
      </w:r>
      <w:r w:rsidR="007C7669">
        <w:t>are c</w:t>
      </w:r>
      <w:r w:rsidR="00CE76B5">
        <w:t>ategory III temporary codes that allow data collection for emerging technologies</w:t>
      </w:r>
      <w:r w:rsidR="000D482F">
        <w:t>;</w:t>
      </w:r>
      <w:r w:rsidR="00122349">
        <w:t xml:space="preserve"> health insurers are not obliged to </w:t>
      </w:r>
      <w:r w:rsidR="00E82D00">
        <w:t>reimburse</w:t>
      </w:r>
      <w:r w:rsidR="00BF2D34">
        <w:t xml:space="preserve"> them.</w:t>
      </w:r>
      <w:r w:rsidR="00B94E71">
        <w:t xml:space="preserve"> </w:t>
      </w:r>
    </w:p>
    <w:p w14:paraId="158ACEE6" w14:textId="59B71A5F" w:rsidR="00AE4849" w:rsidRDefault="002A5911" w:rsidP="00CE76B5">
      <w:pPr>
        <w:pStyle w:val="BodyText"/>
      </w:pPr>
      <w:r>
        <w:t>A</w:t>
      </w:r>
      <w:r w:rsidR="008A2270">
        <w:t xml:space="preserve"> recent review </w:t>
      </w:r>
      <w:r w:rsidR="00D34FF5">
        <w:t xml:space="preserve">on </w:t>
      </w:r>
      <w:r w:rsidR="00807FE7">
        <w:t xml:space="preserve">regulation </w:t>
      </w:r>
      <w:r w:rsidR="002D1037">
        <w:t xml:space="preserve">and reimbursement </w:t>
      </w:r>
      <w:r w:rsidR="00F87DD8">
        <w:t>of personalised anatomical models</w:t>
      </w:r>
      <w:r>
        <w:t xml:space="preserve"> (</w:t>
      </w:r>
      <w:r w:rsidR="00500FAA">
        <w:t>Paxton</w:t>
      </w:r>
      <w:r>
        <w:t>,</w:t>
      </w:r>
      <w:r w:rsidR="00500FAA">
        <w:t xml:space="preserve"> 2023) report</w:t>
      </w:r>
      <w:r w:rsidR="00E729A0">
        <w:t>ed</w:t>
      </w:r>
      <w:r w:rsidR="00500FAA">
        <w:t xml:space="preserve"> that</w:t>
      </w:r>
      <w:r w:rsidR="00635382">
        <w:t>:</w:t>
      </w:r>
    </w:p>
    <w:p w14:paraId="23CBB8C9" w14:textId="7902CCC7" w:rsidR="00635382" w:rsidRDefault="00F87DD8" w:rsidP="00373AED">
      <w:pPr>
        <w:pStyle w:val="Bulletpoint"/>
      </w:pPr>
      <w:r>
        <w:t>a</w:t>
      </w:r>
      <w:r w:rsidR="00C721A8">
        <w:t xml:space="preserve"> survey of over 300</w:t>
      </w:r>
      <w:r w:rsidR="00C721A8" w:rsidDel="00D777CE">
        <w:t xml:space="preserve"> </w:t>
      </w:r>
      <w:r w:rsidR="00C721A8">
        <w:t xml:space="preserve">health insurers’ reimbursement schedules </w:t>
      </w:r>
      <w:r w:rsidR="00D777CE">
        <w:t xml:space="preserve">in the USA </w:t>
      </w:r>
      <w:r w:rsidR="00C721A8">
        <w:t>suggests that only 15</w:t>
      </w:r>
      <w:r w:rsidR="00596059">
        <w:t xml:space="preserve"> </w:t>
      </w:r>
      <w:r w:rsidR="00C721A8">
        <w:t>health insurers currently choose to reimburse for these</w:t>
      </w:r>
      <w:r w:rsidR="00596059">
        <w:t xml:space="preserve"> </w:t>
      </w:r>
      <w:r w:rsidR="00C721A8">
        <w:t xml:space="preserve">specific CPT codes, to an average value of </w:t>
      </w:r>
      <w:r w:rsidR="00786F93">
        <w:t>US</w:t>
      </w:r>
      <w:r w:rsidR="00C721A8">
        <w:t>$91.78 per model (n = 15)</w:t>
      </w:r>
    </w:p>
    <w:p w14:paraId="7D1CD555" w14:textId="5CFD10B9" w:rsidR="00596059" w:rsidRPr="0078086A" w:rsidRDefault="008A3F52" w:rsidP="00373AED">
      <w:pPr>
        <w:pStyle w:val="Bulletpoint"/>
      </w:pPr>
      <w:r>
        <w:t>t</w:t>
      </w:r>
      <w:r w:rsidR="00FF57CA">
        <w:t xml:space="preserve">he Veterans Health Administration reimburses the highest amount of the surveyed insurers, to a maximum of </w:t>
      </w:r>
      <w:r w:rsidR="0045675C">
        <w:t>US</w:t>
      </w:r>
      <w:r w:rsidR="00FF57CA">
        <w:t>$372.78.</w:t>
      </w:r>
    </w:p>
    <w:p w14:paraId="79E0EF90" w14:textId="723288E2" w:rsidR="006467C0" w:rsidRDefault="00BD7562" w:rsidP="002F1393">
      <w:pPr>
        <w:pStyle w:val="Heading1"/>
      </w:pPr>
      <w:bookmarkStart w:id="63" w:name="_Toc200013974"/>
      <w:r w:rsidRPr="00FA647F">
        <w:lastRenderedPageBreak/>
        <w:t xml:space="preserve">Findings from the </w:t>
      </w:r>
      <w:r w:rsidR="006C55DD" w:rsidRPr="00FA647F">
        <w:t>review of evidence</w:t>
      </w:r>
      <w:bookmarkEnd w:id="63"/>
    </w:p>
    <w:p w14:paraId="14A53AC9" w14:textId="49E0BD0E" w:rsidR="004A4DCF" w:rsidRDefault="00284E81" w:rsidP="00284E81">
      <w:pPr>
        <w:pStyle w:val="Heading2"/>
      </w:pPr>
      <w:bookmarkStart w:id="64" w:name="_Toc200013975"/>
      <w:r>
        <w:t>Summary of the evidence</w:t>
      </w:r>
      <w:bookmarkEnd w:id="64"/>
    </w:p>
    <w:p w14:paraId="4903ACB2" w14:textId="668D7B08" w:rsidR="007C7651" w:rsidRPr="00BA3F09" w:rsidRDefault="002E7924" w:rsidP="00C12372">
      <w:pPr>
        <w:pStyle w:val="Boxedtext"/>
      </w:pPr>
      <w:r w:rsidRPr="00BA3F09">
        <w:t>Summarise the knowledge/evidence</w:t>
      </w:r>
      <w:r w:rsidR="007C7651" w:rsidRPr="00BA3F09">
        <w:t xml:space="preserve"> to address the following questions:</w:t>
      </w:r>
    </w:p>
    <w:p w14:paraId="2D04FAB6" w14:textId="53880B1C" w:rsidR="007C7651" w:rsidRPr="00BA3F09" w:rsidRDefault="008E242E" w:rsidP="00E96736">
      <w:pPr>
        <w:pStyle w:val="Boxedtext"/>
        <w:spacing w:after="120"/>
        <w:ind w:left="454" w:hanging="284"/>
      </w:pPr>
      <w:r w:rsidRPr="413F56AD">
        <w:rPr>
          <w:rFonts w:ascii="Wingdings" w:eastAsia="Wingdings" w:hAnsi="Wingdings" w:cs="Wingdings"/>
        </w:rPr>
        <w:t>□</w:t>
      </w:r>
      <w:r w:rsidR="005B52BB" w:rsidRPr="413F56AD">
        <w:t xml:space="preserve">   </w:t>
      </w:r>
      <w:r w:rsidR="007C7651" w:rsidRPr="413F56AD">
        <w:t xml:space="preserve">Are surgical guides and </w:t>
      </w:r>
      <w:proofErr w:type="spellStart"/>
      <w:r w:rsidR="007C7651" w:rsidRPr="413F56AD">
        <w:t>biomodels</w:t>
      </w:r>
      <w:proofErr w:type="spellEnd"/>
      <w:r w:rsidR="007C7651" w:rsidRPr="413F56AD">
        <w:t xml:space="preserve"> cost-effective compared to standard care or other therapeutic approaches when used to implant a device in CMF procedures?</w:t>
      </w:r>
    </w:p>
    <w:p w14:paraId="3312EDFC" w14:textId="4B66002D" w:rsidR="007C7651" w:rsidRPr="00BA3F09" w:rsidRDefault="005B52BB" w:rsidP="00E96736">
      <w:pPr>
        <w:pStyle w:val="Boxedtext"/>
        <w:spacing w:before="0"/>
        <w:ind w:left="454" w:hanging="284"/>
      </w:pPr>
      <w:r w:rsidRPr="413F56AD">
        <w:rPr>
          <w:rFonts w:ascii="Wingdings" w:eastAsia="Wingdings" w:hAnsi="Wingdings" w:cs="Wingdings"/>
        </w:rPr>
        <w:t>□</w:t>
      </w:r>
      <w:r w:rsidRPr="413F56AD">
        <w:t xml:space="preserve">   </w:t>
      </w:r>
      <w:r w:rsidR="007C7651" w:rsidRPr="413F56AD">
        <w:t xml:space="preserve">Is the current PL benefit for surgical guides and/or </w:t>
      </w:r>
      <w:proofErr w:type="spellStart"/>
      <w:r w:rsidR="007C7651" w:rsidRPr="413F56AD">
        <w:t>biomodels</w:t>
      </w:r>
      <w:proofErr w:type="spellEnd"/>
      <w:r w:rsidR="007C7651" w:rsidRPr="413F56AD">
        <w:t xml:space="preserve"> relative to the clinical effectiveness?</w:t>
      </w:r>
    </w:p>
    <w:p w14:paraId="529349B5" w14:textId="5F8B2190" w:rsidR="002E7924" w:rsidRPr="00BA3F09" w:rsidRDefault="007C7651" w:rsidP="00D3693F">
      <w:pPr>
        <w:pStyle w:val="Boxedtext"/>
      </w:pPr>
      <w:r w:rsidRPr="00BA3F09">
        <w:t>Can any conclusions/recommendations be made from the evidence?</w:t>
      </w:r>
    </w:p>
    <w:p w14:paraId="18EC14BC" w14:textId="4758911A" w:rsidR="00284E81" w:rsidRPr="00284E81" w:rsidRDefault="00284E81" w:rsidP="00284E81">
      <w:pPr>
        <w:pStyle w:val="Heading3"/>
      </w:pPr>
      <w:bookmarkStart w:id="65" w:name="_Toc200013976"/>
      <w:r>
        <w:t>Methodological considerations</w:t>
      </w:r>
      <w:bookmarkEnd w:id="65"/>
    </w:p>
    <w:p w14:paraId="088E8227" w14:textId="39F33A58" w:rsidR="00714355" w:rsidRDefault="008652D7" w:rsidP="006E534D">
      <w:pPr>
        <w:pStyle w:val="BodyText"/>
      </w:pPr>
      <w:r w:rsidRPr="413F56AD">
        <w:t xml:space="preserve">Consistent with the findings of Stage 1, the clinical </w:t>
      </w:r>
      <w:r w:rsidR="00484C38" w:rsidRPr="413F56AD">
        <w:t>evidence base was</w:t>
      </w:r>
      <w:r w:rsidRPr="413F56AD">
        <w:t xml:space="preserve"> limited by a lack of randomised or appropriately adjusted studies, small sample sizes</w:t>
      </w:r>
      <w:r w:rsidR="00423760" w:rsidRPr="413F56AD">
        <w:t>, retrospective designs</w:t>
      </w:r>
      <w:r w:rsidRPr="413F56AD">
        <w:t xml:space="preserve"> and the presence of confounding factors.</w:t>
      </w:r>
      <w:r w:rsidR="00D31761" w:rsidRPr="413F56AD">
        <w:t xml:space="preserve"> </w:t>
      </w:r>
    </w:p>
    <w:p w14:paraId="233B8653" w14:textId="485D191B" w:rsidR="006E534D" w:rsidRDefault="00714355" w:rsidP="006E534D">
      <w:pPr>
        <w:pStyle w:val="BodyText"/>
      </w:pPr>
      <w:r w:rsidRPr="413F56AD">
        <w:t>With respect to confounding,</w:t>
      </w:r>
      <w:r w:rsidR="00693FF6" w:rsidRPr="413F56AD">
        <w:t xml:space="preserve"> in</w:t>
      </w:r>
      <w:r w:rsidRPr="413F56AD">
        <w:t xml:space="preserve"> the</w:t>
      </w:r>
      <w:r w:rsidR="00D31761" w:rsidRPr="413F56AD">
        <w:t xml:space="preserve"> non-randomised studies </w:t>
      </w:r>
      <w:r w:rsidR="00693FF6" w:rsidRPr="413F56AD">
        <w:t xml:space="preserve">patients </w:t>
      </w:r>
      <w:r w:rsidR="005D5C45" w:rsidRPr="413F56AD">
        <w:t xml:space="preserve">selected for VSP had different characteristics compared to those </w:t>
      </w:r>
      <w:r w:rsidR="005C606F" w:rsidRPr="413F56AD">
        <w:t xml:space="preserve">selected for conventional </w:t>
      </w:r>
      <w:r w:rsidR="007F748C" w:rsidRPr="413F56AD">
        <w:t>surgery</w:t>
      </w:r>
      <w:r w:rsidR="00C4724B" w:rsidRPr="413F56AD">
        <w:t>,</w:t>
      </w:r>
      <w:r w:rsidR="00A903C5" w:rsidRPr="413F56AD">
        <w:t xml:space="preserve"> tending to be more complex</w:t>
      </w:r>
      <w:r w:rsidR="00C46F12" w:rsidRPr="413F56AD">
        <w:t xml:space="preserve"> and/or less </w:t>
      </w:r>
      <w:r w:rsidR="007A475C" w:rsidRPr="413F56AD">
        <w:t>urgent</w:t>
      </w:r>
      <w:r w:rsidR="007C7B5F" w:rsidRPr="413F56AD">
        <w:t>. For example:</w:t>
      </w:r>
    </w:p>
    <w:p w14:paraId="1BA35B94" w14:textId="50839B4E" w:rsidR="007C7B5F" w:rsidRDefault="003F050C" w:rsidP="00AB1FB2">
      <w:pPr>
        <w:pStyle w:val="Bulletpoint"/>
      </w:pPr>
      <w:r w:rsidRPr="413F56AD">
        <w:t xml:space="preserve">&gt;5 fibular segments in </w:t>
      </w:r>
      <w:r w:rsidR="00691A82" w:rsidRPr="413F56AD">
        <w:t>6 patients</w:t>
      </w:r>
      <w:r w:rsidR="005E5FDF" w:rsidRPr="413F56AD">
        <w:t xml:space="preserve"> (</w:t>
      </w:r>
      <w:r w:rsidR="003C5E9B" w:rsidRPr="413F56AD">
        <w:t>40</w:t>
      </w:r>
      <w:r w:rsidR="00C52996" w:rsidRPr="413F56AD">
        <w:t>%)</w:t>
      </w:r>
      <w:r w:rsidR="00691A82" w:rsidRPr="413F56AD">
        <w:t xml:space="preserve"> </w:t>
      </w:r>
      <w:r w:rsidR="007A5929" w:rsidRPr="413F56AD">
        <w:t>selected for VSP</w:t>
      </w:r>
      <w:r w:rsidR="009576E1" w:rsidRPr="413F56AD">
        <w:t xml:space="preserve"> and </w:t>
      </w:r>
      <w:r w:rsidR="00AA672F" w:rsidRPr="413F56AD">
        <w:t xml:space="preserve">none undergoing conventional surgery in </w:t>
      </w:r>
      <w:proofErr w:type="spellStart"/>
      <w:r w:rsidR="00AA672F" w:rsidRPr="413F56AD">
        <w:t>B</w:t>
      </w:r>
      <w:r w:rsidR="00294434" w:rsidRPr="413F56AD">
        <w:t>o</w:t>
      </w:r>
      <w:r w:rsidR="00AA672F" w:rsidRPr="413F56AD">
        <w:t>lz</w:t>
      </w:r>
      <w:r w:rsidR="005E5FDF" w:rsidRPr="413F56AD">
        <w:t>oni</w:t>
      </w:r>
      <w:proofErr w:type="spellEnd"/>
      <w:r w:rsidR="005E5FDF" w:rsidRPr="413F56AD">
        <w:t xml:space="preserve"> et al. (20</w:t>
      </w:r>
      <w:r w:rsidR="001847A2" w:rsidRPr="413F56AD">
        <w:t>20</w:t>
      </w:r>
      <w:r w:rsidR="005E5FDF" w:rsidRPr="413F56AD">
        <w:t>)</w:t>
      </w:r>
    </w:p>
    <w:p w14:paraId="298FBFF5" w14:textId="1F03330A" w:rsidR="00082151" w:rsidRDefault="00C4724B" w:rsidP="00AB1FB2">
      <w:pPr>
        <w:pStyle w:val="Bulletpoint"/>
      </w:pPr>
      <w:r>
        <w:t>m</w:t>
      </w:r>
      <w:r w:rsidR="00082151">
        <w:t xml:space="preserve">alignant pathology in </w:t>
      </w:r>
      <w:r w:rsidR="00F42E78">
        <w:t xml:space="preserve">19 </w:t>
      </w:r>
      <w:r w:rsidR="00D66ECE">
        <w:t>patients (</w:t>
      </w:r>
      <w:r w:rsidR="00FA0692">
        <w:t xml:space="preserve">43%) selected for VSP and </w:t>
      </w:r>
      <w:r w:rsidR="00233CDE">
        <w:t xml:space="preserve">40 (77%) </w:t>
      </w:r>
      <w:r w:rsidR="00480C58">
        <w:t xml:space="preserve">undergoing </w:t>
      </w:r>
      <w:r w:rsidR="00DC64E0">
        <w:t>conventional surgery</w:t>
      </w:r>
      <w:r w:rsidR="007E7031">
        <w:t xml:space="preserve"> (p</w:t>
      </w:r>
      <w:r w:rsidR="00CD5623">
        <w:t>=0.001)</w:t>
      </w:r>
      <w:r w:rsidR="00DC64E0">
        <w:t xml:space="preserve"> in </w:t>
      </w:r>
      <w:r w:rsidR="007E7031">
        <w:t>Speed et al. (2024)</w:t>
      </w:r>
      <w:r w:rsidR="00637212">
        <w:t>.</w:t>
      </w:r>
    </w:p>
    <w:p w14:paraId="034D99A2" w14:textId="20AC2F10" w:rsidR="003D714B" w:rsidRDefault="00362850" w:rsidP="00637212">
      <w:pPr>
        <w:pStyle w:val="BodyText"/>
      </w:pPr>
      <w:r>
        <w:t xml:space="preserve">Without </w:t>
      </w:r>
      <w:r w:rsidR="00F81472">
        <w:t xml:space="preserve">statistical </w:t>
      </w:r>
      <w:r>
        <w:t>adjust</w:t>
      </w:r>
      <w:r w:rsidR="00F81472">
        <w:t>ment</w:t>
      </w:r>
      <w:r>
        <w:t xml:space="preserve">, these baseline differences </w:t>
      </w:r>
      <w:r w:rsidR="005C4B1B">
        <w:t xml:space="preserve">between </w:t>
      </w:r>
      <w:r w:rsidR="00F52CA3">
        <w:t xml:space="preserve">study </w:t>
      </w:r>
      <w:r w:rsidR="005C4B1B">
        <w:t>groups</w:t>
      </w:r>
      <w:r w:rsidR="0055021D">
        <w:t xml:space="preserve"> </w:t>
      </w:r>
      <w:r w:rsidR="009167B4">
        <w:t xml:space="preserve">introduce </w:t>
      </w:r>
      <w:r w:rsidR="0017281B">
        <w:t>clear selection bias</w:t>
      </w:r>
      <w:r w:rsidR="00F52CA3">
        <w:t xml:space="preserve"> and </w:t>
      </w:r>
      <w:r w:rsidR="00B140DF">
        <w:t>reduce</w:t>
      </w:r>
      <w:r w:rsidR="00FA74C4">
        <w:t>d</w:t>
      </w:r>
      <w:r w:rsidR="00B140DF">
        <w:t xml:space="preserve"> confidence</w:t>
      </w:r>
      <w:r w:rsidR="00A54705">
        <w:t xml:space="preserve"> in the </w:t>
      </w:r>
      <w:r w:rsidR="00B140DF">
        <w:t xml:space="preserve">study </w:t>
      </w:r>
      <w:r w:rsidR="00A54705">
        <w:t>findings</w:t>
      </w:r>
      <w:r w:rsidR="00F93FF8">
        <w:t>.</w:t>
      </w:r>
      <w:r w:rsidR="00E77FEE">
        <w:t xml:space="preserve"> </w:t>
      </w:r>
      <w:r w:rsidR="00AB4181">
        <w:t xml:space="preserve">The potential for selection bias is minimised </w:t>
      </w:r>
      <w:r w:rsidR="00606149">
        <w:t xml:space="preserve">in </w:t>
      </w:r>
      <w:r w:rsidR="00CD7195">
        <w:t xml:space="preserve">randomised </w:t>
      </w:r>
      <w:r w:rsidR="00BA23D5">
        <w:t>trials</w:t>
      </w:r>
      <w:r w:rsidR="00A32FC0">
        <w:t xml:space="preserve"> </w:t>
      </w:r>
      <w:r w:rsidR="00A40A39">
        <w:t>and</w:t>
      </w:r>
      <w:r w:rsidR="00A32FC0">
        <w:t xml:space="preserve"> can also be minimised </w:t>
      </w:r>
      <w:r w:rsidR="00BA23D5">
        <w:t>in observational studies</w:t>
      </w:r>
      <w:r w:rsidR="00B16D3D">
        <w:t xml:space="preserve"> </w:t>
      </w:r>
      <w:r w:rsidR="009C4B5C">
        <w:t xml:space="preserve">by accounting for potential confounding </w:t>
      </w:r>
      <w:r w:rsidR="00E77E0A">
        <w:t xml:space="preserve">variables through statistical methods </w:t>
      </w:r>
      <w:r w:rsidR="00672E25">
        <w:t>(</w:t>
      </w:r>
      <w:r w:rsidR="00E77E0A">
        <w:t>such as regression analysis</w:t>
      </w:r>
      <w:r w:rsidR="00672E25">
        <w:t xml:space="preserve">) or the </w:t>
      </w:r>
      <w:r w:rsidR="00905813">
        <w:t xml:space="preserve">use </w:t>
      </w:r>
      <w:r w:rsidR="00672E25">
        <w:t xml:space="preserve">of </w:t>
      </w:r>
      <w:r w:rsidR="00905813">
        <w:t xml:space="preserve">propensity score matching to </w:t>
      </w:r>
      <w:r w:rsidR="00672E25">
        <w:t>create comparable groups.</w:t>
      </w:r>
    </w:p>
    <w:p w14:paraId="30D3A959" w14:textId="0FBF3035" w:rsidR="000664A3" w:rsidRDefault="001C7F99" w:rsidP="00637212">
      <w:pPr>
        <w:pStyle w:val="BodyText"/>
      </w:pPr>
      <w:r w:rsidRPr="413F56AD">
        <w:t xml:space="preserve">Although RCTs are </w:t>
      </w:r>
      <w:r w:rsidR="00EC04DF" w:rsidRPr="413F56AD">
        <w:t xml:space="preserve">the highest level of evidence, the </w:t>
      </w:r>
      <w:r w:rsidR="006C0630" w:rsidRPr="413F56AD">
        <w:t xml:space="preserve">RCTs that were identified </w:t>
      </w:r>
      <w:r w:rsidR="005E3FF4" w:rsidRPr="413F56AD">
        <w:t>in the literature searche</w:t>
      </w:r>
      <w:r w:rsidR="00BD656E" w:rsidRPr="413F56AD">
        <w:t xml:space="preserve">s </w:t>
      </w:r>
      <w:r w:rsidR="006C0630" w:rsidRPr="413F56AD">
        <w:t xml:space="preserve">were small </w:t>
      </w:r>
      <w:r w:rsidR="000C2DDB" w:rsidRPr="413F56AD">
        <w:t xml:space="preserve">and poorly reported. </w:t>
      </w:r>
      <w:r w:rsidR="00C15BC2" w:rsidRPr="413F56AD">
        <w:t>T</w:t>
      </w:r>
      <w:r w:rsidR="000C2DDB" w:rsidRPr="413F56AD">
        <w:t>hey ha</w:t>
      </w:r>
      <w:r w:rsidR="00326E73" w:rsidRPr="413F56AD">
        <w:t>d</w:t>
      </w:r>
      <w:r w:rsidR="000C2DDB" w:rsidRPr="413F56AD">
        <w:t xml:space="preserve"> limited</w:t>
      </w:r>
      <w:r w:rsidR="00C15BC2" w:rsidRPr="413F56AD">
        <w:t xml:space="preserve"> statistical</w:t>
      </w:r>
      <w:r w:rsidR="000C2DDB" w:rsidRPr="413F56AD">
        <w:t xml:space="preserve"> power</w:t>
      </w:r>
      <w:r w:rsidR="009D6C3C" w:rsidRPr="413F56AD">
        <w:t>,</w:t>
      </w:r>
      <w:r w:rsidR="000C2DDB" w:rsidRPr="413F56AD">
        <w:t xml:space="preserve"> and </w:t>
      </w:r>
      <w:r w:rsidR="00FC6C51" w:rsidRPr="413F56AD">
        <w:t xml:space="preserve">their risk of bias was difficult to assess </w:t>
      </w:r>
      <w:r w:rsidR="004F32E0" w:rsidRPr="413F56AD">
        <w:t>beca</w:t>
      </w:r>
      <w:r w:rsidR="001C35DD" w:rsidRPr="413F56AD">
        <w:t>use</w:t>
      </w:r>
      <w:r w:rsidR="004F32E0" w:rsidRPr="413F56AD">
        <w:t xml:space="preserve"> </w:t>
      </w:r>
      <w:r w:rsidR="007C0B22" w:rsidRPr="413F56AD">
        <w:t xml:space="preserve">key aspects of the trials were not </w:t>
      </w:r>
      <w:r w:rsidR="00F863CC" w:rsidRPr="413F56AD">
        <w:t xml:space="preserve">available in the publications. </w:t>
      </w:r>
      <w:r w:rsidR="00652DC6" w:rsidRPr="413F56AD">
        <w:t xml:space="preserve">Likewise, </w:t>
      </w:r>
      <w:r w:rsidR="004C16C6" w:rsidRPr="413F56AD">
        <w:t xml:space="preserve">the </w:t>
      </w:r>
      <w:r w:rsidR="00652DC6" w:rsidRPr="413F56AD">
        <w:t xml:space="preserve">one relevant matched cohort study </w:t>
      </w:r>
      <w:r w:rsidR="004C16C6" w:rsidRPr="413F56AD">
        <w:t xml:space="preserve">that </w:t>
      </w:r>
      <w:r w:rsidR="00652DC6" w:rsidRPr="413F56AD">
        <w:t xml:space="preserve">was identified </w:t>
      </w:r>
      <w:r w:rsidR="004C16C6" w:rsidRPr="413F56AD">
        <w:t xml:space="preserve">in the search </w:t>
      </w:r>
      <w:r w:rsidR="00652DC6" w:rsidRPr="413F56AD">
        <w:t xml:space="preserve">was also small and the matching process </w:t>
      </w:r>
      <w:r w:rsidR="008E748F" w:rsidRPr="413F56AD">
        <w:t xml:space="preserve">excluded the most complex cases </w:t>
      </w:r>
      <w:r w:rsidR="0074622A" w:rsidRPr="413F56AD">
        <w:t xml:space="preserve">and did not </w:t>
      </w:r>
      <w:r w:rsidR="00652DC6" w:rsidRPr="413F56AD">
        <w:t>account for all potential confounding variables.</w:t>
      </w:r>
    </w:p>
    <w:p w14:paraId="34BC143B" w14:textId="68001863" w:rsidR="00E248C9" w:rsidRDefault="00525EDF" w:rsidP="00637212">
      <w:pPr>
        <w:pStyle w:val="BodyText"/>
      </w:pPr>
      <w:r>
        <w:t>O</w:t>
      </w:r>
      <w:r w:rsidR="00B126FB">
        <w:t>perative time</w:t>
      </w:r>
      <w:r>
        <w:t xml:space="preserve"> was </w:t>
      </w:r>
      <w:r w:rsidR="002C0708">
        <w:t xml:space="preserve">the most consistently reported outcome </w:t>
      </w:r>
      <w:r w:rsidR="00B430A9">
        <w:t xml:space="preserve">of potential </w:t>
      </w:r>
      <w:r w:rsidR="004F007A">
        <w:t xml:space="preserve">use </w:t>
      </w:r>
      <w:r w:rsidR="00EE6F52">
        <w:t>for the purposes of comparative costing</w:t>
      </w:r>
      <w:r w:rsidR="00B126FB">
        <w:t xml:space="preserve">. </w:t>
      </w:r>
      <w:r w:rsidR="00193EB1">
        <w:t>Although reduced anaesthesia time might be beneficial for patients</w:t>
      </w:r>
      <w:r w:rsidR="002B5484">
        <w:t xml:space="preserve"> and could have flow on effects in reduc</w:t>
      </w:r>
      <w:r w:rsidR="000B17D4">
        <w:t>ing</w:t>
      </w:r>
      <w:r w:rsidR="002B5484">
        <w:t xml:space="preserve"> cost</w:t>
      </w:r>
      <w:r w:rsidR="000B17D4">
        <w:t>s</w:t>
      </w:r>
      <w:r w:rsidR="002B5484">
        <w:t xml:space="preserve"> due to higher surgical </w:t>
      </w:r>
      <w:r w:rsidR="007E6D9B">
        <w:t xml:space="preserve">throughput and lower staff costs, </w:t>
      </w:r>
      <w:r w:rsidR="0037420A">
        <w:t xml:space="preserve">whether these </w:t>
      </w:r>
      <w:r w:rsidR="005D046F">
        <w:t xml:space="preserve">efficiencies </w:t>
      </w:r>
      <w:r w:rsidR="0037420A">
        <w:t>translate in re</w:t>
      </w:r>
      <w:r w:rsidR="00A90B95">
        <w:t xml:space="preserve">al-world settings </w:t>
      </w:r>
      <w:r w:rsidR="005D046F">
        <w:t>is uncertain.</w:t>
      </w:r>
    </w:p>
    <w:p w14:paraId="22CA6454" w14:textId="250761B2" w:rsidR="00C72E20" w:rsidRDefault="000664A3" w:rsidP="00637212">
      <w:pPr>
        <w:pStyle w:val="BodyText"/>
      </w:pPr>
      <w:r w:rsidRPr="413F56AD">
        <w:lastRenderedPageBreak/>
        <w:t xml:space="preserve">The </w:t>
      </w:r>
      <w:r w:rsidR="00F434FD" w:rsidRPr="413F56AD">
        <w:t>ability to</w:t>
      </w:r>
      <w:r w:rsidR="0041681C" w:rsidRPr="413F56AD">
        <w:t xml:space="preserve"> make definitive </w:t>
      </w:r>
      <w:r w:rsidR="00F434FD" w:rsidRPr="413F56AD">
        <w:t xml:space="preserve">conclusions from the </w:t>
      </w:r>
      <w:r w:rsidRPr="413F56AD">
        <w:t xml:space="preserve">evidence for surgical guides and </w:t>
      </w:r>
      <w:proofErr w:type="spellStart"/>
      <w:r w:rsidRPr="413F56AD">
        <w:t>biomodels</w:t>
      </w:r>
      <w:proofErr w:type="spellEnd"/>
      <w:r w:rsidRPr="413F56AD">
        <w:t xml:space="preserve"> is complicated by the </w:t>
      </w:r>
      <w:r w:rsidR="00E43130" w:rsidRPr="413F56AD">
        <w:t xml:space="preserve">complexity of the intervention </w:t>
      </w:r>
      <w:r w:rsidR="008061B8" w:rsidRPr="413F56AD">
        <w:t>(</w:t>
      </w:r>
      <w:r w:rsidR="00CD76DF" w:rsidRPr="413F56AD">
        <w:t xml:space="preserve">which often included any/all of </w:t>
      </w:r>
      <w:r w:rsidR="005F7DAC" w:rsidRPr="413F56AD">
        <w:t>VSP</w:t>
      </w:r>
      <w:r w:rsidR="00CD76DF" w:rsidRPr="413F56AD">
        <w:t>, use of 3D printed surgical guides a</w:t>
      </w:r>
      <w:r w:rsidR="007C2BB0" w:rsidRPr="413F56AD">
        <w:t xml:space="preserve">nd/or </w:t>
      </w:r>
      <w:proofErr w:type="spellStart"/>
      <w:r w:rsidR="007C2BB0" w:rsidRPr="413F56AD">
        <w:t>biomodels</w:t>
      </w:r>
      <w:proofErr w:type="spellEnd"/>
      <w:r w:rsidR="00CD76DF" w:rsidRPr="413F56AD">
        <w:t>, other 3D</w:t>
      </w:r>
      <w:r w:rsidR="007C2BB0" w:rsidRPr="413F56AD">
        <w:t xml:space="preserve"> </w:t>
      </w:r>
      <w:r w:rsidR="00CD76DF" w:rsidRPr="413F56AD">
        <w:t>printed tools and patient-specific implants</w:t>
      </w:r>
      <w:r w:rsidR="007C2BB0" w:rsidRPr="413F56AD">
        <w:t>)</w:t>
      </w:r>
      <w:r w:rsidR="00CD76DF" w:rsidRPr="413F56AD">
        <w:t xml:space="preserve"> </w:t>
      </w:r>
      <w:r w:rsidR="00E43130" w:rsidRPr="413F56AD">
        <w:t xml:space="preserve">and the interaction of the physical guides and models with the </w:t>
      </w:r>
      <w:r w:rsidR="00120A64" w:rsidRPr="413F56AD">
        <w:t>VSP</w:t>
      </w:r>
      <w:r w:rsidR="006A5EF7" w:rsidRPr="413F56AD">
        <w:t xml:space="preserve"> procedure itself</w:t>
      </w:r>
      <w:r w:rsidR="00177439" w:rsidRPr="413F56AD">
        <w:t xml:space="preserve"> and changes that may entail to the surg</w:t>
      </w:r>
      <w:r w:rsidR="00770B2D" w:rsidRPr="413F56AD">
        <w:t>ical procedure</w:t>
      </w:r>
      <w:r w:rsidR="006A5EF7" w:rsidRPr="413F56AD">
        <w:t xml:space="preserve">. The aspect of </w:t>
      </w:r>
      <w:r w:rsidR="00BC0FFC" w:rsidRPr="413F56AD">
        <w:t>the intervention leading to a clinical effect is difficult to disentangle</w:t>
      </w:r>
      <w:r w:rsidR="00FB2347" w:rsidRPr="413F56AD">
        <w:t xml:space="preserve"> and </w:t>
      </w:r>
      <w:r w:rsidR="006B4586" w:rsidRPr="413F56AD">
        <w:t xml:space="preserve">as such, </w:t>
      </w:r>
      <w:r w:rsidR="00FB2347" w:rsidRPr="413F56AD">
        <w:t xml:space="preserve">outcomes </w:t>
      </w:r>
      <w:r w:rsidR="009A7038" w:rsidRPr="413F56AD">
        <w:t xml:space="preserve">cannot be solely attributed to the </w:t>
      </w:r>
      <w:r w:rsidR="00053A10" w:rsidRPr="413F56AD">
        <w:t xml:space="preserve">physical </w:t>
      </w:r>
      <w:r w:rsidR="00F054CE" w:rsidRPr="413F56AD">
        <w:t xml:space="preserve">surgical </w:t>
      </w:r>
      <w:r w:rsidR="00A638F3" w:rsidRPr="413F56AD">
        <w:t xml:space="preserve">guides and </w:t>
      </w:r>
      <w:proofErr w:type="spellStart"/>
      <w:r w:rsidR="00F054CE" w:rsidRPr="413F56AD">
        <w:t>bio</w:t>
      </w:r>
      <w:r w:rsidR="00A638F3" w:rsidRPr="413F56AD">
        <w:t>models</w:t>
      </w:r>
      <w:proofErr w:type="spellEnd"/>
      <w:r w:rsidR="00BC0FFC" w:rsidRPr="413F56AD">
        <w:t xml:space="preserve">. Furthermore, most studies did not clearly specify </w:t>
      </w:r>
      <w:r w:rsidR="001845A4" w:rsidRPr="413F56AD">
        <w:t xml:space="preserve">which </w:t>
      </w:r>
      <w:r w:rsidR="000071B9" w:rsidRPr="413F56AD">
        <w:t xml:space="preserve">surgical </w:t>
      </w:r>
      <w:r w:rsidR="001845A4" w:rsidRPr="413F56AD">
        <w:t xml:space="preserve">guides and </w:t>
      </w:r>
      <w:proofErr w:type="spellStart"/>
      <w:r w:rsidR="001845A4" w:rsidRPr="413F56AD">
        <w:t>biomodels</w:t>
      </w:r>
      <w:proofErr w:type="spellEnd"/>
      <w:r w:rsidR="001845A4" w:rsidRPr="413F56AD">
        <w:t xml:space="preserve"> were used or how many</w:t>
      </w:r>
      <w:r w:rsidR="00DB4F81" w:rsidRPr="413F56AD">
        <w:t xml:space="preserve">, therefore </w:t>
      </w:r>
      <w:r w:rsidR="00B2373F" w:rsidRPr="413F56AD">
        <w:t xml:space="preserve">linking the evidence directly to PL listed devices is </w:t>
      </w:r>
      <w:r w:rsidR="007032ED" w:rsidRPr="413F56AD">
        <w:t>challenging.</w:t>
      </w:r>
    </w:p>
    <w:p w14:paraId="0428D09F" w14:textId="7653DE05" w:rsidR="002B033D" w:rsidRDefault="002B033D" w:rsidP="00637212">
      <w:pPr>
        <w:pStyle w:val="BodyText"/>
      </w:pPr>
      <w:r w:rsidRPr="413F56AD">
        <w:t xml:space="preserve">A further methodological </w:t>
      </w:r>
      <w:r w:rsidR="00391293" w:rsidRPr="413F56AD">
        <w:t xml:space="preserve">difficulty is the range of indications within </w:t>
      </w:r>
      <w:r w:rsidR="00E20E73" w:rsidRPr="413F56AD">
        <w:t>CMF</w:t>
      </w:r>
      <w:r w:rsidR="00391293" w:rsidRPr="413F56AD">
        <w:t xml:space="preserve"> surgery for surgical guides and </w:t>
      </w:r>
      <w:proofErr w:type="spellStart"/>
      <w:r w:rsidR="00391293" w:rsidRPr="413F56AD">
        <w:t>biomodels</w:t>
      </w:r>
      <w:proofErr w:type="spellEnd"/>
      <w:r w:rsidR="00D75239" w:rsidRPr="413F56AD">
        <w:t xml:space="preserve">. The evidence was </w:t>
      </w:r>
      <w:r w:rsidR="00561A85" w:rsidRPr="413F56AD">
        <w:t xml:space="preserve">predominately for </w:t>
      </w:r>
      <w:r w:rsidR="00327F79" w:rsidRPr="413F56AD">
        <w:t>orthognathic (jaw)</w:t>
      </w:r>
      <w:r w:rsidR="00561A85" w:rsidRPr="413F56AD">
        <w:t xml:space="preserve"> </w:t>
      </w:r>
      <w:r w:rsidR="001A4AB5" w:rsidRPr="413F56AD">
        <w:t xml:space="preserve">osteotomies </w:t>
      </w:r>
      <w:r w:rsidR="00EF3109" w:rsidRPr="413F56AD">
        <w:t>and</w:t>
      </w:r>
      <w:r w:rsidR="001A4AB5" w:rsidRPr="413F56AD">
        <w:t xml:space="preserve"> </w:t>
      </w:r>
      <w:r w:rsidR="00886ED5" w:rsidRPr="413F56AD">
        <w:t>maxilla and mandib</w:t>
      </w:r>
      <w:r w:rsidR="0021314C" w:rsidRPr="413F56AD">
        <w:t>ular</w:t>
      </w:r>
      <w:r w:rsidR="001A4AB5" w:rsidRPr="413F56AD">
        <w:t xml:space="preserve"> reconstructions</w:t>
      </w:r>
      <w:r w:rsidR="00561A85" w:rsidRPr="413F56AD">
        <w:t>, for both benign and malignant pathologies</w:t>
      </w:r>
      <w:r w:rsidR="006779E4" w:rsidRPr="413F56AD">
        <w:t xml:space="preserve">. </w:t>
      </w:r>
      <w:r w:rsidR="0029529E" w:rsidRPr="413F56AD">
        <w:t>Th</w:t>
      </w:r>
      <w:r w:rsidR="00D21731" w:rsidRPr="413F56AD">
        <w:t xml:space="preserve">ese are </w:t>
      </w:r>
      <w:r w:rsidR="0081501B" w:rsidRPr="413F56AD">
        <w:t>likely to</w:t>
      </w:r>
      <w:r w:rsidR="00E20E73" w:rsidRPr="413F56AD">
        <w:t xml:space="preserve"> be considered complex CMF procedure</w:t>
      </w:r>
      <w:r w:rsidR="00A9696E" w:rsidRPr="413F56AD">
        <w:t>s</w:t>
      </w:r>
      <w:r w:rsidR="0038415D" w:rsidRPr="413F56AD">
        <w:t xml:space="preserve"> and therefore within scope</w:t>
      </w:r>
      <w:r w:rsidR="00A9696E" w:rsidRPr="413F56AD">
        <w:t>,</w:t>
      </w:r>
      <w:r w:rsidR="00327F79" w:rsidRPr="413F56AD">
        <w:t xml:space="preserve"> although the </w:t>
      </w:r>
      <w:r w:rsidR="00A9696E" w:rsidRPr="413F56AD">
        <w:t>S</w:t>
      </w:r>
      <w:r w:rsidR="00327F79" w:rsidRPr="413F56AD">
        <w:t xml:space="preserve">tage 1 </w:t>
      </w:r>
      <w:r w:rsidR="004D280B">
        <w:t>PLR</w:t>
      </w:r>
      <w:r w:rsidR="00327F79" w:rsidRPr="413F56AD">
        <w:t xml:space="preserve"> note</w:t>
      </w:r>
      <w:r w:rsidR="00A9696E" w:rsidRPr="413F56AD">
        <w:t>d</w:t>
      </w:r>
      <w:r w:rsidR="00327F79" w:rsidRPr="413F56AD">
        <w:t xml:space="preserve"> that simple </w:t>
      </w:r>
      <w:r w:rsidR="00BF1862" w:rsidRPr="413F56AD">
        <w:t>single jaw surgery is no</w:t>
      </w:r>
      <w:r w:rsidR="006C7E59" w:rsidRPr="413F56AD">
        <w:t>t</w:t>
      </w:r>
      <w:r w:rsidR="00BF1862" w:rsidRPr="413F56AD">
        <w:t xml:space="preserve"> considered complex</w:t>
      </w:r>
      <w:r w:rsidR="00AF1769" w:rsidRPr="413F56AD">
        <w:t>.</w:t>
      </w:r>
      <w:r w:rsidR="00BF1862" w:rsidRPr="413F56AD">
        <w:t xml:space="preserve"> </w:t>
      </w:r>
      <w:r w:rsidR="00AF1769" w:rsidRPr="413F56AD">
        <w:t>The next most common indication in the literature w</w:t>
      </w:r>
      <w:r w:rsidR="00D07BB5" w:rsidRPr="413F56AD">
        <w:t>as</w:t>
      </w:r>
      <w:r w:rsidR="00AF1769" w:rsidRPr="413F56AD">
        <w:t xml:space="preserve"> dental implants, </w:t>
      </w:r>
      <w:r w:rsidR="00C86C6B" w:rsidRPr="413F56AD">
        <w:t xml:space="preserve">which </w:t>
      </w:r>
      <w:r w:rsidR="00AF1769" w:rsidRPr="413F56AD">
        <w:t>are generally considered simple procedures and would therefore not be within scope</w:t>
      </w:r>
      <w:r w:rsidR="00D85FCA" w:rsidRPr="413F56AD">
        <w:t>.</w:t>
      </w:r>
      <w:r w:rsidR="00AF1769" w:rsidRPr="413F56AD">
        <w:t xml:space="preserve"> </w:t>
      </w:r>
      <w:r w:rsidR="00D85FCA" w:rsidRPr="413F56AD">
        <w:t>H</w:t>
      </w:r>
      <w:r w:rsidR="00AF1769" w:rsidRPr="413F56AD">
        <w:t>owever</w:t>
      </w:r>
      <w:r w:rsidR="00D85FCA" w:rsidRPr="413F56AD">
        <w:t>,</w:t>
      </w:r>
      <w:r w:rsidR="00AF1769" w:rsidRPr="413F56AD">
        <w:t xml:space="preserve"> </w:t>
      </w:r>
      <w:r w:rsidR="001E3E14" w:rsidRPr="413F56AD">
        <w:t xml:space="preserve">the included studies tended to be of more complex </w:t>
      </w:r>
      <w:r w:rsidR="00F63B4F" w:rsidRPr="413F56AD">
        <w:t>implant surgery</w:t>
      </w:r>
      <w:r w:rsidR="00D85FCA" w:rsidRPr="413F56AD">
        <w:t>;</w:t>
      </w:r>
      <w:r w:rsidR="00FE62CD" w:rsidRPr="413F56AD">
        <w:t xml:space="preserve"> f</w:t>
      </w:r>
      <w:r w:rsidR="00F63B4F" w:rsidRPr="413F56AD">
        <w:t xml:space="preserve">or example, </w:t>
      </w:r>
      <w:r w:rsidR="0033669A" w:rsidRPr="413F56AD">
        <w:t xml:space="preserve">Ravida </w:t>
      </w:r>
      <w:r w:rsidR="00FF54DE" w:rsidRPr="413F56AD">
        <w:t xml:space="preserve">et al. </w:t>
      </w:r>
      <w:r w:rsidR="0033669A" w:rsidRPr="413F56AD">
        <w:t>(2018</w:t>
      </w:r>
      <w:r w:rsidR="00F63B4F" w:rsidRPr="413F56AD">
        <w:t xml:space="preserve">) included edentulous </w:t>
      </w:r>
      <w:r w:rsidR="00FE62CD" w:rsidRPr="413F56AD">
        <w:t>patients</w:t>
      </w:r>
      <w:r w:rsidR="00F63B4F" w:rsidRPr="413F56AD">
        <w:t xml:space="preserve">. </w:t>
      </w:r>
    </w:p>
    <w:p w14:paraId="67180717" w14:textId="53D56701" w:rsidR="00EC36A9" w:rsidRDefault="00EC36A9" w:rsidP="00637212">
      <w:pPr>
        <w:pStyle w:val="BodyText"/>
      </w:pPr>
      <w:r w:rsidRPr="413F56AD">
        <w:t xml:space="preserve">For the remaining indications </w:t>
      </w:r>
      <w:r w:rsidR="00652969" w:rsidRPr="413F56AD">
        <w:t xml:space="preserve">listed </w:t>
      </w:r>
      <w:r w:rsidR="00BE512B" w:rsidRPr="413F56AD">
        <w:t xml:space="preserve">in the </w:t>
      </w:r>
      <w:r w:rsidR="00652969" w:rsidRPr="413F56AD">
        <w:t xml:space="preserve">Stage 1 </w:t>
      </w:r>
      <w:r w:rsidR="004D280B">
        <w:t>PLR</w:t>
      </w:r>
      <w:r w:rsidR="00BE512B" w:rsidRPr="413F56AD">
        <w:t xml:space="preserve"> </w:t>
      </w:r>
      <w:r w:rsidR="00652969" w:rsidRPr="413F56AD">
        <w:t xml:space="preserve">as </w:t>
      </w:r>
      <w:r w:rsidR="00ED23C4" w:rsidRPr="413F56AD">
        <w:t xml:space="preserve">appropriate surgeries for the use of </w:t>
      </w:r>
      <w:r w:rsidR="00DB04F6" w:rsidRPr="413F56AD">
        <w:t>surgical guides</w:t>
      </w:r>
      <w:r w:rsidR="00116FD6" w:rsidRPr="413F56AD">
        <w:t>,</w:t>
      </w:r>
      <w:r w:rsidR="00B84E99" w:rsidRPr="413F56AD">
        <w:rPr>
          <w:rStyle w:val="FootnoteReference"/>
        </w:rPr>
        <w:footnoteReference w:id="14"/>
      </w:r>
      <w:r w:rsidR="00116FD6" w:rsidRPr="413F56AD">
        <w:t xml:space="preserve"> there was a lack of evidence </w:t>
      </w:r>
      <w:r w:rsidR="00017AE0" w:rsidRPr="413F56AD">
        <w:t xml:space="preserve">on cost-effectiveness. </w:t>
      </w:r>
      <w:r w:rsidR="000A333E" w:rsidRPr="413F56AD">
        <w:t xml:space="preserve">This </w:t>
      </w:r>
      <w:r w:rsidR="00E34338" w:rsidRPr="413F56AD">
        <w:t xml:space="preserve">is not unexpected given many of these indications are </w:t>
      </w:r>
      <w:r w:rsidR="007F6678" w:rsidRPr="413F56AD">
        <w:t>uncommon or rare</w:t>
      </w:r>
      <w:r w:rsidR="007B2B11" w:rsidRPr="413F56AD">
        <w:t xml:space="preserve"> and therefore present greater challenges for </w:t>
      </w:r>
      <w:r w:rsidR="00D57EF9" w:rsidRPr="413F56AD">
        <w:t xml:space="preserve">undertaking clinical research, particularly </w:t>
      </w:r>
      <w:r w:rsidR="00350251" w:rsidRPr="413F56AD">
        <w:t xml:space="preserve">prospective comparative studies. </w:t>
      </w:r>
      <w:r w:rsidR="0070630B" w:rsidRPr="413F56AD">
        <w:t xml:space="preserve">However, these </w:t>
      </w:r>
      <w:r w:rsidR="000C36E2" w:rsidRPr="413F56AD">
        <w:t>indications</w:t>
      </w:r>
      <w:r w:rsidR="0070630B" w:rsidRPr="413F56AD" w:rsidDel="000C36E2">
        <w:t xml:space="preserve"> </w:t>
      </w:r>
      <w:r w:rsidR="000C36E2" w:rsidRPr="413F56AD">
        <w:t xml:space="preserve">are likely to </w:t>
      </w:r>
      <w:r w:rsidR="0070630B" w:rsidRPr="413F56AD">
        <w:t xml:space="preserve">be the </w:t>
      </w:r>
      <w:r w:rsidR="00922167" w:rsidRPr="413F56AD">
        <w:t>more complex and indi</w:t>
      </w:r>
      <w:r w:rsidR="00536003" w:rsidRPr="413F56AD">
        <w:t>vid</w:t>
      </w:r>
      <w:r w:rsidR="00922167" w:rsidRPr="413F56AD">
        <w:t xml:space="preserve">ualised surgeries where </w:t>
      </w:r>
      <w:r w:rsidR="00020D50" w:rsidRPr="413F56AD">
        <w:t xml:space="preserve">the use of </w:t>
      </w:r>
      <w:r w:rsidR="007552E8" w:rsidRPr="413F56AD">
        <w:t xml:space="preserve">surgical guides and </w:t>
      </w:r>
      <w:proofErr w:type="spellStart"/>
      <w:r w:rsidR="007552E8" w:rsidRPr="413F56AD">
        <w:t>biomodels</w:t>
      </w:r>
      <w:proofErr w:type="spellEnd"/>
      <w:r w:rsidR="007552E8" w:rsidRPr="413F56AD">
        <w:t xml:space="preserve"> is of greatest value</w:t>
      </w:r>
      <w:r w:rsidR="00E8438F" w:rsidRPr="413F56AD">
        <w:t>, but evidence from RCTs is unlikely to ever</w:t>
      </w:r>
      <w:r w:rsidR="00536003" w:rsidRPr="413F56AD">
        <w:t xml:space="preserve"> </w:t>
      </w:r>
      <w:r w:rsidR="00116927" w:rsidRPr="413F56AD">
        <w:t xml:space="preserve">be available. </w:t>
      </w:r>
    </w:p>
    <w:p w14:paraId="3B873026" w14:textId="3546B2E0" w:rsidR="000D0378" w:rsidRDefault="000D0378" w:rsidP="007353CF">
      <w:pPr>
        <w:pStyle w:val="BodyText"/>
        <w:ind w:left="851" w:right="849"/>
      </w:pPr>
      <w:r w:rsidRPr="413F56AD">
        <w:t>“</w:t>
      </w:r>
      <w:r w:rsidR="006F6F46" w:rsidRPr="413F56AD">
        <w:t>T</w:t>
      </w:r>
      <w:r w:rsidRPr="413F56AD">
        <w:t>he heterogeneous nature of patient</w:t>
      </w:r>
      <w:r w:rsidR="00C74EED" w:rsidRPr="413F56AD">
        <w:t>-</w:t>
      </w:r>
      <w:r w:rsidRPr="413F56AD">
        <w:t>matched medical devices and the wide range of indications within complex CMF procedures, makes this type of review difficult and prone to oversimplification and inaccuracy. The [Stage 1</w:t>
      </w:r>
      <w:r w:rsidR="004D280B">
        <w:t xml:space="preserve"> PLR</w:t>
      </w:r>
      <w:r w:rsidRPr="413F56AD">
        <w:t xml:space="preserve">] report lists </w:t>
      </w:r>
      <w:r w:rsidR="003D2D62" w:rsidRPr="413F56AD">
        <w:t>7</w:t>
      </w:r>
      <w:r w:rsidRPr="413F56AD">
        <w:t xml:space="preserve"> </w:t>
      </w:r>
      <w:r w:rsidR="00462BCA" w:rsidRPr="413F56AD">
        <w:t>‘</w:t>
      </w:r>
      <w:r w:rsidRPr="413F56AD">
        <w:t>typical</w:t>
      </w:r>
      <w:r w:rsidR="00462BCA" w:rsidRPr="413F56AD">
        <w:t>’</w:t>
      </w:r>
      <w:r w:rsidRPr="413F56AD">
        <w:t xml:space="preserve"> CMF procedures where surgical guides and </w:t>
      </w:r>
      <w:proofErr w:type="spellStart"/>
      <w:r w:rsidRPr="413F56AD">
        <w:t>biomodels</w:t>
      </w:r>
      <w:proofErr w:type="spellEnd"/>
      <w:r w:rsidRPr="413F56AD">
        <w:t xml:space="preserve"> are used, however these can be divided much further. For example, orthognathic surgery is further classified as Le Fort I osteotomy, bilateral sagittal split osteotomy, genioplasty, bimaxillary osteotomy, segmental osteotomy</w:t>
      </w:r>
      <w:r w:rsidR="006F6F46" w:rsidRPr="413F56AD">
        <w:t>,</w:t>
      </w:r>
      <w:r w:rsidRPr="413F56AD">
        <w:t xml:space="preserve"> and these procedures, or combination of procedures, have unique requirements and cost inputs in terms of planning, material selection, size and design complexity.</w:t>
      </w:r>
      <w:r w:rsidR="006F6F46" w:rsidRPr="413F56AD">
        <w:t>” (Sponsor)</w:t>
      </w:r>
    </w:p>
    <w:p w14:paraId="2BEE7969" w14:textId="77777777" w:rsidR="00610C7C" w:rsidRDefault="00610C7C" w:rsidP="00284E81">
      <w:pPr>
        <w:pStyle w:val="Heading3"/>
      </w:pPr>
      <w:bookmarkStart w:id="66" w:name="_Toc200013977"/>
      <w:r>
        <w:t>Comparative cost-effectiveness</w:t>
      </w:r>
      <w:bookmarkEnd w:id="66"/>
    </w:p>
    <w:p w14:paraId="6D704D80" w14:textId="160EFBFC" w:rsidR="004D7A1A" w:rsidRDefault="00610C7C" w:rsidP="00637212">
      <w:pPr>
        <w:pStyle w:val="BodyText"/>
      </w:pPr>
      <w:r w:rsidRPr="413F56AD">
        <w:t xml:space="preserve">The findings from the targeted systematic review relating to the comparative cost-effectiveness of surgical guides and </w:t>
      </w:r>
      <w:proofErr w:type="spellStart"/>
      <w:r w:rsidRPr="413F56AD">
        <w:t>biomodels</w:t>
      </w:r>
      <w:proofErr w:type="spellEnd"/>
      <w:r w:rsidRPr="413F56AD">
        <w:t xml:space="preserve"> are based on </w:t>
      </w:r>
      <w:r w:rsidR="00DA788E" w:rsidRPr="413F56AD">
        <w:t>3</w:t>
      </w:r>
      <w:r w:rsidR="00BD7B8A" w:rsidRPr="413F56AD">
        <w:t xml:space="preserve"> </w:t>
      </w:r>
      <w:r w:rsidRPr="413F56AD">
        <w:t xml:space="preserve">modelled economic evaluations, </w:t>
      </w:r>
      <w:r w:rsidR="00DA788E" w:rsidRPr="413F56AD">
        <w:t>3</w:t>
      </w:r>
      <w:r w:rsidR="00BD7B8A" w:rsidRPr="413F56AD">
        <w:t xml:space="preserve"> </w:t>
      </w:r>
      <w:r w:rsidRPr="413F56AD">
        <w:t>RCTs reporting cost</w:t>
      </w:r>
      <w:r w:rsidR="00DC1C9C" w:rsidRPr="413F56AD">
        <w:t xml:space="preserve"> </w:t>
      </w:r>
      <w:r w:rsidRPr="413F56AD">
        <w:t>outcomes</w:t>
      </w:r>
      <w:r w:rsidR="00DC1C9C" w:rsidRPr="413F56AD">
        <w:t>,</w:t>
      </w:r>
      <w:r w:rsidRPr="413F56AD">
        <w:t xml:space="preserve"> and </w:t>
      </w:r>
      <w:r w:rsidR="00BE680C" w:rsidRPr="413F56AD">
        <w:t>6</w:t>
      </w:r>
      <w:r w:rsidR="00BD7B8A" w:rsidRPr="413F56AD">
        <w:t xml:space="preserve"> </w:t>
      </w:r>
      <w:r w:rsidRPr="413F56AD">
        <w:t>non-randomised comparative studies reporting cost</w:t>
      </w:r>
      <w:r w:rsidR="00DC1C9C" w:rsidRPr="413F56AD">
        <w:t xml:space="preserve"> </w:t>
      </w:r>
      <w:r w:rsidRPr="413F56AD">
        <w:t xml:space="preserve">outcomes. </w:t>
      </w:r>
    </w:p>
    <w:p w14:paraId="56F31E53" w14:textId="63CF1DA8" w:rsidR="004D7A1A" w:rsidRDefault="004D7A1A" w:rsidP="00637212">
      <w:pPr>
        <w:pStyle w:val="BodyText"/>
      </w:pPr>
      <w:r w:rsidRPr="413F56AD">
        <w:lastRenderedPageBreak/>
        <w:t xml:space="preserve">The clinical inputs to the </w:t>
      </w:r>
      <w:r w:rsidR="00DA788E" w:rsidRPr="413F56AD">
        <w:t>3</w:t>
      </w:r>
      <w:r w:rsidRPr="413F56AD">
        <w:t xml:space="preserve"> modelled economic analys</w:t>
      </w:r>
      <w:r w:rsidR="006446CD" w:rsidRPr="413F56AD">
        <w:t>e</w:t>
      </w:r>
      <w:r w:rsidRPr="413F56AD">
        <w:t xml:space="preserve">s were </w:t>
      </w:r>
      <w:r w:rsidR="001834FA" w:rsidRPr="413F56AD">
        <w:t xml:space="preserve">derived from </w:t>
      </w:r>
      <w:r w:rsidRPr="413F56AD">
        <w:t xml:space="preserve">small, non-randomised and largely retrospective studies </w:t>
      </w:r>
      <w:r w:rsidR="001834FA" w:rsidRPr="413F56AD">
        <w:t>that</w:t>
      </w:r>
      <w:r w:rsidR="000D524A" w:rsidRPr="413F56AD">
        <w:t xml:space="preserve"> – </w:t>
      </w:r>
      <w:proofErr w:type="gramStart"/>
      <w:r w:rsidR="002207AD" w:rsidRPr="413F56AD">
        <w:t>similar to</w:t>
      </w:r>
      <w:proofErr w:type="gramEnd"/>
      <w:r w:rsidR="002207AD" w:rsidRPr="413F56AD">
        <w:t xml:space="preserve"> </w:t>
      </w:r>
      <w:r w:rsidRPr="413F56AD">
        <w:t>the comparative observational studies identified</w:t>
      </w:r>
      <w:r w:rsidR="000D524A" w:rsidRPr="413F56AD">
        <w:t xml:space="preserve"> – </w:t>
      </w:r>
      <w:r w:rsidR="001834FA" w:rsidRPr="413F56AD">
        <w:t xml:space="preserve">were </w:t>
      </w:r>
      <w:r w:rsidRPr="413F56AD">
        <w:t xml:space="preserve">at risk of selection bias. </w:t>
      </w:r>
      <w:r w:rsidR="00AE0B7E" w:rsidRPr="413F56AD">
        <w:t xml:space="preserve">The </w:t>
      </w:r>
      <w:r w:rsidR="008B3562" w:rsidRPr="413F56AD">
        <w:t>economic analyses</w:t>
      </w:r>
      <w:r w:rsidR="00AE0B7E" w:rsidRPr="413F56AD">
        <w:t xml:space="preserve"> are summarised in </w:t>
      </w:r>
      <w:r w:rsidR="00AE0B7E">
        <w:fldChar w:fldCharType="begin"/>
      </w:r>
      <w:r w:rsidR="00AE0B7E">
        <w:instrText xml:space="preserve"> REF _Ref189475861 \h </w:instrText>
      </w:r>
      <w:r w:rsidR="00AE0B7E">
        <w:fldChar w:fldCharType="separate"/>
      </w:r>
      <w:r w:rsidR="00C31146">
        <w:t xml:space="preserve">Table </w:t>
      </w:r>
      <w:r w:rsidR="00C31146">
        <w:rPr>
          <w:noProof/>
        </w:rPr>
        <w:t>9</w:t>
      </w:r>
      <w:r w:rsidR="00AE0B7E">
        <w:fldChar w:fldCharType="end"/>
      </w:r>
      <w:r w:rsidR="00AE0B7E" w:rsidRPr="413F56AD">
        <w:t xml:space="preserve">. </w:t>
      </w:r>
      <w:r w:rsidR="00CF1054" w:rsidRPr="413F56AD">
        <w:t xml:space="preserve">Overall, although </w:t>
      </w:r>
      <w:r w:rsidR="00CD4214" w:rsidRPr="413F56AD">
        <w:t>2</w:t>
      </w:r>
      <w:r w:rsidR="002207AD" w:rsidRPr="413F56AD">
        <w:t xml:space="preserve"> </w:t>
      </w:r>
      <w:r w:rsidR="007E0001" w:rsidRPr="413F56AD">
        <w:t>analyses</w:t>
      </w:r>
      <w:r w:rsidR="00CF1054" w:rsidRPr="413F56AD">
        <w:t xml:space="preserve"> concluded that </w:t>
      </w:r>
      <w:r w:rsidR="006957A7" w:rsidRPr="413F56AD">
        <w:t>VSP was cost</w:t>
      </w:r>
      <w:r w:rsidR="00C56B68" w:rsidRPr="413F56AD">
        <w:t>-</w:t>
      </w:r>
      <w:r w:rsidR="006957A7" w:rsidRPr="413F56AD">
        <w:t>effective</w:t>
      </w:r>
      <w:r w:rsidR="00FE7270" w:rsidRPr="413F56AD">
        <w:t>,</w:t>
      </w:r>
      <w:r w:rsidR="00942E94" w:rsidRPr="413F56AD">
        <w:rPr>
          <w:rStyle w:val="FootnoteReference"/>
        </w:rPr>
        <w:footnoteReference w:id="15"/>
      </w:r>
      <w:r w:rsidR="00CF1054" w:rsidRPr="413F56AD" w:rsidDel="001B2CE9">
        <w:t xml:space="preserve"> </w:t>
      </w:r>
      <w:r w:rsidR="00CF1054" w:rsidRPr="413F56AD">
        <w:t xml:space="preserve">the </w:t>
      </w:r>
      <w:r w:rsidR="006C3FB0" w:rsidRPr="413F56AD">
        <w:t xml:space="preserve">findings should be interpreted </w:t>
      </w:r>
      <w:r w:rsidR="00F72FEE" w:rsidRPr="413F56AD">
        <w:t xml:space="preserve">in the context of the uncertain </w:t>
      </w:r>
      <w:r w:rsidR="00CF1054" w:rsidRPr="413F56AD">
        <w:t xml:space="preserve">clinical impact of VSP </w:t>
      </w:r>
      <w:r w:rsidR="007B43A5" w:rsidRPr="413F56AD">
        <w:t xml:space="preserve">due to the </w:t>
      </w:r>
      <w:r w:rsidR="001B2CE9" w:rsidRPr="413F56AD">
        <w:t>low</w:t>
      </w:r>
      <w:r w:rsidR="00453EE3" w:rsidRPr="413F56AD">
        <w:t>-</w:t>
      </w:r>
      <w:r w:rsidR="001B2CE9" w:rsidRPr="413F56AD">
        <w:t>level evidence</w:t>
      </w:r>
      <w:r w:rsidR="00AC3689" w:rsidRPr="413F56AD">
        <w:t xml:space="preserve"> </w:t>
      </w:r>
      <w:r w:rsidR="009D47CA" w:rsidRPr="413F56AD">
        <w:t>from</w:t>
      </w:r>
      <w:r w:rsidR="00AC3689" w:rsidRPr="413F56AD">
        <w:t xml:space="preserve"> which the model inputs were </w:t>
      </w:r>
      <w:r w:rsidR="009D47CA" w:rsidRPr="413F56AD">
        <w:t>derived</w:t>
      </w:r>
      <w:r w:rsidR="00CF1054" w:rsidRPr="413F56AD">
        <w:t>.</w:t>
      </w:r>
      <w:r w:rsidR="00D87E5F" w:rsidRPr="413F56AD">
        <w:t xml:space="preserve"> </w:t>
      </w:r>
    </w:p>
    <w:p w14:paraId="73832D2D" w14:textId="5CCD52F9" w:rsidR="00E56C84" w:rsidRDefault="00F71C9C" w:rsidP="00637212">
      <w:pPr>
        <w:pStyle w:val="BodyText"/>
      </w:pPr>
      <w:r w:rsidRPr="413F56AD">
        <w:t>Given that</w:t>
      </w:r>
      <w:r w:rsidR="0053143B" w:rsidRPr="413F56AD">
        <w:t xml:space="preserve"> the non-randomised comparative studies </w:t>
      </w:r>
      <w:r w:rsidR="00410B19" w:rsidRPr="413F56AD">
        <w:t>have demonstrable selection bias, the</w:t>
      </w:r>
      <w:r w:rsidRPr="413F56AD">
        <w:t xml:space="preserve"> clinical evidence reporting cost outcomes are summarised </w:t>
      </w:r>
      <w:r w:rsidR="001625EE" w:rsidRPr="413F56AD">
        <w:t xml:space="preserve">in </w:t>
      </w:r>
      <w:r>
        <w:fldChar w:fldCharType="begin"/>
      </w:r>
      <w:r>
        <w:instrText xml:space="preserve"> REF _Ref189519648 \h </w:instrText>
      </w:r>
      <w:r>
        <w:fldChar w:fldCharType="separate"/>
      </w:r>
      <w:r w:rsidR="00C31146">
        <w:t xml:space="preserve">Table </w:t>
      </w:r>
      <w:r w:rsidR="00C31146">
        <w:rPr>
          <w:noProof/>
        </w:rPr>
        <w:t>17</w:t>
      </w:r>
      <w:r>
        <w:fldChar w:fldCharType="end"/>
      </w:r>
      <w:r w:rsidR="00121AB9" w:rsidRPr="413F56AD">
        <w:t>,</w:t>
      </w:r>
      <w:r w:rsidR="003643F7" w:rsidRPr="413F56AD">
        <w:t xml:space="preserve"> </w:t>
      </w:r>
      <w:r w:rsidRPr="413F56AD">
        <w:t xml:space="preserve">based </w:t>
      </w:r>
      <w:r w:rsidR="0053652C" w:rsidRPr="413F56AD">
        <w:t xml:space="preserve">solely </w:t>
      </w:r>
      <w:r w:rsidRPr="413F56AD">
        <w:t>on</w:t>
      </w:r>
      <w:r w:rsidR="00410B19" w:rsidRPr="413F56AD">
        <w:t xml:space="preserve"> the </w:t>
      </w:r>
      <w:r w:rsidR="00DA788E" w:rsidRPr="413F56AD">
        <w:t>3</w:t>
      </w:r>
      <w:r w:rsidR="00B62BDF" w:rsidRPr="413F56AD">
        <w:t xml:space="preserve"> </w:t>
      </w:r>
      <w:r w:rsidRPr="413F56AD">
        <w:t>RCT</w:t>
      </w:r>
      <w:r w:rsidR="00B62BDF" w:rsidRPr="413F56AD">
        <w:t>s</w:t>
      </w:r>
      <w:r w:rsidRPr="413F56AD">
        <w:t xml:space="preserve"> a</w:t>
      </w:r>
      <w:r w:rsidR="003E5A71" w:rsidRPr="413F56AD">
        <w:t>nd</w:t>
      </w:r>
      <w:r w:rsidR="00410B19" w:rsidRPr="413F56AD">
        <w:t xml:space="preserve"> </w:t>
      </w:r>
      <w:r w:rsidR="005422C9" w:rsidRPr="413F56AD">
        <w:t>one</w:t>
      </w:r>
      <w:r w:rsidR="00B36549" w:rsidRPr="413F56AD">
        <w:t xml:space="preserve"> </w:t>
      </w:r>
      <w:r w:rsidR="00410B19" w:rsidRPr="413F56AD">
        <w:t xml:space="preserve">matched </w:t>
      </w:r>
      <w:r w:rsidR="003E5A71" w:rsidRPr="413F56AD">
        <w:t>observational</w:t>
      </w:r>
      <w:r w:rsidR="00410B19" w:rsidRPr="413F56AD">
        <w:t xml:space="preserve"> study</w:t>
      </w:r>
      <w:r w:rsidR="00B82CF8" w:rsidRPr="413F56AD">
        <w:t>.</w:t>
      </w:r>
      <w:r w:rsidR="00A46B5F" w:rsidRPr="413F56AD">
        <w:t xml:space="preserve"> </w:t>
      </w:r>
      <w:r w:rsidR="00344327" w:rsidRPr="413F56AD">
        <w:t xml:space="preserve">Two </w:t>
      </w:r>
      <w:r w:rsidR="000529F1" w:rsidRPr="413F56AD">
        <w:t xml:space="preserve">RCTs </w:t>
      </w:r>
      <w:r w:rsidR="00813DB4" w:rsidRPr="413F56AD">
        <w:t xml:space="preserve">in patients undergoing </w:t>
      </w:r>
      <w:r w:rsidR="00B94F01" w:rsidRPr="413F56AD">
        <w:t xml:space="preserve">Le Fort osteotomy </w:t>
      </w:r>
      <w:r w:rsidR="00344327" w:rsidRPr="413F56AD">
        <w:t>demonstrated a statistically significant reduction in operative time</w:t>
      </w:r>
      <w:r w:rsidR="0093471D" w:rsidRPr="413F56AD">
        <w:t xml:space="preserve">, favouring </w:t>
      </w:r>
      <w:r w:rsidR="001D568B" w:rsidRPr="413F56AD">
        <w:t xml:space="preserve">the </w:t>
      </w:r>
      <w:r w:rsidR="00B94F01" w:rsidRPr="413F56AD">
        <w:t>use of</w:t>
      </w:r>
      <w:r w:rsidR="003550F6" w:rsidRPr="413F56AD">
        <w:t xml:space="preserve"> </w:t>
      </w:r>
      <w:r w:rsidR="006E1E35" w:rsidRPr="413F56AD">
        <w:t xml:space="preserve">patient-specific </w:t>
      </w:r>
      <w:r w:rsidR="003550F6" w:rsidRPr="413F56AD">
        <w:t>surgical guides</w:t>
      </w:r>
      <w:r w:rsidR="006E1E35" w:rsidRPr="413F56AD">
        <w:t xml:space="preserve"> and </w:t>
      </w:r>
      <w:proofErr w:type="spellStart"/>
      <w:r w:rsidR="006E1E35" w:rsidRPr="413F56AD">
        <w:t>biomodels</w:t>
      </w:r>
      <w:proofErr w:type="spellEnd"/>
      <w:r w:rsidR="00B94F01" w:rsidRPr="413F56AD">
        <w:t xml:space="preserve">. </w:t>
      </w:r>
      <w:r w:rsidR="004379CA" w:rsidRPr="413F56AD">
        <w:t xml:space="preserve">The third RCT </w:t>
      </w:r>
      <w:r w:rsidR="00AE5C44" w:rsidRPr="413F56AD">
        <w:t>was conducted in partially edentulous patients undergoing prosthetic restoration</w:t>
      </w:r>
      <w:r w:rsidR="00DB1EC3" w:rsidRPr="413F56AD">
        <w:t xml:space="preserve"> and found no statistically significant </w:t>
      </w:r>
      <w:r w:rsidR="00077D34" w:rsidRPr="413F56AD">
        <w:t>differenc</w:t>
      </w:r>
      <w:r w:rsidR="00FF7FC9" w:rsidRPr="413F56AD">
        <w:t>es</w:t>
      </w:r>
      <w:r w:rsidR="00077D34" w:rsidRPr="413F56AD">
        <w:t xml:space="preserve"> in operative time</w:t>
      </w:r>
      <w:r w:rsidR="00142DA7" w:rsidRPr="413F56AD">
        <w:t xml:space="preserve"> </w:t>
      </w:r>
      <w:r w:rsidR="003E2535" w:rsidRPr="413F56AD">
        <w:t xml:space="preserve">between groups. </w:t>
      </w:r>
      <w:r w:rsidR="00077D34" w:rsidRPr="413F56AD">
        <w:t>N</w:t>
      </w:r>
      <w:r w:rsidR="00D1573E" w:rsidRPr="413F56AD">
        <w:t xml:space="preserve">one of the </w:t>
      </w:r>
      <w:r w:rsidR="001C2196" w:rsidRPr="413F56AD">
        <w:t>RCTs</w:t>
      </w:r>
      <w:r w:rsidR="00D1573E" w:rsidRPr="413F56AD">
        <w:t xml:space="preserve"> used </w:t>
      </w:r>
      <w:r w:rsidR="000E5CAE" w:rsidRPr="413F56AD">
        <w:t xml:space="preserve">surgical guides or </w:t>
      </w:r>
      <w:proofErr w:type="spellStart"/>
      <w:r w:rsidR="000E5CAE" w:rsidRPr="413F56AD">
        <w:t>biomodels</w:t>
      </w:r>
      <w:proofErr w:type="spellEnd"/>
      <w:r w:rsidR="000E5CAE" w:rsidRPr="413F56AD">
        <w:t xml:space="preserve"> that are listed on the PL</w:t>
      </w:r>
      <w:r w:rsidR="003111B2" w:rsidRPr="413F56AD">
        <w:t>.</w:t>
      </w:r>
      <w:r w:rsidR="00D74A7D" w:rsidRPr="413F56AD">
        <w:t xml:space="preserve"> </w:t>
      </w:r>
    </w:p>
    <w:p w14:paraId="55DA0F91" w14:textId="5C1A6128" w:rsidR="00634A00" w:rsidRDefault="000E3DD4" w:rsidP="00637212">
      <w:pPr>
        <w:pStyle w:val="BodyText"/>
      </w:pPr>
      <w:r>
        <w:t>The</w:t>
      </w:r>
      <w:r w:rsidR="00C32BE2">
        <w:t xml:space="preserve"> observational </w:t>
      </w:r>
      <w:r w:rsidR="00C011B6">
        <w:t xml:space="preserve">study </w:t>
      </w:r>
      <w:r w:rsidR="007C4FF6">
        <w:t xml:space="preserve">by Mazzola et al. (2020) found </w:t>
      </w:r>
      <w:r w:rsidR="00CB4D67">
        <w:t>a statistically significant reduction</w:t>
      </w:r>
      <w:r w:rsidR="007C4FF6">
        <w:t xml:space="preserve"> </w:t>
      </w:r>
      <w:r w:rsidR="004A46D5">
        <w:t xml:space="preserve">in </w:t>
      </w:r>
      <w:r w:rsidR="00BA2AA0">
        <w:t>operative time</w:t>
      </w:r>
      <w:r w:rsidR="00A42F4B">
        <w:t xml:space="preserve"> and hospital length of stay for the unmatched cohort (</w:t>
      </w:r>
      <w:r w:rsidR="00CB4D67">
        <w:t>N=</w:t>
      </w:r>
      <w:r w:rsidR="00A42F4B">
        <w:t>138)</w:t>
      </w:r>
      <w:r w:rsidR="00E56C84">
        <w:t>, favouring VSP</w:t>
      </w:r>
      <w:r w:rsidR="008952AD">
        <w:t>,</w:t>
      </w:r>
      <w:r w:rsidR="00A42F4B">
        <w:t xml:space="preserve"> </w:t>
      </w:r>
      <w:r w:rsidR="00F63DB1">
        <w:t xml:space="preserve">but </w:t>
      </w:r>
      <w:r w:rsidR="00CB4D67">
        <w:t xml:space="preserve">no statistically significant differences </w:t>
      </w:r>
      <w:r w:rsidR="00BF25B4">
        <w:t xml:space="preserve">in these outcomes </w:t>
      </w:r>
      <w:r w:rsidR="00CE03AC">
        <w:t>in</w:t>
      </w:r>
      <w:r w:rsidR="00BF25B4">
        <w:t xml:space="preserve"> the matched </w:t>
      </w:r>
      <w:r w:rsidR="00CE03AC">
        <w:t>subset</w:t>
      </w:r>
      <w:r w:rsidR="00BF25B4">
        <w:t xml:space="preserve"> (N=</w:t>
      </w:r>
      <w:r w:rsidR="0093471D">
        <w:t>32).</w:t>
      </w:r>
      <w:r>
        <w:t xml:space="preserve"> </w:t>
      </w:r>
      <w:r w:rsidR="00E268BA">
        <w:t>The most complex cases, who might be expected to benefit most from VSP, could not be matched.</w:t>
      </w:r>
    </w:p>
    <w:p w14:paraId="2034FD84" w14:textId="74AB83AD" w:rsidR="00610C7C" w:rsidRDefault="005E76B9" w:rsidP="00637212">
      <w:pPr>
        <w:pStyle w:val="BodyText"/>
      </w:pPr>
      <w:r w:rsidRPr="413F56AD">
        <w:t xml:space="preserve">In </w:t>
      </w:r>
      <w:r w:rsidR="007B3A37" w:rsidRPr="413F56AD">
        <w:t xml:space="preserve">the </w:t>
      </w:r>
      <w:r w:rsidR="00DA788E" w:rsidRPr="413F56AD">
        <w:t>3</w:t>
      </w:r>
      <w:r w:rsidR="007B3A37" w:rsidRPr="413F56AD">
        <w:t xml:space="preserve"> RCTs</w:t>
      </w:r>
      <w:r w:rsidR="0095520A" w:rsidRPr="413F56AD">
        <w:t>,</w:t>
      </w:r>
      <w:r w:rsidR="009915DD" w:rsidRPr="413F56AD">
        <w:t xml:space="preserve"> the cost of </w:t>
      </w:r>
      <w:r w:rsidR="00270FAA" w:rsidRPr="413F56AD">
        <w:t xml:space="preserve">surgery using surgical guides and </w:t>
      </w:r>
      <w:proofErr w:type="spellStart"/>
      <w:r w:rsidR="00270FAA" w:rsidRPr="413F56AD">
        <w:t>biomodels</w:t>
      </w:r>
      <w:proofErr w:type="spellEnd"/>
      <w:r w:rsidR="00270FAA" w:rsidRPr="413F56AD">
        <w:t xml:space="preserve"> was </w:t>
      </w:r>
      <w:r w:rsidR="004E63F6" w:rsidRPr="413F56AD">
        <w:t xml:space="preserve">consistently </w:t>
      </w:r>
      <w:r w:rsidR="001775AA" w:rsidRPr="413F56AD">
        <w:t xml:space="preserve">higher </w:t>
      </w:r>
      <w:r w:rsidR="007B3A37" w:rsidRPr="413F56AD">
        <w:t>than usual care</w:t>
      </w:r>
      <w:r w:rsidR="004E63F6" w:rsidRPr="413F56AD">
        <w:t>,</w:t>
      </w:r>
      <w:r w:rsidR="007B3A37" w:rsidRPr="413F56AD">
        <w:t xml:space="preserve"> </w:t>
      </w:r>
      <w:r w:rsidR="00AF522F" w:rsidRPr="413F56AD">
        <w:t>although statistical significance was not reported.</w:t>
      </w:r>
      <w:r w:rsidR="007B3A37" w:rsidRPr="413F56AD">
        <w:t xml:space="preserve"> </w:t>
      </w:r>
      <w:r w:rsidR="00AF522F" w:rsidRPr="413F56AD">
        <w:t>I</w:t>
      </w:r>
      <w:r w:rsidR="007B3A37" w:rsidRPr="413F56AD">
        <w:t xml:space="preserve">n the </w:t>
      </w:r>
      <w:r w:rsidR="00BF4CAF" w:rsidRPr="413F56AD">
        <w:t xml:space="preserve">Australian </w:t>
      </w:r>
      <w:r w:rsidR="007B3A37" w:rsidRPr="413F56AD">
        <w:t xml:space="preserve">matched </w:t>
      </w:r>
      <w:r w:rsidR="00AF522F" w:rsidRPr="413F56AD">
        <w:t>observational study</w:t>
      </w:r>
      <w:r w:rsidR="00494B66" w:rsidRPr="413F56AD">
        <w:t xml:space="preserve"> (Mazzola et al. 2020)</w:t>
      </w:r>
      <w:r w:rsidR="004E63F6" w:rsidRPr="413F56AD">
        <w:t>,</w:t>
      </w:r>
      <w:r w:rsidR="00AF522F" w:rsidRPr="413F56AD">
        <w:t xml:space="preserve"> the </w:t>
      </w:r>
      <w:r w:rsidR="00DD5444" w:rsidRPr="413F56AD">
        <w:t xml:space="preserve">total </w:t>
      </w:r>
      <w:r w:rsidR="00AF522F" w:rsidRPr="413F56AD">
        <w:t>cost was not significantly different</w:t>
      </w:r>
      <w:r w:rsidR="00BD4AA4" w:rsidRPr="413F56AD">
        <w:t xml:space="preserve"> between groups</w:t>
      </w:r>
      <w:r w:rsidR="00AF522F" w:rsidRPr="413F56AD">
        <w:t>.</w:t>
      </w:r>
    </w:p>
    <w:p w14:paraId="21545725" w14:textId="4C8D1CEE" w:rsidR="00FA218F" w:rsidRDefault="00FA218F" w:rsidP="00FA218F">
      <w:pPr>
        <w:pStyle w:val="Caption"/>
      </w:pPr>
      <w:bookmarkStart w:id="67" w:name="_Ref189519648"/>
      <w:bookmarkStart w:id="68" w:name="_Toc200014000"/>
      <w:r>
        <w:t xml:space="preserve">Table </w:t>
      </w:r>
      <w:r>
        <w:fldChar w:fldCharType="begin"/>
      </w:r>
      <w:r>
        <w:instrText>SEQ Table \* ARABIC</w:instrText>
      </w:r>
      <w:r>
        <w:fldChar w:fldCharType="separate"/>
      </w:r>
      <w:r w:rsidR="00C31146">
        <w:rPr>
          <w:noProof/>
        </w:rPr>
        <w:t>17</w:t>
      </w:r>
      <w:r>
        <w:fldChar w:fldCharType="end"/>
      </w:r>
      <w:bookmarkEnd w:id="67"/>
      <w:r w:rsidR="006E1909">
        <w:tab/>
        <w:t xml:space="preserve">Summary of </w:t>
      </w:r>
      <w:r w:rsidR="000F497E">
        <w:t xml:space="preserve">findings from </w:t>
      </w:r>
      <w:r w:rsidR="001B086D">
        <w:t>RCT</w:t>
      </w:r>
      <w:r w:rsidR="000F497E">
        <w:t>s</w:t>
      </w:r>
      <w:r w:rsidR="001B086D">
        <w:t xml:space="preserve"> and matched observational</w:t>
      </w:r>
      <w:r w:rsidR="006E1909">
        <w:t xml:space="preserve"> </w:t>
      </w:r>
      <w:r w:rsidR="000F497E">
        <w:t>study</w:t>
      </w:r>
      <w:r w:rsidR="00F93574">
        <w:t xml:space="preserve"> reporting cost </w:t>
      </w:r>
      <w:r w:rsidR="000F7BA3">
        <w:t>outcomes</w:t>
      </w:r>
      <w:bookmarkEnd w:id="68"/>
    </w:p>
    <w:tbl>
      <w:tblPr>
        <w:tblStyle w:val="TableGrid"/>
        <w:tblW w:w="0" w:type="auto"/>
        <w:tblLook w:val="04A0" w:firstRow="1" w:lastRow="0" w:firstColumn="1" w:lastColumn="0" w:noHBand="0" w:noVBand="1"/>
        <w:tblCaption w:val="Summary of findings from RCTs and matched observational study reporting cost outcomes"/>
        <w:tblDescription w:val="Each of the three RCTs favour usual care over the use of surgical guides and biomodels, and no significant difference was found between groups in the mateched observational study."/>
      </w:tblPr>
      <w:tblGrid>
        <w:gridCol w:w="1276"/>
        <w:gridCol w:w="1276"/>
        <w:gridCol w:w="283"/>
        <w:gridCol w:w="1276"/>
        <w:gridCol w:w="1276"/>
        <w:gridCol w:w="1276"/>
        <w:gridCol w:w="1559"/>
        <w:gridCol w:w="1416"/>
      </w:tblGrid>
      <w:tr w:rsidR="00C91379" w14:paraId="2F6CFC73" w14:textId="77777777" w:rsidTr="00DA3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808080" w:themeColor="background1" w:themeShade="80"/>
            </w:tcBorders>
          </w:tcPr>
          <w:p w14:paraId="129C269A" w14:textId="67FE67F7" w:rsidR="004851DB" w:rsidRPr="00A77C37" w:rsidRDefault="00EF7DE1" w:rsidP="00A77C37">
            <w:r w:rsidRPr="00A77C37">
              <w:t>Study ID</w:t>
            </w:r>
            <w:r w:rsidR="00510A31" w:rsidRPr="00A77C37">
              <w:br/>
            </w:r>
            <w:r w:rsidR="000075FA" w:rsidRPr="00A77C37">
              <w:t>N</w:t>
            </w:r>
          </w:p>
        </w:tc>
        <w:tc>
          <w:tcPr>
            <w:tcW w:w="1559" w:type="dxa"/>
            <w:gridSpan w:val="2"/>
            <w:tcBorders>
              <w:bottom w:val="single" w:sz="4" w:space="0" w:color="808080" w:themeColor="background1" w:themeShade="80"/>
            </w:tcBorders>
          </w:tcPr>
          <w:p w14:paraId="0B818E3B" w14:textId="55354FC5" w:rsidR="004851DB" w:rsidRPr="00A77C37" w:rsidRDefault="009022A9" w:rsidP="00A77C37">
            <w:pPr>
              <w:cnfStyle w:val="100000000000" w:firstRow="1" w:lastRow="0" w:firstColumn="0" w:lastColumn="0" w:oddVBand="0" w:evenVBand="0" w:oddHBand="0" w:evenHBand="0" w:firstRowFirstColumn="0" w:firstRowLastColumn="0" w:lastRowFirstColumn="0" w:lastRowLastColumn="0"/>
            </w:pPr>
            <w:r w:rsidRPr="00A77C37">
              <w:t>Indication</w:t>
            </w:r>
          </w:p>
        </w:tc>
        <w:tc>
          <w:tcPr>
            <w:tcW w:w="1276" w:type="dxa"/>
            <w:tcBorders>
              <w:bottom w:val="single" w:sz="4" w:space="0" w:color="808080" w:themeColor="background1" w:themeShade="80"/>
            </w:tcBorders>
          </w:tcPr>
          <w:p w14:paraId="5078BB49" w14:textId="11FF828B" w:rsidR="00E24297" w:rsidRPr="00A77C37" w:rsidRDefault="00E24297" w:rsidP="00A77C37">
            <w:pPr>
              <w:cnfStyle w:val="100000000000" w:firstRow="1" w:lastRow="0" w:firstColumn="0" w:lastColumn="0" w:oddVBand="0" w:evenVBand="0" w:oddHBand="0" w:evenHBand="0" w:firstRowFirstColumn="0" w:firstRowLastColumn="0" w:lastRowFirstColumn="0" w:lastRowLastColumn="0"/>
            </w:pPr>
            <w:r w:rsidRPr="00A77C37">
              <w:t>Quality of the evidence</w:t>
            </w:r>
          </w:p>
        </w:tc>
        <w:tc>
          <w:tcPr>
            <w:tcW w:w="1276" w:type="dxa"/>
            <w:tcBorders>
              <w:bottom w:val="single" w:sz="4" w:space="0" w:color="808080" w:themeColor="background1" w:themeShade="80"/>
            </w:tcBorders>
          </w:tcPr>
          <w:p w14:paraId="043A2E53" w14:textId="0CA83DE6" w:rsidR="004851DB" w:rsidRPr="00A77C37" w:rsidRDefault="009022A9" w:rsidP="00A77C37">
            <w:pPr>
              <w:cnfStyle w:val="100000000000" w:firstRow="1" w:lastRow="0" w:firstColumn="0" w:lastColumn="0" w:oddVBand="0" w:evenVBand="0" w:oddHBand="0" w:evenHBand="0" w:firstRowFirstColumn="0" w:firstRowLastColumn="0" w:lastRowFirstColumn="0" w:lastRowLastColumn="0"/>
            </w:pPr>
            <w:r w:rsidRPr="00A77C37">
              <w:t>Planning</w:t>
            </w:r>
            <w:r w:rsidR="00955F75" w:rsidRPr="00A77C37">
              <w:t xml:space="preserve"> time</w:t>
            </w:r>
            <w:r w:rsidR="00866D24" w:rsidRPr="00A77C37">
              <w:t xml:space="preserve"> </w:t>
            </w:r>
          </w:p>
        </w:tc>
        <w:tc>
          <w:tcPr>
            <w:tcW w:w="1276" w:type="dxa"/>
            <w:tcBorders>
              <w:bottom w:val="single" w:sz="4" w:space="0" w:color="808080" w:themeColor="background1" w:themeShade="80"/>
            </w:tcBorders>
          </w:tcPr>
          <w:p w14:paraId="470FE52B" w14:textId="1310F589" w:rsidR="004851DB" w:rsidRPr="00A77C37" w:rsidRDefault="009022A9" w:rsidP="00A77C37">
            <w:pPr>
              <w:cnfStyle w:val="100000000000" w:firstRow="1" w:lastRow="0" w:firstColumn="0" w:lastColumn="0" w:oddVBand="0" w:evenVBand="0" w:oddHBand="0" w:evenHBand="0" w:firstRowFirstColumn="0" w:firstRowLastColumn="0" w:lastRowFirstColumn="0" w:lastRowLastColumn="0"/>
            </w:pPr>
            <w:r w:rsidRPr="00A77C37">
              <w:t>Operative time</w:t>
            </w:r>
            <w:r w:rsidR="00866D24" w:rsidRPr="00A77C37">
              <w:t xml:space="preserve"> </w:t>
            </w:r>
          </w:p>
        </w:tc>
        <w:tc>
          <w:tcPr>
            <w:tcW w:w="1559" w:type="dxa"/>
            <w:tcBorders>
              <w:bottom w:val="single" w:sz="4" w:space="0" w:color="808080" w:themeColor="background1" w:themeShade="80"/>
            </w:tcBorders>
          </w:tcPr>
          <w:p w14:paraId="2F2F554C" w14:textId="324000EE" w:rsidR="00472E9B" w:rsidRPr="00A77C37" w:rsidRDefault="00472E9B" w:rsidP="00A77C37">
            <w:pPr>
              <w:cnfStyle w:val="100000000000" w:firstRow="1" w:lastRow="0" w:firstColumn="0" w:lastColumn="0" w:oddVBand="0" w:evenVBand="0" w:oddHBand="0" w:evenHBand="0" w:firstRowFirstColumn="0" w:firstRowLastColumn="0" w:lastRowFirstColumn="0" w:lastRowLastColumn="0"/>
            </w:pPr>
            <w:r w:rsidRPr="00A77C37">
              <w:t xml:space="preserve">Health </w:t>
            </w:r>
            <w:r w:rsidR="00E9301F" w:rsidRPr="00A77C37">
              <w:t xml:space="preserve">outcomes </w:t>
            </w:r>
          </w:p>
        </w:tc>
        <w:tc>
          <w:tcPr>
            <w:tcW w:w="1416" w:type="dxa"/>
            <w:tcBorders>
              <w:bottom w:val="single" w:sz="4" w:space="0" w:color="808080" w:themeColor="background1" w:themeShade="80"/>
            </w:tcBorders>
          </w:tcPr>
          <w:p w14:paraId="47D7733E" w14:textId="49C8509C" w:rsidR="004851DB" w:rsidRPr="00A77C37" w:rsidRDefault="009022A9" w:rsidP="00A77C37">
            <w:pPr>
              <w:cnfStyle w:val="100000000000" w:firstRow="1" w:lastRow="0" w:firstColumn="0" w:lastColumn="0" w:oddVBand="0" w:evenVBand="0" w:oddHBand="0" w:evenHBand="0" w:firstRowFirstColumn="0" w:firstRowLastColumn="0" w:lastRowFirstColumn="0" w:lastRowLastColumn="0"/>
            </w:pPr>
            <w:r w:rsidRPr="00A77C37">
              <w:t>Cost</w:t>
            </w:r>
            <w:r w:rsidR="00866D24" w:rsidRPr="00A77C37">
              <w:t xml:space="preserve"> </w:t>
            </w:r>
          </w:p>
        </w:tc>
      </w:tr>
      <w:tr w:rsidR="004914BA" w14:paraId="11CA4C6D" w14:textId="77777777" w:rsidTr="00DA38F0">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808080" w:themeColor="background1" w:themeShade="80"/>
              <w:bottom w:val="nil"/>
            </w:tcBorders>
            <w:shd w:val="clear" w:color="auto" w:fill="D9D9D9" w:themeFill="background1" w:themeFillShade="D9"/>
          </w:tcPr>
          <w:p w14:paraId="3DC6FAEE" w14:textId="10660F7E" w:rsidR="00652E37" w:rsidRDefault="00CD7BA1" w:rsidP="006C2A92">
            <w:pPr>
              <w:pStyle w:val="031Tablesubheading9pt"/>
            </w:pPr>
            <w:r>
              <w:t>RCT</w:t>
            </w:r>
            <w:r w:rsidR="00F0498F">
              <w:t>s</w:t>
            </w:r>
          </w:p>
        </w:tc>
        <w:tc>
          <w:tcPr>
            <w:tcW w:w="1559" w:type="dxa"/>
            <w:gridSpan w:val="2"/>
            <w:tcBorders>
              <w:top w:val="single" w:sz="4" w:space="0" w:color="808080" w:themeColor="background1" w:themeShade="80"/>
              <w:bottom w:val="nil"/>
            </w:tcBorders>
            <w:shd w:val="clear" w:color="auto" w:fill="D9D9D9" w:themeFill="background1" w:themeFillShade="D9"/>
          </w:tcPr>
          <w:p w14:paraId="15954D63" w14:textId="77777777" w:rsidR="00652E37" w:rsidRDefault="00652E37" w:rsidP="006C2A92">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1BC68909" w14:textId="77777777" w:rsidR="00652E37" w:rsidRDefault="00652E37" w:rsidP="006C2A92">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2A83EF58" w14:textId="77777777" w:rsidR="00652E37" w:rsidRDefault="00652E37" w:rsidP="006C2A92">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2281CAFA" w14:textId="77777777" w:rsidR="00652E37" w:rsidRDefault="00652E37" w:rsidP="006C2A92">
            <w:pPr>
              <w:pStyle w:val="031Tablesubheading9pt"/>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808080" w:themeColor="background1" w:themeShade="80"/>
              <w:bottom w:val="nil"/>
            </w:tcBorders>
            <w:shd w:val="clear" w:color="auto" w:fill="D9D9D9" w:themeFill="background1" w:themeFillShade="D9"/>
          </w:tcPr>
          <w:p w14:paraId="4DAC3479" w14:textId="77777777" w:rsidR="00472E9B" w:rsidRDefault="00472E9B" w:rsidP="006C2A92">
            <w:pPr>
              <w:pStyle w:val="031Tablesubheading9pt"/>
              <w:cnfStyle w:val="000000000000" w:firstRow="0" w:lastRow="0" w:firstColumn="0" w:lastColumn="0" w:oddVBand="0" w:evenVBand="0" w:oddHBand="0" w:evenHBand="0" w:firstRowFirstColumn="0" w:firstRowLastColumn="0" w:lastRowFirstColumn="0" w:lastRowLastColumn="0"/>
            </w:pPr>
          </w:p>
        </w:tc>
        <w:tc>
          <w:tcPr>
            <w:tcW w:w="1416" w:type="dxa"/>
            <w:tcBorders>
              <w:top w:val="single" w:sz="4" w:space="0" w:color="808080" w:themeColor="background1" w:themeShade="80"/>
              <w:bottom w:val="nil"/>
            </w:tcBorders>
            <w:shd w:val="clear" w:color="auto" w:fill="D9D9D9" w:themeFill="background1" w:themeFillShade="D9"/>
          </w:tcPr>
          <w:p w14:paraId="6854A1A6" w14:textId="42C2FE8D" w:rsidR="00652E37" w:rsidRDefault="00652E37" w:rsidP="006C2A92">
            <w:pPr>
              <w:pStyle w:val="031Tablesubheading9pt"/>
              <w:cnfStyle w:val="000000000000" w:firstRow="0" w:lastRow="0" w:firstColumn="0" w:lastColumn="0" w:oddVBand="0" w:evenVBand="0" w:oddHBand="0" w:evenHBand="0" w:firstRowFirstColumn="0" w:firstRowLastColumn="0" w:lastRowFirstColumn="0" w:lastRowLastColumn="0"/>
            </w:pPr>
          </w:p>
        </w:tc>
      </w:tr>
      <w:tr w:rsidR="00C91379" w14:paraId="0CEEB3FB" w14:textId="77777777" w:rsidTr="00DA38F0">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14:paraId="4347BC98" w14:textId="77777777" w:rsidR="00E24297" w:rsidRDefault="00BA56E6" w:rsidP="005F5B1C">
            <w:pPr>
              <w:pStyle w:val="051Tabletext229pt"/>
            </w:pPr>
            <w:r>
              <w:t>Omara (2021)</w:t>
            </w:r>
          </w:p>
          <w:p w14:paraId="031D82FA" w14:textId="36685642" w:rsidR="004851DB" w:rsidRDefault="00437548" w:rsidP="005F5B1C">
            <w:pPr>
              <w:pStyle w:val="051Tabletext229pt"/>
            </w:pPr>
            <w:r>
              <w:t>N=</w:t>
            </w:r>
            <w:r w:rsidR="000B21A5">
              <w:t>20</w:t>
            </w:r>
          </w:p>
        </w:tc>
        <w:tc>
          <w:tcPr>
            <w:tcW w:w="1559" w:type="dxa"/>
            <w:gridSpan w:val="2"/>
            <w:tcBorders>
              <w:top w:val="nil"/>
            </w:tcBorders>
          </w:tcPr>
          <w:p w14:paraId="1E3650F8" w14:textId="68D08866" w:rsidR="004851DB" w:rsidRDefault="00486281" w:rsidP="005F5B1C">
            <w:pPr>
              <w:pStyle w:val="051Tabletext229pt"/>
              <w:cnfStyle w:val="000000000000" w:firstRow="0" w:lastRow="0" w:firstColumn="0" w:lastColumn="0" w:oddVBand="0" w:evenVBand="0" w:oddHBand="0" w:evenHBand="0" w:firstRowFirstColumn="0" w:firstRowLastColumn="0" w:lastRowFirstColumn="0" w:lastRowLastColumn="0"/>
            </w:pPr>
            <w:r>
              <w:t>Orthognathic surgery – Le Fort II osteotomy</w:t>
            </w:r>
          </w:p>
        </w:tc>
        <w:tc>
          <w:tcPr>
            <w:tcW w:w="1276" w:type="dxa"/>
            <w:tcBorders>
              <w:top w:val="nil"/>
            </w:tcBorders>
            <w:shd w:val="clear" w:color="auto" w:fill="auto"/>
          </w:tcPr>
          <w:p w14:paraId="64AB34C6" w14:textId="3AEBDCD8" w:rsidR="00E24297" w:rsidRDefault="00407795" w:rsidP="004851DB">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76" w:type="dxa"/>
            <w:tcBorders>
              <w:top w:val="nil"/>
            </w:tcBorders>
            <w:shd w:val="clear" w:color="auto" w:fill="auto"/>
          </w:tcPr>
          <w:p w14:paraId="24CCEAA7" w14:textId="2828FACF" w:rsidR="004851DB" w:rsidRDefault="004C307E" w:rsidP="004851DB">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76" w:type="dxa"/>
            <w:tcBorders>
              <w:top w:val="nil"/>
            </w:tcBorders>
            <w:shd w:val="clear" w:color="auto" w:fill="auto"/>
          </w:tcPr>
          <w:p w14:paraId="0D9A15E5" w14:textId="77777777" w:rsidR="004851DB" w:rsidRPr="000C6FAB" w:rsidRDefault="00985DF1" w:rsidP="004851DB">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Favours SG&amp;BM</w:t>
            </w:r>
          </w:p>
          <w:p w14:paraId="6452C7C1" w14:textId="70EDDC76" w:rsidR="004851DB" w:rsidRPr="000C6FAB" w:rsidRDefault="00587299" w:rsidP="004851DB">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2.23 h</w:t>
            </w:r>
            <w:r w:rsidR="002438D4">
              <w:rPr>
                <w:b/>
                <w:bCs/>
              </w:rPr>
              <w:t xml:space="preserve"> less</w:t>
            </w:r>
            <w:r w:rsidRPr="000C6FAB">
              <w:rPr>
                <w:b/>
              </w:rPr>
              <w:t>, p</w:t>
            </w:r>
            <w:r w:rsidR="00E4408D">
              <w:rPr>
                <w:b/>
              </w:rPr>
              <w:t> </w:t>
            </w:r>
            <w:r w:rsidR="00C631E4" w:rsidRPr="000C6FAB">
              <w:rPr>
                <w:b/>
              </w:rPr>
              <w:t>&lt;0.</w:t>
            </w:r>
            <w:r w:rsidR="00045FBF" w:rsidRPr="000C6FAB">
              <w:rPr>
                <w:b/>
              </w:rPr>
              <w:t>001</w:t>
            </w:r>
          </w:p>
        </w:tc>
        <w:tc>
          <w:tcPr>
            <w:tcW w:w="1559" w:type="dxa"/>
            <w:tcBorders>
              <w:top w:val="nil"/>
            </w:tcBorders>
          </w:tcPr>
          <w:p w14:paraId="289586C5" w14:textId="1957539D" w:rsidR="00472E9B" w:rsidRDefault="00E9301F" w:rsidP="005F5B1C">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416" w:type="dxa"/>
            <w:tcBorders>
              <w:top w:val="nil"/>
            </w:tcBorders>
            <w:shd w:val="clear" w:color="auto" w:fill="auto"/>
          </w:tcPr>
          <w:p w14:paraId="6F4EA2C8" w14:textId="237A5EDA" w:rsidR="00E24297" w:rsidRDefault="00BE7264"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Favours </w:t>
            </w:r>
            <w:r w:rsidR="00DC21E3">
              <w:t>UC</w:t>
            </w:r>
          </w:p>
          <w:p w14:paraId="56C63511" w14:textId="2A94B875" w:rsidR="004851DB" w:rsidRDefault="00AE4ABB" w:rsidP="00CC7CBB">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w:t>
            </w:r>
            <w:r w:rsidR="00036D1D">
              <w:rPr>
                <w:rFonts w:cs="Calibri"/>
              </w:rPr>
              <w:t>A</w:t>
            </w:r>
            <w:r>
              <w:t>$</w:t>
            </w:r>
            <w:r w:rsidR="001D356C">
              <w:t>530</w:t>
            </w:r>
            <w:r>
              <w:t>, statistical significance NR</w:t>
            </w:r>
          </w:p>
        </w:tc>
      </w:tr>
      <w:tr w:rsidR="00C91379" w14:paraId="78EE726E" w14:textId="77777777" w:rsidTr="00DA38F0">
        <w:tc>
          <w:tcPr>
            <w:cnfStyle w:val="001000000000" w:firstRow="0" w:lastRow="0" w:firstColumn="1" w:lastColumn="0" w:oddVBand="0" w:evenVBand="0" w:oddHBand="0" w:evenHBand="0" w:firstRowFirstColumn="0" w:firstRowLastColumn="0" w:lastRowFirstColumn="0" w:lastRowLastColumn="0"/>
            <w:tcW w:w="1276" w:type="dxa"/>
          </w:tcPr>
          <w:p w14:paraId="23C07B02" w14:textId="77777777" w:rsidR="00E24297" w:rsidRDefault="00BA56E6" w:rsidP="005F5B1C">
            <w:pPr>
              <w:pStyle w:val="051Tabletext229pt"/>
            </w:pPr>
            <w:r>
              <w:t>Schneider (2019a)</w:t>
            </w:r>
          </w:p>
          <w:p w14:paraId="3C7B5FC1" w14:textId="5AF7C8D8" w:rsidR="004851DB" w:rsidRDefault="00437548" w:rsidP="00CC7CBB">
            <w:pPr>
              <w:pStyle w:val="061Tabletext629pt"/>
            </w:pPr>
            <w:r>
              <w:t>N=</w:t>
            </w:r>
            <w:r w:rsidR="000B21A5">
              <w:t>21</w:t>
            </w:r>
          </w:p>
        </w:tc>
        <w:tc>
          <w:tcPr>
            <w:tcW w:w="1559" w:type="dxa"/>
            <w:gridSpan w:val="2"/>
          </w:tcPr>
          <w:p w14:paraId="64153219" w14:textId="72040FB6" w:rsidR="004851DB" w:rsidRDefault="00486281"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Orthognathic surgery – Le Fort I osteotomy &amp; </w:t>
            </w:r>
            <w:r w:rsidR="00C25928">
              <w:t xml:space="preserve">bilateral split </w:t>
            </w:r>
            <w:r w:rsidR="00D17246">
              <w:t>osteotomy of the mandible</w:t>
            </w:r>
          </w:p>
        </w:tc>
        <w:tc>
          <w:tcPr>
            <w:tcW w:w="1276" w:type="dxa"/>
            <w:shd w:val="clear" w:color="auto" w:fill="auto"/>
          </w:tcPr>
          <w:p w14:paraId="1C244316" w14:textId="4BDF072D" w:rsidR="00E24297" w:rsidRDefault="00407795" w:rsidP="004851DB">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76" w:type="dxa"/>
            <w:shd w:val="clear" w:color="auto" w:fill="auto"/>
          </w:tcPr>
          <w:p w14:paraId="1C2FD1C2" w14:textId="4692F46E" w:rsidR="004851DB" w:rsidRDefault="008B6FD9" w:rsidP="004851DB">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76" w:type="dxa"/>
            <w:shd w:val="clear" w:color="auto" w:fill="auto"/>
          </w:tcPr>
          <w:p w14:paraId="310C546F" w14:textId="77777777" w:rsidR="004851DB" w:rsidRPr="000C6FAB" w:rsidRDefault="0034257D" w:rsidP="004851DB">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Favours SG&amp;BM</w:t>
            </w:r>
          </w:p>
          <w:p w14:paraId="718ECFCC" w14:textId="1D9EEC62" w:rsidR="004851DB" w:rsidRPr="000C6FAB" w:rsidRDefault="009A5D40" w:rsidP="004851DB">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40</w:t>
            </w:r>
            <w:r w:rsidR="00B32BAE" w:rsidRPr="000C6FAB">
              <w:rPr>
                <w:b/>
              </w:rPr>
              <w:t xml:space="preserve"> </w:t>
            </w:r>
            <w:r w:rsidRPr="000C6FAB">
              <w:rPr>
                <w:b/>
              </w:rPr>
              <w:t>m</w:t>
            </w:r>
            <w:r w:rsidR="00A35BBF" w:rsidRPr="000C6FAB">
              <w:rPr>
                <w:b/>
              </w:rPr>
              <w:t>in</w:t>
            </w:r>
            <w:r w:rsidR="002438D4">
              <w:rPr>
                <w:b/>
                <w:bCs/>
              </w:rPr>
              <w:t xml:space="preserve"> less</w:t>
            </w:r>
            <w:r w:rsidR="00A35BBF" w:rsidRPr="000C6FAB">
              <w:rPr>
                <w:b/>
              </w:rPr>
              <w:t>, p</w:t>
            </w:r>
            <w:r w:rsidR="00E4408D">
              <w:rPr>
                <w:b/>
              </w:rPr>
              <w:t> </w:t>
            </w:r>
            <w:r w:rsidR="00A35BBF" w:rsidRPr="000C6FAB">
              <w:rPr>
                <w:b/>
              </w:rPr>
              <w:t>=0.041</w:t>
            </w:r>
          </w:p>
        </w:tc>
        <w:tc>
          <w:tcPr>
            <w:tcW w:w="1559" w:type="dxa"/>
          </w:tcPr>
          <w:p w14:paraId="2FDE6174" w14:textId="01B4EB82" w:rsidR="00472E9B" w:rsidRDefault="00E9301F" w:rsidP="005F5B1C">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416" w:type="dxa"/>
            <w:shd w:val="clear" w:color="auto" w:fill="auto"/>
          </w:tcPr>
          <w:p w14:paraId="2932F937" w14:textId="36DBF8A3" w:rsidR="00E24297" w:rsidRDefault="00BE7264"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Favours </w:t>
            </w:r>
            <w:r w:rsidR="00DC21E3">
              <w:t>UC</w:t>
            </w:r>
          </w:p>
          <w:p w14:paraId="0EC6BA86" w14:textId="7758B747" w:rsidR="004851DB" w:rsidRDefault="001D356C" w:rsidP="00CC7CBB">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w:t>
            </w:r>
            <w:r w:rsidR="00036D1D">
              <w:rPr>
                <w:rFonts w:cs="Calibri"/>
              </w:rPr>
              <w:t>A</w:t>
            </w:r>
            <w:r>
              <w:t>$670, statistical significance NR</w:t>
            </w:r>
          </w:p>
        </w:tc>
      </w:tr>
      <w:tr w:rsidR="00C91379" w14:paraId="31F38723" w14:textId="77777777" w:rsidTr="00DA38F0">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808080" w:themeColor="background1" w:themeShade="80"/>
            </w:tcBorders>
          </w:tcPr>
          <w:p w14:paraId="0F8AD638" w14:textId="77777777" w:rsidR="00E24297" w:rsidRDefault="00D17246" w:rsidP="005F5B1C">
            <w:pPr>
              <w:pStyle w:val="051Tabletext229pt"/>
            </w:pPr>
            <w:r>
              <w:t>Schneider (2019c)</w:t>
            </w:r>
          </w:p>
          <w:p w14:paraId="6EA8D84D" w14:textId="4354F085" w:rsidR="004851DB" w:rsidRDefault="00437548" w:rsidP="00CC7CBB">
            <w:pPr>
              <w:pStyle w:val="061Tabletext629pt"/>
            </w:pPr>
            <w:r>
              <w:t>N=</w:t>
            </w:r>
            <w:r w:rsidR="000B21A5">
              <w:t>73</w:t>
            </w:r>
          </w:p>
        </w:tc>
        <w:tc>
          <w:tcPr>
            <w:tcW w:w="1559" w:type="dxa"/>
            <w:gridSpan w:val="2"/>
            <w:tcBorders>
              <w:bottom w:val="single" w:sz="4" w:space="0" w:color="808080" w:themeColor="background1" w:themeShade="80"/>
            </w:tcBorders>
          </w:tcPr>
          <w:p w14:paraId="5E7EE301" w14:textId="2605ABB2" w:rsidR="004851DB" w:rsidRDefault="00D17246"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Dental – partially </w:t>
            </w:r>
            <w:r w:rsidR="00AB450A">
              <w:t>edentulous</w:t>
            </w:r>
          </w:p>
        </w:tc>
        <w:tc>
          <w:tcPr>
            <w:tcW w:w="1276" w:type="dxa"/>
            <w:tcBorders>
              <w:bottom w:val="single" w:sz="4" w:space="0" w:color="808080" w:themeColor="background1" w:themeShade="80"/>
            </w:tcBorders>
            <w:shd w:val="clear" w:color="auto" w:fill="auto"/>
          </w:tcPr>
          <w:p w14:paraId="6AD601E1" w14:textId="10F04AED" w:rsidR="00E24297" w:rsidRDefault="00407795" w:rsidP="004851DB">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76" w:type="dxa"/>
            <w:tcBorders>
              <w:bottom w:val="single" w:sz="4" w:space="0" w:color="808080" w:themeColor="background1" w:themeShade="80"/>
            </w:tcBorders>
            <w:shd w:val="clear" w:color="auto" w:fill="auto"/>
          </w:tcPr>
          <w:p w14:paraId="2CCBA122" w14:textId="457F61C0" w:rsidR="004851DB" w:rsidRPr="000C6FAB" w:rsidRDefault="00A2491D" w:rsidP="004851DB">
            <w:pPr>
              <w:pStyle w:val="051Tabletext229pt"/>
              <w:cnfStyle w:val="000000000000" w:firstRow="0" w:lastRow="0" w:firstColumn="0" w:lastColumn="0" w:oddVBand="0" w:evenVBand="0" w:oddHBand="0" w:evenHBand="0" w:firstRowFirstColumn="0" w:firstRowLastColumn="0" w:lastRowFirstColumn="0" w:lastRowLastColumn="0"/>
              <w:rPr>
                <w:b/>
              </w:rPr>
            </w:pPr>
            <w:r w:rsidRPr="000C6FAB">
              <w:rPr>
                <w:b/>
              </w:rPr>
              <w:t xml:space="preserve">Favours </w:t>
            </w:r>
            <w:r w:rsidR="006C1F2D">
              <w:rPr>
                <w:b/>
              </w:rPr>
              <w:t>UC</w:t>
            </w:r>
          </w:p>
          <w:p w14:paraId="44D77FE5" w14:textId="452AE1CD" w:rsidR="004851DB" w:rsidRDefault="00A2491D" w:rsidP="004851DB">
            <w:pPr>
              <w:pStyle w:val="051Tabletext229pt"/>
              <w:cnfStyle w:val="000000000000" w:firstRow="0" w:lastRow="0" w:firstColumn="0" w:lastColumn="0" w:oddVBand="0" w:evenVBand="0" w:oddHBand="0" w:evenHBand="0" w:firstRowFirstColumn="0" w:firstRowLastColumn="0" w:lastRowFirstColumn="0" w:lastRowLastColumn="0"/>
            </w:pPr>
            <w:r w:rsidRPr="000C6FAB">
              <w:rPr>
                <w:b/>
              </w:rPr>
              <w:t>+7.2 mins</w:t>
            </w:r>
            <w:r w:rsidR="00F031BA" w:rsidRPr="000C6FAB">
              <w:rPr>
                <w:b/>
              </w:rPr>
              <w:t xml:space="preserve">, </w:t>
            </w:r>
            <w:r w:rsidR="00E91CC8">
              <w:rPr>
                <w:b/>
              </w:rPr>
              <w:t>p</w:t>
            </w:r>
            <w:r w:rsidR="00460C30">
              <w:rPr>
                <w:b/>
              </w:rPr>
              <w:t> </w:t>
            </w:r>
            <w:r w:rsidR="00F031BA" w:rsidRPr="000C6FAB">
              <w:rPr>
                <w:b/>
              </w:rPr>
              <w:t>&lt;0.05</w:t>
            </w:r>
          </w:p>
        </w:tc>
        <w:tc>
          <w:tcPr>
            <w:tcW w:w="1276" w:type="dxa"/>
            <w:tcBorders>
              <w:bottom w:val="single" w:sz="4" w:space="0" w:color="808080" w:themeColor="background1" w:themeShade="80"/>
            </w:tcBorders>
            <w:shd w:val="clear" w:color="auto" w:fill="auto"/>
          </w:tcPr>
          <w:p w14:paraId="1A524890" w14:textId="16BD9F13" w:rsidR="004851DB" w:rsidRDefault="008B6FD9" w:rsidP="004851DB">
            <w:pPr>
              <w:pStyle w:val="051Tabletext229pt"/>
              <w:cnfStyle w:val="000000000000" w:firstRow="0" w:lastRow="0" w:firstColumn="0" w:lastColumn="0" w:oddVBand="0" w:evenVBand="0" w:oddHBand="0" w:evenHBand="0" w:firstRowFirstColumn="0" w:firstRowLastColumn="0" w:lastRowFirstColumn="0" w:lastRowLastColumn="0"/>
            </w:pPr>
            <w:r>
              <w:t xml:space="preserve">No </w:t>
            </w:r>
            <w:r w:rsidR="00B4466E">
              <w:t xml:space="preserve">significant </w:t>
            </w:r>
            <w:r>
              <w:t>difference</w:t>
            </w:r>
          </w:p>
        </w:tc>
        <w:tc>
          <w:tcPr>
            <w:tcW w:w="1559" w:type="dxa"/>
            <w:tcBorders>
              <w:bottom w:val="single" w:sz="4" w:space="0" w:color="808080" w:themeColor="background1" w:themeShade="80"/>
            </w:tcBorders>
          </w:tcPr>
          <w:p w14:paraId="39F98270" w14:textId="02F0B47A" w:rsidR="00472E9B" w:rsidRDefault="00382048" w:rsidP="005F5B1C">
            <w:pPr>
              <w:pStyle w:val="051Tabletext229pt"/>
              <w:cnfStyle w:val="000000000000" w:firstRow="0" w:lastRow="0" w:firstColumn="0" w:lastColumn="0" w:oddVBand="0" w:evenVBand="0" w:oddHBand="0" w:evenHBand="0" w:firstRowFirstColumn="0" w:firstRowLastColumn="0" w:lastRowFirstColumn="0" w:lastRowLastColumn="0"/>
            </w:pPr>
            <w:r>
              <w:t>No significant difference in QoL</w:t>
            </w:r>
            <w:r w:rsidR="00046FAA">
              <w:t xml:space="preserve"> at 7 days</w:t>
            </w:r>
          </w:p>
        </w:tc>
        <w:tc>
          <w:tcPr>
            <w:tcW w:w="1416" w:type="dxa"/>
            <w:tcBorders>
              <w:bottom w:val="single" w:sz="4" w:space="0" w:color="808080" w:themeColor="background1" w:themeShade="80"/>
            </w:tcBorders>
            <w:shd w:val="clear" w:color="auto" w:fill="auto"/>
          </w:tcPr>
          <w:p w14:paraId="5EC663F2" w14:textId="69DC0D5C" w:rsidR="004851DB" w:rsidRDefault="00BE7264"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Favours </w:t>
            </w:r>
            <w:r w:rsidR="00DC21E3">
              <w:t>UC</w:t>
            </w:r>
          </w:p>
          <w:p w14:paraId="61B68404" w14:textId="2A1CE0F5" w:rsidR="004851DB" w:rsidRDefault="00DA4853" w:rsidP="00CC7CBB">
            <w:pPr>
              <w:pStyle w:val="061Tabletext629pt"/>
              <w:cnfStyle w:val="000000000000" w:firstRow="0" w:lastRow="0" w:firstColumn="0" w:lastColumn="0" w:oddVBand="0" w:evenVBand="0" w:oddHBand="0" w:evenHBand="0" w:firstRowFirstColumn="0" w:firstRowLastColumn="0" w:lastRowFirstColumn="0" w:lastRowLastColumn="0"/>
            </w:pPr>
            <w:r>
              <w:rPr>
                <w:rFonts w:cs="Calibri"/>
              </w:rPr>
              <w:t>≈</w:t>
            </w:r>
            <w:r w:rsidR="00036D1D">
              <w:rPr>
                <w:rFonts w:cs="Calibri"/>
              </w:rPr>
              <w:t>A</w:t>
            </w:r>
            <w:r>
              <w:t>$</w:t>
            </w:r>
            <w:r w:rsidR="00433FC9">
              <w:t>670</w:t>
            </w:r>
            <w:r>
              <w:t>, statistical significance NR</w:t>
            </w:r>
          </w:p>
        </w:tc>
      </w:tr>
      <w:tr w:rsidR="00CD7BA1" w14:paraId="070EC70D" w14:textId="77777777" w:rsidTr="00E21086">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808080" w:themeColor="background1" w:themeShade="80"/>
              <w:bottom w:val="nil"/>
            </w:tcBorders>
            <w:shd w:val="clear" w:color="auto" w:fill="D9D9D9" w:themeFill="background1" w:themeFillShade="D9"/>
          </w:tcPr>
          <w:p w14:paraId="7A523DE8" w14:textId="3226FFB9" w:rsidR="00CD7BA1" w:rsidRDefault="0083375F" w:rsidP="00A95983">
            <w:pPr>
              <w:pStyle w:val="031Tablesubheading9pt"/>
            </w:pPr>
            <w:r>
              <w:t>M</w:t>
            </w:r>
            <w:r w:rsidR="00CD7BA1">
              <w:t>atched</w:t>
            </w:r>
            <w:r w:rsidR="00160933">
              <w:t xml:space="preserve"> </w:t>
            </w:r>
            <w:r w:rsidR="00BE5093">
              <w:t>observational</w:t>
            </w:r>
            <w:r w:rsidR="00257F0F">
              <w:t xml:space="preserve"> cohort</w:t>
            </w:r>
          </w:p>
        </w:tc>
        <w:tc>
          <w:tcPr>
            <w:tcW w:w="283" w:type="dxa"/>
            <w:tcBorders>
              <w:top w:val="single" w:sz="4" w:space="0" w:color="808080" w:themeColor="background1" w:themeShade="80"/>
              <w:bottom w:val="nil"/>
            </w:tcBorders>
            <w:shd w:val="clear" w:color="auto" w:fill="D9D9D9" w:themeFill="background1" w:themeFillShade="D9"/>
          </w:tcPr>
          <w:p w14:paraId="401DF14E"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57BF1946"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59396766"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808080" w:themeColor="background1" w:themeShade="80"/>
              <w:bottom w:val="nil"/>
            </w:tcBorders>
            <w:shd w:val="clear" w:color="auto" w:fill="D9D9D9" w:themeFill="background1" w:themeFillShade="D9"/>
          </w:tcPr>
          <w:p w14:paraId="0A408D26"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808080" w:themeColor="background1" w:themeShade="80"/>
              <w:bottom w:val="nil"/>
            </w:tcBorders>
            <w:shd w:val="clear" w:color="auto" w:fill="D9D9D9" w:themeFill="background1" w:themeFillShade="D9"/>
          </w:tcPr>
          <w:p w14:paraId="69739D28"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c>
          <w:tcPr>
            <w:tcW w:w="1416" w:type="dxa"/>
            <w:tcBorders>
              <w:top w:val="single" w:sz="4" w:space="0" w:color="808080" w:themeColor="background1" w:themeShade="80"/>
              <w:bottom w:val="nil"/>
            </w:tcBorders>
            <w:shd w:val="clear" w:color="auto" w:fill="D9D9D9" w:themeFill="background1" w:themeFillShade="D9"/>
          </w:tcPr>
          <w:p w14:paraId="1360E3C5" w14:textId="77777777" w:rsidR="00CD7BA1" w:rsidRDefault="00CD7BA1" w:rsidP="00A95983">
            <w:pPr>
              <w:pStyle w:val="031Tablesubheading9pt"/>
              <w:cnfStyle w:val="000000000000" w:firstRow="0" w:lastRow="0" w:firstColumn="0" w:lastColumn="0" w:oddVBand="0" w:evenVBand="0" w:oddHBand="0" w:evenHBand="0" w:firstRowFirstColumn="0" w:firstRowLastColumn="0" w:lastRowFirstColumn="0" w:lastRowLastColumn="0"/>
            </w:pPr>
          </w:p>
        </w:tc>
      </w:tr>
      <w:tr w:rsidR="00C91379" w14:paraId="13EF104B" w14:textId="77777777" w:rsidTr="00DA38F0">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14:paraId="4BA3C58A" w14:textId="699BDD2A" w:rsidR="00E24297" w:rsidRDefault="00332C5D" w:rsidP="005F5B1C">
            <w:pPr>
              <w:pStyle w:val="051Tabletext229pt"/>
            </w:pPr>
            <w:r>
              <w:t>Mazzola (2020)</w:t>
            </w:r>
          </w:p>
          <w:p w14:paraId="669422F4" w14:textId="7527783D" w:rsidR="004851DB" w:rsidRDefault="00437548" w:rsidP="00CC7CBB">
            <w:pPr>
              <w:pStyle w:val="061Tabletext629pt"/>
            </w:pPr>
            <w:r>
              <w:t>N=</w:t>
            </w:r>
            <w:r w:rsidR="00C238F3">
              <w:t>32</w:t>
            </w:r>
          </w:p>
        </w:tc>
        <w:tc>
          <w:tcPr>
            <w:tcW w:w="1559" w:type="dxa"/>
            <w:gridSpan w:val="2"/>
            <w:tcBorders>
              <w:top w:val="nil"/>
            </w:tcBorders>
          </w:tcPr>
          <w:p w14:paraId="5C0DD14A" w14:textId="3D613467" w:rsidR="004851DB" w:rsidRDefault="00EC18F0"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Reconstructive </w:t>
            </w:r>
            <w:r w:rsidR="00E03CB8">
              <w:t xml:space="preserve">orthognathic </w:t>
            </w:r>
            <w:r>
              <w:t>– osseous free flap</w:t>
            </w:r>
          </w:p>
        </w:tc>
        <w:tc>
          <w:tcPr>
            <w:tcW w:w="1276" w:type="dxa"/>
            <w:tcBorders>
              <w:top w:val="nil"/>
            </w:tcBorders>
            <w:shd w:val="clear" w:color="auto" w:fill="auto"/>
          </w:tcPr>
          <w:p w14:paraId="78FC64AF" w14:textId="0BE96E34" w:rsidR="00E24297" w:rsidRDefault="00407795" w:rsidP="005F5B1C">
            <w:pPr>
              <w:pStyle w:val="051Tabletext229pt"/>
              <w:cnfStyle w:val="000000000000" w:firstRow="0" w:lastRow="0" w:firstColumn="0" w:lastColumn="0" w:oddVBand="0" w:evenVBand="0" w:oddHBand="0" w:evenHBand="0" w:firstRowFirstColumn="0" w:firstRowLastColumn="0" w:lastRowFirstColumn="0" w:lastRowLastColumn="0"/>
            </w:pPr>
            <w:r>
              <w:t>Low</w:t>
            </w:r>
          </w:p>
        </w:tc>
        <w:tc>
          <w:tcPr>
            <w:tcW w:w="1276" w:type="dxa"/>
            <w:tcBorders>
              <w:top w:val="nil"/>
            </w:tcBorders>
          </w:tcPr>
          <w:p w14:paraId="1922FE3E" w14:textId="43CA06D1" w:rsidR="004851DB" w:rsidRDefault="002A0EA6" w:rsidP="005F5B1C">
            <w:pPr>
              <w:pStyle w:val="051Tabletext229pt"/>
              <w:cnfStyle w:val="000000000000" w:firstRow="0" w:lastRow="0" w:firstColumn="0" w:lastColumn="0" w:oddVBand="0" w:evenVBand="0" w:oddHBand="0" w:evenHBand="0" w:firstRowFirstColumn="0" w:firstRowLastColumn="0" w:lastRowFirstColumn="0" w:lastRowLastColumn="0"/>
            </w:pPr>
            <w:r>
              <w:t>NR</w:t>
            </w:r>
          </w:p>
        </w:tc>
        <w:tc>
          <w:tcPr>
            <w:tcW w:w="1276" w:type="dxa"/>
            <w:tcBorders>
              <w:top w:val="nil"/>
            </w:tcBorders>
          </w:tcPr>
          <w:p w14:paraId="6E805BC0" w14:textId="094B80D8" w:rsidR="004851DB" w:rsidRDefault="00082264"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No </w:t>
            </w:r>
            <w:r w:rsidR="00B4466E">
              <w:t>significant</w:t>
            </w:r>
            <w:r>
              <w:t xml:space="preserve"> difference</w:t>
            </w:r>
          </w:p>
        </w:tc>
        <w:tc>
          <w:tcPr>
            <w:tcW w:w="1559" w:type="dxa"/>
            <w:tcBorders>
              <w:top w:val="nil"/>
            </w:tcBorders>
          </w:tcPr>
          <w:p w14:paraId="2DAA6101" w14:textId="4593321A" w:rsidR="00472E9B" w:rsidRDefault="000F1B69"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No significant difference in </w:t>
            </w:r>
            <w:r w:rsidR="00F410AD">
              <w:t xml:space="preserve">surgical </w:t>
            </w:r>
            <w:r>
              <w:t>complication</w:t>
            </w:r>
            <w:r w:rsidR="00F410AD">
              <w:t>s</w:t>
            </w:r>
          </w:p>
        </w:tc>
        <w:tc>
          <w:tcPr>
            <w:tcW w:w="1416" w:type="dxa"/>
            <w:tcBorders>
              <w:top w:val="nil"/>
            </w:tcBorders>
          </w:tcPr>
          <w:p w14:paraId="4D4CBCAD" w14:textId="7EDE3529" w:rsidR="004851DB" w:rsidRDefault="001A336D" w:rsidP="005F5B1C">
            <w:pPr>
              <w:pStyle w:val="051Tabletext229pt"/>
              <w:cnfStyle w:val="000000000000" w:firstRow="0" w:lastRow="0" w:firstColumn="0" w:lastColumn="0" w:oddVBand="0" w:evenVBand="0" w:oddHBand="0" w:evenHBand="0" w:firstRowFirstColumn="0" w:firstRowLastColumn="0" w:lastRowFirstColumn="0" w:lastRowLastColumn="0"/>
            </w:pPr>
            <w:r>
              <w:t xml:space="preserve">No </w:t>
            </w:r>
            <w:r w:rsidR="00A2391C">
              <w:t>significant</w:t>
            </w:r>
            <w:r>
              <w:t xml:space="preserve"> difference</w:t>
            </w:r>
          </w:p>
        </w:tc>
      </w:tr>
    </w:tbl>
    <w:p w14:paraId="333D7E4A" w14:textId="11734476" w:rsidR="00103EC1" w:rsidRDefault="007417AA" w:rsidP="00B62239">
      <w:pPr>
        <w:pStyle w:val="101Tablefootnotes8pt"/>
        <w:keepNext w:val="0"/>
      </w:pPr>
      <w:r w:rsidRPr="413F56AD">
        <w:lastRenderedPageBreak/>
        <w:t xml:space="preserve">Abbreviations: </w:t>
      </w:r>
      <w:r w:rsidR="001C56D5" w:rsidRPr="413F56AD">
        <w:t>A$</w:t>
      </w:r>
      <w:r w:rsidR="00103EC1" w:rsidRPr="413F56AD">
        <w:t xml:space="preserve">, Australian dollars; </w:t>
      </w:r>
      <w:r w:rsidR="003319A4" w:rsidRPr="413F56AD">
        <w:t xml:space="preserve">h, hours; min, minutes; </w:t>
      </w:r>
      <w:r w:rsidRPr="413F56AD">
        <w:t>N</w:t>
      </w:r>
      <w:r w:rsidR="001F4B89" w:rsidRPr="413F56AD">
        <w:t>R, not reported</w:t>
      </w:r>
      <w:r w:rsidR="00D36067" w:rsidRPr="413F56AD">
        <w:t xml:space="preserve">; </w:t>
      </w:r>
      <w:r w:rsidR="00C57802" w:rsidRPr="413F56AD">
        <w:t xml:space="preserve">QoL, quality of life; </w:t>
      </w:r>
      <w:r w:rsidR="005B47D0" w:rsidRPr="413F56AD">
        <w:t xml:space="preserve">SG&amp;BM, surgical guides and </w:t>
      </w:r>
      <w:proofErr w:type="spellStart"/>
      <w:r w:rsidR="005B47D0" w:rsidRPr="413F56AD">
        <w:t>biomodels</w:t>
      </w:r>
      <w:proofErr w:type="spellEnd"/>
      <w:r w:rsidR="005B47D0" w:rsidRPr="413F56AD">
        <w:t xml:space="preserve">; </w:t>
      </w:r>
      <w:r w:rsidR="00D36067" w:rsidRPr="413F56AD">
        <w:t>UC, usual care</w:t>
      </w:r>
      <w:r w:rsidR="001F4B89" w:rsidRPr="413F56AD">
        <w:t>.</w:t>
      </w:r>
      <w:r w:rsidR="00B62239">
        <w:t xml:space="preserve"> </w:t>
      </w:r>
      <w:r w:rsidR="00103EC1">
        <w:rPr>
          <w:b/>
          <w:bCs/>
        </w:rPr>
        <w:t>Bold</w:t>
      </w:r>
      <w:r w:rsidR="00103EC1">
        <w:t xml:space="preserve"> indicates statistical significance.</w:t>
      </w:r>
    </w:p>
    <w:p w14:paraId="4167C434" w14:textId="118408C2" w:rsidR="00A449C3" w:rsidRDefault="00374893" w:rsidP="00454ED5">
      <w:pPr>
        <w:pStyle w:val="Heading2"/>
        <w:rPr>
          <w:lang w:val="en-US"/>
        </w:rPr>
      </w:pPr>
      <w:bookmarkStart w:id="69" w:name="_Toc200013978"/>
      <w:r>
        <w:rPr>
          <w:lang w:val="en-US"/>
        </w:rPr>
        <w:t>Conclusions based on the evidence</w:t>
      </w:r>
      <w:bookmarkEnd w:id="69"/>
    </w:p>
    <w:p w14:paraId="162BFE93" w14:textId="77777777" w:rsidR="000F2C95" w:rsidRPr="002A3483" w:rsidRDefault="000F2C95" w:rsidP="00064299">
      <w:pPr>
        <w:pStyle w:val="Heading3"/>
        <w:rPr>
          <w:lang w:val="en-US"/>
        </w:rPr>
      </w:pPr>
      <w:r w:rsidRPr="002A3483">
        <w:rPr>
          <w:lang w:val="en-US"/>
        </w:rPr>
        <w:t>Are surgical guides and biomodels cost-effective compared to standard care or other therapeutic approaches when used to implant a device in CMF procedures?</w:t>
      </w:r>
    </w:p>
    <w:p w14:paraId="608CEB88" w14:textId="56DB2515" w:rsidR="00374893" w:rsidRPr="00A77C37" w:rsidRDefault="00C11209" w:rsidP="00A77C37">
      <w:r w:rsidRPr="00A77C37">
        <w:t xml:space="preserve">The </w:t>
      </w:r>
      <w:r w:rsidR="00D826E4" w:rsidRPr="00A77C37">
        <w:t>review of</w:t>
      </w:r>
      <w:r w:rsidR="00CD4FBB" w:rsidRPr="00A77C37">
        <w:t xml:space="preserve"> stakeholder submissions, </w:t>
      </w:r>
      <w:r w:rsidR="00D8757C" w:rsidRPr="00A77C37">
        <w:t>the</w:t>
      </w:r>
      <w:r w:rsidR="00CD4FBB" w:rsidRPr="00A77C37">
        <w:t xml:space="preserve"> </w:t>
      </w:r>
      <w:r w:rsidR="0079151E" w:rsidRPr="00A77C37">
        <w:t xml:space="preserve">targeted systematic literature review and </w:t>
      </w:r>
      <w:r w:rsidR="00EE285D" w:rsidRPr="00A77C37">
        <w:t>search</w:t>
      </w:r>
      <w:r w:rsidR="00E269AF" w:rsidRPr="00A77C37">
        <w:t>es</w:t>
      </w:r>
      <w:r w:rsidR="00EE285D" w:rsidRPr="00A77C37">
        <w:t xml:space="preserve"> of </w:t>
      </w:r>
      <w:r w:rsidR="009C7059" w:rsidRPr="00A77C37">
        <w:t xml:space="preserve">HTA agencies </w:t>
      </w:r>
      <w:r w:rsidR="009B50F1" w:rsidRPr="00A77C37">
        <w:t xml:space="preserve">and clinical trial registries </w:t>
      </w:r>
      <w:r w:rsidR="00A012EC" w:rsidRPr="00A77C37">
        <w:t xml:space="preserve">identified very limited evidence to </w:t>
      </w:r>
      <w:r w:rsidR="001D716B" w:rsidRPr="00A77C37">
        <w:t>support</w:t>
      </w:r>
      <w:r w:rsidR="00A012EC" w:rsidRPr="00A77C37">
        <w:t xml:space="preserve"> the cost-effectiveness of </w:t>
      </w:r>
      <w:r w:rsidR="0005241F" w:rsidRPr="00A77C37">
        <w:t xml:space="preserve">patient-specific </w:t>
      </w:r>
      <w:r w:rsidR="00A012EC" w:rsidRPr="00A77C37">
        <w:t xml:space="preserve">surgical guides and </w:t>
      </w:r>
      <w:proofErr w:type="spellStart"/>
      <w:r w:rsidR="00A012EC" w:rsidRPr="00A77C37">
        <w:t>biomodels</w:t>
      </w:r>
      <w:proofErr w:type="spellEnd"/>
      <w:r w:rsidR="00A012EC" w:rsidRPr="00A77C37">
        <w:t xml:space="preserve"> when </w:t>
      </w:r>
      <w:r w:rsidR="00331D53" w:rsidRPr="00A77C37">
        <w:t>used to implant device</w:t>
      </w:r>
      <w:r w:rsidR="008F2FAC" w:rsidRPr="00A77C37">
        <w:t>s</w:t>
      </w:r>
      <w:r w:rsidR="00331D53" w:rsidRPr="00A77C37">
        <w:t xml:space="preserve"> in CMF procedures. The </w:t>
      </w:r>
      <w:r w:rsidR="00682CC9" w:rsidRPr="00A77C37">
        <w:t>findings are consistent with Stage 1 where evidence limitations were noted</w:t>
      </w:r>
      <w:r w:rsidR="00240EB5" w:rsidRPr="00A77C37">
        <w:t>. No additional piv</w:t>
      </w:r>
      <w:r w:rsidR="00CB3725" w:rsidRPr="00A77C37">
        <w:t xml:space="preserve">otal </w:t>
      </w:r>
      <w:r w:rsidR="0089039E" w:rsidRPr="00A77C37">
        <w:t xml:space="preserve">clinical </w:t>
      </w:r>
      <w:r w:rsidR="00CB3725" w:rsidRPr="00A77C37">
        <w:t xml:space="preserve">evidence </w:t>
      </w:r>
      <w:r w:rsidR="008F2C0A" w:rsidRPr="00A77C37">
        <w:t>was identified</w:t>
      </w:r>
      <w:r w:rsidR="001D716B" w:rsidRPr="00A77C37">
        <w:t>,</w:t>
      </w:r>
      <w:r w:rsidR="008F2C0A" w:rsidRPr="00A77C37">
        <w:t xml:space="preserve"> and </w:t>
      </w:r>
      <w:r w:rsidR="00C22EDC" w:rsidRPr="00A77C37">
        <w:t xml:space="preserve">modelled cost-effectiveness analyses </w:t>
      </w:r>
      <w:r w:rsidR="00295F9C" w:rsidRPr="00A77C37">
        <w:t>were limited by t</w:t>
      </w:r>
      <w:r w:rsidR="0017263D" w:rsidRPr="00A77C37">
        <w:t xml:space="preserve">he </w:t>
      </w:r>
      <w:r w:rsidR="005C198E" w:rsidRPr="00A77C37">
        <w:t>inadequate</w:t>
      </w:r>
      <w:r w:rsidR="0017263D" w:rsidRPr="00A77C37">
        <w:t xml:space="preserve"> evidence</w:t>
      </w:r>
      <w:r w:rsidR="002276E5" w:rsidRPr="00A77C37">
        <w:t xml:space="preserve"> available</w:t>
      </w:r>
      <w:r w:rsidR="00E42148" w:rsidRPr="00A77C37">
        <w:t xml:space="preserve"> </w:t>
      </w:r>
      <w:r w:rsidR="00BC17FB" w:rsidRPr="00A77C37">
        <w:t>on</w:t>
      </w:r>
      <w:r w:rsidR="00681CED" w:rsidRPr="00A77C37">
        <w:t xml:space="preserve"> the</w:t>
      </w:r>
      <w:r w:rsidR="00E42148" w:rsidRPr="00A77C37">
        <w:t xml:space="preserve"> </w:t>
      </w:r>
      <w:r w:rsidR="00367B42" w:rsidRPr="00A77C37">
        <w:t xml:space="preserve">comparative clinical </w:t>
      </w:r>
      <w:r w:rsidR="00B375EC" w:rsidRPr="00A77C37">
        <w:t xml:space="preserve">effectiveness </w:t>
      </w:r>
      <w:r w:rsidR="007E3DFC" w:rsidRPr="00A77C37">
        <w:t xml:space="preserve">of </w:t>
      </w:r>
      <w:r w:rsidR="008A6B3E" w:rsidRPr="00A77C37">
        <w:t xml:space="preserve">surgical guides and </w:t>
      </w:r>
      <w:proofErr w:type="spellStart"/>
      <w:r w:rsidR="008A6B3E" w:rsidRPr="00A77C37">
        <w:t>biomodels</w:t>
      </w:r>
      <w:proofErr w:type="spellEnd"/>
      <w:r w:rsidR="0017263D" w:rsidRPr="00A77C37">
        <w:t>.</w:t>
      </w:r>
    </w:p>
    <w:p w14:paraId="0D4489A5" w14:textId="68C0AA62" w:rsidR="009F2369" w:rsidRPr="00374893" w:rsidRDefault="000F760E" w:rsidP="00374893">
      <w:pPr>
        <w:pStyle w:val="BodyText"/>
        <w:rPr>
          <w:lang w:val="en-US"/>
        </w:rPr>
      </w:pPr>
      <w:r>
        <w:rPr>
          <w:lang w:val="en-US"/>
        </w:rPr>
        <w:t>T</w:t>
      </w:r>
      <w:r w:rsidR="00004EEB">
        <w:rPr>
          <w:lang w:val="en-US"/>
        </w:rPr>
        <w:t xml:space="preserve">he </w:t>
      </w:r>
      <w:r w:rsidR="00761A4D">
        <w:rPr>
          <w:lang w:val="en-US"/>
        </w:rPr>
        <w:t xml:space="preserve">heterogeneity of </w:t>
      </w:r>
      <w:r w:rsidR="00EF2BDF">
        <w:rPr>
          <w:lang w:val="en-US"/>
        </w:rPr>
        <w:t xml:space="preserve">surgical guides and </w:t>
      </w:r>
      <w:proofErr w:type="spellStart"/>
      <w:r w:rsidR="00EF2BDF">
        <w:rPr>
          <w:lang w:val="en-US"/>
        </w:rPr>
        <w:t>biomodels</w:t>
      </w:r>
      <w:proofErr w:type="spellEnd"/>
      <w:r w:rsidR="00EF2BDF">
        <w:rPr>
          <w:lang w:val="en-US"/>
        </w:rPr>
        <w:t xml:space="preserve">, </w:t>
      </w:r>
      <w:r w:rsidR="00C57408">
        <w:rPr>
          <w:lang w:val="en-US"/>
        </w:rPr>
        <w:t>and t</w:t>
      </w:r>
      <w:r w:rsidR="009F15F7">
        <w:rPr>
          <w:lang w:val="en-US"/>
        </w:rPr>
        <w:t xml:space="preserve">he wide range of clinical applications within CMF surgery, </w:t>
      </w:r>
      <w:r w:rsidR="00530CCF">
        <w:rPr>
          <w:lang w:val="en-US"/>
        </w:rPr>
        <w:t>further complicate the ability</w:t>
      </w:r>
      <w:r w:rsidR="009F15F7">
        <w:rPr>
          <w:lang w:val="en-US"/>
        </w:rPr>
        <w:t xml:space="preserve"> to make conclusions based on the evidence. </w:t>
      </w:r>
    </w:p>
    <w:p w14:paraId="40ABAD80" w14:textId="4FA1B011" w:rsidR="0015339D" w:rsidRDefault="00785A21" w:rsidP="00374893">
      <w:pPr>
        <w:pStyle w:val="BodyText"/>
        <w:rPr>
          <w:lang w:val="en-US"/>
        </w:rPr>
      </w:pPr>
      <w:r>
        <w:rPr>
          <w:lang w:val="en-US"/>
        </w:rPr>
        <w:t xml:space="preserve">Overall, </w:t>
      </w:r>
      <w:r w:rsidR="00534A77">
        <w:rPr>
          <w:lang w:val="en-US"/>
        </w:rPr>
        <w:t xml:space="preserve">the use of surgical guides and </w:t>
      </w:r>
      <w:proofErr w:type="spellStart"/>
      <w:r w:rsidR="00534A77">
        <w:rPr>
          <w:lang w:val="en-US"/>
        </w:rPr>
        <w:t>biomodels</w:t>
      </w:r>
      <w:proofErr w:type="spellEnd"/>
      <w:r w:rsidR="00534A77">
        <w:rPr>
          <w:lang w:val="en-US"/>
        </w:rPr>
        <w:t xml:space="preserve"> in CMF surgery tend</w:t>
      </w:r>
      <w:r w:rsidR="00363837">
        <w:rPr>
          <w:lang w:val="en-US"/>
        </w:rPr>
        <w:t>ed</w:t>
      </w:r>
      <w:r w:rsidR="00534A77">
        <w:rPr>
          <w:lang w:val="en-US"/>
        </w:rPr>
        <w:t xml:space="preserve"> to cost more than </w:t>
      </w:r>
      <w:r w:rsidR="005F2FB8">
        <w:rPr>
          <w:lang w:val="en-US"/>
        </w:rPr>
        <w:t>usual care</w:t>
      </w:r>
      <w:r w:rsidR="00BD3DE8">
        <w:rPr>
          <w:lang w:val="en-US"/>
        </w:rPr>
        <w:t>;</w:t>
      </w:r>
      <w:r w:rsidR="005F2FB8">
        <w:rPr>
          <w:lang w:val="en-US"/>
        </w:rPr>
        <w:t xml:space="preserve"> however</w:t>
      </w:r>
      <w:r w:rsidR="00BD3DE8">
        <w:rPr>
          <w:lang w:val="en-US"/>
        </w:rPr>
        <w:t>,</w:t>
      </w:r>
      <w:r w:rsidR="005F2FB8">
        <w:rPr>
          <w:lang w:val="en-US"/>
        </w:rPr>
        <w:t xml:space="preserve"> the actual costs were poorly reported</w:t>
      </w:r>
      <w:r w:rsidR="00D962C9">
        <w:rPr>
          <w:lang w:val="en-US"/>
        </w:rPr>
        <w:t>,</w:t>
      </w:r>
      <w:r w:rsidR="005F2FB8">
        <w:rPr>
          <w:lang w:val="en-US"/>
        </w:rPr>
        <w:t xml:space="preserve"> and the </w:t>
      </w:r>
      <w:r w:rsidR="00E976B9">
        <w:rPr>
          <w:lang w:val="en-US"/>
        </w:rPr>
        <w:t xml:space="preserve">costs of the </w:t>
      </w:r>
      <w:r w:rsidR="00C73CE1">
        <w:rPr>
          <w:lang w:val="en-US"/>
        </w:rPr>
        <w:t xml:space="preserve">devices </w:t>
      </w:r>
      <w:r w:rsidR="0038095E">
        <w:rPr>
          <w:lang w:val="en-US"/>
        </w:rPr>
        <w:t>were infrequently separated from that of the virtual planning system.</w:t>
      </w:r>
      <w:r w:rsidR="00C73CE1">
        <w:rPr>
          <w:lang w:val="en-US"/>
        </w:rPr>
        <w:t xml:space="preserve"> </w:t>
      </w:r>
      <w:r w:rsidR="005546EF">
        <w:rPr>
          <w:lang w:val="en-US"/>
        </w:rPr>
        <w:t xml:space="preserve">The applicability of cost studies </w:t>
      </w:r>
      <w:r w:rsidR="00C824FD">
        <w:rPr>
          <w:lang w:val="en-US"/>
        </w:rPr>
        <w:t xml:space="preserve">from </w:t>
      </w:r>
      <w:r w:rsidR="00A257AF">
        <w:rPr>
          <w:lang w:val="en-US"/>
        </w:rPr>
        <w:t xml:space="preserve">other </w:t>
      </w:r>
      <w:r w:rsidR="00904315">
        <w:rPr>
          <w:lang w:val="en-US"/>
        </w:rPr>
        <w:t xml:space="preserve">jurisdictions is usually low, and </w:t>
      </w:r>
      <w:r w:rsidR="005204E4">
        <w:rPr>
          <w:lang w:val="en-US"/>
        </w:rPr>
        <w:t xml:space="preserve">this is particularly the </w:t>
      </w:r>
      <w:r w:rsidR="00BF542B">
        <w:rPr>
          <w:lang w:val="en-US"/>
        </w:rPr>
        <w:t xml:space="preserve">case </w:t>
      </w:r>
      <w:r w:rsidR="00E029AB">
        <w:rPr>
          <w:lang w:val="en-US"/>
        </w:rPr>
        <w:t>for the studies identified</w:t>
      </w:r>
      <w:r w:rsidR="00DC74BF">
        <w:rPr>
          <w:lang w:val="en-US"/>
        </w:rPr>
        <w:t>,</w:t>
      </w:r>
      <w:r w:rsidR="00E029AB">
        <w:rPr>
          <w:lang w:val="en-US"/>
        </w:rPr>
        <w:t xml:space="preserve"> </w:t>
      </w:r>
      <w:r w:rsidR="00904315">
        <w:rPr>
          <w:lang w:val="en-US"/>
        </w:rPr>
        <w:t xml:space="preserve">given the limited details provided in the </w:t>
      </w:r>
      <w:r w:rsidR="0010093B">
        <w:rPr>
          <w:lang w:val="en-US"/>
        </w:rPr>
        <w:t xml:space="preserve">study </w:t>
      </w:r>
      <w:r w:rsidR="00E029AB">
        <w:rPr>
          <w:lang w:val="en-US"/>
        </w:rPr>
        <w:t>publications</w:t>
      </w:r>
      <w:r w:rsidR="0010093B">
        <w:rPr>
          <w:lang w:val="en-US"/>
        </w:rPr>
        <w:t>. T</w:t>
      </w:r>
      <w:r w:rsidR="00AB62C9">
        <w:rPr>
          <w:lang w:val="en-US"/>
        </w:rPr>
        <w:t xml:space="preserve">he exception </w:t>
      </w:r>
      <w:r w:rsidR="00E3056C">
        <w:rPr>
          <w:lang w:val="en-US"/>
        </w:rPr>
        <w:t xml:space="preserve">is </w:t>
      </w:r>
      <w:r w:rsidR="00E2718C">
        <w:rPr>
          <w:lang w:val="en-US"/>
        </w:rPr>
        <w:t xml:space="preserve">the </w:t>
      </w:r>
      <w:r w:rsidR="00DC74BF">
        <w:rPr>
          <w:lang w:val="en-US"/>
        </w:rPr>
        <w:t xml:space="preserve">observational </w:t>
      </w:r>
      <w:r w:rsidR="00E2718C">
        <w:rPr>
          <w:lang w:val="en-US"/>
        </w:rPr>
        <w:t xml:space="preserve">study by </w:t>
      </w:r>
      <w:r w:rsidR="00EA66E3">
        <w:rPr>
          <w:lang w:val="en-US"/>
        </w:rPr>
        <w:t>Mazzola et al. (2020)</w:t>
      </w:r>
      <w:r w:rsidR="00B76189">
        <w:rPr>
          <w:lang w:val="en-US"/>
        </w:rPr>
        <w:t xml:space="preserve">, which </w:t>
      </w:r>
      <w:r w:rsidR="00EA66E3">
        <w:rPr>
          <w:lang w:val="en-US"/>
        </w:rPr>
        <w:t xml:space="preserve">was conducted in an Australian setting. </w:t>
      </w:r>
    </w:p>
    <w:p w14:paraId="4710DD7E" w14:textId="5FCAF31B" w:rsidR="00785A21" w:rsidRPr="00374893" w:rsidRDefault="00E13098" w:rsidP="00374893">
      <w:pPr>
        <w:pStyle w:val="BodyText"/>
        <w:rPr>
          <w:lang w:val="en-US"/>
        </w:rPr>
      </w:pPr>
      <w:r>
        <w:rPr>
          <w:lang w:val="en-US"/>
        </w:rPr>
        <w:t xml:space="preserve">In the matched analysis, </w:t>
      </w:r>
      <w:r w:rsidR="00D962C9">
        <w:rPr>
          <w:lang w:val="en-US"/>
        </w:rPr>
        <w:t>Mazzola</w:t>
      </w:r>
      <w:r w:rsidR="00536D22">
        <w:rPr>
          <w:lang w:val="en-US"/>
        </w:rPr>
        <w:t xml:space="preserve"> et al. (2020)</w:t>
      </w:r>
      <w:r w:rsidR="00D962C9">
        <w:rPr>
          <w:lang w:val="en-US"/>
        </w:rPr>
        <w:t xml:space="preserve"> found </w:t>
      </w:r>
      <w:r w:rsidR="00AB2FC4">
        <w:rPr>
          <w:lang w:val="en-US"/>
        </w:rPr>
        <w:t xml:space="preserve">surgery using surgical guides and </w:t>
      </w:r>
      <w:proofErr w:type="spellStart"/>
      <w:r w:rsidR="00AB2FC4">
        <w:rPr>
          <w:lang w:val="en-US"/>
        </w:rPr>
        <w:t>biomodel</w:t>
      </w:r>
      <w:r w:rsidR="001F5CAF">
        <w:rPr>
          <w:lang w:val="en-US"/>
        </w:rPr>
        <w:t>s</w:t>
      </w:r>
      <w:proofErr w:type="spellEnd"/>
      <w:r w:rsidR="00AB2FC4">
        <w:rPr>
          <w:lang w:val="en-US"/>
        </w:rPr>
        <w:t xml:space="preserve"> for </w:t>
      </w:r>
      <w:r w:rsidR="005930FD">
        <w:rPr>
          <w:lang w:val="en-US"/>
        </w:rPr>
        <w:t xml:space="preserve">osseous free flap mandibular reconstruction to be </w:t>
      </w:r>
      <w:r w:rsidR="00EE1BE7">
        <w:rPr>
          <w:lang w:val="en-US"/>
        </w:rPr>
        <w:t xml:space="preserve">$3,113 more expensive </w:t>
      </w:r>
      <w:r w:rsidR="001F5CAF">
        <w:rPr>
          <w:lang w:val="en-US"/>
        </w:rPr>
        <w:t>than usual care</w:t>
      </w:r>
      <w:r w:rsidR="002E2F87">
        <w:rPr>
          <w:lang w:val="en-US"/>
        </w:rPr>
        <w:t>,</w:t>
      </w:r>
      <w:r w:rsidR="001F5CAF">
        <w:rPr>
          <w:lang w:val="en-US"/>
        </w:rPr>
        <w:t xml:space="preserve"> </w:t>
      </w:r>
      <w:r w:rsidR="002E2F87">
        <w:rPr>
          <w:lang w:val="en-US"/>
        </w:rPr>
        <w:t xml:space="preserve">though </w:t>
      </w:r>
      <w:r w:rsidR="00EE1BE7">
        <w:rPr>
          <w:lang w:val="en-US"/>
        </w:rPr>
        <w:t xml:space="preserve">this difference was not statistically significant. </w:t>
      </w:r>
      <w:r w:rsidR="00AD2D05">
        <w:rPr>
          <w:lang w:val="en-US"/>
        </w:rPr>
        <w:t xml:space="preserve">The material costs </w:t>
      </w:r>
      <w:r w:rsidR="004A5997">
        <w:rPr>
          <w:lang w:val="en-US"/>
        </w:rPr>
        <w:t xml:space="preserve">for surgical guides and </w:t>
      </w:r>
      <w:proofErr w:type="spellStart"/>
      <w:r w:rsidR="004A5997">
        <w:rPr>
          <w:lang w:val="en-US"/>
        </w:rPr>
        <w:t>biomodels</w:t>
      </w:r>
      <w:proofErr w:type="spellEnd"/>
      <w:r w:rsidR="004A5997">
        <w:rPr>
          <w:lang w:val="en-US"/>
        </w:rPr>
        <w:t xml:space="preserve"> </w:t>
      </w:r>
      <w:proofErr w:type="gramStart"/>
      <w:r w:rsidR="00AD2D05">
        <w:rPr>
          <w:lang w:val="en-US"/>
        </w:rPr>
        <w:t>was</w:t>
      </w:r>
      <w:proofErr w:type="gramEnd"/>
      <w:r w:rsidR="00AD2D05">
        <w:rPr>
          <w:lang w:val="en-US"/>
        </w:rPr>
        <w:t xml:space="preserve"> </w:t>
      </w:r>
      <w:r w:rsidR="006D5D51" w:rsidRPr="006D5D51">
        <w:rPr>
          <w:lang w:val="en-US"/>
        </w:rPr>
        <w:t xml:space="preserve">$8,123.50 </w:t>
      </w:r>
      <w:r w:rsidR="00757C13">
        <w:rPr>
          <w:lang w:val="en-US"/>
        </w:rPr>
        <w:t>compared to</w:t>
      </w:r>
      <w:r w:rsidR="006D5D51" w:rsidRPr="006D5D51">
        <w:rPr>
          <w:lang w:val="en-US"/>
        </w:rPr>
        <w:t xml:space="preserve"> $3</w:t>
      </w:r>
      <w:r w:rsidR="00AA40EF">
        <w:rPr>
          <w:lang w:val="en-US"/>
        </w:rPr>
        <w:t>,</w:t>
      </w:r>
      <w:r w:rsidR="006D5D51" w:rsidRPr="006D5D51">
        <w:rPr>
          <w:lang w:val="en-US"/>
        </w:rPr>
        <w:t>648.50</w:t>
      </w:r>
      <w:r w:rsidR="00757C13">
        <w:rPr>
          <w:lang w:val="en-US"/>
        </w:rPr>
        <w:t xml:space="preserve"> for usual care</w:t>
      </w:r>
      <w:r w:rsidR="006D5D51" w:rsidRPr="006D5D51">
        <w:rPr>
          <w:lang w:val="en-US"/>
        </w:rPr>
        <w:t xml:space="preserve"> </w:t>
      </w:r>
      <w:r>
        <w:rPr>
          <w:lang w:val="en-US"/>
        </w:rPr>
        <w:t>(</w:t>
      </w:r>
      <w:r w:rsidR="006D5D51" w:rsidRPr="006D5D51">
        <w:rPr>
          <w:lang w:val="en-US"/>
        </w:rPr>
        <w:t>p &lt;0.001</w:t>
      </w:r>
      <w:r>
        <w:rPr>
          <w:lang w:val="en-US"/>
        </w:rPr>
        <w:t>)</w:t>
      </w:r>
      <w:r w:rsidR="00BD3DE8">
        <w:rPr>
          <w:lang w:val="en-US"/>
        </w:rPr>
        <w:t>;</w:t>
      </w:r>
      <w:r w:rsidR="00E01218">
        <w:rPr>
          <w:lang w:val="en-US"/>
        </w:rPr>
        <w:t xml:space="preserve"> however</w:t>
      </w:r>
      <w:r w:rsidR="00BD3DE8">
        <w:rPr>
          <w:lang w:val="en-US"/>
        </w:rPr>
        <w:t>,</w:t>
      </w:r>
      <w:r w:rsidR="00E01218">
        <w:rPr>
          <w:lang w:val="en-US"/>
        </w:rPr>
        <w:t xml:space="preserve"> </w:t>
      </w:r>
      <w:r w:rsidR="00A76556">
        <w:rPr>
          <w:lang w:val="en-US"/>
        </w:rPr>
        <w:t xml:space="preserve">shorter </w:t>
      </w:r>
      <w:r w:rsidR="00BA5208">
        <w:rPr>
          <w:lang w:val="en-US"/>
        </w:rPr>
        <w:t xml:space="preserve">operative time and </w:t>
      </w:r>
      <w:r w:rsidR="008E036F">
        <w:rPr>
          <w:lang w:val="en-US"/>
        </w:rPr>
        <w:t xml:space="preserve">intensive care unit </w:t>
      </w:r>
      <w:r w:rsidR="00E01218">
        <w:rPr>
          <w:lang w:val="en-US"/>
        </w:rPr>
        <w:t xml:space="preserve">stay </w:t>
      </w:r>
      <w:r w:rsidR="006045EE">
        <w:rPr>
          <w:lang w:val="en-US"/>
        </w:rPr>
        <w:t xml:space="preserve">in the VSP group </w:t>
      </w:r>
      <w:r w:rsidR="00F76E3A">
        <w:rPr>
          <w:lang w:val="en-US"/>
        </w:rPr>
        <w:t xml:space="preserve">reduced the cost difference overall. </w:t>
      </w:r>
      <w:r w:rsidR="008135F3">
        <w:rPr>
          <w:lang w:val="en-US"/>
        </w:rPr>
        <w:t xml:space="preserve">The authors stated that although the median cost </w:t>
      </w:r>
      <w:r w:rsidR="00EF4313">
        <w:rPr>
          <w:lang w:val="en-US"/>
        </w:rPr>
        <w:t xml:space="preserve">per case </w:t>
      </w:r>
      <w:r w:rsidR="008135F3">
        <w:rPr>
          <w:lang w:val="en-US"/>
        </w:rPr>
        <w:t xml:space="preserve">was </w:t>
      </w:r>
      <w:r w:rsidR="00F76D8E">
        <w:rPr>
          <w:lang w:val="en-US"/>
        </w:rPr>
        <w:t xml:space="preserve">higher, the overall cost for the </w:t>
      </w:r>
      <w:r w:rsidR="006720C7">
        <w:rPr>
          <w:lang w:val="en-US"/>
        </w:rPr>
        <w:t xml:space="preserve">16 matched cases was </w:t>
      </w:r>
      <w:r w:rsidR="001F7EE6">
        <w:rPr>
          <w:lang w:val="en-US"/>
        </w:rPr>
        <w:t xml:space="preserve">$29,632 lower </w:t>
      </w:r>
      <w:r w:rsidR="00EF4313">
        <w:rPr>
          <w:lang w:val="en-US"/>
        </w:rPr>
        <w:t xml:space="preserve">in the </w:t>
      </w:r>
      <w:r w:rsidR="002C4AA4">
        <w:rPr>
          <w:lang w:val="en-US"/>
        </w:rPr>
        <w:t xml:space="preserve">surgical guides and </w:t>
      </w:r>
      <w:proofErr w:type="spellStart"/>
      <w:r w:rsidR="002C4AA4">
        <w:rPr>
          <w:lang w:val="en-US"/>
        </w:rPr>
        <w:t>biomodels</w:t>
      </w:r>
      <w:proofErr w:type="spellEnd"/>
      <w:r w:rsidR="00EF4313">
        <w:rPr>
          <w:lang w:val="en-US"/>
        </w:rPr>
        <w:t xml:space="preserve"> group</w:t>
      </w:r>
      <w:r w:rsidR="002C4AA4">
        <w:rPr>
          <w:lang w:val="en-US"/>
        </w:rPr>
        <w:t>.</w:t>
      </w:r>
      <w:r w:rsidR="00C93DC5">
        <w:rPr>
          <w:lang w:val="en-US"/>
        </w:rPr>
        <w:t xml:space="preserve"> They further note</w:t>
      </w:r>
      <w:r w:rsidR="00EF4313">
        <w:rPr>
          <w:lang w:val="en-US"/>
        </w:rPr>
        <w:t>d</w:t>
      </w:r>
      <w:r w:rsidR="00C93DC5">
        <w:rPr>
          <w:lang w:val="en-US"/>
        </w:rPr>
        <w:t xml:space="preserve"> </w:t>
      </w:r>
      <w:r w:rsidR="00EF50A2">
        <w:rPr>
          <w:lang w:val="en-US"/>
        </w:rPr>
        <w:t>that</w:t>
      </w:r>
      <w:r w:rsidR="00C57232">
        <w:rPr>
          <w:lang w:val="en-US"/>
        </w:rPr>
        <w:t xml:space="preserve"> the more complex cases could not be </w:t>
      </w:r>
      <w:proofErr w:type="gramStart"/>
      <w:r w:rsidR="00C57232">
        <w:rPr>
          <w:lang w:val="en-US"/>
        </w:rPr>
        <w:t>matched</w:t>
      </w:r>
      <w:proofErr w:type="gramEnd"/>
      <w:r w:rsidR="00C57232">
        <w:rPr>
          <w:lang w:val="en-US"/>
        </w:rPr>
        <w:t xml:space="preserve"> </w:t>
      </w:r>
      <w:r w:rsidR="00C96DEE">
        <w:rPr>
          <w:lang w:val="en-US"/>
        </w:rPr>
        <w:t xml:space="preserve">and this eliminated patients </w:t>
      </w:r>
      <w:r w:rsidR="00661B51">
        <w:rPr>
          <w:lang w:val="en-US"/>
        </w:rPr>
        <w:t>likely to</w:t>
      </w:r>
      <w:r w:rsidR="00D14C0F">
        <w:rPr>
          <w:lang w:val="en-US"/>
        </w:rPr>
        <w:t xml:space="preserve"> benefit </w:t>
      </w:r>
      <w:r w:rsidR="00661B51">
        <w:rPr>
          <w:lang w:val="en-US"/>
        </w:rPr>
        <w:t xml:space="preserve">most from the intervention. </w:t>
      </w:r>
    </w:p>
    <w:p w14:paraId="3033822F" w14:textId="65E4C2E1" w:rsidR="00EF50A2" w:rsidRPr="00374893" w:rsidRDefault="00B17800" w:rsidP="00374893">
      <w:pPr>
        <w:pStyle w:val="BodyText"/>
        <w:rPr>
          <w:lang w:val="en-US"/>
        </w:rPr>
      </w:pPr>
      <w:r>
        <w:rPr>
          <w:lang w:val="en-US"/>
        </w:rPr>
        <w:t>Planning time was infrequently considered</w:t>
      </w:r>
      <w:r w:rsidR="00412A79">
        <w:rPr>
          <w:lang w:val="en-US"/>
        </w:rPr>
        <w:t>,</w:t>
      </w:r>
      <w:r>
        <w:rPr>
          <w:lang w:val="en-US"/>
        </w:rPr>
        <w:t xml:space="preserve"> </w:t>
      </w:r>
      <w:r w:rsidR="006F2A26">
        <w:rPr>
          <w:lang w:val="en-US"/>
        </w:rPr>
        <w:t>though expected to be higher for virtual planning.</w:t>
      </w:r>
      <w:r>
        <w:rPr>
          <w:lang w:val="en-US"/>
        </w:rPr>
        <w:t xml:space="preserve"> Mazzola </w:t>
      </w:r>
      <w:r w:rsidR="00536D22">
        <w:rPr>
          <w:lang w:val="en-US"/>
        </w:rPr>
        <w:t xml:space="preserve">et al. (2020) </w:t>
      </w:r>
      <w:r w:rsidR="006A0CB9">
        <w:rPr>
          <w:lang w:val="en-US"/>
        </w:rPr>
        <w:t xml:space="preserve">noted that surgeons in Australia </w:t>
      </w:r>
      <w:r w:rsidR="00E329AE">
        <w:rPr>
          <w:lang w:val="en-US"/>
        </w:rPr>
        <w:t>are not reimbursed for digital planning time</w:t>
      </w:r>
      <w:r w:rsidR="00B27F68">
        <w:rPr>
          <w:lang w:val="en-US"/>
        </w:rPr>
        <w:t xml:space="preserve">, therefore this aspect of the cost-effectiveness remains poorly </w:t>
      </w:r>
      <w:r w:rsidR="001D39E0">
        <w:rPr>
          <w:lang w:val="en-US"/>
        </w:rPr>
        <w:t>explored.</w:t>
      </w:r>
      <w:r w:rsidR="00504352">
        <w:rPr>
          <w:lang w:val="en-US"/>
        </w:rPr>
        <w:t xml:space="preserve"> However, a</w:t>
      </w:r>
      <w:r w:rsidR="00EE21B0">
        <w:rPr>
          <w:lang w:val="en-US"/>
        </w:rPr>
        <w:t>n</w:t>
      </w:r>
      <w:r w:rsidR="00504352" w:rsidDel="00EE21B0">
        <w:rPr>
          <w:lang w:val="en-US"/>
        </w:rPr>
        <w:t xml:space="preserve"> </w:t>
      </w:r>
      <w:r w:rsidR="00504352">
        <w:rPr>
          <w:lang w:val="en-US"/>
        </w:rPr>
        <w:t xml:space="preserve">MBS item was introduced in </w:t>
      </w:r>
      <w:r w:rsidR="00DC663F">
        <w:rPr>
          <w:lang w:val="en-US"/>
        </w:rPr>
        <w:t xml:space="preserve">July 2023 for </w:t>
      </w:r>
      <w:r w:rsidR="004A4DCC">
        <w:rPr>
          <w:lang w:val="en-US"/>
        </w:rPr>
        <w:t>bony free flap reconstruction of the maxilla or mandible</w:t>
      </w:r>
      <w:r w:rsidR="002137F5">
        <w:rPr>
          <w:lang w:val="en-US"/>
        </w:rPr>
        <w:t xml:space="preserve"> </w:t>
      </w:r>
      <w:r w:rsidR="005153C2">
        <w:rPr>
          <w:lang w:val="en-US"/>
        </w:rPr>
        <w:t xml:space="preserve">that specifies in the descriptor </w:t>
      </w:r>
      <w:r w:rsidR="0028112B">
        <w:rPr>
          <w:lang w:val="en-US"/>
        </w:rPr>
        <w:t>‘</w:t>
      </w:r>
      <w:r w:rsidR="0028112B">
        <w:t>including all necessary 3</w:t>
      </w:r>
      <w:r w:rsidR="00D8757C">
        <w:t>-</w:t>
      </w:r>
      <w:r w:rsidR="0028112B">
        <w:t>dimensional planning’</w:t>
      </w:r>
      <w:r w:rsidR="00706E48">
        <w:t xml:space="preserve"> (MBS item 45609)</w:t>
      </w:r>
      <w:r w:rsidR="006F457B">
        <w:t>. T</w:t>
      </w:r>
      <w:r w:rsidR="0028112B">
        <w:t>herefore</w:t>
      </w:r>
      <w:r w:rsidR="006F457B">
        <w:t>,</w:t>
      </w:r>
      <w:r w:rsidR="0028112B">
        <w:t xml:space="preserve"> for this surgery the MBS does appear to reimburse planning time </w:t>
      </w:r>
      <w:r w:rsidR="00F331A8">
        <w:t>within the surgical item</w:t>
      </w:r>
      <w:r w:rsidR="009902A3">
        <w:t>.</w:t>
      </w:r>
      <w:r w:rsidR="00CA0139">
        <w:t xml:space="preserve"> No other similar item descriptors were identified on the MBS. </w:t>
      </w:r>
    </w:p>
    <w:p w14:paraId="6B013F2C" w14:textId="60F88183" w:rsidR="00962D9C" w:rsidRPr="002A3483" w:rsidRDefault="00962D9C" w:rsidP="00064299">
      <w:pPr>
        <w:pStyle w:val="Heading3"/>
        <w:rPr>
          <w:lang w:val="en-US"/>
        </w:rPr>
      </w:pPr>
      <w:r w:rsidRPr="002A3483">
        <w:rPr>
          <w:lang w:val="en-US"/>
        </w:rPr>
        <w:lastRenderedPageBreak/>
        <w:t>Is the current PL benefit for surgical guides and/or biomodels relative to the clinical effectiveness?</w:t>
      </w:r>
    </w:p>
    <w:p w14:paraId="0E245A82" w14:textId="77777777" w:rsidR="00EE4E0E" w:rsidRPr="00A77C37" w:rsidRDefault="00EE4E0E" w:rsidP="00A77C37">
      <w:r w:rsidRPr="00A77C37">
        <w:t xml:space="preserve">There is insufficient clinical evidence to determine whether the current PL benefit for surgical guides and </w:t>
      </w:r>
      <w:proofErr w:type="spellStart"/>
      <w:r w:rsidRPr="00A77C37">
        <w:t>biomodels</w:t>
      </w:r>
      <w:proofErr w:type="spellEnd"/>
      <w:r w:rsidRPr="00A77C37">
        <w:t xml:space="preserve"> is relative to the clinical effectiveness. </w:t>
      </w:r>
    </w:p>
    <w:p w14:paraId="76A7FD81" w14:textId="78BD4B0F" w:rsidR="00C24DB9" w:rsidRDefault="00EE4E0E" w:rsidP="000E0197">
      <w:pPr>
        <w:pStyle w:val="BodyText"/>
        <w:rPr>
          <w:lang w:val="en-US"/>
        </w:rPr>
      </w:pPr>
      <w:r w:rsidRPr="00C06B7F">
        <w:t>No convincing data were identified to support that the use of patient-</w:t>
      </w:r>
      <w:r w:rsidR="002F4C6E">
        <w:t>matched</w:t>
      </w:r>
      <w:r w:rsidR="002F4C6E" w:rsidRPr="00C06B7F">
        <w:t xml:space="preserve"> </w:t>
      </w:r>
      <w:r w:rsidRPr="00C06B7F">
        <w:t xml:space="preserve">surgical guides and/or </w:t>
      </w:r>
      <w:proofErr w:type="spellStart"/>
      <w:r w:rsidRPr="00C06B7F">
        <w:t>biomodels</w:t>
      </w:r>
      <w:proofErr w:type="spellEnd"/>
      <w:r w:rsidRPr="00C06B7F">
        <w:t xml:space="preserve"> is more effective or safer than conventional procedures without the use of such devices. </w:t>
      </w:r>
      <w:r w:rsidR="00703D76" w:rsidRPr="00C06B7F">
        <w:rPr>
          <w:lang w:val="en-US"/>
        </w:rPr>
        <w:t xml:space="preserve">Although the </w:t>
      </w:r>
      <w:r w:rsidR="000E0197" w:rsidRPr="00C06B7F">
        <w:rPr>
          <w:lang w:val="en-US"/>
        </w:rPr>
        <w:t>identified</w:t>
      </w:r>
      <w:r w:rsidR="00703D76" w:rsidRPr="00C06B7F">
        <w:rPr>
          <w:lang w:val="en-US"/>
        </w:rPr>
        <w:t xml:space="preserve"> cost-effectiveness studies </w:t>
      </w:r>
      <w:r w:rsidR="00AD4FA5">
        <w:rPr>
          <w:lang w:val="en-US"/>
        </w:rPr>
        <w:t>included</w:t>
      </w:r>
      <w:r w:rsidR="00703D76" w:rsidRPr="00C06B7F">
        <w:rPr>
          <w:lang w:val="en-US"/>
        </w:rPr>
        <w:t xml:space="preserve"> revision and complication rates in their analyses, </w:t>
      </w:r>
      <w:r w:rsidR="00545656" w:rsidRPr="00C06B7F">
        <w:rPr>
          <w:lang w:val="en-US"/>
        </w:rPr>
        <w:t xml:space="preserve">the </w:t>
      </w:r>
      <w:r w:rsidR="00570A96" w:rsidRPr="00C06B7F">
        <w:rPr>
          <w:lang w:val="en-US"/>
        </w:rPr>
        <w:t xml:space="preserve">added </w:t>
      </w:r>
      <w:r w:rsidR="00824FC9" w:rsidRPr="00C06B7F">
        <w:t>value</w:t>
      </w:r>
      <w:r w:rsidRPr="00C06B7F">
        <w:t xml:space="preserve"> of surgical guides and </w:t>
      </w:r>
      <w:proofErr w:type="spellStart"/>
      <w:r w:rsidRPr="00C06B7F">
        <w:t>biomodels</w:t>
      </w:r>
      <w:proofErr w:type="spellEnd"/>
      <w:r w:rsidRPr="00C06B7F">
        <w:t xml:space="preserve"> for the patient in terms of</w:t>
      </w:r>
      <w:r w:rsidR="004B5C92" w:rsidRPr="00C06B7F">
        <w:t xml:space="preserve"> decreased risk of complications or reoperation</w:t>
      </w:r>
      <w:r w:rsidR="00106589" w:rsidRPr="00C06B7F">
        <w:t>, or</w:t>
      </w:r>
      <w:r w:rsidRPr="00C06B7F">
        <w:t xml:space="preserve"> improvement in functional outcomes or quality of life</w:t>
      </w:r>
      <w:r w:rsidR="00AB20E5">
        <w:t>, has not been demonstrated</w:t>
      </w:r>
      <w:r w:rsidRPr="00C06B7F">
        <w:t xml:space="preserve">. The available RCTs were too small and too few to address all complex CMF procedures that could potentially benefit from the use of </w:t>
      </w:r>
      <w:r w:rsidR="002F2389" w:rsidRPr="00C06B7F">
        <w:t xml:space="preserve">patient-relevant </w:t>
      </w:r>
      <w:r w:rsidRPr="00C06B7F">
        <w:t xml:space="preserve">surgical guides and </w:t>
      </w:r>
      <w:proofErr w:type="spellStart"/>
      <w:r w:rsidRPr="00C06B7F">
        <w:t>biomodels</w:t>
      </w:r>
      <w:proofErr w:type="spellEnd"/>
      <w:r w:rsidRPr="00C06B7F">
        <w:t xml:space="preserve">. Furthermore, the duration of patient follow up was often short (usually limited to the perioperative phase) and few relevant endpoints were measured. </w:t>
      </w:r>
      <w:r w:rsidR="000E0197" w:rsidRPr="00C06B7F">
        <w:rPr>
          <w:lang w:val="en-US"/>
        </w:rPr>
        <w:t xml:space="preserve">Therefore, </w:t>
      </w:r>
      <w:r w:rsidR="00353D47">
        <w:rPr>
          <w:lang w:val="en-US"/>
        </w:rPr>
        <w:t xml:space="preserve">based on the current evidence, </w:t>
      </w:r>
      <w:r w:rsidR="000E0197" w:rsidRPr="00C06B7F">
        <w:rPr>
          <w:lang w:val="en-US"/>
        </w:rPr>
        <w:t xml:space="preserve">the value of surgical guides and </w:t>
      </w:r>
      <w:proofErr w:type="spellStart"/>
      <w:r w:rsidR="000E0197" w:rsidRPr="00C06B7F">
        <w:rPr>
          <w:lang w:val="en-US"/>
        </w:rPr>
        <w:t>biomodels</w:t>
      </w:r>
      <w:proofErr w:type="spellEnd"/>
      <w:r w:rsidR="000E0197" w:rsidRPr="00C06B7F">
        <w:rPr>
          <w:lang w:val="en-US"/>
        </w:rPr>
        <w:t xml:space="preserve"> </w:t>
      </w:r>
      <w:r w:rsidR="00353D47">
        <w:rPr>
          <w:lang w:val="en-US"/>
        </w:rPr>
        <w:t>is</w:t>
      </w:r>
      <w:r w:rsidR="00E410E0">
        <w:rPr>
          <w:lang w:val="en-US"/>
        </w:rPr>
        <w:t xml:space="preserve"> </w:t>
      </w:r>
      <w:r w:rsidR="00843C13">
        <w:rPr>
          <w:lang w:val="en-US"/>
        </w:rPr>
        <w:t xml:space="preserve">limited to </w:t>
      </w:r>
      <w:r w:rsidR="008A4429">
        <w:rPr>
          <w:lang w:val="en-US"/>
        </w:rPr>
        <w:t xml:space="preserve">a potential </w:t>
      </w:r>
      <w:r w:rsidR="000E0197" w:rsidRPr="00C06B7F">
        <w:rPr>
          <w:lang w:val="en-US"/>
        </w:rPr>
        <w:t>reduc</w:t>
      </w:r>
      <w:r w:rsidR="008A4429">
        <w:rPr>
          <w:lang w:val="en-US"/>
        </w:rPr>
        <w:t>tion in</w:t>
      </w:r>
      <w:r w:rsidR="000E0197" w:rsidRPr="00C06B7F">
        <w:rPr>
          <w:lang w:val="en-US"/>
        </w:rPr>
        <w:t xml:space="preserve"> operative time</w:t>
      </w:r>
      <w:r w:rsidR="0076532A">
        <w:rPr>
          <w:lang w:val="en-US"/>
        </w:rPr>
        <w:t xml:space="preserve"> </w:t>
      </w:r>
      <w:r w:rsidR="0076532A" w:rsidRPr="00C06B7F">
        <w:rPr>
          <w:lang w:val="en-US"/>
        </w:rPr>
        <w:t>and associated cost-savings</w:t>
      </w:r>
      <w:r w:rsidR="0076532A">
        <w:rPr>
          <w:lang w:val="en-US"/>
        </w:rPr>
        <w:t>, particularly</w:t>
      </w:r>
      <w:r w:rsidR="007F1C24">
        <w:rPr>
          <w:lang w:val="en-US"/>
        </w:rPr>
        <w:t xml:space="preserve"> </w:t>
      </w:r>
      <w:r w:rsidR="00B418EE">
        <w:rPr>
          <w:lang w:val="en-US"/>
        </w:rPr>
        <w:t xml:space="preserve">for </w:t>
      </w:r>
      <w:r w:rsidR="00EB151A">
        <w:rPr>
          <w:lang w:val="en-US"/>
        </w:rPr>
        <w:t>complex CMF</w:t>
      </w:r>
      <w:r w:rsidR="00785823">
        <w:rPr>
          <w:lang w:val="en-US"/>
        </w:rPr>
        <w:t xml:space="preserve"> procedures</w:t>
      </w:r>
      <w:r w:rsidR="000E0197" w:rsidRPr="00C06B7F">
        <w:rPr>
          <w:lang w:val="en-US"/>
        </w:rPr>
        <w:t>.</w:t>
      </w:r>
      <w:r w:rsidR="00EB151A">
        <w:rPr>
          <w:lang w:val="en-US"/>
        </w:rPr>
        <w:t xml:space="preserve"> </w:t>
      </w:r>
    </w:p>
    <w:p w14:paraId="66232CE6" w14:textId="7940EE3E" w:rsidR="000E0197" w:rsidRPr="00C06B7F" w:rsidRDefault="00873EA5" w:rsidP="000E0197">
      <w:pPr>
        <w:pStyle w:val="BodyText"/>
      </w:pPr>
      <w:r>
        <w:rPr>
          <w:lang w:val="en-US"/>
        </w:rPr>
        <w:t xml:space="preserve">Although </w:t>
      </w:r>
      <w:r w:rsidR="00632690">
        <w:rPr>
          <w:lang w:val="en-US"/>
        </w:rPr>
        <w:t xml:space="preserve">accuracy is often </w:t>
      </w:r>
      <w:r w:rsidR="00A2249A">
        <w:rPr>
          <w:lang w:val="en-US"/>
        </w:rPr>
        <w:t xml:space="preserve">reported as an outcome </w:t>
      </w:r>
      <w:r w:rsidR="00632690">
        <w:rPr>
          <w:lang w:val="en-US"/>
        </w:rPr>
        <w:t xml:space="preserve">in </w:t>
      </w:r>
      <w:r w:rsidR="00A2249A">
        <w:rPr>
          <w:lang w:val="en-US"/>
        </w:rPr>
        <w:t>studies</w:t>
      </w:r>
      <w:r w:rsidR="00632690">
        <w:rPr>
          <w:lang w:val="en-US"/>
        </w:rPr>
        <w:t xml:space="preserve"> of </w:t>
      </w:r>
      <w:r w:rsidR="00196594">
        <w:rPr>
          <w:lang w:val="en-US"/>
        </w:rPr>
        <w:t>VSP</w:t>
      </w:r>
      <w:r w:rsidR="00D86350">
        <w:rPr>
          <w:lang w:val="en-US"/>
        </w:rPr>
        <w:t xml:space="preserve"> and/</w:t>
      </w:r>
      <w:r w:rsidR="00B731CE">
        <w:rPr>
          <w:lang w:val="en-US"/>
        </w:rPr>
        <w:t xml:space="preserve">or surgical guides and </w:t>
      </w:r>
      <w:proofErr w:type="spellStart"/>
      <w:r w:rsidR="008967FC">
        <w:rPr>
          <w:lang w:val="en-US"/>
        </w:rPr>
        <w:t>bio</w:t>
      </w:r>
      <w:r w:rsidR="00A2249A">
        <w:rPr>
          <w:lang w:val="en-US"/>
        </w:rPr>
        <w:t>models</w:t>
      </w:r>
      <w:proofErr w:type="spellEnd"/>
      <w:r w:rsidR="00A2249A">
        <w:rPr>
          <w:lang w:val="en-US"/>
        </w:rPr>
        <w:t xml:space="preserve">, </w:t>
      </w:r>
      <w:r w:rsidR="00260E90">
        <w:rPr>
          <w:lang w:val="en-US"/>
        </w:rPr>
        <w:t xml:space="preserve">the lack of uniformity in the </w:t>
      </w:r>
      <w:r w:rsidR="00F91C82">
        <w:rPr>
          <w:lang w:val="en-US"/>
        </w:rPr>
        <w:t>measurement of accuracy make</w:t>
      </w:r>
      <w:r w:rsidR="00A05ED7">
        <w:rPr>
          <w:lang w:val="en-US"/>
        </w:rPr>
        <w:t xml:space="preserve">s it difficult to </w:t>
      </w:r>
      <w:r w:rsidR="00FB0CEC">
        <w:rPr>
          <w:lang w:val="en-US"/>
        </w:rPr>
        <w:t>draw definitive conclusions</w:t>
      </w:r>
      <w:r w:rsidR="00DE584F">
        <w:rPr>
          <w:lang w:val="en-US"/>
        </w:rPr>
        <w:t>.</w:t>
      </w:r>
      <w:r w:rsidR="000E7922">
        <w:rPr>
          <w:lang w:val="en-US"/>
        </w:rPr>
        <w:t xml:space="preserve"> </w:t>
      </w:r>
      <w:r w:rsidR="00DE584F">
        <w:rPr>
          <w:lang w:val="en-US"/>
        </w:rPr>
        <w:t xml:space="preserve">More </w:t>
      </w:r>
      <w:r w:rsidR="00AF76B2">
        <w:rPr>
          <w:lang w:val="en-US"/>
        </w:rPr>
        <w:t>i</w:t>
      </w:r>
      <w:r w:rsidR="00E653AD">
        <w:rPr>
          <w:lang w:val="en-US"/>
        </w:rPr>
        <w:t xml:space="preserve">mportantly, </w:t>
      </w:r>
      <w:r w:rsidR="00DE584F">
        <w:rPr>
          <w:lang w:val="en-US"/>
        </w:rPr>
        <w:t>there is no reliable evidence</w:t>
      </w:r>
      <w:r w:rsidR="003422D8">
        <w:rPr>
          <w:lang w:val="en-US"/>
        </w:rPr>
        <w:t xml:space="preserve"> </w:t>
      </w:r>
      <w:r w:rsidR="00DE584F">
        <w:rPr>
          <w:lang w:val="en-US"/>
        </w:rPr>
        <w:t>that</w:t>
      </w:r>
      <w:r w:rsidR="000B1D1C">
        <w:rPr>
          <w:lang w:val="en-US"/>
        </w:rPr>
        <w:t xml:space="preserve"> improved accuracy from the use of surgical guides and </w:t>
      </w:r>
      <w:proofErr w:type="spellStart"/>
      <w:r w:rsidR="000B1D1C">
        <w:rPr>
          <w:lang w:val="en-US"/>
        </w:rPr>
        <w:t>biomodels</w:t>
      </w:r>
      <w:proofErr w:type="spellEnd"/>
      <w:r w:rsidR="003422D8">
        <w:rPr>
          <w:lang w:val="en-US"/>
        </w:rPr>
        <w:t xml:space="preserve"> </w:t>
      </w:r>
      <w:r w:rsidR="000B1D1C">
        <w:rPr>
          <w:lang w:val="en-US"/>
        </w:rPr>
        <w:t>translates to improved patient-relevant outcomes</w:t>
      </w:r>
      <w:r w:rsidR="003422D8">
        <w:rPr>
          <w:lang w:val="en-US"/>
        </w:rPr>
        <w:t>.</w:t>
      </w:r>
    </w:p>
    <w:p w14:paraId="55D9B1D8" w14:textId="5900E272" w:rsidR="00EE4E0E" w:rsidRDefault="00EE4E0E" w:rsidP="00EE4E0E">
      <w:pPr>
        <w:pStyle w:val="BodyText"/>
        <w:rPr>
          <w:lang w:val="en-US"/>
        </w:rPr>
      </w:pPr>
      <w:r w:rsidRPr="00C06B7F">
        <w:rPr>
          <w:lang w:val="en-US"/>
        </w:rPr>
        <w:t xml:space="preserve">A </w:t>
      </w:r>
      <w:proofErr w:type="spellStart"/>
      <w:r w:rsidRPr="00C06B7F">
        <w:rPr>
          <w:lang w:val="en-US"/>
        </w:rPr>
        <w:t>multicentre</w:t>
      </w:r>
      <w:proofErr w:type="spellEnd"/>
      <w:r w:rsidRPr="00C06B7F">
        <w:rPr>
          <w:lang w:val="en-US"/>
        </w:rPr>
        <w:t xml:space="preserve">, open label RCT with target enrolment of 132 patients with oral or oropharyngeal cancer undergoing fibula free-flap mandibular reconstruction is underway in France with completion estimated in September 2025 (CURVE; </w:t>
      </w:r>
      <w:hyperlink r:id="rId23" w:tooltip="Hyperlink to ClinicalTrials.gov entry" w:history="1">
        <w:r w:rsidRPr="00C06B7F">
          <w:rPr>
            <w:rStyle w:val="Hyperlink"/>
            <w:lang w:val="en-US"/>
          </w:rPr>
          <w:t>NCT04725396</w:t>
        </w:r>
      </w:hyperlink>
      <w:r w:rsidRPr="00C06B7F">
        <w:rPr>
          <w:lang w:val="en-US"/>
        </w:rPr>
        <w:t xml:space="preserve">). This trial has the potential to provide more robust evidence than is currently available in relation to the </w:t>
      </w:r>
      <w:r w:rsidR="00BB4444">
        <w:rPr>
          <w:lang w:val="en-US"/>
        </w:rPr>
        <w:t xml:space="preserve">comparative </w:t>
      </w:r>
      <w:r w:rsidRPr="00C06B7F">
        <w:rPr>
          <w:lang w:val="en-US"/>
        </w:rPr>
        <w:t>effectiveness (assessed using patient-relevant functional</w:t>
      </w:r>
      <w:r w:rsidRPr="000B19E5">
        <w:rPr>
          <w:lang w:val="en-US"/>
        </w:rPr>
        <w:t xml:space="preserve"> outcomes and quality of life at one year) and resource implications (operative time and postoperative surgical complication rate) of VSP </w:t>
      </w:r>
      <w:r w:rsidR="00FF2B8E">
        <w:rPr>
          <w:lang w:val="en-US"/>
        </w:rPr>
        <w:t>versus</w:t>
      </w:r>
      <w:r w:rsidRPr="000B19E5">
        <w:rPr>
          <w:lang w:val="en-US"/>
        </w:rPr>
        <w:t xml:space="preserve"> conventional care. </w:t>
      </w:r>
      <w:r w:rsidR="00C06B7F">
        <w:rPr>
          <w:lang w:val="en-US"/>
        </w:rPr>
        <w:t xml:space="preserve">However, </w:t>
      </w:r>
      <w:proofErr w:type="gramStart"/>
      <w:r w:rsidR="00C06B7F">
        <w:rPr>
          <w:lang w:val="en-US"/>
        </w:rPr>
        <w:t>s</w:t>
      </w:r>
      <w:r>
        <w:rPr>
          <w:lang w:val="en-US"/>
        </w:rPr>
        <w:t>imilar to</w:t>
      </w:r>
      <w:proofErr w:type="gramEnd"/>
      <w:r>
        <w:rPr>
          <w:lang w:val="en-US"/>
        </w:rPr>
        <w:t xml:space="preserve"> other studies of VSP, the trial is not designed to assess the impacts of</w:t>
      </w:r>
      <w:r>
        <w:t xml:space="preserve"> surgical guides and </w:t>
      </w:r>
      <w:proofErr w:type="spellStart"/>
      <w:r>
        <w:t>biomodels</w:t>
      </w:r>
      <w:proofErr w:type="spellEnd"/>
      <w:r w:rsidRPr="000B19E5">
        <w:rPr>
          <w:lang w:val="en-US"/>
        </w:rPr>
        <w:t xml:space="preserve"> </w:t>
      </w:r>
      <w:r>
        <w:rPr>
          <w:lang w:val="en-US"/>
        </w:rPr>
        <w:t xml:space="preserve">specifically, and the findings </w:t>
      </w:r>
      <w:r w:rsidRPr="000B19E5">
        <w:rPr>
          <w:lang w:val="en-US"/>
        </w:rPr>
        <w:t xml:space="preserve">may not be </w:t>
      </w:r>
      <w:proofErr w:type="spellStart"/>
      <w:r w:rsidRPr="000B19E5">
        <w:rPr>
          <w:lang w:val="en-US"/>
        </w:rPr>
        <w:t>generalisable</w:t>
      </w:r>
      <w:proofErr w:type="spellEnd"/>
      <w:r w:rsidRPr="000B19E5">
        <w:rPr>
          <w:lang w:val="en-US"/>
        </w:rPr>
        <w:t xml:space="preserve"> across all CMF indications.</w:t>
      </w:r>
    </w:p>
    <w:p w14:paraId="6F5BC961" w14:textId="7F63C90D" w:rsidR="009605DF" w:rsidRPr="00374893" w:rsidRDefault="008F3563" w:rsidP="009605DF">
      <w:pPr>
        <w:pStyle w:val="BodyText"/>
        <w:rPr>
          <w:lang w:val="en-US"/>
        </w:rPr>
      </w:pPr>
      <w:r>
        <w:rPr>
          <w:lang w:val="en-US"/>
        </w:rPr>
        <w:t xml:space="preserve">Notwithstanding the limitations in the </w:t>
      </w:r>
      <w:r w:rsidR="00A47AD3">
        <w:rPr>
          <w:lang w:val="en-US"/>
        </w:rPr>
        <w:t xml:space="preserve">clinical </w:t>
      </w:r>
      <w:r>
        <w:rPr>
          <w:lang w:val="en-US"/>
        </w:rPr>
        <w:t xml:space="preserve">evidence for surgical guides and </w:t>
      </w:r>
      <w:proofErr w:type="spellStart"/>
      <w:r>
        <w:rPr>
          <w:lang w:val="en-US"/>
        </w:rPr>
        <w:t>biomodels</w:t>
      </w:r>
      <w:proofErr w:type="spellEnd"/>
      <w:r>
        <w:rPr>
          <w:lang w:val="en-US"/>
        </w:rPr>
        <w:t xml:space="preserve">, </w:t>
      </w:r>
      <w:r w:rsidR="00302709">
        <w:rPr>
          <w:lang w:val="en-US"/>
        </w:rPr>
        <w:t>a</w:t>
      </w:r>
      <w:r w:rsidR="00510717">
        <w:rPr>
          <w:lang w:val="en-US"/>
        </w:rPr>
        <w:t xml:space="preserve"> search was conducted to try to identify </w:t>
      </w:r>
      <w:r w:rsidR="00A47AD3">
        <w:t xml:space="preserve">information on </w:t>
      </w:r>
      <w:r w:rsidR="00473241">
        <w:t xml:space="preserve">pricing in the Australian </w:t>
      </w:r>
      <w:r w:rsidR="00A47AD3">
        <w:t xml:space="preserve">public </w:t>
      </w:r>
      <w:r w:rsidR="00B466CC">
        <w:t xml:space="preserve">health system and </w:t>
      </w:r>
      <w:r w:rsidR="004B28E0">
        <w:t>internationally</w:t>
      </w:r>
      <w:r w:rsidR="00BA1466">
        <w:t>.</w:t>
      </w:r>
      <w:r w:rsidR="000E6E62">
        <w:t xml:space="preserve"> </w:t>
      </w:r>
      <w:r w:rsidR="009605DF">
        <w:rPr>
          <w:lang w:val="en-US"/>
        </w:rPr>
        <w:t xml:space="preserve">Prices paid for surgical guides and </w:t>
      </w:r>
      <w:proofErr w:type="spellStart"/>
      <w:r w:rsidR="009605DF">
        <w:rPr>
          <w:lang w:val="en-US"/>
        </w:rPr>
        <w:t>biomodels</w:t>
      </w:r>
      <w:proofErr w:type="spellEnd"/>
      <w:r w:rsidR="009605DF">
        <w:rPr>
          <w:lang w:val="en-US"/>
        </w:rPr>
        <w:t xml:space="preserve"> in the Australian public system were not readily available and had to be inferred. Benefits for some, but not all, surgical guides on the PL have undergone considerable reductions based on benchmarking to public prices, while anatomical </w:t>
      </w:r>
      <w:proofErr w:type="spellStart"/>
      <w:r w:rsidR="009605DF">
        <w:rPr>
          <w:lang w:val="en-US"/>
        </w:rPr>
        <w:t>biomodels</w:t>
      </w:r>
      <w:proofErr w:type="spellEnd"/>
      <w:r w:rsidR="009605DF">
        <w:rPr>
          <w:lang w:val="en-US"/>
        </w:rPr>
        <w:t xml:space="preserve"> have undergone more modest reductions. It is not clear whether the discrepant benefit reductions (for surgical guides compared with </w:t>
      </w:r>
      <w:proofErr w:type="spellStart"/>
      <w:r w:rsidR="009605DF">
        <w:rPr>
          <w:lang w:val="en-US"/>
        </w:rPr>
        <w:t>biomodels</w:t>
      </w:r>
      <w:proofErr w:type="spellEnd"/>
      <w:r w:rsidR="009605DF">
        <w:rPr>
          <w:lang w:val="en-US"/>
        </w:rPr>
        <w:t>, and between surgical guides in different anatomical subgroups) reflect true differences in public prices or challenges in the benchmarking methodology and anomalies of the PL grouping.</w:t>
      </w:r>
    </w:p>
    <w:p w14:paraId="2F497890" w14:textId="7BCDFE1A" w:rsidR="009605DF" w:rsidRPr="000D5859" w:rsidRDefault="00366299" w:rsidP="009605DF">
      <w:pPr>
        <w:pStyle w:val="BodyText"/>
      </w:pPr>
      <w:r>
        <w:rPr>
          <w:lang w:val="en-US"/>
        </w:rPr>
        <w:t xml:space="preserve">In terms of international pricing, the </w:t>
      </w:r>
      <w:r w:rsidR="009605DF">
        <w:rPr>
          <w:lang w:val="en-US"/>
        </w:rPr>
        <w:t xml:space="preserve">only country where a reimbursed price was identified was Belgium where a surgical guide for osteotomy is reimbursed at </w:t>
      </w:r>
      <w:r w:rsidR="009605DF" w:rsidRPr="00C76A1F">
        <w:rPr>
          <w:lang w:val="en-US"/>
        </w:rPr>
        <w:t>€792.40</w:t>
      </w:r>
      <w:r w:rsidR="009605DF">
        <w:rPr>
          <w:lang w:val="en-US"/>
        </w:rPr>
        <w:t xml:space="preserve"> (</w:t>
      </w:r>
      <w:r w:rsidR="009605DF">
        <w:rPr>
          <w:rFonts w:cs="Calibri"/>
          <w:lang w:val="en-US"/>
        </w:rPr>
        <w:t>≈A</w:t>
      </w:r>
      <w:r w:rsidR="009605DF">
        <w:rPr>
          <w:lang w:val="en-US"/>
        </w:rPr>
        <w:t xml:space="preserve">$1,313), </w:t>
      </w:r>
      <w:r w:rsidR="00100C19">
        <w:rPr>
          <w:lang w:val="en-US"/>
        </w:rPr>
        <w:t>specifically</w:t>
      </w:r>
      <w:r w:rsidR="009605DF">
        <w:rPr>
          <w:lang w:val="en-US"/>
        </w:rPr>
        <w:t xml:space="preserve"> for primary malignant bone </w:t>
      </w:r>
      <w:proofErr w:type="spellStart"/>
      <w:r w:rsidR="009605DF">
        <w:rPr>
          <w:lang w:val="en-US"/>
        </w:rPr>
        <w:t>tumours</w:t>
      </w:r>
      <w:proofErr w:type="spellEnd"/>
      <w:r w:rsidR="009605DF">
        <w:rPr>
          <w:lang w:val="en-US"/>
        </w:rPr>
        <w:t>. Patient</w:t>
      </w:r>
      <w:r w:rsidR="00C74EED">
        <w:rPr>
          <w:lang w:val="en-US"/>
        </w:rPr>
        <w:t>-</w:t>
      </w:r>
      <w:r w:rsidR="009605DF">
        <w:rPr>
          <w:lang w:val="en-US"/>
        </w:rPr>
        <w:t>matched implants on the Belgium list of</w:t>
      </w:r>
      <w:r w:rsidR="009605DF" w:rsidRPr="0041190C">
        <w:rPr>
          <w:lang w:val="en-US"/>
        </w:rPr>
        <w:t xml:space="preserve"> implants and invasive medical </w:t>
      </w:r>
      <w:r w:rsidR="009605DF" w:rsidRPr="0041190C">
        <w:rPr>
          <w:lang w:val="en-US"/>
        </w:rPr>
        <w:lastRenderedPageBreak/>
        <w:t xml:space="preserve">devices </w:t>
      </w:r>
      <w:r w:rsidR="009605DF">
        <w:rPr>
          <w:lang w:val="en-US"/>
        </w:rPr>
        <w:t>included the ‘</w:t>
      </w:r>
      <w:r w:rsidR="009605DF" w:rsidRPr="002A48BF">
        <w:t xml:space="preserve">entire implant manufacturing process (3D model), including all the </w:t>
      </w:r>
      <w:proofErr w:type="gramStart"/>
      <w:r w:rsidR="009605DF" w:rsidRPr="002A48BF">
        <w:t>accessories</w:t>
      </w:r>
      <w:r w:rsidR="009605DF">
        <w:t>’</w:t>
      </w:r>
      <w:proofErr w:type="gramEnd"/>
      <w:r w:rsidR="009605DF">
        <w:t>. Reimbursement for anatomical models in the USA was reported to average US$91.78 (</w:t>
      </w:r>
      <w:r w:rsidR="009605DF">
        <w:rPr>
          <w:rFonts w:cs="Calibri"/>
          <w:lang w:val="en-US"/>
        </w:rPr>
        <w:t>≈A</w:t>
      </w:r>
      <w:r w:rsidR="009605DF">
        <w:rPr>
          <w:lang w:val="en-US"/>
        </w:rPr>
        <w:t>$150). There is a broad consensus that in-house surgical planning is cheaper than commercial planning</w:t>
      </w:r>
      <w:r w:rsidR="00641221">
        <w:rPr>
          <w:lang w:val="en-US"/>
        </w:rPr>
        <w:t>;</w:t>
      </w:r>
      <w:r w:rsidR="009605DF">
        <w:rPr>
          <w:lang w:val="en-US"/>
        </w:rPr>
        <w:t xml:space="preserve"> however</w:t>
      </w:r>
      <w:r w:rsidR="00641221">
        <w:rPr>
          <w:lang w:val="en-US"/>
        </w:rPr>
        <w:t>,</w:t>
      </w:r>
      <w:r w:rsidR="009605DF">
        <w:rPr>
          <w:lang w:val="en-US"/>
        </w:rPr>
        <w:t xml:space="preserve"> not all in-house facilities can produce high quality patient-</w:t>
      </w:r>
      <w:r w:rsidR="00BE6EDE">
        <w:rPr>
          <w:lang w:val="en-US"/>
        </w:rPr>
        <w:t>matched</w:t>
      </w:r>
      <w:r w:rsidR="009605DF">
        <w:rPr>
          <w:lang w:val="en-US"/>
        </w:rPr>
        <w:t xml:space="preserve"> implants. In-house facilities are available in at least </w:t>
      </w:r>
      <w:r w:rsidR="00CD4214">
        <w:rPr>
          <w:lang w:val="en-US"/>
        </w:rPr>
        <w:t>2</w:t>
      </w:r>
      <w:r w:rsidR="009605DF">
        <w:rPr>
          <w:lang w:val="en-US"/>
        </w:rPr>
        <w:t xml:space="preserve"> major public hospitals in Australia. </w:t>
      </w:r>
    </w:p>
    <w:p w14:paraId="77FE566E" w14:textId="6802F9BC" w:rsidR="00962D9C" w:rsidRPr="002A3483" w:rsidRDefault="00962D9C" w:rsidP="00064299">
      <w:pPr>
        <w:pStyle w:val="Heading3"/>
        <w:rPr>
          <w:lang w:val="en-US"/>
        </w:rPr>
      </w:pPr>
      <w:r w:rsidRPr="002A3483">
        <w:rPr>
          <w:lang w:val="en-US"/>
        </w:rPr>
        <w:t>Can any conclusions/recommendations be made from the evidence?</w:t>
      </w:r>
    </w:p>
    <w:p w14:paraId="7ACE9FE1" w14:textId="76B0942A" w:rsidR="006663F1" w:rsidRPr="00A77C37" w:rsidRDefault="006663F1" w:rsidP="00A77C37">
      <w:r w:rsidRPr="00A77C37">
        <w:t xml:space="preserve">Consistent with comments in the Stage 1 </w:t>
      </w:r>
      <w:r w:rsidR="004D280B" w:rsidRPr="00A77C37">
        <w:t>PLR</w:t>
      </w:r>
      <w:r w:rsidRPr="00A77C37">
        <w:t xml:space="preserve">, this </w:t>
      </w:r>
      <w:r w:rsidR="000B025E" w:rsidRPr="00A77C37">
        <w:t xml:space="preserve">Stage 2 </w:t>
      </w:r>
      <w:r w:rsidR="00706E69" w:rsidRPr="00A77C37">
        <w:t>PLR</w:t>
      </w:r>
      <w:r w:rsidR="00266C27" w:rsidRPr="00A77C37">
        <w:t xml:space="preserve"> </w:t>
      </w:r>
      <w:r w:rsidRPr="00A77C37">
        <w:t xml:space="preserve">– with a focus on cost-effectiveness – highlights the need for more and/or higher quality evidence for both the clinical effectiveness and relative costs of surgical guides and </w:t>
      </w:r>
      <w:proofErr w:type="spellStart"/>
      <w:r w:rsidRPr="00A77C37">
        <w:t>biomodels</w:t>
      </w:r>
      <w:proofErr w:type="spellEnd"/>
      <w:r w:rsidRPr="00A77C37">
        <w:t xml:space="preserve"> to inform PL benefits.</w:t>
      </w:r>
    </w:p>
    <w:p w14:paraId="282E3754" w14:textId="58DD8259" w:rsidR="006663F1" w:rsidRPr="0037461D" w:rsidRDefault="00A56AEC" w:rsidP="0037461D">
      <w:pPr>
        <w:pStyle w:val="BodyText"/>
      </w:pPr>
      <w:r w:rsidRPr="413F56AD">
        <w:t>Although there is no convincing</w:t>
      </w:r>
      <w:r w:rsidR="0062704A" w:rsidRPr="413F56AD">
        <w:t xml:space="preserve"> evidence </w:t>
      </w:r>
      <w:r w:rsidR="00E46FB1" w:rsidRPr="413F56AD">
        <w:t>that</w:t>
      </w:r>
      <w:r w:rsidR="00EA42E8" w:rsidRPr="413F56AD">
        <w:t xml:space="preserve"> </w:t>
      </w:r>
      <w:r w:rsidR="004D1185" w:rsidRPr="413F56AD">
        <w:t xml:space="preserve">the </w:t>
      </w:r>
      <w:r w:rsidR="00E46FB1" w:rsidRPr="413F56AD">
        <w:t>use</w:t>
      </w:r>
      <w:r w:rsidR="00EA42E8" w:rsidRPr="413F56AD">
        <w:t xml:space="preserve"> of surgical guides and </w:t>
      </w:r>
      <w:proofErr w:type="spellStart"/>
      <w:r w:rsidR="00EA42E8" w:rsidRPr="413F56AD">
        <w:t>biomodels</w:t>
      </w:r>
      <w:proofErr w:type="spellEnd"/>
      <w:r w:rsidR="00EA42E8" w:rsidRPr="413F56AD">
        <w:t xml:space="preserve"> </w:t>
      </w:r>
      <w:r w:rsidR="00E46FB1" w:rsidRPr="413F56AD">
        <w:t xml:space="preserve">is more effective or safer than conventional procedures without </w:t>
      </w:r>
      <w:r w:rsidR="00E236F0" w:rsidRPr="413F56AD">
        <w:t xml:space="preserve">the </w:t>
      </w:r>
      <w:r w:rsidR="00E46FB1" w:rsidRPr="413F56AD">
        <w:t>use of such devices</w:t>
      </w:r>
      <w:r w:rsidR="00BF5AB4" w:rsidRPr="413F56AD">
        <w:t>, RCTs have</w:t>
      </w:r>
      <w:r w:rsidR="002A1B2C" w:rsidRPr="413F56AD">
        <w:t xml:space="preserve"> shown</w:t>
      </w:r>
      <w:r w:rsidR="00C6406F" w:rsidRPr="413F56AD">
        <w:t xml:space="preserve"> that </w:t>
      </w:r>
      <w:r w:rsidR="007B0976" w:rsidRPr="413F56AD">
        <w:t xml:space="preserve">surgical guides and </w:t>
      </w:r>
      <w:proofErr w:type="spellStart"/>
      <w:r w:rsidR="007B0976" w:rsidRPr="413F56AD">
        <w:t>biomodels</w:t>
      </w:r>
      <w:proofErr w:type="spellEnd"/>
      <w:r w:rsidR="007B0976" w:rsidRPr="413F56AD">
        <w:t xml:space="preserve"> </w:t>
      </w:r>
      <w:r w:rsidR="00805E98" w:rsidRPr="413F56AD">
        <w:t>provide added value</w:t>
      </w:r>
      <w:r w:rsidR="00C54E1B" w:rsidRPr="413F56AD">
        <w:t xml:space="preserve"> </w:t>
      </w:r>
      <w:r w:rsidR="00A83910" w:rsidRPr="413F56AD">
        <w:t xml:space="preserve">in </w:t>
      </w:r>
      <w:r w:rsidR="002F773D" w:rsidRPr="413F56AD">
        <w:t xml:space="preserve">complex </w:t>
      </w:r>
      <w:r w:rsidR="00383045" w:rsidRPr="413F56AD">
        <w:t xml:space="preserve">CMF </w:t>
      </w:r>
      <w:r w:rsidR="00996BBF" w:rsidRPr="413F56AD">
        <w:t>surgeri</w:t>
      </w:r>
      <w:r w:rsidR="00E34711" w:rsidRPr="413F56AD">
        <w:t>es</w:t>
      </w:r>
      <w:r w:rsidR="00805E98" w:rsidRPr="413F56AD">
        <w:t xml:space="preserve"> by reducing operative time</w:t>
      </w:r>
      <w:r w:rsidR="00AB567D" w:rsidRPr="413F56AD">
        <w:t>.</w:t>
      </w:r>
      <w:r w:rsidR="005647D6" w:rsidRPr="413F56AD">
        <w:t xml:space="preserve"> </w:t>
      </w:r>
      <w:r w:rsidR="00EF4769" w:rsidRPr="413F56AD">
        <w:t>Based on the available evidence</w:t>
      </w:r>
      <w:r w:rsidR="00805E98" w:rsidRPr="413F56AD">
        <w:t>,</w:t>
      </w:r>
      <w:r w:rsidR="0025322E" w:rsidRPr="413F56AD">
        <w:t xml:space="preserve"> this </w:t>
      </w:r>
      <w:r w:rsidR="005D0C75" w:rsidRPr="413F56AD">
        <w:t>does not appear to be</w:t>
      </w:r>
      <w:r w:rsidR="001B0AA9" w:rsidRPr="413F56AD">
        <w:t xml:space="preserve"> the case for </w:t>
      </w:r>
      <w:r w:rsidR="00442778" w:rsidRPr="413F56AD">
        <w:t xml:space="preserve">less complex </w:t>
      </w:r>
      <w:r w:rsidR="00E34711" w:rsidRPr="413F56AD">
        <w:t>procedures</w:t>
      </w:r>
      <w:r w:rsidR="00442778" w:rsidRPr="413F56AD">
        <w:t xml:space="preserve">, such as </w:t>
      </w:r>
      <w:r w:rsidR="006E4CE8" w:rsidRPr="413F56AD">
        <w:t xml:space="preserve">dental </w:t>
      </w:r>
      <w:r w:rsidR="006F5450" w:rsidRPr="413F56AD">
        <w:t>implant</w:t>
      </w:r>
      <w:r w:rsidR="005D0C75" w:rsidRPr="413F56AD">
        <w:t xml:space="preserve"> </w:t>
      </w:r>
      <w:r w:rsidR="006F5450" w:rsidRPr="413F56AD">
        <w:t>s</w:t>
      </w:r>
      <w:r w:rsidR="005D0C75" w:rsidRPr="413F56AD">
        <w:t>urgery</w:t>
      </w:r>
      <w:r w:rsidR="008049D0" w:rsidRPr="413F56AD">
        <w:t>.</w:t>
      </w:r>
      <w:r w:rsidR="00CE42AC" w:rsidRPr="413F56AD">
        <w:t xml:space="preserve"> </w:t>
      </w:r>
      <w:r w:rsidR="001E3DC3" w:rsidRPr="413F56AD">
        <w:t>This</w:t>
      </w:r>
      <w:r w:rsidR="00CE42AC" w:rsidRPr="413F56AD">
        <w:t xml:space="preserve"> brings into question the </w:t>
      </w:r>
      <w:r w:rsidR="00F042D1" w:rsidRPr="413F56AD">
        <w:t xml:space="preserve">value of </w:t>
      </w:r>
      <w:r w:rsidR="001B49DE" w:rsidRPr="413F56AD">
        <w:t xml:space="preserve">surgical guides and </w:t>
      </w:r>
      <w:proofErr w:type="spellStart"/>
      <w:r w:rsidR="001B49DE" w:rsidRPr="413F56AD">
        <w:t>biomodels</w:t>
      </w:r>
      <w:proofErr w:type="spellEnd"/>
      <w:r w:rsidR="001B49DE" w:rsidRPr="413F56AD">
        <w:t xml:space="preserve"> </w:t>
      </w:r>
      <w:r w:rsidR="00823E98" w:rsidRPr="413F56AD">
        <w:t>for</w:t>
      </w:r>
      <w:r w:rsidR="00F733CA" w:rsidRPr="413F56AD">
        <w:t xml:space="preserve"> dental </w:t>
      </w:r>
      <w:r w:rsidR="00C7313D" w:rsidRPr="413F56AD">
        <w:t>implant</w:t>
      </w:r>
      <w:r w:rsidR="001B512A" w:rsidRPr="413F56AD">
        <w:t>s</w:t>
      </w:r>
      <w:r w:rsidR="00416731" w:rsidRPr="413F56AD">
        <w:t xml:space="preserve"> that are not </w:t>
      </w:r>
      <w:r w:rsidR="00482B07" w:rsidRPr="413F56AD">
        <w:t xml:space="preserve">part of a </w:t>
      </w:r>
      <w:r w:rsidR="00AB2E20" w:rsidRPr="413F56AD">
        <w:t>complex</w:t>
      </w:r>
      <w:r w:rsidR="00791822" w:rsidRPr="413F56AD">
        <w:t xml:space="preserve"> CM</w:t>
      </w:r>
      <w:r w:rsidR="00274C79" w:rsidRPr="413F56AD">
        <w:t>F procedure</w:t>
      </w:r>
      <w:r w:rsidR="00AB2E20" w:rsidRPr="413F56AD">
        <w:t xml:space="preserve"> involving </w:t>
      </w:r>
      <w:r w:rsidR="00C62411" w:rsidRPr="413F56AD">
        <w:t>facial reconstruction or correction of significant jaw deformities</w:t>
      </w:r>
      <w:r w:rsidR="003D6DA4" w:rsidRPr="413F56AD">
        <w:t>.</w:t>
      </w:r>
    </w:p>
    <w:p w14:paraId="61E9AC12" w14:textId="14806C26" w:rsidR="002F1393" w:rsidRDefault="002F1393" w:rsidP="00634BCB">
      <w:pPr>
        <w:pStyle w:val="Heading1"/>
      </w:pPr>
      <w:bookmarkStart w:id="70" w:name="_Toc200013979"/>
      <w:r w:rsidRPr="413F56AD">
        <w:lastRenderedPageBreak/>
        <w:t xml:space="preserve">Options to </w:t>
      </w:r>
      <w:r w:rsidR="00CB0F56" w:rsidRPr="413F56AD">
        <w:t>ensure</w:t>
      </w:r>
      <w:r w:rsidRPr="413F56AD">
        <w:t xml:space="preserve"> benefits</w:t>
      </w:r>
      <w:r w:rsidR="00CB0F56" w:rsidRPr="413F56AD">
        <w:t xml:space="preserve"> </w:t>
      </w:r>
      <w:r w:rsidR="002430EC" w:rsidRPr="413F56AD">
        <w:t>represent value for money</w:t>
      </w:r>
      <w:r w:rsidR="004D6F1E" w:rsidRPr="413F56AD">
        <w:t xml:space="preserve"> on the PL</w:t>
      </w:r>
      <w:bookmarkEnd w:id="70"/>
    </w:p>
    <w:p w14:paraId="724B77C4" w14:textId="47ECCF60" w:rsidR="00CD1D52" w:rsidRDefault="00BF07F6" w:rsidP="00634BCB">
      <w:pPr>
        <w:pStyle w:val="Boxedtext"/>
        <w:spacing w:before="480"/>
      </w:pPr>
      <w:r w:rsidRPr="413F56AD">
        <w:t xml:space="preserve">Present options, for the department to consider, to ensure the benefit for surgical guides and </w:t>
      </w:r>
      <w:proofErr w:type="spellStart"/>
      <w:r w:rsidRPr="413F56AD">
        <w:t>biomodels</w:t>
      </w:r>
      <w:proofErr w:type="spellEnd"/>
      <w:r w:rsidRPr="413F56AD">
        <w:t xml:space="preserve"> represents value for money on the PL when used to implant a device in CMF procedures</w:t>
      </w:r>
      <w:r w:rsidR="00A866D2" w:rsidRPr="413F56AD">
        <w:t>.</w:t>
      </w:r>
    </w:p>
    <w:p w14:paraId="67AB7254" w14:textId="214B5EDA" w:rsidR="00C91CE2" w:rsidRPr="00A77C37" w:rsidRDefault="001D2850" w:rsidP="00A77C37">
      <w:r w:rsidRPr="00A77C37">
        <w:t xml:space="preserve">A range of options are presented </w:t>
      </w:r>
      <w:r w:rsidR="000A7A5F" w:rsidRPr="00A77C37">
        <w:t xml:space="preserve">in </w:t>
      </w:r>
      <w:r w:rsidRPr="00A77C37">
        <w:fldChar w:fldCharType="begin"/>
      </w:r>
      <w:r w:rsidRPr="00A77C37">
        <w:instrText xml:space="preserve"> REF _Ref189757834 \h </w:instrText>
      </w:r>
      <w:r w:rsidRPr="00A77C37">
        <w:fldChar w:fldCharType="separate"/>
      </w:r>
      <w:r w:rsidR="00C31146" w:rsidRPr="00A77C37">
        <w:t>Table 18</w:t>
      </w:r>
      <w:r w:rsidRPr="00A77C37">
        <w:fldChar w:fldCharType="end"/>
      </w:r>
      <w:r w:rsidR="00F51120" w:rsidRPr="00A77C37">
        <w:t xml:space="preserve"> </w:t>
      </w:r>
      <w:r w:rsidRPr="00A77C37">
        <w:t xml:space="preserve">for consideration by the department. These options build on those presented in </w:t>
      </w:r>
      <w:r w:rsidR="000E4C63" w:rsidRPr="00A77C37">
        <w:t>S</w:t>
      </w:r>
      <w:r w:rsidRPr="00A77C37">
        <w:t>tage 1 and are not mutually exclusive</w:t>
      </w:r>
      <w:r w:rsidR="004C1FD3" w:rsidRPr="00A77C37">
        <w:t>.</w:t>
      </w:r>
      <w:r w:rsidR="00524B55" w:rsidRPr="00A77C37">
        <w:t xml:space="preserve"> </w:t>
      </w:r>
      <w:r w:rsidR="00FD58BA" w:rsidRPr="00A77C37">
        <w:t xml:space="preserve">The options are described in more detail </w:t>
      </w:r>
      <w:r w:rsidR="0018617C" w:rsidRPr="00A77C37">
        <w:t>in the following sections.</w:t>
      </w:r>
    </w:p>
    <w:p w14:paraId="1497B1A4" w14:textId="4F9A2C6C" w:rsidR="00C015E6" w:rsidRDefault="00C015E6" w:rsidP="00C015E6">
      <w:pPr>
        <w:pStyle w:val="Caption"/>
      </w:pPr>
      <w:bookmarkStart w:id="71" w:name="_Ref189757834"/>
      <w:bookmarkStart w:id="72" w:name="_Toc200014001"/>
      <w:r w:rsidRPr="413F56AD">
        <w:t xml:space="preserve">Table </w:t>
      </w:r>
      <w:r>
        <w:fldChar w:fldCharType="begin"/>
      </w:r>
      <w:r>
        <w:instrText>SEQ Table \* ARABIC</w:instrText>
      </w:r>
      <w:r>
        <w:fldChar w:fldCharType="separate"/>
      </w:r>
      <w:r w:rsidR="00C31146">
        <w:rPr>
          <w:noProof/>
        </w:rPr>
        <w:t>18</w:t>
      </w:r>
      <w:r>
        <w:fldChar w:fldCharType="end"/>
      </w:r>
      <w:bookmarkEnd w:id="71"/>
      <w:r>
        <w:tab/>
      </w:r>
      <w:r w:rsidR="001E276E" w:rsidRPr="413F56AD">
        <w:t xml:space="preserve">Overview </w:t>
      </w:r>
      <w:r w:rsidRPr="413F56AD">
        <w:t xml:space="preserve">of potential options to ensure benefits for surgical guides and </w:t>
      </w:r>
      <w:proofErr w:type="spellStart"/>
      <w:r w:rsidRPr="413F56AD">
        <w:t>biomodels</w:t>
      </w:r>
      <w:proofErr w:type="spellEnd"/>
      <w:r w:rsidRPr="413F56AD">
        <w:t xml:space="preserve"> </w:t>
      </w:r>
      <w:r w:rsidR="00231EE4" w:rsidRPr="413F56AD">
        <w:t xml:space="preserve">represent value for money </w:t>
      </w:r>
      <w:r w:rsidRPr="413F56AD">
        <w:t>on the PL</w:t>
      </w:r>
      <w:bookmarkEnd w:id="72"/>
    </w:p>
    <w:tbl>
      <w:tblPr>
        <w:tblStyle w:val="TableGrid"/>
        <w:tblW w:w="5000" w:type="pct"/>
        <w:tblLook w:val="04A0" w:firstRow="1" w:lastRow="0" w:firstColumn="1" w:lastColumn="0" w:noHBand="0" w:noVBand="1"/>
        <w:tblCaption w:val="Overview of potential options to ensure benefits for surgical guides and biomodels represent value for money on the PL"/>
        <w:tblDescription w:val="List of options to ensure appropriate benefits are payable, including strategies to derive appropriate benefits for the Billing Codes (A1-A5) or the placement of conditions on benefits payable for the items (B1-B5)."/>
      </w:tblPr>
      <w:tblGrid>
        <w:gridCol w:w="1276"/>
        <w:gridCol w:w="8362"/>
      </w:tblGrid>
      <w:tr w:rsidR="001B0D07" w:rsidRPr="00AA08F7" w14:paraId="47DF4195" w14:textId="77777777"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pct"/>
          </w:tcPr>
          <w:p w14:paraId="36408664" w14:textId="77777777" w:rsidR="001B0D07" w:rsidRPr="00AA08F7" w:rsidRDefault="001B0D07" w:rsidP="00AA08F7">
            <w:pPr>
              <w:pStyle w:val="011TableHeading9pt"/>
            </w:pPr>
          </w:p>
        </w:tc>
        <w:tc>
          <w:tcPr>
            <w:tcW w:w="4338" w:type="pct"/>
          </w:tcPr>
          <w:p w14:paraId="64706BAA" w14:textId="050081CC" w:rsidR="001B0D07" w:rsidRPr="00A77C37" w:rsidRDefault="00206EFF" w:rsidP="00A77C37">
            <w:pPr>
              <w:cnfStyle w:val="100000000000" w:firstRow="1" w:lastRow="0" w:firstColumn="0" w:lastColumn="0" w:oddVBand="0" w:evenVBand="0" w:oddHBand="0" w:evenHBand="0" w:firstRowFirstColumn="0" w:firstRowLastColumn="0" w:lastRowFirstColumn="0" w:lastRowLastColumn="0"/>
            </w:pPr>
            <w:r w:rsidRPr="00A77C37">
              <w:t xml:space="preserve">Options for </w:t>
            </w:r>
            <w:r w:rsidR="00DF7EC8" w:rsidRPr="00A77C37">
              <w:t xml:space="preserve">deriving appropriate benefits </w:t>
            </w:r>
          </w:p>
        </w:tc>
      </w:tr>
      <w:tr w:rsidR="005E09C5" w14:paraId="2D452F7B" w14:textId="77777777" w:rsidTr="008601BA">
        <w:tc>
          <w:tcPr>
            <w:cnfStyle w:val="001000000000" w:firstRow="0" w:lastRow="0" w:firstColumn="1" w:lastColumn="0" w:oddVBand="0" w:evenVBand="0" w:oddHBand="0" w:evenHBand="0" w:firstRowFirstColumn="0" w:firstRowLastColumn="0" w:lastRowFirstColumn="0" w:lastRowLastColumn="0"/>
            <w:tcW w:w="662" w:type="pct"/>
            <w:tcBorders>
              <w:top w:val="dotted" w:sz="4" w:space="0" w:color="808080" w:themeColor="background1" w:themeShade="80"/>
              <w:bottom w:val="dotted" w:sz="4" w:space="0" w:color="808080" w:themeColor="background1" w:themeShade="80"/>
            </w:tcBorders>
          </w:tcPr>
          <w:p w14:paraId="210148D3" w14:textId="4385172B" w:rsidR="005E09C5" w:rsidRPr="000C2573" w:rsidRDefault="00FB691C" w:rsidP="000C2573">
            <w:pPr>
              <w:pStyle w:val="061Tabletext629pt"/>
              <w:jc w:val="center"/>
              <w:rPr>
                <w:b w:val="0"/>
                <w:bCs/>
              </w:rPr>
            </w:pPr>
            <w:r>
              <w:rPr>
                <w:bCs/>
              </w:rPr>
              <w:t>A1</w:t>
            </w:r>
          </w:p>
        </w:tc>
        <w:tc>
          <w:tcPr>
            <w:tcW w:w="4338" w:type="pct"/>
            <w:tcBorders>
              <w:top w:val="dotted" w:sz="4" w:space="0" w:color="808080" w:themeColor="background1" w:themeShade="80"/>
              <w:bottom w:val="dotted" w:sz="4" w:space="0" w:color="808080" w:themeColor="background1" w:themeShade="80"/>
            </w:tcBorders>
          </w:tcPr>
          <w:p w14:paraId="4953896A" w14:textId="2327E6C1" w:rsidR="005E09C5" w:rsidRDefault="00F5714E"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relative to the clinical effectiveness of surgical guides and </w:t>
            </w:r>
            <w:proofErr w:type="spellStart"/>
            <w:r w:rsidRPr="413F56AD">
              <w:t>biomodels</w:t>
            </w:r>
            <w:proofErr w:type="spellEnd"/>
          </w:p>
        </w:tc>
      </w:tr>
      <w:tr w:rsidR="005E09C5" w14:paraId="7BE2E4F9" w14:textId="77777777" w:rsidTr="008601BA">
        <w:tc>
          <w:tcPr>
            <w:cnfStyle w:val="001000000000" w:firstRow="0" w:lastRow="0" w:firstColumn="1" w:lastColumn="0" w:oddVBand="0" w:evenVBand="0" w:oddHBand="0" w:evenHBand="0" w:firstRowFirstColumn="0" w:firstRowLastColumn="0" w:lastRowFirstColumn="0" w:lastRowLastColumn="0"/>
            <w:tcW w:w="662" w:type="pct"/>
            <w:tcBorders>
              <w:top w:val="dotted" w:sz="4" w:space="0" w:color="808080" w:themeColor="background1" w:themeShade="80"/>
            </w:tcBorders>
          </w:tcPr>
          <w:p w14:paraId="523B4F9C" w14:textId="63D6B286" w:rsidR="005E09C5" w:rsidRPr="000C2573" w:rsidRDefault="00642B68" w:rsidP="000C2573">
            <w:pPr>
              <w:pStyle w:val="061Tabletext629pt"/>
              <w:jc w:val="center"/>
              <w:rPr>
                <w:b w:val="0"/>
                <w:bCs/>
              </w:rPr>
            </w:pPr>
            <w:r>
              <w:rPr>
                <w:bCs/>
              </w:rPr>
              <w:t>A</w:t>
            </w:r>
            <w:r w:rsidR="00FB691C">
              <w:rPr>
                <w:bCs/>
              </w:rPr>
              <w:t>2</w:t>
            </w:r>
          </w:p>
        </w:tc>
        <w:tc>
          <w:tcPr>
            <w:tcW w:w="4338" w:type="pct"/>
            <w:tcBorders>
              <w:top w:val="dotted" w:sz="4" w:space="0" w:color="808080" w:themeColor="background1" w:themeShade="80"/>
            </w:tcBorders>
          </w:tcPr>
          <w:p w14:paraId="4869E9EA" w14:textId="32D831E7" w:rsidR="005E09C5" w:rsidRDefault="00F5714E" w:rsidP="00F5714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Align PL benefits for surgical guides and </w:t>
            </w:r>
            <w:proofErr w:type="spellStart"/>
            <w:r w:rsidRPr="413F56AD">
              <w:t>biomodels</w:t>
            </w:r>
            <w:proofErr w:type="spellEnd"/>
            <w:r w:rsidRPr="413F56AD">
              <w:t xml:space="preserve"> with the public sector or with internationally reimbursed prices</w:t>
            </w:r>
          </w:p>
        </w:tc>
      </w:tr>
      <w:tr w:rsidR="005E09C5" w14:paraId="0450A2A1"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4A772D6D" w14:textId="3E8B99B8" w:rsidR="005E09C5" w:rsidRPr="000C2573" w:rsidRDefault="00642B68" w:rsidP="000C2573">
            <w:pPr>
              <w:pStyle w:val="061Tabletext629pt"/>
              <w:jc w:val="center"/>
              <w:rPr>
                <w:b w:val="0"/>
                <w:bCs/>
              </w:rPr>
            </w:pPr>
            <w:r>
              <w:rPr>
                <w:bCs/>
              </w:rPr>
              <w:t>A</w:t>
            </w:r>
            <w:r w:rsidR="00FB691C">
              <w:rPr>
                <w:bCs/>
              </w:rPr>
              <w:t>3</w:t>
            </w:r>
          </w:p>
        </w:tc>
        <w:tc>
          <w:tcPr>
            <w:tcW w:w="4338" w:type="pct"/>
          </w:tcPr>
          <w:p w14:paraId="591689EF" w14:textId="309C0E87" w:rsidR="005E09C5" w:rsidRDefault="00F5714E"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that reflect the cost of production of surgical guides and </w:t>
            </w:r>
            <w:proofErr w:type="spellStart"/>
            <w:r w:rsidRPr="413F56AD">
              <w:t>biomodels</w:t>
            </w:r>
            <w:proofErr w:type="spellEnd"/>
          </w:p>
        </w:tc>
      </w:tr>
      <w:tr w:rsidR="002D1A86" w14:paraId="2B3B0020"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1E569CD1" w14:textId="0C94F5EC" w:rsidR="002D1A86" w:rsidRDefault="002D1A86" w:rsidP="002D1A86">
            <w:pPr>
              <w:pStyle w:val="061Tabletext629pt"/>
              <w:jc w:val="center"/>
              <w:rPr>
                <w:b w:val="0"/>
                <w:bCs/>
              </w:rPr>
            </w:pPr>
            <w:r>
              <w:rPr>
                <w:bCs/>
              </w:rPr>
              <w:t>A</w:t>
            </w:r>
            <w:r w:rsidR="00FB691C">
              <w:rPr>
                <w:bCs/>
              </w:rPr>
              <w:t>4</w:t>
            </w:r>
          </w:p>
        </w:tc>
        <w:tc>
          <w:tcPr>
            <w:tcW w:w="4338" w:type="pct"/>
          </w:tcPr>
          <w:p w14:paraId="7BCAB97E" w14:textId="3F139672" w:rsidR="002D1A86" w:rsidRPr="413F56AD" w:rsidRDefault="002D1A86" w:rsidP="002D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for surgical guides and </w:t>
            </w:r>
            <w:proofErr w:type="spellStart"/>
            <w:r w:rsidRPr="413F56AD">
              <w:t>biomodels</w:t>
            </w:r>
            <w:proofErr w:type="spellEnd"/>
            <w:r w:rsidRPr="413F56AD">
              <w:t xml:space="preserve"> that are proportionate to other costs associated with the implantation procedure</w:t>
            </w:r>
          </w:p>
        </w:tc>
      </w:tr>
      <w:tr w:rsidR="00F5714E" w14:paraId="79DE98E2" w14:textId="77777777" w:rsidTr="008601BA">
        <w:tc>
          <w:tcPr>
            <w:cnfStyle w:val="001000000000" w:firstRow="0" w:lastRow="0" w:firstColumn="1" w:lastColumn="0" w:oddVBand="0" w:evenVBand="0" w:oddHBand="0" w:evenHBand="0" w:firstRowFirstColumn="0" w:firstRowLastColumn="0" w:lastRowFirstColumn="0" w:lastRowLastColumn="0"/>
            <w:tcW w:w="662" w:type="pct"/>
            <w:tcBorders>
              <w:top w:val="single" w:sz="4" w:space="0" w:color="808080" w:themeColor="background1" w:themeShade="80"/>
              <w:bottom w:val="nil"/>
            </w:tcBorders>
            <w:shd w:val="clear" w:color="auto" w:fill="B7DAE7"/>
          </w:tcPr>
          <w:p w14:paraId="0A91F724" w14:textId="77777777" w:rsidR="00F5714E" w:rsidRPr="000C2573" w:rsidRDefault="00F5714E" w:rsidP="00982860">
            <w:pPr>
              <w:pStyle w:val="011TableHeading9pt"/>
            </w:pPr>
          </w:p>
        </w:tc>
        <w:tc>
          <w:tcPr>
            <w:tcW w:w="4338" w:type="pct"/>
            <w:tcBorders>
              <w:top w:val="single" w:sz="4" w:space="0" w:color="808080" w:themeColor="background1" w:themeShade="80"/>
              <w:bottom w:val="nil"/>
            </w:tcBorders>
            <w:shd w:val="clear" w:color="auto" w:fill="B7DAE7"/>
          </w:tcPr>
          <w:p w14:paraId="1CC2D7D4" w14:textId="04E85BD5" w:rsidR="00F5714E" w:rsidRPr="00A77C37" w:rsidRDefault="000C2573" w:rsidP="00A77C37">
            <w:pPr>
              <w:cnfStyle w:val="000000000000" w:firstRow="0" w:lastRow="0" w:firstColumn="0" w:lastColumn="0" w:oddVBand="0" w:evenVBand="0" w:oddHBand="0" w:evenHBand="0" w:firstRowFirstColumn="0" w:firstRowLastColumn="0" w:lastRowFirstColumn="0" w:lastRowLastColumn="0"/>
            </w:pPr>
            <w:r w:rsidRPr="00A77C37">
              <w:t>Conditions on benefits payable</w:t>
            </w:r>
          </w:p>
        </w:tc>
      </w:tr>
      <w:tr w:rsidR="005E09C5" w14:paraId="092CBB85" w14:textId="77777777" w:rsidTr="413F56AD">
        <w:tc>
          <w:tcPr>
            <w:cnfStyle w:val="001000000000" w:firstRow="0" w:lastRow="0" w:firstColumn="1" w:lastColumn="0" w:oddVBand="0" w:evenVBand="0" w:oddHBand="0" w:evenHBand="0" w:firstRowFirstColumn="0" w:firstRowLastColumn="0" w:lastRowFirstColumn="0" w:lastRowLastColumn="0"/>
            <w:tcW w:w="662" w:type="pct"/>
            <w:tcBorders>
              <w:top w:val="nil"/>
            </w:tcBorders>
          </w:tcPr>
          <w:p w14:paraId="0D95E501" w14:textId="673412F5" w:rsidR="005E09C5" w:rsidRPr="000C2573" w:rsidRDefault="0095701A" w:rsidP="000C2573">
            <w:pPr>
              <w:pStyle w:val="061Tabletext629pt"/>
              <w:jc w:val="center"/>
              <w:rPr>
                <w:b w:val="0"/>
                <w:bCs/>
              </w:rPr>
            </w:pPr>
            <w:r>
              <w:rPr>
                <w:bCs/>
              </w:rPr>
              <w:t>B</w:t>
            </w:r>
            <w:r w:rsidR="005E09C5" w:rsidRPr="000C2573">
              <w:rPr>
                <w:bCs/>
              </w:rPr>
              <w:t>1</w:t>
            </w:r>
          </w:p>
        </w:tc>
        <w:tc>
          <w:tcPr>
            <w:tcW w:w="4338" w:type="pct"/>
            <w:tcBorders>
              <w:top w:val="nil"/>
            </w:tcBorders>
          </w:tcPr>
          <w:p w14:paraId="4A7F169A" w14:textId="5959FCB0" w:rsidR="005E09C5" w:rsidRDefault="000C2573" w:rsidP="000C2573">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Retain conditions on the maximum number of surgical guides and </w:t>
            </w:r>
            <w:proofErr w:type="spellStart"/>
            <w:r w:rsidRPr="413F56AD">
              <w:t>biomodels</w:t>
            </w:r>
            <w:proofErr w:type="spellEnd"/>
            <w:r w:rsidRPr="413F56AD">
              <w:t xml:space="preserve"> that can be used per procedure</w:t>
            </w:r>
          </w:p>
        </w:tc>
      </w:tr>
      <w:tr w:rsidR="005E09C5" w14:paraId="6A3A9399"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139FD0C5" w14:textId="53C827BB" w:rsidR="005E09C5" w:rsidRPr="000C2573" w:rsidRDefault="0095701A" w:rsidP="000C2573">
            <w:pPr>
              <w:pStyle w:val="061Tabletext629pt"/>
              <w:jc w:val="center"/>
              <w:rPr>
                <w:b w:val="0"/>
                <w:bCs/>
              </w:rPr>
            </w:pPr>
            <w:r>
              <w:rPr>
                <w:bCs/>
              </w:rPr>
              <w:t>B</w:t>
            </w:r>
            <w:r w:rsidR="005E09C5" w:rsidRPr="000C2573">
              <w:rPr>
                <w:bCs/>
              </w:rPr>
              <w:t>2</w:t>
            </w:r>
          </w:p>
        </w:tc>
        <w:tc>
          <w:tcPr>
            <w:tcW w:w="4338" w:type="pct"/>
          </w:tcPr>
          <w:p w14:paraId="7518CFEF" w14:textId="44E5C2FD" w:rsidR="005E09C5" w:rsidRDefault="000C2573" w:rsidP="000C2573">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new condition allowing a single benefit for surgical guides or </w:t>
            </w:r>
            <w:proofErr w:type="spellStart"/>
            <w:r w:rsidRPr="413F56AD">
              <w:t>biomodels</w:t>
            </w:r>
            <w:proofErr w:type="spellEnd"/>
            <w:r w:rsidRPr="413F56AD">
              <w:t xml:space="preserve"> per procedure rather than per item</w:t>
            </w:r>
          </w:p>
        </w:tc>
      </w:tr>
      <w:tr w:rsidR="005E09C5" w14:paraId="0C100E10"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70AB0986" w14:textId="40A90BE6" w:rsidR="005E09C5" w:rsidRPr="000C2573" w:rsidRDefault="0095701A" w:rsidP="000C2573">
            <w:pPr>
              <w:pStyle w:val="061Tabletext629pt"/>
              <w:jc w:val="center"/>
              <w:rPr>
                <w:b w:val="0"/>
                <w:bCs/>
              </w:rPr>
            </w:pPr>
            <w:r>
              <w:rPr>
                <w:bCs/>
              </w:rPr>
              <w:t>B</w:t>
            </w:r>
            <w:r w:rsidR="005E09C5" w:rsidRPr="000C2573">
              <w:rPr>
                <w:bCs/>
              </w:rPr>
              <w:t>3</w:t>
            </w:r>
          </w:p>
        </w:tc>
        <w:tc>
          <w:tcPr>
            <w:tcW w:w="4338" w:type="pct"/>
          </w:tcPr>
          <w:p w14:paraId="6C996019" w14:textId="3FFBAE54" w:rsidR="005E09C5" w:rsidRDefault="000C2573" w:rsidP="000C2573">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stratified approach, where benefits payable for surgical guides and </w:t>
            </w:r>
            <w:proofErr w:type="spellStart"/>
            <w:r w:rsidRPr="413F56AD">
              <w:t>biomodels</w:t>
            </w:r>
            <w:proofErr w:type="spellEnd"/>
            <w:r w:rsidRPr="413F56AD">
              <w:t xml:space="preserve"> are reduced for each additional product used</w:t>
            </w:r>
          </w:p>
        </w:tc>
      </w:tr>
      <w:tr w:rsidR="005E09C5" w14:paraId="29661952"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5EF8417F" w14:textId="303A3DAA" w:rsidR="005E09C5" w:rsidRPr="000C2573" w:rsidRDefault="0095701A" w:rsidP="000C2573">
            <w:pPr>
              <w:pStyle w:val="061Tabletext629pt"/>
              <w:jc w:val="center"/>
              <w:rPr>
                <w:b w:val="0"/>
                <w:bCs/>
              </w:rPr>
            </w:pPr>
            <w:r>
              <w:rPr>
                <w:bCs/>
              </w:rPr>
              <w:t>B</w:t>
            </w:r>
            <w:r w:rsidR="005E09C5" w:rsidRPr="000C2573">
              <w:rPr>
                <w:bCs/>
              </w:rPr>
              <w:t>4</w:t>
            </w:r>
          </w:p>
        </w:tc>
        <w:tc>
          <w:tcPr>
            <w:tcW w:w="4338" w:type="pct"/>
          </w:tcPr>
          <w:p w14:paraId="74F57C20" w14:textId="73FDF0F2" w:rsidR="005E09C5" w:rsidRDefault="000C2573" w:rsidP="000C2573">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tiered approach, where benefits payable for surgical guides and </w:t>
            </w:r>
            <w:proofErr w:type="spellStart"/>
            <w:r w:rsidRPr="413F56AD">
              <w:t>biomodels</w:t>
            </w:r>
            <w:proofErr w:type="spellEnd"/>
            <w:r w:rsidRPr="413F56AD">
              <w:t xml:space="preserve"> are higher for more complex surgeries</w:t>
            </w:r>
          </w:p>
        </w:tc>
      </w:tr>
      <w:tr w:rsidR="000C2573" w14:paraId="69C3DBD9" w14:textId="77777777" w:rsidTr="413F56AD">
        <w:tc>
          <w:tcPr>
            <w:cnfStyle w:val="001000000000" w:firstRow="0" w:lastRow="0" w:firstColumn="1" w:lastColumn="0" w:oddVBand="0" w:evenVBand="0" w:oddHBand="0" w:evenHBand="0" w:firstRowFirstColumn="0" w:firstRowLastColumn="0" w:lastRowFirstColumn="0" w:lastRowLastColumn="0"/>
            <w:tcW w:w="662" w:type="pct"/>
          </w:tcPr>
          <w:p w14:paraId="24EC2760" w14:textId="455C64B2" w:rsidR="000C2573" w:rsidRPr="000C2573" w:rsidRDefault="0095701A" w:rsidP="000C2573">
            <w:pPr>
              <w:pStyle w:val="061Tabletext629pt"/>
              <w:jc w:val="center"/>
              <w:rPr>
                <w:b w:val="0"/>
                <w:bCs/>
              </w:rPr>
            </w:pPr>
            <w:r>
              <w:rPr>
                <w:bCs/>
              </w:rPr>
              <w:t>B</w:t>
            </w:r>
            <w:r w:rsidR="000C2573" w:rsidRPr="000C2573">
              <w:rPr>
                <w:bCs/>
              </w:rPr>
              <w:t>5</w:t>
            </w:r>
          </w:p>
        </w:tc>
        <w:tc>
          <w:tcPr>
            <w:tcW w:w="4338" w:type="pct"/>
          </w:tcPr>
          <w:p w14:paraId="12AF4A58" w14:textId="3D746864" w:rsidR="000C2573" w:rsidRDefault="000C2573" w:rsidP="000C2573">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condition that surgical guides or </w:t>
            </w:r>
            <w:proofErr w:type="spellStart"/>
            <w:r w:rsidRPr="413F56AD">
              <w:t>biomodels</w:t>
            </w:r>
            <w:proofErr w:type="spellEnd"/>
            <w:r w:rsidRPr="413F56AD">
              <w:t xml:space="preserve"> only attract a benefit when used without a patient-</w:t>
            </w:r>
            <w:r w:rsidR="00BE6EDE" w:rsidRPr="413F56AD">
              <w:t>matched</w:t>
            </w:r>
            <w:r w:rsidRPr="413F56AD">
              <w:t xml:space="preserve"> implant</w:t>
            </w:r>
          </w:p>
        </w:tc>
      </w:tr>
    </w:tbl>
    <w:p w14:paraId="766CD221" w14:textId="439F94C8" w:rsidR="00C015E6" w:rsidRDefault="00C015E6" w:rsidP="00C015E6">
      <w:pPr>
        <w:pStyle w:val="Tablefootnotes"/>
      </w:pPr>
      <w:r>
        <w:t>Abbreviations: PL, Prescribed List.</w:t>
      </w:r>
    </w:p>
    <w:p w14:paraId="39A192F3" w14:textId="54251A87" w:rsidR="005D7243" w:rsidRPr="00576FEE" w:rsidRDefault="009F1534" w:rsidP="005D7243">
      <w:pPr>
        <w:pStyle w:val="BodyText"/>
        <w:rPr>
          <w:lang w:val="en-US"/>
        </w:rPr>
      </w:pPr>
      <w:r>
        <w:rPr>
          <w:lang w:val="en-US"/>
        </w:rPr>
        <w:t>In describing the options, consideration is given to whether s</w:t>
      </w:r>
      <w:r w:rsidR="005D7243">
        <w:rPr>
          <w:lang w:val="en-US"/>
        </w:rPr>
        <w:t xml:space="preserve">ome are likely to present greater implementation challenges than others. For example, conditions that link PL benefits with MBS item numbers (option </w:t>
      </w:r>
      <w:r w:rsidR="00C71432">
        <w:rPr>
          <w:lang w:val="en-US"/>
        </w:rPr>
        <w:t>B</w:t>
      </w:r>
      <w:r w:rsidR="005D7243">
        <w:rPr>
          <w:lang w:val="en-US"/>
        </w:rPr>
        <w:t>4)</w:t>
      </w:r>
      <w:r w:rsidR="00F41F8E">
        <w:rPr>
          <w:lang w:val="en-US"/>
        </w:rPr>
        <w:t xml:space="preserve"> or other costs (</w:t>
      </w:r>
      <w:r w:rsidR="000B6631">
        <w:rPr>
          <w:lang w:val="en-US"/>
        </w:rPr>
        <w:t xml:space="preserve">option </w:t>
      </w:r>
      <w:r w:rsidR="008E5723">
        <w:rPr>
          <w:lang w:val="en-US"/>
        </w:rPr>
        <w:t>A</w:t>
      </w:r>
      <w:r w:rsidR="00BC7CF1">
        <w:rPr>
          <w:lang w:val="en-US"/>
        </w:rPr>
        <w:t>4</w:t>
      </w:r>
      <w:r w:rsidR="003D4E0D">
        <w:rPr>
          <w:lang w:val="en-US"/>
        </w:rPr>
        <w:t>)</w:t>
      </w:r>
      <w:r w:rsidR="005D7243">
        <w:rPr>
          <w:lang w:val="en-US"/>
        </w:rPr>
        <w:t xml:space="preserve"> have </w:t>
      </w:r>
      <w:r w:rsidR="007515CC">
        <w:rPr>
          <w:lang w:val="en-US"/>
        </w:rPr>
        <w:t>few</w:t>
      </w:r>
      <w:r w:rsidR="005D7243">
        <w:rPr>
          <w:lang w:val="en-US"/>
        </w:rPr>
        <w:t xml:space="preserve"> precedent</w:t>
      </w:r>
      <w:r w:rsidR="007515CC">
        <w:rPr>
          <w:lang w:val="en-US"/>
        </w:rPr>
        <w:t>s</w:t>
      </w:r>
      <w:r w:rsidR="005D7243">
        <w:rPr>
          <w:lang w:val="en-US"/>
        </w:rPr>
        <w:t xml:space="preserve"> and therefore might not be possible. </w:t>
      </w:r>
      <w:r w:rsidR="005D7243">
        <w:t>There are risks of unintended consequences when changes are made; such risks are noted where they could reasonably be foreseen.</w:t>
      </w:r>
    </w:p>
    <w:p w14:paraId="70E41096" w14:textId="37062040" w:rsidR="00C00E03" w:rsidRDefault="00856783" w:rsidP="00576FEE">
      <w:pPr>
        <w:pStyle w:val="BodyText"/>
        <w:rPr>
          <w:lang w:val="en-US"/>
        </w:rPr>
      </w:pPr>
      <w:r>
        <w:rPr>
          <w:lang w:val="en-US"/>
        </w:rPr>
        <w:t>Further</w:t>
      </w:r>
      <w:r w:rsidR="001A6ABE">
        <w:rPr>
          <w:lang w:val="en-US"/>
        </w:rPr>
        <w:t xml:space="preserve"> options for the department to consider are</w:t>
      </w:r>
      <w:r w:rsidR="00B114C3">
        <w:rPr>
          <w:lang w:val="en-US"/>
        </w:rPr>
        <w:t xml:space="preserve"> presented in </w:t>
      </w:r>
      <w:r w:rsidR="00B114C3">
        <w:rPr>
          <w:lang w:val="en-US"/>
        </w:rPr>
        <w:fldChar w:fldCharType="begin"/>
      </w:r>
      <w:r w:rsidR="00B114C3">
        <w:rPr>
          <w:lang w:val="en-US"/>
        </w:rPr>
        <w:instrText xml:space="preserve"> REF _Ref191379691 \h </w:instrText>
      </w:r>
      <w:r w:rsidR="00B114C3">
        <w:rPr>
          <w:lang w:val="en-US"/>
        </w:rPr>
      </w:r>
      <w:r w:rsidR="00B114C3">
        <w:rPr>
          <w:lang w:val="en-US"/>
        </w:rPr>
        <w:fldChar w:fldCharType="separate"/>
      </w:r>
      <w:r w:rsidR="00C31146">
        <w:t xml:space="preserve">Table </w:t>
      </w:r>
      <w:r w:rsidR="00C31146">
        <w:rPr>
          <w:noProof/>
        </w:rPr>
        <w:t>19</w:t>
      </w:r>
      <w:r w:rsidR="00B114C3">
        <w:rPr>
          <w:lang w:val="en-US"/>
        </w:rPr>
        <w:fldChar w:fldCharType="end"/>
      </w:r>
      <w:r w:rsidR="001A6ABE">
        <w:rPr>
          <w:lang w:val="en-US"/>
        </w:rPr>
        <w:t xml:space="preserve">. </w:t>
      </w:r>
      <w:r w:rsidR="00C00E03">
        <w:rPr>
          <w:lang w:val="en-US"/>
        </w:rPr>
        <w:t>Some of t</w:t>
      </w:r>
      <w:r w:rsidR="001A6ABE">
        <w:rPr>
          <w:lang w:val="en-US"/>
        </w:rPr>
        <w:t>hese are</w:t>
      </w:r>
      <w:r w:rsidR="00CF2E28">
        <w:rPr>
          <w:lang w:val="en-US"/>
        </w:rPr>
        <w:t xml:space="preserve"> included as </w:t>
      </w:r>
      <w:r w:rsidR="00BF2A6D">
        <w:rPr>
          <w:lang w:val="en-US"/>
        </w:rPr>
        <w:t>a mechanism to</w:t>
      </w:r>
      <w:r w:rsidR="00576FEE">
        <w:rPr>
          <w:lang w:val="en-US"/>
        </w:rPr>
        <w:t xml:space="preserve"> </w:t>
      </w:r>
      <w:r w:rsidR="00CF2E28">
        <w:rPr>
          <w:lang w:val="en-US"/>
        </w:rPr>
        <w:t xml:space="preserve">facilitate </w:t>
      </w:r>
      <w:r w:rsidR="00C91CE2">
        <w:rPr>
          <w:lang w:val="en-US"/>
        </w:rPr>
        <w:t xml:space="preserve">the </w:t>
      </w:r>
      <w:r w:rsidR="00CF2E28">
        <w:rPr>
          <w:lang w:val="en-US"/>
        </w:rPr>
        <w:t>benefit setting</w:t>
      </w:r>
      <w:r w:rsidR="00C91CE2">
        <w:rPr>
          <w:lang w:val="en-US"/>
        </w:rPr>
        <w:t xml:space="preserve"> options</w:t>
      </w:r>
      <w:r w:rsidR="00DB0C00">
        <w:rPr>
          <w:lang w:val="en-US"/>
        </w:rPr>
        <w:t xml:space="preserve"> (C1-C3)</w:t>
      </w:r>
      <w:r w:rsidR="0025302A">
        <w:rPr>
          <w:lang w:val="en-US"/>
        </w:rPr>
        <w:t xml:space="preserve"> </w:t>
      </w:r>
      <w:r w:rsidR="00C00E03">
        <w:rPr>
          <w:lang w:val="en-US"/>
        </w:rPr>
        <w:t>a</w:t>
      </w:r>
      <w:r>
        <w:rPr>
          <w:lang w:val="en-US"/>
        </w:rPr>
        <w:t>nd</w:t>
      </w:r>
      <w:r w:rsidR="00C00E03">
        <w:rPr>
          <w:lang w:val="en-US"/>
        </w:rPr>
        <w:t xml:space="preserve"> would have no impact on benefits in </w:t>
      </w:r>
      <w:r w:rsidR="0047508F">
        <w:rPr>
          <w:lang w:val="en-US"/>
        </w:rPr>
        <w:t>isolation.</w:t>
      </w:r>
      <w:r w:rsidR="006355DA" w:rsidRPr="006355DA">
        <w:rPr>
          <w:lang w:val="en-US"/>
        </w:rPr>
        <w:t xml:space="preserve"> </w:t>
      </w:r>
      <w:r w:rsidR="006355DA">
        <w:rPr>
          <w:lang w:val="en-US"/>
        </w:rPr>
        <w:t>These options could be combined (i.e. C1, C2 and C3 all implemented) and could be implemented alongside any of the other options.</w:t>
      </w:r>
    </w:p>
    <w:p w14:paraId="265CC10E" w14:textId="5D4CF230" w:rsidR="00576FEE" w:rsidRDefault="00AD558D" w:rsidP="00576FEE">
      <w:pPr>
        <w:pStyle w:val="BodyText"/>
        <w:rPr>
          <w:lang w:val="en-US"/>
        </w:rPr>
      </w:pPr>
      <w:r>
        <w:rPr>
          <w:lang w:val="en-US"/>
        </w:rPr>
        <w:lastRenderedPageBreak/>
        <w:t>A second group (</w:t>
      </w:r>
      <w:r w:rsidR="009446E0">
        <w:rPr>
          <w:lang w:val="en-US"/>
        </w:rPr>
        <w:t xml:space="preserve">options </w:t>
      </w:r>
      <w:r>
        <w:rPr>
          <w:lang w:val="en-US"/>
        </w:rPr>
        <w:t>D</w:t>
      </w:r>
      <w:r w:rsidR="002031EC">
        <w:rPr>
          <w:lang w:val="en-US"/>
        </w:rPr>
        <w:t>1-D3)</w:t>
      </w:r>
      <w:r w:rsidR="0025302A">
        <w:rPr>
          <w:lang w:val="en-US"/>
        </w:rPr>
        <w:t xml:space="preserve"> consider</w:t>
      </w:r>
      <w:r w:rsidR="007850CA">
        <w:rPr>
          <w:lang w:val="en-US"/>
        </w:rPr>
        <w:t>s</w:t>
      </w:r>
      <w:r w:rsidR="0025302A">
        <w:rPr>
          <w:lang w:val="en-US"/>
        </w:rPr>
        <w:t xml:space="preserve"> </w:t>
      </w:r>
      <w:r w:rsidR="002031EC" w:rsidRPr="413F56AD">
        <w:t xml:space="preserve">the benefit </w:t>
      </w:r>
      <w:r w:rsidR="002031EC">
        <w:t>for</w:t>
      </w:r>
      <w:r w:rsidR="002031EC" w:rsidRPr="413F56AD">
        <w:t xml:space="preserve"> surgical guides</w:t>
      </w:r>
      <w:r w:rsidR="002031EC">
        <w:t xml:space="preserve"> and</w:t>
      </w:r>
      <w:r w:rsidR="002031EC" w:rsidRPr="413F56AD">
        <w:t xml:space="preserve"> </w:t>
      </w:r>
      <w:proofErr w:type="spellStart"/>
      <w:r w:rsidR="002031EC" w:rsidRPr="413F56AD">
        <w:t>biomodels</w:t>
      </w:r>
      <w:proofErr w:type="spellEnd"/>
      <w:r w:rsidR="002031EC" w:rsidRPr="413F56AD">
        <w:t xml:space="preserve"> </w:t>
      </w:r>
      <w:r w:rsidR="002031EC">
        <w:t xml:space="preserve">as a </w:t>
      </w:r>
      <w:r w:rsidR="002031EC" w:rsidRPr="413F56AD">
        <w:t>‘package’</w:t>
      </w:r>
      <w:r w:rsidR="002031EC">
        <w:t xml:space="preserve"> that includes </w:t>
      </w:r>
      <w:r w:rsidR="002031EC" w:rsidRPr="413F56AD">
        <w:t>patient-matched implants</w:t>
      </w:r>
      <w:r w:rsidR="002031EC">
        <w:t>.</w:t>
      </w:r>
      <w:r w:rsidR="002031EC">
        <w:rPr>
          <w:lang w:val="en-US"/>
        </w:rPr>
        <w:t xml:space="preserve"> B</w:t>
      </w:r>
      <w:r w:rsidR="0025302A">
        <w:rPr>
          <w:lang w:val="en-US"/>
        </w:rPr>
        <w:t xml:space="preserve">enefit setting </w:t>
      </w:r>
      <w:r w:rsidR="003A68AE">
        <w:rPr>
          <w:lang w:val="en-US"/>
        </w:rPr>
        <w:t>therefore considers</w:t>
      </w:r>
      <w:r w:rsidR="0025302A">
        <w:rPr>
          <w:lang w:val="en-US"/>
        </w:rPr>
        <w:t xml:space="preserve"> how the ‘package’ of </w:t>
      </w:r>
      <w:r w:rsidR="003E2408">
        <w:rPr>
          <w:lang w:val="en-US"/>
        </w:rPr>
        <w:t>devices is listed</w:t>
      </w:r>
      <w:r w:rsidR="00E7121C">
        <w:rPr>
          <w:lang w:val="en-US"/>
        </w:rPr>
        <w:t xml:space="preserve"> and reimbursed</w:t>
      </w:r>
      <w:r w:rsidR="003D1C8E">
        <w:rPr>
          <w:lang w:val="en-US"/>
        </w:rPr>
        <w:t xml:space="preserve"> and take</w:t>
      </w:r>
      <w:r w:rsidR="007850CA">
        <w:rPr>
          <w:lang w:val="en-US"/>
        </w:rPr>
        <w:t>s</w:t>
      </w:r>
      <w:r w:rsidR="003D1C8E">
        <w:rPr>
          <w:lang w:val="en-US"/>
        </w:rPr>
        <w:t xml:space="preserve"> into consideration the </w:t>
      </w:r>
      <w:r w:rsidR="001E4185">
        <w:rPr>
          <w:lang w:val="en-US"/>
        </w:rPr>
        <w:t>uncertainty</w:t>
      </w:r>
      <w:r w:rsidR="00AE05F1">
        <w:rPr>
          <w:lang w:val="en-US"/>
        </w:rPr>
        <w:t xml:space="preserve"> </w:t>
      </w:r>
      <w:r w:rsidR="001E4185">
        <w:rPr>
          <w:lang w:val="en-US"/>
        </w:rPr>
        <w:t>of their clinical</w:t>
      </w:r>
      <w:r w:rsidR="006F2C0F">
        <w:rPr>
          <w:lang w:val="en-US"/>
        </w:rPr>
        <w:t xml:space="preserve"> and cost</w:t>
      </w:r>
      <w:r w:rsidR="001E4185">
        <w:rPr>
          <w:lang w:val="en-US"/>
        </w:rPr>
        <w:t xml:space="preserve"> effectiveness and </w:t>
      </w:r>
      <w:r w:rsidR="006F2C0F">
        <w:rPr>
          <w:lang w:val="en-US"/>
        </w:rPr>
        <w:t xml:space="preserve">the impact of this </w:t>
      </w:r>
      <w:r w:rsidR="00CB2556">
        <w:rPr>
          <w:lang w:val="en-US"/>
        </w:rPr>
        <w:t>on</w:t>
      </w:r>
      <w:r w:rsidR="006F2C0F">
        <w:rPr>
          <w:lang w:val="en-US"/>
        </w:rPr>
        <w:t xml:space="preserve"> their </w:t>
      </w:r>
      <w:r w:rsidR="001E4185">
        <w:rPr>
          <w:lang w:val="en-US"/>
        </w:rPr>
        <w:t>eligibility for</w:t>
      </w:r>
      <w:r w:rsidR="00CB2556">
        <w:rPr>
          <w:lang w:val="en-US"/>
        </w:rPr>
        <w:t xml:space="preserve"> PL</w:t>
      </w:r>
      <w:r w:rsidR="001E4185">
        <w:rPr>
          <w:lang w:val="en-US"/>
        </w:rPr>
        <w:t xml:space="preserve"> listing</w:t>
      </w:r>
      <w:r w:rsidR="00CF2E28">
        <w:rPr>
          <w:lang w:val="en-US"/>
        </w:rPr>
        <w:t>.</w:t>
      </w:r>
      <w:r w:rsidR="00C34EAF">
        <w:rPr>
          <w:rStyle w:val="FootnoteReference"/>
          <w:lang w:val="en-US"/>
        </w:rPr>
        <w:footnoteReference w:id="16"/>
      </w:r>
      <w:r w:rsidR="00CF2E28">
        <w:rPr>
          <w:lang w:val="en-US"/>
        </w:rPr>
        <w:t xml:space="preserve"> </w:t>
      </w:r>
      <w:r w:rsidR="001013EF">
        <w:rPr>
          <w:lang w:val="en-US"/>
        </w:rPr>
        <w:t xml:space="preserve">It is acknowledged that this approach </w:t>
      </w:r>
      <w:r w:rsidR="00585FDF">
        <w:rPr>
          <w:lang w:val="en-US"/>
        </w:rPr>
        <w:t xml:space="preserve">draws in devices that were out of scope of </w:t>
      </w:r>
      <w:r w:rsidR="005C1DD5">
        <w:rPr>
          <w:lang w:val="en-US"/>
        </w:rPr>
        <w:t xml:space="preserve">the PLR and that further stakeholder consultation would be necessary for their implementation. Option </w:t>
      </w:r>
      <w:r w:rsidR="0083666B">
        <w:rPr>
          <w:lang w:val="en-US"/>
        </w:rPr>
        <w:t xml:space="preserve">B5 </w:t>
      </w:r>
      <w:r w:rsidR="00035E26">
        <w:rPr>
          <w:lang w:val="en-US"/>
        </w:rPr>
        <w:t xml:space="preserve">also </w:t>
      </w:r>
      <w:r w:rsidR="0029587B">
        <w:rPr>
          <w:lang w:val="en-US"/>
        </w:rPr>
        <w:t xml:space="preserve">uses the ‘package’ of devices </w:t>
      </w:r>
      <w:r w:rsidR="00C00440">
        <w:rPr>
          <w:lang w:val="en-US"/>
        </w:rPr>
        <w:t>in setting a condition for benefits payable</w:t>
      </w:r>
      <w:r w:rsidR="008A0528">
        <w:rPr>
          <w:lang w:val="en-US"/>
        </w:rPr>
        <w:t>.</w:t>
      </w:r>
    </w:p>
    <w:p w14:paraId="1B80110E" w14:textId="4D67B650" w:rsidR="00C00440" w:rsidRDefault="00C00440" w:rsidP="00576FEE">
      <w:pPr>
        <w:pStyle w:val="BodyText"/>
        <w:rPr>
          <w:lang w:val="en-US"/>
        </w:rPr>
      </w:pPr>
      <w:r>
        <w:rPr>
          <w:lang w:val="en-US"/>
        </w:rPr>
        <w:t xml:space="preserve">A final option, E3, is proposed based on the findings of </w:t>
      </w:r>
      <w:r w:rsidR="007F5065">
        <w:rPr>
          <w:lang w:val="en-US"/>
        </w:rPr>
        <w:t>both the Stage 1 and 2 PLR</w:t>
      </w:r>
      <w:r w:rsidR="00D642A2">
        <w:rPr>
          <w:lang w:val="en-US"/>
        </w:rPr>
        <w:t xml:space="preserve"> and could be considered a </w:t>
      </w:r>
      <w:r w:rsidR="00EF122A">
        <w:rPr>
          <w:lang w:val="en-US"/>
        </w:rPr>
        <w:t>version of option A1; an approach to align benefits to clinical effectiveness.</w:t>
      </w:r>
    </w:p>
    <w:p w14:paraId="280A4F2E" w14:textId="5A4674AC" w:rsidR="008615C2" w:rsidRDefault="008615C2" w:rsidP="008601BA">
      <w:pPr>
        <w:pStyle w:val="Caption"/>
      </w:pPr>
      <w:bookmarkStart w:id="73" w:name="_Ref191379691"/>
      <w:bookmarkStart w:id="74" w:name="_Toc200014002"/>
      <w:r>
        <w:t xml:space="preserve">Table </w:t>
      </w:r>
      <w:r w:rsidR="00E45696">
        <w:fldChar w:fldCharType="begin"/>
      </w:r>
      <w:r w:rsidR="00E45696">
        <w:instrText xml:space="preserve"> SEQ Table \* ARABIC </w:instrText>
      </w:r>
      <w:r w:rsidR="00E45696">
        <w:fldChar w:fldCharType="separate"/>
      </w:r>
      <w:r w:rsidR="00C31146">
        <w:rPr>
          <w:noProof/>
        </w:rPr>
        <w:t>19</w:t>
      </w:r>
      <w:r w:rsidR="00E45696">
        <w:rPr>
          <w:noProof/>
        </w:rPr>
        <w:fldChar w:fldCharType="end"/>
      </w:r>
      <w:bookmarkEnd w:id="73"/>
      <w:r>
        <w:tab/>
        <w:t>O</w:t>
      </w:r>
      <w:r w:rsidR="00F64EE0">
        <w:t>ther o</w:t>
      </w:r>
      <w:r>
        <w:t xml:space="preserve">ptions </w:t>
      </w:r>
      <w:r w:rsidR="00F71912">
        <w:t>for the department to consider</w:t>
      </w:r>
      <w:bookmarkEnd w:id="74"/>
    </w:p>
    <w:tbl>
      <w:tblPr>
        <w:tblStyle w:val="TableGrid"/>
        <w:tblW w:w="5000" w:type="pct"/>
        <w:tblLook w:val="04A0" w:firstRow="1" w:lastRow="0" w:firstColumn="1" w:lastColumn="0" w:noHBand="0" w:noVBand="1"/>
        <w:tblCaption w:val="Other options for the department to consider"/>
        <w:tblDescription w:val="Alternative approaches to be considered by the department, including PL grouping strategies (C1-C3) and changes to the PL listings (D1-D3)."/>
      </w:tblPr>
      <w:tblGrid>
        <w:gridCol w:w="1276"/>
        <w:gridCol w:w="8362"/>
      </w:tblGrid>
      <w:tr w:rsidR="00DF7EC8" w14:paraId="1DFD3C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pct"/>
            <w:tcBorders>
              <w:top w:val="single" w:sz="4" w:space="0" w:color="808080" w:themeColor="background1" w:themeShade="80"/>
              <w:bottom w:val="nil"/>
            </w:tcBorders>
          </w:tcPr>
          <w:p w14:paraId="758C3D13" w14:textId="77777777" w:rsidR="00DF7EC8" w:rsidRPr="000C2573" w:rsidRDefault="00DF7EC8">
            <w:pPr>
              <w:pStyle w:val="031Tablesubheading9pt"/>
              <w:jc w:val="center"/>
              <w:rPr>
                <w:bCs/>
              </w:rPr>
            </w:pPr>
          </w:p>
        </w:tc>
        <w:tc>
          <w:tcPr>
            <w:tcW w:w="4338" w:type="pct"/>
            <w:tcBorders>
              <w:top w:val="single" w:sz="4" w:space="0" w:color="808080" w:themeColor="background1" w:themeShade="80"/>
              <w:bottom w:val="nil"/>
            </w:tcBorders>
          </w:tcPr>
          <w:p w14:paraId="200FECD4" w14:textId="2A871830" w:rsidR="00DF7EC8" w:rsidRDefault="00220170">
            <w:pPr>
              <w:pStyle w:val="031Tablesubheading9pt"/>
              <w:cnfStyle w:val="100000000000" w:firstRow="1" w:lastRow="0" w:firstColumn="0" w:lastColumn="0" w:oddVBand="0" w:evenVBand="0" w:oddHBand="0" w:evenHBand="0" w:firstRowFirstColumn="0" w:firstRowLastColumn="0" w:lastRowFirstColumn="0" w:lastRowLastColumn="0"/>
            </w:pPr>
            <w:r>
              <w:t xml:space="preserve">Changes to PL grouping structure </w:t>
            </w:r>
            <w:r w:rsidR="00862B13">
              <w:t>to facilitate benefit setting</w:t>
            </w:r>
            <w:r w:rsidR="00DF7EC8">
              <w:t xml:space="preserve"> </w:t>
            </w:r>
          </w:p>
        </w:tc>
      </w:tr>
      <w:tr w:rsidR="00DF7EC8" w14:paraId="3FFC4726" w14:textId="77777777">
        <w:tc>
          <w:tcPr>
            <w:cnfStyle w:val="001000000000" w:firstRow="0" w:lastRow="0" w:firstColumn="1" w:lastColumn="0" w:oddVBand="0" w:evenVBand="0" w:oddHBand="0" w:evenHBand="0" w:firstRowFirstColumn="0" w:firstRowLastColumn="0" w:lastRowFirstColumn="0" w:lastRowLastColumn="0"/>
            <w:tcW w:w="662" w:type="pct"/>
            <w:tcBorders>
              <w:top w:val="nil"/>
            </w:tcBorders>
          </w:tcPr>
          <w:p w14:paraId="16FE8A00" w14:textId="2A16C154" w:rsidR="00DF7EC8" w:rsidRPr="000C2573" w:rsidRDefault="003E3F58">
            <w:pPr>
              <w:pStyle w:val="061Tabletext629pt"/>
              <w:jc w:val="center"/>
              <w:rPr>
                <w:b w:val="0"/>
                <w:bCs/>
              </w:rPr>
            </w:pPr>
            <w:r>
              <w:rPr>
                <w:bCs/>
              </w:rPr>
              <w:t>C</w:t>
            </w:r>
            <w:r w:rsidR="00DF7EC8" w:rsidRPr="000C2573">
              <w:rPr>
                <w:bCs/>
              </w:rPr>
              <w:t>1</w:t>
            </w:r>
          </w:p>
        </w:tc>
        <w:tc>
          <w:tcPr>
            <w:tcW w:w="4338" w:type="pct"/>
            <w:tcBorders>
              <w:top w:val="nil"/>
            </w:tcBorders>
          </w:tcPr>
          <w:p w14:paraId="3E00CE6F" w14:textId="77777777" w:rsidR="00DF7EC8" w:rsidRDefault="00DF7EC8">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changes to surgical guides, </w:t>
            </w:r>
            <w:proofErr w:type="spellStart"/>
            <w:r w:rsidRPr="413F56AD">
              <w:t>biomodels</w:t>
            </w:r>
            <w:proofErr w:type="spellEnd"/>
            <w:r w:rsidRPr="413F56AD">
              <w:t xml:space="preserve"> and patient-matched implants as proposed under PL reform activity</w:t>
            </w:r>
          </w:p>
        </w:tc>
      </w:tr>
      <w:tr w:rsidR="00DF7EC8" w14:paraId="0217989E" w14:textId="77777777">
        <w:tc>
          <w:tcPr>
            <w:cnfStyle w:val="001000000000" w:firstRow="0" w:lastRow="0" w:firstColumn="1" w:lastColumn="0" w:oddVBand="0" w:evenVBand="0" w:oddHBand="0" w:evenHBand="0" w:firstRowFirstColumn="0" w:firstRowLastColumn="0" w:lastRowFirstColumn="0" w:lastRowLastColumn="0"/>
            <w:tcW w:w="662" w:type="pct"/>
          </w:tcPr>
          <w:p w14:paraId="4C4259F1" w14:textId="0E6A9D6F" w:rsidR="00DF7EC8" w:rsidRPr="000C2573" w:rsidRDefault="003E3F58">
            <w:pPr>
              <w:pStyle w:val="061Tabletext629pt"/>
              <w:jc w:val="center"/>
              <w:rPr>
                <w:b w:val="0"/>
                <w:bCs/>
              </w:rPr>
            </w:pPr>
            <w:r>
              <w:rPr>
                <w:bCs/>
              </w:rPr>
              <w:t>C</w:t>
            </w:r>
            <w:r w:rsidR="00DF7EC8" w:rsidRPr="000C2573">
              <w:rPr>
                <w:bCs/>
              </w:rPr>
              <w:t>2</w:t>
            </w:r>
          </w:p>
        </w:tc>
        <w:tc>
          <w:tcPr>
            <w:tcW w:w="4338" w:type="pct"/>
          </w:tcPr>
          <w:p w14:paraId="288143ED" w14:textId="77777777" w:rsidR="00DF7EC8" w:rsidRDefault="00DF7EC8">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Group dental surgical guides and </w:t>
            </w:r>
            <w:proofErr w:type="spellStart"/>
            <w:r w:rsidRPr="413F56AD">
              <w:t>biomodels</w:t>
            </w:r>
            <w:proofErr w:type="spellEnd"/>
            <w:r w:rsidRPr="413F56AD">
              <w:t xml:space="preserve"> with dental implants</w:t>
            </w:r>
          </w:p>
        </w:tc>
      </w:tr>
      <w:tr w:rsidR="00DF7EC8" w14:paraId="6920EEA5" w14:textId="77777777" w:rsidTr="00043AD0">
        <w:tc>
          <w:tcPr>
            <w:cnfStyle w:val="001000000000" w:firstRow="0" w:lastRow="0" w:firstColumn="1" w:lastColumn="0" w:oddVBand="0" w:evenVBand="0" w:oddHBand="0" w:evenHBand="0" w:firstRowFirstColumn="0" w:firstRowLastColumn="0" w:lastRowFirstColumn="0" w:lastRowLastColumn="0"/>
            <w:tcW w:w="662" w:type="pct"/>
            <w:tcBorders>
              <w:bottom w:val="single" w:sz="4" w:space="0" w:color="808080" w:themeColor="background1" w:themeShade="80"/>
            </w:tcBorders>
          </w:tcPr>
          <w:p w14:paraId="5E469DBE" w14:textId="6F924B18" w:rsidR="00DF7EC8" w:rsidRPr="000C2573" w:rsidRDefault="003E3F58">
            <w:pPr>
              <w:pStyle w:val="061Tabletext629pt"/>
              <w:jc w:val="center"/>
              <w:rPr>
                <w:b w:val="0"/>
                <w:bCs/>
              </w:rPr>
            </w:pPr>
            <w:r>
              <w:rPr>
                <w:bCs/>
              </w:rPr>
              <w:t>C</w:t>
            </w:r>
            <w:r w:rsidR="00DF7EC8" w:rsidRPr="000C2573">
              <w:rPr>
                <w:bCs/>
              </w:rPr>
              <w:t>3</w:t>
            </w:r>
          </w:p>
        </w:tc>
        <w:tc>
          <w:tcPr>
            <w:tcW w:w="4338" w:type="pct"/>
            <w:tcBorders>
              <w:bottom w:val="single" w:sz="4" w:space="0" w:color="808080" w:themeColor="background1" w:themeShade="80"/>
            </w:tcBorders>
          </w:tcPr>
          <w:p w14:paraId="561E72A4" w14:textId="77777777" w:rsidR="00DF7EC8" w:rsidRDefault="00DF7EC8">
            <w:pPr>
              <w:pStyle w:val="061Tabletext629pt"/>
              <w:cnfStyle w:val="000000000000" w:firstRow="0" w:lastRow="0" w:firstColumn="0" w:lastColumn="0" w:oddVBand="0" w:evenVBand="0" w:oddHBand="0" w:evenHBand="0" w:firstRowFirstColumn="0" w:firstRowLastColumn="0" w:lastRowFirstColumn="0" w:lastRowLastColumn="0"/>
            </w:pPr>
            <w:r>
              <w:t xml:space="preserve">Separate splint guides from cutting and drilling guides </w:t>
            </w:r>
          </w:p>
        </w:tc>
      </w:tr>
      <w:tr w:rsidR="00F33466" w14:paraId="1C7DE951" w14:textId="77777777" w:rsidTr="00043AD0">
        <w:tc>
          <w:tcPr>
            <w:cnfStyle w:val="001000000000" w:firstRow="0" w:lastRow="0" w:firstColumn="1" w:lastColumn="0" w:oddVBand="0" w:evenVBand="0" w:oddHBand="0" w:evenHBand="0" w:firstRowFirstColumn="0" w:firstRowLastColumn="0" w:lastRowFirstColumn="0" w:lastRowLastColumn="0"/>
            <w:tcW w:w="662" w:type="pct"/>
            <w:tcBorders>
              <w:top w:val="single" w:sz="4" w:space="0" w:color="808080" w:themeColor="background1" w:themeShade="80"/>
              <w:bottom w:val="nil"/>
            </w:tcBorders>
            <w:shd w:val="clear" w:color="auto" w:fill="B7DAE7"/>
          </w:tcPr>
          <w:p w14:paraId="2706DA2A" w14:textId="77777777" w:rsidR="00F33466" w:rsidRDefault="00F33466" w:rsidP="00531A8B">
            <w:pPr>
              <w:pStyle w:val="031Tablesubheading9pt"/>
            </w:pPr>
          </w:p>
        </w:tc>
        <w:tc>
          <w:tcPr>
            <w:tcW w:w="4338" w:type="pct"/>
            <w:tcBorders>
              <w:top w:val="single" w:sz="4" w:space="0" w:color="808080" w:themeColor="background1" w:themeShade="80"/>
              <w:bottom w:val="nil"/>
            </w:tcBorders>
            <w:shd w:val="clear" w:color="auto" w:fill="B7DAE7"/>
          </w:tcPr>
          <w:p w14:paraId="4CEC336E" w14:textId="38453705" w:rsidR="00F33466" w:rsidRDefault="00280DB2" w:rsidP="00531A8B">
            <w:pPr>
              <w:pStyle w:val="031Tablesubheading9pt"/>
              <w:cnfStyle w:val="000000000000" w:firstRow="0" w:lastRow="0" w:firstColumn="0" w:lastColumn="0" w:oddVBand="0" w:evenVBand="0" w:oddHBand="0" w:evenHBand="0" w:firstRowFirstColumn="0" w:firstRowLastColumn="0" w:lastRowFirstColumn="0" w:lastRowLastColumn="0"/>
            </w:pPr>
            <w:r>
              <w:t>Changes t</w:t>
            </w:r>
            <w:r w:rsidR="00BB52F8">
              <w:t>hat affect the ‘package’ of benefits for VSP</w:t>
            </w:r>
          </w:p>
        </w:tc>
      </w:tr>
      <w:tr w:rsidR="00DC46AD" w14:paraId="27899338" w14:textId="77777777" w:rsidTr="00043AD0">
        <w:tc>
          <w:tcPr>
            <w:cnfStyle w:val="001000000000" w:firstRow="0" w:lastRow="0" w:firstColumn="1" w:lastColumn="0" w:oddVBand="0" w:evenVBand="0" w:oddHBand="0" w:evenHBand="0" w:firstRowFirstColumn="0" w:firstRowLastColumn="0" w:lastRowFirstColumn="0" w:lastRowLastColumn="0"/>
            <w:tcW w:w="662" w:type="pct"/>
            <w:tcBorders>
              <w:top w:val="nil"/>
              <w:bottom w:val="dotted" w:sz="4" w:space="0" w:color="808080" w:themeColor="background1" w:themeShade="80"/>
            </w:tcBorders>
          </w:tcPr>
          <w:p w14:paraId="0CD94F80" w14:textId="31C8C02E" w:rsidR="00DC46AD" w:rsidRDefault="0033159B" w:rsidP="00DC46AD">
            <w:pPr>
              <w:pStyle w:val="061Tabletext629pt"/>
              <w:jc w:val="center"/>
              <w:rPr>
                <w:b w:val="0"/>
                <w:bCs/>
              </w:rPr>
            </w:pPr>
            <w:r>
              <w:rPr>
                <w:bCs/>
              </w:rPr>
              <w:t>D</w:t>
            </w:r>
            <w:r w:rsidR="00DC46AD" w:rsidRPr="000C2573">
              <w:rPr>
                <w:bCs/>
              </w:rPr>
              <w:t>1</w:t>
            </w:r>
          </w:p>
        </w:tc>
        <w:tc>
          <w:tcPr>
            <w:tcW w:w="4338" w:type="pct"/>
            <w:tcBorders>
              <w:top w:val="nil"/>
              <w:bottom w:val="dotted" w:sz="4" w:space="0" w:color="808080" w:themeColor="background1" w:themeShade="80"/>
            </w:tcBorders>
          </w:tcPr>
          <w:p w14:paraId="07CB9115" w14:textId="365E9672" w:rsidR="00DC46AD" w:rsidRDefault="00DC46AD" w:rsidP="00DC4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w:t>
            </w:r>
            <w:proofErr w:type="spellStart"/>
            <w:r w:rsidRPr="413F56AD">
              <w:t>biomodels</w:t>
            </w:r>
            <w:proofErr w:type="spellEnd"/>
            <w:r w:rsidRPr="413F56AD">
              <w:t xml:space="preserve"> from the PL</w:t>
            </w:r>
          </w:p>
        </w:tc>
      </w:tr>
      <w:tr w:rsidR="00DC46AD" w14:paraId="54F1BAF8" w14:textId="77777777" w:rsidTr="00EE3937">
        <w:tc>
          <w:tcPr>
            <w:cnfStyle w:val="001000000000" w:firstRow="0" w:lastRow="0" w:firstColumn="1" w:lastColumn="0" w:oddVBand="0" w:evenVBand="0" w:oddHBand="0" w:evenHBand="0" w:firstRowFirstColumn="0" w:firstRowLastColumn="0" w:lastRowFirstColumn="0" w:lastRowLastColumn="0"/>
            <w:tcW w:w="662" w:type="pct"/>
            <w:tcBorders>
              <w:top w:val="dotted" w:sz="4" w:space="0" w:color="808080" w:themeColor="background1" w:themeShade="80"/>
              <w:bottom w:val="dotted" w:sz="4" w:space="0" w:color="808080" w:themeColor="background1" w:themeShade="80"/>
            </w:tcBorders>
          </w:tcPr>
          <w:p w14:paraId="4162D8F6" w14:textId="038164F4" w:rsidR="00DC46AD" w:rsidRPr="000C2573" w:rsidRDefault="0033159B" w:rsidP="00DC46AD">
            <w:pPr>
              <w:pStyle w:val="061Tabletext629pt"/>
              <w:jc w:val="center"/>
              <w:rPr>
                <w:b w:val="0"/>
                <w:bCs/>
              </w:rPr>
            </w:pPr>
            <w:r>
              <w:rPr>
                <w:bCs/>
              </w:rPr>
              <w:t>D</w:t>
            </w:r>
            <w:r w:rsidR="00DC46AD" w:rsidRPr="000C2573">
              <w:rPr>
                <w:bCs/>
              </w:rPr>
              <w:t>2</w:t>
            </w:r>
          </w:p>
        </w:tc>
        <w:tc>
          <w:tcPr>
            <w:tcW w:w="4338" w:type="pct"/>
            <w:tcBorders>
              <w:top w:val="dotted" w:sz="4" w:space="0" w:color="808080" w:themeColor="background1" w:themeShade="80"/>
              <w:bottom w:val="dotted" w:sz="4" w:space="0" w:color="808080" w:themeColor="background1" w:themeShade="80"/>
            </w:tcBorders>
          </w:tcPr>
          <w:p w14:paraId="082A2C4A" w14:textId="57F057BA" w:rsidR="00DC46AD" w:rsidRPr="413F56AD" w:rsidRDefault="00DC46AD" w:rsidP="00DC4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surgical guides and </w:t>
            </w:r>
            <w:proofErr w:type="spellStart"/>
            <w:r w:rsidRPr="413F56AD">
              <w:t>biomodels</w:t>
            </w:r>
            <w:proofErr w:type="spellEnd"/>
            <w:r w:rsidRPr="413F56AD">
              <w:t xml:space="preserve"> from the PL</w:t>
            </w:r>
          </w:p>
        </w:tc>
      </w:tr>
      <w:tr w:rsidR="00043AD0" w14:paraId="7DF5F741" w14:textId="77777777" w:rsidTr="00E3347B">
        <w:tc>
          <w:tcPr>
            <w:cnfStyle w:val="001000000000" w:firstRow="0" w:lastRow="0" w:firstColumn="1" w:lastColumn="0" w:oddVBand="0" w:evenVBand="0" w:oddHBand="0" w:evenHBand="0" w:firstRowFirstColumn="0" w:firstRowLastColumn="0" w:lastRowFirstColumn="0" w:lastRowLastColumn="0"/>
            <w:tcW w:w="662" w:type="pct"/>
          </w:tcPr>
          <w:p w14:paraId="7BD2F3D9" w14:textId="2A610051" w:rsidR="00043AD0" w:rsidRDefault="008164F7" w:rsidP="00E3347B">
            <w:pPr>
              <w:pStyle w:val="061Tabletext629pt"/>
              <w:jc w:val="center"/>
              <w:rPr>
                <w:b w:val="0"/>
                <w:bCs/>
              </w:rPr>
            </w:pPr>
            <w:r>
              <w:rPr>
                <w:bCs/>
              </w:rPr>
              <w:t>D3</w:t>
            </w:r>
          </w:p>
        </w:tc>
        <w:tc>
          <w:tcPr>
            <w:tcW w:w="4338" w:type="pct"/>
          </w:tcPr>
          <w:p w14:paraId="66E1C2AB" w14:textId="4C12B95C" w:rsidR="00043AD0" w:rsidRPr="413F56AD" w:rsidRDefault="00043AD0" w:rsidP="00E3347B">
            <w:pPr>
              <w:pStyle w:val="061Tabletext629pt"/>
              <w:cnfStyle w:val="000000000000" w:firstRow="0" w:lastRow="0" w:firstColumn="0" w:lastColumn="0" w:oddVBand="0" w:evenVBand="0" w:oddHBand="0" w:evenHBand="0" w:firstRowFirstColumn="0" w:firstRowLastColumn="0" w:lastRowFirstColumn="0" w:lastRowLastColumn="0"/>
            </w:pPr>
            <w:r>
              <w:t>Lower the benefit of patient-matched implants to be the same as standard implants</w:t>
            </w:r>
          </w:p>
        </w:tc>
      </w:tr>
      <w:tr w:rsidR="008164F7" w14:paraId="45E76C71" w14:textId="77777777" w:rsidTr="00E3347B">
        <w:tc>
          <w:tcPr>
            <w:cnfStyle w:val="001000000000" w:firstRow="0" w:lastRow="0" w:firstColumn="1" w:lastColumn="0" w:oddVBand="0" w:evenVBand="0" w:oddHBand="0" w:evenHBand="0" w:firstRowFirstColumn="0" w:firstRowLastColumn="0" w:lastRowFirstColumn="0" w:lastRowLastColumn="0"/>
            <w:tcW w:w="662" w:type="pct"/>
            <w:tcBorders>
              <w:top w:val="single" w:sz="4" w:space="0" w:color="808080" w:themeColor="background1" w:themeShade="80"/>
              <w:bottom w:val="nil"/>
            </w:tcBorders>
            <w:shd w:val="clear" w:color="auto" w:fill="B7DAE7"/>
          </w:tcPr>
          <w:p w14:paraId="21B0844B" w14:textId="77777777" w:rsidR="008164F7" w:rsidRDefault="008164F7" w:rsidP="00E3347B">
            <w:pPr>
              <w:pStyle w:val="031Tablesubheading9pt"/>
            </w:pPr>
          </w:p>
        </w:tc>
        <w:tc>
          <w:tcPr>
            <w:tcW w:w="4338" w:type="pct"/>
            <w:tcBorders>
              <w:top w:val="single" w:sz="4" w:space="0" w:color="808080" w:themeColor="background1" w:themeShade="80"/>
              <w:bottom w:val="nil"/>
            </w:tcBorders>
            <w:shd w:val="clear" w:color="auto" w:fill="B7DAE7"/>
          </w:tcPr>
          <w:p w14:paraId="0BD001F3" w14:textId="649BDBBF" w:rsidR="008164F7" w:rsidRDefault="00383475" w:rsidP="00E3347B">
            <w:pPr>
              <w:pStyle w:val="031Tablesubheading9pt"/>
              <w:cnfStyle w:val="000000000000" w:firstRow="0" w:lastRow="0" w:firstColumn="0" w:lastColumn="0" w:oddVBand="0" w:evenVBand="0" w:oddHBand="0" w:evenHBand="0" w:firstRowFirstColumn="0" w:firstRowLastColumn="0" w:lastRowFirstColumn="0" w:lastRowLastColumn="0"/>
            </w:pPr>
            <w:r>
              <w:t xml:space="preserve">Changes </w:t>
            </w:r>
            <w:r w:rsidR="004C467A">
              <w:t>to reduce use in</w:t>
            </w:r>
            <w:r>
              <w:t xml:space="preserve"> ‘simple’ procedures</w:t>
            </w:r>
          </w:p>
        </w:tc>
      </w:tr>
      <w:tr w:rsidR="00DC46AD" w14:paraId="46AD2AA4" w14:textId="77777777" w:rsidTr="00EE3937">
        <w:tc>
          <w:tcPr>
            <w:cnfStyle w:val="001000000000" w:firstRow="0" w:lastRow="0" w:firstColumn="1" w:lastColumn="0" w:oddVBand="0" w:evenVBand="0" w:oddHBand="0" w:evenHBand="0" w:firstRowFirstColumn="0" w:firstRowLastColumn="0" w:lastRowFirstColumn="0" w:lastRowLastColumn="0"/>
            <w:tcW w:w="662" w:type="pct"/>
            <w:tcBorders>
              <w:top w:val="dotted" w:sz="4" w:space="0" w:color="808080" w:themeColor="background1" w:themeShade="80"/>
              <w:bottom w:val="single" w:sz="4" w:space="0" w:color="808080" w:themeColor="background1" w:themeShade="80"/>
            </w:tcBorders>
          </w:tcPr>
          <w:p w14:paraId="40AC6E66" w14:textId="2626099D" w:rsidR="00DC46AD" w:rsidRPr="000C2573" w:rsidRDefault="008164F7" w:rsidP="00DC46AD">
            <w:pPr>
              <w:pStyle w:val="061Tabletext629pt"/>
              <w:jc w:val="center"/>
              <w:rPr>
                <w:b w:val="0"/>
                <w:bCs/>
              </w:rPr>
            </w:pPr>
            <w:r>
              <w:rPr>
                <w:bCs/>
              </w:rPr>
              <w:t>E</w:t>
            </w:r>
            <w:r w:rsidR="00DC46AD" w:rsidRPr="000C2573">
              <w:rPr>
                <w:bCs/>
              </w:rPr>
              <w:t>3</w:t>
            </w:r>
          </w:p>
        </w:tc>
        <w:tc>
          <w:tcPr>
            <w:tcW w:w="4338" w:type="pct"/>
            <w:tcBorders>
              <w:top w:val="dotted" w:sz="4" w:space="0" w:color="808080" w:themeColor="background1" w:themeShade="80"/>
              <w:bottom w:val="single" w:sz="4" w:space="0" w:color="808080" w:themeColor="background1" w:themeShade="80"/>
            </w:tcBorders>
          </w:tcPr>
          <w:p w14:paraId="32140FC1" w14:textId="32656756" w:rsidR="00DC46AD" w:rsidRPr="413F56AD" w:rsidRDefault="00DC46AD" w:rsidP="00DC4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surgical guides and </w:t>
            </w:r>
            <w:proofErr w:type="spellStart"/>
            <w:r w:rsidRPr="413F56AD">
              <w:t>biomodels</w:t>
            </w:r>
            <w:proofErr w:type="spellEnd"/>
            <w:r w:rsidRPr="413F56AD">
              <w:t xml:space="preserve"> for dental implant surgery from the PL</w:t>
            </w:r>
          </w:p>
        </w:tc>
      </w:tr>
    </w:tbl>
    <w:p w14:paraId="05316C68" w14:textId="676162CF" w:rsidR="00DF7EC8" w:rsidRDefault="001A6ABE" w:rsidP="008601BA">
      <w:pPr>
        <w:pStyle w:val="Tablefootnotes"/>
      </w:pPr>
      <w:r>
        <w:t>Abbreviations: PL, Prescribed List.</w:t>
      </w:r>
    </w:p>
    <w:p w14:paraId="10A7901B" w14:textId="10B82587" w:rsidR="00D336D6" w:rsidRPr="00A074CC" w:rsidRDefault="00D336D6" w:rsidP="00D336D6">
      <w:pPr>
        <w:pStyle w:val="Heading3"/>
      </w:pPr>
      <w:bookmarkStart w:id="75" w:name="_Ref189728406"/>
      <w:bookmarkStart w:id="76" w:name="_Toc200013980"/>
      <w:r w:rsidRPr="413F56AD">
        <w:t xml:space="preserve">Options for </w:t>
      </w:r>
      <w:r w:rsidR="00A476F6">
        <w:t>deriving appropriate benefits for</w:t>
      </w:r>
      <w:r w:rsidRPr="413F56AD">
        <w:t xml:space="preserve"> surgical guides and </w:t>
      </w:r>
      <w:proofErr w:type="spellStart"/>
      <w:r w:rsidRPr="413F56AD">
        <w:t>biomodels</w:t>
      </w:r>
      <w:proofErr w:type="spellEnd"/>
      <w:r w:rsidRPr="413F56AD">
        <w:t xml:space="preserve"> on the PL</w:t>
      </w:r>
      <w:bookmarkEnd w:id="75"/>
      <w:bookmarkEnd w:id="76"/>
    </w:p>
    <w:p w14:paraId="78A2B528" w14:textId="65B890B2" w:rsidR="00161047" w:rsidRPr="00A77C37" w:rsidRDefault="002831DA" w:rsidP="00A77C37">
      <w:r w:rsidRPr="00A77C37">
        <w:t>O</w:t>
      </w:r>
      <w:r w:rsidR="00E42B9C" w:rsidRPr="00A77C37">
        <w:t xml:space="preserve">ptions </w:t>
      </w:r>
      <w:r w:rsidRPr="00A77C37">
        <w:t xml:space="preserve">for deriving appropriate benefits for surgical guides and </w:t>
      </w:r>
      <w:proofErr w:type="spellStart"/>
      <w:r w:rsidRPr="00A77C37">
        <w:t>biomodels</w:t>
      </w:r>
      <w:proofErr w:type="spellEnd"/>
      <w:r w:rsidRPr="00A77C37">
        <w:t xml:space="preserve"> are </w:t>
      </w:r>
      <w:r w:rsidR="00E42B9C" w:rsidRPr="00A77C37">
        <w:t xml:space="preserve">presented in </w:t>
      </w:r>
      <w:r w:rsidR="00BB1837" w:rsidRPr="00A77C37">
        <w:fldChar w:fldCharType="begin"/>
      </w:r>
      <w:r w:rsidR="00BB1837" w:rsidRPr="00A77C37">
        <w:instrText xml:space="preserve"> REF _Ref189811255 \h </w:instrText>
      </w:r>
      <w:r w:rsidR="00BB1837" w:rsidRPr="00A77C37">
        <w:fldChar w:fldCharType="separate"/>
      </w:r>
      <w:r w:rsidR="00C31146" w:rsidRPr="00A77C37">
        <w:t>Table 20</w:t>
      </w:r>
      <w:r w:rsidR="00BB1837" w:rsidRPr="00A77C37">
        <w:fldChar w:fldCharType="end"/>
      </w:r>
      <w:r w:rsidR="008D6B97" w:rsidRPr="00A77C37">
        <w:t xml:space="preserve">. </w:t>
      </w:r>
    </w:p>
    <w:p w14:paraId="6DA556BF" w14:textId="140D0455" w:rsidR="00D336D6" w:rsidRDefault="00A730FC" w:rsidP="00A730FC">
      <w:pPr>
        <w:pStyle w:val="Caption"/>
      </w:pPr>
      <w:bookmarkStart w:id="77" w:name="_Ref189811255"/>
      <w:bookmarkStart w:id="78" w:name="_Toc200014003"/>
      <w:r w:rsidRPr="413F56AD">
        <w:t xml:space="preserve">Table </w:t>
      </w:r>
      <w:r>
        <w:fldChar w:fldCharType="begin"/>
      </w:r>
      <w:r>
        <w:instrText>SEQ Table \* ARABIC</w:instrText>
      </w:r>
      <w:r>
        <w:fldChar w:fldCharType="separate"/>
      </w:r>
      <w:r w:rsidR="00C31146">
        <w:rPr>
          <w:noProof/>
        </w:rPr>
        <w:t>20</w:t>
      </w:r>
      <w:r>
        <w:fldChar w:fldCharType="end"/>
      </w:r>
      <w:bookmarkEnd w:id="77"/>
      <w:r>
        <w:tab/>
      </w:r>
      <w:r w:rsidR="00D336D6" w:rsidRPr="413F56AD">
        <w:t xml:space="preserve">Summary of potential options for </w:t>
      </w:r>
      <w:r w:rsidR="00CE389C">
        <w:t>deriving appropriate benefits for</w:t>
      </w:r>
      <w:r w:rsidR="00D336D6" w:rsidRPr="413F56AD">
        <w:t xml:space="preserve"> surgical guides and </w:t>
      </w:r>
      <w:proofErr w:type="spellStart"/>
      <w:r w:rsidR="00D336D6" w:rsidRPr="413F56AD">
        <w:t>biomodels</w:t>
      </w:r>
      <w:proofErr w:type="spellEnd"/>
      <w:r w:rsidR="00D336D6" w:rsidRPr="413F56AD">
        <w:t xml:space="preserve"> on the PL</w:t>
      </w:r>
      <w:bookmarkEnd w:id="78"/>
    </w:p>
    <w:tbl>
      <w:tblPr>
        <w:tblStyle w:val="TableGrid"/>
        <w:tblW w:w="5000" w:type="pct"/>
        <w:tblLook w:val="04A0" w:firstRow="1" w:lastRow="0" w:firstColumn="1" w:lastColumn="0" w:noHBand="0" w:noVBand="1"/>
        <w:tblCaption w:val="Summary of potential options for deriving appropriate benefits for surgical guides and biomodels on the PL"/>
        <w:tblDescription w:val="Options A1 to A5 to ensure appropriate benefits are payable, involving strategies to derive appropriate benefits for the Billing Codes."/>
      </w:tblPr>
      <w:tblGrid>
        <w:gridCol w:w="567"/>
        <w:gridCol w:w="2128"/>
        <w:gridCol w:w="6943"/>
      </w:tblGrid>
      <w:tr w:rsidR="00FE2FAD" w14:paraId="123E308D" w14:textId="77777777" w:rsidTr="0099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bottom w:val="nil"/>
            </w:tcBorders>
          </w:tcPr>
          <w:p w14:paraId="7AFDCBAE" w14:textId="77777777" w:rsidR="00FE2FAD" w:rsidRPr="00A77C37" w:rsidRDefault="00FE2FAD" w:rsidP="00A77C37">
            <w:r w:rsidRPr="00A77C37">
              <w:t>#</w:t>
            </w:r>
          </w:p>
        </w:tc>
        <w:tc>
          <w:tcPr>
            <w:tcW w:w="1104" w:type="pct"/>
            <w:tcBorders>
              <w:top w:val="single" w:sz="4" w:space="0" w:color="auto"/>
              <w:bottom w:val="nil"/>
            </w:tcBorders>
          </w:tcPr>
          <w:p w14:paraId="757BBA6F" w14:textId="77777777" w:rsidR="00FE2FAD" w:rsidRPr="00A77C37" w:rsidRDefault="00FE2FAD"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602" w:type="pct"/>
            <w:tcBorders>
              <w:top w:val="single" w:sz="4" w:space="0" w:color="auto"/>
              <w:bottom w:val="nil"/>
            </w:tcBorders>
          </w:tcPr>
          <w:p w14:paraId="26AC27A4" w14:textId="743A01FE" w:rsidR="00FE2FAD" w:rsidRPr="00A77C37" w:rsidRDefault="00853886"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2D626F" w14:paraId="7570E7E4" w14:textId="77777777" w:rsidTr="00997EB4">
        <w:tc>
          <w:tcPr>
            <w:cnfStyle w:val="001000000000" w:firstRow="0" w:lastRow="0" w:firstColumn="1" w:lastColumn="0" w:oddVBand="0" w:evenVBand="0" w:oddHBand="0" w:evenHBand="0" w:firstRowFirstColumn="0" w:firstRowLastColumn="0" w:lastRowFirstColumn="0" w:lastRowLastColumn="0"/>
            <w:tcW w:w="294" w:type="pct"/>
            <w:tcBorders>
              <w:top w:val="nil"/>
              <w:bottom w:val="dotted" w:sz="4" w:space="0" w:color="808080" w:themeColor="background1" w:themeShade="80"/>
            </w:tcBorders>
          </w:tcPr>
          <w:p w14:paraId="746A924F" w14:textId="029BF5AA" w:rsidR="00137042" w:rsidRPr="00997EB4" w:rsidRDefault="00E42B9C" w:rsidP="00137042">
            <w:pPr>
              <w:pStyle w:val="061Tabletext629pt"/>
              <w:rPr>
                <w:b w:val="0"/>
                <w:bCs/>
              </w:rPr>
            </w:pPr>
            <w:r w:rsidRPr="00997EB4">
              <w:rPr>
                <w:bCs/>
              </w:rPr>
              <w:t>A</w:t>
            </w:r>
            <w:r w:rsidR="00F36622" w:rsidRPr="00997EB4">
              <w:rPr>
                <w:bCs/>
              </w:rPr>
              <w:t>1</w:t>
            </w:r>
          </w:p>
        </w:tc>
        <w:tc>
          <w:tcPr>
            <w:tcW w:w="1104" w:type="pct"/>
            <w:tcBorders>
              <w:top w:val="nil"/>
              <w:bottom w:val="dotted" w:sz="4" w:space="0" w:color="808080" w:themeColor="background1" w:themeShade="80"/>
            </w:tcBorders>
          </w:tcPr>
          <w:p w14:paraId="377BDC42" w14:textId="22D10C6B"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relative to the clinical effectiveness of surgical guides and </w:t>
            </w:r>
            <w:proofErr w:type="spellStart"/>
            <w:r w:rsidRPr="413F56AD">
              <w:t>biomodels</w:t>
            </w:r>
            <w:proofErr w:type="spellEnd"/>
          </w:p>
        </w:tc>
        <w:tc>
          <w:tcPr>
            <w:tcW w:w="3602" w:type="pct"/>
            <w:tcBorders>
              <w:top w:val="nil"/>
              <w:bottom w:val="dotted" w:sz="4" w:space="0" w:color="808080" w:themeColor="background1" w:themeShade="80"/>
            </w:tcBorders>
          </w:tcPr>
          <w:p w14:paraId="25BD97AF" w14:textId="48D62130"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PL listing criteria specify that ‘the benefit amount for the medical device must be proportionate to the clinical effectiveness of the device’. This approach to benefit setting is hampered by the limited and confounded evidence base for surgical guides and </w:t>
            </w:r>
            <w:proofErr w:type="spellStart"/>
            <w:r w:rsidRPr="413F56AD">
              <w:t>biomodels</w:t>
            </w:r>
            <w:proofErr w:type="spellEnd"/>
            <w:r w:rsidRPr="413F56AD">
              <w:t xml:space="preserve">. </w:t>
            </w:r>
          </w:p>
        </w:tc>
      </w:tr>
      <w:tr w:rsidR="002D626F" w14:paraId="3DA4D9DC" w14:textId="77777777" w:rsidTr="00997EB4">
        <w:tc>
          <w:tcPr>
            <w:cnfStyle w:val="001000000000" w:firstRow="0" w:lastRow="0" w:firstColumn="1" w:lastColumn="0" w:oddVBand="0" w:evenVBand="0" w:oddHBand="0" w:evenHBand="0" w:firstRowFirstColumn="0" w:firstRowLastColumn="0" w:lastRowFirstColumn="0" w:lastRowLastColumn="0"/>
            <w:tcW w:w="294" w:type="pct"/>
            <w:tcBorders>
              <w:top w:val="dotted" w:sz="4" w:space="0" w:color="808080" w:themeColor="background1" w:themeShade="80"/>
            </w:tcBorders>
          </w:tcPr>
          <w:p w14:paraId="1268800A" w14:textId="342C32E1" w:rsidR="00137042" w:rsidRPr="00997EB4" w:rsidRDefault="00E42B9C" w:rsidP="00137042">
            <w:pPr>
              <w:pStyle w:val="061Tabletext629pt"/>
              <w:rPr>
                <w:b w:val="0"/>
                <w:bCs/>
              </w:rPr>
            </w:pPr>
            <w:r w:rsidRPr="00997EB4">
              <w:rPr>
                <w:bCs/>
              </w:rPr>
              <w:t>A</w:t>
            </w:r>
            <w:r w:rsidR="00F36622" w:rsidRPr="00997EB4">
              <w:rPr>
                <w:bCs/>
              </w:rPr>
              <w:t>2</w:t>
            </w:r>
          </w:p>
        </w:tc>
        <w:tc>
          <w:tcPr>
            <w:tcW w:w="1104" w:type="pct"/>
            <w:tcBorders>
              <w:top w:val="dotted" w:sz="4" w:space="0" w:color="808080" w:themeColor="background1" w:themeShade="80"/>
            </w:tcBorders>
          </w:tcPr>
          <w:p w14:paraId="4E04B31C" w14:textId="51C32EDA"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Align PL benefits for surgical guides and </w:t>
            </w:r>
            <w:proofErr w:type="spellStart"/>
            <w:r w:rsidRPr="413F56AD">
              <w:t>biomodels</w:t>
            </w:r>
            <w:proofErr w:type="spellEnd"/>
            <w:r w:rsidRPr="413F56AD">
              <w:t xml:space="preserve"> with the public sector or with internationally reimbursed prices</w:t>
            </w:r>
          </w:p>
        </w:tc>
        <w:tc>
          <w:tcPr>
            <w:tcW w:w="3602" w:type="pct"/>
            <w:tcBorders>
              <w:top w:val="dotted" w:sz="4" w:space="0" w:color="808080" w:themeColor="background1" w:themeShade="80"/>
            </w:tcBorders>
          </w:tcPr>
          <w:p w14:paraId="25580AD8" w14:textId="7F91D216"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t xml:space="preserve">Although this option aligns with the benchmarking of all devices in Part A of the PL to public prices, it is unable to be </w:t>
            </w:r>
            <w:r w:rsidRPr="0037133B">
              <w:t>implement</w:t>
            </w:r>
            <w:r>
              <w:t>ed</w:t>
            </w:r>
            <w:r w:rsidRPr="0037133B">
              <w:t xml:space="preserve"> beyond the </w:t>
            </w:r>
            <w:r>
              <w:t xml:space="preserve">benefit </w:t>
            </w:r>
            <w:r w:rsidRPr="0037133B">
              <w:t xml:space="preserve">reductions that have already occurred </w:t>
            </w:r>
            <w:r>
              <w:t>due to</w:t>
            </w:r>
            <w:r w:rsidR="00B429E7">
              <w:t xml:space="preserve"> </w:t>
            </w:r>
            <w:r w:rsidR="00B429E7" w:rsidRPr="00B429E7">
              <w:t>a lack of publicly available price data</w:t>
            </w:r>
            <w:r>
              <w:t>.</w:t>
            </w:r>
          </w:p>
        </w:tc>
      </w:tr>
      <w:tr w:rsidR="002D626F" w14:paraId="3B4D5278" w14:textId="77777777" w:rsidTr="413F56AD">
        <w:tc>
          <w:tcPr>
            <w:cnfStyle w:val="001000000000" w:firstRow="0" w:lastRow="0" w:firstColumn="1" w:lastColumn="0" w:oddVBand="0" w:evenVBand="0" w:oddHBand="0" w:evenHBand="0" w:firstRowFirstColumn="0" w:firstRowLastColumn="0" w:lastRowFirstColumn="0" w:lastRowLastColumn="0"/>
            <w:tcW w:w="294" w:type="pct"/>
          </w:tcPr>
          <w:p w14:paraId="0F495D66" w14:textId="1EA8BD75" w:rsidR="00137042" w:rsidRPr="00997EB4" w:rsidRDefault="00E42B9C" w:rsidP="00137042">
            <w:pPr>
              <w:pStyle w:val="061Tabletext629pt"/>
              <w:rPr>
                <w:b w:val="0"/>
                <w:bCs/>
              </w:rPr>
            </w:pPr>
            <w:r w:rsidRPr="00997EB4">
              <w:rPr>
                <w:bCs/>
              </w:rPr>
              <w:lastRenderedPageBreak/>
              <w:t>A</w:t>
            </w:r>
            <w:r w:rsidR="00F36622" w:rsidRPr="00997EB4">
              <w:rPr>
                <w:bCs/>
              </w:rPr>
              <w:t>3</w:t>
            </w:r>
          </w:p>
        </w:tc>
        <w:tc>
          <w:tcPr>
            <w:tcW w:w="1104" w:type="pct"/>
          </w:tcPr>
          <w:p w14:paraId="0C90C708" w14:textId="0A12B25D"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that reflect the cost of production of surgical guides and </w:t>
            </w:r>
            <w:proofErr w:type="spellStart"/>
            <w:r w:rsidRPr="413F56AD">
              <w:t>biomodels</w:t>
            </w:r>
            <w:proofErr w:type="spellEnd"/>
          </w:p>
        </w:tc>
        <w:tc>
          <w:tcPr>
            <w:tcW w:w="3602" w:type="pct"/>
          </w:tcPr>
          <w:p w14:paraId="2930417E" w14:textId="0A514B2B"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The cost of materials and 3D printing of surgical guides and </w:t>
            </w:r>
            <w:proofErr w:type="spellStart"/>
            <w:r w:rsidRPr="413F56AD">
              <w:t>biomodels</w:t>
            </w:r>
            <w:proofErr w:type="spellEnd"/>
            <w:r w:rsidRPr="413F56AD">
              <w:t xml:space="preserve"> is modest relative to the PL benefits. Furthermore, these devices are made-to-order and have reduced costs in terms of inventory, warehousing and waste compared with off-the-shelf devices. A benefit that is established </w:t>
            </w:r>
            <w:proofErr w:type="gramStart"/>
            <w:r w:rsidRPr="413F56AD">
              <w:t>on the basis of</w:t>
            </w:r>
            <w:proofErr w:type="gramEnd"/>
            <w:r w:rsidRPr="413F56AD">
              <w:t xml:space="preserve"> published costs for in-house facilities – with an additional commercial profit margin – would be substantially lower than the current benefit.</w:t>
            </w:r>
          </w:p>
        </w:tc>
      </w:tr>
      <w:tr w:rsidR="002D626F" w14:paraId="4B351670" w14:textId="77777777" w:rsidTr="413F56AD">
        <w:tc>
          <w:tcPr>
            <w:cnfStyle w:val="001000000000" w:firstRow="0" w:lastRow="0" w:firstColumn="1" w:lastColumn="0" w:oddVBand="0" w:evenVBand="0" w:oddHBand="0" w:evenHBand="0" w:firstRowFirstColumn="0" w:firstRowLastColumn="0" w:lastRowFirstColumn="0" w:lastRowLastColumn="0"/>
            <w:tcW w:w="294" w:type="pct"/>
          </w:tcPr>
          <w:p w14:paraId="5463AF52" w14:textId="3C1F3A62" w:rsidR="00137042" w:rsidRPr="00997EB4" w:rsidRDefault="00E42B9C" w:rsidP="00137042">
            <w:pPr>
              <w:pStyle w:val="061Tabletext629pt"/>
              <w:rPr>
                <w:b w:val="0"/>
                <w:bCs/>
              </w:rPr>
            </w:pPr>
            <w:r w:rsidRPr="00997EB4">
              <w:rPr>
                <w:bCs/>
              </w:rPr>
              <w:t>A</w:t>
            </w:r>
            <w:r w:rsidR="00366FD0">
              <w:rPr>
                <w:bCs/>
              </w:rPr>
              <w:t>4</w:t>
            </w:r>
          </w:p>
        </w:tc>
        <w:tc>
          <w:tcPr>
            <w:tcW w:w="1104" w:type="pct"/>
          </w:tcPr>
          <w:p w14:paraId="0F49B3C9" w14:textId="28FEC88B"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Establish benefits for surgical guides and </w:t>
            </w:r>
            <w:proofErr w:type="spellStart"/>
            <w:r w:rsidRPr="413F56AD">
              <w:t>biomodels</w:t>
            </w:r>
            <w:proofErr w:type="spellEnd"/>
            <w:r w:rsidRPr="413F56AD">
              <w:t xml:space="preserve"> that are proportionate to other costs associated with the implantation procedure</w:t>
            </w:r>
          </w:p>
        </w:tc>
        <w:tc>
          <w:tcPr>
            <w:tcW w:w="3602" w:type="pct"/>
          </w:tcPr>
          <w:p w14:paraId="1982D514" w14:textId="51604FAA" w:rsidR="00137042" w:rsidRPr="413F56AD" w:rsidRDefault="00137042" w:rsidP="00137042">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Deriving a benefit for surgical guides and </w:t>
            </w:r>
            <w:proofErr w:type="spellStart"/>
            <w:r w:rsidRPr="413F56AD">
              <w:t>biomodels</w:t>
            </w:r>
            <w:proofErr w:type="spellEnd"/>
            <w:r w:rsidRPr="413F56AD">
              <w:t xml:space="preserve"> that is proportional to the total episode benefit (either restricted to prostheses or including medical services) provides a transparent mechanism to set a benefit that reflects the added value attributable to the addition of surgical guides and </w:t>
            </w:r>
            <w:proofErr w:type="spellStart"/>
            <w:r w:rsidRPr="413F56AD">
              <w:t>biomodels</w:t>
            </w:r>
            <w:proofErr w:type="spellEnd"/>
            <w:r w:rsidRPr="413F56AD">
              <w:t xml:space="preserve"> to the overall procedure. Using mean values, taken from all episodes where surgical guides and </w:t>
            </w:r>
            <w:proofErr w:type="spellStart"/>
            <w:r w:rsidRPr="413F56AD">
              <w:t>biomodels</w:t>
            </w:r>
            <w:proofErr w:type="spellEnd"/>
            <w:r w:rsidRPr="413F56AD">
              <w:t xml:space="preserve"> were used, could be easily implemented but might not accurately reflect the heterogeneity of use. A more complex mechanism that allows for differences in benefits according to surgical complexity would be more difficult to implement. </w:t>
            </w:r>
          </w:p>
        </w:tc>
      </w:tr>
    </w:tbl>
    <w:p w14:paraId="1E9FE354" w14:textId="7A4509E7" w:rsidR="00D336D6" w:rsidRDefault="00D336D6" w:rsidP="00D336D6">
      <w:pPr>
        <w:pStyle w:val="Tablefootnotes"/>
      </w:pPr>
      <w:r>
        <w:t>Abbreviations:</w:t>
      </w:r>
      <w:r w:rsidR="007A0E8E">
        <w:t xml:space="preserve"> </w:t>
      </w:r>
      <w:r w:rsidR="00137042" w:rsidRPr="00F91445">
        <w:t>3-dimensional; CMF, craniomaxillofacial; PL, Prescribed List</w:t>
      </w:r>
      <w:r w:rsidR="00137042">
        <w:t>; VSP, virtual surgical planning</w:t>
      </w:r>
      <w:r w:rsidR="00137042" w:rsidRPr="00F91445">
        <w:t>.</w:t>
      </w:r>
    </w:p>
    <w:p w14:paraId="0AEC5C78" w14:textId="76F2A941" w:rsidR="005E1F08" w:rsidRDefault="005E1F08" w:rsidP="00CF2221">
      <w:pPr>
        <w:pStyle w:val="Option"/>
      </w:pPr>
      <w:r>
        <w:t xml:space="preserve">Option </w:t>
      </w:r>
      <w:r w:rsidR="00A00603">
        <w:t>A</w:t>
      </w:r>
      <w:r w:rsidR="0033159B">
        <w:t>1</w:t>
      </w:r>
      <w:r>
        <w:t>:</w:t>
      </w:r>
      <w:r w:rsidR="00CA12A4">
        <w:tab/>
      </w:r>
      <w:r>
        <w:t xml:space="preserve">Establish benefits relative to </w:t>
      </w:r>
      <w:r w:rsidR="00B5562D">
        <w:t xml:space="preserve">the </w:t>
      </w:r>
      <w:r>
        <w:t>clinical effectiveness</w:t>
      </w:r>
      <w:r w:rsidR="00B5562D">
        <w:t xml:space="preserve"> of surgical guides and biomodels</w:t>
      </w:r>
    </w:p>
    <w:p w14:paraId="64BCA3F3" w14:textId="26F5FB2B" w:rsidR="00690049" w:rsidRPr="00A77C37" w:rsidRDefault="001B0A46" w:rsidP="00A77C37">
      <w:r w:rsidRPr="00A77C37">
        <w:t>PL listing criteria specify that ‘the benefit amount for the medical device must be proportionate to the clinical effectiveness of the device.’</w:t>
      </w:r>
      <w:r w:rsidR="0047240C" w:rsidRPr="00A77C37">
        <w:t xml:space="preserve"> The Stage 1 </w:t>
      </w:r>
      <w:r w:rsidR="00A34BD2" w:rsidRPr="00A77C37">
        <w:t xml:space="preserve">PLR </w:t>
      </w:r>
      <w:r w:rsidR="006732E6" w:rsidRPr="00A77C37">
        <w:t>review</w:t>
      </w:r>
      <w:r w:rsidR="00A34BD2" w:rsidRPr="00A77C37">
        <w:t>ed</w:t>
      </w:r>
      <w:r w:rsidR="006732E6" w:rsidRPr="00A77C37">
        <w:t xml:space="preserve"> the</w:t>
      </w:r>
      <w:r w:rsidR="0047240C" w:rsidRPr="00A77C37">
        <w:t xml:space="preserve"> clinical evidence</w:t>
      </w:r>
      <w:r w:rsidR="006732E6" w:rsidRPr="00A77C37">
        <w:t xml:space="preserve"> </w:t>
      </w:r>
      <w:r w:rsidR="00A34BD2" w:rsidRPr="00A77C37">
        <w:t xml:space="preserve">and </w:t>
      </w:r>
      <w:r w:rsidR="006732E6" w:rsidRPr="00A77C37">
        <w:t xml:space="preserve">concluded that the findings indicated improved or comparable outcomes for the use of surgical guides and </w:t>
      </w:r>
      <w:proofErr w:type="spellStart"/>
      <w:r w:rsidR="006732E6" w:rsidRPr="00A77C37">
        <w:t>biomodels</w:t>
      </w:r>
      <w:proofErr w:type="spellEnd"/>
      <w:r w:rsidR="006732E6" w:rsidRPr="00A77C37">
        <w:t xml:space="preserve"> </w:t>
      </w:r>
      <w:r w:rsidR="00CA3E9F" w:rsidRPr="00A77C37">
        <w:t xml:space="preserve">but that there were </w:t>
      </w:r>
      <w:r w:rsidR="001A2A0A" w:rsidRPr="00A77C37">
        <w:t xml:space="preserve">limitations in the evidence. </w:t>
      </w:r>
      <w:r w:rsidR="00E421EB" w:rsidRPr="00A77C37">
        <w:t xml:space="preserve">The </w:t>
      </w:r>
      <w:r w:rsidR="001F3FA6" w:rsidRPr="00A77C37">
        <w:t xml:space="preserve">review of the economic evidence </w:t>
      </w:r>
      <w:r w:rsidR="006F472C" w:rsidRPr="00A77C37">
        <w:t xml:space="preserve">in the </w:t>
      </w:r>
      <w:r w:rsidR="00E421EB" w:rsidRPr="00A77C37">
        <w:t xml:space="preserve">Stage 2 </w:t>
      </w:r>
      <w:r w:rsidR="006F472C" w:rsidRPr="00A77C37">
        <w:t>PLR</w:t>
      </w:r>
      <w:r w:rsidR="00E421EB" w:rsidRPr="00A77C37">
        <w:t xml:space="preserve"> </w:t>
      </w:r>
      <w:r w:rsidR="00E30BA1" w:rsidRPr="00A77C37">
        <w:t>(th</w:t>
      </w:r>
      <w:r w:rsidR="004D280B" w:rsidRPr="00A77C37">
        <w:t>e current</w:t>
      </w:r>
      <w:r w:rsidR="00E30BA1" w:rsidRPr="00A77C37">
        <w:t xml:space="preserve"> report) </w:t>
      </w:r>
      <w:r w:rsidR="00A438E0" w:rsidRPr="00A77C37">
        <w:t>similarly concluded</w:t>
      </w:r>
      <w:r w:rsidR="002C06A5" w:rsidRPr="00A77C37">
        <w:t xml:space="preserve"> that a lack of </w:t>
      </w:r>
      <w:r w:rsidR="007A2640" w:rsidRPr="00A77C37">
        <w:t>high-quality</w:t>
      </w:r>
      <w:r w:rsidR="00FD1C41" w:rsidRPr="00A77C37">
        <w:t xml:space="preserve"> evidence </w:t>
      </w:r>
      <w:r w:rsidR="006B72F3" w:rsidRPr="00A77C37">
        <w:t xml:space="preserve">hinders the ability to draw conclusions regarding the cost-effectiveness of </w:t>
      </w:r>
      <w:r w:rsidR="006341C5" w:rsidRPr="00A77C37">
        <w:t xml:space="preserve">surgical guides and </w:t>
      </w:r>
      <w:proofErr w:type="spellStart"/>
      <w:r w:rsidR="006341C5" w:rsidRPr="00A77C37">
        <w:t>biomodels</w:t>
      </w:r>
      <w:proofErr w:type="spellEnd"/>
      <w:r w:rsidR="006341C5" w:rsidRPr="00A77C37">
        <w:t xml:space="preserve">. </w:t>
      </w:r>
    </w:p>
    <w:p w14:paraId="54780B2C" w14:textId="2480E675" w:rsidR="005129A3" w:rsidRDefault="005214A8" w:rsidP="005E1F08">
      <w:pPr>
        <w:pStyle w:val="BodyText"/>
      </w:pPr>
      <w:r w:rsidRPr="413F56AD">
        <w:t xml:space="preserve">Given </w:t>
      </w:r>
      <w:r w:rsidR="007E534E" w:rsidRPr="413F56AD">
        <w:t xml:space="preserve">the clinical conclusion that surgical guides and </w:t>
      </w:r>
      <w:proofErr w:type="spellStart"/>
      <w:r w:rsidR="007E534E" w:rsidRPr="413F56AD">
        <w:t>biomodels</w:t>
      </w:r>
      <w:proofErr w:type="spellEnd"/>
      <w:r w:rsidR="007E534E" w:rsidRPr="413F56AD">
        <w:t xml:space="preserve"> are </w:t>
      </w:r>
      <w:r w:rsidR="003518B5" w:rsidRPr="413F56AD">
        <w:t xml:space="preserve">comparable to </w:t>
      </w:r>
      <w:r w:rsidR="00946F6D" w:rsidRPr="413F56AD">
        <w:t>usual</w:t>
      </w:r>
      <w:r w:rsidR="003518B5" w:rsidRPr="413F56AD">
        <w:t xml:space="preserve"> care</w:t>
      </w:r>
      <w:r w:rsidR="00156B66" w:rsidRPr="413F56AD">
        <w:t xml:space="preserve"> –</w:t>
      </w:r>
      <w:r w:rsidR="003518B5" w:rsidRPr="413F56AD">
        <w:t xml:space="preserve"> </w:t>
      </w:r>
      <w:r w:rsidR="00801A32" w:rsidRPr="413F56AD">
        <w:t>with improved outcomes remaining uncertain</w:t>
      </w:r>
      <w:r w:rsidR="00156B66" w:rsidRPr="413F56AD">
        <w:t xml:space="preserve"> –</w:t>
      </w:r>
      <w:r w:rsidR="00801A32" w:rsidRPr="413F56AD">
        <w:t xml:space="preserve"> </w:t>
      </w:r>
      <w:r w:rsidR="000723E2" w:rsidRPr="413F56AD">
        <w:t xml:space="preserve">a </w:t>
      </w:r>
      <w:r w:rsidR="00563ED9" w:rsidRPr="413F56AD">
        <w:t xml:space="preserve">PL </w:t>
      </w:r>
      <w:r w:rsidR="000723E2" w:rsidRPr="413F56AD">
        <w:t xml:space="preserve">benefit </w:t>
      </w:r>
      <w:r w:rsidR="006C3141" w:rsidRPr="413F56AD">
        <w:t xml:space="preserve">relative </w:t>
      </w:r>
      <w:r w:rsidR="0054426A" w:rsidRPr="413F56AD">
        <w:t>to</w:t>
      </w:r>
      <w:r w:rsidR="000723E2" w:rsidRPr="413F56AD">
        <w:t xml:space="preserve"> clinical </w:t>
      </w:r>
      <w:r w:rsidR="00546127" w:rsidRPr="413F56AD">
        <w:t xml:space="preserve">effectiveness </w:t>
      </w:r>
      <w:r w:rsidR="00C21911">
        <w:t>might</w:t>
      </w:r>
      <w:r w:rsidR="0054426A" w:rsidRPr="413F56AD">
        <w:t xml:space="preserve"> </w:t>
      </w:r>
      <w:r w:rsidR="008B152C">
        <w:t>align with that for</w:t>
      </w:r>
      <w:r w:rsidR="003A6DB1" w:rsidRPr="413F56AD">
        <w:t xml:space="preserve"> surgery without the use of surgical guides and </w:t>
      </w:r>
      <w:proofErr w:type="spellStart"/>
      <w:r w:rsidR="003A6DB1" w:rsidRPr="413F56AD">
        <w:t>biomodels</w:t>
      </w:r>
      <w:proofErr w:type="spellEnd"/>
      <w:r w:rsidR="00801A32" w:rsidRPr="413F56AD">
        <w:t xml:space="preserve">. </w:t>
      </w:r>
      <w:r w:rsidR="00D0612E" w:rsidRPr="413F56AD">
        <w:t xml:space="preserve">Given that surgical guides and </w:t>
      </w:r>
      <w:proofErr w:type="spellStart"/>
      <w:r w:rsidR="00D0612E" w:rsidRPr="413F56AD">
        <w:t>biomodels</w:t>
      </w:r>
      <w:proofErr w:type="spellEnd"/>
      <w:r w:rsidR="00D0612E" w:rsidRPr="413F56AD">
        <w:t xml:space="preserve"> are additional devices </w:t>
      </w:r>
      <w:r w:rsidR="00E363F6" w:rsidRPr="413F56AD">
        <w:t>when compared to usual surgery</w:t>
      </w:r>
      <w:r w:rsidR="00946F6D" w:rsidRPr="413F56AD">
        <w:t xml:space="preserve">, this is equivalent to them attracting no </w:t>
      </w:r>
      <w:r w:rsidR="004E6903" w:rsidRPr="413F56AD">
        <w:t xml:space="preserve">PL </w:t>
      </w:r>
      <w:r w:rsidR="00946F6D" w:rsidRPr="413F56AD">
        <w:t>benefit (or option</w:t>
      </w:r>
      <w:r w:rsidR="00B27E90">
        <w:t>s D1 and</w:t>
      </w:r>
      <w:r w:rsidR="00946F6D" w:rsidRPr="413F56AD">
        <w:t xml:space="preserve"> </w:t>
      </w:r>
      <w:r w:rsidR="000F42C3">
        <w:t>D</w:t>
      </w:r>
      <w:r w:rsidR="00BC60CD" w:rsidRPr="413F56AD">
        <w:t xml:space="preserve">2). </w:t>
      </w:r>
      <w:r w:rsidR="009B0A35" w:rsidRPr="413F56AD">
        <w:t>In particular, the e</w:t>
      </w:r>
      <w:r w:rsidR="00472E72" w:rsidRPr="413F56AD">
        <w:t xml:space="preserve">vidence </w:t>
      </w:r>
      <w:r w:rsidR="009B0A35" w:rsidRPr="413F56AD">
        <w:t>relating to</w:t>
      </w:r>
      <w:r w:rsidR="00472E72" w:rsidRPr="413F56AD">
        <w:t xml:space="preserve"> dental surgery </w:t>
      </w:r>
      <w:r w:rsidR="00D218E9" w:rsidRPr="413F56AD">
        <w:t xml:space="preserve">did not demonstrate </w:t>
      </w:r>
      <w:r w:rsidR="00306591" w:rsidRPr="413F56AD">
        <w:t>added value</w:t>
      </w:r>
      <w:r w:rsidR="00D218E9" w:rsidRPr="413F56AD">
        <w:t xml:space="preserve"> above usual care</w:t>
      </w:r>
      <w:r w:rsidR="00B27E90">
        <w:t xml:space="preserve"> (option E1)</w:t>
      </w:r>
      <w:r w:rsidR="002578EE" w:rsidRPr="413F56AD">
        <w:t>.</w:t>
      </w:r>
      <w:r w:rsidR="00472E72" w:rsidRPr="413F56AD">
        <w:t xml:space="preserve"> </w:t>
      </w:r>
    </w:p>
    <w:p w14:paraId="2F18F454" w14:textId="70F176E6" w:rsidR="00810637" w:rsidRDefault="009C4B5D" w:rsidP="005E1F08">
      <w:pPr>
        <w:pStyle w:val="BodyText"/>
      </w:pPr>
      <w:r>
        <w:t>For</w:t>
      </w:r>
      <w:r w:rsidRPr="413F56AD">
        <w:t xml:space="preserve"> </w:t>
      </w:r>
      <w:r w:rsidR="00810637" w:rsidRPr="413F56AD">
        <w:t>more complex</w:t>
      </w:r>
      <w:r w:rsidR="004767B0" w:rsidRPr="413F56AD">
        <w:t xml:space="preserve"> surgery, there was </w:t>
      </w:r>
      <w:r w:rsidR="00A8787E" w:rsidRPr="413F56AD">
        <w:t>limited</w:t>
      </w:r>
      <w:r w:rsidR="004767B0" w:rsidRPr="413F56AD">
        <w:t xml:space="preserve"> evidence </w:t>
      </w:r>
      <w:r w:rsidRPr="413F56AD">
        <w:t>demonstrat</w:t>
      </w:r>
      <w:r>
        <w:t>ing</w:t>
      </w:r>
      <w:r w:rsidRPr="413F56AD">
        <w:t xml:space="preserve"> </w:t>
      </w:r>
      <w:r w:rsidR="00464FE6" w:rsidRPr="413F56AD">
        <w:t xml:space="preserve">that the additional cost of surgical guides and </w:t>
      </w:r>
      <w:proofErr w:type="spellStart"/>
      <w:r w:rsidR="00464FE6" w:rsidRPr="413F56AD">
        <w:t>biomodels</w:t>
      </w:r>
      <w:proofErr w:type="spellEnd"/>
      <w:r w:rsidR="00464FE6" w:rsidRPr="413F56AD">
        <w:t xml:space="preserve"> could be recouped </w:t>
      </w:r>
      <w:r w:rsidR="00DF0F38" w:rsidRPr="413F56AD">
        <w:t>in</w:t>
      </w:r>
      <w:r w:rsidR="00464FE6" w:rsidRPr="413F56AD">
        <w:t xml:space="preserve"> reduced operative </w:t>
      </w:r>
      <w:r w:rsidR="00B315ED" w:rsidRPr="413F56AD">
        <w:t>time and/or length of stay</w:t>
      </w:r>
      <w:r w:rsidR="00D0249E" w:rsidRPr="413F56AD">
        <w:t>,</w:t>
      </w:r>
      <w:r w:rsidR="0081655B" w:rsidRPr="413F56AD">
        <w:t xml:space="preserve"> including in an Australian setting</w:t>
      </w:r>
      <w:r w:rsidR="000B6354" w:rsidRPr="413F56AD">
        <w:t xml:space="preserve"> (Mazzola et al. 20</w:t>
      </w:r>
      <w:r w:rsidR="008D2058" w:rsidRPr="413F56AD">
        <w:t>20)</w:t>
      </w:r>
      <w:r w:rsidR="00B315ED" w:rsidRPr="413F56AD">
        <w:t xml:space="preserve">. </w:t>
      </w:r>
      <w:r w:rsidR="002B7613" w:rsidRPr="413F56AD">
        <w:t>However,</w:t>
      </w:r>
      <w:r w:rsidR="005A6D8D" w:rsidRPr="413F56AD">
        <w:t xml:space="preserve"> the evidence is low</w:t>
      </w:r>
      <w:r w:rsidR="00A02947" w:rsidRPr="413F56AD">
        <w:t xml:space="preserve"> </w:t>
      </w:r>
      <w:r w:rsidR="005A6D8D" w:rsidRPr="413F56AD">
        <w:t>level, con</w:t>
      </w:r>
      <w:r w:rsidR="007C0F7D" w:rsidRPr="413F56AD">
        <w:t>founded with the use of patient-</w:t>
      </w:r>
      <w:r w:rsidR="00EB60B0" w:rsidRPr="413F56AD">
        <w:t xml:space="preserve">matched </w:t>
      </w:r>
      <w:r w:rsidR="007C0F7D" w:rsidRPr="413F56AD">
        <w:t>implants</w:t>
      </w:r>
      <w:r w:rsidR="00FF2879" w:rsidRPr="413F56AD">
        <w:t>,</w:t>
      </w:r>
      <w:r w:rsidR="007C0F7D" w:rsidRPr="413F56AD">
        <w:t xml:space="preserve"> </w:t>
      </w:r>
      <w:r w:rsidR="007C0F7D" w:rsidRPr="00883ED6">
        <w:t xml:space="preserve">and </w:t>
      </w:r>
      <w:r w:rsidR="00E66119" w:rsidRPr="00883ED6">
        <w:t>the cost</w:t>
      </w:r>
      <w:r w:rsidR="00E77099" w:rsidRPr="00883ED6">
        <w:t xml:space="preserve"> </w:t>
      </w:r>
      <w:r w:rsidR="00E66119" w:rsidRPr="00883ED6">
        <w:t>inputs</w:t>
      </w:r>
      <w:r w:rsidR="00883ED6" w:rsidRPr="002834B5">
        <w:t xml:space="preserve"> reported in clinical and economic studies</w:t>
      </w:r>
      <w:r w:rsidR="00E66119" w:rsidRPr="00883ED6">
        <w:t xml:space="preserve"> are not </w:t>
      </w:r>
      <w:r w:rsidR="007D0924" w:rsidRPr="00883ED6">
        <w:t>able to be directly linked to the</w:t>
      </w:r>
      <w:r w:rsidR="00F76D4D">
        <w:t xml:space="preserve"> surgical guides and </w:t>
      </w:r>
      <w:proofErr w:type="spellStart"/>
      <w:r w:rsidR="00F76D4D">
        <w:t>biomodel</w:t>
      </w:r>
      <w:proofErr w:type="spellEnd"/>
      <w:r w:rsidR="00F76D4D">
        <w:t xml:space="preserve"> components</w:t>
      </w:r>
      <w:r w:rsidR="007D0924" w:rsidRPr="00883ED6">
        <w:t>.</w:t>
      </w:r>
      <w:r w:rsidR="007D0924" w:rsidRPr="413F56AD">
        <w:t xml:space="preserve"> </w:t>
      </w:r>
      <w:r w:rsidR="004576D3" w:rsidRPr="413F56AD">
        <w:t xml:space="preserve">Establishing a </w:t>
      </w:r>
      <w:r w:rsidR="0088164B" w:rsidRPr="413F56AD">
        <w:t xml:space="preserve">PL </w:t>
      </w:r>
      <w:r w:rsidR="004576D3" w:rsidRPr="413F56AD">
        <w:t xml:space="preserve">benefit </w:t>
      </w:r>
      <w:proofErr w:type="gramStart"/>
      <w:r w:rsidR="004576D3" w:rsidRPr="413F56AD">
        <w:t>on the basis of</w:t>
      </w:r>
      <w:proofErr w:type="gramEnd"/>
      <w:r w:rsidR="004576D3" w:rsidRPr="413F56AD">
        <w:t xml:space="preserve"> this, and other identified studies, is </w:t>
      </w:r>
      <w:r w:rsidR="003061D9" w:rsidRPr="413F56AD">
        <w:t xml:space="preserve">not feasible and would need to also incorporate the </w:t>
      </w:r>
      <w:r w:rsidR="00DB75C8" w:rsidRPr="413F56AD">
        <w:t>added value</w:t>
      </w:r>
      <w:r w:rsidR="003061D9" w:rsidRPr="413F56AD">
        <w:t xml:space="preserve"> associated with patient-</w:t>
      </w:r>
      <w:r w:rsidR="00EB60B0" w:rsidRPr="413F56AD">
        <w:t xml:space="preserve">matched </w:t>
      </w:r>
      <w:r w:rsidR="003061D9" w:rsidRPr="413F56AD">
        <w:t>implants.</w:t>
      </w:r>
    </w:p>
    <w:p w14:paraId="2E617D9D" w14:textId="2DD71217" w:rsidR="003061D9" w:rsidRDefault="00626171" w:rsidP="005E1F08">
      <w:pPr>
        <w:pStyle w:val="BodyText"/>
      </w:pPr>
      <w:r>
        <w:t>One</w:t>
      </w:r>
      <w:r w:rsidR="00C47F71">
        <w:t xml:space="preserve"> limited</w:t>
      </w:r>
      <w:r>
        <w:t xml:space="preserve"> option for benefit setting relative to clinical effectiveness is to set a </w:t>
      </w:r>
      <w:r w:rsidR="004E5C36">
        <w:t xml:space="preserve">single benefit for surgical guides within the Plastics and Reconstructive category. </w:t>
      </w:r>
      <w:r w:rsidR="003061D9" w:rsidRPr="413F56AD">
        <w:t>Currently</w:t>
      </w:r>
      <w:r w:rsidR="0025024A" w:rsidRPr="413F56AD">
        <w:t>,</w:t>
      </w:r>
      <w:r w:rsidR="003061D9" w:rsidRPr="413F56AD">
        <w:t xml:space="preserve"> surgical guides listed in the </w:t>
      </w:r>
      <w:r w:rsidR="00B73D27" w:rsidRPr="413F56AD">
        <w:t>subgroup</w:t>
      </w:r>
      <w:r w:rsidR="00F81D72" w:rsidRPr="413F56AD">
        <w:t xml:space="preserve"> </w:t>
      </w:r>
      <w:r w:rsidR="00C15225" w:rsidRPr="413F56AD">
        <w:t>07.02.07.05</w:t>
      </w:r>
      <w:r w:rsidR="00707F7A" w:rsidRPr="413F56AD">
        <w:t xml:space="preserve"> attract a benefit $1,000 higher than those listed in </w:t>
      </w:r>
      <w:r w:rsidR="00675ACF" w:rsidRPr="413F56AD">
        <w:t>07.0</w:t>
      </w:r>
      <w:r w:rsidR="00803855" w:rsidRPr="413F56AD">
        <w:t>2.05.07</w:t>
      </w:r>
      <w:r w:rsidR="00224423">
        <w:t xml:space="preserve"> (</w:t>
      </w:r>
      <w:r w:rsidR="00224423">
        <w:fldChar w:fldCharType="begin"/>
      </w:r>
      <w:r w:rsidR="00224423">
        <w:instrText xml:space="preserve"> REF _Ref188622146 \h </w:instrText>
      </w:r>
      <w:r w:rsidR="00224423">
        <w:fldChar w:fldCharType="separate"/>
      </w:r>
      <w:r w:rsidR="00C31146" w:rsidRPr="413F56AD">
        <w:t xml:space="preserve">Table </w:t>
      </w:r>
      <w:r w:rsidR="00C31146">
        <w:rPr>
          <w:noProof/>
        </w:rPr>
        <w:t>14</w:t>
      </w:r>
      <w:r w:rsidR="00224423">
        <w:fldChar w:fldCharType="end"/>
      </w:r>
      <w:r w:rsidR="00224423">
        <w:t>)</w:t>
      </w:r>
      <w:r w:rsidR="00981EAC" w:rsidRPr="413F56AD">
        <w:t>.</w:t>
      </w:r>
      <w:r w:rsidR="004E5C36">
        <w:t xml:space="preserve"> </w:t>
      </w:r>
      <w:r w:rsidR="001A7844" w:rsidRPr="413F56AD">
        <w:t xml:space="preserve">Those listed in the former are </w:t>
      </w:r>
      <w:r w:rsidR="00763305" w:rsidRPr="413F56AD">
        <w:t xml:space="preserve">in the anatomical product group ‘orbit’ whereas the latter are in the group ‘mandible, maxilla and temporomandibular joint.’ </w:t>
      </w:r>
      <w:r w:rsidR="00E4791D">
        <w:t>This discrepancy arose following benchmarking to public prices (discussed in</w:t>
      </w:r>
      <w:r w:rsidR="00E4791D" w:rsidRPr="413F56AD">
        <w:t xml:space="preserve"> </w:t>
      </w:r>
      <w:r w:rsidR="0038292B">
        <w:t>‘</w:t>
      </w:r>
      <w:r w:rsidR="0038292B">
        <w:fldChar w:fldCharType="begin"/>
      </w:r>
      <w:r w:rsidR="0038292B">
        <w:instrText xml:space="preserve"> REF _Ref191383639 \h </w:instrText>
      </w:r>
      <w:r w:rsidR="0038292B">
        <w:fldChar w:fldCharType="separate"/>
      </w:r>
      <w:r w:rsidR="00C31146">
        <w:t>Public prices informed through PL benefit reductions</w:t>
      </w:r>
      <w:r w:rsidR="0038292B">
        <w:fldChar w:fldCharType="end"/>
      </w:r>
      <w:r w:rsidR="0038292B">
        <w:t xml:space="preserve">’). </w:t>
      </w:r>
      <w:r w:rsidR="00763305" w:rsidRPr="413F56AD">
        <w:t xml:space="preserve">No evidence specifically relating to the orbit was identified in the </w:t>
      </w:r>
      <w:r w:rsidR="003C0E39" w:rsidRPr="413F56AD">
        <w:t xml:space="preserve">Stage 1 or Stage 2 </w:t>
      </w:r>
      <w:r w:rsidR="00E61812" w:rsidRPr="413F56AD">
        <w:t>literature review</w:t>
      </w:r>
      <w:r w:rsidR="003C0E39" w:rsidRPr="413F56AD">
        <w:t>s</w:t>
      </w:r>
      <w:r w:rsidR="00E61812" w:rsidRPr="413F56AD">
        <w:t xml:space="preserve"> and therefore there is no basis for a higher benefit for surgical </w:t>
      </w:r>
      <w:r w:rsidR="004F14B2" w:rsidRPr="413F56AD">
        <w:t xml:space="preserve">guides used at this location compared to </w:t>
      </w:r>
      <w:r w:rsidR="0062112C" w:rsidRPr="413F56AD">
        <w:t xml:space="preserve">other CMF locations. </w:t>
      </w:r>
      <w:r w:rsidR="00675E07" w:rsidRPr="413F56AD">
        <w:t xml:space="preserve">All </w:t>
      </w:r>
      <w:r w:rsidR="00DF6FCE" w:rsidRPr="413F56AD">
        <w:t>identified</w:t>
      </w:r>
      <w:r w:rsidR="00675E07" w:rsidRPr="413F56AD">
        <w:t xml:space="preserve"> evidence was </w:t>
      </w:r>
      <w:r w:rsidR="009C6968" w:rsidRPr="413F56AD">
        <w:t>in</w:t>
      </w:r>
      <w:r w:rsidR="00BD5ED5" w:rsidRPr="413F56AD">
        <w:t xml:space="preserve"> jaw or </w:t>
      </w:r>
      <w:r w:rsidR="00BD5ED5" w:rsidRPr="413F56AD">
        <w:lastRenderedPageBreak/>
        <w:t>dental procedures,</w:t>
      </w:r>
      <w:r w:rsidR="00B75C51" w:rsidRPr="413F56AD">
        <w:t xml:space="preserve"> therefore if benefits are relative to clinical </w:t>
      </w:r>
      <w:r w:rsidR="00D847AA" w:rsidRPr="413F56AD">
        <w:t>effectiveness,</w:t>
      </w:r>
      <w:r w:rsidR="00B75C51" w:rsidRPr="413F56AD">
        <w:t xml:space="preserve"> then the </w:t>
      </w:r>
      <w:r w:rsidR="005D400A" w:rsidRPr="413F56AD">
        <w:t>PL benefits</w:t>
      </w:r>
      <w:r w:rsidR="00B75C51" w:rsidRPr="413F56AD">
        <w:t xml:space="preserve"> for surgical </w:t>
      </w:r>
      <w:r w:rsidR="006B1428" w:rsidRPr="413F56AD">
        <w:t>guides</w:t>
      </w:r>
      <w:r w:rsidR="00B75C51" w:rsidRPr="413F56AD">
        <w:t xml:space="preserve"> used in the cranial and orbital locations </w:t>
      </w:r>
      <w:r w:rsidR="006B1428" w:rsidRPr="413F56AD">
        <w:t>are difficult to justify</w:t>
      </w:r>
      <w:r w:rsidR="003B7001">
        <w:t xml:space="preserve"> and the department might consider aligning them with </w:t>
      </w:r>
      <w:r w:rsidR="003B7001" w:rsidRPr="413F56AD">
        <w:t>the group ‘mandible, maxilla and temporomandibular joint</w:t>
      </w:r>
      <w:r w:rsidR="00EE68AE">
        <w:t>’</w:t>
      </w:r>
      <w:r w:rsidR="008E78EC">
        <w:t xml:space="preserve"> or to the lower benefit associated with the group ‘</w:t>
      </w:r>
      <w:r w:rsidR="008851EF">
        <w:t>cranium.’</w:t>
      </w:r>
    </w:p>
    <w:p w14:paraId="29C2733D" w14:textId="7A6B439F" w:rsidR="005E1F08" w:rsidRDefault="005E1F08" w:rsidP="00CA12A4">
      <w:pPr>
        <w:pStyle w:val="Option"/>
      </w:pPr>
      <w:r>
        <w:t xml:space="preserve">Option </w:t>
      </w:r>
      <w:r w:rsidR="00A00603">
        <w:t>A</w:t>
      </w:r>
      <w:r w:rsidR="0033159B">
        <w:t>2</w:t>
      </w:r>
      <w:r>
        <w:t>:</w:t>
      </w:r>
      <w:r w:rsidR="00CA12A4">
        <w:tab/>
      </w:r>
      <w:r w:rsidR="00921870" w:rsidRPr="00921870">
        <w:t xml:space="preserve">Align PL benefits </w:t>
      </w:r>
      <w:r w:rsidR="006E11E8">
        <w:t xml:space="preserve">for surgical </w:t>
      </w:r>
      <w:r w:rsidR="002C6FBC">
        <w:t xml:space="preserve">guides and biomodels </w:t>
      </w:r>
      <w:r w:rsidR="00921870" w:rsidRPr="00921870">
        <w:t>with the public sector or with internationally reimbursed prices</w:t>
      </w:r>
    </w:p>
    <w:p w14:paraId="517D4F5D" w14:textId="374E53EB" w:rsidR="00C35683" w:rsidRPr="00A77C37" w:rsidRDefault="003565EC" w:rsidP="00A77C37">
      <w:r w:rsidRPr="00A77C37">
        <w:t xml:space="preserve">As part of the </w:t>
      </w:r>
      <w:r w:rsidR="00EC7AB4" w:rsidRPr="00A77C37">
        <w:t>cost-effectiveness evidence review</w:t>
      </w:r>
      <w:r w:rsidR="00922581" w:rsidRPr="00A77C37">
        <w:t xml:space="preserve"> in this Stage 2 </w:t>
      </w:r>
      <w:r w:rsidR="003F0D36" w:rsidRPr="00A77C37">
        <w:t>PLR</w:t>
      </w:r>
      <w:r w:rsidR="00FB0A24" w:rsidRPr="00A77C37">
        <w:t>,</w:t>
      </w:r>
      <w:r w:rsidR="00AD5F83" w:rsidRPr="00A77C37">
        <w:t xml:space="preserve"> </w:t>
      </w:r>
      <w:r w:rsidR="00156892" w:rsidRPr="00A77C37">
        <w:t xml:space="preserve">public </w:t>
      </w:r>
      <w:r w:rsidR="00AD5F83" w:rsidRPr="00A77C37">
        <w:t xml:space="preserve">and </w:t>
      </w:r>
      <w:r w:rsidR="00156892" w:rsidRPr="00A77C37">
        <w:t xml:space="preserve">international prices for surgical guides and </w:t>
      </w:r>
      <w:proofErr w:type="spellStart"/>
      <w:r w:rsidR="00156892" w:rsidRPr="00A77C37">
        <w:t>biomodels</w:t>
      </w:r>
      <w:proofErr w:type="spellEnd"/>
      <w:r w:rsidR="00156892" w:rsidRPr="00A77C37">
        <w:t xml:space="preserve"> were </w:t>
      </w:r>
      <w:r w:rsidR="00666B6A" w:rsidRPr="00A77C37">
        <w:t>sought</w:t>
      </w:r>
      <w:r w:rsidR="00922581" w:rsidRPr="00A77C37">
        <w:t>;</w:t>
      </w:r>
      <w:r w:rsidR="00666B6A" w:rsidRPr="00A77C37">
        <w:t xml:space="preserve"> however</w:t>
      </w:r>
      <w:r w:rsidR="00641221" w:rsidRPr="00A77C37">
        <w:t>,</w:t>
      </w:r>
      <w:r w:rsidR="00666B6A" w:rsidRPr="00A77C37">
        <w:t xml:space="preserve"> few were identified. </w:t>
      </w:r>
      <w:r w:rsidR="00C35683" w:rsidRPr="00A77C37">
        <w:t xml:space="preserve">The </w:t>
      </w:r>
      <w:r w:rsidR="002C6221" w:rsidRPr="00A77C37">
        <w:t>benefits for</w:t>
      </w:r>
      <w:r w:rsidR="00C35683" w:rsidRPr="00A77C37">
        <w:t xml:space="preserve"> surgical guides and </w:t>
      </w:r>
      <w:proofErr w:type="spellStart"/>
      <w:r w:rsidR="00C35683" w:rsidRPr="00A77C37">
        <w:t>biomodels</w:t>
      </w:r>
      <w:proofErr w:type="spellEnd"/>
      <w:r w:rsidR="00C35683" w:rsidRPr="00A77C37">
        <w:t xml:space="preserve"> currently on the PL have </w:t>
      </w:r>
      <w:r w:rsidR="00B34D4B" w:rsidRPr="00A77C37">
        <w:t>been reduced</w:t>
      </w:r>
      <w:r w:rsidR="00C35683" w:rsidRPr="00A77C37">
        <w:t xml:space="preserve"> following benchmarking to public prices</w:t>
      </w:r>
      <w:r w:rsidR="00B34D4B" w:rsidRPr="00A77C37">
        <w:t>,</w:t>
      </w:r>
      <w:r w:rsidR="00C35683" w:rsidRPr="00A77C37">
        <w:t xml:space="preserve"> so this </w:t>
      </w:r>
      <w:r w:rsidR="00B34D4B" w:rsidRPr="00A77C37">
        <w:t xml:space="preserve">option </w:t>
      </w:r>
      <w:r w:rsidR="00C35683" w:rsidRPr="00A77C37">
        <w:t>has been implemented to some extent</w:t>
      </w:r>
      <w:r w:rsidR="00C12C56" w:rsidRPr="00A77C37">
        <w:t>.</w:t>
      </w:r>
      <w:r w:rsidR="00C35683" w:rsidRPr="00A77C37">
        <w:t xml:space="preserve"> </w:t>
      </w:r>
      <w:r w:rsidR="00C12C56" w:rsidRPr="00A77C37">
        <w:t>H</w:t>
      </w:r>
      <w:r w:rsidR="00C35683" w:rsidRPr="00A77C37">
        <w:t>owever</w:t>
      </w:r>
      <w:r w:rsidR="00380B7F" w:rsidRPr="00A77C37">
        <w:t>,</w:t>
      </w:r>
      <w:r w:rsidR="00C35683" w:rsidRPr="00A77C37">
        <w:t xml:space="preserve"> </w:t>
      </w:r>
      <w:r w:rsidR="00746535" w:rsidRPr="00A77C37">
        <w:t>th</w:t>
      </w:r>
      <w:r w:rsidR="008C316D" w:rsidRPr="00A77C37">
        <w:t>e</w:t>
      </w:r>
      <w:r w:rsidR="00C35683" w:rsidRPr="00A77C37">
        <w:t xml:space="preserve"> </w:t>
      </w:r>
      <w:r w:rsidR="00033788" w:rsidRPr="00A77C37">
        <w:t>PL benefits</w:t>
      </w:r>
      <w:r w:rsidR="00C35683" w:rsidRPr="00A77C37">
        <w:t xml:space="preserve"> retain a </w:t>
      </w:r>
      <w:proofErr w:type="gramStart"/>
      <w:r w:rsidR="00C35683" w:rsidRPr="00A77C37">
        <w:t>premium above public prices</w:t>
      </w:r>
      <w:proofErr w:type="gramEnd"/>
      <w:r w:rsidR="00C35683" w:rsidRPr="00A77C37">
        <w:t xml:space="preserve"> of at least 7% and up to 20%</w:t>
      </w:r>
      <w:r w:rsidR="00C7465D" w:rsidRPr="00A77C37">
        <w:t xml:space="preserve">. </w:t>
      </w:r>
      <w:r w:rsidR="00B80434" w:rsidRPr="00A77C37">
        <w:t>D</w:t>
      </w:r>
      <w:r w:rsidR="00C35683" w:rsidRPr="00A77C37">
        <w:t xml:space="preserve">ifferent reductions were applied to surgical guides in different </w:t>
      </w:r>
      <w:r w:rsidR="00887487" w:rsidRPr="00A77C37">
        <w:t>sub</w:t>
      </w:r>
      <w:r w:rsidR="00C35683" w:rsidRPr="00A77C37">
        <w:t>groups</w:t>
      </w:r>
      <w:r w:rsidR="00EE287C" w:rsidRPr="00A77C37">
        <w:t xml:space="preserve"> (</w:t>
      </w:r>
      <w:r w:rsidR="00EE287C" w:rsidRPr="00A77C37">
        <w:fldChar w:fldCharType="begin"/>
      </w:r>
      <w:r w:rsidR="00EE287C" w:rsidRPr="00A77C37">
        <w:instrText xml:space="preserve"> REF _Ref188622146 \h </w:instrText>
      </w:r>
      <w:r w:rsidR="00EE287C" w:rsidRPr="00A77C37">
        <w:fldChar w:fldCharType="separate"/>
      </w:r>
      <w:r w:rsidR="00C31146" w:rsidRPr="00A77C37">
        <w:t>Table 14</w:t>
      </w:r>
      <w:r w:rsidR="00EE287C" w:rsidRPr="00A77C37">
        <w:fldChar w:fldCharType="end"/>
      </w:r>
      <w:r w:rsidR="00EE287C" w:rsidRPr="00A77C37">
        <w:t>) but it is unclear</w:t>
      </w:r>
      <w:r w:rsidR="00B55BA4" w:rsidRPr="00A77C37">
        <w:t xml:space="preserve"> whether this </w:t>
      </w:r>
      <w:proofErr w:type="gramStart"/>
      <w:r w:rsidR="00B55BA4" w:rsidRPr="00A77C37">
        <w:t>is a reflection of</w:t>
      </w:r>
      <w:proofErr w:type="gramEnd"/>
      <w:r w:rsidR="00B55BA4" w:rsidRPr="00A77C37">
        <w:t xml:space="preserve"> their actual </w:t>
      </w:r>
      <w:r w:rsidR="00620827" w:rsidRPr="00A77C37">
        <w:t>public sector price</w:t>
      </w:r>
      <w:r w:rsidR="00371DC9" w:rsidRPr="00A77C37">
        <w:t>.</w:t>
      </w:r>
      <w:r w:rsidR="002602CF" w:rsidRPr="00A77C37">
        <w:t xml:space="preserve"> </w:t>
      </w:r>
      <w:r w:rsidR="00C35683" w:rsidRPr="00A77C37">
        <w:t xml:space="preserve"> </w:t>
      </w:r>
    </w:p>
    <w:p w14:paraId="0E203232" w14:textId="2BD26E37" w:rsidR="0063321A" w:rsidRDefault="00EF776A" w:rsidP="005E1F08">
      <w:pPr>
        <w:pStyle w:val="BodyText"/>
        <w:rPr>
          <w:lang w:val="en-US"/>
        </w:rPr>
      </w:pPr>
      <w:r>
        <w:rPr>
          <w:lang w:val="en-US"/>
        </w:rPr>
        <w:t>Therefore</w:t>
      </w:r>
      <w:r w:rsidR="002932CA">
        <w:rPr>
          <w:lang w:val="en-US"/>
        </w:rPr>
        <w:t>,</w:t>
      </w:r>
      <w:r>
        <w:rPr>
          <w:lang w:val="en-US"/>
        </w:rPr>
        <w:t xml:space="preserve"> due to the lack of </w:t>
      </w:r>
      <w:r w:rsidR="00B200A6">
        <w:rPr>
          <w:lang w:val="en-US"/>
        </w:rPr>
        <w:t>publicly</w:t>
      </w:r>
      <w:r>
        <w:rPr>
          <w:lang w:val="en-US"/>
        </w:rPr>
        <w:t xml:space="preserve"> available</w:t>
      </w:r>
      <w:r w:rsidR="00180971">
        <w:rPr>
          <w:lang w:val="en-US"/>
        </w:rPr>
        <w:t xml:space="preserve"> information</w:t>
      </w:r>
      <w:r w:rsidR="001F6FCE">
        <w:rPr>
          <w:lang w:val="en-US"/>
        </w:rPr>
        <w:t>,</w:t>
      </w:r>
      <w:r>
        <w:rPr>
          <w:lang w:val="en-US"/>
        </w:rPr>
        <w:t xml:space="preserve"> this option is not feasible to implement</w:t>
      </w:r>
      <w:r w:rsidR="003E4010">
        <w:rPr>
          <w:lang w:val="en-US"/>
        </w:rPr>
        <w:t xml:space="preserve"> beyond the reductions </w:t>
      </w:r>
      <w:r w:rsidR="00F02AA8">
        <w:rPr>
          <w:lang w:val="en-US"/>
        </w:rPr>
        <w:t xml:space="preserve">that have already </w:t>
      </w:r>
      <w:r w:rsidR="00EC79C0">
        <w:rPr>
          <w:lang w:val="en-US"/>
        </w:rPr>
        <w:t>occurred</w:t>
      </w:r>
      <w:r>
        <w:rPr>
          <w:lang w:val="en-US"/>
        </w:rPr>
        <w:t>.</w:t>
      </w:r>
    </w:p>
    <w:p w14:paraId="1A3663CE" w14:textId="000E2486" w:rsidR="00711CE9" w:rsidRDefault="00711CE9" w:rsidP="00CA12A4">
      <w:pPr>
        <w:pStyle w:val="Option"/>
      </w:pPr>
      <w:r>
        <w:t xml:space="preserve">Option </w:t>
      </w:r>
      <w:r w:rsidR="00A00603">
        <w:t>A</w:t>
      </w:r>
      <w:r w:rsidR="0033159B">
        <w:t>3</w:t>
      </w:r>
      <w:r>
        <w:t>:</w:t>
      </w:r>
      <w:r w:rsidR="00CA12A4">
        <w:tab/>
      </w:r>
      <w:r>
        <w:t xml:space="preserve">Establish </w:t>
      </w:r>
      <w:r w:rsidR="00890D9D">
        <w:t xml:space="preserve">benefits </w:t>
      </w:r>
      <w:r w:rsidR="00874045">
        <w:t>that reflect the cost of production of surgical guides and biomodels</w:t>
      </w:r>
    </w:p>
    <w:p w14:paraId="2F3299A4" w14:textId="600C58D4" w:rsidR="00711CE9" w:rsidRPr="00A77C37" w:rsidRDefault="006E15CA" w:rsidP="00A77C37">
      <w:r w:rsidRPr="00A77C37">
        <w:t xml:space="preserve">The cost of production of surgical guides and </w:t>
      </w:r>
      <w:proofErr w:type="spellStart"/>
      <w:r w:rsidRPr="00A77C37">
        <w:t>biomodels</w:t>
      </w:r>
      <w:proofErr w:type="spellEnd"/>
      <w:r w:rsidRPr="00A77C37">
        <w:t xml:space="preserve"> was widely reported in studies of in-house </w:t>
      </w:r>
      <w:r w:rsidR="007F1E6E" w:rsidRPr="00A77C37">
        <w:t>3D printing</w:t>
      </w:r>
      <w:r w:rsidR="004F60A8" w:rsidRPr="00A77C37">
        <w:t xml:space="preserve"> but is not reported for commercial </w:t>
      </w:r>
      <w:r w:rsidR="005C4A1D" w:rsidRPr="00A77C37">
        <w:t xml:space="preserve">production. However, </w:t>
      </w:r>
      <w:r w:rsidR="00204392" w:rsidRPr="00A77C37">
        <w:t xml:space="preserve">consideration of the cost of production for in-house situations </w:t>
      </w:r>
      <w:r w:rsidR="001A2327" w:rsidRPr="00A77C37">
        <w:t>could provide guidance for setting an appropriate benefit.</w:t>
      </w:r>
      <w:r w:rsidR="00204392" w:rsidRPr="00A77C37">
        <w:t xml:space="preserve"> </w:t>
      </w:r>
    </w:p>
    <w:p w14:paraId="6173C243" w14:textId="38CCC370" w:rsidR="001A2327" w:rsidRPr="005E1F08" w:rsidRDefault="00E05967" w:rsidP="005E1F08">
      <w:pPr>
        <w:pStyle w:val="BodyText"/>
        <w:rPr>
          <w:lang w:val="en-US"/>
        </w:rPr>
      </w:pPr>
      <w:r>
        <w:rPr>
          <w:lang w:val="en-US"/>
        </w:rPr>
        <w:t xml:space="preserve">The most applicable estimate identified is from </w:t>
      </w:r>
      <w:r w:rsidR="007E2D3F">
        <w:rPr>
          <w:lang w:val="en-US"/>
        </w:rPr>
        <w:t xml:space="preserve">a </w:t>
      </w:r>
      <w:r w:rsidR="004807AD">
        <w:rPr>
          <w:lang w:val="en-US"/>
        </w:rPr>
        <w:t xml:space="preserve">study </w:t>
      </w:r>
      <w:proofErr w:type="gramStart"/>
      <w:r w:rsidR="004807AD">
        <w:rPr>
          <w:lang w:val="en-US"/>
        </w:rPr>
        <w:t>reporting</w:t>
      </w:r>
      <w:proofErr w:type="gramEnd"/>
      <w:r w:rsidR="004807AD">
        <w:rPr>
          <w:lang w:val="en-US"/>
        </w:rPr>
        <w:t xml:space="preserve"> on </w:t>
      </w:r>
      <w:r w:rsidR="00DB61B3">
        <w:rPr>
          <w:lang w:val="en-US"/>
        </w:rPr>
        <w:t>the use of</w:t>
      </w:r>
      <w:r w:rsidR="004807AD">
        <w:rPr>
          <w:lang w:val="en-US"/>
        </w:rPr>
        <w:t xml:space="preserve"> in-house </w:t>
      </w:r>
      <w:r w:rsidR="00DB61B3">
        <w:rPr>
          <w:lang w:val="en-US"/>
        </w:rPr>
        <w:t>maxillofacial reconstruction at RPA</w:t>
      </w:r>
      <w:r w:rsidR="00BA0474">
        <w:rPr>
          <w:lang w:val="en-US"/>
        </w:rPr>
        <w:t xml:space="preserve"> (</w:t>
      </w:r>
      <w:r w:rsidR="00BA0474" w:rsidRPr="0073721C">
        <w:rPr>
          <w:lang w:val="en-US"/>
        </w:rPr>
        <w:t>Smithers et al. 201</w:t>
      </w:r>
      <w:r w:rsidR="00437ECF" w:rsidRPr="0073721C">
        <w:rPr>
          <w:lang w:val="en-US"/>
        </w:rPr>
        <w:t>8</w:t>
      </w:r>
      <w:r w:rsidR="00BA0474">
        <w:rPr>
          <w:lang w:val="en-US"/>
        </w:rPr>
        <w:t>)</w:t>
      </w:r>
      <w:r w:rsidR="00DB61B3">
        <w:rPr>
          <w:lang w:val="en-US"/>
        </w:rPr>
        <w:t xml:space="preserve">. </w:t>
      </w:r>
      <w:r w:rsidR="00F60075">
        <w:rPr>
          <w:lang w:val="en-US"/>
        </w:rPr>
        <w:t xml:space="preserve">The study stated that the </w:t>
      </w:r>
      <w:r w:rsidR="00BA0474">
        <w:rPr>
          <w:lang w:val="en-US"/>
        </w:rPr>
        <w:t>aim</w:t>
      </w:r>
      <w:r w:rsidR="00F60075">
        <w:rPr>
          <w:lang w:val="en-US"/>
        </w:rPr>
        <w:t xml:space="preserve"> was </w:t>
      </w:r>
      <w:r w:rsidR="00EC61C3">
        <w:rPr>
          <w:lang w:val="en-US"/>
        </w:rPr>
        <w:t>‘t</w:t>
      </w:r>
      <w:r w:rsidR="00EC61C3" w:rsidRPr="00EC61C3">
        <w:rPr>
          <w:lang w:val="en-US"/>
        </w:rPr>
        <w:t>o determine whether an ‘in-</w:t>
      </w:r>
      <w:proofErr w:type="gramStart"/>
      <w:r w:rsidR="00EC61C3" w:rsidRPr="00EC61C3">
        <w:rPr>
          <w:lang w:val="en-US"/>
        </w:rPr>
        <w:t>house’,</w:t>
      </w:r>
      <w:proofErr w:type="gramEnd"/>
      <w:r w:rsidR="00EC61C3" w:rsidRPr="00EC61C3">
        <w:rPr>
          <w:lang w:val="en-US"/>
        </w:rPr>
        <w:t xml:space="preserve"> institution-specific VSP process could be developed that would provide the additional</w:t>
      </w:r>
      <w:r w:rsidR="00EC61C3">
        <w:rPr>
          <w:lang w:val="en-US"/>
        </w:rPr>
        <w:t xml:space="preserve"> </w:t>
      </w:r>
      <w:r w:rsidR="00EC61C3" w:rsidRPr="00EC61C3">
        <w:rPr>
          <w:lang w:val="en-US"/>
        </w:rPr>
        <w:t>advantages of VSP without the inflated costs</w:t>
      </w:r>
      <w:r w:rsidR="00EC61C3">
        <w:rPr>
          <w:lang w:val="en-US"/>
        </w:rPr>
        <w:t xml:space="preserve">.’ </w:t>
      </w:r>
      <w:r w:rsidR="00FF773A">
        <w:rPr>
          <w:lang w:val="en-US"/>
        </w:rPr>
        <w:t xml:space="preserve">They </w:t>
      </w:r>
      <w:r w:rsidR="00AC3177">
        <w:rPr>
          <w:lang w:val="en-US"/>
        </w:rPr>
        <w:t xml:space="preserve">state that the costs were </w:t>
      </w:r>
      <w:r w:rsidR="00761167">
        <w:rPr>
          <w:lang w:val="en-US"/>
        </w:rPr>
        <w:t xml:space="preserve">for materials only and were </w:t>
      </w:r>
      <w:r w:rsidR="00AC3177">
        <w:rPr>
          <w:lang w:val="en-US"/>
        </w:rPr>
        <w:t>approximately A$</w:t>
      </w:r>
      <w:r w:rsidR="00761167">
        <w:rPr>
          <w:lang w:val="en-US"/>
        </w:rPr>
        <w:t>200</w:t>
      </w:r>
      <w:r w:rsidR="00640CEA">
        <w:rPr>
          <w:lang w:val="en-US"/>
        </w:rPr>
        <w:t xml:space="preserve"> whereas costs for commercial products would have been </w:t>
      </w:r>
      <w:proofErr w:type="gramStart"/>
      <w:r w:rsidR="00772493">
        <w:rPr>
          <w:lang w:val="en-US"/>
        </w:rPr>
        <w:t>in excess of</w:t>
      </w:r>
      <w:proofErr w:type="gramEnd"/>
      <w:r w:rsidR="00772493">
        <w:rPr>
          <w:lang w:val="en-US"/>
        </w:rPr>
        <w:t xml:space="preserve"> </w:t>
      </w:r>
      <w:r w:rsidR="00640CEA">
        <w:rPr>
          <w:lang w:val="en-US"/>
        </w:rPr>
        <w:t>A$6,000</w:t>
      </w:r>
      <w:r w:rsidR="00903873">
        <w:rPr>
          <w:lang w:val="en-US"/>
        </w:rPr>
        <w:t>. The cost only involved materials as the service had been set up at their institutions</w:t>
      </w:r>
      <w:r w:rsidR="00C82DB0">
        <w:rPr>
          <w:lang w:val="en-US"/>
        </w:rPr>
        <w:t>;</w:t>
      </w:r>
      <w:r w:rsidR="00903873">
        <w:rPr>
          <w:lang w:val="en-US"/>
        </w:rPr>
        <w:t xml:space="preserve"> however</w:t>
      </w:r>
      <w:r w:rsidR="00C82DB0">
        <w:rPr>
          <w:lang w:val="en-US"/>
        </w:rPr>
        <w:t>,</w:t>
      </w:r>
      <w:r w:rsidR="00903873">
        <w:rPr>
          <w:lang w:val="en-US"/>
        </w:rPr>
        <w:t xml:space="preserve"> estimated set up costs were:</w:t>
      </w:r>
    </w:p>
    <w:p w14:paraId="4C35F2A0" w14:textId="233EE268" w:rsidR="00903873" w:rsidRPr="005E1F08" w:rsidRDefault="0031096E" w:rsidP="004D4E1B">
      <w:pPr>
        <w:pStyle w:val="Bulletpoint"/>
        <w:spacing w:after="0"/>
        <w:rPr>
          <w:lang w:val="en-US"/>
        </w:rPr>
      </w:pPr>
      <w:r>
        <w:rPr>
          <w:lang w:val="en-US"/>
        </w:rPr>
        <w:t>A$</w:t>
      </w:r>
      <w:r w:rsidR="000D2FEC">
        <w:rPr>
          <w:lang w:val="en-US"/>
        </w:rPr>
        <w:t>4,000 for the 3D printer</w:t>
      </w:r>
    </w:p>
    <w:p w14:paraId="2840FE90" w14:textId="703DF66F" w:rsidR="000D2FEC" w:rsidRPr="005E1F08" w:rsidRDefault="000436D9" w:rsidP="004D4E1B">
      <w:pPr>
        <w:pStyle w:val="Bulletpoint"/>
        <w:spacing w:after="0"/>
        <w:rPr>
          <w:lang w:val="en-US"/>
        </w:rPr>
      </w:pPr>
      <w:r>
        <w:rPr>
          <w:lang w:val="en-US"/>
        </w:rPr>
        <w:t>A$60 per 0.5 kg for materials</w:t>
      </w:r>
    </w:p>
    <w:p w14:paraId="154CA5A3" w14:textId="7D2075DB" w:rsidR="000436D9" w:rsidRPr="005E1F08" w:rsidRDefault="00235161" w:rsidP="004D4E1B">
      <w:pPr>
        <w:pStyle w:val="Bulletpoint"/>
        <w:rPr>
          <w:lang w:val="en-US"/>
        </w:rPr>
      </w:pPr>
      <w:r>
        <w:rPr>
          <w:lang w:val="en-US"/>
        </w:rPr>
        <w:t>A$</w:t>
      </w:r>
      <w:r w:rsidR="0054112E">
        <w:rPr>
          <w:lang w:val="en-US"/>
        </w:rPr>
        <w:t xml:space="preserve">6,195 </w:t>
      </w:r>
      <w:r w:rsidR="00631948">
        <w:rPr>
          <w:lang w:val="en-US"/>
        </w:rPr>
        <w:t xml:space="preserve">for </w:t>
      </w:r>
      <w:r w:rsidR="00C356D5">
        <w:rPr>
          <w:lang w:val="en-US"/>
        </w:rPr>
        <w:t>software</w:t>
      </w:r>
      <w:r w:rsidR="00E63D9A">
        <w:rPr>
          <w:lang w:val="en-US"/>
        </w:rPr>
        <w:t xml:space="preserve"> subscription (Autodesk </w:t>
      </w:r>
      <w:r w:rsidR="0094257E">
        <w:rPr>
          <w:lang w:val="en-US"/>
        </w:rPr>
        <w:t>3ds Max)</w:t>
      </w:r>
      <w:r w:rsidR="00C356D5">
        <w:rPr>
          <w:lang w:val="en-US"/>
        </w:rPr>
        <w:t xml:space="preserve"> with other software open source</w:t>
      </w:r>
      <w:r w:rsidR="0094257E">
        <w:rPr>
          <w:lang w:val="en-US"/>
        </w:rPr>
        <w:t>.</w:t>
      </w:r>
    </w:p>
    <w:p w14:paraId="778151C7" w14:textId="17EC50EB" w:rsidR="0094257E" w:rsidRPr="005E1F08" w:rsidRDefault="0094257E" w:rsidP="0094257E">
      <w:pPr>
        <w:pStyle w:val="BodyText"/>
        <w:rPr>
          <w:lang w:val="en-US"/>
        </w:rPr>
      </w:pPr>
      <w:r>
        <w:rPr>
          <w:lang w:val="en-US"/>
        </w:rPr>
        <w:t xml:space="preserve">The study did not </w:t>
      </w:r>
      <w:r w:rsidR="00036FEA">
        <w:rPr>
          <w:lang w:val="en-US"/>
        </w:rPr>
        <w:t>consider staff costs</w:t>
      </w:r>
      <w:r w:rsidR="004053C2">
        <w:rPr>
          <w:lang w:val="en-US"/>
        </w:rPr>
        <w:t>,</w:t>
      </w:r>
      <w:r w:rsidR="002844C2">
        <w:rPr>
          <w:lang w:val="en-US"/>
        </w:rPr>
        <w:t xml:space="preserve"> and off-the-shelf plates were used for the surgeries.</w:t>
      </w:r>
    </w:p>
    <w:p w14:paraId="69D2E41A" w14:textId="0E4440CF" w:rsidR="005655FC" w:rsidRPr="005E1F08" w:rsidRDefault="00EF252D" w:rsidP="0094257E">
      <w:pPr>
        <w:pStyle w:val="BodyText"/>
        <w:rPr>
          <w:lang w:val="en-US"/>
        </w:rPr>
      </w:pPr>
      <w:r>
        <w:rPr>
          <w:lang w:val="en-US"/>
        </w:rPr>
        <w:t xml:space="preserve">The costs are </w:t>
      </w:r>
      <w:proofErr w:type="gramStart"/>
      <w:r>
        <w:rPr>
          <w:lang w:val="en-US"/>
        </w:rPr>
        <w:t>similar to</w:t>
      </w:r>
      <w:proofErr w:type="gramEnd"/>
      <w:r>
        <w:rPr>
          <w:lang w:val="en-US"/>
        </w:rPr>
        <w:t xml:space="preserve"> those reported in </w:t>
      </w:r>
      <w:r w:rsidR="00DA2646">
        <w:rPr>
          <w:lang w:val="en-US"/>
        </w:rPr>
        <w:t>2</w:t>
      </w:r>
      <w:r>
        <w:rPr>
          <w:lang w:val="en-US"/>
        </w:rPr>
        <w:t xml:space="preserve"> studies from the USA:</w:t>
      </w:r>
    </w:p>
    <w:p w14:paraId="2D0E2E72" w14:textId="1BCC6045" w:rsidR="00EF252D" w:rsidRPr="005E1F08" w:rsidRDefault="0023270D" w:rsidP="004D4E1B">
      <w:pPr>
        <w:pStyle w:val="Bulletpoint"/>
        <w:rPr>
          <w:lang w:val="en-US"/>
        </w:rPr>
      </w:pPr>
      <w:r w:rsidRPr="0073721C">
        <w:rPr>
          <w:lang w:val="en-US"/>
        </w:rPr>
        <w:t>Ballard et al. (2020)</w:t>
      </w:r>
      <w:r>
        <w:rPr>
          <w:lang w:val="en-US"/>
        </w:rPr>
        <w:t xml:space="preserve"> reported the cost of a simple surgical guide or model at </w:t>
      </w:r>
      <w:r w:rsidR="00AE5255">
        <w:rPr>
          <w:lang w:val="en-US"/>
        </w:rPr>
        <w:t>US</w:t>
      </w:r>
      <w:r w:rsidR="00952390">
        <w:rPr>
          <w:lang w:val="en-US"/>
        </w:rPr>
        <w:t xml:space="preserve">$119 and a complex surgical guide or model at </w:t>
      </w:r>
      <w:r w:rsidR="00AE5255">
        <w:rPr>
          <w:lang w:val="en-US"/>
        </w:rPr>
        <w:t>US</w:t>
      </w:r>
      <w:r w:rsidR="00952390">
        <w:rPr>
          <w:lang w:val="en-US"/>
        </w:rPr>
        <w:t>$</w:t>
      </w:r>
      <w:r w:rsidR="00342D91">
        <w:rPr>
          <w:lang w:val="en-US"/>
        </w:rPr>
        <w:t>320</w:t>
      </w:r>
      <w:r w:rsidR="00254119">
        <w:rPr>
          <w:lang w:val="en-US"/>
        </w:rPr>
        <w:t xml:space="preserve"> including the costs of materials and allocation of time </w:t>
      </w:r>
      <w:r w:rsidR="00F11B5F">
        <w:rPr>
          <w:lang w:val="en-US"/>
        </w:rPr>
        <w:t xml:space="preserve">for segmenting and printing. </w:t>
      </w:r>
      <w:r w:rsidR="00DC0822">
        <w:rPr>
          <w:lang w:val="en-US"/>
        </w:rPr>
        <w:t xml:space="preserve">Fixed costs were the </w:t>
      </w:r>
      <w:r w:rsidR="005B7BFB">
        <w:rPr>
          <w:lang w:val="en-US"/>
        </w:rPr>
        <w:t>software (US$20,000 per year) and salary (</w:t>
      </w:r>
      <w:r w:rsidR="00772D91">
        <w:rPr>
          <w:lang w:val="en-US"/>
        </w:rPr>
        <w:t>US</w:t>
      </w:r>
      <w:r w:rsidR="005B7BFB">
        <w:rPr>
          <w:lang w:val="en-US"/>
        </w:rPr>
        <w:t>$</w:t>
      </w:r>
      <w:r w:rsidR="00F6469B">
        <w:rPr>
          <w:lang w:val="en-US"/>
        </w:rPr>
        <w:t xml:space="preserve">120,000 per year). </w:t>
      </w:r>
      <w:r w:rsidR="002658B3">
        <w:rPr>
          <w:lang w:val="en-US"/>
        </w:rPr>
        <w:t xml:space="preserve">The upfront </w:t>
      </w:r>
      <w:r w:rsidR="00F6469B">
        <w:rPr>
          <w:lang w:val="en-US"/>
        </w:rPr>
        <w:t xml:space="preserve">cost of the printer was </w:t>
      </w:r>
      <w:r w:rsidR="0000657B">
        <w:rPr>
          <w:lang w:val="en-US"/>
        </w:rPr>
        <w:t>reported as US$12,000.</w:t>
      </w:r>
    </w:p>
    <w:p w14:paraId="3F6AAFA6" w14:textId="13ECC7FA" w:rsidR="0000657B" w:rsidRPr="005E1F08" w:rsidRDefault="002E7647" w:rsidP="004D4E1B">
      <w:pPr>
        <w:pStyle w:val="Bulletpoint"/>
        <w:rPr>
          <w:lang w:val="en-US"/>
        </w:rPr>
      </w:pPr>
      <w:r w:rsidRPr="008B2711">
        <w:rPr>
          <w:lang w:val="en-US"/>
        </w:rPr>
        <w:t>Sinha et al. (2018)</w:t>
      </w:r>
      <w:r>
        <w:rPr>
          <w:lang w:val="en-US"/>
        </w:rPr>
        <w:t xml:space="preserve"> reported the cost of </w:t>
      </w:r>
      <w:r w:rsidR="003960D8">
        <w:rPr>
          <w:lang w:val="en-US"/>
        </w:rPr>
        <w:t>p</w:t>
      </w:r>
      <w:r w:rsidR="009549C5">
        <w:rPr>
          <w:lang w:val="en-US"/>
        </w:rPr>
        <w:t xml:space="preserve">re-operative planning </w:t>
      </w:r>
      <w:r w:rsidR="00C028CE">
        <w:rPr>
          <w:lang w:val="en-US"/>
        </w:rPr>
        <w:t>with use of</w:t>
      </w:r>
      <w:r w:rsidR="009549C5">
        <w:rPr>
          <w:lang w:val="en-US"/>
        </w:rPr>
        <w:t xml:space="preserve"> a 3D mandible model</w:t>
      </w:r>
      <w:r w:rsidR="00C028CE">
        <w:rPr>
          <w:lang w:val="en-US"/>
        </w:rPr>
        <w:t xml:space="preserve"> for mandibular fracture. The study reported the </w:t>
      </w:r>
      <w:r w:rsidR="00C47A44">
        <w:rPr>
          <w:lang w:val="en-US"/>
        </w:rPr>
        <w:t>total</w:t>
      </w:r>
      <w:r w:rsidR="00C028CE">
        <w:rPr>
          <w:lang w:val="en-US"/>
        </w:rPr>
        <w:t xml:space="preserve"> cost of in-house printing of a mandible </w:t>
      </w:r>
      <w:r w:rsidR="00E23F8F">
        <w:rPr>
          <w:lang w:val="en-US"/>
        </w:rPr>
        <w:t xml:space="preserve">was </w:t>
      </w:r>
      <w:r w:rsidR="00C35B62">
        <w:rPr>
          <w:lang w:val="en-US"/>
        </w:rPr>
        <w:t xml:space="preserve">approximately </w:t>
      </w:r>
      <w:r w:rsidR="00B0780E">
        <w:rPr>
          <w:lang w:val="en-US"/>
        </w:rPr>
        <w:t>US$20</w:t>
      </w:r>
      <w:r w:rsidR="00C47A44">
        <w:rPr>
          <w:lang w:val="en-US"/>
        </w:rPr>
        <w:t xml:space="preserve">0, </w:t>
      </w:r>
      <w:r w:rsidR="00C77B65">
        <w:rPr>
          <w:lang w:val="en-US"/>
        </w:rPr>
        <w:t>taking into consideration</w:t>
      </w:r>
      <w:r w:rsidR="003E7E37">
        <w:rPr>
          <w:lang w:val="en-US"/>
        </w:rPr>
        <w:t xml:space="preserve"> the cost of consultation</w:t>
      </w:r>
      <w:r w:rsidR="00C47A44">
        <w:rPr>
          <w:lang w:val="en-US"/>
        </w:rPr>
        <w:t xml:space="preserve"> </w:t>
      </w:r>
      <w:r w:rsidR="003E7E37">
        <w:rPr>
          <w:lang w:val="en-US"/>
        </w:rPr>
        <w:t>(</w:t>
      </w:r>
      <w:r w:rsidR="00AF6635">
        <w:rPr>
          <w:lang w:val="en-US"/>
        </w:rPr>
        <w:t>US</w:t>
      </w:r>
      <w:r w:rsidR="00772D91">
        <w:rPr>
          <w:lang w:val="en-US"/>
        </w:rPr>
        <w:t>$</w:t>
      </w:r>
      <w:r w:rsidR="00DC2557">
        <w:rPr>
          <w:lang w:val="en-US"/>
        </w:rPr>
        <w:t>30</w:t>
      </w:r>
      <w:r w:rsidR="003E7E37">
        <w:rPr>
          <w:lang w:val="en-US"/>
        </w:rPr>
        <w:t>)</w:t>
      </w:r>
      <w:r w:rsidR="00DC2557">
        <w:rPr>
          <w:lang w:val="en-US"/>
        </w:rPr>
        <w:t>,</w:t>
      </w:r>
      <w:r w:rsidR="00121785" w:rsidDel="003E7E37">
        <w:rPr>
          <w:lang w:val="en-US"/>
        </w:rPr>
        <w:t xml:space="preserve"> </w:t>
      </w:r>
      <w:r w:rsidR="002629BF">
        <w:rPr>
          <w:lang w:val="en-US"/>
        </w:rPr>
        <w:t xml:space="preserve">modelling using </w:t>
      </w:r>
      <w:r w:rsidR="000B28B3">
        <w:rPr>
          <w:lang w:val="en-US"/>
        </w:rPr>
        <w:lastRenderedPageBreak/>
        <w:t xml:space="preserve">open-source </w:t>
      </w:r>
      <w:r w:rsidR="002629BF">
        <w:rPr>
          <w:lang w:val="en-US"/>
        </w:rPr>
        <w:t>software</w:t>
      </w:r>
      <w:r w:rsidR="003E7E37">
        <w:rPr>
          <w:lang w:val="en-US"/>
        </w:rPr>
        <w:t xml:space="preserve"> (US$120)</w:t>
      </w:r>
      <w:r w:rsidR="002629BF">
        <w:rPr>
          <w:lang w:val="en-US"/>
        </w:rPr>
        <w:t xml:space="preserve">, </w:t>
      </w:r>
      <w:r w:rsidR="008268A6">
        <w:rPr>
          <w:lang w:val="en-US"/>
        </w:rPr>
        <w:t xml:space="preserve">materials and </w:t>
      </w:r>
      <w:r w:rsidR="00C82060">
        <w:rPr>
          <w:lang w:val="en-US"/>
        </w:rPr>
        <w:t xml:space="preserve">3D </w:t>
      </w:r>
      <w:r w:rsidR="008268A6">
        <w:rPr>
          <w:lang w:val="en-US"/>
        </w:rPr>
        <w:t xml:space="preserve">printing </w:t>
      </w:r>
      <w:r w:rsidR="00C82060">
        <w:rPr>
          <w:lang w:val="en-US"/>
        </w:rPr>
        <w:t>(</w:t>
      </w:r>
      <w:r w:rsidR="00AE4035">
        <w:rPr>
          <w:lang w:val="en-US"/>
        </w:rPr>
        <w:t>less than</w:t>
      </w:r>
      <w:r w:rsidR="00C82060">
        <w:rPr>
          <w:lang w:val="en-US"/>
        </w:rPr>
        <w:t xml:space="preserve"> </w:t>
      </w:r>
      <w:r w:rsidR="00AF6635">
        <w:rPr>
          <w:lang w:val="en-US"/>
        </w:rPr>
        <w:t>US</w:t>
      </w:r>
      <w:r w:rsidR="008268A6">
        <w:rPr>
          <w:lang w:val="en-US"/>
        </w:rPr>
        <w:t>$20</w:t>
      </w:r>
      <w:r w:rsidR="00C82060">
        <w:rPr>
          <w:lang w:val="en-US"/>
        </w:rPr>
        <w:t>)</w:t>
      </w:r>
      <w:r w:rsidR="008268A6">
        <w:rPr>
          <w:lang w:val="en-US"/>
        </w:rPr>
        <w:t>.</w:t>
      </w:r>
      <w:r w:rsidR="002D73DD">
        <w:rPr>
          <w:lang w:val="en-US"/>
        </w:rPr>
        <w:t xml:space="preserve"> </w:t>
      </w:r>
      <w:r w:rsidR="001D03F1">
        <w:rPr>
          <w:lang w:val="en-US"/>
        </w:rPr>
        <w:t>They compared this to the commercial price of approximately US$</w:t>
      </w:r>
      <w:r w:rsidR="00AF6E30">
        <w:rPr>
          <w:lang w:val="en-US"/>
        </w:rPr>
        <w:t>2,200.</w:t>
      </w:r>
      <w:r w:rsidR="00B659C8">
        <w:rPr>
          <w:lang w:val="en-US"/>
        </w:rPr>
        <w:t xml:space="preserve"> </w:t>
      </w:r>
    </w:p>
    <w:p w14:paraId="356D404F" w14:textId="77777777" w:rsidR="00211479" w:rsidRDefault="0029642C" w:rsidP="0029642C">
      <w:pPr>
        <w:pStyle w:val="BodyText"/>
        <w:rPr>
          <w:lang w:val="en-US"/>
        </w:rPr>
      </w:pPr>
      <w:r>
        <w:rPr>
          <w:lang w:val="en-US"/>
        </w:rPr>
        <w:t xml:space="preserve">Although in-house printing </w:t>
      </w:r>
      <w:r w:rsidR="009D06C0">
        <w:rPr>
          <w:lang w:val="en-US"/>
        </w:rPr>
        <w:t xml:space="preserve">of surgical guides and </w:t>
      </w:r>
      <w:proofErr w:type="spellStart"/>
      <w:r w:rsidR="009D06C0">
        <w:rPr>
          <w:lang w:val="en-US"/>
        </w:rPr>
        <w:t>biomodels</w:t>
      </w:r>
      <w:proofErr w:type="spellEnd"/>
      <w:r w:rsidR="009D06C0">
        <w:rPr>
          <w:lang w:val="en-US"/>
        </w:rPr>
        <w:t xml:space="preserve"> </w:t>
      </w:r>
      <w:r>
        <w:rPr>
          <w:lang w:val="en-US"/>
        </w:rPr>
        <w:t xml:space="preserve">is significantly cheaper than commercial </w:t>
      </w:r>
      <w:r w:rsidR="009D06C0">
        <w:rPr>
          <w:lang w:val="en-US"/>
        </w:rPr>
        <w:t xml:space="preserve">production, </w:t>
      </w:r>
      <w:r w:rsidR="00B842C2">
        <w:rPr>
          <w:lang w:val="en-US"/>
        </w:rPr>
        <w:t xml:space="preserve">not all </w:t>
      </w:r>
      <w:r w:rsidR="009D06C0">
        <w:rPr>
          <w:lang w:val="en-US"/>
        </w:rPr>
        <w:t xml:space="preserve">in-house facilities </w:t>
      </w:r>
      <w:r w:rsidR="00B842C2">
        <w:rPr>
          <w:lang w:val="en-US"/>
        </w:rPr>
        <w:t>will</w:t>
      </w:r>
      <w:r w:rsidR="006E7058">
        <w:rPr>
          <w:lang w:val="en-US"/>
        </w:rPr>
        <w:t xml:space="preserve"> </w:t>
      </w:r>
      <w:r w:rsidR="00960FA5">
        <w:rPr>
          <w:lang w:val="en-US"/>
        </w:rPr>
        <w:t>have the capability</w:t>
      </w:r>
      <w:r w:rsidR="009D06C0" w:rsidDel="00960FA5">
        <w:rPr>
          <w:lang w:val="en-US"/>
        </w:rPr>
        <w:t xml:space="preserve"> </w:t>
      </w:r>
      <w:r w:rsidR="009D06C0">
        <w:rPr>
          <w:lang w:val="en-US"/>
        </w:rPr>
        <w:t>to produ</w:t>
      </w:r>
      <w:r w:rsidR="001E18CC">
        <w:rPr>
          <w:lang w:val="en-US"/>
        </w:rPr>
        <w:t>ce</w:t>
      </w:r>
      <w:r w:rsidR="009D06C0">
        <w:rPr>
          <w:lang w:val="en-US"/>
        </w:rPr>
        <w:t xml:space="preserve"> patient-</w:t>
      </w:r>
      <w:r w:rsidR="00EB60B0">
        <w:rPr>
          <w:lang w:val="en-US"/>
        </w:rPr>
        <w:t>matched</w:t>
      </w:r>
      <w:r w:rsidR="009D06C0">
        <w:rPr>
          <w:lang w:val="en-US"/>
        </w:rPr>
        <w:t xml:space="preserve"> implants as these require more advanced materials and higher-cost printers. </w:t>
      </w:r>
    </w:p>
    <w:p w14:paraId="7E1206A1" w14:textId="68261E40" w:rsidR="0029642C" w:rsidRPr="005E1F08" w:rsidRDefault="00211479" w:rsidP="0029642C">
      <w:pPr>
        <w:pStyle w:val="BodyText"/>
        <w:rPr>
          <w:lang w:val="en-US"/>
        </w:rPr>
      </w:pPr>
      <w:r>
        <w:rPr>
          <w:lang w:val="en-US"/>
        </w:rPr>
        <w:t xml:space="preserve">The costs reported are for </w:t>
      </w:r>
      <w:r w:rsidR="00354CB3">
        <w:rPr>
          <w:lang w:val="en-US"/>
        </w:rPr>
        <w:t>plastic surgical guides. T</w:t>
      </w:r>
      <w:r w:rsidR="00247CB6">
        <w:rPr>
          <w:lang w:val="en-US"/>
        </w:rPr>
        <w:t xml:space="preserve">itanium </w:t>
      </w:r>
      <w:r w:rsidR="00D02586">
        <w:rPr>
          <w:lang w:val="en-US"/>
        </w:rPr>
        <w:t xml:space="preserve">surgical guides </w:t>
      </w:r>
      <w:r w:rsidR="00354CB3">
        <w:rPr>
          <w:lang w:val="en-US"/>
        </w:rPr>
        <w:t xml:space="preserve">have become available, particularly </w:t>
      </w:r>
      <w:r w:rsidR="00D02586">
        <w:rPr>
          <w:lang w:val="en-US"/>
        </w:rPr>
        <w:t>for orthognathic surgery</w:t>
      </w:r>
      <w:r w:rsidR="006057C1">
        <w:rPr>
          <w:lang w:val="en-US"/>
        </w:rPr>
        <w:t xml:space="preserve">, as they are thinner and therefore </w:t>
      </w:r>
      <w:r w:rsidR="0049109E">
        <w:rPr>
          <w:lang w:val="en-US"/>
        </w:rPr>
        <w:t>can make surgery less invasive (</w:t>
      </w:r>
      <w:r w:rsidR="003A1EC0">
        <w:rPr>
          <w:lang w:val="en-US"/>
        </w:rPr>
        <w:t>Gigliotti et al. 2020)</w:t>
      </w:r>
      <w:r w:rsidR="00C82DB0">
        <w:rPr>
          <w:lang w:val="en-US"/>
        </w:rPr>
        <w:t>;</w:t>
      </w:r>
      <w:r w:rsidR="00342860">
        <w:rPr>
          <w:lang w:val="en-US"/>
        </w:rPr>
        <w:t xml:space="preserve"> however</w:t>
      </w:r>
      <w:r w:rsidR="00C82DB0">
        <w:rPr>
          <w:lang w:val="en-US"/>
        </w:rPr>
        <w:t>,</w:t>
      </w:r>
      <w:r w:rsidR="00342860">
        <w:rPr>
          <w:lang w:val="en-US"/>
        </w:rPr>
        <w:t xml:space="preserve"> they are also higher cost and </w:t>
      </w:r>
      <w:r w:rsidR="001E6189">
        <w:rPr>
          <w:lang w:val="en-US"/>
        </w:rPr>
        <w:t>cannot</w:t>
      </w:r>
      <w:r w:rsidR="00342860">
        <w:rPr>
          <w:lang w:val="en-US"/>
        </w:rPr>
        <w:t xml:space="preserve"> be printed in-house</w:t>
      </w:r>
      <w:r w:rsidR="0049109E">
        <w:rPr>
          <w:lang w:val="en-US"/>
        </w:rPr>
        <w:t xml:space="preserve">. </w:t>
      </w:r>
    </w:p>
    <w:p w14:paraId="36FFB73F" w14:textId="399BE29A" w:rsidR="00D27E64" w:rsidRDefault="005034BB" w:rsidP="0029642C">
      <w:pPr>
        <w:pStyle w:val="BodyText"/>
        <w:rPr>
          <w:lang w:val="en-US"/>
        </w:rPr>
      </w:pPr>
      <w:r>
        <w:rPr>
          <w:lang w:val="en-US"/>
        </w:rPr>
        <w:t xml:space="preserve">Establishing a benefit for surgical guides and </w:t>
      </w:r>
      <w:proofErr w:type="spellStart"/>
      <w:r>
        <w:rPr>
          <w:lang w:val="en-US"/>
        </w:rPr>
        <w:t>biomodels</w:t>
      </w:r>
      <w:proofErr w:type="spellEnd"/>
      <w:r>
        <w:rPr>
          <w:lang w:val="en-US"/>
        </w:rPr>
        <w:t xml:space="preserve"> based on reported production costs</w:t>
      </w:r>
      <w:r w:rsidR="00420D7C">
        <w:rPr>
          <w:lang w:val="en-US"/>
        </w:rPr>
        <w:t>,</w:t>
      </w:r>
      <w:r w:rsidDel="002A63FC">
        <w:rPr>
          <w:lang w:val="en-US"/>
        </w:rPr>
        <w:t xml:space="preserve"> </w:t>
      </w:r>
      <w:r w:rsidR="002A63FC">
        <w:rPr>
          <w:lang w:val="en-US"/>
        </w:rPr>
        <w:t>with the addition of</w:t>
      </w:r>
      <w:r w:rsidR="009930E5">
        <w:rPr>
          <w:lang w:val="en-US"/>
        </w:rPr>
        <w:t xml:space="preserve"> a</w:t>
      </w:r>
      <w:r w:rsidR="002A63FC">
        <w:rPr>
          <w:lang w:val="en-US"/>
        </w:rPr>
        <w:t xml:space="preserve">n </w:t>
      </w:r>
      <w:r w:rsidR="00C3025F">
        <w:rPr>
          <w:lang w:val="en-US"/>
        </w:rPr>
        <w:t>appropriate</w:t>
      </w:r>
      <w:r w:rsidR="009930E5">
        <w:rPr>
          <w:lang w:val="en-US"/>
        </w:rPr>
        <w:t xml:space="preserve"> commercial profit margin</w:t>
      </w:r>
      <w:r w:rsidR="00C3025F">
        <w:rPr>
          <w:lang w:val="en-US"/>
        </w:rPr>
        <w:t xml:space="preserve"> that </w:t>
      </w:r>
      <w:proofErr w:type="spellStart"/>
      <w:r w:rsidR="00C3025F">
        <w:rPr>
          <w:lang w:val="en-US"/>
        </w:rPr>
        <w:t>recognises</w:t>
      </w:r>
      <w:proofErr w:type="spellEnd"/>
      <w:r w:rsidR="000E27E1">
        <w:rPr>
          <w:lang w:val="en-US"/>
        </w:rPr>
        <w:t xml:space="preserve"> that these devices are made to order and</w:t>
      </w:r>
      <w:r w:rsidR="00483EDE">
        <w:rPr>
          <w:lang w:val="en-US"/>
        </w:rPr>
        <w:t xml:space="preserve"> that</w:t>
      </w:r>
      <w:r w:rsidR="000E27E1">
        <w:rPr>
          <w:lang w:val="en-US"/>
        </w:rPr>
        <w:t xml:space="preserve"> </w:t>
      </w:r>
      <w:r w:rsidR="00733BB1">
        <w:rPr>
          <w:lang w:val="en-US"/>
        </w:rPr>
        <w:t xml:space="preserve">there </w:t>
      </w:r>
      <w:r w:rsidR="00483EDE">
        <w:rPr>
          <w:lang w:val="en-US"/>
        </w:rPr>
        <w:t>are</w:t>
      </w:r>
      <w:r w:rsidR="00733BB1">
        <w:rPr>
          <w:lang w:val="en-US"/>
        </w:rPr>
        <w:t xml:space="preserve"> no excess </w:t>
      </w:r>
      <w:r w:rsidR="003428D3">
        <w:rPr>
          <w:lang w:val="en-US"/>
        </w:rPr>
        <w:t>freight costs or need for warehousing</w:t>
      </w:r>
      <w:r w:rsidR="00641FCB">
        <w:rPr>
          <w:lang w:val="en-US"/>
        </w:rPr>
        <w:t>,</w:t>
      </w:r>
      <w:r w:rsidR="009930E5" w:rsidDel="002A63FC">
        <w:rPr>
          <w:lang w:val="en-US"/>
        </w:rPr>
        <w:t xml:space="preserve"> </w:t>
      </w:r>
      <w:r w:rsidR="00560988">
        <w:rPr>
          <w:lang w:val="en-US"/>
        </w:rPr>
        <w:t xml:space="preserve">is an option for benefit setting. Such an approach could be combined with </w:t>
      </w:r>
      <w:r w:rsidR="00F80BD2">
        <w:rPr>
          <w:lang w:val="en-US"/>
        </w:rPr>
        <w:t xml:space="preserve">option </w:t>
      </w:r>
      <w:r w:rsidR="006449F1">
        <w:rPr>
          <w:lang w:val="en-US"/>
        </w:rPr>
        <w:t>B</w:t>
      </w:r>
      <w:r w:rsidR="00F80BD2">
        <w:rPr>
          <w:lang w:val="en-US"/>
        </w:rPr>
        <w:t>2</w:t>
      </w:r>
      <w:r w:rsidR="00520063">
        <w:rPr>
          <w:lang w:val="en-US"/>
        </w:rPr>
        <w:t xml:space="preserve"> – </w:t>
      </w:r>
      <w:r w:rsidR="00F80BD2">
        <w:rPr>
          <w:lang w:val="en-US"/>
        </w:rPr>
        <w:t xml:space="preserve">a </w:t>
      </w:r>
      <w:r w:rsidR="00E95FF0">
        <w:rPr>
          <w:lang w:val="en-US"/>
        </w:rPr>
        <w:t>condition</w:t>
      </w:r>
      <w:r w:rsidR="00F80BD2">
        <w:rPr>
          <w:lang w:val="en-US"/>
        </w:rPr>
        <w:t xml:space="preserve"> </w:t>
      </w:r>
      <w:r w:rsidR="000378E3">
        <w:rPr>
          <w:lang w:val="en-US"/>
        </w:rPr>
        <w:t>allowing a single benefit</w:t>
      </w:r>
      <w:r w:rsidR="00183B72">
        <w:rPr>
          <w:lang w:val="en-US"/>
        </w:rPr>
        <w:t xml:space="preserve"> per procedure </w:t>
      </w:r>
      <w:r w:rsidR="000378E3">
        <w:rPr>
          <w:lang w:val="en-US"/>
        </w:rPr>
        <w:t xml:space="preserve">rather than per </w:t>
      </w:r>
      <w:r w:rsidR="00C0679E">
        <w:rPr>
          <w:lang w:val="en-US"/>
        </w:rPr>
        <w:t>device</w:t>
      </w:r>
      <w:r w:rsidR="00520063">
        <w:rPr>
          <w:lang w:val="en-US"/>
        </w:rPr>
        <w:t>,</w:t>
      </w:r>
      <w:r w:rsidR="00183B72">
        <w:rPr>
          <w:lang w:val="en-US"/>
        </w:rPr>
        <w:t xml:space="preserve"> give</w:t>
      </w:r>
      <w:r w:rsidR="00C0679E">
        <w:rPr>
          <w:lang w:val="en-US"/>
        </w:rPr>
        <w:t>n that</w:t>
      </w:r>
      <w:r w:rsidR="00183B72">
        <w:rPr>
          <w:lang w:val="en-US"/>
        </w:rPr>
        <w:t xml:space="preserve"> the major cost </w:t>
      </w:r>
      <w:r w:rsidR="00301969">
        <w:rPr>
          <w:lang w:val="en-US"/>
        </w:rPr>
        <w:t>is the planning time rather than</w:t>
      </w:r>
      <w:r w:rsidR="00183B72">
        <w:rPr>
          <w:lang w:val="en-US"/>
        </w:rPr>
        <w:t xml:space="preserve"> </w:t>
      </w:r>
      <w:r w:rsidR="00C42794">
        <w:rPr>
          <w:lang w:val="en-US"/>
        </w:rPr>
        <w:t>the material costs</w:t>
      </w:r>
      <w:r w:rsidR="001E611D">
        <w:rPr>
          <w:lang w:val="en-US"/>
        </w:rPr>
        <w:t xml:space="preserve"> </w:t>
      </w:r>
      <w:r w:rsidR="00C42794">
        <w:rPr>
          <w:lang w:val="en-US"/>
        </w:rPr>
        <w:t xml:space="preserve">for the physical </w:t>
      </w:r>
      <w:r w:rsidR="00C0679E">
        <w:rPr>
          <w:lang w:val="en-US"/>
        </w:rPr>
        <w:t xml:space="preserve">guide or </w:t>
      </w:r>
      <w:r w:rsidR="00C42794">
        <w:rPr>
          <w:lang w:val="en-US"/>
        </w:rPr>
        <w:t>model</w:t>
      </w:r>
      <w:r w:rsidR="001E611D">
        <w:rPr>
          <w:lang w:val="en-US"/>
        </w:rPr>
        <w:t xml:space="preserve"> (assuming plastic surgical guides</w:t>
      </w:r>
      <w:r w:rsidR="00A632CA">
        <w:rPr>
          <w:lang w:val="en-US"/>
        </w:rPr>
        <w:t xml:space="preserve"> are used</w:t>
      </w:r>
      <w:r w:rsidR="001E611D">
        <w:rPr>
          <w:lang w:val="en-US"/>
        </w:rPr>
        <w:t>)</w:t>
      </w:r>
      <w:r w:rsidR="00C42794">
        <w:rPr>
          <w:lang w:val="en-US"/>
        </w:rPr>
        <w:t>.</w:t>
      </w:r>
      <w:r w:rsidR="00C95BE0">
        <w:rPr>
          <w:lang w:val="en-US"/>
        </w:rPr>
        <w:t xml:space="preserve"> </w:t>
      </w:r>
    </w:p>
    <w:p w14:paraId="2F851F6A" w14:textId="2C50F115" w:rsidR="001E18CC" w:rsidRDefault="00C95BE0" w:rsidP="0029642C">
      <w:pPr>
        <w:pStyle w:val="BodyText"/>
        <w:rPr>
          <w:lang w:val="en-US"/>
        </w:rPr>
      </w:pPr>
      <w:r>
        <w:rPr>
          <w:lang w:val="en-US"/>
        </w:rPr>
        <w:t xml:space="preserve">This option may require establishing a different benefit for </w:t>
      </w:r>
      <w:r w:rsidR="00123EC8">
        <w:rPr>
          <w:lang w:val="en-US"/>
        </w:rPr>
        <w:t xml:space="preserve">higher cost </w:t>
      </w:r>
      <w:r w:rsidR="00D27E64">
        <w:rPr>
          <w:lang w:val="en-US"/>
        </w:rPr>
        <w:t>titanium surgical guides compared to plastic surgical guides</w:t>
      </w:r>
      <w:r w:rsidR="00C82DB0">
        <w:rPr>
          <w:lang w:val="en-US"/>
        </w:rPr>
        <w:t>;</w:t>
      </w:r>
      <w:r w:rsidR="006101F1">
        <w:rPr>
          <w:lang w:val="en-US"/>
        </w:rPr>
        <w:t xml:space="preserve"> however</w:t>
      </w:r>
      <w:r w:rsidR="00C82DB0">
        <w:rPr>
          <w:lang w:val="en-US"/>
        </w:rPr>
        <w:t>,</w:t>
      </w:r>
      <w:r w:rsidR="006101F1">
        <w:rPr>
          <w:lang w:val="en-US"/>
        </w:rPr>
        <w:t xml:space="preserve"> these distinctions are not currently </w:t>
      </w:r>
      <w:r w:rsidR="00C74CB8">
        <w:rPr>
          <w:lang w:val="en-US"/>
        </w:rPr>
        <w:t>explicit</w:t>
      </w:r>
      <w:r w:rsidR="006637F0">
        <w:rPr>
          <w:lang w:val="en-US"/>
        </w:rPr>
        <w:t xml:space="preserve"> on the PL</w:t>
      </w:r>
      <w:r w:rsidR="00E964BC">
        <w:rPr>
          <w:lang w:val="en-US"/>
        </w:rPr>
        <w:t xml:space="preserve"> and would need to be established</w:t>
      </w:r>
      <w:r w:rsidR="006637F0">
        <w:rPr>
          <w:lang w:val="en-US"/>
        </w:rPr>
        <w:t xml:space="preserve">. </w:t>
      </w:r>
      <w:r w:rsidR="003A0D4C">
        <w:rPr>
          <w:lang w:val="en-US"/>
        </w:rPr>
        <w:t>Furthermore, the</w:t>
      </w:r>
      <w:r w:rsidR="0070016F">
        <w:rPr>
          <w:lang w:val="en-US"/>
        </w:rPr>
        <w:t xml:space="preserve"> comparative</w:t>
      </w:r>
      <w:r w:rsidR="003A0D4C">
        <w:rPr>
          <w:lang w:val="en-US"/>
        </w:rPr>
        <w:t xml:space="preserve"> </w:t>
      </w:r>
      <w:r w:rsidR="00DD530A">
        <w:rPr>
          <w:lang w:val="en-US"/>
        </w:rPr>
        <w:t>clinical and cost-effectiveness of surgical guides made fr</w:t>
      </w:r>
      <w:r w:rsidR="00F21A26">
        <w:rPr>
          <w:lang w:val="en-US"/>
        </w:rPr>
        <w:t>om</w:t>
      </w:r>
      <w:r w:rsidR="00DD530A">
        <w:rPr>
          <w:lang w:val="en-US"/>
        </w:rPr>
        <w:t xml:space="preserve"> different materials has not been reviewed</w:t>
      </w:r>
      <w:r w:rsidR="00BE17BE">
        <w:rPr>
          <w:lang w:val="en-US"/>
        </w:rPr>
        <w:t xml:space="preserve"> and was rarely detailed in the included studies.</w:t>
      </w:r>
    </w:p>
    <w:p w14:paraId="0E87275D" w14:textId="383D9084" w:rsidR="005E1F08" w:rsidRPr="005E1F08" w:rsidRDefault="00D633BC" w:rsidP="00CA12A4">
      <w:pPr>
        <w:pStyle w:val="Option"/>
      </w:pPr>
      <w:r>
        <w:t xml:space="preserve">Option </w:t>
      </w:r>
      <w:r w:rsidR="00A00603">
        <w:t>A</w:t>
      </w:r>
      <w:r w:rsidR="0033159B">
        <w:t>4</w:t>
      </w:r>
      <w:r w:rsidR="00072B8B">
        <w:t>:</w:t>
      </w:r>
      <w:r w:rsidR="00CA12A4">
        <w:tab/>
      </w:r>
      <w:r w:rsidR="000E2878" w:rsidRPr="000E2878">
        <w:t xml:space="preserve">Establish benefits </w:t>
      </w:r>
      <w:r w:rsidR="00986612">
        <w:t xml:space="preserve">for surgical guides and biomodels </w:t>
      </w:r>
      <w:r w:rsidR="000E2878" w:rsidRPr="000E2878">
        <w:t xml:space="preserve">that are proportionate to </w:t>
      </w:r>
      <w:r w:rsidR="00170BBB">
        <w:t>other costs</w:t>
      </w:r>
      <w:r w:rsidR="00FE6B17">
        <w:t xml:space="preserve"> associated with </w:t>
      </w:r>
      <w:r w:rsidR="0051348C">
        <w:t xml:space="preserve">the </w:t>
      </w:r>
      <w:r w:rsidR="00986612">
        <w:t>implantation</w:t>
      </w:r>
      <w:r w:rsidR="0051348C">
        <w:t xml:space="preserve"> procedure</w:t>
      </w:r>
    </w:p>
    <w:p w14:paraId="4CCF7094" w14:textId="34E6EA4F" w:rsidR="003B7900" w:rsidRPr="00A77C37" w:rsidRDefault="00FE5944" w:rsidP="00A77C37">
      <w:r w:rsidRPr="00A77C37">
        <w:t>T</w:t>
      </w:r>
      <w:r w:rsidR="00251C54" w:rsidRPr="00A77C37">
        <w:t xml:space="preserve">he </w:t>
      </w:r>
      <w:r w:rsidR="00EE4E30" w:rsidRPr="00A77C37">
        <w:t xml:space="preserve">Stage 1 </w:t>
      </w:r>
      <w:r w:rsidR="003F0D36" w:rsidRPr="00A77C37">
        <w:t>PLR</w:t>
      </w:r>
      <w:r w:rsidR="00251C54" w:rsidRPr="00A77C37">
        <w:t xml:space="preserve"> </w:t>
      </w:r>
      <w:r w:rsidR="00113B5A" w:rsidRPr="00A77C37">
        <w:t xml:space="preserve">suggested </w:t>
      </w:r>
      <w:r w:rsidR="00016CA9" w:rsidRPr="00A77C37">
        <w:t xml:space="preserve">that the department </w:t>
      </w:r>
      <w:r w:rsidR="004A7625" w:rsidRPr="00A77C37">
        <w:t>consider</w:t>
      </w:r>
      <w:r w:rsidR="00251F4A" w:rsidRPr="00A77C37">
        <w:t>s</w:t>
      </w:r>
      <w:r w:rsidR="008B5E05" w:rsidRPr="00A77C37">
        <w:t xml:space="preserve"> whether the </w:t>
      </w:r>
      <w:r w:rsidR="00EE4E30" w:rsidRPr="00A77C37">
        <w:t xml:space="preserve">benefits </w:t>
      </w:r>
      <w:r w:rsidR="00A36BA7" w:rsidRPr="00A77C37">
        <w:t xml:space="preserve">paid </w:t>
      </w:r>
      <w:r w:rsidR="00EE4E30" w:rsidRPr="00A77C37">
        <w:t xml:space="preserve">for surgical guides and </w:t>
      </w:r>
      <w:proofErr w:type="spellStart"/>
      <w:r w:rsidR="00EE4E30" w:rsidRPr="00A77C37">
        <w:t>biomodels</w:t>
      </w:r>
      <w:proofErr w:type="spellEnd"/>
      <w:r w:rsidR="00EE4E30" w:rsidRPr="00A77C37">
        <w:t xml:space="preserve"> are propor</w:t>
      </w:r>
      <w:r w:rsidR="008E19D3" w:rsidRPr="00A77C37">
        <w:t xml:space="preserve">tionate to </w:t>
      </w:r>
      <w:r w:rsidR="00C92323" w:rsidRPr="00A77C37">
        <w:t>other costs associated with implantation of prosthe</w:t>
      </w:r>
      <w:r w:rsidR="002C0A4A" w:rsidRPr="00A77C37">
        <w:t>ses</w:t>
      </w:r>
      <w:r w:rsidR="008E19D3" w:rsidRPr="00A77C37">
        <w:t xml:space="preserve">. </w:t>
      </w:r>
      <w:r w:rsidR="003B7900" w:rsidRPr="00A77C37">
        <w:t xml:space="preserve">The advantage of this option is that </w:t>
      </w:r>
      <w:r w:rsidR="00C402AA" w:rsidRPr="00A77C37">
        <w:t xml:space="preserve">it provides a transparent mechanism to set a benefit </w:t>
      </w:r>
      <w:r w:rsidR="007C3190" w:rsidRPr="00A77C37">
        <w:t xml:space="preserve">that reflects the added value estimated to be attributable to the addition of surgical guides and </w:t>
      </w:r>
      <w:proofErr w:type="spellStart"/>
      <w:r w:rsidR="007C3190" w:rsidRPr="00A77C37">
        <w:t>biomodels</w:t>
      </w:r>
      <w:proofErr w:type="spellEnd"/>
      <w:r w:rsidR="007C3190" w:rsidRPr="00A77C37">
        <w:t xml:space="preserve"> to the overall procedure.</w:t>
      </w:r>
      <w:r w:rsidR="00BB28D0" w:rsidRPr="00A77C37">
        <w:t xml:space="preserve"> This option could be implemented in a complex or a simple manner.</w:t>
      </w:r>
    </w:p>
    <w:p w14:paraId="0F450979" w14:textId="0FE517C6" w:rsidR="001D60CC" w:rsidRDefault="11981945" w:rsidP="002E72FF">
      <w:pPr>
        <w:pStyle w:val="BodyText"/>
        <w:rPr>
          <w:lang w:val="en-US"/>
        </w:rPr>
      </w:pPr>
      <w:r w:rsidRPr="71776775">
        <w:rPr>
          <w:lang w:val="en-US"/>
        </w:rPr>
        <w:t>To implement</w:t>
      </w:r>
      <w:r w:rsidR="4FA497B1" w:rsidRPr="71776775">
        <w:rPr>
          <w:lang w:val="en-US"/>
        </w:rPr>
        <w:t xml:space="preserve"> t</w:t>
      </w:r>
      <w:r w:rsidR="64AEC1DC" w:rsidRPr="71776775">
        <w:rPr>
          <w:lang w:val="en-US"/>
        </w:rPr>
        <w:t xml:space="preserve">his option </w:t>
      </w:r>
      <w:r w:rsidR="322BB648" w:rsidRPr="71776775">
        <w:rPr>
          <w:lang w:val="en-US"/>
        </w:rPr>
        <w:t>such that it is a dynamic proportion that reflect</w:t>
      </w:r>
      <w:r w:rsidR="33810F17" w:rsidRPr="71776775">
        <w:rPr>
          <w:lang w:val="en-US"/>
        </w:rPr>
        <w:t>s</w:t>
      </w:r>
      <w:r w:rsidR="322BB648" w:rsidRPr="71776775">
        <w:rPr>
          <w:lang w:val="en-US"/>
        </w:rPr>
        <w:t xml:space="preserve"> </w:t>
      </w:r>
      <w:r w:rsidR="0E6E810B" w:rsidRPr="71776775">
        <w:rPr>
          <w:lang w:val="en-US"/>
        </w:rPr>
        <w:t xml:space="preserve">the complexity of </w:t>
      </w:r>
      <w:r w:rsidR="322BB648" w:rsidRPr="71776775">
        <w:rPr>
          <w:lang w:val="en-US"/>
        </w:rPr>
        <w:t>each specific procedure presents several</w:t>
      </w:r>
      <w:r w:rsidR="64AEC1DC" w:rsidRPr="71776775">
        <w:rPr>
          <w:lang w:val="en-US"/>
        </w:rPr>
        <w:t xml:space="preserve"> challenges</w:t>
      </w:r>
      <w:r w:rsidR="4FA497B1" w:rsidRPr="71776775">
        <w:rPr>
          <w:lang w:val="en-US"/>
        </w:rPr>
        <w:t>. Firstly</w:t>
      </w:r>
      <w:r w:rsidR="5D8E8A3A" w:rsidRPr="71776775">
        <w:rPr>
          <w:lang w:val="en-US"/>
        </w:rPr>
        <w:t xml:space="preserve">, it would likely </w:t>
      </w:r>
      <w:r w:rsidR="0F86E14C" w:rsidRPr="71776775">
        <w:rPr>
          <w:lang w:val="en-US"/>
        </w:rPr>
        <w:t xml:space="preserve">require </w:t>
      </w:r>
      <w:r w:rsidR="69F4969F" w:rsidRPr="71776775">
        <w:rPr>
          <w:lang w:val="en-US"/>
        </w:rPr>
        <w:t xml:space="preserve">the implementation of </w:t>
      </w:r>
      <w:r w:rsidR="5D8E8A3A" w:rsidRPr="71776775">
        <w:rPr>
          <w:lang w:val="en-US"/>
        </w:rPr>
        <w:t xml:space="preserve">a condition </w:t>
      </w:r>
      <w:r w:rsidR="6080E34A" w:rsidRPr="71776775">
        <w:rPr>
          <w:lang w:val="en-US"/>
        </w:rPr>
        <w:t xml:space="preserve">that </w:t>
      </w:r>
      <w:r w:rsidR="08EAA1B3" w:rsidRPr="71776775">
        <w:rPr>
          <w:lang w:val="en-US"/>
        </w:rPr>
        <w:t>specifies</w:t>
      </w:r>
      <w:r w:rsidR="5D8E8A3A" w:rsidRPr="71776775">
        <w:rPr>
          <w:lang w:val="en-US"/>
        </w:rPr>
        <w:t xml:space="preserve"> that only a single benefit per episode is payable for surgical guides and </w:t>
      </w:r>
      <w:proofErr w:type="spellStart"/>
      <w:r w:rsidR="5D8E8A3A" w:rsidRPr="71776775">
        <w:rPr>
          <w:lang w:val="en-US"/>
        </w:rPr>
        <w:t>biomodels</w:t>
      </w:r>
      <w:proofErr w:type="spellEnd"/>
      <w:r w:rsidR="5D8E8A3A" w:rsidRPr="71776775">
        <w:rPr>
          <w:lang w:val="en-US"/>
        </w:rPr>
        <w:t xml:space="preserve"> (</w:t>
      </w:r>
      <w:r w:rsidR="67864DE1" w:rsidRPr="71776775">
        <w:rPr>
          <w:lang w:val="en-US"/>
        </w:rPr>
        <w:t>o</w:t>
      </w:r>
      <w:r w:rsidR="40F87DF5" w:rsidRPr="71776775">
        <w:rPr>
          <w:lang w:val="en-US"/>
        </w:rPr>
        <w:t xml:space="preserve">ption </w:t>
      </w:r>
      <w:r w:rsidR="00FD794A">
        <w:rPr>
          <w:lang w:val="en-US"/>
        </w:rPr>
        <w:t>B</w:t>
      </w:r>
      <w:r w:rsidR="40F87DF5" w:rsidRPr="71776775">
        <w:rPr>
          <w:lang w:val="en-US"/>
        </w:rPr>
        <w:t xml:space="preserve">2). </w:t>
      </w:r>
      <w:r w:rsidR="751499A2" w:rsidRPr="71776775">
        <w:rPr>
          <w:lang w:val="en-US"/>
        </w:rPr>
        <w:t xml:space="preserve">Secondly, </w:t>
      </w:r>
      <w:r w:rsidR="1C77A3AD" w:rsidRPr="71776775">
        <w:rPr>
          <w:lang w:val="en-US"/>
        </w:rPr>
        <w:t xml:space="preserve">the </w:t>
      </w:r>
      <w:r w:rsidR="36957FD9" w:rsidRPr="71776775">
        <w:rPr>
          <w:lang w:val="en-US"/>
        </w:rPr>
        <w:t>heterogeneity in procedures and use of</w:t>
      </w:r>
      <w:r w:rsidR="1C77A3AD" w:rsidRPr="71776775">
        <w:rPr>
          <w:lang w:val="en-US"/>
        </w:rPr>
        <w:t xml:space="preserve"> surgical guides and </w:t>
      </w:r>
      <w:proofErr w:type="spellStart"/>
      <w:r w:rsidR="1C77A3AD" w:rsidRPr="71776775">
        <w:rPr>
          <w:lang w:val="en-US"/>
        </w:rPr>
        <w:t>biomodels</w:t>
      </w:r>
      <w:proofErr w:type="spellEnd"/>
      <w:r w:rsidR="1C77A3AD" w:rsidRPr="71776775">
        <w:rPr>
          <w:lang w:val="en-US"/>
        </w:rPr>
        <w:t xml:space="preserve"> </w:t>
      </w:r>
      <w:r w:rsidR="36957FD9" w:rsidRPr="71776775">
        <w:rPr>
          <w:lang w:val="en-US"/>
        </w:rPr>
        <w:t xml:space="preserve">within those procedures </w:t>
      </w:r>
      <w:r w:rsidR="751499A2" w:rsidRPr="71776775">
        <w:rPr>
          <w:lang w:val="en-US"/>
        </w:rPr>
        <w:t>means that currently the</w:t>
      </w:r>
      <w:r w:rsidR="059ACE9E" w:rsidRPr="71776775">
        <w:rPr>
          <w:lang w:val="en-US"/>
        </w:rPr>
        <w:t xml:space="preserve"> proportion </w:t>
      </w:r>
      <w:r w:rsidR="751499A2" w:rsidRPr="71776775">
        <w:rPr>
          <w:lang w:val="en-US"/>
        </w:rPr>
        <w:t xml:space="preserve">of the total </w:t>
      </w:r>
      <w:r w:rsidR="2360DFF8" w:rsidRPr="71776775">
        <w:rPr>
          <w:lang w:val="en-US"/>
        </w:rPr>
        <w:t xml:space="preserve">episode benefit (either restricted to prostheses or including medical services) that is attributable to surgical guides and </w:t>
      </w:r>
      <w:proofErr w:type="spellStart"/>
      <w:r w:rsidR="2360DFF8" w:rsidRPr="71776775">
        <w:rPr>
          <w:lang w:val="en-US"/>
        </w:rPr>
        <w:t>biomodels</w:t>
      </w:r>
      <w:proofErr w:type="spellEnd"/>
      <w:r w:rsidR="2360DFF8" w:rsidRPr="71776775">
        <w:rPr>
          <w:lang w:val="en-US"/>
        </w:rPr>
        <w:t xml:space="preserve"> is highly variable</w:t>
      </w:r>
      <w:r w:rsidR="137E135F" w:rsidRPr="71776775">
        <w:rPr>
          <w:lang w:val="en-US"/>
        </w:rPr>
        <w:t xml:space="preserve">. </w:t>
      </w:r>
      <w:r w:rsidR="5F492445" w:rsidRPr="11E0E4F6">
        <w:rPr>
          <w:lang w:val="en-US"/>
        </w:rPr>
        <w:t xml:space="preserve">This </w:t>
      </w:r>
      <w:r w:rsidR="0BA0AA41" w:rsidRPr="11E0E4F6">
        <w:rPr>
          <w:lang w:val="en-US"/>
        </w:rPr>
        <w:t>means that the appropriate</w:t>
      </w:r>
      <w:r w:rsidR="5F492445" w:rsidRPr="11E0E4F6">
        <w:rPr>
          <w:lang w:val="en-US"/>
        </w:rPr>
        <w:t xml:space="preserve"> proportion </w:t>
      </w:r>
      <w:r w:rsidR="0BA0AA41" w:rsidRPr="11E0E4F6">
        <w:rPr>
          <w:lang w:val="en-US"/>
        </w:rPr>
        <w:t>for the</w:t>
      </w:r>
      <w:r w:rsidR="5F492445" w:rsidRPr="11E0E4F6">
        <w:rPr>
          <w:lang w:val="en-US"/>
        </w:rPr>
        <w:t xml:space="preserve"> benefit </w:t>
      </w:r>
      <w:r w:rsidR="3AA4648B" w:rsidRPr="11E0E4F6">
        <w:rPr>
          <w:lang w:val="en-US"/>
        </w:rPr>
        <w:t>might differ according to surgical complexity</w:t>
      </w:r>
      <w:r w:rsidR="0999AA10" w:rsidRPr="11E0E4F6">
        <w:rPr>
          <w:lang w:val="en-US"/>
        </w:rPr>
        <w:t>.</w:t>
      </w:r>
      <w:r w:rsidR="0999AA10" w:rsidRPr="71776775">
        <w:rPr>
          <w:lang w:val="en-US"/>
        </w:rPr>
        <w:t xml:space="preserve"> Finally, this heterogeneity also means that the total episode cost </w:t>
      </w:r>
      <w:r w:rsidR="6AEB2B61" w:rsidRPr="71776775">
        <w:rPr>
          <w:lang w:val="en-US"/>
        </w:rPr>
        <w:t>and/or total prostheses cost per episode is highly variable</w:t>
      </w:r>
      <w:r w:rsidR="0EF177C8" w:rsidRPr="71776775">
        <w:rPr>
          <w:lang w:val="en-US"/>
        </w:rPr>
        <w:t>;</w:t>
      </w:r>
      <w:r w:rsidR="6AEB2B61" w:rsidRPr="71776775">
        <w:rPr>
          <w:lang w:val="en-US"/>
        </w:rPr>
        <w:t xml:space="preserve"> therefore</w:t>
      </w:r>
      <w:r w:rsidR="25342340" w:rsidRPr="71776775">
        <w:rPr>
          <w:lang w:val="en-US"/>
        </w:rPr>
        <w:t xml:space="preserve">, the benefit for the surgical guides and </w:t>
      </w:r>
      <w:proofErr w:type="spellStart"/>
      <w:r w:rsidR="25342340" w:rsidRPr="71776775">
        <w:rPr>
          <w:lang w:val="en-US"/>
        </w:rPr>
        <w:t>biomodels</w:t>
      </w:r>
      <w:proofErr w:type="spellEnd"/>
      <w:r w:rsidR="25342340" w:rsidRPr="71776775">
        <w:rPr>
          <w:lang w:val="en-US"/>
        </w:rPr>
        <w:t xml:space="preserve"> would </w:t>
      </w:r>
      <w:r w:rsidR="38268172" w:rsidRPr="71776775">
        <w:rPr>
          <w:lang w:val="en-US"/>
        </w:rPr>
        <w:t xml:space="preserve">need to </w:t>
      </w:r>
      <w:r w:rsidR="25342340" w:rsidRPr="71776775">
        <w:rPr>
          <w:lang w:val="en-US"/>
        </w:rPr>
        <w:t xml:space="preserve">be calculated following the </w:t>
      </w:r>
      <w:r w:rsidR="428DCD8D" w:rsidRPr="71776775">
        <w:rPr>
          <w:lang w:val="en-US"/>
        </w:rPr>
        <w:t xml:space="preserve">procedure when all other costs have been </w:t>
      </w:r>
      <w:r w:rsidR="3EB8242A" w:rsidRPr="71776775">
        <w:rPr>
          <w:lang w:val="en-US"/>
        </w:rPr>
        <w:t>calculated</w:t>
      </w:r>
      <w:r w:rsidR="0EF177C8" w:rsidRPr="71776775">
        <w:rPr>
          <w:lang w:val="en-US"/>
        </w:rPr>
        <w:t>.</w:t>
      </w:r>
      <w:r w:rsidR="5FCF7771" w:rsidRPr="71776775">
        <w:rPr>
          <w:lang w:val="en-US"/>
        </w:rPr>
        <w:t xml:space="preserve"> </w:t>
      </w:r>
      <w:r w:rsidR="0EF177C8" w:rsidRPr="71776775">
        <w:rPr>
          <w:lang w:val="en-US"/>
        </w:rPr>
        <w:t>T</w:t>
      </w:r>
      <w:r w:rsidR="5FCF7771" w:rsidRPr="71776775">
        <w:rPr>
          <w:lang w:val="en-US"/>
        </w:rPr>
        <w:t xml:space="preserve">his would place a burden on hospitals and </w:t>
      </w:r>
      <w:r w:rsidR="42E9EBCC" w:rsidRPr="71776775">
        <w:rPr>
          <w:lang w:val="en-US"/>
        </w:rPr>
        <w:t xml:space="preserve">uncertainty </w:t>
      </w:r>
      <w:r w:rsidR="2152B840" w:rsidRPr="71776775">
        <w:rPr>
          <w:lang w:val="en-US"/>
        </w:rPr>
        <w:t>for patients.</w:t>
      </w:r>
      <w:r w:rsidR="68A040EB" w:rsidRPr="71776775">
        <w:rPr>
          <w:lang w:val="en-US"/>
        </w:rPr>
        <w:t xml:space="preserve"> </w:t>
      </w:r>
      <w:r w:rsidR="01FF84F6" w:rsidRPr="71776775">
        <w:rPr>
          <w:lang w:val="en-US"/>
        </w:rPr>
        <w:t xml:space="preserve">Alternatively, this option might overlap with option </w:t>
      </w:r>
      <w:r w:rsidR="00DA6C56">
        <w:rPr>
          <w:lang w:val="en-US"/>
        </w:rPr>
        <w:t>B</w:t>
      </w:r>
      <w:r w:rsidR="50E9B7E2" w:rsidRPr="71776775">
        <w:rPr>
          <w:lang w:val="en-US"/>
        </w:rPr>
        <w:t xml:space="preserve">3, where a tiered benefit is introduced </w:t>
      </w:r>
      <w:r w:rsidR="15106596" w:rsidRPr="71776775">
        <w:rPr>
          <w:lang w:val="en-US"/>
        </w:rPr>
        <w:t>to reflect the complexity of the procedure.</w:t>
      </w:r>
    </w:p>
    <w:p w14:paraId="3D3F38A8" w14:textId="7C57FBC7" w:rsidR="000F1E88" w:rsidRDefault="00392FB1" w:rsidP="002E72FF">
      <w:pPr>
        <w:pStyle w:val="BodyText"/>
        <w:rPr>
          <w:lang w:val="en-US"/>
        </w:rPr>
      </w:pPr>
      <w:r>
        <w:rPr>
          <w:lang w:val="en-US"/>
        </w:rPr>
        <w:lastRenderedPageBreak/>
        <w:t xml:space="preserve">However, </w:t>
      </w:r>
      <w:r w:rsidR="00E27A9D">
        <w:rPr>
          <w:lang w:val="en-US"/>
        </w:rPr>
        <w:t xml:space="preserve">a </w:t>
      </w:r>
      <w:r w:rsidR="00FD0C54">
        <w:rPr>
          <w:lang w:val="en-US"/>
        </w:rPr>
        <w:t xml:space="preserve">reduction in </w:t>
      </w:r>
      <w:r w:rsidR="00BE0C9E">
        <w:rPr>
          <w:lang w:val="en-US"/>
        </w:rPr>
        <w:t xml:space="preserve">PL </w:t>
      </w:r>
      <w:r w:rsidR="00FD0C54">
        <w:rPr>
          <w:lang w:val="en-US"/>
        </w:rPr>
        <w:t>benefits based on the mean proportion</w:t>
      </w:r>
      <w:r w:rsidR="00267C1C">
        <w:rPr>
          <w:lang w:val="en-US"/>
        </w:rPr>
        <w:t xml:space="preserve"> </w:t>
      </w:r>
      <w:r w:rsidR="004E7380">
        <w:rPr>
          <w:lang w:val="en-US"/>
        </w:rPr>
        <w:t>of total prostheses cost</w:t>
      </w:r>
      <w:r w:rsidR="00D83830">
        <w:rPr>
          <w:lang w:val="en-US"/>
        </w:rPr>
        <w:t>s</w:t>
      </w:r>
      <w:r w:rsidR="004E7380">
        <w:rPr>
          <w:lang w:val="en-US"/>
        </w:rPr>
        <w:t xml:space="preserve"> or total episode costs per procedure might provide a simple</w:t>
      </w:r>
      <w:r w:rsidR="00876C6B">
        <w:rPr>
          <w:lang w:val="en-US"/>
        </w:rPr>
        <w:t xml:space="preserve">, justified </w:t>
      </w:r>
      <w:r w:rsidR="00D602C1">
        <w:rPr>
          <w:lang w:val="en-US"/>
        </w:rPr>
        <w:t>appro</w:t>
      </w:r>
      <w:r w:rsidR="00876C6B">
        <w:rPr>
          <w:lang w:val="en-US"/>
        </w:rPr>
        <w:t xml:space="preserve">ach </w:t>
      </w:r>
      <w:r w:rsidR="00015697">
        <w:rPr>
          <w:lang w:val="en-US"/>
        </w:rPr>
        <w:t>to</w:t>
      </w:r>
      <w:r w:rsidR="00267C1C">
        <w:rPr>
          <w:lang w:val="en-US"/>
        </w:rPr>
        <w:t xml:space="preserve"> reducing the benefit </w:t>
      </w:r>
      <w:r w:rsidR="00B5088B">
        <w:rPr>
          <w:lang w:val="en-US"/>
        </w:rPr>
        <w:t>without the need for making</w:t>
      </w:r>
      <w:r w:rsidR="007F238D">
        <w:rPr>
          <w:lang w:val="en-US"/>
        </w:rPr>
        <w:t xml:space="preserve"> </w:t>
      </w:r>
      <w:r w:rsidR="00FB412D">
        <w:rPr>
          <w:lang w:val="en-US"/>
        </w:rPr>
        <w:t>broader</w:t>
      </w:r>
      <w:r w:rsidR="007F238D">
        <w:rPr>
          <w:lang w:val="en-US"/>
        </w:rPr>
        <w:t xml:space="preserve"> changes. For example, if the current mean</w:t>
      </w:r>
      <w:r w:rsidR="00421446">
        <w:rPr>
          <w:lang w:val="en-US"/>
        </w:rPr>
        <w:t xml:space="preserve"> proportion of </w:t>
      </w:r>
      <w:r w:rsidR="008201AC">
        <w:rPr>
          <w:lang w:val="en-US"/>
        </w:rPr>
        <w:t xml:space="preserve">total protheses benefits per episode that is attributable to surgical guides and </w:t>
      </w:r>
      <w:proofErr w:type="spellStart"/>
      <w:r w:rsidR="008201AC">
        <w:rPr>
          <w:lang w:val="en-US"/>
        </w:rPr>
        <w:t>biomodels</w:t>
      </w:r>
      <w:proofErr w:type="spellEnd"/>
      <w:r w:rsidR="007F238D">
        <w:rPr>
          <w:lang w:val="en-US"/>
        </w:rPr>
        <w:t xml:space="preserve"> is </w:t>
      </w:r>
      <w:r w:rsidR="00BE353B">
        <w:rPr>
          <w:lang w:val="en-US"/>
        </w:rPr>
        <w:t>around 50%</w:t>
      </w:r>
      <w:r w:rsidR="008201AC">
        <w:rPr>
          <w:lang w:val="en-US"/>
        </w:rPr>
        <w:t xml:space="preserve">, this would be considered too high </w:t>
      </w:r>
      <w:r w:rsidR="00724982">
        <w:rPr>
          <w:lang w:val="en-US"/>
        </w:rPr>
        <w:t>based on</w:t>
      </w:r>
      <w:r w:rsidR="008201AC">
        <w:rPr>
          <w:lang w:val="en-US"/>
        </w:rPr>
        <w:t xml:space="preserve"> the evidence review. </w:t>
      </w:r>
      <w:r w:rsidR="004B22A2">
        <w:rPr>
          <w:lang w:val="en-US"/>
        </w:rPr>
        <w:t xml:space="preserve">New benefits could be calculated that would reduce this proportion to </w:t>
      </w:r>
      <w:r w:rsidR="00EB400F">
        <w:rPr>
          <w:lang w:val="en-US"/>
        </w:rPr>
        <w:t>an agreed value</w:t>
      </w:r>
      <w:r w:rsidR="008C2CAA">
        <w:rPr>
          <w:lang w:val="en-US"/>
        </w:rPr>
        <w:t xml:space="preserve"> acknowledging th</w:t>
      </w:r>
      <w:r w:rsidR="00820EC2">
        <w:rPr>
          <w:lang w:val="en-US"/>
        </w:rPr>
        <w:t>e</w:t>
      </w:r>
      <w:r w:rsidR="00F03D82">
        <w:rPr>
          <w:lang w:val="en-US"/>
        </w:rPr>
        <w:t xml:space="preserve"> impact might differ for different </w:t>
      </w:r>
      <w:r w:rsidR="006A1A90">
        <w:rPr>
          <w:lang w:val="en-US"/>
        </w:rPr>
        <w:t xml:space="preserve">clinical indications and levels of complexity. Further data analysis and modelling would be required to </w:t>
      </w:r>
      <w:r w:rsidR="003A2F1F">
        <w:rPr>
          <w:lang w:val="en-US"/>
        </w:rPr>
        <w:t>establish such benefits</w:t>
      </w:r>
      <w:r w:rsidR="00FB6B7A">
        <w:rPr>
          <w:lang w:val="en-US"/>
        </w:rPr>
        <w:t>,</w:t>
      </w:r>
      <w:r w:rsidR="003A2F1F">
        <w:rPr>
          <w:lang w:val="en-US"/>
        </w:rPr>
        <w:t xml:space="preserve"> but they </w:t>
      </w:r>
      <w:r w:rsidR="00911F51">
        <w:rPr>
          <w:lang w:val="en-US"/>
        </w:rPr>
        <w:t xml:space="preserve">could be set </w:t>
      </w:r>
      <w:r w:rsidR="00321D0F">
        <w:rPr>
          <w:lang w:val="en-US"/>
        </w:rPr>
        <w:t xml:space="preserve">to a level that </w:t>
      </w:r>
      <w:r w:rsidR="008F6F5C">
        <w:rPr>
          <w:lang w:val="en-US"/>
        </w:rPr>
        <w:t>balances</w:t>
      </w:r>
      <w:r w:rsidR="00F5281A">
        <w:rPr>
          <w:lang w:val="en-US"/>
        </w:rPr>
        <w:t xml:space="preserve"> the clinical support for surgical guides and </w:t>
      </w:r>
      <w:proofErr w:type="spellStart"/>
      <w:r w:rsidR="00F5281A">
        <w:rPr>
          <w:lang w:val="en-US"/>
        </w:rPr>
        <w:t>biomodels</w:t>
      </w:r>
      <w:proofErr w:type="spellEnd"/>
      <w:r w:rsidR="00F5281A">
        <w:rPr>
          <w:lang w:val="en-US"/>
        </w:rPr>
        <w:t xml:space="preserve"> </w:t>
      </w:r>
      <w:r w:rsidR="008F6F5C">
        <w:rPr>
          <w:lang w:val="en-US"/>
        </w:rPr>
        <w:t>with</w:t>
      </w:r>
      <w:r w:rsidR="00F5281A">
        <w:rPr>
          <w:lang w:val="en-US"/>
        </w:rPr>
        <w:t xml:space="preserve"> the uncertain </w:t>
      </w:r>
      <w:r w:rsidR="008F6F5C">
        <w:rPr>
          <w:lang w:val="en-US"/>
        </w:rPr>
        <w:t xml:space="preserve">evidence base. </w:t>
      </w:r>
      <w:r w:rsidR="00F5281A">
        <w:rPr>
          <w:lang w:val="en-US"/>
        </w:rPr>
        <w:t xml:space="preserve"> </w:t>
      </w:r>
    </w:p>
    <w:p w14:paraId="10CA8CF4" w14:textId="61BFC780" w:rsidR="00BD016A" w:rsidRDefault="00036727" w:rsidP="413F56AD">
      <w:pPr>
        <w:pStyle w:val="Heading3"/>
      </w:pPr>
      <w:bookmarkStart w:id="79" w:name="_Toc200013981"/>
      <w:r w:rsidRPr="413F56AD">
        <w:t xml:space="preserve">Options for </w:t>
      </w:r>
      <w:r w:rsidR="00F0177A" w:rsidRPr="413F56AD">
        <w:t xml:space="preserve">conditions on </w:t>
      </w:r>
      <w:r w:rsidR="00565AE7" w:rsidRPr="413F56AD">
        <w:t>benefits payable</w:t>
      </w:r>
      <w:r w:rsidR="00E76CD5" w:rsidRPr="413F56AD">
        <w:t xml:space="preserve"> for surgical guides and </w:t>
      </w:r>
      <w:proofErr w:type="spellStart"/>
      <w:r w:rsidR="00E76CD5" w:rsidRPr="413F56AD">
        <w:t>biomodels</w:t>
      </w:r>
      <w:bookmarkEnd w:id="79"/>
      <w:proofErr w:type="spellEnd"/>
    </w:p>
    <w:p w14:paraId="7CF79E4A" w14:textId="21C8C391" w:rsidR="00E76CD5" w:rsidRPr="00A77C37" w:rsidRDefault="00FB70CA" w:rsidP="00A77C37">
      <w:r w:rsidRPr="00A77C37">
        <w:t xml:space="preserve">Following the Stage 1 </w:t>
      </w:r>
      <w:r w:rsidR="000F6439" w:rsidRPr="00A77C37">
        <w:t xml:space="preserve">PLR, conditions were implemented </w:t>
      </w:r>
      <w:r w:rsidR="00AF5C39" w:rsidRPr="00A77C37">
        <w:t xml:space="preserve">on the PL for listed surgical guides and </w:t>
      </w:r>
      <w:proofErr w:type="spellStart"/>
      <w:r w:rsidR="00AF5C39" w:rsidRPr="00A77C37">
        <w:t>biomodels</w:t>
      </w:r>
      <w:proofErr w:type="spellEnd"/>
      <w:r w:rsidR="00AF5C39" w:rsidRPr="00A77C37">
        <w:t xml:space="preserve">. </w:t>
      </w:r>
      <w:r w:rsidR="00B83323" w:rsidRPr="00A77C37">
        <w:t xml:space="preserve">These were intended to restrict their use </w:t>
      </w:r>
      <w:r w:rsidR="00B60BB3" w:rsidRPr="00A77C37">
        <w:t>to:</w:t>
      </w:r>
    </w:p>
    <w:p w14:paraId="3096E6DF" w14:textId="04E75C77" w:rsidR="00B60BB3" w:rsidRDefault="00C75F54" w:rsidP="00222972">
      <w:pPr>
        <w:pStyle w:val="Bulletpoint"/>
      </w:pPr>
      <w:r>
        <w:t xml:space="preserve">CMF procedures </w:t>
      </w:r>
      <w:r w:rsidR="00D22620">
        <w:t xml:space="preserve">using implantable </w:t>
      </w:r>
      <w:r w:rsidR="00913650">
        <w:t xml:space="preserve">medical devices </w:t>
      </w:r>
    </w:p>
    <w:p w14:paraId="293625DC" w14:textId="0BA60ADD" w:rsidR="00C75F54" w:rsidRDefault="00790179" w:rsidP="00222972">
      <w:pPr>
        <w:pStyle w:val="Bulletpoint"/>
      </w:pPr>
      <w:r>
        <w:t>i</w:t>
      </w:r>
      <w:r w:rsidR="008D1C05">
        <w:t>ntraoperative use to aid in the implantation of those devices</w:t>
      </w:r>
    </w:p>
    <w:p w14:paraId="621F7121" w14:textId="239B3816" w:rsidR="008D1C05" w:rsidRDefault="004C1C51" w:rsidP="00222972">
      <w:pPr>
        <w:pStyle w:val="Bulletpoint"/>
      </w:pPr>
      <w:r w:rsidRPr="413F56AD">
        <w:t>3</w:t>
      </w:r>
      <w:r w:rsidR="00087F35" w:rsidRPr="413F56AD">
        <w:t xml:space="preserve"> surgical guides </w:t>
      </w:r>
      <w:r w:rsidR="00256873" w:rsidRPr="413F56AD">
        <w:t>and/</w:t>
      </w:r>
      <w:r w:rsidR="00222972" w:rsidRPr="413F56AD">
        <w:t>or</w:t>
      </w:r>
      <w:r w:rsidR="00256873" w:rsidRPr="413F56AD">
        <w:t xml:space="preserve"> 3 </w:t>
      </w:r>
      <w:proofErr w:type="spellStart"/>
      <w:r w:rsidR="00256873" w:rsidRPr="413F56AD">
        <w:t>biomodels</w:t>
      </w:r>
      <w:proofErr w:type="spellEnd"/>
      <w:r w:rsidR="00256873" w:rsidRPr="413F56AD">
        <w:t xml:space="preserve"> per episode</w:t>
      </w:r>
      <w:r w:rsidR="00764315" w:rsidRPr="413F56AD">
        <w:t>.</w:t>
      </w:r>
    </w:p>
    <w:p w14:paraId="2E8E53EB" w14:textId="78276B53" w:rsidR="00764315" w:rsidRDefault="000E5B8E" w:rsidP="00764315">
      <w:pPr>
        <w:pStyle w:val="BodyText"/>
      </w:pPr>
      <w:r w:rsidRPr="413F56AD">
        <w:t xml:space="preserve">The department </w:t>
      </w:r>
      <w:r w:rsidR="007C25E5" w:rsidRPr="413F56AD">
        <w:t>has committed to monitoring the impact of these conditions</w:t>
      </w:r>
      <w:r w:rsidR="00590450" w:rsidRPr="413F56AD">
        <w:t xml:space="preserve">. </w:t>
      </w:r>
      <w:r w:rsidR="00A552B7" w:rsidRPr="413F56AD">
        <w:t>Retaining</w:t>
      </w:r>
      <w:r w:rsidR="00764348" w:rsidRPr="413F56AD">
        <w:t xml:space="preserve">, refining or altering these conditions could have an impact on the overall </w:t>
      </w:r>
      <w:r w:rsidR="0006536F" w:rsidRPr="413F56AD">
        <w:t xml:space="preserve">cost of benefits </w:t>
      </w:r>
      <w:r w:rsidR="000F7B58" w:rsidRPr="413F56AD">
        <w:t xml:space="preserve">paid for surgical guides and </w:t>
      </w:r>
      <w:proofErr w:type="spellStart"/>
      <w:r w:rsidR="000F7B58" w:rsidRPr="413F56AD">
        <w:t>biomodels</w:t>
      </w:r>
      <w:proofErr w:type="spellEnd"/>
      <w:r w:rsidR="000F7B58" w:rsidRPr="413F56AD">
        <w:t>.</w:t>
      </w:r>
    </w:p>
    <w:p w14:paraId="16D606D3" w14:textId="5EE137B2" w:rsidR="00E76CD5" w:rsidRDefault="00E76CD5" w:rsidP="00E76CD5">
      <w:pPr>
        <w:pStyle w:val="Caption"/>
      </w:pPr>
      <w:bookmarkStart w:id="80" w:name="_Toc200014004"/>
      <w:r w:rsidRPr="413F56AD">
        <w:t xml:space="preserve">Table </w:t>
      </w:r>
      <w:r>
        <w:fldChar w:fldCharType="begin"/>
      </w:r>
      <w:r>
        <w:instrText>SEQ Table \* ARABIC</w:instrText>
      </w:r>
      <w:r>
        <w:fldChar w:fldCharType="separate"/>
      </w:r>
      <w:r w:rsidR="00C31146">
        <w:rPr>
          <w:noProof/>
        </w:rPr>
        <w:t>21</w:t>
      </w:r>
      <w:r>
        <w:fldChar w:fldCharType="end"/>
      </w:r>
      <w:r>
        <w:tab/>
      </w:r>
      <w:r w:rsidRPr="413F56AD">
        <w:t xml:space="preserve">Summary of potential options for </w:t>
      </w:r>
      <w:r w:rsidR="00F57AAC" w:rsidRPr="413F56AD">
        <w:t>conditions on benefits payable</w:t>
      </w:r>
      <w:r w:rsidR="009C2F84" w:rsidRPr="413F56AD">
        <w:t xml:space="preserve"> for</w:t>
      </w:r>
      <w:r w:rsidR="00F57AAC" w:rsidRPr="413F56AD">
        <w:t xml:space="preserve"> </w:t>
      </w:r>
      <w:r w:rsidRPr="413F56AD">
        <w:t xml:space="preserve">surgical guides and </w:t>
      </w:r>
      <w:proofErr w:type="spellStart"/>
      <w:r w:rsidRPr="413F56AD">
        <w:t>biomodels</w:t>
      </w:r>
      <w:proofErr w:type="spellEnd"/>
      <w:r w:rsidRPr="413F56AD">
        <w:t xml:space="preserve"> on the PL</w:t>
      </w:r>
      <w:bookmarkEnd w:id="80"/>
    </w:p>
    <w:tbl>
      <w:tblPr>
        <w:tblStyle w:val="TableGrid"/>
        <w:tblW w:w="5000" w:type="pct"/>
        <w:tblLook w:val="04A0" w:firstRow="1" w:lastRow="0" w:firstColumn="1" w:lastColumn="0" w:noHBand="0" w:noVBand="1"/>
        <w:tblCaption w:val="Summary of potential options for conditions on benefits payable for surgical guides and biomodels on the PL"/>
        <w:tblDescription w:val="Options B1 to B5 to ensure appropriate benefits are payable, involving the placement of conditions on benefits payable for the items."/>
      </w:tblPr>
      <w:tblGrid>
        <w:gridCol w:w="837"/>
        <w:gridCol w:w="3132"/>
        <w:gridCol w:w="5669"/>
      </w:tblGrid>
      <w:tr w:rsidR="0017250D" w14:paraId="0A34570B" w14:textId="77777777" w:rsidTr="00825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 w:type="pct"/>
            <w:tcBorders>
              <w:top w:val="single" w:sz="4" w:space="0" w:color="auto"/>
              <w:bottom w:val="nil"/>
            </w:tcBorders>
          </w:tcPr>
          <w:p w14:paraId="2BD09BDA" w14:textId="77777777" w:rsidR="0017250D" w:rsidRPr="00A77C37" w:rsidRDefault="0017250D" w:rsidP="00A77C37">
            <w:r w:rsidRPr="00A77C37">
              <w:t>#</w:t>
            </w:r>
          </w:p>
        </w:tc>
        <w:tc>
          <w:tcPr>
            <w:tcW w:w="1625" w:type="pct"/>
            <w:tcBorders>
              <w:top w:val="single" w:sz="4" w:space="0" w:color="auto"/>
              <w:bottom w:val="nil"/>
            </w:tcBorders>
          </w:tcPr>
          <w:p w14:paraId="7CF7D3CE" w14:textId="77777777" w:rsidR="0017250D" w:rsidRPr="00A77C37" w:rsidRDefault="0017250D"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2941" w:type="pct"/>
            <w:tcBorders>
              <w:top w:val="single" w:sz="4" w:space="0" w:color="auto"/>
              <w:bottom w:val="nil"/>
            </w:tcBorders>
          </w:tcPr>
          <w:p w14:paraId="4A858F54" w14:textId="2FB253D2" w:rsidR="0017250D" w:rsidRPr="00A77C37" w:rsidRDefault="0017250D"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17250D" w14:paraId="1B702C74" w14:textId="77777777" w:rsidTr="008250CE">
        <w:tc>
          <w:tcPr>
            <w:cnfStyle w:val="001000000000" w:firstRow="0" w:lastRow="0" w:firstColumn="1" w:lastColumn="0" w:oddVBand="0" w:evenVBand="0" w:oddHBand="0" w:evenHBand="0" w:firstRowFirstColumn="0" w:firstRowLastColumn="0" w:lastRowFirstColumn="0" w:lastRowLastColumn="0"/>
            <w:tcW w:w="434" w:type="pct"/>
            <w:tcBorders>
              <w:top w:val="nil"/>
              <w:bottom w:val="dotted" w:sz="4" w:space="0" w:color="808080" w:themeColor="background1" w:themeShade="80"/>
            </w:tcBorders>
          </w:tcPr>
          <w:p w14:paraId="0ACD4B0C" w14:textId="4F112100" w:rsidR="0017250D" w:rsidRPr="008250CE" w:rsidRDefault="004E4050" w:rsidP="009E0950">
            <w:pPr>
              <w:pStyle w:val="061Tabletext629pt"/>
              <w:rPr>
                <w:b w:val="0"/>
                <w:bCs/>
              </w:rPr>
            </w:pPr>
            <w:r w:rsidRPr="008250CE">
              <w:rPr>
                <w:bCs/>
              </w:rPr>
              <w:t>B</w:t>
            </w:r>
            <w:r w:rsidR="0017250D" w:rsidRPr="008250CE">
              <w:rPr>
                <w:bCs/>
              </w:rPr>
              <w:t>1</w:t>
            </w:r>
          </w:p>
        </w:tc>
        <w:tc>
          <w:tcPr>
            <w:tcW w:w="1625" w:type="pct"/>
            <w:tcBorders>
              <w:top w:val="nil"/>
              <w:bottom w:val="dotted" w:sz="4" w:space="0" w:color="808080" w:themeColor="background1" w:themeShade="80"/>
            </w:tcBorders>
          </w:tcPr>
          <w:p w14:paraId="00C4C8E1" w14:textId="27AAC134" w:rsidR="0017250D" w:rsidRDefault="0017250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Retain conditions on the maximum number of surgical guides and </w:t>
            </w:r>
            <w:proofErr w:type="spellStart"/>
            <w:r w:rsidRPr="413F56AD">
              <w:t>biomodels</w:t>
            </w:r>
            <w:proofErr w:type="spellEnd"/>
            <w:r w:rsidRPr="413F56AD">
              <w:t xml:space="preserve"> that can be used per procedure</w:t>
            </w:r>
          </w:p>
        </w:tc>
        <w:tc>
          <w:tcPr>
            <w:tcW w:w="2941" w:type="pct"/>
            <w:tcBorders>
              <w:top w:val="nil"/>
              <w:bottom w:val="dotted" w:sz="4" w:space="0" w:color="808080" w:themeColor="background1" w:themeShade="80"/>
            </w:tcBorders>
          </w:tcPr>
          <w:p w14:paraId="185B1816" w14:textId="64B43407" w:rsidR="0017250D" w:rsidRDefault="007F00BA"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Implementation of this condition </w:t>
            </w:r>
            <w:r w:rsidR="001644E6" w:rsidRPr="413F56AD">
              <w:t>caps</w:t>
            </w:r>
            <w:r w:rsidR="007D2679" w:rsidRPr="413F56AD">
              <w:t xml:space="preserve"> the number of surgical guides and </w:t>
            </w:r>
            <w:proofErr w:type="spellStart"/>
            <w:r w:rsidR="007D2679" w:rsidRPr="413F56AD">
              <w:t>biomodels</w:t>
            </w:r>
            <w:proofErr w:type="spellEnd"/>
            <w:r w:rsidR="007D2679" w:rsidRPr="413F56AD">
              <w:t xml:space="preserve"> </w:t>
            </w:r>
            <w:r w:rsidR="001644E6" w:rsidRPr="413F56AD">
              <w:t xml:space="preserve">that are payable </w:t>
            </w:r>
            <w:r w:rsidR="007D2679" w:rsidRPr="413F56AD">
              <w:t xml:space="preserve">per </w:t>
            </w:r>
            <w:r w:rsidR="009E61DA" w:rsidRPr="413F56AD">
              <w:t xml:space="preserve">episode but may </w:t>
            </w:r>
            <w:r w:rsidR="00246FC9" w:rsidRPr="413F56AD">
              <w:t xml:space="preserve">have </w:t>
            </w:r>
            <w:r w:rsidR="009E61DA" w:rsidRPr="413F56AD">
              <w:t xml:space="preserve">inadvertently </w:t>
            </w:r>
            <w:r w:rsidR="005D7932" w:rsidRPr="413F56AD">
              <w:t>set a</w:t>
            </w:r>
            <w:r w:rsidR="00632A3D" w:rsidRPr="413F56AD">
              <w:t>n effective</w:t>
            </w:r>
            <w:r w:rsidR="005D7932" w:rsidRPr="413F56AD">
              <w:t xml:space="preserve"> </w:t>
            </w:r>
            <w:r w:rsidR="00754A68" w:rsidRPr="413F56AD">
              <w:t xml:space="preserve">floor </w:t>
            </w:r>
            <w:r w:rsidR="00632A3D" w:rsidRPr="413F56AD">
              <w:t>volume</w:t>
            </w:r>
            <w:r w:rsidR="00E65B5F" w:rsidRPr="413F56AD">
              <w:t xml:space="preserve">, </w:t>
            </w:r>
            <w:r w:rsidR="001462A7" w:rsidRPr="413F56AD">
              <w:t>encouraging greater use</w:t>
            </w:r>
            <w:r w:rsidR="00A83496" w:rsidRPr="413F56AD">
              <w:t xml:space="preserve"> of these devices than is required for</w:t>
            </w:r>
            <w:r w:rsidR="00E65B5F" w:rsidRPr="413F56AD">
              <w:t xml:space="preserve"> </w:t>
            </w:r>
            <w:r w:rsidR="00C104A5" w:rsidRPr="413F56AD">
              <w:t>simpler procedures</w:t>
            </w:r>
            <w:r w:rsidR="00A83496" w:rsidRPr="413F56AD">
              <w:t>.</w:t>
            </w:r>
            <w:r w:rsidR="008930A5" w:rsidRPr="413F56AD">
              <w:t xml:space="preserve"> </w:t>
            </w:r>
            <w:r w:rsidR="00C805B0" w:rsidRPr="413F56AD">
              <w:t>This approach</w:t>
            </w:r>
            <w:r w:rsidR="008930A5" w:rsidRPr="413F56AD">
              <w:t xml:space="preserve"> also impacts complex surgeries more than simpler procedures</w:t>
            </w:r>
            <w:r w:rsidR="00C464C9" w:rsidRPr="413F56AD">
              <w:t xml:space="preserve">, despite evidence </w:t>
            </w:r>
            <w:r w:rsidR="002D5174" w:rsidRPr="413F56AD">
              <w:t>of</w:t>
            </w:r>
            <w:r w:rsidR="009D62A4" w:rsidRPr="413F56AD">
              <w:t xml:space="preserve"> </w:t>
            </w:r>
            <w:r w:rsidR="007F1F6D" w:rsidRPr="413F56AD">
              <w:t xml:space="preserve">greater value of surgical guides and </w:t>
            </w:r>
            <w:proofErr w:type="spellStart"/>
            <w:r w:rsidR="007F1F6D" w:rsidRPr="413F56AD">
              <w:t>biomodels</w:t>
            </w:r>
            <w:proofErr w:type="spellEnd"/>
            <w:r w:rsidR="007F1F6D" w:rsidRPr="413F56AD">
              <w:t xml:space="preserve"> </w:t>
            </w:r>
            <w:r w:rsidR="004A24E1" w:rsidRPr="413F56AD">
              <w:t xml:space="preserve">in </w:t>
            </w:r>
            <w:r w:rsidR="002D5174" w:rsidRPr="413F56AD">
              <w:t>complex procedures</w:t>
            </w:r>
            <w:r w:rsidR="008930A5" w:rsidRPr="413F56AD">
              <w:t>.</w:t>
            </w:r>
          </w:p>
        </w:tc>
      </w:tr>
      <w:tr w:rsidR="0017250D" w14:paraId="5A732BBE" w14:textId="77777777" w:rsidTr="008250CE">
        <w:tc>
          <w:tcPr>
            <w:cnfStyle w:val="001000000000" w:firstRow="0" w:lastRow="0" w:firstColumn="1" w:lastColumn="0" w:oddVBand="0" w:evenVBand="0" w:oddHBand="0" w:evenHBand="0" w:firstRowFirstColumn="0" w:firstRowLastColumn="0" w:lastRowFirstColumn="0" w:lastRowLastColumn="0"/>
            <w:tcW w:w="434" w:type="pct"/>
            <w:tcBorders>
              <w:top w:val="dotted" w:sz="4" w:space="0" w:color="808080" w:themeColor="background1" w:themeShade="80"/>
            </w:tcBorders>
          </w:tcPr>
          <w:p w14:paraId="39662D0A" w14:textId="5F2BE586" w:rsidR="0017250D" w:rsidRPr="008250CE" w:rsidRDefault="004E4050" w:rsidP="009E0950">
            <w:pPr>
              <w:pStyle w:val="061Tabletext629pt"/>
              <w:rPr>
                <w:b w:val="0"/>
                <w:bCs/>
              </w:rPr>
            </w:pPr>
            <w:r w:rsidRPr="008250CE">
              <w:rPr>
                <w:bCs/>
              </w:rPr>
              <w:t>B</w:t>
            </w:r>
            <w:r w:rsidR="0017250D" w:rsidRPr="008250CE">
              <w:rPr>
                <w:bCs/>
              </w:rPr>
              <w:t>2</w:t>
            </w:r>
          </w:p>
        </w:tc>
        <w:tc>
          <w:tcPr>
            <w:tcW w:w="1625" w:type="pct"/>
            <w:tcBorders>
              <w:top w:val="dotted" w:sz="4" w:space="0" w:color="808080" w:themeColor="background1" w:themeShade="80"/>
            </w:tcBorders>
          </w:tcPr>
          <w:p w14:paraId="1FDABCBD" w14:textId="1265BF3F" w:rsidR="0017250D" w:rsidRDefault="0017250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new condition allowing a single benefit for surgical guides or </w:t>
            </w:r>
            <w:proofErr w:type="spellStart"/>
            <w:r w:rsidRPr="413F56AD">
              <w:t>biomodels</w:t>
            </w:r>
            <w:proofErr w:type="spellEnd"/>
            <w:r w:rsidRPr="413F56AD">
              <w:t xml:space="preserve"> per procedure rather than per item </w:t>
            </w:r>
          </w:p>
        </w:tc>
        <w:tc>
          <w:tcPr>
            <w:tcW w:w="2941" w:type="pct"/>
            <w:tcBorders>
              <w:top w:val="dotted" w:sz="4" w:space="0" w:color="808080" w:themeColor="background1" w:themeShade="80"/>
            </w:tcBorders>
          </w:tcPr>
          <w:p w14:paraId="25876BEA" w14:textId="7DD054C1" w:rsidR="0017250D" w:rsidRDefault="00FA71E0"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Planning is the </w:t>
            </w:r>
            <w:r w:rsidR="00D204FF" w:rsidRPr="413F56AD">
              <w:t xml:space="preserve">major cost input in the development of surgical guides and </w:t>
            </w:r>
            <w:proofErr w:type="spellStart"/>
            <w:r w:rsidR="00D204FF" w:rsidRPr="413F56AD">
              <w:t>biomodels</w:t>
            </w:r>
            <w:proofErr w:type="spellEnd"/>
            <w:r w:rsidR="00D204FF" w:rsidRPr="413F56AD">
              <w:t xml:space="preserve"> and </w:t>
            </w:r>
            <w:r w:rsidR="0016615D" w:rsidRPr="413F56AD">
              <w:t>occurs at the procedure level rather than the device level.</w:t>
            </w:r>
            <w:r w:rsidR="00A2625C" w:rsidRPr="413F56AD">
              <w:t xml:space="preserve"> </w:t>
            </w:r>
            <w:r w:rsidR="00CA2880" w:rsidRPr="413F56AD">
              <w:t>Restricting</w:t>
            </w:r>
            <w:r w:rsidR="000018D1" w:rsidRPr="413F56AD">
              <w:t xml:space="preserve"> to a </w:t>
            </w:r>
            <w:r w:rsidR="00AF24C4" w:rsidRPr="413F56AD">
              <w:t>single be</w:t>
            </w:r>
            <w:r w:rsidR="00922D3B" w:rsidRPr="413F56AD">
              <w:t xml:space="preserve">nefit </w:t>
            </w:r>
            <w:r w:rsidR="000018D1" w:rsidRPr="413F56AD">
              <w:t xml:space="preserve">payable </w:t>
            </w:r>
            <w:r w:rsidR="00D34BE3" w:rsidRPr="413F56AD">
              <w:t xml:space="preserve">per procedure would </w:t>
            </w:r>
            <w:r w:rsidR="00226C35" w:rsidRPr="413F56AD">
              <w:t xml:space="preserve">reflect the additional value of using VSP to produce all surgical guides and </w:t>
            </w:r>
            <w:proofErr w:type="spellStart"/>
            <w:r w:rsidR="00226C35" w:rsidRPr="413F56AD">
              <w:t>biomodels</w:t>
            </w:r>
            <w:proofErr w:type="spellEnd"/>
            <w:r w:rsidR="00226C35" w:rsidRPr="413F56AD">
              <w:t xml:space="preserve"> required for that procedure</w:t>
            </w:r>
            <w:r w:rsidR="00AF24C4" w:rsidRPr="413F56AD">
              <w:t>.</w:t>
            </w:r>
          </w:p>
        </w:tc>
      </w:tr>
      <w:tr w:rsidR="0017250D" w14:paraId="181BED81" w14:textId="77777777" w:rsidTr="413F56AD">
        <w:tc>
          <w:tcPr>
            <w:cnfStyle w:val="001000000000" w:firstRow="0" w:lastRow="0" w:firstColumn="1" w:lastColumn="0" w:oddVBand="0" w:evenVBand="0" w:oddHBand="0" w:evenHBand="0" w:firstRowFirstColumn="0" w:firstRowLastColumn="0" w:lastRowFirstColumn="0" w:lastRowLastColumn="0"/>
            <w:tcW w:w="434" w:type="pct"/>
          </w:tcPr>
          <w:p w14:paraId="5F611BB8" w14:textId="32112E6E" w:rsidR="0017250D" w:rsidRPr="008250CE" w:rsidRDefault="004E4050" w:rsidP="009E0950">
            <w:pPr>
              <w:pStyle w:val="061Tabletext629pt"/>
              <w:rPr>
                <w:b w:val="0"/>
                <w:bCs/>
              </w:rPr>
            </w:pPr>
            <w:r w:rsidRPr="008250CE">
              <w:rPr>
                <w:bCs/>
              </w:rPr>
              <w:t>B</w:t>
            </w:r>
            <w:r w:rsidR="0017250D" w:rsidRPr="008250CE">
              <w:rPr>
                <w:bCs/>
              </w:rPr>
              <w:t>3</w:t>
            </w:r>
          </w:p>
        </w:tc>
        <w:tc>
          <w:tcPr>
            <w:tcW w:w="1625" w:type="pct"/>
          </w:tcPr>
          <w:p w14:paraId="2B71590E" w14:textId="76587B43" w:rsidR="0017250D" w:rsidRDefault="0017250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stratified approach, where benefits payable for surgical guides and </w:t>
            </w:r>
            <w:proofErr w:type="spellStart"/>
            <w:r w:rsidRPr="413F56AD">
              <w:t>biomodels</w:t>
            </w:r>
            <w:proofErr w:type="spellEnd"/>
            <w:r w:rsidRPr="413F56AD">
              <w:t xml:space="preserve"> are reduced for each additional product used</w:t>
            </w:r>
          </w:p>
        </w:tc>
        <w:tc>
          <w:tcPr>
            <w:tcW w:w="2941" w:type="pct"/>
          </w:tcPr>
          <w:p w14:paraId="3672478D" w14:textId="65C622EF" w:rsidR="0017250D" w:rsidRDefault="009E6EC7"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 stratified approach, </w:t>
            </w:r>
            <w:proofErr w:type="gramStart"/>
            <w:r w:rsidRPr="413F56AD">
              <w:t xml:space="preserve">similar </w:t>
            </w:r>
            <w:r w:rsidR="002A6C03" w:rsidRPr="413F56AD">
              <w:t>to</w:t>
            </w:r>
            <w:proofErr w:type="gramEnd"/>
            <w:r w:rsidR="002A6C03" w:rsidRPr="413F56AD">
              <w:t xml:space="preserve"> that in place for pathology services on the MBS, would contain </w:t>
            </w:r>
            <w:r w:rsidR="00FC6358" w:rsidRPr="413F56AD">
              <w:t xml:space="preserve">costs </w:t>
            </w:r>
            <w:r w:rsidR="005301B2" w:rsidRPr="413F56AD">
              <w:t xml:space="preserve">for surgical guides and </w:t>
            </w:r>
            <w:proofErr w:type="spellStart"/>
            <w:r w:rsidR="005301B2" w:rsidRPr="413F56AD">
              <w:t>biomodels</w:t>
            </w:r>
            <w:proofErr w:type="spellEnd"/>
            <w:r w:rsidR="00306E29" w:rsidRPr="413F56AD">
              <w:t xml:space="preserve"> and could be implemented </w:t>
            </w:r>
            <w:r w:rsidR="003049B1" w:rsidRPr="413F56AD">
              <w:t xml:space="preserve">alone or </w:t>
            </w:r>
            <w:r w:rsidR="00573764" w:rsidRPr="413F56AD">
              <w:t xml:space="preserve">in addition to the current cap on </w:t>
            </w:r>
            <w:r w:rsidR="00660D7D" w:rsidRPr="413F56AD">
              <w:t>the number of devices payable per episode</w:t>
            </w:r>
            <w:r w:rsidR="003049B1" w:rsidRPr="413F56AD">
              <w:t>,</w:t>
            </w:r>
            <w:r w:rsidR="00660D7D" w:rsidRPr="413F56AD">
              <w:t xml:space="preserve"> </w:t>
            </w:r>
            <w:r w:rsidR="000D0A65" w:rsidRPr="413F56AD">
              <w:t xml:space="preserve">or </w:t>
            </w:r>
            <w:r w:rsidR="00855AD8" w:rsidRPr="413F56AD">
              <w:t xml:space="preserve">in combination with </w:t>
            </w:r>
            <w:r w:rsidR="003049B1" w:rsidRPr="413F56AD">
              <w:t>other options.</w:t>
            </w:r>
            <w:r w:rsidR="003F318B" w:rsidRPr="413F56AD">
              <w:t xml:space="preserve"> </w:t>
            </w:r>
          </w:p>
        </w:tc>
      </w:tr>
      <w:tr w:rsidR="0017250D" w14:paraId="3D759EC3" w14:textId="77777777" w:rsidTr="413F56AD">
        <w:tc>
          <w:tcPr>
            <w:cnfStyle w:val="001000000000" w:firstRow="0" w:lastRow="0" w:firstColumn="1" w:lastColumn="0" w:oddVBand="0" w:evenVBand="0" w:oddHBand="0" w:evenHBand="0" w:firstRowFirstColumn="0" w:firstRowLastColumn="0" w:lastRowFirstColumn="0" w:lastRowLastColumn="0"/>
            <w:tcW w:w="434" w:type="pct"/>
          </w:tcPr>
          <w:p w14:paraId="0F61F40A" w14:textId="582F0940" w:rsidR="0017250D" w:rsidRPr="008250CE" w:rsidRDefault="004E4050" w:rsidP="009E0950">
            <w:pPr>
              <w:pStyle w:val="061Tabletext629pt"/>
              <w:rPr>
                <w:b w:val="0"/>
                <w:bCs/>
              </w:rPr>
            </w:pPr>
            <w:r w:rsidRPr="008250CE">
              <w:rPr>
                <w:bCs/>
              </w:rPr>
              <w:t>B</w:t>
            </w:r>
            <w:r w:rsidR="0017250D" w:rsidRPr="008250CE">
              <w:rPr>
                <w:bCs/>
              </w:rPr>
              <w:t>4</w:t>
            </w:r>
          </w:p>
        </w:tc>
        <w:tc>
          <w:tcPr>
            <w:tcW w:w="1625" w:type="pct"/>
          </w:tcPr>
          <w:p w14:paraId="3BDBD935" w14:textId="5FF1CF27" w:rsidR="0017250D" w:rsidRDefault="0017250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a tiered approach, where benefits payable for surgical guides and </w:t>
            </w:r>
            <w:proofErr w:type="spellStart"/>
            <w:r w:rsidRPr="413F56AD">
              <w:t>biomodels</w:t>
            </w:r>
            <w:proofErr w:type="spellEnd"/>
            <w:r w:rsidRPr="413F56AD">
              <w:t xml:space="preserve"> are higher for more complex surgeries</w:t>
            </w:r>
          </w:p>
        </w:tc>
        <w:tc>
          <w:tcPr>
            <w:tcW w:w="2941" w:type="pct"/>
          </w:tcPr>
          <w:p w14:paraId="7C289B38" w14:textId="2769DB40" w:rsidR="0017250D" w:rsidRDefault="00850002"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 tiered approach could be based on MBS fees for the procedure </w:t>
            </w:r>
            <w:r w:rsidR="009942B7" w:rsidRPr="413F56AD">
              <w:t xml:space="preserve">in which </w:t>
            </w:r>
            <w:r w:rsidRPr="413F56AD">
              <w:t xml:space="preserve">the </w:t>
            </w:r>
            <w:r w:rsidR="007F59B1" w:rsidRPr="413F56AD">
              <w:t xml:space="preserve">surgical guides </w:t>
            </w:r>
            <w:r w:rsidR="00190E04" w:rsidRPr="413F56AD">
              <w:rPr>
                <w:rFonts w:cs="Calibri"/>
              </w:rPr>
              <w:t>or</w:t>
            </w:r>
            <w:r w:rsidR="007F59B1" w:rsidRPr="413F56AD">
              <w:t xml:space="preserve"> </w:t>
            </w:r>
            <w:proofErr w:type="spellStart"/>
            <w:r w:rsidR="007F59B1" w:rsidRPr="413F56AD">
              <w:t>biomodels</w:t>
            </w:r>
            <w:proofErr w:type="spellEnd"/>
            <w:r w:rsidR="007F59B1" w:rsidRPr="413F56AD">
              <w:t xml:space="preserve"> </w:t>
            </w:r>
            <w:r w:rsidR="009942B7" w:rsidRPr="413F56AD">
              <w:t>are</w:t>
            </w:r>
            <w:r w:rsidR="00EC793F" w:rsidRPr="413F56AD">
              <w:t xml:space="preserve"> used</w:t>
            </w:r>
            <w:r w:rsidR="009942B7" w:rsidRPr="413F56AD">
              <w:t>,</w:t>
            </w:r>
            <w:r w:rsidR="00EC793F" w:rsidRPr="413F56AD">
              <w:t xml:space="preserve"> with</w:t>
            </w:r>
            <w:r w:rsidR="00CF7E2D" w:rsidRPr="413F56AD">
              <w:t xml:space="preserve"> the aim of establishing benefits that </w:t>
            </w:r>
            <w:r w:rsidR="0007386C" w:rsidRPr="413F56AD">
              <w:t>increase with increasing surgical</w:t>
            </w:r>
            <w:r w:rsidR="00CF7E2D" w:rsidRPr="413F56AD">
              <w:t xml:space="preserve"> complexity</w:t>
            </w:r>
            <w:r w:rsidR="00C801C4" w:rsidRPr="413F56AD">
              <w:t>.</w:t>
            </w:r>
          </w:p>
        </w:tc>
      </w:tr>
      <w:tr w:rsidR="0017250D" w14:paraId="3EB46AEB" w14:textId="77777777" w:rsidTr="413F56AD">
        <w:tc>
          <w:tcPr>
            <w:cnfStyle w:val="001000000000" w:firstRow="0" w:lastRow="0" w:firstColumn="1" w:lastColumn="0" w:oddVBand="0" w:evenVBand="0" w:oddHBand="0" w:evenHBand="0" w:firstRowFirstColumn="0" w:firstRowLastColumn="0" w:lastRowFirstColumn="0" w:lastRowLastColumn="0"/>
            <w:tcW w:w="434" w:type="pct"/>
          </w:tcPr>
          <w:p w14:paraId="69E773B0" w14:textId="1F82CD8B" w:rsidR="0017250D" w:rsidRPr="008250CE" w:rsidRDefault="004E4050" w:rsidP="009E0950">
            <w:pPr>
              <w:pStyle w:val="061Tabletext629pt"/>
              <w:rPr>
                <w:b w:val="0"/>
                <w:bCs/>
              </w:rPr>
            </w:pPr>
            <w:r w:rsidRPr="008250CE">
              <w:rPr>
                <w:bCs/>
              </w:rPr>
              <w:t>B</w:t>
            </w:r>
            <w:r w:rsidR="0017250D" w:rsidRPr="008250CE">
              <w:rPr>
                <w:bCs/>
              </w:rPr>
              <w:t>5</w:t>
            </w:r>
          </w:p>
        </w:tc>
        <w:tc>
          <w:tcPr>
            <w:tcW w:w="1625" w:type="pct"/>
          </w:tcPr>
          <w:p w14:paraId="6F4E2590" w14:textId="47082D0C" w:rsidR="0017250D" w:rsidRDefault="0017250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Create a condition that surgical guides or </w:t>
            </w:r>
            <w:proofErr w:type="spellStart"/>
            <w:r w:rsidRPr="413F56AD">
              <w:t>biomodels</w:t>
            </w:r>
            <w:proofErr w:type="spellEnd"/>
            <w:r w:rsidRPr="413F56AD">
              <w:t xml:space="preserve"> only attract a benefit when used without a patient-</w:t>
            </w:r>
            <w:r w:rsidR="008A64AF" w:rsidRPr="413F56AD">
              <w:t>matched</w:t>
            </w:r>
            <w:r w:rsidRPr="413F56AD">
              <w:t xml:space="preserve"> implant</w:t>
            </w:r>
          </w:p>
        </w:tc>
        <w:tc>
          <w:tcPr>
            <w:tcW w:w="2941" w:type="pct"/>
          </w:tcPr>
          <w:p w14:paraId="24040478" w14:textId="1FB4FB87" w:rsidR="0017250D" w:rsidRDefault="00774E5D"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This restriction </w:t>
            </w:r>
            <w:r w:rsidR="009457BF" w:rsidRPr="413F56AD">
              <w:t>is proposed as a mechanism to</w:t>
            </w:r>
            <w:r w:rsidRPr="413F56AD">
              <w:t xml:space="preserve"> </w:t>
            </w:r>
            <w:r w:rsidR="00CA46D0" w:rsidRPr="413F56AD">
              <w:t>remove</w:t>
            </w:r>
            <w:r w:rsidRPr="413F56AD">
              <w:t xml:space="preserve"> the ‘double dip’ benefit premiums associated with claiming both patient-</w:t>
            </w:r>
            <w:r w:rsidR="008A64AF" w:rsidRPr="413F56AD">
              <w:t>matched</w:t>
            </w:r>
            <w:r w:rsidRPr="413F56AD">
              <w:t xml:space="preserve"> implants and surgical guides and </w:t>
            </w:r>
            <w:proofErr w:type="spellStart"/>
            <w:r w:rsidRPr="413F56AD">
              <w:t>biomodels</w:t>
            </w:r>
            <w:proofErr w:type="spellEnd"/>
            <w:r w:rsidRPr="413F56AD">
              <w:t>.</w:t>
            </w:r>
            <w:r w:rsidR="00221F6E" w:rsidRPr="413F56AD">
              <w:t xml:space="preserve"> It risks </w:t>
            </w:r>
            <w:r w:rsidR="00AB55D6" w:rsidRPr="413F56AD">
              <w:t>favouring simpler procedures.</w:t>
            </w:r>
          </w:p>
        </w:tc>
      </w:tr>
    </w:tbl>
    <w:p w14:paraId="64586532" w14:textId="5A705E35" w:rsidR="00E76CD5" w:rsidRDefault="00E76CD5" w:rsidP="00E76CD5">
      <w:pPr>
        <w:pStyle w:val="Tablefootnotes"/>
      </w:pPr>
      <w:r>
        <w:lastRenderedPageBreak/>
        <w:t>Abbreviations:</w:t>
      </w:r>
      <w:r w:rsidR="00505E7B">
        <w:t xml:space="preserve"> </w:t>
      </w:r>
      <w:r w:rsidR="008A31BF">
        <w:t>MBS, Medicare benefits schedule</w:t>
      </w:r>
      <w:r w:rsidR="00AF6792">
        <w:t xml:space="preserve">; </w:t>
      </w:r>
      <w:r w:rsidR="00AF6792" w:rsidRPr="00F91445">
        <w:t>PL, Prescribed List</w:t>
      </w:r>
      <w:r w:rsidR="00047AF3">
        <w:t>; VSP, virtual surgical planning</w:t>
      </w:r>
      <w:r>
        <w:t>.</w:t>
      </w:r>
    </w:p>
    <w:p w14:paraId="78FA0A7D" w14:textId="7814198C" w:rsidR="00BD016A" w:rsidRDefault="004F44A1" w:rsidP="00CA12A4">
      <w:pPr>
        <w:pStyle w:val="Option"/>
      </w:pPr>
      <w:r>
        <w:t xml:space="preserve">Option </w:t>
      </w:r>
      <w:r w:rsidR="004E4050">
        <w:t>B</w:t>
      </w:r>
      <w:r>
        <w:t>1:</w:t>
      </w:r>
      <w:r w:rsidR="00CA12A4">
        <w:tab/>
      </w:r>
      <w:r w:rsidR="00D90E01">
        <w:t xml:space="preserve">Retain conditions on the maximum number of </w:t>
      </w:r>
      <w:r w:rsidR="00371796">
        <w:t xml:space="preserve">surgical guides and biomodels </w:t>
      </w:r>
      <w:r w:rsidR="00D90E01">
        <w:t>that can be used per procedure</w:t>
      </w:r>
    </w:p>
    <w:p w14:paraId="44E3387B" w14:textId="3ED0EA63" w:rsidR="00D90E01" w:rsidRPr="00A77C37" w:rsidRDefault="007208DE" w:rsidP="00A77C37">
      <w:r w:rsidRPr="00A77C37">
        <w:t xml:space="preserve">The first option is to retain the current conditions </w:t>
      </w:r>
      <w:r w:rsidR="00424170" w:rsidRPr="00A77C37">
        <w:t xml:space="preserve">that limit the maximum number of surgical guides and </w:t>
      </w:r>
      <w:proofErr w:type="spellStart"/>
      <w:r w:rsidR="00424170" w:rsidRPr="00A77C37">
        <w:t>biomodels</w:t>
      </w:r>
      <w:proofErr w:type="spellEnd"/>
      <w:r w:rsidR="00424170" w:rsidRPr="00A77C37">
        <w:t xml:space="preserve"> used per procedure to 3 of each. </w:t>
      </w:r>
      <w:r w:rsidR="00C812D7" w:rsidRPr="00A77C37">
        <w:t xml:space="preserve">Stakeholders have expressed concern that this inadvertently sets a ‘floor </w:t>
      </w:r>
      <w:r w:rsidR="006801AA" w:rsidRPr="00A77C37">
        <w:t>volume</w:t>
      </w:r>
      <w:r w:rsidR="0073708B" w:rsidRPr="00A77C37">
        <w:t xml:space="preserve">’ for surgical guides and </w:t>
      </w:r>
      <w:proofErr w:type="spellStart"/>
      <w:r w:rsidR="0073708B" w:rsidRPr="00A77C37">
        <w:t>biomodels</w:t>
      </w:r>
      <w:proofErr w:type="spellEnd"/>
      <w:r w:rsidR="0073708B" w:rsidRPr="00A77C37">
        <w:t xml:space="preserve"> </w:t>
      </w:r>
      <w:r w:rsidR="003945FA" w:rsidRPr="00A77C37">
        <w:t xml:space="preserve">and that </w:t>
      </w:r>
      <w:r w:rsidR="009752B5" w:rsidRPr="00A77C37">
        <w:t xml:space="preserve">some procedures may be split out into multiple procedures to enable </w:t>
      </w:r>
      <w:r w:rsidR="00E5490D" w:rsidRPr="00A77C37">
        <w:t>greater numbers to be claimed.</w:t>
      </w:r>
      <w:r w:rsidR="00B1608D" w:rsidRPr="00A77C37">
        <w:t xml:space="preserve"> </w:t>
      </w:r>
    </w:p>
    <w:p w14:paraId="43C4E40C" w14:textId="3624F7B6" w:rsidR="00D90E01" w:rsidRPr="00D90E01" w:rsidRDefault="00D90E01" w:rsidP="00CA12A4">
      <w:pPr>
        <w:pStyle w:val="Option"/>
      </w:pPr>
      <w:r>
        <w:t xml:space="preserve">Option </w:t>
      </w:r>
      <w:r w:rsidR="004E4050">
        <w:t>B</w:t>
      </w:r>
      <w:r>
        <w:t>2:</w:t>
      </w:r>
      <w:r w:rsidR="00CA12A4">
        <w:tab/>
      </w:r>
      <w:r w:rsidR="00211FA5">
        <w:t xml:space="preserve">Create a </w:t>
      </w:r>
      <w:r w:rsidR="00ED154B">
        <w:t xml:space="preserve">new </w:t>
      </w:r>
      <w:r w:rsidR="00211FA5">
        <w:t xml:space="preserve">condition allowing a single benefit for </w:t>
      </w:r>
      <w:r w:rsidR="00371796">
        <w:t xml:space="preserve">surgical guides </w:t>
      </w:r>
      <w:r w:rsidR="004A548F">
        <w:t>or</w:t>
      </w:r>
      <w:r w:rsidR="00371796">
        <w:t xml:space="preserve"> biomodels </w:t>
      </w:r>
      <w:r w:rsidR="00211FA5">
        <w:t>per procedure rather than per item</w:t>
      </w:r>
    </w:p>
    <w:p w14:paraId="562E4600" w14:textId="393D140E" w:rsidR="00E67843" w:rsidRPr="00A77C37" w:rsidRDefault="00D17A81" w:rsidP="00A77C37">
      <w:r w:rsidRPr="00A77C37">
        <w:t xml:space="preserve">Given the major cost input into the development of surgical guides and </w:t>
      </w:r>
      <w:proofErr w:type="spellStart"/>
      <w:r w:rsidRPr="00A77C37">
        <w:t>biomodels</w:t>
      </w:r>
      <w:proofErr w:type="spellEnd"/>
      <w:r w:rsidRPr="00A77C37">
        <w:t xml:space="preserve"> is the planning</w:t>
      </w:r>
      <w:r w:rsidR="004151A0" w:rsidRPr="00A77C37">
        <w:t xml:space="preserve"> rather tha</w:t>
      </w:r>
      <w:r w:rsidR="00670CC2" w:rsidRPr="00A77C37">
        <w:t>n the</w:t>
      </w:r>
      <w:r w:rsidR="004151A0" w:rsidRPr="00A77C37">
        <w:t xml:space="preserve"> printing of the devices</w:t>
      </w:r>
      <w:r w:rsidR="00A8376A" w:rsidRPr="00A77C37">
        <w:t xml:space="preserve"> (excepting titanium guides)</w:t>
      </w:r>
      <w:r w:rsidR="004151A0" w:rsidRPr="00A77C37">
        <w:t>, and that planning occurs at the procedure level rather than the device leve</w:t>
      </w:r>
      <w:r w:rsidR="00763A50" w:rsidRPr="00A77C37">
        <w:t xml:space="preserve">l, a single claim </w:t>
      </w:r>
      <w:r w:rsidR="007E03E8" w:rsidRPr="00A77C37">
        <w:t>for</w:t>
      </w:r>
      <w:r w:rsidRPr="00A77C37">
        <w:t xml:space="preserve"> </w:t>
      </w:r>
      <w:r w:rsidR="005B63D1" w:rsidRPr="00A77C37">
        <w:t>‘</w:t>
      </w:r>
      <w:r w:rsidR="000839AA" w:rsidRPr="00A77C37">
        <w:t xml:space="preserve">surgical guides and </w:t>
      </w:r>
      <w:proofErr w:type="spellStart"/>
      <w:r w:rsidR="000839AA" w:rsidRPr="00A77C37">
        <w:t>biomodels</w:t>
      </w:r>
      <w:proofErr w:type="spellEnd"/>
      <w:r w:rsidR="005B63D1" w:rsidRPr="00A77C37">
        <w:t xml:space="preserve">’ </w:t>
      </w:r>
      <w:r w:rsidR="000839AA" w:rsidRPr="00A77C37">
        <w:t xml:space="preserve">per episode </w:t>
      </w:r>
      <w:r w:rsidR="008B45D7" w:rsidRPr="00A77C37">
        <w:t xml:space="preserve">might </w:t>
      </w:r>
      <w:r w:rsidR="005B63D1" w:rsidRPr="00A77C37">
        <w:t>be an appropriate condition to place on</w:t>
      </w:r>
      <w:r w:rsidR="008B45D7" w:rsidRPr="00A77C37">
        <w:t xml:space="preserve"> the </w:t>
      </w:r>
      <w:r w:rsidR="005B63D1" w:rsidRPr="00A77C37">
        <w:t xml:space="preserve">devices. </w:t>
      </w:r>
      <w:r w:rsidR="00C92020" w:rsidRPr="00A77C37">
        <w:t xml:space="preserve">This might require implementation of </w:t>
      </w:r>
      <w:r w:rsidR="00196280" w:rsidRPr="00A77C37">
        <w:t xml:space="preserve">option </w:t>
      </w:r>
      <w:r w:rsidR="008E007E" w:rsidRPr="00A77C37">
        <w:t>D</w:t>
      </w:r>
      <w:r w:rsidR="00196280" w:rsidRPr="00A77C37">
        <w:t>1</w:t>
      </w:r>
      <w:r w:rsidR="004D640D" w:rsidRPr="00A77C37">
        <w:t xml:space="preserve"> (</w:t>
      </w:r>
      <w:r w:rsidR="00E40FD3" w:rsidRPr="00A77C37">
        <w:t xml:space="preserve">remove </w:t>
      </w:r>
      <w:proofErr w:type="spellStart"/>
      <w:r w:rsidR="00E40FD3" w:rsidRPr="00A77C37">
        <w:t>biomodels</w:t>
      </w:r>
      <w:proofErr w:type="spellEnd"/>
      <w:r w:rsidR="00E40FD3" w:rsidRPr="00A77C37">
        <w:t xml:space="preserve"> from the PL</w:t>
      </w:r>
      <w:r w:rsidR="004D640D" w:rsidRPr="00A77C37">
        <w:t>)</w:t>
      </w:r>
      <w:r w:rsidR="00196280" w:rsidRPr="00A77C37">
        <w:t xml:space="preserve">, </w:t>
      </w:r>
      <w:r w:rsidR="00837CB4" w:rsidRPr="00A77C37">
        <w:t xml:space="preserve">or a variation </w:t>
      </w:r>
      <w:r w:rsidR="002342FD" w:rsidRPr="00A77C37">
        <w:t xml:space="preserve">of </w:t>
      </w:r>
      <w:r w:rsidR="00196280" w:rsidRPr="00A77C37">
        <w:t xml:space="preserve">that </w:t>
      </w:r>
      <w:r w:rsidR="00837CB4" w:rsidRPr="00A77C37">
        <w:t>option</w:t>
      </w:r>
      <w:r w:rsidR="0086270A" w:rsidRPr="00A77C37">
        <w:t>,</w:t>
      </w:r>
      <w:r w:rsidR="00837CB4" w:rsidRPr="00A77C37">
        <w:t xml:space="preserve"> such that </w:t>
      </w:r>
      <w:r w:rsidR="00B1112F" w:rsidRPr="00A77C37">
        <w:t>for each sponsor, their surgical guides and</w:t>
      </w:r>
      <w:r w:rsidR="00994B2C" w:rsidRPr="00A77C37">
        <w:t xml:space="preserve"> corresponding</w:t>
      </w:r>
      <w:r w:rsidR="00B1112F" w:rsidRPr="00A77C37">
        <w:t xml:space="preserve"> </w:t>
      </w:r>
      <w:proofErr w:type="spellStart"/>
      <w:r w:rsidR="00B1112F" w:rsidRPr="00A77C37">
        <w:t>biomodel</w:t>
      </w:r>
      <w:proofErr w:type="spellEnd"/>
      <w:r w:rsidR="00994B2C" w:rsidRPr="00A77C37">
        <w:t xml:space="preserve"> (where applicable)</w:t>
      </w:r>
      <w:r w:rsidR="00B1112F" w:rsidRPr="00A77C37">
        <w:t xml:space="preserve"> </w:t>
      </w:r>
      <w:r w:rsidR="002342FD" w:rsidRPr="00A77C37">
        <w:t xml:space="preserve">are </w:t>
      </w:r>
      <w:r w:rsidR="00B1112F" w:rsidRPr="00A77C37">
        <w:t xml:space="preserve">listed as a single item rather than </w:t>
      </w:r>
      <w:r w:rsidR="00994B2C" w:rsidRPr="00A77C37">
        <w:t xml:space="preserve">two </w:t>
      </w:r>
      <w:r w:rsidR="00B1112F" w:rsidRPr="00A77C37">
        <w:t>separate items.</w:t>
      </w:r>
      <w:r w:rsidR="0086270A" w:rsidRPr="00A77C37">
        <w:t xml:space="preserve"> This benefit would then reflect the additional value of </w:t>
      </w:r>
      <w:r w:rsidR="0045324A" w:rsidRPr="00A77C37">
        <w:t xml:space="preserve">using VSP to </w:t>
      </w:r>
      <w:r w:rsidR="0086270A" w:rsidRPr="00A77C37">
        <w:t>produc</w:t>
      </w:r>
      <w:r w:rsidR="0045324A" w:rsidRPr="00A77C37">
        <w:t>e</w:t>
      </w:r>
      <w:r w:rsidR="0086270A" w:rsidRPr="00A77C37">
        <w:t xml:space="preserve"> </w:t>
      </w:r>
      <w:r w:rsidR="0045324A" w:rsidRPr="00A77C37">
        <w:t xml:space="preserve">all surgical guides and </w:t>
      </w:r>
      <w:proofErr w:type="spellStart"/>
      <w:r w:rsidR="0045324A" w:rsidRPr="00A77C37">
        <w:t>biomodels</w:t>
      </w:r>
      <w:proofErr w:type="spellEnd"/>
      <w:r w:rsidR="0045324A" w:rsidRPr="00A77C37">
        <w:t xml:space="preserve"> required for that procedure.</w:t>
      </w:r>
      <w:r w:rsidR="00252B37" w:rsidRPr="00A77C37">
        <w:t xml:space="preserve"> </w:t>
      </w:r>
      <w:r w:rsidR="002F292A" w:rsidRPr="00A77C37">
        <w:t xml:space="preserve">The </w:t>
      </w:r>
      <w:r w:rsidR="00AA37AB" w:rsidRPr="00A77C37">
        <w:t xml:space="preserve">current benefit </w:t>
      </w:r>
      <w:r w:rsidR="00490C3A" w:rsidRPr="00A77C37">
        <w:t>that surgical guides attract could be used</w:t>
      </w:r>
      <w:r w:rsidR="00104CC3" w:rsidRPr="00A77C37">
        <w:t>,</w:t>
      </w:r>
      <w:r w:rsidR="00490C3A" w:rsidRPr="00A77C37">
        <w:t xml:space="preserve"> </w:t>
      </w:r>
      <w:r w:rsidR="000F5D88" w:rsidRPr="00A77C37">
        <w:t>or alternatively</w:t>
      </w:r>
      <w:r w:rsidR="00D471F3" w:rsidRPr="00A77C37">
        <w:t xml:space="preserve">, a new benefit could be established using one of the options described. </w:t>
      </w:r>
    </w:p>
    <w:p w14:paraId="0774E8F2" w14:textId="743A3E88" w:rsidR="007D250E" w:rsidRDefault="007D250E" w:rsidP="00E67843">
      <w:pPr>
        <w:pStyle w:val="BodyText"/>
      </w:pPr>
      <w:r w:rsidRPr="413F56AD">
        <w:t xml:space="preserve">This option could </w:t>
      </w:r>
      <w:r w:rsidR="00C05644" w:rsidRPr="413F56AD">
        <w:t xml:space="preserve">be partially disaggregated to specify a single claim for </w:t>
      </w:r>
      <w:r w:rsidR="00B557EF" w:rsidRPr="413F56AD">
        <w:t xml:space="preserve">one surgical guide and one </w:t>
      </w:r>
      <w:proofErr w:type="spellStart"/>
      <w:r w:rsidR="00B557EF" w:rsidRPr="413F56AD">
        <w:t>biomodel</w:t>
      </w:r>
      <w:proofErr w:type="spellEnd"/>
      <w:r w:rsidR="00B557EF" w:rsidRPr="413F56AD">
        <w:t xml:space="preserve"> per episode if no changes to the listing </w:t>
      </w:r>
      <w:r w:rsidR="00437662" w:rsidRPr="413F56AD">
        <w:t>were undertaken. This has the advantage of simpler implementation, but the disadvantage is that i</w:t>
      </w:r>
      <w:r w:rsidR="00486BB0" w:rsidRPr="413F56AD">
        <w:t>t</w:t>
      </w:r>
      <w:r w:rsidR="00437662" w:rsidRPr="413F56AD">
        <w:t xml:space="preserve"> </w:t>
      </w:r>
      <w:r w:rsidR="00E1167B" w:rsidRPr="413F56AD">
        <w:t xml:space="preserve">aligns </w:t>
      </w:r>
      <w:r w:rsidR="00437662" w:rsidRPr="413F56AD">
        <w:t xml:space="preserve">less closely with the </w:t>
      </w:r>
      <w:r w:rsidR="00410E67" w:rsidRPr="413F56AD">
        <w:t>justification for the option</w:t>
      </w:r>
      <w:r w:rsidR="008E02E3">
        <w:t xml:space="preserve"> (i.e. a single benefit for the VSP outputs as a whole)</w:t>
      </w:r>
      <w:r w:rsidR="00F83B88" w:rsidRPr="413F56AD">
        <w:t>,</w:t>
      </w:r>
      <w:r w:rsidR="00410E67" w:rsidRPr="413F56AD">
        <w:t xml:space="preserve"> and it is </w:t>
      </w:r>
      <w:r w:rsidR="00863D5F" w:rsidRPr="413F56AD">
        <w:t xml:space="preserve">probable </w:t>
      </w:r>
      <w:r w:rsidR="00410E67" w:rsidRPr="413F56AD">
        <w:t xml:space="preserve">that </w:t>
      </w:r>
      <w:r w:rsidR="00663C13" w:rsidRPr="413F56AD">
        <w:t xml:space="preserve">for </w:t>
      </w:r>
      <w:r w:rsidR="00486BB0" w:rsidRPr="413F56AD">
        <w:t xml:space="preserve">most procedures both items </w:t>
      </w:r>
      <w:r w:rsidR="00663C13" w:rsidRPr="413F56AD">
        <w:t xml:space="preserve">would be claimed </w:t>
      </w:r>
      <w:r w:rsidR="00486BB0" w:rsidRPr="413F56AD">
        <w:t>regardless.</w:t>
      </w:r>
    </w:p>
    <w:p w14:paraId="2DBD8A30" w14:textId="433FD1AA" w:rsidR="007A6404" w:rsidRDefault="007A6404" w:rsidP="00CA12A4">
      <w:pPr>
        <w:pStyle w:val="Option"/>
      </w:pPr>
      <w:r>
        <w:t xml:space="preserve">Option </w:t>
      </w:r>
      <w:r w:rsidR="004E4050">
        <w:t>B</w:t>
      </w:r>
      <w:r>
        <w:t>3:</w:t>
      </w:r>
      <w:r w:rsidR="00CA12A4">
        <w:tab/>
      </w:r>
      <w:r w:rsidR="00F10E9B">
        <w:t>Implement a stratified approach, where benefits payable for surgical guides and biomodels are reduced for each additional product used</w:t>
      </w:r>
    </w:p>
    <w:p w14:paraId="4D951FEE" w14:textId="3493EF55" w:rsidR="00F10E9B" w:rsidRPr="00A77C37" w:rsidRDefault="00DB7656" w:rsidP="00A77C37">
      <w:r w:rsidRPr="00A77C37">
        <w:t xml:space="preserve">The </w:t>
      </w:r>
      <w:r w:rsidR="00DB3F90" w:rsidRPr="00A77C37">
        <w:t>S</w:t>
      </w:r>
      <w:r w:rsidRPr="00A77C37">
        <w:t xml:space="preserve">tage 1 </w:t>
      </w:r>
      <w:r w:rsidR="003F0D36" w:rsidRPr="00A77C37">
        <w:t>PLR</w:t>
      </w:r>
      <w:r w:rsidRPr="00A77C37">
        <w:t xml:space="preserve"> </w:t>
      </w:r>
      <w:r w:rsidR="00BF5F8B" w:rsidRPr="00A77C37">
        <w:t>found that on average</w:t>
      </w:r>
      <w:r w:rsidR="00AC1DD3" w:rsidRPr="00A77C37">
        <w:t>,</w:t>
      </w:r>
      <w:r w:rsidR="00BF5F8B" w:rsidRPr="00A77C37">
        <w:t xml:space="preserve"> </w:t>
      </w:r>
      <w:r w:rsidR="000140A2" w:rsidRPr="00A77C37">
        <w:t xml:space="preserve">2.1 surgical guides and 1.8 </w:t>
      </w:r>
      <w:proofErr w:type="spellStart"/>
      <w:r w:rsidR="000140A2" w:rsidRPr="00A77C37">
        <w:t>biomodels</w:t>
      </w:r>
      <w:proofErr w:type="spellEnd"/>
      <w:r w:rsidR="000140A2" w:rsidRPr="00A77C37">
        <w:t xml:space="preserve"> were used per </w:t>
      </w:r>
      <w:r w:rsidR="00634A27" w:rsidRPr="00A77C37">
        <w:t xml:space="preserve">separation in financial year 2020-21 but </w:t>
      </w:r>
      <w:r w:rsidR="002742DD" w:rsidRPr="00A77C37">
        <w:t xml:space="preserve">variability </w:t>
      </w:r>
      <w:r w:rsidR="004F3B8A" w:rsidRPr="00A77C37">
        <w:t xml:space="preserve">was noted, </w:t>
      </w:r>
      <w:r w:rsidR="002742DD" w:rsidRPr="00A77C37">
        <w:t>with higher numbers used</w:t>
      </w:r>
      <w:r w:rsidR="00634A27" w:rsidRPr="00A77C37">
        <w:t xml:space="preserve"> in </w:t>
      </w:r>
      <w:r w:rsidR="00273AFB" w:rsidRPr="00A77C37">
        <w:t>a small</w:t>
      </w:r>
      <w:r w:rsidR="00CF5CBE" w:rsidRPr="00A77C37">
        <w:t xml:space="preserve"> but growing number of separations. </w:t>
      </w:r>
      <w:r w:rsidR="00B16C14" w:rsidRPr="00A77C37">
        <w:t xml:space="preserve">Rather than the current condition where there is a restriction on the total number of surgical guides and </w:t>
      </w:r>
      <w:proofErr w:type="spellStart"/>
      <w:r w:rsidR="00B16C14" w:rsidRPr="00A77C37">
        <w:t>biomodels</w:t>
      </w:r>
      <w:proofErr w:type="spellEnd"/>
      <w:r w:rsidR="00B16C14" w:rsidRPr="00A77C37">
        <w:t xml:space="preserve"> that can be claimed per procedure, a stratified approach would lower the benefit that can be claimed for each additional device that is </w:t>
      </w:r>
      <w:r w:rsidR="00CA2880" w:rsidRPr="00A77C37">
        <w:t xml:space="preserve">used </w:t>
      </w:r>
      <w:r w:rsidR="00B16C14" w:rsidRPr="00A77C37">
        <w:t xml:space="preserve">in a single procedure. </w:t>
      </w:r>
      <w:r w:rsidR="004F64B9" w:rsidRPr="00A77C37">
        <w:t xml:space="preserve">This could be implemented in addition to the </w:t>
      </w:r>
      <w:r w:rsidR="00C20075" w:rsidRPr="00A77C37">
        <w:t>current condition, or instead of the current condition.</w:t>
      </w:r>
    </w:p>
    <w:p w14:paraId="7513F4B5" w14:textId="16A08B3B" w:rsidR="00545AC2" w:rsidRPr="00F10E9B" w:rsidRDefault="00C20075" w:rsidP="00C20075">
      <w:pPr>
        <w:pStyle w:val="BodyText"/>
      </w:pPr>
      <w:r w:rsidRPr="413F56AD">
        <w:t xml:space="preserve">For example, if the current </w:t>
      </w:r>
      <w:r w:rsidR="00545AC2" w:rsidRPr="413F56AD">
        <w:t>condition</w:t>
      </w:r>
      <w:r w:rsidRPr="413F56AD">
        <w:t xml:space="preserve"> were retain</w:t>
      </w:r>
      <w:r w:rsidR="00545AC2" w:rsidRPr="413F56AD">
        <w:t>ed</w:t>
      </w:r>
      <w:r w:rsidRPr="413F56AD">
        <w:t xml:space="preserve">, the first surgical guide might attract </w:t>
      </w:r>
      <w:r w:rsidR="00BD7200" w:rsidRPr="413F56AD">
        <w:t xml:space="preserve">100% of the benefit, the second 75%, the third 50% and </w:t>
      </w:r>
      <w:r w:rsidR="008A7760" w:rsidRPr="413F56AD">
        <w:t xml:space="preserve">the fourth and any further surgical guides would not attract any benefit. </w:t>
      </w:r>
      <w:r w:rsidR="00545AC2" w:rsidRPr="413F56AD">
        <w:t>Alternatively,</w:t>
      </w:r>
      <w:r w:rsidR="0091739D" w:rsidRPr="413F56AD">
        <w:t xml:space="preserve"> re</w:t>
      </w:r>
      <w:r w:rsidR="00611125" w:rsidRPr="413F56AD">
        <w:t>moving the current condition,</w:t>
      </w:r>
      <w:r w:rsidR="00545AC2" w:rsidRPr="413F56AD">
        <w:t xml:space="preserve"> the </w:t>
      </w:r>
      <w:r w:rsidR="004A7B2A" w:rsidRPr="413F56AD">
        <w:t xml:space="preserve">benefit might reduce by </w:t>
      </w:r>
      <w:r w:rsidR="009A3DFF" w:rsidRPr="413F56AD">
        <w:t xml:space="preserve">20% for each additional surgical guide, effectively </w:t>
      </w:r>
      <w:r w:rsidR="00575B65" w:rsidRPr="413F56AD">
        <w:t xml:space="preserve">limiting the total to </w:t>
      </w:r>
      <w:r w:rsidR="0020388E" w:rsidRPr="413F56AD">
        <w:t>5 surgical guides per procedure.</w:t>
      </w:r>
    </w:p>
    <w:p w14:paraId="1C3A5DB0" w14:textId="1AECE329" w:rsidR="00611125" w:rsidRPr="00F10E9B" w:rsidRDefault="00611125" w:rsidP="00C20075">
      <w:pPr>
        <w:pStyle w:val="BodyText"/>
      </w:pPr>
      <w:r w:rsidRPr="413F56AD">
        <w:t>Although a similar approach is in place for pathology services</w:t>
      </w:r>
      <w:r w:rsidR="00C21F86" w:rsidRPr="413F56AD">
        <w:t xml:space="preserve"> on the MBS</w:t>
      </w:r>
      <w:r w:rsidRPr="413F56AD">
        <w:t xml:space="preserve">, </w:t>
      </w:r>
      <w:r w:rsidR="00BC716F" w:rsidRPr="413F56AD">
        <w:t xml:space="preserve">no </w:t>
      </w:r>
      <w:r w:rsidR="00965717" w:rsidRPr="413F56AD">
        <w:t>conditions specifying</w:t>
      </w:r>
      <w:r w:rsidR="00BC716F" w:rsidRPr="413F56AD">
        <w:t xml:space="preserve"> stratified </w:t>
      </w:r>
      <w:r w:rsidR="007F0320" w:rsidRPr="413F56AD">
        <w:t xml:space="preserve">benefits are currently </w:t>
      </w:r>
      <w:r w:rsidR="00965717" w:rsidRPr="413F56AD">
        <w:t xml:space="preserve">in place on the PL and </w:t>
      </w:r>
      <w:r w:rsidR="00F55BA3" w:rsidRPr="413F56AD">
        <w:t>further consideration may need to be given to the feasibility of this approach.</w:t>
      </w:r>
      <w:r w:rsidR="00BE32F5" w:rsidRPr="413F56AD">
        <w:t xml:space="preserve"> This option could be implemented alone, or combined with other options, for example </w:t>
      </w:r>
      <w:r w:rsidR="00B079E4">
        <w:t>D</w:t>
      </w:r>
      <w:r w:rsidR="00B36C81" w:rsidRPr="413F56AD">
        <w:t>1</w:t>
      </w:r>
      <w:r w:rsidR="009C0128" w:rsidRPr="413F56AD">
        <w:t xml:space="preserve"> (</w:t>
      </w:r>
      <w:r w:rsidR="007F64E1" w:rsidRPr="413F56AD">
        <w:t xml:space="preserve">removal of </w:t>
      </w:r>
      <w:proofErr w:type="spellStart"/>
      <w:r w:rsidR="007F64E1" w:rsidRPr="413F56AD">
        <w:t>biomodels</w:t>
      </w:r>
      <w:proofErr w:type="spellEnd"/>
      <w:r w:rsidR="007F64E1" w:rsidRPr="413F56AD">
        <w:t xml:space="preserve"> from the PL)</w:t>
      </w:r>
      <w:r w:rsidR="00B82109">
        <w:t xml:space="preserve"> or</w:t>
      </w:r>
      <w:r w:rsidR="00CD21F5" w:rsidRPr="413F56AD">
        <w:t xml:space="preserve"> </w:t>
      </w:r>
      <w:r w:rsidR="00B079E4">
        <w:t>D</w:t>
      </w:r>
      <w:r w:rsidR="001B1940" w:rsidRPr="413F56AD">
        <w:t xml:space="preserve">3 (removal of dental </w:t>
      </w:r>
      <w:r w:rsidR="00AE51DB" w:rsidRPr="413F56AD">
        <w:t xml:space="preserve">surgical guides and </w:t>
      </w:r>
      <w:proofErr w:type="spellStart"/>
      <w:r w:rsidR="00AE51DB" w:rsidRPr="413F56AD">
        <w:t>biomodels</w:t>
      </w:r>
      <w:proofErr w:type="spellEnd"/>
      <w:r w:rsidR="00AE51DB" w:rsidRPr="413F56AD">
        <w:t>)</w:t>
      </w:r>
      <w:r w:rsidR="00B36C81" w:rsidRPr="413F56AD">
        <w:t>.</w:t>
      </w:r>
    </w:p>
    <w:p w14:paraId="033B4A41" w14:textId="7A0F8BFF" w:rsidR="006D3CFB" w:rsidRPr="00F10E9B" w:rsidRDefault="00AA160B" w:rsidP="00C20075">
      <w:pPr>
        <w:pStyle w:val="BodyText"/>
      </w:pPr>
      <w:r w:rsidRPr="413F56AD">
        <w:lastRenderedPageBreak/>
        <w:t>Th</w:t>
      </w:r>
      <w:r>
        <w:t>e</w:t>
      </w:r>
      <w:r w:rsidRPr="413F56AD">
        <w:t xml:space="preserve"> </w:t>
      </w:r>
      <w:r w:rsidR="006D3CFB" w:rsidRPr="413F56AD">
        <w:t xml:space="preserve">risk with a stratified approach, </w:t>
      </w:r>
      <w:r>
        <w:t>as for</w:t>
      </w:r>
      <w:r w:rsidRPr="413F56AD">
        <w:t xml:space="preserve"> </w:t>
      </w:r>
      <w:r w:rsidR="006D3CFB" w:rsidRPr="413F56AD">
        <w:t xml:space="preserve">the current limit on maximum benefits, is that complex surgeries are </w:t>
      </w:r>
      <w:r w:rsidR="007F29B3" w:rsidRPr="413F56AD">
        <w:t>impacted more than</w:t>
      </w:r>
      <w:r w:rsidR="006D3CFB" w:rsidRPr="413F56AD">
        <w:t xml:space="preserve"> </w:t>
      </w:r>
      <w:r w:rsidR="007E0017" w:rsidRPr="413F56AD">
        <w:t>simpler surgeries</w:t>
      </w:r>
      <w:r w:rsidR="007F64E1" w:rsidRPr="413F56AD">
        <w:t>,</w:t>
      </w:r>
      <w:r w:rsidR="007E0017" w:rsidRPr="413F56AD">
        <w:t xml:space="preserve"> despite evidence that use of surgical guides and </w:t>
      </w:r>
      <w:proofErr w:type="spellStart"/>
      <w:r w:rsidR="007E0017" w:rsidRPr="413F56AD">
        <w:t>biomodels</w:t>
      </w:r>
      <w:proofErr w:type="spellEnd"/>
      <w:r w:rsidR="007E0017" w:rsidRPr="413F56AD">
        <w:t xml:space="preserve"> is of greater value in more complex surgeries.</w:t>
      </w:r>
    </w:p>
    <w:p w14:paraId="6D04BC50" w14:textId="6474113E" w:rsidR="00E67843" w:rsidRDefault="00E67843" w:rsidP="00CA12A4">
      <w:pPr>
        <w:pStyle w:val="Option"/>
      </w:pPr>
      <w:r>
        <w:t xml:space="preserve">Option </w:t>
      </w:r>
      <w:r w:rsidR="004E4050">
        <w:t>B</w:t>
      </w:r>
      <w:r w:rsidR="00013124">
        <w:t>4</w:t>
      </w:r>
      <w:r>
        <w:t>:</w:t>
      </w:r>
      <w:r w:rsidR="00CA12A4">
        <w:tab/>
      </w:r>
      <w:r>
        <w:t>Implement a</w:t>
      </w:r>
      <w:r w:rsidRPr="00C10E75">
        <w:t xml:space="preserve"> tiered approach, where benefits payable </w:t>
      </w:r>
      <w:r>
        <w:t xml:space="preserve">for </w:t>
      </w:r>
      <w:r w:rsidR="004A548F">
        <w:t xml:space="preserve">surgical guides </w:t>
      </w:r>
      <w:r w:rsidR="005033F5">
        <w:t>and</w:t>
      </w:r>
      <w:r w:rsidR="004A548F">
        <w:t xml:space="preserve"> biomodels </w:t>
      </w:r>
      <w:r>
        <w:t>are</w:t>
      </w:r>
      <w:r w:rsidRPr="00C10E75">
        <w:t xml:space="preserve"> higher for more complex surgeries</w:t>
      </w:r>
    </w:p>
    <w:p w14:paraId="562BB9A0" w14:textId="0386DA4D" w:rsidR="003B7467" w:rsidRPr="00A77C37" w:rsidRDefault="005E5005" w:rsidP="00A77C37">
      <w:r w:rsidRPr="00A77C37">
        <w:t xml:space="preserve">A </w:t>
      </w:r>
      <w:r w:rsidR="00F77D31" w:rsidRPr="00A77C37">
        <w:t xml:space="preserve">tiered </w:t>
      </w:r>
      <w:r w:rsidRPr="00A77C37">
        <w:t>approach</w:t>
      </w:r>
      <w:r w:rsidR="0059526B" w:rsidRPr="00A77C37">
        <w:t xml:space="preserve"> </w:t>
      </w:r>
      <w:r w:rsidR="00B006BF" w:rsidRPr="00A77C37">
        <w:t>–</w:t>
      </w:r>
      <w:r w:rsidR="0059526B" w:rsidRPr="00A77C37">
        <w:t xml:space="preserve"> </w:t>
      </w:r>
      <w:r w:rsidR="00F77D31" w:rsidRPr="00A77C37">
        <w:t xml:space="preserve">such that more complex procedures receive a higher benefit for surgical guides and </w:t>
      </w:r>
      <w:proofErr w:type="spellStart"/>
      <w:r w:rsidR="00F77D31" w:rsidRPr="00A77C37">
        <w:t>biomodels</w:t>
      </w:r>
      <w:proofErr w:type="spellEnd"/>
      <w:r w:rsidR="00F77D31" w:rsidRPr="00A77C37">
        <w:t xml:space="preserve"> than simple</w:t>
      </w:r>
      <w:r w:rsidR="0059526B" w:rsidRPr="00A77C37">
        <w:t>r</w:t>
      </w:r>
      <w:r w:rsidR="00F77D31" w:rsidRPr="00A77C37">
        <w:t xml:space="preserve"> procedures</w:t>
      </w:r>
      <w:r w:rsidR="00B006BF" w:rsidRPr="00A77C37">
        <w:t xml:space="preserve"> – </w:t>
      </w:r>
      <w:r w:rsidRPr="00A77C37">
        <w:t>is consistent with stakeholder feedback and the clinical evidence</w:t>
      </w:r>
      <w:r w:rsidR="00B70304" w:rsidRPr="00A77C37">
        <w:t>,</w:t>
      </w:r>
      <w:r w:rsidRPr="00A77C37">
        <w:t xml:space="preserve"> both of which </w:t>
      </w:r>
      <w:r w:rsidR="00963072" w:rsidRPr="00A77C37">
        <w:t xml:space="preserve">point to the greater value of surgical guides and </w:t>
      </w:r>
      <w:proofErr w:type="spellStart"/>
      <w:r w:rsidR="00963072" w:rsidRPr="00A77C37">
        <w:t>biomodels</w:t>
      </w:r>
      <w:proofErr w:type="spellEnd"/>
      <w:r w:rsidR="00963072" w:rsidRPr="00A77C37">
        <w:t xml:space="preserve"> in more complex procedures. </w:t>
      </w:r>
      <w:r w:rsidR="00CB3148" w:rsidRPr="00A77C37">
        <w:t xml:space="preserve">However, implementation of a tiered approach might be </w:t>
      </w:r>
      <w:r w:rsidR="009E22C8" w:rsidRPr="00A77C37">
        <w:t xml:space="preserve">challenging. As the </w:t>
      </w:r>
      <w:r w:rsidR="00B70304" w:rsidRPr="00A77C37">
        <w:t>S</w:t>
      </w:r>
      <w:r w:rsidR="009E22C8" w:rsidRPr="00A77C37">
        <w:t xml:space="preserve">tage 1 </w:t>
      </w:r>
      <w:r w:rsidR="003F0D36" w:rsidRPr="00A77C37">
        <w:t>PLR</w:t>
      </w:r>
      <w:r w:rsidR="009E22C8" w:rsidRPr="00A77C37">
        <w:t xml:space="preserve"> noted, classifying complex procedures is not clear</w:t>
      </w:r>
      <w:r w:rsidR="00A942C4" w:rsidRPr="00A77C37">
        <w:t xml:space="preserve"> </w:t>
      </w:r>
      <w:r w:rsidR="009E22C8" w:rsidRPr="00A77C37">
        <w:t xml:space="preserve">cut and </w:t>
      </w:r>
      <w:r w:rsidR="00306DB8" w:rsidRPr="00A77C37">
        <w:t xml:space="preserve">there is no precedent for such an approach on the PL. </w:t>
      </w:r>
    </w:p>
    <w:p w14:paraId="0106996D" w14:textId="6DC5241A" w:rsidR="00306DB8" w:rsidRPr="00963072" w:rsidRDefault="00306DB8" w:rsidP="003B7467">
      <w:pPr>
        <w:pStyle w:val="BodyText"/>
        <w:rPr>
          <w:lang w:val="en-US"/>
        </w:rPr>
      </w:pPr>
      <w:r>
        <w:rPr>
          <w:lang w:val="en-US"/>
        </w:rPr>
        <w:t xml:space="preserve">The simplest approach </w:t>
      </w:r>
      <w:r w:rsidR="00DB764F">
        <w:rPr>
          <w:lang w:val="en-US"/>
        </w:rPr>
        <w:t xml:space="preserve">is </w:t>
      </w:r>
      <w:r w:rsidR="000432AD">
        <w:rPr>
          <w:lang w:val="en-US"/>
        </w:rPr>
        <w:t>expected</w:t>
      </w:r>
      <w:r w:rsidR="00DB764F">
        <w:rPr>
          <w:lang w:val="en-US"/>
        </w:rPr>
        <w:t xml:space="preserve"> to be linking the </w:t>
      </w:r>
      <w:r w:rsidR="0059526B">
        <w:rPr>
          <w:lang w:val="en-US"/>
        </w:rPr>
        <w:t xml:space="preserve">PL </w:t>
      </w:r>
      <w:r w:rsidR="00DB764F">
        <w:rPr>
          <w:lang w:val="en-US"/>
        </w:rPr>
        <w:t xml:space="preserve">benefit to the associated MBS item number. </w:t>
      </w:r>
      <w:r w:rsidR="00E41A40">
        <w:rPr>
          <w:lang w:val="en-US"/>
        </w:rPr>
        <w:t xml:space="preserve">Common MBS items that are co-claimed with surgical guides and </w:t>
      </w:r>
      <w:proofErr w:type="spellStart"/>
      <w:r w:rsidR="00E41A40">
        <w:rPr>
          <w:lang w:val="en-US"/>
        </w:rPr>
        <w:t>biomodels</w:t>
      </w:r>
      <w:proofErr w:type="spellEnd"/>
      <w:r w:rsidR="00E41A40">
        <w:rPr>
          <w:lang w:val="en-US"/>
        </w:rPr>
        <w:t xml:space="preserve"> </w:t>
      </w:r>
      <w:r w:rsidR="00BC6643">
        <w:rPr>
          <w:lang w:val="en-US"/>
        </w:rPr>
        <w:t xml:space="preserve">in the </w:t>
      </w:r>
      <w:r w:rsidR="006C026D">
        <w:rPr>
          <w:lang w:val="en-US"/>
        </w:rPr>
        <w:t>CMF sub</w:t>
      </w:r>
      <w:r w:rsidR="007C5DA8">
        <w:rPr>
          <w:lang w:val="en-US"/>
        </w:rPr>
        <w:t xml:space="preserve">category </w:t>
      </w:r>
      <w:r w:rsidR="00E41A40">
        <w:rPr>
          <w:lang w:val="en-US"/>
        </w:rPr>
        <w:t xml:space="preserve">are </w:t>
      </w:r>
      <w:r w:rsidR="00DB4F88">
        <w:rPr>
          <w:lang w:val="en-US"/>
        </w:rPr>
        <w:t xml:space="preserve">listed in </w:t>
      </w:r>
      <w:r w:rsidR="00DF2259">
        <w:rPr>
          <w:lang w:val="en-US"/>
        </w:rPr>
        <w:fldChar w:fldCharType="begin"/>
      </w:r>
      <w:r w:rsidR="00DF2259">
        <w:rPr>
          <w:lang w:val="en-US"/>
        </w:rPr>
        <w:instrText xml:space="preserve"> REF _Ref189822403 \h </w:instrText>
      </w:r>
      <w:r w:rsidR="00DF2259">
        <w:rPr>
          <w:lang w:val="en-US"/>
        </w:rPr>
      </w:r>
      <w:r w:rsidR="00DF2259">
        <w:rPr>
          <w:lang w:val="en-US"/>
        </w:rPr>
        <w:fldChar w:fldCharType="separate"/>
      </w:r>
      <w:r w:rsidR="00C31146" w:rsidRPr="413F56AD">
        <w:t xml:space="preserve">Table </w:t>
      </w:r>
      <w:r w:rsidR="00C31146">
        <w:rPr>
          <w:noProof/>
        </w:rPr>
        <w:t>22</w:t>
      </w:r>
      <w:r w:rsidR="00DF2259">
        <w:rPr>
          <w:lang w:val="en-US"/>
        </w:rPr>
        <w:fldChar w:fldCharType="end"/>
      </w:r>
      <w:r w:rsidR="00DF2259">
        <w:rPr>
          <w:lang w:val="en-US"/>
        </w:rPr>
        <w:t>.</w:t>
      </w:r>
      <w:r w:rsidR="009F63DA">
        <w:rPr>
          <w:lang w:val="en-US"/>
        </w:rPr>
        <w:t xml:space="preserve"> </w:t>
      </w:r>
      <w:r w:rsidR="00B0183C">
        <w:rPr>
          <w:lang w:val="en-US"/>
        </w:rPr>
        <w:t xml:space="preserve">The higher complexity </w:t>
      </w:r>
      <w:r w:rsidR="00F91AD6">
        <w:rPr>
          <w:lang w:val="en-US"/>
        </w:rPr>
        <w:t xml:space="preserve">procedures have both higher MBS fees and higher rates of </w:t>
      </w:r>
      <w:proofErr w:type="spellStart"/>
      <w:r w:rsidR="00F91AD6">
        <w:rPr>
          <w:lang w:val="en-US"/>
        </w:rPr>
        <w:t>utilisation</w:t>
      </w:r>
      <w:proofErr w:type="spellEnd"/>
      <w:r w:rsidR="00F91AD6">
        <w:rPr>
          <w:lang w:val="en-US"/>
        </w:rPr>
        <w:t xml:space="preserve"> of surgical guides and </w:t>
      </w:r>
      <w:proofErr w:type="spellStart"/>
      <w:r w:rsidR="00F91AD6">
        <w:rPr>
          <w:lang w:val="en-US"/>
        </w:rPr>
        <w:t>biomodels</w:t>
      </w:r>
      <w:proofErr w:type="spellEnd"/>
      <w:r w:rsidR="00F91AD6">
        <w:rPr>
          <w:lang w:val="en-US"/>
        </w:rPr>
        <w:t>.</w:t>
      </w:r>
      <w:r w:rsidR="00B0183C">
        <w:rPr>
          <w:lang w:val="en-US"/>
        </w:rPr>
        <w:t xml:space="preserve"> </w:t>
      </w:r>
      <w:r w:rsidR="009F63DA">
        <w:rPr>
          <w:lang w:val="en-US"/>
        </w:rPr>
        <w:t xml:space="preserve">In </w:t>
      </w:r>
      <w:r w:rsidR="000C7660">
        <w:rPr>
          <w:lang w:val="en-US"/>
        </w:rPr>
        <w:t>its</w:t>
      </w:r>
      <w:r w:rsidR="009F63DA">
        <w:rPr>
          <w:lang w:val="en-US"/>
        </w:rPr>
        <w:t xml:space="preserve"> simplest form, this option could entail </w:t>
      </w:r>
      <w:r w:rsidR="000A6A25">
        <w:rPr>
          <w:lang w:val="en-US"/>
        </w:rPr>
        <w:t xml:space="preserve">setting the PL benefit for surgical guides and </w:t>
      </w:r>
      <w:proofErr w:type="spellStart"/>
      <w:r w:rsidR="000A6A25">
        <w:rPr>
          <w:lang w:val="en-US"/>
        </w:rPr>
        <w:t>biomodels</w:t>
      </w:r>
      <w:proofErr w:type="spellEnd"/>
      <w:r w:rsidR="000A6A25">
        <w:rPr>
          <w:lang w:val="en-US"/>
        </w:rPr>
        <w:t xml:space="preserve"> at a proportion of the associated MBS fee. </w:t>
      </w:r>
      <w:r w:rsidR="00733114">
        <w:rPr>
          <w:lang w:val="en-US"/>
        </w:rPr>
        <w:t xml:space="preserve">For example, if the proportion were set at </w:t>
      </w:r>
      <w:r w:rsidR="0082273D">
        <w:rPr>
          <w:lang w:val="en-US"/>
        </w:rPr>
        <w:t xml:space="preserve">10% then the benefit for alveolar ridge augmentation would be </w:t>
      </w:r>
      <w:r w:rsidR="005F60ED">
        <w:rPr>
          <w:lang w:val="en-US"/>
        </w:rPr>
        <w:t>$5</w:t>
      </w:r>
      <w:r w:rsidR="0087737E">
        <w:rPr>
          <w:lang w:val="en-US"/>
        </w:rPr>
        <w:t xml:space="preserve">4 and that for </w:t>
      </w:r>
      <w:r w:rsidR="00B45B4A">
        <w:rPr>
          <w:lang w:val="en-US"/>
        </w:rPr>
        <w:t xml:space="preserve">complex </w:t>
      </w:r>
      <w:r w:rsidR="00D72235">
        <w:rPr>
          <w:lang w:val="en-US"/>
        </w:rPr>
        <w:t xml:space="preserve">bilateral </w:t>
      </w:r>
      <w:r w:rsidR="00DC3D1E">
        <w:rPr>
          <w:lang w:val="en-US"/>
        </w:rPr>
        <w:t>osteotomy</w:t>
      </w:r>
      <w:r w:rsidR="00D72235">
        <w:rPr>
          <w:lang w:val="en-US"/>
        </w:rPr>
        <w:t xml:space="preserve"> of the jaw would be </w:t>
      </w:r>
      <w:r w:rsidR="00FB7758">
        <w:rPr>
          <w:lang w:val="en-US"/>
        </w:rPr>
        <w:t>$2</w:t>
      </w:r>
      <w:r w:rsidR="00DC3D1E">
        <w:rPr>
          <w:lang w:val="en-US"/>
        </w:rPr>
        <w:t>47.</w:t>
      </w:r>
      <w:r w:rsidR="004818B6">
        <w:rPr>
          <w:lang w:val="en-US"/>
        </w:rPr>
        <w:t xml:space="preserve"> This could be undertaken in conjunction with </w:t>
      </w:r>
      <w:r w:rsidR="0060445A">
        <w:rPr>
          <w:lang w:val="en-US"/>
        </w:rPr>
        <w:t>other options</w:t>
      </w:r>
      <w:r w:rsidR="00DD7069">
        <w:rPr>
          <w:lang w:val="en-US"/>
        </w:rPr>
        <w:t>,</w:t>
      </w:r>
      <w:r w:rsidR="0060445A">
        <w:rPr>
          <w:lang w:val="en-US"/>
        </w:rPr>
        <w:t xml:space="preserve"> such as option </w:t>
      </w:r>
      <w:r w:rsidR="00314AB4">
        <w:rPr>
          <w:lang w:val="en-US"/>
        </w:rPr>
        <w:t>B</w:t>
      </w:r>
      <w:r w:rsidR="0060445A">
        <w:rPr>
          <w:lang w:val="en-US"/>
        </w:rPr>
        <w:t>2</w:t>
      </w:r>
      <w:r w:rsidR="00DD7069">
        <w:rPr>
          <w:lang w:val="en-US"/>
        </w:rPr>
        <w:t>,</w:t>
      </w:r>
      <w:r w:rsidR="0060445A">
        <w:rPr>
          <w:lang w:val="en-US"/>
        </w:rPr>
        <w:t xml:space="preserve"> such that</w:t>
      </w:r>
      <w:r w:rsidR="006F503A">
        <w:rPr>
          <w:lang w:val="en-US"/>
        </w:rPr>
        <w:t xml:space="preserve"> the benefit </w:t>
      </w:r>
      <w:r w:rsidR="00DD7069">
        <w:rPr>
          <w:lang w:val="en-US"/>
        </w:rPr>
        <w:t xml:space="preserve">is </w:t>
      </w:r>
      <w:r w:rsidR="006F503A">
        <w:rPr>
          <w:lang w:val="en-US"/>
        </w:rPr>
        <w:t xml:space="preserve">applied only once per procedure, or it could be that if </w:t>
      </w:r>
      <w:r w:rsidR="00E80610">
        <w:rPr>
          <w:lang w:val="en-US"/>
        </w:rPr>
        <w:t xml:space="preserve">3 </w:t>
      </w:r>
      <w:proofErr w:type="spellStart"/>
      <w:r w:rsidR="00E80610">
        <w:rPr>
          <w:lang w:val="en-US"/>
        </w:rPr>
        <w:t>biomodels</w:t>
      </w:r>
      <w:proofErr w:type="spellEnd"/>
      <w:r w:rsidR="00E80610">
        <w:rPr>
          <w:lang w:val="en-US"/>
        </w:rPr>
        <w:t xml:space="preserve"> are used in the complex jaw osteotomy then t</w:t>
      </w:r>
      <w:r w:rsidR="00F735A3">
        <w:rPr>
          <w:lang w:val="en-US"/>
        </w:rPr>
        <w:t xml:space="preserve">he $247 benefit can be claimed 3 times. </w:t>
      </w:r>
    </w:p>
    <w:p w14:paraId="63B680B3" w14:textId="1825E5B0" w:rsidR="00F735A3" w:rsidRDefault="00F735A3" w:rsidP="003B7467">
      <w:pPr>
        <w:pStyle w:val="BodyText"/>
        <w:rPr>
          <w:lang w:val="en-US"/>
        </w:rPr>
      </w:pPr>
      <w:r>
        <w:rPr>
          <w:lang w:val="en-US"/>
        </w:rPr>
        <w:t>This approach might pose challenges where multiple MBS procedure items are claimed</w:t>
      </w:r>
      <w:r w:rsidR="00D8283A">
        <w:rPr>
          <w:lang w:val="en-US"/>
        </w:rPr>
        <w:t>,</w:t>
      </w:r>
      <w:r w:rsidR="003F6347">
        <w:rPr>
          <w:lang w:val="en-US"/>
        </w:rPr>
        <w:t xml:space="preserve"> </w:t>
      </w:r>
      <w:r w:rsidR="00D8283A">
        <w:rPr>
          <w:lang w:val="en-US"/>
        </w:rPr>
        <w:t>allowing for multiple claims for</w:t>
      </w:r>
      <w:r w:rsidR="002D16E8">
        <w:rPr>
          <w:lang w:val="en-US"/>
        </w:rPr>
        <w:t xml:space="preserve"> surgical guide</w:t>
      </w:r>
      <w:r w:rsidR="00D8283A">
        <w:rPr>
          <w:lang w:val="en-US"/>
        </w:rPr>
        <w:t>s</w:t>
      </w:r>
      <w:r w:rsidR="002D16E8">
        <w:rPr>
          <w:lang w:val="en-US"/>
        </w:rPr>
        <w:t xml:space="preserve"> and </w:t>
      </w:r>
      <w:proofErr w:type="spellStart"/>
      <w:r w:rsidR="002D16E8">
        <w:rPr>
          <w:lang w:val="en-US"/>
        </w:rPr>
        <w:t>biomodel</w:t>
      </w:r>
      <w:r w:rsidR="000A17C3">
        <w:rPr>
          <w:lang w:val="en-US"/>
        </w:rPr>
        <w:t>s</w:t>
      </w:r>
      <w:proofErr w:type="spellEnd"/>
      <w:r w:rsidR="000A17C3">
        <w:rPr>
          <w:lang w:val="en-US"/>
        </w:rPr>
        <w:t>.</w:t>
      </w:r>
      <w:r w:rsidR="002D16E8">
        <w:rPr>
          <w:lang w:val="en-US"/>
        </w:rPr>
        <w:t xml:space="preserve"> </w:t>
      </w:r>
      <w:r w:rsidR="000A17C3">
        <w:rPr>
          <w:lang w:val="en-US"/>
        </w:rPr>
        <w:t>An</w:t>
      </w:r>
      <w:r w:rsidR="002D16E8">
        <w:rPr>
          <w:lang w:val="en-US"/>
        </w:rPr>
        <w:t xml:space="preserve"> alternative</w:t>
      </w:r>
      <w:r w:rsidR="000A17C3">
        <w:rPr>
          <w:lang w:val="en-US"/>
        </w:rPr>
        <w:t xml:space="preserve"> approach</w:t>
      </w:r>
      <w:r w:rsidR="00347535">
        <w:rPr>
          <w:lang w:val="en-US"/>
        </w:rPr>
        <w:t xml:space="preserve"> would be to allow</w:t>
      </w:r>
      <w:r w:rsidR="002D16E8">
        <w:rPr>
          <w:lang w:val="en-US"/>
        </w:rPr>
        <w:t xml:space="preserve"> the highest cost </w:t>
      </w:r>
      <w:proofErr w:type="gramStart"/>
      <w:r w:rsidR="002D16E8">
        <w:rPr>
          <w:lang w:val="en-US"/>
        </w:rPr>
        <w:t>MBS item</w:t>
      </w:r>
      <w:proofErr w:type="gramEnd"/>
      <w:r w:rsidR="002D16E8">
        <w:rPr>
          <w:lang w:val="en-US"/>
        </w:rPr>
        <w:t xml:space="preserve"> to set the benefit for that episode. </w:t>
      </w:r>
      <w:r w:rsidR="001179D4">
        <w:rPr>
          <w:lang w:val="en-US"/>
        </w:rPr>
        <w:t xml:space="preserve">Two devices on the PL currently have conditions that link </w:t>
      </w:r>
      <w:r w:rsidR="002F2E4F">
        <w:rPr>
          <w:lang w:val="en-US"/>
        </w:rPr>
        <w:t>to MBS item numbers (</w:t>
      </w:r>
      <w:r w:rsidR="009215C2" w:rsidRPr="009215C2">
        <w:rPr>
          <w:lang w:val="en-US"/>
        </w:rPr>
        <w:t>Cerclage System</w:t>
      </w:r>
      <w:r w:rsidR="009215C2">
        <w:rPr>
          <w:lang w:val="en-US"/>
        </w:rPr>
        <w:t xml:space="preserve"> [</w:t>
      </w:r>
      <w:r w:rsidR="00C53B01">
        <w:rPr>
          <w:lang w:val="en-US"/>
        </w:rPr>
        <w:t>B</w:t>
      </w:r>
      <w:r w:rsidR="009215C2">
        <w:rPr>
          <w:lang w:val="en-US"/>
        </w:rPr>
        <w:t xml:space="preserve">illing </w:t>
      </w:r>
      <w:r w:rsidR="00C53B01">
        <w:rPr>
          <w:lang w:val="en-US"/>
        </w:rPr>
        <w:t>C</w:t>
      </w:r>
      <w:r w:rsidR="009215C2">
        <w:rPr>
          <w:lang w:val="en-US"/>
        </w:rPr>
        <w:t xml:space="preserve">ode HU267] and </w:t>
      </w:r>
      <w:proofErr w:type="spellStart"/>
      <w:r w:rsidR="00843AC2" w:rsidRPr="00843AC2">
        <w:rPr>
          <w:lang w:val="en-US"/>
        </w:rPr>
        <w:t>Navitor</w:t>
      </w:r>
      <w:proofErr w:type="spellEnd"/>
      <w:r w:rsidR="00843AC2" w:rsidRPr="00843AC2">
        <w:rPr>
          <w:lang w:val="en-US"/>
        </w:rPr>
        <w:t xml:space="preserve">™ Transcatheter Aortic Valve </w:t>
      </w:r>
      <w:r w:rsidR="00057FBD">
        <w:rPr>
          <w:lang w:val="en-US"/>
        </w:rPr>
        <w:t>[</w:t>
      </w:r>
      <w:r w:rsidR="00FA1C58">
        <w:rPr>
          <w:lang w:val="en-US"/>
        </w:rPr>
        <w:t>B</w:t>
      </w:r>
      <w:r w:rsidR="00057FBD">
        <w:rPr>
          <w:lang w:val="en-US"/>
        </w:rPr>
        <w:t xml:space="preserve">illing </w:t>
      </w:r>
      <w:r w:rsidR="00FA1C58">
        <w:rPr>
          <w:lang w:val="en-US"/>
        </w:rPr>
        <w:t>C</w:t>
      </w:r>
      <w:r w:rsidR="00057FBD">
        <w:rPr>
          <w:lang w:val="en-US"/>
        </w:rPr>
        <w:t>ode SJ482])</w:t>
      </w:r>
      <w:r w:rsidR="00347535">
        <w:rPr>
          <w:lang w:val="en-US"/>
        </w:rPr>
        <w:t>;</w:t>
      </w:r>
      <w:r w:rsidR="00D93D0D">
        <w:rPr>
          <w:lang w:val="en-US"/>
        </w:rPr>
        <w:t xml:space="preserve"> however</w:t>
      </w:r>
      <w:r w:rsidR="00347535">
        <w:rPr>
          <w:lang w:val="en-US"/>
        </w:rPr>
        <w:t>,</w:t>
      </w:r>
      <w:r w:rsidR="00D93D0D">
        <w:rPr>
          <w:lang w:val="en-US"/>
        </w:rPr>
        <w:t xml:space="preserve"> adjustment of benefits based on the MBS item </w:t>
      </w:r>
      <w:r w:rsidR="00F23B29">
        <w:rPr>
          <w:lang w:val="en-US"/>
        </w:rPr>
        <w:t>used ha</w:t>
      </w:r>
      <w:r w:rsidR="002826F0">
        <w:rPr>
          <w:lang w:val="en-US"/>
        </w:rPr>
        <w:t>s</w:t>
      </w:r>
      <w:r w:rsidR="00F23B29">
        <w:rPr>
          <w:lang w:val="en-US"/>
        </w:rPr>
        <w:t xml:space="preserve"> no precedent and</w:t>
      </w:r>
      <w:r w:rsidR="002D16E8">
        <w:rPr>
          <w:lang w:val="en-US"/>
        </w:rPr>
        <w:t xml:space="preserve"> implementation of such an option might be challenging.</w:t>
      </w:r>
    </w:p>
    <w:p w14:paraId="3F12F94C" w14:textId="4A66A12F" w:rsidR="00DB4F88" w:rsidRDefault="00DB4F88" w:rsidP="413F56AD">
      <w:pPr>
        <w:pStyle w:val="Caption"/>
      </w:pPr>
      <w:bookmarkStart w:id="81" w:name="_Ref189822403"/>
      <w:bookmarkStart w:id="82" w:name="_Toc200014005"/>
      <w:r w:rsidRPr="413F56AD">
        <w:t xml:space="preserve">Table </w:t>
      </w:r>
      <w:r>
        <w:fldChar w:fldCharType="begin"/>
      </w:r>
      <w:r>
        <w:instrText>SEQ Table \* ARABIC</w:instrText>
      </w:r>
      <w:r>
        <w:fldChar w:fldCharType="separate"/>
      </w:r>
      <w:r w:rsidR="00C31146">
        <w:rPr>
          <w:noProof/>
        </w:rPr>
        <w:t>22</w:t>
      </w:r>
      <w:r>
        <w:fldChar w:fldCharType="end"/>
      </w:r>
      <w:bookmarkEnd w:id="81"/>
      <w:r>
        <w:tab/>
      </w:r>
      <w:r w:rsidRPr="413F56AD">
        <w:t xml:space="preserve">MBS items commonly used with surgical guides and </w:t>
      </w:r>
      <w:proofErr w:type="spellStart"/>
      <w:r w:rsidRPr="413F56AD">
        <w:t>biomodels</w:t>
      </w:r>
      <w:bookmarkEnd w:id="82"/>
      <w:proofErr w:type="spellEnd"/>
    </w:p>
    <w:tbl>
      <w:tblPr>
        <w:tblStyle w:val="TableGrid"/>
        <w:tblW w:w="5000" w:type="pct"/>
        <w:tblLook w:val="04A0" w:firstRow="1" w:lastRow="0" w:firstColumn="1" w:lastColumn="0" w:noHBand="0" w:noVBand="1"/>
        <w:tblCaption w:val="MBS items commonly used with surgical guides and biomodels"/>
        <w:tblDescription w:val="Six MBS items listed along with item descriptor, fee and utilisation rate, showing an increase in the number of surgical guides and biomodels used per MBS item claim as the value of the MBS item fee increases. "/>
      </w:tblPr>
      <w:tblGrid>
        <w:gridCol w:w="1276"/>
        <w:gridCol w:w="5723"/>
        <w:gridCol w:w="1081"/>
        <w:gridCol w:w="1558"/>
      </w:tblGrid>
      <w:tr w:rsidR="00285E25" w14:paraId="0AF9DC39" w14:textId="77777777" w:rsidTr="00355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pct"/>
            <w:tcBorders>
              <w:top w:val="single" w:sz="4" w:space="0" w:color="auto"/>
              <w:bottom w:val="nil"/>
            </w:tcBorders>
          </w:tcPr>
          <w:p w14:paraId="27B30D06" w14:textId="69C735BD" w:rsidR="00E1079D" w:rsidRPr="00A77C37" w:rsidRDefault="00DD74ED" w:rsidP="00A77C37">
            <w:r w:rsidRPr="00A77C37">
              <w:t>MBS Item</w:t>
            </w:r>
          </w:p>
        </w:tc>
        <w:tc>
          <w:tcPr>
            <w:tcW w:w="2969" w:type="pct"/>
            <w:tcBorders>
              <w:top w:val="single" w:sz="4" w:space="0" w:color="auto"/>
              <w:bottom w:val="nil"/>
            </w:tcBorders>
          </w:tcPr>
          <w:p w14:paraId="1B07755A" w14:textId="5DF5F2C6" w:rsidR="00E1079D" w:rsidRPr="00A77C37" w:rsidRDefault="00DD74ED" w:rsidP="00A77C37">
            <w:pPr>
              <w:cnfStyle w:val="100000000000" w:firstRow="1" w:lastRow="0" w:firstColumn="0" w:lastColumn="0" w:oddVBand="0" w:evenVBand="0" w:oddHBand="0" w:evenHBand="0" w:firstRowFirstColumn="0" w:firstRowLastColumn="0" w:lastRowFirstColumn="0" w:lastRowLastColumn="0"/>
            </w:pPr>
            <w:r w:rsidRPr="00A77C37">
              <w:t>MBS item description</w:t>
            </w:r>
          </w:p>
        </w:tc>
        <w:tc>
          <w:tcPr>
            <w:tcW w:w="561" w:type="pct"/>
            <w:tcBorders>
              <w:top w:val="single" w:sz="4" w:space="0" w:color="auto"/>
              <w:bottom w:val="nil"/>
            </w:tcBorders>
          </w:tcPr>
          <w:p w14:paraId="082DACD4" w14:textId="68CC6511" w:rsidR="00E1079D" w:rsidRPr="00A77C37" w:rsidRDefault="00DD74ED" w:rsidP="00A77C37">
            <w:pPr>
              <w:cnfStyle w:val="100000000000" w:firstRow="1" w:lastRow="0" w:firstColumn="0" w:lastColumn="0" w:oddVBand="0" w:evenVBand="0" w:oddHBand="0" w:evenHBand="0" w:firstRowFirstColumn="0" w:firstRowLastColumn="0" w:lastRowFirstColumn="0" w:lastRowLastColumn="0"/>
            </w:pPr>
            <w:r w:rsidRPr="00A77C37">
              <w:t>MBS fee</w:t>
            </w:r>
          </w:p>
        </w:tc>
        <w:tc>
          <w:tcPr>
            <w:tcW w:w="808" w:type="pct"/>
            <w:tcBorders>
              <w:top w:val="single" w:sz="4" w:space="0" w:color="auto"/>
              <w:bottom w:val="nil"/>
            </w:tcBorders>
          </w:tcPr>
          <w:p w14:paraId="5B4BFE28" w14:textId="61593362" w:rsidR="00E1079D" w:rsidRPr="00A77C37" w:rsidRDefault="009D1315" w:rsidP="00A77C37">
            <w:pPr>
              <w:cnfStyle w:val="100000000000" w:firstRow="1" w:lastRow="0" w:firstColumn="0" w:lastColumn="0" w:oddVBand="0" w:evenVBand="0" w:oddHBand="0" w:evenHBand="0" w:firstRowFirstColumn="0" w:firstRowLastColumn="0" w:lastRowFirstColumn="0" w:lastRowLastColumn="0"/>
            </w:pPr>
            <w:r w:rsidRPr="00A77C37">
              <w:t xml:space="preserve">Utilisation </w:t>
            </w:r>
            <w:proofErr w:type="spellStart"/>
            <w:r w:rsidRPr="00A77C37">
              <w:t>rate</w:t>
            </w:r>
            <w:r w:rsidR="006C0BBD" w:rsidRPr="00A77C37">
              <w:t>a</w:t>
            </w:r>
            <w:proofErr w:type="spellEnd"/>
          </w:p>
        </w:tc>
      </w:tr>
      <w:tr w:rsidR="00285E25" w14:paraId="658E0662" w14:textId="77777777" w:rsidTr="00355195">
        <w:tc>
          <w:tcPr>
            <w:cnfStyle w:val="001000000000" w:firstRow="0" w:lastRow="0" w:firstColumn="1" w:lastColumn="0" w:oddVBand="0" w:evenVBand="0" w:oddHBand="0" w:evenHBand="0" w:firstRowFirstColumn="0" w:firstRowLastColumn="0" w:lastRowFirstColumn="0" w:lastRowLastColumn="0"/>
            <w:tcW w:w="662" w:type="pct"/>
            <w:tcBorders>
              <w:top w:val="nil"/>
              <w:bottom w:val="dotted" w:sz="4" w:space="0" w:color="808080" w:themeColor="background1" w:themeShade="80"/>
            </w:tcBorders>
          </w:tcPr>
          <w:p w14:paraId="2E82222B" w14:textId="1E779402" w:rsidR="00E1079D" w:rsidRDefault="00086243" w:rsidP="00B76A92">
            <w:pPr>
              <w:pStyle w:val="061Tabletext629pt"/>
              <w:rPr>
                <w:lang w:val="en-US"/>
              </w:rPr>
            </w:pPr>
            <w:r w:rsidDel="00062E01">
              <w:rPr>
                <w:lang w:val="en-US"/>
              </w:rPr>
              <w:t>45841</w:t>
            </w:r>
          </w:p>
        </w:tc>
        <w:tc>
          <w:tcPr>
            <w:tcW w:w="2969" w:type="pct"/>
            <w:tcBorders>
              <w:top w:val="nil"/>
              <w:bottom w:val="dotted" w:sz="4" w:space="0" w:color="808080" w:themeColor="background1" w:themeShade="80"/>
            </w:tcBorders>
          </w:tcPr>
          <w:p w14:paraId="51658C95" w14:textId="56635D44" w:rsidR="00E1079D" w:rsidRDefault="00C82044"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82044" w:rsidDel="00062E01">
              <w:rPr>
                <w:lang w:val="en-US"/>
              </w:rPr>
              <w:t>Alveolar ridge augmentation</w:t>
            </w:r>
          </w:p>
        </w:tc>
        <w:tc>
          <w:tcPr>
            <w:tcW w:w="561" w:type="pct"/>
            <w:tcBorders>
              <w:top w:val="nil"/>
              <w:bottom w:val="dotted" w:sz="4" w:space="0" w:color="808080" w:themeColor="background1" w:themeShade="80"/>
            </w:tcBorders>
          </w:tcPr>
          <w:p w14:paraId="3FCF1C7A" w14:textId="0C6405A8" w:rsidR="00E1079D" w:rsidRDefault="00752E0B"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Del="00062E01">
              <w:t>$539.65</w:t>
            </w:r>
          </w:p>
        </w:tc>
        <w:tc>
          <w:tcPr>
            <w:tcW w:w="808" w:type="pct"/>
            <w:tcBorders>
              <w:top w:val="nil"/>
              <w:bottom w:val="dotted" w:sz="4" w:space="0" w:color="808080" w:themeColor="background1" w:themeShade="80"/>
            </w:tcBorders>
          </w:tcPr>
          <w:p w14:paraId="078440D3" w14:textId="7F2A906D" w:rsidR="00E1079D" w:rsidRDefault="00B4083B"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sidDel="00062E01">
              <w:rPr>
                <w:lang w:val="en-US"/>
              </w:rPr>
              <w:t>0.07</w:t>
            </w:r>
          </w:p>
        </w:tc>
      </w:tr>
      <w:tr w:rsidR="00285E25" w14:paraId="48CC0E7C" w14:textId="77777777" w:rsidTr="00355195">
        <w:tc>
          <w:tcPr>
            <w:cnfStyle w:val="001000000000" w:firstRow="0" w:lastRow="0" w:firstColumn="1" w:lastColumn="0" w:oddVBand="0" w:evenVBand="0" w:oddHBand="0" w:evenHBand="0" w:firstRowFirstColumn="0" w:firstRowLastColumn="0" w:lastRowFirstColumn="0" w:lastRowLastColumn="0"/>
            <w:tcW w:w="662" w:type="pct"/>
            <w:tcBorders>
              <w:top w:val="dotted" w:sz="4" w:space="0" w:color="808080" w:themeColor="background1" w:themeShade="80"/>
            </w:tcBorders>
          </w:tcPr>
          <w:p w14:paraId="1497BD5D" w14:textId="32F39994" w:rsidR="00E1079D" w:rsidRDefault="00086243" w:rsidP="00B76A92">
            <w:pPr>
              <w:pStyle w:val="061Tabletext629pt"/>
              <w:rPr>
                <w:lang w:val="en-US"/>
              </w:rPr>
            </w:pPr>
            <w:r w:rsidDel="00062E01">
              <w:rPr>
                <w:lang w:val="en-US"/>
              </w:rPr>
              <w:t>45849</w:t>
            </w:r>
          </w:p>
        </w:tc>
        <w:tc>
          <w:tcPr>
            <w:tcW w:w="2969" w:type="pct"/>
            <w:tcBorders>
              <w:top w:val="dotted" w:sz="4" w:space="0" w:color="808080" w:themeColor="background1" w:themeShade="80"/>
            </w:tcBorders>
          </w:tcPr>
          <w:p w14:paraId="1C485182" w14:textId="51B8B694" w:rsidR="00E1079D" w:rsidRDefault="00DB375D"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DB375D" w:rsidDel="00062E01">
              <w:rPr>
                <w:lang w:val="en-US"/>
              </w:rPr>
              <w:t>Sinus lift procedure</w:t>
            </w:r>
          </w:p>
        </w:tc>
        <w:tc>
          <w:tcPr>
            <w:tcW w:w="561" w:type="pct"/>
            <w:tcBorders>
              <w:top w:val="dotted" w:sz="4" w:space="0" w:color="808080" w:themeColor="background1" w:themeShade="80"/>
            </w:tcBorders>
          </w:tcPr>
          <w:p w14:paraId="1D6BAEF6" w14:textId="4937CDA7" w:rsidR="00E1079D" w:rsidRDefault="001F5F05"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Del="00062E01">
              <w:t>$661.80</w:t>
            </w:r>
          </w:p>
        </w:tc>
        <w:tc>
          <w:tcPr>
            <w:tcW w:w="808" w:type="pct"/>
            <w:tcBorders>
              <w:top w:val="dotted" w:sz="4" w:space="0" w:color="808080" w:themeColor="background1" w:themeShade="80"/>
            </w:tcBorders>
          </w:tcPr>
          <w:p w14:paraId="4723D8D3" w14:textId="07E0C7F7" w:rsidR="00E1079D" w:rsidRDefault="00B4083B"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sidDel="00062E01">
              <w:rPr>
                <w:lang w:val="en-US"/>
              </w:rPr>
              <w:t>0.10</w:t>
            </w:r>
          </w:p>
        </w:tc>
      </w:tr>
      <w:tr w:rsidR="00285E25" w14:paraId="41F99BB2" w14:textId="77777777" w:rsidTr="00816ED4">
        <w:tc>
          <w:tcPr>
            <w:cnfStyle w:val="001000000000" w:firstRow="0" w:lastRow="0" w:firstColumn="1" w:lastColumn="0" w:oddVBand="0" w:evenVBand="0" w:oddHBand="0" w:evenHBand="0" w:firstRowFirstColumn="0" w:firstRowLastColumn="0" w:lastRowFirstColumn="0" w:lastRowLastColumn="0"/>
            <w:tcW w:w="662" w:type="pct"/>
          </w:tcPr>
          <w:p w14:paraId="341D42DE" w14:textId="2F7807C5" w:rsidR="00E1079D" w:rsidRDefault="009F02FE" w:rsidP="00B76A92">
            <w:pPr>
              <w:pStyle w:val="061Tabletext629pt"/>
              <w:rPr>
                <w:lang w:val="en-US"/>
              </w:rPr>
            </w:pPr>
            <w:r>
              <w:rPr>
                <w:lang w:val="en-US"/>
              </w:rPr>
              <w:t>45857</w:t>
            </w:r>
          </w:p>
        </w:tc>
        <w:tc>
          <w:tcPr>
            <w:tcW w:w="2969" w:type="pct"/>
          </w:tcPr>
          <w:p w14:paraId="619B0C7F" w14:textId="707E2037" w:rsidR="00E1079D" w:rsidRDefault="00FB5050"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Pr>
                <w:lang w:val="en-US"/>
              </w:rPr>
              <w:t>T</w:t>
            </w:r>
            <w:r w:rsidRPr="00FB5050">
              <w:rPr>
                <w:lang w:val="en-US"/>
              </w:rPr>
              <w:t>MJ arthroscopy</w:t>
            </w:r>
          </w:p>
        </w:tc>
        <w:tc>
          <w:tcPr>
            <w:tcW w:w="561" w:type="pct"/>
          </w:tcPr>
          <w:p w14:paraId="143B59C7" w14:textId="6201E7B6" w:rsidR="00E1079D" w:rsidRDefault="001C4E7B"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t>$744.85</w:t>
            </w:r>
          </w:p>
        </w:tc>
        <w:tc>
          <w:tcPr>
            <w:tcW w:w="808" w:type="pct"/>
          </w:tcPr>
          <w:p w14:paraId="43EFE183" w14:textId="573BF160" w:rsidR="00E1079D" w:rsidRDefault="00B4083B"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0.30</w:t>
            </w:r>
          </w:p>
        </w:tc>
      </w:tr>
      <w:tr w:rsidR="00285E25" w14:paraId="0F4006E9" w14:textId="77777777" w:rsidTr="00816ED4">
        <w:tc>
          <w:tcPr>
            <w:cnfStyle w:val="001000000000" w:firstRow="0" w:lastRow="0" w:firstColumn="1" w:lastColumn="0" w:oddVBand="0" w:evenVBand="0" w:oddHBand="0" w:evenHBand="0" w:firstRowFirstColumn="0" w:firstRowLastColumn="0" w:lastRowFirstColumn="0" w:lastRowLastColumn="0"/>
            <w:tcW w:w="662" w:type="pct"/>
          </w:tcPr>
          <w:p w14:paraId="6DBBCF2D" w14:textId="556A3087" w:rsidR="006F7780" w:rsidRDefault="00F23A1C" w:rsidP="00B76A92">
            <w:pPr>
              <w:pStyle w:val="061Tabletext629pt"/>
              <w:rPr>
                <w:lang w:val="en-US"/>
              </w:rPr>
            </w:pPr>
            <w:r>
              <w:rPr>
                <w:lang w:val="en-US"/>
              </w:rPr>
              <w:t>52357</w:t>
            </w:r>
          </w:p>
        </w:tc>
        <w:tc>
          <w:tcPr>
            <w:tcW w:w="2969" w:type="pct"/>
          </w:tcPr>
          <w:p w14:paraId="5907E20A" w14:textId="25565C60" w:rsidR="006F7780" w:rsidRDefault="00A43A7F"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A43A7F">
              <w:rPr>
                <w:lang w:val="en-US"/>
              </w:rPr>
              <w:t>Osteotomies or</w:t>
            </w:r>
            <w:r w:rsidR="009D1315">
              <w:rPr>
                <w:lang w:val="en-US"/>
              </w:rPr>
              <w:t xml:space="preserve"> </w:t>
            </w:r>
            <w:r w:rsidRPr="00A43A7F">
              <w:rPr>
                <w:lang w:val="en-US"/>
              </w:rPr>
              <w:t>ostectomies of the</w:t>
            </w:r>
            <w:r w:rsidR="009D1315">
              <w:rPr>
                <w:lang w:val="en-US"/>
              </w:rPr>
              <w:t xml:space="preserve"> </w:t>
            </w:r>
            <w:r w:rsidRPr="00A43A7F">
              <w:rPr>
                <w:lang w:val="en-US"/>
              </w:rPr>
              <w:t>mandible or maxilla</w:t>
            </w:r>
          </w:p>
        </w:tc>
        <w:tc>
          <w:tcPr>
            <w:tcW w:w="561" w:type="pct"/>
          </w:tcPr>
          <w:p w14:paraId="1E777AAB" w14:textId="53979BD3" w:rsidR="006F7780" w:rsidRDefault="00022799"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022799">
              <w:rPr>
                <w:lang w:val="en-US"/>
              </w:rPr>
              <w:t>$1,799.05</w:t>
            </w:r>
          </w:p>
        </w:tc>
        <w:tc>
          <w:tcPr>
            <w:tcW w:w="808" w:type="pct"/>
          </w:tcPr>
          <w:p w14:paraId="68A9AE36" w14:textId="54F58BFE" w:rsidR="006F7780" w:rsidRDefault="00D00D3D"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0.60</w:t>
            </w:r>
          </w:p>
        </w:tc>
      </w:tr>
      <w:tr w:rsidR="00285E25" w14:paraId="75CBA81A" w14:textId="77777777" w:rsidTr="00816ED4">
        <w:tc>
          <w:tcPr>
            <w:cnfStyle w:val="001000000000" w:firstRow="0" w:lastRow="0" w:firstColumn="1" w:lastColumn="0" w:oddVBand="0" w:evenVBand="0" w:oddHBand="0" w:evenHBand="0" w:firstRowFirstColumn="0" w:firstRowLastColumn="0" w:lastRowFirstColumn="0" w:lastRowLastColumn="0"/>
            <w:tcW w:w="662" w:type="pct"/>
          </w:tcPr>
          <w:p w14:paraId="5ED789FB" w14:textId="70A24177" w:rsidR="006F7780" w:rsidRDefault="00455766" w:rsidP="00B76A92">
            <w:pPr>
              <w:pStyle w:val="061Tabletext629pt"/>
              <w:rPr>
                <w:lang w:val="en-US"/>
              </w:rPr>
            </w:pPr>
            <w:r>
              <w:rPr>
                <w:lang w:val="en-US"/>
              </w:rPr>
              <w:t>523</w:t>
            </w:r>
            <w:r w:rsidR="00012979">
              <w:rPr>
                <w:lang w:val="en-US"/>
              </w:rPr>
              <w:t>63</w:t>
            </w:r>
          </w:p>
        </w:tc>
        <w:tc>
          <w:tcPr>
            <w:tcW w:w="2969" w:type="pct"/>
          </w:tcPr>
          <w:p w14:paraId="0DD54E02" w14:textId="736F8094" w:rsidR="006F7780" w:rsidRDefault="00B1532F"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1532F">
              <w:rPr>
                <w:lang w:val="en-US"/>
              </w:rPr>
              <w:t>Complex bilateral</w:t>
            </w:r>
            <w:r w:rsidR="009D1315">
              <w:rPr>
                <w:lang w:val="en-US"/>
              </w:rPr>
              <w:t xml:space="preserve"> </w:t>
            </w:r>
            <w:r w:rsidRPr="00B1532F">
              <w:rPr>
                <w:lang w:val="en-US"/>
              </w:rPr>
              <w:t>osteotomies or ostectomies</w:t>
            </w:r>
            <w:r w:rsidR="009D1315">
              <w:rPr>
                <w:lang w:val="en-US"/>
              </w:rPr>
              <w:t xml:space="preserve"> </w:t>
            </w:r>
            <w:r w:rsidRPr="00B1532F">
              <w:rPr>
                <w:lang w:val="en-US"/>
              </w:rPr>
              <w:t>of mandible or maxilla</w:t>
            </w:r>
          </w:p>
        </w:tc>
        <w:tc>
          <w:tcPr>
            <w:tcW w:w="561" w:type="pct"/>
          </w:tcPr>
          <w:p w14:paraId="4B1E64D0" w14:textId="6BB06483" w:rsidR="006F7780" w:rsidRDefault="00E6420C"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E6420C">
              <w:rPr>
                <w:lang w:val="en-US"/>
              </w:rPr>
              <w:t>$2,064.60</w:t>
            </w:r>
          </w:p>
        </w:tc>
        <w:tc>
          <w:tcPr>
            <w:tcW w:w="808" w:type="pct"/>
          </w:tcPr>
          <w:p w14:paraId="680E6158" w14:textId="435CDC25" w:rsidR="006F7780" w:rsidRDefault="009D1315"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3.90</w:t>
            </w:r>
          </w:p>
        </w:tc>
      </w:tr>
      <w:tr w:rsidR="0082273D" w14:paraId="74028790" w14:textId="77777777" w:rsidTr="00816ED4">
        <w:tc>
          <w:tcPr>
            <w:cnfStyle w:val="001000000000" w:firstRow="0" w:lastRow="0" w:firstColumn="1" w:lastColumn="0" w:oddVBand="0" w:evenVBand="0" w:oddHBand="0" w:evenHBand="0" w:firstRowFirstColumn="0" w:firstRowLastColumn="0" w:lastRowFirstColumn="0" w:lastRowLastColumn="0"/>
            <w:tcW w:w="662" w:type="pct"/>
          </w:tcPr>
          <w:p w14:paraId="007E49D9" w14:textId="77777777" w:rsidR="0082273D" w:rsidRDefault="0082273D" w:rsidP="00B76A92">
            <w:pPr>
              <w:pStyle w:val="061Tabletext629pt"/>
              <w:rPr>
                <w:lang w:val="en-US"/>
              </w:rPr>
            </w:pPr>
            <w:r>
              <w:rPr>
                <w:lang w:val="en-US"/>
              </w:rPr>
              <w:t>52375</w:t>
            </w:r>
          </w:p>
        </w:tc>
        <w:tc>
          <w:tcPr>
            <w:tcW w:w="2969" w:type="pct"/>
          </w:tcPr>
          <w:p w14:paraId="07E3B36C" w14:textId="77777777" w:rsidR="0082273D" w:rsidRDefault="0082273D"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AA28FD">
              <w:rPr>
                <w:lang w:val="en-US"/>
              </w:rPr>
              <w:t>Complex bilateral</w:t>
            </w:r>
            <w:r>
              <w:rPr>
                <w:lang w:val="en-US"/>
              </w:rPr>
              <w:t xml:space="preserve"> </w:t>
            </w:r>
            <w:r w:rsidRPr="00AA28FD">
              <w:rPr>
                <w:lang w:val="en-US"/>
              </w:rPr>
              <w:t>osteotomies or ostectomies</w:t>
            </w:r>
            <w:r>
              <w:rPr>
                <w:lang w:val="en-US"/>
              </w:rPr>
              <w:t xml:space="preserve"> </w:t>
            </w:r>
            <w:r w:rsidRPr="00AA28FD">
              <w:rPr>
                <w:lang w:val="en-US"/>
              </w:rPr>
              <w:t>of mandible or maxilla</w:t>
            </w:r>
          </w:p>
        </w:tc>
        <w:tc>
          <w:tcPr>
            <w:tcW w:w="561" w:type="pct"/>
          </w:tcPr>
          <w:p w14:paraId="4566E271" w14:textId="77777777" w:rsidR="0082273D" w:rsidRDefault="0082273D" w:rsidP="00B76A92">
            <w:pPr>
              <w:pStyle w:val="061Tabletext629pt"/>
              <w:cnfStyle w:val="000000000000" w:firstRow="0" w:lastRow="0" w:firstColumn="0" w:lastColumn="0" w:oddVBand="0" w:evenVBand="0" w:oddHBand="0" w:evenHBand="0" w:firstRowFirstColumn="0" w:firstRowLastColumn="0" w:lastRowFirstColumn="0" w:lastRowLastColumn="0"/>
              <w:rPr>
                <w:lang w:val="en-US"/>
              </w:rPr>
            </w:pPr>
            <w:r>
              <w:t>$2,467.25</w:t>
            </w:r>
          </w:p>
        </w:tc>
        <w:tc>
          <w:tcPr>
            <w:tcW w:w="808" w:type="pct"/>
          </w:tcPr>
          <w:p w14:paraId="1709F4D7" w14:textId="77777777" w:rsidR="0082273D" w:rsidRDefault="0082273D" w:rsidP="00816ED4">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6.40</w:t>
            </w:r>
          </w:p>
        </w:tc>
      </w:tr>
    </w:tbl>
    <w:p w14:paraId="696C7D07" w14:textId="4CC5028E" w:rsidR="00E1079D" w:rsidRDefault="00DB4F88" w:rsidP="00DB4F88">
      <w:pPr>
        <w:pStyle w:val="101Tablefootnotes8pt"/>
        <w:rPr>
          <w:lang w:val="en-US"/>
        </w:rPr>
      </w:pPr>
      <w:r>
        <w:rPr>
          <w:lang w:val="en-US"/>
        </w:rPr>
        <w:t xml:space="preserve">Source: </w:t>
      </w:r>
      <w:r w:rsidR="008B37C4">
        <w:rPr>
          <w:lang w:val="en-US"/>
        </w:rPr>
        <w:t>A</w:t>
      </w:r>
      <w:r>
        <w:rPr>
          <w:lang w:val="en-US"/>
        </w:rPr>
        <w:t xml:space="preserve">dapted from Table </w:t>
      </w:r>
      <w:r w:rsidR="00816FBE">
        <w:rPr>
          <w:lang w:val="en-US"/>
        </w:rPr>
        <w:t xml:space="preserve">11 of Stage 1 </w:t>
      </w:r>
      <w:r w:rsidR="003F0D36">
        <w:rPr>
          <w:lang w:val="en-US"/>
        </w:rPr>
        <w:t>PLR</w:t>
      </w:r>
      <w:r w:rsidR="008B37C4">
        <w:rPr>
          <w:lang w:val="en-US"/>
        </w:rPr>
        <w:t>.</w:t>
      </w:r>
    </w:p>
    <w:p w14:paraId="57E5710C" w14:textId="5FCE62AE" w:rsidR="00285E25" w:rsidRDefault="00285E25" w:rsidP="00285E25">
      <w:pPr>
        <w:pStyle w:val="101Tablefootnotes8pt"/>
        <w:rPr>
          <w:lang w:val="en-US"/>
        </w:rPr>
      </w:pPr>
      <w:r>
        <w:t xml:space="preserve">Abbreviations: MBS, Medicare </w:t>
      </w:r>
      <w:r w:rsidR="00B13B12">
        <w:t>B</w:t>
      </w:r>
      <w:r>
        <w:t xml:space="preserve">enefits </w:t>
      </w:r>
      <w:r w:rsidR="00E82778">
        <w:t>S</w:t>
      </w:r>
      <w:r>
        <w:t>chedule</w:t>
      </w:r>
      <w:r w:rsidR="00C43657">
        <w:t>; PLR, post-listing review</w:t>
      </w:r>
      <w:r w:rsidDel="00B13B12">
        <w:t xml:space="preserve">; </w:t>
      </w:r>
      <w:r>
        <w:t>TMJ, temporomandibular joint.</w:t>
      </w:r>
    </w:p>
    <w:p w14:paraId="254773A9" w14:textId="3C528275" w:rsidR="006C0BBD" w:rsidRDefault="006C0BBD" w:rsidP="00285E25">
      <w:pPr>
        <w:pStyle w:val="Tablefootnotes"/>
      </w:pPr>
      <w:proofErr w:type="gramStart"/>
      <w:r w:rsidRPr="008B37C4">
        <w:rPr>
          <w:b/>
          <w:bCs/>
        </w:rPr>
        <w:t>a</w:t>
      </w:r>
      <w:r>
        <w:t xml:space="preserve"> </w:t>
      </w:r>
      <w:proofErr w:type="spellStart"/>
      <w:r w:rsidR="008B37C4">
        <w:t>U</w:t>
      </w:r>
      <w:r w:rsidR="00AC2284">
        <w:t>tilisation</w:t>
      </w:r>
      <w:proofErr w:type="spellEnd"/>
      <w:proofErr w:type="gramEnd"/>
      <w:r>
        <w:t xml:space="preserve"> rate is from the Stage 1 </w:t>
      </w:r>
      <w:r w:rsidR="003F0D36">
        <w:t>PLR</w:t>
      </w:r>
      <w:r>
        <w:t xml:space="preserve"> and is the </w:t>
      </w:r>
      <w:r w:rsidR="006638B8">
        <w:t xml:space="preserve">number of surgical guides and </w:t>
      </w:r>
      <w:proofErr w:type="spellStart"/>
      <w:r w:rsidR="006638B8">
        <w:t>biomodels</w:t>
      </w:r>
      <w:proofErr w:type="spellEnd"/>
      <w:r w:rsidR="006638B8">
        <w:t xml:space="preserve"> used per MBS item reported admissions for financial year 2020-21</w:t>
      </w:r>
      <w:r w:rsidR="00285E25">
        <w:t>.</w:t>
      </w:r>
    </w:p>
    <w:p w14:paraId="22EA94BC" w14:textId="1D32183E" w:rsidR="003B7467" w:rsidRPr="003B7467" w:rsidRDefault="003B7467" w:rsidP="00CA12A4">
      <w:pPr>
        <w:pStyle w:val="Option"/>
      </w:pPr>
      <w:r>
        <w:lastRenderedPageBreak/>
        <w:t xml:space="preserve">Option </w:t>
      </w:r>
      <w:r w:rsidR="004E4050">
        <w:t>B</w:t>
      </w:r>
      <w:r w:rsidR="00013124">
        <w:t>5</w:t>
      </w:r>
      <w:r>
        <w:t>:</w:t>
      </w:r>
      <w:r w:rsidR="00CA12A4">
        <w:tab/>
      </w:r>
      <w:r>
        <w:t xml:space="preserve">Create a condition that </w:t>
      </w:r>
      <w:r w:rsidR="004A548F">
        <w:t xml:space="preserve">surgical guides or biomodels </w:t>
      </w:r>
      <w:r>
        <w:t xml:space="preserve">only attract a benefit when used </w:t>
      </w:r>
      <w:r w:rsidRPr="0081673A">
        <w:t>without</w:t>
      </w:r>
      <w:r>
        <w:t xml:space="preserve"> a </w:t>
      </w:r>
      <w:r w:rsidR="00D658EE" w:rsidDel="005C1AFA">
        <w:t>patient-</w:t>
      </w:r>
      <w:r w:rsidR="005C1AFA">
        <w:t>matched</w:t>
      </w:r>
      <w:r>
        <w:t xml:space="preserve"> implant</w:t>
      </w:r>
    </w:p>
    <w:p w14:paraId="181097F7" w14:textId="75DCE2A5" w:rsidR="009B6599" w:rsidRPr="00A77C37" w:rsidRDefault="00D22D43" w:rsidP="00A77C37">
      <w:r w:rsidRPr="00A77C37">
        <w:t>T</w:t>
      </w:r>
      <w:r w:rsidR="001E5A22" w:rsidRPr="00A77C37">
        <w:t xml:space="preserve">his option </w:t>
      </w:r>
      <w:r w:rsidR="006B4BEC" w:rsidRPr="00A77C37">
        <w:t>assumes that t</w:t>
      </w:r>
      <w:r w:rsidR="004E61F2" w:rsidRPr="00A77C37">
        <w:t>he benefit premium associated with patient-</w:t>
      </w:r>
      <w:r w:rsidR="005C1AFA" w:rsidRPr="00A77C37">
        <w:t>matched</w:t>
      </w:r>
      <w:r w:rsidR="004E61F2" w:rsidRPr="00A77C37">
        <w:t xml:space="preserve"> implants already </w:t>
      </w:r>
      <w:r w:rsidR="00D6634F" w:rsidRPr="00A77C37">
        <w:t>reimburses the associated planning process</w:t>
      </w:r>
      <w:r w:rsidR="00DB6D6C" w:rsidRPr="00A77C37">
        <w:t>,</w:t>
      </w:r>
      <w:r w:rsidR="00D6634F" w:rsidRPr="00A77C37">
        <w:t xml:space="preserve"> including the production of surgical guides and </w:t>
      </w:r>
      <w:proofErr w:type="spellStart"/>
      <w:r w:rsidR="00D6634F" w:rsidRPr="00A77C37">
        <w:t>biomodels</w:t>
      </w:r>
      <w:proofErr w:type="spellEnd"/>
      <w:r w:rsidR="00D6634F" w:rsidRPr="00A77C37">
        <w:t xml:space="preserve">. </w:t>
      </w:r>
      <w:r w:rsidR="006B4BEC" w:rsidRPr="00A77C37">
        <w:t>It</w:t>
      </w:r>
      <w:r w:rsidR="00A80BC9" w:rsidRPr="00A77C37">
        <w:t xml:space="preserve"> </w:t>
      </w:r>
      <w:r w:rsidR="0055159D" w:rsidRPr="00A77C37">
        <w:t>could be implemented without making any other changes</w:t>
      </w:r>
      <w:r w:rsidR="00686AFD" w:rsidRPr="00A77C37">
        <w:t>. Benefits would be restricted to episodes where no patient-</w:t>
      </w:r>
      <w:r w:rsidR="005C1AFA" w:rsidRPr="00A77C37">
        <w:t>matched</w:t>
      </w:r>
      <w:r w:rsidR="00686AFD" w:rsidRPr="00A77C37">
        <w:t xml:space="preserve"> implant</w:t>
      </w:r>
      <w:r w:rsidR="0055159D" w:rsidRPr="00A77C37">
        <w:t xml:space="preserve"> </w:t>
      </w:r>
      <w:r w:rsidR="00121295" w:rsidRPr="00A77C37">
        <w:t xml:space="preserve">is used. </w:t>
      </w:r>
      <w:r w:rsidR="008E1B5A" w:rsidRPr="00A77C37">
        <w:t>Therefore</w:t>
      </w:r>
      <w:r w:rsidR="0060372F" w:rsidRPr="00A77C37">
        <w:t>,</w:t>
      </w:r>
      <w:r w:rsidR="008E1B5A" w:rsidRPr="00A77C37">
        <w:t xml:space="preserve"> this </w:t>
      </w:r>
      <w:r w:rsidR="004E7A46" w:rsidRPr="00A77C37">
        <w:t xml:space="preserve">condition would be </w:t>
      </w:r>
      <w:r w:rsidR="0049194C" w:rsidRPr="00A77C37">
        <w:t xml:space="preserve">simple to implement and would be a refinement of the current condition. That is, currently </w:t>
      </w:r>
      <w:r w:rsidR="00096592" w:rsidRPr="00A77C37">
        <w:t xml:space="preserve">a benefit for surgical guides and </w:t>
      </w:r>
      <w:proofErr w:type="spellStart"/>
      <w:r w:rsidR="00096592" w:rsidRPr="00A77C37">
        <w:t>biomodels</w:t>
      </w:r>
      <w:proofErr w:type="spellEnd"/>
      <w:r w:rsidR="0049194C" w:rsidRPr="00A77C37">
        <w:t xml:space="preserve"> </w:t>
      </w:r>
      <w:r w:rsidR="00096592" w:rsidRPr="00A77C37">
        <w:t>is only payable when</w:t>
      </w:r>
      <w:r w:rsidR="0049194C" w:rsidRPr="00A77C37">
        <w:t xml:space="preserve"> claimed </w:t>
      </w:r>
      <w:r w:rsidR="00593A9A" w:rsidRPr="00A77C37">
        <w:t xml:space="preserve">with a CMF </w:t>
      </w:r>
      <w:r w:rsidR="006F7010" w:rsidRPr="00A77C37">
        <w:t>implant</w:t>
      </w:r>
      <w:r w:rsidR="00BD2BB1" w:rsidRPr="00A77C37">
        <w:t>;</w:t>
      </w:r>
      <w:r w:rsidR="0034499B" w:rsidRPr="00A77C37">
        <w:t xml:space="preserve"> the </w:t>
      </w:r>
      <w:r w:rsidR="00BD2BB1" w:rsidRPr="00A77C37">
        <w:t xml:space="preserve">proposed </w:t>
      </w:r>
      <w:r w:rsidR="0034499B" w:rsidRPr="00A77C37">
        <w:t xml:space="preserve">condition </w:t>
      </w:r>
      <w:r w:rsidR="00BD2BB1" w:rsidRPr="00A77C37">
        <w:t xml:space="preserve">would </w:t>
      </w:r>
      <w:r w:rsidR="0034499B" w:rsidRPr="00A77C37">
        <w:t xml:space="preserve">drill this down further such that </w:t>
      </w:r>
      <w:r w:rsidR="006F7010" w:rsidRPr="00A77C37">
        <w:t>the</w:t>
      </w:r>
      <w:r w:rsidR="007F21CB" w:rsidRPr="00A77C37">
        <w:t xml:space="preserve"> CMF </w:t>
      </w:r>
      <w:r w:rsidR="006F7010" w:rsidRPr="00A77C37">
        <w:t xml:space="preserve">implant could not be </w:t>
      </w:r>
      <w:proofErr w:type="gramStart"/>
      <w:r w:rsidR="007F21CB" w:rsidRPr="00A77C37">
        <w:t>patient</w:t>
      </w:r>
      <w:r w:rsidR="006F7010" w:rsidRPr="00A77C37">
        <w:t>-</w:t>
      </w:r>
      <w:r w:rsidR="005C1AFA" w:rsidRPr="00A77C37">
        <w:t>matched</w:t>
      </w:r>
      <w:proofErr w:type="gramEnd"/>
      <w:r w:rsidR="007F21CB" w:rsidRPr="00A77C37">
        <w:t xml:space="preserve">. The risk of implementing this option is that </w:t>
      </w:r>
      <w:r w:rsidR="00EB016F" w:rsidRPr="00A77C37">
        <w:t>procedures that do not use patient-</w:t>
      </w:r>
      <w:r w:rsidR="005C1AFA" w:rsidRPr="00A77C37">
        <w:t>matched</w:t>
      </w:r>
      <w:r w:rsidR="00EB016F" w:rsidRPr="00A77C37">
        <w:t xml:space="preserve"> i</w:t>
      </w:r>
      <w:r w:rsidR="007C6421" w:rsidRPr="00A77C37">
        <w:t>mplants are more likely to be simple procedures, in particular dental implant</w:t>
      </w:r>
      <w:r w:rsidR="00227606" w:rsidRPr="00A77C37">
        <w:t>.</w:t>
      </w:r>
      <w:r w:rsidR="007C6421" w:rsidRPr="00A77C37">
        <w:t xml:space="preserve"> </w:t>
      </w:r>
      <w:r w:rsidR="00227606" w:rsidRPr="00A77C37">
        <w:t>T</w:t>
      </w:r>
      <w:r w:rsidR="007C6421" w:rsidRPr="00A77C37">
        <w:t>herefore</w:t>
      </w:r>
      <w:r w:rsidR="00CE20C4" w:rsidRPr="00A77C37">
        <w:t>,</w:t>
      </w:r>
      <w:r w:rsidR="007C6421" w:rsidRPr="00A77C37">
        <w:t xml:space="preserve"> this approach might </w:t>
      </w:r>
      <w:r w:rsidR="006757D1" w:rsidRPr="00A77C37">
        <w:t xml:space="preserve">have the unintended effect of </w:t>
      </w:r>
      <w:r w:rsidR="003C1569" w:rsidRPr="00A77C37">
        <w:t xml:space="preserve">retaining </w:t>
      </w:r>
      <w:r w:rsidR="0044682F" w:rsidRPr="00A77C37">
        <w:t xml:space="preserve">the </w:t>
      </w:r>
      <w:r w:rsidR="005902F2" w:rsidRPr="00A77C37">
        <w:t xml:space="preserve">current </w:t>
      </w:r>
      <w:r w:rsidR="00E760B0" w:rsidRPr="00A77C37">
        <w:t xml:space="preserve">benefit for </w:t>
      </w:r>
      <w:r w:rsidR="00FE45C9" w:rsidRPr="00A77C37">
        <w:t xml:space="preserve">surgeries </w:t>
      </w:r>
      <w:r w:rsidR="00E760B0" w:rsidRPr="00A77C37">
        <w:t xml:space="preserve">with evidence that they are no more effective than usual care but reducing the benefit for </w:t>
      </w:r>
      <w:r w:rsidR="00FE45C9" w:rsidRPr="00A77C37">
        <w:t xml:space="preserve">surgeries where the clinical value of surgical guides and </w:t>
      </w:r>
      <w:proofErr w:type="spellStart"/>
      <w:r w:rsidR="00FE45C9" w:rsidRPr="00A77C37">
        <w:t>biomodels</w:t>
      </w:r>
      <w:proofErr w:type="spellEnd"/>
      <w:r w:rsidR="00FE45C9" w:rsidRPr="00A77C37">
        <w:t xml:space="preserve"> is higher. </w:t>
      </w:r>
    </w:p>
    <w:p w14:paraId="04B47188" w14:textId="570BBACD" w:rsidR="00FE45C9" w:rsidRDefault="00232D56" w:rsidP="007C5953">
      <w:pPr>
        <w:pStyle w:val="BodyText"/>
      </w:pPr>
      <w:r>
        <w:t>This approach</w:t>
      </w:r>
      <w:r w:rsidRPr="413F56AD">
        <w:t xml:space="preserve"> </w:t>
      </w:r>
      <w:r w:rsidR="00CC7D0A" w:rsidRPr="413F56AD">
        <w:t>may</w:t>
      </w:r>
      <w:r>
        <w:t>, however,</w:t>
      </w:r>
      <w:r w:rsidR="00CC7D0A" w:rsidRPr="413F56AD">
        <w:t xml:space="preserve"> lead to </w:t>
      </w:r>
      <w:r w:rsidR="00975242">
        <w:t>reduced</w:t>
      </w:r>
      <w:r w:rsidR="00975242" w:rsidRPr="413F56AD">
        <w:t xml:space="preserve"> </w:t>
      </w:r>
      <w:r w:rsidR="00CC7D0A" w:rsidRPr="413F56AD">
        <w:t>utilisation of high-cost patient-</w:t>
      </w:r>
      <w:r w:rsidR="005C1AFA" w:rsidRPr="413F56AD">
        <w:t>matched</w:t>
      </w:r>
      <w:r w:rsidR="00CC7D0A" w:rsidRPr="413F56AD">
        <w:t xml:space="preserve"> implants</w:t>
      </w:r>
      <w:r w:rsidR="006B5F69" w:rsidRPr="413F56AD">
        <w:t xml:space="preserve"> where off-the-shelf implants </w:t>
      </w:r>
      <w:r w:rsidR="00975242">
        <w:t>are suitable</w:t>
      </w:r>
      <w:r w:rsidR="00266C5D" w:rsidRPr="413F56AD">
        <w:t xml:space="preserve">. </w:t>
      </w:r>
      <w:r w:rsidR="00193D7F" w:rsidRPr="413F56AD">
        <w:t xml:space="preserve">An Australian study of </w:t>
      </w:r>
      <w:r w:rsidR="009E065A" w:rsidRPr="413F56AD">
        <w:t xml:space="preserve">bimaxillary orthognathic surgery concluded that using in-house </w:t>
      </w:r>
      <w:r w:rsidR="003C7A64" w:rsidRPr="413F56AD">
        <w:t xml:space="preserve">VSP to </w:t>
      </w:r>
      <w:r w:rsidR="005568A8" w:rsidRPr="413F56AD">
        <w:t xml:space="preserve">manufacture splints </w:t>
      </w:r>
      <w:r w:rsidR="00564EC6" w:rsidRPr="413F56AD">
        <w:t xml:space="preserve">was reliable and reproducible and </w:t>
      </w:r>
      <w:r w:rsidR="00A1535E" w:rsidRPr="413F56AD">
        <w:t>avoided the additional cost of patient-</w:t>
      </w:r>
      <w:r w:rsidR="005C1AFA" w:rsidRPr="413F56AD">
        <w:t>matched</w:t>
      </w:r>
      <w:r w:rsidR="00A1535E" w:rsidRPr="413F56AD">
        <w:t xml:space="preserve"> implants</w:t>
      </w:r>
      <w:r w:rsidR="0088357A" w:rsidRPr="413F56AD">
        <w:t xml:space="preserve"> (</w:t>
      </w:r>
      <w:proofErr w:type="spellStart"/>
      <w:r w:rsidR="0088357A" w:rsidRPr="413F56AD">
        <w:t>Delpachitra</w:t>
      </w:r>
      <w:proofErr w:type="spellEnd"/>
      <w:r w:rsidR="0088357A" w:rsidRPr="413F56AD">
        <w:t xml:space="preserve"> </w:t>
      </w:r>
      <w:r w:rsidR="002E570C" w:rsidRPr="413F56AD">
        <w:t xml:space="preserve">and </w:t>
      </w:r>
      <w:proofErr w:type="spellStart"/>
      <w:r w:rsidR="002E570C" w:rsidRPr="413F56AD">
        <w:t>B</w:t>
      </w:r>
      <w:r w:rsidR="008F386C" w:rsidRPr="413F56AD">
        <w:t>orbar</w:t>
      </w:r>
      <w:proofErr w:type="spellEnd"/>
      <w:r w:rsidR="008F386C" w:rsidRPr="413F56AD">
        <w:t>,</w:t>
      </w:r>
      <w:r w:rsidR="0088357A" w:rsidRPr="413F56AD">
        <w:t xml:space="preserve"> 2023)</w:t>
      </w:r>
      <w:r w:rsidR="00A1535E" w:rsidRPr="413F56AD">
        <w:t>. Such approache</w:t>
      </w:r>
      <w:r w:rsidR="0088357A" w:rsidRPr="413F56AD">
        <w:t>s</w:t>
      </w:r>
      <w:r w:rsidR="00A1535E" w:rsidRPr="413F56AD">
        <w:t xml:space="preserve"> </w:t>
      </w:r>
      <w:r w:rsidR="008411C9">
        <w:t>might be encouraged</w:t>
      </w:r>
      <w:r w:rsidR="00A1535E" w:rsidRPr="413F56AD">
        <w:t xml:space="preserve"> by option </w:t>
      </w:r>
      <w:r w:rsidR="008411C9">
        <w:t>B</w:t>
      </w:r>
      <w:r w:rsidR="00A1535E" w:rsidRPr="413F56AD">
        <w:t>5</w:t>
      </w:r>
      <w:r w:rsidR="003B150D" w:rsidRPr="413F56AD">
        <w:t xml:space="preserve">. </w:t>
      </w:r>
    </w:p>
    <w:p w14:paraId="5248D80C" w14:textId="25FFC40A" w:rsidR="00490581" w:rsidRDefault="004E4050" w:rsidP="00490581">
      <w:pPr>
        <w:pStyle w:val="Heading3"/>
      </w:pPr>
      <w:bookmarkStart w:id="83" w:name="_Toc200013982"/>
      <w:r>
        <w:t>Other o</w:t>
      </w:r>
      <w:r w:rsidR="00490581" w:rsidRPr="413F56AD">
        <w:t xml:space="preserve">ptions for </w:t>
      </w:r>
      <w:r w:rsidR="00F64EE0">
        <w:t>the department to consider</w:t>
      </w:r>
      <w:bookmarkEnd w:id="83"/>
    </w:p>
    <w:p w14:paraId="35CF1BE2" w14:textId="77ED855D" w:rsidR="00385BF0" w:rsidRPr="00385BF0" w:rsidRDefault="001D658E" w:rsidP="00A77C37">
      <w:pPr>
        <w:pStyle w:val="Heading4"/>
      </w:pPr>
      <w:r>
        <w:t>Changes to PL grouping structure</w:t>
      </w:r>
      <w:r w:rsidR="00D57BAF">
        <w:t xml:space="preserve"> to facilitate </w:t>
      </w:r>
      <w:r w:rsidR="00FB2B81">
        <w:t>benefit setting</w:t>
      </w:r>
    </w:p>
    <w:p w14:paraId="4F9528EA" w14:textId="77777777" w:rsidR="00490581" w:rsidRPr="00A77C37" w:rsidRDefault="00490581" w:rsidP="00A77C37">
      <w:r w:rsidRPr="00A77C37">
        <w:t xml:space="preserve">At present, surgical guides </w:t>
      </w:r>
      <w:proofErr w:type="gramStart"/>
      <w:r w:rsidRPr="00A77C37">
        <w:t>are located in</w:t>
      </w:r>
      <w:proofErr w:type="gramEnd"/>
      <w:r w:rsidRPr="00A77C37">
        <w:t xml:space="preserve"> different subcategories on the PL with different benefits and limited clinical rationale for this grouping.</w:t>
      </w:r>
    </w:p>
    <w:p w14:paraId="284F69B5" w14:textId="3753F828" w:rsidR="00490581" w:rsidRDefault="00490581" w:rsidP="00490581">
      <w:pPr>
        <w:pStyle w:val="BodyText"/>
      </w:pPr>
      <w:r w:rsidRPr="413F56AD">
        <w:t xml:space="preserve">The Stage 1 </w:t>
      </w:r>
      <w:r w:rsidR="003F0D36">
        <w:t>PLR</w:t>
      </w:r>
      <w:r w:rsidRPr="413F56AD">
        <w:t xml:space="preserve"> provided the following options with respect to the grouping of surgical guides and </w:t>
      </w:r>
      <w:proofErr w:type="spellStart"/>
      <w:r w:rsidRPr="413F56AD">
        <w:t>biomodels</w:t>
      </w:r>
      <w:proofErr w:type="spellEnd"/>
      <w:r w:rsidRPr="413F56AD">
        <w:t>:</w:t>
      </w:r>
    </w:p>
    <w:p w14:paraId="09971049" w14:textId="3EDB2998" w:rsidR="00490581" w:rsidRDefault="00490581" w:rsidP="00490581">
      <w:pPr>
        <w:pStyle w:val="Bulletpoint"/>
      </w:pPr>
      <w:r w:rsidRPr="413F56AD">
        <w:t>Separating dental implant guides from CMF surgical guides and re</w:t>
      </w:r>
      <w:r w:rsidR="00BB6E46">
        <w:t>-</w:t>
      </w:r>
      <w:r w:rsidRPr="413F56AD">
        <w:t xml:space="preserve">categorising the former to the subcategory 07.03 Dental Implants and 07.03.03 </w:t>
      </w:r>
      <w:proofErr w:type="spellStart"/>
      <w:r w:rsidRPr="413F56AD">
        <w:t>Endosseous</w:t>
      </w:r>
      <w:proofErr w:type="spellEnd"/>
      <w:r w:rsidRPr="413F56AD">
        <w:t xml:space="preserve"> Implants product group.</w:t>
      </w:r>
    </w:p>
    <w:p w14:paraId="03587799" w14:textId="77777777" w:rsidR="00490581" w:rsidRDefault="00490581" w:rsidP="00490581">
      <w:pPr>
        <w:pStyle w:val="Bulletpoint"/>
      </w:pPr>
      <w:r>
        <w:t>Redefining subgroups for surgical guides to separate out splint guides, which could be more suitably reimbursed at a lower benefit than other surgical guides, because they are less costly to produce.</w:t>
      </w:r>
    </w:p>
    <w:p w14:paraId="73F0C919" w14:textId="77777777" w:rsidR="00490581" w:rsidRDefault="00490581" w:rsidP="00490581">
      <w:pPr>
        <w:pStyle w:val="Bulletpoint"/>
      </w:pPr>
      <w:r w:rsidRPr="413F56AD">
        <w:t xml:space="preserve">Considering whether surgical guides and </w:t>
      </w:r>
      <w:proofErr w:type="spellStart"/>
      <w:r w:rsidRPr="413F56AD">
        <w:t>biomodels</w:t>
      </w:r>
      <w:proofErr w:type="spellEnd"/>
      <w:r w:rsidRPr="413F56AD">
        <w:t xml:space="preserve"> should be moved to Part C of the PL or be required to be packaged with </w:t>
      </w:r>
      <w:proofErr w:type="spellStart"/>
      <w:r w:rsidRPr="413F56AD">
        <w:t>biomodelled</w:t>
      </w:r>
      <w:proofErr w:type="spellEnd"/>
      <w:r w:rsidRPr="413F56AD">
        <w:t xml:space="preserve"> implants.</w:t>
      </w:r>
    </w:p>
    <w:p w14:paraId="775FBDD6" w14:textId="0A71B23B" w:rsidR="00490581" w:rsidRDefault="00490581" w:rsidP="00490581">
      <w:pPr>
        <w:pStyle w:val="BodyText"/>
      </w:pPr>
      <w:r w:rsidRPr="413F56AD">
        <w:t>As Part C of the PL is for devices that do not meet the criteria for listing in Part A and</w:t>
      </w:r>
      <w:r w:rsidR="007D7919">
        <w:t>,</w:t>
      </w:r>
      <w:r w:rsidRPr="413F56AD">
        <w:t xml:space="preserve"> furthermore</w:t>
      </w:r>
      <w:r w:rsidR="007D7919">
        <w:t>,</w:t>
      </w:r>
      <w:r w:rsidRPr="413F56AD">
        <w:t xml:space="preserve"> requires ministerial approval, this option with respect to grouping of surgical guides and </w:t>
      </w:r>
      <w:proofErr w:type="spellStart"/>
      <w:r w:rsidRPr="413F56AD">
        <w:t>biomodels</w:t>
      </w:r>
      <w:proofErr w:type="spellEnd"/>
      <w:r w:rsidRPr="413F56AD">
        <w:t xml:space="preserve"> is not considered further. </w:t>
      </w:r>
    </w:p>
    <w:p w14:paraId="2F02C164" w14:textId="29EE158F" w:rsidR="00490581" w:rsidRDefault="00490581" w:rsidP="00490581">
      <w:pPr>
        <w:pStyle w:val="Caption"/>
      </w:pPr>
      <w:bookmarkStart w:id="84" w:name="_Toc200014006"/>
      <w:r w:rsidRPr="413F56AD">
        <w:lastRenderedPageBreak/>
        <w:t xml:space="preserve">Table </w:t>
      </w:r>
      <w:r>
        <w:fldChar w:fldCharType="begin"/>
      </w:r>
      <w:r>
        <w:instrText>SEQ Table \* ARABIC</w:instrText>
      </w:r>
      <w:r>
        <w:fldChar w:fldCharType="separate"/>
      </w:r>
      <w:r w:rsidR="00C31146">
        <w:rPr>
          <w:noProof/>
        </w:rPr>
        <w:t>23</w:t>
      </w:r>
      <w:r>
        <w:fldChar w:fldCharType="end"/>
      </w:r>
      <w:r>
        <w:tab/>
      </w:r>
      <w:r w:rsidRPr="413F56AD">
        <w:t>Summary of</w:t>
      </w:r>
      <w:r w:rsidR="003701F1">
        <w:t xml:space="preserve"> other</w:t>
      </w:r>
      <w:r w:rsidRPr="413F56AD">
        <w:t xml:space="preserve"> options for </w:t>
      </w:r>
      <w:r w:rsidR="003701F1">
        <w:t>the department to consider</w:t>
      </w:r>
      <w:r w:rsidR="00E6778D">
        <w:t xml:space="preserve"> – grouping options</w:t>
      </w:r>
      <w:bookmarkEnd w:id="84"/>
    </w:p>
    <w:tbl>
      <w:tblPr>
        <w:tblStyle w:val="TableGrid"/>
        <w:tblW w:w="5000" w:type="pct"/>
        <w:tblLook w:val="04A0" w:firstRow="1" w:lastRow="0" w:firstColumn="1" w:lastColumn="0" w:noHBand="0" w:noVBand="1"/>
        <w:tblCaption w:val="Summary of other options for the department to consider – grouping options"/>
        <w:tblDescription w:val="Alternative options C1 to C3 for the department to consider involving PL grouping strategies, listed with rationale for the approaches."/>
      </w:tblPr>
      <w:tblGrid>
        <w:gridCol w:w="567"/>
        <w:gridCol w:w="2552"/>
        <w:gridCol w:w="6519"/>
      </w:tblGrid>
      <w:tr w:rsidR="00490581" w14:paraId="5F5AF635" w14:textId="77777777" w:rsidTr="00C57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bottom w:val="nil"/>
            </w:tcBorders>
          </w:tcPr>
          <w:p w14:paraId="17C1DC8B" w14:textId="77777777" w:rsidR="00490581" w:rsidRPr="00A77C37" w:rsidRDefault="00490581" w:rsidP="00A77C37">
            <w:r w:rsidRPr="00A77C37">
              <w:t>No.</w:t>
            </w:r>
          </w:p>
        </w:tc>
        <w:tc>
          <w:tcPr>
            <w:tcW w:w="1324" w:type="pct"/>
            <w:tcBorders>
              <w:top w:val="single" w:sz="4" w:space="0" w:color="auto"/>
              <w:bottom w:val="nil"/>
            </w:tcBorders>
          </w:tcPr>
          <w:p w14:paraId="0336715A" w14:textId="77777777" w:rsidR="00490581" w:rsidRPr="00A77C37" w:rsidRDefault="00490581"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382" w:type="pct"/>
            <w:tcBorders>
              <w:top w:val="single" w:sz="4" w:space="0" w:color="auto"/>
              <w:bottom w:val="nil"/>
            </w:tcBorders>
          </w:tcPr>
          <w:p w14:paraId="5AA74DA7" w14:textId="77777777" w:rsidR="00490581" w:rsidRPr="00A77C37" w:rsidRDefault="00490581"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490581" w14:paraId="07699469" w14:textId="77777777" w:rsidTr="00C572BB">
        <w:tc>
          <w:tcPr>
            <w:cnfStyle w:val="001000000000" w:firstRow="0" w:lastRow="0" w:firstColumn="1" w:lastColumn="0" w:oddVBand="0" w:evenVBand="0" w:oddHBand="0" w:evenHBand="0" w:firstRowFirstColumn="0" w:firstRowLastColumn="0" w:lastRowFirstColumn="0" w:lastRowLastColumn="0"/>
            <w:tcW w:w="294" w:type="pct"/>
            <w:tcBorders>
              <w:top w:val="nil"/>
              <w:bottom w:val="dotted" w:sz="4" w:space="0" w:color="808080" w:themeColor="background1" w:themeShade="80"/>
            </w:tcBorders>
          </w:tcPr>
          <w:p w14:paraId="3FA4275F" w14:textId="32ED2FC3" w:rsidR="00490581" w:rsidRPr="008250CE" w:rsidRDefault="000E7C56">
            <w:pPr>
              <w:pStyle w:val="061Tabletext629pt"/>
              <w:rPr>
                <w:b w:val="0"/>
                <w:bCs/>
              </w:rPr>
            </w:pPr>
            <w:r w:rsidRPr="008250CE">
              <w:rPr>
                <w:bCs/>
              </w:rPr>
              <w:t>C</w:t>
            </w:r>
            <w:r w:rsidR="00490581" w:rsidRPr="008250CE">
              <w:rPr>
                <w:bCs/>
              </w:rPr>
              <w:t>1</w:t>
            </w:r>
          </w:p>
        </w:tc>
        <w:tc>
          <w:tcPr>
            <w:tcW w:w="1324" w:type="pct"/>
            <w:tcBorders>
              <w:top w:val="nil"/>
              <w:bottom w:val="dotted" w:sz="4" w:space="0" w:color="808080" w:themeColor="background1" w:themeShade="80"/>
            </w:tcBorders>
          </w:tcPr>
          <w:p w14:paraId="1787325E" w14:textId="77777777"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Implement changes to surgical guides, </w:t>
            </w:r>
            <w:proofErr w:type="spellStart"/>
            <w:r w:rsidRPr="413F56AD">
              <w:t>biomodels</w:t>
            </w:r>
            <w:proofErr w:type="spellEnd"/>
            <w:r w:rsidRPr="413F56AD">
              <w:t xml:space="preserve"> and patient-matched implants as proposed under PL reform activity</w:t>
            </w:r>
          </w:p>
        </w:tc>
        <w:tc>
          <w:tcPr>
            <w:tcW w:w="3382" w:type="pct"/>
            <w:tcBorders>
              <w:top w:val="nil"/>
              <w:bottom w:val="dotted" w:sz="4" w:space="0" w:color="808080" w:themeColor="background1" w:themeShade="80"/>
            </w:tcBorders>
          </w:tcPr>
          <w:p w14:paraId="38A4053C" w14:textId="01A069F1"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Creation of a new product group for patient-matched devices for craniofacial reconstruction that brings together all patient-matched implants, surgical guides and </w:t>
            </w:r>
            <w:proofErr w:type="spellStart"/>
            <w:r w:rsidRPr="413F56AD">
              <w:t>biomodels</w:t>
            </w:r>
            <w:proofErr w:type="spellEnd"/>
            <w:r w:rsidRPr="413F56AD">
              <w:t xml:space="preserve"> would ensure that components of kits are co-located and facilitate greater consistency in benefit</w:t>
            </w:r>
            <w:r w:rsidR="008F088E">
              <w:t xml:space="preserve"> </w:t>
            </w:r>
            <w:r w:rsidRPr="413F56AD">
              <w:t>setting across these products.</w:t>
            </w:r>
          </w:p>
        </w:tc>
      </w:tr>
      <w:tr w:rsidR="00490581" w14:paraId="60B04B03" w14:textId="77777777" w:rsidTr="00C572BB">
        <w:tc>
          <w:tcPr>
            <w:cnfStyle w:val="001000000000" w:firstRow="0" w:lastRow="0" w:firstColumn="1" w:lastColumn="0" w:oddVBand="0" w:evenVBand="0" w:oddHBand="0" w:evenHBand="0" w:firstRowFirstColumn="0" w:firstRowLastColumn="0" w:lastRowFirstColumn="0" w:lastRowLastColumn="0"/>
            <w:tcW w:w="294" w:type="pct"/>
            <w:tcBorders>
              <w:top w:val="dotted" w:sz="4" w:space="0" w:color="808080" w:themeColor="background1" w:themeShade="80"/>
            </w:tcBorders>
          </w:tcPr>
          <w:p w14:paraId="786F29CD" w14:textId="0CFC870D" w:rsidR="00490581" w:rsidRPr="008250CE" w:rsidRDefault="000E7C56">
            <w:pPr>
              <w:pStyle w:val="061Tabletext629pt"/>
              <w:rPr>
                <w:b w:val="0"/>
                <w:bCs/>
              </w:rPr>
            </w:pPr>
            <w:r w:rsidRPr="008250CE">
              <w:rPr>
                <w:bCs/>
              </w:rPr>
              <w:t>C</w:t>
            </w:r>
            <w:r w:rsidR="00490581" w:rsidRPr="008250CE">
              <w:rPr>
                <w:bCs/>
              </w:rPr>
              <w:t>2</w:t>
            </w:r>
          </w:p>
        </w:tc>
        <w:tc>
          <w:tcPr>
            <w:tcW w:w="1324" w:type="pct"/>
            <w:tcBorders>
              <w:top w:val="dotted" w:sz="4" w:space="0" w:color="808080" w:themeColor="background1" w:themeShade="80"/>
            </w:tcBorders>
          </w:tcPr>
          <w:p w14:paraId="5BA39D60" w14:textId="77777777"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Group dental surgical guides and </w:t>
            </w:r>
            <w:proofErr w:type="spellStart"/>
            <w:r w:rsidRPr="413F56AD">
              <w:t>biomodels</w:t>
            </w:r>
            <w:proofErr w:type="spellEnd"/>
            <w:r w:rsidRPr="413F56AD">
              <w:t xml:space="preserve"> with dental implants</w:t>
            </w:r>
          </w:p>
        </w:tc>
        <w:tc>
          <w:tcPr>
            <w:tcW w:w="3382" w:type="pct"/>
            <w:tcBorders>
              <w:top w:val="dotted" w:sz="4" w:space="0" w:color="808080" w:themeColor="background1" w:themeShade="80"/>
            </w:tcBorders>
          </w:tcPr>
          <w:p w14:paraId="2ED9481D" w14:textId="77777777"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Relocation of dental surgical guides and </w:t>
            </w:r>
            <w:proofErr w:type="spellStart"/>
            <w:r w:rsidRPr="413F56AD">
              <w:t>biomodels</w:t>
            </w:r>
            <w:proofErr w:type="spellEnd"/>
            <w:r w:rsidRPr="413F56AD">
              <w:t xml:space="preserve"> to the </w:t>
            </w:r>
            <w:proofErr w:type="spellStart"/>
            <w:r w:rsidRPr="413F56AD">
              <w:t>endosseous</w:t>
            </w:r>
            <w:proofErr w:type="spellEnd"/>
            <w:r w:rsidRPr="413F56AD">
              <w:t xml:space="preserve"> implants group would enable a different benefit to be set for dental compared to CMF surgical guides and </w:t>
            </w:r>
            <w:proofErr w:type="spellStart"/>
            <w:r w:rsidRPr="413F56AD">
              <w:t>biomodels</w:t>
            </w:r>
            <w:proofErr w:type="spellEnd"/>
            <w:r w:rsidRPr="413F56AD">
              <w:t xml:space="preserve">, in recognition that the clinical evidence relating to dental implants suggests no advantage over standard surgery. </w:t>
            </w:r>
          </w:p>
        </w:tc>
      </w:tr>
      <w:tr w:rsidR="00490581" w14:paraId="31DE4081" w14:textId="77777777">
        <w:tc>
          <w:tcPr>
            <w:cnfStyle w:val="001000000000" w:firstRow="0" w:lastRow="0" w:firstColumn="1" w:lastColumn="0" w:oddVBand="0" w:evenVBand="0" w:oddHBand="0" w:evenHBand="0" w:firstRowFirstColumn="0" w:firstRowLastColumn="0" w:lastRowFirstColumn="0" w:lastRowLastColumn="0"/>
            <w:tcW w:w="294" w:type="pct"/>
          </w:tcPr>
          <w:p w14:paraId="663AA10E" w14:textId="302B25C8" w:rsidR="00490581" w:rsidRPr="008250CE" w:rsidRDefault="000E7C56">
            <w:pPr>
              <w:pStyle w:val="061Tabletext629pt"/>
              <w:rPr>
                <w:b w:val="0"/>
                <w:bCs/>
              </w:rPr>
            </w:pPr>
            <w:r w:rsidRPr="008250CE">
              <w:rPr>
                <w:bCs/>
              </w:rPr>
              <w:t>C</w:t>
            </w:r>
            <w:r w:rsidR="00490581" w:rsidRPr="008250CE">
              <w:rPr>
                <w:bCs/>
              </w:rPr>
              <w:t>3</w:t>
            </w:r>
          </w:p>
        </w:tc>
        <w:tc>
          <w:tcPr>
            <w:tcW w:w="1324" w:type="pct"/>
          </w:tcPr>
          <w:p w14:paraId="724196A9" w14:textId="77777777"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t xml:space="preserve">Separate splint guides from cutting and drilling guides </w:t>
            </w:r>
          </w:p>
        </w:tc>
        <w:tc>
          <w:tcPr>
            <w:tcW w:w="3382" w:type="pct"/>
          </w:tcPr>
          <w:p w14:paraId="593DC5E8" w14:textId="77777777" w:rsidR="00490581" w:rsidRDefault="00490581">
            <w:pPr>
              <w:pStyle w:val="061Tabletext629pt"/>
              <w:cnfStyle w:val="000000000000" w:firstRow="0" w:lastRow="0" w:firstColumn="0" w:lastColumn="0" w:oddVBand="0" w:evenVBand="0" w:oddHBand="0" w:evenHBand="0" w:firstRowFirstColumn="0" w:firstRowLastColumn="0" w:lastRowFirstColumn="0" w:lastRowLastColumn="0"/>
            </w:pPr>
            <w:r>
              <w:t>Creation of a separate subgroup for splints would recognise the notable differences between surgical splints (which are not readily identifiable on the PL) and surgical cutting and drilling guides.</w:t>
            </w:r>
          </w:p>
        </w:tc>
      </w:tr>
    </w:tbl>
    <w:p w14:paraId="365D6BEE" w14:textId="77777777" w:rsidR="00490581" w:rsidRPr="0060445A" w:rsidRDefault="00490581" w:rsidP="00490581">
      <w:pPr>
        <w:pStyle w:val="Tablefootnotes"/>
      </w:pPr>
      <w:r>
        <w:t>Abbreviations: CMF, craniomaxillofacial; PL, Prescribed List.</w:t>
      </w:r>
    </w:p>
    <w:p w14:paraId="390265D9" w14:textId="34418738" w:rsidR="00490581" w:rsidRDefault="00490581" w:rsidP="001D658E">
      <w:pPr>
        <w:pStyle w:val="Heading5"/>
      </w:pPr>
      <w:r>
        <w:t xml:space="preserve">Option </w:t>
      </w:r>
      <w:r w:rsidR="000E7C56">
        <w:t>C</w:t>
      </w:r>
      <w:r>
        <w:t>1:</w:t>
      </w:r>
      <w:r>
        <w:tab/>
        <w:t xml:space="preserve">Implement changes to surgical guides, </w:t>
      </w:r>
      <w:proofErr w:type="spellStart"/>
      <w:r>
        <w:t>biomodels</w:t>
      </w:r>
      <w:proofErr w:type="spellEnd"/>
      <w:r>
        <w:t xml:space="preserve"> and patient-matched implants as proposed under PL reform </w:t>
      </w:r>
      <w:r w:rsidR="003933A9">
        <w:t>activity</w:t>
      </w:r>
    </w:p>
    <w:p w14:paraId="2C0A0E40" w14:textId="77777777" w:rsidR="00490581" w:rsidRPr="00A77C37" w:rsidRDefault="00490581" w:rsidP="00A77C37">
      <w:r w:rsidRPr="00A77C37">
        <w:t>As part of the PL reform activities, a revised structure for the Plastic and Reconstructive Category of the list was proposed</w:t>
      </w:r>
      <w:r w:rsidRPr="00A77C37">
        <w:footnoteReference w:id="17"/>
      </w:r>
      <w:r w:rsidRPr="00A77C37">
        <w:t>. This structure was developed in collaboration with clinical experts and a clinical working group, and subject to review by industry and sponsors.</w:t>
      </w:r>
    </w:p>
    <w:p w14:paraId="18D16D9E" w14:textId="118527C9" w:rsidR="00490581" w:rsidRDefault="00490581" w:rsidP="00490581">
      <w:pPr>
        <w:pStyle w:val="BodyText"/>
      </w:pPr>
      <w:r w:rsidRPr="413F56AD">
        <w:t>In the current grouping of the PL, patient-matched implants for CMF surgery are indicated with a suffix designated ‘</w:t>
      </w:r>
      <w:proofErr w:type="spellStart"/>
      <w:r w:rsidRPr="413F56AD">
        <w:t>biomodelled</w:t>
      </w:r>
      <w:proofErr w:type="spellEnd"/>
      <w:r w:rsidRPr="413F56AD">
        <w:t>’ (in the subgroups marked with a star in</w:t>
      </w:r>
      <w:r w:rsidR="00BA658E">
        <w:t xml:space="preserve"> </w:t>
      </w:r>
      <w:r w:rsidR="00BA658E">
        <w:fldChar w:fldCharType="begin"/>
      </w:r>
      <w:r w:rsidR="00BA658E">
        <w:instrText xml:space="preserve"> REF _Ref191652651 \h </w:instrText>
      </w:r>
      <w:r w:rsidR="00BA658E">
        <w:fldChar w:fldCharType="separate"/>
      </w:r>
      <w:r w:rsidR="00C31146">
        <w:t xml:space="preserve">Figure </w:t>
      </w:r>
      <w:r w:rsidR="00C31146">
        <w:rPr>
          <w:noProof/>
        </w:rPr>
        <w:t>2</w:t>
      </w:r>
      <w:r w:rsidR="00BA658E">
        <w:fldChar w:fldCharType="end"/>
      </w:r>
      <w:r w:rsidRPr="413F56AD">
        <w:t xml:space="preserve">). Surgical guides are separated across the list anatomically while anatomical models are in their own group (surgical guides and </w:t>
      </w:r>
      <w:proofErr w:type="spellStart"/>
      <w:r w:rsidRPr="413F56AD">
        <w:t>biomodels</w:t>
      </w:r>
      <w:proofErr w:type="spellEnd"/>
      <w:r w:rsidRPr="413F56AD">
        <w:t xml:space="preserve"> are indicated with red boxes in</w:t>
      </w:r>
      <w:r w:rsidR="00E01A38">
        <w:t xml:space="preserve"> </w:t>
      </w:r>
      <w:r w:rsidR="00E01A38">
        <w:fldChar w:fldCharType="begin"/>
      </w:r>
      <w:r w:rsidR="00E01A38">
        <w:instrText xml:space="preserve"> REF _Ref191652651 \h </w:instrText>
      </w:r>
      <w:r w:rsidR="00E01A38">
        <w:fldChar w:fldCharType="separate"/>
      </w:r>
      <w:r w:rsidR="00C31146">
        <w:t xml:space="preserve">Figure </w:t>
      </w:r>
      <w:r w:rsidR="00C31146">
        <w:rPr>
          <w:noProof/>
        </w:rPr>
        <w:t>2</w:t>
      </w:r>
      <w:r w:rsidR="00E01A38">
        <w:fldChar w:fldCharType="end"/>
      </w:r>
      <w:r w:rsidRPr="413F56AD">
        <w:t xml:space="preserve">). </w:t>
      </w:r>
    </w:p>
    <w:p w14:paraId="3566FB00" w14:textId="74070BAB" w:rsidR="00490581" w:rsidRDefault="00490581" w:rsidP="00490581">
      <w:pPr>
        <w:pStyle w:val="BodyText"/>
      </w:pPr>
      <w:r w:rsidRPr="413F56AD">
        <w:t xml:space="preserve">It was noted in the Stage 1 </w:t>
      </w:r>
      <w:r w:rsidR="003F0D36">
        <w:t>PLR</w:t>
      </w:r>
      <w:r w:rsidRPr="413F56AD">
        <w:t xml:space="preserve"> that 3 surgical guides are listed in multiple anatomical groups. One of these anatomical groups has been removed (07.02.06.06 – Nose and Zygoma Surgical Guide); however, there appears to remain duplication of products listed multiple times in different anatomical groups but with identical ARTG numbers (e.g. </w:t>
      </w:r>
      <w:proofErr w:type="spellStart"/>
      <w:r w:rsidRPr="413F56AD">
        <w:t>ProPlan</w:t>
      </w:r>
      <w:proofErr w:type="spellEnd"/>
      <w:r w:rsidRPr="413F56AD">
        <w:t xml:space="preserve"> ARTG ID 276733 is listed in 3 product groups with</w:t>
      </w:r>
      <w:r w:rsidRPr="413F56AD" w:rsidDel="00A073DF">
        <w:t xml:space="preserve"> </w:t>
      </w:r>
      <w:r w:rsidRPr="413F56AD">
        <w:t>3 different benefits).</w:t>
      </w:r>
      <w:r w:rsidRPr="413F56AD">
        <w:rPr>
          <w:rStyle w:val="FootnoteReference"/>
        </w:rPr>
        <w:footnoteReference w:id="18"/>
      </w:r>
      <w:r w:rsidRPr="413F56AD">
        <w:t xml:space="preserve"> Based on the clinical evidence, there does not appear to be any reason for surgical guides for different anatomical locations (within the craniofacial structures) to receive different benefits (excluding consideration of dental indications).</w:t>
      </w:r>
    </w:p>
    <w:p w14:paraId="4AB7F61B" w14:textId="51BB4D13" w:rsidR="00490581" w:rsidRDefault="00490581" w:rsidP="00490581">
      <w:pPr>
        <w:pStyle w:val="BodyText"/>
      </w:pPr>
      <w:r w:rsidRPr="413F56AD">
        <w:t>The proposal presented as part of the reform activities was to bring all customised</w:t>
      </w:r>
      <w:r w:rsidRPr="413F56AD">
        <w:rPr>
          <w:rStyle w:val="FootnoteReference"/>
        </w:rPr>
        <w:footnoteReference w:id="19"/>
      </w:r>
      <w:r w:rsidRPr="413F56AD">
        <w:t xml:space="preserve"> devices for craniofacial reconstruction together into a single group and within this create a single subgroup for surgical guides and another for anatomical </w:t>
      </w:r>
      <w:proofErr w:type="spellStart"/>
      <w:r w:rsidRPr="413F56AD">
        <w:t>biomodels</w:t>
      </w:r>
      <w:proofErr w:type="spellEnd"/>
      <w:r w:rsidRPr="413F56AD">
        <w:t xml:space="preserve"> (</w:t>
      </w:r>
      <w:r w:rsidR="006E5B93">
        <w:fldChar w:fldCharType="begin"/>
      </w:r>
      <w:r w:rsidR="006E5B93">
        <w:instrText xml:space="preserve"> REF _Ref191652651 \h </w:instrText>
      </w:r>
      <w:r w:rsidR="006E5B93">
        <w:fldChar w:fldCharType="separate"/>
      </w:r>
      <w:r w:rsidR="00C31146">
        <w:t xml:space="preserve">Figure </w:t>
      </w:r>
      <w:r w:rsidR="00C31146">
        <w:rPr>
          <w:noProof/>
        </w:rPr>
        <w:t>2</w:t>
      </w:r>
      <w:r w:rsidR="006E5B93">
        <w:fldChar w:fldCharType="end"/>
      </w:r>
      <w:r w:rsidRPr="413F56AD">
        <w:t xml:space="preserve">). This would enable a single benefit to be set for surgical guides. Grouping of all customised implants together into a single group would also facilitate other options with respect to benefit as all components of the kits </w:t>
      </w:r>
      <w:r w:rsidR="00736360">
        <w:t>would be</w:t>
      </w:r>
      <w:r w:rsidRPr="413F56AD">
        <w:t xml:space="preserve"> co-located.</w:t>
      </w:r>
      <w:r w:rsidR="00AC1F9D">
        <w:t xml:space="preserve"> </w:t>
      </w:r>
    </w:p>
    <w:p w14:paraId="797FD003" w14:textId="33F884E4" w:rsidR="00490581" w:rsidRDefault="00490581" w:rsidP="00490581">
      <w:pPr>
        <w:pStyle w:val="BodyText"/>
        <w:sectPr w:rsidR="00490581" w:rsidSect="00D0767D">
          <w:headerReference w:type="default" r:id="rId24"/>
          <w:pgSz w:w="11906" w:h="16838"/>
          <w:pgMar w:top="1134" w:right="1134" w:bottom="1134" w:left="1134" w:header="850" w:footer="709" w:gutter="0"/>
          <w:cols w:space="708"/>
          <w:docGrid w:linePitch="360"/>
        </w:sectPr>
      </w:pPr>
      <w:r w:rsidRPr="413F56AD">
        <w:t xml:space="preserve">The regrouping proposal as part of the PL reforms did not consider surgical guides and </w:t>
      </w:r>
      <w:proofErr w:type="spellStart"/>
      <w:r w:rsidRPr="413F56AD">
        <w:t>biomodels</w:t>
      </w:r>
      <w:proofErr w:type="spellEnd"/>
      <w:r w:rsidRPr="413F56AD">
        <w:t xml:space="preserve"> in detail and noted they were subject to a PLR to advise on eligibility. Therefore, further distinctions within the proposed subgroups were not considered. The Stage 1 </w:t>
      </w:r>
      <w:r w:rsidR="003F0D36">
        <w:t>PLR</w:t>
      </w:r>
      <w:r w:rsidRPr="413F56AD">
        <w:t xml:space="preserve"> advised that further distinction may be </w:t>
      </w:r>
      <w:r w:rsidRPr="413F56AD">
        <w:lastRenderedPageBreak/>
        <w:t>necessary</w:t>
      </w:r>
      <w:r w:rsidR="00361308">
        <w:t>,</w:t>
      </w:r>
      <w:r w:rsidRPr="413F56AD">
        <w:t xml:space="preserve"> although the suggestions were based on clinical indication and not anatomical location.</w:t>
      </w:r>
      <w:r w:rsidR="008112C1">
        <w:t xml:space="preserve"> Consideration could be given to creating a separate group, with a higher benefit, for titanium surgical guides.</w:t>
      </w:r>
    </w:p>
    <w:p w14:paraId="375C0D1C" w14:textId="7EA6F167" w:rsidR="00490581" w:rsidRDefault="00490581" w:rsidP="00454D8C">
      <w:pPr>
        <w:pStyle w:val="Caption"/>
        <w:spacing w:before="0"/>
      </w:pPr>
      <w:bookmarkStart w:id="85" w:name="_Ref191652651"/>
      <w:bookmarkStart w:id="86" w:name="_Toc200014027"/>
      <w:r>
        <w:lastRenderedPageBreak/>
        <w:t xml:space="preserve">Figure </w:t>
      </w:r>
      <w:r>
        <w:fldChar w:fldCharType="begin"/>
      </w:r>
      <w:r>
        <w:instrText>SEQ Figure \* ARABIC</w:instrText>
      </w:r>
      <w:r>
        <w:fldChar w:fldCharType="separate"/>
      </w:r>
      <w:r w:rsidR="00C31146">
        <w:rPr>
          <w:noProof/>
        </w:rPr>
        <w:t>2</w:t>
      </w:r>
      <w:r>
        <w:fldChar w:fldCharType="end"/>
      </w:r>
      <w:bookmarkEnd w:id="85"/>
      <w:r>
        <w:tab/>
        <w:t>Structure of the subcategory 07.02 Craniomaxillofacial Implants to the subgroup level on the PL (November 2023) [blue]</w:t>
      </w:r>
      <w:r w:rsidR="001201A9">
        <w:t xml:space="preserve"> </w:t>
      </w:r>
      <w:r>
        <w:t>and proposed group for customised implants developed as part of the PL reform activities [pink]</w:t>
      </w:r>
      <w:bookmarkEnd w:id="86"/>
    </w:p>
    <w:p w14:paraId="616FB520" w14:textId="77777777" w:rsidR="00490581" w:rsidRDefault="00490581" w:rsidP="00490581">
      <w:pPr>
        <w:pStyle w:val="FigureorPicture"/>
      </w:pPr>
      <w:r>
        <w:rPr>
          <w:noProof/>
        </w:rPr>
        <mc:AlternateContent>
          <mc:Choice Requires="wpg">
            <w:drawing>
              <wp:inline distT="0" distB="0" distL="0" distR="0" wp14:anchorId="462195BF" wp14:editId="7CC03B61">
                <wp:extent cx="9386048" cy="3074894"/>
                <wp:effectExtent l="0" t="0" r="5715" b="0"/>
                <wp:docPr id="7" name="Group 7" descr="An overlay of the diagram showing where the subgroups for surgical guides and biomodels are situated (5 red boxes) and where patient-matched implants for CMF surgery are allocated (4 blue stars)."/>
                <wp:cNvGraphicFramePr/>
                <a:graphic xmlns:a="http://schemas.openxmlformats.org/drawingml/2006/main">
                  <a:graphicData uri="http://schemas.microsoft.com/office/word/2010/wordprocessingGroup">
                    <wpg:wgp>
                      <wpg:cNvGrpSpPr/>
                      <wpg:grpSpPr>
                        <a:xfrm>
                          <a:off x="0" y="0"/>
                          <a:ext cx="9386048" cy="3074894"/>
                          <a:chOff x="46850" y="0"/>
                          <a:chExt cx="9683095" cy="3145734"/>
                        </a:xfrm>
                      </wpg:grpSpPr>
                      <pic:pic xmlns:pic="http://schemas.openxmlformats.org/drawingml/2006/picture">
                        <pic:nvPicPr>
                          <pic:cNvPr id="12" name="Picture 12" descr="Diagram showing the structure of subcategory 07.02 Craniomaxillofacial Implants (2023) showing four subgroups for surgical guides, and the proposed group and subgroups developed as part of the PL reform activities, where all surgical guides are in one subgroup and all biomodels are in another."/>
                          <pic:cNvPicPr>
                            <a:picLocks noChangeAspect="1"/>
                          </pic:cNvPicPr>
                        </pic:nvPicPr>
                        <pic:blipFill rotWithShape="1">
                          <a:blip r:embed="rId25">
                            <a:extLst>
                              <a:ext uri="{28A0092B-C50C-407E-A947-70E740481C1C}">
                                <a14:useLocalDpi xmlns:a14="http://schemas.microsoft.com/office/drawing/2010/main" val="0"/>
                              </a:ext>
                            </a:extLst>
                          </a:blip>
                          <a:srcRect l="481" r="1" b="2"/>
                          <a:stretch/>
                        </pic:blipFill>
                        <pic:spPr>
                          <a:xfrm>
                            <a:off x="46850" y="0"/>
                            <a:ext cx="9683095" cy="3145734"/>
                          </a:xfrm>
                          <a:prstGeom prst="rect">
                            <a:avLst/>
                          </a:prstGeom>
                        </pic:spPr>
                      </pic:pic>
                      <wps:wsp>
                        <wps:cNvPr id="13" name="Rectangle 13"/>
                        <wps:cNvSpPr/>
                        <wps:spPr>
                          <a:xfrm>
                            <a:off x="1038225" y="2247900"/>
                            <a:ext cx="668020" cy="39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562475" y="1476375"/>
                            <a:ext cx="675530" cy="3896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8905875" y="647700"/>
                            <a:ext cx="779228" cy="421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7172325" y="2667000"/>
                            <a:ext cx="691763" cy="3816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ar: 5 Points 17"/>
                        <wps:cNvSpPr/>
                        <wps:spPr>
                          <a:xfrm>
                            <a:off x="1524000" y="1285875"/>
                            <a:ext cx="126724" cy="150577"/>
                          </a:xfrm>
                          <a:prstGeom prst="star5">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ar: 5 Points 20"/>
                        <wps:cNvSpPr/>
                        <wps:spPr>
                          <a:xfrm>
                            <a:off x="4248150" y="2828925"/>
                            <a:ext cx="126724" cy="150577"/>
                          </a:xfrm>
                          <a:prstGeom prst="star5">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ar: 5 Points 21"/>
                        <wps:cNvSpPr/>
                        <wps:spPr>
                          <a:xfrm>
                            <a:off x="6762750" y="1666875"/>
                            <a:ext cx="126724" cy="150577"/>
                          </a:xfrm>
                          <a:prstGeom prst="star5">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ar: 5 Points 22"/>
                        <wps:cNvSpPr/>
                        <wps:spPr>
                          <a:xfrm>
                            <a:off x="7677150" y="1695450"/>
                            <a:ext cx="126724" cy="150577"/>
                          </a:xfrm>
                          <a:prstGeom prst="star5">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6276975" y="1085850"/>
                            <a:ext cx="675530" cy="3896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8D9225" id="Group 7" o:spid="_x0000_s1026" alt="An overlay of the diagram showing where the subgroups for surgical guides and biomodels are situated (5 red boxes) and where patient-matched implants for CMF surgery are allocated (4 blue stars)." style="width:739.05pt;height:242.1pt;mso-position-horizontal-relative:char;mso-position-vertical-relative:line" coordorigin="468" coordsize="96830,3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Diagram showing the structure of subcategory 07.02 Craniomaxillofacial Implants (2023) showing four subgroups for surgical guides, and the proposed group and subgroups developed as part of the PL reform activities, where all surgical guides are in one subgroup and all biomodels are in another." style="position:absolute;left:468;width:96831;height:3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">
                  <v:imagedata r:id="rId26" o:title="Diagram showing the structure of subcategory 07" cropbottom="1f" cropleft="315f" cropright="1f"/>
                </v:shape>
                <v:rect id="Rectangle 13" o:spid="_x0000_s1028" style="position:absolute;left:10382;top:22479;width:6680;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l4wQAAANsAAAAPAAAAZHJzL2Rvd25yZXYueG1sRI9Bi8Iw&#10;EIXvC/6HMIK3NVVh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BOueXjBAAAA2wAAAA8AAAAA&#10;AAAAAAAAAAAABwIAAGRycy9kb3ducmV2LnhtbFBLBQYAAAAAAwADALcAAAD1AgAAAAA=&#10;" filled="f" strokecolor="red" strokeweight="1pt"/>
                <v:rect id="Rectangle 14" o:spid="_x0000_s1029" style="position:absolute;left:45624;top:14763;width:6756;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MwQAAANsAAAAPAAAAZHJzL2Rvd25yZXYueG1sRI9Bi8Iw&#10;EIXvC/6HMIK3NVVk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JxH4QzBAAAA2wAAAA8AAAAA&#10;AAAAAAAAAAAABwIAAGRycy9kb3ducmV2LnhtbFBLBQYAAAAAAwADALcAAAD1AgAAAAA=&#10;" filled="f" strokecolor="red" strokeweight="1pt"/>
                <v:rect id="Rectangle 15" o:spid="_x0000_s1030" style="position:absolute;left:89058;top:6477;width:7793;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SXwQAAANsAAAAPAAAAZHJzL2Rvd25yZXYueG1sRI9Bi8Iw&#10;EIXvC/6HMIK3NVVw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PMLRJfBAAAA2wAAAA8AAAAA&#10;AAAAAAAAAAAABwIAAGRycy9kb3ducmV2LnhtbFBLBQYAAAAAAwADALcAAAD1AgAAAAA=&#10;" filled="f" strokecolor="red" strokeweight="1pt"/>
                <v:rect id="Rectangle 16" o:spid="_x0000_s1031" style="position:absolute;left:71723;top:26670;width:691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" filled="f" strokecolor="red" strokeweight="1pt"/>
                <v:shape id="Star: 5 Points 17" o:spid="_x0000_s1032" style="position:absolute;left:15240;top:12858;width:1267;height:1506;visibility:visible;mso-wrap-style:square;v-text-anchor:middle" coordsize="126724,1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" path="m,57515r48405,1l63362,,78319,57516r48405,-1l87564,93061r14958,57516l63362,115030,24202,150577,39160,93061,,57515xe" fillcolor="#002060" stroked="f" strokeweight="1pt">
                  <v:stroke joinstyle="miter"/>
                  <v:path arrowok="t" o:connecttype="custom" o:connectlocs="0,57515;48405,57516;63362,0;78319,57516;126724,57515;87564,93061;102522,150577;63362,115030;24202,150577;39160,93061;0,57515" o:connectangles="0,0,0,0,0,0,0,0,0,0,0"/>
                </v:shape>
                <v:shape id="Star: 5 Points 20" o:spid="_x0000_s1033" style="position:absolute;left:42481;top:28289;width:1267;height:1506;visibility:visible;mso-wrap-style:square;v-text-anchor:middle" coordsize="126724,1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" path="m,57515r48405,1l63362,,78319,57516r48405,-1l87564,93061r14958,57516l63362,115030,24202,150577,39160,93061,,57515xe" fillcolor="#002060" stroked="f" strokeweight="1pt">
                  <v:stroke joinstyle="miter"/>
                  <v:path arrowok="t" o:connecttype="custom" o:connectlocs="0,57515;48405,57516;63362,0;78319,57516;126724,57515;87564,93061;102522,150577;63362,115030;24202,150577;39160,93061;0,57515" o:connectangles="0,0,0,0,0,0,0,0,0,0,0"/>
                </v:shape>
                <v:shape id="Star: 5 Points 21" o:spid="_x0000_s1034" style="position:absolute;left:67627;top:16668;width:1267;height:1506;visibility:visible;mso-wrap-style:square;v-text-anchor:middle" coordsize="126724,1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" path="m,57515r48405,1l63362,,78319,57516r48405,-1l87564,93061r14958,57516l63362,115030,24202,150577,39160,93061,,57515xe" fillcolor="#002060" stroked="f" strokeweight="1pt">
                  <v:stroke joinstyle="miter"/>
                  <v:path arrowok="t" o:connecttype="custom" o:connectlocs="0,57515;48405,57516;63362,0;78319,57516;126724,57515;87564,93061;102522,150577;63362,115030;24202,150577;39160,93061;0,57515" o:connectangles="0,0,0,0,0,0,0,0,0,0,0"/>
                </v:shape>
                <v:shape id="Star: 5 Points 22" o:spid="_x0000_s1035" style="position:absolute;left:76771;top:16954;width:1267;height:1506;visibility:visible;mso-wrap-style:square;v-text-anchor:middle" coordsize="126724,1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" path="m,57515r48405,1l63362,,78319,57516r48405,-1l87564,93061r14958,57516l63362,115030,24202,150577,39160,93061,,57515xe" fillcolor="#002060" stroked="f" strokeweight="1pt">
                  <v:stroke joinstyle="miter"/>
                  <v:path arrowok="t" o:connecttype="custom" o:connectlocs="0,57515;48405,57516;63362,0;78319,57516;126724,57515;87564,93061;102522,150577;63362,115030;24202,150577;39160,93061;0,57515" o:connectangles="0,0,0,0,0,0,0,0,0,0,0"/>
                </v:shape>
                <v:rect id="Rectangle 25" o:spid="_x0000_s1036" style="position:absolute;left:62769;top:10858;width:6756;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" filled="f" strokecolor="red" strokeweight="1pt"/>
                <w10:anchorlock/>
              </v:group>
            </w:pict>
          </mc:Fallback>
        </mc:AlternateContent>
      </w:r>
    </w:p>
    <w:p w14:paraId="1584712F" w14:textId="77777777" w:rsidR="00490581" w:rsidRPr="005650F4" w:rsidRDefault="00490581" w:rsidP="00490581">
      <w:pPr>
        <w:pStyle w:val="FigureorPicture"/>
      </w:pPr>
      <w:r w:rsidRPr="00717C80">
        <w:rPr>
          <w:noProof/>
        </w:rPr>
        <w:drawing>
          <wp:inline distT="0" distB="0" distL="0" distR="0" wp14:anchorId="264AC274" wp14:editId="19A621A8">
            <wp:extent cx="952185" cy="2514039"/>
            <wp:effectExtent l="0" t="0" r="635" b="635"/>
            <wp:docPr id="26" name="Picture 26" descr="Proposed grouping for customised implants developed as part of the PL reform activities, with one subgroup for all surgical guides and one for anatomical bio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posed grouping for customised implants developed as part of the PL reform activities, with one subgroup for all surgical guides and one for anatomical biomodels."/>
                    <pic:cNvPicPr/>
                  </pic:nvPicPr>
                  <pic:blipFill rotWithShape="1">
                    <a:blip r:embed="rId27"/>
                    <a:srcRect t="2393"/>
                    <a:stretch/>
                  </pic:blipFill>
                  <pic:spPr bwMode="auto">
                    <a:xfrm>
                      <a:off x="0" y="0"/>
                      <a:ext cx="992239" cy="2619794"/>
                    </a:xfrm>
                    <a:prstGeom prst="rect">
                      <a:avLst/>
                    </a:prstGeom>
                    <a:ln>
                      <a:noFill/>
                    </a:ln>
                    <a:extLst>
                      <a:ext uri="{53640926-AAD7-44D8-BBD7-CCE9431645EC}">
                        <a14:shadowObscured xmlns:a14="http://schemas.microsoft.com/office/drawing/2010/main"/>
                      </a:ext>
                    </a:extLst>
                  </pic:spPr>
                </pic:pic>
              </a:graphicData>
            </a:graphic>
          </wp:inline>
        </w:drawing>
      </w:r>
    </w:p>
    <w:p w14:paraId="14F6C269" w14:textId="193F17D6" w:rsidR="00490581" w:rsidRDefault="00490581" w:rsidP="00490581">
      <w:pPr>
        <w:pStyle w:val="Tablefootnotes"/>
      </w:pPr>
      <w:r>
        <w:t>Note: P</w:t>
      </w:r>
      <w:r w:rsidRPr="00323CC8">
        <w:t>atient-matched implants for CMF surgery are in the subgroups marked with a star</w:t>
      </w:r>
      <w:r>
        <w:t>. S</w:t>
      </w:r>
      <w:r w:rsidRPr="003E4723">
        <w:t xml:space="preserve">urgical guides and </w:t>
      </w:r>
      <w:proofErr w:type="spellStart"/>
      <w:r w:rsidRPr="003E4723">
        <w:t>biomodels</w:t>
      </w:r>
      <w:proofErr w:type="spellEnd"/>
      <w:r w:rsidRPr="003E4723">
        <w:t xml:space="preserve"> are </w:t>
      </w:r>
      <w:r>
        <w:t>indicated</w:t>
      </w:r>
      <w:r w:rsidRPr="003E4723">
        <w:t xml:space="preserve"> with red boxes</w:t>
      </w:r>
      <w:r>
        <w:t xml:space="preserve">. </w:t>
      </w:r>
    </w:p>
    <w:p w14:paraId="598D01AC" w14:textId="77777777" w:rsidR="00490581" w:rsidRDefault="00490581" w:rsidP="00490581">
      <w:pPr>
        <w:pStyle w:val="BodyText"/>
        <w:sectPr w:rsidR="00490581" w:rsidSect="005650F4">
          <w:headerReference w:type="default" r:id="rId28"/>
          <w:pgSz w:w="16838" w:h="11906" w:orient="landscape"/>
          <w:pgMar w:top="851" w:right="1134" w:bottom="851" w:left="1134" w:header="851" w:footer="709" w:gutter="0"/>
          <w:cols w:space="708"/>
          <w:docGrid w:linePitch="360"/>
        </w:sectPr>
      </w:pPr>
    </w:p>
    <w:p w14:paraId="118600EC" w14:textId="74940AB6" w:rsidR="00490581" w:rsidRDefault="00490581" w:rsidP="001D658E">
      <w:pPr>
        <w:pStyle w:val="Heading5"/>
      </w:pPr>
      <w:r>
        <w:lastRenderedPageBreak/>
        <w:t xml:space="preserve">Option </w:t>
      </w:r>
      <w:r w:rsidR="000E7C56">
        <w:t>C</w:t>
      </w:r>
      <w:r>
        <w:t>2:</w:t>
      </w:r>
      <w:r>
        <w:tab/>
        <w:t xml:space="preserve">Group dental surgical guides and </w:t>
      </w:r>
      <w:proofErr w:type="spellStart"/>
      <w:r>
        <w:t>biomodels</w:t>
      </w:r>
      <w:proofErr w:type="spellEnd"/>
      <w:r>
        <w:t xml:space="preserve"> with dental implants</w:t>
      </w:r>
    </w:p>
    <w:p w14:paraId="5CDE249D" w14:textId="6C828779" w:rsidR="00490581" w:rsidRPr="00A77C37" w:rsidRDefault="00490581" w:rsidP="00A77C37">
      <w:r w:rsidRPr="00A77C37">
        <w:t xml:space="preserve">Surgical guides and </w:t>
      </w:r>
      <w:proofErr w:type="spellStart"/>
      <w:r w:rsidRPr="00A77C37">
        <w:t>biomodels</w:t>
      </w:r>
      <w:proofErr w:type="spellEnd"/>
      <w:r w:rsidRPr="00A77C37">
        <w:t xml:space="preserve"> associated with dental implants are listed in </w:t>
      </w:r>
      <w:r w:rsidR="00821EEC" w:rsidRPr="00A77C37">
        <w:fldChar w:fldCharType="begin"/>
      </w:r>
      <w:r w:rsidR="00821EEC" w:rsidRPr="00A77C37">
        <w:instrText xml:space="preserve"> REF _Ref199924289 \h </w:instrText>
      </w:r>
      <w:r w:rsidR="00821EEC" w:rsidRPr="00A77C37">
        <w:fldChar w:fldCharType="separate"/>
      </w:r>
      <w:r w:rsidR="00C31146" w:rsidRPr="00A77C37">
        <w:t>Table 27</w:t>
      </w:r>
      <w:r w:rsidR="00821EEC" w:rsidRPr="00A77C37">
        <w:fldChar w:fldCharType="end"/>
      </w:r>
      <w:r w:rsidRPr="00A77C37">
        <w:t>. If dental</w:t>
      </w:r>
      <w:r w:rsidR="00F265CF" w:rsidRPr="00A77C37">
        <w:t>-</w:t>
      </w:r>
      <w:r w:rsidRPr="00A77C37">
        <w:t xml:space="preserve">associated surgical guides and </w:t>
      </w:r>
      <w:proofErr w:type="spellStart"/>
      <w:r w:rsidRPr="00A77C37">
        <w:t>biomodels</w:t>
      </w:r>
      <w:proofErr w:type="spellEnd"/>
      <w:r w:rsidRPr="00A77C37">
        <w:t xml:space="preserve"> continue to be listed on the PL, then the proposal from the Stage 1 </w:t>
      </w:r>
      <w:r w:rsidR="003F0D36" w:rsidRPr="00A77C37">
        <w:t>PLR</w:t>
      </w:r>
      <w:r w:rsidRPr="00A77C37">
        <w:t xml:space="preserve"> to move dental guides and </w:t>
      </w:r>
      <w:proofErr w:type="spellStart"/>
      <w:r w:rsidRPr="00A77C37">
        <w:t>biomodels</w:t>
      </w:r>
      <w:proofErr w:type="spellEnd"/>
      <w:r w:rsidRPr="00A77C37">
        <w:t xml:space="preserve"> to the group 07.03.03 </w:t>
      </w:r>
      <w:proofErr w:type="spellStart"/>
      <w:r w:rsidRPr="00A77C37">
        <w:t>Endosseous</w:t>
      </w:r>
      <w:proofErr w:type="spellEnd"/>
      <w:r w:rsidRPr="00A77C37">
        <w:t xml:space="preserve"> Implants in subcategory 07.03 Dental Implants is clinically logical and recommended. It enables a different benefit to be set for dental compared to CMF surgical guides and </w:t>
      </w:r>
      <w:proofErr w:type="spellStart"/>
      <w:r w:rsidRPr="00A77C37">
        <w:t>biomodels</w:t>
      </w:r>
      <w:proofErr w:type="spellEnd"/>
      <w:r w:rsidRPr="00A77C37">
        <w:t>. However, the eligibility for listing of these products remain</w:t>
      </w:r>
      <w:r w:rsidR="004B5E1C" w:rsidRPr="00A77C37">
        <w:t>s</w:t>
      </w:r>
      <w:r w:rsidRPr="00A77C37">
        <w:t xml:space="preserve"> in question unless it can be demonstrated that they are being used appropriately in complex procedures and/or further conditions are imposed on them (for example, a condition that no benefit is payable for dental surgical guides and </w:t>
      </w:r>
      <w:proofErr w:type="spellStart"/>
      <w:r w:rsidRPr="00A77C37">
        <w:t>biomodels</w:t>
      </w:r>
      <w:proofErr w:type="spellEnd"/>
      <w:r w:rsidRPr="00A77C37">
        <w:t xml:space="preserve"> when used for alveolar ridge augmentation and other procedures that are not part of a complex CMF procedure involving facial reconstruction or correction of significant jaw deformities). </w:t>
      </w:r>
    </w:p>
    <w:p w14:paraId="512F94CB" w14:textId="449C106D" w:rsidR="00490581" w:rsidRPr="00F51E28" w:rsidRDefault="00490581" w:rsidP="001D658E">
      <w:pPr>
        <w:pStyle w:val="Heading5"/>
      </w:pPr>
      <w:r>
        <w:t xml:space="preserve">Option </w:t>
      </w:r>
      <w:r w:rsidR="000E7C56">
        <w:t>C</w:t>
      </w:r>
      <w:r>
        <w:t>3:</w:t>
      </w:r>
      <w:r>
        <w:tab/>
        <w:t>Separate surgical splints from cutting and drilling guides</w:t>
      </w:r>
    </w:p>
    <w:p w14:paraId="296C0FF5" w14:textId="489453E5" w:rsidR="00490581" w:rsidRPr="00A77C37" w:rsidRDefault="00490581" w:rsidP="00A77C37">
      <w:r w:rsidRPr="00A77C37">
        <w:t>The definition of</w:t>
      </w:r>
      <w:r w:rsidRPr="00A77C37" w:rsidDel="00EF2A13">
        <w:t xml:space="preserve"> </w:t>
      </w:r>
      <w:r w:rsidRPr="00A77C37">
        <w:t xml:space="preserve">surgical splints from the Stage 1 </w:t>
      </w:r>
      <w:r w:rsidR="003F0D36" w:rsidRPr="00A77C37">
        <w:t>PLR</w:t>
      </w:r>
      <w:r w:rsidRPr="00A77C37">
        <w:t xml:space="preserve"> is reproduced in </w:t>
      </w:r>
      <w:r w:rsidR="006E5B93" w:rsidRPr="00A77C37">
        <w:rPr>
          <w:highlight w:val="yellow"/>
        </w:rPr>
        <w:fldChar w:fldCharType="begin"/>
      </w:r>
      <w:r w:rsidR="006E5B93" w:rsidRPr="00A77C37">
        <w:instrText xml:space="preserve"> REF _Ref191652751 \h </w:instrText>
      </w:r>
      <w:r w:rsidR="006E5B93" w:rsidRPr="00A77C37">
        <w:rPr>
          <w:highlight w:val="yellow"/>
        </w:rPr>
      </w:r>
      <w:r w:rsidR="006E5B93" w:rsidRPr="00A77C37">
        <w:rPr>
          <w:highlight w:val="yellow"/>
        </w:rPr>
        <w:fldChar w:fldCharType="separate"/>
      </w:r>
      <w:r w:rsidR="00C31146" w:rsidRPr="00A77C37">
        <w:t>Box 3</w:t>
      </w:r>
      <w:r w:rsidR="006E5B93" w:rsidRPr="00A77C37">
        <w:rPr>
          <w:highlight w:val="yellow"/>
        </w:rPr>
        <w:fldChar w:fldCharType="end"/>
      </w:r>
      <w:r w:rsidR="006E5B93" w:rsidRPr="00A77C37">
        <w:t xml:space="preserve"> </w:t>
      </w:r>
      <w:r w:rsidRPr="00A77C37">
        <w:t>and representative images are shown in</w:t>
      </w:r>
      <w:r w:rsidR="006E5B93" w:rsidRPr="00A77C37">
        <w:t xml:space="preserve"> </w:t>
      </w:r>
      <w:r w:rsidR="006E5B93" w:rsidRPr="00A77C37">
        <w:fldChar w:fldCharType="begin"/>
      </w:r>
      <w:r w:rsidR="006E5B93" w:rsidRPr="00A77C37">
        <w:instrText xml:space="preserve"> REF _Ref191652735 \h </w:instrText>
      </w:r>
      <w:r w:rsidR="006E5B93" w:rsidRPr="00A77C37">
        <w:fldChar w:fldCharType="separate"/>
      </w:r>
      <w:r w:rsidR="00C31146" w:rsidRPr="00A77C37">
        <w:t>Figure 3</w:t>
      </w:r>
      <w:r w:rsidR="006E5B93" w:rsidRPr="00A77C37">
        <w:fldChar w:fldCharType="end"/>
      </w:r>
      <w:r w:rsidRPr="00A77C37">
        <w:t xml:space="preserve">. </w:t>
      </w:r>
    </w:p>
    <w:p w14:paraId="31ACE62C" w14:textId="1720CE72" w:rsidR="00490581" w:rsidRDefault="00490581" w:rsidP="00490581">
      <w:pPr>
        <w:pStyle w:val="Caption"/>
      </w:pPr>
      <w:bookmarkStart w:id="87" w:name="_Ref191652751"/>
      <w:r>
        <w:t xml:space="preserve">Box </w:t>
      </w:r>
      <w:r>
        <w:fldChar w:fldCharType="begin"/>
      </w:r>
      <w:r>
        <w:instrText>SEQ Box \* ARABIC</w:instrText>
      </w:r>
      <w:r>
        <w:fldChar w:fldCharType="separate"/>
      </w:r>
      <w:r w:rsidR="00C31146">
        <w:rPr>
          <w:noProof/>
        </w:rPr>
        <w:t>3</w:t>
      </w:r>
      <w:r>
        <w:fldChar w:fldCharType="end"/>
      </w:r>
      <w:bookmarkEnd w:id="87"/>
      <w:r>
        <w:tab/>
        <w:t xml:space="preserve">Definitions of surgical splints from the Stage 1 </w:t>
      </w:r>
      <w:r w:rsidR="003F0D36">
        <w:t>PLR</w:t>
      </w:r>
    </w:p>
    <w:p w14:paraId="5106FA5A" w14:textId="77777777" w:rsidR="00490581" w:rsidRPr="000F6812" w:rsidRDefault="00490581" w:rsidP="00490581">
      <w:pPr>
        <w:pStyle w:val="Boxedtextblue"/>
        <w:rPr>
          <w:b/>
          <w:bCs/>
        </w:rPr>
      </w:pPr>
      <w:r w:rsidRPr="000F6812">
        <w:rPr>
          <w:b/>
        </w:rPr>
        <w:t xml:space="preserve">Orthognathic surgical splints </w:t>
      </w:r>
      <w:r w:rsidRPr="00B15624">
        <w:t xml:space="preserve">are surgical guides used in single or double jaw surgery to guide the mobile jaw segments into their virtually planned dental occlusion. </w:t>
      </w:r>
      <w:r w:rsidRPr="00273CC9">
        <w:t>They</w:t>
      </w:r>
      <w:r w:rsidRPr="00B15624">
        <w:t xml:space="preserve"> may be used to implant patient-matched implants or standard plates (definition supplied by the MTAA).</w:t>
      </w:r>
    </w:p>
    <w:p w14:paraId="13BF3CC5" w14:textId="77777777" w:rsidR="00490581" w:rsidRDefault="00490581" w:rsidP="00490581">
      <w:pPr>
        <w:pStyle w:val="Tablefootnotes"/>
      </w:pPr>
      <w:r>
        <w:t>Abbreviations: MTAA, Medical Technology Association of Australia.</w:t>
      </w:r>
    </w:p>
    <w:p w14:paraId="2A8AFE86" w14:textId="77777777" w:rsidR="00490581" w:rsidRDefault="00490581" w:rsidP="00490581">
      <w:pPr>
        <w:pStyle w:val="BodyText"/>
      </w:pPr>
      <w:r w:rsidRPr="413F56AD">
        <w:t>Although the definitions include splints within the broader category of surgical guides, there are notable differences between a surgical cutting and drilling guide and a surgical splint. Splints are generated pre-operatively to model the post-operative position of the jaw, whereas surgical cutting and drilling guides model the pre-operative anatomy (Jacobs and Lin, 2017). In orthognathic surgery, splints are used to position the jaw during surgery but can also be used post-surgery to maintain that position. Splints have been traditionally generated by prosthetists using plaster casts (described in Bachelet et al. 2016) but can now be digitally designed and printed. Alternatively, surgery can be digitally planned, and splints replaced with surgical cutting guides (Chen et al. 2021).</w:t>
      </w:r>
    </w:p>
    <w:p w14:paraId="315333EC" w14:textId="117AE7AC" w:rsidR="00490581" w:rsidRDefault="00490581" w:rsidP="00490581">
      <w:pPr>
        <w:pStyle w:val="Caption"/>
      </w:pPr>
      <w:bookmarkStart w:id="88" w:name="_Ref191652735"/>
      <w:bookmarkStart w:id="89" w:name="_Toc200014028"/>
      <w:r>
        <w:t xml:space="preserve">Figure </w:t>
      </w:r>
      <w:r>
        <w:fldChar w:fldCharType="begin"/>
      </w:r>
      <w:r>
        <w:instrText>SEQ Figure \* ARABIC</w:instrText>
      </w:r>
      <w:r>
        <w:fldChar w:fldCharType="separate"/>
      </w:r>
      <w:r w:rsidR="00C31146">
        <w:rPr>
          <w:noProof/>
        </w:rPr>
        <w:t>3</w:t>
      </w:r>
      <w:r>
        <w:fldChar w:fldCharType="end"/>
      </w:r>
      <w:bookmarkEnd w:id="88"/>
      <w:r>
        <w:tab/>
        <w:t>Example of surgical cutting and drilling guide (left) and a splint guide (right) both supplied by KLS Martin for orthognathic surgery</w:t>
      </w:r>
      <w:bookmarkEnd w:id="89"/>
    </w:p>
    <w:p w14:paraId="5FFBA505" w14:textId="77777777" w:rsidR="00490581" w:rsidRDefault="00490581" w:rsidP="00490581">
      <w:pPr>
        <w:pStyle w:val="FigureorPicture"/>
      </w:pPr>
      <w:r>
        <w:rPr>
          <w:noProof/>
        </w:rPr>
        <w:drawing>
          <wp:inline distT="0" distB="0" distL="0" distR="0" wp14:anchorId="6E44593D" wp14:editId="785C369A">
            <wp:extent cx="2538299" cy="1798902"/>
            <wp:effectExtent l="0" t="0" r="0" b="0"/>
            <wp:docPr id="27" name="Picture 27" descr="A skull biomodel with surgical cutting and drill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kull biomodel with surgical cutting and drilling guide."/>
                    <pic:cNvPicPr/>
                  </pic:nvPicPr>
                  <pic:blipFill rotWithShape="1">
                    <a:blip r:embed="rId29"/>
                    <a:srcRect l="2445" t="4113" r="3264" b="3898"/>
                    <a:stretch/>
                  </pic:blipFill>
                  <pic:spPr bwMode="auto">
                    <a:xfrm>
                      <a:off x="0" y="0"/>
                      <a:ext cx="2546132" cy="1804453"/>
                    </a:xfrm>
                    <a:prstGeom prst="rect">
                      <a:avLst/>
                    </a:prstGeom>
                    <a:ln>
                      <a:noFill/>
                    </a:ln>
                    <a:extLst>
                      <a:ext uri="{53640926-AAD7-44D8-BBD7-CCE9431645EC}">
                        <a14:shadowObscured xmlns:a14="http://schemas.microsoft.com/office/drawing/2010/main"/>
                      </a:ext>
                    </a:extLst>
                  </pic:spPr>
                </pic:pic>
              </a:graphicData>
            </a:graphic>
          </wp:inline>
        </w:drawing>
      </w:r>
      <w:r w:rsidRPr="00842B23">
        <w:rPr>
          <w:noProof/>
        </w:rPr>
        <w:t xml:space="preserve"> </w:t>
      </w:r>
      <w:r>
        <w:rPr>
          <w:noProof/>
        </w:rPr>
        <w:drawing>
          <wp:inline distT="0" distB="0" distL="0" distR="0" wp14:anchorId="2833A0B2" wp14:editId="66E7ADDA">
            <wp:extent cx="2509113" cy="1725872"/>
            <wp:effectExtent l="0" t="0" r="5715" b="8255"/>
            <wp:docPr id="28" name="Picture 28" descr="A splint guide, showing two parts, one for the mandible and one for the max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plint guide, showing two parts, one for the mandible and one for the maxilla."/>
                    <pic:cNvPicPr/>
                  </pic:nvPicPr>
                  <pic:blipFill rotWithShape="1">
                    <a:blip r:embed="rId30"/>
                    <a:srcRect l="3000" t="6457" r="3449" b="3900"/>
                    <a:stretch/>
                  </pic:blipFill>
                  <pic:spPr bwMode="auto">
                    <a:xfrm>
                      <a:off x="0" y="0"/>
                      <a:ext cx="2520872" cy="1733960"/>
                    </a:xfrm>
                    <a:prstGeom prst="rect">
                      <a:avLst/>
                    </a:prstGeom>
                    <a:ln>
                      <a:noFill/>
                    </a:ln>
                    <a:extLst>
                      <a:ext uri="{53640926-AAD7-44D8-BBD7-CCE9431645EC}">
                        <a14:shadowObscured xmlns:a14="http://schemas.microsoft.com/office/drawing/2010/main"/>
                      </a:ext>
                    </a:extLst>
                  </pic:spPr>
                </pic:pic>
              </a:graphicData>
            </a:graphic>
          </wp:inline>
        </w:drawing>
      </w:r>
    </w:p>
    <w:p w14:paraId="2059E774" w14:textId="72DDE3E5" w:rsidR="004B4E98" w:rsidRDefault="004B4E98" w:rsidP="004B4E98">
      <w:pPr>
        <w:pStyle w:val="Tablefootnotes"/>
      </w:pPr>
      <w:r>
        <w:t xml:space="preserve">Source: </w:t>
      </w:r>
      <w:hyperlink r:id="rId31" w:tooltip="Hyperlink to KLS Martin website page for IPS Implants" w:history="1">
        <w:r w:rsidRPr="00CC76F4">
          <w:rPr>
            <w:rStyle w:val="Hyperlink"/>
            <w:lang w:val="en-US"/>
          </w:rPr>
          <w:t>Product brochure</w:t>
        </w:r>
      </w:hyperlink>
      <w:r>
        <w:t xml:space="preserve"> ‘KLS Martin IPS Implants Orthognathic’, accessed 2 January 2025.</w:t>
      </w:r>
    </w:p>
    <w:p w14:paraId="3911A894" w14:textId="72EF4E20" w:rsidR="00490581" w:rsidRDefault="00490581" w:rsidP="00490581">
      <w:pPr>
        <w:pStyle w:val="BodyText"/>
        <w:rPr>
          <w:lang w:val="en-US"/>
        </w:rPr>
      </w:pPr>
      <w:r>
        <w:rPr>
          <w:lang w:val="en-US"/>
        </w:rPr>
        <w:t xml:space="preserve">The option to separate splint guides from surgical cutting and drilling guides could be justified based on their different characteristics. However, at present there are no PL items that are specific to splint guides </w:t>
      </w:r>
      <w:r>
        <w:rPr>
          <w:lang w:val="en-US"/>
        </w:rPr>
        <w:lastRenderedPageBreak/>
        <w:t xml:space="preserve">and therefore this does not appear to be a practical option unless sponsors were requested to resubmit applications for all surgical guides currently listed in group 07.02.05 Mandible, Maxilla and Temporomandibular Joint. The 2 products illustrated in </w:t>
      </w:r>
      <w:r w:rsidR="007A00F1">
        <w:rPr>
          <w:lang w:val="en-US"/>
        </w:rPr>
        <w:fldChar w:fldCharType="begin"/>
      </w:r>
      <w:r w:rsidR="007A00F1">
        <w:rPr>
          <w:lang w:val="en-US"/>
        </w:rPr>
        <w:instrText xml:space="preserve"> REF _Ref191652735 \h </w:instrText>
      </w:r>
      <w:r w:rsidR="007A00F1">
        <w:rPr>
          <w:lang w:val="en-US"/>
        </w:rPr>
      </w:r>
      <w:r w:rsidR="007A00F1">
        <w:rPr>
          <w:lang w:val="en-US"/>
        </w:rPr>
        <w:fldChar w:fldCharType="separate"/>
      </w:r>
      <w:r w:rsidR="00C31146">
        <w:t xml:space="preserve">Figure </w:t>
      </w:r>
      <w:r w:rsidR="00C31146">
        <w:rPr>
          <w:noProof/>
        </w:rPr>
        <w:t>3</w:t>
      </w:r>
      <w:r w:rsidR="007A00F1">
        <w:rPr>
          <w:lang w:val="en-US"/>
        </w:rPr>
        <w:fldChar w:fldCharType="end"/>
      </w:r>
      <w:r w:rsidR="007A00F1">
        <w:rPr>
          <w:lang w:val="en-US"/>
        </w:rPr>
        <w:t xml:space="preserve"> </w:t>
      </w:r>
      <w:r>
        <w:rPr>
          <w:lang w:val="en-US"/>
        </w:rPr>
        <w:t>are likely to both be available under Billing Code KT005.</w:t>
      </w:r>
    </w:p>
    <w:p w14:paraId="757CF753" w14:textId="48F2D96A" w:rsidR="00490581" w:rsidRDefault="00490581" w:rsidP="00490581">
      <w:pPr>
        <w:pStyle w:val="BodyText"/>
        <w:rPr>
          <w:lang w:val="en-US"/>
        </w:rPr>
      </w:pPr>
      <w:r>
        <w:rPr>
          <w:lang w:val="en-US"/>
        </w:rPr>
        <w:t>Splint guides have been used in orthognathic surgery before the routine use of VSP and 3D printing, but not listed on the PL. They are, however, reimbursed on the MBS (</w:t>
      </w:r>
      <w:r w:rsidR="007A00F1">
        <w:rPr>
          <w:lang w:val="en-US"/>
        </w:rPr>
        <w:fldChar w:fldCharType="begin"/>
      </w:r>
      <w:r w:rsidR="007A00F1">
        <w:rPr>
          <w:lang w:val="en-US"/>
        </w:rPr>
        <w:instrText xml:space="preserve"> REF _Ref191652844 \h </w:instrText>
      </w:r>
      <w:r w:rsidR="007A00F1">
        <w:rPr>
          <w:lang w:val="en-US"/>
        </w:rPr>
      </w:r>
      <w:r w:rsidR="007A00F1">
        <w:rPr>
          <w:lang w:val="en-US"/>
        </w:rPr>
        <w:fldChar w:fldCharType="separate"/>
      </w:r>
      <w:r w:rsidR="00C31146">
        <w:t xml:space="preserve">Table </w:t>
      </w:r>
      <w:r w:rsidR="00C31146">
        <w:rPr>
          <w:noProof/>
        </w:rPr>
        <w:t>24</w:t>
      </w:r>
      <w:r w:rsidR="007A00F1">
        <w:rPr>
          <w:lang w:val="en-US"/>
        </w:rPr>
        <w:fldChar w:fldCharType="end"/>
      </w:r>
      <w:r>
        <w:rPr>
          <w:lang w:val="en-US"/>
        </w:rPr>
        <w:t xml:space="preserve">) and this could provide a suitable basis for benefit setting if splints were able to be identified and separately </w:t>
      </w:r>
      <w:proofErr w:type="spellStart"/>
      <w:r>
        <w:rPr>
          <w:lang w:val="en-US"/>
        </w:rPr>
        <w:t>categorised</w:t>
      </w:r>
      <w:proofErr w:type="spellEnd"/>
      <w:r>
        <w:rPr>
          <w:lang w:val="en-US"/>
        </w:rPr>
        <w:t xml:space="preserve"> on the PL.</w:t>
      </w:r>
    </w:p>
    <w:p w14:paraId="562928E2" w14:textId="2EDE8A23" w:rsidR="00490581" w:rsidRDefault="00490581" w:rsidP="00490581">
      <w:pPr>
        <w:pStyle w:val="Caption"/>
      </w:pPr>
      <w:bookmarkStart w:id="90" w:name="_Ref191652844"/>
      <w:bookmarkStart w:id="91" w:name="_Toc200014007"/>
      <w:r>
        <w:t xml:space="preserve">Table </w:t>
      </w:r>
      <w:r>
        <w:fldChar w:fldCharType="begin"/>
      </w:r>
      <w:r>
        <w:instrText>SEQ Table \* ARABIC</w:instrText>
      </w:r>
      <w:r>
        <w:fldChar w:fldCharType="separate"/>
      </w:r>
      <w:r w:rsidR="00C31146">
        <w:rPr>
          <w:noProof/>
        </w:rPr>
        <w:t>24</w:t>
      </w:r>
      <w:r>
        <w:fldChar w:fldCharType="end"/>
      </w:r>
      <w:bookmarkEnd w:id="90"/>
      <w:r>
        <w:tab/>
        <w:t>MBS items for the fabrication and fitting of dental splints</w:t>
      </w:r>
      <w:bookmarkEnd w:id="91"/>
    </w:p>
    <w:tbl>
      <w:tblPr>
        <w:tblStyle w:val="TableGrid"/>
        <w:tblW w:w="5000" w:type="pct"/>
        <w:tblLook w:val="04A0" w:firstRow="1" w:lastRow="0" w:firstColumn="1" w:lastColumn="0" w:noHBand="0" w:noVBand="1"/>
        <w:tblCaption w:val="MBS items for the fabrication and fitting of dental splints"/>
        <w:tblDescription w:val="Lists MBS items 75618 and 75621each with a fee of $263.80."/>
      </w:tblPr>
      <w:tblGrid>
        <w:gridCol w:w="9638"/>
      </w:tblGrid>
      <w:tr w:rsidR="00490581" w14:paraId="4A00DFAC" w14:textId="77777777" w:rsidTr="00825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nil"/>
            </w:tcBorders>
          </w:tcPr>
          <w:p w14:paraId="04123827" w14:textId="77777777" w:rsidR="00490581" w:rsidRPr="00A77C37" w:rsidRDefault="00490581" w:rsidP="00A77C37">
            <w:r w:rsidRPr="00A77C37">
              <w:t>Category 7 – Cleft and craniofacial services</w:t>
            </w:r>
          </w:p>
        </w:tc>
      </w:tr>
      <w:tr w:rsidR="00490581" w14:paraId="4678F4D9" w14:textId="77777777" w:rsidTr="008250CE">
        <w:tc>
          <w:tcPr>
            <w:cnfStyle w:val="001000000000" w:firstRow="0" w:lastRow="0" w:firstColumn="1" w:lastColumn="0" w:oddVBand="0" w:evenVBand="0" w:oddHBand="0" w:evenHBand="0" w:firstRowFirstColumn="0" w:firstRowLastColumn="0" w:lastRowFirstColumn="0" w:lastRowLastColumn="0"/>
            <w:tcW w:w="5000" w:type="pct"/>
            <w:tcBorders>
              <w:top w:val="nil"/>
              <w:bottom w:val="dotted" w:sz="4" w:space="0" w:color="808080" w:themeColor="background1" w:themeShade="80"/>
            </w:tcBorders>
          </w:tcPr>
          <w:p w14:paraId="1E91A978" w14:textId="77777777" w:rsidR="00490581" w:rsidRPr="00D24F5A" w:rsidRDefault="00490581">
            <w:pPr>
              <w:pStyle w:val="051Tabletext229pt"/>
              <w:rPr>
                <w:b w:val="0"/>
                <w:lang w:val="en-US"/>
              </w:rPr>
            </w:pPr>
            <w:r w:rsidRPr="00EB50E7">
              <w:rPr>
                <w:lang w:val="en-US"/>
              </w:rPr>
              <w:t>75618</w:t>
            </w:r>
          </w:p>
          <w:p w14:paraId="551F2E38" w14:textId="77777777" w:rsidR="00490581" w:rsidRPr="00211513" w:rsidRDefault="00490581">
            <w:pPr>
              <w:pStyle w:val="061Tabletext629pt"/>
              <w:rPr>
                <w:lang w:val="en-US"/>
              </w:rPr>
            </w:pPr>
            <w:r w:rsidRPr="00211513">
              <w:rPr>
                <w:lang w:val="en-US"/>
              </w:rPr>
              <w:t>Fabrication and fitting of a bite rising appliance or dental splint for the management of temporomandibular joint dysfunction syndrome</w:t>
            </w:r>
          </w:p>
          <w:p w14:paraId="283CFB14" w14:textId="77777777" w:rsidR="00490581" w:rsidRDefault="00490581" w:rsidP="00792B07">
            <w:pPr>
              <w:pStyle w:val="061Tabletext629pt"/>
              <w:rPr>
                <w:lang w:val="en-US"/>
              </w:rPr>
            </w:pPr>
            <w:r w:rsidRPr="00EB50E7">
              <w:rPr>
                <w:lang w:val="en-US"/>
              </w:rPr>
              <w:t>Fee:</w:t>
            </w:r>
            <w:r w:rsidRPr="00211513">
              <w:rPr>
                <w:lang w:val="en-US"/>
              </w:rPr>
              <w:t xml:space="preserve"> $263.80 </w:t>
            </w:r>
            <w:r w:rsidRPr="00EB50E7">
              <w:rPr>
                <w:lang w:val="en-US"/>
              </w:rPr>
              <w:t>Benefit:</w:t>
            </w:r>
            <w:r w:rsidRPr="00211513">
              <w:rPr>
                <w:lang w:val="en-US"/>
              </w:rPr>
              <w:t xml:space="preserve"> 75% = $197.85 85% = $224.25</w:t>
            </w:r>
          </w:p>
        </w:tc>
      </w:tr>
      <w:tr w:rsidR="00490581" w14:paraId="64C80BAE" w14:textId="77777777" w:rsidTr="008250CE">
        <w:tc>
          <w:tcPr>
            <w:cnfStyle w:val="001000000000" w:firstRow="0" w:lastRow="0" w:firstColumn="1" w:lastColumn="0" w:oddVBand="0" w:evenVBand="0" w:oddHBand="0" w:evenHBand="0" w:firstRowFirstColumn="0" w:firstRowLastColumn="0" w:lastRowFirstColumn="0" w:lastRowLastColumn="0"/>
            <w:tcW w:w="5000" w:type="pct"/>
            <w:tcBorders>
              <w:top w:val="dotted" w:sz="4" w:space="0" w:color="808080" w:themeColor="background1" w:themeShade="80"/>
            </w:tcBorders>
          </w:tcPr>
          <w:p w14:paraId="295606B8" w14:textId="77777777" w:rsidR="00490581" w:rsidRPr="00D24F5A" w:rsidRDefault="00490581">
            <w:pPr>
              <w:pStyle w:val="051Tabletext229pt"/>
              <w:rPr>
                <w:b w:val="0"/>
                <w:bCs/>
                <w:lang w:val="en-US"/>
              </w:rPr>
            </w:pPr>
            <w:r w:rsidRPr="00D24F5A">
              <w:rPr>
                <w:bCs/>
                <w:lang w:val="en-US"/>
              </w:rPr>
              <w:t>75621</w:t>
            </w:r>
          </w:p>
          <w:p w14:paraId="644C8B2C" w14:textId="77777777" w:rsidR="00490581" w:rsidRPr="00D24F5A" w:rsidRDefault="00490581">
            <w:pPr>
              <w:pStyle w:val="061Tabletext629pt"/>
              <w:rPr>
                <w:lang w:val="en-US"/>
              </w:rPr>
            </w:pPr>
            <w:r w:rsidRPr="00D24F5A">
              <w:rPr>
                <w:lang w:val="en-US"/>
              </w:rPr>
              <w:t>The fabrication and fitting of surgical splint or guide in conjunction with orthognathic surgical procedures and implant treatment, if provided in association with a service to which:</w:t>
            </w:r>
          </w:p>
          <w:p w14:paraId="6783F804" w14:textId="77777777" w:rsidR="00490581" w:rsidRPr="00D24F5A" w:rsidRDefault="00490581">
            <w:pPr>
              <w:pStyle w:val="051Tabletext229pt"/>
              <w:numPr>
                <w:ilvl w:val="0"/>
                <w:numId w:val="26"/>
              </w:numPr>
              <w:ind w:left="1800"/>
              <w:rPr>
                <w:lang w:val="en-US"/>
              </w:rPr>
            </w:pPr>
            <w:r w:rsidRPr="00D24F5A">
              <w:rPr>
                <w:lang w:val="en-US"/>
              </w:rPr>
              <w:t>any item in the following series applies:</w:t>
            </w:r>
          </w:p>
          <w:p w14:paraId="4CCE93E9" w14:textId="77777777" w:rsidR="00490581" w:rsidRPr="00D24F5A" w:rsidRDefault="00490581">
            <w:pPr>
              <w:pStyle w:val="051Tabletext229pt"/>
              <w:numPr>
                <w:ilvl w:val="1"/>
                <w:numId w:val="29"/>
              </w:numPr>
              <w:ind w:left="2520"/>
              <w:rPr>
                <w:lang w:val="en-US"/>
              </w:rPr>
            </w:pPr>
            <w:r w:rsidRPr="00D24F5A">
              <w:rPr>
                <w:lang w:val="en-US"/>
              </w:rPr>
              <w:t>any of items 46150 to 46161 apply; or</w:t>
            </w:r>
          </w:p>
          <w:p w14:paraId="2C0D1F0C" w14:textId="77777777" w:rsidR="00490581" w:rsidRPr="00D24F5A" w:rsidRDefault="00490581">
            <w:pPr>
              <w:pStyle w:val="051Tabletext229pt"/>
              <w:numPr>
                <w:ilvl w:val="1"/>
                <w:numId w:val="29"/>
              </w:numPr>
              <w:ind w:left="2520"/>
              <w:rPr>
                <w:lang w:val="en-US"/>
              </w:rPr>
            </w:pPr>
            <w:r w:rsidRPr="00D24F5A">
              <w:rPr>
                <w:lang w:val="en-US"/>
              </w:rPr>
              <w:t>any of items 52342 to 52375 apply; or</w:t>
            </w:r>
          </w:p>
          <w:p w14:paraId="0E6CDB31" w14:textId="77777777" w:rsidR="00490581" w:rsidRPr="00D24F5A" w:rsidRDefault="00490581">
            <w:pPr>
              <w:pStyle w:val="051Tabletext229pt"/>
              <w:numPr>
                <w:ilvl w:val="0"/>
                <w:numId w:val="26"/>
              </w:numPr>
              <w:ind w:left="1800"/>
              <w:rPr>
                <w:lang w:val="en-US"/>
              </w:rPr>
            </w:pPr>
            <w:r w:rsidRPr="00D24F5A">
              <w:rPr>
                <w:lang w:val="en-US"/>
              </w:rPr>
              <w:t xml:space="preserve">item 52380 or 52382 </w:t>
            </w:r>
            <w:proofErr w:type="gramStart"/>
            <w:r w:rsidRPr="00D24F5A">
              <w:rPr>
                <w:lang w:val="en-US"/>
              </w:rPr>
              <w:t>applies;</w:t>
            </w:r>
            <w:proofErr w:type="gramEnd"/>
            <w:r w:rsidRPr="00D24F5A">
              <w:rPr>
                <w:lang w:val="en-US"/>
              </w:rPr>
              <w:t xml:space="preserve"> </w:t>
            </w:r>
          </w:p>
          <w:p w14:paraId="01219363" w14:textId="77777777" w:rsidR="00490581" w:rsidRPr="00D24F5A" w:rsidRDefault="00490581">
            <w:pPr>
              <w:pStyle w:val="051Tabletext229pt"/>
              <w:numPr>
                <w:ilvl w:val="0"/>
                <w:numId w:val="26"/>
              </w:numPr>
              <w:ind w:left="1800"/>
              <w:rPr>
                <w:lang w:val="en-US"/>
              </w:rPr>
            </w:pPr>
            <w:r w:rsidRPr="00D24F5A">
              <w:rPr>
                <w:lang w:val="en-US"/>
              </w:rPr>
              <w:t>item 75610 applies</w:t>
            </w:r>
          </w:p>
          <w:p w14:paraId="001FF35E" w14:textId="77777777" w:rsidR="00490581" w:rsidRDefault="00490581" w:rsidP="00792B07">
            <w:pPr>
              <w:pStyle w:val="061Tabletext629pt"/>
            </w:pPr>
            <w:r w:rsidRPr="00D24F5A">
              <w:rPr>
                <w:bCs/>
              </w:rPr>
              <w:t>Fee:</w:t>
            </w:r>
            <w:r w:rsidRPr="00D24F5A">
              <w:t xml:space="preserve"> $263.80 </w:t>
            </w:r>
            <w:r w:rsidRPr="00D24F5A">
              <w:rPr>
                <w:bCs/>
              </w:rPr>
              <w:t>Benefit:</w:t>
            </w:r>
            <w:r w:rsidRPr="00D24F5A">
              <w:t xml:space="preserve"> 75% = $197.85 85% = $224.25</w:t>
            </w:r>
          </w:p>
        </w:tc>
      </w:tr>
    </w:tbl>
    <w:p w14:paraId="1CABA862" w14:textId="77777777" w:rsidR="00D33CB2" w:rsidRDefault="00D33CB2" w:rsidP="00D33CB2">
      <w:pPr>
        <w:pStyle w:val="Tablefootnotes"/>
      </w:pPr>
      <w:r>
        <w:t>Abbreviations: MBS, Medical Benefits Schedule</w:t>
      </w:r>
    </w:p>
    <w:p w14:paraId="6974EFD4" w14:textId="77777777" w:rsidR="00D33CB2" w:rsidRPr="00BE1E90" w:rsidRDefault="00D33CB2" w:rsidP="00D33CB2">
      <w:pPr>
        <w:pStyle w:val="Tablefootnotes"/>
        <w:sectPr w:rsidR="00D33CB2" w:rsidRPr="00BE1E90" w:rsidSect="00D0767D">
          <w:headerReference w:type="default" r:id="rId32"/>
          <w:pgSz w:w="11906" w:h="16838"/>
          <w:pgMar w:top="1134" w:right="1134" w:bottom="1134" w:left="1134" w:header="850" w:footer="709" w:gutter="0"/>
          <w:cols w:space="708"/>
          <w:docGrid w:linePitch="360"/>
        </w:sectPr>
      </w:pPr>
    </w:p>
    <w:p w14:paraId="0C7356A8" w14:textId="304E868D" w:rsidR="00385BF0" w:rsidRDefault="00385BF0" w:rsidP="00A77C37">
      <w:pPr>
        <w:pStyle w:val="Heading4"/>
      </w:pPr>
      <w:r>
        <w:lastRenderedPageBreak/>
        <w:t xml:space="preserve">Options </w:t>
      </w:r>
      <w:r w:rsidR="00290E2B">
        <w:t xml:space="preserve">that </w:t>
      </w:r>
      <w:r w:rsidR="00515178">
        <w:t>change the</w:t>
      </w:r>
      <w:r w:rsidR="00290E2B">
        <w:t xml:space="preserve"> benefits associated </w:t>
      </w:r>
      <w:r w:rsidR="00515178">
        <w:t>with a VSP ‘package</w:t>
      </w:r>
      <w:r w:rsidR="0047616C">
        <w:t>’</w:t>
      </w:r>
    </w:p>
    <w:p w14:paraId="3E75E18C" w14:textId="74275CA9" w:rsidR="008D6B97" w:rsidRDefault="00AB15F8" w:rsidP="008D6B97">
      <w:pPr>
        <w:pStyle w:val="BodyText"/>
      </w:pPr>
      <w:r>
        <w:t xml:space="preserve">Options D1 to D3 use changes to listings or associated implants as a mechanism to set benefits for </w:t>
      </w:r>
      <w:proofErr w:type="gramStart"/>
      <w:r>
        <w:t>VSP as a whole</w:t>
      </w:r>
      <w:proofErr w:type="gramEnd"/>
      <w:r w:rsidRPr="413F56AD">
        <w:t>.</w:t>
      </w:r>
      <w:r w:rsidR="008D6B97" w:rsidRPr="008D6B97">
        <w:t xml:space="preserve"> </w:t>
      </w:r>
      <w:r w:rsidR="008D6B97" w:rsidRPr="413F56AD">
        <w:t xml:space="preserve">As noted in Stage 1, ‘many of the listed products cannot be categorised as only a surgical guide or </w:t>
      </w:r>
      <w:proofErr w:type="spellStart"/>
      <w:r w:rsidR="008D6B97" w:rsidRPr="413F56AD">
        <w:t>biomodel</w:t>
      </w:r>
      <w:proofErr w:type="spellEnd"/>
      <w:r w:rsidR="008D6B97" w:rsidRPr="413F56AD">
        <w:t xml:space="preserve">, as they form part of a kit that includes </w:t>
      </w:r>
      <w:proofErr w:type="spellStart"/>
      <w:r w:rsidR="008D6B97" w:rsidRPr="413F56AD">
        <w:t>biomodels</w:t>
      </w:r>
      <w:proofErr w:type="spellEnd"/>
      <w:r w:rsidR="008D6B97" w:rsidRPr="413F56AD">
        <w:t xml:space="preserve">, surgical guides, and other items such as fixation plates, screws and </w:t>
      </w:r>
      <w:proofErr w:type="gramStart"/>
      <w:r w:rsidR="008D6B97" w:rsidRPr="413F56AD">
        <w:t>implants’</w:t>
      </w:r>
      <w:proofErr w:type="gramEnd"/>
      <w:r w:rsidR="008D6B97" w:rsidRPr="413F56AD">
        <w:t xml:space="preserve">. Furthermore, the kit generally includes the VSP process and software. </w:t>
      </w:r>
      <w:r w:rsidR="008D6B97">
        <w:t xml:space="preserve">Options </w:t>
      </w:r>
      <w:r w:rsidR="00E230CB">
        <w:t>D</w:t>
      </w:r>
      <w:r w:rsidR="008D6B97">
        <w:t xml:space="preserve">1 to </w:t>
      </w:r>
      <w:r w:rsidR="00E230CB">
        <w:t>D</w:t>
      </w:r>
      <w:r w:rsidR="008D6B97">
        <w:t xml:space="preserve">3 </w:t>
      </w:r>
      <w:r w:rsidR="0047616C">
        <w:t xml:space="preserve">consider this </w:t>
      </w:r>
      <w:r w:rsidR="008B05F0">
        <w:t xml:space="preserve">‘package’ and </w:t>
      </w:r>
      <w:r w:rsidR="004912B5">
        <w:t xml:space="preserve">propose mechanisms to set an appropriate benefit across for a VSP </w:t>
      </w:r>
      <w:r w:rsidR="002176AF">
        <w:t>episode</w:t>
      </w:r>
      <w:r w:rsidR="008D6B97">
        <w:t>.</w:t>
      </w:r>
      <w:r w:rsidR="00377270">
        <w:t xml:space="preserve"> They </w:t>
      </w:r>
      <w:r w:rsidR="008A120B">
        <w:t>reflect</w:t>
      </w:r>
      <w:r w:rsidR="00D91946">
        <w:t xml:space="preserve"> </w:t>
      </w:r>
      <w:r w:rsidR="009F21D2">
        <w:t xml:space="preserve">the limited evidence to support comparative </w:t>
      </w:r>
      <w:r w:rsidR="00D91946">
        <w:t>clinical and cost effectiveness</w:t>
      </w:r>
      <w:r w:rsidR="002F30B5">
        <w:t>;</w:t>
      </w:r>
      <w:r w:rsidR="006879E1">
        <w:t xml:space="preserve"> however</w:t>
      </w:r>
      <w:r w:rsidR="002F30B5">
        <w:t>,</w:t>
      </w:r>
      <w:r w:rsidR="006879E1">
        <w:t xml:space="preserve"> </w:t>
      </w:r>
      <w:r w:rsidR="00666816">
        <w:t xml:space="preserve">as they also </w:t>
      </w:r>
      <w:r w:rsidR="00574D37">
        <w:t>affect the benefits of implants that are used with VSP</w:t>
      </w:r>
      <w:r w:rsidR="00AF7C17">
        <w:t>,</w:t>
      </w:r>
      <w:r w:rsidR="00574D37">
        <w:t xml:space="preserve"> further stakeholder consultation would be required.</w:t>
      </w:r>
    </w:p>
    <w:p w14:paraId="2F4BA449" w14:textId="51C92D03" w:rsidR="00E6778D" w:rsidRDefault="00E6778D" w:rsidP="00E6778D">
      <w:pPr>
        <w:pStyle w:val="Caption"/>
      </w:pPr>
      <w:bookmarkStart w:id="92" w:name="_Toc200014008"/>
      <w:r w:rsidRPr="413F56AD">
        <w:t xml:space="preserve">Table </w:t>
      </w:r>
      <w:r>
        <w:fldChar w:fldCharType="begin"/>
      </w:r>
      <w:r>
        <w:instrText>SEQ Table \* ARABIC</w:instrText>
      </w:r>
      <w:r>
        <w:fldChar w:fldCharType="separate"/>
      </w:r>
      <w:r w:rsidR="00C31146">
        <w:rPr>
          <w:noProof/>
        </w:rPr>
        <w:t>25</w:t>
      </w:r>
      <w:r>
        <w:fldChar w:fldCharType="end"/>
      </w:r>
      <w:r>
        <w:tab/>
      </w:r>
      <w:r w:rsidRPr="413F56AD">
        <w:t>Summary of</w:t>
      </w:r>
      <w:r>
        <w:t xml:space="preserve"> other</w:t>
      </w:r>
      <w:r w:rsidRPr="413F56AD">
        <w:t xml:space="preserve"> options for </w:t>
      </w:r>
      <w:r>
        <w:t xml:space="preserve">the department to consider – </w:t>
      </w:r>
      <w:r w:rsidR="009C3033">
        <w:t>VSP ‘package</w:t>
      </w:r>
      <w:r w:rsidR="00BE7278">
        <w:t>’</w:t>
      </w:r>
      <w:r>
        <w:t xml:space="preserve"> options</w:t>
      </w:r>
      <w:bookmarkEnd w:id="92"/>
    </w:p>
    <w:tbl>
      <w:tblPr>
        <w:tblStyle w:val="TableGrid"/>
        <w:tblW w:w="5000" w:type="pct"/>
        <w:tblLook w:val="04A0" w:firstRow="1" w:lastRow="0" w:firstColumn="1" w:lastColumn="0" w:noHBand="0" w:noVBand="1"/>
        <w:tblCaption w:val="Summary of other options for the department to consider – listing options"/>
        <w:tblDescription w:val="Alternative options D1 to D3 for the department to consider, involving changes to the PL listings, listed with rationale for the approaches."/>
      </w:tblPr>
      <w:tblGrid>
        <w:gridCol w:w="567"/>
        <w:gridCol w:w="2552"/>
        <w:gridCol w:w="6519"/>
      </w:tblGrid>
      <w:tr w:rsidR="00E6778D" w14:paraId="501DD707" w14:textId="77777777" w:rsidTr="00825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bottom w:val="nil"/>
            </w:tcBorders>
          </w:tcPr>
          <w:p w14:paraId="03EA59CB" w14:textId="77777777" w:rsidR="00E6778D" w:rsidRPr="00A77C37" w:rsidRDefault="00E6778D" w:rsidP="00A77C37">
            <w:r w:rsidRPr="00A77C37">
              <w:t>No.</w:t>
            </w:r>
          </w:p>
        </w:tc>
        <w:tc>
          <w:tcPr>
            <w:tcW w:w="1324" w:type="pct"/>
            <w:tcBorders>
              <w:top w:val="single" w:sz="4" w:space="0" w:color="auto"/>
              <w:bottom w:val="nil"/>
            </w:tcBorders>
          </w:tcPr>
          <w:p w14:paraId="508368FB" w14:textId="77777777" w:rsidR="00E6778D" w:rsidRPr="00A77C37" w:rsidRDefault="00E6778D"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382" w:type="pct"/>
            <w:tcBorders>
              <w:top w:val="single" w:sz="4" w:space="0" w:color="auto"/>
              <w:bottom w:val="nil"/>
            </w:tcBorders>
          </w:tcPr>
          <w:p w14:paraId="5C5F53C7" w14:textId="77777777" w:rsidR="00E6778D" w:rsidRPr="00A77C37" w:rsidRDefault="00E6778D"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E6778D" w14:paraId="251F8CBE" w14:textId="77777777" w:rsidTr="008250CE">
        <w:tc>
          <w:tcPr>
            <w:cnfStyle w:val="001000000000" w:firstRow="0" w:lastRow="0" w:firstColumn="1" w:lastColumn="0" w:oddVBand="0" w:evenVBand="0" w:oddHBand="0" w:evenHBand="0" w:firstRowFirstColumn="0" w:firstRowLastColumn="0" w:lastRowFirstColumn="0" w:lastRowLastColumn="0"/>
            <w:tcW w:w="294" w:type="pct"/>
            <w:tcBorders>
              <w:top w:val="nil"/>
              <w:bottom w:val="dotted" w:sz="4" w:space="0" w:color="808080" w:themeColor="background1" w:themeShade="80"/>
            </w:tcBorders>
          </w:tcPr>
          <w:p w14:paraId="3189F38F" w14:textId="77777777" w:rsidR="00E6778D" w:rsidRPr="008250CE" w:rsidRDefault="00E6778D" w:rsidP="00E3347B">
            <w:pPr>
              <w:pStyle w:val="061Tabletext629pt"/>
              <w:rPr>
                <w:b w:val="0"/>
                <w:bCs/>
              </w:rPr>
            </w:pPr>
            <w:r w:rsidRPr="008250CE">
              <w:rPr>
                <w:bCs/>
              </w:rPr>
              <w:t>D1</w:t>
            </w:r>
          </w:p>
        </w:tc>
        <w:tc>
          <w:tcPr>
            <w:tcW w:w="1324" w:type="pct"/>
            <w:tcBorders>
              <w:top w:val="nil"/>
              <w:bottom w:val="dotted" w:sz="4" w:space="0" w:color="808080" w:themeColor="background1" w:themeShade="80"/>
            </w:tcBorders>
          </w:tcPr>
          <w:p w14:paraId="14516FC5" w14:textId="77777777" w:rsidR="00E6778D" w:rsidRDefault="00E6778D" w:rsidP="00E3347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w:t>
            </w:r>
            <w:proofErr w:type="spellStart"/>
            <w:r w:rsidRPr="413F56AD">
              <w:t>biomodels</w:t>
            </w:r>
            <w:proofErr w:type="spellEnd"/>
            <w:r w:rsidRPr="413F56AD">
              <w:t xml:space="preserve"> from the PL</w:t>
            </w:r>
          </w:p>
        </w:tc>
        <w:tc>
          <w:tcPr>
            <w:tcW w:w="3382" w:type="pct"/>
            <w:tcBorders>
              <w:top w:val="nil"/>
              <w:bottom w:val="dotted" w:sz="4" w:space="0" w:color="808080" w:themeColor="background1" w:themeShade="80"/>
            </w:tcBorders>
          </w:tcPr>
          <w:p w14:paraId="1339A299" w14:textId="5C2E763A" w:rsidR="00E6778D" w:rsidRDefault="00E6778D" w:rsidP="00E3347B">
            <w:pPr>
              <w:pStyle w:val="061Tabletext629pt"/>
              <w:cnfStyle w:val="000000000000" w:firstRow="0" w:lastRow="0" w:firstColumn="0" w:lastColumn="0" w:oddVBand="0" w:evenVBand="0" w:oddHBand="0" w:evenHBand="0" w:firstRowFirstColumn="0" w:firstRowLastColumn="0" w:lastRowFirstColumn="0" w:lastRowLastColumn="0"/>
            </w:pPr>
            <w:r>
              <w:t xml:space="preserve">Reduces overall benefit for procedures involving surgical guides and </w:t>
            </w:r>
            <w:proofErr w:type="spellStart"/>
            <w:r>
              <w:t>biomodels</w:t>
            </w:r>
            <w:proofErr w:type="spellEnd"/>
            <w:r>
              <w:t xml:space="preserve">. </w:t>
            </w:r>
            <w:proofErr w:type="spellStart"/>
            <w:r w:rsidRPr="413F56AD">
              <w:t>Biomodels</w:t>
            </w:r>
            <w:proofErr w:type="spellEnd"/>
            <w:r w:rsidRPr="413F56AD">
              <w:t xml:space="preserve"> do not strictly meet PL eligibility requirements and their value</w:t>
            </w:r>
            <w:r w:rsidR="001D47CB">
              <w:t>-</w:t>
            </w:r>
            <w:r w:rsidRPr="413F56AD">
              <w:t>add has not been definitively demonstrated. These devices can be considered part of the manufacturing process for patient-matched implants rather than essential to implanting a device.</w:t>
            </w:r>
          </w:p>
        </w:tc>
      </w:tr>
      <w:tr w:rsidR="00E6778D" w14:paraId="07315A08" w14:textId="77777777" w:rsidTr="008250CE">
        <w:tc>
          <w:tcPr>
            <w:cnfStyle w:val="001000000000" w:firstRow="0" w:lastRow="0" w:firstColumn="1" w:lastColumn="0" w:oddVBand="0" w:evenVBand="0" w:oddHBand="0" w:evenHBand="0" w:firstRowFirstColumn="0" w:firstRowLastColumn="0" w:lastRowFirstColumn="0" w:lastRowLastColumn="0"/>
            <w:tcW w:w="294" w:type="pct"/>
            <w:tcBorders>
              <w:top w:val="dotted" w:sz="4" w:space="0" w:color="808080" w:themeColor="background1" w:themeShade="80"/>
            </w:tcBorders>
          </w:tcPr>
          <w:p w14:paraId="4667219A" w14:textId="77777777" w:rsidR="00E6778D" w:rsidRPr="008250CE" w:rsidRDefault="00E6778D" w:rsidP="00E3347B">
            <w:pPr>
              <w:pStyle w:val="061Tabletext629pt"/>
              <w:rPr>
                <w:b w:val="0"/>
                <w:bCs/>
              </w:rPr>
            </w:pPr>
            <w:r w:rsidRPr="008250CE">
              <w:rPr>
                <w:bCs/>
              </w:rPr>
              <w:t>D2</w:t>
            </w:r>
          </w:p>
        </w:tc>
        <w:tc>
          <w:tcPr>
            <w:tcW w:w="1324" w:type="pct"/>
            <w:tcBorders>
              <w:top w:val="dotted" w:sz="4" w:space="0" w:color="808080" w:themeColor="background1" w:themeShade="80"/>
            </w:tcBorders>
          </w:tcPr>
          <w:p w14:paraId="7D80DCD8" w14:textId="77777777" w:rsidR="00E6778D" w:rsidRDefault="00E6778D" w:rsidP="00E3347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surgical guides and </w:t>
            </w:r>
            <w:proofErr w:type="spellStart"/>
            <w:r w:rsidRPr="413F56AD">
              <w:t>biomodels</w:t>
            </w:r>
            <w:proofErr w:type="spellEnd"/>
            <w:r w:rsidRPr="413F56AD">
              <w:t xml:space="preserve"> from the PL</w:t>
            </w:r>
          </w:p>
        </w:tc>
        <w:tc>
          <w:tcPr>
            <w:tcW w:w="3382" w:type="pct"/>
            <w:tcBorders>
              <w:top w:val="dotted" w:sz="4" w:space="0" w:color="808080" w:themeColor="background1" w:themeShade="80"/>
            </w:tcBorders>
          </w:tcPr>
          <w:p w14:paraId="53A54ABF" w14:textId="77777777" w:rsidR="00E6778D" w:rsidRDefault="00E6778D" w:rsidP="00E3347B">
            <w:pPr>
              <w:pStyle w:val="061Tabletext629pt"/>
              <w:cnfStyle w:val="000000000000" w:firstRow="0" w:lastRow="0" w:firstColumn="0" w:lastColumn="0" w:oddVBand="0" w:evenVBand="0" w:oddHBand="0" w:evenHBand="0" w:firstRowFirstColumn="0" w:firstRowLastColumn="0" w:lastRowFirstColumn="0" w:lastRowLastColumn="0"/>
            </w:pPr>
            <w:r>
              <w:t xml:space="preserve">Reduces overall benefit for procedures involving surgical guides and </w:t>
            </w:r>
            <w:proofErr w:type="spellStart"/>
            <w:r>
              <w:t>biomodels</w:t>
            </w:r>
            <w:proofErr w:type="spellEnd"/>
            <w:r w:rsidRPr="413F56AD">
              <w:t xml:space="preserve">. This approach aligns with other implants on the PL, such as knee, hip and spine, which do not provide PL benefits for surgical guides and </w:t>
            </w:r>
            <w:proofErr w:type="spellStart"/>
            <w:r w:rsidRPr="413F56AD">
              <w:t>biomodels</w:t>
            </w:r>
            <w:proofErr w:type="spellEnd"/>
            <w:r w:rsidRPr="413F56AD">
              <w:t xml:space="preserve">. Patient-matched implants in the Plastic and Reconstructive category on the PL already attract a higher benefit than off-the-shelf implants and therefore any added value of surgical guides and </w:t>
            </w:r>
            <w:proofErr w:type="spellStart"/>
            <w:r w:rsidRPr="413F56AD">
              <w:t>biomodels</w:t>
            </w:r>
            <w:proofErr w:type="spellEnd"/>
            <w:r w:rsidRPr="413F56AD">
              <w:t xml:space="preserve"> is already accounted for in the benefit for the patient-matched implant.</w:t>
            </w:r>
            <w:r>
              <w:t xml:space="preserve"> M</w:t>
            </w:r>
            <w:r w:rsidRPr="413F56AD">
              <w:t>ost</w:t>
            </w:r>
            <w:r>
              <w:t xml:space="preserve"> surgical guides and </w:t>
            </w:r>
            <w:proofErr w:type="spellStart"/>
            <w:r>
              <w:t>biomodels</w:t>
            </w:r>
            <w:proofErr w:type="spellEnd"/>
            <w:r>
              <w:t xml:space="preserve"> on the PL</w:t>
            </w:r>
            <w:r w:rsidRPr="413F56AD">
              <w:t xml:space="preserve"> are packaged as part of a kit</w:t>
            </w:r>
            <w:r>
              <w:t xml:space="preserve"> with the patient-matched implant</w:t>
            </w:r>
            <w:r w:rsidRPr="413F56AD">
              <w:t>.</w:t>
            </w:r>
          </w:p>
        </w:tc>
      </w:tr>
      <w:tr w:rsidR="00EB09D6" w14:paraId="0AD7F984" w14:textId="77777777" w:rsidTr="00E3347B">
        <w:tc>
          <w:tcPr>
            <w:cnfStyle w:val="001000000000" w:firstRow="0" w:lastRow="0" w:firstColumn="1" w:lastColumn="0" w:oddVBand="0" w:evenVBand="0" w:oddHBand="0" w:evenHBand="0" w:firstRowFirstColumn="0" w:firstRowLastColumn="0" w:lastRowFirstColumn="0" w:lastRowLastColumn="0"/>
            <w:tcW w:w="294" w:type="pct"/>
          </w:tcPr>
          <w:p w14:paraId="3151BA8B" w14:textId="34D31476" w:rsidR="00EB09D6" w:rsidRPr="008250CE" w:rsidRDefault="00EB09D6" w:rsidP="00EB09D6">
            <w:pPr>
              <w:pStyle w:val="061Tabletext629pt"/>
              <w:rPr>
                <w:b w:val="0"/>
                <w:bCs/>
              </w:rPr>
            </w:pPr>
            <w:r>
              <w:rPr>
                <w:bCs/>
              </w:rPr>
              <w:t>D3</w:t>
            </w:r>
          </w:p>
        </w:tc>
        <w:tc>
          <w:tcPr>
            <w:tcW w:w="1324" w:type="pct"/>
          </w:tcPr>
          <w:p w14:paraId="276E2DC1" w14:textId="6BD906D4" w:rsidR="00EB09D6" w:rsidRPr="413F56AD" w:rsidRDefault="00EB09D6" w:rsidP="00EB09D6">
            <w:pPr>
              <w:pStyle w:val="061Tabletext629pt"/>
              <w:cnfStyle w:val="000000000000" w:firstRow="0" w:lastRow="0" w:firstColumn="0" w:lastColumn="0" w:oddVBand="0" w:evenVBand="0" w:oddHBand="0" w:evenHBand="0" w:firstRowFirstColumn="0" w:firstRowLastColumn="0" w:lastRowFirstColumn="0" w:lastRowLastColumn="0"/>
            </w:pPr>
            <w:r>
              <w:t>Lower the benefit of patient-matched implants to be the same as standard implants</w:t>
            </w:r>
          </w:p>
        </w:tc>
        <w:tc>
          <w:tcPr>
            <w:tcW w:w="3382" w:type="pct"/>
          </w:tcPr>
          <w:p w14:paraId="48DE14FD" w14:textId="7FE7D0AC" w:rsidR="00EB09D6" w:rsidRDefault="00EB09D6" w:rsidP="00EB09D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Lowering the benefit for CMF patient-specific implants would align with other patient-matched implants on the PL, which do not attract a premium over off-the-shelf implants. This approach also recognises that surgical guides and </w:t>
            </w:r>
            <w:proofErr w:type="spellStart"/>
            <w:r w:rsidRPr="413F56AD">
              <w:t>biomodels</w:t>
            </w:r>
            <w:proofErr w:type="spellEnd"/>
            <w:r w:rsidRPr="413F56AD">
              <w:t xml:space="preserve"> are often provided as parts of kits, and it would prevent the VSP process, which is currently ‘absorbed’ in the benefit for patient-matched implants as well as for surgical guides and </w:t>
            </w:r>
            <w:proofErr w:type="spellStart"/>
            <w:r w:rsidRPr="413F56AD">
              <w:t>biomodels</w:t>
            </w:r>
            <w:proofErr w:type="spellEnd"/>
            <w:r w:rsidRPr="413F56AD">
              <w:t>, from being funded multiple times in a single procedure.</w:t>
            </w:r>
          </w:p>
        </w:tc>
      </w:tr>
    </w:tbl>
    <w:p w14:paraId="7A13D332" w14:textId="01CFE0AD" w:rsidR="00E6778D" w:rsidRPr="0060445A" w:rsidRDefault="00E6778D" w:rsidP="00E6778D">
      <w:pPr>
        <w:pStyle w:val="Tablefootnotes"/>
      </w:pPr>
      <w:r>
        <w:t>Abbreviations: PL, Prescribed List</w:t>
      </w:r>
      <w:r w:rsidR="00CF0DF5">
        <w:t>; PLR, post-listing review</w:t>
      </w:r>
      <w:r>
        <w:t>.</w:t>
      </w:r>
    </w:p>
    <w:p w14:paraId="6ECEA7AC" w14:textId="20C4CE95" w:rsidR="0033159B" w:rsidRDefault="0033159B" w:rsidP="001D658E">
      <w:pPr>
        <w:pStyle w:val="Heading5"/>
      </w:pPr>
      <w:r>
        <w:t>Option D1:</w:t>
      </w:r>
      <w:r>
        <w:tab/>
        <w:t xml:space="preserve">Remove </w:t>
      </w:r>
      <w:proofErr w:type="spellStart"/>
      <w:r>
        <w:t>biomodels</w:t>
      </w:r>
      <w:proofErr w:type="spellEnd"/>
      <w:r>
        <w:t xml:space="preserve"> from the PL</w:t>
      </w:r>
    </w:p>
    <w:p w14:paraId="09035358" w14:textId="64663F40" w:rsidR="0033159B" w:rsidRDefault="0033159B" w:rsidP="0033159B">
      <w:pPr>
        <w:pStyle w:val="BodyText"/>
      </w:pPr>
      <w:r w:rsidRPr="00C621C4">
        <w:rPr>
          <w:lang w:val="en-US"/>
        </w:rPr>
        <w:t xml:space="preserve">Although both surgical guides and </w:t>
      </w:r>
      <w:proofErr w:type="spellStart"/>
      <w:r w:rsidRPr="00C621C4">
        <w:rPr>
          <w:lang w:val="en-US"/>
        </w:rPr>
        <w:t>biomodels</w:t>
      </w:r>
      <w:proofErr w:type="spellEnd"/>
      <w:r w:rsidRPr="00C621C4">
        <w:rPr>
          <w:lang w:val="en-US"/>
        </w:rPr>
        <w:t xml:space="preserve"> are considered in this </w:t>
      </w:r>
      <w:r w:rsidR="001D47CB">
        <w:rPr>
          <w:lang w:val="en-US"/>
        </w:rPr>
        <w:t xml:space="preserve">Stage 2 </w:t>
      </w:r>
      <w:r w:rsidRPr="00C621C4">
        <w:rPr>
          <w:lang w:val="en-US"/>
        </w:rPr>
        <w:t>PLR, these devices have different clinical roles</w:t>
      </w:r>
      <w:r>
        <w:rPr>
          <w:lang w:val="en-US"/>
        </w:rPr>
        <w:t xml:space="preserve">. </w:t>
      </w:r>
      <w:r>
        <w:t>T</w:t>
      </w:r>
      <w:r w:rsidRPr="413F56AD">
        <w:t xml:space="preserve">he necessity of considering surgical guides and </w:t>
      </w:r>
      <w:proofErr w:type="spellStart"/>
      <w:r w:rsidRPr="413F56AD">
        <w:t>biomodels</w:t>
      </w:r>
      <w:proofErr w:type="spellEnd"/>
      <w:r w:rsidRPr="413F56AD">
        <w:t xml:space="preserve"> as two </w:t>
      </w:r>
      <w:r w:rsidR="00FD6D7F">
        <w:t>distinct devices</w:t>
      </w:r>
      <w:r w:rsidRPr="413F56AD">
        <w:t xml:space="preserve"> rather than </w:t>
      </w:r>
      <w:r w:rsidR="00FD6D7F">
        <w:t>a single device class</w:t>
      </w:r>
      <w:r w:rsidRPr="413F56AD">
        <w:t xml:space="preserve"> was raised in stakeholder feedback.</w:t>
      </w:r>
    </w:p>
    <w:p w14:paraId="5FA11322" w14:textId="77777777" w:rsidR="0033159B" w:rsidRPr="0070667C" w:rsidRDefault="0033159B" w:rsidP="0033159B">
      <w:pPr>
        <w:pStyle w:val="Quote"/>
      </w:pPr>
      <w:r w:rsidRPr="413F56AD">
        <w:t xml:space="preserve">It is vital in my opinion that surgical guides be treated separately from </w:t>
      </w:r>
      <w:proofErr w:type="spellStart"/>
      <w:r w:rsidRPr="413F56AD">
        <w:t>biomodels</w:t>
      </w:r>
      <w:proofErr w:type="spellEnd"/>
      <w:r w:rsidRPr="413F56AD">
        <w:t xml:space="preserve">. </w:t>
      </w:r>
      <w:proofErr w:type="spellStart"/>
      <w:r w:rsidRPr="413F56AD">
        <w:t>Biomodels</w:t>
      </w:r>
      <w:proofErr w:type="spellEnd"/>
      <w:r w:rsidRPr="413F56AD">
        <w:t xml:space="preserve"> are helpful adjuncts for confirming positioning of bone </w:t>
      </w:r>
      <w:proofErr w:type="gramStart"/>
      <w:r w:rsidRPr="413F56AD">
        <w:t>fragments, and</w:t>
      </w:r>
      <w:proofErr w:type="gramEnd"/>
      <w:r w:rsidRPr="413F56AD">
        <w:t xml:space="preserve"> allowing a visual reference for faster and more accurate bone manipulation and reduction. However, it would be a rare case where more than one </w:t>
      </w:r>
      <w:proofErr w:type="spellStart"/>
      <w:r w:rsidRPr="413F56AD">
        <w:t>biomodel</w:t>
      </w:r>
      <w:proofErr w:type="spellEnd"/>
      <w:r w:rsidRPr="413F56AD">
        <w:t xml:space="preserve"> would be of great help.</w:t>
      </w:r>
    </w:p>
    <w:p w14:paraId="4167FA16" w14:textId="77777777" w:rsidR="0033159B" w:rsidRPr="0070667C" w:rsidRDefault="0033159B" w:rsidP="0033159B">
      <w:pPr>
        <w:pStyle w:val="Quote"/>
      </w:pPr>
      <w:r w:rsidRPr="413F56AD">
        <w:t xml:space="preserve">The use of </w:t>
      </w:r>
      <w:proofErr w:type="spellStart"/>
      <w:r w:rsidRPr="413F56AD">
        <w:t>biomodels</w:t>
      </w:r>
      <w:proofErr w:type="spellEnd"/>
      <w:r w:rsidRPr="413F56AD">
        <w:t xml:space="preserve"> and guides in dental implant surgery has also been promoted. Whilst there are clear benefits in complex cases such as full arch reconstructions, zygomatic implants or reconstructions after tumour resections, the benefit is questionable for routine implant cases. There is almost no need for biomodelling in these cases other than as a handy, albeit expensive, storage device for the guide. (OMF surgeon)</w:t>
      </w:r>
    </w:p>
    <w:p w14:paraId="4CF1E5B3" w14:textId="41957834" w:rsidR="0033159B" w:rsidRPr="004F7748" w:rsidRDefault="0033159B" w:rsidP="0033159B">
      <w:pPr>
        <w:pStyle w:val="BodyText"/>
      </w:pPr>
      <w:proofErr w:type="spellStart"/>
      <w:r w:rsidRPr="413F56AD">
        <w:lastRenderedPageBreak/>
        <w:t>Biomodels</w:t>
      </w:r>
      <w:proofErr w:type="spellEnd"/>
      <w:r w:rsidRPr="413F56AD">
        <w:t xml:space="preserve"> are rarely used in isolation of a surgical guide. Their role in surgery, if any, is limited to providing an intra-operative anatomical reference; they are more frequently part of the design and fabrication process. Anatomical </w:t>
      </w:r>
      <w:proofErr w:type="spellStart"/>
      <w:r w:rsidRPr="413F56AD">
        <w:t>biomodels</w:t>
      </w:r>
      <w:proofErr w:type="spellEnd"/>
      <w:r w:rsidRPr="413F56AD">
        <w:t xml:space="preserve"> might reasonably be considered part of the VSP workflow and not listed on the PL. Meanwhile, surgical guides, as patient-matched tools for surgery, might be retained. If no other changes were made to benefits, the removal of anatomical </w:t>
      </w:r>
      <w:proofErr w:type="spellStart"/>
      <w:r w:rsidRPr="413F56AD">
        <w:t>biomodels</w:t>
      </w:r>
      <w:proofErr w:type="spellEnd"/>
      <w:r w:rsidRPr="413F56AD">
        <w:t xml:space="preserve"> would reduce overall expenditure on ‘surgical guides and </w:t>
      </w:r>
      <w:proofErr w:type="spellStart"/>
      <w:r w:rsidRPr="413F56AD">
        <w:t>biomodels</w:t>
      </w:r>
      <w:proofErr w:type="spellEnd"/>
      <w:r w:rsidRPr="413F56AD">
        <w:t>’ by approximately a quarter</w:t>
      </w:r>
      <w:r w:rsidR="00791183">
        <w:t>,</w:t>
      </w:r>
      <w:r w:rsidRPr="413F56AD">
        <w:t xml:space="preserve"> based on the analysis of utilisation patterns in the Stage 1 </w:t>
      </w:r>
      <w:r w:rsidR="003F0D36">
        <w:t>PLR</w:t>
      </w:r>
      <w:r w:rsidRPr="413F56AD">
        <w:t xml:space="preserve">. </w:t>
      </w:r>
    </w:p>
    <w:p w14:paraId="771AE545" w14:textId="4122416D" w:rsidR="0033159B" w:rsidRDefault="0033159B" w:rsidP="001D658E">
      <w:pPr>
        <w:pStyle w:val="Heading5"/>
      </w:pPr>
      <w:r>
        <w:t>Option D2:</w:t>
      </w:r>
      <w:r>
        <w:tab/>
        <w:t xml:space="preserve">Remove surgical guides and </w:t>
      </w:r>
      <w:proofErr w:type="spellStart"/>
      <w:r>
        <w:t>biomodels</w:t>
      </w:r>
      <w:proofErr w:type="spellEnd"/>
      <w:r>
        <w:t xml:space="preserve"> from the PL</w:t>
      </w:r>
    </w:p>
    <w:p w14:paraId="5DDA8665" w14:textId="77777777" w:rsidR="0033159B" w:rsidRDefault="0033159B" w:rsidP="0033159B">
      <w:pPr>
        <w:pStyle w:val="BodyText"/>
        <w:rPr>
          <w:lang w:val="en-US"/>
        </w:rPr>
      </w:pPr>
      <w:r>
        <w:rPr>
          <w:lang w:val="en-US"/>
        </w:rPr>
        <w:t xml:space="preserve">The option to remove surgical guides and </w:t>
      </w:r>
      <w:proofErr w:type="spellStart"/>
      <w:r>
        <w:rPr>
          <w:lang w:val="en-US"/>
        </w:rPr>
        <w:t>biomodels</w:t>
      </w:r>
      <w:proofErr w:type="spellEnd"/>
      <w:r>
        <w:rPr>
          <w:lang w:val="en-US"/>
        </w:rPr>
        <w:t xml:space="preserve"> from the PL is considered a mechanism for benefit setting and does not necessarily mean that they are not reimbursed on the PL. Surgical guides and </w:t>
      </w:r>
      <w:proofErr w:type="spellStart"/>
      <w:r>
        <w:rPr>
          <w:lang w:val="en-US"/>
        </w:rPr>
        <w:t>biomodels</w:t>
      </w:r>
      <w:proofErr w:type="spellEnd"/>
      <w:r>
        <w:rPr>
          <w:lang w:val="en-US"/>
        </w:rPr>
        <w:t xml:space="preserve"> are most frequently used with patient-matched </w:t>
      </w:r>
      <w:proofErr w:type="gramStart"/>
      <w:r>
        <w:rPr>
          <w:lang w:val="en-US"/>
        </w:rPr>
        <w:t>implants, and</w:t>
      </w:r>
      <w:proofErr w:type="gramEnd"/>
      <w:r>
        <w:rPr>
          <w:lang w:val="en-US"/>
        </w:rPr>
        <w:t xml:space="preserve"> frequently come as a kit with all these devices having the same ARTG number. One stakeholder stated that ‘</w:t>
      </w:r>
      <w:proofErr w:type="spellStart"/>
      <w:r>
        <w:rPr>
          <w:lang w:val="en-US"/>
        </w:rPr>
        <w:t>biomodels</w:t>
      </w:r>
      <w:proofErr w:type="spellEnd"/>
      <w:r>
        <w:rPr>
          <w:lang w:val="en-US"/>
        </w:rPr>
        <w:t xml:space="preserve"> and guides are </w:t>
      </w:r>
      <w:proofErr w:type="gramStart"/>
      <w:r>
        <w:rPr>
          <w:lang w:val="en-US"/>
        </w:rPr>
        <w:t>iterative steps</w:t>
      </w:r>
      <w:proofErr w:type="gramEnd"/>
      <w:r>
        <w:rPr>
          <w:lang w:val="en-US"/>
        </w:rPr>
        <w:t xml:space="preserve"> in making the final [patient-matched] implant.’ </w:t>
      </w:r>
    </w:p>
    <w:p w14:paraId="2362B420" w14:textId="67424179" w:rsidR="0033159B" w:rsidRDefault="0033159B" w:rsidP="0033159B">
      <w:pPr>
        <w:pStyle w:val="BodyText"/>
        <w:rPr>
          <w:lang w:val="en-US"/>
        </w:rPr>
      </w:pPr>
      <w:r>
        <w:rPr>
          <w:lang w:val="en-US"/>
        </w:rPr>
        <w:t>Patient-matched implants are identified in the Plastic and Reconstructive Surgery category of the PL by the suffix ‘</w:t>
      </w:r>
      <w:proofErr w:type="spellStart"/>
      <w:r>
        <w:rPr>
          <w:lang w:val="en-US"/>
        </w:rPr>
        <w:t>biomodelled</w:t>
      </w:r>
      <w:proofErr w:type="spellEnd"/>
      <w:r>
        <w:rPr>
          <w:lang w:val="en-US"/>
        </w:rPr>
        <w:t>’ and attract a higher benefit than off-the-shelf products in the same category</w:t>
      </w:r>
      <w:r w:rsidR="000F49D6">
        <w:rPr>
          <w:rStyle w:val="FootnoteReference"/>
          <w:lang w:val="en-US"/>
        </w:rPr>
        <w:footnoteReference w:id="20"/>
      </w:r>
      <w:r>
        <w:rPr>
          <w:lang w:val="en-US"/>
        </w:rPr>
        <w:t xml:space="preserve">. This higher benefit is considered by some stakeholders to represent sufficient margin to cover the entire process of planning and manufacture of associated surgical guides and </w:t>
      </w:r>
      <w:proofErr w:type="spellStart"/>
      <w:r>
        <w:rPr>
          <w:lang w:val="en-US"/>
        </w:rPr>
        <w:t>biomodels</w:t>
      </w:r>
      <w:proofErr w:type="spellEnd"/>
      <w:r>
        <w:rPr>
          <w:lang w:val="en-US"/>
        </w:rPr>
        <w:t xml:space="preserve">. </w:t>
      </w:r>
    </w:p>
    <w:p w14:paraId="1CA4E487" w14:textId="77777777" w:rsidR="0033159B" w:rsidRDefault="0033159B" w:rsidP="0033159B">
      <w:pPr>
        <w:pStyle w:val="BodyText"/>
        <w:rPr>
          <w:lang w:val="en-US"/>
        </w:rPr>
      </w:pPr>
      <w:r>
        <w:rPr>
          <w:lang w:val="en-US"/>
        </w:rPr>
        <w:t xml:space="preserve">Surgical guides and </w:t>
      </w:r>
      <w:proofErr w:type="spellStart"/>
      <w:r>
        <w:rPr>
          <w:lang w:val="en-US"/>
        </w:rPr>
        <w:t>biomodels</w:t>
      </w:r>
      <w:proofErr w:type="spellEnd"/>
      <w:r>
        <w:rPr>
          <w:lang w:val="en-US"/>
        </w:rPr>
        <w:t xml:space="preserve"> are used more broadly than CMF surgery and are frequently used in </w:t>
      </w:r>
      <w:proofErr w:type="spellStart"/>
      <w:r>
        <w:rPr>
          <w:lang w:val="en-US"/>
        </w:rPr>
        <w:t>orthopaedic</w:t>
      </w:r>
      <w:proofErr w:type="spellEnd"/>
      <w:r>
        <w:rPr>
          <w:lang w:val="en-US"/>
        </w:rPr>
        <w:t xml:space="preserve"> procedures (11.4% of primary total knee replacement procedures in 2023</w:t>
      </w:r>
      <w:r>
        <w:rPr>
          <w:rStyle w:val="FootnoteReference"/>
          <w:lang w:val="en-US"/>
        </w:rPr>
        <w:footnoteReference w:id="21"/>
      </w:r>
      <w:r>
        <w:rPr>
          <w:lang w:val="en-US"/>
        </w:rPr>
        <w:t xml:space="preserve">). However, elsewhere on the PL surgical guides and </w:t>
      </w:r>
      <w:proofErr w:type="spellStart"/>
      <w:r>
        <w:rPr>
          <w:lang w:val="en-US"/>
        </w:rPr>
        <w:t>biomodels</w:t>
      </w:r>
      <w:proofErr w:type="spellEnd"/>
      <w:r>
        <w:rPr>
          <w:lang w:val="en-US"/>
        </w:rPr>
        <w:t xml:space="preserve"> are not eligible for listing. Examples of patient-matched devices listed for </w:t>
      </w:r>
      <w:proofErr w:type="spellStart"/>
      <w:r>
        <w:rPr>
          <w:lang w:val="en-US"/>
        </w:rPr>
        <w:t>orthopaedic</w:t>
      </w:r>
      <w:proofErr w:type="spellEnd"/>
      <w:r>
        <w:rPr>
          <w:lang w:val="en-US"/>
        </w:rPr>
        <w:t xml:space="preserve"> procedures were provided by stakeholders:</w:t>
      </w:r>
    </w:p>
    <w:p w14:paraId="7CDFCBA8" w14:textId="77777777" w:rsidR="0033159B" w:rsidRDefault="0033159B" w:rsidP="0033159B">
      <w:pPr>
        <w:pStyle w:val="Bulletpoint"/>
        <w:spacing w:after="0"/>
        <w:rPr>
          <w:lang w:val="en-US"/>
        </w:rPr>
      </w:pPr>
      <w:proofErr w:type="spellStart"/>
      <w:r>
        <w:rPr>
          <w:lang w:val="en-US"/>
        </w:rPr>
        <w:t>Sybios</w:t>
      </w:r>
      <w:proofErr w:type="spellEnd"/>
      <w:r>
        <w:rPr>
          <w:lang w:val="en-US"/>
        </w:rPr>
        <w:t xml:space="preserve"> Origin Patient Specific total knee replacement (WQ005, WQ006, WQ007, WQ008) </w:t>
      </w:r>
    </w:p>
    <w:p w14:paraId="3094EA36" w14:textId="77777777" w:rsidR="0033159B" w:rsidRDefault="0033159B" w:rsidP="0033159B">
      <w:pPr>
        <w:pStyle w:val="Bulletpoint"/>
        <w:spacing w:after="0"/>
        <w:rPr>
          <w:lang w:val="en-US"/>
        </w:rPr>
      </w:pPr>
      <w:r>
        <w:rPr>
          <w:lang w:val="en-US"/>
        </w:rPr>
        <w:t xml:space="preserve">Bespoke </w:t>
      </w:r>
      <w:proofErr w:type="spellStart"/>
      <w:r>
        <w:rPr>
          <w:lang w:val="en-US"/>
        </w:rPr>
        <w:t>iTotal</w:t>
      </w:r>
      <w:proofErr w:type="spellEnd"/>
      <w:r>
        <w:rPr>
          <w:lang w:val="en-US"/>
        </w:rPr>
        <w:t xml:space="preserve"> cruciate-retaining total knee replacement system (FL007, FL008, FL009, FL010, FL012)</w:t>
      </w:r>
    </w:p>
    <w:p w14:paraId="5BE9EEF6" w14:textId="77777777" w:rsidR="0033159B" w:rsidRDefault="0033159B" w:rsidP="0033159B">
      <w:pPr>
        <w:pStyle w:val="Bulletpoint"/>
        <w:rPr>
          <w:lang w:val="en-US"/>
        </w:rPr>
      </w:pPr>
      <w:r>
        <w:rPr>
          <w:lang w:val="en-US"/>
        </w:rPr>
        <w:t>3DMorphic 3D fusion cages (GK001, GK002, GK005, GK007, GK008, GK009) and vertebral body replacement (QQ302)</w:t>
      </w:r>
    </w:p>
    <w:p w14:paraId="388128F0" w14:textId="5701B23A" w:rsidR="0033159B" w:rsidRDefault="0033159B" w:rsidP="0033159B">
      <w:pPr>
        <w:pStyle w:val="BodyText"/>
        <w:rPr>
          <w:lang w:val="en-US"/>
        </w:rPr>
      </w:pPr>
      <w:r>
        <w:rPr>
          <w:lang w:val="en-US"/>
        </w:rPr>
        <w:t xml:space="preserve">None of these devices attract a benefit higher than the off-the-shelf equivalent and none of them attract an additional benefit for associated surgical guides and/or </w:t>
      </w:r>
      <w:proofErr w:type="spellStart"/>
      <w:r>
        <w:rPr>
          <w:lang w:val="en-US"/>
        </w:rPr>
        <w:t>biomodels</w:t>
      </w:r>
      <w:proofErr w:type="spellEnd"/>
      <w:r>
        <w:rPr>
          <w:lang w:val="en-US"/>
        </w:rPr>
        <w:t xml:space="preserve">. Therefore, if surgical guides and </w:t>
      </w:r>
      <w:proofErr w:type="spellStart"/>
      <w:r>
        <w:rPr>
          <w:lang w:val="en-US"/>
        </w:rPr>
        <w:t>biomodels</w:t>
      </w:r>
      <w:proofErr w:type="spellEnd"/>
      <w:r>
        <w:rPr>
          <w:lang w:val="en-US"/>
        </w:rPr>
        <w:t xml:space="preserve"> were removed from the Plastic and Reconstructive category of the PL, it would bring this category partially in-line with the remainder of the PL. The higher benefit associated with patient-matched implants has not been replicated elsewhere on the PL. It would be reasonable for this benefit </w:t>
      </w:r>
      <w:r w:rsidR="004A36BF">
        <w:rPr>
          <w:lang w:val="en-US"/>
        </w:rPr>
        <w:t xml:space="preserve">premium </w:t>
      </w:r>
      <w:r>
        <w:rPr>
          <w:lang w:val="en-US"/>
        </w:rPr>
        <w:t>to cover all planning and manufacture of associated surgical tools. Alternatively, this benefit</w:t>
      </w:r>
      <w:r w:rsidR="009C5F0B">
        <w:rPr>
          <w:lang w:val="en-US"/>
        </w:rPr>
        <w:t xml:space="preserve"> premium</w:t>
      </w:r>
      <w:r>
        <w:rPr>
          <w:lang w:val="en-US"/>
        </w:rPr>
        <w:t xml:space="preserve"> could be reviewed </w:t>
      </w:r>
      <w:proofErr w:type="gramStart"/>
      <w:r>
        <w:rPr>
          <w:lang w:val="en-US"/>
        </w:rPr>
        <w:t>in light of</w:t>
      </w:r>
      <w:proofErr w:type="gramEnd"/>
      <w:r>
        <w:rPr>
          <w:lang w:val="en-US"/>
        </w:rPr>
        <w:t xml:space="preserve"> the limited clinical evidence to support improved patient outcomes and the inconsistency with other categories on the PL.</w:t>
      </w:r>
    </w:p>
    <w:p w14:paraId="4E0C434C" w14:textId="7CB9A079" w:rsidR="0033159B" w:rsidRDefault="0033159B" w:rsidP="0033159B">
      <w:pPr>
        <w:pStyle w:val="BodyText"/>
        <w:rPr>
          <w:lang w:val="en-US"/>
        </w:rPr>
      </w:pPr>
      <w:proofErr w:type="gramStart"/>
      <w:r>
        <w:rPr>
          <w:lang w:val="en-US"/>
        </w:rPr>
        <w:lastRenderedPageBreak/>
        <w:t>A risk</w:t>
      </w:r>
      <w:proofErr w:type="gramEnd"/>
      <w:r>
        <w:rPr>
          <w:lang w:val="en-US"/>
        </w:rPr>
        <w:t xml:space="preserve"> of removing surgical guides and </w:t>
      </w:r>
      <w:proofErr w:type="spellStart"/>
      <w:r>
        <w:rPr>
          <w:lang w:val="en-US"/>
        </w:rPr>
        <w:t>biomodels</w:t>
      </w:r>
      <w:proofErr w:type="spellEnd"/>
      <w:r>
        <w:rPr>
          <w:lang w:val="en-US"/>
        </w:rPr>
        <w:t xml:space="preserve"> from the Plastic and Reconstructive category of the PL is that not all are supplied as part of a kit, and some may be used in surgeries that use off-the-shelf implants rather than patient-matched implants. Of 32 surgical guides and </w:t>
      </w:r>
      <w:proofErr w:type="spellStart"/>
      <w:r>
        <w:rPr>
          <w:lang w:val="en-US"/>
        </w:rPr>
        <w:t>biomodels</w:t>
      </w:r>
      <w:proofErr w:type="spellEnd"/>
      <w:r>
        <w:rPr>
          <w:lang w:val="en-US"/>
        </w:rPr>
        <w:t xml:space="preserve"> on the PL, the Stage 1 </w:t>
      </w:r>
      <w:r w:rsidR="003F0D36">
        <w:rPr>
          <w:lang w:val="en-US"/>
        </w:rPr>
        <w:t>PLR</w:t>
      </w:r>
      <w:r>
        <w:rPr>
          <w:lang w:val="en-US"/>
        </w:rPr>
        <w:t xml:space="preserve"> identified 12 as not belonging to a kit and 2 were listed as ‘not known’. </w:t>
      </w:r>
    </w:p>
    <w:p w14:paraId="477E98B8" w14:textId="77777777" w:rsidR="0033159B" w:rsidRDefault="0033159B" w:rsidP="0033159B">
      <w:pPr>
        <w:pStyle w:val="BodyText"/>
        <w:rPr>
          <w:lang w:val="en-US"/>
        </w:rPr>
      </w:pPr>
      <w:r>
        <w:rPr>
          <w:lang w:val="en-US"/>
        </w:rPr>
        <w:t xml:space="preserve">Four of these are surgical guides and </w:t>
      </w:r>
      <w:proofErr w:type="spellStart"/>
      <w:r>
        <w:rPr>
          <w:lang w:val="en-US"/>
        </w:rPr>
        <w:t>biomodels</w:t>
      </w:r>
      <w:proofErr w:type="spellEnd"/>
      <w:r>
        <w:rPr>
          <w:lang w:val="en-US"/>
        </w:rPr>
        <w:t xml:space="preserve"> sponsored by SPECIFICA (Billing Codes UI001, UI002, UI003, UI004). This sponsor has no other products on the PL and therefore removal of surgical guides and </w:t>
      </w:r>
      <w:proofErr w:type="spellStart"/>
      <w:r>
        <w:rPr>
          <w:lang w:val="en-US"/>
        </w:rPr>
        <w:t>biomodels</w:t>
      </w:r>
      <w:proofErr w:type="spellEnd"/>
      <w:r>
        <w:rPr>
          <w:lang w:val="en-US"/>
        </w:rPr>
        <w:t xml:space="preserve"> would remove all SPECIFICA listings. T</w:t>
      </w:r>
      <w:r w:rsidRPr="006035C7">
        <w:rPr>
          <w:lang w:val="en-US"/>
        </w:rPr>
        <w:t xml:space="preserve">he </w:t>
      </w:r>
      <w:r>
        <w:rPr>
          <w:lang w:val="en-US"/>
        </w:rPr>
        <w:t>PLR</w:t>
      </w:r>
      <w:r w:rsidRPr="006035C7">
        <w:rPr>
          <w:lang w:val="en-US"/>
        </w:rPr>
        <w:t xml:space="preserve"> submission </w:t>
      </w:r>
      <w:r>
        <w:rPr>
          <w:lang w:val="en-US"/>
        </w:rPr>
        <w:t xml:space="preserve">from </w:t>
      </w:r>
      <w:r w:rsidRPr="006035C7">
        <w:rPr>
          <w:lang w:val="en-US"/>
        </w:rPr>
        <w:t xml:space="preserve">SPECIFICA </w:t>
      </w:r>
      <w:r>
        <w:rPr>
          <w:lang w:val="en-US"/>
        </w:rPr>
        <w:t xml:space="preserve">during Stage 1 </w:t>
      </w:r>
      <w:r w:rsidRPr="006035C7">
        <w:rPr>
          <w:lang w:val="en-US"/>
        </w:rPr>
        <w:t xml:space="preserve">only referred to </w:t>
      </w:r>
      <w:proofErr w:type="spellStart"/>
      <w:r w:rsidRPr="006035C7">
        <w:rPr>
          <w:lang w:val="en-US"/>
        </w:rPr>
        <w:t>orthop</w:t>
      </w:r>
      <w:r>
        <w:rPr>
          <w:lang w:val="en-US"/>
        </w:rPr>
        <w:t>a</w:t>
      </w:r>
      <w:r w:rsidRPr="006035C7">
        <w:rPr>
          <w:lang w:val="en-US"/>
        </w:rPr>
        <w:t>edic</w:t>
      </w:r>
      <w:proofErr w:type="spellEnd"/>
      <w:r w:rsidRPr="006035C7">
        <w:rPr>
          <w:lang w:val="en-US"/>
        </w:rPr>
        <w:t xml:space="preserve"> applications and therefore their eligibility for listing following the implementation of conditions is unclear. </w:t>
      </w:r>
    </w:p>
    <w:p w14:paraId="7615B9B0" w14:textId="1C5515C9" w:rsidR="0033159B" w:rsidRDefault="0033159B" w:rsidP="0033159B">
      <w:pPr>
        <w:pStyle w:val="BodyText"/>
        <w:rPr>
          <w:lang w:val="en-US"/>
        </w:rPr>
      </w:pPr>
      <w:r>
        <w:rPr>
          <w:lang w:val="en-US"/>
        </w:rPr>
        <w:t xml:space="preserve">Appendix B of the Stage 1 </w:t>
      </w:r>
      <w:r w:rsidR="003F0D36">
        <w:rPr>
          <w:lang w:val="en-US"/>
        </w:rPr>
        <w:t>PLR</w:t>
      </w:r>
      <w:r>
        <w:rPr>
          <w:lang w:val="en-US"/>
        </w:rPr>
        <w:t xml:space="preserve"> listed some Stryker surgical guides and </w:t>
      </w:r>
      <w:proofErr w:type="spellStart"/>
      <w:r>
        <w:rPr>
          <w:lang w:val="en-US"/>
        </w:rPr>
        <w:t>biomodels</w:t>
      </w:r>
      <w:proofErr w:type="spellEnd"/>
      <w:r>
        <w:rPr>
          <w:lang w:val="en-US"/>
        </w:rPr>
        <w:t xml:space="preserve"> as belonging to a kit and others as being stand-alone devices, but elsewhere stated the Stryker surgical guides and </w:t>
      </w:r>
      <w:proofErr w:type="spellStart"/>
      <w:r>
        <w:rPr>
          <w:lang w:val="en-US"/>
        </w:rPr>
        <w:t>biomodels</w:t>
      </w:r>
      <w:proofErr w:type="spellEnd"/>
      <w:r>
        <w:rPr>
          <w:lang w:val="en-US"/>
        </w:rPr>
        <w:t xml:space="preserve"> are part of a kit. Given at least some Stryker surgical guides and </w:t>
      </w:r>
      <w:proofErr w:type="spellStart"/>
      <w:r>
        <w:rPr>
          <w:lang w:val="en-US"/>
        </w:rPr>
        <w:t>biomodels</w:t>
      </w:r>
      <w:proofErr w:type="spellEnd"/>
      <w:r>
        <w:rPr>
          <w:lang w:val="en-US"/>
        </w:rPr>
        <w:t xml:space="preserve"> are part of a kit, it is anticipated they would continue to be available if benefits were associated with the patient-matched implant rather than continuing to list surgical guides and </w:t>
      </w:r>
      <w:proofErr w:type="spellStart"/>
      <w:r>
        <w:rPr>
          <w:lang w:val="en-US"/>
        </w:rPr>
        <w:t>biomodels</w:t>
      </w:r>
      <w:proofErr w:type="spellEnd"/>
      <w:r>
        <w:rPr>
          <w:lang w:val="en-US"/>
        </w:rPr>
        <w:t xml:space="preserve"> separate</w:t>
      </w:r>
      <w:r w:rsidR="009C5F0B">
        <w:rPr>
          <w:lang w:val="en-US"/>
        </w:rPr>
        <w:t xml:space="preserve"> to the implant</w:t>
      </w:r>
      <w:r>
        <w:rPr>
          <w:lang w:val="en-US"/>
        </w:rPr>
        <w:t xml:space="preserve">. Similarly, </w:t>
      </w:r>
      <w:proofErr w:type="spellStart"/>
      <w:r>
        <w:rPr>
          <w:lang w:val="en-US"/>
        </w:rPr>
        <w:t>Maxoniq</w:t>
      </w:r>
      <w:proofErr w:type="spellEnd"/>
      <w:r>
        <w:rPr>
          <w:lang w:val="en-US"/>
        </w:rPr>
        <w:t xml:space="preserve"> and KLS Martin have </w:t>
      </w:r>
      <w:proofErr w:type="gramStart"/>
      <w:r>
        <w:rPr>
          <w:lang w:val="en-US"/>
        </w:rPr>
        <w:t>a listed</w:t>
      </w:r>
      <w:proofErr w:type="gramEnd"/>
      <w:r>
        <w:rPr>
          <w:lang w:val="en-US"/>
        </w:rPr>
        <w:t xml:space="preserve"> </w:t>
      </w:r>
      <w:proofErr w:type="spellStart"/>
      <w:r>
        <w:rPr>
          <w:lang w:val="en-US"/>
        </w:rPr>
        <w:t>biomodels</w:t>
      </w:r>
      <w:proofErr w:type="spellEnd"/>
      <w:r>
        <w:rPr>
          <w:lang w:val="en-US"/>
        </w:rPr>
        <w:t xml:space="preserve"> and/or surgical guides that are not part of a kit; however, these sponsors also have patient-matched implants on the PL and the </w:t>
      </w:r>
      <w:proofErr w:type="spellStart"/>
      <w:r>
        <w:rPr>
          <w:lang w:val="en-US"/>
        </w:rPr>
        <w:t>biomodels</w:t>
      </w:r>
      <w:proofErr w:type="spellEnd"/>
      <w:r>
        <w:rPr>
          <w:lang w:val="en-US"/>
        </w:rPr>
        <w:t xml:space="preserve"> and guides would be expected to be claimed with the patient-matched implants in most cases. </w:t>
      </w:r>
    </w:p>
    <w:p w14:paraId="3A819D02" w14:textId="7D104DDD" w:rsidR="0033159B" w:rsidRDefault="0033159B" w:rsidP="0033159B">
      <w:pPr>
        <w:pStyle w:val="BodyText"/>
        <w:rPr>
          <w:lang w:val="en-US"/>
        </w:rPr>
      </w:pPr>
      <w:r>
        <w:rPr>
          <w:lang w:val="en-US"/>
        </w:rPr>
        <w:t xml:space="preserve">The other group of surgical guides and </w:t>
      </w:r>
      <w:proofErr w:type="spellStart"/>
      <w:r>
        <w:rPr>
          <w:lang w:val="en-US"/>
        </w:rPr>
        <w:t>biomodels</w:t>
      </w:r>
      <w:proofErr w:type="spellEnd"/>
      <w:r>
        <w:rPr>
          <w:lang w:val="en-US"/>
        </w:rPr>
        <w:t xml:space="preserve"> that are not part of a kit are those associated with dental implants. These are considered separately below (option </w:t>
      </w:r>
      <w:r w:rsidR="00A162DF">
        <w:rPr>
          <w:lang w:val="en-US"/>
        </w:rPr>
        <w:t>E1)</w:t>
      </w:r>
      <w:r>
        <w:rPr>
          <w:lang w:val="en-US"/>
        </w:rPr>
        <w:t>.</w:t>
      </w:r>
    </w:p>
    <w:p w14:paraId="19712A2C" w14:textId="0E5C89FE" w:rsidR="0033159B" w:rsidRDefault="0033159B" w:rsidP="0033159B">
      <w:pPr>
        <w:pStyle w:val="BodyText"/>
      </w:pPr>
      <w:r w:rsidRPr="413F56AD">
        <w:t xml:space="preserve">As acknowledged by stakeholders in the Stage 1 </w:t>
      </w:r>
      <w:r w:rsidR="003F0D36">
        <w:t>PLR</w:t>
      </w:r>
      <w:r w:rsidRPr="413F56AD">
        <w:t xml:space="preserve">, an unintended consequence of removing surgical guides or </w:t>
      </w:r>
      <w:proofErr w:type="spellStart"/>
      <w:r w:rsidRPr="413F56AD">
        <w:t>biomodels</w:t>
      </w:r>
      <w:proofErr w:type="spellEnd"/>
      <w:r w:rsidRPr="413F56AD">
        <w:t xml:space="preserve"> from the PL is that the funding burden could potentially shift, for example, to the public sector or to patients. Consideration of an alternative funding mechanism for VSP (and virtual </w:t>
      </w:r>
      <w:proofErr w:type="spellStart"/>
      <w:r w:rsidRPr="413F56AD">
        <w:t>biomodels</w:t>
      </w:r>
      <w:proofErr w:type="spellEnd"/>
      <w:r w:rsidRPr="413F56AD">
        <w:t xml:space="preserve">) is not within scope of this PLR but was suggested in the Stage 1 </w:t>
      </w:r>
      <w:r w:rsidR="003F0D36">
        <w:t>PLR</w:t>
      </w:r>
      <w:r w:rsidRPr="413F56AD">
        <w:t>. The MBS provides reimbursement for ‘all necessary 3-dimensional planning’ when performed with bony free flap reconstruction of the maxilla, mandible or skull base (MBS item 45609) but not for other CMF procedures.</w:t>
      </w:r>
    </w:p>
    <w:p w14:paraId="03A3BEB1" w14:textId="4CF9DF08" w:rsidR="008B15B5" w:rsidRPr="000E19A8" w:rsidRDefault="008B15B5" w:rsidP="005C1950">
      <w:pPr>
        <w:pStyle w:val="Heading5"/>
      </w:pPr>
      <w:r w:rsidRPr="000E19A8">
        <w:t xml:space="preserve">Option </w:t>
      </w:r>
      <w:r>
        <w:t>D3</w:t>
      </w:r>
      <w:r w:rsidRPr="000E19A8">
        <w:t>:</w:t>
      </w:r>
      <w:r w:rsidRPr="000E19A8">
        <w:tab/>
        <w:t>Lower the benefit of patient-matched implants to be the same as standard implants</w:t>
      </w:r>
    </w:p>
    <w:p w14:paraId="3BD74F36" w14:textId="77777777" w:rsidR="008B15B5" w:rsidRPr="00A77C37" w:rsidRDefault="008B15B5" w:rsidP="00A77C37">
      <w:r w:rsidRPr="00A77C37">
        <w:t xml:space="preserve">Concerns were raised by a stakeholder that the benefit premium for patient-matched implants over off-the-shelf implants, in addition to the separate benefits for surgical guides and </w:t>
      </w:r>
      <w:proofErr w:type="spellStart"/>
      <w:r w:rsidRPr="00A77C37">
        <w:t>biomodels</w:t>
      </w:r>
      <w:proofErr w:type="spellEnd"/>
      <w:r w:rsidRPr="00A77C37">
        <w:t xml:space="preserve">, was a form of ‘double dipping’ with the additional costs of developing the ‘kit’ being claimed multiple times for a single procedure. The VSP process produces all 3 patient-matched components – model(s), guide(s) and implant(s) – rather than them being produced as separate individual devices. Therefore, any benefit above ‘usual care’ should only be for a single component of that kit. </w:t>
      </w:r>
    </w:p>
    <w:p w14:paraId="4E06AC53" w14:textId="1E656602" w:rsidR="008B15B5" w:rsidRDefault="008B15B5" w:rsidP="008B15B5">
      <w:pPr>
        <w:pStyle w:val="BodyText"/>
      </w:pPr>
      <w:r w:rsidRPr="413F56AD">
        <w:t xml:space="preserve">If surgical guides and </w:t>
      </w:r>
      <w:proofErr w:type="spellStart"/>
      <w:r w:rsidRPr="413F56AD">
        <w:t>biomodels</w:t>
      </w:r>
      <w:proofErr w:type="spellEnd"/>
      <w:r w:rsidRPr="413F56AD">
        <w:t xml:space="preserve"> are retained on the PL, option</w:t>
      </w:r>
      <w:r>
        <w:t xml:space="preserve"> </w:t>
      </w:r>
      <w:r w:rsidR="00053EDB">
        <w:t xml:space="preserve">D3 </w:t>
      </w:r>
      <w:r w:rsidRPr="413F56AD">
        <w:t xml:space="preserve">is to reduce the benefit of patient-matched implants in line with off-the-shelf implants. This would lower the overall benefit claimed for procedures where all components of a 3D patient-matched kit are claimed. </w:t>
      </w:r>
    </w:p>
    <w:p w14:paraId="710DC098" w14:textId="400B351C" w:rsidR="008B15B5" w:rsidRDefault="008B15B5" w:rsidP="008B15B5">
      <w:pPr>
        <w:pStyle w:val="BodyText"/>
      </w:pPr>
      <w:r w:rsidRPr="413F56AD">
        <w:t xml:space="preserve">This is the reverse approach to that of </w:t>
      </w:r>
      <w:r>
        <w:t>option D2</w:t>
      </w:r>
      <w:r w:rsidRPr="413F56AD">
        <w:t xml:space="preserve"> </w:t>
      </w:r>
      <w:r>
        <w:t>where</w:t>
      </w:r>
      <w:r w:rsidRPr="413F56AD">
        <w:t xml:space="preserve"> the cost of </w:t>
      </w:r>
      <w:r>
        <w:t>VSP is considered</w:t>
      </w:r>
      <w:r w:rsidRPr="413F56AD">
        <w:t xml:space="preserve"> already reimbursed within the benefit for patient-matched implants. The concern with option </w:t>
      </w:r>
      <w:r>
        <w:t>D</w:t>
      </w:r>
      <w:r w:rsidRPr="413F56AD">
        <w:t xml:space="preserve">2 is that some surgical guides and </w:t>
      </w:r>
      <w:proofErr w:type="spellStart"/>
      <w:r w:rsidRPr="413F56AD">
        <w:t>biomodels</w:t>
      </w:r>
      <w:proofErr w:type="spellEnd"/>
      <w:r w:rsidRPr="413F56AD">
        <w:t xml:space="preserve"> are used without a patient-matched implant or are not part of a kit</w:t>
      </w:r>
      <w:r>
        <w:t>. O</w:t>
      </w:r>
      <w:r w:rsidRPr="413F56AD">
        <w:t xml:space="preserve">ption </w:t>
      </w:r>
      <w:r w:rsidR="00053EDB">
        <w:t xml:space="preserve">D3 </w:t>
      </w:r>
      <w:r w:rsidRPr="413F56AD">
        <w:t>address</w:t>
      </w:r>
      <w:r>
        <w:t>es</w:t>
      </w:r>
      <w:r w:rsidRPr="413F56AD">
        <w:t xml:space="preserve"> this concern but, if it is predominately dental implants that are utilising surgical guides and </w:t>
      </w:r>
      <w:proofErr w:type="spellStart"/>
      <w:r w:rsidRPr="413F56AD">
        <w:t>biomodels</w:t>
      </w:r>
      <w:proofErr w:type="spellEnd"/>
      <w:r w:rsidRPr="413F56AD">
        <w:t xml:space="preserve"> </w:t>
      </w:r>
      <w:r w:rsidRPr="413F56AD">
        <w:lastRenderedPageBreak/>
        <w:t>without a patient-matched implant, this option might have the unintended consequence of retaining a high total benefit for simple surgery and reducing the overall benefit for complex surgery. This would be contrary to the intent of the option, which is designed to reflect the limitations in the clinical and economic evidence.</w:t>
      </w:r>
    </w:p>
    <w:p w14:paraId="042340F9" w14:textId="47E95AF3" w:rsidR="008B15B5" w:rsidRDefault="008B15B5" w:rsidP="0033159B">
      <w:pPr>
        <w:pStyle w:val="BodyText"/>
      </w:pPr>
      <w:r>
        <w:t xml:space="preserve">Further benefit reductions would result if option </w:t>
      </w:r>
      <w:r w:rsidR="001F2C91">
        <w:t>D3</w:t>
      </w:r>
      <w:r w:rsidR="00F32150">
        <w:t xml:space="preserve"> and D2</w:t>
      </w:r>
      <w:r>
        <w:t xml:space="preserve"> were combined. This would be consistent with the approach taken for orthopaedic patient-matched implants (e.g. </w:t>
      </w:r>
      <w:proofErr w:type="spellStart"/>
      <w:r>
        <w:rPr>
          <w:lang w:val="en-US"/>
        </w:rPr>
        <w:t>Sybios</w:t>
      </w:r>
      <w:proofErr w:type="spellEnd"/>
      <w:r>
        <w:rPr>
          <w:lang w:val="en-US"/>
        </w:rPr>
        <w:t xml:space="preserve"> Origin Patient Specific total knee replacement [Billing Codes WQ005, WQ006, WQ007, WQ008])</w:t>
      </w:r>
      <w:r>
        <w:t>, where patient-matched devices do not attract a higher benefit for any aspect of the device above a standard implant. It is anticipated that the cost of production of 3D printed patient-matched devices will continue to reduce and it is likely they will become standard of care. Where new devices are listed with higher benefits than currently listed devices and older devices become redundant, the costs continue to increase despite cost of production decreasing. In the absence of strong evidence to demonstrate patient-relevant improvement in clinical outcomes, combining option</w:t>
      </w:r>
      <w:r w:rsidR="00F32150">
        <w:t>s</w:t>
      </w:r>
      <w:r>
        <w:t xml:space="preserve"> </w:t>
      </w:r>
      <w:r w:rsidR="00F32150">
        <w:t>D3</w:t>
      </w:r>
      <w:r>
        <w:t xml:space="preserve"> </w:t>
      </w:r>
      <w:r w:rsidR="00C85FB7">
        <w:t>and</w:t>
      </w:r>
      <w:r>
        <w:t xml:space="preserve"> D2 could be justified; however, there may be a risk that costs shift to patients in the public system.</w:t>
      </w:r>
    </w:p>
    <w:p w14:paraId="4737F2EE" w14:textId="3D1ECDB1" w:rsidR="004355B8" w:rsidRDefault="004355B8" w:rsidP="00A77C37">
      <w:pPr>
        <w:pStyle w:val="Heading4"/>
        <w:rPr>
          <w:lang w:val="en-US"/>
        </w:rPr>
      </w:pPr>
      <w:r>
        <w:rPr>
          <w:lang w:val="en-US"/>
        </w:rPr>
        <w:t>Option t</w:t>
      </w:r>
      <w:r w:rsidR="00847168">
        <w:rPr>
          <w:lang w:val="en-US"/>
        </w:rPr>
        <w:t>o remove benefits for simpler procedures</w:t>
      </w:r>
    </w:p>
    <w:p w14:paraId="6CD30924" w14:textId="0E13E8F1" w:rsidR="007101B0" w:rsidRPr="005C1950" w:rsidRDefault="007101B0" w:rsidP="007101B0">
      <w:pPr>
        <w:pStyle w:val="BodyText"/>
        <w:rPr>
          <w:lang w:val="en-US"/>
        </w:rPr>
      </w:pPr>
      <w:r>
        <w:rPr>
          <w:lang w:val="en-US"/>
        </w:rPr>
        <w:t xml:space="preserve">Option E1 makes the distinction between </w:t>
      </w:r>
      <w:r w:rsidR="00442DD9">
        <w:rPr>
          <w:lang w:val="en-US"/>
        </w:rPr>
        <w:t xml:space="preserve">dental-specific surgical guides and </w:t>
      </w:r>
      <w:proofErr w:type="spellStart"/>
      <w:r w:rsidR="00442DD9">
        <w:rPr>
          <w:lang w:val="en-US"/>
        </w:rPr>
        <w:t>biomodels</w:t>
      </w:r>
      <w:proofErr w:type="spellEnd"/>
      <w:r w:rsidR="00442DD9">
        <w:rPr>
          <w:lang w:val="en-US"/>
        </w:rPr>
        <w:t xml:space="preserve"> and those more likely to be used in complex CMF procedures.</w:t>
      </w:r>
      <w:r w:rsidR="00082805">
        <w:rPr>
          <w:lang w:val="en-US"/>
        </w:rPr>
        <w:t xml:space="preserve"> Other options may be able to be tailored </w:t>
      </w:r>
      <w:r w:rsidR="000C028F">
        <w:rPr>
          <w:lang w:val="en-US"/>
        </w:rPr>
        <w:t xml:space="preserve">to set a differential benefit for dental-specific surgical guides and </w:t>
      </w:r>
      <w:proofErr w:type="spellStart"/>
      <w:r w:rsidR="000C028F">
        <w:rPr>
          <w:lang w:val="en-US"/>
        </w:rPr>
        <w:t>biomodels</w:t>
      </w:r>
      <w:proofErr w:type="spellEnd"/>
      <w:r w:rsidR="00622941">
        <w:rPr>
          <w:lang w:val="en-US"/>
        </w:rPr>
        <w:t xml:space="preserve"> (e.g. option A3) or attempt to set a differential benefit based on </w:t>
      </w:r>
      <w:r w:rsidR="00B662C3">
        <w:rPr>
          <w:lang w:val="en-US"/>
        </w:rPr>
        <w:t>surgical complexity (e.g. options A4 and B4)</w:t>
      </w:r>
      <w:r w:rsidR="00797622">
        <w:rPr>
          <w:lang w:val="en-US"/>
        </w:rPr>
        <w:t xml:space="preserve"> however </w:t>
      </w:r>
      <w:r w:rsidR="00A751BE">
        <w:rPr>
          <w:lang w:val="en-US"/>
        </w:rPr>
        <w:t xml:space="preserve">option E1 proposes to </w:t>
      </w:r>
      <w:r w:rsidR="00CB5A80">
        <w:rPr>
          <w:lang w:val="en-US"/>
        </w:rPr>
        <w:t xml:space="preserve">remove </w:t>
      </w:r>
      <w:r w:rsidR="00DC7157">
        <w:rPr>
          <w:lang w:val="en-US"/>
        </w:rPr>
        <w:t>benefits for simple surgeries entirely</w:t>
      </w:r>
      <w:r w:rsidR="00797622">
        <w:rPr>
          <w:lang w:val="en-US"/>
        </w:rPr>
        <w:t xml:space="preserve">. </w:t>
      </w:r>
    </w:p>
    <w:p w14:paraId="4F51187D" w14:textId="3B36128F" w:rsidR="00422273" w:rsidRDefault="00422273" w:rsidP="005C1950">
      <w:pPr>
        <w:pStyle w:val="Caption"/>
      </w:pPr>
      <w:bookmarkStart w:id="93" w:name="_Toc200014009"/>
      <w:r>
        <w:t xml:space="preserve">Table </w:t>
      </w:r>
      <w:r w:rsidR="00E45696">
        <w:fldChar w:fldCharType="begin"/>
      </w:r>
      <w:r w:rsidR="00E45696">
        <w:instrText xml:space="preserve"> SEQ Table \* ARABIC </w:instrText>
      </w:r>
      <w:r w:rsidR="00E45696">
        <w:fldChar w:fldCharType="separate"/>
      </w:r>
      <w:r w:rsidR="00C31146">
        <w:rPr>
          <w:noProof/>
        </w:rPr>
        <w:t>26</w:t>
      </w:r>
      <w:r w:rsidR="00E45696">
        <w:rPr>
          <w:noProof/>
        </w:rPr>
        <w:fldChar w:fldCharType="end"/>
      </w:r>
      <w:r>
        <w:tab/>
      </w:r>
      <w:r w:rsidR="00321592">
        <w:t>O</w:t>
      </w:r>
      <w:r w:rsidRPr="413F56AD">
        <w:t xml:space="preserve">ption for </w:t>
      </w:r>
      <w:r>
        <w:t xml:space="preserve">the department to consider – </w:t>
      </w:r>
      <w:r w:rsidR="00166031">
        <w:t>dental implant surgery</w:t>
      </w:r>
      <w:bookmarkEnd w:id="93"/>
    </w:p>
    <w:tbl>
      <w:tblPr>
        <w:tblStyle w:val="TableGrid"/>
        <w:tblW w:w="5000" w:type="pct"/>
        <w:tblLook w:val="04A0" w:firstRow="1" w:lastRow="0" w:firstColumn="1" w:lastColumn="0" w:noHBand="0" w:noVBand="1"/>
        <w:tblCaption w:val="Summary of other options for the department to consider – listing options"/>
        <w:tblDescription w:val="Alternative options D1 to D3 for the department to consider, involving changes to the PL listings, listed with rationale for the approaches."/>
      </w:tblPr>
      <w:tblGrid>
        <w:gridCol w:w="567"/>
        <w:gridCol w:w="2552"/>
        <w:gridCol w:w="6519"/>
      </w:tblGrid>
      <w:tr w:rsidR="00453A8E" w14:paraId="35A6FE97" w14:textId="77777777" w:rsidTr="00A04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single" w:sz="4" w:space="0" w:color="auto"/>
              <w:bottom w:val="nil"/>
            </w:tcBorders>
          </w:tcPr>
          <w:p w14:paraId="142E0D69" w14:textId="77777777" w:rsidR="00453A8E" w:rsidRPr="00A77C37" w:rsidRDefault="00453A8E" w:rsidP="00A77C37">
            <w:r w:rsidRPr="00A77C37">
              <w:t>No.</w:t>
            </w:r>
          </w:p>
        </w:tc>
        <w:tc>
          <w:tcPr>
            <w:tcW w:w="1324" w:type="pct"/>
            <w:tcBorders>
              <w:top w:val="single" w:sz="4" w:space="0" w:color="auto"/>
              <w:bottom w:val="nil"/>
            </w:tcBorders>
          </w:tcPr>
          <w:p w14:paraId="45C52CD1" w14:textId="77777777" w:rsidR="00453A8E" w:rsidRPr="00A77C37" w:rsidRDefault="00453A8E" w:rsidP="00A77C37">
            <w:pPr>
              <w:cnfStyle w:val="100000000000" w:firstRow="1" w:lastRow="0" w:firstColumn="0" w:lastColumn="0" w:oddVBand="0" w:evenVBand="0" w:oddHBand="0" w:evenHBand="0" w:firstRowFirstColumn="0" w:firstRowLastColumn="0" w:lastRowFirstColumn="0" w:lastRowLastColumn="0"/>
            </w:pPr>
            <w:r w:rsidRPr="00A77C37">
              <w:t>Option</w:t>
            </w:r>
          </w:p>
        </w:tc>
        <w:tc>
          <w:tcPr>
            <w:tcW w:w="3382" w:type="pct"/>
            <w:tcBorders>
              <w:top w:val="single" w:sz="4" w:space="0" w:color="auto"/>
              <w:bottom w:val="nil"/>
            </w:tcBorders>
          </w:tcPr>
          <w:p w14:paraId="38552631" w14:textId="77777777" w:rsidR="00453A8E" w:rsidRPr="00A77C37" w:rsidRDefault="00453A8E" w:rsidP="00A77C37">
            <w:pPr>
              <w:cnfStyle w:val="100000000000" w:firstRow="1" w:lastRow="0" w:firstColumn="0" w:lastColumn="0" w:oddVBand="0" w:evenVBand="0" w:oddHBand="0" w:evenHBand="0" w:firstRowFirstColumn="0" w:firstRowLastColumn="0" w:lastRowFirstColumn="0" w:lastRowLastColumn="0"/>
            </w:pPr>
            <w:r w:rsidRPr="00A77C37">
              <w:t>Rationale</w:t>
            </w:r>
          </w:p>
        </w:tc>
      </w:tr>
      <w:tr w:rsidR="00453A8E" w14:paraId="4FF533F1" w14:textId="77777777" w:rsidTr="00A04D6D">
        <w:tc>
          <w:tcPr>
            <w:cnfStyle w:val="001000000000" w:firstRow="0" w:lastRow="0" w:firstColumn="1" w:lastColumn="0" w:oddVBand="0" w:evenVBand="0" w:oddHBand="0" w:evenHBand="0" w:firstRowFirstColumn="0" w:firstRowLastColumn="0" w:lastRowFirstColumn="0" w:lastRowLastColumn="0"/>
            <w:tcW w:w="294" w:type="pct"/>
          </w:tcPr>
          <w:p w14:paraId="02A28F00" w14:textId="1D94B41B" w:rsidR="00453A8E" w:rsidRPr="008250CE" w:rsidRDefault="00453A8E" w:rsidP="00A04D6D">
            <w:pPr>
              <w:pStyle w:val="061Tabletext629pt"/>
              <w:rPr>
                <w:b w:val="0"/>
                <w:bCs/>
              </w:rPr>
            </w:pPr>
            <w:r>
              <w:rPr>
                <w:bCs/>
              </w:rPr>
              <w:t>E1</w:t>
            </w:r>
          </w:p>
        </w:tc>
        <w:tc>
          <w:tcPr>
            <w:tcW w:w="1324" w:type="pct"/>
          </w:tcPr>
          <w:p w14:paraId="3154B577" w14:textId="77777777" w:rsidR="00453A8E" w:rsidRDefault="00453A8E" w:rsidP="00A04D6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Remove surgical guides and </w:t>
            </w:r>
            <w:proofErr w:type="spellStart"/>
            <w:r w:rsidRPr="413F56AD">
              <w:t>biomodels</w:t>
            </w:r>
            <w:proofErr w:type="spellEnd"/>
            <w:r w:rsidRPr="413F56AD">
              <w:t xml:space="preserve"> for dental implant surgery from the PL</w:t>
            </w:r>
          </w:p>
        </w:tc>
        <w:tc>
          <w:tcPr>
            <w:tcW w:w="3382" w:type="pct"/>
          </w:tcPr>
          <w:p w14:paraId="19C259A1" w14:textId="77777777" w:rsidR="00453A8E" w:rsidRDefault="00453A8E" w:rsidP="00A04D6D">
            <w:pPr>
              <w:pStyle w:val="061Tabletext629pt"/>
              <w:cnfStyle w:val="000000000000" w:firstRow="0" w:lastRow="0" w:firstColumn="0" w:lastColumn="0" w:oddVBand="0" w:evenVBand="0" w:oddHBand="0" w:evenHBand="0" w:firstRowFirstColumn="0" w:firstRowLastColumn="0" w:lastRowFirstColumn="0" w:lastRowLastColumn="0"/>
            </w:pPr>
            <w:r>
              <w:t xml:space="preserve">Removes benefits associated with procedures where clinical effectiveness is not demonstrated. </w:t>
            </w:r>
            <w:r w:rsidRPr="413F56AD">
              <w:t xml:space="preserve">PL eligibility criteria are not met for surgical guides or </w:t>
            </w:r>
            <w:proofErr w:type="spellStart"/>
            <w:r w:rsidRPr="413F56AD">
              <w:t>biomodels</w:t>
            </w:r>
            <w:proofErr w:type="spellEnd"/>
            <w:r w:rsidRPr="413F56AD">
              <w:t xml:space="preserve"> that are used for ‘</w:t>
            </w:r>
            <w:r w:rsidRPr="413F56AD">
              <w:rPr>
                <w:i/>
                <w:iCs/>
              </w:rPr>
              <w:t xml:space="preserve">simpler </w:t>
            </w:r>
            <w:proofErr w:type="gramStart"/>
            <w:r w:rsidRPr="413F56AD">
              <w:rPr>
                <w:i/>
                <w:iCs/>
              </w:rPr>
              <w:t>procedures</w:t>
            </w:r>
            <w:r w:rsidRPr="413F56AD">
              <w:t>’</w:t>
            </w:r>
            <w:proofErr w:type="gramEnd"/>
            <w:r w:rsidRPr="413F56AD">
              <w:t xml:space="preserve">. Surgeons consulted during </w:t>
            </w:r>
            <w:r>
              <w:t xml:space="preserve">the </w:t>
            </w:r>
            <w:r w:rsidRPr="413F56AD">
              <w:t>Stage 1</w:t>
            </w:r>
            <w:r>
              <w:t xml:space="preserve"> PLR</w:t>
            </w:r>
            <w:r w:rsidRPr="413F56AD">
              <w:t xml:space="preserve"> considered dental implant surgery and alveolar ridge augmentation as ‘simpler’. </w:t>
            </w:r>
          </w:p>
        </w:tc>
      </w:tr>
    </w:tbl>
    <w:p w14:paraId="0CD67A76" w14:textId="77777777" w:rsidR="00453A8E" w:rsidRPr="0060445A" w:rsidRDefault="00453A8E" w:rsidP="00453A8E">
      <w:pPr>
        <w:pStyle w:val="Tablefootnotes"/>
      </w:pPr>
      <w:r>
        <w:t>Abbreviations: PL, Prescribed List; PLR, post-listing review.</w:t>
      </w:r>
    </w:p>
    <w:p w14:paraId="74FBF364" w14:textId="17AD4552" w:rsidR="0033159B" w:rsidRDefault="0033159B" w:rsidP="001D658E">
      <w:pPr>
        <w:pStyle w:val="Heading5"/>
      </w:pPr>
      <w:r>
        <w:t xml:space="preserve">Option </w:t>
      </w:r>
      <w:r w:rsidR="00453A8E">
        <w:t>E1</w:t>
      </w:r>
      <w:r>
        <w:t>:</w:t>
      </w:r>
      <w:r>
        <w:tab/>
        <w:t xml:space="preserve">Remove surgical guides and </w:t>
      </w:r>
      <w:proofErr w:type="spellStart"/>
      <w:r>
        <w:t>biomodels</w:t>
      </w:r>
      <w:proofErr w:type="spellEnd"/>
      <w:r>
        <w:t xml:space="preserve"> for dental implant surgery from the PL</w:t>
      </w:r>
    </w:p>
    <w:p w14:paraId="00B5390B" w14:textId="61E94E32" w:rsidR="0033159B" w:rsidRPr="00A77C37" w:rsidRDefault="0033159B" w:rsidP="00A77C37">
      <w:r w:rsidRPr="00A77C37">
        <w:t xml:space="preserve">There are 4 dental-specific surgical guides and 2 dental-specific </w:t>
      </w:r>
      <w:proofErr w:type="spellStart"/>
      <w:r w:rsidRPr="00A77C37">
        <w:t>biomodels</w:t>
      </w:r>
      <w:proofErr w:type="spellEnd"/>
      <w:r w:rsidRPr="00A77C37">
        <w:t xml:space="preserve"> currently listed on the PL (</w:t>
      </w:r>
      <w:r w:rsidR="00591018" w:rsidRPr="00A77C37">
        <w:fldChar w:fldCharType="begin"/>
      </w:r>
      <w:r w:rsidR="00591018" w:rsidRPr="00A77C37">
        <w:instrText xml:space="preserve"> REF _Ref199924289 \h </w:instrText>
      </w:r>
      <w:r w:rsidR="00591018" w:rsidRPr="00A77C37">
        <w:fldChar w:fldCharType="separate"/>
      </w:r>
      <w:r w:rsidR="00C31146" w:rsidRPr="00A77C37">
        <w:t>Table 27</w:t>
      </w:r>
      <w:r w:rsidR="00591018" w:rsidRPr="00A77C37">
        <w:fldChar w:fldCharType="end"/>
      </w:r>
      <w:r w:rsidRPr="00A77C37">
        <w:t xml:space="preserve">). Although surgical guides and </w:t>
      </w:r>
      <w:proofErr w:type="spellStart"/>
      <w:r w:rsidRPr="00A77C37">
        <w:t>biomodels</w:t>
      </w:r>
      <w:proofErr w:type="spellEnd"/>
      <w:r w:rsidRPr="00A77C37">
        <w:t xml:space="preserve"> do not meet PL eligibility criteria when used in ‘simpler procedures’, </w:t>
      </w:r>
      <w:r w:rsidR="00601ECA" w:rsidRPr="00A77C37">
        <w:t xml:space="preserve">(and </w:t>
      </w:r>
      <w:r w:rsidRPr="00A77C37">
        <w:t xml:space="preserve">dental implant surgery is listed as a simpler procedure in the Stage 1 </w:t>
      </w:r>
      <w:r w:rsidR="003F0D36" w:rsidRPr="00A77C37">
        <w:t>PLR</w:t>
      </w:r>
      <w:r w:rsidR="00601ECA" w:rsidRPr="00A77C37">
        <w:t>)</w:t>
      </w:r>
      <w:r w:rsidRPr="00A77C37">
        <w:t xml:space="preserve">, these items remain on the PL. This is presumably because – as acknowledged in the Stage 1 </w:t>
      </w:r>
      <w:r w:rsidR="003F0D36" w:rsidRPr="00A77C37">
        <w:t>PLR</w:t>
      </w:r>
      <w:r w:rsidRPr="00A77C37">
        <w:t xml:space="preserve"> – when a dental implant procedure is undertaken as part of CMF reconstructive surgery or correction of significant jaw deformities, the procedure would be considered complex. The department undertook a consultation specific to dental implants in March 2024 but did not change the conditions of listing.</w:t>
      </w:r>
    </w:p>
    <w:p w14:paraId="435A1C42" w14:textId="0D87458A" w:rsidR="0033159B" w:rsidRPr="000349EF" w:rsidRDefault="0033159B" w:rsidP="0033159B">
      <w:pPr>
        <w:pStyle w:val="Caption"/>
      </w:pPr>
      <w:bookmarkStart w:id="94" w:name="_Ref199924289"/>
      <w:bookmarkStart w:id="95" w:name="_Toc200014010"/>
      <w:r w:rsidRPr="413F56AD">
        <w:t xml:space="preserve">Table </w:t>
      </w:r>
      <w:r w:rsidR="00E45696">
        <w:fldChar w:fldCharType="begin"/>
      </w:r>
      <w:r w:rsidR="00E45696">
        <w:instrText xml:space="preserve"> SEQ Table \* ARABIC </w:instrText>
      </w:r>
      <w:r w:rsidR="00E45696">
        <w:fldChar w:fldCharType="separate"/>
      </w:r>
      <w:r w:rsidR="00C31146">
        <w:rPr>
          <w:noProof/>
        </w:rPr>
        <w:t>27</w:t>
      </w:r>
      <w:r w:rsidR="00E45696">
        <w:rPr>
          <w:noProof/>
        </w:rPr>
        <w:fldChar w:fldCharType="end"/>
      </w:r>
      <w:bookmarkEnd w:id="94"/>
      <w:r>
        <w:tab/>
      </w:r>
      <w:r w:rsidRPr="413F56AD">
        <w:t xml:space="preserve">Dental surgical guides and </w:t>
      </w:r>
      <w:proofErr w:type="spellStart"/>
      <w:r w:rsidRPr="413F56AD">
        <w:t>biomodels</w:t>
      </w:r>
      <w:proofErr w:type="spellEnd"/>
      <w:r w:rsidRPr="413F56AD">
        <w:t xml:space="preserve"> on the PL</w:t>
      </w:r>
      <w:bookmarkEnd w:id="95"/>
    </w:p>
    <w:tbl>
      <w:tblPr>
        <w:tblStyle w:val="TableGrid"/>
        <w:tblW w:w="0" w:type="auto"/>
        <w:tblLook w:val="04A0" w:firstRow="1" w:lastRow="0" w:firstColumn="1" w:lastColumn="0" w:noHBand="0" w:noVBand="1"/>
        <w:tblCaption w:val="Dental surgical guides and biomodels on the PL"/>
        <w:tblDescription w:val="Benefits payable for PL-listed dental surgical guides are $1,450 each and dental biomodels are $1,762 each."/>
      </w:tblPr>
      <w:tblGrid>
        <w:gridCol w:w="2394"/>
        <w:gridCol w:w="1308"/>
        <w:gridCol w:w="1140"/>
        <w:gridCol w:w="778"/>
        <w:gridCol w:w="879"/>
        <w:gridCol w:w="1329"/>
        <w:gridCol w:w="1046"/>
        <w:gridCol w:w="764"/>
      </w:tblGrid>
      <w:tr w:rsidR="0033159B" w:rsidRPr="000B51B8" w14:paraId="1A66BD85" w14:textId="77777777" w:rsidTr="00E3347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hideMark/>
          </w:tcPr>
          <w:p w14:paraId="72FAF1D5" w14:textId="77777777" w:rsidR="0033159B" w:rsidRPr="00A77C37" w:rsidRDefault="0033159B" w:rsidP="00A77C37">
            <w:r w:rsidRPr="00A77C37">
              <w:t>Product Group</w:t>
            </w:r>
          </w:p>
        </w:tc>
        <w:tc>
          <w:tcPr>
            <w:tcW w:w="1308" w:type="dxa"/>
            <w:hideMark/>
          </w:tcPr>
          <w:p w14:paraId="201C663A"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 xml:space="preserve">Product </w:t>
            </w:r>
            <w:proofErr w:type="gramStart"/>
            <w:r w:rsidRPr="00A77C37">
              <w:t>Sub Group</w:t>
            </w:r>
            <w:proofErr w:type="gramEnd"/>
          </w:p>
        </w:tc>
        <w:tc>
          <w:tcPr>
            <w:tcW w:w="1038" w:type="dxa"/>
            <w:hideMark/>
          </w:tcPr>
          <w:p w14:paraId="7C8A7DA2"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Suffix</w:t>
            </w:r>
          </w:p>
        </w:tc>
        <w:tc>
          <w:tcPr>
            <w:tcW w:w="756" w:type="dxa"/>
            <w:hideMark/>
          </w:tcPr>
          <w:p w14:paraId="6802A364"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Billing Code</w:t>
            </w:r>
          </w:p>
        </w:tc>
        <w:tc>
          <w:tcPr>
            <w:tcW w:w="831" w:type="dxa"/>
            <w:hideMark/>
          </w:tcPr>
          <w:p w14:paraId="484310C3"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Benefit</w:t>
            </w:r>
          </w:p>
        </w:tc>
        <w:tc>
          <w:tcPr>
            <w:tcW w:w="0" w:type="auto"/>
            <w:hideMark/>
          </w:tcPr>
          <w:p w14:paraId="4FE6F616"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Sponsor</w:t>
            </w:r>
          </w:p>
        </w:tc>
        <w:tc>
          <w:tcPr>
            <w:tcW w:w="0" w:type="auto"/>
            <w:hideMark/>
          </w:tcPr>
          <w:p w14:paraId="6A7B7D63"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Product Name</w:t>
            </w:r>
          </w:p>
        </w:tc>
        <w:tc>
          <w:tcPr>
            <w:tcW w:w="0" w:type="auto"/>
            <w:hideMark/>
          </w:tcPr>
          <w:p w14:paraId="1E861F2D" w14:textId="77777777" w:rsidR="0033159B" w:rsidRPr="00A77C37" w:rsidRDefault="0033159B" w:rsidP="00A77C37">
            <w:pPr>
              <w:cnfStyle w:val="100000000000" w:firstRow="1" w:lastRow="0" w:firstColumn="0" w:lastColumn="0" w:oddVBand="0" w:evenVBand="0" w:oddHBand="0" w:evenHBand="0" w:firstRowFirstColumn="0" w:firstRowLastColumn="0" w:lastRowFirstColumn="0" w:lastRowLastColumn="0"/>
            </w:pPr>
            <w:r w:rsidRPr="00A77C37">
              <w:t>ARTG</w:t>
            </w:r>
          </w:p>
        </w:tc>
      </w:tr>
      <w:tr w:rsidR="0033159B" w:rsidRPr="007C50D5" w14:paraId="032D22F1"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2814552" w14:textId="77777777" w:rsidR="0033159B" w:rsidRPr="007C50D5" w:rsidRDefault="0033159B" w:rsidP="00E3347B">
            <w:pPr>
              <w:pStyle w:val="061Tabletext629pt"/>
            </w:pPr>
            <w:r w:rsidRPr="007C50D5">
              <w:t xml:space="preserve">07.02.05 </w:t>
            </w:r>
            <w:r>
              <w:t>–</w:t>
            </w:r>
            <w:r w:rsidRPr="007C50D5">
              <w:t xml:space="preserve"> Mandible, Maxilla and Temp</w:t>
            </w:r>
            <w:r>
              <w:t>o</w:t>
            </w:r>
            <w:r w:rsidRPr="007C50D5">
              <w:t>romandibular Joint (TMJ)</w:t>
            </w:r>
          </w:p>
        </w:tc>
        <w:tc>
          <w:tcPr>
            <w:tcW w:w="1308" w:type="dxa"/>
            <w:hideMark/>
          </w:tcPr>
          <w:p w14:paraId="644D48DB"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t>–</w:t>
            </w:r>
            <w:r w:rsidRPr="007C50D5">
              <w:t xml:space="preserve"> Surgical Guide</w:t>
            </w:r>
          </w:p>
        </w:tc>
        <w:tc>
          <w:tcPr>
            <w:tcW w:w="1038" w:type="dxa"/>
            <w:hideMark/>
          </w:tcPr>
          <w:p w14:paraId="03F0F352"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756" w:type="dxa"/>
            <w:hideMark/>
          </w:tcPr>
          <w:p w14:paraId="4DB34AA2"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QQ312</w:t>
            </w:r>
          </w:p>
        </w:tc>
        <w:tc>
          <w:tcPr>
            <w:tcW w:w="831" w:type="dxa"/>
            <w:hideMark/>
          </w:tcPr>
          <w:p w14:paraId="72430B61"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111882F9"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DENTAL DEVICES PTY LTD</w:t>
            </w:r>
          </w:p>
        </w:tc>
        <w:tc>
          <w:tcPr>
            <w:tcW w:w="0" w:type="auto"/>
            <w:hideMark/>
          </w:tcPr>
          <w:p w14:paraId="7465524F"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AI Guide</w:t>
            </w:r>
          </w:p>
        </w:tc>
        <w:tc>
          <w:tcPr>
            <w:tcW w:w="0" w:type="auto"/>
            <w:hideMark/>
          </w:tcPr>
          <w:p w14:paraId="6E13A851"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443915</w:t>
            </w:r>
          </w:p>
        </w:tc>
      </w:tr>
      <w:tr w:rsidR="0033159B" w:rsidRPr="007C50D5" w14:paraId="6C7AA882"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75A2203C" w14:textId="77777777" w:rsidR="0033159B" w:rsidRPr="007C50D5" w:rsidRDefault="0033159B" w:rsidP="00E3347B">
            <w:pPr>
              <w:pStyle w:val="061Tabletext629pt"/>
            </w:pPr>
            <w:r w:rsidRPr="007C50D5">
              <w:lastRenderedPageBreak/>
              <w:t xml:space="preserve">07.02.05 </w:t>
            </w:r>
            <w:r>
              <w:t>–</w:t>
            </w:r>
            <w:r w:rsidRPr="007C50D5">
              <w:t xml:space="preserve"> Mandible, Maxilla and Temp</w:t>
            </w:r>
            <w:r>
              <w:t>o</w:t>
            </w:r>
            <w:r w:rsidRPr="007C50D5">
              <w:t>romandibular Joint (TMJ)</w:t>
            </w:r>
          </w:p>
        </w:tc>
        <w:tc>
          <w:tcPr>
            <w:tcW w:w="1308" w:type="dxa"/>
          </w:tcPr>
          <w:p w14:paraId="67BB8FD7"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t>–</w:t>
            </w:r>
            <w:r w:rsidRPr="007C50D5">
              <w:t xml:space="preserve"> Surgical Guide</w:t>
            </w:r>
          </w:p>
        </w:tc>
        <w:tc>
          <w:tcPr>
            <w:tcW w:w="1038" w:type="dxa"/>
          </w:tcPr>
          <w:p w14:paraId="218A0732"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756" w:type="dxa"/>
          </w:tcPr>
          <w:p w14:paraId="4742C5B5"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HI001</w:t>
            </w:r>
          </w:p>
        </w:tc>
        <w:tc>
          <w:tcPr>
            <w:tcW w:w="831" w:type="dxa"/>
          </w:tcPr>
          <w:p w14:paraId="67A78199"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$1,495</w:t>
            </w:r>
            <w:r w:rsidRPr="00424972">
              <w:rPr>
                <w:sz w:val="22"/>
                <w:vertAlign w:val="superscript"/>
              </w:rPr>
              <w:t>a</w:t>
            </w:r>
          </w:p>
        </w:tc>
        <w:tc>
          <w:tcPr>
            <w:tcW w:w="0" w:type="auto"/>
          </w:tcPr>
          <w:p w14:paraId="2023CA69"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DIGITAL DENTAL NETWORK PTY LTD</w:t>
            </w:r>
          </w:p>
        </w:tc>
        <w:tc>
          <w:tcPr>
            <w:tcW w:w="0" w:type="auto"/>
          </w:tcPr>
          <w:p w14:paraId="1818F357"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DDN Guide</w:t>
            </w:r>
          </w:p>
        </w:tc>
        <w:tc>
          <w:tcPr>
            <w:tcW w:w="0" w:type="auto"/>
          </w:tcPr>
          <w:p w14:paraId="103C183D"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336209</w:t>
            </w:r>
          </w:p>
        </w:tc>
      </w:tr>
      <w:tr w:rsidR="0033159B" w:rsidRPr="007C50D5" w14:paraId="2B4EFC7B"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389F86F4" w14:textId="77777777" w:rsidR="0033159B" w:rsidRPr="007C50D5" w:rsidRDefault="0033159B" w:rsidP="00E3347B">
            <w:pPr>
              <w:pStyle w:val="061Tabletext629pt"/>
            </w:pPr>
            <w:r w:rsidRPr="007C50D5">
              <w:t xml:space="preserve">07.02.05 </w:t>
            </w:r>
            <w:r>
              <w:t>–</w:t>
            </w:r>
            <w:r w:rsidRPr="007C50D5">
              <w:t xml:space="preserve"> Mandible, Maxilla and Temp</w:t>
            </w:r>
            <w:r>
              <w:t>o</w:t>
            </w:r>
            <w:r w:rsidRPr="007C50D5">
              <w:t>romandibular Joint (TMJ)</w:t>
            </w:r>
          </w:p>
        </w:tc>
        <w:tc>
          <w:tcPr>
            <w:tcW w:w="1308" w:type="dxa"/>
          </w:tcPr>
          <w:p w14:paraId="5B08FEB4"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t>–</w:t>
            </w:r>
            <w:r w:rsidRPr="007C50D5">
              <w:t xml:space="preserve"> Surgical Guide</w:t>
            </w:r>
          </w:p>
        </w:tc>
        <w:tc>
          <w:tcPr>
            <w:tcW w:w="1038" w:type="dxa"/>
          </w:tcPr>
          <w:p w14:paraId="032024D9"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756" w:type="dxa"/>
          </w:tcPr>
          <w:p w14:paraId="03324A10"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HI006</w:t>
            </w:r>
          </w:p>
        </w:tc>
        <w:tc>
          <w:tcPr>
            <w:tcW w:w="831" w:type="dxa"/>
          </w:tcPr>
          <w:p w14:paraId="3B500841"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tcPr>
          <w:p w14:paraId="0859782F"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DIGITAL DENTAL NETWORK PTY LTD</w:t>
            </w:r>
          </w:p>
        </w:tc>
        <w:tc>
          <w:tcPr>
            <w:tcW w:w="0" w:type="auto"/>
          </w:tcPr>
          <w:p w14:paraId="6B645559"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DDN Guide</w:t>
            </w:r>
          </w:p>
        </w:tc>
        <w:tc>
          <w:tcPr>
            <w:tcW w:w="0" w:type="auto"/>
          </w:tcPr>
          <w:p w14:paraId="032B32F8"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336209</w:t>
            </w:r>
          </w:p>
        </w:tc>
      </w:tr>
      <w:tr w:rsidR="0033159B" w:rsidRPr="007C50D5" w14:paraId="541A22E7"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1038D0DB" w14:textId="77777777" w:rsidR="0033159B" w:rsidRPr="007C50D5" w:rsidRDefault="0033159B" w:rsidP="00E3347B">
            <w:pPr>
              <w:pStyle w:val="061Tabletext629pt"/>
            </w:pPr>
            <w:r w:rsidRPr="007C50D5">
              <w:t xml:space="preserve">07.02.05 </w:t>
            </w:r>
            <w:r>
              <w:t>–</w:t>
            </w:r>
            <w:r w:rsidRPr="007C50D5">
              <w:t xml:space="preserve"> Mandible, Maxilla and Temp</w:t>
            </w:r>
            <w:r>
              <w:t>o</w:t>
            </w:r>
            <w:r w:rsidRPr="007C50D5">
              <w:t>romandibular Joint (TMJ)</w:t>
            </w:r>
          </w:p>
        </w:tc>
        <w:tc>
          <w:tcPr>
            <w:tcW w:w="1308" w:type="dxa"/>
          </w:tcPr>
          <w:p w14:paraId="6EB127B0"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t>–</w:t>
            </w:r>
            <w:r w:rsidRPr="007C50D5">
              <w:t xml:space="preserve"> Surgical Guide</w:t>
            </w:r>
          </w:p>
        </w:tc>
        <w:tc>
          <w:tcPr>
            <w:tcW w:w="1038" w:type="dxa"/>
          </w:tcPr>
          <w:p w14:paraId="1D4C8BBE"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756" w:type="dxa"/>
          </w:tcPr>
          <w:p w14:paraId="1C99B4CB"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MV007</w:t>
            </w:r>
          </w:p>
        </w:tc>
        <w:tc>
          <w:tcPr>
            <w:tcW w:w="831" w:type="dxa"/>
          </w:tcPr>
          <w:p w14:paraId="4FB98F23"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tcPr>
          <w:p w14:paraId="1CB4FED2"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MORE GROUP PTY LTD</w:t>
            </w:r>
          </w:p>
        </w:tc>
        <w:tc>
          <w:tcPr>
            <w:tcW w:w="0" w:type="auto"/>
          </w:tcPr>
          <w:p w14:paraId="66A06E3E"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Mguide</w:t>
            </w:r>
            <w:proofErr w:type="spellEnd"/>
          </w:p>
        </w:tc>
        <w:tc>
          <w:tcPr>
            <w:tcW w:w="0" w:type="auto"/>
          </w:tcPr>
          <w:p w14:paraId="33B223F4"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7C50D5">
              <w:t>348196</w:t>
            </w:r>
          </w:p>
        </w:tc>
      </w:tr>
      <w:tr w:rsidR="0033159B" w:rsidRPr="007C50D5" w14:paraId="68DC9181"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09B9DAE7" w14:textId="77777777" w:rsidR="0033159B" w:rsidRPr="007C50D5" w:rsidRDefault="0033159B" w:rsidP="00E3347B">
            <w:pPr>
              <w:pStyle w:val="061Tabletext629pt"/>
            </w:pPr>
            <w:r w:rsidRPr="413F56AD">
              <w:t xml:space="preserve">07.02.09 – Anatomical </w:t>
            </w:r>
            <w:proofErr w:type="spellStart"/>
            <w:r w:rsidRPr="413F56AD">
              <w:t>Biomodel</w:t>
            </w:r>
            <w:proofErr w:type="spellEnd"/>
          </w:p>
        </w:tc>
        <w:tc>
          <w:tcPr>
            <w:tcW w:w="1308" w:type="dxa"/>
          </w:tcPr>
          <w:p w14:paraId="3A0F815F"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
        </w:tc>
        <w:tc>
          <w:tcPr>
            <w:tcW w:w="1038" w:type="dxa"/>
          </w:tcPr>
          <w:p w14:paraId="7FE2EEDA"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
        </w:tc>
        <w:tc>
          <w:tcPr>
            <w:tcW w:w="756" w:type="dxa"/>
          </w:tcPr>
          <w:p w14:paraId="3FF21D21"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HI002</w:t>
            </w:r>
          </w:p>
        </w:tc>
        <w:tc>
          <w:tcPr>
            <w:tcW w:w="831" w:type="dxa"/>
          </w:tcPr>
          <w:p w14:paraId="46543F3F"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tcPr>
          <w:p w14:paraId="290B3FEF"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DIGITAL DENTAL NETWORK PTY LTD</w:t>
            </w:r>
          </w:p>
        </w:tc>
        <w:tc>
          <w:tcPr>
            <w:tcW w:w="0" w:type="auto"/>
          </w:tcPr>
          <w:p w14:paraId="2FA08AD1"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DDN </w:t>
            </w:r>
            <w:proofErr w:type="spellStart"/>
            <w:r w:rsidRPr="413F56AD">
              <w:t>Biomodel</w:t>
            </w:r>
            <w:proofErr w:type="spellEnd"/>
          </w:p>
        </w:tc>
        <w:tc>
          <w:tcPr>
            <w:tcW w:w="0" w:type="auto"/>
          </w:tcPr>
          <w:p w14:paraId="3CFA4958"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336209</w:t>
            </w:r>
          </w:p>
        </w:tc>
      </w:tr>
      <w:tr w:rsidR="0033159B" w:rsidRPr="007C50D5" w14:paraId="31BD7905" w14:textId="77777777" w:rsidTr="00E3347B">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70C6E836" w14:textId="77777777" w:rsidR="0033159B" w:rsidRPr="007C50D5" w:rsidRDefault="0033159B" w:rsidP="00E3347B">
            <w:pPr>
              <w:pStyle w:val="061Tabletext629pt"/>
            </w:pPr>
            <w:r w:rsidRPr="413F56AD">
              <w:t xml:space="preserve">07.02.09 – Anatomical </w:t>
            </w:r>
            <w:proofErr w:type="spellStart"/>
            <w:r w:rsidRPr="413F56AD">
              <w:t>Biomodel</w:t>
            </w:r>
            <w:proofErr w:type="spellEnd"/>
          </w:p>
        </w:tc>
        <w:tc>
          <w:tcPr>
            <w:tcW w:w="1308" w:type="dxa"/>
          </w:tcPr>
          <w:p w14:paraId="19C76478"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
        </w:tc>
        <w:tc>
          <w:tcPr>
            <w:tcW w:w="1038" w:type="dxa"/>
          </w:tcPr>
          <w:p w14:paraId="11660505"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p>
        </w:tc>
        <w:tc>
          <w:tcPr>
            <w:tcW w:w="756" w:type="dxa"/>
          </w:tcPr>
          <w:p w14:paraId="11DB57DA"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HI005</w:t>
            </w:r>
          </w:p>
        </w:tc>
        <w:tc>
          <w:tcPr>
            <w:tcW w:w="831" w:type="dxa"/>
          </w:tcPr>
          <w:p w14:paraId="26C6012A"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tcPr>
          <w:p w14:paraId="1527803A"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DIGITAL DENTAL NETWORK PTY LTD</w:t>
            </w:r>
          </w:p>
        </w:tc>
        <w:tc>
          <w:tcPr>
            <w:tcW w:w="0" w:type="auto"/>
          </w:tcPr>
          <w:p w14:paraId="276EEDFD"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DDN </w:t>
            </w:r>
            <w:proofErr w:type="spellStart"/>
            <w:r w:rsidRPr="413F56AD">
              <w:t>Biomodel</w:t>
            </w:r>
            <w:proofErr w:type="spellEnd"/>
          </w:p>
        </w:tc>
        <w:tc>
          <w:tcPr>
            <w:tcW w:w="0" w:type="auto"/>
          </w:tcPr>
          <w:p w14:paraId="65ACD03C" w14:textId="77777777" w:rsidR="0033159B" w:rsidRPr="007C50D5" w:rsidRDefault="0033159B" w:rsidP="00E3347B">
            <w:pPr>
              <w:pStyle w:val="061Tabletext629pt"/>
              <w:cnfStyle w:val="000000000000" w:firstRow="0" w:lastRow="0" w:firstColumn="0" w:lastColumn="0" w:oddVBand="0" w:evenVBand="0" w:oddHBand="0" w:evenHBand="0" w:firstRowFirstColumn="0" w:firstRowLastColumn="0" w:lastRowFirstColumn="0" w:lastRowLastColumn="0"/>
            </w:pPr>
            <w:r w:rsidRPr="00803B95">
              <w:t>336209</w:t>
            </w:r>
          </w:p>
        </w:tc>
      </w:tr>
    </w:tbl>
    <w:p w14:paraId="4CD88BE2" w14:textId="77777777" w:rsidR="0033159B" w:rsidRDefault="0033159B" w:rsidP="0033159B">
      <w:pPr>
        <w:pStyle w:val="Tablefootnotes"/>
      </w:pPr>
      <w:proofErr w:type="gramStart"/>
      <w:r w:rsidRPr="00542395">
        <w:rPr>
          <w:b/>
          <w:bCs/>
        </w:rPr>
        <w:t>a</w:t>
      </w:r>
      <w:proofErr w:type="gramEnd"/>
      <w:r>
        <w:t xml:space="preserve"> Unclear why HI001 attracts a higher benefit than other surgical guides listed in the same group.</w:t>
      </w:r>
    </w:p>
    <w:p w14:paraId="2A7B397D" w14:textId="1B18CF13" w:rsidR="0033159B" w:rsidRDefault="0033159B" w:rsidP="0033159B">
      <w:pPr>
        <w:pStyle w:val="BodyText"/>
      </w:pPr>
      <w:r w:rsidRPr="413F56AD">
        <w:t xml:space="preserve">Although the Stage 2 </w:t>
      </w:r>
      <w:r w:rsidR="00A763F3">
        <w:t xml:space="preserve">PLR </w:t>
      </w:r>
      <w:r w:rsidRPr="413F56AD">
        <w:t xml:space="preserve">systematic review included 2 comparative studies of dental implant procedures that reported costs (Schneider et al. 2019c; Ravida et al. 2018), it is possible that the procedures </w:t>
      </w:r>
      <w:r w:rsidR="00A763F3">
        <w:t>investigated</w:t>
      </w:r>
      <w:r w:rsidRPr="413F56AD">
        <w:t xml:space="preserve"> were ‘simpler’ as they did not include patients requiring implants following trauma, cancer or cleft palate procedures. In both studies, VSP-guided dental implant placement cost more than usual care, and no statistically significant differences were found in complication rates</w:t>
      </w:r>
      <w:r>
        <w:t xml:space="preserve"> on a per patient basis</w:t>
      </w:r>
      <w:r w:rsidRPr="413F56AD">
        <w:t xml:space="preserve"> (Ravida et al. 2018) or </w:t>
      </w:r>
      <w:r w:rsidR="00A763F3">
        <w:t xml:space="preserve">in </w:t>
      </w:r>
      <w:r w:rsidRPr="413F56AD">
        <w:t>patient quality of life (Sancho-</w:t>
      </w:r>
      <w:proofErr w:type="spellStart"/>
      <w:r w:rsidRPr="413F56AD">
        <w:t>Puchades</w:t>
      </w:r>
      <w:proofErr w:type="spellEnd"/>
      <w:r w:rsidRPr="413F56AD">
        <w:t xml:space="preserve"> et al. 2019).</w:t>
      </w:r>
      <w:r>
        <w:t xml:space="preserve"> Implant survival was statistically better on a per implant basis (Ravida et al. 2018).</w:t>
      </w:r>
      <w:r w:rsidRPr="413F56AD">
        <w:t xml:space="preserve"> Operative time was not significantly different between groups in the RCT (Schneider et al. 2019c), although planning time was longer for patients who received VSP. Therefore, the evidence for surgical guides and </w:t>
      </w:r>
      <w:proofErr w:type="spellStart"/>
      <w:r w:rsidRPr="413F56AD">
        <w:t>biomodels</w:t>
      </w:r>
      <w:proofErr w:type="spellEnd"/>
      <w:r w:rsidRPr="413F56AD">
        <w:t xml:space="preserve"> for dental implant placement is suggestive of no advantage over standard surgery and this is consistent with stakeholder feedback. No cost studies on the use of dental-specific surgical guides in complex craniofacial surgery were identified. Furthermore, it is unclear whether the surgical guides and </w:t>
      </w:r>
      <w:proofErr w:type="spellStart"/>
      <w:r w:rsidRPr="413F56AD">
        <w:t>biomodels</w:t>
      </w:r>
      <w:proofErr w:type="spellEnd"/>
      <w:r w:rsidRPr="413F56AD">
        <w:t xml:space="preserve"> that are used for simple dental implant surgery would also be used where dental implants are required as part of complex CMF surgery. </w:t>
      </w:r>
    </w:p>
    <w:p w14:paraId="545948D3" w14:textId="35414FA9" w:rsidR="0033159B" w:rsidRDefault="0033159B" w:rsidP="0033159B">
      <w:pPr>
        <w:pStyle w:val="BodyText"/>
      </w:pPr>
      <w:r w:rsidRPr="413F56AD">
        <w:t xml:space="preserve">An example of a complex CMF procedure that involves dental rehabilitation – the Sydney Modified Alberta Reconstruction Technique (SM-ART) – was described by a group of surgeons from Sydney for dental rehabilitation following mandibulectomy or maxillectomy (Johal et al. 2021). The surgical technique is described in detail in the study publication and includes </w:t>
      </w:r>
      <w:r w:rsidR="0055493A">
        <w:t>‘</w:t>
      </w:r>
      <w:r w:rsidRPr="413F56AD">
        <w:t xml:space="preserve">custom cutting and implant guides for the mandible/maxilla and fibular bone’ and patient-matched plates. The surgery is substantially different to implant placement due to edentulism and is unlikely to be affected by the removal of the surgical guides and </w:t>
      </w:r>
      <w:proofErr w:type="spellStart"/>
      <w:r w:rsidRPr="413F56AD">
        <w:t>biomodels</w:t>
      </w:r>
      <w:proofErr w:type="spellEnd"/>
      <w:r w:rsidRPr="413F56AD">
        <w:t xml:space="preserve"> listed in</w:t>
      </w:r>
      <w:r w:rsidR="006D28EC">
        <w:t xml:space="preserve"> </w:t>
      </w:r>
      <w:r w:rsidR="006D28EC">
        <w:fldChar w:fldCharType="begin"/>
      </w:r>
      <w:r w:rsidR="006D28EC">
        <w:instrText xml:space="preserve"> REF _Ref199924289 \h </w:instrText>
      </w:r>
      <w:r w:rsidR="006D28EC">
        <w:fldChar w:fldCharType="separate"/>
      </w:r>
      <w:r w:rsidR="00C31146" w:rsidRPr="413F56AD">
        <w:t xml:space="preserve">Table </w:t>
      </w:r>
      <w:r w:rsidR="00C31146">
        <w:rPr>
          <w:noProof/>
        </w:rPr>
        <w:t>27</w:t>
      </w:r>
      <w:r w:rsidR="006D28EC">
        <w:fldChar w:fldCharType="end"/>
      </w:r>
      <w:r w:rsidRPr="413F56AD">
        <w:t>.</w:t>
      </w:r>
    </w:p>
    <w:p w14:paraId="004BAD62" w14:textId="77777777" w:rsidR="0033159B" w:rsidRPr="006D0B03" w:rsidRDefault="0033159B" w:rsidP="0033159B">
      <w:pPr>
        <w:pStyle w:val="BodyText"/>
      </w:pPr>
      <w:r w:rsidRPr="413F56AD">
        <w:t xml:space="preserve">Given the lack of evidence and their overwhelming association with simple procedures, the removal of surgical guides and </w:t>
      </w:r>
      <w:proofErr w:type="spellStart"/>
      <w:r w:rsidRPr="413F56AD">
        <w:t>biomodels</w:t>
      </w:r>
      <w:proofErr w:type="spellEnd"/>
      <w:r w:rsidRPr="413F56AD">
        <w:t xml:space="preserve"> that are specifically for dental implant surgery is an option, even where surgical guides </w:t>
      </w:r>
      <w:r w:rsidRPr="413F56AD">
        <w:rPr>
          <w:rFonts w:cs="Calibri"/>
        </w:rPr>
        <w:t xml:space="preserve">or </w:t>
      </w:r>
      <w:proofErr w:type="spellStart"/>
      <w:r w:rsidRPr="413F56AD">
        <w:rPr>
          <w:rFonts w:cs="Calibri"/>
        </w:rPr>
        <w:t>biomodels</w:t>
      </w:r>
      <w:proofErr w:type="spellEnd"/>
      <w:r w:rsidRPr="413F56AD">
        <w:rPr>
          <w:rFonts w:cs="Calibri"/>
        </w:rPr>
        <w:t xml:space="preserve"> remain listed for use during complex CMF procedures. </w:t>
      </w:r>
    </w:p>
    <w:p w14:paraId="5DC117C2" w14:textId="295D9C94" w:rsidR="002F1393" w:rsidRPr="007C5953" w:rsidRDefault="00D65E78" w:rsidP="00C56E91">
      <w:pPr>
        <w:pStyle w:val="Heading1"/>
      </w:pPr>
      <w:bookmarkStart w:id="96" w:name="_Toc200013983"/>
      <w:r>
        <w:lastRenderedPageBreak/>
        <w:t>References</w:t>
      </w:r>
      <w:bookmarkEnd w:id="96"/>
    </w:p>
    <w:p w14:paraId="05802C7A" w14:textId="77777777" w:rsidR="0068629F" w:rsidRDefault="0068629F" w:rsidP="0068629F">
      <w:pPr>
        <w:pStyle w:val="References"/>
      </w:pPr>
      <w:r w:rsidRPr="413F56AD">
        <w:t xml:space="preserve">Ansari U, Thompson R, and Hoffman G (2019) 'Computerized tomographic assisted </w:t>
      </w:r>
      <w:proofErr w:type="spellStart"/>
      <w:r w:rsidRPr="413F56AD">
        <w:t>biomodel</w:t>
      </w:r>
      <w:proofErr w:type="spellEnd"/>
      <w:r w:rsidRPr="413F56AD">
        <w:t xml:space="preserve"> fabrication utilizing 3D printing is a useful adjunct to facilitate the surgical resection and/or reconstruction of the maxillofacial skeleton: A 16-year institutional review', Biology, Engineering and Medicine, 4, </w:t>
      </w:r>
      <w:proofErr w:type="spellStart"/>
      <w:proofErr w:type="gramStart"/>
      <w:r w:rsidRPr="413F56AD">
        <w:t>doi:https</w:t>
      </w:r>
      <w:proofErr w:type="spellEnd"/>
      <w:r w:rsidRPr="413F56AD">
        <w:t>://doi.org/10.15761/BEM.1000164</w:t>
      </w:r>
      <w:proofErr w:type="gramEnd"/>
      <w:r w:rsidRPr="413F56AD">
        <w:t xml:space="preserve">. </w:t>
      </w:r>
    </w:p>
    <w:p w14:paraId="21370057" w14:textId="77777777" w:rsidR="0068629F" w:rsidRDefault="0068629F" w:rsidP="413F56AD">
      <w:pPr>
        <w:pStyle w:val="References"/>
      </w:pPr>
      <w:r w:rsidRPr="413F56AD">
        <w:t xml:space="preserve">ANZAOMS. (n.d.). Corrective Jaw Surgery. Australian and New Zealand Association of Oral and Maxillofacial Surgeons, </w:t>
      </w:r>
      <w:proofErr w:type="gramStart"/>
      <w:r w:rsidRPr="413F56AD">
        <w:t>Accessed  07</w:t>
      </w:r>
      <w:proofErr w:type="gramEnd"/>
      <w:r w:rsidRPr="413F56AD">
        <w:t xml:space="preserve"> Jan </w:t>
      </w:r>
      <w:proofErr w:type="gramStart"/>
      <w:r w:rsidRPr="413F56AD">
        <w:t>2025  https://www.anzaoms.org/procedures/corrective-jaw-surgery/</w:t>
      </w:r>
      <w:proofErr w:type="gramEnd"/>
    </w:p>
    <w:p w14:paraId="5614D009" w14:textId="77777777" w:rsidR="0068629F" w:rsidRDefault="0068629F" w:rsidP="0068629F">
      <w:pPr>
        <w:pStyle w:val="References"/>
      </w:pPr>
      <w:r w:rsidRPr="413F56AD">
        <w:t xml:space="preserve">Bachelet JT, </w:t>
      </w:r>
      <w:proofErr w:type="spellStart"/>
      <w:r w:rsidRPr="413F56AD">
        <w:t>Cliet</w:t>
      </w:r>
      <w:proofErr w:type="spellEnd"/>
      <w:r w:rsidRPr="413F56AD">
        <w:t xml:space="preserve"> JY, Chauvel-Picard J, and </w:t>
      </w:r>
      <w:proofErr w:type="spellStart"/>
      <w:r w:rsidRPr="413F56AD">
        <w:t>Bouletreau</w:t>
      </w:r>
      <w:proofErr w:type="spellEnd"/>
      <w:r w:rsidRPr="413F56AD">
        <w:t xml:space="preserve"> P (2016) 'Observations on the role of surgical splints in orthognathic surgery', J Dentofacial Anom </w:t>
      </w:r>
      <w:proofErr w:type="spellStart"/>
      <w:r w:rsidRPr="413F56AD">
        <w:t>Orthod</w:t>
      </w:r>
      <w:proofErr w:type="spellEnd"/>
      <w:r w:rsidRPr="413F56AD">
        <w:t xml:space="preserve">, 19(2), https://doi.org/10.1051/odfen/2015050 </w:t>
      </w:r>
    </w:p>
    <w:p w14:paraId="777DDF94" w14:textId="77777777" w:rsidR="0068629F" w:rsidRDefault="0068629F" w:rsidP="0068629F">
      <w:pPr>
        <w:pStyle w:val="References"/>
      </w:pPr>
      <w:r w:rsidRPr="413F56AD">
        <w:t xml:space="preserve">Ballard DH, Mills P, Duszak R, Jr., Weisman JA, Rybicki FJ, and Woodard PK (2020) 'Medical 3D Printing Cost-Savings in </w:t>
      </w:r>
      <w:proofErr w:type="spellStart"/>
      <w:r w:rsidRPr="413F56AD">
        <w:t>Orthopedic</w:t>
      </w:r>
      <w:proofErr w:type="spellEnd"/>
      <w:r w:rsidRPr="413F56AD">
        <w:t xml:space="preserve"> and Maxillofacial Surgery: Cost Analysis of Operating Room Time Saved with 3D Printed Anatomic Models and Surgical Guides', </w:t>
      </w:r>
      <w:proofErr w:type="spellStart"/>
      <w:r w:rsidRPr="413F56AD">
        <w:t>Acad</w:t>
      </w:r>
      <w:proofErr w:type="spellEnd"/>
      <w:r w:rsidRPr="413F56AD">
        <w:t xml:space="preserve"> </w:t>
      </w:r>
      <w:proofErr w:type="spellStart"/>
      <w:r w:rsidRPr="413F56AD">
        <w:t>Radiol</w:t>
      </w:r>
      <w:proofErr w:type="spellEnd"/>
      <w:r w:rsidRPr="413F56AD">
        <w:t xml:space="preserve">, 27(8): 1103-1113, </w:t>
      </w:r>
      <w:proofErr w:type="spellStart"/>
      <w:proofErr w:type="gramStart"/>
      <w:r w:rsidRPr="413F56AD">
        <w:t>doi:https</w:t>
      </w:r>
      <w:proofErr w:type="spellEnd"/>
      <w:r w:rsidRPr="413F56AD">
        <w:t>://doi.org/10.1016/j.acra.2019.08.011</w:t>
      </w:r>
      <w:proofErr w:type="gramEnd"/>
      <w:r w:rsidRPr="413F56AD">
        <w:t xml:space="preserve">. </w:t>
      </w:r>
    </w:p>
    <w:p w14:paraId="32F729B3" w14:textId="77777777" w:rsidR="0068629F" w:rsidRDefault="0068629F" w:rsidP="0068629F">
      <w:pPr>
        <w:pStyle w:val="References"/>
      </w:pPr>
      <w:proofErr w:type="spellStart"/>
      <w:r w:rsidRPr="413F56AD">
        <w:t>Bolzoni</w:t>
      </w:r>
      <w:proofErr w:type="spellEnd"/>
      <w:r w:rsidRPr="413F56AD">
        <w:t xml:space="preserve"> AR, Segna E, Beltramini GA, Sweed AH, </w:t>
      </w:r>
      <w:proofErr w:type="spellStart"/>
      <w:r w:rsidRPr="413F56AD">
        <w:t>Giannì</w:t>
      </w:r>
      <w:proofErr w:type="spellEnd"/>
      <w:r w:rsidRPr="413F56AD">
        <w:t xml:space="preserve"> AB, and Baj A (2020) 'Computer-Aided Design and Computer-Aided Manufacturing Versus Conventional Free Fibula Flap Reconstruction in Benign Mandibular Lesions: An Italian Cost Analysis', J Oral </w:t>
      </w:r>
      <w:proofErr w:type="spellStart"/>
      <w:r w:rsidRPr="413F56AD">
        <w:t>Maxillofac</w:t>
      </w:r>
      <w:proofErr w:type="spellEnd"/>
      <w:r w:rsidRPr="413F56AD">
        <w:t xml:space="preserve"> Surg, 78(6): 1035.e1031-1035.e1036, </w:t>
      </w:r>
      <w:proofErr w:type="spellStart"/>
      <w:proofErr w:type="gramStart"/>
      <w:r w:rsidRPr="413F56AD">
        <w:t>doi:https</w:t>
      </w:r>
      <w:proofErr w:type="spellEnd"/>
      <w:r w:rsidRPr="413F56AD">
        <w:t>://doi.org/10.1016/j.joms.2019.03.003</w:t>
      </w:r>
      <w:proofErr w:type="gramEnd"/>
      <w:r w:rsidRPr="413F56AD">
        <w:t xml:space="preserve">. </w:t>
      </w:r>
    </w:p>
    <w:p w14:paraId="4F079876" w14:textId="77777777" w:rsidR="0068629F" w:rsidRDefault="0068629F" w:rsidP="0068629F">
      <w:pPr>
        <w:pStyle w:val="References"/>
      </w:pPr>
      <w:r w:rsidRPr="413F56AD">
        <w:t xml:space="preserve">Chen H, Bi R, Hu Z, Chen J, Jiang N, Wu G, Li Y, Luo E et al. (2021) 'Comparison of three different types of splints and templates for maxilla repositioning in bimaxillary orthognathic surgery: a randomized controlled trial', International Journal of Oral and Maxillofacial Surgery, 50(5): 635-642, </w:t>
      </w:r>
      <w:proofErr w:type="spellStart"/>
      <w:proofErr w:type="gramStart"/>
      <w:r w:rsidRPr="413F56AD">
        <w:t>doi:https</w:t>
      </w:r>
      <w:proofErr w:type="spellEnd"/>
      <w:r w:rsidRPr="413F56AD">
        <w:t>://doi.org/https://doi.org/10.1016/j.ijom.2020.09.023</w:t>
      </w:r>
      <w:proofErr w:type="gramEnd"/>
      <w:r w:rsidRPr="413F56AD">
        <w:t xml:space="preserve">. </w:t>
      </w:r>
    </w:p>
    <w:p w14:paraId="7170B7F0" w14:textId="77777777" w:rsidR="0068629F" w:rsidRDefault="0068629F" w:rsidP="0068629F">
      <w:pPr>
        <w:pStyle w:val="References"/>
      </w:pPr>
      <w:proofErr w:type="spellStart"/>
      <w:r w:rsidRPr="413F56AD">
        <w:t>Chepelev</w:t>
      </w:r>
      <w:proofErr w:type="spellEnd"/>
      <w:r w:rsidRPr="413F56AD">
        <w:t xml:space="preserve"> L, Wake N, Ryan J, </w:t>
      </w:r>
      <w:proofErr w:type="spellStart"/>
      <w:r w:rsidRPr="413F56AD">
        <w:t>Althobaity</w:t>
      </w:r>
      <w:proofErr w:type="spellEnd"/>
      <w:r w:rsidRPr="413F56AD">
        <w:t xml:space="preserve"> W, Gupta A, Arribas E, Santiago L, Ballard DH et al. (2018) 'Radiological Society of North America (RSNA) 3D printing Special Interest Group (SIG): guidelines for medical 3D printing and appropriateness for clinical scenarios', 3D Print Med, 4(1): 11, </w:t>
      </w:r>
      <w:proofErr w:type="spellStart"/>
      <w:proofErr w:type="gramStart"/>
      <w:r w:rsidRPr="413F56AD">
        <w:t>doi:https</w:t>
      </w:r>
      <w:proofErr w:type="spellEnd"/>
      <w:r w:rsidRPr="413F56AD">
        <w:t>://doi.org/10.1186/s41205-018-0030-y</w:t>
      </w:r>
      <w:proofErr w:type="gramEnd"/>
      <w:r w:rsidRPr="413F56AD">
        <w:t xml:space="preserve">. </w:t>
      </w:r>
    </w:p>
    <w:p w14:paraId="0C4D608F" w14:textId="77777777" w:rsidR="0068629F" w:rsidRDefault="0068629F" w:rsidP="0068629F">
      <w:pPr>
        <w:pStyle w:val="References"/>
      </w:pPr>
      <w:proofErr w:type="spellStart"/>
      <w:r w:rsidRPr="413F56AD">
        <w:t>Delpachitra</w:t>
      </w:r>
      <w:proofErr w:type="spellEnd"/>
      <w:r w:rsidRPr="413F56AD">
        <w:t xml:space="preserve"> SN, and </w:t>
      </w:r>
      <w:proofErr w:type="spellStart"/>
      <w:r w:rsidRPr="413F56AD">
        <w:t>Bordbar</w:t>
      </w:r>
      <w:proofErr w:type="spellEnd"/>
      <w:r w:rsidRPr="413F56AD">
        <w:t xml:space="preserve"> P (2023) 'Surgical accuracy of CAD/CAM splints using virtual surgical planning in orthognathic surgery: policy implications for healthcare in Australia', ANZ J Surg, 93(11): 2742-2747, </w:t>
      </w:r>
      <w:proofErr w:type="spellStart"/>
      <w:proofErr w:type="gramStart"/>
      <w:r w:rsidRPr="413F56AD">
        <w:t>doi:https</w:t>
      </w:r>
      <w:proofErr w:type="spellEnd"/>
      <w:r w:rsidRPr="413F56AD">
        <w:t>://doi.org/10.1111/ans.18733</w:t>
      </w:r>
      <w:proofErr w:type="gramEnd"/>
      <w:r w:rsidRPr="413F56AD">
        <w:t xml:space="preserve">. </w:t>
      </w:r>
    </w:p>
    <w:p w14:paraId="7B3D1AC5" w14:textId="1979796C" w:rsidR="00D97E19" w:rsidRDefault="00D97E19" w:rsidP="00D97E19">
      <w:pPr>
        <w:pStyle w:val="References"/>
      </w:pPr>
      <w:r w:rsidRPr="00C56E91">
        <w:t>Department of Health and Aged Care</w:t>
      </w:r>
      <w:r>
        <w:t xml:space="preserve"> (December 2024)</w:t>
      </w:r>
      <w:r w:rsidRPr="00C56E91">
        <w:t xml:space="preserve">. </w:t>
      </w:r>
      <w:hyperlink r:id="rId33" w:tooltip="Hyperlink to document on Department of Health and Aged Care website" w:history="1">
        <w:r w:rsidRPr="0099046B">
          <w:rPr>
            <w:rStyle w:val="Hyperlink"/>
          </w:rPr>
          <w:t>The Prescribed List Post-</w:t>
        </w:r>
        <w:proofErr w:type="gramStart"/>
        <w:r w:rsidRPr="0099046B">
          <w:rPr>
            <w:rStyle w:val="Hyperlink"/>
          </w:rPr>
          <w:t>listing</w:t>
        </w:r>
        <w:proofErr w:type="gramEnd"/>
        <w:r w:rsidRPr="0099046B">
          <w:rPr>
            <w:rStyle w:val="Hyperlink"/>
          </w:rPr>
          <w:t xml:space="preserve"> Review Framework</w:t>
        </w:r>
      </w:hyperlink>
      <w:r>
        <w:t>, accessed 02 January 2025</w:t>
      </w:r>
      <w:r w:rsidRPr="00C56E91">
        <w:t>.</w:t>
      </w:r>
    </w:p>
    <w:p w14:paraId="4884466A" w14:textId="6433E738" w:rsidR="00174088" w:rsidRDefault="00174088" w:rsidP="00174088">
      <w:pPr>
        <w:pStyle w:val="References"/>
      </w:pPr>
      <w:r w:rsidRPr="00C56E91">
        <w:t>Department of Health and Aged Care</w:t>
      </w:r>
      <w:r>
        <w:t xml:space="preserve"> (December 2023) </w:t>
      </w:r>
      <w:hyperlink r:id="rId34" w:tooltip="Hyperlink to the Department of Health and Aged Care website" w:history="1">
        <w:r w:rsidRPr="00EC2186">
          <w:rPr>
            <w:rStyle w:val="Hyperlink"/>
          </w:rPr>
          <w:t>The Prescribed List of Medical Devices and Human Tissue Products Guide</w:t>
        </w:r>
      </w:hyperlink>
      <w:r>
        <w:t>,</w:t>
      </w:r>
      <w:r w:rsidRPr="006F556A">
        <w:t xml:space="preserve"> </w:t>
      </w:r>
      <w:r>
        <w:t>accessed 02 January 2025</w:t>
      </w:r>
      <w:r w:rsidRPr="00C56E91">
        <w:t>.</w:t>
      </w:r>
    </w:p>
    <w:p w14:paraId="076C077E" w14:textId="363A3805" w:rsidR="00174088" w:rsidRDefault="00174088" w:rsidP="00174088">
      <w:pPr>
        <w:pStyle w:val="References"/>
      </w:pPr>
      <w:r w:rsidRPr="00C56E91">
        <w:t>Department of Health and Aged Care</w:t>
      </w:r>
      <w:r>
        <w:t xml:space="preserve"> (March 2023)</w:t>
      </w:r>
      <w:r w:rsidRPr="00C56E91">
        <w:t xml:space="preserve">. </w:t>
      </w:r>
      <w:r w:rsidRPr="008C0751">
        <w:t xml:space="preserve">Prostheses List Post-Listing Review: Review of surgical guides and </w:t>
      </w:r>
      <w:proofErr w:type="spellStart"/>
      <w:r w:rsidRPr="008C0751">
        <w:t>biomodels</w:t>
      </w:r>
      <w:proofErr w:type="spellEnd"/>
      <w:r w:rsidRPr="008C0751">
        <w:t xml:space="preserve"> currently listed on the Prostheses List</w:t>
      </w:r>
      <w:r w:rsidRPr="00342ED4">
        <w:t xml:space="preserve">. </w:t>
      </w:r>
      <w:hyperlink r:id="rId35" w:tooltip="Hyperlink to Department of Health and Aged Care website" w:history="1">
        <w:r w:rsidRPr="008C0751">
          <w:rPr>
            <w:rStyle w:val="Hyperlink"/>
          </w:rPr>
          <w:t>Final Report</w:t>
        </w:r>
      </w:hyperlink>
      <w:r>
        <w:t>, accessed 02 January 2025</w:t>
      </w:r>
      <w:r w:rsidRPr="00C56E91">
        <w:t>.</w:t>
      </w:r>
    </w:p>
    <w:p w14:paraId="0F7E16DC" w14:textId="77777777" w:rsidR="0068629F" w:rsidRDefault="0068629F" w:rsidP="0068629F">
      <w:pPr>
        <w:pStyle w:val="References"/>
      </w:pPr>
      <w:r w:rsidRPr="413F56AD">
        <w:t xml:space="preserve">D'Urso PS, Atkinson RL, Lanigan MW, </w:t>
      </w:r>
      <w:proofErr w:type="spellStart"/>
      <w:r w:rsidRPr="413F56AD">
        <w:t>Earwaker</w:t>
      </w:r>
      <w:proofErr w:type="spellEnd"/>
      <w:r w:rsidRPr="413F56AD">
        <w:t xml:space="preserve"> WJ, Bruce IJ, Holmes A, Barker TM, </w:t>
      </w:r>
      <w:proofErr w:type="spellStart"/>
      <w:r w:rsidRPr="413F56AD">
        <w:t>Effeney</w:t>
      </w:r>
      <w:proofErr w:type="spellEnd"/>
      <w:r w:rsidRPr="413F56AD">
        <w:t xml:space="preserve"> DJ et al. (1998) 'Stereolithographic (SL) biomodelling in craniofacial surgery', Br J Plast Surg, 51(7): 522-530, </w:t>
      </w:r>
      <w:proofErr w:type="spellStart"/>
      <w:proofErr w:type="gramStart"/>
      <w:r w:rsidRPr="413F56AD">
        <w:t>doi:https</w:t>
      </w:r>
      <w:proofErr w:type="spellEnd"/>
      <w:r w:rsidRPr="413F56AD">
        <w:t>://doi.org/10.1054/bjps.1998.0026</w:t>
      </w:r>
      <w:proofErr w:type="gramEnd"/>
      <w:r w:rsidRPr="413F56AD">
        <w:t xml:space="preserve">. </w:t>
      </w:r>
    </w:p>
    <w:p w14:paraId="733F9F48" w14:textId="77777777" w:rsidR="0068629F" w:rsidRDefault="0068629F" w:rsidP="0068629F">
      <w:pPr>
        <w:pStyle w:val="References"/>
      </w:pPr>
      <w:r w:rsidRPr="413F56AD">
        <w:t xml:space="preserve">Fatima A, Hackman TG, and Wood JS (2019) 'Cost-Effectiveness Analysis of Virtual Surgical Planning in Mandibular Reconstruction', Plast </w:t>
      </w:r>
      <w:proofErr w:type="spellStart"/>
      <w:r w:rsidRPr="413F56AD">
        <w:t>Reconstr</w:t>
      </w:r>
      <w:proofErr w:type="spellEnd"/>
      <w:r w:rsidRPr="413F56AD">
        <w:t xml:space="preserve"> Surg, 143(4): 1185-1194, </w:t>
      </w:r>
      <w:proofErr w:type="spellStart"/>
      <w:proofErr w:type="gramStart"/>
      <w:r w:rsidRPr="413F56AD">
        <w:t>doi:https</w:t>
      </w:r>
      <w:proofErr w:type="spellEnd"/>
      <w:r w:rsidRPr="413F56AD">
        <w:t>://doi.org/10.1097/prs.0000000000005418</w:t>
      </w:r>
      <w:proofErr w:type="gramEnd"/>
      <w:r w:rsidRPr="413F56AD">
        <w:t xml:space="preserve">. </w:t>
      </w:r>
    </w:p>
    <w:p w14:paraId="6ACE712F" w14:textId="77777777" w:rsidR="0068629F" w:rsidRDefault="0068629F" w:rsidP="0068629F">
      <w:pPr>
        <w:pStyle w:val="References"/>
      </w:pPr>
      <w:proofErr w:type="spellStart"/>
      <w:r w:rsidRPr="413F56AD">
        <w:t>Francoisse</w:t>
      </w:r>
      <w:proofErr w:type="spellEnd"/>
      <w:r w:rsidRPr="413F56AD">
        <w:t xml:space="preserve"> CA, </w:t>
      </w:r>
      <w:proofErr w:type="spellStart"/>
      <w:r w:rsidRPr="413F56AD">
        <w:t>Sescleifer</w:t>
      </w:r>
      <w:proofErr w:type="spellEnd"/>
      <w:r w:rsidRPr="413F56AD">
        <w:t xml:space="preserve"> AM, King WT, and Lin AY (2021) 'Three-dimensional printing in medicine: a systematic review of </w:t>
      </w:r>
      <w:proofErr w:type="spellStart"/>
      <w:r w:rsidRPr="413F56AD">
        <w:t>pediatric</w:t>
      </w:r>
      <w:proofErr w:type="spellEnd"/>
      <w:r w:rsidRPr="413F56AD">
        <w:t xml:space="preserve"> applications', </w:t>
      </w:r>
      <w:proofErr w:type="spellStart"/>
      <w:r w:rsidRPr="413F56AD">
        <w:t>Pediatr</w:t>
      </w:r>
      <w:proofErr w:type="spellEnd"/>
      <w:r w:rsidRPr="413F56AD">
        <w:t xml:space="preserve"> Res, 89(3): 415-425, </w:t>
      </w:r>
      <w:proofErr w:type="spellStart"/>
      <w:proofErr w:type="gramStart"/>
      <w:r w:rsidRPr="413F56AD">
        <w:t>doi:https</w:t>
      </w:r>
      <w:proofErr w:type="spellEnd"/>
      <w:r w:rsidRPr="413F56AD">
        <w:t>://doi.org/10.1038/s41390-020-0991-6</w:t>
      </w:r>
      <w:proofErr w:type="gramEnd"/>
      <w:r w:rsidRPr="413F56AD">
        <w:t xml:space="preserve">. </w:t>
      </w:r>
    </w:p>
    <w:p w14:paraId="0CD904CC" w14:textId="77777777" w:rsidR="0068629F" w:rsidRDefault="0068629F" w:rsidP="0068629F">
      <w:pPr>
        <w:pStyle w:val="References"/>
      </w:pPr>
      <w:r w:rsidRPr="413F56AD">
        <w:lastRenderedPageBreak/>
        <w:t xml:space="preserve">Gardiner L, Smith B, Kubik M, Solari M, Smith K, de Almeida JR, and Sridharan S (2024) 'Long-term outcomes in virtual surgical planning for mandibular reconstruction: A cost-effectiveness analysis', Microsurgery, 44(5): e31206, </w:t>
      </w:r>
      <w:proofErr w:type="spellStart"/>
      <w:proofErr w:type="gramStart"/>
      <w:r w:rsidRPr="413F56AD">
        <w:t>doi:https</w:t>
      </w:r>
      <w:proofErr w:type="spellEnd"/>
      <w:r w:rsidRPr="413F56AD">
        <w:t>://doi.org/10.1002/micr.31206</w:t>
      </w:r>
      <w:proofErr w:type="gramEnd"/>
      <w:r w:rsidRPr="413F56AD">
        <w:t xml:space="preserve">. </w:t>
      </w:r>
    </w:p>
    <w:p w14:paraId="7C99CF29" w14:textId="77777777" w:rsidR="0068629F" w:rsidRDefault="0068629F" w:rsidP="0068629F">
      <w:pPr>
        <w:pStyle w:val="References"/>
      </w:pPr>
      <w:r w:rsidRPr="413F56AD">
        <w:t>Garza-Cisneros AN, García-Pérez MM, Rodriguez-Guajardo WJ, Elizondo-Riojas G, and Negreros-Osuna AA (2024) 'Cost-effective Solution for Maxillofacial Reconstruction Surgery with Virtual Surgical Planning and 3D Printed Cutting Guides Reduces Operative Time', Plast Surg (</w:t>
      </w:r>
      <w:proofErr w:type="spellStart"/>
      <w:r w:rsidRPr="413F56AD">
        <w:t>Oakv</w:t>
      </w:r>
      <w:proofErr w:type="spellEnd"/>
      <w:r w:rsidRPr="413F56AD">
        <w:t xml:space="preserve">), 32(1): 70-77, </w:t>
      </w:r>
      <w:proofErr w:type="spellStart"/>
      <w:proofErr w:type="gramStart"/>
      <w:r w:rsidRPr="413F56AD">
        <w:t>doi:https</w:t>
      </w:r>
      <w:proofErr w:type="spellEnd"/>
      <w:r w:rsidRPr="413F56AD">
        <w:t>://doi.org/10.1177/22925503221078692</w:t>
      </w:r>
      <w:proofErr w:type="gramEnd"/>
      <w:r w:rsidRPr="413F56AD">
        <w:t xml:space="preserve">. </w:t>
      </w:r>
    </w:p>
    <w:p w14:paraId="76C1F766" w14:textId="006EC082" w:rsidR="007C3F4F" w:rsidRDefault="007C3F4F" w:rsidP="0068629F">
      <w:pPr>
        <w:pStyle w:val="References"/>
      </w:pPr>
      <w:r w:rsidRPr="007C3F4F">
        <w:t xml:space="preserve">Gigliotti J, Ying Y, </w:t>
      </w:r>
      <w:proofErr w:type="spellStart"/>
      <w:r w:rsidRPr="007C3F4F">
        <w:t>Morlandt</w:t>
      </w:r>
      <w:proofErr w:type="spellEnd"/>
      <w:r w:rsidRPr="007C3F4F">
        <w:t xml:space="preserve"> AB. </w:t>
      </w:r>
      <w:r w:rsidR="0014398C">
        <w:t>(</w:t>
      </w:r>
      <w:r w:rsidR="0014398C" w:rsidRPr="007C3F4F">
        <w:t>2020</w:t>
      </w:r>
      <w:r w:rsidR="0014398C">
        <w:t xml:space="preserve">) </w:t>
      </w:r>
      <w:r w:rsidR="00A96C5A">
        <w:t>‘</w:t>
      </w:r>
      <w:r w:rsidRPr="007C3F4F">
        <w:t>Titanium Alloy Cutting Guides in Craniomaxillofacial Surgery-A Minimally Invasive Alternative to Synthetic Polymer Guides</w:t>
      </w:r>
      <w:r w:rsidR="00A96C5A">
        <w:t>,’</w:t>
      </w:r>
      <w:r w:rsidRPr="007C3F4F">
        <w:t xml:space="preserve"> J Oral </w:t>
      </w:r>
      <w:proofErr w:type="spellStart"/>
      <w:r w:rsidRPr="007C3F4F">
        <w:t>Maxillofac</w:t>
      </w:r>
      <w:proofErr w:type="spellEnd"/>
      <w:r w:rsidRPr="007C3F4F">
        <w:t xml:space="preserve"> Surg</w:t>
      </w:r>
      <w:r w:rsidR="00A96C5A">
        <w:t xml:space="preserve">, </w:t>
      </w:r>
      <w:r w:rsidRPr="007C3F4F">
        <w:t xml:space="preserve">78(11):2080-2089. </w:t>
      </w:r>
      <w:proofErr w:type="gramStart"/>
      <w:r w:rsidRPr="007C3F4F">
        <w:t>doi:10.1016/j.joms</w:t>
      </w:r>
      <w:proofErr w:type="gramEnd"/>
      <w:r w:rsidRPr="007C3F4F">
        <w:t>.2020.06.010</w:t>
      </w:r>
    </w:p>
    <w:p w14:paraId="33AD5BEB" w14:textId="77777777" w:rsidR="0068629F" w:rsidRDefault="0068629F" w:rsidP="0068629F">
      <w:pPr>
        <w:pStyle w:val="References"/>
      </w:pPr>
      <w:r w:rsidRPr="413F56AD">
        <w:t xml:space="preserve">Goodson AMC, Parmar S, Ganesh S, Zakai D, Shafi A, Wicks C, O'Connor R, Yeung E et al. (2021a) 'Printed titanium implants in UK craniomaxillofacial surgery. Part I: access to digital planning and perceived scope for use in common procedures', Br J Oral </w:t>
      </w:r>
      <w:proofErr w:type="spellStart"/>
      <w:r w:rsidRPr="413F56AD">
        <w:t>Maxillofac</w:t>
      </w:r>
      <w:proofErr w:type="spellEnd"/>
      <w:r w:rsidRPr="413F56AD">
        <w:t xml:space="preserve"> Surg, 59(3): 312-319, </w:t>
      </w:r>
      <w:proofErr w:type="spellStart"/>
      <w:proofErr w:type="gramStart"/>
      <w:r w:rsidRPr="413F56AD">
        <w:t>doi:https</w:t>
      </w:r>
      <w:proofErr w:type="spellEnd"/>
      <w:r w:rsidRPr="413F56AD">
        <w:t>://doi.org/10.1016/j.bjoms.2020.08.087</w:t>
      </w:r>
      <w:proofErr w:type="gramEnd"/>
      <w:r w:rsidRPr="413F56AD">
        <w:t xml:space="preserve">. </w:t>
      </w:r>
    </w:p>
    <w:p w14:paraId="1CAC2250" w14:textId="77777777" w:rsidR="0068629F" w:rsidRDefault="0068629F" w:rsidP="0068629F">
      <w:pPr>
        <w:pStyle w:val="References"/>
      </w:pPr>
      <w:r w:rsidRPr="413F56AD">
        <w:t xml:space="preserve">Goodson AMC, Parmar S, Ganesh S, Zakai D, Shafi A, Wicks C, O'Connor R, Yeung E et al. (2021b) 'Printed titanium implants in UK craniomaxillofacial surgery. Part II: perceived performance (outcomes, logistics, and costs)', Br J Oral </w:t>
      </w:r>
      <w:proofErr w:type="spellStart"/>
      <w:r w:rsidRPr="413F56AD">
        <w:t>Maxillofac</w:t>
      </w:r>
      <w:proofErr w:type="spellEnd"/>
      <w:r w:rsidRPr="413F56AD">
        <w:t xml:space="preserve"> Surg, 59(3): 320-328, </w:t>
      </w:r>
      <w:proofErr w:type="spellStart"/>
      <w:proofErr w:type="gramStart"/>
      <w:r w:rsidRPr="413F56AD">
        <w:t>doi:https</w:t>
      </w:r>
      <w:proofErr w:type="spellEnd"/>
      <w:r w:rsidRPr="413F56AD">
        <w:t>://doi.org/10.1016/j.bjoms.2020.08.088</w:t>
      </w:r>
      <w:proofErr w:type="gramEnd"/>
      <w:r w:rsidRPr="413F56AD">
        <w:t xml:space="preserve">. </w:t>
      </w:r>
    </w:p>
    <w:p w14:paraId="12AD05AC" w14:textId="77777777" w:rsidR="0068629F" w:rsidRDefault="0068629F" w:rsidP="0068629F">
      <w:pPr>
        <w:pStyle w:val="References"/>
      </w:pPr>
      <w:r w:rsidRPr="413F56AD">
        <w:t xml:space="preserve">Ho MW, Puglia F, Tighe D, Chiu GA, Ridout F, Hutchison I, Mason M, and McMahon JM (2021) 'BAOMS QOMS (Quality and Outcomes in Oral and Maxillofacial Surgery), a specialty-wide quality improvement initiative: progress since conception', Br J Oral </w:t>
      </w:r>
      <w:proofErr w:type="spellStart"/>
      <w:r w:rsidRPr="413F56AD">
        <w:t>Maxillofac</w:t>
      </w:r>
      <w:proofErr w:type="spellEnd"/>
      <w:r w:rsidRPr="413F56AD">
        <w:t xml:space="preserve"> Surg, 59(6): 619-622, </w:t>
      </w:r>
      <w:proofErr w:type="spellStart"/>
      <w:proofErr w:type="gramStart"/>
      <w:r w:rsidRPr="413F56AD">
        <w:t>doi:https</w:t>
      </w:r>
      <w:proofErr w:type="spellEnd"/>
      <w:r w:rsidRPr="413F56AD">
        <w:t>://doi.org/10.1016/j.bjoms.2020.12.023</w:t>
      </w:r>
      <w:proofErr w:type="gramEnd"/>
      <w:r w:rsidRPr="413F56AD">
        <w:t xml:space="preserve">. </w:t>
      </w:r>
    </w:p>
    <w:p w14:paraId="12BF4A37" w14:textId="77777777" w:rsidR="0068629F" w:rsidRDefault="0068629F" w:rsidP="0068629F">
      <w:pPr>
        <w:pStyle w:val="References"/>
      </w:pPr>
      <w:r w:rsidRPr="413F56AD">
        <w:t xml:space="preserve">Jacobs CA, and Lin AY (2017) 'A New Classification of Three-Dimensional Printing Technologies: Systematic Review of Three-Dimensional Printing for Patient-Specific Craniomaxillofacial Surgery', Plast </w:t>
      </w:r>
      <w:proofErr w:type="spellStart"/>
      <w:r w:rsidRPr="413F56AD">
        <w:t>Reconstr</w:t>
      </w:r>
      <w:proofErr w:type="spellEnd"/>
      <w:r w:rsidRPr="413F56AD">
        <w:t xml:space="preserve"> Surg, 139(5): 1211-1220, </w:t>
      </w:r>
      <w:proofErr w:type="spellStart"/>
      <w:proofErr w:type="gramStart"/>
      <w:r w:rsidRPr="413F56AD">
        <w:t>doi:https</w:t>
      </w:r>
      <w:proofErr w:type="spellEnd"/>
      <w:r w:rsidRPr="413F56AD">
        <w:t>://doi.org/10.1097/prs.0000000000003232</w:t>
      </w:r>
      <w:proofErr w:type="gramEnd"/>
      <w:r w:rsidRPr="413F56AD">
        <w:t xml:space="preserve">. </w:t>
      </w:r>
    </w:p>
    <w:p w14:paraId="372F0DA8" w14:textId="7283E823" w:rsidR="004E2E57" w:rsidRDefault="004E2E57" w:rsidP="0068629F">
      <w:pPr>
        <w:pStyle w:val="References"/>
      </w:pPr>
      <w:r>
        <w:t xml:space="preserve">Independent Hospital Pricing Authority (IHPA). </w:t>
      </w:r>
      <w:hyperlink r:id="rId36" w:tooltip="Hyperlink to Department of Health and Aged Care website" w:history="1">
        <w:r w:rsidRPr="00003C2D">
          <w:rPr>
            <w:rStyle w:val="Hyperlink"/>
          </w:rPr>
          <w:t>Benchmark price for prostheses in Australian Public Hospitals 2020-21</w:t>
        </w:r>
      </w:hyperlink>
      <w:r>
        <w:t xml:space="preserve">. </w:t>
      </w:r>
      <w:proofErr w:type="gramStart"/>
      <w:r>
        <w:t>March 2022,</w:t>
      </w:r>
      <w:proofErr w:type="gramEnd"/>
      <w:r>
        <w:t xml:space="preserve"> </w:t>
      </w:r>
      <w:r w:rsidR="00657211">
        <w:t xml:space="preserve">accessed </w:t>
      </w:r>
      <w:r w:rsidR="00BE5285">
        <w:t>02 January 2025</w:t>
      </w:r>
      <w:r w:rsidR="00B75F31">
        <w:t>.</w:t>
      </w:r>
    </w:p>
    <w:p w14:paraId="4F8ED255" w14:textId="77777777" w:rsidR="0068629F" w:rsidRDefault="0068629F" w:rsidP="0068629F">
      <w:pPr>
        <w:pStyle w:val="References"/>
      </w:pPr>
      <w:r w:rsidRPr="413F56AD">
        <w:t xml:space="preserve">Johal M, </w:t>
      </w:r>
      <w:proofErr w:type="spellStart"/>
      <w:r w:rsidRPr="413F56AD">
        <w:t>Leinkram</w:t>
      </w:r>
      <w:proofErr w:type="spellEnd"/>
      <w:r w:rsidRPr="413F56AD">
        <w:t xml:space="preserve"> D, Wallace C, and Clark JR (2021) 'The Sydney Modified Alberta Reconstruction Technique (SM-ART) for dental rehabilitation following mandibulectomy or maxillectomy', Int J Oral </w:t>
      </w:r>
      <w:proofErr w:type="spellStart"/>
      <w:r w:rsidRPr="413F56AD">
        <w:t>Maxillofac</w:t>
      </w:r>
      <w:proofErr w:type="spellEnd"/>
      <w:r w:rsidRPr="413F56AD">
        <w:t xml:space="preserve"> Surg, 50(5): 615-618, </w:t>
      </w:r>
      <w:proofErr w:type="spellStart"/>
      <w:proofErr w:type="gramStart"/>
      <w:r w:rsidRPr="413F56AD">
        <w:t>doi:https</w:t>
      </w:r>
      <w:proofErr w:type="spellEnd"/>
      <w:r w:rsidRPr="413F56AD">
        <w:t>://doi.org/10.1016/j.ijom.2020.09.013</w:t>
      </w:r>
      <w:proofErr w:type="gramEnd"/>
      <w:r w:rsidRPr="413F56AD">
        <w:t xml:space="preserve">. </w:t>
      </w:r>
    </w:p>
    <w:p w14:paraId="3527E31E" w14:textId="77777777" w:rsidR="0068629F" w:rsidRDefault="0068629F" w:rsidP="0068629F">
      <w:pPr>
        <w:pStyle w:val="References"/>
      </w:pPr>
      <w:r w:rsidRPr="413F56AD">
        <w:t xml:space="preserve">King BJ, Park EP, Christensen BJ, and </w:t>
      </w:r>
      <w:proofErr w:type="spellStart"/>
      <w:r w:rsidRPr="413F56AD">
        <w:t>Danrad</w:t>
      </w:r>
      <w:proofErr w:type="spellEnd"/>
      <w:r w:rsidRPr="413F56AD">
        <w:t xml:space="preserve"> R (2018) 'On-Site 3-Dimensional Printing and Preoperative Adaptation Decrease Operative Time for Mandibular Fracture Repair', J Oral </w:t>
      </w:r>
      <w:proofErr w:type="spellStart"/>
      <w:r w:rsidRPr="413F56AD">
        <w:t>Maxillofac</w:t>
      </w:r>
      <w:proofErr w:type="spellEnd"/>
      <w:r w:rsidRPr="413F56AD">
        <w:t xml:space="preserve"> Surg, 76(9): 1950.e1951-1950.e1958, </w:t>
      </w:r>
      <w:proofErr w:type="spellStart"/>
      <w:proofErr w:type="gramStart"/>
      <w:r w:rsidRPr="413F56AD">
        <w:t>doi:https</w:t>
      </w:r>
      <w:proofErr w:type="spellEnd"/>
      <w:r w:rsidRPr="413F56AD">
        <w:t>://doi.org/10.1016/j.joms.2018.05.009</w:t>
      </w:r>
      <w:proofErr w:type="gramEnd"/>
      <w:r w:rsidRPr="413F56AD">
        <w:t xml:space="preserve">. </w:t>
      </w:r>
    </w:p>
    <w:p w14:paraId="5640C060" w14:textId="77777777" w:rsidR="0068629F" w:rsidRDefault="0068629F" w:rsidP="0068629F">
      <w:pPr>
        <w:pStyle w:val="References"/>
      </w:pPr>
      <w:r w:rsidRPr="413F56AD">
        <w:t xml:space="preserve">Kovacs AC, and Kaing TL (2022) 'Point-of-care computer-assisted design and manufacturing technology and its utility in post-traumatic mandibular reconstruction: An Australian public hospital experience', SAGE Open Med Case Rep, 10: 2050313x221103733, </w:t>
      </w:r>
      <w:proofErr w:type="spellStart"/>
      <w:proofErr w:type="gramStart"/>
      <w:r w:rsidRPr="413F56AD">
        <w:t>doi:https</w:t>
      </w:r>
      <w:proofErr w:type="spellEnd"/>
      <w:r w:rsidRPr="413F56AD">
        <w:t>://doi.org/10.1177/2050313x221103733</w:t>
      </w:r>
      <w:proofErr w:type="gramEnd"/>
      <w:r w:rsidRPr="413F56AD">
        <w:t xml:space="preserve">. </w:t>
      </w:r>
    </w:p>
    <w:p w14:paraId="0D2111D9" w14:textId="77777777" w:rsidR="0068629F" w:rsidRDefault="0068629F" w:rsidP="0068629F">
      <w:pPr>
        <w:pStyle w:val="References"/>
      </w:pPr>
      <w:r w:rsidRPr="413F56AD">
        <w:t xml:space="preserve">Kurlander DE, Garvey PB, Largo RD, Yu P, Chang EI, Hanasono MM, and </w:t>
      </w:r>
      <w:proofErr w:type="spellStart"/>
      <w:r w:rsidRPr="413F56AD">
        <w:t>Mericli</w:t>
      </w:r>
      <w:proofErr w:type="spellEnd"/>
      <w:r w:rsidRPr="413F56AD">
        <w:t xml:space="preserve"> AF (2023) 'The Cost Utility of Virtual Surgical Planning and Computer-Assisted Design/Computer-Assisted Manufacturing in Mandible Reconstruction Using the Free Fibula </w:t>
      </w:r>
      <w:proofErr w:type="spellStart"/>
      <w:r w:rsidRPr="413F56AD">
        <w:t>Osteocutaneous</w:t>
      </w:r>
      <w:proofErr w:type="spellEnd"/>
      <w:r w:rsidRPr="413F56AD">
        <w:t xml:space="preserve"> Flap', J </w:t>
      </w:r>
      <w:proofErr w:type="spellStart"/>
      <w:r w:rsidRPr="413F56AD">
        <w:t>Reconstr</w:t>
      </w:r>
      <w:proofErr w:type="spellEnd"/>
      <w:r w:rsidRPr="413F56AD">
        <w:t xml:space="preserve"> </w:t>
      </w:r>
      <w:proofErr w:type="spellStart"/>
      <w:r w:rsidRPr="413F56AD">
        <w:t>Microsurg</w:t>
      </w:r>
      <w:proofErr w:type="spellEnd"/>
      <w:r w:rsidRPr="413F56AD">
        <w:t xml:space="preserve">, 39(3): 221-230, </w:t>
      </w:r>
      <w:proofErr w:type="spellStart"/>
      <w:proofErr w:type="gramStart"/>
      <w:r w:rsidRPr="413F56AD">
        <w:t>doi:https</w:t>
      </w:r>
      <w:proofErr w:type="spellEnd"/>
      <w:r w:rsidRPr="413F56AD">
        <w:t>://doi.org/10.1055/s-0042-1755260</w:t>
      </w:r>
      <w:proofErr w:type="gramEnd"/>
      <w:r w:rsidRPr="413F56AD">
        <w:t xml:space="preserve">. </w:t>
      </w:r>
    </w:p>
    <w:p w14:paraId="48B665AF" w14:textId="77777777" w:rsidR="0068629F" w:rsidRDefault="0068629F" w:rsidP="0068629F">
      <w:pPr>
        <w:pStyle w:val="References"/>
      </w:pPr>
      <w:proofErr w:type="spellStart"/>
      <w:r w:rsidRPr="413F56AD">
        <w:t>Lignon</w:t>
      </w:r>
      <w:proofErr w:type="spellEnd"/>
      <w:r w:rsidRPr="413F56AD">
        <w:t xml:space="preserve"> J, Guerlain J, </w:t>
      </w:r>
      <w:proofErr w:type="spellStart"/>
      <w:r w:rsidRPr="413F56AD">
        <w:t>Bozec</w:t>
      </w:r>
      <w:proofErr w:type="spellEnd"/>
      <w:r w:rsidRPr="413F56AD">
        <w:t xml:space="preserve"> A, </w:t>
      </w:r>
      <w:proofErr w:type="spellStart"/>
      <w:r w:rsidRPr="413F56AD">
        <w:t>Gorphe</w:t>
      </w:r>
      <w:proofErr w:type="spellEnd"/>
      <w:r w:rsidRPr="413F56AD">
        <w:t xml:space="preserve"> P, Lauwers F, Vergez S, Jalbert F, </w:t>
      </w:r>
      <w:proofErr w:type="spellStart"/>
      <w:r w:rsidRPr="413F56AD">
        <w:t>Chabrillac</w:t>
      </w:r>
      <w:proofErr w:type="spellEnd"/>
      <w:r w:rsidRPr="413F56AD">
        <w:t xml:space="preserve"> E et al. (2021) 'Multicentre evaluation of the interest in planned surgery for mandibular reconstruction with fibula free flap: a retrospective cohort study', </w:t>
      </w:r>
      <w:proofErr w:type="spellStart"/>
      <w:r w:rsidRPr="413F56AD">
        <w:t>Eur</w:t>
      </w:r>
      <w:proofErr w:type="spellEnd"/>
      <w:r w:rsidRPr="413F56AD">
        <w:t xml:space="preserve"> Arch </w:t>
      </w:r>
      <w:proofErr w:type="spellStart"/>
      <w:r w:rsidRPr="413F56AD">
        <w:t>Otorhinolaryngol</w:t>
      </w:r>
      <w:proofErr w:type="spellEnd"/>
      <w:r w:rsidRPr="413F56AD">
        <w:t xml:space="preserve">, 278(9): 3451-3457, </w:t>
      </w:r>
      <w:proofErr w:type="spellStart"/>
      <w:proofErr w:type="gramStart"/>
      <w:r w:rsidRPr="413F56AD">
        <w:t>doi:https</w:t>
      </w:r>
      <w:proofErr w:type="spellEnd"/>
      <w:r w:rsidRPr="413F56AD">
        <w:t>://doi.org/10.1007/s00405-020-06536-0</w:t>
      </w:r>
      <w:proofErr w:type="gramEnd"/>
      <w:r w:rsidRPr="413F56AD">
        <w:t xml:space="preserve">. </w:t>
      </w:r>
    </w:p>
    <w:p w14:paraId="1867B8BA" w14:textId="77777777" w:rsidR="0068629F" w:rsidRDefault="0068629F" w:rsidP="0068629F">
      <w:pPr>
        <w:pStyle w:val="References"/>
      </w:pPr>
      <w:r w:rsidRPr="413F56AD">
        <w:lastRenderedPageBreak/>
        <w:t>Lohfeld S, Barron V, and McHugh PE (2005) '</w:t>
      </w:r>
      <w:proofErr w:type="spellStart"/>
      <w:r w:rsidRPr="413F56AD">
        <w:t>Biomodels</w:t>
      </w:r>
      <w:proofErr w:type="spellEnd"/>
      <w:r w:rsidRPr="413F56AD">
        <w:t xml:space="preserve"> of bone: a review', Ann Biomed Eng, 33(10): 1295-1311, </w:t>
      </w:r>
      <w:proofErr w:type="spellStart"/>
      <w:proofErr w:type="gramStart"/>
      <w:r w:rsidRPr="413F56AD">
        <w:t>doi:https</w:t>
      </w:r>
      <w:proofErr w:type="spellEnd"/>
      <w:r w:rsidRPr="413F56AD">
        <w:t>://doi.org/10.1007/s10439-005-5873-x</w:t>
      </w:r>
      <w:proofErr w:type="gramEnd"/>
      <w:r w:rsidRPr="413F56AD">
        <w:t xml:space="preserve">. </w:t>
      </w:r>
    </w:p>
    <w:p w14:paraId="5E267C5A" w14:textId="77777777" w:rsidR="0068629F" w:rsidRDefault="0068629F" w:rsidP="0068629F">
      <w:pPr>
        <w:pStyle w:val="References"/>
      </w:pPr>
      <w:r w:rsidRPr="413F56AD">
        <w:t xml:space="preserve">Mazzola F, Smithers F, Cheng K, Mukherjee P, Hubert Low TH, Ch'ng S, Palme CE, and Clark JR (2020) 'Time and cost-analysis of virtual surgical planning for head and neck reconstruction: A matched pair analysis', Oral Oncol, 100: 104491, </w:t>
      </w:r>
      <w:proofErr w:type="spellStart"/>
      <w:proofErr w:type="gramStart"/>
      <w:r w:rsidRPr="413F56AD">
        <w:t>doi:https</w:t>
      </w:r>
      <w:proofErr w:type="spellEnd"/>
      <w:r w:rsidRPr="413F56AD">
        <w:t>://doi.org/10.1016/j.oraloncology.2019.104491</w:t>
      </w:r>
      <w:proofErr w:type="gramEnd"/>
      <w:r w:rsidRPr="413F56AD">
        <w:t xml:space="preserve">. </w:t>
      </w:r>
    </w:p>
    <w:p w14:paraId="057D7F29" w14:textId="77777777" w:rsidR="0068629F" w:rsidRDefault="0068629F" w:rsidP="0068629F">
      <w:pPr>
        <w:pStyle w:val="References"/>
      </w:pPr>
      <w:r w:rsidRPr="413F56AD">
        <w:t xml:space="preserve">McAllister P, Watson M, and Burke E (2018) 'A Cost-Effective, In-House, Positioning and Cutting Guide System for Orthognathic Surgery', J </w:t>
      </w:r>
      <w:proofErr w:type="spellStart"/>
      <w:r w:rsidRPr="413F56AD">
        <w:t>Maxillofac</w:t>
      </w:r>
      <w:proofErr w:type="spellEnd"/>
      <w:r w:rsidRPr="413F56AD">
        <w:t xml:space="preserve"> Oral Surg, 17(1): 112-114, </w:t>
      </w:r>
      <w:proofErr w:type="spellStart"/>
      <w:proofErr w:type="gramStart"/>
      <w:r w:rsidRPr="413F56AD">
        <w:t>doi:https</w:t>
      </w:r>
      <w:proofErr w:type="spellEnd"/>
      <w:r w:rsidRPr="413F56AD">
        <w:t>://doi.org/10.1007/s12663-017-1067-y</w:t>
      </w:r>
      <w:proofErr w:type="gramEnd"/>
      <w:r w:rsidRPr="413F56AD">
        <w:t xml:space="preserve">. </w:t>
      </w:r>
    </w:p>
    <w:p w14:paraId="3A84020A" w14:textId="77777777" w:rsidR="0068629F" w:rsidRDefault="0068629F" w:rsidP="0068629F">
      <w:pPr>
        <w:pStyle w:val="References"/>
      </w:pPr>
      <w:r w:rsidRPr="413F56AD">
        <w:t xml:space="preserve">Omara M, Ali S, and Ahmed M (2021) 'Accuracy of midface advancement using patient-specific surgical guides and pre-bent plates versus conventional interocclusal wafers and conventional plate fixation in quadrangular Le Forte II osteotomy. A randomised controlled trial', Br J Oral </w:t>
      </w:r>
      <w:proofErr w:type="spellStart"/>
      <w:r w:rsidRPr="413F56AD">
        <w:t>Maxillofac</w:t>
      </w:r>
      <w:proofErr w:type="spellEnd"/>
      <w:r w:rsidRPr="413F56AD">
        <w:t xml:space="preserve"> Surg, 59(10): 1253-1258, </w:t>
      </w:r>
      <w:proofErr w:type="spellStart"/>
      <w:proofErr w:type="gramStart"/>
      <w:r w:rsidRPr="413F56AD">
        <w:t>doi:https</w:t>
      </w:r>
      <w:proofErr w:type="spellEnd"/>
      <w:r w:rsidRPr="413F56AD">
        <w:t>://doi.org/10.1016/j.bjoms.2021.05.002</w:t>
      </w:r>
      <w:proofErr w:type="gramEnd"/>
      <w:r w:rsidRPr="413F56AD">
        <w:t xml:space="preserve">. </w:t>
      </w:r>
    </w:p>
    <w:p w14:paraId="754F11AC" w14:textId="77777777" w:rsidR="0068629F" w:rsidRDefault="0068629F" w:rsidP="0068629F">
      <w:pPr>
        <w:pStyle w:val="References"/>
      </w:pPr>
      <w:r w:rsidRPr="413F56AD">
        <w:t xml:space="preserve">Padilla PL, </w:t>
      </w:r>
      <w:proofErr w:type="spellStart"/>
      <w:r w:rsidRPr="413F56AD">
        <w:t>Mericli</w:t>
      </w:r>
      <w:proofErr w:type="spellEnd"/>
      <w:r w:rsidRPr="413F56AD">
        <w:t xml:space="preserve"> AF, Largo RD, and Garvey PB (2021) 'Computer-Aided Design and Manufacturing versus Conventional Surgical Planning for Head and Neck Reconstruction: A Systematic Review and Meta-Analysis', Plast </w:t>
      </w:r>
      <w:proofErr w:type="spellStart"/>
      <w:r w:rsidRPr="413F56AD">
        <w:t>Reconstr</w:t>
      </w:r>
      <w:proofErr w:type="spellEnd"/>
      <w:r w:rsidRPr="413F56AD">
        <w:t xml:space="preserve"> Surg, 148(1): 183-192, </w:t>
      </w:r>
      <w:proofErr w:type="spellStart"/>
      <w:proofErr w:type="gramStart"/>
      <w:r w:rsidRPr="413F56AD">
        <w:t>doi:https</w:t>
      </w:r>
      <w:proofErr w:type="spellEnd"/>
      <w:r w:rsidRPr="413F56AD">
        <w:t>://doi.org/10.1097/prs.0000000000008085</w:t>
      </w:r>
      <w:proofErr w:type="gramEnd"/>
      <w:r w:rsidRPr="413F56AD">
        <w:t xml:space="preserve">. </w:t>
      </w:r>
    </w:p>
    <w:p w14:paraId="7565DDBB" w14:textId="77777777" w:rsidR="0068629F" w:rsidRDefault="0068629F" w:rsidP="0068629F">
      <w:pPr>
        <w:pStyle w:val="References"/>
      </w:pPr>
      <w:r w:rsidRPr="413F56AD">
        <w:t xml:space="preserve">Park SY, Hwang DS, Song JM, and Kim UK (2019) 'Comparison of time and cost between conventional surgical planning and virtual surgical planning in orthognathic surgery in Korea', </w:t>
      </w:r>
      <w:proofErr w:type="spellStart"/>
      <w:r w:rsidRPr="413F56AD">
        <w:t>Maxillofac</w:t>
      </w:r>
      <w:proofErr w:type="spellEnd"/>
      <w:r w:rsidRPr="413F56AD">
        <w:t xml:space="preserve"> Plast </w:t>
      </w:r>
      <w:proofErr w:type="spellStart"/>
      <w:r w:rsidRPr="413F56AD">
        <w:t>Reconstr</w:t>
      </w:r>
      <w:proofErr w:type="spellEnd"/>
      <w:r w:rsidRPr="413F56AD">
        <w:t xml:space="preserve"> Surg, 41(1): 35, </w:t>
      </w:r>
      <w:proofErr w:type="spellStart"/>
      <w:proofErr w:type="gramStart"/>
      <w:r w:rsidRPr="413F56AD">
        <w:t>doi:https</w:t>
      </w:r>
      <w:proofErr w:type="spellEnd"/>
      <w:r w:rsidRPr="413F56AD">
        <w:t>://doi.org/10.1186/s40902-019-0220-6</w:t>
      </w:r>
      <w:proofErr w:type="gramEnd"/>
      <w:r w:rsidRPr="413F56AD">
        <w:t xml:space="preserve">. </w:t>
      </w:r>
    </w:p>
    <w:p w14:paraId="5FF83EA6" w14:textId="77777777" w:rsidR="0068629F" w:rsidRDefault="0068629F" w:rsidP="0068629F">
      <w:pPr>
        <w:pStyle w:val="References"/>
      </w:pPr>
      <w:r w:rsidRPr="413F56AD">
        <w:t xml:space="preserve">Paxton NC (2023) 'Navigating the intersection of 3D printing, software regulation and quality control for point-of-care manufacturing of personalized anatomical models', 3D Print Med, 9(1): 9, </w:t>
      </w:r>
      <w:proofErr w:type="spellStart"/>
      <w:proofErr w:type="gramStart"/>
      <w:r w:rsidRPr="413F56AD">
        <w:t>doi:https</w:t>
      </w:r>
      <w:proofErr w:type="spellEnd"/>
      <w:r w:rsidRPr="413F56AD">
        <w:t>://doi.org/10.1186/s41205-023-00175-x</w:t>
      </w:r>
      <w:proofErr w:type="gramEnd"/>
      <w:r w:rsidRPr="413F56AD">
        <w:t xml:space="preserve">. </w:t>
      </w:r>
    </w:p>
    <w:p w14:paraId="51885FEA" w14:textId="77777777" w:rsidR="0068629F" w:rsidRDefault="0068629F" w:rsidP="413F56AD">
      <w:pPr>
        <w:pStyle w:val="References"/>
      </w:pPr>
      <w:proofErr w:type="spellStart"/>
      <w:r w:rsidRPr="413F56AD">
        <w:t>Poitros</w:t>
      </w:r>
      <w:proofErr w:type="spellEnd"/>
      <w:r w:rsidRPr="413F56AD">
        <w:t xml:space="preserve"> Y, and Pena A. (2016). CAD-CAM surgical guides for implantology: the new, the old and the essential. Oral Health, </w:t>
      </w:r>
      <w:proofErr w:type="gramStart"/>
      <w:r w:rsidRPr="413F56AD">
        <w:t>Accessed  07</w:t>
      </w:r>
      <w:proofErr w:type="gramEnd"/>
      <w:r w:rsidRPr="413F56AD">
        <w:t xml:space="preserve"> Feb </w:t>
      </w:r>
      <w:proofErr w:type="gramStart"/>
      <w:r w:rsidRPr="413F56AD">
        <w:t>2025  https://www.oralhealthgroup.com/features/cad-cam-surgical-guides-implantology-new-old-essential/</w:t>
      </w:r>
      <w:proofErr w:type="gramEnd"/>
    </w:p>
    <w:p w14:paraId="77D46647" w14:textId="77777777" w:rsidR="0068629F" w:rsidRDefault="0068629F" w:rsidP="0068629F">
      <w:pPr>
        <w:pStyle w:val="References"/>
      </w:pPr>
      <w:proofErr w:type="spellStart"/>
      <w:r w:rsidRPr="413F56AD">
        <w:t>Prisman</w:t>
      </w:r>
      <w:proofErr w:type="spellEnd"/>
      <w:r w:rsidRPr="413F56AD">
        <w:t xml:space="preserve"> E, Haerle SK, Irish JC, Daly M, Miles B, and Chan H (2014) 'Value of preoperative mandibular plating in reconstruction of the mandible', Head Neck, 36(6): 828-833, </w:t>
      </w:r>
      <w:proofErr w:type="spellStart"/>
      <w:proofErr w:type="gramStart"/>
      <w:r w:rsidRPr="413F56AD">
        <w:t>doi:https</w:t>
      </w:r>
      <w:proofErr w:type="spellEnd"/>
      <w:r w:rsidRPr="413F56AD">
        <w:t>://doi.org/10.1002/hed.23382</w:t>
      </w:r>
      <w:proofErr w:type="gramEnd"/>
      <w:r w:rsidRPr="413F56AD">
        <w:t xml:space="preserve">. </w:t>
      </w:r>
    </w:p>
    <w:p w14:paraId="2A649C91" w14:textId="77777777" w:rsidR="0068629F" w:rsidRDefault="0068629F" w:rsidP="0068629F">
      <w:pPr>
        <w:pStyle w:val="References"/>
      </w:pPr>
      <w:proofErr w:type="spellStart"/>
      <w:r w:rsidRPr="413F56AD">
        <w:t>Ravidà</w:t>
      </w:r>
      <w:proofErr w:type="spellEnd"/>
      <w:r w:rsidRPr="413F56AD">
        <w:t xml:space="preserve"> A, </w:t>
      </w:r>
      <w:proofErr w:type="spellStart"/>
      <w:r w:rsidRPr="413F56AD">
        <w:t>Barootchi</w:t>
      </w:r>
      <w:proofErr w:type="spellEnd"/>
      <w:r w:rsidRPr="413F56AD">
        <w:t xml:space="preserve"> S, </w:t>
      </w:r>
      <w:proofErr w:type="spellStart"/>
      <w:r w:rsidRPr="413F56AD">
        <w:t>Tattan</w:t>
      </w:r>
      <w:proofErr w:type="spellEnd"/>
      <w:r w:rsidRPr="413F56AD">
        <w:t xml:space="preserve"> M, Saleh MHA, Gargallo-</w:t>
      </w:r>
      <w:proofErr w:type="spellStart"/>
      <w:r w:rsidRPr="413F56AD">
        <w:t>Albiol</w:t>
      </w:r>
      <w:proofErr w:type="spellEnd"/>
      <w:r w:rsidRPr="413F56AD">
        <w:t xml:space="preserve"> J, and Wang HL (2018) 'Clinical outcomes and cost effectiveness of computer-guided versus conventional implant-retained hybrid prostheses: A long-term retrospective analysis of treatment protocols', J </w:t>
      </w:r>
      <w:proofErr w:type="spellStart"/>
      <w:r w:rsidRPr="413F56AD">
        <w:t>Periodontol</w:t>
      </w:r>
      <w:proofErr w:type="spellEnd"/>
      <w:r w:rsidRPr="413F56AD">
        <w:t xml:space="preserve">, 89(9): 1015-1024, </w:t>
      </w:r>
      <w:proofErr w:type="spellStart"/>
      <w:proofErr w:type="gramStart"/>
      <w:r w:rsidRPr="413F56AD">
        <w:t>doi:https</w:t>
      </w:r>
      <w:proofErr w:type="spellEnd"/>
      <w:r w:rsidRPr="413F56AD">
        <w:t>://doi.org/10.1002/jper.18-0015</w:t>
      </w:r>
      <w:proofErr w:type="gramEnd"/>
      <w:r w:rsidRPr="413F56AD">
        <w:t xml:space="preserve">. </w:t>
      </w:r>
    </w:p>
    <w:p w14:paraId="70D73A5E" w14:textId="77777777" w:rsidR="0068629F" w:rsidRDefault="0068629F" w:rsidP="0068629F">
      <w:pPr>
        <w:pStyle w:val="References"/>
      </w:pPr>
      <w:r w:rsidRPr="413F56AD">
        <w:t xml:space="preserve">Resnick CM, Inverso G, Wrzosek M, Padwa BL, Kaban LB, and Peacock ZS (2016) 'Is There a Difference in Cost Between Standard and Virtual Surgical Planning for Orthognathic Surgery?', J Oral </w:t>
      </w:r>
      <w:proofErr w:type="spellStart"/>
      <w:r w:rsidRPr="413F56AD">
        <w:t>Maxillofac</w:t>
      </w:r>
      <w:proofErr w:type="spellEnd"/>
      <w:r w:rsidRPr="413F56AD">
        <w:t xml:space="preserve"> Surg, 74(9): 1827-1833, </w:t>
      </w:r>
      <w:proofErr w:type="spellStart"/>
      <w:proofErr w:type="gramStart"/>
      <w:r w:rsidRPr="413F56AD">
        <w:t>doi:https</w:t>
      </w:r>
      <w:proofErr w:type="spellEnd"/>
      <w:r w:rsidRPr="413F56AD">
        <w:t>://doi.org/10.1016/j.joms.2016.03.035</w:t>
      </w:r>
      <w:proofErr w:type="gramEnd"/>
      <w:r w:rsidRPr="413F56AD">
        <w:t xml:space="preserve">. </w:t>
      </w:r>
    </w:p>
    <w:p w14:paraId="0BE7243C" w14:textId="77777777" w:rsidR="0068629F" w:rsidRDefault="0068629F" w:rsidP="0068629F">
      <w:pPr>
        <w:pStyle w:val="References"/>
      </w:pPr>
      <w:r w:rsidRPr="413F56AD">
        <w:t xml:space="preserve">Rodríguez-Arias JP, Tapia B, </w:t>
      </w:r>
      <w:proofErr w:type="spellStart"/>
      <w:r w:rsidRPr="413F56AD">
        <w:t>Pampín</w:t>
      </w:r>
      <w:proofErr w:type="spellEnd"/>
      <w:r w:rsidRPr="413F56AD">
        <w:t xml:space="preserve"> MM, Morán MJ, Gonzalez J, Barajas M, Del Castillo JL, Navarro Cuéllar C et al. (2022) 'Clinical Outcomes and Cost Analysis of Fibula Free Flaps: A Retrospective Comparison of CAD/CAM versus Conventional Technique', J Pers Med, 12(6), </w:t>
      </w:r>
      <w:proofErr w:type="spellStart"/>
      <w:proofErr w:type="gramStart"/>
      <w:r w:rsidRPr="413F56AD">
        <w:t>doi:https</w:t>
      </w:r>
      <w:proofErr w:type="spellEnd"/>
      <w:r w:rsidRPr="413F56AD">
        <w:t>://doi.org/10.3390/jpm12060930</w:t>
      </w:r>
      <w:proofErr w:type="gramEnd"/>
      <w:r w:rsidRPr="413F56AD">
        <w:t xml:space="preserve">. </w:t>
      </w:r>
    </w:p>
    <w:p w14:paraId="3D65BD7B" w14:textId="77777777" w:rsidR="0068629F" w:rsidRDefault="0068629F" w:rsidP="0068629F">
      <w:pPr>
        <w:pStyle w:val="References"/>
      </w:pPr>
      <w:r w:rsidRPr="413F56AD">
        <w:t xml:space="preserve">Rogers-Vizena CR, Sporn SF, Daniels KM, Padwa BL, and Weinstock P (2017) 'Cost-Benefit Analysis of Three-Dimensional Craniofacial Models for Midfacial Distraction: A Pilot Study', Cleft Palate </w:t>
      </w:r>
      <w:proofErr w:type="spellStart"/>
      <w:r w:rsidRPr="413F56AD">
        <w:t>Craniofac</w:t>
      </w:r>
      <w:proofErr w:type="spellEnd"/>
      <w:r w:rsidRPr="413F56AD">
        <w:t xml:space="preserve"> J, 54(5): 612-617, </w:t>
      </w:r>
      <w:proofErr w:type="spellStart"/>
      <w:proofErr w:type="gramStart"/>
      <w:r w:rsidRPr="413F56AD">
        <w:t>doi:https</w:t>
      </w:r>
      <w:proofErr w:type="spellEnd"/>
      <w:r w:rsidRPr="413F56AD">
        <w:t>://doi.org/10.1597/15-281</w:t>
      </w:r>
      <w:proofErr w:type="gramEnd"/>
      <w:r w:rsidRPr="413F56AD">
        <w:t xml:space="preserve">. </w:t>
      </w:r>
    </w:p>
    <w:p w14:paraId="0322ED8E" w14:textId="77777777" w:rsidR="0068629F" w:rsidRDefault="0068629F" w:rsidP="0068629F">
      <w:pPr>
        <w:pStyle w:val="References"/>
      </w:pPr>
      <w:r w:rsidRPr="413F56AD">
        <w:t xml:space="preserve">Rommel N, Kesting MR, Rohleder NH, Bauer FMJ, Wolff KD, and Weitz J (2017) 'Mandible reconstruction with free fibula flaps: Outcome of a cost-effective individual planning concept compared with virtual </w:t>
      </w:r>
      <w:r w:rsidRPr="413F56AD">
        <w:lastRenderedPageBreak/>
        <w:t xml:space="preserve">surgical planning', J </w:t>
      </w:r>
      <w:proofErr w:type="spellStart"/>
      <w:r w:rsidRPr="413F56AD">
        <w:t>Craniomaxillofac</w:t>
      </w:r>
      <w:proofErr w:type="spellEnd"/>
      <w:r w:rsidRPr="413F56AD">
        <w:t xml:space="preserve"> Surg, 45(8): 1246-1250, </w:t>
      </w:r>
      <w:proofErr w:type="spellStart"/>
      <w:proofErr w:type="gramStart"/>
      <w:r w:rsidRPr="413F56AD">
        <w:t>doi:https</w:t>
      </w:r>
      <w:proofErr w:type="spellEnd"/>
      <w:r w:rsidRPr="413F56AD">
        <w:t>://doi.org/10.1016/j.jcms.2017.04.010</w:t>
      </w:r>
      <w:proofErr w:type="gramEnd"/>
      <w:r w:rsidRPr="413F56AD">
        <w:t xml:space="preserve">. </w:t>
      </w:r>
    </w:p>
    <w:p w14:paraId="6E001A34" w14:textId="77777777" w:rsidR="0068629F" w:rsidRDefault="0068629F" w:rsidP="0068629F">
      <w:pPr>
        <w:pStyle w:val="References"/>
      </w:pPr>
      <w:r w:rsidRPr="413F56AD">
        <w:t xml:space="preserve">Ros Aziah MR, Ku Nurhasni KAR, and </w:t>
      </w:r>
      <w:proofErr w:type="spellStart"/>
      <w:r w:rsidRPr="413F56AD">
        <w:t>Izzuna</w:t>
      </w:r>
      <w:proofErr w:type="spellEnd"/>
      <w:r w:rsidRPr="413F56AD">
        <w:t xml:space="preserve"> MMG. (2021). Digital assisted oral &amp; cranio-maxillofacial surgery. Technology Review. (MINI-</w:t>
      </w:r>
      <w:proofErr w:type="gramStart"/>
      <w:r w:rsidRPr="413F56AD">
        <w:t>HTA)  Report</w:t>
      </w:r>
      <w:proofErr w:type="gramEnd"/>
      <w:r w:rsidRPr="413F56AD">
        <w:t xml:space="preserve"> No. 006/2021, Ministry of Health Malaysia: Malaysian Health Technology Assessment Section (</w:t>
      </w:r>
      <w:proofErr w:type="spellStart"/>
      <w:r w:rsidRPr="413F56AD">
        <w:t>MaHTAS</w:t>
      </w:r>
      <w:proofErr w:type="spellEnd"/>
      <w:r w:rsidRPr="413F56AD">
        <w:t xml:space="preserve">) e-ISBN: 978-967-2887-20-1 </w:t>
      </w:r>
    </w:p>
    <w:p w14:paraId="14FA30E3" w14:textId="77777777" w:rsidR="0068629F" w:rsidRDefault="0068629F" w:rsidP="0068629F">
      <w:pPr>
        <w:pStyle w:val="References"/>
      </w:pPr>
      <w:r w:rsidRPr="413F56AD">
        <w:t>Sancho-</w:t>
      </w:r>
      <w:proofErr w:type="spellStart"/>
      <w:r w:rsidRPr="413F56AD">
        <w:t>Puchades</w:t>
      </w:r>
      <w:proofErr w:type="spellEnd"/>
      <w:r w:rsidRPr="413F56AD">
        <w:t xml:space="preserve"> M, Alfaro FH, </w:t>
      </w:r>
      <w:proofErr w:type="spellStart"/>
      <w:r w:rsidRPr="413F56AD">
        <w:t>Naenni</w:t>
      </w:r>
      <w:proofErr w:type="spellEnd"/>
      <w:r w:rsidRPr="413F56AD">
        <w:t xml:space="preserve"> N, Jung R, </w:t>
      </w:r>
      <w:proofErr w:type="spellStart"/>
      <w:r w:rsidRPr="413F56AD">
        <w:t>Hämmerle</w:t>
      </w:r>
      <w:proofErr w:type="spellEnd"/>
      <w:r w:rsidRPr="413F56AD">
        <w:t xml:space="preserve"> C, and Schneider D (2019) 'A Randomized Controlled Clinical Trial Comparing Conventional </w:t>
      </w:r>
      <w:proofErr w:type="gramStart"/>
      <w:r w:rsidRPr="413F56AD">
        <w:t>And</w:t>
      </w:r>
      <w:proofErr w:type="gramEnd"/>
      <w:r w:rsidRPr="413F56AD">
        <w:t xml:space="preserve"> Computer-Assisted Implant Planning and Placement in Partially Edentulous Patients. Part 2: Patient Related Outcome Measures', Int J Periodontics Restorative Dent, 39(4): e99-e110, </w:t>
      </w:r>
      <w:proofErr w:type="spellStart"/>
      <w:proofErr w:type="gramStart"/>
      <w:r w:rsidRPr="413F56AD">
        <w:t>doi:https</w:t>
      </w:r>
      <w:proofErr w:type="spellEnd"/>
      <w:r w:rsidRPr="413F56AD">
        <w:t>://doi.org/10.11607/prd.4145</w:t>
      </w:r>
      <w:proofErr w:type="gramEnd"/>
      <w:r w:rsidRPr="413F56AD">
        <w:t xml:space="preserve">. </w:t>
      </w:r>
    </w:p>
    <w:p w14:paraId="5D321F8C" w14:textId="77777777" w:rsidR="0068629F" w:rsidRDefault="0068629F" w:rsidP="0068629F">
      <w:pPr>
        <w:pStyle w:val="References"/>
      </w:pPr>
      <w:r w:rsidRPr="413F56AD">
        <w:t xml:space="preserve">Schneider D, </w:t>
      </w:r>
      <w:proofErr w:type="spellStart"/>
      <w:r w:rsidRPr="413F56AD">
        <w:t>Kämmerer</w:t>
      </w:r>
      <w:proofErr w:type="spellEnd"/>
      <w:r w:rsidRPr="413F56AD">
        <w:t xml:space="preserve"> PW, Hennig M, Schön G, Thiem DGE, and </w:t>
      </w:r>
      <w:proofErr w:type="spellStart"/>
      <w:r w:rsidRPr="413F56AD">
        <w:t>Bschorer</w:t>
      </w:r>
      <w:proofErr w:type="spellEnd"/>
      <w:r w:rsidRPr="413F56AD">
        <w:t xml:space="preserve"> R (2019a) 'Customized virtual surgical planning in bimaxillary orthognathic surgery: a prospective randomized trial', Clin Oral </w:t>
      </w:r>
      <w:proofErr w:type="spellStart"/>
      <w:r w:rsidRPr="413F56AD">
        <w:t>Investig</w:t>
      </w:r>
      <w:proofErr w:type="spellEnd"/>
      <w:r w:rsidRPr="413F56AD">
        <w:t xml:space="preserve">, 23(7): 3115-3122, </w:t>
      </w:r>
      <w:proofErr w:type="spellStart"/>
      <w:proofErr w:type="gramStart"/>
      <w:r w:rsidRPr="413F56AD">
        <w:t>doi:https</w:t>
      </w:r>
      <w:proofErr w:type="spellEnd"/>
      <w:r w:rsidRPr="413F56AD">
        <w:t>://doi.org/10.1007/s00784-018-2732-3</w:t>
      </w:r>
      <w:proofErr w:type="gramEnd"/>
      <w:r w:rsidRPr="413F56AD">
        <w:t xml:space="preserve">. </w:t>
      </w:r>
    </w:p>
    <w:p w14:paraId="66F128B4" w14:textId="77777777" w:rsidR="0068629F" w:rsidRDefault="0068629F" w:rsidP="0068629F">
      <w:pPr>
        <w:pStyle w:val="References"/>
      </w:pPr>
      <w:r w:rsidRPr="413F56AD">
        <w:t>Schneider D, Sancho-</w:t>
      </w:r>
      <w:proofErr w:type="spellStart"/>
      <w:r w:rsidRPr="413F56AD">
        <w:t>Puchades</w:t>
      </w:r>
      <w:proofErr w:type="spellEnd"/>
      <w:r w:rsidRPr="413F56AD">
        <w:t xml:space="preserve"> M, Mir-Marí J, Mühlemann S, Jung R, and </w:t>
      </w:r>
      <w:proofErr w:type="spellStart"/>
      <w:r w:rsidRPr="413F56AD">
        <w:t>Hämmerle</w:t>
      </w:r>
      <w:proofErr w:type="spellEnd"/>
      <w:r w:rsidRPr="413F56AD">
        <w:t xml:space="preserve"> C (2019b) 'A Randomized Controlled Clinical Trial Comparing Conventional and Computer-Assisted Implant Planning and Placement in Partially Edentulous Patients. Part 4: Accuracy of Implant Placement', Int J Periodontics Restorative Dent, 39(4): e111-e122, </w:t>
      </w:r>
      <w:proofErr w:type="spellStart"/>
      <w:proofErr w:type="gramStart"/>
      <w:r w:rsidRPr="413F56AD">
        <w:t>doi:https</w:t>
      </w:r>
      <w:proofErr w:type="spellEnd"/>
      <w:r w:rsidRPr="413F56AD">
        <w:t>://doi.org/10.11607/prd.4147</w:t>
      </w:r>
      <w:proofErr w:type="gramEnd"/>
      <w:r w:rsidRPr="413F56AD">
        <w:t xml:space="preserve">. </w:t>
      </w:r>
    </w:p>
    <w:p w14:paraId="4CB38257" w14:textId="77777777" w:rsidR="0068629F" w:rsidRDefault="0068629F" w:rsidP="0068629F">
      <w:pPr>
        <w:pStyle w:val="References"/>
      </w:pPr>
      <w:r w:rsidRPr="413F56AD">
        <w:t>Schneider D, Sancho-</w:t>
      </w:r>
      <w:proofErr w:type="spellStart"/>
      <w:r w:rsidRPr="413F56AD">
        <w:t>Puchades</w:t>
      </w:r>
      <w:proofErr w:type="spellEnd"/>
      <w:r w:rsidRPr="413F56AD">
        <w:t xml:space="preserve"> M, Schober F, </w:t>
      </w:r>
      <w:proofErr w:type="spellStart"/>
      <w:r w:rsidRPr="413F56AD">
        <w:t>Thoma</w:t>
      </w:r>
      <w:proofErr w:type="spellEnd"/>
      <w:r w:rsidRPr="413F56AD">
        <w:t xml:space="preserve"> D, </w:t>
      </w:r>
      <w:proofErr w:type="spellStart"/>
      <w:r w:rsidRPr="413F56AD">
        <w:t>Hämmerle</w:t>
      </w:r>
      <w:proofErr w:type="spellEnd"/>
      <w:r w:rsidRPr="413F56AD">
        <w:t xml:space="preserve"> C, and Jung R (2019c) 'A Randomized Controlled Clinical Trial Comparing Conventional and Computer-Assisted Implant Planning and Placement in Partially Edentulous Patients. Part 3: Time and Cost Analyses', Int J Periodontics Restorative Dent, 39(3): e71-e82, </w:t>
      </w:r>
      <w:proofErr w:type="spellStart"/>
      <w:proofErr w:type="gramStart"/>
      <w:r w:rsidRPr="413F56AD">
        <w:t>doi:https</w:t>
      </w:r>
      <w:proofErr w:type="spellEnd"/>
      <w:r w:rsidRPr="413F56AD">
        <w:t>://doi.org/10.11607/prd.4146</w:t>
      </w:r>
      <w:proofErr w:type="gramEnd"/>
      <w:r w:rsidRPr="413F56AD">
        <w:t xml:space="preserve">. </w:t>
      </w:r>
    </w:p>
    <w:p w14:paraId="1D9C349A" w14:textId="77777777" w:rsidR="0068629F" w:rsidRDefault="0068629F" w:rsidP="0068629F">
      <w:pPr>
        <w:pStyle w:val="References"/>
      </w:pPr>
      <w:r w:rsidRPr="413F56AD">
        <w:t xml:space="preserve">Schramm A, Metzger N, and Strong B. (n.d.). Computer Assisted Surgery. AO Surgery Reference, </w:t>
      </w:r>
      <w:proofErr w:type="gramStart"/>
      <w:r w:rsidRPr="413F56AD">
        <w:t>Accessed  07</w:t>
      </w:r>
      <w:proofErr w:type="gramEnd"/>
      <w:r w:rsidRPr="413F56AD">
        <w:t xml:space="preserve"> Jan </w:t>
      </w:r>
      <w:proofErr w:type="gramStart"/>
      <w:r w:rsidRPr="413F56AD">
        <w:t>2025  https://surgeryreference.aofoundation.org/cmf/further-reading/cas-computer-assisted-surgery</w:t>
      </w:r>
      <w:proofErr w:type="gramEnd"/>
    </w:p>
    <w:p w14:paraId="0C9AA821" w14:textId="77777777" w:rsidR="0068629F" w:rsidRDefault="0068629F" w:rsidP="0068629F">
      <w:pPr>
        <w:pStyle w:val="References"/>
      </w:pPr>
      <w:r w:rsidRPr="413F56AD">
        <w:t xml:space="preserve">Seikaly H, Idris S, Chuka R, Jeffery C, Dzioba A, Makki F, Logan H, O'Connell DA et al. (2019) 'The Alberta Reconstructive Technique: An Occlusion-Driven and Digitally Based Jaw Reconstruction', Laryngoscope, 129 Suppl 4: S1-s14, </w:t>
      </w:r>
      <w:proofErr w:type="spellStart"/>
      <w:proofErr w:type="gramStart"/>
      <w:r w:rsidRPr="413F56AD">
        <w:t>doi:https</w:t>
      </w:r>
      <w:proofErr w:type="spellEnd"/>
      <w:r w:rsidRPr="413F56AD">
        <w:t>://doi.org/10.1002/lary.28064</w:t>
      </w:r>
      <w:proofErr w:type="gramEnd"/>
      <w:r w:rsidRPr="413F56AD">
        <w:t xml:space="preserve">. </w:t>
      </w:r>
    </w:p>
    <w:p w14:paraId="2430A599" w14:textId="77777777" w:rsidR="0068629F" w:rsidRDefault="0068629F" w:rsidP="0068629F">
      <w:pPr>
        <w:pStyle w:val="References"/>
      </w:pPr>
      <w:r w:rsidRPr="413F56AD">
        <w:t xml:space="preserve">Serrano C, Fontenay S, van den Brink H, Pineau J, </w:t>
      </w:r>
      <w:proofErr w:type="spellStart"/>
      <w:r w:rsidRPr="413F56AD">
        <w:t>Prognon</w:t>
      </w:r>
      <w:proofErr w:type="spellEnd"/>
      <w:r w:rsidRPr="413F56AD">
        <w:t xml:space="preserve"> P, and Martelli N (2020) 'Evaluation of 3D printing costs in surgery: a systematic review', Int J Technol Assess Health Care: 1-7, </w:t>
      </w:r>
      <w:proofErr w:type="spellStart"/>
      <w:proofErr w:type="gramStart"/>
      <w:r w:rsidRPr="413F56AD">
        <w:t>doi:https</w:t>
      </w:r>
      <w:proofErr w:type="spellEnd"/>
      <w:r w:rsidRPr="413F56AD">
        <w:t>://doi.org/10.1017/s0266462320000331</w:t>
      </w:r>
      <w:proofErr w:type="gramEnd"/>
      <w:r w:rsidRPr="413F56AD">
        <w:t xml:space="preserve">. </w:t>
      </w:r>
    </w:p>
    <w:p w14:paraId="794DAD7A" w14:textId="77777777" w:rsidR="0068629F" w:rsidRDefault="0068629F" w:rsidP="0068629F">
      <w:pPr>
        <w:pStyle w:val="References"/>
      </w:pPr>
      <w:r w:rsidRPr="413F56AD">
        <w:t xml:space="preserve">Singh GD, and Singh M (2021) 'Virtual Surgical Planning: </w:t>
      </w:r>
      <w:proofErr w:type="spellStart"/>
      <w:r w:rsidRPr="413F56AD">
        <w:t>Modeling</w:t>
      </w:r>
      <w:proofErr w:type="spellEnd"/>
      <w:r w:rsidRPr="413F56AD">
        <w:t xml:space="preserve"> from the Present to the Future', J Clin Med, 10(23), </w:t>
      </w:r>
      <w:proofErr w:type="spellStart"/>
      <w:proofErr w:type="gramStart"/>
      <w:r w:rsidRPr="413F56AD">
        <w:t>doi:https</w:t>
      </w:r>
      <w:proofErr w:type="spellEnd"/>
      <w:r w:rsidRPr="413F56AD">
        <w:t>://doi.org/10.3390/jcm10235655</w:t>
      </w:r>
      <w:proofErr w:type="gramEnd"/>
      <w:r w:rsidRPr="413F56AD">
        <w:t xml:space="preserve">. </w:t>
      </w:r>
    </w:p>
    <w:p w14:paraId="34052BCA" w14:textId="77777777" w:rsidR="0068629F" w:rsidRDefault="0068629F" w:rsidP="0068629F">
      <w:pPr>
        <w:pStyle w:val="References"/>
      </w:pPr>
      <w:r w:rsidRPr="413F56AD">
        <w:t xml:space="preserve">Sinha P, Skolnick G, Patel KB, Branham GH, and Chi JJ (2018) 'A 3-Dimensional-Printed Short-Segment Template Prototype for Mandibular Fracture Repair', JAMA Facial Plast Surg, 20(5): 373-380, </w:t>
      </w:r>
      <w:proofErr w:type="spellStart"/>
      <w:proofErr w:type="gramStart"/>
      <w:r w:rsidRPr="413F56AD">
        <w:t>doi:https</w:t>
      </w:r>
      <w:proofErr w:type="spellEnd"/>
      <w:r w:rsidRPr="413F56AD">
        <w:t>://doi.org/10.1001/jamafacial.2018.0238</w:t>
      </w:r>
      <w:proofErr w:type="gramEnd"/>
      <w:r w:rsidRPr="413F56AD">
        <w:t xml:space="preserve">. </w:t>
      </w:r>
    </w:p>
    <w:p w14:paraId="456DB1A2" w14:textId="77777777" w:rsidR="0068629F" w:rsidRDefault="0068629F" w:rsidP="0068629F">
      <w:pPr>
        <w:pStyle w:val="References"/>
      </w:pPr>
      <w:r w:rsidRPr="413F56AD">
        <w:t xml:space="preserve">Smithers FAE, Cheng K, Jayaram R, Mukherjee P, and Clark JR (2018) 'Maxillofacial reconstruction using in-house virtual surgical planning', ANZ J Surg, 88(9): 907-912, </w:t>
      </w:r>
      <w:proofErr w:type="spellStart"/>
      <w:proofErr w:type="gramStart"/>
      <w:r w:rsidRPr="413F56AD">
        <w:t>doi:https</w:t>
      </w:r>
      <w:proofErr w:type="spellEnd"/>
      <w:r w:rsidRPr="413F56AD">
        <w:t>://doi.org/10.1111/ans.14353</w:t>
      </w:r>
      <w:proofErr w:type="gramEnd"/>
      <w:r w:rsidRPr="413F56AD">
        <w:t xml:space="preserve">. </w:t>
      </w:r>
    </w:p>
    <w:p w14:paraId="1C44781C" w14:textId="77777777" w:rsidR="0068629F" w:rsidRDefault="0068629F" w:rsidP="0068629F">
      <w:pPr>
        <w:pStyle w:val="References"/>
      </w:pPr>
      <w:r w:rsidRPr="413F56AD">
        <w:t xml:space="preserve">Speed OE, Rickels KL, Farsi S, Merrill T, Gardner JR, King D, Sunde J, Vural E et al. (2024) 'Virtual surgical planning for mandibular reconstruction in an abbreviated admission pathway', Am J </w:t>
      </w:r>
      <w:proofErr w:type="spellStart"/>
      <w:r w:rsidRPr="413F56AD">
        <w:t>Otolaryngol</w:t>
      </w:r>
      <w:proofErr w:type="spellEnd"/>
      <w:r w:rsidRPr="413F56AD">
        <w:t xml:space="preserve">, 45(3): 104141, </w:t>
      </w:r>
      <w:proofErr w:type="spellStart"/>
      <w:proofErr w:type="gramStart"/>
      <w:r w:rsidRPr="413F56AD">
        <w:t>doi:https</w:t>
      </w:r>
      <w:proofErr w:type="spellEnd"/>
      <w:r w:rsidRPr="413F56AD">
        <w:t>://doi.org/10.1016/j.amjoto.2023.104141</w:t>
      </w:r>
      <w:proofErr w:type="gramEnd"/>
      <w:r w:rsidRPr="413F56AD">
        <w:t xml:space="preserve">. </w:t>
      </w:r>
    </w:p>
    <w:p w14:paraId="09C07F00" w14:textId="77777777" w:rsidR="0068629F" w:rsidRDefault="0068629F" w:rsidP="0068629F">
      <w:pPr>
        <w:pStyle w:val="References"/>
      </w:pPr>
      <w:proofErr w:type="spellStart"/>
      <w:r w:rsidRPr="413F56AD">
        <w:t>Steinhuber</w:t>
      </w:r>
      <w:proofErr w:type="spellEnd"/>
      <w:r w:rsidRPr="413F56AD">
        <w:t xml:space="preserve"> T, Brunold S, Gärtner C, Offermanns V, Ulmer H, and </w:t>
      </w:r>
      <w:proofErr w:type="spellStart"/>
      <w:r w:rsidRPr="413F56AD">
        <w:t>Ploder</w:t>
      </w:r>
      <w:proofErr w:type="spellEnd"/>
      <w:r w:rsidRPr="413F56AD">
        <w:t xml:space="preserve"> O (2018) 'Is Virtual Surgical Planning in Orthognathic Surgery Faster Than Conventional Planning? A Time and Workflow Analysis of an Office-Based Workflow for Single- and Double-Jaw Surgery', J Oral </w:t>
      </w:r>
      <w:proofErr w:type="spellStart"/>
      <w:r w:rsidRPr="413F56AD">
        <w:t>Maxillofac</w:t>
      </w:r>
      <w:proofErr w:type="spellEnd"/>
      <w:r w:rsidRPr="413F56AD">
        <w:t xml:space="preserve"> Surg, 76(2): 397-407, </w:t>
      </w:r>
      <w:proofErr w:type="spellStart"/>
      <w:proofErr w:type="gramStart"/>
      <w:r w:rsidRPr="413F56AD">
        <w:t>doi:https</w:t>
      </w:r>
      <w:proofErr w:type="spellEnd"/>
      <w:r w:rsidRPr="413F56AD">
        <w:t>://doi.org/10.1016/j.joms.2017.07.162</w:t>
      </w:r>
      <w:proofErr w:type="gramEnd"/>
      <w:r w:rsidRPr="413F56AD">
        <w:t xml:space="preserve">. </w:t>
      </w:r>
    </w:p>
    <w:p w14:paraId="38D4D8A6" w14:textId="77777777" w:rsidR="0068629F" w:rsidRDefault="0068629F" w:rsidP="0068629F">
      <w:pPr>
        <w:pStyle w:val="References"/>
      </w:pPr>
      <w:r w:rsidRPr="413F56AD">
        <w:lastRenderedPageBreak/>
        <w:t xml:space="preserve">Sterne JAC, Savović J, Page MJ, Elbers RG, Blencowe NS, </w:t>
      </w:r>
      <w:proofErr w:type="spellStart"/>
      <w:r w:rsidRPr="413F56AD">
        <w:t>Boutron</w:t>
      </w:r>
      <w:proofErr w:type="spellEnd"/>
      <w:r w:rsidRPr="413F56AD">
        <w:t xml:space="preserve"> I, Cates CJ, Cheng HY et al. (2019) '</w:t>
      </w:r>
      <w:proofErr w:type="spellStart"/>
      <w:r w:rsidRPr="413F56AD">
        <w:t>RoB</w:t>
      </w:r>
      <w:proofErr w:type="spellEnd"/>
      <w:r w:rsidRPr="413F56AD">
        <w:t xml:space="preserve"> 2: a revised tool for assessing risk of bias in randomised trials', </w:t>
      </w:r>
      <w:proofErr w:type="spellStart"/>
      <w:r w:rsidRPr="413F56AD">
        <w:t>Bmj</w:t>
      </w:r>
      <w:proofErr w:type="spellEnd"/>
      <w:r w:rsidRPr="413F56AD">
        <w:t xml:space="preserve">, 366: l4898, </w:t>
      </w:r>
      <w:proofErr w:type="spellStart"/>
      <w:proofErr w:type="gramStart"/>
      <w:r w:rsidRPr="413F56AD">
        <w:t>doi:https</w:t>
      </w:r>
      <w:proofErr w:type="spellEnd"/>
      <w:r w:rsidRPr="413F56AD">
        <w:t>://doi.org/10.1136/bmj.l4898</w:t>
      </w:r>
      <w:proofErr w:type="gramEnd"/>
      <w:r w:rsidRPr="413F56AD">
        <w:t xml:space="preserve">. </w:t>
      </w:r>
    </w:p>
    <w:p w14:paraId="5888343E" w14:textId="77777777" w:rsidR="0068629F" w:rsidRDefault="0068629F" w:rsidP="0068629F">
      <w:pPr>
        <w:pStyle w:val="References"/>
      </w:pPr>
      <w:r w:rsidRPr="413F56AD">
        <w:t xml:space="preserve">Thayaparan GK, Lewis PM, Thompson RG, and D'Urso PS (2021) 'Patient-specific implants for craniomaxillofacial surgery: A manufacturer's experience', Ann Med Surg (Lond), 66: 102420, </w:t>
      </w:r>
      <w:proofErr w:type="spellStart"/>
      <w:proofErr w:type="gramStart"/>
      <w:r w:rsidRPr="413F56AD">
        <w:t>doi:https</w:t>
      </w:r>
      <w:proofErr w:type="spellEnd"/>
      <w:r w:rsidRPr="413F56AD">
        <w:t>://doi.org/10.1016/j.amsu.2021.102420</w:t>
      </w:r>
      <w:proofErr w:type="gramEnd"/>
      <w:r w:rsidRPr="413F56AD">
        <w:t xml:space="preserve">. </w:t>
      </w:r>
    </w:p>
    <w:p w14:paraId="7C49037D" w14:textId="77777777" w:rsidR="0068629F" w:rsidRDefault="0068629F" w:rsidP="0068629F">
      <w:pPr>
        <w:pStyle w:val="References"/>
      </w:pPr>
      <w:r w:rsidRPr="413F56AD">
        <w:t xml:space="preserve">Vinck I, </w:t>
      </w:r>
      <w:proofErr w:type="spellStart"/>
      <w:r w:rsidRPr="413F56AD">
        <w:t>Vijverman</w:t>
      </w:r>
      <w:proofErr w:type="spellEnd"/>
      <w:r w:rsidRPr="413F56AD">
        <w:t xml:space="preserve"> A, </w:t>
      </w:r>
      <w:proofErr w:type="spellStart"/>
      <w:r w:rsidRPr="413F56AD">
        <w:t>Vollebregt</w:t>
      </w:r>
      <w:proofErr w:type="spellEnd"/>
      <w:r w:rsidRPr="413F56AD">
        <w:t xml:space="preserve"> E, </w:t>
      </w:r>
      <w:proofErr w:type="spellStart"/>
      <w:r w:rsidRPr="413F56AD">
        <w:t>Broeckx</w:t>
      </w:r>
      <w:proofErr w:type="spellEnd"/>
      <w:r w:rsidRPr="413F56AD">
        <w:t xml:space="preserve"> N, Wouters K, </w:t>
      </w:r>
      <w:proofErr w:type="spellStart"/>
      <w:r w:rsidRPr="413F56AD">
        <w:t>Piët</w:t>
      </w:r>
      <w:proofErr w:type="spellEnd"/>
      <w:r w:rsidRPr="413F56AD">
        <w:t xml:space="preserve"> M, Bacic N, </w:t>
      </w:r>
      <w:proofErr w:type="spellStart"/>
      <w:r w:rsidRPr="413F56AD">
        <w:t>Vlayen</w:t>
      </w:r>
      <w:proofErr w:type="spellEnd"/>
      <w:r w:rsidRPr="413F56AD">
        <w:t xml:space="preserve"> J et al. (2018). Responsible use of high-risk medical devices: the example of 3D printed medical devices. Health Technology Assessment (HTA).  KCE Reports 297. Brussels, Belgian Health Care Knowledge Centre (</w:t>
      </w:r>
      <w:proofErr w:type="gramStart"/>
      <w:r w:rsidRPr="413F56AD">
        <w:t>KCE)  DOI</w:t>
      </w:r>
      <w:proofErr w:type="gramEnd"/>
      <w:r w:rsidRPr="413F56AD">
        <w:t>: 10.57598/R297C.</w:t>
      </w:r>
    </w:p>
    <w:p w14:paraId="1817D1DE" w14:textId="77777777" w:rsidR="0068629F" w:rsidRDefault="0068629F" w:rsidP="0068629F">
      <w:pPr>
        <w:pStyle w:val="References"/>
      </w:pPr>
      <w:r w:rsidRPr="413F56AD">
        <w:t xml:space="preserve">Xiao JB, Banyi N, Tran KL, and </w:t>
      </w:r>
      <w:proofErr w:type="spellStart"/>
      <w:r w:rsidRPr="413F56AD">
        <w:t>Prisman</w:t>
      </w:r>
      <w:proofErr w:type="spellEnd"/>
      <w:r w:rsidRPr="413F56AD">
        <w:t xml:space="preserve"> E (2024) 'Cost Outcomes of Virtual Surgical Planning in Head and Neck Reconstruction: A Systematic Review', Head Neck, </w:t>
      </w:r>
      <w:proofErr w:type="spellStart"/>
      <w:proofErr w:type="gramStart"/>
      <w:r w:rsidRPr="413F56AD">
        <w:t>doi:https</w:t>
      </w:r>
      <w:proofErr w:type="spellEnd"/>
      <w:r w:rsidRPr="413F56AD">
        <w:t>://doi.org/10.1002/hed.28035</w:t>
      </w:r>
      <w:proofErr w:type="gramEnd"/>
      <w:r w:rsidRPr="413F56AD">
        <w:t xml:space="preserve">. </w:t>
      </w:r>
    </w:p>
    <w:p w14:paraId="2AB015FF" w14:textId="64DAE413" w:rsidR="00C60352" w:rsidRDefault="0068629F" w:rsidP="00C60352">
      <w:pPr>
        <w:pStyle w:val="References"/>
      </w:pPr>
      <w:r w:rsidRPr="413F56AD">
        <w:t xml:space="preserve">Zweifel DF, Simon C, Hoarau R, Pasche P, and Broome M (2015) 'Are virtual planning and guided surgery for head and neck reconstruction economically viable?', J Oral </w:t>
      </w:r>
      <w:proofErr w:type="spellStart"/>
      <w:r w:rsidRPr="413F56AD">
        <w:t>Maxillofac</w:t>
      </w:r>
      <w:proofErr w:type="spellEnd"/>
      <w:r w:rsidRPr="413F56AD">
        <w:t xml:space="preserve"> Surg, 73(1): 170-175, </w:t>
      </w:r>
      <w:proofErr w:type="spellStart"/>
      <w:proofErr w:type="gramStart"/>
      <w:r w:rsidRPr="413F56AD">
        <w:t>doi:https</w:t>
      </w:r>
      <w:proofErr w:type="spellEnd"/>
      <w:r w:rsidRPr="413F56AD">
        <w:t>://doi.org/10.1016/j.joms.2014.07.038</w:t>
      </w:r>
      <w:proofErr w:type="gramEnd"/>
      <w:r w:rsidRPr="413F56AD">
        <w:t>.</w:t>
      </w:r>
    </w:p>
    <w:p w14:paraId="766C5547" w14:textId="50F4C4C1" w:rsidR="00C62E1B" w:rsidRDefault="002F1393" w:rsidP="006873CC">
      <w:pPr>
        <w:pStyle w:val="Heading7"/>
      </w:pPr>
      <w:bookmarkStart w:id="97" w:name="_Ref189868118"/>
      <w:r>
        <w:lastRenderedPageBreak/>
        <w:t xml:space="preserve">Sponsors and stakeholders </w:t>
      </w:r>
      <w:r w:rsidR="00783FF1">
        <w:t>that</w:t>
      </w:r>
      <w:r>
        <w:t xml:space="preserve"> provide</w:t>
      </w:r>
      <w:r w:rsidR="00C60013">
        <w:t>d</w:t>
      </w:r>
      <w:r>
        <w:t xml:space="preserve"> </w:t>
      </w:r>
      <w:r w:rsidR="00783FF1">
        <w:t xml:space="preserve">Stage 2 </w:t>
      </w:r>
      <w:r w:rsidR="00AB1B85">
        <w:t>submissions</w:t>
      </w:r>
      <w:bookmarkEnd w:id="97"/>
    </w:p>
    <w:p w14:paraId="7E99EAAC" w14:textId="77AFA39F" w:rsidR="002F1393" w:rsidRDefault="008022E8" w:rsidP="008022E8">
      <w:pPr>
        <w:pStyle w:val="Caption"/>
      </w:pPr>
      <w:bookmarkStart w:id="98" w:name="_Ref189868150"/>
      <w:bookmarkStart w:id="99" w:name="_Toc200014011"/>
      <w:r>
        <w:t xml:space="preserve">Table App. </w:t>
      </w:r>
      <w:r>
        <w:fldChar w:fldCharType="begin"/>
      </w:r>
      <w:r>
        <w:instrText>STYLEREF 7 \s</w:instrText>
      </w:r>
      <w:r>
        <w:fldChar w:fldCharType="separate"/>
      </w:r>
      <w:r w:rsidR="00C31146">
        <w:rPr>
          <w:noProof/>
        </w:rPr>
        <w:t>A</w:t>
      </w:r>
      <w:r>
        <w:fldChar w:fldCharType="end"/>
      </w:r>
      <w:r>
        <w:t>.</w:t>
      </w:r>
      <w:r>
        <w:fldChar w:fldCharType="begin"/>
      </w:r>
      <w:r>
        <w:instrText>SEQ Table_App. \* ARABIC \s 7</w:instrText>
      </w:r>
      <w:r>
        <w:fldChar w:fldCharType="separate"/>
      </w:r>
      <w:r w:rsidR="00C31146">
        <w:rPr>
          <w:noProof/>
        </w:rPr>
        <w:t>1</w:t>
      </w:r>
      <w:r>
        <w:fldChar w:fldCharType="end"/>
      </w:r>
      <w:bookmarkEnd w:id="98"/>
      <w:r>
        <w:tab/>
        <w:t xml:space="preserve">Sponsors and </w:t>
      </w:r>
      <w:r w:rsidR="007C47EF">
        <w:t xml:space="preserve">stakeholder providing submission for the Stage 2 </w:t>
      </w:r>
      <w:r w:rsidR="003F0D36">
        <w:t>PLR</w:t>
      </w:r>
      <w:bookmarkEnd w:id="99"/>
    </w:p>
    <w:tbl>
      <w:tblPr>
        <w:tblStyle w:val="TableGrid"/>
        <w:tblW w:w="0" w:type="auto"/>
        <w:tblLook w:val="04A0" w:firstRow="1" w:lastRow="0" w:firstColumn="1" w:lastColumn="0" w:noHBand="0" w:noVBand="1"/>
        <w:tblCaption w:val="Sponsors and stakeholder providing submission for the Stage 2 PLR"/>
        <w:tblDescription w:val="List of sponsors and stakeholders responding to the Stage 2 PLR, showing which also engaged with the Stage 1 PLR."/>
      </w:tblPr>
      <w:tblGrid>
        <w:gridCol w:w="3686"/>
        <w:gridCol w:w="2368"/>
        <w:gridCol w:w="1743"/>
        <w:gridCol w:w="1841"/>
      </w:tblGrid>
      <w:tr w:rsidR="00E50B41" w14:paraId="37B086BC" w14:textId="77777777" w:rsidTr="0053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nil"/>
            </w:tcBorders>
          </w:tcPr>
          <w:p w14:paraId="532495C0" w14:textId="77777777" w:rsidR="002F1393" w:rsidRPr="00A77C37" w:rsidRDefault="002F1393" w:rsidP="00A77C37">
            <w:r w:rsidRPr="00A77C37">
              <w:t>Name</w:t>
            </w:r>
          </w:p>
        </w:tc>
        <w:tc>
          <w:tcPr>
            <w:tcW w:w="2368" w:type="dxa"/>
            <w:tcBorders>
              <w:top w:val="single" w:sz="4" w:space="0" w:color="auto"/>
              <w:bottom w:val="nil"/>
            </w:tcBorders>
          </w:tcPr>
          <w:p w14:paraId="3D91BABF" w14:textId="653B9B5D"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 xml:space="preserve">Stage 1 </w:t>
            </w:r>
            <w:r w:rsidR="00D50854" w:rsidRPr="00A77C37">
              <w:t>involvement</w:t>
            </w:r>
          </w:p>
        </w:tc>
        <w:tc>
          <w:tcPr>
            <w:tcW w:w="1743" w:type="dxa"/>
            <w:tcBorders>
              <w:top w:val="single" w:sz="4" w:space="0" w:color="auto"/>
              <w:bottom w:val="nil"/>
            </w:tcBorders>
          </w:tcPr>
          <w:p w14:paraId="1AB5FC9E" w14:textId="1CCE7C7C"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 xml:space="preserve">Stage 1 submission </w:t>
            </w:r>
            <w:r w:rsidR="00E50B41" w:rsidRPr="00A77C37">
              <w:t>provided to</w:t>
            </w:r>
            <w:r w:rsidRPr="00A77C37">
              <w:t xml:space="preserve"> </w:t>
            </w:r>
            <w:proofErr w:type="spellStart"/>
            <w:r w:rsidRPr="00A77C37">
              <w:t>Hereco</w:t>
            </w:r>
            <w:proofErr w:type="spellEnd"/>
          </w:p>
        </w:tc>
        <w:tc>
          <w:tcPr>
            <w:tcW w:w="1841" w:type="dxa"/>
            <w:tcBorders>
              <w:top w:val="single" w:sz="4" w:space="0" w:color="auto"/>
              <w:bottom w:val="nil"/>
            </w:tcBorders>
          </w:tcPr>
          <w:p w14:paraId="52A8FAF6" w14:textId="47CD8B95"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Stage 2 submission</w:t>
            </w:r>
            <w:r w:rsidR="00290D03" w:rsidRPr="00A77C37">
              <w:t xml:space="preserve"> </w:t>
            </w:r>
            <w:r w:rsidR="00E50B41" w:rsidRPr="00A77C37">
              <w:t>provided to</w:t>
            </w:r>
            <w:r w:rsidR="00290D03" w:rsidRPr="00A77C37">
              <w:t xml:space="preserve"> </w:t>
            </w:r>
            <w:proofErr w:type="spellStart"/>
            <w:r w:rsidR="00290D03" w:rsidRPr="00A77C37">
              <w:t>Hereco</w:t>
            </w:r>
            <w:proofErr w:type="spellEnd"/>
          </w:p>
        </w:tc>
      </w:tr>
      <w:tr w:rsidR="002134D8" w14:paraId="7265474E" w14:textId="77777777" w:rsidTr="005344F3">
        <w:tc>
          <w:tcPr>
            <w:cnfStyle w:val="001000000000" w:firstRow="0" w:lastRow="0" w:firstColumn="1" w:lastColumn="0" w:oddVBand="0" w:evenVBand="0" w:oddHBand="0" w:evenHBand="0" w:firstRowFirstColumn="0" w:firstRowLastColumn="0" w:lastRowFirstColumn="0" w:lastRowLastColumn="0"/>
            <w:tcW w:w="3686" w:type="dxa"/>
            <w:tcBorders>
              <w:top w:val="nil"/>
              <w:bottom w:val="dotted" w:sz="4" w:space="0" w:color="808080" w:themeColor="background1" w:themeShade="80"/>
            </w:tcBorders>
          </w:tcPr>
          <w:p w14:paraId="0A2DAC32" w14:textId="77777777" w:rsidR="002F1393" w:rsidRDefault="002F1393" w:rsidP="0001786C">
            <w:pPr>
              <w:pStyle w:val="031Tablesubheading9pt"/>
            </w:pPr>
            <w:r>
              <w:t>Sponsors</w:t>
            </w:r>
          </w:p>
        </w:tc>
        <w:tc>
          <w:tcPr>
            <w:tcW w:w="2368" w:type="dxa"/>
            <w:tcBorders>
              <w:top w:val="nil"/>
              <w:bottom w:val="dotted" w:sz="4" w:space="0" w:color="808080" w:themeColor="background1" w:themeShade="80"/>
            </w:tcBorders>
          </w:tcPr>
          <w:p w14:paraId="1533C219" w14:textId="77777777" w:rsidR="002F1393" w:rsidRDefault="002F1393" w:rsidP="0001786C">
            <w:pPr>
              <w:pStyle w:val="031Tablesubheading9pt"/>
              <w:jc w:val="center"/>
              <w:cnfStyle w:val="000000000000" w:firstRow="0" w:lastRow="0" w:firstColumn="0" w:lastColumn="0" w:oddVBand="0" w:evenVBand="0" w:oddHBand="0" w:evenHBand="0" w:firstRowFirstColumn="0" w:firstRowLastColumn="0" w:lastRowFirstColumn="0" w:lastRowLastColumn="0"/>
            </w:pPr>
          </w:p>
        </w:tc>
        <w:tc>
          <w:tcPr>
            <w:tcW w:w="1743" w:type="dxa"/>
            <w:tcBorders>
              <w:top w:val="nil"/>
              <w:bottom w:val="dotted" w:sz="4" w:space="0" w:color="808080" w:themeColor="background1" w:themeShade="80"/>
            </w:tcBorders>
          </w:tcPr>
          <w:p w14:paraId="7DA9FAF1" w14:textId="77777777" w:rsidR="002F1393" w:rsidRDefault="002F1393" w:rsidP="0001786C">
            <w:pPr>
              <w:pStyle w:val="031Tablesubheading9pt"/>
              <w:jc w:val="center"/>
              <w:cnfStyle w:val="000000000000" w:firstRow="0" w:lastRow="0" w:firstColumn="0" w:lastColumn="0" w:oddVBand="0" w:evenVBand="0" w:oddHBand="0" w:evenHBand="0" w:firstRowFirstColumn="0" w:firstRowLastColumn="0" w:lastRowFirstColumn="0" w:lastRowLastColumn="0"/>
            </w:pPr>
          </w:p>
        </w:tc>
        <w:tc>
          <w:tcPr>
            <w:tcW w:w="1841" w:type="dxa"/>
            <w:tcBorders>
              <w:top w:val="nil"/>
              <w:bottom w:val="dotted" w:sz="4" w:space="0" w:color="808080" w:themeColor="background1" w:themeShade="80"/>
            </w:tcBorders>
          </w:tcPr>
          <w:p w14:paraId="7D0CE2C9" w14:textId="77777777" w:rsidR="002F1393" w:rsidRDefault="002F1393" w:rsidP="0001786C">
            <w:pPr>
              <w:pStyle w:val="031Tablesubheading9pt"/>
              <w:jc w:val="center"/>
              <w:cnfStyle w:val="000000000000" w:firstRow="0" w:lastRow="0" w:firstColumn="0" w:lastColumn="0" w:oddVBand="0" w:evenVBand="0" w:oddHBand="0" w:evenHBand="0" w:firstRowFirstColumn="0" w:firstRowLastColumn="0" w:lastRowFirstColumn="0" w:lastRowLastColumn="0"/>
            </w:pPr>
          </w:p>
        </w:tc>
      </w:tr>
      <w:tr w:rsidR="002134D8" w14:paraId="2DDC14C2" w14:textId="77777777" w:rsidTr="005344F3">
        <w:tc>
          <w:tcPr>
            <w:cnfStyle w:val="001000000000" w:firstRow="0" w:lastRow="0" w:firstColumn="1" w:lastColumn="0" w:oddVBand="0" w:evenVBand="0" w:oddHBand="0" w:evenHBand="0" w:firstRowFirstColumn="0" w:firstRowLastColumn="0" w:lastRowFirstColumn="0" w:lastRowLastColumn="0"/>
            <w:tcW w:w="3686" w:type="dxa"/>
            <w:tcBorders>
              <w:top w:val="dotted" w:sz="4" w:space="0" w:color="808080" w:themeColor="background1" w:themeShade="80"/>
            </w:tcBorders>
          </w:tcPr>
          <w:p w14:paraId="326D7924" w14:textId="77777777" w:rsidR="002F1393" w:rsidRDefault="002F1393" w:rsidP="009E0950">
            <w:pPr>
              <w:pStyle w:val="061Tabletext629pt"/>
            </w:pPr>
            <w:r>
              <w:t>Digital Dental Network Pty Ltd</w:t>
            </w:r>
          </w:p>
        </w:tc>
        <w:tc>
          <w:tcPr>
            <w:tcW w:w="2368" w:type="dxa"/>
            <w:tcBorders>
              <w:top w:val="dotted" w:sz="4" w:space="0" w:color="808080" w:themeColor="background1" w:themeShade="80"/>
            </w:tcBorders>
          </w:tcPr>
          <w:p w14:paraId="2CCD3305"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 &amp; interview)</w:t>
            </w:r>
          </w:p>
        </w:tc>
        <w:tc>
          <w:tcPr>
            <w:tcW w:w="1743" w:type="dxa"/>
            <w:tcBorders>
              <w:top w:val="dotted" w:sz="4" w:space="0" w:color="808080" w:themeColor="background1" w:themeShade="80"/>
            </w:tcBorders>
          </w:tcPr>
          <w:p w14:paraId="572B1198"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Borders>
              <w:top w:val="dotted" w:sz="4" w:space="0" w:color="808080" w:themeColor="background1" w:themeShade="80"/>
            </w:tcBorders>
          </w:tcPr>
          <w:p w14:paraId="2A4ED8B3"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r>
      <w:tr w:rsidR="002134D8" w14:paraId="78CBC16C"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6F15261F" w14:textId="77777777" w:rsidR="002F1393" w:rsidRPr="00D66535" w:rsidRDefault="002F1393" w:rsidP="009E0950">
            <w:pPr>
              <w:pStyle w:val="061Tabletext629pt"/>
              <w:rPr>
                <w:rFonts w:ascii="Times New Roman" w:hAnsi="Times New Roman"/>
                <w:sz w:val="24"/>
                <w:szCs w:val="24"/>
                <w:lang w:eastAsia="en-AU"/>
              </w:rPr>
            </w:pPr>
            <w:r w:rsidRPr="00D66535">
              <w:rPr>
                <w:rFonts w:ascii="Aptos" w:hAnsi="Aptos"/>
                <w:color w:val="000000"/>
                <w:szCs w:val="18"/>
                <w:lang w:eastAsia="en-AU"/>
              </w:rPr>
              <w:t>Johnson &amp; Johnson Medical Pty Ltd</w:t>
            </w:r>
          </w:p>
        </w:tc>
        <w:tc>
          <w:tcPr>
            <w:tcW w:w="2368" w:type="dxa"/>
          </w:tcPr>
          <w:p w14:paraId="196476B0"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 &amp; interview)</w:t>
            </w:r>
          </w:p>
        </w:tc>
        <w:tc>
          <w:tcPr>
            <w:tcW w:w="1743" w:type="dxa"/>
          </w:tcPr>
          <w:p w14:paraId="3E2A087E"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Pr>
          <w:p w14:paraId="6D949958"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r>
      <w:tr w:rsidR="002134D8" w14:paraId="6CA9E4FD"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3BC84133" w14:textId="77777777" w:rsidR="002F1393" w:rsidRPr="00D66535" w:rsidRDefault="002F1393" w:rsidP="009E0950">
            <w:pPr>
              <w:pStyle w:val="061Tabletext629pt"/>
              <w:rPr>
                <w:rFonts w:ascii="Times New Roman" w:hAnsi="Times New Roman"/>
                <w:sz w:val="24"/>
                <w:szCs w:val="24"/>
                <w:lang w:eastAsia="en-AU"/>
              </w:rPr>
            </w:pPr>
            <w:r w:rsidRPr="00D66535">
              <w:rPr>
                <w:rFonts w:ascii="Aptos" w:hAnsi="Aptos"/>
                <w:color w:val="000000"/>
                <w:szCs w:val="18"/>
                <w:lang w:eastAsia="en-AU"/>
              </w:rPr>
              <w:t>KLS Martin Australia Pty Ltd</w:t>
            </w:r>
          </w:p>
        </w:tc>
        <w:tc>
          <w:tcPr>
            <w:tcW w:w="2368" w:type="dxa"/>
          </w:tcPr>
          <w:p w14:paraId="0C7A09D6"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 &amp; interview)</w:t>
            </w:r>
          </w:p>
        </w:tc>
        <w:tc>
          <w:tcPr>
            <w:tcW w:w="1743" w:type="dxa"/>
          </w:tcPr>
          <w:p w14:paraId="40D81515"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Pr>
          <w:p w14:paraId="3CADA544"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r>
      <w:tr w:rsidR="002134D8" w14:paraId="71FD8E0D"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4CC29C18" w14:textId="77777777" w:rsidR="002F1393" w:rsidRPr="00D66535" w:rsidRDefault="002F1393" w:rsidP="009E0950">
            <w:pPr>
              <w:pStyle w:val="061Tabletext629pt"/>
              <w:rPr>
                <w:rFonts w:ascii="Times New Roman" w:hAnsi="Times New Roman"/>
                <w:sz w:val="24"/>
                <w:szCs w:val="24"/>
                <w:lang w:eastAsia="en-AU"/>
              </w:rPr>
            </w:pPr>
            <w:r w:rsidRPr="00D66535">
              <w:rPr>
                <w:rFonts w:ascii="Aptos" w:hAnsi="Aptos"/>
                <w:color w:val="000000"/>
                <w:szCs w:val="18"/>
                <w:lang w:eastAsia="en-AU"/>
              </w:rPr>
              <w:t>MAXONIQ Pty Ltd</w:t>
            </w:r>
          </w:p>
        </w:tc>
        <w:tc>
          <w:tcPr>
            <w:tcW w:w="2368" w:type="dxa"/>
          </w:tcPr>
          <w:p w14:paraId="60EB2AFF"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w:t>
            </w:r>
          </w:p>
        </w:tc>
        <w:tc>
          <w:tcPr>
            <w:tcW w:w="1743" w:type="dxa"/>
          </w:tcPr>
          <w:p w14:paraId="38DD5027"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Pr>
          <w:p w14:paraId="1D58C801"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r>
      <w:tr w:rsidR="002134D8" w14:paraId="03F1F701"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273F71B3" w14:textId="77777777" w:rsidR="002F1393" w:rsidRPr="000567BA" w:rsidRDefault="002F1393" w:rsidP="009E0950">
            <w:pPr>
              <w:pStyle w:val="061Tabletext629pt"/>
              <w:rPr>
                <w:rFonts w:ascii="Times New Roman" w:hAnsi="Times New Roman"/>
                <w:sz w:val="24"/>
                <w:szCs w:val="24"/>
                <w:lang w:eastAsia="en-AU"/>
              </w:rPr>
            </w:pPr>
            <w:r w:rsidRPr="000567BA">
              <w:rPr>
                <w:rFonts w:ascii="Aptos" w:hAnsi="Aptos"/>
                <w:color w:val="000000"/>
                <w:szCs w:val="18"/>
                <w:lang w:eastAsia="en-AU"/>
              </w:rPr>
              <w:t>More Group Pty Ltd</w:t>
            </w:r>
          </w:p>
        </w:tc>
        <w:tc>
          <w:tcPr>
            <w:tcW w:w="2368" w:type="dxa"/>
          </w:tcPr>
          <w:p w14:paraId="47F9A5EF"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w:t>
            </w:r>
          </w:p>
        </w:tc>
        <w:tc>
          <w:tcPr>
            <w:tcW w:w="1743" w:type="dxa"/>
          </w:tcPr>
          <w:p w14:paraId="4F5FADB8"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1841" w:type="dxa"/>
          </w:tcPr>
          <w:p w14:paraId="24985B44"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r>
              <w:rPr>
                <w:rFonts w:ascii="Aptos" w:hAnsi="Aptos"/>
                <w:color w:val="000000"/>
                <w:szCs w:val="18"/>
                <w:lang w:eastAsia="en-AU"/>
              </w:rPr>
              <w:t xml:space="preserve"> (More Dent)</w:t>
            </w:r>
          </w:p>
        </w:tc>
      </w:tr>
      <w:tr w:rsidR="002134D8" w14:paraId="169332D2"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49D96C9" w14:textId="77777777" w:rsidR="002F1393" w:rsidRPr="000567BA" w:rsidRDefault="002F1393" w:rsidP="413F56AD">
            <w:pPr>
              <w:pStyle w:val="061Tabletext629pt"/>
              <w:rPr>
                <w:rFonts w:ascii="Times New Roman" w:hAnsi="Times New Roman"/>
                <w:sz w:val="24"/>
                <w:szCs w:val="24"/>
                <w:lang w:eastAsia="en-AU"/>
              </w:rPr>
            </w:pPr>
            <w:proofErr w:type="spellStart"/>
            <w:r w:rsidRPr="413F56AD">
              <w:rPr>
                <w:rFonts w:ascii="Aptos" w:hAnsi="Aptos"/>
                <w:color w:val="000000" w:themeColor="text1"/>
                <w:lang w:eastAsia="en-AU"/>
              </w:rPr>
              <w:t>Specifica</w:t>
            </w:r>
            <w:proofErr w:type="spellEnd"/>
            <w:r w:rsidRPr="413F56AD">
              <w:rPr>
                <w:rFonts w:ascii="Aptos" w:hAnsi="Aptos"/>
                <w:color w:val="000000" w:themeColor="text1"/>
                <w:lang w:eastAsia="en-AU"/>
              </w:rPr>
              <w:t xml:space="preserve"> Pty Ltd</w:t>
            </w:r>
          </w:p>
        </w:tc>
        <w:tc>
          <w:tcPr>
            <w:tcW w:w="2368" w:type="dxa"/>
          </w:tcPr>
          <w:p w14:paraId="5CAE8A6A"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w:t>
            </w:r>
          </w:p>
        </w:tc>
        <w:tc>
          <w:tcPr>
            <w:tcW w:w="1743" w:type="dxa"/>
          </w:tcPr>
          <w:p w14:paraId="2F00E5D7"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Pr>
          <w:p w14:paraId="507E4112"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393F6E05"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28116F9E" w14:textId="77777777" w:rsidR="002F1393" w:rsidRPr="000567BA" w:rsidRDefault="002F1393" w:rsidP="009E0950">
            <w:pPr>
              <w:pStyle w:val="061Tabletext629pt"/>
              <w:rPr>
                <w:rFonts w:ascii="Times New Roman" w:hAnsi="Times New Roman"/>
                <w:sz w:val="24"/>
                <w:szCs w:val="24"/>
                <w:lang w:eastAsia="en-AU"/>
              </w:rPr>
            </w:pPr>
            <w:r w:rsidRPr="000567BA">
              <w:rPr>
                <w:rFonts w:ascii="Aptos" w:hAnsi="Aptos"/>
                <w:color w:val="000000"/>
                <w:szCs w:val="18"/>
                <w:lang w:eastAsia="en-AU"/>
              </w:rPr>
              <w:t>Stryker Australia Pty Ltd</w:t>
            </w:r>
          </w:p>
        </w:tc>
        <w:tc>
          <w:tcPr>
            <w:tcW w:w="2368" w:type="dxa"/>
          </w:tcPr>
          <w:p w14:paraId="3FF3C542"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w:t>
            </w:r>
          </w:p>
        </w:tc>
        <w:tc>
          <w:tcPr>
            <w:tcW w:w="1743" w:type="dxa"/>
          </w:tcPr>
          <w:p w14:paraId="05E34C0C"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color w:val="000000"/>
                <w:szCs w:val="18"/>
                <w:lang w:eastAsia="en-AU"/>
              </w:rPr>
              <w:t>ü</w:t>
            </w:r>
          </w:p>
        </w:tc>
        <w:tc>
          <w:tcPr>
            <w:tcW w:w="1841" w:type="dxa"/>
          </w:tcPr>
          <w:p w14:paraId="7BE91E61"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03242566"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516C762E" w14:textId="77777777" w:rsidR="002F1393" w:rsidRPr="005165E1" w:rsidRDefault="002F1393" w:rsidP="413F56AD">
            <w:pPr>
              <w:pStyle w:val="061Tabletext629pt"/>
              <w:rPr>
                <w:rFonts w:ascii="Times New Roman" w:hAnsi="Times New Roman"/>
                <w:sz w:val="24"/>
                <w:szCs w:val="24"/>
                <w:lang w:eastAsia="en-AU"/>
              </w:rPr>
            </w:pPr>
            <w:proofErr w:type="spellStart"/>
            <w:r w:rsidRPr="413F56AD">
              <w:rPr>
                <w:rFonts w:ascii="Aptos" w:hAnsi="Aptos"/>
                <w:color w:val="000000" w:themeColor="text1"/>
                <w:lang w:eastAsia="en-AU"/>
              </w:rPr>
              <w:t>AnatomicsRx</w:t>
            </w:r>
            <w:proofErr w:type="spellEnd"/>
            <w:r w:rsidRPr="413F56AD">
              <w:rPr>
                <w:rFonts w:ascii="Aptos" w:hAnsi="Aptos"/>
                <w:color w:val="000000" w:themeColor="text1"/>
                <w:lang w:eastAsia="en-AU"/>
              </w:rPr>
              <w:t xml:space="preserve"> Pty Ltd</w:t>
            </w:r>
          </w:p>
        </w:tc>
        <w:tc>
          <w:tcPr>
            <w:tcW w:w="2368" w:type="dxa"/>
          </w:tcPr>
          <w:p w14:paraId="48FE9DAC" w14:textId="77777777" w:rsidR="002F1393" w:rsidRPr="001153CC"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1153CC">
              <w:rPr>
                <w:rFonts w:ascii="Aptos" w:hAnsi="Aptos"/>
                <w:color w:val="000000"/>
                <w:szCs w:val="18"/>
                <w:lang w:eastAsia="en-AU"/>
              </w:rPr>
              <w:t xml:space="preserve"> (submission)</w:t>
            </w:r>
          </w:p>
        </w:tc>
        <w:tc>
          <w:tcPr>
            <w:tcW w:w="1743" w:type="dxa"/>
          </w:tcPr>
          <w:p w14:paraId="6AF3BCF4"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1841" w:type="dxa"/>
          </w:tcPr>
          <w:p w14:paraId="23A4C4F1"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5629A480"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1CBB7759" w14:textId="77777777" w:rsidR="002F1393" w:rsidRPr="005165E1" w:rsidRDefault="002F1393" w:rsidP="009E0950">
            <w:pPr>
              <w:pStyle w:val="061Tabletext629pt"/>
              <w:rPr>
                <w:rFonts w:ascii="Times New Roman" w:hAnsi="Times New Roman"/>
                <w:sz w:val="24"/>
                <w:szCs w:val="24"/>
                <w:lang w:eastAsia="en-AU"/>
              </w:rPr>
            </w:pPr>
            <w:r w:rsidRPr="005165E1">
              <w:rPr>
                <w:rFonts w:ascii="Aptos" w:hAnsi="Aptos"/>
                <w:color w:val="000000"/>
                <w:szCs w:val="18"/>
                <w:lang w:eastAsia="en-AU"/>
              </w:rPr>
              <w:t>AA-Med Pty Ltd</w:t>
            </w:r>
          </w:p>
        </w:tc>
        <w:tc>
          <w:tcPr>
            <w:tcW w:w="2368" w:type="dxa"/>
          </w:tcPr>
          <w:p w14:paraId="5EDE5B23" w14:textId="77777777" w:rsidR="002F1393" w:rsidRPr="00394F86"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Pr>
                <w:rFonts w:ascii="Wingdings" w:eastAsia="Wingdings" w:hAnsi="Wingdings" w:cs="Wingdings"/>
                <w:color w:val="000000"/>
                <w:szCs w:val="18"/>
                <w:lang w:eastAsia="en-AU"/>
              </w:rPr>
              <w:t>ü</w:t>
            </w:r>
            <w:r w:rsidRPr="00394F86">
              <w:rPr>
                <w:rFonts w:ascii="Aptos" w:hAnsi="Aptos"/>
                <w:color w:val="000000"/>
                <w:szCs w:val="18"/>
                <w:lang w:eastAsia="en-AU"/>
              </w:rPr>
              <w:t xml:space="preserve"> (report feedback only)</w:t>
            </w:r>
          </w:p>
        </w:tc>
        <w:tc>
          <w:tcPr>
            <w:tcW w:w="1743" w:type="dxa"/>
          </w:tcPr>
          <w:p w14:paraId="135B3B57"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1841" w:type="dxa"/>
          </w:tcPr>
          <w:p w14:paraId="2E00221E"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7ECF517E"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1698A6E8" w14:textId="77777777" w:rsidR="002F1393" w:rsidRPr="005165E1" w:rsidRDefault="002F1393" w:rsidP="009E0950">
            <w:pPr>
              <w:pStyle w:val="061Tabletext629pt"/>
              <w:rPr>
                <w:rFonts w:ascii="Times New Roman" w:hAnsi="Times New Roman"/>
                <w:sz w:val="24"/>
                <w:szCs w:val="24"/>
                <w:lang w:eastAsia="en-AU"/>
              </w:rPr>
            </w:pPr>
            <w:r w:rsidRPr="005165E1">
              <w:rPr>
                <w:rFonts w:ascii="Aptos" w:hAnsi="Aptos"/>
                <w:color w:val="000000"/>
                <w:szCs w:val="18"/>
                <w:lang w:eastAsia="en-AU"/>
              </w:rPr>
              <w:t>Dental Devices Pty Ltd</w:t>
            </w:r>
          </w:p>
        </w:tc>
        <w:tc>
          <w:tcPr>
            <w:tcW w:w="2368" w:type="dxa"/>
          </w:tcPr>
          <w:p w14:paraId="7947D50A"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1743" w:type="dxa"/>
          </w:tcPr>
          <w:p w14:paraId="53C4DAC4" w14:textId="373BE693" w:rsidR="002F1393" w:rsidRDefault="00884DB0" w:rsidP="009E0950">
            <w:pPr>
              <w:pStyle w:val="061Tabletext629pt"/>
              <w:cnfStyle w:val="000000000000" w:firstRow="0" w:lastRow="0" w:firstColumn="0" w:lastColumn="0" w:oddVBand="0" w:evenVBand="0" w:oddHBand="0" w:evenHBand="0" w:firstRowFirstColumn="0" w:firstRowLastColumn="0" w:lastRowFirstColumn="0" w:lastRowLastColumn="0"/>
            </w:pPr>
            <w:r>
              <w:t>NA</w:t>
            </w:r>
          </w:p>
        </w:tc>
        <w:tc>
          <w:tcPr>
            <w:tcW w:w="1841" w:type="dxa"/>
          </w:tcPr>
          <w:p w14:paraId="42096E0A"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533F2C97"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2764322" w14:textId="77777777" w:rsidR="002F1393" w:rsidRPr="000567BA" w:rsidRDefault="002F1393" w:rsidP="0001786C">
            <w:pPr>
              <w:pStyle w:val="031Tablesubheading9pt"/>
              <w:rPr>
                <w:lang w:eastAsia="en-AU"/>
              </w:rPr>
            </w:pPr>
            <w:r>
              <w:rPr>
                <w:lang w:eastAsia="en-AU"/>
              </w:rPr>
              <w:t>Peak Body</w:t>
            </w:r>
          </w:p>
        </w:tc>
        <w:tc>
          <w:tcPr>
            <w:tcW w:w="2368" w:type="dxa"/>
          </w:tcPr>
          <w:p w14:paraId="3DFA7300"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743" w:type="dxa"/>
          </w:tcPr>
          <w:p w14:paraId="4C1AA662"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841" w:type="dxa"/>
          </w:tcPr>
          <w:p w14:paraId="356DE035"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r>
      <w:tr w:rsidR="002134D8" w14:paraId="5CC9B45A"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399E86CE" w14:textId="77777777" w:rsidR="002A6BF7" w:rsidRPr="00DF69FC" w:rsidRDefault="002A6BF7" w:rsidP="009E0950">
            <w:pPr>
              <w:pStyle w:val="061Tabletext629pt"/>
              <w:rPr>
                <w:rFonts w:ascii="Times New Roman" w:hAnsi="Times New Roman"/>
                <w:sz w:val="24"/>
                <w:szCs w:val="24"/>
                <w:lang w:eastAsia="en-AU"/>
              </w:rPr>
            </w:pPr>
            <w:r w:rsidRPr="00DF69FC">
              <w:rPr>
                <w:lang w:eastAsia="en-AU"/>
              </w:rPr>
              <w:t>Neurosurgical Society of Australasia</w:t>
            </w:r>
          </w:p>
        </w:tc>
        <w:tc>
          <w:tcPr>
            <w:tcW w:w="2368" w:type="dxa"/>
          </w:tcPr>
          <w:p w14:paraId="11A66089"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36D21720" w14:textId="0A323A12"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34CDF8AC"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45B993AC"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4118C0AE" w14:textId="77777777" w:rsidR="002A6BF7" w:rsidRPr="00FC0FA7" w:rsidRDefault="002A6BF7" w:rsidP="009E0950">
            <w:pPr>
              <w:pStyle w:val="061Tabletext629pt"/>
              <w:rPr>
                <w:rFonts w:ascii="Times New Roman" w:hAnsi="Times New Roman"/>
                <w:sz w:val="24"/>
                <w:szCs w:val="24"/>
                <w:lang w:eastAsia="en-AU"/>
              </w:rPr>
            </w:pPr>
            <w:r w:rsidRPr="00FC0FA7">
              <w:rPr>
                <w:lang w:eastAsia="en-AU"/>
              </w:rPr>
              <w:t>Day Hospitals Australia</w:t>
            </w:r>
          </w:p>
        </w:tc>
        <w:tc>
          <w:tcPr>
            <w:tcW w:w="2368" w:type="dxa"/>
          </w:tcPr>
          <w:p w14:paraId="6DA4A0D6"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5FBB1279" w14:textId="13B21E26"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26C098FB"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091200B6"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B631A0D" w14:textId="77777777" w:rsidR="002A6BF7" w:rsidRPr="00FC0FA7" w:rsidRDefault="002A6BF7" w:rsidP="009E0950">
            <w:pPr>
              <w:pStyle w:val="061Tabletext629pt"/>
              <w:rPr>
                <w:rFonts w:ascii="Times New Roman" w:hAnsi="Times New Roman"/>
                <w:sz w:val="24"/>
                <w:szCs w:val="24"/>
                <w:lang w:eastAsia="en-AU"/>
              </w:rPr>
            </w:pPr>
            <w:r w:rsidRPr="00FC0FA7">
              <w:rPr>
                <w:lang w:eastAsia="en-AU"/>
              </w:rPr>
              <w:t>Medical Technology Association of Australia</w:t>
            </w:r>
          </w:p>
        </w:tc>
        <w:tc>
          <w:tcPr>
            <w:tcW w:w="2368" w:type="dxa"/>
          </w:tcPr>
          <w:p w14:paraId="23EB6C7F"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19ADFCB6" w14:textId="064229A2"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42C48AEA"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0848DF0F"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12B20775" w14:textId="77777777" w:rsidR="002A6BF7" w:rsidRPr="00BE6F3B" w:rsidRDefault="002A6BF7" w:rsidP="009E0950">
            <w:pPr>
              <w:pStyle w:val="061Tabletext629pt"/>
              <w:rPr>
                <w:rFonts w:cs="Segoe UI"/>
                <w:lang w:eastAsia="en-AU"/>
              </w:rPr>
            </w:pPr>
            <w:r>
              <w:rPr>
                <w:rFonts w:cs="Segoe UI"/>
              </w:rPr>
              <w:t>The Australasian and New Zealand Association of Oral and Maxillofacial Surgeons</w:t>
            </w:r>
          </w:p>
        </w:tc>
        <w:tc>
          <w:tcPr>
            <w:tcW w:w="2368" w:type="dxa"/>
          </w:tcPr>
          <w:p w14:paraId="52D4D5F7"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4A2142FD" w14:textId="4C239EF9"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7913D114"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05230BA1"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6EA2006A" w14:textId="77777777" w:rsidR="002A6BF7" w:rsidRPr="00BE6F3B" w:rsidRDefault="002A6BF7" w:rsidP="009E0950">
            <w:pPr>
              <w:pStyle w:val="061Tabletext629pt"/>
              <w:rPr>
                <w:rFonts w:ascii="Times New Roman" w:hAnsi="Times New Roman"/>
                <w:sz w:val="24"/>
                <w:szCs w:val="24"/>
                <w:lang w:eastAsia="en-AU"/>
              </w:rPr>
            </w:pPr>
            <w:r w:rsidRPr="00BE6F3B">
              <w:rPr>
                <w:lang w:eastAsia="en-AU"/>
              </w:rPr>
              <w:t>Royal Australasian College of Surgeons</w:t>
            </w:r>
          </w:p>
        </w:tc>
        <w:tc>
          <w:tcPr>
            <w:tcW w:w="2368" w:type="dxa"/>
          </w:tcPr>
          <w:p w14:paraId="57F6C4AA"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30E385CD" w14:textId="669A493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2390CD5C"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577A4DE0"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2C81E4B9" w14:textId="77777777" w:rsidR="002A6BF7" w:rsidRPr="00B75FF0" w:rsidRDefault="002A6BF7" w:rsidP="009E0950">
            <w:pPr>
              <w:pStyle w:val="061Tabletext629pt"/>
              <w:rPr>
                <w:rFonts w:ascii="Times New Roman" w:hAnsi="Times New Roman"/>
                <w:sz w:val="24"/>
                <w:szCs w:val="24"/>
                <w:lang w:eastAsia="en-AU"/>
              </w:rPr>
            </w:pPr>
            <w:r w:rsidRPr="00B75FF0">
              <w:rPr>
                <w:lang w:eastAsia="en-AU"/>
              </w:rPr>
              <w:t>Australian Health Services Alliance</w:t>
            </w:r>
          </w:p>
        </w:tc>
        <w:tc>
          <w:tcPr>
            <w:tcW w:w="2368" w:type="dxa"/>
          </w:tcPr>
          <w:p w14:paraId="0E3060C1"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70FC93E4" w14:textId="052D691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24C2927B"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134D8" w14:paraId="42848EDC"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0A0A7860" w14:textId="77777777" w:rsidR="002A6BF7" w:rsidRPr="00B75FF0" w:rsidRDefault="002A6BF7" w:rsidP="009E0950">
            <w:pPr>
              <w:pStyle w:val="061Tabletext629pt"/>
              <w:rPr>
                <w:rFonts w:ascii="Times New Roman" w:hAnsi="Times New Roman"/>
                <w:sz w:val="24"/>
                <w:szCs w:val="24"/>
                <w:lang w:eastAsia="en-AU"/>
              </w:rPr>
            </w:pPr>
            <w:r w:rsidRPr="00B75FF0">
              <w:rPr>
                <w:lang w:eastAsia="en-AU"/>
              </w:rPr>
              <w:t>Members Health Fund Alliance</w:t>
            </w:r>
          </w:p>
        </w:tc>
        <w:tc>
          <w:tcPr>
            <w:tcW w:w="2368" w:type="dxa"/>
          </w:tcPr>
          <w:p w14:paraId="4EB8A0DD"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1C001BA6" w14:textId="420E1210"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4B316F38"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r>
      <w:tr w:rsidR="002A6BF7" w14:paraId="01D19B34"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2696DC1" w14:textId="77777777" w:rsidR="002A6BF7" w:rsidRPr="00B75FF0" w:rsidRDefault="002A6BF7" w:rsidP="009E0950">
            <w:pPr>
              <w:pStyle w:val="061Tabletext629pt"/>
              <w:rPr>
                <w:rFonts w:ascii="Times New Roman" w:hAnsi="Times New Roman"/>
                <w:sz w:val="24"/>
                <w:szCs w:val="24"/>
                <w:lang w:eastAsia="en-AU"/>
              </w:rPr>
            </w:pPr>
            <w:r w:rsidRPr="00B75FF0">
              <w:rPr>
                <w:lang w:eastAsia="en-AU"/>
              </w:rPr>
              <w:t>Private Healthcare Australia</w:t>
            </w:r>
          </w:p>
        </w:tc>
        <w:tc>
          <w:tcPr>
            <w:tcW w:w="2368" w:type="dxa"/>
          </w:tcPr>
          <w:p w14:paraId="51A46B2A"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r w:rsidRPr="001153CC">
              <w:rPr>
                <w:lang w:eastAsia="en-AU"/>
              </w:rPr>
              <w:t xml:space="preserve"> (</w:t>
            </w:r>
            <w:r>
              <w:rPr>
                <w:lang w:eastAsia="en-AU"/>
              </w:rPr>
              <w:t>interview</w:t>
            </w:r>
            <w:r w:rsidRPr="001153CC">
              <w:rPr>
                <w:lang w:eastAsia="en-AU"/>
              </w:rPr>
              <w:t>)</w:t>
            </w:r>
          </w:p>
        </w:tc>
        <w:tc>
          <w:tcPr>
            <w:tcW w:w="1743" w:type="dxa"/>
          </w:tcPr>
          <w:p w14:paraId="2BB01362" w14:textId="601B0BF4"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sidRPr="000F5B41">
              <w:t>NA</w:t>
            </w:r>
          </w:p>
        </w:tc>
        <w:tc>
          <w:tcPr>
            <w:tcW w:w="1841" w:type="dxa"/>
          </w:tcPr>
          <w:p w14:paraId="1CE46A60" w14:textId="77777777" w:rsidR="002A6BF7" w:rsidRDefault="002A6BF7"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p>
        </w:tc>
      </w:tr>
      <w:tr w:rsidR="002134D8" w14:paraId="5D130334"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613BC173" w14:textId="77777777" w:rsidR="002F1393" w:rsidRPr="002C79A9" w:rsidRDefault="002F1393" w:rsidP="009E0950">
            <w:pPr>
              <w:pStyle w:val="061Tabletext629pt"/>
              <w:rPr>
                <w:rFonts w:ascii="Times New Roman" w:hAnsi="Times New Roman"/>
                <w:sz w:val="24"/>
                <w:szCs w:val="24"/>
                <w:lang w:eastAsia="en-AU"/>
              </w:rPr>
            </w:pPr>
            <w:r w:rsidRPr="002C79A9">
              <w:rPr>
                <w:lang w:eastAsia="en-AU"/>
              </w:rPr>
              <w:t>Catholic Health Australia (CHA)</w:t>
            </w:r>
          </w:p>
        </w:tc>
        <w:tc>
          <w:tcPr>
            <w:tcW w:w="2368" w:type="dxa"/>
          </w:tcPr>
          <w:p w14:paraId="4C795563"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û</w:t>
            </w:r>
          </w:p>
        </w:tc>
        <w:tc>
          <w:tcPr>
            <w:tcW w:w="1743" w:type="dxa"/>
          </w:tcPr>
          <w:p w14:paraId="65CD8410" w14:textId="6DC8152F" w:rsidR="002F1393" w:rsidRDefault="003073E2" w:rsidP="009E0950">
            <w:pPr>
              <w:pStyle w:val="061Tabletext629pt"/>
              <w:cnfStyle w:val="000000000000" w:firstRow="0" w:lastRow="0" w:firstColumn="0" w:lastColumn="0" w:oddVBand="0" w:evenVBand="0" w:oddHBand="0" w:evenHBand="0" w:firstRowFirstColumn="0" w:firstRowLastColumn="0" w:lastRowFirstColumn="0" w:lastRowLastColumn="0"/>
            </w:pPr>
            <w:r>
              <w:t>NA</w:t>
            </w:r>
          </w:p>
        </w:tc>
        <w:tc>
          <w:tcPr>
            <w:tcW w:w="1841" w:type="dxa"/>
          </w:tcPr>
          <w:p w14:paraId="1850567F"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lang w:eastAsia="en-AU"/>
              </w:rPr>
              <w:t>ü</w:t>
            </w:r>
          </w:p>
        </w:tc>
      </w:tr>
      <w:tr w:rsidR="002134D8" w14:paraId="3013CB61"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3D6EBD27" w14:textId="77777777" w:rsidR="002F1393" w:rsidRPr="002C79A9" w:rsidRDefault="002F1393" w:rsidP="413F56AD">
            <w:pPr>
              <w:pStyle w:val="031Tablesubheading9pt"/>
              <w:rPr>
                <w:lang w:eastAsia="en-AU"/>
              </w:rPr>
            </w:pPr>
            <w:proofErr w:type="gramStart"/>
            <w:r w:rsidRPr="413F56AD">
              <w:rPr>
                <w:lang w:eastAsia="en-AU"/>
              </w:rPr>
              <w:t>Other</w:t>
            </w:r>
            <w:proofErr w:type="gramEnd"/>
            <w:r w:rsidRPr="413F56AD">
              <w:rPr>
                <w:lang w:eastAsia="en-AU"/>
              </w:rPr>
              <w:t xml:space="preserve"> stakeholder</w:t>
            </w:r>
          </w:p>
        </w:tc>
        <w:tc>
          <w:tcPr>
            <w:tcW w:w="2368" w:type="dxa"/>
          </w:tcPr>
          <w:p w14:paraId="5C5B6426"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743" w:type="dxa"/>
          </w:tcPr>
          <w:p w14:paraId="391DDD9F"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841" w:type="dxa"/>
          </w:tcPr>
          <w:p w14:paraId="49CBF21B"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rPr>
                <w:rFonts w:ascii="Aptos" w:hAnsi="Aptos"/>
                <w:color w:val="000000"/>
                <w:szCs w:val="18"/>
                <w:lang w:eastAsia="en-AU"/>
              </w:rPr>
            </w:pPr>
          </w:p>
        </w:tc>
      </w:tr>
      <w:tr w:rsidR="002134D8" w14:paraId="19B2AC64"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026E0C5A" w14:textId="2DF5DB97" w:rsidR="002F1393" w:rsidRPr="002C79A9" w:rsidRDefault="002F1393" w:rsidP="009E0950">
            <w:pPr>
              <w:pStyle w:val="061Tabletext629pt"/>
              <w:rPr>
                <w:lang w:eastAsia="en-AU"/>
              </w:rPr>
            </w:pPr>
            <w:r w:rsidRPr="00172C81">
              <w:rPr>
                <w:lang w:eastAsia="en-AU"/>
              </w:rPr>
              <w:t>Lyka Smith (used with AA-Med products)</w:t>
            </w:r>
          </w:p>
        </w:tc>
        <w:tc>
          <w:tcPr>
            <w:tcW w:w="2368" w:type="dxa"/>
          </w:tcPr>
          <w:p w14:paraId="52DC9071" w14:textId="6875BD26"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729E1E49" w14:textId="253F9191"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36FCC231"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2134D8" w14:paraId="6D9132A8"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68C42F4" w14:textId="77777777" w:rsidR="002F1393" w:rsidRPr="00172C81" w:rsidRDefault="002F1393" w:rsidP="009E0950">
            <w:pPr>
              <w:pStyle w:val="061Tabletext629pt"/>
              <w:rPr>
                <w:rFonts w:ascii="Times New Roman" w:hAnsi="Times New Roman"/>
                <w:sz w:val="24"/>
                <w:szCs w:val="24"/>
                <w:lang w:eastAsia="en-AU"/>
              </w:rPr>
            </w:pPr>
            <w:r w:rsidRPr="00172C81">
              <w:rPr>
                <w:lang w:eastAsia="en-AU"/>
              </w:rPr>
              <w:t>Medibank Private Ltd</w:t>
            </w:r>
          </w:p>
        </w:tc>
        <w:tc>
          <w:tcPr>
            <w:tcW w:w="2368" w:type="dxa"/>
          </w:tcPr>
          <w:p w14:paraId="7DF1878B" w14:textId="07E64701"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35E9D7E8" w14:textId="12C01CF4"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670CB539"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2134D8" w14:paraId="64F0FE55"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65146E5" w14:textId="77777777" w:rsidR="002F1393" w:rsidRPr="008238A5" w:rsidRDefault="002F1393" w:rsidP="009E0950">
            <w:pPr>
              <w:pStyle w:val="061Tabletext629pt"/>
              <w:rPr>
                <w:rFonts w:ascii="Times New Roman" w:hAnsi="Times New Roman"/>
                <w:sz w:val="24"/>
                <w:szCs w:val="24"/>
                <w:lang w:eastAsia="en-AU"/>
              </w:rPr>
            </w:pPr>
            <w:r w:rsidRPr="008238A5">
              <w:rPr>
                <w:lang w:eastAsia="en-AU"/>
              </w:rPr>
              <w:t>BUPA</w:t>
            </w:r>
          </w:p>
        </w:tc>
        <w:tc>
          <w:tcPr>
            <w:tcW w:w="2368" w:type="dxa"/>
          </w:tcPr>
          <w:p w14:paraId="2719C6BD" w14:textId="283EAFEE"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22EA0AC4" w14:textId="6F2375BC"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07ABCD56"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2134D8" w14:paraId="2276000E"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0C59F586" w14:textId="77777777" w:rsidR="002F1393" w:rsidRPr="008238A5" w:rsidRDefault="002F1393" w:rsidP="0001786C">
            <w:pPr>
              <w:pStyle w:val="031Tablesubheading9pt"/>
              <w:rPr>
                <w:lang w:eastAsia="en-AU"/>
              </w:rPr>
            </w:pPr>
            <w:r>
              <w:rPr>
                <w:lang w:eastAsia="en-AU"/>
              </w:rPr>
              <w:t>Public</w:t>
            </w:r>
          </w:p>
        </w:tc>
        <w:tc>
          <w:tcPr>
            <w:tcW w:w="2368" w:type="dxa"/>
          </w:tcPr>
          <w:p w14:paraId="722CC5B5"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743" w:type="dxa"/>
          </w:tcPr>
          <w:p w14:paraId="3AA99B27"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pPr>
          </w:p>
        </w:tc>
        <w:tc>
          <w:tcPr>
            <w:tcW w:w="1841" w:type="dxa"/>
          </w:tcPr>
          <w:p w14:paraId="17B1FE50" w14:textId="77777777" w:rsidR="002F1393" w:rsidRDefault="002F1393" w:rsidP="0001786C">
            <w:pPr>
              <w:pStyle w:val="051Tabletext229pt"/>
              <w:jc w:val="center"/>
              <w:cnfStyle w:val="000000000000" w:firstRow="0" w:lastRow="0" w:firstColumn="0" w:lastColumn="0" w:oddVBand="0" w:evenVBand="0" w:oddHBand="0" w:evenHBand="0" w:firstRowFirstColumn="0" w:firstRowLastColumn="0" w:lastRowFirstColumn="0" w:lastRowLastColumn="0"/>
              <w:rPr>
                <w:rFonts w:ascii="Aptos" w:hAnsi="Aptos"/>
                <w:color w:val="000000"/>
                <w:szCs w:val="18"/>
                <w:lang w:eastAsia="en-AU"/>
              </w:rPr>
            </w:pPr>
          </w:p>
        </w:tc>
      </w:tr>
      <w:tr w:rsidR="002134D8" w14:paraId="594F604E"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1E308005" w14:textId="21E20323" w:rsidR="008D32C7" w:rsidRPr="00822C73" w:rsidRDefault="00FB71B7" w:rsidP="009E0950">
            <w:pPr>
              <w:pStyle w:val="061Tabletext629pt"/>
              <w:rPr>
                <w:rFonts w:ascii="Times New Roman" w:hAnsi="Times New Roman"/>
                <w:sz w:val="24"/>
                <w:szCs w:val="24"/>
                <w:lang w:eastAsia="en-AU"/>
              </w:rPr>
            </w:pPr>
            <w:r>
              <w:rPr>
                <w:lang w:eastAsia="en-AU"/>
              </w:rPr>
              <w:t>S</w:t>
            </w:r>
            <w:r w:rsidR="008D32C7" w:rsidRPr="00822C73">
              <w:rPr>
                <w:lang w:eastAsia="en-AU"/>
              </w:rPr>
              <w:t>urgeon</w:t>
            </w:r>
            <w:r w:rsidR="003A17F4">
              <w:rPr>
                <w:lang w:eastAsia="en-AU"/>
              </w:rPr>
              <w:t xml:space="preserve"> 1</w:t>
            </w:r>
          </w:p>
        </w:tc>
        <w:tc>
          <w:tcPr>
            <w:tcW w:w="2368" w:type="dxa"/>
          </w:tcPr>
          <w:p w14:paraId="45ABF7CA" w14:textId="77777777"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714DCE28" w14:textId="77777777"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50EAC333" w14:textId="77777777"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2134D8" w14:paraId="6C25BC07"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23ECED62" w14:textId="4DEB7193" w:rsidR="002F1393" w:rsidRPr="003F3920" w:rsidRDefault="00FB71B7" w:rsidP="009E0950">
            <w:pPr>
              <w:pStyle w:val="061Tabletext629pt"/>
              <w:rPr>
                <w:rFonts w:ascii="Times New Roman" w:hAnsi="Times New Roman"/>
                <w:sz w:val="24"/>
                <w:szCs w:val="24"/>
                <w:lang w:eastAsia="en-AU"/>
              </w:rPr>
            </w:pPr>
            <w:r>
              <w:rPr>
                <w:lang w:eastAsia="en-AU"/>
              </w:rPr>
              <w:t>S</w:t>
            </w:r>
            <w:r w:rsidR="002F1393" w:rsidRPr="003F3920">
              <w:rPr>
                <w:lang w:eastAsia="en-AU"/>
              </w:rPr>
              <w:t>urgeon</w:t>
            </w:r>
            <w:r w:rsidR="003A17F4">
              <w:rPr>
                <w:lang w:eastAsia="en-AU"/>
              </w:rPr>
              <w:t xml:space="preserve"> 2</w:t>
            </w:r>
          </w:p>
        </w:tc>
        <w:tc>
          <w:tcPr>
            <w:tcW w:w="2368" w:type="dxa"/>
          </w:tcPr>
          <w:p w14:paraId="535B8957" w14:textId="07F00AA4"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79B0A60B" w14:textId="3E6896DF"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08DEF33A"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2134D8" w14:paraId="781F1F53"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7EAB4F13" w14:textId="76B7EC6E" w:rsidR="002F1393" w:rsidRPr="003F3920" w:rsidRDefault="00FB71B7" w:rsidP="009E0950">
            <w:pPr>
              <w:pStyle w:val="061Tabletext629pt"/>
              <w:rPr>
                <w:rFonts w:ascii="Times New Roman" w:hAnsi="Times New Roman"/>
                <w:sz w:val="24"/>
                <w:szCs w:val="24"/>
                <w:lang w:eastAsia="en-AU"/>
              </w:rPr>
            </w:pPr>
            <w:r>
              <w:rPr>
                <w:lang w:eastAsia="en-AU"/>
              </w:rPr>
              <w:t>S</w:t>
            </w:r>
            <w:r w:rsidR="002F1393" w:rsidRPr="003F3920">
              <w:rPr>
                <w:lang w:eastAsia="en-AU"/>
              </w:rPr>
              <w:t>urgeon</w:t>
            </w:r>
            <w:r w:rsidR="003A17F4">
              <w:rPr>
                <w:lang w:eastAsia="en-AU"/>
              </w:rPr>
              <w:t xml:space="preserve"> 3</w:t>
            </w:r>
          </w:p>
        </w:tc>
        <w:tc>
          <w:tcPr>
            <w:tcW w:w="2368" w:type="dxa"/>
          </w:tcPr>
          <w:p w14:paraId="0D0599E5" w14:textId="1ED4EC81"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2AEDA1C3" w14:textId="4D70C04D"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796378D3" w14:textId="77777777" w:rsidR="002F1393" w:rsidRDefault="002F1393"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r w:rsidR="00BD2B2B" w14:paraId="0BE3129A" w14:textId="77777777" w:rsidTr="413F56AD">
        <w:tc>
          <w:tcPr>
            <w:cnfStyle w:val="001000000000" w:firstRow="0" w:lastRow="0" w:firstColumn="1" w:lastColumn="0" w:oddVBand="0" w:evenVBand="0" w:oddHBand="0" w:evenHBand="0" w:firstRowFirstColumn="0" w:firstRowLastColumn="0" w:lastRowFirstColumn="0" w:lastRowLastColumn="0"/>
            <w:tcW w:w="3686" w:type="dxa"/>
          </w:tcPr>
          <w:p w14:paraId="56B5937A" w14:textId="08F629A1" w:rsidR="008D32C7" w:rsidRPr="003F3920" w:rsidRDefault="00FB71B7" w:rsidP="009E0950">
            <w:pPr>
              <w:pStyle w:val="061Tabletext629pt"/>
              <w:rPr>
                <w:lang w:eastAsia="en-AU"/>
              </w:rPr>
            </w:pPr>
            <w:r>
              <w:rPr>
                <w:lang w:eastAsia="en-AU"/>
              </w:rPr>
              <w:lastRenderedPageBreak/>
              <w:t>S</w:t>
            </w:r>
            <w:r w:rsidR="008D32C7">
              <w:rPr>
                <w:lang w:eastAsia="en-AU"/>
              </w:rPr>
              <w:t xml:space="preserve">urgeon </w:t>
            </w:r>
            <w:r w:rsidR="003A17F4">
              <w:rPr>
                <w:lang w:eastAsia="en-AU"/>
              </w:rPr>
              <w:t>4</w:t>
            </w:r>
          </w:p>
        </w:tc>
        <w:tc>
          <w:tcPr>
            <w:tcW w:w="2368" w:type="dxa"/>
          </w:tcPr>
          <w:p w14:paraId="0EE783B1" w14:textId="77777777"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743" w:type="dxa"/>
          </w:tcPr>
          <w:p w14:paraId="62B3E501" w14:textId="77777777"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pPr>
          </w:p>
        </w:tc>
        <w:tc>
          <w:tcPr>
            <w:tcW w:w="1841" w:type="dxa"/>
          </w:tcPr>
          <w:p w14:paraId="2A65510C" w14:textId="60C394BF" w:rsidR="008D32C7" w:rsidRDefault="008D32C7" w:rsidP="009E0950">
            <w:pPr>
              <w:pStyle w:val="061Tabletext629pt"/>
              <w:cnfStyle w:val="000000000000" w:firstRow="0" w:lastRow="0" w:firstColumn="0" w:lastColumn="0" w:oddVBand="0" w:evenVBand="0" w:oddHBand="0" w:evenHBand="0" w:firstRowFirstColumn="0" w:firstRowLastColumn="0" w:lastRowFirstColumn="0" w:lastRowLastColumn="0"/>
              <w:rPr>
                <w:lang w:eastAsia="en-AU"/>
              </w:rPr>
            </w:pPr>
            <w:r>
              <w:rPr>
                <w:rFonts w:ascii="Wingdings" w:eastAsia="Wingdings" w:hAnsi="Wingdings" w:cs="Wingdings"/>
                <w:lang w:eastAsia="en-AU"/>
              </w:rPr>
              <w:t>ü</w:t>
            </w:r>
          </w:p>
        </w:tc>
      </w:tr>
    </w:tbl>
    <w:p w14:paraId="20CC27EE" w14:textId="131DD50F" w:rsidR="002F1393" w:rsidRDefault="00290D03" w:rsidP="002F1393">
      <w:pPr>
        <w:pStyle w:val="Tablefootnotes"/>
      </w:pPr>
      <w:r>
        <w:t>Abbreviations: NA, not applicab</w:t>
      </w:r>
      <w:r w:rsidR="00884DB0">
        <w:t>le</w:t>
      </w:r>
      <w:r w:rsidR="0036557D">
        <w:t>; PLR, post-listing review</w:t>
      </w:r>
      <w:r w:rsidR="00884DB0">
        <w:t>.</w:t>
      </w:r>
    </w:p>
    <w:p w14:paraId="0D04DDF4" w14:textId="2DAB402A" w:rsidR="002F1393" w:rsidRDefault="002F1393" w:rsidP="002F1393">
      <w:pPr>
        <w:pStyle w:val="Heading7"/>
      </w:pPr>
      <w:r w:rsidRPr="413F56AD">
        <w:lastRenderedPageBreak/>
        <w:t xml:space="preserve">Surgical guides and </w:t>
      </w:r>
      <w:proofErr w:type="spellStart"/>
      <w:r w:rsidRPr="413F56AD">
        <w:t>biomodels</w:t>
      </w:r>
      <w:proofErr w:type="spellEnd"/>
      <w:r w:rsidRPr="413F56AD">
        <w:t xml:space="preserve"> listed on the PL</w:t>
      </w:r>
    </w:p>
    <w:p w14:paraId="7415EEB8" w14:textId="77777777" w:rsidR="00C642CC" w:rsidRPr="00A77C37" w:rsidRDefault="00C642CC" w:rsidP="00A77C37">
      <w:r w:rsidRPr="00A77C37">
        <w:t xml:space="preserve">Since 1 November 2024, all surgical guides and </w:t>
      </w:r>
      <w:proofErr w:type="spellStart"/>
      <w:r w:rsidRPr="00A77C37">
        <w:t>biomodels</w:t>
      </w:r>
      <w:proofErr w:type="spellEnd"/>
      <w:r w:rsidRPr="00A77C37">
        <w:t xml:space="preserve"> remaining on the PL are in the Craniomaxillofacial Implants Subcategory of the Plastic and Reconstructive Category (07.02).</w:t>
      </w:r>
    </w:p>
    <w:p w14:paraId="6253E0F5" w14:textId="36C7FD1B" w:rsidR="002F1393" w:rsidRDefault="002F1393" w:rsidP="002F1393">
      <w:pPr>
        <w:pStyle w:val="Caption"/>
        <w:ind w:left="0" w:firstLine="0"/>
      </w:pPr>
      <w:bookmarkStart w:id="100" w:name="_Toc189863510"/>
      <w:bookmarkStart w:id="101" w:name="_Toc200014012"/>
      <w:r>
        <w:t xml:space="preserve">Table App. </w:t>
      </w:r>
      <w:r>
        <w:fldChar w:fldCharType="begin"/>
      </w:r>
      <w:r>
        <w:instrText>STYLEREF 7 \s</w:instrText>
      </w:r>
      <w:r>
        <w:fldChar w:fldCharType="separate"/>
      </w:r>
      <w:r w:rsidR="00C31146">
        <w:rPr>
          <w:noProof/>
        </w:rPr>
        <w:t>B</w:t>
      </w:r>
      <w:r>
        <w:fldChar w:fldCharType="end"/>
      </w:r>
      <w:r w:rsidR="00D16196">
        <w:t>.</w:t>
      </w:r>
      <w:r>
        <w:fldChar w:fldCharType="begin"/>
      </w:r>
      <w:r>
        <w:instrText>SEQ Table_App. \* ARABIC \s 7</w:instrText>
      </w:r>
      <w:r>
        <w:fldChar w:fldCharType="separate"/>
      </w:r>
      <w:r w:rsidR="00C31146">
        <w:rPr>
          <w:noProof/>
        </w:rPr>
        <w:t>1</w:t>
      </w:r>
      <w:r>
        <w:fldChar w:fldCharType="end"/>
      </w:r>
      <w:r>
        <w:tab/>
        <w:t>Surgical guides listed on the PL (November 2024)</w:t>
      </w:r>
      <w:bookmarkEnd w:id="100"/>
      <w:bookmarkEnd w:id="101"/>
    </w:p>
    <w:tbl>
      <w:tblPr>
        <w:tblStyle w:val="TableGrid"/>
        <w:tblW w:w="0" w:type="auto"/>
        <w:tblLook w:val="04A0" w:firstRow="1" w:lastRow="0" w:firstColumn="1" w:lastColumn="0" w:noHBand="0" w:noVBand="1"/>
        <w:tblCaption w:val="Surgical guides listed on the PL (November 2024)"/>
        <w:tblDescription w:val="List of all 19 Billing Codes for surgical guides on the PL, showing grouping and benefits payable, which range from $1,315 to $2,584."/>
      </w:tblPr>
      <w:tblGrid>
        <w:gridCol w:w="1797"/>
        <w:gridCol w:w="1096"/>
        <w:gridCol w:w="1140"/>
        <w:gridCol w:w="784"/>
        <w:gridCol w:w="879"/>
        <w:gridCol w:w="1338"/>
        <w:gridCol w:w="1840"/>
        <w:gridCol w:w="764"/>
      </w:tblGrid>
      <w:tr w:rsidR="002F1393" w:rsidRPr="000B51B8" w14:paraId="21097475" w14:textId="77777777" w:rsidTr="005344F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14:paraId="46E9F830" w14:textId="77777777" w:rsidR="002F1393" w:rsidRPr="00A77C37" w:rsidRDefault="002F1393" w:rsidP="00A77C37">
            <w:r w:rsidRPr="00A77C37">
              <w:t>Product Group</w:t>
            </w:r>
          </w:p>
        </w:tc>
        <w:tc>
          <w:tcPr>
            <w:tcW w:w="0" w:type="auto"/>
            <w:tcBorders>
              <w:top w:val="single" w:sz="4" w:space="0" w:color="auto"/>
              <w:bottom w:val="nil"/>
            </w:tcBorders>
            <w:hideMark/>
          </w:tcPr>
          <w:p w14:paraId="18E31378"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 xml:space="preserve">Product </w:t>
            </w:r>
            <w:proofErr w:type="gramStart"/>
            <w:r w:rsidRPr="00A77C37">
              <w:t>Sub Group</w:t>
            </w:r>
            <w:proofErr w:type="gramEnd"/>
          </w:p>
        </w:tc>
        <w:tc>
          <w:tcPr>
            <w:tcW w:w="0" w:type="auto"/>
            <w:tcBorders>
              <w:top w:val="single" w:sz="4" w:space="0" w:color="auto"/>
              <w:bottom w:val="nil"/>
            </w:tcBorders>
            <w:hideMark/>
          </w:tcPr>
          <w:p w14:paraId="5A6EA7C0"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Suffix</w:t>
            </w:r>
          </w:p>
        </w:tc>
        <w:tc>
          <w:tcPr>
            <w:tcW w:w="0" w:type="auto"/>
            <w:tcBorders>
              <w:top w:val="single" w:sz="4" w:space="0" w:color="auto"/>
              <w:bottom w:val="nil"/>
            </w:tcBorders>
            <w:hideMark/>
          </w:tcPr>
          <w:p w14:paraId="622663B0"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Billing Code</w:t>
            </w:r>
          </w:p>
        </w:tc>
        <w:tc>
          <w:tcPr>
            <w:tcW w:w="0" w:type="auto"/>
            <w:tcBorders>
              <w:top w:val="single" w:sz="4" w:space="0" w:color="auto"/>
              <w:bottom w:val="nil"/>
            </w:tcBorders>
            <w:hideMark/>
          </w:tcPr>
          <w:p w14:paraId="75CB4933"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Benefit</w:t>
            </w:r>
          </w:p>
        </w:tc>
        <w:tc>
          <w:tcPr>
            <w:tcW w:w="0" w:type="auto"/>
            <w:tcBorders>
              <w:top w:val="single" w:sz="4" w:space="0" w:color="auto"/>
              <w:bottom w:val="nil"/>
            </w:tcBorders>
            <w:hideMark/>
          </w:tcPr>
          <w:p w14:paraId="12C429CF"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Sponsor</w:t>
            </w:r>
          </w:p>
        </w:tc>
        <w:tc>
          <w:tcPr>
            <w:tcW w:w="0" w:type="auto"/>
            <w:tcBorders>
              <w:top w:val="single" w:sz="4" w:space="0" w:color="auto"/>
              <w:bottom w:val="nil"/>
            </w:tcBorders>
            <w:hideMark/>
          </w:tcPr>
          <w:p w14:paraId="0A849C7B"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Product Name</w:t>
            </w:r>
          </w:p>
        </w:tc>
        <w:tc>
          <w:tcPr>
            <w:tcW w:w="0" w:type="auto"/>
            <w:tcBorders>
              <w:top w:val="single" w:sz="4" w:space="0" w:color="auto"/>
              <w:bottom w:val="nil"/>
            </w:tcBorders>
            <w:hideMark/>
          </w:tcPr>
          <w:p w14:paraId="1C73C997"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ARTG</w:t>
            </w:r>
          </w:p>
        </w:tc>
      </w:tr>
      <w:tr w:rsidR="002F1393" w:rsidRPr="007C50D5" w14:paraId="71AFDAAC" w14:textId="77777777" w:rsidTr="005344F3">
        <w:trPr>
          <w:trHeight w:val="240"/>
        </w:trPr>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808080" w:themeColor="background1" w:themeShade="80"/>
            </w:tcBorders>
            <w:hideMark/>
          </w:tcPr>
          <w:p w14:paraId="02C574BD" w14:textId="6B739365" w:rsidR="002F1393" w:rsidRPr="007C50D5" w:rsidRDefault="002F1393" w:rsidP="009E0950">
            <w:pPr>
              <w:pStyle w:val="061Tabletext629pt"/>
            </w:pPr>
            <w:r w:rsidRPr="007C50D5">
              <w:t xml:space="preserve">07.02.02 </w:t>
            </w:r>
            <w:r w:rsidR="00FE3F88">
              <w:t>–</w:t>
            </w:r>
            <w:r w:rsidRPr="007C50D5">
              <w:t xml:space="preserve"> Cranium</w:t>
            </w:r>
          </w:p>
        </w:tc>
        <w:tc>
          <w:tcPr>
            <w:tcW w:w="0" w:type="auto"/>
            <w:tcBorders>
              <w:top w:val="nil"/>
              <w:bottom w:val="dotted" w:sz="4" w:space="0" w:color="808080" w:themeColor="background1" w:themeShade="80"/>
            </w:tcBorders>
            <w:hideMark/>
          </w:tcPr>
          <w:p w14:paraId="6C1C2E08" w14:textId="121587C6"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07.02.02.04 </w:t>
            </w:r>
            <w:r w:rsidR="00FE3F88">
              <w:t>–</w:t>
            </w:r>
            <w:r w:rsidRPr="007C50D5">
              <w:t xml:space="preserve"> Surgical Guide</w:t>
            </w:r>
          </w:p>
        </w:tc>
        <w:tc>
          <w:tcPr>
            <w:tcW w:w="0" w:type="auto"/>
            <w:tcBorders>
              <w:top w:val="nil"/>
              <w:bottom w:val="dotted" w:sz="4" w:space="0" w:color="808080" w:themeColor="background1" w:themeShade="80"/>
            </w:tcBorders>
            <w:hideMark/>
          </w:tcPr>
          <w:p w14:paraId="101ECBAB"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tcBorders>
              <w:top w:val="nil"/>
              <w:bottom w:val="dotted" w:sz="4" w:space="0" w:color="808080" w:themeColor="background1" w:themeShade="80"/>
            </w:tcBorders>
            <w:hideMark/>
          </w:tcPr>
          <w:p w14:paraId="087812C0"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QQ014</w:t>
            </w:r>
          </w:p>
        </w:tc>
        <w:tc>
          <w:tcPr>
            <w:tcW w:w="0" w:type="auto"/>
            <w:tcBorders>
              <w:top w:val="nil"/>
              <w:bottom w:val="dotted" w:sz="4" w:space="0" w:color="808080" w:themeColor="background1" w:themeShade="80"/>
            </w:tcBorders>
            <w:hideMark/>
          </w:tcPr>
          <w:p w14:paraId="01740900"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$1,315</w:t>
            </w:r>
          </w:p>
        </w:tc>
        <w:tc>
          <w:tcPr>
            <w:tcW w:w="0" w:type="auto"/>
            <w:tcBorders>
              <w:top w:val="nil"/>
              <w:bottom w:val="dotted" w:sz="4" w:space="0" w:color="808080" w:themeColor="background1" w:themeShade="80"/>
            </w:tcBorders>
            <w:hideMark/>
          </w:tcPr>
          <w:p w14:paraId="5B89EFC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ANATOMICSRX PTY LTD</w:t>
            </w:r>
          </w:p>
        </w:tc>
        <w:tc>
          <w:tcPr>
            <w:tcW w:w="0" w:type="auto"/>
            <w:tcBorders>
              <w:top w:val="nil"/>
              <w:bottom w:val="dotted" w:sz="4" w:space="0" w:color="808080" w:themeColor="background1" w:themeShade="80"/>
            </w:tcBorders>
            <w:hideMark/>
          </w:tcPr>
          <w:p w14:paraId="55C0C0F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Anatomics</w:t>
            </w:r>
            <w:proofErr w:type="spellEnd"/>
            <w:r w:rsidRPr="413F56AD">
              <w:t xml:space="preserve"> Surgical Guide</w:t>
            </w:r>
          </w:p>
        </w:tc>
        <w:tc>
          <w:tcPr>
            <w:tcW w:w="0" w:type="auto"/>
            <w:tcBorders>
              <w:top w:val="nil"/>
              <w:bottom w:val="dotted" w:sz="4" w:space="0" w:color="808080" w:themeColor="background1" w:themeShade="80"/>
            </w:tcBorders>
            <w:hideMark/>
          </w:tcPr>
          <w:p w14:paraId="5EB8C6C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288564</w:t>
            </w:r>
          </w:p>
        </w:tc>
      </w:tr>
      <w:tr w:rsidR="002F1393" w:rsidRPr="007C50D5" w14:paraId="7CED4044" w14:textId="77777777" w:rsidTr="005344F3">
        <w:trPr>
          <w:trHeight w:val="24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tcBorders>
            <w:hideMark/>
          </w:tcPr>
          <w:p w14:paraId="0264F2C5" w14:textId="27B99B15" w:rsidR="002F1393" w:rsidRPr="007C50D5" w:rsidRDefault="002F1393" w:rsidP="009E0950">
            <w:pPr>
              <w:pStyle w:val="061Tabletext629pt"/>
            </w:pPr>
            <w:r w:rsidRPr="007C50D5">
              <w:t xml:space="preserve">07.02.02 </w:t>
            </w:r>
            <w:r w:rsidR="00FE3F88">
              <w:t>–</w:t>
            </w:r>
            <w:r w:rsidRPr="007C50D5">
              <w:t xml:space="preserve"> Cranium</w:t>
            </w:r>
          </w:p>
        </w:tc>
        <w:tc>
          <w:tcPr>
            <w:tcW w:w="0" w:type="auto"/>
            <w:tcBorders>
              <w:top w:val="dotted" w:sz="4" w:space="0" w:color="808080" w:themeColor="background1" w:themeShade="80"/>
            </w:tcBorders>
            <w:hideMark/>
          </w:tcPr>
          <w:p w14:paraId="75C233D3" w14:textId="3685D5B3"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07.02.02.04 </w:t>
            </w:r>
            <w:r w:rsidR="00FE3F88">
              <w:t>–</w:t>
            </w:r>
            <w:r w:rsidRPr="007C50D5">
              <w:t xml:space="preserve"> Surgical Guide</w:t>
            </w:r>
          </w:p>
        </w:tc>
        <w:tc>
          <w:tcPr>
            <w:tcW w:w="0" w:type="auto"/>
            <w:tcBorders>
              <w:top w:val="dotted" w:sz="4" w:space="0" w:color="808080" w:themeColor="background1" w:themeShade="80"/>
            </w:tcBorders>
            <w:hideMark/>
          </w:tcPr>
          <w:p w14:paraId="364B11B4"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tcBorders>
              <w:top w:val="dotted" w:sz="4" w:space="0" w:color="808080" w:themeColor="background1" w:themeShade="80"/>
            </w:tcBorders>
            <w:hideMark/>
          </w:tcPr>
          <w:p w14:paraId="78F2EE1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SY777</w:t>
            </w:r>
          </w:p>
        </w:tc>
        <w:tc>
          <w:tcPr>
            <w:tcW w:w="0" w:type="auto"/>
            <w:tcBorders>
              <w:top w:val="dotted" w:sz="4" w:space="0" w:color="808080" w:themeColor="background1" w:themeShade="80"/>
            </w:tcBorders>
            <w:hideMark/>
          </w:tcPr>
          <w:p w14:paraId="1AA5086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$1,315</w:t>
            </w:r>
          </w:p>
        </w:tc>
        <w:tc>
          <w:tcPr>
            <w:tcW w:w="0" w:type="auto"/>
            <w:tcBorders>
              <w:top w:val="dotted" w:sz="4" w:space="0" w:color="808080" w:themeColor="background1" w:themeShade="80"/>
            </w:tcBorders>
            <w:hideMark/>
          </w:tcPr>
          <w:p w14:paraId="484030A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JOHNSON &amp; JOHNSON MEDICAL PTY LTD</w:t>
            </w:r>
          </w:p>
        </w:tc>
        <w:tc>
          <w:tcPr>
            <w:tcW w:w="0" w:type="auto"/>
            <w:tcBorders>
              <w:top w:val="dotted" w:sz="4" w:space="0" w:color="808080" w:themeColor="background1" w:themeShade="80"/>
            </w:tcBorders>
            <w:hideMark/>
          </w:tcPr>
          <w:p w14:paraId="619783AE"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ProPlan</w:t>
            </w:r>
            <w:proofErr w:type="spellEnd"/>
          </w:p>
        </w:tc>
        <w:tc>
          <w:tcPr>
            <w:tcW w:w="0" w:type="auto"/>
            <w:tcBorders>
              <w:top w:val="dotted" w:sz="4" w:space="0" w:color="808080" w:themeColor="background1" w:themeShade="80"/>
            </w:tcBorders>
            <w:hideMark/>
          </w:tcPr>
          <w:p w14:paraId="0CA3A49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276733</w:t>
            </w:r>
          </w:p>
        </w:tc>
      </w:tr>
      <w:tr w:rsidR="002F1393" w:rsidRPr="007C50D5" w14:paraId="34E15CC2"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4C758A1" w14:textId="403ECC1E"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5E9FEFEE" w14:textId="4CA1ED06"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38C45654"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5F30985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ZZ047</w:t>
            </w:r>
          </w:p>
        </w:tc>
        <w:tc>
          <w:tcPr>
            <w:tcW w:w="0" w:type="auto"/>
            <w:hideMark/>
          </w:tcPr>
          <w:p w14:paraId="665090C0"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3BCE057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AA-Med Pty Ltd</w:t>
            </w:r>
          </w:p>
        </w:tc>
        <w:tc>
          <w:tcPr>
            <w:tcW w:w="0" w:type="auto"/>
            <w:hideMark/>
          </w:tcPr>
          <w:p w14:paraId="69B49FC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OrthoTin</w:t>
            </w:r>
            <w:proofErr w:type="spellEnd"/>
            <w:r w:rsidRPr="413F56AD">
              <w:t xml:space="preserve"> Surgical Guide</w:t>
            </w:r>
          </w:p>
        </w:tc>
        <w:tc>
          <w:tcPr>
            <w:tcW w:w="0" w:type="auto"/>
            <w:hideMark/>
          </w:tcPr>
          <w:p w14:paraId="5161ED8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293845</w:t>
            </w:r>
          </w:p>
        </w:tc>
      </w:tr>
      <w:tr w:rsidR="002F1393" w:rsidRPr="007C50D5" w14:paraId="0EB0A929"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44B051B9" w14:textId="09B6FC74"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3B3BF87B" w14:textId="10BD91BE"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06B84B19"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6725AB56"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ZZ049</w:t>
            </w:r>
          </w:p>
        </w:tc>
        <w:tc>
          <w:tcPr>
            <w:tcW w:w="0" w:type="auto"/>
            <w:hideMark/>
          </w:tcPr>
          <w:p w14:paraId="2B2AF75B"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2A60343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AA-Med Pty Ltd</w:t>
            </w:r>
          </w:p>
        </w:tc>
        <w:tc>
          <w:tcPr>
            <w:tcW w:w="0" w:type="auto"/>
            <w:hideMark/>
          </w:tcPr>
          <w:p w14:paraId="47C06A90"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Lyka Smith Patient Specific Guides</w:t>
            </w:r>
          </w:p>
        </w:tc>
        <w:tc>
          <w:tcPr>
            <w:tcW w:w="0" w:type="auto"/>
            <w:hideMark/>
          </w:tcPr>
          <w:p w14:paraId="3BC4F9D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293845</w:t>
            </w:r>
          </w:p>
        </w:tc>
      </w:tr>
      <w:tr w:rsidR="002F1393" w:rsidRPr="007C50D5" w14:paraId="0FFF4A09"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A564264" w14:textId="26FE4481"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4A3DCE85" w14:textId="69E9912D"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40289623"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7014A40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QQ008</w:t>
            </w:r>
          </w:p>
        </w:tc>
        <w:tc>
          <w:tcPr>
            <w:tcW w:w="0" w:type="auto"/>
            <w:hideMark/>
          </w:tcPr>
          <w:p w14:paraId="62E5FFF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2C9A0CD6"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ANATOMICSRX PTY LTD</w:t>
            </w:r>
          </w:p>
        </w:tc>
        <w:tc>
          <w:tcPr>
            <w:tcW w:w="0" w:type="auto"/>
            <w:hideMark/>
          </w:tcPr>
          <w:p w14:paraId="2CEB409D" w14:textId="3DFEA563" w:rsidR="002F1393" w:rsidRPr="002A392A" w:rsidRDefault="002F1393" w:rsidP="413F56AD">
            <w:pPr>
              <w:pStyle w:val="061Tabletext629pt"/>
              <w:cnfStyle w:val="000000000000" w:firstRow="0" w:lastRow="0" w:firstColumn="0" w:lastColumn="0" w:oddVBand="0" w:evenVBand="0" w:oddHBand="0" w:evenHBand="0" w:firstRowFirstColumn="0" w:firstRowLastColumn="0" w:lastRowFirstColumn="0" w:lastRowLastColumn="0"/>
              <w:rPr>
                <w:highlight w:val="yellow"/>
              </w:rPr>
            </w:pPr>
            <w:proofErr w:type="spellStart"/>
            <w:r w:rsidRPr="413F56AD">
              <w:t>Anatomics</w:t>
            </w:r>
            <w:proofErr w:type="spellEnd"/>
            <w:r w:rsidRPr="413F56AD">
              <w:t xml:space="preserve"> Patient </w:t>
            </w:r>
            <w:r w:rsidR="000C26E6" w:rsidRPr="413F56AD">
              <w:t>S</w:t>
            </w:r>
            <w:r w:rsidR="00FE3F88" w:rsidRPr="413F56AD">
              <w:t>pecific</w:t>
            </w:r>
            <w:r w:rsidRPr="413F56AD">
              <w:t xml:space="preserve"> Surgical Guide</w:t>
            </w:r>
          </w:p>
        </w:tc>
        <w:tc>
          <w:tcPr>
            <w:tcW w:w="0" w:type="auto"/>
            <w:hideMark/>
          </w:tcPr>
          <w:p w14:paraId="581A9CD4"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288564</w:t>
            </w:r>
          </w:p>
        </w:tc>
      </w:tr>
      <w:tr w:rsidR="002F1393" w:rsidRPr="007C50D5" w14:paraId="29BB7096"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4FC7E6A7" w14:textId="3A9FE378"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42E87507" w14:textId="73C0022A"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6ADE57A5"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6ED5476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QQ312</w:t>
            </w:r>
          </w:p>
        </w:tc>
        <w:tc>
          <w:tcPr>
            <w:tcW w:w="0" w:type="auto"/>
            <w:hideMark/>
          </w:tcPr>
          <w:p w14:paraId="072235C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46760602"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DENTAL DEVICES PTY LTD</w:t>
            </w:r>
          </w:p>
        </w:tc>
        <w:tc>
          <w:tcPr>
            <w:tcW w:w="0" w:type="auto"/>
            <w:hideMark/>
          </w:tcPr>
          <w:p w14:paraId="38D15817"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AI Guide</w:t>
            </w:r>
          </w:p>
        </w:tc>
        <w:tc>
          <w:tcPr>
            <w:tcW w:w="0" w:type="auto"/>
            <w:hideMark/>
          </w:tcPr>
          <w:p w14:paraId="522D2A45"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443915</w:t>
            </w:r>
          </w:p>
        </w:tc>
      </w:tr>
      <w:tr w:rsidR="002F1393" w:rsidRPr="007C50D5" w14:paraId="49396D38"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16DAE3F7" w14:textId="717F71B0"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66683A6B" w14:textId="3DA52F5F"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479603D8"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611E61A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HI001</w:t>
            </w:r>
          </w:p>
        </w:tc>
        <w:tc>
          <w:tcPr>
            <w:tcW w:w="0" w:type="auto"/>
            <w:hideMark/>
          </w:tcPr>
          <w:p w14:paraId="65959BA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$1,495</w:t>
            </w:r>
          </w:p>
        </w:tc>
        <w:tc>
          <w:tcPr>
            <w:tcW w:w="0" w:type="auto"/>
            <w:hideMark/>
          </w:tcPr>
          <w:p w14:paraId="37827C1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DIGITAL DENTAL NETWORK PTY LTD</w:t>
            </w:r>
          </w:p>
        </w:tc>
        <w:tc>
          <w:tcPr>
            <w:tcW w:w="0" w:type="auto"/>
            <w:hideMark/>
          </w:tcPr>
          <w:p w14:paraId="23E041D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DDN Guide</w:t>
            </w:r>
          </w:p>
        </w:tc>
        <w:tc>
          <w:tcPr>
            <w:tcW w:w="0" w:type="auto"/>
            <w:hideMark/>
          </w:tcPr>
          <w:p w14:paraId="6D49F49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336209</w:t>
            </w:r>
          </w:p>
        </w:tc>
      </w:tr>
      <w:tr w:rsidR="002F1393" w:rsidRPr="007C50D5" w14:paraId="368BF99E"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B1FDCE1" w14:textId="41437FB8"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50696DEB" w14:textId="7D245B54"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77AAA377"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684DF6E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HI006</w:t>
            </w:r>
          </w:p>
        </w:tc>
        <w:tc>
          <w:tcPr>
            <w:tcW w:w="0" w:type="auto"/>
            <w:hideMark/>
          </w:tcPr>
          <w:p w14:paraId="1206D51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2B2A8C6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DIGITAL DENTAL NETWORK PTY LTD</w:t>
            </w:r>
          </w:p>
        </w:tc>
        <w:tc>
          <w:tcPr>
            <w:tcW w:w="0" w:type="auto"/>
            <w:hideMark/>
          </w:tcPr>
          <w:p w14:paraId="1A594794"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DDN Guide</w:t>
            </w:r>
          </w:p>
        </w:tc>
        <w:tc>
          <w:tcPr>
            <w:tcW w:w="0" w:type="auto"/>
            <w:hideMark/>
          </w:tcPr>
          <w:p w14:paraId="6E1BAB6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336209</w:t>
            </w:r>
          </w:p>
        </w:tc>
      </w:tr>
      <w:tr w:rsidR="002F1393" w:rsidRPr="007C50D5" w14:paraId="4A73DCFF"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2F402D5" w14:textId="1D39FB83"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561D7673" w14:textId="6C3130B2"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43560826"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568362A2"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SY778</w:t>
            </w:r>
          </w:p>
        </w:tc>
        <w:tc>
          <w:tcPr>
            <w:tcW w:w="0" w:type="auto"/>
            <w:hideMark/>
          </w:tcPr>
          <w:p w14:paraId="096BCFF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0816453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JOHNSON &amp; JOHNSON MEDICAL PTY LTD</w:t>
            </w:r>
          </w:p>
        </w:tc>
        <w:tc>
          <w:tcPr>
            <w:tcW w:w="0" w:type="auto"/>
            <w:hideMark/>
          </w:tcPr>
          <w:p w14:paraId="596B47CB"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ProPlan</w:t>
            </w:r>
            <w:proofErr w:type="spellEnd"/>
          </w:p>
        </w:tc>
        <w:tc>
          <w:tcPr>
            <w:tcW w:w="0" w:type="auto"/>
            <w:hideMark/>
          </w:tcPr>
          <w:p w14:paraId="03AE22A6"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276733</w:t>
            </w:r>
          </w:p>
        </w:tc>
      </w:tr>
      <w:tr w:rsidR="002F1393" w:rsidRPr="007C50D5" w14:paraId="0173AEBC"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9F2004C" w14:textId="0619FD4D"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34023F66" w14:textId="2059E28A"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5546F316"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1DE87454"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SY829</w:t>
            </w:r>
          </w:p>
        </w:tc>
        <w:tc>
          <w:tcPr>
            <w:tcW w:w="0" w:type="auto"/>
            <w:hideMark/>
          </w:tcPr>
          <w:p w14:paraId="79C36C1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59179E2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JOHNSON &amp; JOHNSON MEDICAL PTY LTD</w:t>
            </w:r>
          </w:p>
        </w:tc>
        <w:tc>
          <w:tcPr>
            <w:tcW w:w="0" w:type="auto"/>
            <w:hideMark/>
          </w:tcPr>
          <w:p w14:paraId="7A1C181C"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Custom made plates (including </w:t>
            </w:r>
            <w:proofErr w:type="spellStart"/>
            <w:r w:rsidRPr="413F56AD">
              <w:t>Megaplates</w:t>
            </w:r>
            <w:proofErr w:type="spellEnd"/>
            <w:r w:rsidRPr="413F56AD">
              <w:t>) – Surgical Guides</w:t>
            </w:r>
          </w:p>
        </w:tc>
        <w:tc>
          <w:tcPr>
            <w:tcW w:w="0" w:type="auto"/>
            <w:hideMark/>
          </w:tcPr>
          <w:p w14:paraId="22D5DC5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276733</w:t>
            </w:r>
          </w:p>
        </w:tc>
      </w:tr>
      <w:tr w:rsidR="002F1393" w:rsidRPr="007C50D5" w14:paraId="282F5C21"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4E0318B2" w14:textId="505DA26D" w:rsidR="002F1393" w:rsidRPr="007C50D5" w:rsidRDefault="002F1393" w:rsidP="009E0950">
            <w:pPr>
              <w:pStyle w:val="061Tabletext629pt"/>
            </w:pPr>
            <w:r w:rsidRPr="007C50D5">
              <w:lastRenderedPageBreak/>
              <w:t xml:space="preserve">07.02.05 </w:t>
            </w:r>
            <w:r w:rsidR="00FE3F88">
              <w:t>–</w:t>
            </w:r>
            <w:r w:rsidRPr="007C50D5">
              <w:t xml:space="preserve"> Mandible, Maxilla and Temp</w:t>
            </w:r>
            <w:r w:rsidR="004A2D61">
              <w:t>o</w:t>
            </w:r>
            <w:r w:rsidRPr="007C50D5">
              <w:t>romandibular Joint (TMJ)</w:t>
            </w:r>
          </w:p>
        </w:tc>
        <w:tc>
          <w:tcPr>
            <w:tcW w:w="0" w:type="auto"/>
            <w:hideMark/>
          </w:tcPr>
          <w:p w14:paraId="67D7398F" w14:textId="111C0DF8"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46C80089"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01C95C9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KT005</w:t>
            </w:r>
          </w:p>
        </w:tc>
        <w:tc>
          <w:tcPr>
            <w:tcW w:w="0" w:type="auto"/>
            <w:hideMark/>
          </w:tcPr>
          <w:p w14:paraId="24F1D80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6CF8A5A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KLS MARTIN AUSTRALIA PTY LIMITED</w:t>
            </w:r>
          </w:p>
        </w:tc>
        <w:tc>
          <w:tcPr>
            <w:tcW w:w="0" w:type="auto"/>
            <w:hideMark/>
          </w:tcPr>
          <w:p w14:paraId="19F91D1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UNIQOS Patient Specific Surgical guides</w:t>
            </w:r>
          </w:p>
        </w:tc>
        <w:tc>
          <w:tcPr>
            <w:tcW w:w="0" w:type="auto"/>
            <w:hideMark/>
          </w:tcPr>
          <w:p w14:paraId="04DCDDA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w:t>
            </w:r>
          </w:p>
        </w:tc>
      </w:tr>
      <w:tr w:rsidR="002F1393" w:rsidRPr="007C50D5" w14:paraId="438C3025"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BEE3462" w14:textId="0B6ECB81"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3C5C57A3" w14:textId="3053E6B4"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3D9ADF5B"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7977896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OG001</w:t>
            </w:r>
          </w:p>
        </w:tc>
        <w:tc>
          <w:tcPr>
            <w:tcW w:w="0" w:type="auto"/>
            <w:hideMark/>
          </w:tcPr>
          <w:p w14:paraId="79DF7BC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0D9D4EA7"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MAXONIQ PTY LTD</w:t>
            </w:r>
          </w:p>
        </w:tc>
        <w:tc>
          <w:tcPr>
            <w:tcW w:w="0" w:type="auto"/>
            <w:hideMark/>
          </w:tcPr>
          <w:p w14:paraId="66DF14C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OMX Solutions patient Optimized Guide system</w:t>
            </w:r>
          </w:p>
        </w:tc>
        <w:tc>
          <w:tcPr>
            <w:tcW w:w="0" w:type="auto"/>
            <w:hideMark/>
          </w:tcPr>
          <w:p w14:paraId="172D651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276176</w:t>
            </w:r>
          </w:p>
        </w:tc>
      </w:tr>
      <w:tr w:rsidR="002F1393" w:rsidRPr="007C50D5" w14:paraId="6B608985"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41FE0E4" w14:textId="42028A46"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060388C9" w14:textId="39177255"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50A34788"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22FC154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MV007</w:t>
            </w:r>
          </w:p>
        </w:tc>
        <w:tc>
          <w:tcPr>
            <w:tcW w:w="0" w:type="auto"/>
            <w:hideMark/>
          </w:tcPr>
          <w:p w14:paraId="3BCA369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579C1B5C"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MORE GROUP PTY LTD</w:t>
            </w:r>
          </w:p>
        </w:tc>
        <w:tc>
          <w:tcPr>
            <w:tcW w:w="0" w:type="auto"/>
            <w:hideMark/>
          </w:tcPr>
          <w:p w14:paraId="1AD28B97" w14:textId="590108C8"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M</w:t>
            </w:r>
            <w:r w:rsidR="00FE3F88" w:rsidRPr="413F56AD">
              <w:t>g</w:t>
            </w:r>
            <w:r w:rsidRPr="413F56AD">
              <w:t>uide</w:t>
            </w:r>
            <w:proofErr w:type="spellEnd"/>
          </w:p>
        </w:tc>
        <w:tc>
          <w:tcPr>
            <w:tcW w:w="0" w:type="auto"/>
            <w:hideMark/>
          </w:tcPr>
          <w:p w14:paraId="1A41DA4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348196</w:t>
            </w:r>
          </w:p>
        </w:tc>
      </w:tr>
      <w:tr w:rsidR="002F1393" w:rsidRPr="007C50D5" w14:paraId="1E1A0544"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188B371" w14:textId="37E526AB"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2458E745" w14:textId="5A843965"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01AD073B"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65FB08A5"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UI001</w:t>
            </w:r>
          </w:p>
        </w:tc>
        <w:tc>
          <w:tcPr>
            <w:tcW w:w="0" w:type="auto"/>
            <w:hideMark/>
          </w:tcPr>
          <w:p w14:paraId="6A879435"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6E4DA62B"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SPECIFICA PTY LTD</w:t>
            </w:r>
          </w:p>
        </w:tc>
        <w:tc>
          <w:tcPr>
            <w:tcW w:w="0" w:type="auto"/>
            <w:hideMark/>
          </w:tcPr>
          <w:p w14:paraId="33ECB58F"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OsGuide</w:t>
            </w:r>
            <w:proofErr w:type="spellEnd"/>
          </w:p>
        </w:tc>
        <w:tc>
          <w:tcPr>
            <w:tcW w:w="0" w:type="auto"/>
            <w:hideMark/>
          </w:tcPr>
          <w:p w14:paraId="1AFE0532"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292759</w:t>
            </w:r>
          </w:p>
        </w:tc>
      </w:tr>
      <w:tr w:rsidR="002F1393" w:rsidRPr="007C50D5" w14:paraId="1DE2364D"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748BAB9" w14:textId="40598734"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6C302DCF" w14:textId="2158A6F2"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0F5A5FE7"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191DE495"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UI003</w:t>
            </w:r>
          </w:p>
        </w:tc>
        <w:tc>
          <w:tcPr>
            <w:tcW w:w="0" w:type="auto"/>
            <w:hideMark/>
          </w:tcPr>
          <w:p w14:paraId="2AD6DC6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0FD33990"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SPECIFICA PTY LTD</w:t>
            </w:r>
          </w:p>
        </w:tc>
        <w:tc>
          <w:tcPr>
            <w:tcW w:w="0" w:type="auto"/>
            <w:hideMark/>
          </w:tcPr>
          <w:p w14:paraId="3553F55F"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DGUIDE</w:t>
            </w:r>
          </w:p>
        </w:tc>
        <w:tc>
          <w:tcPr>
            <w:tcW w:w="0" w:type="auto"/>
            <w:hideMark/>
          </w:tcPr>
          <w:p w14:paraId="70F90FDB"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322576</w:t>
            </w:r>
          </w:p>
        </w:tc>
      </w:tr>
      <w:tr w:rsidR="002F1393" w:rsidRPr="007C50D5" w14:paraId="381353BC"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0A49F7A0" w14:textId="1E8EBD5A"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52AD6BD2" w14:textId="189D3841"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620E480E"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58EF2916"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HW650</w:t>
            </w:r>
          </w:p>
        </w:tc>
        <w:tc>
          <w:tcPr>
            <w:tcW w:w="0" w:type="auto"/>
            <w:hideMark/>
          </w:tcPr>
          <w:p w14:paraId="6A080F5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5240D74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STRYKER AUSTRALIA PTY LTD</w:t>
            </w:r>
          </w:p>
        </w:tc>
        <w:tc>
          <w:tcPr>
            <w:tcW w:w="0" w:type="auto"/>
            <w:hideMark/>
          </w:tcPr>
          <w:p w14:paraId="1C90208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VSP </w:t>
            </w:r>
            <w:proofErr w:type="spellStart"/>
            <w:r w:rsidRPr="413F56AD">
              <w:t>Orthognathics</w:t>
            </w:r>
            <w:proofErr w:type="spellEnd"/>
            <w:r w:rsidRPr="413F56AD">
              <w:t xml:space="preserve"> Bundle (Surgical Guide and Implants)</w:t>
            </w:r>
          </w:p>
        </w:tc>
        <w:tc>
          <w:tcPr>
            <w:tcW w:w="0" w:type="auto"/>
            <w:hideMark/>
          </w:tcPr>
          <w:p w14:paraId="603DA5E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200615</w:t>
            </w:r>
          </w:p>
        </w:tc>
      </w:tr>
      <w:tr w:rsidR="002F1393" w:rsidRPr="007C50D5" w14:paraId="05AD7E4B"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8801695" w14:textId="5CA0FD25" w:rsidR="002F1393" w:rsidRPr="007C50D5" w:rsidRDefault="002F1393" w:rsidP="009E0950">
            <w:pPr>
              <w:pStyle w:val="061Tabletext629pt"/>
            </w:pPr>
            <w:r w:rsidRPr="007C50D5">
              <w:t xml:space="preserve">07.02.05 </w:t>
            </w:r>
            <w:r w:rsidR="00FE3F88">
              <w:t>–</w:t>
            </w:r>
            <w:r w:rsidRPr="007C50D5">
              <w:t xml:space="preserve"> Mandible, Maxilla and Temp</w:t>
            </w:r>
            <w:r w:rsidR="004A2D61">
              <w:t>o</w:t>
            </w:r>
            <w:r w:rsidRPr="007C50D5">
              <w:t>romandibular Joint (TMJ)</w:t>
            </w:r>
          </w:p>
        </w:tc>
        <w:tc>
          <w:tcPr>
            <w:tcW w:w="0" w:type="auto"/>
            <w:hideMark/>
          </w:tcPr>
          <w:p w14:paraId="44EF3050" w14:textId="15503EEE"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07.02.05.07 </w:t>
            </w:r>
            <w:r w:rsidR="00FE3F88">
              <w:t>–</w:t>
            </w:r>
            <w:r w:rsidRPr="007C50D5">
              <w:t xml:space="preserve"> Surgical Guide</w:t>
            </w:r>
          </w:p>
        </w:tc>
        <w:tc>
          <w:tcPr>
            <w:tcW w:w="0" w:type="auto"/>
            <w:hideMark/>
          </w:tcPr>
          <w:p w14:paraId="271D5344"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2B10284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HW653</w:t>
            </w:r>
          </w:p>
        </w:tc>
        <w:tc>
          <w:tcPr>
            <w:tcW w:w="0" w:type="auto"/>
            <w:hideMark/>
          </w:tcPr>
          <w:p w14:paraId="25E50335"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$1,450</w:t>
            </w:r>
          </w:p>
        </w:tc>
        <w:tc>
          <w:tcPr>
            <w:tcW w:w="0" w:type="auto"/>
            <w:hideMark/>
          </w:tcPr>
          <w:p w14:paraId="5DB8C791"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STRYKER AUSTRALIA PTY LTD</w:t>
            </w:r>
          </w:p>
        </w:tc>
        <w:tc>
          <w:tcPr>
            <w:tcW w:w="0" w:type="auto"/>
            <w:hideMark/>
          </w:tcPr>
          <w:p w14:paraId="14CCF22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VSP Reconstruction Mandibular/Maxillary Case Bundle</w:t>
            </w:r>
          </w:p>
        </w:tc>
        <w:tc>
          <w:tcPr>
            <w:tcW w:w="0" w:type="auto"/>
            <w:hideMark/>
          </w:tcPr>
          <w:p w14:paraId="15735C6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200615</w:t>
            </w:r>
          </w:p>
        </w:tc>
      </w:tr>
      <w:tr w:rsidR="002F1393" w:rsidRPr="007C50D5" w14:paraId="4A41B42B"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BD2BBAA" w14:textId="70F924C9" w:rsidR="002F1393" w:rsidRPr="007C50D5" w:rsidRDefault="002F1393" w:rsidP="009E0950">
            <w:pPr>
              <w:pStyle w:val="061Tabletext629pt"/>
            </w:pPr>
            <w:r w:rsidRPr="007C50D5">
              <w:t xml:space="preserve">07.02.07 </w:t>
            </w:r>
            <w:r w:rsidR="00FE3F88">
              <w:t>–</w:t>
            </w:r>
            <w:r w:rsidRPr="007C50D5">
              <w:t xml:space="preserve"> Orbit</w:t>
            </w:r>
          </w:p>
        </w:tc>
        <w:tc>
          <w:tcPr>
            <w:tcW w:w="0" w:type="auto"/>
            <w:hideMark/>
          </w:tcPr>
          <w:p w14:paraId="0E766059" w14:textId="52E54DB2"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07.02.07.05 </w:t>
            </w:r>
            <w:r w:rsidR="00FE3F88">
              <w:t>–</w:t>
            </w:r>
            <w:r w:rsidRPr="007C50D5">
              <w:t xml:space="preserve"> Surgical Guide</w:t>
            </w:r>
          </w:p>
        </w:tc>
        <w:tc>
          <w:tcPr>
            <w:tcW w:w="0" w:type="auto"/>
            <w:hideMark/>
          </w:tcPr>
          <w:p w14:paraId="6E5AE5E9"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3033029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QQ013</w:t>
            </w:r>
          </w:p>
        </w:tc>
        <w:tc>
          <w:tcPr>
            <w:tcW w:w="0" w:type="auto"/>
            <w:hideMark/>
          </w:tcPr>
          <w:p w14:paraId="2FF7713D"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$2,584</w:t>
            </w:r>
          </w:p>
        </w:tc>
        <w:tc>
          <w:tcPr>
            <w:tcW w:w="0" w:type="auto"/>
            <w:hideMark/>
          </w:tcPr>
          <w:p w14:paraId="42BFF9D7"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ANATOMICSRX PTY LTD</w:t>
            </w:r>
          </w:p>
        </w:tc>
        <w:tc>
          <w:tcPr>
            <w:tcW w:w="0" w:type="auto"/>
            <w:hideMark/>
          </w:tcPr>
          <w:p w14:paraId="59E08E49"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Anatomics</w:t>
            </w:r>
            <w:proofErr w:type="spellEnd"/>
            <w:r w:rsidRPr="413F56AD">
              <w:t xml:space="preserve"> Patient Specific Surgical Guide</w:t>
            </w:r>
          </w:p>
        </w:tc>
        <w:tc>
          <w:tcPr>
            <w:tcW w:w="0" w:type="auto"/>
            <w:hideMark/>
          </w:tcPr>
          <w:p w14:paraId="16BF76EA"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288564</w:t>
            </w:r>
          </w:p>
        </w:tc>
      </w:tr>
      <w:tr w:rsidR="002F1393" w:rsidRPr="007C50D5" w14:paraId="607AB5A9"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5A9A232" w14:textId="1C125FFB" w:rsidR="002F1393" w:rsidRPr="007C50D5" w:rsidRDefault="002F1393" w:rsidP="009E0950">
            <w:pPr>
              <w:pStyle w:val="061Tabletext629pt"/>
            </w:pPr>
            <w:r w:rsidRPr="007C50D5">
              <w:t xml:space="preserve">07.02.07 </w:t>
            </w:r>
            <w:r w:rsidR="00FE3F88">
              <w:t>–</w:t>
            </w:r>
            <w:r w:rsidRPr="007C50D5">
              <w:t xml:space="preserve"> Orbit</w:t>
            </w:r>
          </w:p>
        </w:tc>
        <w:tc>
          <w:tcPr>
            <w:tcW w:w="0" w:type="auto"/>
            <w:hideMark/>
          </w:tcPr>
          <w:p w14:paraId="67C04A6D" w14:textId="08347D2A"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 xml:space="preserve">07.02.07.05 </w:t>
            </w:r>
            <w:r w:rsidR="00FE3F88">
              <w:t>–</w:t>
            </w:r>
            <w:r w:rsidRPr="007C50D5">
              <w:t xml:space="preserve"> Surgical Guide</w:t>
            </w:r>
          </w:p>
        </w:tc>
        <w:tc>
          <w:tcPr>
            <w:tcW w:w="0" w:type="auto"/>
            <w:hideMark/>
          </w:tcPr>
          <w:p w14:paraId="56F437E0" w14:textId="77777777" w:rsidR="002F1393" w:rsidRPr="007C50D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Biomodelled</w:t>
            </w:r>
            <w:proofErr w:type="spellEnd"/>
          </w:p>
        </w:tc>
        <w:tc>
          <w:tcPr>
            <w:tcW w:w="0" w:type="auto"/>
            <w:hideMark/>
          </w:tcPr>
          <w:p w14:paraId="72106503"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SY830</w:t>
            </w:r>
          </w:p>
        </w:tc>
        <w:tc>
          <w:tcPr>
            <w:tcW w:w="0" w:type="auto"/>
            <w:hideMark/>
          </w:tcPr>
          <w:p w14:paraId="7A001FB8"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$2,584</w:t>
            </w:r>
          </w:p>
        </w:tc>
        <w:tc>
          <w:tcPr>
            <w:tcW w:w="0" w:type="auto"/>
            <w:hideMark/>
          </w:tcPr>
          <w:p w14:paraId="71CDCAF4"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JOHNSON &amp; JOHNSON MEDICAL PTY LTD</w:t>
            </w:r>
          </w:p>
        </w:tc>
        <w:tc>
          <w:tcPr>
            <w:tcW w:w="0" w:type="auto"/>
            <w:hideMark/>
          </w:tcPr>
          <w:p w14:paraId="7EEFEF3E"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Surgical Guide for OBL </w:t>
            </w:r>
            <w:proofErr w:type="spellStart"/>
            <w:r w:rsidRPr="413F56AD">
              <w:t>PorousiTi</w:t>
            </w:r>
            <w:proofErr w:type="spellEnd"/>
            <w:r w:rsidRPr="413F56AD">
              <w:t>® PSI System – Orbital Floor</w:t>
            </w:r>
          </w:p>
        </w:tc>
        <w:tc>
          <w:tcPr>
            <w:tcW w:w="0" w:type="auto"/>
            <w:hideMark/>
          </w:tcPr>
          <w:p w14:paraId="55BA206C" w14:textId="77777777" w:rsidR="002F1393" w:rsidRPr="007C50D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7C50D5">
              <w:t>276733</w:t>
            </w:r>
          </w:p>
        </w:tc>
      </w:tr>
    </w:tbl>
    <w:p w14:paraId="457EB9D6" w14:textId="77777777" w:rsidR="00A30FE2" w:rsidRDefault="00A30FE2" w:rsidP="00A30FE2">
      <w:pPr>
        <w:pStyle w:val="Tablefootnotes"/>
      </w:pPr>
      <w:r>
        <w:t xml:space="preserve">Abbreviations: ARTG, Australian Register of Therapeutic Goods; PL, Prescribed List of </w:t>
      </w:r>
      <w:r w:rsidRPr="00E07098">
        <w:t>Medical Devices and Human Tissue Products</w:t>
      </w:r>
      <w:r>
        <w:t>.</w:t>
      </w:r>
    </w:p>
    <w:p w14:paraId="5F4DFC79" w14:textId="3D2D4CB7" w:rsidR="002F1393" w:rsidRDefault="002F1393" w:rsidP="002F1393">
      <w:pPr>
        <w:pStyle w:val="Caption"/>
        <w:ind w:left="0" w:firstLine="0"/>
      </w:pPr>
      <w:bookmarkStart w:id="102" w:name="_Toc189863511"/>
      <w:bookmarkStart w:id="103" w:name="_Toc200014013"/>
      <w:r>
        <w:t xml:space="preserve">Table App. </w:t>
      </w:r>
      <w:r>
        <w:fldChar w:fldCharType="begin"/>
      </w:r>
      <w:r>
        <w:instrText>STYLEREF 7 \s</w:instrText>
      </w:r>
      <w:r>
        <w:fldChar w:fldCharType="separate"/>
      </w:r>
      <w:r w:rsidR="00C31146">
        <w:rPr>
          <w:noProof/>
        </w:rPr>
        <w:t>B</w:t>
      </w:r>
      <w:r>
        <w:fldChar w:fldCharType="end"/>
      </w:r>
      <w:r w:rsidR="00D16196">
        <w:t>.</w:t>
      </w:r>
      <w:r>
        <w:fldChar w:fldCharType="begin"/>
      </w:r>
      <w:r>
        <w:instrText>SEQ Table_App. \* ARABIC \s 7</w:instrText>
      </w:r>
      <w:r>
        <w:fldChar w:fldCharType="separate"/>
      </w:r>
      <w:r w:rsidR="00C31146">
        <w:rPr>
          <w:noProof/>
        </w:rPr>
        <w:t>2</w:t>
      </w:r>
      <w:r>
        <w:fldChar w:fldCharType="end"/>
      </w:r>
      <w:r>
        <w:tab/>
      </w:r>
      <w:proofErr w:type="spellStart"/>
      <w:r>
        <w:t>Biomodels</w:t>
      </w:r>
      <w:proofErr w:type="spellEnd"/>
      <w:r>
        <w:t xml:space="preserve"> listed on the PL (November 2024)</w:t>
      </w:r>
      <w:bookmarkEnd w:id="102"/>
      <w:bookmarkEnd w:id="103"/>
    </w:p>
    <w:tbl>
      <w:tblPr>
        <w:tblStyle w:val="TableGrid"/>
        <w:tblW w:w="0" w:type="auto"/>
        <w:tblLook w:val="04A0" w:firstRow="1" w:lastRow="0" w:firstColumn="1" w:lastColumn="0" w:noHBand="0" w:noVBand="1"/>
        <w:tblDescription w:val="List of all 15 Billing Codes for biomodels on the PL, showing grouping and benefit payable, which is $1,762."/>
      </w:tblPr>
      <w:tblGrid>
        <w:gridCol w:w="1419"/>
        <w:gridCol w:w="1161"/>
        <w:gridCol w:w="733"/>
        <w:gridCol w:w="893"/>
        <w:gridCol w:w="879"/>
        <w:gridCol w:w="1739"/>
        <w:gridCol w:w="2050"/>
        <w:gridCol w:w="764"/>
      </w:tblGrid>
      <w:tr w:rsidR="002F1393" w:rsidRPr="0010013D" w14:paraId="4706B78C" w14:textId="77777777" w:rsidTr="00E55ED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hideMark/>
          </w:tcPr>
          <w:p w14:paraId="4DDBA5FE" w14:textId="77777777" w:rsidR="002F1393" w:rsidRPr="00A77C37" w:rsidRDefault="002F1393" w:rsidP="00A77C37">
            <w:r w:rsidRPr="00A77C37">
              <w:t>Product Group</w:t>
            </w:r>
          </w:p>
        </w:tc>
        <w:tc>
          <w:tcPr>
            <w:tcW w:w="0" w:type="auto"/>
            <w:tcBorders>
              <w:top w:val="single" w:sz="4" w:space="0" w:color="auto"/>
              <w:bottom w:val="nil"/>
            </w:tcBorders>
            <w:hideMark/>
          </w:tcPr>
          <w:p w14:paraId="7E7BDAA9"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 xml:space="preserve">Product </w:t>
            </w:r>
            <w:proofErr w:type="gramStart"/>
            <w:r w:rsidRPr="00A77C37">
              <w:t>Sub Group</w:t>
            </w:r>
            <w:proofErr w:type="gramEnd"/>
          </w:p>
        </w:tc>
        <w:tc>
          <w:tcPr>
            <w:tcW w:w="0" w:type="auto"/>
            <w:tcBorders>
              <w:top w:val="single" w:sz="4" w:space="0" w:color="auto"/>
              <w:bottom w:val="nil"/>
            </w:tcBorders>
            <w:hideMark/>
          </w:tcPr>
          <w:p w14:paraId="708079FB"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Suffix</w:t>
            </w:r>
          </w:p>
        </w:tc>
        <w:tc>
          <w:tcPr>
            <w:tcW w:w="0" w:type="auto"/>
            <w:tcBorders>
              <w:top w:val="single" w:sz="4" w:space="0" w:color="auto"/>
              <w:bottom w:val="nil"/>
            </w:tcBorders>
            <w:hideMark/>
          </w:tcPr>
          <w:p w14:paraId="0BD4844E"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Billing Code</w:t>
            </w:r>
          </w:p>
        </w:tc>
        <w:tc>
          <w:tcPr>
            <w:tcW w:w="0" w:type="auto"/>
            <w:tcBorders>
              <w:top w:val="single" w:sz="4" w:space="0" w:color="auto"/>
              <w:bottom w:val="nil"/>
            </w:tcBorders>
            <w:hideMark/>
          </w:tcPr>
          <w:p w14:paraId="72E44A06"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Benefit</w:t>
            </w:r>
          </w:p>
        </w:tc>
        <w:tc>
          <w:tcPr>
            <w:tcW w:w="0" w:type="auto"/>
            <w:tcBorders>
              <w:top w:val="single" w:sz="4" w:space="0" w:color="auto"/>
              <w:bottom w:val="nil"/>
            </w:tcBorders>
            <w:hideMark/>
          </w:tcPr>
          <w:p w14:paraId="3AF8B008"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Sponsor</w:t>
            </w:r>
          </w:p>
        </w:tc>
        <w:tc>
          <w:tcPr>
            <w:tcW w:w="0" w:type="auto"/>
            <w:tcBorders>
              <w:top w:val="single" w:sz="4" w:space="0" w:color="auto"/>
              <w:bottom w:val="nil"/>
            </w:tcBorders>
            <w:hideMark/>
          </w:tcPr>
          <w:p w14:paraId="7185F374"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Product Name</w:t>
            </w:r>
          </w:p>
        </w:tc>
        <w:tc>
          <w:tcPr>
            <w:tcW w:w="0" w:type="auto"/>
            <w:tcBorders>
              <w:top w:val="single" w:sz="4" w:space="0" w:color="auto"/>
              <w:bottom w:val="nil"/>
            </w:tcBorders>
            <w:hideMark/>
          </w:tcPr>
          <w:p w14:paraId="3AD98D18"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ARTG</w:t>
            </w:r>
          </w:p>
        </w:tc>
      </w:tr>
      <w:tr w:rsidR="002F1393" w:rsidRPr="00803B95" w14:paraId="1D01CD91" w14:textId="77777777" w:rsidTr="00E55ED7">
        <w:trPr>
          <w:trHeight w:val="240"/>
        </w:trPr>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808080" w:themeColor="background1" w:themeShade="80"/>
            </w:tcBorders>
            <w:hideMark/>
          </w:tcPr>
          <w:p w14:paraId="67BC49ED" w14:textId="5A860115"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tcBorders>
              <w:top w:val="nil"/>
              <w:bottom w:val="dotted" w:sz="4" w:space="0" w:color="808080" w:themeColor="background1" w:themeShade="80"/>
            </w:tcBorders>
            <w:hideMark/>
          </w:tcPr>
          <w:p w14:paraId="3D6D01A8" w14:textId="63B8E7CA"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tcBorders>
              <w:top w:val="nil"/>
              <w:bottom w:val="dotted" w:sz="4" w:space="0" w:color="808080" w:themeColor="background1" w:themeShade="80"/>
            </w:tcBorders>
            <w:hideMark/>
          </w:tcPr>
          <w:p w14:paraId="19E56DD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tcBorders>
              <w:top w:val="nil"/>
              <w:bottom w:val="dotted" w:sz="4" w:space="0" w:color="808080" w:themeColor="background1" w:themeShade="80"/>
            </w:tcBorders>
            <w:hideMark/>
          </w:tcPr>
          <w:p w14:paraId="11B3827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ZZ046</w:t>
            </w:r>
          </w:p>
        </w:tc>
        <w:tc>
          <w:tcPr>
            <w:tcW w:w="0" w:type="auto"/>
            <w:tcBorders>
              <w:top w:val="nil"/>
              <w:bottom w:val="dotted" w:sz="4" w:space="0" w:color="808080" w:themeColor="background1" w:themeShade="80"/>
            </w:tcBorders>
            <w:hideMark/>
          </w:tcPr>
          <w:p w14:paraId="2EA19D6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tcBorders>
              <w:top w:val="nil"/>
              <w:bottom w:val="dotted" w:sz="4" w:space="0" w:color="808080" w:themeColor="background1" w:themeShade="80"/>
            </w:tcBorders>
            <w:hideMark/>
          </w:tcPr>
          <w:p w14:paraId="092111E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AA-Med Pty Ltd</w:t>
            </w:r>
          </w:p>
        </w:tc>
        <w:tc>
          <w:tcPr>
            <w:tcW w:w="0" w:type="auto"/>
            <w:tcBorders>
              <w:top w:val="nil"/>
              <w:bottom w:val="dotted" w:sz="4" w:space="0" w:color="808080" w:themeColor="background1" w:themeShade="80"/>
            </w:tcBorders>
            <w:hideMark/>
          </w:tcPr>
          <w:p w14:paraId="54B974D5"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OrthoTin</w:t>
            </w:r>
            <w:proofErr w:type="spellEnd"/>
            <w:r w:rsidRPr="413F56AD">
              <w:t xml:space="preserve"> Anatomic </w:t>
            </w:r>
            <w:proofErr w:type="spellStart"/>
            <w:r w:rsidRPr="413F56AD">
              <w:t>Biomodel</w:t>
            </w:r>
            <w:proofErr w:type="spellEnd"/>
          </w:p>
        </w:tc>
        <w:tc>
          <w:tcPr>
            <w:tcW w:w="0" w:type="auto"/>
            <w:tcBorders>
              <w:top w:val="nil"/>
              <w:bottom w:val="dotted" w:sz="4" w:space="0" w:color="808080" w:themeColor="background1" w:themeShade="80"/>
            </w:tcBorders>
            <w:hideMark/>
          </w:tcPr>
          <w:p w14:paraId="69C3F102"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293845</w:t>
            </w:r>
          </w:p>
        </w:tc>
      </w:tr>
      <w:tr w:rsidR="002F1393" w:rsidRPr="00803B95" w14:paraId="095C9C5D" w14:textId="77777777" w:rsidTr="00E55ED7">
        <w:trPr>
          <w:trHeight w:val="240"/>
        </w:trPr>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tcBorders>
            <w:hideMark/>
          </w:tcPr>
          <w:p w14:paraId="69380678" w14:textId="7F925787"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tcBorders>
              <w:top w:val="dotted" w:sz="4" w:space="0" w:color="808080" w:themeColor="background1" w:themeShade="80"/>
            </w:tcBorders>
            <w:hideMark/>
          </w:tcPr>
          <w:p w14:paraId="255D1EC9" w14:textId="74959845"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tcBorders>
              <w:top w:val="dotted" w:sz="4" w:space="0" w:color="808080" w:themeColor="background1" w:themeShade="80"/>
            </w:tcBorders>
            <w:hideMark/>
          </w:tcPr>
          <w:p w14:paraId="0072BBC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tcBorders>
              <w:top w:val="dotted" w:sz="4" w:space="0" w:color="808080" w:themeColor="background1" w:themeShade="80"/>
            </w:tcBorders>
            <w:hideMark/>
          </w:tcPr>
          <w:p w14:paraId="4C9B2C1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ZZ050</w:t>
            </w:r>
          </w:p>
        </w:tc>
        <w:tc>
          <w:tcPr>
            <w:tcW w:w="0" w:type="auto"/>
            <w:tcBorders>
              <w:top w:val="dotted" w:sz="4" w:space="0" w:color="808080" w:themeColor="background1" w:themeShade="80"/>
            </w:tcBorders>
            <w:hideMark/>
          </w:tcPr>
          <w:p w14:paraId="77F85EC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tcBorders>
              <w:top w:val="dotted" w:sz="4" w:space="0" w:color="808080" w:themeColor="background1" w:themeShade="80"/>
            </w:tcBorders>
            <w:hideMark/>
          </w:tcPr>
          <w:p w14:paraId="0E58E278"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AA-Med Pty Ltd</w:t>
            </w:r>
          </w:p>
        </w:tc>
        <w:tc>
          <w:tcPr>
            <w:tcW w:w="0" w:type="auto"/>
            <w:tcBorders>
              <w:top w:val="dotted" w:sz="4" w:space="0" w:color="808080" w:themeColor="background1" w:themeShade="80"/>
            </w:tcBorders>
            <w:hideMark/>
          </w:tcPr>
          <w:p w14:paraId="02F4D7E9"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Lyka-Smith Anatomical </w:t>
            </w:r>
            <w:proofErr w:type="spellStart"/>
            <w:r w:rsidRPr="413F56AD">
              <w:t>Biomodel</w:t>
            </w:r>
            <w:proofErr w:type="spellEnd"/>
          </w:p>
        </w:tc>
        <w:tc>
          <w:tcPr>
            <w:tcW w:w="0" w:type="auto"/>
            <w:tcBorders>
              <w:top w:val="dotted" w:sz="4" w:space="0" w:color="808080" w:themeColor="background1" w:themeShade="80"/>
            </w:tcBorders>
            <w:hideMark/>
          </w:tcPr>
          <w:p w14:paraId="060BAF9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293845</w:t>
            </w:r>
          </w:p>
        </w:tc>
      </w:tr>
      <w:tr w:rsidR="002F1393" w:rsidRPr="00803B95" w14:paraId="7CD80CFF"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40E75818" w14:textId="7DDD6E8A" w:rsidR="002F1393" w:rsidRPr="00803B95" w:rsidRDefault="002F1393" w:rsidP="413F56AD">
            <w:pPr>
              <w:pStyle w:val="061Tabletext629pt"/>
            </w:pPr>
            <w:r w:rsidRPr="413F56AD">
              <w:lastRenderedPageBreak/>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062B63C5" w14:textId="560DB0CD"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499F415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7D9AE9C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QQ001</w:t>
            </w:r>
          </w:p>
        </w:tc>
        <w:tc>
          <w:tcPr>
            <w:tcW w:w="0" w:type="auto"/>
            <w:hideMark/>
          </w:tcPr>
          <w:p w14:paraId="3B07F141"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3ABF22A8"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ANATOMICSRX PTY LTD</w:t>
            </w:r>
          </w:p>
        </w:tc>
        <w:tc>
          <w:tcPr>
            <w:tcW w:w="0" w:type="auto"/>
            <w:hideMark/>
          </w:tcPr>
          <w:p w14:paraId="51A14AEA"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Anatomics</w:t>
            </w:r>
            <w:proofErr w:type="spellEnd"/>
            <w:r w:rsidRPr="413F56AD">
              <w:t xml:space="preserve"> </w:t>
            </w:r>
            <w:proofErr w:type="spellStart"/>
            <w:r w:rsidRPr="413F56AD">
              <w:t>Biomodel</w:t>
            </w:r>
            <w:proofErr w:type="spellEnd"/>
          </w:p>
        </w:tc>
        <w:tc>
          <w:tcPr>
            <w:tcW w:w="0" w:type="auto"/>
            <w:hideMark/>
          </w:tcPr>
          <w:p w14:paraId="33C3E294"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288564</w:t>
            </w:r>
          </w:p>
        </w:tc>
      </w:tr>
      <w:tr w:rsidR="002F1393" w:rsidRPr="00803B95" w14:paraId="6676CB8B"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07778C8D" w14:textId="77640B0A"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10579EB8" w14:textId="30E6078F"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0C70B3B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5AAC2AA8"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HI002</w:t>
            </w:r>
          </w:p>
        </w:tc>
        <w:tc>
          <w:tcPr>
            <w:tcW w:w="0" w:type="auto"/>
            <w:hideMark/>
          </w:tcPr>
          <w:p w14:paraId="19ED566F"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4119AD4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DIGITAL DENTAL NETWORK PTY LTD</w:t>
            </w:r>
          </w:p>
        </w:tc>
        <w:tc>
          <w:tcPr>
            <w:tcW w:w="0" w:type="auto"/>
            <w:hideMark/>
          </w:tcPr>
          <w:p w14:paraId="1119452D"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DDN </w:t>
            </w:r>
            <w:proofErr w:type="spellStart"/>
            <w:r w:rsidRPr="413F56AD">
              <w:t>Biomodel</w:t>
            </w:r>
            <w:proofErr w:type="spellEnd"/>
          </w:p>
        </w:tc>
        <w:tc>
          <w:tcPr>
            <w:tcW w:w="0" w:type="auto"/>
            <w:hideMark/>
          </w:tcPr>
          <w:p w14:paraId="117F94A9"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336209</w:t>
            </w:r>
          </w:p>
        </w:tc>
      </w:tr>
      <w:tr w:rsidR="002F1393" w:rsidRPr="00803B95" w14:paraId="48FF2752"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66B7D84" w14:textId="356CD933"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14BB31FC" w14:textId="4B5E772B"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6C793BE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01FCF9D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HI005</w:t>
            </w:r>
          </w:p>
        </w:tc>
        <w:tc>
          <w:tcPr>
            <w:tcW w:w="0" w:type="auto"/>
            <w:hideMark/>
          </w:tcPr>
          <w:p w14:paraId="6108B78B"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26762990"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DIGITAL DENTAL NETWORK PTY LTD</w:t>
            </w:r>
          </w:p>
        </w:tc>
        <w:tc>
          <w:tcPr>
            <w:tcW w:w="0" w:type="auto"/>
            <w:hideMark/>
          </w:tcPr>
          <w:p w14:paraId="1E255088"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DDN </w:t>
            </w:r>
            <w:proofErr w:type="spellStart"/>
            <w:r w:rsidRPr="413F56AD">
              <w:t>Biomodel</w:t>
            </w:r>
            <w:proofErr w:type="spellEnd"/>
          </w:p>
        </w:tc>
        <w:tc>
          <w:tcPr>
            <w:tcW w:w="0" w:type="auto"/>
            <w:hideMark/>
          </w:tcPr>
          <w:p w14:paraId="188F355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336209</w:t>
            </w:r>
          </w:p>
        </w:tc>
      </w:tr>
      <w:tr w:rsidR="002F1393" w:rsidRPr="00803B95" w14:paraId="3C12B1CA"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F945C43" w14:textId="6ACCF0EE"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79A4709F" w14:textId="31BA4C61"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34816E6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647491B9"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SY779</w:t>
            </w:r>
          </w:p>
        </w:tc>
        <w:tc>
          <w:tcPr>
            <w:tcW w:w="0" w:type="auto"/>
            <w:hideMark/>
          </w:tcPr>
          <w:p w14:paraId="6707442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1CCEF6E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JOHNSON &amp; JOHNSON MEDICAL PTY LTD</w:t>
            </w:r>
          </w:p>
        </w:tc>
        <w:tc>
          <w:tcPr>
            <w:tcW w:w="0" w:type="auto"/>
            <w:hideMark/>
          </w:tcPr>
          <w:p w14:paraId="4AE37248"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ProPlan</w:t>
            </w:r>
            <w:proofErr w:type="spellEnd"/>
          </w:p>
        </w:tc>
        <w:tc>
          <w:tcPr>
            <w:tcW w:w="0" w:type="auto"/>
            <w:hideMark/>
          </w:tcPr>
          <w:p w14:paraId="12A416F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276733</w:t>
            </w:r>
          </w:p>
        </w:tc>
      </w:tr>
      <w:tr w:rsidR="002F1393" w:rsidRPr="00803B95" w14:paraId="33AFCE2A"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43B6FF8" w14:textId="64FF25E8"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674351E9" w14:textId="349A579B" w:rsidR="002F1393" w:rsidRPr="00803B95" w:rsidRDefault="008D013B" w:rsidP="009E0950">
            <w:pPr>
              <w:pStyle w:val="061Tabletext629pt"/>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1CAA492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4BC58AD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KT004</w:t>
            </w:r>
          </w:p>
        </w:tc>
        <w:tc>
          <w:tcPr>
            <w:tcW w:w="0" w:type="auto"/>
            <w:hideMark/>
          </w:tcPr>
          <w:p w14:paraId="746CA8A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0790131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KLS MARTIN AUSTRALIA PTY LIMITED</w:t>
            </w:r>
          </w:p>
        </w:tc>
        <w:tc>
          <w:tcPr>
            <w:tcW w:w="0" w:type="auto"/>
            <w:hideMark/>
          </w:tcPr>
          <w:p w14:paraId="3D397189"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UNIQOS Patient Specific Anatomical </w:t>
            </w:r>
            <w:proofErr w:type="spellStart"/>
            <w:r w:rsidRPr="413F56AD">
              <w:t>Biomodel</w:t>
            </w:r>
            <w:proofErr w:type="spellEnd"/>
          </w:p>
        </w:tc>
        <w:tc>
          <w:tcPr>
            <w:tcW w:w="0" w:type="auto"/>
            <w:hideMark/>
          </w:tcPr>
          <w:p w14:paraId="5FC56B3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r>
      <w:tr w:rsidR="002F1393" w:rsidRPr="00803B95" w14:paraId="57BC4FFF"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A84F446" w14:textId="1520C4D0"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599C2B85" w14:textId="617368A9"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573E848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146F088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OG004</w:t>
            </w:r>
          </w:p>
        </w:tc>
        <w:tc>
          <w:tcPr>
            <w:tcW w:w="0" w:type="auto"/>
            <w:hideMark/>
          </w:tcPr>
          <w:p w14:paraId="02A6386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3DCF4ED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MAXONIQ PTY LTD</w:t>
            </w:r>
          </w:p>
        </w:tc>
        <w:tc>
          <w:tcPr>
            <w:tcW w:w="0" w:type="auto"/>
            <w:hideMark/>
          </w:tcPr>
          <w:p w14:paraId="55116700"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The OMX Solutions </w:t>
            </w:r>
            <w:proofErr w:type="spellStart"/>
            <w:r w:rsidRPr="413F56AD">
              <w:t>Biomodel</w:t>
            </w:r>
            <w:proofErr w:type="spellEnd"/>
          </w:p>
        </w:tc>
        <w:tc>
          <w:tcPr>
            <w:tcW w:w="0" w:type="auto"/>
            <w:hideMark/>
          </w:tcPr>
          <w:p w14:paraId="17A95F5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276753</w:t>
            </w:r>
          </w:p>
        </w:tc>
      </w:tr>
      <w:tr w:rsidR="002F1393" w:rsidRPr="00803B95" w14:paraId="41A17369"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E55C1FA" w14:textId="51511339"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6AFF7394" w14:textId="42CA7529"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6501D3FF"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122ED8BF"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UI002</w:t>
            </w:r>
          </w:p>
        </w:tc>
        <w:tc>
          <w:tcPr>
            <w:tcW w:w="0" w:type="auto"/>
            <w:hideMark/>
          </w:tcPr>
          <w:p w14:paraId="2A3DDB9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221D551F"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SPECIFICA PTY LTD</w:t>
            </w:r>
          </w:p>
        </w:tc>
        <w:tc>
          <w:tcPr>
            <w:tcW w:w="0" w:type="auto"/>
            <w:hideMark/>
          </w:tcPr>
          <w:p w14:paraId="5A573B0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BIOMODEL</w:t>
            </w:r>
          </w:p>
        </w:tc>
        <w:tc>
          <w:tcPr>
            <w:tcW w:w="0" w:type="auto"/>
            <w:hideMark/>
          </w:tcPr>
          <w:p w14:paraId="5F7FB722"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292561</w:t>
            </w:r>
          </w:p>
        </w:tc>
      </w:tr>
      <w:tr w:rsidR="002F1393" w:rsidRPr="00803B95" w14:paraId="31E6E8EF"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9D557BD" w14:textId="323C9930"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3893CA46" w14:textId="6A0950D3"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18C3A664"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24D2FE55"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UI004</w:t>
            </w:r>
          </w:p>
        </w:tc>
        <w:tc>
          <w:tcPr>
            <w:tcW w:w="0" w:type="auto"/>
            <w:hideMark/>
          </w:tcPr>
          <w:p w14:paraId="4D73B89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6B7DCED9"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SPECIFICA PTY LTD</w:t>
            </w:r>
          </w:p>
        </w:tc>
        <w:tc>
          <w:tcPr>
            <w:tcW w:w="0" w:type="auto"/>
            <w:hideMark/>
          </w:tcPr>
          <w:p w14:paraId="5475520B"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OMF Model</w:t>
            </w:r>
          </w:p>
        </w:tc>
        <w:tc>
          <w:tcPr>
            <w:tcW w:w="0" w:type="auto"/>
            <w:hideMark/>
          </w:tcPr>
          <w:p w14:paraId="33D94989"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322576</w:t>
            </w:r>
          </w:p>
        </w:tc>
      </w:tr>
      <w:tr w:rsidR="002F1393" w:rsidRPr="00803B95" w14:paraId="6F61452D"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0282DC57" w14:textId="2FB97B27"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714B9BF7" w14:textId="67F5410B"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7CAB52EF"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53998380"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HW544</w:t>
            </w:r>
          </w:p>
        </w:tc>
        <w:tc>
          <w:tcPr>
            <w:tcW w:w="0" w:type="auto"/>
            <w:hideMark/>
          </w:tcPr>
          <w:p w14:paraId="435695E6"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6BC16E92"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STRYKER AUSTRALIA PTY LTD</w:t>
            </w:r>
          </w:p>
        </w:tc>
        <w:tc>
          <w:tcPr>
            <w:tcW w:w="0" w:type="auto"/>
            <w:hideMark/>
          </w:tcPr>
          <w:p w14:paraId="76BBC4F5"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Stryker Anatomical </w:t>
            </w:r>
            <w:proofErr w:type="spellStart"/>
            <w:r w:rsidRPr="413F56AD">
              <w:t>Biomodel</w:t>
            </w:r>
            <w:proofErr w:type="spellEnd"/>
            <w:r w:rsidRPr="413F56AD">
              <w:t xml:space="preserve"> for Mandible</w:t>
            </w:r>
          </w:p>
        </w:tc>
        <w:tc>
          <w:tcPr>
            <w:tcW w:w="0" w:type="auto"/>
            <w:hideMark/>
          </w:tcPr>
          <w:p w14:paraId="1C7FD6D4"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218563</w:t>
            </w:r>
          </w:p>
        </w:tc>
      </w:tr>
      <w:tr w:rsidR="002F1393" w:rsidRPr="00803B95" w14:paraId="03E4310E"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01A7B81A" w14:textId="61AC53E6"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1A4E6E87" w14:textId="35BD5C3C"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4DF2E38C"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7A10412B"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HW546</w:t>
            </w:r>
          </w:p>
        </w:tc>
        <w:tc>
          <w:tcPr>
            <w:tcW w:w="0" w:type="auto"/>
            <w:hideMark/>
          </w:tcPr>
          <w:p w14:paraId="5CA105E8"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286C75B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STRYKER AUSTRALIA PTY LTD</w:t>
            </w:r>
          </w:p>
        </w:tc>
        <w:tc>
          <w:tcPr>
            <w:tcW w:w="0" w:type="auto"/>
            <w:hideMark/>
          </w:tcPr>
          <w:p w14:paraId="63ECBE8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Stryker Anatomical </w:t>
            </w:r>
            <w:proofErr w:type="spellStart"/>
            <w:r w:rsidRPr="413F56AD">
              <w:t>Biomodel</w:t>
            </w:r>
            <w:proofErr w:type="spellEnd"/>
            <w:r w:rsidRPr="413F56AD">
              <w:t xml:space="preserve"> for PEEK</w:t>
            </w:r>
          </w:p>
        </w:tc>
        <w:tc>
          <w:tcPr>
            <w:tcW w:w="0" w:type="auto"/>
            <w:hideMark/>
          </w:tcPr>
          <w:p w14:paraId="0C571598"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218563</w:t>
            </w:r>
          </w:p>
        </w:tc>
      </w:tr>
      <w:tr w:rsidR="002F1393" w:rsidRPr="00803B95" w14:paraId="0C167E5D"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43A887A" w14:textId="64A81118"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34929879" w14:textId="5FE5C8EE"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76F01FD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75034D2E"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HW651</w:t>
            </w:r>
          </w:p>
        </w:tc>
        <w:tc>
          <w:tcPr>
            <w:tcW w:w="0" w:type="auto"/>
            <w:hideMark/>
          </w:tcPr>
          <w:p w14:paraId="1AB4CD22"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252E48B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STRYKER AUSTRALIA PTY LTD</w:t>
            </w:r>
          </w:p>
        </w:tc>
        <w:tc>
          <w:tcPr>
            <w:tcW w:w="0" w:type="auto"/>
            <w:hideMark/>
          </w:tcPr>
          <w:p w14:paraId="7BA8C3F6"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VSP </w:t>
            </w:r>
            <w:proofErr w:type="spellStart"/>
            <w:r w:rsidRPr="413F56AD">
              <w:t>Orthognathics</w:t>
            </w:r>
            <w:proofErr w:type="spellEnd"/>
            <w:r w:rsidRPr="413F56AD">
              <w:t xml:space="preserve"> Bundle (Custom </w:t>
            </w:r>
            <w:proofErr w:type="spellStart"/>
            <w:r w:rsidRPr="413F56AD">
              <w:t>Biomodel</w:t>
            </w:r>
            <w:proofErr w:type="spellEnd"/>
            <w:r w:rsidRPr="413F56AD">
              <w:t xml:space="preserve"> and Implants)</w:t>
            </w:r>
          </w:p>
        </w:tc>
        <w:tc>
          <w:tcPr>
            <w:tcW w:w="0" w:type="auto"/>
            <w:hideMark/>
          </w:tcPr>
          <w:p w14:paraId="14729DA5"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200615</w:t>
            </w:r>
          </w:p>
        </w:tc>
      </w:tr>
      <w:tr w:rsidR="002F1393" w:rsidRPr="00803B95" w14:paraId="71239F98"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5FA6AD5" w14:textId="370BB1D1"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02E15E4D" w14:textId="3F57157F"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1AEB5930"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51C9362B"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HW652</w:t>
            </w:r>
          </w:p>
        </w:tc>
        <w:tc>
          <w:tcPr>
            <w:tcW w:w="0" w:type="auto"/>
            <w:hideMark/>
          </w:tcPr>
          <w:p w14:paraId="2F2FF526"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5DDC915D"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STRYKER AUSTRALIA PTY LTD</w:t>
            </w:r>
          </w:p>
        </w:tc>
        <w:tc>
          <w:tcPr>
            <w:tcW w:w="0" w:type="auto"/>
            <w:hideMark/>
          </w:tcPr>
          <w:p w14:paraId="71C17F7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VSP Reconstruction Maxillofacial Case Bundle</w:t>
            </w:r>
          </w:p>
        </w:tc>
        <w:tc>
          <w:tcPr>
            <w:tcW w:w="0" w:type="auto"/>
            <w:hideMark/>
          </w:tcPr>
          <w:p w14:paraId="2743DA8A"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200615</w:t>
            </w:r>
          </w:p>
        </w:tc>
      </w:tr>
      <w:tr w:rsidR="002F1393" w:rsidRPr="00803B95" w14:paraId="4F69EDEA" w14:textId="77777777" w:rsidTr="413F56AD">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EAE84A6" w14:textId="661833D6" w:rsidR="002F1393" w:rsidRPr="00803B95" w:rsidRDefault="002F1393" w:rsidP="413F56AD">
            <w:pPr>
              <w:pStyle w:val="061Tabletext629pt"/>
            </w:pPr>
            <w:r w:rsidRPr="413F56AD">
              <w:t xml:space="preserve">07.02.09 </w:t>
            </w:r>
            <w:r w:rsidR="00FE3F88" w:rsidRPr="413F56AD">
              <w:t>–</w:t>
            </w:r>
            <w:r w:rsidRPr="413F56AD">
              <w:t xml:space="preserve"> Anatomical </w:t>
            </w:r>
            <w:proofErr w:type="spellStart"/>
            <w:r w:rsidRPr="413F56AD">
              <w:t>Biomodel</w:t>
            </w:r>
            <w:proofErr w:type="spellEnd"/>
          </w:p>
        </w:tc>
        <w:tc>
          <w:tcPr>
            <w:tcW w:w="0" w:type="auto"/>
            <w:hideMark/>
          </w:tcPr>
          <w:p w14:paraId="0823CD05" w14:textId="3C205F65"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r w:rsidR="008D013B">
              <w:t>–</w:t>
            </w:r>
          </w:p>
        </w:tc>
        <w:tc>
          <w:tcPr>
            <w:tcW w:w="0" w:type="auto"/>
            <w:hideMark/>
          </w:tcPr>
          <w:p w14:paraId="607CDDE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 </w:t>
            </w:r>
          </w:p>
        </w:tc>
        <w:tc>
          <w:tcPr>
            <w:tcW w:w="0" w:type="auto"/>
            <w:hideMark/>
          </w:tcPr>
          <w:p w14:paraId="3159E3C0"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QQ311</w:t>
            </w:r>
          </w:p>
        </w:tc>
        <w:tc>
          <w:tcPr>
            <w:tcW w:w="0" w:type="auto"/>
            <w:hideMark/>
          </w:tcPr>
          <w:p w14:paraId="608307C0"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$1,762</w:t>
            </w:r>
          </w:p>
        </w:tc>
        <w:tc>
          <w:tcPr>
            <w:tcW w:w="0" w:type="auto"/>
            <w:hideMark/>
          </w:tcPr>
          <w:p w14:paraId="1DCD4A23"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STRYKER AUSTRALIA PTY LTD</w:t>
            </w:r>
          </w:p>
        </w:tc>
        <w:tc>
          <w:tcPr>
            <w:tcW w:w="0" w:type="auto"/>
            <w:hideMark/>
          </w:tcPr>
          <w:p w14:paraId="67A1DE14" w14:textId="77777777" w:rsidR="002F1393" w:rsidRPr="00803B95" w:rsidRDefault="002F139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Stryker Patient-Matched TMJ – Anatomic </w:t>
            </w:r>
            <w:proofErr w:type="spellStart"/>
            <w:r w:rsidRPr="413F56AD">
              <w:t>Biomodel</w:t>
            </w:r>
            <w:proofErr w:type="spellEnd"/>
          </w:p>
        </w:tc>
        <w:tc>
          <w:tcPr>
            <w:tcW w:w="0" w:type="auto"/>
            <w:hideMark/>
          </w:tcPr>
          <w:p w14:paraId="47D19C67" w14:textId="77777777" w:rsidR="002F1393" w:rsidRPr="00803B95" w:rsidRDefault="002F1393" w:rsidP="009E0950">
            <w:pPr>
              <w:pStyle w:val="061Tabletext629pt"/>
              <w:cnfStyle w:val="000000000000" w:firstRow="0" w:lastRow="0" w:firstColumn="0" w:lastColumn="0" w:oddVBand="0" w:evenVBand="0" w:oddHBand="0" w:evenHBand="0" w:firstRowFirstColumn="0" w:firstRowLastColumn="0" w:lastRowFirstColumn="0" w:lastRowLastColumn="0"/>
            </w:pPr>
            <w:r w:rsidRPr="00803B95">
              <w:t>427023</w:t>
            </w:r>
          </w:p>
        </w:tc>
      </w:tr>
    </w:tbl>
    <w:p w14:paraId="4D13B2DA" w14:textId="5E362FF9" w:rsidR="002F1393" w:rsidRDefault="00A30FE2" w:rsidP="002F1393">
      <w:pPr>
        <w:pStyle w:val="Tablefootnotes"/>
      </w:pPr>
      <w:r>
        <w:t xml:space="preserve">Abbreviations: ARTG, Australian Register of Therapeutic Goods; PL, Prescribed List of </w:t>
      </w:r>
      <w:r w:rsidRPr="00E07098">
        <w:t>Medical Devices and Human Tissue Products</w:t>
      </w:r>
      <w:r>
        <w:t>.</w:t>
      </w:r>
    </w:p>
    <w:p w14:paraId="06785964" w14:textId="7F5D6342" w:rsidR="002F1393" w:rsidRDefault="002F1393" w:rsidP="002F1393">
      <w:pPr>
        <w:pStyle w:val="Heading7"/>
      </w:pPr>
      <w:bookmarkStart w:id="104" w:name="_Ref189651894"/>
      <w:r>
        <w:lastRenderedPageBreak/>
        <w:t>Methodology</w:t>
      </w:r>
      <w:bookmarkEnd w:id="104"/>
    </w:p>
    <w:p w14:paraId="58F61A04" w14:textId="0802A1A4" w:rsidR="002F1393" w:rsidRDefault="002F1393" w:rsidP="002F1393">
      <w:pPr>
        <w:pStyle w:val="Heading8"/>
      </w:pPr>
      <w:r>
        <w:t>Systematic review</w:t>
      </w:r>
    </w:p>
    <w:p w14:paraId="1A90F60D" w14:textId="77777777" w:rsidR="00AB75A0" w:rsidRDefault="00AB75A0" w:rsidP="00AB75A0">
      <w:pPr>
        <w:pStyle w:val="Heading9"/>
      </w:pPr>
      <w:r>
        <w:t>PICO</w:t>
      </w:r>
    </w:p>
    <w:p w14:paraId="268CAC22" w14:textId="726536E0" w:rsidR="00225D29" w:rsidRPr="00A77C37" w:rsidRDefault="00225D29" w:rsidP="00A77C37">
      <w:r w:rsidRPr="00A77C37">
        <w:t xml:space="preserve">A systematic literature </w:t>
      </w:r>
      <w:r w:rsidR="00836BB0" w:rsidRPr="00A77C37">
        <w:t>review</w:t>
      </w:r>
      <w:r w:rsidRPr="00A77C37">
        <w:t xml:space="preserve"> was conducted to address </w:t>
      </w:r>
      <w:r w:rsidR="000875F1" w:rsidRPr="00A77C37">
        <w:t>the</w:t>
      </w:r>
      <w:r w:rsidR="00F47EF8" w:rsidRPr="00A77C37">
        <w:t xml:space="preserve"> following</w:t>
      </w:r>
      <w:r w:rsidR="000875F1" w:rsidRPr="00A77C37">
        <w:t xml:space="preserve"> </w:t>
      </w:r>
      <w:r w:rsidR="00F47EF8" w:rsidRPr="00A77C37">
        <w:t>question:</w:t>
      </w:r>
    </w:p>
    <w:p w14:paraId="49533474" w14:textId="0B8A2F9D" w:rsidR="00EF282E" w:rsidRPr="000C6048" w:rsidRDefault="00EF282E" w:rsidP="00F47EF8">
      <w:pPr>
        <w:pStyle w:val="Quote"/>
      </w:pPr>
      <w:r w:rsidRPr="413F56AD">
        <w:t xml:space="preserve">Are surgical guides and </w:t>
      </w:r>
      <w:proofErr w:type="spellStart"/>
      <w:r w:rsidRPr="413F56AD">
        <w:t>biomodels</w:t>
      </w:r>
      <w:proofErr w:type="spellEnd"/>
      <w:r w:rsidRPr="413F56AD">
        <w:t xml:space="preserve"> cost-effective compared to standard care or other therapeutic approaches when used to implant a device in CMF procedures?</w:t>
      </w:r>
    </w:p>
    <w:p w14:paraId="20ABBF4E" w14:textId="6A777974" w:rsidR="005C37D1" w:rsidRDefault="001A0A65" w:rsidP="00694BA5">
      <w:pPr>
        <w:pStyle w:val="BodyText"/>
      </w:pPr>
      <w:r>
        <w:t xml:space="preserve">The </w:t>
      </w:r>
      <w:r w:rsidR="00166F7E">
        <w:t xml:space="preserve">systematic </w:t>
      </w:r>
      <w:r w:rsidR="00836BB0">
        <w:t>review was guided by PICO</w:t>
      </w:r>
      <w:r w:rsidR="00166F7E">
        <w:t xml:space="preserve"> criteria</w:t>
      </w:r>
      <w:r w:rsidR="00836BB0">
        <w:t>:</w:t>
      </w:r>
    </w:p>
    <w:p w14:paraId="7361CA94" w14:textId="55CA9EF6" w:rsidR="00475DF0" w:rsidRDefault="00836BB0" w:rsidP="00694BA5">
      <w:pPr>
        <w:pStyle w:val="Bulletpoint"/>
      </w:pPr>
      <w:r w:rsidRPr="00090CA2">
        <w:rPr>
          <w:b/>
          <w:bCs/>
        </w:rPr>
        <w:t>Population</w:t>
      </w:r>
      <w:r w:rsidR="00965AFA">
        <w:t xml:space="preserve"> –</w:t>
      </w:r>
      <w:r>
        <w:t xml:space="preserve"> </w:t>
      </w:r>
      <w:r w:rsidR="00126C1B" w:rsidRPr="00126C1B">
        <w:t>patients who have undergone</w:t>
      </w:r>
      <w:r w:rsidR="000E722E">
        <w:t xml:space="preserve"> CMF</w:t>
      </w:r>
      <w:r w:rsidR="00126C1B" w:rsidRPr="00126C1B">
        <w:t xml:space="preserve"> implant placement</w:t>
      </w:r>
      <w:r w:rsidR="00782F12">
        <w:t xml:space="preserve"> </w:t>
      </w:r>
      <w:r w:rsidR="00475DF0">
        <w:t>procedures</w:t>
      </w:r>
    </w:p>
    <w:p w14:paraId="1A5503A6" w14:textId="59411B1B" w:rsidR="00836BB0" w:rsidRDefault="00475DF0" w:rsidP="00694BA5">
      <w:pPr>
        <w:pStyle w:val="Bulletpoint"/>
      </w:pPr>
      <w:r w:rsidRPr="413F56AD">
        <w:rPr>
          <w:b/>
          <w:bCs/>
        </w:rPr>
        <w:t>Intervention</w:t>
      </w:r>
      <w:r w:rsidR="00965AFA" w:rsidRPr="413F56AD">
        <w:t xml:space="preserve"> – </w:t>
      </w:r>
      <w:r w:rsidR="00303945" w:rsidRPr="413F56AD">
        <w:t xml:space="preserve">implant </w:t>
      </w:r>
      <w:r w:rsidR="00722358" w:rsidRPr="413F56AD">
        <w:t xml:space="preserve">or prosthesis </w:t>
      </w:r>
      <w:r w:rsidR="00303945" w:rsidRPr="413F56AD">
        <w:t xml:space="preserve">placement utilising </w:t>
      </w:r>
      <w:r w:rsidR="0075662F" w:rsidRPr="413F56AD">
        <w:t>patient-specific</w:t>
      </w:r>
      <w:r w:rsidR="00303945" w:rsidRPr="413F56AD">
        <w:t xml:space="preserve"> surgical guides and/or </w:t>
      </w:r>
      <w:proofErr w:type="spellStart"/>
      <w:r w:rsidR="00303945" w:rsidRPr="413F56AD">
        <w:t>biomodels</w:t>
      </w:r>
      <w:proofErr w:type="spellEnd"/>
      <w:r w:rsidR="0014434B" w:rsidRPr="413F56AD">
        <w:t xml:space="preserve"> </w:t>
      </w:r>
      <w:r w:rsidR="0011132C" w:rsidRPr="413F56AD">
        <w:t>listed on the PL</w:t>
      </w:r>
    </w:p>
    <w:p w14:paraId="4A5A4850" w14:textId="763DB23E" w:rsidR="00C843AF" w:rsidRDefault="0033281D" w:rsidP="00694BA5">
      <w:pPr>
        <w:pStyle w:val="Bulletpoint"/>
      </w:pPr>
      <w:r w:rsidRPr="413F56AD">
        <w:rPr>
          <w:b/>
          <w:bCs/>
        </w:rPr>
        <w:t>Comparator</w:t>
      </w:r>
      <w:r w:rsidR="00965AFA" w:rsidRPr="413F56AD">
        <w:t xml:space="preserve"> –</w:t>
      </w:r>
      <w:r w:rsidRPr="413F56AD">
        <w:t xml:space="preserve"> </w:t>
      </w:r>
      <w:r w:rsidR="00453031" w:rsidRPr="413F56AD">
        <w:t>implant or prosthesis placement that</w:t>
      </w:r>
      <w:r w:rsidR="00CA2FA5" w:rsidRPr="413F56AD">
        <w:t xml:space="preserve"> is</w:t>
      </w:r>
      <w:r w:rsidR="00732DB4" w:rsidRPr="413F56AD">
        <w:t xml:space="preserve"> performed with </w:t>
      </w:r>
      <w:r w:rsidR="00A7026B" w:rsidRPr="413F56AD">
        <w:t>usual care (i.e. without patient-specific</w:t>
      </w:r>
      <w:r w:rsidR="00453031" w:rsidRPr="413F56AD">
        <w:t xml:space="preserve"> surgical guides and/or </w:t>
      </w:r>
      <w:proofErr w:type="spellStart"/>
      <w:r w:rsidR="00453031" w:rsidRPr="413F56AD">
        <w:t>biomodels</w:t>
      </w:r>
      <w:proofErr w:type="spellEnd"/>
      <w:r w:rsidR="00F21589" w:rsidRPr="413F56AD">
        <w:t xml:space="preserve"> or </w:t>
      </w:r>
      <w:r w:rsidR="009E0F20" w:rsidRPr="413F56AD">
        <w:t>VSP</w:t>
      </w:r>
      <w:r w:rsidR="00F21589" w:rsidRPr="413F56AD">
        <w:t>)</w:t>
      </w:r>
    </w:p>
    <w:p w14:paraId="4B1B8525" w14:textId="53A68EAD" w:rsidR="00965AFA" w:rsidRDefault="00965AFA" w:rsidP="00965AFA">
      <w:pPr>
        <w:pStyle w:val="Bulletpoint"/>
      </w:pPr>
      <w:r w:rsidRPr="00166F7E">
        <w:rPr>
          <w:b/>
        </w:rPr>
        <w:t>Outcomes</w:t>
      </w:r>
      <w:r>
        <w:t xml:space="preserve"> – </w:t>
      </w:r>
      <w:r w:rsidR="00FC16BF">
        <w:t xml:space="preserve">comparative </w:t>
      </w:r>
      <w:r w:rsidR="00645E2F">
        <w:t>cost effectiveness</w:t>
      </w:r>
      <w:r w:rsidR="000E786D">
        <w:t xml:space="preserve"> or</w:t>
      </w:r>
      <w:r w:rsidR="00645E2F">
        <w:t xml:space="preserve"> comparative costs</w:t>
      </w:r>
      <w:r w:rsidR="000E786D">
        <w:t>.</w:t>
      </w:r>
    </w:p>
    <w:p w14:paraId="026C0453" w14:textId="18C6AF90" w:rsidR="00AA1426" w:rsidRDefault="00AA1426" w:rsidP="00AA1426">
      <w:pPr>
        <w:pStyle w:val="BodyText"/>
      </w:pPr>
      <w:r w:rsidRPr="413F56AD">
        <w:t xml:space="preserve">The restriction of </w:t>
      </w:r>
      <w:r w:rsidR="00A26BEC" w:rsidRPr="413F56AD">
        <w:t>the intervention</w:t>
      </w:r>
      <w:r w:rsidRPr="413F56AD">
        <w:t xml:space="preserve"> to studies of PL-listed devices excluded </w:t>
      </w:r>
      <w:r w:rsidR="00003BED" w:rsidRPr="413F56AD">
        <w:t>many</w:t>
      </w:r>
      <w:r w:rsidRPr="413F56AD">
        <w:t xml:space="preserve"> otherwise-eligible records, so the </w:t>
      </w:r>
      <w:r w:rsidR="00167E9D" w:rsidRPr="413F56AD">
        <w:t>PICO</w:t>
      </w:r>
      <w:r w:rsidRPr="413F56AD">
        <w:t xml:space="preserve"> were </w:t>
      </w:r>
      <w:r w:rsidR="003959D3" w:rsidRPr="413F56AD">
        <w:t>adapted</w:t>
      </w:r>
      <w:r w:rsidRPr="413F56AD">
        <w:t xml:space="preserve"> </w:t>
      </w:r>
      <w:r w:rsidR="00167E9D" w:rsidRPr="413F56AD">
        <w:t xml:space="preserve">during the </w:t>
      </w:r>
      <w:r w:rsidR="003959D3" w:rsidRPr="413F56AD">
        <w:t xml:space="preserve">execution of the systematic review </w:t>
      </w:r>
      <w:r w:rsidRPr="413F56AD">
        <w:t xml:space="preserve">to include studies of any </w:t>
      </w:r>
      <w:r w:rsidR="00A967F6" w:rsidRPr="413F56AD">
        <w:t xml:space="preserve">commercially supplied </w:t>
      </w:r>
      <w:r w:rsidRPr="413F56AD">
        <w:t xml:space="preserve">patient-specific surgical guides or </w:t>
      </w:r>
      <w:proofErr w:type="spellStart"/>
      <w:r w:rsidRPr="413F56AD">
        <w:t>biomodels</w:t>
      </w:r>
      <w:proofErr w:type="spellEnd"/>
      <w:r w:rsidR="00E11486" w:rsidRPr="413F56AD">
        <w:t xml:space="preserve"> (i.e. not </w:t>
      </w:r>
      <w:r w:rsidR="009F3EC7" w:rsidRPr="413F56AD">
        <w:t>produced</w:t>
      </w:r>
      <w:r w:rsidR="00E11486" w:rsidRPr="413F56AD">
        <w:t xml:space="preserve"> in</w:t>
      </w:r>
      <w:r w:rsidR="003A3BF0" w:rsidRPr="413F56AD">
        <w:t xml:space="preserve"> </w:t>
      </w:r>
      <w:r w:rsidR="00E11486" w:rsidRPr="413F56AD">
        <w:t xml:space="preserve">house or </w:t>
      </w:r>
      <w:r w:rsidR="009F3EC7" w:rsidRPr="413F56AD">
        <w:t xml:space="preserve">at </w:t>
      </w:r>
      <w:r w:rsidR="00E11486" w:rsidRPr="413F56AD">
        <w:t>point</w:t>
      </w:r>
      <w:r w:rsidR="003A3BF0" w:rsidRPr="413F56AD">
        <w:t xml:space="preserve"> </w:t>
      </w:r>
      <w:r w:rsidR="00E11486" w:rsidRPr="413F56AD">
        <w:t>of</w:t>
      </w:r>
      <w:r w:rsidR="003A3BF0" w:rsidRPr="413F56AD">
        <w:t xml:space="preserve"> </w:t>
      </w:r>
      <w:r w:rsidR="00E11486" w:rsidRPr="413F56AD">
        <w:t>care</w:t>
      </w:r>
      <w:r w:rsidR="009F3EC7" w:rsidRPr="413F56AD">
        <w:t>)</w:t>
      </w:r>
      <w:r w:rsidRPr="413F56AD">
        <w:t>.</w:t>
      </w:r>
    </w:p>
    <w:p w14:paraId="2EFFB48A" w14:textId="4E926C2D" w:rsidR="008028C1" w:rsidRDefault="00020924" w:rsidP="008028C1">
      <w:pPr>
        <w:pStyle w:val="Heading9"/>
      </w:pPr>
      <w:bookmarkStart w:id="105" w:name="_Ref189651925"/>
      <w:r>
        <w:t>Bibliographic database</w:t>
      </w:r>
      <w:r w:rsidR="008028C1">
        <w:t xml:space="preserve"> search</w:t>
      </w:r>
      <w:r w:rsidR="00C16A5B">
        <w:t>es</w:t>
      </w:r>
      <w:bookmarkEnd w:id="105"/>
    </w:p>
    <w:p w14:paraId="028DD83A" w14:textId="6CAF1FDF" w:rsidR="005B7EB3" w:rsidRPr="00A77C37" w:rsidRDefault="001438B5" w:rsidP="00A77C37">
      <w:r w:rsidRPr="00A77C37">
        <w:t xml:space="preserve">To </w:t>
      </w:r>
      <w:r w:rsidR="004D5037" w:rsidRPr="00A77C37">
        <w:t xml:space="preserve">identify </w:t>
      </w:r>
      <w:r w:rsidR="00F47EF8" w:rsidRPr="00A77C37">
        <w:t xml:space="preserve">relevant </w:t>
      </w:r>
      <w:r w:rsidR="004D5037" w:rsidRPr="00A77C37">
        <w:t xml:space="preserve">evidence for the </w:t>
      </w:r>
      <w:r w:rsidR="00393BA0" w:rsidRPr="00A77C37">
        <w:t>cost effectiveness of surgical guide</w:t>
      </w:r>
      <w:r w:rsidR="006C6E3F" w:rsidRPr="00A77C37">
        <w:t>s</w:t>
      </w:r>
      <w:r w:rsidR="00393BA0" w:rsidRPr="00A77C37">
        <w:t xml:space="preserve"> and </w:t>
      </w:r>
      <w:proofErr w:type="spellStart"/>
      <w:r w:rsidR="00393BA0" w:rsidRPr="00A77C37">
        <w:t>biomodels</w:t>
      </w:r>
      <w:proofErr w:type="spellEnd"/>
      <w:r w:rsidR="00E84DD0" w:rsidRPr="00A77C37">
        <w:t xml:space="preserve">, </w:t>
      </w:r>
      <w:r w:rsidR="00DA2646" w:rsidRPr="00A77C37">
        <w:t>2</w:t>
      </w:r>
      <w:r w:rsidR="005B7EB3" w:rsidRPr="00A77C37">
        <w:t xml:space="preserve"> </w:t>
      </w:r>
      <w:r w:rsidR="00D75A63" w:rsidRPr="00A77C37">
        <w:t xml:space="preserve">systematic </w:t>
      </w:r>
      <w:r w:rsidR="00CC4D9B" w:rsidRPr="00A77C37">
        <w:t xml:space="preserve">literature </w:t>
      </w:r>
      <w:r w:rsidR="00D75A63" w:rsidRPr="00A77C37">
        <w:t xml:space="preserve">searches were conducted </w:t>
      </w:r>
      <w:r w:rsidR="008F5250" w:rsidRPr="00A77C37">
        <w:t xml:space="preserve">in </w:t>
      </w:r>
      <w:r w:rsidR="00A93ECD" w:rsidRPr="00A77C37">
        <w:t xml:space="preserve">the </w:t>
      </w:r>
      <w:r w:rsidR="008F5250" w:rsidRPr="00A77C37">
        <w:t xml:space="preserve">PubMed </w:t>
      </w:r>
      <w:r w:rsidR="00A93ECD" w:rsidRPr="00A77C37">
        <w:t>bibliographic database</w:t>
      </w:r>
      <w:r w:rsidR="008F5250" w:rsidRPr="00A77C37">
        <w:t xml:space="preserve"> </w:t>
      </w:r>
      <w:r w:rsidR="00EF01A9" w:rsidRPr="00A77C37">
        <w:t>on 07 January 2025</w:t>
      </w:r>
      <w:r w:rsidR="000E786D" w:rsidRPr="00A77C37">
        <w:t>:</w:t>
      </w:r>
    </w:p>
    <w:p w14:paraId="1CE4B925" w14:textId="33AF8CA0" w:rsidR="00797C86" w:rsidRPr="005B3A7D" w:rsidRDefault="00797C86" w:rsidP="00694BA5">
      <w:pPr>
        <w:pStyle w:val="BodyText"/>
        <w:rPr>
          <w:b/>
        </w:rPr>
      </w:pPr>
      <w:r w:rsidRPr="005B3A7D">
        <w:rPr>
          <w:b/>
          <w:bCs/>
        </w:rPr>
        <w:t>S</w:t>
      </w:r>
      <w:r w:rsidR="006D0B25" w:rsidRPr="005B3A7D">
        <w:rPr>
          <w:b/>
          <w:bCs/>
        </w:rPr>
        <w:t xml:space="preserve">earch </w:t>
      </w:r>
      <w:r w:rsidR="008B345F">
        <w:rPr>
          <w:b/>
          <w:bCs/>
        </w:rPr>
        <w:t xml:space="preserve">strategy </w:t>
      </w:r>
      <w:r w:rsidR="0034446B" w:rsidRPr="005B3A7D">
        <w:rPr>
          <w:b/>
          <w:bCs/>
        </w:rPr>
        <w:t>1</w:t>
      </w:r>
      <w:r w:rsidR="005B3A7D">
        <w:rPr>
          <w:b/>
          <w:bCs/>
        </w:rPr>
        <w:t xml:space="preserve"> </w:t>
      </w:r>
      <w:r w:rsidR="005B3A7D" w:rsidRPr="005B3A7D">
        <w:t>(</w:t>
      </w:r>
      <w:r w:rsidR="00FD747F">
        <w:t xml:space="preserve">search strategy shown in </w:t>
      </w:r>
      <w:r w:rsidR="005B3A7D">
        <w:fldChar w:fldCharType="begin"/>
      </w:r>
      <w:r w:rsidR="005B3A7D">
        <w:instrText xml:space="preserve"> REF _Ref189478823 \h </w:instrText>
      </w:r>
      <w:r w:rsidR="005B3A7D">
        <w:fldChar w:fldCharType="separate"/>
      </w:r>
      <w:r w:rsidR="00C31146" w:rsidRPr="413F56AD">
        <w:t xml:space="preserve">Table App. </w:t>
      </w:r>
      <w:r w:rsidR="00C31146">
        <w:rPr>
          <w:noProof/>
        </w:rPr>
        <w:t>C</w:t>
      </w:r>
      <w:r w:rsidR="00C31146" w:rsidRPr="413F56AD">
        <w:t>.</w:t>
      </w:r>
      <w:r w:rsidR="00C31146">
        <w:rPr>
          <w:noProof/>
        </w:rPr>
        <w:t>1</w:t>
      </w:r>
      <w:r w:rsidR="005B3A7D">
        <w:fldChar w:fldCharType="end"/>
      </w:r>
      <w:r w:rsidR="005B3A7D">
        <w:t>)</w:t>
      </w:r>
      <w:r w:rsidR="0034446B" w:rsidRPr="005B3A7D">
        <w:rPr>
          <w:b/>
          <w:bCs/>
        </w:rPr>
        <w:t>:</w:t>
      </w:r>
    </w:p>
    <w:p w14:paraId="08D6B9A4" w14:textId="63C58DC6" w:rsidR="000E786D" w:rsidRDefault="006D0B25" w:rsidP="413F56AD">
      <w:pPr>
        <w:pStyle w:val="Bulletpoint"/>
      </w:pPr>
      <w:r w:rsidRPr="413F56AD">
        <w:t>us</w:t>
      </w:r>
      <w:r w:rsidR="00C1643C" w:rsidRPr="413F56AD">
        <w:t>ed</w:t>
      </w:r>
      <w:r w:rsidRPr="413F56AD">
        <w:t xml:space="preserve"> generic </w:t>
      </w:r>
      <w:r w:rsidR="003A6C52" w:rsidRPr="413F56AD">
        <w:t xml:space="preserve">search </w:t>
      </w:r>
      <w:r w:rsidRPr="413F56AD">
        <w:t xml:space="preserve">terms </w:t>
      </w:r>
      <w:r w:rsidR="00797C86" w:rsidRPr="413F56AD">
        <w:t>for</w:t>
      </w:r>
      <w:r w:rsidRPr="413F56AD">
        <w:t xml:space="preserve"> surgical guides and </w:t>
      </w:r>
      <w:proofErr w:type="spellStart"/>
      <w:r w:rsidRPr="413F56AD">
        <w:t>biomodels</w:t>
      </w:r>
      <w:proofErr w:type="spellEnd"/>
    </w:p>
    <w:p w14:paraId="2061D198" w14:textId="5709AECC" w:rsidR="00144D6B" w:rsidRDefault="00E34C75" w:rsidP="00694BA5">
      <w:pPr>
        <w:pStyle w:val="Bulletpoint"/>
      </w:pPr>
      <w:r>
        <w:t xml:space="preserve">limited to </w:t>
      </w:r>
      <w:r w:rsidR="009B4EAC">
        <w:t>CM</w:t>
      </w:r>
      <w:r w:rsidR="00A11909">
        <w:t>J procedures</w:t>
      </w:r>
    </w:p>
    <w:p w14:paraId="40DDC5E5" w14:textId="2F5D1E3A" w:rsidR="00A11909" w:rsidRDefault="00E34C75" w:rsidP="00694BA5">
      <w:pPr>
        <w:pStyle w:val="Bulletpoint"/>
      </w:pPr>
      <w:r>
        <w:t xml:space="preserve">limited to reporting of </w:t>
      </w:r>
      <w:r w:rsidR="00916CBA">
        <w:t>cost or economic outcomes</w:t>
      </w:r>
    </w:p>
    <w:p w14:paraId="2402350C" w14:textId="77777777" w:rsidR="00906F24" w:rsidRDefault="00916CBA" w:rsidP="00906F24">
      <w:pPr>
        <w:pStyle w:val="Bulletpoint"/>
        <w:spacing w:after="0"/>
      </w:pPr>
      <w:r>
        <w:t>limited to publication from 2013 onwards</w:t>
      </w:r>
    </w:p>
    <w:p w14:paraId="763D06C1" w14:textId="6B2827BB" w:rsidR="00916CBA" w:rsidRDefault="00440ABF" w:rsidP="00906F24">
      <w:pPr>
        <w:pStyle w:val="Bulletpoint2ndlevel"/>
      </w:pPr>
      <w:r>
        <w:t xml:space="preserve">aligning with </w:t>
      </w:r>
      <w:r w:rsidR="00657C59">
        <w:t>PubMed</w:t>
      </w:r>
      <w:r w:rsidR="001718FD">
        <w:t xml:space="preserve"> </w:t>
      </w:r>
      <w:r>
        <w:t>search</w:t>
      </w:r>
      <w:r w:rsidR="00657C59">
        <w:t xml:space="preserve"> undertaken for the Stage 1 </w:t>
      </w:r>
      <w:r w:rsidR="003F0D36">
        <w:t>PLR</w:t>
      </w:r>
      <w:r w:rsidR="00906F24">
        <w:t>.</w:t>
      </w:r>
    </w:p>
    <w:p w14:paraId="66D9BD21" w14:textId="40E3D459" w:rsidR="0009214C" w:rsidRDefault="00B93F4D" w:rsidP="0009214C">
      <w:pPr>
        <w:pStyle w:val="BodyText"/>
      </w:pPr>
      <w:r w:rsidRPr="413F56AD">
        <w:t xml:space="preserve">Search </w:t>
      </w:r>
      <w:r w:rsidR="0009214C" w:rsidRPr="413F56AD">
        <w:t xml:space="preserve">strategy </w:t>
      </w:r>
      <w:r w:rsidR="00640F2C" w:rsidRPr="413F56AD">
        <w:t>2</w:t>
      </w:r>
      <w:r w:rsidR="0009214C" w:rsidRPr="413F56AD">
        <w:t xml:space="preserve"> identified 870 records for screening.</w:t>
      </w:r>
    </w:p>
    <w:p w14:paraId="71626603" w14:textId="24650A03" w:rsidR="005B3A7D" w:rsidRPr="005B3A7D" w:rsidRDefault="005B3A7D" w:rsidP="00694BA5">
      <w:pPr>
        <w:pStyle w:val="BodyText"/>
        <w:rPr>
          <w:b/>
          <w:bCs/>
        </w:rPr>
      </w:pPr>
      <w:r w:rsidRPr="005B3A7D">
        <w:rPr>
          <w:b/>
          <w:bCs/>
        </w:rPr>
        <w:t xml:space="preserve">Search </w:t>
      </w:r>
      <w:r w:rsidR="00446D98">
        <w:rPr>
          <w:b/>
          <w:bCs/>
        </w:rPr>
        <w:t xml:space="preserve">strategy </w:t>
      </w:r>
      <w:r w:rsidRPr="005B3A7D">
        <w:rPr>
          <w:b/>
          <w:bCs/>
        </w:rPr>
        <w:t xml:space="preserve">2 </w:t>
      </w:r>
      <w:r w:rsidRPr="00FD747F">
        <w:t>(</w:t>
      </w:r>
      <w:r w:rsidR="00FD747F">
        <w:t xml:space="preserve">search strategy shown in </w:t>
      </w:r>
      <w:r w:rsidR="0009214C">
        <w:rPr>
          <w:lang w:val="en-US"/>
        </w:rPr>
        <w:fldChar w:fldCharType="begin"/>
      </w:r>
      <w:r w:rsidR="0009214C">
        <w:rPr>
          <w:lang w:val="en-US"/>
        </w:rPr>
        <w:instrText xml:space="preserve"> REF _Ref189479032 \h </w:instrText>
      </w:r>
      <w:r w:rsidR="0009214C">
        <w:rPr>
          <w:lang w:val="en-US"/>
        </w:rPr>
      </w:r>
      <w:r w:rsidR="0009214C">
        <w:rPr>
          <w:lang w:val="en-US"/>
        </w:rPr>
        <w:fldChar w:fldCharType="separate"/>
      </w:r>
      <w:r w:rsidR="00C31146">
        <w:t xml:space="preserve">Table App. </w:t>
      </w:r>
      <w:r w:rsidR="00C31146">
        <w:rPr>
          <w:noProof/>
        </w:rPr>
        <w:t>C</w:t>
      </w:r>
      <w:r w:rsidR="00C31146">
        <w:t>.</w:t>
      </w:r>
      <w:r w:rsidR="00C31146">
        <w:rPr>
          <w:noProof/>
        </w:rPr>
        <w:t>2</w:t>
      </w:r>
      <w:r w:rsidR="0009214C">
        <w:rPr>
          <w:lang w:val="en-US"/>
        </w:rPr>
        <w:fldChar w:fldCharType="end"/>
      </w:r>
      <w:r w:rsidRPr="00FD747F">
        <w:t>):</w:t>
      </w:r>
    </w:p>
    <w:p w14:paraId="1435B092" w14:textId="6AF5D94A" w:rsidR="00C1643C" w:rsidRDefault="0009214C" w:rsidP="00694BA5">
      <w:pPr>
        <w:pStyle w:val="Bulletpoint"/>
        <w:rPr>
          <w:lang w:val="en-US"/>
        </w:rPr>
      </w:pPr>
      <w:r>
        <w:rPr>
          <w:lang w:val="en-US"/>
        </w:rPr>
        <w:t xml:space="preserve">used device-specific </w:t>
      </w:r>
      <w:r w:rsidR="00371612">
        <w:rPr>
          <w:lang w:val="en-US"/>
        </w:rPr>
        <w:t xml:space="preserve">search </w:t>
      </w:r>
      <w:r>
        <w:rPr>
          <w:lang w:val="en-US"/>
        </w:rPr>
        <w:t xml:space="preserve">terms for surgical guides and </w:t>
      </w:r>
      <w:proofErr w:type="spellStart"/>
      <w:r>
        <w:rPr>
          <w:lang w:val="en-US"/>
        </w:rPr>
        <w:t>biomodels</w:t>
      </w:r>
      <w:proofErr w:type="spellEnd"/>
    </w:p>
    <w:p w14:paraId="492E9045" w14:textId="1D86139A" w:rsidR="00F16FA3" w:rsidRDefault="00F16FA3" w:rsidP="0009214C">
      <w:pPr>
        <w:pStyle w:val="Bulletpoint"/>
        <w:rPr>
          <w:lang w:val="en-US"/>
        </w:rPr>
      </w:pPr>
      <w:r>
        <w:t>limited</w:t>
      </w:r>
      <w:r w:rsidR="0009214C">
        <w:t xml:space="preserve"> </w:t>
      </w:r>
      <w:r w:rsidR="0009214C">
        <w:rPr>
          <w:lang w:val="en-US"/>
        </w:rPr>
        <w:t>to devices listed on the PL</w:t>
      </w:r>
      <w:r w:rsidR="00E448C6">
        <w:rPr>
          <w:lang w:val="en-US"/>
        </w:rPr>
        <w:t>.</w:t>
      </w:r>
    </w:p>
    <w:p w14:paraId="6101A97B" w14:textId="056AA495" w:rsidR="00105EA6" w:rsidRDefault="001C31AA" w:rsidP="00446D98">
      <w:pPr>
        <w:pStyle w:val="BodyText"/>
      </w:pPr>
      <w:r w:rsidRPr="413F56AD">
        <w:t xml:space="preserve">Search strategy 2 identified 190 records for screening. </w:t>
      </w:r>
      <w:r w:rsidR="00551418" w:rsidRPr="413F56AD">
        <w:t>As this sec</w:t>
      </w:r>
      <w:r w:rsidR="00C03BB0" w:rsidRPr="413F56AD">
        <w:t xml:space="preserve">ond strategy identified </w:t>
      </w:r>
      <w:r w:rsidR="005961CA" w:rsidRPr="413F56AD">
        <w:t xml:space="preserve">relatively </w:t>
      </w:r>
      <w:r w:rsidR="00C03BB0" w:rsidRPr="413F56AD">
        <w:t xml:space="preserve">few records, it was </w:t>
      </w:r>
      <w:r w:rsidR="005961CA" w:rsidRPr="413F56AD">
        <w:t>decided</w:t>
      </w:r>
      <w:r w:rsidR="00C03BB0" w:rsidRPr="413F56AD">
        <w:t xml:space="preserve"> </w:t>
      </w:r>
      <w:r w:rsidR="00E3066F" w:rsidRPr="413F56AD">
        <w:t xml:space="preserve">not to limit </w:t>
      </w:r>
      <w:r w:rsidR="000F459B" w:rsidRPr="413F56AD">
        <w:t>records</w:t>
      </w:r>
      <w:r w:rsidR="0050677A" w:rsidRPr="413F56AD">
        <w:t xml:space="preserve"> to CMJ procedures</w:t>
      </w:r>
      <w:r w:rsidR="000F459B" w:rsidRPr="413F56AD">
        <w:t>,</w:t>
      </w:r>
      <w:r w:rsidR="0050677A" w:rsidRPr="413F56AD">
        <w:t xml:space="preserve"> cost or economic outcomes</w:t>
      </w:r>
      <w:r w:rsidR="00240AFB" w:rsidRPr="413F56AD">
        <w:t>, or by publication date, as this may have excluded records of relevance. Instead, these limits were applied as eligibility criteria during screening.</w:t>
      </w:r>
      <w:r w:rsidR="00105EA6" w:rsidRPr="413F56AD">
        <w:t xml:space="preserve"> </w:t>
      </w:r>
    </w:p>
    <w:p w14:paraId="322DEFE1" w14:textId="5ECA6EEC" w:rsidR="0009214C" w:rsidRPr="008D7F80" w:rsidRDefault="00446D98" w:rsidP="001C31AA">
      <w:pPr>
        <w:pStyle w:val="BodyText"/>
        <w:rPr>
          <w:lang w:val="en-US"/>
        </w:rPr>
      </w:pPr>
      <w:r>
        <w:rPr>
          <w:lang w:val="en-US"/>
        </w:rPr>
        <w:lastRenderedPageBreak/>
        <w:t xml:space="preserve">Together, these searches identified a total of 1,055 unique records </w:t>
      </w:r>
      <w:r>
        <w:t xml:space="preserve">(i.e. only </w:t>
      </w:r>
      <w:r w:rsidR="00BE680C">
        <w:t>5</w:t>
      </w:r>
      <w:r>
        <w:t xml:space="preserve"> records were identified by both search strategies). </w:t>
      </w:r>
    </w:p>
    <w:p w14:paraId="4595185C" w14:textId="45E46501" w:rsidR="002E1E1B" w:rsidRDefault="00224C2B" w:rsidP="413F56AD">
      <w:pPr>
        <w:pStyle w:val="Caption"/>
      </w:pPr>
      <w:bookmarkStart w:id="106" w:name="_Ref189478823"/>
      <w:bookmarkStart w:id="107" w:name="_Toc189863512"/>
      <w:bookmarkStart w:id="108" w:name="_Toc200014014"/>
      <w:r w:rsidRPr="413F56AD">
        <w:t xml:space="preserve">Table </w:t>
      </w:r>
      <w:r w:rsidR="00D16196" w:rsidRPr="413F56AD">
        <w:t xml:space="preserve">App. </w:t>
      </w:r>
      <w:r>
        <w:fldChar w:fldCharType="begin"/>
      </w:r>
      <w:r>
        <w:instrText>STYLEREF 7 \s</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1</w:t>
      </w:r>
      <w:r>
        <w:fldChar w:fldCharType="end"/>
      </w:r>
      <w:bookmarkEnd w:id="106"/>
      <w:r>
        <w:tab/>
      </w:r>
      <w:r w:rsidR="00446D98" w:rsidRPr="413F56AD">
        <w:t xml:space="preserve">Search strategy 1 – </w:t>
      </w:r>
      <w:r w:rsidR="00F96CC0" w:rsidRPr="413F56AD">
        <w:t>using</w:t>
      </w:r>
      <w:r w:rsidR="00E93B9D" w:rsidRPr="413F56AD">
        <w:t xml:space="preserve"> generic </w:t>
      </w:r>
      <w:r w:rsidR="00F96CC0" w:rsidRPr="413F56AD">
        <w:t>search terms</w:t>
      </w:r>
      <w:r w:rsidR="008B345F" w:rsidRPr="413F56AD">
        <w:t xml:space="preserve"> for surgical guides or </w:t>
      </w:r>
      <w:proofErr w:type="spellStart"/>
      <w:r w:rsidR="008B345F" w:rsidRPr="413F56AD">
        <w:t>biomodels</w:t>
      </w:r>
      <w:bookmarkEnd w:id="107"/>
      <w:bookmarkEnd w:id="108"/>
      <w:proofErr w:type="spellEnd"/>
    </w:p>
    <w:tbl>
      <w:tblPr>
        <w:tblStyle w:val="TableGrid"/>
        <w:tblW w:w="0" w:type="auto"/>
        <w:tblLayout w:type="fixed"/>
        <w:tblLook w:val="04A0" w:firstRow="1" w:lastRow="0" w:firstColumn="1" w:lastColumn="0" w:noHBand="0" w:noVBand="1"/>
        <w:tblCaption w:val="Search strategy 1"/>
        <w:tblDescription w:val="This strategy used generic search terms for records reporting on cost outcomes for surgical guides or biomodels, and identified 870 records for screening."/>
      </w:tblPr>
      <w:tblGrid>
        <w:gridCol w:w="548"/>
        <w:gridCol w:w="7957"/>
        <w:gridCol w:w="1133"/>
      </w:tblGrid>
      <w:tr w:rsidR="00386410" w:rsidRPr="00386410" w14:paraId="7B38BB19" w14:textId="35CFB82F" w:rsidTr="00E5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Borders>
              <w:top w:val="single" w:sz="4" w:space="0" w:color="auto"/>
              <w:bottom w:val="nil"/>
            </w:tcBorders>
          </w:tcPr>
          <w:p w14:paraId="5CCC707C" w14:textId="77777777" w:rsidR="00386410" w:rsidRPr="00A77C37" w:rsidRDefault="00386410" w:rsidP="00A77C37">
            <w:r w:rsidRPr="00A77C37">
              <w:t>No.</w:t>
            </w:r>
          </w:p>
        </w:tc>
        <w:tc>
          <w:tcPr>
            <w:tcW w:w="7957" w:type="dxa"/>
            <w:tcBorders>
              <w:top w:val="single" w:sz="4" w:space="0" w:color="auto"/>
              <w:bottom w:val="nil"/>
            </w:tcBorders>
          </w:tcPr>
          <w:p w14:paraId="2A041F7D" w14:textId="07422AC6" w:rsidR="00386410" w:rsidRPr="00A77C37" w:rsidRDefault="00F96CC0" w:rsidP="00A77C37">
            <w:pPr>
              <w:cnfStyle w:val="100000000000" w:firstRow="1" w:lastRow="0" w:firstColumn="0" w:lastColumn="0" w:oddVBand="0" w:evenVBand="0" w:oddHBand="0" w:evenHBand="0" w:firstRowFirstColumn="0" w:firstRowLastColumn="0" w:lastRowFirstColumn="0" w:lastRowLastColumn="0"/>
            </w:pPr>
            <w:r w:rsidRPr="00A77C37">
              <w:t xml:space="preserve">PubMed </w:t>
            </w:r>
            <w:r w:rsidR="00386410" w:rsidRPr="00A77C37">
              <w:t>Query</w:t>
            </w:r>
            <w:r w:rsidR="00EF01A9" w:rsidRPr="00A77C37">
              <w:t xml:space="preserve"> 07 January 2025</w:t>
            </w:r>
          </w:p>
        </w:tc>
        <w:tc>
          <w:tcPr>
            <w:tcW w:w="1133" w:type="dxa"/>
            <w:tcBorders>
              <w:top w:val="single" w:sz="4" w:space="0" w:color="auto"/>
              <w:bottom w:val="nil"/>
            </w:tcBorders>
          </w:tcPr>
          <w:p w14:paraId="7635FBBF" w14:textId="4232CBD6" w:rsidR="00F34B16" w:rsidRPr="00A77C37" w:rsidRDefault="001A7A0F" w:rsidP="00A77C37">
            <w:pPr>
              <w:cnfStyle w:val="100000000000" w:firstRow="1" w:lastRow="0" w:firstColumn="0" w:lastColumn="0" w:oddVBand="0" w:evenVBand="0" w:oddHBand="0" w:evenHBand="0" w:firstRowFirstColumn="0" w:firstRowLastColumn="0" w:lastRowFirstColumn="0" w:lastRowLastColumn="0"/>
            </w:pPr>
            <w:r w:rsidRPr="00A77C37">
              <w:t>Results</w:t>
            </w:r>
          </w:p>
        </w:tc>
      </w:tr>
      <w:tr w:rsidR="00386410" w:rsidRPr="00386410" w14:paraId="610875D8" w14:textId="52A2E78A" w:rsidTr="00E55ED7">
        <w:tc>
          <w:tcPr>
            <w:cnfStyle w:val="001000000000" w:firstRow="0" w:lastRow="0" w:firstColumn="1" w:lastColumn="0" w:oddVBand="0" w:evenVBand="0" w:oddHBand="0" w:evenHBand="0" w:firstRowFirstColumn="0" w:firstRowLastColumn="0" w:lastRowFirstColumn="0" w:lastRowLastColumn="0"/>
            <w:tcW w:w="548" w:type="dxa"/>
            <w:tcBorders>
              <w:top w:val="nil"/>
              <w:bottom w:val="dotted" w:sz="4" w:space="0" w:color="808080" w:themeColor="background1" w:themeShade="80"/>
            </w:tcBorders>
          </w:tcPr>
          <w:p w14:paraId="4A6EB33B" w14:textId="77777777" w:rsidR="00386410" w:rsidRPr="00386410" w:rsidRDefault="00386410" w:rsidP="00945B0E">
            <w:pPr>
              <w:pStyle w:val="061Tabletext629pt"/>
            </w:pPr>
            <w:r w:rsidRPr="00386410">
              <w:t>1</w:t>
            </w:r>
          </w:p>
        </w:tc>
        <w:tc>
          <w:tcPr>
            <w:tcW w:w="7957" w:type="dxa"/>
            <w:tcBorders>
              <w:top w:val="nil"/>
              <w:bottom w:val="dotted" w:sz="4" w:space="0" w:color="808080" w:themeColor="background1" w:themeShade="80"/>
            </w:tcBorders>
          </w:tcPr>
          <w:p w14:paraId="13DEAFBC"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w:t>
            </w:r>
            <w:proofErr w:type="gramStart"/>
            <w:r w:rsidRPr="413F56AD">
              <w:t>surgical</w:t>
            </w:r>
            <w:proofErr w:type="gramEnd"/>
            <w:r w:rsidRPr="413F56AD">
              <w:t xml:space="preserve"> guide" OR "surgical guides" OR "surgical template*" OR "surgical splint*" OR "patient-specific guide" OR "patient-specific guides"</w:t>
            </w:r>
          </w:p>
        </w:tc>
        <w:tc>
          <w:tcPr>
            <w:tcW w:w="1133" w:type="dxa"/>
            <w:tcBorders>
              <w:top w:val="nil"/>
              <w:bottom w:val="dotted" w:sz="4" w:space="0" w:color="808080" w:themeColor="background1" w:themeShade="80"/>
            </w:tcBorders>
          </w:tcPr>
          <w:p w14:paraId="300968E0" w14:textId="31C2A2CA"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2,525</w:t>
            </w:r>
          </w:p>
        </w:tc>
      </w:tr>
      <w:tr w:rsidR="00386410" w:rsidRPr="00386410" w14:paraId="3D6D01C8" w14:textId="232E2A70" w:rsidTr="00E55ED7">
        <w:tc>
          <w:tcPr>
            <w:cnfStyle w:val="001000000000" w:firstRow="0" w:lastRow="0" w:firstColumn="1" w:lastColumn="0" w:oddVBand="0" w:evenVBand="0" w:oddHBand="0" w:evenHBand="0" w:firstRowFirstColumn="0" w:firstRowLastColumn="0" w:lastRowFirstColumn="0" w:lastRowLastColumn="0"/>
            <w:tcW w:w="548" w:type="dxa"/>
            <w:tcBorders>
              <w:top w:val="dotted" w:sz="4" w:space="0" w:color="808080" w:themeColor="background1" w:themeShade="80"/>
            </w:tcBorders>
          </w:tcPr>
          <w:p w14:paraId="1C9DC24D" w14:textId="77777777" w:rsidR="00386410" w:rsidRPr="00386410" w:rsidRDefault="00386410" w:rsidP="00945B0E">
            <w:pPr>
              <w:pStyle w:val="061Tabletext629pt"/>
            </w:pPr>
            <w:r w:rsidRPr="00386410">
              <w:t>2</w:t>
            </w:r>
          </w:p>
        </w:tc>
        <w:tc>
          <w:tcPr>
            <w:tcW w:w="7957" w:type="dxa"/>
            <w:tcBorders>
              <w:top w:val="dotted" w:sz="4" w:space="0" w:color="808080" w:themeColor="background1" w:themeShade="80"/>
            </w:tcBorders>
          </w:tcPr>
          <w:p w14:paraId="6B33CDDA"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(("3D print*" OR "</w:t>
            </w:r>
            <w:proofErr w:type="gramStart"/>
            <w:r w:rsidRPr="413F56AD">
              <w:t>three dimensional</w:t>
            </w:r>
            <w:proofErr w:type="gramEnd"/>
            <w:r w:rsidRPr="413F56AD">
              <w:t xml:space="preserve"> print*" OR "additive manufacturing" OR "rapid prototyping") AND (implant* or </w:t>
            </w:r>
            <w:proofErr w:type="spellStart"/>
            <w:r w:rsidRPr="413F56AD">
              <w:t>prosth</w:t>
            </w:r>
            <w:proofErr w:type="spellEnd"/>
            <w:r w:rsidRPr="413F56AD">
              <w:t>*))</w:t>
            </w:r>
          </w:p>
        </w:tc>
        <w:tc>
          <w:tcPr>
            <w:tcW w:w="1133" w:type="dxa"/>
            <w:tcBorders>
              <w:top w:val="dotted" w:sz="4" w:space="0" w:color="808080" w:themeColor="background1" w:themeShade="80"/>
            </w:tcBorders>
          </w:tcPr>
          <w:p w14:paraId="10F1E43B" w14:textId="12EBF541"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9,469</w:t>
            </w:r>
          </w:p>
        </w:tc>
      </w:tr>
      <w:tr w:rsidR="00386410" w:rsidRPr="00386410" w14:paraId="105E4DCF" w14:textId="4593CA7C" w:rsidTr="413F56AD">
        <w:tc>
          <w:tcPr>
            <w:cnfStyle w:val="001000000000" w:firstRow="0" w:lastRow="0" w:firstColumn="1" w:lastColumn="0" w:oddVBand="0" w:evenVBand="0" w:oddHBand="0" w:evenHBand="0" w:firstRowFirstColumn="0" w:firstRowLastColumn="0" w:lastRowFirstColumn="0" w:lastRowLastColumn="0"/>
            <w:tcW w:w="548" w:type="dxa"/>
          </w:tcPr>
          <w:p w14:paraId="19EA2A8D" w14:textId="77777777" w:rsidR="00386410" w:rsidRPr="00386410" w:rsidRDefault="00386410" w:rsidP="00945B0E">
            <w:pPr>
              <w:pStyle w:val="061Tabletext629pt"/>
            </w:pPr>
            <w:r w:rsidRPr="00386410">
              <w:t>3</w:t>
            </w:r>
          </w:p>
        </w:tc>
        <w:tc>
          <w:tcPr>
            <w:tcW w:w="7957" w:type="dxa"/>
          </w:tcPr>
          <w:p w14:paraId="476F3558"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biomodel</w:t>
            </w:r>
            <w:proofErr w:type="spellEnd"/>
            <w:r w:rsidRPr="413F56AD">
              <w:t>* OR "anatomical model*" OR "patient-specific model*"</w:t>
            </w:r>
          </w:p>
        </w:tc>
        <w:tc>
          <w:tcPr>
            <w:tcW w:w="1133" w:type="dxa"/>
          </w:tcPr>
          <w:p w14:paraId="03AB49EA" w14:textId="012C783D"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5,716</w:t>
            </w:r>
          </w:p>
        </w:tc>
      </w:tr>
      <w:tr w:rsidR="00386410" w:rsidRPr="00386410" w14:paraId="32FFF1C1" w14:textId="4E67AB3A" w:rsidTr="413F56AD">
        <w:tc>
          <w:tcPr>
            <w:cnfStyle w:val="001000000000" w:firstRow="0" w:lastRow="0" w:firstColumn="1" w:lastColumn="0" w:oddVBand="0" w:evenVBand="0" w:oddHBand="0" w:evenHBand="0" w:firstRowFirstColumn="0" w:firstRowLastColumn="0" w:lastRowFirstColumn="0" w:lastRowLastColumn="0"/>
            <w:tcW w:w="548" w:type="dxa"/>
          </w:tcPr>
          <w:p w14:paraId="0CDBB3B4" w14:textId="77777777" w:rsidR="00386410" w:rsidRPr="00386410" w:rsidRDefault="00386410" w:rsidP="00945B0E">
            <w:pPr>
              <w:pStyle w:val="061Tabletext629pt"/>
            </w:pPr>
            <w:r w:rsidRPr="00386410">
              <w:t>4</w:t>
            </w:r>
          </w:p>
        </w:tc>
        <w:tc>
          <w:tcPr>
            <w:tcW w:w="7957" w:type="dxa"/>
          </w:tcPr>
          <w:p w14:paraId="6389A807"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00386410">
              <w:t>("virtual surgical planning" or ("surgical planning" AND "patient-specific")) AND ("virtual surgical planning" or ("surgical planning" AND "patient-specific"))</w:t>
            </w:r>
          </w:p>
        </w:tc>
        <w:tc>
          <w:tcPr>
            <w:tcW w:w="1133" w:type="dxa"/>
          </w:tcPr>
          <w:p w14:paraId="04200B10" w14:textId="220D636D"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1,768</w:t>
            </w:r>
          </w:p>
        </w:tc>
      </w:tr>
      <w:tr w:rsidR="00386410" w:rsidRPr="00386410" w14:paraId="6E998CA3" w14:textId="50E10CF0" w:rsidTr="413F56AD">
        <w:tc>
          <w:tcPr>
            <w:cnfStyle w:val="001000000000" w:firstRow="0" w:lastRow="0" w:firstColumn="1" w:lastColumn="0" w:oddVBand="0" w:evenVBand="0" w:oddHBand="0" w:evenHBand="0" w:firstRowFirstColumn="0" w:firstRowLastColumn="0" w:lastRowFirstColumn="0" w:lastRowLastColumn="0"/>
            <w:tcW w:w="548" w:type="dxa"/>
          </w:tcPr>
          <w:p w14:paraId="1FEA5175" w14:textId="77777777" w:rsidR="00386410" w:rsidRPr="00386410" w:rsidRDefault="00386410" w:rsidP="00945B0E">
            <w:pPr>
              <w:pStyle w:val="061Tabletext629pt"/>
            </w:pPr>
            <w:r w:rsidRPr="00386410">
              <w:t>5</w:t>
            </w:r>
          </w:p>
        </w:tc>
        <w:tc>
          <w:tcPr>
            <w:tcW w:w="7957" w:type="dxa"/>
          </w:tcPr>
          <w:p w14:paraId="7B43AEE5"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00386410">
              <w:t>#1 OR #2 OR #3 OR #4</w:t>
            </w:r>
          </w:p>
        </w:tc>
        <w:tc>
          <w:tcPr>
            <w:tcW w:w="1133" w:type="dxa"/>
          </w:tcPr>
          <w:p w14:paraId="757B326D" w14:textId="76AC06F7"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18,229</w:t>
            </w:r>
          </w:p>
        </w:tc>
      </w:tr>
      <w:tr w:rsidR="00386410" w:rsidRPr="00386410" w14:paraId="1A5A0088" w14:textId="73CCB58B" w:rsidTr="413F56AD">
        <w:tc>
          <w:tcPr>
            <w:cnfStyle w:val="001000000000" w:firstRow="0" w:lastRow="0" w:firstColumn="1" w:lastColumn="0" w:oddVBand="0" w:evenVBand="0" w:oddHBand="0" w:evenHBand="0" w:firstRowFirstColumn="0" w:firstRowLastColumn="0" w:lastRowFirstColumn="0" w:lastRowLastColumn="0"/>
            <w:tcW w:w="548" w:type="dxa"/>
          </w:tcPr>
          <w:p w14:paraId="13B53663" w14:textId="77777777" w:rsidR="00386410" w:rsidRPr="00386410" w:rsidRDefault="00386410" w:rsidP="00945B0E">
            <w:pPr>
              <w:pStyle w:val="061Tabletext629pt"/>
            </w:pPr>
            <w:r w:rsidRPr="00386410">
              <w:t>6</w:t>
            </w:r>
          </w:p>
        </w:tc>
        <w:tc>
          <w:tcPr>
            <w:tcW w:w="7957" w:type="dxa"/>
          </w:tcPr>
          <w:p w14:paraId="29F44078"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#5 AND ("2013"[Date - Publication</w:t>
            </w:r>
            <w:proofErr w:type="gramStart"/>
            <w:r w:rsidRPr="413F56AD">
              <w:t>] :</w:t>
            </w:r>
            <w:proofErr w:type="gramEnd"/>
            <w:r w:rsidRPr="413F56AD">
              <w:t xml:space="preserve"> "3000"[Date - Publication])</w:t>
            </w:r>
          </w:p>
        </w:tc>
        <w:tc>
          <w:tcPr>
            <w:tcW w:w="1133" w:type="dxa"/>
          </w:tcPr>
          <w:p w14:paraId="76BB004A" w14:textId="40942A2E"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16,420</w:t>
            </w:r>
          </w:p>
        </w:tc>
      </w:tr>
      <w:tr w:rsidR="00386410" w:rsidRPr="00386410" w14:paraId="00FFF633" w14:textId="28B070DB" w:rsidTr="413F56AD">
        <w:tc>
          <w:tcPr>
            <w:cnfStyle w:val="001000000000" w:firstRow="0" w:lastRow="0" w:firstColumn="1" w:lastColumn="0" w:oddVBand="0" w:evenVBand="0" w:oddHBand="0" w:evenHBand="0" w:firstRowFirstColumn="0" w:firstRowLastColumn="0" w:lastRowFirstColumn="0" w:lastRowLastColumn="0"/>
            <w:tcW w:w="548" w:type="dxa"/>
          </w:tcPr>
          <w:p w14:paraId="09D31915" w14:textId="77777777" w:rsidR="00386410" w:rsidRPr="00386410" w:rsidRDefault="00386410" w:rsidP="00945B0E">
            <w:pPr>
              <w:pStyle w:val="061Tabletext629pt"/>
            </w:pPr>
            <w:r w:rsidRPr="00386410">
              <w:t>7</w:t>
            </w:r>
          </w:p>
        </w:tc>
        <w:tc>
          <w:tcPr>
            <w:tcW w:w="7957" w:type="dxa"/>
          </w:tcPr>
          <w:p w14:paraId="0275EC89"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(maxillofacial or maxilla* or </w:t>
            </w:r>
            <w:proofErr w:type="spellStart"/>
            <w:r w:rsidRPr="413F56AD">
              <w:t>mandib</w:t>
            </w:r>
            <w:proofErr w:type="spellEnd"/>
            <w:r w:rsidRPr="413F56AD">
              <w:t>* OR craniomaxillofacial or craniofacial or cranial OR oral OR jaw or TMJ or temporomandibular OR dental)</w:t>
            </w:r>
          </w:p>
        </w:tc>
        <w:tc>
          <w:tcPr>
            <w:tcW w:w="1133" w:type="dxa"/>
          </w:tcPr>
          <w:p w14:paraId="7F481ECA" w14:textId="0F22ECEC"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2,092,490</w:t>
            </w:r>
          </w:p>
        </w:tc>
      </w:tr>
      <w:tr w:rsidR="00386410" w:rsidRPr="00386410" w14:paraId="668923E4" w14:textId="5B3BFA38" w:rsidTr="413F56AD">
        <w:tc>
          <w:tcPr>
            <w:cnfStyle w:val="001000000000" w:firstRow="0" w:lastRow="0" w:firstColumn="1" w:lastColumn="0" w:oddVBand="0" w:evenVBand="0" w:oddHBand="0" w:evenHBand="0" w:firstRowFirstColumn="0" w:firstRowLastColumn="0" w:lastRowFirstColumn="0" w:lastRowLastColumn="0"/>
            <w:tcW w:w="548" w:type="dxa"/>
          </w:tcPr>
          <w:p w14:paraId="7694BF5E" w14:textId="77777777" w:rsidR="00386410" w:rsidRPr="00386410" w:rsidRDefault="00386410" w:rsidP="00945B0E">
            <w:pPr>
              <w:pStyle w:val="061Tabletext629pt"/>
            </w:pPr>
            <w:r w:rsidRPr="00386410">
              <w:t>8</w:t>
            </w:r>
          </w:p>
        </w:tc>
        <w:tc>
          <w:tcPr>
            <w:tcW w:w="7957" w:type="dxa"/>
          </w:tcPr>
          <w:p w14:paraId="437E7CDE"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00386410">
              <w:t>#6 AND #7</w:t>
            </w:r>
          </w:p>
        </w:tc>
        <w:tc>
          <w:tcPr>
            <w:tcW w:w="1133" w:type="dxa"/>
          </w:tcPr>
          <w:p w14:paraId="4DA479ED" w14:textId="49E7D4C7"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6,175</w:t>
            </w:r>
          </w:p>
        </w:tc>
      </w:tr>
      <w:tr w:rsidR="00386410" w:rsidRPr="00386410" w14:paraId="3ED82633" w14:textId="39296299" w:rsidTr="413F56AD">
        <w:tc>
          <w:tcPr>
            <w:cnfStyle w:val="001000000000" w:firstRow="0" w:lastRow="0" w:firstColumn="1" w:lastColumn="0" w:oddVBand="0" w:evenVBand="0" w:oddHBand="0" w:evenHBand="0" w:firstRowFirstColumn="0" w:firstRowLastColumn="0" w:lastRowFirstColumn="0" w:lastRowLastColumn="0"/>
            <w:tcW w:w="548" w:type="dxa"/>
          </w:tcPr>
          <w:p w14:paraId="3632DA77" w14:textId="77777777" w:rsidR="00386410" w:rsidRPr="00386410" w:rsidRDefault="00386410" w:rsidP="00945B0E">
            <w:pPr>
              <w:pStyle w:val="061Tabletext629pt"/>
            </w:pPr>
            <w:r w:rsidRPr="00386410">
              <w:t>9</w:t>
            </w:r>
          </w:p>
        </w:tc>
        <w:tc>
          <w:tcPr>
            <w:tcW w:w="7957" w:type="dxa"/>
          </w:tcPr>
          <w:p w14:paraId="57F3CBA4"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w:t>
            </w:r>
            <w:proofErr w:type="spellStart"/>
            <w:r w:rsidRPr="413F56AD">
              <w:t>efficienc</w:t>
            </w:r>
            <w:proofErr w:type="spellEnd"/>
            <w:r w:rsidRPr="413F56AD">
              <w:t>* or cost* or saving* or economic*)</w:t>
            </w:r>
          </w:p>
        </w:tc>
        <w:tc>
          <w:tcPr>
            <w:tcW w:w="1133" w:type="dxa"/>
          </w:tcPr>
          <w:p w14:paraId="7A383103" w14:textId="5DDAB53A" w:rsidR="00F34B16" w:rsidRPr="00386410" w:rsidRDefault="001A7A0F" w:rsidP="00945B0E">
            <w:pPr>
              <w:pStyle w:val="061Tabletext629pt"/>
              <w:cnfStyle w:val="000000000000" w:firstRow="0" w:lastRow="0" w:firstColumn="0" w:lastColumn="0" w:oddVBand="0" w:evenVBand="0" w:oddHBand="0" w:evenHBand="0" w:firstRowFirstColumn="0" w:firstRowLastColumn="0" w:lastRowFirstColumn="0" w:lastRowLastColumn="0"/>
            </w:pPr>
            <w:r w:rsidRPr="000632B7">
              <w:t>2,479,179</w:t>
            </w:r>
          </w:p>
        </w:tc>
      </w:tr>
      <w:tr w:rsidR="00386410" w:rsidRPr="00386410" w14:paraId="018CB0DD" w14:textId="36B54EA0" w:rsidTr="413F56AD">
        <w:tc>
          <w:tcPr>
            <w:cnfStyle w:val="001000000000" w:firstRow="0" w:lastRow="0" w:firstColumn="1" w:lastColumn="0" w:oddVBand="0" w:evenVBand="0" w:oddHBand="0" w:evenHBand="0" w:firstRowFirstColumn="0" w:firstRowLastColumn="0" w:lastRowFirstColumn="0" w:lastRowLastColumn="0"/>
            <w:tcW w:w="548" w:type="dxa"/>
          </w:tcPr>
          <w:p w14:paraId="053E4148" w14:textId="77777777" w:rsidR="00386410" w:rsidRPr="00386410" w:rsidRDefault="00386410" w:rsidP="00945B0E">
            <w:pPr>
              <w:pStyle w:val="061Tabletext629pt"/>
            </w:pPr>
            <w:r w:rsidRPr="00386410">
              <w:t>10</w:t>
            </w:r>
          </w:p>
        </w:tc>
        <w:tc>
          <w:tcPr>
            <w:tcW w:w="7957" w:type="dxa"/>
          </w:tcPr>
          <w:p w14:paraId="405B16F6" w14:textId="77777777" w:rsidR="00386410" w:rsidRPr="00386410" w:rsidRDefault="00386410" w:rsidP="00945B0E">
            <w:pPr>
              <w:pStyle w:val="061Tabletext629pt"/>
              <w:cnfStyle w:val="000000000000" w:firstRow="0" w:lastRow="0" w:firstColumn="0" w:lastColumn="0" w:oddVBand="0" w:evenVBand="0" w:oddHBand="0" w:evenHBand="0" w:firstRowFirstColumn="0" w:firstRowLastColumn="0" w:lastRowFirstColumn="0" w:lastRowLastColumn="0"/>
            </w:pPr>
            <w:r w:rsidRPr="00386410">
              <w:t>#8 and #9</w:t>
            </w:r>
          </w:p>
        </w:tc>
        <w:tc>
          <w:tcPr>
            <w:tcW w:w="1133" w:type="dxa"/>
          </w:tcPr>
          <w:p w14:paraId="72ABE356" w14:textId="2A67513B" w:rsidR="00F34B16" w:rsidRPr="00224C2B" w:rsidRDefault="001A7A0F" w:rsidP="00945B0E">
            <w:pPr>
              <w:pStyle w:val="061Tabletext629pt"/>
              <w:cnfStyle w:val="000000000000" w:firstRow="0" w:lastRow="0" w:firstColumn="0" w:lastColumn="0" w:oddVBand="0" w:evenVBand="0" w:oddHBand="0" w:evenHBand="0" w:firstRowFirstColumn="0" w:firstRowLastColumn="0" w:lastRowFirstColumn="0" w:lastRowLastColumn="0"/>
              <w:rPr>
                <w:b/>
              </w:rPr>
            </w:pPr>
            <w:r w:rsidRPr="00224C2B">
              <w:rPr>
                <w:b/>
              </w:rPr>
              <w:t>870</w:t>
            </w:r>
          </w:p>
        </w:tc>
      </w:tr>
    </w:tbl>
    <w:p w14:paraId="5A4D7C0A" w14:textId="77777777" w:rsidR="002F1393" w:rsidRDefault="002F1393" w:rsidP="00764146">
      <w:pPr>
        <w:pStyle w:val="Tablefootnotes"/>
        <w:spacing w:after="240"/>
      </w:pPr>
    </w:p>
    <w:p w14:paraId="12EA7063" w14:textId="6B2E4EE6" w:rsidR="005C328E" w:rsidRDefault="00031445" w:rsidP="008F60D3">
      <w:pPr>
        <w:pStyle w:val="Caption"/>
        <w:spacing w:before="120"/>
      </w:pPr>
      <w:bookmarkStart w:id="109" w:name="_Ref189479032"/>
      <w:bookmarkStart w:id="110" w:name="_Toc189863513"/>
      <w:bookmarkStart w:id="111" w:name="_Toc200014015"/>
      <w:r>
        <w:t xml:space="preserve">Table App. </w:t>
      </w:r>
      <w:r>
        <w:fldChar w:fldCharType="begin"/>
      </w:r>
      <w:r>
        <w:instrText>STYLEREF 7 \s</w:instrText>
      </w:r>
      <w:r>
        <w:fldChar w:fldCharType="separate"/>
      </w:r>
      <w:r w:rsidR="00C31146">
        <w:rPr>
          <w:noProof/>
        </w:rPr>
        <w:t>C</w:t>
      </w:r>
      <w:r>
        <w:fldChar w:fldCharType="end"/>
      </w:r>
      <w:r>
        <w:t>.</w:t>
      </w:r>
      <w:r>
        <w:fldChar w:fldCharType="begin"/>
      </w:r>
      <w:r>
        <w:instrText>SEQ Table_App. \* ARABIC \s 7</w:instrText>
      </w:r>
      <w:r>
        <w:fldChar w:fldCharType="separate"/>
      </w:r>
      <w:r w:rsidR="00C31146">
        <w:rPr>
          <w:noProof/>
        </w:rPr>
        <w:t>2</w:t>
      </w:r>
      <w:r>
        <w:fldChar w:fldCharType="end"/>
      </w:r>
      <w:bookmarkEnd w:id="109"/>
      <w:r>
        <w:tab/>
      </w:r>
      <w:r w:rsidR="008B345F">
        <w:t>Search</w:t>
      </w:r>
      <w:r w:rsidR="00EA6641">
        <w:t xml:space="preserve"> strategy </w:t>
      </w:r>
      <w:r w:rsidR="00461BC3">
        <w:t>2</w:t>
      </w:r>
      <w:r w:rsidR="008B345F">
        <w:t xml:space="preserve"> – </w:t>
      </w:r>
      <w:r w:rsidR="00EA6641">
        <w:t>using device</w:t>
      </w:r>
      <w:r w:rsidR="00DD3F3A">
        <w:t>-s</w:t>
      </w:r>
      <w:r w:rsidR="00D16196">
        <w:t>pecific</w:t>
      </w:r>
      <w:r w:rsidR="00EA6641">
        <w:t xml:space="preserve"> search terms</w:t>
      </w:r>
      <w:r w:rsidR="0009481F">
        <w:t xml:space="preserve"> for </w:t>
      </w:r>
      <w:r w:rsidR="00A958FC">
        <w:t>devices</w:t>
      </w:r>
      <w:r w:rsidR="0009481F">
        <w:t xml:space="preserve"> listed on the PL</w:t>
      </w:r>
      <w:bookmarkEnd w:id="110"/>
      <w:bookmarkEnd w:id="111"/>
    </w:p>
    <w:tbl>
      <w:tblPr>
        <w:tblStyle w:val="TableGrid"/>
        <w:tblW w:w="0" w:type="auto"/>
        <w:tblLayout w:type="fixed"/>
        <w:tblLook w:val="04A0" w:firstRow="1" w:lastRow="0" w:firstColumn="1" w:lastColumn="0" w:noHBand="0" w:noVBand="1"/>
        <w:tblCaption w:val="Search strategy 2"/>
        <w:tblDescription w:val="This strategy used device-specific search terms for devices listed on the PL, and identified 190 records for screening."/>
      </w:tblPr>
      <w:tblGrid>
        <w:gridCol w:w="567"/>
        <w:gridCol w:w="8080"/>
        <w:gridCol w:w="991"/>
      </w:tblGrid>
      <w:tr w:rsidR="001A55E5" w:rsidRPr="001A55E5" w14:paraId="3958A193" w14:textId="77777777" w:rsidTr="00E5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nil"/>
            </w:tcBorders>
          </w:tcPr>
          <w:p w14:paraId="593D114D" w14:textId="77777777" w:rsidR="001A55E5" w:rsidRPr="00A77C37" w:rsidRDefault="001A55E5" w:rsidP="00A77C37">
            <w:r w:rsidRPr="00A77C37">
              <w:t>No</w:t>
            </w:r>
          </w:p>
        </w:tc>
        <w:tc>
          <w:tcPr>
            <w:tcW w:w="8080" w:type="dxa"/>
            <w:tcBorders>
              <w:top w:val="single" w:sz="4" w:space="0" w:color="auto"/>
              <w:bottom w:val="nil"/>
            </w:tcBorders>
          </w:tcPr>
          <w:p w14:paraId="16CDA5CB" w14:textId="77777777" w:rsidR="001A55E5" w:rsidRPr="00A77C37" w:rsidRDefault="001A55E5" w:rsidP="00A77C37">
            <w:pPr>
              <w:cnfStyle w:val="100000000000" w:firstRow="1" w:lastRow="0" w:firstColumn="0" w:lastColumn="0" w:oddVBand="0" w:evenVBand="0" w:oddHBand="0" w:evenHBand="0" w:firstRowFirstColumn="0" w:firstRowLastColumn="0" w:lastRowFirstColumn="0" w:lastRowLastColumn="0"/>
            </w:pPr>
            <w:r w:rsidRPr="00A77C37">
              <w:t>PubMed Query</w:t>
            </w:r>
          </w:p>
        </w:tc>
        <w:tc>
          <w:tcPr>
            <w:tcW w:w="991" w:type="dxa"/>
            <w:tcBorders>
              <w:top w:val="single" w:sz="4" w:space="0" w:color="auto"/>
              <w:bottom w:val="nil"/>
            </w:tcBorders>
          </w:tcPr>
          <w:p w14:paraId="6A5E2905" w14:textId="77777777" w:rsidR="001A55E5" w:rsidRPr="00A77C37" w:rsidRDefault="001A55E5" w:rsidP="00A77C37">
            <w:pPr>
              <w:cnfStyle w:val="100000000000" w:firstRow="1" w:lastRow="0" w:firstColumn="0" w:lastColumn="0" w:oddVBand="0" w:evenVBand="0" w:oddHBand="0" w:evenHBand="0" w:firstRowFirstColumn="0" w:firstRowLastColumn="0" w:lastRowFirstColumn="0" w:lastRowLastColumn="0"/>
            </w:pPr>
            <w:r w:rsidRPr="00A77C37">
              <w:t>Results</w:t>
            </w:r>
          </w:p>
        </w:tc>
      </w:tr>
      <w:tr w:rsidR="001A55E5" w:rsidRPr="001A55E5" w14:paraId="065157CF" w14:textId="77777777" w:rsidTr="00E55ED7">
        <w:tc>
          <w:tcPr>
            <w:cnfStyle w:val="001000000000" w:firstRow="0" w:lastRow="0" w:firstColumn="1" w:lastColumn="0" w:oddVBand="0" w:evenVBand="0" w:oddHBand="0" w:evenHBand="0" w:firstRowFirstColumn="0" w:firstRowLastColumn="0" w:lastRowFirstColumn="0" w:lastRowLastColumn="0"/>
            <w:tcW w:w="567" w:type="dxa"/>
            <w:tcBorders>
              <w:top w:val="nil"/>
              <w:bottom w:val="dotted" w:sz="4" w:space="0" w:color="808080" w:themeColor="background1" w:themeShade="80"/>
            </w:tcBorders>
          </w:tcPr>
          <w:p w14:paraId="183B4871" w14:textId="77777777" w:rsidR="001A55E5" w:rsidRPr="001A55E5" w:rsidRDefault="001A55E5" w:rsidP="00945B0E">
            <w:pPr>
              <w:pStyle w:val="051Tabletext229pt"/>
            </w:pPr>
            <w:r w:rsidRPr="001A55E5">
              <w:t>1</w:t>
            </w:r>
          </w:p>
        </w:tc>
        <w:tc>
          <w:tcPr>
            <w:tcW w:w="8080" w:type="dxa"/>
            <w:tcBorders>
              <w:top w:val="nil"/>
              <w:bottom w:val="dotted" w:sz="4" w:space="0" w:color="808080" w:themeColor="background1" w:themeShade="80"/>
            </w:tcBorders>
          </w:tcPr>
          <w:p w14:paraId="3556C7D5" w14:textId="77777777" w:rsidR="001A55E5" w:rsidRPr="001A55E5" w:rsidRDefault="001A55E5" w:rsidP="413F56AD">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Anatomics</w:t>
            </w:r>
            <w:proofErr w:type="spellEnd"/>
          </w:p>
        </w:tc>
        <w:tc>
          <w:tcPr>
            <w:tcW w:w="991" w:type="dxa"/>
            <w:tcBorders>
              <w:top w:val="nil"/>
              <w:bottom w:val="dotted" w:sz="4" w:space="0" w:color="808080" w:themeColor="background1" w:themeShade="80"/>
            </w:tcBorders>
          </w:tcPr>
          <w:p w14:paraId="5D3CF35E"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22</w:t>
            </w:r>
          </w:p>
        </w:tc>
      </w:tr>
      <w:tr w:rsidR="001A55E5" w:rsidRPr="001A55E5" w14:paraId="631559BD" w14:textId="77777777" w:rsidTr="00E55ED7">
        <w:tc>
          <w:tcPr>
            <w:cnfStyle w:val="001000000000" w:firstRow="0" w:lastRow="0" w:firstColumn="1" w:lastColumn="0" w:oddVBand="0" w:evenVBand="0" w:oddHBand="0" w:evenHBand="0" w:firstRowFirstColumn="0" w:firstRowLastColumn="0" w:lastRowFirstColumn="0" w:lastRowLastColumn="0"/>
            <w:tcW w:w="567" w:type="dxa"/>
            <w:tcBorders>
              <w:top w:val="dotted" w:sz="4" w:space="0" w:color="808080" w:themeColor="background1" w:themeShade="80"/>
            </w:tcBorders>
          </w:tcPr>
          <w:p w14:paraId="79A260EF" w14:textId="77777777" w:rsidR="001A55E5" w:rsidRPr="001A55E5" w:rsidRDefault="001A55E5" w:rsidP="00945B0E">
            <w:pPr>
              <w:pStyle w:val="051Tabletext229pt"/>
            </w:pPr>
            <w:r w:rsidRPr="001A55E5">
              <w:t>2</w:t>
            </w:r>
          </w:p>
        </w:tc>
        <w:tc>
          <w:tcPr>
            <w:tcW w:w="8080" w:type="dxa"/>
            <w:tcBorders>
              <w:top w:val="dotted" w:sz="4" w:space="0" w:color="808080" w:themeColor="background1" w:themeShade="80"/>
            </w:tcBorders>
          </w:tcPr>
          <w:p w14:paraId="656DAEA0" w14:textId="77777777" w:rsidR="001A55E5" w:rsidRPr="001A55E5" w:rsidRDefault="001A55E5" w:rsidP="413F56AD">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ProPlan</w:t>
            </w:r>
            <w:proofErr w:type="spellEnd"/>
          </w:p>
        </w:tc>
        <w:tc>
          <w:tcPr>
            <w:tcW w:w="991" w:type="dxa"/>
            <w:tcBorders>
              <w:top w:val="dotted" w:sz="4" w:space="0" w:color="808080" w:themeColor="background1" w:themeShade="80"/>
            </w:tcBorders>
          </w:tcPr>
          <w:p w14:paraId="3BD12F6E"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99</w:t>
            </w:r>
          </w:p>
        </w:tc>
      </w:tr>
      <w:tr w:rsidR="001A55E5" w:rsidRPr="001A55E5" w14:paraId="25D03FE5"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45208C24" w14:textId="77777777" w:rsidR="001A55E5" w:rsidRPr="001A55E5" w:rsidRDefault="001A55E5" w:rsidP="00945B0E">
            <w:pPr>
              <w:pStyle w:val="051Tabletext229pt"/>
            </w:pPr>
            <w:r w:rsidRPr="001A55E5">
              <w:t>3</w:t>
            </w:r>
          </w:p>
        </w:tc>
        <w:tc>
          <w:tcPr>
            <w:tcW w:w="8080" w:type="dxa"/>
          </w:tcPr>
          <w:p w14:paraId="0CAD0AD0"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OrthoTin</w:t>
            </w:r>
            <w:proofErr w:type="spellEnd"/>
            <w:r w:rsidRPr="413F56AD">
              <w:t xml:space="preserve"> - Schema: all</w:t>
            </w:r>
          </w:p>
        </w:tc>
        <w:tc>
          <w:tcPr>
            <w:tcW w:w="991" w:type="dxa"/>
          </w:tcPr>
          <w:p w14:paraId="658476D9"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704337FC"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412FFE98" w14:textId="77777777" w:rsidR="001A55E5" w:rsidRPr="001A55E5" w:rsidRDefault="001A55E5" w:rsidP="00945B0E">
            <w:pPr>
              <w:pStyle w:val="051Tabletext229pt"/>
            </w:pPr>
            <w:r w:rsidRPr="001A55E5">
              <w:t>4</w:t>
            </w:r>
          </w:p>
        </w:tc>
        <w:tc>
          <w:tcPr>
            <w:tcW w:w="8080" w:type="dxa"/>
          </w:tcPr>
          <w:p w14:paraId="6946F538" w14:textId="77777777" w:rsidR="001A55E5" w:rsidRPr="001A55E5" w:rsidRDefault="001A55E5" w:rsidP="413F56AD">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OrthoTin</w:t>
            </w:r>
            <w:proofErr w:type="spellEnd"/>
          </w:p>
        </w:tc>
        <w:tc>
          <w:tcPr>
            <w:tcW w:w="991" w:type="dxa"/>
          </w:tcPr>
          <w:p w14:paraId="623A43AD"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5ADF0FCB"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5DC7AD37" w14:textId="77777777" w:rsidR="001A55E5" w:rsidRPr="001A55E5" w:rsidRDefault="001A55E5" w:rsidP="00945B0E">
            <w:pPr>
              <w:pStyle w:val="051Tabletext229pt"/>
            </w:pPr>
            <w:r w:rsidRPr="001A55E5">
              <w:t>5</w:t>
            </w:r>
          </w:p>
        </w:tc>
        <w:tc>
          <w:tcPr>
            <w:tcW w:w="8080" w:type="dxa"/>
          </w:tcPr>
          <w:p w14:paraId="504CFBC2"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"Lyka Smith"</w:t>
            </w:r>
          </w:p>
        </w:tc>
        <w:tc>
          <w:tcPr>
            <w:tcW w:w="991" w:type="dxa"/>
          </w:tcPr>
          <w:p w14:paraId="34632715"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8</w:t>
            </w:r>
          </w:p>
        </w:tc>
      </w:tr>
      <w:tr w:rsidR="001A55E5" w:rsidRPr="001A55E5" w14:paraId="2DF0C34E"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3A6DBD4E" w14:textId="77777777" w:rsidR="001A55E5" w:rsidRPr="001A55E5" w:rsidRDefault="001A55E5" w:rsidP="00945B0E">
            <w:pPr>
              <w:pStyle w:val="051Tabletext229pt"/>
            </w:pPr>
            <w:r w:rsidRPr="001A55E5">
              <w:t>6</w:t>
            </w:r>
          </w:p>
        </w:tc>
        <w:tc>
          <w:tcPr>
            <w:tcW w:w="8080" w:type="dxa"/>
          </w:tcPr>
          <w:p w14:paraId="1F043C05"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"Dental devices" AND "AI Guide" - Schema: all</w:t>
            </w:r>
          </w:p>
        </w:tc>
        <w:tc>
          <w:tcPr>
            <w:tcW w:w="991" w:type="dxa"/>
          </w:tcPr>
          <w:p w14:paraId="007F47C3"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69FAA80B"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08815B69" w14:textId="77777777" w:rsidR="001A55E5" w:rsidRPr="001A55E5" w:rsidRDefault="001A55E5" w:rsidP="00945B0E">
            <w:pPr>
              <w:pStyle w:val="051Tabletext229pt"/>
            </w:pPr>
            <w:r w:rsidRPr="001A55E5">
              <w:t>7</w:t>
            </w:r>
          </w:p>
        </w:tc>
        <w:tc>
          <w:tcPr>
            <w:tcW w:w="8080" w:type="dxa"/>
          </w:tcPr>
          <w:p w14:paraId="659C827A"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"AI Guide"</w:t>
            </w:r>
          </w:p>
        </w:tc>
        <w:tc>
          <w:tcPr>
            <w:tcW w:w="991" w:type="dxa"/>
          </w:tcPr>
          <w:p w14:paraId="404674C6"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5</w:t>
            </w:r>
          </w:p>
        </w:tc>
      </w:tr>
      <w:tr w:rsidR="001A55E5" w:rsidRPr="001A55E5" w14:paraId="7AF3D20A"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500D9F36" w14:textId="77777777" w:rsidR="001A55E5" w:rsidRPr="001A55E5" w:rsidRDefault="001A55E5" w:rsidP="00945B0E">
            <w:pPr>
              <w:pStyle w:val="051Tabletext229pt"/>
            </w:pPr>
            <w:r w:rsidRPr="001A55E5">
              <w:t>8</w:t>
            </w:r>
          </w:p>
        </w:tc>
        <w:tc>
          <w:tcPr>
            <w:tcW w:w="8080" w:type="dxa"/>
          </w:tcPr>
          <w:p w14:paraId="35A1C611"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"DDN Guide"</w:t>
            </w:r>
          </w:p>
        </w:tc>
        <w:tc>
          <w:tcPr>
            <w:tcW w:w="991" w:type="dxa"/>
          </w:tcPr>
          <w:p w14:paraId="1A383FC9"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17</w:t>
            </w:r>
          </w:p>
        </w:tc>
      </w:tr>
      <w:tr w:rsidR="001A55E5" w:rsidRPr="001A55E5" w14:paraId="325B65BB"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76CDC988" w14:textId="77777777" w:rsidR="001A55E5" w:rsidRPr="001A55E5" w:rsidRDefault="001A55E5" w:rsidP="00945B0E">
            <w:pPr>
              <w:pStyle w:val="051Tabletext229pt"/>
            </w:pPr>
            <w:r w:rsidRPr="001A55E5">
              <w:t>9</w:t>
            </w:r>
          </w:p>
        </w:tc>
        <w:tc>
          <w:tcPr>
            <w:tcW w:w="8080" w:type="dxa"/>
          </w:tcPr>
          <w:p w14:paraId="4FB96901"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"Custom made plates"</w:t>
            </w:r>
          </w:p>
        </w:tc>
        <w:tc>
          <w:tcPr>
            <w:tcW w:w="991" w:type="dxa"/>
          </w:tcPr>
          <w:p w14:paraId="16FE3C48"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17</w:t>
            </w:r>
          </w:p>
        </w:tc>
      </w:tr>
      <w:tr w:rsidR="001A55E5" w:rsidRPr="001A55E5" w14:paraId="62571554"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775A8D06" w14:textId="77777777" w:rsidR="001A55E5" w:rsidRPr="001A55E5" w:rsidRDefault="001A55E5" w:rsidP="00945B0E">
            <w:pPr>
              <w:pStyle w:val="051Tabletext229pt"/>
            </w:pPr>
            <w:r w:rsidRPr="001A55E5">
              <w:t>10</w:t>
            </w:r>
          </w:p>
        </w:tc>
        <w:tc>
          <w:tcPr>
            <w:tcW w:w="8080" w:type="dxa"/>
          </w:tcPr>
          <w:p w14:paraId="67E11411"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413F56AD">
              <w:t>"KLS Martin" AND (</w:t>
            </w:r>
            <w:proofErr w:type="spellStart"/>
            <w:r w:rsidRPr="413F56AD">
              <w:t>biomodel</w:t>
            </w:r>
            <w:proofErr w:type="spellEnd"/>
            <w:r w:rsidRPr="413F56AD">
              <w:t xml:space="preserve"> or "surgical guide")</w:t>
            </w:r>
          </w:p>
        </w:tc>
        <w:tc>
          <w:tcPr>
            <w:tcW w:w="991" w:type="dxa"/>
          </w:tcPr>
          <w:p w14:paraId="40CBB7CD"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w:t>
            </w:r>
          </w:p>
        </w:tc>
      </w:tr>
      <w:tr w:rsidR="001A55E5" w:rsidRPr="001A55E5" w14:paraId="06FB617F"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41DA19E6" w14:textId="77777777" w:rsidR="001A55E5" w:rsidRPr="001A55E5" w:rsidRDefault="001A55E5" w:rsidP="00945B0E">
            <w:pPr>
              <w:pStyle w:val="051Tabletext229pt"/>
            </w:pPr>
            <w:r w:rsidRPr="001A55E5">
              <w:t>11</w:t>
            </w:r>
          </w:p>
        </w:tc>
        <w:tc>
          <w:tcPr>
            <w:tcW w:w="8080" w:type="dxa"/>
          </w:tcPr>
          <w:p w14:paraId="672052FC"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"OMX solutions"</w:t>
            </w:r>
          </w:p>
        </w:tc>
        <w:tc>
          <w:tcPr>
            <w:tcW w:w="991" w:type="dxa"/>
          </w:tcPr>
          <w:p w14:paraId="5E1C83DB"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2</w:t>
            </w:r>
          </w:p>
        </w:tc>
      </w:tr>
      <w:tr w:rsidR="001A55E5" w:rsidRPr="001A55E5" w14:paraId="39A9B01B"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74D7FF0E" w14:textId="77777777" w:rsidR="001A55E5" w:rsidRPr="001A55E5" w:rsidRDefault="001A55E5" w:rsidP="00945B0E">
            <w:pPr>
              <w:pStyle w:val="051Tabletext229pt"/>
            </w:pPr>
            <w:r w:rsidRPr="001A55E5">
              <w:t>12</w:t>
            </w:r>
          </w:p>
        </w:tc>
        <w:tc>
          <w:tcPr>
            <w:tcW w:w="8080" w:type="dxa"/>
          </w:tcPr>
          <w:p w14:paraId="1D60A596" w14:textId="77777777" w:rsidR="001A55E5" w:rsidRPr="001A55E5" w:rsidRDefault="001A55E5" w:rsidP="413F56AD">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MGuide</w:t>
            </w:r>
            <w:proofErr w:type="spellEnd"/>
          </w:p>
        </w:tc>
        <w:tc>
          <w:tcPr>
            <w:tcW w:w="991" w:type="dxa"/>
          </w:tcPr>
          <w:p w14:paraId="1FBD3BBE"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3</w:t>
            </w:r>
          </w:p>
        </w:tc>
      </w:tr>
      <w:tr w:rsidR="001A55E5" w:rsidRPr="001A55E5" w14:paraId="40241CAC"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3DD5CB9C" w14:textId="77777777" w:rsidR="001A55E5" w:rsidRPr="001A55E5" w:rsidRDefault="001A55E5" w:rsidP="00945B0E">
            <w:pPr>
              <w:pStyle w:val="051Tabletext229pt"/>
            </w:pPr>
            <w:r w:rsidRPr="001A55E5">
              <w:t>13</w:t>
            </w:r>
          </w:p>
        </w:tc>
        <w:tc>
          <w:tcPr>
            <w:tcW w:w="8080" w:type="dxa"/>
          </w:tcPr>
          <w:p w14:paraId="4DF0E44E"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proofErr w:type="spellStart"/>
            <w:r w:rsidRPr="413F56AD">
              <w:t>OsGuide</w:t>
            </w:r>
            <w:proofErr w:type="spellEnd"/>
            <w:r w:rsidRPr="413F56AD">
              <w:t xml:space="preserve"> - Schema: all</w:t>
            </w:r>
          </w:p>
        </w:tc>
        <w:tc>
          <w:tcPr>
            <w:tcW w:w="991" w:type="dxa"/>
          </w:tcPr>
          <w:p w14:paraId="2D736CDD"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08346A55"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446CC9C7" w14:textId="77777777" w:rsidR="001A55E5" w:rsidRPr="001A55E5" w:rsidRDefault="001A55E5" w:rsidP="00945B0E">
            <w:pPr>
              <w:pStyle w:val="051Tabletext229pt"/>
            </w:pPr>
            <w:r w:rsidRPr="001A55E5">
              <w:t>14</w:t>
            </w:r>
          </w:p>
        </w:tc>
        <w:tc>
          <w:tcPr>
            <w:tcW w:w="8080" w:type="dxa"/>
          </w:tcPr>
          <w:p w14:paraId="1C85A239"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DGUIDE</w:t>
            </w:r>
          </w:p>
        </w:tc>
        <w:tc>
          <w:tcPr>
            <w:tcW w:w="991" w:type="dxa"/>
          </w:tcPr>
          <w:p w14:paraId="4DAD30C2"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w:t>
            </w:r>
          </w:p>
        </w:tc>
      </w:tr>
      <w:tr w:rsidR="001A55E5" w:rsidRPr="001A55E5" w14:paraId="065595E8"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5DDFE8EA" w14:textId="77777777" w:rsidR="001A55E5" w:rsidRPr="001A55E5" w:rsidRDefault="001A55E5" w:rsidP="00945B0E">
            <w:pPr>
              <w:pStyle w:val="051Tabletext229pt"/>
            </w:pPr>
            <w:r w:rsidRPr="001A55E5">
              <w:t>15</w:t>
            </w:r>
          </w:p>
        </w:tc>
        <w:tc>
          <w:tcPr>
            <w:tcW w:w="8080" w:type="dxa"/>
          </w:tcPr>
          <w:p w14:paraId="71F72F06"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Stryker virtual surgical planning</w:t>
            </w:r>
          </w:p>
        </w:tc>
        <w:tc>
          <w:tcPr>
            <w:tcW w:w="991" w:type="dxa"/>
          </w:tcPr>
          <w:p w14:paraId="32D3E71A"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15</w:t>
            </w:r>
          </w:p>
        </w:tc>
      </w:tr>
      <w:tr w:rsidR="001A55E5" w:rsidRPr="001A55E5" w14:paraId="7E82DEED"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1C64A75F" w14:textId="77777777" w:rsidR="001A55E5" w:rsidRPr="001A55E5" w:rsidRDefault="001A55E5" w:rsidP="00945B0E">
            <w:pPr>
              <w:pStyle w:val="051Tabletext229pt"/>
            </w:pPr>
            <w:r w:rsidRPr="001A55E5">
              <w:t>16</w:t>
            </w:r>
          </w:p>
        </w:tc>
        <w:tc>
          <w:tcPr>
            <w:tcW w:w="8080" w:type="dxa"/>
          </w:tcPr>
          <w:p w14:paraId="5C75A2EE"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BIOMODEL AND SPECIFICA - Schema: all</w:t>
            </w:r>
          </w:p>
        </w:tc>
        <w:tc>
          <w:tcPr>
            <w:tcW w:w="991" w:type="dxa"/>
          </w:tcPr>
          <w:p w14:paraId="27F85FE0"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35D4FEFA"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7DAF2008" w14:textId="77777777" w:rsidR="001A55E5" w:rsidRPr="001A55E5" w:rsidRDefault="001A55E5" w:rsidP="00945B0E">
            <w:pPr>
              <w:pStyle w:val="051Tabletext229pt"/>
            </w:pPr>
            <w:r w:rsidRPr="001A55E5">
              <w:t>17</w:t>
            </w:r>
          </w:p>
        </w:tc>
        <w:tc>
          <w:tcPr>
            <w:tcW w:w="8080" w:type="dxa"/>
          </w:tcPr>
          <w:p w14:paraId="426CCF83"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BIOMODEL AND SPECIFICA</w:t>
            </w:r>
          </w:p>
        </w:tc>
        <w:tc>
          <w:tcPr>
            <w:tcW w:w="991" w:type="dxa"/>
          </w:tcPr>
          <w:p w14:paraId="6361B120"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4608A18C"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47469B4E" w14:textId="77777777" w:rsidR="001A55E5" w:rsidRPr="001A55E5" w:rsidRDefault="001A55E5" w:rsidP="00945B0E">
            <w:pPr>
              <w:pStyle w:val="051Tabletext229pt"/>
            </w:pPr>
            <w:r w:rsidRPr="001A55E5">
              <w:t>18</w:t>
            </w:r>
          </w:p>
        </w:tc>
        <w:tc>
          <w:tcPr>
            <w:tcW w:w="8080" w:type="dxa"/>
          </w:tcPr>
          <w:p w14:paraId="7AC0DB0B"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OMF AND SPECIFICA - Schema: all</w:t>
            </w:r>
          </w:p>
        </w:tc>
        <w:tc>
          <w:tcPr>
            <w:tcW w:w="991" w:type="dxa"/>
          </w:tcPr>
          <w:p w14:paraId="53A041C9"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152568E0"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542A566B" w14:textId="77777777" w:rsidR="001A55E5" w:rsidRPr="001A55E5" w:rsidRDefault="001A55E5" w:rsidP="00945B0E">
            <w:pPr>
              <w:pStyle w:val="051Tabletext229pt"/>
            </w:pPr>
            <w:r w:rsidRPr="001A55E5">
              <w:t>19</w:t>
            </w:r>
          </w:p>
        </w:tc>
        <w:tc>
          <w:tcPr>
            <w:tcW w:w="8080" w:type="dxa"/>
          </w:tcPr>
          <w:p w14:paraId="7742298C"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Stryker AND "Anatomical </w:t>
            </w:r>
            <w:proofErr w:type="spellStart"/>
            <w:r w:rsidRPr="413F56AD">
              <w:t>Biomodel</w:t>
            </w:r>
            <w:proofErr w:type="spellEnd"/>
            <w:r w:rsidRPr="413F56AD">
              <w:t>" - Schema: all</w:t>
            </w:r>
          </w:p>
        </w:tc>
        <w:tc>
          <w:tcPr>
            <w:tcW w:w="991" w:type="dxa"/>
          </w:tcPr>
          <w:p w14:paraId="4040E887"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4DFAAC3F"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57350715" w14:textId="77777777" w:rsidR="001A55E5" w:rsidRPr="001A55E5" w:rsidRDefault="001A55E5" w:rsidP="00945B0E">
            <w:pPr>
              <w:pStyle w:val="051Tabletext229pt"/>
            </w:pPr>
            <w:r w:rsidRPr="001A55E5">
              <w:t>20</w:t>
            </w:r>
          </w:p>
        </w:tc>
        <w:tc>
          <w:tcPr>
            <w:tcW w:w="8080" w:type="dxa"/>
          </w:tcPr>
          <w:p w14:paraId="285D82D4"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Stryker AND "Anatomical </w:t>
            </w:r>
            <w:proofErr w:type="spellStart"/>
            <w:r w:rsidRPr="413F56AD">
              <w:t>Biomodel</w:t>
            </w:r>
            <w:proofErr w:type="spellEnd"/>
            <w:r w:rsidRPr="413F56AD">
              <w:t>"</w:t>
            </w:r>
          </w:p>
        </w:tc>
        <w:tc>
          <w:tcPr>
            <w:tcW w:w="991" w:type="dxa"/>
          </w:tcPr>
          <w:p w14:paraId="2670BC75"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238A7E36"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24AEBB44" w14:textId="77777777" w:rsidR="001A55E5" w:rsidRPr="001A55E5" w:rsidRDefault="001A55E5" w:rsidP="00945B0E">
            <w:pPr>
              <w:pStyle w:val="051Tabletext229pt"/>
            </w:pPr>
            <w:r w:rsidRPr="001A55E5">
              <w:t>21</w:t>
            </w:r>
          </w:p>
        </w:tc>
        <w:tc>
          <w:tcPr>
            <w:tcW w:w="8080" w:type="dxa"/>
          </w:tcPr>
          <w:p w14:paraId="5E52D307"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Stryker AND "Anatomic </w:t>
            </w:r>
            <w:proofErr w:type="spellStart"/>
            <w:r w:rsidRPr="413F56AD">
              <w:t>Biomodel</w:t>
            </w:r>
            <w:proofErr w:type="spellEnd"/>
            <w:r w:rsidRPr="413F56AD">
              <w:t>" - Schema: all</w:t>
            </w:r>
          </w:p>
        </w:tc>
        <w:tc>
          <w:tcPr>
            <w:tcW w:w="991" w:type="dxa"/>
          </w:tcPr>
          <w:p w14:paraId="2A769DA5"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163B876F"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1318AB19" w14:textId="77777777" w:rsidR="001A55E5" w:rsidRPr="001A55E5" w:rsidRDefault="001A55E5" w:rsidP="00945B0E">
            <w:pPr>
              <w:pStyle w:val="051Tabletext229pt"/>
            </w:pPr>
            <w:r w:rsidRPr="001A55E5">
              <w:lastRenderedPageBreak/>
              <w:t>22</w:t>
            </w:r>
          </w:p>
        </w:tc>
        <w:tc>
          <w:tcPr>
            <w:tcW w:w="8080" w:type="dxa"/>
          </w:tcPr>
          <w:p w14:paraId="34688A84"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Stryker AND "Anatomic </w:t>
            </w:r>
            <w:proofErr w:type="spellStart"/>
            <w:r w:rsidRPr="413F56AD">
              <w:t>Biomodel</w:t>
            </w:r>
            <w:proofErr w:type="spellEnd"/>
            <w:r w:rsidRPr="413F56AD">
              <w:t>"</w:t>
            </w:r>
          </w:p>
        </w:tc>
        <w:tc>
          <w:tcPr>
            <w:tcW w:w="991" w:type="dxa"/>
          </w:tcPr>
          <w:p w14:paraId="2996B8C8"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0</w:t>
            </w:r>
          </w:p>
        </w:tc>
      </w:tr>
      <w:tr w:rsidR="001A55E5" w:rsidRPr="001A55E5" w14:paraId="21F9E0B2" w14:textId="77777777" w:rsidTr="413F56AD">
        <w:tc>
          <w:tcPr>
            <w:cnfStyle w:val="001000000000" w:firstRow="0" w:lastRow="0" w:firstColumn="1" w:lastColumn="0" w:oddVBand="0" w:evenVBand="0" w:oddHBand="0" w:evenHBand="0" w:firstRowFirstColumn="0" w:firstRowLastColumn="0" w:lastRowFirstColumn="0" w:lastRowLastColumn="0"/>
            <w:tcW w:w="567" w:type="dxa"/>
          </w:tcPr>
          <w:p w14:paraId="04C75856" w14:textId="77777777" w:rsidR="001A55E5" w:rsidRPr="001A55E5" w:rsidRDefault="001A55E5" w:rsidP="00945B0E">
            <w:pPr>
              <w:pStyle w:val="051Tabletext229pt"/>
            </w:pPr>
            <w:r w:rsidRPr="001A55E5">
              <w:t>23</w:t>
            </w:r>
          </w:p>
        </w:tc>
        <w:tc>
          <w:tcPr>
            <w:tcW w:w="8080" w:type="dxa"/>
          </w:tcPr>
          <w:p w14:paraId="6E9498C1" w14:textId="77777777" w:rsidR="001A55E5" w:rsidRPr="001A55E5" w:rsidRDefault="001A55E5" w:rsidP="00945B0E">
            <w:pPr>
              <w:pStyle w:val="051Tabletext229pt"/>
              <w:cnfStyle w:val="000000000000" w:firstRow="0" w:lastRow="0" w:firstColumn="0" w:lastColumn="0" w:oddVBand="0" w:evenVBand="0" w:oddHBand="0" w:evenHBand="0" w:firstRowFirstColumn="0" w:firstRowLastColumn="0" w:lastRowFirstColumn="0" w:lastRowLastColumn="0"/>
            </w:pPr>
            <w:r w:rsidRPr="001A55E5">
              <w:t>#1 OR #2 OR #3 OR #4 OR #5 OR #6 OR #7 OR #8 OR #9 OR #10 OR #11 OR #12 OR #13 OR #14 OR #15 OR #16 OR #17 OR #18 OR #19 OR #20 OR #21 OR #22 OR #23</w:t>
            </w:r>
          </w:p>
        </w:tc>
        <w:tc>
          <w:tcPr>
            <w:tcW w:w="991" w:type="dxa"/>
          </w:tcPr>
          <w:p w14:paraId="55B5292F" w14:textId="77777777" w:rsidR="001A55E5" w:rsidRPr="00317BD7" w:rsidRDefault="001A55E5" w:rsidP="00945B0E">
            <w:pPr>
              <w:pStyle w:val="051Tabletext229pt"/>
              <w:cnfStyle w:val="000000000000" w:firstRow="0" w:lastRow="0" w:firstColumn="0" w:lastColumn="0" w:oddVBand="0" w:evenVBand="0" w:oddHBand="0" w:evenHBand="0" w:firstRowFirstColumn="0" w:firstRowLastColumn="0" w:lastRowFirstColumn="0" w:lastRowLastColumn="0"/>
              <w:rPr>
                <w:b/>
              </w:rPr>
            </w:pPr>
            <w:r w:rsidRPr="00317BD7">
              <w:rPr>
                <w:b/>
              </w:rPr>
              <w:t>190</w:t>
            </w:r>
          </w:p>
        </w:tc>
      </w:tr>
    </w:tbl>
    <w:p w14:paraId="55AC90F8" w14:textId="2861104E" w:rsidR="00D16196" w:rsidRDefault="0009481F" w:rsidP="00900527">
      <w:pPr>
        <w:pStyle w:val="Tablefootnotes"/>
      </w:pPr>
      <w:r>
        <w:t xml:space="preserve">Abbreviations: PL, Prescribed List of </w:t>
      </w:r>
      <w:r w:rsidR="00356048">
        <w:t>Medical Devices and Human Tissue Products.</w:t>
      </w:r>
    </w:p>
    <w:p w14:paraId="79488A27" w14:textId="10EFCCED" w:rsidR="008028C1" w:rsidRDefault="009D30F4" w:rsidP="009D30F4">
      <w:pPr>
        <w:pStyle w:val="Heading9"/>
      </w:pPr>
      <w:r>
        <w:t>Eligibility criteria</w:t>
      </w:r>
    </w:p>
    <w:p w14:paraId="6C98A496" w14:textId="77777777" w:rsidR="0005151A" w:rsidRPr="00A77C37" w:rsidRDefault="002C45E5" w:rsidP="00A77C37">
      <w:r w:rsidRPr="00A77C37">
        <w:t>In addition to the PICO criteria, t</w:t>
      </w:r>
      <w:r w:rsidR="009D30F4" w:rsidRPr="00A77C37">
        <w:t xml:space="preserve">he following eligibility criteria </w:t>
      </w:r>
      <w:r w:rsidRPr="00A77C37">
        <w:t>guided</w:t>
      </w:r>
      <w:r w:rsidR="009D30F4" w:rsidRPr="00A77C37">
        <w:t xml:space="preserve"> the screening of re</w:t>
      </w:r>
      <w:r w:rsidR="00643A2D" w:rsidRPr="00A77C37">
        <w:t xml:space="preserve">cords identified in the systematic bibliographic </w:t>
      </w:r>
      <w:r w:rsidR="00CC4682" w:rsidRPr="00A77C37">
        <w:t>literature search:</w:t>
      </w:r>
    </w:p>
    <w:p w14:paraId="13CC023B" w14:textId="4DF4280D" w:rsidR="00BF6780" w:rsidRPr="00BF6780" w:rsidRDefault="00BF6780" w:rsidP="005F22EA">
      <w:pPr>
        <w:pStyle w:val="BodyText"/>
        <w:keepNext/>
        <w:spacing w:after="0"/>
        <w:rPr>
          <w:b/>
          <w:bCs/>
        </w:rPr>
      </w:pPr>
      <w:r w:rsidRPr="00BF6780">
        <w:rPr>
          <w:b/>
          <w:bCs/>
        </w:rPr>
        <w:t>Include</w:t>
      </w:r>
      <w:r w:rsidR="004E2828">
        <w:rPr>
          <w:b/>
          <w:bCs/>
        </w:rPr>
        <w:t>d</w:t>
      </w:r>
      <w:r w:rsidRPr="00BF6780">
        <w:rPr>
          <w:b/>
          <w:bCs/>
        </w:rPr>
        <w:t>:</w:t>
      </w:r>
    </w:p>
    <w:p w14:paraId="3FE680D5" w14:textId="2CF46F16" w:rsidR="00C026B8" w:rsidRDefault="008C0021" w:rsidP="00570922">
      <w:pPr>
        <w:pStyle w:val="Bulletpoint"/>
        <w:keepNext/>
        <w:spacing w:after="0"/>
      </w:pPr>
      <w:r>
        <w:t xml:space="preserve">quantitative, comparative </w:t>
      </w:r>
      <w:r w:rsidR="00071E79">
        <w:t xml:space="preserve">clinical </w:t>
      </w:r>
      <w:r>
        <w:t xml:space="preserve">studies </w:t>
      </w:r>
    </w:p>
    <w:p w14:paraId="5B347FD1" w14:textId="0847BF30" w:rsidR="00165602" w:rsidRDefault="008C0021" w:rsidP="005F22EA">
      <w:pPr>
        <w:pStyle w:val="Bulletpoint"/>
      </w:pPr>
      <w:r>
        <w:t>publi</w:t>
      </w:r>
      <w:r w:rsidR="00AA3949">
        <w:t xml:space="preserve">shed </w:t>
      </w:r>
      <w:r w:rsidR="00012DC2">
        <w:t xml:space="preserve">in English </w:t>
      </w:r>
      <w:r w:rsidR="0016083E">
        <w:t xml:space="preserve">between </w:t>
      </w:r>
      <w:r w:rsidR="00BB5672">
        <w:t xml:space="preserve">01 </w:t>
      </w:r>
      <w:r w:rsidR="00A657B9">
        <w:t xml:space="preserve">January 2013 and </w:t>
      </w:r>
      <w:r w:rsidR="00BB5672">
        <w:t>07 January 2025</w:t>
      </w:r>
      <w:r w:rsidR="00FB15D6">
        <w:t xml:space="preserve"> with full text available</w:t>
      </w:r>
    </w:p>
    <w:p w14:paraId="5B76141F" w14:textId="03A36200" w:rsidR="00D05D71" w:rsidRPr="004E2828" w:rsidRDefault="00BF6780" w:rsidP="005F22EA">
      <w:pPr>
        <w:pStyle w:val="BodyText"/>
        <w:keepNext/>
        <w:spacing w:after="0"/>
        <w:rPr>
          <w:b/>
        </w:rPr>
      </w:pPr>
      <w:r w:rsidRPr="004E2828">
        <w:rPr>
          <w:b/>
          <w:bCs/>
        </w:rPr>
        <w:t>Exclude</w:t>
      </w:r>
      <w:r w:rsidR="004E2828">
        <w:rPr>
          <w:b/>
          <w:bCs/>
        </w:rPr>
        <w:t>d</w:t>
      </w:r>
      <w:r w:rsidRPr="004E2828">
        <w:rPr>
          <w:b/>
          <w:bCs/>
        </w:rPr>
        <w:t>:</w:t>
      </w:r>
    </w:p>
    <w:p w14:paraId="0B0020CA" w14:textId="684EFAC6" w:rsidR="0045621C" w:rsidRDefault="0045621C" w:rsidP="00570922">
      <w:pPr>
        <w:pStyle w:val="Bulletpoint"/>
        <w:keepNext/>
        <w:spacing w:after="0"/>
      </w:pPr>
      <w:r>
        <w:t xml:space="preserve">systematic reviews and </w:t>
      </w:r>
      <w:r w:rsidR="00A5719B">
        <w:t>non-</w:t>
      </w:r>
      <w:r>
        <w:t xml:space="preserve">clinical </w:t>
      </w:r>
      <w:r w:rsidR="00D51BE0">
        <w:t>studies</w:t>
      </w:r>
    </w:p>
    <w:p w14:paraId="323AC131" w14:textId="0F1746B4" w:rsidR="00BF6780" w:rsidRDefault="00861A84" w:rsidP="00570922">
      <w:pPr>
        <w:pStyle w:val="Bulletpoint"/>
        <w:keepNext/>
        <w:spacing w:after="0"/>
      </w:pPr>
      <w:r>
        <w:t xml:space="preserve">conference abstract, </w:t>
      </w:r>
      <w:r w:rsidR="007F62E5">
        <w:t xml:space="preserve">book chapters, </w:t>
      </w:r>
      <w:r w:rsidR="00EE430D">
        <w:t>letters to the editor etc</w:t>
      </w:r>
    </w:p>
    <w:p w14:paraId="4E7466FE" w14:textId="2D71F0F5" w:rsidR="00EE430D" w:rsidRDefault="00071E79" w:rsidP="00BF6780">
      <w:pPr>
        <w:pStyle w:val="Bulletpoint"/>
      </w:pPr>
      <w:r>
        <w:t xml:space="preserve">studies that describe </w:t>
      </w:r>
      <w:r w:rsidR="00AA5D4B">
        <w:t>software development or manufacturing processes.</w:t>
      </w:r>
    </w:p>
    <w:p w14:paraId="40A8108B" w14:textId="6102CD79" w:rsidR="00BE1E54" w:rsidRDefault="00B41BA9" w:rsidP="005E2123">
      <w:pPr>
        <w:pStyle w:val="Heading9"/>
      </w:pPr>
      <w:bookmarkStart w:id="112" w:name="_Ref189671410"/>
      <w:r>
        <w:t>Studies screened at full text</w:t>
      </w:r>
      <w:bookmarkEnd w:id="112"/>
    </w:p>
    <w:p w14:paraId="0EE954B6" w14:textId="1A729A39" w:rsidR="00DB6464" w:rsidRPr="00A77C37" w:rsidRDefault="00DB6464" w:rsidP="00A77C37">
      <w:r w:rsidRPr="00A77C37">
        <w:t xml:space="preserve">The following tables list </w:t>
      </w:r>
      <w:r w:rsidR="008A7B96" w:rsidRPr="00A77C37">
        <w:t xml:space="preserve">the </w:t>
      </w:r>
      <w:r w:rsidR="00180882" w:rsidRPr="00A77C37">
        <w:t>studies from the PubMed literature searches described above that were screened at full text</w:t>
      </w:r>
      <w:r w:rsidR="0050198C" w:rsidRPr="00A77C37">
        <w:t>:</w:t>
      </w:r>
      <w:r w:rsidR="00180882" w:rsidRPr="00A77C37">
        <w:t xml:space="preserve"> included</w:t>
      </w:r>
      <w:r w:rsidR="0050198C" w:rsidRPr="00A77C37">
        <w:t xml:space="preserve"> studies (</w:t>
      </w:r>
      <w:r w:rsidR="0050198C" w:rsidRPr="00A77C37">
        <w:fldChar w:fldCharType="begin"/>
      </w:r>
      <w:r w:rsidR="0050198C" w:rsidRPr="00A77C37">
        <w:instrText xml:space="preserve"> REF _Ref189671175 \h </w:instrText>
      </w:r>
      <w:r w:rsidR="0050198C" w:rsidRPr="00A77C37">
        <w:fldChar w:fldCharType="separate"/>
      </w:r>
      <w:r w:rsidR="00C31146" w:rsidRPr="00A77C37">
        <w:t>Table App. C.3</w:t>
      </w:r>
      <w:r w:rsidR="0050198C" w:rsidRPr="00A77C37">
        <w:fldChar w:fldCharType="end"/>
      </w:r>
      <w:r w:rsidR="006A46C4" w:rsidRPr="00A77C37">
        <w:t>)</w:t>
      </w:r>
      <w:r w:rsidR="003C1E1D" w:rsidRPr="00A77C37">
        <w:t>;</w:t>
      </w:r>
      <w:r w:rsidR="0050198C" w:rsidRPr="00A77C37">
        <w:t xml:space="preserve"> and excluded studies (</w:t>
      </w:r>
      <w:r w:rsidR="00477815" w:rsidRPr="00A77C37">
        <w:fldChar w:fldCharType="begin"/>
      </w:r>
      <w:r w:rsidR="00477815" w:rsidRPr="00A77C37">
        <w:instrText xml:space="preserve"> REF _Ref189785194 \h </w:instrText>
      </w:r>
      <w:r w:rsidR="00477815" w:rsidRPr="00A77C37">
        <w:fldChar w:fldCharType="separate"/>
      </w:r>
      <w:r w:rsidR="00C31146" w:rsidRPr="00A77C37">
        <w:t>Table App. C.4</w:t>
      </w:r>
      <w:r w:rsidR="00477815" w:rsidRPr="00A77C37">
        <w:fldChar w:fldCharType="end"/>
      </w:r>
      <w:r w:rsidR="0050198C" w:rsidRPr="00A77C37">
        <w:t>).</w:t>
      </w:r>
    </w:p>
    <w:p w14:paraId="3FF533DE" w14:textId="000E9931" w:rsidR="00B41BA9" w:rsidRDefault="004F6E9B" w:rsidP="004F6E9B">
      <w:pPr>
        <w:pStyle w:val="Caption"/>
      </w:pPr>
      <w:bookmarkStart w:id="113" w:name="_Ref189671175"/>
      <w:bookmarkStart w:id="114" w:name="_Toc189863514"/>
      <w:bookmarkStart w:id="115" w:name="_Toc200014016"/>
      <w:r>
        <w:t xml:space="preserve">Table App. </w:t>
      </w:r>
      <w:r>
        <w:fldChar w:fldCharType="begin"/>
      </w:r>
      <w:r>
        <w:instrText>STYLEREF 7 \s</w:instrText>
      </w:r>
      <w:r>
        <w:fldChar w:fldCharType="separate"/>
      </w:r>
      <w:r w:rsidR="00C31146">
        <w:rPr>
          <w:noProof/>
        </w:rPr>
        <w:t>C</w:t>
      </w:r>
      <w:r>
        <w:fldChar w:fldCharType="end"/>
      </w:r>
      <w:r w:rsidR="0048495A">
        <w:t>.</w:t>
      </w:r>
      <w:r>
        <w:fldChar w:fldCharType="begin"/>
      </w:r>
      <w:r>
        <w:instrText>SEQ Table_App. \* ARABIC \s 7</w:instrText>
      </w:r>
      <w:r>
        <w:fldChar w:fldCharType="separate"/>
      </w:r>
      <w:r w:rsidR="00C31146">
        <w:rPr>
          <w:noProof/>
        </w:rPr>
        <w:t>3</w:t>
      </w:r>
      <w:r>
        <w:fldChar w:fldCharType="end"/>
      </w:r>
      <w:bookmarkEnd w:id="113"/>
      <w:r>
        <w:tab/>
      </w:r>
      <w:r w:rsidR="009A567F">
        <w:t>Studies from</w:t>
      </w:r>
      <w:r w:rsidR="006E700D">
        <w:t xml:space="preserve"> the</w:t>
      </w:r>
      <w:r w:rsidR="009A567F">
        <w:t xml:space="preserve"> </w:t>
      </w:r>
      <w:r>
        <w:t>bibliographic database searches</w:t>
      </w:r>
      <w:r w:rsidR="00FD7100">
        <w:t xml:space="preserve"> eligible for inclusion</w:t>
      </w:r>
      <w:bookmarkEnd w:id="114"/>
      <w:bookmarkEnd w:id="115"/>
    </w:p>
    <w:tbl>
      <w:tblPr>
        <w:tblStyle w:val="TableGrid"/>
        <w:tblW w:w="5000" w:type="pct"/>
        <w:tblLook w:val="04A0" w:firstRow="1" w:lastRow="0" w:firstColumn="1" w:lastColumn="0" w:noHBand="0" w:noVBand="1"/>
        <w:tblCaption w:val="Studies from the bibliographic database searches eligible for inclusion"/>
        <w:tblDescription w:val="List of citations for included studies, along with study type."/>
      </w:tblPr>
      <w:tblGrid>
        <w:gridCol w:w="7797"/>
        <w:gridCol w:w="1841"/>
      </w:tblGrid>
      <w:tr w:rsidR="00834A95" w:rsidRPr="00834A95" w14:paraId="42B46E79" w14:textId="20CA2D89" w:rsidTr="00E5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pct"/>
            <w:tcBorders>
              <w:top w:val="single" w:sz="4" w:space="0" w:color="auto"/>
              <w:bottom w:val="nil"/>
            </w:tcBorders>
          </w:tcPr>
          <w:p w14:paraId="3127FDDA" w14:textId="00FDFB78" w:rsidR="00834A95" w:rsidRPr="00A77C37" w:rsidRDefault="00BC558B" w:rsidP="00A77C37">
            <w:r w:rsidRPr="00A77C37">
              <w:t>Citation</w:t>
            </w:r>
          </w:p>
        </w:tc>
        <w:tc>
          <w:tcPr>
            <w:tcW w:w="955" w:type="pct"/>
            <w:tcBorders>
              <w:top w:val="single" w:sz="4" w:space="0" w:color="auto"/>
              <w:bottom w:val="nil"/>
            </w:tcBorders>
          </w:tcPr>
          <w:p w14:paraId="51FBFD74" w14:textId="1F67D121" w:rsidR="00BC558B" w:rsidRPr="00A77C37" w:rsidRDefault="0053495E" w:rsidP="00A77C37">
            <w:pPr>
              <w:cnfStyle w:val="100000000000" w:firstRow="1" w:lastRow="0" w:firstColumn="0" w:lastColumn="0" w:oddVBand="0" w:evenVBand="0" w:oddHBand="0" w:evenHBand="0" w:firstRowFirstColumn="0" w:firstRowLastColumn="0" w:lastRowFirstColumn="0" w:lastRowLastColumn="0"/>
            </w:pPr>
            <w:r w:rsidRPr="00A77C37">
              <w:t>Study type</w:t>
            </w:r>
          </w:p>
        </w:tc>
      </w:tr>
      <w:tr w:rsidR="003F41DE" w:rsidRPr="00834A95" w14:paraId="46D19159" w14:textId="77777777" w:rsidTr="00E55ED7">
        <w:tc>
          <w:tcPr>
            <w:cnfStyle w:val="001000000000" w:firstRow="0" w:lastRow="0" w:firstColumn="1" w:lastColumn="0" w:oddVBand="0" w:evenVBand="0" w:oddHBand="0" w:evenHBand="0" w:firstRowFirstColumn="0" w:firstRowLastColumn="0" w:lastRowFirstColumn="0" w:lastRowLastColumn="0"/>
            <w:tcW w:w="4045" w:type="pct"/>
            <w:tcBorders>
              <w:top w:val="nil"/>
              <w:bottom w:val="dotted" w:sz="4" w:space="0" w:color="808080" w:themeColor="background1" w:themeShade="80"/>
            </w:tcBorders>
          </w:tcPr>
          <w:p w14:paraId="21B875B2" w14:textId="77777777" w:rsidR="003F41DE" w:rsidRPr="00834A95" w:rsidRDefault="003F41DE" w:rsidP="00945B0E">
            <w:pPr>
              <w:pStyle w:val="061Tabletext629pt"/>
            </w:pPr>
            <w:r w:rsidRPr="413F56AD">
              <w:t xml:space="preserve">Fatima, A., Hackman, T.G. and Wood, J.S. (2019). Cost-Effectiveness Analysis of Virtual Surgical Planning in Mandibular Reconstruction. Plast </w:t>
            </w:r>
            <w:proofErr w:type="spellStart"/>
            <w:r w:rsidRPr="413F56AD">
              <w:t>Reconstr</w:t>
            </w:r>
            <w:proofErr w:type="spellEnd"/>
            <w:r w:rsidRPr="413F56AD">
              <w:t xml:space="preserve"> Surg. 143(4):1185-1194.</w:t>
            </w:r>
          </w:p>
        </w:tc>
        <w:tc>
          <w:tcPr>
            <w:tcW w:w="955" w:type="pct"/>
            <w:tcBorders>
              <w:top w:val="nil"/>
              <w:bottom w:val="dotted" w:sz="4" w:space="0" w:color="808080" w:themeColor="background1" w:themeShade="80"/>
            </w:tcBorders>
          </w:tcPr>
          <w:p w14:paraId="3C87F512" w14:textId="6E3AD217" w:rsidR="003F41DE" w:rsidRPr="00834A95" w:rsidRDefault="00D91AA6" w:rsidP="00945B0E">
            <w:pPr>
              <w:pStyle w:val="061Tabletext629pt"/>
              <w:cnfStyle w:val="000000000000" w:firstRow="0" w:lastRow="0" w:firstColumn="0" w:lastColumn="0" w:oddVBand="0" w:evenVBand="0" w:oddHBand="0" w:evenHBand="0" w:firstRowFirstColumn="0" w:firstRowLastColumn="0" w:lastRowFirstColumn="0" w:lastRowLastColumn="0"/>
            </w:pPr>
            <w:r>
              <w:t>Economic study</w:t>
            </w:r>
          </w:p>
        </w:tc>
      </w:tr>
      <w:tr w:rsidR="003F41DE" w:rsidRPr="00834A95" w14:paraId="30786164" w14:textId="77777777" w:rsidTr="00E55ED7">
        <w:tc>
          <w:tcPr>
            <w:cnfStyle w:val="001000000000" w:firstRow="0" w:lastRow="0" w:firstColumn="1" w:lastColumn="0" w:oddVBand="0" w:evenVBand="0" w:oddHBand="0" w:evenHBand="0" w:firstRowFirstColumn="0" w:firstRowLastColumn="0" w:lastRowFirstColumn="0" w:lastRowLastColumn="0"/>
            <w:tcW w:w="4045" w:type="pct"/>
            <w:tcBorders>
              <w:top w:val="dotted" w:sz="4" w:space="0" w:color="808080" w:themeColor="background1" w:themeShade="80"/>
            </w:tcBorders>
          </w:tcPr>
          <w:p w14:paraId="70C1ED0E" w14:textId="77777777" w:rsidR="003F41DE" w:rsidRPr="00834A95" w:rsidRDefault="003F41DE" w:rsidP="00945B0E">
            <w:pPr>
              <w:pStyle w:val="061Tabletext629pt"/>
            </w:pPr>
            <w:r w:rsidRPr="413F56AD">
              <w:t>Gardiner, L., Smith, B., Kubik, M., Solari, M., Smith, K., de Almeida, J.R. and Sridharan, S. (2024). Long-term outcomes in virtual surgical planning for mandibular reconstruction: A cost-effectiveness analysis. Microsurgery. 44(5</w:t>
            </w:r>
            <w:proofErr w:type="gramStart"/>
            <w:r w:rsidRPr="413F56AD">
              <w:t>):e</w:t>
            </w:r>
            <w:proofErr w:type="gramEnd"/>
            <w:r w:rsidRPr="413F56AD">
              <w:t>31206.</w:t>
            </w:r>
          </w:p>
        </w:tc>
        <w:tc>
          <w:tcPr>
            <w:tcW w:w="955" w:type="pct"/>
            <w:tcBorders>
              <w:top w:val="dotted" w:sz="4" w:space="0" w:color="808080" w:themeColor="background1" w:themeShade="80"/>
            </w:tcBorders>
          </w:tcPr>
          <w:p w14:paraId="5AB0173D" w14:textId="1AD5FF30" w:rsidR="003F41DE" w:rsidRPr="00834A95" w:rsidRDefault="0053495E" w:rsidP="00945B0E">
            <w:pPr>
              <w:pStyle w:val="061Tabletext629pt"/>
              <w:cnfStyle w:val="000000000000" w:firstRow="0" w:lastRow="0" w:firstColumn="0" w:lastColumn="0" w:oddVBand="0" w:evenVBand="0" w:oddHBand="0" w:evenHBand="0" w:firstRowFirstColumn="0" w:firstRowLastColumn="0" w:lastRowFirstColumn="0" w:lastRowLastColumn="0"/>
            </w:pPr>
            <w:r>
              <w:t>Economic study</w:t>
            </w:r>
          </w:p>
        </w:tc>
      </w:tr>
      <w:tr w:rsidR="000E4AF7" w:rsidRPr="00834A95" w14:paraId="35238851"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42540BB4" w14:textId="77777777" w:rsidR="000E4AF7" w:rsidRPr="00834A95" w:rsidRDefault="000E4AF7" w:rsidP="00945B0E">
            <w:pPr>
              <w:pStyle w:val="061Tabletext629pt"/>
            </w:pPr>
            <w:r w:rsidRPr="413F56AD">
              <w:t xml:space="preserve">Kurlander, D.E., Garvey, P.B., Largo, R.D., Yu, P., Chang, E.I., Hanasono, M.M. and </w:t>
            </w:r>
            <w:proofErr w:type="spellStart"/>
            <w:r w:rsidRPr="413F56AD">
              <w:t>Mericli</w:t>
            </w:r>
            <w:proofErr w:type="spellEnd"/>
            <w:r w:rsidRPr="413F56AD">
              <w:t xml:space="preserve">, A.F. (2023). The Cost Utility of Virtual Surgical Planning and Computer-Assisted Design/Computer-Assisted Manufacturing in Mandible Reconstruction Using the Free Fibula </w:t>
            </w:r>
            <w:proofErr w:type="spellStart"/>
            <w:r w:rsidRPr="413F56AD">
              <w:t>Osteocutaneous</w:t>
            </w:r>
            <w:proofErr w:type="spellEnd"/>
            <w:r w:rsidRPr="413F56AD">
              <w:t xml:space="preserve"> Flap. J </w:t>
            </w:r>
            <w:proofErr w:type="spellStart"/>
            <w:r w:rsidRPr="413F56AD">
              <w:t>Reconstr</w:t>
            </w:r>
            <w:proofErr w:type="spellEnd"/>
            <w:r w:rsidRPr="413F56AD">
              <w:t xml:space="preserve"> </w:t>
            </w:r>
            <w:proofErr w:type="spellStart"/>
            <w:r w:rsidRPr="413F56AD">
              <w:t>Microsurg</w:t>
            </w:r>
            <w:proofErr w:type="spellEnd"/>
            <w:r w:rsidRPr="413F56AD">
              <w:t>. 39(3):221-230.</w:t>
            </w:r>
          </w:p>
        </w:tc>
        <w:tc>
          <w:tcPr>
            <w:tcW w:w="955" w:type="pct"/>
          </w:tcPr>
          <w:p w14:paraId="2D51C5F1" w14:textId="3A2478A8" w:rsidR="000E4AF7" w:rsidRPr="00834A95" w:rsidRDefault="0053495E" w:rsidP="00945B0E">
            <w:pPr>
              <w:pStyle w:val="061Tabletext629pt"/>
              <w:cnfStyle w:val="000000000000" w:firstRow="0" w:lastRow="0" w:firstColumn="0" w:lastColumn="0" w:oddVBand="0" w:evenVBand="0" w:oddHBand="0" w:evenHBand="0" w:firstRowFirstColumn="0" w:firstRowLastColumn="0" w:lastRowFirstColumn="0" w:lastRowLastColumn="0"/>
            </w:pPr>
            <w:r>
              <w:t>Economic study</w:t>
            </w:r>
          </w:p>
        </w:tc>
      </w:tr>
      <w:tr w:rsidR="00B57340" w:rsidRPr="00834A95" w14:paraId="2435A331"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40F790CC" w14:textId="77777777" w:rsidR="00B57340" w:rsidRPr="00834A95" w:rsidRDefault="00B57340" w:rsidP="00945B0E">
            <w:pPr>
              <w:pStyle w:val="061Tabletext629pt"/>
            </w:pPr>
            <w:r w:rsidRPr="413F56AD">
              <w:t xml:space="preserve">Omara, M., Ali, S. and Ahmed, M. (2021). Accuracy of midface advancement using patient-specific surgical guides and pre-bent plates versus conventional interocclusal wafers and conventional plate fixation in quadrangular Le Forte II osteotomy. A randomised controlled trial. Br J Oral </w:t>
            </w:r>
            <w:proofErr w:type="spellStart"/>
            <w:r w:rsidRPr="413F56AD">
              <w:t>Maxillofac</w:t>
            </w:r>
            <w:proofErr w:type="spellEnd"/>
            <w:r w:rsidRPr="413F56AD">
              <w:t xml:space="preserve"> Surg. 59(10):1253-1258.</w:t>
            </w:r>
          </w:p>
        </w:tc>
        <w:tc>
          <w:tcPr>
            <w:tcW w:w="955" w:type="pct"/>
          </w:tcPr>
          <w:p w14:paraId="747AC071" w14:textId="15DA634D" w:rsidR="00B57340" w:rsidRPr="00834A95" w:rsidRDefault="00254C61" w:rsidP="00945B0E">
            <w:pPr>
              <w:pStyle w:val="061Tabletext629pt"/>
              <w:cnfStyle w:val="000000000000" w:firstRow="0" w:lastRow="0" w:firstColumn="0" w:lastColumn="0" w:oddVBand="0" w:evenVBand="0" w:oddHBand="0" w:evenHBand="0" w:firstRowFirstColumn="0" w:firstRowLastColumn="0" w:lastRowFirstColumn="0" w:lastRowLastColumn="0"/>
            </w:pPr>
            <w:r>
              <w:t>RCT</w:t>
            </w:r>
          </w:p>
        </w:tc>
      </w:tr>
      <w:tr w:rsidR="0080555E" w:rsidRPr="00834A95" w14:paraId="3817AA32"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633F9752" w14:textId="77777777" w:rsidR="0080555E" w:rsidRPr="00834A95" w:rsidRDefault="0080555E" w:rsidP="00945B0E">
            <w:pPr>
              <w:pStyle w:val="061Tabletext629pt"/>
            </w:pPr>
            <w:r w:rsidRPr="413F56AD">
              <w:t xml:space="preserve">Schneider, D., </w:t>
            </w:r>
            <w:proofErr w:type="spellStart"/>
            <w:r w:rsidRPr="413F56AD">
              <w:t>Kämmerer</w:t>
            </w:r>
            <w:proofErr w:type="spellEnd"/>
            <w:r w:rsidRPr="413F56AD">
              <w:t xml:space="preserve">, P.W., Hennig, M., Schön, G., Thiem, D.G.E. and </w:t>
            </w:r>
            <w:proofErr w:type="spellStart"/>
            <w:r w:rsidRPr="413F56AD">
              <w:t>Bschorer</w:t>
            </w:r>
            <w:proofErr w:type="spellEnd"/>
            <w:r w:rsidRPr="413F56AD">
              <w:t xml:space="preserve">, R. (2019). Customized virtual surgical planning in bimaxillary orthognathic surgery: a prospective randomized trial. Clin Oral </w:t>
            </w:r>
            <w:proofErr w:type="spellStart"/>
            <w:r w:rsidRPr="413F56AD">
              <w:t>Investig</w:t>
            </w:r>
            <w:proofErr w:type="spellEnd"/>
            <w:r w:rsidRPr="413F56AD">
              <w:t>. 23(7):3115-3122.</w:t>
            </w:r>
          </w:p>
        </w:tc>
        <w:tc>
          <w:tcPr>
            <w:tcW w:w="955" w:type="pct"/>
          </w:tcPr>
          <w:p w14:paraId="199D06B9" w14:textId="743EF167" w:rsidR="0080555E" w:rsidRPr="00834A95" w:rsidRDefault="00254C61" w:rsidP="00945B0E">
            <w:pPr>
              <w:pStyle w:val="061Tabletext629pt"/>
              <w:cnfStyle w:val="000000000000" w:firstRow="0" w:lastRow="0" w:firstColumn="0" w:lastColumn="0" w:oddVBand="0" w:evenVBand="0" w:oddHBand="0" w:evenHBand="0" w:firstRowFirstColumn="0" w:firstRowLastColumn="0" w:lastRowFirstColumn="0" w:lastRowLastColumn="0"/>
            </w:pPr>
            <w:r>
              <w:t>RCT</w:t>
            </w:r>
          </w:p>
        </w:tc>
      </w:tr>
      <w:tr w:rsidR="0080555E" w:rsidRPr="00834A95" w14:paraId="3C6DD2FE"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7EE90279" w14:textId="77777777" w:rsidR="0080555E" w:rsidRPr="00834A95" w:rsidRDefault="0080555E" w:rsidP="00945B0E">
            <w:pPr>
              <w:pStyle w:val="061Tabletext629pt"/>
            </w:pPr>
            <w:r w:rsidRPr="413F56AD">
              <w:t>Schneider, D., Sancho-</w:t>
            </w:r>
            <w:proofErr w:type="spellStart"/>
            <w:r w:rsidRPr="413F56AD">
              <w:t>Puchades</w:t>
            </w:r>
            <w:proofErr w:type="spellEnd"/>
            <w:r w:rsidRPr="413F56AD">
              <w:t xml:space="preserve">, M., Schober, F., </w:t>
            </w:r>
            <w:proofErr w:type="spellStart"/>
            <w:r w:rsidRPr="413F56AD">
              <w:t>Thoma</w:t>
            </w:r>
            <w:proofErr w:type="spellEnd"/>
            <w:r w:rsidRPr="413F56AD">
              <w:t xml:space="preserve">, D., </w:t>
            </w:r>
            <w:proofErr w:type="spellStart"/>
            <w:r w:rsidRPr="413F56AD">
              <w:t>Hämmerle</w:t>
            </w:r>
            <w:proofErr w:type="spellEnd"/>
            <w:r w:rsidRPr="413F56AD">
              <w:t>, C. and Jung, R. (2019). A Randomized Controlled Clinical Trial Comparing Conventional and Computer-Assisted Implant Planning and Placement in Partially Edentulous Patients. Part 3: Time and Cost Analyses. Int J Periodontics Restorative Dent. 39(3</w:t>
            </w:r>
            <w:proofErr w:type="gramStart"/>
            <w:r w:rsidRPr="413F56AD">
              <w:t>):e</w:t>
            </w:r>
            <w:proofErr w:type="gramEnd"/>
            <w:r w:rsidRPr="413F56AD">
              <w:t>71-e82.</w:t>
            </w:r>
          </w:p>
        </w:tc>
        <w:tc>
          <w:tcPr>
            <w:tcW w:w="955" w:type="pct"/>
          </w:tcPr>
          <w:p w14:paraId="4C10D2A5" w14:textId="364E93E9" w:rsidR="0080555E" w:rsidRPr="00834A95" w:rsidRDefault="00254C61" w:rsidP="00945B0E">
            <w:pPr>
              <w:pStyle w:val="061Tabletext629pt"/>
              <w:cnfStyle w:val="000000000000" w:firstRow="0" w:lastRow="0" w:firstColumn="0" w:lastColumn="0" w:oddVBand="0" w:evenVBand="0" w:oddHBand="0" w:evenHBand="0" w:firstRowFirstColumn="0" w:firstRowLastColumn="0" w:lastRowFirstColumn="0" w:lastRowLastColumn="0"/>
            </w:pPr>
            <w:r>
              <w:t>RCT</w:t>
            </w:r>
          </w:p>
        </w:tc>
      </w:tr>
      <w:tr w:rsidR="00532B49" w:rsidRPr="00834A95" w14:paraId="0C75F85F"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06BD43BC" w14:textId="77777777" w:rsidR="00532B49" w:rsidRPr="006C158C" w:rsidRDefault="00532B49" w:rsidP="00945B0E">
            <w:pPr>
              <w:pStyle w:val="061Tabletext629pt"/>
            </w:pPr>
            <w:r w:rsidRPr="413F56AD">
              <w:t>Garza-Cisneros, A.N., García-Pérez, M.M., Rodriguez-Guajardo, W.J., Elizondo-Riojas, G. and Negreros-Osuna, A.A. (2024). Cost-effective Solution for Maxillofacial Reconstruction Surgery with Virtual Surgical Planning and 3D Printed Cutting Guides Reduces Operative Time. Plast Surg (</w:t>
            </w:r>
            <w:proofErr w:type="spellStart"/>
            <w:r w:rsidRPr="413F56AD">
              <w:t>Oakv</w:t>
            </w:r>
            <w:proofErr w:type="spellEnd"/>
            <w:r w:rsidRPr="413F56AD">
              <w:t>). 32(1):70-77.</w:t>
            </w:r>
          </w:p>
        </w:tc>
        <w:tc>
          <w:tcPr>
            <w:tcW w:w="955" w:type="pct"/>
          </w:tcPr>
          <w:p w14:paraId="25DC38A6" w14:textId="77777777"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r w:rsidR="00532B49" w:rsidRPr="00834A95" w14:paraId="7DF4AA65"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12483E4D" w14:textId="77777777" w:rsidR="00532B49" w:rsidRPr="006C158C" w:rsidRDefault="00532B49" w:rsidP="00945B0E">
            <w:pPr>
              <w:pStyle w:val="061Tabletext629pt"/>
            </w:pPr>
            <w:r w:rsidRPr="413F56AD">
              <w:lastRenderedPageBreak/>
              <w:t xml:space="preserve">King, B.J., Park, E.P., Christensen, B.J. and </w:t>
            </w:r>
            <w:proofErr w:type="spellStart"/>
            <w:r w:rsidRPr="413F56AD">
              <w:t>Danrad</w:t>
            </w:r>
            <w:proofErr w:type="spellEnd"/>
            <w:r w:rsidRPr="413F56AD">
              <w:t xml:space="preserve">, R. (2018). On-Site 3-Dimensional Printing and Preoperative Adaptation Decrease Operative Time for Mandibular Fracture Repair. J Oral </w:t>
            </w:r>
            <w:proofErr w:type="spellStart"/>
            <w:r w:rsidRPr="413F56AD">
              <w:t>Maxillofac</w:t>
            </w:r>
            <w:proofErr w:type="spellEnd"/>
            <w:r w:rsidRPr="413F56AD">
              <w:t xml:space="preserve"> Surg. 76(9</w:t>
            </w:r>
            <w:proofErr w:type="gramStart"/>
            <w:r w:rsidRPr="413F56AD">
              <w:t>):1950.e</w:t>
            </w:r>
            <w:proofErr w:type="gramEnd"/>
            <w:r w:rsidRPr="413F56AD">
              <w:t>1-1950.e8.</w:t>
            </w:r>
          </w:p>
        </w:tc>
        <w:tc>
          <w:tcPr>
            <w:tcW w:w="955" w:type="pct"/>
          </w:tcPr>
          <w:p w14:paraId="788AC000" w14:textId="77777777"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r w:rsidR="00114F8D" w:rsidRPr="00834A95" w14:paraId="5E828FB0"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5DA028F2" w14:textId="77777777" w:rsidR="00114F8D" w:rsidRPr="00834A95" w:rsidRDefault="00114F8D" w:rsidP="00945B0E">
            <w:pPr>
              <w:pStyle w:val="061Tabletext629pt"/>
            </w:pPr>
            <w:proofErr w:type="spellStart"/>
            <w:r w:rsidRPr="413F56AD">
              <w:t>Lignon</w:t>
            </w:r>
            <w:proofErr w:type="spellEnd"/>
            <w:r w:rsidRPr="413F56AD">
              <w:t xml:space="preserve">, J., Guerlain, J., </w:t>
            </w:r>
            <w:proofErr w:type="spellStart"/>
            <w:r w:rsidRPr="413F56AD">
              <w:t>Bozec</w:t>
            </w:r>
            <w:proofErr w:type="spellEnd"/>
            <w:r w:rsidRPr="413F56AD">
              <w:t xml:space="preserve">, A., </w:t>
            </w:r>
            <w:proofErr w:type="spellStart"/>
            <w:r w:rsidRPr="413F56AD">
              <w:t>Gorphe</w:t>
            </w:r>
            <w:proofErr w:type="spellEnd"/>
            <w:r w:rsidRPr="413F56AD">
              <w:t xml:space="preserve">, P., Lauwers, F., Vergez, S., Jalbert, F., </w:t>
            </w:r>
            <w:proofErr w:type="spellStart"/>
            <w:r w:rsidRPr="413F56AD">
              <w:t>Chabrillac</w:t>
            </w:r>
            <w:proofErr w:type="spellEnd"/>
            <w:r w:rsidRPr="413F56AD">
              <w:t xml:space="preserve">, E., de </w:t>
            </w:r>
            <w:proofErr w:type="spellStart"/>
            <w:r w:rsidRPr="413F56AD">
              <w:t>Bonnecaze</w:t>
            </w:r>
            <w:proofErr w:type="spellEnd"/>
            <w:r w:rsidRPr="413F56AD">
              <w:t xml:space="preserve">, G., </w:t>
            </w:r>
            <w:proofErr w:type="spellStart"/>
            <w:r w:rsidRPr="413F56AD">
              <w:t>Chaltiel</w:t>
            </w:r>
            <w:proofErr w:type="spellEnd"/>
            <w:r w:rsidRPr="413F56AD">
              <w:t>, L. and Dupret-</w:t>
            </w:r>
            <w:proofErr w:type="spellStart"/>
            <w:r w:rsidRPr="413F56AD">
              <w:t>Bories</w:t>
            </w:r>
            <w:proofErr w:type="spellEnd"/>
            <w:r w:rsidRPr="413F56AD">
              <w:t xml:space="preserve">, A. (2021). Multicentre evaluation of the interest in planned surgery for mandibular reconstruction with fibula free flap: a retrospective cohort study. </w:t>
            </w:r>
            <w:proofErr w:type="spellStart"/>
            <w:r w:rsidRPr="413F56AD">
              <w:t>Eur</w:t>
            </w:r>
            <w:proofErr w:type="spellEnd"/>
            <w:r w:rsidRPr="413F56AD">
              <w:t xml:space="preserve"> Arch </w:t>
            </w:r>
            <w:proofErr w:type="spellStart"/>
            <w:r w:rsidRPr="413F56AD">
              <w:t>Otorhinolaryngol</w:t>
            </w:r>
            <w:proofErr w:type="spellEnd"/>
            <w:r w:rsidRPr="413F56AD">
              <w:t>. 278(9):3451-3457.</w:t>
            </w:r>
          </w:p>
        </w:tc>
        <w:tc>
          <w:tcPr>
            <w:tcW w:w="955" w:type="pct"/>
          </w:tcPr>
          <w:p w14:paraId="644FA53A" w14:textId="151DA126" w:rsidR="00114F8D" w:rsidRPr="00834A95" w:rsidRDefault="00956521" w:rsidP="00945B0E">
            <w:pPr>
              <w:pStyle w:val="061Tabletext629pt"/>
              <w:cnfStyle w:val="000000000000" w:firstRow="0" w:lastRow="0" w:firstColumn="0" w:lastColumn="0" w:oddVBand="0" w:evenVBand="0" w:oddHBand="0" w:evenHBand="0" w:firstRowFirstColumn="0" w:firstRowLastColumn="0" w:lastRowFirstColumn="0" w:lastRowLastColumn="0"/>
            </w:pPr>
            <w:r>
              <w:t xml:space="preserve">Non-randomised comparative </w:t>
            </w:r>
            <w:r w:rsidR="00891771">
              <w:t>study</w:t>
            </w:r>
          </w:p>
        </w:tc>
      </w:tr>
      <w:tr w:rsidR="00936B14" w:rsidRPr="00834A95" w14:paraId="134564AF"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54B63EA5" w14:textId="77777777" w:rsidR="00936B14" w:rsidRDefault="00936B14" w:rsidP="00945B0E">
            <w:pPr>
              <w:pStyle w:val="061Tabletext629pt"/>
            </w:pPr>
            <w:r w:rsidRPr="006C158C">
              <w:t>Mazzola, F., Smithers, F., Cheng, K., Mukherjee, P., Hubert Low, T.H., Ch'ng, S., Palme, C.E. and Clark, J.R. (2020). Time and cost-analysis of virtual surgical planning for head and neck reconstruction: A matched pair analysis. Oral Oncol. 100:104491.</w:t>
            </w:r>
          </w:p>
          <w:p w14:paraId="51CF492C" w14:textId="4463E4AB" w:rsidR="00936B14" w:rsidRPr="00442450" w:rsidRDefault="00442450" w:rsidP="00945B0E">
            <w:pPr>
              <w:pStyle w:val="061Tabletext629pt"/>
              <w:rPr>
                <w:b w:val="0"/>
              </w:rPr>
            </w:pPr>
            <w:r w:rsidRPr="00C32F57">
              <w:rPr>
                <w:shd w:val="clear" w:color="auto" w:fill="D9D9D9" w:themeFill="background1" w:themeFillShade="D9"/>
              </w:rPr>
              <w:t>[</w:t>
            </w:r>
            <w:r w:rsidR="00087C2B" w:rsidRPr="00C32F57">
              <w:rPr>
                <w:bCs/>
                <w:shd w:val="clear" w:color="auto" w:fill="D9D9D9" w:themeFill="background1" w:themeFillShade="D9"/>
              </w:rPr>
              <w:t>Included</w:t>
            </w:r>
            <w:r w:rsidRPr="00C32F57">
              <w:rPr>
                <w:shd w:val="clear" w:color="auto" w:fill="D9D9D9" w:themeFill="background1" w:themeFillShade="D9"/>
              </w:rPr>
              <w:t xml:space="preserve"> in Stage 1 </w:t>
            </w:r>
            <w:r w:rsidR="003F0D36">
              <w:rPr>
                <w:shd w:val="clear" w:color="auto" w:fill="D9D9D9" w:themeFill="background1" w:themeFillShade="D9"/>
              </w:rPr>
              <w:t>PLR</w:t>
            </w:r>
            <w:r w:rsidRPr="00C32F57">
              <w:rPr>
                <w:shd w:val="clear" w:color="auto" w:fill="D9D9D9" w:themeFill="background1" w:themeFillShade="D9"/>
              </w:rPr>
              <w:t>]</w:t>
            </w:r>
          </w:p>
        </w:tc>
        <w:tc>
          <w:tcPr>
            <w:tcW w:w="955" w:type="pct"/>
          </w:tcPr>
          <w:p w14:paraId="18370EF4" w14:textId="6949AF8A" w:rsidR="00936B14" w:rsidRPr="00834A95" w:rsidRDefault="00936B14" w:rsidP="00945B0E">
            <w:pPr>
              <w:pStyle w:val="061Tabletext629pt"/>
              <w:cnfStyle w:val="000000000000" w:firstRow="0" w:lastRow="0" w:firstColumn="0" w:lastColumn="0" w:oddVBand="0" w:evenVBand="0" w:oddHBand="0" w:evenHBand="0" w:firstRowFirstColumn="0" w:firstRowLastColumn="0" w:lastRowFirstColumn="0" w:lastRowLastColumn="0"/>
            </w:pPr>
            <w:r w:rsidRPr="005A68D7">
              <w:t>Non-randomised comparative study</w:t>
            </w:r>
          </w:p>
        </w:tc>
      </w:tr>
      <w:tr w:rsidR="00532B49" w:rsidRPr="00834A95" w14:paraId="3D6D561C"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17EDFE12" w14:textId="77777777" w:rsidR="00532B49" w:rsidRPr="006C158C" w:rsidRDefault="00532B49" w:rsidP="00945B0E">
            <w:pPr>
              <w:pStyle w:val="061Tabletext629pt"/>
            </w:pPr>
            <w:r w:rsidRPr="413F56AD">
              <w:t xml:space="preserve">Park, S.Y., Hwang, D.S., Song, J.M. and Kim, U.K. (2019). Comparison of time and cost between conventional surgical planning and virtual surgical planning in orthognathic surgery in Korea. </w:t>
            </w:r>
            <w:proofErr w:type="spellStart"/>
            <w:r w:rsidRPr="413F56AD">
              <w:t>Maxillofac</w:t>
            </w:r>
            <w:proofErr w:type="spellEnd"/>
            <w:r w:rsidRPr="413F56AD">
              <w:t xml:space="preserve"> Plast </w:t>
            </w:r>
            <w:proofErr w:type="spellStart"/>
            <w:r w:rsidRPr="413F56AD">
              <w:t>Reconstr</w:t>
            </w:r>
            <w:proofErr w:type="spellEnd"/>
            <w:r w:rsidRPr="413F56AD">
              <w:t xml:space="preserve"> Surg. 41(1):35.</w:t>
            </w:r>
          </w:p>
        </w:tc>
        <w:tc>
          <w:tcPr>
            <w:tcW w:w="955" w:type="pct"/>
          </w:tcPr>
          <w:p w14:paraId="2038C86A" w14:textId="77777777"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r w:rsidR="00532B49" w:rsidRPr="00834A95" w14:paraId="46B7570E"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5F1F8C08" w14:textId="762F1665" w:rsidR="00532B49" w:rsidRDefault="00532B49" w:rsidP="00945B0E">
            <w:pPr>
              <w:pStyle w:val="061Tabletext629pt"/>
            </w:pPr>
            <w:r w:rsidRPr="413F56AD">
              <w:t xml:space="preserve">Resnick, C.M., Inverso, G., Wrzosek, M., Padwa, B.L., Kaban, L.B. and Peacock, Z.S. (2016). Is There a Difference in Cost Between Standard and Virtual Surgical Planning for Orthognathic Surgery? J Oral </w:t>
            </w:r>
            <w:proofErr w:type="spellStart"/>
            <w:r w:rsidRPr="413F56AD">
              <w:t>Maxillofac</w:t>
            </w:r>
            <w:proofErr w:type="spellEnd"/>
            <w:r w:rsidRPr="413F56AD">
              <w:t xml:space="preserve"> Surg. 74(9):1827-33.</w:t>
            </w:r>
          </w:p>
          <w:p w14:paraId="6D316E75" w14:textId="7AB84980" w:rsidR="00532B49" w:rsidRPr="006C158C" w:rsidRDefault="00442450" w:rsidP="00945B0E">
            <w:pPr>
              <w:pStyle w:val="061Tabletext629pt"/>
            </w:pPr>
            <w:r w:rsidRPr="00C32F57">
              <w:rPr>
                <w:shd w:val="clear" w:color="auto" w:fill="D9D9D9" w:themeFill="background1" w:themeFillShade="D9"/>
              </w:rPr>
              <w:t>[</w:t>
            </w:r>
            <w:r w:rsidR="00087C2B" w:rsidRPr="00C32F57">
              <w:rPr>
                <w:bCs/>
                <w:shd w:val="clear" w:color="auto" w:fill="D9D9D9" w:themeFill="background1" w:themeFillShade="D9"/>
              </w:rPr>
              <w:t>Included</w:t>
            </w:r>
            <w:r w:rsidRPr="00C32F57">
              <w:rPr>
                <w:shd w:val="clear" w:color="auto" w:fill="D9D9D9" w:themeFill="background1" w:themeFillShade="D9"/>
              </w:rPr>
              <w:t xml:space="preserve"> in Stage 1 </w:t>
            </w:r>
            <w:r w:rsidR="003F0D36">
              <w:rPr>
                <w:shd w:val="clear" w:color="auto" w:fill="D9D9D9" w:themeFill="background1" w:themeFillShade="D9"/>
              </w:rPr>
              <w:t>PLR</w:t>
            </w:r>
            <w:r w:rsidRPr="00C32F57">
              <w:rPr>
                <w:shd w:val="clear" w:color="auto" w:fill="D9D9D9" w:themeFill="background1" w:themeFillShade="D9"/>
              </w:rPr>
              <w:t>]</w:t>
            </w:r>
          </w:p>
        </w:tc>
        <w:tc>
          <w:tcPr>
            <w:tcW w:w="955" w:type="pct"/>
          </w:tcPr>
          <w:p w14:paraId="1C676C6D" w14:textId="77777777"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r w:rsidR="00936B14" w:rsidRPr="00834A95" w14:paraId="4D9FB705"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163E4CED" w14:textId="77777777" w:rsidR="00936B14" w:rsidRPr="00834A95" w:rsidRDefault="00936B14" w:rsidP="00945B0E">
            <w:pPr>
              <w:pStyle w:val="061Tabletext629pt"/>
            </w:pPr>
            <w:r w:rsidRPr="413F56AD">
              <w:t xml:space="preserve">Rodríguez-Arias, J.P., Tapia, B., </w:t>
            </w:r>
            <w:proofErr w:type="spellStart"/>
            <w:r w:rsidRPr="413F56AD">
              <w:t>Pampín</w:t>
            </w:r>
            <w:proofErr w:type="spellEnd"/>
            <w:r w:rsidRPr="413F56AD">
              <w:t>, M.M., Morán, M.J., Gonzalez, J., Barajas, M., Del Castillo, J.L., Navarro Cuéllar, C. and Cebrian, J.L. (2022). Clinical Outcomes and Cost Analysis of Fibula Free Flaps: A Retrospective Comparison of CAD/CAM versus Conventional Technique. J Pers Med. 12(6).</w:t>
            </w:r>
          </w:p>
        </w:tc>
        <w:tc>
          <w:tcPr>
            <w:tcW w:w="955" w:type="pct"/>
          </w:tcPr>
          <w:p w14:paraId="6F19D8D1" w14:textId="17515C43" w:rsidR="00936B14" w:rsidRPr="00834A95" w:rsidRDefault="00936B14" w:rsidP="00945B0E">
            <w:pPr>
              <w:pStyle w:val="061Tabletext629pt"/>
              <w:cnfStyle w:val="000000000000" w:firstRow="0" w:lastRow="0" w:firstColumn="0" w:lastColumn="0" w:oddVBand="0" w:evenVBand="0" w:oddHBand="0" w:evenHBand="0" w:firstRowFirstColumn="0" w:firstRowLastColumn="0" w:lastRowFirstColumn="0" w:lastRowLastColumn="0"/>
            </w:pPr>
            <w:r w:rsidRPr="005A68D7">
              <w:t>Non-randomised comparative study</w:t>
            </w:r>
          </w:p>
        </w:tc>
      </w:tr>
      <w:tr w:rsidR="00532B49" w:rsidRPr="00834A95" w14:paraId="40C7883C"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204C50F7" w14:textId="77777777" w:rsidR="00532B49" w:rsidRPr="006C158C" w:rsidRDefault="00532B49" w:rsidP="00945B0E">
            <w:pPr>
              <w:pStyle w:val="061Tabletext629pt"/>
            </w:pPr>
            <w:r w:rsidRPr="413F56AD">
              <w:t xml:space="preserve">Rogers-Vizena, C.R., Sporn, S.F., Daniels, K.M., Padwa, B.L. and Weinstock, P. (2017). Cost-Benefit Analysis of Three-Dimensional Craniofacial Models for Midfacial Distraction: A Pilot Study. Cleft Palate </w:t>
            </w:r>
            <w:proofErr w:type="spellStart"/>
            <w:r w:rsidRPr="413F56AD">
              <w:t>Craniofac</w:t>
            </w:r>
            <w:proofErr w:type="spellEnd"/>
            <w:r w:rsidRPr="413F56AD">
              <w:t xml:space="preserve"> J. 54(5):612-617.</w:t>
            </w:r>
          </w:p>
        </w:tc>
        <w:tc>
          <w:tcPr>
            <w:tcW w:w="955" w:type="pct"/>
          </w:tcPr>
          <w:p w14:paraId="2ACACA81" w14:textId="77777777"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r w:rsidR="00936B14" w:rsidRPr="00834A95" w14:paraId="438FB3EB"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7503A6C8" w14:textId="77777777" w:rsidR="00936B14" w:rsidRPr="00834A95" w:rsidRDefault="00936B14" w:rsidP="00945B0E">
            <w:pPr>
              <w:pStyle w:val="061Tabletext629pt"/>
            </w:pPr>
            <w:r w:rsidRPr="413F56AD">
              <w:t xml:space="preserve">Speed, O.E., Rickels, K.L., Farsi, S., Merrill, T., Gardner, J.R., King, D., Sunde, J., Vural, E. and Moreno, M.A. (2024). Virtual surgical planning for mandibular reconstruction in an abbreviated admission pathway. Am J </w:t>
            </w:r>
            <w:proofErr w:type="spellStart"/>
            <w:r w:rsidRPr="413F56AD">
              <w:t>Otolaryngol</w:t>
            </w:r>
            <w:proofErr w:type="spellEnd"/>
            <w:r w:rsidRPr="413F56AD">
              <w:t>. 45(3):104141.</w:t>
            </w:r>
          </w:p>
        </w:tc>
        <w:tc>
          <w:tcPr>
            <w:tcW w:w="955" w:type="pct"/>
          </w:tcPr>
          <w:p w14:paraId="28223673" w14:textId="59A2A20F" w:rsidR="00936B14" w:rsidRPr="00834A95" w:rsidRDefault="00936B14" w:rsidP="00945B0E">
            <w:pPr>
              <w:pStyle w:val="061Tabletext629pt"/>
              <w:cnfStyle w:val="000000000000" w:firstRow="0" w:lastRow="0" w:firstColumn="0" w:lastColumn="0" w:oddVBand="0" w:evenVBand="0" w:oddHBand="0" w:evenHBand="0" w:firstRowFirstColumn="0" w:firstRowLastColumn="0" w:lastRowFirstColumn="0" w:lastRowLastColumn="0"/>
            </w:pPr>
            <w:r w:rsidRPr="005A68D7">
              <w:t>Non-randomised comparative study</w:t>
            </w:r>
          </w:p>
        </w:tc>
      </w:tr>
      <w:tr w:rsidR="00532B49" w:rsidRPr="00834A95" w14:paraId="257AB0B9" w14:textId="77777777" w:rsidTr="413F56AD">
        <w:tc>
          <w:tcPr>
            <w:cnfStyle w:val="001000000000" w:firstRow="0" w:lastRow="0" w:firstColumn="1" w:lastColumn="0" w:oddVBand="0" w:evenVBand="0" w:oddHBand="0" w:evenHBand="0" w:firstRowFirstColumn="0" w:firstRowLastColumn="0" w:lastRowFirstColumn="0" w:lastRowLastColumn="0"/>
            <w:tcW w:w="4045" w:type="pct"/>
          </w:tcPr>
          <w:p w14:paraId="0DF2D735" w14:textId="002B981C" w:rsidR="00532B49" w:rsidRPr="006C158C" w:rsidRDefault="00532B49" w:rsidP="00945B0E">
            <w:pPr>
              <w:pStyle w:val="061Tabletext629pt"/>
            </w:pPr>
            <w:proofErr w:type="spellStart"/>
            <w:r w:rsidRPr="413F56AD">
              <w:t>Steinhuber</w:t>
            </w:r>
            <w:proofErr w:type="spellEnd"/>
            <w:r w:rsidRPr="413F56AD">
              <w:t xml:space="preserve">, T., Brunold, S., Gärtner, C., Offermanns, V., Ulmer, H. and </w:t>
            </w:r>
            <w:proofErr w:type="spellStart"/>
            <w:r w:rsidRPr="413F56AD">
              <w:t>Ploder</w:t>
            </w:r>
            <w:proofErr w:type="spellEnd"/>
            <w:r w:rsidRPr="413F56AD">
              <w:t xml:space="preserve">, O. (2018). Is Virtual Surgical Planning in Orthognathic Surgery Faster Than Conventional Planning? A Time and Workflow Analysis of an Office-Based Workflow for Single- and Double-Jaw Surgery. J Oral </w:t>
            </w:r>
            <w:proofErr w:type="spellStart"/>
            <w:r w:rsidRPr="413F56AD">
              <w:t>Maxillofac</w:t>
            </w:r>
            <w:proofErr w:type="spellEnd"/>
            <w:r w:rsidRPr="413F56AD">
              <w:t xml:space="preserve"> Surg. 76(2):397-407.</w:t>
            </w:r>
          </w:p>
        </w:tc>
        <w:tc>
          <w:tcPr>
            <w:tcW w:w="955" w:type="pct"/>
          </w:tcPr>
          <w:p w14:paraId="3836B2EB" w14:textId="56BC5E0B" w:rsidR="00532B49" w:rsidRPr="005A68D7" w:rsidRDefault="00532B49" w:rsidP="00945B0E">
            <w:pPr>
              <w:pStyle w:val="061Tabletext629pt"/>
              <w:cnfStyle w:val="000000000000" w:firstRow="0" w:lastRow="0" w:firstColumn="0" w:lastColumn="0" w:oddVBand="0" w:evenVBand="0" w:oddHBand="0" w:evenHBand="0" w:firstRowFirstColumn="0" w:firstRowLastColumn="0" w:lastRowFirstColumn="0" w:lastRowLastColumn="0"/>
            </w:pPr>
            <w:r w:rsidRPr="003607AC">
              <w:t>Non-randomised comparative study</w:t>
            </w:r>
          </w:p>
        </w:tc>
      </w:tr>
    </w:tbl>
    <w:p w14:paraId="17E9DEC7" w14:textId="528BE579" w:rsidR="00401CCA" w:rsidRPr="00044A7A" w:rsidRDefault="00044A7A" w:rsidP="00044A7A">
      <w:pPr>
        <w:pStyle w:val="Tablefootnotes"/>
      </w:pPr>
      <w:r>
        <w:t xml:space="preserve">Abbreviations: RCT, </w:t>
      </w:r>
      <w:proofErr w:type="spellStart"/>
      <w:r w:rsidRPr="00BC52DB">
        <w:t>randomised</w:t>
      </w:r>
      <w:proofErr w:type="spellEnd"/>
      <w:r>
        <w:t xml:space="preserve"> controlled trial; PLR, post-listing review.</w:t>
      </w:r>
    </w:p>
    <w:p w14:paraId="141C3230" w14:textId="23376426" w:rsidR="002D7500" w:rsidRPr="002D7500" w:rsidRDefault="0048495A" w:rsidP="00293AA2">
      <w:pPr>
        <w:pStyle w:val="Caption"/>
        <w:spacing w:before="120"/>
        <w:rPr>
          <w:lang w:val="en-US"/>
        </w:rPr>
      </w:pPr>
      <w:bookmarkStart w:id="116" w:name="_Ref189785194"/>
      <w:bookmarkStart w:id="117" w:name="_Toc189863515"/>
      <w:bookmarkStart w:id="118" w:name="_Toc200014017"/>
      <w:r>
        <w:t xml:space="preserve">Table App. </w:t>
      </w:r>
      <w:r>
        <w:fldChar w:fldCharType="begin"/>
      </w:r>
      <w:r>
        <w:instrText>STYLEREF 7 \s</w:instrText>
      </w:r>
      <w:r>
        <w:fldChar w:fldCharType="separate"/>
      </w:r>
      <w:r w:rsidR="00C31146">
        <w:rPr>
          <w:noProof/>
        </w:rPr>
        <w:t>C</w:t>
      </w:r>
      <w:r>
        <w:fldChar w:fldCharType="end"/>
      </w:r>
      <w:r>
        <w:t>.</w:t>
      </w:r>
      <w:r>
        <w:fldChar w:fldCharType="begin"/>
      </w:r>
      <w:r>
        <w:instrText>SEQ Table_App. \* ARABIC \s 7</w:instrText>
      </w:r>
      <w:r>
        <w:fldChar w:fldCharType="separate"/>
      </w:r>
      <w:r w:rsidR="00C31146">
        <w:rPr>
          <w:noProof/>
        </w:rPr>
        <w:t>4</w:t>
      </w:r>
      <w:r>
        <w:fldChar w:fldCharType="end"/>
      </w:r>
      <w:bookmarkEnd w:id="116"/>
      <w:r w:rsidR="003D1482">
        <w:tab/>
      </w:r>
      <w:r w:rsidR="003D1482">
        <w:rPr>
          <w:lang w:val="en-US"/>
        </w:rPr>
        <w:t xml:space="preserve">Records </w:t>
      </w:r>
      <w:r w:rsidR="006E700D">
        <w:t>from the bibliographic database searches</w:t>
      </w:r>
      <w:r w:rsidR="006E700D" w:rsidRPr="009658F0">
        <w:t xml:space="preserve"> </w:t>
      </w:r>
      <w:r w:rsidR="003D1482">
        <w:rPr>
          <w:lang w:val="en-US"/>
        </w:rPr>
        <w:t>excluded at full text review</w:t>
      </w:r>
      <w:bookmarkEnd w:id="117"/>
      <w:bookmarkEnd w:id="118"/>
    </w:p>
    <w:tbl>
      <w:tblPr>
        <w:tblStyle w:val="TableGrid"/>
        <w:tblW w:w="0" w:type="auto"/>
        <w:tblLayout w:type="fixed"/>
        <w:tblLook w:val="04A0" w:firstRow="1" w:lastRow="0" w:firstColumn="1" w:lastColumn="0" w:noHBand="0" w:noVBand="1"/>
        <w:tblCaption w:val="Records from the bibliographic database searches excluded at full text review"/>
        <w:tblDescription w:val="List of citations for excluded studies, along with reason for exclusion."/>
      </w:tblPr>
      <w:tblGrid>
        <w:gridCol w:w="8291"/>
        <w:gridCol w:w="1347"/>
      </w:tblGrid>
      <w:tr w:rsidR="00B52335" w:rsidRPr="00B52335" w14:paraId="554E8EE0" w14:textId="77777777" w:rsidTr="00E5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1" w:type="dxa"/>
            <w:tcBorders>
              <w:top w:val="single" w:sz="4" w:space="0" w:color="auto"/>
              <w:bottom w:val="nil"/>
            </w:tcBorders>
          </w:tcPr>
          <w:p w14:paraId="0102DD79" w14:textId="77777777" w:rsidR="00B52335" w:rsidRPr="00A77C37" w:rsidRDefault="00B52335" w:rsidP="00A77C37">
            <w:r w:rsidRPr="00A77C37">
              <w:t>Citation</w:t>
            </w:r>
          </w:p>
        </w:tc>
        <w:tc>
          <w:tcPr>
            <w:tcW w:w="1347" w:type="dxa"/>
            <w:tcBorders>
              <w:top w:val="single" w:sz="4" w:space="0" w:color="auto"/>
              <w:bottom w:val="nil"/>
            </w:tcBorders>
          </w:tcPr>
          <w:p w14:paraId="65F724E0" w14:textId="77777777" w:rsidR="00B52335" w:rsidRPr="00A77C37" w:rsidRDefault="00B52335" w:rsidP="00A77C37">
            <w:pPr>
              <w:cnfStyle w:val="100000000000" w:firstRow="1" w:lastRow="0" w:firstColumn="0" w:lastColumn="0" w:oddVBand="0" w:evenVBand="0" w:oddHBand="0" w:evenHBand="0" w:firstRowFirstColumn="0" w:firstRowLastColumn="0" w:lastRowFirstColumn="0" w:lastRowLastColumn="0"/>
            </w:pPr>
            <w:r w:rsidRPr="00A77C37">
              <w:t>Reason for exclusion</w:t>
            </w:r>
          </w:p>
        </w:tc>
      </w:tr>
      <w:tr w:rsidR="00B52335" w:rsidRPr="00B52335" w14:paraId="5BD07353" w14:textId="77777777" w:rsidTr="00E55ED7">
        <w:tc>
          <w:tcPr>
            <w:cnfStyle w:val="001000000000" w:firstRow="0" w:lastRow="0" w:firstColumn="1" w:lastColumn="0" w:oddVBand="0" w:evenVBand="0" w:oddHBand="0" w:evenHBand="0" w:firstRowFirstColumn="0" w:firstRowLastColumn="0" w:lastRowFirstColumn="0" w:lastRowLastColumn="0"/>
            <w:tcW w:w="8291" w:type="dxa"/>
            <w:tcBorders>
              <w:top w:val="nil"/>
              <w:bottom w:val="dotted" w:sz="4" w:space="0" w:color="808080" w:themeColor="background1" w:themeShade="80"/>
            </w:tcBorders>
          </w:tcPr>
          <w:p w14:paraId="41CC0316" w14:textId="77777777" w:rsidR="00B52335" w:rsidRPr="00B52335" w:rsidRDefault="00B52335" w:rsidP="00F83544">
            <w:pPr>
              <w:pStyle w:val="061Tabletext629pt"/>
              <w:spacing w:before="80"/>
              <w:rPr>
                <w:lang w:val="en-US"/>
              </w:rPr>
            </w:pPr>
            <w:r w:rsidRPr="00B52335">
              <w:rPr>
                <w:lang w:val="en-US"/>
              </w:rPr>
              <w:t xml:space="preserve">Abo </w:t>
            </w:r>
            <w:proofErr w:type="spellStart"/>
            <w:r w:rsidRPr="00B52335">
              <w:rPr>
                <w:lang w:val="en-US"/>
              </w:rPr>
              <w:t>Sharkh</w:t>
            </w:r>
            <w:proofErr w:type="spellEnd"/>
            <w:r w:rsidRPr="00B52335">
              <w:rPr>
                <w:lang w:val="en-US"/>
              </w:rPr>
              <w:t xml:space="preserve">, H. and Makhoul, N. (2020). In-House Surgeon-Led Virtual Surgical Planning for Maxillofacial Reconstruction. J Oral </w:t>
            </w:r>
            <w:proofErr w:type="spellStart"/>
            <w:r w:rsidRPr="00B52335">
              <w:rPr>
                <w:lang w:val="en-US"/>
              </w:rPr>
              <w:t>Maxillofac</w:t>
            </w:r>
            <w:proofErr w:type="spellEnd"/>
            <w:r w:rsidRPr="00B52335">
              <w:rPr>
                <w:lang w:val="en-US"/>
              </w:rPr>
              <w:t xml:space="preserve"> Surg. 78(4):651-660.</w:t>
            </w:r>
          </w:p>
        </w:tc>
        <w:tc>
          <w:tcPr>
            <w:tcW w:w="1347" w:type="dxa"/>
            <w:tcBorders>
              <w:top w:val="nil"/>
              <w:bottom w:val="dotted" w:sz="4" w:space="0" w:color="808080" w:themeColor="background1" w:themeShade="80"/>
            </w:tcBorders>
          </w:tcPr>
          <w:p w14:paraId="4A9F496B"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747C0195" w14:textId="77777777" w:rsidTr="00E55ED7">
        <w:tc>
          <w:tcPr>
            <w:cnfStyle w:val="001000000000" w:firstRow="0" w:lastRow="0" w:firstColumn="1" w:lastColumn="0" w:oddVBand="0" w:evenVBand="0" w:oddHBand="0" w:evenHBand="0" w:firstRowFirstColumn="0" w:firstRowLastColumn="0" w:lastRowFirstColumn="0" w:lastRowLastColumn="0"/>
            <w:tcW w:w="8291" w:type="dxa"/>
            <w:tcBorders>
              <w:top w:val="dotted" w:sz="4" w:space="0" w:color="808080" w:themeColor="background1" w:themeShade="80"/>
            </w:tcBorders>
          </w:tcPr>
          <w:p w14:paraId="66E50EBE" w14:textId="77777777" w:rsidR="00B52335" w:rsidRPr="00B52335" w:rsidRDefault="00B52335" w:rsidP="00F83544">
            <w:pPr>
              <w:pStyle w:val="061Tabletext629pt"/>
              <w:spacing w:before="80"/>
              <w:rPr>
                <w:lang w:val="en-US"/>
              </w:rPr>
            </w:pPr>
            <w:r w:rsidRPr="00B52335">
              <w:rPr>
                <w:lang w:val="en-US"/>
              </w:rPr>
              <w:t xml:space="preserve">Alkaabi, S., </w:t>
            </w:r>
            <w:proofErr w:type="spellStart"/>
            <w:r w:rsidRPr="00B52335">
              <w:rPr>
                <w:lang w:val="en-US"/>
              </w:rPr>
              <w:t>Maningky</w:t>
            </w:r>
            <w:proofErr w:type="spellEnd"/>
            <w:r w:rsidRPr="00B52335">
              <w:rPr>
                <w:lang w:val="en-US"/>
              </w:rPr>
              <w:t xml:space="preserve">, M., Helder, M.N. and </w:t>
            </w:r>
            <w:proofErr w:type="spellStart"/>
            <w:r w:rsidRPr="00B52335">
              <w:rPr>
                <w:lang w:val="en-US"/>
              </w:rPr>
              <w:t>Alsabri</w:t>
            </w:r>
            <w:proofErr w:type="spellEnd"/>
            <w:r w:rsidRPr="00B52335">
              <w:rPr>
                <w:lang w:val="en-US"/>
              </w:rPr>
              <w:t xml:space="preserve">, G. (2022). Virtual and traditional surgical planning in orthognathic surgery - systematic review and meta-analysis. Br J Oral </w:t>
            </w:r>
            <w:proofErr w:type="spellStart"/>
            <w:r w:rsidRPr="00B52335">
              <w:rPr>
                <w:lang w:val="en-US"/>
              </w:rPr>
              <w:t>Maxillofac</w:t>
            </w:r>
            <w:proofErr w:type="spellEnd"/>
            <w:r w:rsidRPr="00B52335">
              <w:rPr>
                <w:lang w:val="en-US"/>
              </w:rPr>
              <w:t xml:space="preserve"> Surg. 60(9):1184-1191.</w:t>
            </w:r>
          </w:p>
        </w:tc>
        <w:tc>
          <w:tcPr>
            <w:tcW w:w="1347" w:type="dxa"/>
            <w:tcBorders>
              <w:top w:val="dotted" w:sz="4" w:space="0" w:color="808080" w:themeColor="background1" w:themeShade="80"/>
            </w:tcBorders>
          </w:tcPr>
          <w:p w14:paraId="7C7375D2"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4D8AAB8"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54559A8D" w14:textId="77777777" w:rsidR="00B52335" w:rsidRPr="00B52335" w:rsidRDefault="00B52335" w:rsidP="00F83544">
            <w:pPr>
              <w:pStyle w:val="061Tabletext629pt"/>
              <w:spacing w:before="80"/>
              <w:rPr>
                <w:lang w:val="en-US"/>
              </w:rPr>
            </w:pPr>
            <w:proofErr w:type="spellStart"/>
            <w:r w:rsidRPr="00B52335">
              <w:rPr>
                <w:lang w:val="en-US"/>
              </w:rPr>
              <w:t>Almahrous</w:t>
            </w:r>
            <w:proofErr w:type="spellEnd"/>
            <w:r w:rsidRPr="00B52335">
              <w:rPr>
                <w:lang w:val="en-US"/>
              </w:rPr>
              <w:t>, G., David-</w:t>
            </w:r>
            <w:proofErr w:type="spellStart"/>
            <w:r w:rsidRPr="00B52335">
              <w:rPr>
                <w:lang w:val="en-US"/>
              </w:rPr>
              <w:t>Tchouda</w:t>
            </w:r>
            <w:proofErr w:type="spellEnd"/>
            <w:r w:rsidRPr="00B52335">
              <w:rPr>
                <w:lang w:val="en-US"/>
              </w:rPr>
              <w:t xml:space="preserve">, S., Sissoko, A., </w:t>
            </w:r>
            <w:proofErr w:type="spellStart"/>
            <w:r w:rsidRPr="00B52335">
              <w:rPr>
                <w:lang w:val="en-US"/>
              </w:rPr>
              <w:t>Rancon</w:t>
            </w:r>
            <w:proofErr w:type="spellEnd"/>
            <w:r w:rsidRPr="00B52335">
              <w:rPr>
                <w:lang w:val="en-US"/>
              </w:rPr>
              <w:t>, N., Bosson, J.L. and Fortin, T. (2020). Patient-Reported Outcome Measures (PROMs) for Two Implant Placement Techniques in Sinus Region (Bone Graft versus Computer-Aided Implant Surgery): A Randomized Prospective Trial. Int J Environ Res Public Health. 17(9).</w:t>
            </w:r>
          </w:p>
        </w:tc>
        <w:tc>
          <w:tcPr>
            <w:tcW w:w="1347" w:type="dxa"/>
          </w:tcPr>
          <w:p w14:paraId="731702F0"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656FC449"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171A46AA" w14:textId="77777777" w:rsidR="00B52335" w:rsidRPr="00B52335" w:rsidRDefault="00B52335" w:rsidP="00F83544">
            <w:pPr>
              <w:pStyle w:val="061Tabletext629pt"/>
              <w:spacing w:before="80"/>
              <w:rPr>
                <w:lang w:val="en-US"/>
              </w:rPr>
            </w:pPr>
            <w:r w:rsidRPr="00B52335">
              <w:rPr>
                <w:lang w:val="en-US"/>
              </w:rPr>
              <w:t xml:space="preserve">Antúnez-Conde Hidalgo, R., Silva Canal, J.L., Navarro Cuéllar, C., Sánchez Gallego-Albertos, C., Arias Gallo, J., Navarro Cuéllar, I., López Davis, A., Demaria Martínez, G., Naranjo </w:t>
            </w:r>
            <w:proofErr w:type="spellStart"/>
            <w:r w:rsidRPr="00B52335">
              <w:rPr>
                <w:lang w:val="en-US"/>
              </w:rPr>
              <w:t>Aspas</w:t>
            </w:r>
            <w:proofErr w:type="spellEnd"/>
            <w:r w:rsidRPr="00B52335">
              <w:rPr>
                <w:lang w:val="en-US"/>
              </w:rPr>
              <w:t>, N., Zamorano León, J. and Chamorro Pons, M. (2023). Guided Genioplasty: Comparison between Conventional Technique and Customized Guided Surgery. J Pers Med. 13(12).</w:t>
            </w:r>
          </w:p>
        </w:tc>
        <w:tc>
          <w:tcPr>
            <w:tcW w:w="1347" w:type="dxa"/>
          </w:tcPr>
          <w:p w14:paraId="661597DC"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24A75314"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22C1CA0" w14:textId="77777777" w:rsidR="00B52335" w:rsidRDefault="00B52335" w:rsidP="00F83544">
            <w:pPr>
              <w:pStyle w:val="061Tabletext629pt"/>
              <w:spacing w:before="80"/>
              <w:rPr>
                <w:lang w:val="en-US"/>
              </w:rPr>
            </w:pPr>
            <w:r w:rsidRPr="00B52335">
              <w:rPr>
                <w:lang w:val="en-US"/>
              </w:rPr>
              <w:lastRenderedPageBreak/>
              <w:t xml:space="preserve">Ballard, D.H., Mills, P., Duszak, R., Jr., Weisman, J.A., Rybicki, F.J. and Woodard, P.K. (2020). Medical 3D Printing Cost-Savings in Orthopedic and Maxillofacial Surgery: Cost Analysis of Operating Room Time Saved with 3D Printed Anatomic Models and Surgical Guides. </w:t>
            </w:r>
            <w:proofErr w:type="spellStart"/>
            <w:r w:rsidRPr="00B52335">
              <w:rPr>
                <w:lang w:val="en-US"/>
              </w:rPr>
              <w:t>Acad</w:t>
            </w:r>
            <w:proofErr w:type="spellEnd"/>
            <w:r w:rsidRPr="00B52335">
              <w:rPr>
                <w:lang w:val="en-US"/>
              </w:rPr>
              <w:t xml:space="preserve"> </w:t>
            </w:r>
            <w:proofErr w:type="spellStart"/>
            <w:r w:rsidRPr="00B52335">
              <w:rPr>
                <w:lang w:val="en-US"/>
              </w:rPr>
              <w:t>Radiol</w:t>
            </w:r>
            <w:proofErr w:type="spellEnd"/>
            <w:r w:rsidRPr="00B52335">
              <w:rPr>
                <w:lang w:val="en-US"/>
              </w:rPr>
              <w:t>. 27(8):1103-1113.</w:t>
            </w:r>
          </w:p>
          <w:p w14:paraId="0BCA1DE8" w14:textId="7ABD46BF" w:rsidR="00B52335" w:rsidRPr="00F00013" w:rsidRDefault="00660001" w:rsidP="00F83544">
            <w:pPr>
              <w:pStyle w:val="061Tabletext629pt"/>
              <w:spacing w:before="80"/>
              <w:rPr>
                <w:b w:val="0"/>
                <w:lang w:val="en-US"/>
              </w:rPr>
            </w:pPr>
            <w:r w:rsidRPr="00F00013">
              <w:rPr>
                <w:shd w:val="clear" w:color="auto" w:fill="D9D9D9" w:themeFill="background1" w:themeFillShade="D9"/>
                <w:lang w:val="en-US"/>
              </w:rPr>
              <w:t>[</w:t>
            </w:r>
            <w:r w:rsidR="00644634">
              <w:rPr>
                <w:bCs/>
                <w:shd w:val="clear" w:color="auto" w:fill="D9D9D9" w:themeFill="background1" w:themeFillShade="D9"/>
                <w:lang w:val="en-US"/>
              </w:rPr>
              <w:t>While</w:t>
            </w:r>
            <w:r w:rsidRPr="00F00013">
              <w:rPr>
                <w:shd w:val="clear" w:color="auto" w:fill="D9D9D9" w:themeFill="background1" w:themeFillShade="D9"/>
                <w:lang w:val="en-US"/>
              </w:rPr>
              <w:t xml:space="preserve"> not eligible</w:t>
            </w:r>
            <w:r w:rsidR="0096271C" w:rsidRPr="00F00013">
              <w:rPr>
                <w:shd w:val="clear" w:color="auto" w:fill="D9D9D9" w:themeFill="background1" w:themeFillShade="D9"/>
                <w:lang w:val="en-US"/>
              </w:rPr>
              <w:t xml:space="preserve"> for inclusion </w:t>
            </w:r>
            <w:r w:rsidR="00F00013">
              <w:rPr>
                <w:bCs/>
                <w:shd w:val="clear" w:color="auto" w:fill="D9D9D9" w:themeFill="background1" w:themeFillShade="D9"/>
                <w:lang w:val="en-US"/>
              </w:rPr>
              <w:t xml:space="preserve">in the Stage 2 </w:t>
            </w:r>
            <w:r w:rsidR="003F0D36">
              <w:rPr>
                <w:bCs/>
                <w:shd w:val="clear" w:color="auto" w:fill="D9D9D9" w:themeFill="background1" w:themeFillShade="D9"/>
                <w:lang w:val="en-US"/>
              </w:rPr>
              <w:t>PLR</w:t>
            </w:r>
            <w:r w:rsidR="00F00013">
              <w:rPr>
                <w:bCs/>
                <w:shd w:val="clear" w:color="auto" w:fill="D9D9D9" w:themeFill="background1" w:themeFillShade="D9"/>
                <w:lang w:val="en-US"/>
              </w:rPr>
              <w:t xml:space="preserve">, </w:t>
            </w:r>
            <w:r w:rsidR="00644634">
              <w:rPr>
                <w:bCs/>
                <w:shd w:val="clear" w:color="auto" w:fill="D9D9D9" w:themeFill="background1" w:themeFillShade="D9"/>
                <w:lang w:val="en-US"/>
              </w:rPr>
              <w:t>this</w:t>
            </w:r>
            <w:r w:rsidR="0096271C" w:rsidRPr="00F00013">
              <w:rPr>
                <w:shd w:val="clear" w:color="auto" w:fill="D9D9D9" w:themeFill="background1" w:themeFillShade="D9"/>
                <w:lang w:val="en-US"/>
              </w:rPr>
              <w:t xml:space="preserve"> was </w:t>
            </w:r>
            <w:r w:rsidRPr="00F00013">
              <w:rPr>
                <w:shd w:val="clear" w:color="auto" w:fill="D9D9D9" w:themeFill="background1" w:themeFillShade="D9"/>
                <w:lang w:val="en-US"/>
              </w:rPr>
              <w:t xml:space="preserve">used to inform </w:t>
            </w:r>
            <w:r w:rsidR="00F00013" w:rsidRPr="00F00013">
              <w:rPr>
                <w:bCs/>
                <w:shd w:val="clear" w:color="auto" w:fill="D9D9D9" w:themeFill="background1" w:themeFillShade="D9"/>
                <w:lang w:val="en-US"/>
              </w:rPr>
              <w:t>Benefit options</w:t>
            </w:r>
            <w:r w:rsidR="00F00013">
              <w:rPr>
                <w:bCs/>
                <w:shd w:val="clear" w:color="auto" w:fill="D9D9D9" w:themeFill="background1" w:themeFillShade="D9"/>
                <w:lang w:val="en-US"/>
              </w:rPr>
              <w:t xml:space="preserve"> </w:t>
            </w:r>
            <w:r w:rsidR="00F00013" w:rsidRPr="00F00013">
              <w:rPr>
                <w:bCs/>
                <w:shd w:val="clear" w:color="auto" w:fill="D9D9D9" w:themeFill="background1" w:themeFillShade="D9"/>
                <w:lang w:val="en-US"/>
              </w:rPr>
              <w:t>deliberations]</w:t>
            </w:r>
          </w:p>
        </w:tc>
        <w:tc>
          <w:tcPr>
            <w:tcW w:w="1347" w:type="dxa"/>
          </w:tcPr>
          <w:p w14:paraId="63EA0AA5" w14:textId="5D0CDDCD" w:rsidR="00B52335" w:rsidRPr="00B52335" w:rsidRDefault="00660001"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6CDC07C9"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422AF8C3" w14:textId="77777777" w:rsidR="00B52335" w:rsidRPr="00B52335" w:rsidRDefault="00B52335" w:rsidP="00F83544">
            <w:pPr>
              <w:pStyle w:val="061Tabletext629pt"/>
              <w:spacing w:before="80"/>
              <w:rPr>
                <w:lang w:val="en-US"/>
              </w:rPr>
            </w:pPr>
            <w:r w:rsidRPr="00B52335">
              <w:rPr>
                <w:lang w:val="en-US"/>
              </w:rPr>
              <w:t xml:space="preserve">Barr, M.L., </w:t>
            </w:r>
            <w:proofErr w:type="spellStart"/>
            <w:r w:rsidRPr="00B52335">
              <w:rPr>
                <w:lang w:val="en-US"/>
              </w:rPr>
              <w:t>Haveles</w:t>
            </w:r>
            <w:proofErr w:type="spellEnd"/>
            <w:r w:rsidRPr="00B52335">
              <w:rPr>
                <w:lang w:val="en-US"/>
              </w:rPr>
              <w:t xml:space="preserve">, C.S., </w:t>
            </w:r>
            <w:proofErr w:type="spellStart"/>
            <w:r w:rsidRPr="00B52335">
              <w:rPr>
                <w:lang w:val="en-US"/>
              </w:rPr>
              <w:t>Rezzadeh</w:t>
            </w:r>
            <w:proofErr w:type="spellEnd"/>
            <w:r w:rsidRPr="00B52335">
              <w:rPr>
                <w:lang w:val="en-US"/>
              </w:rPr>
              <w:t xml:space="preserve">, K.S., Nolan, I.T., Castro, R., Lee, J.C., Steinbacher, D. and Pfaff, M.J. (2020). Virtual Surgical Planning for Mandibular Reconstruction </w:t>
            </w:r>
            <w:proofErr w:type="gramStart"/>
            <w:r w:rsidRPr="00B52335">
              <w:rPr>
                <w:lang w:val="en-US"/>
              </w:rPr>
              <w:t>With</w:t>
            </w:r>
            <w:proofErr w:type="gramEnd"/>
            <w:r w:rsidRPr="00B52335">
              <w:rPr>
                <w:lang w:val="en-US"/>
              </w:rPr>
              <w:t xml:space="preserve"> the Fibula Free Flap: A Systematic Review and Meta-analysis. Ann Plast Surg. 84(1):117-122.</w:t>
            </w:r>
          </w:p>
        </w:tc>
        <w:tc>
          <w:tcPr>
            <w:tcW w:w="1347" w:type="dxa"/>
          </w:tcPr>
          <w:p w14:paraId="05962A2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697904E9"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5023A041" w14:textId="77777777" w:rsidR="00B52335" w:rsidRPr="00B52335" w:rsidRDefault="00B52335" w:rsidP="00F83544">
            <w:pPr>
              <w:pStyle w:val="061Tabletext629pt"/>
              <w:spacing w:before="80"/>
              <w:rPr>
                <w:lang w:val="en-US"/>
              </w:rPr>
            </w:pPr>
            <w:r w:rsidRPr="00B52335">
              <w:rPr>
                <w:lang w:val="en-US"/>
              </w:rPr>
              <w:t xml:space="preserve">Bergeron, L., </w:t>
            </w:r>
            <w:proofErr w:type="spellStart"/>
            <w:r w:rsidRPr="00B52335">
              <w:rPr>
                <w:lang w:val="en-US"/>
              </w:rPr>
              <w:t>Bonapace</w:t>
            </w:r>
            <w:proofErr w:type="spellEnd"/>
            <w:r w:rsidRPr="00B52335">
              <w:rPr>
                <w:lang w:val="en-US"/>
              </w:rPr>
              <w:t xml:space="preserve">-Potvin, M. and Bergeron, F. (2023). Printing in Time for Cranio-Maxillo-Facial Trauma Surgery: Key Parameters to Factor in. </w:t>
            </w:r>
            <w:proofErr w:type="spellStart"/>
            <w:r w:rsidRPr="00B52335">
              <w:rPr>
                <w:lang w:val="en-US"/>
              </w:rPr>
              <w:t>Craniomaxillofac</w:t>
            </w:r>
            <w:proofErr w:type="spellEnd"/>
            <w:r w:rsidRPr="00B52335">
              <w:rPr>
                <w:lang w:val="en-US"/>
              </w:rPr>
              <w:t xml:space="preserve"> Trauma </w:t>
            </w:r>
            <w:proofErr w:type="spellStart"/>
            <w:r w:rsidRPr="00B52335">
              <w:rPr>
                <w:lang w:val="en-US"/>
              </w:rPr>
              <w:t>Reconstr</w:t>
            </w:r>
            <w:proofErr w:type="spellEnd"/>
            <w:r w:rsidRPr="00B52335">
              <w:rPr>
                <w:lang w:val="en-US"/>
              </w:rPr>
              <w:t>. 16(2):121-129.</w:t>
            </w:r>
          </w:p>
        </w:tc>
        <w:tc>
          <w:tcPr>
            <w:tcW w:w="1347" w:type="dxa"/>
          </w:tcPr>
          <w:p w14:paraId="01C7CFBC"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EB3CC40"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2BE3F87" w14:textId="77777777" w:rsidR="00B52335" w:rsidRPr="00B52335" w:rsidRDefault="00B52335" w:rsidP="00F83544">
            <w:pPr>
              <w:pStyle w:val="061Tabletext629pt"/>
              <w:spacing w:before="80"/>
              <w:rPr>
                <w:lang w:val="en-US"/>
              </w:rPr>
            </w:pPr>
            <w:r w:rsidRPr="00B52335">
              <w:rPr>
                <w:lang w:val="en-US"/>
              </w:rPr>
              <w:t xml:space="preserve">Block, O.M., Khromov, T., Hoene, G., </w:t>
            </w:r>
            <w:proofErr w:type="spellStart"/>
            <w:r w:rsidRPr="00B52335">
              <w:rPr>
                <w:lang w:val="en-US"/>
              </w:rPr>
              <w:t>Schliephake</w:t>
            </w:r>
            <w:proofErr w:type="spellEnd"/>
            <w:r w:rsidRPr="00B52335">
              <w:rPr>
                <w:lang w:val="en-US"/>
              </w:rPr>
              <w:t>, H. and Brockmeyer, P. (2024). In-house virtual surgical planning and guided mandibular reconstruction is less precise, but more economical and time-efficient than commercial procedures. Head Neck. 46(4):871-883.</w:t>
            </w:r>
          </w:p>
        </w:tc>
        <w:tc>
          <w:tcPr>
            <w:tcW w:w="1347" w:type="dxa"/>
          </w:tcPr>
          <w:p w14:paraId="37980991"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comparator</w:t>
            </w:r>
          </w:p>
        </w:tc>
      </w:tr>
      <w:tr w:rsidR="00B52335" w:rsidRPr="00B52335" w14:paraId="61A82749"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32AFA584" w14:textId="77777777" w:rsidR="00B52335" w:rsidRPr="00B52335" w:rsidRDefault="00B52335" w:rsidP="00F83544">
            <w:pPr>
              <w:pStyle w:val="061Tabletext629pt"/>
              <w:spacing w:before="80"/>
              <w:rPr>
                <w:lang w:val="en-US"/>
              </w:rPr>
            </w:pPr>
            <w:r w:rsidRPr="00B52335">
              <w:rPr>
                <w:lang w:val="en-US"/>
              </w:rPr>
              <w:t xml:space="preserve">Chan, T.J., Long, C., Wang, E. and </w:t>
            </w:r>
            <w:proofErr w:type="spellStart"/>
            <w:r w:rsidRPr="00B52335">
              <w:rPr>
                <w:lang w:val="en-US"/>
              </w:rPr>
              <w:t>Prisman</w:t>
            </w:r>
            <w:proofErr w:type="spellEnd"/>
            <w:r w:rsidRPr="00B52335">
              <w:rPr>
                <w:lang w:val="en-US"/>
              </w:rPr>
              <w:t>, E. (2022). The state of virtual surgical planning in maxillary Reconstruction: A systematic review. Oral Oncol. 133:106058.</w:t>
            </w:r>
          </w:p>
        </w:tc>
        <w:tc>
          <w:tcPr>
            <w:tcW w:w="1347" w:type="dxa"/>
          </w:tcPr>
          <w:p w14:paraId="176D92DF"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2459AAC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0AF81728" w14:textId="77777777" w:rsidR="00B52335" w:rsidRPr="00B52335" w:rsidRDefault="00B52335" w:rsidP="00F83544">
            <w:pPr>
              <w:pStyle w:val="061Tabletext629pt"/>
              <w:spacing w:before="80"/>
              <w:rPr>
                <w:lang w:val="en-US"/>
              </w:rPr>
            </w:pPr>
            <w:r w:rsidRPr="00B52335">
              <w:rPr>
                <w:lang w:val="en-US"/>
              </w:rPr>
              <w:t xml:space="preserve">Chen, Z., Mo, S., Fan, X., You, Y., Ye, G. and Zhou, N. (2021). A Meta-analysis and Systematic Review Comparing the Effectiveness of Traditional and Virtual Surgical Planning for Orthognathic Surgery: Based on Randomized Clinical Trials. J Oral </w:t>
            </w:r>
            <w:proofErr w:type="spellStart"/>
            <w:r w:rsidRPr="00B52335">
              <w:rPr>
                <w:lang w:val="en-US"/>
              </w:rPr>
              <w:t>Maxillofac</w:t>
            </w:r>
            <w:proofErr w:type="spellEnd"/>
            <w:r w:rsidRPr="00B52335">
              <w:rPr>
                <w:lang w:val="en-US"/>
              </w:rPr>
              <w:t xml:space="preserve"> Surg. 79(2</w:t>
            </w:r>
            <w:proofErr w:type="gramStart"/>
            <w:r w:rsidRPr="00B52335">
              <w:rPr>
                <w:lang w:val="en-US"/>
              </w:rPr>
              <w:t>):471.e</w:t>
            </w:r>
            <w:proofErr w:type="gramEnd"/>
            <w:r w:rsidRPr="00B52335">
              <w:rPr>
                <w:lang w:val="en-US"/>
              </w:rPr>
              <w:t>1-471.e19.</w:t>
            </w:r>
          </w:p>
        </w:tc>
        <w:tc>
          <w:tcPr>
            <w:tcW w:w="1347" w:type="dxa"/>
          </w:tcPr>
          <w:p w14:paraId="6A9D01C4"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49C989FB"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1EFA31D9" w14:textId="77777777" w:rsidR="00B52335" w:rsidRPr="00B52335" w:rsidRDefault="00B52335" w:rsidP="00F83544">
            <w:pPr>
              <w:pStyle w:val="061Tabletext629pt"/>
              <w:spacing w:before="80"/>
              <w:rPr>
                <w:lang w:val="en-US"/>
              </w:rPr>
            </w:pPr>
            <w:r w:rsidRPr="00B52335">
              <w:rPr>
                <w:lang w:val="en-US"/>
              </w:rPr>
              <w:t xml:space="preserve">Cho, K.H., Papay, F.A., </w:t>
            </w:r>
            <w:proofErr w:type="spellStart"/>
            <w:r w:rsidRPr="00B52335">
              <w:rPr>
                <w:lang w:val="en-US"/>
              </w:rPr>
              <w:t>Yanof</w:t>
            </w:r>
            <w:proofErr w:type="spellEnd"/>
            <w:r w:rsidRPr="00B52335">
              <w:rPr>
                <w:lang w:val="en-US"/>
              </w:rPr>
              <w:t xml:space="preserve">, J., West, K., Bassiri Gharb, B., Rampazzo, A., </w:t>
            </w:r>
            <w:proofErr w:type="spellStart"/>
            <w:r w:rsidRPr="00B52335">
              <w:rPr>
                <w:lang w:val="en-US"/>
              </w:rPr>
              <w:t>Gastman</w:t>
            </w:r>
            <w:proofErr w:type="spellEnd"/>
            <w:r w:rsidRPr="00B52335">
              <w:rPr>
                <w:lang w:val="en-US"/>
              </w:rPr>
              <w:t>, B. and Schwarz, G.S. (2021). Mixed Reality and 3D Printed Models for Planning and Execution of Face Transplantation. Ann Surg. 274(6</w:t>
            </w:r>
            <w:proofErr w:type="gramStart"/>
            <w:r w:rsidRPr="00B52335">
              <w:rPr>
                <w:lang w:val="en-US"/>
              </w:rPr>
              <w:t>):e</w:t>
            </w:r>
            <w:proofErr w:type="gramEnd"/>
            <w:r w:rsidRPr="00B52335">
              <w:rPr>
                <w:lang w:val="en-US"/>
              </w:rPr>
              <w:t>1238-e1246.</w:t>
            </w:r>
          </w:p>
        </w:tc>
        <w:tc>
          <w:tcPr>
            <w:tcW w:w="1347" w:type="dxa"/>
          </w:tcPr>
          <w:p w14:paraId="7F570E38"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5ECF3FE"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53BF43F7" w14:textId="77777777" w:rsidR="00B52335" w:rsidRPr="00B52335" w:rsidRDefault="00B52335" w:rsidP="00F83544">
            <w:pPr>
              <w:pStyle w:val="061Tabletext629pt"/>
              <w:spacing w:before="80"/>
              <w:rPr>
                <w:lang w:val="en-US"/>
              </w:rPr>
            </w:pPr>
            <w:proofErr w:type="spellStart"/>
            <w:r w:rsidRPr="00B52335">
              <w:rPr>
                <w:lang w:val="en-US"/>
              </w:rPr>
              <w:t>Delpachitra</w:t>
            </w:r>
            <w:proofErr w:type="spellEnd"/>
            <w:r w:rsidRPr="00B52335">
              <w:rPr>
                <w:lang w:val="en-US"/>
              </w:rPr>
              <w:t xml:space="preserve">, S.N. and </w:t>
            </w:r>
            <w:proofErr w:type="spellStart"/>
            <w:r w:rsidRPr="00B52335">
              <w:rPr>
                <w:lang w:val="en-US"/>
              </w:rPr>
              <w:t>Bordbar</w:t>
            </w:r>
            <w:proofErr w:type="spellEnd"/>
            <w:r w:rsidRPr="00B52335">
              <w:rPr>
                <w:lang w:val="en-US"/>
              </w:rPr>
              <w:t>, P. (2023). Surgical accuracy of CAD/CAM splints using virtual surgical planning in orthognathic surgery: policy implications for healthcare in Australia. ANZ J Surg. 93(11):2742-2747.</w:t>
            </w:r>
          </w:p>
        </w:tc>
        <w:tc>
          <w:tcPr>
            <w:tcW w:w="1347" w:type="dxa"/>
          </w:tcPr>
          <w:p w14:paraId="6B9F3624"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102D0CB0"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7E594D48" w14:textId="77777777" w:rsidR="00B52335" w:rsidRPr="00B52335" w:rsidRDefault="00B52335" w:rsidP="00F83544">
            <w:pPr>
              <w:pStyle w:val="061Tabletext629pt"/>
              <w:spacing w:before="80"/>
              <w:rPr>
                <w:lang w:val="en-US"/>
              </w:rPr>
            </w:pPr>
            <w:proofErr w:type="spellStart"/>
            <w:r w:rsidRPr="00B52335">
              <w:rPr>
                <w:lang w:val="en-US"/>
              </w:rPr>
              <w:t>Dubron</w:t>
            </w:r>
            <w:proofErr w:type="spellEnd"/>
            <w:r w:rsidRPr="00B52335">
              <w:rPr>
                <w:lang w:val="en-US"/>
              </w:rPr>
              <w:t xml:space="preserve">, K., Van Camp, P., Jacobs, R., Politis, C. and Shaheen, E. (2022). Accuracy of virtual planning and intraoperative navigation in zygomaticomaxillary complex fractures: A systematic review. J </w:t>
            </w:r>
            <w:proofErr w:type="spellStart"/>
            <w:r w:rsidRPr="00B52335">
              <w:rPr>
                <w:lang w:val="en-US"/>
              </w:rPr>
              <w:t>Stomatol</w:t>
            </w:r>
            <w:proofErr w:type="spellEnd"/>
            <w:r w:rsidRPr="00B52335">
              <w:rPr>
                <w:lang w:val="en-US"/>
              </w:rPr>
              <w:t xml:space="preserve"> Oral </w:t>
            </w:r>
            <w:proofErr w:type="spellStart"/>
            <w:r w:rsidRPr="00B52335">
              <w:rPr>
                <w:lang w:val="en-US"/>
              </w:rPr>
              <w:t>Maxillofac</w:t>
            </w:r>
            <w:proofErr w:type="spellEnd"/>
            <w:r w:rsidRPr="00B52335">
              <w:rPr>
                <w:lang w:val="en-US"/>
              </w:rPr>
              <w:t xml:space="preserve"> Surg. 123(6</w:t>
            </w:r>
            <w:proofErr w:type="gramStart"/>
            <w:r w:rsidRPr="00B52335">
              <w:rPr>
                <w:lang w:val="en-US"/>
              </w:rPr>
              <w:t>):e</w:t>
            </w:r>
            <w:proofErr w:type="gramEnd"/>
            <w:r w:rsidRPr="00B52335">
              <w:rPr>
                <w:lang w:val="en-US"/>
              </w:rPr>
              <w:t>841-e848.</w:t>
            </w:r>
          </w:p>
        </w:tc>
        <w:tc>
          <w:tcPr>
            <w:tcW w:w="1347" w:type="dxa"/>
          </w:tcPr>
          <w:p w14:paraId="42F6C695"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71809E14"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B4C6526" w14:textId="77777777" w:rsidR="00B52335" w:rsidRPr="00B52335" w:rsidRDefault="00B52335" w:rsidP="00F83544">
            <w:pPr>
              <w:pStyle w:val="061Tabletext629pt"/>
              <w:spacing w:before="80"/>
              <w:rPr>
                <w:lang w:val="en-US"/>
              </w:rPr>
            </w:pPr>
            <w:r w:rsidRPr="00B52335">
              <w:rPr>
                <w:lang w:val="en-US"/>
              </w:rPr>
              <w:t xml:space="preserve">Gleissner, H., Castrillon-Oberndorfer, G. and </w:t>
            </w:r>
            <w:proofErr w:type="spellStart"/>
            <w:r w:rsidRPr="00B52335">
              <w:rPr>
                <w:lang w:val="en-US"/>
              </w:rPr>
              <w:t>Gehrlich</w:t>
            </w:r>
            <w:proofErr w:type="spellEnd"/>
            <w:r w:rsidRPr="00B52335">
              <w:rPr>
                <w:lang w:val="en-US"/>
              </w:rPr>
              <w:t xml:space="preserve">, S. (2022). Introduction of 3D Printing in a German Municipal Hospital-Practice Guide for CMF Surgery. </w:t>
            </w:r>
            <w:proofErr w:type="spellStart"/>
            <w:r w:rsidRPr="00B52335">
              <w:rPr>
                <w:lang w:val="en-US"/>
              </w:rPr>
              <w:t>Craniomaxillofac</w:t>
            </w:r>
            <w:proofErr w:type="spellEnd"/>
            <w:r w:rsidRPr="00B52335">
              <w:rPr>
                <w:lang w:val="en-US"/>
              </w:rPr>
              <w:t xml:space="preserve"> Trauma </w:t>
            </w:r>
            <w:proofErr w:type="spellStart"/>
            <w:r w:rsidRPr="00B52335">
              <w:rPr>
                <w:lang w:val="en-US"/>
              </w:rPr>
              <w:t>Reconstr</w:t>
            </w:r>
            <w:proofErr w:type="spellEnd"/>
            <w:r w:rsidRPr="00B52335">
              <w:rPr>
                <w:lang w:val="en-US"/>
              </w:rPr>
              <w:t>. 15(4):369-378.</w:t>
            </w:r>
          </w:p>
        </w:tc>
        <w:tc>
          <w:tcPr>
            <w:tcW w:w="1347" w:type="dxa"/>
          </w:tcPr>
          <w:p w14:paraId="2CD138E6"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7A4603E6"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E3D4CE4" w14:textId="77777777" w:rsidR="00B52335" w:rsidRPr="00B52335" w:rsidRDefault="00B52335" w:rsidP="00F83544">
            <w:pPr>
              <w:pStyle w:val="061Tabletext629pt"/>
              <w:spacing w:before="80"/>
              <w:rPr>
                <w:lang w:val="en-US"/>
              </w:rPr>
            </w:pPr>
            <w:r w:rsidRPr="00B52335">
              <w:rPr>
                <w:lang w:val="en-US"/>
              </w:rPr>
              <w:t xml:space="preserve">Hammoudeh, J.A., Howell, L.K., Boutros, S., Scott, M.A. and Urata, M.M. (2015). Current Status of Surgical Planning for Orthognathic Surgery: Traditional Methods versus 3D Surgical Planning. Plast </w:t>
            </w:r>
            <w:proofErr w:type="spellStart"/>
            <w:r w:rsidRPr="00B52335">
              <w:rPr>
                <w:lang w:val="en-US"/>
              </w:rPr>
              <w:t>Reconstr</w:t>
            </w:r>
            <w:proofErr w:type="spellEnd"/>
            <w:r w:rsidRPr="00B52335">
              <w:rPr>
                <w:lang w:val="en-US"/>
              </w:rPr>
              <w:t xml:space="preserve"> Surg Glob Open. 3(2</w:t>
            </w:r>
            <w:proofErr w:type="gramStart"/>
            <w:r w:rsidRPr="00B52335">
              <w:rPr>
                <w:lang w:val="en-US"/>
              </w:rPr>
              <w:t>):e</w:t>
            </w:r>
            <w:proofErr w:type="gramEnd"/>
            <w:r w:rsidRPr="00B52335">
              <w:rPr>
                <w:lang w:val="en-US"/>
              </w:rPr>
              <w:t>307.</w:t>
            </w:r>
          </w:p>
        </w:tc>
        <w:tc>
          <w:tcPr>
            <w:tcW w:w="1347" w:type="dxa"/>
          </w:tcPr>
          <w:p w14:paraId="40BBA8C2"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3934332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B107E32" w14:textId="77777777" w:rsidR="00B52335" w:rsidRPr="00B52335" w:rsidRDefault="00B52335" w:rsidP="00F83544">
            <w:pPr>
              <w:pStyle w:val="061Tabletext629pt"/>
              <w:spacing w:before="80"/>
              <w:rPr>
                <w:lang w:val="en-US"/>
              </w:rPr>
            </w:pPr>
            <w:r w:rsidRPr="00B52335">
              <w:rPr>
                <w:lang w:val="en-US"/>
              </w:rPr>
              <w:t xml:space="preserve">Johal, M., Ma, J.N.B., Parthasarathi, K., Dunn, M., Howes, D., Wallace, C., Palme, C.E., </w:t>
            </w:r>
            <w:proofErr w:type="spellStart"/>
            <w:r w:rsidRPr="00B52335">
              <w:rPr>
                <w:lang w:val="en-US"/>
              </w:rPr>
              <w:t>Leinkram</w:t>
            </w:r>
            <w:proofErr w:type="spellEnd"/>
            <w:r w:rsidRPr="00B52335">
              <w:rPr>
                <w:lang w:val="en-US"/>
              </w:rPr>
              <w:t xml:space="preserve">, D., Cheng, K. and Clark, J.R. (2022). Institutional-based and commercial virtual surgical planning in maxillomandibular reconstruction - Comparing the digital plan and postoperative scan. J Plast </w:t>
            </w:r>
            <w:proofErr w:type="spellStart"/>
            <w:r w:rsidRPr="00B52335">
              <w:rPr>
                <w:lang w:val="en-US"/>
              </w:rPr>
              <w:t>Reconstr</w:t>
            </w:r>
            <w:proofErr w:type="spellEnd"/>
            <w:r w:rsidRPr="00B52335">
              <w:rPr>
                <w:lang w:val="en-US"/>
              </w:rPr>
              <w:t xml:space="preserve"> </w:t>
            </w:r>
            <w:proofErr w:type="spellStart"/>
            <w:r w:rsidRPr="00B52335">
              <w:rPr>
                <w:lang w:val="en-US"/>
              </w:rPr>
              <w:t>Aesthet</w:t>
            </w:r>
            <w:proofErr w:type="spellEnd"/>
            <w:r w:rsidRPr="00B52335">
              <w:rPr>
                <w:lang w:val="en-US"/>
              </w:rPr>
              <w:t xml:space="preserve"> Surg. 75(4):1399-1407.</w:t>
            </w:r>
          </w:p>
        </w:tc>
        <w:tc>
          <w:tcPr>
            <w:tcW w:w="1347" w:type="dxa"/>
          </w:tcPr>
          <w:p w14:paraId="72C636E0"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6CEF3D1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29C0C4F" w14:textId="77777777" w:rsidR="00B52335" w:rsidRPr="00B52335" w:rsidRDefault="00B52335" w:rsidP="00F83544">
            <w:pPr>
              <w:pStyle w:val="061Tabletext629pt"/>
              <w:spacing w:before="80"/>
              <w:rPr>
                <w:lang w:val="en-US"/>
              </w:rPr>
            </w:pPr>
            <w:r w:rsidRPr="00B52335">
              <w:rPr>
                <w:lang w:val="en-US"/>
              </w:rPr>
              <w:t xml:space="preserve">Kumar, S., Khanna, V., Singh, B.P., Mehrotra, D. and Patil, R.K. (2021). Impact of technology </w:t>
            </w:r>
            <w:proofErr w:type="gramStart"/>
            <w:r w:rsidRPr="00B52335">
              <w:rPr>
                <w:lang w:val="en-US"/>
              </w:rPr>
              <w:t>in</w:t>
            </w:r>
            <w:proofErr w:type="gramEnd"/>
            <w:r w:rsidRPr="00B52335">
              <w:rPr>
                <w:lang w:val="en-US"/>
              </w:rPr>
              <w:t xml:space="preserve"> temporomandibular joint reconstruction surgeries: A systematic review. J Plast </w:t>
            </w:r>
            <w:proofErr w:type="spellStart"/>
            <w:r w:rsidRPr="00B52335">
              <w:rPr>
                <w:lang w:val="en-US"/>
              </w:rPr>
              <w:t>Reconstr</w:t>
            </w:r>
            <w:proofErr w:type="spellEnd"/>
            <w:r w:rsidRPr="00B52335">
              <w:rPr>
                <w:lang w:val="en-US"/>
              </w:rPr>
              <w:t xml:space="preserve"> </w:t>
            </w:r>
            <w:proofErr w:type="spellStart"/>
            <w:r w:rsidRPr="00B52335">
              <w:rPr>
                <w:lang w:val="en-US"/>
              </w:rPr>
              <w:t>Aesthet</w:t>
            </w:r>
            <w:proofErr w:type="spellEnd"/>
            <w:r w:rsidRPr="00B52335">
              <w:rPr>
                <w:lang w:val="en-US"/>
              </w:rPr>
              <w:t xml:space="preserve"> Surg. 74(6):1331-1345.</w:t>
            </w:r>
          </w:p>
        </w:tc>
        <w:tc>
          <w:tcPr>
            <w:tcW w:w="1347" w:type="dxa"/>
          </w:tcPr>
          <w:p w14:paraId="5790E6B3"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2CC23805"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31086471" w14:textId="77777777" w:rsidR="00B52335" w:rsidRPr="00B52335" w:rsidRDefault="00B52335" w:rsidP="00F83544">
            <w:pPr>
              <w:pStyle w:val="061Tabletext629pt"/>
              <w:spacing w:before="80"/>
              <w:rPr>
                <w:lang w:val="en-US"/>
              </w:rPr>
            </w:pPr>
            <w:r w:rsidRPr="00B52335">
              <w:rPr>
                <w:lang w:val="en-US"/>
              </w:rPr>
              <w:t xml:space="preserve">Lannon, M., Algird, A., </w:t>
            </w:r>
            <w:proofErr w:type="spellStart"/>
            <w:r w:rsidRPr="00B52335">
              <w:rPr>
                <w:lang w:val="en-US"/>
              </w:rPr>
              <w:t>Alsunbul</w:t>
            </w:r>
            <w:proofErr w:type="spellEnd"/>
            <w:r w:rsidRPr="00B52335">
              <w:rPr>
                <w:lang w:val="en-US"/>
              </w:rPr>
              <w:t>, W. and Wang, B.H. (2022). Cost-Effective Cranioplasty Utilizing 3D Printed Molds: A Canadian Single-Center Experience. Can J Neurol Sci. 49(2):196-202.</w:t>
            </w:r>
          </w:p>
        </w:tc>
        <w:tc>
          <w:tcPr>
            <w:tcW w:w="1347" w:type="dxa"/>
          </w:tcPr>
          <w:p w14:paraId="2A0213E6"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18C8AC90"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31EBED03" w14:textId="77777777" w:rsidR="00B52335" w:rsidRPr="00B52335" w:rsidRDefault="00B52335" w:rsidP="00F83544">
            <w:pPr>
              <w:pStyle w:val="061Tabletext629pt"/>
              <w:spacing w:before="80"/>
              <w:rPr>
                <w:lang w:val="en-US"/>
              </w:rPr>
            </w:pPr>
            <w:r w:rsidRPr="00B52335">
              <w:rPr>
                <w:lang w:val="en-US"/>
              </w:rPr>
              <w:t xml:space="preserve">Low, P.H., Abdullah, J.Y., Abdullah, A.M., Yahya, S., Idris, Z. and Mohamad, D. (2019). Patient-Specific Reconstruction Utilizing Computer Assisted Three-Dimensional Modelling for Partial Bone Flap Defect in Hybrid Cranioplasty. J </w:t>
            </w:r>
            <w:proofErr w:type="spellStart"/>
            <w:r w:rsidRPr="00B52335">
              <w:rPr>
                <w:lang w:val="en-US"/>
              </w:rPr>
              <w:t>Craniofac</w:t>
            </w:r>
            <w:proofErr w:type="spellEnd"/>
            <w:r w:rsidRPr="00B52335">
              <w:rPr>
                <w:lang w:val="en-US"/>
              </w:rPr>
              <w:t xml:space="preserve"> Surg. 30(8</w:t>
            </w:r>
            <w:proofErr w:type="gramStart"/>
            <w:r w:rsidRPr="00B52335">
              <w:rPr>
                <w:lang w:val="en-US"/>
              </w:rPr>
              <w:t>):e</w:t>
            </w:r>
            <w:proofErr w:type="gramEnd"/>
            <w:r w:rsidRPr="00B52335">
              <w:rPr>
                <w:lang w:val="en-US"/>
              </w:rPr>
              <w:t>720-e723.</w:t>
            </w:r>
          </w:p>
        </w:tc>
        <w:tc>
          <w:tcPr>
            <w:tcW w:w="1347" w:type="dxa"/>
          </w:tcPr>
          <w:p w14:paraId="42F053B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39ADD956"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590C74F" w14:textId="77777777" w:rsidR="00B52335" w:rsidRPr="00B52335" w:rsidRDefault="00B52335" w:rsidP="00F83544">
            <w:pPr>
              <w:pStyle w:val="061Tabletext629pt"/>
              <w:spacing w:before="80"/>
              <w:rPr>
                <w:lang w:val="en-US"/>
              </w:rPr>
            </w:pPr>
            <w:r w:rsidRPr="00B52335">
              <w:rPr>
                <w:lang w:val="en-US"/>
              </w:rPr>
              <w:t xml:space="preserve">Matsui, C., Tokuyama, E., </w:t>
            </w:r>
            <w:proofErr w:type="spellStart"/>
            <w:r w:rsidRPr="00B52335">
              <w:rPr>
                <w:lang w:val="en-US"/>
              </w:rPr>
              <w:t>Senoo</w:t>
            </w:r>
            <w:proofErr w:type="spellEnd"/>
            <w:r w:rsidRPr="00B52335">
              <w:rPr>
                <w:lang w:val="en-US"/>
              </w:rPr>
              <w:t xml:space="preserve">, T., Yamada, K., Kameda, M., Takeuchi, T. and Kimata, Y. (2020). Utilization of a Simple Surgical Guide for Multidirectional Cranial Distraction Osteogenesis in Craniosynostosis. Plast </w:t>
            </w:r>
            <w:proofErr w:type="spellStart"/>
            <w:r w:rsidRPr="00B52335">
              <w:rPr>
                <w:lang w:val="en-US"/>
              </w:rPr>
              <w:t>Reconstr</w:t>
            </w:r>
            <w:proofErr w:type="spellEnd"/>
            <w:r w:rsidRPr="00B52335">
              <w:rPr>
                <w:lang w:val="en-US"/>
              </w:rPr>
              <w:t xml:space="preserve"> Surg Glob Open. 8(4</w:t>
            </w:r>
            <w:proofErr w:type="gramStart"/>
            <w:r w:rsidRPr="00B52335">
              <w:rPr>
                <w:lang w:val="en-US"/>
              </w:rPr>
              <w:t>):e</w:t>
            </w:r>
            <w:proofErr w:type="gramEnd"/>
            <w:r w:rsidRPr="00B52335">
              <w:rPr>
                <w:lang w:val="en-US"/>
              </w:rPr>
              <w:t>2797.</w:t>
            </w:r>
          </w:p>
        </w:tc>
        <w:tc>
          <w:tcPr>
            <w:tcW w:w="1347" w:type="dxa"/>
          </w:tcPr>
          <w:p w14:paraId="7E3B07F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5C3BD79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5D779813" w14:textId="77777777" w:rsidR="00B52335" w:rsidRPr="00B52335" w:rsidRDefault="00B52335" w:rsidP="00F83544">
            <w:pPr>
              <w:pStyle w:val="061Tabletext629pt"/>
              <w:spacing w:before="80"/>
              <w:rPr>
                <w:lang w:val="en-US"/>
              </w:rPr>
            </w:pPr>
            <w:r w:rsidRPr="00B52335">
              <w:rPr>
                <w:lang w:val="en-US"/>
              </w:rPr>
              <w:t xml:space="preserve">Moe, J., Foss, J., </w:t>
            </w:r>
            <w:proofErr w:type="spellStart"/>
            <w:r w:rsidRPr="00B52335">
              <w:rPr>
                <w:lang w:val="en-US"/>
              </w:rPr>
              <w:t>Herster</w:t>
            </w:r>
            <w:proofErr w:type="spellEnd"/>
            <w:r w:rsidRPr="00B52335">
              <w:rPr>
                <w:lang w:val="en-US"/>
              </w:rPr>
              <w:t xml:space="preserve">, R., Powell, C., Helman, J., Ward, B.B. and VanKoevering, K. (2021). An In-House Computer-Aided Design and Computer-Aided Manufacturing Workflow for Maxillofacial Free Flap Reconstruction is Associated </w:t>
            </w:r>
            <w:proofErr w:type="gramStart"/>
            <w:r w:rsidRPr="00B52335">
              <w:rPr>
                <w:lang w:val="en-US"/>
              </w:rPr>
              <w:t>With</w:t>
            </w:r>
            <w:proofErr w:type="gramEnd"/>
            <w:r w:rsidRPr="00B52335">
              <w:rPr>
                <w:lang w:val="en-US"/>
              </w:rPr>
              <w:t xml:space="preserve"> </w:t>
            </w:r>
            <w:proofErr w:type="gramStart"/>
            <w:r w:rsidRPr="00B52335">
              <w:rPr>
                <w:lang w:val="en-US"/>
              </w:rPr>
              <w:t>a Low</w:t>
            </w:r>
            <w:proofErr w:type="gramEnd"/>
            <w:r w:rsidRPr="00B52335">
              <w:rPr>
                <w:lang w:val="en-US"/>
              </w:rPr>
              <w:t xml:space="preserve"> Cost and High Accuracy. J Oral </w:t>
            </w:r>
            <w:proofErr w:type="spellStart"/>
            <w:r w:rsidRPr="00B52335">
              <w:rPr>
                <w:lang w:val="en-US"/>
              </w:rPr>
              <w:t>Maxillofac</w:t>
            </w:r>
            <w:proofErr w:type="spellEnd"/>
            <w:r w:rsidRPr="00B52335">
              <w:rPr>
                <w:lang w:val="en-US"/>
              </w:rPr>
              <w:t xml:space="preserve"> Surg. 79(1):227-236.</w:t>
            </w:r>
          </w:p>
        </w:tc>
        <w:tc>
          <w:tcPr>
            <w:tcW w:w="1347" w:type="dxa"/>
          </w:tcPr>
          <w:p w14:paraId="5011F6F4"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73908709"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7ECB8E3A" w14:textId="77777777" w:rsidR="00B52335" w:rsidRPr="00B52335" w:rsidRDefault="00B52335" w:rsidP="00F83544">
            <w:pPr>
              <w:pStyle w:val="061Tabletext629pt"/>
              <w:spacing w:before="80"/>
              <w:rPr>
                <w:lang w:val="en-US"/>
              </w:rPr>
            </w:pPr>
            <w:r w:rsidRPr="00B52335">
              <w:rPr>
                <w:lang w:val="en-US"/>
              </w:rPr>
              <w:lastRenderedPageBreak/>
              <w:t xml:space="preserve">Narita, M., Takaki, T., Shibahara, T., Iwamoto, M., Yakushiji, T. and Kamio, T. (2020). Utilization of desktop 3D printer-fabricated "Cost-Effective" 3D models in orthognathic surgery. </w:t>
            </w:r>
            <w:proofErr w:type="spellStart"/>
            <w:r w:rsidRPr="00B52335">
              <w:rPr>
                <w:lang w:val="en-US"/>
              </w:rPr>
              <w:t>Maxillofac</w:t>
            </w:r>
            <w:proofErr w:type="spellEnd"/>
            <w:r w:rsidRPr="00B52335">
              <w:rPr>
                <w:lang w:val="en-US"/>
              </w:rPr>
              <w:t xml:space="preserve"> Plast </w:t>
            </w:r>
            <w:proofErr w:type="spellStart"/>
            <w:r w:rsidRPr="00B52335">
              <w:rPr>
                <w:lang w:val="en-US"/>
              </w:rPr>
              <w:t>Reconstr</w:t>
            </w:r>
            <w:proofErr w:type="spellEnd"/>
            <w:r w:rsidRPr="00B52335">
              <w:rPr>
                <w:lang w:val="en-US"/>
              </w:rPr>
              <w:t xml:space="preserve"> Surg. 42(1):24.</w:t>
            </w:r>
          </w:p>
        </w:tc>
        <w:tc>
          <w:tcPr>
            <w:tcW w:w="1347" w:type="dxa"/>
          </w:tcPr>
          <w:p w14:paraId="621C525C"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0E263B68"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0A994887" w14:textId="77777777" w:rsidR="00B52335" w:rsidRPr="00B52335" w:rsidRDefault="00B52335" w:rsidP="00F83544">
            <w:pPr>
              <w:pStyle w:val="061Tabletext629pt"/>
              <w:spacing w:before="80"/>
              <w:rPr>
                <w:lang w:val="en-US"/>
              </w:rPr>
            </w:pPr>
            <w:r w:rsidRPr="00B52335">
              <w:rPr>
                <w:lang w:val="en-US"/>
              </w:rPr>
              <w:t xml:space="preserve">Nobis, C.P., Kesting, M.R., Wolff, K.D., </w:t>
            </w:r>
            <w:proofErr w:type="spellStart"/>
            <w:r w:rsidRPr="00B52335">
              <w:rPr>
                <w:lang w:val="en-US"/>
              </w:rPr>
              <w:t>Frohwitter</w:t>
            </w:r>
            <w:proofErr w:type="spellEnd"/>
            <w:r w:rsidRPr="00B52335">
              <w:rPr>
                <w:lang w:val="en-US"/>
              </w:rPr>
              <w:t xml:space="preserve">, G., Rau, A. and Weitz, J. (2020). Development of a template tool for facilitating fibula osteotomy in reconstruction of mandibular defects by digital analysis of the human mandible. Clin Oral </w:t>
            </w:r>
            <w:proofErr w:type="spellStart"/>
            <w:r w:rsidRPr="00B52335">
              <w:rPr>
                <w:lang w:val="en-US"/>
              </w:rPr>
              <w:t>Investig</w:t>
            </w:r>
            <w:proofErr w:type="spellEnd"/>
            <w:r w:rsidRPr="00B52335">
              <w:rPr>
                <w:lang w:val="en-US"/>
              </w:rPr>
              <w:t>. 24(9):3077-3083.</w:t>
            </w:r>
          </w:p>
        </w:tc>
        <w:tc>
          <w:tcPr>
            <w:tcW w:w="1347" w:type="dxa"/>
          </w:tcPr>
          <w:p w14:paraId="35801805"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66A707A8"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BC1B21C" w14:textId="77777777" w:rsidR="00B52335" w:rsidRPr="00B52335" w:rsidRDefault="00B52335" w:rsidP="00F83544">
            <w:pPr>
              <w:pStyle w:val="061Tabletext629pt"/>
              <w:spacing w:before="80"/>
              <w:rPr>
                <w:lang w:val="en-US"/>
              </w:rPr>
            </w:pPr>
            <w:r w:rsidRPr="00B52335">
              <w:rPr>
                <w:lang w:val="en-US"/>
              </w:rPr>
              <w:t xml:space="preserve">Oley, M.H., Oley, M.C., Sukarno, V. and Faruk, M. (2024). Advances in Three-Dimensional Printing for Craniomaxillofacial Trauma Reconstruction: A Systematic Review. J </w:t>
            </w:r>
            <w:proofErr w:type="spellStart"/>
            <w:r w:rsidRPr="00B52335">
              <w:rPr>
                <w:lang w:val="en-US"/>
              </w:rPr>
              <w:t>Craniofac</w:t>
            </w:r>
            <w:proofErr w:type="spellEnd"/>
            <w:r w:rsidRPr="00B52335">
              <w:rPr>
                <w:lang w:val="en-US"/>
              </w:rPr>
              <w:t xml:space="preserve"> Surg. 35(7):1926-1933.</w:t>
            </w:r>
          </w:p>
        </w:tc>
        <w:tc>
          <w:tcPr>
            <w:tcW w:w="1347" w:type="dxa"/>
          </w:tcPr>
          <w:p w14:paraId="00DAD842"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32D65FFE"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30DDB444" w14:textId="77777777" w:rsidR="00B52335" w:rsidRPr="00B52335" w:rsidRDefault="00B52335" w:rsidP="00F83544">
            <w:pPr>
              <w:pStyle w:val="061Tabletext629pt"/>
              <w:spacing w:before="80"/>
              <w:rPr>
                <w:lang w:val="en-US"/>
              </w:rPr>
            </w:pPr>
            <w:r w:rsidRPr="00B52335">
              <w:rPr>
                <w:lang w:val="en-US"/>
              </w:rPr>
              <w:t>On, S.W., Cho, S.W., Park, S.Y., Yi, S.M., Park, I.Y., Byun, S.H., Kim, J.C. and Yang, B.E. (2024). Advancements in computer-assisted orthognathic surgery: A comprehensive review and clinical application in South Korea. J Dent. 146:105061.</w:t>
            </w:r>
          </w:p>
        </w:tc>
        <w:tc>
          <w:tcPr>
            <w:tcW w:w="1347" w:type="dxa"/>
          </w:tcPr>
          <w:p w14:paraId="445959C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BA871F7"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52D634B" w14:textId="77777777" w:rsidR="00B52335" w:rsidRPr="00B52335" w:rsidRDefault="00B52335" w:rsidP="00F83544">
            <w:pPr>
              <w:pStyle w:val="061Tabletext629pt"/>
              <w:spacing w:before="80"/>
              <w:rPr>
                <w:lang w:val="en-US"/>
              </w:rPr>
            </w:pPr>
            <w:proofErr w:type="spellStart"/>
            <w:r w:rsidRPr="00B52335">
              <w:rPr>
                <w:lang w:val="en-US"/>
              </w:rPr>
              <w:t>Ostaș</w:t>
            </w:r>
            <w:proofErr w:type="spellEnd"/>
            <w:r w:rsidRPr="00B52335">
              <w:rPr>
                <w:lang w:val="en-US"/>
              </w:rPr>
              <w:t xml:space="preserve">, D., </w:t>
            </w:r>
            <w:proofErr w:type="spellStart"/>
            <w:r w:rsidRPr="00B52335">
              <w:rPr>
                <w:lang w:val="en-US"/>
              </w:rPr>
              <w:t>Almășan</w:t>
            </w:r>
            <w:proofErr w:type="spellEnd"/>
            <w:r w:rsidRPr="00B52335">
              <w:rPr>
                <w:lang w:val="en-US"/>
              </w:rPr>
              <w:t xml:space="preserve">, O., </w:t>
            </w:r>
            <w:proofErr w:type="spellStart"/>
            <w:r w:rsidRPr="00B52335">
              <w:rPr>
                <w:lang w:val="en-US"/>
              </w:rPr>
              <w:t>Ileșan</w:t>
            </w:r>
            <w:proofErr w:type="spellEnd"/>
            <w:r w:rsidRPr="00B52335">
              <w:rPr>
                <w:lang w:val="en-US"/>
              </w:rPr>
              <w:t xml:space="preserve">, R.R., Andrei, V., </w:t>
            </w:r>
            <w:proofErr w:type="spellStart"/>
            <w:r w:rsidRPr="00B52335">
              <w:rPr>
                <w:lang w:val="en-US"/>
              </w:rPr>
              <w:t>Thieringer</w:t>
            </w:r>
            <w:proofErr w:type="spellEnd"/>
            <w:r w:rsidRPr="00B52335">
              <w:rPr>
                <w:lang w:val="en-US"/>
              </w:rPr>
              <w:t xml:space="preserve">, F.M., </w:t>
            </w:r>
            <w:proofErr w:type="spellStart"/>
            <w:r w:rsidRPr="00B52335">
              <w:rPr>
                <w:lang w:val="en-US"/>
              </w:rPr>
              <w:t>Hedeșiu</w:t>
            </w:r>
            <w:proofErr w:type="spellEnd"/>
            <w:r w:rsidRPr="00B52335">
              <w:rPr>
                <w:lang w:val="en-US"/>
              </w:rPr>
              <w:t>, M. and Rotar, H. (2022). Point-of-Care Virtual Surgical Planning and 3D Printing in Oral and Cranio-Maxillofacial Surgery: A Narrative Review. J Clin Med. 11(22).</w:t>
            </w:r>
          </w:p>
        </w:tc>
        <w:tc>
          <w:tcPr>
            <w:tcW w:w="1347" w:type="dxa"/>
          </w:tcPr>
          <w:p w14:paraId="19473427"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EED081B"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4E59D142" w14:textId="77777777" w:rsidR="00B52335" w:rsidRDefault="00B52335" w:rsidP="00F83544">
            <w:pPr>
              <w:pStyle w:val="061Tabletext629pt"/>
              <w:spacing w:before="80"/>
              <w:rPr>
                <w:lang w:val="en-US"/>
              </w:rPr>
            </w:pPr>
            <w:r w:rsidRPr="00B52335">
              <w:rPr>
                <w:lang w:val="en-US"/>
              </w:rPr>
              <w:t xml:space="preserve">Rommel, N., Kesting, M.R., Rohleder, N.H., Bauer, F.M.J., Wolff, K.D. and Weitz, J. (2017). Mandible reconstruction with free fibula flaps: Outcome of a cost-effective individual planning concept compared with virtual surgical planning. J </w:t>
            </w:r>
            <w:proofErr w:type="spellStart"/>
            <w:r w:rsidRPr="00B52335">
              <w:rPr>
                <w:lang w:val="en-US"/>
              </w:rPr>
              <w:t>Craniomaxillofac</w:t>
            </w:r>
            <w:proofErr w:type="spellEnd"/>
            <w:r w:rsidRPr="00B52335">
              <w:rPr>
                <w:lang w:val="en-US"/>
              </w:rPr>
              <w:t xml:space="preserve"> Surg. 45(8):1246-1250.</w:t>
            </w:r>
          </w:p>
          <w:p w14:paraId="6828FA9A" w14:textId="7A2E3511" w:rsidR="00B52335" w:rsidRPr="00B52335" w:rsidRDefault="002E024D" w:rsidP="00F83544">
            <w:pPr>
              <w:pStyle w:val="061Tabletext629pt"/>
              <w:spacing w:before="80"/>
              <w:rPr>
                <w:lang w:val="en-US"/>
              </w:rPr>
            </w:pPr>
            <w:r w:rsidRPr="00C32F57">
              <w:rPr>
                <w:bCs/>
                <w:shd w:val="clear" w:color="auto" w:fill="D9D9D9" w:themeFill="background1" w:themeFillShade="D9"/>
              </w:rPr>
              <w:t xml:space="preserve">[Included in Stage 1 </w:t>
            </w:r>
            <w:r w:rsidR="003F0D36">
              <w:rPr>
                <w:bCs/>
                <w:shd w:val="clear" w:color="auto" w:fill="D9D9D9" w:themeFill="background1" w:themeFillShade="D9"/>
              </w:rPr>
              <w:t>PLR</w:t>
            </w:r>
            <w:r w:rsidRPr="00C32F57">
              <w:rPr>
                <w:bCs/>
                <w:shd w:val="clear" w:color="auto" w:fill="D9D9D9" w:themeFill="background1" w:themeFillShade="D9"/>
              </w:rPr>
              <w:t>]</w:t>
            </w:r>
          </w:p>
        </w:tc>
        <w:tc>
          <w:tcPr>
            <w:tcW w:w="1347" w:type="dxa"/>
          </w:tcPr>
          <w:p w14:paraId="0722D90A"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comparator</w:t>
            </w:r>
          </w:p>
        </w:tc>
      </w:tr>
      <w:tr w:rsidR="00B52335" w:rsidRPr="00B52335" w14:paraId="5E384425"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465CEBD8" w14:textId="77777777" w:rsidR="00B52335" w:rsidRPr="00B52335" w:rsidRDefault="00B52335" w:rsidP="00F83544">
            <w:pPr>
              <w:pStyle w:val="061Tabletext629pt"/>
              <w:spacing w:before="80"/>
              <w:rPr>
                <w:lang w:val="en-US"/>
              </w:rPr>
            </w:pPr>
            <w:r w:rsidRPr="00B52335">
              <w:rPr>
                <w:lang w:val="en-US"/>
              </w:rPr>
              <w:t>Sinha, P., Skolnick, G., Patel, K.B., Branham, G.H. and Chi, J.J. (2018). A 3-Dimensional-Printed Short-Segment Template Prototype for Mandibular Fracture Repair. JAMA Facial Plast Surg. 20(5):373-380.</w:t>
            </w:r>
          </w:p>
        </w:tc>
        <w:tc>
          <w:tcPr>
            <w:tcW w:w="1347" w:type="dxa"/>
          </w:tcPr>
          <w:p w14:paraId="75D096DB"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0E1B92FC"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F9B318F" w14:textId="77777777" w:rsidR="00B52335" w:rsidRPr="00B52335" w:rsidRDefault="00B52335" w:rsidP="00F83544">
            <w:pPr>
              <w:pStyle w:val="061Tabletext629pt"/>
              <w:spacing w:before="80"/>
              <w:rPr>
                <w:lang w:val="en-US"/>
              </w:rPr>
            </w:pPr>
            <w:proofErr w:type="spellStart"/>
            <w:r w:rsidRPr="00B52335">
              <w:rPr>
                <w:lang w:val="en-US"/>
              </w:rPr>
              <w:t>Spaas</w:t>
            </w:r>
            <w:proofErr w:type="spellEnd"/>
            <w:r w:rsidRPr="00B52335">
              <w:rPr>
                <w:lang w:val="en-US"/>
              </w:rPr>
              <w:t xml:space="preserve">, C. and Lenssen, O. (2019). Economic analysis of a low-cost virtual surgical planning protocol for mandibular reconstruction: a case series. Br J Oral </w:t>
            </w:r>
            <w:proofErr w:type="spellStart"/>
            <w:r w:rsidRPr="00B52335">
              <w:rPr>
                <w:lang w:val="en-US"/>
              </w:rPr>
              <w:t>Maxillofac</w:t>
            </w:r>
            <w:proofErr w:type="spellEnd"/>
            <w:r w:rsidRPr="00B52335">
              <w:rPr>
                <w:lang w:val="en-US"/>
              </w:rPr>
              <w:t xml:space="preserve"> Surg. 57(8):743-748.</w:t>
            </w:r>
          </w:p>
        </w:tc>
        <w:tc>
          <w:tcPr>
            <w:tcW w:w="1347" w:type="dxa"/>
          </w:tcPr>
          <w:p w14:paraId="6FC906ED"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5D26543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52E27BC7" w14:textId="77777777" w:rsidR="00B52335" w:rsidRPr="00B52335" w:rsidRDefault="00B52335" w:rsidP="00F83544">
            <w:pPr>
              <w:pStyle w:val="061Tabletext629pt"/>
              <w:spacing w:before="80"/>
              <w:rPr>
                <w:lang w:val="en-US"/>
              </w:rPr>
            </w:pPr>
            <w:r w:rsidRPr="00B52335">
              <w:rPr>
                <w:lang w:val="en-US"/>
              </w:rPr>
              <w:t>Tanveer, W., Ridwan-Pramana, A., Molinero-</w:t>
            </w:r>
            <w:proofErr w:type="spellStart"/>
            <w:r w:rsidRPr="00B52335">
              <w:rPr>
                <w:lang w:val="en-US"/>
              </w:rPr>
              <w:t>Mourelle</w:t>
            </w:r>
            <w:proofErr w:type="spellEnd"/>
            <w:r w:rsidRPr="00B52335">
              <w:rPr>
                <w:lang w:val="en-US"/>
              </w:rPr>
              <w:t xml:space="preserve">, P., Koolstra, J.H. and </w:t>
            </w:r>
            <w:proofErr w:type="spellStart"/>
            <w:r w:rsidRPr="00B52335">
              <w:rPr>
                <w:lang w:val="en-US"/>
              </w:rPr>
              <w:t>Forouzanfar</w:t>
            </w:r>
            <w:proofErr w:type="spellEnd"/>
            <w:r w:rsidRPr="00B52335">
              <w:rPr>
                <w:lang w:val="en-US"/>
              </w:rPr>
              <w:t>, T. (2021). Systematic Review of Clinical Applications of CAD/CAM Technology for Craniofacial Implants Placement and Manufacturing of Nasal Prostheses. Int J Environ Res Public Health. 18(7).</w:t>
            </w:r>
          </w:p>
        </w:tc>
        <w:tc>
          <w:tcPr>
            <w:tcW w:w="1347" w:type="dxa"/>
          </w:tcPr>
          <w:p w14:paraId="55B35DE7"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5BEB841B"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27A8287" w14:textId="77777777" w:rsidR="00B52335" w:rsidRPr="00B52335" w:rsidRDefault="00B52335" w:rsidP="00F83544">
            <w:pPr>
              <w:pStyle w:val="061Tabletext629pt"/>
              <w:spacing w:before="80"/>
              <w:rPr>
                <w:lang w:val="en-US"/>
              </w:rPr>
            </w:pPr>
            <w:r w:rsidRPr="00B52335">
              <w:rPr>
                <w:lang w:val="en-US"/>
              </w:rPr>
              <w:t>Tanveer, W., Ridwan-Pramana, A., Molinero-</w:t>
            </w:r>
            <w:proofErr w:type="spellStart"/>
            <w:r w:rsidRPr="00B52335">
              <w:rPr>
                <w:lang w:val="en-US"/>
              </w:rPr>
              <w:t>Mourelle</w:t>
            </w:r>
            <w:proofErr w:type="spellEnd"/>
            <w:r w:rsidRPr="00B52335">
              <w:rPr>
                <w:lang w:val="en-US"/>
              </w:rPr>
              <w:t xml:space="preserve">, P. and </w:t>
            </w:r>
            <w:proofErr w:type="spellStart"/>
            <w:r w:rsidRPr="00B52335">
              <w:rPr>
                <w:lang w:val="en-US"/>
              </w:rPr>
              <w:t>Forouzanfar</w:t>
            </w:r>
            <w:proofErr w:type="spellEnd"/>
            <w:r w:rsidRPr="00B52335">
              <w:rPr>
                <w:lang w:val="en-US"/>
              </w:rPr>
              <w:t>, T. (2021). Systematic Review of Clinical Applications of CAD/CAM Technology for Craniofacial Implants Placement and Manufacturing of Orbital Prostheses. Int J Environ Res Public Health. 18(21).</w:t>
            </w:r>
          </w:p>
        </w:tc>
        <w:tc>
          <w:tcPr>
            <w:tcW w:w="1347" w:type="dxa"/>
          </w:tcPr>
          <w:p w14:paraId="50EE2AC4"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outcomes</w:t>
            </w:r>
          </w:p>
        </w:tc>
      </w:tr>
      <w:tr w:rsidR="00B52335" w:rsidRPr="00B52335" w14:paraId="170A2381"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7537F704" w14:textId="77777777" w:rsidR="00B52335" w:rsidRPr="00B52335" w:rsidRDefault="00B52335" w:rsidP="00F83544">
            <w:pPr>
              <w:pStyle w:val="061Tabletext629pt"/>
              <w:spacing w:before="80"/>
              <w:rPr>
                <w:lang w:val="en-US"/>
              </w:rPr>
            </w:pPr>
            <w:r w:rsidRPr="00B52335">
              <w:rPr>
                <w:lang w:val="en-US"/>
              </w:rPr>
              <w:t>Tanveer, W., Ridwan-Pramana, A., Molinero-</w:t>
            </w:r>
            <w:proofErr w:type="spellStart"/>
            <w:r w:rsidRPr="00B52335">
              <w:rPr>
                <w:lang w:val="en-US"/>
              </w:rPr>
              <w:t>Mourelle</w:t>
            </w:r>
            <w:proofErr w:type="spellEnd"/>
            <w:r w:rsidRPr="00B52335">
              <w:rPr>
                <w:lang w:val="en-US"/>
              </w:rPr>
              <w:t xml:space="preserve">, P. and </w:t>
            </w:r>
            <w:proofErr w:type="spellStart"/>
            <w:r w:rsidRPr="00B52335">
              <w:rPr>
                <w:lang w:val="en-US"/>
              </w:rPr>
              <w:t>Forouzanfar</w:t>
            </w:r>
            <w:proofErr w:type="spellEnd"/>
            <w:r w:rsidRPr="00B52335">
              <w:rPr>
                <w:lang w:val="en-US"/>
              </w:rPr>
              <w:t xml:space="preserve">, T. (2023). Applications </w:t>
            </w:r>
            <w:proofErr w:type="gramStart"/>
            <w:r w:rsidRPr="00B52335">
              <w:rPr>
                <w:lang w:val="en-US"/>
              </w:rPr>
              <w:t>of</w:t>
            </w:r>
            <w:proofErr w:type="gramEnd"/>
            <w:r w:rsidRPr="00B52335">
              <w:rPr>
                <w:lang w:val="en-US"/>
              </w:rPr>
              <w:t xml:space="preserve"> CAD/CAM Technology for Craniofacial Implants Placement and Manufacturing of Auricular Prostheses-Systematic Review. J Clin Med. 12(18).</w:t>
            </w:r>
          </w:p>
        </w:tc>
        <w:tc>
          <w:tcPr>
            <w:tcW w:w="1347" w:type="dxa"/>
          </w:tcPr>
          <w:p w14:paraId="7F0C5447" w14:textId="621CE364"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population</w:t>
            </w:r>
          </w:p>
        </w:tc>
      </w:tr>
      <w:tr w:rsidR="00B52335" w:rsidRPr="00B52335" w14:paraId="4C2FD974"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7B00BB24" w14:textId="77777777" w:rsidR="00B52335" w:rsidRPr="00B52335" w:rsidRDefault="00B52335" w:rsidP="00F83544">
            <w:pPr>
              <w:pStyle w:val="061Tabletext629pt"/>
              <w:spacing w:before="80"/>
              <w:rPr>
                <w:lang w:val="en-US"/>
              </w:rPr>
            </w:pPr>
            <w:r w:rsidRPr="00B52335">
              <w:rPr>
                <w:lang w:val="en-US"/>
              </w:rPr>
              <w:t xml:space="preserve">Tel, A., </w:t>
            </w:r>
            <w:proofErr w:type="spellStart"/>
            <w:r w:rsidRPr="00B52335">
              <w:rPr>
                <w:lang w:val="en-US"/>
              </w:rPr>
              <w:t>Tuniz</w:t>
            </w:r>
            <w:proofErr w:type="spellEnd"/>
            <w:r w:rsidRPr="00B52335">
              <w:rPr>
                <w:lang w:val="en-US"/>
              </w:rPr>
              <w:t xml:space="preserve">, F., Fabbro, S., </w:t>
            </w:r>
            <w:proofErr w:type="spellStart"/>
            <w:r w:rsidRPr="00B52335">
              <w:rPr>
                <w:lang w:val="en-US"/>
              </w:rPr>
              <w:t>Sembronio</w:t>
            </w:r>
            <w:proofErr w:type="spellEnd"/>
            <w:r w:rsidRPr="00B52335">
              <w:rPr>
                <w:lang w:val="en-US"/>
              </w:rPr>
              <w:t xml:space="preserve">, S., Costa, F. and </w:t>
            </w:r>
            <w:proofErr w:type="spellStart"/>
            <w:r w:rsidRPr="00B52335">
              <w:rPr>
                <w:lang w:val="en-US"/>
              </w:rPr>
              <w:t>Robiony</w:t>
            </w:r>
            <w:proofErr w:type="spellEnd"/>
            <w:r w:rsidRPr="00B52335">
              <w:rPr>
                <w:lang w:val="en-US"/>
              </w:rPr>
              <w:t xml:space="preserve">, M. (2020). Computer-Guided In-House Cranioplasty: Establishing a Novel Standard for Cranial Reconstruction and Proposal of an Updated Protocol. J Oral </w:t>
            </w:r>
            <w:proofErr w:type="spellStart"/>
            <w:r w:rsidRPr="00B52335">
              <w:rPr>
                <w:lang w:val="en-US"/>
              </w:rPr>
              <w:t>Maxillofac</w:t>
            </w:r>
            <w:proofErr w:type="spellEnd"/>
            <w:r w:rsidRPr="00B52335">
              <w:rPr>
                <w:lang w:val="en-US"/>
              </w:rPr>
              <w:t xml:space="preserve"> Surg. 78(12</w:t>
            </w:r>
            <w:proofErr w:type="gramStart"/>
            <w:r w:rsidRPr="00B52335">
              <w:rPr>
                <w:lang w:val="en-US"/>
              </w:rPr>
              <w:t>):2297.e</w:t>
            </w:r>
            <w:proofErr w:type="gramEnd"/>
            <w:r w:rsidRPr="00B52335">
              <w:rPr>
                <w:lang w:val="en-US"/>
              </w:rPr>
              <w:t>1-2297.e16.</w:t>
            </w:r>
          </w:p>
        </w:tc>
        <w:tc>
          <w:tcPr>
            <w:tcW w:w="1347" w:type="dxa"/>
          </w:tcPr>
          <w:p w14:paraId="66184584" w14:textId="77777777" w:rsidR="00B52335" w:rsidRPr="00204892"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pPr>
            <w:r w:rsidRPr="00B52335">
              <w:rPr>
                <w:lang w:val="en-US"/>
              </w:rPr>
              <w:t>Wrong study type</w:t>
            </w:r>
          </w:p>
        </w:tc>
      </w:tr>
      <w:tr w:rsidR="00B52335" w:rsidRPr="00B52335" w14:paraId="1DECFA32"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62B624AF" w14:textId="77777777" w:rsidR="00B52335" w:rsidRPr="00B52335" w:rsidRDefault="00B52335" w:rsidP="00F83544">
            <w:pPr>
              <w:pStyle w:val="061Tabletext629pt"/>
              <w:spacing w:before="80"/>
              <w:rPr>
                <w:lang w:val="en-US"/>
              </w:rPr>
            </w:pPr>
            <w:r w:rsidRPr="00B52335">
              <w:rPr>
                <w:lang w:val="en-US"/>
              </w:rPr>
              <w:t xml:space="preserve">Virani, F.R., Chua, E.C., Timbang, M.R., Hsieh, T.Y. and Senders, C.W. (2022). Three-Dimensional Printing in Cleft Care: A Systematic Review. Cleft Palate </w:t>
            </w:r>
            <w:proofErr w:type="spellStart"/>
            <w:r w:rsidRPr="00B52335">
              <w:rPr>
                <w:lang w:val="en-US"/>
              </w:rPr>
              <w:t>Craniofac</w:t>
            </w:r>
            <w:proofErr w:type="spellEnd"/>
            <w:r w:rsidRPr="00B52335">
              <w:rPr>
                <w:lang w:val="en-US"/>
              </w:rPr>
              <w:t xml:space="preserve"> J. 59(4):484-496.</w:t>
            </w:r>
          </w:p>
        </w:tc>
        <w:tc>
          <w:tcPr>
            <w:tcW w:w="1347" w:type="dxa"/>
          </w:tcPr>
          <w:p w14:paraId="00AA3CD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1CC3F9EC"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7470DD5" w14:textId="77777777" w:rsidR="00B52335" w:rsidRPr="00B52335" w:rsidRDefault="00B52335" w:rsidP="00F83544">
            <w:pPr>
              <w:pStyle w:val="061Tabletext629pt"/>
              <w:spacing w:before="80"/>
              <w:rPr>
                <w:lang w:val="en-US"/>
              </w:rPr>
            </w:pPr>
            <w:r w:rsidRPr="00B52335">
              <w:rPr>
                <w:lang w:val="en-US"/>
              </w:rPr>
              <w:t xml:space="preserve">Williams, A., Walker, K., Hughes, D., Goodson, A.M.C. and Mustafa, S.F. (2022). Accuracy and cost effectiveness of a </w:t>
            </w:r>
            <w:proofErr w:type="spellStart"/>
            <w:r w:rsidRPr="00B52335">
              <w:rPr>
                <w:lang w:val="en-US"/>
              </w:rPr>
              <w:t>waferless</w:t>
            </w:r>
            <w:proofErr w:type="spellEnd"/>
            <w:r w:rsidRPr="00B52335">
              <w:rPr>
                <w:lang w:val="en-US"/>
              </w:rPr>
              <w:t xml:space="preserve"> osteotomy approach, using patient specific guides and plates in orthognathic surgery: a systematic review. Br J Oral </w:t>
            </w:r>
            <w:proofErr w:type="spellStart"/>
            <w:r w:rsidRPr="00B52335">
              <w:rPr>
                <w:lang w:val="en-US"/>
              </w:rPr>
              <w:t>Maxillofac</w:t>
            </w:r>
            <w:proofErr w:type="spellEnd"/>
            <w:r w:rsidRPr="00B52335">
              <w:rPr>
                <w:lang w:val="en-US"/>
              </w:rPr>
              <w:t xml:space="preserve"> Surg. 60(5):537-546.</w:t>
            </w:r>
          </w:p>
        </w:tc>
        <w:tc>
          <w:tcPr>
            <w:tcW w:w="1347" w:type="dxa"/>
          </w:tcPr>
          <w:p w14:paraId="6BEA7629"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r w:rsidR="00B52335" w:rsidRPr="00B52335" w14:paraId="136D1117"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255787B6" w14:textId="77777777" w:rsidR="00B52335" w:rsidRPr="00B52335" w:rsidRDefault="00B52335" w:rsidP="00F83544">
            <w:pPr>
              <w:pStyle w:val="061Tabletext629pt"/>
              <w:spacing w:before="80"/>
              <w:rPr>
                <w:lang w:val="en-US"/>
              </w:rPr>
            </w:pPr>
            <w:r w:rsidRPr="00B52335">
              <w:rPr>
                <w:lang w:val="en-US"/>
              </w:rPr>
              <w:t xml:space="preserve">Willinger, K., Guevara-Rojas, G., Cede, J., </w:t>
            </w:r>
            <w:proofErr w:type="spellStart"/>
            <w:r w:rsidRPr="00B52335">
              <w:rPr>
                <w:lang w:val="en-US"/>
              </w:rPr>
              <w:t>Schicho</w:t>
            </w:r>
            <w:proofErr w:type="spellEnd"/>
            <w:r w:rsidRPr="00B52335">
              <w:rPr>
                <w:lang w:val="en-US"/>
              </w:rPr>
              <w:t xml:space="preserve">, K., Stamm, T. and Klug, C. (2021). Comparison of feasibility, time consumption and costs of three virtual planning systems for surgical correction of midfacial deficiency. </w:t>
            </w:r>
            <w:proofErr w:type="spellStart"/>
            <w:r w:rsidRPr="00B52335">
              <w:rPr>
                <w:lang w:val="en-US"/>
              </w:rPr>
              <w:t>Maxillofac</w:t>
            </w:r>
            <w:proofErr w:type="spellEnd"/>
            <w:r w:rsidRPr="00B52335">
              <w:rPr>
                <w:lang w:val="en-US"/>
              </w:rPr>
              <w:t xml:space="preserve"> Plast </w:t>
            </w:r>
            <w:proofErr w:type="spellStart"/>
            <w:r w:rsidRPr="00B52335">
              <w:rPr>
                <w:lang w:val="en-US"/>
              </w:rPr>
              <w:t>Reconstr</w:t>
            </w:r>
            <w:proofErr w:type="spellEnd"/>
            <w:r w:rsidRPr="00B52335">
              <w:rPr>
                <w:lang w:val="en-US"/>
              </w:rPr>
              <w:t xml:space="preserve"> Surg. 43(1):2.</w:t>
            </w:r>
          </w:p>
        </w:tc>
        <w:tc>
          <w:tcPr>
            <w:tcW w:w="1347" w:type="dxa"/>
          </w:tcPr>
          <w:p w14:paraId="29FE14B4" w14:textId="77777777" w:rsidR="00B52335" w:rsidRPr="00B52335" w:rsidRDefault="00B52335"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comparator</w:t>
            </w:r>
          </w:p>
        </w:tc>
      </w:tr>
      <w:tr w:rsidR="00DD3054" w:rsidRPr="00B52335" w14:paraId="27962A4D" w14:textId="77777777" w:rsidTr="413F56AD">
        <w:tc>
          <w:tcPr>
            <w:cnfStyle w:val="001000000000" w:firstRow="0" w:lastRow="0" w:firstColumn="1" w:lastColumn="0" w:oddVBand="0" w:evenVBand="0" w:oddHBand="0" w:evenHBand="0" w:firstRowFirstColumn="0" w:firstRowLastColumn="0" w:lastRowFirstColumn="0" w:lastRowLastColumn="0"/>
            <w:tcW w:w="8291" w:type="dxa"/>
          </w:tcPr>
          <w:p w14:paraId="19CF59AA" w14:textId="77777777" w:rsidR="00A60B2E" w:rsidRDefault="00DD3054" w:rsidP="00F83544">
            <w:pPr>
              <w:pStyle w:val="061Tabletext629pt"/>
              <w:spacing w:before="80"/>
            </w:pPr>
            <w:r w:rsidRPr="413F56AD">
              <w:t xml:space="preserve">Xiao JB, Banyi N, Tran KL, and </w:t>
            </w:r>
            <w:proofErr w:type="spellStart"/>
            <w:r w:rsidRPr="413F56AD">
              <w:t>Prisman</w:t>
            </w:r>
            <w:proofErr w:type="spellEnd"/>
            <w:r w:rsidRPr="413F56AD">
              <w:t xml:space="preserve"> E (2024) 'Cost Outcomes of Virtual Surgical Planning in Head and Neck Reconstruction: A Systematic Review', </w:t>
            </w:r>
            <w:r w:rsidRPr="413F56AD">
              <w:rPr>
                <w:i/>
                <w:iCs/>
              </w:rPr>
              <w:t>Head Neck</w:t>
            </w:r>
            <w:r w:rsidRPr="413F56AD">
              <w:t xml:space="preserve">, </w:t>
            </w:r>
            <w:proofErr w:type="spellStart"/>
            <w:proofErr w:type="gramStart"/>
            <w:r w:rsidRPr="413F56AD">
              <w:t>doi:https</w:t>
            </w:r>
            <w:proofErr w:type="spellEnd"/>
            <w:r w:rsidRPr="413F56AD">
              <w:t>://doi.org/10.1002/hed.28035</w:t>
            </w:r>
            <w:proofErr w:type="gramEnd"/>
            <w:r w:rsidRPr="413F56AD">
              <w:t>.</w:t>
            </w:r>
          </w:p>
          <w:p w14:paraId="2744BE9B" w14:textId="289926AE" w:rsidR="00DD3054" w:rsidRPr="00A60B2E" w:rsidRDefault="00A60B2E" w:rsidP="00F83544">
            <w:pPr>
              <w:pStyle w:val="061Tabletext629pt"/>
              <w:spacing w:before="80"/>
              <w:rPr>
                <w:b w:val="0"/>
              </w:rPr>
            </w:pPr>
            <w:r w:rsidRPr="00CD401D">
              <w:rPr>
                <w:shd w:val="clear" w:color="auto" w:fill="D9D9D9" w:themeFill="background1" w:themeFillShade="D9"/>
                <w:lang w:val="en-US"/>
              </w:rPr>
              <w:t>[Selected</w:t>
            </w:r>
            <w:r w:rsidR="00FF3408" w:rsidRPr="00CD401D">
              <w:rPr>
                <w:shd w:val="clear" w:color="auto" w:fill="D9D9D9" w:themeFill="background1" w:themeFillShade="D9"/>
                <w:lang w:val="en-US"/>
              </w:rPr>
              <w:t xml:space="preserve"> for sourcing primary studies</w:t>
            </w:r>
            <w:r w:rsidRPr="00CD401D">
              <w:rPr>
                <w:shd w:val="clear" w:color="auto" w:fill="D9D9D9" w:themeFill="background1" w:themeFillShade="D9"/>
                <w:lang w:val="en-US"/>
              </w:rPr>
              <w:t>]</w:t>
            </w:r>
          </w:p>
        </w:tc>
        <w:tc>
          <w:tcPr>
            <w:tcW w:w="1347" w:type="dxa"/>
          </w:tcPr>
          <w:p w14:paraId="13510E16" w14:textId="70390CB2" w:rsidR="00DD3054" w:rsidRPr="00B52335" w:rsidRDefault="00DD3054" w:rsidP="00F83544">
            <w:pPr>
              <w:pStyle w:val="061Tabletext629pt"/>
              <w:spacing w:before="80"/>
              <w:cnfStyle w:val="000000000000" w:firstRow="0" w:lastRow="0" w:firstColumn="0" w:lastColumn="0" w:oddVBand="0" w:evenVBand="0" w:oddHBand="0" w:evenHBand="0" w:firstRowFirstColumn="0" w:firstRowLastColumn="0" w:lastRowFirstColumn="0" w:lastRowLastColumn="0"/>
              <w:rPr>
                <w:lang w:val="en-US"/>
              </w:rPr>
            </w:pPr>
            <w:r w:rsidRPr="00B52335">
              <w:rPr>
                <w:lang w:val="en-US"/>
              </w:rPr>
              <w:t>Wrong study type</w:t>
            </w:r>
          </w:p>
        </w:tc>
      </w:tr>
    </w:tbl>
    <w:p w14:paraId="4560ADAE" w14:textId="77777777" w:rsidR="00364E0A" w:rsidRPr="002F1393" w:rsidRDefault="00364E0A" w:rsidP="00364E0A">
      <w:pPr>
        <w:pStyle w:val="Tablefootnotes"/>
      </w:pPr>
      <w:r>
        <w:t>Abbreviations: PLR, post-listing review.</w:t>
      </w:r>
    </w:p>
    <w:p w14:paraId="2F46868B" w14:textId="5EFFD688" w:rsidR="0041250D" w:rsidRDefault="0025045D" w:rsidP="0041250D">
      <w:pPr>
        <w:pStyle w:val="Heading9"/>
        <w:rPr>
          <w:lang w:val="en-US"/>
        </w:rPr>
      </w:pPr>
      <w:r>
        <w:rPr>
          <w:lang w:val="en-US"/>
        </w:rPr>
        <w:lastRenderedPageBreak/>
        <w:t xml:space="preserve">Economic studies </w:t>
      </w:r>
      <w:r w:rsidR="007E0089">
        <w:rPr>
          <w:lang w:val="en-US"/>
        </w:rPr>
        <w:t>from</w:t>
      </w:r>
      <w:r>
        <w:rPr>
          <w:lang w:val="en-US"/>
        </w:rPr>
        <w:t xml:space="preserve"> the Stage 1 </w:t>
      </w:r>
      <w:r w:rsidR="003F0D36">
        <w:rPr>
          <w:lang w:val="en-US"/>
        </w:rPr>
        <w:t>PLR</w:t>
      </w:r>
    </w:p>
    <w:p w14:paraId="7BD1B972" w14:textId="39841282" w:rsidR="000C7428" w:rsidRPr="00494E47" w:rsidRDefault="00170327" w:rsidP="00A77C37">
      <w:pPr>
        <w:rPr>
          <w:lang w:val="en-US"/>
        </w:rPr>
      </w:pPr>
      <w:r>
        <w:rPr>
          <w:lang w:val="en-US"/>
        </w:rPr>
        <w:t xml:space="preserve">The Stage 1 </w:t>
      </w:r>
      <w:r w:rsidR="003F0D36">
        <w:rPr>
          <w:lang w:val="en-US"/>
        </w:rPr>
        <w:t>PLR</w:t>
      </w:r>
      <w:r>
        <w:rPr>
          <w:lang w:val="en-US"/>
        </w:rPr>
        <w:t xml:space="preserve"> included </w:t>
      </w:r>
      <w:r w:rsidR="00BE680C">
        <w:rPr>
          <w:lang w:val="en-US"/>
        </w:rPr>
        <w:t>4</w:t>
      </w:r>
      <w:r>
        <w:rPr>
          <w:lang w:val="en-US"/>
        </w:rPr>
        <w:t xml:space="preserve"> </w:t>
      </w:r>
      <w:r w:rsidRPr="00A77C37">
        <w:t>economic</w:t>
      </w:r>
      <w:r>
        <w:rPr>
          <w:lang w:val="en-US"/>
        </w:rPr>
        <w:t xml:space="preserve"> studies</w:t>
      </w:r>
      <w:r w:rsidR="00586FB3">
        <w:rPr>
          <w:lang w:val="en-US"/>
        </w:rPr>
        <w:t xml:space="preserve">. </w:t>
      </w:r>
      <w:r w:rsidR="00FB7216">
        <w:rPr>
          <w:lang w:val="en-US"/>
        </w:rPr>
        <w:t xml:space="preserve">Three were found in the literature search </w:t>
      </w:r>
      <w:r w:rsidR="00E56F3B">
        <w:rPr>
          <w:lang w:val="en-US"/>
        </w:rPr>
        <w:t xml:space="preserve">conducted </w:t>
      </w:r>
      <w:r w:rsidR="00FB7216">
        <w:rPr>
          <w:lang w:val="en-US"/>
        </w:rPr>
        <w:t>for th</w:t>
      </w:r>
      <w:r w:rsidR="003F0D36">
        <w:rPr>
          <w:lang w:val="en-US"/>
        </w:rPr>
        <w:t>e current</w:t>
      </w:r>
      <w:r w:rsidR="00FB7216">
        <w:rPr>
          <w:lang w:val="en-US"/>
        </w:rPr>
        <w:t xml:space="preserve"> </w:t>
      </w:r>
      <w:r w:rsidR="00A02401">
        <w:rPr>
          <w:lang w:val="en-US"/>
        </w:rPr>
        <w:t xml:space="preserve">report and one (Zweifel 2015) was </w:t>
      </w:r>
      <w:r w:rsidR="008C55B4">
        <w:rPr>
          <w:lang w:val="en-US"/>
        </w:rPr>
        <w:t>provided by Stage 2</w:t>
      </w:r>
      <w:r w:rsidR="00A02401">
        <w:rPr>
          <w:lang w:val="en-US"/>
        </w:rPr>
        <w:t xml:space="preserve"> </w:t>
      </w:r>
      <w:r w:rsidR="008C55B4">
        <w:rPr>
          <w:lang w:val="en-US"/>
        </w:rPr>
        <w:t>submissions.</w:t>
      </w:r>
      <w:r w:rsidR="00A02401">
        <w:rPr>
          <w:lang w:val="en-US"/>
        </w:rPr>
        <w:t xml:space="preserve"> </w:t>
      </w:r>
      <w:r w:rsidR="006B7EE2">
        <w:rPr>
          <w:lang w:val="en-US"/>
        </w:rPr>
        <w:t>All</w:t>
      </w:r>
      <w:r w:rsidR="00586FB3">
        <w:rPr>
          <w:lang w:val="en-US"/>
        </w:rPr>
        <w:t xml:space="preserve"> are non-</w:t>
      </w:r>
      <w:proofErr w:type="spellStart"/>
      <w:r w:rsidR="00586FB3">
        <w:rPr>
          <w:lang w:val="en-US"/>
        </w:rPr>
        <w:t>randomised</w:t>
      </w:r>
      <w:proofErr w:type="spellEnd"/>
      <w:r w:rsidR="00586FB3">
        <w:rPr>
          <w:lang w:val="en-US"/>
        </w:rPr>
        <w:t xml:space="preserve"> comparative studies</w:t>
      </w:r>
      <w:r w:rsidR="0033663A">
        <w:rPr>
          <w:lang w:val="en-US"/>
        </w:rPr>
        <w:t xml:space="preserve"> and</w:t>
      </w:r>
      <w:r w:rsidR="00494E47">
        <w:rPr>
          <w:lang w:val="en-US"/>
        </w:rPr>
        <w:t xml:space="preserve"> </w:t>
      </w:r>
      <w:r w:rsidR="00DA788E">
        <w:rPr>
          <w:lang w:val="en-US"/>
        </w:rPr>
        <w:t>3</w:t>
      </w:r>
      <w:r w:rsidR="00D1163A">
        <w:rPr>
          <w:lang w:val="en-US"/>
        </w:rPr>
        <w:t xml:space="preserve"> were </w:t>
      </w:r>
      <w:r w:rsidR="00494E47">
        <w:rPr>
          <w:lang w:val="en-US"/>
        </w:rPr>
        <w:t>eligible for inclusion</w:t>
      </w:r>
      <w:r w:rsidR="008B04C1">
        <w:rPr>
          <w:lang w:val="en-US"/>
        </w:rPr>
        <w:t xml:space="preserve"> in the Stage 2 </w:t>
      </w:r>
      <w:r w:rsidR="00E56F3B">
        <w:rPr>
          <w:lang w:val="en-US"/>
        </w:rPr>
        <w:t>PLR</w:t>
      </w:r>
      <w:r w:rsidR="00494E47">
        <w:rPr>
          <w:lang w:val="en-US"/>
        </w:rPr>
        <w:t>:</w:t>
      </w:r>
    </w:p>
    <w:p w14:paraId="03ED91C0" w14:textId="4317D73F" w:rsidR="00B112AB" w:rsidRPr="00B112AB" w:rsidRDefault="00B112AB" w:rsidP="00A77C37">
      <w:pPr>
        <w:pStyle w:val="ListBullet"/>
        <w:rPr>
          <w:lang w:val="en-US"/>
        </w:rPr>
      </w:pPr>
      <w:r w:rsidRPr="00A77C37">
        <w:rPr>
          <w:rStyle w:val="Strong"/>
        </w:rPr>
        <w:t>Mazzola (2020)</w:t>
      </w:r>
      <w:r w:rsidR="00A656B1">
        <w:rPr>
          <w:lang w:val="en-US"/>
        </w:rPr>
        <w:t xml:space="preserve"> – included</w:t>
      </w:r>
    </w:p>
    <w:p w14:paraId="4BFD1BF6" w14:textId="0C479406" w:rsidR="00B112AB" w:rsidRDefault="00B112AB" w:rsidP="00A77C37">
      <w:pPr>
        <w:pStyle w:val="ListBullet"/>
        <w:rPr>
          <w:lang w:val="en-US"/>
        </w:rPr>
      </w:pPr>
      <w:r w:rsidRPr="00A656B1">
        <w:rPr>
          <w:b/>
          <w:bCs/>
          <w:lang w:val="en-US"/>
        </w:rPr>
        <w:t>Resnick (2016)</w:t>
      </w:r>
      <w:r w:rsidR="00A656B1">
        <w:rPr>
          <w:lang w:val="en-US"/>
        </w:rPr>
        <w:t xml:space="preserve"> – included but not taken further</w:t>
      </w:r>
      <w:r w:rsidR="0029574A">
        <w:rPr>
          <w:lang w:val="en-US"/>
        </w:rPr>
        <w:t xml:space="preserve"> </w:t>
      </w:r>
      <w:r w:rsidR="007B5BEF">
        <w:rPr>
          <w:lang w:val="en-US"/>
        </w:rPr>
        <w:t>(</w:t>
      </w:r>
      <w:r w:rsidR="00B403D7">
        <w:rPr>
          <w:lang w:val="en-US"/>
        </w:rPr>
        <w:t>within-patient comparisons)</w:t>
      </w:r>
    </w:p>
    <w:p w14:paraId="5B10026A" w14:textId="4F816C92" w:rsidR="00B112AB" w:rsidRPr="00B112AB" w:rsidRDefault="00B112AB" w:rsidP="00A77C37">
      <w:pPr>
        <w:pStyle w:val="ListBullet"/>
        <w:rPr>
          <w:lang w:val="en-US"/>
        </w:rPr>
      </w:pPr>
      <w:r w:rsidRPr="00A656B1">
        <w:rPr>
          <w:b/>
          <w:bCs/>
          <w:lang w:val="en-US"/>
        </w:rPr>
        <w:t xml:space="preserve">Rommel </w:t>
      </w:r>
      <w:r w:rsidR="00A656B1" w:rsidRPr="00A656B1">
        <w:rPr>
          <w:b/>
          <w:bCs/>
          <w:lang w:val="en-US"/>
        </w:rPr>
        <w:t>(2017)</w:t>
      </w:r>
      <w:r w:rsidR="00A656B1">
        <w:rPr>
          <w:lang w:val="en-US"/>
        </w:rPr>
        <w:t xml:space="preserve"> – excluded</w:t>
      </w:r>
      <w:r w:rsidR="00A217EC" w:rsidRPr="00A217EC">
        <w:t xml:space="preserve"> </w:t>
      </w:r>
      <w:r w:rsidR="00A217EC">
        <w:t>due to wrong comparator (</w:t>
      </w:r>
      <w:r w:rsidR="00A217EC">
        <w:rPr>
          <w:lang w:val="en-US"/>
        </w:rPr>
        <w:t xml:space="preserve">commercially supplied versus </w:t>
      </w:r>
      <w:r w:rsidR="00A217EC">
        <w:t xml:space="preserve">in-house-manufactured surgical guides and/or </w:t>
      </w:r>
      <w:proofErr w:type="spellStart"/>
      <w:r w:rsidR="00A217EC">
        <w:t>biomodels</w:t>
      </w:r>
      <w:proofErr w:type="spellEnd"/>
      <w:r w:rsidR="00A217EC">
        <w:t>)</w:t>
      </w:r>
    </w:p>
    <w:p w14:paraId="5FE28C94" w14:textId="75348CF0" w:rsidR="00D47EFE" w:rsidRPr="000C7428" w:rsidRDefault="00B112AB" w:rsidP="00A77C37">
      <w:pPr>
        <w:pStyle w:val="ListBullet"/>
        <w:rPr>
          <w:lang w:val="en-US"/>
        </w:rPr>
      </w:pPr>
      <w:r w:rsidRPr="00A656B1">
        <w:rPr>
          <w:b/>
          <w:bCs/>
          <w:lang w:val="en-US"/>
        </w:rPr>
        <w:t>Zweifel 2015</w:t>
      </w:r>
      <w:r w:rsidR="00A656B1">
        <w:rPr>
          <w:lang w:val="en-US"/>
        </w:rPr>
        <w:t xml:space="preserve"> – included but not taken further</w:t>
      </w:r>
      <w:r w:rsidR="00C23A3C">
        <w:rPr>
          <w:lang w:val="en-US"/>
        </w:rPr>
        <w:t xml:space="preserve"> (&lt;10 patients in VSP group)</w:t>
      </w:r>
      <w:r w:rsidR="0057701C">
        <w:rPr>
          <w:lang w:val="en-US"/>
        </w:rPr>
        <w:t>.</w:t>
      </w:r>
    </w:p>
    <w:p w14:paraId="310D978C" w14:textId="77777777" w:rsidR="000C7428" w:rsidRPr="000C7428" w:rsidRDefault="000C7428" w:rsidP="000C7428">
      <w:pPr>
        <w:pStyle w:val="BodyText"/>
      </w:pPr>
    </w:p>
    <w:p w14:paraId="48C21414" w14:textId="41EE7086" w:rsidR="002F1393" w:rsidRPr="000C7428" w:rsidRDefault="002F1393" w:rsidP="000C7428">
      <w:pPr>
        <w:pStyle w:val="BodyText"/>
        <w:sectPr w:rsidR="002F1393" w:rsidRPr="000C7428" w:rsidSect="00D0767D">
          <w:pgSz w:w="11906" w:h="16838"/>
          <w:pgMar w:top="1134" w:right="1134" w:bottom="1134" w:left="1134" w:header="850" w:footer="709" w:gutter="0"/>
          <w:cols w:space="708"/>
          <w:docGrid w:linePitch="360"/>
        </w:sectPr>
      </w:pPr>
    </w:p>
    <w:p w14:paraId="105B64E0" w14:textId="73225E0A" w:rsidR="002F1393" w:rsidRDefault="002F1393" w:rsidP="00770DE4">
      <w:pPr>
        <w:pStyle w:val="Caption"/>
        <w:spacing w:before="0"/>
      </w:pPr>
      <w:bookmarkStart w:id="119" w:name="_Ref189733297"/>
      <w:bookmarkStart w:id="120" w:name="_Toc189863516"/>
      <w:bookmarkStart w:id="121" w:name="_Toc200014018"/>
      <w:r w:rsidRPr="413F56AD">
        <w:lastRenderedPageBreak/>
        <w:t xml:space="preserve">Table App. </w:t>
      </w:r>
      <w:r>
        <w:fldChar w:fldCharType="begin"/>
      </w:r>
      <w:r>
        <w:instrText>STYLEREF 7 \s</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5</w:t>
      </w:r>
      <w:r>
        <w:fldChar w:fldCharType="end"/>
      </w:r>
      <w:bookmarkEnd w:id="119"/>
      <w:r>
        <w:tab/>
      </w:r>
      <w:r w:rsidRPr="413F56AD">
        <w:t>Systematic reviews of costs identified in the literature review</w:t>
      </w:r>
      <w:r w:rsidR="0048308E" w:rsidRPr="413F56AD">
        <w:t xml:space="preserve"> and used </w:t>
      </w:r>
      <w:r w:rsidR="00905DDE" w:rsidRPr="413F56AD">
        <w:t>to identify primary studies</w:t>
      </w:r>
      <w:bookmarkEnd w:id="120"/>
      <w:bookmarkEnd w:id="121"/>
    </w:p>
    <w:tbl>
      <w:tblPr>
        <w:tblStyle w:val="TableGrid"/>
        <w:tblW w:w="0" w:type="auto"/>
        <w:tblLook w:val="04A0" w:firstRow="1" w:lastRow="0" w:firstColumn="1" w:lastColumn="0" w:noHBand="0" w:noVBand="1"/>
        <w:tblCaption w:val="Systematic reviews of costs identified in the literature review and used to identify primary studies"/>
        <w:tblDescription w:val="Includes research question, eligibility criteria, databases searched, results and authors' conclusions."/>
      </w:tblPr>
      <w:tblGrid>
        <w:gridCol w:w="1701"/>
        <w:gridCol w:w="1985"/>
        <w:gridCol w:w="3118"/>
        <w:gridCol w:w="2126"/>
        <w:gridCol w:w="2410"/>
        <w:gridCol w:w="3230"/>
      </w:tblGrid>
      <w:tr w:rsidR="002F1393" w:rsidRPr="00F342FB" w14:paraId="4B642A7A" w14:textId="77777777" w:rsidTr="00F8354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noWrap/>
            <w:hideMark/>
          </w:tcPr>
          <w:p w14:paraId="1D39A165" w14:textId="77777777" w:rsidR="002F1393" w:rsidRPr="00A77C37" w:rsidRDefault="002F1393" w:rsidP="00A77C37">
            <w:r w:rsidRPr="00A77C37">
              <w:t>Study ID</w:t>
            </w:r>
          </w:p>
          <w:p w14:paraId="46F16620" w14:textId="77777777" w:rsidR="002F1393" w:rsidRPr="00A77C37" w:rsidRDefault="002F1393" w:rsidP="00A77C37">
            <w:r w:rsidRPr="00A77C37">
              <w:t>Title</w:t>
            </w:r>
          </w:p>
        </w:tc>
        <w:tc>
          <w:tcPr>
            <w:tcW w:w="1985" w:type="dxa"/>
            <w:tcBorders>
              <w:top w:val="single" w:sz="4" w:space="0" w:color="auto"/>
              <w:bottom w:val="nil"/>
            </w:tcBorders>
            <w:noWrap/>
            <w:hideMark/>
          </w:tcPr>
          <w:p w14:paraId="35E7A993"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Research Question</w:t>
            </w:r>
          </w:p>
        </w:tc>
        <w:tc>
          <w:tcPr>
            <w:tcW w:w="3118" w:type="dxa"/>
            <w:tcBorders>
              <w:top w:val="single" w:sz="4" w:space="0" w:color="auto"/>
              <w:bottom w:val="nil"/>
            </w:tcBorders>
            <w:hideMark/>
          </w:tcPr>
          <w:p w14:paraId="13613EFA"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Inclusion/ exclusion criteria</w:t>
            </w:r>
          </w:p>
        </w:tc>
        <w:tc>
          <w:tcPr>
            <w:tcW w:w="2126" w:type="dxa"/>
            <w:tcBorders>
              <w:top w:val="single" w:sz="4" w:space="0" w:color="auto"/>
              <w:bottom w:val="nil"/>
            </w:tcBorders>
            <w:hideMark/>
          </w:tcPr>
          <w:p w14:paraId="14B9B6BE"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Search Dates</w:t>
            </w:r>
            <w:r w:rsidRPr="00A77C37">
              <w:br/>
              <w:t>Databases</w:t>
            </w:r>
          </w:p>
          <w:p w14:paraId="33A45A29"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Included studies</w:t>
            </w:r>
          </w:p>
        </w:tc>
        <w:tc>
          <w:tcPr>
            <w:tcW w:w="2410" w:type="dxa"/>
            <w:tcBorders>
              <w:top w:val="single" w:sz="4" w:space="0" w:color="auto"/>
              <w:bottom w:val="nil"/>
            </w:tcBorders>
          </w:tcPr>
          <w:p w14:paraId="4323A725"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Results</w:t>
            </w:r>
          </w:p>
        </w:tc>
        <w:tc>
          <w:tcPr>
            <w:tcW w:w="3230" w:type="dxa"/>
            <w:tcBorders>
              <w:top w:val="single" w:sz="4" w:space="0" w:color="auto"/>
              <w:bottom w:val="nil"/>
            </w:tcBorders>
          </w:tcPr>
          <w:p w14:paraId="49CFFE86"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Authors’ conclusion</w:t>
            </w:r>
          </w:p>
        </w:tc>
      </w:tr>
      <w:tr w:rsidR="002F1393" w:rsidRPr="00F342FB" w14:paraId="23AE7D91" w14:textId="77777777" w:rsidTr="007A1C78">
        <w:trPr>
          <w:trHeight w:val="3572"/>
        </w:trPr>
        <w:tc>
          <w:tcPr>
            <w:cnfStyle w:val="001000000000" w:firstRow="0" w:lastRow="0" w:firstColumn="1" w:lastColumn="0" w:oddVBand="0" w:evenVBand="0" w:oddHBand="0" w:evenHBand="0" w:firstRowFirstColumn="0" w:firstRowLastColumn="0" w:lastRowFirstColumn="0" w:lastRowLastColumn="0"/>
            <w:tcW w:w="1701" w:type="dxa"/>
            <w:tcBorders>
              <w:top w:val="nil"/>
              <w:bottom w:val="dotted" w:sz="4" w:space="0" w:color="808080" w:themeColor="background1" w:themeShade="80"/>
            </w:tcBorders>
            <w:noWrap/>
          </w:tcPr>
          <w:p w14:paraId="5CBE7551" w14:textId="77777777" w:rsidR="002F1393" w:rsidRDefault="002F1393" w:rsidP="00945B0E">
            <w:pPr>
              <w:pStyle w:val="061Tabletext629pt"/>
            </w:pPr>
            <w:r>
              <w:t>Xiao (2024)</w:t>
            </w:r>
          </w:p>
          <w:p w14:paraId="11A78CF4" w14:textId="77777777" w:rsidR="002F1393" w:rsidRPr="00F342FB" w:rsidRDefault="002F1393" w:rsidP="00945B0E">
            <w:pPr>
              <w:pStyle w:val="061Tabletext629pt"/>
            </w:pPr>
            <w:r>
              <w:t>Cost Outcomes of Virtual Surgical Planning in Head and Neck Reconstruction: A Systematic Review</w:t>
            </w:r>
          </w:p>
        </w:tc>
        <w:tc>
          <w:tcPr>
            <w:tcW w:w="1985" w:type="dxa"/>
            <w:tcBorders>
              <w:top w:val="nil"/>
              <w:bottom w:val="dotted" w:sz="4" w:space="0" w:color="808080" w:themeColor="background1" w:themeShade="80"/>
            </w:tcBorders>
          </w:tcPr>
          <w:p w14:paraId="63D72F06"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to perform the first comprehensive examination of all peer-reviewed evidence in the literature pertaining to the economic evaluation of virtual surgical planning (VSP) in head and neck reconstruction</w:t>
            </w:r>
          </w:p>
        </w:tc>
        <w:tc>
          <w:tcPr>
            <w:tcW w:w="3118" w:type="dxa"/>
            <w:tcBorders>
              <w:top w:val="nil"/>
              <w:bottom w:val="dotted" w:sz="4" w:space="0" w:color="808080" w:themeColor="background1" w:themeShade="80"/>
            </w:tcBorders>
          </w:tcPr>
          <w:p w14:paraId="5133F6D5" w14:textId="5C1C133F"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Inclusion </w:t>
            </w:r>
            <w:r w:rsidR="00FE3F88" w:rsidRPr="413F56AD">
              <w:t>–</w:t>
            </w:r>
            <w:r w:rsidRPr="413F56AD">
              <w:t xml:space="preserve"> (1) described </w:t>
            </w:r>
            <w:proofErr w:type="spellStart"/>
            <w:r w:rsidRPr="413F56AD">
              <w:t>pediatric</w:t>
            </w:r>
            <w:proofErr w:type="spellEnd"/>
            <w:r w:rsidRPr="413F56AD">
              <w:t xml:space="preserve"> or adult patient populations who underwent VSP prior to any type of head and neck reconstruction procedure and (2) performed an economic evaluation of any sort including but not limited to cost description, cost-outcome, cost analysis, cost–benefit analysis, and cost-effectiveness analysis.</w:t>
            </w:r>
          </w:p>
        </w:tc>
        <w:tc>
          <w:tcPr>
            <w:tcW w:w="2126" w:type="dxa"/>
            <w:tcBorders>
              <w:top w:val="nil"/>
              <w:bottom w:val="dotted" w:sz="4" w:space="0" w:color="808080" w:themeColor="background1" w:themeShade="80"/>
            </w:tcBorders>
          </w:tcPr>
          <w:p w14:paraId="51913AAB" w14:textId="77777777" w:rsidR="002F1393"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Inception to July 5, 2024</w:t>
            </w:r>
          </w:p>
          <w:p w14:paraId="4B84A489" w14:textId="77777777" w:rsidR="002F1393"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Medline (Ovid), Embase, Scopus, CINAHL, and Cochrane CENTRAL</w:t>
            </w:r>
          </w:p>
          <w:p w14:paraId="3AA9039F"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18 studies included (5 commercial suppliers, 8 in-house, 2 compared commercial with in-house, 2 NR)</w:t>
            </w:r>
          </w:p>
        </w:tc>
        <w:tc>
          <w:tcPr>
            <w:tcW w:w="2410" w:type="dxa"/>
            <w:tcBorders>
              <w:top w:val="nil"/>
              <w:bottom w:val="dotted" w:sz="4" w:space="0" w:color="808080" w:themeColor="background1" w:themeShade="80"/>
            </w:tcBorders>
          </w:tcPr>
          <w:p w14:paraId="00FCBB2A"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In the studies where VSP was found to generate cost savings compared to FHS, VSP was performed in-house using open-source software. By contrast, in studies where the cost of VSP was found to be </w:t>
            </w:r>
            <w:proofErr w:type="gramStart"/>
            <w:r w:rsidRPr="413F56AD">
              <w:t>similar to</w:t>
            </w:r>
            <w:proofErr w:type="gramEnd"/>
            <w:r w:rsidRPr="413F56AD">
              <w:t xml:space="preserve"> FHS, with no net economic gain, VSP was outsourced to a third-party.</w:t>
            </w:r>
          </w:p>
        </w:tc>
        <w:tc>
          <w:tcPr>
            <w:tcW w:w="3230" w:type="dxa"/>
            <w:tcBorders>
              <w:top w:val="nil"/>
              <w:bottom w:val="dotted" w:sz="4" w:space="0" w:color="808080" w:themeColor="background1" w:themeShade="80"/>
            </w:tcBorders>
          </w:tcPr>
          <w:p w14:paraId="7AA4E9E9" w14:textId="3CF65E40" w:rsidR="009C72E0" w:rsidRPr="009C72E0"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The results of this review support the economic benefit of VSP for head and neck reconstruction in many institutions across the world. Specifically, VSP-associated reductions in OR time and LOS/LOH and the employment of in-house VSP workflows were key in generating cost savings. However, while VSP has the potential to generate cost savings and give rise to high quality care, more studies are needed, particularly randomized controlled trials, to tackle the limitations of the existing evidence base and generalize the economic feasibility of VSP in a plethora of healthcare contexts.</w:t>
            </w:r>
          </w:p>
        </w:tc>
      </w:tr>
      <w:tr w:rsidR="002F1393" w:rsidRPr="00F342FB" w14:paraId="1CB0659B" w14:textId="77777777" w:rsidTr="007A1C78">
        <w:trPr>
          <w:trHeight w:val="558"/>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808080" w:themeColor="background1" w:themeShade="80"/>
              <w:bottom w:val="single" w:sz="4" w:space="0" w:color="auto"/>
            </w:tcBorders>
            <w:noWrap/>
          </w:tcPr>
          <w:p w14:paraId="7813F4AC" w14:textId="77777777" w:rsidR="002F1393" w:rsidRDefault="002F1393" w:rsidP="00945B0E">
            <w:pPr>
              <w:pStyle w:val="061Tabletext629pt"/>
            </w:pPr>
            <w:r>
              <w:lastRenderedPageBreak/>
              <w:t>Serrano (2020)</w:t>
            </w:r>
          </w:p>
          <w:p w14:paraId="309E51E3" w14:textId="77777777" w:rsidR="002F1393" w:rsidRPr="00F342FB" w:rsidRDefault="002F1393" w:rsidP="00945B0E">
            <w:pPr>
              <w:pStyle w:val="061Tabletext629pt"/>
            </w:pPr>
            <w:r>
              <w:t>Evaluation of 3D printing costs in surgery: a systematic review</w:t>
            </w:r>
          </w:p>
        </w:tc>
        <w:tc>
          <w:tcPr>
            <w:tcW w:w="1985" w:type="dxa"/>
            <w:tcBorders>
              <w:top w:val="dotted" w:sz="4" w:space="0" w:color="808080" w:themeColor="background1" w:themeShade="80"/>
              <w:bottom w:val="single" w:sz="4" w:space="0" w:color="auto"/>
            </w:tcBorders>
          </w:tcPr>
          <w:p w14:paraId="44B83E6B"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To identify the costs associated with the use of 3D printing in surgery and highlight the first quantitative data available</w:t>
            </w:r>
          </w:p>
        </w:tc>
        <w:tc>
          <w:tcPr>
            <w:tcW w:w="3118" w:type="dxa"/>
            <w:tcBorders>
              <w:top w:val="dotted" w:sz="4" w:space="0" w:color="808080" w:themeColor="background1" w:themeShade="80"/>
              <w:bottom w:val="single" w:sz="4" w:space="0" w:color="auto"/>
            </w:tcBorders>
          </w:tcPr>
          <w:p w14:paraId="6B3F5740"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No inclusion limits were set on the printing technology used or on the place of production (hospital, third-party provider). All printed medical devices were considered (anatomical models, surgical guides, or implants) intended for use in any surgical domain. All items with a cost calculation related to 3D printing were included. Only articles published in English and French between 2009 and 2019 were considered. Exclusion criteria: studies in dental surgery or </w:t>
            </w:r>
            <w:proofErr w:type="gramStart"/>
            <w:r w:rsidRPr="413F56AD">
              <w:t>for the production of</w:t>
            </w:r>
            <w:proofErr w:type="gramEnd"/>
            <w:r w:rsidRPr="413F56AD">
              <w:t xml:space="preserve"> external prostheses, studies related to fundamental research or without hospital application or not applied in humans, literature reviews and studies presented at conferences</w:t>
            </w:r>
          </w:p>
        </w:tc>
        <w:tc>
          <w:tcPr>
            <w:tcW w:w="2126" w:type="dxa"/>
            <w:tcBorders>
              <w:top w:val="dotted" w:sz="4" w:space="0" w:color="808080" w:themeColor="background1" w:themeShade="80"/>
              <w:bottom w:val="single" w:sz="4" w:space="0" w:color="auto"/>
            </w:tcBorders>
          </w:tcPr>
          <w:p w14:paraId="78031DEB" w14:textId="77777777" w:rsidR="002F1393"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2009-2019</w:t>
            </w:r>
          </w:p>
          <w:p w14:paraId="2A9FC153" w14:textId="77777777" w:rsidR="002F1393"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PubMed, Embase, National Health Service Economic Evaluation Database</w:t>
            </w:r>
          </w:p>
          <w:p w14:paraId="4DC857DB" w14:textId="77777777"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t>9 studies included (6 anatomical models, 2 surgical instruments, 1 stimulator, 1 surgical template; 6/9 produced in-house)</w:t>
            </w:r>
          </w:p>
        </w:tc>
        <w:tc>
          <w:tcPr>
            <w:tcW w:w="2410" w:type="dxa"/>
            <w:tcBorders>
              <w:top w:val="dotted" w:sz="4" w:space="0" w:color="808080" w:themeColor="background1" w:themeShade="80"/>
              <w:bottom w:val="single" w:sz="4" w:space="0" w:color="auto"/>
            </w:tcBorders>
          </w:tcPr>
          <w:p w14:paraId="19DF4A12" w14:textId="61BA57B6" w:rsidR="002F1393" w:rsidRPr="00F342FB"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According to the CHEERS checklist, the quality of the studies included was poor. Nine types of costs were identified, the </w:t>
            </w:r>
            <w:r w:rsidR="00DA788E" w:rsidRPr="413F56AD">
              <w:t>3</w:t>
            </w:r>
            <w:r w:rsidRPr="413F56AD">
              <w:t xml:space="preserve"> main ones being printing material costs (n = 6), staff costs (n = 3), and operating room costs (n = 3). The printing cost ranged from less </w:t>
            </w:r>
            <w:r w:rsidR="006D507A" w:rsidRPr="413F56AD">
              <w:t>US$</w:t>
            </w:r>
            <w:r w:rsidRPr="413F56AD">
              <w:t>1 to US</w:t>
            </w:r>
            <w:r w:rsidR="006D507A" w:rsidRPr="413F56AD">
              <w:t>$</w:t>
            </w:r>
            <w:r w:rsidRPr="413F56AD">
              <w:t xml:space="preserve">146 (2019 values) depending on the criteria used to calculate this cost. Three studies evaluated the potential savings generated </w:t>
            </w:r>
            <w:proofErr w:type="gramStart"/>
            <w:r w:rsidRPr="413F56AD">
              <w:t>by the use of</w:t>
            </w:r>
            <w:proofErr w:type="gramEnd"/>
            <w:r w:rsidRPr="413F56AD">
              <w:t xml:space="preserve"> 3D printing technology in surgery, based on operating time reduction.</w:t>
            </w:r>
          </w:p>
        </w:tc>
        <w:tc>
          <w:tcPr>
            <w:tcW w:w="3230" w:type="dxa"/>
            <w:tcBorders>
              <w:top w:val="dotted" w:sz="4" w:space="0" w:color="808080" w:themeColor="background1" w:themeShade="80"/>
              <w:bottom w:val="single" w:sz="4" w:space="0" w:color="auto"/>
            </w:tcBorders>
          </w:tcPr>
          <w:p w14:paraId="26296264" w14:textId="48A7BCE1" w:rsidR="009C72E0" w:rsidRPr="009C72E0" w:rsidRDefault="002F1393"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This literature review highlights the lack of reliable economic data on 3D printing technology. In addition, no studies involving implants were found in the literature, although they are widely used, particularly in maxillofacial surgery. Nevertheless, this review makes it possible to identify expenditures or items that will have to be </w:t>
            </w:r>
            <w:proofErr w:type="gramStart"/>
            <w:r w:rsidRPr="413F56AD">
              <w:t>taken into account</w:t>
            </w:r>
            <w:proofErr w:type="gramEnd"/>
            <w:r w:rsidRPr="413F56AD">
              <w:t xml:space="preserve"> </w:t>
            </w:r>
            <w:proofErr w:type="gramStart"/>
            <w:r w:rsidRPr="413F56AD">
              <w:t>in order to</w:t>
            </w:r>
            <w:proofErr w:type="gramEnd"/>
            <w:r w:rsidRPr="413F56AD">
              <w:t xml:space="preserve"> carry out more robust studies, such as cost-effectiveness analyses, and to collect information that is useful for decision-makers in a hospital setting. Further economic and organizational studies will be essential to determine the future of this technology in surgery, which is competing with other innovative technologies such as virtual reality.</w:t>
            </w:r>
          </w:p>
        </w:tc>
      </w:tr>
    </w:tbl>
    <w:p w14:paraId="21958ACF" w14:textId="13E51C18" w:rsidR="002F1393" w:rsidRDefault="0041208C" w:rsidP="00B0300C">
      <w:pPr>
        <w:pStyle w:val="Tablefootnotes"/>
      </w:pPr>
      <w:r w:rsidRPr="003C5166">
        <w:rPr>
          <w:spacing w:val="-2"/>
        </w:rPr>
        <w:t xml:space="preserve">Abbreviations: CHEERS, Consolidated Health Economic Evaluation Reporting Standards; FHS, freehand surgery; LOH, length of </w:t>
      </w:r>
      <w:proofErr w:type="spellStart"/>
      <w:r w:rsidRPr="003C5166">
        <w:rPr>
          <w:spacing w:val="-2"/>
        </w:rPr>
        <w:t>hospitalisation</w:t>
      </w:r>
      <w:proofErr w:type="spellEnd"/>
      <w:r w:rsidRPr="003C5166">
        <w:rPr>
          <w:spacing w:val="-2"/>
        </w:rPr>
        <w:t xml:space="preserve">; LOS, length of stay; NR, not reported; </w:t>
      </w:r>
      <w:proofErr w:type="gramStart"/>
      <w:r w:rsidRPr="003C5166">
        <w:rPr>
          <w:spacing w:val="-2"/>
        </w:rPr>
        <w:t>OR,</w:t>
      </w:r>
      <w:proofErr w:type="gramEnd"/>
      <w:r w:rsidRPr="003C5166">
        <w:rPr>
          <w:spacing w:val="-2"/>
        </w:rPr>
        <w:t xml:space="preserve"> operating room; VSP, virtual surgical planning</w:t>
      </w:r>
      <w:r>
        <w:rPr>
          <w:spacing w:val="-2"/>
        </w:rPr>
        <w:t>.</w:t>
      </w:r>
    </w:p>
    <w:p w14:paraId="564EF7B5" w14:textId="77777777" w:rsidR="002F1393" w:rsidRDefault="002F1393" w:rsidP="00770DE4">
      <w:pPr>
        <w:pStyle w:val="101Tablefootnotes8pt"/>
        <w:sectPr w:rsidR="002F1393" w:rsidSect="006325BA">
          <w:headerReference w:type="default" r:id="rId37"/>
          <w:pgSz w:w="16838" w:h="11906" w:orient="landscape"/>
          <w:pgMar w:top="1134" w:right="1134" w:bottom="1134" w:left="1134" w:header="850" w:footer="709" w:gutter="0"/>
          <w:cols w:space="708"/>
          <w:docGrid w:linePitch="360"/>
        </w:sectPr>
      </w:pPr>
    </w:p>
    <w:p w14:paraId="63B6E05E" w14:textId="7BA31E7D" w:rsidR="00F3682D" w:rsidRDefault="002C66B3" w:rsidP="002F1393">
      <w:pPr>
        <w:pStyle w:val="Heading8"/>
      </w:pPr>
      <w:r>
        <w:lastRenderedPageBreak/>
        <w:t>Clinical trial registry search</w:t>
      </w:r>
    </w:p>
    <w:p w14:paraId="0F15C53B" w14:textId="7DAB192C" w:rsidR="002C66B3" w:rsidRPr="00A77C37" w:rsidRDefault="00E150AA" w:rsidP="00A77C37">
      <w:r w:rsidRPr="00A77C37">
        <w:t>A</w:t>
      </w:r>
      <w:r w:rsidR="00857A68" w:rsidRPr="00A77C37">
        <w:t xml:space="preserve"> </w:t>
      </w:r>
      <w:r w:rsidR="00ED73DE" w:rsidRPr="00A77C37">
        <w:t xml:space="preserve">search of clinical trial registries was conducted </w:t>
      </w:r>
      <w:r w:rsidR="00EA5282" w:rsidRPr="00A77C37">
        <w:t xml:space="preserve">on 29 January 2025 </w:t>
      </w:r>
      <w:r w:rsidR="00ED73DE" w:rsidRPr="00A77C37">
        <w:t xml:space="preserve">to identify ongoing or unpublished </w:t>
      </w:r>
      <w:r w:rsidR="00757B34" w:rsidRPr="00A77C37">
        <w:t xml:space="preserve">comparative </w:t>
      </w:r>
      <w:r w:rsidR="00ED73DE" w:rsidRPr="00A77C37">
        <w:t xml:space="preserve">studies </w:t>
      </w:r>
      <w:r w:rsidR="00DD4BB4" w:rsidRPr="00A77C37">
        <w:t xml:space="preserve">reporting on </w:t>
      </w:r>
      <w:r w:rsidR="00B4098B" w:rsidRPr="00A77C37">
        <w:t xml:space="preserve">costs or cost-effectiveness </w:t>
      </w:r>
      <w:r w:rsidR="00624996" w:rsidRPr="00A77C37">
        <w:t xml:space="preserve">of </w:t>
      </w:r>
      <w:r w:rsidR="002337AE" w:rsidRPr="00A77C37">
        <w:t xml:space="preserve">surgical guides </w:t>
      </w:r>
      <w:r w:rsidR="00A33D01" w:rsidRPr="00A77C37">
        <w:t>or</w:t>
      </w:r>
      <w:r w:rsidR="002337AE" w:rsidRPr="00A77C37">
        <w:t xml:space="preserve"> </w:t>
      </w:r>
      <w:proofErr w:type="spellStart"/>
      <w:r w:rsidR="002337AE" w:rsidRPr="00A77C37">
        <w:t>biomodels</w:t>
      </w:r>
      <w:proofErr w:type="spellEnd"/>
      <w:r w:rsidR="002337AE" w:rsidRPr="00A77C37">
        <w:t xml:space="preserve"> in </w:t>
      </w:r>
      <w:r w:rsidR="0050023C" w:rsidRPr="00A77C37">
        <w:t xml:space="preserve">CMF </w:t>
      </w:r>
      <w:r w:rsidR="00AC6722" w:rsidRPr="00A77C37">
        <w:t>procedures</w:t>
      </w:r>
      <w:r w:rsidR="0050023C" w:rsidRPr="00A77C37">
        <w:t>.</w:t>
      </w:r>
      <w:r w:rsidR="00ED73DE" w:rsidRPr="00A77C37">
        <w:t xml:space="preserve"> </w:t>
      </w:r>
      <w:r w:rsidR="00442343" w:rsidRPr="00A77C37">
        <w:t xml:space="preserve">The search terms </w:t>
      </w:r>
      <w:r w:rsidR="00A70E31" w:rsidRPr="00A77C37">
        <w:t xml:space="preserve">and the number of </w:t>
      </w:r>
      <w:r w:rsidR="001F1FE8" w:rsidRPr="00A77C37">
        <w:t>records retrieved</w:t>
      </w:r>
      <w:r w:rsidR="00562AA1" w:rsidRPr="00A77C37">
        <w:t xml:space="preserve"> are </w:t>
      </w:r>
      <w:r w:rsidR="004841C3" w:rsidRPr="00A77C37">
        <w:t xml:space="preserve">shown </w:t>
      </w:r>
      <w:r w:rsidR="00CA633B" w:rsidRPr="00A77C37">
        <w:t>in the table below.</w:t>
      </w:r>
    </w:p>
    <w:p w14:paraId="15ABB039" w14:textId="77CC6347" w:rsidR="00FA48A7" w:rsidRDefault="00FA48A7" w:rsidP="00FA48A7">
      <w:pPr>
        <w:pStyle w:val="Caption"/>
      </w:pPr>
      <w:bookmarkStart w:id="122" w:name="_Toc189863517"/>
      <w:bookmarkStart w:id="123" w:name="_Toc200014019"/>
      <w:r w:rsidRPr="413F56AD">
        <w:t xml:space="preserve">Table App. </w:t>
      </w:r>
      <w:r>
        <w:fldChar w:fldCharType="begin"/>
      </w:r>
      <w:r>
        <w:instrText>STYLEREF 7 \s</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6</w:t>
      </w:r>
      <w:r>
        <w:fldChar w:fldCharType="end"/>
      </w:r>
      <w:r>
        <w:tab/>
      </w:r>
      <w:r w:rsidR="001A03D5" w:rsidRPr="413F56AD">
        <w:t xml:space="preserve">Searches of clinical trial registries </w:t>
      </w:r>
      <w:r w:rsidR="00647B4B" w:rsidRPr="413F56AD">
        <w:t xml:space="preserve">to identify </w:t>
      </w:r>
      <w:r w:rsidR="00A1733E" w:rsidRPr="413F56AD">
        <w:t xml:space="preserve">unpublished </w:t>
      </w:r>
      <w:r w:rsidR="00215F28" w:rsidRPr="413F56AD">
        <w:t>or ongoing studies</w:t>
      </w:r>
      <w:bookmarkEnd w:id="122"/>
      <w:bookmarkEnd w:id="123"/>
    </w:p>
    <w:tbl>
      <w:tblPr>
        <w:tblStyle w:val="TableGrid"/>
        <w:tblW w:w="10064" w:type="dxa"/>
        <w:tblLayout w:type="fixed"/>
        <w:tblLook w:val="04A0" w:firstRow="1" w:lastRow="0" w:firstColumn="1" w:lastColumn="0" w:noHBand="0" w:noVBand="1"/>
        <w:tblCaption w:val="Searches of clinical trial registries to identify unpublished or ongoing studies"/>
        <w:tblDescription w:val="Strategies for searching clinicaltrials.gov.au (149 unique records for screening) and the ANZCTR database (53 unique records for screening)."/>
      </w:tblPr>
      <w:tblGrid>
        <w:gridCol w:w="993"/>
        <w:gridCol w:w="7938"/>
        <w:gridCol w:w="1133"/>
      </w:tblGrid>
      <w:tr w:rsidR="00FA48A7" w:rsidRPr="00AC52AC" w14:paraId="4ED5FC07" w14:textId="77777777" w:rsidTr="0079662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808080" w:themeColor="background1" w:themeShade="80"/>
            </w:tcBorders>
            <w:noWrap/>
            <w:hideMark/>
          </w:tcPr>
          <w:p w14:paraId="769434B3" w14:textId="2126595B" w:rsidR="00FA48A7" w:rsidRPr="00A77C37" w:rsidRDefault="00DB5843" w:rsidP="00A77C37">
            <w:r w:rsidRPr="00A77C37">
              <w:t>No.</w:t>
            </w:r>
          </w:p>
        </w:tc>
        <w:tc>
          <w:tcPr>
            <w:tcW w:w="7938" w:type="dxa"/>
            <w:tcBorders>
              <w:bottom w:val="single" w:sz="4" w:space="0" w:color="808080" w:themeColor="background1" w:themeShade="80"/>
            </w:tcBorders>
            <w:noWrap/>
            <w:hideMark/>
          </w:tcPr>
          <w:p w14:paraId="2EB6A77F" w14:textId="348735CA" w:rsidR="00FA48A7" w:rsidRPr="00A77C37" w:rsidRDefault="001F1FE8" w:rsidP="00A77C37">
            <w:pPr>
              <w:cnfStyle w:val="100000000000" w:firstRow="1" w:lastRow="0" w:firstColumn="0" w:lastColumn="0" w:oddVBand="0" w:evenVBand="0" w:oddHBand="0" w:evenHBand="0" w:firstRowFirstColumn="0" w:firstRowLastColumn="0" w:lastRowFirstColumn="0" w:lastRowLastColumn="0"/>
            </w:pPr>
            <w:r w:rsidRPr="00A77C37">
              <w:t>Search terms</w:t>
            </w:r>
          </w:p>
        </w:tc>
        <w:tc>
          <w:tcPr>
            <w:tcW w:w="1133" w:type="dxa"/>
            <w:tcBorders>
              <w:bottom w:val="single" w:sz="4" w:space="0" w:color="808080" w:themeColor="background1" w:themeShade="80"/>
            </w:tcBorders>
          </w:tcPr>
          <w:p w14:paraId="30447F57" w14:textId="64F7DA61" w:rsidR="00FA48A7" w:rsidRPr="00A77C37" w:rsidRDefault="001F1FE8" w:rsidP="00A77C37">
            <w:pPr>
              <w:cnfStyle w:val="100000000000" w:firstRow="1" w:lastRow="0" w:firstColumn="0" w:lastColumn="0" w:oddVBand="0" w:evenVBand="0" w:oddHBand="0" w:evenHBand="0" w:firstRowFirstColumn="0" w:firstRowLastColumn="0" w:lastRowFirstColumn="0" w:lastRowLastColumn="0"/>
            </w:pPr>
            <w:r w:rsidRPr="00A77C37">
              <w:t>Records retrieved</w:t>
            </w:r>
          </w:p>
        </w:tc>
      </w:tr>
      <w:tr w:rsidR="00FA48A7" w:rsidRPr="00AC52AC" w14:paraId="3792967B" w14:textId="77777777" w:rsidTr="00796628">
        <w:trPr>
          <w:trHeight w:val="26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808080" w:themeColor="background1" w:themeShade="80"/>
              <w:bottom w:val="nil"/>
            </w:tcBorders>
            <w:shd w:val="clear" w:color="auto" w:fill="D9D9D9" w:themeFill="background1" w:themeFillShade="D9"/>
            <w:noWrap/>
          </w:tcPr>
          <w:p w14:paraId="02328711" w14:textId="24E9D1D5" w:rsidR="00F032F2" w:rsidRPr="00AC52AC" w:rsidRDefault="00F032F2" w:rsidP="00C23E57">
            <w:pPr>
              <w:pStyle w:val="031Tablesubheading9pt"/>
            </w:pPr>
          </w:p>
        </w:tc>
        <w:tc>
          <w:tcPr>
            <w:tcW w:w="7938" w:type="dxa"/>
            <w:tcBorders>
              <w:top w:val="single" w:sz="4" w:space="0" w:color="808080" w:themeColor="background1" w:themeShade="80"/>
              <w:bottom w:val="nil"/>
            </w:tcBorders>
            <w:shd w:val="clear" w:color="auto" w:fill="D9D9D9" w:themeFill="background1" w:themeFillShade="D9"/>
            <w:noWrap/>
          </w:tcPr>
          <w:p w14:paraId="67744794" w14:textId="75DC3B83" w:rsidR="00FA48A7" w:rsidRPr="00AC52AC" w:rsidRDefault="00796628" w:rsidP="00C23E57">
            <w:pPr>
              <w:pStyle w:val="031Tablesubheading9pt"/>
              <w:cnfStyle w:val="000000000000" w:firstRow="0" w:lastRow="0" w:firstColumn="0" w:lastColumn="0" w:oddVBand="0" w:evenVBand="0" w:oddHBand="0" w:evenHBand="0" w:firstRowFirstColumn="0" w:firstRowLastColumn="0" w:lastRowFirstColumn="0" w:lastRowLastColumn="0"/>
              <w:rPr>
                <w:u w:val="single"/>
              </w:rPr>
            </w:pPr>
            <w:r>
              <w:t>ClinicalTrials.gov</w:t>
            </w:r>
          </w:p>
        </w:tc>
        <w:tc>
          <w:tcPr>
            <w:tcW w:w="1133" w:type="dxa"/>
            <w:tcBorders>
              <w:top w:val="single" w:sz="4" w:space="0" w:color="808080" w:themeColor="background1" w:themeShade="80"/>
              <w:bottom w:val="nil"/>
            </w:tcBorders>
            <w:shd w:val="clear" w:color="auto" w:fill="D9D9D9" w:themeFill="background1" w:themeFillShade="D9"/>
          </w:tcPr>
          <w:p w14:paraId="72EADFA4" w14:textId="155C3C85" w:rsidR="00FA48A7" w:rsidRPr="00632536" w:rsidRDefault="00FA48A7" w:rsidP="00071D6B">
            <w:pPr>
              <w:pStyle w:val="031Tablesubheading9pt"/>
              <w:jc w:val="center"/>
              <w:cnfStyle w:val="000000000000" w:firstRow="0" w:lastRow="0" w:firstColumn="0" w:lastColumn="0" w:oddVBand="0" w:evenVBand="0" w:oddHBand="0" w:evenHBand="0" w:firstRowFirstColumn="0" w:firstRowLastColumn="0" w:lastRowFirstColumn="0" w:lastRowLastColumn="0"/>
            </w:pPr>
          </w:p>
        </w:tc>
      </w:tr>
      <w:tr w:rsidR="00E43477" w:rsidRPr="00AC52AC" w14:paraId="6C21706F"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tcBorders>
              <w:top w:val="nil"/>
            </w:tcBorders>
            <w:noWrap/>
          </w:tcPr>
          <w:p w14:paraId="2DE58E2E" w14:textId="25C79E67" w:rsidR="00E43477" w:rsidRPr="00AC52AC" w:rsidRDefault="00E43477" w:rsidP="00945B0E">
            <w:pPr>
              <w:pStyle w:val="061Tabletext629pt"/>
            </w:pPr>
            <w:r>
              <w:t>1</w:t>
            </w:r>
          </w:p>
        </w:tc>
        <w:tc>
          <w:tcPr>
            <w:tcW w:w="7938" w:type="dxa"/>
            <w:tcBorders>
              <w:top w:val="nil"/>
            </w:tcBorders>
            <w:noWrap/>
          </w:tcPr>
          <w:p w14:paraId="0BE970B3" w14:textId="723783C7" w:rsidR="00F94270" w:rsidRDefault="00E43477"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Condition/disease terms</w:t>
            </w:r>
            <w:r>
              <w:t xml:space="preserve">: "Maxillofacial Abnormalities" OR "Maxillofacial Injuries" OR "Temporomandibular Disorder" OR "Temporomandibular Joint Dysfunction" OR "Temporomandibular Joint Disorders" </w:t>
            </w:r>
            <w:r w:rsidR="007427F0">
              <w:t>OR “</w:t>
            </w:r>
            <w:r w:rsidR="007427F0" w:rsidRPr="00767999">
              <w:t>TMJ Disorders</w:t>
            </w:r>
            <w:r w:rsidR="007427F0">
              <w:t xml:space="preserve">” </w:t>
            </w:r>
            <w:r>
              <w:t xml:space="preserve">OR "Craniofacial Abnormalities" OR "Craniofacial Injuries" OR "Orthognathic Surgery" OR "Orthognathic Surgical Procedures" OR "Dental Implant" </w:t>
            </w:r>
            <w:r w:rsidR="007427F0">
              <w:t>OR “Dental Implants” OR “Dental Implantation”</w:t>
            </w:r>
          </w:p>
          <w:p w14:paraId="5A8C56CC" w14:textId="627DB72F" w:rsidR="00E43477" w:rsidRDefault="004519D6" w:rsidP="00945B0E">
            <w:pPr>
              <w:pStyle w:val="061Tabletext629pt"/>
              <w:cnfStyle w:val="000000000000" w:firstRow="0" w:lastRow="0" w:firstColumn="0" w:lastColumn="0" w:oddVBand="0" w:evenVBand="0" w:oddHBand="0" w:evenHBand="0" w:firstRowFirstColumn="0" w:firstRowLastColumn="0" w:lastRowFirstColumn="0" w:lastRowLastColumn="0"/>
            </w:pPr>
            <w:r>
              <w:t>AND</w:t>
            </w:r>
          </w:p>
          <w:p w14:paraId="54EAB304" w14:textId="77777777" w:rsidR="00E43477" w:rsidRPr="00754A96" w:rsidRDefault="00E4347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rPr>
                <w:u w:val="single"/>
              </w:rPr>
              <w:t>Intervention/treatment terms</w:t>
            </w:r>
            <w:r w:rsidRPr="413F56AD">
              <w:t xml:space="preserve">: "Surgical Guide" OR </w:t>
            </w:r>
            <w:proofErr w:type="spellStart"/>
            <w:r w:rsidRPr="413F56AD">
              <w:t>biomodel</w:t>
            </w:r>
            <w:proofErr w:type="spellEnd"/>
            <w:r w:rsidRPr="413F56AD">
              <w:t xml:space="preserve"> OR "Patient Specific Guide" OR "Surgical Template" OR "surgical splint" OR "virtual surgical planning" OR VSP</w:t>
            </w:r>
          </w:p>
        </w:tc>
        <w:tc>
          <w:tcPr>
            <w:tcW w:w="1133" w:type="dxa"/>
            <w:tcBorders>
              <w:top w:val="nil"/>
            </w:tcBorders>
          </w:tcPr>
          <w:p w14:paraId="4AE2714D" w14:textId="180D6847" w:rsidR="00E43477" w:rsidRPr="00754A96" w:rsidRDefault="00FB5699"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51</w:t>
            </w:r>
          </w:p>
        </w:tc>
      </w:tr>
      <w:tr w:rsidR="00FA48A7" w:rsidRPr="00AC52AC" w14:paraId="5F74D2B4"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0DA3C8EC" w14:textId="1283096D" w:rsidR="00FA48A7" w:rsidRPr="00AC52AC" w:rsidRDefault="00E43477" w:rsidP="00945B0E">
            <w:pPr>
              <w:pStyle w:val="061Tabletext629pt"/>
            </w:pPr>
            <w:r>
              <w:t>2</w:t>
            </w:r>
          </w:p>
        </w:tc>
        <w:tc>
          <w:tcPr>
            <w:tcW w:w="7938" w:type="dxa"/>
            <w:noWrap/>
          </w:tcPr>
          <w:p w14:paraId="1DFF3414" w14:textId="77777777" w:rsidR="00F94270" w:rsidRDefault="00754A96"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Interv</w:t>
            </w:r>
            <w:r w:rsidR="009F4A5C" w:rsidRPr="00E43477">
              <w:rPr>
                <w:u w:val="single"/>
              </w:rPr>
              <w:t>ention/treatment terms</w:t>
            </w:r>
            <w:r w:rsidR="009F4A5C">
              <w:t xml:space="preserve">: </w:t>
            </w:r>
            <w:r w:rsidR="00822F4F">
              <w:t>“virtual surgical planning</w:t>
            </w:r>
            <w:r w:rsidR="004519D6">
              <w:t xml:space="preserve">” </w:t>
            </w:r>
          </w:p>
          <w:p w14:paraId="18B1B190" w14:textId="3F5E4162" w:rsidR="009F4A5C" w:rsidRDefault="004519D6" w:rsidP="00945B0E">
            <w:pPr>
              <w:pStyle w:val="061Tabletext629pt"/>
              <w:cnfStyle w:val="000000000000" w:firstRow="0" w:lastRow="0" w:firstColumn="0" w:lastColumn="0" w:oddVBand="0" w:evenVBand="0" w:oddHBand="0" w:evenHBand="0" w:firstRowFirstColumn="0" w:firstRowLastColumn="0" w:lastRowFirstColumn="0" w:lastRowLastColumn="0"/>
            </w:pPr>
            <w:r>
              <w:t>AND</w:t>
            </w:r>
          </w:p>
          <w:p w14:paraId="5F5FD036" w14:textId="3422BE74" w:rsidR="00754A96" w:rsidRPr="00754A96" w:rsidRDefault="00754A96"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Other terms</w:t>
            </w:r>
            <w:r>
              <w:t>: maxillofacial</w:t>
            </w:r>
          </w:p>
        </w:tc>
        <w:tc>
          <w:tcPr>
            <w:tcW w:w="1133" w:type="dxa"/>
          </w:tcPr>
          <w:p w14:paraId="79C39695" w14:textId="45C87688" w:rsidR="00FA48A7" w:rsidRPr="00754A96" w:rsidRDefault="00822F4F"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29</w:t>
            </w:r>
          </w:p>
        </w:tc>
      </w:tr>
      <w:tr w:rsidR="00744035" w:rsidRPr="00AC52AC" w14:paraId="03B7FF8E"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72F8FF4A" w14:textId="110A024C" w:rsidR="00744035" w:rsidRDefault="00FE4382" w:rsidP="00945B0E">
            <w:pPr>
              <w:pStyle w:val="061Tabletext629pt"/>
            </w:pPr>
            <w:r>
              <w:t>3</w:t>
            </w:r>
          </w:p>
        </w:tc>
        <w:tc>
          <w:tcPr>
            <w:tcW w:w="7938" w:type="dxa"/>
            <w:noWrap/>
          </w:tcPr>
          <w:p w14:paraId="5566A721" w14:textId="2F359C56" w:rsidR="00744035" w:rsidRPr="00FE4382" w:rsidRDefault="00FE4382"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Other terms</w:t>
            </w:r>
            <w:r>
              <w:t xml:space="preserve">: </w:t>
            </w:r>
            <w:r w:rsidRPr="00FE4382">
              <w:t>"maxillary osteotomy" OR "mandibular osteotomy" OR "corrective jaw surgery" OR "sagittal split osteotomy" OR "le fort I osteotomy" OR "le fort II osteotomy"</w:t>
            </w:r>
          </w:p>
        </w:tc>
        <w:tc>
          <w:tcPr>
            <w:tcW w:w="1133" w:type="dxa"/>
          </w:tcPr>
          <w:p w14:paraId="5E267088" w14:textId="6BA416C2" w:rsidR="00744035" w:rsidRDefault="00FE4382"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58</w:t>
            </w:r>
          </w:p>
        </w:tc>
      </w:tr>
      <w:tr w:rsidR="00FA48A7" w:rsidRPr="00AC52AC" w14:paraId="6C5E009C"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7BBE683A" w14:textId="4811905B" w:rsidR="00FA48A7" w:rsidRPr="00AC52AC" w:rsidRDefault="00FE4382" w:rsidP="00945B0E">
            <w:pPr>
              <w:pStyle w:val="061Tabletext629pt"/>
            </w:pPr>
            <w:r>
              <w:t>4</w:t>
            </w:r>
          </w:p>
        </w:tc>
        <w:tc>
          <w:tcPr>
            <w:tcW w:w="7938" w:type="dxa"/>
            <w:noWrap/>
          </w:tcPr>
          <w:p w14:paraId="52B16351" w14:textId="51096AF0" w:rsidR="00FA48A7" w:rsidRPr="00754A96" w:rsidRDefault="00FB5699"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rPr>
                <w:u w:val="single"/>
              </w:rPr>
              <w:t>Other terms</w:t>
            </w:r>
            <w:r w:rsidRPr="413F56AD">
              <w:t xml:space="preserve">: </w:t>
            </w:r>
            <w:proofErr w:type="spellStart"/>
            <w:r w:rsidR="00A00C83" w:rsidRPr="413F56AD">
              <w:t>anatomics</w:t>
            </w:r>
            <w:proofErr w:type="spellEnd"/>
            <w:r w:rsidR="00A00C83" w:rsidRPr="413F56AD">
              <w:t xml:space="preserve"> OR </w:t>
            </w:r>
            <w:proofErr w:type="spellStart"/>
            <w:r w:rsidR="00A00C83" w:rsidRPr="413F56AD">
              <w:t>ProPlan</w:t>
            </w:r>
            <w:proofErr w:type="spellEnd"/>
            <w:r w:rsidR="00A00C83" w:rsidRPr="413F56AD">
              <w:t xml:space="preserve"> OR </w:t>
            </w:r>
            <w:proofErr w:type="spellStart"/>
            <w:r w:rsidR="00A00C83" w:rsidRPr="413F56AD">
              <w:t>OrthoTin</w:t>
            </w:r>
            <w:proofErr w:type="spellEnd"/>
            <w:r w:rsidR="00A00C83" w:rsidRPr="413F56AD">
              <w:t xml:space="preserve"> OR "Lyka Smith" or "AI Guide" OR "DDN Guide" OR "KLS Martin" OR "OMX solutions" OR </w:t>
            </w:r>
            <w:proofErr w:type="spellStart"/>
            <w:r w:rsidR="00A00C83" w:rsidRPr="413F56AD">
              <w:t>MGuide</w:t>
            </w:r>
            <w:proofErr w:type="spellEnd"/>
            <w:r w:rsidR="00A00C83" w:rsidRPr="413F56AD">
              <w:t xml:space="preserve"> OR </w:t>
            </w:r>
            <w:proofErr w:type="spellStart"/>
            <w:r w:rsidR="00A00C83" w:rsidRPr="413F56AD">
              <w:t>OsGuide</w:t>
            </w:r>
            <w:proofErr w:type="spellEnd"/>
            <w:r w:rsidR="00A00C83" w:rsidRPr="413F56AD">
              <w:t xml:space="preserve"> OR DGUIDE</w:t>
            </w:r>
          </w:p>
        </w:tc>
        <w:tc>
          <w:tcPr>
            <w:tcW w:w="1133" w:type="dxa"/>
          </w:tcPr>
          <w:p w14:paraId="7A3C0A24" w14:textId="4DEE27CE" w:rsidR="00FA48A7" w:rsidRPr="00754A96" w:rsidRDefault="00A00C83"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16</w:t>
            </w:r>
          </w:p>
        </w:tc>
      </w:tr>
      <w:tr w:rsidR="00FA48A7" w:rsidRPr="00AC52AC" w14:paraId="61FD42CE" w14:textId="77777777" w:rsidTr="00796628">
        <w:trPr>
          <w:trHeight w:val="284"/>
        </w:trPr>
        <w:tc>
          <w:tcPr>
            <w:cnfStyle w:val="001000000000" w:firstRow="0" w:lastRow="0" w:firstColumn="1" w:lastColumn="0" w:oddVBand="0" w:evenVBand="0" w:oddHBand="0" w:evenHBand="0" w:firstRowFirstColumn="0" w:firstRowLastColumn="0" w:lastRowFirstColumn="0" w:lastRowLastColumn="0"/>
            <w:tcW w:w="993" w:type="dxa"/>
            <w:noWrap/>
          </w:tcPr>
          <w:p w14:paraId="6D4A527C" w14:textId="5DACB81B" w:rsidR="00FA48A7" w:rsidRPr="00AC52AC" w:rsidRDefault="00FE4382" w:rsidP="00945B0E">
            <w:pPr>
              <w:pStyle w:val="061Tabletext629pt"/>
            </w:pPr>
            <w:r>
              <w:t>5</w:t>
            </w:r>
          </w:p>
        </w:tc>
        <w:tc>
          <w:tcPr>
            <w:tcW w:w="7938" w:type="dxa"/>
            <w:noWrap/>
          </w:tcPr>
          <w:p w14:paraId="574B5BF4" w14:textId="255EBEDD" w:rsidR="00FA48A7" w:rsidRPr="00754A96" w:rsidRDefault="00A00C83" w:rsidP="413F56AD">
            <w:pPr>
              <w:pStyle w:val="061Tabletext629pt"/>
              <w:cnfStyle w:val="000000000000" w:firstRow="0" w:lastRow="0" w:firstColumn="0" w:lastColumn="0" w:oddVBand="0" w:evenVBand="0" w:oddHBand="0" w:evenHBand="0" w:firstRowFirstColumn="0" w:firstRowLastColumn="0" w:lastRowFirstColumn="0" w:lastRowLastColumn="0"/>
            </w:pPr>
            <w:r w:rsidRPr="413F56AD">
              <w:rPr>
                <w:u w:val="single"/>
              </w:rPr>
              <w:t>Other terms</w:t>
            </w:r>
            <w:r w:rsidRPr="413F56AD">
              <w:t xml:space="preserve">: OMF OR </w:t>
            </w:r>
            <w:proofErr w:type="spellStart"/>
            <w:r w:rsidRPr="413F56AD">
              <w:t>Specifica</w:t>
            </w:r>
            <w:proofErr w:type="spellEnd"/>
          </w:p>
        </w:tc>
        <w:tc>
          <w:tcPr>
            <w:tcW w:w="1133" w:type="dxa"/>
          </w:tcPr>
          <w:p w14:paraId="011371B1" w14:textId="066B307E" w:rsidR="00FA48A7" w:rsidRPr="00754A96" w:rsidRDefault="00B7755C"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10</w:t>
            </w:r>
          </w:p>
        </w:tc>
      </w:tr>
      <w:tr w:rsidR="00FA48A7" w:rsidRPr="00AC52AC" w14:paraId="74BDDAE0"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4BF8B8D2" w14:textId="4E982E7D" w:rsidR="00FA48A7" w:rsidRPr="00AC52AC" w:rsidRDefault="00FE4382" w:rsidP="00945B0E">
            <w:pPr>
              <w:pStyle w:val="061Tabletext629pt"/>
            </w:pPr>
            <w:r>
              <w:t>6</w:t>
            </w:r>
          </w:p>
        </w:tc>
        <w:tc>
          <w:tcPr>
            <w:tcW w:w="7938" w:type="dxa"/>
            <w:noWrap/>
          </w:tcPr>
          <w:p w14:paraId="3A5BD4A1" w14:textId="77777777" w:rsidR="00F94270" w:rsidRDefault="007C2F86"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Condition/disease terms</w:t>
            </w:r>
            <w:r>
              <w:t>: "Maxillofacial Abnormalities" OR "Maxillofacial Injuries" OR "Temporomandibular Disorder" OR "Temporomandibular Joint Dysfunction" OR "Temporomandibular Joint Disorders" OR "Craniofacial Abnormalities" OR "Craniofacial Injuries" OR "Orthognathic Surgery" OR "Orthognathic Surgical Procedures" OR "Dental Implant" + synonyms</w:t>
            </w:r>
          </w:p>
          <w:p w14:paraId="7E910FD9" w14:textId="6FF905BE" w:rsidR="007C2F86" w:rsidRDefault="007C2F86" w:rsidP="00945B0E">
            <w:pPr>
              <w:pStyle w:val="061Tabletext629pt"/>
              <w:cnfStyle w:val="000000000000" w:firstRow="0" w:lastRow="0" w:firstColumn="0" w:lastColumn="0" w:oddVBand="0" w:evenVBand="0" w:oddHBand="0" w:evenHBand="0" w:firstRowFirstColumn="0" w:firstRowLastColumn="0" w:lastRowFirstColumn="0" w:lastRowLastColumn="0"/>
            </w:pPr>
            <w:r>
              <w:t>AND</w:t>
            </w:r>
          </w:p>
          <w:p w14:paraId="1FD72962" w14:textId="52801E36" w:rsidR="00FA48A7" w:rsidRPr="00754A96" w:rsidRDefault="007C2F86"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Other terms</w:t>
            </w:r>
            <w:r>
              <w:t>: Stryker</w:t>
            </w:r>
          </w:p>
        </w:tc>
        <w:tc>
          <w:tcPr>
            <w:tcW w:w="1133" w:type="dxa"/>
          </w:tcPr>
          <w:p w14:paraId="1C5B46F5" w14:textId="599CB33B" w:rsidR="00FA48A7" w:rsidRPr="00754A96" w:rsidRDefault="008A6715"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4</w:t>
            </w:r>
          </w:p>
        </w:tc>
      </w:tr>
      <w:tr w:rsidR="00FA48A7" w:rsidRPr="00AC52AC" w14:paraId="56F347B4"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3282B438" w14:textId="07536599" w:rsidR="00FA48A7" w:rsidRPr="00AC52AC" w:rsidRDefault="00FE4382" w:rsidP="00945B0E">
            <w:pPr>
              <w:pStyle w:val="061Tabletext629pt"/>
            </w:pPr>
            <w:r>
              <w:t>7</w:t>
            </w:r>
          </w:p>
        </w:tc>
        <w:tc>
          <w:tcPr>
            <w:tcW w:w="7938" w:type="dxa"/>
            <w:noWrap/>
          </w:tcPr>
          <w:p w14:paraId="23513789" w14:textId="77777777" w:rsidR="00FA48A7" w:rsidRDefault="00F94270"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rPr>
                <w:u w:val="single"/>
              </w:rPr>
              <w:t>Intervention/treatment terms</w:t>
            </w:r>
            <w:r w:rsidRPr="413F56AD">
              <w:t xml:space="preserve">: "Surgical Guide" OR </w:t>
            </w:r>
            <w:proofErr w:type="spellStart"/>
            <w:r w:rsidRPr="413F56AD">
              <w:t>biomodel</w:t>
            </w:r>
            <w:proofErr w:type="spellEnd"/>
            <w:r w:rsidRPr="413F56AD">
              <w:t xml:space="preserve"> OR "Patient Specific Guide" OR "Surgical Template" OR "surgical splint" OR "virtual surgical planning" OR VSP</w:t>
            </w:r>
          </w:p>
          <w:p w14:paraId="46BCE072" w14:textId="77777777" w:rsidR="00F94270" w:rsidRDefault="00F94270" w:rsidP="00945B0E">
            <w:pPr>
              <w:pStyle w:val="061Tabletext629pt"/>
              <w:cnfStyle w:val="000000000000" w:firstRow="0" w:lastRow="0" w:firstColumn="0" w:lastColumn="0" w:oddVBand="0" w:evenVBand="0" w:oddHBand="0" w:evenHBand="0" w:firstRowFirstColumn="0" w:firstRowLastColumn="0" w:lastRowFirstColumn="0" w:lastRowLastColumn="0"/>
            </w:pPr>
            <w:r>
              <w:t>AND</w:t>
            </w:r>
          </w:p>
          <w:p w14:paraId="5B489119" w14:textId="56FB4D3B" w:rsidR="00F94270" w:rsidRPr="00754A96" w:rsidRDefault="00F94270" w:rsidP="00945B0E">
            <w:pPr>
              <w:pStyle w:val="061Tabletext629pt"/>
              <w:cnfStyle w:val="000000000000" w:firstRow="0" w:lastRow="0" w:firstColumn="0" w:lastColumn="0" w:oddVBand="0" w:evenVBand="0" w:oddHBand="0" w:evenHBand="0" w:firstRowFirstColumn="0" w:firstRowLastColumn="0" w:lastRowFirstColumn="0" w:lastRowLastColumn="0"/>
            </w:pPr>
            <w:r w:rsidRPr="00E43477">
              <w:rPr>
                <w:u w:val="single"/>
              </w:rPr>
              <w:t>Other terms</w:t>
            </w:r>
            <w:r>
              <w:t>: Stryker</w:t>
            </w:r>
          </w:p>
        </w:tc>
        <w:tc>
          <w:tcPr>
            <w:tcW w:w="1133" w:type="dxa"/>
          </w:tcPr>
          <w:p w14:paraId="09F3543C" w14:textId="6B94D32B" w:rsidR="00FA48A7" w:rsidRPr="00754A96" w:rsidRDefault="008A6715"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2</w:t>
            </w:r>
          </w:p>
        </w:tc>
      </w:tr>
      <w:tr w:rsidR="008A6715" w:rsidRPr="00AC52AC" w14:paraId="7662A772"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tcBorders>
              <w:bottom w:val="dotted" w:sz="4" w:space="0" w:color="808080" w:themeColor="background1" w:themeShade="80"/>
            </w:tcBorders>
            <w:noWrap/>
          </w:tcPr>
          <w:p w14:paraId="40775935" w14:textId="77777777" w:rsidR="008A6715" w:rsidRDefault="008A6715" w:rsidP="00B8790D">
            <w:pPr>
              <w:pStyle w:val="051Tabletext229pt"/>
              <w:spacing w:before="0" w:after="0"/>
            </w:pPr>
          </w:p>
        </w:tc>
        <w:tc>
          <w:tcPr>
            <w:tcW w:w="7938" w:type="dxa"/>
            <w:tcBorders>
              <w:bottom w:val="dotted" w:sz="4" w:space="0" w:color="808080" w:themeColor="background1" w:themeShade="80"/>
            </w:tcBorders>
            <w:noWrap/>
          </w:tcPr>
          <w:p w14:paraId="3DA6196D" w14:textId="6E9EC602" w:rsidR="008A6715" w:rsidRPr="00467E0B" w:rsidRDefault="008A6715" w:rsidP="00B8790D">
            <w:pPr>
              <w:pStyle w:val="051Tabletext229pt"/>
              <w:spacing w:before="0" w:after="0"/>
              <w:jc w:val="right"/>
              <w:cnfStyle w:val="000000000000" w:firstRow="0" w:lastRow="0" w:firstColumn="0" w:lastColumn="0" w:oddVBand="0" w:evenVBand="0" w:oddHBand="0" w:evenHBand="0" w:firstRowFirstColumn="0" w:firstRowLastColumn="0" w:lastRowFirstColumn="0" w:lastRowLastColumn="0"/>
              <w:rPr>
                <w:b/>
                <w:bCs/>
                <w:u w:val="single"/>
              </w:rPr>
            </w:pPr>
            <w:r w:rsidRPr="00467E0B">
              <w:rPr>
                <w:b/>
                <w:bCs/>
              </w:rPr>
              <w:t>TOTAL</w:t>
            </w:r>
          </w:p>
        </w:tc>
        <w:tc>
          <w:tcPr>
            <w:tcW w:w="1133" w:type="dxa"/>
            <w:tcBorders>
              <w:bottom w:val="dotted" w:sz="4" w:space="0" w:color="808080" w:themeColor="background1" w:themeShade="80"/>
            </w:tcBorders>
          </w:tcPr>
          <w:p w14:paraId="282A35E7" w14:textId="0223A298" w:rsidR="008A6715" w:rsidRPr="00467E0B" w:rsidRDefault="00071D6B" w:rsidP="00DB5843">
            <w:pPr>
              <w:pStyle w:val="091TableRightAligned009pt"/>
              <w:cnfStyle w:val="000000000000" w:firstRow="0" w:lastRow="0" w:firstColumn="0" w:lastColumn="0" w:oddVBand="0" w:evenVBand="0" w:oddHBand="0" w:evenHBand="0" w:firstRowFirstColumn="0" w:firstRowLastColumn="0" w:lastRowFirstColumn="0" w:lastRowLastColumn="0"/>
              <w:rPr>
                <w:b/>
                <w:bCs/>
              </w:rPr>
            </w:pPr>
            <w:r w:rsidRPr="00467E0B">
              <w:rPr>
                <w:b/>
                <w:bCs/>
              </w:rPr>
              <w:t>1</w:t>
            </w:r>
            <w:r w:rsidR="00FE4382">
              <w:rPr>
                <w:b/>
                <w:bCs/>
              </w:rPr>
              <w:t>70</w:t>
            </w:r>
          </w:p>
        </w:tc>
      </w:tr>
      <w:tr w:rsidR="008A6715" w:rsidRPr="00AC52AC" w14:paraId="1BA746BC"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tcBorders>
              <w:top w:val="dotted" w:sz="4" w:space="0" w:color="808080" w:themeColor="background1" w:themeShade="80"/>
              <w:bottom w:val="single" w:sz="4" w:space="0" w:color="808080" w:themeColor="background1" w:themeShade="80"/>
            </w:tcBorders>
            <w:noWrap/>
          </w:tcPr>
          <w:p w14:paraId="41BEBA06" w14:textId="77777777" w:rsidR="008A6715" w:rsidRDefault="008A6715" w:rsidP="00B8790D">
            <w:pPr>
              <w:pStyle w:val="051Tabletext229pt"/>
              <w:spacing w:before="0" w:after="0"/>
            </w:pPr>
          </w:p>
        </w:tc>
        <w:tc>
          <w:tcPr>
            <w:tcW w:w="7938" w:type="dxa"/>
            <w:tcBorders>
              <w:top w:val="dotted" w:sz="4" w:space="0" w:color="808080" w:themeColor="background1" w:themeShade="80"/>
              <w:bottom w:val="single" w:sz="4" w:space="0" w:color="808080" w:themeColor="background1" w:themeShade="80"/>
            </w:tcBorders>
            <w:noWrap/>
          </w:tcPr>
          <w:p w14:paraId="4CF34A87" w14:textId="6C0911A2" w:rsidR="008A6715" w:rsidRPr="00467E0B" w:rsidRDefault="008A6715" w:rsidP="00B8790D">
            <w:pPr>
              <w:pStyle w:val="051Tabletext229pt"/>
              <w:spacing w:before="0" w:after="0"/>
              <w:jc w:val="right"/>
              <w:cnfStyle w:val="000000000000" w:firstRow="0" w:lastRow="0" w:firstColumn="0" w:lastColumn="0" w:oddVBand="0" w:evenVBand="0" w:oddHBand="0" w:evenHBand="0" w:firstRowFirstColumn="0" w:firstRowLastColumn="0" w:lastRowFirstColumn="0" w:lastRowLastColumn="0"/>
              <w:rPr>
                <w:b/>
                <w:bCs/>
                <w:u w:val="single"/>
              </w:rPr>
            </w:pPr>
            <w:r w:rsidRPr="00467E0B">
              <w:rPr>
                <w:b/>
                <w:bCs/>
              </w:rPr>
              <w:t>TOTAL WITH DUPLICATES REMOVED</w:t>
            </w:r>
          </w:p>
        </w:tc>
        <w:tc>
          <w:tcPr>
            <w:tcW w:w="1133" w:type="dxa"/>
            <w:tcBorders>
              <w:top w:val="dotted" w:sz="4" w:space="0" w:color="808080" w:themeColor="background1" w:themeShade="80"/>
              <w:bottom w:val="single" w:sz="4" w:space="0" w:color="808080" w:themeColor="background1" w:themeShade="80"/>
            </w:tcBorders>
          </w:tcPr>
          <w:p w14:paraId="2C7EE86C" w14:textId="258A951F" w:rsidR="008A6715" w:rsidRPr="00467E0B" w:rsidRDefault="00D10E7F" w:rsidP="00DB5843">
            <w:pPr>
              <w:pStyle w:val="091TableRightAligned009pt"/>
              <w:cnfStyle w:val="000000000000" w:firstRow="0" w:lastRow="0" w:firstColumn="0" w:lastColumn="0" w:oddVBand="0" w:evenVBand="0" w:oddHBand="0" w:evenHBand="0" w:firstRowFirstColumn="0" w:firstRowLastColumn="0" w:lastRowFirstColumn="0" w:lastRowLastColumn="0"/>
              <w:rPr>
                <w:b/>
                <w:bCs/>
              </w:rPr>
            </w:pPr>
            <w:r>
              <w:rPr>
                <w:b/>
                <w:bCs/>
              </w:rPr>
              <w:t>149</w:t>
            </w:r>
          </w:p>
        </w:tc>
      </w:tr>
      <w:tr w:rsidR="00FA48A7" w:rsidRPr="00AC52AC" w14:paraId="31A0EB9F"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808080" w:themeColor="background1" w:themeShade="80"/>
              <w:bottom w:val="nil"/>
            </w:tcBorders>
            <w:shd w:val="clear" w:color="auto" w:fill="D9D9D9" w:themeFill="background1" w:themeFillShade="D9"/>
            <w:noWrap/>
          </w:tcPr>
          <w:p w14:paraId="4E12B049" w14:textId="2EFFB555" w:rsidR="00C54FA4" w:rsidRPr="00AC52AC" w:rsidRDefault="00C54FA4" w:rsidP="413F56AD">
            <w:pPr>
              <w:pStyle w:val="031Tablesubheading9pt"/>
              <w:rPr>
                <w:vertAlign w:val="superscript"/>
              </w:rPr>
            </w:pPr>
          </w:p>
        </w:tc>
        <w:tc>
          <w:tcPr>
            <w:tcW w:w="7938" w:type="dxa"/>
            <w:tcBorders>
              <w:top w:val="single" w:sz="4" w:space="0" w:color="808080" w:themeColor="background1" w:themeShade="80"/>
              <w:bottom w:val="nil"/>
            </w:tcBorders>
            <w:shd w:val="clear" w:color="auto" w:fill="D9D9D9" w:themeFill="background1" w:themeFillShade="D9"/>
            <w:noWrap/>
          </w:tcPr>
          <w:p w14:paraId="3E01CFF0" w14:textId="15A69051" w:rsidR="00FA48A7" w:rsidRPr="00AC52AC" w:rsidRDefault="00796628" w:rsidP="00C23E57">
            <w:pPr>
              <w:pStyle w:val="031Tablesubheading9pt"/>
              <w:cnfStyle w:val="000000000000" w:firstRow="0" w:lastRow="0" w:firstColumn="0" w:lastColumn="0" w:oddVBand="0" w:evenVBand="0" w:oddHBand="0" w:evenHBand="0" w:firstRowFirstColumn="0" w:firstRowLastColumn="0" w:lastRowFirstColumn="0" w:lastRowLastColumn="0"/>
              <w:rPr>
                <w:u w:val="single"/>
              </w:rPr>
            </w:pPr>
            <w:proofErr w:type="spellStart"/>
            <w:r w:rsidRPr="413F56AD">
              <w:t>ANZCTR</w:t>
            </w:r>
            <w:r w:rsidRPr="413F56AD">
              <w:rPr>
                <w:vertAlign w:val="superscript"/>
              </w:rPr>
              <w:t>a</w:t>
            </w:r>
            <w:proofErr w:type="spellEnd"/>
          </w:p>
        </w:tc>
        <w:tc>
          <w:tcPr>
            <w:tcW w:w="1133" w:type="dxa"/>
            <w:tcBorders>
              <w:top w:val="single" w:sz="4" w:space="0" w:color="808080" w:themeColor="background1" w:themeShade="80"/>
              <w:bottom w:val="nil"/>
            </w:tcBorders>
            <w:shd w:val="clear" w:color="auto" w:fill="D9D9D9" w:themeFill="background1" w:themeFillShade="D9"/>
          </w:tcPr>
          <w:p w14:paraId="669307D9" w14:textId="19CB835D" w:rsidR="00FA48A7" w:rsidRPr="00632536" w:rsidRDefault="00FA48A7" w:rsidP="00C23E57">
            <w:pPr>
              <w:pStyle w:val="031Tablesubheading9pt"/>
              <w:cnfStyle w:val="000000000000" w:firstRow="0" w:lastRow="0" w:firstColumn="0" w:lastColumn="0" w:oddVBand="0" w:evenVBand="0" w:oddHBand="0" w:evenHBand="0" w:firstRowFirstColumn="0" w:firstRowLastColumn="0" w:lastRowFirstColumn="0" w:lastRowLastColumn="0"/>
            </w:pPr>
          </w:p>
        </w:tc>
      </w:tr>
      <w:tr w:rsidR="00554CA7" w:rsidRPr="00AC52AC" w14:paraId="3A8D27B7"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tcBorders>
              <w:top w:val="nil"/>
            </w:tcBorders>
            <w:noWrap/>
          </w:tcPr>
          <w:p w14:paraId="057BF9CC" w14:textId="7F282703" w:rsidR="00554CA7" w:rsidRPr="00AC52AC" w:rsidRDefault="00FF35B4" w:rsidP="00945B0E">
            <w:pPr>
              <w:pStyle w:val="061Tabletext629pt"/>
            </w:pPr>
            <w:r>
              <w:t>1</w:t>
            </w:r>
          </w:p>
        </w:tc>
        <w:tc>
          <w:tcPr>
            <w:tcW w:w="7938" w:type="dxa"/>
            <w:tcBorders>
              <w:top w:val="nil"/>
            </w:tcBorders>
            <w:noWrap/>
          </w:tcPr>
          <w:p w14:paraId="002AC215" w14:textId="73C32DEC" w:rsidR="00554CA7" w:rsidRPr="00AC52AC" w:rsidRDefault="00554CA7" w:rsidP="413F56AD">
            <w:pPr>
              <w:pStyle w:val="061Tabletext629pt"/>
              <w:cnfStyle w:val="000000000000" w:firstRow="0" w:lastRow="0" w:firstColumn="0" w:lastColumn="0" w:oddVBand="0" w:evenVBand="0" w:oddHBand="0" w:evenHBand="0" w:firstRowFirstColumn="0" w:firstRowLastColumn="0" w:lastRowFirstColumn="0" w:lastRowLastColumn="0"/>
              <w:rPr>
                <w:u w:val="single"/>
              </w:rPr>
            </w:pPr>
            <w:r w:rsidRPr="413F56AD">
              <w:t xml:space="preserve">"Surgical Guide" OR </w:t>
            </w:r>
            <w:proofErr w:type="spellStart"/>
            <w:r w:rsidRPr="413F56AD">
              <w:t>biomodel</w:t>
            </w:r>
            <w:proofErr w:type="spellEnd"/>
            <w:r w:rsidRPr="413F56AD">
              <w:t xml:space="preserve"> OR "Patient Specific Guide" OR "Surgical Template" OR "surgical splint"</w:t>
            </w:r>
          </w:p>
        </w:tc>
        <w:tc>
          <w:tcPr>
            <w:tcW w:w="1133" w:type="dxa"/>
            <w:tcBorders>
              <w:top w:val="nil"/>
            </w:tcBorders>
          </w:tcPr>
          <w:p w14:paraId="0364513C" w14:textId="41D81E6C" w:rsidR="00554CA7" w:rsidRPr="00632536" w:rsidRDefault="00554CA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2</w:t>
            </w:r>
          </w:p>
        </w:tc>
      </w:tr>
      <w:tr w:rsidR="00554CA7" w:rsidRPr="00AC52AC" w14:paraId="647ED68F"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5439732E" w14:textId="7FAC9407" w:rsidR="00554CA7" w:rsidRPr="00AC52AC" w:rsidRDefault="00FF35B4" w:rsidP="00945B0E">
            <w:pPr>
              <w:pStyle w:val="061Tabletext629pt"/>
            </w:pPr>
            <w:r>
              <w:t>2</w:t>
            </w:r>
          </w:p>
        </w:tc>
        <w:tc>
          <w:tcPr>
            <w:tcW w:w="7938" w:type="dxa"/>
            <w:noWrap/>
          </w:tcPr>
          <w:p w14:paraId="3B047B49" w14:textId="21C5BDE8" w:rsidR="00554CA7" w:rsidRPr="00AC52AC" w:rsidRDefault="00554CA7" w:rsidP="413F56AD">
            <w:pPr>
              <w:pStyle w:val="061Tabletext629pt"/>
              <w:cnfStyle w:val="000000000000" w:firstRow="0" w:lastRow="0" w:firstColumn="0" w:lastColumn="0" w:oddVBand="0" w:evenVBand="0" w:oddHBand="0" w:evenHBand="0" w:firstRowFirstColumn="0" w:firstRowLastColumn="0" w:lastRowFirstColumn="0" w:lastRowLastColumn="0"/>
              <w:rPr>
                <w:u w:val="single"/>
              </w:rPr>
            </w:pPr>
            <w:r w:rsidRPr="413F56AD">
              <w:t>"</w:t>
            </w:r>
            <w:proofErr w:type="gramStart"/>
            <w:r w:rsidRPr="413F56AD">
              <w:t>virtual</w:t>
            </w:r>
            <w:proofErr w:type="gramEnd"/>
            <w:r w:rsidRPr="413F56AD">
              <w:t xml:space="preserve"> surgical planning" OR VSP</w:t>
            </w:r>
          </w:p>
        </w:tc>
        <w:tc>
          <w:tcPr>
            <w:tcW w:w="1133" w:type="dxa"/>
          </w:tcPr>
          <w:p w14:paraId="35FA759D" w14:textId="1B13FFC9" w:rsidR="00554CA7" w:rsidRPr="00632536" w:rsidRDefault="00554CA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9</w:t>
            </w:r>
          </w:p>
        </w:tc>
      </w:tr>
      <w:tr w:rsidR="00554CA7" w:rsidRPr="00AC52AC" w14:paraId="22BCA6D0"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659FD3C6" w14:textId="18882472" w:rsidR="00554CA7" w:rsidRPr="00AC52AC" w:rsidRDefault="00FF35B4" w:rsidP="00945B0E">
            <w:pPr>
              <w:pStyle w:val="061Tabletext629pt"/>
            </w:pPr>
            <w:r>
              <w:t>3</w:t>
            </w:r>
          </w:p>
        </w:tc>
        <w:tc>
          <w:tcPr>
            <w:tcW w:w="7938" w:type="dxa"/>
            <w:noWrap/>
          </w:tcPr>
          <w:p w14:paraId="3F8C4126" w14:textId="3A133AD5" w:rsidR="00554CA7" w:rsidRPr="00AC52AC" w:rsidRDefault="00554CA7" w:rsidP="413F56AD">
            <w:pPr>
              <w:pStyle w:val="061Tabletext629pt"/>
              <w:cnfStyle w:val="000000000000" w:firstRow="0" w:lastRow="0" w:firstColumn="0" w:lastColumn="0" w:oddVBand="0" w:evenVBand="0" w:oddHBand="0" w:evenHBand="0" w:firstRowFirstColumn="0" w:firstRowLastColumn="0" w:lastRowFirstColumn="0" w:lastRowLastColumn="0"/>
              <w:rPr>
                <w:u w:val="single"/>
              </w:rPr>
            </w:pPr>
            <w:proofErr w:type="spellStart"/>
            <w:r w:rsidRPr="413F56AD">
              <w:t>biomodel</w:t>
            </w:r>
            <w:proofErr w:type="spellEnd"/>
            <w:r w:rsidRPr="413F56AD">
              <w:t xml:space="preserve"> OR "anatomical model"</w:t>
            </w:r>
          </w:p>
        </w:tc>
        <w:tc>
          <w:tcPr>
            <w:tcW w:w="1133" w:type="dxa"/>
          </w:tcPr>
          <w:p w14:paraId="02AC3011" w14:textId="694880BB" w:rsidR="00554CA7" w:rsidRPr="00632536" w:rsidRDefault="00554CA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1</w:t>
            </w:r>
          </w:p>
        </w:tc>
      </w:tr>
      <w:tr w:rsidR="00FF35B4" w:rsidRPr="00AC52AC" w14:paraId="21D9CA63"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13D515E3" w14:textId="025F860C" w:rsidR="00FF35B4" w:rsidRDefault="00FF35B4" w:rsidP="00945B0E">
            <w:pPr>
              <w:pStyle w:val="061Tabletext629pt"/>
            </w:pPr>
            <w:r>
              <w:t>4</w:t>
            </w:r>
          </w:p>
        </w:tc>
        <w:tc>
          <w:tcPr>
            <w:tcW w:w="7938" w:type="dxa"/>
            <w:noWrap/>
          </w:tcPr>
          <w:p w14:paraId="70B569DF" w14:textId="77777777" w:rsidR="00FF35B4" w:rsidRPr="00241EEA" w:rsidRDefault="00FF35B4"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(maxillofacial OR temporomandibular OR craniofacial OR orthognathic) AND reconstruction</w:t>
            </w:r>
          </w:p>
        </w:tc>
        <w:tc>
          <w:tcPr>
            <w:tcW w:w="1133" w:type="dxa"/>
          </w:tcPr>
          <w:p w14:paraId="7AAB89FE" w14:textId="77777777" w:rsidR="00FF35B4" w:rsidRDefault="00FF35B4"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6</w:t>
            </w:r>
          </w:p>
        </w:tc>
      </w:tr>
      <w:tr w:rsidR="00E32867" w:rsidRPr="00AC52AC" w14:paraId="596DC4DB"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71AA8A8B" w14:textId="10A971E0" w:rsidR="00E32867" w:rsidRDefault="00E32867" w:rsidP="00945B0E">
            <w:pPr>
              <w:pStyle w:val="061Tabletext629pt"/>
            </w:pPr>
            <w:r>
              <w:t>5</w:t>
            </w:r>
          </w:p>
        </w:tc>
        <w:tc>
          <w:tcPr>
            <w:tcW w:w="7938" w:type="dxa"/>
            <w:noWrap/>
          </w:tcPr>
          <w:p w14:paraId="3691DB8A" w14:textId="419FC338" w:rsidR="00E32867" w:rsidRPr="00241EEA" w:rsidRDefault="00E3286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(maxillofacial OR temporomandibular OR </w:t>
            </w:r>
            <w:proofErr w:type="spellStart"/>
            <w:r w:rsidRPr="413F56AD">
              <w:t>craniofa</w:t>
            </w:r>
            <w:proofErr w:type="spellEnd"/>
            <w:r w:rsidR="00B8790D" w:rsidRPr="413F56AD">
              <w:t>*</w:t>
            </w:r>
            <w:proofErr w:type="spellStart"/>
            <w:r w:rsidRPr="413F56AD">
              <w:t>cial</w:t>
            </w:r>
            <w:proofErr w:type="spellEnd"/>
            <w:r w:rsidRPr="413F56AD">
              <w:t xml:space="preserve"> OR orthognathic) AND (surgery OR surgical)</w:t>
            </w:r>
          </w:p>
        </w:tc>
        <w:tc>
          <w:tcPr>
            <w:tcW w:w="1133" w:type="dxa"/>
          </w:tcPr>
          <w:p w14:paraId="14A001B2" w14:textId="6B32A323" w:rsidR="00E32867" w:rsidRDefault="00E3286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t>43</w:t>
            </w:r>
          </w:p>
        </w:tc>
      </w:tr>
      <w:tr w:rsidR="00B91037" w:rsidRPr="00AC52AC" w14:paraId="49149C4A"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36293186" w14:textId="251ABDB5" w:rsidR="00B91037" w:rsidRDefault="00B91037" w:rsidP="00945B0E">
            <w:pPr>
              <w:pStyle w:val="061Tabletext629pt"/>
            </w:pPr>
            <w:r w:rsidRPr="00B44E1A">
              <w:lastRenderedPageBreak/>
              <w:t>6</w:t>
            </w:r>
          </w:p>
        </w:tc>
        <w:tc>
          <w:tcPr>
            <w:tcW w:w="7938" w:type="dxa"/>
            <w:noWrap/>
          </w:tcPr>
          <w:p w14:paraId="655DA38A" w14:textId="0DEC8AB2" w:rsidR="00B91037" w:rsidRPr="00241EEA" w:rsidRDefault="00B9103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w:t>
            </w:r>
            <w:proofErr w:type="gramStart"/>
            <w:r w:rsidRPr="413F56AD">
              <w:t>maxillary</w:t>
            </w:r>
            <w:proofErr w:type="gramEnd"/>
            <w:r w:rsidRPr="413F56AD">
              <w:t xml:space="preserve"> osteotomy" OR "mandibular osteotomy" OR "corrective jaw surgery"</w:t>
            </w:r>
          </w:p>
        </w:tc>
        <w:tc>
          <w:tcPr>
            <w:tcW w:w="1133" w:type="dxa"/>
          </w:tcPr>
          <w:p w14:paraId="5457D85F" w14:textId="46917C25" w:rsidR="00B91037" w:rsidRDefault="00B9103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B44E1A">
              <w:t>1</w:t>
            </w:r>
          </w:p>
        </w:tc>
      </w:tr>
      <w:tr w:rsidR="00B91037" w:rsidRPr="00AC52AC" w14:paraId="487F36F5"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36BC8C50" w14:textId="56547B18" w:rsidR="00B91037" w:rsidRDefault="00B91037" w:rsidP="00945B0E">
            <w:pPr>
              <w:pStyle w:val="061Tabletext629pt"/>
            </w:pPr>
            <w:r w:rsidRPr="00B44E1A">
              <w:t>7</w:t>
            </w:r>
          </w:p>
        </w:tc>
        <w:tc>
          <w:tcPr>
            <w:tcW w:w="7938" w:type="dxa"/>
            <w:noWrap/>
          </w:tcPr>
          <w:p w14:paraId="7A5FB333" w14:textId="020337E4" w:rsidR="00B91037" w:rsidRPr="00241EEA" w:rsidRDefault="00B9103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w:t>
            </w:r>
            <w:proofErr w:type="gramStart"/>
            <w:r w:rsidRPr="413F56AD">
              <w:t>sagittal</w:t>
            </w:r>
            <w:proofErr w:type="gramEnd"/>
            <w:r w:rsidRPr="413F56AD">
              <w:t xml:space="preserve"> split osteotomy" OR "le fort I osteotomy" OR "le fort II osteotomy"</w:t>
            </w:r>
          </w:p>
        </w:tc>
        <w:tc>
          <w:tcPr>
            <w:tcW w:w="1133" w:type="dxa"/>
          </w:tcPr>
          <w:p w14:paraId="446A9913" w14:textId="5083D615" w:rsidR="00B91037" w:rsidRDefault="00B9103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B44E1A">
              <w:t>0</w:t>
            </w:r>
          </w:p>
        </w:tc>
      </w:tr>
      <w:tr w:rsidR="00E32867" w:rsidRPr="00AC52AC" w14:paraId="07B99DEF"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3A583A9A" w14:textId="5E154684" w:rsidR="00E32867" w:rsidRPr="00AC52AC" w:rsidRDefault="00B91037" w:rsidP="00945B0E">
            <w:pPr>
              <w:pStyle w:val="061Tabletext629pt"/>
            </w:pPr>
            <w:r>
              <w:t>8</w:t>
            </w:r>
          </w:p>
        </w:tc>
        <w:tc>
          <w:tcPr>
            <w:tcW w:w="7938" w:type="dxa"/>
            <w:noWrap/>
          </w:tcPr>
          <w:p w14:paraId="65CD09E6" w14:textId="0EC4D725" w:rsidR="00E32867" w:rsidRPr="00AC52AC" w:rsidRDefault="00E32867" w:rsidP="00945B0E">
            <w:pPr>
              <w:pStyle w:val="061Tabletext629pt"/>
              <w:cnfStyle w:val="000000000000" w:firstRow="0" w:lastRow="0" w:firstColumn="0" w:lastColumn="0" w:oddVBand="0" w:evenVBand="0" w:oddHBand="0" w:evenHBand="0" w:firstRowFirstColumn="0" w:firstRowLastColumn="0" w:lastRowFirstColumn="0" w:lastRowLastColumn="0"/>
            </w:pPr>
            <w:proofErr w:type="spellStart"/>
            <w:r w:rsidRPr="413F56AD">
              <w:t>anatomics</w:t>
            </w:r>
            <w:proofErr w:type="spellEnd"/>
            <w:r w:rsidRPr="413F56AD">
              <w:t xml:space="preserve"> OR </w:t>
            </w:r>
            <w:proofErr w:type="spellStart"/>
            <w:r w:rsidRPr="413F56AD">
              <w:t>ProPlan</w:t>
            </w:r>
            <w:proofErr w:type="spellEnd"/>
            <w:r w:rsidRPr="413F56AD">
              <w:t xml:space="preserve"> OR </w:t>
            </w:r>
            <w:proofErr w:type="spellStart"/>
            <w:r w:rsidRPr="413F56AD">
              <w:t>OrthoTin</w:t>
            </w:r>
            <w:proofErr w:type="spellEnd"/>
            <w:r w:rsidRPr="413F56AD">
              <w:t xml:space="preserve"> OR "Lyka Smith" or "AI Guide" OR "DDN Guide" OR "KLS Martin"</w:t>
            </w:r>
          </w:p>
        </w:tc>
        <w:tc>
          <w:tcPr>
            <w:tcW w:w="1133" w:type="dxa"/>
          </w:tcPr>
          <w:p w14:paraId="0601A23C" w14:textId="1D7F876A" w:rsidR="00E32867" w:rsidRPr="00632536" w:rsidRDefault="00E3286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1</w:t>
            </w:r>
          </w:p>
        </w:tc>
      </w:tr>
      <w:tr w:rsidR="00E32867" w:rsidRPr="00AC52AC" w14:paraId="4C5BCF68"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6DC2B9B1" w14:textId="1CE74DF4" w:rsidR="00E32867" w:rsidRDefault="00B91037" w:rsidP="00945B0E">
            <w:pPr>
              <w:pStyle w:val="061Tabletext629pt"/>
            </w:pPr>
            <w:r>
              <w:t>9</w:t>
            </w:r>
          </w:p>
        </w:tc>
        <w:tc>
          <w:tcPr>
            <w:tcW w:w="7938" w:type="dxa"/>
            <w:noWrap/>
          </w:tcPr>
          <w:p w14:paraId="625ABD4D" w14:textId="307E7125" w:rsidR="00E32867" w:rsidRPr="00AC52AC" w:rsidRDefault="00E3286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"OMX solutions" OR </w:t>
            </w:r>
            <w:proofErr w:type="spellStart"/>
            <w:r w:rsidRPr="413F56AD">
              <w:t>MGuide</w:t>
            </w:r>
            <w:proofErr w:type="spellEnd"/>
            <w:r w:rsidRPr="413F56AD">
              <w:t xml:space="preserve"> OR </w:t>
            </w:r>
            <w:proofErr w:type="spellStart"/>
            <w:r w:rsidRPr="413F56AD">
              <w:t>OsGuide</w:t>
            </w:r>
            <w:proofErr w:type="spellEnd"/>
            <w:r w:rsidRPr="413F56AD">
              <w:t xml:space="preserve"> OR DGUIDE</w:t>
            </w:r>
          </w:p>
        </w:tc>
        <w:tc>
          <w:tcPr>
            <w:tcW w:w="1133" w:type="dxa"/>
          </w:tcPr>
          <w:p w14:paraId="4E1D1281" w14:textId="407A9C30" w:rsidR="00E32867" w:rsidRPr="00632536" w:rsidRDefault="00E3286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0</w:t>
            </w:r>
          </w:p>
        </w:tc>
      </w:tr>
      <w:tr w:rsidR="00E32867" w:rsidRPr="00AC52AC" w14:paraId="07656E76"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79309BE0" w14:textId="26796E58" w:rsidR="00E32867" w:rsidRDefault="00B91037" w:rsidP="00945B0E">
            <w:pPr>
              <w:pStyle w:val="061Tabletext629pt"/>
            </w:pPr>
            <w:r>
              <w:t>10</w:t>
            </w:r>
          </w:p>
        </w:tc>
        <w:tc>
          <w:tcPr>
            <w:tcW w:w="7938" w:type="dxa"/>
            <w:noWrap/>
          </w:tcPr>
          <w:p w14:paraId="58D8CB12" w14:textId="7DC775F3" w:rsidR="00E32867" w:rsidRPr="00AC52AC" w:rsidRDefault="00E32867" w:rsidP="00945B0E">
            <w:pPr>
              <w:pStyle w:val="061Tabletext629pt"/>
              <w:cnfStyle w:val="000000000000" w:firstRow="0" w:lastRow="0" w:firstColumn="0" w:lastColumn="0" w:oddVBand="0" w:evenVBand="0" w:oddHBand="0" w:evenHBand="0" w:firstRowFirstColumn="0" w:firstRowLastColumn="0" w:lastRowFirstColumn="0" w:lastRowLastColumn="0"/>
            </w:pPr>
            <w:r w:rsidRPr="413F56AD">
              <w:t>Stryker AND (maxillofacial OR temporomandibular OR craniofacial OR orthognathic)</w:t>
            </w:r>
          </w:p>
        </w:tc>
        <w:tc>
          <w:tcPr>
            <w:tcW w:w="1133" w:type="dxa"/>
          </w:tcPr>
          <w:p w14:paraId="0FF3648F" w14:textId="3AC6BD7F" w:rsidR="00E32867" w:rsidRPr="00632536" w:rsidRDefault="00E32867" w:rsidP="00B0300C">
            <w:pPr>
              <w:pStyle w:val="061Tabletext629pt"/>
              <w:jc w:val="right"/>
              <w:cnfStyle w:val="000000000000" w:firstRow="0" w:lastRow="0" w:firstColumn="0" w:lastColumn="0" w:oddVBand="0" w:evenVBand="0" w:oddHBand="0" w:evenHBand="0" w:firstRowFirstColumn="0" w:firstRowLastColumn="0" w:lastRowFirstColumn="0" w:lastRowLastColumn="0"/>
            </w:pPr>
            <w:r w:rsidRPr="00F67938">
              <w:t>1</w:t>
            </w:r>
          </w:p>
        </w:tc>
      </w:tr>
      <w:tr w:rsidR="00E32867" w:rsidRPr="00AC52AC" w14:paraId="723B83FE"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1B7EDB52" w14:textId="23ECEF34" w:rsidR="00E32867" w:rsidRDefault="00E32867" w:rsidP="00B8790D">
            <w:pPr>
              <w:pStyle w:val="051Tabletext229pt"/>
              <w:spacing w:before="0" w:after="0"/>
            </w:pPr>
          </w:p>
        </w:tc>
        <w:tc>
          <w:tcPr>
            <w:tcW w:w="7938" w:type="dxa"/>
            <w:noWrap/>
          </w:tcPr>
          <w:p w14:paraId="6CB0A7E9" w14:textId="28499746" w:rsidR="00E32867" w:rsidRPr="00467E0B" w:rsidRDefault="00E32867" w:rsidP="00B8790D">
            <w:pPr>
              <w:pStyle w:val="051Tabletext229pt"/>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7E0B">
              <w:rPr>
                <w:b/>
                <w:bCs/>
              </w:rPr>
              <w:t>TOTAL</w:t>
            </w:r>
          </w:p>
        </w:tc>
        <w:tc>
          <w:tcPr>
            <w:tcW w:w="1133" w:type="dxa"/>
          </w:tcPr>
          <w:p w14:paraId="50268EA7" w14:textId="38EFDA26" w:rsidR="00E32867" w:rsidRPr="00F71E68" w:rsidRDefault="007F7D4C" w:rsidP="00DB5843">
            <w:pPr>
              <w:pStyle w:val="091TableRightAligned009pt"/>
              <w:cnfStyle w:val="000000000000" w:firstRow="0" w:lastRow="0" w:firstColumn="0" w:lastColumn="0" w:oddVBand="0" w:evenVBand="0" w:oddHBand="0" w:evenHBand="0" w:firstRowFirstColumn="0" w:firstRowLastColumn="0" w:lastRowFirstColumn="0" w:lastRowLastColumn="0"/>
              <w:rPr>
                <w:b/>
                <w:bCs/>
              </w:rPr>
            </w:pPr>
            <w:r>
              <w:rPr>
                <w:b/>
                <w:bCs/>
              </w:rPr>
              <w:t>6</w:t>
            </w:r>
            <w:r w:rsidR="00B91037">
              <w:rPr>
                <w:b/>
                <w:bCs/>
              </w:rPr>
              <w:t>4</w:t>
            </w:r>
          </w:p>
        </w:tc>
      </w:tr>
      <w:tr w:rsidR="00E32867" w:rsidRPr="00AC52AC" w14:paraId="16757EFB" w14:textId="77777777" w:rsidTr="00796628">
        <w:trPr>
          <w:trHeight w:val="290"/>
        </w:trPr>
        <w:tc>
          <w:tcPr>
            <w:cnfStyle w:val="001000000000" w:firstRow="0" w:lastRow="0" w:firstColumn="1" w:lastColumn="0" w:oddVBand="0" w:evenVBand="0" w:oddHBand="0" w:evenHBand="0" w:firstRowFirstColumn="0" w:firstRowLastColumn="0" w:lastRowFirstColumn="0" w:lastRowLastColumn="0"/>
            <w:tcW w:w="993" w:type="dxa"/>
            <w:noWrap/>
          </w:tcPr>
          <w:p w14:paraId="7043939E" w14:textId="53A15962" w:rsidR="00E32867" w:rsidRDefault="00E32867" w:rsidP="00B8790D">
            <w:pPr>
              <w:pStyle w:val="051Tabletext229pt"/>
              <w:spacing w:before="0" w:after="0"/>
            </w:pPr>
          </w:p>
        </w:tc>
        <w:tc>
          <w:tcPr>
            <w:tcW w:w="7938" w:type="dxa"/>
            <w:noWrap/>
          </w:tcPr>
          <w:p w14:paraId="6B830769" w14:textId="312ED0B2" w:rsidR="00E32867" w:rsidRPr="00467E0B" w:rsidRDefault="00E32867" w:rsidP="00B8790D">
            <w:pPr>
              <w:pStyle w:val="051Tabletext229pt"/>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7E0B">
              <w:rPr>
                <w:b/>
                <w:bCs/>
              </w:rPr>
              <w:t>TOTAL WITH DUPLICATES REMOVED</w:t>
            </w:r>
          </w:p>
        </w:tc>
        <w:tc>
          <w:tcPr>
            <w:tcW w:w="1133" w:type="dxa"/>
          </w:tcPr>
          <w:p w14:paraId="1CC04075" w14:textId="40757B4F" w:rsidR="00E32867" w:rsidRPr="00F71E68" w:rsidRDefault="007F7D4C" w:rsidP="00DB5843">
            <w:pPr>
              <w:pStyle w:val="091TableRightAligned009pt"/>
              <w:cnfStyle w:val="000000000000" w:firstRow="0" w:lastRow="0" w:firstColumn="0" w:lastColumn="0" w:oddVBand="0" w:evenVBand="0" w:oddHBand="0" w:evenHBand="0" w:firstRowFirstColumn="0" w:firstRowLastColumn="0" w:lastRowFirstColumn="0" w:lastRowLastColumn="0"/>
              <w:rPr>
                <w:b/>
                <w:bCs/>
              </w:rPr>
            </w:pPr>
            <w:r>
              <w:rPr>
                <w:b/>
                <w:bCs/>
              </w:rPr>
              <w:t>53</w:t>
            </w:r>
          </w:p>
        </w:tc>
      </w:tr>
    </w:tbl>
    <w:p w14:paraId="43725ECD" w14:textId="42A2895B" w:rsidR="00FA48A7" w:rsidRDefault="00CA633B" w:rsidP="00F7122D">
      <w:pPr>
        <w:pStyle w:val="101Tablefootnotes8pt"/>
      </w:pPr>
      <w:r>
        <w:t xml:space="preserve">Abbreviations: ANZCTR, </w:t>
      </w:r>
      <w:r w:rsidRPr="00CA633B">
        <w:t>Australian New Zealand Clinical Trials Registry</w:t>
      </w:r>
      <w:r>
        <w:t xml:space="preserve"> </w:t>
      </w:r>
      <w:r w:rsidRPr="00CA633B">
        <w:t>(anzctr.org.au)</w:t>
      </w:r>
      <w:r>
        <w:t>.</w:t>
      </w:r>
    </w:p>
    <w:p w14:paraId="5AF43DC0" w14:textId="03182601" w:rsidR="00331D37" w:rsidRPr="00331D37" w:rsidRDefault="00E01A09" w:rsidP="00F7122D">
      <w:pPr>
        <w:pStyle w:val="Tablefootnotes"/>
      </w:pPr>
      <w:proofErr w:type="spellStart"/>
      <w:r w:rsidRPr="00E01A09">
        <w:rPr>
          <w:b/>
          <w:bCs/>
        </w:rPr>
        <w:t>a</w:t>
      </w:r>
      <w:proofErr w:type="spellEnd"/>
      <w:r w:rsidR="00331D37">
        <w:t xml:space="preserve"> </w:t>
      </w:r>
      <w:r w:rsidR="0056483A">
        <w:t>Each s</w:t>
      </w:r>
      <w:r w:rsidR="00F7122D">
        <w:t>earch in</w:t>
      </w:r>
      <w:r w:rsidR="00331D37">
        <w:t xml:space="preserve"> ANZCTR </w:t>
      </w:r>
      <w:r w:rsidR="0056483A">
        <w:t>is</w:t>
      </w:r>
      <w:r w:rsidR="00331D37">
        <w:t xml:space="preserve"> limit</w:t>
      </w:r>
      <w:r w:rsidR="00F7122D">
        <w:t>ed</w:t>
      </w:r>
      <w:r w:rsidR="00331D37">
        <w:t xml:space="preserve"> </w:t>
      </w:r>
      <w:r w:rsidR="00F7122D">
        <w:t>to</w:t>
      </w:r>
      <w:r w:rsidR="00331D37">
        <w:t xml:space="preserve"> 100 characters.</w:t>
      </w:r>
      <w:r>
        <w:t xml:space="preserve"> </w:t>
      </w:r>
      <w:r w:rsidR="001D20EF">
        <w:t>Excludes</w:t>
      </w:r>
      <w:r>
        <w:t xml:space="preserve"> </w:t>
      </w:r>
      <w:r w:rsidR="0056483A">
        <w:t>trials where the original record is in</w:t>
      </w:r>
      <w:r>
        <w:t xml:space="preserve"> </w:t>
      </w:r>
      <w:r w:rsidR="001D20EF">
        <w:t>ClinicalTrials.gov.</w:t>
      </w:r>
      <w:r>
        <w:t xml:space="preserve"> </w:t>
      </w:r>
    </w:p>
    <w:p w14:paraId="003771B8" w14:textId="718E33C5" w:rsidR="00EE5141" w:rsidRDefault="00634044" w:rsidP="00F601D2">
      <w:pPr>
        <w:pStyle w:val="BodyText"/>
        <w:rPr>
          <w:lang w:val="en-US"/>
        </w:rPr>
      </w:pPr>
      <w:r>
        <w:rPr>
          <w:lang w:val="en-US"/>
        </w:rPr>
        <w:t xml:space="preserve">The search of ClinicalTrials.gov identified </w:t>
      </w:r>
      <w:r w:rsidR="00851D8C">
        <w:rPr>
          <w:lang w:val="en-US"/>
        </w:rPr>
        <w:t>149</w:t>
      </w:r>
      <w:r w:rsidR="001D0715">
        <w:rPr>
          <w:lang w:val="en-US"/>
        </w:rPr>
        <w:t xml:space="preserve"> unique records, of which </w:t>
      </w:r>
      <w:r w:rsidR="00001482">
        <w:rPr>
          <w:lang w:val="en-US"/>
        </w:rPr>
        <w:t>1</w:t>
      </w:r>
      <w:r w:rsidR="00FC5A33">
        <w:rPr>
          <w:lang w:val="en-US"/>
        </w:rPr>
        <w:t>7</w:t>
      </w:r>
      <w:r w:rsidR="009E71DA">
        <w:rPr>
          <w:lang w:val="en-US"/>
        </w:rPr>
        <w:t xml:space="preserve"> </w:t>
      </w:r>
      <w:r w:rsidR="00B136F6">
        <w:rPr>
          <w:lang w:val="en-US"/>
        </w:rPr>
        <w:t xml:space="preserve">were comparative studies </w:t>
      </w:r>
      <w:r w:rsidR="001871F9">
        <w:rPr>
          <w:lang w:val="en-US"/>
        </w:rPr>
        <w:t>of potential</w:t>
      </w:r>
      <w:r w:rsidR="003253FC">
        <w:rPr>
          <w:lang w:val="en-US"/>
        </w:rPr>
        <w:t xml:space="preserve"> relevance </w:t>
      </w:r>
      <w:r w:rsidR="00387566">
        <w:rPr>
          <w:lang w:val="en-US"/>
        </w:rPr>
        <w:t xml:space="preserve">to the </w:t>
      </w:r>
      <w:r w:rsidR="00EF5140">
        <w:rPr>
          <w:lang w:val="en-US"/>
        </w:rPr>
        <w:t xml:space="preserve">Stage </w:t>
      </w:r>
      <w:r w:rsidR="00EC29B2">
        <w:rPr>
          <w:lang w:val="en-US"/>
        </w:rPr>
        <w:t>2 PLR</w:t>
      </w:r>
      <w:r w:rsidR="00EF5140">
        <w:rPr>
          <w:lang w:val="en-US"/>
        </w:rPr>
        <w:t xml:space="preserve"> </w:t>
      </w:r>
      <w:r w:rsidR="009557EF">
        <w:rPr>
          <w:lang w:val="en-US"/>
        </w:rPr>
        <w:t xml:space="preserve">(CMF or </w:t>
      </w:r>
      <w:r w:rsidR="002C0A3C">
        <w:rPr>
          <w:lang w:val="en-US"/>
        </w:rPr>
        <w:t xml:space="preserve">complex </w:t>
      </w:r>
      <w:r w:rsidR="009557EF">
        <w:rPr>
          <w:lang w:val="en-US"/>
        </w:rPr>
        <w:t xml:space="preserve">dental </w:t>
      </w:r>
      <w:r w:rsidR="002112EC">
        <w:rPr>
          <w:lang w:val="en-US"/>
        </w:rPr>
        <w:t>procedures</w:t>
      </w:r>
      <w:r w:rsidR="00964FF9">
        <w:rPr>
          <w:lang w:val="en-US"/>
        </w:rPr>
        <w:t xml:space="preserve">, often assessing VSP or </w:t>
      </w:r>
      <w:r w:rsidR="00C57B6E" w:rsidDel="005C1AFA">
        <w:rPr>
          <w:lang w:val="en-US"/>
        </w:rPr>
        <w:t>patient-</w:t>
      </w:r>
      <w:r w:rsidR="005C1AFA">
        <w:rPr>
          <w:lang w:val="en-US"/>
        </w:rPr>
        <w:t>matched</w:t>
      </w:r>
      <w:r w:rsidR="00C57B6E">
        <w:rPr>
          <w:lang w:val="en-US"/>
        </w:rPr>
        <w:t xml:space="preserve"> implants or guides</w:t>
      </w:r>
      <w:r w:rsidR="002112EC">
        <w:rPr>
          <w:lang w:val="en-US"/>
        </w:rPr>
        <w:t>)</w:t>
      </w:r>
      <w:r w:rsidR="003253FC">
        <w:rPr>
          <w:lang w:val="en-US"/>
        </w:rPr>
        <w:t>.</w:t>
      </w:r>
      <w:r w:rsidR="00387566">
        <w:rPr>
          <w:lang w:val="en-US"/>
        </w:rPr>
        <w:t xml:space="preserve"> </w:t>
      </w:r>
    </w:p>
    <w:p w14:paraId="77FDEC1A" w14:textId="67C88D95" w:rsidR="004A35B8" w:rsidRDefault="00221129" w:rsidP="00F601D2">
      <w:pPr>
        <w:pStyle w:val="BodyText"/>
        <w:rPr>
          <w:lang w:val="en-US"/>
        </w:rPr>
      </w:pPr>
      <w:r>
        <w:rPr>
          <w:lang w:val="en-US"/>
        </w:rPr>
        <w:t xml:space="preserve">Six </w:t>
      </w:r>
      <w:r w:rsidR="00D444C1">
        <w:rPr>
          <w:lang w:val="en-US"/>
        </w:rPr>
        <w:t xml:space="preserve">of the potentially relevant </w:t>
      </w:r>
      <w:r w:rsidR="00440898">
        <w:rPr>
          <w:lang w:val="en-US"/>
        </w:rPr>
        <w:t xml:space="preserve">studies were </w:t>
      </w:r>
      <w:r w:rsidR="000304A6">
        <w:rPr>
          <w:lang w:val="en-US"/>
        </w:rPr>
        <w:t xml:space="preserve">reported as </w:t>
      </w:r>
      <w:r w:rsidR="00440898">
        <w:rPr>
          <w:lang w:val="en-US"/>
        </w:rPr>
        <w:t>completed</w:t>
      </w:r>
      <w:r w:rsidR="000304A6">
        <w:rPr>
          <w:lang w:val="en-US"/>
        </w:rPr>
        <w:t xml:space="preserve">: </w:t>
      </w:r>
      <w:r w:rsidR="00225464">
        <w:rPr>
          <w:lang w:val="en-US"/>
        </w:rPr>
        <w:t xml:space="preserve">3 </w:t>
      </w:r>
      <w:r w:rsidR="000304A6">
        <w:rPr>
          <w:lang w:val="en-US"/>
        </w:rPr>
        <w:t>RCTs</w:t>
      </w:r>
      <w:r w:rsidR="00F80220">
        <w:rPr>
          <w:lang w:val="en-US"/>
        </w:rPr>
        <w:t xml:space="preserve"> (</w:t>
      </w:r>
      <w:hyperlink r:id="rId38" w:tooltip="Hyperlink to ClinicalTrials.gov entry" w:history="1">
        <w:r w:rsidR="00C33331" w:rsidRPr="006B3BE1">
          <w:rPr>
            <w:rStyle w:val="Hyperlink"/>
            <w:lang w:val="en-US"/>
          </w:rPr>
          <w:t>NCT03869021</w:t>
        </w:r>
      </w:hyperlink>
      <w:r w:rsidR="00C33331">
        <w:rPr>
          <w:lang w:val="en-US"/>
        </w:rPr>
        <w:t xml:space="preserve">; </w:t>
      </w:r>
      <w:hyperlink r:id="rId39" w:tooltip="Hyperlink to ClinicalTrials.gov entry" w:history="1">
        <w:r w:rsidR="001342FF" w:rsidRPr="00EE1005">
          <w:rPr>
            <w:rStyle w:val="Hyperlink"/>
            <w:lang w:val="en-US"/>
          </w:rPr>
          <w:t>NCT04283981</w:t>
        </w:r>
      </w:hyperlink>
      <w:r w:rsidR="001342FF">
        <w:rPr>
          <w:lang w:val="en-US"/>
        </w:rPr>
        <w:t xml:space="preserve">; </w:t>
      </w:r>
      <w:hyperlink r:id="rId40" w:tooltip="Hyperlink to ClinicalTrials.gov entry" w:history="1">
        <w:r w:rsidR="00BC1D4F" w:rsidRPr="00526424">
          <w:rPr>
            <w:rStyle w:val="Hyperlink"/>
            <w:lang w:val="en-US"/>
          </w:rPr>
          <w:t>NCT06188403</w:t>
        </w:r>
      </w:hyperlink>
      <w:r w:rsidR="00F80220">
        <w:rPr>
          <w:lang w:val="en-US"/>
        </w:rPr>
        <w:t>)</w:t>
      </w:r>
      <w:r w:rsidR="000304A6">
        <w:rPr>
          <w:lang w:val="en-US"/>
        </w:rPr>
        <w:t xml:space="preserve"> and 3 </w:t>
      </w:r>
      <w:r w:rsidR="000B2F29">
        <w:rPr>
          <w:lang w:val="en-US"/>
        </w:rPr>
        <w:t>non-</w:t>
      </w:r>
      <w:proofErr w:type="spellStart"/>
      <w:r w:rsidR="000B2F29">
        <w:rPr>
          <w:lang w:val="en-US"/>
        </w:rPr>
        <w:t>randomised</w:t>
      </w:r>
      <w:proofErr w:type="spellEnd"/>
      <w:r w:rsidR="008034C5">
        <w:rPr>
          <w:lang w:val="en-US"/>
        </w:rPr>
        <w:t xml:space="preserve"> </w:t>
      </w:r>
      <w:r w:rsidR="00F80220">
        <w:rPr>
          <w:lang w:val="en-US"/>
        </w:rPr>
        <w:t xml:space="preserve">comparative cohort </w:t>
      </w:r>
      <w:r w:rsidR="00010EAF">
        <w:rPr>
          <w:lang w:val="en-US"/>
        </w:rPr>
        <w:t>studies</w:t>
      </w:r>
      <w:r w:rsidR="00F80220">
        <w:rPr>
          <w:lang w:val="en-US"/>
        </w:rPr>
        <w:t xml:space="preserve"> (</w:t>
      </w:r>
      <w:hyperlink r:id="rId41" w:tooltip="Hyperlink to ClinicalTrials.gov entry" w:history="1">
        <w:r w:rsidR="00C33331" w:rsidRPr="00DD4B35">
          <w:rPr>
            <w:rStyle w:val="Hyperlink"/>
            <w:lang w:val="en-US"/>
          </w:rPr>
          <w:t>NCT03869723</w:t>
        </w:r>
      </w:hyperlink>
      <w:r w:rsidR="00C33331">
        <w:rPr>
          <w:lang w:val="en-US"/>
        </w:rPr>
        <w:t>;</w:t>
      </w:r>
      <w:r w:rsidR="00C960C9">
        <w:rPr>
          <w:lang w:val="en-US"/>
        </w:rPr>
        <w:t xml:space="preserve"> </w:t>
      </w:r>
      <w:hyperlink r:id="rId42" w:tooltip="Hyperlink to ClinicalTrials.gov entry" w:history="1">
        <w:r w:rsidR="00C960C9" w:rsidRPr="00A33960">
          <w:rPr>
            <w:rStyle w:val="Hyperlink"/>
            <w:lang w:val="en-US"/>
          </w:rPr>
          <w:t>NCT03986723</w:t>
        </w:r>
      </w:hyperlink>
      <w:r w:rsidR="00C960C9">
        <w:rPr>
          <w:lang w:val="en-US"/>
        </w:rPr>
        <w:t>;</w:t>
      </w:r>
      <w:r w:rsidR="00C33331">
        <w:rPr>
          <w:lang w:val="en-US"/>
        </w:rPr>
        <w:t xml:space="preserve"> </w:t>
      </w:r>
      <w:hyperlink r:id="rId43" w:tooltip="Hyperlink to ClinicalTrials.gov entry" w:history="1">
        <w:r w:rsidR="00E211B6" w:rsidRPr="00E6445B">
          <w:rPr>
            <w:rStyle w:val="Hyperlink"/>
            <w:lang w:val="en-US"/>
          </w:rPr>
          <w:t>NCT04965441</w:t>
        </w:r>
      </w:hyperlink>
      <w:r w:rsidR="00F80220">
        <w:rPr>
          <w:lang w:val="en-US"/>
        </w:rPr>
        <w:t>)</w:t>
      </w:r>
      <w:r w:rsidR="00AC0902">
        <w:rPr>
          <w:lang w:val="en-US"/>
        </w:rPr>
        <w:t xml:space="preserve">. </w:t>
      </w:r>
      <w:r w:rsidR="00327A7F">
        <w:rPr>
          <w:lang w:val="en-US"/>
        </w:rPr>
        <w:t>None of the completed studies specified cost or cost-effectiveness as an outcome</w:t>
      </w:r>
      <w:r w:rsidR="00334250">
        <w:rPr>
          <w:lang w:val="en-US"/>
        </w:rPr>
        <w:t>.</w:t>
      </w:r>
      <w:r w:rsidR="00327A7F">
        <w:rPr>
          <w:lang w:val="en-US"/>
        </w:rPr>
        <w:t xml:space="preserve"> </w:t>
      </w:r>
      <w:r w:rsidR="00334250">
        <w:rPr>
          <w:lang w:val="en-US"/>
        </w:rPr>
        <w:t>Two</w:t>
      </w:r>
      <w:r w:rsidR="00F11594">
        <w:rPr>
          <w:lang w:val="en-US"/>
        </w:rPr>
        <w:t xml:space="preserve"> RCTs </w:t>
      </w:r>
      <w:r w:rsidR="00712EA7">
        <w:rPr>
          <w:lang w:val="en-US"/>
        </w:rPr>
        <w:t>(</w:t>
      </w:r>
      <w:r w:rsidR="00C57B6E">
        <w:rPr>
          <w:lang w:val="en-US"/>
        </w:rPr>
        <w:t>with</w:t>
      </w:r>
      <w:r w:rsidR="00712EA7">
        <w:rPr>
          <w:lang w:val="en-US"/>
        </w:rPr>
        <w:t xml:space="preserve"> </w:t>
      </w:r>
      <w:r w:rsidR="00C57B6E">
        <w:rPr>
          <w:lang w:val="en-US"/>
        </w:rPr>
        <w:t xml:space="preserve">a total of </w:t>
      </w:r>
      <w:r w:rsidR="00233E37">
        <w:rPr>
          <w:lang w:val="en-US"/>
        </w:rPr>
        <w:t>16 patients</w:t>
      </w:r>
      <w:r w:rsidR="00C57B6E">
        <w:rPr>
          <w:lang w:val="en-US"/>
        </w:rPr>
        <w:t xml:space="preserve"> each</w:t>
      </w:r>
      <w:r w:rsidR="00233E37">
        <w:rPr>
          <w:lang w:val="en-US"/>
        </w:rPr>
        <w:t xml:space="preserve">) </w:t>
      </w:r>
      <w:r w:rsidR="00F11594">
        <w:rPr>
          <w:lang w:val="en-US"/>
        </w:rPr>
        <w:t xml:space="preserve">and </w:t>
      </w:r>
      <w:r w:rsidR="00DA2646">
        <w:rPr>
          <w:lang w:val="en-US"/>
        </w:rPr>
        <w:t>2</w:t>
      </w:r>
      <w:r w:rsidR="00F11594">
        <w:rPr>
          <w:lang w:val="en-US"/>
        </w:rPr>
        <w:t xml:space="preserve"> comparative cohort studies </w:t>
      </w:r>
      <w:r w:rsidR="0027361A">
        <w:rPr>
          <w:lang w:val="en-US"/>
        </w:rPr>
        <w:t xml:space="preserve">(one with </w:t>
      </w:r>
      <w:r w:rsidR="00C61BE4">
        <w:rPr>
          <w:lang w:val="en-US"/>
        </w:rPr>
        <w:t xml:space="preserve">a total of 36 </w:t>
      </w:r>
      <w:r w:rsidR="0027361A">
        <w:rPr>
          <w:lang w:val="en-US"/>
        </w:rPr>
        <w:t xml:space="preserve">matched </w:t>
      </w:r>
      <w:r w:rsidR="00C61BE4">
        <w:rPr>
          <w:lang w:val="en-US"/>
        </w:rPr>
        <w:t xml:space="preserve">patients) </w:t>
      </w:r>
      <w:r w:rsidR="006D3973">
        <w:rPr>
          <w:lang w:val="en-US"/>
        </w:rPr>
        <w:t>specified</w:t>
      </w:r>
      <w:r w:rsidR="00F11594">
        <w:rPr>
          <w:lang w:val="en-US"/>
        </w:rPr>
        <w:t xml:space="preserve"> </w:t>
      </w:r>
      <w:r w:rsidR="0027361A">
        <w:rPr>
          <w:lang w:val="en-US"/>
        </w:rPr>
        <w:t>operation</w:t>
      </w:r>
      <w:r w:rsidR="00F11594">
        <w:rPr>
          <w:lang w:val="en-US"/>
        </w:rPr>
        <w:t xml:space="preserve"> time</w:t>
      </w:r>
      <w:r w:rsidR="00334250">
        <w:rPr>
          <w:lang w:val="en-US"/>
        </w:rPr>
        <w:t xml:space="preserve"> </w:t>
      </w:r>
      <w:r w:rsidR="006D3973">
        <w:rPr>
          <w:lang w:val="en-US"/>
        </w:rPr>
        <w:t xml:space="preserve">as an outcome but </w:t>
      </w:r>
      <w:r w:rsidR="001C68C7">
        <w:rPr>
          <w:lang w:val="en-US"/>
        </w:rPr>
        <w:t xml:space="preserve">did not specify any </w:t>
      </w:r>
      <w:r w:rsidR="006D3973">
        <w:rPr>
          <w:lang w:val="en-US"/>
        </w:rPr>
        <w:t xml:space="preserve">other </w:t>
      </w:r>
      <w:r w:rsidR="00AC31AD">
        <w:rPr>
          <w:lang w:val="en-US"/>
        </w:rPr>
        <w:t>outcome</w:t>
      </w:r>
      <w:r w:rsidR="001C68C7">
        <w:rPr>
          <w:lang w:val="en-US"/>
        </w:rPr>
        <w:t xml:space="preserve"> measure</w:t>
      </w:r>
      <w:r w:rsidR="00AC31AD">
        <w:rPr>
          <w:lang w:val="en-US"/>
        </w:rPr>
        <w:t xml:space="preserve">s that </w:t>
      </w:r>
      <w:r w:rsidR="00E340AF">
        <w:rPr>
          <w:lang w:val="en-US"/>
        </w:rPr>
        <w:t>are suitable for use in an</w:t>
      </w:r>
      <w:r w:rsidR="00AC31AD">
        <w:rPr>
          <w:lang w:val="en-US"/>
        </w:rPr>
        <w:t xml:space="preserve"> economic analysis</w:t>
      </w:r>
      <w:r w:rsidR="00F11594">
        <w:rPr>
          <w:lang w:val="en-US"/>
        </w:rPr>
        <w:t>.</w:t>
      </w:r>
      <w:r w:rsidR="00440898">
        <w:rPr>
          <w:lang w:val="en-US"/>
        </w:rPr>
        <w:t xml:space="preserve"> </w:t>
      </w:r>
    </w:p>
    <w:p w14:paraId="7D37E7D1" w14:textId="5C13F58A" w:rsidR="00634044" w:rsidRDefault="00FC5A33" w:rsidP="00F601D2">
      <w:pPr>
        <w:pStyle w:val="BodyText"/>
        <w:rPr>
          <w:lang w:val="en-US"/>
        </w:rPr>
      </w:pPr>
      <w:r>
        <w:rPr>
          <w:lang w:val="en-US"/>
        </w:rPr>
        <w:t>Four</w:t>
      </w:r>
      <w:r w:rsidR="004A35B8">
        <w:rPr>
          <w:lang w:val="en-US"/>
        </w:rPr>
        <w:t xml:space="preserve"> </w:t>
      </w:r>
      <w:r w:rsidR="00A93FA9">
        <w:rPr>
          <w:lang w:val="en-US"/>
        </w:rPr>
        <w:t xml:space="preserve">small </w:t>
      </w:r>
      <w:r w:rsidR="004A35B8">
        <w:rPr>
          <w:lang w:val="en-US"/>
        </w:rPr>
        <w:t>RCTs</w:t>
      </w:r>
      <w:r w:rsidR="00B21046">
        <w:rPr>
          <w:lang w:val="en-US"/>
        </w:rPr>
        <w:t xml:space="preserve"> </w:t>
      </w:r>
      <w:r w:rsidR="004225A1">
        <w:rPr>
          <w:lang w:val="en-US"/>
        </w:rPr>
        <w:t xml:space="preserve">had </w:t>
      </w:r>
      <w:r w:rsidR="00970077">
        <w:rPr>
          <w:lang w:val="en-US"/>
        </w:rPr>
        <w:t xml:space="preserve">a study status of </w:t>
      </w:r>
      <w:r w:rsidR="00E65310">
        <w:rPr>
          <w:lang w:val="en-US"/>
        </w:rPr>
        <w:t>‘</w:t>
      </w:r>
      <w:r w:rsidR="00970077">
        <w:rPr>
          <w:lang w:val="en-US"/>
        </w:rPr>
        <w:t>unknown</w:t>
      </w:r>
      <w:r w:rsidR="00E65310">
        <w:rPr>
          <w:lang w:val="en-US"/>
        </w:rPr>
        <w:t>’</w:t>
      </w:r>
      <w:r w:rsidR="00970077">
        <w:rPr>
          <w:lang w:val="en-US"/>
        </w:rPr>
        <w:t xml:space="preserve"> </w:t>
      </w:r>
      <w:r w:rsidR="00B21046">
        <w:rPr>
          <w:lang w:val="en-US"/>
        </w:rPr>
        <w:t>in ClinicalTrials.gov</w:t>
      </w:r>
      <w:r w:rsidR="004A35B8">
        <w:rPr>
          <w:lang w:val="en-US"/>
        </w:rPr>
        <w:t>.</w:t>
      </w:r>
      <w:r w:rsidR="00B21046">
        <w:rPr>
          <w:lang w:val="en-US"/>
        </w:rPr>
        <w:t xml:space="preserve"> </w:t>
      </w:r>
      <w:r w:rsidR="009B340E">
        <w:rPr>
          <w:lang w:val="en-US"/>
        </w:rPr>
        <w:t>One</w:t>
      </w:r>
      <w:r w:rsidR="004225A1">
        <w:rPr>
          <w:lang w:val="en-US"/>
        </w:rPr>
        <w:t xml:space="preserve"> was found to have</w:t>
      </w:r>
      <w:r w:rsidR="00970077">
        <w:rPr>
          <w:lang w:val="en-US"/>
        </w:rPr>
        <w:t xml:space="preserve"> </w:t>
      </w:r>
      <w:r w:rsidR="00281A54">
        <w:rPr>
          <w:lang w:val="en-US"/>
        </w:rPr>
        <w:t>published</w:t>
      </w:r>
      <w:r w:rsidR="00012860">
        <w:rPr>
          <w:lang w:val="en-US"/>
        </w:rPr>
        <w:t xml:space="preserve"> </w:t>
      </w:r>
      <w:r w:rsidR="00BD5F54">
        <w:rPr>
          <w:lang w:val="en-US"/>
        </w:rPr>
        <w:t>results for patient satisfaction and</w:t>
      </w:r>
      <w:r w:rsidR="00B21046">
        <w:rPr>
          <w:lang w:val="en-US"/>
        </w:rPr>
        <w:t xml:space="preserve"> </w:t>
      </w:r>
      <w:r w:rsidR="00E65310">
        <w:rPr>
          <w:lang w:val="en-US"/>
        </w:rPr>
        <w:t>operation time</w:t>
      </w:r>
      <w:r w:rsidR="00012860">
        <w:rPr>
          <w:lang w:val="en-US"/>
        </w:rPr>
        <w:t xml:space="preserve"> </w:t>
      </w:r>
      <w:r w:rsidR="00E65310">
        <w:rPr>
          <w:lang w:val="en-US"/>
        </w:rPr>
        <w:t>(</w:t>
      </w:r>
      <w:hyperlink r:id="rId44" w:tooltip="Hyperlink to ClinicalTrials.gov entry" w:history="1">
        <w:r w:rsidR="00281A54" w:rsidRPr="00281A54">
          <w:rPr>
            <w:rStyle w:val="Hyperlink"/>
            <w:lang w:val="en-US"/>
          </w:rPr>
          <w:t>NCT04836130</w:t>
        </w:r>
      </w:hyperlink>
      <w:r w:rsidR="00E65310">
        <w:rPr>
          <w:lang w:val="en-US"/>
        </w:rPr>
        <w:t>)</w:t>
      </w:r>
      <w:r w:rsidR="009B340E">
        <w:rPr>
          <w:lang w:val="en-US"/>
        </w:rPr>
        <w:t xml:space="preserve">; the </w:t>
      </w:r>
      <w:r w:rsidR="00B600BE">
        <w:rPr>
          <w:lang w:val="en-US"/>
        </w:rPr>
        <w:t>others</w:t>
      </w:r>
      <w:r w:rsidR="009B340E">
        <w:rPr>
          <w:lang w:val="en-US"/>
        </w:rPr>
        <w:t xml:space="preserve"> </w:t>
      </w:r>
      <w:r w:rsidR="00A66E03">
        <w:rPr>
          <w:lang w:val="en-US"/>
        </w:rPr>
        <w:t>did not specify any outcome</w:t>
      </w:r>
      <w:r w:rsidR="001C68C7">
        <w:rPr>
          <w:lang w:val="en-US"/>
        </w:rPr>
        <w:t xml:space="preserve"> measure</w:t>
      </w:r>
      <w:r w:rsidR="00A66E03">
        <w:rPr>
          <w:lang w:val="en-US"/>
        </w:rPr>
        <w:t xml:space="preserve">s that </w:t>
      </w:r>
      <w:r w:rsidR="00E340AF">
        <w:rPr>
          <w:lang w:val="en-US"/>
        </w:rPr>
        <w:t xml:space="preserve">are suitable </w:t>
      </w:r>
      <w:r w:rsidR="008A4DDC">
        <w:rPr>
          <w:lang w:val="en-US"/>
        </w:rPr>
        <w:t xml:space="preserve">as inputs in an </w:t>
      </w:r>
      <w:r w:rsidR="00A66E03">
        <w:rPr>
          <w:lang w:val="en-US"/>
        </w:rPr>
        <w:t>economic analysis</w:t>
      </w:r>
      <w:r w:rsidR="00AC31AD">
        <w:rPr>
          <w:lang w:val="en-US"/>
        </w:rPr>
        <w:t xml:space="preserve"> (</w:t>
      </w:r>
      <w:hyperlink r:id="rId45" w:tooltip="Hyperlink to ClinicalTrials.gov entry" w:history="1">
        <w:r w:rsidR="000F04AE" w:rsidRPr="00B13C4E">
          <w:rPr>
            <w:rStyle w:val="Hyperlink"/>
            <w:lang w:val="en-US"/>
          </w:rPr>
          <w:t>NCT05340036</w:t>
        </w:r>
      </w:hyperlink>
      <w:r w:rsidR="00B600BE">
        <w:t xml:space="preserve">; </w:t>
      </w:r>
      <w:hyperlink r:id="rId46" w:tooltip="Hyperlink to ClinicalTrials.gov entry" w:history="1">
        <w:r w:rsidR="000D3C45" w:rsidRPr="0017390E">
          <w:rPr>
            <w:rStyle w:val="Hyperlink"/>
          </w:rPr>
          <w:t>NCT03277443</w:t>
        </w:r>
      </w:hyperlink>
      <w:r w:rsidR="000D3C45">
        <w:t xml:space="preserve">; </w:t>
      </w:r>
      <w:hyperlink r:id="rId47" w:tooltip="Hyperlink to ClinicalTrials.gov entry" w:history="1">
        <w:r w:rsidR="00804E93" w:rsidRPr="00060E3A">
          <w:rPr>
            <w:rStyle w:val="Hyperlink"/>
          </w:rPr>
          <w:t>NCT03530891</w:t>
        </w:r>
      </w:hyperlink>
      <w:r w:rsidR="00AC31AD">
        <w:rPr>
          <w:lang w:val="en-US"/>
        </w:rPr>
        <w:t>)</w:t>
      </w:r>
      <w:r w:rsidR="00A66E03">
        <w:rPr>
          <w:lang w:val="en-US"/>
        </w:rPr>
        <w:t>.</w:t>
      </w:r>
    </w:p>
    <w:p w14:paraId="5D1A306B" w14:textId="41A7FF8E" w:rsidR="00294F4A" w:rsidRDefault="00294F4A" w:rsidP="00F601D2">
      <w:pPr>
        <w:pStyle w:val="BodyText"/>
        <w:rPr>
          <w:lang w:val="en-US"/>
        </w:rPr>
      </w:pPr>
      <w:r>
        <w:rPr>
          <w:lang w:val="en-US"/>
        </w:rPr>
        <w:t xml:space="preserve">Of the </w:t>
      </w:r>
      <w:r w:rsidR="003D2D62">
        <w:rPr>
          <w:lang w:val="en-US"/>
        </w:rPr>
        <w:t>7</w:t>
      </w:r>
      <w:r w:rsidR="00A13F74">
        <w:rPr>
          <w:lang w:val="en-US"/>
        </w:rPr>
        <w:t xml:space="preserve"> </w:t>
      </w:r>
      <w:r w:rsidR="001871F9">
        <w:rPr>
          <w:lang w:val="en-US"/>
        </w:rPr>
        <w:t xml:space="preserve">potentially relevant studies </w:t>
      </w:r>
      <w:r w:rsidR="0040451E">
        <w:rPr>
          <w:lang w:val="en-US"/>
        </w:rPr>
        <w:t xml:space="preserve">with a </w:t>
      </w:r>
      <w:r w:rsidR="000061DB">
        <w:rPr>
          <w:lang w:val="en-US"/>
        </w:rPr>
        <w:t>status</w:t>
      </w:r>
      <w:r w:rsidR="0040451E">
        <w:rPr>
          <w:lang w:val="en-US"/>
        </w:rPr>
        <w:t xml:space="preserve"> of</w:t>
      </w:r>
      <w:r w:rsidR="000061DB">
        <w:rPr>
          <w:lang w:val="en-US"/>
        </w:rPr>
        <w:t xml:space="preserve"> ‘active’ or ‘recruiting’</w:t>
      </w:r>
      <w:r w:rsidR="0040451E">
        <w:rPr>
          <w:lang w:val="en-US"/>
        </w:rPr>
        <w:t xml:space="preserve"> at the time of the search (</w:t>
      </w:r>
      <w:hyperlink r:id="rId48" w:tooltip="Hyperlink to ClinicalTrials.gov entry" w:history="1">
        <w:r w:rsidR="00D37B23" w:rsidRPr="003B687C">
          <w:rPr>
            <w:rStyle w:val="Hyperlink"/>
            <w:lang w:val="en-US"/>
          </w:rPr>
          <w:t>NCT03986164</w:t>
        </w:r>
      </w:hyperlink>
      <w:r w:rsidR="002B348B">
        <w:rPr>
          <w:lang w:val="en-US"/>
        </w:rPr>
        <w:t xml:space="preserve">; </w:t>
      </w:r>
      <w:hyperlink r:id="rId49" w:tooltip="Hyperlink to ClinicalTrials.gov entry" w:history="1">
        <w:r w:rsidR="002B348B" w:rsidRPr="0043212B">
          <w:rPr>
            <w:rStyle w:val="Hyperlink"/>
            <w:lang w:val="en-US"/>
          </w:rPr>
          <w:t>NCT04725396</w:t>
        </w:r>
      </w:hyperlink>
      <w:r w:rsidR="002B348B">
        <w:rPr>
          <w:lang w:val="en-US"/>
        </w:rPr>
        <w:t xml:space="preserve">; </w:t>
      </w:r>
      <w:hyperlink r:id="rId50" w:tooltip="Hyperlink to ClinicalTrials.gov entry" w:history="1">
        <w:r w:rsidR="001C2AB7" w:rsidRPr="00DD1243">
          <w:rPr>
            <w:rStyle w:val="Hyperlink"/>
            <w:lang w:val="en-US"/>
          </w:rPr>
          <w:t>NCT06174532</w:t>
        </w:r>
      </w:hyperlink>
      <w:r w:rsidR="001C2AB7">
        <w:rPr>
          <w:lang w:val="en-US"/>
        </w:rPr>
        <w:t xml:space="preserve">; </w:t>
      </w:r>
      <w:hyperlink r:id="rId51" w:tooltip="Hyperlink to ClinicalTrials.gov entry" w:history="1">
        <w:r w:rsidR="001C2AB7" w:rsidRPr="00C25E4E">
          <w:rPr>
            <w:rStyle w:val="Hyperlink"/>
            <w:lang w:val="en-US"/>
          </w:rPr>
          <w:t>NCT06297109</w:t>
        </w:r>
      </w:hyperlink>
      <w:r w:rsidR="001C2AB7">
        <w:rPr>
          <w:lang w:val="en-US"/>
        </w:rPr>
        <w:t xml:space="preserve">; </w:t>
      </w:r>
      <w:hyperlink r:id="rId52" w:tooltip="Hyperlink to ClinicalTrials.gov entry" w:history="1">
        <w:r w:rsidR="004823BF" w:rsidRPr="002D69A5">
          <w:rPr>
            <w:rStyle w:val="Hyperlink"/>
            <w:lang w:val="en-US"/>
          </w:rPr>
          <w:t>NCT06442787</w:t>
        </w:r>
      </w:hyperlink>
      <w:r w:rsidR="004823BF">
        <w:rPr>
          <w:lang w:val="en-US"/>
        </w:rPr>
        <w:t xml:space="preserve">; </w:t>
      </w:r>
      <w:hyperlink r:id="rId53" w:tooltip="Hyperlink to ClinicalTrials.gov entry" w:history="1">
        <w:r w:rsidR="004823BF" w:rsidRPr="007662CA">
          <w:rPr>
            <w:rStyle w:val="Hyperlink"/>
            <w:lang w:val="en-US"/>
          </w:rPr>
          <w:t>NCT06588075</w:t>
        </w:r>
      </w:hyperlink>
      <w:r w:rsidR="002F6276">
        <w:rPr>
          <w:lang w:val="en-US"/>
        </w:rPr>
        <w:t xml:space="preserve">; </w:t>
      </w:r>
      <w:hyperlink r:id="rId54" w:tooltip="Hyperlink to ClinicalTrials.gov entry" w:history="1">
        <w:r w:rsidR="002F6276" w:rsidRPr="00DA4F67">
          <w:rPr>
            <w:rStyle w:val="Hyperlink"/>
            <w:lang w:val="en-US"/>
          </w:rPr>
          <w:t>NCT06737289</w:t>
        </w:r>
      </w:hyperlink>
      <w:r w:rsidR="000061DB">
        <w:rPr>
          <w:lang w:val="en-US"/>
        </w:rPr>
        <w:t xml:space="preserve">), </w:t>
      </w:r>
      <w:r w:rsidR="00FC596F">
        <w:rPr>
          <w:lang w:val="en-US"/>
        </w:rPr>
        <w:t>none specif</w:t>
      </w:r>
      <w:r w:rsidR="0040451E">
        <w:rPr>
          <w:lang w:val="en-US"/>
        </w:rPr>
        <w:t>ied</w:t>
      </w:r>
      <w:r w:rsidR="00FC596F">
        <w:rPr>
          <w:lang w:val="en-US"/>
        </w:rPr>
        <w:t xml:space="preserve"> cost or cost-effectiveness as an outcome</w:t>
      </w:r>
      <w:r w:rsidR="003043F9">
        <w:rPr>
          <w:lang w:val="en-US"/>
        </w:rPr>
        <w:t xml:space="preserve"> measure</w:t>
      </w:r>
      <w:r w:rsidR="00C67C1B">
        <w:rPr>
          <w:lang w:val="en-US"/>
        </w:rPr>
        <w:t>.</w:t>
      </w:r>
      <w:r w:rsidR="00635AA2">
        <w:rPr>
          <w:lang w:val="en-US"/>
        </w:rPr>
        <w:t xml:space="preserve"> </w:t>
      </w:r>
      <w:r w:rsidR="002D297E">
        <w:rPr>
          <w:lang w:val="en-US"/>
        </w:rPr>
        <w:t>Two</w:t>
      </w:r>
      <w:r w:rsidR="00635AA2">
        <w:rPr>
          <w:lang w:val="en-US"/>
        </w:rPr>
        <w:t xml:space="preserve"> </w:t>
      </w:r>
      <w:r w:rsidR="00270A12">
        <w:rPr>
          <w:lang w:val="en-US"/>
        </w:rPr>
        <w:t xml:space="preserve">active </w:t>
      </w:r>
      <w:r w:rsidR="00FB4729">
        <w:rPr>
          <w:lang w:val="en-US"/>
        </w:rPr>
        <w:t>RCT</w:t>
      </w:r>
      <w:r w:rsidR="00614733">
        <w:rPr>
          <w:lang w:val="en-US"/>
        </w:rPr>
        <w:t>s</w:t>
      </w:r>
      <w:r w:rsidR="00B817CB">
        <w:rPr>
          <w:lang w:val="en-US"/>
        </w:rPr>
        <w:t xml:space="preserve">, </w:t>
      </w:r>
      <w:r w:rsidR="003232FE">
        <w:rPr>
          <w:lang w:val="en-US"/>
        </w:rPr>
        <w:t xml:space="preserve">one </w:t>
      </w:r>
      <w:r w:rsidR="00E10B8F">
        <w:rPr>
          <w:lang w:val="en-US"/>
        </w:rPr>
        <w:t>with a total of 28 patients</w:t>
      </w:r>
      <w:r w:rsidR="003232FE">
        <w:rPr>
          <w:lang w:val="en-US"/>
        </w:rPr>
        <w:t xml:space="preserve"> (</w:t>
      </w:r>
      <w:hyperlink r:id="rId55" w:tooltip="Hyperlink to ClinicalTrials.gov entry" w:history="1">
        <w:r w:rsidR="003232FE" w:rsidRPr="00B477F2">
          <w:rPr>
            <w:rStyle w:val="Hyperlink"/>
            <w:lang w:val="en-US"/>
          </w:rPr>
          <w:t>NCT06588075</w:t>
        </w:r>
      </w:hyperlink>
      <w:r w:rsidR="003232FE">
        <w:rPr>
          <w:lang w:val="en-US"/>
        </w:rPr>
        <w:t xml:space="preserve">) and the other </w:t>
      </w:r>
      <w:r w:rsidR="00B817CB">
        <w:rPr>
          <w:lang w:val="en-US"/>
        </w:rPr>
        <w:t>with a target enrolment of</w:t>
      </w:r>
      <w:r w:rsidR="003232FE">
        <w:rPr>
          <w:lang w:val="en-US"/>
        </w:rPr>
        <w:t xml:space="preserve"> 132 patients (</w:t>
      </w:r>
      <w:hyperlink r:id="rId56" w:tooltip="Hyperlink to ClinicalTrials.gov entry" w:history="1">
        <w:r w:rsidR="00794A69" w:rsidRPr="0043212B">
          <w:rPr>
            <w:rStyle w:val="Hyperlink"/>
            <w:lang w:val="en-US"/>
          </w:rPr>
          <w:t>NCT04725396</w:t>
        </w:r>
      </w:hyperlink>
      <w:r w:rsidR="003232FE">
        <w:rPr>
          <w:lang w:val="en-US"/>
        </w:rPr>
        <w:t>)</w:t>
      </w:r>
      <w:r w:rsidR="002703BB">
        <w:rPr>
          <w:lang w:val="en-US"/>
        </w:rPr>
        <w:t>,</w:t>
      </w:r>
      <w:r w:rsidR="00270A12">
        <w:rPr>
          <w:lang w:val="en-US"/>
        </w:rPr>
        <w:t xml:space="preserve"> </w:t>
      </w:r>
      <w:r w:rsidR="002703BB">
        <w:rPr>
          <w:lang w:val="en-US"/>
        </w:rPr>
        <w:t>specified</w:t>
      </w:r>
      <w:r w:rsidR="00051F88">
        <w:rPr>
          <w:lang w:val="en-US"/>
        </w:rPr>
        <w:t xml:space="preserve"> duration of operation as an outcome.</w:t>
      </w:r>
      <w:r w:rsidR="001213C5">
        <w:rPr>
          <w:lang w:val="en-US"/>
        </w:rPr>
        <w:t xml:space="preserve"> </w:t>
      </w:r>
      <w:r w:rsidR="008232AD">
        <w:rPr>
          <w:lang w:val="en-US"/>
        </w:rPr>
        <w:t xml:space="preserve">The larger RCT </w:t>
      </w:r>
      <w:r w:rsidR="00FB3653">
        <w:rPr>
          <w:lang w:val="en-US"/>
        </w:rPr>
        <w:t>(</w:t>
      </w:r>
      <w:r w:rsidR="0092798D">
        <w:rPr>
          <w:lang w:val="en-US"/>
        </w:rPr>
        <w:t>recruiting at multiple</w:t>
      </w:r>
      <w:r w:rsidR="00FB3653">
        <w:rPr>
          <w:lang w:val="en-US"/>
        </w:rPr>
        <w:t xml:space="preserve"> sites in France) </w:t>
      </w:r>
      <w:r w:rsidR="00C13362">
        <w:rPr>
          <w:lang w:val="en-US"/>
        </w:rPr>
        <w:t>will also assess</w:t>
      </w:r>
      <w:r w:rsidR="00A60BD8">
        <w:rPr>
          <w:lang w:val="en-US"/>
        </w:rPr>
        <w:t xml:space="preserve"> quality of life and functional outcomes. </w:t>
      </w:r>
      <w:r w:rsidR="001213C5">
        <w:rPr>
          <w:lang w:val="en-US"/>
        </w:rPr>
        <w:t>Study complet</w:t>
      </w:r>
      <w:r w:rsidR="004B23D8">
        <w:rPr>
          <w:lang w:val="en-US"/>
        </w:rPr>
        <w:t>ion</w:t>
      </w:r>
      <w:r w:rsidR="001213C5">
        <w:rPr>
          <w:lang w:val="en-US"/>
        </w:rPr>
        <w:t xml:space="preserve"> is estimated in </w:t>
      </w:r>
      <w:r w:rsidR="00D36FE0">
        <w:rPr>
          <w:lang w:val="en-US"/>
        </w:rPr>
        <w:t>September 2025</w:t>
      </w:r>
      <w:r w:rsidR="001213C5">
        <w:rPr>
          <w:lang w:val="en-US"/>
        </w:rPr>
        <w:t>.</w:t>
      </w:r>
      <w:r w:rsidR="00707427">
        <w:rPr>
          <w:lang w:val="en-US"/>
        </w:rPr>
        <w:t xml:space="preserve"> None of the other active studies </w:t>
      </w:r>
      <w:r w:rsidR="00F17C35">
        <w:rPr>
          <w:lang w:val="en-US"/>
        </w:rPr>
        <w:t>specified outcome</w:t>
      </w:r>
      <w:r w:rsidR="0092798D">
        <w:rPr>
          <w:lang w:val="en-US"/>
        </w:rPr>
        <w:t xml:space="preserve"> measure</w:t>
      </w:r>
      <w:r w:rsidR="00F17C35">
        <w:rPr>
          <w:lang w:val="en-US"/>
        </w:rPr>
        <w:t xml:space="preserve">s that </w:t>
      </w:r>
      <w:r w:rsidR="00E340AF">
        <w:rPr>
          <w:lang w:val="en-US"/>
        </w:rPr>
        <w:t>are suitable for use</w:t>
      </w:r>
      <w:r w:rsidR="00F17C35">
        <w:rPr>
          <w:lang w:val="en-US"/>
        </w:rPr>
        <w:t xml:space="preserve"> in </w:t>
      </w:r>
      <w:proofErr w:type="gramStart"/>
      <w:r w:rsidR="00F17C35">
        <w:rPr>
          <w:lang w:val="en-US"/>
        </w:rPr>
        <w:t>an economic</w:t>
      </w:r>
      <w:proofErr w:type="gramEnd"/>
      <w:r w:rsidR="00F17C35">
        <w:rPr>
          <w:lang w:val="en-US"/>
        </w:rPr>
        <w:t xml:space="preserve"> analysis.</w:t>
      </w:r>
    </w:p>
    <w:p w14:paraId="1BBE00A2" w14:textId="1D081C29" w:rsidR="00F601D2" w:rsidRPr="00F601D2" w:rsidRDefault="00DE50E4" w:rsidP="00F601D2">
      <w:pPr>
        <w:pStyle w:val="BodyText"/>
        <w:rPr>
          <w:lang w:val="en-US"/>
        </w:rPr>
      </w:pPr>
      <w:r>
        <w:rPr>
          <w:lang w:val="en-US"/>
        </w:rPr>
        <w:t xml:space="preserve">The search of </w:t>
      </w:r>
      <w:r w:rsidR="00924798">
        <w:rPr>
          <w:lang w:val="en-US"/>
        </w:rPr>
        <w:t xml:space="preserve">the </w:t>
      </w:r>
      <w:r w:rsidR="00924798" w:rsidRPr="00924798">
        <w:rPr>
          <w:lang w:val="en-US"/>
        </w:rPr>
        <w:t>Australian New Zealand Clinical Trials Registry</w:t>
      </w:r>
      <w:r w:rsidR="00924798">
        <w:rPr>
          <w:lang w:val="en-US"/>
        </w:rPr>
        <w:t xml:space="preserve"> (ANZCTR)</w:t>
      </w:r>
      <w:r>
        <w:rPr>
          <w:lang w:val="en-US"/>
        </w:rPr>
        <w:t xml:space="preserve"> identified </w:t>
      </w:r>
      <w:r w:rsidR="00B77194">
        <w:rPr>
          <w:lang w:val="en-US"/>
        </w:rPr>
        <w:t>53 unique</w:t>
      </w:r>
      <w:r w:rsidR="00FA522A">
        <w:rPr>
          <w:lang w:val="en-US"/>
        </w:rPr>
        <w:t xml:space="preserve"> </w:t>
      </w:r>
      <w:r w:rsidR="0025079D">
        <w:rPr>
          <w:lang w:val="en-US"/>
        </w:rPr>
        <w:t xml:space="preserve">records, </w:t>
      </w:r>
      <w:r>
        <w:rPr>
          <w:lang w:val="en-US"/>
        </w:rPr>
        <w:t>no</w:t>
      </w:r>
      <w:r w:rsidR="0025079D">
        <w:rPr>
          <w:lang w:val="en-US"/>
        </w:rPr>
        <w:t>ne of which were</w:t>
      </w:r>
      <w:r>
        <w:rPr>
          <w:lang w:val="en-US"/>
        </w:rPr>
        <w:t xml:space="preserve"> comparative studies </w:t>
      </w:r>
      <w:r w:rsidR="0025079D">
        <w:rPr>
          <w:lang w:val="en-US"/>
        </w:rPr>
        <w:t xml:space="preserve">of </w:t>
      </w:r>
      <w:r w:rsidR="0035422D">
        <w:rPr>
          <w:lang w:val="en-US"/>
        </w:rPr>
        <w:t xml:space="preserve">relevance to the </w:t>
      </w:r>
      <w:r w:rsidR="00EC29B2">
        <w:rPr>
          <w:lang w:val="en-US"/>
        </w:rPr>
        <w:t>Stage 2 PLR</w:t>
      </w:r>
      <w:r>
        <w:rPr>
          <w:lang w:val="en-US"/>
        </w:rPr>
        <w:t>.</w:t>
      </w:r>
      <w:r w:rsidR="005D50DF">
        <w:rPr>
          <w:lang w:val="en-US"/>
        </w:rPr>
        <w:t xml:space="preserve"> </w:t>
      </w:r>
    </w:p>
    <w:p w14:paraId="32A3F085" w14:textId="4C974ECD" w:rsidR="002F1393" w:rsidRDefault="002F1393" w:rsidP="002F1393">
      <w:pPr>
        <w:pStyle w:val="Heading8"/>
      </w:pPr>
      <w:r>
        <w:t>HTA agency and clinical practice guideline search</w:t>
      </w:r>
    </w:p>
    <w:p w14:paraId="0446D81A" w14:textId="48A40E7D" w:rsidR="0082796D" w:rsidRPr="00A77C37" w:rsidRDefault="002F1393" w:rsidP="00A77C37">
      <w:r w:rsidRPr="00A77C37">
        <w:t xml:space="preserve">A targeted search of HTA agencies and the key clinical guideline repository was performed </w:t>
      </w:r>
      <w:r w:rsidR="00EA5282" w:rsidRPr="00A77C37">
        <w:t xml:space="preserve">on </w:t>
      </w:r>
      <w:r w:rsidR="0003385F" w:rsidRPr="00A77C37">
        <w:t>3</w:t>
      </w:r>
      <w:r w:rsidR="00EA5282" w:rsidRPr="00A77C37">
        <w:t xml:space="preserve"> </w:t>
      </w:r>
      <w:r w:rsidR="0003385F" w:rsidRPr="00A77C37">
        <w:t>January 2025</w:t>
      </w:r>
      <w:r w:rsidR="00EA5282" w:rsidRPr="00A77C37">
        <w:t xml:space="preserve"> </w:t>
      </w:r>
      <w:r w:rsidRPr="00A77C37">
        <w:t xml:space="preserve">for evidence on the cost-effectiveness of surgical guides and </w:t>
      </w:r>
      <w:proofErr w:type="spellStart"/>
      <w:r w:rsidRPr="00A77C37">
        <w:t>biomodels</w:t>
      </w:r>
      <w:proofErr w:type="spellEnd"/>
      <w:r w:rsidRPr="00A77C37">
        <w:t xml:space="preserve"> in CMF surgery. The same search terms as used for the systematic review were applied. The site</w:t>
      </w:r>
      <w:r w:rsidR="00CD4CAF" w:rsidRPr="00A77C37">
        <w:t>s</w:t>
      </w:r>
      <w:r w:rsidRPr="00A77C37">
        <w:t xml:space="preserve"> searched and the number of relevant </w:t>
      </w:r>
      <w:r w:rsidR="00CD18DA" w:rsidRPr="00A77C37">
        <w:t xml:space="preserve">results </w:t>
      </w:r>
      <w:proofErr w:type="gramStart"/>
      <w:r w:rsidRPr="00A77C37">
        <w:t>are</w:t>
      </w:r>
      <w:proofErr w:type="gramEnd"/>
      <w:r w:rsidRPr="00A77C37">
        <w:t xml:space="preserve"> detailed in </w:t>
      </w:r>
      <w:r w:rsidR="000340B7" w:rsidRPr="00A77C37">
        <w:rPr>
          <w:highlight w:val="yellow"/>
        </w:rPr>
        <w:fldChar w:fldCharType="begin"/>
      </w:r>
      <w:r w:rsidR="000340B7" w:rsidRPr="00A77C37">
        <w:instrText xml:space="preserve"> REF _Ref189785342 \h </w:instrText>
      </w:r>
      <w:r w:rsidR="000340B7" w:rsidRPr="00A77C37">
        <w:rPr>
          <w:highlight w:val="yellow"/>
        </w:rPr>
      </w:r>
      <w:r w:rsidR="000340B7" w:rsidRPr="00A77C37">
        <w:rPr>
          <w:highlight w:val="yellow"/>
        </w:rPr>
        <w:fldChar w:fldCharType="separate"/>
      </w:r>
      <w:r w:rsidR="00C31146" w:rsidRPr="00A77C37">
        <w:t>Table App. C.7</w:t>
      </w:r>
      <w:r w:rsidR="000340B7" w:rsidRPr="00A77C37">
        <w:rPr>
          <w:highlight w:val="yellow"/>
        </w:rPr>
        <w:fldChar w:fldCharType="end"/>
      </w:r>
      <w:r w:rsidR="000340B7" w:rsidRPr="00A77C37">
        <w:t>.</w:t>
      </w:r>
    </w:p>
    <w:p w14:paraId="3F0596F5" w14:textId="456026E5" w:rsidR="0082796D" w:rsidRDefault="003E5820" w:rsidP="002F1393">
      <w:pPr>
        <w:pStyle w:val="BodyText"/>
      </w:pPr>
      <w:r w:rsidRPr="413F56AD">
        <w:lastRenderedPageBreak/>
        <w:t>One guideline reporting on appropriate clinical scenarios for anatomical models was identified (</w:t>
      </w:r>
      <w:proofErr w:type="spellStart"/>
      <w:r w:rsidR="00A87315" w:rsidRPr="413F56AD">
        <w:t>Chepelev</w:t>
      </w:r>
      <w:proofErr w:type="spellEnd"/>
      <w:r w:rsidR="00A87315" w:rsidRPr="413F56AD">
        <w:t xml:space="preserve"> et al. 2018)</w:t>
      </w:r>
      <w:r w:rsidRPr="413F56AD">
        <w:t>. The guideline was developed by the Radiological Society of North America and</w:t>
      </w:r>
      <w:r w:rsidR="00A87315" w:rsidRPr="413F56AD">
        <w:t xml:space="preserve"> did not discu</w:t>
      </w:r>
      <w:r w:rsidR="00F85E4F" w:rsidRPr="413F56AD">
        <w:t>ss cost</w:t>
      </w:r>
      <w:r w:rsidR="00DC33AF" w:rsidRPr="413F56AD">
        <w:t xml:space="preserve"> </w:t>
      </w:r>
      <w:r w:rsidR="00FA2EA2" w:rsidRPr="413F56AD">
        <w:t>n</w:t>
      </w:r>
      <w:r w:rsidR="00DC33AF" w:rsidRPr="413F56AD">
        <w:t>or cost-effectiveness</w:t>
      </w:r>
      <w:r w:rsidR="00F85E4F" w:rsidRPr="413F56AD">
        <w:t xml:space="preserve">. </w:t>
      </w:r>
      <w:r w:rsidR="00D75A27" w:rsidRPr="413F56AD">
        <w:t>No</w:t>
      </w:r>
      <w:r w:rsidR="00DC33AF" w:rsidRPr="413F56AD">
        <w:t xml:space="preserve"> other</w:t>
      </w:r>
      <w:r w:rsidR="00D75A27" w:rsidRPr="413F56AD">
        <w:t xml:space="preserve"> clinical practice guidelines referring to the cost or cost-effectiveness of surgical guides and </w:t>
      </w:r>
      <w:proofErr w:type="spellStart"/>
      <w:r w:rsidR="00CD4CAF" w:rsidRPr="413F56AD">
        <w:t>biomodels</w:t>
      </w:r>
      <w:proofErr w:type="spellEnd"/>
      <w:r w:rsidR="00CD4CAF" w:rsidRPr="413F56AD">
        <w:t xml:space="preserve"> in CMF surgery were</w:t>
      </w:r>
      <w:r w:rsidR="00D75A27" w:rsidRPr="413F56AD">
        <w:t xml:space="preserve"> identified. </w:t>
      </w:r>
    </w:p>
    <w:p w14:paraId="06805A2D" w14:textId="51995677" w:rsidR="002F1393" w:rsidRPr="00D03507" w:rsidRDefault="002F1393" w:rsidP="002F1393">
      <w:pPr>
        <w:pStyle w:val="BodyText"/>
      </w:pPr>
      <w:r w:rsidRPr="413F56AD">
        <w:t xml:space="preserve">Of the 10 relevant </w:t>
      </w:r>
      <w:r w:rsidR="00233C5E" w:rsidRPr="413F56AD">
        <w:t xml:space="preserve">HTA </w:t>
      </w:r>
      <w:r w:rsidRPr="413F56AD">
        <w:t>reports identified, 8 were excluded from further analysis (</w:t>
      </w:r>
      <w:r w:rsidR="0017185A">
        <w:fldChar w:fldCharType="begin"/>
      </w:r>
      <w:r w:rsidR="0017185A">
        <w:instrText xml:space="preserve"> REF _Ref189785379 \h </w:instrText>
      </w:r>
      <w:r w:rsidR="0017185A">
        <w:fldChar w:fldCharType="separate"/>
      </w:r>
      <w:r w:rsidR="00C31146" w:rsidRPr="413F56AD">
        <w:t xml:space="preserve">Table App. </w:t>
      </w:r>
      <w:r w:rsidR="00C31146">
        <w:rPr>
          <w:noProof/>
        </w:rPr>
        <w:t>C</w:t>
      </w:r>
      <w:r w:rsidR="00C31146" w:rsidRPr="413F56AD">
        <w:t>.</w:t>
      </w:r>
      <w:r w:rsidR="00C31146">
        <w:rPr>
          <w:noProof/>
        </w:rPr>
        <w:t>8</w:t>
      </w:r>
      <w:r w:rsidR="0017185A">
        <w:fldChar w:fldCharType="end"/>
      </w:r>
      <w:r w:rsidRPr="413F56AD">
        <w:t>). Two HTA</w:t>
      </w:r>
      <w:r w:rsidR="0039282C" w:rsidRPr="413F56AD">
        <w:t>s</w:t>
      </w:r>
      <w:r w:rsidRPr="413F56AD">
        <w:t xml:space="preserve"> (Ros Aziah</w:t>
      </w:r>
      <w:r w:rsidR="001D2B36" w:rsidRPr="413F56AD">
        <w:t xml:space="preserve"> et al.</w:t>
      </w:r>
      <w:r w:rsidRPr="413F56AD">
        <w:t xml:space="preserve"> 2021; Vinck</w:t>
      </w:r>
      <w:r w:rsidR="001D2B36" w:rsidRPr="413F56AD">
        <w:t xml:space="preserve"> et al.</w:t>
      </w:r>
      <w:r w:rsidRPr="413F56AD">
        <w:t xml:space="preserve"> 2018) included economic analyses and their findings are summarised in </w:t>
      </w:r>
      <w:r w:rsidR="0017185A">
        <w:rPr>
          <w:highlight w:val="yellow"/>
        </w:rPr>
        <w:fldChar w:fldCharType="begin"/>
      </w:r>
      <w:r w:rsidR="0017185A">
        <w:instrText xml:space="preserve"> REF _Ref189733234 \h </w:instrText>
      </w:r>
      <w:r w:rsidR="0017185A">
        <w:rPr>
          <w:highlight w:val="yellow"/>
        </w:rPr>
      </w:r>
      <w:r w:rsidR="0017185A">
        <w:rPr>
          <w:highlight w:val="yellow"/>
        </w:rPr>
        <w:fldChar w:fldCharType="separate"/>
      </w:r>
      <w:r w:rsidR="00C31146" w:rsidRPr="413F56AD">
        <w:t xml:space="preserve">Table App. </w:t>
      </w:r>
      <w:r w:rsidR="00C31146">
        <w:rPr>
          <w:noProof/>
        </w:rPr>
        <w:t>C</w:t>
      </w:r>
      <w:r w:rsidR="00C31146" w:rsidRPr="413F56AD">
        <w:t>.</w:t>
      </w:r>
      <w:r w:rsidR="00C31146">
        <w:rPr>
          <w:noProof/>
        </w:rPr>
        <w:t>9</w:t>
      </w:r>
      <w:r w:rsidR="0017185A">
        <w:rPr>
          <w:highlight w:val="yellow"/>
        </w:rPr>
        <w:fldChar w:fldCharType="end"/>
      </w:r>
      <w:r w:rsidR="0017185A" w:rsidRPr="413F56AD">
        <w:t>.</w:t>
      </w:r>
    </w:p>
    <w:p w14:paraId="05102254" w14:textId="3AB738C0" w:rsidR="002F1393" w:rsidRDefault="002F1393" w:rsidP="002F1393">
      <w:pPr>
        <w:pStyle w:val="Caption"/>
      </w:pPr>
      <w:bookmarkStart w:id="124" w:name="_Ref187421023"/>
      <w:bookmarkStart w:id="125" w:name="_Ref189785342"/>
      <w:bookmarkStart w:id="126" w:name="_Toc189863518"/>
      <w:bookmarkStart w:id="127" w:name="_Toc200014020"/>
      <w:r w:rsidRPr="413F56AD">
        <w:t xml:space="preserve">Table App. </w:t>
      </w:r>
      <w:bookmarkEnd w:id="124"/>
      <w:r>
        <w:fldChar w:fldCharType="begin"/>
      </w:r>
      <w:r>
        <w:instrText xml:space="preserve"> STYLEREF 7 \s </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7</w:t>
      </w:r>
      <w:r>
        <w:fldChar w:fldCharType="end"/>
      </w:r>
      <w:bookmarkEnd w:id="125"/>
      <w:r>
        <w:tab/>
      </w:r>
      <w:r w:rsidRPr="413F56AD">
        <w:t>Sites searched to identify HTAs and clinical practice guidelines</w:t>
      </w:r>
      <w:bookmarkEnd w:id="126"/>
      <w:bookmarkEnd w:id="127"/>
    </w:p>
    <w:tbl>
      <w:tblPr>
        <w:tblStyle w:val="TableGrid"/>
        <w:tblW w:w="0" w:type="auto"/>
        <w:tblLayout w:type="fixed"/>
        <w:tblLook w:val="04A0" w:firstRow="1" w:lastRow="0" w:firstColumn="1" w:lastColumn="0" w:noHBand="0" w:noVBand="1"/>
        <w:tblCaption w:val="Sites searched to identify HTAs and clinical practice guidelines"/>
        <w:tblDescription w:val="14 HTA sites search, and number of relevant search results listed (totaling 10 across all sites)."/>
      </w:tblPr>
      <w:tblGrid>
        <w:gridCol w:w="4395"/>
        <w:gridCol w:w="4110"/>
        <w:gridCol w:w="1133"/>
      </w:tblGrid>
      <w:tr w:rsidR="002F1393" w:rsidRPr="00AC52AC" w14:paraId="683A9F94" w14:textId="77777777" w:rsidTr="00F8354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nil"/>
            </w:tcBorders>
            <w:noWrap/>
            <w:hideMark/>
          </w:tcPr>
          <w:p w14:paraId="5701A9E9" w14:textId="77777777" w:rsidR="002F1393" w:rsidRPr="00A77C37" w:rsidRDefault="002F1393" w:rsidP="00A77C37">
            <w:r w:rsidRPr="00A77C37">
              <w:t>Agency</w:t>
            </w:r>
          </w:p>
        </w:tc>
        <w:tc>
          <w:tcPr>
            <w:tcW w:w="4110" w:type="dxa"/>
            <w:tcBorders>
              <w:top w:val="single" w:sz="4" w:space="0" w:color="auto"/>
              <w:bottom w:val="nil"/>
            </w:tcBorders>
            <w:noWrap/>
            <w:hideMark/>
          </w:tcPr>
          <w:p w14:paraId="75E02EBA"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Website</w:t>
            </w:r>
          </w:p>
        </w:tc>
        <w:tc>
          <w:tcPr>
            <w:tcW w:w="1133" w:type="dxa"/>
            <w:tcBorders>
              <w:top w:val="single" w:sz="4" w:space="0" w:color="auto"/>
              <w:bottom w:val="nil"/>
            </w:tcBorders>
          </w:tcPr>
          <w:p w14:paraId="346D82AB"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Relevant results</w:t>
            </w:r>
          </w:p>
        </w:tc>
      </w:tr>
      <w:tr w:rsidR="00C450AE" w:rsidRPr="00AC52AC" w14:paraId="0DD5B9DB" w14:textId="77777777" w:rsidTr="00F83544">
        <w:trPr>
          <w:trHeight w:val="29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dotted" w:sz="4" w:space="0" w:color="808080" w:themeColor="background1" w:themeShade="80"/>
            </w:tcBorders>
            <w:noWrap/>
            <w:hideMark/>
          </w:tcPr>
          <w:p w14:paraId="02FF1796" w14:textId="77777777" w:rsidR="00C450AE" w:rsidRPr="00AC52AC" w:rsidRDefault="00C450AE" w:rsidP="00DE32F3">
            <w:pPr>
              <w:pStyle w:val="061Tabletext629pt"/>
            </w:pPr>
            <w:r>
              <w:t>Agency for Clinical Effectiveness (</w:t>
            </w:r>
            <w:r w:rsidRPr="00AC52AC">
              <w:t>ACE</w:t>
            </w:r>
            <w:r>
              <w:t>, Singapore)</w:t>
            </w:r>
          </w:p>
        </w:tc>
        <w:tc>
          <w:tcPr>
            <w:tcW w:w="4110" w:type="dxa"/>
            <w:tcBorders>
              <w:top w:val="nil"/>
              <w:bottom w:val="dotted" w:sz="4" w:space="0" w:color="808080" w:themeColor="background1" w:themeShade="80"/>
            </w:tcBorders>
            <w:noWrap/>
            <w:hideMark/>
          </w:tcPr>
          <w:p w14:paraId="0F3877AA" w14:textId="1F41BC77" w:rsidR="00C450AE" w:rsidRPr="00AC52AC" w:rsidRDefault="00C450AE"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57" w:tooltip="Hyperlink to Agency for Clinical Effectiveness (ACE, Singapore)" w:history="1">
              <w:r w:rsidRPr="00AC52AC">
                <w:rPr>
                  <w:rStyle w:val="Hyperlink"/>
                </w:rPr>
                <w:t xml:space="preserve">https://www.ace-hta.gov.sg/ </w:t>
              </w:r>
            </w:hyperlink>
          </w:p>
        </w:tc>
        <w:tc>
          <w:tcPr>
            <w:tcW w:w="1133" w:type="dxa"/>
            <w:tcBorders>
              <w:top w:val="nil"/>
              <w:bottom w:val="dotted" w:sz="4" w:space="0" w:color="808080" w:themeColor="background1" w:themeShade="80"/>
            </w:tcBorders>
          </w:tcPr>
          <w:p w14:paraId="045361A5" w14:textId="77777777" w:rsidR="00C450AE" w:rsidRPr="00632536" w:rsidRDefault="00C450AE"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C450AE" w:rsidRPr="00AC52AC" w14:paraId="269D20F7" w14:textId="77777777" w:rsidTr="00F83544">
        <w:trPr>
          <w:trHeight w:val="290"/>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808080" w:themeColor="background1" w:themeShade="80"/>
            </w:tcBorders>
            <w:noWrap/>
            <w:hideMark/>
          </w:tcPr>
          <w:p w14:paraId="11B37FB6" w14:textId="77777777" w:rsidR="00C450AE" w:rsidRPr="00AC52AC" w:rsidRDefault="00C450AE" w:rsidP="00DE32F3">
            <w:pPr>
              <w:pStyle w:val="061Tabletext629pt"/>
            </w:pPr>
            <w:r>
              <w:t>Agency for Healthcare Research and Quality (</w:t>
            </w:r>
            <w:r w:rsidRPr="00AC52AC">
              <w:t>AHRQ</w:t>
            </w:r>
            <w:r>
              <w:t>, USA)</w:t>
            </w:r>
          </w:p>
        </w:tc>
        <w:tc>
          <w:tcPr>
            <w:tcW w:w="4110" w:type="dxa"/>
            <w:tcBorders>
              <w:top w:val="dotted" w:sz="4" w:space="0" w:color="808080" w:themeColor="background1" w:themeShade="80"/>
            </w:tcBorders>
            <w:noWrap/>
            <w:hideMark/>
          </w:tcPr>
          <w:p w14:paraId="2E37169A" w14:textId="37E7E052" w:rsidR="00C450AE" w:rsidRPr="00AC52AC" w:rsidRDefault="00C450AE"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58" w:tooltip="Hyperlink to Agency for Healthcare Research and Quality (AHRQ, USA)" w:history="1">
              <w:r w:rsidRPr="00AC52AC">
                <w:rPr>
                  <w:rStyle w:val="Hyperlink"/>
                </w:rPr>
                <w:t>https://www.ahrq.gov/</w:t>
              </w:r>
            </w:hyperlink>
          </w:p>
        </w:tc>
        <w:tc>
          <w:tcPr>
            <w:tcW w:w="1133" w:type="dxa"/>
            <w:tcBorders>
              <w:top w:val="dotted" w:sz="4" w:space="0" w:color="808080" w:themeColor="background1" w:themeShade="80"/>
            </w:tcBorders>
          </w:tcPr>
          <w:p w14:paraId="126ACF3D" w14:textId="77777777" w:rsidR="00C450AE" w:rsidRPr="00632536" w:rsidRDefault="00C450AE"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C450AE" w:rsidRPr="00AC52AC" w14:paraId="6554D169" w14:textId="77777777" w:rsidTr="00322CB8">
        <w:trPr>
          <w:trHeight w:val="569"/>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F8C289F" w14:textId="77777777" w:rsidR="00C450AE" w:rsidRPr="00AC52AC" w:rsidRDefault="00C450AE" w:rsidP="00DE32F3">
            <w:pPr>
              <w:pStyle w:val="061Tabletext629pt"/>
            </w:pPr>
            <w:r>
              <w:t>Belgian Health Care Knowledge Centre (</w:t>
            </w:r>
            <w:r w:rsidRPr="00AC52AC">
              <w:t>KCE</w:t>
            </w:r>
            <w:r>
              <w:t>)</w:t>
            </w:r>
          </w:p>
        </w:tc>
        <w:tc>
          <w:tcPr>
            <w:tcW w:w="4110" w:type="dxa"/>
            <w:noWrap/>
            <w:hideMark/>
          </w:tcPr>
          <w:p w14:paraId="5EFF12E8" w14:textId="55958161" w:rsidR="00C450AE" w:rsidRPr="00AC52AC" w:rsidRDefault="00C450AE"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59" w:tooltip="Hyperlink to Belgian Health Care Knowledge Centre (KCE)" w:history="1">
              <w:r w:rsidRPr="00AC52AC">
                <w:rPr>
                  <w:rStyle w:val="Hyperlink"/>
                </w:rPr>
                <w:t>https://kce.fgov.be/en/about-us/what-is-kce/our-activity-domains/health-technology-assessment</w:t>
              </w:r>
            </w:hyperlink>
          </w:p>
        </w:tc>
        <w:tc>
          <w:tcPr>
            <w:tcW w:w="1133" w:type="dxa"/>
          </w:tcPr>
          <w:p w14:paraId="7A85427E" w14:textId="77777777" w:rsidR="00C450AE" w:rsidRPr="00632536" w:rsidRDefault="00C450AE"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1</w:t>
            </w:r>
          </w:p>
        </w:tc>
      </w:tr>
      <w:tr w:rsidR="00C450AE" w:rsidRPr="00AC52AC" w14:paraId="4011653A"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623F29E" w14:textId="77777777" w:rsidR="00C450AE" w:rsidRPr="00AC52AC" w:rsidRDefault="00C450AE" w:rsidP="00DE32F3">
            <w:pPr>
              <w:pStyle w:val="061Tabletext629pt"/>
            </w:pPr>
            <w:r>
              <w:t>Canadian Agency for Drugs and Technologies in Health (</w:t>
            </w:r>
            <w:r w:rsidRPr="00AC52AC">
              <w:t>CADTH</w:t>
            </w:r>
            <w:r>
              <w:t>)</w:t>
            </w:r>
          </w:p>
        </w:tc>
        <w:tc>
          <w:tcPr>
            <w:tcW w:w="4110" w:type="dxa"/>
            <w:noWrap/>
            <w:hideMark/>
          </w:tcPr>
          <w:p w14:paraId="4C1F5F1B" w14:textId="63914D0A" w:rsidR="00C450AE" w:rsidRPr="00AC52AC" w:rsidRDefault="00C450AE"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0" w:tooltip="Hyperlink to Canadian Agency for Drugs and Technologies in Health (CADTH)" w:history="1">
              <w:r w:rsidRPr="00AC52AC">
                <w:rPr>
                  <w:rStyle w:val="Hyperlink"/>
                </w:rPr>
                <w:t>https://www.cda-amc.ca/search?s=&amp;f%5B0%5D=result_type%3Aproject</w:t>
              </w:r>
            </w:hyperlink>
          </w:p>
        </w:tc>
        <w:tc>
          <w:tcPr>
            <w:tcW w:w="1133" w:type="dxa"/>
          </w:tcPr>
          <w:p w14:paraId="6A906220" w14:textId="77777777" w:rsidR="00C450AE" w:rsidRPr="00632536" w:rsidRDefault="00C450AE"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rsidRPr="00632536">
              <w:t>0</w:t>
            </w:r>
          </w:p>
        </w:tc>
      </w:tr>
      <w:tr w:rsidR="00C450AE" w:rsidRPr="00AC52AC" w14:paraId="3532A225"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125DBB8" w14:textId="77777777" w:rsidR="00C450AE" w:rsidRPr="00AC52AC" w:rsidRDefault="00C450AE" w:rsidP="00DE32F3">
            <w:pPr>
              <w:pStyle w:val="061Tabletext629pt"/>
            </w:pPr>
            <w:r w:rsidRPr="00AC52AC">
              <w:t>Finnish Institute for Health and Welfare</w:t>
            </w:r>
          </w:p>
        </w:tc>
        <w:tc>
          <w:tcPr>
            <w:tcW w:w="4110" w:type="dxa"/>
            <w:noWrap/>
            <w:hideMark/>
          </w:tcPr>
          <w:p w14:paraId="646AECB2" w14:textId="58455A90" w:rsidR="00C450AE" w:rsidRPr="00AC52AC" w:rsidRDefault="00C450AE"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1" w:tooltip="Hyperlink to Finnish Institute for Health and Welfare" w:history="1">
              <w:r w:rsidRPr="00AC52AC">
                <w:rPr>
                  <w:rStyle w:val="Hyperlink"/>
                </w:rPr>
                <w:t>https://thl.fi/en/main-page</w:t>
              </w:r>
            </w:hyperlink>
          </w:p>
        </w:tc>
        <w:tc>
          <w:tcPr>
            <w:tcW w:w="1133" w:type="dxa"/>
          </w:tcPr>
          <w:p w14:paraId="7507541C" w14:textId="77777777" w:rsidR="00C450AE" w:rsidRPr="00632536" w:rsidRDefault="00C450AE"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217C02" w:rsidRPr="00AC52AC" w14:paraId="519E7143"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F47264C" w14:textId="77777777" w:rsidR="00217C02" w:rsidRPr="00AC52AC" w:rsidRDefault="00217C02" w:rsidP="00DE32F3">
            <w:pPr>
              <w:pStyle w:val="061Tabletext629pt"/>
            </w:pPr>
            <w:r w:rsidRPr="00AC52AC">
              <w:t>Google</w:t>
            </w:r>
            <w:r>
              <w:t xml:space="preserve"> search engine</w:t>
            </w:r>
          </w:p>
        </w:tc>
        <w:tc>
          <w:tcPr>
            <w:tcW w:w="4110" w:type="dxa"/>
            <w:noWrap/>
            <w:hideMark/>
          </w:tcPr>
          <w:p w14:paraId="77951BEE" w14:textId="77777777" w:rsidR="00217C02" w:rsidRPr="00AC52AC" w:rsidRDefault="00217C02" w:rsidP="00DE32F3">
            <w:pPr>
              <w:pStyle w:val="061Tabletext629pt"/>
              <w:cnfStyle w:val="000000000000" w:firstRow="0" w:lastRow="0" w:firstColumn="0" w:lastColumn="0" w:oddVBand="0" w:evenVBand="0" w:oddHBand="0" w:evenHBand="0" w:firstRowFirstColumn="0" w:firstRowLastColumn="0" w:lastRowFirstColumn="0" w:lastRowLastColumn="0"/>
            </w:pPr>
          </w:p>
        </w:tc>
        <w:tc>
          <w:tcPr>
            <w:tcW w:w="1133" w:type="dxa"/>
          </w:tcPr>
          <w:p w14:paraId="2E5D7000" w14:textId="77777777" w:rsidR="00217C02" w:rsidRPr="00632536" w:rsidRDefault="00217C02"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5</w:t>
            </w:r>
          </w:p>
        </w:tc>
      </w:tr>
      <w:tr w:rsidR="00217C02" w:rsidRPr="00AC52AC" w14:paraId="5C846731"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66BF932" w14:textId="77777777" w:rsidR="00217C02" w:rsidRPr="00AC52AC" w:rsidRDefault="00217C02" w:rsidP="00DE32F3">
            <w:pPr>
              <w:pStyle w:val="061Tabletext629pt"/>
            </w:pPr>
            <w:r>
              <w:t>Guidelines International Network (</w:t>
            </w:r>
            <w:r w:rsidRPr="00AC52AC">
              <w:t>GIN</w:t>
            </w:r>
            <w:r>
              <w:t>)</w:t>
            </w:r>
          </w:p>
        </w:tc>
        <w:tc>
          <w:tcPr>
            <w:tcW w:w="4110" w:type="dxa"/>
            <w:noWrap/>
            <w:hideMark/>
          </w:tcPr>
          <w:p w14:paraId="3743D58C" w14:textId="77B02FA9" w:rsidR="00217C02" w:rsidRPr="00AC52AC" w:rsidRDefault="00217C02"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2" w:tooltip="Hyperlink to Guidelines International Network (GIN)" w:history="1">
              <w:r w:rsidRPr="00AC52AC">
                <w:rPr>
                  <w:rStyle w:val="Hyperlink"/>
                </w:rPr>
                <w:t>https://g-i-n.net/</w:t>
              </w:r>
            </w:hyperlink>
          </w:p>
        </w:tc>
        <w:tc>
          <w:tcPr>
            <w:tcW w:w="1133" w:type="dxa"/>
          </w:tcPr>
          <w:p w14:paraId="4064224B" w14:textId="77777777" w:rsidR="00217C02" w:rsidRPr="00632536" w:rsidRDefault="00217C02"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217C02" w:rsidRPr="00AC52AC" w14:paraId="1302644A"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10BA51B" w14:textId="77777777" w:rsidR="00217C02" w:rsidRPr="00AC52AC" w:rsidRDefault="00217C02" w:rsidP="00DE32F3">
            <w:pPr>
              <w:pStyle w:val="061Tabletext629pt"/>
            </w:pPr>
            <w:r w:rsidRPr="00AC52AC">
              <w:t>Health Council of the Netherlands</w:t>
            </w:r>
          </w:p>
        </w:tc>
        <w:tc>
          <w:tcPr>
            <w:tcW w:w="4110" w:type="dxa"/>
            <w:noWrap/>
            <w:hideMark/>
          </w:tcPr>
          <w:p w14:paraId="36C9BCE0" w14:textId="3D214F12" w:rsidR="00217C02" w:rsidRPr="00AC52AC" w:rsidRDefault="00217C02"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3" w:tooltip="Hyperlink to Health Council of the Netherlands" w:history="1">
              <w:r w:rsidRPr="00AC52AC">
                <w:rPr>
                  <w:rStyle w:val="Hyperlink"/>
                </w:rPr>
                <w:t>https://www.healthcouncil.nl/</w:t>
              </w:r>
            </w:hyperlink>
          </w:p>
        </w:tc>
        <w:tc>
          <w:tcPr>
            <w:tcW w:w="1133" w:type="dxa"/>
          </w:tcPr>
          <w:p w14:paraId="745F9C77" w14:textId="77777777" w:rsidR="00217C02" w:rsidRPr="00632536" w:rsidRDefault="00217C02"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217C02" w:rsidRPr="00AC52AC" w14:paraId="1F9EAA8E"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7DB8F2F" w14:textId="77777777" w:rsidR="00217C02" w:rsidRPr="00AC52AC" w:rsidRDefault="00217C02" w:rsidP="00DE32F3">
            <w:pPr>
              <w:pStyle w:val="061Tabletext629pt"/>
            </w:pPr>
            <w:r>
              <w:t>Institute of Health Economics (</w:t>
            </w:r>
            <w:r w:rsidRPr="00AC52AC">
              <w:t>IHE</w:t>
            </w:r>
            <w:r>
              <w:t>, Canada)</w:t>
            </w:r>
          </w:p>
        </w:tc>
        <w:tc>
          <w:tcPr>
            <w:tcW w:w="4110" w:type="dxa"/>
            <w:noWrap/>
            <w:hideMark/>
          </w:tcPr>
          <w:p w14:paraId="1D10D5E5" w14:textId="41E335F0" w:rsidR="00217C02" w:rsidRPr="00AC52AC" w:rsidRDefault="00217C02"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4" w:tooltip="Hyperlink to Institute of Health Economics (IHE, Canada)" w:history="1">
              <w:r w:rsidRPr="00AC52AC">
                <w:rPr>
                  <w:rStyle w:val="Hyperlink"/>
                </w:rPr>
                <w:t>https://www.ihe.ca/advanced-search</w:t>
              </w:r>
            </w:hyperlink>
          </w:p>
        </w:tc>
        <w:tc>
          <w:tcPr>
            <w:tcW w:w="1133" w:type="dxa"/>
          </w:tcPr>
          <w:p w14:paraId="29EA612C" w14:textId="77777777" w:rsidR="00217C02" w:rsidRPr="00632536" w:rsidRDefault="00217C02"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rsidRPr="00632536">
              <w:t>0</w:t>
            </w:r>
          </w:p>
        </w:tc>
      </w:tr>
      <w:tr w:rsidR="00217C02" w:rsidRPr="00AC52AC" w14:paraId="7DCC6CAA"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96B51E6" w14:textId="77777777" w:rsidR="00217C02" w:rsidRPr="00AC52AC" w:rsidRDefault="00217C02" w:rsidP="00DE32F3">
            <w:pPr>
              <w:pStyle w:val="061Tabletext629pt"/>
            </w:pPr>
            <w:proofErr w:type="spellStart"/>
            <w:r w:rsidRPr="413F56AD">
              <w:t>Institut</w:t>
            </w:r>
            <w:proofErr w:type="spellEnd"/>
            <w:r w:rsidRPr="413F56AD">
              <w:t xml:space="preserve"> national </w:t>
            </w:r>
            <w:proofErr w:type="spellStart"/>
            <w:r w:rsidRPr="413F56AD">
              <w:t>d’excellence</w:t>
            </w:r>
            <w:proofErr w:type="spellEnd"/>
            <w:r w:rsidRPr="413F56AD">
              <w:t xml:space="preserve"> </w:t>
            </w:r>
            <w:proofErr w:type="spellStart"/>
            <w:r w:rsidRPr="413F56AD">
              <w:t>en</w:t>
            </w:r>
            <w:proofErr w:type="spellEnd"/>
            <w:r w:rsidRPr="413F56AD">
              <w:t xml:space="preserve"> santé et </w:t>
            </w:r>
            <w:proofErr w:type="spellStart"/>
            <w:r w:rsidRPr="413F56AD">
              <w:t>en</w:t>
            </w:r>
            <w:proofErr w:type="spellEnd"/>
            <w:r w:rsidRPr="413F56AD">
              <w:t xml:space="preserve"> services </w:t>
            </w:r>
            <w:proofErr w:type="spellStart"/>
            <w:r w:rsidRPr="413F56AD">
              <w:t>sociaux</w:t>
            </w:r>
            <w:proofErr w:type="spellEnd"/>
            <w:r w:rsidRPr="413F56AD">
              <w:t xml:space="preserve"> (INESSS, Canada)</w:t>
            </w:r>
          </w:p>
        </w:tc>
        <w:tc>
          <w:tcPr>
            <w:tcW w:w="4110" w:type="dxa"/>
            <w:noWrap/>
            <w:hideMark/>
          </w:tcPr>
          <w:p w14:paraId="4531B268" w14:textId="44990E35" w:rsidR="00217C02" w:rsidRPr="00AC52AC" w:rsidRDefault="00217C02"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5" w:tooltip="Hyperlink to Institut national d’excellence en santé et en services sociaux (INESSS, Canada)" w:history="1">
              <w:r w:rsidRPr="00AC52AC">
                <w:rPr>
                  <w:rStyle w:val="Hyperlink"/>
                </w:rPr>
                <w:t>https://www.inesss.qc.ca/en/home.html</w:t>
              </w:r>
            </w:hyperlink>
          </w:p>
        </w:tc>
        <w:tc>
          <w:tcPr>
            <w:tcW w:w="1133" w:type="dxa"/>
          </w:tcPr>
          <w:p w14:paraId="1E960F0F" w14:textId="77777777" w:rsidR="00217C02" w:rsidRPr="00632536" w:rsidRDefault="00217C02"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r w:rsidR="002F1393" w:rsidRPr="00AC52AC" w14:paraId="5584602A" w14:textId="77777777" w:rsidTr="00322CB8">
        <w:trPr>
          <w:trHeight w:val="26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C08D938" w14:textId="77777777" w:rsidR="002F1393" w:rsidRPr="00AC52AC" w:rsidRDefault="002F1393" w:rsidP="00DE32F3">
            <w:pPr>
              <w:pStyle w:val="061Tabletext629pt"/>
            </w:pPr>
            <w:r w:rsidRPr="00486FCD">
              <w:t>International Network of Agencies for Health Technology Assessmen</w:t>
            </w:r>
            <w:r>
              <w:t>t (</w:t>
            </w:r>
            <w:r w:rsidRPr="00AC52AC">
              <w:t>INAHTA</w:t>
            </w:r>
            <w:r>
              <w:t>)</w:t>
            </w:r>
          </w:p>
        </w:tc>
        <w:tc>
          <w:tcPr>
            <w:tcW w:w="4110" w:type="dxa"/>
            <w:noWrap/>
            <w:hideMark/>
          </w:tcPr>
          <w:p w14:paraId="6A81F4C2" w14:textId="3EC2CED0" w:rsidR="002F1393" w:rsidRPr="00AC52AC" w:rsidRDefault="002F1393"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6" w:tooltip="Hyperlink to International Network of Agencies for Health Technology Assessment (INAHTA)" w:history="1">
              <w:r w:rsidRPr="00AC52AC">
                <w:rPr>
                  <w:rStyle w:val="Hyperlink"/>
                </w:rPr>
                <w:t>https://database.inahta.org/</w:t>
              </w:r>
            </w:hyperlink>
          </w:p>
        </w:tc>
        <w:tc>
          <w:tcPr>
            <w:tcW w:w="1133" w:type="dxa"/>
          </w:tcPr>
          <w:p w14:paraId="1697B841" w14:textId="77777777" w:rsidR="002F1393" w:rsidRPr="00632536" w:rsidRDefault="002F1393"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rsidRPr="00632536">
              <w:t>2</w:t>
            </w:r>
          </w:p>
        </w:tc>
      </w:tr>
      <w:tr w:rsidR="002F1393" w:rsidRPr="00AC52AC" w14:paraId="7A9F591F"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26A2132" w14:textId="77777777" w:rsidR="002F1393" w:rsidRPr="00AC52AC" w:rsidRDefault="002F1393" w:rsidP="00DE32F3">
            <w:pPr>
              <w:pStyle w:val="061Tabletext629pt"/>
            </w:pPr>
            <w:r>
              <w:t>Medical Services Advisory Committee (</w:t>
            </w:r>
            <w:r w:rsidRPr="00AC52AC">
              <w:t>MSAC</w:t>
            </w:r>
            <w:r>
              <w:t>)</w:t>
            </w:r>
          </w:p>
        </w:tc>
        <w:tc>
          <w:tcPr>
            <w:tcW w:w="4110" w:type="dxa"/>
            <w:noWrap/>
            <w:hideMark/>
          </w:tcPr>
          <w:p w14:paraId="4C885142" w14:textId="5284C6F2" w:rsidR="002F1393" w:rsidRPr="00AC52AC" w:rsidRDefault="002F1393"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7" w:tooltip="Hyperlink to Medical Services Advisory Committee (MSAC)" w:history="1">
              <w:r w:rsidRPr="00AC52AC">
                <w:rPr>
                  <w:rStyle w:val="Hyperlink"/>
                </w:rPr>
                <w:t xml:space="preserve">https://www.msac.gov.au/applications </w:t>
              </w:r>
            </w:hyperlink>
          </w:p>
        </w:tc>
        <w:tc>
          <w:tcPr>
            <w:tcW w:w="1133" w:type="dxa"/>
          </w:tcPr>
          <w:p w14:paraId="24A21F81" w14:textId="77777777" w:rsidR="002F1393" w:rsidRPr="00632536" w:rsidRDefault="002F1393"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rsidRPr="00632536">
              <w:t>0</w:t>
            </w:r>
          </w:p>
        </w:tc>
      </w:tr>
      <w:tr w:rsidR="002F1393" w:rsidRPr="00AC52AC" w14:paraId="7C60DA82" w14:textId="77777777" w:rsidTr="00322CB8">
        <w:trPr>
          <w:trHeight w:val="28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BB9177B" w14:textId="77777777" w:rsidR="002F1393" w:rsidRPr="00AC52AC" w:rsidRDefault="002F1393" w:rsidP="00DE32F3">
            <w:pPr>
              <w:pStyle w:val="061Tabletext629pt"/>
            </w:pPr>
            <w:r>
              <w:t>National Institute for Health and Care Excellence (</w:t>
            </w:r>
            <w:r w:rsidRPr="00AC52AC">
              <w:t>NICE</w:t>
            </w:r>
            <w:r>
              <w:t>, UK)</w:t>
            </w:r>
          </w:p>
        </w:tc>
        <w:tc>
          <w:tcPr>
            <w:tcW w:w="4110" w:type="dxa"/>
            <w:noWrap/>
            <w:hideMark/>
          </w:tcPr>
          <w:p w14:paraId="26C68B3F" w14:textId="4AD11365" w:rsidR="002F1393" w:rsidRPr="00AC52AC" w:rsidRDefault="002F1393"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8" w:tooltip="Hyperlink to National Institute for Health and Care Excellence (NICE, UK)" w:history="1">
              <w:r w:rsidRPr="00AC52AC">
                <w:rPr>
                  <w:rStyle w:val="Hyperlink"/>
                </w:rPr>
                <w:t>https://www.nice.org.uk/</w:t>
              </w:r>
            </w:hyperlink>
          </w:p>
        </w:tc>
        <w:tc>
          <w:tcPr>
            <w:tcW w:w="1133" w:type="dxa"/>
          </w:tcPr>
          <w:p w14:paraId="29D8C741" w14:textId="77777777" w:rsidR="002F1393" w:rsidRPr="00632536" w:rsidRDefault="002F1393"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rsidRPr="00632536">
              <w:t>2</w:t>
            </w:r>
          </w:p>
        </w:tc>
      </w:tr>
      <w:tr w:rsidR="002F1393" w:rsidRPr="00AC52AC" w14:paraId="73D3EC84" w14:textId="77777777" w:rsidTr="00322CB8">
        <w:trPr>
          <w:trHeight w:val="29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3390E5E" w14:textId="77777777" w:rsidR="002F1393" w:rsidRPr="00AC52AC" w:rsidRDefault="002F1393" w:rsidP="00DE32F3">
            <w:pPr>
              <w:pStyle w:val="061Tabletext629pt"/>
            </w:pPr>
            <w:r w:rsidRPr="00AC52AC">
              <w:t>Norwegian Institute of Public Health, Norwegian Knowledge Centre for the Health Services</w:t>
            </w:r>
          </w:p>
        </w:tc>
        <w:tc>
          <w:tcPr>
            <w:tcW w:w="4110" w:type="dxa"/>
            <w:noWrap/>
            <w:hideMark/>
          </w:tcPr>
          <w:p w14:paraId="0EE8E9E5" w14:textId="51E1EF98" w:rsidR="002F1393" w:rsidRPr="00AC52AC" w:rsidRDefault="002F1393" w:rsidP="00DE32F3">
            <w:pPr>
              <w:pStyle w:val="061Tabletext629pt"/>
              <w:cnfStyle w:val="000000000000" w:firstRow="0" w:lastRow="0" w:firstColumn="0" w:lastColumn="0" w:oddVBand="0" w:evenVBand="0" w:oddHBand="0" w:evenHBand="0" w:firstRowFirstColumn="0" w:firstRowLastColumn="0" w:lastRowFirstColumn="0" w:lastRowLastColumn="0"/>
              <w:rPr>
                <w:u w:val="single"/>
              </w:rPr>
            </w:pPr>
            <w:hyperlink r:id="rId69" w:tooltip="Hyperlink to Norwegian Institute of Public Health, Norwegian Knowledge Centre for the Health Services" w:history="1">
              <w:r w:rsidRPr="00AC52AC">
                <w:rPr>
                  <w:rStyle w:val="Hyperlink"/>
                </w:rPr>
                <w:t>https://www.fhi.no/en/</w:t>
              </w:r>
            </w:hyperlink>
          </w:p>
        </w:tc>
        <w:tc>
          <w:tcPr>
            <w:tcW w:w="1133" w:type="dxa"/>
          </w:tcPr>
          <w:p w14:paraId="18619D15" w14:textId="77777777" w:rsidR="002F1393" w:rsidRPr="00632536" w:rsidRDefault="002F1393" w:rsidP="00322CB8">
            <w:pPr>
              <w:pStyle w:val="061Tabletext629pt"/>
              <w:jc w:val="center"/>
              <w:cnfStyle w:val="000000000000" w:firstRow="0" w:lastRow="0" w:firstColumn="0" w:lastColumn="0" w:oddVBand="0" w:evenVBand="0" w:oddHBand="0" w:evenHBand="0" w:firstRowFirstColumn="0" w:firstRowLastColumn="0" w:lastRowFirstColumn="0" w:lastRowLastColumn="0"/>
            </w:pPr>
            <w:r>
              <w:t>0</w:t>
            </w:r>
          </w:p>
        </w:tc>
      </w:tr>
    </w:tbl>
    <w:p w14:paraId="6D6FBF43" w14:textId="59732B95" w:rsidR="002F1393" w:rsidRDefault="00503304" w:rsidP="002F1393">
      <w:pPr>
        <w:pStyle w:val="Tablefootnotes"/>
      </w:pPr>
      <w:r>
        <w:t>Abbreviations: HTA, health technology assessment.</w:t>
      </w:r>
    </w:p>
    <w:p w14:paraId="73097123" w14:textId="6E555D4A" w:rsidR="002F1393" w:rsidRDefault="002F1393" w:rsidP="002F1393">
      <w:pPr>
        <w:pStyle w:val="Caption"/>
      </w:pPr>
      <w:bookmarkStart w:id="128" w:name="_Ref187421101"/>
      <w:bookmarkStart w:id="129" w:name="_Ref189785379"/>
      <w:bookmarkStart w:id="130" w:name="_Toc189863519"/>
      <w:bookmarkStart w:id="131" w:name="_Toc200014021"/>
      <w:r w:rsidRPr="413F56AD">
        <w:t xml:space="preserve">Table App. </w:t>
      </w:r>
      <w:bookmarkEnd w:id="128"/>
      <w:r>
        <w:fldChar w:fldCharType="begin"/>
      </w:r>
      <w:r>
        <w:instrText xml:space="preserve"> STYLEREF 7 \s </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8</w:t>
      </w:r>
      <w:r>
        <w:fldChar w:fldCharType="end"/>
      </w:r>
      <w:bookmarkEnd w:id="129"/>
      <w:r>
        <w:tab/>
      </w:r>
      <w:r w:rsidRPr="413F56AD">
        <w:t>HTAs identified and excluded with reasons</w:t>
      </w:r>
      <w:bookmarkEnd w:id="130"/>
      <w:bookmarkEnd w:id="131"/>
    </w:p>
    <w:tbl>
      <w:tblPr>
        <w:tblStyle w:val="TableGrid"/>
        <w:tblW w:w="0" w:type="auto"/>
        <w:tblLook w:val="04A0" w:firstRow="1" w:lastRow="0" w:firstColumn="1" w:lastColumn="0" w:noHBand="0" w:noVBand="1"/>
        <w:tblCaption w:val="HTAs identified and excluded with reasons"/>
        <w:tblDescription w:val="Citations for the 8 excluded HTAs, with reason for exclusion."/>
      </w:tblPr>
      <w:tblGrid>
        <w:gridCol w:w="7228"/>
        <w:gridCol w:w="2410"/>
      </w:tblGrid>
      <w:tr w:rsidR="002F1393" w14:paraId="4D1A4ACF" w14:textId="77777777" w:rsidTr="00F83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4C463909" w14:textId="77777777" w:rsidR="002F1393" w:rsidRPr="00A77C37" w:rsidRDefault="002F1393" w:rsidP="00A77C37">
            <w:r w:rsidRPr="00A77C37">
              <w:t>Reference</w:t>
            </w:r>
          </w:p>
        </w:tc>
        <w:tc>
          <w:tcPr>
            <w:tcW w:w="0" w:type="auto"/>
            <w:tcBorders>
              <w:top w:val="single" w:sz="4" w:space="0" w:color="auto"/>
              <w:bottom w:val="nil"/>
            </w:tcBorders>
          </w:tcPr>
          <w:p w14:paraId="3D06E8B5" w14:textId="77777777" w:rsidR="002F1393" w:rsidRPr="00A77C37" w:rsidRDefault="002F1393" w:rsidP="00A77C37">
            <w:pPr>
              <w:cnfStyle w:val="100000000000" w:firstRow="1" w:lastRow="0" w:firstColumn="0" w:lastColumn="0" w:oddVBand="0" w:evenVBand="0" w:oddHBand="0" w:evenHBand="0" w:firstRowFirstColumn="0" w:firstRowLastColumn="0" w:lastRowFirstColumn="0" w:lastRowLastColumn="0"/>
            </w:pPr>
            <w:r w:rsidRPr="00A77C37">
              <w:t>Reason</w:t>
            </w:r>
          </w:p>
        </w:tc>
      </w:tr>
      <w:tr w:rsidR="002F1393" w14:paraId="20E1CC83" w14:textId="77777777" w:rsidTr="00F83544">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808080" w:themeColor="background1" w:themeShade="80"/>
            </w:tcBorders>
          </w:tcPr>
          <w:p w14:paraId="04B4C5FD" w14:textId="77777777" w:rsidR="002F1393" w:rsidRDefault="002F1393" w:rsidP="00DE32F3">
            <w:pPr>
              <w:pStyle w:val="061Tabletext629pt"/>
            </w:pPr>
            <w:r w:rsidRPr="413F56AD">
              <w:t xml:space="preserve">DEFACTUM, </w:t>
            </w:r>
            <w:proofErr w:type="spellStart"/>
            <w:r w:rsidRPr="413F56AD">
              <w:t>Osteba</w:t>
            </w:r>
            <w:proofErr w:type="spellEnd"/>
            <w:r w:rsidRPr="413F56AD">
              <w:t xml:space="preserve">. Custom-made or customisable 3D printed implants and cutting guides versus non-3D printed standard implants and cutting guides for improving outcome in patients undergoing knee, maxillofacial, or cranial surgery. </w:t>
            </w:r>
            <w:proofErr w:type="spellStart"/>
            <w:r w:rsidRPr="413F56AD">
              <w:t>EUnetHTA</w:t>
            </w:r>
            <w:proofErr w:type="spellEnd"/>
            <w:r w:rsidRPr="413F56AD">
              <w:t xml:space="preserve"> Project ID: OTCA11. 2019</w:t>
            </w:r>
          </w:p>
        </w:tc>
        <w:tc>
          <w:tcPr>
            <w:tcW w:w="0" w:type="auto"/>
            <w:tcBorders>
              <w:top w:val="nil"/>
              <w:bottom w:val="dotted" w:sz="4" w:space="0" w:color="808080" w:themeColor="background1" w:themeShade="80"/>
            </w:tcBorders>
          </w:tcPr>
          <w:p w14:paraId="261C25C5" w14:textId="77777777" w:rsidR="002F1393"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t>No economic analysis</w:t>
            </w:r>
          </w:p>
        </w:tc>
      </w:tr>
      <w:tr w:rsidR="002F1393" w14:paraId="5F9F4316" w14:textId="77777777" w:rsidTr="00F83544">
        <w:tc>
          <w:tcPr>
            <w:cnfStyle w:val="001000000000" w:firstRow="0" w:lastRow="0" w:firstColumn="1" w:lastColumn="0" w:oddVBand="0" w:evenVBand="0" w:oddHBand="0" w:evenHBand="0" w:firstRowFirstColumn="0" w:firstRowLastColumn="0" w:lastRowFirstColumn="0" w:lastRowLastColumn="0"/>
            <w:tcW w:w="0" w:type="auto"/>
            <w:tcBorders>
              <w:top w:val="dotted" w:sz="4" w:space="0" w:color="808080" w:themeColor="background1" w:themeShade="80"/>
            </w:tcBorders>
          </w:tcPr>
          <w:p w14:paraId="116F7E2E" w14:textId="77777777" w:rsidR="002F1393" w:rsidRDefault="002F1393" w:rsidP="00DE32F3">
            <w:pPr>
              <w:pStyle w:val="061Tabletext629pt"/>
            </w:pPr>
            <w:r>
              <w:t xml:space="preserve">NICE, </w:t>
            </w:r>
            <w:r w:rsidRPr="004D1D0A">
              <w:t>Insertion of customised exposed titanium implants, without soft tissue cover, for complex orofacial reconstruction. Interventional procedures guidance, 23 July 2013</w:t>
            </w:r>
          </w:p>
        </w:tc>
        <w:tc>
          <w:tcPr>
            <w:tcW w:w="0" w:type="auto"/>
            <w:tcBorders>
              <w:top w:val="dotted" w:sz="4" w:space="0" w:color="808080" w:themeColor="background1" w:themeShade="80"/>
            </w:tcBorders>
          </w:tcPr>
          <w:p w14:paraId="7D487436" w14:textId="77777777" w:rsidR="002F1393"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t>Out of date</w:t>
            </w:r>
          </w:p>
        </w:tc>
      </w:tr>
      <w:tr w:rsidR="002F1393" w14:paraId="0105DA86"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7BDD8C6A" w14:textId="77777777" w:rsidR="002F1393" w:rsidRDefault="002F1393" w:rsidP="00DE32F3">
            <w:pPr>
              <w:pStyle w:val="061Tabletext629pt"/>
            </w:pPr>
            <w:r>
              <w:lastRenderedPageBreak/>
              <w:t xml:space="preserve">NICE, </w:t>
            </w:r>
            <w:r w:rsidRPr="004D1D0A">
              <w:t>Insertion of customised titanium implants, with soft tissue cover, for complex orofacial reconstruction. Interventional procedures guidance, 27 March 2013 (update 1 July 2013)</w:t>
            </w:r>
          </w:p>
        </w:tc>
        <w:tc>
          <w:tcPr>
            <w:tcW w:w="0" w:type="auto"/>
          </w:tcPr>
          <w:p w14:paraId="7D60AE26" w14:textId="77F1F9E6" w:rsidR="002F1393"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t xml:space="preserve">Out of </w:t>
            </w:r>
            <w:r w:rsidR="00E35C59">
              <w:t>d</w:t>
            </w:r>
            <w:r>
              <w:t>ate</w:t>
            </w:r>
          </w:p>
        </w:tc>
      </w:tr>
      <w:tr w:rsidR="002F1393" w14:paraId="66D0647E"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589CFDC0" w14:textId="77777777" w:rsidR="002F1393" w:rsidRDefault="002F1393" w:rsidP="00DE32F3">
            <w:pPr>
              <w:pStyle w:val="061Tabletext629pt"/>
            </w:pPr>
            <w:r w:rsidRPr="413F56AD">
              <w:t xml:space="preserve">AHRQ Horizon Scan of 3D printed </w:t>
            </w:r>
            <w:proofErr w:type="spellStart"/>
            <w:r w:rsidRPr="413F56AD">
              <w:t>biomodels</w:t>
            </w:r>
            <w:proofErr w:type="spellEnd"/>
            <w:r w:rsidRPr="413F56AD">
              <w:t xml:space="preserve"> (2015)</w:t>
            </w:r>
          </w:p>
        </w:tc>
        <w:tc>
          <w:tcPr>
            <w:tcW w:w="0" w:type="auto"/>
          </w:tcPr>
          <w:p w14:paraId="19BF9C00" w14:textId="1DECA252" w:rsidR="002F1393"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t xml:space="preserve">Out of </w:t>
            </w:r>
            <w:r w:rsidR="00E35C59">
              <w:t>d</w:t>
            </w:r>
            <w:r>
              <w:t>ate</w:t>
            </w:r>
          </w:p>
        </w:tc>
      </w:tr>
      <w:tr w:rsidR="002F1393" w14:paraId="695D6691"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63AC3453" w14:textId="77777777" w:rsidR="002F1393" w:rsidRPr="002C6ADA" w:rsidRDefault="002F1393" w:rsidP="00DE32F3">
            <w:pPr>
              <w:pStyle w:val="061Tabletext629pt"/>
            </w:pPr>
            <w:r w:rsidRPr="002C6ADA">
              <w:t>An Overview of Clinical Applications of 3-D Printing and Bioprinting. Ottawa: CADTH; 2019 Mar. (CADTH Issues in Emerging Health Technologies; Issue 175).</w:t>
            </w:r>
          </w:p>
        </w:tc>
        <w:tc>
          <w:tcPr>
            <w:tcW w:w="0" w:type="auto"/>
          </w:tcPr>
          <w:p w14:paraId="4E7FE899" w14:textId="64A1336F" w:rsidR="009C72E0" w:rsidRPr="009C72E0"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rsidRPr="413F56AD">
              <w:t>Overview – no additional information or analyses (reference list checked)</w:t>
            </w:r>
          </w:p>
          <w:p w14:paraId="60604C56" w14:textId="77777777" w:rsidR="009C72E0" w:rsidRPr="009C72E0" w:rsidRDefault="009C72E0" w:rsidP="00DE32F3">
            <w:pPr>
              <w:pStyle w:val="061Tabletext629pt"/>
              <w:cnfStyle w:val="000000000000" w:firstRow="0" w:lastRow="0" w:firstColumn="0" w:lastColumn="0" w:oddVBand="0" w:evenVBand="0" w:oddHBand="0" w:evenHBand="0" w:firstRowFirstColumn="0" w:firstRowLastColumn="0" w:lastRowFirstColumn="0" w:lastRowLastColumn="0"/>
            </w:pPr>
          </w:p>
        </w:tc>
      </w:tr>
      <w:tr w:rsidR="002F1393" w14:paraId="0C8FC583"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3F34B506" w14:textId="77777777" w:rsidR="002F1393" w:rsidRPr="002C6ADA" w:rsidRDefault="002F1393" w:rsidP="413F56AD">
            <w:pPr>
              <w:pStyle w:val="061Tabletext629pt"/>
            </w:pPr>
            <w:r w:rsidRPr="413F56AD">
              <w:t xml:space="preserve">Department of Health Abu Dhabi - 3D printing of anatomic </w:t>
            </w:r>
            <w:proofErr w:type="spellStart"/>
            <w:r w:rsidRPr="413F56AD">
              <w:t>biomodels</w:t>
            </w:r>
            <w:proofErr w:type="spellEnd"/>
          </w:p>
        </w:tc>
        <w:tc>
          <w:tcPr>
            <w:tcW w:w="0" w:type="auto"/>
          </w:tcPr>
          <w:p w14:paraId="641173AE" w14:textId="173F17D9" w:rsidR="009C72E0" w:rsidRPr="009C72E0"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t>Brief, no useful information</w:t>
            </w:r>
          </w:p>
        </w:tc>
      </w:tr>
      <w:tr w:rsidR="002F1393" w14:paraId="1CFA8E8A"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5CD1E719" w14:textId="52C87949" w:rsidR="002F1393" w:rsidRPr="002C6ADA" w:rsidRDefault="00554FDE" w:rsidP="00DE32F3">
            <w:pPr>
              <w:pStyle w:val="061Tabletext629pt"/>
            </w:pPr>
            <w:r>
              <w:t>Agency for C</w:t>
            </w:r>
            <w:r w:rsidR="005716E4">
              <w:t>are</w:t>
            </w:r>
            <w:r>
              <w:t xml:space="preserve"> Effectiveness (</w:t>
            </w:r>
            <w:r w:rsidR="002F1393">
              <w:t>ACE</w:t>
            </w:r>
            <w:r>
              <w:t>)</w:t>
            </w:r>
            <w:r w:rsidR="002F1393">
              <w:t xml:space="preserve"> </w:t>
            </w:r>
            <w:r w:rsidR="00A55AC4">
              <w:t xml:space="preserve">Overview </w:t>
            </w:r>
            <w:r>
              <w:t>for New and Emerging Health Technologies</w:t>
            </w:r>
            <w:r w:rsidR="005716E4">
              <w:t xml:space="preserve">. </w:t>
            </w:r>
            <w:r w:rsidR="002F1393">
              <w:t>3D Printing and Its Clinical Applications</w:t>
            </w:r>
            <w:r w:rsidR="005716E4">
              <w:t xml:space="preserve">. </w:t>
            </w:r>
            <w:r w:rsidR="002F1393">
              <w:t>Document Number HSO-M 02/2020 Date: September 2020</w:t>
            </w:r>
          </w:p>
        </w:tc>
        <w:tc>
          <w:tcPr>
            <w:tcW w:w="0" w:type="auto"/>
          </w:tcPr>
          <w:p w14:paraId="7B9BA449" w14:textId="6A82903C" w:rsidR="009C72E0" w:rsidRPr="009C72E0"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rsidRPr="413F56AD">
              <w:t>Overview – no additional information or analyses (reference list checked)</w:t>
            </w:r>
          </w:p>
        </w:tc>
      </w:tr>
      <w:tr w:rsidR="002F1393" w14:paraId="3BD7398F" w14:textId="77777777" w:rsidTr="413F56AD">
        <w:tc>
          <w:tcPr>
            <w:cnfStyle w:val="001000000000" w:firstRow="0" w:lastRow="0" w:firstColumn="1" w:lastColumn="0" w:oddVBand="0" w:evenVBand="0" w:oddHBand="0" w:evenHBand="0" w:firstRowFirstColumn="0" w:firstRowLastColumn="0" w:lastRowFirstColumn="0" w:lastRowLastColumn="0"/>
            <w:tcW w:w="0" w:type="auto"/>
          </w:tcPr>
          <w:p w14:paraId="533B0E16" w14:textId="6D9C626C" w:rsidR="002F1393" w:rsidRPr="002C6ADA" w:rsidRDefault="002F1393" w:rsidP="00DE32F3">
            <w:pPr>
              <w:pStyle w:val="061Tabletext629pt"/>
            </w:pPr>
            <w:r w:rsidRPr="0008388F">
              <w:t>Health Technology Wales</w:t>
            </w:r>
            <w:r w:rsidR="00C527D1">
              <w:t>.</w:t>
            </w:r>
            <w:r w:rsidRPr="0008388F">
              <w:t xml:space="preserve"> 3D printed patient-specific implants in cranial neurosurgical and craniomaxillofacial (CMF) surgery</w:t>
            </w:r>
            <w:r w:rsidR="00C527D1">
              <w:t xml:space="preserve">. </w:t>
            </w:r>
            <w:r w:rsidRPr="0008388F">
              <w:t>2021</w:t>
            </w:r>
          </w:p>
        </w:tc>
        <w:tc>
          <w:tcPr>
            <w:tcW w:w="0" w:type="auto"/>
          </w:tcPr>
          <w:p w14:paraId="1B98468C" w14:textId="77777777" w:rsidR="002F1393" w:rsidRDefault="002F1393" w:rsidP="00DE32F3">
            <w:pPr>
              <w:pStyle w:val="061Tabletext629pt"/>
              <w:cnfStyle w:val="000000000000" w:firstRow="0" w:lastRow="0" w:firstColumn="0" w:lastColumn="0" w:oddVBand="0" w:evenVBand="0" w:oddHBand="0" w:evenHBand="0" w:firstRowFirstColumn="0" w:firstRowLastColumn="0" w:lastRowFirstColumn="0" w:lastRowLastColumn="0"/>
            </w:pPr>
            <w:r w:rsidRPr="413F56AD">
              <w:t>Overview – no additional information or analyses (reference list checked)</w:t>
            </w:r>
          </w:p>
        </w:tc>
      </w:tr>
    </w:tbl>
    <w:p w14:paraId="14983040" w14:textId="71FCFE8A" w:rsidR="002F1393" w:rsidRDefault="00411452" w:rsidP="002F1393">
      <w:pPr>
        <w:pStyle w:val="Tablefootnotes"/>
      </w:pPr>
      <w:r>
        <w:t xml:space="preserve">Abbreviations: AHRQ, </w:t>
      </w:r>
      <w:r w:rsidRPr="0002115A">
        <w:t>Agency for Healthcare Research and Quality</w:t>
      </w:r>
      <w:r>
        <w:t xml:space="preserve">; </w:t>
      </w:r>
      <w:r w:rsidR="005F6480">
        <w:t xml:space="preserve">DEFACTUM, </w:t>
      </w:r>
      <w:r w:rsidR="005F6480" w:rsidRPr="00CA4531">
        <w:t xml:space="preserve">Danish Social &amp; Health Services and </w:t>
      </w:r>
      <w:proofErr w:type="spellStart"/>
      <w:r w:rsidR="005F6480" w:rsidRPr="00CA4531">
        <w:t>Labour</w:t>
      </w:r>
      <w:proofErr w:type="spellEnd"/>
      <w:r w:rsidR="005F6480" w:rsidRPr="00CA4531">
        <w:t xml:space="preserve"> Market</w:t>
      </w:r>
      <w:r w:rsidR="005F6480">
        <w:t xml:space="preserve">; </w:t>
      </w:r>
      <w:r>
        <w:t xml:space="preserve">HTA, health technology assessment; NICE, </w:t>
      </w:r>
      <w:r w:rsidRPr="008E0EF2">
        <w:t>National Institute for Health and Care Excellence</w:t>
      </w:r>
      <w:r>
        <w:t>.</w:t>
      </w:r>
    </w:p>
    <w:p w14:paraId="5F0BB549" w14:textId="77777777" w:rsidR="002F1393" w:rsidRDefault="002F1393" w:rsidP="002F1393">
      <w:pPr>
        <w:pStyle w:val="BodyText"/>
        <w:sectPr w:rsidR="002F1393" w:rsidSect="006325BA">
          <w:headerReference w:type="default" r:id="rId70"/>
          <w:pgSz w:w="11906" w:h="16838"/>
          <w:pgMar w:top="1134" w:right="1134" w:bottom="1134" w:left="1134" w:header="850" w:footer="709" w:gutter="0"/>
          <w:cols w:space="708"/>
          <w:docGrid w:linePitch="360"/>
        </w:sectPr>
      </w:pPr>
    </w:p>
    <w:p w14:paraId="4A988234" w14:textId="01E83A37" w:rsidR="009C72E0" w:rsidRDefault="009C72E0" w:rsidP="00D63362">
      <w:pPr>
        <w:pStyle w:val="Caption"/>
      </w:pPr>
      <w:bookmarkStart w:id="132" w:name="_Ref189122955"/>
      <w:bookmarkStart w:id="133" w:name="_Ref189733234"/>
      <w:bookmarkStart w:id="134" w:name="_Toc189863520"/>
      <w:bookmarkStart w:id="135" w:name="_Toc200014022"/>
      <w:r w:rsidRPr="413F56AD">
        <w:lastRenderedPageBreak/>
        <w:t xml:space="preserve">Table App. </w:t>
      </w:r>
      <w:bookmarkEnd w:id="132"/>
      <w:r>
        <w:fldChar w:fldCharType="begin"/>
      </w:r>
      <w:r>
        <w:instrText xml:space="preserve"> STYLEREF 7 \s </w:instrText>
      </w:r>
      <w:r>
        <w:fldChar w:fldCharType="separate"/>
      </w:r>
      <w:r w:rsidR="00C31146">
        <w:rPr>
          <w:noProof/>
        </w:rPr>
        <w:t>C</w:t>
      </w:r>
      <w:r>
        <w:fldChar w:fldCharType="end"/>
      </w:r>
      <w:r w:rsidR="00D16196" w:rsidRPr="413F56AD">
        <w:t>.</w:t>
      </w:r>
      <w:r>
        <w:fldChar w:fldCharType="begin"/>
      </w:r>
      <w:r>
        <w:instrText>SEQ Table_App. \* ARABIC \s 7</w:instrText>
      </w:r>
      <w:r>
        <w:fldChar w:fldCharType="separate"/>
      </w:r>
      <w:r w:rsidR="00C31146">
        <w:rPr>
          <w:noProof/>
        </w:rPr>
        <w:t>9</w:t>
      </w:r>
      <w:r>
        <w:fldChar w:fldCharType="end"/>
      </w:r>
      <w:bookmarkEnd w:id="133"/>
      <w:r>
        <w:tab/>
      </w:r>
      <w:r w:rsidRPr="413F56AD">
        <w:t>Data extraction for identified HTAs of surgical guides and models reporting economic outcomes</w:t>
      </w:r>
      <w:bookmarkEnd w:id="134"/>
      <w:bookmarkEnd w:id="135"/>
    </w:p>
    <w:tbl>
      <w:tblPr>
        <w:tblStyle w:val="TableGrid"/>
        <w:tblW w:w="0" w:type="auto"/>
        <w:tblLook w:val="04A0" w:firstRow="1" w:lastRow="0" w:firstColumn="1" w:lastColumn="0" w:noHBand="0" w:noVBand="1"/>
        <w:tblCaption w:val="Data extraction for identified HTAs of surgical guides and models reporting economic outcomes"/>
        <w:tblDescription w:val="Includes research question, eligibility criteria, databases searched, results and authors' conclusions."/>
      </w:tblPr>
      <w:tblGrid>
        <w:gridCol w:w="1701"/>
        <w:gridCol w:w="1701"/>
        <w:gridCol w:w="1701"/>
        <w:gridCol w:w="1701"/>
        <w:gridCol w:w="3686"/>
        <w:gridCol w:w="4080"/>
      </w:tblGrid>
      <w:tr w:rsidR="009C72E0" w:rsidRPr="00F342FB" w14:paraId="4A963C7F" w14:textId="77777777" w:rsidTr="00F8354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nil"/>
            </w:tcBorders>
            <w:noWrap/>
            <w:hideMark/>
          </w:tcPr>
          <w:p w14:paraId="6CDC0F59" w14:textId="46B24AFF" w:rsidR="009C72E0" w:rsidRPr="00A77C37" w:rsidRDefault="009C72E0" w:rsidP="00A77C37">
            <w:r w:rsidRPr="00A77C37">
              <w:t>Study ID</w:t>
            </w:r>
            <w:r w:rsidRPr="00A77C37">
              <w:br/>
              <w:t>Title</w:t>
            </w:r>
            <w:r w:rsidRPr="00A77C37">
              <w:br/>
              <w:t>Agency</w:t>
            </w:r>
          </w:p>
        </w:tc>
        <w:tc>
          <w:tcPr>
            <w:tcW w:w="1701" w:type="dxa"/>
            <w:tcBorders>
              <w:top w:val="single" w:sz="4" w:space="0" w:color="auto"/>
              <w:bottom w:val="nil"/>
            </w:tcBorders>
            <w:noWrap/>
            <w:hideMark/>
          </w:tcPr>
          <w:p w14:paraId="5145B215" w14:textId="77777777" w:rsidR="009C72E0" w:rsidRPr="00A77C37" w:rsidRDefault="009C72E0" w:rsidP="00A77C37">
            <w:pPr>
              <w:cnfStyle w:val="100000000000" w:firstRow="1" w:lastRow="0" w:firstColumn="0" w:lastColumn="0" w:oddVBand="0" w:evenVBand="0" w:oddHBand="0" w:evenHBand="0" w:firstRowFirstColumn="0" w:firstRowLastColumn="0" w:lastRowFirstColumn="0" w:lastRowLastColumn="0"/>
            </w:pPr>
            <w:r w:rsidRPr="00A77C37">
              <w:t>Research Question</w:t>
            </w:r>
          </w:p>
        </w:tc>
        <w:tc>
          <w:tcPr>
            <w:tcW w:w="1701" w:type="dxa"/>
            <w:tcBorders>
              <w:top w:val="single" w:sz="4" w:space="0" w:color="auto"/>
              <w:bottom w:val="nil"/>
            </w:tcBorders>
            <w:hideMark/>
          </w:tcPr>
          <w:p w14:paraId="618F3667" w14:textId="6C89E2E2" w:rsidR="009C72E0" w:rsidRPr="00A77C37" w:rsidRDefault="009C72E0" w:rsidP="00A77C37">
            <w:pPr>
              <w:cnfStyle w:val="100000000000" w:firstRow="1" w:lastRow="0" w:firstColumn="0" w:lastColumn="0" w:oddVBand="0" w:evenVBand="0" w:oddHBand="0" w:evenHBand="0" w:firstRowFirstColumn="0" w:firstRowLastColumn="0" w:lastRowFirstColumn="0" w:lastRowLastColumn="0"/>
            </w:pPr>
            <w:r w:rsidRPr="00A77C37">
              <w:t>Search Dates</w:t>
            </w:r>
            <w:r w:rsidRPr="00A77C37">
              <w:br/>
              <w:t>Databases</w:t>
            </w:r>
            <w:r w:rsidRPr="00A77C37">
              <w:br/>
              <w:t>Inclusion/ exclusion criteria</w:t>
            </w:r>
          </w:p>
        </w:tc>
        <w:tc>
          <w:tcPr>
            <w:tcW w:w="1701" w:type="dxa"/>
            <w:tcBorders>
              <w:top w:val="single" w:sz="4" w:space="0" w:color="auto"/>
              <w:bottom w:val="nil"/>
            </w:tcBorders>
            <w:hideMark/>
          </w:tcPr>
          <w:p w14:paraId="4E26F7BE" w14:textId="77777777" w:rsidR="009C72E0" w:rsidRPr="00A77C37" w:rsidRDefault="009C72E0" w:rsidP="00A77C37">
            <w:pPr>
              <w:cnfStyle w:val="100000000000" w:firstRow="1" w:lastRow="0" w:firstColumn="0" w:lastColumn="0" w:oddVBand="0" w:evenVBand="0" w:oddHBand="0" w:evenHBand="0" w:firstRowFirstColumn="0" w:firstRowLastColumn="0" w:lastRowFirstColumn="0" w:lastRowLastColumn="0"/>
            </w:pPr>
            <w:r w:rsidRPr="00A77C37">
              <w:t>Included studies</w:t>
            </w:r>
          </w:p>
        </w:tc>
        <w:tc>
          <w:tcPr>
            <w:tcW w:w="3686" w:type="dxa"/>
            <w:tcBorders>
              <w:top w:val="single" w:sz="4" w:space="0" w:color="auto"/>
              <w:bottom w:val="nil"/>
            </w:tcBorders>
          </w:tcPr>
          <w:p w14:paraId="47FB0432" w14:textId="77777777" w:rsidR="009C72E0" w:rsidRPr="00A77C37" w:rsidRDefault="009C72E0" w:rsidP="00A77C37">
            <w:pPr>
              <w:cnfStyle w:val="100000000000" w:firstRow="1" w:lastRow="0" w:firstColumn="0" w:lastColumn="0" w:oddVBand="0" w:evenVBand="0" w:oddHBand="0" w:evenHBand="0" w:firstRowFirstColumn="0" w:firstRowLastColumn="0" w:lastRowFirstColumn="0" w:lastRowLastColumn="0"/>
            </w:pPr>
            <w:r w:rsidRPr="00A77C37">
              <w:t>Results</w:t>
            </w:r>
          </w:p>
        </w:tc>
        <w:tc>
          <w:tcPr>
            <w:tcW w:w="4080" w:type="dxa"/>
            <w:tcBorders>
              <w:top w:val="single" w:sz="4" w:space="0" w:color="auto"/>
              <w:bottom w:val="nil"/>
            </w:tcBorders>
          </w:tcPr>
          <w:p w14:paraId="03DCD9A5" w14:textId="77777777" w:rsidR="009C72E0" w:rsidRPr="00A77C37" w:rsidRDefault="009C72E0" w:rsidP="00A77C37">
            <w:pPr>
              <w:cnfStyle w:val="100000000000" w:firstRow="1" w:lastRow="0" w:firstColumn="0" w:lastColumn="0" w:oddVBand="0" w:evenVBand="0" w:oddHBand="0" w:evenHBand="0" w:firstRowFirstColumn="0" w:firstRowLastColumn="0" w:lastRowFirstColumn="0" w:lastRowLastColumn="0"/>
            </w:pPr>
            <w:r w:rsidRPr="00A77C37">
              <w:t>Authors’ conclusion</w:t>
            </w:r>
          </w:p>
        </w:tc>
      </w:tr>
      <w:tr w:rsidR="009C72E0" w:rsidRPr="00F342FB" w14:paraId="3D99F453" w14:textId="77777777" w:rsidTr="00F83544">
        <w:trPr>
          <w:trHeight w:val="493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dotted" w:sz="4" w:space="0" w:color="808080" w:themeColor="background1" w:themeShade="80"/>
            </w:tcBorders>
            <w:noWrap/>
            <w:hideMark/>
          </w:tcPr>
          <w:p w14:paraId="009BBEC4" w14:textId="77777777" w:rsidR="009C72E0" w:rsidRDefault="009C72E0" w:rsidP="00431A86">
            <w:pPr>
              <w:pStyle w:val="061Tabletext629pt"/>
            </w:pPr>
            <w:r w:rsidRPr="00F342FB">
              <w:t>Ros Aziah (2021)</w:t>
            </w:r>
          </w:p>
          <w:p w14:paraId="71F20485" w14:textId="77777777" w:rsidR="009C72E0" w:rsidRDefault="009C72E0" w:rsidP="00431A86">
            <w:pPr>
              <w:pStyle w:val="061Tabletext629pt"/>
            </w:pPr>
            <w:r w:rsidRPr="00F342FB">
              <w:t>Digital Assisted oral &amp; cranio- maxillofacial surgery</w:t>
            </w:r>
          </w:p>
          <w:p w14:paraId="6CA45FAC" w14:textId="77777777" w:rsidR="009C72E0" w:rsidRPr="00F342FB" w:rsidRDefault="009C72E0" w:rsidP="00431A86">
            <w:pPr>
              <w:pStyle w:val="061Tabletext629pt"/>
            </w:pPr>
            <w:r w:rsidRPr="00F342FB">
              <w:t>Ministry of Health Malaysia: Malaysian Health Technology Assessment Section</w:t>
            </w:r>
          </w:p>
        </w:tc>
        <w:tc>
          <w:tcPr>
            <w:tcW w:w="1701" w:type="dxa"/>
            <w:tcBorders>
              <w:top w:val="nil"/>
              <w:bottom w:val="dotted" w:sz="4" w:space="0" w:color="808080" w:themeColor="background1" w:themeShade="80"/>
            </w:tcBorders>
            <w:hideMark/>
          </w:tcPr>
          <w:p w14:paraId="78F72A83" w14:textId="0A701F40" w:rsidR="009C72E0" w:rsidRPr="00F342FB" w:rsidRDefault="00970138"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T</w:t>
            </w:r>
            <w:r w:rsidR="009C72E0" w:rsidRPr="413F56AD">
              <w:t xml:space="preserve">o assess the effectiveness, </w:t>
            </w:r>
            <w:r w:rsidR="009C72E0" w:rsidRPr="413F56AD">
              <w:rPr>
                <w:b/>
                <w:bCs/>
              </w:rPr>
              <w:t>cost-implication</w:t>
            </w:r>
            <w:r w:rsidR="009C72E0" w:rsidRPr="413F56AD">
              <w:t>, safety and organisational issues related to the application of digital assisted technology for oral and cranio-maxillofacial surgery</w:t>
            </w:r>
            <w:r w:rsidRPr="413F56AD">
              <w:t>.</w:t>
            </w:r>
          </w:p>
        </w:tc>
        <w:tc>
          <w:tcPr>
            <w:tcW w:w="1701" w:type="dxa"/>
            <w:tcBorders>
              <w:top w:val="nil"/>
              <w:bottom w:val="dotted" w:sz="4" w:space="0" w:color="808080" w:themeColor="background1" w:themeShade="80"/>
            </w:tcBorders>
            <w:hideMark/>
          </w:tcPr>
          <w:p w14:paraId="3D26EC7C" w14:textId="667FF587"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1946 - 12 June 2021</w:t>
            </w:r>
            <w:r w:rsidRPr="00F342FB">
              <w:br/>
              <w:t>Ovid MEDLINE, INAHTA, PubMed, US FDA, Google</w:t>
            </w:r>
          </w:p>
          <w:p w14:paraId="194B257E" w14:textId="6EE4AE55"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 xml:space="preserve">P: </w:t>
            </w:r>
            <w:r w:rsidR="009D0AD0">
              <w:t>o</w:t>
            </w:r>
            <w:r w:rsidRPr="00F342FB">
              <w:t xml:space="preserve">ral &amp; CMF </w:t>
            </w:r>
            <w:r w:rsidR="009D0AD0">
              <w:t>p</w:t>
            </w:r>
            <w:r w:rsidRPr="00F342FB">
              <w:t>atients</w:t>
            </w:r>
            <w:r w:rsidRPr="00F342FB">
              <w:br/>
              <w:t xml:space="preserve">I: </w:t>
            </w:r>
            <w:r w:rsidR="009D0AD0">
              <w:t>d</w:t>
            </w:r>
            <w:r w:rsidRPr="00F342FB">
              <w:t>igital or computer</w:t>
            </w:r>
            <w:r w:rsidR="00752BBB">
              <w:t>-</w:t>
            </w:r>
            <w:r w:rsidRPr="00F342FB">
              <w:t>assisted surgery</w:t>
            </w:r>
            <w:r w:rsidRPr="00F342FB">
              <w:br/>
              <w:t xml:space="preserve">C: </w:t>
            </w:r>
            <w:r w:rsidR="009D0AD0">
              <w:t>c</w:t>
            </w:r>
            <w:r w:rsidRPr="00F342FB">
              <w:t>onventional surgery</w:t>
            </w:r>
            <w:r w:rsidRPr="00F342FB">
              <w:br/>
              <w:t>O: effectiveness, economics, safety, organisational and social issues</w:t>
            </w:r>
            <w:r w:rsidRPr="00F342FB">
              <w:br/>
              <w:t>EXCLUDED: case series, case reports, narrative reviews, non</w:t>
            </w:r>
            <w:r w:rsidR="009D0AD0">
              <w:t>-</w:t>
            </w:r>
            <w:r w:rsidRPr="00F342FB">
              <w:t>English language</w:t>
            </w:r>
          </w:p>
        </w:tc>
        <w:tc>
          <w:tcPr>
            <w:tcW w:w="1701" w:type="dxa"/>
            <w:tcBorders>
              <w:top w:val="nil"/>
              <w:bottom w:val="dotted" w:sz="4" w:space="0" w:color="808080" w:themeColor="background1" w:themeShade="80"/>
            </w:tcBorders>
            <w:hideMark/>
          </w:tcPr>
          <w:p w14:paraId="739C486B" w14:textId="72BECA71" w:rsidR="00ED1218"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12 studies included</w:t>
            </w:r>
            <w:r w:rsidR="001414C5">
              <w:t>:</w:t>
            </w:r>
          </w:p>
          <w:p w14:paraId="385EE6B3" w14:textId="48C66204" w:rsidR="00ED1218"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 xml:space="preserve">2 </w:t>
            </w:r>
            <w:r w:rsidR="0079311A">
              <w:t>CEA</w:t>
            </w:r>
            <w:r w:rsidR="00ED1218">
              <w:t xml:space="preserve"> (</w:t>
            </w:r>
            <w:r w:rsidRPr="00F342FB">
              <w:t>Xia 2006</w:t>
            </w:r>
            <w:r w:rsidR="00ED1218">
              <w:t xml:space="preserve">; </w:t>
            </w:r>
            <w:r w:rsidR="006539F9" w:rsidRPr="00F342FB">
              <w:t>Bengtsson 2019</w:t>
            </w:r>
            <w:r w:rsidR="00ED1218">
              <w:t>)</w:t>
            </w:r>
          </w:p>
          <w:p w14:paraId="72EA2172" w14:textId="7DAB226B" w:rsidR="009C72E0" w:rsidRPr="00F342FB" w:rsidRDefault="00ED1218"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 xml:space="preserve">1 </w:t>
            </w:r>
            <w:r>
              <w:t>CBA (</w:t>
            </w:r>
            <w:r w:rsidR="006539F9" w:rsidRPr="00F342FB">
              <w:t>Resnick 2019</w:t>
            </w:r>
            <w:r>
              <w:t>)</w:t>
            </w:r>
          </w:p>
        </w:tc>
        <w:tc>
          <w:tcPr>
            <w:tcW w:w="3686" w:type="dxa"/>
            <w:tcBorders>
              <w:top w:val="nil"/>
              <w:bottom w:val="dotted" w:sz="4" w:space="0" w:color="808080" w:themeColor="background1" w:themeShade="80"/>
            </w:tcBorders>
          </w:tcPr>
          <w:p w14:paraId="1B1207FB" w14:textId="42DEC09C"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Two studies show costs savings (Xia</w:t>
            </w:r>
            <w:r w:rsidR="00BF7130" w:rsidRPr="413F56AD">
              <w:t xml:space="preserve"> 2006</w:t>
            </w:r>
            <w:r w:rsidRPr="413F56AD">
              <w:t>, Resnick</w:t>
            </w:r>
            <w:r w:rsidR="00BF7130" w:rsidRPr="413F56AD">
              <w:t xml:space="preserve"> 2019</w:t>
            </w:r>
            <w:r w:rsidRPr="413F56AD">
              <w:t>) and one showed no significant difference (Bengtsson</w:t>
            </w:r>
            <w:r w:rsidR="00BF7130" w:rsidRPr="413F56AD">
              <w:t xml:space="preserve"> 2019</w:t>
            </w:r>
            <w:r w:rsidRPr="413F56AD">
              <w:t xml:space="preserve">). Resnick and Xia were used to populate a cost comparison analysis (Excel). Digital assisted cranio-OMFS has lower costs in terms of human resource and material costs compared with conventional surgery. The estimated total cost of one conventional and digital assisted cranio-OMFS was approximately RM 8,052.00 and RM 6,420.00 respectively, reflective of 20% savings from conventional surgery. The savings were directly related to the time spent for each surgery and reduction in the </w:t>
            </w:r>
            <w:proofErr w:type="gramStart"/>
            <w:r w:rsidRPr="413F56AD">
              <w:t>amount</w:t>
            </w:r>
            <w:proofErr w:type="gramEnd"/>
            <w:r w:rsidRPr="413F56AD">
              <w:t xml:space="preserve"> of materials used to construct the model.</w:t>
            </w:r>
          </w:p>
        </w:tc>
        <w:tc>
          <w:tcPr>
            <w:tcW w:w="4080" w:type="dxa"/>
            <w:tcBorders>
              <w:top w:val="nil"/>
              <w:bottom w:val="dotted" w:sz="4" w:space="0" w:color="808080" w:themeColor="background1" w:themeShade="80"/>
            </w:tcBorders>
          </w:tcPr>
          <w:p w14:paraId="1DC8DB83" w14:textId="2C28D18B"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There was fair to good level of evidence retrieved to suggest that digital/ computer</w:t>
            </w:r>
            <w:r w:rsidR="00752BBB" w:rsidRPr="413F56AD">
              <w:t>-</w:t>
            </w:r>
            <w:r w:rsidRPr="413F56AD">
              <w:t xml:space="preserve">assisted oral &amp; </w:t>
            </w:r>
            <w:r w:rsidR="00905AD9" w:rsidRPr="413F56AD">
              <w:t>CMF</w:t>
            </w:r>
            <w:r w:rsidRPr="413F56AD">
              <w:t xml:space="preserve"> surgery has better soft tissue prediction and CMF skeletal harmony for both maxillary and mandibular site. As for the navigation, the accuracy and ZMC eminence were better compared to surgery without navigation. However, the asymmetry index and orbital volume ZMC width was comparable between both groups. For safety, there was similar adverse event rate in both groups. In terms of organisational issues, digital/ computer</w:t>
            </w:r>
            <w:r w:rsidR="00752BBB" w:rsidRPr="413F56AD">
              <w:t>-</w:t>
            </w:r>
            <w:r w:rsidRPr="413F56AD">
              <w:t xml:space="preserve">assisted oral &amp; </w:t>
            </w:r>
            <w:r w:rsidR="00905AD9" w:rsidRPr="413F56AD">
              <w:t>CMF</w:t>
            </w:r>
            <w:r w:rsidRPr="413F56AD">
              <w:t xml:space="preserve"> surgery has shorter operative/surgery time, reconstructive, ischaemic time and length of stay. </w:t>
            </w:r>
            <w:r w:rsidRPr="413F56AD">
              <w:rPr>
                <w:b/>
                <w:bCs/>
              </w:rPr>
              <w:t>Digital/ computer</w:t>
            </w:r>
            <w:r w:rsidR="00752BBB" w:rsidRPr="413F56AD">
              <w:rPr>
                <w:b/>
                <w:bCs/>
              </w:rPr>
              <w:t>-</w:t>
            </w:r>
            <w:r w:rsidRPr="413F56AD">
              <w:rPr>
                <w:b/>
                <w:bCs/>
              </w:rPr>
              <w:t xml:space="preserve">assisted oral &amp; </w:t>
            </w:r>
            <w:r w:rsidR="00B77E04" w:rsidRPr="413F56AD">
              <w:rPr>
                <w:b/>
                <w:bCs/>
              </w:rPr>
              <w:t>CMF</w:t>
            </w:r>
            <w:r w:rsidRPr="413F56AD">
              <w:rPr>
                <w:b/>
                <w:bCs/>
              </w:rPr>
              <w:t xml:space="preserve"> surgery was also found to have lower cost compared to conventional method with a cost saving of approximately RM 1,632.00/surgery. However, a minimum number of 15 surgeries per month in a hospital is suggested to achieve a minimum savings</w:t>
            </w:r>
            <w:r w:rsidR="00B77E04" w:rsidRPr="413F56AD">
              <w:rPr>
                <w:b/>
                <w:bCs/>
              </w:rPr>
              <w:t>.</w:t>
            </w:r>
          </w:p>
        </w:tc>
      </w:tr>
      <w:tr w:rsidR="009C72E0" w:rsidRPr="00F342FB" w14:paraId="437188BE" w14:textId="77777777" w:rsidTr="00F83544">
        <w:trPr>
          <w:trHeight w:val="558"/>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808080" w:themeColor="background1" w:themeShade="80"/>
            </w:tcBorders>
            <w:noWrap/>
            <w:hideMark/>
          </w:tcPr>
          <w:p w14:paraId="563EF5C8" w14:textId="77777777" w:rsidR="009C72E0" w:rsidRDefault="009C72E0" w:rsidP="00431A86">
            <w:pPr>
              <w:pStyle w:val="061Tabletext629pt"/>
            </w:pPr>
            <w:r w:rsidRPr="00F342FB">
              <w:lastRenderedPageBreak/>
              <w:t>Vinck (2018)</w:t>
            </w:r>
          </w:p>
          <w:p w14:paraId="4867ED7F" w14:textId="77777777" w:rsidR="009C72E0" w:rsidRDefault="009C72E0" w:rsidP="00431A86">
            <w:pPr>
              <w:pStyle w:val="061Tabletext629pt"/>
            </w:pPr>
            <w:r w:rsidRPr="00F342FB">
              <w:t>Responsible use of high-risk medical devices: the example of 3D printed medical devices</w:t>
            </w:r>
          </w:p>
          <w:p w14:paraId="560EF3EE" w14:textId="77777777" w:rsidR="009C72E0" w:rsidRPr="00F342FB" w:rsidRDefault="009C72E0" w:rsidP="00431A86">
            <w:pPr>
              <w:pStyle w:val="061Tabletext629pt"/>
            </w:pPr>
            <w:r w:rsidRPr="00F342FB">
              <w:t>KCE (Belgium)</w:t>
            </w:r>
          </w:p>
        </w:tc>
        <w:tc>
          <w:tcPr>
            <w:tcW w:w="1701" w:type="dxa"/>
            <w:tcBorders>
              <w:top w:val="dotted" w:sz="4" w:space="0" w:color="808080" w:themeColor="background1" w:themeShade="80"/>
            </w:tcBorders>
            <w:hideMark/>
          </w:tcPr>
          <w:p w14:paraId="16B0E6A7" w14:textId="5DC0EC5E"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1. What is the effectiveness and safety for the patient of 3D printing technology for medical indications?</w:t>
            </w:r>
            <w:r w:rsidRPr="00F342FB">
              <w:br/>
            </w:r>
            <w:r w:rsidRPr="00F342FB">
              <w:rPr>
                <w:b/>
                <w:bCs/>
              </w:rPr>
              <w:t>2. What is the available evidence on cost-effectiveness of 3D printing technology for medical indications?</w:t>
            </w:r>
            <w:r w:rsidRPr="00F342FB">
              <w:br/>
              <w:t>3. What are the legal issues related to 3D printing/3D printed medical devices?</w:t>
            </w:r>
            <w:r w:rsidRPr="00F342FB">
              <w:br/>
            </w:r>
            <w:r w:rsidRPr="00F342FB">
              <w:rPr>
                <w:i/>
                <w:iCs/>
              </w:rPr>
              <w:t>Discussion of reimbursement options for 3D printed devices</w:t>
            </w:r>
            <w:r w:rsidR="00970138">
              <w:rPr>
                <w:i/>
                <w:iCs/>
              </w:rPr>
              <w:t>.</w:t>
            </w:r>
          </w:p>
        </w:tc>
        <w:tc>
          <w:tcPr>
            <w:tcW w:w="1701" w:type="dxa"/>
            <w:tcBorders>
              <w:top w:val="dotted" w:sz="4" w:space="0" w:color="808080" w:themeColor="background1" w:themeShade="80"/>
            </w:tcBorders>
            <w:hideMark/>
          </w:tcPr>
          <w:p w14:paraId="1B8D4B71" w14:textId="77777777"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January 2017</w:t>
            </w:r>
            <w:r w:rsidRPr="00F342FB">
              <w:br/>
              <w:t>Medline (Ovid), CRD, grey literature</w:t>
            </w:r>
          </w:p>
          <w:p w14:paraId="1693FF6D" w14:textId="45D924B1" w:rsidR="009C72E0" w:rsidRPr="00F342FB" w:rsidRDefault="00DE410E" w:rsidP="00431A86">
            <w:pPr>
              <w:pStyle w:val="061Tabletext629pt"/>
              <w:cnfStyle w:val="000000000000" w:firstRow="0" w:lastRow="0" w:firstColumn="0" w:lastColumn="0" w:oddVBand="0" w:evenVBand="0" w:oddHBand="0" w:evenHBand="0" w:firstRowFirstColumn="0" w:firstRowLastColumn="0" w:lastRowFirstColumn="0" w:lastRowLastColumn="0"/>
            </w:pPr>
            <w:r>
              <w:t>Eligibility n</w:t>
            </w:r>
            <w:r w:rsidR="009C72E0" w:rsidRPr="00F342FB">
              <w:t>ot reported in detail</w:t>
            </w:r>
          </w:p>
        </w:tc>
        <w:tc>
          <w:tcPr>
            <w:tcW w:w="1701" w:type="dxa"/>
            <w:tcBorders>
              <w:top w:val="dotted" w:sz="4" w:space="0" w:color="808080" w:themeColor="background1" w:themeShade="80"/>
            </w:tcBorders>
            <w:hideMark/>
          </w:tcPr>
          <w:p w14:paraId="11DB14E5" w14:textId="7C71724A" w:rsidR="00C16FB3"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8 economic evaluations</w:t>
            </w:r>
            <w:r w:rsidR="00C16FB3">
              <w:t>:</w:t>
            </w:r>
          </w:p>
          <w:p w14:paraId="68C175DA" w14:textId="4DF99FBA" w:rsidR="00C16FB3"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4 CMF surgery</w:t>
            </w:r>
            <w:r w:rsidR="00C16FB3" w:rsidRPr="413F56AD">
              <w:t xml:space="preserve"> (</w:t>
            </w:r>
            <w:r w:rsidRPr="413F56AD">
              <w:t>Rogers-Vizena</w:t>
            </w:r>
            <w:r w:rsidR="00C16FB3" w:rsidRPr="413F56AD">
              <w:t xml:space="preserve"> </w:t>
            </w:r>
            <w:r w:rsidRPr="413F56AD">
              <w:t>2016</w:t>
            </w:r>
            <w:r w:rsidR="00C16FB3" w:rsidRPr="413F56AD">
              <w:t xml:space="preserve">; </w:t>
            </w:r>
            <w:r w:rsidRPr="413F56AD">
              <w:t xml:space="preserve">Resnick, 2016; Baj 2016; </w:t>
            </w:r>
            <w:proofErr w:type="spellStart"/>
            <w:r w:rsidRPr="413F56AD">
              <w:t>Prisman</w:t>
            </w:r>
            <w:proofErr w:type="spellEnd"/>
            <w:r w:rsidRPr="413F56AD">
              <w:t xml:space="preserve"> 2014</w:t>
            </w:r>
            <w:r w:rsidR="00C16FB3" w:rsidRPr="413F56AD">
              <w:t>)</w:t>
            </w:r>
          </w:p>
          <w:p w14:paraId="46BAB61D" w14:textId="3C1797AA"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00F342FB">
              <w:t>1 dental</w:t>
            </w:r>
            <w:r w:rsidR="00C16FB3">
              <w:t xml:space="preserve"> (</w:t>
            </w:r>
            <w:r w:rsidRPr="00F342FB">
              <w:t>Romero, 2015)</w:t>
            </w:r>
          </w:p>
        </w:tc>
        <w:tc>
          <w:tcPr>
            <w:tcW w:w="3686" w:type="dxa"/>
            <w:tcBorders>
              <w:top w:val="dotted" w:sz="4" w:space="0" w:color="808080" w:themeColor="background1" w:themeShade="80"/>
            </w:tcBorders>
          </w:tcPr>
          <w:p w14:paraId="29781C24" w14:textId="48CC1F3E"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Three studies on maxillofacial and dental surgery indicate </w:t>
            </w:r>
            <w:proofErr w:type="gramStart"/>
            <w:r w:rsidRPr="413F56AD">
              <w:t>on the basis of</w:t>
            </w:r>
            <w:proofErr w:type="gramEnd"/>
            <w:r w:rsidRPr="413F56AD">
              <w:t xml:space="preserve"> prospective and retrospective study that 3D models for operation planning and 3D implants shorten the (pre)operative time (and length of stay in Baj et al.) and consequently are less expensive than the standard techniques. However, </w:t>
            </w:r>
            <w:r w:rsidR="00424DA7" w:rsidRPr="413F56AD">
              <w:t>2</w:t>
            </w:r>
            <w:r w:rsidRPr="413F56AD">
              <w:t xml:space="preserve"> other studies, also on maxillofacial surgery, report no significant reduction in the operating time, </w:t>
            </w:r>
            <w:proofErr w:type="gramStart"/>
            <w:r w:rsidRPr="413F56AD">
              <w:t>and also</w:t>
            </w:r>
            <w:proofErr w:type="gramEnd"/>
            <w:r w:rsidRPr="413F56AD">
              <w:t xml:space="preserve"> no difference on costs, with sometimes even an increase.</w:t>
            </w:r>
          </w:p>
          <w:p w14:paraId="7FDC6B23" w14:textId="3A2ECF3B"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In </w:t>
            </w:r>
            <w:r w:rsidR="00424DA7" w:rsidRPr="413F56AD">
              <w:t>2</w:t>
            </w:r>
            <w:r w:rsidRPr="413F56AD">
              <w:t xml:space="preserve"> studies on back and cranial surgery the costs also increased, without a significant difference in (pre)operation time or length of hospital stay, or even a significant </w:t>
            </w:r>
            <w:proofErr w:type="gramStart"/>
            <w:r w:rsidRPr="413F56AD">
              <w:t>drop in</w:t>
            </w:r>
            <w:proofErr w:type="gramEnd"/>
            <w:r w:rsidRPr="413F56AD">
              <w:t xml:space="preserve"> operating time or length of hospital stay.</w:t>
            </w:r>
          </w:p>
          <w:p w14:paraId="46072AA8" w14:textId="77777777"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In </w:t>
            </w:r>
            <w:proofErr w:type="gramStart"/>
            <w:r w:rsidRPr="413F56AD">
              <w:t>general</w:t>
            </w:r>
            <w:proofErr w:type="gramEnd"/>
            <w:r w:rsidRPr="413F56AD">
              <w:t xml:space="preserve"> there are presently no convincing data demonstrating that the use of 3D printing is more cost-effective or even cost-saving than the current treatment. This is, given the observations in the medical section, not surprising.</w:t>
            </w:r>
          </w:p>
          <w:p w14:paraId="1BFC3C23" w14:textId="5564A0C0"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Some assert that 3D printing is especially </w:t>
            </w:r>
            <w:proofErr w:type="gramStart"/>
            <w:r w:rsidRPr="413F56AD">
              <w:t>time-saving</w:t>
            </w:r>
            <w:proofErr w:type="gramEnd"/>
            <w:r w:rsidRPr="413F56AD">
              <w:t xml:space="preserve"> in highly labour-intensive, specialised surgery. Yet the results from </w:t>
            </w:r>
            <w:r w:rsidR="00BE680C" w:rsidRPr="413F56AD">
              <w:t>4</w:t>
            </w:r>
            <w:r w:rsidRPr="413F56AD">
              <w:t xml:space="preserve"> studies of highly labour-intensive maxillofacial surgery are also not convincing.</w:t>
            </w:r>
          </w:p>
          <w:p w14:paraId="369BBAAB" w14:textId="77777777" w:rsidR="009C72E0" w:rsidRPr="00F342FB"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t>In no study are the results expressed in QALY, which hinders assessment of the cost-effectiveness of 3D printing.</w:t>
            </w:r>
          </w:p>
        </w:tc>
        <w:tc>
          <w:tcPr>
            <w:tcW w:w="4080" w:type="dxa"/>
            <w:tcBorders>
              <w:top w:val="dotted" w:sz="4" w:space="0" w:color="808080" w:themeColor="background1" w:themeShade="80"/>
            </w:tcBorders>
          </w:tcPr>
          <w:p w14:paraId="0F55158E" w14:textId="1F748A47"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t>It is likely that the cost of the 3D</w:t>
            </w:r>
            <w:r w:rsidR="00193576">
              <w:t xml:space="preserve"> </w:t>
            </w:r>
            <w:r>
              <w:t>printing technology will decrease over time, as the technology improves (e.g. the software) and the material costs might decline. The technology would then become increasingly affordable and available. But this still needs to be confirmed by quantitative, prospective studies with larger sample sizes and longer follow-up times.</w:t>
            </w:r>
          </w:p>
          <w:p w14:paraId="4E289D7C" w14:textId="19530973" w:rsidR="009C72E0" w:rsidRDefault="009C72E0" w:rsidP="00053764">
            <w:pPr>
              <w:pStyle w:val="051Tabletext229pt"/>
              <w:cnfStyle w:val="000000000000" w:firstRow="0" w:lastRow="0" w:firstColumn="0" w:lastColumn="0" w:oddVBand="0" w:evenVBand="0" w:oddHBand="0" w:evenHBand="0" w:firstRowFirstColumn="0" w:firstRowLastColumn="0" w:lastRowFirstColumn="0" w:lastRowLastColumn="0"/>
            </w:pPr>
            <w:r w:rsidRPr="413F56AD">
              <w:t>In conclusion, based on the results of this review, the frequently reported claim that 3D</w:t>
            </w:r>
            <w:r w:rsidR="00663AC7" w:rsidRPr="413F56AD">
              <w:t xml:space="preserve"> </w:t>
            </w:r>
            <w:r w:rsidRPr="413F56AD">
              <w:t>printed applications will reduce surgical time and cost and improve patient safety cannot be backed so far.</w:t>
            </w:r>
          </w:p>
          <w:p w14:paraId="072E8108" w14:textId="77777777" w:rsidR="009C72E0" w:rsidRDefault="009C72E0" w:rsidP="00431A86">
            <w:pPr>
              <w:pStyle w:val="061Tabletext629pt"/>
              <w:cnfStyle w:val="000000000000" w:firstRow="0" w:lastRow="0" w:firstColumn="0" w:lastColumn="0" w:oddVBand="0" w:evenVBand="0" w:oddHBand="0" w:evenHBand="0" w:firstRowFirstColumn="0" w:firstRowLastColumn="0" w:lastRowFirstColumn="0" w:lastRowLastColumn="0"/>
            </w:pPr>
            <w:r>
              <w:t>Reimbursement:</w:t>
            </w:r>
          </w:p>
          <w:p w14:paraId="1E18C15C" w14:textId="77777777" w:rsidR="009C72E0" w:rsidRDefault="009C72E0" w:rsidP="00053764">
            <w:pPr>
              <w:pStyle w:val="051Tabletext229pt"/>
              <w:cnfStyle w:val="000000000000" w:firstRow="0" w:lastRow="0" w:firstColumn="0" w:lastColumn="0" w:oddVBand="0" w:evenVBand="0" w:oddHBand="0" w:evenHBand="0" w:firstRowFirstColumn="0" w:firstRowLastColumn="0" w:lastRowFirstColumn="0" w:lastRowLastColumn="0"/>
            </w:pPr>
            <w:r w:rsidRPr="413F56AD">
              <w:t>If an alternative exists, this should be used to establish the price and as a comparator for demonstrating the added value. If the patient’s safety is adequately guaranteed, we recommend reimbursing the (3D-printed) medical device at the level of the alternative. In this way the producer is given an incentive to submit a reimbursement file and make evaluation possible if it wishes to receive a surcharge.</w:t>
            </w:r>
          </w:p>
          <w:p w14:paraId="36BEBBC4" w14:textId="77777777" w:rsidR="009C72E0" w:rsidRDefault="009C72E0" w:rsidP="00053764">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We recommend reimbursing a higher price for a (3D-printed) medical device only if the added value </w:t>
            </w:r>
            <w:proofErr w:type="gramStart"/>
            <w:r w:rsidRPr="413F56AD">
              <w:t>with regard to</w:t>
            </w:r>
            <w:proofErr w:type="gramEnd"/>
            <w:r w:rsidRPr="413F56AD">
              <w:t xml:space="preserve"> existing alternatives has, insofar as possible, been demonstrated.</w:t>
            </w:r>
          </w:p>
          <w:p w14:paraId="4E3623C5" w14:textId="77777777" w:rsidR="009C72E0" w:rsidRDefault="009C72E0" w:rsidP="00053764">
            <w:pPr>
              <w:pStyle w:val="051Tabletext229pt"/>
              <w:cnfStyle w:val="000000000000" w:firstRow="0" w:lastRow="0" w:firstColumn="0" w:lastColumn="0" w:oddVBand="0" w:evenVBand="0" w:oddHBand="0" w:evenHBand="0" w:firstRowFirstColumn="0" w:firstRowLastColumn="0" w:lastRowFirstColumn="0" w:lastRowLastColumn="0"/>
            </w:pPr>
            <w:r w:rsidRPr="413F56AD">
              <w:t>If no (suitable) alternative exists, a unique solution for the patient is involved and reimbursement should be assessed case by case (individually or by indication).</w:t>
            </w:r>
          </w:p>
          <w:p w14:paraId="0E07270B" w14:textId="7E4FFA52" w:rsidR="009C72E0" w:rsidRPr="00F342FB" w:rsidRDefault="009C72E0" w:rsidP="00053764">
            <w:pPr>
              <w:pStyle w:val="051Tabletext229pt"/>
              <w:cnfStyle w:val="000000000000" w:firstRow="0" w:lastRow="0" w:firstColumn="0" w:lastColumn="0" w:oddVBand="0" w:evenVBand="0" w:oddHBand="0" w:evenHBand="0" w:firstRowFirstColumn="0" w:firstRowLastColumn="0" w:lastRowFirstColumn="0" w:lastRowLastColumn="0"/>
            </w:pPr>
            <w:r w:rsidRPr="413F56AD">
              <w:t xml:space="preserve">For the preoperative phase </w:t>
            </w:r>
            <w:proofErr w:type="gramStart"/>
            <w:r w:rsidRPr="413F56AD">
              <w:t>too</w:t>
            </w:r>
            <w:proofErr w:type="gramEnd"/>
            <w:r w:rsidRPr="413F56AD">
              <w:t xml:space="preserve"> we recommend that reimbursement only be considered if sufficient added value can be demonstrated</w:t>
            </w:r>
            <w:r w:rsidR="00BF7130" w:rsidRPr="413F56AD">
              <w:t>.</w:t>
            </w:r>
          </w:p>
        </w:tc>
      </w:tr>
    </w:tbl>
    <w:p w14:paraId="71E893DA" w14:textId="0E1FD03E" w:rsidR="009C72E0" w:rsidRDefault="00053764" w:rsidP="00B0300C">
      <w:pPr>
        <w:pStyle w:val="Tablefootnotes"/>
      </w:pPr>
      <w:r>
        <w:lastRenderedPageBreak/>
        <w:t xml:space="preserve">Abbreviations: CBA, cost-benefit analysis; CEA, cost-effectiveness analysis; CMF, </w:t>
      </w:r>
      <w:r w:rsidRPr="00984B03">
        <w:t>craniomaxillofacial</w:t>
      </w:r>
      <w:r>
        <w:t xml:space="preserve">; CRD, </w:t>
      </w:r>
      <w:r w:rsidRPr="00D078B8">
        <w:t>Centre for Review</w:t>
      </w:r>
      <w:r>
        <w:t>s</w:t>
      </w:r>
      <w:r w:rsidRPr="00D078B8">
        <w:t xml:space="preserve"> and Dissemination</w:t>
      </w:r>
      <w:r>
        <w:t>;</w:t>
      </w:r>
      <w:r w:rsidRPr="00984B03">
        <w:t xml:space="preserve"> </w:t>
      </w:r>
      <w:r>
        <w:t xml:space="preserve">FDA, Food and Drug Administration; </w:t>
      </w:r>
      <w:r w:rsidRPr="00F342FB">
        <w:t>INAHTA</w:t>
      </w:r>
      <w:r>
        <w:t xml:space="preserve">, </w:t>
      </w:r>
      <w:r w:rsidRPr="00486FCD">
        <w:t>International Network of Agencies for Health Technology Assessmen</w:t>
      </w:r>
      <w:r>
        <w:t xml:space="preserve">t; KCE, </w:t>
      </w:r>
      <w:r w:rsidRPr="00A46C8C">
        <w:t>Belgian Health Care Knowledge Centre</w:t>
      </w:r>
      <w:r>
        <w:t xml:space="preserve">; OMFS, </w:t>
      </w:r>
      <w:r w:rsidRPr="006D2526">
        <w:t>Oral and Maxillofacial Surgery</w:t>
      </w:r>
      <w:r>
        <w:t xml:space="preserve">; QALY, quality-adjusted life year; RM, </w:t>
      </w:r>
      <w:r w:rsidRPr="00E1219B">
        <w:t>Malaysian Ringgit</w:t>
      </w:r>
      <w:r>
        <w:t xml:space="preserve">; ZMC, </w:t>
      </w:r>
      <w:r w:rsidRPr="006A1A7E">
        <w:t>zygomaticomaxillary complex</w:t>
      </w:r>
      <w:r>
        <w:t>.</w:t>
      </w:r>
    </w:p>
    <w:p w14:paraId="1042E943" w14:textId="77777777" w:rsidR="002F1393" w:rsidRDefault="002F1393" w:rsidP="00E62DDF">
      <w:pPr>
        <w:pStyle w:val="Tablefootnotes"/>
        <w:sectPr w:rsidR="002F1393" w:rsidSect="006325BA">
          <w:headerReference w:type="default" r:id="rId71"/>
          <w:pgSz w:w="16838" w:h="11906" w:orient="landscape"/>
          <w:pgMar w:top="1134" w:right="1134" w:bottom="1134" w:left="1134" w:header="850" w:footer="709" w:gutter="0"/>
          <w:cols w:space="708"/>
          <w:docGrid w:linePitch="360"/>
        </w:sectPr>
      </w:pPr>
    </w:p>
    <w:p w14:paraId="3BB0FF67" w14:textId="01F57B2B" w:rsidR="002F1393" w:rsidRDefault="008C6BD9" w:rsidP="002C60A6">
      <w:pPr>
        <w:pStyle w:val="Heading8"/>
      </w:pPr>
      <w:bookmarkStart w:id="136" w:name="_Ref189696318"/>
      <w:r>
        <w:lastRenderedPageBreak/>
        <w:t>Studies from stakeholder submissions</w:t>
      </w:r>
      <w:bookmarkEnd w:id="136"/>
    </w:p>
    <w:p w14:paraId="2EFCB213" w14:textId="46C04A53" w:rsidR="001456A0" w:rsidRPr="00A77C37" w:rsidRDefault="00C84D2F" w:rsidP="00A77C37">
      <w:r w:rsidRPr="00A77C37">
        <w:fldChar w:fldCharType="begin"/>
      </w:r>
      <w:r w:rsidRPr="00A77C37">
        <w:instrText xml:space="preserve"> REF _Ref189689147 \h </w:instrText>
      </w:r>
      <w:r w:rsidRPr="00A77C37">
        <w:fldChar w:fldCharType="separate"/>
      </w:r>
      <w:r w:rsidR="00C31146" w:rsidRPr="00A77C37">
        <w:t>Table App. C.10</w:t>
      </w:r>
      <w:r w:rsidRPr="00A77C37">
        <w:fldChar w:fldCharType="end"/>
      </w:r>
      <w:r w:rsidRPr="00A77C37">
        <w:t xml:space="preserve"> lists </w:t>
      </w:r>
      <w:r w:rsidR="00316400" w:rsidRPr="00A77C37">
        <w:t xml:space="preserve">52 </w:t>
      </w:r>
      <w:r w:rsidR="001456A0" w:rsidRPr="00A77C37">
        <w:t>studies</w:t>
      </w:r>
      <w:r w:rsidR="009E47AE" w:rsidRPr="00A77C37">
        <w:t xml:space="preserve"> reporting economic or cost</w:t>
      </w:r>
      <w:r w:rsidR="001456A0" w:rsidRPr="00A77C37">
        <w:t xml:space="preserve"> </w:t>
      </w:r>
      <w:r w:rsidR="009E47AE" w:rsidRPr="00A77C37">
        <w:t xml:space="preserve">outcomes </w:t>
      </w:r>
      <w:r w:rsidR="003179AA" w:rsidRPr="00A77C37">
        <w:t xml:space="preserve">sourced from stakeholder submissions for </w:t>
      </w:r>
      <w:r w:rsidR="00F816A3" w:rsidRPr="00A77C37">
        <w:t>Stage 2 (</w:t>
      </w:r>
      <w:r w:rsidR="00430EE1" w:rsidRPr="00A77C37">
        <w:t>k</w:t>
      </w:r>
      <w:r w:rsidR="00591554" w:rsidRPr="00A77C37">
        <w:t>=</w:t>
      </w:r>
      <w:r w:rsidR="00F816A3" w:rsidRPr="00A77C37">
        <w:t>24), stakeholder submissions for Stage 1 (</w:t>
      </w:r>
      <w:r w:rsidR="0012197D" w:rsidRPr="00A77C37">
        <w:t>k</w:t>
      </w:r>
      <w:r w:rsidR="00BA345D" w:rsidRPr="00A77C37">
        <w:t>=9</w:t>
      </w:r>
      <w:r w:rsidR="00E556B8" w:rsidRPr="00A77C37">
        <w:t>), studies included in</w:t>
      </w:r>
      <w:r w:rsidR="00ED28B3" w:rsidRPr="00A77C37">
        <w:t xml:space="preserve"> the</w:t>
      </w:r>
      <w:r w:rsidR="00E556B8" w:rsidRPr="00A77C37">
        <w:t xml:space="preserve"> Stage 1 </w:t>
      </w:r>
      <w:r w:rsidR="00E56F3B" w:rsidRPr="00A77C37">
        <w:t>PLR</w:t>
      </w:r>
      <w:r w:rsidR="00140DB0" w:rsidRPr="00A77C37">
        <w:t xml:space="preserve"> </w:t>
      </w:r>
      <w:r w:rsidR="00F6034A" w:rsidRPr="00A77C37">
        <w:t>(</w:t>
      </w:r>
      <w:r w:rsidR="0012197D" w:rsidRPr="00A77C37">
        <w:t>k</w:t>
      </w:r>
      <w:r w:rsidR="00BA345D" w:rsidRPr="00A77C37">
        <w:t>=9</w:t>
      </w:r>
      <w:r w:rsidR="00216017" w:rsidRPr="00A77C37">
        <w:t>)</w:t>
      </w:r>
      <w:r w:rsidR="007B376B" w:rsidRPr="00A77C37">
        <w:t xml:space="preserve"> and primary studies identified from </w:t>
      </w:r>
      <w:r w:rsidR="006C6A26" w:rsidRPr="00A77C37">
        <w:t xml:space="preserve">the </w:t>
      </w:r>
      <w:r w:rsidR="007B376B" w:rsidRPr="00A77C37">
        <w:t xml:space="preserve">HTAs and </w:t>
      </w:r>
      <w:r w:rsidR="00424DA7" w:rsidRPr="00A77C37">
        <w:t>2</w:t>
      </w:r>
      <w:r w:rsidR="00CF72E7" w:rsidRPr="00A77C37">
        <w:t xml:space="preserve"> </w:t>
      </w:r>
      <w:r w:rsidR="006C6A26" w:rsidRPr="00A77C37">
        <w:t xml:space="preserve">systematic reviews </w:t>
      </w:r>
      <w:r w:rsidR="00CF72E7" w:rsidRPr="00A77C37">
        <w:t xml:space="preserve">identified in the literature search for the Stage 2 </w:t>
      </w:r>
      <w:r w:rsidR="00E56F3B" w:rsidRPr="00A77C37">
        <w:t>PLR</w:t>
      </w:r>
      <w:r w:rsidR="004B1754" w:rsidRPr="00A77C37">
        <w:t xml:space="preserve"> (</w:t>
      </w:r>
      <w:r w:rsidR="0012197D" w:rsidRPr="00A77C37">
        <w:t>k</w:t>
      </w:r>
      <w:r w:rsidR="00BA345D" w:rsidRPr="00A77C37">
        <w:t>=</w:t>
      </w:r>
      <w:r w:rsidR="003032CE" w:rsidRPr="00A77C37">
        <w:t xml:space="preserve">11). </w:t>
      </w:r>
      <w:r w:rsidR="009553DD" w:rsidRPr="00A77C37">
        <w:t xml:space="preserve">Eight of these studies were eligible for inclusion in the Stage 2 </w:t>
      </w:r>
      <w:r w:rsidR="00E56F3B" w:rsidRPr="00A77C37">
        <w:t>PLR</w:t>
      </w:r>
      <w:r w:rsidR="00D27FBC" w:rsidRPr="00A77C37">
        <w:t xml:space="preserve"> (bold and highlighted text)</w:t>
      </w:r>
      <w:r w:rsidR="004A6F58" w:rsidRPr="00A77C37">
        <w:t>. F</w:t>
      </w:r>
      <w:r w:rsidR="005976CE" w:rsidRPr="00A77C37">
        <w:t xml:space="preserve">ive of </w:t>
      </w:r>
      <w:r w:rsidR="004A6F58" w:rsidRPr="00A77C37">
        <w:t>these</w:t>
      </w:r>
      <w:r w:rsidR="005976CE" w:rsidRPr="00A77C37">
        <w:t xml:space="preserve"> were </w:t>
      </w:r>
      <w:r w:rsidR="0037433F" w:rsidRPr="00A77C37">
        <w:t xml:space="preserve">non-randomised comparative studies that were </w:t>
      </w:r>
      <w:r w:rsidR="005976CE" w:rsidRPr="00A77C37">
        <w:t>not</w:t>
      </w:r>
      <w:r w:rsidR="00F3535C" w:rsidRPr="00A77C37">
        <w:t xml:space="preserve"> selected for presentation</w:t>
      </w:r>
      <w:r w:rsidR="005976CE" w:rsidRPr="00A77C37">
        <w:t xml:space="preserve"> </w:t>
      </w:r>
      <w:r w:rsidR="00F3535C" w:rsidRPr="00A77C37">
        <w:t xml:space="preserve">(not </w:t>
      </w:r>
      <w:r w:rsidR="00913961" w:rsidRPr="00A77C37">
        <w:t>taken fu</w:t>
      </w:r>
      <w:r w:rsidR="00F3535C" w:rsidRPr="00A77C37">
        <w:t>rther)</w:t>
      </w:r>
      <w:r w:rsidR="001E32A7" w:rsidRPr="00A77C37">
        <w:t>; f</w:t>
      </w:r>
      <w:r w:rsidR="00BF12B1" w:rsidRPr="00A77C37">
        <w:t xml:space="preserve">or low-level evidence, </w:t>
      </w:r>
      <w:r w:rsidR="001E32A7" w:rsidRPr="00A77C37">
        <w:t xml:space="preserve">the </w:t>
      </w:r>
      <w:r w:rsidR="00A9379A" w:rsidRPr="00A77C37">
        <w:t xml:space="preserve">Stage 2 PLR </w:t>
      </w:r>
      <w:r w:rsidR="001E32A7" w:rsidRPr="00A77C37">
        <w:t xml:space="preserve">focused on </w:t>
      </w:r>
      <w:r w:rsidR="00160D59" w:rsidRPr="00A77C37">
        <w:t>studies using commercially supplied patient-</w:t>
      </w:r>
      <w:r w:rsidR="005C1AFA" w:rsidRPr="00A77C37">
        <w:t>matched</w:t>
      </w:r>
      <w:r w:rsidR="00160D59" w:rsidRPr="00A77C37">
        <w:t xml:space="preserve"> surgical guides and/or </w:t>
      </w:r>
      <w:proofErr w:type="spellStart"/>
      <w:r w:rsidR="00160D59" w:rsidRPr="00A77C37">
        <w:t>biomodels</w:t>
      </w:r>
      <w:proofErr w:type="spellEnd"/>
      <w:r w:rsidR="00160D59" w:rsidRPr="00A77C37">
        <w:t xml:space="preserve"> with at least 10 patients per group.</w:t>
      </w:r>
      <w:r w:rsidR="004143BD" w:rsidRPr="00A77C37">
        <w:t xml:space="preserve"> </w:t>
      </w:r>
    </w:p>
    <w:p w14:paraId="53E70DDD" w14:textId="4723E854" w:rsidR="0084497A" w:rsidRPr="00A77C37" w:rsidRDefault="0084497A" w:rsidP="00A77C37">
      <w:r w:rsidRPr="00A77C37">
        <w:t xml:space="preserve">Additional studies provided by stakeholders in feedback to the Stage 2 PLR draft report were also </w:t>
      </w:r>
      <w:r w:rsidR="003A7DF8" w:rsidRPr="00A77C37">
        <w:t>screened</w:t>
      </w:r>
      <w:r w:rsidRPr="00A77C37">
        <w:t xml:space="preserve"> against the inclusion criteria and none were eligible for inclusion.</w:t>
      </w:r>
    </w:p>
    <w:p w14:paraId="45C77368" w14:textId="428035B2" w:rsidR="00532074" w:rsidRDefault="0064468A" w:rsidP="0064468A">
      <w:pPr>
        <w:pStyle w:val="Caption"/>
      </w:pPr>
      <w:bookmarkStart w:id="137" w:name="_Ref189689147"/>
      <w:bookmarkStart w:id="138" w:name="_Toc189863521"/>
      <w:bookmarkStart w:id="139" w:name="_Toc200014023"/>
      <w:r w:rsidRPr="413F56AD">
        <w:t xml:space="preserve">Table App. </w:t>
      </w:r>
      <w:r>
        <w:fldChar w:fldCharType="begin"/>
      </w:r>
      <w:r>
        <w:instrText>STYLEREF 7 \s</w:instrText>
      </w:r>
      <w:r>
        <w:fldChar w:fldCharType="separate"/>
      </w:r>
      <w:r w:rsidR="00C31146">
        <w:rPr>
          <w:noProof/>
        </w:rPr>
        <w:t>C</w:t>
      </w:r>
      <w:r>
        <w:fldChar w:fldCharType="end"/>
      </w:r>
      <w:r w:rsidRPr="413F56AD">
        <w:t>.</w:t>
      </w:r>
      <w:r>
        <w:fldChar w:fldCharType="begin"/>
      </w:r>
      <w:r>
        <w:instrText>SEQ Table_App. \* ARABIC \s 7</w:instrText>
      </w:r>
      <w:r>
        <w:fldChar w:fldCharType="separate"/>
      </w:r>
      <w:r w:rsidR="00C31146">
        <w:rPr>
          <w:noProof/>
        </w:rPr>
        <w:t>10</w:t>
      </w:r>
      <w:r>
        <w:fldChar w:fldCharType="end"/>
      </w:r>
      <w:bookmarkEnd w:id="137"/>
      <w:r>
        <w:tab/>
      </w:r>
      <w:r w:rsidR="006604B8" w:rsidRPr="413F56AD">
        <w:t>Studies</w:t>
      </w:r>
      <w:r w:rsidR="00657AAD" w:rsidRPr="413F56AD">
        <w:t xml:space="preserve"> from </w:t>
      </w:r>
      <w:r w:rsidR="00EE35DD" w:rsidRPr="413F56AD">
        <w:t xml:space="preserve">Stage 1 </w:t>
      </w:r>
      <w:r w:rsidR="00E56F3B">
        <w:t>PLR</w:t>
      </w:r>
      <w:r w:rsidR="00EE35DD" w:rsidRPr="413F56AD">
        <w:t xml:space="preserve">, </w:t>
      </w:r>
      <w:r w:rsidRPr="413F56AD">
        <w:t xml:space="preserve">stakeholder submissions for Stage 1 and Stage 2, </w:t>
      </w:r>
      <w:r w:rsidR="00437759" w:rsidRPr="413F56AD">
        <w:t xml:space="preserve">plus </w:t>
      </w:r>
      <w:r w:rsidR="00CF6D3A" w:rsidRPr="413F56AD">
        <w:t xml:space="preserve">primary </w:t>
      </w:r>
      <w:r w:rsidR="00437759" w:rsidRPr="413F56AD">
        <w:t>studies identified from HTAs</w:t>
      </w:r>
      <w:r w:rsidR="00974D6C" w:rsidRPr="413F56AD">
        <w:t xml:space="preserve"> and SRs</w:t>
      </w:r>
      <w:bookmarkEnd w:id="138"/>
      <w:bookmarkEnd w:id="139"/>
    </w:p>
    <w:tbl>
      <w:tblPr>
        <w:tblStyle w:val="TableGrid"/>
        <w:tblW w:w="14573" w:type="dxa"/>
        <w:tblLayout w:type="fixed"/>
        <w:tblLook w:val="04A0" w:firstRow="1" w:lastRow="0" w:firstColumn="1" w:lastColumn="0" w:noHBand="0" w:noVBand="1"/>
        <w:tblCaption w:val="Studies from Stage 1 PLR, stakeholder submissions for Stage 1 and Stage 2, plus primary studies identified from HTAs and SRs"/>
        <w:tblDescription w:val="Matrix indicating sources for 52 studies across Stage 1 and Stage 2, including stakeholder submissions and snowballing from HTAs and systematic reviews identified in Stage 2. Of these, eight are eligible for inclusion in the Stage 2 PLR."/>
      </w:tblPr>
      <w:tblGrid>
        <w:gridCol w:w="2850"/>
        <w:gridCol w:w="2186"/>
        <w:gridCol w:w="2186"/>
        <w:gridCol w:w="1889"/>
        <w:gridCol w:w="1889"/>
        <w:gridCol w:w="2043"/>
        <w:gridCol w:w="1530"/>
      </w:tblGrid>
      <w:tr w:rsidR="002314E1" w:rsidRPr="00B056AD" w14:paraId="5077EED5" w14:textId="77777777" w:rsidTr="00F83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dxa"/>
            <w:tcBorders>
              <w:top w:val="single" w:sz="4" w:space="0" w:color="auto"/>
              <w:bottom w:val="nil"/>
            </w:tcBorders>
          </w:tcPr>
          <w:p w14:paraId="67486EDE" w14:textId="77777777" w:rsidR="00B056AD" w:rsidRPr="00A77C37" w:rsidRDefault="00B056AD" w:rsidP="00A77C37">
            <w:r w:rsidRPr="00A77C37">
              <w:t>Study ID</w:t>
            </w:r>
          </w:p>
        </w:tc>
        <w:tc>
          <w:tcPr>
            <w:tcW w:w="2186" w:type="dxa"/>
            <w:tcBorders>
              <w:top w:val="single" w:sz="4" w:space="0" w:color="auto"/>
              <w:bottom w:val="nil"/>
            </w:tcBorders>
          </w:tcPr>
          <w:p w14:paraId="60D2177C" w14:textId="77777777"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Studies from stakeholder submissions for Stage 2</w:t>
            </w:r>
          </w:p>
        </w:tc>
        <w:tc>
          <w:tcPr>
            <w:tcW w:w="2186" w:type="dxa"/>
            <w:tcBorders>
              <w:top w:val="single" w:sz="4" w:space="0" w:color="auto"/>
              <w:bottom w:val="nil"/>
            </w:tcBorders>
          </w:tcPr>
          <w:p w14:paraId="76DBCBE8" w14:textId="77777777"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Studies from stakeholder submissions for Stage 1</w:t>
            </w:r>
          </w:p>
        </w:tc>
        <w:tc>
          <w:tcPr>
            <w:tcW w:w="1889" w:type="dxa"/>
            <w:tcBorders>
              <w:top w:val="single" w:sz="4" w:space="0" w:color="auto"/>
              <w:bottom w:val="nil"/>
            </w:tcBorders>
          </w:tcPr>
          <w:p w14:paraId="692A77A5" w14:textId="3E02FAEF"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 xml:space="preserve">Studies included in Stage 1 </w:t>
            </w:r>
            <w:r w:rsidR="00E56F3B" w:rsidRPr="00A77C37">
              <w:t>PLR</w:t>
            </w:r>
          </w:p>
        </w:tc>
        <w:tc>
          <w:tcPr>
            <w:tcW w:w="1889" w:type="dxa"/>
            <w:tcBorders>
              <w:top w:val="single" w:sz="4" w:space="0" w:color="auto"/>
              <w:bottom w:val="nil"/>
            </w:tcBorders>
          </w:tcPr>
          <w:p w14:paraId="1D3CD23B" w14:textId="77777777"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Primary studies from HTAs and SRs</w:t>
            </w:r>
          </w:p>
        </w:tc>
        <w:tc>
          <w:tcPr>
            <w:tcW w:w="2043" w:type="dxa"/>
            <w:tcBorders>
              <w:top w:val="single" w:sz="4" w:space="0" w:color="auto"/>
              <w:bottom w:val="nil"/>
            </w:tcBorders>
          </w:tcPr>
          <w:p w14:paraId="4159DA61" w14:textId="77777777"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Source ID</w:t>
            </w:r>
          </w:p>
        </w:tc>
        <w:tc>
          <w:tcPr>
            <w:tcW w:w="1530" w:type="dxa"/>
            <w:tcBorders>
              <w:top w:val="single" w:sz="4" w:space="0" w:color="auto"/>
              <w:bottom w:val="nil"/>
            </w:tcBorders>
          </w:tcPr>
          <w:p w14:paraId="2F1B96E0" w14:textId="72241491" w:rsidR="00B056AD" w:rsidRPr="00A77C37" w:rsidRDefault="00B056AD" w:rsidP="00A77C37">
            <w:pPr>
              <w:cnfStyle w:val="100000000000" w:firstRow="1" w:lastRow="0" w:firstColumn="0" w:lastColumn="0" w:oddVBand="0" w:evenVBand="0" w:oddHBand="0" w:evenHBand="0" w:firstRowFirstColumn="0" w:firstRowLastColumn="0" w:lastRowFirstColumn="0" w:lastRowLastColumn="0"/>
            </w:pPr>
            <w:r w:rsidRPr="00A77C37">
              <w:t xml:space="preserve">Included in </w:t>
            </w:r>
            <w:r w:rsidR="00BD6C14" w:rsidRPr="00A77C37">
              <w:br/>
              <w:t xml:space="preserve">Stage 2 </w:t>
            </w:r>
            <w:r w:rsidR="00E56F3B" w:rsidRPr="00A77C37">
              <w:t>PLR</w:t>
            </w:r>
          </w:p>
        </w:tc>
      </w:tr>
      <w:tr w:rsidR="003942D4" w:rsidRPr="00B056AD" w14:paraId="4DFE53BF" w14:textId="77777777" w:rsidTr="00F83544">
        <w:tc>
          <w:tcPr>
            <w:cnfStyle w:val="001000000000" w:firstRow="0" w:lastRow="0" w:firstColumn="1" w:lastColumn="0" w:oddVBand="0" w:evenVBand="0" w:oddHBand="0" w:evenHBand="0" w:firstRowFirstColumn="0" w:firstRowLastColumn="0" w:lastRowFirstColumn="0" w:lastRowLastColumn="0"/>
            <w:tcW w:w="2850" w:type="dxa"/>
            <w:tcBorders>
              <w:top w:val="nil"/>
              <w:bottom w:val="dotted" w:sz="4" w:space="0" w:color="808080" w:themeColor="background1" w:themeShade="80"/>
            </w:tcBorders>
          </w:tcPr>
          <w:p w14:paraId="292A673E" w14:textId="77777777" w:rsidR="00B056AD" w:rsidRPr="00B056AD" w:rsidRDefault="00B056AD" w:rsidP="00431A86">
            <w:pPr>
              <w:pStyle w:val="061Tabletext629pt"/>
              <w:rPr>
                <w:lang w:val="en-US"/>
              </w:rPr>
            </w:pPr>
            <w:r w:rsidRPr="00B056AD">
              <w:rPr>
                <w:lang w:val="en-US"/>
              </w:rPr>
              <w:t>Abdelhay et al. (2021)</w:t>
            </w:r>
          </w:p>
        </w:tc>
        <w:tc>
          <w:tcPr>
            <w:tcW w:w="2186" w:type="dxa"/>
            <w:tcBorders>
              <w:top w:val="nil"/>
              <w:bottom w:val="dotted" w:sz="4" w:space="0" w:color="808080" w:themeColor="background1" w:themeShade="80"/>
            </w:tcBorders>
            <w:vAlign w:val="center"/>
          </w:tcPr>
          <w:p w14:paraId="5AC77DA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tcBorders>
              <w:top w:val="nil"/>
              <w:bottom w:val="dotted" w:sz="4" w:space="0" w:color="808080" w:themeColor="background1" w:themeShade="80"/>
            </w:tcBorders>
            <w:vAlign w:val="center"/>
          </w:tcPr>
          <w:p w14:paraId="322D52F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tcBorders>
              <w:top w:val="nil"/>
              <w:bottom w:val="dotted" w:sz="4" w:space="0" w:color="808080" w:themeColor="background1" w:themeShade="80"/>
            </w:tcBorders>
            <w:vAlign w:val="center"/>
          </w:tcPr>
          <w:p w14:paraId="0FD527B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tcBorders>
              <w:top w:val="nil"/>
              <w:bottom w:val="dotted" w:sz="4" w:space="0" w:color="808080" w:themeColor="background1" w:themeShade="80"/>
            </w:tcBorders>
            <w:vAlign w:val="center"/>
          </w:tcPr>
          <w:p w14:paraId="7F60C08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Borders>
              <w:top w:val="nil"/>
              <w:bottom w:val="dotted" w:sz="4" w:space="0" w:color="808080" w:themeColor="background1" w:themeShade="80"/>
            </w:tcBorders>
          </w:tcPr>
          <w:p w14:paraId="3DC8398B"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Ros Aziah (2021) – HTA</w:t>
            </w:r>
          </w:p>
        </w:tc>
        <w:tc>
          <w:tcPr>
            <w:tcW w:w="1530" w:type="dxa"/>
            <w:tcBorders>
              <w:top w:val="nil"/>
              <w:bottom w:val="dotted" w:sz="4" w:space="0" w:color="808080" w:themeColor="background1" w:themeShade="80"/>
            </w:tcBorders>
            <w:vAlign w:val="center"/>
          </w:tcPr>
          <w:p w14:paraId="45544C42"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A0DE33D" w14:textId="77777777" w:rsidTr="00F83544">
        <w:tc>
          <w:tcPr>
            <w:cnfStyle w:val="001000000000" w:firstRow="0" w:lastRow="0" w:firstColumn="1" w:lastColumn="0" w:oddVBand="0" w:evenVBand="0" w:oddHBand="0" w:evenHBand="0" w:firstRowFirstColumn="0" w:firstRowLastColumn="0" w:lastRowFirstColumn="0" w:lastRowLastColumn="0"/>
            <w:tcW w:w="2850" w:type="dxa"/>
            <w:tcBorders>
              <w:top w:val="dotted" w:sz="4" w:space="0" w:color="808080" w:themeColor="background1" w:themeShade="80"/>
            </w:tcBorders>
          </w:tcPr>
          <w:p w14:paraId="30DFA313" w14:textId="77777777" w:rsidR="00B056AD" w:rsidRPr="00B056AD" w:rsidRDefault="00B056AD" w:rsidP="00431A86">
            <w:pPr>
              <w:pStyle w:val="061Tabletext629pt"/>
              <w:rPr>
                <w:lang w:val="en-US"/>
              </w:rPr>
            </w:pPr>
            <w:proofErr w:type="spellStart"/>
            <w:r w:rsidRPr="00B056AD">
              <w:rPr>
                <w:lang w:val="en-US"/>
              </w:rPr>
              <w:t>Amorfini</w:t>
            </w:r>
            <w:proofErr w:type="spellEnd"/>
            <w:r w:rsidRPr="00B056AD">
              <w:rPr>
                <w:lang w:val="en-US"/>
              </w:rPr>
              <w:t xml:space="preserve"> et al. (2017)</w:t>
            </w:r>
          </w:p>
        </w:tc>
        <w:tc>
          <w:tcPr>
            <w:tcW w:w="2186" w:type="dxa"/>
            <w:tcBorders>
              <w:top w:val="dotted" w:sz="4" w:space="0" w:color="808080" w:themeColor="background1" w:themeShade="80"/>
            </w:tcBorders>
            <w:vAlign w:val="center"/>
          </w:tcPr>
          <w:p w14:paraId="0E7FDDD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tcBorders>
              <w:top w:val="dotted" w:sz="4" w:space="0" w:color="808080" w:themeColor="background1" w:themeShade="80"/>
            </w:tcBorders>
            <w:vAlign w:val="center"/>
          </w:tcPr>
          <w:p w14:paraId="5A6DE44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tcBorders>
              <w:top w:val="dotted" w:sz="4" w:space="0" w:color="808080" w:themeColor="background1" w:themeShade="80"/>
            </w:tcBorders>
            <w:vAlign w:val="center"/>
          </w:tcPr>
          <w:p w14:paraId="44DA947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tcBorders>
              <w:top w:val="dotted" w:sz="4" w:space="0" w:color="808080" w:themeColor="background1" w:themeShade="80"/>
            </w:tcBorders>
            <w:vAlign w:val="center"/>
          </w:tcPr>
          <w:p w14:paraId="107D6C1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Borders>
              <w:top w:val="dotted" w:sz="4" w:space="0" w:color="808080" w:themeColor="background1" w:themeShade="80"/>
            </w:tcBorders>
          </w:tcPr>
          <w:p w14:paraId="36A7D125"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tcBorders>
              <w:top w:val="dotted" w:sz="4" w:space="0" w:color="808080" w:themeColor="background1" w:themeShade="80"/>
            </w:tcBorders>
            <w:vAlign w:val="center"/>
          </w:tcPr>
          <w:p w14:paraId="5F0F53C7"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33FEA53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31D39538" w14:textId="77777777" w:rsidR="00B056AD" w:rsidRPr="00B056AD" w:rsidRDefault="00B056AD" w:rsidP="00431A86">
            <w:pPr>
              <w:pStyle w:val="061Tabletext629pt"/>
              <w:rPr>
                <w:lang w:val="en-US"/>
              </w:rPr>
            </w:pPr>
            <w:proofErr w:type="spellStart"/>
            <w:r w:rsidRPr="00B056AD">
              <w:rPr>
                <w:lang w:val="en-US"/>
              </w:rPr>
              <w:t>Arisan</w:t>
            </w:r>
            <w:proofErr w:type="spellEnd"/>
            <w:r w:rsidRPr="00B056AD">
              <w:rPr>
                <w:lang w:val="en-US"/>
              </w:rPr>
              <w:t xml:space="preserve"> et al. (2010)</w:t>
            </w:r>
          </w:p>
        </w:tc>
        <w:tc>
          <w:tcPr>
            <w:tcW w:w="2186" w:type="dxa"/>
            <w:vAlign w:val="center"/>
          </w:tcPr>
          <w:p w14:paraId="1D105B1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178246D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BE53BC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433945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9CFA7D9"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5E671788"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31F3C56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B15A6B1" w14:textId="77777777" w:rsidR="00B056AD" w:rsidRPr="00B056AD" w:rsidRDefault="00B056AD" w:rsidP="00431A86">
            <w:pPr>
              <w:pStyle w:val="061Tabletext629pt"/>
              <w:rPr>
                <w:lang w:val="en-US"/>
              </w:rPr>
            </w:pPr>
            <w:proofErr w:type="spellStart"/>
            <w:r w:rsidRPr="00B056AD">
              <w:rPr>
                <w:lang w:val="en-US"/>
              </w:rPr>
              <w:t>Arisan</w:t>
            </w:r>
            <w:proofErr w:type="spellEnd"/>
            <w:r w:rsidRPr="00B056AD">
              <w:rPr>
                <w:lang w:val="en-US"/>
              </w:rPr>
              <w:t xml:space="preserve"> et al. (2013)</w:t>
            </w:r>
          </w:p>
        </w:tc>
        <w:tc>
          <w:tcPr>
            <w:tcW w:w="2186" w:type="dxa"/>
            <w:vAlign w:val="center"/>
          </w:tcPr>
          <w:p w14:paraId="18A8C17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1D130B6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EA892E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419969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4B40371"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08F4C9F1"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E40429D"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FE878EC" w14:textId="77777777" w:rsidR="00B056AD" w:rsidRPr="00B056AD" w:rsidRDefault="00B056AD" w:rsidP="00431A86">
            <w:pPr>
              <w:pStyle w:val="061Tabletext629pt"/>
              <w:rPr>
                <w:lang w:val="en-US"/>
              </w:rPr>
            </w:pPr>
            <w:r w:rsidRPr="00B056AD">
              <w:rPr>
                <w:lang w:val="en-US"/>
              </w:rPr>
              <w:t>Arnal-</w:t>
            </w:r>
            <w:proofErr w:type="spellStart"/>
            <w:r w:rsidRPr="00B056AD">
              <w:rPr>
                <w:lang w:val="en-US"/>
              </w:rPr>
              <w:t>Burró</w:t>
            </w:r>
            <w:proofErr w:type="spellEnd"/>
            <w:r w:rsidRPr="00B056AD">
              <w:rPr>
                <w:lang w:val="en-US"/>
              </w:rPr>
              <w:t xml:space="preserve"> et al. (2017)</w:t>
            </w:r>
          </w:p>
        </w:tc>
        <w:tc>
          <w:tcPr>
            <w:tcW w:w="2186" w:type="dxa"/>
            <w:vAlign w:val="center"/>
          </w:tcPr>
          <w:p w14:paraId="4473EFA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2EBD54C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306AF75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2A0A22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37794CD8"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4385C76C"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4748BEA"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02486CB6" w14:textId="77777777" w:rsidR="00B056AD" w:rsidRPr="00B056AD" w:rsidRDefault="00B056AD" w:rsidP="00431A86">
            <w:pPr>
              <w:pStyle w:val="061Tabletext629pt"/>
              <w:rPr>
                <w:lang w:val="en-US"/>
              </w:rPr>
            </w:pPr>
            <w:r w:rsidRPr="00B056AD">
              <w:rPr>
                <w:lang w:val="en-US"/>
              </w:rPr>
              <w:t>Baj et al. (2016)</w:t>
            </w:r>
          </w:p>
        </w:tc>
        <w:tc>
          <w:tcPr>
            <w:tcW w:w="2186" w:type="dxa"/>
            <w:vAlign w:val="center"/>
          </w:tcPr>
          <w:p w14:paraId="2F7F365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3E54989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E6F132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63DA1E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Pr>
          <w:p w14:paraId="55789DEA"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Vinck (2018) – HTA</w:t>
            </w:r>
          </w:p>
        </w:tc>
        <w:tc>
          <w:tcPr>
            <w:tcW w:w="1530" w:type="dxa"/>
            <w:vAlign w:val="center"/>
          </w:tcPr>
          <w:p w14:paraId="0F4EFE0A"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434BDE4A"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6287862" w14:textId="77777777" w:rsidR="00B056AD" w:rsidRPr="00B056AD" w:rsidRDefault="00B056AD" w:rsidP="00431A86">
            <w:pPr>
              <w:pStyle w:val="061Tabletext629pt"/>
              <w:rPr>
                <w:lang w:val="en-US"/>
              </w:rPr>
            </w:pPr>
            <w:r w:rsidRPr="00B056AD">
              <w:rPr>
                <w:lang w:val="en-US"/>
              </w:rPr>
              <w:t>Ballard et al. (2020)</w:t>
            </w:r>
          </w:p>
        </w:tc>
        <w:tc>
          <w:tcPr>
            <w:tcW w:w="2186" w:type="dxa"/>
            <w:vAlign w:val="center"/>
          </w:tcPr>
          <w:p w14:paraId="399F226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28F81C0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51589C2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F6C3D7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67E02C1"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2B3C4C67"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2908FF1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09B92AD" w14:textId="77777777" w:rsidR="00B056AD" w:rsidRPr="00B056AD" w:rsidRDefault="00B056AD" w:rsidP="00431A86">
            <w:pPr>
              <w:pStyle w:val="061Tabletext629pt"/>
              <w:rPr>
                <w:lang w:val="en-US"/>
              </w:rPr>
            </w:pPr>
            <w:r w:rsidRPr="00B056AD">
              <w:rPr>
                <w:lang w:val="en-US"/>
              </w:rPr>
              <w:t>Bengtsson et al. (2019)</w:t>
            </w:r>
          </w:p>
        </w:tc>
        <w:tc>
          <w:tcPr>
            <w:tcW w:w="2186" w:type="dxa"/>
            <w:vAlign w:val="center"/>
          </w:tcPr>
          <w:p w14:paraId="7B56CFD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4C71230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2B59CA5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EB43CA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5388A737"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C83D82D"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C54AFC" w14:paraId="7CE69C7C"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592F7098" w14:textId="77777777" w:rsidR="00B056AD" w:rsidRPr="00C54AFC" w:rsidRDefault="00B056AD" w:rsidP="00431A86">
            <w:pPr>
              <w:pStyle w:val="061Tabletext629pt"/>
              <w:rPr>
                <w:b w:val="0"/>
                <w:bCs/>
                <w:lang w:val="en-US"/>
              </w:rPr>
            </w:pPr>
            <w:proofErr w:type="spellStart"/>
            <w:r w:rsidRPr="00C54AFC">
              <w:rPr>
                <w:bCs/>
                <w:lang w:val="en-US"/>
              </w:rPr>
              <w:t>Bolzoni</w:t>
            </w:r>
            <w:proofErr w:type="spellEnd"/>
            <w:r w:rsidRPr="00C54AFC">
              <w:rPr>
                <w:bCs/>
                <w:lang w:val="en-US"/>
              </w:rPr>
              <w:t xml:space="preserve"> et al. (2020)</w:t>
            </w:r>
          </w:p>
        </w:tc>
        <w:tc>
          <w:tcPr>
            <w:tcW w:w="2186" w:type="dxa"/>
            <w:shd w:val="clear" w:color="auto" w:fill="F2F2F2" w:themeFill="background1" w:themeFillShade="F2"/>
            <w:vAlign w:val="center"/>
          </w:tcPr>
          <w:p w14:paraId="0BFF637E" w14:textId="77777777" w:rsidR="00B056AD" w:rsidRPr="00C54AFC"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5F989E4E" w14:textId="77777777" w:rsidR="00B056AD" w:rsidRPr="00C54AFC"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7CFE05C0" w14:textId="77777777" w:rsidR="00B056AD" w:rsidRPr="00C54AFC"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382F9AC6" w14:textId="77777777" w:rsidR="00B056AD" w:rsidRPr="00C54AFC"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C54AFC">
              <w:rPr>
                <w:rFonts w:ascii="Wingdings" w:hAnsi="Wingdings"/>
                <w:b/>
                <w:bCs/>
                <w:lang w:val="en-US"/>
              </w:rPr>
              <w:t></w:t>
            </w:r>
          </w:p>
        </w:tc>
        <w:tc>
          <w:tcPr>
            <w:tcW w:w="2043" w:type="dxa"/>
            <w:shd w:val="clear" w:color="auto" w:fill="F2F2F2" w:themeFill="background1" w:themeFillShade="F2"/>
          </w:tcPr>
          <w:p w14:paraId="155179DF" w14:textId="77777777" w:rsidR="00B056AD" w:rsidRPr="00C54AFC"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r w:rsidRPr="00C54AFC">
              <w:rPr>
                <w:b/>
                <w:bCs/>
                <w:lang w:val="en-US"/>
              </w:rPr>
              <w:t>Xiao (2025) – SR</w:t>
            </w:r>
          </w:p>
        </w:tc>
        <w:tc>
          <w:tcPr>
            <w:tcW w:w="1530" w:type="dxa"/>
            <w:shd w:val="clear" w:color="auto" w:fill="F2F2F2" w:themeFill="background1" w:themeFillShade="F2"/>
            <w:vAlign w:val="center"/>
          </w:tcPr>
          <w:p w14:paraId="71BD0E9D" w14:textId="36A64E67" w:rsidR="00B056AD" w:rsidRPr="00C54AFC" w:rsidRDefault="00384587"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C54AFC">
              <w:rPr>
                <w:rFonts w:ascii="Wingdings" w:hAnsi="Wingdings"/>
                <w:b/>
                <w:bCs/>
              </w:rPr>
              <w:t>ü</w:t>
            </w:r>
          </w:p>
        </w:tc>
      </w:tr>
      <w:tr w:rsidR="003942D4" w:rsidRPr="00B056AD" w14:paraId="6F7A72C1"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360E4033" w14:textId="77777777" w:rsidR="00B056AD" w:rsidRPr="00B056AD" w:rsidRDefault="00B056AD" w:rsidP="00431A86">
            <w:pPr>
              <w:pStyle w:val="061Tabletext629pt"/>
              <w:rPr>
                <w:lang w:val="en-US"/>
              </w:rPr>
            </w:pPr>
            <w:r w:rsidRPr="00B056AD">
              <w:rPr>
                <w:lang w:val="en-US"/>
              </w:rPr>
              <w:t>Carvalho et al. (2022)</w:t>
            </w:r>
          </w:p>
        </w:tc>
        <w:tc>
          <w:tcPr>
            <w:tcW w:w="2186" w:type="dxa"/>
            <w:vAlign w:val="center"/>
          </w:tcPr>
          <w:p w14:paraId="5BC1C7C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341B1D8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0F4888E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CB8DCF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B028BF0"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BBF2850"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4A0FC47"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7915351" w14:textId="77777777" w:rsidR="00B056AD" w:rsidRPr="00B056AD" w:rsidRDefault="00B056AD" w:rsidP="00431A86">
            <w:pPr>
              <w:pStyle w:val="061Tabletext629pt"/>
              <w:rPr>
                <w:lang w:val="en-US"/>
              </w:rPr>
            </w:pPr>
            <w:r w:rsidRPr="00B056AD">
              <w:rPr>
                <w:lang w:val="en-US"/>
              </w:rPr>
              <w:t xml:space="preserve">De </w:t>
            </w:r>
            <w:proofErr w:type="spellStart"/>
            <w:r w:rsidRPr="00B056AD">
              <w:rPr>
                <w:lang w:val="en-US"/>
              </w:rPr>
              <w:t>Maesschalck</w:t>
            </w:r>
            <w:proofErr w:type="spellEnd"/>
            <w:r w:rsidRPr="00B056AD">
              <w:rPr>
                <w:lang w:val="en-US"/>
              </w:rPr>
              <w:t xml:space="preserve"> et al. (2017)</w:t>
            </w:r>
          </w:p>
        </w:tc>
        <w:tc>
          <w:tcPr>
            <w:tcW w:w="2186" w:type="dxa"/>
            <w:vAlign w:val="center"/>
          </w:tcPr>
          <w:p w14:paraId="2D36385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141C73B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29014F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0C81074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4D00BD1B"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06382E3"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0143253F"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EFB2A60" w14:textId="77777777" w:rsidR="00B056AD" w:rsidRPr="00B056AD" w:rsidRDefault="00B056AD" w:rsidP="00431A86">
            <w:pPr>
              <w:pStyle w:val="061Tabletext629pt"/>
              <w:rPr>
                <w:lang w:val="en-US"/>
              </w:rPr>
            </w:pPr>
            <w:r w:rsidRPr="00B056AD">
              <w:rPr>
                <w:lang w:val="en-US"/>
              </w:rPr>
              <w:lastRenderedPageBreak/>
              <w:t>D'Urso et al. (1998)</w:t>
            </w:r>
          </w:p>
        </w:tc>
        <w:tc>
          <w:tcPr>
            <w:tcW w:w="2186" w:type="dxa"/>
            <w:vAlign w:val="center"/>
          </w:tcPr>
          <w:p w14:paraId="6495850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571C794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7A65E45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31F6FE3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B830E18"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1DC09C91"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11DCF540"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07F888B4" w14:textId="77777777" w:rsidR="00B056AD" w:rsidRPr="00B056AD" w:rsidRDefault="00B056AD" w:rsidP="00431A86">
            <w:pPr>
              <w:pStyle w:val="061Tabletext629pt"/>
              <w:rPr>
                <w:lang w:val="en-US"/>
              </w:rPr>
            </w:pPr>
            <w:proofErr w:type="spellStart"/>
            <w:r w:rsidRPr="00B056AD">
              <w:rPr>
                <w:lang w:val="en-US"/>
              </w:rPr>
              <w:t>Frizzera</w:t>
            </w:r>
            <w:proofErr w:type="spellEnd"/>
            <w:r w:rsidRPr="00B056AD">
              <w:rPr>
                <w:lang w:val="en-US"/>
              </w:rPr>
              <w:t xml:space="preserve"> et al. (2021)</w:t>
            </w:r>
          </w:p>
        </w:tc>
        <w:tc>
          <w:tcPr>
            <w:tcW w:w="2186" w:type="dxa"/>
            <w:vAlign w:val="center"/>
          </w:tcPr>
          <w:p w14:paraId="64A1185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132E9FE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EB8184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7878B8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26013F2C"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18E12F36"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0BD01120"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4B9486D" w14:textId="77777777" w:rsidR="00B056AD" w:rsidRPr="00B056AD" w:rsidRDefault="00B056AD" w:rsidP="00431A86">
            <w:pPr>
              <w:pStyle w:val="061Tabletext629pt"/>
              <w:rPr>
                <w:lang w:val="en-US"/>
              </w:rPr>
            </w:pPr>
            <w:r w:rsidRPr="00B056AD">
              <w:rPr>
                <w:lang w:val="en-US"/>
              </w:rPr>
              <w:t>Gargallo-</w:t>
            </w:r>
            <w:proofErr w:type="spellStart"/>
            <w:r w:rsidRPr="00B056AD">
              <w:rPr>
                <w:lang w:val="en-US"/>
              </w:rPr>
              <w:t>Albiol</w:t>
            </w:r>
            <w:proofErr w:type="spellEnd"/>
            <w:r w:rsidRPr="00B056AD">
              <w:rPr>
                <w:lang w:val="en-US"/>
              </w:rPr>
              <w:t xml:space="preserve"> et al. (2020)</w:t>
            </w:r>
          </w:p>
        </w:tc>
        <w:tc>
          <w:tcPr>
            <w:tcW w:w="2186" w:type="dxa"/>
            <w:vAlign w:val="center"/>
          </w:tcPr>
          <w:p w14:paraId="331C75E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65E520B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2253D5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9ADF35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715C2850"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783869C"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5A43BA28"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82DB53E" w14:textId="77777777" w:rsidR="00B056AD" w:rsidRPr="00B056AD" w:rsidRDefault="00B056AD" w:rsidP="00431A86">
            <w:pPr>
              <w:pStyle w:val="061Tabletext629pt"/>
              <w:rPr>
                <w:lang w:val="en-US"/>
              </w:rPr>
            </w:pPr>
            <w:r w:rsidRPr="00B056AD">
              <w:rPr>
                <w:lang w:val="en-US"/>
              </w:rPr>
              <w:t>Gleissner et al. (2022)</w:t>
            </w:r>
          </w:p>
        </w:tc>
        <w:tc>
          <w:tcPr>
            <w:tcW w:w="2186" w:type="dxa"/>
            <w:vAlign w:val="center"/>
          </w:tcPr>
          <w:p w14:paraId="1C8EE35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30B455F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15220D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6C2E8F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4E6F43A9"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1D8389A1"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B3F0833"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7349741C" w14:textId="77777777" w:rsidR="00B056AD" w:rsidRPr="00B056AD" w:rsidRDefault="00B056AD" w:rsidP="00431A86">
            <w:pPr>
              <w:pStyle w:val="061Tabletext629pt"/>
              <w:rPr>
                <w:lang w:val="en-US"/>
              </w:rPr>
            </w:pPr>
            <w:r w:rsidRPr="00B056AD">
              <w:rPr>
                <w:lang w:val="en-US"/>
              </w:rPr>
              <w:t>Graf et al. (2021)</w:t>
            </w:r>
          </w:p>
        </w:tc>
        <w:tc>
          <w:tcPr>
            <w:tcW w:w="2186" w:type="dxa"/>
            <w:vAlign w:val="center"/>
          </w:tcPr>
          <w:p w14:paraId="63F83F5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45A3FA4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3EC441D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A1DBD3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31F12CCB"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0C502F9B"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9C34CC1"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3C2A83E4" w14:textId="77777777" w:rsidR="00B056AD" w:rsidRPr="00B056AD" w:rsidRDefault="00B056AD" w:rsidP="00431A86">
            <w:pPr>
              <w:pStyle w:val="061Tabletext629pt"/>
              <w:rPr>
                <w:lang w:val="en-US"/>
              </w:rPr>
            </w:pPr>
            <w:r w:rsidRPr="00B056AD">
              <w:rPr>
                <w:lang w:val="en-US"/>
              </w:rPr>
              <w:t>Johal et al. (2022)</w:t>
            </w:r>
          </w:p>
        </w:tc>
        <w:tc>
          <w:tcPr>
            <w:tcW w:w="2186" w:type="dxa"/>
            <w:vAlign w:val="center"/>
          </w:tcPr>
          <w:p w14:paraId="461282F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4F362B7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C2E853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4FB97B0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9B192B0"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4C5526EE"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343D11D0"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4646F37" w14:textId="77777777" w:rsidR="00B056AD" w:rsidRPr="00B056AD" w:rsidRDefault="00B056AD" w:rsidP="00431A86">
            <w:pPr>
              <w:pStyle w:val="061Tabletext629pt"/>
              <w:rPr>
                <w:lang w:val="en-US"/>
              </w:rPr>
            </w:pPr>
            <w:proofErr w:type="spellStart"/>
            <w:r w:rsidRPr="00B056AD">
              <w:rPr>
                <w:lang w:val="en-US"/>
              </w:rPr>
              <w:t>Legocki</w:t>
            </w:r>
            <w:proofErr w:type="spellEnd"/>
            <w:r w:rsidRPr="00B056AD">
              <w:rPr>
                <w:lang w:val="en-US"/>
              </w:rPr>
              <w:t xml:space="preserve"> et al. (2017)</w:t>
            </w:r>
          </w:p>
        </w:tc>
        <w:tc>
          <w:tcPr>
            <w:tcW w:w="2186" w:type="dxa"/>
            <w:vAlign w:val="center"/>
          </w:tcPr>
          <w:p w14:paraId="2C0B686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4CB1D01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C89394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7665B3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Pr>
          <w:p w14:paraId="4CC61656"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Serrano (2020) – SR</w:t>
            </w:r>
          </w:p>
        </w:tc>
        <w:tc>
          <w:tcPr>
            <w:tcW w:w="1530" w:type="dxa"/>
            <w:vAlign w:val="center"/>
          </w:tcPr>
          <w:p w14:paraId="6653B469"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E9E5FD2"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5E12118" w14:textId="77777777" w:rsidR="00B056AD" w:rsidRPr="00B056AD" w:rsidRDefault="00B056AD" w:rsidP="00431A86">
            <w:pPr>
              <w:pStyle w:val="061Tabletext629pt"/>
              <w:rPr>
                <w:lang w:val="en-US"/>
              </w:rPr>
            </w:pPr>
            <w:r w:rsidRPr="00B056AD">
              <w:rPr>
                <w:lang w:val="en-US"/>
              </w:rPr>
              <w:t>Li et al. (2018)</w:t>
            </w:r>
          </w:p>
        </w:tc>
        <w:tc>
          <w:tcPr>
            <w:tcW w:w="2186" w:type="dxa"/>
            <w:vAlign w:val="center"/>
          </w:tcPr>
          <w:p w14:paraId="48BF68F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722A9E0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7FC50C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5B38FA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Pr>
          <w:p w14:paraId="6499C2D7"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Serrano (2020) – SR</w:t>
            </w:r>
          </w:p>
        </w:tc>
        <w:tc>
          <w:tcPr>
            <w:tcW w:w="1530" w:type="dxa"/>
            <w:vAlign w:val="center"/>
          </w:tcPr>
          <w:p w14:paraId="79D4AA83"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06655CE"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CCEDB6C" w14:textId="77777777" w:rsidR="00B056AD" w:rsidRPr="00B056AD" w:rsidRDefault="00B056AD" w:rsidP="00431A86">
            <w:pPr>
              <w:pStyle w:val="061Tabletext629pt"/>
              <w:rPr>
                <w:lang w:val="en-US"/>
              </w:rPr>
            </w:pPr>
            <w:proofErr w:type="spellStart"/>
            <w:r w:rsidRPr="00B056AD">
              <w:rPr>
                <w:lang w:val="en-US"/>
              </w:rPr>
              <w:t>Mahardawi</w:t>
            </w:r>
            <w:proofErr w:type="spellEnd"/>
            <w:r w:rsidRPr="00B056AD">
              <w:rPr>
                <w:lang w:val="en-US"/>
              </w:rPr>
              <w:t xml:space="preserve"> et al. (2025)</w:t>
            </w:r>
          </w:p>
        </w:tc>
        <w:tc>
          <w:tcPr>
            <w:tcW w:w="2186" w:type="dxa"/>
            <w:vAlign w:val="center"/>
          </w:tcPr>
          <w:p w14:paraId="36C499D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2F4FDF7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63CE82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9A390D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2F84C10"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6A8AF859"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A3A98" w14:paraId="289AA74E"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20F6BA1F" w14:textId="77777777" w:rsidR="00B056AD" w:rsidRPr="00BA3A98" w:rsidRDefault="00B056AD" w:rsidP="00431A86">
            <w:pPr>
              <w:pStyle w:val="061Tabletext629pt"/>
              <w:rPr>
                <w:b w:val="0"/>
                <w:bCs/>
                <w:lang w:val="en-US"/>
              </w:rPr>
            </w:pPr>
            <w:r w:rsidRPr="00BA3A98">
              <w:rPr>
                <w:bCs/>
                <w:lang w:val="en-US"/>
              </w:rPr>
              <w:t>Mazzola et al. (2020)</w:t>
            </w:r>
          </w:p>
        </w:tc>
        <w:tc>
          <w:tcPr>
            <w:tcW w:w="2186" w:type="dxa"/>
            <w:shd w:val="clear" w:color="auto" w:fill="F2F2F2" w:themeFill="background1" w:themeFillShade="F2"/>
            <w:vAlign w:val="center"/>
          </w:tcPr>
          <w:p w14:paraId="344EFB86" w14:textId="77777777" w:rsidR="00B056AD" w:rsidRPr="00BA3A98"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5514095D" w14:textId="77777777" w:rsidR="00B056AD" w:rsidRPr="00BA3A98"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7CB80BC6" w14:textId="77777777" w:rsidR="00B056AD" w:rsidRPr="00BA3A98"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BA3A98">
              <w:rPr>
                <w:rFonts w:ascii="Wingdings" w:hAnsi="Wingdings"/>
                <w:b/>
                <w:bCs/>
                <w:lang w:val="en-US"/>
              </w:rPr>
              <w:t></w:t>
            </w:r>
          </w:p>
        </w:tc>
        <w:tc>
          <w:tcPr>
            <w:tcW w:w="1889" w:type="dxa"/>
            <w:shd w:val="clear" w:color="auto" w:fill="F2F2F2" w:themeFill="background1" w:themeFillShade="F2"/>
            <w:vAlign w:val="center"/>
          </w:tcPr>
          <w:p w14:paraId="3BA8A6B6" w14:textId="77777777" w:rsidR="00B056AD" w:rsidRPr="00BA3A98"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043" w:type="dxa"/>
            <w:shd w:val="clear" w:color="auto" w:fill="F2F2F2" w:themeFill="background1" w:themeFillShade="F2"/>
          </w:tcPr>
          <w:p w14:paraId="501070A7" w14:textId="77777777" w:rsidR="00B056AD" w:rsidRPr="00BA3A98"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p>
        </w:tc>
        <w:tc>
          <w:tcPr>
            <w:tcW w:w="1530" w:type="dxa"/>
            <w:shd w:val="clear" w:color="auto" w:fill="F2F2F2" w:themeFill="background1" w:themeFillShade="F2"/>
            <w:vAlign w:val="center"/>
          </w:tcPr>
          <w:p w14:paraId="21BE9D06" w14:textId="026E4BB9" w:rsidR="00B056AD" w:rsidRPr="00BA3A98" w:rsidRDefault="00384587"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BA3A98">
              <w:rPr>
                <w:rFonts w:ascii="Wingdings" w:hAnsi="Wingdings"/>
                <w:b/>
                <w:bCs/>
              </w:rPr>
              <w:t>ü</w:t>
            </w:r>
          </w:p>
        </w:tc>
      </w:tr>
      <w:tr w:rsidR="003942D4" w:rsidRPr="00B056AD" w14:paraId="3EE2EFE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01110AF" w14:textId="77777777" w:rsidR="00B056AD" w:rsidRPr="00B056AD" w:rsidRDefault="00B056AD" w:rsidP="00431A86">
            <w:pPr>
              <w:pStyle w:val="061Tabletext629pt"/>
              <w:rPr>
                <w:lang w:val="en-US"/>
              </w:rPr>
            </w:pPr>
            <w:r w:rsidRPr="00B056AD">
              <w:rPr>
                <w:lang w:val="en-US"/>
              </w:rPr>
              <w:t>McAllister et al. (2018)</w:t>
            </w:r>
          </w:p>
        </w:tc>
        <w:tc>
          <w:tcPr>
            <w:tcW w:w="2186" w:type="dxa"/>
            <w:vAlign w:val="center"/>
          </w:tcPr>
          <w:p w14:paraId="39B9F00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2D39157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01F8DAB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2EC1EB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7763F43A"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509D556C"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0A2906C2"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31AE27D" w14:textId="77777777" w:rsidR="00B056AD" w:rsidRPr="00B056AD" w:rsidRDefault="00B056AD" w:rsidP="00431A86">
            <w:pPr>
              <w:pStyle w:val="061Tabletext629pt"/>
              <w:rPr>
                <w:lang w:val="en-US"/>
              </w:rPr>
            </w:pPr>
            <w:proofErr w:type="spellStart"/>
            <w:r w:rsidRPr="00B056AD">
              <w:rPr>
                <w:lang w:val="en-US"/>
              </w:rPr>
              <w:t>Modabber</w:t>
            </w:r>
            <w:proofErr w:type="spellEnd"/>
            <w:r w:rsidRPr="00B056AD">
              <w:rPr>
                <w:lang w:val="en-US"/>
              </w:rPr>
              <w:t xml:space="preserve"> et al. (2012)</w:t>
            </w:r>
          </w:p>
        </w:tc>
        <w:tc>
          <w:tcPr>
            <w:tcW w:w="2186" w:type="dxa"/>
            <w:vAlign w:val="center"/>
          </w:tcPr>
          <w:p w14:paraId="596FA04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2A6415C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CA4ABF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3466FF4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E5CE025"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C0FEDF7"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220C9780"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2F4F4DA" w14:textId="77777777" w:rsidR="00B056AD" w:rsidRPr="00B056AD" w:rsidRDefault="00B056AD" w:rsidP="00431A86">
            <w:pPr>
              <w:pStyle w:val="061Tabletext629pt"/>
              <w:rPr>
                <w:lang w:val="en-US"/>
              </w:rPr>
            </w:pPr>
            <w:proofErr w:type="spellStart"/>
            <w:r w:rsidRPr="00B056AD">
              <w:rPr>
                <w:lang w:val="en-US"/>
              </w:rPr>
              <w:t>Murtezani</w:t>
            </w:r>
            <w:proofErr w:type="spellEnd"/>
            <w:r w:rsidRPr="00B056AD">
              <w:rPr>
                <w:lang w:val="en-US"/>
              </w:rPr>
              <w:t xml:space="preserve"> et al. (2022)</w:t>
            </w:r>
          </w:p>
        </w:tc>
        <w:tc>
          <w:tcPr>
            <w:tcW w:w="2186" w:type="dxa"/>
            <w:vAlign w:val="center"/>
          </w:tcPr>
          <w:p w14:paraId="6A6227C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529C322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D3C61C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080BD5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5EC20C7"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4EB21CED"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2A743D83"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81CD673" w14:textId="77777777" w:rsidR="00B056AD" w:rsidRPr="00B056AD" w:rsidRDefault="00B056AD" w:rsidP="00431A86">
            <w:pPr>
              <w:pStyle w:val="061Tabletext629pt"/>
              <w:rPr>
                <w:lang w:val="en-US"/>
              </w:rPr>
            </w:pPr>
            <w:r w:rsidRPr="00B056AD">
              <w:rPr>
                <w:lang w:val="en-US"/>
              </w:rPr>
              <w:t>Pérez-</w:t>
            </w:r>
            <w:proofErr w:type="spellStart"/>
            <w:r w:rsidRPr="00B056AD">
              <w:rPr>
                <w:lang w:val="en-US"/>
              </w:rPr>
              <w:t>Mañanes</w:t>
            </w:r>
            <w:proofErr w:type="spellEnd"/>
            <w:r w:rsidRPr="00B056AD">
              <w:rPr>
                <w:lang w:val="en-US"/>
              </w:rPr>
              <w:t xml:space="preserve"> et al. (2016)</w:t>
            </w:r>
          </w:p>
        </w:tc>
        <w:tc>
          <w:tcPr>
            <w:tcW w:w="2186" w:type="dxa"/>
            <w:vAlign w:val="center"/>
          </w:tcPr>
          <w:p w14:paraId="655BE88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11F421F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5DC8C16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9B1364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E7B5CA4"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D9DD152"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785469" w14:paraId="75E12FF0"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486894D8" w14:textId="77777777" w:rsidR="00B056AD" w:rsidRPr="00785469" w:rsidRDefault="00B056AD" w:rsidP="00431A86">
            <w:pPr>
              <w:pStyle w:val="061Tabletext629pt"/>
              <w:rPr>
                <w:b w:val="0"/>
                <w:bCs/>
                <w:lang w:val="en-US"/>
              </w:rPr>
            </w:pPr>
            <w:proofErr w:type="spellStart"/>
            <w:r w:rsidRPr="00785469">
              <w:rPr>
                <w:bCs/>
                <w:lang w:val="en-US"/>
              </w:rPr>
              <w:t>Prisman</w:t>
            </w:r>
            <w:proofErr w:type="spellEnd"/>
            <w:r w:rsidRPr="00785469">
              <w:rPr>
                <w:bCs/>
                <w:lang w:val="en-US"/>
              </w:rPr>
              <w:t xml:space="preserve"> et al. (2014)</w:t>
            </w:r>
          </w:p>
        </w:tc>
        <w:tc>
          <w:tcPr>
            <w:tcW w:w="2186" w:type="dxa"/>
            <w:shd w:val="clear" w:color="auto" w:fill="F2F2F2" w:themeFill="background1" w:themeFillShade="F2"/>
            <w:vAlign w:val="center"/>
          </w:tcPr>
          <w:p w14:paraId="6F22FC88"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2C3ED3FC"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015737A7"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09FEB1A0"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043" w:type="dxa"/>
            <w:shd w:val="clear" w:color="auto" w:fill="F2F2F2" w:themeFill="background1" w:themeFillShade="F2"/>
          </w:tcPr>
          <w:p w14:paraId="0AF10432"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r w:rsidRPr="00785469">
              <w:rPr>
                <w:b/>
                <w:bCs/>
                <w:lang w:val="en-US"/>
              </w:rPr>
              <w:t>Vinck (2018) – HTA</w:t>
            </w:r>
          </w:p>
        </w:tc>
        <w:tc>
          <w:tcPr>
            <w:tcW w:w="1530" w:type="dxa"/>
            <w:shd w:val="clear" w:color="auto" w:fill="F2F2F2" w:themeFill="background1" w:themeFillShade="F2"/>
            <w:vAlign w:val="center"/>
          </w:tcPr>
          <w:p w14:paraId="5B3AB290" w14:textId="45B810B3" w:rsidR="00B056AD" w:rsidRPr="00785469" w:rsidRDefault="00FC63BB"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 xml:space="preserve">ü </w:t>
            </w:r>
            <w:r w:rsidRPr="00785469">
              <w:rPr>
                <w:rFonts w:asciiTheme="minorHAnsi" w:hAnsiTheme="minorHAnsi" w:cstheme="minorHAnsi"/>
                <w:b/>
                <w:bCs/>
              </w:rPr>
              <w:t>[NTF]</w:t>
            </w:r>
          </w:p>
        </w:tc>
      </w:tr>
      <w:tr w:rsidR="003942D4" w:rsidRPr="00785469" w14:paraId="2E761468"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5AF908D1" w14:textId="77777777" w:rsidR="00B056AD" w:rsidRPr="00785469" w:rsidRDefault="00B056AD" w:rsidP="00431A86">
            <w:pPr>
              <w:pStyle w:val="061Tabletext629pt"/>
              <w:rPr>
                <w:b w:val="0"/>
                <w:bCs/>
                <w:lang w:val="en-US"/>
              </w:rPr>
            </w:pPr>
            <w:proofErr w:type="spellStart"/>
            <w:r w:rsidRPr="00785469">
              <w:rPr>
                <w:bCs/>
                <w:lang w:val="en-US"/>
              </w:rPr>
              <w:t>Ravidà</w:t>
            </w:r>
            <w:proofErr w:type="spellEnd"/>
            <w:r w:rsidRPr="00785469">
              <w:rPr>
                <w:bCs/>
                <w:lang w:val="en-US"/>
              </w:rPr>
              <w:t xml:space="preserve"> et al. (2018)</w:t>
            </w:r>
          </w:p>
        </w:tc>
        <w:tc>
          <w:tcPr>
            <w:tcW w:w="2186" w:type="dxa"/>
            <w:shd w:val="clear" w:color="auto" w:fill="F2F2F2" w:themeFill="background1" w:themeFillShade="F2"/>
            <w:vAlign w:val="center"/>
          </w:tcPr>
          <w:p w14:paraId="1ED412DE"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186" w:type="dxa"/>
            <w:shd w:val="clear" w:color="auto" w:fill="F2F2F2" w:themeFill="background1" w:themeFillShade="F2"/>
            <w:vAlign w:val="center"/>
          </w:tcPr>
          <w:p w14:paraId="48E4996D"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04DECF15"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72BAFBFE"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043" w:type="dxa"/>
            <w:shd w:val="clear" w:color="auto" w:fill="F2F2F2" w:themeFill="background1" w:themeFillShade="F2"/>
          </w:tcPr>
          <w:p w14:paraId="0A62354A"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p>
        </w:tc>
        <w:tc>
          <w:tcPr>
            <w:tcW w:w="1530" w:type="dxa"/>
            <w:shd w:val="clear" w:color="auto" w:fill="F2F2F2" w:themeFill="background1" w:themeFillShade="F2"/>
            <w:vAlign w:val="center"/>
          </w:tcPr>
          <w:p w14:paraId="74A30EA7" w14:textId="070465BE" w:rsidR="00B056AD" w:rsidRPr="00785469" w:rsidRDefault="003942D4"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ü</w:t>
            </w:r>
          </w:p>
        </w:tc>
      </w:tr>
      <w:tr w:rsidR="003942D4" w:rsidRPr="00785469" w14:paraId="21392584"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02F99774" w14:textId="77777777" w:rsidR="00B056AD" w:rsidRPr="00785469" w:rsidRDefault="00B056AD" w:rsidP="00431A86">
            <w:pPr>
              <w:pStyle w:val="061Tabletext629pt"/>
              <w:rPr>
                <w:b w:val="0"/>
                <w:bCs/>
                <w:lang w:val="en-US"/>
              </w:rPr>
            </w:pPr>
            <w:r w:rsidRPr="00785469">
              <w:rPr>
                <w:bCs/>
                <w:lang w:val="en-US"/>
              </w:rPr>
              <w:t>Resnick et al. (2016)</w:t>
            </w:r>
          </w:p>
        </w:tc>
        <w:tc>
          <w:tcPr>
            <w:tcW w:w="2186" w:type="dxa"/>
            <w:shd w:val="clear" w:color="auto" w:fill="F2F2F2" w:themeFill="background1" w:themeFillShade="F2"/>
            <w:vAlign w:val="center"/>
          </w:tcPr>
          <w:p w14:paraId="3C33DD10"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2CB470D4"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1889" w:type="dxa"/>
            <w:shd w:val="clear" w:color="auto" w:fill="F2F2F2" w:themeFill="background1" w:themeFillShade="F2"/>
            <w:vAlign w:val="center"/>
          </w:tcPr>
          <w:p w14:paraId="21594078"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1889" w:type="dxa"/>
            <w:shd w:val="clear" w:color="auto" w:fill="F2F2F2" w:themeFill="background1" w:themeFillShade="F2"/>
            <w:vAlign w:val="center"/>
          </w:tcPr>
          <w:p w14:paraId="780B120F"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043" w:type="dxa"/>
            <w:shd w:val="clear" w:color="auto" w:fill="F2F2F2" w:themeFill="background1" w:themeFillShade="F2"/>
          </w:tcPr>
          <w:p w14:paraId="5BC0BAD0"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r w:rsidRPr="00785469">
              <w:rPr>
                <w:b/>
                <w:bCs/>
                <w:lang w:val="en-US"/>
              </w:rPr>
              <w:t>Vinck (2018) – HTA</w:t>
            </w:r>
          </w:p>
        </w:tc>
        <w:tc>
          <w:tcPr>
            <w:tcW w:w="1530" w:type="dxa"/>
            <w:shd w:val="clear" w:color="auto" w:fill="F2F2F2" w:themeFill="background1" w:themeFillShade="F2"/>
            <w:vAlign w:val="center"/>
          </w:tcPr>
          <w:p w14:paraId="0BCBB706" w14:textId="21ABB5E0" w:rsidR="00B056AD" w:rsidRPr="00785469" w:rsidRDefault="00FC63BB"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 xml:space="preserve">ü </w:t>
            </w:r>
            <w:r w:rsidRPr="00785469">
              <w:rPr>
                <w:rFonts w:asciiTheme="minorHAnsi" w:hAnsiTheme="minorHAnsi" w:cstheme="minorHAnsi"/>
                <w:b/>
                <w:bCs/>
              </w:rPr>
              <w:t>[NTF]</w:t>
            </w:r>
          </w:p>
        </w:tc>
      </w:tr>
      <w:tr w:rsidR="003942D4" w:rsidRPr="00785469" w14:paraId="6C6C7A97"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2861059B" w14:textId="77777777" w:rsidR="00B056AD" w:rsidRPr="00785469" w:rsidRDefault="00B056AD" w:rsidP="00431A86">
            <w:pPr>
              <w:pStyle w:val="061Tabletext629pt"/>
              <w:rPr>
                <w:b w:val="0"/>
                <w:bCs/>
                <w:lang w:val="en-US"/>
              </w:rPr>
            </w:pPr>
            <w:r w:rsidRPr="00785469">
              <w:rPr>
                <w:bCs/>
                <w:lang w:val="en-US"/>
              </w:rPr>
              <w:t>Rogers-Vizena et al. (2017)</w:t>
            </w:r>
          </w:p>
        </w:tc>
        <w:tc>
          <w:tcPr>
            <w:tcW w:w="2186" w:type="dxa"/>
            <w:shd w:val="clear" w:color="auto" w:fill="F2F2F2" w:themeFill="background1" w:themeFillShade="F2"/>
            <w:vAlign w:val="center"/>
          </w:tcPr>
          <w:p w14:paraId="2D20DE2E"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60F86081"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339B0DE1"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5E70427C"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043" w:type="dxa"/>
            <w:shd w:val="clear" w:color="auto" w:fill="F2F2F2" w:themeFill="background1" w:themeFillShade="F2"/>
          </w:tcPr>
          <w:p w14:paraId="13B36F68"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r w:rsidRPr="00785469">
              <w:rPr>
                <w:b/>
                <w:bCs/>
                <w:lang w:val="en-US"/>
              </w:rPr>
              <w:t>Vinck (2018) – HTA</w:t>
            </w:r>
          </w:p>
        </w:tc>
        <w:tc>
          <w:tcPr>
            <w:tcW w:w="1530" w:type="dxa"/>
            <w:shd w:val="clear" w:color="auto" w:fill="F2F2F2" w:themeFill="background1" w:themeFillShade="F2"/>
            <w:vAlign w:val="center"/>
          </w:tcPr>
          <w:p w14:paraId="65C5B2E2" w14:textId="737B0743" w:rsidR="00B056AD" w:rsidRPr="00785469" w:rsidRDefault="00FC63BB"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 xml:space="preserve">ü </w:t>
            </w:r>
            <w:r w:rsidRPr="00785469">
              <w:rPr>
                <w:rFonts w:asciiTheme="minorHAnsi" w:hAnsiTheme="minorHAnsi" w:cstheme="minorHAnsi"/>
                <w:b/>
                <w:bCs/>
              </w:rPr>
              <w:t>[NTF]</w:t>
            </w:r>
          </w:p>
        </w:tc>
      </w:tr>
      <w:tr w:rsidR="003942D4" w:rsidRPr="00B056AD" w14:paraId="27CCEFA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18A7E1AD" w14:textId="77777777" w:rsidR="00B056AD" w:rsidRPr="00B056AD" w:rsidRDefault="00B056AD" w:rsidP="00431A86">
            <w:pPr>
              <w:pStyle w:val="061Tabletext629pt"/>
              <w:rPr>
                <w:lang w:val="en-US"/>
              </w:rPr>
            </w:pPr>
            <w:proofErr w:type="spellStart"/>
            <w:r w:rsidRPr="00B056AD">
              <w:rPr>
                <w:lang w:val="en-US"/>
              </w:rPr>
              <w:t>Romandini</w:t>
            </w:r>
            <w:proofErr w:type="spellEnd"/>
            <w:r w:rsidRPr="00B056AD">
              <w:rPr>
                <w:lang w:val="en-US"/>
              </w:rPr>
              <w:t xml:space="preserve"> et al. (2023)</w:t>
            </w:r>
          </w:p>
        </w:tc>
        <w:tc>
          <w:tcPr>
            <w:tcW w:w="2186" w:type="dxa"/>
            <w:vAlign w:val="center"/>
          </w:tcPr>
          <w:p w14:paraId="7B89763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63885FE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1D36DE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72BA94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510A06C0"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08B1CB32"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2944D032"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7C1336EE" w14:textId="77777777" w:rsidR="00B056AD" w:rsidRPr="00B056AD" w:rsidRDefault="00B056AD" w:rsidP="00431A86">
            <w:pPr>
              <w:pStyle w:val="061Tabletext629pt"/>
              <w:rPr>
                <w:lang w:val="en-US"/>
              </w:rPr>
            </w:pPr>
            <w:r w:rsidRPr="00B056AD">
              <w:rPr>
                <w:lang w:val="en-US"/>
              </w:rPr>
              <w:t>Romero et al. (2015)</w:t>
            </w:r>
          </w:p>
        </w:tc>
        <w:tc>
          <w:tcPr>
            <w:tcW w:w="2186" w:type="dxa"/>
            <w:vAlign w:val="center"/>
          </w:tcPr>
          <w:p w14:paraId="082F311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1579FC2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3CBD0C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3D15C70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Pr>
          <w:p w14:paraId="07820642"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Vinck (2018) – HTA</w:t>
            </w:r>
          </w:p>
        </w:tc>
        <w:tc>
          <w:tcPr>
            <w:tcW w:w="1530" w:type="dxa"/>
            <w:vAlign w:val="center"/>
          </w:tcPr>
          <w:p w14:paraId="2236BEDC"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B87547A"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FF3D293" w14:textId="77777777" w:rsidR="00B056AD" w:rsidRPr="00B056AD" w:rsidRDefault="00B056AD" w:rsidP="00431A86">
            <w:pPr>
              <w:pStyle w:val="061Tabletext629pt"/>
              <w:rPr>
                <w:lang w:val="en-US"/>
              </w:rPr>
            </w:pPr>
            <w:r w:rsidRPr="00B056AD">
              <w:rPr>
                <w:lang w:val="en-US"/>
              </w:rPr>
              <w:lastRenderedPageBreak/>
              <w:t>Rommel et al. (2017)</w:t>
            </w:r>
          </w:p>
        </w:tc>
        <w:tc>
          <w:tcPr>
            <w:tcW w:w="2186" w:type="dxa"/>
            <w:vAlign w:val="center"/>
          </w:tcPr>
          <w:p w14:paraId="57E2250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19B325E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8C2F1A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39BC82F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FF9BAB1"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A7BD42A"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785469" w14:paraId="24B98C18"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11C0CB07" w14:textId="77777777" w:rsidR="00B056AD" w:rsidRPr="00785469" w:rsidRDefault="00B056AD" w:rsidP="00431A86">
            <w:pPr>
              <w:pStyle w:val="061Tabletext629pt"/>
              <w:rPr>
                <w:b w:val="0"/>
                <w:bCs/>
                <w:lang w:val="en-US"/>
              </w:rPr>
            </w:pPr>
            <w:r w:rsidRPr="00785469">
              <w:rPr>
                <w:bCs/>
                <w:lang w:val="en-US"/>
              </w:rPr>
              <w:t>Seikaly et al. (2019)</w:t>
            </w:r>
          </w:p>
        </w:tc>
        <w:tc>
          <w:tcPr>
            <w:tcW w:w="2186" w:type="dxa"/>
            <w:shd w:val="clear" w:color="auto" w:fill="F2F2F2" w:themeFill="background1" w:themeFillShade="F2"/>
            <w:vAlign w:val="center"/>
          </w:tcPr>
          <w:p w14:paraId="2C398504"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186" w:type="dxa"/>
            <w:shd w:val="clear" w:color="auto" w:fill="F2F2F2" w:themeFill="background1" w:themeFillShade="F2"/>
            <w:vAlign w:val="center"/>
          </w:tcPr>
          <w:p w14:paraId="35B0AA25"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557C100D"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1380AEEC"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043" w:type="dxa"/>
            <w:shd w:val="clear" w:color="auto" w:fill="F2F2F2" w:themeFill="background1" w:themeFillShade="F2"/>
          </w:tcPr>
          <w:p w14:paraId="4AC3524D"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r w:rsidRPr="00785469">
              <w:rPr>
                <w:b/>
                <w:bCs/>
                <w:lang w:val="en-US"/>
              </w:rPr>
              <w:t>Xiao (2025) – SR</w:t>
            </w:r>
          </w:p>
        </w:tc>
        <w:tc>
          <w:tcPr>
            <w:tcW w:w="1530" w:type="dxa"/>
            <w:shd w:val="clear" w:color="auto" w:fill="F2F2F2" w:themeFill="background1" w:themeFillShade="F2"/>
            <w:vAlign w:val="center"/>
          </w:tcPr>
          <w:p w14:paraId="42392126" w14:textId="189CE65A" w:rsidR="00B056AD" w:rsidRPr="00785469" w:rsidRDefault="00FC63BB"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 xml:space="preserve">ü </w:t>
            </w:r>
            <w:r w:rsidRPr="00785469">
              <w:rPr>
                <w:rFonts w:asciiTheme="minorHAnsi" w:hAnsiTheme="minorHAnsi" w:cstheme="minorHAnsi"/>
                <w:b/>
                <w:bCs/>
              </w:rPr>
              <w:t>[NTF]</w:t>
            </w:r>
          </w:p>
        </w:tc>
      </w:tr>
      <w:tr w:rsidR="003942D4" w:rsidRPr="00B056AD" w14:paraId="3E121A3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7D402DA9" w14:textId="77777777" w:rsidR="00B056AD" w:rsidRPr="00B056AD" w:rsidRDefault="00B056AD" w:rsidP="00431A86">
            <w:pPr>
              <w:pStyle w:val="061Tabletext629pt"/>
              <w:rPr>
                <w:lang w:val="en-US"/>
              </w:rPr>
            </w:pPr>
            <w:r w:rsidRPr="00B056AD">
              <w:rPr>
                <w:lang w:val="en-US"/>
              </w:rPr>
              <w:t>Seruya et al. (2013)</w:t>
            </w:r>
          </w:p>
        </w:tc>
        <w:tc>
          <w:tcPr>
            <w:tcW w:w="2186" w:type="dxa"/>
            <w:vAlign w:val="center"/>
          </w:tcPr>
          <w:p w14:paraId="2224AE6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7443383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1D0D34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5345117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BBD0769"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DD20B8E"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43DA09A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7843201" w14:textId="77777777" w:rsidR="00B056AD" w:rsidRPr="00B056AD" w:rsidRDefault="00B056AD" w:rsidP="00431A86">
            <w:pPr>
              <w:pStyle w:val="061Tabletext629pt"/>
              <w:rPr>
                <w:lang w:val="en-US"/>
              </w:rPr>
            </w:pPr>
            <w:r w:rsidRPr="00B056AD">
              <w:rPr>
                <w:lang w:val="en-US"/>
              </w:rPr>
              <w:t>Si et al. (2023)</w:t>
            </w:r>
          </w:p>
        </w:tc>
        <w:tc>
          <w:tcPr>
            <w:tcW w:w="2186" w:type="dxa"/>
            <w:vAlign w:val="center"/>
          </w:tcPr>
          <w:p w14:paraId="057F268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79F604E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E26CF0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1E254A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42D77625"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5EDC4899"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1BABA497"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1EB0E6A5" w14:textId="77777777" w:rsidR="00B056AD" w:rsidRPr="00B056AD" w:rsidRDefault="00B056AD" w:rsidP="00431A86">
            <w:pPr>
              <w:pStyle w:val="061Tabletext629pt"/>
              <w:rPr>
                <w:lang w:val="en-US"/>
              </w:rPr>
            </w:pPr>
            <w:r w:rsidRPr="00B056AD">
              <w:rPr>
                <w:lang w:val="en-US"/>
              </w:rPr>
              <w:t>Silva et al. (2020)</w:t>
            </w:r>
          </w:p>
        </w:tc>
        <w:tc>
          <w:tcPr>
            <w:tcW w:w="2186" w:type="dxa"/>
            <w:vAlign w:val="center"/>
          </w:tcPr>
          <w:p w14:paraId="038D0A6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54D4EFA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7FBAD0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5D29653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81DDFDB"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4D21905A"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2CB3C1D8"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2D5EACE" w14:textId="77777777" w:rsidR="00B056AD" w:rsidRPr="00B056AD" w:rsidRDefault="00B056AD" w:rsidP="00431A86">
            <w:pPr>
              <w:pStyle w:val="061Tabletext629pt"/>
              <w:rPr>
                <w:lang w:val="en-US"/>
              </w:rPr>
            </w:pPr>
            <w:proofErr w:type="spellStart"/>
            <w:r w:rsidRPr="00B056AD">
              <w:rPr>
                <w:lang w:val="en-US"/>
              </w:rPr>
              <w:t>Smitkarn</w:t>
            </w:r>
            <w:proofErr w:type="spellEnd"/>
            <w:r w:rsidRPr="00B056AD">
              <w:rPr>
                <w:lang w:val="en-US"/>
              </w:rPr>
              <w:t xml:space="preserve"> et al. (2019)</w:t>
            </w:r>
          </w:p>
        </w:tc>
        <w:tc>
          <w:tcPr>
            <w:tcW w:w="2186" w:type="dxa"/>
            <w:vAlign w:val="center"/>
          </w:tcPr>
          <w:p w14:paraId="039DB249"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53CD5F0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8C283F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94CF24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7F7179D"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2D518DA5"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434B886D"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07203937" w14:textId="77777777" w:rsidR="00B056AD" w:rsidRPr="00B056AD" w:rsidRDefault="00B056AD" w:rsidP="00431A86">
            <w:pPr>
              <w:pStyle w:val="061Tabletext629pt"/>
              <w:rPr>
                <w:lang w:val="en-US"/>
              </w:rPr>
            </w:pPr>
            <w:r w:rsidRPr="00B056AD">
              <w:rPr>
                <w:lang w:val="en-US"/>
              </w:rPr>
              <w:t>Succo et al. (2015)</w:t>
            </w:r>
          </w:p>
        </w:tc>
        <w:tc>
          <w:tcPr>
            <w:tcW w:w="2186" w:type="dxa"/>
            <w:vAlign w:val="center"/>
          </w:tcPr>
          <w:p w14:paraId="7A3F99D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74FEBDE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BC8224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7D701A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E66A4F5"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12D2FD49"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1709D721"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3BD8C33" w14:textId="77777777" w:rsidR="00B056AD" w:rsidRPr="00B056AD" w:rsidRDefault="00B056AD" w:rsidP="00431A86">
            <w:pPr>
              <w:pStyle w:val="061Tabletext629pt"/>
              <w:rPr>
                <w:lang w:val="en-US"/>
              </w:rPr>
            </w:pPr>
            <w:r w:rsidRPr="00B056AD">
              <w:rPr>
                <w:lang w:val="en-US"/>
              </w:rPr>
              <w:t>Tan et al. (2018)</w:t>
            </w:r>
          </w:p>
        </w:tc>
        <w:tc>
          <w:tcPr>
            <w:tcW w:w="2186" w:type="dxa"/>
            <w:vAlign w:val="center"/>
          </w:tcPr>
          <w:p w14:paraId="59B848C2"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0DCC183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9C9B25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9CCCFC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414C33BA"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23693B04"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55329DB7"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F8EDC2F" w14:textId="77777777" w:rsidR="00B056AD" w:rsidRPr="00B056AD" w:rsidRDefault="00B056AD" w:rsidP="00431A86">
            <w:pPr>
              <w:pStyle w:val="061Tabletext629pt"/>
              <w:rPr>
                <w:lang w:val="en-US"/>
              </w:rPr>
            </w:pPr>
            <w:r w:rsidRPr="00B056AD">
              <w:rPr>
                <w:lang w:val="en-US"/>
              </w:rPr>
              <w:t>Varga et al. (2020)</w:t>
            </w:r>
          </w:p>
        </w:tc>
        <w:tc>
          <w:tcPr>
            <w:tcW w:w="2186" w:type="dxa"/>
            <w:vAlign w:val="center"/>
          </w:tcPr>
          <w:p w14:paraId="56A1F70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1E8F90D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4B4E0F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A26976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258A3A8F"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42F53D04"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0B665C0"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11D95877" w14:textId="77777777" w:rsidR="00B056AD" w:rsidRPr="00B056AD" w:rsidRDefault="00B056AD" w:rsidP="00431A86">
            <w:pPr>
              <w:pStyle w:val="061Tabletext629pt"/>
              <w:rPr>
                <w:lang w:val="en-US"/>
              </w:rPr>
            </w:pPr>
            <w:proofErr w:type="spellStart"/>
            <w:r w:rsidRPr="00B056AD">
              <w:rPr>
                <w:lang w:val="en-US"/>
              </w:rPr>
              <w:t>Vercruyssen</w:t>
            </w:r>
            <w:proofErr w:type="spellEnd"/>
            <w:r w:rsidRPr="00B056AD">
              <w:rPr>
                <w:lang w:val="en-US"/>
              </w:rPr>
              <w:t xml:space="preserve"> et al. (2015)</w:t>
            </w:r>
          </w:p>
        </w:tc>
        <w:tc>
          <w:tcPr>
            <w:tcW w:w="2186" w:type="dxa"/>
            <w:vAlign w:val="center"/>
          </w:tcPr>
          <w:p w14:paraId="5A237EA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1EBFD4E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05810F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0D8EB1A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36427E81"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2FFBFA19"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511F2F3"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06A5A55" w14:textId="77777777" w:rsidR="00B056AD" w:rsidRPr="00B056AD" w:rsidRDefault="00B056AD" w:rsidP="00431A86">
            <w:pPr>
              <w:pStyle w:val="061Tabletext629pt"/>
              <w:rPr>
                <w:lang w:val="en-US"/>
              </w:rPr>
            </w:pPr>
            <w:r w:rsidRPr="00B056AD">
              <w:rPr>
                <w:lang w:val="en-US"/>
              </w:rPr>
              <w:t>Wang, Fan et al. (2016)</w:t>
            </w:r>
          </w:p>
        </w:tc>
        <w:tc>
          <w:tcPr>
            <w:tcW w:w="2186" w:type="dxa"/>
            <w:vAlign w:val="center"/>
          </w:tcPr>
          <w:p w14:paraId="2B1831C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5A3AF41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2B2EAC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44E6892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5B284601"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3126DFB"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A3CB8EA"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7CA23A07" w14:textId="77777777" w:rsidR="00B056AD" w:rsidRPr="00B056AD" w:rsidRDefault="00B056AD" w:rsidP="00431A86">
            <w:pPr>
              <w:pStyle w:val="061Tabletext629pt"/>
              <w:rPr>
                <w:lang w:val="en-US"/>
              </w:rPr>
            </w:pPr>
            <w:r w:rsidRPr="00B056AD">
              <w:rPr>
                <w:lang w:val="en-US"/>
              </w:rPr>
              <w:t>Wang, Zhang et al. (2016)</w:t>
            </w:r>
          </w:p>
        </w:tc>
        <w:tc>
          <w:tcPr>
            <w:tcW w:w="2186" w:type="dxa"/>
            <w:vAlign w:val="center"/>
          </w:tcPr>
          <w:p w14:paraId="7699120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6954AD1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7082425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5039149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38D8F6FF"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7688694D"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C7CE6C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368ED248" w14:textId="77777777" w:rsidR="00B056AD" w:rsidRPr="00B056AD" w:rsidRDefault="00B056AD" w:rsidP="00431A86">
            <w:pPr>
              <w:pStyle w:val="061Tabletext629pt"/>
              <w:rPr>
                <w:lang w:val="en-US"/>
              </w:rPr>
            </w:pPr>
            <w:r w:rsidRPr="00B056AD">
              <w:rPr>
                <w:lang w:val="en-US"/>
              </w:rPr>
              <w:t>Weitz et al. (2016)</w:t>
            </w:r>
          </w:p>
        </w:tc>
        <w:tc>
          <w:tcPr>
            <w:tcW w:w="2186" w:type="dxa"/>
            <w:vAlign w:val="center"/>
          </w:tcPr>
          <w:p w14:paraId="2025F5D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6B55F3B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B741B9B"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1053FF0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016B4A5F"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0C10D30A"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582C93C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5EAE0B7D" w14:textId="77777777" w:rsidR="00B056AD" w:rsidRPr="00B056AD" w:rsidRDefault="00B056AD" w:rsidP="00431A86">
            <w:pPr>
              <w:pStyle w:val="061Tabletext629pt"/>
              <w:rPr>
                <w:lang w:val="en-US"/>
              </w:rPr>
            </w:pPr>
            <w:r w:rsidRPr="00B056AD">
              <w:rPr>
                <w:lang w:val="en-US"/>
              </w:rPr>
              <w:t>Wilde et al. (2015)</w:t>
            </w:r>
          </w:p>
        </w:tc>
        <w:tc>
          <w:tcPr>
            <w:tcW w:w="2186" w:type="dxa"/>
            <w:vAlign w:val="center"/>
          </w:tcPr>
          <w:p w14:paraId="55FB9CA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30B51E7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F5D86E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320C3790"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9BC5047"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686079C6"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3C4B02CB"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12EBE0B" w14:textId="77777777" w:rsidR="00B056AD" w:rsidRPr="00B056AD" w:rsidRDefault="00B056AD" w:rsidP="00431A86">
            <w:pPr>
              <w:pStyle w:val="061Tabletext629pt"/>
              <w:rPr>
                <w:lang w:val="en-US"/>
              </w:rPr>
            </w:pPr>
            <w:r w:rsidRPr="00B056AD">
              <w:rPr>
                <w:lang w:val="en-US"/>
              </w:rPr>
              <w:t>Xia et al. (2006)</w:t>
            </w:r>
          </w:p>
        </w:tc>
        <w:tc>
          <w:tcPr>
            <w:tcW w:w="2186" w:type="dxa"/>
            <w:vAlign w:val="center"/>
          </w:tcPr>
          <w:p w14:paraId="393D8A08"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08E52D2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B02C9C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5039423"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043" w:type="dxa"/>
          </w:tcPr>
          <w:p w14:paraId="4556C913"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B056AD">
              <w:rPr>
                <w:lang w:val="en-US"/>
              </w:rPr>
              <w:t>Ros Aziah (2021) – HTA</w:t>
            </w:r>
          </w:p>
        </w:tc>
        <w:tc>
          <w:tcPr>
            <w:tcW w:w="1530" w:type="dxa"/>
            <w:vAlign w:val="center"/>
          </w:tcPr>
          <w:p w14:paraId="2D6CA6E2"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66C825A1"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4B705A8" w14:textId="77777777" w:rsidR="00B056AD" w:rsidRPr="00B056AD" w:rsidRDefault="00B056AD" w:rsidP="00431A86">
            <w:pPr>
              <w:pStyle w:val="061Tabletext629pt"/>
              <w:rPr>
                <w:lang w:val="en-US"/>
              </w:rPr>
            </w:pPr>
            <w:r w:rsidRPr="00B056AD">
              <w:rPr>
                <w:lang w:val="en-US"/>
              </w:rPr>
              <w:t>Xiang et al. (2023)</w:t>
            </w:r>
          </w:p>
        </w:tc>
        <w:tc>
          <w:tcPr>
            <w:tcW w:w="2186" w:type="dxa"/>
            <w:vAlign w:val="center"/>
          </w:tcPr>
          <w:p w14:paraId="1C60C4B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476678C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4134C9F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134770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74C7E64A"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3DAAA68"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430781C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27588721" w14:textId="77777777" w:rsidR="00B056AD" w:rsidRPr="00B056AD" w:rsidRDefault="00B056AD" w:rsidP="00431A86">
            <w:pPr>
              <w:pStyle w:val="061Tabletext629pt"/>
              <w:rPr>
                <w:lang w:val="en-US"/>
              </w:rPr>
            </w:pPr>
            <w:r w:rsidRPr="00B056AD">
              <w:rPr>
                <w:lang w:val="en-US"/>
              </w:rPr>
              <w:t>Younes et al. (2019)</w:t>
            </w:r>
          </w:p>
        </w:tc>
        <w:tc>
          <w:tcPr>
            <w:tcW w:w="2186" w:type="dxa"/>
            <w:vAlign w:val="center"/>
          </w:tcPr>
          <w:p w14:paraId="0A44B73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09354B4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5C952F7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24AD82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C53F80F"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6C603CC0"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7F753777"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120A2B53" w14:textId="77777777" w:rsidR="00B056AD" w:rsidRPr="00B056AD" w:rsidRDefault="00B056AD" w:rsidP="00431A86">
            <w:pPr>
              <w:pStyle w:val="061Tabletext629pt"/>
              <w:rPr>
                <w:lang w:val="en-US"/>
              </w:rPr>
            </w:pPr>
            <w:r w:rsidRPr="00B056AD">
              <w:rPr>
                <w:lang w:val="en-US"/>
              </w:rPr>
              <w:t>Zhang et al. (2020)</w:t>
            </w:r>
          </w:p>
        </w:tc>
        <w:tc>
          <w:tcPr>
            <w:tcW w:w="2186" w:type="dxa"/>
            <w:vAlign w:val="center"/>
          </w:tcPr>
          <w:p w14:paraId="2B2CD0F1"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2186" w:type="dxa"/>
            <w:vAlign w:val="center"/>
          </w:tcPr>
          <w:p w14:paraId="71587375"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9523B66"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12BDA77A"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10CEAA9F"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63744B2F"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1128D421"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4EDDD7ED" w14:textId="77777777" w:rsidR="00B056AD" w:rsidRPr="00B056AD" w:rsidRDefault="00B056AD" w:rsidP="00431A86">
            <w:pPr>
              <w:pStyle w:val="061Tabletext629pt"/>
              <w:rPr>
                <w:lang w:val="en-US"/>
              </w:rPr>
            </w:pPr>
            <w:r w:rsidRPr="00B056AD">
              <w:rPr>
                <w:lang w:val="en-US"/>
              </w:rPr>
              <w:t>Zhang et al. (2015)</w:t>
            </w:r>
          </w:p>
        </w:tc>
        <w:tc>
          <w:tcPr>
            <w:tcW w:w="2186" w:type="dxa"/>
            <w:vAlign w:val="center"/>
          </w:tcPr>
          <w:p w14:paraId="2FB17724"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463463F7"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62EBC3EF"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09C8936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6ECC69C7"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3302E570"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B056AD" w14:paraId="5107E2B5" w14:textId="77777777" w:rsidTr="00222CC3">
        <w:tc>
          <w:tcPr>
            <w:cnfStyle w:val="001000000000" w:firstRow="0" w:lastRow="0" w:firstColumn="1" w:lastColumn="0" w:oddVBand="0" w:evenVBand="0" w:oddHBand="0" w:evenHBand="0" w:firstRowFirstColumn="0" w:firstRowLastColumn="0" w:lastRowFirstColumn="0" w:lastRowLastColumn="0"/>
            <w:tcW w:w="2850" w:type="dxa"/>
          </w:tcPr>
          <w:p w14:paraId="665EB2AE" w14:textId="77777777" w:rsidR="00B056AD" w:rsidRPr="00B056AD" w:rsidRDefault="00B056AD" w:rsidP="00431A86">
            <w:pPr>
              <w:pStyle w:val="061Tabletext629pt"/>
              <w:rPr>
                <w:lang w:val="en-US"/>
              </w:rPr>
            </w:pPr>
            <w:r w:rsidRPr="00B056AD">
              <w:rPr>
                <w:lang w:val="en-US"/>
              </w:rPr>
              <w:t>Zhang et al. (2016)</w:t>
            </w:r>
          </w:p>
        </w:tc>
        <w:tc>
          <w:tcPr>
            <w:tcW w:w="2186" w:type="dxa"/>
            <w:vAlign w:val="center"/>
          </w:tcPr>
          <w:p w14:paraId="59F99BF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186" w:type="dxa"/>
            <w:vAlign w:val="center"/>
          </w:tcPr>
          <w:p w14:paraId="57E256DC"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1889" w:type="dxa"/>
            <w:vAlign w:val="center"/>
          </w:tcPr>
          <w:p w14:paraId="212B0BDE"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r w:rsidRPr="00F310F6">
              <w:rPr>
                <w:rFonts w:ascii="Wingdings" w:hAnsi="Wingdings"/>
                <w:lang w:val="en-US"/>
              </w:rPr>
              <w:t></w:t>
            </w:r>
          </w:p>
        </w:tc>
        <w:tc>
          <w:tcPr>
            <w:tcW w:w="1889" w:type="dxa"/>
            <w:vAlign w:val="center"/>
          </w:tcPr>
          <w:p w14:paraId="0B73043D" w14:textId="77777777" w:rsidR="00B056AD" w:rsidRPr="00F310F6"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lang w:val="en-US"/>
              </w:rPr>
            </w:pPr>
          </w:p>
        </w:tc>
        <w:tc>
          <w:tcPr>
            <w:tcW w:w="2043" w:type="dxa"/>
          </w:tcPr>
          <w:p w14:paraId="567661AA" w14:textId="77777777" w:rsidR="00B056AD" w:rsidRPr="00B056AD"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p>
        </w:tc>
        <w:tc>
          <w:tcPr>
            <w:tcW w:w="1530" w:type="dxa"/>
            <w:vAlign w:val="center"/>
          </w:tcPr>
          <w:p w14:paraId="168D97DE" w14:textId="77777777" w:rsidR="00B056AD" w:rsidRPr="00B056AD"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lang w:val="en-US"/>
              </w:rPr>
            </w:pPr>
          </w:p>
        </w:tc>
      </w:tr>
      <w:tr w:rsidR="003942D4" w:rsidRPr="00785469" w14:paraId="0FB44180" w14:textId="77777777" w:rsidTr="00222CC3">
        <w:tc>
          <w:tcPr>
            <w:cnfStyle w:val="001000000000" w:firstRow="0" w:lastRow="0" w:firstColumn="1" w:lastColumn="0" w:oddVBand="0" w:evenVBand="0" w:oddHBand="0" w:evenHBand="0" w:firstRowFirstColumn="0" w:firstRowLastColumn="0" w:lastRowFirstColumn="0" w:lastRowLastColumn="0"/>
            <w:tcW w:w="2850" w:type="dxa"/>
            <w:shd w:val="clear" w:color="auto" w:fill="F2F2F2" w:themeFill="background1" w:themeFillShade="F2"/>
          </w:tcPr>
          <w:p w14:paraId="36912966" w14:textId="77777777" w:rsidR="00B056AD" w:rsidRPr="00785469" w:rsidRDefault="00B056AD" w:rsidP="00431A86">
            <w:pPr>
              <w:pStyle w:val="061Tabletext629pt"/>
              <w:rPr>
                <w:b w:val="0"/>
                <w:bCs/>
                <w:lang w:val="en-US"/>
              </w:rPr>
            </w:pPr>
            <w:r w:rsidRPr="00785469">
              <w:rPr>
                <w:bCs/>
                <w:lang w:val="en-US"/>
              </w:rPr>
              <w:lastRenderedPageBreak/>
              <w:t>Zweifel et al. (2015)</w:t>
            </w:r>
          </w:p>
        </w:tc>
        <w:tc>
          <w:tcPr>
            <w:tcW w:w="2186" w:type="dxa"/>
            <w:shd w:val="clear" w:color="auto" w:fill="F2F2F2" w:themeFill="background1" w:themeFillShade="F2"/>
            <w:vAlign w:val="center"/>
          </w:tcPr>
          <w:p w14:paraId="79EDFA41"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2186" w:type="dxa"/>
            <w:shd w:val="clear" w:color="auto" w:fill="F2F2F2" w:themeFill="background1" w:themeFillShade="F2"/>
            <w:vAlign w:val="center"/>
          </w:tcPr>
          <w:p w14:paraId="39A68567"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1889" w:type="dxa"/>
            <w:shd w:val="clear" w:color="auto" w:fill="F2F2F2" w:themeFill="background1" w:themeFillShade="F2"/>
            <w:vAlign w:val="center"/>
          </w:tcPr>
          <w:p w14:paraId="44588893"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r w:rsidRPr="00785469">
              <w:rPr>
                <w:rFonts w:ascii="Wingdings" w:hAnsi="Wingdings"/>
                <w:b/>
                <w:bCs/>
                <w:lang w:val="en-US"/>
              </w:rPr>
              <w:t></w:t>
            </w:r>
          </w:p>
        </w:tc>
        <w:tc>
          <w:tcPr>
            <w:tcW w:w="1889" w:type="dxa"/>
            <w:shd w:val="clear" w:color="auto" w:fill="F2F2F2" w:themeFill="background1" w:themeFillShade="F2"/>
            <w:vAlign w:val="center"/>
          </w:tcPr>
          <w:p w14:paraId="137C462C" w14:textId="77777777" w:rsidR="00B056AD" w:rsidRPr="00785469" w:rsidRDefault="00B056AD" w:rsidP="00222CC3">
            <w:pPr>
              <w:pStyle w:val="061Tabletext629pt"/>
              <w:jc w:val="center"/>
              <w:cnfStyle w:val="000000000000" w:firstRow="0" w:lastRow="0" w:firstColumn="0" w:lastColumn="0" w:oddVBand="0" w:evenVBand="0" w:oddHBand="0" w:evenHBand="0" w:firstRowFirstColumn="0" w:firstRowLastColumn="0" w:lastRowFirstColumn="0" w:lastRowLastColumn="0"/>
              <w:rPr>
                <w:rFonts w:ascii="Wingdings" w:hAnsi="Wingdings"/>
                <w:b/>
                <w:bCs/>
                <w:lang w:val="en-US"/>
              </w:rPr>
            </w:pPr>
          </w:p>
        </w:tc>
        <w:tc>
          <w:tcPr>
            <w:tcW w:w="2043" w:type="dxa"/>
            <w:shd w:val="clear" w:color="auto" w:fill="F2F2F2" w:themeFill="background1" w:themeFillShade="F2"/>
          </w:tcPr>
          <w:p w14:paraId="219CC680" w14:textId="77777777" w:rsidR="00B056AD" w:rsidRPr="00785469" w:rsidRDefault="00B056AD" w:rsidP="00431A86">
            <w:pPr>
              <w:pStyle w:val="061Tabletext629pt"/>
              <w:cnfStyle w:val="000000000000" w:firstRow="0" w:lastRow="0" w:firstColumn="0" w:lastColumn="0" w:oddVBand="0" w:evenVBand="0" w:oddHBand="0" w:evenHBand="0" w:firstRowFirstColumn="0" w:firstRowLastColumn="0" w:lastRowFirstColumn="0" w:lastRowLastColumn="0"/>
              <w:rPr>
                <w:b/>
                <w:bCs/>
                <w:lang w:val="en-US"/>
              </w:rPr>
            </w:pPr>
          </w:p>
        </w:tc>
        <w:tc>
          <w:tcPr>
            <w:tcW w:w="1530" w:type="dxa"/>
            <w:shd w:val="clear" w:color="auto" w:fill="F2F2F2" w:themeFill="background1" w:themeFillShade="F2"/>
            <w:vAlign w:val="center"/>
          </w:tcPr>
          <w:p w14:paraId="1677DF0A" w14:textId="506F9C69" w:rsidR="00B056AD" w:rsidRPr="00785469" w:rsidRDefault="00FC63BB" w:rsidP="00222CC3">
            <w:pPr>
              <w:pStyle w:val="061Tabletext629pt"/>
              <w:jc w:val="center"/>
              <w:cnfStyle w:val="000000000000" w:firstRow="0" w:lastRow="0" w:firstColumn="0" w:lastColumn="0" w:oddVBand="0" w:evenVBand="0" w:oddHBand="0" w:evenHBand="0" w:firstRowFirstColumn="0" w:firstRowLastColumn="0" w:lastRowFirstColumn="0" w:lastRowLastColumn="0"/>
              <w:rPr>
                <w:b/>
                <w:bCs/>
                <w:lang w:val="en-US"/>
              </w:rPr>
            </w:pPr>
            <w:r w:rsidRPr="00785469">
              <w:rPr>
                <w:rFonts w:ascii="Wingdings" w:hAnsi="Wingdings"/>
                <w:b/>
                <w:bCs/>
              </w:rPr>
              <w:t xml:space="preserve">ü </w:t>
            </w:r>
            <w:r w:rsidRPr="00785469">
              <w:rPr>
                <w:rFonts w:asciiTheme="minorHAnsi" w:hAnsiTheme="minorHAnsi" w:cstheme="minorHAnsi"/>
                <w:b/>
                <w:bCs/>
              </w:rPr>
              <w:t>[NTF]</w:t>
            </w:r>
          </w:p>
        </w:tc>
      </w:tr>
    </w:tbl>
    <w:p w14:paraId="07991042" w14:textId="72C140C2" w:rsidR="003C791F" w:rsidRDefault="003C791F" w:rsidP="003C791F">
      <w:pPr>
        <w:pStyle w:val="101Tablefootnotes8pt"/>
      </w:pPr>
      <w:r>
        <w:t xml:space="preserve">Abbreviations: HTA, health technology assessment; NTF, not taken further (i.e. non-randomised comparative study eligible for inclusion but not presented in the Stage 2 </w:t>
      </w:r>
      <w:r w:rsidR="00E56F3B">
        <w:t>PLR</w:t>
      </w:r>
      <w:r>
        <w:t xml:space="preserve">); </w:t>
      </w:r>
      <w:r w:rsidR="0065518F">
        <w:t>PLR, post-listing review</w:t>
      </w:r>
      <w:r w:rsidR="009A7A98">
        <w:t xml:space="preserve">; </w:t>
      </w:r>
      <w:r>
        <w:t>SR, systematic review.</w:t>
      </w:r>
    </w:p>
    <w:p w14:paraId="7ECCE22F" w14:textId="0BDE743B" w:rsidR="003C791F" w:rsidRDefault="003C791F" w:rsidP="003C791F">
      <w:pPr>
        <w:pStyle w:val="Tablefootnotes"/>
      </w:pPr>
      <w:r>
        <w:t xml:space="preserve">Note: studies eligible for inclusion in the Stage 2 </w:t>
      </w:r>
      <w:r w:rsidR="00E56F3B">
        <w:t>PLR</w:t>
      </w:r>
      <w:r>
        <w:t xml:space="preserve"> show</w:t>
      </w:r>
      <w:r w:rsidR="00EE50B0">
        <w:t>n</w:t>
      </w:r>
      <w:r>
        <w:t xml:space="preserve"> in bold and highlighted text.</w:t>
      </w:r>
    </w:p>
    <w:p w14:paraId="3FBE1663" w14:textId="3B91B9A7" w:rsidR="008A4431" w:rsidRDefault="00FB55BA" w:rsidP="00FB55BA">
      <w:pPr>
        <w:pStyle w:val="Caption"/>
      </w:pPr>
      <w:bookmarkStart w:id="140" w:name="_Toc189863522"/>
      <w:bookmarkStart w:id="141" w:name="_Toc200014024"/>
      <w:r w:rsidRPr="413F56AD">
        <w:t xml:space="preserve">Table App. </w:t>
      </w:r>
      <w:r>
        <w:fldChar w:fldCharType="begin"/>
      </w:r>
      <w:r>
        <w:instrText>STYLEREF 7 \s</w:instrText>
      </w:r>
      <w:r>
        <w:fldChar w:fldCharType="separate"/>
      </w:r>
      <w:r w:rsidR="00C31146">
        <w:rPr>
          <w:noProof/>
        </w:rPr>
        <w:t>C</w:t>
      </w:r>
      <w:r>
        <w:fldChar w:fldCharType="end"/>
      </w:r>
      <w:r w:rsidRPr="413F56AD">
        <w:t>.</w:t>
      </w:r>
      <w:r>
        <w:fldChar w:fldCharType="begin"/>
      </w:r>
      <w:r>
        <w:instrText>SEQ Table_App. \* ARABIC \s 7</w:instrText>
      </w:r>
      <w:r>
        <w:fldChar w:fldCharType="separate"/>
      </w:r>
      <w:r w:rsidR="00C31146">
        <w:rPr>
          <w:noProof/>
        </w:rPr>
        <w:t>11</w:t>
      </w:r>
      <w:r>
        <w:fldChar w:fldCharType="end"/>
      </w:r>
      <w:r>
        <w:tab/>
      </w:r>
      <w:r w:rsidR="007460E8" w:rsidRPr="413F56AD">
        <w:t xml:space="preserve">Citations for studies from Stage 1 </w:t>
      </w:r>
      <w:r w:rsidR="00E56F3B">
        <w:t>PLR</w:t>
      </w:r>
      <w:r w:rsidR="007460E8" w:rsidRPr="413F56AD">
        <w:t>, stakeholder submissions for Stage 1 and Stage 2, plus primary studies identified from HTAs and SRs</w:t>
      </w:r>
      <w:r w:rsidR="00C81E54" w:rsidRPr="413F56AD">
        <w:t xml:space="preserve"> (above table)</w:t>
      </w:r>
      <w:bookmarkEnd w:id="140"/>
      <w:bookmarkEnd w:id="141"/>
    </w:p>
    <w:tbl>
      <w:tblPr>
        <w:tblStyle w:val="TableGrid"/>
        <w:tblW w:w="0" w:type="auto"/>
        <w:tblLook w:val="04A0" w:firstRow="1" w:lastRow="0" w:firstColumn="1" w:lastColumn="0" w:noHBand="0" w:noVBand="1"/>
        <w:tblCaption w:val="Citation list"/>
        <w:tblDescription w:val="Citations for studies from Stage 1 PLR, stakeholder submissions for Stage 1 and Stage 2, plus primary studies identified from HTAs and SRs (52 studies in previous table)."/>
      </w:tblPr>
      <w:tblGrid>
        <w:gridCol w:w="14570"/>
      </w:tblGrid>
      <w:tr w:rsidR="00564C79" w:rsidRPr="00564C79" w14:paraId="50F1D60C" w14:textId="77777777" w:rsidTr="003C0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0" w:type="dxa"/>
            <w:tcBorders>
              <w:top w:val="single" w:sz="4" w:space="0" w:color="auto"/>
              <w:bottom w:val="nil"/>
            </w:tcBorders>
          </w:tcPr>
          <w:p w14:paraId="309B4D50" w14:textId="77777777" w:rsidR="00564C79" w:rsidRPr="00A77C37" w:rsidRDefault="00564C79" w:rsidP="00A77C37">
            <w:r w:rsidRPr="00A77C37">
              <w:t>Citation</w:t>
            </w:r>
          </w:p>
        </w:tc>
      </w:tr>
      <w:tr w:rsidR="00564C79" w:rsidRPr="00564C79" w14:paraId="5D153F47" w14:textId="77777777" w:rsidTr="003C034E">
        <w:tc>
          <w:tcPr>
            <w:cnfStyle w:val="001000000000" w:firstRow="0" w:lastRow="0" w:firstColumn="1" w:lastColumn="0" w:oddVBand="0" w:evenVBand="0" w:oddHBand="0" w:evenHBand="0" w:firstRowFirstColumn="0" w:firstRowLastColumn="0" w:lastRowFirstColumn="0" w:lastRowLastColumn="0"/>
            <w:tcW w:w="14570" w:type="dxa"/>
            <w:tcBorders>
              <w:top w:val="nil"/>
              <w:bottom w:val="dotted" w:sz="4" w:space="0" w:color="808080" w:themeColor="background1" w:themeShade="80"/>
            </w:tcBorders>
          </w:tcPr>
          <w:p w14:paraId="68AD57FC" w14:textId="77777777" w:rsidR="00564C79" w:rsidRPr="00564C79" w:rsidRDefault="00564C79" w:rsidP="00431A86">
            <w:pPr>
              <w:pStyle w:val="061Tabletext629pt"/>
            </w:pPr>
            <w:r w:rsidRPr="413F56AD">
              <w:t xml:space="preserve">Abdelhay N, Prasad S, and Gibson MP (2021) 'Failure rates associated with guided versus non-guided dental implant placement: a systematic review and meta-analysis', BDJ Open, 7(1): 31, </w:t>
            </w:r>
            <w:proofErr w:type="spellStart"/>
            <w:proofErr w:type="gramStart"/>
            <w:r w:rsidRPr="413F56AD">
              <w:t>doi:https</w:t>
            </w:r>
            <w:proofErr w:type="spellEnd"/>
            <w:r w:rsidRPr="413F56AD">
              <w:t>://doi.org/10.1038/s41405-021-00086-1</w:t>
            </w:r>
            <w:proofErr w:type="gramEnd"/>
            <w:r w:rsidRPr="413F56AD">
              <w:t xml:space="preserve">. </w:t>
            </w:r>
          </w:p>
        </w:tc>
      </w:tr>
      <w:tr w:rsidR="00564C79" w:rsidRPr="00564C79" w14:paraId="3849F78C" w14:textId="77777777" w:rsidTr="003C034E">
        <w:tc>
          <w:tcPr>
            <w:cnfStyle w:val="001000000000" w:firstRow="0" w:lastRow="0" w:firstColumn="1" w:lastColumn="0" w:oddVBand="0" w:evenVBand="0" w:oddHBand="0" w:evenHBand="0" w:firstRowFirstColumn="0" w:firstRowLastColumn="0" w:lastRowFirstColumn="0" w:lastRowLastColumn="0"/>
            <w:tcW w:w="14570" w:type="dxa"/>
            <w:tcBorders>
              <w:top w:val="dotted" w:sz="4" w:space="0" w:color="808080" w:themeColor="background1" w:themeShade="80"/>
            </w:tcBorders>
          </w:tcPr>
          <w:p w14:paraId="132973BE" w14:textId="77777777" w:rsidR="00564C79" w:rsidRPr="00564C79" w:rsidRDefault="00564C79" w:rsidP="00431A86">
            <w:pPr>
              <w:pStyle w:val="061Tabletext629pt"/>
            </w:pPr>
            <w:proofErr w:type="spellStart"/>
            <w:r w:rsidRPr="413F56AD">
              <w:t>Amorfini</w:t>
            </w:r>
            <w:proofErr w:type="spellEnd"/>
            <w:r w:rsidRPr="413F56AD">
              <w:t xml:space="preserve"> L, </w:t>
            </w:r>
            <w:proofErr w:type="spellStart"/>
            <w:r w:rsidRPr="413F56AD">
              <w:t>Migliorati</w:t>
            </w:r>
            <w:proofErr w:type="spellEnd"/>
            <w:r w:rsidRPr="413F56AD">
              <w:t xml:space="preserve"> M, Drago S, and Silvestrini-</w:t>
            </w:r>
            <w:proofErr w:type="spellStart"/>
            <w:r w:rsidRPr="413F56AD">
              <w:t>Biavati</w:t>
            </w:r>
            <w:proofErr w:type="spellEnd"/>
            <w:r w:rsidRPr="413F56AD">
              <w:t xml:space="preserve"> A (2017) 'Immediately Loaded Implants in Rehabilitation of the Maxilla: A Two-Year Randomized Clinical Trial of Guided Surgery versus Standard Procedure', Clin Implant Dent </w:t>
            </w:r>
            <w:proofErr w:type="spellStart"/>
            <w:r w:rsidRPr="413F56AD">
              <w:t>Relat</w:t>
            </w:r>
            <w:proofErr w:type="spellEnd"/>
            <w:r w:rsidRPr="413F56AD">
              <w:t xml:space="preserve"> Res, 19(2): 280-295, </w:t>
            </w:r>
            <w:proofErr w:type="spellStart"/>
            <w:proofErr w:type="gramStart"/>
            <w:r w:rsidRPr="413F56AD">
              <w:t>doi:https</w:t>
            </w:r>
            <w:proofErr w:type="spellEnd"/>
            <w:r w:rsidRPr="413F56AD">
              <w:t>://doi.org/10.1111/cid.12459</w:t>
            </w:r>
            <w:proofErr w:type="gramEnd"/>
            <w:r w:rsidRPr="413F56AD">
              <w:t xml:space="preserve">. </w:t>
            </w:r>
          </w:p>
        </w:tc>
      </w:tr>
      <w:tr w:rsidR="00564C79" w:rsidRPr="00564C79" w14:paraId="10049279"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08AA8031" w14:textId="77777777" w:rsidR="00564C79" w:rsidRPr="00564C79" w:rsidRDefault="00564C79" w:rsidP="00431A86">
            <w:pPr>
              <w:pStyle w:val="061Tabletext629pt"/>
            </w:pPr>
            <w:proofErr w:type="spellStart"/>
            <w:r w:rsidRPr="413F56AD">
              <w:t>Arisan</w:t>
            </w:r>
            <w:proofErr w:type="spellEnd"/>
            <w:r w:rsidRPr="413F56AD">
              <w:t xml:space="preserve"> V, </w:t>
            </w:r>
            <w:proofErr w:type="spellStart"/>
            <w:r w:rsidRPr="413F56AD">
              <w:t>Karabuda</w:t>
            </w:r>
            <w:proofErr w:type="spellEnd"/>
            <w:r w:rsidRPr="413F56AD">
              <w:t xml:space="preserve"> CZ, </w:t>
            </w:r>
            <w:proofErr w:type="spellStart"/>
            <w:r w:rsidRPr="413F56AD">
              <w:t>Mumcu</w:t>
            </w:r>
            <w:proofErr w:type="spellEnd"/>
            <w:r w:rsidRPr="413F56AD">
              <w:t xml:space="preserve"> E, and Özdemir T (2013) 'Implant positioning errors in freehand and computer-aided placement methods: a single-blind clinical comparative study', Int J Oral </w:t>
            </w:r>
            <w:proofErr w:type="spellStart"/>
            <w:r w:rsidRPr="413F56AD">
              <w:t>Maxillofac</w:t>
            </w:r>
            <w:proofErr w:type="spellEnd"/>
            <w:r w:rsidRPr="413F56AD">
              <w:t xml:space="preserve"> Implants, 28(1): 190-204, </w:t>
            </w:r>
            <w:proofErr w:type="spellStart"/>
            <w:proofErr w:type="gramStart"/>
            <w:r w:rsidRPr="413F56AD">
              <w:t>doi:https</w:t>
            </w:r>
            <w:proofErr w:type="spellEnd"/>
            <w:r w:rsidRPr="413F56AD">
              <w:t>://doi.org/10.11607/jomi.2691</w:t>
            </w:r>
            <w:proofErr w:type="gramEnd"/>
            <w:r w:rsidRPr="413F56AD">
              <w:t xml:space="preserve">. </w:t>
            </w:r>
          </w:p>
        </w:tc>
      </w:tr>
      <w:tr w:rsidR="00564C79" w:rsidRPr="00564C79" w14:paraId="6B9A081F"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A73E80D" w14:textId="77777777" w:rsidR="00564C79" w:rsidRPr="00564C79" w:rsidRDefault="00564C79" w:rsidP="00431A86">
            <w:pPr>
              <w:pStyle w:val="061Tabletext629pt"/>
            </w:pPr>
            <w:proofErr w:type="spellStart"/>
            <w:r w:rsidRPr="413F56AD">
              <w:t>Arisan</w:t>
            </w:r>
            <w:proofErr w:type="spellEnd"/>
            <w:r w:rsidRPr="413F56AD">
              <w:t xml:space="preserve"> V, </w:t>
            </w:r>
            <w:proofErr w:type="spellStart"/>
            <w:r w:rsidRPr="413F56AD">
              <w:t>Karabuda</w:t>
            </w:r>
            <w:proofErr w:type="spellEnd"/>
            <w:r w:rsidRPr="413F56AD">
              <w:t xml:space="preserve"> CZ, and Ozdemir T (2010) 'Implant surgery using bone- and mucosa-supported stereolithographic guides in totally edentulous jaws: surgical and post-operative outcomes of computer-aided vs. standard techniques', Clin Oral Implants Res, 21(9): 980-988, </w:t>
            </w:r>
            <w:proofErr w:type="spellStart"/>
            <w:proofErr w:type="gramStart"/>
            <w:r w:rsidRPr="413F56AD">
              <w:t>doi:https</w:t>
            </w:r>
            <w:proofErr w:type="spellEnd"/>
            <w:r w:rsidRPr="413F56AD">
              <w:t>://doi.org/10.1111/j.1600-0501.2010.01957.x</w:t>
            </w:r>
            <w:proofErr w:type="gramEnd"/>
            <w:r w:rsidRPr="413F56AD">
              <w:t xml:space="preserve">. </w:t>
            </w:r>
          </w:p>
        </w:tc>
      </w:tr>
      <w:tr w:rsidR="00564C79" w:rsidRPr="00564C79" w14:paraId="38C45816"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0F367F75" w14:textId="77777777" w:rsidR="00564C79" w:rsidRPr="00564C79" w:rsidRDefault="00564C79" w:rsidP="00431A86">
            <w:pPr>
              <w:pStyle w:val="061Tabletext629pt"/>
            </w:pPr>
            <w:r w:rsidRPr="413F56AD">
              <w:t>Arnal-</w:t>
            </w:r>
            <w:proofErr w:type="spellStart"/>
            <w:r w:rsidRPr="413F56AD">
              <w:t>Burró</w:t>
            </w:r>
            <w:proofErr w:type="spellEnd"/>
            <w:r w:rsidRPr="413F56AD">
              <w:t xml:space="preserve"> J, Pérez-</w:t>
            </w:r>
            <w:proofErr w:type="spellStart"/>
            <w:r w:rsidRPr="413F56AD">
              <w:t>Mañanes</w:t>
            </w:r>
            <w:proofErr w:type="spellEnd"/>
            <w:r w:rsidRPr="413F56AD">
              <w:t xml:space="preserve"> R, Gallo-Del-Valle E, </w:t>
            </w:r>
            <w:proofErr w:type="spellStart"/>
            <w:r w:rsidRPr="413F56AD">
              <w:t>Igualada</w:t>
            </w:r>
            <w:proofErr w:type="spellEnd"/>
            <w:r w:rsidRPr="413F56AD">
              <w:t xml:space="preserve">-Blazquez C, </w:t>
            </w:r>
            <w:proofErr w:type="spellStart"/>
            <w:r w:rsidRPr="413F56AD">
              <w:t>Cuervas</w:t>
            </w:r>
            <w:proofErr w:type="spellEnd"/>
            <w:r w:rsidRPr="413F56AD">
              <w:t xml:space="preserve">-Mons M, and Vaquero-Martín J (2017) 'Three dimensional-printed patient-specific cutting guides for femoral </w:t>
            </w:r>
            <w:proofErr w:type="spellStart"/>
            <w:r w:rsidRPr="413F56AD">
              <w:t>varization</w:t>
            </w:r>
            <w:proofErr w:type="spellEnd"/>
            <w:r w:rsidRPr="413F56AD">
              <w:t xml:space="preserve"> osteotomy: Do it yourself', Knee, 24(6): 1359-1368, </w:t>
            </w:r>
            <w:proofErr w:type="spellStart"/>
            <w:proofErr w:type="gramStart"/>
            <w:r w:rsidRPr="413F56AD">
              <w:t>doi:https</w:t>
            </w:r>
            <w:proofErr w:type="spellEnd"/>
            <w:r w:rsidRPr="413F56AD">
              <w:t>://doi.org/10.1016/j.knee.2017.04.016</w:t>
            </w:r>
            <w:proofErr w:type="gramEnd"/>
            <w:r w:rsidRPr="413F56AD">
              <w:t xml:space="preserve">. </w:t>
            </w:r>
          </w:p>
        </w:tc>
      </w:tr>
      <w:tr w:rsidR="00564C79" w:rsidRPr="00564C79" w14:paraId="05196103"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5F7420C0" w14:textId="77777777" w:rsidR="00564C79" w:rsidRPr="00564C79" w:rsidRDefault="00564C79" w:rsidP="00431A86">
            <w:pPr>
              <w:pStyle w:val="061Tabletext629pt"/>
            </w:pPr>
            <w:r w:rsidRPr="413F56AD">
              <w:t xml:space="preserve">Ballard DH, Mills P, Duszak R, Jr., Weisman JA, Rybicki FJ, and Woodard PK (2020) 'Medical 3D Printing Cost-Savings in </w:t>
            </w:r>
            <w:proofErr w:type="spellStart"/>
            <w:r w:rsidRPr="413F56AD">
              <w:t>Orthopedic</w:t>
            </w:r>
            <w:proofErr w:type="spellEnd"/>
            <w:r w:rsidRPr="413F56AD">
              <w:t xml:space="preserve"> and Maxillofacial Surgery: Cost Analysis of Operating Room Time Saved with 3D Printed Anatomic Models and Surgical Guides', </w:t>
            </w:r>
            <w:proofErr w:type="spellStart"/>
            <w:r w:rsidRPr="413F56AD">
              <w:t>Acad</w:t>
            </w:r>
            <w:proofErr w:type="spellEnd"/>
            <w:r w:rsidRPr="413F56AD">
              <w:t xml:space="preserve"> </w:t>
            </w:r>
            <w:proofErr w:type="spellStart"/>
            <w:r w:rsidRPr="413F56AD">
              <w:t>Radiol</w:t>
            </w:r>
            <w:proofErr w:type="spellEnd"/>
            <w:r w:rsidRPr="413F56AD">
              <w:t xml:space="preserve">, 27(8): 1103-1113, </w:t>
            </w:r>
            <w:proofErr w:type="spellStart"/>
            <w:proofErr w:type="gramStart"/>
            <w:r w:rsidRPr="413F56AD">
              <w:t>doi:https</w:t>
            </w:r>
            <w:proofErr w:type="spellEnd"/>
            <w:r w:rsidRPr="413F56AD">
              <w:t>://doi.org/10.1016/j.acra.2019.08.011</w:t>
            </w:r>
            <w:proofErr w:type="gramEnd"/>
            <w:r w:rsidRPr="413F56AD">
              <w:t xml:space="preserve">. </w:t>
            </w:r>
          </w:p>
        </w:tc>
      </w:tr>
      <w:tr w:rsidR="00564C79" w:rsidRPr="00564C79" w14:paraId="7DEF70AA"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9AB5BD9" w14:textId="77777777" w:rsidR="00564C79" w:rsidRPr="00564C79" w:rsidRDefault="00564C79" w:rsidP="00431A86">
            <w:pPr>
              <w:pStyle w:val="061Tabletext629pt"/>
            </w:pPr>
            <w:r w:rsidRPr="413F56AD">
              <w:t xml:space="preserve">Bengtsson M, Wall G, </w:t>
            </w:r>
            <w:proofErr w:type="spellStart"/>
            <w:r w:rsidRPr="413F56AD">
              <w:t>Becktor</w:t>
            </w:r>
            <w:proofErr w:type="spellEnd"/>
            <w:r w:rsidRPr="413F56AD">
              <w:t xml:space="preserve"> JP, and Rasmusson L (2019) 'A comparison of cost-effectiveness of computer-assisted 2-and 3-dimensional planning techniques in orthognathic surgery', Br J Oral </w:t>
            </w:r>
            <w:proofErr w:type="spellStart"/>
            <w:r w:rsidRPr="413F56AD">
              <w:t>Maxillofac</w:t>
            </w:r>
            <w:proofErr w:type="spellEnd"/>
            <w:r w:rsidRPr="413F56AD">
              <w:t xml:space="preserve"> Surg, 57(4): 352-358, </w:t>
            </w:r>
            <w:proofErr w:type="spellStart"/>
            <w:proofErr w:type="gramStart"/>
            <w:r w:rsidRPr="413F56AD">
              <w:t>doi:https</w:t>
            </w:r>
            <w:proofErr w:type="spellEnd"/>
            <w:r w:rsidRPr="413F56AD">
              <w:t>://doi.org/10.1016/j.bjoms.2019.03.012</w:t>
            </w:r>
            <w:proofErr w:type="gramEnd"/>
            <w:r w:rsidRPr="413F56AD">
              <w:t xml:space="preserve">. </w:t>
            </w:r>
          </w:p>
        </w:tc>
      </w:tr>
      <w:tr w:rsidR="00564C79" w:rsidRPr="00564C79" w14:paraId="651E30B2"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5C22BFB" w14:textId="77777777" w:rsidR="00564C79" w:rsidRPr="00564C79" w:rsidRDefault="00564C79" w:rsidP="00431A86">
            <w:pPr>
              <w:pStyle w:val="061Tabletext629pt"/>
            </w:pPr>
            <w:proofErr w:type="spellStart"/>
            <w:r w:rsidRPr="413F56AD">
              <w:t>Bolzoni</w:t>
            </w:r>
            <w:proofErr w:type="spellEnd"/>
            <w:r w:rsidRPr="413F56AD">
              <w:t xml:space="preserve"> AR, Segna E, Beltramini GA, Sweed AH, </w:t>
            </w:r>
            <w:proofErr w:type="spellStart"/>
            <w:r w:rsidRPr="413F56AD">
              <w:t>Giannì</w:t>
            </w:r>
            <w:proofErr w:type="spellEnd"/>
            <w:r w:rsidRPr="413F56AD">
              <w:t xml:space="preserve"> AB, and Baj A (2020) 'Computer-Aided Design and Computer-Aided Manufacturing Versus Conventional Free Fibula Flap Reconstruction in Benign Mandibular Lesions: An Italian Cost Analysis', J Oral </w:t>
            </w:r>
            <w:proofErr w:type="spellStart"/>
            <w:r w:rsidRPr="413F56AD">
              <w:t>Maxillofac</w:t>
            </w:r>
            <w:proofErr w:type="spellEnd"/>
            <w:r w:rsidRPr="413F56AD">
              <w:t xml:space="preserve"> Surg, 78(6): 1035.e1031-1035.e1036, </w:t>
            </w:r>
            <w:proofErr w:type="spellStart"/>
            <w:proofErr w:type="gramStart"/>
            <w:r w:rsidRPr="413F56AD">
              <w:t>doi:https</w:t>
            </w:r>
            <w:proofErr w:type="spellEnd"/>
            <w:r w:rsidRPr="413F56AD">
              <w:t>://doi.org/10.1016/j.joms.2019.03.003</w:t>
            </w:r>
            <w:proofErr w:type="gramEnd"/>
            <w:r w:rsidRPr="413F56AD">
              <w:t xml:space="preserve">. </w:t>
            </w:r>
          </w:p>
        </w:tc>
      </w:tr>
      <w:tr w:rsidR="00564C79" w:rsidRPr="00564C79" w14:paraId="571B86A9"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523F07D0" w14:textId="77777777" w:rsidR="00564C79" w:rsidRPr="00564C79" w:rsidRDefault="00564C79" w:rsidP="00431A86">
            <w:pPr>
              <w:pStyle w:val="061Tabletext629pt"/>
            </w:pPr>
            <w:r w:rsidRPr="413F56AD">
              <w:t xml:space="preserve">Carvalho FSR, de Oliveira Barbosa DI, Torquato IF, Britto de Souza AM, </w:t>
            </w:r>
            <w:proofErr w:type="spellStart"/>
            <w:r w:rsidRPr="413F56AD">
              <w:t>Dalcico</w:t>
            </w:r>
            <w:proofErr w:type="spellEnd"/>
            <w:r w:rsidRPr="413F56AD">
              <w:t xml:space="preserve"> R, Chaves FN, and Costa FWG (2022) 'The Use of Surgical Splints in Orthognathic Surgery: A Bibliometric Study', Indian J Plast Surg, 55(1): 26-30, </w:t>
            </w:r>
            <w:proofErr w:type="spellStart"/>
            <w:proofErr w:type="gramStart"/>
            <w:r w:rsidRPr="413F56AD">
              <w:t>doi:https</w:t>
            </w:r>
            <w:proofErr w:type="spellEnd"/>
            <w:r w:rsidRPr="413F56AD">
              <w:t>://doi.org/10.1055/s-0041-1734570</w:t>
            </w:r>
            <w:proofErr w:type="gramEnd"/>
            <w:r w:rsidRPr="413F56AD">
              <w:t xml:space="preserve">. </w:t>
            </w:r>
          </w:p>
        </w:tc>
      </w:tr>
      <w:tr w:rsidR="00564C79" w:rsidRPr="00564C79" w14:paraId="542C32F5"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5609E1E7" w14:textId="77777777" w:rsidR="00564C79" w:rsidRPr="00564C79" w:rsidRDefault="00564C79" w:rsidP="00431A86">
            <w:pPr>
              <w:pStyle w:val="061Tabletext629pt"/>
            </w:pPr>
            <w:r w:rsidRPr="413F56AD">
              <w:t xml:space="preserve">De </w:t>
            </w:r>
            <w:proofErr w:type="spellStart"/>
            <w:r w:rsidRPr="413F56AD">
              <w:t>Maesschalck</w:t>
            </w:r>
            <w:proofErr w:type="spellEnd"/>
            <w:r w:rsidRPr="413F56AD">
              <w:t xml:space="preserve"> T, Courvoisier DS, and </w:t>
            </w:r>
            <w:proofErr w:type="spellStart"/>
            <w:r w:rsidRPr="413F56AD">
              <w:t>Scolozzi</w:t>
            </w:r>
            <w:proofErr w:type="spellEnd"/>
            <w:r w:rsidRPr="413F56AD">
              <w:t xml:space="preserve"> P (2017) 'Computer-assisted versus traditional freehand technique in fibular free flap mandibular reconstruction: a morphological comparative study', </w:t>
            </w:r>
            <w:proofErr w:type="spellStart"/>
            <w:r w:rsidRPr="413F56AD">
              <w:t>Eur</w:t>
            </w:r>
            <w:proofErr w:type="spellEnd"/>
            <w:r w:rsidRPr="413F56AD">
              <w:t xml:space="preserve"> Arch </w:t>
            </w:r>
            <w:proofErr w:type="spellStart"/>
            <w:r w:rsidRPr="413F56AD">
              <w:t>Otorhinolaryngol</w:t>
            </w:r>
            <w:proofErr w:type="spellEnd"/>
            <w:r w:rsidRPr="413F56AD">
              <w:t xml:space="preserve">, 274(1): 517-526, </w:t>
            </w:r>
            <w:proofErr w:type="spellStart"/>
            <w:proofErr w:type="gramStart"/>
            <w:r w:rsidRPr="413F56AD">
              <w:t>doi:https</w:t>
            </w:r>
            <w:proofErr w:type="spellEnd"/>
            <w:r w:rsidRPr="413F56AD">
              <w:t>://doi.org/10.1007/s00405-016-4246-4</w:t>
            </w:r>
            <w:proofErr w:type="gramEnd"/>
            <w:r w:rsidRPr="413F56AD">
              <w:t xml:space="preserve">. </w:t>
            </w:r>
          </w:p>
        </w:tc>
      </w:tr>
      <w:tr w:rsidR="00564C79" w:rsidRPr="00564C79" w14:paraId="5FA145D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EABCB41" w14:textId="77777777" w:rsidR="00564C79" w:rsidRPr="00564C79" w:rsidRDefault="00564C79" w:rsidP="00431A86">
            <w:pPr>
              <w:pStyle w:val="061Tabletext629pt"/>
            </w:pPr>
            <w:r w:rsidRPr="413F56AD">
              <w:lastRenderedPageBreak/>
              <w:t xml:space="preserve">D'Urso PS, Atkinson RL, Lanigan MW, </w:t>
            </w:r>
            <w:proofErr w:type="spellStart"/>
            <w:r w:rsidRPr="413F56AD">
              <w:t>Earwaker</w:t>
            </w:r>
            <w:proofErr w:type="spellEnd"/>
            <w:r w:rsidRPr="413F56AD">
              <w:t xml:space="preserve"> WJ, Bruce IJ, Holmes A, Barker TM, </w:t>
            </w:r>
            <w:proofErr w:type="spellStart"/>
            <w:r w:rsidRPr="413F56AD">
              <w:t>Effeney</w:t>
            </w:r>
            <w:proofErr w:type="spellEnd"/>
            <w:r w:rsidRPr="413F56AD">
              <w:t xml:space="preserve"> DJ et al. (1998) 'Stereolithographic (SL) biomodelling in craniofacial surgery', Br J Plast Surg, 51(7): 522-530, </w:t>
            </w:r>
            <w:proofErr w:type="spellStart"/>
            <w:proofErr w:type="gramStart"/>
            <w:r w:rsidRPr="413F56AD">
              <w:t>doi:https</w:t>
            </w:r>
            <w:proofErr w:type="spellEnd"/>
            <w:r w:rsidRPr="413F56AD">
              <w:t>://doi.org/10.1054/bjps.1998.0026</w:t>
            </w:r>
            <w:proofErr w:type="gramEnd"/>
            <w:r w:rsidRPr="413F56AD">
              <w:t xml:space="preserve">. </w:t>
            </w:r>
          </w:p>
        </w:tc>
      </w:tr>
      <w:tr w:rsidR="00564C79" w:rsidRPr="00564C79" w14:paraId="2BD13E3A"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9004E86" w14:textId="77777777" w:rsidR="00564C79" w:rsidRPr="00564C79" w:rsidRDefault="00564C79" w:rsidP="00431A86">
            <w:pPr>
              <w:pStyle w:val="061Tabletext629pt"/>
            </w:pPr>
            <w:proofErr w:type="spellStart"/>
            <w:r w:rsidRPr="413F56AD">
              <w:t>Frizzera</w:t>
            </w:r>
            <w:proofErr w:type="spellEnd"/>
            <w:r w:rsidRPr="413F56AD">
              <w:t xml:space="preserve"> F, Calazans NNN, Pascoal CH, Martins ME, and Mendonça G (2021) 'Flapless Guided Implant Surgeries Compared with Conventional Surgeries Performed by </w:t>
            </w:r>
            <w:proofErr w:type="spellStart"/>
            <w:r w:rsidRPr="413F56AD">
              <w:t>Nonexperienced</w:t>
            </w:r>
            <w:proofErr w:type="spellEnd"/>
            <w:r w:rsidRPr="413F56AD">
              <w:t xml:space="preserve"> Individuals: Randomized and Controlled Split-Mouth Clinical Trial', Int J Oral </w:t>
            </w:r>
            <w:proofErr w:type="spellStart"/>
            <w:r w:rsidRPr="413F56AD">
              <w:t>Maxillofac</w:t>
            </w:r>
            <w:proofErr w:type="spellEnd"/>
            <w:r w:rsidRPr="413F56AD">
              <w:t xml:space="preserve"> Implants, 36(4): 755-761, </w:t>
            </w:r>
            <w:proofErr w:type="spellStart"/>
            <w:proofErr w:type="gramStart"/>
            <w:r w:rsidRPr="413F56AD">
              <w:t>doi:https</w:t>
            </w:r>
            <w:proofErr w:type="spellEnd"/>
            <w:r w:rsidRPr="413F56AD">
              <w:t>://doi.org/10.11607/jomi.8722</w:t>
            </w:r>
            <w:proofErr w:type="gramEnd"/>
            <w:r w:rsidRPr="413F56AD">
              <w:t xml:space="preserve">. </w:t>
            </w:r>
          </w:p>
        </w:tc>
      </w:tr>
      <w:tr w:rsidR="00564C79" w:rsidRPr="00564C79" w14:paraId="45D9CB7C"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54CFEDB" w14:textId="77777777" w:rsidR="00564C79" w:rsidRPr="00564C79" w:rsidRDefault="00564C79" w:rsidP="00431A86">
            <w:pPr>
              <w:pStyle w:val="061Tabletext629pt"/>
            </w:pPr>
            <w:r w:rsidRPr="413F56AD">
              <w:t>Gargallo-</w:t>
            </w:r>
            <w:proofErr w:type="spellStart"/>
            <w:r w:rsidRPr="413F56AD">
              <w:t>Albiol</w:t>
            </w:r>
            <w:proofErr w:type="spellEnd"/>
            <w:r w:rsidRPr="413F56AD">
              <w:t xml:space="preserve"> J, </w:t>
            </w:r>
            <w:proofErr w:type="spellStart"/>
            <w:r w:rsidRPr="413F56AD">
              <w:t>Barootchi</w:t>
            </w:r>
            <w:proofErr w:type="spellEnd"/>
            <w:r w:rsidRPr="413F56AD">
              <w:t xml:space="preserve"> S, Marqués-Guasch J, and Wang HL (2020) 'Fully Guided Versus Half-Guided and Freehand Implant Placement: Systematic Review and Meta-analysis', Int J Oral </w:t>
            </w:r>
            <w:proofErr w:type="spellStart"/>
            <w:r w:rsidRPr="413F56AD">
              <w:t>Maxillofac</w:t>
            </w:r>
            <w:proofErr w:type="spellEnd"/>
            <w:r w:rsidRPr="413F56AD">
              <w:t xml:space="preserve"> Implants, 35(6): 1159-1169, </w:t>
            </w:r>
            <w:proofErr w:type="spellStart"/>
            <w:proofErr w:type="gramStart"/>
            <w:r w:rsidRPr="413F56AD">
              <w:t>doi:https</w:t>
            </w:r>
            <w:proofErr w:type="spellEnd"/>
            <w:r w:rsidRPr="413F56AD">
              <w:t>://doi.org/10.11607/jomi.7942</w:t>
            </w:r>
            <w:proofErr w:type="gramEnd"/>
            <w:r w:rsidRPr="413F56AD">
              <w:t xml:space="preserve">. </w:t>
            </w:r>
          </w:p>
        </w:tc>
      </w:tr>
      <w:tr w:rsidR="00564C79" w:rsidRPr="00564C79" w14:paraId="37181749"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F60292A" w14:textId="77777777" w:rsidR="00564C79" w:rsidRPr="00564C79" w:rsidRDefault="00564C79" w:rsidP="00431A86">
            <w:pPr>
              <w:pStyle w:val="061Tabletext629pt"/>
            </w:pPr>
            <w:r w:rsidRPr="413F56AD">
              <w:t xml:space="preserve">Gleissner H, Castrillon-Oberndorfer G, and </w:t>
            </w:r>
            <w:proofErr w:type="spellStart"/>
            <w:r w:rsidRPr="413F56AD">
              <w:t>Gehrlich</w:t>
            </w:r>
            <w:proofErr w:type="spellEnd"/>
            <w:r w:rsidRPr="413F56AD">
              <w:t xml:space="preserve"> S (2022) 'Introduction of 3D Printing in a German Municipal Hospital-Practice Guide for CMF Surgery', </w:t>
            </w:r>
            <w:proofErr w:type="spellStart"/>
            <w:r w:rsidRPr="413F56AD">
              <w:t>Craniomaxillofac</w:t>
            </w:r>
            <w:proofErr w:type="spellEnd"/>
            <w:r w:rsidRPr="413F56AD">
              <w:t xml:space="preserve"> Trauma </w:t>
            </w:r>
            <w:proofErr w:type="spellStart"/>
            <w:r w:rsidRPr="413F56AD">
              <w:t>Reconstr</w:t>
            </w:r>
            <w:proofErr w:type="spellEnd"/>
            <w:r w:rsidRPr="413F56AD">
              <w:t xml:space="preserve">, 15(4): 369-378, </w:t>
            </w:r>
            <w:proofErr w:type="spellStart"/>
            <w:proofErr w:type="gramStart"/>
            <w:r w:rsidRPr="413F56AD">
              <w:t>doi:https</w:t>
            </w:r>
            <w:proofErr w:type="spellEnd"/>
            <w:r w:rsidRPr="413F56AD">
              <w:t>://doi.org/10.1177/19433875211050721</w:t>
            </w:r>
            <w:proofErr w:type="gramEnd"/>
            <w:r w:rsidRPr="413F56AD">
              <w:t xml:space="preserve">. </w:t>
            </w:r>
          </w:p>
        </w:tc>
      </w:tr>
      <w:tr w:rsidR="00564C79" w:rsidRPr="00564C79" w14:paraId="2D38BC43"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2421BFE" w14:textId="77777777" w:rsidR="00564C79" w:rsidRPr="00564C79" w:rsidRDefault="00564C79" w:rsidP="00431A86">
            <w:pPr>
              <w:pStyle w:val="061Tabletext629pt"/>
            </w:pPr>
            <w:r w:rsidRPr="413F56AD">
              <w:t xml:space="preserve">Graf T, Keul C, </w:t>
            </w:r>
            <w:proofErr w:type="spellStart"/>
            <w:r w:rsidRPr="413F56AD">
              <w:t>Wismeijer</w:t>
            </w:r>
            <w:proofErr w:type="spellEnd"/>
            <w:r w:rsidRPr="413F56AD">
              <w:t xml:space="preserve"> D, and </w:t>
            </w:r>
            <w:proofErr w:type="spellStart"/>
            <w:r w:rsidRPr="413F56AD">
              <w:t>Güth</w:t>
            </w:r>
            <w:proofErr w:type="spellEnd"/>
            <w:r w:rsidRPr="413F56AD">
              <w:t xml:space="preserve"> JF (2021) 'Time and costs related to computer-assisted versus non-computer-assisted implant planning and surgery. A systematic review', Clin Oral Implants Res, 32 Suppl 21(Suppl 21): 303-317, </w:t>
            </w:r>
            <w:proofErr w:type="spellStart"/>
            <w:proofErr w:type="gramStart"/>
            <w:r w:rsidRPr="413F56AD">
              <w:t>doi:https</w:t>
            </w:r>
            <w:proofErr w:type="spellEnd"/>
            <w:r w:rsidRPr="413F56AD">
              <w:t>://doi.org/10.1111/clr.13862</w:t>
            </w:r>
            <w:proofErr w:type="gramEnd"/>
            <w:r w:rsidRPr="413F56AD">
              <w:t xml:space="preserve">. </w:t>
            </w:r>
          </w:p>
        </w:tc>
      </w:tr>
      <w:tr w:rsidR="00564C79" w:rsidRPr="00564C79" w14:paraId="7D38AD0C"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749B19C6" w14:textId="77777777" w:rsidR="00564C79" w:rsidRPr="00564C79" w:rsidRDefault="00564C79" w:rsidP="00431A86">
            <w:pPr>
              <w:pStyle w:val="061Tabletext629pt"/>
            </w:pPr>
            <w:r w:rsidRPr="413F56AD">
              <w:t xml:space="preserve">Johal M, Ma JNB, Parthasarathi K, Dunn M, Howes D, Wallace C, Palme CE, </w:t>
            </w:r>
            <w:proofErr w:type="spellStart"/>
            <w:r w:rsidRPr="413F56AD">
              <w:t>Leinkram</w:t>
            </w:r>
            <w:proofErr w:type="spellEnd"/>
            <w:r w:rsidRPr="413F56AD">
              <w:t xml:space="preserve"> D et al. (2022) 'Institutional-based and commercial virtual surgical planning in maxillomandibular reconstruction - Comparing the digital plan and postoperative scan', J Plast </w:t>
            </w:r>
            <w:proofErr w:type="spellStart"/>
            <w:r w:rsidRPr="413F56AD">
              <w:t>Reconstr</w:t>
            </w:r>
            <w:proofErr w:type="spellEnd"/>
            <w:r w:rsidRPr="413F56AD">
              <w:t xml:space="preserve"> </w:t>
            </w:r>
            <w:proofErr w:type="spellStart"/>
            <w:r w:rsidRPr="413F56AD">
              <w:t>Aesthet</w:t>
            </w:r>
            <w:proofErr w:type="spellEnd"/>
            <w:r w:rsidRPr="413F56AD">
              <w:t xml:space="preserve"> Surg, 75(4): 1399-1407, </w:t>
            </w:r>
            <w:proofErr w:type="spellStart"/>
            <w:proofErr w:type="gramStart"/>
            <w:r w:rsidRPr="413F56AD">
              <w:t>doi:https</w:t>
            </w:r>
            <w:proofErr w:type="spellEnd"/>
            <w:r w:rsidRPr="413F56AD">
              <w:t>://doi.org/10.1016/j.bjps.2021.11.075</w:t>
            </w:r>
            <w:proofErr w:type="gramEnd"/>
            <w:r w:rsidRPr="413F56AD">
              <w:t xml:space="preserve">. </w:t>
            </w:r>
          </w:p>
        </w:tc>
      </w:tr>
      <w:tr w:rsidR="00564C79" w:rsidRPr="00564C79" w14:paraId="5EA44FD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0253A9C3" w14:textId="77777777" w:rsidR="00564C79" w:rsidRPr="00564C79" w:rsidRDefault="00564C79" w:rsidP="00431A86">
            <w:pPr>
              <w:pStyle w:val="061Tabletext629pt"/>
            </w:pPr>
            <w:proofErr w:type="spellStart"/>
            <w:r w:rsidRPr="413F56AD">
              <w:t>Legocki</w:t>
            </w:r>
            <w:proofErr w:type="spellEnd"/>
            <w:r w:rsidRPr="413F56AD">
              <w:t xml:space="preserve"> AT, Duffy-Peter A, and Scott AR (2017) 'Benefits and Limitations of Entry-Level 3-Dimensional Printing of Maxillofacial Skeletal Models', JAMA </w:t>
            </w:r>
            <w:proofErr w:type="spellStart"/>
            <w:r w:rsidRPr="413F56AD">
              <w:t>Otolaryngol</w:t>
            </w:r>
            <w:proofErr w:type="spellEnd"/>
            <w:r w:rsidRPr="413F56AD">
              <w:t xml:space="preserve"> Head Neck Surg, 143(4): 389-394, </w:t>
            </w:r>
            <w:proofErr w:type="spellStart"/>
            <w:proofErr w:type="gramStart"/>
            <w:r w:rsidRPr="413F56AD">
              <w:t>doi:https</w:t>
            </w:r>
            <w:proofErr w:type="spellEnd"/>
            <w:r w:rsidRPr="413F56AD">
              <w:t>://doi.org/10.1001/jamaoto.2016.3673</w:t>
            </w:r>
            <w:proofErr w:type="gramEnd"/>
            <w:r w:rsidRPr="413F56AD">
              <w:t xml:space="preserve">. </w:t>
            </w:r>
          </w:p>
        </w:tc>
      </w:tr>
      <w:tr w:rsidR="00564C79" w:rsidRPr="00564C79" w14:paraId="17D003AA"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096E4AF" w14:textId="77777777" w:rsidR="00564C79" w:rsidRPr="00564C79" w:rsidRDefault="00564C79" w:rsidP="00431A86">
            <w:pPr>
              <w:pStyle w:val="061Tabletext629pt"/>
            </w:pPr>
            <w:r w:rsidRPr="413F56AD">
              <w:t xml:space="preserve">Li SS, Copeland-Halperin LR, Kaminsky AJ, Li J, Lodhi FK, and </w:t>
            </w:r>
            <w:proofErr w:type="spellStart"/>
            <w:r w:rsidRPr="413F56AD">
              <w:t>Miraliakbari</w:t>
            </w:r>
            <w:proofErr w:type="spellEnd"/>
            <w:r w:rsidRPr="413F56AD">
              <w:t xml:space="preserve"> R (2018) 'Computer-Aided Surgical Simulation in Head and Neck Reconstruction: A Cost Comparison among Traditional, In-House, and Commercial Options', J </w:t>
            </w:r>
            <w:proofErr w:type="spellStart"/>
            <w:r w:rsidRPr="413F56AD">
              <w:t>Reconstr</w:t>
            </w:r>
            <w:proofErr w:type="spellEnd"/>
            <w:r w:rsidRPr="413F56AD">
              <w:t xml:space="preserve"> </w:t>
            </w:r>
            <w:proofErr w:type="spellStart"/>
            <w:r w:rsidRPr="413F56AD">
              <w:t>Microsurg</w:t>
            </w:r>
            <w:proofErr w:type="spellEnd"/>
            <w:r w:rsidRPr="413F56AD">
              <w:t xml:space="preserve">, 34(5): 341-347, </w:t>
            </w:r>
            <w:proofErr w:type="spellStart"/>
            <w:proofErr w:type="gramStart"/>
            <w:r w:rsidRPr="413F56AD">
              <w:t>doi:https</w:t>
            </w:r>
            <w:proofErr w:type="spellEnd"/>
            <w:r w:rsidRPr="413F56AD">
              <w:t>://doi.org/10.1055/s-0037-1621735</w:t>
            </w:r>
            <w:proofErr w:type="gramEnd"/>
            <w:r w:rsidRPr="413F56AD">
              <w:t xml:space="preserve">. </w:t>
            </w:r>
          </w:p>
        </w:tc>
      </w:tr>
      <w:tr w:rsidR="00564C79" w:rsidRPr="00564C79" w14:paraId="25B271E2"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2294E6D" w14:textId="77777777" w:rsidR="00564C79" w:rsidRPr="00564C79" w:rsidRDefault="00564C79" w:rsidP="00431A86">
            <w:pPr>
              <w:pStyle w:val="061Tabletext629pt"/>
            </w:pPr>
            <w:proofErr w:type="spellStart"/>
            <w:r w:rsidRPr="413F56AD">
              <w:t>Mahardawi</w:t>
            </w:r>
            <w:proofErr w:type="spellEnd"/>
            <w:r w:rsidRPr="413F56AD">
              <w:t xml:space="preserve"> B, </w:t>
            </w:r>
            <w:proofErr w:type="spellStart"/>
            <w:r w:rsidRPr="413F56AD">
              <w:t>Jiaranuchart</w:t>
            </w:r>
            <w:proofErr w:type="spellEnd"/>
            <w:r w:rsidRPr="413F56AD">
              <w:t xml:space="preserve"> S, </w:t>
            </w:r>
            <w:proofErr w:type="spellStart"/>
            <w:r w:rsidRPr="413F56AD">
              <w:t>Arunjaroensuk</w:t>
            </w:r>
            <w:proofErr w:type="spellEnd"/>
            <w:r w:rsidRPr="413F56AD">
              <w:t xml:space="preserve"> S, </w:t>
            </w:r>
            <w:proofErr w:type="spellStart"/>
            <w:r w:rsidRPr="413F56AD">
              <w:t>Dhanesuan</w:t>
            </w:r>
            <w:proofErr w:type="spellEnd"/>
            <w:r w:rsidRPr="413F56AD">
              <w:t xml:space="preserve"> K, </w:t>
            </w:r>
            <w:proofErr w:type="spellStart"/>
            <w:r w:rsidRPr="413F56AD">
              <w:t>Mattheos</w:t>
            </w:r>
            <w:proofErr w:type="spellEnd"/>
            <w:r w:rsidRPr="413F56AD">
              <w:t xml:space="preserve"> N, and </w:t>
            </w:r>
            <w:proofErr w:type="spellStart"/>
            <w:r w:rsidRPr="413F56AD">
              <w:t>Pimkhaokham</w:t>
            </w:r>
            <w:proofErr w:type="spellEnd"/>
            <w:r w:rsidRPr="413F56AD">
              <w:t xml:space="preserve"> A (2025) 'The Accuracy of Dental Implant Placement </w:t>
            </w:r>
            <w:proofErr w:type="gramStart"/>
            <w:r w:rsidRPr="413F56AD">
              <w:t>With</w:t>
            </w:r>
            <w:proofErr w:type="gramEnd"/>
            <w:r w:rsidRPr="413F56AD">
              <w:t xml:space="preserve"> Different Methods of Computer-Assisted Implant Surgery: A Network Meta-Analysis of Clinical Studies', Clin Oral Implants Res, 36(1): 1-16, </w:t>
            </w:r>
            <w:proofErr w:type="spellStart"/>
            <w:proofErr w:type="gramStart"/>
            <w:r w:rsidRPr="413F56AD">
              <w:t>doi:https</w:t>
            </w:r>
            <w:proofErr w:type="spellEnd"/>
            <w:r w:rsidRPr="413F56AD">
              <w:t>://doi.org/10.1111/clr.14357</w:t>
            </w:r>
            <w:proofErr w:type="gramEnd"/>
            <w:r w:rsidRPr="413F56AD">
              <w:t xml:space="preserve">. </w:t>
            </w:r>
          </w:p>
        </w:tc>
      </w:tr>
      <w:tr w:rsidR="00564C79" w:rsidRPr="00564C79" w14:paraId="0C490C5A"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9C7AD1D" w14:textId="77777777" w:rsidR="00564C79" w:rsidRPr="00564C79" w:rsidRDefault="00564C79" w:rsidP="00431A86">
            <w:pPr>
              <w:pStyle w:val="061Tabletext629pt"/>
            </w:pPr>
            <w:r w:rsidRPr="413F56AD">
              <w:t xml:space="preserve">Mazzola F, Smithers F, Cheng K, Mukherjee P, Hubert Low TH, Ch'ng S, Palme CE, and Clark JR (2020) 'Time and cost-analysis of virtual surgical planning for head and neck reconstruction: A matched pair analysis', Oral Oncol, 100: 104491, </w:t>
            </w:r>
            <w:proofErr w:type="spellStart"/>
            <w:proofErr w:type="gramStart"/>
            <w:r w:rsidRPr="413F56AD">
              <w:t>doi:https</w:t>
            </w:r>
            <w:proofErr w:type="spellEnd"/>
            <w:r w:rsidRPr="413F56AD">
              <w:t>://doi.org/10.1016/j.oraloncology.2019.104491</w:t>
            </w:r>
            <w:proofErr w:type="gramEnd"/>
            <w:r w:rsidRPr="413F56AD">
              <w:t xml:space="preserve">. </w:t>
            </w:r>
          </w:p>
        </w:tc>
      </w:tr>
      <w:tr w:rsidR="00564C79" w:rsidRPr="00564C79" w14:paraId="5EC7BBD3"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96B91DD" w14:textId="77777777" w:rsidR="00564C79" w:rsidRPr="00564C79" w:rsidRDefault="00564C79" w:rsidP="00431A86">
            <w:pPr>
              <w:pStyle w:val="061Tabletext629pt"/>
            </w:pPr>
            <w:r w:rsidRPr="413F56AD">
              <w:t xml:space="preserve">McAllister P, Watson M, and Burke E (2018) 'A Cost-Effective, In-House, Positioning and Cutting Guide System for Orthognathic Surgery', J </w:t>
            </w:r>
            <w:proofErr w:type="spellStart"/>
            <w:r w:rsidRPr="413F56AD">
              <w:t>Maxillofac</w:t>
            </w:r>
            <w:proofErr w:type="spellEnd"/>
            <w:r w:rsidRPr="413F56AD">
              <w:t xml:space="preserve"> Oral Surg, 17(1): 112-114, </w:t>
            </w:r>
            <w:proofErr w:type="spellStart"/>
            <w:proofErr w:type="gramStart"/>
            <w:r w:rsidRPr="413F56AD">
              <w:t>doi:https</w:t>
            </w:r>
            <w:proofErr w:type="spellEnd"/>
            <w:r w:rsidRPr="413F56AD">
              <w:t>://doi.org/10.1007/s12663-017-1067-y</w:t>
            </w:r>
            <w:proofErr w:type="gramEnd"/>
            <w:r w:rsidRPr="413F56AD">
              <w:t xml:space="preserve">. </w:t>
            </w:r>
          </w:p>
        </w:tc>
      </w:tr>
      <w:tr w:rsidR="00564C79" w:rsidRPr="00564C79" w14:paraId="7DB527DE"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F7D871D" w14:textId="77777777" w:rsidR="00564C79" w:rsidRPr="00564C79" w:rsidRDefault="00564C79" w:rsidP="00431A86">
            <w:pPr>
              <w:pStyle w:val="061Tabletext629pt"/>
            </w:pPr>
            <w:proofErr w:type="spellStart"/>
            <w:r w:rsidRPr="413F56AD">
              <w:t>Modabber</w:t>
            </w:r>
            <w:proofErr w:type="spellEnd"/>
            <w:r w:rsidRPr="413F56AD">
              <w:t xml:space="preserve"> A, Legros C, Rana M, </w:t>
            </w:r>
            <w:proofErr w:type="spellStart"/>
            <w:r w:rsidRPr="413F56AD">
              <w:t>Gerressen</w:t>
            </w:r>
            <w:proofErr w:type="spellEnd"/>
            <w:r w:rsidRPr="413F56AD">
              <w:t xml:space="preserve"> M, Riediger D, and Ghassemi A (2012) 'Evaluation of computer-assisted jaw reconstruction with free vascularized fibular flap compared to conventional surgery: a clinical pilot study', Int J Med Robot, 8(2): 215-220, </w:t>
            </w:r>
            <w:proofErr w:type="spellStart"/>
            <w:proofErr w:type="gramStart"/>
            <w:r w:rsidRPr="413F56AD">
              <w:t>doi:https</w:t>
            </w:r>
            <w:proofErr w:type="spellEnd"/>
            <w:r w:rsidRPr="413F56AD">
              <w:t>://doi.org/10.1002/rcs.456</w:t>
            </w:r>
            <w:proofErr w:type="gramEnd"/>
            <w:r w:rsidRPr="413F56AD">
              <w:t xml:space="preserve">. </w:t>
            </w:r>
          </w:p>
        </w:tc>
      </w:tr>
      <w:tr w:rsidR="00564C79" w:rsidRPr="00564C79" w14:paraId="6120E6B4"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9C762AA" w14:textId="77777777" w:rsidR="00564C79" w:rsidRPr="00564C79" w:rsidRDefault="00564C79" w:rsidP="00431A86">
            <w:pPr>
              <w:pStyle w:val="061Tabletext629pt"/>
            </w:pPr>
            <w:proofErr w:type="spellStart"/>
            <w:r w:rsidRPr="413F56AD">
              <w:t>Murtezani</w:t>
            </w:r>
            <w:proofErr w:type="spellEnd"/>
            <w:r w:rsidRPr="413F56AD">
              <w:t xml:space="preserve"> I, Sharma N, and </w:t>
            </w:r>
            <w:proofErr w:type="spellStart"/>
            <w:r w:rsidRPr="413F56AD">
              <w:t>Thieringer</w:t>
            </w:r>
            <w:proofErr w:type="spellEnd"/>
            <w:r w:rsidRPr="413F56AD">
              <w:t xml:space="preserve"> FM (2022) 'Medical 3D printing with a focus on Point-of-Care in Cranio- and Maxillofacial Surgery. A systematic review of literature', Annals of 3D Printed Medicine, 6: 100059, </w:t>
            </w:r>
            <w:proofErr w:type="spellStart"/>
            <w:proofErr w:type="gramStart"/>
            <w:r w:rsidRPr="413F56AD">
              <w:t>doi:https</w:t>
            </w:r>
            <w:proofErr w:type="spellEnd"/>
            <w:r w:rsidRPr="413F56AD">
              <w:t>://doi.org/https://doi.org/10.1016/j.stlm.2022.100059</w:t>
            </w:r>
            <w:proofErr w:type="gramEnd"/>
            <w:r w:rsidRPr="413F56AD">
              <w:t xml:space="preserve">. </w:t>
            </w:r>
          </w:p>
        </w:tc>
      </w:tr>
      <w:tr w:rsidR="00564C79" w:rsidRPr="00564C79" w14:paraId="08F2011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63F6427" w14:textId="77777777" w:rsidR="00564C79" w:rsidRPr="00564C79" w:rsidRDefault="00564C79" w:rsidP="00431A86">
            <w:pPr>
              <w:pStyle w:val="061Tabletext629pt"/>
            </w:pPr>
            <w:r w:rsidRPr="413F56AD">
              <w:t>Pérez-</w:t>
            </w:r>
            <w:proofErr w:type="spellStart"/>
            <w:r w:rsidRPr="413F56AD">
              <w:t>Mañanes</w:t>
            </w:r>
            <w:proofErr w:type="spellEnd"/>
            <w:r w:rsidRPr="413F56AD">
              <w:t xml:space="preserve"> R, </w:t>
            </w:r>
            <w:proofErr w:type="spellStart"/>
            <w:r w:rsidRPr="413F56AD">
              <w:t>Burró</w:t>
            </w:r>
            <w:proofErr w:type="spellEnd"/>
            <w:r w:rsidRPr="413F56AD">
              <w:t xml:space="preserve"> JA, </w:t>
            </w:r>
            <w:proofErr w:type="spellStart"/>
            <w:r w:rsidRPr="413F56AD">
              <w:t>Manaute</w:t>
            </w:r>
            <w:proofErr w:type="spellEnd"/>
            <w:r w:rsidRPr="413F56AD">
              <w:t xml:space="preserve"> JR, Rodriguez FC, and Martín JV (2016) '3D Surgical Printing Cutting Guides for Open-Wedge High Tibial Osteotomy: Do It Yourself', J Knee Surg, 29(8): 690-695, </w:t>
            </w:r>
            <w:proofErr w:type="spellStart"/>
            <w:proofErr w:type="gramStart"/>
            <w:r w:rsidRPr="413F56AD">
              <w:t>doi:https</w:t>
            </w:r>
            <w:proofErr w:type="spellEnd"/>
            <w:r w:rsidRPr="413F56AD">
              <w:t>://doi.org/10.1055/s-0036-1572412</w:t>
            </w:r>
            <w:proofErr w:type="gramEnd"/>
            <w:r w:rsidRPr="413F56AD">
              <w:t xml:space="preserve">. </w:t>
            </w:r>
          </w:p>
        </w:tc>
      </w:tr>
      <w:tr w:rsidR="00564C79" w:rsidRPr="00564C79" w14:paraId="21A171AA"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71F94EF" w14:textId="77777777" w:rsidR="00564C79" w:rsidRPr="00564C79" w:rsidRDefault="00564C79" w:rsidP="00431A86">
            <w:pPr>
              <w:pStyle w:val="061Tabletext629pt"/>
            </w:pPr>
            <w:proofErr w:type="spellStart"/>
            <w:r w:rsidRPr="413F56AD">
              <w:lastRenderedPageBreak/>
              <w:t>Prisman</w:t>
            </w:r>
            <w:proofErr w:type="spellEnd"/>
            <w:r w:rsidRPr="413F56AD">
              <w:t xml:space="preserve"> E, Haerle SK, Irish JC, Daly M, Miles B, and Chan H (2014) 'Value of preoperative mandibular plating in reconstruction of the mandible', Head Neck, 36(6): 828-833, </w:t>
            </w:r>
            <w:proofErr w:type="spellStart"/>
            <w:proofErr w:type="gramStart"/>
            <w:r w:rsidRPr="413F56AD">
              <w:t>doi:https</w:t>
            </w:r>
            <w:proofErr w:type="spellEnd"/>
            <w:r w:rsidRPr="413F56AD">
              <w:t>://doi.org/10.1002/hed.23382</w:t>
            </w:r>
            <w:proofErr w:type="gramEnd"/>
            <w:r w:rsidRPr="413F56AD">
              <w:t xml:space="preserve">. </w:t>
            </w:r>
          </w:p>
        </w:tc>
      </w:tr>
      <w:tr w:rsidR="00564C79" w:rsidRPr="00564C79" w14:paraId="0A1E7DFB"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9923C42" w14:textId="77777777" w:rsidR="00564C79" w:rsidRPr="00564C79" w:rsidRDefault="00564C79" w:rsidP="00431A86">
            <w:pPr>
              <w:pStyle w:val="061Tabletext629pt"/>
            </w:pPr>
            <w:proofErr w:type="spellStart"/>
            <w:r w:rsidRPr="413F56AD">
              <w:t>Ravidà</w:t>
            </w:r>
            <w:proofErr w:type="spellEnd"/>
            <w:r w:rsidRPr="413F56AD">
              <w:t xml:space="preserve"> A, </w:t>
            </w:r>
            <w:proofErr w:type="spellStart"/>
            <w:r w:rsidRPr="413F56AD">
              <w:t>Barootchi</w:t>
            </w:r>
            <w:proofErr w:type="spellEnd"/>
            <w:r w:rsidRPr="413F56AD">
              <w:t xml:space="preserve"> S, </w:t>
            </w:r>
            <w:proofErr w:type="spellStart"/>
            <w:r w:rsidRPr="413F56AD">
              <w:t>Tattan</w:t>
            </w:r>
            <w:proofErr w:type="spellEnd"/>
            <w:r w:rsidRPr="413F56AD">
              <w:t xml:space="preserve"> M, Saleh MHA, Gargallo-</w:t>
            </w:r>
            <w:proofErr w:type="spellStart"/>
            <w:r w:rsidRPr="413F56AD">
              <w:t>Albiol</w:t>
            </w:r>
            <w:proofErr w:type="spellEnd"/>
            <w:r w:rsidRPr="413F56AD">
              <w:t xml:space="preserve"> J, and Wang HL (2018) 'Clinical outcomes and cost effectiveness of computer-guided versus conventional implant-retained hybrid prostheses: A long-term retrospective analysis of treatment protocols', J </w:t>
            </w:r>
            <w:proofErr w:type="spellStart"/>
            <w:r w:rsidRPr="413F56AD">
              <w:t>Periodontol</w:t>
            </w:r>
            <w:proofErr w:type="spellEnd"/>
            <w:r w:rsidRPr="413F56AD">
              <w:t xml:space="preserve">, 89(9): 1015-1024, </w:t>
            </w:r>
            <w:proofErr w:type="spellStart"/>
            <w:proofErr w:type="gramStart"/>
            <w:r w:rsidRPr="413F56AD">
              <w:t>doi:https</w:t>
            </w:r>
            <w:proofErr w:type="spellEnd"/>
            <w:r w:rsidRPr="413F56AD">
              <w:t>://doi.org/10.1002/jper.18-0015</w:t>
            </w:r>
            <w:proofErr w:type="gramEnd"/>
            <w:r w:rsidRPr="413F56AD">
              <w:t xml:space="preserve">. </w:t>
            </w:r>
          </w:p>
        </w:tc>
      </w:tr>
      <w:tr w:rsidR="00564C79" w:rsidRPr="00564C79" w14:paraId="2C07B440"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ED3BD08" w14:textId="77777777" w:rsidR="00564C79" w:rsidRPr="00564C79" w:rsidRDefault="00564C79" w:rsidP="00431A86">
            <w:pPr>
              <w:pStyle w:val="061Tabletext629pt"/>
            </w:pPr>
            <w:r w:rsidRPr="413F56AD">
              <w:t xml:space="preserve">Resnick CM, Inverso G, Wrzosek M, Padwa BL, Kaban LB, and Peacock ZS (2016) 'Is There a Difference in Cost Between Standard and Virtual Surgical Planning for Orthognathic Surgery?', J Oral </w:t>
            </w:r>
            <w:proofErr w:type="spellStart"/>
            <w:r w:rsidRPr="413F56AD">
              <w:t>Maxillofac</w:t>
            </w:r>
            <w:proofErr w:type="spellEnd"/>
            <w:r w:rsidRPr="413F56AD">
              <w:t xml:space="preserve"> Surg, 74(9): 1827-1833, </w:t>
            </w:r>
            <w:proofErr w:type="spellStart"/>
            <w:proofErr w:type="gramStart"/>
            <w:r w:rsidRPr="413F56AD">
              <w:t>doi:https</w:t>
            </w:r>
            <w:proofErr w:type="spellEnd"/>
            <w:r w:rsidRPr="413F56AD">
              <w:t>://doi.org/10.1016/j.joms.2016.03.035</w:t>
            </w:r>
            <w:proofErr w:type="gramEnd"/>
            <w:r w:rsidRPr="413F56AD">
              <w:t xml:space="preserve">. </w:t>
            </w:r>
          </w:p>
        </w:tc>
      </w:tr>
      <w:tr w:rsidR="00564C79" w:rsidRPr="00564C79" w14:paraId="5010FD06"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E9AB4A5" w14:textId="77777777" w:rsidR="00564C79" w:rsidRPr="00564C79" w:rsidRDefault="00564C79" w:rsidP="00431A86">
            <w:pPr>
              <w:pStyle w:val="061Tabletext629pt"/>
            </w:pPr>
            <w:r w:rsidRPr="413F56AD">
              <w:t xml:space="preserve">Rogers-Vizena CR, Sporn SF, Daniels KM, Padwa BL, and Weinstock P (2017) 'Cost-Benefit Analysis of Three-Dimensional Craniofacial Models for Midfacial Distraction: A Pilot Study', Cleft Palate </w:t>
            </w:r>
            <w:proofErr w:type="spellStart"/>
            <w:r w:rsidRPr="413F56AD">
              <w:t>Craniofac</w:t>
            </w:r>
            <w:proofErr w:type="spellEnd"/>
            <w:r w:rsidRPr="413F56AD">
              <w:t xml:space="preserve"> J, 54(5): 612-617, </w:t>
            </w:r>
            <w:proofErr w:type="spellStart"/>
            <w:proofErr w:type="gramStart"/>
            <w:r w:rsidRPr="413F56AD">
              <w:t>doi:https</w:t>
            </w:r>
            <w:proofErr w:type="spellEnd"/>
            <w:r w:rsidRPr="413F56AD">
              <w:t>://doi.org/10.1597/15-281</w:t>
            </w:r>
            <w:proofErr w:type="gramEnd"/>
            <w:r w:rsidRPr="413F56AD">
              <w:t xml:space="preserve">. </w:t>
            </w:r>
          </w:p>
        </w:tc>
      </w:tr>
      <w:tr w:rsidR="00564C79" w:rsidRPr="00564C79" w14:paraId="278EB54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6C7BC47" w14:textId="77777777" w:rsidR="00564C79" w:rsidRPr="00564C79" w:rsidRDefault="00564C79" w:rsidP="00431A86">
            <w:pPr>
              <w:pStyle w:val="061Tabletext629pt"/>
            </w:pPr>
            <w:proofErr w:type="spellStart"/>
            <w:r w:rsidRPr="413F56AD">
              <w:t>Romandini</w:t>
            </w:r>
            <w:proofErr w:type="spellEnd"/>
            <w:r w:rsidRPr="413F56AD">
              <w:t xml:space="preserve"> M, Ruales-Carrera E, </w:t>
            </w:r>
            <w:proofErr w:type="spellStart"/>
            <w:r w:rsidRPr="413F56AD">
              <w:t>Sadilina</w:t>
            </w:r>
            <w:proofErr w:type="spellEnd"/>
            <w:r w:rsidRPr="413F56AD">
              <w:t xml:space="preserve"> S, </w:t>
            </w:r>
            <w:proofErr w:type="spellStart"/>
            <w:r w:rsidRPr="413F56AD">
              <w:t>Hämmerle</w:t>
            </w:r>
            <w:proofErr w:type="spellEnd"/>
            <w:r w:rsidRPr="413F56AD">
              <w:t xml:space="preserve"> CHF, and Sanz M (2023) 'Minimal invasiveness at dental implant placement: A systematic review with meta-analyses on flapless fully guided surgery', </w:t>
            </w:r>
            <w:proofErr w:type="spellStart"/>
            <w:r w:rsidRPr="413F56AD">
              <w:t>Periodontol</w:t>
            </w:r>
            <w:proofErr w:type="spellEnd"/>
            <w:r w:rsidRPr="413F56AD">
              <w:t xml:space="preserve"> 2000, 91(1): 89-112, </w:t>
            </w:r>
            <w:proofErr w:type="spellStart"/>
            <w:proofErr w:type="gramStart"/>
            <w:r w:rsidRPr="413F56AD">
              <w:t>doi:https</w:t>
            </w:r>
            <w:proofErr w:type="spellEnd"/>
            <w:r w:rsidRPr="413F56AD">
              <w:t>://doi.org/10.1111/prd.12440</w:t>
            </w:r>
            <w:proofErr w:type="gramEnd"/>
            <w:r w:rsidRPr="413F56AD">
              <w:t xml:space="preserve">. </w:t>
            </w:r>
          </w:p>
        </w:tc>
      </w:tr>
      <w:tr w:rsidR="00564C79" w:rsidRPr="00564C79" w14:paraId="3EDAF4CF"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8CC40B4" w14:textId="77777777" w:rsidR="00564C79" w:rsidRPr="00564C79" w:rsidRDefault="00564C79" w:rsidP="00431A86">
            <w:pPr>
              <w:pStyle w:val="061Tabletext629pt"/>
            </w:pPr>
            <w:r w:rsidRPr="413F56AD">
              <w:t xml:space="preserve">Romero L, Jiménez M, Espinosa </w:t>
            </w:r>
            <w:proofErr w:type="spellStart"/>
            <w:r w:rsidRPr="413F56AD">
              <w:t>Mdel</w:t>
            </w:r>
            <w:proofErr w:type="spellEnd"/>
            <w:r w:rsidRPr="413F56AD">
              <w:t xml:space="preserve"> M, and Domínguez M (2015) 'New Design for Rapid Prototyping of Digital Master Casts for Multiple Dental Implant Restorations', </w:t>
            </w:r>
            <w:proofErr w:type="spellStart"/>
            <w:r w:rsidRPr="413F56AD">
              <w:t>PLoS</w:t>
            </w:r>
            <w:proofErr w:type="spellEnd"/>
            <w:r w:rsidRPr="413F56AD">
              <w:t xml:space="preserve"> One, 10(12): e0145253, </w:t>
            </w:r>
            <w:proofErr w:type="spellStart"/>
            <w:proofErr w:type="gramStart"/>
            <w:r w:rsidRPr="413F56AD">
              <w:t>doi:https</w:t>
            </w:r>
            <w:proofErr w:type="spellEnd"/>
            <w:r w:rsidRPr="413F56AD">
              <w:t>://doi.org/10.1371/journal.pone.0145253</w:t>
            </w:r>
            <w:proofErr w:type="gramEnd"/>
            <w:r w:rsidRPr="413F56AD">
              <w:t xml:space="preserve">. </w:t>
            </w:r>
          </w:p>
        </w:tc>
      </w:tr>
      <w:tr w:rsidR="00564C79" w:rsidRPr="00564C79" w14:paraId="09624598"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70EE849C" w14:textId="77777777" w:rsidR="00564C79" w:rsidRPr="00564C79" w:rsidRDefault="00564C79" w:rsidP="00431A86">
            <w:pPr>
              <w:pStyle w:val="061Tabletext629pt"/>
            </w:pPr>
            <w:r w:rsidRPr="413F56AD">
              <w:t xml:space="preserve">Rommel N, Kesting MR, Rohleder NH, Bauer FMJ, Wolff KD, and Weitz J (2017) 'Mandible reconstruction with free fibula flaps: Outcome of a cost-effective individual planning concept compared with virtual surgical planning', J </w:t>
            </w:r>
            <w:proofErr w:type="spellStart"/>
            <w:r w:rsidRPr="413F56AD">
              <w:t>Craniomaxillofac</w:t>
            </w:r>
            <w:proofErr w:type="spellEnd"/>
            <w:r w:rsidRPr="413F56AD">
              <w:t xml:space="preserve"> Surg, 45(8): 1246-1250, </w:t>
            </w:r>
            <w:proofErr w:type="spellStart"/>
            <w:proofErr w:type="gramStart"/>
            <w:r w:rsidRPr="413F56AD">
              <w:t>doi:https</w:t>
            </w:r>
            <w:proofErr w:type="spellEnd"/>
            <w:r w:rsidRPr="413F56AD">
              <w:t>://doi.org/10.1016/j.jcms.2017.04.010</w:t>
            </w:r>
            <w:proofErr w:type="gramEnd"/>
            <w:r w:rsidRPr="413F56AD">
              <w:t xml:space="preserve">. </w:t>
            </w:r>
          </w:p>
        </w:tc>
      </w:tr>
      <w:tr w:rsidR="00564C79" w:rsidRPr="00564C79" w14:paraId="1FB90EED"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A148182" w14:textId="77777777" w:rsidR="00564C79" w:rsidRPr="00564C79" w:rsidRDefault="00564C79" w:rsidP="00431A86">
            <w:pPr>
              <w:pStyle w:val="061Tabletext629pt"/>
            </w:pPr>
            <w:r w:rsidRPr="413F56AD">
              <w:t xml:space="preserve">Seikaly H, Idris S, Chuka R, Jeffery C, Dzioba A, Makki F, Logan H, O'Connell DA et al. (2019) 'The Alberta Reconstructive Technique: An Occlusion-Driven and Digitally Based Jaw Reconstruction', Laryngoscope, 129 Suppl 4: S1-s14, </w:t>
            </w:r>
            <w:proofErr w:type="spellStart"/>
            <w:proofErr w:type="gramStart"/>
            <w:r w:rsidRPr="413F56AD">
              <w:t>doi:https</w:t>
            </w:r>
            <w:proofErr w:type="spellEnd"/>
            <w:r w:rsidRPr="413F56AD">
              <w:t>://doi.org/10.1002/lary.28064</w:t>
            </w:r>
            <w:proofErr w:type="gramEnd"/>
            <w:r w:rsidRPr="413F56AD">
              <w:t xml:space="preserve">. </w:t>
            </w:r>
          </w:p>
        </w:tc>
      </w:tr>
      <w:tr w:rsidR="00564C79" w:rsidRPr="00564C79" w14:paraId="20E26A8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97E6481" w14:textId="77777777" w:rsidR="00564C79" w:rsidRPr="00564C79" w:rsidRDefault="00564C79" w:rsidP="00431A86">
            <w:pPr>
              <w:pStyle w:val="061Tabletext629pt"/>
            </w:pPr>
            <w:r w:rsidRPr="413F56AD">
              <w:t xml:space="preserve">Seruya M, Fisher M, and Rodriguez ED (2013) 'Computer-assisted versus conventional free fibula flap technique for craniofacial reconstruction: an outcomes comparison', Plast </w:t>
            </w:r>
            <w:proofErr w:type="spellStart"/>
            <w:r w:rsidRPr="413F56AD">
              <w:t>Reconstr</w:t>
            </w:r>
            <w:proofErr w:type="spellEnd"/>
            <w:r w:rsidRPr="413F56AD">
              <w:t xml:space="preserve"> Surg, 132(5): 1219-1228, </w:t>
            </w:r>
            <w:proofErr w:type="spellStart"/>
            <w:proofErr w:type="gramStart"/>
            <w:r w:rsidRPr="413F56AD">
              <w:t>doi:https</w:t>
            </w:r>
            <w:proofErr w:type="spellEnd"/>
            <w:r w:rsidRPr="413F56AD">
              <w:t>://doi.org/10.1097/PRS.0b013e3182a3c0b1</w:t>
            </w:r>
            <w:proofErr w:type="gramEnd"/>
            <w:r w:rsidRPr="413F56AD">
              <w:t xml:space="preserve">. </w:t>
            </w:r>
          </w:p>
        </w:tc>
      </w:tr>
      <w:tr w:rsidR="00564C79" w:rsidRPr="00564C79" w14:paraId="47A07585"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91C8ED6" w14:textId="77777777" w:rsidR="00564C79" w:rsidRPr="00564C79" w:rsidRDefault="00564C79" w:rsidP="00431A86">
            <w:pPr>
              <w:pStyle w:val="061Tabletext629pt"/>
            </w:pPr>
            <w:r w:rsidRPr="413F56AD">
              <w:t xml:space="preserve">Si J, Zhang C, Tian M, Jiang T, Zhang L, Yu H, Shi J, and Wang X (2023) 'Intraoral </w:t>
            </w:r>
            <w:proofErr w:type="spellStart"/>
            <w:r w:rsidRPr="413F56AD">
              <w:t>Condylectomy</w:t>
            </w:r>
            <w:proofErr w:type="spellEnd"/>
            <w:r w:rsidRPr="413F56AD">
              <w:t xml:space="preserve"> with 3D-Printed Cutting Guide versus with Surgical Navigation: An Accuracy and Effectiveness Comparison', J Clin Med, 12(11), </w:t>
            </w:r>
            <w:proofErr w:type="spellStart"/>
            <w:proofErr w:type="gramStart"/>
            <w:r w:rsidRPr="413F56AD">
              <w:t>doi:https</w:t>
            </w:r>
            <w:proofErr w:type="spellEnd"/>
            <w:r w:rsidRPr="413F56AD">
              <w:t>://doi.org/10.3390/jcm12113816</w:t>
            </w:r>
            <w:proofErr w:type="gramEnd"/>
            <w:r w:rsidRPr="413F56AD">
              <w:t xml:space="preserve">. </w:t>
            </w:r>
          </w:p>
        </w:tc>
      </w:tr>
      <w:tr w:rsidR="00564C79" w:rsidRPr="00564C79" w14:paraId="4F67B377"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71C9379F" w14:textId="77777777" w:rsidR="00564C79" w:rsidRPr="00564C79" w:rsidRDefault="00564C79" w:rsidP="00431A86">
            <w:pPr>
              <w:pStyle w:val="061Tabletext629pt"/>
            </w:pPr>
            <w:r w:rsidRPr="413F56AD">
              <w:t xml:space="preserve">Silva AN, Tay YWA, Si Heng ST, Foo SSL, Pang HN, Keng Jin DT, Lo NN, and Yeo SJ (2020) 'CT-based </w:t>
            </w:r>
            <w:proofErr w:type="spellStart"/>
            <w:r w:rsidRPr="413F56AD">
              <w:t>TruMatch</w:t>
            </w:r>
            <w:proofErr w:type="spellEnd"/>
            <w:r w:rsidRPr="413F56AD">
              <w:t xml:space="preserve">® Personal Solutions for knee replacement Surgery … Does it really match?', J </w:t>
            </w:r>
            <w:proofErr w:type="spellStart"/>
            <w:r w:rsidRPr="413F56AD">
              <w:t>Orthop</w:t>
            </w:r>
            <w:proofErr w:type="spellEnd"/>
            <w:r w:rsidRPr="413F56AD">
              <w:t xml:space="preserve">, 19: 17-20, </w:t>
            </w:r>
            <w:proofErr w:type="spellStart"/>
            <w:proofErr w:type="gramStart"/>
            <w:r w:rsidRPr="413F56AD">
              <w:t>doi:https</w:t>
            </w:r>
            <w:proofErr w:type="spellEnd"/>
            <w:r w:rsidRPr="413F56AD">
              <w:t>://doi.org/10.1016/j.jor.2019.11.040</w:t>
            </w:r>
            <w:proofErr w:type="gramEnd"/>
            <w:r w:rsidRPr="413F56AD">
              <w:t xml:space="preserve">. </w:t>
            </w:r>
          </w:p>
        </w:tc>
      </w:tr>
      <w:tr w:rsidR="00564C79" w:rsidRPr="00564C79" w14:paraId="787999EE"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585CBADD" w14:textId="77777777" w:rsidR="00564C79" w:rsidRPr="00564C79" w:rsidRDefault="00564C79" w:rsidP="00431A86">
            <w:pPr>
              <w:pStyle w:val="061Tabletext629pt"/>
            </w:pPr>
            <w:proofErr w:type="spellStart"/>
            <w:r w:rsidRPr="413F56AD">
              <w:t>Smitkarn</w:t>
            </w:r>
            <w:proofErr w:type="spellEnd"/>
            <w:r w:rsidRPr="413F56AD">
              <w:t xml:space="preserve"> P, </w:t>
            </w:r>
            <w:proofErr w:type="spellStart"/>
            <w:r w:rsidRPr="413F56AD">
              <w:t>Subbalekha</w:t>
            </w:r>
            <w:proofErr w:type="spellEnd"/>
            <w:r w:rsidRPr="413F56AD">
              <w:t xml:space="preserve"> K, </w:t>
            </w:r>
            <w:proofErr w:type="spellStart"/>
            <w:r w:rsidRPr="413F56AD">
              <w:t>Mattheos</w:t>
            </w:r>
            <w:proofErr w:type="spellEnd"/>
            <w:r w:rsidRPr="413F56AD">
              <w:t xml:space="preserve"> N, and </w:t>
            </w:r>
            <w:proofErr w:type="spellStart"/>
            <w:r w:rsidRPr="413F56AD">
              <w:t>Pimkhaokham</w:t>
            </w:r>
            <w:proofErr w:type="spellEnd"/>
            <w:r w:rsidRPr="413F56AD">
              <w:t xml:space="preserve"> A (2019) 'The accuracy of single-tooth implants placed using fully digital-guided surgery and freehand implant surgery', J Clin </w:t>
            </w:r>
            <w:proofErr w:type="spellStart"/>
            <w:r w:rsidRPr="413F56AD">
              <w:t>Periodontol</w:t>
            </w:r>
            <w:proofErr w:type="spellEnd"/>
            <w:r w:rsidRPr="413F56AD">
              <w:t xml:space="preserve">, 46(9): 949-957, </w:t>
            </w:r>
            <w:proofErr w:type="spellStart"/>
            <w:proofErr w:type="gramStart"/>
            <w:r w:rsidRPr="413F56AD">
              <w:t>doi:https</w:t>
            </w:r>
            <w:proofErr w:type="spellEnd"/>
            <w:r w:rsidRPr="413F56AD">
              <w:t>://doi.org/10.1111/jcpe.13160</w:t>
            </w:r>
            <w:proofErr w:type="gramEnd"/>
            <w:r w:rsidRPr="413F56AD">
              <w:t xml:space="preserve">. </w:t>
            </w:r>
          </w:p>
        </w:tc>
      </w:tr>
      <w:tr w:rsidR="00564C79" w:rsidRPr="00564C79" w14:paraId="3A24E70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C134402" w14:textId="77777777" w:rsidR="00564C79" w:rsidRPr="00564C79" w:rsidRDefault="00564C79" w:rsidP="00431A86">
            <w:pPr>
              <w:pStyle w:val="061Tabletext629pt"/>
            </w:pPr>
            <w:r w:rsidRPr="413F56AD">
              <w:t xml:space="preserve">Succo G, Berrone M, Battiston B, Tos P, Goia F, </w:t>
            </w:r>
            <w:proofErr w:type="spellStart"/>
            <w:r w:rsidRPr="413F56AD">
              <w:t>Appendino</w:t>
            </w:r>
            <w:proofErr w:type="spellEnd"/>
            <w:r w:rsidRPr="413F56AD">
              <w:t xml:space="preserve"> P, and Crosetti E (2015) 'Step-by-step surgical technique for mandibular reconstruction with fibular free flap: application of digital technology in virtual surgical planning', </w:t>
            </w:r>
            <w:proofErr w:type="spellStart"/>
            <w:r w:rsidRPr="413F56AD">
              <w:t>Eur</w:t>
            </w:r>
            <w:proofErr w:type="spellEnd"/>
            <w:r w:rsidRPr="413F56AD">
              <w:t xml:space="preserve"> Arch </w:t>
            </w:r>
            <w:proofErr w:type="spellStart"/>
            <w:r w:rsidRPr="413F56AD">
              <w:t>Otorhinolaryngol</w:t>
            </w:r>
            <w:proofErr w:type="spellEnd"/>
            <w:r w:rsidRPr="413F56AD">
              <w:t xml:space="preserve">, 272(6): 1491-1501, </w:t>
            </w:r>
            <w:proofErr w:type="spellStart"/>
            <w:proofErr w:type="gramStart"/>
            <w:r w:rsidRPr="413F56AD">
              <w:t>doi:https</w:t>
            </w:r>
            <w:proofErr w:type="spellEnd"/>
            <w:r w:rsidRPr="413F56AD">
              <w:t>://doi.org/10.1007/s00405-014-3078-3</w:t>
            </w:r>
            <w:proofErr w:type="gramEnd"/>
            <w:r w:rsidRPr="413F56AD">
              <w:t xml:space="preserve">. </w:t>
            </w:r>
          </w:p>
        </w:tc>
      </w:tr>
      <w:tr w:rsidR="00564C79" w:rsidRPr="00564C79" w14:paraId="1AFBBF72"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4BEE8F5" w14:textId="77777777" w:rsidR="00564C79" w:rsidRPr="00564C79" w:rsidRDefault="00564C79" w:rsidP="00431A86">
            <w:pPr>
              <w:pStyle w:val="061Tabletext629pt"/>
            </w:pPr>
            <w:r w:rsidRPr="413F56AD">
              <w:t xml:space="preserve">Tan PLB, Layton DM, and Wise SL (2018) 'In vitro comparison of guided versus freehand implant placement: use of a new combined TRIOS surface scanning, Implant Studio, CBCT, and stereolithographic virtually planned and guided technique', Int J </w:t>
            </w:r>
            <w:proofErr w:type="spellStart"/>
            <w:r w:rsidRPr="413F56AD">
              <w:t>Comput</w:t>
            </w:r>
            <w:proofErr w:type="spellEnd"/>
            <w:r w:rsidRPr="413F56AD">
              <w:t xml:space="preserve"> Dent, 21(2): 87-95, </w:t>
            </w:r>
          </w:p>
        </w:tc>
      </w:tr>
      <w:tr w:rsidR="00564C79" w:rsidRPr="00564C79" w14:paraId="6E930D88"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6EC33FB" w14:textId="77777777" w:rsidR="00564C79" w:rsidRPr="00564C79" w:rsidRDefault="00564C79" w:rsidP="00431A86">
            <w:pPr>
              <w:pStyle w:val="061Tabletext629pt"/>
            </w:pPr>
            <w:r w:rsidRPr="413F56AD">
              <w:lastRenderedPageBreak/>
              <w:t xml:space="preserve">Varga E, Jr., Antal M, Major L, </w:t>
            </w:r>
            <w:proofErr w:type="spellStart"/>
            <w:r w:rsidRPr="413F56AD">
              <w:t>Kiscsatári</w:t>
            </w:r>
            <w:proofErr w:type="spellEnd"/>
            <w:r w:rsidRPr="413F56AD">
              <w:t xml:space="preserve"> R, </w:t>
            </w:r>
            <w:proofErr w:type="spellStart"/>
            <w:r w:rsidRPr="413F56AD">
              <w:t>Braunitzer</w:t>
            </w:r>
            <w:proofErr w:type="spellEnd"/>
            <w:r w:rsidRPr="413F56AD">
              <w:t xml:space="preserve"> G, and </w:t>
            </w:r>
            <w:proofErr w:type="spellStart"/>
            <w:r w:rsidRPr="413F56AD">
              <w:t>Piffkó</w:t>
            </w:r>
            <w:proofErr w:type="spellEnd"/>
            <w:r w:rsidRPr="413F56AD">
              <w:t xml:space="preserve"> J (2020) 'Guidance means accuracy: A randomized clinical trial on freehand versus guided dental implantation', Clin Oral Implants Res, 31(5): 417-430, </w:t>
            </w:r>
            <w:proofErr w:type="spellStart"/>
            <w:proofErr w:type="gramStart"/>
            <w:r w:rsidRPr="413F56AD">
              <w:t>doi:https</w:t>
            </w:r>
            <w:proofErr w:type="spellEnd"/>
            <w:r w:rsidRPr="413F56AD">
              <w:t>://doi.org/10.1111/clr.13578</w:t>
            </w:r>
            <w:proofErr w:type="gramEnd"/>
            <w:r w:rsidRPr="413F56AD">
              <w:t xml:space="preserve">. </w:t>
            </w:r>
          </w:p>
        </w:tc>
      </w:tr>
      <w:tr w:rsidR="00564C79" w:rsidRPr="00564C79" w14:paraId="7C320D06"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A7B0315" w14:textId="77777777" w:rsidR="00564C79" w:rsidRPr="00564C79" w:rsidRDefault="00564C79" w:rsidP="00431A86">
            <w:pPr>
              <w:pStyle w:val="061Tabletext629pt"/>
            </w:pPr>
            <w:proofErr w:type="spellStart"/>
            <w:r w:rsidRPr="413F56AD">
              <w:t>Vercruyssen</w:t>
            </w:r>
            <w:proofErr w:type="spellEnd"/>
            <w:r w:rsidRPr="413F56AD">
              <w:t xml:space="preserve"> M, Laleman I, Jacobs R, and </w:t>
            </w:r>
            <w:proofErr w:type="spellStart"/>
            <w:r w:rsidRPr="413F56AD">
              <w:t>Quirynen</w:t>
            </w:r>
            <w:proofErr w:type="spellEnd"/>
            <w:r w:rsidRPr="413F56AD">
              <w:t xml:space="preserve"> M (2015) 'Computer-supported implant planning and guided surgery: a narrative review', Clin Oral Implants Res, 26 Suppl 11: 69-76, </w:t>
            </w:r>
            <w:proofErr w:type="spellStart"/>
            <w:proofErr w:type="gramStart"/>
            <w:r w:rsidRPr="413F56AD">
              <w:t>doi:https</w:t>
            </w:r>
            <w:proofErr w:type="spellEnd"/>
            <w:r w:rsidRPr="413F56AD">
              <w:t>://doi.org/10.1111/clr.12638</w:t>
            </w:r>
            <w:proofErr w:type="gramEnd"/>
            <w:r w:rsidRPr="413F56AD">
              <w:t xml:space="preserve">. </w:t>
            </w:r>
          </w:p>
        </w:tc>
      </w:tr>
      <w:tr w:rsidR="00564C79" w:rsidRPr="00564C79" w14:paraId="289EAADF"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72A9B90" w14:textId="77777777" w:rsidR="00564C79" w:rsidRPr="00564C79" w:rsidRDefault="00564C79" w:rsidP="00431A86">
            <w:pPr>
              <w:pStyle w:val="061Tabletext629pt"/>
            </w:pPr>
            <w:r w:rsidRPr="413F56AD">
              <w:t xml:space="preserve">Wang YY, Fan S, Zhang HQ, Lin ZY, Ye JT, and Li JS (2016) 'Virtual Surgical Planning in Precise Maxillary Reconstruction </w:t>
            </w:r>
            <w:proofErr w:type="gramStart"/>
            <w:r w:rsidRPr="413F56AD">
              <w:t>With</w:t>
            </w:r>
            <w:proofErr w:type="gramEnd"/>
            <w:r w:rsidRPr="413F56AD">
              <w:t xml:space="preserve"> Vascularized Fibular Graft After </w:t>
            </w:r>
            <w:proofErr w:type="spellStart"/>
            <w:r w:rsidRPr="413F56AD">
              <w:t>Tumor</w:t>
            </w:r>
            <w:proofErr w:type="spellEnd"/>
            <w:r w:rsidRPr="413F56AD">
              <w:t xml:space="preserve"> Ablation', J Oral </w:t>
            </w:r>
            <w:proofErr w:type="spellStart"/>
            <w:r w:rsidRPr="413F56AD">
              <w:t>Maxillofac</w:t>
            </w:r>
            <w:proofErr w:type="spellEnd"/>
            <w:r w:rsidRPr="413F56AD">
              <w:t xml:space="preserve"> Surg, 74(6): 1255-1264, </w:t>
            </w:r>
            <w:proofErr w:type="spellStart"/>
            <w:proofErr w:type="gramStart"/>
            <w:r w:rsidRPr="413F56AD">
              <w:t>doi:https</w:t>
            </w:r>
            <w:proofErr w:type="spellEnd"/>
            <w:r w:rsidRPr="413F56AD">
              <w:t>://doi.org/10.1016/j.joms.2016.01.010</w:t>
            </w:r>
            <w:proofErr w:type="gramEnd"/>
            <w:r w:rsidRPr="413F56AD">
              <w:t xml:space="preserve">. </w:t>
            </w:r>
          </w:p>
        </w:tc>
      </w:tr>
      <w:tr w:rsidR="00564C79" w:rsidRPr="00564C79" w14:paraId="3418EE2D"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A0DF265" w14:textId="77777777" w:rsidR="00564C79" w:rsidRPr="00564C79" w:rsidRDefault="00564C79" w:rsidP="00431A86">
            <w:pPr>
              <w:pStyle w:val="061Tabletext629pt"/>
            </w:pPr>
            <w:r w:rsidRPr="413F56AD">
              <w:t xml:space="preserve">Wang YY, Zhang HQ, Fan S, Zhang DM, Huang ZQ, Chen WL, Ye JT, and Li JS (2016) 'Mandibular reconstruction with the vascularized fibula flap: comparison of virtual planning surgery and conventional surgery', Int J Oral </w:t>
            </w:r>
            <w:proofErr w:type="spellStart"/>
            <w:r w:rsidRPr="413F56AD">
              <w:t>Maxillofac</w:t>
            </w:r>
            <w:proofErr w:type="spellEnd"/>
            <w:r w:rsidRPr="413F56AD">
              <w:t xml:space="preserve"> Surg, 45(11): 1400-1405, </w:t>
            </w:r>
            <w:proofErr w:type="spellStart"/>
            <w:proofErr w:type="gramStart"/>
            <w:r w:rsidRPr="413F56AD">
              <w:t>doi:https</w:t>
            </w:r>
            <w:proofErr w:type="spellEnd"/>
            <w:r w:rsidRPr="413F56AD">
              <w:t>://doi.org/10.1016/j.ijom.2016.06.015</w:t>
            </w:r>
            <w:proofErr w:type="gramEnd"/>
            <w:r w:rsidRPr="413F56AD">
              <w:t xml:space="preserve">. </w:t>
            </w:r>
          </w:p>
        </w:tc>
      </w:tr>
      <w:tr w:rsidR="00564C79" w:rsidRPr="00564C79" w14:paraId="371A268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B75F3E3" w14:textId="77777777" w:rsidR="00564C79" w:rsidRPr="00564C79" w:rsidRDefault="00564C79" w:rsidP="00431A86">
            <w:pPr>
              <w:pStyle w:val="061Tabletext629pt"/>
            </w:pPr>
            <w:r w:rsidRPr="413F56AD">
              <w:t xml:space="preserve">Weitz J, Bauer FJ, </w:t>
            </w:r>
            <w:proofErr w:type="spellStart"/>
            <w:r w:rsidRPr="413F56AD">
              <w:t>Hapfelmeier</w:t>
            </w:r>
            <w:proofErr w:type="spellEnd"/>
            <w:r w:rsidRPr="413F56AD">
              <w:t xml:space="preserve"> A, Rohleder NH, Wolff KD, and Kesting MR (2016) 'Accuracy of mandibular reconstruction by three-dimensional guided vascularised fibular free flap after segmental mandibulectomy', Br J Oral </w:t>
            </w:r>
            <w:proofErr w:type="spellStart"/>
            <w:r w:rsidRPr="413F56AD">
              <w:t>Maxillofac</w:t>
            </w:r>
            <w:proofErr w:type="spellEnd"/>
            <w:r w:rsidRPr="413F56AD">
              <w:t xml:space="preserve"> Surg, 54(5): 506-510, </w:t>
            </w:r>
            <w:proofErr w:type="spellStart"/>
            <w:proofErr w:type="gramStart"/>
            <w:r w:rsidRPr="413F56AD">
              <w:t>doi:https</w:t>
            </w:r>
            <w:proofErr w:type="spellEnd"/>
            <w:r w:rsidRPr="413F56AD">
              <w:t>://doi.org/10.1016/j.bjoms.2016.01.029</w:t>
            </w:r>
            <w:proofErr w:type="gramEnd"/>
            <w:r w:rsidRPr="413F56AD">
              <w:t xml:space="preserve">. </w:t>
            </w:r>
          </w:p>
        </w:tc>
      </w:tr>
      <w:tr w:rsidR="00564C79" w:rsidRPr="00564C79" w14:paraId="267F0B5E"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0143F0F1" w14:textId="77777777" w:rsidR="00564C79" w:rsidRPr="00564C79" w:rsidRDefault="00564C79" w:rsidP="00431A86">
            <w:pPr>
              <w:pStyle w:val="061Tabletext629pt"/>
            </w:pPr>
            <w:r w:rsidRPr="413F56AD">
              <w:t>Wilde F, Hanken H, Probst F, Schramm A, Heiland M, and Cornelius CP (2015) '</w:t>
            </w:r>
            <w:proofErr w:type="spellStart"/>
            <w:r w:rsidRPr="413F56AD">
              <w:t>Multicenter</w:t>
            </w:r>
            <w:proofErr w:type="spellEnd"/>
            <w:r w:rsidRPr="413F56AD">
              <w:t xml:space="preserve"> study on the use of patient-specific CAD/CAM reconstruction plates for mandibular reconstruction', Int J </w:t>
            </w:r>
            <w:proofErr w:type="spellStart"/>
            <w:r w:rsidRPr="413F56AD">
              <w:t>Comput</w:t>
            </w:r>
            <w:proofErr w:type="spellEnd"/>
            <w:r w:rsidRPr="413F56AD">
              <w:t xml:space="preserve"> Assist </w:t>
            </w:r>
            <w:proofErr w:type="spellStart"/>
            <w:r w:rsidRPr="413F56AD">
              <w:t>Radiol</w:t>
            </w:r>
            <w:proofErr w:type="spellEnd"/>
            <w:r w:rsidRPr="413F56AD">
              <w:t xml:space="preserve"> Surg, 10(12): 2035-2051, </w:t>
            </w:r>
            <w:proofErr w:type="spellStart"/>
            <w:proofErr w:type="gramStart"/>
            <w:r w:rsidRPr="413F56AD">
              <w:t>doi:https</w:t>
            </w:r>
            <w:proofErr w:type="spellEnd"/>
            <w:r w:rsidRPr="413F56AD">
              <w:t>://doi.org/10.1007/s11548-015-1193-2</w:t>
            </w:r>
            <w:proofErr w:type="gramEnd"/>
            <w:r w:rsidRPr="413F56AD">
              <w:t xml:space="preserve">. </w:t>
            </w:r>
          </w:p>
        </w:tc>
      </w:tr>
      <w:tr w:rsidR="00564C79" w:rsidRPr="00564C79" w14:paraId="2C7CA6C9"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72E3E95E" w14:textId="77777777" w:rsidR="00564C79" w:rsidRPr="00564C79" w:rsidRDefault="00564C79" w:rsidP="00431A86">
            <w:pPr>
              <w:pStyle w:val="061Tabletext629pt"/>
            </w:pPr>
            <w:r w:rsidRPr="413F56AD">
              <w:t xml:space="preserve">Willinger K, Guevara-Rojas G, Cede J, </w:t>
            </w:r>
            <w:proofErr w:type="spellStart"/>
            <w:r w:rsidRPr="413F56AD">
              <w:t>Schicho</w:t>
            </w:r>
            <w:proofErr w:type="spellEnd"/>
            <w:r w:rsidRPr="413F56AD">
              <w:t xml:space="preserve"> K, Stamm T, and Klug C (2021) 'Comparison of feasibility, time consumption and costs of three virtual planning systems for surgical correction of midfacial deficiency', </w:t>
            </w:r>
            <w:proofErr w:type="spellStart"/>
            <w:r w:rsidRPr="413F56AD">
              <w:t>Maxillofac</w:t>
            </w:r>
            <w:proofErr w:type="spellEnd"/>
            <w:r w:rsidRPr="413F56AD">
              <w:t xml:space="preserve"> Plast </w:t>
            </w:r>
            <w:proofErr w:type="spellStart"/>
            <w:r w:rsidRPr="413F56AD">
              <w:t>Reconstr</w:t>
            </w:r>
            <w:proofErr w:type="spellEnd"/>
            <w:r w:rsidRPr="413F56AD">
              <w:t xml:space="preserve"> Surg, 43(1): 2, </w:t>
            </w:r>
            <w:proofErr w:type="spellStart"/>
            <w:proofErr w:type="gramStart"/>
            <w:r w:rsidRPr="413F56AD">
              <w:t>doi:https</w:t>
            </w:r>
            <w:proofErr w:type="spellEnd"/>
            <w:r w:rsidRPr="413F56AD">
              <w:t>://doi.org/10.1186/s40902-020-00284-1</w:t>
            </w:r>
            <w:proofErr w:type="gramEnd"/>
            <w:r w:rsidRPr="413F56AD">
              <w:t xml:space="preserve">. </w:t>
            </w:r>
          </w:p>
        </w:tc>
      </w:tr>
      <w:tr w:rsidR="00564C79" w:rsidRPr="00564C79" w14:paraId="25BEDD5C"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451730FB" w14:textId="77777777" w:rsidR="00564C79" w:rsidRPr="00564C79" w:rsidRDefault="00564C79" w:rsidP="00431A86">
            <w:pPr>
              <w:pStyle w:val="061Tabletext629pt"/>
            </w:pPr>
            <w:r w:rsidRPr="413F56AD">
              <w:t xml:space="preserve">Xia JJ, Phillips CV, </w:t>
            </w:r>
            <w:proofErr w:type="spellStart"/>
            <w:r w:rsidRPr="413F56AD">
              <w:t>Gateno</w:t>
            </w:r>
            <w:proofErr w:type="spellEnd"/>
            <w:r w:rsidRPr="413F56AD">
              <w:t xml:space="preserve"> J, </w:t>
            </w:r>
            <w:proofErr w:type="spellStart"/>
            <w:r w:rsidRPr="413F56AD">
              <w:t>Teichgraeber</w:t>
            </w:r>
            <w:proofErr w:type="spellEnd"/>
            <w:r w:rsidRPr="413F56AD">
              <w:t xml:space="preserve"> JF, Christensen AM, Gliddon MJ, Lemoine JJ, and </w:t>
            </w:r>
            <w:proofErr w:type="spellStart"/>
            <w:r w:rsidRPr="413F56AD">
              <w:t>Liebschner</w:t>
            </w:r>
            <w:proofErr w:type="spellEnd"/>
            <w:r w:rsidRPr="413F56AD">
              <w:t xml:space="preserve"> MA (2006) 'Cost-effectiveness analysis for computer-aided surgical simulation in complex cranio-maxillofacial surgery', J Oral </w:t>
            </w:r>
            <w:proofErr w:type="spellStart"/>
            <w:r w:rsidRPr="413F56AD">
              <w:t>Maxillofac</w:t>
            </w:r>
            <w:proofErr w:type="spellEnd"/>
            <w:r w:rsidRPr="413F56AD">
              <w:t xml:space="preserve"> Surg, 64(12): 1780-1784, </w:t>
            </w:r>
            <w:proofErr w:type="spellStart"/>
            <w:proofErr w:type="gramStart"/>
            <w:r w:rsidRPr="413F56AD">
              <w:t>doi:https</w:t>
            </w:r>
            <w:proofErr w:type="spellEnd"/>
            <w:r w:rsidRPr="413F56AD">
              <w:t>://doi.org/10.1016/j.joms.2005.12.072</w:t>
            </w:r>
            <w:proofErr w:type="gramEnd"/>
            <w:r w:rsidRPr="413F56AD">
              <w:t xml:space="preserve">. </w:t>
            </w:r>
          </w:p>
        </w:tc>
      </w:tr>
      <w:tr w:rsidR="00564C79" w:rsidRPr="00564C79" w14:paraId="534602B0"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263ED389" w14:textId="77777777" w:rsidR="00564C79" w:rsidRPr="00564C79" w:rsidRDefault="00564C79" w:rsidP="00431A86">
            <w:pPr>
              <w:pStyle w:val="061Tabletext629pt"/>
            </w:pPr>
            <w:r w:rsidRPr="413F56AD">
              <w:t xml:space="preserve">Xiang B, Yu J, Lu J, and Yan Z (2023) 'COMPARISONS BETWEEN DIGITAL-GUIDED AND NONDIGITAL PROTOCOL IN IMPLANT PLANNING, PLACEMENT, AND RESTORATIONS: A SYSTEMATIC REVIEW AND META-ANALYSIS OF RANDOMIZED CONTROLLED TRIALS', J Evid Based Dent </w:t>
            </w:r>
            <w:proofErr w:type="spellStart"/>
            <w:r w:rsidRPr="413F56AD">
              <w:t>Pract</w:t>
            </w:r>
            <w:proofErr w:type="spellEnd"/>
            <w:r w:rsidRPr="413F56AD">
              <w:t xml:space="preserve">, 23(4): 101919, </w:t>
            </w:r>
            <w:proofErr w:type="spellStart"/>
            <w:proofErr w:type="gramStart"/>
            <w:r w:rsidRPr="413F56AD">
              <w:t>doi:https</w:t>
            </w:r>
            <w:proofErr w:type="spellEnd"/>
            <w:r w:rsidRPr="413F56AD">
              <w:t>://doi.org/10.1016/j.jebdp.2023.101919</w:t>
            </w:r>
            <w:proofErr w:type="gramEnd"/>
            <w:r w:rsidRPr="413F56AD">
              <w:t xml:space="preserve">. </w:t>
            </w:r>
          </w:p>
        </w:tc>
      </w:tr>
      <w:tr w:rsidR="00564C79" w:rsidRPr="00564C79" w14:paraId="5CD5CDFF"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3FE20490" w14:textId="77777777" w:rsidR="00564C79" w:rsidRPr="00564C79" w:rsidRDefault="00564C79" w:rsidP="00431A86">
            <w:pPr>
              <w:pStyle w:val="061Tabletext629pt"/>
            </w:pPr>
            <w:r w:rsidRPr="413F56AD">
              <w:t xml:space="preserve">Younes F, Eghbali A, De Bruyckere T, </w:t>
            </w:r>
            <w:proofErr w:type="spellStart"/>
            <w:r w:rsidRPr="413F56AD">
              <w:t>Cleymaet</w:t>
            </w:r>
            <w:proofErr w:type="spellEnd"/>
            <w:r w:rsidRPr="413F56AD">
              <w:t xml:space="preserve"> R, and </w:t>
            </w:r>
            <w:proofErr w:type="spellStart"/>
            <w:r w:rsidRPr="413F56AD">
              <w:t>Cosyn</w:t>
            </w:r>
            <w:proofErr w:type="spellEnd"/>
            <w:r w:rsidRPr="413F56AD">
              <w:t xml:space="preserve"> J (2019) 'A randomized controlled trial on the efficiency of free-handed, pilot-drill guided and fully guided implant surgery in partially edentulous patients', Clin Oral Implants Res, 30(2): 131-138, </w:t>
            </w:r>
            <w:proofErr w:type="spellStart"/>
            <w:proofErr w:type="gramStart"/>
            <w:r w:rsidRPr="413F56AD">
              <w:t>doi:https</w:t>
            </w:r>
            <w:proofErr w:type="spellEnd"/>
            <w:r w:rsidRPr="413F56AD">
              <w:t>://doi.org/10.1111/clr.13399</w:t>
            </w:r>
            <w:proofErr w:type="gramEnd"/>
            <w:r w:rsidRPr="413F56AD">
              <w:t xml:space="preserve">. </w:t>
            </w:r>
          </w:p>
        </w:tc>
      </w:tr>
      <w:tr w:rsidR="00564C79" w:rsidRPr="00564C79" w14:paraId="3FD5A3E8"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114C86A2" w14:textId="77777777" w:rsidR="00564C79" w:rsidRPr="00564C79" w:rsidRDefault="00564C79" w:rsidP="00431A86">
            <w:pPr>
              <w:pStyle w:val="061Tabletext629pt"/>
            </w:pPr>
            <w:r w:rsidRPr="00564C79">
              <w:t xml:space="preserve">Zhang F, Gao X, Ye ZY, Xu DQ, and Ding X (2020) 'The clinical accuracy of the implant digital surgical guide: A meta-analysis', Am J Dent, 33(6): 296-304, </w:t>
            </w:r>
          </w:p>
        </w:tc>
      </w:tr>
      <w:tr w:rsidR="00564C79" w:rsidRPr="00564C79" w14:paraId="024D5348"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01FDD7D2" w14:textId="77777777" w:rsidR="00564C79" w:rsidRPr="00564C79" w:rsidRDefault="00564C79" w:rsidP="00431A86">
            <w:pPr>
              <w:pStyle w:val="061Tabletext629pt"/>
            </w:pPr>
            <w:r w:rsidRPr="413F56AD">
              <w:t xml:space="preserve">Zhang WB, Wang Y, Liu XJ, Mao C, Guo CB, Yu GY, and Peng X (2015) 'Reconstruction of maxillary defects with free fibula flap assisted by computer techniques', J </w:t>
            </w:r>
            <w:proofErr w:type="spellStart"/>
            <w:r w:rsidRPr="413F56AD">
              <w:t>Craniomaxillofac</w:t>
            </w:r>
            <w:proofErr w:type="spellEnd"/>
            <w:r w:rsidRPr="413F56AD">
              <w:t xml:space="preserve"> Surg, 43(5): 630-636, </w:t>
            </w:r>
            <w:proofErr w:type="spellStart"/>
            <w:proofErr w:type="gramStart"/>
            <w:r w:rsidRPr="413F56AD">
              <w:t>doi:https</w:t>
            </w:r>
            <w:proofErr w:type="spellEnd"/>
            <w:r w:rsidRPr="413F56AD">
              <w:t>://doi.org/10.1016/j.jcms.2015.03.007</w:t>
            </w:r>
            <w:proofErr w:type="gramEnd"/>
            <w:r w:rsidRPr="413F56AD">
              <w:t xml:space="preserve">. </w:t>
            </w:r>
          </w:p>
        </w:tc>
      </w:tr>
      <w:tr w:rsidR="00564C79" w:rsidRPr="00564C79" w14:paraId="41EAFB81"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B80A947" w14:textId="77777777" w:rsidR="00564C79" w:rsidRPr="00564C79" w:rsidRDefault="00564C79" w:rsidP="00431A86">
            <w:pPr>
              <w:pStyle w:val="061Tabletext629pt"/>
            </w:pPr>
            <w:r w:rsidRPr="413F56AD">
              <w:t xml:space="preserve">Zhang WB, Yu Y, Wang Y, Mao C, Liu XJ, Guo CB, Yu GY, and Peng X (2016) 'Improving the accuracy of mandibular reconstruction with vascularized iliac crest flap: Role of computer-assisted techniques', J </w:t>
            </w:r>
            <w:proofErr w:type="spellStart"/>
            <w:r w:rsidRPr="413F56AD">
              <w:t>Craniomaxillofac</w:t>
            </w:r>
            <w:proofErr w:type="spellEnd"/>
            <w:r w:rsidRPr="413F56AD">
              <w:t xml:space="preserve"> Surg, 44(11): 1819-1827, </w:t>
            </w:r>
            <w:proofErr w:type="spellStart"/>
            <w:proofErr w:type="gramStart"/>
            <w:r w:rsidRPr="413F56AD">
              <w:t>doi:https</w:t>
            </w:r>
            <w:proofErr w:type="spellEnd"/>
            <w:r w:rsidRPr="413F56AD">
              <w:t>://doi.org/10.1016/j.jcms.2016.08.014</w:t>
            </w:r>
            <w:proofErr w:type="gramEnd"/>
            <w:r w:rsidRPr="413F56AD">
              <w:t xml:space="preserve">. </w:t>
            </w:r>
          </w:p>
        </w:tc>
      </w:tr>
      <w:tr w:rsidR="00564C79" w:rsidRPr="00564C79" w14:paraId="3DDF5B0C" w14:textId="77777777" w:rsidTr="413F56AD">
        <w:tc>
          <w:tcPr>
            <w:cnfStyle w:val="001000000000" w:firstRow="0" w:lastRow="0" w:firstColumn="1" w:lastColumn="0" w:oddVBand="0" w:evenVBand="0" w:oddHBand="0" w:evenHBand="0" w:firstRowFirstColumn="0" w:firstRowLastColumn="0" w:lastRowFirstColumn="0" w:lastRowLastColumn="0"/>
            <w:tcW w:w="14570" w:type="dxa"/>
          </w:tcPr>
          <w:p w14:paraId="6EBF59A7" w14:textId="77777777" w:rsidR="00564C79" w:rsidRPr="00564C79" w:rsidRDefault="00564C79" w:rsidP="00431A86">
            <w:pPr>
              <w:pStyle w:val="061Tabletext629pt"/>
            </w:pPr>
            <w:r w:rsidRPr="413F56AD">
              <w:t xml:space="preserve">Zweifel DF, Simon C, Hoarau R, Pasche P, and Broome M (2015) 'Are virtual planning and guided surgery for head and neck reconstruction economically viable?', J Oral </w:t>
            </w:r>
            <w:proofErr w:type="spellStart"/>
            <w:r w:rsidRPr="413F56AD">
              <w:t>Maxillofac</w:t>
            </w:r>
            <w:proofErr w:type="spellEnd"/>
            <w:r w:rsidRPr="413F56AD">
              <w:t xml:space="preserve"> Surg, 73(1): 170-175, </w:t>
            </w:r>
            <w:proofErr w:type="spellStart"/>
            <w:proofErr w:type="gramStart"/>
            <w:r w:rsidRPr="413F56AD">
              <w:t>doi:https</w:t>
            </w:r>
            <w:proofErr w:type="spellEnd"/>
            <w:r w:rsidRPr="413F56AD">
              <w:t>://doi.org/10.1016/j.joms.2014.07.038</w:t>
            </w:r>
            <w:proofErr w:type="gramEnd"/>
            <w:r w:rsidRPr="413F56AD">
              <w:t>.</w:t>
            </w:r>
          </w:p>
        </w:tc>
      </w:tr>
    </w:tbl>
    <w:p w14:paraId="5BD43377" w14:textId="2A7F995C" w:rsidR="008A4431" w:rsidRPr="008A4431" w:rsidRDefault="00AF1025" w:rsidP="00AF1025">
      <w:pPr>
        <w:pStyle w:val="Tablefootnotes"/>
      </w:pPr>
      <w:r>
        <w:t>Abbreviations: PLR, post-listing review.</w:t>
      </w:r>
    </w:p>
    <w:p w14:paraId="5010D0DE" w14:textId="77777777" w:rsidR="00346A04" w:rsidRDefault="00346A04" w:rsidP="00880AA2">
      <w:pPr>
        <w:pStyle w:val="BodyText"/>
        <w:rPr>
          <w:lang w:val="en-US"/>
        </w:rPr>
        <w:sectPr w:rsidR="00346A04" w:rsidSect="00F25C8C">
          <w:headerReference w:type="default" r:id="rId72"/>
          <w:pgSz w:w="16838" w:h="11906" w:orient="landscape"/>
          <w:pgMar w:top="1134" w:right="1134" w:bottom="1134" w:left="1134" w:header="850" w:footer="709" w:gutter="0"/>
          <w:cols w:space="708"/>
          <w:docGrid w:linePitch="360"/>
        </w:sectPr>
      </w:pPr>
    </w:p>
    <w:p w14:paraId="247A27CD" w14:textId="77777777" w:rsidR="00855908" w:rsidRPr="00A146CD" w:rsidRDefault="00855908" w:rsidP="00855908">
      <w:pPr>
        <w:pStyle w:val="Heading8"/>
        <w:rPr>
          <w:lang w:val="en-US"/>
        </w:rPr>
      </w:pPr>
      <w:bookmarkStart w:id="142" w:name="_Ref189696917"/>
      <w:r>
        <w:rPr>
          <w:lang w:val="en-US"/>
        </w:rPr>
        <w:lastRenderedPageBreak/>
        <w:t>PRISMA</w:t>
      </w:r>
    </w:p>
    <w:p w14:paraId="7D559FF0" w14:textId="6BCE0D49" w:rsidR="00855908" w:rsidRDefault="00855908" w:rsidP="00855908">
      <w:pPr>
        <w:pStyle w:val="Caption"/>
        <w:rPr>
          <w:lang w:val="en-US"/>
        </w:rPr>
      </w:pPr>
      <w:bookmarkStart w:id="143" w:name="_Toc200014029"/>
      <w:r>
        <w:t xml:space="preserve">Figure App. </w:t>
      </w:r>
      <w:r>
        <w:fldChar w:fldCharType="begin"/>
      </w:r>
      <w:r>
        <w:instrText>STYLEREF 7 \s</w:instrText>
      </w:r>
      <w:r>
        <w:fldChar w:fldCharType="separate"/>
      </w:r>
      <w:r w:rsidR="00C31146">
        <w:rPr>
          <w:noProof/>
        </w:rPr>
        <w:t>C</w:t>
      </w:r>
      <w:r>
        <w:fldChar w:fldCharType="end"/>
      </w:r>
      <w:r>
        <w:t>.</w:t>
      </w:r>
      <w:r>
        <w:fldChar w:fldCharType="begin"/>
      </w:r>
      <w:r>
        <w:instrText>SEQ Figure_App. \* ARABIC \s 7</w:instrText>
      </w:r>
      <w:r>
        <w:fldChar w:fldCharType="separate"/>
      </w:r>
      <w:r w:rsidR="00C31146">
        <w:rPr>
          <w:noProof/>
        </w:rPr>
        <w:t>1</w:t>
      </w:r>
      <w:r>
        <w:fldChar w:fldCharType="end"/>
      </w:r>
      <w:r>
        <w:tab/>
      </w:r>
      <w:r>
        <w:rPr>
          <w:lang w:val="en-US"/>
        </w:rPr>
        <w:t>PRISMA diagram for literature review – all sources</w:t>
      </w:r>
      <w:bookmarkEnd w:id="143"/>
    </w:p>
    <w:p w14:paraId="58E5AA6E" w14:textId="77777777" w:rsidR="00855908" w:rsidRDefault="00855908" w:rsidP="00855908">
      <w:pPr>
        <w:pStyle w:val="FigureorPicture"/>
        <w:rPr>
          <w:lang w:val="en-US"/>
        </w:rPr>
      </w:pPr>
      <w:r>
        <w:rPr>
          <w:noProof/>
          <w:lang w:val="en-US"/>
        </w:rPr>
        <w:drawing>
          <wp:inline distT="0" distB="0" distL="0" distR="0" wp14:anchorId="7AC2184B" wp14:editId="4823AD46">
            <wp:extent cx="5499586" cy="6877050"/>
            <wp:effectExtent l="0" t="0" r="6350" b="0"/>
            <wp:docPr id="505365861" name="Picture 10" descr="PRISMA showing flow of 1,127 records from identification through screening to inclusion of 21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65861" name="Picture 10" descr="PRISMA showing flow of 1,127 records from identification through screening to inclusion of 21 studies."/>
                    <pic:cNvPicPr/>
                  </pic:nvPicPr>
                  <pic:blipFill>
                    <a:blip r:embed="rId73">
                      <a:extLst>
                        <a:ext uri="{28A0092B-C50C-407E-A947-70E740481C1C}">
                          <a14:useLocalDpi xmlns:a14="http://schemas.microsoft.com/office/drawing/2010/main" val="0"/>
                        </a:ext>
                      </a:extLst>
                    </a:blip>
                    <a:stretch>
                      <a:fillRect/>
                    </a:stretch>
                  </pic:blipFill>
                  <pic:spPr>
                    <a:xfrm>
                      <a:off x="0" y="0"/>
                      <a:ext cx="5518416" cy="6900596"/>
                    </a:xfrm>
                    <a:prstGeom prst="rect">
                      <a:avLst/>
                    </a:prstGeom>
                  </pic:spPr>
                </pic:pic>
              </a:graphicData>
            </a:graphic>
          </wp:inline>
        </w:drawing>
      </w:r>
    </w:p>
    <w:p w14:paraId="7DC81BB1" w14:textId="6D392F17" w:rsidR="00855908" w:rsidRDefault="00855908" w:rsidP="00855908">
      <w:pPr>
        <w:pStyle w:val="Tablefootnotes"/>
      </w:pPr>
      <w:r>
        <w:t>Abbreviations: HTA, health technology assessment</w:t>
      </w:r>
      <w:r w:rsidR="002D627E">
        <w:t xml:space="preserve">; PRISMA, </w:t>
      </w:r>
      <w:r w:rsidR="002D627E" w:rsidRPr="007F464D">
        <w:t>Preferred Reporting Items for Systematic Reviews and Meta-Analyses</w:t>
      </w:r>
      <w:r>
        <w:t>.</w:t>
      </w:r>
    </w:p>
    <w:p w14:paraId="1FFD3617" w14:textId="1E2EEBC3" w:rsidR="00880AA2" w:rsidRDefault="0081415F" w:rsidP="00A95BEC">
      <w:pPr>
        <w:pStyle w:val="Heading8"/>
        <w:rPr>
          <w:lang w:val="en-US"/>
        </w:rPr>
      </w:pPr>
      <w:r>
        <w:rPr>
          <w:lang w:val="en-US"/>
        </w:rPr>
        <w:t>Included studies</w:t>
      </w:r>
      <w:r w:rsidR="00DE5DE8">
        <w:rPr>
          <w:lang w:val="en-US"/>
        </w:rPr>
        <w:t xml:space="preserve"> from all sources</w:t>
      </w:r>
      <w:bookmarkEnd w:id="142"/>
    </w:p>
    <w:p w14:paraId="4C598916" w14:textId="7E0E3BA6" w:rsidR="00880AA2" w:rsidRPr="00A77C37" w:rsidRDefault="008B324F" w:rsidP="00A77C37">
      <w:r w:rsidRPr="00A77C37">
        <w:t xml:space="preserve">All studies </w:t>
      </w:r>
      <w:r w:rsidR="00DE5DE8" w:rsidRPr="00A77C37">
        <w:t xml:space="preserve">included in the Stage 2 </w:t>
      </w:r>
      <w:r w:rsidR="00E56F3B" w:rsidRPr="00A77C37">
        <w:t>PLR</w:t>
      </w:r>
      <w:r w:rsidR="002C1355" w:rsidRPr="00A77C37">
        <w:t>,</w:t>
      </w:r>
      <w:r w:rsidR="000B2E1C" w:rsidRPr="00A77C37">
        <w:t xml:space="preserve"> from all sources</w:t>
      </w:r>
      <w:r w:rsidR="002C1355" w:rsidRPr="00A77C37">
        <w:t>,</w:t>
      </w:r>
      <w:r w:rsidR="000B2E1C" w:rsidRPr="00A77C37">
        <w:t xml:space="preserve"> are listed in </w:t>
      </w:r>
      <w:r w:rsidR="002C1355" w:rsidRPr="00A77C37">
        <w:fldChar w:fldCharType="begin"/>
      </w:r>
      <w:r w:rsidR="002C1355" w:rsidRPr="00A77C37">
        <w:instrText xml:space="preserve"> REF _Ref189694885 \h </w:instrText>
      </w:r>
      <w:r w:rsidR="00A77C37">
        <w:instrText xml:space="preserve"> \* MERGEFORMAT </w:instrText>
      </w:r>
      <w:r w:rsidR="002C1355" w:rsidRPr="00A77C37">
        <w:fldChar w:fldCharType="separate"/>
      </w:r>
      <w:r w:rsidR="00C31146" w:rsidRPr="00A77C37">
        <w:t>Table App. C.12</w:t>
      </w:r>
      <w:r w:rsidR="002C1355" w:rsidRPr="00A77C37">
        <w:fldChar w:fldCharType="end"/>
      </w:r>
      <w:r w:rsidR="002C1355" w:rsidRPr="00A77C37">
        <w:t xml:space="preserve">. </w:t>
      </w:r>
      <w:r w:rsidR="00DB343D" w:rsidRPr="00A77C37">
        <w:t xml:space="preserve">This includes </w:t>
      </w:r>
      <w:r w:rsidR="00DA788E" w:rsidRPr="00A77C37">
        <w:t>2</w:t>
      </w:r>
      <w:r w:rsidR="00DB343D" w:rsidRPr="00A77C37">
        <w:t xml:space="preserve"> HTAs, </w:t>
      </w:r>
      <w:r w:rsidR="00DA788E" w:rsidRPr="00A77C37">
        <w:t>3</w:t>
      </w:r>
      <w:r w:rsidR="00DB343D" w:rsidRPr="00A77C37">
        <w:t xml:space="preserve"> modelled economic analyses,</w:t>
      </w:r>
      <w:r w:rsidR="00E12E15" w:rsidRPr="00A77C37">
        <w:t xml:space="preserve"> </w:t>
      </w:r>
      <w:r w:rsidR="00DA788E" w:rsidRPr="00A77C37">
        <w:t>3</w:t>
      </w:r>
      <w:r w:rsidR="00DB343D" w:rsidRPr="00A77C37">
        <w:t xml:space="preserve"> RCTs, </w:t>
      </w:r>
      <w:r w:rsidR="00E12E15" w:rsidRPr="00A77C37">
        <w:t xml:space="preserve">and </w:t>
      </w:r>
      <w:r w:rsidR="000E157F" w:rsidRPr="00A77C37">
        <w:t>15</w:t>
      </w:r>
      <w:r w:rsidR="004A4C8F" w:rsidRPr="00A77C37">
        <w:t xml:space="preserve"> </w:t>
      </w:r>
      <w:r w:rsidR="000E157F" w:rsidRPr="00A77C37">
        <w:t>non</w:t>
      </w:r>
      <w:r w:rsidR="004A4C8F" w:rsidRPr="00A77C37">
        <w:t>-randomised comparative studies</w:t>
      </w:r>
      <w:r w:rsidR="000E157F" w:rsidRPr="00A77C37">
        <w:t xml:space="preserve"> </w:t>
      </w:r>
      <w:r w:rsidR="00102BA7" w:rsidRPr="00A77C37">
        <w:t>(</w:t>
      </w:r>
      <w:r w:rsidR="00E12E15" w:rsidRPr="00A77C37">
        <w:t>of these</w:t>
      </w:r>
      <w:r w:rsidR="00480DC3" w:rsidRPr="00A77C37">
        <w:t xml:space="preserve"> 15</w:t>
      </w:r>
      <w:r w:rsidR="00E12E15" w:rsidRPr="00A77C37">
        <w:t xml:space="preserve">, </w:t>
      </w:r>
      <w:r w:rsidR="00A261B1" w:rsidRPr="00A77C37">
        <w:t>9</w:t>
      </w:r>
      <w:r w:rsidR="00E12E15" w:rsidRPr="00A77C37">
        <w:t xml:space="preserve"> </w:t>
      </w:r>
      <w:r w:rsidR="000E157F" w:rsidRPr="00A77C37">
        <w:t>were</w:t>
      </w:r>
      <w:r w:rsidR="004A4C8F" w:rsidRPr="00A77C37">
        <w:t xml:space="preserve"> not taken further</w:t>
      </w:r>
      <w:r w:rsidR="000E157F" w:rsidRPr="00A77C37">
        <w:t xml:space="preserve"> in th</w:t>
      </w:r>
      <w:r w:rsidR="00E56F3B" w:rsidRPr="00A77C37">
        <w:t>e current</w:t>
      </w:r>
      <w:r w:rsidR="000E157F" w:rsidRPr="00A77C37">
        <w:t xml:space="preserve"> report </w:t>
      </w:r>
      <w:r w:rsidR="00102BA7" w:rsidRPr="00A77C37">
        <w:t>as</w:t>
      </w:r>
      <w:r w:rsidR="009D2526" w:rsidRPr="00A77C37">
        <w:t>,</w:t>
      </w:r>
      <w:r w:rsidR="009A5698" w:rsidRPr="00A77C37">
        <w:t xml:space="preserve"> </w:t>
      </w:r>
      <w:r w:rsidR="009D2526" w:rsidRPr="00A77C37">
        <w:t xml:space="preserve">for low-level evidence, </w:t>
      </w:r>
      <w:r w:rsidR="009A5698" w:rsidRPr="00A77C37">
        <w:t>th</w:t>
      </w:r>
      <w:r w:rsidR="000862BA" w:rsidRPr="00A77C37">
        <w:t>is</w:t>
      </w:r>
      <w:r w:rsidR="009A5698" w:rsidRPr="00A77C37">
        <w:t xml:space="preserve"> </w:t>
      </w:r>
      <w:r w:rsidR="00207342" w:rsidRPr="00A77C37">
        <w:t xml:space="preserve">Stage 2 PLR </w:t>
      </w:r>
      <w:r w:rsidR="009A5698" w:rsidRPr="00A77C37">
        <w:t xml:space="preserve">focused on studies using </w:t>
      </w:r>
      <w:r w:rsidR="009A5698" w:rsidRPr="00A77C37">
        <w:lastRenderedPageBreak/>
        <w:t xml:space="preserve">commercially supplied </w:t>
      </w:r>
      <w:r w:rsidR="009A5698" w:rsidRPr="00A77C37" w:rsidDel="005C1AFA">
        <w:t>patient-</w:t>
      </w:r>
      <w:r w:rsidR="005C1AFA" w:rsidRPr="00A77C37">
        <w:t>matched</w:t>
      </w:r>
      <w:r w:rsidR="009A5698" w:rsidRPr="00A77C37">
        <w:t xml:space="preserve"> surgical guides and/or </w:t>
      </w:r>
      <w:proofErr w:type="spellStart"/>
      <w:r w:rsidR="009A5698" w:rsidRPr="00A77C37">
        <w:t>biomodels</w:t>
      </w:r>
      <w:proofErr w:type="spellEnd"/>
      <w:r w:rsidR="009A5698" w:rsidRPr="00A77C37">
        <w:t xml:space="preserve"> with at least 10 patients per group)</w:t>
      </w:r>
      <w:r w:rsidR="004C597B" w:rsidRPr="00A77C37">
        <w:t>.</w:t>
      </w:r>
      <w:r w:rsidR="004836B3" w:rsidRPr="00A77C37">
        <w:t xml:space="preserve"> Two systematic reviews were also selected for sourcing primary studies.</w:t>
      </w:r>
    </w:p>
    <w:p w14:paraId="50CB3413" w14:textId="024B30F0" w:rsidR="006E580F" w:rsidRDefault="0081415F" w:rsidP="0081415F">
      <w:pPr>
        <w:pStyle w:val="Caption"/>
        <w:rPr>
          <w:lang w:val="en-US"/>
        </w:rPr>
      </w:pPr>
      <w:bookmarkStart w:id="144" w:name="_Ref189694885"/>
      <w:bookmarkStart w:id="145" w:name="_Toc189863523"/>
      <w:bookmarkStart w:id="146" w:name="_Toc200014025"/>
      <w:r>
        <w:t xml:space="preserve">Table App. </w:t>
      </w:r>
      <w:r>
        <w:fldChar w:fldCharType="begin"/>
      </w:r>
      <w:r>
        <w:instrText>STYLEREF 7 \s</w:instrText>
      </w:r>
      <w:r>
        <w:fldChar w:fldCharType="separate"/>
      </w:r>
      <w:r w:rsidR="00C31146">
        <w:rPr>
          <w:noProof/>
        </w:rPr>
        <w:t>C</w:t>
      </w:r>
      <w:r>
        <w:fldChar w:fldCharType="end"/>
      </w:r>
      <w:r>
        <w:t>.</w:t>
      </w:r>
      <w:r>
        <w:fldChar w:fldCharType="begin"/>
      </w:r>
      <w:r>
        <w:instrText>SEQ Table_App. \* ARABIC \s 7</w:instrText>
      </w:r>
      <w:r>
        <w:fldChar w:fldCharType="separate"/>
      </w:r>
      <w:r w:rsidR="00C31146">
        <w:rPr>
          <w:noProof/>
        </w:rPr>
        <w:t>12</w:t>
      </w:r>
      <w:r>
        <w:fldChar w:fldCharType="end"/>
      </w:r>
      <w:bookmarkEnd w:id="144"/>
      <w:r>
        <w:tab/>
        <w:t xml:space="preserve">All studies </w:t>
      </w:r>
      <w:r w:rsidR="0007017D">
        <w:t xml:space="preserve">eligible for </w:t>
      </w:r>
      <w:r>
        <w:t>inclu</w:t>
      </w:r>
      <w:r w:rsidR="0007017D">
        <w:t>sion</w:t>
      </w:r>
      <w:r>
        <w:t xml:space="preserve"> in the Stage 2 </w:t>
      </w:r>
      <w:bookmarkEnd w:id="145"/>
      <w:r w:rsidR="00E56F3B">
        <w:t>PLR</w:t>
      </w:r>
      <w:r w:rsidR="0007017D">
        <w:t>, and systematic r</w:t>
      </w:r>
      <w:r w:rsidR="00786122">
        <w:t>eviews used to identify primary studies</w:t>
      </w:r>
      <w:bookmarkEnd w:id="146"/>
    </w:p>
    <w:tbl>
      <w:tblPr>
        <w:tblStyle w:val="TableGrid"/>
        <w:tblW w:w="5000" w:type="pct"/>
        <w:tblLook w:val="04A0" w:firstRow="1" w:lastRow="0" w:firstColumn="1" w:lastColumn="0" w:noHBand="0" w:noVBand="1"/>
        <w:tblCaption w:val="All studies eligible for inclusion in the Stage 2 PLR, and systematic reviews used to identify primary studies"/>
        <w:tblDescription w:val="List of 21 studies eligible for inclusion, along wth title and source (i.e. literature search, snowballing from systematic review, stakholder submissions etc), plus the two identified HTAs and the two systematic reviews used for snowballing."/>
      </w:tblPr>
      <w:tblGrid>
        <w:gridCol w:w="2799"/>
        <w:gridCol w:w="5422"/>
        <w:gridCol w:w="1417"/>
      </w:tblGrid>
      <w:tr w:rsidR="00A622C5" w:rsidRPr="003221BB" w14:paraId="30C9FFDB" w14:textId="6FFF382B" w:rsidTr="413F5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bottom w:val="single" w:sz="4" w:space="0" w:color="808080" w:themeColor="background1" w:themeShade="80"/>
            </w:tcBorders>
          </w:tcPr>
          <w:p w14:paraId="32B04EC1" w14:textId="77777777" w:rsidR="00A622C5" w:rsidRPr="00A77C37" w:rsidRDefault="00A622C5" w:rsidP="00A77C37">
            <w:r w:rsidRPr="00A77C37">
              <w:t>Study ID</w:t>
            </w:r>
          </w:p>
        </w:tc>
        <w:tc>
          <w:tcPr>
            <w:tcW w:w="2813" w:type="pct"/>
            <w:tcBorders>
              <w:bottom w:val="single" w:sz="4" w:space="0" w:color="808080" w:themeColor="background1" w:themeShade="80"/>
            </w:tcBorders>
          </w:tcPr>
          <w:p w14:paraId="08229282" w14:textId="7EED7C0B" w:rsidR="00A622C5" w:rsidRPr="00A77C37" w:rsidRDefault="00A622C5" w:rsidP="00A77C37">
            <w:pPr>
              <w:cnfStyle w:val="100000000000" w:firstRow="1" w:lastRow="0" w:firstColumn="0" w:lastColumn="0" w:oddVBand="0" w:evenVBand="0" w:oddHBand="0" w:evenHBand="0" w:firstRowFirstColumn="0" w:firstRowLastColumn="0" w:lastRowFirstColumn="0" w:lastRowLastColumn="0"/>
            </w:pPr>
            <w:r w:rsidRPr="00A77C37">
              <w:t>Title</w:t>
            </w:r>
          </w:p>
        </w:tc>
        <w:tc>
          <w:tcPr>
            <w:tcW w:w="735" w:type="pct"/>
            <w:tcBorders>
              <w:bottom w:val="single" w:sz="4" w:space="0" w:color="808080" w:themeColor="background1" w:themeShade="80"/>
            </w:tcBorders>
          </w:tcPr>
          <w:p w14:paraId="2D1ABB83" w14:textId="75A80F3C" w:rsidR="00A622C5" w:rsidRPr="00A77C37" w:rsidRDefault="00A622C5" w:rsidP="00A77C37">
            <w:pPr>
              <w:cnfStyle w:val="100000000000" w:firstRow="1" w:lastRow="0" w:firstColumn="0" w:lastColumn="0" w:oddVBand="0" w:evenVBand="0" w:oddHBand="0" w:evenHBand="0" w:firstRowFirstColumn="0" w:firstRowLastColumn="0" w:lastRowFirstColumn="0" w:lastRowLastColumn="0"/>
            </w:pPr>
            <w:r w:rsidRPr="00A77C37">
              <w:t>Source</w:t>
            </w:r>
          </w:p>
        </w:tc>
      </w:tr>
      <w:tr w:rsidR="00A622C5" w:rsidRPr="003221BB" w14:paraId="745516D5"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4B43A7D7" w14:textId="77777777" w:rsidR="00A622C5" w:rsidRPr="003221BB" w:rsidRDefault="00A622C5" w:rsidP="002A285E">
            <w:pPr>
              <w:pStyle w:val="031Tablesubheading9pt"/>
              <w:rPr>
                <w:lang w:val="en-US"/>
              </w:rPr>
            </w:pPr>
            <w:r>
              <w:rPr>
                <w:lang w:val="en-US"/>
              </w:rPr>
              <w:t>HTAs</w:t>
            </w:r>
          </w:p>
        </w:tc>
        <w:tc>
          <w:tcPr>
            <w:tcW w:w="2813" w:type="pct"/>
            <w:tcBorders>
              <w:top w:val="single" w:sz="4" w:space="0" w:color="808080" w:themeColor="background1" w:themeShade="80"/>
              <w:bottom w:val="nil"/>
            </w:tcBorders>
            <w:shd w:val="clear" w:color="auto" w:fill="F2F2F2" w:themeFill="background1" w:themeFillShade="F2"/>
          </w:tcPr>
          <w:p w14:paraId="7D8AC6D5" w14:textId="77777777" w:rsidR="00A622C5" w:rsidRPr="00C31991" w:rsidRDefault="00A622C5" w:rsidP="00931226">
            <w:pPr>
              <w:pStyle w:val="051Tabletext22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641E2A99" w14:textId="77777777" w:rsidR="00A622C5" w:rsidRPr="00C4049A" w:rsidRDefault="00A622C5" w:rsidP="00931226">
            <w:pPr>
              <w:pStyle w:val="051Tabletext229pt"/>
              <w:cnfStyle w:val="000000000000" w:firstRow="0" w:lastRow="0" w:firstColumn="0" w:lastColumn="0" w:oddVBand="0" w:evenVBand="0" w:oddHBand="0" w:evenHBand="0" w:firstRowFirstColumn="0" w:firstRowLastColumn="0" w:lastRowFirstColumn="0" w:lastRowLastColumn="0"/>
            </w:pPr>
          </w:p>
        </w:tc>
      </w:tr>
      <w:tr w:rsidR="00A622C5" w:rsidRPr="003221BB" w14:paraId="4DC7A917"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nil"/>
            </w:tcBorders>
          </w:tcPr>
          <w:p w14:paraId="251A5970" w14:textId="77777777" w:rsidR="00A622C5" w:rsidRPr="003221BB" w:rsidRDefault="00A622C5" w:rsidP="00431A86">
            <w:pPr>
              <w:pStyle w:val="061Tabletext629pt"/>
              <w:rPr>
                <w:lang w:val="en-US"/>
              </w:rPr>
            </w:pPr>
            <w:r w:rsidRPr="003221BB">
              <w:rPr>
                <w:lang w:val="en-US"/>
              </w:rPr>
              <w:t>Vinck et al. (2018)</w:t>
            </w:r>
          </w:p>
        </w:tc>
        <w:tc>
          <w:tcPr>
            <w:tcW w:w="2813" w:type="pct"/>
            <w:tcBorders>
              <w:top w:val="nil"/>
            </w:tcBorders>
          </w:tcPr>
          <w:p w14:paraId="7EE5F19B"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Responsible use of high-risk medical devices: the example of 3D printed medical devices.</w:t>
            </w:r>
          </w:p>
        </w:tc>
        <w:tc>
          <w:tcPr>
            <w:tcW w:w="735" w:type="pct"/>
            <w:tcBorders>
              <w:top w:val="nil"/>
            </w:tcBorders>
          </w:tcPr>
          <w:p w14:paraId="0920E396"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HTA search</w:t>
            </w:r>
          </w:p>
        </w:tc>
      </w:tr>
      <w:tr w:rsidR="00A622C5" w:rsidRPr="003221BB" w14:paraId="22DE2E74"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bottom w:val="single" w:sz="4" w:space="0" w:color="808080" w:themeColor="background1" w:themeShade="80"/>
            </w:tcBorders>
          </w:tcPr>
          <w:p w14:paraId="7FAEA8A6" w14:textId="77777777" w:rsidR="00A622C5" w:rsidRPr="003221BB" w:rsidRDefault="00A622C5" w:rsidP="00431A86">
            <w:pPr>
              <w:pStyle w:val="061Tabletext629pt"/>
              <w:rPr>
                <w:lang w:val="en-US"/>
              </w:rPr>
            </w:pPr>
            <w:r w:rsidRPr="003221BB">
              <w:rPr>
                <w:lang w:val="en-US"/>
              </w:rPr>
              <w:t>Ros Aziah et al. (2021)</w:t>
            </w:r>
          </w:p>
        </w:tc>
        <w:tc>
          <w:tcPr>
            <w:tcW w:w="2813" w:type="pct"/>
            <w:tcBorders>
              <w:bottom w:val="single" w:sz="4" w:space="0" w:color="808080" w:themeColor="background1" w:themeShade="80"/>
            </w:tcBorders>
          </w:tcPr>
          <w:p w14:paraId="6A88EB94"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Digital assisted oral &amp; cranio-maxillofacial surgery.</w:t>
            </w:r>
          </w:p>
        </w:tc>
        <w:tc>
          <w:tcPr>
            <w:tcW w:w="735" w:type="pct"/>
            <w:tcBorders>
              <w:bottom w:val="single" w:sz="4" w:space="0" w:color="808080" w:themeColor="background1" w:themeShade="80"/>
            </w:tcBorders>
          </w:tcPr>
          <w:p w14:paraId="3B400A76"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HTA search</w:t>
            </w:r>
          </w:p>
        </w:tc>
      </w:tr>
      <w:tr w:rsidR="00A622C5" w:rsidRPr="003221BB" w14:paraId="79E04F5E"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5E063054" w14:textId="5546EF49" w:rsidR="00A622C5" w:rsidRPr="003221BB" w:rsidRDefault="00A622C5" w:rsidP="002A791E">
            <w:pPr>
              <w:pStyle w:val="031Tablesubheading9pt"/>
              <w:rPr>
                <w:lang w:val="en-US"/>
              </w:rPr>
            </w:pPr>
            <w:r>
              <w:rPr>
                <w:lang w:val="en-US"/>
              </w:rPr>
              <w:t>Modelled economic analyses</w:t>
            </w:r>
          </w:p>
        </w:tc>
        <w:tc>
          <w:tcPr>
            <w:tcW w:w="2813" w:type="pct"/>
            <w:tcBorders>
              <w:top w:val="single" w:sz="4" w:space="0" w:color="808080" w:themeColor="background1" w:themeShade="80"/>
              <w:bottom w:val="nil"/>
            </w:tcBorders>
            <w:shd w:val="clear" w:color="auto" w:fill="F2F2F2" w:themeFill="background1" w:themeFillShade="F2"/>
          </w:tcPr>
          <w:p w14:paraId="2E78DE1C" w14:textId="77777777" w:rsidR="00A622C5" w:rsidRPr="00C31991" w:rsidRDefault="00A622C5" w:rsidP="002A791E">
            <w:pPr>
              <w:pStyle w:val="031Tablesubheading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4F047A9A" w14:textId="77777777" w:rsidR="00A622C5" w:rsidRPr="00C4049A" w:rsidRDefault="00A622C5" w:rsidP="002A791E">
            <w:pPr>
              <w:pStyle w:val="031Tablesubheading9pt"/>
              <w:cnfStyle w:val="000000000000" w:firstRow="0" w:lastRow="0" w:firstColumn="0" w:lastColumn="0" w:oddVBand="0" w:evenVBand="0" w:oddHBand="0" w:evenHBand="0" w:firstRowFirstColumn="0" w:firstRowLastColumn="0" w:lastRowFirstColumn="0" w:lastRowLastColumn="0"/>
            </w:pPr>
          </w:p>
        </w:tc>
      </w:tr>
      <w:tr w:rsidR="00A622C5" w:rsidRPr="003221BB" w14:paraId="710E8673" w14:textId="6C592E24" w:rsidTr="413F56AD">
        <w:tc>
          <w:tcPr>
            <w:cnfStyle w:val="001000000000" w:firstRow="0" w:lastRow="0" w:firstColumn="1" w:lastColumn="0" w:oddVBand="0" w:evenVBand="0" w:oddHBand="0" w:evenHBand="0" w:firstRowFirstColumn="0" w:firstRowLastColumn="0" w:lastRowFirstColumn="0" w:lastRowLastColumn="0"/>
            <w:tcW w:w="1452" w:type="pct"/>
            <w:tcBorders>
              <w:top w:val="nil"/>
            </w:tcBorders>
          </w:tcPr>
          <w:p w14:paraId="506941CF" w14:textId="77777777" w:rsidR="00A622C5" w:rsidRPr="003221BB" w:rsidRDefault="00A622C5" w:rsidP="00431A86">
            <w:pPr>
              <w:pStyle w:val="061Tabletext629pt"/>
              <w:rPr>
                <w:lang w:val="en-US"/>
              </w:rPr>
            </w:pPr>
            <w:r w:rsidRPr="003221BB">
              <w:rPr>
                <w:lang w:val="en-US"/>
              </w:rPr>
              <w:t>Fatima et al. (2019)</w:t>
            </w:r>
          </w:p>
        </w:tc>
        <w:tc>
          <w:tcPr>
            <w:tcW w:w="2813" w:type="pct"/>
            <w:tcBorders>
              <w:top w:val="nil"/>
            </w:tcBorders>
          </w:tcPr>
          <w:p w14:paraId="1EAEB57A" w14:textId="78D19299"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Cost-Effectiveness Analysis of Virtual Surgical Planning in Mandibular Reconstruction</w:t>
            </w:r>
          </w:p>
        </w:tc>
        <w:tc>
          <w:tcPr>
            <w:tcW w:w="735" w:type="pct"/>
            <w:tcBorders>
              <w:top w:val="nil"/>
            </w:tcBorders>
          </w:tcPr>
          <w:p w14:paraId="344C094C" w14:textId="5213F7C3"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6978D19A" w14:textId="040D3D3D" w:rsidTr="413F56AD">
        <w:tc>
          <w:tcPr>
            <w:cnfStyle w:val="001000000000" w:firstRow="0" w:lastRow="0" w:firstColumn="1" w:lastColumn="0" w:oddVBand="0" w:evenVBand="0" w:oddHBand="0" w:evenHBand="0" w:firstRowFirstColumn="0" w:firstRowLastColumn="0" w:lastRowFirstColumn="0" w:lastRowLastColumn="0"/>
            <w:tcW w:w="1452" w:type="pct"/>
          </w:tcPr>
          <w:p w14:paraId="5548EB54" w14:textId="77777777" w:rsidR="00A622C5" w:rsidRPr="003221BB" w:rsidRDefault="00A622C5" w:rsidP="00431A86">
            <w:pPr>
              <w:pStyle w:val="061Tabletext629pt"/>
              <w:rPr>
                <w:lang w:val="en-US"/>
              </w:rPr>
            </w:pPr>
            <w:r w:rsidRPr="003221BB">
              <w:rPr>
                <w:lang w:val="en-US"/>
              </w:rPr>
              <w:t>Gardiner et al. (2024)</w:t>
            </w:r>
          </w:p>
        </w:tc>
        <w:tc>
          <w:tcPr>
            <w:tcW w:w="2813" w:type="pct"/>
          </w:tcPr>
          <w:p w14:paraId="38979BDD" w14:textId="1AF1EA73"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Long-term outcomes in virtual surgical planning for mandibular reconstruction: A cost-effectiveness analysis</w:t>
            </w:r>
          </w:p>
        </w:tc>
        <w:tc>
          <w:tcPr>
            <w:tcW w:w="735" w:type="pct"/>
          </w:tcPr>
          <w:p w14:paraId="0AF2F434" w14:textId="6314D758"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0332B04C"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bottom w:val="single" w:sz="4" w:space="0" w:color="808080" w:themeColor="background1" w:themeShade="80"/>
            </w:tcBorders>
          </w:tcPr>
          <w:p w14:paraId="59FA18BB" w14:textId="77777777" w:rsidR="00A622C5" w:rsidRPr="003221BB" w:rsidRDefault="00A622C5" w:rsidP="00431A86">
            <w:pPr>
              <w:pStyle w:val="061Tabletext629pt"/>
              <w:rPr>
                <w:lang w:val="en-US"/>
              </w:rPr>
            </w:pPr>
            <w:r w:rsidRPr="003221BB">
              <w:rPr>
                <w:lang w:val="en-US"/>
              </w:rPr>
              <w:t>Kurlander et al. (2023)</w:t>
            </w:r>
          </w:p>
        </w:tc>
        <w:tc>
          <w:tcPr>
            <w:tcW w:w="2813" w:type="pct"/>
            <w:tcBorders>
              <w:bottom w:val="single" w:sz="4" w:space="0" w:color="808080" w:themeColor="background1" w:themeShade="80"/>
            </w:tcBorders>
          </w:tcPr>
          <w:p w14:paraId="6A93A8B4"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 xml:space="preserve">The Cost Utility of Virtual Surgical Planning and Computer-Assisted Design/Computer-Assisted Manufacturing in Mandible Reconstruction Using the Free Fibula </w:t>
            </w:r>
            <w:proofErr w:type="spellStart"/>
            <w:r w:rsidRPr="413F56AD">
              <w:t>Osteocutaneous</w:t>
            </w:r>
            <w:proofErr w:type="spellEnd"/>
            <w:r w:rsidRPr="413F56AD">
              <w:t xml:space="preserve"> Flap</w:t>
            </w:r>
          </w:p>
        </w:tc>
        <w:tc>
          <w:tcPr>
            <w:tcW w:w="735" w:type="pct"/>
            <w:tcBorders>
              <w:bottom w:val="single" w:sz="4" w:space="0" w:color="808080" w:themeColor="background1" w:themeShade="80"/>
            </w:tcBorders>
          </w:tcPr>
          <w:p w14:paraId="6FA7609F"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556F83D4"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466A8182" w14:textId="189F8946" w:rsidR="00A622C5" w:rsidRPr="003221BB" w:rsidRDefault="00A622C5" w:rsidP="005E7AEC">
            <w:pPr>
              <w:pStyle w:val="031Tablesubheading9pt"/>
              <w:rPr>
                <w:lang w:val="en-US"/>
              </w:rPr>
            </w:pPr>
            <w:bookmarkStart w:id="147" w:name="_Hlk189694486"/>
            <w:r>
              <w:rPr>
                <w:lang w:val="en-US"/>
              </w:rPr>
              <w:t>RCTs</w:t>
            </w:r>
          </w:p>
        </w:tc>
        <w:tc>
          <w:tcPr>
            <w:tcW w:w="2813" w:type="pct"/>
            <w:tcBorders>
              <w:top w:val="single" w:sz="4" w:space="0" w:color="808080" w:themeColor="background1" w:themeShade="80"/>
              <w:bottom w:val="nil"/>
            </w:tcBorders>
            <w:shd w:val="clear" w:color="auto" w:fill="F2F2F2" w:themeFill="background1" w:themeFillShade="F2"/>
          </w:tcPr>
          <w:p w14:paraId="7EF7228D" w14:textId="77777777" w:rsidR="00A622C5" w:rsidRPr="00C31991"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0AA0C9EF" w14:textId="77777777" w:rsidR="00A622C5" w:rsidRPr="00C4049A"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r>
      <w:bookmarkEnd w:id="147"/>
      <w:tr w:rsidR="00A622C5" w:rsidRPr="003221BB" w14:paraId="5A48990C" w14:textId="77777777" w:rsidTr="00396C7C">
        <w:tc>
          <w:tcPr>
            <w:cnfStyle w:val="001000000000" w:firstRow="0" w:lastRow="0" w:firstColumn="1" w:lastColumn="0" w:oddVBand="0" w:evenVBand="0" w:oddHBand="0" w:evenHBand="0" w:firstRowFirstColumn="0" w:firstRowLastColumn="0" w:lastRowFirstColumn="0" w:lastRowLastColumn="0"/>
            <w:tcW w:w="1452" w:type="pct"/>
            <w:tcBorders>
              <w:top w:val="nil"/>
              <w:bottom w:val="dotted" w:sz="4" w:space="0" w:color="808080" w:themeColor="background1" w:themeShade="80"/>
            </w:tcBorders>
          </w:tcPr>
          <w:p w14:paraId="4821AC24" w14:textId="77777777" w:rsidR="00A622C5" w:rsidRPr="003221BB" w:rsidRDefault="00A622C5" w:rsidP="00431A86">
            <w:pPr>
              <w:pStyle w:val="061Tabletext629pt"/>
              <w:rPr>
                <w:lang w:val="en-US"/>
              </w:rPr>
            </w:pPr>
            <w:r w:rsidRPr="003221BB">
              <w:rPr>
                <w:lang w:val="en-US"/>
              </w:rPr>
              <w:t>Omara et al. (2021)</w:t>
            </w:r>
          </w:p>
        </w:tc>
        <w:tc>
          <w:tcPr>
            <w:tcW w:w="2813" w:type="pct"/>
            <w:tcBorders>
              <w:top w:val="nil"/>
              <w:bottom w:val="dotted" w:sz="4" w:space="0" w:color="808080" w:themeColor="background1" w:themeShade="80"/>
            </w:tcBorders>
          </w:tcPr>
          <w:p w14:paraId="4ED5BA78"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Accuracy of midface advancement using patient-specific surgical guides and pre-bent plates versus conventional interocclusal wafers and conventional plate fixation in quadrangular Le Forte II osteotomy. A randomised controlled trial</w:t>
            </w:r>
          </w:p>
        </w:tc>
        <w:tc>
          <w:tcPr>
            <w:tcW w:w="735" w:type="pct"/>
            <w:tcBorders>
              <w:top w:val="nil"/>
              <w:bottom w:val="dotted" w:sz="4" w:space="0" w:color="808080" w:themeColor="background1" w:themeShade="80"/>
            </w:tcBorders>
          </w:tcPr>
          <w:p w14:paraId="7D52530A"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396C7C" w:rsidRPr="003221BB" w14:paraId="2A34E0ED" w14:textId="77777777" w:rsidTr="00396C7C">
        <w:tc>
          <w:tcPr>
            <w:cnfStyle w:val="001000000000" w:firstRow="0" w:lastRow="0" w:firstColumn="1" w:lastColumn="0" w:oddVBand="0" w:evenVBand="0" w:oddHBand="0" w:evenHBand="0" w:firstRowFirstColumn="0" w:firstRowLastColumn="0" w:lastRowFirstColumn="0" w:lastRowLastColumn="0"/>
            <w:tcW w:w="1452" w:type="pct"/>
            <w:tcBorders>
              <w:top w:val="dotted" w:sz="4" w:space="0" w:color="808080" w:themeColor="background1" w:themeShade="80"/>
              <w:bottom w:val="dotted" w:sz="4" w:space="0" w:color="808080" w:themeColor="background1" w:themeShade="80"/>
            </w:tcBorders>
          </w:tcPr>
          <w:p w14:paraId="66AEBDF0" w14:textId="77777777" w:rsidR="00396C7C" w:rsidRPr="003221BB" w:rsidRDefault="00396C7C" w:rsidP="00431A86">
            <w:pPr>
              <w:pStyle w:val="061Tabletext629pt"/>
              <w:rPr>
                <w:lang w:val="en-US"/>
              </w:rPr>
            </w:pPr>
            <w:r w:rsidRPr="003221BB">
              <w:rPr>
                <w:lang w:val="en-US"/>
              </w:rPr>
              <w:t>Schneider et al. (2019</w:t>
            </w:r>
            <w:r>
              <w:rPr>
                <w:lang w:val="en-US"/>
              </w:rPr>
              <w:t>a</w:t>
            </w:r>
            <w:r w:rsidRPr="003221BB">
              <w:rPr>
                <w:lang w:val="en-US"/>
              </w:rPr>
              <w:t>)</w:t>
            </w:r>
          </w:p>
        </w:tc>
        <w:tc>
          <w:tcPr>
            <w:tcW w:w="2813" w:type="pct"/>
            <w:tcBorders>
              <w:top w:val="dotted" w:sz="4" w:space="0" w:color="808080" w:themeColor="background1" w:themeShade="80"/>
              <w:bottom w:val="dotted" w:sz="4" w:space="0" w:color="808080" w:themeColor="background1" w:themeShade="80"/>
            </w:tcBorders>
          </w:tcPr>
          <w:p w14:paraId="58B98809" w14:textId="77777777" w:rsidR="00396C7C" w:rsidRPr="00B45CD0" w:rsidRDefault="00396C7C"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Customized virtual surgical planning in bimaxillary orthognathic surgery: a prospective randomized trial</w:t>
            </w:r>
          </w:p>
        </w:tc>
        <w:tc>
          <w:tcPr>
            <w:tcW w:w="735" w:type="pct"/>
            <w:tcBorders>
              <w:top w:val="dotted" w:sz="4" w:space="0" w:color="808080" w:themeColor="background1" w:themeShade="80"/>
              <w:bottom w:val="dotted" w:sz="4" w:space="0" w:color="808080" w:themeColor="background1" w:themeShade="80"/>
            </w:tcBorders>
          </w:tcPr>
          <w:p w14:paraId="60A4B807" w14:textId="77777777" w:rsidR="00396C7C" w:rsidRPr="003221BB" w:rsidRDefault="00396C7C"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38E00A74" w14:textId="77777777" w:rsidTr="00396C7C">
        <w:tc>
          <w:tcPr>
            <w:cnfStyle w:val="001000000000" w:firstRow="0" w:lastRow="0" w:firstColumn="1" w:lastColumn="0" w:oddVBand="0" w:evenVBand="0" w:oddHBand="0" w:evenHBand="0" w:firstRowFirstColumn="0" w:firstRowLastColumn="0" w:lastRowFirstColumn="0" w:lastRowLastColumn="0"/>
            <w:tcW w:w="1452" w:type="pct"/>
            <w:tcBorders>
              <w:top w:val="dotted" w:sz="4" w:space="0" w:color="808080" w:themeColor="background1" w:themeShade="80"/>
              <w:bottom w:val="single" w:sz="4" w:space="0" w:color="808080" w:themeColor="background1" w:themeShade="80"/>
            </w:tcBorders>
          </w:tcPr>
          <w:p w14:paraId="4E573015" w14:textId="5E2DAE24" w:rsidR="00A622C5" w:rsidRPr="003221BB" w:rsidRDefault="00A622C5" w:rsidP="00431A86">
            <w:pPr>
              <w:pStyle w:val="061Tabletext629pt"/>
              <w:rPr>
                <w:lang w:val="en-US"/>
              </w:rPr>
            </w:pPr>
            <w:r w:rsidRPr="003221BB">
              <w:rPr>
                <w:lang w:val="en-US"/>
              </w:rPr>
              <w:t>Schneider et al. (2019</w:t>
            </w:r>
            <w:r w:rsidR="004220F2">
              <w:rPr>
                <w:lang w:val="en-US"/>
              </w:rPr>
              <w:t>b</w:t>
            </w:r>
            <w:r w:rsidRPr="003221BB">
              <w:rPr>
                <w:lang w:val="en-US"/>
              </w:rPr>
              <w:t>)</w:t>
            </w:r>
          </w:p>
        </w:tc>
        <w:tc>
          <w:tcPr>
            <w:tcW w:w="2813" w:type="pct"/>
            <w:tcBorders>
              <w:top w:val="dotted" w:sz="4" w:space="0" w:color="808080" w:themeColor="background1" w:themeShade="80"/>
              <w:bottom w:val="single" w:sz="4" w:space="0" w:color="808080" w:themeColor="background1" w:themeShade="80"/>
            </w:tcBorders>
          </w:tcPr>
          <w:p w14:paraId="01DC6788"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A Randomized Controlled Clinical Trial Comparing Conventional and Computer-Assisted Implant Planning and Placement in Partially Edentulous Patients. Part 3: Time and Cost Analyses</w:t>
            </w:r>
          </w:p>
        </w:tc>
        <w:tc>
          <w:tcPr>
            <w:tcW w:w="735" w:type="pct"/>
            <w:tcBorders>
              <w:top w:val="dotted" w:sz="4" w:space="0" w:color="808080" w:themeColor="background1" w:themeShade="80"/>
              <w:bottom w:val="single" w:sz="4" w:space="0" w:color="808080" w:themeColor="background1" w:themeShade="80"/>
            </w:tcBorders>
          </w:tcPr>
          <w:p w14:paraId="6393D1AF"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677F7DEF" w14:textId="77777777" w:rsidTr="00796628">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0234BC8D" w14:textId="74FFB27A" w:rsidR="00A622C5" w:rsidRPr="003221BB" w:rsidRDefault="00A622C5" w:rsidP="005E7AEC">
            <w:pPr>
              <w:pStyle w:val="031Tablesubheading9pt"/>
              <w:rPr>
                <w:lang w:val="en-US"/>
              </w:rPr>
            </w:pPr>
            <w:r>
              <w:rPr>
                <w:lang w:val="en-US"/>
              </w:rPr>
              <w:t>Non-</w:t>
            </w:r>
            <w:proofErr w:type="spellStart"/>
            <w:r>
              <w:rPr>
                <w:lang w:val="en-US"/>
              </w:rPr>
              <w:t>randomised</w:t>
            </w:r>
            <w:proofErr w:type="spellEnd"/>
            <w:r>
              <w:rPr>
                <w:lang w:val="en-US"/>
              </w:rPr>
              <w:t xml:space="preserve"> comparative studies</w:t>
            </w:r>
          </w:p>
        </w:tc>
        <w:tc>
          <w:tcPr>
            <w:tcW w:w="2813" w:type="pct"/>
            <w:tcBorders>
              <w:top w:val="single" w:sz="4" w:space="0" w:color="808080" w:themeColor="background1" w:themeShade="80"/>
              <w:bottom w:val="nil"/>
            </w:tcBorders>
            <w:shd w:val="clear" w:color="auto" w:fill="F2F2F2" w:themeFill="background1" w:themeFillShade="F2"/>
          </w:tcPr>
          <w:p w14:paraId="3C321456" w14:textId="77777777" w:rsidR="00A622C5" w:rsidRPr="00C31991"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6C7F3775" w14:textId="77777777" w:rsidR="00A622C5" w:rsidRPr="00C4049A"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r>
      <w:tr w:rsidR="00A622C5" w:rsidRPr="003221BB" w14:paraId="6B40AF05"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nil"/>
              <w:bottom w:val="dotted" w:sz="4" w:space="0" w:color="808080" w:themeColor="background1" w:themeShade="80"/>
            </w:tcBorders>
          </w:tcPr>
          <w:p w14:paraId="7300499F" w14:textId="77777777" w:rsidR="00A622C5" w:rsidRPr="003221BB" w:rsidRDefault="00A622C5" w:rsidP="00431A86">
            <w:pPr>
              <w:pStyle w:val="061Tabletext629pt"/>
              <w:rPr>
                <w:lang w:val="en-US"/>
              </w:rPr>
            </w:pPr>
            <w:proofErr w:type="spellStart"/>
            <w:r w:rsidRPr="003221BB">
              <w:rPr>
                <w:lang w:val="en-US"/>
              </w:rPr>
              <w:t>Bolzoni</w:t>
            </w:r>
            <w:proofErr w:type="spellEnd"/>
            <w:r w:rsidRPr="003221BB">
              <w:rPr>
                <w:lang w:val="en-US"/>
              </w:rPr>
              <w:t xml:space="preserve"> et al. (2020)</w:t>
            </w:r>
          </w:p>
        </w:tc>
        <w:tc>
          <w:tcPr>
            <w:tcW w:w="2813" w:type="pct"/>
            <w:tcBorders>
              <w:top w:val="nil"/>
              <w:bottom w:val="dotted" w:sz="4" w:space="0" w:color="808080" w:themeColor="background1" w:themeShade="80"/>
            </w:tcBorders>
          </w:tcPr>
          <w:p w14:paraId="6D1546C1"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Computer-Aided Design and Computer-Aided Manufacturing Versus Conventional Free Fibula Flap Reconstruction in Benign Mandibular Lesions: An Italian Cost Analysis</w:t>
            </w:r>
          </w:p>
        </w:tc>
        <w:tc>
          <w:tcPr>
            <w:tcW w:w="735" w:type="pct"/>
            <w:tcBorders>
              <w:top w:val="nil"/>
              <w:bottom w:val="dotted" w:sz="4" w:space="0" w:color="808080" w:themeColor="background1" w:themeShade="80"/>
            </w:tcBorders>
          </w:tcPr>
          <w:p w14:paraId="44B83E74"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t xml:space="preserve">Identified in </w:t>
            </w:r>
            <w:r w:rsidRPr="00C4049A">
              <w:t xml:space="preserve">Xiao </w:t>
            </w:r>
            <w:r>
              <w:t>(</w:t>
            </w:r>
            <w:r w:rsidRPr="00C4049A">
              <w:t>2025</w:t>
            </w:r>
            <w:r>
              <w:t>)</w:t>
            </w:r>
          </w:p>
        </w:tc>
      </w:tr>
      <w:tr w:rsidR="00A622C5" w:rsidRPr="003221BB" w14:paraId="3D60483C"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dotted" w:sz="4" w:space="0" w:color="808080" w:themeColor="background1" w:themeShade="80"/>
            </w:tcBorders>
          </w:tcPr>
          <w:p w14:paraId="5FAA8A83" w14:textId="77777777" w:rsidR="00A622C5" w:rsidRPr="003221BB" w:rsidRDefault="00A622C5" w:rsidP="00431A86">
            <w:pPr>
              <w:pStyle w:val="061Tabletext629pt"/>
              <w:rPr>
                <w:lang w:val="en-US"/>
              </w:rPr>
            </w:pPr>
            <w:proofErr w:type="spellStart"/>
            <w:r w:rsidRPr="003221BB">
              <w:rPr>
                <w:lang w:val="en-US"/>
              </w:rPr>
              <w:t>Lignon</w:t>
            </w:r>
            <w:proofErr w:type="spellEnd"/>
            <w:r w:rsidRPr="003221BB">
              <w:rPr>
                <w:lang w:val="en-US"/>
              </w:rPr>
              <w:t xml:space="preserve"> et al. (2021)</w:t>
            </w:r>
          </w:p>
        </w:tc>
        <w:tc>
          <w:tcPr>
            <w:tcW w:w="2813" w:type="pct"/>
            <w:tcBorders>
              <w:top w:val="dotted" w:sz="4" w:space="0" w:color="808080" w:themeColor="background1" w:themeShade="80"/>
            </w:tcBorders>
          </w:tcPr>
          <w:p w14:paraId="2C90B9E8"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Multicentre evaluation of the interest in planned surgery for mandibular reconstruction with fibula free flap: a retrospective cohort study</w:t>
            </w:r>
          </w:p>
        </w:tc>
        <w:tc>
          <w:tcPr>
            <w:tcW w:w="735" w:type="pct"/>
            <w:tcBorders>
              <w:top w:val="dotted" w:sz="4" w:space="0" w:color="808080" w:themeColor="background1" w:themeShade="80"/>
            </w:tcBorders>
          </w:tcPr>
          <w:p w14:paraId="66A404FD"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34C2113F"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31BFF5F9" w14:textId="77777777" w:rsidR="00A622C5" w:rsidRPr="003221BB" w:rsidRDefault="00A622C5" w:rsidP="00431A86">
            <w:pPr>
              <w:pStyle w:val="061Tabletext629pt"/>
              <w:rPr>
                <w:lang w:val="en-US"/>
              </w:rPr>
            </w:pPr>
            <w:r w:rsidRPr="003221BB">
              <w:rPr>
                <w:lang w:val="en-US"/>
              </w:rPr>
              <w:t>Mazzola et al. (2020)</w:t>
            </w:r>
          </w:p>
        </w:tc>
        <w:tc>
          <w:tcPr>
            <w:tcW w:w="2813" w:type="pct"/>
          </w:tcPr>
          <w:p w14:paraId="2C4C1292"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Time and cost-analysis of virtual surgical planning for head and neck reconstruction: A matched pair analysis</w:t>
            </w:r>
          </w:p>
        </w:tc>
        <w:tc>
          <w:tcPr>
            <w:tcW w:w="735" w:type="pct"/>
          </w:tcPr>
          <w:p w14:paraId="7C8927A0"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57E2084D"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1468931E" w14:textId="77777777" w:rsidR="00A622C5" w:rsidRPr="003221BB" w:rsidRDefault="00A622C5" w:rsidP="00431A86">
            <w:pPr>
              <w:pStyle w:val="061Tabletext629pt"/>
              <w:rPr>
                <w:lang w:val="en-US"/>
              </w:rPr>
            </w:pPr>
            <w:r w:rsidRPr="003221BB">
              <w:rPr>
                <w:lang w:val="en-US"/>
              </w:rPr>
              <w:t>Ravida et al. 2018</w:t>
            </w:r>
          </w:p>
        </w:tc>
        <w:tc>
          <w:tcPr>
            <w:tcW w:w="2813" w:type="pct"/>
          </w:tcPr>
          <w:p w14:paraId="0AE0AA50"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Clinical outcomes and cost effectiveness of computer-guided versus conventional implant-retained hybrid prostheses: A long-term retrospective analysis of treatment protocols</w:t>
            </w:r>
          </w:p>
        </w:tc>
        <w:tc>
          <w:tcPr>
            <w:tcW w:w="735" w:type="pct"/>
          </w:tcPr>
          <w:p w14:paraId="5A32548A"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Stage 2 submissions</w:t>
            </w:r>
          </w:p>
        </w:tc>
      </w:tr>
      <w:tr w:rsidR="00A622C5" w:rsidRPr="003221BB" w14:paraId="0AD107E8"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6812009E" w14:textId="77777777" w:rsidR="00A622C5" w:rsidRPr="003221BB" w:rsidRDefault="00A622C5" w:rsidP="00431A86">
            <w:pPr>
              <w:pStyle w:val="061Tabletext629pt"/>
              <w:rPr>
                <w:lang w:val="en-US"/>
              </w:rPr>
            </w:pPr>
            <w:r w:rsidRPr="003221BB">
              <w:rPr>
                <w:lang w:val="en-US"/>
              </w:rPr>
              <w:t>Rodríguez-Arias et al. (2022)</w:t>
            </w:r>
          </w:p>
        </w:tc>
        <w:tc>
          <w:tcPr>
            <w:tcW w:w="2813" w:type="pct"/>
          </w:tcPr>
          <w:p w14:paraId="15AEAAC2"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Clinical Outcomes and Cost Analysis of Fibula Free Flaps: A Retrospective Comparison of CAD/CAM versus Conventional Technique</w:t>
            </w:r>
          </w:p>
        </w:tc>
        <w:tc>
          <w:tcPr>
            <w:tcW w:w="735" w:type="pct"/>
          </w:tcPr>
          <w:p w14:paraId="7B97D4F0"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7DDF204F"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bottom w:val="single" w:sz="4" w:space="0" w:color="808080" w:themeColor="background1" w:themeShade="80"/>
            </w:tcBorders>
          </w:tcPr>
          <w:p w14:paraId="4E17D64A" w14:textId="77777777" w:rsidR="00A622C5" w:rsidRPr="003221BB" w:rsidRDefault="00A622C5" w:rsidP="00431A86">
            <w:pPr>
              <w:pStyle w:val="061Tabletext629pt"/>
              <w:rPr>
                <w:lang w:val="en-US"/>
              </w:rPr>
            </w:pPr>
            <w:r w:rsidRPr="003221BB">
              <w:rPr>
                <w:lang w:val="en-US"/>
              </w:rPr>
              <w:t>Speed et al. (2024)</w:t>
            </w:r>
          </w:p>
        </w:tc>
        <w:tc>
          <w:tcPr>
            <w:tcW w:w="2813" w:type="pct"/>
            <w:tcBorders>
              <w:bottom w:val="single" w:sz="4" w:space="0" w:color="808080" w:themeColor="background1" w:themeShade="80"/>
            </w:tcBorders>
          </w:tcPr>
          <w:p w14:paraId="0384C19C"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Virtual surgical planning for mandibular reconstruction in an abbreviated admission pathway</w:t>
            </w:r>
          </w:p>
        </w:tc>
        <w:tc>
          <w:tcPr>
            <w:tcW w:w="735" w:type="pct"/>
            <w:tcBorders>
              <w:bottom w:val="single" w:sz="4" w:space="0" w:color="808080" w:themeColor="background1" w:themeShade="80"/>
            </w:tcBorders>
          </w:tcPr>
          <w:p w14:paraId="14578D94"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607C8843" w14:textId="77777777" w:rsidTr="00796628">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4B88A369" w14:textId="09235860" w:rsidR="00A622C5" w:rsidRPr="003221BB" w:rsidRDefault="00A622C5" w:rsidP="005E7AEC">
            <w:pPr>
              <w:pStyle w:val="031Tablesubheading9pt"/>
              <w:rPr>
                <w:lang w:val="en-US"/>
              </w:rPr>
            </w:pPr>
            <w:r>
              <w:rPr>
                <w:lang w:val="en-US"/>
              </w:rPr>
              <w:lastRenderedPageBreak/>
              <w:t>Non-</w:t>
            </w:r>
            <w:proofErr w:type="spellStart"/>
            <w:r>
              <w:rPr>
                <w:lang w:val="en-US"/>
              </w:rPr>
              <w:t>randomised</w:t>
            </w:r>
            <w:proofErr w:type="spellEnd"/>
            <w:r>
              <w:rPr>
                <w:lang w:val="en-US"/>
              </w:rPr>
              <w:t xml:space="preserve"> comparative studies </w:t>
            </w:r>
            <w:r w:rsidRPr="009847E4">
              <w:rPr>
                <w:u w:val="single"/>
                <w:lang w:val="en-US"/>
              </w:rPr>
              <w:t>not taken further</w:t>
            </w:r>
          </w:p>
        </w:tc>
        <w:tc>
          <w:tcPr>
            <w:tcW w:w="2813" w:type="pct"/>
            <w:tcBorders>
              <w:top w:val="single" w:sz="4" w:space="0" w:color="808080" w:themeColor="background1" w:themeShade="80"/>
              <w:bottom w:val="nil"/>
            </w:tcBorders>
            <w:shd w:val="clear" w:color="auto" w:fill="F2F2F2" w:themeFill="background1" w:themeFillShade="F2"/>
          </w:tcPr>
          <w:p w14:paraId="53F1CB69" w14:textId="77777777" w:rsidR="00A622C5" w:rsidRPr="00C31991"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1341DB08" w14:textId="77777777" w:rsidR="00A622C5" w:rsidRPr="00C4049A"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r>
      <w:tr w:rsidR="00A622C5" w:rsidRPr="003221BB" w14:paraId="3EEAF30B" w14:textId="6C48951F" w:rsidTr="413F56AD">
        <w:tc>
          <w:tcPr>
            <w:cnfStyle w:val="001000000000" w:firstRow="0" w:lastRow="0" w:firstColumn="1" w:lastColumn="0" w:oddVBand="0" w:evenVBand="0" w:oddHBand="0" w:evenHBand="0" w:firstRowFirstColumn="0" w:firstRowLastColumn="0" w:lastRowFirstColumn="0" w:lastRowLastColumn="0"/>
            <w:tcW w:w="1452" w:type="pct"/>
            <w:tcBorders>
              <w:top w:val="nil"/>
              <w:bottom w:val="dotted" w:sz="4" w:space="0" w:color="808080" w:themeColor="background1" w:themeShade="80"/>
            </w:tcBorders>
          </w:tcPr>
          <w:p w14:paraId="5B0DE3D9" w14:textId="77777777" w:rsidR="00A622C5" w:rsidRPr="003221BB" w:rsidRDefault="00A622C5" w:rsidP="00431A86">
            <w:pPr>
              <w:pStyle w:val="061Tabletext629pt"/>
              <w:rPr>
                <w:lang w:val="en-US"/>
              </w:rPr>
            </w:pPr>
            <w:r w:rsidRPr="003221BB">
              <w:rPr>
                <w:lang w:val="en-US"/>
              </w:rPr>
              <w:t>Garza-Cisneros et al. (2024)</w:t>
            </w:r>
          </w:p>
        </w:tc>
        <w:tc>
          <w:tcPr>
            <w:tcW w:w="2813" w:type="pct"/>
            <w:tcBorders>
              <w:top w:val="nil"/>
              <w:bottom w:val="dotted" w:sz="4" w:space="0" w:color="808080" w:themeColor="background1" w:themeShade="80"/>
            </w:tcBorders>
          </w:tcPr>
          <w:p w14:paraId="492FBEC4" w14:textId="4DBC02C9"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Cost-effective Solution for Maxillofacial Reconstruction Surgery with Virtual Surgical Planning and 3D Printed Cutting Guides Reduces Operative Time</w:t>
            </w:r>
          </w:p>
        </w:tc>
        <w:tc>
          <w:tcPr>
            <w:tcW w:w="735" w:type="pct"/>
            <w:tcBorders>
              <w:top w:val="nil"/>
              <w:bottom w:val="dotted" w:sz="4" w:space="0" w:color="808080" w:themeColor="background1" w:themeShade="80"/>
            </w:tcBorders>
          </w:tcPr>
          <w:p w14:paraId="378DC1AB" w14:textId="31962D33"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3F1C7210" w14:textId="724670D6" w:rsidTr="413F56AD">
        <w:tc>
          <w:tcPr>
            <w:cnfStyle w:val="001000000000" w:firstRow="0" w:lastRow="0" w:firstColumn="1" w:lastColumn="0" w:oddVBand="0" w:evenVBand="0" w:oddHBand="0" w:evenHBand="0" w:firstRowFirstColumn="0" w:firstRowLastColumn="0" w:lastRowFirstColumn="0" w:lastRowLastColumn="0"/>
            <w:tcW w:w="1452" w:type="pct"/>
            <w:tcBorders>
              <w:top w:val="dotted" w:sz="4" w:space="0" w:color="808080" w:themeColor="background1" w:themeShade="80"/>
            </w:tcBorders>
          </w:tcPr>
          <w:p w14:paraId="567AC676" w14:textId="77777777" w:rsidR="00A622C5" w:rsidRPr="003221BB" w:rsidRDefault="00A622C5" w:rsidP="00431A86">
            <w:pPr>
              <w:pStyle w:val="061Tabletext629pt"/>
              <w:rPr>
                <w:lang w:val="en-US"/>
              </w:rPr>
            </w:pPr>
            <w:r w:rsidRPr="003221BB">
              <w:rPr>
                <w:lang w:val="en-US"/>
              </w:rPr>
              <w:t>King et al. (2018)</w:t>
            </w:r>
          </w:p>
        </w:tc>
        <w:tc>
          <w:tcPr>
            <w:tcW w:w="2813" w:type="pct"/>
            <w:tcBorders>
              <w:top w:val="dotted" w:sz="4" w:space="0" w:color="808080" w:themeColor="background1" w:themeShade="80"/>
            </w:tcBorders>
          </w:tcPr>
          <w:p w14:paraId="45C57269" w14:textId="40C3BE06"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On-Site 3-Dimensional Printing and Preoperative Adaptation Decrease Operative Time for Mandibular Fracture Repair</w:t>
            </w:r>
          </w:p>
        </w:tc>
        <w:tc>
          <w:tcPr>
            <w:tcW w:w="735" w:type="pct"/>
            <w:tcBorders>
              <w:top w:val="dotted" w:sz="4" w:space="0" w:color="808080" w:themeColor="background1" w:themeShade="80"/>
            </w:tcBorders>
          </w:tcPr>
          <w:p w14:paraId="1363AF84" w14:textId="6950DC62"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24091BA4" w14:textId="0EADA828" w:rsidTr="413F56AD">
        <w:tc>
          <w:tcPr>
            <w:cnfStyle w:val="001000000000" w:firstRow="0" w:lastRow="0" w:firstColumn="1" w:lastColumn="0" w:oddVBand="0" w:evenVBand="0" w:oddHBand="0" w:evenHBand="0" w:firstRowFirstColumn="0" w:firstRowLastColumn="0" w:lastRowFirstColumn="0" w:lastRowLastColumn="0"/>
            <w:tcW w:w="1452" w:type="pct"/>
          </w:tcPr>
          <w:p w14:paraId="24CB3DA8" w14:textId="77777777" w:rsidR="00A622C5" w:rsidRPr="003221BB" w:rsidRDefault="00A622C5" w:rsidP="00431A86">
            <w:pPr>
              <w:pStyle w:val="061Tabletext629pt"/>
              <w:rPr>
                <w:lang w:val="en-US"/>
              </w:rPr>
            </w:pPr>
            <w:r w:rsidRPr="003221BB">
              <w:rPr>
                <w:lang w:val="en-US"/>
              </w:rPr>
              <w:t>Park et al. (2019)</w:t>
            </w:r>
          </w:p>
        </w:tc>
        <w:tc>
          <w:tcPr>
            <w:tcW w:w="2813" w:type="pct"/>
          </w:tcPr>
          <w:p w14:paraId="7F0CB805" w14:textId="1AEF0BBD"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Comparison of time and cost between conventional surgical planning and virtual surgical planning in orthognathic surgery in Korea</w:t>
            </w:r>
          </w:p>
        </w:tc>
        <w:tc>
          <w:tcPr>
            <w:tcW w:w="735" w:type="pct"/>
          </w:tcPr>
          <w:p w14:paraId="3718C163" w14:textId="6E03E1C2"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70F98BFE"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2D777454" w14:textId="77777777" w:rsidR="00A622C5" w:rsidRPr="003221BB" w:rsidRDefault="00A622C5" w:rsidP="00431A86">
            <w:pPr>
              <w:pStyle w:val="061Tabletext629pt"/>
              <w:rPr>
                <w:lang w:val="en-US"/>
              </w:rPr>
            </w:pPr>
            <w:proofErr w:type="spellStart"/>
            <w:r w:rsidRPr="003221BB">
              <w:rPr>
                <w:lang w:val="en-US"/>
              </w:rPr>
              <w:t>Prisman</w:t>
            </w:r>
            <w:proofErr w:type="spellEnd"/>
            <w:r w:rsidRPr="003221BB">
              <w:rPr>
                <w:lang w:val="en-US"/>
              </w:rPr>
              <w:t xml:space="preserve"> et al. 2014</w:t>
            </w:r>
          </w:p>
        </w:tc>
        <w:tc>
          <w:tcPr>
            <w:tcW w:w="2813" w:type="pct"/>
          </w:tcPr>
          <w:p w14:paraId="5AB68F68"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Value of preoperative mandibular plating in reconstruction of the mandible</w:t>
            </w:r>
          </w:p>
        </w:tc>
        <w:tc>
          <w:tcPr>
            <w:tcW w:w="735" w:type="pct"/>
          </w:tcPr>
          <w:p w14:paraId="6373EA8A"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t xml:space="preserve">Identified in </w:t>
            </w:r>
            <w:r w:rsidRPr="00C4049A">
              <w:t>Vinck (2018)</w:t>
            </w:r>
          </w:p>
        </w:tc>
      </w:tr>
      <w:tr w:rsidR="00A622C5" w:rsidRPr="003221BB" w14:paraId="2D80177C" w14:textId="277EB98D" w:rsidTr="413F56AD">
        <w:tc>
          <w:tcPr>
            <w:cnfStyle w:val="001000000000" w:firstRow="0" w:lastRow="0" w:firstColumn="1" w:lastColumn="0" w:oddVBand="0" w:evenVBand="0" w:oddHBand="0" w:evenHBand="0" w:firstRowFirstColumn="0" w:firstRowLastColumn="0" w:lastRowFirstColumn="0" w:lastRowLastColumn="0"/>
            <w:tcW w:w="1452" w:type="pct"/>
          </w:tcPr>
          <w:p w14:paraId="0C76329B" w14:textId="77777777" w:rsidR="00A622C5" w:rsidRPr="003221BB" w:rsidRDefault="00A622C5" w:rsidP="00431A86">
            <w:pPr>
              <w:pStyle w:val="061Tabletext629pt"/>
              <w:rPr>
                <w:lang w:val="en-US"/>
              </w:rPr>
            </w:pPr>
            <w:r w:rsidRPr="003221BB">
              <w:rPr>
                <w:lang w:val="en-US"/>
              </w:rPr>
              <w:t>Resnick et al. (2016)</w:t>
            </w:r>
          </w:p>
        </w:tc>
        <w:tc>
          <w:tcPr>
            <w:tcW w:w="2813" w:type="pct"/>
          </w:tcPr>
          <w:p w14:paraId="372C78CE" w14:textId="5FA216BF"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Is There a Difference in Cost Between Standard and Virtual Surgical Planning for Orthognathic Surgery?</w:t>
            </w:r>
          </w:p>
        </w:tc>
        <w:tc>
          <w:tcPr>
            <w:tcW w:w="735" w:type="pct"/>
          </w:tcPr>
          <w:p w14:paraId="43A10B1F" w14:textId="25F8BAC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6A963B51" w14:textId="2ED0EB80" w:rsidTr="413F56AD">
        <w:tc>
          <w:tcPr>
            <w:cnfStyle w:val="001000000000" w:firstRow="0" w:lastRow="0" w:firstColumn="1" w:lastColumn="0" w:oddVBand="0" w:evenVBand="0" w:oddHBand="0" w:evenHBand="0" w:firstRowFirstColumn="0" w:firstRowLastColumn="0" w:lastRowFirstColumn="0" w:lastRowLastColumn="0"/>
            <w:tcW w:w="1452" w:type="pct"/>
          </w:tcPr>
          <w:p w14:paraId="45BC79B7" w14:textId="77777777" w:rsidR="00A622C5" w:rsidRPr="003221BB" w:rsidRDefault="00A622C5" w:rsidP="00431A86">
            <w:pPr>
              <w:pStyle w:val="061Tabletext629pt"/>
              <w:rPr>
                <w:lang w:val="en-US"/>
              </w:rPr>
            </w:pPr>
            <w:r w:rsidRPr="003221BB">
              <w:rPr>
                <w:lang w:val="en-US"/>
              </w:rPr>
              <w:t>Rogers-Vizena et al. (2017)</w:t>
            </w:r>
          </w:p>
        </w:tc>
        <w:tc>
          <w:tcPr>
            <w:tcW w:w="2813" w:type="pct"/>
          </w:tcPr>
          <w:p w14:paraId="17016071" w14:textId="4C0818F5"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Cost-Benefit Analysis of Three-Dimensional Craniofacial Models for Midfacial Distraction: A Pilot Study</w:t>
            </w:r>
          </w:p>
        </w:tc>
        <w:tc>
          <w:tcPr>
            <w:tcW w:w="735" w:type="pct"/>
          </w:tcPr>
          <w:p w14:paraId="1FE75E0D" w14:textId="0197AB00"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1C1D4A88"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7F19D932" w14:textId="77777777" w:rsidR="00A622C5" w:rsidRPr="003221BB" w:rsidRDefault="00A622C5" w:rsidP="00431A86">
            <w:pPr>
              <w:pStyle w:val="061Tabletext629pt"/>
              <w:rPr>
                <w:lang w:val="en-US"/>
              </w:rPr>
            </w:pPr>
            <w:r w:rsidRPr="003221BB">
              <w:rPr>
                <w:lang w:val="en-US"/>
              </w:rPr>
              <w:t>Seikaly et al. (2019)</w:t>
            </w:r>
          </w:p>
        </w:tc>
        <w:tc>
          <w:tcPr>
            <w:tcW w:w="2813" w:type="pct"/>
          </w:tcPr>
          <w:p w14:paraId="1DAE5FCF"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The Alberta Reconstructive Technique: An Occlusion-Driven and Digitally Based Jaw Reconstruction</w:t>
            </w:r>
          </w:p>
        </w:tc>
        <w:tc>
          <w:tcPr>
            <w:tcW w:w="735" w:type="pct"/>
          </w:tcPr>
          <w:p w14:paraId="657D89D3"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t xml:space="preserve">Identified in </w:t>
            </w:r>
            <w:r w:rsidRPr="00C4049A">
              <w:t xml:space="preserve">Xiao </w:t>
            </w:r>
            <w:r>
              <w:t>(</w:t>
            </w:r>
            <w:r w:rsidRPr="00C4049A">
              <w:t>2025</w:t>
            </w:r>
            <w:r>
              <w:t>)</w:t>
            </w:r>
          </w:p>
        </w:tc>
      </w:tr>
      <w:tr w:rsidR="00A622C5" w:rsidRPr="003221BB" w14:paraId="276FD337" w14:textId="77777777" w:rsidTr="413F56AD">
        <w:tc>
          <w:tcPr>
            <w:cnfStyle w:val="001000000000" w:firstRow="0" w:lastRow="0" w:firstColumn="1" w:lastColumn="0" w:oddVBand="0" w:evenVBand="0" w:oddHBand="0" w:evenHBand="0" w:firstRowFirstColumn="0" w:firstRowLastColumn="0" w:lastRowFirstColumn="0" w:lastRowLastColumn="0"/>
            <w:tcW w:w="1452" w:type="pct"/>
          </w:tcPr>
          <w:p w14:paraId="7BA1F5D7" w14:textId="77777777" w:rsidR="00A622C5" w:rsidRPr="003221BB" w:rsidRDefault="00A622C5" w:rsidP="00431A86">
            <w:pPr>
              <w:pStyle w:val="061Tabletext629pt"/>
              <w:rPr>
                <w:lang w:val="en-US"/>
              </w:rPr>
            </w:pPr>
            <w:proofErr w:type="spellStart"/>
            <w:r w:rsidRPr="003221BB">
              <w:rPr>
                <w:lang w:val="en-US"/>
              </w:rPr>
              <w:t>Steinhuber</w:t>
            </w:r>
            <w:proofErr w:type="spellEnd"/>
            <w:r w:rsidRPr="003221BB">
              <w:rPr>
                <w:lang w:val="en-US"/>
              </w:rPr>
              <w:t xml:space="preserve"> et al. (2018)</w:t>
            </w:r>
          </w:p>
        </w:tc>
        <w:tc>
          <w:tcPr>
            <w:tcW w:w="2813" w:type="pct"/>
          </w:tcPr>
          <w:p w14:paraId="0F6120A9"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Is Virtual Surgical Planning in Orthognathic Surgery Faster Than Conventional Planning? A Time and Workflow Analysis of an Office-Based Workflow for Single- and Double-Jaw Surgery</w:t>
            </w:r>
          </w:p>
        </w:tc>
        <w:tc>
          <w:tcPr>
            <w:tcW w:w="735" w:type="pct"/>
          </w:tcPr>
          <w:p w14:paraId="44F2889D"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2A85097C"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bottom w:val="single" w:sz="4" w:space="0" w:color="808080" w:themeColor="background1" w:themeShade="80"/>
            </w:tcBorders>
          </w:tcPr>
          <w:p w14:paraId="063E7CB2" w14:textId="77777777" w:rsidR="00A622C5" w:rsidRDefault="00A622C5" w:rsidP="00431A86">
            <w:pPr>
              <w:pStyle w:val="061Tabletext629pt"/>
              <w:rPr>
                <w:lang w:val="en-US"/>
              </w:rPr>
            </w:pPr>
            <w:r w:rsidRPr="003221BB">
              <w:rPr>
                <w:lang w:val="en-US"/>
              </w:rPr>
              <w:t>Zweifel 2015</w:t>
            </w:r>
          </w:p>
          <w:p w14:paraId="3F6F3590" w14:textId="77777777" w:rsidR="00A622C5" w:rsidRPr="003221BB" w:rsidRDefault="00A622C5" w:rsidP="00431A86">
            <w:pPr>
              <w:pStyle w:val="061Tabletext629pt"/>
              <w:rPr>
                <w:lang w:val="en-US"/>
              </w:rPr>
            </w:pPr>
          </w:p>
        </w:tc>
        <w:tc>
          <w:tcPr>
            <w:tcW w:w="2813" w:type="pct"/>
            <w:tcBorders>
              <w:bottom w:val="single" w:sz="4" w:space="0" w:color="808080" w:themeColor="background1" w:themeShade="80"/>
            </w:tcBorders>
          </w:tcPr>
          <w:p w14:paraId="2866ACFB" w14:textId="77777777"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413F56AD">
              <w:t>Are virtual planning and guided surgery for head and neck reconstruction economically viable?</w:t>
            </w:r>
          </w:p>
        </w:tc>
        <w:tc>
          <w:tcPr>
            <w:tcW w:w="735" w:type="pct"/>
            <w:tcBorders>
              <w:bottom w:val="single" w:sz="4" w:space="0" w:color="808080" w:themeColor="background1" w:themeShade="80"/>
            </w:tcBorders>
          </w:tcPr>
          <w:p w14:paraId="50E2DEAA" w14:textId="77777777"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Stage 2 submissions</w:t>
            </w:r>
          </w:p>
        </w:tc>
      </w:tr>
      <w:tr w:rsidR="00A622C5" w:rsidRPr="003221BB" w14:paraId="088EE61C" w14:textId="77777777" w:rsidTr="413F56AD">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808080" w:themeColor="background1" w:themeShade="80"/>
              <w:bottom w:val="nil"/>
            </w:tcBorders>
            <w:shd w:val="clear" w:color="auto" w:fill="F2F2F2" w:themeFill="background1" w:themeFillShade="F2"/>
          </w:tcPr>
          <w:p w14:paraId="02BC7252" w14:textId="1D1EE133" w:rsidR="00A622C5" w:rsidRPr="003221BB" w:rsidRDefault="00A622C5" w:rsidP="005E7AEC">
            <w:pPr>
              <w:pStyle w:val="031Tablesubheading9pt"/>
              <w:rPr>
                <w:lang w:val="en-US"/>
              </w:rPr>
            </w:pPr>
            <w:r w:rsidRPr="00B45CD0">
              <w:t>SR</w:t>
            </w:r>
            <w:r>
              <w:t>s</w:t>
            </w:r>
            <w:r w:rsidRPr="00B45CD0">
              <w:t xml:space="preserve"> for sourcing primary studies</w:t>
            </w:r>
          </w:p>
        </w:tc>
        <w:tc>
          <w:tcPr>
            <w:tcW w:w="2813" w:type="pct"/>
            <w:tcBorders>
              <w:top w:val="single" w:sz="4" w:space="0" w:color="808080" w:themeColor="background1" w:themeShade="80"/>
              <w:bottom w:val="nil"/>
            </w:tcBorders>
            <w:shd w:val="clear" w:color="auto" w:fill="F2F2F2" w:themeFill="background1" w:themeFillShade="F2"/>
          </w:tcPr>
          <w:p w14:paraId="127A7248" w14:textId="77777777" w:rsidR="00A622C5" w:rsidRPr="00C31991"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c>
          <w:tcPr>
            <w:tcW w:w="735" w:type="pct"/>
            <w:tcBorders>
              <w:top w:val="single" w:sz="4" w:space="0" w:color="808080" w:themeColor="background1" w:themeShade="80"/>
              <w:bottom w:val="nil"/>
            </w:tcBorders>
            <w:shd w:val="clear" w:color="auto" w:fill="F2F2F2" w:themeFill="background1" w:themeFillShade="F2"/>
          </w:tcPr>
          <w:p w14:paraId="6857BA31" w14:textId="77777777" w:rsidR="00A622C5" w:rsidRPr="00C4049A" w:rsidRDefault="00A622C5" w:rsidP="005E7AEC">
            <w:pPr>
              <w:pStyle w:val="031Tablesubheading9pt"/>
              <w:cnfStyle w:val="000000000000" w:firstRow="0" w:lastRow="0" w:firstColumn="0" w:lastColumn="0" w:oddVBand="0" w:evenVBand="0" w:oddHBand="0" w:evenHBand="0" w:firstRowFirstColumn="0" w:firstRowLastColumn="0" w:lastRowFirstColumn="0" w:lastRowLastColumn="0"/>
            </w:pPr>
          </w:p>
        </w:tc>
      </w:tr>
      <w:tr w:rsidR="00A622C5" w:rsidRPr="003221BB" w14:paraId="43B171E7" w14:textId="746BDED4" w:rsidTr="413F56AD">
        <w:tc>
          <w:tcPr>
            <w:cnfStyle w:val="001000000000" w:firstRow="0" w:lastRow="0" w:firstColumn="1" w:lastColumn="0" w:oddVBand="0" w:evenVBand="0" w:oddHBand="0" w:evenHBand="0" w:firstRowFirstColumn="0" w:firstRowLastColumn="0" w:lastRowFirstColumn="0" w:lastRowLastColumn="0"/>
            <w:tcW w:w="1452" w:type="pct"/>
            <w:tcBorders>
              <w:top w:val="nil"/>
              <w:bottom w:val="dotted" w:sz="4" w:space="0" w:color="808080" w:themeColor="background1" w:themeShade="80"/>
            </w:tcBorders>
          </w:tcPr>
          <w:p w14:paraId="3C2A7403" w14:textId="77777777" w:rsidR="00A622C5" w:rsidRPr="003221BB" w:rsidRDefault="00A622C5" w:rsidP="00431A86">
            <w:pPr>
              <w:pStyle w:val="061Tabletext629pt"/>
              <w:rPr>
                <w:lang w:val="en-US"/>
              </w:rPr>
            </w:pPr>
            <w:r w:rsidRPr="003221BB">
              <w:rPr>
                <w:lang w:val="en-US"/>
              </w:rPr>
              <w:t>Xiao et al. (2024)</w:t>
            </w:r>
          </w:p>
        </w:tc>
        <w:tc>
          <w:tcPr>
            <w:tcW w:w="2813" w:type="pct"/>
            <w:tcBorders>
              <w:top w:val="nil"/>
              <w:bottom w:val="dotted" w:sz="4" w:space="0" w:color="808080" w:themeColor="background1" w:themeShade="80"/>
            </w:tcBorders>
          </w:tcPr>
          <w:p w14:paraId="57B816F0" w14:textId="4DDFDC63"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Cost Outcomes of Virtual Surgical Planning in Head and Neck Reconstruction: A Systematic Review</w:t>
            </w:r>
          </w:p>
        </w:tc>
        <w:tc>
          <w:tcPr>
            <w:tcW w:w="735" w:type="pct"/>
            <w:tcBorders>
              <w:top w:val="nil"/>
              <w:bottom w:val="dotted" w:sz="4" w:space="0" w:color="808080" w:themeColor="background1" w:themeShade="80"/>
            </w:tcBorders>
          </w:tcPr>
          <w:p w14:paraId="69505736" w14:textId="4592F15A"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PubMed search</w:t>
            </w:r>
          </w:p>
        </w:tc>
      </w:tr>
      <w:tr w:rsidR="00A622C5" w:rsidRPr="003221BB" w14:paraId="7DAB4E51" w14:textId="47136D8E" w:rsidTr="413F56AD">
        <w:tc>
          <w:tcPr>
            <w:cnfStyle w:val="001000000000" w:firstRow="0" w:lastRow="0" w:firstColumn="1" w:lastColumn="0" w:oddVBand="0" w:evenVBand="0" w:oddHBand="0" w:evenHBand="0" w:firstRowFirstColumn="0" w:firstRowLastColumn="0" w:lastRowFirstColumn="0" w:lastRowLastColumn="0"/>
            <w:tcW w:w="1452" w:type="pct"/>
            <w:tcBorders>
              <w:top w:val="dotted" w:sz="4" w:space="0" w:color="808080" w:themeColor="background1" w:themeShade="80"/>
            </w:tcBorders>
          </w:tcPr>
          <w:p w14:paraId="096B8A75" w14:textId="77777777" w:rsidR="00A622C5" w:rsidRPr="003221BB" w:rsidRDefault="00A622C5" w:rsidP="00431A86">
            <w:pPr>
              <w:pStyle w:val="061Tabletext629pt"/>
              <w:rPr>
                <w:lang w:val="en-US"/>
              </w:rPr>
            </w:pPr>
            <w:r w:rsidRPr="003221BB">
              <w:rPr>
                <w:lang w:val="en-US"/>
              </w:rPr>
              <w:t>Serrano et al. (2020)</w:t>
            </w:r>
          </w:p>
        </w:tc>
        <w:tc>
          <w:tcPr>
            <w:tcW w:w="2813" w:type="pct"/>
            <w:tcBorders>
              <w:top w:val="dotted" w:sz="4" w:space="0" w:color="808080" w:themeColor="background1" w:themeShade="80"/>
            </w:tcBorders>
          </w:tcPr>
          <w:p w14:paraId="66796B5D" w14:textId="2016936A" w:rsidR="00A622C5" w:rsidRPr="00B45CD0" w:rsidRDefault="00A622C5" w:rsidP="00431A86">
            <w:pPr>
              <w:pStyle w:val="061Tabletext629pt"/>
              <w:cnfStyle w:val="000000000000" w:firstRow="0" w:lastRow="0" w:firstColumn="0" w:lastColumn="0" w:oddVBand="0" w:evenVBand="0" w:oddHBand="0" w:evenHBand="0" w:firstRowFirstColumn="0" w:firstRowLastColumn="0" w:lastRowFirstColumn="0" w:lastRowLastColumn="0"/>
            </w:pPr>
            <w:r w:rsidRPr="00C31991">
              <w:t>Evaluation of 3D printing costs in surgery: a systematic review</w:t>
            </w:r>
          </w:p>
        </w:tc>
        <w:tc>
          <w:tcPr>
            <w:tcW w:w="735" w:type="pct"/>
            <w:tcBorders>
              <w:top w:val="dotted" w:sz="4" w:space="0" w:color="808080" w:themeColor="background1" w:themeShade="80"/>
            </w:tcBorders>
          </w:tcPr>
          <w:p w14:paraId="4F5EBFF8" w14:textId="3141D67F" w:rsidR="00A622C5" w:rsidRPr="003221BB" w:rsidRDefault="00A622C5" w:rsidP="00431A86">
            <w:pPr>
              <w:pStyle w:val="061Tabletext629pt"/>
              <w:cnfStyle w:val="000000000000" w:firstRow="0" w:lastRow="0" w:firstColumn="0" w:lastColumn="0" w:oddVBand="0" w:evenVBand="0" w:oddHBand="0" w:evenHBand="0" w:firstRowFirstColumn="0" w:firstRowLastColumn="0" w:lastRowFirstColumn="0" w:lastRowLastColumn="0"/>
              <w:rPr>
                <w:lang w:val="en-US"/>
              </w:rPr>
            </w:pPr>
            <w:r w:rsidRPr="00C4049A">
              <w:t>Grey literature search</w:t>
            </w:r>
          </w:p>
        </w:tc>
      </w:tr>
    </w:tbl>
    <w:p w14:paraId="2218AD62" w14:textId="2FA3EE91" w:rsidR="00A95BEC" w:rsidRDefault="0072723B" w:rsidP="00A77C37">
      <w:pPr>
        <w:pStyle w:val="Tablefootnotes"/>
      </w:pPr>
      <w:r>
        <w:t>Abbreviations: HTA, health technology assessment;</w:t>
      </w:r>
      <w:r w:rsidR="00A834AD">
        <w:t xml:space="preserve"> PLR, post-listing review</w:t>
      </w:r>
      <w:r w:rsidR="0059128F">
        <w:t>;</w:t>
      </w:r>
      <w:r w:rsidR="00A834AD">
        <w:t xml:space="preserve"> </w:t>
      </w:r>
      <w:r w:rsidR="006C6752">
        <w:t xml:space="preserve">RCT, randomised controlled trial; </w:t>
      </w:r>
      <w:r>
        <w:t>SR, systematic review.</w:t>
      </w:r>
    </w:p>
    <w:p w14:paraId="325317DB" w14:textId="6C5CA1CB" w:rsidR="00CB2D17" w:rsidRPr="00CB2D17" w:rsidRDefault="00CB2D17" w:rsidP="00A77C37">
      <w:pPr>
        <w:pStyle w:val="Tablefootnotes"/>
      </w:pPr>
      <w:r>
        <w:t>See Reference list for full citations.</w:t>
      </w:r>
    </w:p>
    <w:sectPr w:rsidR="00CB2D17" w:rsidRPr="00CB2D17" w:rsidSect="00880AA2">
      <w:pgSz w:w="11906" w:h="16838"/>
      <w:pgMar w:top="1134" w:right="1134" w:bottom="1134" w:left="1134"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AF68E" w14:textId="77777777" w:rsidR="007E60EC" w:rsidRDefault="007E60EC" w:rsidP="0011251C">
      <w:pPr>
        <w:spacing w:after="0" w:line="240" w:lineRule="auto"/>
      </w:pPr>
      <w:r>
        <w:separator/>
      </w:r>
    </w:p>
  </w:endnote>
  <w:endnote w:type="continuationSeparator" w:id="0">
    <w:p w14:paraId="37E81650" w14:textId="77777777" w:rsidR="007E60EC" w:rsidRDefault="007E60EC" w:rsidP="0011251C">
      <w:pPr>
        <w:spacing w:after="0" w:line="240" w:lineRule="auto"/>
      </w:pPr>
      <w:r>
        <w:continuationSeparator/>
      </w:r>
    </w:p>
  </w:endnote>
  <w:endnote w:type="continuationNotice" w:id="1">
    <w:p w14:paraId="4B56693E" w14:textId="77777777" w:rsidR="007E60EC" w:rsidRDefault="007E6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710313"/>
      <w:docPartObj>
        <w:docPartGallery w:val="Page Numbers (Bottom of Page)"/>
        <w:docPartUnique/>
      </w:docPartObj>
    </w:sdtPr>
    <w:sdtEndPr>
      <w:rPr>
        <w:noProof/>
      </w:rPr>
    </w:sdtEndPr>
    <w:sdtContent>
      <w:p w14:paraId="0E873D58" w14:textId="54302602" w:rsidR="00112E76" w:rsidRDefault="00112E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6135" w14:textId="3E35C820" w:rsidR="00D066B3" w:rsidRDefault="00D066B3" w:rsidP="413F56A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458011"/>
      <w:docPartObj>
        <w:docPartGallery w:val="Page Numbers (Bottom of Page)"/>
        <w:docPartUnique/>
      </w:docPartObj>
    </w:sdtPr>
    <w:sdtEndPr>
      <w:rPr>
        <w:noProof/>
      </w:rPr>
    </w:sdtEndPr>
    <w:sdtContent>
      <w:p w14:paraId="297D2BFC" w14:textId="4A4A3E21" w:rsidR="004C2C3E" w:rsidRDefault="004C2C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77A5A" w14:textId="77777777" w:rsidR="007E60EC" w:rsidRDefault="007E60EC" w:rsidP="0011251C">
      <w:pPr>
        <w:spacing w:after="0" w:line="240" w:lineRule="auto"/>
      </w:pPr>
      <w:r>
        <w:separator/>
      </w:r>
    </w:p>
  </w:footnote>
  <w:footnote w:type="continuationSeparator" w:id="0">
    <w:p w14:paraId="46C8ACF8" w14:textId="77777777" w:rsidR="007E60EC" w:rsidRDefault="007E60EC" w:rsidP="0011251C">
      <w:pPr>
        <w:spacing w:after="0" w:line="240" w:lineRule="auto"/>
      </w:pPr>
      <w:r>
        <w:continuationSeparator/>
      </w:r>
    </w:p>
  </w:footnote>
  <w:footnote w:type="continuationNotice" w:id="1">
    <w:p w14:paraId="75C097DB" w14:textId="77777777" w:rsidR="007E60EC" w:rsidRDefault="007E60EC">
      <w:pPr>
        <w:spacing w:after="0" w:line="240" w:lineRule="auto"/>
      </w:pPr>
    </w:p>
  </w:footnote>
  <w:footnote w:id="2">
    <w:p w14:paraId="27C5356B" w14:textId="02688BFE" w:rsidR="001006DF" w:rsidRDefault="001006DF">
      <w:pPr>
        <w:pStyle w:val="FootnoteText"/>
      </w:pPr>
      <w:r>
        <w:rPr>
          <w:rStyle w:val="FootnoteReference"/>
        </w:rPr>
        <w:footnoteRef/>
      </w:r>
      <w:r>
        <w:t xml:space="preserve"> </w:t>
      </w:r>
      <w:hyperlink r:id="rId1" w:tooltip="Hyperlink to PDF and Word documents on Department of Health and Aged Care website" w:history="1">
        <w:r w:rsidR="00727C3C" w:rsidRPr="005C1A51">
          <w:rPr>
            <w:rStyle w:val="Hyperlink"/>
          </w:rPr>
          <w:t>The Prescribed List Post-listing Review Framework</w:t>
        </w:r>
      </w:hyperlink>
      <w:r w:rsidR="00727C3C">
        <w:t xml:space="preserve">. </w:t>
      </w:r>
      <w:r w:rsidR="003515FA">
        <w:t xml:space="preserve">Australian Government </w:t>
      </w:r>
      <w:r w:rsidR="00727C3C">
        <w:t>Department of Healt</w:t>
      </w:r>
      <w:r w:rsidR="00D47452">
        <w:t>h and Aged Care.</w:t>
      </w:r>
      <w:r w:rsidR="00727C3C">
        <w:t xml:space="preserve"> December 2024.</w:t>
      </w:r>
    </w:p>
  </w:footnote>
  <w:footnote w:id="3">
    <w:p w14:paraId="3C8298DD" w14:textId="093857F2" w:rsidR="00EC32AC" w:rsidRDefault="00EC32AC">
      <w:pPr>
        <w:pStyle w:val="FootnoteText"/>
      </w:pPr>
      <w:r>
        <w:rPr>
          <w:rStyle w:val="FootnoteReference"/>
        </w:rPr>
        <w:footnoteRef/>
      </w:r>
      <w:r>
        <w:t xml:space="preserve"> </w:t>
      </w:r>
      <w:hyperlink r:id="rId2" w:tooltip="Hyperlink to the Department of Health and Aged Care website" w:history="1">
        <w:r w:rsidR="00D620B1" w:rsidRPr="00C24AAF">
          <w:rPr>
            <w:rStyle w:val="Hyperlink"/>
          </w:rPr>
          <w:t>Prostheses List Post-Listing Review</w:t>
        </w:r>
        <w:r w:rsidR="009A5562" w:rsidRPr="00C24AAF">
          <w:rPr>
            <w:rStyle w:val="Hyperlink"/>
          </w:rPr>
          <w:t>:</w:t>
        </w:r>
        <w:r w:rsidR="0031544E" w:rsidRPr="00C24AAF">
          <w:rPr>
            <w:rStyle w:val="Hyperlink"/>
          </w:rPr>
          <w:t xml:space="preserve"> Review of surgical guides and biomodels currently listed on the Prosthese</w:t>
        </w:r>
        <w:r w:rsidR="00E13225" w:rsidRPr="00C24AAF">
          <w:rPr>
            <w:rStyle w:val="Hyperlink"/>
          </w:rPr>
          <w:t>s List</w:t>
        </w:r>
      </w:hyperlink>
      <w:r w:rsidR="00E13225">
        <w:t xml:space="preserve">. Final Report. 3 March </w:t>
      </w:r>
      <w:r w:rsidR="009A5562">
        <w:t>2023.</w:t>
      </w:r>
    </w:p>
  </w:footnote>
  <w:footnote w:id="4">
    <w:p w14:paraId="30347F44" w14:textId="299C1A52" w:rsidR="006E3D59" w:rsidRDefault="006E3D59" w:rsidP="006E3D59">
      <w:pPr>
        <w:pStyle w:val="FootnoteText"/>
      </w:pPr>
      <w:r>
        <w:rPr>
          <w:rStyle w:val="FootnoteReference"/>
        </w:rPr>
        <w:footnoteRef/>
      </w:r>
      <w:r>
        <w:t xml:space="preserve"> </w:t>
      </w:r>
      <w:r w:rsidR="0037015D">
        <w:t>PL eligibility criteria</w:t>
      </w:r>
      <w:r w:rsidR="00BF4FC5">
        <w:t xml:space="preserve"> are described in</w:t>
      </w:r>
      <w:r>
        <w:t xml:space="preserve"> </w:t>
      </w:r>
      <w:hyperlink r:id="rId3" w:tooltip="Hyperlink to the Department of Health and Aged Care website" w:history="1">
        <w:r w:rsidRPr="006F556A">
          <w:rPr>
            <w:rStyle w:val="Hyperlink"/>
          </w:rPr>
          <w:t>The Prescribed List of Medical Devices and Human Tissue Products Guide</w:t>
        </w:r>
      </w:hyperlink>
      <w:r>
        <w:t>. Department of Health and Aged Care. Draft, December 202</w:t>
      </w:r>
      <w:r w:rsidR="006C065E">
        <w:t>3</w:t>
      </w:r>
      <w:r>
        <w:t>.</w:t>
      </w:r>
    </w:p>
  </w:footnote>
  <w:footnote w:id="5">
    <w:p w14:paraId="5C5D2EBA" w14:textId="32C77207" w:rsidR="00075823" w:rsidRDefault="00075823" w:rsidP="004D6D4F">
      <w:pPr>
        <w:pStyle w:val="FootnoteText"/>
      </w:pPr>
      <w:r>
        <w:rPr>
          <w:rStyle w:val="FootnoteReference"/>
        </w:rPr>
        <w:footnoteRef/>
      </w:r>
      <w:r>
        <w:t xml:space="preserve"> Hardware failure was defined as hardware exposure, bone exposure, osteoradionecrosis, or cutaneous fistula, and surgical interventions required (washout/debridement or hardware removal).</w:t>
      </w:r>
      <w:r w:rsidR="004D6D4F">
        <w:t xml:space="preserve"> The total cost for repair of hardware failure was estimated to be $4,900, which included clinic visits, intravenous antibiotics, removal of portion of mandible due to infection, and removal of mandibular hardware.</w:t>
      </w:r>
    </w:p>
  </w:footnote>
  <w:footnote w:id="6">
    <w:p w14:paraId="54E4BF7B" w14:textId="08A13EB9" w:rsidR="00DA7B47" w:rsidRDefault="00DA7B47">
      <w:pPr>
        <w:pStyle w:val="FootnoteText"/>
      </w:pPr>
      <w:r>
        <w:rPr>
          <w:rStyle w:val="FootnoteReference"/>
        </w:rPr>
        <w:footnoteRef/>
      </w:r>
      <w:r>
        <w:t xml:space="preserve"> </w:t>
      </w:r>
      <w:r w:rsidR="00600AAA">
        <w:t>Also reported by</w:t>
      </w:r>
      <w:r w:rsidR="00871B43">
        <w:t xml:space="preserve"> </w:t>
      </w:r>
      <w:r w:rsidRPr="00DA7B47">
        <w:t xml:space="preserve">Sancho-Puchades et al. </w:t>
      </w:r>
      <w:r w:rsidR="00871B43">
        <w:t>(</w:t>
      </w:r>
      <w:r w:rsidRPr="00DA7B47">
        <w:t>2019</w:t>
      </w:r>
      <w:r w:rsidR="00871B43">
        <w:t>)</w:t>
      </w:r>
      <w:r w:rsidR="00600AAA">
        <w:t>,</w:t>
      </w:r>
      <w:r w:rsidRPr="00DA7B47">
        <w:t xml:space="preserve"> Schneider et al. </w:t>
      </w:r>
      <w:r w:rsidR="00871B43">
        <w:t>(</w:t>
      </w:r>
      <w:r w:rsidRPr="00DA7B47">
        <w:t>2018</w:t>
      </w:r>
      <w:r w:rsidR="00871B43">
        <w:t>)</w:t>
      </w:r>
      <w:r w:rsidR="00600AAA">
        <w:t xml:space="preserve"> and</w:t>
      </w:r>
      <w:r w:rsidRPr="00DA7B47">
        <w:t xml:space="preserve"> Schneider et al. </w:t>
      </w:r>
      <w:r w:rsidR="00871B43">
        <w:t>(</w:t>
      </w:r>
      <w:r w:rsidRPr="00DA7B47">
        <w:t>2019b)</w:t>
      </w:r>
      <w:r w:rsidR="00871B43">
        <w:t>.</w:t>
      </w:r>
    </w:p>
  </w:footnote>
  <w:footnote w:id="7">
    <w:p w14:paraId="48855360" w14:textId="565CDCB8" w:rsidR="00777651" w:rsidRDefault="00777651">
      <w:pPr>
        <w:pStyle w:val="FootnoteText"/>
      </w:pPr>
      <w:r>
        <w:rPr>
          <w:rStyle w:val="FootnoteReference"/>
        </w:rPr>
        <w:footnoteRef/>
      </w:r>
      <w:r>
        <w:t xml:space="preserve"> </w:t>
      </w:r>
      <w:r w:rsidR="00891351">
        <w:t>Level III-2</w:t>
      </w:r>
      <w:r w:rsidR="005A2ACE">
        <w:t xml:space="preserve">: a comparative study </w:t>
      </w:r>
      <w:r w:rsidR="00B45278">
        <w:t>with concurrent controls</w:t>
      </w:r>
      <w:r w:rsidR="00A85DD2">
        <w:t xml:space="preserve"> </w:t>
      </w:r>
      <w:r w:rsidR="00B45278">
        <w:t>(non-randomised experimental trial; cohort study; case-control study; interrupted time series with a control group)</w:t>
      </w:r>
      <w:r w:rsidR="00891351">
        <w:t>. Level III-3</w:t>
      </w:r>
      <w:r w:rsidR="0073456A">
        <w:t xml:space="preserve">: a comparative study without concurrent controls (historical control study; two or more single arm studies; </w:t>
      </w:r>
      <w:r w:rsidR="00A85DD2">
        <w:t>interrupted time series without a parallel control group).</w:t>
      </w:r>
      <w:r w:rsidR="00891351">
        <w:t xml:space="preserve"> </w:t>
      </w:r>
    </w:p>
  </w:footnote>
  <w:footnote w:id="8">
    <w:p w14:paraId="121A47C9" w14:textId="1412B322" w:rsidR="00E208A7" w:rsidRDefault="00E208A7">
      <w:pPr>
        <w:pStyle w:val="FootnoteText"/>
      </w:pPr>
      <w:r>
        <w:rPr>
          <w:rStyle w:val="FootnoteReference"/>
        </w:rPr>
        <w:footnoteRef/>
      </w:r>
      <w:r>
        <w:t xml:space="preserve"> For </w:t>
      </w:r>
      <w:r w:rsidR="00820D18">
        <w:t>example</w:t>
      </w:r>
      <w:r w:rsidR="00983FE7">
        <w:t xml:space="preserve">, the </w:t>
      </w:r>
      <w:hyperlink r:id="rId4" w:history="1">
        <w:r w:rsidR="00983FE7" w:rsidRPr="004C0CAA">
          <w:rPr>
            <w:rStyle w:val="Hyperlink"/>
          </w:rPr>
          <w:t>COMET Initiative</w:t>
        </w:r>
      </w:hyperlink>
      <w:r w:rsidR="00983FE7">
        <w:t>.</w:t>
      </w:r>
    </w:p>
  </w:footnote>
  <w:footnote w:id="9">
    <w:p w14:paraId="4C7D2B1D" w14:textId="10EFC657" w:rsidR="00D6504A" w:rsidRDefault="00D6504A">
      <w:pPr>
        <w:pStyle w:val="FootnoteText"/>
      </w:pPr>
      <w:r>
        <w:rPr>
          <w:rStyle w:val="FootnoteReference"/>
        </w:rPr>
        <w:footnoteRef/>
      </w:r>
      <w:r>
        <w:t xml:space="preserve"> List of </w:t>
      </w:r>
      <w:hyperlink r:id="rId5" w:tooltip="Hyperlink to PROMs lists on ACSQHC website" w:history="1">
        <w:r w:rsidR="00565E85" w:rsidRPr="00686155">
          <w:rPr>
            <w:rStyle w:val="Hyperlink"/>
          </w:rPr>
          <w:t>validated Patient-Reported Outcome Measures (PROMs)</w:t>
        </w:r>
      </w:hyperlink>
      <w:r w:rsidR="00565E85">
        <w:t>.</w:t>
      </w:r>
    </w:p>
  </w:footnote>
  <w:footnote w:id="10">
    <w:p w14:paraId="11E1EEDF" w14:textId="59DF0CA7" w:rsidR="00CD4BD7" w:rsidRDefault="00CD4BD7" w:rsidP="00CD4BD7">
      <w:pPr>
        <w:pStyle w:val="FootnoteText"/>
      </w:pPr>
      <w:r>
        <w:rPr>
          <w:rStyle w:val="FootnoteReference"/>
        </w:rPr>
        <w:footnoteRef/>
      </w:r>
      <w:r>
        <w:t xml:space="preserve"> </w:t>
      </w:r>
      <w:hyperlink r:id="rId6" w:tooltip="Hyperlink to MOU on teh Australian Government website" w:history="1">
        <w:r w:rsidR="00E44475" w:rsidRPr="009524E2">
          <w:rPr>
            <w:rStyle w:val="Hyperlink"/>
          </w:rPr>
          <w:t>Memorandum of Understanding</w:t>
        </w:r>
      </w:hyperlink>
      <w:r w:rsidR="00E44475">
        <w:t xml:space="preserve"> for the policy parameters of the Prostheses List reforms, published 18 March 2022, updated 27 September 2023.</w:t>
      </w:r>
    </w:p>
  </w:footnote>
  <w:footnote w:id="11">
    <w:p w14:paraId="54F7DF1A" w14:textId="047847A3" w:rsidR="008C6FA1" w:rsidRDefault="008C6FA1">
      <w:pPr>
        <w:pStyle w:val="FootnoteText"/>
      </w:pPr>
      <w:r>
        <w:rPr>
          <w:rStyle w:val="FootnoteReference"/>
        </w:rPr>
        <w:footnoteRef/>
      </w:r>
      <w:r>
        <w:t xml:space="preserve"> </w:t>
      </w:r>
      <w:r w:rsidR="00D61277">
        <w:t xml:space="preserve">Prostheses List Reform </w:t>
      </w:r>
      <w:hyperlink r:id="rId7" w:tooltip="Hyperlink to PL restructure documents on Australian Governemnt website" w:history="1">
        <w:r w:rsidR="00D61277" w:rsidRPr="00E71693">
          <w:rPr>
            <w:rStyle w:val="Hyperlink"/>
          </w:rPr>
          <w:t>overview of restructure of PL</w:t>
        </w:r>
      </w:hyperlink>
      <w:r w:rsidR="00D61277">
        <w:t>, accessed 2 January 2025.</w:t>
      </w:r>
    </w:p>
  </w:footnote>
  <w:footnote w:id="12">
    <w:p w14:paraId="3E1F8183" w14:textId="61F82DF9" w:rsidR="006D75AA" w:rsidRDefault="006D75AA" w:rsidP="006D75AA">
      <w:pPr>
        <w:pStyle w:val="FootnoteText"/>
      </w:pPr>
      <w:r>
        <w:rPr>
          <w:rStyle w:val="FootnoteReference"/>
        </w:rPr>
        <w:footnoteRef/>
      </w:r>
      <w:r>
        <w:t xml:space="preserve"> Mazzola et al. (2020) reported the results from proprietary VSP (provided by DePuy Synthes, Germany) but the authors mentioned ‘institutional VSP’ developed at Royal Prince Alfred Hospital and consisting of 3D models and cutting guides processed and printed according to a locally developed process. </w:t>
      </w:r>
    </w:p>
  </w:footnote>
  <w:footnote w:id="13">
    <w:p w14:paraId="4F35430B" w14:textId="63394B8F" w:rsidR="00276990" w:rsidRDefault="00276990">
      <w:pPr>
        <w:pStyle w:val="FootnoteText"/>
      </w:pPr>
      <w:r>
        <w:rPr>
          <w:rStyle w:val="FootnoteReference"/>
        </w:rPr>
        <w:footnoteRef/>
      </w:r>
      <w:r>
        <w:t xml:space="preserve"> </w:t>
      </w:r>
      <w:r w:rsidR="00667EF2">
        <w:t xml:space="preserve">2023-25 </w:t>
      </w:r>
      <w:hyperlink r:id="rId8" w:tooltip="Hyperlink to NHS website with 2023-25 Payment Scheme documentation" w:history="1">
        <w:r w:rsidR="00667EF2" w:rsidRPr="00AD5704">
          <w:rPr>
            <w:rStyle w:val="Hyperlink"/>
          </w:rPr>
          <w:t>NHS Payment Scheme</w:t>
        </w:r>
      </w:hyperlink>
      <w:r w:rsidR="00667EF2">
        <w:t xml:space="preserve"> documentation, accessed January 2025.</w:t>
      </w:r>
    </w:p>
  </w:footnote>
  <w:footnote w:id="14">
    <w:p w14:paraId="0AE3F20B" w14:textId="6C61BA43" w:rsidR="00B84E99" w:rsidRDefault="00B84E99" w:rsidP="00B84E99">
      <w:pPr>
        <w:pStyle w:val="FootnoteText"/>
      </w:pPr>
      <w:r>
        <w:rPr>
          <w:rStyle w:val="FootnoteReference"/>
        </w:rPr>
        <w:footnoteRef/>
      </w:r>
      <w:r>
        <w:t xml:space="preserve"> </w:t>
      </w:r>
      <w:r w:rsidR="00027FCE">
        <w:t xml:space="preserve">The Stage 1 report lists the following as complex </w:t>
      </w:r>
      <w:r w:rsidR="005633AE" w:rsidRPr="005633AE">
        <w:t>CMF procedures that would necessitate use of surgical guides</w:t>
      </w:r>
      <w:r w:rsidR="00027FCE">
        <w:t xml:space="preserve">: </w:t>
      </w:r>
      <w:r>
        <w:t>orthognathic surgery (double jaw and complex single jaw</w:t>
      </w:r>
      <w:r w:rsidR="00255F25">
        <w:t xml:space="preserve">, </w:t>
      </w:r>
      <w:r>
        <w:t>e.g. with segmentation)</w:t>
      </w:r>
      <w:r w:rsidR="009977D2">
        <w:t xml:space="preserve">; </w:t>
      </w:r>
      <w:r>
        <w:t>facial trauma surgery</w:t>
      </w:r>
      <w:r w:rsidR="009977D2">
        <w:t xml:space="preserve">; </w:t>
      </w:r>
      <w:r>
        <w:t>temporomandibular joint (TMJ) disorder surgery</w:t>
      </w:r>
      <w:r w:rsidR="009977D2">
        <w:t xml:space="preserve">; </w:t>
      </w:r>
      <w:r>
        <w:t>cancer resection and reconstruction</w:t>
      </w:r>
      <w:r w:rsidR="009977D2">
        <w:t xml:space="preserve">; </w:t>
      </w:r>
      <w:r>
        <w:t>correction of cleft and craniofacial deformities (e.g. craniosynostosis conditions)</w:t>
      </w:r>
      <w:r w:rsidR="009977D2">
        <w:t>;</w:t>
      </w:r>
      <w:r>
        <w:t>cranial vault reconstruction and cranioplasties</w:t>
      </w:r>
      <w:r w:rsidR="009977D2">
        <w:t xml:space="preserve">; </w:t>
      </w:r>
      <w:r>
        <w:t>surgery for rare conditions (e.g. fibrous dysplasia, anodontia)</w:t>
      </w:r>
      <w:r w:rsidR="009977D2">
        <w:t xml:space="preserve">; </w:t>
      </w:r>
      <w:r>
        <w:t>dental surgery where it is part of a CMF procedure (for example, where multiple teeth are replaced as a result of trauma, cancer resection, cleft and palate procedures).</w:t>
      </w:r>
    </w:p>
  </w:footnote>
  <w:footnote w:id="15">
    <w:p w14:paraId="70B17976" w14:textId="0DE01B6D" w:rsidR="00942E94" w:rsidRDefault="00942E94">
      <w:pPr>
        <w:pStyle w:val="FootnoteText"/>
      </w:pPr>
      <w:r>
        <w:rPr>
          <w:rStyle w:val="FootnoteReference"/>
        </w:rPr>
        <w:footnoteRef/>
      </w:r>
      <w:r>
        <w:t xml:space="preserve"> Based on </w:t>
      </w:r>
      <w:r w:rsidRPr="00942E94">
        <w:t>willingness-to-pay threshold</w:t>
      </w:r>
      <w:r>
        <w:t>s</w:t>
      </w:r>
      <w:r w:rsidRPr="00942E94">
        <w:t xml:space="preserve"> of </w:t>
      </w:r>
      <w:r>
        <w:t>US</w:t>
      </w:r>
      <w:r w:rsidRPr="00942E94">
        <w:t xml:space="preserve">$100,000 </w:t>
      </w:r>
      <w:r>
        <w:t>(</w:t>
      </w:r>
      <w:r w:rsidRPr="00942E94">
        <w:t>Gardiner et al. 2024</w:t>
      </w:r>
      <w:r>
        <w:t>)</w:t>
      </w:r>
      <w:r w:rsidRPr="00942E94">
        <w:t xml:space="preserve"> and </w:t>
      </w:r>
      <w:r>
        <w:t>US</w:t>
      </w:r>
      <w:r w:rsidRPr="00942E94">
        <w:t xml:space="preserve">$50,000 </w:t>
      </w:r>
      <w:r>
        <w:t>(</w:t>
      </w:r>
      <w:r w:rsidRPr="00942E94">
        <w:t>Kurlander et al. 2023</w:t>
      </w:r>
      <w:r>
        <w:t>).</w:t>
      </w:r>
    </w:p>
  </w:footnote>
  <w:footnote w:id="16">
    <w:p w14:paraId="6BF3FD24" w14:textId="326EA5EE" w:rsidR="00C34EAF" w:rsidRDefault="00C34EAF">
      <w:pPr>
        <w:pStyle w:val="FootnoteText"/>
      </w:pPr>
      <w:r>
        <w:rPr>
          <w:rStyle w:val="FootnoteReference"/>
        </w:rPr>
        <w:footnoteRef/>
      </w:r>
      <w:r>
        <w:t xml:space="preserve"> Criterion 5</w:t>
      </w:r>
      <w:r w:rsidR="00123EFD">
        <w:t xml:space="preserve"> for listing in Part A</w:t>
      </w:r>
      <w:r w:rsidR="00D9682E">
        <w:t xml:space="preserve"> of the PL</w:t>
      </w:r>
      <w:r>
        <w:t xml:space="preserve">: The product has been compared to alternative products on the </w:t>
      </w:r>
      <w:r w:rsidR="00EB41C4">
        <w:t>PL</w:t>
      </w:r>
      <w:r>
        <w:t xml:space="preserve"> or alternative treatments and (i) assessed as being, at least, non-inferior in terms of clinical effectiveness; and (ii) the cost of the product is relative to its clinical effectiveness.</w:t>
      </w:r>
    </w:p>
  </w:footnote>
  <w:footnote w:id="17">
    <w:p w14:paraId="5F5F8A34" w14:textId="77777777" w:rsidR="00490581" w:rsidRDefault="00490581" w:rsidP="00490581">
      <w:pPr>
        <w:pStyle w:val="FootnoteText"/>
      </w:pPr>
      <w:r>
        <w:rPr>
          <w:rStyle w:val="FootnoteReference"/>
        </w:rPr>
        <w:footnoteRef/>
      </w:r>
      <w:r>
        <w:t xml:space="preserve"> </w:t>
      </w:r>
      <w:hyperlink r:id="rId9" w:tooltip="Hyperlink to teh Department of Health and Agded Care website" w:history="1">
        <w:r w:rsidRPr="007430BB">
          <w:rPr>
            <w:rStyle w:val="Hyperlink"/>
          </w:rPr>
          <w:t>https://consultations.health.gov.au/technology-assessment-access-division/prostheses-list-reforms-mixed-benefit-groups/</w:t>
        </w:r>
      </w:hyperlink>
      <w:r>
        <w:t>, accessed 2 January 2025.</w:t>
      </w:r>
    </w:p>
  </w:footnote>
  <w:footnote w:id="18">
    <w:p w14:paraId="6F45DC88" w14:textId="77777777" w:rsidR="00490581" w:rsidRDefault="00490581" w:rsidP="00490581">
      <w:pPr>
        <w:pStyle w:val="FootnoteText"/>
      </w:pPr>
      <w:r>
        <w:rPr>
          <w:rStyle w:val="FootnoteReference"/>
        </w:rPr>
        <w:footnoteRef/>
      </w:r>
      <w:r>
        <w:t xml:space="preserve"> Note that the ARTG number includes all components of a kit and therefore the patient-specific implants and anatomical biomodels also have the same ARTG number. </w:t>
      </w:r>
    </w:p>
  </w:footnote>
  <w:footnote w:id="19">
    <w:p w14:paraId="662A3FF8" w14:textId="77777777" w:rsidR="00490581" w:rsidRDefault="00490581" w:rsidP="00490581">
      <w:pPr>
        <w:pStyle w:val="FootnoteText"/>
      </w:pPr>
      <w:r>
        <w:rPr>
          <w:rStyle w:val="FootnoteReference"/>
        </w:rPr>
        <w:footnoteRef/>
      </w:r>
      <w:r>
        <w:t xml:space="preserve"> The name of this group might be better labelled ‘Patient-matched Implants’ to align with TGA terminology as described at </w:t>
      </w:r>
      <w:hyperlink r:id="rId10" w:tooltip="Hyperlink to guidane on TGA website" w:history="1">
        <w:r w:rsidRPr="00303EFD">
          <w:rPr>
            <w:rStyle w:val="Hyperlink"/>
          </w:rPr>
          <w:t>https://www.tga.gov.au/resources/guidance/understanding-personalised-medical-devices-rules-including-3d-printed-devices</w:t>
        </w:r>
      </w:hyperlink>
      <w:r>
        <w:t xml:space="preserve"> </w:t>
      </w:r>
    </w:p>
  </w:footnote>
  <w:footnote w:id="20">
    <w:p w14:paraId="73D6B08C" w14:textId="09A3D474" w:rsidR="000F49D6" w:rsidRDefault="000F49D6">
      <w:pPr>
        <w:pStyle w:val="FootnoteText"/>
      </w:pPr>
      <w:r>
        <w:rPr>
          <w:rStyle w:val="FootnoteReference"/>
        </w:rPr>
        <w:footnoteRef/>
      </w:r>
      <w:r>
        <w:t xml:space="preserve"> </w:t>
      </w:r>
      <w:r w:rsidR="00F81D3A">
        <w:t xml:space="preserve">Not all patient matched implants in the </w:t>
      </w:r>
      <w:r w:rsidR="00FF71C8">
        <w:t>Plastics and Reconstructive category of the PL have a ‘biomodelled’ suffix and attract a higher benefit</w:t>
      </w:r>
      <w:r w:rsidR="00A30FCD">
        <w:t xml:space="preserve"> (e.g. Zimmer TMJ system, billing codes XU017 and BI569). </w:t>
      </w:r>
      <w:r w:rsidR="009179C9">
        <w:t>Therefore,</w:t>
      </w:r>
      <w:r w:rsidR="00A30FCD">
        <w:t xml:space="preserve"> </w:t>
      </w:r>
      <w:r w:rsidR="002D06A2">
        <w:t xml:space="preserve">this option may also require changes to the </w:t>
      </w:r>
      <w:r w:rsidR="00032EBC">
        <w:t xml:space="preserve">grouping and/or </w:t>
      </w:r>
      <w:r w:rsidR="002D06A2">
        <w:t>benefit</w:t>
      </w:r>
      <w:r w:rsidR="006F5AB2">
        <w:t>s</w:t>
      </w:r>
      <w:r w:rsidR="002D06A2">
        <w:t xml:space="preserve"> of</w:t>
      </w:r>
      <w:r w:rsidR="006F5AB2">
        <w:t xml:space="preserve"> some</w:t>
      </w:r>
      <w:r w:rsidR="002D06A2">
        <w:t xml:space="preserve"> patient-matched implants.</w:t>
      </w:r>
    </w:p>
  </w:footnote>
  <w:footnote w:id="21">
    <w:p w14:paraId="6542E882" w14:textId="1FB912C5" w:rsidR="0033159B" w:rsidRDefault="0033159B" w:rsidP="0033159B">
      <w:pPr>
        <w:pStyle w:val="FootnoteText"/>
      </w:pPr>
      <w:r>
        <w:rPr>
          <w:rStyle w:val="FootnoteReference"/>
        </w:rPr>
        <w:footnoteRef/>
      </w:r>
      <w:r>
        <w:t xml:space="preserve"> </w:t>
      </w:r>
      <w:r w:rsidR="0041184F">
        <w:t xml:space="preserve">Australian Orthopaedic Association </w:t>
      </w:r>
      <w:r>
        <w:t xml:space="preserve">National Joint Replacement Registry </w:t>
      </w:r>
      <w:hyperlink r:id="rId11" w:tooltip="Hyperlink to NJ" w:history="1">
        <w:r w:rsidRPr="00146A60">
          <w:rPr>
            <w:rStyle w:val="Hyperlink"/>
          </w:rPr>
          <w:t>Annual Report 2024</w:t>
        </w:r>
      </w:hyperlink>
      <w:r w:rsidR="0041184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0D66" w14:textId="7B5E0504" w:rsidR="00325BED" w:rsidRDefault="00C50650" w:rsidP="00EB1A2E">
    <w:pPr>
      <w:pStyle w:val="Header"/>
    </w:pPr>
    <w:r>
      <w:t xml:space="preserve">Prescribed List </w:t>
    </w:r>
    <w:r w:rsidR="00F37D15">
      <w:t>Post</w:t>
    </w:r>
    <w:r>
      <w:t>-</w:t>
    </w:r>
    <w:proofErr w:type="gramStart"/>
    <w:r>
      <w:t>listing</w:t>
    </w:r>
    <w:proofErr w:type="gramEnd"/>
    <w:r>
      <w:t xml:space="preserve"> </w:t>
    </w:r>
    <w:r w:rsidR="0066070C">
      <w:t xml:space="preserve">Review </w:t>
    </w:r>
    <w:r>
      <w:t xml:space="preserve">– Surgical </w:t>
    </w:r>
    <w:r w:rsidRPr="00EB1A2E">
      <w:t>guides</w:t>
    </w:r>
    <w:r>
      <w:t xml:space="preserve"> and </w:t>
    </w:r>
    <w:proofErr w:type="spellStart"/>
    <w:r>
      <w:t>biomodels</w:t>
    </w:r>
    <w:proofErr w:type="spellEnd"/>
    <w:r>
      <w:t xml:space="preserve"> – Stage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BE33" w14:textId="77777777" w:rsidR="00591739" w:rsidRDefault="00591739" w:rsidP="009A51B0">
    <w:pPr>
      <w:pStyle w:val="Header"/>
      <w:spacing w:after="240"/>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B6BD" w14:textId="77777777" w:rsidR="009A51B0" w:rsidRDefault="009A51B0" w:rsidP="00EB1A2E">
    <w:pPr>
      <w:pStyle w:val="Header"/>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4E5C" w14:textId="77777777" w:rsidR="00C6337F" w:rsidRDefault="00C6337F" w:rsidP="00C6337F">
    <w:pPr>
      <w:pStyle w:val="Header"/>
      <w:spacing w:after="240"/>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1932E" w14:textId="77777777" w:rsidR="00C6337F" w:rsidRDefault="00C6337F" w:rsidP="00EB1A2E">
    <w:pPr>
      <w:pStyle w:val="Header"/>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148B" w14:textId="77777777" w:rsidR="00764146" w:rsidRDefault="00764146" w:rsidP="00B0300C">
    <w:pPr>
      <w:pStyle w:val="Header"/>
      <w:spacing w:after="240"/>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BB89" w14:textId="77777777" w:rsidR="00764146" w:rsidRDefault="00764146" w:rsidP="00EB1A2E">
    <w:pPr>
      <w:pStyle w:val="Header"/>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D1A5" w14:textId="77777777" w:rsidR="00FF1263" w:rsidRDefault="00FF1263" w:rsidP="00FF1263">
    <w:pPr>
      <w:pStyle w:val="Header"/>
      <w:spacing w:after="240"/>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BD7B" w14:textId="77777777" w:rsidR="00FF1263" w:rsidRDefault="00FF1263" w:rsidP="00EB1A2E">
    <w:pPr>
      <w:pStyle w:val="Header"/>
    </w:pPr>
    <w:r>
      <w:t>Prescribed List Post-</w:t>
    </w:r>
    <w:proofErr w:type="gramStart"/>
    <w:r>
      <w:t>listing</w:t>
    </w:r>
    <w:proofErr w:type="gramEnd"/>
    <w:r>
      <w:t xml:space="preserve"> Review – Surgical </w:t>
    </w:r>
    <w:r w:rsidRPr="00EB1A2E">
      <w:t>guides</w:t>
    </w:r>
    <w:r>
      <w:t xml:space="preserve"> and </w:t>
    </w:r>
    <w:proofErr w:type="spellStart"/>
    <w:r>
      <w:t>biomodels</w:t>
    </w:r>
    <w:proofErr w:type="spellEnd"/>
    <w:r>
      <w:t xml:space="preserve"> – Stage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DEA1A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E6CC0"/>
    <w:multiLevelType w:val="hybridMultilevel"/>
    <w:tmpl w:val="179E7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F63898"/>
    <w:multiLevelType w:val="hybridMultilevel"/>
    <w:tmpl w:val="A4A030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76D90"/>
    <w:multiLevelType w:val="hybridMultilevel"/>
    <w:tmpl w:val="FEFCD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8147A"/>
    <w:multiLevelType w:val="hybridMultilevel"/>
    <w:tmpl w:val="A2EE1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2207C"/>
    <w:multiLevelType w:val="hybridMultilevel"/>
    <w:tmpl w:val="F7147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248E6"/>
    <w:multiLevelType w:val="hybridMultilevel"/>
    <w:tmpl w:val="AA0C42AC"/>
    <w:lvl w:ilvl="0" w:tplc="4EB847A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E6868"/>
    <w:multiLevelType w:val="hybridMultilevel"/>
    <w:tmpl w:val="3ACC2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E53F1"/>
    <w:multiLevelType w:val="multilevel"/>
    <w:tmpl w:val="141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E748A"/>
    <w:multiLevelType w:val="hybridMultilevel"/>
    <w:tmpl w:val="6018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FC64DA"/>
    <w:multiLevelType w:val="hybridMultilevel"/>
    <w:tmpl w:val="BBC04664"/>
    <w:lvl w:ilvl="0" w:tplc="B5B205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A800F6"/>
    <w:multiLevelType w:val="hybridMultilevel"/>
    <w:tmpl w:val="1128770C"/>
    <w:lvl w:ilvl="0" w:tplc="4EB847A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7E45E9"/>
    <w:multiLevelType w:val="hybridMultilevel"/>
    <w:tmpl w:val="6D06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701D25"/>
    <w:multiLevelType w:val="hybridMultilevel"/>
    <w:tmpl w:val="908E15BA"/>
    <w:lvl w:ilvl="0" w:tplc="FFFFFFFF">
      <w:start w:val="1"/>
      <w:numFmt w:val="lowerLetter"/>
      <w:lvlText w:val="(%1)"/>
      <w:lvlJc w:val="left"/>
      <w:pPr>
        <w:ind w:left="720" w:hanging="360"/>
      </w:pPr>
      <w:rPr>
        <w:rFonts w:hint="default"/>
      </w:rPr>
    </w:lvl>
    <w:lvl w:ilvl="1" w:tplc="AC721300">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301781"/>
    <w:multiLevelType w:val="hybridMultilevel"/>
    <w:tmpl w:val="F12A8FEC"/>
    <w:lvl w:ilvl="0" w:tplc="4EB847A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39079A"/>
    <w:multiLevelType w:val="hybridMultilevel"/>
    <w:tmpl w:val="EE9A2DFE"/>
    <w:lvl w:ilvl="0" w:tplc="77EE73D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424AA"/>
    <w:multiLevelType w:val="hybridMultilevel"/>
    <w:tmpl w:val="6EBED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EC5708"/>
    <w:multiLevelType w:val="hybridMultilevel"/>
    <w:tmpl w:val="6CAEDB0E"/>
    <w:lvl w:ilvl="0" w:tplc="7AAA4D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074AE0"/>
    <w:multiLevelType w:val="hybridMultilevel"/>
    <w:tmpl w:val="8DE61B44"/>
    <w:lvl w:ilvl="0" w:tplc="8FAC6650">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6647A9"/>
    <w:multiLevelType w:val="hybridMultilevel"/>
    <w:tmpl w:val="D4041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7320F2"/>
    <w:multiLevelType w:val="hybridMultilevel"/>
    <w:tmpl w:val="2DA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B30C86"/>
    <w:multiLevelType w:val="hybridMultilevel"/>
    <w:tmpl w:val="4A04F43E"/>
    <w:lvl w:ilvl="0" w:tplc="B0C069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C1560E"/>
    <w:multiLevelType w:val="hybridMultilevel"/>
    <w:tmpl w:val="5D2A96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FC031F"/>
    <w:multiLevelType w:val="hybridMultilevel"/>
    <w:tmpl w:val="CD8E42C4"/>
    <w:lvl w:ilvl="0" w:tplc="C184A09A">
      <w:start w:val="1"/>
      <w:numFmt w:val="bullet"/>
      <w:pStyle w:val="071Tablebullet9p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A67122"/>
    <w:multiLevelType w:val="hybridMultilevel"/>
    <w:tmpl w:val="F0C41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011EDB"/>
    <w:multiLevelType w:val="hybridMultilevel"/>
    <w:tmpl w:val="FBBCFF0E"/>
    <w:lvl w:ilvl="0" w:tplc="4EB847A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842FC1"/>
    <w:multiLevelType w:val="hybridMultilevel"/>
    <w:tmpl w:val="91CE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7BB0B06"/>
    <w:multiLevelType w:val="hybridMultilevel"/>
    <w:tmpl w:val="4BF8DDCC"/>
    <w:lvl w:ilvl="0" w:tplc="5F1887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002FE6"/>
    <w:multiLevelType w:val="hybridMultilevel"/>
    <w:tmpl w:val="B0E85740"/>
    <w:lvl w:ilvl="0" w:tplc="4EB847A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C621DE"/>
    <w:multiLevelType w:val="hybridMultilevel"/>
    <w:tmpl w:val="FB463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46DC5"/>
    <w:multiLevelType w:val="hybridMultilevel"/>
    <w:tmpl w:val="68F4F584"/>
    <w:lvl w:ilvl="0" w:tplc="AC7213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D00A2F"/>
    <w:multiLevelType w:val="multilevel"/>
    <w:tmpl w:val="3F40FBFC"/>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0" w:firstLine="0"/>
      </w:pPr>
      <w:rPr>
        <w:rFonts w:hint="default"/>
      </w:rPr>
    </w:lvl>
    <w:lvl w:ilvl="7">
      <w:start w:val="1"/>
      <w:numFmt w:val="decimal"/>
      <w:lvlRestart w:val="0"/>
      <w:pStyle w:val="Heading8"/>
      <w:lvlText w:val="%7.%8"/>
      <w:lvlJc w:val="left"/>
      <w:pPr>
        <w:ind w:left="0" w:firstLine="0"/>
      </w:pPr>
      <w:rPr>
        <w:rFonts w:hint="default"/>
      </w:rPr>
    </w:lvl>
    <w:lvl w:ilvl="8">
      <w:start w:val="1"/>
      <w:numFmt w:val="decimal"/>
      <w:pStyle w:val="Heading9"/>
      <w:lvlText w:val="%7.%8.%9"/>
      <w:lvlJc w:val="left"/>
      <w:pPr>
        <w:ind w:left="0" w:firstLine="0"/>
      </w:pPr>
      <w:rPr>
        <w:rFonts w:hint="default"/>
      </w:rPr>
    </w:lvl>
  </w:abstractNum>
  <w:abstractNum w:abstractNumId="32" w15:restartNumberingAfterBreak="0">
    <w:nsid w:val="537B4D39"/>
    <w:multiLevelType w:val="hybridMultilevel"/>
    <w:tmpl w:val="9AB0CFC0"/>
    <w:lvl w:ilvl="0" w:tplc="98DEE7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280537"/>
    <w:multiLevelType w:val="hybridMultilevel"/>
    <w:tmpl w:val="6AE2C7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CD34C23"/>
    <w:multiLevelType w:val="hybridMultilevel"/>
    <w:tmpl w:val="B68EDBDA"/>
    <w:lvl w:ilvl="0" w:tplc="F66C3D02">
      <w:start w:val="1"/>
      <w:numFmt w:val="bullet"/>
      <w:pStyle w:val="Bulletpoint"/>
      <w:lvlText w:val=""/>
      <w:lvlJc w:val="left"/>
      <w:pPr>
        <w:ind w:left="729" w:hanging="360"/>
      </w:pPr>
      <w:rPr>
        <w:rFonts w:ascii="Symbol" w:hAnsi="Symbol" w:hint="default"/>
      </w:rPr>
    </w:lvl>
    <w:lvl w:ilvl="1" w:tplc="9AA8C29C">
      <w:start w:val="1"/>
      <w:numFmt w:val="bullet"/>
      <w:pStyle w:val="Bulletpoint2ndlevel"/>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35" w15:restartNumberingAfterBreak="0">
    <w:nsid w:val="5D734843"/>
    <w:multiLevelType w:val="hybridMultilevel"/>
    <w:tmpl w:val="F92A83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DF4AE9"/>
    <w:multiLevelType w:val="hybridMultilevel"/>
    <w:tmpl w:val="7E38B1CE"/>
    <w:lvl w:ilvl="0" w:tplc="A05A24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0B4F65"/>
    <w:multiLevelType w:val="hybridMultilevel"/>
    <w:tmpl w:val="2B6EA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8E2E13"/>
    <w:multiLevelType w:val="hybridMultilevel"/>
    <w:tmpl w:val="BC0CC866"/>
    <w:lvl w:ilvl="0" w:tplc="E18C5BC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893BD7"/>
    <w:multiLevelType w:val="hybridMultilevel"/>
    <w:tmpl w:val="DF8A46AA"/>
    <w:lvl w:ilvl="0" w:tplc="0BA893CE">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6778B1"/>
    <w:multiLevelType w:val="hybridMultilevel"/>
    <w:tmpl w:val="FA449DCC"/>
    <w:lvl w:ilvl="0" w:tplc="7AAA4D5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B240EF"/>
    <w:multiLevelType w:val="hybridMultilevel"/>
    <w:tmpl w:val="B4B0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131063"/>
    <w:multiLevelType w:val="hybridMultilevel"/>
    <w:tmpl w:val="D3EA4042"/>
    <w:lvl w:ilvl="0" w:tplc="5E5A34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D863E7"/>
    <w:multiLevelType w:val="hybridMultilevel"/>
    <w:tmpl w:val="7D9064C4"/>
    <w:lvl w:ilvl="0" w:tplc="7834EDAC">
      <w:start w:val="1"/>
      <w:numFmt w:val="decimal"/>
      <w:lvlText w:val="%1."/>
      <w:lvlJc w:val="left"/>
      <w:pPr>
        <w:ind w:left="928" w:hanging="360"/>
      </w:pPr>
      <w:rPr>
        <w:rFonts w:hint="default"/>
      </w:rPr>
    </w:lvl>
    <w:lvl w:ilvl="1" w:tplc="31D41872">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9533680">
    <w:abstractNumId w:val="34"/>
  </w:num>
  <w:num w:numId="2" w16cid:durableId="1936933152">
    <w:abstractNumId w:val="31"/>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suff w:val="nothing"/>
        <w:lvlText w:val="%1.%2.%3.%4"/>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0" w:firstLine="0"/>
        </w:pPr>
        <w:rPr>
          <w:rFonts w:hint="default"/>
        </w:rPr>
      </w:lvl>
    </w:lvlOverride>
    <w:lvlOverride w:ilvl="7">
      <w:lvl w:ilvl="7">
        <w:start w:val="1"/>
        <w:numFmt w:val="decimal"/>
        <w:lvlRestart w:val="0"/>
        <w:pStyle w:val="Heading8"/>
        <w:lvlText w:val="%7.%8"/>
        <w:lvlJc w:val="left"/>
        <w:pPr>
          <w:ind w:left="0" w:firstLine="0"/>
        </w:pPr>
        <w:rPr>
          <w:rFonts w:hint="default"/>
        </w:rPr>
      </w:lvl>
    </w:lvlOverride>
    <w:lvlOverride w:ilvl="8">
      <w:lvl w:ilvl="8">
        <w:start w:val="1"/>
        <w:numFmt w:val="decimal"/>
        <w:pStyle w:val="Heading9"/>
        <w:lvlText w:val="%7.%8.%9"/>
        <w:lvlJc w:val="left"/>
        <w:pPr>
          <w:ind w:left="0" w:firstLine="0"/>
        </w:pPr>
        <w:rPr>
          <w:rFonts w:hint="default"/>
        </w:rPr>
      </w:lvl>
    </w:lvlOverride>
  </w:num>
  <w:num w:numId="3" w16cid:durableId="818886128">
    <w:abstractNumId w:val="23"/>
  </w:num>
  <w:num w:numId="4" w16cid:durableId="1918057085">
    <w:abstractNumId w:val="1"/>
  </w:num>
  <w:num w:numId="5" w16cid:durableId="1526287955">
    <w:abstractNumId w:val="43"/>
  </w:num>
  <w:num w:numId="6" w16cid:durableId="1895967602">
    <w:abstractNumId w:val="35"/>
  </w:num>
  <w:num w:numId="7" w16cid:durableId="1959334763">
    <w:abstractNumId w:val="12"/>
  </w:num>
  <w:num w:numId="8" w16cid:durableId="348991188">
    <w:abstractNumId w:val="26"/>
  </w:num>
  <w:num w:numId="9" w16cid:durableId="134690035">
    <w:abstractNumId w:val="7"/>
  </w:num>
  <w:num w:numId="10" w16cid:durableId="1878662273">
    <w:abstractNumId w:val="32"/>
  </w:num>
  <w:num w:numId="11" w16cid:durableId="939028385">
    <w:abstractNumId w:val="24"/>
  </w:num>
  <w:num w:numId="12" w16cid:durableId="1920671124">
    <w:abstractNumId w:val="37"/>
  </w:num>
  <w:num w:numId="13" w16cid:durableId="893396368">
    <w:abstractNumId w:val="20"/>
  </w:num>
  <w:num w:numId="14" w16cid:durableId="442261288">
    <w:abstractNumId w:val="29"/>
  </w:num>
  <w:num w:numId="15" w16cid:durableId="10573070">
    <w:abstractNumId w:val="16"/>
  </w:num>
  <w:num w:numId="16" w16cid:durableId="290743729">
    <w:abstractNumId w:val="8"/>
  </w:num>
  <w:num w:numId="17" w16cid:durableId="1984120698">
    <w:abstractNumId w:val="33"/>
  </w:num>
  <w:num w:numId="18" w16cid:durableId="2039700552">
    <w:abstractNumId w:val="3"/>
  </w:num>
  <w:num w:numId="19" w16cid:durableId="152767089">
    <w:abstractNumId w:val="18"/>
  </w:num>
  <w:num w:numId="20" w16cid:durableId="2006394136">
    <w:abstractNumId w:val="15"/>
  </w:num>
  <w:num w:numId="21" w16cid:durableId="1620406531">
    <w:abstractNumId w:val="21"/>
  </w:num>
  <w:num w:numId="22" w16cid:durableId="1667170698">
    <w:abstractNumId w:val="27"/>
  </w:num>
  <w:num w:numId="23" w16cid:durableId="2029216633">
    <w:abstractNumId w:val="38"/>
  </w:num>
  <w:num w:numId="24" w16cid:durableId="1149244725">
    <w:abstractNumId w:val="22"/>
  </w:num>
  <w:num w:numId="25" w16cid:durableId="1979073147">
    <w:abstractNumId w:val="23"/>
  </w:num>
  <w:num w:numId="26" w16cid:durableId="1256089646">
    <w:abstractNumId w:val="40"/>
  </w:num>
  <w:num w:numId="27" w16cid:durableId="1932808448">
    <w:abstractNumId w:val="17"/>
  </w:num>
  <w:num w:numId="28" w16cid:durableId="1293250629">
    <w:abstractNumId w:val="30"/>
  </w:num>
  <w:num w:numId="29" w16cid:durableId="1007058567">
    <w:abstractNumId w:val="13"/>
  </w:num>
  <w:num w:numId="30" w16cid:durableId="511992241">
    <w:abstractNumId w:val="4"/>
  </w:num>
  <w:num w:numId="31" w16cid:durableId="1246259447">
    <w:abstractNumId w:val="14"/>
  </w:num>
  <w:num w:numId="32" w16cid:durableId="465899537">
    <w:abstractNumId w:val="11"/>
  </w:num>
  <w:num w:numId="33" w16cid:durableId="1339843999">
    <w:abstractNumId w:val="28"/>
  </w:num>
  <w:num w:numId="34" w16cid:durableId="1709448013">
    <w:abstractNumId w:val="6"/>
  </w:num>
  <w:num w:numId="35" w16cid:durableId="753160462">
    <w:abstractNumId w:val="25"/>
  </w:num>
  <w:num w:numId="36" w16cid:durableId="865874830">
    <w:abstractNumId w:val="5"/>
  </w:num>
  <w:num w:numId="37" w16cid:durableId="261228334">
    <w:abstractNumId w:val="9"/>
  </w:num>
  <w:num w:numId="38" w16cid:durableId="432283802">
    <w:abstractNumId w:val="41"/>
  </w:num>
  <w:num w:numId="39" w16cid:durableId="1614366720">
    <w:abstractNumId w:val="10"/>
  </w:num>
  <w:num w:numId="40" w16cid:durableId="1225721591">
    <w:abstractNumId w:val="43"/>
    <w:lvlOverride w:ilvl="0">
      <w:startOverride w:val="1"/>
    </w:lvlOverride>
  </w:num>
  <w:num w:numId="41" w16cid:durableId="341592963">
    <w:abstractNumId w:val="43"/>
    <w:lvlOverride w:ilvl="0">
      <w:startOverride w:val="1"/>
    </w:lvlOverride>
  </w:num>
  <w:num w:numId="42" w16cid:durableId="1380865128">
    <w:abstractNumId w:val="36"/>
  </w:num>
  <w:num w:numId="43" w16cid:durableId="1657606521">
    <w:abstractNumId w:val="2"/>
  </w:num>
  <w:num w:numId="44" w16cid:durableId="551043820">
    <w:abstractNumId w:val="43"/>
    <w:lvlOverride w:ilvl="0">
      <w:startOverride w:val="1"/>
    </w:lvlOverride>
  </w:num>
  <w:num w:numId="45" w16cid:durableId="1451166217">
    <w:abstractNumId w:val="31"/>
  </w:num>
  <w:num w:numId="46" w16cid:durableId="1403674453">
    <w:abstractNumId w:val="42"/>
  </w:num>
  <w:num w:numId="47" w16cid:durableId="1089933685">
    <w:abstractNumId w:val="43"/>
    <w:lvlOverride w:ilvl="0">
      <w:startOverride w:val="1"/>
    </w:lvlOverride>
  </w:num>
  <w:num w:numId="48" w16cid:durableId="1478720840">
    <w:abstractNumId w:val="39"/>
  </w:num>
  <w:num w:numId="49" w16cid:durableId="1154028999">
    <w:abstractNumId w:val="19"/>
  </w:num>
  <w:num w:numId="50" w16cid:durableId="626160551">
    <w:abstractNumId w:val="0"/>
  </w:num>
  <w:num w:numId="51" w16cid:durableId="1072970712">
    <w:abstractNumId w:val="0"/>
  </w:num>
  <w:num w:numId="52" w16cid:durableId="24985310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99"/>
    <w:rsid w:val="0000009C"/>
    <w:rsid w:val="00000284"/>
    <w:rsid w:val="0000039C"/>
    <w:rsid w:val="00000430"/>
    <w:rsid w:val="00000522"/>
    <w:rsid w:val="00000648"/>
    <w:rsid w:val="000007D0"/>
    <w:rsid w:val="000008E9"/>
    <w:rsid w:val="00000ECC"/>
    <w:rsid w:val="00000F0B"/>
    <w:rsid w:val="000010F9"/>
    <w:rsid w:val="0000120F"/>
    <w:rsid w:val="00001458"/>
    <w:rsid w:val="00001482"/>
    <w:rsid w:val="0000157B"/>
    <w:rsid w:val="000018D1"/>
    <w:rsid w:val="00001A7E"/>
    <w:rsid w:val="00001B7C"/>
    <w:rsid w:val="00001C00"/>
    <w:rsid w:val="00001D14"/>
    <w:rsid w:val="00001D1E"/>
    <w:rsid w:val="000020CD"/>
    <w:rsid w:val="00002106"/>
    <w:rsid w:val="00002124"/>
    <w:rsid w:val="00002175"/>
    <w:rsid w:val="00002197"/>
    <w:rsid w:val="000021C4"/>
    <w:rsid w:val="00002323"/>
    <w:rsid w:val="00002516"/>
    <w:rsid w:val="0000293D"/>
    <w:rsid w:val="00002B96"/>
    <w:rsid w:val="00002C16"/>
    <w:rsid w:val="00002CE5"/>
    <w:rsid w:val="00002D14"/>
    <w:rsid w:val="00002D6E"/>
    <w:rsid w:val="00002D71"/>
    <w:rsid w:val="000030B7"/>
    <w:rsid w:val="00003539"/>
    <w:rsid w:val="000036DB"/>
    <w:rsid w:val="000039D7"/>
    <w:rsid w:val="00003A2E"/>
    <w:rsid w:val="00003BD4"/>
    <w:rsid w:val="00003BED"/>
    <w:rsid w:val="00003C28"/>
    <w:rsid w:val="00003C2D"/>
    <w:rsid w:val="00003C4B"/>
    <w:rsid w:val="00003F6F"/>
    <w:rsid w:val="0000412B"/>
    <w:rsid w:val="00004186"/>
    <w:rsid w:val="0000446A"/>
    <w:rsid w:val="000044AA"/>
    <w:rsid w:val="0000460D"/>
    <w:rsid w:val="00004A72"/>
    <w:rsid w:val="00004AC4"/>
    <w:rsid w:val="00004B5A"/>
    <w:rsid w:val="00004B84"/>
    <w:rsid w:val="00004BA5"/>
    <w:rsid w:val="00004EEB"/>
    <w:rsid w:val="00004F30"/>
    <w:rsid w:val="0000502A"/>
    <w:rsid w:val="00005155"/>
    <w:rsid w:val="000051DC"/>
    <w:rsid w:val="000055A8"/>
    <w:rsid w:val="000055B3"/>
    <w:rsid w:val="000055B9"/>
    <w:rsid w:val="000055BC"/>
    <w:rsid w:val="00005932"/>
    <w:rsid w:val="00005AE0"/>
    <w:rsid w:val="00005AFB"/>
    <w:rsid w:val="00005B20"/>
    <w:rsid w:val="00005CF8"/>
    <w:rsid w:val="00005D69"/>
    <w:rsid w:val="00005F1A"/>
    <w:rsid w:val="00006049"/>
    <w:rsid w:val="000061DB"/>
    <w:rsid w:val="0000637D"/>
    <w:rsid w:val="0000648D"/>
    <w:rsid w:val="0000657B"/>
    <w:rsid w:val="00006586"/>
    <w:rsid w:val="000068D7"/>
    <w:rsid w:val="00006973"/>
    <w:rsid w:val="00006ABC"/>
    <w:rsid w:val="00006B46"/>
    <w:rsid w:val="00006F33"/>
    <w:rsid w:val="000071B9"/>
    <w:rsid w:val="00007219"/>
    <w:rsid w:val="000072C2"/>
    <w:rsid w:val="00007413"/>
    <w:rsid w:val="00007565"/>
    <w:rsid w:val="000075AF"/>
    <w:rsid w:val="000075FA"/>
    <w:rsid w:val="00007616"/>
    <w:rsid w:val="0000778E"/>
    <w:rsid w:val="000077F2"/>
    <w:rsid w:val="000078F9"/>
    <w:rsid w:val="0000795B"/>
    <w:rsid w:val="0000798B"/>
    <w:rsid w:val="00007D2A"/>
    <w:rsid w:val="00007ECF"/>
    <w:rsid w:val="00007F04"/>
    <w:rsid w:val="00010365"/>
    <w:rsid w:val="0001046C"/>
    <w:rsid w:val="000106F1"/>
    <w:rsid w:val="0001075A"/>
    <w:rsid w:val="00010834"/>
    <w:rsid w:val="0001086B"/>
    <w:rsid w:val="0001096F"/>
    <w:rsid w:val="00010BC4"/>
    <w:rsid w:val="00010C61"/>
    <w:rsid w:val="00010CE0"/>
    <w:rsid w:val="00010DE3"/>
    <w:rsid w:val="00010E54"/>
    <w:rsid w:val="00010E7B"/>
    <w:rsid w:val="00010EAF"/>
    <w:rsid w:val="000115E3"/>
    <w:rsid w:val="00011757"/>
    <w:rsid w:val="00011855"/>
    <w:rsid w:val="000119CA"/>
    <w:rsid w:val="00011A1F"/>
    <w:rsid w:val="00011B4D"/>
    <w:rsid w:val="00011DCB"/>
    <w:rsid w:val="00011FFE"/>
    <w:rsid w:val="00012035"/>
    <w:rsid w:val="000121DC"/>
    <w:rsid w:val="0001244F"/>
    <w:rsid w:val="000124BB"/>
    <w:rsid w:val="000126AB"/>
    <w:rsid w:val="0001278F"/>
    <w:rsid w:val="000127DD"/>
    <w:rsid w:val="0001281D"/>
    <w:rsid w:val="00012860"/>
    <w:rsid w:val="00012979"/>
    <w:rsid w:val="000129AB"/>
    <w:rsid w:val="00012CBB"/>
    <w:rsid w:val="00012DC2"/>
    <w:rsid w:val="0001307E"/>
    <w:rsid w:val="00013124"/>
    <w:rsid w:val="00013136"/>
    <w:rsid w:val="000132C1"/>
    <w:rsid w:val="00013525"/>
    <w:rsid w:val="0001378D"/>
    <w:rsid w:val="000137E5"/>
    <w:rsid w:val="000139BC"/>
    <w:rsid w:val="00013CEE"/>
    <w:rsid w:val="00013F88"/>
    <w:rsid w:val="000140A2"/>
    <w:rsid w:val="00014252"/>
    <w:rsid w:val="00014364"/>
    <w:rsid w:val="000144AD"/>
    <w:rsid w:val="00014509"/>
    <w:rsid w:val="00014623"/>
    <w:rsid w:val="00014759"/>
    <w:rsid w:val="000149F7"/>
    <w:rsid w:val="00014A8C"/>
    <w:rsid w:val="00014AAA"/>
    <w:rsid w:val="00014AB2"/>
    <w:rsid w:val="00014CF4"/>
    <w:rsid w:val="00014FFB"/>
    <w:rsid w:val="0001501B"/>
    <w:rsid w:val="000152A7"/>
    <w:rsid w:val="0001530A"/>
    <w:rsid w:val="00015497"/>
    <w:rsid w:val="000154EA"/>
    <w:rsid w:val="00015697"/>
    <w:rsid w:val="000157C9"/>
    <w:rsid w:val="0001582F"/>
    <w:rsid w:val="00015E72"/>
    <w:rsid w:val="00016026"/>
    <w:rsid w:val="00016190"/>
    <w:rsid w:val="000161F7"/>
    <w:rsid w:val="0001626B"/>
    <w:rsid w:val="00016394"/>
    <w:rsid w:val="000166BB"/>
    <w:rsid w:val="00016755"/>
    <w:rsid w:val="00016788"/>
    <w:rsid w:val="000168E3"/>
    <w:rsid w:val="000168F9"/>
    <w:rsid w:val="00016928"/>
    <w:rsid w:val="00016CA9"/>
    <w:rsid w:val="00016DAA"/>
    <w:rsid w:val="00016E0A"/>
    <w:rsid w:val="00016F04"/>
    <w:rsid w:val="00017166"/>
    <w:rsid w:val="0001755E"/>
    <w:rsid w:val="000175BB"/>
    <w:rsid w:val="000176A3"/>
    <w:rsid w:val="0001786C"/>
    <w:rsid w:val="00017A04"/>
    <w:rsid w:val="00017A6A"/>
    <w:rsid w:val="00017AE0"/>
    <w:rsid w:val="00017DA5"/>
    <w:rsid w:val="00017E7E"/>
    <w:rsid w:val="00017EF8"/>
    <w:rsid w:val="000201CC"/>
    <w:rsid w:val="0002027F"/>
    <w:rsid w:val="00020374"/>
    <w:rsid w:val="00020678"/>
    <w:rsid w:val="000208DB"/>
    <w:rsid w:val="000208EE"/>
    <w:rsid w:val="00020924"/>
    <w:rsid w:val="00020A00"/>
    <w:rsid w:val="00020D06"/>
    <w:rsid w:val="00020D50"/>
    <w:rsid w:val="00020DFA"/>
    <w:rsid w:val="00020E0C"/>
    <w:rsid w:val="00020E42"/>
    <w:rsid w:val="00020E45"/>
    <w:rsid w:val="00020F58"/>
    <w:rsid w:val="00021323"/>
    <w:rsid w:val="00021344"/>
    <w:rsid w:val="00021582"/>
    <w:rsid w:val="000215A0"/>
    <w:rsid w:val="000216A9"/>
    <w:rsid w:val="00021717"/>
    <w:rsid w:val="0002177A"/>
    <w:rsid w:val="00021793"/>
    <w:rsid w:val="00021921"/>
    <w:rsid w:val="00021C6C"/>
    <w:rsid w:val="00021F17"/>
    <w:rsid w:val="00021F4A"/>
    <w:rsid w:val="00021F96"/>
    <w:rsid w:val="000221FB"/>
    <w:rsid w:val="0002221C"/>
    <w:rsid w:val="0002237D"/>
    <w:rsid w:val="00022439"/>
    <w:rsid w:val="000224C7"/>
    <w:rsid w:val="000225DB"/>
    <w:rsid w:val="00022625"/>
    <w:rsid w:val="0002263F"/>
    <w:rsid w:val="00022799"/>
    <w:rsid w:val="000227F5"/>
    <w:rsid w:val="00022868"/>
    <w:rsid w:val="00023253"/>
    <w:rsid w:val="000233CE"/>
    <w:rsid w:val="0002357B"/>
    <w:rsid w:val="000238D4"/>
    <w:rsid w:val="00023C4C"/>
    <w:rsid w:val="00023C95"/>
    <w:rsid w:val="00023D44"/>
    <w:rsid w:val="00023E6D"/>
    <w:rsid w:val="00023F2D"/>
    <w:rsid w:val="00023F86"/>
    <w:rsid w:val="0002453A"/>
    <w:rsid w:val="00024656"/>
    <w:rsid w:val="00024790"/>
    <w:rsid w:val="00024D47"/>
    <w:rsid w:val="00024EBE"/>
    <w:rsid w:val="00024FB3"/>
    <w:rsid w:val="00025015"/>
    <w:rsid w:val="000253DE"/>
    <w:rsid w:val="00025806"/>
    <w:rsid w:val="0002596C"/>
    <w:rsid w:val="00025B77"/>
    <w:rsid w:val="00025C3D"/>
    <w:rsid w:val="0002634F"/>
    <w:rsid w:val="00026466"/>
    <w:rsid w:val="00026751"/>
    <w:rsid w:val="00026760"/>
    <w:rsid w:val="000267C6"/>
    <w:rsid w:val="00026A7F"/>
    <w:rsid w:val="00026B21"/>
    <w:rsid w:val="00026B2E"/>
    <w:rsid w:val="00026B3C"/>
    <w:rsid w:val="00026BB4"/>
    <w:rsid w:val="00026C8A"/>
    <w:rsid w:val="00026D64"/>
    <w:rsid w:val="00026D7C"/>
    <w:rsid w:val="00026E5F"/>
    <w:rsid w:val="00026EFD"/>
    <w:rsid w:val="000270A7"/>
    <w:rsid w:val="00027117"/>
    <w:rsid w:val="00027162"/>
    <w:rsid w:val="00027386"/>
    <w:rsid w:val="00027433"/>
    <w:rsid w:val="000276D3"/>
    <w:rsid w:val="0002770B"/>
    <w:rsid w:val="00027728"/>
    <w:rsid w:val="0002797C"/>
    <w:rsid w:val="00027A14"/>
    <w:rsid w:val="00027B1E"/>
    <w:rsid w:val="00027B9B"/>
    <w:rsid w:val="00027BBC"/>
    <w:rsid w:val="00027C99"/>
    <w:rsid w:val="00027CE5"/>
    <w:rsid w:val="00027D28"/>
    <w:rsid w:val="00027E8B"/>
    <w:rsid w:val="00027FCE"/>
    <w:rsid w:val="0003006D"/>
    <w:rsid w:val="000301E1"/>
    <w:rsid w:val="000304A6"/>
    <w:rsid w:val="00030804"/>
    <w:rsid w:val="00030B05"/>
    <w:rsid w:val="00030C17"/>
    <w:rsid w:val="000310F4"/>
    <w:rsid w:val="0003121C"/>
    <w:rsid w:val="00031295"/>
    <w:rsid w:val="00031445"/>
    <w:rsid w:val="00031609"/>
    <w:rsid w:val="0003166A"/>
    <w:rsid w:val="000316C4"/>
    <w:rsid w:val="00031722"/>
    <w:rsid w:val="000318A3"/>
    <w:rsid w:val="000319D9"/>
    <w:rsid w:val="00031C70"/>
    <w:rsid w:val="00032042"/>
    <w:rsid w:val="00032062"/>
    <w:rsid w:val="00032113"/>
    <w:rsid w:val="00032239"/>
    <w:rsid w:val="000322E6"/>
    <w:rsid w:val="000322FC"/>
    <w:rsid w:val="00032522"/>
    <w:rsid w:val="00032523"/>
    <w:rsid w:val="00032561"/>
    <w:rsid w:val="00032769"/>
    <w:rsid w:val="00032848"/>
    <w:rsid w:val="000328FB"/>
    <w:rsid w:val="00032924"/>
    <w:rsid w:val="00032978"/>
    <w:rsid w:val="000329AD"/>
    <w:rsid w:val="00032AE3"/>
    <w:rsid w:val="00032CED"/>
    <w:rsid w:val="00032E24"/>
    <w:rsid w:val="00032EBC"/>
    <w:rsid w:val="00033007"/>
    <w:rsid w:val="000335D4"/>
    <w:rsid w:val="00033650"/>
    <w:rsid w:val="00033788"/>
    <w:rsid w:val="0003378B"/>
    <w:rsid w:val="000337A7"/>
    <w:rsid w:val="0003381F"/>
    <w:rsid w:val="0003385F"/>
    <w:rsid w:val="00033AAF"/>
    <w:rsid w:val="00033BBC"/>
    <w:rsid w:val="00033C8A"/>
    <w:rsid w:val="00033CB6"/>
    <w:rsid w:val="00033D09"/>
    <w:rsid w:val="00033D20"/>
    <w:rsid w:val="00033E91"/>
    <w:rsid w:val="000340B7"/>
    <w:rsid w:val="000342E5"/>
    <w:rsid w:val="00034358"/>
    <w:rsid w:val="00034451"/>
    <w:rsid w:val="00034468"/>
    <w:rsid w:val="00034498"/>
    <w:rsid w:val="00034501"/>
    <w:rsid w:val="00034596"/>
    <w:rsid w:val="0003464C"/>
    <w:rsid w:val="000346C0"/>
    <w:rsid w:val="0003475A"/>
    <w:rsid w:val="0003475C"/>
    <w:rsid w:val="000349EF"/>
    <w:rsid w:val="00034A0D"/>
    <w:rsid w:val="00034B0D"/>
    <w:rsid w:val="00034B41"/>
    <w:rsid w:val="00034B74"/>
    <w:rsid w:val="00034C46"/>
    <w:rsid w:val="00034CC9"/>
    <w:rsid w:val="00034EE2"/>
    <w:rsid w:val="00034F8A"/>
    <w:rsid w:val="00034FC6"/>
    <w:rsid w:val="000351EF"/>
    <w:rsid w:val="000355D9"/>
    <w:rsid w:val="00035A8D"/>
    <w:rsid w:val="00035AFF"/>
    <w:rsid w:val="00035D09"/>
    <w:rsid w:val="00035E26"/>
    <w:rsid w:val="00036131"/>
    <w:rsid w:val="0003613E"/>
    <w:rsid w:val="00036555"/>
    <w:rsid w:val="00036727"/>
    <w:rsid w:val="00036C27"/>
    <w:rsid w:val="00036CDF"/>
    <w:rsid w:val="00036D1D"/>
    <w:rsid w:val="00036E2D"/>
    <w:rsid w:val="00036E72"/>
    <w:rsid w:val="00036F6F"/>
    <w:rsid w:val="00036FEA"/>
    <w:rsid w:val="00037072"/>
    <w:rsid w:val="0003711D"/>
    <w:rsid w:val="000371C1"/>
    <w:rsid w:val="00037277"/>
    <w:rsid w:val="00037403"/>
    <w:rsid w:val="00037405"/>
    <w:rsid w:val="0003741F"/>
    <w:rsid w:val="00037478"/>
    <w:rsid w:val="00037536"/>
    <w:rsid w:val="0003759A"/>
    <w:rsid w:val="00037633"/>
    <w:rsid w:val="00037876"/>
    <w:rsid w:val="000378E3"/>
    <w:rsid w:val="00037C43"/>
    <w:rsid w:val="00037E5A"/>
    <w:rsid w:val="00037F41"/>
    <w:rsid w:val="00037F8B"/>
    <w:rsid w:val="0004001D"/>
    <w:rsid w:val="00040026"/>
    <w:rsid w:val="000400F3"/>
    <w:rsid w:val="000401CC"/>
    <w:rsid w:val="000402FF"/>
    <w:rsid w:val="00040388"/>
    <w:rsid w:val="000404E8"/>
    <w:rsid w:val="000404F4"/>
    <w:rsid w:val="00040622"/>
    <w:rsid w:val="000406B8"/>
    <w:rsid w:val="0004070D"/>
    <w:rsid w:val="00040779"/>
    <w:rsid w:val="00040780"/>
    <w:rsid w:val="000407DA"/>
    <w:rsid w:val="0004086A"/>
    <w:rsid w:val="00040985"/>
    <w:rsid w:val="00040A14"/>
    <w:rsid w:val="00040AC3"/>
    <w:rsid w:val="00040B3C"/>
    <w:rsid w:val="00040B77"/>
    <w:rsid w:val="00040DDB"/>
    <w:rsid w:val="00040F39"/>
    <w:rsid w:val="00040F40"/>
    <w:rsid w:val="00040F9A"/>
    <w:rsid w:val="00041123"/>
    <w:rsid w:val="0004134B"/>
    <w:rsid w:val="000413D3"/>
    <w:rsid w:val="000416F9"/>
    <w:rsid w:val="000418AC"/>
    <w:rsid w:val="0004195B"/>
    <w:rsid w:val="00041C5D"/>
    <w:rsid w:val="00041D49"/>
    <w:rsid w:val="00041E83"/>
    <w:rsid w:val="00041FEF"/>
    <w:rsid w:val="00042777"/>
    <w:rsid w:val="00042822"/>
    <w:rsid w:val="00042907"/>
    <w:rsid w:val="00042958"/>
    <w:rsid w:val="00042A9F"/>
    <w:rsid w:val="00042B71"/>
    <w:rsid w:val="00042CF7"/>
    <w:rsid w:val="00042E3C"/>
    <w:rsid w:val="00043078"/>
    <w:rsid w:val="0004327B"/>
    <w:rsid w:val="000432AC"/>
    <w:rsid w:val="000432AD"/>
    <w:rsid w:val="00043366"/>
    <w:rsid w:val="00043559"/>
    <w:rsid w:val="000436D9"/>
    <w:rsid w:val="000439D4"/>
    <w:rsid w:val="00043AD0"/>
    <w:rsid w:val="00043C2A"/>
    <w:rsid w:val="00043E33"/>
    <w:rsid w:val="00043E4C"/>
    <w:rsid w:val="00043E86"/>
    <w:rsid w:val="00043FC9"/>
    <w:rsid w:val="00044108"/>
    <w:rsid w:val="00044155"/>
    <w:rsid w:val="000443BC"/>
    <w:rsid w:val="0004460A"/>
    <w:rsid w:val="0004473F"/>
    <w:rsid w:val="00044869"/>
    <w:rsid w:val="00044A30"/>
    <w:rsid w:val="00044A7A"/>
    <w:rsid w:val="00044B8C"/>
    <w:rsid w:val="00044C1A"/>
    <w:rsid w:val="00044DF2"/>
    <w:rsid w:val="00044FA9"/>
    <w:rsid w:val="000450B9"/>
    <w:rsid w:val="00045175"/>
    <w:rsid w:val="000455C6"/>
    <w:rsid w:val="00045755"/>
    <w:rsid w:val="00045770"/>
    <w:rsid w:val="0004591D"/>
    <w:rsid w:val="00045B4B"/>
    <w:rsid w:val="00045B5B"/>
    <w:rsid w:val="00045C12"/>
    <w:rsid w:val="00045C8C"/>
    <w:rsid w:val="00045CCD"/>
    <w:rsid w:val="00045EB3"/>
    <w:rsid w:val="00045F0F"/>
    <w:rsid w:val="00045FBF"/>
    <w:rsid w:val="000463E7"/>
    <w:rsid w:val="00046461"/>
    <w:rsid w:val="00046657"/>
    <w:rsid w:val="00046667"/>
    <w:rsid w:val="00046721"/>
    <w:rsid w:val="0004681A"/>
    <w:rsid w:val="00046990"/>
    <w:rsid w:val="00046D20"/>
    <w:rsid w:val="00046FAA"/>
    <w:rsid w:val="00047077"/>
    <w:rsid w:val="000470D4"/>
    <w:rsid w:val="000474BB"/>
    <w:rsid w:val="000476D5"/>
    <w:rsid w:val="000477DA"/>
    <w:rsid w:val="00047956"/>
    <w:rsid w:val="0004795C"/>
    <w:rsid w:val="000479C3"/>
    <w:rsid w:val="00047ABD"/>
    <w:rsid w:val="00047AF3"/>
    <w:rsid w:val="00047EEA"/>
    <w:rsid w:val="00050043"/>
    <w:rsid w:val="000500D5"/>
    <w:rsid w:val="000501C9"/>
    <w:rsid w:val="00050238"/>
    <w:rsid w:val="000502B7"/>
    <w:rsid w:val="00050348"/>
    <w:rsid w:val="00050679"/>
    <w:rsid w:val="0005073C"/>
    <w:rsid w:val="00050762"/>
    <w:rsid w:val="0005084D"/>
    <w:rsid w:val="00050C39"/>
    <w:rsid w:val="00050C8C"/>
    <w:rsid w:val="00050CCD"/>
    <w:rsid w:val="00050D45"/>
    <w:rsid w:val="00050FEE"/>
    <w:rsid w:val="00051068"/>
    <w:rsid w:val="000510C4"/>
    <w:rsid w:val="000510E9"/>
    <w:rsid w:val="000511A3"/>
    <w:rsid w:val="000511B4"/>
    <w:rsid w:val="00051383"/>
    <w:rsid w:val="0005151A"/>
    <w:rsid w:val="000516ED"/>
    <w:rsid w:val="00051A1F"/>
    <w:rsid w:val="00051A28"/>
    <w:rsid w:val="00051BDC"/>
    <w:rsid w:val="00051F27"/>
    <w:rsid w:val="00051F88"/>
    <w:rsid w:val="00052124"/>
    <w:rsid w:val="00052293"/>
    <w:rsid w:val="0005241F"/>
    <w:rsid w:val="000524CA"/>
    <w:rsid w:val="00052573"/>
    <w:rsid w:val="00052657"/>
    <w:rsid w:val="0005267A"/>
    <w:rsid w:val="000526F6"/>
    <w:rsid w:val="00052914"/>
    <w:rsid w:val="000529F1"/>
    <w:rsid w:val="00052ADE"/>
    <w:rsid w:val="00052C71"/>
    <w:rsid w:val="00052CA1"/>
    <w:rsid w:val="00052CE5"/>
    <w:rsid w:val="00052F2F"/>
    <w:rsid w:val="00053000"/>
    <w:rsid w:val="0005305C"/>
    <w:rsid w:val="000530BD"/>
    <w:rsid w:val="00053284"/>
    <w:rsid w:val="00053426"/>
    <w:rsid w:val="00053437"/>
    <w:rsid w:val="00053764"/>
    <w:rsid w:val="000538F0"/>
    <w:rsid w:val="00053A10"/>
    <w:rsid w:val="00053AD1"/>
    <w:rsid w:val="00053B03"/>
    <w:rsid w:val="00053D2D"/>
    <w:rsid w:val="00053E3A"/>
    <w:rsid w:val="00053ED2"/>
    <w:rsid w:val="00053EDB"/>
    <w:rsid w:val="00053FC4"/>
    <w:rsid w:val="00054080"/>
    <w:rsid w:val="000541EC"/>
    <w:rsid w:val="00054415"/>
    <w:rsid w:val="0005465E"/>
    <w:rsid w:val="000547B1"/>
    <w:rsid w:val="000548A9"/>
    <w:rsid w:val="00054958"/>
    <w:rsid w:val="00054B38"/>
    <w:rsid w:val="00054BBF"/>
    <w:rsid w:val="00054F31"/>
    <w:rsid w:val="00054FCE"/>
    <w:rsid w:val="00055044"/>
    <w:rsid w:val="00055651"/>
    <w:rsid w:val="000557BC"/>
    <w:rsid w:val="00055801"/>
    <w:rsid w:val="000558A9"/>
    <w:rsid w:val="00055E6A"/>
    <w:rsid w:val="00055F9E"/>
    <w:rsid w:val="0005630D"/>
    <w:rsid w:val="00056580"/>
    <w:rsid w:val="000565B5"/>
    <w:rsid w:val="000567E4"/>
    <w:rsid w:val="00056967"/>
    <w:rsid w:val="00056BED"/>
    <w:rsid w:val="00056BFA"/>
    <w:rsid w:val="00056C3C"/>
    <w:rsid w:val="00056DD4"/>
    <w:rsid w:val="00056E23"/>
    <w:rsid w:val="00056E32"/>
    <w:rsid w:val="00056F10"/>
    <w:rsid w:val="00056FBC"/>
    <w:rsid w:val="0005709D"/>
    <w:rsid w:val="000571BF"/>
    <w:rsid w:val="0005741A"/>
    <w:rsid w:val="000575C8"/>
    <w:rsid w:val="00057726"/>
    <w:rsid w:val="0005775D"/>
    <w:rsid w:val="00057858"/>
    <w:rsid w:val="000579BC"/>
    <w:rsid w:val="000579DC"/>
    <w:rsid w:val="00057B1E"/>
    <w:rsid w:val="00057B2D"/>
    <w:rsid w:val="00057D49"/>
    <w:rsid w:val="00057D60"/>
    <w:rsid w:val="00057E6F"/>
    <w:rsid w:val="00057E8E"/>
    <w:rsid w:val="00057FBD"/>
    <w:rsid w:val="00057FC5"/>
    <w:rsid w:val="00057FF4"/>
    <w:rsid w:val="00060176"/>
    <w:rsid w:val="000602CC"/>
    <w:rsid w:val="00060303"/>
    <w:rsid w:val="00060325"/>
    <w:rsid w:val="000606B5"/>
    <w:rsid w:val="00060716"/>
    <w:rsid w:val="0006071E"/>
    <w:rsid w:val="0006085B"/>
    <w:rsid w:val="00060B88"/>
    <w:rsid w:val="00060C43"/>
    <w:rsid w:val="00060E3A"/>
    <w:rsid w:val="00060E3C"/>
    <w:rsid w:val="0006107A"/>
    <w:rsid w:val="000611E9"/>
    <w:rsid w:val="0006131F"/>
    <w:rsid w:val="00061691"/>
    <w:rsid w:val="00061746"/>
    <w:rsid w:val="00061766"/>
    <w:rsid w:val="000618C1"/>
    <w:rsid w:val="000618E2"/>
    <w:rsid w:val="00061A95"/>
    <w:rsid w:val="00061AB9"/>
    <w:rsid w:val="00062109"/>
    <w:rsid w:val="000622DC"/>
    <w:rsid w:val="00062350"/>
    <w:rsid w:val="0006250E"/>
    <w:rsid w:val="000627CE"/>
    <w:rsid w:val="00062821"/>
    <w:rsid w:val="000628D5"/>
    <w:rsid w:val="00062BB4"/>
    <w:rsid w:val="00062CDA"/>
    <w:rsid w:val="00062DB2"/>
    <w:rsid w:val="00062E01"/>
    <w:rsid w:val="00062E15"/>
    <w:rsid w:val="00062F54"/>
    <w:rsid w:val="000631AB"/>
    <w:rsid w:val="00063327"/>
    <w:rsid w:val="000633BD"/>
    <w:rsid w:val="000636A4"/>
    <w:rsid w:val="000638A8"/>
    <w:rsid w:val="00063A37"/>
    <w:rsid w:val="00063BCD"/>
    <w:rsid w:val="000640F2"/>
    <w:rsid w:val="00064299"/>
    <w:rsid w:val="00064760"/>
    <w:rsid w:val="00064811"/>
    <w:rsid w:val="000648E4"/>
    <w:rsid w:val="000649D1"/>
    <w:rsid w:val="00064B1B"/>
    <w:rsid w:val="00064C0F"/>
    <w:rsid w:val="00064D58"/>
    <w:rsid w:val="00064E54"/>
    <w:rsid w:val="00065165"/>
    <w:rsid w:val="000651AB"/>
    <w:rsid w:val="0006536F"/>
    <w:rsid w:val="00065523"/>
    <w:rsid w:val="0006552F"/>
    <w:rsid w:val="00065618"/>
    <w:rsid w:val="00065C8D"/>
    <w:rsid w:val="00065F2A"/>
    <w:rsid w:val="00066026"/>
    <w:rsid w:val="000664A3"/>
    <w:rsid w:val="0006657F"/>
    <w:rsid w:val="000665CE"/>
    <w:rsid w:val="00066646"/>
    <w:rsid w:val="00066788"/>
    <w:rsid w:val="000667B8"/>
    <w:rsid w:val="000668C5"/>
    <w:rsid w:val="00066B83"/>
    <w:rsid w:val="00067266"/>
    <w:rsid w:val="00067477"/>
    <w:rsid w:val="00067623"/>
    <w:rsid w:val="00067881"/>
    <w:rsid w:val="00067E2B"/>
    <w:rsid w:val="00070022"/>
    <w:rsid w:val="0007004C"/>
    <w:rsid w:val="0007017D"/>
    <w:rsid w:val="00070298"/>
    <w:rsid w:val="0007087B"/>
    <w:rsid w:val="00070935"/>
    <w:rsid w:val="000709DF"/>
    <w:rsid w:val="000709FF"/>
    <w:rsid w:val="00070ACD"/>
    <w:rsid w:val="00070B3D"/>
    <w:rsid w:val="00070BA2"/>
    <w:rsid w:val="00070C6A"/>
    <w:rsid w:val="00070CBF"/>
    <w:rsid w:val="00071144"/>
    <w:rsid w:val="0007127D"/>
    <w:rsid w:val="00071322"/>
    <w:rsid w:val="000715B7"/>
    <w:rsid w:val="0007171C"/>
    <w:rsid w:val="000717F3"/>
    <w:rsid w:val="000717F6"/>
    <w:rsid w:val="000719A6"/>
    <w:rsid w:val="00071B05"/>
    <w:rsid w:val="00071B1F"/>
    <w:rsid w:val="00071B53"/>
    <w:rsid w:val="00071CC7"/>
    <w:rsid w:val="00071D6B"/>
    <w:rsid w:val="00071E79"/>
    <w:rsid w:val="00071EE5"/>
    <w:rsid w:val="00071F82"/>
    <w:rsid w:val="00072312"/>
    <w:rsid w:val="000723E2"/>
    <w:rsid w:val="000723EA"/>
    <w:rsid w:val="000724FE"/>
    <w:rsid w:val="00072542"/>
    <w:rsid w:val="000725C0"/>
    <w:rsid w:val="00072B47"/>
    <w:rsid w:val="00072B8B"/>
    <w:rsid w:val="00072C57"/>
    <w:rsid w:val="00073115"/>
    <w:rsid w:val="00073198"/>
    <w:rsid w:val="0007319F"/>
    <w:rsid w:val="000731AD"/>
    <w:rsid w:val="00073330"/>
    <w:rsid w:val="000734BE"/>
    <w:rsid w:val="000734E5"/>
    <w:rsid w:val="000737D3"/>
    <w:rsid w:val="000737EC"/>
    <w:rsid w:val="0007386C"/>
    <w:rsid w:val="00073AC1"/>
    <w:rsid w:val="00073B21"/>
    <w:rsid w:val="00073B27"/>
    <w:rsid w:val="00073D94"/>
    <w:rsid w:val="00073E3E"/>
    <w:rsid w:val="00073F1F"/>
    <w:rsid w:val="000740A7"/>
    <w:rsid w:val="00074123"/>
    <w:rsid w:val="000741AF"/>
    <w:rsid w:val="000741D7"/>
    <w:rsid w:val="000742CF"/>
    <w:rsid w:val="000743B9"/>
    <w:rsid w:val="000744C5"/>
    <w:rsid w:val="00074572"/>
    <w:rsid w:val="000746FB"/>
    <w:rsid w:val="00074C21"/>
    <w:rsid w:val="00074C42"/>
    <w:rsid w:val="00074D1B"/>
    <w:rsid w:val="00074DDC"/>
    <w:rsid w:val="0007501B"/>
    <w:rsid w:val="000750E2"/>
    <w:rsid w:val="000752A6"/>
    <w:rsid w:val="000753BA"/>
    <w:rsid w:val="0007548C"/>
    <w:rsid w:val="0007555C"/>
    <w:rsid w:val="0007565A"/>
    <w:rsid w:val="000756BE"/>
    <w:rsid w:val="00075804"/>
    <w:rsid w:val="00075823"/>
    <w:rsid w:val="00075883"/>
    <w:rsid w:val="000758C9"/>
    <w:rsid w:val="000759EB"/>
    <w:rsid w:val="00075AC0"/>
    <w:rsid w:val="00075ADF"/>
    <w:rsid w:val="00075BD2"/>
    <w:rsid w:val="00075BD6"/>
    <w:rsid w:val="00075DAA"/>
    <w:rsid w:val="00075DC2"/>
    <w:rsid w:val="00075DC3"/>
    <w:rsid w:val="00075EAA"/>
    <w:rsid w:val="00075FED"/>
    <w:rsid w:val="00076035"/>
    <w:rsid w:val="0007611C"/>
    <w:rsid w:val="00076278"/>
    <w:rsid w:val="0007631E"/>
    <w:rsid w:val="000763B7"/>
    <w:rsid w:val="00076416"/>
    <w:rsid w:val="0007651B"/>
    <w:rsid w:val="0007691E"/>
    <w:rsid w:val="0007698C"/>
    <w:rsid w:val="000769C2"/>
    <w:rsid w:val="00076B81"/>
    <w:rsid w:val="00076C5E"/>
    <w:rsid w:val="00076F43"/>
    <w:rsid w:val="00076F97"/>
    <w:rsid w:val="00077095"/>
    <w:rsid w:val="0007729E"/>
    <w:rsid w:val="000774D2"/>
    <w:rsid w:val="00077514"/>
    <w:rsid w:val="0007754A"/>
    <w:rsid w:val="00077556"/>
    <w:rsid w:val="000775D0"/>
    <w:rsid w:val="0007764C"/>
    <w:rsid w:val="000777E5"/>
    <w:rsid w:val="00077BB6"/>
    <w:rsid w:val="00077D34"/>
    <w:rsid w:val="00077DA3"/>
    <w:rsid w:val="00080021"/>
    <w:rsid w:val="00080143"/>
    <w:rsid w:val="0008015D"/>
    <w:rsid w:val="000802A5"/>
    <w:rsid w:val="00080387"/>
    <w:rsid w:val="000803DE"/>
    <w:rsid w:val="000804BA"/>
    <w:rsid w:val="0008055C"/>
    <w:rsid w:val="0008068D"/>
    <w:rsid w:val="0008083B"/>
    <w:rsid w:val="00080C4C"/>
    <w:rsid w:val="00080D89"/>
    <w:rsid w:val="00080EEC"/>
    <w:rsid w:val="0008104B"/>
    <w:rsid w:val="000811AF"/>
    <w:rsid w:val="0008164F"/>
    <w:rsid w:val="000816D8"/>
    <w:rsid w:val="00081810"/>
    <w:rsid w:val="0008191E"/>
    <w:rsid w:val="00081A21"/>
    <w:rsid w:val="00081A46"/>
    <w:rsid w:val="00081B2D"/>
    <w:rsid w:val="00081BE5"/>
    <w:rsid w:val="00081D12"/>
    <w:rsid w:val="00081E11"/>
    <w:rsid w:val="00081F9E"/>
    <w:rsid w:val="00081FC3"/>
    <w:rsid w:val="00081FDD"/>
    <w:rsid w:val="00082151"/>
    <w:rsid w:val="000821F4"/>
    <w:rsid w:val="00082264"/>
    <w:rsid w:val="000823CB"/>
    <w:rsid w:val="00082805"/>
    <w:rsid w:val="000828EF"/>
    <w:rsid w:val="00082AAE"/>
    <w:rsid w:val="00082B46"/>
    <w:rsid w:val="00082CBA"/>
    <w:rsid w:val="00082D80"/>
    <w:rsid w:val="00082F51"/>
    <w:rsid w:val="00083036"/>
    <w:rsid w:val="00083051"/>
    <w:rsid w:val="00083192"/>
    <w:rsid w:val="00083391"/>
    <w:rsid w:val="00083696"/>
    <w:rsid w:val="0008375F"/>
    <w:rsid w:val="00083915"/>
    <w:rsid w:val="000839A7"/>
    <w:rsid w:val="000839AA"/>
    <w:rsid w:val="000839C4"/>
    <w:rsid w:val="00083A4B"/>
    <w:rsid w:val="00083AA7"/>
    <w:rsid w:val="00083BC8"/>
    <w:rsid w:val="00083C93"/>
    <w:rsid w:val="00083F21"/>
    <w:rsid w:val="000841C0"/>
    <w:rsid w:val="00084225"/>
    <w:rsid w:val="00084262"/>
    <w:rsid w:val="000843E9"/>
    <w:rsid w:val="00084534"/>
    <w:rsid w:val="000845EF"/>
    <w:rsid w:val="000847CF"/>
    <w:rsid w:val="000847DF"/>
    <w:rsid w:val="000847FE"/>
    <w:rsid w:val="00084AF5"/>
    <w:rsid w:val="00084B61"/>
    <w:rsid w:val="00084BA3"/>
    <w:rsid w:val="00084C7A"/>
    <w:rsid w:val="00084D02"/>
    <w:rsid w:val="00084EB8"/>
    <w:rsid w:val="00084F1F"/>
    <w:rsid w:val="00084FEA"/>
    <w:rsid w:val="0008545E"/>
    <w:rsid w:val="0008546E"/>
    <w:rsid w:val="0008549A"/>
    <w:rsid w:val="000854E9"/>
    <w:rsid w:val="0008562B"/>
    <w:rsid w:val="00085711"/>
    <w:rsid w:val="00085920"/>
    <w:rsid w:val="00085A98"/>
    <w:rsid w:val="00085CDD"/>
    <w:rsid w:val="00085D4E"/>
    <w:rsid w:val="00085D7F"/>
    <w:rsid w:val="00085DF2"/>
    <w:rsid w:val="00085E54"/>
    <w:rsid w:val="00085F09"/>
    <w:rsid w:val="00085F0A"/>
    <w:rsid w:val="0008600C"/>
    <w:rsid w:val="000861DB"/>
    <w:rsid w:val="00086243"/>
    <w:rsid w:val="00086245"/>
    <w:rsid w:val="000862BA"/>
    <w:rsid w:val="00086302"/>
    <w:rsid w:val="0008657B"/>
    <w:rsid w:val="0008660C"/>
    <w:rsid w:val="00086A5D"/>
    <w:rsid w:val="00086A92"/>
    <w:rsid w:val="00086FF2"/>
    <w:rsid w:val="0008734D"/>
    <w:rsid w:val="000873CE"/>
    <w:rsid w:val="000874C2"/>
    <w:rsid w:val="000874C9"/>
    <w:rsid w:val="000875F1"/>
    <w:rsid w:val="00087677"/>
    <w:rsid w:val="000876C3"/>
    <w:rsid w:val="000876F1"/>
    <w:rsid w:val="000878C3"/>
    <w:rsid w:val="000878F5"/>
    <w:rsid w:val="00087BDD"/>
    <w:rsid w:val="00087C2B"/>
    <w:rsid w:val="00087CD1"/>
    <w:rsid w:val="00087E61"/>
    <w:rsid w:val="00087F35"/>
    <w:rsid w:val="00087F68"/>
    <w:rsid w:val="00087FBE"/>
    <w:rsid w:val="000904D4"/>
    <w:rsid w:val="000905E5"/>
    <w:rsid w:val="000908F0"/>
    <w:rsid w:val="00090AD2"/>
    <w:rsid w:val="00090ADC"/>
    <w:rsid w:val="00090CA2"/>
    <w:rsid w:val="00090D67"/>
    <w:rsid w:val="00090D6A"/>
    <w:rsid w:val="00090EF0"/>
    <w:rsid w:val="00091854"/>
    <w:rsid w:val="00091881"/>
    <w:rsid w:val="00091949"/>
    <w:rsid w:val="00091ABA"/>
    <w:rsid w:val="00091BE4"/>
    <w:rsid w:val="00091C5B"/>
    <w:rsid w:val="00091DEE"/>
    <w:rsid w:val="00091FC2"/>
    <w:rsid w:val="0009203B"/>
    <w:rsid w:val="00092088"/>
    <w:rsid w:val="0009214C"/>
    <w:rsid w:val="00092244"/>
    <w:rsid w:val="0009246B"/>
    <w:rsid w:val="000925D1"/>
    <w:rsid w:val="000928D1"/>
    <w:rsid w:val="00092B94"/>
    <w:rsid w:val="00092E45"/>
    <w:rsid w:val="00092E9B"/>
    <w:rsid w:val="00093075"/>
    <w:rsid w:val="00093092"/>
    <w:rsid w:val="000930FD"/>
    <w:rsid w:val="000931B3"/>
    <w:rsid w:val="0009367B"/>
    <w:rsid w:val="000937A2"/>
    <w:rsid w:val="0009382E"/>
    <w:rsid w:val="00093A15"/>
    <w:rsid w:val="00093EA1"/>
    <w:rsid w:val="00093EED"/>
    <w:rsid w:val="00093F33"/>
    <w:rsid w:val="00093F36"/>
    <w:rsid w:val="00094187"/>
    <w:rsid w:val="00094229"/>
    <w:rsid w:val="000942F1"/>
    <w:rsid w:val="000945FF"/>
    <w:rsid w:val="00094656"/>
    <w:rsid w:val="0009481F"/>
    <w:rsid w:val="00094AD8"/>
    <w:rsid w:val="00094AE7"/>
    <w:rsid w:val="00094C63"/>
    <w:rsid w:val="00094CA1"/>
    <w:rsid w:val="00094CD4"/>
    <w:rsid w:val="00094E7B"/>
    <w:rsid w:val="00094E8D"/>
    <w:rsid w:val="0009509E"/>
    <w:rsid w:val="000950D5"/>
    <w:rsid w:val="000951D8"/>
    <w:rsid w:val="000951E7"/>
    <w:rsid w:val="00095418"/>
    <w:rsid w:val="000955B4"/>
    <w:rsid w:val="00095634"/>
    <w:rsid w:val="0009581B"/>
    <w:rsid w:val="00095A20"/>
    <w:rsid w:val="00095AE4"/>
    <w:rsid w:val="00095C20"/>
    <w:rsid w:val="0009602C"/>
    <w:rsid w:val="000962F7"/>
    <w:rsid w:val="000963EE"/>
    <w:rsid w:val="00096495"/>
    <w:rsid w:val="000964D8"/>
    <w:rsid w:val="00096592"/>
    <w:rsid w:val="000965D2"/>
    <w:rsid w:val="0009665D"/>
    <w:rsid w:val="00096B6D"/>
    <w:rsid w:val="00096EE8"/>
    <w:rsid w:val="00096F4C"/>
    <w:rsid w:val="000970A3"/>
    <w:rsid w:val="0009716B"/>
    <w:rsid w:val="000972A2"/>
    <w:rsid w:val="00097510"/>
    <w:rsid w:val="00097611"/>
    <w:rsid w:val="00097630"/>
    <w:rsid w:val="00097663"/>
    <w:rsid w:val="00097A88"/>
    <w:rsid w:val="00097B9B"/>
    <w:rsid w:val="00097C1B"/>
    <w:rsid w:val="00097D72"/>
    <w:rsid w:val="00097F5C"/>
    <w:rsid w:val="000A00ED"/>
    <w:rsid w:val="000A0214"/>
    <w:rsid w:val="000A021A"/>
    <w:rsid w:val="000A023A"/>
    <w:rsid w:val="000A056D"/>
    <w:rsid w:val="000A05D7"/>
    <w:rsid w:val="000A0794"/>
    <w:rsid w:val="000A0853"/>
    <w:rsid w:val="000A0A6A"/>
    <w:rsid w:val="000A0B08"/>
    <w:rsid w:val="000A0D92"/>
    <w:rsid w:val="000A11C8"/>
    <w:rsid w:val="000A1250"/>
    <w:rsid w:val="000A164D"/>
    <w:rsid w:val="000A16A1"/>
    <w:rsid w:val="000A17C3"/>
    <w:rsid w:val="000A197D"/>
    <w:rsid w:val="000A1999"/>
    <w:rsid w:val="000A1A2B"/>
    <w:rsid w:val="000A1A3B"/>
    <w:rsid w:val="000A1A5E"/>
    <w:rsid w:val="000A1B02"/>
    <w:rsid w:val="000A1B04"/>
    <w:rsid w:val="000A1B16"/>
    <w:rsid w:val="000A1DD1"/>
    <w:rsid w:val="000A1FB0"/>
    <w:rsid w:val="000A2146"/>
    <w:rsid w:val="000A2215"/>
    <w:rsid w:val="000A24A3"/>
    <w:rsid w:val="000A24FE"/>
    <w:rsid w:val="000A2672"/>
    <w:rsid w:val="000A26C0"/>
    <w:rsid w:val="000A2844"/>
    <w:rsid w:val="000A292F"/>
    <w:rsid w:val="000A2942"/>
    <w:rsid w:val="000A2AAB"/>
    <w:rsid w:val="000A2BE3"/>
    <w:rsid w:val="000A2BED"/>
    <w:rsid w:val="000A2D70"/>
    <w:rsid w:val="000A2DAC"/>
    <w:rsid w:val="000A2F37"/>
    <w:rsid w:val="000A2FC4"/>
    <w:rsid w:val="000A2FE3"/>
    <w:rsid w:val="000A3197"/>
    <w:rsid w:val="000A333E"/>
    <w:rsid w:val="000A33CE"/>
    <w:rsid w:val="000A3790"/>
    <w:rsid w:val="000A3B82"/>
    <w:rsid w:val="000A3C9E"/>
    <w:rsid w:val="000A3D3C"/>
    <w:rsid w:val="000A3DDB"/>
    <w:rsid w:val="000A3EE9"/>
    <w:rsid w:val="000A3F51"/>
    <w:rsid w:val="000A3FDA"/>
    <w:rsid w:val="000A41AC"/>
    <w:rsid w:val="000A41E2"/>
    <w:rsid w:val="000A426F"/>
    <w:rsid w:val="000A42FE"/>
    <w:rsid w:val="000A44E5"/>
    <w:rsid w:val="000A4586"/>
    <w:rsid w:val="000A461E"/>
    <w:rsid w:val="000A4672"/>
    <w:rsid w:val="000A46BE"/>
    <w:rsid w:val="000A46D9"/>
    <w:rsid w:val="000A484F"/>
    <w:rsid w:val="000A4B2F"/>
    <w:rsid w:val="000A4FEA"/>
    <w:rsid w:val="000A50A7"/>
    <w:rsid w:val="000A5142"/>
    <w:rsid w:val="000A517B"/>
    <w:rsid w:val="000A5332"/>
    <w:rsid w:val="000A54AD"/>
    <w:rsid w:val="000A567A"/>
    <w:rsid w:val="000A57F4"/>
    <w:rsid w:val="000A582D"/>
    <w:rsid w:val="000A5912"/>
    <w:rsid w:val="000A5B9E"/>
    <w:rsid w:val="000A5C54"/>
    <w:rsid w:val="000A5D24"/>
    <w:rsid w:val="000A5E17"/>
    <w:rsid w:val="000A5E3D"/>
    <w:rsid w:val="000A5F1E"/>
    <w:rsid w:val="000A5FA3"/>
    <w:rsid w:val="000A6182"/>
    <w:rsid w:val="000A6381"/>
    <w:rsid w:val="000A63AF"/>
    <w:rsid w:val="000A6510"/>
    <w:rsid w:val="000A6586"/>
    <w:rsid w:val="000A6666"/>
    <w:rsid w:val="000A6671"/>
    <w:rsid w:val="000A6A25"/>
    <w:rsid w:val="000A6B5D"/>
    <w:rsid w:val="000A6D67"/>
    <w:rsid w:val="000A6FDB"/>
    <w:rsid w:val="000A70AE"/>
    <w:rsid w:val="000A70D8"/>
    <w:rsid w:val="000A712E"/>
    <w:rsid w:val="000A714B"/>
    <w:rsid w:val="000A71E6"/>
    <w:rsid w:val="000A71EB"/>
    <w:rsid w:val="000A728F"/>
    <w:rsid w:val="000A72BC"/>
    <w:rsid w:val="000A7353"/>
    <w:rsid w:val="000A74E0"/>
    <w:rsid w:val="000A7500"/>
    <w:rsid w:val="000A76F5"/>
    <w:rsid w:val="000A78EE"/>
    <w:rsid w:val="000A7A5F"/>
    <w:rsid w:val="000A7AD1"/>
    <w:rsid w:val="000A7CC9"/>
    <w:rsid w:val="000A7E97"/>
    <w:rsid w:val="000A7F0D"/>
    <w:rsid w:val="000B021C"/>
    <w:rsid w:val="000B025E"/>
    <w:rsid w:val="000B02CC"/>
    <w:rsid w:val="000B02E6"/>
    <w:rsid w:val="000B0330"/>
    <w:rsid w:val="000B035B"/>
    <w:rsid w:val="000B0404"/>
    <w:rsid w:val="000B061E"/>
    <w:rsid w:val="000B07DE"/>
    <w:rsid w:val="000B0A28"/>
    <w:rsid w:val="000B0AB0"/>
    <w:rsid w:val="000B0BF3"/>
    <w:rsid w:val="000B0DE5"/>
    <w:rsid w:val="000B0EDB"/>
    <w:rsid w:val="000B0FB7"/>
    <w:rsid w:val="000B1037"/>
    <w:rsid w:val="000B1128"/>
    <w:rsid w:val="000B11E2"/>
    <w:rsid w:val="000B13F8"/>
    <w:rsid w:val="000B145D"/>
    <w:rsid w:val="000B1510"/>
    <w:rsid w:val="000B15BE"/>
    <w:rsid w:val="000B1657"/>
    <w:rsid w:val="000B16C3"/>
    <w:rsid w:val="000B17D4"/>
    <w:rsid w:val="000B18B6"/>
    <w:rsid w:val="000B199D"/>
    <w:rsid w:val="000B19E5"/>
    <w:rsid w:val="000B1C11"/>
    <w:rsid w:val="000B1CA4"/>
    <w:rsid w:val="000B1CB3"/>
    <w:rsid w:val="000B1CD6"/>
    <w:rsid w:val="000B1D1C"/>
    <w:rsid w:val="000B1D8E"/>
    <w:rsid w:val="000B1FF2"/>
    <w:rsid w:val="000B20C7"/>
    <w:rsid w:val="000B21A5"/>
    <w:rsid w:val="000B2236"/>
    <w:rsid w:val="000B2499"/>
    <w:rsid w:val="000B2647"/>
    <w:rsid w:val="000B270F"/>
    <w:rsid w:val="000B277F"/>
    <w:rsid w:val="000B2803"/>
    <w:rsid w:val="000B28B3"/>
    <w:rsid w:val="000B2B72"/>
    <w:rsid w:val="000B2E1C"/>
    <w:rsid w:val="000B2F09"/>
    <w:rsid w:val="000B2F29"/>
    <w:rsid w:val="000B3032"/>
    <w:rsid w:val="000B31B5"/>
    <w:rsid w:val="000B330C"/>
    <w:rsid w:val="000B35C4"/>
    <w:rsid w:val="000B36A4"/>
    <w:rsid w:val="000B370D"/>
    <w:rsid w:val="000B375D"/>
    <w:rsid w:val="000B398B"/>
    <w:rsid w:val="000B3E75"/>
    <w:rsid w:val="000B4575"/>
    <w:rsid w:val="000B47D1"/>
    <w:rsid w:val="000B49F0"/>
    <w:rsid w:val="000B4C01"/>
    <w:rsid w:val="000B4D45"/>
    <w:rsid w:val="000B4D47"/>
    <w:rsid w:val="000B4E25"/>
    <w:rsid w:val="000B4E7B"/>
    <w:rsid w:val="000B4EE5"/>
    <w:rsid w:val="000B5025"/>
    <w:rsid w:val="000B5180"/>
    <w:rsid w:val="000B5203"/>
    <w:rsid w:val="000B5219"/>
    <w:rsid w:val="000B5320"/>
    <w:rsid w:val="000B536F"/>
    <w:rsid w:val="000B53FA"/>
    <w:rsid w:val="000B555B"/>
    <w:rsid w:val="000B56A6"/>
    <w:rsid w:val="000B5719"/>
    <w:rsid w:val="000B5749"/>
    <w:rsid w:val="000B5839"/>
    <w:rsid w:val="000B5961"/>
    <w:rsid w:val="000B59D9"/>
    <w:rsid w:val="000B59FF"/>
    <w:rsid w:val="000B5A88"/>
    <w:rsid w:val="000B5A9B"/>
    <w:rsid w:val="000B5B63"/>
    <w:rsid w:val="000B5FB4"/>
    <w:rsid w:val="000B5FE2"/>
    <w:rsid w:val="000B601F"/>
    <w:rsid w:val="000B6072"/>
    <w:rsid w:val="000B62B2"/>
    <w:rsid w:val="000B6354"/>
    <w:rsid w:val="000B63BD"/>
    <w:rsid w:val="000B64EA"/>
    <w:rsid w:val="000B656B"/>
    <w:rsid w:val="000B6631"/>
    <w:rsid w:val="000B663E"/>
    <w:rsid w:val="000B67D9"/>
    <w:rsid w:val="000B6B2E"/>
    <w:rsid w:val="000B6B58"/>
    <w:rsid w:val="000B6C30"/>
    <w:rsid w:val="000B6C56"/>
    <w:rsid w:val="000B6C6D"/>
    <w:rsid w:val="000B6E95"/>
    <w:rsid w:val="000B6EC6"/>
    <w:rsid w:val="000B6F26"/>
    <w:rsid w:val="000B6F48"/>
    <w:rsid w:val="000B6F81"/>
    <w:rsid w:val="000B6FDC"/>
    <w:rsid w:val="000B6FFD"/>
    <w:rsid w:val="000B7031"/>
    <w:rsid w:val="000B7131"/>
    <w:rsid w:val="000B71F9"/>
    <w:rsid w:val="000B73C5"/>
    <w:rsid w:val="000B7629"/>
    <w:rsid w:val="000B76FB"/>
    <w:rsid w:val="000B779F"/>
    <w:rsid w:val="000B77D0"/>
    <w:rsid w:val="000B7B95"/>
    <w:rsid w:val="000B7C25"/>
    <w:rsid w:val="000B7E17"/>
    <w:rsid w:val="000C0008"/>
    <w:rsid w:val="000C0106"/>
    <w:rsid w:val="000C028F"/>
    <w:rsid w:val="000C031B"/>
    <w:rsid w:val="000C0662"/>
    <w:rsid w:val="000C08CC"/>
    <w:rsid w:val="000C0B7A"/>
    <w:rsid w:val="000C0D2E"/>
    <w:rsid w:val="000C0E46"/>
    <w:rsid w:val="000C0F3C"/>
    <w:rsid w:val="000C152B"/>
    <w:rsid w:val="000C158F"/>
    <w:rsid w:val="000C16D8"/>
    <w:rsid w:val="000C16E4"/>
    <w:rsid w:val="000C18BD"/>
    <w:rsid w:val="000C19DF"/>
    <w:rsid w:val="000C1A7F"/>
    <w:rsid w:val="000C1E6C"/>
    <w:rsid w:val="000C1EAE"/>
    <w:rsid w:val="000C21B6"/>
    <w:rsid w:val="000C2382"/>
    <w:rsid w:val="000C2573"/>
    <w:rsid w:val="000C2611"/>
    <w:rsid w:val="000C2645"/>
    <w:rsid w:val="000C268A"/>
    <w:rsid w:val="000C26AC"/>
    <w:rsid w:val="000C26E6"/>
    <w:rsid w:val="000C281A"/>
    <w:rsid w:val="000C2954"/>
    <w:rsid w:val="000C297B"/>
    <w:rsid w:val="000C29D1"/>
    <w:rsid w:val="000C2A7C"/>
    <w:rsid w:val="000C2AA1"/>
    <w:rsid w:val="000C2C56"/>
    <w:rsid w:val="000C2CFD"/>
    <w:rsid w:val="000C2DDB"/>
    <w:rsid w:val="000C30BF"/>
    <w:rsid w:val="000C31D9"/>
    <w:rsid w:val="000C323B"/>
    <w:rsid w:val="000C330E"/>
    <w:rsid w:val="000C3353"/>
    <w:rsid w:val="000C3417"/>
    <w:rsid w:val="000C3619"/>
    <w:rsid w:val="000C3695"/>
    <w:rsid w:val="000C36E2"/>
    <w:rsid w:val="000C370B"/>
    <w:rsid w:val="000C38C5"/>
    <w:rsid w:val="000C3952"/>
    <w:rsid w:val="000C3A51"/>
    <w:rsid w:val="000C3B18"/>
    <w:rsid w:val="000C3C42"/>
    <w:rsid w:val="000C3F27"/>
    <w:rsid w:val="000C3F88"/>
    <w:rsid w:val="000C3FA2"/>
    <w:rsid w:val="000C4658"/>
    <w:rsid w:val="000C47A5"/>
    <w:rsid w:val="000C48FF"/>
    <w:rsid w:val="000C4BA2"/>
    <w:rsid w:val="000C4BF3"/>
    <w:rsid w:val="000C4E71"/>
    <w:rsid w:val="000C4F0A"/>
    <w:rsid w:val="000C514F"/>
    <w:rsid w:val="000C51D5"/>
    <w:rsid w:val="000C5491"/>
    <w:rsid w:val="000C558F"/>
    <w:rsid w:val="000C562F"/>
    <w:rsid w:val="000C59F5"/>
    <w:rsid w:val="000C5A03"/>
    <w:rsid w:val="000C5AA3"/>
    <w:rsid w:val="000C5C70"/>
    <w:rsid w:val="000C5CC4"/>
    <w:rsid w:val="000C5D01"/>
    <w:rsid w:val="000C5D22"/>
    <w:rsid w:val="000C5DF6"/>
    <w:rsid w:val="000C5E14"/>
    <w:rsid w:val="000C62DF"/>
    <w:rsid w:val="000C62FC"/>
    <w:rsid w:val="000C62FD"/>
    <w:rsid w:val="000C6654"/>
    <w:rsid w:val="000C6688"/>
    <w:rsid w:val="000C685E"/>
    <w:rsid w:val="000C6A8D"/>
    <w:rsid w:val="000C6B58"/>
    <w:rsid w:val="000C6BC1"/>
    <w:rsid w:val="000C6F2A"/>
    <w:rsid w:val="000C6F65"/>
    <w:rsid w:val="000C6FAB"/>
    <w:rsid w:val="000C725C"/>
    <w:rsid w:val="000C72F8"/>
    <w:rsid w:val="000C7336"/>
    <w:rsid w:val="000C73B7"/>
    <w:rsid w:val="000C7428"/>
    <w:rsid w:val="000C7660"/>
    <w:rsid w:val="000C769C"/>
    <w:rsid w:val="000C76AE"/>
    <w:rsid w:val="000C76C9"/>
    <w:rsid w:val="000C78AB"/>
    <w:rsid w:val="000C79A3"/>
    <w:rsid w:val="000C7A4A"/>
    <w:rsid w:val="000C7BED"/>
    <w:rsid w:val="000C7CF0"/>
    <w:rsid w:val="000C7F84"/>
    <w:rsid w:val="000D006B"/>
    <w:rsid w:val="000D01D3"/>
    <w:rsid w:val="000D0378"/>
    <w:rsid w:val="000D0544"/>
    <w:rsid w:val="000D0879"/>
    <w:rsid w:val="000D088E"/>
    <w:rsid w:val="000D08DE"/>
    <w:rsid w:val="000D0A31"/>
    <w:rsid w:val="000D0A65"/>
    <w:rsid w:val="000D0A6F"/>
    <w:rsid w:val="000D0AD8"/>
    <w:rsid w:val="000D0BFF"/>
    <w:rsid w:val="000D119E"/>
    <w:rsid w:val="000D142A"/>
    <w:rsid w:val="000D1553"/>
    <w:rsid w:val="000D1563"/>
    <w:rsid w:val="000D159A"/>
    <w:rsid w:val="000D17F8"/>
    <w:rsid w:val="000D1809"/>
    <w:rsid w:val="000D1B62"/>
    <w:rsid w:val="000D1E87"/>
    <w:rsid w:val="000D211D"/>
    <w:rsid w:val="000D2642"/>
    <w:rsid w:val="000D282F"/>
    <w:rsid w:val="000D2920"/>
    <w:rsid w:val="000D2CC6"/>
    <w:rsid w:val="000D2EFE"/>
    <w:rsid w:val="000D2FEC"/>
    <w:rsid w:val="000D3025"/>
    <w:rsid w:val="000D303C"/>
    <w:rsid w:val="000D317D"/>
    <w:rsid w:val="000D32ED"/>
    <w:rsid w:val="000D3428"/>
    <w:rsid w:val="000D347F"/>
    <w:rsid w:val="000D385F"/>
    <w:rsid w:val="000D3B7B"/>
    <w:rsid w:val="000D3BE4"/>
    <w:rsid w:val="000D3C07"/>
    <w:rsid w:val="000D3C45"/>
    <w:rsid w:val="000D3C6E"/>
    <w:rsid w:val="000D3D3E"/>
    <w:rsid w:val="000D3EF4"/>
    <w:rsid w:val="000D3F25"/>
    <w:rsid w:val="000D428F"/>
    <w:rsid w:val="000D43FA"/>
    <w:rsid w:val="000D44BC"/>
    <w:rsid w:val="000D465E"/>
    <w:rsid w:val="000D46CF"/>
    <w:rsid w:val="000D4702"/>
    <w:rsid w:val="000D474C"/>
    <w:rsid w:val="000D47FC"/>
    <w:rsid w:val="000D482F"/>
    <w:rsid w:val="000D487C"/>
    <w:rsid w:val="000D498B"/>
    <w:rsid w:val="000D4A61"/>
    <w:rsid w:val="000D4BCA"/>
    <w:rsid w:val="000D4C54"/>
    <w:rsid w:val="000D4E20"/>
    <w:rsid w:val="000D4F69"/>
    <w:rsid w:val="000D5122"/>
    <w:rsid w:val="000D524A"/>
    <w:rsid w:val="000D5329"/>
    <w:rsid w:val="000D577F"/>
    <w:rsid w:val="000D5859"/>
    <w:rsid w:val="000D599A"/>
    <w:rsid w:val="000D5ADA"/>
    <w:rsid w:val="000D5B39"/>
    <w:rsid w:val="000D5F40"/>
    <w:rsid w:val="000D6096"/>
    <w:rsid w:val="000D626A"/>
    <w:rsid w:val="000D627B"/>
    <w:rsid w:val="000D62E3"/>
    <w:rsid w:val="000D6407"/>
    <w:rsid w:val="000D6432"/>
    <w:rsid w:val="000D644E"/>
    <w:rsid w:val="000D681A"/>
    <w:rsid w:val="000D69C6"/>
    <w:rsid w:val="000D6DA2"/>
    <w:rsid w:val="000D7269"/>
    <w:rsid w:val="000D74F9"/>
    <w:rsid w:val="000D75C2"/>
    <w:rsid w:val="000D77ED"/>
    <w:rsid w:val="000D78E4"/>
    <w:rsid w:val="000D7B62"/>
    <w:rsid w:val="000D7C19"/>
    <w:rsid w:val="000D7C75"/>
    <w:rsid w:val="000D7CE3"/>
    <w:rsid w:val="000D7D00"/>
    <w:rsid w:val="000D7F64"/>
    <w:rsid w:val="000D7F69"/>
    <w:rsid w:val="000D7F7D"/>
    <w:rsid w:val="000E00E8"/>
    <w:rsid w:val="000E00FF"/>
    <w:rsid w:val="000E0197"/>
    <w:rsid w:val="000E01EC"/>
    <w:rsid w:val="000E0255"/>
    <w:rsid w:val="000E034F"/>
    <w:rsid w:val="000E04DF"/>
    <w:rsid w:val="000E0766"/>
    <w:rsid w:val="000E0804"/>
    <w:rsid w:val="000E0828"/>
    <w:rsid w:val="000E0894"/>
    <w:rsid w:val="000E09D4"/>
    <w:rsid w:val="000E0A59"/>
    <w:rsid w:val="000E0A6D"/>
    <w:rsid w:val="000E0C29"/>
    <w:rsid w:val="000E0EBF"/>
    <w:rsid w:val="000E0ED2"/>
    <w:rsid w:val="000E0F0F"/>
    <w:rsid w:val="000E0FB4"/>
    <w:rsid w:val="000E0FE2"/>
    <w:rsid w:val="000E106A"/>
    <w:rsid w:val="000E1155"/>
    <w:rsid w:val="000E11B9"/>
    <w:rsid w:val="000E11DA"/>
    <w:rsid w:val="000E122D"/>
    <w:rsid w:val="000E13DC"/>
    <w:rsid w:val="000E1541"/>
    <w:rsid w:val="000E157F"/>
    <w:rsid w:val="000E15B3"/>
    <w:rsid w:val="000E1831"/>
    <w:rsid w:val="000E18F9"/>
    <w:rsid w:val="000E19A8"/>
    <w:rsid w:val="000E1D81"/>
    <w:rsid w:val="000E1E99"/>
    <w:rsid w:val="000E1F08"/>
    <w:rsid w:val="000E1FA7"/>
    <w:rsid w:val="000E20DC"/>
    <w:rsid w:val="000E2601"/>
    <w:rsid w:val="000E2772"/>
    <w:rsid w:val="000E27E1"/>
    <w:rsid w:val="000E27EC"/>
    <w:rsid w:val="000E2878"/>
    <w:rsid w:val="000E2B4D"/>
    <w:rsid w:val="000E2BCC"/>
    <w:rsid w:val="000E2CBD"/>
    <w:rsid w:val="000E2D04"/>
    <w:rsid w:val="000E2EA3"/>
    <w:rsid w:val="000E2F81"/>
    <w:rsid w:val="000E3030"/>
    <w:rsid w:val="000E32BA"/>
    <w:rsid w:val="000E334D"/>
    <w:rsid w:val="000E33AD"/>
    <w:rsid w:val="000E3529"/>
    <w:rsid w:val="000E3569"/>
    <w:rsid w:val="000E3788"/>
    <w:rsid w:val="000E37D0"/>
    <w:rsid w:val="000E3930"/>
    <w:rsid w:val="000E3AEB"/>
    <w:rsid w:val="000E3B0F"/>
    <w:rsid w:val="000E3B64"/>
    <w:rsid w:val="000E3DD4"/>
    <w:rsid w:val="000E3F19"/>
    <w:rsid w:val="000E3F5A"/>
    <w:rsid w:val="000E3F8E"/>
    <w:rsid w:val="000E3FA5"/>
    <w:rsid w:val="000E43FE"/>
    <w:rsid w:val="000E4424"/>
    <w:rsid w:val="000E44AA"/>
    <w:rsid w:val="000E4860"/>
    <w:rsid w:val="000E4993"/>
    <w:rsid w:val="000E4AF7"/>
    <w:rsid w:val="000E4C63"/>
    <w:rsid w:val="000E4D22"/>
    <w:rsid w:val="000E4E85"/>
    <w:rsid w:val="000E4EA8"/>
    <w:rsid w:val="000E4EB4"/>
    <w:rsid w:val="000E4F47"/>
    <w:rsid w:val="000E5070"/>
    <w:rsid w:val="000E50A1"/>
    <w:rsid w:val="000E50C6"/>
    <w:rsid w:val="000E5267"/>
    <w:rsid w:val="000E5604"/>
    <w:rsid w:val="000E56D1"/>
    <w:rsid w:val="000E576B"/>
    <w:rsid w:val="000E57A9"/>
    <w:rsid w:val="000E59CA"/>
    <w:rsid w:val="000E5A73"/>
    <w:rsid w:val="000E5B8E"/>
    <w:rsid w:val="000E5BA1"/>
    <w:rsid w:val="000E5BDF"/>
    <w:rsid w:val="000E5CAE"/>
    <w:rsid w:val="000E6540"/>
    <w:rsid w:val="000E6586"/>
    <w:rsid w:val="000E663D"/>
    <w:rsid w:val="000E6672"/>
    <w:rsid w:val="000E6728"/>
    <w:rsid w:val="000E68BF"/>
    <w:rsid w:val="000E6A78"/>
    <w:rsid w:val="000E6B4E"/>
    <w:rsid w:val="000E6DB2"/>
    <w:rsid w:val="000E6E4E"/>
    <w:rsid w:val="000E6E62"/>
    <w:rsid w:val="000E7004"/>
    <w:rsid w:val="000E7141"/>
    <w:rsid w:val="000E71A6"/>
    <w:rsid w:val="000E722E"/>
    <w:rsid w:val="000E7357"/>
    <w:rsid w:val="000E743D"/>
    <w:rsid w:val="000E7540"/>
    <w:rsid w:val="000E761C"/>
    <w:rsid w:val="000E77BC"/>
    <w:rsid w:val="000E786D"/>
    <w:rsid w:val="000E790F"/>
    <w:rsid w:val="000E7922"/>
    <w:rsid w:val="000E7A4C"/>
    <w:rsid w:val="000E7B2D"/>
    <w:rsid w:val="000E7C56"/>
    <w:rsid w:val="000E7D88"/>
    <w:rsid w:val="000E7E15"/>
    <w:rsid w:val="000F00A0"/>
    <w:rsid w:val="000F00F5"/>
    <w:rsid w:val="000F0129"/>
    <w:rsid w:val="000F012B"/>
    <w:rsid w:val="000F0171"/>
    <w:rsid w:val="000F01E7"/>
    <w:rsid w:val="000F0321"/>
    <w:rsid w:val="000F0325"/>
    <w:rsid w:val="000F04AE"/>
    <w:rsid w:val="000F05A9"/>
    <w:rsid w:val="000F063B"/>
    <w:rsid w:val="000F067A"/>
    <w:rsid w:val="000F07F3"/>
    <w:rsid w:val="000F07FC"/>
    <w:rsid w:val="000F0954"/>
    <w:rsid w:val="000F0A19"/>
    <w:rsid w:val="000F0CDE"/>
    <w:rsid w:val="000F0D37"/>
    <w:rsid w:val="000F0D65"/>
    <w:rsid w:val="000F0EF2"/>
    <w:rsid w:val="000F11B5"/>
    <w:rsid w:val="000F13C2"/>
    <w:rsid w:val="000F13EC"/>
    <w:rsid w:val="000F1451"/>
    <w:rsid w:val="000F14E1"/>
    <w:rsid w:val="000F1597"/>
    <w:rsid w:val="000F1652"/>
    <w:rsid w:val="000F1679"/>
    <w:rsid w:val="000F1686"/>
    <w:rsid w:val="000F18D1"/>
    <w:rsid w:val="000F1B65"/>
    <w:rsid w:val="000F1B69"/>
    <w:rsid w:val="000F1CA3"/>
    <w:rsid w:val="000F1D97"/>
    <w:rsid w:val="000F1E88"/>
    <w:rsid w:val="000F1ED2"/>
    <w:rsid w:val="000F1FC0"/>
    <w:rsid w:val="000F1FEF"/>
    <w:rsid w:val="000F20D6"/>
    <w:rsid w:val="000F2236"/>
    <w:rsid w:val="000F247A"/>
    <w:rsid w:val="000F29D8"/>
    <w:rsid w:val="000F2A61"/>
    <w:rsid w:val="000F2AA6"/>
    <w:rsid w:val="000F2C22"/>
    <w:rsid w:val="000F2C95"/>
    <w:rsid w:val="000F2CA1"/>
    <w:rsid w:val="000F2D95"/>
    <w:rsid w:val="000F2DDD"/>
    <w:rsid w:val="000F2DE2"/>
    <w:rsid w:val="000F2E76"/>
    <w:rsid w:val="000F30C2"/>
    <w:rsid w:val="000F33DA"/>
    <w:rsid w:val="000F34E1"/>
    <w:rsid w:val="000F36BA"/>
    <w:rsid w:val="000F3802"/>
    <w:rsid w:val="000F381B"/>
    <w:rsid w:val="000F3AAB"/>
    <w:rsid w:val="000F3B18"/>
    <w:rsid w:val="000F3C70"/>
    <w:rsid w:val="000F3D89"/>
    <w:rsid w:val="000F42C3"/>
    <w:rsid w:val="000F459B"/>
    <w:rsid w:val="000F46A7"/>
    <w:rsid w:val="000F4747"/>
    <w:rsid w:val="000F497E"/>
    <w:rsid w:val="000F49D6"/>
    <w:rsid w:val="000F4B4A"/>
    <w:rsid w:val="000F4E7D"/>
    <w:rsid w:val="000F5225"/>
    <w:rsid w:val="000F55D3"/>
    <w:rsid w:val="000F57FB"/>
    <w:rsid w:val="000F58C7"/>
    <w:rsid w:val="000F594D"/>
    <w:rsid w:val="000F59E2"/>
    <w:rsid w:val="000F5BFF"/>
    <w:rsid w:val="000F5C39"/>
    <w:rsid w:val="000F5D22"/>
    <w:rsid w:val="000F5D88"/>
    <w:rsid w:val="000F5E45"/>
    <w:rsid w:val="000F5F55"/>
    <w:rsid w:val="000F5F73"/>
    <w:rsid w:val="000F601F"/>
    <w:rsid w:val="000F6330"/>
    <w:rsid w:val="000F6367"/>
    <w:rsid w:val="000F6382"/>
    <w:rsid w:val="000F6439"/>
    <w:rsid w:val="000F64CE"/>
    <w:rsid w:val="000F670A"/>
    <w:rsid w:val="000F67CF"/>
    <w:rsid w:val="000F6812"/>
    <w:rsid w:val="000F687E"/>
    <w:rsid w:val="000F6880"/>
    <w:rsid w:val="000F688B"/>
    <w:rsid w:val="000F68E6"/>
    <w:rsid w:val="000F6957"/>
    <w:rsid w:val="000F699D"/>
    <w:rsid w:val="000F6B26"/>
    <w:rsid w:val="000F6B2C"/>
    <w:rsid w:val="000F6BE7"/>
    <w:rsid w:val="000F6C7F"/>
    <w:rsid w:val="000F6D0F"/>
    <w:rsid w:val="000F6E03"/>
    <w:rsid w:val="000F6E54"/>
    <w:rsid w:val="000F6F7F"/>
    <w:rsid w:val="000F6FB6"/>
    <w:rsid w:val="000F7588"/>
    <w:rsid w:val="000F75A5"/>
    <w:rsid w:val="000F75A7"/>
    <w:rsid w:val="000F75D5"/>
    <w:rsid w:val="000F760E"/>
    <w:rsid w:val="000F77B9"/>
    <w:rsid w:val="000F78D1"/>
    <w:rsid w:val="000F7ABC"/>
    <w:rsid w:val="000F7AC9"/>
    <w:rsid w:val="000F7B58"/>
    <w:rsid w:val="000F7B69"/>
    <w:rsid w:val="000F7BA3"/>
    <w:rsid w:val="0010000F"/>
    <w:rsid w:val="0010023C"/>
    <w:rsid w:val="00100357"/>
    <w:rsid w:val="001003AD"/>
    <w:rsid w:val="001004B9"/>
    <w:rsid w:val="0010051D"/>
    <w:rsid w:val="0010052A"/>
    <w:rsid w:val="001005FC"/>
    <w:rsid w:val="0010065A"/>
    <w:rsid w:val="00100669"/>
    <w:rsid w:val="001006DF"/>
    <w:rsid w:val="0010093B"/>
    <w:rsid w:val="00100B50"/>
    <w:rsid w:val="00100C19"/>
    <w:rsid w:val="00100D58"/>
    <w:rsid w:val="00100E73"/>
    <w:rsid w:val="00100EDA"/>
    <w:rsid w:val="00100FC1"/>
    <w:rsid w:val="001011FE"/>
    <w:rsid w:val="001013EF"/>
    <w:rsid w:val="00101644"/>
    <w:rsid w:val="00101703"/>
    <w:rsid w:val="001018D6"/>
    <w:rsid w:val="00101E39"/>
    <w:rsid w:val="00101FCF"/>
    <w:rsid w:val="00101FDA"/>
    <w:rsid w:val="001020CE"/>
    <w:rsid w:val="001020E9"/>
    <w:rsid w:val="001021EE"/>
    <w:rsid w:val="00102280"/>
    <w:rsid w:val="001022A9"/>
    <w:rsid w:val="0010239F"/>
    <w:rsid w:val="0010249B"/>
    <w:rsid w:val="001024C8"/>
    <w:rsid w:val="001028D5"/>
    <w:rsid w:val="0010290F"/>
    <w:rsid w:val="00102973"/>
    <w:rsid w:val="00102BA7"/>
    <w:rsid w:val="00102C5D"/>
    <w:rsid w:val="00102DB5"/>
    <w:rsid w:val="00102E84"/>
    <w:rsid w:val="00102F37"/>
    <w:rsid w:val="00102F55"/>
    <w:rsid w:val="00102F7C"/>
    <w:rsid w:val="00103009"/>
    <w:rsid w:val="0010311D"/>
    <w:rsid w:val="00103241"/>
    <w:rsid w:val="001032A6"/>
    <w:rsid w:val="00103407"/>
    <w:rsid w:val="00103479"/>
    <w:rsid w:val="0010348B"/>
    <w:rsid w:val="0010355B"/>
    <w:rsid w:val="001035C9"/>
    <w:rsid w:val="00103896"/>
    <w:rsid w:val="00103A80"/>
    <w:rsid w:val="00103CE2"/>
    <w:rsid w:val="00103D69"/>
    <w:rsid w:val="00103DE3"/>
    <w:rsid w:val="00103EC1"/>
    <w:rsid w:val="0010420C"/>
    <w:rsid w:val="001043F9"/>
    <w:rsid w:val="001044D8"/>
    <w:rsid w:val="001046F5"/>
    <w:rsid w:val="001047E0"/>
    <w:rsid w:val="0010485E"/>
    <w:rsid w:val="00104998"/>
    <w:rsid w:val="00104BAF"/>
    <w:rsid w:val="00104BB2"/>
    <w:rsid w:val="00104C49"/>
    <w:rsid w:val="00104C6C"/>
    <w:rsid w:val="00104CC3"/>
    <w:rsid w:val="00104D72"/>
    <w:rsid w:val="00104EAE"/>
    <w:rsid w:val="00104F32"/>
    <w:rsid w:val="001050DD"/>
    <w:rsid w:val="001053AA"/>
    <w:rsid w:val="001054B5"/>
    <w:rsid w:val="00105531"/>
    <w:rsid w:val="00105554"/>
    <w:rsid w:val="0010568D"/>
    <w:rsid w:val="00105A70"/>
    <w:rsid w:val="00105ADE"/>
    <w:rsid w:val="00105B78"/>
    <w:rsid w:val="00105B80"/>
    <w:rsid w:val="00105B8F"/>
    <w:rsid w:val="00105D5A"/>
    <w:rsid w:val="00105E84"/>
    <w:rsid w:val="00105EA6"/>
    <w:rsid w:val="00106013"/>
    <w:rsid w:val="0010623F"/>
    <w:rsid w:val="00106282"/>
    <w:rsid w:val="001062B0"/>
    <w:rsid w:val="00106544"/>
    <w:rsid w:val="00106589"/>
    <w:rsid w:val="001066FD"/>
    <w:rsid w:val="001067C2"/>
    <w:rsid w:val="00106B9F"/>
    <w:rsid w:val="00106CA7"/>
    <w:rsid w:val="00106CB0"/>
    <w:rsid w:val="00106D80"/>
    <w:rsid w:val="0010741B"/>
    <w:rsid w:val="001077F7"/>
    <w:rsid w:val="00107821"/>
    <w:rsid w:val="00107CB1"/>
    <w:rsid w:val="00107D8C"/>
    <w:rsid w:val="0011015A"/>
    <w:rsid w:val="001105A4"/>
    <w:rsid w:val="001106FE"/>
    <w:rsid w:val="00110704"/>
    <w:rsid w:val="00110728"/>
    <w:rsid w:val="001109D8"/>
    <w:rsid w:val="00110A3A"/>
    <w:rsid w:val="00110AAB"/>
    <w:rsid w:val="00110C5A"/>
    <w:rsid w:val="00110E12"/>
    <w:rsid w:val="00110F74"/>
    <w:rsid w:val="00111321"/>
    <w:rsid w:val="0011132C"/>
    <w:rsid w:val="001116DC"/>
    <w:rsid w:val="0011179F"/>
    <w:rsid w:val="001118CC"/>
    <w:rsid w:val="00111A9B"/>
    <w:rsid w:val="00111F5C"/>
    <w:rsid w:val="00111F83"/>
    <w:rsid w:val="0011207B"/>
    <w:rsid w:val="00112145"/>
    <w:rsid w:val="00112196"/>
    <w:rsid w:val="001121E3"/>
    <w:rsid w:val="00112231"/>
    <w:rsid w:val="00112382"/>
    <w:rsid w:val="001123E9"/>
    <w:rsid w:val="001124BB"/>
    <w:rsid w:val="0011251C"/>
    <w:rsid w:val="00112751"/>
    <w:rsid w:val="0011291E"/>
    <w:rsid w:val="00112A13"/>
    <w:rsid w:val="00112A47"/>
    <w:rsid w:val="00112A68"/>
    <w:rsid w:val="00112E76"/>
    <w:rsid w:val="00113008"/>
    <w:rsid w:val="0011323A"/>
    <w:rsid w:val="00113277"/>
    <w:rsid w:val="001133C8"/>
    <w:rsid w:val="0011345A"/>
    <w:rsid w:val="00113640"/>
    <w:rsid w:val="00113856"/>
    <w:rsid w:val="00113A76"/>
    <w:rsid w:val="00113A85"/>
    <w:rsid w:val="00113B5A"/>
    <w:rsid w:val="00113C30"/>
    <w:rsid w:val="00113D53"/>
    <w:rsid w:val="00113D77"/>
    <w:rsid w:val="00113EB5"/>
    <w:rsid w:val="001141A6"/>
    <w:rsid w:val="00114296"/>
    <w:rsid w:val="00114331"/>
    <w:rsid w:val="0011449A"/>
    <w:rsid w:val="001144D9"/>
    <w:rsid w:val="001145C5"/>
    <w:rsid w:val="001145FB"/>
    <w:rsid w:val="00114725"/>
    <w:rsid w:val="00114AD5"/>
    <w:rsid w:val="00114D04"/>
    <w:rsid w:val="00114D6D"/>
    <w:rsid w:val="00114E9D"/>
    <w:rsid w:val="00114F00"/>
    <w:rsid w:val="00114F8D"/>
    <w:rsid w:val="00115301"/>
    <w:rsid w:val="00115320"/>
    <w:rsid w:val="001153BB"/>
    <w:rsid w:val="00115591"/>
    <w:rsid w:val="00115894"/>
    <w:rsid w:val="001158CB"/>
    <w:rsid w:val="0011598E"/>
    <w:rsid w:val="00115CF9"/>
    <w:rsid w:val="00115D1B"/>
    <w:rsid w:val="00115EE5"/>
    <w:rsid w:val="0011602F"/>
    <w:rsid w:val="00116612"/>
    <w:rsid w:val="00116622"/>
    <w:rsid w:val="00116767"/>
    <w:rsid w:val="0011689B"/>
    <w:rsid w:val="001168BB"/>
    <w:rsid w:val="00116927"/>
    <w:rsid w:val="0011695F"/>
    <w:rsid w:val="001169CE"/>
    <w:rsid w:val="00116A00"/>
    <w:rsid w:val="00116A66"/>
    <w:rsid w:val="00116BC2"/>
    <w:rsid w:val="00116E2D"/>
    <w:rsid w:val="00116FD6"/>
    <w:rsid w:val="001170A1"/>
    <w:rsid w:val="00117136"/>
    <w:rsid w:val="001172CF"/>
    <w:rsid w:val="00117356"/>
    <w:rsid w:val="00117747"/>
    <w:rsid w:val="0011785E"/>
    <w:rsid w:val="001179D4"/>
    <w:rsid w:val="00117A59"/>
    <w:rsid w:val="00117CF5"/>
    <w:rsid w:val="00117F41"/>
    <w:rsid w:val="00117FD0"/>
    <w:rsid w:val="0012007D"/>
    <w:rsid w:val="001201A9"/>
    <w:rsid w:val="00120477"/>
    <w:rsid w:val="00120539"/>
    <w:rsid w:val="00120687"/>
    <w:rsid w:val="001206C8"/>
    <w:rsid w:val="00120A64"/>
    <w:rsid w:val="00120AF6"/>
    <w:rsid w:val="00120B45"/>
    <w:rsid w:val="00120B4B"/>
    <w:rsid w:val="00120CBD"/>
    <w:rsid w:val="00120E90"/>
    <w:rsid w:val="00120F05"/>
    <w:rsid w:val="00120F29"/>
    <w:rsid w:val="00120F39"/>
    <w:rsid w:val="00120FEB"/>
    <w:rsid w:val="0012112A"/>
    <w:rsid w:val="00121295"/>
    <w:rsid w:val="001212C0"/>
    <w:rsid w:val="001212CE"/>
    <w:rsid w:val="001213C5"/>
    <w:rsid w:val="001213F0"/>
    <w:rsid w:val="001215B2"/>
    <w:rsid w:val="0012167F"/>
    <w:rsid w:val="001216EA"/>
    <w:rsid w:val="00121785"/>
    <w:rsid w:val="00121800"/>
    <w:rsid w:val="00121854"/>
    <w:rsid w:val="001218C2"/>
    <w:rsid w:val="0012197D"/>
    <w:rsid w:val="001219E6"/>
    <w:rsid w:val="00121AB9"/>
    <w:rsid w:val="00122116"/>
    <w:rsid w:val="00122349"/>
    <w:rsid w:val="00122387"/>
    <w:rsid w:val="0012246C"/>
    <w:rsid w:val="00122967"/>
    <w:rsid w:val="00122E3F"/>
    <w:rsid w:val="00122E95"/>
    <w:rsid w:val="00122FC3"/>
    <w:rsid w:val="00123024"/>
    <w:rsid w:val="0012317B"/>
    <w:rsid w:val="00123188"/>
    <w:rsid w:val="001234D8"/>
    <w:rsid w:val="0012368E"/>
    <w:rsid w:val="00123825"/>
    <w:rsid w:val="001238F2"/>
    <w:rsid w:val="00123971"/>
    <w:rsid w:val="001239DD"/>
    <w:rsid w:val="00123B3E"/>
    <w:rsid w:val="00123C15"/>
    <w:rsid w:val="00123C1F"/>
    <w:rsid w:val="00123CAC"/>
    <w:rsid w:val="00123EC8"/>
    <w:rsid w:val="00123EFD"/>
    <w:rsid w:val="00123F81"/>
    <w:rsid w:val="00124106"/>
    <w:rsid w:val="00124233"/>
    <w:rsid w:val="001242F8"/>
    <w:rsid w:val="0012434E"/>
    <w:rsid w:val="00124391"/>
    <w:rsid w:val="001244A8"/>
    <w:rsid w:val="001244C0"/>
    <w:rsid w:val="001244CB"/>
    <w:rsid w:val="001244D3"/>
    <w:rsid w:val="001245E6"/>
    <w:rsid w:val="0012463E"/>
    <w:rsid w:val="00124660"/>
    <w:rsid w:val="00124860"/>
    <w:rsid w:val="0012489D"/>
    <w:rsid w:val="001249A2"/>
    <w:rsid w:val="00124AC1"/>
    <w:rsid w:val="00124D10"/>
    <w:rsid w:val="00124D15"/>
    <w:rsid w:val="00124E7B"/>
    <w:rsid w:val="00124E82"/>
    <w:rsid w:val="00124ED4"/>
    <w:rsid w:val="00124F78"/>
    <w:rsid w:val="00125127"/>
    <w:rsid w:val="00125292"/>
    <w:rsid w:val="0012591D"/>
    <w:rsid w:val="001259A9"/>
    <w:rsid w:val="001259E4"/>
    <w:rsid w:val="00125DB5"/>
    <w:rsid w:val="00125E47"/>
    <w:rsid w:val="00126017"/>
    <w:rsid w:val="001260F3"/>
    <w:rsid w:val="001262D1"/>
    <w:rsid w:val="00126513"/>
    <w:rsid w:val="001265B5"/>
    <w:rsid w:val="001267BF"/>
    <w:rsid w:val="00126899"/>
    <w:rsid w:val="001268CD"/>
    <w:rsid w:val="00126A8C"/>
    <w:rsid w:val="00126BA5"/>
    <w:rsid w:val="00126C12"/>
    <w:rsid w:val="00126C1B"/>
    <w:rsid w:val="00126D10"/>
    <w:rsid w:val="00126D15"/>
    <w:rsid w:val="00126D65"/>
    <w:rsid w:val="00127076"/>
    <w:rsid w:val="001272A2"/>
    <w:rsid w:val="001273EB"/>
    <w:rsid w:val="00127516"/>
    <w:rsid w:val="001275F8"/>
    <w:rsid w:val="0012761B"/>
    <w:rsid w:val="00127675"/>
    <w:rsid w:val="001276B8"/>
    <w:rsid w:val="00127898"/>
    <w:rsid w:val="00127976"/>
    <w:rsid w:val="00127AA5"/>
    <w:rsid w:val="00127B5D"/>
    <w:rsid w:val="00127BC4"/>
    <w:rsid w:val="00127BF4"/>
    <w:rsid w:val="00127D88"/>
    <w:rsid w:val="00127F97"/>
    <w:rsid w:val="001300C5"/>
    <w:rsid w:val="001301AB"/>
    <w:rsid w:val="0013026C"/>
    <w:rsid w:val="00130279"/>
    <w:rsid w:val="00130332"/>
    <w:rsid w:val="0013038B"/>
    <w:rsid w:val="0013057C"/>
    <w:rsid w:val="001305BF"/>
    <w:rsid w:val="001305E1"/>
    <w:rsid w:val="00130610"/>
    <w:rsid w:val="00130647"/>
    <w:rsid w:val="001308ED"/>
    <w:rsid w:val="00130902"/>
    <w:rsid w:val="00130A6D"/>
    <w:rsid w:val="00130B0A"/>
    <w:rsid w:val="00130CE5"/>
    <w:rsid w:val="00130D81"/>
    <w:rsid w:val="00130E27"/>
    <w:rsid w:val="00130EEF"/>
    <w:rsid w:val="00130F48"/>
    <w:rsid w:val="00131097"/>
    <w:rsid w:val="001313A7"/>
    <w:rsid w:val="001313FC"/>
    <w:rsid w:val="001315A9"/>
    <w:rsid w:val="00131781"/>
    <w:rsid w:val="0013189B"/>
    <w:rsid w:val="00131A26"/>
    <w:rsid w:val="00131A57"/>
    <w:rsid w:val="00131CE0"/>
    <w:rsid w:val="00131F1E"/>
    <w:rsid w:val="00132044"/>
    <w:rsid w:val="0013205A"/>
    <w:rsid w:val="001320F6"/>
    <w:rsid w:val="0013219B"/>
    <w:rsid w:val="001321B6"/>
    <w:rsid w:val="0013238B"/>
    <w:rsid w:val="001323AF"/>
    <w:rsid w:val="001324A9"/>
    <w:rsid w:val="001324C3"/>
    <w:rsid w:val="0013255B"/>
    <w:rsid w:val="001326F4"/>
    <w:rsid w:val="00132B77"/>
    <w:rsid w:val="00132B90"/>
    <w:rsid w:val="00132C7B"/>
    <w:rsid w:val="00132D04"/>
    <w:rsid w:val="001331B0"/>
    <w:rsid w:val="001331DB"/>
    <w:rsid w:val="00133234"/>
    <w:rsid w:val="00133296"/>
    <w:rsid w:val="001333D2"/>
    <w:rsid w:val="0013352B"/>
    <w:rsid w:val="00133619"/>
    <w:rsid w:val="00133685"/>
    <w:rsid w:val="001336A3"/>
    <w:rsid w:val="00133786"/>
    <w:rsid w:val="001339C8"/>
    <w:rsid w:val="001339E3"/>
    <w:rsid w:val="00133AD8"/>
    <w:rsid w:val="00133CF3"/>
    <w:rsid w:val="00133D3B"/>
    <w:rsid w:val="00133E11"/>
    <w:rsid w:val="00133E66"/>
    <w:rsid w:val="00133F85"/>
    <w:rsid w:val="0013403A"/>
    <w:rsid w:val="0013405B"/>
    <w:rsid w:val="001340D5"/>
    <w:rsid w:val="001340E2"/>
    <w:rsid w:val="001342FF"/>
    <w:rsid w:val="00134422"/>
    <w:rsid w:val="0013454B"/>
    <w:rsid w:val="001346E6"/>
    <w:rsid w:val="001346F0"/>
    <w:rsid w:val="00134726"/>
    <w:rsid w:val="00134B45"/>
    <w:rsid w:val="00134BB9"/>
    <w:rsid w:val="00134C31"/>
    <w:rsid w:val="00134C71"/>
    <w:rsid w:val="00134CF7"/>
    <w:rsid w:val="00134D54"/>
    <w:rsid w:val="00134D74"/>
    <w:rsid w:val="00134E9A"/>
    <w:rsid w:val="00134EC3"/>
    <w:rsid w:val="00134FE0"/>
    <w:rsid w:val="00135074"/>
    <w:rsid w:val="0013511E"/>
    <w:rsid w:val="0013513F"/>
    <w:rsid w:val="0013557D"/>
    <w:rsid w:val="001355A1"/>
    <w:rsid w:val="001356D9"/>
    <w:rsid w:val="001358A5"/>
    <w:rsid w:val="00135927"/>
    <w:rsid w:val="00135B2E"/>
    <w:rsid w:val="00135BE4"/>
    <w:rsid w:val="00135C49"/>
    <w:rsid w:val="00135C6F"/>
    <w:rsid w:val="00135C73"/>
    <w:rsid w:val="00135D73"/>
    <w:rsid w:val="00135F31"/>
    <w:rsid w:val="00136007"/>
    <w:rsid w:val="00136151"/>
    <w:rsid w:val="001361C3"/>
    <w:rsid w:val="001361F9"/>
    <w:rsid w:val="001362AC"/>
    <w:rsid w:val="00136581"/>
    <w:rsid w:val="00136AB1"/>
    <w:rsid w:val="00136C12"/>
    <w:rsid w:val="00136DA8"/>
    <w:rsid w:val="00136DB0"/>
    <w:rsid w:val="00136DC1"/>
    <w:rsid w:val="00137042"/>
    <w:rsid w:val="0013704C"/>
    <w:rsid w:val="00137780"/>
    <w:rsid w:val="0013789A"/>
    <w:rsid w:val="00137916"/>
    <w:rsid w:val="00137964"/>
    <w:rsid w:val="00137B27"/>
    <w:rsid w:val="00137B8E"/>
    <w:rsid w:val="00137EA7"/>
    <w:rsid w:val="001401BC"/>
    <w:rsid w:val="00140254"/>
    <w:rsid w:val="001402A3"/>
    <w:rsid w:val="00140342"/>
    <w:rsid w:val="001403AF"/>
    <w:rsid w:val="00140457"/>
    <w:rsid w:val="00140835"/>
    <w:rsid w:val="00140996"/>
    <w:rsid w:val="0014099D"/>
    <w:rsid w:val="00140B2A"/>
    <w:rsid w:val="00140D33"/>
    <w:rsid w:val="00140DB0"/>
    <w:rsid w:val="00140E62"/>
    <w:rsid w:val="00140E8E"/>
    <w:rsid w:val="00140F26"/>
    <w:rsid w:val="00140FBB"/>
    <w:rsid w:val="00141195"/>
    <w:rsid w:val="001413BD"/>
    <w:rsid w:val="001413EC"/>
    <w:rsid w:val="0014143C"/>
    <w:rsid w:val="001414B0"/>
    <w:rsid w:val="001414C5"/>
    <w:rsid w:val="00141564"/>
    <w:rsid w:val="0014163E"/>
    <w:rsid w:val="001416D8"/>
    <w:rsid w:val="00141721"/>
    <w:rsid w:val="00141744"/>
    <w:rsid w:val="001417EC"/>
    <w:rsid w:val="00141867"/>
    <w:rsid w:val="001418A5"/>
    <w:rsid w:val="00141B88"/>
    <w:rsid w:val="00141D76"/>
    <w:rsid w:val="00141D9E"/>
    <w:rsid w:val="00141F18"/>
    <w:rsid w:val="00141F22"/>
    <w:rsid w:val="00141F4C"/>
    <w:rsid w:val="001421B9"/>
    <w:rsid w:val="001424C8"/>
    <w:rsid w:val="00142602"/>
    <w:rsid w:val="00142671"/>
    <w:rsid w:val="0014299A"/>
    <w:rsid w:val="00142AE5"/>
    <w:rsid w:val="00142AEE"/>
    <w:rsid w:val="00142C0A"/>
    <w:rsid w:val="00142DA7"/>
    <w:rsid w:val="00142E55"/>
    <w:rsid w:val="00142EF9"/>
    <w:rsid w:val="00142F9E"/>
    <w:rsid w:val="0014302F"/>
    <w:rsid w:val="00143066"/>
    <w:rsid w:val="0014306D"/>
    <w:rsid w:val="00143317"/>
    <w:rsid w:val="00143376"/>
    <w:rsid w:val="0014342B"/>
    <w:rsid w:val="00143677"/>
    <w:rsid w:val="001436DA"/>
    <w:rsid w:val="001437FC"/>
    <w:rsid w:val="001438B5"/>
    <w:rsid w:val="001438B8"/>
    <w:rsid w:val="0014398C"/>
    <w:rsid w:val="00143A3A"/>
    <w:rsid w:val="00143C00"/>
    <w:rsid w:val="00143C0D"/>
    <w:rsid w:val="00143CAD"/>
    <w:rsid w:val="00143E20"/>
    <w:rsid w:val="00143F1A"/>
    <w:rsid w:val="0014408C"/>
    <w:rsid w:val="0014413C"/>
    <w:rsid w:val="001441B6"/>
    <w:rsid w:val="0014434B"/>
    <w:rsid w:val="00144497"/>
    <w:rsid w:val="00144502"/>
    <w:rsid w:val="001445D3"/>
    <w:rsid w:val="001445DF"/>
    <w:rsid w:val="00144650"/>
    <w:rsid w:val="0014487A"/>
    <w:rsid w:val="00144888"/>
    <w:rsid w:val="00144B6C"/>
    <w:rsid w:val="00144D6B"/>
    <w:rsid w:val="00144E16"/>
    <w:rsid w:val="00144FE6"/>
    <w:rsid w:val="001450F5"/>
    <w:rsid w:val="0014527F"/>
    <w:rsid w:val="001452B9"/>
    <w:rsid w:val="0014563A"/>
    <w:rsid w:val="001456A0"/>
    <w:rsid w:val="0014577B"/>
    <w:rsid w:val="00145806"/>
    <w:rsid w:val="00145837"/>
    <w:rsid w:val="001458D3"/>
    <w:rsid w:val="00145AE0"/>
    <w:rsid w:val="00145C66"/>
    <w:rsid w:val="00145CAD"/>
    <w:rsid w:val="001462A7"/>
    <w:rsid w:val="001466E1"/>
    <w:rsid w:val="001467A1"/>
    <w:rsid w:val="001467DC"/>
    <w:rsid w:val="0014686A"/>
    <w:rsid w:val="00146940"/>
    <w:rsid w:val="001469B3"/>
    <w:rsid w:val="00146A60"/>
    <w:rsid w:val="00146B25"/>
    <w:rsid w:val="00146C97"/>
    <w:rsid w:val="00146F34"/>
    <w:rsid w:val="00147121"/>
    <w:rsid w:val="001473F6"/>
    <w:rsid w:val="001474EC"/>
    <w:rsid w:val="00147542"/>
    <w:rsid w:val="0014756A"/>
    <w:rsid w:val="001475F8"/>
    <w:rsid w:val="0014766A"/>
    <w:rsid w:val="00147837"/>
    <w:rsid w:val="00147844"/>
    <w:rsid w:val="0014789F"/>
    <w:rsid w:val="00147AA8"/>
    <w:rsid w:val="00147B1C"/>
    <w:rsid w:val="00147B44"/>
    <w:rsid w:val="00147E83"/>
    <w:rsid w:val="00150386"/>
    <w:rsid w:val="00150458"/>
    <w:rsid w:val="00150714"/>
    <w:rsid w:val="00150875"/>
    <w:rsid w:val="00150954"/>
    <w:rsid w:val="00150CD6"/>
    <w:rsid w:val="00150DF9"/>
    <w:rsid w:val="00150EFF"/>
    <w:rsid w:val="00150FDE"/>
    <w:rsid w:val="00151164"/>
    <w:rsid w:val="00151505"/>
    <w:rsid w:val="001516B7"/>
    <w:rsid w:val="00151870"/>
    <w:rsid w:val="001518BD"/>
    <w:rsid w:val="00151938"/>
    <w:rsid w:val="00151BE3"/>
    <w:rsid w:val="00151BEB"/>
    <w:rsid w:val="00151C7B"/>
    <w:rsid w:val="00152147"/>
    <w:rsid w:val="00152326"/>
    <w:rsid w:val="001526CE"/>
    <w:rsid w:val="0015289C"/>
    <w:rsid w:val="001528A7"/>
    <w:rsid w:val="001529C3"/>
    <w:rsid w:val="00152A36"/>
    <w:rsid w:val="00153156"/>
    <w:rsid w:val="0015325E"/>
    <w:rsid w:val="00153328"/>
    <w:rsid w:val="00153358"/>
    <w:rsid w:val="0015339D"/>
    <w:rsid w:val="001533F6"/>
    <w:rsid w:val="00153678"/>
    <w:rsid w:val="0015389C"/>
    <w:rsid w:val="00153995"/>
    <w:rsid w:val="001539A1"/>
    <w:rsid w:val="00153B51"/>
    <w:rsid w:val="00153D0C"/>
    <w:rsid w:val="00153D8F"/>
    <w:rsid w:val="00153FE7"/>
    <w:rsid w:val="00154021"/>
    <w:rsid w:val="00154041"/>
    <w:rsid w:val="00154061"/>
    <w:rsid w:val="001541AC"/>
    <w:rsid w:val="001543B2"/>
    <w:rsid w:val="0015464E"/>
    <w:rsid w:val="001546C5"/>
    <w:rsid w:val="0015499C"/>
    <w:rsid w:val="00154B6A"/>
    <w:rsid w:val="00154DA6"/>
    <w:rsid w:val="00154E43"/>
    <w:rsid w:val="00154E86"/>
    <w:rsid w:val="001550C2"/>
    <w:rsid w:val="0015515B"/>
    <w:rsid w:val="001553A8"/>
    <w:rsid w:val="0015558A"/>
    <w:rsid w:val="0015563D"/>
    <w:rsid w:val="0015567B"/>
    <w:rsid w:val="001557AA"/>
    <w:rsid w:val="00155E46"/>
    <w:rsid w:val="00156008"/>
    <w:rsid w:val="001562F9"/>
    <w:rsid w:val="00156407"/>
    <w:rsid w:val="00156682"/>
    <w:rsid w:val="00156892"/>
    <w:rsid w:val="001569A4"/>
    <w:rsid w:val="001569AC"/>
    <w:rsid w:val="00156A2A"/>
    <w:rsid w:val="00156A81"/>
    <w:rsid w:val="00156AAE"/>
    <w:rsid w:val="00156B66"/>
    <w:rsid w:val="00156C39"/>
    <w:rsid w:val="00156D8D"/>
    <w:rsid w:val="00156DAF"/>
    <w:rsid w:val="00156E37"/>
    <w:rsid w:val="00156E91"/>
    <w:rsid w:val="00156ECD"/>
    <w:rsid w:val="00157086"/>
    <w:rsid w:val="00157103"/>
    <w:rsid w:val="001571C9"/>
    <w:rsid w:val="00157241"/>
    <w:rsid w:val="00157338"/>
    <w:rsid w:val="00157362"/>
    <w:rsid w:val="00157725"/>
    <w:rsid w:val="00157757"/>
    <w:rsid w:val="00157766"/>
    <w:rsid w:val="001577E9"/>
    <w:rsid w:val="0015787F"/>
    <w:rsid w:val="0015799D"/>
    <w:rsid w:val="00157AD6"/>
    <w:rsid w:val="00157CB9"/>
    <w:rsid w:val="00157D3D"/>
    <w:rsid w:val="00157DF0"/>
    <w:rsid w:val="00157E73"/>
    <w:rsid w:val="001601C1"/>
    <w:rsid w:val="00160420"/>
    <w:rsid w:val="001606B7"/>
    <w:rsid w:val="00160733"/>
    <w:rsid w:val="0016083E"/>
    <w:rsid w:val="001608E0"/>
    <w:rsid w:val="00160933"/>
    <w:rsid w:val="00160A01"/>
    <w:rsid w:val="00160D43"/>
    <w:rsid w:val="00160D59"/>
    <w:rsid w:val="00161047"/>
    <w:rsid w:val="001612AE"/>
    <w:rsid w:val="00161607"/>
    <w:rsid w:val="001616F7"/>
    <w:rsid w:val="00161BC3"/>
    <w:rsid w:val="00161DFD"/>
    <w:rsid w:val="00161F0F"/>
    <w:rsid w:val="00162093"/>
    <w:rsid w:val="00162138"/>
    <w:rsid w:val="001622BE"/>
    <w:rsid w:val="00162367"/>
    <w:rsid w:val="00162374"/>
    <w:rsid w:val="001623EB"/>
    <w:rsid w:val="001625EE"/>
    <w:rsid w:val="00162BA1"/>
    <w:rsid w:val="00163008"/>
    <w:rsid w:val="00163039"/>
    <w:rsid w:val="001630A4"/>
    <w:rsid w:val="00163103"/>
    <w:rsid w:val="0016323D"/>
    <w:rsid w:val="0016336B"/>
    <w:rsid w:val="001634AB"/>
    <w:rsid w:val="0016394D"/>
    <w:rsid w:val="0016398F"/>
    <w:rsid w:val="00163CEF"/>
    <w:rsid w:val="00163EB2"/>
    <w:rsid w:val="00163EEF"/>
    <w:rsid w:val="00164032"/>
    <w:rsid w:val="0016403C"/>
    <w:rsid w:val="0016442B"/>
    <w:rsid w:val="001644E6"/>
    <w:rsid w:val="0016469E"/>
    <w:rsid w:val="00164726"/>
    <w:rsid w:val="00164741"/>
    <w:rsid w:val="001647B6"/>
    <w:rsid w:val="00164C52"/>
    <w:rsid w:val="00164D3B"/>
    <w:rsid w:val="00164E3D"/>
    <w:rsid w:val="00165138"/>
    <w:rsid w:val="00165446"/>
    <w:rsid w:val="0016544C"/>
    <w:rsid w:val="0016554C"/>
    <w:rsid w:val="00165602"/>
    <w:rsid w:val="0016563C"/>
    <w:rsid w:val="001656B8"/>
    <w:rsid w:val="001657F1"/>
    <w:rsid w:val="001658BE"/>
    <w:rsid w:val="00165C7B"/>
    <w:rsid w:val="00165EE5"/>
    <w:rsid w:val="00165EF4"/>
    <w:rsid w:val="00165FD4"/>
    <w:rsid w:val="00166013"/>
    <w:rsid w:val="00166031"/>
    <w:rsid w:val="00166047"/>
    <w:rsid w:val="0016615D"/>
    <w:rsid w:val="00166215"/>
    <w:rsid w:val="00166220"/>
    <w:rsid w:val="001665F8"/>
    <w:rsid w:val="0016666C"/>
    <w:rsid w:val="00166800"/>
    <w:rsid w:val="00166904"/>
    <w:rsid w:val="00166923"/>
    <w:rsid w:val="001669D4"/>
    <w:rsid w:val="001669F7"/>
    <w:rsid w:val="00166C14"/>
    <w:rsid w:val="00166D2F"/>
    <w:rsid w:val="00166DAC"/>
    <w:rsid w:val="00166E58"/>
    <w:rsid w:val="00166F7E"/>
    <w:rsid w:val="00167009"/>
    <w:rsid w:val="0016700E"/>
    <w:rsid w:val="0016705A"/>
    <w:rsid w:val="00167072"/>
    <w:rsid w:val="00167096"/>
    <w:rsid w:val="001671FE"/>
    <w:rsid w:val="00167300"/>
    <w:rsid w:val="00167319"/>
    <w:rsid w:val="0016754A"/>
    <w:rsid w:val="00167696"/>
    <w:rsid w:val="001676CA"/>
    <w:rsid w:val="001677D8"/>
    <w:rsid w:val="001678B6"/>
    <w:rsid w:val="00167985"/>
    <w:rsid w:val="00167D49"/>
    <w:rsid w:val="00167DFE"/>
    <w:rsid w:val="00167E0F"/>
    <w:rsid w:val="00167E7B"/>
    <w:rsid w:val="00167E8C"/>
    <w:rsid w:val="00167E98"/>
    <w:rsid w:val="00167E9D"/>
    <w:rsid w:val="00170037"/>
    <w:rsid w:val="001700D3"/>
    <w:rsid w:val="0017014E"/>
    <w:rsid w:val="00170267"/>
    <w:rsid w:val="001702FC"/>
    <w:rsid w:val="00170327"/>
    <w:rsid w:val="00170487"/>
    <w:rsid w:val="0017052A"/>
    <w:rsid w:val="001705EB"/>
    <w:rsid w:val="00170A45"/>
    <w:rsid w:val="00170BBB"/>
    <w:rsid w:val="00170DA2"/>
    <w:rsid w:val="001710D9"/>
    <w:rsid w:val="00171293"/>
    <w:rsid w:val="001717E2"/>
    <w:rsid w:val="0017185A"/>
    <w:rsid w:val="001718FD"/>
    <w:rsid w:val="001719E0"/>
    <w:rsid w:val="00171A18"/>
    <w:rsid w:val="00171A6F"/>
    <w:rsid w:val="00171BE0"/>
    <w:rsid w:val="00171EBB"/>
    <w:rsid w:val="00172273"/>
    <w:rsid w:val="001722E5"/>
    <w:rsid w:val="001723CB"/>
    <w:rsid w:val="0017250D"/>
    <w:rsid w:val="0017263D"/>
    <w:rsid w:val="001726F1"/>
    <w:rsid w:val="0017271C"/>
    <w:rsid w:val="00172766"/>
    <w:rsid w:val="0017281B"/>
    <w:rsid w:val="00172898"/>
    <w:rsid w:val="00172AD6"/>
    <w:rsid w:val="00172C20"/>
    <w:rsid w:val="00172C2C"/>
    <w:rsid w:val="00172EF5"/>
    <w:rsid w:val="00172F5C"/>
    <w:rsid w:val="00173129"/>
    <w:rsid w:val="00173265"/>
    <w:rsid w:val="001732B1"/>
    <w:rsid w:val="001732FD"/>
    <w:rsid w:val="0017334C"/>
    <w:rsid w:val="001735F7"/>
    <w:rsid w:val="00173648"/>
    <w:rsid w:val="00173691"/>
    <w:rsid w:val="00173784"/>
    <w:rsid w:val="00173788"/>
    <w:rsid w:val="001737B4"/>
    <w:rsid w:val="0017390E"/>
    <w:rsid w:val="001739C5"/>
    <w:rsid w:val="00173A67"/>
    <w:rsid w:val="00173CEF"/>
    <w:rsid w:val="00173D44"/>
    <w:rsid w:val="00173D70"/>
    <w:rsid w:val="00173E9A"/>
    <w:rsid w:val="00173EBB"/>
    <w:rsid w:val="00174088"/>
    <w:rsid w:val="001740FD"/>
    <w:rsid w:val="0017417E"/>
    <w:rsid w:val="00174273"/>
    <w:rsid w:val="001742A2"/>
    <w:rsid w:val="0017438E"/>
    <w:rsid w:val="00174465"/>
    <w:rsid w:val="00174655"/>
    <w:rsid w:val="00174B1A"/>
    <w:rsid w:val="00174B9B"/>
    <w:rsid w:val="00174BE2"/>
    <w:rsid w:val="00174F1C"/>
    <w:rsid w:val="00174F73"/>
    <w:rsid w:val="00174FFE"/>
    <w:rsid w:val="001750B4"/>
    <w:rsid w:val="001750B8"/>
    <w:rsid w:val="001751AC"/>
    <w:rsid w:val="001751B8"/>
    <w:rsid w:val="00175225"/>
    <w:rsid w:val="001756C2"/>
    <w:rsid w:val="00175B14"/>
    <w:rsid w:val="00175B89"/>
    <w:rsid w:val="00175B9C"/>
    <w:rsid w:val="00175CEB"/>
    <w:rsid w:val="00175D06"/>
    <w:rsid w:val="00175DB7"/>
    <w:rsid w:val="00175E78"/>
    <w:rsid w:val="0017607F"/>
    <w:rsid w:val="00176328"/>
    <w:rsid w:val="00176372"/>
    <w:rsid w:val="001763C0"/>
    <w:rsid w:val="001763F4"/>
    <w:rsid w:val="001763F9"/>
    <w:rsid w:val="00176657"/>
    <w:rsid w:val="001766AA"/>
    <w:rsid w:val="00176768"/>
    <w:rsid w:val="00176A66"/>
    <w:rsid w:val="00176C9F"/>
    <w:rsid w:val="001771A1"/>
    <w:rsid w:val="001771B7"/>
    <w:rsid w:val="001771DD"/>
    <w:rsid w:val="001772DF"/>
    <w:rsid w:val="00177439"/>
    <w:rsid w:val="00177440"/>
    <w:rsid w:val="001774B1"/>
    <w:rsid w:val="001774B8"/>
    <w:rsid w:val="001774FE"/>
    <w:rsid w:val="0017751B"/>
    <w:rsid w:val="00177539"/>
    <w:rsid w:val="00177547"/>
    <w:rsid w:val="001775AA"/>
    <w:rsid w:val="0017760F"/>
    <w:rsid w:val="0017762D"/>
    <w:rsid w:val="001777C5"/>
    <w:rsid w:val="00177AE5"/>
    <w:rsid w:val="00177B5B"/>
    <w:rsid w:val="00177DAB"/>
    <w:rsid w:val="00177E95"/>
    <w:rsid w:val="00177EBE"/>
    <w:rsid w:val="00177ED8"/>
    <w:rsid w:val="00180231"/>
    <w:rsid w:val="00180487"/>
    <w:rsid w:val="00180548"/>
    <w:rsid w:val="00180557"/>
    <w:rsid w:val="00180596"/>
    <w:rsid w:val="00180882"/>
    <w:rsid w:val="00180971"/>
    <w:rsid w:val="001809E5"/>
    <w:rsid w:val="00180AFD"/>
    <w:rsid w:val="00180C88"/>
    <w:rsid w:val="00180CDF"/>
    <w:rsid w:val="00180F5B"/>
    <w:rsid w:val="001810CF"/>
    <w:rsid w:val="00181788"/>
    <w:rsid w:val="00181884"/>
    <w:rsid w:val="00181972"/>
    <w:rsid w:val="00181ABB"/>
    <w:rsid w:val="00181B88"/>
    <w:rsid w:val="00181DF3"/>
    <w:rsid w:val="00181E1A"/>
    <w:rsid w:val="00181E92"/>
    <w:rsid w:val="00182095"/>
    <w:rsid w:val="001821C4"/>
    <w:rsid w:val="001821EF"/>
    <w:rsid w:val="001822F6"/>
    <w:rsid w:val="0018238D"/>
    <w:rsid w:val="0018259C"/>
    <w:rsid w:val="001825CF"/>
    <w:rsid w:val="0018267E"/>
    <w:rsid w:val="00182745"/>
    <w:rsid w:val="00182A99"/>
    <w:rsid w:val="00182C9D"/>
    <w:rsid w:val="00182CA1"/>
    <w:rsid w:val="00182E59"/>
    <w:rsid w:val="00182FB6"/>
    <w:rsid w:val="00182FCD"/>
    <w:rsid w:val="00183030"/>
    <w:rsid w:val="0018319C"/>
    <w:rsid w:val="001832C4"/>
    <w:rsid w:val="0018330A"/>
    <w:rsid w:val="0018330F"/>
    <w:rsid w:val="001833BC"/>
    <w:rsid w:val="00183483"/>
    <w:rsid w:val="001834FA"/>
    <w:rsid w:val="00183679"/>
    <w:rsid w:val="001836E6"/>
    <w:rsid w:val="001837B0"/>
    <w:rsid w:val="00183B72"/>
    <w:rsid w:val="00183BB7"/>
    <w:rsid w:val="00183D04"/>
    <w:rsid w:val="00183E62"/>
    <w:rsid w:val="00183FF7"/>
    <w:rsid w:val="00184404"/>
    <w:rsid w:val="001844BF"/>
    <w:rsid w:val="001845A4"/>
    <w:rsid w:val="0018473A"/>
    <w:rsid w:val="001847A2"/>
    <w:rsid w:val="001847A9"/>
    <w:rsid w:val="00184838"/>
    <w:rsid w:val="0018488D"/>
    <w:rsid w:val="0018494C"/>
    <w:rsid w:val="00184956"/>
    <w:rsid w:val="00184ABA"/>
    <w:rsid w:val="00184AC5"/>
    <w:rsid w:val="00184B95"/>
    <w:rsid w:val="00184C4E"/>
    <w:rsid w:val="001851E0"/>
    <w:rsid w:val="001852B6"/>
    <w:rsid w:val="00185436"/>
    <w:rsid w:val="001855F2"/>
    <w:rsid w:val="00185723"/>
    <w:rsid w:val="00185B15"/>
    <w:rsid w:val="00185E55"/>
    <w:rsid w:val="00185F91"/>
    <w:rsid w:val="0018617C"/>
    <w:rsid w:val="001862CA"/>
    <w:rsid w:val="00186390"/>
    <w:rsid w:val="00186565"/>
    <w:rsid w:val="001865EB"/>
    <w:rsid w:val="00186839"/>
    <w:rsid w:val="00186889"/>
    <w:rsid w:val="00186AFF"/>
    <w:rsid w:val="00186B4C"/>
    <w:rsid w:val="00186D1A"/>
    <w:rsid w:val="00186EE2"/>
    <w:rsid w:val="001871F9"/>
    <w:rsid w:val="0018723D"/>
    <w:rsid w:val="001872F0"/>
    <w:rsid w:val="0018740E"/>
    <w:rsid w:val="001874A0"/>
    <w:rsid w:val="001874B8"/>
    <w:rsid w:val="0018765D"/>
    <w:rsid w:val="00187705"/>
    <w:rsid w:val="001877F0"/>
    <w:rsid w:val="0018782B"/>
    <w:rsid w:val="001878DB"/>
    <w:rsid w:val="00187A39"/>
    <w:rsid w:val="00187B3F"/>
    <w:rsid w:val="00187D6F"/>
    <w:rsid w:val="00187FCD"/>
    <w:rsid w:val="00187FDE"/>
    <w:rsid w:val="001900C3"/>
    <w:rsid w:val="001900D5"/>
    <w:rsid w:val="00190191"/>
    <w:rsid w:val="00190290"/>
    <w:rsid w:val="00190497"/>
    <w:rsid w:val="0019062E"/>
    <w:rsid w:val="001906B0"/>
    <w:rsid w:val="0019070F"/>
    <w:rsid w:val="00190B43"/>
    <w:rsid w:val="00190E04"/>
    <w:rsid w:val="00190E86"/>
    <w:rsid w:val="00190F72"/>
    <w:rsid w:val="00190F73"/>
    <w:rsid w:val="001910F7"/>
    <w:rsid w:val="0019128E"/>
    <w:rsid w:val="00191511"/>
    <w:rsid w:val="0019175B"/>
    <w:rsid w:val="001917C3"/>
    <w:rsid w:val="001918D4"/>
    <w:rsid w:val="00191A23"/>
    <w:rsid w:val="00191A71"/>
    <w:rsid w:val="00191B55"/>
    <w:rsid w:val="00191E37"/>
    <w:rsid w:val="00191FBD"/>
    <w:rsid w:val="00191FF9"/>
    <w:rsid w:val="00192060"/>
    <w:rsid w:val="00192190"/>
    <w:rsid w:val="001921DF"/>
    <w:rsid w:val="00192285"/>
    <w:rsid w:val="00192776"/>
    <w:rsid w:val="00192783"/>
    <w:rsid w:val="00192853"/>
    <w:rsid w:val="001928A7"/>
    <w:rsid w:val="001928AA"/>
    <w:rsid w:val="00192976"/>
    <w:rsid w:val="00192AB0"/>
    <w:rsid w:val="00192BD3"/>
    <w:rsid w:val="00192C60"/>
    <w:rsid w:val="00192CEB"/>
    <w:rsid w:val="00192DCE"/>
    <w:rsid w:val="00192E6F"/>
    <w:rsid w:val="00192ECF"/>
    <w:rsid w:val="001931FC"/>
    <w:rsid w:val="00193200"/>
    <w:rsid w:val="0019321C"/>
    <w:rsid w:val="0019335C"/>
    <w:rsid w:val="0019345E"/>
    <w:rsid w:val="00193462"/>
    <w:rsid w:val="00193499"/>
    <w:rsid w:val="00193576"/>
    <w:rsid w:val="00193660"/>
    <w:rsid w:val="001936B5"/>
    <w:rsid w:val="00193ABC"/>
    <w:rsid w:val="00193D65"/>
    <w:rsid w:val="00193D7F"/>
    <w:rsid w:val="00193EB1"/>
    <w:rsid w:val="00194166"/>
    <w:rsid w:val="00194398"/>
    <w:rsid w:val="001944B2"/>
    <w:rsid w:val="0019458C"/>
    <w:rsid w:val="001945A7"/>
    <w:rsid w:val="0019460F"/>
    <w:rsid w:val="0019478F"/>
    <w:rsid w:val="00194BFE"/>
    <w:rsid w:val="00194DAC"/>
    <w:rsid w:val="00194EBC"/>
    <w:rsid w:val="00194EE4"/>
    <w:rsid w:val="00194EE9"/>
    <w:rsid w:val="00194F1B"/>
    <w:rsid w:val="00195140"/>
    <w:rsid w:val="0019514D"/>
    <w:rsid w:val="0019517D"/>
    <w:rsid w:val="0019518B"/>
    <w:rsid w:val="001951A1"/>
    <w:rsid w:val="0019528B"/>
    <w:rsid w:val="00195390"/>
    <w:rsid w:val="0019544B"/>
    <w:rsid w:val="001955F7"/>
    <w:rsid w:val="00195B28"/>
    <w:rsid w:val="00195F37"/>
    <w:rsid w:val="00196084"/>
    <w:rsid w:val="00196278"/>
    <w:rsid w:val="00196280"/>
    <w:rsid w:val="001963B7"/>
    <w:rsid w:val="001963F1"/>
    <w:rsid w:val="00196594"/>
    <w:rsid w:val="001967D6"/>
    <w:rsid w:val="00196837"/>
    <w:rsid w:val="00196CBD"/>
    <w:rsid w:val="00196EAF"/>
    <w:rsid w:val="00196FF7"/>
    <w:rsid w:val="00197077"/>
    <w:rsid w:val="001971C6"/>
    <w:rsid w:val="00197480"/>
    <w:rsid w:val="0019754B"/>
    <w:rsid w:val="00197913"/>
    <w:rsid w:val="00197936"/>
    <w:rsid w:val="00197A50"/>
    <w:rsid w:val="00197BE2"/>
    <w:rsid w:val="00197C02"/>
    <w:rsid w:val="00197C04"/>
    <w:rsid w:val="00197CBA"/>
    <w:rsid w:val="00197CD5"/>
    <w:rsid w:val="00197E6F"/>
    <w:rsid w:val="00197FC7"/>
    <w:rsid w:val="001A01AF"/>
    <w:rsid w:val="001A0247"/>
    <w:rsid w:val="001A0332"/>
    <w:rsid w:val="001A03D5"/>
    <w:rsid w:val="001A03E5"/>
    <w:rsid w:val="001A04C3"/>
    <w:rsid w:val="001A081A"/>
    <w:rsid w:val="001A0A00"/>
    <w:rsid w:val="001A0A65"/>
    <w:rsid w:val="001A0B52"/>
    <w:rsid w:val="001A0C09"/>
    <w:rsid w:val="001A0C7C"/>
    <w:rsid w:val="001A0C92"/>
    <w:rsid w:val="001A0D0C"/>
    <w:rsid w:val="001A0EEC"/>
    <w:rsid w:val="001A103D"/>
    <w:rsid w:val="001A11D2"/>
    <w:rsid w:val="001A1381"/>
    <w:rsid w:val="001A13ED"/>
    <w:rsid w:val="001A1516"/>
    <w:rsid w:val="001A152F"/>
    <w:rsid w:val="001A198B"/>
    <w:rsid w:val="001A1B3F"/>
    <w:rsid w:val="001A1E29"/>
    <w:rsid w:val="001A1E33"/>
    <w:rsid w:val="001A1EDB"/>
    <w:rsid w:val="001A1F30"/>
    <w:rsid w:val="001A221F"/>
    <w:rsid w:val="001A22A1"/>
    <w:rsid w:val="001A22F4"/>
    <w:rsid w:val="001A2327"/>
    <w:rsid w:val="001A2332"/>
    <w:rsid w:val="001A2541"/>
    <w:rsid w:val="001A27A7"/>
    <w:rsid w:val="001A288E"/>
    <w:rsid w:val="001A28BE"/>
    <w:rsid w:val="001A2A0A"/>
    <w:rsid w:val="001A2A0D"/>
    <w:rsid w:val="001A2B74"/>
    <w:rsid w:val="001A2BD5"/>
    <w:rsid w:val="001A2D9C"/>
    <w:rsid w:val="001A30C8"/>
    <w:rsid w:val="001A336D"/>
    <w:rsid w:val="001A3626"/>
    <w:rsid w:val="001A3759"/>
    <w:rsid w:val="001A37E9"/>
    <w:rsid w:val="001A3953"/>
    <w:rsid w:val="001A3D4D"/>
    <w:rsid w:val="001A3ECD"/>
    <w:rsid w:val="001A3F1B"/>
    <w:rsid w:val="001A4071"/>
    <w:rsid w:val="001A40BC"/>
    <w:rsid w:val="001A40D8"/>
    <w:rsid w:val="001A40EB"/>
    <w:rsid w:val="001A41D7"/>
    <w:rsid w:val="001A429B"/>
    <w:rsid w:val="001A42E8"/>
    <w:rsid w:val="001A432F"/>
    <w:rsid w:val="001A447B"/>
    <w:rsid w:val="001A4A94"/>
    <w:rsid w:val="001A4AB5"/>
    <w:rsid w:val="001A4B4F"/>
    <w:rsid w:val="001A4BC1"/>
    <w:rsid w:val="001A4C5E"/>
    <w:rsid w:val="001A4D57"/>
    <w:rsid w:val="001A4F79"/>
    <w:rsid w:val="001A504C"/>
    <w:rsid w:val="001A5511"/>
    <w:rsid w:val="001A55B9"/>
    <w:rsid w:val="001A55E5"/>
    <w:rsid w:val="001A561E"/>
    <w:rsid w:val="001A5667"/>
    <w:rsid w:val="001A56DF"/>
    <w:rsid w:val="001A577A"/>
    <w:rsid w:val="001A59BA"/>
    <w:rsid w:val="001A59E3"/>
    <w:rsid w:val="001A5A31"/>
    <w:rsid w:val="001A5B6F"/>
    <w:rsid w:val="001A5C52"/>
    <w:rsid w:val="001A5D8D"/>
    <w:rsid w:val="001A5E16"/>
    <w:rsid w:val="001A5E47"/>
    <w:rsid w:val="001A6123"/>
    <w:rsid w:val="001A63EE"/>
    <w:rsid w:val="001A696B"/>
    <w:rsid w:val="001A6A31"/>
    <w:rsid w:val="001A6A90"/>
    <w:rsid w:val="001A6ABE"/>
    <w:rsid w:val="001A6AD5"/>
    <w:rsid w:val="001A6DF8"/>
    <w:rsid w:val="001A71C0"/>
    <w:rsid w:val="001A729D"/>
    <w:rsid w:val="001A7844"/>
    <w:rsid w:val="001A7877"/>
    <w:rsid w:val="001A79D5"/>
    <w:rsid w:val="001A7A0F"/>
    <w:rsid w:val="001A7A1C"/>
    <w:rsid w:val="001A7B1D"/>
    <w:rsid w:val="001A7C1F"/>
    <w:rsid w:val="001B0028"/>
    <w:rsid w:val="001B0165"/>
    <w:rsid w:val="001B02E5"/>
    <w:rsid w:val="001B0328"/>
    <w:rsid w:val="001B086D"/>
    <w:rsid w:val="001B092B"/>
    <w:rsid w:val="001B0962"/>
    <w:rsid w:val="001B09A8"/>
    <w:rsid w:val="001B09C7"/>
    <w:rsid w:val="001B09FF"/>
    <w:rsid w:val="001B0A46"/>
    <w:rsid w:val="001B0AA9"/>
    <w:rsid w:val="001B0B82"/>
    <w:rsid w:val="001B0C6D"/>
    <w:rsid w:val="001B0CFA"/>
    <w:rsid w:val="001B0D02"/>
    <w:rsid w:val="001B0D07"/>
    <w:rsid w:val="001B0DF9"/>
    <w:rsid w:val="001B0E13"/>
    <w:rsid w:val="001B1233"/>
    <w:rsid w:val="001B12E0"/>
    <w:rsid w:val="001B16CD"/>
    <w:rsid w:val="001B18DD"/>
    <w:rsid w:val="001B1940"/>
    <w:rsid w:val="001B1A48"/>
    <w:rsid w:val="001B1DDD"/>
    <w:rsid w:val="001B1F6B"/>
    <w:rsid w:val="001B20CD"/>
    <w:rsid w:val="001B2114"/>
    <w:rsid w:val="001B2256"/>
    <w:rsid w:val="001B2311"/>
    <w:rsid w:val="001B2517"/>
    <w:rsid w:val="001B2664"/>
    <w:rsid w:val="001B267F"/>
    <w:rsid w:val="001B27C1"/>
    <w:rsid w:val="001B28D0"/>
    <w:rsid w:val="001B2970"/>
    <w:rsid w:val="001B2BB4"/>
    <w:rsid w:val="001B2BE5"/>
    <w:rsid w:val="001B2CE9"/>
    <w:rsid w:val="001B2D66"/>
    <w:rsid w:val="001B2F25"/>
    <w:rsid w:val="001B3154"/>
    <w:rsid w:val="001B366E"/>
    <w:rsid w:val="001B367D"/>
    <w:rsid w:val="001B3683"/>
    <w:rsid w:val="001B37BC"/>
    <w:rsid w:val="001B37D6"/>
    <w:rsid w:val="001B3875"/>
    <w:rsid w:val="001B3B9D"/>
    <w:rsid w:val="001B3D05"/>
    <w:rsid w:val="001B3E4A"/>
    <w:rsid w:val="001B435A"/>
    <w:rsid w:val="001B43D3"/>
    <w:rsid w:val="001B4445"/>
    <w:rsid w:val="001B4618"/>
    <w:rsid w:val="001B4682"/>
    <w:rsid w:val="001B4848"/>
    <w:rsid w:val="001B4920"/>
    <w:rsid w:val="001B4977"/>
    <w:rsid w:val="001B49DE"/>
    <w:rsid w:val="001B4BF3"/>
    <w:rsid w:val="001B4D66"/>
    <w:rsid w:val="001B4F6E"/>
    <w:rsid w:val="001B50FA"/>
    <w:rsid w:val="001B512A"/>
    <w:rsid w:val="001B52B9"/>
    <w:rsid w:val="001B53EC"/>
    <w:rsid w:val="001B54E1"/>
    <w:rsid w:val="001B561F"/>
    <w:rsid w:val="001B56B0"/>
    <w:rsid w:val="001B56FB"/>
    <w:rsid w:val="001B58B7"/>
    <w:rsid w:val="001B5A35"/>
    <w:rsid w:val="001B5A46"/>
    <w:rsid w:val="001B5B71"/>
    <w:rsid w:val="001B5C6D"/>
    <w:rsid w:val="001B5D28"/>
    <w:rsid w:val="001B5E00"/>
    <w:rsid w:val="001B5E73"/>
    <w:rsid w:val="001B5E87"/>
    <w:rsid w:val="001B625B"/>
    <w:rsid w:val="001B62CF"/>
    <w:rsid w:val="001B62DC"/>
    <w:rsid w:val="001B63B2"/>
    <w:rsid w:val="001B65EA"/>
    <w:rsid w:val="001B667C"/>
    <w:rsid w:val="001B66F6"/>
    <w:rsid w:val="001B695B"/>
    <w:rsid w:val="001B6B70"/>
    <w:rsid w:val="001B6D6E"/>
    <w:rsid w:val="001B700D"/>
    <w:rsid w:val="001B7066"/>
    <w:rsid w:val="001B70AB"/>
    <w:rsid w:val="001B753C"/>
    <w:rsid w:val="001B76FF"/>
    <w:rsid w:val="001B79E0"/>
    <w:rsid w:val="001B7A7C"/>
    <w:rsid w:val="001B7D38"/>
    <w:rsid w:val="001B7EF5"/>
    <w:rsid w:val="001C025D"/>
    <w:rsid w:val="001C03EB"/>
    <w:rsid w:val="001C0410"/>
    <w:rsid w:val="001C043F"/>
    <w:rsid w:val="001C04D7"/>
    <w:rsid w:val="001C088E"/>
    <w:rsid w:val="001C08A4"/>
    <w:rsid w:val="001C0926"/>
    <w:rsid w:val="001C0A5D"/>
    <w:rsid w:val="001C0B96"/>
    <w:rsid w:val="001C0C0E"/>
    <w:rsid w:val="001C0CE0"/>
    <w:rsid w:val="001C0CF2"/>
    <w:rsid w:val="001C0DE2"/>
    <w:rsid w:val="001C0DE4"/>
    <w:rsid w:val="001C0F58"/>
    <w:rsid w:val="001C103C"/>
    <w:rsid w:val="001C10AC"/>
    <w:rsid w:val="001C1163"/>
    <w:rsid w:val="001C124E"/>
    <w:rsid w:val="001C1292"/>
    <w:rsid w:val="001C15BC"/>
    <w:rsid w:val="001C15C4"/>
    <w:rsid w:val="001C182A"/>
    <w:rsid w:val="001C19B0"/>
    <w:rsid w:val="001C19CB"/>
    <w:rsid w:val="001C1AB9"/>
    <w:rsid w:val="001C1B21"/>
    <w:rsid w:val="001C1C95"/>
    <w:rsid w:val="001C1E43"/>
    <w:rsid w:val="001C1EE6"/>
    <w:rsid w:val="001C2001"/>
    <w:rsid w:val="001C200C"/>
    <w:rsid w:val="001C20A1"/>
    <w:rsid w:val="001C2196"/>
    <w:rsid w:val="001C21D5"/>
    <w:rsid w:val="001C22E5"/>
    <w:rsid w:val="001C24D2"/>
    <w:rsid w:val="001C24EA"/>
    <w:rsid w:val="001C25D4"/>
    <w:rsid w:val="001C276D"/>
    <w:rsid w:val="001C28E9"/>
    <w:rsid w:val="001C2AB7"/>
    <w:rsid w:val="001C2C05"/>
    <w:rsid w:val="001C2C8B"/>
    <w:rsid w:val="001C2CDF"/>
    <w:rsid w:val="001C2DE7"/>
    <w:rsid w:val="001C2E08"/>
    <w:rsid w:val="001C31AA"/>
    <w:rsid w:val="001C31C5"/>
    <w:rsid w:val="001C3263"/>
    <w:rsid w:val="001C33CD"/>
    <w:rsid w:val="001C3476"/>
    <w:rsid w:val="001C354E"/>
    <w:rsid w:val="001C35D1"/>
    <w:rsid w:val="001C35DD"/>
    <w:rsid w:val="001C36EF"/>
    <w:rsid w:val="001C37A4"/>
    <w:rsid w:val="001C37F5"/>
    <w:rsid w:val="001C3840"/>
    <w:rsid w:val="001C3929"/>
    <w:rsid w:val="001C3A01"/>
    <w:rsid w:val="001C3A7B"/>
    <w:rsid w:val="001C3B36"/>
    <w:rsid w:val="001C3CB5"/>
    <w:rsid w:val="001C3DBB"/>
    <w:rsid w:val="001C4087"/>
    <w:rsid w:val="001C431B"/>
    <w:rsid w:val="001C4365"/>
    <w:rsid w:val="001C43BC"/>
    <w:rsid w:val="001C47FB"/>
    <w:rsid w:val="001C487C"/>
    <w:rsid w:val="001C48CE"/>
    <w:rsid w:val="001C49FE"/>
    <w:rsid w:val="001C4AAD"/>
    <w:rsid w:val="001C4B53"/>
    <w:rsid w:val="001C4E7B"/>
    <w:rsid w:val="001C4F42"/>
    <w:rsid w:val="001C4FEF"/>
    <w:rsid w:val="001C5109"/>
    <w:rsid w:val="001C52D1"/>
    <w:rsid w:val="001C5375"/>
    <w:rsid w:val="001C54AD"/>
    <w:rsid w:val="001C54B5"/>
    <w:rsid w:val="001C560A"/>
    <w:rsid w:val="001C56D5"/>
    <w:rsid w:val="001C598B"/>
    <w:rsid w:val="001C5A33"/>
    <w:rsid w:val="001C5A81"/>
    <w:rsid w:val="001C5B12"/>
    <w:rsid w:val="001C5C60"/>
    <w:rsid w:val="001C5D82"/>
    <w:rsid w:val="001C6038"/>
    <w:rsid w:val="001C6447"/>
    <w:rsid w:val="001C6694"/>
    <w:rsid w:val="001C66BB"/>
    <w:rsid w:val="001C68C7"/>
    <w:rsid w:val="001C6B51"/>
    <w:rsid w:val="001C6B6F"/>
    <w:rsid w:val="001C6C98"/>
    <w:rsid w:val="001C6EBC"/>
    <w:rsid w:val="001C6F71"/>
    <w:rsid w:val="001C724F"/>
    <w:rsid w:val="001C7B11"/>
    <w:rsid w:val="001C7B71"/>
    <w:rsid w:val="001C7E5A"/>
    <w:rsid w:val="001C7EF2"/>
    <w:rsid w:val="001C7F99"/>
    <w:rsid w:val="001C7FAA"/>
    <w:rsid w:val="001D0298"/>
    <w:rsid w:val="001D03F1"/>
    <w:rsid w:val="001D06EB"/>
    <w:rsid w:val="001D0715"/>
    <w:rsid w:val="001D0753"/>
    <w:rsid w:val="001D083E"/>
    <w:rsid w:val="001D0963"/>
    <w:rsid w:val="001D09E3"/>
    <w:rsid w:val="001D0C12"/>
    <w:rsid w:val="001D0C9A"/>
    <w:rsid w:val="001D0FFC"/>
    <w:rsid w:val="001D10F4"/>
    <w:rsid w:val="001D12CC"/>
    <w:rsid w:val="001D140B"/>
    <w:rsid w:val="001D149A"/>
    <w:rsid w:val="001D183E"/>
    <w:rsid w:val="001D19D2"/>
    <w:rsid w:val="001D1AE8"/>
    <w:rsid w:val="001D1BA6"/>
    <w:rsid w:val="001D1DF1"/>
    <w:rsid w:val="001D1E46"/>
    <w:rsid w:val="001D1E4B"/>
    <w:rsid w:val="001D1E9E"/>
    <w:rsid w:val="001D1F05"/>
    <w:rsid w:val="001D1F78"/>
    <w:rsid w:val="001D20EF"/>
    <w:rsid w:val="001D243D"/>
    <w:rsid w:val="001D25F2"/>
    <w:rsid w:val="001D2850"/>
    <w:rsid w:val="001D2B08"/>
    <w:rsid w:val="001D2B36"/>
    <w:rsid w:val="001D2B7B"/>
    <w:rsid w:val="001D2DB7"/>
    <w:rsid w:val="001D2F93"/>
    <w:rsid w:val="001D2FD3"/>
    <w:rsid w:val="001D307B"/>
    <w:rsid w:val="001D31B1"/>
    <w:rsid w:val="001D324B"/>
    <w:rsid w:val="001D3270"/>
    <w:rsid w:val="001D3348"/>
    <w:rsid w:val="001D356C"/>
    <w:rsid w:val="001D366B"/>
    <w:rsid w:val="001D37C9"/>
    <w:rsid w:val="001D38DD"/>
    <w:rsid w:val="001D39E0"/>
    <w:rsid w:val="001D3A22"/>
    <w:rsid w:val="001D3A86"/>
    <w:rsid w:val="001D3D01"/>
    <w:rsid w:val="001D3D94"/>
    <w:rsid w:val="001D3FDC"/>
    <w:rsid w:val="001D4025"/>
    <w:rsid w:val="001D406D"/>
    <w:rsid w:val="001D40DD"/>
    <w:rsid w:val="001D41CD"/>
    <w:rsid w:val="001D4409"/>
    <w:rsid w:val="001D446C"/>
    <w:rsid w:val="001D4718"/>
    <w:rsid w:val="001D47CB"/>
    <w:rsid w:val="001D48DD"/>
    <w:rsid w:val="001D4AD9"/>
    <w:rsid w:val="001D4BAB"/>
    <w:rsid w:val="001D4D85"/>
    <w:rsid w:val="001D505B"/>
    <w:rsid w:val="001D50C7"/>
    <w:rsid w:val="001D5311"/>
    <w:rsid w:val="001D537B"/>
    <w:rsid w:val="001D54CB"/>
    <w:rsid w:val="001D557B"/>
    <w:rsid w:val="001D568B"/>
    <w:rsid w:val="001D5763"/>
    <w:rsid w:val="001D580B"/>
    <w:rsid w:val="001D5898"/>
    <w:rsid w:val="001D5C31"/>
    <w:rsid w:val="001D5D8E"/>
    <w:rsid w:val="001D5D9E"/>
    <w:rsid w:val="001D5E16"/>
    <w:rsid w:val="001D60CC"/>
    <w:rsid w:val="001D6130"/>
    <w:rsid w:val="001D640C"/>
    <w:rsid w:val="001D6568"/>
    <w:rsid w:val="001D6578"/>
    <w:rsid w:val="001D658E"/>
    <w:rsid w:val="001D6611"/>
    <w:rsid w:val="001D6A67"/>
    <w:rsid w:val="001D6BCB"/>
    <w:rsid w:val="001D702F"/>
    <w:rsid w:val="001D716B"/>
    <w:rsid w:val="001D7428"/>
    <w:rsid w:val="001D7564"/>
    <w:rsid w:val="001D7594"/>
    <w:rsid w:val="001D78DF"/>
    <w:rsid w:val="001D7A05"/>
    <w:rsid w:val="001D7C3E"/>
    <w:rsid w:val="001D7D21"/>
    <w:rsid w:val="001D7E8B"/>
    <w:rsid w:val="001D7E9A"/>
    <w:rsid w:val="001D7EAE"/>
    <w:rsid w:val="001E01DE"/>
    <w:rsid w:val="001E06EE"/>
    <w:rsid w:val="001E081E"/>
    <w:rsid w:val="001E0AFA"/>
    <w:rsid w:val="001E0D6B"/>
    <w:rsid w:val="001E0DB9"/>
    <w:rsid w:val="001E108B"/>
    <w:rsid w:val="001E11DE"/>
    <w:rsid w:val="001E120D"/>
    <w:rsid w:val="001E15E3"/>
    <w:rsid w:val="001E1684"/>
    <w:rsid w:val="001E18CC"/>
    <w:rsid w:val="001E1A44"/>
    <w:rsid w:val="001E1A8F"/>
    <w:rsid w:val="001E1B7E"/>
    <w:rsid w:val="001E1D35"/>
    <w:rsid w:val="001E20AD"/>
    <w:rsid w:val="001E22B3"/>
    <w:rsid w:val="001E255D"/>
    <w:rsid w:val="001E25AF"/>
    <w:rsid w:val="001E26C2"/>
    <w:rsid w:val="001E276E"/>
    <w:rsid w:val="001E2828"/>
    <w:rsid w:val="001E2850"/>
    <w:rsid w:val="001E2A2D"/>
    <w:rsid w:val="001E2A44"/>
    <w:rsid w:val="001E30E0"/>
    <w:rsid w:val="001E3113"/>
    <w:rsid w:val="001E3158"/>
    <w:rsid w:val="001E31D1"/>
    <w:rsid w:val="001E32A7"/>
    <w:rsid w:val="001E3387"/>
    <w:rsid w:val="001E338C"/>
    <w:rsid w:val="001E3390"/>
    <w:rsid w:val="001E34DE"/>
    <w:rsid w:val="001E396D"/>
    <w:rsid w:val="001E3973"/>
    <w:rsid w:val="001E3A6C"/>
    <w:rsid w:val="001E3B1F"/>
    <w:rsid w:val="001E3BB9"/>
    <w:rsid w:val="001E3BC5"/>
    <w:rsid w:val="001E3C40"/>
    <w:rsid w:val="001E3D61"/>
    <w:rsid w:val="001E3DBA"/>
    <w:rsid w:val="001E3DC3"/>
    <w:rsid w:val="001E3E14"/>
    <w:rsid w:val="001E3F2F"/>
    <w:rsid w:val="001E4032"/>
    <w:rsid w:val="001E4042"/>
    <w:rsid w:val="001E40E1"/>
    <w:rsid w:val="001E4185"/>
    <w:rsid w:val="001E43FD"/>
    <w:rsid w:val="001E44D4"/>
    <w:rsid w:val="001E4654"/>
    <w:rsid w:val="001E470A"/>
    <w:rsid w:val="001E471F"/>
    <w:rsid w:val="001E4737"/>
    <w:rsid w:val="001E47B3"/>
    <w:rsid w:val="001E48C1"/>
    <w:rsid w:val="001E4930"/>
    <w:rsid w:val="001E4D1A"/>
    <w:rsid w:val="001E4D45"/>
    <w:rsid w:val="001E4DE3"/>
    <w:rsid w:val="001E4EA6"/>
    <w:rsid w:val="001E4F02"/>
    <w:rsid w:val="001E51B4"/>
    <w:rsid w:val="001E536A"/>
    <w:rsid w:val="001E536F"/>
    <w:rsid w:val="001E541B"/>
    <w:rsid w:val="001E55F2"/>
    <w:rsid w:val="001E5865"/>
    <w:rsid w:val="001E58D6"/>
    <w:rsid w:val="001E59F6"/>
    <w:rsid w:val="001E5A22"/>
    <w:rsid w:val="001E5AC1"/>
    <w:rsid w:val="001E5AED"/>
    <w:rsid w:val="001E5BBC"/>
    <w:rsid w:val="001E5E21"/>
    <w:rsid w:val="001E5E26"/>
    <w:rsid w:val="001E5E46"/>
    <w:rsid w:val="001E5FFB"/>
    <w:rsid w:val="001E611D"/>
    <w:rsid w:val="001E6189"/>
    <w:rsid w:val="001E61C2"/>
    <w:rsid w:val="001E6485"/>
    <w:rsid w:val="001E6527"/>
    <w:rsid w:val="001E6557"/>
    <w:rsid w:val="001E6F03"/>
    <w:rsid w:val="001E71BF"/>
    <w:rsid w:val="001E72AA"/>
    <w:rsid w:val="001E7567"/>
    <w:rsid w:val="001E7617"/>
    <w:rsid w:val="001E770A"/>
    <w:rsid w:val="001E778C"/>
    <w:rsid w:val="001E78D7"/>
    <w:rsid w:val="001E79DA"/>
    <w:rsid w:val="001E79FA"/>
    <w:rsid w:val="001E7FBC"/>
    <w:rsid w:val="001F0491"/>
    <w:rsid w:val="001F0527"/>
    <w:rsid w:val="001F059A"/>
    <w:rsid w:val="001F072A"/>
    <w:rsid w:val="001F095D"/>
    <w:rsid w:val="001F0990"/>
    <w:rsid w:val="001F0A3A"/>
    <w:rsid w:val="001F0A3C"/>
    <w:rsid w:val="001F0C30"/>
    <w:rsid w:val="001F0D4F"/>
    <w:rsid w:val="001F0D56"/>
    <w:rsid w:val="001F0D7B"/>
    <w:rsid w:val="001F1199"/>
    <w:rsid w:val="001F129D"/>
    <w:rsid w:val="001F12BD"/>
    <w:rsid w:val="001F12C7"/>
    <w:rsid w:val="001F148D"/>
    <w:rsid w:val="001F17AB"/>
    <w:rsid w:val="001F17CF"/>
    <w:rsid w:val="001F182D"/>
    <w:rsid w:val="001F1B93"/>
    <w:rsid w:val="001F1D1E"/>
    <w:rsid w:val="001F1DDC"/>
    <w:rsid w:val="001F1FE8"/>
    <w:rsid w:val="001F20FF"/>
    <w:rsid w:val="001F212B"/>
    <w:rsid w:val="001F2346"/>
    <w:rsid w:val="001F2356"/>
    <w:rsid w:val="001F2458"/>
    <w:rsid w:val="001F254D"/>
    <w:rsid w:val="001F2582"/>
    <w:rsid w:val="001F2643"/>
    <w:rsid w:val="001F275A"/>
    <w:rsid w:val="001F27A3"/>
    <w:rsid w:val="001F284C"/>
    <w:rsid w:val="001F2C8D"/>
    <w:rsid w:val="001F2C91"/>
    <w:rsid w:val="001F2D70"/>
    <w:rsid w:val="001F2E0F"/>
    <w:rsid w:val="001F2F09"/>
    <w:rsid w:val="001F2F2A"/>
    <w:rsid w:val="001F2F81"/>
    <w:rsid w:val="001F310C"/>
    <w:rsid w:val="001F31E4"/>
    <w:rsid w:val="001F339C"/>
    <w:rsid w:val="001F3776"/>
    <w:rsid w:val="001F37DC"/>
    <w:rsid w:val="001F3974"/>
    <w:rsid w:val="001F39CC"/>
    <w:rsid w:val="001F3AF1"/>
    <w:rsid w:val="001F3FA6"/>
    <w:rsid w:val="001F42B5"/>
    <w:rsid w:val="001F4478"/>
    <w:rsid w:val="001F44B2"/>
    <w:rsid w:val="001F4525"/>
    <w:rsid w:val="001F46B3"/>
    <w:rsid w:val="001F4974"/>
    <w:rsid w:val="001F4B89"/>
    <w:rsid w:val="001F4FEC"/>
    <w:rsid w:val="001F51CD"/>
    <w:rsid w:val="001F53A7"/>
    <w:rsid w:val="001F5447"/>
    <w:rsid w:val="001F5574"/>
    <w:rsid w:val="001F5624"/>
    <w:rsid w:val="001F5836"/>
    <w:rsid w:val="001F58AF"/>
    <w:rsid w:val="001F5B6E"/>
    <w:rsid w:val="001F5CAF"/>
    <w:rsid w:val="001F5F05"/>
    <w:rsid w:val="001F5F18"/>
    <w:rsid w:val="001F61E3"/>
    <w:rsid w:val="001F63A4"/>
    <w:rsid w:val="001F64B7"/>
    <w:rsid w:val="001F6575"/>
    <w:rsid w:val="001F671E"/>
    <w:rsid w:val="001F6DDA"/>
    <w:rsid w:val="001F6F8A"/>
    <w:rsid w:val="001F6F94"/>
    <w:rsid w:val="001F6FCE"/>
    <w:rsid w:val="001F7036"/>
    <w:rsid w:val="001F70F9"/>
    <w:rsid w:val="001F714C"/>
    <w:rsid w:val="001F7233"/>
    <w:rsid w:val="001F72F7"/>
    <w:rsid w:val="001F74F5"/>
    <w:rsid w:val="001F756B"/>
    <w:rsid w:val="001F76C8"/>
    <w:rsid w:val="001F77E7"/>
    <w:rsid w:val="001F79C9"/>
    <w:rsid w:val="001F79EC"/>
    <w:rsid w:val="001F7A0A"/>
    <w:rsid w:val="001F7A69"/>
    <w:rsid w:val="001F7AB5"/>
    <w:rsid w:val="001F7AD2"/>
    <w:rsid w:val="001F7C33"/>
    <w:rsid w:val="001F7D2B"/>
    <w:rsid w:val="001F7D88"/>
    <w:rsid w:val="001F7DB6"/>
    <w:rsid w:val="001F7EE6"/>
    <w:rsid w:val="001F7F55"/>
    <w:rsid w:val="001F7F70"/>
    <w:rsid w:val="00200055"/>
    <w:rsid w:val="00200232"/>
    <w:rsid w:val="00200340"/>
    <w:rsid w:val="002003A0"/>
    <w:rsid w:val="0020044C"/>
    <w:rsid w:val="00200664"/>
    <w:rsid w:val="002007FD"/>
    <w:rsid w:val="0020080A"/>
    <w:rsid w:val="00200893"/>
    <w:rsid w:val="002008E3"/>
    <w:rsid w:val="00200926"/>
    <w:rsid w:val="00200DAC"/>
    <w:rsid w:val="00200E44"/>
    <w:rsid w:val="00200F4D"/>
    <w:rsid w:val="00200F7A"/>
    <w:rsid w:val="00200FFA"/>
    <w:rsid w:val="00201096"/>
    <w:rsid w:val="002010FC"/>
    <w:rsid w:val="00201218"/>
    <w:rsid w:val="002012B2"/>
    <w:rsid w:val="002013B8"/>
    <w:rsid w:val="00201440"/>
    <w:rsid w:val="00201573"/>
    <w:rsid w:val="002018CE"/>
    <w:rsid w:val="00201938"/>
    <w:rsid w:val="00201D0B"/>
    <w:rsid w:val="0020234E"/>
    <w:rsid w:val="0020257C"/>
    <w:rsid w:val="0020289D"/>
    <w:rsid w:val="00202933"/>
    <w:rsid w:val="002029AA"/>
    <w:rsid w:val="00202AA1"/>
    <w:rsid w:val="00202C60"/>
    <w:rsid w:val="0020300D"/>
    <w:rsid w:val="002030F0"/>
    <w:rsid w:val="002031EC"/>
    <w:rsid w:val="002032E3"/>
    <w:rsid w:val="002035C2"/>
    <w:rsid w:val="002036D0"/>
    <w:rsid w:val="002037DE"/>
    <w:rsid w:val="0020388E"/>
    <w:rsid w:val="002038CB"/>
    <w:rsid w:val="00203988"/>
    <w:rsid w:val="00203B71"/>
    <w:rsid w:val="00203B88"/>
    <w:rsid w:val="00203C5B"/>
    <w:rsid w:val="00203D9F"/>
    <w:rsid w:val="00203E80"/>
    <w:rsid w:val="00203EA5"/>
    <w:rsid w:val="0020403C"/>
    <w:rsid w:val="00204165"/>
    <w:rsid w:val="00204392"/>
    <w:rsid w:val="0020443F"/>
    <w:rsid w:val="0020444B"/>
    <w:rsid w:val="0020448F"/>
    <w:rsid w:val="002044D1"/>
    <w:rsid w:val="002045DD"/>
    <w:rsid w:val="00204796"/>
    <w:rsid w:val="00204832"/>
    <w:rsid w:val="00204892"/>
    <w:rsid w:val="002050A8"/>
    <w:rsid w:val="002050BC"/>
    <w:rsid w:val="00205215"/>
    <w:rsid w:val="0020528D"/>
    <w:rsid w:val="00205479"/>
    <w:rsid w:val="002054C2"/>
    <w:rsid w:val="0020553D"/>
    <w:rsid w:val="00205CDB"/>
    <w:rsid w:val="00205E5C"/>
    <w:rsid w:val="00206023"/>
    <w:rsid w:val="00206081"/>
    <w:rsid w:val="002064BC"/>
    <w:rsid w:val="002064CB"/>
    <w:rsid w:val="002065CB"/>
    <w:rsid w:val="00206675"/>
    <w:rsid w:val="0020667F"/>
    <w:rsid w:val="002066A8"/>
    <w:rsid w:val="00206765"/>
    <w:rsid w:val="00206922"/>
    <w:rsid w:val="002069E5"/>
    <w:rsid w:val="00206A97"/>
    <w:rsid w:val="00206A9B"/>
    <w:rsid w:val="00206C98"/>
    <w:rsid w:val="00206D32"/>
    <w:rsid w:val="00206EB3"/>
    <w:rsid w:val="00206EFF"/>
    <w:rsid w:val="002070F9"/>
    <w:rsid w:val="002072B5"/>
    <w:rsid w:val="00207342"/>
    <w:rsid w:val="002075D4"/>
    <w:rsid w:val="0020761E"/>
    <w:rsid w:val="00207650"/>
    <w:rsid w:val="002077EE"/>
    <w:rsid w:val="00207B84"/>
    <w:rsid w:val="00207E46"/>
    <w:rsid w:val="00207EAA"/>
    <w:rsid w:val="00207F1C"/>
    <w:rsid w:val="00207FB1"/>
    <w:rsid w:val="00207FC2"/>
    <w:rsid w:val="002101CE"/>
    <w:rsid w:val="00210313"/>
    <w:rsid w:val="002103F2"/>
    <w:rsid w:val="00210460"/>
    <w:rsid w:val="0021047D"/>
    <w:rsid w:val="00210593"/>
    <w:rsid w:val="0021060C"/>
    <w:rsid w:val="002106B3"/>
    <w:rsid w:val="002106F7"/>
    <w:rsid w:val="00210926"/>
    <w:rsid w:val="002109E5"/>
    <w:rsid w:val="002109F3"/>
    <w:rsid w:val="00210BDD"/>
    <w:rsid w:val="00211028"/>
    <w:rsid w:val="002112EC"/>
    <w:rsid w:val="00211479"/>
    <w:rsid w:val="00211513"/>
    <w:rsid w:val="002117B0"/>
    <w:rsid w:val="00211970"/>
    <w:rsid w:val="002119C3"/>
    <w:rsid w:val="00211A18"/>
    <w:rsid w:val="00211B0F"/>
    <w:rsid w:val="00211BB6"/>
    <w:rsid w:val="00211E7E"/>
    <w:rsid w:val="00211EE2"/>
    <w:rsid w:val="00211F15"/>
    <w:rsid w:val="00211FA5"/>
    <w:rsid w:val="00212235"/>
    <w:rsid w:val="00212329"/>
    <w:rsid w:val="0021241E"/>
    <w:rsid w:val="002124EF"/>
    <w:rsid w:val="002128E4"/>
    <w:rsid w:val="00212923"/>
    <w:rsid w:val="002129E1"/>
    <w:rsid w:val="00212A5A"/>
    <w:rsid w:val="00212B34"/>
    <w:rsid w:val="00212B56"/>
    <w:rsid w:val="00212C4F"/>
    <w:rsid w:val="00212D9B"/>
    <w:rsid w:val="00212E59"/>
    <w:rsid w:val="00212E5B"/>
    <w:rsid w:val="00212FF3"/>
    <w:rsid w:val="0021314C"/>
    <w:rsid w:val="00213208"/>
    <w:rsid w:val="0021329E"/>
    <w:rsid w:val="002132B9"/>
    <w:rsid w:val="002133C6"/>
    <w:rsid w:val="00213430"/>
    <w:rsid w:val="002134D8"/>
    <w:rsid w:val="002134FA"/>
    <w:rsid w:val="002137F5"/>
    <w:rsid w:val="00213DE0"/>
    <w:rsid w:val="00214205"/>
    <w:rsid w:val="0021458B"/>
    <w:rsid w:val="002145D2"/>
    <w:rsid w:val="00214613"/>
    <w:rsid w:val="0021463F"/>
    <w:rsid w:val="002146E7"/>
    <w:rsid w:val="002147A2"/>
    <w:rsid w:val="0021480B"/>
    <w:rsid w:val="00214916"/>
    <w:rsid w:val="00214B1B"/>
    <w:rsid w:val="00214CE0"/>
    <w:rsid w:val="00214CEA"/>
    <w:rsid w:val="00214D4D"/>
    <w:rsid w:val="00214D7A"/>
    <w:rsid w:val="00214EAE"/>
    <w:rsid w:val="002150AD"/>
    <w:rsid w:val="00215440"/>
    <w:rsid w:val="002154E8"/>
    <w:rsid w:val="00215527"/>
    <w:rsid w:val="00215557"/>
    <w:rsid w:val="0021557D"/>
    <w:rsid w:val="00215592"/>
    <w:rsid w:val="00215856"/>
    <w:rsid w:val="0021592F"/>
    <w:rsid w:val="00215A74"/>
    <w:rsid w:val="00215C99"/>
    <w:rsid w:val="00215F28"/>
    <w:rsid w:val="00215F71"/>
    <w:rsid w:val="00216017"/>
    <w:rsid w:val="002164EE"/>
    <w:rsid w:val="00216619"/>
    <w:rsid w:val="0021670C"/>
    <w:rsid w:val="0021681F"/>
    <w:rsid w:val="0021684E"/>
    <w:rsid w:val="00216868"/>
    <w:rsid w:val="00216900"/>
    <w:rsid w:val="002169D5"/>
    <w:rsid w:val="00216B06"/>
    <w:rsid w:val="00216B11"/>
    <w:rsid w:val="00216E0E"/>
    <w:rsid w:val="00217006"/>
    <w:rsid w:val="00217088"/>
    <w:rsid w:val="002170B4"/>
    <w:rsid w:val="00217282"/>
    <w:rsid w:val="00217312"/>
    <w:rsid w:val="00217551"/>
    <w:rsid w:val="0021766E"/>
    <w:rsid w:val="002176AF"/>
    <w:rsid w:val="00217862"/>
    <w:rsid w:val="002178CA"/>
    <w:rsid w:val="002178DD"/>
    <w:rsid w:val="002179FF"/>
    <w:rsid w:val="00217B54"/>
    <w:rsid w:val="00217BB7"/>
    <w:rsid w:val="00217BE1"/>
    <w:rsid w:val="00217C02"/>
    <w:rsid w:val="00217CE5"/>
    <w:rsid w:val="00217D3F"/>
    <w:rsid w:val="0022007A"/>
    <w:rsid w:val="00220170"/>
    <w:rsid w:val="0022027E"/>
    <w:rsid w:val="002202C6"/>
    <w:rsid w:val="0022030D"/>
    <w:rsid w:val="002205CF"/>
    <w:rsid w:val="002207AD"/>
    <w:rsid w:val="002207C5"/>
    <w:rsid w:val="0022087B"/>
    <w:rsid w:val="002208C4"/>
    <w:rsid w:val="00220B38"/>
    <w:rsid w:val="00220D48"/>
    <w:rsid w:val="00220F64"/>
    <w:rsid w:val="00221129"/>
    <w:rsid w:val="0022145A"/>
    <w:rsid w:val="0022148F"/>
    <w:rsid w:val="002215F1"/>
    <w:rsid w:val="0022163C"/>
    <w:rsid w:val="002217FF"/>
    <w:rsid w:val="002218EC"/>
    <w:rsid w:val="00221B48"/>
    <w:rsid w:val="00221BB2"/>
    <w:rsid w:val="00221BFB"/>
    <w:rsid w:val="00221C94"/>
    <w:rsid w:val="00221DC7"/>
    <w:rsid w:val="00221E0A"/>
    <w:rsid w:val="00221E88"/>
    <w:rsid w:val="00221F6E"/>
    <w:rsid w:val="0022204C"/>
    <w:rsid w:val="0022214C"/>
    <w:rsid w:val="00222169"/>
    <w:rsid w:val="00222173"/>
    <w:rsid w:val="0022268A"/>
    <w:rsid w:val="002226B1"/>
    <w:rsid w:val="002226B3"/>
    <w:rsid w:val="002227FD"/>
    <w:rsid w:val="002228DC"/>
    <w:rsid w:val="00222972"/>
    <w:rsid w:val="00222CA1"/>
    <w:rsid w:val="00222CC3"/>
    <w:rsid w:val="00222F62"/>
    <w:rsid w:val="0022314E"/>
    <w:rsid w:val="00223335"/>
    <w:rsid w:val="002233D7"/>
    <w:rsid w:val="0022366E"/>
    <w:rsid w:val="002238E0"/>
    <w:rsid w:val="00223A3A"/>
    <w:rsid w:val="00223E47"/>
    <w:rsid w:val="00223E81"/>
    <w:rsid w:val="00223EA3"/>
    <w:rsid w:val="002240EA"/>
    <w:rsid w:val="0022416F"/>
    <w:rsid w:val="00224319"/>
    <w:rsid w:val="0022433C"/>
    <w:rsid w:val="002243D1"/>
    <w:rsid w:val="00224423"/>
    <w:rsid w:val="00224566"/>
    <w:rsid w:val="002249B4"/>
    <w:rsid w:val="00224A53"/>
    <w:rsid w:val="00224C2B"/>
    <w:rsid w:val="00224CCE"/>
    <w:rsid w:val="00224CDC"/>
    <w:rsid w:val="00224EFB"/>
    <w:rsid w:val="00225021"/>
    <w:rsid w:val="002252C6"/>
    <w:rsid w:val="002252CB"/>
    <w:rsid w:val="002253CC"/>
    <w:rsid w:val="00225464"/>
    <w:rsid w:val="002258D6"/>
    <w:rsid w:val="002259E1"/>
    <w:rsid w:val="00225B56"/>
    <w:rsid w:val="00225B6F"/>
    <w:rsid w:val="00225BA6"/>
    <w:rsid w:val="00225BD9"/>
    <w:rsid w:val="00225D29"/>
    <w:rsid w:val="00226097"/>
    <w:rsid w:val="0022622E"/>
    <w:rsid w:val="002262EA"/>
    <w:rsid w:val="00226356"/>
    <w:rsid w:val="00226563"/>
    <w:rsid w:val="00226628"/>
    <w:rsid w:val="00226658"/>
    <w:rsid w:val="002267AB"/>
    <w:rsid w:val="00226C14"/>
    <w:rsid w:val="00226C26"/>
    <w:rsid w:val="00226C35"/>
    <w:rsid w:val="00226CDA"/>
    <w:rsid w:val="00226E47"/>
    <w:rsid w:val="00226EB5"/>
    <w:rsid w:val="002271B1"/>
    <w:rsid w:val="002271E2"/>
    <w:rsid w:val="0022723F"/>
    <w:rsid w:val="002272E8"/>
    <w:rsid w:val="002274B7"/>
    <w:rsid w:val="002274C4"/>
    <w:rsid w:val="0022751A"/>
    <w:rsid w:val="00227606"/>
    <w:rsid w:val="002276E5"/>
    <w:rsid w:val="002277E1"/>
    <w:rsid w:val="0022782F"/>
    <w:rsid w:val="002278AB"/>
    <w:rsid w:val="0022793C"/>
    <w:rsid w:val="00227AA9"/>
    <w:rsid w:val="00227B5B"/>
    <w:rsid w:val="00227CB7"/>
    <w:rsid w:val="00227D61"/>
    <w:rsid w:val="00227E32"/>
    <w:rsid w:val="00227F89"/>
    <w:rsid w:val="00230173"/>
    <w:rsid w:val="00230230"/>
    <w:rsid w:val="0023045A"/>
    <w:rsid w:val="002304C1"/>
    <w:rsid w:val="0023090E"/>
    <w:rsid w:val="0023131B"/>
    <w:rsid w:val="0023134A"/>
    <w:rsid w:val="00231368"/>
    <w:rsid w:val="002313A4"/>
    <w:rsid w:val="002314B8"/>
    <w:rsid w:val="002314E1"/>
    <w:rsid w:val="00231513"/>
    <w:rsid w:val="00231671"/>
    <w:rsid w:val="00231927"/>
    <w:rsid w:val="00231A29"/>
    <w:rsid w:val="00231AC3"/>
    <w:rsid w:val="00231BF2"/>
    <w:rsid w:val="00231CA6"/>
    <w:rsid w:val="00231D11"/>
    <w:rsid w:val="00231D66"/>
    <w:rsid w:val="00231EE4"/>
    <w:rsid w:val="00231F56"/>
    <w:rsid w:val="00232115"/>
    <w:rsid w:val="0023213A"/>
    <w:rsid w:val="0023213E"/>
    <w:rsid w:val="00232183"/>
    <w:rsid w:val="00232198"/>
    <w:rsid w:val="0023226C"/>
    <w:rsid w:val="0023227E"/>
    <w:rsid w:val="002322A5"/>
    <w:rsid w:val="002322B5"/>
    <w:rsid w:val="0023270D"/>
    <w:rsid w:val="00232767"/>
    <w:rsid w:val="002327E5"/>
    <w:rsid w:val="002328C9"/>
    <w:rsid w:val="002328FB"/>
    <w:rsid w:val="00232963"/>
    <w:rsid w:val="00232A1B"/>
    <w:rsid w:val="00232A52"/>
    <w:rsid w:val="00232ACE"/>
    <w:rsid w:val="00232B91"/>
    <w:rsid w:val="00232D56"/>
    <w:rsid w:val="00233154"/>
    <w:rsid w:val="002334D3"/>
    <w:rsid w:val="00233647"/>
    <w:rsid w:val="002337AE"/>
    <w:rsid w:val="00233AC2"/>
    <w:rsid w:val="00233C21"/>
    <w:rsid w:val="00233C5E"/>
    <w:rsid w:val="00233C9A"/>
    <w:rsid w:val="00233CCE"/>
    <w:rsid w:val="00233CDE"/>
    <w:rsid w:val="00233D01"/>
    <w:rsid w:val="00233E37"/>
    <w:rsid w:val="002342FD"/>
    <w:rsid w:val="0023431F"/>
    <w:rsid w:val="0023438C"/>
    <w:rsid w:val="00234410"/>
    <w:rsid w:val="00234454"/>
    <w:rsid w:val="00234486"/>
    <w:rsid w:val="0023476D"/>
    <w:rsid w:val="002347E9"/>
    <w:rsid w:val="00234BA3"/>
    <w:rsid w:val="00234C34"/>
    <w:rsid w:val="00234E56"/>
    <w:rsid w:val="00234F42"/>
    <w:rsid w:val="00235161"/>
    <w:rsid w:val="002352BE"/>
    <w:rsid w:val="00235300"/>
    <w:rsid w:val="00235345"/>
    <w:rsid w:val="0023558E"/>
    <w:rsid w:val="00235641"/>
    <w:rsid w:val="00235BE6"/>
    <w:rsid w:val="00235CD7"/>
    <w:rsid w:val="00235D7E"/>
    <w:rsid w:val="00235DA8"/>
    <w:rsid w:val="00235E0A"/>
    <w:rsid w:val="00235EF9"/>
    <w:rsid w:val="00235FB6"/>
    <w:rsid w:val="00235FBB"/>
    <w:rsid w:val="00236152"/>
    <w:rsid w:val="002361B5"/>
    <w:rsid w:val="0023622C"/>
    <w:rsid w:val="0023643C"/>
    <w:rsid w:val="00236535"/>
    <w:rsid w:val="0023655C"/>
    <w:rsid w:val="002365FA"/>
    <w:rsid w:val="002368E3"/>
    <w:rsid w:val="00236955"/>
    <w:rsid w:val="00236D5D"/>
    <w:rsid w:val="00236DDF"/>
    <w:rsid w:val="00236E43"/>
    <w:rsid w:val="00236F08"/>
    <w:rsid w:val="002370C2"/>
    <w:rsid w:val="00237121"/>
    <w:rsid w:val="0023723C"/>
    <w:rsid w:val="002372BA"/>
    <w:rsid w:val="00237365"/>
    <w:rsid w:val="0023749B"/>
    <w:rsid w:val="00237696"/>
    <w:rsid w:val="0023769C"/>
    <w:rsid w:val="00237719"/>
    <w:rsid w:val="002377C3"/>
    <w:rsid w:val="00237B9A"/>
    <w:rsid w:val="00237C43"/>
    <w:rsid w:val="00237CE9"/>
    <w:rsid w:val="00237D1A"/>
    <w:rsid w:val="00237E2A"/>
    <w:rsid w:val="00237E73"/>
    <w:rsid w:val="00237FED"/>
    <w:rsid w:val="0024005B"/>
    <w:rsid w:val="002400F5"/>
    <w:rsid w:val="00240103"/>
    <w:rsid w:val="00240136"/>
    <w:rsid w:val="002401FB"/>
    <w:rsid w:val="0024024F"/>
    <w:rsid w:val="002405C6"/>
    <w:rsid w:val="002405C8"/>
    <w:rsid w:val="002406C8"/>
    <w:rsid w:val="002406DA"/>
    <w:rsid w:val="00240AFB"/>
    <w:rsid w:val="00240B76"/>
    <w:rsid w:val="00240C4A"/>
    <w:rsid w:val="00240D3E"/>
    <w:rsid w:val="00240EB5"/>
    <w:rsid w:val="00240F17"/>
    <w:rsid w:val="00240F75"/>
    <w:rsid w:val="00240FAC"/>
    <w:rsid w:val="00241132"/>
    <w:rsid w:val="002415E2"/>
    <w:rsid w:val="00241617"/>
    <w:rsid w:val="0024182C"/>
    <w:rsid w:val="00241DA5"/>
    <w:rsid w:val="00241EEA"/>
    <w:rsid w:val="00241FC7"/>
    <w:rsid w:val="002420B4"/>
    <w:rsid w:val="002420DA"/>
    <w:rsid w:val="00242162"/>
    <w:rsid w:val="002421A4"/>
    <w:rsid w:val="0024221B"/>
    <w:rsid w:val="0024229B"/>
    <w:rsid w:val="002422E5"/>
    <w:rsid w:val="00242308"/>
    <w:rsid w:val="00242318"/>
    <w:rsid w:val="00242458"/>
    <w:rsid w:val="002425E7"/>
    <w:rsid w:val="002426D2"/>
    <w:rsid w:val="002427D1"/>
    <w:rsid w:val="002427EC"/>
    <w:rsid w:val="00242923"/>
    <w:rsid w:val="00242A96"/>
    <w:rsid w:val="00242BEF"/>
    <w:rsid w:val="00242C99"/>
    <w:rsid w:val="002430EC"/>
    <w:rsid w:val="002431D4"/>
    <w:rsid w:val="0024325D"/>
    <w:rsid w:val="00243457"/>
    <w:rsid w:val="0024353D"/>
    <w:rsid w:val="002435C0"/>
    <w:rsid w:val="002436C5"/>
    <w:rsid w:val="002437FB"/>
    <w:rsid w:val="0024382E"/>
    <w:rsid w:val="002438D4"/>
    <w:rsid w:val="00243907"/>
    <w:rsid w:val="00243A3D"/>
    <w:rsid w:val="00243AF0"/>
    <w:rsid w:val="00243E9E"/>
    <w:rsid w:val="00244245"/>
    <w:rsid w:val="002442C5"/>
    <w:rsid w:val="00244435"/>
    <w:rsid w:val="0024473F"/>
    <w:rsid w:val="0024474A"/>
    <w:rsid w:val="00244855"/>
    <w:rsid w:val="002448D0"/>
    <w:rsid w:val="00244B3D"/>
    <w:rsid w:val="00244BE0"/>
    <w:rsid w:val="00244D46"/>
    <w:rsid w:val="00244F32"/>
    <w:rsid w:val="0024519F"/>
    <w:rsid w:val="002453CB"/>
    <w:rsid w:val="002453F1"/>
    <w:rsid w:val="002454D2"/>
    <w:rsid w:val="002454EA"/>
    <w:rsid w:val="002455FA"/>
    <w:rsid w:val="00245B37"/>
    <w:rsid w:val="00245B4C"/>
    <w:rsid w:val="00245DF3"/>
    <w:rsid w:val="002460DD"/>
    <w:rsid w:val="00246367"/>
    <w:rsid w:val="0024650E"/>
    <w:rsid w:val="0024657E"/>
    <w:rsid w:val="0024659D"/>
    <w:rsid w:val="00246693"/>
    <w:rsid w:val="002466D5"/>
    <w:rsid w:val="002467DC"/>
    <w:rsid w:val="0024680B"/>
    <w:rsid w:val="00246A2D"/>
    <w:rsid w:val="00246A65"/>
    <w:rsid w:val="00246B2C"/>
    <w:rsid w:val="00246B96"/>
    <w:rsid w:val="00246DE8"/>
    <w:rsid w:val="00246E40"/>
    <w:rsid w:val="00246F3C"/>
    <w:rsid w:val="00246FC9"/>
    <w:rsid w:val="00246FD1"/>
    <w:rsid w:val="002472D0"/>
    <w:rsid w:val="002472E3"/>
    <w:rsid w:val="002473B6"/>
    <w:rsid w:val="0024779C"/>
    <w:rsid w:val="0024794D"/>
    <w:rsid w:val="00247B6F"/>
    <w:rsid w:val="00247CB6"/>
    <w:rsid w:val="00247DD3"/>
    <w:rsid w:val="00247E5C"/>
    <w:rsid w:val="00247E7D"/>
    <w:rsid w:val="00250066"/>
    <w:rsid w:val="0025016C"/>
    <w:rsid w:val="002501B4"/>
    <w:rsid w:val="0025024A"/>
    <w:rsid w:val="00250280"/>
    <w:rsid w:val="0025045D"/>
    <w:rsid w:val="002506E5"/>
    <w:rsid w:val="0025079D"/>
    <w:rsid w:val="00250A01"/>
    <w:rsid w:val="00250A3E"/>
    <w:rsid w:val="00250CC7"/>
    <w:rsid w:val="00250D7D"/>
    <w:rsid w:val="00250F24"/>
    <w:rsid w:val="00250FBF"/>
    <w:rsid w:val="002510BD"/>
    <w:rsid w:val="0025132B"/>
    <w:rsid w:val="002513EA"/>
    <w:rsid w:val="00251480"/>
    <w:rsid w:val="00251562"/>
    <w:rsid w:val="0025166C"/>
    <w:rsid w:val="002516D4"/>
    <w:rsid w:val="00251867"/>
    <w:rsid w:val="002519E1"/>
    <w:rsid w:val="00251BC1"/>
    <w:rsid w:val="00251C54"/>
    <w:rsid w:val="00251DD9"/>
    <w:rsid w:val="00251E7C"/>
    <w:rsid w:val="00251F4A"/>
    <w:rsid w:val="00252268"/>
    <w:rsid w:val="00252312"/>
    <w:rsid w:val="0025238D"/>
    <w:rsid w:val="0025241D"/>
    <w:rsid w:val="002524EA"/>
    <w:rsid w:val="0025263C"/>
    <w:rsid w:val="00252667"/>
    <w:rsid w:val="00252683"/>
    <w:rsid w:val="00252892"/>
    <w:rsid w:val="002529FF"/>
    <w:rsid w:val="00252B37"/>
    <w:rsid w:val="00252C53"/>
    <w:rsid w:val="00252D78"/>
    <w:rsid w:val="00252E10"/>
    <w:rsid w:val="00252E17"/>
    <w:rsid w:val="00252F5B"/>
    <w:rsid w:val="00252F62"/>
    <w:rsid w:val="0025302A"/>
    <w:rsid w:val="00253138"/>
    <w:rsid w:val="0025322E"/>
    <w:rsid w:val="002532F2"/>
    <w:rsid w:val="002533EC"/>
    <w:rsid w:val="00253403"/>
    <w:rsid w:val="00253432"/>
    <w:rsid w:val="00253857"/>
    <w:rsid w:val="002538A5"/>
    <w:rsid w:val="00253906"/>
    <w:rsid w:val="00253BFE"/>
    <w:rsid w:val="002540DC"/>
    <w:rsid w:val="00254119"/>
    <w:rsid w:val="00254189"/>
    <w:rsid w:val="00254236"/>
    <w:rsid w:val="002542E6"/>
    <w:rsid w:val="00254380"/>
    <w:rsid w:val="002543A9"/>
    <w:rsid w:val="00254670"/>
    <w:rsid w:val="00254A81"/>
    <w:rsid w:val="00254B0C"/>
    <w:rsid w:val="00254C61"/>
    <w:rsid w:val="00254CA3"/>
    <w:rsid w:val="00254E45"/>
    <w:rsid w:val="00254EC7"/>
    <w:rsid w:val="00254EDE"/>
    <w:rsid w:val="00254F42"/>
    <w:rsid w:val="0025528B"/>
    <w:rsid w:val="00255962"/>
    <w:rsid w:val="00255B15"/>
    <w:rsid w:val="00255B5B"/>
    <w:rsid w:val="00255BB9"/>
    <w:rsid w:val="00255BC2"/>
    <w:rsid w:val="00255C40"/>
    <w:rsid w:val="00255F25"/>
    <w:rsid w:val="00255F6E"/>
    <w:rsid w:val="00256075"/>
    <w:rsid w:val="002560DA"/>
    <w:rsid w:val="00256255"/>
    <w:rsid w:val="002562A6"/>
    <w:rsid w:val="0025660F"/>
    <w:rsid w:val="00256873"/>
    <w:rsid w:val="00256B7E"/>
    <w:rsid w:val="00256EC1"/>
    <w:rsid w:val="00256EFA"/>
    <w:rsid w:val="00256FDA"/>
    <w:rsid w:val="00257013"/>
    <w:rsid w:val="00257291"/>
    <w:rsid w:val="00257320"/>
    <w:rsid w:val="002573D1"/>
    <w:rsid w:val="00257432"/>
    <w:rsid w:val="002578EE"/>
    <w:rsid w:val="00257A68"/>
    <w:rsid w:val="00257ABA"/>
    <w:rsid w:val="00257AF4"/>
    <w:rsid w:val="00257F0F"/>
    <w:rsid w:val="00257F4D"/>
    <w:rsid w:val="00257FAB"/>
    <w:rsid w:val="00257FD8"/>
    <w:rsid w:val="002600FC"/>
    <w:rsid w:val="002601A7"/>
    <w:rsid w:val="002602CF"/>
    <w:rsid w:val="00260342"/>
    <w:rsid w:val="002603E7"/>
    <w:rsid w:val="0026051A"/>
    <w:rsid w:val="00260628"/>
    <w:rsid w:val="00260634"/>
    <w:rsid w:val="00260895"/>
    <w:rsid w:val="002608BC"/>
    <w:rsid w:val="00260CF6"/>
    <w:rsid w:val="00260E90"/>
    <w:rsid w:val="00260FD5"/>
    <w:rsid w:val="0026104A"/>
    <w:rsid w:val="002612B3"/>
    <w:rsid w:val="002612DD"/>
    <w:rsid w:val="0026130E"/>
    <w:rsid w:val="00261528"/>
    <w:rsid w:val="00261547"/>
    <w:rsid w:val="00261720"/>
    <w:rsid w:val="00261793"/>
    <w:rsid w:val="002617A6"/>
    <w:rsid w:val="00261ABF"/>
    <w:rsid w:val="00261BBE"/>
    <w:rsid w:val="00261E56"/>
    <w:rsid w:val="00261F10"/>
    <w:rsid w:val="00261F37"/>
    <w:rsid w:val="00262093"/>
    <w:rsid w:val="00262167"/>
    <w:rsid w:val="00262199"/>
    <w:rsid w:val="002622CF"/>
    <w:rsid w:val="002622E2"/>
    <w:rsid w:val="002624C1"/>
    <w:rsid w:val="0026254D"/>
    <w:rsid w:val="0026294F"/>
    <w:rsid w:val="002629BF"/>
    <w:rsid w:val="00262BB6"/>
    <w:rsid w:val="00262D8B"/>
    <w:rsid w:val="00262F44"/>
    <w:rsid w:val="00262F4A"/>
    <w:rsid w:val="0026312C"/>
    <w:rsid w:val="00263497"/>
    <w:rsid w:val="00263531"/>
    <w:rsid w:val="002638F2"/>
    <w:rsid w:val="00263A3D"/>
    <w:rsid w:val="00263D27"/>
    <w:rsid w:val="00263D38"/>
    <w:rsid w:val="00263D81"/>
    <w:rsid w:val="00263DB0"/>
    <w:rsid w:val="00263F13"/>
    <w:rsid w:val="002640DE"/>
    <w:rsid w:val="00264117"/>
    <w:rsid w:val="00264163"/>
    <w:rsid w:val="0026437D"/>
    <w:rsid w:val="002643FE"/>
    <w:rsid w:val="00264439"/>
    <w:rsid w:val="0026443F"/>
    <w:rsid w:val="00264446"/>
    <w:rsid w:val="002646A3"/>
    <w:rsid w:val="00264700"/>
    <w:rsid w:val="00264773"/>
    <w:rsid w:val="00264977"/>
    <w:rsid w:val="00264999"/>
    <w:rsid w:val="00264AB3"/>
    <w:rsid w:val="00264ED2"/>
    <w:rsid w:val="00265098"/>
    <w:rsid w:val="002650C8"/>
    <w:rsid w:val="002651FC"/>
    <w:rsid w:val="0026532F"/>
    <w:rsid w:val="002655EB"/>
    <w:rsid w:val="002658B3"/>
    <w:rsid w:val="00265A9A"/>
    <w:rsid w:val="00265AB8"/>
    <w:rsid w:val="00265E08"/>
    <w:rsid w:val="00265EEB"/>
    <w:rsid w:val="00265F0C"/>
    <w:rsid w:val="00266027"/>
    <w:rsid w:val="0026612B"/>
    <w:rsid w:val="00266168"/>
    <w:rsid w:val="0026662A"/>
    <w:rsid w:val="00266726"/>
    <w:rsid w:val="0026672C"/>
    <w:rsid w:val="00266828"/>
    <w:rsid w:val="00266846"/>
    <w:rsid w:val="00266969"/>
    <w:rsid w:val="00266BD6"/>
    <w:rsid w:val="00266C27"/>
    <w:rsid w:val="00266C5D"/>
    <w:rsid w:val="00266C6A"/>
    <w:rsid w:val="00266DB2"/>
    <w:rsid w:val="00266DE9"/>
    <w:rsid w:val="0026701D"/>
    <w:rsid w:val="0026707A"/>
    <w:rsid w:val="002672E5"/>
    <w:rsid w:val="00267339"/>
    <w:rsid w:val="002676B5"/>
    <w:rsid w:val="00267C1C"/>
    <w:rsid w:val="00267C94"/>
    <w:rsid w:val="00267CE4"/>
    <w:rsid w:val="00267DED"/>
    <w:rsid w:val="00267FB1"/>
    <w:rsid w:val="00270066"/>
    <w:rsid w:val="0027010A"/>
    <w:rsid w:val="00270197"/>
    <w:rsid w:val="002702C3"/>
    <w:rsid w:val="0027032A"/>
    <w:rsid w:val="002703BB"/>
    <w:rsid w:val="002703DF"/>
    <w:rsid w:val="002705CE"/>
    <w:rsid w:val="0027069C"/>
    <w:rsid w:val="002706B1"/>
    <w:rsid w:val="00270782"/>
    <w:rsid w:val="00270931"/>
    <w:rsid w:val="00270A12"/>
    <w:rsid w:val="00270BA3"/>
    <w:rsid w:val="00270CBD"/>
    <w:rsid w:val="00270EBA"/>
    <w:rsid w:val="00270F68"/>
    <w:rsid w:val="00270FAA"/>
    <w:rsid w:val="002710C9"/>
    <w:rsid w:val="00271250"/>
    <w:rsid w:val="00271367"/>
    <w:rsid w:val="00271423"/>
    <w:rsid w:val="00271781"/>
    <w:rsid w:val="00271846"/>
    <w:rsid w:val="00271D43"/>
    <w:rsid w:val="00271F5F"/>
    <w:rsid w:val="00271FD7"/>
    <w:rsid w:val="00272121"/>
    <w:rsid w:val="0027218A"/>
    <w:rsid w:val="00272415"/>
    <w:rsid w:val="002725B3"/>
    <w:rsid w:val="002725DA"/>
    <w:rsid w:val="00272BF5"/>
    <w:rsid w:val="00272D01"/>
    <w:rsid w:val="00273046"/>
    <w:rsid w:val="00273286"/>
    <w:rsid w:val="002733CE"/>
    <w:rsid w:val="0027361A"/>
    <w:rsid w:val="00273842"/>
    <w:rsid w:val="00273844"/>
    <w:rsid w:val="00273962"/>
    <w:rsid w:val="00273AFB"/>
    <w:rsid w:val="00273B41"/>
    <w:rsid w:val="00273CC9"/>
    <w:rsid w:val="00273E20"/>
    <w:rsid w:val="00273E4A"/>
    <w:rsid w:val="00273F4A"/>
    <w:rsid w:val="002742DD"/>
    <w:rsid w:val="00274394"/>
    <w:rsid w:val="002743F6"/>
    <w:rsid w:val="0027449E"/>
    <w:rsid w:val="002744EE"/>
    <w:rsid w:val="0027494A"/>
    <w:rsid w:val="00274B34"/>
    <w:rsid w:val="00274B69"/>
    <w:rsid w:val="00274C2D"/>
    <w:rsid w:val="00274C79"/>
    <w:rsid w:val="00274CB2"/>
    <w:rsid w:val="00274E5D"/>
    <w:rsid w:val="00274EB9"/>
    <w:rsid w:val="002751C9"/>
    <w:rsid w:val="002751FB"/>
    <w:rsid w:val="00275251"/>
    <w:rsid w:val="00275538"/>
    <w:rsid w:val="002757DE"/>
    <w:rsid w:val="00275835"/>
    <w:rsid w:val="0027590C"/>
    <w:rsid w:val="0027598E"/>
    <w:rsid w:val="00275A02"/>
    <w:rsid w:val="00275A69"/>
    <w:rsid w:val="00275AD3"/>
    <w:rsid w:val="00275C94"/>
    <w:rsid w:val="00275D8E"/>
    <w:rsid w:val="0027613E"/>
    <w:rsid w:val="00276184"/>
    <w:rsid w:val="00276777"/>
    <w:rsid w:val="002767C7"/>
    <w:rsid w:val="00276868"/>
    <w:rsid w:val="0027695E"/>
    <w:rsid w:val="00276990"/>
    <w:rsid w:val="00276AE5"/>
    <w:rsid w:val="00276B2D"/>
    <w:rsid w:val="00276BB0"/>
    <w:rsid w:val="00276DA5"/>
    <w:rsid w:val="00276E05"/>
    <w:rsid w:val="00276E5F"/>
    <w:rsid w:val="00276EE6"/>
    <w:rsid w:val="002772F0"/>
    <w:rsid w:val="002773D0"/>
    <w:rsid w:val="002774C4"/>
    <w:rsid w:val="002774E7"/>
    <w:rsid w:val="0027752A"/>
    <w:rsid w:val="002775C5"/>
    <w:rsid w:val="002775DD"/>
    <w:rsid w:val="00277771"/>
    <w:rsid w:val="00277875"/>
    <w:rsid w:val="00277BAD"/>
    <w:rsid w:val="00277CBD"/>
    <w:rsid w:val="00280089"/>
    <w:rsid w:val="0028015E"/>
    <w:rsid w:val="002806F5"/>
    <w:rsid w:val="0028074D"/>
    <w:rsid w:val="002808BC"/>
    <w:rsid w:val="00280BD2"/>
    <w:rsid w:val="00280DB2"/>
    <w:rsid w:val="00280F85"/>
    <w:rsid w:val="0028109A"/>
    <w:rsid w:val="002810F2"/>
    <w:rsid w:val="0028110A"/>
    <w:rsid w:val="0028112B"/>
    <w:rsid w:val="00281187"/>
    <w:rsid w:val="002812CE"/>
    <w:rsid w:val="00281328"/>
    <w:rsid w:val="002814E1"/>
    <w:rsid w:val="00281582"/>
    <w:rsid w:val="0028164F"/>
    <w:rsid w:val="00281820"/>
    <w:rsid w:val="00281878"/>
    <w:rsid w:val="00281A54"/>
    <w:rsid w:val="00281AFC"/>
    <w:rsid w:val="00281B3C"/>
    <w:rsid w:val="00281B77"/>
    <w:rsid w:val="00281CDF"/>
    <w:rsid w:val="00281E4B"/>
    <w:rsid w:val="00281E73"/>
    <w:rsid w:val="00281F03"/>
    <w:rsid w:val="00282135"/>
    <w:rsid w:val="0028217E"/>
    <w:rsid w:val="00282382"/>
    <w:rsid w:val="00282671"/>
    <w:rsid w:val="00282688"/>
    <w:rsid w:val="002826F0"/>
    <w:rsid w:val="0028279A"/>
    <w:rsid w:val="002827A8"/>
    <w:rsid w:val="0028297E"/>
    <w:rsid w:val="002829D6"/>
    <w:rsid w:val="00282CC4"/>
    <w:rsid w:val="00283196"/>
    <w:rsid w:val="002831DA"/>
    <w:rsid w:val="0028336B"/>
    <w:rsid w:val="0028338F"/>
    <w:rsid w:val="00283447"/>
    <w:rsid w:val="0028348C"/>
    <w:rsid w:val="002834B5"/>
    <w:rsid w:val="002836A4"/>
    <w:rsid w:val="0028381D"/>
    <w:rsid w:val="002838D9"/>
    <w:rsid w:val="00283B93"/>
    <w:rsid w:val="00283C65"/>
    <w:rsid w:val="00283CAC"/>
    <w:rsid w:val="00283F2B"/>
    <w:rsid w:val="00284029"/>
    <w:rsid w:val="002841BA"/>
    <w:rsid w:val="0028434F"/>
    <w:rsid w:val="00284407"/>
    <w:rsid w:val="002844C2"/>
    <w:rsid w:val="00284563"/>
    <w:rsid w:val="002845C8"/>
    <w:rsid w:val="00284A02"/>
    <w:rsid w:val="00284A10"/>
    <w:rsid w:val="00284A58"/>
    <w:rsid w:val="00284A88"/>
    <w:rsid w:val="00284CCA"/>
    <w:rsid w:val="00284DC5"/>
    <w:rsid w:val="00284E81"/>
    <w:rsid w:val="00284EDF"/>
    <w:rsid w:val="002850B6"/>
    <w:rsid w:val="00285281"/>
    <w:rsid w:val="0028531A"/>
    <w:rsid w:val="0028537D"/>
    <w:rsid w:val="0028542B"/>
    <w:rsid w:val="00285608"/>
    <w:rsid w:val="00285627"/>
    <w:rsid w:val="00285648"/>
    <w:rsid w:val="0028569B"/>
    <w:rsid w:val="002857C1"/>
    <w:rsid w:val="0028584E"/>
    <w:rsid w:val="002858F5"/>
    <w:rsid w:val="002859F1"/>
    <w:rsid w:val="00285A93"/>
    <w:rsid w:val="00285C08"/>
    <w:rsid w:val="00285D17"/>
    <w:rsid w:val="00285D7E"/>
    <w:rsid w:val="00285E25"/>
    <w:rsid w:val="00285E50"/>
    <w:rsid w:val="00285F43"/>
    <w:rsid w:val="002864ED"/>
    <w:rsid w:val="002866DF"/>
    <w:rsid w:val="00286968"/>
    <w:rsid w:val="00286A42"/>
    <w:rsid w:val="00286C01"/>
    <w:rsid w:val="00286C42"/>
    <w:rsid w:val="00286C43"/>
    <w:rsid w:val="00286CDC"/>
    <w:rsid w:val="00286D7D"/>
    <w:rsid w:val="00286D8E"/>
    <w:rsid w:val="00286E54"/>
    <w:rsid w:val="00286E8D"/>
    <w:rsid w:val="00286F64"/>
    <w:rsid w:val="002870CD"/>
    <w:rsid w:val="00287402"/>
    <w:rsid w:val="00287676"/>
    <w:rsid w:val="00287861"/>
    <w:rsid w:val="002878CA"/>
    <w:rsid w:val="0028791B"/>
    <w:rsid w:val="00287A62"/>
    <w:rsid w:val="00287B49"/>
    <w:rsid w:val="00287E4A"/>
    <w:rsid w:val="00287F75"/>
    <w:rsid w:val="00287FA1"/>
    <w:rsid w:val="00287FDF"/>
    <w:rsid w:val="00290352"/>
    <w:rsid w:val="00290685"/>
    <w:rsid w:val="002906C4"/>
    <w:rsid w:val="002906EC"/>
    <w:rsid w:val="00290888"/>
    <w:rsid w:val="00290919"/>
    <w:rsid w:val="00290998"/>
    <w:rsid w:val="002909C7"/>
    <w:rsid w:val="00290B19"/>
    <w:rsid w:val="00290BBC"/>
    <w:rsid w:val="00290D03"/>
    <w:rsid w:val="00290E2B"/>
    <w:rsid w:val="00290FA2"/>
    <w:rsid w:val="00291138"/>
    <w:rsid w:val="00291145"/>
    <w:rsid w:val="0029123E"/>
    <w:rsid w:val="0029129B"/>
    <w:rsid w:val="0029131B"/>
    <w:rsid w:val="00291323"/>
    <w:rsid w:val="002913B2"/>
    <w:rsid w:val="00291455"/>
    <w:rsid w:val="002918AC"/>
    <w:rsid w:val="00291B2B"/>
    <w:rsid w:val="00291E81"/>
    <w:rsid w:val="00291F5A"/>
    <w:rsid w:val="0029212A"/>
    <w:rsid w:val="00292188"/>
    <w:rsid w:val="002921F6"/>
    <w:rsid w:val="002922FF"/>
    <w:rsid w:val="002924AE"/>
    <w:rsid w:val="0029263F"/>
    <w:rsid w:val="002926EF"/>
    <w:rsid w:val="00292AEE"/>
    <w:rsid w:val="00292C1B"/>
    <w:rsid w:val="00292C44"/>
    <w:rsid w:val="00292E49"/>
    <w:rsid w:val="00292EB0"/>
    <w:rsid w:val="00292F00"/>
    <w:rsid w:val="00292F9C"/>
    <w:rsid w:val="0029302A"/>
    <w:rsid w:val="00293072"/>
    <w:rsid w:val="002932C1"/>
    <w:rsid w:val="002932CA"/>
    <w:rsid w:val="0029363A"/>
    <w:rsid w:val="002937CC"/>
    <w:rsid w:val="002938DC"/>
    <w:rsid w:val="00293A7C"/>
    <w:rsid w:val="00293AA2"/>
    <w:rsid w:val="00293CDE"/>
    <w:rsid w:val="00293E94"/>
    <w:rsid w:val="00293EB0"/>
    <w:rsid w:val="002940B8"/>
    <w:rsid w:val="00294169"/>
    <w:rsid w:val="00294434"/>
    <w:rsid w:val="00294451"/>
    <w:rsid w:val="002949C6"/>
    <w:rsid w:val="00294BD0"/>
    <w:rsid w:val="00294E22"/>
    <w:rsid w:val="00294E6D"/>
    <w:rsid w:val="00294ECA"/>
    <w:rsid w:val="00294F4A"/>
    <w:rsid w:val="00294FBE"/>
    <w:rsid w:val="00295091"/>
    <w:rsid w:val="00295225"/>
    <w:rsid w:val="00295298"/>
    <w:rsid w:val="0029529E"/>
    <w:rsid w:val="0029532E"/>
    <w:rsid w:val="002953F3"/>
    <w:rsid w:val="0029542D"/>
    <w:rsid w:val="00295579"/>
    <w:rsid w:val="00295595"/>
    <w:rsid w:val="0029574A"/>
    <w:rsid w:val="0029587B"/>
    <w:rsid w:val="00295881"/>
    <w:rsid w:val="002958F1"/>
    <w:rsid w:val="002959B9"/>
    <w:rsid w:val="00295B20"/>
    <w:rsid w:val="00295B82"/>
    <w:rsid w:val="00295C87"/>
    <w:rsid w:val="00295ECE"/>
    <w:rsid w:val="00295F30"/>
    <w:rsid w:val="00295F9C"/>
    <w:rsid w:val="0029614E"/>
    <w:rsid w:val="002962EF"/>
    <w:rsid w:val="0029642C"/>
    <w:rsid w:val="002965D5"/>
    <w:rsid w:val="00296630"/>
    <w:rsid w:val="002967DC"/>
    <w:rsid w:val="002968C6"/>
    <w:rsid w:val="00296B2F"/>
    <w:rsid w:val="00296B65"/>
    <w:rsid w:val="00296D25"/>
    <w:rsid w:val="00296E20"/>
    <w:rsid w:val="00296EE0"/>
    <w:rsid w:val="00297064"/>
    <w:rsid w:val="00297324"/>
    <w:rsid w:val="002973A5"/>
    <w:rsid w:val="002973E4"/>
    <w:rsid w:val="002974BD"/>
    <w:rsid w:val="0029755F"/>
    <w:rsid w:val="0029763B"/>
    <w:rsid w:val="00297743"/>
    <w:rsid w:val="002977ED"/>
    <w:rsid w:val="002978F9"/>
    <w:rsid w:val="002A0145"/>
    <w:rsid w:val="002A015B"/>
    <w:rsid w:val="002A0267"/>
    <w:rsid w:val="002A02E8"/>
    <w:rsid w:val="002A02E9"/>
    <w:rsid w:val="002A03EC"/>
    <w:rsid w:val="002A03F5"/>
    <w:rsid w:val="002A04CC"/>
    <w:rsid w:val="002A05CB"/>
    <w:rsid w:val="002A0923"/>
    <w:rsid w:val="002A0D15"/>
    <w:rsid w:val="002A0D61"/>
    <w:rsid w:val="002A0EA6"/>
    <w:rsid w:val="002A124D"/>
    <w:rsid w:val="002A15DB"/>
    <w:rsid w:val="002A169D"/>
    <w:rsid w:val="002A1761"/>
    <w:rsid w:val="002A1820"/>
    <w:rsid w:val="002A1828"/>
    <w:rsid w:val="002A1866"/>
    <w:rsid w:val="002A18B7"/>
    <w:rsid w:val="002A1A4C"/>
    <w:rsid w:val="002A1A51"/>
    <w:rsid w:val="002A1B2C"/>
    <w:rsid w:val="002A1D0A"/>
    <w:rsid w:val="002A1D84"/>
    <w:rsid w:val="002A2429"/>
    <w:rsid w:val="002A2477"/>
    <w:rsid w:val="002A258D"/>
    <w:rsid w:val="002A25A4"/>
    <w:rsid w:val="002A25FD"/>
    <w:rsid w:val="002A2617"/>
    <w:rsid w:val="002A2650"/>
    <w:rsid w:val="002A285E"/>
    <w:rsid w:val="002A28AC"/>
    <w:rsid w:val="002A28FE"/>
    <w:rsid w:val="002A2A35"/>
    <w:rsid w:val="002A2ADB"/>
    <w:rsid w:val="002A2D7E"/>
    <w:rsid w:val="002A2E16"/>
    <w:rsid w:val="002A2EC6"/>
    <w:rsid w:val="002A2F36"/>
    <w:rsid w:val="002A3107"/>
    <w:rsid w:val="002A32A7"/>
    <w:rsid w:val="002A3483"/>
    <w:rsid w:val="002A3597"/>
    <w:rsid w:val="002A36E3"/>
    <w:rsid w:val="002A3888"/>
    <w:rsid w:val="002A392A"/>
    <w:rsid w:val="002A3AB7"/>
    <w:rsid w:val="002A3E51"/>
    <w:rsid w:val="002A3F41"/>
    <w:rsid w:val="002A3F9C"/>
    <w:rsid w:val="002A40A8"/>
    <w:rsid w:val="002A42E4"/>
    <w:rsid w:val="002A43C7"/>
    <w:rsid w:val="002A45FE"/>
    <w:rsid w:val="002A48BF"/>
    <w:rsid w:val="002A4998"/>
    <w:rsid w:val="002A49E2"/>
    <w:rsid w:val="002A4BBD"/>
    <w:rsid w:val="002A4CF5"/>
    <w:rsid w:val="002A4DD1"/>
    <w:rsid w:val="002A4DD3"/>
    <w:rsid w:val="002A4E64"/>
    <w:rsid w:val="002A4F5A"/>
    <w:rsid w:val="002A51EA"/>
    <w:rsid w:val="002A5235"/>
    <w:rsid w:val="002A5243"/>
    <w:rsid w:val="002A52A4"/>
    <w:rsid w:val="002A5339"/>
    <w:rsid w:val="002A5378"/>
    <w:rsid w:val="002A5443"/>
    <w:rsid w:val="002A5533"/>
    <w:rsid w:val="002A5791"/>
    <w:rsid w:val="002A57EB"/>
    <w:rsid w:val="002A5809"/>
    <w:rsid w:val="002A582E"/>
    <w:rsid w:val="002A5911"/>
    <w:rsid w:val="002A5C95"/>
    <w:rsid w:val="002A5D13"/>
    <w:rsid w:val="002A5DF1"/>
    <w:rsid w:val="002A5F98"/>
    <w:rsid w:val="002A63FC"/>
    <w:rsid w:val="002A6440"/>
    <w:rsid w:val="002A649B"/>
    <w:rsid w:val="002A65FE"/>
    <w:rsid w:val="002A66F3"/>
    <w:rsid w:val="002A6870"/>
    <w:rsid w:val="002A68BC"/>
    <w:rsid w:val="002A68CB"/>
    <w:rsid w:val="002A6BE5"/>
    <w:rsid w:val="002A6BF7"/>
    <w:rsid w:val="002A6C03"/>
    <w:rsid w:val="002A6C21"/>
    <w:rsid w:val="002A7081"/>
    <w:rsid w:val="002A70F8"/>
    <w:rsid w:val="002A722A"/>
    <w:rsid w:val="002A75C4"/>
    <w:rsid w:val="002A7613"/>
    <w:rsid w:val="002A76BB"/>
    <w:rsid w:val="002A777B"/>
    <w:rsid w:val="002A791E"/>
    <w:rsid w:val="002A7E2F"/>
    <w:rsid w:val="002A7E94"/>
    <w:rsid w:val="002A7F02"/>
    <w:rsid w:val="002A7F6F"/>
    <w:rsid w:val="002B0211"/>
    <w:rsid w:val="002B023F"/>
    <w:rsid w:val="002B028B"/>
    <w:rsid w:val="002B02E7"/>
    <w:rsid w:val="002B033D"/>
    <w:rsid w:val="002B04E7"/>
    <w:rsid w:val="002B069A"/>
    <w:rsid w:val="002B0DC6"/>
    <w:rsid w:val="002B0DF2"/>
    <w:rsid w:val="002B0E05"/>
    <w:rsid w:val="002B108B"/>
    <w:rsid w:val="002B1144"/>
    <w:rsid w:val="002B1396"/>
    <w:rsid w:val="002B13B3"/>
    <w:rsid w:val="002B15C5"/>
    <w:rsid w:val="002B195D"/>
    <w:rsid w:val="002B1B85"/>
    <w:rsid w:val="002B1D44"/>
    <w:rsid w:val="002B1DA8"/>
    <w:rsid w:val="002B1E53"/>
    <w:rsid w:val="002B1F45"/>
    <w:rsid w:val="002B1FD1"/>
    <w:rsid w:val="002B2037"/>
    <w:rsid w:val="002B2276"/>
    <w:rsid w:val="002B22E3"/>
    <w:rsid w:val="002B2335"/>
    <w:rsid w:val="002B239F"/>
    <w:rsid w:val="002B2460"/>
    <w:rsid w:val="002B2617"/>
    <w:rsid w:val="002B28B1"/>
    <w:rsid w:val="002B2ABB"/>
    <w:rsid w:val="002B2B70"/>
    <w:rsid w:val="002B2BBE"/>
    <w:rsid w:val="002B2C03"/>
    <w:rsid w:val="002B2C2B"/>
    <w:rsid w:val="002B2C80"/>
    <w:rsid w:val="002B2CB5"/>
    <w:rsid w:val="002B2DD0"/>
    <w:rsid w:val="002B2E95"/>
    <w:rsid w:val="002B31CF"/>
    <w:rsid w:val="002B347F"/>
    <w:rsid w:val="002B348B"/>
    <w:rsid w:val="002B359B"/>
    <w:rsid w:val="002B3714"/>
    <w:rsid w:val="002B38AA"/>
    <w:rsid w:val="002B3CB5"/>
    <w:rsid w:val="002B3E76"/>
    <w:rsid w:val="002B3EF0"/>
    <w:rsid w:val="002B3F47"/>
    <w:rsid w:val="002B4224"/>
    <w:rsid w:val="002B4443"/>
    <w:rsid w:val="002B463D"/>
    <w:rsid w:val="002B4692"/>
    <w:rsid w:val="002B46DA"/>
    <w:rsid w:val="002B4776"/>
    <w:rsid w:val="002B47A0"/>
    <w:rsid w:val="002B47C3"/>
    <w:rsid w:val="002B48AC"/>
    <w:rsid w:val="002B49E0"/>
    <w:rsid w:val="002B49E2"/>
    <w:rsid w:val="002B4B5E"/>
    <w:rsid w:val="002B4D89"/>
    <w:rsid w:val="002B4EE6"/>
    <w:rsid w:val="002B4F45"/>
    <w:rsid w:val="002B4FB9"/>
    <w:rsid w:val="002B5068"/>
    <w:rsid w:val="002B5143"/>
    <w:rsid w:val="002B520F"/>
    <w:rsid w:val="002B5267"/>
    <w:rsid w:val="002B5484"/>
    <w:rsid w:val="002B5591"/>
    <w:rsid w:val="002B55A9"/>
    <w:rsid w:val="002B55C8"/>
    <w:rsid w:val="002B560D"/>
    <w:rsid w:val="002B5764"/>
    <w:rsid w:val="002B59E6"/>
    <w:rsid w:val="002B5B05"/>
    <w:rsid w:val="002B5B41"/>
    <w:rsid w:val="002B5CFF"/>
    <w:rsid w:val="002B5D59"/>
    <w:rsid w:val="002B5D63"/>
    <w:rsid w:val="002B5E0B"/>
    <w:rsid w:val="002B60AA"/>
    <w:rsid w:val="002B61F7"/>
    <w:rsid w:val="002B6286"/>
    <w:rsid w:val="002B664C"/>
    <w:rsid w:val="002B679B"/>
    <w:rsid w:val="002B6A6A"/>
    <w:rsid w:val="002B6AC2"/>
    <w:rsid w:val="002B6C86"/>
    <w:rsid w:val="002B6DC1"/>
    <w:rsid w:val="002B6FD5"/>
    <w:rsid w:val="002B70C2"/>
    <w:rsid w:val="002B727E"/>
    <w:rsid w:val="002B7613"/>
    <w:rsid w:val="002B783D"/>
    <w:rsid w:val="002B785E"/>
    <w:rsid w:val="002B7887"/>
    <w:rsid w:val="002B797C"/>
    <w:rsid w:val="002B7CB3"/>
    <w:rsid w:val="002B7CCB"/>
    <w:rsid w:val="002B7DF4"/>
    <w:rsid w:val="002B7E67"/>
    <w:rsid w:val="002B7F48"/>
    <w:rsid w:val="002C0128"/>
    <w:rsid w:val="002C019F"/>
    <w:rsid w:val="002C0292"/>
    <w:rsid w:val="002C031E"/>
    <w:rsid w:val="002C03E9"/>
    <w:rsid w:val="002C0541"/>
    <w:rsid w:val="002C0554"/>
    <w:rsid w:val="002C060A"/>
    <w:rsid w:val="002C06A5"/>
    <w:rsid w:val="002C06E4"/>
    <w:rsid w:val="002C06F8"/>
    <w:rsid w:val="002C0708"/>
    <w:rsid w:val="002C0764"/>
    <w:rsid w:val="002C09A0"/>
    <w:rsid w:val="002C09A3"/>
    <w:rsid w:val="002C0A2E"/>
    <w:rsid w:val="002C0A3C"/>
    <w:rsid w:val="002C0A4A"/>
    <w:rsid w:val="002C0AF7"/>
    <w:rsid w:val="002C0C14"/>
    <w:rsid w:val="002C0E8A"/>
    <w:rsid w:val="002C0EA2"/>
    <w:rsid w:val="002C1221"/>
    <w:rsid w:val="002C1276"/>
    <w:rsid w:val="002C128D"/>
    <w:rsid w:val="002C1355"/>
    <w:rsid w:val="002C144E"/>
    <w:rsid w:val="002C1512"/>
    <w:rsid w:val="002C19EC"/>
    <w:rsid w:val="002C208B"/>
    <w:rsid w:val="002C2105"/>
    <w:rsid w:val="002C212C"/>
    <w:rsid w:val="002C224E"/>
    <w:rsid w:val="002C22B0"/>
    <w:rsid w:val="002C248E"/>
    <w:rsid w:val="002C2531"/>
    <w:rsid w:val="002C2590"/>
    <w:rsid w:val="002C259C"/>
    <w:rsid w:val="002C26F7"/>
    <w:rsid w:val="002C27C5"/>
    <w:rsid w:val="002C2922"/>
    <w:rsid w:val="002C2AE9"/>
    <w:rsid w:val="002C2AF1"/>
    <w:rsid w:val="002C2CE9"/>
    <w:rsid w:val="002C2E62"/>
    <w:rsid w:val="002C2F43"/>
    <w:rsid w:val="002C2F68"/>
    <w:rsid w:val="002C300D"/>
    <w:rsid w:val="002C315B"/>
    <w:rsid w:val="002C3227"/>
    <w:rsid w:val="002C32C8"/>
    <w:rsid w:val="002C32E2"/>
    <w:rsid w:val="002C3423"/>
    <w:rsid w:val="002C34F7"/>
    <w:rsid w:val="002C3600"/>
    <w:rsid w:val="002C3947"/>
    <w:rsid w:val="002C3A76"/>
    <w:rsid w:val="002C3AF1"/>
    <w:rsid w:val="002C3BEC"/>
    <w:rsid w:val="002C3F8E"/>
    <w:rsid w:val="002C4170"/>
    <w:rsid w:val="002C4189"/>
    <w:rsid w:val="002C424E"/>
    <w:rsid w:val="002C439D"/>
    <w:rsid w:val="002C4458"/>
    <w:rsid w:val="002C4551"/>
    <w:rsid w:val="002C45E5"/>
    <w:rsid w:val="002C48D6"/>
    <w:rsid w:val="002C49B0"/>
    <w:rsid w:val="002C4A28"/>
    <w:rsid w:val="002C4A40"/>
    <w:rsid w:val="002C4A88"/>
    <w:rsid w:val="002C4A9E"/>
    <w:rsid w:val="002C4AA4"/>
    <w:rsid w:val="002C4B10"/>
    <w:rsid w:val="002C4B6B"/>
    <w:rsid w:val="002C4CA1"/>
    <w:rsid w:val="002C4E0F"/>
    <w:rsid w:val="002C4E82"/>
    <w:rsid w:val="002C53C0"/>
    <w:rsid w:val="002C5420"/>
    <w:rsid w:val="002C5593"/>
    <w:rsid w:val="002C58B0"/>
    <w:rsid w:val="002C59B4"/>
    <w:rsid w:val="002C5BF2"/>
    <w:rsid w:val="002C5C8E"/>
    <w:rsid w:val="002C5D58"/>
    <w:rsid w:val="002C5E84"/>
    <w:rsid w:val="002C5EDB"/>
    <w:rsid w:val="002C5F92"/>
    <w:rsid w:val="002C60A6"/>
    <w:rsid w:val="002C60E6"/>
    <w:rsid w:val="002C615E"/>
    <w:rsid w:val="002C6221"/>
    <w:rsid w:val="002C622D"/>
    <w:rsid w:val="002C635E"/>
    <w:rsid w:val="002C6360"/>
    <w:rsid w:val="002C63C7"/>
    <w:rsid w:val="002C6414"/>
    <w:rsid w:val="002C6445"/>
    <w:rsid w:val="002C647C"/>
    <w:rsid w:val="002C66A1"/>
    <w:rsid w:val="002C66B3"/>
    <w:rsid w:val="002C69C9"/>
    <w:rsid w:val="002C6E37"/>
    <w:rsid w:val="002C6FBC"/>
    <w:rsid w:val="002C7289"/>
    <w:rsid w:val="002C7598"/>
    <w:rsid w:val="002C75B5"/>
    <w:rsid w:val="002C76CC"/>
    <w:rsid w:val="002C7833"/>
    <w:rsid w:val="002C78FA"/>
    <w:rsid w:val="002C790C"/>
    <w:rsid w:val="002C7ADD"/>
    <w:rsid w:val="002C7AF9"/>
    <w:rsid w:val="002C7BAE"/>
    <w:rsid w:val="002C7C29"/>
    <w:rsid w:val="002C7C8D"/>
    <w:rsid w:val="002C7D58"/>
    <w:rsid w:val="002C7F20"/>
    <w:rsid w:val="002D0017"/>
    <w:rsid w:val="002D00DB"/>
    <w:rsid w:val="002D0234"/>
    <w:rsid w:val="002D03B1"/>
    <w:rsid w:val="002D03BC"/>
    <w:rsid w:val="002D05E7"/>
    <w:rsid w:val="002D0634"/>
    <w:rsid w:val="002D06A2"/>
    <w:rsid w:val="002D06A9"/>
    <w:rsid w:val="002D0745"/>
    <w:rsid w:val="002D0806"/>
    <w:rsid w:val="002D094C"/>
    <w:rsid w:val="002D098F"/>
    <w:rsid w:val="002D0A66"/>
    <w:rsid w:val="002D0B13"/>
    <w:rsid w:val="002D0BAC"/>
    <w:rsid w:val="002D0BC7"/>
    <w:rsid w:val="002D0BE4"/>
    <w:rsid w:val="002D0C45"/>
    <w:rsid w:val="002D0DBF"/>
    <w:rsid w:val="002D0F7B"/>
    <w:rsid w:val="002D1037"/>
    <w:rsid w:val="002D1261"/>
    <w:rsid w:val="002D150A"/>
    <w:rsid w:val="002D1575"/>
    <w:rsid w:val="002D1608"/>
    <w:rsid w:val="002D162A"/>
    <w:rsid w:val="002D16E8"/>
    <w:rsid w:val="002D177A"/>
    <w:rsid w:val="002D18C6"/>
    <w:rsid w:val="002D1990"/>
    <w:rsid w:val="002D1A86"/>
    <w:rsid w:val="002D1DDB"/>
    <w:rsid w:val="002D1F1F"/>
    <w:rsid w:val="002D1F68"/>
    <w:rsid w:val="002D202E"/>
    <w:rsid w:val="002D203F"/>
    <w:rsid w:val="002D20EF"/>
    <w:rsid w:val="002D218D"/>
    <w:rsid w:val="002D23BD"/>
    <w:rsid w:val="002D2533"/>
    <w:rsid w:val="002D2618"/>
    <w:rsid w:val="002D262E"/>
    <w:rsid w:val="002D26BC"/>
    <w:rsid w:val="002D26F7"/>
    <w:rsid w:val="002D277C"/>
    <w:rsid w:val="002D28EE"/>
    <w:rsid w:val="002D297E"/>
    <w:rsid w:val="002D29ED"/>
    <w:rsid w:val="002D2B1D"/>
    <w:rsid w:val="002D2DC1"/>
    <w:rsid w:val="002D2F23"/>
    <w:rsid w:val="002D3045"/>
    <w:rsid w:val="002D30C5"/>
    <w:rsid w:val="002D325C"/>
    <w:rsid w:val="002D33C4"/>
    <w:rsid w:val="002D362B"/>
    <w:rsid w:val="002D37D3"/>
    <w:rsid w:val="002D37EC"/>
    <w:rsid w:val="002D3848"/>
    <w:rsid w:val="002D3881"/>
    <w:rsid w:val="002D3A27"/>
    <w:rsid w:val="002D3B86"/>
    <w:rsid w:val="002D3CA7"/>
    <w:rsid w:val="002D3D6C"/>
    <w:rsid w:val="002D406D"/>
    <w:rsid w:val="002D422B"/>
    <w:rsid w:val="002D4638"/>
    <w:rsid w:val="002D46A2"/>
    <w:rsid w:val="002D474F"/>
    <w:rsid w:val="002D4780"/>
    <w:rsid w:val="002D48E1"/>
    <w:rsid w:val="002D48FF"/>
    <w:rsid w:val="002D4AB7"/>
    <w:rsid w:val="002D4B1C"/>
    <w:rsid w:val="002D4C49"/>
    <w:rsid w:val="002D4CB5"/>
    <w:rsid w:val="002D4D80"/>
    <w:rsid w:val="002D4EA4"/>
    <w:rsid w:val="002D5007"/>
    <w:rsid w:val="002D5025"/>
    <w:rsid w:val="002D5091"/>
    <w:rsid w:val="002D513C"/>
    <w:rsid w:val="002D5174"/>
    <w:rsid w:val="002D51A5"/>
    <w:rsid w:val="002D531A"/>
    <w:rsid w:val="002D5390"/>
    <w:rsid w:val="002D53E9"/>
    <w:rsid w:val="002D53FD"/>
    <w:rsid w:val="002D5460"/>
    <w:rsid w:val="002D55D9"/>
    <w:rsid w:val="002D560B"/>
    <w:rsid w:val="002D581D"/>
    <w:rsid w:val="002D59B5"/>
    <w:rsid w:val="002D5B01"/>
    <w:rsid w:val="002D5B21"/>
    <w:rsid w:val="002D5B32"/>
    <w:rsid w:val="002D5D74"/>
    <w:rsid w:val="002D5E67"/>
    <w:rsid w:val="002D5EA6"/>
    <w:rsid w:val="002D5EEE"/>
    <w:rsid w:val="002D5EFE"/>
    <w:rsid w:val="002D5FC0"/>
    <w:rsid w:val="002D626F"/>
    <w:rsid w:val="002D627E"/>
    <w:rsid w:val="002D669B"/>
    <w:rsid w:val="002D66C2"/>
    <w:rsid w:val="002D69A5"/>
    <w:rsid w:val="002D6B55"/>
    <w:rsid w:val="002D6BE0"/>
    <w:rsid w:val="002D6D1E"/>
    <w:rsid w:val="002D6DF4"/>
    <w:rsid w:val="002D6F4E"/>
    <w:rsid w:val="002D717A"/>
    <w:rsid w:val="002D7324"/>
    <w:rsid w:val="002D73B7"/>
    <w:rsid w:val="002D73DD"/>
    <w:rsid w:val="002D7500"/>
    <w:rsid w:val="002D76CF"/>
    <w:rsid w:val="002D779C"/>
    <w:rsid w:val="002D77A4"/>
    <w:rsid w:val="002D7848"/>
    <w:rsid w:val="002D7849"/>
    <w:rsid w:val="002D785C"/>
    <w:rsid w:val="002D7883"/>
    <w:rsid w:val="002D78E8"/>
    <w:rsid w:val="002D7B67"/>
    <w:rsid w:val="002D7C31"/>
    <w:rsid w:val="002D7D2E"/>
    <w:rsid w:val="002E017E"/>
    <w:rsid w:val="002E024D"/>
    <w:rsid w:val="002E0384"/>
    <w:rsid w:val="002E05B1"/>
    <w:rsid w:val="002E084D"/>
    <w:rsid w:val="002E08F9"/>
    <w:rsid w:val="002E0952"/>
    <w:rsid w:val="002E0993"/>
    <w:rsid w:val="002E09BB"/>
    <w:rsid w:val="002E09DC"/>
    <w:rsid w:val="002E0B60"/>
    <w:rsid w:val="002E0D41"/>
    <w:rsid w:val="002E0F10"/>
    <w:rsid w:val="002E0FA8"/>
    <w:rsid w:val="002E112E"/>
    <w:rsid w:val="002E13C5"/>
    <w:rsid w:val="002E150A"/>
    <w:rsid w:val="002E1570"/>
    <w:rsid w:val="002E162E"/>
    <w:rsid w:val="002E16D1"/>
    <w:rsid w:val="002E1736"/>
    <w:rsid w:val="002E17E7"/>
    <w:rsid w:val="002E18CA"/>
    <w:rsid w:val="002E18D3"/>
    <w:rsid w:val="002E1A6E"/>
    <w:rsid w:val="002E1A7A"/>
    <w:rsid w:val="002E1AC9"/>
    <w:rsid w:val="002E1B56"/>
    <w:rsid w:val="002E1CBB"/>
    <w:rsid w:val="002E1E1B"/>
    <w:rsid w:val="002E1EF0"/>
    <w:rsid w:val="002E2085"/>
    <w:rsid w:val="002E21E5"/>
    <w:rsid w:val="002E2306"/>
    <w:rsid w:val="002E2556"/>
    <w:rsid w:val="002E25F7"/>
    <w:rsid w:val="002E26DA"/>
    <w:rsid w:val="002E26EF"/>
    <w:rsid w:val="002E2747"/>
    <w:rsid w:val="002E274D"/>
    <w:rsid w:val="002E2AF0"/>
    <w:rsid w:val="002E2B63"/>
    <w:rsid w:val="002E2DA4"/>
    <w:rsid w:val="002E2E69"/>
    <w:rsid w:val="002E2E9C"/>
    <w:rsid w:val="002E2F87"/>
    <w:rsid w:val="002E3004"/>
    <w:rsid w:val="002E3091"/>
    <w:rsid w:val="002E32EF"/>
    <w:rsid w:val="002E3309"/>
    <w:rsid w:val="002E336E"/>
    <w:rsid w:val="002E33F4"/>
    <w:rsid w:val="002E347F"/>
    <w:rsid w:val="002E3645"/>
    <w:rsid w:val="002E3697"/>
    <w:rsid w:val="002E37E7"/>
    <w:rsid w:val="002E37EF"/>
    <w:rsid w:val="002E3A91"/>
    <w:rsid w:val="002E41E8"/>
    <w:rsid w:val="002E449E"/>
    <w:rsid w:val="002E4660"/>
    <w:rsid w:val="002E4707"/>
    <w:rsid w:val="002E47B7"/>
    <w:rsid w:val="002E49D3"/>
    <w:rsid w:val="002E4A64"/>
    <w:rsid w:val="002E4C04"/>
    <w:rsid w:val="002E4F2A"/>
    <w:rsid w:val="002E50B8"/>
    <w:rsid w:val="002E519B"/>
    <w:rsid w:val="002E51F7"/>
    <w:rsid w:val="002E570C"/>
    <w:rsid w:val="002E5774"/>
    <w:rsid w:val="002E5897"/>
    <w:rsid w:val="002E589D"/>
    <w:rsid w:val="002E5CE8"/>
    <w:rsid w:val="002E5CEB"/>
    <w:rsid w:val="002E5D1D"/>
    <w:rsid w:val="002E5D33"/>
    <w:rsid w:val="002E5D4D"/>
    <w:rsid w:val="002E60AE"/>
    <w:rsid w:val="002E620D"/>
    <w:rsid w:val="002E65EE"/>
    <w:rsid w:val="002E66F3"/>
    <w:rsid w:val="002E678A"/>
    <w:rsid w:val="002E684D"/>
    <w:rsid w:val="002E6954"/>
    <w:rsid w:val="002E6992"/>
    <w:rsid w:val="002E6B40"/>
    <w:rsid w:val="002E6C20"/>
    <w:rsid w:val="002E6C77"/>
    <w:rsid w:val="002E6DEC"/>
    <w:rsid w:val="002E6F26"/>
    <w:rsid w:val="002E71AC"/>
    <w:rsid w:val="002E72F1"/>
    <w:rsid w:val="002E72FF"/>
    <w:rsid w:val="002E739C"/>
    <w:rsid w:val="002E749D"/>
    <w:rsid w:val="002E7647"/>
    <w:rsid w:val="002E7687"/>
    <w:rsid w:val="002E78EC"/>
    <w:rsid w:val="002E7924"/>
    <w:rsid w:val="002E7C28"/>
    <w:rsid w:val="002E7CC9"/>
    <w:rsid w:val="002E7F15"/>
    <w:rsid w:val="002E7F2A"/>
    <w:rsid w:val="002E7F87"/>
    <w:rsid w:val="002F00E7"/>
    <w:rsid w:val="002F0889"/>
    <w:rsid w:val="002F0D45"/>
    <w:rsid w:val="002F0D8A"/>
    <w:rsid w:val="002F0FC6"/>
    <w:rsid w:val="002F1012"/>
    <w:rsid w:val="002F1040"/>
    <w:rsid w:val="002F11A3"/>
    <w:rsid w:val="002F123C"/>
    <w:rsid w:val="002F1393"/>
    <w:rsid w:val="002F14FB"/>
    <w:rsid w:val="002F15B0"/>
    <w:rsid w:val="002F16F8"/>
    <w:rsid w:val="002F1860"/>
    <w:rsid w:val="002F18C4"/>
    <w:rsid w:val="002F198A"/>
    <w:rsid w:val="002F1A4D"/>
    <w:rsid w:val="002F1B6B"/>
    <w:rsid w:val="002F1C3F"/>
    <w:rsid w:val="002F1C47"/>
    <w:rsid w:val="002F1E8C"/>
    <w:rsid w:val="002F1F05"/>
    <w:rsid w:val="002F207B"/>
    <w:rsid w:val="002F209F"/>
    <w:rsid w:val="002F2150"/>
    <w:rsid w:val="002F2192"/>
    <w:rsid w:val="002F2389"/>
    <w:rsid w:val="002F250A"/>
    <w:rsid w:val="002F2822"/>
    <w:rsid w:val="002F292A"/>
    <w:rsid w:val="002F2A69"/>
    <w:rsid w:val="002F2DF8"/>
    <w:rsid w:val="002F2E4F"/>
    <w:rsid w:val="002F2F98"/>
    <w:rsid w:val="002F3032"/>
    <w:rsid w:val="002F30B5"/>
    <w:rsid w:val="002F327A"/>
    <w:rsid w:val="002F33E5"/>
    <w:rsid w:val="002F346C"/>
    <w:rsid w:val="002F34D9"/>
    <w:rsid w:val="002F3646"/>
    <w:rsid w:val="002F3751"/>
    <w:rsid w:val="002F378B"/>
    <w:rsid w:val="002F3922"/>
    <w:rsid w:val="002F3A8B"/>
    <w:rsid w:val="002F3D2C"/>
    <w:rsid w:val="002F3DAA"/>
    <w:rsid w:val="002F3FE8"/>
    <w:rsid w:val="002F41B5"/>
    <w:rsid w:val="002F434B"/>
    <w:rsid w:val="002F459F"/>
    <w:rsid w:val="002F4B2A"/>
    <w:rsid w:val="002F4C6E"/>
    <w:rsid w:val="002F5014"/>
    <w:rsid w:val="002F50B4"/>
    <w:rsid w:val="002F51AD"/>
    <w:rsid w:val="002F53C3"/>
    <w:rsid w:val="002F53C5"/>
    <w:rsid w:val="002F5415"/>
    <w:rsid w:val="002F587C"/>
    <w:rsid w:val="002F58D7"/>
    <w:rsid w:val="002F5A4E"/>
    <w:rsid w:val="002F5B28"/>
    <w:rsid w:val="002F5BD8"/>
    <w:rsid w:val="002F605A"/>
    <w:rsid w:val="002F615A"/>
    <w:rsid w:val="002F6276"/>
    <w:rsid w:val="002F62A2"/>
    <w:rsid w:val="002F62B8"/>
    <w:rsid w:val="002F635C"/>
    <w:rsid w:val="002F6406"/>
    <w:rsid w:val="002F6696"/>
    <w:rsid w:val="002F6869"/>
    <w:rsid w:val="002F6B07"/>
    <w:rsid w:val="002F6B97"/>
    <w:rsid w:val="002F6C96"/>
    <w:rsid w:val="002F6D97"/>
    <w:rsid w:val="002F70AF"/>
    <w:rsid w:val="002F70B7"/>
    <w:rsid w:val="002F717B"/>
    <w:rsid w:val="002F7235"/>
    <w:rsid w:val="002F7237"/>
    <w:rsid w:val="002F7285"/>
    <w:rsid w:val="002F7435"/>
    <w:rsid w:val="002F7600"/>
    <w:rsid w:val="002F769B"/>
    <w:rsid w:val="002F76F1"/>
    <w:rsid w:val="002F773D"/>
    <w:rsid w:val="002F78D6"/>
    <w:rsid w:val="002F7B20"/>
    <w:rsid w:val="002F7CC6"/>
    <w:rsid w:val="002F7D41"/>
    <w:rsid w:val="002F7E08"/>
    <w:rsid w:val="002F7E23"/>
    <w:rsid w:val="002F7E34"/>
    <w:rsid w:val="002F7FC2"/>
    <w:rsid w:val="0030026C"/>
    <w:rsid w:val="003005BB"/>
    <w:rsid w:val="00300657"/>
    <w:rsid w:val="00300860"/>
    <w:rsid w:val="00300883"/>
    <w:rsid w:val="00300D74"/>
    <w:rsid w:val="00300DB6"/>
    <w:rsid w:val="00300DF8"/>
    <w:rsid w:val="00300EDA"/>
    <w:rsid w:val="003010BB"/>
    <w:rsid w:val="00301223"/>
    <w:rsid w:val="0030132C"/>
    <w:rsid w:val="003013FA"/>
    <w:rsid w:val="003016DF"/>
    <w:rsid w:val="003017D2"/>
    <w:rsid w:val="003018F1"/>
    <w:rsid w:val="00301969"/>
    <w:rsid w:val="00301979"/>
    <w:rsid w:val="00301CB7"/>
    <w:rsid w:val="00301E30"/>
    <w:rsid w:val="00301FF9"/>
    <w:rsid w:val="0030242C"/>
    <w:rsid w:val="003025A7"/>
    <w:rsid w:val="00302709"/>
    <w:rsid w:val="003027CA"/>
    <w:rsid w:val="0030289B"/>
    <w:rsid w:val="003028A9"/>
    <w:rsid w:val="003028C3"/>
    <w:rsid w:val="0030290E"/>
    <w:rsid w:val="00302A5A"/>
    <w:rsid w:val="00302CC6"/>
    <w:rsid w:val="00302D8A"/>
    <w:rsid w:val="00302E00"/>
    <w:rsid w:val="003032CE"/>
    <w:rsid w:val="003032FD"/>
    <w:rsid w:val="0030343D"/>
    <w:rsid w:val="00303450"/>
    <w:rsid w:val="00303515"/>
    <w:rsid w:val="003035D0"/>
    <w:rsid w:val="00303898"/>
    <w:rsid w:val="00303919"/>
    <w:rsid w:val="00303945"/>
    <w:rsid w:val="00303CCD"/>
    <w:rsid w:val="00303DDD"/>
    <w:rsid w:val="00303E77"/>
    <w:rsid w:val="00303FFB"/>
    <w:rsid w:val="003040E3"/>
    <w:rsid w:val="003041F7"/>
    <w:rsid w:val="00304306"/>
    <w:rsid w:val="003043B6"/>
    <w:rsid w:val="003043F9"/>
    <w:rsid w:val="00304461"/>
    <w:rsid w:val="003046E4"/>
    <w:rsid w:val="003049B1"/>
    <w:rsid w:val="00304BDF"/>
    <w:rsid w:val="00304C24"/>
    <w:rsid w:val="00304E62"/>
    <w:rsid w:val="003051FA"/>
    <w:rsid w:val="003053E2"/>
    <w:rsid w:val="00305770"/>
    <w:rsid w:val="003057C0"/>
    <w:rsid w:val="003057EC"/>
    <w:rsid w:val="00305BCC"/>
    <w:rsid w:val="00305C9F"/>
    <w:rsid w:val="003061D9"/>
    <w:rsid w:val="0030634D"/>
    <w:rsid w:val="0030650E"/>
    <w:rsid w:val="00306558"/>
    <w:rsid w:val="00306591"/>
    <w:rsid w:val="003066A6"/>
    <w:rsid w:val="00306775"/>
    <w:rsid w:val="003067F3"/>
    <w:rsid w:val="00306804"/>
    <w:rsid w:val="00306DB6"/>
    <w:rsid w:val="00306DB8"/>
    <w:rsid w:val="00306E29"/>
    <w:rsid w:val="00306E96"/>
    <w:rsid w:val="00306FBB"/>
    <w:rsid w:val="003071CB"/>
    <w:rsid w:val="003073E2"/>
    <w:rsid w:val="0030754F"/>
    <w:rsid w:val="003075B6"/>
    <w:rsid w:val="00307C44"/>
    <w:rsid w:val="00307DD8"/>
    <w:rsid w:val="00307EF4"/>
    <w:rsid w:val="00307F25"/>
    <w:rsid w:val="00307F63"/>
    <w:rsid w:val="00307F79"/>
    <w:rsid w:val="00310033"/>
    <w:rsid w:val="00310456"/>
    <w:rsid w:val="003107B5"/>
    <w:rsid w:val="003107C9"/>
    <w:rsid w:val="00310829"/>
    <w:rsid w:val="0031090A"/>
    <w:rsid w:val="0031096E"/>
    <w:rsid w:val="0031097E"/>
    <w:rsid w:val="0031099B"/>
    <w:rsid w:val="003109C2"/>
    <w:rsid w:val="00310AD0"/>
    <w:rsid w:val="00310B07"/>
    <w:rsid w:val="00310DCB"/>
    <w:rsid w:val="00310FC9"/>
    <w:rsid w:val="003111B2"/>
    <w:rsid w:val="0031131A"/>
    <w:rsid w:val="0031142A"/>
    <w:rsid w:val="003114D1"/>
    <w:rsid w:val="00311622"/>
    <w:rsid w:val="00311A2C"/>
    <w:rsid w:val="00311ADC"/>
    <w:rsid w:val="00311B87"/>
    <w:rsid w:val="00311BB6"/>
    <w:rsid w:val="00311D6B"/>
    <w:rsid w:val="00311FB9"/>
    <w:rsid w:val="0031229C"/>
    <w:rsid w:val="00312300"/>
    <w:rsid w:val="00312389"/>
    <w:rsid w:val="003126AE"/>
    <w:rsid w:val="00312853"/>
    <w:rsid w:val="00312921"/>
    <w:rsid w:val="00312978"/>
    <w:rsid w:val="00312B4D"/>
    <w:rsid w:val="00312E0A"/>
    <w:rsid w:val="0031302D"/>
    <w:rsid w:val="0031310A"/>
    <w:rsid w:val="00313170"/>
    <w:rsid w:val="00313254"/>
    <w:rsid w:val="003132BB"/>
    <w:rsid w:val="00313422"/>
    <w:rsid w:val="003134CE"/>
    <w:rsid w:val="0031378E"/>
    <w:rsid w:val="00313918"/>
    <w:rsid w:val="003139D5"/>
    <w:rsid w:val="00313ACE"/>
    <w:rsid w:val="00313C4E"/>
    <w:rsid w:val="00313C6C"/>
    <w:rsid w:val="00313C6F"/>
    <w:rsid w:val="00313E17"/>
    <w:rsid w:val="00313E8D"/>
    <w:rsid w:val="00313EA2"/>
    <w:rsid w:val="00313EC2"/>
    <w:rsid w:val="0031426D"/>
    <w:rsid w:val="003143AA"/>
    <w:rsid w:val="00314627"/>
    <w:rsid w:val="00314672"/>
    <w:rsid w:val="003147BD"/>
    <w:rsid w:val="003147D6"/>
    <w:rsid w:val="003147FC"/>
    <w:rsid w:val="003148D1"/>
    <w:rsid w:val="00314901"/>
    <w:rsid w:val="00314993"/>
    <w:rsid w:val="00314999"/>
    <w:rsid w:val="00314A38"/>
    <w:rsid w:val="00314A61"/>
    <w:rsid w:val="00314AB4"/>
    <w:rsid w:val="00314D74"/>
    <w:rsid w:val="0031513F"/>
    <w:rsid w:val="003153FD"/>
    <w:rsid w:val="0031543F"/>
    <w:rsid w:val="0031544E"/>
    <w:rsid w:val="003155FB"/>
    <w:rsid w:val="00315737"/>
    <w:rsid w:val="00315B0D"/>
    <w:rsid w:val="00315D05"/>
    <w:rsid w:val="00315D65"/>
    <w:rsid w:val="00315E45"/>
    <w:rsid w:val="00315E6B"/>
    <w:rsid w:val="00315F82"/>
    <w:rsid w:val="003162CE"/>
    <w:rsid w:val="003162E7"/>
    <w:rsid w:val="00316400"/>
    <w:rsid w:val="00316787"/>
    <w:rsid w:val="003168B6"/>
    <w:rsid w:val="003168B7"/>
    <w:rsid w:val="00316D12"/>
    <w:rsid w:val="00316E2B"/>
    <w:rsid w:val="00316F5E"/>
    <w:rsid w:val="0031721A"/>
    <w:rsid w:val="00317362"/>
    <w:rsid w:val="003173E0"/>
    <w:rsid w:val="00317481"/>
    <w:rsid w:val="0031762E"/>
    <w:rsid w:val="003178E9"/>
    <w:rsid w:val="003179AA"/>
    <w:rsid w:val="00317A88"/>
    <w:rsid w:val="00317AA1"/>
    <w:rsid w:val="00317B4F"/>
    <w:rsid w:val="00317BD7"/>
    <w:rsid w:val="00317DD6"/>
    <w:rsid w:val="00317E38"/>
    <w:rsid w:val="00320214"/>
    <w:rsid w:val="003202B9"/>
    <w:rsid w:val="00320AB4"/>
    <w:rsid w:val="00320B52"/>
    <w:rsid w:val="00320C1C"/>
    <w:rsid w:val="00320E28"/>
    <w:rsid w:val="0032118F"/>
    <w:rsid w:val="0032133E"/>
    <w:rsid w:val="0032138D"/>
    <w:rsid w:val="00321454"/>
    <w:rsid w:val="00321592"/>
    <w:rsid w:val="003215D9"/>
    <w:rsid w:val="003218E3"/>
    <w:rsid w:val="00321B46"/>
    <w:rsid w:val="00321D0F"/>
    <w:rsid w:val="00321ECD"/>
    <w:rsid w:val="0032201A"/>
    <w:rsid w:val="003221BB"/>
    <w:rsid w:val="00322217"/>
    <w:rsid w:val="003223ED"/>
    <w:rsid w:val="00322683"/>
    <w:rsid w:val="003228A2"/>
    <w:rsid w:val="00322C87"/>
    <w:rsid w:val="00322CB8"/>
    <w:rsid w:val="00322F8A"/>
    <w:rsid w:val="00322FB6"/>
    <w:rsid w:val="00322FFA"/>
    <w:rsid w:val="003230C6"/>
    <w:rsid w:val="003232B8"/>
    <w:rsid w:val="003232FE"/>
    <w:rsid w:val="0032347D"/>
    <w:rsid w:val="003234C2"/>
    <w:rsid w:val="003235FA"/>
    <w:rsid w:val="003237CC"/>
    <w:rsid w:val="0032386A"/>
    <w:rsid w:val="00323BBA"/>
    <w:rsid w:val="00323C9A"/>
    <w:rsid w:val="00323CC8"/>
    <w:rsid w:val="00323E1B"/>
    <w:rsid w:val="00324313"/>
    <w:rsid w:val="003245A6"/>
    <w:rsid w:val="00324799"/>
    <w:rsid w:val="0032479D"/>
    <w:rsid w:val="003248A8"/>
    <w:rsid w:val="003249A7"/>
    <w:rsid w:val="00324AB6"/>
    <w:rsid w:val="00324B80"/>
    <w:rsid w:val="00324D81"/>
    <w:rsid w:val="00324DC6"/>
    <w:rsid w:val="00324E73"/>
    <w:rsid w:val="00324FAD"/>
    <w:rsid w:val="00324FF3"/>
    <w:rsid w:val="00324FFB"/>
    <w:rsid w:val="003253FC"/>
    <w:rsid w:val="0032547A"/>
    <w:rsid w:val="00325500"/>
    <w:rsid w:val="0032559D"/>
    <w:rsid w:val="003257E8"/>
    <w:rsid w:val="003258E0"/>
    <w:rsid w:val="0032591E"/>
    <w:rsid w:val="003259CE"/>
    <w:rsid w:val="00325B91"/>
    <w:rsid w:val="00325BED"/>
    <w:rsid w:val="00325BF9"/>
    <w:rsid w:val="00326006"/>
    <w:rsid w:val="0032600A"/>
    <w:rsid w:val="00326032"/>
    <w:rsid w:val="0032603D"/>
    <w:rsid w:val="0032623F"/>
    <w:rsid w:val="00326532"/>
    <w:rsid w:val="003265B6"/>
    <w:rsid w:val="00326641"/>
    <w:rsid w:val="003266A7"/>
    <w:rsid w:val="0032670A"/>
    <w:rsid w:val="003267C9"/>
    <w:rsid w:val="00326993"/>
    <w:rsid w:val="00326B2E"/>
    <w:rsid w:val="00326B9C"/>
    <w:rsid w:val="00326BC8"/>
    <w:rsid w:val="00326E73"/>
    <w:rsid w:val="00326EC0"/>
    <w:rsid w:val="00326FD1"/>
    <w:rsid w:val="0032724F"/>
    <w:rsid w:val="0032731B"/>
    <w:rsid w:val="003274CA"/>
    <w:rsid w:val="00327575"/>
    <w:rsid w:val="00327A7F"/>
    <w:rsid w:val="00327A98"/>
    <w:rsid w:val="00327B66"/>
    <w:rsid w:val="00327CD9"/>
    <w:rsid w:val="00327F01"/>
    <w:rsid w:val="00327F79"/>
    <w:rsid w:val="00327FDD"/>
    <w:rsid w:val="00330049"/>
    <w:rsid w:val="00330109"/>
    <w:rsid w:val="003304B9"/>
    <w:rsid w:val="003306E1"/>
    <w:rsid w:val="00330880"/>
    <w:rsid w:val="003309B6"/>
    <w:rsid w:val="00330A5D"/>
    <w:rsid w:val="00330A8C"/>
    <w:rsid w:val="00330AF5"/>
    <w:rsid w:val="00330BBF"/>
    <w:rsid w:val="00330D6C"/>
    <w:rsid w:val="00330D77"/>
    <w:rsid w:val="00330EE9"/>
    <w:rsid w:val="00331015"/>
    <w:rsid w:val="00331179"/>
    <w:rsid w:val="003312AE"/>
    <w:rsid w:val="003312E0"/>
    <w:rsid w:val="003312FF"/>
    <w:rsid w:val="00331589"/>
    <w:rsid w:val="00331593"/>
    <w:rsid w:val="0033159B"/>
    <w:rsid w:val="003319A4"/>
    <w:rsid w:val="00331B74"/>
    <w:rsid w:val="00331C5C"/>
    <w:rsid w:val="00331D37"/>
    <w:rsid w:val="00331D53"/>
    <w:rsid w:val="00331F8F"/>
    <w:rsid w:val="00332073"/>
    <w:rsid w:val="00332404"/>
    <w:rsid w:val="003324E1"/>
    <w:rsid w:val="003324EC"/>
    <w:rsid w:val="003326B8"/>
    <w:rsid w:val="0033281D"/>
    <w:rsid w:val="00332829"/>
    <w:rsid w:val="0033290B"/>
    <w:rsid w:val="00332A30"/>
    <w:rsid w:val="00332B3A"/>
    <w:rsid w:val="00332C5D"/>
    <w:rsid w:val="00332CFB"/>
    <w:rsid w:val="00333048"/>
    <w:rsid w:val="00333A78"/>
    <w:rsid w:val="00333A86"/>
    <w:rsid w:val="00333ADF"/>
    <w:rsid w:val="00333BCC"/>
    <w:rsid w:val="00333F30"/>
    <w:rsid w:val="00334250"/>
    <w:rsid w:val="00334319"/>
    <w:rsid w:val="00334331"/>
    <w:rsid w:val="0033438B"/>
    <w:rsid w:val="003345B3"/>
    <w:rsid w:val="003345F4"/>
    <w:rsid w:val="003345F7"/>
    <w:rsid w:val="003347C4"/>
    <w:rsid w:val="00334806"/>
    <w:rsid w:val="00334967"/>
    <w:rsid w:val="003349BB"/>
    <w:rsid w:val="00334A69"/>
    <w:rsid w:val="00334B75"/>
    <w:rsid w:val="00334C63"/>
    <w:rsid w:val="00334CAD"/>
    <w:rsid w:val="003350AE"/>
    <w:rsid w:val="00335539"/>
    <w:rsid w:val="0033582A"/>
    <w:rsid w:val="00335C36"/>
    <w:rsid w:val="00335C57"/>
    <w:rsid w:val="00335C79"/>
    <w:rsid w:val="00335C9B"/>
    <w:rsid w:val="00335CE5"/>
    <w:rsid w:val="00335CE9"/>
    <w:rsid w:val="00335CF3"/>
    <w:rsid w:val="00336087"/>
    <w:rsid w:val="0033621B"/>
    <w:rsid w:val="003363A2"/>
    <w:rsid w:val="00336402"/>
    <w:rsid w:val="00336426"/>
    <w:rsid w:val="00336436"/>
    <w:rsid w:val="0033663A"/>
    <w:rsid w:val="0033669A"/>
    <w:rsid w:val="00336A5F"/>
    <w:rsid w:val="00336AC1"/>
    <w:rsid w:val="00336B95"/>
    <w:rsid w:val="00336C0A"/>
    <w:rsid w:val="00336E7E"/>
    <w:rsid w:val="00336F2C"/>
    <w:rsid w:val="00336F8B"/>
    <w:rsid w:val="00337170"/>
    <w:rsid w:val="00337549"/>
    <w:rsid w:val="003376D0"/>
    <w:rsid w:val="0033782B"/>
    <w:rsid w:val="00337B2B"/>
    <w:rsid w:val="00337B40"/>
    <w:rsid w:val="00337BD2"/>
    <w:rsid w:val="00337CF7"/>
    <w:rsid w:val="00337D53"/>
    <w:rsid w:val="00337E10"/>
    <w:rsid w:val="00337EFB"/>
    <w:rsid w:val="00340C20"/>
    <w:rsid w:val="00340C71"/>
    <w:rsid w:val="00340E6D"/>
    <w:rsid w:val="00340E70"/>
    <w:rsid w:val="00340F06"/>
    <w:rsid w:val="0034113B"/>
    <w:rsid w:val="003412A1"/>
    <w:rsid w:val="003412BE"/>
    <w:rsid w:val="003413D3"/>
    <w:rsid w:val="00341424"/>
    <w:rsid w:val="00341486"/>
    <w:rsid w:val="00341497"/>
    <w:rsid w:val="003414CB"/>
    <w:rsid w:val="003414FB"/>
    <w:rsid w:val="00341679"/>
    <w:rsid w:val="00341738"/>
    <w:rsid w:val="00341909"/>
    <w:rsid w:val="003419E1"/>
    <w:rsid w:val="00341A40"/>
    <w:rsid w:val="00341AAA"/>
    <w:rsid w:val="00341B3C"/>
    <w:rsid w:val="00341BBC"/>
    <w:rsid w:val="00341C4D"/>
    <w:rsid w:val="00341CA0"/>
    <w:rsid w:val="00341E64"/>
    <w:rsid w:val="00341EEA"/>
    <w:rsid w:val="00341F9A"/>
    <w:rsid w:val="00342245"/>
    <w:rsid w:val="003422D8"/>
    <w:rsid w:val="00342390"/>
    <w:rsid w:val="0034257D"/>
    <w:rsid w:val="003426BD"/>
    <w:rsid w:val="003426CA"/>
    <w:rsid w:val="00342860"/>
    <w:rsid w:val="003428D3"/>
    <w:rsid w:val="003429FE"/>
    <w:rsid w:val="00342A6E"/>
    <w:rsid w:val="00342A93"/>
    <w:rsid w:val="00342BF6"/>
    <w:rsid w:val="00342D91"/>
    <w:rsid w:val="00342ED4"/>
    <w:rsid w:val="00342F46"/>
    <w:rsid w:val="003434A2"/>
    <w:rsid w:val="003436DB"/>
    <w:rsid w:val="00343700"/>
    <w:rsid w:val="0034386E"/>
    <w:rsid w:val="0034397A"/>
    <w:rsid w:val="00343A63"/>
    <w:rsid w:val="00343B20"/>
    <w:rsid w:val="00343B7A"/>
    <w:rsid w:val="00343C66"/>
    <w:rsid w:val="00343D36"/>
    <w:rsid w:val="00343E1C"/>
    <w:rsid w:val="00344327"/>
    <w:rsid w:val="0034446B"/>
    <w:rsid w:val="0034449F"/>
    <w:rsid w:val="00344642"/>
    <w:rsid w:val="0034464C"/>
    <w:rsid w:val="003446F8"/>
    <w:rsid w:val="003448C7"/>
    <w:rsid w:val="0034499B"/>
    <w:rsid w:val="00344A75"/>
    <w:rsid w:val="00344AF9"/>
    <w:rsid w:val="00344B3C"/>
    <w:rsid w:val="00344B67"/>
    <w:rsid w:val="00344BFC"/>
    <w:rsid w:val="00344E9F"/>
    <w:rsid w:val="00344EDE"/>
    <w:rsid w:val="00344EFC"/>
    <w:rsid w:val="00344F30"/>
    <w:rsid w:val="00345447"/>
    <w:rsid w:val="003454BC"/>
    <w:rsid w:val="0034568F"/>
    <w:rsid w:val="00345786"/>
    <w:rsid w:val="003457B1"/>
    <w:rsid w:val="00345866"/>
    <w:rsid w:val="00345A60"/>
    <w:rsid w:val="00345CAA"/>
    <w:rsid w:val="00345FD7"/>
    <w:rsid w:val="00345FE7"/>
    <w:rsid w:val="0034674D"/>
    <w:rsid w:val="00346A04"/>
    <w:rsid w:val="00346BF7"/>
    <w:rsid w:val="00346C31"/>
    <w:rsid w:val="00346D35"/>
    <w:rsid w:val="00346E53"/>
    <w:rsid w:val="00346FDD"/>
    <w:rsid w:val="00347053"/>
    <w:rsid w:val="003470A3"/>
    <w:rsid w:val="00347392"/>
    <w:rsid w:val="00347535"/>
    <w:rsid w:val="0034757E"/>
    <w:rsid w:val="00347848"/>
    <w:rsid w:val="0034789B"/>
    <w:rsid w:val="00347A4B"/>
    <w:rsid w:val="00347BC4"/>
    <w:rsid w:val="00347CE0"/>
    <w:rsid w:val="00347EC8"/>
    <w:rsid w:val="00350233"/>
    <w:rsid w:val="00350251"/>
    <w:rsid w:val="003503B8"/>
    <w:rsid w:val="003506BE"/>
    <w:rsid w:val="0035090A"/>
    <w:rsid w:val="00350B18"/>
    <w:rsid w:val="00350B52"/>
    <w:rsid w:val="00350BAA"/>
    <w:rsid w:val="00350BC6"/>
    <w:rsid w:val="00350C24"/>
    <w:rsid w:val="00350CE9"/>
    <w:rsid w:val="00350E01"/>
    <w:rsid w:val="00350E92"/>
    <w:rsid w:val="00350EFE"/>
    <w:rsid w:val="00350F35"/>
    <w:rsid w:val="00350F37"/>
    <w:rsid w:val="003511ED"/>
    <w:rsid w:val="00351216"/>
    <w:rsid w:val="0035138E"/>
    <w:rsid w:val="003513BD"/>
    <w:rsid w:val="003513FC"/>
    <w:rsid w:val="003515FA"/>
    <w:rsid w:val="003516F4"/>
    <w:rsid w:val="003517AE"/>
    <w:rsid w:val="003517D9"/>
    <w:rsid w:val="003518B5"/>
    <w:rsid w:val="00351925"/>
    <w:rsid w:val="003519AE"/>
    <w:rsid w:val="00351AFF"/>
    <w:rsid w:val="00351BEF"/>
    <w:rsid w:val="00351C35"/>
    <w:rsid w:val="00351DC0"/>
    <w:rsid w:val="00351ECC"/>
    <w:rsid w:val="00351EEA"/>
    <w:rsid w:val="00351F9A"/>
    <w:rsid w:val="00351FF0"/>
    <w:rsid w:val="00352122"/>
    <w:rsid w:val="003521FF"/>
    <w:rsid w:val="00352221"/>
    <w:rsid w:val="00352380"/>
    <w:rsid w:val="003523CB"/>
    <w:rsid w:val="003524CC"/>
    <w:rsid w:val="00352551"/>
    <w:rsid w:val="00352823"/>
    <w:rsid w:val="003528CC"/>
    <w:rsid w:val="003528EA"/>
    <w:rsid w:val="003529BD"/>
    <w:rsid w:val="00352BBF"/>
    <w:rsid w:val="003530BB"/>
    <w:rsid w:val="003530F2"/>
    <w:rsid w:val="003531A3"/>
    <w:rsid w:val="00353259"/>
    <w:rsid w:val="0035329D"/>
    <w:rsid w:val="00353388"/>
    <w:rsid w:val="003533FB"/>
    <w:rsid w:val="003535D6"/>
    <w:rsid w:val="00353688"/>
    <w:rsid w:val="003536D4"/>
    <w:rsid w:val="0035388F"/>
    <w:rsid w:val="003538BD"/>
    <w:rsid w:val="003538E5"/>
    <w:rsid w:val="003538F8"/>
    <w:rsid w:val="00353A5B"/>
    <w:rsid w:val="00353A68"/>
    <w:rsid w:val="00353CD8"/>
    <w:rsid w:val="00353D47"/>
    <w:rsid w:val="00353E46"/>
    <w:rsid w:val="00353E5E"/>
    <w:rsid w:val="00353F5C"/>
    <w:rsid w:val="00354051"/>
    <w:rsid w:val="0035415C"/>
    <w:rsid w:val="0035422D"/>
    <w:rsid w:val="003547F4"/>
    <w:rsid w:val="00354A2C"/>
    <w:rsid w:val="00354ACF"/>
    <w:rsid w:val="00354B1C"/>
    <w:rsid w:val="00354B88"/>
    <w:rsid w:val="00354CB3"/>
    <w:rsid w:val="00354DF5"/>
    <w:rsid w:val="00354FA2"/>
    <w:rsid w:val="003550F6"/>
    <w:rsid w:val="00355195"/>
    <w:rsid w:val="003551DB"/>
    <w:rsid w:val="003551EF"/>
    <w:rsid w:val="00355314"/>
    <w:rsid w:val="003553CA"/>
    <w:rsid w:val="00355764"/>
    <w:rsid w:val="00355865"/>
    <w:rsid w:val="00355B8F"/>
    <w:rsid w:val="00355CA8"/>
    <w:rsid w:val="00356048"/>
    <w:rsid w:val="00356088"/>
    <w:rsid w:val="00356378"/>
    <w:rsid w:val="00356382"/>
    <w:rsid w:val="003564CF"/>
    <w:rsid w:val="003565EC"/>
    <w:rsid w:val="0035663E"/>
    <w:rsid w:val="0035677E"/>
    <w:rsid w:val="00356945"/>
    <w:rsid w:val="00356B0D"/>
    <w:rsid w:val="00356B4C"/>
    <w:rsid w:val="00356CD4"/>
    <w:rsid w:val="00356E76"/>
    <w:rsid w:val="00356EB2"/>
    <w:rsid w:val="003570B5"/>
    <w:rsid w:val="003572A5"/>
    <w:rsid w:val="003574AD"/>
    <w:rsid w:val="003576A7"/>
    <w:rsid w:val="00357715"/>
    <w:rsid w:val="0035793F"/>
    <w:rsid w:val="00357964"/>
    <w:rsid w:val="00357A36"/>
    <w:rsid w:val="00357AA9"/>
    <w:rsid w:val="00357B00"/>
    <w:rsid w:val="00357C46"/>
    <w:rsid w:val="00357C6C"/>
    <w:rsid w:val="003603DF"/>
    <w:rsid w:val="003604B4"/>
    <w:rsid w:val="0036063C"/>
    <w:rsid w:val="00360B61"/>
    <w:rsid w:val="00360F53"/>
    <w:rsid w:val="0036101F"/>
    <w:rsid w:val="003611F5"/>
    <w:rsid w:val="003612C8"/>
    <w:rsid w:val="003612E6"/>
    <w:rsid w:val="00361308"/>
    <w:rsid w:val="00361339"/>
    <w:rsid w:val="0036133C"/>
    <w:rsid w:val="00361579"/>
    <w:rsid w:val="0036161F"/>
    <w:rsid w:val="0036163C"/>
    <w:rsid w:val="00361709"/>
    <w:rsid w:val="00361919"/>
    <w:rsid w:val="0036197D"/>
    <w:rsid w:val="003619DF"/>
    <w:rsid w:val="00361A1A"/>
    <w:rsid w:val="00361A88"/>
    <w:rsid w:val="00361AA2"/>
    <w:rsid w:val="00361C09"/>
    <w:rsid w:val="00361CC9"/>
    <w:rsid w:val="00361EDC"/>
    <w:rsid w:val="00361F67"/>
    <w:rsid w:val="00362002"/>
    <w:rsid w:val="003622BD"/>
    <w:rsid w:val="003627B2"/>
    <w:rsid w:val="00362850"/>
    <w:rsid w:val="00362925"/>
    <w:rsid w:val="00362C49"/>
    <w:rsid w:val="00362CE0"/>
    <w:rsid w:val="00362F5F"/>
    <w:rsid w:val="00363066"/>
    <w:rsid w:val="003630C3"/>
    <w:rsid w:val="00363180"/>
    <w:rsid w:val="00363396"/>
    <w:rsid w:val="00363470"/>
    <w:rsid w:val="00363484"/>
    <w:rsid w:val="003635CB"/>
    <w:rsid w:val="00363837"/>
    <w:rsid w:val="0036388D"/>
    <w:rsid w:val="0036393C"/>
    <w:rsid w:val="0036397F"/>
    <w:rsid w:val="0036398F"/>
    <w:rsid w:val="00363B6C"/>
    <w:rsid w:val="00363C31"/>
    <w:rsid w:val="00363D0A"/>
    <w:rsid w:val="00363DC6"/>
    <w:rsid w:val="00363F53"/>
    <w:rsid w:val="0036424E"/>
    <w:rsid w:val="003643F7"/>
    <w:rsid w:val="00364482"/>
    <w:rsid w:val="003644C1"/>
    <w:rsid w:val="00364504"/>
    <w:rsid w:val="00364510"/>
    <w:rsid w:val="003649C8"/>
    <w:rsid w:val="003649E2"/>
    <w:rsid w:val="003649FA"/>
    <w:rsid w:val="00364A03"/>
    <w:rsid w:val="00364A68"/>
    <w:rsid w:val="00364DC0"/>
    <w:rsid w:val="00364E0A"/>
    <w:rsid w:val="00364E53"/>
    <w:rsid w:val="00364E92"/>
    <w:rsid w:val="00364EC6"/>
    <w:rsid w:val="00364F6B"/>
    <w:rsid w:val="00364F91"/>
    <w:rsid w:val="00365085"/>
    <w:rsid w:val="003650A3"/>
    <w:rsid w:val="00365189"/>
    <w:rsid w:val="003652FB"/>
    <w:rsid w:val="0036543A"/>
    <w:rsid w:val="003654AA"/>
    <w:rsid w:val="0036557D"/>
    <w:rsid w:val="003656A0"/>
    <w:rsid w:val="00365941"/>
    <w:rsid w:val="00365D6B"/>
    <w:rsid w:val="00365E33"/>
    <w:rsid w:val="00365E9C"/>
    <w:rsid w:val="00365F48"/>
    <w:rsid w:val="0036623A"/>
    <w:rsid w:val="00366266"/>
    <w:rsid w:val="00366299"/>
    <w:rsid w:val="003662FA"/>
    <w:rsid w:val="003665D7"/>
    <w:rsid w:val="00366669"/>
    <w:rsid w:val="00366733"/>
    <w:rsid w:val="00366915"/>
    <w:rsid w:val="003669FA"/>
    <w:rsid w:val="00366B6B"/>
    <w:rsid w:val="00366D4E"/>
    <w:rsid w:val="00366E00"/>
    <w:rsid w:val="00366FD0"/>
    <w:rsid w:val="00366FDA"/>
    <w:rsid w:val="003670A2"/>
    <w:rsid w:val="0036737C"/>
    <w:rsid w:val="00367646"/>
    <w:rsid w:val="0036781E"/>
    <w:rsid w:val="00367B42"/>
    <w:rsid w:val="00367DEA"/>
    <w:rsid w:val="00367E8C"/>
    <w:rsid w:val="003700BD"/>
    <w:rsid w:val="0037015D"/>
    <w:rsid w:val="003701F1"/>
    <w:rsid w:val="00370221"/>
    <w:rsid w:val="0037034F"/>
    <w:rsid w:val="003704BE"/>
    <w:rsid w:val="00370558"/>
    <w:rsid w:val="00370560"/>
    <w:rsid w:val="00370737"/>
    <w:rsid w:val="003708AA"/>
    <w:rsid w:val="00370A09"/>
    <w:rsid w:val="00370A6B"/>
    <w:rsid w:val="00370B14"/>
    <w:rsid w:val="00370BAE"/>
    <w:rsid w:val="00370DB9"/>
    <w:rsid w:val="00371177"/>
    <w:rsid w:val="0037122D"/>
    <w:rsid w:val="0037133B"/>
    <w:rsid w:val="0037135A"/>
    <w:rsid w:val="00371498"/>
    <w:rsid w:val="00371612"/>
    <w:rsid w:val="003716C7"/>
    <w:rsid w:val="003716CB"/>
    <w:rsid w:val="00371796"/>
    <w:rsid w:val="00371800"/>
    <w:rsid w:val="00371C91"/>
    <w:rsid w:val="00371DC9"/>
    <w:rsid w:val="003720F3"/>
    <w:rsid w:val="00372395"/>
    <w:rsid w:val="003725BD"/>
    <w:rsid w:val="0037268B"/>
    <w:rsid w:val="00372753"/>
    <w:rsid w:val="003728C0"/>
    <w:rsid w:val="00372B48"/>
    <w:rsid w:val="00373193"/>
    <w:rsid w:val="00373226"/>
    <w:rsid w:val="003732E9"/>
    <w:rsid w:val="003735A9"/>
    <w:rsid w:val="00373924"/>
    <w:rsid w:val="00373A0A"/>
    <w:rsid w:val="00373AED"/>
    <w:rsid w:val="00373B59"/>
    <w:rsid w:val="00373E47"/>
    <w:rsid w:val="00373F3C"/>
    <w:rsid w:val="00373F73"/>
    <w:rsid w:val="0037420A"/>
    <w:rsid w:val="00374220"/>
    <w:rsid w:val="0037433F"/>
    <w:rsid w:val="003743AC"/>
    <w:rsid w:val="0037442D"/>
    <w:rsid w:val="00374590"/>
    <w:rsid w:val="00374609"/>
    <w:rsid w:val="0037461D"/>
    <w:rsid w:val="00374658"/>
    <w:rsid w:val="003746A8"/>
    <w:rsid w:val="003746CD"/>
    <w:rsid w:val="0037472C"/>
    <w:rsid w:val="00374873"/>
    <w:rsid w:val="00374893"/>
    <w:rsid w:val="00374B36"/>
    <w:rsid w:val="00374C6E"/>
    <w:rsid w:val="00374D22"/>
    <w:rsid w:val="00374E4A"/>
    <w:rsid w:val="00374F1B"/>
    <w:rsid w:val="00375108"/>
    <w:rsid w:val="00375151"/>
    <w:rsid w:val="0037535F"/>
    <w:rsid w:val="00375457"/>
    <w:rsid w:val="00375506"/>
    <w:rsid w:val="003756F4"/>
    <w:rsid w:val="003757BF"/>
    <w:rsid w:val="00375942"/>
    <w:rsid w:val="00375A9F"/>
    <w:rsid w:val="00375AC2"/>
    <w:rsid w:val="00375FE8"/>
    <w:rsid w:val="003760DC"/>
    <w:rsid w:val="003760DF"/>
    <w:rsid w:val="0037617B"/>
    <w:rsid w:val="00376202"/>
    <w:rsid w:val="00376304"/>
    <w:rsid w:val="0037655D"/>
    <w:rsid w:val="00376650"/>
    <w:rsid w:val="0037668E"/>
    <w:rsid w:val="0037683F"/>
    <w:rsid w:val="00376842"/>
    <w:rsid w:val="00376A6A"/>
    <w:rsid w:val="00376C0D"/>
    <w:rsid w:val="00376CB2"/>
    <w:rsid w:val="00376DF4"/>
    <w:rsid w:val="00376FF1"/>
    <w:rsid w:val="0037717C"/>
    <w:rsid w:val="00377211"/>
    <w:rsid w:val="00377270"/>
    <w:rsid w:val="003773BC"/>
    <w:rsid w:val="003773DB"/>
    <w:rsid w:val="00377527"/>
    <w:rsid w:val="003776ED"/>
    <w:rsid w:val="00377840"/>
    <w:rsid w:val="0037785D"/>
    <w:rsid w:val="003778CC"/>
    <w:rsid w:val="00377912"/>
    <w:rsid w:val="00377A41"/>
    <w:rsid w:val="00377A49"/>
    <w:rsid w:val="00377B87"/>
    <w:rsid w:val="00377BC3"/>
    <w:rsid w:val="00377C2D"/>
    <w:rsid w:val="00377CF5"/>
    <w:rsid w:val="00377E5D"/>
    <w:rsid w:val="00377E9D"/>
    <w:rsid w:val="00377F2A"/>
    <w:rsid w:val="0038027F"/>
    <w:rsid w:val="003802C9"/>
    <w:rsid w:val="003804C1"/>
    <w:rsid w:val="003805B3"/>
    <w:rsid w:val="003807D6"/>
    <w:rsid w:val="0038095E"/>
    <w:rsid w:val="00380B7F"/>
    <w:rsid w:val="00380BE8"/>
    <w:rsid w:val="00380C7D"/>
    <w:rsid w:val="00380D58"/>
    <w:rsid w:val="00380E88"/>
    <w:rsid w:val="003813C0"/>
    <w:rsid w:val="003813CA"/>
    <w:rsid w:val="003813CE"/>
    <w:rsid w:val="003813EE"/>
    <w:rsid w:val="00381503"/>
    <w:rsid w:val="00381971"/>
    <w:rsid w:val="00381AB9"/>
    <w:rsid w:val="00381D1D"/>
    <w:rsid w:val="00382048"/>
    <w:rsid w:val="003820B6"/>
    <w:rsid w:val="003820C5"/>
    <w:rsid w:val="00382253"/>
    <w:rsid w:val="00382287"/>
    <w:rsid w:val="003822AE"/>
    <w:rsid w:val="00382699"/>
    <w:rsid w:val="00382870"/>
    <w:rsid w:val="003828C5"/>
    <w:rsid w:val="0038292B"/>
    <w:rsid w:val="003829DE"/>
    <w:rsid w:val="00382A3C"/>
    <w:rsid w:val="00382B21"/>
    <w:rsid w:val="00383045"/>
    <w:rsid w:val="0038314E"/>
    <w:rsid w:val="00383222"/>
    <w:rsid w:val="0038332A"/>
    <w:rsid w:val="00383434"/>
    <w:rsid w:val="00383475"/>
    <w:rsid w:val="00383538"/>
    <w:rsid w:val="003835DB"/>
    <w:rsid w:val="00383743"/>
    <w:rsid w:val="003839BE"/>
    <w:rsid w:val="00383A87"/>
    <w:rsid w:val="00383B62"/>
    <w:rsid w:val="00383CAB"/>
    <w:rsid w:val="00383CCD"/>
    <w:rsid w:val="00383EED"/>
    <w:rsid w:val="003840C2"/>
    <w:rsid w:val="0038415D"/>
    <w:rsid w:val="00384176"/>
    <w:rsid w:val="003841F2"/>
    <w:rsid w:val="003843F0"/>
    <w:rsid w:val="00384587"/>
    <w:rsid w:val="003845C0"/>
    <w:rsid w:val="00384728"/>
    <w:rsid w:val="00384795"/>
    <w:rsid w:val="003848C5"/>
    <w:rsid w:val="003849C1"/>
    <w:rsid w:val="00384A28"/>
    <w:rsid w:val="00384B94"/>
    <w:rsid w:val="00384C46"/>
    <w:rsid w:val="00384C4B"/>
    <w:rsid w:val="00384C99"/>
    <w:rsid w:val="00384EAA"/>
    <w:rsid w:val="0038520B"/>
    <w:rsid w:val="003853B7"/>
    <w:rsid w:val="00385575"/>
    <w:rsid w:val="00385820"/>
    <w:rsid w:val="00385AAC"/>
    <w:rsid w:val="00385BF0"/>
    <w:rsid w:val="00385D55"/>
    <w:rsid w:val="00385E15"/>
    <w:rsid w:val="00386059"/>
    <w:rsid w:val="00386176"/>
    <w:rsid w:val="0038618C"/>
    <w:rsid w:val="00386246"/>
    <w:rsid w:val="00386410"/>
    <w:rsid w:val="003864E0"/>
    <w:rsid w:val="003869EE"/>
    <w:rsid w:val="00386A32"/>
    <w:rsid w:val="00386A4F"/>
    <w:rsid w:val="00386B50"/>
    <w:rsid w:val="00386CD6"/>
    <w:rsid w:val="00387002"/>
    <w:rsid w:val="00387261"/>
    <w:rsid w:val="00387566"/>
    <w:rsid w:val="00387752"/>
    <w:rsid w:val="00387754"/>
    <w:rsid w:val="00387768"/>
    <w:rsid w:val="00387786"/>
    <w:rsid w:val="003878CD"/>
    <w:rsid w:val="00387A19"/>
    <w:rsid w:val="00387A6B"/>
    <w:rsid w:val="00387ADA"/>
    <w:rsid w:val="00387CD9"/>
    <w:rsid w:val="00387D8A"/>
    <w:rsid w:val="00387EAA"/>
    <w:rsid w:val="003900E8"/>
    <w:rsid w:val="003901CA"/>
    <w:rsid w:val="00390203"/>
    <w:rsid w:val="0039020B"/>
    <w:rsid w:val="0039021B"/>
    <w:rsid w:val="0039035D"/>
    <w:rsid w:val="00390440"/>
    <w:rsid w:val="003904BB"/>
    <w:rsid w:val="0039065A"/>
    <w:rsid w:val="003906EB"/>
    <w:rsid w:val="003906FF"/>
    <w:rsid w:val="00390846"/>
    <w:rsid w:val="00390B99"/>
    <w:rsid w:val="00390C19"/>
    <w:rsid w:val="00390CBD"/>
    <w:rsid w:val="00390CE1"/>
    <w:rsid w:val="00390D4E"/>
    <w:rsid w:val="00390EAD"/>
    <w:rsid w:val="0039105E"/>
    <w:rsid w:val="00391171"/>
    <w:rsid w:val="003911F9"/>
    <w:rsid w:val="00391227"/>
    <w:rsid w:val="00391293"/>
    <w:rsid w:val="0039135D"/>
    <w:rsid w:val="0039178E"/>
    <w:rsid w:val="003919EE"/>
    <w:rsid w:val="00391AAE"/>
    <w:rsid w:val="00391B67"/>
    <w:rsid w:val="00391C03"/>
    <w:rsid w:val="00391D0E"/>
    <w:rsid w:val="00391D8D"/>
    <w:rsid w:val="00391DCD"/>
    <w:rsid w:val="00391E03"/>
    <w:rsid w:val="00391E17"/>
    <w:rsid w:val="0039211C"/>
    <w:rsid w:val="003922BE"/>
    <w:rsid w:val="003924A0"/>
    <w:rsid w:val="0039263F"/>
    <w:rsid w:val="0039282C"/>
    <w:rsid w:val="00392832"/>
    <w:rsid w:val="00392A03"/>
    <w:rsid w:val="00392BE6"/>
    <w:rsid w:val="00392FB1"/>
    <w:rsid w:val="0039321E"/>
    <w:rsid w:val="003933A9"/>
    <w:rsid w:val="00393555"/>
    <w:rsid w:val="003938A6"/>
    <w:rsid w:val="00393925"/>
    <w:rsid w:val="00393938"/>
    <w:rsid w:val="00393AA7"/>
    <w:rsid w:val="00393B60"/>
    <w:rsid w:val="00393BA0"/>
    <w:rsid w:val="00393C5A"/>
    <w:rsid w:val="00393E6A"/>
    <w:rsid w:val="00393F63"/>
    <w:rsid w:val="003940D2"/>
    <w:rsid w:val="00394148"/>
    <w:rsid w:val="003942D4"/>
    <w:rsid w:val="003945FA"/>
    <w:rsid w:val="0039470A"/>
    <w:rsid w:val="003947C8"/>
    <w:rsid w:val="00394955"/>
    <w:rsid w:val="00394B93"/>
    <w:rsid w:val="00394BA0"/>
    <w:rsid w:val="00394C12"/>
    <w:rsid w:val="00394DBB"/>
    <w:rsid w:val="00394F0D"/>
    <w:rsid w:val="00395043"/>
    <w:rsid w:val="003954A5"/>
    <w:rsid w:val="00395745"/>
    <w:rsid w:val="003957B7"/>
    <w:rsid w:val="00395933"/>
    <w:rsid w:val="003959D3"/>
    <w:rsid w:val="00395AD4"/>
    <w:rsid w:val="00395BFA"/>
    <w:rsid w:val="00395C8F"/>
    <w:rsid w:val="00395E26"/>
    <w:rsid w:val="00395FC1"/>
    <w:rsid w:val="0039600B"/>
    <w:rsid w:val="003960C7"/>
    <w:rsid w:val="003960D7"/>
    <w:rsid w:val="003960D8"/>
    <w:rsid w:val="00396236"/>
    <w:rsid w:val="00396329"/>
    <w:rsid w:val="0039672D"/>
    <w:rsid w:val="00396756"/>
    <w:rsid w:val="00396ADB"/>
    <w:rsid w:val="00396AF9"/>
    <w:rsid w:val="00396C0E"/>
    <w:rsid w:val="00396C7C"/>
    <w:rsid w:val="00396EF5"/>
    <w:rsid w:val="00397166"/>
    <w:rsid w:val="003973DD"/>
    <w:rsid w:val="00397474"/>
    <w:rsid w:val="0039770C"/>
    <w:rsid w:val="00397840"/>
    <w:rsid w:val="00397846"/>
    <w:rsid w:val="003978C6"/>
    <w:rsid w:val="003978C8"/>
    <w:rsid w:val="00397A42"/>
    <w:rsid w:val="00397A6D"/>
    <w:rsid w:val="00397D93"/>
    <w:rsid w:val="00397E40"/>
    <w:rsid w:val="00397E5D"/>
    <w:rsid w:val="003A011C"/>
    <w:rsid w:val="003A0269"/>
    <w:rsid w:val="003A0502"/>
    <w:rsid w:val="003A06FD"/>
    <w:rsid w:val="003A090B"/>
    <w:rsid w:val="003A0C59"/>
    <w:rsid w:val="003A0CC1"/>
    <w:rsid w:val="003A0D4C"/>
    <w:rsid w:val="003A0EA9"/>
    <w:rsid w:val="003A0F0A"/>
    <w:rsid w:val="003A0F7C"/>
    <w:rsid w:val="003A119D"/>
    <w:rsid w:val="003A14E7"/>
    <w:rsid w:val="003A14F5"/>
    <w:rsid w:val="003A1707"/>
    <w:rsid w:val="003A17F4"/>
    <w:rsid w:val="003A18F6"/>
    <w:rsid w:val="003A19F0"/>
    <w:rsid w:val="003A19F1"/>
    <w:rsid w:val="003A1B16"/>
    <w:rsid w:val="003A1C6D"/>
    <w:rsid w:val="003A1C88"/>
    <w:rsid w:val="003A1EC0"/>
    <w:rsid w:val="003A1EF1"/>
    <w:rsid w:val="003A2006"/>
    <w:rsid w:val="003A2070"/>
    <w:rsid w:val="003A22E5"/>
    <w:rsid w:val="003A2488"/>
    <w:rsid w:val="003A24B9"/>
    <w:rsid w:val="003A2536"/>
    <w:rsid w:val="003A258E"/>
    <w:rsid w:val="003A273F"/>
    <w:rsid w:val="003A2986"/>
    <w:rsid w:val="003A2A82"/>
    <w:rsid w:val="003A2D53"/>
    <w:rsid w:val="003A2EB8"/>
    <w:rsid w:val="003A2EDF"/>
    <w:rsid w:val="003A2F1F"/>
    <w:rsid w:val="003A3131"/>
    <w:rsid w:val="003A3165"/>
    <w:rsid w:val="003A31AD"/>
    <w:rsid w:val="003A3372"/>
    <w:rsid w:val="003A34CE"/>
    <w:rsid w:val="003A3672"/>
    <w:rsid w:val="003A3729"/>
    <w:rsid w:val="003A38BE"/>
    <w:rsid w:val="003A38D8"/>
    <w:rsid w:val="003A3A24"/>
    <w:rsid w:val="003A3A4A"/>
    <w:rsid w:val="003A3BC4"/>
    <w:rsid w:val="003A3BF0"/>
    <w:rsid w:val="003A3CBC"/>
    <w:rsid w:val="003A4237"/>
    <w:rsid w:val="003A4381"/>
    <w:rsid w:val="003A452D"/>
    <w:rsid w:val="003A463B"/>
    <w:rsid w:val="003A4887"/>
    <w:rsid w:val="003A48E6"/>
    <w:rsid w:val="003A48F3"/>
    <w:rsid w:val="003A494C"/>
    <w:rsid w:val="003A4AF3"/>
    <w:rsid w:val="003A4C31"/>
    <w:rsid w:val="003A4D2B"/>
    <w:rsid w:val="003A4F0E"/>
    <w:rsid w:val="003A4F2B"/>
    <w:rsid w:val="003A4F54"/>
    <w:rsid w:val="003A521F"/>
    <w:rsid w:val="003A5B27"/>
    <w:rsid w:val="003A5B93"/>
    <w:rsid w:val="003A5BAC"/>
    <w:rsid w:val="003A5F09"/>
    <w:rsid w:val="003A6086"/>
    <w:rsid w:val="003A60DC"/>
    <w:rsid w:val="003A61E8"/>
    <w:rsid w:val="003A6207"/>
    <w:rsid w:val="003A6365"/>
    <w:rsid w:val="003A6448"/>
    <w:rsid w:val="003A689B"/>
    <w:rsid w:val="003A68AE"/>
    <w:rsid w:val="003A6959"/>
    <w:rsid w:val="003A6999"/>
    <w:rsid w:val="003A69F0"/>
    <w:rsid w:val="003A6A9A"/>
    <w:rsid w:val="003A6C45"/>
    <w:rsid w:val="003A6C52"/>
    <w:rsid w:val="003A6DB1"/>
    <w:rsid w:val="003A6DEB"/>
    <w:rsid w:val="003A6E3B"/>
    <w:rsid w:val="003A6F06"/>
    <w:rsid w:val="003A7071"/>
    <w:rsid w:val="003A7264"/>
    <w:rsid w:val="003A732C"/>
    <w:rsid w:val="003A73BB"/>
    <w:rsid w:val="003A755D"/>
    <w:rsid w:val="003A7746"/>
    <w:rsid w:val="003A78DD"/>
    <w:rsid w:val="003A7DF8"/>
    <w:rsid w:val="003B003E"/>
    <w:rsid w:val="003B012B"/>
    <w:rsid w:val="003B02E1"/>
    <w:rsid w:val="003B03D6"/>
    <w:rsid w:val="003B0403"/>
    <w:rsid w:val="003B0426"/>
    <w:rsid w:val="003B0446"/>
    <w:rsid w:val="003B0773"/>
    <w:rsid w:val="003B0827"/>
    <w:rsid w:val="003B0854"/>
    <w:rsid w:val="003B0A61"/>
    <w:rsid w:val="003B0C30"/>
    <w:rsid w:val="003B0CBA"/>
    <w:rsid w:val="003B0D51"/>
    <w:rsid w:val="003B0DD0"/>
    <w:rsid w:val="003B0E09"/>
    <w:rsid w:val="003B0E1C"/>
    <w:rsid w:val="003B107E"/>
    <w:rsid w:val="003B131C"/>
    <w:rsid w:val="003B132B"/>
    <w:rsid w:val="003B150D"/>
    <w:rsid w:val="003B15F6"/>
    <w:rsid w:val="003B1620"/>
    <w:rsid w:val="003B1674"/>
    <w:rsid w:val="003B1705"/>
    <w:rsid w:val="003B1745"/>
    <w:rsid w:val="003B185D"/>
    <w:rsid w:val="003B18AE"/>
    <w:rsid w:val="003B1C64"/>
    <w:rsid w:val="003B1E02"/>
    <w:rsid w:val="003B1E3C"/>
    <w:rsid w:val="003B1EE3"/>
    <w:rsid w:val="003B1F4E"/>
    <w:rsid w:val="003B1FEB"/>
    <w:rsid w:val="003B203A"/>
    <w:rsid w:val="003B2094"/>
    <w:rsid w:val="003B20DE"/>
    <w:rsid w:val="003B211C"/>
    <w:rsid w:val="003B24BF"/>
    <w:rsid w:val="003B24D7"/>
    <w:rsid w:val="003B2562"/>
    <w:rsid w:val="003B25BD"/>
    <w:rsid w:val="003B2695"/>
    <w:rsid w:val="003B26AD"/>
    <w:rsid w:val="003B2829"/>
    <w:rsid w:val="003B28D3"/>
    <w:rsid w:val="003B28FF"/>
    <w:rsid w:val="003B29DC"/>
    <w:rsid w:val="003B2C25"/>
    <w:rsid w:val="003B2C96"/>
    <w:rsid w:val="003B2EC0"/>
    <w:rsid w:val="003B30F2"/>
    <w:rsid w:val="003B30FA"/>
    <w:rsid w:val="003B33D4"/>
    <w:rsid w:val="003B345A"/>
    <w:rsid w:val="003B3830"/>
    <w:rsid w:val="003B3B0E"/>
    <w:rsid w:val="003B3D5D"/>
    <w:rsid w:val="003B3D60"/>
    <w:rsid w:val="003B3DA6"/>
    <w:rsid w:val="003B3E4C"/>
    <w:rsid w:val="003B3EDB"/>
    <w:rsid w:val="003B3F3E"/>
    <w:rsid w:val="003B40D0"/>
    <w:rsid w:val="003B411E"/>
    <w:rsid w:val="003B41D3"/>
    <w:rsid w:val="003B42F3"/>
    <w:rsid w:val="003B457F"/>
    <w:rsid w:val="003B464C"/>
    <w:rsid w:val="003B4727"/>
    <w:rsid w:val="003B48AC"/>
    <w:rsid w:val="003B48C4"/>
    <w:rsid w:val="003B48E1"/>
    <w:rsid w:val="003B497B"/>
    <w:rsid w:val="003B497C"/>
    <w:rsid w:val="003B49C2"/>
    <w:rsid w:val="003B4AB7"/>
    <w:rsid w:val="003B4D10"/>
    <w:rsid w:val="003B4DC3"/>
    <w:rsid w:val="003B5059"/>
    <w:rsid w:val="003B558F"/>
    <w:rsid w:val="003B574C"/>
    <w:rsid w:val="003B57E8"/>
    <w:rsid w:val="003B5A12"/>
    <w:rsid w:val="003B5A71"/>
    <w:rsid w:val="003B5A84"/>
    <w:rsid w:val="003B5F04"/>
    <w:rsid w:val="003B6058"/>
    <w:rsid w:val="003B60A6"/>
    <w:rsid w:val="003B62FD"/>
    <w:rsid w:val="003B6362"/>
    <w:rsid w:val="003B64ED"/>
    <w:rsid w:val="003B6528"/>
    <w:rsid w:val="003B687C"/>
    <w:rsid w:val="003B6914"/>
    <w:rsid w:val="003B6B29"/>
    <w:rsid w:val="003B7001"/>
    <w:rsid w:val="003B717F"/>
    <w:rsid w:val="003B7180"/>
    <w:rsid w:val="003B7331"/>
    <w:rsid w:val="003B7467"/>
    <w:rsid w:val="003B74EB"/>
    <w:rsid w:val="003B75AD"/>
    <w:rsid w:val="003B75FF"/>
    <w:rsid w:val="003B77FF"/>
    <w:rsid w:val="003B7900"/>
    <w:rsid w:val="003B7A5C"/>
    <w:rsid w:val="003B7ABC"/>
    <w:rsid w:val="003B7AD9"/>
    <w:rsid w:val="003B7C06"/>
    <w:rsid w:val="003B7D61"/>
    <w:rsid w:val="003B7FC2"/>
    <w:rsid w:val="003C005C"/>
    <w:rsid w:val="003C01AA"/>
    <w:rsid w:val="003C01D8"/>
    <w:rsid w:val="003C033D"/>
    <w:rsid w:val="003C034E"/>
    <w:rsid w:val="003C0398"/>
    <w:rsid w:val="003C04D5"/>
    <w:rsid w:val="003C04FB"/>
    <w:rsid w:val="003C0630"/>
    <w:rsid w:val="003C0644"/>
    <w:rsid w:val="003C06D2"/>
    <w:rsid w:val="003C0774"/>
    <w:rsid w:val="003C0AA0"/>
    <w:rsid w:val="003C0CFE"/>
    <w:rsid w:val="003C0D3D"/>
    <w:rsid w:val="003C0E01"/>
    <w:rsid w:val="003C0E39"/>
    <w:rsid w:val="003C0F3C"/>
    <w:rsid w:val="003C1072"/>
    <w:rsid w:val="003C10FD"/>
    <w:rsid w:val="003C11C2"/>
    <w:rsid w:val="003C12BC"/>
    <w:rsid w:val="003C13A5"/>
    <w:rsid w:val="003C1569"/>
    <w:rsid w:val="003C16A2"/>
    <w:rsid w:val="003C18C5"/>
    <w:rsid w:val="003C19CE"/>
    <w:rsid w:val="003C1B1F"/>
    <w:rsid w:val="003C1BBE"/>
    <w:rsid w:val="003C1D51"/>
    <w:rsid w:val="003C1E1D"/>
    <w:rsid w:val="003C205E"/>
    <w:rsid w:val="003C214D"/>
    <w:rsid w:val="003C26A3"/>
    <w:rsid w:val="003C26E0"/>
    <w:rsid w:val="003C2701"/>
    <w:rsid w:val="003C27D2"/>
    <w:rsid w:val="003C2807"/>
    <w:rsid w:val="003C28F7"/>
    <w:rsid w:val="003C29B3"/>
    <w:rsid w:val="003C29E1"/>
    <w:rsid w:val="003C2B65"/>
    <w:rsid w:val="003C2CBF"/>
    <w:rsid w:val="003C2D36"/>
    <w:rsid w:val="003C2D43"/>
    <w:rsid w:val="003C2FC0"/>
    <w:rsid w:val="003C32E1"/>
    <w:rsid w:val="003C3329"/>
    <w:rsid w:val="003C33A2"/>
    <w:rsid w:val="003C366A"/>
    <w:rsid w:val="003C37B1"/>
    <w:rsid w:val="003C38DA"/>
    <w:rsid w:val="003C3AA8"/>
    <w:rsid w:val="003C3C50"/>
    <w:rsid w:val="003C3EAC"/>
    <w:rsid w:val="003C3EB5"/>
    <w:rsid w:val="003C3F12"/>
    <w:rsid w:val="003C3FF2"/>
    <w:rsid w:val="003C408B"/>
    <w:rsid w:val="003C4101"/>
    <w:rsid w:val="003C420A"/>
    <w:rsid w:val="003C44B9"/>
    <w:rsid w:val="003C44E8"/>
    <w:rsid w:val="003C4764"/>
    <w:rsid w:val="003C4803"/>
    <w:rsid w:val="003C48FD"/>
    <w:rsid w:val="003C4AB9"/>
    <w:rsid w:val="003C4E2D"/>
    <w:rsid w:val="003C4EA7"/>
    <w:rsid w:val="003C516F"/>
    <w:rsid w:val="003C5304"/>
    <w:rsid w:val="003C55CC"/>
    <w:rsid w:val="003C5642"/>
    <w:rsid w:val="003C57C4"/>
    <w:rsid w:val="003C57D8"/>
    <w:rsid w:val="003C5826"/>
    <w:rsid w:val="003C583F"/>
    <w:rsid w:val="003C5BA8"/>
    <w:rsid w:val="003C5BEE"/>
    <w:rsid w:val="003C5C79"/>
    <w:rsid w:val="003C5E9B"/>
    <w:rsid w:val="003C5EB3"/>
    <w:rsid w:val="003C6073"/>
    <w:rsid w:val="003C6308"/>
    <w:rsid w:val="003C6320"/>
    <w:rsid w:val="003C6325"/>
    <w:rsid w:val="003C6369"/>
    <w:rsid w:val="003C636A"/>
    <w:rsid w:val="003C6406"/>
    <w:rsid w:val="003C6474"/>
    <w:rsid w:val="003C64E5"/>
    <w:rsid w:val="003C6681"/>
    <w:rsid w:val="003C66B1"/>
    <w:rsid w:val="003C677B"/>
    <w:rsid w:val="003C6978"/>
    <w:rsid w:val="003C6AD0"/>
    <w:rsid w:val="003C6CC0"/>
    <w:rsid w:val="003C6DA2"/>
    <w:rsid w:val="003C6DC2"/>
    <w:rsid w:val="003C6E2B"/>
    <w:rsid w:val="003C6EDC"/>
    <w:rsid w:val="003C6EE1"/>
    <w:rsid w:val="003C6F0C"/>
    <w:rsid w:val="003C6F46"/>
    <w:rsid w:val="003C727B"/>
    <w:rsid w:val="003C72ED"/>
    <w:rsid w:val="003C733A"/>
    <w:rsid w:val="003C7359"/>
    <w:rsid w:val="003C73B3"/>
    <w:rsid w:val="003C77B2"/>
    <w:rsid w:val="003C791B"/>
    <w:rsid w:val="003C791F"/>
    <w:rsid w:val="003C79A7"/>
    <w:rsid w:val="003C79F5"/>
    <w:rsid w:val="003C7A22"/>
    <w:rsid w:val="003C7A64"/>
    <w:rsid w:val="003C7B90"/>
    <w:rsid w:val="003C7CC4"/>
    <w:rsid w:val="003C7E14"/>
    <w:rsid w:val="003C7E1C"/>
    <w:rsid w:val="003C7F04"/>
    <w:rsid w:val="003D0328"/>
    <w:rsid w:val="003D04ED"/>
    <w:rsid w:val="003D0523"/>
    <w:rsid w:val="003D073B"/>
    <w:rsid w:val="003D0A01"/>
    <w:rsid w:val="003D0A4E"/>
    <w:rsid w:val="003D0B7B"/>
    <w:rsid w:val="003D0CF3"/>
    <w:rsid w:val="003D0D28"/>
    <w:rsid w:val="003D0F24"/>
    <w:rsid w:val="003D0FD3"/>
    <w:rsid w:val="003D11B0"/>
    <w:rsid w:val="003D1224"/>
    <w:rsid w:val="003D1387"/>
    <w:rsid w:val="003D13AC"/>
    <w:rsid w:val="003D1482"/>
    <w:rsid w:val="003D1532"/>
    <w:rsid w:val="003D15AF"/>
    <w:rsid w:val="003D15CC"/>
    <w:rsid w:val="003D15ED"/>
    <w:rsid w:val="003D190A"/>
    <w:rsid w:val="003D1C8E"/>
    <w:rsid w:val="003D1D30"/>
    <w:rsid w:val="003D1D3E"/>
    <w:rsid w:val="003D1EDB"/>
    <w:rsid w:val="003D1FF2"/>
    <w:rsid w:val="003D21E4"/>
    <w:rsid w:val="003D23AC"/>
    <w:rsid w:val="003D248B"/>
    <w:rsid w:val="003D25E0"/>
    <w:rsid w:val="003D271F"/>
    <w:rsid w:val="003D2A74"/>
    <w:rsid w:val="003D2B2D"/>
    <w:rsid w:val="003D2B31"/>
    <w:rsid w:val="003D2B63"/>
    <w:rsid w:val="003D2C35"/>
    <w:rsid w:val="003D2D51"/>
    <w:rsid w:val="003D2D62"/>
    <w:rsid w:val="003D2DCF"/>
    <w:rsid w:val="003D2E0B"/>
    <w:rsid w:val="003D319F"/>
    <w:rsid w:val="003D332B"/>
    <w:rsid w:val="003D3340"/>
    <w:rsid w:val="003D37EA"/>
    <w:rsid w:val="003D3835"/>
    <w:rsid w:val="003D3875"/>
    <w:rsid w:val="003D39ED"/>
    <w:rsid w:val="003D3A49"/>
    <w:rsid w:val="003D3C90"/>
    <w:rsid w:val="003D3CBF"/>
    <w:rsid w:val="003D3E77"/>
    <w:rsid w:val="003D3EBD"/>
    <w:rsid w:val="003D3ED6"/>
    <w:rsid w:val="003D3FC1"/>
    <w:rsid w:val="003D4287"/>
    <w:rsid w:val="003D42D7"/>
    <w:rsid w:val="003D4346"/>
    <w:rsid w:val="003D4408"/>
    <w:rsid w:val="003D44C5"/>
    <w:rsid w:val="003D466B"/>
    <w:rsid w:val="003D4718"/>
    <w:rsid w:val="003D477E"/>
    <w:rsid w:val="003D49C6"/>
    <w:rsid w:val="003D4A0E"/>
    <w:rsid w:val="003D4A4B"/>
    <w:rsid w:val="003D4CDD"/>
    <w:rsid w:val="003D4D41"/>
    <w:rsid w:val="003D4E0D"/>
    <w:rsid w:val="003D4E10"/>
    <w:rsid w:val="003D5018"/>
    <w:rsid w:val="003D503A"/>
    <w:rsid w:val="003D50D7"/>
    <w:rsid w:val="003D5267"/>
    <w:rsid w:val="003D540E"/>
    <w:rsid w:val="003D5417"/>
    <w:rsid w:val="003D556C"/>
    <w:rsid w:val="003D55EC"/>
    <w:rsid w:val="003D5616"/>
    <w:rsid w:val="003D58FF"/>
    <w:rsid w:val="003D5B9A"/>
    <w:rsid w:val="003D5BF9"/>
    <w:rsid w:val="003D5C48"/>
    <w:rsid w:val="003D5C6C"/>
    <w:rsid w:val="003D5CAC"/>
    <w:rsid w:val="003D5D01"/>
    <w:rsid w:val="003D5E07"/>
    <w:rsid w:val="003D5E3C"/>
    <w:rsid w:val="003D5ED4"/>
    <w:rsid w:val="003D60B2"/>
    <w:rsid w:val="003D6163"/>
    <w:rsid w:val="003D6234"/>
    <w:rsid w:val="003D6261"/>
    <w:rsid w:val="003D6268"/>
    <w:rsid w:val="003D642E"/>
    <w:rsid w:val="003D67A0"/>
    <w:rsid w:val="003D6824"/>
    <w:rsid w:val="003D6A3A"/>
    <w:rsid w:val="003D6CEC"/>
    <w:rsid w:val="003D6DA4"/>
    <w:rsid w:val="003D6E10"/>
    <w:rsid w:val="003D6F1F"/>
    <w:rsid w:val="003D7093"/>
    <w:rsid w:val="003D714B"/>
    <w:rsid w:val="003D722F"/>
    <w:rsid w:val="003D73A8"/>
    <w:rsid w:val="003D7950"/>
    <w:rsid w:val="003D7B4C"/>
    <w:rsid w:val="003D7BAF"/>
    <w:rsid w:val="003D7BD4"/>
    <w:rsid w:val="003D7CED"/>
    <w:rsid w:val="003D7CF7"/>
    <w:rsid w:val="003D7D70"/>
    <w:rsid w:val="003E0189"/>
    <w:rsid w:val="003E0439"/>
    <w:rsid w:val="003E0645"/>
    <w:rsid w:val="003E0715"/>
    <w:rsid w:val="003E0A7D"/>
    <w:rsid w:val="003E0B42"/>
    <w:rsid w:val="003E0C64"/>
    <w:rsid w:val="003E0CF2"/>
    <w:rsid w:val="003E0D53"/>
    <w:rsid w:val="003E0E58"/>
    <w:rsid w:val="003E0FA1"/>
    <w:rsid w:val="003E0FD6"/>
    <w:rsid w:val="003E123F"/>
    <w:rsid w:val="003E1291"/>
    <w:rsid w:val="003E12C4"/>
    <w:rsid w:val="003E145E"/>
    <w:rsid w:val="003E14EB"/>
    <w:rsid w:val="003E1531"/>
    <w:rsid w:val="003E1672"/>
    <w:rsid w:val="003E16FD"/>
    <w:rsid w:val="003E1754"/>
    <w:rsid w:val="003E1979"/>
    <w:rsid w:val="003E19D6"/>
    <w:rsid w:val="003E1B9F"/>
    <w:rsid w:val="003E1C04"/>
    <w:rsid w:val="003E1CC0"/>
    <w:rsid w:val="003E1DD9"/>
    <w:rsid w:val="003E1E9B"/>
    <w:rsid w:val="003E2408"/>
    <w:rsid w:val="003E24BB"/>
    <w:rsid w:val="003E250A"/>
    <w:rsid w:val="003E2535"/>
    <w:rsid w:val="003E282A"/>
    <w:rsid w:val="003E2865"/>
    <w:rsid w:val="003E2A40"/>
    <w:rsid w:val="003E2C13"/>
    <w:rsid w:val="003E2C56"/>
    <w:rsid w:val="003E2F7A"/>
    <w:rsid w:val="003E3022"/>
    <w:rsid w:val="003E3058"/>
    <w:rsid w:val="003E30B8"/>
    <w:rsid w:val="003E31C5"/>
    <w:rsid w:val="003E32F6"/>
    <w:rsid w:val="003E370B"/>
    <w:rsid w:val="003E3AA5"/>
    <w:rsid w:val="003E3AAA"/>
    <w:rsid w:val="003E3BC9"/>
    <w:rsid w:val="003E3BFA"/>
    <w:rsid w:val="003E3CC5"/>
    <w:rsid w:val="003E3D11"/>
    <w:rsid w:val="003E3F58"/>
    <w:rsid w:val="003E4000"/>
    <w:rsid w:val="003E4010"/>
    <w:rsid w:val="003E4122"/>
    <w:rsid w:val="003E4269"/>
    <w:rsid w:val="003E45FB"/>
    <w:rsid w:val="003E461C"/>
    <w:rsid w:val="003E4723"/>
    <w:rsid w:val="003E4B1F"/>
    <w:rsid w:val="003E4C5B"/>
    <w:rsid w:val="003E4DE4"/>
    <w:rsid w:val="003E504B"/>
    <w:rsid w:val="003E50B4"/>
    <w:rsid w:val="003E50D8"/>
    <w:rsid w:val="003E5103"/>
    <w:rsid w:val="003E51F2"/>
    <w:rsid w:val="003E5537"/>
    <w:rsid w:val="003E5771"/>
    <w:rsid w:val="003E5820"/>
    <w:rsid w:val="003E5A14"/>
    <w:rsid w:val="003E5A52"/>
    <w:rsid w:val="003E5A71"/>
    <w:rsid w:val="003E5D72"/>
    <w:rsid w:val="003E5F02"/>
    <w:rsid w:val="003E5F89"/>
    <w:rsid w:val="003E63BE"/>
    <w:rsid w:val="003E64EA"/>
    <w:rsid w:val="003E669A"/>
    <w:rsid w:val="003E6B6A"/>
    <w:rsid w:val="003E7AD7"/>
    <w:rsid w:val="003E7BD3"/>
    <w:rsid w:val="003E7C8D"/>
    <w:rsid w:val="003E7D4F"/>
    <w:rsid w:val="003E7E37"/>
    <w:rsid w:val="003E7F0E"/>
    <w:rsid w:val="003E7F44"/>
    <w:rsid w:val="003F00FB"/>
    <w:rsid w:val="003F01AD"/>
    <w:rsid w:val="003F050C"/>
    <w:rsid w:val="003F0670"/>
    <w:rsid w:val="003F06C2"/>
    <w:rsid w:val="003F075A"/>
    <w:rsid w:val="003F0883"/>
    <w:rsid w:val="003F0950"/>
    <w:rsid w:val="003F09FB"/>
    <w:rsid w:val="003F0D36"/>
    <w:rsid w:val="003F10B9"/>
    <w:rsid w:val="003F1167"/>
    <w:rsid w:val="003F172A"/>
    <w:rsid w:val="003F1C52"/>
    <w:rsid w:val="003F1CB2"/>
    <w:rsid w:val="003F215C"/>
    <w:rsid w:val="003F21DB"/>
    <w:rsid w:val="003F21F4"/>
    <w:rsid w:val="003F2260"/>
    <w:rsid w:val="003F22C9"/>
    <w:rsid w:val="003F22F8"/>
    <w:rsid w:val="003F237D"/>
    <w:rsid w:val="003F2444"/>
    <w:rsid w:val="003F26D9"/>
    <w:rsid w:val="003F27BB"/>
    <w:rsid w:val="003F2B0C"/>
    <w:rsid w:val="003F2B91"/>
    <w:rsid w:val="003F2B9E"/>
    <w:rsid w:val="003F2BD7"/>
    <w:rsid w:val="003F2C01"/>
    <w:rsid w:val="003F2E3E"/>
    <w:rsid w:val="003F318B"/>
    <w:rsid w:val="003F339D"/>
    <w:rsid w:val="003F3746"/>
    <w:rsid w:val="003F3768"/>
    <w:rsid w:val="003F37DF"/>
    <w:rsid w:val="003F3AD1"/>
    <w:rsid w:val="003F3BB9"/>
    <w:rsid w:val="003F3C26"/>
    <w:rsid w:val="003F3C51"/>
    <w:rsid w:val="003F3D46"/>
    <w:rsid w:val="003F3F1B"/>
    <w:rsid w:val="003F3F96"/>
    <w:rsid w:val="003F4010"/>
    <w:rsid w:val="003F4142"/>
    <w:rsid w:val="003F41DE"/>
    <w:rsid w:val="003F4417"/>
    <w:rsid w:val="003F4438"/>
    <w:rsid w:val="003F4463"/>
    <w:rsid w:val="003F46AA"/>
    <w:rsid w:val="003F4A6D"/>
    <w:rsid w:val="003F4A71"/>
    <w:rsid w:val="003F4AEE"/>
    <w:rsid w:val="003F4BA3"/>
    <w:rsid w:val="003F4C19"/>
    <w:rsid w:val="003F4E1F"/>
    <w:rsid w:val="003F5008"/>
    <w:rsid w:val="003F527E"/>
    <w:rsid w:val="003F5293"/>
    <w:rsid w:val="003F531B"/>
    <w:rsid w:val="003F5345"/>
    <w:rsid w:val="003F5373"/>
    <w:rsid w:val="003F539E"/>
    <w:rsid w:val="003F53A8"/>
    <w:rsid w:val="003F53ED"/>
    <w:rsid w:val="003F5442"/>
    <w:rsid w:val="003F54F0"/>
    <w:rsid w:val="003F5592"/>
    <w:rsid w:val="003F567E"/>
    <w:rsid w:val="003F589C"/>
    <w:rsid w:val="003F5BE6"/>
    <w:rsid w:val="003F5BFF"/>
    <w:rsid w:val="003F5C5D"/>
    <w:rsid w:val="003F5D0A"/>
    <w:rsid w:val="003F60E6"/>
    <w:rsid w:val="003F60F2"/>
    <w:rsid w:val="003F6347"/>
    <w:rsid w:val="003F63BB"/>
    <w:rsid w:val="003F6721"/>
    <w:rsid w:val="003F688D"/>
    <w:rsid w:val="003F6919"/>
    <w:rsid w:val="003F6DD3"/>
    <w:rsid w:val="003F6F27"/>
    <w:rsid w:val="003F72AB"/>
    <w:rsid w:val="003F72FD"/>
    <w:rsid w:val="003F742D"/>
    <w:rsid w:val="003F7526"/>
    <w:rsid w:val="003F75E6"/>
    <w:rsid w:val="003F75F7"/>
    <w:rsid w:val="003F76A1"/>
    <w:rsid w:val="003F76EB"/>
    <w:rsid w:val="003F7727"/>
    <w:rsid w:val="003F77A4"/>
    <w:rsid w:val="003F7970"/>
    <w:rsid w:val="003F7DDF"/>
    <w:rsid w:val="003F7F77"/>
    <w:rsid w:val="003F7FAC"/>
    <w:rsid w:val="003F7FFE"/>
    <w:rsid w:val="004000D7"/>
    <w:rsid w:val="004000D8"/>
    <w:rsid w:val="00400255"/>
    <w:rsid w:val="004002F5"/>
    <w:rsid w:val="00400347"/>
    <w:rsid w:val="0040062C"/>
    <w:rsid w:val="004009C9"/>
    <w:rsid w:val="00400A0C"/>
    <w:rsid w:val="00400D78"/>
    <w:rsid w:val="00400E03"/>
    <w:rsid w:val="0040108C"/>
    <w:rsid w:val="004011C6"/>
    <w:rsid w:val="00401218"/>
    <w:rsid w:val="004014FF"/>
    <w:rsid w:val="0040190A"/>
    <w:rsid w:val="00401981"/>
    <w:rsid w:val="004019EF"/>
    <w:rsid w:val="00401A8B"/>
    <w:rsid w:val="00401CCA"/>
    <w:rsid w:val="00401D12"/>
    <w:rsid w:val="00401DA8"/>
    <w:rsid w:val="00402239"/>
    <w:rsid w:val="0040262D"/>
    <w:rsid w:val="0040273F"/>
    <w:rsid w:val="004027E2"/>
    <w:rsid w:val="00402841"/>
    <w:rsid w:val="0040286E"/>
    <w:rsid w:val="00402901"/>
    <w:rsid w:val="00402AB8"/>
    <w:rsid w:val="00402B05"/>
    <w:rsid w:val="00402C75"/>
    <w:rsid w:val="00402F20"/>
    <w:rsid w:val="00403177"/>
    <w:rsid w:val="004031B4"/>
    <w:rsid w:val="004034FC"/>
    <w:rsid w:val="00403938"/>
    <w:rsid w:val="00403EFD"/>
    <w:rsid w:val="00403FD5"/>
    <w:rsid w:val="004040A0"/>
    <w:rsid w:val="00404319"/>
    <w:rsid w:val="0040451E"/>
    <w:rsid w:val="0040462F"/>
    <w:rsid w:val="00404773"/>
    <w:rsid w:val="00404784"/>
    <w:rsid w:val="0040489F"/>
    <w:rsid w:val="00404BD1"/>
    <w:rsid w:val="00404D76"/>
    <w:rsid w:val="00404F1E"/>
    <w:rsid w:val="00404F9D"/>
    <w:rsid w:val="004051BC"/>
    <w:rsid w:val="0040525C"/>
    <w:rsid w:val="004052BB"/>
    <w:rsid w:val="004053C2"/>
    <w:rsid w:val="00405540"/>
    <w:rsid w:val="00405B36"/>
    <w:rsid w:val="00405C18"/>
    <w:rsid w:val="00405CD1"/>
    <w:rsid w:val="00405CDD"/>
    <w:rsid w:val="00405DF3"/>
    <w:rsid w:val="00406402"/>
    <w:rsid w:val="00406B01"/>
    <w:rsid w:val="00406B5C"/>
    <w:rsid w:val="00406B70"/>
    <w:rsid w:val="00406BA7"/>
    <w:rsid w:val="00406BEC"/>
    <w:rsid w:val="00406E17"/>
    <w:rsid w:val="00406EB3"/>
    <w:rsid w:val="00406F19"/>
    <w:rsid w:val="0040710E"/>
    <w:rsid w:val="004072A8"/>
    <w:rsid w:val="004075E0"/>
    <w:rsid w:val="0040769A"/>
    <w:rsid w:val="00407795"/>
    <w:rsid w:val="00407852"/>
    <w:rsid w:val="004078A9"/>
    <w:rsid w:val="00407985"/>
    <w:rsid w:val="00407B8B"/>
    <w:rsid w:val="00407FDF"/>
    <w:rsid w:val="004100E8"/>
    <w:rsid w:val="004105EA"/>
    <w:rsid w:val="004108B5"/>
    <w:rsid w:val="00410B19"/>
    <w:rsid w:val="00410BA2"/>
    <w:rsid w:val="00410E67"/>
    <w:rsid w:val="004110A5"/>
    <w:rsid w:val="004111CA"/>
    <w:rsid w:val="00411452"/>
    <w:rsid w:val="0041162F"/>
    <w:rsid w:val="0041166D"/>
    <w:rsid w:val="004116B3"/>
    <w:rsid w:val="0041184F"/>
    <w:rsid w:val="0041190C"/>
    <w:rsid w:val="00411A27"/>
    <w:rsid w:val="00411A7F"/>
    <w:rsid w:val="00411E8C"/>
    <w:rsid w:val="00412037"/>
    <w:rsid w:val="00412039"/>
    <w:rsid w:val="00412072"/>
    <w:rsid w:val="0041208C"/>
    <w:rsid w:val="0041250D"/>
    <w:rsid w:val="004126C0"/>
    <w:rsid w:val="0041271F"/>
    <w:rsid w:val="004127EE"/>
    <w:rsid w:val="0041287E"/>
    <w:rsid w:val="00412A79"/>
    <w:rsid w:val="00412B22"/>
    <w:rsid w:val="00412B6E"/>
    <w:rsid w:val="00412C86"/>
    <w:rsid w:val="00412D75"/>
    <w:rsid w:val="00412DE8"/>
    <w:rsid w:val="0041324C"/>
    <w:rsid w:val="0041352E"/>
    <w:rsid w:val="00413536"/>
    <w:rsid w:val="004135EB"/>
    <w:rsid w:val="004135F6"/>
    <w:rsid w:val="004139FB"/>
    <w:rsid w:val="00413A2A"/>
    <w:rsid w:val="00413BE3"/>
    <w:rsid w:val="00413D38"/>
    <w:rsid w:val="00413FC4"/>
    <w:rsid w:val="004143BD"/>
    <w:rsid w:val="00414584"/>
    <w:rsid w:val="00414655"/>
    <w:rsid w:val="00414947"/>
    <w:rsid w:val="004149A7"/>
    <w:rsid w:val="00414A1E"/>
    <w:rsid w:val="00414A81"/>
    <w:rsid w:val="00414C8A"/>
    <w:rsid w:val="00414D2A"/>
    <w:rsid w:val="00414D7C"/>
    <w:rsid w:val="00414EDD"/>
    <w:rsid w:val="004151A0"/>
    <w:rsid w:val="004151F7"/>
    <w:rsid w:val="0041526E"/>
    <w:rsid w:val="00415394"/>
    <w:rsid w:val="0041594B"/>
    <w:rsid w:val="004159F3"/>
    <w:rsid w:val="00415AD5"/>
    <w:rsid w:val="00415E72"/>
    <w:rsid w:val="00416081"/>
    <w:rsid w:val="00416290"/>
    <w:rsid w:val="004162A7"/>
    <w:rsid w:val="00416475"/>
    <w:rsid w:val="004166B8"/>
    <w:rsid w:val="00416724"/>
    <w:rsid w:val="00416731"/>
    <w:rsid w:val="00416734"/>
    <w:rsid w:val="0041681C"/>
    <w:rsid w:val="00416C55"/>
    <w:rsid w:val="00416DFF"/>
    <w:rsid w:val="00416E61"/>
    <w:rsid w:val="00416FA1"/>
    <w:rsid w:val="00417018"/>
    <w:rsid w:val="00417051"/>
    <w:rsid w:val="00417180"/>
    <w:rsid w:val="0041729D"/>
    <w:rsid w:val="0041772D"/>
    <w:rsid w:val="00417AD5"/>
    <w:rsid w:val="00417BD1"/>
    <w:rsid w:val="00417CBF"/>
    <w:rsid w:val="00417CC9"/>
    <w:rsid w:val="00417D0E"/>
    <w:rsid w:val="00420147"/>
    <w:rsid w:val="00420280"/>
    <w:rsid w:val="00420303"/>
    <w:rsid w:val="00420D7C"/>
    <w:rsid w:val="00420E1A"/>
    <w:rsid w:val="00420E22"/>
    <w:rsid w:val="00421145"/>
    <w:rsid w:val="00421225"/>
    <w:rsid w:val="00421290"/>
    <w:rsid w:val="004213B8"/>
    <w:rsid w:val="00421446"/>
    <w:rsid w:val="0042149C"/>
    <w:rsid w:val="004214F9"/>
    <w:rsid w:val="0042157E"/>
    <w:rsid w:val="00421831"/>
    <w:rsid w:val="00421973"/>
    <w:rsid w:val="004219B5"/>
    <w:rsid w:val="00421C78"/>
    <w:rsid w:val="00421E18"/>
    <w:rsid w:val="00421F1F"/>
    <w:rsid w:val="00422098"/>
    <w:rsid w:val="004220F2"/>
    <w:rsid w:val="004221D2"/>
    <w:rsid w:val="00422218"/>
    <w:rsid w:val="00422273"/>
    <w:rsid w:val="00422292"/>
    <w:rsid w:val="004222A9"/>
    <w:rsid w:val="0042230E"/>
    <w:rsid w:val="0042238E"/>
    <w:rsid w:val="0042241C"/>
    <w:rsid w:val="004225A1"/>
    <w:rsid w:val="00422635"/>
    <w:rsid w:val="0042272C"/>
    <w:rsid w:val="00422736"/>
    <w:rsid w:val="004228A0"/>
    <w:rsid w:val="00422ABF"/>
    <w:rsid w:val="00422C81"/>
    <w:rsid w:val="00422CE9"/>
    <w:rsid w:val="00422E37"/>
    <w:rsid w:val="00423032"/>
    <w:rsid w:val="00423155"/>
    <w:rsid w:val="004231BA"/>
    <w:rsid w:val="004235EA"/>
    <w:rsid w:val="004236D6"/>
    <w:rsid w:val="00423760"/>
    <w:rsid w:val="0042376A"/>
    <w:rsid w:val="0042385F"/>
    <w:rsid w:val="00423B01"/>
    <w:rsid w:val="00423D70"/>
    <w:rsid w:val="00424170"/>
    <w:rsid w:val="004241B5"/>
    <w:rsid w:val="00424491"/>
    <w:rsid w:val="00424515"/>
    <w:rsid w:val="00424575"/>
    <w:rsid w:val="004245C2"/>
    <w:rsid w:val="0042468F"/>
    <w:rsid w:val="004246D5"/>
    <w:rsid w:val="0042494A"/>
    <w:rsid w:val="00424952"/>
    <w:rsid w:val="00424972"/>
    <w:rsid w:val="00424A80"/>
    <w:rsid w:val="00424B32"/>
    <w:rsid w:val="00424D52"/>
    <w:rsid w:val="00424DA7"/>
    <w:rsid w:val="00424DE8"/>
    <w:rsid w:val="00424DEC"/>
    <w:rsid w:val="00424EC0"/>
    <w:rsid w:val="00424F2C"/>
    <w:rsid w:val="00424F66"/>
    <w:rsid w:val="0042508E"/>
    <w:rsid w:val="00425108"/>
    <w:rsid w:val="004251F8"/>
    <w:rsid w:val="0042525C"/>
    <w:rsid w:val="00425420"/>
    <w:rsid w:val="00425690"/>
    <w:rsid w:val="0042593B"/>
    <w:rsid w:val="00425B38"/>
    <w:rsid w:val="00425C8B"/>
    <w:rsid w:val="00425CB9"/>
    <w:rsid w:val="00425F6D"/>
    <w:rsid w:val="00425FDE"/>
    <w:rsid w:val="00425FE8"/>
    <w:rsid w:val="00426199"/>
    <w:rsid w:val="00426448"/>
    <w:rsid w:val="004264A1"/>
    <w:rsid w:val="004264D6"/>
    <w:rsid w:val="004267B8"/>
    <w:rsid w:val="00426802"/>
    <w:rsid w:val="00426AA6"/>
    <w:rsid w:val="00426C8F"/>
    <w:rsid w:val="00426F2F"/>
    <w:rsid w:val="004270C7"/>
    <w:rsid w:val="0042727F"/>
    <w:rsid w:val="00427378"/>
    <w:rsid w:val="0042764E"/>
    <w:rsid w:val="004277D7"/>
    <w:rsid w:val="00427819"/>
    <w:rsid w:val="004278C7"/>
    <w:rsid w:val="00427902"/>
    <w:rsid w:val="0042796A"/>
    <w:rsid w:val="00427A50"/>
    <w:rsid w:val="00427BD2"/>
    <w:rsid w:val="00427BFE"/>
    <w:rsid w:val="00427DD7"/>
    <w:rsid w:val="00427E06"/>
    <w:rsid w:val="00427EDD"/>
    <w:rsid w:val="00427F10"/>
    <w:rsid w:val="00427FF6"/>
    <w:rsid w:val="0043000F"/>
    <w:rsid w:val="0043001B"/>
    <w:rsid w:val="00430111"/>
    <w:rsid w:val="00430133"/>
    <w:rsid w:val="004302C1"/>
    <w:rsid w:val="00430409"/>
    <w:rsid w:val="004308F0"/>
    <w:rsid w:val="0043096D"/>
    <w:rsid w:val="00430AF5"/>
    <w:rsid w:val="00430B17"/>
    <w:rsid w:val="00430D88"/>
    <w:rsid w:val="00430EE1"/>
    <w:rsid w:val="00431149"/>
    <w:rsid w:val="00431156"/>
    <w:rsid w:val="00431318"/>
    <w:rsid w:val="0043131E"/>
    <w:rsid w:val="004313A0"/>
    <w:rsid w:val="004316F1"/>
    <w:rsid w:val="004317E8"/>
    <w:rsid w:val="00431A27"/>
    <w:rsid w:val="00431A86"/>
    <w:rsid w:val="00431A99"/>
    <w:rsid w:val="00431B00"/>
    <w:rsid w:val="00431EEF"/>
    <w:rsid w:val="00431FD5"/>
    <w:rsid w:val="0043212B"/>
    <w:rsid w:val="00432151"/>
    <w:rsid w:val="0043222A"/>
    <w:rsid w:val="00432323"/>
    <w:rsid w:val="00432415"/>
    <w:rsid w:val="004324A2"/>
    <w:rsid w:val="004326A2"/>
    <w:rsid w:val="00432729"/>
    <w:rsid w:val="00432774"/>
    <w:rsid w:val="00432A32"/>
    <w:rsid w:val="00432B3E"/>
    <w:rsid w:val="00432C05"/>
    <w:rsid w:val="00432C8E"/>
    <w:rsid w:val="00432D6D"/>
    <w:rsid w:val="00432DEF"/>
    <w:rsid w:val="00432FF5"/>
    <w:rsid w:val="004331F4"/>
    <w:rsid w:val="004333A6"/>
    <w:rsid w:val="004334D6"/>
    <w:rsid w:val="00433616"/>
    <w:rsid w:val="004336FF"/>
    <w:rsid w:val="004338E3"/>
    <w:rsid w:val="00433A0A"/>
    <w:rsid w:val="00433A3E"/>
    <w:rsid w:val="00433AA0"/>
    <w:rsid w:val="00433BE7"/>
    <w:rsid w:val="00433C91"/>
    <w:rsid w:val="00433D87"/>
    <w:rsid w:val="00433ED3"/>
    <w:rsid w:val="00433FC9"/>
    <w:rsid w:val="004340F1"/>
    <w:rsid w:val="00434155"/>
    <w:rsid w:val="0043443D"/>
    <w:rsid w:val="004344A7"/>
    <w:rsid w:val="004348D2"/>
    <w:rsid w:val="00434979"/>
    <w:rsid w:val="0043498F"/>
    <w:rsid w:val="00434B6C"/>
    <w:rsid w:val="00434CBC"/>
    <w:rsid w:val="00434D7B"/>
    <w:rsid w:val="00434DFE"/>
    <w:rsid w:val="00434EB1"/>
    <w:rsid w:val="00434FAD"/>
    <w:rsid w:val="0043502F"/>
    <w:rsid w:val="004350C8"/>
    <w:rsid w:val="00435335"/>
    <w:rsid w:val="00435477"/>
    <w:rsid w:val="004354AF"/>
    <w:rsid w:val="004355B8"/>
    <w:rsid w:val="004357F8"/>
    <w:rsid w:val="0043585A"/>
    <w:rsid w:val="004358AF"/>
    <w:rsid w:val="0043590B"/>
    <w:rsid w:val="00435976"/>
    <w:rsid w:val="00435AC0"/>
    <w:rsid w:val="00435B91"/>
    <w:rsid w:val="00435CA3"/>
    <w:rsid w:val="00435CC2"/>
    <w:rsid w:val="00435DEB"/>
    <w:rsid w:val="00435E0F"/>
    <w:rsid w:val="00435F15"/>
    <w:rsid w:val="0043622D"/>
    <w:rsid w:val="00436247"/>
    <w:rsid w:val="004362FA"/>
    <w:rsid w:val="00436327"/>
    <w:rsid w:val="0043635F"/>
    <w:rsid w:val="00436586"/>
    <w:rsid w:val="00436589"/>
    <w:rsid w:val="00436638"/>
    <w:rsid w:val="00436659"/>
    <w:rsid w:val="004366B9"/>
    <w:rsid w:val="0043685F"/>
    <w:rsid w:val="00436979"/>
    <w:rsid w:val="00436A3E"/>
    <w:rsid w:val="00436A4B"/>
    <w:rsid w:val="00436AB4"/>
    <w:rsid w:val="00436C24"/>
    <w:rsid w:val="00436D4D"/>
    <w:rsid w:val="00436DE2"/>
    <w:rsid w:val="00437016"/>
    <w:rsid w:val="0043707D"/>
    <w:rsid w:val="0043707F"/>
    <w:rsid w:val="004371FA"/>
    <w:rsid w:val="004373CE"/>
    <w:rsid w:val="00437548"/>
    <w:rsid w:val="0043763A"/>
    <w:rsid w:val="00437662"/>
    <w:rsid w:val="00437759"/>
    <w:rsid w:val="004377C3"/>
    <w:rsid w:val="00437953"/>
    <w:rsid w:val="0043797E"/>
    <w:rsid w:val="004379B1"/>
    <w:rsid w:val="004379CA"/>
    <w:rsid w:val="00437A72"/>
    <w:rsid w:val="00437C29"/>
    <w:rsid w:val="00437D3D"/>
    <w:rsid w:val="00437ECF"/>
    <w:rsid w:val="00437ED5"/>
    <w:rsid w:val="004402DE"/>
    <w:rsid w:val="0044035E"/>
    <w:rsid w:val="004403CD"/>
    <w:rsid w:val="0044051E"/>
    <w:rsid w:val="0044069B"/>
    <w:rsid w:val="0044077F"/>
    <w:rsid w:val="004407DD"/>
    <w:rsid w:val="00440898"/>
    <w:rsid w:val="004408C2"/>
    <w:rsid w:val="00440989"/>
    <w:rsid w:val="00440A36"/>
    <w:rsid w:val="00440ABF"/>
    <w:rsid w:val="00440ADA"/>
    <w:rsid w:val="00440FB0"/>
    <w:rsid w:val="00441124"/>
    <w:rsid w:val="0044114B"/>
    <w:rsid w:val="00441571"/>
    <w:rsid w:val="0044167D"/>
    <w:rsid w:val="004417C7"/>
    <w:rsid w:val="004419DC"/>
    <w:rsid w:val="00441AE6"/>
    <w:rsid w:val="00441D26"/>
    <w:rsid w:val="00441D89"/>
    <w:rsid w:val="00441F87"/>
    <w:rsid w:val="0044217E"/>
    <w:rsid w:val="004421DD"/>
    <w:rsid w:val="0044225F"/>
    <w:rsid w:val="0044227D"/>
    <w:rsid w:val="00442343"/>
    <w:rsid w:val="00442400"/>
    <w:rsid w:val="00442450"/>
    <w:rsid w:val="004424ED"/>
    <w:rsid w:val="004425E0"/>
    <w:rsid w:val="00442778"/>
    <w:rsid w:val="00442798"/>
    <w:rsid w:val="00442A46"/>
    <w:rsid w:val="00442AC5"/>
    <w:rsid w:val="00442B51"/>
    <w:rsid w:val="00442D4E"/>
    <w:rsid w:val="00442DCE"/>
    <w:rsid w:val="00442DD9"/>
    <w:rsid w:val="00442E84"/>
    <w:rsid w:val="004430A0"/>
    <w:rsid w:val="004430FC"/>
    <w:rsid w:val="00443119"/>
    <w:rsid w:val="004436E7"/>
    <w:rsid w:val="00443AA4"/>
    <w:rsid w:val="00443E3D"/>
    <w:rsid w:val="00443EA8"/>
    <w:rsid w:val="00444027"/>
    <w:rsid w:val="0044413D"/>
    <w:rsid w:val="00444210"/>
    <w:rsid w:val="004443CA"/>
    <w:rsid w:val="004443F1"/>
    <w:rsid w:val="00444411"/>
    <w:rsid w:val="0044453C"/>
    <w:rsid w:val="0044459D"/>
    <w:rsid w:val="00444740"/>
    <w:rsid w:val="004448AF"/>
    <w:rsid w:val="004448CE"/>
    <w:rsid w:val="00444B41"/>
    <w:rsid w:val="00444C27"/>
    <w:rsid w:val="00444C28"/>
    <w:rsid w:val="00444DB4"/>
    <w:rsid w:val="00444F41"/>
    <w:rsid w:val="00445051"/>
    <w:rsid w:val="004451DF"/>
    <w:rsid w:val="004452D8"/>
    <w:rsid w:val="00445419"/>
    <w:rsid w:val="004454AE"/>
    <w:rsid w:val="004454FC"/>
    <w:rsid w:val="004456E8"/>
    <w:rsid w:val="004459B0"/>
    <w:rsid w:val="00445AC8"/>
    <w:rsid w:val="00445B95"/>
    <w:rsid w:val="00445C5A"/>
    <w:rsid w:val="00445DD0"/>
    <w:rsid w:val="00445E59"/>
    <w:rsid w:val="00445FB6"/>
    <w:rsid w:val="00446011"/>
    <w:rsid w:val="004460A3"/>
    <w:rsid w:val="00446410"/>
    <w:rsid w:val="00446469"/>
    <w:rsid w:val="00446504"/>
    <w:rsid w:val="00446633"/>
    <w:rsid w:val="004467EC"/>
    <w:rsid w:val="00446816"/>
    <w:rsid w:val="0044682F"/>
    <w:rsid w:val="004469A0"/>
    <w:rsid w:val="00446A65"/>
    <w:rsid w:val="00446A66"/>
    <w:rsid w:val="00446AE7"/>
    <w:rsid w:val="00446B5E"/>
    <w:rsid w:val="00446C96"/>
    <w:rsid w:val="00446D7F"/>
    <w:rsid w:val="00446D85"/>
    <w:rsid w:val="00446D98"/>
    <w:rsid w:val="00446EF0"/>
    <w:rsid w:val="00446F69"/>
    <w:rsid w:val="00446F82"/>
    <w:rsid w:val="00447111"/>
    <w:rsid w:val="0044712D"/>
    <w:rsid w:val="004471F5"/>
    <w:rsid w:val="004472A5"/>
    <w:rsid w:val="00447319"/>
    <w:rsid w:val="004473D2"/>
    <w:rsid w:val="00447A10"/>
    <w:rsid w:val="00447C78"/>
    <w:rsid w:val="00447D09"/>
    <w:rsid w:val="004500C9"/>
    <w:rsid w:val="00450383"/>
    <w:rsid w:val="004504DF"/>
    <w:rsid w:val="00450578"/>
    <w:rsid w:val="0045078F"/>
    <w:rsid w:val="00450ADC"/>
    <w:rsid w:val="00450AFA"/>
    <w:rsid w:val="00450B5E"/>
    <w:rsid w:val="00450C2B"/>
    <w:rsid w:val="00450DF6"/>
    <w:rsid w:val="00450E26"/>
    <w:rsid w:val="004510CB"/>
    <w:rsid w:val="004512E9"/>
    <w:rsid w:val="00451321"/>
    <w:rsid w:val="00451327"/>
    <w:rsid w:val="0045149A"/>
    <w:rsid w:val="004514B8"/>
    <w:rsid w:val="004516BE"/>
    <w:rsid w:val="00451778"/>
    <w:rsid w:val="0045182C"/>
    <w:rsid w:val="004519D6"/>
    <w:rsid w:val="00451B6C"/>
    <w:rsid w:val="00451C27"/>
    <w:rsid w:val="00451CF2"/>
    <w:rsid w:val="00451D21"/>
    <w:rsid w:val="00451D68"/>
    <w:rsid w:val="00451DD7"/>
    <w:rsid w:val="00451E43"/>
    <w:rsid w:val="00452168"/>
    <w:rsid w:val="0045216C"/>
    <w:rsid w:val="0045279F"/>
    <w:rsid w:val="00452812"/>
    <w:rsid w:val="0045289B"/>
    <w:rsid w:val="00452A54"/>
    <w:rsid w:val="00452C6F"/>
    <w:rsid w:val="00452D80"/>
    <w:rsid w:val="00452DF7"/>
    <w:rsid w:val="00452E05"/>
    <w:rsid w:val="00453031"/>
    <w:rsid w:val="00453080"/>
    <w:rsid w:val="00453176"/>
    <w:rsid w:val="00453181"/>
    <w:rsid w:val="0045324A"/>
    <w:rsid w:val="00453438"/>
    <w:rsid w:val="0045349A"/>
    <w:rsid w:val="00453631"/>
    <w:rsid w:val="004536A9"/>
    <w:rsid w:val="00453A8E"/>
    <w:rsid w:val="00453D95"/>
    <w:rsid w:val="00453EE3"/>
    <w:rsid w:val="00453FC9"/>
    <w:rsid w:val="004540D7"/>
    <w:rsid w:val="004542C3"/>
    <w:rsid w:val="004542F4"/>
    <w:rsid w:val="00454334"/>
    <w:rsid w:val="004543CB"/>
    <w:rsid w:val="0045444E"/>
    <w:rsid w:val="00454743"/>
    <w:rsid w:val="00454A89"/>
    <w:rsid w:val="00454ABD"/>
    <w:rsid w:val="00454C79"/>
    <w:rsid w:val="00454D35"/>
    <w:rsid w:val="00454D8C"/>
    <w:rsid w:val="00454ED5"/>
    <w:rsid w:val="00455030"/>
    <w:rsid w:val="00455190"/>
    <w:rsid w:val="00455319"/>
    <w:rsid w:val="0045532C"/>
    <w:rsid w:val="00455433"/>
    <w:rsid w:val="004554EE"/>
    <w:rsid w:val="00455557"/>
    <w:rsid w:val="00455766"/>
    <w:rsid w:val="004559CE"/>
    <w:rsid w:val="00455CEF"/>
    <w:rsid w:val="00455D94"/>
    <w:rsid w:val="00455F36"/>
    <w:rsid w:val="00455F38"/>
    <w:rsid w:val="004560D7"/>
    <w:rsid w:val="0045621C"/>
    <w:rsid w:val="0045625F"/>
    <w:rsid w:val="004562E1"/>
    <w:rsid w:val="0045636F"/>
    <w:rsid w:val="00456475"/>
    <w:rsid w:val="004565E6"/>
    <w:rsid w:val="00456652"/>
    <w:rsid w:val="0045666E"/>
    <w:rsid w:val="0045675C"/>
    <w:rsid w:val="0045677C"/>
    <w:rsid w:val="0045686F"/>
    <w:rsid w:val="00456955"/>
    <w:rsid w:val="00456B61"/>
    <w:rsid w:val="00456B93"/>
    <w:rsid w:val="00456DBA"/>
    <w:rsid w:val="00456ECA"/>
    <w:rsid w:val="00456ED3"/>
    <w:rsid w:val="00456EEF"/>
    <w:rsid w:val="00457044"/>
    <w:rsid w:val="00457083"/>
    <w:rsid w:val="004574B7"/>
    <w:rsid w:val="004574E4"/>
    <w:rsid w:val="004575E8"/>
    <w:rsid w:val="004576D3"/>
    <w:rsid w:val="0045776C"/>
    <w:rsid w:val="00457B3D"/>
    <w:rsid w:val="00457B6B"/>
    <w:rsid w:val="00457E52"/>
    <w:rsid w:val="00457FD0"/>
    <w:rsid w:val="00460125"/>
    <w:rsid w:val="0046013A"/>
    <w:rsid w:val="0046019C"/>
    <w:rsid w:val="004602B5"/>
    <w:rsid w:val="004603B0"/>
    <w:rsid w:val="0046040C"/>
    <w:rsid w:val="0046046A"/>
    <w:rsid w:val="004604D5"/>
    <w:rsid w:val="00460774"/>
    <w:rsid w:val="00460809"/>
    <w:rsid w:val="00460A36"/>
    <w:rsid w:val="00460A88"/>
    <w:rsid w:val="00460AAA"/>
    <w:rsid w:val="00460B49"/>
    <w:rsid w:val="00460B6F"/>
    <w:rsid w:val="00460BC5"/>
    <w:rsid w:val="00460BDD"/>
    <w:rsid w:val="00460C30"/>
    <w:rsid w:val="00460CEA"/>
    <w:rsid w:val="00460D1A"/>
    <w:rsid w:val="00460E7B"/>
    <w:rsid w:val="0046121D"/>
    <w:rsid w:val="004618DA"/>
    <w:rsid w:val="00461969"/>
    <w:rsid w:val="00461BC3"/>
    <w:rsid w:val="00461C83"/>
    <w:rsid w:val="00461C98"/>
    <w:rsid w:val="00461E28"/>
    <w:rsid w:val="00462520"/>
    <w:rsid w:val="004626A9"/>
    <w:rsid w:val="00462782"/>
    <w:rsid w:val="004627E2"/>
    <w:rsid w:val="004628A5"/>
    <w:rsid w:val="004628D8"/>
    <w:rsid w:val="00462BCA"/>
    <w:rsid w:val="00462CFB"/>
    <w:rsid w:val="00462DC3"/>
    <w:rsid w:val="00462DC4"/>
    <w:rsid w:val="00462E15"/>
    <w:rsid w:val="00462E9D"/>
    <w:rsid w:val="004631FD"/>
    <w:rsid w:val="0046341D"/>
    <w:rsid w:val="004635EA"/>
    <w:rsid w:val="0046367B"/>
    <w:rsid w:val="0046398E"/>
    <w:rsid w:val="00463A8B"/>
    <w:rsid w:val="00463ABF"/>
    <w:rsid w:val="00463DAA"/>
    <w:rsid w:val="00464421"/>
    <w:rsid w:val="004646D3"/>
    <w:rsid w:val="00464709"/>
    <w:rsid w:val="004647A5"/>
    <w:rsid w:val="00464878"/>
    <w:rsid w:val="00464A11"/>
    <w:rsid w:val="00464CF3"/>
    <w:rsid w:val="00464FE6"/>
    <w:rsid w:val="00464FF6"/>
    <w:rsid w:val="00465054"/>
    <w:rsid w:val="00465057"/>
    <w:rsid w:val="004650F8"/>
    <w:rsid w:val="004651B7"/>
    <w:rsid w:val="0046552F"/>
    <w:rsid w:val="0046559B"/>
    <w:rsid w:val="004656D6"/>
    <w:rsid w:val="004657C3"/>
    <w:rsid w:val="00465818"/>
    <w:rsid w:val="0046588D"/>
    <w:rsid w:val="004658A7"/>
    <w:rsid w:val="004658CA"/>
    <w:rsid w:val="00465902"/>
    <w:rsid w:val="004659F4"/>
    <w:rsid w:val="00465CC4"/>
    <w:rsid w:val="00465FF6"/>
    <w:rsid w:val="00466132"/>
    <w:rsid w:val="00466187"/>
    <w:rsid w:val="0046622F"/>
    <w:rsid w:val="00466392"/>
    <w:rsid w:val="004666DF"/>
    <w:rsid w:val="004667F8"/>
    <w:rsid w:val="00466848"/>
    <w:rsid w:val="004668D8"/>
    <w:rsid w:val="004669F0"/>
    <w:rsid w:val="00466E47"/>
    <w:rsid w:val="00466F15"/>
    <w:rsid w:val="00467089"/>
    <w:rsid w:val="00467210"/>
    <w:rsid w:val="004672A4"/>
    <w:rsid w:val="0046733C"/>
    <w:rsid w:val="004676D1"/>
    <w:rsid w:val="0046789C"/>
    <w:rsid w:val="00467947"/>
    <w:rsid w:val="00467950"/>
    <w:rsid w:val="00467A42"/>
    <w:rsid w:val="00467BE4"/>
    <w:rsid w:val="00467BFC"/>
    <w:rsid w:val="00467DE6"/>
    <w:rsid w:val="00467E0B"/>
    <w:rsid w:val="00467EB0"/>
    <w:rsid w:val="00467F8B"/>
    <w:rsid w:val="004701AE"/>
    <w:rsid w:val="004703B3"/>
    <w:rsid w:val="004704CB"/>
    <w:rsid w:val="00470637"/>
    <w:rsid w:val="004706D8"/>
    <w:rsid w:val="004706EE"/>
    <w:rsid w:val="00470B51"/>
    <w:rsid w:val="00470D7D"/>
    <w:rsid w:val="00470F4B"/>
    <w:rsid w:val="00470F50"/>
    <w:rsid w:val="00470F7E"/>
    <w:rsid w:val="00470FE3"/>
    <w:rsid w:val="004719BB"/>
    <w:rsid w:val="00471B31"/>
    <w:rsid w:val="00471C72"/>
    <w:rsid w:val="00471CEE"/>
    <w:rsid w:val="00471E3B"/>
    <w:rsid w:val="00472056"/>
    <w:rsid w:val="0047240C"/>
    <w:rsid w:val="004725AA"/>
    <w:rsid w:val="00472A55"/>
    <w:rsid w:val="00472AD8"/>
    <w:rsid w:val="00472C55"/>
    <w:rsid w:val="00472D63"/>
    <w:rsid w:val="00472E72"/>
    <w:rsid w:val="00472E9B"/>
    <w:rsid w:val="00472EDD"/>
    <w:rsid w:val="00472EDE"/>
    <w:rsid w:val="00472F4F"/>
    <w:rsid w:val="00473027"/>
    <w:rsid w:val="00473241"/>
    <w:rsid w:val="00473242"/>
    <w:rsid w:val="00473324"/>
    <w:rsid w:val="004733EC"/>
    <w:rsid w:val="00473467"/>
    <w:rsid w:val="004735B1"/>
    <w:rsid w:val="00473674"/>
    <w:rsid w:val="004737B0"/>
    <w:rsid w:val="00473816"/>
    <w:rsid w:val="00473AAE"/>
    <w:rsid w:val="00473CEA"/>
    <w:rsid w:val="00473FCE"/>
    <w:rsid w:val="00473FD9"/>
    <w:rsid w:val="0047446E"/>
    <w:rsid w:val="00474977"/>
    <w:rsid w:val="004749C5"/>
    <w:rsid w:val="00474A4B"/>
    <w:rsid w:val="00474A66"/>
    <w:rsid w:val="00474B27"/>
    <w:rsid w:val="00474C4F"/>
    <w:rsid w:val="00474F40"/>
    <w:rsid w:val="0047508F"/>
    <w:rsid w:val="0047510B"/>
    <w:rsid w:val="00475280"/>
    <w:rsid w:val="00475332"/>
    <w:rsid w:val="004753EC"/>
    <w:rsid w:val="004754CC"/>
    <w:rsid w:val="00475598"/>
    <w:rsid w:val="00475628"/>
    <w:rsid w:val="004756BF"/>
    <w:rsid w:val="00475800"/>
    <w:rsid w:val="0047585B"/>
    <w:rsid w:val="00475993"/>
    <w:rsid w:val="00475B2A"/>
    <w:rsid w:val="00475DF0"/>
    <w:rsid w:val="00475E3E"/>
    <w:rsid w:val="00475EFF"/>
    <w:rsid w:val="0047616C"/>
    <w:rsid w:val="004761A6"/>
    <w:rsid w:val="00476262"/>
    <w:rsid w:val="00476284"/>
    <w:rsid w:val="004762CD"/>
    <w:rsid w:val="00476524"/>
    <w:rsid w:val="00476551"/>
    <w:rsid w:val="00476674"/>
    <w:rsid w:val="00476686"/>
    <w:rsid w:val="004767B0"/>
    <w:rsid w:val="004768CA"/>
    <w:rsid w:val="00476A0A"/>
    <w:rsid w:val="00476A13"/>
    <w:rsid w:val="00476BCC"/>
    <w:rsid w:val="00476C64"/>
    <w:rsid w:val="00476C7A"/>
    <w:rsid w:val="004771DF"/>
    <w:rsid w:val="0047723A"/>
    <w:rsid w:val="0047765A"/>
    <w:rsid w:val="004777B1"/>
    <w:rsid w:val="00477815"/>
    <w:rsid w:val="0047793C"/>
    <w:rsid w:val="00477A6B"/>
    <w:rsid w:val="00477E0F"/>
    <w:rsid w:val="0048001A"/>
    <w:rsid w:val="00480088"/>
    <w:rsid w:val="00480148"/>
    <w:rsid w:val="004802F4"/>
    <w:rsid w:val="004803A1"/>
    <w:rsid w:val="004804C6"/>
    <w:rsid w:val="004807AD"/>
    <w:rsid w:val="004808FA"/>
    <w:rsid w:val="00480AE2"/>
    <w:rsid w:val="00480B60"/>
    <w:rsid w:val="00480B7E"/>
    <w:rsid w:val="00480C1A"/>
    <w:rsid w:val="00480C58"/>
    <w:rsid w:val="00480C8E"/>
    <w:rsid w:val="00480D7A"/>
    <w:rsid w:val="00480DC3"/>
    <w:rsid w:val="0048111E"/>
    <w:rsid w:val="0048138E"/>
    <w:rsid w:val="00481445"/>
    <w:rsid w:val="0048182E"/>
    <w:rsid w:val="004818A0"/>
    <w:rsid w:val="004818B6"/>
    <w:rsid w:val="00481926"/>
    <w:rsid w:val="0048195C"/>
    <w:rsid w:val="004819F1"/>
    <w:rsid w:val="00481A21"/>
    <w:rsid w:val="00481AB6"/>
    <w:rsid w:val="00481B3A"/>
    <w:rsid w:val="00481CE1"/>
    <w:rsid w:val="00481D7E"/>
    <w:rsid w:val="00481E86"/>
    <w:rsid w:val="00481F60"/>
    <w:rsid w:val="0048209B"/>
    <w:rsid w:val="00482189"/>
    <w:rsid w:val="004823BF"/>
    <w:rsid w:val="0048243E"/>
    <w:rsid w:val="0048277C"/>
    <w:rsid w:val="004827DD"/>
    <w:rsid w:val="00482913"/>
    <w:rsid w:val="00482A6A"/>
    <w:rsid w:val="00482B07"/>
    <w:rsid w:val="00482BEC"/>
    <w:rsid w:val="00482BF9"/>
    <w:rsid w:val="00482CF9"/>
    <w:rsid w:val="00482E56"/>
    <w:rsid w:val="00482FEE"/>
    <w:rsid w:val="0048308E"/>
    <w:rsid w:val="00483118"/>
    <w:rsid w:val="004834CB"/>
    <w:rsid w:val="00483652"/>
    <w:rsid w:val="00483678"/>
    <w:rsid w:val="004836B3"/>
    <w:rsid w:val="0048390D"/>
    <w:rsid w:val="0048392E"/>
    <w:rsid w:val="00483AFC"/>
    <w:rsid w:val="00483D75"/>
    <w:rsid w:val="00483EDE"/>
    <w:rsid w:val="004840B0"/>
    <w:rsid w:val="004841C3"/>
    <w:rsid w:val="00484258"/>
    <w:rsid w:val="004842DF"/>
    <w:rsid w:val="004842ED"/>
    <w:rsid w:val="004846A1"/>
    <w:rsid w:val="00484761"/>
    <w:rsid w:val="0048495A"/>
    <w:rsid w:val="00484995"/>
    <w:rsid w:val="00484A11"/>
    <w:rsid w:val="00484A6F"/>
    <w:rsid w:val="00484AEC"/>
    <w:rsid w:val="00484AF1"/>
    <w:rsid w:val="00484C38"/>
    <w:rsid w:val="00484CBE"/>
    <w:rsid w:val="00484D65"/>
    <w:rsid w:val="00484DBB"/>
    <w:rsid w:val="00484E2F"/>
    <w:rsid w:val="00484E31"/>
    <w:rsid w:val="00484E76"/>
    <w:rsid w:val="00484FE5"/>
    <w:rsid w:val="004851DB"/>
    <w:rsid w:val="004852FA"/>
    <w:rsid w:val="004855A3"/>
    <w:rsid w:val="0048573D"/>
    <w:rsid w:val="00485778"/>
    <w:rsid w:val="00485874"/>
    <w:rsid w:val="00485AC1"/>
    <w:rsid w:val="00485D98"/>
    <w:rsid w:val="00485F94"/>
    <w:rsid w:val="00485FCC"/>
    <w:rsid w:val="0048600F"/>
    <w:rsid w:val="004860B8"/>
    <w:rsid w:val="00486281"/>
    <w:rsid w:val="00486431"/>
    <w:rsid w:val="0048681D"/>
    <w:rsid w:val="004869A2"/>
    <w:rsid w:val="004869DB"/>
    <w:rsid w:val="00486A78"/>
    <w:rsid w:val="00486BB0"/>
    <w:rsid w:val="00486CE2"/>
    <w:rsid w:val="00486D1F"/>
    <w:rsid w:val="00486D97"/>
    <w:rsid w:val="00486F0B"/>
    <w:rsid w:val="00486FA5"/>
    <w:rsid w:val="00486FDB"/>
    <w:rsid w:val="0048708D"/>
    <w:rsid w:val="004874A5"/>
    <w:rsid w:val="00487503"/>
    <w:rsid w:val="00487577"/>
    <w:rsid w:val="004875DE"/>
    <w:rsid w:val="0048771E"/>
    <w:rsid w:val="00487844"/>
    <w:rsid w:val="004879A9"/>
    <w:rsid w:val="00487B2D"/>
    <w:rsid w:val="00487C47"/>
    <w:rsid w:val="00487D54"/>
    <w:rsid w:val="004903D1"/>
    <w:rsid w:val="00490496"/>
    <w:rsid w:val="00490581"/>
    <w:rsid w:val="004905A2"/>
    <w:rsid w:val="004906E0"/>
    <w:rsid w:val="00490817"/>
    <w:rsid w:val="004908B9"/>
    <w:rsid w:val="00490C3A"/>
    <w:rsid w:val="00490CDB"/>
    <w:rsid w:val="00490FA3"/>
    <w:rsid w:val="0049109E"/>
    <w:rsid w:val="0049114C"/>
    <w:rsid w:val="00491184"/>
    <w:rsid w:val="004912B5"/>
    <w:rsid w:val="00491462"/>
    <w:rsid w:val="004914BA"/>
    <w:rsid w:val="004915AC"/>
    <w:rsid w:val="004915B4"/>
    <w:rsid w:val="004915B6"/>
    <w:rsid w:val="00491635"/>
    <w:rsid w:val="00491806"/>
    <w:rsid w:val="0049194C"/>
    <w:rsid w:val="00491953"/>
    <w:rsid w:val="00491E6B"/>
    <w:rsid w:val="00491ECF"/>
    <w:rsid w:val="00491F55"/>
    <w:rsid w:val="00491FC8"/>
    <w:rsid w:val="00492028"/>
    <w:rsid w:val="004921CA"/>
    <w:rsid w:val="004921ED"/>
    <w:rsid w:val="0049240B"/>
    <w:rsid w:val="00492498"/>
    <w:rsid w:val="00492552"/>
    <w:rsid w:val="004925FD"/>
    <w:rsid w:val="00492636"/>
    <w:rsid w:val="00492662"/>
    <w:rsid w:val="004928AD"/>
    <w:rsid w:val="00492AF1"/>
    <w:rsid w:val="00492C7C"/>
    <w:rsid w:val="00492D9C"/>
    <w:rsid w:val="004932D7"/>
    <w:rsid w:val="00493416"/>
    <w:rsid w:val="00493431"/>
    <w:rsid w:val="00493604"/>
    <w:rsid w:val="00493900"/>
    <w:rsid w:val="0049398B"/>
    <w:rsid w:val="00493AD7"/>
    <w:rsid w:val="00493ADD"/>
    <w:rsid w:val="00493C7C"/>
    <w:rsid w:val="00493D43"/>
    <w:rsid w:val="00493FF7"/>
    <w:rsid w:val="00494039"/>
    <w:rsid w:val="0049411D"/>
    <w:rsid w:val="00494356"/>
    <w:rsid w:val="00494451"/>
    <w:rsid w:val="00494585"/>
    <w:rsid w:val="00494B66"/>
    <w:rsid w:val="00494C92"/>
    <w:rsid w:val="00494E19"/>
    <w:rsid w:val="00494E47"/>
    <w:rsid w:val="00494F5D"/>
    <w:rsid w:val="004953E6"/>
    <w:rsid w:val="0049547D"/>
    <w:rsid w:val="004955E4"/>
    <w:rsid w:val="004956FE"/>
    <w:rsid w:val="00495894"/>
    <w:rsid w:val="00495A84"/>
    <w:rsid w:val="00495B90"/>
    <w:rsid w:val="00495E3A"/>
    <w:rsid w:val="00495E77"/>
    <w:rsid w:val="00495F5B"/>
    <w:rsid w:val="00495FB7"/>
    <w:rsid w:val="0049608C"/>
    <w:rsid w:val="00496323"/>
    <w:rsid w:val="004963C7"/>
    <w:rsid w:val="004963CC"/>
    <w:rsid w:val="004965FC"/>
    <w:rsid w:val="00496A19"/>
    <w:rsid w:val="00496B12"/>
    <w:rsid w:val="00496B86"/>
    <w:rsid w:val="00496C20"/>
    <w:rsid w:val="00496C58"/>
    <w:rsid w:val="00496CF6"/>
    <w:rsid w:val="00496FB4"/>
    <w:rsid w:val="004970E5"/>
    <w:rsid w:val="004971BB"/>
    <w:rsid w:val="004973DB"/>
    <w:rsid w:val="0049771E"/>
    <w:rsid w:val="00497738"/>
    <w:rsid w:val="004978C9"/>
    <w:rsid w:val="00497AEC"/>
    <w:rsid w:val="00497B2D"/>
    <w:rsid w:val="00497B8C"/>
    <w:rsid w:val="00497C82"/>
    <w:rsid w:val="00497D87"/>
    <w:rsid w:val="00497F86"/>
    <w:rsid w:val="00497FE9"/>
    <w:rsid w:val="004A0438"/>
    <w:rsid w:val="004A059E"/>
    <w:rsid w:val="004A07D9"/>
    <w:rsid w:val="004A07F1"/>
    <w:rsid w:val="004A088D"/>
    <w:rsid w:val="004A0A6C"/>
    <w:rsid w:val="004A0BF9"/>
    <w:rsid w:val="004A0F56"/>
    <w:rsid w:val="004A0FCA"/>
    <w:rsid w:val="004A10B4"/>
    <w:rsid w:val="004A10E6"/>
    <w:rsid w:val="004A10EB"/>
    <w:rsid w:val="004A1146"/>
    <w:rsid w:val="004A1158"/>
    <w:rsid w:val="004A156A"/>
    <w:rsid w:val="004A15E0"/>
    <w:rsid w:val="004A1609"/>
    <w:rsid w:val="004A17D0"/>
    <w:rsid w:val="004A1802"/>
    <w:rsid w:val="004A1B44"/>
    <w:rsid w:val="004A1C00"/>
    <w:rsid w:val="004A1CA5"/>
    <w:rsid w:val="004A1E84"/>
    <w:rsid w:val="004A1E94"/>
    <w:rsid w:val="004A1F23"/>
    <w:rsid w:val="004A1F2E"/>
    <w:rsid w:val="004A20DA"/>
    <w:rsid w:val="004A2119"/>
    <w:rsid w:val="004A221B"/>
    <w:rsid w:val="004A229C"/>
    <w:rsid w:val="004A231D"/>
    <w:rsid w:val="004A24C7"/>
    <w:rsid w:val="004A24CB"/>
    <w:rsid w:val="004A24E1"/>
    <w:rsid w:val="004A26AC"/>
    <w:rsid w:val="004A2A53"/>
    <w:rsid w:val="004A2C7D"/>
    <w:rsid w:val="004A2D61"/>
    <w:rsid w:val="004A2DCB"/>
    <w:rsid w:val="004A302A"/>
    <w:rsid w:val="004A30D4"/>
    <w:rsid w:val="004A327E"/>
    <w:rsid w:val="004A341D"/>
    <w:rsid w:val="004A3560"/>
    <w:rsid w:val="004A35B8"/>
    <w:rsid w:val="004A36BF"/>
    <w:rsid w:val="004A3707"/>
    <w:rsid w:val="004A38D3"/>
    <w:rsid w:val="004A39C7"/>
    <w:rsid w:val="004A3A24"/>
    <w:rsid w:val="004A3A60"/>
    <w:rsid w:val="004A3BCB"/>
    <w:rsid w:val="004A3C9A"/>
    <w:rsid w:val="004A3D59"/>
    <w:rsid w:val="004A3E04"/>
    <w:rsid w:val="004A3F7B"/>
    <w:rsid w:val="004A406B"/>
    <w:rsid w:val="004A4138"/>
    <w:rsid w:val="004A42E6"/>
    <w:rsid w:val="004A4332"/>
    <w:rsid w:val="004A4391"/>
    <w:rsid w:val="004A4428"/>
    <w:rsid w:val="004A446A"/>
    <w:rsid w:val="004A44E2"/>
    <w:rsid w:val="004A4557"/>
    <w:rsid w:val="004A461F"/>
    <w:rsid w:val="004A4629"/>
    <w:rsid w:val="004A46D5"/>
    <w:rsid w:val="004A4729"/>
    <w:rsid w:val="004A4817"/>
    <w:rsid w:val="004A4920"/>
    <w:rsid w:val="004A4A5E"/>
    <w:rsid w:val="004A4AC6"/>
    <w:rsid w:val="004A4C8F"/>
    <w:rsid w:val="004A4DCC"/>
    <w:rsid w:val="004A4DCF"/>
    <w:rsid w:val="004A4E0B"/>
    <w:rsid w:val="004A5027"/>
    <w:rsid w:val="004A5090"/>
    <w:rsid w:val="004A51D1"/>
    <w:rsid w:val="004A548F"/>
    <w:rsid w:val="004A5506"/>
    <w:rsid w:val="004A5551"/>
    <w:rsid w:val="004A56EE"/>
    <w:rsid w:val="004A574C"/>
    <w:rsid w:val="004A5801"/>
    <w:rsid w:val="004A587C"/>
    <w:rsid w:val="004A5901"/>
    <w:rsid w:val="004A5997"/>
    <w:rsid w:val="004A5BE4"/>
    <w:rsid w:val="004A5C06"/>
    <w:rsid w:val="004A5C6D"/>
    <w:rsid w:val="004A5CB2"/>
    <w:rsid w:val="004A5E0F"/>
    <w:rsid w:val="004A5EF1"/>
    <w:rsid w:val="004A6008"/>
    <w:rsid w:val="004A60AF"/>
    <w:rsid w:val="004A6125"/>
    <w:rsid w:val="004A612B"/>
    <w:rsid w:val="004A6259"/>
    <w:rsid w:val="004A63FF"/>
    <w:rsid w:val="004A644A"/>
    <w:rsid w:val="004A64B0"/>
    <w:rsid w:val="004A6508"/>
    <w:rsid w:val="004A65E6"/>
    <w:rsid w:val="004A6628"/>
    <w:rsid w:val="004A68B0"/>
    <w:rsid w:val="004A6C01"/>
    <w:rsid w:val="004A6EA2"/>
    <w:rsid w:val="004A6F58"/>
    <w:rsid w:val="004A6FB9"/>
    <w:rsid w:val="004A72A9"/>
    <w:rsid w:val="004A7625"/>
    <w:rsid w:val="004A77A8"/>
    <w:rsid w:val="004A77B6"/>
    <w:rsid w:val="004A79B3"/>
    <w:rsid w:val="004A7AE2"/>
    <w:rsid w:val="004A7B2A"/>
    <w:rsid w:val="004A7E60"/>
    <w:rsid w:val="004A7F22"/>
    <w:rsid w:val="004A7FC1"/>
    <w:rsid w:val="004B0178"/>
    <w:rsid w:val="004B02C6"/>
    <w:rsid w:val="004B080D"/>
    <w:rsid w:val="004B09CF"/>
    <w:rsid w:val="004B0AFF"/>
    <w:rsid w:val="004B0D23"/>
    <w:rsid w:val="004B0F2E"/>
    <w:rsid w:val="004B11D6"/>
    <w:rsid w:val="004B129D"/>
    <w:rsid w:val="004B139D"/>
    <w:rsid w:val="004B1490"/>
    <w:rsid w:val="004B1504"/>
    <w:rsid w:val="004B1754"/>
    <w:rsid w:val="004B17D3"/>
    <w:rsid w:val="004B17E0"/>
    <w:rsid w:val="004B17EA"/>
    <w:rsid w:val="004B1B8F"/>
    <w:rsid w:val="004B1C1B"/>
    <w:rsid w:val="004B1CD8"/>
    <w:rsid w:val="004B1E8D"/>
    <w:rsid w:val="004B1F08"/>
    <w:rsid w:val="004B2055"/>
    <w:rsid w:val="004B21C4"/>
    <w:rsid w:val="004B21DC"/>
    <w:rsid w:val="004B22A2"/>
    <w:rsid w:val="004B23D8"/>
    <w:rsid w:val="004B240B"/>
    <w:rsid w:val="004B2498"/>
    <w:rsid w:val="004B27D0"/>
    <w:rsid w:val="004B28E0"/>
    <w:rsid w:val="004B2AFD"/>
    <w:rsid w:val="004B2C1A"/>
    <w:rsid w:val="004B2CA7"/>
    <w:rsid w:val="004B2EC5"/>
    <w:rsid w:val="004B2F5B"/>
    <w:rsid w:val="004B2F6D"/>
    <w:rsid w:val="004B3412"/>
    <w:rsid w:val="004B3507"/>
    <w:rsid w:val="004B3608"/>
    <w:rsid w:val="004B379C"/>
    <w:rsid w:val="004B37CC"/>
    <w:rsid w:val="004B37ED"/>
    <w:rsid w:val="004B38C1"/>
    <w:rsid w:val="004B38F0"/>
    <w:rsid w:val="004B39B2"/>
    <w:rsid w:val="004B3A6D"/>
    <w:rsid w:val="004B3D22"/>
    <w:rsid w:val="004B3DB3"/>
    <w:rsid w:val="004B3EF4"/>
    <w:rsid w:val="004B3F76"/>
    <w:rsid w:val="004B3F8D"/>
    <w:rsid w:val="004B43DA"/>
    <w:rsid w:val="004B4468"/>
    <w:rsid w:val="004B45B7"/>
    <w:rsid w:val="004B4710"/>
    <w:rsid w:val="004B4940"/>
    <w:rsid w:val="004B49AE"/>
    <w:rsid w:val="004B4BD3"/>
    <w:rsid w:val="004B4E98"/>
    <w:rsid w:val="004B4F4D"/>
    <w:rsid w:val="004B540A"/>
    <w:rsid w:val="004B54E9"/>
    <w:rsid w:val="004B5599"/>
    <w:rsid w:val="004B59B8"/>
    <w:rsid w:val="004B5A18"/>
    <w:rsid w:val="004B5B4B"/>
    <w:rsid w:val="004B5BDD"/>
    <w:rsid w:val="004B5C1E"/>
    <w:rsid w:val="004B5C58"/>
    <w:rsid w:val="004B5C92"/>
    <w:rsid w:val="004B5CB2"/>
    <w:rsid w:val="004B5E1C"/>
    <w:rsid w:val="004B5FDA"/>
    <w:rsid w:val="004B60CD"/>
    <w:rsid w:val="004B63A8"/>
    <w:rsid w:val="004B6A36"/>
    <w:rsid w:val="004B70FB"/>
    <w:rsid w:val="004B7178"/>
    <w:rsid w:val="004B73C7"/>
    <w:rsid w:val="004B740C"/>
    <w:rsid w:val="004B743B"/>
    <w:rsid w:val="004B76DB"/>
    <w:rsid w:val="004B79FE"/>
    <w:rsid w:val="004B7CCA"/>
    <w:rsid w:val="004B7DCC"/>
    <w:rsid w:val="004B7EDC"/>
    <w:rsid w:val="004C0076"/>
    <w:rsid w:val="004C013D"/>
    <w:rsid w:val="004C0200"/>
    <w:rsid w:val="004C0277"/>
    <w:rsid w:val="004C05A4"/>
    <w:rsid w:val="004C074A"/>
    <w:rsid w:val="004C0850"/>
    <w:rsid w:val="004C0A07"/>
    <w:rsid w:val="004C0D9B"/>
    <w:rsid w:val="004C0DB8"/>
    <w:rsid w:val="004C0DDE"/>
    <w:rsid w:val="004C0DFB"/>
    <w:rsid w:val="004C0ED3"/>
    <w:rsid w:val="004C0F27"/>
    <w:rsid w:val="004C137E"/>
    <w:rsid w:val="004C138F"/>
    <w:rsid w:val="004C13C4"/>
    <w:rsid w:val="004C1532"/>
    <w:rsid w:val="004C1648"/>
    <w:rsid w:val="004C169F"/>
    <w:rsid w:val="004C16C6"/>
    <w:rsid w:val="004C16CB"/>
    <w:rsid w:val="004C18FF"/>
    <w:rsid w:val="004C1978"/>
    <w:rsid w:val="004C1BA3"/>
    <w:rsid w:val="004C1C51"/>
    <w:rsid w:val="004C1EA5"/>
    <w:rsid w:val="004C1F13"/>
    <w:rsid w:val="004C1F2F"/>
    <w:rsid w:val="004C1FD3"/>
    <w:rsid w:val="004C216C"/>
    <w:rsid w:val="004C21CC"/>
    <w:rsid w:val="004C22A0"/>
    <w:rsid w:val="004C23BC"/>
    <w:rsid w:val="004C257E"/>
    <w:rsid w:val="004C2594"/>
    <w:rsid w:val="004C28AD"/>
    <w:rsid w:val="004C29E5"/>
    <w:rsid w:val="004C2A3E"/>
    <w:rsid w:val="004C2A60"/>
    <w:rsid w:val="004C2BAA"/>
    <w:rsid w:val="004C2C3E"/>
    <w:rsid w:val="004C2CBD"/>
    <w:rsid w:val="004C2E85"/>
    <w:rsid w:val="004C2F03"/>
    <w:rsid w:val="004C2F09"/>
    <w:rsid w:val="004C307E"/>
    <w:rsid w:val="004C318B"/>
    <w:rsid w:val="004C33F9"/>
    <w:rsid w:val="004C3440"/>
    <w:rsid w:val="004C361A"/>
    <w:rsid w:val="004C3632"/>
    <w:rsid w:val="004C3728"/>
    <w:rsid w:val="004C37AF"/>
    <w:rsid w:val="004C3804"/>
    <w:rsid w:val="004C3950"/>
    <w:rsid w:val="004C39FC"/>
    <w:rsid w:val="004C3A7E"/>
    <w:rsid w:val="004C3C3F"/>
    <w:rsid w:val="004C3CD8"/>
    <w:rsid w:val="004C3E8A"/>
    <w:rsid w:val="004C3FAD"/>
    <w:rsid w:val="004C4081"/>
    <w:rsid w:val="004C40FA"/>
    <w:rsid w:val="004C410A"/>
    <w:rsid w:val="004C412D"/>
    <w:rsid w:val="004C4168"/>
    <w:rsid w:val="004C41C9"/>
    <w:rsid w:val="004C4245"/>
    <w:rsid w:val="004C42E3"/>
    <w:rsid w:val="004C433D"/>
    <w:rsid w:val="004C44AE"/>
    <w:rsid w:val="004C4570"/>
    <w:rsid w:val="004C467A"/>
    <w:rsid w:val="004C4CE5"/>
    <w:rsid w:val="004C4E59"/>
    <w:rsid w:val="004C4F62"/>
    <w:rsid w:val="004C4F9C"/>
    <w:rsid w:val="004C51D4"/>
    <w:rsid w:val="004C5215"/>
    <w:rsid w:val="004C5304"/>
    <w:rsid w:val="004C547C"/>
    <w:rsid w:val="004C5527"/>
    <w:rsid w:val="004C566A"/>
    <w:rsid w:val="004C567B"/>
    <w:rsid w:val="004C5827"/>
    <w:rsid w:val="004C5925"/>
    <w:rsid w:val="004C592A"/>
    <w:rsid w:val="004C5941"/>
    <w:rsid w:val="004C5972"/>
    <w:rsid w:val="004C597B"/>
    <w:rsid w:val="004C5A38"/>
    <w:rsid w:val="004C5AC7"/>
    <w:rsid w:val="004C5E6D"/>
    <w:rsid w:val="004C5E9B"/>
    <w:rsid w:val="004C5ECA"/>
    <w:rsid w:val="004C6254"/>
    <w:rsid w:val="004C657C"/>
    <w:rsid w:val="004C68F7"/>
    <w:rsid w:val="004C698A"/>
    <w:rsid w:val="004C6A3D"/>
    <w:rsid w:val="004C6A43"/>
    <w:rsid w:val="004C6B25"/>
    <w:rsid w:val="004C6B73"/>
    <w:rsid w:val="004C6E7D"/>
    <w:rsid w:val="004C6F7C"/>
    <w:rsid w:val="004C6FBF"/>
    <w:rsid w:val="004C70F0"/>
    <w:rsid w:val="004C71DF"/>
    <w:rsid w:val="004C727A"/>
    <w:rsid w:val="004C77EF"/>
    <w:rsid w:val="004C7A75"/>
    <w:rsid w:val="004C7B78"/>
    <w:rsid w:val="004C7BFF"/>
    <w:rsid w:val="004C7CD5"/>
    <w:rsid w:val="004C7F20"/>
    <w:rsid w:val="004D0099"/>
    <w:rsid w:val="004D00DD"/>
    <w:rsid w:val="004D0400"/>
    <w:rsid w:val="004D04D9"/>
    <w:rsid w:val="004D060F"/>
    <w:rsid w:val="004D062C"/>
    <w:rsid w:val="004D08DA"/>
    <w:rsid w:val="004D08F7"/>
    <w:rsid w:val="004D0C91"/>
    <w:rsid w:val="004D0C92"/>
    <w:rsid w:val="004D0D07"/>
    <w:rsid w:val="004D0F25"/>
    <w:rsid w:val="004D108E"/>
    <w:rsid w:val="004D10C5"/>
    <w:rsid w:val="004D1131"/>
    <w:rsid w:val="004D1185"/>
    <w:rsid w:val="004D120E"/>
    <w:rsid w:val="004D12C6"/>
    <w:rsid w:val="004D131C"/>
    <w:rsid w:val="004D13E4"/>
    <w:rsid w:val="004D140C"/>
    <w:rsid w:val="004D1490"/>
    <w:rsid w:val="004D14CC"/>
    <w:rsid w:val="004D14CE"/>
    <w:rsid w:val="004D15BD"/>
    <w:rsid w:val="004D197E"/>
    <w:rsid w:val="004D199C"/>
    <w:rsid w:val="004D19E6"/>
    <w:rsid w:val="004D1AA8"/>
    <w:rsid w:val="004D1DBE"/>
    <w:rsid w:val="004D1E22"/>
    <w:rsid w:val="004D1E9D"/>
    <w:rsid w:val="004D1F7A"/>
    <w:rsid w:val="004D2078"/>
    <w:rsid w:val="004D21FE"/>
    <w:rsid w:val="004D2296"/>
    <w:rsid w:val="004D22B5"/>
    <w:rsid w:val="004D2464"/>
    <w:rsid w:val="004D246D"/>
    <w:rsid w:val="004D2582"/>
    <w:rsid w:val="004D265E"/>
    <w:rsid w:val="004D2666"/>
    <w:rsid w:val="004D26C6"/>
    <w:rsid w:val="004D26D7"/>
    <w:rsid w:val="004D26F5"/>
    <w:rsid w:val="004D276F"/>
    <w:rsid w:val="004D280B"/>
    <w:rsid w:val="004D280D"/>
    <w:rsid w:val="004D2BC3"/>
    <w:rsid w:val="004D32A9"/>
    <w:rsid w:val="004D3447"/>
    <w:rsid w:val="004D350C"/>
    <w:rsid w:val="004D35D1"/>
    <w:rsid w:val="004D366B"/>
    <w:rsid w:val="004D3BCD"/>
    <w:rsid w:val="004D3D6C"/>
    <w:rsid w:val="004D3D6F"/>
    <w:rsid w:val="004D3F1A"/>
    <w:rsid w:val="004D3F35"/>
    <w:rsid w:val="004D41BF"/>
    <w:rsid w:val="004D4300"/>
    <w:rsid w:val="004D4362"/>
    <w:rsid w:val="004D44FE"/>
    <w:rsid w:val="004D455B"/>
    <w:rsid w:val="004D4624"/>
    <w:rsid w:val="004D4696"/>
    <w:rsid w:val="004D4758"/>
    <w:rsid w:val="004D47BC"/>
    <w:rsid w:val="004D489A"/>
    <w:rsid w:val="004D4A56"/>
    <w:rsid w:val="004D4A94"/>
    <w:rsid w:val="004D4E1B"/>
    <w:rsid w:val="004D5009"/>
    <w:rsid w:val="004D5037"/>
    <w:rsid w:val="004D5058"/>
    <w:rsid w:val="004D526B"/>
    <w:rsid w:val="004D526F"/>
    <w:rsid w:val="004D564F"/>
    <w:rsid w:val="004D570D"/>
    <w:rsid w:val="004D5733"/>
    <w:rsid w:val="004D5AB1"/>
    <w:rsid w:val="004D5C86"/>
    <w:rsid w:val="004D5D93"/>
    <w:rsid w:val="004D5E17"/>
    <w:rsid w:val="004D5E4B"/>
    <w:rsid w:val="004D5F5E"/>
    <w:rsid w:val="004D5FA1"/>
    <w:rsid w:val="004D5FBE"/>
    <w:rsid w:val="004D602A"/>
    <w:rsid w:val="004D6314"/>
    <w:rsid w:val="004D6363"/>
    <w:rsid w:val="004D63EB"/>
    <w:rsid w:val="004D640D"/>
    <w:rsid w:val="004D6476"/>
    <w:rsid w:val="004D6539"/>
    <w:rsid w:val="004D6563"/>
    <w:rsid w:val="004D66BC"/>
    <w:rsid w:val="004D66CC"/>
    <w:rsid w:val="004D66FA"/>
    <w:rsid w:val="004D698F"/>
    <w:rsid w:val="004D6B0F"/>
    <w:rsid w:val="004D6B9B"/>
    <w:rsid w:val="004D6CA7"/>
    <w:rsid w:val="004D6CD3"/>
    <w:rsid w:val="004D6D4F"/>
    <w:rsid w:val="004D6E4C"/>
    <w:rsid w:val="004D6F1E"/>
    <w:rsid w:val="004D6F75"/>
    <w:rsid w:val="004D7005"/>
    <w:rsid w:val="004D712D"/>
    <w:rsid w:val="004D720C"/>
    <w:rsid w:val="004D7286"/>
    <w:rsid w:val="004D791E"/>
    <w:rsid w:val="004D796A"/>
    <w:rsid w:val="004D798A"/>
    <w:rsid w:val="004D79D8"/>
    <w:rsid w:val="004D7A1A"/>
    <w:rsid w:val="004D7B59"/>
    <w:rsid w:val="004D7BB5"/>
    <w:rsid w:val="004D7D4D"/>
    <w:rsid w:val="004D7DED"/>
    <w:rsid w:val="004D7E13"/>
    <w:rsid w:val="004E0337"/>
    <w:rsid w:val="004E0394"/>
    <w:rsid w:val="004E040C"/>
    <w:rsid w:val="004E040D"/>
    <w:rsid w:val="004E044C"/>
    <w:rsid w:val="004E04FD"/>
    <w:rsid w:val="004E054A"/>
    <w:rsid w:val="004E05F2"/>
    <w:rsid w:val="004E0877"/>
    <w:rsid w:val="004E0994"/>
    <w:rsid w:val="004E0A62"/>
    <w:rsid w:val="004E0E0E"/>
    <w:rsid w:val="004E0ED6"/>
    <w:rsid w:val="004E1372"/>
    <w:rsid w:val="004E187C"/>
    <w:rsid w:val="004E194C"/>
    <w:rsid w:val="004E1A76"/>
    <w:rsid w:val="004E1CC5"/>
    <w:rsid w:val="004E1DA4"/>
    <w:rsid w:val="004E1E6A"/>
    <w:rsid w:val="004E201B"/>
    <w:rsid w:val="004E23AA"/>
    <w:rsid w:val="004E2776"/>
    <w:rsid w:val="004E2828"/>
    <w:rsid w:val="004E2B13"/>
    <w:rsid w:val="004E2B87"/>
    <w:rsid w:val="004E2C73"/>
    <w:rsid w:val="004E2CFB"/>
    <w:rsid w:val="004E2D2F"/>
    <w:rsid w:val="004E2DF4"/>
    <w:rsid w:val="004E2E25"/>
    <w:rsid w:val="004E2E57"/>
    <w:rsid w:val="004E2E70"/>
    <w:rsid w:val="004E2FD8"/>
    <w:rsid w:val="004E3167"/>
    <w:rsid w:val="004E320F"/>
    <w:rsid w:val="004E32EC"/>
    <w:rsid w:val="004E344B"/>
    <w:rsid w:val="004E3451"/>
    <w:rsid w:val="004E355F"/>
    <w:rsid w:val="004E3570"/>
    <w:rsid w:val="004E37B3"/>
    <w:rsid w:val="004E3897"/>
    <w:rsid w:val="004E38E9"/>
    <w:rsid w:val="004E3A06"/>
    <w:rsid w:val="004E3A50"/>
    <w:rsid w:val="004E3A6E"/>
    <w:rsid w:val="004E3AD0"/>
    <w:rsid w:val="004E3B41"/>
    <w:rsid w:val="004E3BD9"/>
    <w:rsid w:val="004E3CB5"/>
    <w:rsid w:val="004E3CE6"/>
    <w:rsid w:val="004E3EF2"/>
    <w:rsid w:val="004E3FFB"/>
    <w:rsid w:val="004E4050"/>
    <w:rsid w:val="004E41CC"/>
    <w:rsid w:val="004E46A9"/>
    <w:rsid w:val="004E4869"/>
    <w:rsid w:val="004E4B07"/>
    <w:rsid w:val="004E5044"/>
    <w:rsid w:val="004E5114"/>
    <w:rsid w:val="004E5343"/>
    <w:rsid w:val="004E566A"/>
    <w:rsid w:val="004E5692"/>
    <w:rsid w:val="004E5717"/>
    <w:rsid w:val="004E5A02"/>
    <w:rsid w:val="004E5A1B"/>
    <w:rsid w:val="004E5BBC"/>
    <w:rsid w:val="004E5C36"/>
    <w:rsid w:val="004E5C6B"/>
    <w:rsid w:val="004E5EF5"/>
    <w:rsid w:val="004E5FBC"/>
    <w:rsid w:val="004E6179"/>
    <w:rsid w:val="004E61F2"/>
    <w:rsid w:val="004E63F6"/>
    <w:rsid w:val="004E644B"/>
    <w:rsid w:val="004E6609"/>
    <w:rsid w:val="004E6750"/>
    <w:rsid w:val="004E681A"/>
    <w:rsid w:val="004E6903"/>
    <w:rsid w:val="004E692C"/>
    <w:rsid w:val="004E6A04"/>
    <w:rsid w:val="004E6A9B"/>
    <w:rsid w:val="004E6ACA"/>
    <w:rsid w:val="004E6ADD"/>
    <w:rsid w:val="004E6C1E"/>
    <w:rsid w:val="004E6C4C"/>
    <w:rsid w:val="004E6CC1"/>
    <w:rsid w:val="004E6DF2"/>
    <w:rsid w:val="004E6F74"/>
    <w:rsid w:val="004E70E7"/>
    <w:rsid w:val="004E7163"/>
    <w:rsid w:val="004E729E"/>
    <w:rsid w:val="004E7380"/>
    <w:rsid w:val="004E73B4"/>
    <w:rsid w:val="004E7A46"/>
    <w:rsid w:val="004E7AAB"/>
    <w:rsid w:val="004E7B77"/>
    <w:rsid w:val="004E7BD5"/>
    <w:rsid w:val="004E7C2B"/>
    <w:rsid w:val="004F007A"/>
    <w:rsid w:val="004F0182"/>
    <w:rsid w:val="004F019B"/>
    <w:rsid w:val="004F045A"/>
    <w:rsid w:val="004F050D"/>
    <w:rsid w:val="004F0518"/>
    <w:rsid w:val="004F069F"/>
    <w:rsid w:val="004F0A15"/>
    <w:rsid w:val="004F0B93"/>
    <w:rsid w:val="004F0DB8"/>
    <w:rsid w:val="004F0EAE"/>
    <w:rsid w:val="004F0F68"/>
    <w:rsid w:val="004F0FBD"/>
    <w:rsid w:val="004F1043"/>
    <w:rsid w:val="004F1186"/>
    <w:rsid w:val="004F12F1"/>
    <w:rsid w:val="004F146D"/>
    <w:rsid w:val="004F14B2"/>
    <w:rsid w:val="004F1770"/>
    <w:rsid w:val="004F1A3D"/>
    <w:rsid w:val="004F1AAA"/>
    <w:rsid w:val="004F1C04"/>
    <w:rsid w:val="004F1C54"/>
    <w:rsid w:val="004F1E5A"/>
    <w:rsid w:val="004F1E83"/>
    <w:rsid w:val="004F1EE0"/>
    <w:rsid w:val="004F1FBD"/>
    <w:rsid w:val="004F2169"/>
    <w:rsid w:val="004F2247"/>
    <w:rsid w:val="004F22C3"/>
    <w:rsid w:val="004F22EE"/>
    <w:rsid w:val="004F254E"/>
    <w:rsid w:val="004F25C7"/>
    <w:rsid w:val="004F2B96"/>
    <w:rsid w:val="004F2BB9"/>
    <w:rsid w:val="004F2EF1"/>
    <w:rsid w:val="004F304E"/>
    <w:rsid w:val="004F3071"/>
    <w:rsid w:val="004F3137"/>
    <w:rsid w:val="004F32E0"/>
    <w:rsid w:val="004F3467"/>
    <w:rsid w:val="004F360D"/>
    <w:rsid w:val="004F38DF"/>
    <w:rsid w:val="004F3986"/>
    <w:rsid w:val="004F3B8A"/>
    <w:rsid w:val="004F3FAA"/>
    <w:rsid w:val="004F413B"/>
    <w:rsid w:val="004F42C6"/>
    <w:rsid w:val="004F43C0"/>
    <w:rsid w:val="004F44A1"/>
    <w:rsid w:val="004F45D4"/>
    <w:rsid w:val="004F48B1"/>
    <w:rsid w:val="004F48E9"/>
    <w:rsid w:val="004F4A8A"/>
    <w:rsid w:val="004F4C11"/>
    <w:rsid w:val="004F4D80"/>
    <w:rsid w:val="004F4D8F"/>
    <w:rsid w:val="004F4EBF"/>
    <w:rsid w:val="004F4F75"/>
    <w:rsid w:val="004F5586"/>
    <w:rsid w:val="004F585C"/>
    <w:rsid w:val="004F5A46"/>
    <w:rsid w:val="004F5AE2"/>
    <w:rsid w:val="004F5B71"/>
    <w:rsid w:val="004F5B87"/>
    <w:rsid w:val="004F5CBD"/>
    <w:rsid w:val="004F6002"/>
    <w:rsid w:val="004F6021"/>
    <w:rsid w:val="004F607B"/>
    <w:rsid w:val="004F60A8"/>
    <w:rsid w:val="004F60ED"/>
    <w:rsid w:val="004F634C"/>
    <w:rsid w:val="004F6364"/>
    <w:rsid w:val="004F647F"/>
    <w:rsid w:val="004F64B9"/>
    <w:rsid w:val="004F6590"/>
    <w:rsid w:val="004F6805"/>
    <w:rsid w:val="004F6B8A"/>
    <w:rsid w:val="004F6CCF"/>
    <w:rsid w:val="004F6DE0"/>
    <w:rsid w:val="004F6E9B"/>
    <w:rsid w:val="004F6F17"/>
    <w:rsid w:val="004F70E4"/>
    <w:rsid w:val="004F74A8"/>
    <w:rsid w:val="004F7748"/>
    <w:rsid w:val="004F7B34"/>
    <w:rsid w:val="004F7BE7"/>
    <w:rsid w:val="004F7CDA"/>
    <w:rsid w:val="004F7DBC"/>
    <w:rsid w:val="004F7E15"/>
    <w:rsid w:val="004F7F53"/>
    <w:rsid w:val="00500010"/>
    <w:rsid w:val="00500085"/>
    <w:rsid w:val="00500092"/>
    <w:rsid w:val="00500148"/>
    <w:rsid w:val="005001B4"/>
    <w:rsid w:val="0050023C"/>
    <w:rsid w:val="00500283"/>
    <w:rsid w:val="00500292"/>
    <w:rsid w:val="00500384"/>
    <w:rsid w:val="0050040A"/>
    <w:rsid w:val="0050077F"/>
    <w:rsid w:val="00500B98"/>
    <w:rsid w:val="00500E74"/>
    <w:rsid w:val="00500F06"/>
    <w:rsid w:val="00500FAA"/>
    <w:rsid w:val="00501142"/>
    <w:rsid w:val="00501234"/>
    <w:rsid w:val="005014FF"/>
    <w:rsid w:val="00501576"/>
    <w:rsid w:val="005015A9"/>
    <w:rsid w:val="005016E5"/>
    <w:rsid w:val="005017DB"/>
    <w:rsid w:val="005017DD"/>
    <w:rsid w:val="00501818"/>
    <w:rsid w:val="0050189A"/>
    <w:rsid w:val="005018A3"/>
    <w:rsid w:val="0050198C"/>
    <w:rsid w:val="005019FE"/>
    <w:rsid w:val="00501BDA"/>
    <w:rsid w:val="00501E2F"/>
    <w:rsid w:val="00501E30"/>
    <w:rsid w:val="00501F93"/>
    <w:rsid w:val="00502390"/>
    <w:rsid w:val="005026C6"/>
    <w:rsid w:val="005026FB"/>
    <w:rsid w:val="00502754"/>
    <w:rsid w:val="005029AA"/>
    <w:rsid w:val="00502B06"/>
    <w:rsid w:val="00502C7A"/>
    <w:rsid w:val="00502D66"/>
    <w:rsid w:val="00502DF1"/>
    <w:rsid w:val="00502F8E"/>
    <w:rsid w:val="00502F9A"/>
    <w:rsid w:val="005031BE"/>
    <w:rsid w:val="00503304"/>
    <w:rsid w:val="005033A7"/>
    <w:rsid w:val="005033C3"/>
    <w:rsid w:val="005033F5"/>
    <w:rsid w:val="005034BB"/>
    <w:rsid w:val="00503713"/>
    <w:rsid w:val="0050373F"/>
    <w:rsid w:val="00503741"/>
    <w:rsid w:val="00503758"/>
    <w:rsid w:val="0050391A"/>
    <w:rsid w:val="00503991"/>
    <w:rsid w:val="00503ADA"/>
    <w:rsid w:val="00503B6D"/>
    <w:rsid w:val="00503CAD"/>
    <w:rsid w:val="00503D9E"/>
    <w:rsid w:val="00503DC0"/>
    <w:rsid w:val="00503E94"/>
    <w:rsid w:val="00503F13"/>
    <w:rsid w:val="00503FAB"/>
    <w:rsid w:val="00504137"/>
    <w:rsid w:val="0050416E"/>
    <w:rsid w:val="005041A7"/>
    <w:rsid w:val="005042F6"/>
    <w:rsid w:val="00504352"/>
    <w:rsid w:val="00504377"/>
    <w:rsid w:val="00504574"/>
    <w:rsid w:val="005045A3"/>
    <w:rsid w:val="00504677"/>
    <w:rsid w:val="0050467D"/>
    <w:rsid w:val="0050470B"/>
    <w:rsid w:val="00504774"/>
    <w:rsid w:val="00504963"/>
    <w:rsid w:val="00504D24"/>
    <w:rsid w:val="005051B0"/>
    <w:rsid w:val="005052BB"/>
    <w:rsid w:val="00505534"/>
    <w:rsid w:val="0050571B"/>
    <w:rsid w:val="00505940"/>
    <w:rsid w:val="00505B08"/>
    <w:rsid w:val="00505BAA"/>
    <w:rsid w:val="00505BDC"/>
    <w:rsid w:val="00505C90"/>
    <w:rsid w:val="00505D77"/>
    <w:rsid w:val="00505E7B"/>
    <w:rsid w:val="00505F20"/>
    <w:rsid w:val="00505FF3"/>
    <w:rsid w:val="0050605C"/>
    <w:rsid w:val="005060E0"/>
    <w:rsid w:val="00506318"/>
    <w:rsid w:val="00506491"/>
    <w:rsid w:val="00506578"/>
    <w:rsid w:val="00506669"/>
    <w:rsid w:val="00506672"/>
    <w:rsid w:val="0050677A"/>
    <w:rsid w:val="005068D7"/>
    <w:rsid w:val="005068E8"/>
    <w:rsid w:val="00506948"/>
    <w:rsid w:val="00506B7B"/>
    <w:rsid w:val="00506B9B"/>
    <w:rsid w:val="00506D1C"/>
    <w:rsid w:val="00506ED1"/>
    <w:rsid w:val="00506F62"/>
    <w:rsid w:val="005070D5"/>
    <w:rsid w:val="005071B4"/>
    <w:rsid w:val="00507260"/>
    <w:rsid w:val="0050731E"/>
    <w:rsid w:val="005075C6"/>
    <w:rsid w:val="0050768B"/>
    <w:rsid w:val="00507699"/>
    <w:rsid w:val="005076B1"/>
    <w:rsid w:val="005076C2"/>
    <w:rsid w:val="00507756"/>
    <w:rsid w:val="005079FA"/>
    <w:rsid w:val="00507A56"/>
    <w:rsid w:val="00507B16"/>
    <w:rsid w:val="00507C31"/>
    <w:rsid w:val="00507C83"/>
    <w:rsid w:val="00507D78"/>
    <w:rsid w:val="0051007A"/>
    <w:rsid w:val="005100E1"/>
    <w:rsid w:val="00510264"/>
    <w:rsid w:val="0051028E"/>
    <w:rsid w:val="005103FC"/>
    <w:rsid w:val="0051047C"/>
    <w:rsid w:val="00510717"/>
    <w:rsid w:val="00510864"/>
    <w:rsid w:val="00510870"/>
    <w:rsid w:val="00510A31"/>
    <w:rsid w:val="00510A4A"/>
    <w:rsid w:val="00510DFD"/>
    <w:rsid w:val="005113A3"/>
    <w:rsid w:val="005114A6"/>
    <w:rsid w:val="0051159F"/>
    <w:rsid w:val="0051161A"/>
    <w:rsid w:val="005116AE"/>
    <w:rsid w:val="00511AF2"/>
    <w:rsid w:val="00511BB9"/>
    <w:rsid w:val="00511CE7"/>
    <w:rsid w:val="00511EBC"/>
    <w:rsid w:val="00511F3E"/>
    <w:rsid w:val="00511FE2"/>
    <w:rsid w:val="0051206D"/>
    <w:rsid w:val="005120B4"/>
    <w:rsid w:val="0051230C"/>
    <w:rsid w:val="0051230E"/>
    <w:rsid w:val="00512315"/>
    <w:rsid w:val="00512408"/>
    <w:rsid w:val="0051240E"/>
    <w:rsid w:val="00512410"/>
    <w:rsid w:val="00512411"/>
    <w:rsid w:val="00512610"/>
    <w:rsid w:val="005126E7"/>
    <w:rsid w:val="005126F5"/>
    <w:rsid w:val="005128C9"/>
    <w:rsid w:val="00512962"/>
    <w:rsid w:val="005129A3"/>
    <w:rsid w:val="00512A09"/>
    <w:rsid w:val="00512B83"/>
    <w:rsid w:val="00512BDB"/>
    <w:rsid w:val="00512D27"/>
    <w:rsid w:val="00512EA0"/>
    <w:rsid w:val="00512F02"/>
    <w:rsid w:val="00512FFB"/>
    <w:rsid w:val="0051319B"/>
    <w:rsid w:val="005132FC"/>
    <w:rsid w:val="0051339B"/>
    <w:rsid w:val="0051348C"/>
    <w:rsid w:val="0051384C"/>
    <w:rsid w:val="005139A6"/>
    <w:rsid w:val="005139C3"/>
    <w:rsid w:val="00513C58"/>
    <w:rsid w:val="00513EBE"/>
    <w:rsid w:val="00513FB8"/>
    <w:rsid w:val="005143DC"/>
    <w:rsid w:val="005143FC"/>
    <w:rsid w:val="005146EC"/>
    <w:rsid w:val="005148DB"/>
    <w:rsid w:val="00514973"/>
    <w:rsid w:val="00514BE1"/>
    <w:rsid w:val="00514C3E"/>
    <w:rsid w:val="00514C82"/>
    <w:rsid w:val="00515178"/>
    <w:rsid w:val="005153C2"/>
    <w:rsid w:val="0051547B"/>
    <w:rsid w:val="00515488"/>
    <w:rsid w:val="0051554D"/>
    <w:rsid w:val="0051560E"/>
    <w:rsid w:val="005156F6"/>
    <w:rsid w:val="0051590F"/>
    <w:rsid w:val="0051599A"/>
    <w:rsid w:val="005159B7"/>
    <w:rsid w:val="00515BF7"/>
    <w:rsid w:val="00515C52"/>
    <w:rsid w:val="00515D18"/>
    <w:rsid w:val="00515E13"/>
    <w:rsid w:val="00515EC8"/>
    <w:rsid w:val="0051629D"/>
    <w:rsid w:val="005162A2"/>
    <w:rsid w:val="00516474"/>
    <w:rsid w:val="0051653A"/>
    <w:rsid w:val="0051654F"/>
    <w:rsid w:val="005166E8"/>
    <w:rsid w:val="00516731"/>
    <w:rsid w:val="00516771"/>
    <w:rsid w:val="005167CD"/>
    <w:rsid w:val="005167D4"/>
    <w:rsid w:val="0051685E"/>
    <w:rsid w:val="005169A2"/>
    <w:rsid w:val="00516C00"/>
    <w:rsid w:val="00516E03"/>
    <w:rsid w:val="00516E45"/>
    <w:rsid w:val="00516EA0"/>
    <w:rsid w:val="00517083"/>
    <w:rsid w:val="005170B7"/>
    <w:rsid w:val="005173D4"/>
    <w:rsid w:val="00517621"/>
    <w:rsid w:val="00517859"/>
    <w:rsid w:val="005178A9"/>
    <w:rsid w:val="0051793A"/>
    <w:rsid w:val="00517AD8"/>
    <w:rsid w:val="00517B15"/>
    <w:rsid w:val="00517BD9"/>
    <w:rsid w:val="00517EDC"/>
    <w:rsid w:val="00517F27"/>
    <w:rsid w:val="00520063"/>
    <w:rsid w:val="0052017F"/>
    <w:rsid w:val="00520484"/>
    <w:rsid w:val="005204E4"/>
    <w:rsid w:val="00520568"/>
    <w:rsid w:val="005205B8"/>
    <w:rsid w:val="005206FE"/>
    <w:rsid w:val="0052078F"/>
    <w:rsid w:val="005208BB"/>
    <w:rsid w:val="00520D4C"/>
    <w:rsid w:val="00520D65"/>
    <w:rsid w:val="00520F94"/>
    <w:rsid w:val="00520F9A"/>
    <w:rsid w:val="005214A8"/>
    <w:rsid w:val="00521685"/>
    <w:rsid w:val="005217DC"/>
    <w:rsid w:val="00521836"/>
    <w:rsid w:val="00521904"/>
    <w:rsid w:val="00521972"/>
    <w:rsid w:val="00521975"/>
    <w:rsid w:val="00521ABB"/>
    <w:rsid w:val="00521B1B"/>
    <w:rsid w:val="00521E2D"/>
    <w:rsid w:val="00521E47"/>
    <w:rsid w:val="005221A4"/>
    <w:rsid w:val="0052224C"/>
    <w:rsid w:val="005226CC"/>
    <w:rsid w:val="005227FE"/>
    <w:rsid w:val="0052299E"/>
    <w:rsid w:val="00522B1E"/>
    <w:rsid w:val="00522E17"/>
    <w:rsid w:val="00522E72"/>
    <w:rsid w:val="00522F05"/>
    <w:rsid w:val="00522F20"/>
    <w:rsid w:val="00523286"/>
    <w:rsid w:val="00523315"/>
    <w:rsid w:val="00523326"/>
    <w:rsid w:val="005233C2"/>
    <w:rsid w:val="0052355A"/>
    <w:rsid w:val="00523587"/>
    <w:rsid w:val="0052395B"/>
    <w:rsid w:val="00523BB5"/>
    <w:rsid w:val="00523BC0"/>
    <w:rsid w:val="00523C2B"/>
    <w:rsid w:val="00523CA8"/>
    <w:rsid w:val="00523DC0"/>
    <w:rsid w:val="00523E2A"/>
    <w:rsid w:val="00524215"/>
    <w:rsid w:val="0052462D"/>
    <w:rsid w:val="005247C8"/>
    <w:rsid w:val="0052487E"/>
    <w:rsid w:val="005248D7"/>
    <w:rsid w:val="005248F8"/>
    <w:rsid w:val="00524A50"/>
    <w:rsid w:val="00524AF1"/>
    <w:rsid w:val="00524B55"/>
    <w:rsid w:val="00524E56"/>
    <w:rsid w:val="00525077"/>
    <w:rsid w:val="005250D7"/>
    <w:rsid w:val="0052558C"/>
    <w:rsid w:val="0052576A"/>
    <w:rsid w:val="005259C5"/>
    <w:rsid w:val="00525B20"/>
    <w:rsid w:val="00525DBB"/>
    <w:rsid w:val="00525EA1"/>
    <w:rsid w:val="00525EC6"/>
    <w:rsid w:val="00525EDF"/>
    <w:rsid w:val="00526009"/>
    <w:rsid w:val="00526047"/>
    <w:rsid w:val="005262FF"/>
    <w:rsid w:val="00526424"/>
    <w:rsid w:val="00526682"/>
    <w:rsid w:val="005266BF"/>
    <w:rsid w:val="005266C5"/>
    <w:rsid w:val="005267BD"/>
    <w:rsid w:val="0052681A"/>
    <w:rsid w:val="00526844"/>
    <w:rsid w:val="005268D5"/>
    <w:rsid w:val="00526960"/>
    <w:rsid w:val="00526976"/>
    <w:rsid w:val="00526A27"/>
    <w:rsid w:val="00526C56"/>
    <w:rsid w:val="00526C75"/>
    <w:rsid w:val="00526CF0"/>
    <w:rsid w:val="00526E48"/>
    <w:rsid w:val="00526E6D"/>
    <w:rsid w:val="00526F94"/>
    <w:rsid w:val="005270FC"/>
    <w:rsid w:val="0052728E"/>
    <w:rsid w:val="00527572"/>
    <w:rsid w:val="0052775C"/>
    <w:rsid w:val="00527817"/>
    <w:rsid w:val="0052782F"/>
    <w:rsid w:val="00527A42"/>
    <w:rsid w:val="00527C1D"/>
    <w:rsid w:val="00527DF8"/>
    <w:rsid w:val="00527DFE"/>
    <w:rsid w:val="00527F96"/>
    <w:rsid w:val="005301B2"/>
    <w:rsid w:val="00530338"/>
    <w:rsid w:val="005309FF"/>
    <w:rsid w:val="00530A65"/>
    <w:rsid w:val="00530CCF"/>
    <w:rsid w:val="00530D8C"/>
    <w:rsid w:val="00530DF6"/>
    <w:rsid w:val="00530EFF"/>
    <w:rsid w:val="0053111E"/>
    <w:rsid w:val="00531369"/>
    <w:rsid w:val="005313A7"/>
    <w:rsid w:val="0053143B"/>
    <w:rsid w:val="0053150F"/>
    <w:rsid w:val="0053154B"/>
    <w:rsid w:val="0053164B"/>
    <w:rsid w:val="0053188D"/>
    <w:rsid w:val="00531A8B"/>
    <w:rsid w:val="00531B36"/>
    <w:rsid w:val="00531B83"/>
    <w:rsid w:val="00531D9C"/>
    <w:rsid w:val="00531F14"/>
    <w:rsid w:val="00531FD8"/>
    <w:rsid w:val="00532074"/>
    <w:rsid w:val="00532190"/>
    <w:rsid w:val="0053237F"/>
    <w:rsid w:val="00532389"/>
    <w:rsid w:val="0053241A"/>
    <w:rsid w:val="0053245B"/>
    <w:rsid w:val="0053255B"/>
    <w:rsid w:val="005328BA"/>
    <w:rsid w:val="00532B20"/>
    <w:rsid w:val="00532B49"/>
    <w:rsid w:val="00532D9B"/>
    <w:rsid w:val="00532EC7"/>
    <w:rsid w:val="00533008"/>
    <w:rsid w:val="0053301D"/>
    <w:rsid w:val="00533032"/>
    <w:rsid w:val="00533065"/>
    <w:rsid w:val="00533123"/>
    <w:rsid w:val="00533191"/>
    <w:rsid w:val="005333E4"/>
    <w:rsid w:val="00533858"/>
    <w:rsid w:val="0053392E"/>
    <w:rsid w:val="00533BD2"/>
    <w:rsid w:val="00533C55"/>
    <w:rsid w:val="00533D56"/>
    <w:rsid w:val="00533D6B"/>
    <w:rsid w:val="00533F88"/>
    <w:rsid w:val="005340B8"/>
    <w:rsid w:val="00534167"/>
    <w:rsid w:val="00534480"/>
    <w:rsid w:val="005344AD"/>
    <w:rsid w:val="005344F3"/>
    <w:rsid w:val="00534688"/>
    <w:rsid w:val="0053485C"/>
    <w:rsid w:val="0053495E"/>
    <w:rsid w:val="00534A77"/>
    <w:rsid w:val="00534AAC"/>
    <w:rsid w:val="00534C4E"/>
    <w:rsid w:val="00534CCD"/>
    <w:rsid w:val="00534D5D"/>
    <w:rsid w:val="00535365"/>
    <w:rsid w:val="005353F8"/>
    <w:rsid w:val="0053554F"/>
    <w:rsid w:val="0053570F"/>
    <w:rsid w:val="00535A01"/>
    <w:rsid w:val="00535A87"/>
    <w:rsid w:val="00535C1F"/>
    <w:rsid w:val="00535D26"/>
    <w:rsid w:val="00535DC9"/>
    <w:rsid w:val="00535E6A"/>
    <w:rsid w:val="00535F71"/>
    <w:rsid w:val="00536003"/>
    <w:rsid w:val="005361B1"/>
    <w:rsid w:val="005364B3"/>
    <w:rsid w:val="005364FF"/>
    <w:rsid w:val="0053652C"/>
    <w:rsid w:val="00536556"/>
    <w:rsid w:val="005369C8"/>
    <w:rsid w:val="00536B33"/>
    <w:rsid w:val="00536BEF"/>
    <w:rsid w:val="00536C72"/>
    <w:rsid w:val="00536D22"/>
    <w:rsid w:val="00536D78"/>
    <w:rsid w:val="00536DD5"/>
    <w:rsid w:val="00537008"/>
    <w:rsid w:val="00537227"/>
    <w:rsid w:val="0053722C"/>
    <w:rsid w:val="0053729B"/>
    <w:rsid w:val="00537466"/>
    <w:rsid w:val="00537778"/>
    <w:rsid w:val="005379B7"/>
    <w:rsid w:val="00537AA3"/>
    <w:rsid w:val="00537AE9"/>
    <w:rsid w:val="00537C4D"/>
    <w:rsid w:val="00540072"/>
    <w:rsid w:val="005402D4"/>
    <w:rsid w:val="0054032A"/>
    <w:rsid w:val="00540338"/>
    <w:rsid w:val="00540346"/>
    <w:rsid w:val="00540362"/>
    <w:rsid w:val="00540387"/>
    <w:rsid w:val="005404DB"/>
    <w:rsid w:val="005405F8"/>
    <w:rsid w:val="005406F8"/>
    <w:rsid w:val="00540906"/>
    <w:rsid w:val="00540AA3"/>
    <w:rsid w:val="00540B13"/>
    <w:rsid w:val="00540B53"/>
    <w:rsid w:val="00540BD4"/>
    <w:rsid w:val="00540C84"/>
    <w:rsid w:val="00540D9C"/>
    <w:rsid w:val="00540DA9"/>
    <w:rsid w:val="00540FC0"/>
    <w:rsid w:val="00540FCB"/>
    <w:rsid w:val="0054112E"/>
    <w:rsid w:val="005413ED"/>
    <w:rsid w:val="005413FC"/>
    <w:rsid w:val="0054144A"/>
    <w:rsid w:val="0054148C"/>
    <w:rsid w:val="0054155D"/>
    <w:rsid w:val="005417EE"/>
    <w:rsid w:val="00541831"/>
    <w:rsid w:val="005418B7"/>
    <w:rsid w:val="0054191A"/>
    <w:rsid w:val="005419CC"/>
    <w:rsid w:val="00541D33"/>
    <w:rsid w:val="00541DA0"/>
    <w:rsid w:val="00542149"/>
    <w:rsid w:val="00542152"/>
    <w:rsid w:val="005421DE"/>
    <w:rsid w:val="005422C9"/>
    <w:rsid w:val="00542395"/>
    <w:rsid w:val="0054244C"/>
    <w:rsid w:val="005424CB"/>
    <w:rsid w:val="0054254F"/>
    <w:rsid w:val="005428FD"/>
    <w:rsid w:val="0054290D"/>
    <w:rsid w:val="0054298A"/>
    <w:rsid w:val="00542B3D"/>
    <w:rsid w:val="00542E26"/>
    <w:rsid w:val="00542F70"/>
    <w:rsid w:val="00543037"/>
    <w:rsid w:val="005431D1"/>
    <w:rsid w:val="005432D3"/>
    <w:rsid w:val="00543570"/>
    <w:rsid w:val="005438CC"/>
    <w:rsid w:val="0054396C"/>
    <w:rsid w:val="00543AB6"/>
    <w:rsid w:val="00543B43"/>
    <w:rsid w:val="00543E09"/>
    <w:rsid w:val="00544070"/>
    <w:rsid w:val="0054426A"/>
    <w:rsid w:val="0054426D"/>
    <w:rsid w:val="00544732"/>
    <w:rsid w:val="00544976"/>
    <w:rsid w:val="00544A01"/>
    <w:rsid w:val="00544C37"/>
    <w:rsid w:val="00545093"/>
    <w:rsid w:val="005450E4"/>
    <w:rsid w:val="00545114"/>
    <w:rsid w:val="005452A3"/>
    <w:rsid w:val="00545331"/>
    <w:rsid w:val="00545376"/>
    <w:rsid w:val="0054544D"/>
    <w:rsid w:val="00545656"/>
    <w:rsid w:val="00545710"/>
    <w:rsid w:val="00545714"/>
    <w:rsid w:val="0054578F"/>
    <w:rsid w:val="005457CF"/>
    <w:rsid w:val="00545964"/>
    <w:rsid w:val="00545A14"/>
    <w:rsid w:val="00545AC2"/>
    <w:rsid w:val="00545B93"/>
    <w:rsid w:val="00545F2C"/>
    <w:rsid w:val="00545FF6"/>
    <w:rsid w:val="00546061"/>
    <w:rsid w:val="00546127"/>
    <w:rsid w:val="0054634C"/>
    <w:rsid w:val="005464A8"/>
    <w:rsid w:val="0054659A"/>
    <w:rsid w:val="005465F7"/>
    <w:rsid w:val="00546A91"/>
    <w:rsid w:val="00546D41"/>
    <w:rsid w:val="00546E3F"/>
    <w:rsid w:val="00546F1A"/>
    <w:rsid w:val="00546FE5"/>
    <w:rsid w:val="00547111"/>
    <w:rsid w:val="0054746D"/>
    <w:rsid w:val="005474B8"/>
    <w:rsid w:val="00547662"/>
    <w:rsid w:val="005476B6"/>
    <w:rsid w:val="00547770"/>
    <w:rsid w:val="00547B26"/>
    <w:rsid w:val="00547BD5"/>
    <w:rsid w:val="00547BF6"/>
    <w:rsid w:val="00547DC5"/>
    <w:rsid w:val="00547EE2"/>
    <w:rsid w:val="00547F3B"/>
    <w:rsid w:val="00547FBF"/>
    <w:rsid w:val="005501C3"/>
    <w:rsid w:val="0055021D"/>
    <w:rsid w:val="005503CB"/>
    <w:rsid w:val="005507E2"/>
    <w:rsid w:val="0055083F"/>
    <w:rsid w:val="00550A66"/>
    <w:rsid w:val="00550A8B"/>
    <w:rsid w:val="00550CEE"/>
    <w:rsid w:val="00550DE0"/>
    <w:rsid w:val="00550E7B"/>
    <w:rsid w:val="00550EAB"/>
    <w:rsid w:val="00550FE5"/>
    <w:rsid w:val="00551053"/>
    <w:rsid w:val="0055108F"/>
    <w:rsid w:val="00551418"/>
    <w:rsid w:val="0055159D"/>
    <w:rsid w:val="005515B5"/>
    <w:rsid w:val="005515DD"/>
    <w:rsid w:val="005517F2"/>
    <w:rsid w:val="005519EB"/>
    <w:rsid w:val="00551E39"/>
    <w:rsid w:val="00551E47"/>
    <w:rsid w:val="00552078"/>
    <w:rsid w:val="005520B5"/>
    <w:rsid w:val="005522EC"/>
    <w:rsid w:val="005523FA"/>
    <w:rsid w:val="00552450"/>
    <w:rsid w:val="00552672"/>
    <w:rsid w:val="00552D62"/>
    <w:rsid w:val="005530F6"/>
    <w:rsid w:val="00553328"/>
    <w:rsid w:val="0055337A"/>
    <w:rsid w:val="0055377A"/>
    <w:rsid w:val="005537B3"/>
    <w:rsid w:val="005539FE"/>
    <w:rsid w:val="00553B70"/>
    <w:rsid w:val="00553CB7"/>
    <w:rsid w:val="00553D1C"/>
    <w:rsid w:val="00553D64"/>
    <w:rsid w:val="00553EE9"/>
    <w:rsid w:val="005543E0"/>
    <w:rsid w:val="0055450D"/>
    <w:rsid w:val="005546EF"/>
    <w:rsid w:val="00554725"/>
    <w:rsid w:val="00554730"/>
    <w:rsid w:val="00554841"/>
    <w:rsid w:val="0055493A"/>
    <w:rsid w:val="00554A79"/>
    <w:rsid w:val="00554BBA"/>
    <w:rsid w:val="00554C8F"/>
    <w:rsid w:val="00554CA7"/>
    <w:rsid w:val="00554DF9"/>
    <w:rsid w:val="00554FDE"/>
    <w:rsid w:val="00555152"/>
    <w:rsid w:val="005552EF"/>
    <w:rsid w:val="0055572D"/>
    <w:rsid w:val="00555B0C"/>
    <w:rsid w:val="00555BCB"/>
    <w:rsid w:val="00555C8B"/>
    <w:rsid w:val="00555E5A"/>
    <w:rsid w:val="00555E71"/>
    <w:rsid w:val="00555FFE"/>
    <w:rsid w:val="0055613C"/>
    <w:rsid w:val="0055632C"/>
    <w:rsid w:val="00556362"/>
    <w:rsid w:val="0055645C"/>
    <w:rsid w:val="00556875"/>
    <w:rsid w:val="005568A8"/>
    <w:rsid w:val="00556DF3"/>
    <w:rsid w:val="00556E8E"/>
    <w:rsid w:val="00556F80"/>
    <w:rsid w:val="005570CE"/>
    <w:rsid w:val="0055718C"/>
    <w:rsid w:val="005572CE"/>
    <w:rsid w:val="00557335"/>
    <w:rsid w:val="0055758C"/>
    <w:rsid w:val="005575CA"/>
    <w:rsid w:val="00557807"/>
    <w:rsid w:val="00557A66"/>
    <w:rsid w:val="00557A67"/>
    <w:rsid w:val="00557A6D"/>
    <w:rsid w:val="00557A8A"/>
    <w:rsid w:val="00557B78"/>
    <w:rsid w:val="00557D95"/>
    <w:rsid w:val="00557E1E"/>
    <w:rsid w:val="00557F5B"/>
    <w:rsid w:val="0056005E"/>
    <w:rsid w:val="00560570"/>
    <w:rsid w:val="00560738"/>
    <w:rsid w:val="005607AD"/>
    <w:rsid w:val="00560866"/>
    <w:rsid w:val="005608E3"/>
    <w:rsid w:val="0056096C"/>
    <w:rsid w:val="00560988"/>
    <w:rsid w:val="00560B3C"/>
    <w:rsid w:val="00560B5F"/>
    <w:rsid w:val="00560BD6"/>
    <w:rsid w:val="00560D40"/>
    <w:rsid w:val="00560F25"/>
    <w:rsid w:val="00560FA0"/>
    <w:rsid w:val="0056128C"/>
    <w:rsid w:val="0056136A"/>
    <w:rsid w:val="00561453"/>
    <w:rsid w:val="005614A7"/>
    <w:rsid w:val="005618AA"/>
    <w:rsid w:val="00561A06"/>
    <w:rsid w:val="00561A85"/>
    <w:rsid w:val="00561ADC"/>
    <w:rsid w:val="00561C04"/>
    <w:rsid w:val="00561C38"/>
    <w:rsid w:val="00561CBB"/>
    <w:rsid w:val="00561EC2"/>
    <w:rsid w:val="00561F4E"/>
    <w:rsid w:val="00561FD3"/>
    <w:rsid w:val="0056203C"/>
    <w:rsid w:val="00562072"/>
    <w:rsid w:val="005621E0"/>
    <w:rsid w:val="00562278"/>
    <w:rsid w:val="00562307"/>
    <w:rsid w:val="0056249A"/>
    <w:rsid w:val="005626FA"/>
    <w:rsid w:val="00562811"/>
    <w:rsid w:val="005628D6"/>
    <w:rsid w:val="00562956"/>
    <w:rsid w:val="00562AA1"/>
    <w:rsid w:val="00562CE9"/>
    <w:rsid w:val="0056306C"/>
    <w:rsid w:val="00563120"/>
    <w:rsid w:val="0056330D"/>
    <w:rsid w:val="005633AE"/>
    <w:rsid w:val="005637D0"/>
    <w:rsid w:val="0056396C"/>
    <w:rsid w:val="005639AA"/>
    <w:rsid w:val="00563A05"/>
    <w:rsid w:val="00563A1C"/>
    <w:rsid w:val="00563AB6"/>
    <w:rsid w:val="00563B4E"/>
    <w:rsid w:val="00563C1C"/>
    <w:rsid w:val="00563D71"/>
    <w:rsid w:val="00563DCF"/>
    <w:rsid w:val="00563E46"/>
    <w:rsid w:val="00563ED9"/>
    <w:rsid w:val="00563FD0"/>
    <w:rsid w:val="005640C2"/>
    <w:rsid w:val="0056421B"/>
    <w:rsid w:val="005646E2"/>
    <w:rsid w:val="005647D6"/>
    <w:rsid w:val="0056483A"/>
    <w:rsid w:val="00564AC9"/>
    <w:rsid w:val="00564C79"/>
    <w:rsid w:val="00564DB2"/>
    <w:rsid w:val="00564EC6"/>
    <w:rsid w:val="00564F38"/>
    <w:rsid w:val="00564F60"/>
    <w:rsid w:val="005650F4"/>
    <w:rsid w:val="0056510D"/>
    <w:rsid w:val="005651C3"/>
    <w:rsid w:val="00565388"/>
    <w:rsid w:val="005653AE"/>
    <w:rsid w:val="005653CD"/>
    <w:rsid w:val="00565522"/>
    <w:rsid w:val="005655FC"/>
    <w:rsid w:val="0056568F"/>
    <w:rsid w:val="00565696"/>
    <w:rsid w:val="005657B1"/>
    <w:rsid w:val="005658B2"/>
    <w:rsid w:val="00565AE7"/>
    <w:rsid w:val="00565B9D"/>
    <w:rsid w:val="00565C4F"/>
    <w:rsid w:val="00565D5A"/>
    <w:rsid w:val="00565E81"/>
    <w:rsid w:val="00565E85"/>
    <w:rsid w:val="00565EC7"/>
    <w:rsid w:val="00565F06"/>
    <w:rsid w:val="0056623C"/>
    <w:rsid w:val="00566387"/>
    <w:rsid w:val="00566483"/>
    <w:rsid w:val="0056659F"/>
    <w:rsid w:val="005666FA"/>
    <w:rsid w:val="0056671D"/>
    <w:rsid w:val="00566746"/>
    <w:rsid w:val="00566B07"/>
    <w:rsid w:val="005672C5"/>
    <w:rsid w:val="00567416"/>
    <w:rsid w:val="005675B7"/>
    <w:rsid w:val="005676C7"/>
    <w:rsid w:val="005676F6"/>
    <w:rsid w:val="005679C1"/>
    <w:rsid w:val="00567AAF"/>
    <w:rsid w:val="00567B2D"/>
    <w:rsid w:val="0057000B"/>
    <w:rsid w:val="00570021"/>
    <w:rsid w:val="00570066"/>
    <w:rsid w:val="005700DC"/>
    <w:rsid w:val="005701DF"/>
    <w:rsid w:val="0057034A"/>
    <w:rsid w:val="00570394"/>
    <w:rsid w:val="00570413"/>
    <w:rsid w:val="005704BF"/>
    <w:rsid w:val="00570622"/>
    <w:rsid w:val="005706C0"/>
    <w:rsid w:val="00570922"/>
    <w:rsid w:val="0057094D"/>
    <w:rsid w:val="00570A96"/>
    <w:rsid w:val="00570B4F"/>
    <w:rsid w:val="00570D04"/>
    <w:rsid w:val="00570DE0"/>
    <w:rsid w:val="00571066"/>
    <w:rsid w:val="00571268"/>
    <w:rsid w:val="0057129B"/>
    <w:rsid w:val="00571307"/>
    <w:rsid w:val="005713E2"/>
    <w:rsid w:val="00571491"/>
    <w:rsid w:val="005714BA"/>
    <w:rsid w:val="0057169B"/>
    <w:rsid w:val="005716E4"/>
    <w:rsid w:val="00571850"/>
    <w:rsid w:val="0057187A"/>
    <w:rsid w:val="00571983"/>
    <w:rsid w:val="00571BAE"/>
    <w:rsid w:val="00571BB4"/>
    <w:rsid w:val="00571D6C"/>
    <w:rsid w:val="00571F8D"/>
    <w:rsid w:val="00572119"/>
    <w:rsid w:val="0057212C"/>
    <w:rsid w:val="00572512"/>
    <w:rsid w:val="0057253B"/>
    <w:rsid w:val="00572645"/>
    <w:rsid w:val="00572769"/>
    <w:rsid w:val="00572872"/>
    <w:rsid w:val="0057290F"/>
    <w:rsid w:val="00572B6F"/>
    <w:rsid w:val="00573180"/>
    <w:rsid w:val="00573185"/>
    <w:rsid w:val="00573237"/>
    <w:rsid w:val="0057327D"/>
    <w:rsid w:val="005734C0"/>
    <w:rsid w:val="00573508"/>
    <w:rsid w:val="0057358E"/>
    <w:rsid w:val="005735A2"/>
    <w:rsid w:val="005735D6"/>
    <w:rsid w:val="005735DF"/>
    <w:rsid w:val="0057372F"/>
    <w:rsid w:val="00573764"/>
    <w:rsid w:val="00573A33"/>
    <w:rsid w:val="00573BBE"/>
    <w:rsid w:val="00573D4B"/>
    <w:rsid w:val="00573DA4"/>
    <w:rsid w:val="00573E6A"/>
    <w:rsid w:val="00573E96"/>
    <w:rsid w:val="00574085"/>
    <w:rsid w:val="005741FA"/>
    <w:rsid w:val="00574658"/>
    <w:rsid w:val="0057477D"/>
    <w:rsid w:val="00574A25"/>
    <w:rsid w:val="00574A70"/>
    <w:rsid w:val="00574A7F"/>
    <w:rsid w:val="00574B06"/>
    <w:rsid w:val="00574D37"/>
    <w:rsid w:val="00574E0E"/>
    <w:rsid w:val="00574E23"/>
    <w:rsid w:val="00574F16"/>
    <w:rsid w:val="00574F5F"/>
    <w:rsid w:val="00574F9D"/>
    <w:rsid w:val="005750DB"/>
    <w:rsid w:val="005751BF"/>
    <w:rsid w:val="005752BE"/>
    <w:rsid w:val="0057546C"/>
    <w:rsid w:val="0057554D"/>
    <w:rsid w:val="00575634"/>
    <w:rsid w:val="00575880"/>
    <w:rsid w:val="00575881"/>
    <w:rsid w:val="00575955"/>
    <w:rsid w:val="0057598F"/>
    <w:rsid w:val="00575B65"/>
    <w:rsid w:val="00575B70"/>
    <w:rsid w:val="00575C3B"/>
    <w:rsid w:val="00575D02"/>
    <w:rsid w:val="00575D6F"/>
    <w:rsid w:val="00575FC7"/>
    <w:rsid w:val="0057609A"/>
    <w:rsid w:val="0057619D"/>
    <w:rsid w:val="0057643F"/>
    <w:rsid w:val="005764F9"/>
    <w:rsid w:val="0057668C"/>
    <w:rsid w:val="0057668E"/>
    <w:rsid w:val="0057680A"/>
    <w:rsid w:val="005769FC"/>
    <w:rsid w:val="00576A0B"/>
    <w:rsid w:val="00576A95"/>
    <w:rsid w:val="00576AC4"/>
    <w:rsid w:val="00576B8A"/>
    <w:rsid w:val="00576E16"/>
    <w:rsid w:val="00576FEE"/>
    <w:rsid w:val="0057701C"/>
    <w:rsid w:val="005770AA"/>
    <w:rsid w:val="0057722E"/>
    <w:rsid w:val="005773EC"/>
    <w:rsid w:val="00577760"/>
    <w:rsid w:val="005778B5"/>
    <w:rsid w:val="00577998"/>
    <w:rsid w:val="00577A6C"/>
    <w:rsid w:val="00577EE9"/>
    <w:rsid w:val="00577FC3"/>
    <w:rsid w:val="005800B3"/>
    <w:rsid w:val="0058035A"/>
    <w:rsid w:val="00580767"/>
    <w:rsid w:val="0058097E"/>
    <w:rsid w:val="005809C5"/>
    <w:rsid w:val="00580BBC"/>
    <w:rsid w:val="00580C78"/>
    <w:rsid w:val="00580EC9"/>
    <w:rsid w:val="00580F7A"/>
    <w:rsid w:val="00580FD1"/>
    <w:rsid w:val="005811C6"/>
    <w:rsid w:val="00581248"/>
    <w:rsid w:val="0058141A"/>
    <w:rsid w:val="00581430"/>
    <w:rsid w:val="005816BD"/>
    <w:rsid w:val="005816C2"/>
    <w:rsid w:val="00581773"/>
    <w:rsid w:val="0058191D"/>
    <w:rsid w:val="00581B78"/>
    <w:rsid w:val="00581DBF"/>
    <w:rsid w:val="0058200B"/>
    <w:rsid w:val="005820B1"/>
    <w:rsid w:val="0058238A"/>
    <w:rsid w:val="0058241D"/>
    <w:rsid w:val="00582422"/>
    <w:rsid w:val="00582609"/>
    <w:rsid w:val="00582681"/>
    <w:rsid w:val="0058270A"/>
    <w:rsid w:val="005827D8"/>
    <w:rsid w:val="0058281C"/>
    <w:rsid w:val="0058297F"/>
    <w:rsid w:val="00582999"/>
    <w:rsid w:val="00582B90"/>
    <w:rsid w:val="00582E21"/>
    <w:rsid w:val="00582EEE"/>
    <w:rsid w:val="00582F80"/>
    <w:rsid w:val="005832F4"/>
    <w:rsid w:val="005833A6"/>
    <w:rsid w:val="005833C0"/>
    <w:rsid w:val="005835D1"/>
    <w:rsid w:val="005835E9"/>
    <w:rsid w:val="00583682"/>
    <w:rsid w:val="0058373A"/>
    <w:rsid w:val="005837ED"/>
    <w:rsid w:val="00583860"/>
    <w:rsid w:val="00583881"/>
    <w:rsid w:val="005838AF"/>
    <w:rsid w:val="00583910"/>
    <w:rsid w:val="00583950"/>
    <w:rsid w:val="005839AD"/>
    <w:rsid w:val="00583B32"/>
    <w:rsid w:val="00583B40"/>
    <w:rsid w:val="00583CE1"/>
    <w:rsid w:val="00583EAB"/>
    <w:rsid w:val="00583F1C"/>
    <w:rsid w:val="005840D6"/>
    <w:rsid w:val="0058424B"/>
    <w:rsid w:val="0058433F"/>
    <w:rsid w:val="0058439E"/>
    <w:rsid w:val="00584481"/>
    <w:rsid w:val="00584522"/>
    <w:rsid w:val="0058468E"/>
    <w:rsid w:val="00584868"/>
    <w:rsid w:val="00584BC8"/>
    <w:rsid w:val="00584CC8"/>
    <w:rsid w:val="00584D00"/>
    <w:rsid w:val="00584D3C"/>
    <w:rsid w:val="00584E3B"/>
    <w:rsid w:val="00584E4D"/>
    <w:rsid w:val="00584ED8"/>
    <w:rsid w:val="005852C6"/>
    <w:rsid w:val="0058555B"/>
    <w:rsid w:val="0058560C"/>
    <w:rsid w:val="0058576A"/>
    <w:rsid w:val="00585839"/>
    <w:rsid w:val="00585A47"/>
    <w:rsid w:val="00585C29"/>
    <w:rsid w:val="00585DCC"/>
    <w:rsid w:val="00585F03"/>
    <w:rsid w:val="00585FDF"/>
    <w:rsid w:val="00586050"/>
    <w:rsid w:val="00586065"/>
    <w:rsid w:val="005860CA"/>
    <w:rsid w:val="005863F9"/>
    <w:rsid w:val="00586436"/>
    <w:rsid w:val="005864E0"/>
    <w:rsid w:val="005865A6"/>
    <w:rsid w:val="0058662F"/>
    <w:rsid w:val="005866E7"/>
    <w:rsid w:val="00586761"/>
    <w:rsid w:val="00586781"/>
    <w:rsid w:val="005867BC"/>
    <w:rsid w:val="00586845"/>
    <w:rsid w:val="005868C7"/>
    <w:rsid w:val="00586914"/>
    <w:rsid w:val="00586A59"/>
    <w:rsid w:val="00586E31"/>
    <w:rsid w:val="00586FB3"/>
    <w:rsid w:val="00586FDD"/>
    <w:rsid w:val="005870CB"/>
    <w:rsid w:val="00587259"/>
    <w:rsid w:val="00587299"/>
    <w:rsid w:val="0058737E"/>
    <w:rsid w:val="00587436"/>
    <w:rsid w:val="005875DA"/>
    <w:rsid w:val="005876AB"/>
    <w:rsid w:val="00587736"/>
    <w:rsid w:val="005878A8"/>
    <w:rsid w:val="00587978"/>
    <w:rsid w:val="00587A28"/>
    <w:rsid w:val="00587BD5"/>
    <w:rsid w:val="00587BDF"/>
    <w:rsid w:val="00587C6D"/>
    <w:rsid w:val="00587E45"/>
    <w:rsid w:val="00587E9F"/>
    <w:rsid w:val="005902F2"/>
    <w:rsid w:val="00590352"/>
    <w:rsid w:val="005903AC"/>
    <w:rsid w:val="00590450"/>
    <w:rsid w:val="005904EB"/>
    <w:rsid w:val="00590648"/>
    <w:rsid w:val="0059065A"/>
    <w:rsid w:val="005906D4"/>
    <w:rsid w:val="0059071D"/>
    <w:rsid w:val="00590855"/>
    <w:rsid w:val="00590929"/>
    <w:rsid w:val="00590A0D"/>
    <w:rsid w:val="00590AC8"/>
    <w:rsid w:val="00590B9A"/>
    <w:rsid w:val="00590C26"/>
    <w:rsid w:val="00590C37"/>
    <w:rsid w:val="00590C4C"/>
    <w:rsid w:val="00590CF6"/>
    <w:rsid w:val="00590DDC"/>
    <w:rsid w:val="00590F37"/>
    <w:rsid w:val="00591018"/>
    <w:rsid w:val="00591085"/>
    <w:rsid w:val="0059128F"/>
    <w:rsid w:val="005914F8"/>
    <w:rsid w:val="00591554"/>
    <w:rsid w:val="00591560"/>
    <w:rsid w:val="005916C1"/>
    <w:rsid w:val="005916FC"/>
    <w:rsid w:val="00591739"/>
    <w:rsid w:val="0059173F"/>
    <w:rsid w:val="00591889"/>
    <w:rsid w:val="00591958"/>
    <w:rsid w:val="00591A9F"/>
    <w:rsid w:val="00591B8D"/>
    <w:rsid w:val="00591BE8"/>
    <w:rsid w:val="00591CAC"/>
    <w:rsid w:val="00591D9C"/>
    <w:rsid w:val="0059210A"/>
    <w:rsid w:val="0059224D"/>
    <w:rsid w:val="0059229B"/>
    <w:rsid w:val="005922C4"/>
    <w:rsid w:val="0059241B"/>
    <w:rsid w:val="00592578"/>
    <w:rsid w:val="005928F9"/>
    <w:rsid w:val="00592CA7"/>
    <w:rsid w:val="00592E30"/>
    <w:rsid w:val="00592EBE"/>
    <w:rsid w:val="00592F21"/>
    <w:rsid w:val="005930EE"/>
    <w:rsid w:val="005930FD"/>
    <w:rsid w:val="00593181"/>
    <w:rsid w:val="00593344"/>
    <w:rsid w:val="005933D0"/>
    <w:rsid w:val="005934B0"/>
    <w:rsid w:val="00593523"/>
    <w:rsid w:val="00593628"/>
    <w:rsid w:val="00593914"/>
    <w:rsid w:val="0059391A"/>
    <w:rsid w:val="00593A38"/>
    <w:rsid w:val="00593A9A"/>
    <w:rsid w:val="00594195"/>
    <w:rsid w:val="00594204"/>
    <w:rsid w:val="0059440A"/>
    <w:rsid w:val="0059464F"/>
    <w:rsid w:val="005948B3"/>
    <w:rsid w:val="00594AB6"/>
    <w:rsid w:val="00594BBA"/>
    <w:rsid w:val="00594C6F"/>
    <w:rsid w:val="00594D02"/>
    <w:rsid w:val="00594D33"/>
    <w:rsid w:val="0059526B"/>
    <w:rsid w:val="005952F5"/>
    <w:rsid w:val="005954D6"/>
    <w:rsid w:val="005955CE"/>
    <w:rsid w:val="00595758"/>
    <w:rsid w:val="0059579A"/>
    <w:rsid w:val="00595860"/>
    <w:rsid w:val="0059587B"/>
    <w:rsid w:val="00595926"/>
    <w:rsid w:val="00595977"/>
    <w:rsid w:val="00595B23"/>
    <w:rsid w:val="00595B3F"/>
    <w:rsid w:val="00595BB1"/>
    <w:rsid w:val="00596059"/>
    <w:rsid w:val="0059605A"/>
    <w:rsid w:val="0059610D"/>
    <w:rsid w:val="005961CA"/>
    <w:rsid w:val="005964ED"/>
    <w:rsid w:val="00596588"/>
    <w:rsid w:val="005967E9"/>
    <w:rsid w:val="00596817"/>
    <w:rsid w:val="00596E4D"/>
    <w:rsid w:val="00596EDF"/>
    <w:rsid w:val="005976CE"/>
    <w:rsid w:val="005977EE"/>
    <w:rsid w:val="00597859"/>
    <w:rsid w:val="005978A2"/>
    <w:rsid w:val="00597BA7"/>
    <w:rsid w:val="00597DAC"/>
    <w:rsid w:val="00597FCC"/>
    <w:rsid w:val="005A0863"/>
    <w:rsid w:val="005A0937"/>
    <w:rsid w:val="005A0945"/>
    <w:rsid w:val="005A0A8C"/>
    <w:rsid w:val="005A0BF6"/>
    <w:rsid w:val="005A0ECB"/>
    <w:rsid w:val="005A0EEE"/>
    <w:rsid w:val="005A1005"/>
    <w:rsid w:val="005A103F"/>
    <w:rsid w:val="005A1045"/>
    <w:rsid w:val="005A1405"/>
    <w:rsid w:val="005A1410"/>
    <w:rsid w:val="005A156F"/>
    <w:rsid w:val="005A1589"/>
    <w:rsid w:val="005A175B"/>
    <w:rsid w:val="005A178A"/>
    <w:rsid w:val="005A17D8"/>
    <w:rsid w:val="005A1849"/>
    <w:rsid w:val="005A18B3"/>
    <w:rsid w:val="005A18F3"/>
    <w:rsid w:val="005A1A84"/>
    <w:rsid w:val="005A1AD1"/>
    <w:rsid w:val="005A1BA1"/>
    <w:rsid w:val="005A1BCD"/>
    <w:rsid w:val="005A1C79"/>
    <w:rsid w:val="005A1E3C"/>
    <w:rsid w:val="005A1EEA"/>
    <w:rsid w:val="005A1F20"/>
    <w:rsid w:val="005A1FFB"/>
    <w:rsid w:val="005A22EE"/>
    <w:rsid w:val="005A23AD"/>
    <w:rsid w:val="005A23EF"/>
    <w:rsid w:val="005A2549"/>
    <w:rsid w:val="005A2656"/>
    <w:rsid w:val="005A2AA4"/>
    <w:rsid w:val="005A2ACE"/>
    <w:rsid w:val="005A2C63"/>
    <w:rsid w:val="005A2D8C"/>
    <w:rsid w:val="005A2E26"/>
    <w:rsid w:val="005A2E9C"/>
    <w:rsid w:val="005A2F92"/>
    <w:rsid w:val="005A30F9"/>
    <w:rsid w:val="005A325B"/>
    <w:rsid w:val="005A33E6"/>
    <w:rsid w:val="005A34F9"/>
    <w:rsid w:val="005A354C"/>
    <w:rsid w:val="005A356F"/>
    <w:rsid w:val="005A35C5"/>
    <w:rsid w:val="005A3670"/>
    <w:rsid w:val="005A36B6"/>
    <w:rsid w:val="005A37A5"/>
    <w:rsid w:val="005A37D3"/>
    <w:rsid w:val="005A3874"/>
    <w:rsid w:val="005A38E4"/>
    <w:rsid w:val="005A39D4"/>
    <w:rsid w:val="005A3A7B"/>
    <w:rsid w:val="005A3AF0"/>
    <w:rsid w:val="005A3C21"/>
    <w:rsid w:val="005A3CB1"/>
    <w:rsid w:val="005A3CF2"/>
    <w:rsid w:val="005A4084"/>
    <w:rsid w:val="005A426E"/>
    <w:rsid w:val="005A438D"/>
    <w:rsid w:val="005A4496"/>
    <w:rsid w:val="005A481F"/>
    <w:rsid w:val="005A4969"/>
    <w:rsid w:val="005A4D26"/>
    <w:rsid w:val="005A4D41"/>
    <w:rsid w:val="005A4D9A"/>
    <w:rsid w:val="005A4E8B"/>
    <w:rsid w:val="005A4F9F"/>
    <w:rsid w:val="005A507D"/>
    <w:rsid w:val="005A509D"/>
    <w:rsid w:val="005A50E7"/>
    <w:rsid w:val="005A52D5"/>
    <w:rsid w:val="005A52D8"/>
    <w:rsid w:val="005A534D"/>
    <w:rsid w:val="005A53B3"/>
    <w:rsid w:val="005A55E6"/>
    <w:rsid w:val="005A57F8"/>
    <w:rsid w:val="005A5839"/>
    <w:rsid w:val="005A58E3"/>
    <w:rsid w:val="005A5912"/>
    <w:rsid w:val="005A5A2C"/>
    <w:rsid w:val="005A5BBC"/>
    <w:rsid w:val="005A5C17"/>
    <w:rsid w:val="005A5CAD"/>
    <w:rsid w:val="005A5E7E"/>
    <w:rsid w:val="005A5F52"/>
    <w:rsid w:val="005A6189"/>
    <w:rsid w:val="005A619C"/>
    <w:rsid w:val="005A6254"/>
    <w:rsid w:val="005A62BB"/>
    <w:rsid w:val="005A64FD"/>
    <w:rsid w:val="005A652F"/>
    <w:rsid w:val="005A66F6"/>
    <w:rsid w:val="005A677B"/>
    <w:rsid w:val="005A6979"/>
    <w:rsid w:val="005A6A02"/>
    <w:rsid w:val="005A6C35"/>
    <w:rsid w:val="005A6D8D"/>
    <w:rsid w:val="005A6F27"/>
    <w:rsid w:val="005A6FEE"/>
    <w:rsid w:val="005A72B2"/>
    <w:rsid w:val="005A7461"/>
    <w:rsid w:val="005A748F"/>
    <w:rsid w:val="005A7658"/>
    <w:rsid w:val="005A7801"/>
    <w:rsid w:val="005A791B"/>
    <w:rsid w:val="005A7B66"/>
    <w:rsid w:val="005A7DF1"/>
    <w:rsid w:val="005B020A"/>
    <w:rsid w:val="005B047F"/>
    <w:rsid w:val="005B0700"/>
    <w:rsid w:val="005B08C7"/>
    <w:rsid w:val="005B0B40"/>
    <w:rsid w:val="005B0FAD"/>
    <w:rsid w:val="005B11FA"/>
    <w:rsid w:val="005B127A"/>
    <w:rsid w:val="005B16B1"/>
    <w:rsid w:val="005B16B4"/>
    <w:rsid w:val="005B1707"/>
    <w:rsid w:val="005B1868"/>
    <w:rsid w:val="005B1D80"/>
    <w:rsid w:val="005B1DBE"/>
    <w:rsid w:val="005B2009"/>
    <w:rsid w:val="005B207B"/>
    <w:rsid w:val="005B20B4"/>
    <w:rsid w:val="005B2195"/>
    <w:rsid w:val="005B219E"/>
    <w:rsid w:val="005B2238"/>
    <w:rsid w:val="005B2344"/>
    <w:rsid w:val="005B2367"/>
    <w:rsid w:val="005B2578"/>
    <w:rsid w:val="005B2632"/>
    <w:rsid w:val="005B27A6"/>
    <w:rsid w:val="005B2800"/>
    <w:rsid w:val="005B292C"/>
    <w:rsid w:val="005B2CAE"/>
    <w:rsid w:val="005B2DC9"/>
    <w:rsid w:val="005B2E07"/>
    <w:rsid w:val="005B2E30"/>
    <w:rsid w:val="005B2E87"/>
    <w:rsid w:val="005B2EDA"/>
    <w:rsid w:val="005B31BE"/>
    <w:rsid w:val="005B3238"/>
    <w:rsid w:val="005B32CF"/>
    <w:rsid w:val="005B33F4"/>
    <w:rsid w:val="005B34E3"/>
    <w:rsid w:val="005B36BA"/>
    <w:rsid w:val="005B373E"/>
    <w:rsid w:val="005B37E2"/>
    <w:rsid w:val="005B3891"/>
    <w:rsid w:val="005B3A7D"/>
    <w:rsid w:val="005B3AF0"/>
    <w:rsid w:val="005B3CAB"/>
    <w:rsid w:val="005B3E8B"/>
    <w:rsid w:val="005B3F4C"/>
    <w:rsid w:val="005B3F65"/>
    <w:rsid w:val="005B412D"/>
    <w:rsid w:val="005B417C"/>
    <w:rsid w:val="005B438F"/>
    <w:rsid w:val="005B45D5"/>
    <w:rsid w:val="005B4691"/>
    <w:rsid w:val="005B47D0"/>
    <w:rsid w:val="005B48D9"/>
    <w:rsid w:val="005B490B"/>
    <w:rsid w:val="005B4921"/>
    <w:rsid w:val="005B4978"/>
    <w:rsid w:val="005B49FC"/>
    <w:rsid w:val="005B4A8D"/>
    <w:rsid w:val="005B4ACC"/>
    <w:rsid w:val="005B4B22"/>
    <w:rsid w:val="005B4B80"/>
    <w:rsid w:val="005B4C64"/>
    <w:rsid w:val="005B4F05"/>
    <w:rsid w:val="005B5035"/>
    <w:rsid w:val="005B50BF"/>
    <w:rsid w:val="005B50E4"/>
    <w:rsid w:val="005B50F6"/>
    <w:rsid w:val="005B52BB"/>
    <w:rsid w:val="005B52E2"/>
    <w:rsid w:val="005B5448"/>
    <w:rsid w:val="005B54FE"/>
    <w:rsid w:val="005B5502"/>
    <w:rsid w:val="005B55D6"/>
    <w:rsid w:val="005B5663"/>
    <w:rsid w:val="005B5A91"/>
    <w:rsid w:val="005B5AED"/>
    <w:rsid w:val="005B5BD6"/>
    <w:rsid w:val="005B61CB"/>
    <w:rsid w:val="005B61E8"/>
    <w:rsid w:val="005B63D1"/>
    <w:rsid w:val="005B6410"/>
    <w:rsid w:val="005B6425"/>
    <w:rsid w:val="005B658D"/>
    <w:rsid w:val="005B6827"/>
    <w:rsid w:val="005B6841"/>
    <w:rsid w:val="005B6A04"/>
    <w:rsid w:val="005B6F84"/>
    <w:rsid w:val="005B6F85"/>
    <w:rsid w:val="005B71D4"/>
    <w:rsid w:val="005B726C"/>
    <w:rsid w:val="005B7319"/>
    <w:rsid w:val="005B73B7"/>
    <w:rsid w:val="005B758F"/>
    <w:rsid w:val="005B75A6"/>
    <w:rsid w:val="005B76E3"/>
    <w:rsid w:val="005B78F4"/>
    <w:rsid w:val="005B7A83"/>
    <w:rsid w:val="005B7B30"/>
    <w:rsid w:val="005B7B36"/>
    <w:rsid w:val="005B7B45"/>
    <w:rsid w:val="005B7BFB"/>
    <w:rsid w:val="005B7EB3"/>
    <w:rsid w:val="005B7F0A"/>
    <w:rsid w:val="005C0000"/>
    <w:rsid w:val="005C0229"/>
    <w:rsid w:val="005C0616"/>
    <w:rsid w:val="005C0726"/>
    <w:rsid w:val="005C0925"/>
    <w:rsid w:val="005C0B90"/>
    <w:rsid w:val="005C0BA9"/>
    <w:rsid w:val="005C0BF2"/>
    <w:rsid w:val="005C0C34"/>
    <w:rsid w:val="005C0D9B"/>
    <w:rsid w:val="005C0E75"/>
    <w:rsid w:val="005C0EA6"/>
    <w:rsid w:val="005C1086"/>
    <w:rsid w:val="005C10B3"/>
    <w:rsid w:val="005C10CE"/>
    <w:rsid w:val="005C13C0"/>
    <w:rsid w:val="005C1404"/>
    <w:rsid w:val="005C1691"/>
    <w:rsid w:val="005C1950"/>
    <w:rsid w:val="005C198E"/>
    <w:rsid w:val="005C1A51"/>
    <w:rsid w:val="005C1A7E"/>
    <w:rsid w:val="005C1AB0"/>
    <w:rsid w:val="005C1AFA"/>
    <w:rsid w:val="005C1B4D"/>
    <w:rsid w:val="005C1BA7"/>
    <w:rsid w:val="005C1C3D"/>
    <w:rsid w:val="005C1C48"/>
    <w:rsid w:val="005C1DD5"/>
    <w:rsid w:val="005C1F85"/>
    <w:rsid w:val="005C20CB"/>
    <w:rsid w:val="005C214B"/>
    <w:rsid w:val="005C219A"/>
    <w:rsid w:val="005C22FC"/>
    <w:rsid w:val="005C2579"/>
    <w:rsid w:val="005C26D7"/>
    <w:rsid w:val="005C2962"/>
    <w:rsid w:val="005C2A96"/>
    <w:rsid w:val="005C2C7D"/>
    <w:rsid w:val="005C2D37"/>
    <w:rsid w:val="005C2D65"/>
    <w:rsid w:val="005C2DA2"/>
    <w:rsid w:val="005C2EFC"/>
    <w:rsid w:val="005C2F29"/>
    <w:rsid w:val="005C2FF3"/>
    <w:rsid w:val="005C3161"/>
    <w:rsid w:val="005C31D3"/>
    <w:rsid w:val="005C3288"/>
    <w:rsid w:val="005C328E"/>
    <w:rsid w:val="005C3354"/>
    <w:rsid w:val="005C34ED"/>
    <w:rsid w:val="005C35F2"/>
    <w:rsid w:val="005C37D1"/>
    <w:rsid w:val="005C3913"/>
    <w:rsid w:val="005C3B22"/>
    <w:rsid w:val="005C3C90"/>
    <w:rsid w:val="005C3D36"/>
    <w:rsid w:val="005C3EE1"/>
    <w:rsid w:val="005C3FBF"/>
    <w:rsid w:val="005C40DE"/>
    <w:rsid w:val="005C426B"/>
    <w:rsid w:val="005C43F2"/>
    <w:rsid w:val="005C453D"/>
    <w:rsid w:val="005C4600"/>
    <w:rsid w:val="005C497E"/>
    <w:rsid w:val="005C49E5"/>
    <w:rsid w:val="005C4A1D"/>
    <w:rsid w:val="005C4B1B"/>
    <w:rsid w:val="005C4B83"/>
    <w:rsid w:val="005C4B9E"/>
    <w:rsid w:val="005C4C63"/>
    <w:rsid w:val="005C4FCA"/>
    <w:rsid w:val="005C51AB"/>
    <w:rsid w:val="005C521F"/>
    <w:rsid w:val="005C5223"/>
    <w:rsid w:val="005C526B"/>
    <w:rsid w:val="005C52E6"/>
    <w:rsid w:val="005C5325"/>
    <w:rsid w:val="005C5375"/>
    <w:rsid w:val="005C5429"/>
    <w:rsid w:val="005C565E"/>
    <w:rsid w:val="005C596D"/>
    <w:rsid w:val="005C5C41"/>
    <w:rsid w:val="005C5CAA"/>
    <w:rsid w:val="005C5CDD"/>
    <w:rsid w:val="005C606F"/>
    <w:rsid w:val="005C60B9"/>
    <w:rsid w:val="005C621B"/>
    <w:rsid w:val="005C65C9"/>
    <w:rsid w:val="005C694D"/>
    <w:rsid w:val="005C697A"/>
    <w:rsid w:val="005C69A7"/>
    <w:rsid w:val="005C6A48"/>
    <w:rsid w:val="005C6A92"/>
    <w:rsid w:val="005C6DEE"/>
    <w:rsid w:val="005C6E7C"/>
    <w:rsid w:val="005C7042"/>
    <w:rsid w:val="005C72E9"/>
    <w:rsid w:val="005C72FB"/>
    <w:rsid w:val="005C77AA"/>
    <w:rsid w:val="005C78AE"/>
    <w:rsid w:val="005C78B0"/>
    <w:rsid w:val="005C790C"/>
    <w:rsid w:val="005C7962"/>
    <w:rsid w:val="005C7B4C"/>
    <w:rsid w:val="005C7BA2"/>
    <w:rsid w:val="005C7BAD"/>
    <w:rsid w:val="005C7DB8"/>
    <w:rsid w:val="005C7FB9"/>
    <w:rsid w:val="005D015D"/>
    <w:rsid w:val="005D01EE"/>
    <w:rsid w:val="005D046F"/>
    <w:rsid w:val="005D06EE"/>
    <w:rsid w:val="005D08B6"/>
    <w:rsid w:val="005D0C75"/>
    <w:rsid w:val="005D10A4"/>
    <w:rsid w:val="005D134F"/>
    <w:rsid w:val="005D157B"/>
    <w:rsid w:val="005D165E"/>
    <w:rsid w:val="005D1684"/>
    <w:rsid w:val="005D1738"/>
    <w:rsid w:val="005D180D"/>
    <w:rsid w:val="005D188C"/>
    <w:rsid w:val="005D18CE"/>
    <w:rsid w:val="005D19C9"/>
    <w:rsid w:val="005D1A4F"/>
    <w:rsid w:val="005D1C25"/>
    <w:rsid w:val="005D1DBB"/>
    <w:rsid w:val="005D1FCA"/>
    <w:rsid w:val="005D2053"/>
    <w:rsid w:val="005D2151"/>
    <w:rsid w:val="005D21F4"/>
    <w:rsid w:val="005D23B0"/>
    <w:rsid w:val="005D23D0"/>
    <w:rsid w:val="005D24A1"/>
    <w:rsid w:val="005D24EA"/>
    <w:rsid w:val="005D25FB"/>
    <w:rsid w:val="005D2673"/>
    <w:rsid w:val="005D2678"/>
    <w:rsid w:val="005D296D"/>
    <w:rsid w:val="005D2A2C"/>
    <w:rsid w:val="005D2C99"/>
    <w:rsid w:val="005D2F5A"/>
    <w:rsid w:val="005D2FFA"/>
    <w:rsid w:val="005D30A0"/>
    <w:rsid w:val="005D30D4"/>
    <w:rsid w:val="005D30F9"/>
    <w:rsid w:val="005D3368"/>
    <w:rsid w:val="005D33BD"/>
    <w:rsid w:val="005D34B3"/>
    <w:rsid w:val="005D3564"/>
    <w:rsid w:val="005D35C0"/>
    <w:rsid w:val="005D37DC"/>
    <w:rsid w:val="005D38D0"/>
    <w:rsid w:val="005D3A57"/>
    <w:rsid w:val="005D3ABB"/>
    <w:rsid w:val="005D3BE0"/>
    <w:rsid w:val="005D3D3A"/>
    <w:rsid w:val="005D3FEF"/>
    <w:rsid w:val="005D400A"/>
    <w:rsid w:val="005D4087"/>
    <w:rsid w:val="005D431B"/>
    <w:rsid w:val="005D44AF"/>
    <w:rsid w:val="005D4796"/>
    <w:rsid w:val="005D47D2"/>
    <w:rsid w:val="005D4825"/>
    <w:rsid w:val="005D4AC6"/>
    <w:rsid w:val="005D4D7D"/>
    <w:rsid w:val="005D50DF"/>
    <w:rsid w:val="005D511D"/>
    <w:rsid w:val="005D51D6"/>
    <w:rsid w:val="005D527B"/>
    <w:rsid w:val="005D5394"/>
    <w:rsid w:val="005D573C"/>
    <w:rsid w:val="005D57B0"/>
    <w:rsid w:val="005D5B0A"/>
    <w:rsid w:val="005D5B87"/>
    <w:rsid w:val="005D5BAB"/>
    <w:rsid w:val="005D5C45"/>
    <w:rsid w:val="005D5E49"/>
    <w:rsid w:val="005D607D"/>
    <w:rsid w:val="005D6399"/>
    <w:rsid w:val="005D6506"/>
    <w:rsid w:val="005D674F"/>
    <w:rsid w:val="005D68C8"/>
    <w:rsid w:val="005D6AE8"/>
    <w:rsid w:val="005D6B6F"/>
    <w:rsid w:val="005D6F10"/>
    <w:rsid w:val="005D6FA2"/>
    <w:rsid w:val="005D719C"/>
    <w:rsid w:val="005D71D3"/>
    <w:rsid w:val="005D7214"/>
    <w:rsid w:val="005D7230"/>
    <w:rsid w:val="005D7243"/>
    <w:rsid w:val="005D77BA"/>
    <w:rsid w:val="005D77C4"/>
    <w:rsid w:val="005D7932"/>
    <w:rsid w:val="005D793E"/>
    <w:rsid w:val="005D7962"/>
    <w:rsid w:val="005D7B3A"/>
    <w:rsid w:val="005D7E48"/>
    <w:rsid w:val="005E00C5"/>
    <w:rsid w:val="005E0108"/>
    <w:rsid w:val="005E024C"/>
    <w:rsid w:val="005E0426"/>
    <w:rsid w:val="005E063F"/>
    <w:rsid w:val="005E06C0"/>
    <w:rsid w:val="005E07B2"/>
    <w:rsid w:val="005E07D9"/>
    <w:rsid w:val="005E0905"/>
    <w:rsid w:val="005E09C5"/>
    <w:rsid w:val="005E0B51"/>
    <w:rsid w:val="005E0BA5"/>
    <w:rsid w:val="005E0BE4"/>
    <w:rsid w:val="005E0BF6"/>
    <w:rsid w:val="005E0C0D"/>
    <w:rsid w:val="005E0C47"/>
    <w:rsid w:val="005E0DBB"/>
    <w:rsid w:val="005E0EA2"/>
    <w:rsid w:val="005E101D"/>
    <w:rsid w:val="005E105D"/>
    <w:rsid w:val="005E10C9"/>
    <w:rsid w:val="005E10D4"/>
    <w:rsid w:val="005E12C0"/>
    <w:rsid w:val="005E1461"/>
    <w:rsid w:val="005E1561"/>
    <w:rsid w:val="005E1A08"/>
    <w:rsid w:val="005E1B4B"/>
    <w:rsid w:val="005E1B63"/>
    <w:rsid w:val="005E1E10"/>
    <w:rsid w:val="005E1E5F"/>
    <w:rsid w:val="005E1F08"/>
    <w:rsid w:val="005E1F7E"/>
    <w:rsid w:val="005E2123"/>
    <w:rsid w:val="005E212B"/>
    <w:rsid w:val="005E2384"/>
    <w:rsid w:val="005E23BC"/>
    <w:rsid w:val="005E26A8"/>
    <w:rsid w:val="005E282A"/>
    <w:rsid w:val="005E298B"/>
    <w:rsid w:val="005E2B41"/>
    <w:rsid w:val="005E2C1A"/>
    <w:rsid w:val="005E2C27"/>
    <w:rsid w:val="005E2D1B"/>
    <w:rsid w:val="005E3226"/>
    <w:rsid w:val="005E32F7"/>
    <w:rsid w:val="005E330F"/>
    <w:rsid w:val="005E34B4"/>
    <w:rsid w:val="005E34F0"/>
    <w:rsid w:val="005E3583"/>
    <w:rsid w:val="005E35AF"/>
    <w:rsid w:val="005E35F3"/>
    <w:rsid w:val="005E3723"/>
    <w:rsid w:val="005E372A"/>
    <w:rsid w:val="005E381A"/>
    <w:rsid w:val="005E3834"/>
    <w:rsid w:val="005E39EF"/>
    <w:rsid w:val="005E3EC3"/>
    <w:rsid w:val="005E3FF4"/>
    <w:rsid w:val="005E407E"/>
    <w:rsid w:val="005E4226"/>
    <w:rsid w:val="005E42EB"/>
    <w:rsid w:val="005E4618"/>
    <w:rsid w:val="005E4742"/>
    <w:rsid w:val="005E47D9"/>
    <w:rsid w:val="005E485C"/>
    <w:rsid w:val="005E494D"/>
    <w:rsid w:val="005E4B4C"/>
    <w:rsid w:val="005E4BB2"/>
    <w:rsid w:val="005E4C69"/>
    <w:rsid w:val="005E4E7F"/>
    <w:rsid w:val="005E5005"/>
    <w:rsid w:val="005E5054"/>
    <w:rsid w:val="005E5118"/>
    <w:rsid w:val="005E5171"/>
    <w:rsid w:val="005E51BA"/>
    <w:rsid w:val="005E51C6"/>
    <w:rsid w:val="005E51DC"/>
    <w:rsid w:val="005E52ED"/>
    <w:rsid w:val="005E5329"/>
    <w:rsid w:val="005E5438"/>
    <w:rsid w:val="005E54A5"/>
    <w:rsid w:val="005E554B"/>
    <w:rsid w:val="005E5A3A"/>
    <w:rsid w:val="005E5DCC"/>
    <w:rsid w:val="005E5FDF"/>
    <w:rsid w:val="005E6180"/>
    <w:rsid w:val="005E6195"/>
    <w:rsid w:val="005E6551"/>
    <w:rsid w:val="005E667D"/>
    <w:rsid w:val="005E6723"/>
    <w:rsid w:val="005E6931"/>
    <w:rsid w:val="005E693B"/>
    <w:rsid w:val="005E698C"/>
    <w:rsid w:val="005E6AD6"/>
    <w:rsid w:val="005E6D19"/>
    <w:rsid w:val="005E7004"/>
    <w:rsid w:val="005E7202"/>
    <w:rsid w:val="005E7366"/>
    <w:rsid w:val="005E73CE"/>
    <w:rsid w:val="005E75C8"/>
    <w:rsid w:val="005E76B9"/>
    <w:rsid w:val="005E76CC"/>
    <w:rsid w:val="005E799A"/>
    <w:rsid w:val="005E7AEC"/>
    <w:rsid w:val="005E7DC6"/>
    <w:rsid w:val="005E7F74"/>
    <w:rsid w:val="005F01DD"/>
    <w:rsid w:val="005F01EA"/>
    <w:rsid w:val="005F02BF"/>
    <w:rsid w:val="005F02E3"/>
    <w:rsid w:val="005F043F"/>
    <w:rsid w:val="005F0563"/>
    <w:rsid w:val="005F056C"/>
    <w:rsid w:val="005F0652"/>
    <w:rsid w:val="005F069E"/>
    <w:rsid w:val="005F07D7"/>
    <w:rsid w:val="005F0972"/>
    <w:rsid w:val="005F098E"/>
    <w:rsid w:val="005F0A90"/>
    <w:rsid w:val="005F0B0D"/>
    <w:rsid w:val="005F0B55"/>
    <w:rsid w:val="005F0E2A"/>
    <w:rsid w:val="005F0E3A"/>
    <w:rsid w:val="005F1127"/>
    <w:rsid w:val="005F12A6"/>
    <w:rsid w:val="005F143C"/>
    <w:rsid w:val="005F14D5"/>
    <w:rsid w:val="005F1634"/>
    <w:rsid w:val="005F176C"/>
    <w:rsid w:val="005F1840"/>
    <w:rsid w:val="005F188D"/>
    <w:rsid w:val="005F19E3"/>
    <w:rsid w:val="005F1BAA"/>
    <w:rsid w:val="005F1BB0"/>
    <w:rsid w:val="005F1BB5"/>
    <w:rsid w:val="005F1CD3"/>
    <w:rsid w:val="005F1D68"/>
    <w:rsid w:val="005F1DF9"/>
    <w:rsid w:val="005F21E2"/>
    <w:rsid w:val="005F22EA"/>
    <w:rsid w:val="005F2514"/>
    <w:rsid w:val="005F26A7"/>
    <w:rsid w:val="005F26C5"/>
    <w:rsid w:val="005F28B2"/>
    <w:rsid w:val="005F292E"/>
    <w:rsid w:val="005F2B87"/>
    <w:rsid w:val="005F2BF8"/>
    <w:rsid w:val="005F2E1B"/>
    <w:rsid w:val="005F2FB8"/>
    <w:rsid w:val="005F300E"/>
    <w:rsid w:val="005F3172"/>
    <w:rsid w:val="005F326F"/>
    <w:rsid w:val="005F335D"/>
    <w:rsid w:val="005F384A"/>
    <w:rsid w:val="005F3992"/>
    <w:rsid w:val="005F3ADA"/>
    <w:rsid w:val="005F3B8D"/>
    <w:rsid w:val="005F3BE0"/>
    <w:rsid w:val="005F3CEC"/>
    <w:rsid w:val="005F3D0E"/>
    <w:rsid w:val="005F3E11"/>
    <w:rsid w:val="005F3ED0"/>
    <w:rsid w:val="005F3F8E"/>
    <w:rsid w:val="005F3FAF"/>
    <w:rsid w:val="005F40A4"/>
    <w:rsid w:val="005F41AD"/>
    <w:rsid w:val="005F43A4"/>
    <w:rsid w:val="005F465C"/>
    <w:rsid w:val="005F4693"/>
    <w:rsid w:val="005F4724"/>
    <w:rsid w:val="005F47B4"/>
    <w:rsid w:val="005F48EB"/>
    <w:rsid w:val="005F4A2F"/>
    <w:rsid w:val="005F4ABB"/>
    <w:rsid w:val="005F4AFE"/>
    <w:rsid w:val="005F4B5A"/>
    <w:rsid w:val="005F4CC9"/>
    <w:rsid w:val="005F4CD9"/>
    <w:rsid w:val="005F4DAF"/>
    <w:rsid w:val="005F4EE3"/>
    <w:rsid w:val="005F5074"/>
    <w:rsid w:val="005F537F"/>
    <w:rsid w:val="005F5449"/>
    <w:rsid w:val="005F5641"/>
    <w:rsid w:val="005F569C"/>
    <w:rsid w:val="005F56F7"/>
    <w:rsid w:val="005F575B"/>
    <w:rsid w:val="005F5765"/>
    <w:rsid w:val="005F580D"/>
    <w:rsid w:val="005F5B1C"/>
    <w:rsid w:val="005F5D88"/>
    <w:rsid w:val="005F60ED"/>
    <w:rsid w:val="005F6308"/>
    <w:rsid w:val="005F6480"/>
    <w:rsid w:val="005F66EB"/>
    <w:rsid w:val="005F6785"/>
    <w:rsid w:val="005F688C"/>
    <w:rsid w:val="005F698B"/>
    <w:rsid w:val="005F69CF"/>
    <w:rsid w:val="005F6BD4"/>
    <w:rsid w:val="005F6C3A"/>
    <w:rsid w:val="005F6C4E"/>
    <w:rsid w:val="005F6DAE"/>
    <w:rsid w:val="005F6E07"/>
    <w:rsid w:val="005F6E20"/>
    <w:rsid w:val="005F72DD"/>
    <w:rsid w:val="005F75D4"/>
    <w:rsid w:val="005F76E9"/>
    <w:rsid w:val="005F7965"/>
    <w:rsid w:val="005F7988"/>
    <w:rsid w:val="005F79C5"/>
    <w:rsid w:val="005F7ABC"/>
    <w:rsid w:val="005F7D09"/>
    <w:rsid w:val="005F7DAC"/>
    <w:rsid w:val="005F7F11"/>
    <w:rsid w:val="005F7FE5"/>
    <w:rsid w:val="00600016"/>
    <w:rsid w:val="00600023"/>
    <w:rsid w:val="00600074"/>
    <w:rsid w:val="006001B6"/>
    <w:rsid w:val="00600589"/>
    <w:rsid w:val="0060062F"/>
    <w:rsid w:val="006006CE"/>
    <w:rsid w:val="00600829"/>
    <w:rsid w:val="00600848"/>
    <w:rsid w:val="0060089C"/>
    <w:rsid w:val="00600AAA"/>
    <w:rsid w:val="00600B23"/>
    <w:rsid w:val="006011A6"/>
    <w:rsid w:val="006014BB"/>
    <w:rsid w:val="00601522"/>
    <w:rsid w:val="00601602"/>
    <w:rsid w:val="006017A9"/>
    <w:rsid w:val="00601824"/>
    <w:rsid w:val="006018B6"/>
    <w:rsid w:val="00601BA6"/>
    <w:rsid w:val="00601DF3"/>
    <w:rsid w:val="00601ECA"/>
    <w:rsid w:val="00601FA7"/>
    <w:rsid w:val="006020DC"/>
    <w:rsid w:val="00602138"/>
    <w:rsid w:val="00602255"/>
    <w:rsid w:val="006026EE"/>
    <w:rsid w:val="006027F9"/>
    <w:rsid w:val="006028D4"/>
    <w:rsid w:val="00602902"/>
    <w:rsid w:val="00602AC8"/>
    <w:rsid w:val="00602BBF"/>
    <w:rsid w:val="00602DB3"/>
    <w:rsid w:val="00602F08"/>
    <w:rsid w:val="006030DF"/>
    <w:rsid w:val="00603125"/>
    <w:rsid w:val="0060326C"/>
    <w:rsid w:val="00603363"/>
    <w:rsid w:val="006035C7"/>
    <w:rsid w:val="006035CA"/>
    <w:rsid w:val="00603705"/>
    <w:rsid w:val="0060372F"/>
    <w:rsid w:val="006038C5"/>
    <w:rsid w:val="006039AF"/>
    <w:rsid w:val="00603AEE"/>
    <w:rsid w:val="00603D1A"/>
    <w:rsid w:val="00603DA9"/>
    <w:rsid w:val="00603E19"/>
    <w:rsid w:val="00603E30"/>
    <w:rsid w:val="00603F74"/>
    <w:rsid w:val="00604300"/>
    <w:rsid w:val="00604308"/>
    <w:rsid w:val="0060445A"/>
    <w:rsid w:val="006045D7"/>
    <w:rsid w:val="006045EE"/>
    <w:rsid w:val="00604649"/>
    <w:rsid w:val="0060464B"/>
    <w:rsid w:val="006048F5"/>
    <w:rsid w:val="00604A9A"/>
    <w:rsid w:val="00604ABF"/>
    <w:rsid w:val="00604B9B"/>
    <w:rsid w:val="00604EEA"/>
    <w:rsid w:val="00604F5E"/>
    <w:rsid w:val="006050CD"/>
    <w:rsid w:val="006052CB"/>
    <w:rsid w:val="0060538F"/>
    <w:rsid w:val="006053DC"/>
    <w:rsid w:val="006054B8"/>
    <w:rsid w:val="00605557"/>
    <w:rsid w:val="006057C1"/>
    <w:rsid w:val="00605B00"/>
    <w:rsid w:val="00605DEC"/>
    <w:rsid w:val="00605EB7"/>
    <w:rsid w:val="006060AA"/>
    <w:rsid w:val="006060F3"/>
    <w:rsid w:val="00606149"/>
    <w:rsid w:val="0060642D"/>
    <w:rsid w:val="00606599"/>
    <w:rsid w:val="00606784"/>
    <w:rsid w:val="006067E8"/>
    <w:rsid w:val="00606867"/>
    <w:rsid w:val="00606B7F"/>
    <w:rsid w:val="00606CC2"/>
    <w:rsid w:val="00606D50"/>
    <w:rsid w:val="00606D94"/>
    <w:rsid w:val="0060715D"/>
    <w:rsid w:val="006073BF"/>
    <w:rsid w:val="00607473"/>
    <w:rsid w:val="0060782B"/>
    <w:rsid w:val="00607BF2"/>
    <w:rsid w:val="00607D51"/>
    <w:rsid w:val="00607E77"/>
    <w:rsid w:val="00607EB9"/>
    <w:rsid w:val="00610010"/>
    <w:rsid w:val="006101F1"/>
    <w:rsid w:val="006103B3"/>
    <w:rsid w:val="006103EE"/>
    <w:rsid w:val="00610460"/>
    <w:rsid w:val="00610515"/>
    <w:rsid w:val="006105B4"/>
    <w:rsid w:val="0061069A"/>
    <w:rsid w:val="006106DB"/>
    <w:rsid w:val="00610C7C"/>
    <w:rsid w:val="00610D60"/>
    <w:rsid w:val="00610F08"/>
    <w:rsid w:val="00611125"/>
    <w:rsid w:val="00611239"/>
    <w:rsid w:val="00611552"/>
    <w:rsid w:val="00611850"/>
    <w:rsid w:val="0061188B"/>
    <w:rsid w:val="00611922"/>
    <w:rsid w:val="00611951"/>
    <w:rsid w:val="006119BE"/>
    <w:rsid w:val="00611A53"/>
    <w:rsid w:val="00611B77"/>
    <w:rsid w:val="00611DDE"/>
    <w:rsid w:val="00611DFD"/>
    <w:rsid w:val="00611E0B"/>
    <w:rsid w:val="006120E3"/>
    <w:rsid w:val="00612199"/>
    <w:rsid w:val="00612285"/>
    <w:rsid w:val="00612343"/>
    <w:rsid w:val="00612A71"/>
    <w:rsid w:val="00612C8F"/>
    <w:rsid w:val="00612CDB"/>
    <w:rsid w:val="00612E27"/>
    <w:rsid w:val="00612F75"/>
    <w:rsid w:val="00612FA5"/>
    <w:rsid w:val="00612FC6"/>
    <w:rsid w:val="00613007"/>
    <w:rsid w:val="00613346"/>
    <w:rsid w:val="006138A1"/>
    <w:rsid w:val="00613A05"/>
    <w:rsid w:val="00613D2D"/>
    <w:rsid w:val="00613D6F"/>
    <w:rsid w:val="00613DDA"/>
    <w:rsid w:val="00613DE6"/>
    <w:rsid w:val="00613F97"/>
    <w:rsid w:val="00614001"/>
    <w:rsid w:val="00614305"/>
    <w:rsid w:val="006144D4"/>
    <w:rsid w:val="006144DB"/>
    <w:rsid w:val="00614509"/>
    <w:rsid w:val="0061450C"/>
    <w:rsid w:val="0061459B"/>
    <w:rsid w:val="006145AB"/>
    <w:rsid w:val="00614733"/>
    <w:rsid w:val="0061473E"/>
    <w:rsid w:val="00614C8F"/>
    <w:rsid w:val="00614CA6"/>
    <w:rsid w:val="00614CAF"/>
    <w:rsid w:val="00614DC2"/>
    <w:rsid w:val="00615034"/>
    <w:rsid w:val="00615038"/>
    <w:rsid w:val="006150D1"/>
    <w:rsid w:val="006152D1"/>
    <w:rsid w:val="006152DE"/>
    <w:rsid w:val="006154BE"/>
    <w:rsid w:val="006155BD"/>
    <w:rsid w:val="00615796"/>
    <w:rsid w:val="006157FD"/>
    <w:rsid w:val="00615B45"/>
    <w:rsid w:val="00615D30"/>
    <w:rsid w:val="00615EBD"/>
    <w:rsid w:val="006161A7"/>
    <w:rsid w:val="00616363"/>
    <w:rsid w:val="00616493"/>
    <w:rsid w:val="00616599"/>
    <w:rsid w:val="006167F0"/>
    <w:rsid w:val="00616816"/>
    <w:rsid w:val="006168BE"/>
    <w:rsid w:val="00616904"/>
    <w:rsid w:val="00616B97"/>
    <w:rsid w:val="00616C65"/>
    <w:rsid w:val="00616D32"/>
    <w:rsid w:val="00616F4C"/>
    <w:rsid w:val="00617217"/>
    <w:rsid w:val="0061724E"/>
    <w:rsid w:val="00617258"/>
    <w:rsid w:val="006172E6"/>
    <w:rsid w:val="006172F5"/>
    <w:rsid w:val="00617663"/>
    <w:rsid w:val="00617849"/>
    <w:rsid w:val="00620002"/>
    <w:rsid w:val="00620181"/>
    <w:rsid w:val="0062049B"/>
    <w:rsid w:val="0062064B"/>
    <w:rsid w:val="00620827"/>
    <w:rsid w:val="006208EF"/>
    <w:rsid w:val="006209E8"/>
    <w:rsid w:val="00620D7B"/>
    <w:rsid w:val="00620E7A"/>
    <w:rsid w:val="00621016"/>
    <w:rsid w:val="0062105F"/>
    <w:rsid w:val="0062112C"/>
    <w:rsid w:val="006213EC"/>
    <w:rsid w:val="00621602"/>
    <w:rsid w:val="00621659"/>
    <w:rsid w:val="00621660"/>
    <w:rsid w:val="00621780"/>
    <w:rsid w:val="00621A0B"/>
    <w:rsid w:val="00621DD4"/>
    <w:rsid w:val="00621EBA"/>
    <w:rsid w:val="00621F6B"/>
    <w:rsid w:val="00621FA6"/>
    <w:rsid w:val="00622031"/>
    <w:rsid w:val="0062212B"/>
    <w:rsid w:val="0062221E"/>
    <w:rsid w:val="006222DA"/>
    <w:rsid w:val="0062233C"/>
    <w:rsid w:val="006223C6"/>
    <w:rsid w:val="00622403"/>
    <w:rsid w:val="0062241D"/>
    <w:rsid w:val="006226F7"/>
    <w:rsid w:val="006228AB"/>
    <w:rsid w:val="006228DC"/>
    <w:rsid w:val="00622937"/>
    <w:rsid w:val="00622941"/>
    <w:rsid w:val="00622993"/>
    <w:rsid w:val="00622A3F"/>
    <w:rsid w:val="00622CCC"/>
    <w:rsid w:val="00622D0D"/>
    <w:rsid w:val="00622E40"/>
    <w:rsid w:val="00622FFA"/>
    <w:rsid w:val="0062316E"/>
    <w:rsid w:val="006231B4"/>
    <w:rsid w:val="006233B7"/>
    <w:rsid w:val="00623429"/>
    <w:rsid w:val="00623490"/>
    <w:rsid w:val="00623634"/>
    <w:rsid w:val="006236DA"/>
    <w:rsid w:val="006237A8"/>
    <w:rsid w:val="006237FF"/>
    <w:rsid w:val="006239E0"/>
    <w:rsid w:val="00623BB4"/>
    <w:rsid w:val="00623C3A"/>
    <w:rsid w:val="00623FB1"/>
    <w:rsid w:val="0062413B"/>
    <w:rsid w:val="006242B8"/>
    <w:rsid w:val="006243E5"/>
    <w:rsid w:val="006244DE"/>
    <w:rsid w:val="00624527"/>
    <w:rsid w:val="006247A8"/>
    <w:rsid w:val="006247C1"/>
    <w:rsid w:val="00624996"/>
    <w:rsid w:val="00624A00"/>
    <w:rsid w:val="00624AA1"/>
    <w:rsid w:val="00624DE3"/>
    <w:rsid w:val="00624E38"/>
    <w:rsid w:val="00624F04"/>
    <w:rsid w:val="00625032"/>
    <w:rsid w:val="0062506A"/>
    <w:rsid w:val="006252B3"/>
    <w:rsid w:val="006253CD"/>
    <w:rsid w:val="006254AF"/>
    <w:rsid w:val="006254BF"/>
    <w:rsid w:val="006254E9"/>
    <w:rsid w:val="006256D2"/>
    <w:rsid w:val="006257A5"/>
    <w:rsid w:val="00625854"/>
    <w:rsid w:val="0062597A"/>
    <w:rsid w:val="006259CD"/>
    <w:rsid w:val="006259E2"/>
    <w:rsid w:val="00625A4C"/>
    <w:rsid w:val="00625A4F"/>
    <w:rsid w:val="00625AF7"/>
    <w:rsid w:val="00625B21"/>
    <w:rsid w:val="00625C9B"/>
    <w:rsid w:val="00625D3F"/>
    <w:rsid w:val="00625D72"/>
    <w:rsid w:val="00625D86"/>
    <w:rsid w:val="00625D90"/>
    <w:rsid w:val="00625DD3"/>
    <w:rsid w:val="00626171"/>
    <w:rsid w:val="00626206"/>
    <w:rsid w:val="006263CB"/>
    <w:rsid w:val="006263D8"/>
    <w:rsid w:val="0062642D"/>
    <w:rsid w:val="006264E6"/>
    <w:rsid w:val="0062657C"/>
    <w:rsid w:val="006265CC"/>
    <w:rsid w:val="006267FD"/>
    <w:rsid w:val="00626808"/>
    <w:rsid w:val="00626984"/>
    <w:rsid w:val="006269A6"/>
    <w:rsid w:val="00626A1E"/>
    <w:rsid w:val="00626A28"/>
    <w:rsid w:val="00626CC9"/>
    <w:rsid w:val="00626E99"/>
    <w:rsid w:val="00627047"/>
    <w:rsid w:val="0062704A"/>
    <w:rsid w:val="00627079"/>
    <w:rsid w:val="00627215"/>
    <w:rsid w:val="0062722E"/>
    <w:rsid w:val="00627290"/>
    <w:rsid w:val="0062749C"/>
    <w:rsid w:val="0062755C"/>
    <w:rsid w:val="0062788F"/>
    <w:rsid w:val="00627A6F"/>
    <w:rsid w:val="00627D66"/>
    <w:rsid w:val="00627F4B"/>
    <w:rsid w:val="00630178"/>
    <w:rsid w:val="00630192"/>
    <w:rsid w:val="006302EE"/>
    <w:rsid w:val="0063032A"/>
    <w:rsid w:val="00630360"/>
    <w:rsid w:val="006303C1"/>
    <w:rsid w:val="00630426"/>
    <w:rsid w:val="00630772"/>
    <w:rsid w:val="006309D7"/>
    <w:rsid w:val="00630A89"/>
    <w:rsid w:val="00630BD2"/>
    <w:rsid w:val="00630EF0"/>
    <w:rsid w:val="0063107A"/>
    <w:rsid w:val="00631094"/>
    <w:rsid w:val="006310F8"/>
    <w:rsid w:val="00631511"/>
    <w:rsid w:val="00631760"/>
    <w:rsid w:val="0063185F"/>
    <w:rsid w:val="006318DA"/>
    <w:rsid w:val="00631948"/>
    <w:rsid w:val="00631A39"/>
    <w:rsid w:val="00631B3A"/>
    <w:rsid w:val="00631B6E"/>
    <w:rsid w:val="00631C5A"/>
    <w:rsid w:val="00631F80"/>
    <w:rsid w:val="00631FD6"/>
    <w:rsid w:val="006320A7"/>
    <w:rsid w:val="00632146"/>
    <w:rsid w:val="006323FD"/>
    <w:rsid w:val="006324E6"/>
    <w:rsid w:val="006325BA"/>
    <w:rsid w:val="00632690"/>
    <w:rsid w:val="00632821"/>
    <w:rsid w:val="00632846"/>
    <w:rsid w:val="00632915"/>
    <w:rsid w:val="00632A3D"/>
    <w:rsid w:val="00632DCB"/>
    <w:rsid w:val="00632DF9"/>
    <w:rsid w:val="00632F0C"/>
    <w:rsid w:val="00633170"/>
    <w:rsid w:val="0063321A"/>
    <w:rsid w:val="00633344"/>
    <w:rsid w:val="00633522"/>
    <w:rsid w:val="00633647"/>
    <w:rsid w:val="006336D8"/>
    <w:rsid w:val="006338E0"/>
    <w:rsid w:val="00633947"/>
    <w:rsid w:val="00633989"/>
    <w:rsid w:val="00633A6E"/>
    <w:rsid w:val="00633DC7"/>
    <w:rsid w:val="00633E06"/>
    <w:rsid w:val="00633FD0"/>
    <w:rsid w:val="00634044"/>
    <w:rsid w:val="0063413F"/>
    <w:rsid w:val="006341C5"/>
    <w:rsid w:val="00634428"/>
    <w:rsid w:val="00634540"/>
    <w:rsid w:val="0063470B"/>
    <w:rsid w:val="00634A00"/>
    <w:rsid w:val="00634A27"/>
    <w:rsid w:val="00634A8C"/>
    <w:rsid w:val="00634AF0"/>
    <w:rsid w:val="00634BCB"/>
    <w:rsid w:val="00634BD1"/>
    <w:rsid w:val="00634DBC"/>
    <w:rsid w:val="00634DC2"/>
    <w:rsid w:val="00635288"/>
    <w:rsid w:val="00635382"/>
    <w:rsid w:val="0063543F"/>
    <w:rsid w:val="006355DA"/>
    <w:rsid w:val="006356FA"/>
    <w:rsid w:val="0063587E"/>
    <w:rsid w:val="0063588D"/>
    <w:rsid w:val="0063593E"/>
    <w:rsid w:val="0063596D"/>
    <w:rsid w:val="00635A85"/>
    <w:rsid w:val="00635A90"/>
    <w:rsid w:val="00635AA2"/>
    <w:rsid w:val="00635C99"/>
    <w:rsid w:val="00635CEB"/>
    <w:rsid w:val="00635F07"/>
    <w:rsid w:val="0063614B"/>
    <w:rsid w:val="0063624A"/>
    <w:rsid w:val="00636420"/>
    <w:rsid w:val="006365A2"/>
    <w:rsid w:val="0063662D"/>
    <w:rsid w:val="006368BD"/>
    <w:rsid w:val="006369B4"/>
    <w:rsid w:val="00636A1D"/>
    <w:rsid w:val="00636AA4"/>
    <w:rsid w:val="00636C45"/>
    <w:rsid w:val="00636C61"/>
    <w:rsid w:val="00636E38"/>
    <w:rsid w:val="00637024"/>
    <w:rsid w:val="0063713F"/>
    <w:rsid w:val="00637152"/>
    <w:rsid w:val="006371E1"/>
    <w:rsid w:val="00637212"/>
    <w:rsid w:val="00637353"/>
    <w:rsid w:val="00637854"/>
    <w:rsid w:val="00637B1D"/>
    <w:rsid w:val="00637C05"/>
    <w:rsid w:val="00640063"/>
    <w:rsid w:val="006404CD"/>
    <w:rsid w:val="00640863"/>
    <w:rsid w:val="00640891"/>
    <w:rsid w:val="00640B4E"/>
    <w:rsid w:val="00640CEA"/>
    <w:rsid w:val="00640F2C"/>
    <w:rsid w:val="00641166"/>
    <w:rsid w:val="006411AE"/>
    <w:rsid w:val="006411FC"/>
    <w:rsid w:val="00641221"/>
    <w:rsid w:val="006412B2"/>
    <w:rsid w:val="0064139E"/>
    <w:rsid w:val="00641727"/>
    <w:rsid w:val="00641828"/>
    <w:rsid w:val="00641EEA"/>
    <w:rsid w:val="00641FCB"/>
    <w:rsid w:val="0064200D"/>
    <w:rsid w:val="006420A1"/>
    <w:rsid w:val="006420FA"/>
    <w:rsid w:val="0064211A"/>
    <w:rsid w:val="006421D5"/>
    <w:rsid w:val="00642409"/>
    <w:rsid w:val="00642526"/>
    <w:rsid w:val="0064265A"/>
    <w:rsid w:val="00642753"/>
    <w:rsid w:val="0064283D"/>
    <w:rsid w:val="00642852"/>
    <w:rsid w:val="00642920"/>
    <w:rsid w:val="00642A30"/>
    <w:rsid w:val="00642ABD"/>
    <w:rsid w:val="00642B68"/>
    <w:rsid w:val="00642C0A"/>
    <w:rsid w:val="00642ED7"/>
    <w:rsid w:val="00642EE9"/>
    <w:rsid w:val="00642F74"/>
    <w:rsid w:val="00643229"/>
    <w:rsid w:val="00643311"/>
    <w:rsid w:val="0064347E"/>
    <w:rsid w:val="006435E2"/>
    <w:rsid w:val="00643671"/>
    <w:rsid w:val="006439E8"/>
    <w:rsid w:val="00643A2D"/>
    <w:rsid w:val="00643F34"/>
    <w:rsid w:val="00643FFC"/>
    <w:rsid w:val="006441B9"/>
    <w:rsid w:val="00644289"/>
    <w:rsid w:val="006442E4"/>
    <w:rsid w:val="00644480"/>
    <w:rsid w:val="0064449A"/>
    <w:rsid w:val="006445D7"/>
    <w:rsid w:val="00644634"/>
    <w:rsid w:val="0064468A"/>
    <w:rsid w:val="006446C0"/>
    <w:rsid w:val="006446CD"/>
    <w:rsid w:val="00644704"/>
    <w:rsid w:val="00644864"/>
    <w:rsid w:val="0064493F"/>
    <w:rsid w:val="006449F1"/>
    <w:rsid w:val="00644AA6"/>
    <w:rsid w:val="00644CB6"/>
    <w:rsid w:val="00644D2E"/>
    <w:rsid w:val="006450DE"/>
    <w:rsid w:val="00645767"/>
    <w:rsid w:val="0064589A"/>
    <w:rsid w:val="00645E0C"/>
    <w:rsid w:val="00645E2F"/>
    <w:rsid w:val="00645FB2"/>
    <w:rsid w:val="006460D5"/>
    <w:rsid w:val="006460D8"/>
    <w:rsid w:val="00646240"/>
    <w:rsid w:val="006462E9"/>
    <w:rsid w:val="006464DC"/>
    <w:rsid w:val="006467C0"/>
    <w:rsid w:val="00646A9D"/>
    <w:rsid w:val="00646B88"/>
    <w:rsid w:val="00646C62"/>
    <w:rsid w:val="00646D13"/>
    <w:rsid w:val="00646E32"/>
    <w:rsid w:val="00646F0D"/>
    <w:rsid w:val="00646F2D"/>
    <w:rsid w:val="00646F9A"/>
    <w:rsid w:val="006474B9"/>
    <w:rsid w:val="00647835"/>
    <w:rsid w:val="00647B4B"/>
    <w:rsid w:val="00647C0B"/>
    <w:rsid w:val="00647C60"/>
    <w:rsid w:val="00647F0D"/>
    <w:rsid w:val="0065007C"/>
    <w:rsid w:val="006501FE"/>
    <w:rsid w:val="00650260"/>
    <w:rsid w:val="00650306"/>
    <w:rsid w:val="00650714"/>
    <w:rsid w:val="006509CF"/>
    <w:rsid w:val="00650A8B"/>
    <w:rsid w:val="00650DBC"/>
    <w:rsid w:val="00650EFC"/>
    <w:rsid w:val="00650F88"/>
    <w:rsid w:val="00651009"/>
    <w:rsid w:val="00651117"/>
    <w:rsid w:val="00651490"/>
    <w:rsid w:val="006516A1"/>
    <w:rsid w:val="006517E7"/>
    <w:rsid w:val="006518AC"/>
    <w:rsid w:val="00651AAF"/>
    <w:rsid w:val="00651B36"/>
    <w:rsid w:val="00651D04"/>
    <w:rsid w:val="00651E4A"/>
    <w:rsid w:val="00652009"/>
    <w:rsid w:val="0065219D"/>
    <w:rsid w:val="0065220A"/>
    <w:rsid w:val="006523A0"/>
    <w:rsid w:val="006525A0"/>
    <w:rsid w:val="006525CC"/>
    <w:rsid w:val="00652715"/>
    <w:rsid w:val="0065284E"/>
    <w:rsid w:val="00652904"/>
    <w:rsid w:val="00652928"/>
    <w:rsid w:val="00652969"/>
    <w:rsid w:val="00652DC6"/>
    <w:rsid w:val="00652E37"/>
    <w:rsid w:val="00652F29"/>
    <w:rsid w:val="00653209"/>
    <w:rsid w:val="00653351"/>
    <w:rsid w:val="006533EE"/>
    <w:rsid w:val="00653517"/>
    <w:rsid w:val="00653571"/>
    <w:rsid w:val="00653598"/>
    <w:rsid w:val="00653805"/>
    <w:rsid w:val="006539F9"/>
    <w:rsid w:val="00653CB1"/>
    <w:rsid w:val="00653E5E"/>
    <w:rsid w:val="00654090"/>
    <w:rsid w:val="0065411E"/>
    <w:rsid w:val="00654188"/>
    <w:rsid w:val="00654353"/>
    <w:rsid w:val="00654491"/>
    <w:rsid w:val="006545BC"/>
    <w:rsid w:val="00654692"/>
    <w:rsid w:val="006547F6"/>
    <w:rsid w:val="006549FB"/>
    <w:rsid w:val="00654BFA"/>
    <w:rsid w:val="00654FC9"/>
    <w:rsid w:val="0065518F"/>
    <w:rsid w:val="0065519F"/>
    <w:rsid w:val="006554F9"/>
    <w:rsid w:val="00655538"/>
    <w:rsid w:val="0065558D"/>
    <w:rsid w:val="006555D0"/>
    <w:rsid w:val="006556C0"/>
    <w:rsid w:val="00655765"/>
    <w:rsid w:val="006557BF"/>
    <w:rsid w:val="0065593D"/>
    <w:rsid w:val="0065596F"/>
    <w:rsid w:val="006559A8"/>
    <w:rsid w:val="006559DF"/>
    <w:rsid w:val="00655B75"/>
    <w:rsid w:val="00655BAF"/>
    <w:rsid w:val="00655BCB"/>
    <w:rsid w:val="00655C8C"/>
    <w:rsid w:val="00655CA2"/>
    <w:rsid w:val="00655D5C"/>
    <w:rsid w:val="00655EF0"/>
    <w:rsid w:val="00656283"/>
    <w:rsid w:val="00656651"/>
    <w:rsid w:val="00656739"/>
    <w:rsid w:val="00656909"/>
    <w:rsid w:val="00656A22"/>
    <w:rsid w:val="00656A9B"/>
    <w:rsid w:val="00656B2C"/>
    <w:rsid w:val="00656BAE"/>
    <w:rsid w:val="00656C0A"/>
    <w:rsid w:val="00657211"/>
    <w:rsid w:val="00657389"/>
    <w:rsid w:val="00657431"/>
    <w:rsid w:val="00657557"/>
    <w:rsid w:val="0065757F"/>
    <w:rsid w:val="00657749"/>
    <w:rsid w:val="00657856"/>
    <w:rsid w:val="00657AAD"/>
    <w:rsid w:val="00657C59"/>
    <w:rsid w:val="00657D92"/>
    <w:rsid w:val="00660001"/>
    <w:rsid w:val="0066006C"/>
    <w:rsid w:val="00660139"/>
    <w:rsid w:val="006601AD"/>
    <w:rsid w:val="00660358"/>
    <w:rsid w:val="00660366"/>
    <w:rsid w:val="006603D8"/>
    <w:rsid w:val="00660431"/>
    <w:rsid w:val="0066044B"/>
    <w:rsid w:val="006604B8"/>
    <w:rsid w:val="006605C0"/>
    <w:rsid w:val="006605CC"/>
    <w:rsid w:val="006605CE"/>
    <w:rsid w:val="0066070C"/>
    <w:rsid w:val="00660716"/>
    <w:rsid w:val="006609A9"/>
    <w:rsid w:val="006609E3"/>
    <w:rsid w:val="00660A61"/>
    <w:rsid w:val="00660AD0"/>
    <w:rsid w:val="00660BCA"/>
    <w:rsid w:val="00660D7D"/>
    <w:rsid w:val="00660D85"/>
    <w:rsid w:val="00660DF8"/>
    <w:rsid w:val="00660EEC"/>
    <w:rsid w:val="006610AB"/>
    <w:rsid w:val="006611D8"/>
    <w:rsid w:val="006612EC"/>
    <w:rsid w:val="0066138C"/>
    <w:rsid w:val="006613B4"/>
    <w:rsid w:val="006613EF"/>
    <w:rsid w:val="00661751"/>
    <w:rsid w:val="00661904"/>
    <w:rsid w:val="0066191D"/>
    <w:rsid w:val="006619E1"/>
    <w:rsid w:val="00661B51"/>
    <w:rsid w:val="00661BE8"/>
    <w:rsid w:val="006620D0"/>
    <w:rsid w:val="0066211E"/>
    <w:rsid w:val="006622D4"/>
    <w:rsid w:val="00662301"/>
    <w:rsid w:val="006623D0"/>
    <w:rsid w:val="0066244A"/>
    <w:rsid w:val="00662464"/>
    <w:rsid w:val="006624E2"/>
    <w:rsid w:val="00662589"/>
    <w:rsid w:val="006627D1"/>
    <w:rsid w:val="006628D8"/>
    <w:rsid w:val="006629FA"/>
    <w:rsid w:val="00662CF3"/>
    <w:rsid w:val="00662D04"/>
    <w:rsid w:val="00662DFE"/>
    <w:rsid w:val="00663063"/>
    <w:rsid w:val="00663477"/>
    <w:rsid w:val="00663564"/>
    <w:rsid w:val="006637F0"/>
    <w:rsid w:val="006638B8"/>
    <w:rsid w:val="00663937"/>
    <w:rsid w:val="00663955"/>
    <w:rsid w:val="006639EE"/>
    <w:rsid w:val="00663A83"/>
    <w:rsid w:val="00663AC7"/>
    <w:rsid w:val="00663C13"/>
    <w:rsid w:val="00663CF2"/>
    <w:rsid w:val="00663D1A"/>
    <w:rsid w:val="00663DAF"/>
    <w:rsid w:val="00663E42"/>
    <w:rsid w:val="00663F71"/>
    <w:rsid w:val="006642C5"/>
    <w:rsid w:val="006644E9"/>
    <w:rsid w:val="00664552"/>
    <w:rsid w:val="00664685"/>
    <w:rsid w:val="0066485B"/>
    <w:rsid w:val="00664875"/>
    <w:rsid w:val="00664912"/>
    <w:rsid w:val="006649CC"/>
    <w:rsid w:val="00664A55"/>
    <w:rsid w:val="00664CA8"/>
    <w:rsid w:val="00664D1A"/>
    <w:rsid w:val="00664D75"/>
    <w:rsid w:val="00664D9F"/>
    <w:rsid w:val="00664F82"/>
    <w:rsid w:val="00665302"/>
    <w:rsid w:val="00665413"/>
    <w:rsid w:val="006655A2"/>
    <w:rsid w:val="00665740"/>
    <w:rsid w:val="006658B7"/>
    <w:rsid w:val="0066590F"/>
    <w:rsid w:val="00665B80"/>
    <w:rsid w:val="00665CD6"/>
    <w:rsid w:val="00665FA8"/>
    <w:rsid w:val="00666017"/>
    <w:rsid w:val="006661A5"/>
    <w:rsid w:val="006662C5"/>
    <w:rsid w:val="006663F1"/>
    <w:rsid w:val="00666564"/>
    <w:rsid w:val="0066672C"/>
    <w:rsid w:val="00666816"/>
    <w:rsid w:val="00666927"/>
    <w:rsid w:val="00666B6A"/>
    <w:rsid w:val="00666BC9"/>
    <w:rsid w:val="00666C4B"/>
    <w:rsid w:val="00666CA4"/>
    <w:rsid w:val="00666FEC"/>
    <w:rsid w:val="006671CA"/>
    <w:rsid w:val="006672E3"/>
    <w:rsid w:val="00667462"/>
    <w:rsid w:val="00667603"/>
    <w:rsid w:val="006677CE"/>
    <w:rsid w:val="006679A7"/>
    <w:rsid w:val="00667A7B"/>
    <w:rsid w:val="00667B19"/>
    <w:rsid w:val="00667C68"/>
    <w:rsid w:val="00667C72"/>
    <w:rsid w:val="00667C98"/>
    <w:rsid w:val="00667EF2"/>
    <w:rsid w:val="00667F14"/>
    <w:rsid w:val="0067001B"/>
    <w:rsid w:val="00670038"/>
    <w:rsid w:val="00670157"/>
    <w:rsid w:val="0067047C"/>
    <w:rsid w:val="0067061B"/>
    <w:rsid w:val="0067074D"/>
    <w:rsid w:val="006707F8"/>
    <w:rsid w:val="006709E9"/>
    <w:rsid w:val="00670CC2"/>
    <w:rsid w:val="00670E3E"/>
    <w:rsid w:val="00670FA3"/>
    <w:rsid w:val="00671008"/>
    <w:rsid w:val="00671126"/>
    <w:rsid w:val="00671505"/>
    <w:rsid w:val="00671555"/>
    <w:rsid w:val="006715AD"/>
    <w:rsid w:val="00671B87"/>
    <w:rsid w:val="00671C32"/>
    <w:rsid w:val="00671F2F"/>
    <w:rsid w:val="006720C7"/>
    <w:rsid w:val="00672104"/>
    <w:rsid w:val="006722A6"/>
    <w:rsid w:val="00672446"/>
    <w:rsid w:val="006725C5"/>
    <w:rsid w:val="006725D8"/>
    <w:rsid w:val="00672647"/>
    <w:rsid w:val="006728B6"/>
    <w:rsid w:val="006728ED"/>
    <w:rsid w:val="00672971"/>
    <w:rsid w:val="00672B25"/>
    <w:rsid w:val="00672B5C"/>
    <w:rsid w:val="00672CB8"/>
    <w:rsid w:val="00672CD2"/>
    <w:rsid w:val="00672D46"/>
    <w:rsid w:val="00672DF2"/>
    <w:rsid w:val="00672E25"/>
    <w:rsid w:val="00672F55"/>
    <w:rsid w:val="00672FB8"/>
    <w:rsid w:val="00672FE2"/>
    <w:rsid w:val="00673180"/>
    <w:rsid w:val="006732E6"/>
    <w:rsid w:val="0067337D"/>
    <w:rsid w:val="00673475"/>
    <w:rsid w:val="0067363F"/>
    <w:rsid w:val="00673940"/>
    <w:rsid w:val="0067399D"/>
    <w:rsid w:val="00673A6D"/>
    <w:rsid w:val="00673C5F"/>
    <w:rsid w:val="00673C7C"/>
    <w:rsid w:val="00673D3A"/>
    <w:rsid w:val="00673E8E"/>
    <w:rsid w:val="006740CF"/>
    <w:rsid w:val="00674163"/>
    <w:rsid w:val="006741F0"/>
    <w:rsid w:val="006742A5"/>
    <w:rsid w:val="00674445"/>
    <w:rsid w:val="00674539"/>
    <w:rsid w:val="0067464F"/>
    <w:rsid w:val="006746CA"/>
    <w:rsid w:val="006746E6"/>
    <w:rsid w:val="00674855"/>
    <w:rsid w:val="0067493C"/>
    <w:rsid w:val="0067496F"/>
    <w:rsid w:val="006749C5"/>
    <w:rsid w:val="00674AD1"/>
    <w:rsid w:val="00674E3B"/>
    <w:rsid w:val="00674F31"/>
    <w:rsid w:val="00674F73"/>
    <w:rsid w:val="00675161"/>
    <w:rsid w:val="0067516E"/>
    <w:rsid w:val="006751A7"/>
    <w:rsid w:val="0067557C"/>
    <w:rsid w:val="006755A9"/>
    <w:rsid w:val="006756BB"/>
    <w:rsid w:val="006757D1"/>
    <w:rsid w:val="00675848"/>
    <w:rsid w:val="0067586B"/>
    <w:rsid w:val="006758C0"/>
    <w:rsid w:val="00675ACF"/>
    <w:rsid w:val="00675D2C"/>
    <w:rsid w:val="00675E07"/>
    <w:rsid w:val="00675ECE"/>
    <w:rsid w:val="00675EF1"/>
    <w:rsid w:val="00676077"/>
    <w:rsid w:val="006760FB"/>
    <w:rsid w:val="00676134"/>
    <w:rsid w:val="00676290"/>
    <w:rsid w:val="006762C7"/>
    <w:rsid w:val="006762EC"/>
    <w:rsid w:val="00676358"/>
    <w:rsid w:val="006763BB"/>
    <w:rsid w:val="00676564"/>
    <w:rsid w:val="006766B3"/>
    <w:rsid w:val="0067674C"/>
    <w:rsid w:val="006767A5"/>
    <w:rsid w:val="006767B2"/>
    <w:rsid w:val="00676901"/>
    <w:rsid w:val="00676AB0"/>
    <w:rsid w:val="00676F00"/>
    <w:rsid w:val="00676FCF"/>
    <w:rsid w:val="00677270"/>
    <w:rsid w:val="006772D4"/>
    <w:rsid w:val="0067738F"/>
    <w:rsid w:val="0067748F"/>
    <w:rsid w:val="006774C9"/>
    <w:rsid w:val="00677547"/>
    <w:rsid w:val="00677559"/>
    <w:rsid w:val="0067758F"/>
    <w:rsid w:val="0067766B"/>
    <w:rsid w:val="0067766F"/>
    <w:rsid w:val="006776C7"/>
    <w:rsid w:val="00677762"/>
    <w:rsid w:val="0067785B"/>
    <w:rsid w:val="006779E4"/>
    <w:rsid w:val="00677B65"/>
    <w:rsid w:val="006800C0"/>
    <w:rsid w:val="006801AA"/>
    <w:rsid w:val="0068039E"/>
    <w:rsid w:val="00680466"/>
    <w:rsid w:val="006805E7"/>
    <w:rsid w:val="0068061C"/>
    <w:rsid w:val="00680763"/>
    <w:rsid w:val="006807A9"/>
    <w:rsid w:val="006809E6"/>
    <w:rsid w:val="00680A9B"/>
    <w:rsid w:val="00680B3C"/>
    <w:rsid w:val="00680B80"/>
    <w:rsid w:val="00680BCA"/>
    <w:rsid w:val="00680BE9"/>
    <w:rsid w:val="00680C0F"/>
    <w:rsid w:val="00680FA6"/>
    <w:rsid w:val="00680FCE"/>
    <w:rsid w:val="0068106B"/>
    <w:rsid w:val="00681081"/>
    <w:rsid w:val="006810E8"/>
    <w:rsid w:val="006811D7"/>
    <w:rsid w:val="0068129A"/>
    <w:rsid w:val="0068135A"/>
    <w:rsid w:val="00681387"/>
    <w:rsid w:val="00681397"/>
    <w:rsid w:val="00681560"/>
    <w:rsid w:val="0068187D"/>
    <w:rsid w:val="00681A79"/>
    <w:rsid w:val="00681CED"/>
    <w:rsid w:val="00681D87"/>
    <w:rsid w:val="00681DA1"/>
    <w:rsid w:val="00681E18"/>
    <w:rsid w:val="00681F84"/>
    <w:rsid w:val="00681FEC"/>
    <w:rsid w:val="00682023"/>
    <w:rsid w:val="00682100"/>
    <w:rsid w:val="0068229C"/>
    <w:rsid w:val="006824D7"/>
    <w:rsid w:val="00682520"/>
    <w:rsid w:val="00682667"/>
    <w:rsid w:val="00682893"/>
    <w:rsid w:val="006829A0"/>
    <w:rsid w:val="00682A7F"/>
    <w:rsid w:val="00682AC6"/>
    <w:rsid w:val="00682BC1"/>
    <w:rsid w:val="00682BFD"/>
    <w:rsid w:val="00682CC9"/>
    <w:rsid w:val="00682DEF"/>
    <w:rsid w:val="00682F6E"/>
    <w:rsid w:val="00682FF1"/>
    <w:rsid w:val="00683064"/>
    <w:rsid w:val="006830DA"/>
    <w:rsid w:val="006833DC"/>
    <w:rsid w:val="0068346A"/>
    <w:rsid w:val="00683510"/>
    <w:rsid w:val="0068364E"/>
    <w:rsid w:val="006837A5"/>
    <w:rsid w:val="00683838"/>
    <w:rsid w:val="00683AF6"/>
    <w:rsid w:val="00683BA7"/>
    <w:rsid w:val="00683C8D"/>
    <w:rsid w:val="00683DAD"/>
    <w:rsid w:val="00683E32"/>
    <w:rsid w:val="00683E7E"/>
    <w:rsid w:val="00683E83"/>
    <w:rsid w:val="00683F1C"/>
    <w:rsid w:val="0068419A"/>
    <w:rsid w:val="00684234"/>
    <w:rsid w:val="0068440D"/>
    <w:rsid w:val="00684449"/>
    <w:rsid w:val="006845E1"/>
    <w:rsid w:val="0068482A"/>
    <w:rsid w:val="0068485E"/>
    <w:rsid w:val="006848CD"/>
    <w:rsid w:val="00684AFD"/>
    <w:rsid w:val="00684B4C"/>
    <w:rsid w:val="00684BEE"/>
    <w:rsid w:val="00684C24"/>
    <w:rsid w:val="00684C54"/>
    <w:rsid w:val="00684CA8"/>
    <w:rsid w:val="00684D9D"/>
    <w:rsid w:val="00684DD6"/>
    <w:rsid w:val="006851C3"/>
    <w:rsid w:val="0068562F"/>
    <w:rsid w:val="006858CE"/>
    <w:rsid w:val="00685A2D"/>
    <w:rsid w:val="00685B81"/>
    <w:rsid w:val="00685C09"/>
    <w:rsid w:val="00685E51"/>
    <w:rsid w:val="00685ECE"/>
    <w:rsid w:val="0068611E"/>
    <w:rsid w:val="006861F7"/>
    <w:rsid w:val="0068629F"/>
    <w:rsid w:val="0068635E"/>
    <w:rsid w:val="006863A8"/>
    <w:rsid w:val="006865AA"/>
    <w:rsid w:val="0068675A"/>
    <w:rsid w:val="00686A62"/>
    <w:rsid w:val="00686AFD"/>
    <w:rsid w:val="00686BC0"/>
    <w:rsid w:val="00686C7A"/>
    <w:rsid w:val="00686E8D"/>
    <w:rsid w:val="00686EC3"/>
    <w:rsid w:val="006870AD"/>
    <w:rsid w:val="0068719F"/>
    <w:rsid w:val="006872BE"/>
    <w:rsid w:val="006873CC"/>
    <w:rsid w:val="006873CE"/>
    <w:rsid w:val="0068750D"/>
    <w:rsid w:val="0068777D"/>
    <w:rsid w:val="006878D8"/>
    <w:rsid w:val="0068791B"/>
    <w:rsid w:val="006879A3"/>
    <w:rsid w:val="006879E1"/>
    <w:rsid w:val="00687A75"/>
    <w:rsid w:val="00687B19"/>
    <w:rsid w:val="00687BD4"/>
    <w:rsid w:val="00687C46"/>
    <w:rsid w:val="00687C6C"/>
    <w:rsid w:val="00687FA2"/>
    <w:rsid w:val="00690049"/>
    <w:rsid w:val="00690062"/>
    <w:rsid w:val="006901B6"/>
    <w:rsid w:val="006907AF"/>
    <w:rsid w:val="006907BE"/>
    <w:rsid w:val="00690C5F"/>
    <w:rsid w:val="00691056"/>
    <w:rsid w:val="006911AD"/>
    <w:rsid w:val="006912CE"/>
    <w:rsid w:val="00691454"/>
    <w:rsid w:val="00691A3E"/>
    <w:rsid w:val="00691A7F"/>
    <w:rsid w:val="00691A82"/>
    <w:rsid w:val="00691CF8"/>
    <w:rsid w:val="00691EE2"/>
    <w:rsid w:val="0069202B"/>
    <w:rsid w:val="00692095"/>
    <w:rsid w:val="006921B9"/>
    <w:rsid w:val="00692348"/>
    <w:rsid w:val="00692598"/>
    <w:rsid w:val="0069267F"/>
    <w:rsid w:val="00692786"/>
    <w:rsid w:val="006927C0"/>
    <w:rsid w:val="0069296B"/>
    <w:rsid w:val="0069298F"/>
    <w:rsid w:val="00692C3C"/>
    <w:rsid w:val="00692DF7"/>
    <w:rsid w:val="00692E38"/>
    <w:rsid w:val="006930CA"/>
    <w:rsid w:val="006931FE"/>
    <w:rsid w:val="00693360"/>
    <w:rsid w:val="0069336B"/>
    <w:rsid w:val="00693457"/>
    <w:rsid w:val="00693472"/>
    <w:rsid w:val="00693584"/>
    <w:rsid w:val="00693837"/>
    <w:rsid w:val="0069392C"/>
    <w:rsid w:val="006939D8"/>
    <w:rsid w:val="00693AE3"/>
    <w:rsid w:val="00693AE4"/>
    <w:rsid w:val="00693AFD"/>
    <w:rsid w:val="00693C18"/>
    <w:rsid w:val="00693DAD"/>
    <w:rsid w:val="00693E6C"/>
    <w:rsid w:val="00693FF6"/>
    <w:rsid w:val="00694013"/>
    <w:rsid w:val="0069427D"/>
    <w:rsid w:val="006942E6"/>
    <w:rsid w:val="0069436C"/>
    <w:rsid w:val="00694373"/>
    <w:rsid w:val="006943B8"/>
    <w:rsid w:val="0069458C"/>
    <w:rsid w:val="00694639"/>
    <w:rsid w:val="00694819"/>
    <w:rsid w:val="0069494B"/>
    <w:rsid w:val="006949A2"/>
    <w:rsid w:val="00694BA5"/>
    <w:rsid w:val="00694D44"/>
    <w:rsid w:val="00694EB4"/>
    <w:rsid w:val="00694F06"/>
    <w:rsid w:val="006950D3"/>
    <w:rsid w:val="006953B3"/>
    <w:rsid w:val="006957A7"/>
    <w:rsid w:val="006957F2"/>
    <w:rsid w:val="00695845"/>
    <w:rsid w:val="0069593C"/>
    <w:rsid w:val="00695B25"/>
    <w:rsid w:val="00695B6C"/>
    <w:rsid w:val="00695C48"/>
    <w:rsid w:val="00695CE5"/>
    <w:rsid w:val="00695FCD"/>
    <w:rsid w:val="0069604A"/>
    <w:rsid w:val="006960C5"/>
    <w:rsid w:val="0069629F"/>
    <w:rsid w:val="00696399"/>
    <w:rsid w:val="006963BF"/>
    <w:rsid w:val="00696593"/>
    <w:rsid w:val="006965E5"/>
    <w:rsid w:val="006966A4"/>
    <w:rsid w:val="00696809"/>
    <w:rsid w:val="006968BA"/>
    <w:rsid w:val="00696A2B"/>
    <w:rsid w:val="00696A6D"/>
    <w:rsid w:val="00696B93"/>
    <w:rsid w:val="00696BCC"/>
    <w:rsid w:val="00697015"/>
    <w:rsid w:val="00697081"/>
    <w:rsid w:val="00697333"/>
    <w:rsid w:val="00697348"/>
    <w:rsid w:val="00697358"/>
    <w:rsid w:val="0069744E"/>
    <w:rsid w:val="00697459"/>
    <w:rsid w:val="00697579"/>
    <w:rsid w:val="006976B2"/>
    <w:rsid w:val="006978C7"/>
    <w:rsid w:val="00697B58"/>
    <w:rsid w:val="00697EBF"/>
    <w:rsid w:val="00697F4A"/>
    <w:rsid w:val="00697F59"/>
    <w:rsid w:val="006A0000"/>
    <w:rsid w:val="006A02E9"/>
    <w:rsid w:val="006A03BA"/>
    <w:rsid w:val="006A0450"/>
    <w:rsid w:val="006A0519"/>
    <w:rsid w:val="006A052E"/>
    <w:rsid w:val="006A0711"/>
    <w:rsid w:val="006A0CB9"/>
    <w:rsid w:val="006A0EA3"/>
    <w:rsid w:val="006A1089"/>
    <w:rsid w:val="006A10A9"/>
    <w:rsid w:val="006A1173"/>
    <w:rsid w:val="006A11B8"/>
    <w:rsid w:val="006A1266"/>
    <w:rsid w:val="006A1335"/>
    <w:rsid w:val="006A1399"/>
    <w:rsid w:val="006A139D"/>
    <w:rsid w:val="006A1500"/>
    <w:rsid w:val="006A1610"/>
    <w:rsid w:val="006A171D"/>
    <w:rsid w:val="006A1930"/>
    <w:rsid w:val="006A1A90"/>
    <w:rsid w:val="006A1B21"/>
    <w:rsid w:val="006A1DD1"/>
    <w:rsid w:val="006A1FF3"/>
    <w:rsid w:val="006A21D7"/>
    <w:rsid w:val="006A2328"/>
    <w:rsid w:val="006A2337"/>
    <w:rsid w:val="006A24C7"/>
    <w:rsid w:val="006A26B7"/>
    <w:rsid w:val="006A26DB"/>
    <w:rsid w:val="006A2A07"/>
    <w:rsid w:val="006A2B1D"/>
    <w:rsid w:val="006A2C49"/>
    <w:rsid w:val="006A2DF2"/>
    <w:rsid w:val="006A2E4F"/>
    <w:rsid w:val="006A315A"/>
    <w:rsid w:val="006A3193"/>
    <w:rsid w:val="006A3290"/>
    <w:rsid w:val="006A3356"/>
    <w:rsid w:val="006A336D"/>
    <w:rsid w:val="006A350F"/>
    <w:rsid w:val="006A384F"/>
    <w:rsid w:val="006A3858"/>
    <w:rsid w:val="006A3A4F"/>
    <w:rsid w:val="006A3AC1"/>
    <w:rsid w:val="006A3CA5"/>
    <w:rsid w:val="006A3D51"/>
    <w:rsid w:val="006A3DA9"/>
    <w:rsid w:val="006A417D"/>
    <w:rsid w:val="006A4269"/>
    <w:rsid w:val="006A4511"/>
    <w:rsid w:val="006A45BA"/>
    <w:rsid w:val="006A4611"/>
    <w:rsid w:val="006A46C4"/>
    <w:rsid w:val="006A47D3"/>
    <w:rsid w:val="006A48FE"/>
    <w:rsid w:val="006A4AE7"/>
    <w:rsid w:val="006A4B4A"/>
    <w:rsid w:val="006A4CBE"/>
    <w:rsid w:val="006A4D8E"/>
    <w:rsid w:val="006A4E4E"/>
    <w:rsid w:val="006A4FC1"/>
    <w:rsid w:val="006A50E9"/>
    <w:rsid w:val="006A52E9"/>
    <w:rsid w:val="006A547D"/>
    <w:rsid w:val="006A549A"/>
    <w:rsid w:val="006A5510"/>
    <w:rsid w:val="006A5600"/>
    <w:rsid w:val="006A56F7"/>
    <w:rsid w:val="006A5787"/>
    <w:rsid w:val="006A57AE"/>
    <w:rsid w:val="006A5A52"/>
    <w:rsid w:val="006A5B58"/>
    <w:rsid w:val="006A5EC6"/>
    <w:rsid w:val="006A5EF7"/>
    <w:rsid w:val="006A5F76"/>
    <w:rsid w:val="006A61B4"/>
    <w:rsid w:val="006A631E"/>
    <w:rsid w:val="006A6342"/>
    <w:rsid w:val="006A6444"/>
    <w:rsid w:val="006A667A"/>
    <w:rsid w:val="006A6821"/>
    <w:rsid w:val="006A6873"/>
    <w:rsid w:val="006A694A"/>
    <w:rsid w:val="006A69AF"/>
    <w:rsid w:val="006A6AB6"/>
    <w:rsid w:val="006A6B0E"/>
    <w:rsid w:val="006A6BDF"/>
    <w:rsid w:val="006A6C03"/>
    <w:rsid w:val="006A6E0E"/>
    <w:rsid w:val="006A701B"/>
    <w:rsid w:val="006A703D"/>
    <w:rsid w:val="006A7099"/>
    <w:rsid w:val="006A71DC"/>
    <w:rsid w:val="006A71FF"/>
    <w:rsid w:val="006A72A1"/>
    <w:rsid w:val="006A747E"/>
    <w:rsid w:val="006A7A15"/>
    <w:rsid w:val="006A7A21"/>
    <w:rsid w:val="006A7A24"/>
    <w:rsid w:val="006A7A37"/>
    <w:rsid w:val="006A7A5B"/>
    <w:rsid w:val="006A7A75"/>
    <w:rsid w:val="006A7AA4"/>
    <w:rsid w:val="006A7B01"/>
    <w:rsid w:val="006A7D65"/>
    <w:rsid w:val="006A7DDD"/>
    <w:rsid w:val="006A7EAD"/>
    <w:rsid w:val="006A7F2A"/>
    <w:rsid w:val="006B0099"/>
    <w:rsid w:val="006B012B"/>
    <w:rsid w:val="006B01FA"/>
    <w:rsid w:val="006B038F"/>
    <w:rsid w:val="006B0451"/>
    <w:rsid w:val="006B0786"/>
    <w:rsid w:val="006B0862"/>
    <w:rsid w:val="006B0F24"/>
    <w:rsid w:val="006B0F5B"/>
    <w:rsid w:val="006B11BC"/>
    <w:rsid w:val="006B11EF"/>
    <w:rsid w:val="006B11F8"/>
    <w:rsid w:val="006B1370"/>
    <w:rsid w:val="006B13D0"/>
    <w:rsid w:val="006B1428"/>
    <w:rsid w:val="006B177C"/>
    <w:rsid w:val="006B17B4"/>
    <w:rsid w:val="006B1ACF"/>
    <w:rsid w:val="006B1D81"/>
    <w:rsid w:val="006B1DA9"/>
    <w:rsid w:val="006B1DF5"/>
    <w:rsid w:val="006B1E25"/>
    <w:rsid w:val="006B2168"/>
    <w:rsid w:val="006B21AC"/>
    <w:rsid w:val="006B2389"/>
    <w:rsid w:val="006B2743"/>
    <w:rsid w:val="006B298A"/>
    <w:rsid w:val="006B29C2"/>
    <w:rsid w:val="006B29ED"/>
    <w:rsid w:val="006B2A5A"/>
    <w:rsid w:val="006B2A75"/>
    <w:rsid w:val="006B2C2E"/>
    <w:rsid w:val="006B32F6"/>
    <w:rsid w:val="006B33BB"/>
    <w:rsid w:val="006B34F7"/>
    <w:rsid w:val="006B37AF"/>
    <w:rsid w:val="006B39F0"/>
    <w:rsid w:val="006B3BA1"/>
    <w:rsid w:val="006B3BD2"/>
    <w:rsid w:val="006B3BE1"/>
    <w:rsid w:val="006B3C3B"/>
    <w:rsid w:val="006B3D9B"/>
    <w:rsid w:val="006B3DB1"/>
    <w:rsid w:val="006B4191"/>
    <w:rsid w:val="006B4308"/>
    <w:rsid w:val="006B439C"/>
    <w:rsid w:val="006B4400"/>
    <w:rsid w:val="006B4412"/>
    <w:rsid w:val="006B44C7"/>
    <w:rsid w:val="006B44E4"/>
    <w:rsid w:val="006B4568"/>
    <w:rsid w:val="006B4586"/>
    <w:rsid w:val="006B4665"/>
    <w:rsid w:val="006B4681"/>
    <w:rsid w:val="006B4853"/>
    <w:rsid w:val="006B49A2"/>
    <w:rsid w:val="006B49B6"/>
    <w:rsid w:val="006B4A14"/>
    <w:rsid w:val="006B4AC7"/>
    <w:rsid w:val="006B4BAB"/>
    <w:rsid w:val="006B4BEC"/>
    <w:rsid w:val="006B4D14"/>
    <w:rsid w:val="006B4DBB"/>
    <w:rsid w:val="006B51EC"/>
    <w:rsid w:val="006B53B8"/>
    <w:rsid w:val="006B56F1"/>
    <w:rsid w:val="006B5769"/>
    <w:rsid w:val="006B5A0B"/>
    <w:rsid w:val="006B5ACF"/>
    <w:rsid w:val="006B5C6E"/>
    <w:rsid w:val="006B5DA2"/>
    <w:rsid w:val="006B5EB2"/>
    <w:rsid w:val="006B5F69"/>
    <w:rsid w:val="006B5F6F"/>
    <w:rsid w:val="006B606F"/>
    <w:rsid w:val="006B60B1"/>
    <w:rsid w:val="006B60DC"/>
    <w:rsid w:val="006B60E2"/>
    <w:rsid w:val="006B6185"/>
    <w:rsid w:val="006B620D"/>
    <w:rsid w:val="006B6210"/>
    <w:rsid w:val="006B665C"/>
    <w:rsid w:val="006B67A4"/>
    <w:rsid w:val="006B692A"/>
    <w:rsid w:val="006B6B15"/>
    <w:rsid w:val="006B6B18"/>
    <w:rsid w:val="006B6B8B"/>
    <w:rsid w:val="006B6D99"/>
    <w:rsid w:val="006B6F57"/>
    <w:rsid w:val="006B6F76"/>
    <w:rsid w:val="006B72F3"/>
    <w:rsid w:val="006B7322"/>
    <w:rsid w:val="006B746C"/>
    <w:rsid w:val="006B75CF"/>
    <w:rsid w:val="006B7621"/>
    <w:rsid w:val="006B7663"/>
    <w:rsid w:val="006B7806"/>
    <w:rsid w:val="006B78C3"/>
    <w:rsid w:val="006B78E4"/>
    <w:rsid w:val="006B7B69"/>
    <w:rsid w:val="006B7D7B"/>
    <w:rsid w:val="006B7EE2"/>
    <w:rsid w:val="006B7F2D"/>
    <w:rsid w:val="006C026D"/>
    <w:rsid w:val="006C03C1"/>
    <w:rsid w:val="006C0400"/>
    <w:rsid w:val="006C0408"/>
    <w:rsid w:val="006C0630"/>
    <w:rsid w:val="006C065E"/>
    <w:rsid w:val="006C07C5"/>
    <w:rsid w:val="006C093B"/>
    <w:rsid w:val="006C09FB"/>
    <w:rsid w:val="006C0B4E"/>
    <w:rsid w:val="006C0BBD"/>
    <w:rsid w:val="006C0BE2"/>
    <w:rsid w:val="006C0D05"/>
    <w:rsid w:val="006C0E80"/>
    <w:rsid w:val="006C1111"/>
    <w:rsid w:val="006C1259"/>
    <w:rsid w:val="006C1292"/>
    <w:rsid w:val="006C1406"/>
    <w:rsid w:val="006C1565"/>
    <w:rsid w:val="006C157A"/>
    <w:rsid w:val="006C164E"/>
    <w:rsid w:val="006C17CB"/>
    <w:rsid w:val="006C182A"/>
    <w:rsid w:val="006C18F5"/>
    <w:rsid w:val="006C1A1F"/>
    <w:rsid w:val="006C1A3A"/>
    <w:rsid w:val="006C1B7A"/>
    <w:rsid w:val="006C1C81"/>
    <w:rsid w:val="006C1D8D"/>
    <w:rsid w:val="006C1D94"/>
    <w:rsid w:val="006C1F2D"/>
    <w:rsid w:val="006C211B"/>
    <w:rsid w:val="006C22C0"/>
    <w:rsid w:val="006C2330"/>
    <w:rsid w:val="006C24E7"/>
    <w:rsid w:val="006C2813"/>
    <w:rsid w:val="006C2A92"/>
    <w:rsid w:val="006C2CFD"/>
    <w:rsid w:val="006C2D10"/>
    <w:rsid w:val="006C2DCB"/>
    <w:rsid w:val="006C2E50"/>
    <w:rsid w:val="006C2E97"/>
    <w:rsid w:val="006C2ED8"/>
    <w:rsid w:val="006C3141"/>
    <w:rsid w:val="006C3445"/>
    <w:rsid w:val="006C35FB"/>
    <w:rsid w:val="006C3629"/>
    <w:rsid w:val="006C36F4"/>
    <w:rsid w:val="006C387D"/>
    <w:rsid w:val="006C38CA"/>
    <w:rsid w:val="006C3944"/>
    <w:rsid w:val="006C3AAC"/>
    <w:rsid w:val="006C3B92"/>
    <w:rsid w:val="006C3BDB"/>
    <w:rsid w:val="006C3FB0"/>
    <w:rsid w:val="006C4A5E"/>
    <w:rsid w:val="006C4B14"/>
    <w:rsid w:val="006C4E24"/>
    <w:rsid w:val="006C4E63"/>
    <w:rsid w:val="006C4EA8"/>
    <w:rsid w:val="006C4F1D"/>
    <w:rsid w:val="006C50BE"/>
    <w:rsid w:val="006C50E9"/>
    <w:rsid w:val="006C5236"/>
    <w:rsid w:val="006C5423"/>
    <w:rsid w:val="006C54DA"/>
    <w:rsid w:val="006C54DB"/>
    <w:rsid w:val="006C55DD"/>
    <w:rsid w:val="006C598B"/>
    <w:rsid w:val="006C5995"/>
    <w:rsid w:val="006C59D4"/>
    <w:rsid w:val="006C5AF6"/>
    <w:rsid w:val="006C5B20"/>
    <w:rsid w:val="006C5C6F"/>
    <w:rsid w:val="006C5D63"/>
    <w:rsid w:val="006C5D6C"/>
    <w:rsid w:val="006C5EC3"/>
    <w:rsid w:val="006C6712"/>
    <w:rsid w:val="006C6752"/>
    <w:rsid w:val="006C67DF"/>
    <w:rsid w:val="006C6A26"/>
    <w:rsid w:val="006C6A64"/>
    <w:rsid w:val="006C6ADB"/>
    <w:rsid w:val="006C6CB2"/>
    <w:rsid w:val="006C6E3F"/>
    <w:rsid w:val="006C701E"/>
    <w:rsid w:val="006C7171"/>
    <w:rsid w:val="006C7291"/>
    <w:rsid w:val="006C7607"/>
    <w:rsid w:val="006C7693"/>
    <w:rsid w:val="006C7929"/>
    <w:rsid w:val="006C79E7"/>
    <w:rsid w:val="006C7A68"/>
    <w:rsid w:val="006C7A6D"/>
    <w:rsid w:val="006C7B5A"/>
    <w:rsid w:val="006C7B8F"/>
    <w:rsid w:val="006C7C45"/>
    <w:rsid w:val="006C7C58"/>
    <w:rsid w:val="006C7E31"/>
    <w:rsid w:val="006C7E59"/>
    <w:rsid w:val="006C7EFE"/>
    <w:rsid w:val="006C7F21"/>
    <w:rsid w:val="006D004E"/>
    <w:rsid w:val="006D00B2"/>
    <w:rsid w:val="006D0216"/>
    <w:rsid w:val="006D031F"/>
    <w:rsid w:val="006D0550"/>
    <w:rsid w:val="006D0747"/>
    <w:rsid w:val="006D0750"/>
    <w:rsid w:val="006D082D"/>
    <w:rsid w:val="006D086F"/>
    <w:rsid w:val="006D0A00"/>
    <w:rsid w:val="006D0B03"/>
    <w:rsid w:val="006D0B25"/>
    <w:rsid w:val="006D0C0B"/>
    <w:rsid w:val="006D0C10"/>
    <w:rsid w:val="006D0C50"/>
    <w:rsid w:val="006D0EAE"/>
    <w:rsid w:val="006D0FB2"/>
    <w:rsid w:val="006D10D5"/>
    <w:rsid w:val="006D12AA"/>
    <w:rsid w:val="006D1635"/>
    <w:rsid w:val="006D163E"/>
    <w:rsid w:val="006D16F5"/>
    <w:rsid w:val="006D1A24"/>
    <w:rsid w:val="006D1AC3"/>
    <w:rsid w:val="006D1CEF"/>
    <w:rsid w:val="006D1E49"/>
    <w:rsid w:val="006D200B"/>
    <w:rsid w:val="006D21DA"/>
    <w:rsid w:val="006D22E0"/>
    <w:rsid w:val="006D237B"/>
    <w:rsid w:val="006D26AE"/>
    <w:rsid w:val="006D26ED"/>
    <w:rsid w:val="006D2754"/>
    <w:rsid w:val="006D28EC"/>
    <w:rsid w:val="006D2940"/>
    <w:rsid w:val="006D29F6"/>
    <w:rsid w:val="006D2D29"/>
    <w:rsid w:val="006D2D66"/>
    <w:rsid w:val="006D2F43"/>
    <w:rsid w:val="006D2F61"/>
    <w:rsid w:val="006D30AE"/>
    <w:rsid w:val="006D30B9"/>
    <w:rsid w:val="006D3104"/>
    <w:rsid w:val="006D3548"/>
    <w:rsid w:val="006D3740"/>
    <w:rsid w:val="006D374C"/>
    <w:rsid w:val="006D379A"/>
    <w:rsid w:val="006D3876"/>
    <w:rsid w:val="006D3973"/>
    <w:rsid w:val="006D3A3F"/>
    <w:rsid w:val="006D3B15"/>
    <w:rsid w:val="006D3CFB"/>
    <w:rsid w:val="006D3E72"/>
    <w:rsid w:val="006D3FB7"/>
    <w:rsid w:val="006D3FD1"/>
    <w:rsid w:val="006D413F"/>
    <w:rsid w:val="006D4173"/>
    <w:rsid w:val="006D4193"/>
    <w:rsid w:val="006D42A8"/>
    <w:rsid w:val="006D4371"/>
    <w:rsid w:val="006D437E"/>
    <w:rsid w:val="006D447A"/>
    <w:rsid w:val="006D4494"/>
    <w:rsid w:val="006D4556"/>
    <w:rsid w:val="006D457B"/>
    <w:rsid w:val="006D459B"/>
    <w:rsid w:val="006D45CA"/>
    <w:rsid w:val="006D48C2"/>
    <w:rsid w:val="006D4A4B"/>
    <w:rsid w:val="006D4B81"/>
    <w:rsid w:val="006D4C0A"/>
    <w:rsid w:val="006D4C98"/>
    <w:rsid w:val="006D4DEA"/>
    <w:rsid w:val="006D4F4F"/>
    <w:rsid w:val="006D507A"/>
    <w:rsid w:val="006D528E"/>
    <w:rsid w:val="006D5502"/>
    <w:rsid w:val="006D5542"/>
    <w:rsid w:val="006D557A"/>
    <w:rsid w:val="006D55C1"/>
    <w:rsid w:val="006D57BB"/>
    <w:rsid w:val="006D57CC"/>
    <w:rsid w:val="006D5818"/>
    <w:rsid w:val="006D5829"/>
    <w:rsid w:val="006D59BE"/>
    <w:rsid w:val="006D5A11"/>
    <w:rsid w:val="006D5B0F"/>
    <w:rsid w:val="006D5B9F"/>
    <w:rsid w:val="006D5C17"/>
    <w:rsid w:val="006D5D49"/>
    <w:rsid w:val="006D5D51"/>
    <w:rsid w:val="006D5E73"/>
    <w:rsid w:val="006D5EAF"/>
    <w:rsid w:val="006D6044"/>
    <w:rsid w:val="006D60BF"/>
    <w:rsid w:val="006D613E"/>
    <w:rsid w:val="006D61AF"/>
    <w:rsid w:val="006D6406"/>
    <w:rsid w:val="006D646F"/>
    <w:rsid w:val="006D649E"/>
    <w:rsid w:val="006D64C3"/>
    <w:rsid w:val="006D65B0"/>
    <w:rsid w:val="006D6647"/>
    <w:rsid w:val="006D66F0"/>
    <w:rsid w:val="006D6702"/>
    <w:rsid w:val="006D6854"/>
    <w:rsid w:val="006D6878"/>
    <w:rsid w:val="006D68E0"/>
    <w:rsid w:val="006D69CB"/>
    <w:rsid w:val="006D6A63"/>
    <w:rsid w:val="006D6C1B"/>
    <w:rsid w:val="006D6D42"/>
    <w:rsid w:val="006D6DDC"/>
    <w:rsid w:val="006D6E84"/>
    <w:rsid w:val="006D6F36"/>
    <w:rsid w:val="006D6FA9"/>
    <w:rsid w:val="006D7041"/>
    <w:rsid w:val="006D70FC"/>
    <w:rsid w:val="006D7385"/>
    <w:rsid w:val="006D75AA"/>
    <w:rsid w:val="006D7807"/>
    <w:rsid w:val="006D7A42"/>
    <w:rsid w:val="006D7DFB"/>
    <w:rsid w:val="006D7E2D"/>
    <w:rsid w:val="006D7FE1"/>
    <w:rsid w:val="006E0212"/>
    <w:rsid w:val="006E02D7"/>
    <w:rsid w:val="006E03CC"/>
    <w:rsid w:val="006E04A3"/>
    <w:rsid w:val="006E0713"/>
    <w:rsid w:val="006E087B"/>
    <w:rsid w:val="006E09C0"/>
    <w:rsid w:val="006E0A21"/>
    <w:rsid w:val="006E0C53"/>
    <w:rsid w:val="006E0C92"/>
    <w:rsid w:val="006E0DA3"/>
    <w:rsid w:val="006E0F7F"/>
    <w:rsid w:val="006E1192"/>
    <w:rsid w:val="006E11E8"/>
    <w:rsid w:val="006E13B4"/>
    <w:rsid w:val="006E1521"/>
    <w:rsid w:val="006E15CA"/>
    <w:rsid w:val="006E15FB"/>
    <w:rsid w:val="006E161D"/>
    <w:rsid w:val="006E1909"/>
    <w:rsid w:val="006E1927"/>
    <w:rsid w:val="006E1933"/>
    <w:rsid w:val="006E19B0"/>
    <w:rsid w:val="006E19CC"/>
    <w:rsid w:val="006E1A25"/>
    <w:rsid w:val="006E1B41"/>
    <w:rsid w:val="006E1DBD"/>
    <w:rsid w:val="006E1DCD"/>
    <w:rsid w:val="006E1E35"/>
    <w:rsid w:val="006E1ED3"/>
    <w:rsid w:val="006E2009"/>
    <w:rsid w:val="006E20D3"/>
    <w:rsid w:val="006E213E"/>
    <w:rsid w:val="006E224B"/>
    <w:rsid w:val="006E234A"/>
    <w:rsid w:val="006E234D"/>
    <w:rsid w:val="006E260C"/>
    <w:rsid w:val="006E2653"/>
    <w:rsid w:val="006E266C"/>
    <w:rsid w:val="006E2740"/>
    <w:rsid w:val="006E2C10"/>
    <w:rsid w:val="006E2CE6"/>
    <w:rsid w:val="006E2D46"/>
    <w:rsid w:val="006E2E8C"/>
    <w:rsid w:val="006E2ED9"/>
    <w:rsid w:val="006E313D"/>
    <w:rsid w:val="006E32BD"/>
    <w:rsid w:val="006E33B2"/>
    <w:rsid w:val="006E34E5"/>
    <w:rsid w:val="006E35F9"/>
    <w:rsid w:val="006E382E"/>
    <w:rsid w:val="006E384C"/>
    <w:rsid w:val="006E3CC7"/>
    <w:rsid w:val="006E3D59"/>
    <w:rsid w:val="006E3E6D"/>
    <w:rsid w:val="006E3EB6"/>
    <w:rsid w:val="006E3EDB"/>
    <w:rsid w:val="006E3F3F"/>
    <w:rsid w:val="006E4122"/>
    <w:rsid w:val="006E4300"/>
    <w:rsid w:val="006E46CF"/>
    <w:rsid w:val="006E4CE8"/>
    <w:rsid w:val="006E4D95"/>
    <w:rsid w:val="006E5197"/>
    <w:rsid w:val="006E5229"/>
    <w:rsid w:val="006E534D"/>
    <w:rsid w:val="006E5636"/>
    <w:rsid w:val="006E580F"/>
    <w:rsid w:val="006E5988"/>
    <w:rsid w:val="006E5B2D"/>
    <w:rsid w:val="006E5B93"/>
    <w:rsid w:val="006E5D1E"/>
    <w:rsid w:val="006E5D9E"/>
    <w:rsid w:val="006E5E57"/>
    <w:rsid w:val="006E5EA1"/>
    <w:rsid w:val="006E6010"/>
    <w:rsid w:val="006E60A9"/>
    <w:rsid w:val="006E6180"/>
    <w:rsid w:val="006E62CB"/>
    <w:rsid w:val="006E634D"/>
    <w:rsid w:val="006E634F"/>
    <w:rsid w:val="006E63D7"/>
    <w:rsid w:val="006E643D"/>
    <w:rsid w:val="006E648E"/>
    <w:rsid w:val="006E664E"/>
    <w:rsid w:val="006E68D5"/>
    <w:rsid w:val="006E691C"/>
    <w:rsid w:val="006E697B"/>
    <w:rsid w:val="006E6CF6"/>
    <w:rsid w:val="006E700D"/>
    <w:rsid w:val="006E7058"/>
    <w:rsid w:val="006E7211"/>
    <w:rsid w:val="006E723E"/>
    <w:rsid w:val="006E728E"/>
    <w:rsid w:val="006E72E4"/>
    <w:rsid w:val="006E73AF"/>
    <w:rsid w:val="006E74E7"/>
    <w:rsid w:val="006E7665"/>
    <w:rsid w:val="006E768E"/>
    <w:rsid w:val="006E7744"/>
    <w:rsid w:val="006E7839"/>
    <w:rsid w:val="006E7A4B"/>
    <w:rsid w:val="006E7A54"/>
    <w:rsid w:val="006E7CFC"/>
    <w:rsid w:val="006E7DD0"/>
    <w:rsid w:val="006E7FC6"/>
    <w:rsid w:val="006F01C0"/>
    <w:rsid w:val="006F0678"/>
    <w:rsid w:val="006F0806"/>
    <w:rsid w:val="006F0CC5"/>
    <w:rsid w:val="006F1108"/>
    <w:rsid w:val="006F11CD"/>
    <w:rsid w:val="006F1218"/>
    <w:rsid w:val="006F12F6"/>
    <w:rsid w:val="006F1380"/>
    <w:rsid w:val="006F1409"/>
    <w:rsid w:val="006F1487"/>
    <w:rsid w:val="006F1B67"/>
    <w:rsid w:val="006F1DE8"/>
    <w:rsid w:val="006F1F34"/>
    <w:rsid w:val="006F2105"/>
    <w:rsid w:val="006F2125"/>
    <w:rsid w:val="006F21A3"/>
    <w:rsid w:val="006F229B"/>
    <w:rsid w:val="006F2499"/>
    <w:rsid w:val="006F24C7"/>
    <w:rsid w:val="006F24E6"/>
    <w:rsid w:val="006F25F1"/>
    <w:rsid w:val="006F27BA"/>
    <w:rsid w:val="006F2A26"/>
    <w:rsid w:val="006F2A8E"/>
    <w:rsid w:val="006F2B14"/>
    <w:rsid w:val="006F2C0F"/>
    <w:rsid w:val="006F2C14"/>
    <w:rsid w:val="006F2C75"/>
    <w:rsid w:val="006F2F43"/>
    <w:rsid w:val="006F2F5B"/>
    <w:rsid w:val="006F2F62"/>
    <w:rsid w:val="006F30FB"/>
    <w:rsid w:val="006F33A0"/>
    <w:rsid w:val="006F342F"/>
    <w:rsid w:val="006F3480"/>
    <w:rsid w:val="006F3602"/>
    <w:rsid w:val="006F3A0E"/>
    <w:rsid w:val="006F3D8C"/>
    <w:rsid w:val="006F3DC3"/>
    <w:rsid w:val="006F3EC9"/>
    <w:rsid w:val="006F41D4"/>
    <w:rsid w:val="006F457B"/>
    <w:rsid w:val="006F45E8"/>
    <w:rsid w:val="006F46CB"/>
    <w:rsid w:val="006F472C"/>
    <w:rsid w:val="006F4B88"/>
    <w:rsid w:val="006F4C38"/>
    <w:rsid w:val="006F4D60"/>
    <w:rsid w:val="006F4DCE"/>
    <w:rsid w:val="006F4E2D"/>
    <w:rsid w:val="006F503A"/>
    <w:rsid w:val="006F505A"/>
    <w:rsid w:val="006F523A"/>
    <w:rsid w:val="006F5371"/>
    <w:rsid w:val="006F5450"/>
    <w:rsid w:val="006F556A"/>
    <w:rsid w:val="006F5679"/>
    <w:rsid w:val="006F5866"/>
    <w:rsid w:val="006F5A23"/>
    <w:rsid w:val="006F5AB2"/>
    <w:rsid w:val="006F5B12"/>
    <w:rsid w:val="006F5D05"/>
    <w:rsid w:val="006F5DB8"/>
    <w:rsid w:val="006F61E9"/>
    <w:rsid w:val="006F640B"/>
    <w:rsid w:val="006F6447"/>
    <w:rsid w:val="006F65A0"/>
    <w:rsid w:val="006F661E"/>
    <w:rsid w:val="006F6753"/>
    <w:rsid w:val="006F6768"/>
    <w:rsid w:val="006F6AD9"/>
    <w:rsid w:val="006F6C23"/>
    <w:rsid w:val="006F6CD6"/>
    <w:rsid w:val="006F6DF4"/>
    <w:rsid w:val="006F6F46"/>
    <w:rsid w:val="006F6FAB"/>
    <w:rsid w:val="006F7010"/>
    <w:rsid w:val="006F712B"/>
    <w:rsid w:val="006F716D"/>
    <w:rsid w:val="006F7213"/>
    <w:rsid w:val="006F72E0"/>
    <w:rsid w:val="006F72E9"/>
    <w:rsid w:val="006F742A"/>
    <w:rsid w:val="006F765E"/>
    <w:rsid w:val="006F769E"/>
    <w:rsid w:val="006F775C"/>
    <w:rsid w:val="006F7780"/>
    <w:rsid w:val="006F78C7"/>
    <w:rsid w:val="006F79CA"/>
    <w:rsid w:val="006F7BA6"/>
    <w:rsid w:val="006F7C36"/>
    <w:rsid w:val="006F7E52"/>
    <w:rsid w:val="006F7F41"/>
    <w:rsid w:val="006F7F54"/>
    <w:rsid w:val="0070016F"/>
    <w:rsid w:val="0070044E"/>
    <w:rsid w:val="007007C4"/>
    <w:rsid w:val="0070084B"/>
    <w:rsid w:val="007008B4"/>
    <w:rsid w:val="007009C4"/>
    <w:rsid w:val="00700B6A"/>
    <w:rsid w:val="00700CE5"/>
    <w:rsid w:val="00700D06"/>
    <w:rsid w:val="00700D7D"/>
    <w:rsid w:val="00700DF7"/>
    <w:rsid w:val="00700E2A"/>
    <w:rsid w:val="00700FAE"/>
    <w:rsid w:val="007010DA"/>
    <w:rsid w:val="007011E9"/>
    <w:rsid w:val="007011FA"/>
    <w:rsid w:val="00701382"/>
    <w:rsid w:val="007015DD"/>
    <w:rsid w:val="00701666"/>
    <w:rsid w:val="007016AC"/>
    <w:rsid w:val="0070171A"/>
    <w:rsid w:val="007018DD"/>
    <w:rsid w:val="0070192C"/>
    <w:rsid w:val="00701A87"/>
    <w:rsid w:val="00701B74"/>
    <w:rsid w:val="00701C78"/>
    <w:rsid w:val="00701EC5"/>
    <w:rsid w:val="00702017"/>
    <w:rsid w:val="00702164"/>
    <w:rsid w:val="00702265"/>
    <w:rsid w:val="0070229D"/>
    <w:rsid w:val="007022C1"/>
    <w:rsid w:val="007023F6"/>
    <w:rsid w:val="0070255C"/>
    <w:rsid w:val="007025D6"/>
    <w:rsid w:val="00702725"/>
    <w:rsid w:val="007029BD"/>
    <w:rsid w:val="00702B0C"/>
    <w:rsid w:val="00702CF5"/>
    <w:rsid w:val="007030F2"/>
    <w:rsid w:val="007032ED"/>
    <w:rsid w:val="007033D9"/>
    <w:rsid w:val="00703596"/>
    <w:rsid w:val="00703801"/>
    <w:rsid w:val="007038B3"/>
    <w:rsid w:val="00703B3E"/>
    <w:rsid w:val="00703BB3"/>
    <w:rsid w:val="00703BC8"/>
    <w:rsid w:val="00703D1C"/>
    <w:rsid w:val="00703D76"/>
    <w:rsid w:val="00703F68"/>
    <w:rsid w:val="00703F88"/>
    <w:rsid w:val="007040CD"/>
    <w:rsid w:val="007041C5"/>
    <w:rsid w:val="007041F9"/>
    <w:rsid w:val="0070440A"/>
    <w:rsid w:val="0070445A"/>
    <w:rsid w:val="00704581"/>
    <w:rsid w:val="0070459A"/>
    <w:rsid w:val="0070468E"/>
    <w:rsid w:val="0070489A"/>
    <w:rsid w:val="007048D9"/>
    <w:rsid w:val="00704C5A"/>
    <w:rsid w:val="00704D25"/>
    <w:rsid w:val="00704DD3"/>
    <w:rsid w:val="00705061"/>
    <w:rsid w:val="007050C1"/>
    <w:rsid w:val="0070510B"/>
    <w:rsid w:val="00705424"/>
    <w:rsid w:val="00705648"/>
    <w:rsid w:val="007058F8"/>
    <w:rsid w:val="00705942"/>
    <w:rsid w:val="00705C80"/>
    <w:rsid w:val="00705D9F"/>
    <w:rsid w:val="00705E6C"/>
    <w:rsid w:val="00705EF2"/>
    <w:rsid w:val="00705F16"/>
    <w:rsid w:val="00705F42"/>
    <w:rsid w:val="00705FDC"/>
    <w:rsid w:val="0070603A"/>
    <w:rsid w:val="007061F7"/>
    <w:rsid w:val="0070630B"/>
    <w:rsid w:val="00706380"/>
    <w:rsid w:val="007063B0"/>
    <w:rsid w:val="0070658A"/>
    <w:rsid w:val="0070667C"/>
    <w:rsid w:val="0070667D"/>
    <w:rsid w:val="00706728"/>
    <w:rsid w:val="007068B9"/>
    <w:rsid w:val="00706A7E"/>
    <w:rsid w:val="00706D10"/>
    <w:rsid w:val="00706D64"/>
    <w:rsid w:val="00706E48"/>
    <w:rsid w:val="00706E69"/>
    <w:rsid w:val="007070F5"/>
    <w:rsid w:val="007073E8"/>
    <w:rsid w:val="00707427"/>
    <w:rsid w:val="0070745E"/>
    <w:rsid w:val="0070774A"/>
    <w:rsid w:val="00707981"/>
    <w:rsid w:val="00707AF6"/>
    <w:rsid w:val="00707C58"/>
    <w:rsid w:val="00707F7A"/>
    <w:rsid w:val="00707FE3"/>
    <w:rsid w:val="007100A6"/>
    <w:rsid w:val="007101B0"/>
    <w:rsid w:val="007101BE"/>
    <w:rsid w:val="0071031E"/>
    <w:rsid w:val="00710336"/>
    <w:rsid w:val="00710351"/>
    <w:rsid w:val="00710493"/>
    <w:rsid w:val="0071053C"/>
    <w:rsid w:val="00710608"/>
    <w:rsid w:val="0071069B"/>
    <w:rsid w:val="007106B6"/>
    <w:rsid w:val="00710833"/>
    <w:rsid w:val="00710941"/>
    <w:rsid w:val="00710990"/>
    <w:rsid w:val="00710A28"/>
    <w:rsid w:val="00710A9B"/>
    <w:rsid w:val="00710BB2"/>
    <w:rsid w:val="00710CDF"/>
    <w:rsid w:val="00710E37"/>
    <w:rsid w:val="00710F3F"/>
    <w:rsid w:val="00711069"/>
    <w:rsid w:val="00711189"/>
    <w:rsid w:val="00711203"/>
    <w:rsid w:val="00711326"/>
    <w:rsid w:val="0071160C"/>
    <w:rsid w:val="007116FE"/>
    <w:rsid w:val="00711B83"/>
    <w:rsid w:val="00711C7F"/>
    <w:rsid w:val="00711C94"/>
    <w:rsid w:val="00711CE5"/>
    <w:rsid w:val="00711CE9"/>
    <w:rsid w:val="00711FCC"/>
    <w:rsid w:val="007120EF"/>
    <w:rsid w:val="00712139"/>
    <w:rsid w:val="007121AE"/>
    <w:rsid w:val="007122D0"/>
    <w:rsid w:val="0071255E"/>
    <w:rsid w:val="0071267C"/>
    <w:rsid w:val="00712719"/>
    <w:rsid w:val="00712A9D"/>
    <w:rsid w:val="00712AEE"/>
    <w:rsid w:val="00712AF4"/>
    <w:rsid w:val="00712B63"/>
    <w:rsid w:val="00712C3A"/>
    <w:rsid w:val="00712D1D"/>
    <w:rsid w:val="00712D87"/>
    <w:rsid w:val="00712EA7"/>
    <w:rsid w:val="00712F29"/>
    <w:rsid w:val="00712FA3"/>
    <w:rsid w:val="007131A0"/>
    <w:rsid w:val="0071325C"/>
    <w:rsid w:val="0071328A"/>
    <w:rsid w:val="0071342D"/>
    <w:rsid w:val="0071352C"/>
    <w:rsid w:val="0071355C"/>
    <w:rsid w:val="00713614"/>
    <w:rsid w:val="007136EB"/>
    <w:rsid w:val="007139D3"/>
    <w:rsid w:val="00713ACE"/>
    <w:rsid w:val="00713CD2"/>
    <w:rsid w:val="00713D4F"/>
    <w:rsid w:val="00714014"/>
    <w:rsid w:val="0071424E"/>
    <w:rsid w:val="00714355"/>
    <w:rsid w:val="0071439D"/>
    <w:rsid w:val="007143D9"/>
    <w:rsid w:val="007144E2"/>
    <w:rsid w:val="00714548"/>
    <w:rsid w:val="00714753"/>
    <w:rsid w:val="00714A7E"/>
    <w:rsid w:val="00714ADF"/>
    <w:rsid w:val="00714BD7"/>
    <w:rsid w:val="00714C8D"/>
    <w:rsid w:val="00714D63"/>
    <w:rsid w:val="00714D79"/>
    <w:rsid w:val="00714E97"/>
    <w:rsid w:val="00714F33"/>
    <w:rsid w:val="00714F50"/>
    <w:rsid w:val="00714FFD"/>
    <w:rsid w:val="0071528E"/>
    <w:rsid w:val="00715323"/>
    <w:rsid w:val="00715589"/>
    <w:rsid w:val="007155E6"/>
    <w:rsid w:val="0071598C"/>
    <w:rsid w:val="007159DB"/>
    <w:rsid w:val="00715B4A"/>
    <w:rsid w:val="00715EAF"/>
    <w:rsid w:val="00715EB9"/>
    <w:rsid w:val="00715EC6"/>
    <w:rsid w:val="00715F19"/>
    <w:rsid w:val="00716096"/>
    <w:rsid w:val="0071615B"/>
    <w:rsid w:val="007162D1"/>
    <w:rsid w:val="0071638B"/>
    <w:rsid w:val="007163C9"/>
    <w:rsid w:val="007165CA"/>
    <w:rsid w:val="0071661B"/>
    <w:rsid w:val="00716700"/>
    <w:rsid w:val="007167C9"/>
    <w:rsid w:val="00716820"/>
    <w:rsid w:val="0071693F"/>
    <w:rsid w:val="00716B31"/>
    <w:rsid w:val="00716B6B"/>
    <w:rsid w:val="00716CCB"/>
    <w:rsid w:val="00716CE8"/>
    <w:rsid w:val="0071717A"/>
    <w:rsid w:val="00717272"/>
    <w:rsid w:val="00717358"/>
    <w:rsid w:val="00717457"/>
    <w:rsid w:val="00717711"/>
    <w:rsid w:val="007178E6"/>
    <w:rsid w:val="00717991"/>
    <w:rsid w:val="00717B1E"/>
    <w:rsid w:val="00717B76"/>
    <w:rsid w:val="00717B81"/>
    <w:rsid w:val="00717B84"/>
    <w:rsid w:val="00717C18"/>
    <w:rsid w:val="00717C80"/>
    <w:rsid w:val="0072018B"/>
    <w:rsid w:val="00720258"/>
    <w:rsid w:val="0072036E"/>
    <w:rsid w:val="007203C8"/>
    <w:rsid w:val="0072044E"/>
    <w:rsid w:val="00720803"/>
    <w:rsid w:val="007208DE"/>
    <w:rsid w:val="007208F9"/>
    <w:rsid w:val="0072095A"/>
    <w:rsid w:val="00720AD3"/>
    <w:rsid w:val="00720E91"/>
    <w:rsid w:val="00721032"/>
    <w:rsid w:val="00721130"/>
    <w:rsid w:val="00721257"/>
    <w:rsid w:val="00721346"/>
    <w:rsid w:val="007213DE"/>
    <w:rsid w:val="007214CA"/>
    <w:rsid w:val="0072152D"/>
    <w:rsid w:val="0072155A"/>
    <w:rsid w:val="00721585"/>
    <w:rsid w:val="007218C6"/>
    <w:rsid w:val="0072197F"/>
    <w:rsid w:val="00721DA3"/>
    <w:rsid w:val="00721DEA"/>
    <w:rsid w:val="00721E17"/>
    <w:rsid w:val="00721E7F"/>
    <w:rsid w:val="00721FD8"/>
    <w:rsid w:val="00722226"/>
    <w:rsid w:val="00722237"/>
    <w:rsid w:val="0072234D"/>
    <w:rsid w:val="00722358"/>
    <w:rsid w:val="0072263D"/>
    <w:rsid w:val="0072293B"/>
    <w:rsid w:val="0072297C"/>
    <w:rsid w:val="00722AAB"/>
    <w:rsid w:val="00722AB5"/>
    <w:rsid w:val="00722B2A"/>
    <w:rsid w:val="00722C2F"/>
    <w:rsid w:val="00722C71"/>
    <w:rsid w:val="00722EA9"/>
    <w:rsid w:val="00722F62"/>
    <w:rsid w:val="00722FAA"/>
    <w:rsid w:val="007230ED"/>
    <w:rsid w:val="0072315E"/>
    <w:rsid w:val="00723327"/>
    <w:rsid w:val="007234EB"/>
    <w:rsid w:val="00723611"/>
    <w:rsid w:val="007236B5"/>
    <w:rsid w:val="007237FD"/>
    <w:rsid w:val="0072387D"/>
    <w:rsid w:val="00723AAA"/>
    <w:rsid w:val="00723B8D"/>
    <w:rsid w:val="00723CA0"/>
    <w:rsid w:val="00723CD2"/>
    <w:rsid w:val="00723DDB"/>
    <w:rsid w:val="00724037"/>
    <w:rsid w:val="0072404D"/>
    <w:rsid w:val="00724118"/>
    <w:rsid w:val="007243EA"/>
    <w:rsid w:val="007243F4"/>
    <w:rsid w:val="00724418"/>
    <w:rsid w:val="00724593"/>
    <w:rsid w:val="007245EF"/>
    <w:rsid w:val="00724982"/>
    <w:rsid w:val="00724BAE"/>
    <w:rsid w:val="00724EFE"/>
    <w:rsid w:val="00724F0B"/>
    <w:rsid w:val="007250CE"/>
    <w:rsid w:val="00725429"/>
    <w:rsid w:val="007254E9"/>
    <w:rsid w:val="007254FF"/>
    <w:rsid w:val="007255FA"/>
    <w:rsid w:val="00725722"/>
    <w:rsid w:val="007259D9"/>
    <w:rsid w:val="00725FA1"/>
    <w:rsid w:val="007260A5"/>
    <w:rsid w:val="00726472"/>
    <w:rsid w:val="00726575"/>
    <w:rsid w:val="007267BF"/>
    <w:rsid w:val="007269A4"/>
    <w:rsid w:val="007269A8"/>
    <w:rsid w:val="00726A84"/>
    <w:rsid w:val="00726B17"/>
    <w:rsid w:val="00726B60"/>
    <w:rsid w:val="00726BDD"/>
    <w:rsid w:val="00727141"/>
    <w:rsid w:val="00727208"/>
    <w:rsid w:val="0072723B"/>
    <w:rsid w:val="007272B6"/>
    <w:rsid w:val="007272E8"/>
    <w:rsid w:val="00727382"/>
    <w:rsid w:val="00727391"/>
    <w:rsid w:val="007273D8"/>
    <w:rsid w:val="0072759A"/>
    <w:rsid w:val="007277C3"/>
    <w:rsid w:val="007277DE"/>
    <w:rsid w:val="00727935"/>
    <w:rsid w:val="00727B20"/>
    <w:rsid w:val="00727C3C"/>
    <w:rsid w:val="00727D1B"/>
    <w:rsid w:val="00727DC2"/>
    <w:rsid w:val="00727FEF"/>
    <w:rsid w:val="00730186"/>
    <w:rsid w:val="00730239"/>
    <w:rsid w:val="007307B5"/>
    <w:rsid w:val="0073097C"/>
    <w:rsid w:val="00730CE4"/>
    <w:rsid w:val="00730CF0"/>
    <w:rsid w:val="00730D72"/>
    <w:rsid w:val="00730DEB"/>
    <w:rsid w:val="007310D1"/>
    <w:rsid w:val="007310E5"/>
    <w:rsid w:val="007310F7"/>
    <w:rsid w:val="00731141"/>
    <w:rsid w:val="007312BF"/>
    <w:rsid w:val="00731552"/>
    <w:rsid w:val="00731615"/>
    <w:rsid w:val="0073163B"/>
    <w:rsid w:val="007319CC"/>
    <w:rsid w:val="00731A48"/>
    <w:rsid w:val="00731B74"/>
    <w:rsid w:val="00731B9C"/>
    <w:rsid w:val="00731DB2"/>
    <w:rsid w:val="00731DEF"/>
    <w:rsid w:val="00732366"/>
    <w:rsid w:val="00732374"/>
    <w:rsid w:val="00732437"/>
    <w:rsid w:val="007325A6"/>
    <w:rsid w:val="007325BF"/>
    <w:rsid w:val="00732920"/>
    <w:rsid w:val="00732DB4"/>
    <w:rsid w:val="00732DDC"/>
    <w:rsid w:val="00733114"/>
    <w:rsid w:val="0073342B"/>
    <w:rsid w:val="00733459"/>
    <w:rsid w:val="0073358C"/>
    <w:rsid w:val="00733995"/>
    <w:rsid w:val="00733BB1"/>
    <w:rsid w:val="00733DE0"/>
    <w:rsid w:val="00733E5F"/>
    <w:rsid w:val="00733E66"/>
    <w:rsid w:val="00734141"/>
    <w:rsid w:val="00734255"/>
    <w:rsid w:val="0073428D"/>
    <w:rsid w:val="0073456A"/>
    <w:rsid w:val="007345F8"/>
    <w:rsid w:val="007348B3"/>
    <w:rsid w:val="00734996"/>
    <w:rsid w:val="00734B32"/>
    <w:rsid w:val="00734CD1"/>
    <w:rsid w:val="00734D54"/>
    <w:rsid w:val="00734E80"/>
    <w:rsid w:val="00734F08"/>
    <w:rsid w:val="007351D8"/>
    <w:rsid w:val="007353CF"/>
    <w:rsid w:val="007355DD"/>
    <w:rsid w:val="00735638"/>
    <w:rsid w:val="0073588D"/>
    <w:rsid w:val="007359C9"/>
    <w:rsid w:val="00735A85"/>
    <w:rsid w:val="00735B3C"/>
    <w:rsid w:val="00735CDE"/>
    <w:rsid w:val="00735E61"/>
    <w:rsid w:val="00735EAF"/>
    <w:rsid w:val="00735EDA"/>
    <w:rsid w:val="007361DC"/>
    <w:rsid w:val="00736360"/>
    <w:rsid w:val="007366EC"/>
    <w:rsid w:val="00736815"/>
    <w:rsid w:val="0073691B"/>
    <w:rsid w:val="00736934"/>
    <w:rsid w:val="00736AAC"/>
    <w:rsid w:val="00736B2C"/>
    <w:rsid w:val="00736B8B"/>
    <w:rsid w:val="00736C9C"/>
    <w:rsid w:val="00736D2B"/>
    <w:rsid w:val="00736DE5"/>
    <w:rsid w:val="00736E89"/>
    <w:rsid w:val="0073708B"/>
    <w:rsid w:val="007371EF"/>
    <w:rsid w:val="0073721C"/>
    <w:rsid w:val="00737241"/>
    <w:rsid w:val="00737251"/>
    <w:rsid w:val="0073734E"/>
    <w:rsid w:val="0073765A"/>
    <w:rsid w:val="00737906"/>
    <w:rsid w:val="007379A8"/>
    <w:rsid w:val="00737AA9"/>
    <w:rsid w:val="00737CD2"/>
    <w:rsid w:val="007400F4"/>
    <w:rsid w:val="007402F7"/>
    <w:rsid w:val="007403B3"/>
    <w:rsid w:val="007404AE"/>
    <w:rsid w:val="00740538"/>
    <w:rsid w:val="0074055F"/>
    <w:rsid w:val="00740597"/>
    <w:rsid w:val="007405D6"/>
    <w:rsid w:val="0074064E"/>
    <w:rsid w:val="007408A0"/>
    <w:rsid w:val="00740B81"/>
    <w:rsid w:val="00740BA4"/>
    <w:rsid w:val="00740BCB"/>
    <w:rsid w:val="00740BE4"/>
    <w:rsid w:val="00740DB5"/>
    <w:rsid w:val="00740F2B"/>
    <w:rsid w:val="00740F82"/>
    <w:rsid w:val="00741037"/>
    <w:rsid w:val="0074114B"/>
    <w:rsid w:val="00741178"/>
    <w:rsid w:val="00741280"/>
    <w:rsid w:val="00741400"/>
    <w:rsid w:val="007414E3"/>
    <w:rsid w:val="007415C1"/>
    <w:rsid w:val="007415EB"/>
    <w:rsid w:val="0074166C"/>
    <w:rsid w:val="007417AA"/>
    <w:rsid w:val="00741875"/>
    <w:rsid w:val="0074190C"/>
    <w:rsid w:val="0074196C"/>
    <w:rsid w:val="00741AE2"/>
    <w:rsid w:val="00741B5F"/>
    <w:rsid w:val="007423BE"/>
    <w:rsid w:val="007423E2"/>
    <w:rsid w:val="0074243E"/>
    <w:rsid w:val="007424F8"/>
    <w:rsid w:val="007427F0"/>
    <w:rsid w:val="00742995"/>
    <w:rsid w:val="00742A16"/>
    <w:rsid w:val="00742B29"/>
    <w:rsid w:val="00742E9C"/>
    <w:rsid w:val="007431F1"/>
    <w:rsid w:val="007432A1"/>
    <w:rsid w:val="007432B7"/>
    <w:rsid w:val="00743392"/>
    <w:rsid w:val="00743428"/>
    <w:rsid w:val="007435C0"/>
    <w:rsid w:val="007438ED"/>
    <w:rsid w:val="007439C3"/>
    <w:rsid w:val="007439DA"/>
    <w:rsid w:val="00743A0A"/>
    <w:rsid w:val="00743BBE"/>
    <w:rsid w:val="00744035"/>
    <w:rsid w:val="00744064"/>
    <w:rsid w:val="00744221"/>
    <w:rsid w:val="007442C1"/>
    <w:rsid w:val="00744545"/>
    <w:rsid w:val="0074482C"/>
    <w:rsid w:val="00744945"/>
    <w:rsid w:val="0074496B"/>
    <w:rsid w:val="00744A9B"/>
    <w:rsid w:val="00744AC5"/>
    <w:rsid w:val="00744F71"/>
    <w:rsid w:val="00744FBE"/>
    <w:rsid w:val="0074521E"/>
    <w:rsid w:val="0074546C"/>
    <w:rsid w:val="0074547C"/>
    <w:rsid w:val="00745710"/>
    <w:rsid w:val="00745792"/>
    <w:rsid w:val="00745794"/>
    <w:rsid w:val="00745882"/>
    <w:rsid w:val="00745884"/>
    <w:rsid w:val="00745C53"/>
    <w:rsid w:val="00745CBB"/>
    <w:rsid w:val="007460E8"/>
    <w:rsid w:val="00746145"/>
    <w:rsid w:val="0074622A"/>
    <w:rsid w:val="007462C4"/>
    <w:rsid w:val="00746535"/>
    <w:rsid w:val="00746539"/>
    <w:rsid w:val="007466C8"/>
    <w:rsid w:val="00746707"/>
    <w:rsid w:val="007468AF"/>
    <w:rsid w:val="007468DB"/>
    <w:rsid w:val="00746A56"/>
    <w:rsid w:val="00746D07"/>
    <w:rsid w:val="00746EE4"/>
    <w:rsid w:val="00746FAF"/>
    <w:rsid w:val="007470A6"/>
    <w:rsid w:val="007470C3"/>
    <w:rsid w:val="00747440"/>
    <w:rsid w:val="007477AD"/>
    <w:rsid w:val="007477D9"/>
    <w:rsid w:val="00747963"/>
    <w:rsid w:val="00747CCA"/>
    <w:rsid w:val="00747E34"/>
    <w:rsid w:val="00750010"/>
    <w:rsid w:val="0075003F"/>
    <w:rsid w:val="0075011A"/>
    <w:rsid w:val="00750469"/>
    <w:rsid w:val="00750740"/>
    <w:rsid w:val="00750810"/>
    <w:rsid w:val="007508BC"/>
    <w:rsid w:val="00750A1E"/>
    <w:rsid w:val="00750A9B"/>
    <w:rsid w:val="00750AE2"/>
    <w:rsid w:val="00750AF9"/>
    <w:rsid w:val="00750B24"/>
    <w:rsid w:val="00750B55"/>
    <w:rsid w:val="00750C0D"/>
    <w:rsid w:val="00750DD7"/>
    <w:rsid w:val="00750EB3"/>
    <w:rsid w:val="00750EE0"/>
    <w:rsid w:val="00750FB2"/>
    <w:rsid w:val="007512BC"/>
    <w:rsid w:val="0075158B"/>
    <w:rsid w:val="007515CC"/>
    <w:rsid w:val="00751608"/>
    <w:rsid w:val="007516BD"/>
    <w:rsid w:val="007517E5"/>
    <w:rsid w:val="007519A3"/>
    <w:rsid w:val="00751AE4"/>
    <w:rsid w:val="00751D10"/>
    <w:rsid w:val="00751D88"/>
    <w:rsid w:val="00751E7E"/>
    <w:rsid w:val="00751FEC"/>
    <w:rsid w:val="0075206B"/>
    <w:rsid w:val="007520E1"/>
    <w:rsid w:val="00752261"/>
    <w:rsid w:val="0075230D"/>
    <w:rsid w:val="007523C1"/>
    <w:rsid w:val="007523ED"/>
    <w:rsid w:val="0075244C"/>
    <w:rsid w:val="007525C4"/>
    <w:rsid w:val="0075295C"/>
    <w:rsid w:val="00752BBB"/>
    <w:rsid w:val="00752E0B"/>
    <w:rsid w:val="00752E81"/>
    <w:rsid w:val="007530F2"/>
    <w:rsid w:val="00753132"/>
    <w:rsid w:val="00753250"/>
    <w:rsid w:val="00753309"/>
    <w:rsid w:val="0075332E"/>
    <w:rsid w:val="00753357"/>
    <w:rsid w:val="00753391"/>
    <w:rsid w:val="007533B2"/>
    <w:rsid w:val="0075341C"/>
    <w:rsid w:val="007535AD"/>
    <w:rsid w:val="00753688"/>
    <w:rsid w:val="007538AE"/>
    <w:rsid w:val="007538F0"/>
    <w:rsid w:val="007539DD"/>
    <w:rsid w:val="00753B05"/>
    <w:rsid w:val="00753C52"/>
    <w:rsid w:val="00753DE6"/>
    <w:rsid w:val="00753E52"/>
    <w:rsid w:val="00754124"/>
    <w:rsid w:val="0075416E"/>
    <w:rsid w:val="007543A0"/>
    <w:rsid w:val="007543D1"/>
    <w:rsid w:val="0075442D"/>
    <w:rsid w:val="00754512"/>
    <w:rsid w:val="00754554"/>
    <w:rsid w:val="00754571"/>
    <w:rsid w:val="007547E0"/>
    <w:rsid w:val="0075487A"/>
    <w:rsid w:val="007548A4"/>
    <w:rsid w:val="00754943"/>
    <w:rsid w:val="00754A68"/>
    <w:rsid w:val="00754A87"/>
    <w:rsid w:val="00754A96"/>
    <w:rsid w:val="00754A9A"/>
    <w:rsid w:val="00754D30"/>
    <w:rsid w:val="00754F63"/>
    <w:rsid w:val="0075508A"/>
    <w:rsid w:val="007551EE"/>
    <w:rsid w:val="007552D6"/>
    <w:rsid w:val="007552E8"/>
    <w:rsid w:val="007557C8"/>
    <w:rsid w:val="00755867"/>
    <w:rsid w:val="007558AC"/>
    <w:rsid w:val="00755CF1"/>
    <w:rsid w:val="00755D4A"/>
    <w:rsid w:val="00755D66"/>
    <w:rsid w:val="007563CE"/>
    <w:rsid w:val="0075645E"/>
    <w:rsid w:val="007565AE"/>
    <w:rsid w:val="0075662F"/>
    <w:rsid w:val="007568F2"/>
    <w:rsid w:val="007568F6"/>
    <w:rsid w:val="00756CBC"/>
    <w:rsid w:val="00756ECF"/>
    <w:rsid w:val="00756F4B"/>
    <w:rsid w:val="0075716A"/>
    <w:rsid w:val="0075726F"/>
    <w:rsid w:val="007572B8"/>
    <w:rsid w:val="00757316"/>
    <w:rsid w:val="0075733C"/>
    <w:rsid w:val="007576CA"/>
    <w:rsid w:val="007578C9"/>
    <w:rsid w:val="00757A21"/>
    <w:rsid w:val="00757B11"/>
    <w:rsid w:val="00757B29"/>
    <w:rsid w:val="00757B34"/>
    <w:rsid w:val="00757BCC"/>
    <w:rsid w:val="00757C13"/>
    <w:rsid w:val="00757D82"/>
    <w:rsid w:val="00757D9D"/>
    <w:rsid w:val="00757E9F"/>
    <w:rsid w:val="00760151"/>
    <w:rsid w:val="00760153"/>
    <w:rsid w:val="0076022F"/>
    <w:rsid w:val="0076025B"/>
    <w:rsid w:val="00760260"/>
    <w:rsid w:val="007602C8"/>
    <w:rsid w:val="00760478"/>
    <w:rsid w:val="00760519"/>
    <w:rsid w:val="007608D7"/>
    <w:rsid w:val="00760A74"/>
    <w:rsid w:val="00760B1D"/>
    <w:rsid w:val="00760C0C"/>
    <w:rsid w:val="00760C52"/>
    <w:rsid w:val="00760C89"/>
    <w:rsid w:val="00760D6B"/>
    <w:rsid w:val="00760EF2"/>
    <w:rsid w:val="00760EFD"/>
    <w:rsid w:val="00760F1C"/>
    <w:rsid w:val="00760F6A"/>
    <w:rsid w:val="00761167"/>
    <w:rsid w:val="00761231"/>
    <w:rsid w:val="00761253"/>
    <w:rsid w:val="007612DF"/>
    <w:rsid w:val="0076158F"/>
    <w:rsid w:val="0076187A"/>
    <w:rsid w:val="00761994"/>
    <w:rsid w:val="007619EB"/>
    <w:rsid w:val="00761A4D"/>
    <w:rsid w:val="00761B51"/>
    <w:rsid w:val="00761B67"/>
    <w:rsid w:val="00761BC2"/>
    <w:rsid w:val="00761BC8"/>
    <w:rsid w:val="00761C71"/>
    <w:rsid w:val="00761CFC"/>
    <w:rsid w:val="00761DE4"/>
    <w:rsid w:val="00761EDA"/>
    <w:rsid w:val="00762294"/>
    <w:rsid w:val="00762421"/>
    <w:rsid w:val="00762498"/>
    <w:rsid w:val="0076262F"/>
    <w:rsid w:val="00762880"/>
    <w:rsid w:val="00762A0B"/>
    <w:rsid w:val="00762A47"/>
    <w:rsid w:val="00762C50"/>
    <w:rsid w:val="00762C7E"/>
    <w:rsid w:val="00762EFE"/>
    <w:rsid w:val="007632AD"/>
    <w:rsid w:val="00763305"/>
    <w:rsid w:val="00763361"/>
    <w:rsid w:val="007633D9"/>
    <w:rsid w:val="007634C9"/>
    <w:rsid w:val="00763505"/>
    <w:rsid w:val="00763627"/>
    <w:rsid w:val="007636D3"/>
    <w:rsid w:val="00763848"/>
    <w:rsid w:val="007638A5"/>
    <w:rsid w:val="00763A50"/>
    <w:rsid w:val="00763B77"/>
    <w:rsid w:val="00763DE3"/>
    <w:rsid w:val="007640FA"/>
    <w:rsid w:val="00764146"/>
    <w:rsid w:val="00764315"/>
    <w:rsid w:val="00764348"/>
    <w:rsid w:val="00764444"/>
    <w:rsid w:val="0076449D"/>
    <w:rsid w:val="007645E4"/>
    <w:rsid w:val="0076465A"/>
    <w:rsid w:val="007646AE"/>
    <w:rsid w:val="00764757"/>
    <w:rsid w:val="007647CC"/>
    <w:rsid w:val="00764A12"/>
    <w:rsid w:val="00765088"/>
    <w:rsid w:val="0076511B"/>
    <w:rsid w:val="0076532A"/>
    <w:rsid w:val="007654DE"/>
    <w:rsid w:val="00765881"/>
    <w:rsid w:val="00765DA6"/>
    <w:rsid w:val="00765DFF"/>
    <w:rsid w:val="00765E0C"/>
    <w:rsid w:val="00765E80"/>
    <w:rsid w:val="00765FFB"/>
    <w:rsid w:val="0076620E"/>
    <w:rsid w:val="007662CA"/>
    <w:rsid w:val="00766776"/>
    <w:rsid w:val="00766789"/>
    <w:rsid w:val="007668BF"/>
    <w:rsid w:val="007668F1"/>
    <w:rsid w:val="00766910"/>
    <w:rsid w:val="00766C3A"/>
    <w:rsid w:val="00766CDA"/>
    <w:rsid w:val="00766E9B"/>
    <w:rsid w:val="00766FEA"/>
    <w:rsid w:val="007670B3"/>
    <w:rsid w:val="007670DA"/>
    <w:rsid w:val="0076714B"/>
    <w:rsid w:val="00767199"/>
    <w:rsid w:val="007672B8"/>
    <w:rsid w:val="00767486"/>
    <w:rsid w:val="007675EA"/>
    <w:rsid w:val="0076767E"/>
    <w:rsid w:val="007676C9"/>
    <w:rsid w:val="00767999"/>
    <w:rsid w:val="00767BC0"/>
    <w:rsid w:val="00767BF9"/>
    <w:rsid w:val="00767C3B"/>
    <w:rsid w:val="00767C65"/>
    <w:rsid w:val="00767E84"/>
    <w:rsid w:val="00770013"/>
    <w:rsid w:val="00770064"/>
    <w:rsid w:val="0077007F"/>
    <w:rsid w:val="00770376"/>
    <w:rsid w:val="00770599"/>
    <w:rsid w:val="007705AF"/>
    <w:rsid w:val="007705EE"/>
    <w:rsid w:val="007705F4"/>
    <w:rsid w:val="007706FA"/>
    <w:rsid w:val="007709FA"/>
    <w:rsid w:val="00770A3C"/>
    <w:rsid w:val="00770B2D"/>
    <w:rsid w:val="00770C80"/>
    <w:rsid w:val="00770D0D"/>
    <w:rsid w:val="00770DE4"/>
    <w:rsid w:val="00770E10"/>
    <w:rsid w:val="007710E3"/>
    <w:rsid w:val="00771555"/>
    <w:rsid w:val="00771615"/>
    <w:rsid w:val="0077167D"/>
    <w:rsid w:val="0077168B"/>
    <w:rsid w:val="007716D1"/>
    <w:rsid w:val="00771C5B"/>
    <w:rsid w:val="00771ECE"/>
    <w:rsid w:val="0077227B"/>
    <w:rsid w:val="007722B9"/>
    <w:rsid w:val="007723A4"/>
    <w:rsid w:val="00772493"/>
    <w:rsid w:val="0077260C"/>
    <w:rsid w:val="00772A63"/>
    <w:rsid w:val="00772A67"/>
    <w:rsid w:val="00772A9F"/>
    <w:rsid w:val="00772B50"/>
    <w:rsid w:val="00772C7A"/>
    <w:rsid w:val="00772D1E"/>
    <w:rsid w:val="00772D2C"/>
    <w:rsid w:val="00772D82"/>
    <w:rsid w:val="00772D91"/>
    <w:rsid w:val="00772F33"/>
    <w:rsid w:val="00773230"/>
    <w:rsid w:val="00773361"/>
    <w:rsid w:val="007734A2"/>
    <w:rsid w:val="007734B2"/>
    <w:rsid w:val="0077356D"/>
    <w:rsid w:val="0077365C"/>
    <w:rsid w:val="00773855"/>
    <w:rsid w:val="0077396F"/>
    <w:rsid w:val="00773B1B"/>
    <w:rsid w:val="00773CDA"/>
    <w:rsid w:val="00773DDD"/>
    <w:rsid w:val="00773F56"/>
    <w:rsid w:val="00774112"/>
    <w:rsid w:val="00774135"/>
    <w:rsid w:val="0077423A"/>
    <w:rsid w:val="007744B2"/>
    <w:rsid w:val="0077460A"/>
    <w:rsid w:val="00774895"/>
    <w:rsid w:val="00774B8E"/>
    <w:rsid w:val="00774CD4"/>
    <w:rsid w:val="00774E32"/>
    <w:rsid w:val="00774E3B"/>
    <w:rsid w:val="00774E5D"/>
    <w:rsid w:val="00774F11"/>
    <w:rsid w:val="00775325"/>
    <w:rsid w:val="00775329"/>
    <w:rsid w:val="00775362"/>
    <w:rsid w:val="007753A2"/>
    <w:rsid w:val="00775505"/>
    <w:rsid w:val="0077558E"/>
    <w:rsid w:val="007757A3"/>
    <w:rsid w:val="007758D5"/>
    <w:rsid w:val="00775AB9"/>
    <w:rsid w:val="00775DA7"/>
    <w:rsid w:val="0077639A"/>
    <w:rsid w:val="007763D5"/>
    <w:rsid w:val="00776554"/>
    <w:rsid w:val="007765ED"/>
    <w:rsid w:val="0077669C"/>
    <w:rsid w:val="00776AF4"/>
    <w:rsid w:val="00776E27"/>
    <w:rsid w:val="00776F95"/>
    <w:rsid w:val="00776FF3"/>
    <w:rsid w:val="007771E7"/>
    <w:rsid w:val="00777311"/>
    <w:rsid w:val="0077751E"/>
    <w:rsid w:val="007775E3"/>
    <w:rsid w:val="00777651"/>
    <w:rsid w:val="007776ED"/>
    <w:rsid w:val="007777CD"/>
    <w:rsid w:val="00777807"/>
    <w:rsid w:val="00777873"/>
    <w:rsid w:val="00777999"/>
    <w:rsid w:val="00777AA4"/>
    <w:rsid w:val="00777DB2"/>
    <w:rsid w:val="00777DDC"/>
    <w:rsid w:val="00777E3B"/>
    <w:rsid w:val="00777EC6"/>
    <w:rsid w:val="00777EF5"/>
    <w:rsid w:val="00777F76"/>
    <w:rsid w:val="007800F5"/>
    <w:rsid w:val="00780150"/>
    <w:rsid w:val="0078025D"/>
    <w:rsid w:val="0078034D"/>
    <w:rsid w:val="0078037B"/>
    <w:rsid w:val="00780489"/>
    <w:rsid w:val="00780719"/>
    <w:rsid w:val="0078086A"/>
    <w:rsid w:val="00780920"/>
    <w:rsid w:val="00780A2E"/>
    <w:rsid w:val="00780C72"/>
    <w:rsid w:val="00780C8F"/>
    <w:rsid w:val="00780CE8"/>
    <w:rsid w:val="00780F07"/>
    <w:rsid w:val="00781043"/>
    <w:rsid w:val="00781124"/>
    <w:rsid w:val="00781192"/>
    <w:rsid w:val="00781531"/>
    <w:rsid w:val="007816C8"/>
    <w:rsid w:val="007816FD"/>
    <w:rsid w:val="00781743"/>
    <w:rsid w:val="00781774"/>
    <w:rsid w:val="007819C9"/>
    <w:rsid w:val="00781ABA"/>
    <w:rsid w:val="00781BCF"/>
    <w:rsid w:val="00781FC1"/>
    <w:rsid w:val="007820A6"/>
    <w:rsid w:val="007820B3"/>
    <w:rsid w:val="007820CB"/>
    <w:rsid w:val="0078228E"/>
    <w:rsid w:val="007822C9"/>
    <w:rsid w:val="007822FE"/>
    <w:rsid w:val="0078244B"/>
    <w:rsid w:val="0078255F"/>
    <w:rsid w:val="007828AE"/>
    <w:rsid w:val="0078292A"/>
    <w:rsid w:val="00782A04"/>
    <w:rsid w:val="00782B29"/>
    <w:rsid w:val="00782CC7"/>
    <w:rsid w:val="00782CEE"/>
    <w:rsid w:val="00782E94"/>
    <w:rsid w:val="00782F12"/>
    <w:rsid w:val="00782F30"/>
    <w:rsid w:val="00782F46"/>
    <w:rsid w:val="00782FFC"/>
    <w:rsid w:val="00783078"/>
    <w:rsid w:val="007830B5"/>
    <w:rsid w:val="007830E6"/>
    <w:rsid w:val="00783181"/>
    <w:rsid w:val="0078325D"/>
    <w:rsid w:val="007832CB"/>
    <w:rsid w:val="007832D5"/>
    <w:rsid w:val="007832E2"/>
    <w:rsid w:val="007835EB"/>
    <w:rsid w:val="00783629"/>
    <w:rsid w:val="0078368F"/>
    <w:rsid w:val="007837EE"/>
    <w:rsid w:val="00783824"/>
    <w:rsid w:val="0078383D"/>
    <w:rsid w:val="00783CFD"/>
    <w:rsid w:val="00783E2C"/>
    <w:rsid w:val="00783FF1"/>
    <w:rsid w:val="0078410E"/>
    <w:rsid w:val="00784444"/>
    <w:rsid w:val="007844CC"/>
    <w:rsid w:val="007844D6"/>
    <w:rsid w:val="007844DF"/>
    <w:rsid w:val="007849C1"/>
    <w:rsid w:val="00784CE1"/>
    <w:rsid w:val="00784CEA"/>
    <w:rsid w:val="00784D97"/>
    <w:rsid w:val="007850CA"/>
    <w:rsid w:val="007851A7"/>
    <w:rsid w:val="00785469"/>
    <w:rsid w:val="0078546C"/>
    <w:rsid w:val="007854FD"/>
    <w:rsid w:val="00785823"/>
    <w:rsid w:val="007858F9"/>
    <w:rsid w:val="0078596B"/>
    <w:rsid w:val="00785A21"/>
    <w:rsid w:val="00785EAF"/>
    <w:rsid w:val="00785F49"/>
    <w:rsid w:val="00785FF5"/>
    <w:rsid w:val="00786038"/>
    <w:rsid w:val="0078611D"/>
    <w:rsid w:val="00786122"/>
    <w:rsid w:val="00786187"/>
    <w:rsid w:val="00786285"/>
    <w:rsid w:val="007862F3"/>
    <w:rsid w:val="007866E7"/>
    <w:rsid w:val="007868F9"/>
    <w:rsid w:val="007869B5"/>
    <w:rsid w:val="00786D54"/>
    <w:rsid w:val="00786E18"/>
    <w:rsid w:val="00786F93"/>
    <w:rsid w:val="00786FE9"/>
    <w:rsid w:val="007873AB"/>
    <w:rsid w:val="007875B5"/>
    <w:rsid w:val="0078774E"/>
    <w:rsid w:val="007877F7"/>
    <w:rsid w:val="007878D0"/>
    <w:rsid w:val="00787979"/>
    <w:rsid w:val="00787984"/>
    <w:rsid w:val="00787A00"/>
    <w:rsid w:val="00787F46"/>
    <w:rsid w:val="00790179"/>
    <w:rsid w:val="007901A8"/>
    <w:rsid w:val="0079085C"/>
    <w:rsid w:val="00790C70"/>
    <w:rsid w:val="00790CF7"/>
    <w:rsid w:val="00790DE2"/>
    <w:rsid w:val="00790FAA"/>
    <w:rsid w:val="00791053"/>
    <w:rsid w:val="00791183"/>
    <w:rsid w:val="00791504"/>
    <w:rsid w:val="0079151E"/>
    <w:rsid w:val="00791694"/>
    <w:rsid w:val="00791751"/>
    <w:rsid w:val="00791822"/>
    <w:rsid w:val="00791893"/>
    <w:rsid w:val="00791931"/>
    <w:rsid w:val="00791A11"/>
    <w:rsid w:val="00791A30"/>
    <w:rsid w:val="00791BEA"/>
    <w:rsid w:val="00791C1B"/>
    <w:rsid w:val="00791D4D"/>
    <w:rsid w:val="00791D9A"/>
    <w:rsid w:val="00791E39"/>
    <w:rsid w:val="00792081"/>
    <w:rsid w:val="007921B8"/>
    <w:rsid w:val="0079236E"/>
    <w:rsid w:val="00792397"/>
    <w:rsid w:val="0079255F"/>
    <w:rsid w:val="007925D1"/>
    <w:rsid w:val="007925EC"/>
    <w:rsid w:val="00792605"/>
    <w:rsid w:val="007929AE"/>
    <w:rsid w:val="00792B07"/>
    <w:rsid w:val="00792B54"/>
    <w:rsid w:val="00792B6F"/>
    <w:rsid w:val="00792BE3"/>
    <w:rsid w:val="00792D43"/>
    <w:rsid w:val="00792FFE"/>
    <w:rsid w:val="0079311A"/>
    <w:rsid w:val="00793260"/>
    <w:rsid w:val="0079331A"/>
    <w:rsid w:val="0079332B"/>
    <w:rsid w:val="007935C8"/>
    <w:rsid w:val="00793768"/>
    <w:rsid w:val="00793933"/>
    <w:rsid w:val="00793A5F"/>
    <w:rsid w:val="00793A78"/>
    <w:rsid w:val="00793D9E"/>
    <w:rsid w:val="00794520"/>
    <w:rsid w:val="007946D0"/>
    <w:rsid w:val="00794707"/>
    <w:rsid w:val="0079476D"/>
    <w:rsid w:val="007948AB"/>
    <w:rsid w:val="00794A69"/>
    <w:rsid w:val="00794B03"/>
    <w:rsid w:val="00794B10"/>
    <w:rsid w:val="00794DF0"/>
    <w:rsid w:val="00795045"/>
    <w:rsid w:val="007952F8"/>
    <w:rsid w:val="007953D8"/>
    <w:rsid w:val="007954AD"/>
    <w:rsid w:val="00795723"/>
    <w:rsid w:val="0079590B"/>
    <w:rsid w:val="00795F19"/>
    <w:rsid w:val="00795F46"/>
    <w:rsid w:val="00795F53"/>
    <w:rsid w:val="0079612B"/>
    <w:rsid w:val="007961A5"/>
    <w:rsid w:val="00796382"/>
    <w:rsid w:val="00796628"/>
    <w:rsid w:val="007969CB"/>
    <w:rsid w:val="00796A0E"/>
    <w:rsid w:val="00796DAF"/>
    <w:rsid w:val="007970E1"/>
    <w:rsid w:val="007971F4"/>
    <w:rsid w:val="0079730A"/>
    <w:rsid w:val="00797622"/>
    <w:rsid w:val="007977D3"/>
    <w:rsid w:val="007978D7"/>
    <w:rsid w:val="00797A86"/>
    <w:rsid w:val="00797C6D"/>
    <w:rsid w:val="00797C86"/>
    <w:rsid w:val="00797DC8"/>
    <w:rsid w:val="00797E14"/>
    <w:rsid w:val="00797F30"/>
    <w:rsid w:val="00797FA4"/>
    <w:rsid w:val="007A0006"/>
    <w:rsid w:val="007A005D"/>
    <w:rsid w:val="007A00F1"/>
    <w:rsid w:val="007A053A"/>
    <w:rsid w:val="007A056B"/>
    <w:rsid w:val="007A0592"/>
    <w:rsid w:val="007A0632"/>
    <w:rsid w:val="007A0731"/>
    <w:rsid w:val="007A0838"/>
    <w:rsid w:val="007A0880"/>
    <w:rsid w:val="007A0B17"/>
    <w:rsid w:val="007A0D51"/>
    <w:rsid w:val="007A0E2D"/>
    <w:rsid w:val="007A0E8E"/>
    <w:rsid w:val="007A11AC"/>
    <w:rsid w:val="007A16B9"/>
    <w:rsid w:val="007A17C7"/>
    <w:rsid w:val="007A1843"/>
    <w:rsid w:val="007A19A4"/>
    <w:rsid w:val="007A1C0E"/>
    <w:rsid w:val="007A1C78"/>
    <w:rsid w:val="007A206B"/>
    <w:rsid w:val="007A2097"/>
    <w:rsid w:val="007A2305"/>
    <w:rsid w:val="007A2340"/>
    <w:rsid w:val="007A23DC"/>
    <w:rsid w:val="007A2640"/>
    <w:rsid w:val="007A283B"/>
    <w:rsid w:val="007A2888"/>
    <w:rsid w:val="007A2900"/>
    <w:rsid w:val="007A2A15"/>
    <w:rsid w:val="007A2C8C"/>
    <w:rsid w:val="007A2C93"/>
    <w:rsid w:val="007A2CF1"/>
    <w:rsid w:val="007A2DD0"/>
    <w:rsid w:val="007A2EAE"/>
    <w:rsid w:val="007A311C"/>
    <w:rsid w:val="007A3165"/>
    <w:rsid w:val="007A3324"/>
    <w:rsid w:val="007A33D5"/>
    <w:rsid w:val="007A351C"/>
    <w:rsid w:val="007A359D"/>
    <w:rsid w:val="007A3752"/>
    <w:rsid w:val="007A37FC"/>
    <w:rsid w:val="007A38D9"/>
    <w:rsid w:val="007A3DDC"/>
    <w:rsid w:val="007A3E4A"/>
    <w:rsid w:val="007A408F"/>
    <w:rsid w:val="007A41AE"/>
    <w:rsid w:val="007A42A9"/>
    <w:rsid w:val="007A4548"/>
    <w:rsid w:val="007A46C6"/>
    <w:rsid w:val="007A475C"/>
    <w:rsid w:val="007A478A"/>
    <w:rsid w:val="007A4831"/>
    <w:rsid w:val="007A4873"/>
    <w:rsid w:val="007A4880"/>
    <w:rsid w:val="007A48BE"/>
    <w:rsid w:val="007A492A"/>
    <w:rsid w:val="007A4AAA"/>
    <w:rsid w:val="007A4C3C"/>
    <w:rsid w:val="007A4EC4"/>
    <w:rsid w:val="007A4ED7"/>
    <w:rsid w:val="007A4F2F"/>
    <w:rsid w:val="007A5055"/>
    <w:rsid w:val="007A509F"/>
    <w:rsid w:val="007A50D2"/>
    <w:rsid w:val="007A516D"/>
    <w:rsid w:val="007A5365"/>
    <w:rsid w:val="007A548A"/>
    <w:rsid w:val="007A54CF"/>
    <w:rsid w:val="007A5929"/>
    <w:rsid w:val="007A5964"/>
    <w:rsid w:val="007A5975"/>
    <w:rsid w:val="007A59CD"/>
    <w:rsid w:val="007A59E2"/>
    <w:rsid w:val="007A5A4B"/>
    <w:rsid w:val="007A5AD2"/>
    <w:rsid w:val="007A5D7A"/>
    <w:rsid w:val="007A5E56"/>
    <w:rsid w:val="007A6116"/>
    <w:rsid w:val="007A6404"/>
    <w:rsid w:val="007A6627"/>
    <w:rsid w:val="007A6645"/>
    <w:rsid w:val="007A6683"/>
    <w:rsid w:val="007A6A38"/>
    <w:rsid w:val="007A6B59"/>
    <w:rsid w:val="007A6CDB"/>
    <w:rsid w:val="007A6E34"/>
    <w:rsid w:val="007A6E5A"/>
    <w:rsid w:val="007A70F1"/>
    <w:rsid w:val="007A7146"/>
    <w:rsid w:val="007A718E"/>
    <w:rsid w:val="007A75BA"/>
    <w:rsid w:val="007A77C0"/>
    <w:rsid w:val="007A7A50"/>
    <w:rsid w:val="007A7AEC"/>
    <w:rsid w:val="007A7AFF"/>
    <w:rsid w:val="007A7BBA"/>
    <w:rsid w:val="007A7E07"/>
    <w:rsid w:val="007A7EC1"/>
    <w:rsid w:val="007A7EF2"/>
    <w:rsid w:val="007A7F29"/>
    <w:rsid w:val="007A7F9A"/>
    <w:rsid w:val="007B0134"/>
    <w:rsid w:val="007B01C2"/>
    <w:rsid w:val="007B02A8"/>
    <w:rsid w:val="007B05F0"/>
    <w:rsid w:val="007B080E"/>
    <w:rsid w:val="007B0910"/>
    <w:rsid w:val="007B0976"/>
    <w:rsid w:val="007B0AC1"/>
    <w:rsid w:val="007B0E4E"/>
    <w:rsid w:val="007B0EDE"/>
    <w:rsid w:val="007B100B"/>
    <w:rsid w:val="007B1A62"/>
    <w:rsid w:val="007B1FB9"/>
    <w:rsid w:val="007B24D4"/>
    <w:rsid w:val="007B2532"/>
    <w:rsid w:val="007B2567"/>
    <w:rsid w:val="007B25A0"/>
    <w:rsid w:val="007B2681"/>
    <w:rsid w:val="007B28D1"/>
    <w:rsid w:val="007B2AEA"/>
    <w:rsid w:val="007B2B03"/>
    <w:rsid w:val="007B2B11"/>
    <w:rsid w:val="007B2EB6"/>
    <w:rsid w:val="007B2F30"/>
    <w:rsid w:val="007B3077"/>
    <w:rsid w:val="007B313E"/>
    <w:rsid w:val="007B316C"/>
    <w:rsid w:val="007B3201"/>
    <w:rsid w:val="007B335C"/>
    <w:rsid w:val="007B370E"/>
    <w:rsid w:val="007B3718"/>
    <w:rsid w:val="007B376B"/>
    <w:rsid w:val="007B3798"/>
    <w:rsid w:val="007B37C0"/>
    <w:rsid w:val="007B3A33"/>
    <w:rsid w:val="007B3A37"/>
    <w:rsid w:val="007B3B43"/>
    <w:rsid w:val="007B3BF0"/>
    <w:rsid w:val="007B3C7D"/>
    <w:rsid w:val="007B4069"/>
    <w:rsid w:val="007B417C"/>
    <w:rsid w:val="007B41A1"/>
    <w:rsid w:val="007B43A5"/>
    <w:rsid w:val="007B44ED"/>
    <w:rsid w:val="007B4619"/>
    <w:rsid w:val="007B4827"/>
    <w:rsid w:val="007B49B6"/>
    <w:rsid w:val="007B49DE"/>
    <w:rsid w:val="007B4A1A"/>
    <w:rsid w:val="007B4DAB"/>
    <w:rsid w:val="007B4E5C"/>
    <w:rsid w:val="007B4E6C"/>
    <w:rsid w:val="007B4E9F"/>
    <w:rsid w:val="007B4FB5"/>
    <w:rsid w:val="007B4FC2"/>
    <w:rsid w:val="007B4FDB"/>
    <w:rsid w:val="007B507B"/>
    <w:rsid w:val="007B51F6"/>
    <w:rsid w:val="007B5212"/>
    <w:rsid w:val="007B5232"/>
    <w:rsid w:val="007B5385"/>
    <w:rsid w:val="007B557F"/>
    <w:rsid w:val="007B57B7"/>
    <w:rsid w:val="007B5845"/>
    <w:rsid w:val="007B5BEF"/>
    <w:rsid w:val="007B5E5C"/>
    <w:rsid w:val="007B5EF8"/>
    <w:rsid w:val="007B5F16"/>
    <w:rsid w:val="007B5F7F"/>
    <w:rsid w:val="007B5FE8"/>
    <w:rsid w:val="007B613E"/>
    <w:rsid w:val="007B61A2"/>
    <w:rsid w:val="007B61CA"/>
    <w:rsid w:val="007B62A5"/>
    <w:rsid w:val="007B6499"/>
    <w:rsid w:val="007B65EF"/>
    <w:rsid w:val="007B662A"/>
    <w:rsid w:val="007B6759"/>
    <w:rsid w:val="007B679F"/>
    <w:rsid w:val="007B67A0"/>
    <w:rsid w:val="007B6893"/>
    <w:rsid w:val="007B69A0"/>
    <w:rsid w:val="007B6A5B"/>
    <w:rsid w:val="007B731A"/>
    <w:rsid w:val="007B7519"/>
    <w:rsid w:val="007B76EA"/>
    <w:rsid w:val="007B789C"/>
    <w:rsid w:val="007B78C1"/>
    <w:rsid w:val="007B795E"/>
    <w:rsid w:val="007B7999"/>
    <w:rsid w:val="007B79FD"/>
    <w:rsid w:val="007B7A97"/>
    <w:rsid w:val="007B7AB3"/>
    <w:rsid w:val="007B7BF3"/>
    <w:rsid w:val="007B7D24"/>
    <w:rsid w:val="007C007C"/>
    <w:rsid w:val="007C00E1"/>
    <w:rsid w:val="007C0106"/>
    <w:rsid w:val="007C041F"/>
    <w:rsid w:val="007C050D"/>
    <w:rsid w:val="007C0629"/>
    <w:rsid w:val="007C073B"/>
    <w:rsid w:val="007C07E6"/>
    <w:rsid w:val="007C086B"/>
    <w:rsid w:val="007C0A7D"/>
    <w:rsid w:val="007C0B22"/>
    <w:rsid w:val="007C0BC3"/>
    <w:rsid w:val="007C0BDB"/>
    <w:rsid w:val="007C0DF3"/>
    <w:rsid w:val="007C0F7D"/>
    <w:rsid w:val="007C0FBF"/>
    <w:rsid w:val="007C1113"/>
    <w:rsid w:val="007C12D9"/>
    <w:rsid w:val="007C14E2"/>
    <w:rsid w:val="007C15AA"/>
    <w:rsid w:val="007C1679"/>
    <w:rsid w:val="007C168D"/>
    <w:rsid w:val="007C1B3E"/>
    <w:rsid w:val="007C1D09"/>
    <w:rsid w:val="007C1DD4"/>
    <w:rsid w:val="007C1F0D"/>
    <w:rsid w:val="007C1F10"/>
    <w:rsid w:val="007C1F3A"/>
    <w:rsid w:val="007C22D3"/>
    <w:rsid w:val="007C25E1"/>
    <w:rsid w:val="007C25E5"/>
    <w:rsid w:val="007C25E9"/>
    <w:rsid w:val="007C2931"/>
    <w:rsid w:val="007C295D"/>
    <w:rsid w:val="007C2A66"/>
    <w:rsid w:val="007C2A6E"/>
    <w:rsid w:val="007C2B74"/>
    <w:rsid w:val="007C2BB0"/>
    <w:rsid w:val="007C2C52"/>
    <w:rsid w:val="007C2C77"/>
    <w:rsid w:val="007C2F41"/>
    <w:rsid w:val="007C2F86"/>
    <w:rsid w:val="007C2F8E"/>
    <w:rsid w:val="007C300E"/>
    <w:rsid w:val="007C3190"/>
    <w:rsid w:val="007C33AD"/>
    <w:rsid w:val="007C35BE"/>
    <w:rsid w:val="007C366A"/>
    <w:rsid w:val="007C37C2"/>
    <w:rsid w:val="007C382D"/>
    <w:rsid w:val="007C397D"/>
    <w:rsid w:val="007C3AED"/>
    <w:rsid w:val="007C3D00"/>
    <w:rsid w:val="007C3E2D"/>
    <w:rsid w:val="007C3ECF"/>
    <w:rsid w:val="007C3F4F"/>
    <w:rsid w:val="007C407B"/>
    <w:rsid w:val="007C4373"/>
    <w:rsid w:val="007C441A"/>
    <w:rsid w:val="007C441C"/>
    <w:rsid w:val="007C4495"/>
    <w:rsid w:val="007C44EE"/>
    <w:rsid w:val="007C479D"/>
    <w:rsid w:val="007C47EF"/>
    <w:rsid w:val="007C4FF6"/>
    <w:rsid w:val="007C515D"/>
    <w:rsid w:val="007C570E"/>
    <w:rsid w:val="007C5756"/>
    <w:rsid w:val="007C578A"/>
    <w:rsid w:val="007C5846"/>
    <w:rsid w:val="007C5953"/>
    <w:rsid w:val="007C5D33"/>
    <w:rsid w:val="007C5DA8"/>
    <w:rsid w:val="007C5DB9"/>
    <w:rsid w:val="007C5E86"/>
    <w:rsid w:val="007C63F8"/>
    <w:rsid w:val="007C6421"/>
    <w:rsid w:val="007C655F"/>
    <w:rsid w:val="007C658D"/>
    <w:rsid w:val="007C6597"/>
    <w:rsid w:val="007C66BD"/>
    <w:rsid w:val="007C688A"/>
    <w:rsid w:val="007C68D6"/>
    <w:rsid w:val="007C69BC"/>
    <w:rsid w:val="007C6A92"/>
    <w:rsid w:val="007C6AD6"/>
    <w:rsid w:val="007C6E92"/>
    <w:rsid w:val="007C7395"/>
    <w:rsid w:val="007C7432"/>
    <w:rsid w:val="007C74C0"/>
    <w:rsid w:val="007C74CC"/>
    <w:rsid w:val="007C7586"/>
    <w:rsid w:val="007C75A3"/>
    <w:rsid w:val="007C7625"/>
    <w:rsid w:val="007C7651"/>
    <w:rsid w:val="007C7669"/>
    <w:rsid w:val="007C77AC"/>
    <w:rsid w:val="007C77B8"/>
    <w:rsid w:val="007C7A93"/>
    <w:rsid w:val="007C7B13"/>
    <w:rsid w:val="007C7B5F"/>
    <w:rsid w:val="007C7BCA"/>
    <w:rsid w:val="007C7CEC"/>
    <w:rsid w:val="007C7DC0"/>
    <w:rsid w:val="007C7EB9"/>
    <w:rsid w:val="007C7FB1"/>
    <w:rsid w:val="007C7FFA"/>
    <w:rsid w:val="007D0452"/>
    <w:rsid w:val="007D052B"/>
    <w:rsid w:val="007D0642"/>
    <w:rsid w:val="007D06B9"/>
    <w:rsid w:val="007D07F4"/>
    <w:rsid w:val="007D0840"/>
    <w:rsid w:val="007D0924"/>
    <w:rsid w:val="007D0AEE"/>
    <w:rsid w:val="007D0B17"/>
    <w:rsid w:val="007D0B65"/>
    <w:rsid w:val="007D0B74"/>
    <w:rsid w:val="007D0BC2"/>
    <w:rsid w:val="007D0C55"/>
    <w:rsid w:val="007D0F37"/>
    <w:rsid w:val="007D1089"/>
    <w:rsid w:val="007D12FE"/>
    <w:rsid w:val="007D1307"/>
    <w:rsid w:val="007D14A4"/>
    <w:rsid w:val="007D1540"/>
    <w:rsid w:val="007D1778"/>
    <w:rsid w:val="007D1928"/>
    <w:rsid w:val="007D1A2B"/>
    <w:rsid w:val="007D1BD6"/>
    <w:rsid w:val="007D1C89"/>
    <w:rsid w:val="007D1F03"/>
    <w:rsid w:val="007D1FAF"/>
    <w:rsid w:val="007D213F"/>
    <w:rsid w:val="007D217F"/>
    <w:rsid w:val="007D21B9"/>
    <w:rsid w:val="007D250E"/>
    <w:rsid w:val="007D2679"/>
    <w:rsid w:val="007D26C7"/>
    <w:rsid w:val="007D2714"/>
    <w:rsid w:val="007D27AC"/>
    <w:rsid w:val="007D292E"/>
    <w:rsid w:val="007D2A12"/>
    <w:rsid w:val="007D2BD8"/>
    <w:rsid w:val="007D2C9E"/>
    <w:rsid w:val="007D2D5B"/>
    <w:rsid w:val="007D2FF4"/>
    <w:rsid w:val="007D301F"/>
    <w:rsid w:val="007D31C3"/>
    <w:rsid w:val="007D3406"/>
    <w:rsid w:val="007D369F"/>
    <w:rsid w:val="007D36EA"/>
    <w:rsid w:val="007D3739"/>
    <w:rsid w:val="007D39A1"/>
    <w:rsid w:val="007D39FA"/>
    <w:rsid w:val="007D3AA2"/>
    <w:rsid w:val="007D3ABD"/>
    <w:rsid w:val="007D3BF5"/>
    <w:rsid w:val="007D3DEC"/>
    <w:rsid w:val="007D3E31"/>
    <w:rsid w:val="007D3E3F"/>
    <w:rsid w:val="007D437D"/>
    <w:rsid w:val="007D4411"/>
    <w:rsid w:val="007D447C"/>
    <w:rsid w:val="007D4806"/>
    <w:rsid w:val="007D4836"/>
    <w:rsid w:val="007D48B0"/>
    <w:rsid w:val="007D4A4F"/>
    <w:rsid w:val="007D4CAC"/>
    <w:rsid w:val="007D4DE7"/>
    <w:rsid w:val="007D4ECA"/>
    <w:rsid w:val="007D57A4"/>
    <w:rsid w:val="007D5938"/>
    <w:rsid w:val="007D5DF8"/>
    <w:rsid w:val="007D600A"/>
    <w:rsid w:val="007D6308"/>
    <w:rsid w:val="007D64FE"/>
    <w:rsid w:val="007D6A16"/>
    <w:rsid w:val="007D6B20"/>
    <w:rsid w:val="007D6D06"/>
    <w:rsid w:val="007D6D36"/>
    <w:rsid w:val="007D6DD9"/>
    <w:rsid w:val="007D6ED9"/>
    <w:rsid w:val="007D7083"/>
    <w:rsid w:val="007D7170"/>
    <w:rsid w:val="007D7332"/>
    <w:rsid w:val="007D7514"/>
    <w:rsid w:val="007D7569"/>
    <w:rsid w:val="007D759B"/>
    <w:rsid w:val="007D77D9"/>
    <w:rsid w:val="007D7812"/>
    <w:rsid w:val="007D7914"/>
    <w:rsid w:val="007D7919"/>
    <w:rsid w:val="007D79A0"/>
    <w:rsid w:val="007D79A5"/>
    <w:rsid w:val="007D7B98"/>
    <w:rsid w:val="007D7E91"/>
    <w:rsid w:val="007D7F7C"/>
    <w:rsid w:val="007D7FFA"/>
    <w:rsid w:val="007E0001"/>
    <w:rsid w:val="007E0017"/>
    <w:rsid w:val="007E0089"/>
    <w:rsid w:val="007E00DA"/>
    <w:rsid w:val="007E02C2"/>
    <w:rsid w:val="007E03E8"/>
    <w:rsid w:val="007E043A"/>
    <w:rsid w:val="007E05AC"/>
    <w:rsid w:val="007E069C"/>
    <w:rsid w:val="007E06FC"/>
    <w:rsid w:val="007E0822"/>
    <w:rsid w:val="007E0B2C"/>
    <w:rsid w:val="007E0C69"/>
    <w:rsid w:val="007E0CB3"/>
    <w:rsid w:val="007E0D54"/>
    <w:rsid w:val="007E0E65"/>
    <w:rsid w:val="007E0F70"/>
    <w:rsid w:val="007E105C"/>
    <w:rsid w:val="007E1198"/>
    <w:rsid w:val="007E141A"/>
    <w:rsid w:val="007E15EC"/>
    <w:rsid w:val="007E192D"/>
    <w:rsid w:val="007E1CDA"/>
    <w:rsid w:val="007E20BE"/>
    <w:rsid w:val="007E20E8"/>
    <w:rsid w:val="007E216B"/>
    <w:rsid w:val="007E220E"/>
    <w:rsid w:val="007E244A"/>
    <w:rsid w:val="007E26B3"/>
    <w:rsid w:val="007E2A14"/>
    <w:rsid w:val="007E2B92"/>
    <w:rsid w:val="007E2C8B"/>
    <w:rsid w:val="007E2CDA"/>
    <w:rsid w:val="007E2D3F"/>
    <w:rsid w:val="007E2E26"/>
    <w:rsid w:val="007E2EE0"/>
    <w:rsid w:val="007E2F4F"/>
    <w:rsid w:val="007E3128"/>
    <w:rsid w:val="007E317A"/>
    <w:rsid w:val="007E31F5"/>
    <w:rsid w:val="007E336F"/>
    <w:rsid w:val="007E371E"/>
    <w:rsid w:val="007E3786"/>
    <w:rsid w:val="007E3980"/>
    <w:rsid w:val="007E39D3"/>
    <w:rsid w:val="007E3D07"/>
    <w:rsid w:val="007E3DFC"/>
    <w:rsid w:val="007E3E74"/>
    <w:rsid w:val="007E3F2B"/>
    <w:rsid w:val="007E3F6F"/>
    <w:rsid w:val="007E404E"/>
    <w:rsid w:val="007E406F"/>
    <w:rsid w:val="007E4517"/>
    <w:rsid w:val="007E4586"/>
    <w:rsid w:val="007E45A8"/>
    <w:rsid w:val="007E45F0"/>
    <w:rsid w:val="007E4654"/>
    <w:rsid w:val="007E4682"/>
    <w:rsid w:val="007E4946"/>
    <w:rsid w:val="007E4A37"/>
    <w:rsid w:val="007E4D91"/>
    <w:rsid w:val="007E4E03"/>
    <w:rsid w:val="007E4FE9"/>
    <w:rsid w:val="007E5196"/>
    <w:rsid w:val="007E534E"/>
    <w:rsid w:val="007E56B7"/>
    <w:rsid w:val="007E58AA"/>
    <w:rsid w:val="007E5C6F"/>
    <w:rsid w:val="007E5DE7"/>
    <w:rsid w:val="007E60E3"/>
    <w:rsid w:val="007E60EC"/>
    <w:rsid w:val="007E60F2"/>
    <w:rsid w:val="007E61ED"/>
    <w:rsid w:val="007E6229"/>
    <w:rsid w:val="007E62CB"/>
    <w:rsid w:val="007E656A"/>
    <w:rsid w:val="007E66A4"/>
    <w:rsid w:val="007E698D"/>
    <w:rsid w:val="007E698F"/>
    <w:rsid w:val="007E6B01"/>
    <w:rsid w:val="007E6BF2"/>
    <w:rsid w:val="007E6CC8"/>
    <w:rsid w:val="007E6D6B"/>
    <w:rsid w:val="007E6D9B"/>
    <w:rsid w:val="007E7031"/>
    <w:rsid w:val="007E708F"/>
    <w:rsid w:val="007E7170"/>
    <w:rsid w:val="007E71BE"/>
    <w:rsid w:val="007E73B2"/>
    <w:rsid w:val="007E73EF"/>
    <w:rsid w:val="007E78F9"/>
    <w:rsid w:val="007E7923"/>
    <w:rsid w:val="007E79EB"/>
    <w:rsid w:val="007E7A1F"/>
    <w:rsid w:val="007E7A6C"/>
    <w:rsid w:val="007E7B06"/>
    <w:rsid w:val="007E7CB3"/>
    <w:rsid w:val="007E7D14"/>
    <w:rsid w:val="007E7FB8"/>
    <w:rsid w:val="007F0017"/>
    <w:rsid w:val="007F00BA"/>
    <w:rsid w:val="007F0145"/>
    <w:rsid w:val="007F019E"/>
    <w:rsid w:val="007F0320"/>
    <w:rsid w:val="007F0413"/>
    <w:rsid w:val="007F044E"/>
    <w:rsid w:val="007F0456"/>
    <w:rsid w:val="007F050E"/>
    <w:rsid w:val="007F06D9"/>
    <w:rsid w:val="007F07E5"/>
    <w:rsid w:val="007F09C7"/>
    <w:rsid w:val="007F0B51"/>
    <w:rsid w:val="007F0D5A"/>
    <w:rsid w:val="007F0D5C"/>
    <w:rsid w:val="007F0EAB"/>
    <w:rsid w:val="007F0F52"/>
    <w:rsid w:val="007F1037"/>
    <w:rsid w:val="007F1159"/>
    <w:rsid w:val="007F11A8"/>
    <w:rsid w:val="007F1287"/>
    <w:rsid w:val="007F17DF"/>
    <w:rsid w:val="007F18DD"/>
    <w:rsid w:val="007F1967"/>
    <w:rsid w:val="007F199D"/>
    <w:rsid w:val="007F19FC"/>
    <w:rsid w:val="007F1A04"/>
    <w:rsid w:val="007F1A8F"/>
    <w:rsid w:val="007F1AAF"/>
    <w:rsid w:val="007F1BC7"/>
    <w:rsid w:val="007F1C24"/>
    <w:rsid w:val="007F1E6E"/>
    <w:rsid w:val="007F1F6D"/>
    <w:rsid w:val="007F1FF0"/>
    <w:rsid w:val="007F1FF8"/>
    <w:rsid w:val="007F2059"/>
    <w:rsid w:val="007F21CB"/>
    <w:rsid w:val="007F229B"/>
    <w:rsid w:val="007F2316"/>
    <w:rsid w:val="007F238D"/>
    <w:rsid w:val="007F24D7"/>
    <w:rsid w:val="007F2518"/>
    <w:rsid w:val="007F2586"/>
    <w:rsid w:val="007F260D"/>
    <w:rsid w:val="007F29B3"/>
    <w:rsid w:val="007F2F78"/>
    <w:rsid w:val="007F2FD2"/>
    <w:rsid w:val="007F3164"/>
    <w:rsid w:val="007F31AD"/>
    <w:rsid w:val="007F31C3"/>
    <w:rsid w:val="007F3277"/>
    <w:rsid w:val="007F32B1"/>
    <w:rsid w:val="007F330B"/>
    <w:rsid w:val="007F33B6"/>
    <w:rsid w:val="007F33C7"/>
    <w:rsid w:val="007F36C9"/>
    <w:rsid w:val="007F391E"/>
    <w:rsid w:val="007F39C3"/>
    <w:rsid w:val="007F39E9"/>
    <w:rsid w:val="007F3AD9"/>
    <w:rsid w:val="007F3B52"/>
    <w:rsid w:val="007F3B6B"/>
    <w:rsid w:val="007F3CA5"/>
    <w:rsid w:val="007F3D3F"/>
    <w:rsid w:val="007F3D7B"/>
    <w:rsid w:val="007F3F3C"/>
    <w:rsid w:val="007F3FBD"/>
    <w:rsid w:val="007F415E"/>
    <w:rsid w:val="007F42CC"/>
    <w:rsid w:val="007F4451"/>
    <w:rsid w:val="007F459C"/>
    <w:rsid w:val="007F467F"/>
    <w:rsid w:val="007F5065"/>
    <w:rsid w:val="007F5189"/>
    <w:rsid w:val="007F535C"/>
    <w:rsid w:val="007F5657"/>
    <w:rsid w:val="007F578B"/>
    <w:rsid w:val="007F57F2"/>
    <w:rsid w:val="007F586E"/>
    <w:rsid w:val="007F5892"/>
    <w:rsid w:val="007F58D3"/>
    <w:rsid w:val="007F5931"/>
    <w:rsid w:val="007F59B1"/>
    <w:rsid w:val="007F5A2C"/>
    <w:rsid w:val="007F5A34"/>
    <w:rsid w:val="007F5B68"/>
    <w:rsid w:val="007F5D07"/>
    <w:rsid w:val="007F5D82"/>
    <w:rsid w:val="007F5E8F"/>
    <w:rsid w:val="007F5F7D"/>
    <w:rsid w:val="007F61C4"/>
    <w:rsid w:val="007F621A"/>
    <w:rsid w:val="007F62E5"/>
    <w:rsid w:val="007F64E1"/>
    <w:rsid w:val="007F6502"/>
    <w:rsid w:val="007F65DA"/>
    <w:rsid w:val="007F6678"/>
    <w:rsid w:val="007F6689"/>
    <w:rsid w:val="007F6B32"/>
    <w:rsid w:val="007F6B5E"/>
    <w:rsid w:val="007F6B7E"/>
    <w:rsid w:val="007F6D1C"/>
    <w:rsid w:val="007F7076"/>
    <w:rsid w:val="007F740C"/>
    <w:rsid w:val="007F7422"/>
    <w:rsid w:val="007F748C"/>
    <w:rsid w:val="007F7525"/>
    <w:rsid w:val="007F7560"/>
    <w:rsid w:val="007F7570"/>
    <w:rsid w:val="007F75BB"/>
    <w:rsid w:val="007F779C"/>
    <w:rsid w:val="007F79F5"/>
    <w:rsid w:val="007F7D4C"/>
    <w:rsid w:val="008001AA"/>
    <w:rsid w:val="008002BC"/>
    <w:rsid w:val="00800300"/>
    <w:rsid w:val="00800453"/>
    <w:rsid w:val="008005AF"/>
    <w:rsid w:val="008005C2"/>
    <w:rsid w:val="008005F7"/>
    <w:rsid w:val="00800747"/>
    <w:rsid w:val="008007C8"/>
    <w:rsid w:val="00800844"/>
    <w:rsid w:val="00800AD3"/>
    <w:rsid w:val="00800C36"/>
    <w:rsid w:val="00800D43"/>
    <w:rsid w:val="00800DEE"/>
    <w:rsid w:val="00800E61"/>
    <w:rsid w:val="00800E8F"/>
    <w:rsid w:val="00800F10"/>
    <w:rsid w:val="00800F41"/>
    <w:rsid w:val="00800F7D"/>
    <w:rsid w:val="00801020"/>
    <w:rsid w:val="00801139"/>
    <w:rsid w:val="008012F2"/>
    <w:rsid w:val="00801360"/>
    <w:rsid w:val="0080142E"/>
    <w:rsid w:val="00801530"/>
    <w:rsid w:val="00801A32"/>
    <w:rsid w:val="00801A33"/>
    <w:rsid w:val="00801A57"/>
    <w:rsid w:val="00801D54"/>
    <w:rsid w:val="00801D7E"/>
    <w:rsid w:val="00801EC2"/>
    <w:rsid w:val="00802014"/>
    <w:rsid w:val="0080211A"/>
    <w:rsid w:val="008022E8"/>
    <w:rsid w:val="008024AC"/>
    <w:rsid w:val="00802675"/>
    <w:rsid w:val="008026B1"/>
    <w:rsid w:val="008026DD"/>
    <w:rsid w:val="008028C1"/>
    <w:rsid w:val="008028CB"/>
    <w:rsid w:val="008028E0"/>
    <w:rsid w:val="00802A23"/>
    <w:rsid w:val="00802B12"/>
    <w:rsid w:val="00802BD2"/>
    <w:rsid w:val="00802C6F"/>
    <w:rsid w:val="00803207"/>
    <w:rsid w:val="00803378"/>
    <w:rsid w:val="0080341D"/>
    <w:rsid w:val="00803449"/>
    <w:rsid w:val="00803485"/>
    <w:rsid w:val="008034C5"/>
    <w:rsid w:val="008035D7"/>
    <w:rsid w:val="00803673"/>
    <w:rsid w:val="00803751"/>
    <w:rsid w:val="0080376F"/>
    <w:rsid w:val="00803855"/>
    <w:rsid w:val="00803CFE"/>
    <w:rsid w:val="00803D8E"/>
    <w:rsid w:val="00803DA5"/>
    <w:rsid w:val="0080402B"/>
    <w:rsid w:val="0080412D"/>
    <w:rsid w:val="00804236"/>
    <w:rsid w:val="0080429C"/>
    <w:rsid w:val="00804409"/>
    <w:rsid w:val="00804756"/>
    <w:rsid w:val="008049D0"/>
    <w:rsid w:val="00804A1B"/>
    <w:rsid w:val="00804B06"/>
    <w:rsid w:val="00804B81"/>
    <w:rsid w:val="00804C5B"/>
    <w:rsid w:val="00804C73"/>
    <w:rsid w:val="00804D51"/>
    <w:rsid w:val="00804E3E"/>
    <w:rsid w:val="00804E93"/>
    <w:rsid w:val="00804ED4"/>
    <w:rsid w:val="00804F2A"/>
    <w:rsid w:val="008051E0"/>
    <w:rsid w:val="00805259"/>
    <w:rsid w:val="00805480"/>
    <w:rsid w:val="0080555E"/>
    <w:rsid w:val="00805606"/>
    <w:rsid w:val="00805777"/>
    <w:rsid w:val="0080577B"/>
    <w:rsid w:val="00805CBB"/>
    <w:rsid w:val="00805CE9"/>
    <w:rsid w:val="00805DD7"/>
    <w:rsid w:val="00805E13"/>
    <w:rsid w:val="00805E98"/>
    <w:rsid w:val="00805F54"/>
    <w:rsid w:val="0080601D"/>
    <w:rsid w:val="0080602B"/>
    <w:rsid w:val="008061B8"/>
    <w:rsid w:val="008061C5"/>
    <w:rsid w:val="008062A3"/>
    <w:rsid w:val="008062C9"/>
    <w:rsid w:val="0080652D"/>
    <w:rsid w:val="008065C4"/>
    <w:rsid w:val="008065D6"/>
    <w:rsid w:val="008065D9"/>
    <w:rsid w:val="008068E8"/>
    <w:rsid w:val="00806A53"/>
    <w:rsid w:val="00806A5F"/>
    <w:rsid w:val="00806E79"/>
    <w:rsid w:val="00806ECD"/>
    <w:rsid w:val="008071AD"/>
    <w:rsid w:val="008071BA"/>
    <w:rsid w:val="0080726A"/>
    <w:rsid w:val="00807383"/>
    <w:rsid w:val="00807786"/>
    <w:rsid w:val="00807834"/>
    <w:rsid w:val="00807B70"/>
    <w:rsid w:val="00807C11"/>
    <w:rsid w:val="00807D4C"/>
    <w:rsid w:val="00807E9B"/>
    <w:rsid w:val="00807FE7"/>
    <w:rsid w:val="008100F4"/>
    <w:rsid w:val="00810413"/>
    <w:rsid w:val="00810418"/>
    <w:rsid w:val="00810467"/>
    <w:rsid w:val="008104FA"/>
    <w:rsid w:val="00810637"/>
    <w:rsid w:val="008107CE"/>
    <w:rsid w:val="008109F1"/>
    <w:rsid w:val="00810AB5"/>
    <w:rsid w:val="008111D5"/>
    <w:rsid w:val="008112C1"/>
    <w:rsid w:val="0081133C"/>
    <w:rsid w:val="008113AC"/>
    <w:rsid w:val="0081158C"/>
    <w:rsid w:val="00811590"/>
    <w:rsid w:val="00811630"/>
    <w:rsid w:val="0081169A"/>
    <w:rsid w:val="0081178B"/>
    <w:rsid w:val="0081180D"/>
    <w:rsid w:val="0081187D"/>
    <w:rsid w:val="00811A76"/>
    <w:rsid w:val="00811AF4"/>
    <w:rsid w:val="00811B3A"/>
    <w:rsid w:val="00811BE4"/>
    <w:rsid w:val="00811C17"/>
    <w:rsid w:val="00811CD0"/>
    <w:rsid w:val="00811E65"/>
    <w:rsid w:val="00811EFC"/>
    <w:rsid w:val="00811F2B"/>
    <w:rsid w:val="00812076"/>
    <w:rsid w:val="00812859"/>
    <w:rsid w:val="00812987"/>
    <w:rsid w:val="00812995"/>
    <w:rsid w:val="00812B25"/>
    <w:rsid w:val="00812B33"/>
    <w:rsid w:val="00812B54"/>
    <w:rsid w:val="00812B94"/>
    <w:rsid w:val="00812C3D"/>
    <w:rsid w:val="00812CB7"/>
    <w:rsid w:val="00812CE7"/>
    <w:rsid w:val="00812D89"/>
    <w:rsid w:val="00813395"/>
    <w:rsid w:val="00813475"/>
    <w:rsid w:val="00813561"/>
    <w:rsid w:val="008135F3"/>
    <w:rsid w:val="008136A1"/>
    <w:rsid w:val="00813A51"/>
    <w:rsid w:val="00813CB5"/>
    <w:rsid w:val="00813D71"/>
    <w:rsid w:val="00813D73"/>
    <w:rsid w:val="00813D77"/>
    <w:rsid w:val="00813DB4"/>
    <w:rsid w:val="0081415F"/>
    <w:rsid w:val="00814519"/>
    <w:rsid w:val="008145AC"/>
    <w:rsid w:val="008145D3"/>
    <w:rsid w:val="0081473C"/>
    <w:rsid w:val="0081477A"/>
    <w:rsid w:val="008148BB"/>
    <w:rsid w:val="00814D37"/>
    <w:rsid w:val="0081501B"/>
    <w:rsid w:val="008153A7"/>
    <w:rsid w:val="00815417"/>
    <w:rsid w:val="0081549E"/>
    <w:rsid w:val="00815795"/>
    <w:rsid w:val="008157CF"/>
    <w:rsid w:val="00815861"/>
    <w:rsid w:val="008158FE"/>
    <w:rsid w:val="00815CD0"/>
    <w:rsid w:val="00815D91"/>
    <w:rsid w:val="00816061"/>
    <w:rsid w:val="008160E9"/>
    <w:rsid w:val="00816456"/>
    <w:rsid w:val="00816490"/>
    <w:rsid w:val="008164F7"/>
    <w:rsid w:val="0081655B"/>
    <w:rsid w:val="008165E0"/>
    <w:rsid w:val="0081673A"/>
    <w:rsid w:val="00816778"/>
    <w:rsid w:val="008168F0"/>
    <w:rsid w:val="00816ED4"/>
    <w:rsid w:val="00816F85"/>
    <w:rsid w:val="00816FBE"/>
    <w:rsid w:val="0081728B"/>
    <w:rsid w:val="008174C2"/>
    <w:rsid w:val="0081751F"/>
    <w:rsid w:val="00817769"/>
    <w:rsid w:val="00817B47"/>
    <w:rsid w:val="00817C22"/>
    <w:rsid w:val="00817C59"/>
    <w:rsid w:val="00817CCE"/>
    <w:rsid w:val="00817EEB"/>
    <w:rsid w:val="00820047"/>
    <w:rsid w:val="008201AC"/>
    <w:rsid w:val="008201EF"/>
    <w:rsid w:val="00820418"/>
    <w:rsid w:val="0082046A"/>
    <w:rsid w:val="00820519"/>
    <w:rsid w:val="008206EE"/>
    <w:rsid w:val="0082073F"/>
    <w:rsid w:val="0082082C"/>
    <w:rsid w:val="00820AF2"/>
    <w:rsid w:val="00820AFD"/>
    <w:rsid w:val="00820B48"/>
    <w:rsid w:val="00820D18"/>
    <w:rsid w:val="00820D79"/>
    <w:rsid w:val="00820EC2"/>
    <w:rsid w:val="00820F84"/>
    <w:rsid w:val="00821118"/>
    <w:rsid w:val="0082119F"/>
    <w:rsid w:val="008214AF"/>
    <w:rsid w:val="008215BC"/>
    <w:rsid w:val="00821BD9"/>
    <w:rsid w:val="00821D69"/>
    <w:rsid w:val="00821DC1"/>
    <w:rsid w:val="00821EDC"/>
    <w:rsid w:val="00821EEC"/>
    <w:rsid w:val="008220A8"/>
    <w:rsid w:val="0082235B"/>
    <w:rsid w:val="008223AA"/>
    <w:rsid w:val="008223B5"/>
    <w:rsid w:val="0082254D"/>
    <w:rsid w:val="0082273D"/>
    <w:rsid w:val="00822773"/>
    <w:rsid w:val="00822A47"/>
    <w:rsid w:val="00822A78"/>
    <w:rsid w:val="00822BDB"/>
    <w:rsid w:val="00822F45"/>
    <w:rsid w:val="00822F4F"/>
    <w:rsid w:val="008231A9"/>
    <w:rsid w:val="008232AD"/>
    <w:rsid w:val="00823319"/>
    <w:rsid w:val="00823487"/>
    <w:rsid w:val="00823592"/>
    <w:rsid w:val="008235E8"/>
    <w:rsid w:val="00823648"/>
    <w:rsid w:val="008236FD"/>
    <w:rsid w:val="00823761"/>
    <w:rsid w:val="008237D2"/>
    <w:rsid w:val="00823A27"/>
    <w:rsid w:val="00823E5C"/>
    <w:rsid w:val="00823E98"/>
    <w:rsid w:val="00823FA5"/>
    <w:rsid w:val="008240C1"/>
    <w:rsid w:val="00824114"/>
    <w:rsid w:val="00824425"/>
    <w:rsid w:val="00824486"/>
    <w:rsid w:val="008244CB"/>
    <w:rsid w:val="0082490A"/>
    <w:rsid w:val="00824B1A"/>
    <w:rsid w:val="00824BEC"/>
    <w:rsid w:val="00824FC9"/>
    <w:rsid w:val="008250A8"/>
    <w:rsid w:val="008250CE"/>
    <w:rsid w:val="0082525C"/>
    <w:rsid w:val="008255A9"/>
    <w:rsid w:val="0082592E"/>
    <w:rsid w:val="00825C75"/>
    <w:rsid w:val="00825EDC"/>
    <w:rsid w:val="008261DA"/>
    <w:rsid w:val="00826206"/>
    <w:rsid w:val="008268A6"/>
    <w:rsid w:val="00826B22"/>
    <w:rsid w:val="00826B8E"/>
    <w:rsid w:val="00826BE2"/>
    <w:rsid w:val="00826C17"/>
    <w:rsid w:val="00826CB5"/>
    <w:rsid w:val="00826D74"/>
    <w:rsid w:val="00826E59"/>
    <w:rsid w:val="00826EA0"/>
    <w:rsid w:val="00826EBD"/>
    <w:rsid w:val="00827003"/>
    <w:rsid w:val="008270F0"/>
    <w:rsid w:val="00827285"/>
    <w:rsid w:val="008274F4"/>
    <w:rsid w:val="0082751D"/>
    <w:rsid w:val="008275E2"/>
    <w:rsid w:val="008277AF"/>
    <w:rsid w:val="008277EC"/>
    <w:rsid w:val="0082796D"/>
    <w:rsid w:val="00827AB7"/>
    <w:rsid w:val="00827CB6"/>
    <w:rsid w:val="00827D4F"/>
    <w:rsid w:val="00827F69"/>
    <w:rsid w:val="00827FC0"/>
    <w:rsid w:val="00830159"/>
    <w:rsid w:val="00830308"/>
    <w:rsid w:val="00830317"/>
    <w:rsid w:val="0083033E"/>
    <w:rsid w:val="0083034C"/>
    <w:rsid w:val="00830455"/>
    <w:rsid w:val="008308A4"/>
    <w:rsid w:val="00830913"/>
    <w:rsid w:val="008309DB"/>
    <w:rsid w:val="00830F6F"/>
    <w:rsid w:val="00830F7E"/>
    <w:rsid w:val="00831044"/>
    <w:rsid w:val="00831285"/>
    <w:rsid w:val="00831486"/>
    <w:rsid w:val="00831501"/>
    <w:rsid w:val="0083160A"/>
    <w:rsid w:val="008316A0"/>
    <w:rsid w:val="008316C7"/>
    <w:rsid w:val="0083179D"/>
    <w:rsid w:val="0083187E"/>
    <w:rsid w:val="00831977"/>
    <w:rsid w:val="00831B51"/>
    <w:rsid w:val="00831B73"/>
    <w:rsid w:val="00831C50"/>
    <w:rsid w:val="00831E79"/>
    <w:rsid w:val="00831F22"/>
    <w:rsid w:val="00832155"/>
    <w:rsid w:val="00832306"/>
    <w:rsid w:val="00832463"/>
    <w:rsid w:val="0083252B"/>
    <w:rsid w:val="00832536"/>
    <w:rsid w:val="0083260C"/>
    <w:rsid w:val="00832783"/>
    <w:rsid w:val="00832791"/>
    <w:rsid w:val="00832794"/>
    <w:rsid w:val="00832923"/>
    <w:rsid w:val="00832B53"/>
    <w:rsid w:val="00832C32"/>
    <w:rsid w:val="00832C89"/>
    <w:rsid w:val="00832EEF"/>
    <w:rsid w:val="008331C4"/>
    <w:rsid w:val="008333CE"/>
    <w:rsid w:val="0083343E"/>
    <w:rsid w:val="008336B4"/>
    <w:rsid w:val="0083375F"/>
    <w:rsid w:val="00833907"/>
    <w:rsid w:val="008339B9"/>
    <w:rsid w:val="00833A29"/>
    <w:rsid w:val="00833D33"/>
    <w:rsid w:val="008341F1"/>
    <w:rsid w:val="0083422F"/>
    <w:rsid w:val="00834289"/>
    <w:rsid w:val="0083436A"/>
    <w:rsid w:val="00834660"/>
    <w:rsid w:val="008346D8"/>
    <w:rsid w:val="008348AD"/>
    <w:rsid w:val="00834A24"/>
    <w:rsid w:val="00834A95"/>
    <w:rsid w:val="00834B45"/>
    <w:rsid w:val="00834C69"/>
    <w:rsid w:val="00834CDD"/>
    <w:rsid w:val="00834DFF"/>
    <w:rsid w:val="00834F5C"/>
    <w:rsid w:val="008350B5"/>
    <w:rsid w:val="008351EB"/>
    <w:rsid w:val="0083520C"/>
    <w:rsid w:val="00835397"/>
    <w:rsid w:val="00835456"/>
    <w:rsid w:val="008354C3"/>
    <w:rsid w:val="0083551F"/>
    <w:rsid w:val="00835563"/>
    <w:rsid w:val="008355BE"/>
    <w:rsid w:val="008355E9"/>
    <w:rsid w:val="008356AA"/>
    <w:rsid w:val="008356D6"/>
    <w:rsid w:val="008358A5"/>
    <w:rsid w:val="008358D0"/>
    <w:rsid w:val="00835967"/>
    <w:rsid w:val="00835BA4"/>
    <w:rsid w:val="00835DE4"/>
    <w:rsid w:val="00836204"/>
    <w:rsid w:val="008363BD"/>
    <w:rsid w:val="00836487"/>
    <w:rsid w:val="0083666B"/>
    <w:rsid w:val="00836700"/>
    <w:rsid w:val="00836731"/>
    <w:rsid w:val="00836746"/>
    <w:rsid w:val="00836747"/>
    <w:rsid w:val="00836765"/>
    <w:rsid w:val="00836BB0"/>
    <w:rsid w:val="00836F5B"/>
    <w:rsid w:val="00836F87"/>
    <w:rsid w:val="0083708B"/>
    <w:rsid w:val="008370DB"/>
    <w:rsid w:val="0083715B"/>
    <w:rsid w:val="008371DB"/>
    <w:rsid w:val="00837445"/>
    <w:rsid w:val="00837471"/>
    <w:rsid w:val="0083756E"/>
    <w:rsid w:val="0083760D"/>
    <w:rsid w:val="00837686"/>
    <w:rsid w:val="008379D0"/>
    <w:rsid w:val="00837A1D"/>
    <w:rsid w:val="00837AFB"/>
    <w:rsid w:val="00837CB4"/>
    <w:rsid w:val="00837CD9"/>
    <w:rsid w:val="00837CED"/>
    <w:rsid w:val="00837DE8"/>
    <w:rsid w:val="0084004B"/>
    <w:rsid w:val="008401B9"/>
    <w:rsid w:val="008401BA"/>
    <w:rsid w:val="0084060A"/>
    <w:rsid w:val="00840730"/>
    <w:rsid w:val="0084084A"/>
    <w:rsid w:val="008408F8"/>
    <w:rsid w:val="00840943"/>
    <w:rsid w:val="00840AB8"/>
    <w:rsid w:val="00840ACB"/>
    <w:rsid w:val="00840BD0"/>
    <w:rsid w:val="00840D4C"/>
    <w:rsid w:val="00840D5A"/>
    <w:rsid w:val="00840E0E"/>
    <w:rsid w:val="00841034"/>
    <w:rsid w:val="008411C9"/>
    <w:rsid w:val="00841311"/>
    <w:rsid w:val="008414ED"/>
    <w:rsid w:val="008417A6"/>
    <w:rsid w:val="00841819"/>
    <w:rsid w:val="00841859"/>
    <w:rsid w:val="0084189B"/>
    <w:rsid w:val="008418C4"/>
    <w:rsid w:val="0084196C"/>
    <w:rsid w:val="00841B2B"/>
    <w:rsid w:val="00841B57"/>
    <w:rsid w:val="00841B84"/>
    <w:rsid w:val="00841C31"/>
    <w:rsid w:val="00841F92"/>
    <w:rsid w:val="00842188"/>
    <w:rsid w:val="00842275"/>
    <w:rsid w:val="00842773"/>
    <w:rsid w:val="0084280A"/>
    <w:rsid w:val="008428F0"/>
    <w:rsid w:val="00842976"/>
    <w:rsid w:val="008429BA"/>
    <w:rsid w:val="00842B23"/>
    <w:rsid w:val="00842C63"/>
    <w:rsid w:val="00842CBD"/>
    <w:rsid w:val="00842CC0"/>
    <w:rsid w:val="00842D22"/>
    <w:rsid w:val="00842DAC"/>
    <w:rsid w:val="008430BB"/>
    <w:rsid w:val="008432F3"/>
    <w:rsid w:val="008433A3"/>
    <w:rsid w:val="00843458"/>
    <w:rsid w:val="00843595"/>
    <w:rsid w:val="008435FF"/>
    <w:rsid w:val="00843630"/>
    <w:rsid w:val="008436D7"/>
    <w:rsid w:val="008438B6"/>
    <w:rsid w:val="00843AC2"/>
    <w:rsid w:val="00843BA5"/>
    <w:rsid w:val="00843C13"/>
    <w:rsid w:val="00843E03"/>
    <w:rsid w:val="00843F73"/>
    <w:rsid w:val="008440B9"/>
    <w:rsid w:val="0084410A"/>
    <w:rsid w:val="008443C5"/>
    <w:rsid w:val="008444DD"/>
    <w:rsid w:val="008444FC"/>
    <w:rsid w:val="008445EB"/>
    <w:rsid w:val="00844626"/>
    <w:rsid w:val="0084497A"/>
    <w:rsid w:val="00844A73"/>
    <w:rsid w:val="00844E16"/>
    <w:rsid w:val="00844F44"/>
    <w:rsid w:val="00845149"/>
    <w:rsid w:val="00845608"/>
    <w:rsid w:val="0084563C"/>
    <w:rsid w:val="00845733"/>
    <w:rsid w:val="008457C8"/>
    <w:rsid w:val="00845A8C"/>
    <w:rsid w:val="00845BB6"/>
    <w:rsid w:val="00845C15"/>
    <w:rsid w:val="00845D0F"/>
    <w:rsid w:val="00845DBE"/>
    <w:rsid w:val="00845DC2"/>
    <w:rsid w:val="00845E96"/>
    <w:rsid w:val="00845F24"/>
    <w:rsid w:val="00846114"/>
    <w:rsid w:val="00846227"/>
    <w:rsid w:val="008463FE"/>
    <w:rsid w:val="0084653C"/>
    <w:rsid w:val="00846777"/>
    <w:rsid w:val="008467A2"/>
    <w:rsid w:val="00846C07"/>
    <w:rsid w:val="00846CD4"/>
    <w:rsid w:val="00846CF9"/>
    <w:rsid w:val="00846D56"/>
    <w:rsid w:val="00846F81"/>
    <w:rsid w:val="00847036"/>
    <w:rsid w:val="00847168"/>
    <w:rsid w:val="0084716D"/>
    <w:rsid w:val="008471F9"/>
    <w:rsid w:val="00847446"/>
    <w:rsid w:val="008476D6"/>
    <w:rsid w:val="00847730"/>
    <w:rsid w:val="00847970"/>
    <w:rsid w:val="00847B45"/>
    <w:rsid w:val="00847B5D"/>
    <w:rsid w:val="00847B91"/>
    <w:rsid w:val="00847C12"/>
    <w:rsid w:val="00847CAD"/>
    <w:rsid w:val="00847DB9"/>
    <w:rsid w:val="00847F10"/>
    <w:rsid w:val="00847F58"/>
    <w:rsid w:val="00850002"/>
    <w:rsid w:val="008501A6"/>
    <w:rsid w:val="00850486"/>
    <w:rsid w:val="0085050B"/>
    <w:rsid w:val="008506E2"/>
    <w:rsid w:val="00850748"/>
    <w:rsid w:val="008508C9"/>
    <w:rsid w:val="00850CE1"/>
    <w:rsid w:val="00850D18"/>
    <w:rsid w:val="00851040"/>
    <w:rsid w:val="00851085"/>
    <w:rsid w:val="00851283"/>
    <w:rsid w:val="00851462"/>
    <w:rsid w:val="008515D3"/>
    <w:rsid w:val="00851686"/>
    <w:rsid w:val="008516C9"/>
    <w:rsid w:val="008519BE"/>
    <w:rsid w:val="00851C04"/>
    <w:rsid w:val="00851CA2"/>
    <w:rsid w:val="00851CE9"/>
    <w:rsid w:val="00851D8C"/>
    <w:rsid w:val="00851EEB"/>
    <w:rsid w:val="00851FDB"/>
    <w:rsid w:val="008521C8"/>
    <w:rsid w:val="00852345"/>
    <w:rsid w:val="008525D4"/>
    <w:rsid w:val="00852741"/>
    <w:rsid w:val="008527E6"/>
    <w:rsid w:val="008528F2"/>
    <w:rsid w:val="00852911"/>
    <w:rsid w:val="00852B24"/>
    <w:rsid w:val="00852B8E"/>
    <w:rsid w:val="00852B9A"/>
    <w:rsid w:val="00852BC2"/>
    <w:rsid w:val="00852BC8"/>
    <w:rsid w:val="00852CC3"/>
    <w:rsid w:val="00852D07"/>
    <w:rsid w:val="00852E46"/>
    <w:rsid w:val="00852EA0"/>
    <w:rsid w:val="00852F9C"/>
    <w:rsid w:val="00852F9E"/>
    <w:rsid w:val="00853059"/>
    <w:rsid w:val="008531C0"/>
    <w:rsid w:val="008532AF"/>
    <w:rsid w:val="008535EB"/>
    <w:rsid w:val="0085370E"/>
    <w:rsid w:val="0085372A"/>
    <w:rsid w:val="00853800"/>
    <w:rsid w:val="00853886"/>
    <w:rsid w:val="008538E8"/>
    <w:rsid w:val="00853A3F"/>
    <w:rsid w:val="00853C49"/>
    <w:rsid w:val="00853FB6"/>
    <w:rsid w:val="00853FF2"/>
    <w:rsid w:val="008540BF"/>
    <w:rsid w:val="008546AB"/>
    <w:rsid w:val="008546B6"/>
    <w:rsid w:val="0085472A"/>
    <w:rsid w:val="00854A7B"/>
    <w:rsid w:val="00854B29"/>
    <w:rsid w:val="00854EA1"/>
    <w:rsid w:val="00855267"/>
    <w:rsid w:val="00855342"/>
    <w:rsid w:val="0085548C"/>
    <w:rsid w:val="0085549B"/>
    <w:rsid w:val="00855908"/>
    <w:rsid w:val="008559E8"/>
    <w:rsid w:val="00855AD8"/>
    <w:rsid w:val="00855AFD"/>
    <w:rsid w:val="00855B09"/>
    <w:rsid w:val="00855B32"/>
    <w:rsid w:val="00855B82"/>
    <w:rsid w:val="00855C3F"/>
    <w:rsid w:val="00855D37"/>
    <w:rsid w:val="00855D67"/>
    <w:rsid w:val="00855E27"/>
    <w:rsid w:val="008560D3"/>
    <w:rsid w:val="00856297"/>
    <w:rsid w:val="008562B1"/>
    <w:rsid w:val="008562D0"/>
    <w:rsid w:val="008565E7"/>
    <w:rsid w:val="00856768"/>
    <w:rsid w:val="00856783"/>
    <w:rsid w:val="008567AC"/>
    <w:rsid w:val="008567C9"/>
    <w:rsid w:val="0085693D"/>
    <w:rsid w:val="00856941"/>
    <w:rsid w:val="00856977"/>
    <w:rsid w:val="008569D4"/>
    <w:rsid w:val="008569DF"/>
    <w:rsid w:val="00856D0E"/>
    <w:rsid w:val="00856DE7"/>
    <w:rsid w:val="00856E7F"/>
    <w:rsid w:val="00857128"/>
    <w:rsid w:val="00857538"/>
    <w:rsid w:val="0085771E"/>
    <w:rsid w:val="0085773F"/>
    <w:rsid w:val="008577F4"/>
    <w:rsid w:val="00857969"/>
    <w:rsid w:val="00857A12"/>
    <w:rsid w:val="00857A68"/>
    <w:rsid w:val="00857EC1"/>
    <w:rsid w:val="0086008C"/>
    <w:rsid w:val="008601BA"/>
    <w:rsid w:val="008604E6"/>
    <w:rsid w:val="0086096E"/>
    <w:rsid w:val="008609DE"/>
    <w:rsid w:val="00860BB6"/>
    <w:rsid w:val="00860CD0"/>
    <w:rsid w:val="00860FB6"/>
    <w:rsid w:val="00861108"/>
    <w:rsid w:val="00861225"/>
    <w:rsid w:val="00861353"/>
    <w:rsid w:val="00861477"/>
    <w:rsid w:val="008615C2"/>
    <w:rsid w:val="008618F1"/>
    <w:rsid w:val="00861A84"/>
    <w:rsid w:val="00861BE4"/>
    <w:rsid w:val="00861CF8"/>
    <w:rsid w:val="00861D61"/>
    <w:rsid w:val="00861E97"/>
    <w:rsid w:val="00861ECC"/>
    <w:rsid w:val="00862064"/>
    <w:rsid w:val="008620BE"/>
    <w:rsid w:val="008622B7"/>
    <w:rsid w:val="008625B8"/>
    <w:rsid w:val="0086270A"/>
    <w:rsid w:val="008627C1"/>
    <w:rsid w:val="00862B13"/>
    <w:rsid w:val="00862C75"/>
    <w:rsid w:val="00862D59"/>
    <w:rsid w:val="00862D6C"/>
    <w:rsid w:val="00862E52"/>
    <w:rsid w:val="00862EFC"/>
    <w:rsid w:val="00862FF1"/>
    <w:rsid w:val="0086305C"/>
    <w:rsid w:val="0086308A"/>
    <w:rsid w:val="0086339B"/>
    <w:rsid w:val="008633E0"/>
    <w:rsid w:val="00863585"/>
    <w:rsid w:val="008635D7"/>
    <w:rsid w:val="00863708"/>
    <w:rsid w:val="0086386D"/>
    <w:rsid w:val="00863A45"/>
    <w:rsid w:val="00863AC6"/>
    <w:rsid w:val="00863BF6"/>
    <w:rsid w:val="00863CE3"/>
    <w:rsid w:val="00863D49"/>
    <w:rsid w:val="00863D5F"/>
    <w:rsid w:val="00863D70"/>
    <w:rsid w:val="00863E80"/>
    <w:rsid w:val="00864051"/>
    <w:rsid w:val="0086409F"/>
    <w:rsid w:val="0086422A"/>
    <w:rsid w:val="008642E4"/>
    <w:rsid w:val="00864435"/>
    <w:rsid w:val="00864555"/>
    <w:rsid w:val="00864649"/>
    <w:rsid w:val="00864742"/>
    <w:rsid w:val="008647C7"/>
    <w:rsid w:val="0086484A"/>
    <w:rsid w:val="008648D3"/>
    <w:rsid w:val="00864ADC"/>
    <w:rsid w:val="00864D25"/>
    <w:rsid w:val="008652D7"/>
    <w:rsid w:val="008653AE"/>
    <w:rsid w:val="00865603"/>
    <w:rsid w:val="00865A04"/>
    <w:rsid w:val="00865B63"/>
    <w:rsid w:val="00865D17"/>
    <w:rsid w:val="00865D3D"/>
    <w:rsid w:val="00865E0D"/>
    <w:rsid w:val="00865F70"/>
    <w:rsid w:val="008660B0"/>
    <w:rsid w:val="0086632E"/>
    <w:rsid w:val="00866351"/>
    <w:rsid w:val="008663D4"/>
    <w:rsid w:val="00866467"/>
    <w:rsid w:val="008664BD"/>
    <w:rsid w:val="00866573"/>
    <w:rsid w:val="00866593"/>
    <w:rsid w:val="0086670C"/>
    <w:rsid w:val="00866893"/>
    <w:rsid w:val="00866926"/>
    <w:rsid w:val="00866934"/>
    <w:rsid w:val="008669C3"/>
    <w:rsid w:val="00866A0A"/>
    <w:rsid w:val="00866B32"/>
    <w:rsid w:val="00866CA4"/>
    <w:rsid w:val="00866CC8"/>
    <w:rsid w:val="00866D24"/>
    <w:rsid w:val="00866F97"/>
    <w:rsid w:val="008670D7"/>
    <w:rsid w:val="008670E0"/>
    <w:rsid w:val="00867350"/>
    <w:rsid w:val="008673CB"/>
    <w:rsid w:val="00867497"/>
    <w:rsid w:val="008675AB"/>
    <w:rsid w:val="00867612"/>
    <w:rsid w:val="00867756"/>
    <w:rsid w:val="008677AF"/>
    <w:rsid w:val="008679E2"/>
    <w:rsid w:val="00867B2B"/>
    <w:rsid w:val="00867C6B"/>
    <w:rsid w:val="00867D4C"/>
    <w:rsid w:val="00867E7E"/>
    <w:rsid w:val="00870042"/>
    <w:rsid w:val="00870061"/>
    <w:rsid w:val="00870086"/>
    <w:rsid w:val="0087055F"/>
    <w:rsid w:val="0087069C"/>
    <w:rsid w:val="008708A0"/>
    <w:rsid w:val="00870C32"/>
    <w:rsid w:val="00870C9E"/>
    <w:rsid w:val="00870CEB"/>
    <w:rsid w:val="00870D99"/>
    <w:rsid w:val="00870E34"/>
    <w:rsid w:val="00870F5A"/>
    <w:rsid w:val="00871141"/>
    <w:rsid w:val="008712BE"/>
    <w:rsid w:val="00871382"/>
    <w:rsid w:val="008713DA"/>
    <w:rsid w:val="008715C4"/>
    <w:rsid w:val="008716E2"/>
    <w:rsid w:val="008718B2"/>
    <w:rsid w:val="00871938"/>
    <w:rsid w:val="008719F4"/>
    <w:rsid w:val="00871B43"/>
    <w:rsid w:val="00871D5E"/>
    <w:rsid w:val="00871F92"/>
    <w:rsid w:val="00871FED"/>
    <w:rsid w:val="0087207C"/>
    <w:rsid w:val="00872141"/>
    <w:rsid w:val="008722A5"/>
    <w:rsid w:val="00872301"/>
    <w:rsid w:val="008724E9"/>
    <w:rsid w:val="008724F1"/>
    <w:rsid w:val="008724FB"/>
    <w:rsid w:val="008725C7"/>
    <w:rsid w:val="008725FF"/>
    <w:rsid w:val="0087265B"/>
    <w:rsid w:val="0087269B"/>
    <w:rsid w:val="008727BF"/>
    <w:rsid w:val="00872AB5"/>
    <w:rsid w:val="00872BC9"/>
    <w:rsid w:val="00872CFB"/>
    <w:rsid w:val="00872D41"/>
    <w:rsid w:val="00872E1C"/>
    <w:rsid w:val="0087300A"/>
    <w:rsid w:val="008733E9"/>
    <w:rsid w:val="00873C2A"/>
    <w:rsid w:val="00873D81"/>
    <w:rsid w:val="00873EA5"/>
    <w:rsid w:val="00873F92"/>
    <w:rsid w:val="00874009"/>
    <w:rsid w:val="00874045"/>
    <w:rsid w:val="008747B9"/>
    <w:rsid w:val="008748CC"/>
    <w:rsid w:val="00874E97"/>
    <w:rsid w:val="008752A6"/>
    <w:rsid w:val="00875317"/>
    <w:rsid w:val="00875505"/>
    <w:rsid w:val="0087570F"/>
    <w:rsid w:val="0087582F"/>
    <w:rsid w:val="00875AE1"/>
    <w:rsid w:val="00875C45"/>
    <w:rsid w:val="00875D9C"/>
    <w:rsid w:val="00875DAD"/>
    <w:rsid w:val="00875DD4"/>
    <w:rsid w:val="00875E3A"/>
    <w:rsid w:val="008762CB"/>
    <w:rsid w:val="00876345"/>
    <w:rsid w:val="00876512"/>
    <w:rsid w:val="00876811"/>
    <w:rsid w:val="00876857"/>
    <w:rsid w:val="00876B77"/>
    <w:rsid w:val="00876C6B"/>
    <w:rsid w:val="00876F14"/>
    <w:rsid w:val="0087715B"/>
    <w:rsid w:val="00877235"/>
    <w:rsid w:val="0087733D"/>
    <w:rsid w:val="0087737E"/>
    <w:rsid w:val="00877425"/>
    <w:rsid w:val="00877469"/>
    <w:rsid w:val="00877482"/>
    <w:rsid w:val="008774A9"/>
    <w:rsid w:val="00877630"/>
    <w:rsid w:val="00877635"/>
    <w:rsid w:val="00877645"/>
    <w:rsid w:val="0087766E"/>
    <w:rsid w:val="00877784"/>
    <w:rsid w:val="0087781D"/>
    <w:rsid w:val="00877831"/>
    <w:rsid w:val="00877A1F"/>
    <w:rsid w:val="00877BDC"/>
    <w:rsid w:val="00880001"/>
    <w:rsid w:val="00880061"/>
    <w:rsid w:val="00880080"/>
    <w:rsid w:val="008800E7"/>
    <w:rsid w:val="00880101"/>
    <w:rsid w:val="0088030B"/>
    <w:rsid w:val="008804A2"/>
    <w:rsid w:val="008809DB"/>
    <w:rsid w:val="00880AA2"/>
    <w:rsid w:val="00880B12"/>
    <w:rsid w:val="00880CD8"/>
    <w:rsid w:val="00880FB3"/>
    <w:rsid w:val="00881144"/>
    <w:rsid w:val="00881182"/>
    <w:rsid w:val="00881280"/>
    <w:rsid w:val="008812E4"/>
    <w:rsid w:val="008814DA"/>
    <w:rsid w:val="008814DD"/>
    <w:rsid w:val="0088164B"/>
    <w:rsid w:val="008816C5"/>
    <w:rsid w:val="008818CA"/>
    <w:rsid w:val="00881958"/>
    <w:rsid w:val="00881B71"/>
    <w:rsid w:val="00881C16"/>
    <w:rsid w:val="00881CA4"/>
    <w:rsid w:val="00881CB7"/>
    <w:rsid w:val="00881DBE"/>
    <w:rsid w:val="00882150"/>
    <w:rsid w:val="008821B2"/>
    <w:rsid w:val="008821B9"/>
    <w:rsid w:val="0088235E"/>
    <w:rsid w:val="00882430"/>
    <w:rsid w:val="008824FB"/>
    <w:rsid w:val="00882540"/>
    <w:rsid w:val="00882560"/>
    <w:rsid w:val="00882615"/>
    <w:rsid w:val="0088275C"/>
    <w:rsid w:val="00882780"/>
    <w:rsid w:val="00882888"/>
    <w:rsid w:val="0088290F"/>
    <w:rsid w:val="00882B33"/>
    <w:rsid w:val="00882B7F"/>
    <w:rsid w:val="00882C3C"/>
    <w:rsid w:val="00882CFD"/>
    <w:rsid w:val="00882E3A"/>
    <w:rsid w:val="008831E2"/>
    <w:rsid w:val="0088322A"/>
    <w:rsid w:val="00883486"/>
    <w:rsid w:val="0088357A"/>
    <w:rsid w:val="008836ED"/>
    <w:rsid w:val="008838B3"/>
    <w:rsid w:val="0088397C"/>
    <w:rsid w:val="00883980"/>
    <w:rsid w:val="00883982"/>
    <w:rsid w:val="00883A4D"/>
    <w:rsid w:val="00883B4B"/>
    <w:rsid w:val="00883C46"/>
    <w:rsid w:val="00883C84"/>
    <w:rsid w:val="00883CA6"/>
    <w:rsid w:val="00883D02"/>
    <w:rsid w:val="00883E85"/>
    <w:rsid w:val="00883ED6"/>
    <w:rsid w:val="00884091"/>
    <w:rsid w:val="0088412C"/>
    <w:rsid w:val="008843E3"/>
    <w:rsid w:val="008844B4"/>
    <w:rsid w:val="008844BB"/>
    <w:rsid w:val="008846DD"/>
    <w:rsid w:val="0088499F"/>
    <w:rsid w:val="00884A78"/>
    <w:rsid w:val="00884DB0"/>
    <w:rsid w:val="0088517E"/>
    <w:rsid w:val="008851EF"/>
    <w:rsid w:val="00885320"/>
    <w:rsid w:val="008853ED"/>
    <w:rsid w:val="008853F7"/>
    <w:rsid w:val="008855F6"/>
    <w:rsid w:val="00885747"/>
    <w:rsid w:val="008858D1"/>
    <w:rsid w:val="00885952"/>
    <w:rsid w:val="00885ACA"/>
    <w:rsid w:val="00885C19"/>
    <w:rsid w:val="00885CBE"/>
    <w:rsid w:val="00885CF2"/>
    <w:rsid w:val="00885CFB"/>
    <w:rsid w:val="00885D88"/>
    <w:rsid w:val="008860BC"/>
    <w:rsid w:val="0088610D"/>
    <w:rsid w:val="008864EC"/>
    <w:rsid w:val="00886626"/>
    <w:rsid w:val="00886748"/>
    <w:rsid w:val="00886964"/>
    <w:rsid w:val="00886BA7"/>
    <w:rsid w:val="00886BBF"/>
    <w:rsid w:val="00886C9C"/>
    <w:rsid w:val="00886ED5"/>
    <w:rsid w:val="00886FC5"/>
    <w:rsid w:val="00886FD3"/>
    <w:rsid w:val="008870A7"/>
    <w:rsid w:val="00887199"/>
    <w:rsid w:val="008871E8"/>
    <w:rsid w:val="00887487"/>
    <w:rsid w:val="00887654"/>
    <w:rsid w:val="00887763"/>
    <w:rsid w:val="00887826"/>
    <w:rsid w:val="008879F7"/>
    <w:rsid w:val="00887A80"/>
    <w:rsid w:val="00887C58"/>
    <w:rsid w:val="00887CFA"/>
    <w:rsid w:val="00887E39"/>
    <w:rsid w:val="00887EA4"/>
    <w:rsid w:val="0089039E"/>
    <w:rsid w:val="0089055B"/>
    <w:rsid w:val="008905A1"/>
    <w:rsid w:val="0089066A"/>
    <w:rsid w:val="00890733"/>
    <w:rsid w:val="008907CE"/>
    <w:rsid w:val="00890CB1"/>
    <w:rsid w:val="00890D9D"/>
    <w:rsid w:val="00891063"/>
    <w:rsid w:val="008911F2"/>
    <w:rsid w:val="00891324"/>
    <w:rsid w:val="00891351"/>
    <w:rsid w:val="008913CB"/>
    <w:rsid w:val="008913F4"/>
    <w:rsid w:val="00891621"/>
    <w:rsid w:val="0089173B"/>
    <w:rsid w:val="00891771"/>
    <w:rsid w:val="0089199D"/>
    <w:rsid w:val="00891A91"/>
    <w:rsid w:val="00891F0F"/>
    <w:rsid w:val="00891F4F"/>
    <w:rsid w:val="00891FBA"/>
    <w:rsid w:val="0089200B"/>
    <w:rsid w:val="00892216"/>
    <w:rsid w:val="0089222E"/>
    <w:rsid w:val="00892554"/>
    <w:rsid w:val="0089269B"/>
    <w:rsid w:val="008926BA"/>
    <w:rsid w:val="00892764"/>
    <w:rsid w:val="008928A3"/>
    <w:rsid w:val="0089299C"/>
    <w:rsid w:val="008929F6"/>
    <w:rsid w:val="00892A24"/>
    <w:rsid w:val="00892A98"/>
    <w:rsid w:val="00892B1D"/>
    <w:rsid w:val="00892DFE"/>
    <w:rsid w:val="00892FAA"/>
    <w:rsid w:val="00892FB3"/>
    <w:rsid w:val="00892FBF"/>
    <w:rsid w:val="00892FC2"/>
    <w:rsid w:val="008930A5"/>
    <w:rsid w:val="00893199"/>
    <w:rsid w:val="00893239"/>
    <w:rsid w:val="0089325A"/>
    <w:rsid w:val="008932ED"/>
    <w:rsid w:val="008934F6"/>
    <w:rsid w:val="00893629"/>
    <w:rsid w:val="00893635"/>
    <w:rsid w:val="00893680"/>
    <w:rsid w:val="008938B7"/>
    <w:rsid w:val="00893983"/>
    <w:rsid w:val="008939AE"/>
    <w:rsid w:val="00893E08"/>
    <w:rsid w:val="00893E3C"/>
    <w:rsid w:val="00893FE9"/>
    <w:rsid w:val="00894020"/>
    <w:rsid w:val="00894228"/>
    <w:rsid w:val="0089426D"/>
    <w:rsid w:val="008943A3"/>
    <w:rsid w:val="00894431"/>
    <w:rsid w:val="0089455E"/>
    <w:rsid w:val="008945A1"/>
    <w:rsid w:val="00894956"/>
    <w:rsid w:val="00894A9B"/>
    <w:rsid w:val="00894BA7"/>
    <w:rsid w:val="00894D89"/>
    <w:rsid w:val="00894EB8"/>
    <w:rsid w:val="00894FED"/>
    <w:rsid w:val="0089503C"/>
    <w:rsid w:val="008951A8"/>
    <w:rsid w:val="00895273"/>
    <w:rsid w:val="008952A0"/>
    <w:rsid w:val="008952AD"/>
    <w:rsid w:val="00895481"/>
    <w:rsid w:val="00895596"/>
    <w:rsid w:val="008956E3"/>
    <w:rsid w:val="00895700"/>
    <w:rsid w:val="00895908"/>
    <w:rsid w:val="00895972"/>
    <w:rsid w:val="00895A31"/>
    <w:rsid w:val="00895A95"/>
    <w:rsid w:val="00895BFE"/>
    <w:rsid w:val="00895CB8"/>
    <w:rsid w:val="00895DBB"/>
    <w:rsid w:val="00895E62"/>
    <w:rsid w:val="00895E7A"/>
    <w:rsid w:val="00895E86"/>
    <w:rsid w:val="008960D2"/>
    <w:rsid w:val="008961F4"/>
    <w:rsid w:val="00896235"/>
    <w:rsid w:val="00896324"/>
    <w:rsid w:val="00896379"/>
    <w:rsid w:val="00896380"/>
    <w:rsid w:val="00896782"/>
    <w:rsid w:val="008967B5"/>
    <w:rsid w:val="008967FC"/>
    <w:rsid w:val="00896899"/>
    <w:rsid w:val="008969C7"/>
    <w:rsid w:val="00896C99"/>
    <w:rsid w:val="00896CCC"/>
    <w:rsid w:val="00896EBA"/>
    <w:rsid w:val="00896FB6"/>
    <w:rsid w:val="0089726A"/>
    <w:rsid w:val="00897644"/>
    <w:rsid w:val="008976D2"/>
    <w:rsid w:val="00897774"/>
    <w:rsid w:val="008977CA"/>
    <w:rsid w:val="00897835"/>
    <w:rsid w:val="008978B0"/>
    <w:rsid w:val="00897BAA"/>
    <w:rsid w:val="00897D86"/>
    <w:rsid w:val="00897F1B"/>
    <w:rsid w:val="008A0004"/>
    <w:rsid w:val="008A0066"/>
    <w:rsid w:val="008A0146"/>
    <w:rsid w:val="008A01A2"/>
    <w:rsid w:val="008A0371"/>
    <w:rsid w:val="008A0528"/>
    <w:rsid w:val="008A064B"/>
    <w:rsid w:val="008A0AE0"/>
    <w:rsid w:val="008A0FD6"/>
    <w:rsid w:val="008A120B"/>
    <w:rsid w:val="008A1260"/>
    <w:rsid w:val="008A1283"/>
    <w:rsid w:val="008A13D0"/>
    <w:rsid w:val="008A1596"/>
    <w:rsid w:val="008A160A"/>
    <w:rsid w:val="008A170E"/>
    <w:rsid w:val="008A17A2"/>
    <w:rsid w:val="008A17D7"/>
    <w:rsid w:val="008A18A3"/>
    <w:rsid w:val="008A1959"/>
    <w:rsid w:val="008A1A7F"/>
    <w:rsid w:val="008A1A88"/>
    <w:rsid w:val="008A1AC0"/>
    <w:rsid w:val="008A1B88"/>
    <w:rsid w:val="008A1C48"/>
    <w:rsid w:val="008A1D45"/>
    <w:rsid w:val="008A1E5C"/>
    <w:rsid w:val="008A2114"/>
    <w:rsid w:val="008A2225"/>
    <w:rsid w:val="008A2270"/>
    <w:rsid w:val="008A243F"/>
    <w:rsid w:val="008A2594"/>
    <w:rsid w:val="008A2649"/>
    <w:rsid w:val="008A2768"/>
    <w:rsid w:val="008A2772"/>
    <w:rsid w:val="008A2887"/>
    <w:rsid w:val="008A2923"/>
    <w:rsid w:val="008A2A38"/>
    <w:rsid w:val="008A2AD1"/>
    <w:rsid w:val="008A2ADC"/>
    <w:rsid w:val="008A2B00"/>
    <w:rsid w:val="008A2C65"/>
    <w:rsid w:val="008A2DE3"/>
    <w:rsid w:val="008A2F90"/>
    <w:rsid w:val="008A2FF6"/>
    <w:rsid w:val="008A3109"/>
    <w:rsid w:val="008A316A"/>
    <w:rsid w:val="008A3171"/>
    <w:rsid w:val="008A31BF"/>
    <w:rsid w:val="008A3226"/>
    <w:rsid w:val="008A326D"/>
    <w:rsid w:val="008A35DD"/>
    <w:rsid w:val="008A3775"/>
    <w:rsid w:val="008A37E8"/>
    <w:rsid w:val="008A38AA"/>
    <w:rsid w:val="008A3F52"/>
    <w:rsid w:val="008A42EE"/>
    <w:rsid w:val="008A431E"/>
    <w:rsid w:val="008A4429"/>
    <w:rsid w:val="008A4431"/>
    <w:rsid w:val="008A48C2"/>
    <w:rsid w:val="008A4A80"/>
    <w:rsid w:val="008A4AB6"/>
    <w:rsid w:val="008A4B9F"/>
    <w:rsid w:val="008A4DDC"/>
    <w:rsid w:val="008A4E7B"/>
    <w:rsid w:val="008A537A"/>
    <w:rsid w:val="008A5633"/>
    <w:rsid w:val="008A56DB"/>
    <w:rsid w:val="008A57E3"/>
    <w:rsid w:val="008A5895"/>
    <w:rsid w:val="008A5ABF"/>
    <w:rsid w:val="008A5B9A"/>
    <w:rsid w:val="008A5E99"/>
    <w:rsid w:val="008A5EA5"/>
    <w:rsid w:val="008A60D7"/>
    <w:rsid w:val="008A62A6"/>
    <w:rsid w:val="008A6340"/>
    <w:rsid w:val="008A6460"/>
    <w:rsid w:val="008A6464"/>
    <w:rsid w:val="008A64AD"/>
    <w:rsid w:val="008A64AF"/>
    <w:rsid w:val="008A6666"/>
    <w:rsid w:val="008A66A5"/>
    <w:rsid w:val="008A6715"/>
    <w:rsid w:val="008A692E"/>
    <w:rsid w:val="008A6B3E"/>
    <w:rsid w:val="008A6B46"/>
    <w:rsid w:val="008A6BD8"/>
    <w:rsid w:val="008A6C28"/>
    <w:rsid w:val="008A6C43"/>
    <w:rsid w:val="008A6CD5"/>
    <w:rsid w:val="008A6DA6"/>
    <w:rsid w:val="008A6E6A"/>
    <w:rsid w:val="008A6E7F"/>
    <w:rsid w:val="008A700A"/>
    <w:rsid w:val="008A70DA"/>
    <w:rsid w:val="008A70F3"/>
    <w:rsid w:val="008A7188"/>
    <w:rsid w:val="008A74AA"/>
    <w:rsid w:val="008A7590"/>
    <w:rsid w:val="008A773D"/>
    <w:rsid w:val="008A7760"/>
    <w:rsid w:val="008A7769"/>
    <w:rsid w:val="008A78A0"/>
    <w:rsid w:val="008A7983"/>
    <w:rsid w:val="008A7B96"/>
    <w:rsid w:val="008A7DAF"/>
    <w:rsid w:val="008A7E8A"/>
    <w:rsid w:val="008A7EF8"/>
    <w:rsid w:val="008B01EA"/>
    <w:rsid w:val="008B0218"/>
    <w:rsid w:val="008B03CF"/>
    <w:rsid w:val="008B0428"/>
    <w:rsid w:val="008B0471"/>
    <w:rsid w:val="008B04BD"/>
    <w:rsid w:val="008B04C1"/>
    <w:rsid w:val="008B05F0"/>
    <w:rsid w:val="008B0985"/>
    <w:rsid w:val="008B0A11"/>
    <w:rsid w:val="008B0AC7"/>
    <w:rsid w:val="008B0ADE"/>
    <w:rsid w:val="008B0C7F"/>
    <w:rsid w:val="008B0CA7"/>
    <w:rsid w:val="008B0CB3"/>
    <w:rsid w:val="008B0EC0"/>
    <w:rsid w:val="008B0FA5"/>
    <w:rsid w:val="008B136C"/>
    <w:rsid w:val="008B1445"/>
    <w:rsid w:val="008B152C"/>
    <w:rsid w:val="008B15B1"/>
    <w:rsid w:val="008B15B5"/>
    <w:rsid w:val="008B1741"/>
    <w:rsid w:val="008B18D5"/>
    <w:rsid w:val="008B194A"/>
    <w:rsid w:val="008B1B23"/>
    <w:rsid w:val="008B1E3F"/>
    <w:rsid w:val="008B21C1"/>
    <w:rsid w:val="008B250A"/>
    <w:rsid w:val="008B2535"/>
    <w:rsid w:val="008B26A2"/>
    <w:rsid w:val="008B2711"/>
    <w:rsid w:val="008B29C4"/>
    <w:rsid w:val="008B2ABA"/>
    <w:rsid w:val="008B2D6F"/>
    <w:rsid w:val="008B3097"/>
    <w:rsid w:val="008B315A"/>
    <w:rsid w:val="008B3215"/>
    <w:rsid w:val="008B324F"/>
    <w:rsid w:val="008B345F"/>
    <w:rsid w:val="008B346A"/>
    <w:rsid w:val="008B34EE"/>
    <w:rsid w:val="008B3562"/>
    <w:rsid w:val="008B37A8"/>
    <w:rsid w:val="008B37C4"/>
    <w:rsid w:val="008B3834"/>
    <w:rsid w:val="008B3A4B"/>
    <w:rsid w:val="008B3A63"/>
    <w:rsid w:val="008B3A70"/>
    <w:rsid w:val="008B3B99"/>
    <w:rsid w:val="008B3CED"/>
    <w:rsid w:val="008B3D95"/>
    <w:rsid w:val="008B3EBB"/>
    <w:rsid w:val="008B4089"/>
    <w:rsid w:val="008B429D"/>
    <w:rsid w:val="008B4336"/>
    <w:rsid w:val="008B43BD"/>
    <w:rsid w:val="008B4558"/>
    <w:rsid w:val="008B45D7"/>
    <w:rsid w:val="008B47A0"/>
    <w:rsid w:val="008B48A6"/>
    <w:rsid w:val="008B48D5"/>
    <w:rsid w:val="008B493C"/>
    <w:rsid w:val="008B4B3E"/>
    <w:rsid w:val="008B4B68"/>
    <w:rsid w:val="008B4C2A"/>
    <w:rsid w:val="008B4D4C"/>
    <w:rsid w:val="008B5111"/>
    <w:rsid w:val="008B52E4"/>
    <w:rsid w:val="008B5752"/>
    <w:rsid w:val="008B5786"/>
    <w:rsid w:val="008B590F"/>
    <w:rsid w:val="008B59AF"/>
    <w:rsid w:val="008B59BC"/>
    <w:rsid w:val="008B5AE7"/>
    <w:rsid w:val="008B5BCA"/>
    <w:rsid w:val="008B5D41"/>
    <w:rsid w:val="008B5E05"/>
    <w:rsid w:val="008B5E24"/>
    <w:rsid w:val="008B5EE1"/>
    <w:rsid w:val="008B5EE6"/>
    <w:rsid w:val="008B5F59"/>
    <w:rsid w:val="008B5F8B"/>
    <w:rsid w:val="008B6002"/>
    <w:rsid w:val="008B61B8"/>
    <w:rsid w:val="008B6367"/>
    <w:rsid w:val="008B64D5"/>
    <w:rsid w:val="008B66F6"/>
    <w:rsid w:val="008B6A18"/>
    <w:rsid w:val="008B6CC8"/>
    <w:rsid w:val="008B6DAC"/>
    <w:rsid w:val="008B6FD9"/>
    <w:rsid w:val="008B7110"/>
    <w:rsid w:val="008B713A"/>
    <w:rsid w:val="008B72FA"/>
    <w:rsid w:val="008B7369"/>
    <w:rsid w:val="008B73E4"/>
    <w:rsid w:val="008B7485"/>
    <w:rsid w:val="008B7617"/>
    <w:rsid w:val="008B763D"/>
    <w:rsid w:val="008B7667"/>
    <w:rsid w:val="008B76C8"/>
    <w:rsid w:val="008B7792"/>
    <w:rsid w:val="008B78F5"/>
    <w:rsid w:val="008B7B74"/>
    <w:rsid w:val="008B7B87"/>
    <w:rsid w:val="008B7C3A"/>
    <w:rsid w:val="008B7E95"/>
    <w:rsid w:val="008B7F0E"/>
    <w:rsid w:val="008B7F34"/>
    <w:rsid w:val="008C0021"/>
    <w:rsid w:val="008C0053"/>
    <w:rsid w:val="008C03F7"/>
    <w:rsid w:val="008C0751"/>
    <w:rsid w:val="008C0AA5"/>
    <w:rsid w:val="008C0C38"/>
    <w:rsid w:val="008C0C5B"/>
    <w:rsid w:val="008C0D52"/>
    <w:rsid w:val="008C0E78"/>
    <w:rsid w:val="008C0EC1"/>
    <w:rsid w:val="008C1015"/>
    <w:rsid w:val="008C1225"/>
    <w:rsid w:val="008C137B"/>
    <w:rsid w:val="008C167A"/>
    <w:rsid w:val="008C16B7"/>
    <w:rsid w:val="008C18A6"/>
    <w:rsid w:val="008C18D1"/>
    <w:rsid w:val="008C1922"/>
    <w:rsid w:val="008C1BAA"/>
    <w:rsid w:val="008C1BB2"/>
    <w:rsid w:val="008C1C73"/>
    <w:rsid w:val="008C1D68"/>
    <w:rsid w:val="008C1E31"/>
    <w:rsid w:val="008C1F2E"/>
    <w:rsid w:val="008C1FA6"/>
    <w:rsid w:val="008C1FDE"/>
    <w:rsid w:val="008C2059"/>
    <w:rsid w:val="008C228B"/>
    <w:rsid w:val="008C27B0"/>
    <w:rsid w:val="008C27EA"/>
    <w:rsid w:val="008C2820"/>
    <w:rsid w:val="008C284D"/>
    <w:rsid w:val="008C29CD"/>
    <w:rsid w:val="008C2A25"/>
    <w:rsid w:val="008C2A6F"/>
    <w:rsid w:val="008C2C26"/>
    <w:rsid w:val="008C2CAA"/>
    <w:rsid w:val="008C2D8E"/>
    <w:rsid w:val="008C2E26"/>
    <w:rsid w:val="008C316D"/>
    <w:rsid w:val="008C32E4"/>
    <w:rsid w:val="008C33AE"/>
    <w:rsid w:val="008C3478"/>
    <w:rsid w:val="008C3486"/>
    <w:rsid w:val="008C35F7"/>
    <w:rsid w:val="008C3657"/>
    <w:rsid w:val="008C3719"/>
    <w:rsid w:val="008C3788"/>
    <w:rsid w:val="008C37EB"/>
    <w:rsid w:val="008C382A"/>
    <w:rsid w:val="008C3953"/>
    <w:rsid w:val="008C3982"/>
    <w:rsid w:val="008C39BF"/>
    <w:rsid w:val="008C39DA"/>
    <w:rsid w:val="008C3A3C"/>
    <w:rsid w:val="008C3A49"/>
    <w:rsid w:val="008C3C3C"/>
    <w:rsid w:val="008C3D81"/>
    <w:rsid w:val="008C3E4C"/>
    <w:rsid w:val="008C3F8B"/>
    <w:rsid w:val="008C4169"/>
    <w:rsid w:val="008C41B9"/>
    <w:rsid w:val="008C437E"/>
    <w:rsid w:val="008C44AB"/>
    <w:rsid w:val="008C46DD"/>
    <w:rsid w:val="008C475D"/>
    <w:rsid w:val="008C499D"/>
    <w:rsid w:val="008C4C31"/>
    <w:rsid w:val="008C4D18"/>
    <w:rsid w:val="008C4E09"/>
    <w:rsid w:val="008C4E72"/>
    <w:rsid w:val="008C4EFE"/>
    <w:rsid w:val="008C4FD9"/>
    <w:rsid w:val="008C5022"/>
    <w:rsid w:val="008C5088"/>
    <w:rsid w:val="008C50DA"/>
    <w:rsid w:val="008C5232"/>
    <w:rsid w:val="008C54C8"/>
    <w:rsid w:val="008C55B4"/>
    <w:rsid w:val="008C566D"/>
    <w:rsid w:val="008C5887"/>
    <w:rsid w:val="008C590A"/>
    <w:rsid w:val="008C5C02"/>
    <w:rsid w:val="008C5C14"/>
    <w:rsid w:val="008C604C"/>
    <w:rsid w:val="008C6085"/>
    <w:rsid w:val="008C6347"/>
    <w:rsid w:val="008C669B"/>
    <w:rsid w:val="008C6963"/>
    <w:rsid w:val="008C6A43"/>
    <w:rsid w:val="008C6AB3"/>
    <w:rsid w:val="008C6BD9"/>
    <w:rsid w:val="008C6FA1"/>
    <w:rsid w:val="008C7318"/>
    <w:rsid w:val="008C73DE"/>
    <w:rsid w:val="008C7524"/>
    <w:rsid w:val="008C7569"/>
    <w:rsid w:val="008C7845"/>
    <w:rsid w:val="008C7BE5"/>
    <w:rsid w:val="008C7C21"/>
    <w:rsid w:val="008C7C36"/>
    <w:rsid w:val="008C7E3E"/>
    <w:rsid w:val="008D0002"/>
    <w:rsid w:val="008D00DC"/>
    <w:rsid w:val="008D013B"/>
    <w:rsid w:val="008D026A"/>
    <w:rsid w:val="008D02FA"/>
    <w:rsid w:val="008D0334"/>
    <w:rsid w:val="008D04A1"/>
    <w:rsid w:val="008D09CF"/>
    <w:rsid w:val="008D0A3F"/>
    <w:rsid w:val="008D0A62"/>
    <w:rsid w:val="008D0AFB"/>
    <w:rsid w:val="008D0EE4"/>
    <w:rsid w:val="008D0EFD"/>
    <w:rsid w:val="008D0F89"/>
    <w:rsid w:val="008D101C"/>
    <w:rsid w:val="008D10BA"/>
    <w:rsid w:val="008D11CF"/>
    <w:rsid w:val="008D1602"/>
    <w:rsid w:val="008D1670"/>
    <w:rsid w:val="008D1C05"/>
    <w:rsid w:val="008D1CE3"/>
    <w:rsid w:val="008D1D63"/>
    <w:rsid w:val="008D1D9A"/>
    <w:rsid w:val="008D1F46"/>
    <w:rsid w:val="008D2054"/>
    <w:rsid w:val="008D2058"/>
    <w:rsid w:val="008D222D"/>
    <w:rsid w:val="008D22DA"/>
    <w:rsid w:val="008D2718"/>
    <w:rsid w:val="008D276A"/>
    <w:rsid w:val="008D27A2"/>
    <w:rsid w:val="008D2889"/>
    <w:rsid w:val="008D29D6"/>
    <w:rsid w:val="008D2ADD"/>
    <w:rsid w:val="008D2B2A"/>
    <w:rsid w:val="008D2C74"/>
    <w:rsid w:val="008D2E3E"/>
    <w:rsid w:val="008D2F11"/>
    <w:rsid w:val="008D2F99"/>
    <w:rsid w:val="008D2FB0"/>
    <w:rsid w:val="008D3081"/>
    <w:rsid w:val="008D312C"/>
    <w:rsid w:val="008D32C7"/>
    <w:rsid w:val="008D33FB"/>
    <w:rsid w:val="008D3682"/>
    <w:rsid w:val="008D3687"/>
    <w:rsid w:val="008D36CC"/>
    <w:rsid w:val="008D3726"/>
    <w:rsid w:val="008D39D8"/>
    <w:rsid w:val="008D3B28"/>
    <w:rsid w:val="008D3F4F"/>
    <w:rsid w:val="008D4021"/>
    <w:rsid w:val="008D40B8"/>
    <w:rsid w:val="008D40CB"/>
    <w:rsid w:val="008D4119"/>
    <w:rsid w:val="008D4267"/>
    <w:rsid w:val="008D4294"/>
    <w:rsid w:val="008D44D9"/>
    <w:rsid w:val="008D4535"/>
    <w:rsid w:val="008D46E1"/>
    <w:rsid w:val="008D47B4"/>
    <w:rsid w:val="008D4894"/>
    <w:rsid w:val="008D48B5"/>
    <w:rsid w:val="008D4934"/>
    <w:rsid w:val="008D496C"/>
    <w:rsid w:val="008D4A18"/>
    <w:rsid w:val="008D4B15"/>
    <w:rsid w:val="008D4F96"/>
    <w:rsid w:val="008D510E"/>
    <w:rsid w:val="008D539B"/>
    <w:rsid w:val="008D545A"/>
    <w:rsid w:val="008D57AA"/>
    <w:rsid w:val="008D582D"/>
    <w:rsid w:val="008D59D3"/>
    <w:rsid w:val="008D5A0F"/>
    <w:rsid w:val="008D5A21"/>
    <w:rsid w:val="008D5A8B"/>
    <w:rsid w:val="008D5BD2"/>
    <w:rsid w:val="008D5F9F"/>
    <w:rsid w:val="008D6028"/>
    <w:rsid w:val="008D614A"/>
    <w:rsid w:val="008D6159"/>
    <w:rsid w:val="008D61CF"/>
    <w:rsid w:val="008D6320"/>
    <w:rsid w:val="008D63BC"/>
    <w:rsid w:val="008D64FD"/>
    <w:rsid w:val="008D65DE"/>
    <w:rsid w:val="008D6708"/>
    <w:rsid w:val="008D6952"/>
    <w:rsid w:val="008D69C6"/>
    <w:rsid w:val="008D6B0B"/>
    <w:rsid w:val="008D6B97"/>
    <w:rsid w:val="008D6CEA"/>
    <w:rsid w:val="008D6EB9"/>
    <w:rsid w:val="008D6F54"/>
    <w:rsid w:val="008D6F5D"/>
    <w:rsid w:val="008D73D2"/>
    <w:rsid w:val="008D753C"/>
    <w:rsid w:val="008D7630"/>
    <w:rsid w:val="008D7649"/>
    <w:rsid w:val="008D769D"/>
    <w:rsid w:val="008D7797"/>
    <w:rsid w:val="008D7AD7"/>
    <w:rsid w:val="008D7B2B"/>
    <w:rsid w:val="008D7B2F"/>
    <w:rsid w:val="008D7B58"/>
    <w:rsid w:val="008D7DEC"/>
    <w:rsid w:val="008D7EE0"/>
    <w:rsid w:val="008D7F80"/>
    <w:rsid w:val="008E0036"/>
    <w:rsid w:val="008E007E"/>
    <w:rsid w:val="008E02E3"/>
    <w:rsid w:val="008E036F"/>
    <w:rsid w:val="008E0523"/>
    <w:rsid w:val="008E0650"/>
    <w:rsid w:val="008E0743"/>
    <w:rsid w:val="008E0958"/>
    <w:rsid w:val="008E0969"/>
    <w:rsid w:val="008E09A7"/>
    <w:rsid w:val="008E0B20"/>
    <w:rsid w:val="008E0EC0"/>
    <w:rsid w:val="008E1085"/>
    <w:rsid w:val="008E11C1"/>
    <w:rsid w:val="008E11CC"/>
    <w:rsid w:val="008E11FB"/>
    <w:rsid w:val="008E11FE"/>
    <w:rsid w:val="008E1270"/>
    <w:rsid w:val="008E12F3"/>
    <w:rsid w:val="008E12FD"/>
    <w:rsid w:val="008E135B"/>
    <w:rsid w:val="008E13CB"/>
    <w:rsid w:val="008E153A"/>
    <w:rsid w:val="008E155D"/>
    <w:rsid w:val="008E15BB"/>
    <w:rsid w:val="008E1693"/>
    <w:rsid w:val="008E172D"/>
    <w:rsid w:val="008E179C"/>
    <w:rsid w:val="008E1913"/>
    <w:rsid w:val="008E1958"/>
    <w:rsid w:val="008E19BF"/>
    <w:rsid w:val="008E19D3"/>
    <w:rsid w:val="008E1B4D"/>
    <w:rsid w:val="008E1B5A"/>
    <w:rsid w:val="008E1B8C"/>
    <w:rsid w:val="008E1BFA"/>
    <w:rsid w:val="008E1E1B"/>
    <w:rsid w:val="008E1F2A"/>
    <w:rsid w:val="008E2016"/>
    <w:rsid w:val="008E2064"/>
    <w:rsid w:val="008E21A4"/>
    <w:rsid w:val="008E225E"/>
    <w:rsid w:val="008E2362"/>
    <w:rsid w:val="008E242E"/>
    <w:rsid w:val="008E245B"/>
    <w:rsid w:val="008E24B8"/>
    <w:rsid w:val="008E274F"/>
    <w:rsid w:val="008E28C0"/>
    <w:rsid w:val="008E29AB"/>
    <w:rsid w:val="008E29B6"/>
    <w:rsid w:val="008E2B69"/>
    <w:rsid w:val="008E2DA5"/>
    <w:rsid w:val="008E2EAD"/>
    <w:rsid w:val="008E2F1F"/>
    <w:rsid w:val="008E3015"/>
    <w:rsid w:val="008E30A3"/>
    <w:rsid w:val="008E3173"/>
    <w:rsid w:val="008E31BB"/>
    <w:rsid w:val="008E3248"/>
    <w:rsid w:val="008E3273"/>
    <w:rsid w:val="008E33C0"/>
    <w:rsid w:val="008E34AD"/>
    <w:rsid w:val="008E3613"/>
    <w:rsid w:val="008E3889"/>
    <w:rsid w:val="008E38D9"/>
    <w:rsid w:val="008E3A43"/>
    <w:rsid w:val="008E3AF4"/>
    <w:rsid w:val="008E3BFC"/>
    <w:rsid w:val="008E3C09"/>
    <w:rsid w:val="008E3F70"/>
    <w:rsid w:val="008E4107"/>
    <w:rsid w:val="008E412A"/>
    <w:rsid w:val="008E41F0"/>
    <w:rsid w:val="008E446A"/>
    <w:rsid w:val="008E44E2"/>
    <w:rsid w:val="008E464B"/>
    <w:rsid w:val="008E471A"/>
    <w:rsid w:val="008E4895"/>
    <w:rsid w:val="008E4914"/>
    <w:rsid w:val="008E4AF8"/>
    <w:rsid w:val="008E4C3A"/>
    <w:rsid w:val="008E4C46"/>
    <w:rsid w:val="008E4E4A"/>
    <w:rsid w:val="008E5079"/>
    <w:rsid w:val="008E50B8"/>
    <w:rsid w:val="008E50F2"/>
    <w:rsid w:val="008E5134"/>
    <w:rsid w:val="008E5408"/>
    <w:rsid w:val="008E54D8"/>
    <w:rsid w:val="008E55C0"/>
    <w:rsid w:val="008E564F"/>
    <w:rsid w:val="008E56EB"/>
    <w:rsid w:val="008E5723"/>
    <w:rsid w:val="008E58B2"/>
    <w:rsid w:val="008E5A3F"/>
    <w:rsid w:val="008E6094"/>
    <w:rsid w:val="008E6119"/>
    <w:rsid w:val="008E6245"/>
    <w:rsid w:val="008E654F"/>
    <w:rsid w:val="008E6594"/>
    <w:rsid w:val="008E65B1"/>
    <w:rsid w:val="008E6601"/>
    <w:rsid w:val="008E674A"/>
    <w:rsid w:val="008E67CA"/>
    <w:rsid w:val="008E68DC"/>
    <w:rsid w:val="008E6A45"/>
    <w:rsid w:val="008E6A76"/>
    <w:rsid w:val="008E6B6B"/>
    <w:rsid w:val="008E6D20"/>
    <w:rsid w:val="008E7066"/>
    <w:rsid w:val="008E70C1"/>
    <w:rsid w:val="008E718B"/>
    <w:rsid w:val="008E72F3"/>
    <w:rsid w:val="008E730D"/>
    <w:rsid w:val="008E748F"/>
    <w:rsid w:val="008E7537"/>
    <w:rsid w:val="008E76AA"/>
    <w:rsid w:val="008E7859"/>
    <w:rsid w:val="008E7871"/>
    <w:rsid w:val="008E78EC"/>
    <w:rsid w:val="008E7A27"/>
    <w:rsid w:val="008E7B7E"/>
    <w:rsid w:val="008E7BC0"/>
    <w:rsid w:val="008E7BE5"/>
    <w:rsid w:val="008E7D64"/>
    <w:rsid w:val="008E7E92"/>
    <w:rsid w:val="008E7EAC"/>
    <w:rsid w:val="008E7EED"/>
    <w:rsid w:val="008F031D"/>
    <w:rsid w:val="008F03B6"/>
    <w:rsid w:val="008F05A6"/>
    <w:rsid w:val="008F0751"/>
    <w:rsid w:val="008F0863"/>
    <w:rsid w:val="008F088E"/>
    <w:rsid w:val="008F08CD"/>
    <w:rsid w:val="008F09AF"/>
    <w:rsid w:val="008F09F7"/>
    <w:rsid w:val="008F0AF2"/>
    <w:rsid w:val="008F0D6C"/>
    <w:rsid w:val="008F0E8E"/>
    <w:rsid w:val="008F1224"/>
    <w:rsid w:val="008F1629"/>
    <w:rsid w:val="008F1637"/>
    <w:rsid w:val="008F178B"/>
    <w:rsid w:val="008F1B74"/>
    <w:rsid w:val="008F1BCA"/>
    <w:rsid w:val="008F1E9E"/>
    <w:rsid w:val="008F1F38"/>
    <w:rsid w:val="008F1FC6"/>
    <w:rsid w:val="008F212C"/>
    <w:rsid w:val="008F23BF"/>
    <w:rsid w:val="008F2568"/>
    <w:rsid w:val="008F259B"/>
    <w:rsid w:val="008F2651"/>
    <w:rsid w:val="008F2694"/>
    <w:rsid w:val="008F2729"/>
    <w:rsid w:val="008F2B33"/>
    <w:rsid w:val="008F2BA9"/>
    <w:rsid w:val="008F2C0A"/>
    <w:rsid w:val="008F2C17"/>
    <w:rsid w:val="008F2CE4"/>
    <w:rsid w:val="008F2E72"/>
    <w:rsid w:val="008F2FAC"/>
    <w:rsid w:val="008F3027"/>
    <w:rsid w:val="008F30F1"/>
    <w:rsid w:val="008F3103"/>
    <w:rsid w:val="008F315B"/>
    <w:rsid w:val="008F31DA"/>
    <w:rsid w:val="008F3460"/>
    <w:rsid w:val="008F3563"/>
    <w:rsid w:val="008F374F"/>
    <w:rsid w:val="008F379B"/>
    <w:rsid w:val="008F37C5"/>
    <w:rsid w:val="008F37DC"/>
    <w:rsid w:val="008F386C"/>
    <w:rsid w:val="008F389E"/>
    <w:rsid w:val="008F3972"/>
    <w:rsid w:val="008F3AC9"/>
    <w:rsid w:val="008F3B61"/>
    <w:rsid w:val="008F3D88"/>
    <w:rsid w:val="008F3E17"/>
    <w:rsid w:val="008F3FAA"/>
    <w:rsid w:val="008F464D"/>
    <w:rsid w:val="008F47C0"/>
    <w:rsid w:val="008F487D"/>
    <w:rsid w:val="008F48D3"/>
    <w:rsid w:val="008F492A"/>
    <w:rsid w:val="008F49E8"/>
    <w:rsid w:val="008F4A16"/>
    <w:rsid w:val="008F4B33"/>
    <w:rsid w:val="008F4B3E"/>
    <w:rsid w:val="008F4D42"/>
    <w:rsid w:val="008F4D7D"/>
    <w:rsid w:val="008F4E47"/>
    <w:rsid w:val="008F5059"/>
    <w:rsid w:val="008F505D"/>
    <w:rsid w:val="008F5250"/>
    <w:rsid w:val="008F53A3"/>
    <w:rsid w:val="008F542C"/>
    <w:rsid w:val="008F54CB"/>
    <w:rsid w:val="008F5591"/>
    <w:rsid w:val="008F5688"/>
    <w:rsid w:val="008F5757"/>
    <w:rsid w:val="008F58BB"/>
    <w:rsid w:val="008F58E5"/>
    <w:rsid w:val="008F58FB"/>
    <w:rsid w:val="008F5AA0"/>
    <w:rsid w:val="008F5B70"/>
    <w:rsid w:val="008F5B8B"/>
    <w:rsid w:val="008F5BFD"/>
    <w:rsid w:val="008F5E8C"/>
    <w:rsid w:val="008F5F9C"/>
    <w:rsid w:val="008F60D3"/>
    <w:rsid w:val="008F61D7"/>
    <w:rsid w:val="008F625C"/>
    <w:rsid w:val="008F64BF"/>
    <w:rsid w:val="008F64D3"/>
    <w:rsid w:val="008F65AF"/>
    <w:rsid w:val="008F6814"/>
    <w:rsid w:val="008F693E"/>
    <w:rsid w:val="008F6C7D"/>
    <w:rsid w:val="008F6F3C"/>
    <w:rsid w:val="008F6F5C"/>
    <w:rsid w:val="008F70CA"/>
    <w:rsid w:val="008F72A4"/>
    <w:rsid w:val="008F748B"/>
    <w:rsid w:val="008F74AD"/>
    <w:rsid w:val="008F750A"/>
    <w:rsid w:val="008F784F"/>
    <w:rsid w:val="008F796B"/>
    <w:rsid w:val="008F79C4"/>
    <w:rsid w:val="008F79C9"/>
    <w:rsid w:val="008F7A5A"/>
    <w:rsid w:val="008F7AD6"/>
    <w:rsid w:val="008F7D85"/>
    <w:rsid w:val="008F7E38"/>
    <w:rsid w:val="009001A7"/>
    <w:rsid w:val="00900297"/>
    <w:rsid w:val="009002A7"/>
    <w:rsid w:val="00900527"/>
    <w:rsid w:val="0090064F"/>
    <w:rsid w:val="0090079F"/>
    <w:rsid w:val="00900A0C"/>
    <w:rsid w:val="00900C92"/>
    <w:rsid w:val="00901045"/>
    <w:rsid w:val="009010B8"/>
    <w:rsid w:val="00901164"/>
    <w:rsid w:val="00901268"/>
    <w:rsid w:val="00901476"/>
    <w:rsid w:val="00901579"/>
    <w:rsid w:val="009017C1"/>
    <w:rsid w:val="0090195A"/>
    <w:rsid w:val="00901B7F"/>
    <w:rsid w:val="00901CC8"/>
    <w:rsid w:val="00901E39"/>
    <w:rsid w:val="00901E8B"/>
    <w:rsid w:val="00902255"/>
    <w:rsid w:val="009022A9"/>
    <w:rsid w:val="00902894"/>
    <w:rsid w:val="00902964"/>
    <w:rsid w:val="009029D0"/>
    <w:rsid w:val="00902B88"/>
    <w:rsid w:val="00902BD9"/>
    <w:rsid w:val="00902C0F"/>
    <w:rsid w:val="00902E73"/>
    <w:rsid w:val="00902F9A"/>
    <w:rsid w:val="00902FA1"/>
    <w:rsid w:val="00902FC1"/>
    <w:rsid w:val="0090310C"/>
    <w:rsid w:val="009032A0"/>
    <w:rsid w:val="009032A5"/>
    <w:rsid w:val="00903560"/>
    <w:rsid w:val="009035D3"/>
    <w:rsid w:val="00903873"/>
    <w:rsid w:val="0090392C"/>
    <w:rsid w:val="0090395D"/>
    <w:rsid w:val="00903AB0"/>
    <w:rsid w:val="00903C2D"/>
    <w:rsid w:val="00903DCC"/>
    <w:rsid w:val="00904000"/>
    <w:rsid w:val="00904056"/>
    <w:rsid w:val="00904088"/>
    <w:rsid w:val="009040D4"/>
    <w:rsid w:val="009041B6"/>
    <w:rsid w:val="00904315"/>
    <w:rsid w:val="00904359"/>
    <w:rsid w:val="0090438E"/>
    <w:rsid w:val="00904413"/>
    <w:rsid w:val="009045E0"/>
    <w:rsid w:val="00904672"/>
    <w:rsid w:val="009046B6"/>
    <w:rsid w:val="0090482A"/>
    <w:rsid w:val="0090497D"/>
    <w:rsid w:val="00904986"/>
    <w:rsid w:val="009049F5"/>
    <w:rsid w:val="00904ABA"/>
    <w:rsid w:val="00904C4B"/>
    <w:rsid w:val="00904F4B"/>
    <w:rsid w:val="00904F98"/>
    <w:rsid w:val="00905260"/>
    <w:rsid w:val="009057FA"/>
    <w:rsid w:val="00905813"/>
    <w:rsid w:val="00905A1C"/>
    <w:rsid w:val="00905A5C"/>
    <w:rsid w:val="00905AD9"/>
    <w:rsid w:val="00905C42"/>
    <w:rsid w:val="00905C53"/>
    <w:rsid w:val="00905C9C"/>
    <w:rsid w:val="00905DDE"/>
    <w:rsid w:val="00905DE8"/>
    <w:rsid w:val="0090626A"/>
    <w:rsid w:val="009063CC"/>
    <w:rsid w:val="0090666A"/>
    <w:rsid w:val="009066CC"/>
    <w:rsid w:val="0090675E"/>
    <w:rsid w:val="00906794"/>
    <w:rsid w:val="009068EF"/>
    <w:rsid w:val="00906AC7"/>
    <w:rsid w:val="00906D91"/>
    <w:rsid w:val="00906E0C"/>
    <w:rsid w:val="00906F24"/>
    <w:rsid w:val="00906FE6"/>
    <w:rsid w:val="00907673"/>
    <w:rsid w:val="0090772B"/>
    <w:rsid w:val="0090792A"/>
    <w:rsid w:val="00907C5B"/>
    <w:rsid w:val="00907D32"/>
    <w:rsid w:val="00907F32"/>
    <w:rsid w:val="009100C5"/>
    <w:rsid w:val="009100E0"/>
    <w:rsid w:val="0091026F"/>
    <w:rsid w:val="009103BE"/>
    <w:rsid w:val="009106BA"/>
    <w:rsid w:val="0091077A"/>
    <w:rsid w:val="009107FD"/>
    <w:rsid w:val="009109BB"/>
    <w:rsid w:val="009109ED"/>
    <w:rsid w:val="00910ABA"/>
    <w:rsid w:val="00910AFB"/>
    <w:rsid w:val="00910CC4"/>
    <w:rsid w:val="00910D37"/>
    <w:rsid w:val="00911366"/>
    <w:rsid w:val="009114CA"/>
    <w:rsid w:val="00911656"/>
    <w:rsid w:val="009119FC"/>
    <w:rsid w:val="00911A0A"/>
    <w:rsid w:val="00911A2D"/>
    <w:rsid w:val="00911C35"/>
    <w:rsid w:val="00911CB2"/>
    <w:rsid w:val="00911F51"/>
    <w:rsid w:val="009121F4"/>
    <w:rsid w:val="00912435"/>
    <w:rsid w:val="009124CA"/>
    <w:rsid w:val="009125CD"/>
    <w:rsid w:val="009126A5"/>
    <w:rsid w:val="00912704"/>
    <w:rsid w:val="0091270D"/>
    <w:rsid w:val="00912776"/>
    <w:rsid w:val="00912821"/>
    <w:rsid w:val="00912D57"/>
    <w:rsid w:val="00912D76"/>
    <w:rsid w:val="00912F4E"/>
    <w:rsid w:val="00913166"/>
    <w:rsid w:val="009133FC"/>
    <w:rsid w:val="0091341D"/>
    <w:rsid w:val="009135B4"/>
    <w:rsid w:val="00913650"/>
    <w:rsid w:val="0091370B"/>
    <w:rsid w:val="00913713"/>
    <w:rsid w:val="00913786"/>
    <w:rsid w:val="009138EE"/>
    <w:rsid w:val="00913961"/>
    <w:rsid w:val="00913985"/>
    <w:rsid w:val="00913D57"/>
    <w:rsid w:val="00913D96"/>
    <w:rsid w:val="009142B5"/>
    <w:rsid w:val="0091431D"/>
    <w:rsid w:val="00914762"/>
    <w:rsid w:val="00914828"/>
    <w:rsid w:val="00914A47"/>
    <w:rsid w:val="00914E7C"/>
    <w:rsid w:val="00914FAE"/>
    <w:rsid w:val="0091505B"/>
    <w:rsid w:val="0091507C"/>
    <w:rsid w:val="00915104"/>
    <w:rsid w:val="009155F9"/>
    <w:rsid w:val="009157A2"/>
    <w:rsid w:val="00915A61"/>
    <w:rsid w:val="00915CDB"/>
    <w:rsid w:val="00915E3C"/>
    <w:rsid w:val="00915F8B"/>
    <w:rsid w:val="00915FED"/>
    <w:rsid w:val="0091608D"/>
    <w:rsid w:val="00916166"/>
    <w:rsid w:val="00916240"/>
    <w:rsid w:val="00916352"/>
    <w:rsid w:val="009163A3"/>
    <w:rsid w:val="009163AC"/>
    <w:rsid w:val="00916714"/>
    <w:rsid w:val="009167B4"/>
    <w:rsid w:val="00916C46"/>
    <w:rsid w:val="00916C88"/>
    <w:rsid w:val="00916CBA"/>
    <w:rsid w:val="00916E49"/>
    <w:rsid w:val="00916F63"/>
    <w:rsid w:val="00916FE6"/>
    <w:rsid w:val="009172BA"/>
    <w:rsid w:val="0091739D"/>
    <w:rsid w:val="009173AF"/>
    <w:rsid w:val="0091755B"/>
    <w:rsid w:val="0091759B"/>
    <w:rsid w:val="009175D9"/>
    <w:rsid w:val="009176A2"/>
    <w:rsid w:val="00917798"/>
    <w:rsid w:val="00917917"/>
    <w:rsid w:val="009179C9"/>
    <w:rsid w:val="00917BA4"/>
    <w:rsid w:val="00917BE1"/>
    <w:rsid w:val="00917C35"/>
    <w:rsid w:val="00917C39"/>
    <w:rsid w:val="00917C54"/>
    <w:rsid w:val="00917DBF"/>
    <w:rsid w:val="00917E1C"/>
    <w:rsid w:val="00917F37"/>
    <w:rsid w:val="009200A1"/>
    <w:rsid w:val="009200CA"/>
    <w:rsid w:val="009200CE"/>
    <w:rsid w:val="0092028E"/>
    <w:rsid w:val="0092035B"/>
    <w:rsid w:val="009204BF"/>
    <w:rsid w:val="00920506"/>
    <w:rsid w:val="0092084A"/>
    <w:rsid w:val="00920992"/>
    <w:rsid w:val="00920ADD"/>
    <w:rsid w:val="00920BB7"/>
    <w:rsid w:val="00920D0A"/>
    <w:rsid w:val="00920E1A"/>
    <w:rsid w:val="00920F97"/>
    <w:rsid w:val="0092106E"/>
    <w:rsid w:val="009210B5"/>
    <w:rsid w:val="0092129C"/>
    <w:rsid w:val="0092140C"/>
    <w:rsid w:val="009215C2"/>
    <w:rsid w:val="009215EE"/>
    <w:rsid w:val="00921662"/>
    <w:rsid w:val="009216BB"/>
    <w:rsid w:val="00921700"/>
    <w:rsid w:val="00921870"/>
    <w:rsid w:val="0092187F"/>
    <w:rsid w:val="00921A30"/>
    <w:rsid w:val="00921B3C"/>
    <w:rsid w:val="00921C0A"/>
    <w:rsid w:val="00921C7A"/>
    <w:rsid w:val="00922167"/>
    <w:rsid w:val="00922204"/>
    <w:rsid w:val="0092248D"/>
    <w:rsid w:val="00922581"/>
    <w:rsid w:val="009225C3"/>
    <w:rsid w:val="009226BE"/>
    <w:rsid w:val="00922952"/>
    <w:rsid w:val="00922CAC"/>
    <w:rsid w:val="00922D3B"/>
    <w:rsid w:val="00922DF3"/>
    <w:rsid w:val="00922E33"/>
    <w:rsid w:val="00922F84"/>
    <w:rsid w:val="00922FB8"/>
    <w:rsid w:val="009231A8"/>
    <w:rsid w:val="0092339F"/>
    <w:rsid w:val="009233F1"/>
    <w:rsid w:val="00923502"/>
    <w:rsid w:val="0092356C"/>
    <w:rsid w:val="00923907"/>
    <w:rsid w:val="00923D7E"/>
    <w:rsid w:val="00923DA8"/>
    <w:rsid w:val="00923FC9"/>
    <w:rsid w:val="0092416E"/>
    <w:rsid w:val="00924269"/>
    <w:rsid w:val="009243DA"/>
    <w:rsid w:val="00924469"/>
    <w:rsid w:val="00924697"/>
    <w:rsid w:val="00924716"/>
    <w:rsid w:val="0092473C"/>
    <w:rsid w:val="00924797"/>
    <w:rsid w:val="00924798"/>
    <w:rsid w:val="00924A33"/>
    <w:rsid w:val="00924AAF"/>
    <w:rsid w:val="00924AEF"/>
    <w:rsid w:val="00924E2A"/>
    <w:rsid w:val="00924ED5"/>
    <w:rsid w:val="00924F55"/>
    <w:rsid w:val="00924F64"/>
    <w:rsid w:val="00924F79"/>
    <w:rsid w:val="00925392"/>
    <w:rsid w:val="009255D4"/>
    <w:rsid w:val="00925766"/>
    <w:rsid w:val="0092599C"/>
    <w:rsid w:val="00925DA8"/>
    <w:rsid w:val="00925EE9"/>
    <w:rsid w:val="00925F62"/>
    <w:rsid w:val="00925FA7"/>
    <w:rsid w:val="009260D4"/>
    <w:rsid w:val="00926135"/>
    <w:rsid w:val="009261DB"/>
    <w:rsid w:val="009262EA"/>
    <w:rsid w:val="0092669B"/>
    <w:rsid w:val="0092684E"/>
    <w:rsid w:val="00926879"/>
    <w:rsid w:val="009268F6"/>
    <w:rsid w:val="00926BB4"/>
    <w:rsid w:val="00926E7E"/>
    <w:rsid w:val="00927010"/>
    <w:rsid w:val="00927170"/>
    <w:rsid w:val="00927185"/>
    <w:rsid w:val="0092728A"/>
    <w:rsid w:val="0092766C"/>
    <w:rsid w:val="0092772E"/>
    <w:rsid w:val="00927828"/>
    <w:rsid w:val="00927863"/>
    <w:rsid w:val="0092798D"/>
    <w:rsid w:val="00927A3E"/>
    <w:rsid w:val="00927A8C"/>
    <w:rsid w:val="00927AB3"/>
    <w:rsid w:val="00927D0A"/>
    <w:rsid w:val="00927DCA"/>
    <w:rsid w:val="00927E0C"/>
    <w:rsid w:val="00927ECE"/>
    <w:rsid w:val="009301BE"/>
    <w:rsid w:val="00930312"/>
    <w:rsid w:val="00930348"/>
    <w:rsid w:val="00930452"/>
    <w:rsid w:val="00930627"/>
    <w:rsid w:val="009307E2"/>
    <w:rsid w:val="00930914"/>
    <w:rsid w:val="00930A17"/>
    <w:rsid w:val="00930A5E"/>
    <w:rsid w:val="00930FE8"/>
    <w:rsid w:val="00931033"/>
    <w:rsid w:val="0093108D"/>
    <w:rsid w:val="00931171"/>
    <w:rsid w:val="0093118E"/>
    <w:rsid w:val="00931226"/>
    <w:rsid w:val="00931755"/>
    <w:rsid w:val="009317B0"/>
    <w:rsid w:val="0093181A"/>
    <w:rsid w:val="00931BA7"/>
    <w:rsid w:val="00931BF8"/>
    <w:rsid w:val="00931C61"/>
    <w:rsid w:val="00931CC6"/>
    <w:rsid w:val="00931EEF"/>
    <w:rsid w:val="00932365"/>
    <w:rsid w:val="0093246B"/>
    <w:rsid w:val="009324E3"/>
    <w:rsid w:val="0093257B"/>
    <w:rsid w:val="00932580"/>
    <w:rsid w:val="009325C1"/>
    <w:rsid w:val="0093269A"/>
    <w:rsid w:val="009326B0"/>
    <w:rsid w:val="0093284E"/>
    <w:rsid w:val="009328E2"/>
    <w:rsid w:val="00932963"/>
    <w:rsid w:val="009329B9"/>
    <w:rsid w:val="00932A59"/>
    <w:rsid w:val="00932D6E"/>
    <w:rsid w:val="00932F0E"/>
    <w:rsid w:val="00932FBD"/>
    <w:rsid w:val="009331F9"/>
    <w:rsid w:val="0093327E"/>
    <w:rsid w:val="009332F2"/>
    <w:rsid w:val="0093367E"/>
    <w:rsid w:val="009336F4"/>
    <w:rsid w:val="009338FF"/>
    <w:rsid w:val="00933A32"/>
    <w:rsid w:val="00933AC4"/>
    <w:rsid w:val="00933BC4"/>
    <w:rsid w:val="00933BD7"/>
    <w:rsid w:val="00933E54"/>
    <w:rsid w:val="00933E9C"/>
    <w:rsid w:val="00933FFC"/>
    <w:rsid w:val="00934182"/>
    <w:rsid w:val="00934220"/>
    <w:rsid w:val="0093425C"/>
    <w:rsid w:val="00934381"/>
    <w:rsid w:val="009344B4"/>
    <w:rsid w:val="009345A0"/>
    <w:rsid w:val="0093471D"/>
    <w:rsid w:val="009347F2"/>
    <w:rsid w:val="00934804"/>
    <w:rsid w:val="00934935"/>
    <w:rsid w:val="009349BB"/>
    <w:rsid w:val="009349F3"/>
    <w:rsid w:val="00934C22"/>
    <w:rsid w:val="00934E23"/>
    <w:rsid w:val="00934EDC"/>
    <w:rsid w:val="00935047"/>
    <w:rsid w:val="00935049"/>
    <w:rsid w:val="00935108"/>
    <w:rsid w:val="0093544D"/>
    <w:rsid w:val="009354C8"/>
    <w:rsid w:val="00935730"/>
    <w:rsid w:val="00935742"/>
    <w:rsid w:val="00935829"/>
    <w:rsid w:val="009358CA"/>
    <w:rsid w:val="009358E3"/>
    <w:rsid w:val="00935A8B"/>
    <w:rsid w:val="00935A90"/>
    <w:rsid w:val="00935B66"/>
    <w:rsid w:val="00935BAB"/>
    <w:rsid w:val="00935D05"/>
    <w:rsid w:val="00935DEE"/>
    <w:rsid w:val="00935E26"/>
    <w:rsid w:val="00936236"/>
    <w:rsid w:val="009366E7"/>
    <w:rsid w:val="0093690A"/>
    <w:rsid w:val="00936B14"/>
    <w:rsid w:val="00936C57"/>
    <w:rsid w:val="00936E86"/>
    <w:rsid w:val="00936FC6"/>
    <w:rsid w:val="009370F1"/>
    <w:rsid w:val="0093712D"/>
    <w:rsid w:val="00937154"/>
    <w:rsid w:val="009371D8"/>
    <w:rsid w:val="009375A9"/>
    <w:rsid w:val="00937BC0"/>
    <w:rsid w:val="00937CCA"/>
    <w:rsid w:val="00937D32"/>
    <w:rsid w:val="00937EF5"/>
    <w:rsid w:val="00940339"/>
    <w:rsid w:val="009403B8"/>
    <w:rsid w:val="009406A6"/>
    <w:rsid w:val="009407FA"/>
    <w:rsid w:val="00940A1C"/>
    <w:rsid w:val="00940D1C"/>
    <w:rsid w:val="00940D9A"/>
    <w:rsid w:val="00940F2D"/>
    <w:rsid w:val="00940FAA"/>
    <w:rsid w:val="009412B5"/>
    <w:rsid w:val="009414E4"/>
    <w:rsid w:val="00941550"/>
    <w:rsid w:val="009415BB"/>
    <w:rsid w:val="009415D6"/>
    <w:rsid w:val="0094185D"/>
    <w:rsid w:val="00941A7A"/>
    <w:rsid w:val="00941AAB"/>
    <w:rsid w:val="00941BB1"/>
    <w:rsid w:val="00941E88"/>
    <w:rsid w:val="00941F19"/>
    <w:rsid w:val="009420FD"/>
    <w:rsid w:val="0094215F"/>
    <w:rsid w:val="00942410"/>
    <w:rsid w:val="0094249D"/>
    <w:rsid w:val="009424C6"/>
    <w:rsid w:val="009424F6"/>
    <w:rsid w:val="0094257E"/>
    <w:rsid w:val="0094258D"/>
    <w:rsid w:val="0094270A"/>
    <w:rsid w:val="0094292F"/>
    <w:rsid w:val="00942963"/>
    <w:rsid w:val="00942A0B"/>
    <w:rsid w:val="00942B94"/>
    <w:rsid w:val="00942D9E"/>
    <w:rsid w:val="00942E94"/>
    <w:rsid w:val="00942F66"/>
    <w:rsid w:val="0094314B"/>
    <w:rsid w:val="0094316F"/>
    <w:rsid w:val="009432AE"/>
    <w:rsid w:val="0094336F"/>
    <w:rsid w:val="0094342B"/>
    <w:rsid w:val="0094391E"/>
    <w:rsid w:val="00943994"/>
    <w:rsid w:val="0094399A"/>
    <w:rsid w:val="00943AA0"/>
    <w:rsid w:val="00943D9A"/>
    <w:rsid w:val="00943E74"/>
    <w:rsid w:val="00944036"/>
    <w:rsid w:val="00944133"/>
    <w:rsid w:val="009441D4"/>
    <w:rsid w:val="00944208"/>
    <w:rsid w:val="0094422E"/>
    <w:rsid w:val="009445BD"/>
    <w:rsid w:val="009446E0"/>
    <w:rsid w:val="0094477D"/>
    <w:rsid w:val="009447BD"/>
    <w:rsid w:val="00944923"/>
    <w:rsid w:val="00944B90"/>
    <w:rsid w:val="00944BAB"/>
    <w:rsid w:val="00944D45"/>
    <w:rsid w:val="00944FE0"/>
    <w:rsid w:val="00945010"/>
    <w:rsid w:val="00945023"/>
    <w:rsid w:val="009450C9"/>
    <w:rsid w:val="00945349"/>
    <w:rsid w:val="009454E3"/>
    <w:rsid w:val="00945555"/>
    <w:rsid w:val="00945622"/>
    <w:rsid w:val="009457B1"/>
    <w:rsid w:val="009457BF"/>
    <w:rsid w:val="0094592F"/>
    <w:rsid w:val="00945B0E"/>
    <w:rsid w:val="00945BF1"/>
    <w:rsid w:val="00945E87"/>
    <w:rsid w:val="00945F73"/>
    <w:rsid w:val="0094606A"/>
    <w:rsid w:val="0094606B"/>
    <w:rsid w:val="009460D7"/>
    <w:rsid w:val="0094620E"/>
    <w:rsid w:val="0094635F"/>
    <w:rsid w:val="0094659E"/>
    <w:rsid w:val="00946CAA"/>
    <w:rsid w:val="00946CEC"/>
    <w:rsid w:val="00946DAE"/>
    <w:rsid w:val="00946E25"/>
    <w:rsid w:val="00946F6D"/>
    <w:rsid w:val="00946FC6"/>
    <w:rsid w:val="00947010"/>
    <w:rsid w:val="009472C0"/>
    <w:rsid w:val="00947468"/>
    <w:rsid w:val="00947585"/>
    <w:rsid w:val="009475BC"/>
    <w:rsid w:val="0094768F"/>
    <w:rsid w:val="00947809"/>
    <w:rsid w:val="00947AE1"/>
    <w:rsid w:val="00947C38"/>
    <w:rsid w:val="00947EDC"/>
    <w:rsid w:val="00950196"/>
    <w:rsid w:val="00950381"/>
    <w:rsid w:val="009503DC"/>
    <w:rsid w:val="00950622"/>
    <w:rsid w:val="009507BC"/>
    <w:rsid w:val="00950911"/>
    <w:rsid w:val="00950947"/>
    <w:rsid w:val="0095099B"/>
    <w:rsid w:val="00950AD3"/>
    <w:rsid w:val="00950BBA"/>
    <w:rsid w:val="00950D7B"/>
    <w:rsid w:val="00950FE2"/>
    <w:rsid w:val="0095102E"/>
    <w:rsid w:val="00951272"/>
    <w:rsid w:val="0095137B"/>
    <w:rsid w:val="00951478"/>
    <w:rsid w:val="0095151E"/>
    <w:rsid w:val="00951603"/>
    <w:rsid w:val="00951637"/>
    <w:rsid w:val="0095168C"/>
    <w:rsid w:val="009517CB"/>
    <w:rsid w:val="009517E8"/>
    <w:rsid w:val="00951B02"/>
    <w:rsid w:val="00951B8F"/>
    <w:rsid w:val="00951B9A"/>
    <w:rsid w:val="00951CD4"/>
    <w:rsid w:val="00951D5C"/>
    <w:rsid w:val="009521BF"/>
    <w:rsid w:val="009521C8"/>
    <w:rsid w:val="009522E6"/>
    <w:rsid w:val="00952390"/>
    <w:rsid w:val="009524EA"/>
    <w:rsid w:val="00952504"/>
    <w:rsid w:val="00952542"/>
    <w:rsid w:val="009525A1"/>
    <w:rsid w:val="009525E5"/>
    <w:rsid w:val="009526EA"/>
    <w:rsid w:val="00952798"/>
    <w:rsid w:val="009529D7"/>
    <w:rsid w:val="00952A54"/>
    <w:rsid w:val="00952AC4"/>
    <w:rsid w:val="00952B07"/>
    <w:rsid w:val="00952C0E"/>
    <w:rsid w:val="00952EB1"/>
    <w:rsid w:val="00952F27"/>
    <w:rsid w:val="00953254"/>
    <w:rsid w:val="00953562"/>
    <w:rsid w:val="0095377A"/>
    <w:rsid w:val="00953847"/>
    <w:rsid w:val="00953DFA"/>
    <w:rsid w:val="00953FC8"/>
    <w:rsid w:val="0095402E"/>
    <w:rsid w:val="00954179"/>
    <w:rsid w:val="00954362"/>
    <w:rsid w:val="0095465C"/>
    <w:rsid w:val="00954886"/>
    <w:rsid w:val="009549C5"/>
    <w:rsid w:val="00954BB6"/>
    <w:rsid w:val="00954D0C"/>
    <w:rsid w:val="00954E19"/>
    <w:rsid w:val="00954E1D"/>
    <w:rsid w:val="00954EB8"/>
    <w:rsid w:val="00954ED8"/>
    <w:rsid w:val="00954FDA"/>
    <w:rsid w:val="0095505C"/>
    <w:rsid w:val="0095520A"/>
    <w:rsid w:val="00955387"/>
    <w:rsid w:val="009553DA"/>
    <w:rsid w:val="009553DD"/>
    <w:rsid w:val="00955401"/>
    <w:rsid w:val="00955407"/>
    <w:rsid w:val="00955546"/>
    <w:rsid w:val="009555D8"/>
    <w:rsid w:val="0095567D"/>
    <w:rsid w:val="009557EF"/>
    <w:rsid w:val="0095591C"/>
    <w:rsid w:val="009559F3"/>
    <w:rsid w:val="00955B2E"/>
    <w:rsid w:val="00955B9A"/>
    <w:rsid w:val="00955BCF"/>
    <w:rsid w:val="00955F75"/>
    <w:rsid w:val="00956047"/>
    <w:rsid w:val="0095604E"/>
    <w:rsid w:val="009560CE"/>
    <w:rsid w:val="0095643E"/>
    <w:rsid w:val="009564FE"/>
    <w:rsid w:val="00956521"/>
    <w:rsid w:val="009565D0"/>
    <w:rsid w:val="00956625"/>
    <w:rsid w:val="00956B07"/>
    <w:rsid w:val="00956B30"/>
    <w:rsid w:val="00956CED"/>
    <w:rsid w:val="00956E7C"/>
    <w:rsid w:val="00956EA9"/>
    <w:rsid w:val="0095701A"/>
    <w:rsid w:val="0095701D"/>
    <w:rsid w:val="0095703E"/>
    <w:rsid w:val="009571C7"/>
    <w:rsid w:val="00957441"/>
    <w:rsid w:val="0095758A"/>
    <w:rsid w:val="009576D3"/>
    <w:rsid w:val="009576D4"/>
    <w:rsid w:val="009576E1"/>
    <w:rsid w:val="009578DC"/>
    <w:rsid w:val="00957CB4"/>
    <w:rsid w:val="00960121"/>
    <w:rsid w:val="009601BF"/>
    <w:rsid w:val="009602E2"/>
    <w:rsid w:val="009604F6"/>
    <w:rsid w:val="009605DF"/>
    <w:rsid w:val="0096070B"/>
    <w:rsid w:val="00960940"/>
    <w:rsid w:val="0096096E"/>
    <w:rsid w:val="00960D1B"/>
    <w:rsid w:val="00960ECE"/>
    <w:rsid w:val="00960F51"/>
    <w:rsid w:val="00960FA5"/>
    <w:rsid w:val="00960FED"/>
    <w:rsid w:val="00961039"/>
    <w:rsid w:val="0096103E"/>
    <w:rsid w:val="009610AF"/>
    <w:rsid w:val="009610CE"/>
    <w:rsid w:val="0096119B"/>
    <w:rsid w:val="009612B5"/>
    <w:rsid w:val="009612DC"/>
    <w:rsid w:val="00961635"/>
    <w:rsid w:val="00961642"/>
    <w:rsid w:val="00961879"/>
    <w:rsid w:val="009618D3"/>
    <w:rsid w:val="00961942"/>
    <w:rsid w:val="0096199D"/>
    <w:rsid w:val="00961BF3"/>
    <w:rsid w:val="00961C16"/>
    <w:rsid w:val="00961D63"/>
    <w:rsid w:val="00961D67"/>
    <w:rsid w:val="00961ED2"/>
    <w:rsid w:val="00961EFC"/>
    <w:rsid w:val="00961FC6"/>
    <w:rsid w:val="00962285"/>
    <w:rsid w:val="009626CD"/>
    <w:rsid w:val="0096271C"/>
    <w:rsid w:val="00962739"/>
    <w:rsid w:val="0096273C"/>
    <w:rsid w:val="00962933"/>
    <w:rsid w:val="00962AC9"/>
    <w:rsid w:val="00962D9C"/>
    <w:rsid w:val="00962E3B"/>
    <w:rsid w:val="00962FA3"/>
    <w:rsid w:val="00963072"/>
    <w:rsid w:val="009637D9"/>
    <w:rsid w:val="009637EB"/>
    <w:rsid w:val="0096387A"/>
    <w:rsid w:val="00963959"/>
    <w:rsid w:val="00963E69"/>
    <w:rsid w:val="009640F2"/>
    <w:rsid w:val="00964145"/>
    <w:rsid w:val="009643B7"/>
    <w:rsid w:val="0096449D"/>
    <w:rsid w:val="00964545"/>
    <w:rsid w:val="00964591"/>
    <w:rsid w:val="009645E8"/>
    <w:rsid w:val="009646E9"/>
    <w:rsid w:val="009646F7"/>
    <w:rsid w:val="0096472F"/>
    <w:rsid w:val="00964796"/>
    <w:rsid w:val="00964863"/>
    <w:rsid w:val="0096489B"/>
    <w:rsid w:val="00964F34"/>
    <w:rsid w:val="00964F99"/>
    <w:rsid w:val="00964FF9"/>
    <w:rsid w:val="009650DE"/>
    <w:rsid w:val="0096524B"/>
    <w:rsid w:val="00965403"/>
    <w:rsid w:val="00965481"/>
    <w:rsid w:val="009654CA"/>
    <w:rsid w:val="009655BC"/>
    <w:rsid w:val="00965717"/>
    <w:rsid w:val="00965774"/>
    <w:rsid w:val="009658D3"/>
    <w:rsid w:val="009658F0"/>
    <w:rsid w:val="00965A14"/>
    <w:rsid w:val="00965AFA"/>
    <w:rsid w:val="00965B6F"/>
    <w:rsid w:val="00965C0F"/>
    <w:rsid w:val="00965C8D"/>
    <w:rsid w:val="00965FC8"/>
    <w:rsid w:val="00966019"/>
    <w:rsid w:val="0096606B"/>
    <w:rsid w:val="00966448"/>
    <w:rsid w:val="009664E0"/>
    <w:rsid w:val="0096651F"/>
    <w:rsid w:val="009665BC"/>
    <w:rsid w:val="009668F6"/>
    <w:rsid w:val="00966A3D"/>
    <w:rsid w:val="00966DE6"/>
    <w:rsid w:val="00967084"/>
    <w:rsid w:val="00967398"/>
    <w:rsid w:val="009674F1"/>
    <w:rsid w:val="0096757C"/>
    <w:rsid w:val="009675BE"/>
    <w:rsid w:val="00967610"/>
    <w:rsid w:val="009678FD"/>
    <w:rsid w:val="00967A2C"/>
    <w:rsid w:val="00967B5F"/>
    <w:rsid w:val="00967CEB"/>
    <w:rsid w:val="00967E1C"/>
    <w:rsid w:val="00967FB6"/>
    <w:rsid w:val="00970077"/>
    <w:rsid w:val="00970138"/>
    <w:rsid w:val="009704CE"/>
    <w:rsid w:val="009704E2"/>
    <w:rsid w:val="00970507"/>
    <w:rsid w:val="009705C4"/>
    <w:rsid w:val="00970739"/>
    <w:rsid w:val="009707AC"/>
    <w:rsid w:val="009708EC"/>
    <w:rsid w:val="0097098F"/>
    <w:rsid w:val="009709DB"/>
    <w:rsid w:val="00970B77"/>
    <w:rsid w:val="00970BD2"/>
    <w:rsid w:val="00970BDD"/>
    <w:rsid w:val="00970CF4"/>
    <w:rsid w:val="00970D5E"/>
    <w:rsid w:val="00971116"/>
    <w:rsid w:val="009711B8"/>
    <w:rsid w:val="009711C8"/>
    <w:rsid w:val="009713B2"/>
    <w:rsid w:val="009713B5"/>
    <w:rsid w:val="00971487"/>
    <w:rsid w:val="009714FD"/>
    <w:rsid w:val="00971650"/>
    <w:rsid w:val="00971696"/>
    <w:rsid w:val="009716FA"/>
    <w:rsid w:val="00971A70"/>
    <w:rsid w:val="00971B10"/>
    <w:rsid w:val="00971BAC"/>
    <w:rsid w:val="00971C68"/>
    <w:rsid w:val="00972060"/>
    <w:rsid w:val="00972090"/>
    <w:rsid w:val="009720B2"/>
    <w:rsid w:val="009721F6"/>
    <w:rsid w:val="009722CB"/>
    <w:rsid w:val="00972368"/>
    <w:rsid w:val="009726C3"/>
    <w:rsid w:val="009728D0"/>
    <w:rsid w:val="009729EB"/>
    <w:rsid w:val="00972D2A"/>
    <w:rsid w:val="00972DCE"/>
    <w:rsid w:val="00972F2B"/>
    <w:rsid w:val="00973020"/>
    <w:rsid w:val="0097308B"/>
    <w:rsid w:val="0097332D"/>
    <w:rsid w:val="009733B6"/>
    <w:rsid w:val="00973604"/>
    <w:rsid w:val="00973739"/>
    <w:rsid w:val="00973743"/>
    <w:rsid w:val="009737A7"/>
    <w:rsid w:val="0097384F"/>
    <w:rsid w:val="00973ADA"/>
    <w:rsid w:val="00973B7A"/>
    <w:rsid w:val="00973D10"/>
    <w:rsid w:val="00973D2A"/>
    <w:rsid w:val="00973D83"/>
    <w:rsid w:val="00973E7C"/>
    <w:rsid w:val="00973EB5"/>
    <w:rsid w:val="00973ECD"/>
    <w:rsid w:val="00974113"/>
    <w:rsid w:val="00974386"/>
    <w:rsid w:val="00974850"/>
    <w:rsid w:val="00974889"/>
    <w:rsid w:val="009749D6"/>
    <w:rsid w:val="00974C74"/>
    <w:rsid w:val="00974CCA"/>
    <w:rsid w:val="00974CEB"/>
    <w:rsid w:val="00974D6C"/>
    <w:rsid w:val="00974D6F"/>
    <w:rsid w:val="00974FCD"/>
    <w:rsid w:val="00974FE4"/>
    <w:rsid w:val="00975103"/>
    <w:rsid w:val="00975183"/>
    <w:rsid w:val="00975242"/>
    <w:rsid w:val="009752B5"/>
    <w:rsid w:val="00975418"/>
    <w:rsid w:val="009754D0"/>
    <w:rsid w:val="00975568"/>
    <w:rsid w:val="0097561E"/>
    <w:rsid w:val="00975651"/>
    <w:rsid w:val="00975ACF"/>
    <w:rsid w:val="00975CBC"/>
    <w:rsid w:val="0097612D"/>
    <w:rsid w:val="009761BB"/>
    <w:rsid w:val="009761FC"/>
    <w:rsid w:val="0097622E"/>
    <w:rsid w:val="009762D5"/>
    <w:rsid w:val="009765A7"/>
    <w:rsid w:val="009766C0"/>
    <w:rsid w:val="009767BE"/>
    <w:rsid w:val="00976985"/>
    <w:rsid w:val="00976B9C"/>
    <w:rsid w:val="00976C58"/>
    <w:rsid w:val="00976CBB"/>
    <w:rsid w:val="00976EB0"/>
    <w:rsid w:val="00977018"/>
    <w:rsid w:val="00977028"/>
    <w:rsid w:val="009771D0"/>
    <w:rsid w:val="00977244"/>
    <w:rsid w:val="009775E2"/>
    <w:rsid w:val="009776C9"/>
    <w:rsid w:val="00977705"/>
    <w:rsid w:val="00977774"/>
    <w:rsid w:val="0097778D"/>
    <w:rsid w:val="009777F9"/>
    <w:rsid w:val="00977AF7"/>
    <w:rsid w:val="00977F37"/>
    <w:rsid w:val="00980063"/>
    <w:rsid w:val="00980104"/>
    <w:rsid w:val="009802AF"/>
    <w:rsid w:val="00980367"/>
    <w:rsid w:val="0098068F"/>
    <w:rsid w:val="00980747"/>
    <w:rsid w:val="00980777"/>
    <w:rsid w:val="00980838"/>
    <w:rsid w:val="00980A72"/>
    <w:rsid w:val="00980B26"/>
    <w:rsid w:val="00980BD5"/>
    <w:rsid w:val="00980C1B"/>
    <w:rsid w:val="009810C8"/>
    <w:rsid w:val="0098146E"/>
    <w:rsid w:val="00981484"/>
    <w:rsid w:val="009816ED"/>
    <w:rsid w:val="00981716"/>
    <w:rsid w:val="0098193D"/>
    <w:rsid w:val="0098199B"/>
    <w:rsid w:val="00981B9D"/>
    <w:rsid w:val="00981BE5"/>
    <w:rsid w:val="00981CA8"/>
    <w:rsid w:val="00981D91"/>
    <w:rsid w:val="00981EAC"/>
    <w:rsid w:val="0098216A"/>
    <w:rsid w:val="00982191"/>
    <w:rsid w:val="0098259F"/>
    <w:rsid w:val="00982614"/>
    <w:rsid w:val="00982626"/>
    <w:rsid w:val="00982651"/>
    <w:rsid w:val="00982860"/>
    <w:rsid w:val="009828F7"/>
    <w:rsid w:val="00982A62"/>
    <w:rsid w:val="00982A6D"/>
    <w:rsid w:val="00982B03"/>
    <w:rsid w:val="00982D86"/>
    <w:rsid w:val="009830B7"/>
    <w:rsid w:val="009836D1"/>
    <w:rsid w:val="009836D2"/>
    <w:rsid w:val="00983883"/>
    <w:rsid w:val="0098388C"/>
    <w:rsid w:val="009838A6"/>
    <w:rsid w:val="009839ED"/>
    <w:rsid w:val="00983A5C"/>
    <w:rsid w:val="00983AC1"/>
    <w:rsid w:val="00983EBE"/>
    <w:rsid w:val="00983F57"/>
    <w:rsid w:val="00983FE7"/>
    <w:rsid w:val="00984112"/>
    <w:rsid w:val="0098416A"/>
    <w:rsid w:val="0098422D"/>
    <w:rsid w:val="00984242"/>
    <w:rsid w:val="00984644"/>
    <w:rsid w:val="009847E4"/>
    <w:rsid w:val="0098498D"/>
    <w:rsid w:val="00984A65"/>
    <w:rsid w:val="00984AF2"/>
    <w:rsid w:val="00984B5C"/>
    <w:rsid w:val="00984BD6"/>
    <w:rsid w:val="00984BF2"/>
    <w:rsid w:val="00984DB9"/>
    <w:rsid w:val="00984DDC"/>
    <w:rsid w:val="00984F18"/>
    <w:rsid w:val="0098533A"/>
    <w:rsid w:val="009854ED"/>
    <w:rsid w:val="00985617"/>
    <w:rsid w:val="009856BE"/>
    <w:rsid w:val="00985DF1"/>
    <w:rsid w:val="00985E9F"/>
    <w:rsid w:val="00985EEF"/>
    <w:rsid w:val="00985F82"/>
    <w:rsid w:val="009860B0"/>
    <w:rsid w:val="00986612"/>
    <w:rsid w:val="00986650"/>
    <w:rsid w:val="0098677D"/>
    <w:rsid w:val="009867BB"/>
    <w:rsid w:val="00986826"/>
    <w:rsid w:val="009868D4"/>
    <w:rsid w:val="009869A9"/>
    <w:rsid w:val="00986D4E"/>
    <w:rsid w:val="00986D8A"/>
    <w:rsid w:val="00986DCF"/>
    <w:rsid w:val="00986F1D"/>
    <w:rsid w:val="009872FC"/>
    <w:rsid w:val="00987320"/>
    <w:rsid w:val="0098736C"/>
    <w:rsid w:val="0098736D"/>
    <w:rsid w:val="00987414"/>
    <w:rsid w:val="009874DF"/>
    <w:rsid w:val="00987591"/>
    <w:rsid w:val="00987AF3"/>
    <w:rsid w:val="00987CC5"/>
    <w:rsid w:val="0099007A"/>
    <w:rsid w:val="00990136"/>
    <w:rsid w:val="009902A3"/>
    <w:rsid w:val="0099034B"/>
    <w:rsid w:val="00990390"/>
    <w:rsid w:val="0099046B"/>
    <w:rsid w:val="009905AF"/>
    <w:rsid w:val="0099067D"/>
    <w:rsid w:val="00990696"/>
    <w:rsid w:val="009906E8"/>
    <w:rsid w:val="00990B18"/>
    <w:rsid w:val="00990CDE"/>
    <w:rsid w:val="00990F2B"/>
    <w:rsid w:val="00990F9D"/>
    <w:rsid w:val="009910A4"/>
    <w:rsid w:val="00991167"/>
    <w:rsid w:val="0099153B"/>
    <w:rsid w:val="009915DD"/>
    <w:rsid w:val="0099160D"/>
    <w:rsid w:val="009916CE"/>
    <w:rsid w:val="00991795"/>
    <w:rsid w:val="009917DD"/>
    <w:rsid w:val="009917E4"/>
    <w:rsid w:val="00991896"/>
    <w:rsid w:val="00991B9A"/>
    <w:rsid w:val="00991C63"/>
    <w:rsid w:val="00991DA1"/>
    <w:rsid w:val="00991F4F"/>
    <w:rsid w:val="00992207"/>
    <w:rsid w:val="0099227B"/>
    <w:rsid w:val="00992468"/>
    <w:rsid w:val="00992527"/>
    <w:rsid w:val="009926C1"/>
    <w:rsid w:val="009927D8"/>
    <w:rsid w:val="00992802"/>
    <w:rsid w:val="0099289F"/>
    <w:rsid w:val="00992AE1"/>
    <w:rsid w:val="00992B42"/>
    <w:rsid w:val="00992C14"/>
    <w:rsid w:val="00993081"/>
    <w:rsid w:val="009930E5"/>
    <w:rsid w:val="0099349A"/>
    <w:rsid w:val="0099364A"/>
    <w:rsid w:val="0099369D"/>
    <w:rsid w:val="00993879"/>
    <w:rsid w:val="009938AD"/>
    <w:rsid w:val="009939BD"/>
    <w:rsid w:val="00993A11"/>
    <w:rsid w:val="00993BA8"/>
    <w:rsid w:val="00993C9D"/>
    <w:rsid w:val="00993D40"/>
    <w:rsid w:val="00993F92"/>
    <w:rsid w:val="00994099"/>
    <w:rsid w:val="009940BC"/>
    <w:rsid w:val="009940FF"/>
    <w:rsid w:val="00994100"/>
    <w:rsid w:val="0099410E"/>
    <w:rsid w:val="00994158"/>
    <w:rsid w:val="0099425B"/>
    <w:rsid w:val="009942B7"/>
    <w:rsid w:val="009943ED"/>
    <w:rsid w:val="0099451B"/>
    <w:rsid w:val="00994539"/>
    <w:rsid w:val="009946F0"/>
    <w:rsid w:val="009946FA"/>
    <w:rsid w:val="009947B3"/>
    <w:rsid w:val="0099489A"/>
    <w:rsid w:val="009949CD"/>
    <w:rsid w:val="00994B2C"/>
    <w:rsid w:val="00994DC5"/>
    <w:rsid w:val="00994EDE"/>
    <w:rsid w:val="00994F9A"/>
    <w:rsid w:val="00995047"/>
    <w:rsid w:val="0099506C"/>
    <w:rsid w:val="009951B1"/>
    <w:rsid w:val="009951B9"/>
    <w:rsid w:val="009951D8"/>
    <w:rsid w:val="009952F3"/>
    <w:rsid w:val="009954A5"/>
    <w:rsid w:val="009956A3"/>
    <w:rsid w:val="009957C2"/>
    <w:rsid w:val="00995CF8"/>
    <w:rsid w:val="00995D04"/>
    <w:rsid w:val="00995D18"/>
    <w:rsid w:val="00995DA3"/>
    <w:rsid w:val="009960D9"/>
    <w:rsid w:val="00996302"/>
    <w:rsid w:val="009963C6"/>
    <w:rsid w:val="00996431"/>
    <w:rsid w:val="0099666E"/>
    <w:rsid w:val="0099669E"/>
    <w:rsid w:val="00996715"/>
    <w:rsid w:val="00996768"/>
    <w:rsid w:val="00996BBF"/>
    <w:rsid w:val="00996BDF"/>
    <w:rsid w:val="00996CFB"/>
    <w:rsid w:val="00996D39"/>
    <w:rsid w:val="00996E9E"/>
    <w:rsid w:val="0099714B"/>
    <w:rsid w:val="009971F7"/>
    <w:rsid w:val="009973CE"/>
    <w:rsid w:val="009974EE"/>
    <w:rsid w:val="00997523"/>
    <w:rsid w:val="009976A3"/>
    <w:rsid w:val="00997753"/>
    <w:rsid w:val="00997792"/>
    <w:rsid w:val="009977D2"/>
    <w:rsid w:val="0099797B"/>
    <w:rsid w:val="009979BA"/>
    <w:rsid w:val="00997A5D"/>
    <w:rsid w:val="00997A8E"/>
    <w:rsid w:val="00997B4B"/>
    <w:rsid w:val="00997C1E"/>
    <w:rsid w:val="00997C96"/>
    <w:rsid w:val="00997D03"/>
    <w:rsid w:val="00997EB4"/>
    <w:rsid w:val="00997FE6"/>
    <w:rsid w:val="009A00BD"/>
    <w:rsid w:val="009A0135"/>
    <w:rsid w:val="009A02A9"/>
    <w:rsid w:val="009A03C7"/>
    <w:rsid w:val="009A0408"/>
    <w:rsid w:val="009A052B"/>
    <w:rsid w:val="009A052C"/>
    <w:rsid w:val="009A061F"/>
    <w:rsid w:val="009A0689"/>
    <w:rsid w:val="009A081E"/>
    <w:rsid w:val="009A0926"/>
    <w:rsid w:val="009A0AFE"/>
    <w:rsid w:val="009A0C29"/>
    <w:rsid w:val="009A0CEA"/>
    <w:rsid w:val="009A0E3D"/>
    <w:rsid w:val="009A1065"/>
    <w:rsid w:val="009A1240"/>
    <w:rsid w:val="009A12FE"/>
    <w:rsid w:val="009A133C"/>
    <w:rsid w:val="009A13FD"/>
    <w:rsid w:val="009A145B"/>
    <w:rsid w:val="009A197E"/>
    <w:rsid w:val="009A1A30"/>
    <w:rsid w:val="009A1AA0"/>
    <w:rsid w:val="009A1B78"/>
    <w:rsid w:val="009A1C91"/>
    <w:rsid w:val="009A1DA3"/>
    <w:rsid w:val="009A2243"/>
    <w:rsid w:val="009A22E6"/>
    <w:rsid w:val="009A2481"/>
    <w:rsid w:val="009A24D2"/>
    <w:rsid w:val="009A25D7"/>
    <w:rsid w:val="009A271B"/>
    <w:rsid w:val="009A27AA"/>
    <w:rsid w:val="009A286E"/>
    <w:rsid w:val="009A28BC"/>
    <w:rsid w:val="009A2B0E"/>
    <w:rsid w:val="009A3101"/>
    <w:rsid w:val="009A310F"/>
    <w:rsid w:val="009A3117"/>
    <w:rsid w:val="009A34C4"/>
    <w:rsid w:val="009A35DB"/>
    <w:rsid w:val="009A35E2"/>
    <w:rsid w:val="009A362B"/>
    <w:rsid w:val="009A3683"/>
    <w:rsid w:val="009A36D9"/>
    <w:rsid w:val="009A3703"/>
    <w:rsid w:val="009A37A5"/>
    <w:rsid w:val="009A37DB"/>
    <w:rsid w:val="009A3C27"/>
    <w:rsid w:val="009A3D0E"/>
    <w:rsid w:val="009A3DEF"/>
    <w:rsid w:val="009A3DFF"/>
    <w:rsid w:val="009A3FEF"/>
    <w:rsid w:val="009A408E"/>
    <w:rsid w:val="009A41FC"/>
    <w:rsid w:val="009A436F"/>
    <w:rsid w:val="009A45A2"/>
    <w:rsid w:val="009A47F3"/>
    <w:rsid w:val="009A4868"/>
    <w:rsid w:val="009A49B8"/>
    <w:rsid w:val="009A4A2D"/>
    <w:rsid w:val="009A4B14"/>
    <w:rsid w:val="009A4C0C"/>
    <w:rsid w:val="009A4D55"/>
    <w:rsid w:val="009A4F5E"/>
    <w:rsid w:val="009A4FAE"/>
    <w:rsid w:val="009A5134"/>
    <w:rsid w:val="009A516C"/>
    <w:rsid w:val="009A51B0"/>
    <w:rsid w:val="009A5562"/>
    <w:rsid w:val="009A567F"/>
    <w:rsid w:val="009A5698"/>
    <w:rsid w:val="009A587E"/>
    <w:rsid w:val="009A5906"/>
    <w:rsid w:val="009A59B6"/>
    <w:rsid w:val="009A5BBD"/>
    <w:rsid w:val="009A5CAD"/>
    <w:rsid w:val="009A5D40"/>
    <w:rsid w:val="009A6021"/>
    <w:rsid w:val="009A6146"/>
    <w:rsid w:val="009A61BD"/>
    <w:rsid w:val="009A61C5"/>
    <w:rsid w:val="009A627E"/>
    <w:rsid w:val="009A6339"/>
    <w:rsid w:val="009A6366"/>
    <w:rsid w:val="009A656A"/>
    <w:rsid w:val="009A677D"/>
    <w:rsid w:val="009A680A"/>
    <w:rsid w:val="009A6886"/>
    <w:rsid w:val="009A68CE"/>
    <w:rsid w:val="009A6A58"/>
    <w:rsid w:val="009A6CBF"/>
    <w:rsid w:val="009A6DAE"/>
    <w:rsid w:val="009A7010"/>
    <w:rsid w:val="009A7038"/>
    <w:rsid w:val="009A7358"/>
    <w:rsid w:val="009A7443"/>
    <w:rsid w:val="009A7475"/>
    <w:rsid w:val="009A762E"/>
    <w:rsid w:val="009A76E9"/>
    <w:rsid w:val="009A76F0"/>
    <w:rsid w:val="009A7A98"/>
    <w:rsid w:val="009A7AE6"/>
    <w:rsid w:val="009A7BC0"/>
    <w:rsid w:val="009A7BE6"/>
    <w:rsid w:val="009A7C5E"/>
    <w:rsid w:val="009B01FE"/>
    <w:rsid w:val="009B025C"/>
    <w:rsid w:val="009B031E"/>
    <w:rsid w:val="009B0356"/>
    <w:rsid w:val="009B0364"/>
    <w:rsid w:val="009B03E6"/>
    <w:rsid w:val="009B0448"/>
    <w:rsid w:val="009B0A35"/>
    <w:rsid w:val="009B0ADC"/>
    <w:rsid w:val="009B0C4B"/>
    <w:rsid w:val="009B0D49"/>
    <w:rsid w:val="009B0E6A"/>
    <w:rsid w:val="009B0F04"/>
    <w:rsid w:val="009B0F46"/>
    <w:rsid w:val="009B121D"/>
    <w:rsid w:val="009B1248"/>
    <w:rsid w:val="009B13E3"/>
    <w:rsid w:val="009B140E"/>
    <w:rsid w:val="009B16FE"/>
    <w:rsid w:val="009B17F1"/>
    <w:rsid w:val="009B1A0D"/>
    <w:rsid w:val="009B1E01"/>
    <w:rsid w:val="009B1E3C"/>
    <w:rsid w:val="009B1F69"/>
    <w:rsid w:val="009B205C"/>
    <w:rsid w:val="009B219B"/>
    <w:rsid w:val="009B24AC"/>
    <w:rsid w:val="009B2596"/>
    <w:rsid w:val="009B26DD"/>
    <w:rsid w:val="009B2958"/>
    <w:rsid w:val="009B29F6"/>
    <w:rsid w:val="009B2A00"/>
    <w:rsid w:val="009B2A4D"/>
    <w:rsid w:val="009B2FC9"/>
    <w:rsid w:val="009B2FE1"/>
    <w:rsid w:val="009B319E"/>
    <w:rsid w:val="009B340E"/>
    <w:rsid w:val="009B36A3"/>
    <w:rsid w:val="009B36A6"/>
    <w:rsid w:val="009B36D2"/>
    <w:rsid w:val="009B3866"/>
    <w:rsid w:val="009B3D70"/>
    <w:rsid w:val="009B3D9A"/>
    <w:rsid w:val="009B3F56"/>
    <w:rsid w:val="009B40D6"/>
    <w:rsid w:val="009B41D8"/>
    <w:rsid w:val="009B43FF"/>
    <w:rsid w:val="009B442B"/>
    <w:rsid w:val="009B4522"/>
    <w:rsid w:val="009B4721"/>
    <w:rsid w:val="009B4780"/>
    <w:rsid w:val="009B478E"/>
    <w:rsid w:val="009B48A2"/>
    <w:rsid w:val="009B492E"/>
    <w:rsid w:val="009B499C"/>
    <w:rsid w:val="009B4A35"/>
    <w:rsid w:val="009B4AFF"/>
    <w:rsid w:val="009B4C2A"/>
    <w:rsid w:val="009B4C76"/>
    <w:rsid w:val="009B4DC4"/>
    <w:rsid w:val="009B4EAC"/>
    <w:rsid w:val="009B506E"/>
    <w:rsid w:val="009B50F1"/>
    <w:rsid w:val="009B5810"/>
    <w:rsid w:val="009B5869"/>
    <w:rsid w:val="009B5917"/>
    <w:rsid w:val="009B5C44"/>
    <w:rsid w:val="009B5DB0"/>
    <w:rsid w:val="009B5F1B"/>
    <w:rsid w:val="009B6193"/>
    <w:rsid w:val="009B6462"/>
    <w:rsid w:val="009B6503"/>
    <w:rsid w:val="009B6596"/>
    <w:rsid w:val="009B6599"/>
    <w:rsid w:val="009B6620"/>
    <w:rsid w:val="009B66C8"/>
    <w:rsid w:val="009B6BE9"/>
    <w:rsid w:val="009B6D01"/>
    <w:rsid w:val="009B6D19"/>
    <w:rsid w:val="009B6E1D"/>
    <w:rsid w:val="009B6E60"/>
    <w:rsid w:val="009B714F"/>
    <w:rsid w:val="009B7367"/>
    <w:rsid w:val="009B73BA"/>
    <w:rsid w:val="009B774E"/>
    <w:rsid w:val="009B77F5"/>
    <w:rsid w:val="009B78C0"/>
    <w:rsid w:val="009B78E5"/>
    <w:rsid w:val="009B7AE4"/>
    <w:rsid w:val="009B7CF5"/>
    <w:rsid w:val="009B7D8B"/>
    <w:rsid w:val="009C0051"/>
    <w:rsid w:val="009C00A3"/>
    <w:rsid w:val="009C0123"/>
    <w:rsid w:val="009C0128"/>
    <w:rsid w:val="009C01E9"/>
    <w:rsid w:val="009C033F"/>
    <w:rsid w:val="009C03CB"/>
    <w:rsid w:val="009C0770"/>
    <w:rsid w:val="009C07A0"/>
    <w:rsid w:val="009C08BF"/>
    <w:rsid w:val="009C0AB3"/>
    <w:rsid w:val="009C0AF4"/>
    <w:rsid w:val="009C0B26"/>
    <w:rsid w:val="009C0B80"/>
    <w:rsid w:val="009C0BB3"/>
    <w:rsid w:val="009C0C2C"/>
    <w:rsid w:val="009C0D14"/>
    <w:rsid w:val="009C0F13"/>
    <w:rsid w:val="009C0FCD"/>
    <w:rsid w:val="009C1133"/>
    <w:rsid w:val="009C11E1"/>
    <w:rsid w:val="009C13FC"/>
    <w:rsid w:val="009C142B"/>
    <w:rsid w:val="009C14D4"/>
    <w:rsid w:val="009C1720"/>
    <w:rsid w:val="009C17D1"/>
    <w:rsid w:val="009C17EE"/>
    <w:rsid w:val="009C1D60"/>
    <w:rsid w:val="009C1F30"/>
    <w:rsid w:val="009C20BD"/>
    <w:rsid w:val="009C21EF"/>
    <w:rsid w:val="009C2246"/>
    <w:rsid w:val="009C226F"/>
    <w:rsid w:val="009C2339"/>
    <w:rsid w:val="009C2521"/>
    <w:rsid w:val="009C269F"/>
    <w:rsid w:val="009C2785"/>
    <w:rsid w:val="009C2791"/>
    <w:rsid w:val="009C2842"/>
    <w:rsid w:val="009C2855"/>
    <w:rsid w:val="009C2905"/>
    <w:rsid w:val="009C293B"/>
    <w:rsid w:val="009C295C"/>
    <w:rsid w:val="009C298C"/>
    <w:rsid w:val="009C2A55"/>
    <w:rsid w:val="009C2BC9"/>
    <w:rsid w:val="009C2CDB"/>
    <w:rsid w:val="009C2F84"/>
    <w:rsid w:val="009C3010"/>
    <w:rsid w:val="009C3033"/>
    <w:rsid w:val="009C32E9"/>
    <w:rsid w:val="009C3440"/>
    <w:rsid w:val="009C358B"/>
    <w:rsid w:val="009C371B"/>
    <w:rsid w:val="009C3948"/>
    <w:rsid w:val="009C39DC"/>
    <w:rsid w:val="009C3A2C"/>
    <w:rsid w:val="009C3B41"/>
    <w:rsid w:val="009C3D9D"/>
    <w:rsid w:val="009C3DBB"/>
    <w:rsid w:val="009C3E2C"/>
    <w:rsid w:val="009C3ED3"/>
    <w:rsid w:val="009C3F5C"/>
    <w:rsid w:val="009C3FA6"/>
    <w:rsid w:val="009C3FC9"/>
    <w:rsid w:val="009C454D"/>
    <w:rsid w:val="009C4649"/>
    <w:rsid w:val="009C4698"/>
    <w:rsid w:val="009C47A2"/>
    <w:rsid w:val="009C48F1"/>
    <w:rsid w:val="009C4AA9"/>
    <w:rsid w:val="009C4B5C"/>
    <w:rsid w:val="009C4B5D"/>
    <w:rsid w:val="009C4D56"/>
    <w:rsid w:val="009C4EAC"/>
    <w:rsid w:val="009C5148"/>
    <w:rsid w:val="009C5168"/>
    <w:rsid w:val="009C51DD"/>
    <w:rsid w:val="009C5381"/>
    <w:rsid w:val="009C53DC"/>
    <w:rsid w:val="009C5444"/>
    <w:rsid w:val="009C5593"/>
    <w:rsid w:val="009C55D0"/>
    <w:rsid w:val="009C564E"/>
    <w:rsid w:val="009C5796"/>
    <w:rsid w:val="009C5A34"/>
    <w:rsid w:val="009C5C44"/>
    <w:rsid w:val="009C5C92"/>
    <w:rsid w:val="009C5EF2"/>
    <w:rsid w:val="009C5F0B"/>
    <w:rsid w:val="009C627C"/>
    <w:rsid w:val="009C65EF"/>
    <w:rsid w:val="009C67D1"/>
    <w:rsid w:val="009C67D5"/>
    <w:rsid w:val="009C682F"/>
    <w:rsid w:val="009C6968"/>
    <w:rsid w:val="009C6997"/>
    <w:rsid w:val="009C69D0"/>
    <w:rsid w:val="009C6A8E"/>
    <w:rsid w:val="009C6DC2"/>
    <w:rsid w:val="009C7059"/>
    <w:rsid w:val="009C72E0"/>
    <w:rsid w:val="009C734E"/>
    <w:rsid w:val="009C73E3"/>
    <w:rsid w:val="009C758E"/>
    <w:rsid w:val="009C7955"/>
    <w:rsid w:val="009C7CE2"/>
    <w:rsid w:val="009C7D5E"/>
    <w:rsid w:val="009C7F26"/>
    <w:rsid w:val="009D004C"/>
    <w:rsid w:val="009D019D"/>
    <w:rsid w:val="009D0249"/>
    <w:rsid w:val="009D024F"/>
    <w:rsid w:val="009D04BF"/>
    <w:rsid w:val="009D0629"/>
    <w:rsid w:val="009D06C0"/>
    <w:rsid w:val="009D0748"/>
    <w:rsid w:val="009D087D"/>
    <w:rsid w:val="009D09D8"/>
    <w:rsid w:val="009D0AD0"/>
    <w:rsid w:val="009D0FBB"/>
    <w:rsid w:val="009D1034"/>
    <w:rsid w:val="009D1097"/>
    <w:rsid w:val="009D10D5"/>
    <w:rsid w:val="009D122C"/>
    <w:rsid w:val="009D1315"/>
    <w:rsid w:val="009D13ED"/>
    <w:rsid w:val="009D1456"/>
    <w:rsid w:val="009D1538"/>
    <w:rsid w:val="009D153E"/>
    <w:rsid w:val="009D15C3"/>
    <w:rsid w:val="009D15C5"/>
    <w:rsid w:val="009D18E5"/>
    <w:rsid w:val="009D1A96"/>
    <w:rsid w:val="009D1AD1"/>
    <w:rsid w:val="009D1BC9"/>
    <w:rsid w:val="009D1BF2"/>
    <w:rsid w:val="009D1DC2"/>
    <w:rsid w:val="009D1FD1"/>
    <w:rsid w:val="009D203C"/>
    <w:rsid w:val="009D2286"/>
    <w:rsid w:val="009D23F5"/>
    <w:rsid w:val="009D2526"/>
    <w:rsid w:val="009D2592"/>
    <w:rsid w:val="009D2776"/>
    <w:rsid w:val="009D27CF"/>
    <w:rsid w:val="009D296F"/>
    <w:rsid w:val="009D2BD7"/>
    <w:rsid w:val="009D2E9F"/>
    <w:rsid w:val="009D2F7D"/>
    <w:rsid w:val="009D307A"/>
    <w:rsid w:val="009D30F4"/>
    <w:rsid w:val="009D3247"/>
    <w:rsid w:val="009D3418"/>
    <w:rsid w:val="009D3468"/>
    <w:rsid w:val="009D3587"/>
    <w:rsid w:val="009D35D7"/>
    <w:rsid w:val="009D36E4"/>
    <w:rsid w:val="009D3721"/>
    <w:rsid w:val="009D37EF"/>
    <w:rsid w:val="009D3855"/>
    <w:rsid w:val="009D3A79"/>
    <w:rsid w:val="009D3B1E"/>
    <w:rsid w:val="009D3B68"/>
    <w:rsid w:val="009D3BEA"/>
    <w:rsid w:val="009D3C33"/>
    <w:rsid w:val="009D3C4A"/>
    <w:rsid w:val="009D3C7A"/>
    <w:rsid w:val="009D3D6A"/>
    <w:rsid w:val="009D4206"/>
    <w:rsid w:val="009D4306"/>
    <w:rsid w:val="009D4368"/>
    <w:rsid w:val="009D441F"/>
    <w:rsid w:val="009D467E"/>
    <w:rsid w:val="009D46EB"/>
    <w:rsid w:val="009D47A0"/>
    <w:rsid w:val="009D47CA"/>
    <w:rsid w:val="009D47DC"/>
    <w:rsid w:val="009D48CC"/>
    <w:rsid w:val="009D497E"/>
    <w:rsid w:val="009D4AAB"/>
    <w:rsid w:val="009D4B1A"/>
    <w:rsid w:val="009D517B"/>
    <w:rsid w:val="009D5224"/>
    <w:rsid w:val="009D5230"/>
    <w:rsid w:val="009D52AC"/>
    <w:rsid w:val="009D5403"/>
    <w:rsid w:val="009D55AF"/>
    <w:rsid w:val="009D55C6"/>
    <w:rsid w:val="009D5830"/>
    <w:rsid w:val="009D5841"/>
    <w:rsid w:val="009D5AEF"/>
    <w:rsid w:val="009D5AF4"/>
    <w:rsid w:val="009D5AF7"/>
    <w:rsid w:val="009D5D7E"/>
    <w:rsid w:val="009D5ED0"/>
    <w:rsid w:val="009D5F36"/>
    <w:rsid w:val="009D5F8B"/>
    <w:rsid w:val="009D607D"/>
    <w:rsid w:val="009D6259"/>
    <w:rsid w:val="009D6261"/>
    <w:rsid w:val="009D62A4"/>
    <w:rsid w:val="009D6365"/>
    <w:rsid w:val="009D640F"/>
    <w:rsid w:val="009D64E5"/>
    <w:rsid w:val="009D663B"/>
    <w:rsid w:val="009D68F3"/>
    <w:rsid w:val="009D6C3C"/>
    <w:rsid w:val="009D6E62"/>
    <w:rsid w:val="009D6FE6"/>
    <w:rsid w:val="009D712A"/>
    <w:rsid w:val="009D72A3"/>
    <w:rsid w:val="009D73F8"/>
    <w:rsid w:val="009D782B"/>
    <w:rsid w:val="009D7985"/>
    <w:rsid w:val="009D7A64"/>
    <w:rsid w:val="009D7A9B"/>
    <w:rsid w:val="009D7C04"/>
    <w:rsid w:val="009D7E19"/>
    <w:rsid w:val="009D7F50"/>
    <w:rsid w:val="009D7F96"/>
    <w:rsid w:val="009E0060"/>
    <w:rsid w:val="009E0168"/>
    <w:rsid w:val="009E02CA"/>
    <w:rsid w:val="009E0390"/>
    <w:rsid w:val="009E0471"/>
    <w:rsid w:val="009E04DB"/>
    <w:rsid w:val="009E065A"/>
    <w:rsid w:val="009E06BF"/>
    <w:rsid w:val="009E08C0"/>
    <w:rsid w:val="009E0950"/>
    <w:rsid w:val="009E0E9B"/>
    <w:rsid w:val="009E0EDF"/>
    <w:rsid w:val="009E0F20"/>
    <w:rsid w:val="009E0F84"/>
    <w:rsid w:val="009E11FD"/>
    <w:rsid w:val="009E136E"/>
    <w:rsid w:val="009E146C"/>
    <w:rsid w:val="009E14EE"/>
    <w:rsid w:val="009E173C"/>
    <w:rsid w:val="009E17B2"/>
    <w:rsid w:val="009E18ED"/>
    <w:rsid w:val="009E1C0F"/>
    <w:rsid w:val="009E1CE6"/>
    <w:rsid w:val="009E1E82"/>
    <w:rsid w:val="009E1EF0"/>
    <w:rsid w:val="009E2013"/>
    <w:rsid w:val="009E22C8"/>
    <w:rsid w:val="009E23B1"/>
    <w:rsid w:val="009E242D"/>
    <w:rsid w:val="009E2513"/>
    <w:rsid w:val="009E2662"/>
    <w:rsid w:val="009E26FF"/>
    <w:rsid w:val="009E27A6"/>
    <w:rsid w:val="009E282A"/>
    <w:rsid w:val="009E28CD"/>
    <w:rsid w:val="009E2A61"/>
    <w:rsid w:val="009E2F4D"/>
    <w:rsid w:val="009E2FF2"/>
    <w:rsid w:val="009E3112"/>
    <w:rsid w:val="009E318E"/>
    <w:rsid w:val="009E31BC"/>
    <w:rsid w:val="009E3247"/>
    <w:rsid w:val="009E333F"/>
    <w:rsid w:val="009E3348"/>
    <w:rsid w:val="009E3472"/>
    <w:rsid w:val="009E3690"/>
    <w:rsid w:val="009E36BA"/>
    <w:rsid w:val="009E3771"/>
    <w:rsid w:val="009E3AA2"/>
    <w:rsid w:val="009E3AEE"/>
    <w:rsid w:val="009E3D08"/>
    <w:rsid w:val="009E3DA8"/>
    <w:rsid w:val="009E3DE1"/>
    <w:rsid w:val="009E3E5B"/>
    <w:rsid w:val="009E3F51"/>
    <w:rsid w:val="009E3F67"/>
    <w:rsid w:val="009E3FEE"/>
    <w:rsid w:val="009E4606"/>
    <w:rsid w:val="009E47AE"/>
    <w:rsid w:val="009E48BF"/>
    <w:rsid w:val="009E498E"/>
    <w:rsid w:val="009E4AB4"/>
    <w:rsid w:val="009E4CC5"/>
    <w:rsid w:val="009E4F66"/>
    <w:rsid w:val="009E5006"/>
    <w:rsid w:val="009E515A"/>
    <w:rsid w:val="009E51AE"/>
    <w:rsid w:val="009E5411"/>
    <w:rsid w:val="009E5623"/>
    <w:rsid w:val="009E5A1F"/>
    <w:rsid w:val="009E5B98"/>
    <w:rsid w:val="009E5CCD"/>
    <w:rsid w:val="009E5DDC"/>
    <w:rsid w:val="009E61DA"/>
    <w:rsid w:val="009E63E8"/>
    <w:rsid w:val="009E65B2"/>
    <w:rsid w:val="009E66AF"/>
    <w:rsid w:val="009E6791"/>
    <w:rsid w:val="009E68E9"/>
    <w:rsid w:val="009E6BC8"/>
    <w:rsid w:val="009E6BF8"/>
    <w:rsid w:val="009E6C07"/>
    <w:rsid w:val="009E6C12"/>
    <w:rsid w:val="009E6C3E"/>
    <w:rsid w:val="009E6E0B"/>
    <w:rsid w:val="009E6E3E"/>
    <w:rsid w:val="009E6EC7"/>
    <w:rsid w:val="009E7092"/>
    <w:rsid w:val="009E71DA"/>
    <w:rsid w:val="009E729F"/>
    <w:rsid w:val="009E736E"/>
    <w:rsid w:val="009E78DA"/>
    <w:rsid w:val="009E7975"/>
    <w:rsid w:val="009E7E93"/>
    <w:rsid w:val="009E7EA0"/>
    <w:rsid w:val="009E7F0C"/>
    <w:rsid w:val="009E7F11"/>
    <w:rsid w:val="009F007D"/>
    <w:rsid w:val="009F008E"/>
    <w:rsid w:val="009F00B4"/>
    <w:rsid w:val="009F0107"/>
    <w:rsid w:val="009F0190"/>
    <w:rsid w:val="009F024B"/>
    <w:rsid w:val="009F02FE"/>
    <w:rsid w:val="009F06B9"/>
    <w:rsid w:val="009F0838"/>
    <w:rsid w:val="009F09C7"/>
    <w:rsid w:val="009F09D2"/>
    <w:rsid w:val="009F0AD5"/>
    <w:rsid w:val="009F0CF9"/>
    <w:rsid w:val="009F0D9D"/>
    <w:rsid w:val="009F0E0E"/>
    <w:rsid w:val="009F0E17"/>
    <w:rsid w:val="009F0FF5"/>
    <w:rsid w:val="009F1140"/>
    <w:rsid w:val="009F115C"/>
    <w:rsid w:val="009F122B"/>
    <w:rsid w:val="009F1390"/>
    <w:rsid w:val="009F1534"/>
    <w:rsid w:val="009F15D8"/>
    <w:rsid w:val="009F15F7"/>
    <w:rsid w:val="009F1697"/>
    <w:rsid w:val="009F1758"/>
    <w:rsid w:val="009F1919"/>
    <w:rsid w:val="009F19B9"/>
    <w:rsid w:val="009F1B1F"/>
    <w:rsid w:val="009F1B3F"/>
    <w:rsid w:val="009F1B97"/>
    <w:rsid w:val="009F1CB7"/>
    <w:rsid w:val="009F1D64"/>
    <w:rsid w:val="009F1EA3"/>
    <w:rsid w:val="009F21D2"/>
    <w:rsid w:val="009F2369"/>
    <w:rsid w:val="009F237C"/>
    <w:rsid w:val="009F2652"/>
    <w:rsid w:val="009F2819"/>
    <w:rsid w:val="009F2834"/>
    <w:rsid w:val="009F28D2"/>
    <w:rsid w:val="009F295E"/>
    <w:rsid w:val="009F2BD7"/>
    <w:rsid w:val="009F2DDD"/>
    <w:rsid w:val="009F2E2B"/>
    <w:rsid w:val="009F2EDC"/>
    <w:rsid w:val="009F2F52"/>
    <w:rsid w:val="009F30DF"/>
    <w:rsid w:val="009F3201"/>
    <w:rsid w:val="009F374C"/>
    <w:rsid w:val="009F3784"/>
    <w:rsid w:val="009F37E2"/>
    <w:rsid w:val="009F381E"/>
    <w:rsid w:val="009F3873"/>
    <w:rsid w:val="009F39F2"/>
    <w:rsid w:val="009F3B50"/>
    <w:rsid w:val="009F3DAE"/>
    <w:rsid w:val="009F3E7F"/>
    <w:rsid w:val="009F3EC7"/>
    <w:rsid w:val="009F3FD6"/>
    <w:rsid w:val="009F41AE"/>
    <w:rsid w:val="009F4351"/>
    <w:rsid w:val="009F43D8"/>
    <w:rsid w:val="009F44C9"/>
    <w:rsid w:val="009F45F8"/>
    <w:rsid w:val="009F461B"/>
    <w:rsid w:val="009F4638"/>
    <w:rsid w:val="009F468F"/>
    <w:rsid w:val="009F4694"/>
    <w:rsid w:val="009F490D"/>
    <w:rsid w:val="009F4917"/>
    <w:rsid w:val="009F4A3E"/>
    <w:rsid w:val="009F4A5C"/>
    <w:rsid w:val="009F4AA5"/>
    <w:rsid w:val="009F4C6E"/>
    <w:rsid w:val="009F4C98"/>
    <w:rsid w:val="009F4CB1"/>
    <w:rsid w:val="009F4E2E"/>
    <w:rsid w:val="009F4F2A"/>
    <w:rsid w:val="009F5036"/>
    <w:rsid w:val="009F509E"/>
    <w:rsid w:val="009F53A6"/>
    <w:rsid w:val="009F55A5"/>
    <w:rsid w:val="009F55ED"/>
    <w:rsid w:val="009F5942"/>
    <w:rsid w:val="009F5B22"/>
    <w:rsid w:val="009F5CD2"/>
    <w:rsid w:val="009F5DE0"/>
    <w:rsid w:val="009F5E32"/>
    <w:rsid w:val="009F61D2"/>
    <w:rsid w:val="009F6251"/>
    <w:rsid w:val="009F63DA"/>
    <w:rsid w:val="009F6527"/>
    <w:rsid w:val="009F668B"/>
    <w:rsid w:val="009F66B3"/>
    <w:rsid w:val="009F6719"/>
    <w:rsid w:val="009F68D2"/>
    <w:rsid w:val="009F6B0A"/>
    <w:rsid w:val="009F6B25"/>
    <w:rsid w:val="009F6C60"/>
    <w:rsid w:val="009F6C71"/>
    <w:rsid w:val="009F6CC1"/>
    <w:rsid w:val="009F6D39"/>
    <w:rsid w:val="009F6D52"/>
    <w:rsid w:val="009F7042"/>
    <w:rsid w:val="009F723B"/>
    <w:rsid w:val="009F72C7"/>
    <w:rsid w:val="009F7366"/>
    <w:rsid w:val="009F73B1"/>
    <w:rsid w:val="009F750B"/>
    <w:rsid w:val="009F757C"/>
    <w:rsid w:val="009F75B5"/>
    <w:rsid w:val="009F75F3"/>
    <w:rsid w:val="009F7680"/>
    <w:rsid w:val="009F76C7"/>
    <w:rsid w:val="009F7B61"/>
    <w:rsid w:val="00A001C1"/>
    <w:rsid w:val="00A001D7"/>
    <w:rsid w:val="00A00361"/>
    <w:rsid w:val="00A003E5"/>
    <w:rsid w:val="00A0048D"/>
    <w:rsid w:val="00A00498"/>
    <w:rsid w:val="00A004D7"/>
    <w:rsid w:val="00A00581"/>
    <w:rsid w:val="00A00603"/>
    <w:rsid w:val="00A006EF"/>
    <w:rsid w:val="00A0074E"/>
    <w:rsid w:val="00A00909"/>
    <w:rsid w:val="00A00C83"/>
    <w:rsid w:val="00A00D55"/>
    <w:rsid w:val="00A00DB1"/>
    <w:rsid w:val="00A00E66"/>
    <w:rsid w:val="00A00EDD"/>
    <w:rsid w:val="00A00EF8"/>
    <w:rsid w:val="00A00F2C"/>
    <w:rsid w:val="00A0122A"/>
    <w:rsid w:val="00A012EC"/>
    <w:rsid w:val="00A014D1"/>
    <w:rsid w:val="00A01536"/>
    <w:rsid w:val="00A01575"/>
    <w:rsid w:val="00A018CD"/>
    <w:rsid w:val="00A018F9"/>
    <w:rsid w:val="00A01936"/>
    <w:rsid w:val="00A01974"/>
    <w:rsid w:val="00A01AAF"/>
    <w:rsid w:val="00A01C5E"/>
    <w:rsid w:val="00A01CD4"/>
    <w:rsid w:val="00A01DA3"/>
    <w:rsid w:val="00A01DE2"/>
    <w:rsid w:val="00A01F47"/>
    <w:rsid w:val="00A02190"/>
    <w:rsid w:val="00A02401"/>
    <w:rsid w:val="00A024DC"/>
    <w:rsid w:val="00A025F5"/>
    <w:rsid w:val="00A0275B"/>
    <w:rsid w:val="00A0285C"/>
    <w:rsid w:val="00A028BE"/>
    <w:rsid w:val="00A02947"/>
    <w:rsid w:val="00A029E6"/>
    <w:rsid w:val="00A02AA8"/>
    <w:rsid w:val="00A02BD3"/>
    <w:rsid w:val="00A02DF0"/>
    <w:rsid w:val="00A02F6E"/>
    <w:rsid w:val="00A032AA"/>
    <w:rsid w:val="00A03744"/>
    <w:rsid w:val="00A03AE5"/>
    <w:rsid w:val="00A03CF0"/>
    <w:rsid w:val="00A03E61"/>
    <w:rsid w:val="00A04196"/>
    <w:rsid w:val="00A045EB"/>
    <w:rsid w:val="00A04688"/>
    <w:rsid w:val="00A04758"/>
    <w:rsid w:val="00A047A8"/>
    <w:rsid w:val="00A0495F"/>
    <w:rsid w:val="00A04A98"/>
    <w:rsid w:val="00A04D6D"/>
    <w:rsid w:val="00A04E02"/>
    <w:rsid w:val="00A04E70"/>
    <w:rsid w:val="00A05075"/>
    <w:rsid w:val="00A0514E"/>
    <w:rsid w:val="00A053C1"/>
    <w:rsid w:val="00A054A3"/>
    <w:rsid w:val="00A054F9"/>
    <w:rsid w:val="00A0550B"/>
    <w:rsid w:val="00A05658"/>
    <w:rsid w:val="00A05951"/>
    <w:rsid w:val="00A05984"/>
    <w:rsid w:val="00A05BBB"/>
    <w:rsid w:val="00A05DCE"/>
    <w:rsid w:val="00A05ED7"/>
    <w:rsid w:val="00A060FD"/>
    <w:rsid w:val="00A062AB"/>
    <w:rsid w:val="00A064CE"/>
    <w:rsid w:val="00A0658C"/>
    <w:rsid w:val="00A065C8"/>
    <w:rsid w:val="00A0665B"/>
    <w:rsid w:val="00A06691"/>
    <w:rsid w:val="00A06727"/>
    <w:rsid w:val="00A06B0D"/>
    <w:rsid w:val="00A06B2B"/>
    <w:rsid w:val="00A06B4B"/>
    <w:rsid w:val="00A06C1E"/>
    <w:rsid w:val="00A07012"/>
    <w:rsid w:val="00A070B3"/>
    <w:rsid w:val="00A07397"/>
    <w:rsid w:val="00A073DF"/>
    <w:rsid w:val="00A074C4"/>
    <w:rsid w:val="00A074CC"/>
    <w:rsid w:val="00A07503"/>
    <w:rsid w:val="00A0754D"/>
    <w:rsid w:val="00A076C1"/>
    <w:rsid w:val="00A076D8"/>
    <w:rsid w:val="00A07A5A"/>
    <w:rsid w:val="00A07A77"/>
    <w:rsid w:val="00A07B4C"/>
    <w:rsid w:val="00A07C3C"/>
    <w:rsid w:val="00A07E94"/>
    <w:rsid w:val="00A07EDA"/>
    <w:rsid w:val="00A07EEE"/>
    <w:rsid w:val="00A07FD6"/>
    <w:rsid w:val="00A100F9"/>
    <w:rsid w:val="00A10143"/>
    <w:rsid w:val="00A101A9"/>
    <w:rsid w:val="00A10264"/>
    <w:rsid w:val="00A10469"/>
    <w:rsid w:val="00A1051C"/>
    <w:rsid w:val="00A10661"/>
    <w:rsid w:val="00A1072A"/>
    <w:rsid w:val="00A1076F"/>
    <w:rsid w:val="00A1085F"/>
    <w:rsid w:val="00A10A8C"/>
    <w:rsid w:val="00A10AA0"/>
    <w:rsid w:val="00A10C59"/>
    <w:rsid w:val="00A10F34"/>
    <w:rsid w:val="00A10FED"/>
    <w:rsid w:val="00A11044"/>
    <w:rsid w:val="00A11097"/>
    <w:rsid w:val="00A110AB"/>
    <w:rsid w:val="00A1113D"/>
    <w:rsid w:val="00A111D4"/>
    <w:rsid w:val="00A116B8"/>
    <w:rsid w:val="00A1176B"/>
    <w:rsid w:val="00A117F1"/>
    <w:rsid w:val="00A11909"/>
    <w:rsid w:val="00A11ABA"/>
    <w:rsid w:val="00A11D5F"/>
    <w:rsid w:val="00A12063"/>
    <w:rsid w:val="00A12135"/>
    <w:rsid w:val="00A12388"/>
    <w:rsid w:val="00A1240E"/>
    <w:rsid w:val="00A12432"/>
    <w:rsid w:val="00A124D5"/>
    <w:rsid w:val="00A12597"/>
    <w:rsid w:val="00A126D3"/>
    <w:rsid w:val="00A12AAB"/>
    <w:rsid w:val="00A12AF9"/>
    <w:rsid w:val="00A12BF7"/>
    <w:rsid w:val="00A12C4F"/>
    <w:rsid w:val="00A12C94"/>
    <w:rsid w:val="00A12DB0"/>
    <w:rsid w:val="00A12F79"/>
    <w:rsid w:val="00A13033"/>
    <w:rsid w:val="00A13138"/>
    <w:rsid w:val="00A131BA"/>
    <w:rsid w:val="00A13311"/>
    <w:rsid w:val="00A13370"/>
    <w:rsid w:val="00A1340E"/>
    <w:rsid w:val="00A13432"/>
    <w:rsid w:val="00A13456"/>
    <w:rsid w:val="00A136F7"/>
    <w:rsid w:val="00A13A6B"/>
    <w:rsid w:val="00A13C73"/>
    <w:rsid w:val="00A13E19"/>
    <w:rsid w:val="00A13E4F"/>
    <w:rsid w:val="00A13E75"/>
    <w:rsid w:val="00A13F74"/>
    <w:rsid w:val="00A13F7F"/>
    <w:rsid w:val="00A141BB"/>
    <w:rsid w:val="00A141C8"/>
    <w:rsid w:val="00A142E8"/>
    <w:rsid w:val="00A14416"/>
    <w:rsid w:val="00A14671"/>
    <w:rsid w:val="00A146CD"/>
    <w:rsid w:val="00A14808"/>
    <w:rsid w:val="00A1489C"/>
    <w:rsid w:val="00A14BA5"/>
    <w:rsid w:val="00A14BC6"/>
    <w:rsid w:val="00A14C5F"/>
    <w:rsid w:val="00A152A4"/>
    <w:rsid w:val="00A1535E"/>
    <w:rsid w:val="00A155F0"/>
    <w:rsid w:val="00A155F4"/>
    <w:rsid w:val="00A156D6"/>
    <w:rsid w:val="00A15703"/>
    <w:rsid w:val="00A15846"/>
    <w:rsid w:val="00A15C18"/>
    <w:rsid w:val="00A15D29"/>
    <w:rsid w:val="00A15EBB"/>
    <w:rsid w:val="00A15F7F"/>
    <w:rsid w:val="00A16128"/>
    <w:rsid w:val="00A162DF"/>
    <w:rsid w:val="00A16457"/>
    <w:rsid w:val="00A16549"/>
    <w:rsid w:val="00A16805"/>
    <w:rsid w:val="00A1694E"/>
    <w:rsid w:val="00A16988"/>
    <w:rsid w:val="00A16B84"/>
    <w:rsid w:val="00A16DA0"/>
    <w:rsid w:val="00A16DA6"/>
    <w:rsid w:val="00A16F99"/>
    <w:rsid w:val="00A16FAB"/>
    <w:rsid w:val="00A1715D"/>
    <w:rsid w:val="00A172A0"/>
    <w:rsid w:val="00A172BB"/>
    <w:rsid w:val="00A17304"/>
    <w:rsid w:val="00A1733E"/>
    <w:rsid w:val="00A175A6"/>
    <w:rsid w:val="00A1768C"/>
    <w:rsid w:val="00A17ABB"/>
    <w:rsid w:val="00A17C57"/>
    <w:rsid w:val="00A17D1C"/>
    <w:rsid w:val="00A17DE5"/>
    <w:rsid w:val="00A17E43"/>
    <w:rsid w:val="00A17E9C"/>
    <w:rsid w:val="00A2005C"/>
    <w:rsid w:val="00A202E1"/>
    <w:rsid w:val="00A2036D"/>
    <w:rsid w:val="00A2047C"/>
    <w:rsid w:val="00A2086E"/>
    <w:rsid w:val="00A2098F"/>
    <w:rsid w:val="00A20992"/>
    <w:rsid w:val="00A20A87"/>
    <w:rsid w:val="00A20C82"/>
    <w:rsid w:val="00A20D3E"/>
    <w:rsid w:val="00A20E15"/>
    <w:rsid w:val="00A20F9D"/>
    <w:rsid w:val="00A21405"/>
    <w:rsid w:val="00A216DA"/>
    <w:rsid w:val="00A2179D"/>
    <w:rsid w:val="00A217EC"/>
    <w:rsid w:val="00A2185B"/>
    <w:rsid w:val="00A21986"/>
    <w:rsid w:val="00A21A2B"/>
    <w:rsid w:val="00A21BF7"/>
    <w:rsid w:val="00A21C43"/>
    <w:rsid w:val="00A21EC3"/>
    <w:rsid w:val="00A221A3"/>
    <w:rsid w:val="00A2239B"/>
    <w:rsid w:val="00A2249A"/>
    <w:rsid w:val="00A226D0"/>
    <w:rsid w:val="00A22715"/>
    <w:rsid w:val="00A22747"/>
    <w:rsid w:val="00A2292C"/>
    <w:rsid w:val="00A22BDA"/>
    <w:rsid w:val="00A22BE0"/>
    <w:rsid w:val="00A22CB2"/>
    <w:rsid w:val="00A22CCD"/>
    <w:rsid w:val="00A22D3B"/>
    <w:rsid w:val="00A22E56"/>
    <w:rsid w:val="00A22EEA"/>
    <w:rsid w:val="00A22F55"/>
    <w:rsid w:val="00A23087"/>
    <w:rsid w:val="00A2317F"/>
    <w:rsid w:val="00A232F8"/>
    <w:rsid w:val="00A23386"/>
    <w:rsid w:val="00A2353A"/>
    <w:rsid w:val="00A23614"/>
    <w:rsid w:val="00A237BC"/>
    <w:rsid w:val="00A238D8"/>
    <w:rsid w:val="00A2391C"/>
    <w:rsid w:val="00A2397A"/>
    <w:rsid w:val="00A23A63"/>
    <w:rsid w:val="00A23A67"/>
    <w:rsid w:val="00A23B90"/>
    <w:rsid w:val="00A23D7F"/>
    <w:rsid w:val="00A23E90"/>
    <w:rsid w:val="00A23FF0"/>
    <w:rsid w:val="00A23FF4"/>
    <w:rsid w:val="00A24011"/>
    <w:rsid w:val="00A240CB"/>
    <w:rsid w:val="00A243E1"/>
    <w:rsid w:val="00A24599"/>
    <w:rsid w:val="00A246D2"/>
    <w:rsid w:val="00A2491D"/>
    <w:rsid w:val="00A249A1"/>
    <w:rsid w:val="00A24A11"/>
    <w:rsid w:val="00A24A8D"/>
    <w:rsid w:val="00A24A9D"/>
    <w:rsid w:val="00A24F70"/>
    <w:rsid w:val="00A24FBA"/>
    <w:rsid w:val="00A2505F"/>
    <w:rsid w:val="00A252B6"/>
    <w:rsid w:val="00A2539D"/>
    <w:rsid w:val="00A2552B"/>
    <w:rsid w:val="00A256F6"/>
    <w:rsid w:val="00A257AF"/>
    <w:rsid w:val="00A258FC"/>
    <w:rsid w:val="00A25999"/>
    <w:rsid w:val="00A259DB"/>
    <w:rsid w:val="00A25B6F"/>
    <w:rsid w:val="00A25CFF"/>
    <w:rsid w:val="00A2608C"/>
    <w:rsid w:val="00A2612F"/>
    <w:rsid w:val="00A261B1"/>
    <w:rsid w:val="00A26239"/>
    <w:rsid w:val="00A2625C"/>
    <w:rsid w:val="00A263D7"/>
    <w:rsid w:val="00A26BEC"/>
    <w:rsid w:val="00A26E55"/>
    <w:rsid w:val="00A26E61"/>
    <w:rsid w:val="00A26F88"/>
    <w:rsid w:val="00A26F9A"/>
    <w:rsid w:val="00A27043"/>
    <w:rsid w:val="00A2710F"/>
    <w:rsid w:val="00A27143"/>
    <w:rsid w:val="00A27267"/>
    <w:rsid w:val="00A273CE"/>
    <w:rsid w:val="00A27673"/>
    <w:rsid w:val="00A27945"/>
    <w:rsid w:val="00A279C4"/>
    <w:rsid w:val="00A27A79"/>
    <w:rsid w:val="00A27B90"/>
    <w:rsid w:val="00A27BB8"/>
    <w:rsid w:val="00A27ED3"/>
    <w:rsid w:val="00A27FB8"/>
    <w:rsid w:val="00A302CB"/>
    <w:rsid w:val="00A303CF"/>
    <w:rsid w:val="00A30477"/>
    <w:rsid w:val="00A30510"/>
    <w:rsid w:val="00A30597"/>
    <w:rsid w:val="00A30937"/>
    <w:rsid w:val="00A309C4"/>
    <w:rsid w:val="00A30AA7"/>
    <w:rsid w:val="00A30CBE"/>
    <w:rsid w:val="00A30DC5"/>
    <w:rsid w:val="00A30E5B"/>
    <w:rsid w:val="00A30FCD"/>
    <w:rsid w:val="00A30FE2"/>
    <w:rsid w:val="00A31238"/>
    <w:rsid w:val="00A3140E"/>
    <w:rsid w:val="00A31505"/>
    <w:rsid w:val="00A3155F"/>
    <w:rsid w:val="00A31955"/>
    <w:rsid w:val="00A31AE2"/>
    <w:rsid w:val="00A31B59"/>
    <w:rsid w:val="00A31BCB"/>
    <w:rsid w:val="00A31C50"/>
    <w:rsid w:val="00A31CDA"/>
    <w:rsid w:val="00A31DCE"/>
    <w:rsid w:val="00A31E48"/>
    <w:rsid w:val="00A31E7E"/>
    <w:rsid w:val="00A31EA6"/>
    <w:rsid w:val="00A32164"/>
    <w:rsid w:val="00A32230"/>
    <w:rsid w:val="00A322DA"/>
    <w:rsid w:val="00A324C6"/>
    <w:rsid w:val="00A3251B"/>
    <w:rsid w:val="00A3258E"/>
    <w:rsid w:val="00A32744"/>
    <w:rsid w:val="00A327B1"/>
    <w:rsid w:val="00A328F5"/>
    <w:rsid w:val="00A32996"/>
    <w:rsid w:val="00A32C05"/>
    <w:rsid w:val="00A32C73"/>
    <w:rsid w:val="00A32DE4"/>
    <w:rsid w:val="00A32FC0"/>
    <w:rsid w:val="00A331DF"/>
    <w:rsid w:val="00A331ED"/>
    <w:rsid w:val="00A335A8"/>
    <w:rsid w:val="00A3388A"/>
    <w:rsid w:val="00A33952"/>
    <w:rsid w:val="00A33959"/>
    <w:rsid w:val="00A33960"/>
    <w:rsid w:val="00A33C94"/>
    <w:rsid w:val="00A33CAC"/>
    <w:rsid w:val="00A33D01"/>
    <w:rsid w:val="00A33E08"/>
    <w:rsid w:val="00A33FAE"/>
    <w:rsid w:val="00A34015"/>
    <w:rsid w:val="00A3412C"/>
    <w:rsid w:val="00A34470"/>
    <w:rsid w:val="00A34A83"/>
    <w:rsid w:val="00A34AC3"/>
    <w:rsid w:val="00A34B60"/>
    <w:rsid w:val="00A34BD2"/>
    <w:rsid w:val="00A34BE3"/>
    <w:rsid w:val="00A351B9"/>
    <w:rsid w:val="00A352B3"/>
    <w:rsid w:val="00A35333"/>
    <w:rsid w:val="00A35684"/>
    <w:rsid w:val="00A35A47"/>
    <w:rsid w:val="00A35AFE"/>
    <w:rsid w:val="00A35B83"/>
    <w:rsid w:val="00A35BBF"/>
    <w:rsid w:val="00A35C73"/>
    <w:rsid w:val="00A3647B"/>
    <w:rsid w:val="00A367A5"/>
    <w:rsid w:val="00A367B9"/>
    <w:rsid w:val="00A3697A"/>
    <w:rsid w:val="00A369CC"/>
    <w:rsid w:val="00A36BA7"/>
    <w:rsid w:val="00A36D52"/>
    <w:rsid w:val="00A36F08"/>
    <w:rsid w:val="00A3746E"/>
    <w:rsid w:val="00A3750E"/>
    <w:rsid w:val="00A3760B"/>
    <w:rsid w:val="00A3762B"/>
    <w:rsid w:val="00A376E9"/>
    <w:rsid w:val="00A37769"/>
    <w:rsid w:val="00A37816"/>
    <w:rsid w:val="00A379E5"/>
    <w:rsid w:val="00A37A19"/>
    <w:rsid w:val="00A37C2E"/>
    <w:rsid w:val="00A37D0C"/>
    <w:rsid w:val="00A37D33"/>
    <w:rsid w:val="00A37E6F"/>
    <w:rsid w:val="00A4003A"/>
    <w:rsid w:val="00A40171"/>
    <w:rsid w:val="00A4037C"/>
    <w:rsid w:val="00A403B8"/>
    <w:rsid w:val="00A403D5"/>
    <w:rsid w:val="00A4045B"/>
    <w:rsid w:val="00A4050C"/>
    <w:rsid w:val="00A4073C"/>
    <w:rsid w:val="00A409C7"/>
    <w:rsid w:val="00A40A39"/>
    <w:rsid w:val="00A40B96"/>
    <w:rsid w:val="00A40C60"/>
    <w:rsid w:val="00A40E31"/>
    <w:rsid w:val="00A40E98"/>
    <w:rsid w:val="00A40EFE"/>
    <w:rsid w:val="00A40F81"/>
    <w:rsid w:val="00A412EB"/>
    <w:rsid w:val="00A413EF"/>
    <w:rsid w:val="00A414B9"/>
    <w:rsid w:val="00A41536"/>
    <w:rsid w:val="00A415EA"/>
    <w:rsid w:val="00A4183F"/>
    <w:rsid w:val="00A41869"/>
    <w:rsid w:val="00A418D3"/>
    <w:rsid w:val="00A41A0E"/>
    <w:rsid w:val="00A41B28"/>
    <w:rsid w:val="00A41C3F"/>
    <w:rsid w:val="00A41CC1"/>
    <w:rsid w:val="00A41D18"/>
    <w:rsid w:val="00A41DF8"/>
    <w:rsid w:val="00A42056"/>
    <w:rsid w:val="00A42127"/>
    <w:rsid w:val="00A421AA"/>
    <w:rsid w:val="00A423B5"/>
    <w:rsid w:val="00A42503"/>
    <w:rsid w:val="00A42522"/>
    <w:rsid w:val="00A4264D"/>
    <w:rsid w:val="00A426C2"/>
    <w:rsid w:val="00A426DB"/>
    <w:rsid w:val="00A42749"/>
    <w:rsid w:val="00A42786"/>
    <w:rsid w:val="00A42D3F"/>
    <w:rsid w:val="00A42E76"/>
    <w:rsid w:val="00A42F4B"/>
    <w:rsid w:val="00A43158"/>
    <w:rsid w:val="00A431E0"/>
    <w:rsid w:val="00A434B2"/>
    <w:rsid w:val="00A4352C"/>
    <w:rsid w:val="00A43612"/>
    <w:rsid w:val="00A4370A"/>
    <w:rsid w:val="00A4375A"/>
    <w:rsid w:val="00A4379A"/>
    <w:rsid w:val="00A43801"/>
    <w:rsid w:val="00A438E0"/>
    <w:rsid w:val="00A43A7F"/>
    <w:rsid w:val="00A43CAB"/>
    <w:rsid w:val="00A43D7C"/>
    <w:rsid w:val="00A43E77"/>
    <w:rsid w:val="00A4401A"/>
    <w:rsid w:val="00A44175"/>
    <w:rsid w:val="00A441BA"/>
    <w:rsid w:val="00A441DB"/>
    <w:rsid w:val="00A44225"/>
    <w:rsid w:val="00A44312"/>
    <w:rsid w:val="00A4431C"/>
    <w:rsid w:val="00A44452"/>
    <w:rsid w:val="00A445DC"/>
    <w:rsid w:val="00A44708"/>
    <w:rsid w:val="00A447EC"/>
    <w:rsid w:val="00A448B3"/>
    <w:rsid w:val="00A448FE"/>
    <w:rsid w:val="00A44923"/>
    <w:rsid w:val="00A449C3"/>
    <w:rsid w:val="00A44A39"/>
    <w:rsid w:val="00A44AC3"/>
    <w:rsid w:val="00A44B05"/>
    <w:rsid w:val="00A44D59"/>
    <w:rsid w:val="00A44D61"/>
    <w:rsid w:val="00A44E12"/>
    <w:rsid w:val="00A44E87"/>
    <w:rsid w:val="00A44F7A"/>
    <w:rsid w:val="00A450D9"/>
    <w:rsid w:val="00A45326"/>
    <w:rsid w:val="00A45497"/>
    <w:rsid w:val="00A454C9"/>
    <w:rsid w:val="00A45509"/>
    <w:rsid w:val="00A4559E"/>
    <w:rsid w:val="00A45758"/>
    <w:rsid w:val="00A45768"/>
    <w:rsid w:val="00A45906"/>
    <w:rsid w:val="00A45AE4"/>
    <w:rsid w:val="00A460D3"/>
    <w:rsid w:val="00A46220"/>
    <w:rsid w:val="00A46222"/>
    <w:rsid w:val="00A46440"/>
    <w:rsid w:val="00A46653"/>
    <w:rsid w:val="00A466FB"/>
    <w:rsid w:val="00A4673C"/>
    <w:rsid w:val="00A46840"/>
    <w:rsid w:val="00A468DE"/>
    <w:rsid w:val="00A4693C"/>
    <w:rsid w:val="00A46990"/>
    <w:rsid w:val="00A46B18"/>
    <w:rsid w:val="00A46B5F"/>
    <w:rsid w:val="00A46F40"/>
    <w:rsid w:val="00A470E0"/>
    <w:rsid w:val="00A475D7"/>
    <w:rsid w:val="00A475FA"/>
    <w:rsid w:val="00A476EC"/>
    <w:rsid w:val="00A476F6"/>
    <w:rsid w:val="00A47A47"/>
    <w:rsid w:val="00A47A72"/>
    <w:rsid w:val="00A47AA3"/>
    <w:rsid w:val="00A47AD3"/>
    <w:rsid w:val="00A47AF1"/>
    <w:rsid w:val="00A47AF3"/>
    <w:rsid w:val="00A47C8F"/>
    <w:rsid w:val="00A47F3B"/>
    <w:rsid w:val="00A50163"/>
    <w:rsid w:val="00A5030F"/>
    <w:rsid w:val="00A50366"/>
    <w:rsid w:val="00A50606"/>
    <w:rsid w:val="00A50883"/>
    <w:rsid w:val="00A509C1"/>
    <w:rsid w:val="00A509D4"/>
    <w:rsid w:val="00A50B40"/>
    <w:rsid w:val="00A50D72"/>
    <w:rsid w:val="00A50D98"/>
    <w:rsid w:val="00A50DA8"/>
    <w:rsid w:val="00A50DD9"/>
    <w:rsid w:val="00A50E45"/>
    <w:rsid w:val="00A51100"/>
    <w:rsid w:val="00A511EF"/>
    <w:rsid w:val="00A513EA"/>
    <w:rsid w:val="00A516C8"/>
    <w:rsid w:val="00A51972"/>
    <w:rsid w:val="00A51DEE"/>
    <w:rsid w:val="00A51E39"/>
    <w:rsid w:val="00A51EF8"/>
    <w:rsid w:val="00A51FBB"/>
    <w:rsid w:val="00A52148"/>
    <w:rsid w:val="00A523E9"/>
    <w:rsid w:val="00A5278F"/>
    <w:rsid w:val="00A5295C"/>
    <w:rsid w:val="00A52B61"/>
    <w:rsid w:val="00A52C8B"/>
    <w:rsid w:val="00A52C99"/>
    <w:rsid w:val="00A52D74"/>
    <w:rsid w:val="00A52DE5"/>
    <w:rsid w:val="00A52DEE"/>
    <w:rsid w:val="00A52EA7"/>
    <w:rsid w:val="00A52EB4"/>
    <w:rsid w:val="00A5307D"/>
    <w:rsid w:val="00A532E6"/>
    <w:rsid w:val="00A53370"/>
    <w:rsid w:val="00A53428"/>
    <w:rsid w:val="00A5343A"/>
    <w:rsid w:val="00A53521"/>
    <w:rsid w:val="00A53531"/>
    <w:rsid w:val="00A536F4"/>
    <w:rsid w:val="00A53737"/>
    <w:rsid w:val="00A5398A"/>
    <w:rsid w:val="00A53A25"/>
    <w:rsid w:val="00A53A6F"/>
    <w:rsid w:val="00A53AFC"/>
    <w:rsid w:val="00A53B34"/>
    <w:rsid w:val="00A53F1D"/>
    <w:rsid w:val="00A53F69"/>
    <w:rsid w:val="00A5419F"/>
    <w:rsid w:val="00A541DA"/>
    <w:rsid w:val="00A54261"/>
    <w:rsid w:val="00A5440D"/>
    <w:rsid w:val="00A54641"/>
    <w:rsid w:val="00A54705"/>
    <w:rsid w:val="00A54838"/>
    <w:rsid w:val="00A54A46"/>
    <w:rsid w:val="00A54ABF"/>
    <w:rsid w:val="00A54AC7"/>
    <w:rsid w:val="00A54F3E"/>
    <w:rsid w:val="00A55083"/>
    <w:rsid w:val="00A550D1"/>
    <w:rsid w:val="00A55244"/>
    <w:rsid w:val="00A552B7"/>
    <w:rsid w:val="00A5531E"/>
    <w:rsid w:val="00A5533B"/>
    <w:rsid w:val="00A55384"/>
    <w:rsid w:val="00A5543D"/>
    <w:rsid w:val="00A55480"/>
    <w:rsid w:val="00A5567D"/>
    <w:rsid w:val="00A556FF"/>
    <w:rsid w:val="00A558BF"/>
    <w:rsid w:val="00A55A23"/>
    <w:rsid w:val="00A55AC4"/>
    <w:rsid w:val="00A55B4E"/>
    <w:rsid w:val="00A55C84"/>
    <w:rsid w:val="00A55E08"/>
    <w:rsid w:val="00A55E8F"/>
    <w:rsid w:val="00A562E2"/>
    <w:rsid w:val="00A565CA"/>
    <w:rsid w:val="00A56AEC"/>
    <w:rsid w:val="00A56F1B"/>
    <w:rsid w:val="00A56F23"/>
    <w:rsid w:val="00A57118"/>
    <w:rsid w:val="00A5719B"/>
    <w:rsid w:val="00A571FA"/>
    <w:rsid w:val="00A57392"/>
    <w:rsid w:val="00A57484"/>
    <w:rsid w:val="00A57654"/>
    <w:rsid w:val="00A578DC"/>
    <w:rsid w:val="00A579CE"/>
    <w:rsid w:val="00A57B2C"/>
    <w:rsid w:val="00A57C55"/>
    <w:rsid w:val="00A57EFC"/>
    <w:rsid w:val="00A600C5"/>
    <w:rsid w:val="00A600F9"/>
    <w:rsid w:val="00A60105"/>
    <w:rsid w:val="00A601AC"/>
    <w:rsid w:val="00A604D0"/>
    <w:rsid w:val="00A604DE"/>
    <w:rsid w:val="00A60645"/>
    <w:rsid w:val="00A609BA"/>
    <w:rsid w:val="00A60A5F"/>
    <w:rsid w:val="00A60B2E"/>
    <w:rsid w:val="00A60BD8"/>
    <w:rsid w:val="00A60C60"/>
    <w:rsid w:val="00A60D3A"/>
    <w:rsid w:val="00A60ED5"/>
    <w:rsid w:val="00A60FF7"/>
    <w:rsid w:val="00A61132"/>
    <w:rsid w:val="00A61155"/>
    <w:rsid w:val="00A61222"/>
    <w:rsid w:val="00A612EB"/>
    <w:rsid w:val="00A61967"/>
    <w:rsid w:val="00A61D80"/>
    <w:rsid w:val="00A61FEF"/>
    <w:rsid w:val="00A62157"/>
    <w:rsid w:val="00A62162"/>
    <w:rsid w:val="00A62204"/>
    <w:rsid w:val="00A622C5"/>
    <w:rsid w:val="00A62513"/>
    <w:rsid w:val="00A628B7"/>
    <w:rsid w:val="00A628BD"/>
    <w:rsid w:val="00A628DB"/>
    <w:rsid w:val="00A629A9"/>
    <w:rsid w:val="00A629DD"/>
    <w:rsid w:val="00A62AB1"/>
    <w:rsid w:val="00A62AFA"/>
    <w:rsid w:val="00A62BD2"/>
    <w:rsid w:val="00A62DC1"/>
    <w:rsid w:val="00A62FA1"/>
    <w:rsid w:val="00A6303C"/>
    <w:rsid w:val="00A63058"/>
    <w:rsid w:val="00A6313C"/>
    <w:rsid w:val="00A631E7"/>
    <w:rsid w:val="00A63282"/>
    <w:rsid w:val="00A632CA"/>
    <w:rsid w:val="00A633BC"/>
    <w:rsid w:val="00A634E0"/>
    <w:rsid w:val="00A635F5"/>
    <w:rsid w:val="00A6381D"/>
    <w:rsid w:val="00A63859"/>
    <w:rsid w:val="00A638F3"/>
    <w:rsid w:val="00A63915"/>
    <w:rsid w:val="00A6398E"/>
    <w:rsid w:val="00A63DB5"/>
    <w:rsid w:val="00A64097"/>
    <w:rsid w:val="00A640F3"/>
    <w:rsid w:val="00A64203"/>
    <w:rsid w:val="00A6430C"/>
    <w:rsid w:val="00A643BD"/>
    <w:rsid w:val="00A64529"/>
    <w:rsid w:val="00A6452B"/>
    <w:rsid w:val="00A6464A"/>
    <w:rsid w:val="00A64681"/>
    <w:rsid w:val="00A64687"/>
    <w:rsid w:val="00A647D1"/>
    <w:rsid w:val="00A64ACF"/>
    <w:rsid w:val="00A64DE0"/>
    <w:rsid w:val="00A64E95"/>
    <w:rsid w:val="00A64F11"/>
    <w:rsid w:val="00A64F84"/>
    <w:rsid w:val="00A650A4"/>
    <w:rsid w:val="00A650BC"/>
    <w:rsid w:val="00A6530D"/>
    <w:rsid w:val="00A653A0"/>
    <w:rsid w:val="00A653FC"/>
    <w:rsid w:val="00A65430"/>
    <w:rsid w:val="00A65456"/>
    <w:rsid w:val="00A65476"/>
    <w:rsid w:val="00A65490"/>
    <w:rsid w:val="00A656B1"/>
    <w:rsid w:val="00A6578D"/>
    <w:rsid w:val="00A657B9"/>
    <w:rsid w:val="00A65925"/>
    <w:rsid w:val="00A65C78"/>
    <w:rsid w:val="00A65D0E"/>
    <w:rsid w:val="00A65D8F"/>
    <w:rsid w:val="00A66029"/>
    <w:rsid w:val="00A66034"/>
    <w:rsid w:val="00A660AB"/>
    <w:rsid w:val="00A66253"/>
    <w:rsid w:val="00A6630D"/>
    <w:rsid w:val="00A6632D"/>
    <w:rsid w:val="00A666FE"/>
    <w:rsid w:val="00A66706"/>
    <w:rsid w:val="00A66737"/>
    <w:rsid w:val="00A6673B"/>
    <w:rsid w:val="00A667CD"/>
    <w:rsid w:val="00A667CF"/>
    <w:rsid w:val="00A66807"/>
    <w:rsid w:val="00A66870"/>
    <w:rsid w:val="00A66CF5"/>
    <w:rsid w:val="00A66D47"/>
    <w:rsid w:val="00A66E03"/>
    <w:rsid w:val="00A6701D"/>
    <w:rsid w:val="00A670D6"/>
    <w:rsid w:val="00A673A5"/>
    <w:rsid w:val="00A673C9"/>
    <w:rsid w:val="00A6774F"/>
    <w:rsid w:val="00A6787F"/>
    <w:rsid w:val="00A67AE9"/>
    <w:rsid w:val="00A67D04"/>
    <w:rsid w:val="00A67D2D"/>
    <w:rsid w:val="00A67DDF"/>
    <w:rsid w:val="00A701D0"/>
    <w:rsid w:val="00A7026B"/>
    <w:rsid w:val="00A703D9"/>
    <w:rsid w:val="00A70527"/>
    <w:rsid w:val="00A705D4"/>
    <w:rsid w:val="00A706AC"/>
    <w:rsid w:val="00A7079A"/>
    <w:rsid w:val="00A707D6"/>
    <w:rsid w:val="00A708E5"/>
    <w:rsid w:val="00A7091F"/>
    <w:rsid w:val="00A70AF3"/>
    <w:rsid w:val="00A70BC9"/>
    <w:rsid w:val="00A70BF1"/>
    <w:rsid w:val="00A70C9C"/>
    <w:rsid w:val="00A70DB4"/>
    <w:rsid w:val="00A70E31"/>
    <w:rsid w:val="00A7113E"/>
    <w:rsid w:val="00A7135A"/>
    <w:rsid w:val="00A713CD"/>
    <w:rsid w:val="00A71447"/>
    <w:rsid w:val="00A7144A"/>
    <w:rsid w:val="00A7151D"/>
    <w:rsid w:val="00A716B1"/>
    <w:rsid w:val="00A7175A"/>
    <w:rsid w:val="00A7192D"/>
    <w:rsid w:val="00A7195D"/>
    <w:rsid w:val="00A71B5D"/>
    <w:rsid w:val="00A71CD3"/>
    <w:rsid w:val="00A71DDC"/>
    <w:rsid w:val="00A71EC4"/>
    <w:rsid w:val="00A72170"/>
    <w:rsid w:val="00A725A9"/>
    <w:rsid w:val="00A72600"/>
    <w:rsid w:val="00A72697"/>
    <w:rsid w:val="00A72798"/>
    <w:rsid w:val="00A727C6"/>
    <w:rsid w:val="00A72B09"/>
    <w:rsid w:val="00A72BCA"/>
    <w:rsid w:val="00A72D15"/>
    <w:rsid w:val="00A72D8E"/>
    <w:rsid w:val="00A72D95"/>
    <w:rsid w:val="00A72EC2"/>
    <w:rsid w:val="00A72F05"/>
    <w:rsid w:val="00A73076"/>
    <w:rsid w:val="00A73093"/>
    <w:rsid w:val="00A730FC"/>
    <w:rsid w:val="00A7311D"/>
    <w:rsid w:val="00A73269"/>
    <w:rsid w:val="00A732A9"/>
    <w:rsid w:val="00A7331D"/>
    <w:rsid w:val="00A73348"/>
    <w:rsid w:val="00A7358E"/>
    <w:rsid w:val="00A73630"/>
    <w:rsid w:val="00A7371F"/>
    <w:rsid w:val="00A73783"/>
    <w:rsid w:val="00A737FD"/>
    <w:rsid w:val="00A738D7"/>
    <w:rsid w:val="00A73A46"/>
    <w:rsid w:val="00A73A58"/>
    <w:rsid w:val="00A73AF3"/>
    <w:rsid w:val="00A73DAD"/>
    <w:rsid w:val="00A73ED8"/>
    <w:rsid w:val="00A73FD5"/>
    <w:rsid w:val="00A741A9"/>
    <w:rsid w:val="00A7422F"/>
    <w:rsid w:val="00A74362"/>
    <w:rsid w:val="00A7441A"/>
    <w:rsid w:val="00A74672"/>
    <w:rsid w:val="00A747A0"/>
    <w:rsid w:val="00A748C6"/>
    <w:rsid w:val="00A74903"/>
    <w:rsid w:val="00A749DB"/>
    <w:rsid w:val="00A74B67"/>
    <w:rsid w:val="00A74BF0"/>
    <w:rsid w:val="00A75090"/>
    <w:rsid w:val="00A751BE"/>
    <w:rsid w:val="00A7522E"/>
    <w:rsid w:val="00A753C2"/>
    <w:rsid w:val="00A75408"/>
    <w:rsid w:val="00A75498"/>
    <w:rsid w:val="00A75A23"/>
    <w:rsid w:val="00A75A74"/>
    <w:rsid w:val="00A75E3F"/>
    <w:rsid w:val="00A75EC9"/>
    <w:rsid w:val="00A76244"/>
    <w:rsid w:val="00A763F3"/>
    <w:rsid w:val="00A76556"/>
    <w:rsid w:val="00A76648"/>
    <w:rsid w:val="00A76679"/>
    <w:rsid w:val="00A766DF"/>
    <w:rsid w:val="00A7674F"/>
    <w:rsid w:val="00A767DB"/>
    <w:rsid w:val="00A769E7"/>
    <w:rsid w:val="00A769FE"/>
    <w:rsid w:val="00A76EA2"/>
    <w:rsid w:val="00A76FFC"/>
    <w:rsid w:val="00A77196"/>
    <w:rsid w:val="00A7721F"/>
    <w:rsid w:val="00A779CD"/>
    <w:rsid w:val="00A77B5F"/>
    <w:rsid w:val="00A77C2B"/>
    <w:rsid w:val="00A77C37"/>
    <w:rsid w:val="00A77DE5"/>
    <w:rsid w:val="00A8002F"/>
    <w:rsid w:val="00A80092"/>
    <w:rsid w:val="00A80479"/>
    <w:rsid w:val="00A804FC"/>
    <w:rsid w:val="00A8056B"/>
    <w:rsid w:val="00A80677"/>
    <w:rsid w:val="00A807F7"/>
    <w:rsid w:val="00A80846"/>
    <w:rsid w:val="00A80920"/>
    <w:rsid w:val="00A809CD"/>
    <w:rsid w:val="00A80A06"/>
    <w:rsid w:val="00A80A1B"/>
    <w:rsid w:val="00A80A6A"/>
    <w:rsid w:val="00A80B14"/>
    <w:rsid w:val="00A80BC9"/>
    <w:rsid w:val="00A80CE8"/>
    <w:rsid w:val="00A80FCA"/>
    <w:rsid w:val="00A810F1"/>
    <w:rsid w:val="00A81260"/>
    <w:rsid w:val="00A8139A"/>
    <w:rsid w:val="00A814F5"/>
    <w:rsid w:val="00A816DC"/>
    <w:rsid w:val="00A817E4"/>
    <w:rsid w:val="00A81897"/>
    <w:rsid w:val="00A818CE"/>
    <w:rsid w:val="00A81B70"/>
    <w:rsid w:val="00A81C2A"/>
    <w:rsid w:val="00A81D51"/>
    <w:rsid w:val="00A82172"/>
    <w:rsid w:val="00A82177"/>
    <w:rsid w:val="00A82400"/>
    <w:rsid w:val="00A827B9"/>
    <w:rsid w:val="00A8299D"/>
    <w:rsid w:val="00A82AC0"/>
    <w:rsid w:val="00A82ACD"/>
    <w:rsid w:val="00A82B90"/>
    <w:rsid w:val="00A82C99"/>
    <w:rsid w:val="00A82DDD"/>
    <w:rsid w:val="00A82FC7"/>
    <w:rsid w:val="00A8305A"/>
    <w:rsid w:val="00A83134"/>
    <w:rsid w:val="00A8313E"/>
    <w:rsid w:val="00A831DE"/>
    <w:rsid w:val="00A83375"/>
    <w:rsid w:val="00A833A1"/>
    <w:rsid w:val="00A83496"/>
    <w:rsid w:val="00A834AD"/>
    <w:rsid w:val="00A8376A"/>
    <w:rsid w:val="00A8380D"/>
    <w:rsid w:val="00A8382B"/>
    <w:rsid w:val="00A838CF"/>
    <w:rsid w:val="00A83910"/>
    <w:rsid w:val="00A83E15"/>
    <w:rsid w:val="00A83EC3"/>
    <w:rsid w:val="00A83F5D"/>
    <w:rsid w:val="00A8410D"/>
    <w:rsid w:val="00A843CF"/>
    <w:rsid w:val="00A8446F"/>
    <w:rsid w:val="00A8453D"/>
    <w:rsid w:val="00A84566"/>
    <w:rsid w:val="00A84573"/>
    <w:rsid w:val="00A8458B"/>
    <w:rsid w:val="00A84591"/>
    <w:rsid w:val="00A8466C"/>
    <w:rsid w:val="00A846BD"/>
    <w:rsid w:val="00A849AC"/>
    <w:rsid w:val="00A84B21"/>
    <w:rsid w:val="00A84CC6"/>
    <w:rsid w:val="00A85184"/>
    <w:rsid w:val="00A8532A"/>
    <w:rsid w:val="00A853A4"/>
    <w:rsid w:val="00A85721"/>
    <w:rsid w:val="00A859CA"/>
    <w:rsid w:val="00A85A84"/>
    <w:rsid w:val="00A85B69"/>
    <w:rsid w:val="00A85B77"/>
    <w:rsid w:val="00A85CAD"/>
    <w:rsid w:val="00A85DD2"/>
    <w:rsid w:val="00A8627F"/>
    <w:rsid w:val="00A8635F"/>
    <w:rsid w:val="00A8669D"/>
    <w:rsid w:val="00A866D2"/>
    <w:rsid w:val="00A867E8"/>
    <w:rsid w:val="00A86937"/>
    <w:rsid w:val="00A86954"/>
    <w:rsid w:val="00A869B9"/>
    <w:rsid w:val="00A86C26"/>
    <w:rsid w:val="00A86E08"/>
    <w:rsid w:val="00A86E51"/>
    <w:rsid w:val="00A86E86"/>
    <w:rsid w:val="00A86EA9"/>
    <w:rsid w:val="00A87089"/>
    <w:rsid w:val="00A87315"/>
    <w:rsid w:val="00A8736A"/>
    <w:rsid w:val="00A87426"/>
    <w:rsid w:val="00A87586"/>
    <w:rsid w:val="00A8787E"/>
    <w:rsid w:val="00A879D6"/>
    <w:rsid w:val="00A87A03"/>
    <w:rsid w:val="00A87C45"/>
    <w:rsid w:val="00A87CF9"/>
    <w:rsid w:val="00A87D17"/>
    <w:rsid w:val="00A900C5"/>
    <w:rsid w:val="00A9029A"/>
    <w:rsid w:val="00A902F5"/>
    <w:rsid w:val="00A90371"/>
    <w:rsid w:val="00A903C5"/>
    <w:rsid w:val="00A90584"/>
    <w:rsid w:val="00A905E8"/>
    <w:rsid w:val="00A908CE"/>
    <w:rsid w:val="00A908E9"/>
    <w:rsid w:val="00A9097F"/>
    <w:rsid w:val="00A90ABC"/>
    <w:rsid w:val="00A90AEA"/>
    <w:rsid w:val="00A90B6F"/>
    <w:rsid w:val="00A90B95"/>
    <w:rsid w:val="00A90BB2"/>
    <w:rsid w:val="00A90D47"/>
    <w:rsid w:val="00A90D76"/>
    <w:rsid w:val="00A90DB0"/>
    <w:rsid w:val="00A90E18"/>
    <w:rsid w:val="00A91064"/>
    <w:rsid w:val="00A91178"/>
    <w:rsid w:val="00A91194"/>
    <w:rsid w:val="00A91A04"/>
    <w:rsid w:val="00A91C56"/>
    <w:rsid w:val="00A91C93"/>
    <w:rsid w:val="00A91EB9"/>
    <w:rsid w:val="00A91EBD"/>
    <w:rsid w:val="00A91F2E"/>
    <w:rsid w:val="00A91F9B"/>
    <w:rsid w:val="00A91F9D"/>
    <w:rsid w:val="00A91FA0"/>
    <w:rsid w:val="00A92337"/>
    <w:rsid w:val="00A925CA"/>
    <w:rsid w:val="00A9262C"/>
    <w:rsid w:val="00A927D1"/>
    <w:rsid w:val="00A92897"/>
    <w:rsid w:val="00A929E1"/>
    <w:rsid w:val="00A92B83"/>
    <w:rsid w:val="00A92BEA"/>
    <w:rsid w:val="00A92C98"/>
    <w:rsid w:val="00A93372"/>
    <w:rsid w:val="00A93425"/>
    <w:rsid w:val="00A935F9"/>
    <w:rsid w:val="00A936C6"/>
    <w:rsid w:val="00A9379A"/>
    <w:rsid w:val="00A937CC"/>
    <w:rsid w:val="00A93915"/>
    <w:rsid w:val="00A93AA1"/>
    <w:rsid w:val="00A93B8B"/>
    <w:rsid w:val="00A93D89"/>
    <w:rsid w:val="00A93DEC"/>
    <w:rsid w:val="00A93ECD"/>
    <w:rsid w:val="00A93FA9"/>
    <w:rsid w:val="00A93FBB"/>
    <w:rsid w:val="00A941C1"/>
    <w:rsid w:val="00A94271"/>
    <w:rsid w:val="00A942B5"/>
    <w:rsid w:val="00A942C4"/>
    <w:rsid w:val="00A9446B"/>
    <w:rsid w:val="00A944DF"/>
    <w:rsid w:val="00A94547"/>
    <w:rsid w:val="00A9469B"/>
    <w:rsid w:val="00A947B6"/>
    <w:rsid w:val="00A94A6D"/>
    <w:rsid w:val="00A94AA2"/>
    <w:rsid w:val="00A94AEE"/>
    <w:rsid w:val="00A94B08"/>
    <w:rsid w:val="00A94B64"/>
    <w:rsid w:val="00A94BC2"/>
    <w:rsid w:val="00A94CB5"/>
    <w:rsid w:val="00A9542C"/>
    <w:rsid w:val="00A95690"/>
    <w:rsid w:val="00A956AF"/>
    <w:rsid w:val="00A9573A"/>
    <w:rsid w:val="00A958C3"/>
    <w:rsid w:val="00A958EF"/>
    <w:rsid w:val="00A958FC"/>
    <w:rsid w:val="00A95983"/>
    <w:rsid w:val="00A959A9"/>
    <w:rsid w:val="00A959BF"/>
    <w:rsid w:val="00A95BD5"/>
    <w:rsid w:val="00A95BEC"/>
    <w:rsid w:val="00A95C8A"/>
    <w:rsid w:val="00A95DD3"/>
    <w:rsid w:val="00A95E9C"/>
    <w:rsid w:val="00A960DA"/>
    <w:rsid w:val="00A961CA"/>
    <w:rsid w:val="00A963EA"/>
    <w:rsid w:val="00A967F6"/>
    <w:rsid w:val="00A9696E"/>
    <w:rsid w:val="00A96C51"/>
    <w:rsid w:val="00A96C5A"/>
    <w:rsid w:val="00A96E13"/>
    <w:rsid w:val="00A96EA9"/>
    <w:rsid w:val="00A97061"/>
    <w:rsid w:val="00A970F9"/>
    <w:rsid w:val="00A9711E"/>
    <w:rsid w:val="00A971BF"/>
    <w:rsid w:val="00A97235"/>
    <w:rsid w:val="00A9723D"/>
    <w:rsid w:val="00A97292"/>
    <w:rsid w:val="00A972FC"/>
    <w:rsid w:val="00A97309"/>
    <w:rsid w:val="00A9736B"/>
    <w:rsid w:val="00A9738B"/>
    <w:rsid w:val="00A973A0"/>
    <w:rsid w:val="00A97637"/>
    <w:rsid w:val="00A9768E"/>
    <w:rsid w:val="00A9782E"/>
    <w:rsid w:val="00A97E71"/>
    <w:rsid w:val="00A97EB5"/>
    <w:rsid w:val="00A97FB3"/>
    <w:rsid w:val="00AA01FD"/>
    <w:rsid w:val="00AA043A"/>
    <w:rsid w:val="00AA056E"/>
    <w:rsid w:val="00AA05B1"/>
    <w:rsid w:val="00AA06D2"/>
    <w:rsid w:val="00AA08F7"/>
    <w:rsid w:val="00AA09FB"/>
    <w:rsid w:val="00AA0A95"/>
    <w:rsid w:val="00AA0C51"/>
    <w:rsid w:val="00AA0C67"/>
    <w:rsid w:val="00AA0D30"/>
    <w:rsid w:val="00AA0D67"/>
    <w:rsid w:val="00AA0ECD"/>
    <w:rsid w:val="00AA1042"/>
    <w:rsid w:val="00AA10F4"/>
    <w:rsid w:val="00AA1225"/>
    <w:rsid w:val="00AA1426"/>
    <w:rsid w:val="00AA15BA"/>
    <w:rsid w:val="00AA160B"/>
    <w:rsid w:val="00AA162B"/>
    <w:rsid w:val="00AA164A"/>
    <w:rsid w:val="00AA185C"/>
    <w:rsid w:val="00AA18CD"/>
    <w:rsid w:val="00AA1974"/>
    <w:rsid w:val="00AA19C2"/>
    <w:rsid w:val="00AA1A1B"/>
    <w:rsid w:val="00AA1A64"/>
    <w:rsid w:val="00AA1F30"/>
    <w:rsid w:val="00AA1FB2"/>
    <w:rsid w:val="00AA201A"/>
    <w:rsid w:val="00AA211D"/>
    <w:rsid w:val="00AA22FE"/>
    <w:rsid w:val="00AA24E9"/>
    <w:rsid w:val="00AA2713"/>
    <w:rsid w:val="00AA28FD"/>
    <w:rsid w:val="00AA2954"/>
    <w:rsid w:val="00AA2AE2"/>
    <w:rsid w:val="00AA2BE5"/>
    <w:rsid w:val="00AA2D9A"/>
    <w:rsid w:val="00AA2E1A"/>
    <w:rsid w:val="00AA2E58"/>
    <w:rsid w:val="00AA3219"/>
    <w:rsid w:val="00AA3236"/>
    <w:rsid w:val="00AA3506"/>
    <w:rsid w:val="00AA350E"/>
    <w:rsid w:val="00AA3690"/>
    <w:rsid w:val="00AA37AB"/>
    <w:rsid w:val="00AA382D"/>
    <w:rsid w:val="00AA3830"/>
    <w:rsid w:val="00AA3891"/>
    <w:rsid w:val="00AA38C2"/>
    <w:rsid w:val="00AA3949"/>
    <w:rsid w:val="00AA3990"/>
    <w:rsid w:val="00AA3A9F"/>
    <w:rsid w:val="00AA3BEA"/>
    <w:rsid w:val="00AA3BED"/>
    <w:rsid w:val="00AA3F5A"/>
    <w:rsid w:val="00AA3FCA"/>
    <w:rsid w:val="00AA40EF"/>
    <w:rsid w:val="00AA41BE"/>
    <w:rsid w:val="00AA41CF"/>
    <w:rsid w:val="00AA41DA"/>
    <w:rsid w:val="00AA426A"/>
    <w:rsid w:val="00AA4307"/>
    <w:rsid w:val="00AA43DE"/>
    <w:rsid w:val="00AA4722"/>
    <w:rsid w:val="00AA4802"/>
    <w:rsid w:val="00AA48CA"/>
    <w:rsid w:val="00AA4948"/>
    <w:rsid w:val="00AA4A09"/>
    <w:rsid w:val="00AA4B3F"/>
    <w:rsid w:val="00AA4CF3"/>
    <w:rsid w:val="00AA4E0D"/>
    <w:rsid w:val="00AA4E61"/>
    <w:rsid w:val="00AA4F8D"/>
    <w:rsid w:val="00AA4FFF"/>
    <w:rsid w:val="00AA5210"/>
    <w:rsid w:val="00AA5232"/>
    <w:rsid w:val="00AA53D3"/>
    <w:rsid w:val="00AA53EE"/>
    <w:rsid w:val="00AA5429"/>
    <w:rsid w:val="00AA54A8"/>
    <w:rsid w:val="00AA55E8"/>
    <w:rsid w:val="00AA56A6"/>
    <w:rsid w:val="00AA5701"/>
    <w:rsid w:val="00AA5CAA"/>
    <w:rsid w:val="00AA5D4B"/>
    <w:rsid w:val="00AA5D5F"/>
    <w:rsid w:val="00AA5E48"/>
    <w:rsid w:val="00AA5E9E"/>
    <w:rsid w:val="00AA5F7E"/>
    <w:rsid w:val="00AA5F92"/>
    <w:rsid w:val="00AA60EA"/>
    <w:rsid w:val="00AA61D3"/>
    <w:rsid w:val="00AA6218"/>
    <w:rsid w:val="00AA6397"/>
    <w:rsid w:val="00AA64A4"/>
    <w:rsid w:val="00AA6616"/>
    <w:rsid w:val="00AA6694"/>
    <w:rsid w:val="00AA672F"/>
    <w:rsid w:val="00AA67A9"/>
    <w:rsid w:val="00AA67C4"/>
    <w:rsid w:val="00AA693D"/>
    <w:rsid w:val="00AA6A1F"/>
    <w:rsid w:val="00AA6A53"/>
    <w:rsid w:val="00AA6AAC"/>
    <w:rsid w:val="00AA6B1C"/>
    <w:rsid w:val="00AA6CB5"/>
    <w:rsid w:val="00AA6CF1"/>
    <w:rsid w:val="00AA6F0B"/>
    <w:rsid w:val="00AA6F29"/>
    <w:rsid w:val="00AA70C2"/>
    <w:rsid w:val="00AA7358"/>
    <w:rsid w:val="00AA74CD"/>
    <w:rsid w:val="00AA7542"/>
    <w:rsid w:val="00AA76E7"/>
    <w:rsid w:val="00AA77C2"/>
    <w:rsid w:val="00AA77F2"/>
    <w:rsid w:val="00AA7BE1"/>
    <w:rsid w:val="00AA7EE9"/>
    <w:rsid w:val="00AA7EED"/>
    <w:rsid w:val="00AB013D"/>
    <w:rsid w:val="00AB03E7"/>
    <w:rsid w:val="00AB0471"/>
    <w:rsid w:val="00AB0499"/>
    <w:rsid w:val="00AB0590"/>
    <w:rsid w:val="00AB0602"/>
    <w:rsid w:val="00AB0663"/>
    <w:rsid w:val="00AB06C1"/>
    <w:rsid w:val="00AB06DF"/>
    <w:rsid w:val="00AB075F"/>
    <w:rsid w:val="00AB079A"/>
    <w:rsid w:val="00AB08AC"/>
    <w:rsid w:val="00AB0A05"/>
    <w:rsid w:val="00AB0A20"/>
    <w:rsid w:val="00AB0AD2"/>
    <w:rsid w:val="00AB0B1E"/>
    <w:rsid w:val="00AB0B7A"/>
    <w:rsid w:val="00AB0BAF"/>
    <w:rsid w:val="00AB1080"/>
    <w:rsid w:val="00AB10BD"/>
    <w:rsid w:val="00AB12CB"/>
    <w:rsid w:val="00AB1591"/>
    <w:rsid w:val="00AB15F8"/>
    <w:rsid w:val="00AB1681"/>
    <w:rsid w:val="00AB17DA"/>
    <w:rsid w:val="00AB18F0"/>
    <w:rsid w:val="00AB1B85"/>
    <w:rsid w:val="00AB1D64"/>
    <w:rsid w:val="00AB1ECD"/>
    <w:rsid w:val="00AB1F8B"/>
    <w:rsid w:val="00AB1FB2"/>
    <w:rsid w:val="00AB20E5"/>
    <w:rsid w:val="00AB21C8"/>
    <w:rsid w:val="00AB21FC"/>
    <w:rsid w:val="00AB242A"/>
    <w:rsid w:val="00AB265C"/>
    <w:rsid w:val="00AB272B"/>
    <w:rsid w:val="00AB2972"/>
    <w:rsid w:val="00AB29DD"/>
    <w:rsid w:val="00AB29EF"/>
    <w:rsid w:val="00AB2A09"/>
    <w:rsid w:val="00AB2AE4"/>
    <w:rsid w:val="00AB2C96"/>
    <w:rsid w:val="00AB2E20"/>
    <w:rsid w:val="00AB2FC4"/>
    <w:rsid w:val="00AB326E"/>
    <w:rsid w:val="00AB32D4"/>
    <w:rsid w:val="00AB32E4"/>
    <w:rsid w:val="00AB3341"/>
    <w:rsid w:val="00AB3796"/>
    <w:rsid w:val="00AB37BF"/>
    <w:rsid w:val="00AB382D"/>
    <w:rsid w:val="00AB3A40"/>
    <w:rsid w:val="00AB3B27"/>
    <w:rsid w:val="00AB3B36"/>
    <w:rsid w:val="00AB3B92"/>
    <w:rsid w:val="00AB3BDB"/>
    <w:rsid w:val="00AB3DBB"/>
    <w:rsid w:val="00AB3E3A"/>
    <w:rsid w:val="00AB4181"/>
    <w:rsid w:val="00AB4213"/>
    <w:rsid w:val="00AB4287"/>
    <w:rsid w:val="00AB4347"/>
    <w:rsid w:val="00AB450A"/>
    <w:rsid w:val="00AB4514"/>
    <w:rsid w:val="00AB45D1"/>
    <w:rsid w:val="00AB47F5"/>
    <w:rsid w:val="00AB497E"/>
    <w:rsid w:val="00AB4A0F"/>
    <w:rsid w:val="00AB4A57"/>
    <w:rsid w:val="00AB4A8E"/>
    <w:rsid w:val="00AB4C36"/>
    <w:rsid w:val="00AB4DCF"/>
    <w:rsid w:val="00AB4E51"/>
    <w:rsid w:val="00AB4EC0"/>
    <w:rsid w:val="00AB5272"/>
    <w:rsid w:val="00AB53C9"/>
    <w:rsid w:val="00AB5571"/>
    <w:rsid w:val="00AB55D6"/>
    <w:rsid w:val="00AB567D"/>
    <w:rsid w:val="00AB5771"/>
    <w:rsid w:val="00AB58C3"/>
    <w:rsid w:val="00AB5C96"/>
    <w:rsid w:val="00AB5DD6"/>
    <w:rsid w:val="00AB5FC0"/>
    <w:rsid w:val="00AB5FCE"/>
    <w:rsid w:val="00AB617F"/>
    <w:rsid w:val="00AB62C9"/>
    <w:rsid w:val="00AB62F8"/>
    <w:rsid w:val="00AB644E"/>
    <w:rsid w:val="00AB64D2"/>
    <w:rsid w:val="00AB661E"/>
    <w:rsid w:val="00AB6670"/>
    <w:rsid w:val="00AB6A1E"/>
    <w:rsid w:val="00AB6D35"/>
    <w:rsid w:val="00AB6DC3"/>
    <w:rsid w:val="00AB7088"/>
    <w:rsid w:val="00AB7170"/>
    <w:rsid w:val="00AB72A0"/>
    <w:rsid w:val="00AB72B8"/>
    <w:rsid w:val="00AB74D1"/>
    <w:rsid w:val="00AB751F"/>
    <w:rsid w:val="00AB759A"/>
    <w:rsid w:val="00AB75A0"/>
    <w:rsid w:val="00AB77FE"/>
    <w:rsid w:val="00AB7908"/>
    <w:rsid w:val="00AB792F"/>
    <w:rsid w:val="00AB7A9A"/>
    <w:rsid w:val="00AB7C1A"/>
    <w:rsid w:val="00AB7D11"/>
    <w:rsid w:val="00AC00E8"/>
    <w:rsid w:val="00AC047B"/>
    <w:rsid w:val="00AC0494"/>
    <w:rsid w:val="00AC0902"/>
    <w:rsid w:val="00AC112A"/>
    <w:rsid w:val="00AC1306"/>
    <w:rsid w:val="00AC148F"/>
    <w:rsid w:val="00AC14B5"/>
    <w:rsid w:val="00AC1551"/>
    <w:rsid w:val="00AC15BB"/>
    <w:rsid w:val="00AC15CA"/>
    <w:rsid w:val="00AC174B"/>
    <w:rsid w:val="00AC1780"/>
    <w:rsid w:val="00AC1869"/>
    <w:rsid w:val="00AC18E1"/>
    <w:rsid w:val="00AC190A"/>
    <w:rsid w:val="00AC1928"/>
    <w:rsid w:val="00AC1B2C"/>
    <w:rsid w:val="00AC1D24"/>
    <w:rsid w:val="00AC1DB3"/>
    <w:rsid w:val="00AC1DD3"/>
    <w:rsid w:val="00AC1E10"/>
    <w:rsid w:val="00AC1F9D"/>
    <w:rsid w:val="00AC2141"/>
    <w:rsid w:val="00AC218F"/>
    <w:rsid w:val="00AC21ED"/>
    <w:rsid w:val="00AC2236"/>
    <w:rsid w:val="00AC2284"/>
    <w:rsid w:val="00AC2516"/>
    <w:rsid w:val="00AC2631"/>
    <w:rsid w:val="00AC299B"/>
    <w:rsid w:val="00AC2A04"/>
    <w:rsid w:val="00AC2C1D"/>
    <w:rsid w:val="00AC2C95"/>
    <w:rsid w:val="00AC2D13"/>
    <w:rsid w:val="00AC2D32"/>
    <w:rsid w:val="00AC3177"/>
    <w:rsid w:val="00AC31AD"/>
    <w:rsid w:val="00AC338A"/>
    <w:rsid w:val="00AC34E7"/>
    <w:rsid w:val="00AC3689"/>
    <w:rsid w:val="00AC376A"/>
    <w:rsid w:val="00AC37FD"/>
    <w:rsid w:val="00AC39DC"/>
    <w:rsid w:val="00AC39E9"/>
    <w:rsid w:val="00AC3AD0"/>
    <w:rsid w:val="00AC3B11"/>
    <w:rsid w:val="00AC3B8F"/>
    <w:rsid w:val="00AC3E45"/>
    <w:rsid w:val="00AC40EF"/>
    <w:rsid w:val="00AC4299"/>
    <w:rsid w:val="00AC458E"/>
    <w:rsid w:val="00AC45A2"/>
    <w:rsid w:val="00AC47E4"/>
    <w:rsid w:val="00AC4838"/>
    <w:rsid w:val="00AC4AB6"/>
    <w:rsid w:val="00AC4DCF"/>
    <w:rsid w:val="00AC4E01"/>
    <w:rsid w:val="00AC562F"/>
    <w:rsid w:val="00AC565C"/>
    <w:rsid w:val="00AC596C"/>
    <w:rsid w:val="00AC5A8F"/>
    <w:rsid w:val="00AC5B39"/>
    <w:rsid w:val="00AC5B76"/>
    <w:rsid w:val="00AC5EFF"/>
    <w:rsid w:val="00AC6119"/>
    <w:rsid w:val="00AC613C"/>
    <w:rsid w:val="00AC61A1"/>
    <w:rsid w:val="00AC62D2"/>
    <w:rsid w:val="00AC6478"/>
    <w:rsid w:val="00AC64CE"/>
    <w:rsid w:val="00AC64E9"/>
    <w:rsid w:val="00AC655C"/>
    <w:rsid w:val="00AC65D8"/>
    <w:rsid w:val="00AC6722"/>
    <w:rsid w:val="00AC67D9"/>
    <w:rsid w:val="00AC68E2"/>
    <w:rsid w:val="00AC6A30"/>
    <w:rsid w:val="00AC6A54"/>
    <w:rsid w:val="00AC6ADE"/>
    <w:rsid w:val="00AC6BA2"/>
    <w:rsid w:val="00AC6C05"/>
    <w:rsid w:val="00AC6CF4"/>
    <w:rsid w:val="00AC6F68"/>
    <w:rsid w:val="00AC70FE"/>
    <w:rsid w:val="00AC7729"/>
    <w:rsid w:val="00AC789C"/>
    <w:rsid w:val="00AC790E"/>
    <w:rsid w:val="00AC7932"/>
    <w:rsid w:val="00AC7BE7"/>
    <w:rsid w:val="00AC7C5B"/>
    <w:rsid w:val="00AC7C7D"/>
    <w:rsid w:val="00AC7EA3"/>
    <w:rsid w:val="00AD0046"/>
    <w:rsid w:val="00AD0189"/>
    <w:rsid w:val="00AD0203"/>
    <w:rsid w:val="00AD0224"/>
    <w:rsid w:val="00AD02C0"/>
    <w:rsid w:val="00AD0374"/>
    <w:rsid w:val="00AD0425"/>
    <w:rsid w:val="00AD0784"/>
    <w:rsid w:val="00AD09CB"/>
    <w:rsid w:val="00AD0BC5"/>
    <w:rsid w:val="00AD0C41"/>
    <w:rsid w:val="00AD0CEC"/>
    <w:rsid w:val="00AD0D73"/>
    <w:rsid w:val="00AD0F3A"/>
    <w:rsid w:val="00AD0F6E"/>
    <w:rsid w:val="00AD0FDE"/>
    <w:rsid w:val="00AD1043"/>
    <w:rsid w:val="00AD11BC"/>
    <w:rsid w:val="00AD12DF"/>
    <w:rsid w:val="00AD14F6"/>
    <w:rsid w:val="00AD1554"/>
    <w:rsid w:val="00AD155E"/>
    <w:rsid w:val="00AD1598"/>
    <w:rsid w:val="00AD1726"/>
    <w:rsid w:val="00AD181D"/>
    <w:rsid w:val="00AD196F"/>
    <w:rsid w:val="00AD197E"/>
    <w:rsid w:val="00AD19D5"/>
    <w:rsid w:val="00AD1B36"/>
    <w:rsid w:val="00AD1E00"/>
    <w:rsid w:val="00AD20A4"/>
    <w:rsid w:val="00AD2277"/>
    <w:rsid w:val="00AD23B7"/>
    <w:rsid w:val="00AD2965"/>
    <w:rsid w:val="00AD29D7"/>
    <w:rsid w:val="00AD2D05"/>
    <w:rsid w:val="00AD2DA9"/>
    <w:rsid w:val="00AD30A2"/>
    <w:rsid w:val="00AD3283"/>
    <w:rsid w:val="00AD332D"/>
    <w:rsid w:val="00AD33B6"/>
    <w:rsid w:val="00AD33D1"/>
    <w:rsid w:val="00AD36F7"/>
    <w:rsid w:val="00AD37CE"/>
    <w:rsid w:val="00AD390B"/>
    <w:rsid w:val="00AD39B8"/>
    <w:rsid w:val="00AD3F4B"/>
    <w:rsid w:val="00AD3FF9"/>
    <w:rsid w:val="00AD4043"/>
    <w:rsid w:val="00AD4054"/>
    <w:rsid w:val="00AD4112"/>
    <w:rsid w:val="00AD418E"/>
    <w:rsid w:val="00AD41AA"/>
    <w:rsid w:val="00AD429C"/>
    <w:rsid w:val="00AD42CB"/>
    <w:rsid w:val="00AD437F"/>
    <w:rsid w:val="00AD449D"/>
    <w:rsid w:val="00AD4975"/>
    <w:rsid w:val="00AD4B3D"/>
    <w:rsid w:val="00AD4FA5"/>
    <w:rsid w:val="00AD5004"/>
    <w:rsid w:val="00AD5171"/>
    <w:rsid w:val="00AD51ED"/>
    <w:rsid w:val="00AD528E"/>
    <w:rsid w:val="00AD53FB"/>
    <w:rsid w:val="00AD544F"/>
    <w:rsid w:val="00AD554D"/>
    <w:rsid w:val="00AD558D"/>
    <w:rsid w:val="00AD5678"/>
    <w:rsid w:val="00AD56DF"/>
    <w:rsid w:val="00AD5772"/>
    <w:rsid w:val="00AD57BE"/>
    <w:rsid w:val="00AD5805"/>
    <w:rsid w:val="00AD5845"/>
    <w:rsid w:val="00AD58E9"/>
    <w:rsid w:val="00AD5980"/>
    <w:rsid w:val="00AD59A2"/>
    <w:rsid w:val="00AD5A8F"/>
    <w:rsid w:val="00AD5B4E"/>
    <w:rsid w:val="00AD5D42"/>
    <w:rsid w:val="00AD5E1E"/>
    <w:rsid w:val="00AD5F18"/>
    <w:rsid w:val="00AD5F23"/>
    <w:rsid w:val="00AD5F83"/>
    <w:rsid w:val="00AD6029"/>
    <w:rsid w:val="00AD6184"/>
    <w:rsid w:val="00AD626B"/>
    <w:rsid w:val="00AD63E4"/>
    <w:rsid w:val="00AD66DE"/>
    <w:rsid w:val="00AD6899"/>
    <w:rsid w:val="00AD6CA0"/>
    <w:rsid w:val="00AD6F40"/>
    <w:rsid w:val="00AD6FF3"/>
    <w:rsid w:val="00AD7217"/>
    <w:rsid w:val="00AD7220"/>
    <w:rsid w:val="00AD722E"/>
    <w:rsid w:val="00AD729F"/>
    <w:rsid w:val="00AD7327"/>
    <w:rsid w:val="00AD73A8"/>
    <w:rsid w:val="00AD741C"/>
    <w:rsid w:val="00AD74D8"/>
    <w:rsid w:val="00AD75B1"/>
    <w:rsid w:val="00AD75F5"/>
    <w:rsid w:val="00AD760E"/>
    <w:rsid w:val="00AD76E6"/>
    <w:rsid w:val="00AD78EE"/>
    <w:rsid w:val="00AD79B9"/>
    <w:rsid w:val="00AD7A32"/>
    <w:rsid w:val="00AD7B44"/>
    <w:rsid w:val="00AD7D23"/>
    <w:rsid w:val="00AD7D87"/>
    <w:rsid w:val="00AD7DDE"/>
    <w:rsid w:val="00AD7E96"/>
    <w:rsid w:val="00AD7EE2"/>
    <w:rsid w:val="00AE00AA"/>
    <w:rsid w:val="00AE00FE"/>
    <w:rsid w:val="00AE013F"/>
    <w:rsid w:val="00AE0166"/>
    <w:rsid w:val="00AE05F1"/>
    <w:rsid w:val="00AE06C8"/>
    <w:rsid w:val="00AE0804"/>
    <w:rsid w:val="00AE09DB"/>
    <w:rsid w:val="00AE09F2"/>
    <w:rsid w:val="00AE0A4A"/>
    <w:rsid w:val="00AE0B7E"/>
    <w:rsid w:val="00AE0D48"/>
    <w:rsid w:val="00AE0FE1"/>
    <w:rsid w:val="00AE1030"/>
    <w:rsid w:val="00AE1222"/>
    <w:rsid w:val="00AE13A8"/>
    <w:rsid w:val="00AE143B"/>
    <w:rsid w:val="00AE178B"/>
    <w:rsid w:val="00AE1795"/>
    <w:rsid w:val="00AE17F3"/>
    <w:rsid w:val="00AE18C5"/>
    <w:rsid w:val="00AE1B6A"/>
    <w:rsid w:val="00AE1F95"/>
    <w:rsid w:val="00AE213B"/>
    <w:rsid w:val="00AE231F"/>
    <w:rsid w:val="00AE24FF"/>
    <w:rsid w:val="00AE2695"/>
    <w:rsid w:val="00AE293E"/>
    <w:rsid w:val="00AE29D2"/>
    <w:rsid w:val="00AE2A13"/>
    <w:rsid w:val="00AE2CCD"/>
    <w:rsid w:val="00AE2CD8"/>
    <w:rsid w:val="00AE2CE3"/>
    <w:rsid w:val="00AE2E9D"/>
    <w:rsid w:val="00AE306F"/>
    <w:rsid w:val="00AE30B4"/>
    <w:rsid w:val="00AE316F"/>
    <w:rsid w:val="00AE31A4"/>
    <w:rsid w:val="00AE3273"/>
    <w:rsid w:val="00AE32C4"/>
    <w:rsid w:val="00AE33FA"/>
    <w:rsid w:val="00AE3406"/>
    <w:rsid w:val="00AE3505"/>
    <w:rsid w:val="00AE356D"/>
    <w:rsid w:val="00AE377E"/>
    <w:rsid w:val="00AE378E"/>
    <w:rsid w:val="00AE39FE"/>
    <w:rsid w:val="00AE3A03"/>
    <w:rsid w:val="00AE3A84"/>
    <w:rsid w:val="00AE3C7A"/>
    <w:rsid w:val="00AE3CCC"/>
    <w:rsid w:val="00AE3CE7"/>
    <w:rsid w:val="00AE3D6D"/>
    <w:rsid w:val="00AE3EA8"/>
    <w:rsid w:val="00AE3EF7"/>
    <w:rsid w:val="00AE3F14"/>
    <w:rsid w:val="00AE4035"/>
    <w:rsid w:val="00AE405F"/>
    <w:rsid w:val="00AE4223"/>
    <w:rsid w:val="00AE4226"/>
    <w:rsid w:val="00AE462B"/>
    <w:rsid w:val="00AE47CD"/>
    <w:rsid w:val="00AE47D1"/>
    <w:rsid w:val="00AE4849"/>
    <w:rsid w:val="00AE49D6"/>
    <w:rsid w:val="00AE4ABB"/>
    <w:rsid w:val="00AE4B5A"/>
    <w:rsid w:val="00AE4C83"/>
    <w:rsid w:val="00AE4D7A"/>
    <w:rsid w:val="00AE4F39"/>
    <w:rsid w:val="00AE50EE"/>
    <w:rsid w:val="00AE51DB"/>
    <w:rsid w:val="00AE5255"/>
    <w:rsid w:val="00AE526B"/>
    <w:rsid w:val="00AE54CC"/>
    <w:rsid w:val="00AE5606"/>
    <w:rsid w:val="00AE561B"/>
    <w:rsid w:val="00AE5715"/>
    <w:rsid w:val="00AE5915"/>
    <w:rsid w:val="00AE5947"/>
    <w:rsid w:val="00AE5B11"/>
    <w:rsid w:val="00AE5B47"/>
    <w:rsid w:val="00AE5C14"/>
    <w:rsid w:val="00AE5C44"/>
    <w:rsid w:val="00AE6173"/>
    <w:rsid w:val="00AE61D3"/>
    <w:rsid w:val="00AE61DE"/>
    <w:rsid w:val="00AE6259"/>
    <w:rsid w:val="00AE633D"/>
    <w:rsid w:val="00AE6425"/>
    <w:rsid w:val="00AE672E"/>
    <w:rsid w:val="00AE6859"/>
    <w:rsid w:val="00AE6961"/>
    <w:rsid w:val="00AE69FD"/>
    <w:rsid w:val="00AE6E63"/>
    <w:rsid w:val="00AE71F9"/>
    <w:rsid w:val="00AE7458"/>
    <w:rsid w:val="00AE76DE"/>
    <w:rsid w:val="00AE7765"/>
    <w:rsid w:val="00AE77F5"/>
    <w:rsid w:val="00AE7A7B"/>
    <w:rsid w:val="00AE7AC2"/>
    <w:rsid w:val="00AE7AD0"/>
    <w:rsid w:val="00AE7D11"/>
    <w:rsid w:val="00AE7FC6"/>
    <w:rsid w:val="00AF00B4"/>
    <w:rsid w:val="00AF01C6"/>
    <w:rsid w:val="00AF062D"/>
    <w:rsid w:val="00AF0823"/>
    <w:rsid w:val="00AF0E66"/>
    <w:rsid w:val="00AF0F81"/>
    <w:rsid w:val="00AF0FE3"/>
    <w:rsid w:val="00AF1025"/>
    <w:rsid w:val="00AF1134"/>
    <w:rsid w:val="00AF1164"/>
    <w:rsid w:val="00AF116B"/>
    <w:rsid w:val="00AF1253"/>
    <w:rsid w:val="00AF12BD"/>
    <w:rsid w:val="00AF13D7"/>
    <w:rsid w:val="00AF1591"/>
    <w:rsid w:val="00AF1769"/>
    <w:rsid w:val="00AF1A5A"/>
    <w:rsid w:val="00AF1B9D"/>
    <w:rsid w:val="00AF1EEB"/>
    <w:rsid w:val="00AF2050"/>
    <w:rsid w:val="00AF206B"/>
    <w:rsid w:val="00AF2150"/>
    <w:rsid w:val="00AF2187"/>
    <w:rsid w:val="00AF2295"/>
    <w:rsid w:val="00AF24C4"/>
    <w:rsid w:val="00AF2528"/>
    <w:rsid w:val="00AF2632"/>
    <w:rsid w:val="00AF274D"/>
    <w:rsid w:val="00AF2C06"/>
    <w:rsid w:val="00AF31B8"/>
    <w:rsid w:val="00AF3310"/>
    <w:rsid w:val="00AF3425"/>
    <w:rsid w:val="00AF3467"/>
    <w:rsid w:val="00AF350D"/>
    <w:rsid w:val="00AF35A5"/>
    <w:rsid w:val="00AF3603"/>
    <w:rsid w:val="00AF369E"/>
    <w:rsid w:val="00AF38CF"/>
    <w:rsid w:val="00AF38D0"/>
    <w:rsid w:val="00AF3A45"/>
    <w:rsid w:val="00AF3C00"/>
    <w:rsid w:val="00AF3C57"/>
    <w:rsid w:val="00AF3E83"/>
    <w:rsid w:val="00AF3EBA"/>
    <w:rsid w:val="00AF3EDB"/>
    <w:rsid w:val="00AF4101"/>
    <w:rsid w:val="00AF422F"/>
    <w:rsid w:val="00AF471F"/>
    <w:rsid w:val="00AF4A34"/>
    <w:rsid w:val="00AF4A4C"/>
    <w:rsid w:val="00AF4B98"/>
    <w:rsid w:val="00AF4CDE"/>
    <w:rsid w:val="00AF4D8A"/>
    <w:rsid w:val="00AF4FDE"/>
    <w:rsid w:val="00AF500F"/>
    <w:rsid w:val="00AF50F9"/>
    <w:rsid w:val="00AF5103"/>
    <w:rsid w:val="00AF51AE"/>
    <w:rsid w:val="00AF522F"/>
    <w:rsid w:val="00AF52B4"/>
    <w:rsid w:val="00AF5307"/>
    <w:rsid w:val="00AF53D2"/>
    <w:rsid w:val="00AF53F9"/>
    <w:rsid w:val="00AF5474"/>
    <w:rsid w:val="00AF5481"/>
    <w:rsid w:val="00AF57F1"/>
    <w:rsid w:val="00AF59B1"/>
    <w:rsid w:val="00AF5C39"/>
    <w:rsid w:val="00AF5D50"/>
    <w:rsid w:val="00AF5E2C"/>
    <w:rsid w:val="00AF6154"/>
    <w:rsid w:val="00AF6635"/>
    <w:rsid w:val="00AF665B"/>
    <w:rsid w:val="00AF6792"/>
    <w:rsid w:val="00AF68EA"/>
    <w:rsid w:val="00AF6AEB"/>
    <w:rsid w:val="00AF6E30"/>
    <w:rsid w:val="00AF6E5A"/>
    <w:rsid w:val="00AF6EC8"/>
    <w:rsid w:val="00AF702B"/>
    <w:rsid w:val="00AF7197"/>
    <w:rsid w:val="00AF7470"/>
    <w:rsid w:val="00AF75D3"/>
    <w:rsid w:val="00AF7616"/>
    <w:rsid w:val="00AF76B2"/>
    <w:rsid w:val="00AF77AA"/>
    <w:rsid w:val="00AF77F0"/>
    <w:rsid w:val="00AF7850"/>
    <w:rsid w:val="00AF7AF4"/>
    <w:rsid w:val="00AF7C17"/>
    <w:rsid w:val="00AF7D25"/>
    <w:rsid w:val="00AF7E52"/>
    <w:rsid w:val="00AF7FC9"/>
    <w:rsid w:val="00AF7FEC"/>
    <w:rsid w:val="00B00075"/>
    <w:rsid w:val="00B0009A"/>
    <w:rsid w:val="00B00278"/>
    <w:rsid w:val="00B00290"/>
    <w:rsid w:val="00B00291"/>
    <w:rsid w:val="00B00581"/>
    <w:rsid w:val="00B006BF"/>
    <w:rsid w:val="00B007AB"/>
    <w:rsid w:val="00B00977"/>
    <w:rsid w:val="00B009C0"/>
    <w:rsid w:val="00B009E5"/>
    <w:rsid w:val="00B009EB"/>
    <w:rsid w:val="00B00AFD"/>
    <w:rsid w:val="00B00C20"/>
    <w:rsid w:val="00B00E3F"/>
    <w:rsid w:val="00B00F12"/>
    <w:rsid w:val="00B00F80"/>
    <w:rsid w:val="00B014E1"/>
    <w:rsid w:val="00B015B9"/>
    <w:rsid w:val="00B015FD"/>
    <w:rsid w:val="00B01634"/>
    <w:rsid w:val="00B01706"/>
    <w:rsid w:val="00B0183C"/>
    <w:rsid w:val="00B01BD0"/>
    <w:rsid w:val="00B01BFF"/>
    <w:rsid w:val="00B01D70"/>
    <w:rsid w:val="00B020FE"/>
    <w:rsid w:val="00B025FB"/>
    <w:rsid w:val="00B025FC"/>
    <w:rsid w:val="00B0260B"/>
    <w:rsid w:val="00B0261A"/>
    <w:rsid w:val="00B02775"/>
    <w:rsid w:val="00B027F1"/>
    <w:rsid w:val="00B029B1"/>
    <w:rsid w:val="00B02A5F"/>
    <w:rsid w:val="00B02DF9"/>
    <w:rsid w:val="00B0300C"/>
    <w:rsid w:val="00B030EA"/>
    <w:rsid w:val="00B03145"/>
    <w:rsid w:val="00B032C8"/>
    <w:rsid w:val="00B03557"/>
    <w:rsid w:val="00B0355A"/>
    <w:rsid w:val="00B03769"/>
    <w:rsid w:val="00B037B2"/>
    <w:rsid w:val="00B03864"/>
    <w:rsid w:val="00B03BE0"/>
    <w:rsid w:val="00B03DB3"/>
    <w:rsid w:val="00B03E14"/>
    <w:rsid w:val="00B04153"/>
    <w:rsid w:val="00B042C2"/>
    <w:rsid w:val="00B042CE"/>
    <w:rsid w:val="00B0432E"/>
    <w:rsid w:val="00B04383"/>
    <w:rsid w:val="00B0440C"/>
    <w:rsid w:val="00B0452A"/>
    <w:rsid w:val="00B048B3"/>
    <w:rsid w:val="00B0495C"/>
    <w:rsid w:val="00B04A84"/>
    <w:rsid w:val="00B04BA0"/>
    <w:rsid w:val="00B04CA9"/>
    <w:rsid w:val="00B04DBC"/>
    <w:rsid w:val="00B04DD7"/>
    <w:rsid w:val="00B04F87"/>
    <w:rsid w:val="00B04F97"/>
    <w:rsid w:val="00B05092"/>
    <w:rsid w:val="00B050C9"/>
    <w:rsid w:val="00B051AA"/>
    <w:rsid w:val="00B05205"/>
    <w:rsid w:val="00B05233"/>
    <w:rsid w:val="00B05384"/>
    <w:rsid w:val="00B056AD"/>
    <w:rsid w:val="00B05830"/>
    <w:rsid w:val="00B058F0"/>
    <w:rsid w:val="00B059E8"/>
    <w:rsid w:val="00B05A16"/>
    <w:rsid w:val="00B05A64"/>
    <w:rsid w:val="00B05A91"/>
    <w:rsid w:val="00B05CD4"/>
    <w:rsid w:val="00B06274"/>
    <w:rsid w:val="00B06303"/>
    <w:rsid w:val="00B06375"/>
    <w:rsid w:val="00B0651A"/>
    <w:rsid w:val="00B0663F"/>
    <w:rsid w:val="00B06737"/>
    <w:rsid w:val="00B067F1"/>
    <w:rsid w:val="00B06985"/>
    <w:rsid w:val="00B06D49"/>
    <w:rsid w:val="00B06FFD"/>
    <w:rsid w:val="00B07039"/>
    <w:rsid w:val="00B0718C"/>
    <w:rsid w:val="00B0726E"/>
    <w:rsid w:val="00B07639"/>
    <w:rsid w:val="00B0780E"/>
    <w:rsid w:val="00B0795E"/>
    <w:rsid w:val="00B07988"/>
    <w:rsid w:val="00B079D0"/>
    <w:rsid w:val="00B079E4"/>
    <w:rsid w:val="00B07A2F"/>
    <w:rsid w:val="00B07BCD"/>
    <w:rsid w:val="00B07C7B"/>
    <w:rsid w:val="00B07F13"/>
    <w:rsid w:val="00B07F9D"/>
    <w:rsid w:val="00B1019D"/>
    <w:rsid w:val="00B101E9"/>
    <w:rsid w:val="00B1050C"/>
    <w:rsid w:val="00B10517"/>
    <w:rsid w:val="00B1091E"/>
    <w:rsid w:val="00B109B7"/>
    <w:rsid w:val="00B10A8B"/>
    <w:rsid w:val="00B10AB1"/>
    <w:rsid w:val="00B10DDA"/>
    <w:rsid w:val="00B10E52"/>
    <w:rsid w:val="00B10FDC"/>
    <w:rsid w:val="00B1112F"/>
    <w:rsid w:val="00B112AB"/>
    <w:rsid w:val="00B11422"/>
    <w:rsid w:val="00B114B2"/>
    <w:rsid w:val="00B114C1"/>
    <w:rsid w:val="00B114C3"/>
    <w:rsid w:val="00B1162B"/>
    <w:rsid w:val="00B11957"/>
    <w:rsid w:val="00B1196E"/>
    <w:rsid w:val="00B11AB2"/>
    <w:rsid w:val="00B11B11"/>
    <w:rsid w:val="00B11B59"/>
    <w:rsid w:val="00B11D00"/>
    <w:rsid w:val="00B11D2A"/>
    <w:rsid w:val="00B11D40"/>
    <w:rsid w:val="00B11FFA"/>
    <w:rsid w:val="00B1233C"/>
    <w:rsid w:val="00B12341"/>
    <w:rsid w:val="00B12511"/>
    <w:rsid w:val="00B126FB"/>
    <w:rsid w:val="00B12777"/>
    <w:rsid w:val="00B127DB"/>
    <w:rsid w:val="00B12B74"/>
    <w:rsid w:val="00B12BFB"/>
    <w:rsid w:val="00B12C1B"/>
    <w:rsid w:val="00B12C40"/>
    <w:rsid w:val="00B12C9D"/>
    <w:rsid w:val="00B12D6F"/>
    <w:rsid w:val="00B12D98"/>
    <w:rsid w:val="00B1305D"/>
    <w:rsid w:val="00B131F1"/>
    <w:rsid w:val="00B13250"/>
    <w:rsid w:val="00B13309"/>
    <w:rsid w:val="00B133BC"/>
    <w:rsid w:val="00B13408"/>
    <w:rsid w:val="00B134FD"/>
    <w:rsid w:val="00B135D0"/>
    <w:rsid w:val="00B1362D"/>
    <w:rsid w:val="00B136AD"/>
    <w:rsid w:val="00B136F6"/>
    <w:rsid w:val="00B13A19"/>
    <w:rsid w:val="00B13B12"/>
    <w:rsid w:val="00B13C4E"/>
    <w:rsid w:val="00B13D8F"/>
    <w:rsid w:val="00B13DEB"/>
    <w:rsid w:val="00B140DF"/>
    <w:rsid w:val="00B14130"/>
    <w:rsid w:val="00B141CD"/>
    <w:rsid w:val="00B142CE"/>
    <w:rsid w:val="00B1438F"/>
    <w:rsid w:val="00B147D9"/>
    <w:rsid w:val="00B14A1E"/>
    <w:rsid w:val="00B14AD0"/>
    <w:rsid w:val="00B14AE6"/>
    <w:rsid w:val="00B14B02"/>
    <w:rsid w:val="00B14CE6"/>
    <w:rsid w:val="00B1509D"/>
    <w:rsid w:val="00B152D8"/>
    <w:rsid w:val="00B1532F"/>
    <w:rsid w:val="00B1533A"/>
    <w:rsid w:val="00B15624"/>
    <w:rsid w:val="00B15812"/>
    <w:rsid w:val="00B15A5E"/>
    <w:rsid w:val="00B15AA6"/>
    <w:rsid w:val="00B15BB7"/>
    <w:rsid w:val="00B15C21"/>
    <w:rsid w:val="00B15D90"/>
    <w:rsid w:val="00B15EF1"/>
    <w:rsid w:val="00B15F64"/>
    <w:rsid w:val="00B1602A"/>
    <w:rsid w:val="00B16079"/>
    <w:rsid w:val="00B1608D"/>
    <w:rsid w:val="00B16106"/>
    <w:rsid w:val="00B163E5"/>
    <w:rsid w:val="00B167C5"/>
    <w:rsid w:val="00B1686D"/>
    <w:rsid w:val="00B16958"/>
    <w:rsid w:val="00B16C14"/>
    <w:rsid w:val="00B16CD5"/>
    <w:rsid w:val="00B16D3D"/>
    <w:rsid w:val="00B16D55"/>
    <w:rsid w:val="00B16E39"/>
    <w:rsid w:val="00B17304"/>
    <w:rsid w:val="00B173A9"/>
    <w:rsid w:val="00B175FA"/>
    <w:rsid w:val="00B17633"/>
    <w:rsid w:val="00B17661"/>
    <w:rsid w:val="00B176A1"/>
    <w:rsid w:val="00B176FB"/>
    <w:rsid w:val="00B17724"/>
    <w:rsid w:val="00B17800"/>
    <w:rsid w:val="00B17ADF"/>
    <w:rsid w:val="00B17D41"/>
    <w:rsid w:val="00B17D5C"/>
    <w:rsid w:val="00B17ED7"/>
    <w:rsid w:val="00B17F52"/>
    <w:rsid w:val="00B200A6"/>
    <w:rsid w:val="00B201C5"/>
    <w:rsid w:val="00B20263"/>
    <w:rsid w:val="00B20356"/>
    <w:rsid w:val="00B20470"/>
    <w:rsid w:val="00B20560"/>
    <w:rsid w:val="00B206A6"/>
    <w:rsid w:val="00B208EF"/>
    <w:rsid w:val="00B2093A"/>
    <w:rsid w:val="00B20A94"/>
    <w:rsid w:val="00B20C6D"/>
    <w:rsid w:val="00B20C9D"/>
    <w:rsid w:val="00B20D53"/>
    <w:rsid w:val="00B21046"/>
    <w:rsid w:val="00B211E8"/>
    <w:rsid w:val="00B21519"/>
    <w:rsid w:val="00B21720"/>
    <w:rsid w:val="00B21812"/>
    <w:rsid w:val="00B218CC"/>
    <w:rsid w:val="00B219CD"/>
    <w:rsid w:val="00B21A36"/>
    <w:rsid w:val="00B21A7A"/>
    <w:rsid w:val="00B21B60"/>
    <w:rsid w:val="00B21BF8"/>
    <w:rsid w:val="00B21CCB"/>
    <w:rsid w:val="00B21DDE"/>
    <w:rsid w:val="00B21E85"/>
    <w:rsid w:val="00B21FE9"/>
    <w:rsid w:val="00B21FEC"/>
    <w:rsid w:val="00B220C0"/>
    <w:rsid w:val="00B22230"/>
    <w:rsid w:val="00B22489"/>
    <w:rsid w:val="00B224D5"/>
    <w:rsid w:val="00B22840"/>
    <w:rsid w:val="00B2291D"/>
    <w:rsid w:val="00B2291F"/>
    <w:rsid w:val="00B22924"/>
    <w:rsid w:val="00B229A7"/>
    <w:rsid w:val="00B22A28"/>
    <w:rsid w:val="00B22AB5"/>
    <w:rsid w:val="00B22B77"/>
    <w:rsid w:val="00B22C39"/>
    <w:rsid w:val="00B22EE0"/>
    <w:rsid w:val="00B22EFC"/>
    <w:rsid w:val="00B22FB1"/>
    <w:rsid w:val="00B2305A"/>
    <w:rsid w:val="00B23092"/>
    <w:rsid w:val="00B23126"/>
    <w:rsid w:val="00B23135"/>
    <w:rsid w:val="00B2323E"/>
    <w:rsid w:val="00B23278"/>
    <w:rsid w:val="00B23286"/>
    <w:rsid w:val="00B23522"/>
    <w:rsid w:val="00B2356C"/>
    <w:rsid w:val="00B23590"/>
    <w:rsid w:val="00B2373F"/>
    <w:rsid w:val="00B2379D"/>
    <w:rsid w:val="00B23891"/>
    <w:rsid w:val="00B23AEF"/>
    <w:rsid w:val="00B23B12"/>
    <w:rsid w:val="00B23B52"/>
    <w:rsid w:val="00B23D9D"/>
    <w:rsid w:val="00B23E0A"/>
    <w:rsid w:val="00B2402F"/>
    <w:rsid w:val="00B240CA"/>
    <w:rsid w:val="00B24172"/>
    <w:rsid w:val="00B2419B"/>
    <w:rsid w:val="00B24241"/>
    <w:rsid w:val="00B24306"/>
    <w:rsid w:val="00B2431C"/>
    <w:rsid w:val="00B243F4"/>
    <w:rsid w:val="00B2452F"/>
    <w:rsid w:val="00B246DD"/>
    <w:rsid w:val="00B247EC"/>
    <w:rsid w:val="00B24CB7"/>
    <w:rsid w:val="00B24E4E"/>
    <w:rsid w:val="00B24E77"/>
    <w:rsid w:val="00B24EBA"/>
    <w:rsid w:val="00B250F5"/>
    <w:rsid w:val="00B25228"/>
    <w:rsid w:val="00B25307"/>
    <w:rsid w:val="00B25480"/>
    <w:rsid w:val="00B254E1"/>
    <w:rsid w:val="00B25511"/>
    <w:rsid w:val="00B25525"/>
    <w:rsid w:val="00B25528"/>
    <w:rsid w:val="00B256BA"/>
    <w:rsid w:val="00B257F5"/>
    <w:rsid w:val="00B25A3B"/>
    <w:rsid w:val="00B25B81"/>
    <w:rsid w:val="00B25CA7"/>
    <w:rsid w:val="00B25CC5"/>
    <w:rsid w:val="00B25CEE"/>
    <w:rsid w:val="00B25D2E"/>
    <w:rsid w:val="00B25F2E"/>
    <w:rsid w:val="00B25FA7"/>
    <w:rsid w:val="00B26159"/>
    <w:rsid w:val="00B26190"/>
    <w:rsid w:val="00B261E8"/>
    <w:rsid w:val="00B262A1"/>
    <w:rsid w:val="00B262DB"/>
    <w:rsid w:val="00B263A5"/>
    <w:rsid w:val="00B264D8"/>
    <w:rsid w:val="00B265D6"/>
    <w:rsid w:val="00B26621"/>
    <w:rsid w:val="00B26648"/>
    <w:rsid w:val="00B266F0"/>
    <w:rsid w:val="00B26702"/>
    <w:rsid w:val="00B26949"/>
    <w:rsid w:val="00B26C8E"/>
    <w:rsid w:val="00B26CC3"/>
    <w:rsid w:val="00B26EC7"/>
    <w:rsid w:val="00B27092"/>
    <w:rsid w:val="00B270A5"/>
    <w:rsid w:val="00B27392"/>
    <w:rsid w:val="00B274F6"/>
    <w:rsid w:val="00B2766C"/>
    <w:rsid w:val="00B276B4"/>
    <w:rsid w:val="00B277BD"/>
    <w:rsid w:val="00B27868"/>
    <w:rsid w:val="00B27AB4"/>
    <w:rsid w:val="00B27C6C"/>
    <w:rsid w:val="00B27CFA"/>
    <w:rsid w:val="00B27E90"/>
    <w:rsid w:val="00B27F68"/>
    <w:rsid w:val="00B27FAD"/>
    <w:rsid w:val="00B300AC"/>
    <w:rsid w:val="00B300C4"/>
    <w:rsid w:val="00B3012A"/>
    <w:rsid w:val="00B301E9"/>
    <w:rsid w:val="00B30251"/>
    <w:rsid w:val="00B3031C"/>
    <w:rsid w:val="00B30338"/>
    <w:rsid w:val="00B3055B"/>
    <w:rsid w:val="00B3069E"/>
    <w:rsid w:val="00B30D83"/>
    <w:rsid w:val="00B30DE6"/>
    <w:rsid w:val="00B310C3"/>
    <w:rsid w:val="00B311F8"/>
    <w:rsid w:val="00B31233"/>
    <w:rsid w:val="00B315ED"/>
    <w:rsid w:val="00B316B9"/>
    <w:rsid w:val="00B31823"/>
    <w:rsid w:val="00B31BE7"/>
    <w:rsid w:val="00B31D2D"/>
    <w:rsid w:val="00B31DBA"/>
    <w:rsid w:val="00B31F1A"/>
    <w:rsid w:val="00B32118"/>
    <w:rsid w:val="00B32133"/>
    <w:rsid w:val="00B32225"/>
    <w:rsid w:val="00B32276"/>
    <w:rsid w:val="00B32430"/>
    <w:rsid w:val="00B324BF"/>
    <w:rsid w:val="00B324C0"/>
    <w:rsid w:val="00B3272A"/>
    <w:rsid w:val="00B32829"/>
    <w:rsid w:val="00B32AEC"/>
    <w:rsid w:val="00B32BAE"/>
    <w:rsid w:val="00B32DBE"/>
    <w:rsid w:val="00B33005"/>
    <w:rsid w:val="00B3322D"/>
    <w:rsid w:val="00B33375"/>
    <w:rsid w:val="00B33497"/>
    <w:rsid w:val="00B335A3"/>
    <w:rsid w:val="00B33648"/>
    <w:rsid w:val="00B33A7B"/>
    <w:rsid w:val="00B33BB3"/>
    <w:rsid w:val="00B33D88"/>
    <w:rsid w:val="00B33E50"/>
    <w:rsid w:val="00B34077"/>
    <w:rsid w:val="00B34194"/>
    <w:rsid w:val="00B34325"/>
    <w:rsid w:val="00B34351"/>
    <w:rsid w:val="00B34352"/>
    <w:rsid w:val="00B343A7"/>
    <w:rsid w:val="00B34433"/>
    <w:rsid w:val="00B3452F"/>
    <w:rsid w:val="00B345B6"/>
    <w:rsid w:val="00B345C3"/>
    <w:rsid w:val="00B34756"/>
    <w:rsid w:val="00B349EC"/>
    <w:rsid w:val="00B34AF2"/>
    <w:rsid w:val="00B34CC0"/>
    <w:rsid w:val="00B34D4B"/>
    <w:rsid w:val="00B34F63"/>
    <w:rsid w:val="00B3508A"/>
    <w:rsid w:val="00B350EC"/>
    <w:rsid w:val="00B3516D"/>
    <w:rsid w:val="00B3528B"/>
    <w:rsid w:val="00B35343"/>
    <w:rsid w:val="00B35396"/>
    <w:rsid w:val="00B35404"/>
    <w:rsid w:val="00B35567"/>
    <w:rsid w:val="00B3557E"/>
    <w:rsid w:val="00B357D1"/>
    <w:rsid w:val="00B35A93"/>
    <w:rsid w:val="00B35BB7"/>
    <w:rsid w:val="00B35BE2"/>
    <w:rsid w:val="00B35BE3"/>
    <w:rsid w:val="00B35CB3"/>
    <w:rsid w:val="00B35D28"/>
    <w:rsid w:val="00B35F55"/>
    <w:rsid w:val="00B35F6E"/>
    <w:rsid w:val="00B35F76"/>
    <w:rsid w:val="00B36070"/>
    <w:rsid w:val="00B362D6"/>
    <w:rsid w:val="00B36547"/>
    <w:rsid w:val="00B36549"/>
    <w:rsid w:val="00B36551"/>
    <w:rsid w:val="00B3655C"/>
    <w:rsid w:val="00B3669A"/>
    <w:rsid w:val="00B366C4"/>
    <w:rsid w:val="00B366EB"/>
    <w:rsid w:val="00B36B18"/>
    <w:rsid w:val="00B36C23"/>
    <w:rsid w:val="00B36C81"/>
    <w:rsid w:val="00B36DFE"/>
    <w:rsid w:val="00B370E9"/>
    <w:rsid w:val="00B373CB"/>
    <w:rsid w:val="00B3751A"/>
    <w:rsid w:val="00B3757C"/>
    <w:rsid w:val="00B375EC"/>
    <w:rsid w:val="00B3785B"/>
    <w:rsid w:val="00B37AAE"/>
    <w:rsid w:val="00B37CFB"/>
    <w:rsid w:val="00B37EED"/>
    <w:rsid w:val="00B37FFB"/>
    <w:rsid w:val="00B4027E"/>
    <w:rsid w:val="00B4037A"/>
    <w:rsid w:val="00B403D7"/>
    <w:rsid w:val="00B40413"/>
    <w:rsid w:val="00B40696"/>
    <w:rsid w:val="00B40717"/>
    <w:rsid w:val="00B40763"/>
    <w:rsid w:val="00B407AE"/>
    <w:rsid w:val="00B4083B"/>
    <w:rsid w:val="00B40857"/>
    <w:rsid w:val="00B4097F"/>
    <w:rsid w:val="00B4098B"/>
    <w:rsid w:val="00B40AED"/>
    <w:rsid w:val="00B40B03"/>
    <w:rsid w:val="00B40C9F"/>
    <w:rsid w:val="00B40D42"/>
    <w:rsid w:val="00B40DB5"/>
    <w:rsid w:val="00B40DD3"/>
    <w:rsid w:val="00B40DDA"/>
    <w:rsid w:val="00B40EA2"/>
    <w:rsid w:val="00B40EB2"/>
    <w:rsid w:val="00B40FBA"/>
    <w:rsid w:val="00B41014"/>
    <w:rsid w:val="00B410EF"/>
    <w:rsid w:val="00B41470"/>
    <w:rsid w:val="00B4167A"/>
    <w:rsid w:val="00B4167F"/>
    <w:rsid w:val="00B418A4"/>
    <w:rsid w:val="00B418ED"/>
    <w:rsid w:val="00B418EE"/>
    <w:rsid w:val="00B41A07"/>
    <w:rsid w:val="00B41BA9"/>
    <w:rsid w:val="00B41D4B"/>
    <w:rsid w:val="00B41E61"/>
    <w:rsid w:val="00B41F5F"/>
    <w:rsid w:val="00B42014"/>
    <w:rsid w:val="00B42067"/>
    <w:rsid w:val="00B4212F"/>
    <w:rsid w:val="00B42173"/>
    <w:rsid w:val="00B4223A"/>
    <w:rsid w:val="00B422BB"/>
    <w:rsid w:val="00B42305"/>
    <w:rsid w:val="00B424C5"/>
    <w:rsid w:val="00B4262F"/>
    <w:rsid w:val="00B42659"/>
    <w:rsid w:val="00B42675"/>
    <w:rsid w:val="00B42933"/>
    <w:rsid w:val="00B429E6"/>
    <w:rsid w:val="00B429E7"/>
    <w:rsid w:val="00B42CD6"/>
    <w:rsid w:val="00B430A9"/>
    <w:rsid w:val="00B4316A"/>
    <w:rsid w:val="00B43216"/>
    <w:rsid w:val="00B433FF"/>
    <w:rsid w:val="00B4364A"/>
    <w:rsid w:val="00B436E3"/>
    <w:rsid w:val="00B4377C"/>
    <w:rsid w:val="00B438E4"/>
    <w:rsid w:val="00B43A84"/>
    <w:rsid w:val="00B43ADF"/>
    <w:rsid w:val="00B43AFE"/>
    <w:rsid w:val="00B43B2F"/>
    <w:rsid w:val="00B44037"/>
    <w:rsid w:val="00B44251"/>
    <w:rsid w:val="00B443A0"/>
    <w:rsid w:val="00B44478"/>
    <w:rsid w:val="00B44561"/>
    <w:rsid w:val="00B4466E"/>
    <w:rsid w:val="00B446CB"/>
    <w:rsid w:val="00B44806"/>
    <w:rsid w:val="00B44870"/>
    <w:rsid w:val="00B448D0"/>
    <w:rsid w:val="00B44A64"/>
    <w:rsid w:val="00B44AFC"/>
    <w:rsid w:val="00B44DD9"/>
    <w:rsid w:val="00B45002"/>
    <w:rsid w:val="00B45107"/>
    <w:rsid w:val="00B45158"/>
    <w:rsid w:val="00B45215"/>
    <w:rsid w:val="00B4524D"/>
    <w:rsid w:val="00B45278"/>
    <w:rsid w:val="00B453A5"/>
    <w:rsid w:val="00B45581"/>
    <w:rsid w:val="00B45B0D"/>
    <w:rsid w:val="00B45B4A"/>
    <w:rsid w:val="00B45B8D"/>
    <w:rsid w:val="00B45B93"/>
    <w:rsid w:val="00B45BCD"/>
    <w:rsid w:val="00B45DC6"/>
    <w:rsid w:val="00B4617B"/>
    <w:rsid w:val="00B4623E"/>
    <w:rsid w:val="00B4630C"/>
    <w:rsid w:val="00B465FF"/>
    <w:rsid w:val="00B466CC"/>
    <w:rsid w:val="00B46972"/>
    <w:rsid w:val="00B469BF"/>
    <w:rsid w:val="00B46B26"/>
    <w:rsid w:val="00B46B5D"/>
    <w:rsid w:val="00B46C70"/>
    <w:rsid w:val="00B471D1"/>
    <w:rsid w:val="00B47258"/>
    <w:rsid w:val="00B47268"/>
    <w:rsid w:val="00B472D9"/>
    <w:rsid w:val="00B4745B"/>
    <w:rsid w:val="00B47464"/>
    <w:rsid w:val="00B474A0"/>
    <w:rsid w:val="00B4762E"/>
    <w:rsid w:val="00B4769B"/>
    <w:rsid w:val="00B4773B"/>
    <w:rsid w:val="00B477C2"/>
    <w:rsid w:val="00B477F2"/>
    <w:rsid w:val="00B47858"/>
    <w:rsid w:val="00B478BE"/>
    <w:rsid w:val="00B479F9"/>
    <w:rsid w:val="00B47B70"/>
    <w:rsid w:val="00B47BBA"/>
    <w:rsid w:val="00B47C51"/>
    <w:rsid w:val="00B47C8D"/>
    <w:rsid w:val="00B47DB3"/>
    <w:rsid w:val="00B50051"/>
    <w:rsid w:val="00B505FC"/>
    <w:rsid w:val="00B506B1"/>
    <w:rsid w:val="00B5088B"/>
    <w:rsid w:val="00B50928"/>
    <w:rsid w:val="00B50996"/>
    <w:rsid w:val="00B50DA9"/>
    <w:rsid w:val="00B50DF3"/>
    <w:rsid w:val="00B50EC6"/>
    <w:rsid w:val="00B50F35"/>
    <w:rsid w:val="00B50F66"/>
    <w:rsid w:val="00B51169"/>
    <w:rsid w:val="00B511A0"/>
    <w:rsid w:val="00B51216"/>
    <w:rsid w:val="00B5153E"/>
    <w:rsid w:val="00B516D5"/>
    <w:rsid w:val="00B519BE"/>
    <w:rsid w:val="00B51AC5"/>
    <w:rsid w:val="00B51B84"/>
    <w:rsid w:val="00B51C17"/>
    <w:rsid w:val="00B51C5F"/>
    <w:rsid w:val="00B51C77"/>
    <w:rsid w:val="00B51E9F"/>
    <w:rsid w:val="00B51EFD"/>
    <w:rsid w:val="00B520D1"/>
    <w:rsid w:val="00B52335"/>
    <w:rsid w:val="00B523CD"/>
    <w:rsid w:val="00B52494"/>
    <w:rsid w:val="00B52535"/>
    <w:rsid w:val="00B525EF"/>
    <w:rsid w:val="00B525F9"/>
    <w:rsid w:val="00B5265E"/>
    <w:rsid w:val="00B52776"/>
    <w:rsid w:val="00B527DC"/>
    <w:rsid w:val="00B5287E"/>
    <w:rsid w:val="00B52B28"/>
    <w:rsid w:val="00B52BE5"/>
    <w:rsid w:val="00B52C21"/>
    <w:rsid w:val="00B52D59"/>
    <w:rsid w:val="00B52E54"/>
    <w:rsid w:val="00B52ED3"/>
    <w:rsid w:val="00B52F5F"/>
    <w:rsid w:val="00B53092"/>
    <w:rsid w:val="00B530DE"/>
    <w:rsid w:val="00B5318B"/>
    <w:rsid w:val="00B531EC"/>
    <w:rsid w:val="00B5336F"/>
    <w:rsid w:val="00B538EA"/>
    <w:rsid w:val="00B53B34"/>
    <w:rsid w:val="00B53B60"/>
    <w:rsid w:val="00B53C8C"/>
    <w:rsid w:val="00B53F89"/>
    <w:rsid w:val="00B5402D"/>
    <w:rsid w:val="00B54160"/>
    <w:rsid w:val="00B5426D"/>
    <w:rsid w:val="00B542CC"/>
    <w:rsid w:val="00B54BEE"/>
    <w:rsid w:val="00B54C94"/>
    <w:rsid w:val="00B54E59"/>
    <w:rsid w:val="00B552D6"/>
    <w:rsid w:val="00B5562D"/>
    <w:rsid w:val="00B5571B"/>
    <w:rsid w:val="00B557EF"/>
    <w:rsid w:val="00B55803"/>
    <w:rsid w:val="00B559ED"/>
    <w:rsid w:val="00B55AEC"/>
    <w:rsid w:val="00B55B4C"/>
    <w:rsid w:val="00B55BA4"/>
    <w:rsid w:val="00B55BCF"/>
    <w:rsid w:val="00B55C35"/>
    <w:rsid w:val="00B55D32"/>
    <w:rsid w:val="00B55DE7"/>
    <w:rsid w:val="00B55E04"/>
    <w:rsid w:val="00B56062"/>
    <w:rsid w:val="00B560BA"/>
    <w:rsid w:val="00B56441"/>
    <w:rsid w:val="00B564F6"/>
    <w:rsid w:val="00B5665C"/>
    <w:rsid w:val="00B56966"/>
    <w:rsid w:val="00B56B51"/>
    <w:rsid w:val="00B56CB8"/>
    <w:rsid w:val="00B570F6"/>
    <w:rsid w:val="00B57340"/>
    <w:rsid w:val="00B573C3"/>
    <w:rsid w:val="00B5740A"/>
    <w:rsid w:val="00B57593"/>
    <w:rsid w:val="00B576DA"/>
    <w:rsid w:val="00B578A0"/>
    <w:rsid w:val="00B57905"/>
    <w:rsid w:val="00B579D4"/>
    <w:rsid w:val="00B579E5"/>
    <w:rsid w:val="00B57E09"/>
    <w:rsid w:val="00B600BE"/>
    <w:rsid w:val="00B602D7"/>
    <w:rsid w:val="00B60454"/>
    <w:rsid w:val="00B60757"/>
    <w:rsid w:val="00B607B3"/>
    <w:rsid w:val="00B6094E"/>
    <w:rsid w:val="00B60BB3"/>
    <w:rsid w:val="00B60DCA"/>
    <w:rsid w:val="00B60FBD"/>
    <w:rsid w:val="00B6105E"/>
    <w:rsid w:val="00B61295"/>
    <w:rsid w:val="00B6129C"/>
    <w:rsid w:val="00B61458"/>
    <w:rsid w:val="00B614DA"/>
    <w:rsid w:val="00B6159A"/>
    <w:rsid w:val="00B615AC"/>
    <w:rsid w:val="00B61624"/>
    <w:rsid w:val="00B6163C"/>
    <w:rsid w:val="00B6179A"/>
    <w:rsid w:val="00B618A2"/>
    <w:rsid w:val="00B62239"/>
    <w:rsid w:val="00B622AB"/>
    <w:rsid w:val="00B62316"/>
    <w:rsid w:val="00B625F0"/>
    <w:rsid w:val="00B626A7"/>
    <w:rsid w:val="00B627D5"/>
    <w:rsid w:val="00B62811"/>
    <w:rsid w:val="00B62837"/>
    <w:rsid w:val="00B628ED"/>
    <w:rsid w:val="00B62999"/>
    <w:rsid w:val="00B62B33"/>
    <w:rsid w:val="00B62BB8"/>
    <w:rsid w:val="00B62BDF"/>
    <w:rsid w:val="00B62C29"/>
    <w:rsid w:val="00B62D3C"/>
    <w:rsid w:val="00B62E37"/>
    <w:rsid w:val="00B632D9"/>
    <w:rsid w:val="00B63315"/>
    <w:rsid w:val="00B63444"/>
    <w:rsid w:val="00B6383B"/>
    <w:rsid w:val="00B639E8"/>
    <w:rsid w:val="00B639FD"/>
    <w:rsid w:val="00B63B48"/>
    <w:rsid w:val="00B63DEC"/>
    <w:rsid w:val="00B63EBA"/>
    <w:rsid w:val="00B640AF"/>
    <w:rsid w:val="00B640E9"/>
    <w:rsid w:val="00B6416C"/>
    <w:rsid w:val="00B641C7"/>
    <w:rsid w:val="00B64407"/>
    <w:rsid w:val="00B64D8B"/>
    <w:rsid w:val="00B64E15"/>
    <w:rsid w:val="00B64FFA"/>
    <w:rsid w:val="00B6503B"/>
    <w:rsid w:val="00B6504B"/>
    <w:rsid w:val="00B6514E"/>
    <w:rsid w:val="00B6515D"/>
    <w:rsid w:val="00B65247"/>
    <w:rsid w:val="00B65274"/>
    <w:rsid w:val="00B652F9"/>
    <w:rsid w:val="00B65385"/>
    <w:rsid w:val="00B6558F"/>
    <w:rsid w:val="00B657C7"/>
    <w:rsid w:val="00B659C8"/>
    <w:rsid w:val="00B65C10"/>
    <w:rsid w:val="00B65CEA"/>
    <w:rsid w:val="00B65D4B"/>
    <w:rsid w:val="00B65E18"/>
    <w:rsid w:val="00B65F98"/>
    <w:rsid w:val="00B66095"/>
    <w:rsid w:val="00B662AE"/>
    <w:rsid w:val="00B662C3"/>
    <w:rsid w:val="00B666C1"/>
    <w:rsid w:val="00B6689B"/>
    <w:rsid w:val="00B66920"/>
    <w:rsid w:val="00B6692A"/>
    <w:rsid w:val="00B669D8"/>
    <w:rsid w:val="00B669F5"/>
    <w:rsid w:val="00B66B1D"/>
    <w:rsid w:val="00B66BE8"/>
    <w:rsid w:val="00B66C5C"/>
    <w:rsid w:val="00B66C73"/>
    <w:rsid w:val="00B66E2C"/>
    <w:rsid w:val="00B66E78"/>
    <w:rsid w:val="00B66EDC"/>
    <w:rsid w:val="00B66F6C"/>
    <w:rsid w:val="00B6709C"/>
    <w:rsid w:val="00B671E9"/>
    <w:rsid w:val="00B67307"/>
    <w:rsid w:val="00B673FB"/>
    <w:rsid w:val="00B67446"/>
    <w:rsid w:val="00B674C6"/>
    <w:rsid w:val="00B677B1"/>
    <w:rsid w:val="00B677F2"/>
    <w:rsid w:val="00B67977"/>
    <w:rsid w:val="00B67AA1"/>
    <w:rsid w:val="00B67B5A"/>
    <w:rsid w:val="00B67F63"/>
    <w:rsid w:val="00B67F65"/>
    <w:rsid w:val="00B67F8E"/>
    <w:rsid w:val="00B70043"/>
    <w:rsid w:val="00B700F7"/>
    <w:rsid w:val="00B70304"/>
    <w:rsid w:val="00B7066D"/>
    <w:rsid w:val="00B706FB"/>
    <w:rsid w:val="00B708AD"/>
    <w:rsid w:val="00B7093E"/>
    <w:rsid w:val="00B70A87"/>
    <w:rsid w:val="00B70B8E"/>
    <w:rsid w:val="00B70CBC"/>
    <w:rsid w:val="00B70CD3"/>
    <w:rsid w:val="00B70CEF"/>
    <w:rsid w:val="00B70D71"/>
    <w:rsid w:val="00B70EEC"/>
    <w:rsid w:val="00B71021"/>
    <w:rsid w:val="00B7113A"/>
    <w:rsid w:val="00B7117B"/>
    <w:rsid w:val="00B711D9"/>
    <w:rsid w:val="00B712B4"/>
    <w:rsid w:val="00B715E6"/>
    <w:rsid w:val="00B7160F"/>
    <w:rsid w:val="00B7165D"/>
    <w:rsid w:val="00B71793"/>
    <w:rsid w:val="00B7190D"/>
    <w:rsid w:val="00B71B8D"/>
    <w:rsid w:val="00B71D14"/>
    <w:rsid w:val="00B71DBA"/>
    <w:rsid w:val="00B71FA5"/>
    <w:rsid w:val="00B71FEC"/>
    <w:rsid w:val="00B7203B"/>
    <w:rsid w:val="00B7215A"/>
    <w:rsid w:val="00B7246E"/>
    <w:rsid w:val="00B724AE"/>
    <w:rsid w:val="00B725B5"/>
    <w:rsid w:val="00B7262C"/>
    <w:rsid w:val="00B726F8"/>
    <w:rsid w:val="00B728C5"/>
    <w:rsid w:val="00B72BED"/>
    <w:rsid w:val="00B72C93"/>
    <w:rsid w:val="00B72E57"/>
    <w:rsid w:val="00B73166"/>
    <w:rsid w:val="00B731CE"/>
    <w:rsid w:val="00B73479"/>
    <w:rsid w:val="00B734D7"/>
    <w:rsid w:val="00B73703"/>
    <w:rsid w:val="00B73A69"/>
    <w:rsid w:val="00B73B98"/>
    <w:rsid w:val="00B73BAE"/>
    <w:rsid w:val="00B73BCE"/>
    <w:rsid w:val="00B73C22"/>
    <w:rsid w:val="00B73D27"/>
    <w:rsid w:val="00B73DD4"/>
    <w:rsid w:val="00B73ECD"/>
    <w:rsid w:val="00B7409A"/>
    <w:rsid w:val="00B7443B"/>
    <w:rsid w:val="00B74895"/>
    <w:rsid w:val="00B748BC"/>
    <w:rsid w:val="00B748ED"/>
    <w:rsid w:val="00B748F8"/>
    <w:rsid w:val="00B74E1A"/>
    <w:rsid w:val="00B74FB6"/>
    <w:rsid w:val="00B75041"/>
    <w:rsid w:val="00B75233"/>
    <w:rsid w:val="00B75370"/>
    <w:rsid w:val="00B754EB"/>
    <w:rsid w:val="00B755C1"/>
    <w:rsid w:val="00B7562A"/>
    <w:rsid w:val="00B757DE"/>
    <w:rsid w:val="00B7580E"/>
    <w:rsid w:val="00B7588B"/>
    <w:rsid w:val="00B75946"/>
    <w:rsid w:val="00B75A3A"/>
    <w:rsid w:val="00B75B06"/>
    <w:rsid w:val="00B75C44"/>
    <w:rsid w:val="00B75C51"/>
    <w:rsid w:val="00B75F31"/>
    <w:rsid w:val="00B76189"/>
    <w:rsid w:val="00B76229"/>
    <w:rsid w:val="00B76403"/>
    <w:rsid w:val="00B7648F"/>
    <w:rsid w:val="00B7663F"/>
    <w:rsid w:val="00B76669"/>
    <w:rsid w:val="00B76753"/>
    <w:rsid w:val="00B76770"/>
    <w:rsid w:val="00B76792"/>
    <w:rsid w:val="00B767C0"/>
    <w:rsid w:val="00B769B1"/>
    <w:rsid w:val="00B76A1B"/>
    <w:rsid w:val="00B76A92"/>
    <w:rsid w:val="00B76BFF"/>
    <w:rsid w:val="00B77031"/>
    <w:rsid w:val="00B77194"/>
    <w:rsid w:val="00B77211"/>
    <w:rsid w:val="00B7725E"/>
    <w:rsid w:val="00B77273"/>
    <w:rsid w:val="00B772C6"/>
    <w:rsid w:val="00B77370"/>
    <w:rsid w:val="00B77449"/>
    <w:rsid w:val="00B7755C"/>
    <w:rsid w:val="00B775EF"/>
    <w:rsid w:val="00B7767C"/>
    <w:rsid w:val="00B77838"/>
    <w:rsid w:val="00B7791C"/>
    <w:rsid w:val="00B7795E"/>
    <w:rsid w:val="00B77AC6"/>
    <w:rsid w:val="00B77B97"/>
    <w:rsid w:val="00B77E04"/>
    <w:rsid w:val="00B77FF7"/>
    <w:rsid w:val="00B80368"/>
    <w:rsid w:val="00B80408"/>
    <w:rsid w:val="00B80410"/>
    <w:rsid w:val="00B80434"/>
    <w:rsid w:val="00B805A1"/>
    <w:rsid w:val="00B80731"/>
    <w:rsid w:val="00B80798"/>
    <w:rsid w:val="00B80836"/>
    <w:rsid w:val="00B809A8"/>
    <w:rsid w:val="00B80DA1"/>
    <w:rsid w:val="00B80E32"/>
    <w:rsid w:val="00B80EB6"/>
    <w:rsid w:val="00B80EEB"/>
    <w:rsid w:val="00B80F78"/>
    <w:rsid w:val="00B80FCE"/>
    <w:rsid w:val="00B811AC"/>
    <w:rsid w:val="00B81203"/>
    <w:rsid w:val="00B813AF"/>
    <w:rsid w:val="00B81433"/>
    <w:rsid w:val="00B815B3"/>
    <w:rsid w:val="00B81769"/>
    <w:rsid w:val="00B817CB"/>
    <w:rsid w:val="00B8199C"/>
    <w:rsid w:val="00B81C11"/>
    <w:rsid w:val="00B81CE7"/>
    <w:rsid w:val="00B81D13"/>
    <w:rsid w:val="00B81D7E"/>
    <w:rsid w:val="00B81ECF"/>
    <w:rsid w:val="00B820B1"/>
    <w:rsid w:val="00B82109"/>
    <w:rsid w:val="00B826F1"/>
    <w:rsid w:val="00B82723"/>
    <w:rsid w:val="00B82772"/>
    <w:rsid w:val="00B82C34"/>
    <w:rsid w:val="00B82CF8"/>
    <w:rsid w:val="00B82EA9"/>
    <w:rsid w:val="00B82F65"/>
    <w:rsid w:val="00B83000"/>
    <w:rsid w:val="00B83323"/>
    <w:rsid w:val="00B8349C"/>
    <w:rsid w:val="00B834E6"/>
    <w:rsid w:val="00B83516"/>
    <w:rsid w:val="00B83620"/>
    <w:rsid w:val="00B83A51"/>
    <w:rsid w:val="00B83AF3"/>
    <w:rsid w:val="00B83BBB"/>
    <w:rsid w:val="00B83C0D"/>
    <w:rsid w:val="00B83EE1"/>
    <w:rsid w:val="00B83F5B"/>
    <w:rsid w:val="00B84206"/>
    <w:rsid w:val="00B8425C"/>
    <w:rsid w:val="00B842C2"/>
    <w:rsid w:val="00B842C3"/>
    <w:rsid w:val="00B84375"/>
    <w:rsid w:val="00B84522"/>
    <w:rsid w:val="00B845DE"/>
    <w:rsid w:val="00B84710"/>
    <w:rsid w:val="00B8486D"/>
    <w:rsid w:val="00B848F0"/>
    <w:rsid w:val="00B8491A"/>
    <w:rsid w:val="00B84D8F"/>
    <w:rsid w:val="00B84E99"/>
    <w:rsid w:val="00B85215"/>
    <w:rsid w:val="00B8527A"/>
    <w:rsid w:val="00B85347"/>
    <w:rsid w:val="00B85559"/>
    <w:rsid w:val="00B855BC"/>
    <w:rsid w:val="00B855F2"/>
    <w:rsid w:val="00B85630"/>
    <w:rsid w:val="00B8572B"/>
    <w:rsid w:val="00B85799"/>
    <w:rsid w:val="00B857AD"/>
    <w:rsid w:val="00B85867"/>
    <w:rsid w:val="00B858EF"/>
    <w:rsid w:val="00B859B0"/>
    <w:rsid w:val="00B859B8"/>
    <w:rsid w:val="00B85A7A"/>
    <w:rsid w:val="00B85C22"/>
    <w:rsid w:val="00B85DC3"/>
    <w:rsid w:val="00B85E07"/>
    <w:rsid w:val="00B85ED4"/>
    <w:rsid w:val="00B85F01"/>
    <w:rsid w:val="00B85FD4"/>
    <w:rsid w:val="00B860F4"/>
    <w:rsid w:val="00B8619A"/>
    <w:rsid w:val="00B862B7"/>
    <w:rsid w:val="00B869FB"/>
    <w:rsid w:val="00B86B50"/>
    <w:rsid w:val="00B86C13"/>
    <w:rsid w:val="00B86C5C"/>
    <w:rsid w:val="00B86D00"/>
    <w:rsid w:val="00B86E83"/>
    <w:rsid w:val="00B87248"/>
    <w:rsid w:val="00B872EA"/>
    <w:rsid w:val="00B87441"/>
    <w:rsid w:val="00B87500"/>
    <w:rsid w:val="00B875B5"/>
    <w:rsid w:val="00B8790D"/>
    <w:rsid w:val="00B87A35"/>
    <w:rsid w:val="00B87B3C"/>
    <w:rsid w:val="00B87B5B"/>
    <w:rsid w:val="00B87B63"/>
    <w:rsid w:val="00B87DB5"/>
    <w:rsid w:val="00B87DF1"/>
    <w:rsid w:val="00B90062"/>
    <w:rsid w:val="00B902D1"/>
    <w:rsid w:val="00B902F1"/>
    <w:rsid w:val="00B9047D"/>
    <w:rsid w:val="00B905E8"/>
    <w:rsid w:val="00B90666"/>
    <w:rsid w:val="00B906E7"/>
    <w:rsid w:val="00B90735"/>
    <w:rsid w:val="00B9081E"/>
    <w:rsid w:val="00B9092A"/>
    <w:rsid w:val="00B90977"/>
    <w:rsid w:val="00B90A92"/>
    <w:rsid w:val="00B90BC5"/>
    <w:rsid w:val="00B90D5C"/>
    <w:rsid w:val="00B90E66"/>
    <w:rsid w:val="00B90E98"/>
    <w:rsid w:val="00B90FCF"/>
    <w:rsid w:val="00B91037"/>
    <w:rsid w:val="00B91271"/>
    <w:rsid w:val="00B91292"/>
    <w:rsid w:val="00B912C2"/>
    <w:rsid w:val="00B91446"/>
    <w:rsid w:val="00B91480"/>
    <w:rsid w:val="00B914BD"/>
    <w:rsid w:val="00B914BF"/>
    <w:rsid w:val="00B916EB"/>
    <w:rsid w:val="00B91737"/>
    <w:rsid w:val="00B9179B"/>
    <w:rsid w:val="00B918B0"/>
    <w:rsid w:val="00B91AA9"/>
    <w:rsid w:val="00B91AC4"/>
    <w:rsid w:val="00B91BB8"/>
    <w:rsid w:val="00B91C08"/>
    <w:rsid w:val="00B91C5E"/>
    <w:rsid w:val="00B91FCD"/>
    <w:rsid w:val="00B92156"/>
    <w:rsid w:val="00B9221F"/>
    <w:rsid w:val="00B924CA"/>
    <w:rsid w:val="00B92532"/>
    <w:rsid w:val="00B92535"/>
    <w:rsid w:val="00B9277B"/>
    <w:rsid w:val="00B92800"/>
    <w:rsid w:val="00B92968"/>
    <w:rsid w:val="00B9298F"/>
    <w:rsid w:val="00B929D0"/>
    <w:rsid w:val="00B92A4F"/>
    <w:rsid w:val="00B92AE2"/>
    <w:rsid w:val="00B92B16"/>
    <w:rsid w:val="00B92B60"/>
    <w:rsid w:val="00B92BE8"/>
    <w:rsid w:val="00B92E34"/>
    <w:rsid w:val="00B932FB"/>
    <w:rsid w:val="00B938A6"/>
    <w:rsid w:val="00B93977"/>
    <w:rsid w:val="00B939AE"/>
    <w:rsid w:val="00B93ABF"/>
    <w:rsid w:val="00B93B8D"/>
    <w:rsid w:val="00B93D00"/>
    <w:rsid w:val="00B93D77"/>
    <w:rsid w:val="00B93F4D"/>
    <w:rsid w:val="00B93FDD"/>
    <w:rsid w:val="00B940E4"/>
    <w:rsid w:val="00B9422F"/>
    <w:rsid w:val="00B94332"/>
    <w:rsid w:val="00B9453F"/>
    <w:rsid w:val="00B94549"/>
    <w:rsid w:val="00B94738"/>
    <w:rsid w:val="00B947AC"/>
    <w:rsid w:val="00B949F4"/>
    <w:rsid w:val="00B94DD9"/>
    <w:rsid w:val="00B94E2F"/>
    <w:rsid w:val="00B94E71"/>
    <w:rsid w:val="00B94F01"/>
    <w:rsid w:val="00B94FCC"/>
    <w:rsid w:val="00B95094"/>
    <w:rsid w:val="00B95230"/>
    <w:rsid w:val="00B95332"/>
    <w:rsid w:val="00B95380"/>
    <w:rsid w:val="00B9586C"/>
    <w:rsid w:val="00B95901"/>
    <w:rsid w:val="00B95906"/>
    <w:rsid w:val="00B9595B"/>
    <w:rsid w:val="00B95987"/>
    <w:rsid w:val="00B95A8C"/>
    <w:rsid w:val="00B95AC7"/>
    <w:rsid w:val="00B960E1"/>
    <w:rsid w:val="00B9612C"/>
    <w:rsid w:val="00B9627E"/>
    <w:rsid w:val="00B962B2"/>
    <w:rsid w:val="00B965EA"/>
    <w:rsid w:val="00B96736"/>
    <w:rsid w:val="00B9680D"/>
    <w:rsid w:val="00B96A63"/>
    <w:rsid w:val="00B96C83"/>
    <w:rsid w:val="00B971D4"/>
    <w:rsid w:val="00B97225"/>
    <w:rsid w:val="00B973A0"/>
    <w:rsid w:val="00B97450"/>
    <w:rsid w:val="00B9745B"/>
    <w:rsid w:val="00B97488"/>
    <w:rsid w:val="00B974A1"/>
    <w:rsid w:val="00B9753F"/>
    <w:rsid w:val="00B97551"/>
    <w:rsid w:val="00B975AA"/>
    <w:rsid w:val="00B97624"/>
    <w:rsid w:val="00B97655"/>
    <w:rsid w:val="00B97AC1"/>
    <w:rsid w:val="00B97BF2"/>
    <w:rsid w:val="00B97E9B"/>
    <w:rsid w:val="00B97EBB"/>
    <w:rsid w:val="00B97FD8"/>
    <w:rsid w:val="00BA01D2"/>
    <w:rsid w:val="00BA0218"/>
    <w:rsid w:val="00BA0474"/>
    <w:rsid w:val="00BA0533"/>
    <w:rsid w:val="00BA0557"/>
    <w:rsid w:val="00BA0601"/>
    <w:rsid w:val="00BA07B5"/>
    <w:rsid w:val="00BA0B81"/>
    <w:rsid w:val="00BA0C2B"/>
    <w:rsid w:val="00BA0D17"/>
    <w:rsid w:val="00BA0D27"/>
    <w:rsid w:val="00BA0E5F"/>
    <w:rsid w:val="00BA0FCC"/>
    <w:rsid w:val="00BA1012"/>
    <w:rsid w:val="00BA10BE"/>
    <w:rsid w:val="00BA1180"/>
    <w:rsid w:val="00BA12AB"/>
    <w:rsid w:val="00BA1466"/>
    <w:rsid w:val="00BA149F"/>
    <w:rsid w:val="00BA185F"/>
    <w:rsid w:val="00BA18D2"/>
    <w:rsid w:val="00BA1A89"/>
    <w:rsid w:val="00BA1A8C"/>
    <w:rsid w:val="00BA1AB0"/>
    <w:rsid w:val="00BA1B73"/>
    <w:rsid w:val="00BA1C9B"/>
    <w:rsid w:val="00BA206F"/>
    <w:rsid w:val="00BA20B2"/>
    <w:rsid w:val="00BA2208"/>
    <w:rsid w:val="00BA2231"/>
    <w:rsid w:val="00BA2312"/>
    <w:rsid w:val="00BA23C7"/>
    <w:rsid w:val="00BA23D5"/>
    <w:rsid w:val="00BA2417"/>
    <w:rsid w:val="00BA2534"/>
    <w:rsid w:val="00BA2AA0"/>
    <w:rsid w:val="00BA2BD6"/>
    <w:rsid w:val="00BA2E63"/>
    <w:rsid w:val="00BA2E7A"/>
    <w:rsid w:val="00BA2FD3"/>
    <w:rsid w:val="00BA30A9"/>
    <w:rsid w:val="00BA30BB"/>
    <w:rsid w:val="00BA32D2"/>
    <w:rsid w:val="00BA3338"/>
    <w:rsid w:val="00BA345D"/>
    <w:rsid w:val="00BA36E6"/>
    <w:rsid w:val="00BA37D6"/>
    <w:rsid w:val="00BA39EF"/>
    <w:rsid w:val="00BA3A98"/>
    <w:rsid w:val="00BA3B80"/>
    <w:rsid w:val="00BA3D59"/>
    <w:rsid w:val="00BA3D8C"/>
    <w:rsid w:val="00BA3E66"/>
    <w:rsid w:val="00BA3F09"/>
    <w:rsid w:val="00BA3F1A"/>
    <w:rsid w:val="00BA4125"/>
    <w:rsid w:val="00BA452A"/>
    <w:rsid w:val="00BA467B"/>
    <w:rsid w:val="00BA473F"/>
    <w:rsid w:val="00BA488E"/>
    <w:rsid w:val="00BA4D2C"/>
    <w:rsid w:val="00BA4E89"/>
    <w:rsid w:val="00BA4EC9"/>
    <w:rsid w:val="00BA4F31"/>
    <w:rsid w:val="00BA4FFB"/>
    <w:rsid w:val="00BA51A0"/>
    <w:rsid w:val="00BA5208"/>
    <w:rsid w:val="00BA5224"/>
    <w:rsid w:val="00BA547F"/>
    <w:rsid w:val="00BA554E"/>
    <w:rsid w:val="00BA56E6"/>
    <w:rsid w:val="00BA57F5"/>
    <w:rsid w:val="00BA5912"/>
    <w:rsid w:val="00BA5A78"/>
    <w:rsid w:val="00BA5B26"/>
    <w:rsid w:val="00BA5B83"/>
    <w:rsid w:val="00BA5FF0"/>
    <w:rsid w:val="00BA603C"/>
    <w:rsid w:val="00BA61EB"/>
    <w:rsid w:val="00BA63C8"/>
    <w:rsid w:val="00BA64B0"/>
    <w:rsid w:val="00BA657D"/>
    <w:rsid w:val="00BA658E"/>
    <w:rsid w:val="00BA660D"/>
    <w:rsid w:val="00BA6661"/>
    <w:rsid w:val="00BA6712"/>
    <w:rsid w:val="00BA6ACB"/>
    <w:rsid w:val="00BA6B05"/>
    <w:rsid w:val="00BA6F0A"/>
    <w:rsid w:val="00BA7059"/>
    <w:rsid w:val="00BA7158"/>
    <w:rsid w:val="00BA72F3"/>
    <w:rsid w:val="00BA73AD"/>
    <w:rsid w:val="00BA7436"/>
    <w:rsid w:val="00BA748F"/>
    <w:rsid w:val="00BA77F5"/>
    <w:rsid w:val="00BA78EA"/>
    <w:rsid w:val="00BA7A3A"/>
    <w:rsid w:val="00BA7AA7"/>
    <w:rsid w:val="00BA7B6A"/>
    <w:rsid w:val="00BA7C1E"/>
    <w:rsid w:val="00BA7CAF"/>
    <w:rsid w:val="00BA7CD2"/>
    <w:rsid w:val="00BA7D67"/>
    <w:rsid w:val="00BA7D9D"/>
    <w:rsid w:val="00BA7DBC"/>
    <w:rsid w:val="00BA7DE3"/>
    <w:rsid w:val="00BA7DE8"/>
    <w:rsid w:val="00BB03B2"/>
    <w:rsid w:val="00BB03C3"/>
    <w:rsid w:val="00BB063B"/>
    <w:rsid w:val="00BB0670"/>
    <w:rsid w:val="00BB07EB"/>
    <w:rsid w:val="00BB0804"/>
    <w:rsid w:val="00BB0A57"/>
    <w:rsid w:val="00BB0D66"/>
    <w:rsid w:val="00BB0DAE"/>
    <w:rsid w:val="00BB0EDD"/>
    <w:rsid w:val="00BB0F19"/>
    <w:rsid w:val="00BB1100"/>
    <w:rsid w:val="00BB124B"/>
    <w:rsid w:val="00BB12FB"/>
    <w:rsid w:val="00BB150E"/>
    <w:rsid w:val="00BB15DF"/>
    <w:rsid w:val="00BB1734"/>
    <w:rsid w:val="00BB17A1"/>
    <w:rsid w:val="00BB1837"/>
    <w:rsid w:val="00BB1AEF"/>
    <w:rsid w:val="00BB1B4C"/>
    <w:rsid w:val="00BB1BFB"/>
    <w:rsid w:val="00BB1D21"/>
    <w:rsid w:val="00BB1F27"/>
    <w:rsid w:val="00BB21CC"/>
    <w:rsid w:val="00BB240A"/>
    <w:rsid w:val="00BB253F"/>
    <w:rsid w:val="00BB258A"/>
    <w:rsid w:val="00BB2625"/>
    <w:rsid w:val="00BB26B0"/>
    <w:rsid w:val="00BB26D3"/>
    <w:rsid w:val="00BB272F"/>
    <w:rsid w:val="00BB2758"/>
    <w:rsid w:val="00BB28D0"/>
    <w:rsid w:val="00BB2A1A"/>
    <w:rsid w:val="00BB2AB2"/>
    <w:rsid w:val="00BB2B3F"/>
    <w:rsid w:val="00BB2B87"/>
    <w:rsid w:val="00BB2BE1"/>
    <w:rsid w:val="00BB2C35"/>
    <w:rsid w:val="00BB2DDA"/>
    <w:rsid w:val="00BB2E16"/>
    <w:rsid w:val="00BB2F54"/>
    <w:rsid w:val="00BB3083"/>
    <w:rsid w:val="00BB308E"/>
    <w:rsid w:val="00BB3106"/>
    <w:rsid w:val="00BB3285"/>
    <w:rsid w:val="00BB32A1"/>
    <w:rsid w:val="00BB35F0"/>
    <w:rsid w:val="00BB3641"/>
    <w:rsid w:val="00BB3675"/>
    <w:rsid w:val="00BB36E5"/>
    <w:rsid w:val="00BB3899"/>
    <w:rsid w:val="00BB3B89"/>
    <w:rsid w:val="00BB3C96"/>
    <w:rsid w:val="00BB3D70"/>
    <w:rsid w:val="00BB3EEB"/>
    <w:rsid w:val="00BB3F98"/>
    <w:rsid w:val="00BB41AB"/>
    <w:rsid w:val="00BB422F"/>
    <w:rsid w:val="00BB431B"/>
    <w:rsid w:val="00BB4444"/>
    <w:rsid w:val="00BB4484"/>
    <w:rsid w:val="00BB47C1"/>
    <w:rsid w:val="00BB4948"/>
    <w:rsid w:val="00BB4C77"/>
    <w:rsid w:val="00BB4DCE"/>
    <w:rsid w:val="00BB521E"/>
    <w:rsid w:val="00BB5256"/>
    <w:rsid w:val="00BB52F8"/>
    <w:rsid w:val="00BB52FE"/>
    <w:rsid w:val="00BB5466"/>
    <w:rsid w:val="00BB547E"/>
    <w:rsid w:val="00BB5672"/>
    <w:rsid w:val="00BB570D"/>
    <w:rsid w:val="00BB5809"/>
    <w:rsid w:val="00BB5866"/>
    <w:rsid w:val="00BB5A33"/>
    <w:rsid w:val="00BB5AF2"/>
    <w:rsid w:val="00BB5C70"/>
    <w:rsid w:val="00BB5C78"/>
    <w:rsid w:val="00BB5E78"/>
    <w:rsid w:val="00BB6185"/>
    <w:rsid w:val="00BB62F0"/>
    <w:rsid w:val="00BB635C"/>
    <w:rsid w:val="00BB6700"/>
    <w:rsid w:val="00BB6771"/>
    <w:rsid w:val="00BB67CE"/>
    <w:rsid w:val="00BB682E"/>
    <w:rsid w:val="00BB68FA"/>
    <w:rsid w:val="00BB6940"/>
    <w:rsid w:val="00BB6A83"/>
    <w:rsid w:val="00BB6A9E"/>
    <w:rsid w:val="00BB6BE8"/>
    <w:rsid w:val="00BB6C36"/>
    <w:rsid w:val="00BB6C88"/>
    <w:rsid w:val="00BB6E46"/>
    <w:rsid w:val="00BB6E6E"/>
    <w:rsid w:val="00BB6E88"/>
    <w:rsid w:val="00BB6ED8"/>
    <w:rsid w:val="00BB6F49"/>
    <w:rsid w:val="00BB6F6F"/>
    <w:rsid w:val="00BB72E0"/>
    <w:rsid w:val="00BB736E"/>
    <w:rsid w:val="00BB766C"/>
    <w:rsid w:val="00BB77F7"/>
    <w:rsid w:val="00BB7846"/>
    <w:rsid w:val="00BB7880"/>
    <w:rsid w:val="00BB7998"/>
    <w:rsid w:val="00BB7C00"/>
    <w:rsid w:val="00BB7C45"/>
    <w:rsid w:val="00BB7D79"/>
    <w:rsid w:val="00BB7E01"/>
    <w:rsid w:val="00BB7F3D"/>
    <w:rsid w:val="00BC014D"/>
    <w:rsid w:val="00BC01A5"/>
    <w:rsid w:val="00BC01BB"/>
    <w:rsid w:val="00BC022D"/>
    <w:rsid w:val="00BC0254"/>
    <w:rsid w:val="00BC02C2"/>
    <w:rsid w:val="00BC02DC"/>
    <w:rsid w:val="00BC031B"/>
    <w:rsid w:val="00BC0401"/>
    <w:rsid w:val="00BC04F3"/>
    <w:rsid w:val="00BC07C6"/>
    <w:rsid w:val="00BC0A3E"/>
    <w:rsid w:val="00BC0A4B"/>
    <w:rsid w:val="00BC0D1B"/>
    <w:rsid w:val="00BC0D41"/>
    <w:rsid w:val="00BC0F8D"/>
    <w:rsid w:val="00BC0FFC"/>
    <w:rsid w:val="00BC1089"/>
    <w:rsid w:val="00BC1258"/>
    <w:rsid w:val="00BC12BC"/>
    <w:rsid w:val="00BC1530"/>
    <w:rsid w:val="00BC1726"/>
    <w:rsid w:val="00BC17FB"/>
    <w:rsid w:val="00BC1812"/>
    <w:rsid w:val="00BC1869"/>
    <w:rsid w:val="00BC18D0"/>
    <w:rsid w:val="00BC1AE4"/>
    <w:rsid w:val="00BC1B7E"/>
    <w:rsid w:val="00BC1D4F"/>
    <w:rsid w:val="00BC1EC6"/>
    <w:rsid w:val="00BC21FD"/>
    <w:rsid w:val="00BC22EA"/>
    <w:rsid w:val="00BC25AC"/>
    <w:rsid w:val="00BC25D7"/>
    <w:rsid w:val="00BC266F"/>
    <w:rsid w:val="00BC2770"/>
    <w:rsid w:val="00BC291F"/>
    <w:rsid w:val="00BC2BF1"/>
    <w:rsid w:val="00BC2C48"/>
    <w:rsid w:val="00BC2C4F"/>
    <w:rsid w:val="00BC2EFA"/>
    <w:rsid w:val="00BC2F32"/>
    <w:rsid w:val="00BC316A"/>
    <w:rsid w:val="00BC31FE"/>
    <w:rsid w:val="00BC3469"/>
    <w:rsid w:val="00BC36CE"/>
    <w:rsid w:val="00BC36FC"/>
    <w:rsid w:val="00BC38F8"/>
    <w:rsid w:val="00BC391A"/>
    <w:rsid w:val="00BC3BA0"/>
    <w:rsid w:val="00BC3DDC"/>
    <w:rsid w:val="00BC3F95"/>
    <w:rsid w:val="00BC4093"/>
    <w:rsid w:val="00BC40C6"/>
    <w:rsid w:val="00BC42CB"/>
    <w:rsid w:val="00BC43D6"/>
    <w:rsid w:val="00BC44AF"/>
    <w:rsid w:val="00BC45D0"/>
    <w:rsid w:val="00BC4654"/>
    <w:rsid w:val="00BC470C"/>
    <w:rsid w:val="00BC47BC"/>
    <w:rsid w:val="00BC47EE"/>
    <w:rsid w:val="00BC47F0"/>
    <w:rsid w:val="00BC48BA"/>
    <w:rsid w:val="00BC4940"/>
    <w:rsid w:val="00BC4974"/>
    <w:rsid w:val="00BC4D7C"/>
    <w:rsid w:val="00BC51C5"/>
    <w:rsid w:val="00BC5200"/>
    <w:rsid w:val="00BC5223"/>
    <w:rsid w:val="00BC537B"/>
    <w:rsid w:val="00BC53A0"/>
    <w:rsid w:val="00BC5438"/>
    <w:rsid w:val="00BC5473"/>
    <w:rsid w:val="00BC5564"/>
    <w:rsid w:val="00BC558B"/>
    <w:rsid w:val="00BC5706"/>
    <w:rsid w:val="00BC58FD"/>
    <w:rsid w:val="00BC5915"/>
    <w:rsid w:val="00BC5C2A"/>
    <w:rsid w:val="00BC5D4C"/>
    <w:rsid w:val="00BC5EC7"/>
    <w:rsid w:val="00BC5FE2"/>
    <w:rsid w:val="00BC607C"/>
    <w:rsid w:val="00BC60CD"/>
    <w:rsid w:val="00BC63DD"/>
    <w:rsid w:val="00BC6595"/>
    <w:rsid w:val="00BC6643"/>
    <w:rsid w:val="00BC66BE"/>
    <w:rsid w:val="00BC673A"/>
    <w:rsid w:val="00BC6ABE"/>
    <w:rsid w:val="00BC6E72"/>
    <w:rsid w:val="00BC716F"/>
    <w:rsid w:val="00BC733C"/>
    <w:rsid w:val="00BC7514"/>
    <w:rsid w:val="00BC7584"/>
    <w:rsid w:val="00BC7603"/>
    <w:rsid w:val="00BC761A"/>
    <w:rsid w:val="00BC7708"/>
    <w:rsid w:val="00BC772A"/>
    <w:rsid w:val="00BC7931"/>
    <w:rsid w:val="00BC7A69"/>
    <w:rsid w:val="00BC7B95"/>
    <w:rsid w:val="00BC7CF1"/>
    <w:rsid w:val="00BC7DE0"/>
    <w:rsid w:val="00BC7DF7"/>
    <w:rsid w:val="00BC7E1C"/>
    <w:rsid w:val="00BC7E31"/>
    <w:rsid w:val="00BC7F3F"/>
    <w:rsid w:val="00BD003D"/>
    <w:rsid w:val="00BD016A"/>
    <w:rsid w:val="00BD0328"/>
    <w:rsid w:val="00BD0350"/>
    <w:rsid w:val="00BD038B"/>
    <w:rsid w:val="00BD03E4"/>
    <w:rsid w:val="00BD058C"/>
    <w:rsid w:val="00BD05C3"/>
    <w:rsid w:val="00BD09B7"/>
    <w:rsid w:val="00BD09BF"/>
    <w:rsid w:val="00BD0CFA"/>
    <w:rsid w:val="00BD0ED0"/>
    <w:rsid w:val="00BD1036"/>
    <w:rsid w:val="00BD116A"/>
    <w:rsid w:val="00BD12A4"/>
    <w:rsid w:val="00BD146B"/>
    <w:rsid w:val="00BD152B"/>
    <w:rsid w:val="00BD1650"/>
    <w:rsid w:val="00BD171C"/>
    <w:rsid w:val="00BD173C"/>
    <w:rsid w:val="00BD1959"/>
    <w:rsid w:val="00BD1A78"/>
    <w:rsid w:val="00BD1D4B"/>
    <w:rsid w:val="00BD1D4F"/>
    <w:rsid w:val="00BD1FA6"/>
    <w:rsid w:val="00BD209D"/>
    <w:rsid w:val="00BD237F"/>
    <w:rsid w:val="00BD23B6"/>
    <w:rsid w:val="00BD2478"/>
    <w:rsid w:val="00BD26BA"/>
    <w:rsid w:val="00BD270A"/>
    <w:rsid w:val="00BD274A"/>
    <w:rsid w:val="00BD276E"/>
    <w:rsid w:val="00BD27C5"/>
    <w:rsid w:val="00BD28E4"/>
    <w:rsid w:val="00BD2A16"/>
    <w:rsid w:val="00BD2A33"/>
    <w:rsid w:val="00BD2B2B"/>
    <w:rsid w:val="00BD2BB1"/>
    <w:rsid w:val="00BD2CDD"/>
    <w:rsid w:val="00BD316B"/>
    <w:rsid w:val="00BD3179"/>
    <w:rsid w:val="00BD36A0"/>
    <w:rsid w:val="00BD3767"/>
    <w:rsid w:val="00BD3946"/>
    <w:rsid w:val="00BD397C"/>
    <w:rsid w:val="00BD39CD"/>
    <w:rsid w:val="00BD3C5C"/>
    <w:rsid w:val="00BD3D09"/>
    <w:rsid w:val="00BD3D1B"/>
    <w:rsid w:val="00BD3DE8"/>
    <w:rsid w:val="00BD3E3B"/>
    <w:rsid w:val="00BD3EEA"/>
    <w:rsid w:val="00BD3F40"/>
    <w:rsid w:val="00BD3F5C"/>
    <w:rsid w:val="00BD40B5"/>
    <w:rsid w:val="00BD44AF"/>
    <w:rsid w:val="00BD453D"/>
    <w:rsid w:val="00BD4874"/>
    <w:rsid w:val="00BD4875"/>
    <w:rsid w:val="00BD48EA"/>
    <w:rsid w:val="00BD4AA4"/>
    <w:rsid w:val="00BD4B62"/>
    <w:rsid w:val="00BD4C2B"/>
    <w:rsid w:val="00BD4EA5"/>
    <w:rsid w:val="00BD4EEB"/>
    <w:rsid w:val="00BD4EF3"/>
    <w:rsid w:val="00BD519F"/>
    <w:rsid w:val="00BD5397"/>
    <w:rsid w:val="00BD551C"/>
    <w:rsid w:val="00BD5658"/>
    <w:rsid w:val="00BD56D1"/>
    <w:rsid w:val="00BD57D2"/>
    <w:rsid w:val="00BD57D6"/>
    <w:rsid w:val="00BD58CE"/>
    <w:rsid w:val="00BD58D4"/>
    <w:rsid w:val="00BD592A"/>
    <w:rsid w:val="00BD5ABA"/>
    <w:rsid w:val="00BD5B0D"/>
    <w:rsid w:val="00BD5C4F"/>
    <w:rsid w:val="00BD5D3A"/>
    <w:rsid w:val="00BD5ED5"/>
    <w:rsid w:val="00BD5F54"/>
    <w:rsid w:val="00BD5F6A"/>
    <w:rsid w:val="00BD612D"/>
    <w:rsid w:val="00BD61E1"/>
    <w:rsid w:val="00BD646E"/>
    <w:rsid w:val="00BD64F0"/>
    <w:rsid w:val="00BD64FB"/>
    <w:rsid w:val="00BD656E"/>
    <w:rsid w:val="00BD65E6"/>
    <w:rsid w:val="00BD6618"/>
    <w:rsid w:val="00BD67F2"/>
    <w:rsid w:val="00BD686E"/>
    <w:rsid w:val="00BD6998"/>
    <w:rsid w:val="00BD6A49"/>
    <w:rsid w:val="00BD6C14"/>
    <w:rsid w:val="00BD6D60"/>
    <w:rsid w:val="00BD70B1"/>
    <w:rsid w:val="00BD7100"/>
    <w:rsid w:val="00BD7200"/>
    <w:rsid w:val="00BD7357"/>
    <w:rsid w:val="00BD73F8"/>
    <w:rsid w:val="00BD7552"/>
    <w:rsid w:val="00BD7562"/>
    <w:rsid w:val="00BD75A0"/>
    <w:rsid w:val="00BD76F7"/>
    <w:rsid w:val="00BD778B"/>
    <w:rsid w:val="00BD77A2"/>
    <w:rsid w:val="00BD7889"/>
    <w:rsid w:val="00BD78AA"/>
    <w:rsid w:val="00BD78B8"/>
    <w:rsid w:val="00BD7A08"/>
    <w:rsid w:val="00BD7B8A"/>
    <w:rsid w:val="00BD7C42"/>
    <w:rsid w:val="00BD7DC7"/>
    <w:rsid w:val="00BD7E1B"/>
    <w:rsid w:val="00BD7EFE"/>
    <w:rsid w:val="00BD7F96"/>
    <w:rsid w:val="00BE02AC"/>
    <w:rsid w:val="00BE063E"/>
    <w:rsid w:val="00BE0940"/>
    <w:rsid w:val="00BE0B70"/>
    <w:rsid w:val="00BE0C63"/>
    <w:rsid w:val="00BE0C9E"/>
    <w:rsid w:val="00BE0F16"/>
    <w:rsid w:val="00BE1226"/>
    <w:rsid w:val="00BE13BA"/>
    <w:rsid w:val="00BE148F"/>
    <w:rsid w:val="00BE14B1"/>
    <w:rsid w:val="00BE1511"/>
    <w:rsid w:val="00BE1519"/>
    <w:rsid w:val="00BE17BE"/>
    <w:rsid w:val="00BE1906"/>
    <w:rsid w:val="00BE1909"/>
    <w:rsid w:val="00BE191A"/>
    <w:rsid w:val="00BE1BE3"/>
    <w:rsid w:val="00BE1CE8"/>
    <w:rsid w:val="00BE1D4B"/>
    <w:rsid w:val="00BE1E54"/>
    <w:rsid w:val="00BE1E90"/>
    <w:rsid w:val="00BE1EF4"/>
    <w:rsid w:val="00BE1F06"/>
    <w:rsid w:val="00BE1F35"/>
    <w:rsid w:val="00BE2149"/>
    <w:rsid w:val="00BE21BF"/>
    <w:rsid w:val="00BE226C"/>
    <w:rsid w:val="00BE23DD"/>
    <w:rsid w:val="00BE2426"/>
    <w:rsid w:val="00BE2504"/>
    <w:rsid w:val="00BE2601"/>
    <w:rsid w:val="00BE2674"/>
    <w:rsid w:val="00BE27C8"/>
    <w:rsid w:val="00BE32F5"/>
    <w:rsid w:val="00BE334C"/>
    <w:rsid w:val="00BE34E3"/>
    <w:rsid w:val="00BE353B"/>
    <w:rsid w:val="00BE35A1"/>
    <w:rsid w:val="00BE35D2"/>
    <w:rsid w:val="00BE35D7"/>
    <w:rsid w:val="00BE35F2"/>
    <w:rsid w:val="00BE3993"/>
    <w:rsid w:val="00BE3BA6"/>
    <w:rsid w:val="00BE3C06"/>
    <w:rsid w:val="00BE3D4B"/>
    <w:rsid w:val="00BE40A4"/>
    <w:rsid w:val="00BE411B"/>
    <w:rsid w:val="00BE4573"/>
    <w:rsid w:val="00BE46BA"/>
    <w:rsid w:val="00BE4722"/>
    <w:rsid w:val="00BE482A"/>
    <w:rsid w:val="00BE4933"/>
    <w:rsid w:val="00BE4AF6"/>
    <w:rsid w:val="00BE4CBF"/>
    <w:rsid w:val="00BE4CE8"/>
    <w:rsid w:val="00BE4CF7"/>
    <w:rsid w:val="00BE4CFB"/>
    <w:rsid w:val="00BE4FE9"/>
    <w:rsid w:val="00BE506C"/>
    <w:rsid w:val="00BE5093"/>
    <w:rsid w:val="00BE512B"/>
    <w:rsid w:val="00BE5285"/>
    <w:rsid w:val="00BE540B"/>
    <w:rsid w:val="00BE5496"/>
    <w:rsid w:val="00BE5771"/>
    <w:rsid w:val="00BE57C7"/>
    <w:rsid w:val="00BE57D3"/>
    <w:rsid w:val="00BE58B9"/>
    <w:rsid w:val="00BE5918"/>
    <w:rsid w:val="00BE5925"/>
    <w:rsid w:val="00BE5A08"/>
    <w:rsid w:val="00BE5BAC"/>
    <w:rsid w:val="00BE5C30"/>
    <w:rsid w:val="00BE5D4D"/>
    <w:rsid w:val="00BE5EA7"/>
    <w:rsid w:val="00BE5F0B"/>
    <w:rsid w:val="00BE6088"/>
    <w:rsid w:val="00BE6109"/>
    <w:rsid w:val="00BE62B5"/>
    <w:rsid w:val="00BE6473"/>
    <w:rsid w:val="00BE6535"/>
    <w:rsid w:val="00BE65F4"/>
    <w:rsid w:val="00BE67BF"/>
    <w:rsid w:val="00BE680C"/>
    <w:rsid w:val="00BE6857"/>
    <w:rsid w:val="00BE687E"/>
    <w:rsid w:val="00BE6C47"/>
    <w:rsid w:val="00BE6C74"/>
    <w:rsid w:val="00BE6EDE"/>
    <w:rsid w:val="00BE709B"/>
    <w:rsid w:val="00BE709D"/>
    <w:rsid w:val="00BE7155"/>
    <w:rsid w:val="00BE7200"/>
    <w:rsid w:val="00BE7264"/>
    <w:rsid w:val="00BE7278"/>
    <w:rsid w:val="00BE72D5"/>
    <w:rsid w:val="00BE743C"/>
    <w:rsid w:val="00BE768E"/>
    <w:rsid w:val="00BE7796"/>
    <w:rsid w:val="00BE77A4"/>
    <w:rsid w:val="00BE7A27"/>
    <w:rsid w:val="00BE7A9F"/>
    <w:rsid w:val="00BE7AF7"/>
    <w:rsid w:val="00BE7B3C"/>
    <w:rsid w:val="00BE7FD7"/>
    <w:rsid w:val="00BF000A"/>
    <w:rsid w:val="00BF021A"/>
    <w:rsid w:val="00BF0442"/>
    <w:rsid w:val="00BF055E"/>
    <w:rsid w:val="00BF058A"/>
    <w:rsid w:val="00BF0626"/>
    <w:rsid w:val="00BF06B7"/>
    <w:rsid w:val="00BF0772"/>
    <w:rsid w:val="00BF07C3"/>
    <w:rsid w:val="00BF07F6"/>
    <w:rsid w:val="00BF082B"/>
    <w:rsid w:val="00BF0A4C"/>
    <w:rsid w:val="00BF0D2D"/>
    <w:rsid w:val="00BF0DED"/>
    <w:rsid w:val="00BF0DFB"/>
    <w:rsid w:val="00BF0E7D"/>
    <w:rsid w:val="00BF0EED"/>
    <w:rsid w:val="00BF12B1"/>
    <w:rsid w:val="00BF1344"/>
    <w:rsid w:val="00BF13C6"/>
    <w:rsid w:val="00BF1535"/>
    <w:rsid w:val="00BF1561"/>
    <w:rsid w:val="00BF1664"/>
    <w:rsid w:val="00BF16D1"/>
    <w:rsid w:val="00BF1736"/>
    <w:rsid w:val="00BF173E"/>
    <w:rsid w:val="00BF17DC"/>
    <w:rsid w:val="00BF1862"/>
    <w:rsid w:val="00BF18B9"/>
    <w:rsid w:val="00BF1AE9"/>
    <w:rsid w:val="00BF1CC4"/>
    <w:rsid w:val="00BF2094"/>
    <w:rsid w:val="00BF2165"/>
    <w:rsid w:val="00BF25B4"/>
    <w:rsid w:val="00BF26EE"/>
    <w:rsid w:val="00BF2929"/>
    <w:rsid w:val="00BF2A6D"/>
    <w:rsid w:val="00BF2C80"/>
    <w:rsid w:val="00BF2CD2"/>
    <w:rsid w:val="00BF2D34"/>
    <w:rsid w:val="00BF2E7D"/>
    <w:rsid w:val="00BF2EFF"/>
    <w:rsid w:val="00BF2F66"/>
    <w:rsid w:val="00BF3081"/>
    <w:rsid w:val="00BF323D"/>
    <w:rsid w:val="00BF3289"/>
    <w:rsid w:val="00BF32A1"/>
    <w:rsid w:val="00BF3396"/>
    <w:rsid w:val="00BF3445"/>
    <w:rsid w:val="00BF359E"/>
    <w:rsid w:val="00BF35D9"/>
    <w:rsid w:val="00BF396C"/>
    <w:rsid w:val="00BF397F"/>
    <w:rsid w:val="00BF3C2E"/>
    <w:rsid w:val="00BF3E2C"/>
    <w:rsid w:val="00BF3EC9"/>
    <w:rsid w:val="00BF3F99"/>
    <w:rsid w:val="00BF4493"/>
    <w:rsid w:val="00BF45B3"/>
    <w:rsid w:val="00BF47DE"/>
    <w:rsid w:val="00BF4972"/>
    <w:rsid w:val="00BF4984"/>
    <w:rsid w:val="00BF4A06"/>
    <w:rsid w:val="00BF4BE2"/>
    <w:rsid w:val="00BF4CA1"/>
    <w:rsid w:val="00BF4CAF"/>
    <w:rsid w:val="00BF4DCE"/>
    <w:rsid w:val="00BF4EB3"/>
    <w:rsid w:val="00BF4EBD"/>
    <w:rsid w:val="00BF4FC5"/>
    <w:rsid w:val="00BF4FE4"/>
    <w:rsid w:val="00BF508C"/>
    <w:rsid w:val="00BF5173"/>
    <w:rsid w:val="00BF5370"/>
    <w:rsid w:val="00BF542B"/>
    <w:rsid w:val="00BF5604"/>
    <w:rsid w:val="00BF5891"/>
    <w:rsid w:val="00BF5AB4"/>
    <w:rsid w:val="00BF5F8B"/>
    <w:rsid w:val="00BF5FEF"/>
    <w:rsid w:val="00BF6015"/>
    <w:rsid w:val="00BF6780"/>
    <w:rsid w:val="00BF682E"/>
    <w:rsid w:val="00BF68CE"/>
    <w:rsid w:val="00BF6B18"/>
    <w:rsid w:val="00BF6EB0"/>
    <w:rsid w:val="00BF6EFF"/>
    <w:rsid w:val="00BF70D7"/>
    <w:rsid w:val="00BF7130"/>
    <w:rsid w:val="00BF7243"/>
    <w:rsid w:val="00BF7252"/>
    <w:rsid w:val="00BF739A"/>
    <w:rsid w:val="00BF74EB"/>
    <w:rsid w:val="00BF750E"/>
    <w:rsid w:val="00BF751D"/>
    <w:rsid w:val="00BF7625"/>
    <w:rsid w:val="00BF76A3"/>
    <w:rsid w:val="00BF77C9"/>
    <w:rsid w:val="00BF780E"/>
    <w:rsid w:val="00BF78DF"/>
    <w:rsid w:val="00BF7957"/>
    <w:rsid w:val="00BF7A39"/>
    <w:rsid w:val="00BF7A75"/>
    <w:rsid w:val="00BF7BCE"/>
    <w:rsid w:val="00BF7C8B"/>
    <w:rsid w:val="00BF7D59"/>
    <w:rsid w:val="00BF7E1C"/>
    <w:rsid w:val="00BF7E6B"/>
    <w:rsid w:val="00C00103"/>
    <w:rsid w:val="00C001FF"/>
    <w:rsid w:val="00C00288"/>
    <w:rsid w:val="00C002CA"/>
    <w:rsid w:val="00C002DA"/>
    <w:rsid w:val="00C00440"/>
    <w:rsid w:val="00C004F8"/>
    <w:rsid w:val="00C0066A"/>
    <w:rsid w:val="00C0073A"/>
    <w:rsid w:val="00C00C8E"/>
    <w:rsid w:val="00C00E03"/>
    <w:rsid w:val="00C00E7D"/>
    <w:rsid w:val="00C00FCF"/>
    <w:rsid w:val="00C0107F"/>
    <w:rsid w:val="00C011B6"/>
    <w:rsid w:val="00C01440"/>
    <w:rsid w:val="00C014E0"/>
    <w:rsid w:val="00C0155E"/>
    <w:rsid w:val="00C015E6"/>
    <w:rsid w:val="00C015F4"/>
    <w:rsid w:val="00C0167E"/>
    <w:rsid w:val="00C01800"/>
    <w:rsid w:val="00C01992"/>
    <w:rsid w:val="00C019A6"/>
    <w:rsid w:val="00C01AD4"/>
    <w:rsid w:val="00C01B3D"/>
    <w:rsid w:val="00C01BD3"/>
    <w:rsid w:val="00C01C65"/>
    <w:rsid w:val="00C01DBF"/>
    <w:rsid w:val="00C01E16"/>
    <w:rsid w:val="00C01F89"/>
    <w:rsid w:val="00C020E9"/>
    <w:rsid w:val="00C02468"/>
    <w:rsid w:val="00C024D2"/>
    <w:rsid w:val="00C026B8"/>
    <w:rsid w:val="00C027CB"/>
    <w:rsid w:val="00C028B1"/>
    <w:rsid w:val="00C028CE"/>
    <w:rsid w:val="00C02BF7"/>
    <w:rsid w:val="00C02C4E"/>
    <w:rsid w:val="00C03224"/>
    <w:rsid w:val="00C03292"/>
    <w:rsid w:val="00C03355"/>
    <w:rsid w:val="00C033D1"/>
    <w:rsid w:val="00C03416"/>
    <w:rsid w:val="00C035B5"/>
    <w:rsid w:val="00C0384A"/>
    <w:rsid w:val="00C03852"/>
    <w:rsid w:val="00C03AE4"/>
    <w:rsid w:val="00C03B04"/>
    <w:rsid w:val="00C03B57"/>
    <w:rsid w:val="00C03BB0"/>
    <w:rsid w:val="00C03D01"/>
    <w:rsid w:val="00C03EC3"/>
    <w:rsid w:val="00C03EE1"/>
    <w:rsid w:val="00C03FD5"/>
    <w:rsid w:val="00C04185"/>
    <w:rsid w:val="00C04286"/>
    <w:rsid w:val="00C04297"/>
    <w:rsid w:val="00C04321"/>
    <w:rsid w:val="00C04484"/>
    <w:rsid w:val="00C045C4"/>
    <w:rsid w:val="00C048F7"/>
    <w:rsid w:val="00C04910"/>
    <w:rsid w:val="00C04A04"/>
    <w:rsid w:val="00C04A08"/>
    <w:rsid w:val="00C04E16"/>
    <w:rsid w:val="00C0530A"/>
    <w:rsid w:val="00C0556A"/>
    <w:rsid w:val="00C05644"/>
    <w:rsid w:val="00C05784"/>
    <w:rsid w:val="00C0584C"/>
    <w:rsid w:val="00C06172"/>
    <w:rsid w:val="00C064CC"/>
    <w:rsid w:val="00C06721"/>
    <w:rsid w:val="00C0679E"/>
    <w:rsid w:val="00C06818"/>
    <w:rsid w:val="00C068D0"/>
    <w:rsid w:val="00C068F2"/>
    <w:rsid w:val="00C06946"/>
    <w:rsid w:val="00C06954"/>
    <w:rsid w:val="00C069AD"/>
    <w:rsid w:val="00C06B7F"/>
    <w:rsid w:val="00C06E07"/>
    <w:rsid w:val="00C06FDF"/>
    <w:rsid w:val="00C07373"/>
    <w:rsid w:val="00C07546"/>
    <w:rsid w:val="00C0766F"/>
    <w:rsid w:val="00C07681"/>
    <w:rsid w:val="00C076BC"/>
    <w:rsid w:val="00C076FB"/>
    <w:rsid w:val="00C07990"/>
    <w:rsid w:val="00C07B6E"/>
    <w:rsid w:val="00C07BD5"/>
    <w:rsid w:val="00C07C12"/>
    <w:rsid w:val="00C07C61"/>
    <w:rsid w:val="00C07D2B"/>
    <w:rsid w:val="00C10094"/>
    <w:rsid w:val="00C10154"/>
    <w:rsid w:val="00C104A5"/>
    <w:rsid w:val="00C1059C"/>
    <w:rsid w:val="00C1072C"/>
    <w:rsid w:val="00C108D7"/>
    <w:rsid w:val="00C109FE"/>
    <w:rsid w:val="00C10AE2"/>
    <w:rsid w:val="00C10D18"/>
    <w:rsid w:val="00C10D4F"/>
    <w:rsid w:val="00C10E75"/>
    <w:rsid w:val="00C10EDA"/>
    <w:rsid w:val="00C11189"/>
    <w:rsid w:val="00C111DB"/>
    <w:rsid w:val="00C11209"/>
    <w:rsid w:val="00C11262"/>
    <w:rsid w:val="00C1136A"/>
    <w:rsid w:val="00C114DF"/>
    <w:rsid w:val="00C11580"/>
    <w:rsid w:val="00C1176C"/>
    <w:rsid w:val="00C11827"/>
    <w:rsid w:val="00C118EB"/>
    <w:rsid w:val="00C118EF"/>
    <w:rsid w:val="00C1193D"/>
    <w:rsid w:val="00C11B2E"/>
    <w:rsid w:val="00C11B4F"/>
    <w:rsid w:val="00C11CF7"/>
    <w:rsid w:val="00C11F30"/>
    <w:rsid w:val="00C11F90"/>
    <w:rsid w:val="00C120D6"/>
    <w:rsid w:val="00C12372"/>
    <w:rsid w:val="00C1240F"/>
    <w:rsid w:val="00C12482"/>
    <w:rsid w:val="00C12511"/>
    <w:rsid w:val="00C12630"/>
    <w:rsid w:val="00C1263F"/>
    <w:rsid w:val="00C12719"/>
    <w:rsid w:val="00C1276A"/>
    <w:rsid w:val="00C12853"/>
    <w:rsid w:val="00C128D0"/>
    <w:rsid w:val="00C128D7"/>
    <w:rsid w:val="00C129BF"/>
    <w:rsid w:val="00C129D5"/>
    <w:rsid w:val="00C12AF2"/>
    <w:rsid w:val="00C12B97"/>
    <w:rsid w:val="00C12C4E"/>
    <w:rsid w:val="00C12C56"/>
    <w:rsid w:val="00C12DDC"/>
    <w:rsid w:val="00C12FD2"/>
    <w:rsid w:val="00C13034"/>
    <w:rsid w:val="00C13045"/>
    <w:rsid w:val="00C13362"/>
    <w:rsid w:val="00C1344E"/>
    <w:rsid w:val="00C135D0"/>
    <w:rsid w:val="00C13782"/>
    <w:rsid w:val="00C13A63"/>
    <w:rsid w:val="00C13B29"/>
    <w:rsid w:val="00C13C05"/>
    <w:rsid w:val="00C13C8E"/>
    <w:rsid w:val="00C13C91"/>
    <w:rsid w:val="00C13E49"/>
    <w:rsid w:val="00C13E7C"/>
    <w:rsid w:val="00C13FBC"/>
    <w:rsid w:val="00C14075"/>
    <w:rsid w:val="00C14144"/>
    <w:rsid w:val="00C14276"/>
    <w:rsid w:val="00C14378"/>
    <w:rsid w:val="00C143B7"/>
    <w:rsid w:val="00C143E5"/>
    <w:rsid w:val="00C14559"/>
    <w:rsid w:val="00C1468A"/>
    <w:rsid w:val="00C14AF5"/>
    <w:rsid w:val="00C14BA4"/>
    <w:rsid w:val="00C14BEE"/>
    <w:rsid w:val="00C14CF9"/>
    <w:rsid w:val="00C14D62"/>
    <w:rsid w:val="00C14DAA"/>
    <w:rsid w:val="00C14F3C"/>
    <w:rsid w:val="00C150ED"/>
    <w:rsid w:val="00C15225"/>
    <w:rsid w:val="00C15322"/>
    <w:rsid w:val="00C15634"/>
    <w:rsid w:val="00C1567B"/>
    <w:rsid w:val="00C15840"/>
    <w:rsid w:val="00C15992"/>
    <w:rsid w:val="00C159A7"/>
    <w:rsid w:val="00C15A2F"/>
    <w:rsid w:val="00C15AC2"/>
    <w:rsid w:val="00C15BC2"/>
    <w:rsid w:val="00C15C3F"/>
    <w:rsid w:val="00C15D45"/>
    <w:rsid w:val="00C15E8E"/>
    <w:rsid w:val="00C16059"/>
    <w:rsid w:val="00C16077"/>
    <w:rsid w:val="00C16089"/>
    <w:rsid w:val="00C1643C"/>
    <w:rsid w:val="00C16541"/>
    <w:rsid w:val="00C16561"/>
    <w:rsid w:val="00C16602"/>
    <w:rsid w:val="00C16675"/>
    <w:rsid w:val="00C167A8"/>
    <w:rsid w:val="00C16A5B"/>
    <w:rsid w:val="00C16D87"/>
    <w:rsid w:val="00C16EC1"/>
    <w:rsid w:val="00C16FB3"/>
    <w:rsid w:val="00C17024"/>
    <w:rsid w:val="00C1713F"/>
    <w:rsid w:val="00C1751F"/>
    <w:rsid w:val="00C17564"/>
    <w:rsid w:val="00C17585"/>
    <w:rsid w:val="00C17AA1"/>
    <w:rsid w:val="00C17ABC"/>
    <w:rsid w:val="00C17B71"/>
    <w:rsid w:val="00C17BC0"/>
    <w:rsid w:val="00C17C35"/>
    <w:rsid w:val="00C17DE9"/>
    <w:rsid w:val="00C20075"/>
    <w:rsid w:val="00C20335"/>
    <w:rsid w:val="00C205B5"/>
    <w:rsid w:val="00C2066F"/>
    <w:rsid w:val="00C20709"/>
    <w:rsid w:val="00C20804"/>
    <w:rsid w:val="00C20847"/>
    <w:rsid w:val="00C20B29"/>
    <w:rsid w:val="00C20CF8"/>
    <w:rsid w:val="00C20DF8"/>
    <w:rsid w:val="00C20E30"/>
    <w:rsid w:val="00C20EB1"/>
    <w:rsid w:val="00C20FB2"/>
    <w:rsid w:val="00C21149"/>
    <w:rsid w:val="00C2117A"/>
    <w:rsid w:val="00C211E9"/>
    <w:rsid w:val="00C21280"/>
    <w:rsid w:val="00C21309"/>
    <w:rsid w:val="00C216EE"/>
    <w:rsid w:val="00C21840"/>
    <w:rsid w:val="00C21911"/>
    <w:rsid w:val="00C21BB3"/>
    <w:rsid w:val="00C21DE8"/>
    <w:rsid w:val="00C21ECE"/>
    <w:rsid w:val="00C21F86"/>
    <w:rsid w:val="00C21F93"/>
    <w:rsid w:val="00C22135"/>
    <w:rsid w:val="00C221BB"/>
    <w:rsid w:val="00C22344"/>
    <w:rsid w:val="00C223A6"/>
    <w:rsid w:val="00C22673"/>
    <w:rsid w:val="00C228E2"/>
    <w:rsid w:val="00C2292E"/>
    <w:rsid w:val="00C229E2"/>
    <w:rsid w:val="00C22B85"/>
    <w:rsid w:val="00C22D28"/>
    <w:rsid w:val="00C22E25"/>
    <w:rsid w:val="00C22EB4"/>
    <w:rsid w:val="00C22EBE"/>
    <w:rsid w:val="00C22EDC"/>
    <w:rsid w:val="00C22EEC"/>
    <w:rsid w:val="00C22F02"/>
    <w:rsid w:val="00C22FD3"/>
    <w:rsid w:val="00C230CC"/>
    <w:rsid w:val="00C231D3"/>
    <w:rsid w:val="00C23222"/>
    <w:rsid w:val="00C23226"/>
    <w:rsid w:val="00C23257"/>
    <w:rsid w:val="00C232B4"/>
    <w:rsid w:val="00C232F7"/>
    <w:rsid w:val="00C23300"/>
    <w:rsid w:val="00C233E0"/>
    <w:rsid w:val="00C23836"/>
    <w:rsid w:val="00C23877"/>
    <w:rsid w:val="00C238F3"/>
    <w:rsid w:val="00C23990"/>
    <w:rsid w:val="00C2399B"/>
    <w:rsid w:val="00C23A3C"/>
    <w:rsid w:val="00C23A8E"/>
    <w:rsid w:val="00C23C7D"/>
    <w:rsid w:val="00C23DB7"/>
    <w:rsid w:val="00C23DFD"/>
    <w:rsid w:val="00C23E57"/>
    <w:rsid w:val="00C23EE3"/>
    <w:rsid w:val="00C24526"/>
    <w:rsid w:val="00C24A43"/>
    <w:rsid w:val="00C24AA6"/>
    <w:rsid w:val="00C24AAF"/>
    <w:rsid w:val="00C24AD0"/>
    <w:rsid w:val="00C24C52"/>
    <w:rsid w:val="00C24CBD"/>
    <w:rsid w:val="00C24DAB"/>
    <w:rsid w:val="00C24DB9"/>
    <w:rsid w:val="00C24FBB"/>
    <w:rsid w:val="00C24FC0"/>
    <w:rsid w:val="00C250C5"/>
    <w:rsid w:val="00C250E5"/>
    <w:rsid w:val="00C25225"/>
    <w:rsid w:val="00C2537A"/>
    <w:rsid w:val="00C253A0"/>
    <w:rsid w:val="00C2542C"/>
    <w:rsid w:val="00C25825"/>
    <w:rsid w:val="00C25928"/>
    <w:rsid w:val="00C25E4E"/>
    <w:rsid w:val="00C25EBC"/>
    <w:rsid w:val="00C25F8D"/>
    <w:rsid w:val="00C2608A"/>
    <w:rsid w:val="00C26090"/>
    <w:rsid w:val="00C26319"/>
    <w:rsid w:val="00C2641D"/>
    <w:rsid w:val="00C26682"/>
    <w:rsid w:val="00C266E5"/>
    <w:rsid w:val="00C267A8"/>
    <w:rsid w:val="00C268A9"/>
    <w:rsid w:val="00C26B97"/>
    <w:rsid w:val="00C26DC7"/>
    <w:rsid w:val="00C26FBA"/>
    <w:rsid w:val="00C27017"/>
    <w:rsid w:val="00C27067"/>
    <w:rsid w:val="00C2709A"/>
    <w:rsid w:val="00C270E3"/>
    <w:rsid w:val="00C2714F"/>
    <w:rsid w:val="00C271D5"/>
    <w:rsid w:val="00C27408"/>
    <w:rsid w:val="00C275F4"/>
    <w:rsid w:val="00C2779D"/>
    <w:rsid w:val="00C277F2"/>
    <w:rsid w:val="00C27815"/>
    <w:rsid w:val="00C278A5"/>
    <w:rsid w:val="00C27966"/>
    <w:rsid w:val="00C27D7F"/>
    <w:rsid w:val="00C30214"/>
    <w:rsid w:val="00C3025F"/>
    <w:rsid w:val="00C304DC"/>
    <w:rsid w:val="00C3056B"/>
    <w:rsid w:val="00C30A19"/>
    <w:rsid w:val="00C30B7D"/>
    <w:rsid w:val="00C30C8C"/>
    <w:rsid w:val="00C30D05"/>
    <w:rsid w:val="00C30D29"/>
    <w:rsid w:val="00C30FE5"/>
    <w:rsid w:val="00C31146"/>
    <w:rsid w:val="00C31186"/>
    <w:rsid w:val="00C315A9"/>
    <w:rsid w:val="00C31653"/>
    <w:rsid w:val="00C31671"/>
    <w:rsid w:val="00C3179D"/>
    <w:rsid w:val="00C317FA"/>
    <w:rsid w:val="00C31848"/>
    <w:rsid w:val="00C31893"/>
    <w:rsid w:val="00C31A58"/>
    <w:rsid w:val="00C31C1D"/>
    <w:rsid w:val="00C31C97"/>
    <w:rsid w:val="00C31D67"/>
    <w:rsid w:val="00C31DC9"/>
    <w:rsid w:val="00C32100"/>
    <w:rsid w:val="00C3230E"/>
    <w:rsid w:val="00C32477"/>
    <w:rsid w:val="00C324BC"/>
    <w:rsid w:val="00C3251E"/>
    <w:rsid w:val="00C326CB"/>
    <w:rsid w:val="00C326EA"/>
    <w:rsid w:val="00C3289D"/>
    <w:rsid w:val="00C32A49"/>
    <w:rsid w:val="00C32AE1"/>
    <w:rsid w:val="00C32BE2"/>
    <w:rsid w:val="00C32C61"/>
    <w:rsid w:val="00C32C7E"/>
    <w:rsid w:val="00C32CA3"/>
    <w:rsid w:val="00C32EAB"/>
    <w:rsid w:val="00C32ECC"/>
    <w:rsid w:val="00C32F3E"/>
    <w:rsid w:val="00C32F57"/>
    <w:rsid w:val="00C331E2"/>
    <w:rsid w:val="00C33331"/>
    <w:rsid w:val="00C3333E"/>
    <w:rsid w:val="00C3373A"/>
    <w:rsid w:val="00C33E0C"/>
    <w:rsid w:val="00C342CF"/>
    <w:rsid w:val="00C342FC"/>
    <w:rsid w:val="00C344C4"/>
    <w:rsid w:val="00C34B2F"/>
    <w:rsid w:val="00C34BAB"/>
    <w:rsid w:val="00C34C50"/>
    <w:rsid w:val="00C34DC1"/>
    <w:rsid w:val="00C34E84"/>
    <w:rsid w:val="00C34EAF"/>
    <w:rsid w:val="00C34EB1"/>
    <w:rsid w:val="00C34F49"/>
    <w:rsid w:val="00C35002"/>
    <w:rsid w:val="00C351D7"/>
    <w:rsid w:val="00C351F2"/>
    <w:rsid w:val="00C3520F"/>
    <w:rsid w:val="00C35272"/>
    <w:rsid w:val="00C35306"/>
    <w:rsid w:val="00C3533D"/>
    <w:rsid w:val="00C353A7"/>
    <w:rsid w:val="00C35468"/>
    <w:rsid w:val="00C35512"/>
    <w:rsid w:val="00C35683"/>
    <w:rsid w:val="00C356D5"/>
    <w:rsid w:val="00C35775"/>
    <w:rsid w:val="00C3578D"/>
    <w:rsid w:val="00C359E1"/>
    <w:rsid w:val="00C35A5E"/>
    <w:rsid w:val="00C35A7F"/>
    <w:rsid w:val="00C35A87"/>
    <w:rsid w:val="00C35AEF"/>
    <w:rsid w:val="00C35B62"/>
    <w:rsid w:val="00C35C95"/>
    <w:rsid w:val="00C35F95"/>
    <w:rsid w:val="00C360AB"/>
    <w:rsid w:val="00C360EF"/>
    <w:rsid w:val="00C361C5"/>
    <w:rsid w:val="00C36232"/>
    <w:rsid w:val="00C36278"/>
    <w:rsid w:val="00C362B6"/>
    <w:rsid w:val="00C3631B"/>
    <w:rsid w:val="00C3637E"/>
    <w:rsid w:val="00C36574"/>
    <w:rsid w:val="00C365BA"/>
    <w:rsid w:val="00C367D6"/>
    <w:rsid w:val="00C36961"/>
    <w:rsid w:val="00C36A42"/>
    <w:rsid w:val="00C36B97"/>
    <w:rsid w:val="00C36BA8"/>
    <w:rsid w:val="00C36F26"/>
    <w:rsid w:val="00C36F27"/>
    <w:rsid w:val="00C36F8F"/>
    <w:rsid w:val="00C371D6"/>
    <w:rsid w:val="00C372B3"/>
    <w:rsid w:val="00C373CA"/>
    <w:rsid w:val="00C37400"/>
    <w:rsid w:val="00C37460"/>
    <w:rsid w:val="00C3773E"/>
    <w:rsid w:val="00C3787F"/>
    <w:rsid w:val="00C378D4"/>
    <w:rsid w:val="00C37AB4"/>
    <w:rsid w:val="00C37B63"/>
    <w:rsid w:val="00C37EC0"/>
    <w:rsid w:val="00C4020E"/>
    <w:rsid w:val="00C40224"/>
    <w:rsid w:val="00C402AA"/>
    <w:rsid w:val="00C4032E"/>
    <w:rsid w:val="00C40347"/>
    <w:rsid w:val="00C405E3"/>
    <w:rsid w:val="00C406D3"/>
    <w:rsid w:val="00C40870"/>
    <w:rsid w:val="00C40B0F"/>
    <w:rsid w:val="00C40C32"/>
    <w:rsid w:val="00C40DD6"/>
    <w:rsid w:val="00C40E8F"/>
    <w:rsid w:val="00C4107D"/>
    <w:rsid w:val="00C4113C"/>
    <w:rsid w:val="00C41174"/>
    <w:rsid w:val="00C41243"/>
    <w:rsid w:val="00C41268"/>
    <w:rsid w:val="00C413F8"/>
    <w:rsid w:val="00C4145C"/>
    <w:rsid w:val="00C4147B"/>
    <w:rsid w:val="00C416E4"/>
    <w:rsid w:val="00C41748"/>
    <w:rsid w:val="00C41910"/>
    <w:rsid w:val="00C4199A"/>
    <w:rsid w:val="00C41B66"/>
    <w:rsid w:val="00C41F20"/>
    <w:rsid w:val="00C42080"/>
    <w:rsid w:val="00C420B5"/>
    <w:rsid w:val="00C42223"/>
    <w:rsid w:val="00C422A0"/>
    <w:rsid w:val="00C422B6"/>
    <w:rsid w:val="00C423BD"/>
    <w:rsid w:val="00C423C5"/>
    <w:rsid w:val="00C4240C"/>
    <w:rsid w:val="00C4248A"/>
    <w:rsid w:val="00C424E4"/>
    <w:rsid w:val="00C42794"/>
    <w:rsid w:val="00C42BA8"/>
    <w:rsid w:val="00C42F15"/>
    <w:rsid w:val="00C430F8"/>
    <w:rsid w:val="00C43101"/>
    <w:rsid w:val="00C432C1"/>
    <w:rsid w:val="00C433FC"/>
    <w:rsid w:val="00C43592"/>
    <w:rsid w:val="00C435CD"/>
    <w:rsid w:val="00C435FC"/>
    <w:rsid w:val="00C43657"/>
    <w:rsid w:val="00C43692"/>
    <w:rsid w:val="00C436F6"/>
    <w:rsid w:val="00C436FE"/>
    <w:rsid w:val="00C4397E"/>
    <w:rsid w:val="00C43B6A"/>
    <w:rsid w:val="00C43BBA"/>
    <w:rsid w:val="00C43C59"/>
    <w:rsid w:val="00C43F1A"/>
    <w:rsid w:val="00C43FD0"/>
    <w:rsid w:val="00C43FE0"/>
    <w:rsid w:val="00C44254"/>
    <w:rsid w:val="00C442E9"/>
    <w:rsid w:val="00C443BB"/>
    <w:rsid w:val="00C44665"/>
    <w:rsid w:val="00C44D9C"/>
    <w:rsid w:val="00C44F17"/>
    <w:rsid w:val="00C45061"/>
    <w:rsid w:val="00C45091"/>
    <w:rsid w:val="00C450AE"/>
    <w:rsid w:val="00C450C0"/>
    <w:rsid w:val="00C4529C"/>
    <w:rsid w:val="00C4555E"/>
    <w:rsid w:val="00C4559D"/>
    <w:rsid w:val="00C45694"/>
    <w:rsid w:val="00C45698"/>
    <w:rsid w:val="00C4572B"/>
    <w:rsid w:val="00C458BA"/>
    <w:rsid w:val="00C458C2"/>
    <w:rsid w:val="00C45901"/>
    <w:rsid w:val="00C45E62"/>
    <w:rsid w:val="00C45F32"/>
    <w:rsid w:val="00C4609B"/>
    <w:rsid w:val="00C4624E"/>
    <w:rsid w:val="00C462A5"/>
    <w:rsid w:val="00C46433"/>
    <w:rsid w:val="00C464C9"/>
    <w:rsid w:val="00C46574"/>
    <w:rsid w:val="00C4669E"/>
    <w:rsid w:val="00C46C76"/>
    <w:rsid w:val="00C46F12"/>
    <w:rsid w:val="00C46F2C"/>
    <w:rsid w:val="00C46F36"/>
    <w:rsid w:val="00C470BC"/>
    <w:rsid w:val="00C47130"/>
    <w:rsid w:val="00C4717A"/>
    <w:rsid w:val="00C4724B"/>
    <w:rsid w:val="00C4747D"/>
    <w:rsid w:val="00C474EE"/>
    <w:rsid w:val="00C475A2"/>
    <w:rsid w:val="00C47602"/>
    <w:rsid w:val="00C4786E"/>
    <w:rsid w:val="00C478D3"/>
    <w:rsid w:val="00C47920"/>
    <w:rsid w:val="00C479E9"/>
    <w:rsid w:val="00C47A44"/>
    <w:rsid w:val="00C47B28"/>
    <w:rsid w:val="00C47BF7"/>
    <w:rsid w:val="00C47C1B"/>
    <w:rsid w:val="00C47D83"/>
    <w:rsid w:val="00C47EAB"/>
    <w:rsid w:val="00C47F09"/>
    <w:rsid w:val="00C47F71"/>
    <w:rsid w:val="00C47FC3"/>
    <w:rsid w:val="00C5038F"/>
    <w:rsid w:val="00C50650"/>
    <w:rsid w:val="00C5067F"/>
    <w:rsid w:val="00C507A3"/>
    <w:rsid w:val="00C5099B"/>
    <w:rsid w:val="00C50A5C"/>
    <w:rsid w:val="00C50AD6"/>
    <w:rsid w:val="00C50E88"/>
    <w:rsid w:val="00C50EB5"/>
    <w:rsid w:val="00C50EFE"/>
    <w:rsid w:val="00C51303"/>
    <w:rsid w:val="00C5147B"/>
    <w:rsid w:val="00C515A0"/>
    <w:rsid w:val="00C51687"/>
    <w:rsid w:val="00C51700"/>
    <w:rsid w:val="00C51745"/>
    <w:rsid w:val="00C51834"/>
    <w:rsid w:val="00C51A3C"/>
    <w:rsid w:val="00C51ABF"/>
    <w:rsid w:val="00C51BD2"/>
    <w:rsid w:val="00C51BF0"/>
    <w:rsid w:val="00C52164"/>
    <w:rsid w:val="00C521FF"/>
    <w:rsid w:val="00C52278"/>
    <w:rsid w:val="00C525AA"/>
    <w:rsid w:val="00C526D6"/>
    <w:rsid w:val="00C527D1"/>
    <w:rsid w:val="00C52878"/>
    <w:rsid w:val="00C52996"/>
    <w:rsid w:val="00C52A8C"/>
    <w:rsid w:val="00C52B49"/>
    <w:rsid w:val="00C52CFD"/>
    <w:rsid w:val="00C52F87"/>
    <w:rsid w:val="00C530F9"/>
    <w:rsid w:val="00C53164"/>
    <w:rsid w:val="00C53442"/>
    <w:rsid w:val="00C5362A"/>
    <w:rsid w:val="00C538BD"/>
    <w:rsid w:val="00C53B01"/>
    <w:rsid w:val="00C53B58"/>
    <w:rsid w:val="00C53E77"/>
    <w:rsid w:val="00C53E78"/>
    <w:rsid w:val="00C53ED3"/>
    <w:rsid w:val="00C53FA4"/>
    <w:rsid w:val="00C540C5"/>
    <w:rsid w:val="00C543E0"/>
    <w:rsid w:val="00C54998"/>
    <w:rsid w:val="00C54AFC"/>
    <w:rsid w:val="00C54B0B"/>
    <w:rsid w:val="00C54B1B"/>
    <w:rsid w:val="00C54CA0"/>
    <w:rsid w:val="00C54D8C"/>
    <w:rsid w:val="00C54E1B"/>
    <w:rsid w:val="00C54E76"/>
    <w:rsid w:val="00C54E7E"/>
    <w:rsid w:val="00C54FA4"/>
    <w:rsid w:val="00C5511B"/>
    <w:rsid w:val="00C5517E"/>
    <w:rsid w:val="00C551A1"/>
    <w:rsid w:val="00C55218"/>
    <w:rsid w:val="00C55310"/>
    <w:rsid w:val="00C55374"/>
    <w:rsid w:val="00C553DE"/>
    <w:rsid w:val="00C554A2"/>
    <w:rsid w:val="00C55984"/>
    <w:rsid w:val="00C55A41"/>
    <w:rsid w:val="00C55A8F"/>
    <w:rsid w:val="00C55C3C"/>
    <w:rsid w:val="00C55C8B"/>
    <w:rsid w:val="00C5615D"/>
    <w:rsid w:val="00C56225"/>
    <w:rsid w:val="00C562B6"/>
    <w:rsid w:val="00C56499"/>
    <w:rsid w:val="00C5668B"/>
    <w:rsid w:val="00C5670A"/>
    <w:rsid w:val="00C56825"/>
    <w:rsid w:val="00C568D5"/>
    <w:rsid w:val="00C56ACC"/>
    <w:rsid w:val="00C56B68"/>
    <w:rsid w:val="00C56D41"/>
    <w:rsid w:val="00C56E49"/>
    <w:rsid w:val="00C56E91"/>
    <w:rsid w:val="00C56EE0"/>
    <w:rsid w:val="00C5705B"/>
    <w:rsid w:val="00C571F7"/>
    <w:rsid w:val="00C57205"/>
    <w:rsid w:val="00C57232"/>
    <w:rsid w:val="00C5723C"/>
    <w:rsid w:val="00C572BB"/>
    <w:rsid w:val="00C57408"/>
    <w:rsid w:val="00C574D6"/>
    <w:rsid w:val="00C57526"/>
    <w:rsid w:val="00C57802"/>
    <w:rsid w:val="00C579A7"/>
    <w:rsid w:val="00C57A46"/>
    <w:rsid w:val="00C57AF7"/>
    <w:rsid w:val="00C57B0D"/>
    <w:rsid w:val="00C57B56"/>
    <w:rsid w:val="00C57B6E"/>
    <w:rsid w:val="00C60013"/>
    <w:rsid w:val="00C60352"/>
    <w:rsid w:val="00C60440"/>
    <w:rsid w:val="00C605B0"/>
    <w:rsid w:val="00C60675"/>
    <w:rsid w:val="00C60713"/>
    <w:rsid w:val="00C608CB"/>
    <w:rsid w:val="00C608E4"/>
    <w:rsid w:val="00C60A28"/>
    <w:rsid w:val="00C60A5D"/>
    <w:rsid w:val="00C60A74"/>
    <w:rsid w:val="00C60CE5"/>
    <w:rsid w:val="00C60EA3"/>
    <w:rsid w:val="00C60ECA"/>
    <w:rsid w:val="00C60F5D"/>
    <w:rsid w:val="00C6113F"/>
    <w:rsid w:val="00C6117B"/>
    <w:rsid w:val="00C611C1"/>
    <w:rsid w:val="00C6125E"/>
    <w:rsid w:val="00C61332"/>
    <w:rsid w:val="00C613FE"/>
    <w:rsid w:val="00C6140A"/>
    <w:rsid w:val="00C61447"/>
    <w:rsid w:val="00C61592"/>
    <w:rsid w:val="00C61613"/>
    <w:rsid w:val="00C61933"/>
    <w:rsid w:val="00C61BE0"/>
    <w:rsid w:val="00C61BE4"/>
    <w:rsid w:val="00C61BF3"/>
    <w:rsid w:val="00C61CAB"/>
    <w:rsid w:val="00C61FE7"/>
    <w:rsid w:val="00C62151"/>
    <w:rsid w:val="00C621C4"/>
    <w:rsid w:val="00C62411"/>
    <w:rsid w:val="00C6284D"/>
    <w:rsid w:val="00C62A60"/>
    <w:rsid w:val="00C62C0C"/>
    <w:rsid w:val="00C62CA9"/>
    <w:rsid w:val="00C62E1B"/>
    <w:rsid w:val="00C62E7C"/>
    <w:rsid w:val="00C62EA8"/>
    <w:rsid w:val="00C62EC3"/>
    <w:rsid w:val="00C63158"/>
    <w:rsid w:val="00C631C4"/>
    <w:rsid w:val="00C631E4"/>
    <w:rsid w:val="00C6337F"/>
    <w:rsid w:val="00C633D8"/>
    <w:rsid w:val="00C63438"/>
    <w:rsid w:val="00C6367C"/>
    <w:rsid w:val="00C6382F"/>
    <w:rsid w:val="00C6385A"/>
    <w:rsid w:val="00C63AE9"/>
    <w:rsid w:val="00C63C95"/>
    <w:rsid w:val="00C63E8B"/>
    <w:rsid w:val="00C63EA8"/>
    <w:rsid w:val="00C63ECA"/>
    <w:rsid w:val="00C6404E"/>
    <w:rsid w:val="00C6406F"/>
    <w:rsid w:val="00C642CC"/>
    <w:rsid w:val="00C64382"/>
    <w:rsid w:val="00C644F3"/>
    <w:rsid w:val="00C6469F"/>
    <w:rsid w:val="00C646F4"/>
    <w:rsid w:val="00C647F0"/>
    <w:rsid w:val="00C64895"/>
    <w:rsid w:val="00C6499B"/>
    <w:rsid w:val="00C64A5D"/>
    <w:rsid w:val="00C64ADD"/>
    <w:rsid w:val="00C64E19"/>
    <w:rsid w:val="00C64E54"/>
    <w:rsid w:val="00C64E9A"/>
    <w:rsid w:val="00C64F3B"/>
    <w:rsid w:val="00C65005"/>
    <w:rsid w:val="00C651A1"/>
    <w:rsid w:val="00C651E3"/>
    <w:rsid w:val="00C65247"/>
    <w:rsid w:val="00C6545A"/>
    <w:rsid w:val="00C65665"/>
    <w:rsid w:val="00C6569E"/>
    <w:rsid w:val="00C658E0"/>
    <w:rsid w:val="00C65B69"/>
    <w:rsid w:val="00C65B8D"/>
    <w:rsid w:val="00C65CFF"/>
    <w:rsid w:val="00C65D11"/>
    <w:rsid w:val="00C65EC1"/>
    <w:rsid w:val="00C65F11"/>
    <w:rsid w:val="00C65F3A"/>
    <w:rsid w:val="00C65FEA"/>
    <w:rsid w:val="00C661BF"/>
    <w:rsid w:val="00C661FE"/>
    <w:rsid w:val="00C6651A"/>
    <w:rsid w:val="00C66740"/>
    <w:rsid w:val="00C669C0"/>
    <w:rsid w:val="00C66BBD"/>
    <w:rsid w:val="00C66C11"/>
    <w:rsid w:val="00C66D2D"/>
    <w:rsid w:val="00C66D9E"/>
    <w:rsid w:val="00C66E2F"/>
    <w:rsid w:val="00C66F6F"/>
    <w:rsid w:val="00C670FB"/>
    <w:rsid w:val="00C6712E"/>
    <w:rsid w:val="00C6743B"/>
    <w:rsid w:val="00C67508"/>
    <w:rsid w:val="00C679E8"/>
    <w:rsid w:val="00C67AB2"/>
    <w:rsid w:val="00C67C1B"/>
    <w:rsid w:val="00C67D39"/>
    <w:rsid w:val="00C70037"/>
    <w:rsid w:val="00C700D4"/>
    <w:rsid w:val="00C7024E"/>
    <w:rsid w:val="00C702C8"/>
    <w:rsid w:val="00C702FC"/>
    <w:rsid w:val="00C7055F"/>
    <w:rsid w:val="00C7072F"/>
    <w:rsid w:val="00C7073B"/>
    <w:rsid w:val="00C707E2"/>
    <w:rsid w:val="00C70952"/>
    <w:rsid w:val="00C70AB4"/>
    <w:rsid w:val="00C70F37"/>
    <w:rsid w:val="00C71389"/>
    <w:rsid w:val="00C71432"/>
    <w:rsid w:val="00C714F1"/>
    <w:rsid w:val="00C715DD"/>
    <w:rsid w:val="00C71765"/>
    <w:rsid w:val="00C71926"/>
    <w:rsid w:val="00C71A40"/>
    <w:rsid w:val="00C71DD8"/>
    <w:rsid w:val="00C72080"/>
    <w:rsid w:val="00C721A8"/>
    <w:rsid w:val="00C7244D"/>
    <w:rsid w:val="00C729D6"/>
    <w:rsid w:val="00C729DD"/>
    <w:rsid w:val="00C72B34"/>
    <w:rsid w:val="00C72C5D"/>
    <w:rsid w:val="00C72C8A"/>
    <w:rsid w:val="00C72E20"/>
    <w:rsid w:val="00C72FC2"/>
    <w:rsid w:val="00C73024"/>
    <w:rsid w:val="00C7313D"/>
    <w:rsid w:val="00C731CD"/>
    <w:rsid w:val="00C73282"/>
    <w:rsid w:val="00C73354"/>
    <w:rsid w:val="00C73701"/>
    <w:rsid w:val="00C737D1"/>
    <w:rsid w:val="00C73AF8"/>
    <w:rsid w:val="00C73B8A"/>
    <w:rsid w:val="00C73C2F"/>
    <w:rsid w:val="00C73C4A"/>
    <w:rsid w:val="00C73CE1"/>
    <w:rsid w:val="00C73D5C"/>
    <w:rsid w:val="00C73E57"/>
    <w:rsid w:val="00C73FE1"/>
    <w:rsid w:val="00C74209"/>
    <w:rsid w:val="00C74234"/>
    <w:rsid w:val="00C7431A"/>
    <w:rsid w:val="00C7433C"/>
    <w:rsid w:val="00C74543"/>
    <w:rsid w:val="00C7465D"/>
    <w:rsid w:val="00C746AC"/>
    <w:rsid w:val="00C7479C"/>
    <w:rsid w:val="00C748D6"/>
    <w:rsid w:val="00C74A5C"/>
    <w:rsid w:val="00C74B0D"/>
    <w:rsid w:val="00C74B0F"/>
    <w:rsid w:val="00C74B3B"/>
    <w:rsid w:val="00C74BF8"/>
    <w:rsid w:val="00C74C69"/>
    <w:rsid w:val="00C74C95"/>
    <w:rsid w:val="00C74CB8"/>
    <w:rsid w:val="00C74D3B"/>
    <w:rsid w:val="00C74ED8"/>
    <w:rsid w:val="00C74EE4"/>
    <w:rsid w:val="00C74EED"/>
    <w:rsid w:val="00C74F37"/>
    <w:rsid w:val="00C750D7"/>
    <w:rsid w:val="00C751FB"/>
    <w:rsid w:val="00C752C6"/>
    <w:rsid w:val="00C7536F"/>
    <w:rsid w:val="00C75406"/>
    <w:rsid w:val="00C755BA"/>
    <w:rsid w:val="00C75612"/>
    <w:rsid w:val="00C756B2"/>
    <w:rsid w:val="00C758D6"/>
    <w:rsid w:val="00C75C6F"/>
    <w:rsid w:val="00C75F54"/>
    <w:rsid w:val="00C75FFB"/>
    <w:rsid w:val="00C76216"/>
    <w:rsid w:val="00C7636A"/>
    <w:rsid w:val="00C76396"/>
    <w:rsid w:val="00C76456"/>
    <w:rsid w:val="00C764D2"/>
    <w:rsid w:val="00C764E5"/>
    <w:rsid w:val="00C7652E"/>
    <w:rsid w:val="00C76589"/>
    <w:rsid w:val="00C765F6"/>
    <w:rsid w:val="00C7676B"/>
    <w:rsid w:val="00C7682F"/>
    <w:rsid w:val="00C76A1F"/>
    <w:rsid w:val="00C76B93"/>
    <w:rsid w:val="00C76C86"/>
    <w:rsid w:val="00C76D15"/>
    <w:rsid w:val="00C76EFA"/>
    <w:rsid w:val="00C76F45"/>
    <w:rsid w:val="00C76FFE"/>
    <w:rsid w:val="00C77156"/>
    <w:rsid w:val="00C771C8"/>
    <w:rsid w:val="00C77486"/>
    <w:rsid w:val="00C7757D"/>
    <w:rsid w:val="00C7776F"/>
    <w:rsid w:val="00C7789D"/>
    <w:rsid w:val="00C77B65"/>
    <w:rsid w:val="00C77BA4"/>
    <w:rsid w:val="00C77BAE"/>
    <w:rsid w:val="00C77CEB"/>
    <w:rsid w:val="00C77EEC"/>
    <w:rsid w:val="00C80081"/>
    <w:rsid w:val="00C801C4"/>
    <w:rsid w:val="00C8024E"/>
    <w:rsid w:val="00C802F9"/>
    <w:rsid w:val="00C803C9"/>
    <w:rsid w:val="00C803E3"/>
    <w:rsid w:val="00C804E3"/>
    <w:rsid w:val="00C80528"/>
    <w:rsid w:val="00C805A8"/>
    <w:rsid w:val="00C805B0"/>
    <w:rsid w:val="00C80B21"/>
    <w:rsid w:val="00C80B22"/>
    <w:rsid w:val="00C80F5B"/>
    <w:rsid w:val="00C8120E"/>
    <w:rsid w:val="00C812D7"/>
    <w:rsid w:val="00C812EF"/>
    <w:rsid w:val="00C8136A"/>
    <w:rsid w:val="00C813BE"/>
    <w:rsid w:val="00C81444"/>
    <w:rsid w:val="00C8145E"/>
    <w:rsid w:val="00C81487"/>
    <w:rsid w:val="00C81583"/>
    <w:rsid w:val="00C816EF"/>
    <w:rsid w:val="00C819A4"/>
    <w:rsid w:val="00C81C6C"/>
    <w:rsid w:val="00C81E54"/>
    <w:rsid w:val="00C81FCC"/>
    <w:rsid w:val="00C82044"/>
    <w:rsid w:val="00C82060"/>
    <w:rsid w:val="00C8210F"/>
    <w:rsid w:val="00C82188"/>
    <w:rsid w:val="00C821A2"/>
    <w:rsid w:val="00C824EA"/>
    <w:rsid w:val="00C824FD"/>
    <w:rsid w:val="00C82539"/>
    <w:rsid w:val="00C8254A"/>
    <w:rsid w:val="00C82725"/>
    <w:rsid w:val="00C82980"/>
    <w:rsid w:val="00C82BC3"/>
    <w:rsid w:val="00C82BDC"/>
    <w:rsid w:val="00C82C13"/>
    <w:rsid w:val="00C82D8D"/>
    <w:rsid w:val="00C82DB0"/>
    <w:rsid w:val="00C82E4C"/>
    <w:rsid w:val="00C82EC4"/>
    <w:rsid w:val="00C83057"/>
    <w:rsid w:val="00C830A1"/>
    <w:rsid w:val="00C831AC"/>
    <w:rsid w:val="00C83210"/>
    <w:rsid w:val="00C833BE"/>
    <w:rsid w:val="00C8361D"/>
    <w:rsid w:val="00C8369B"/>
    <w:rsid w:val="00C83776"/>
    <w:rsid w:val="00C83894"/>
    <w:rsid w:val="00C83975"/>
    <w:rsid w:val="00C83BE3"/>
    <w:rsid w:val="00C83D45"/>
    <w:rsid w:val="00C83D62"/>
    <w:rsid w:val="00C83E31"/>
    <w:rsid w:val="00C840A5"/>
    <w:rsid w:val="00C841B0"/>
    <w:rsid w:val="00C84374"/>
    <w:rsid w:val="00C843AF"/>
    <w:rsid w:val="00C845EB"/>
    <w:rsid w:val="00C84603"/>
    <w:rsid w:val="00C847E9"/>
    <w:rsid w:val="00C848F6"/>
    <w:rsid w:val="00C84BB4"/>
    <w:rsid w:val="00C84BEC"/>
    <w:rsid w:val="00C84C75"/>
    <w:rsid w:val="00C84D2F"/>
    <w:rsid w:val="00C84E94"/>
    <w:rsid w:val="00C85121"/>
    <w:rsid w:val="00C85310"/>
    <w:rsid w:val="00C8534E"/>
    <w:rsid w:val="00C853F8"/>
    <w:rsid w:val="00C8543D"/>
    <w:rsid w:val="00C8570C"/>
    <w:rsid w:val="00C858B6"/>
    <w:rsid w:val="00C85A11"/>
    <w:rsid w:val="00C85AEA"/>
    <w:rsid w:val="00C85C11"/>
    <w:rsid w:val="00C85C4F"/>
    <w:rsid w:val="00C85FB7"/>
    <w:rsid w:val="00C86166"/>
    <w:rsid w:val="00C86353"/>
    <w:rsid w:val="00C86556"/>
    <w:rsid w:val="00C86638"/>
    <w:rsid w:val="00C8665F"/>
    <w:rsid w:val="00C867ED"/>
    <w:rsid w:val="00C8683E"/>
    <w:rsid w:val="00C86A2E"/>
    <w:rsid w:val="00C86B08"/>
    <w:rsid w:val="00C86C6B"/>
    <w:rsid w:val="00C87074"/>
    <w:rsid w:val="00C87222"/>
    <w:rsid w:val="00C87232"/>
    <w:rsid w:val="00C877AA"/>
    <w:rsid w:val="00C87804"/>
    <w:rsid w:val="00C87886"/>
    <w:rsid w:val="00C87953"/>
    <w:rsid w:val="00C87E4D"/>
    <w:rsid w:val="00C87F7A"/>
    <w:rsid w:val="00C901D2"/>
    <w:rsid w:val="00C9034F"/>
    <w:rsid w:val="00C904B0"/>
    <w:rsid w:val="00C9051F"/>
    <w:rsid w:val="00C9061A"/>
    <w:rsid w:val="00C9071D"/>
    <w:rsid w:val="00C908BD"/>
    <w:rsid w:val="00C90B99"/>
    <w:rsid w:val="00C90BD4"/>
    <w:rsid w:val="00C90CE1"/>
    <w:rsid w:val="00C90DDF"/>
    <w:rsid w:val="00C90DF7"/>
    <w:rsid w:val="00C90F6C"/>
    <w:rsid w:val="00C90F8E"/>
    <w:rsid w:val="00C91046"/>
    <w:rsid w:val="00C9126C"/>
    <w:rsid w:val="00C91379"/>
    <w:rsid w:val="00C9154D"/>
    <w:rsid w:val="00C916B9"/>
    <w:rsid w:val="00C91858"/>
    <w:rsid w:val="00C91875"/>
    <w:rsid w:val="00C919E5"/>
    <w:rsid w:val="00C91B38"/>
    <w:rsid w:val="00C91CDF"/>
    <w:rsid w:val="00C91CE2"/>
    <w:rsid w:val="00C91EA8"/>
    <w:rsid w:val="00C92020"/>
    <w:rsid w:val="00C92253"/>
    <w:rsid w:val="00C92323"/>
    <w:rsid w:val="00C92493"/>
    <w:rsid w:val="00C9251B"/>
    <w:rsid w:val="00C925CE"/>
    <w:rsid w:val="00C928AC"/>
    <w:rsid w:val="00C92C82"/>
    <w:rsid w:val="00C92D0A"/>
    <w:rsid w:val="00C92D73"/>
    <w:rsid w:val="00C92D97"/>
    <w:rsid w:val="00C92FF0"/>
    <w:rsid w:val="00C93034"/>
    <w:rsid w:val="00C931AA"/>
    <w:rsid w:val="00C933F6"/>
    <w:rsid w:val="00C9345E"/>
    <w:rsid w:val="00C93497"/>
    <w:rsid w:val="00C935A8"/>
    <w:rsid w:val="00C93675"/>
    <w:rsid w:val="00C9367F"/>
    <w:rsid w:val="00C93802"/>
    <w:rsid w:val="00C93964"/>
    <w:rsid w:val="00C9397E"/>
    <w:rsid w:val="00C939B2"/>
    <w:rsid w:val="00C939EE"/>
    <w:rsid w:val="00C93A5D"/>
    <w:rsid w:val="00C93AE9"/>
    <w:rsid w:val="00C93B25"/>
    <w:rsid w:val="00C93D67"/>
    <w:rsid w:val="00C93DC5"/>
    <w:rsid w:val="00C93E42"/>
    <w:rsid w:val="00C941C5"/>
    <w:rsid w:val="00C941E4"/>
    <w:rsid w:val="00C942EF"/>
    <w:rsid w:val="00C945E1"/>
    <w:rsid w:val="00C9463A"/>
    <w:rsid w:val="00C94651"/>
    <w:rsid w:val="00C94744"/>
    <w:rsid w:val="00C94C25"/>
    <w:rsid w:val="00C94C74"/>
    <w:rsid w:val="00C94D0D"/>
    <w:rsid w:val="00C94D12"/>
    <w:rsid w:val="00C9501B"/>
    <w:rsid w:val="00C9508B"/>
    <w:rsid w:val="00C952C6"/>
    <w:rsid w:val="00C953F1"/>
    <w:rsid w:val="00C95400"/>
    <w:rsid w:val="00C954AB"/>
    <w:rsid w:val="00C95665"/>
    <w:rsid w:val="00C95746"/>
    <w:rsid w:val="00C95751"/>
    <w:rsid w:val="00C95887"/>
    <w:rsid w:val="00C958F9"/>
    <w:rsid w:val="00C95AC1"/>
    <w:rsid w:val="00C95B8F"/>
    <w:rsid w:val="00C95BE0"/>
    <w:rsid w:val="00C95BEE"/>
    <w:rsid w:val="00C95CFC"/>
    <w:rsid w:val="00C95DAC"/>
    <w:rsid w:val="00C95E7F"/>
    <w:rsid w:val="00C96070"/>
    <w:rsid w:val="00C960C9"/>
    <w:rsid w:val="00C962FB"/>
    <w:rsid w:val="00C963A6"/>
    <w:rsid w:val="00C96496"/>
    <w:rsid w:val="00C96503"/>
    <w:rsid w:val="00C966F0"/>
    <w:rsid w:val="00C966F3"/>
    <w:rsid w:val="00C9673A"/>
    <w:rsid w:val="00C96808"/>
    <w:rsid w:val="00C968B3"/>
    <w:rsid w:val="00C96920"/>
    <w:rsid w:val="00C96B1C"/>
    <w:rsid w:val="00C96B6F"/>
    <w:rsid w:val="00C96CB5"/>
    <w:rsid w:val="00C96DEE"/>
    <w:rsid w:val="00C96EA1"/>
    <w:rsid w:val="00C96F4F"/>
    <w:rsid w:val="00C971DF"/>
    <w:rsid w:val="00C972E4"/>
    <w:rsid w:val="00C9733D"/>
    <w:rsid w:val="00C978CC"/>
    <w:rsid w:val="00C9792C"/>
    <w:rsid w:val="00C979B2"/>
    <w:rsid w:val="00C979B6"/>
    <w:rsid w:val="00C97A0B"/>
    <w:rsid w:val="00C97D19"/>
    <w:rsid w:val="00CA0139"/>
    <w:rsid w:val="00CA01B8"/>
    <w:rsid w:val="00CA01C1"/>
    <w:rsid w:val="00CA0203"/>
    <w:rsid w:val="00CA0393"/>
    <w:rsid w:val="00CA0458"/>
    <w:rsid w:val="00CA0474"/>
    <w:rsid w:val="00CA0480"/>
    <w:rsid w:val="00CA0E10"/>
    <w:rsid w:val="00CA1048"/>
    <w:rsid w:val="00CA118E"/>
    <w:rsid w:val="00CA11A7"/>
    <w:rsid w:val="00CA12A4"/>
    <w:rsid w:val="00CA14D0"/>
    <w:rsid w:val="00CA14E4"/>
    <w:rsid w:val="00CA1533"/>
    <w:rsid w:val="00CA1567"/>
    <w:rsid w:val="00CA1643"/>
    <w:rsid w:val="00CA16EA"/>
    <w:rsid w:val="00CA1758"/>
    <w:rsid w:val="00CA1916"/>
    <w:rsid w:val="00CA1952"/>
    <w:rsid w:val="00CA19C0"/>
    <w:rsid w:val="00CA19F7"/>
    <w:rsid w:val="00CA1A84"/>
    <w:rsid w:val="00CA1B02"/>
    <w:rsid w:val="00CA1C11"/>
    <w:rsid w:val="00CA1C85"/>
    <w:rsid w:val="00CA1D7E"/>
    <w:rsid w:val="00CA1DAA"/>
    <w:rsid w:val="00CA1F5D"/>
    <w:rsid w:val="00CA2127"/>
    <w:rsid w:val="00CA2457"/>
    <w:rsid w:val="00CA24B5"/>
    <w:rsid w:val="00CA2649"/>
    <w:rsid w:val="00CA27FC"/>
    <w:rsid w:val="00CA2880"/>
    <w:rsid w:val="00CA28C9"/>
    <w:rsid w:val="00CA2961"/>
    <w:rsid w:val="00CA2969"/>
    <w:rsid w:val="00CA2A44"/>
    <w:rsid w:val="00CA2FA5"/>
    <w:rsid w:val="00CA30BD"/>
    <w:rsid w:val="00CA30F1"/>
    <w:rsid w:val="00CA331F"/>
    <w:rsid w:val="00CA3472"/>
    <w:rsid w:val="00CA3547"/>
    <w:rsid w:val="00CA35B5"/>
    <w:rsid w:val="00CA367F"/>
    <w:rsid w:val="00CA370A"/>
    <w:rsid w:val="00CA374D"/>
    <w:rsid w:val="00CA393B"/>
    <w:rsid w:val="00CA3A09"/>
    <w:rsid w:val="00CA3A3B"/>
    <w:rsid w:val="00CA3BEC"/>
    <w:rsid w:val="00CA3E9F"/>
    <w:rsid w:val="00CA3F24"/>
    <w:rsid w:val="00CA403B"/>
    <w:rsid w:val="00CA41EE"/>
    <w:rsid w:val="00CA421A"/>
    <w:rsid w:val="00CA432A"/>
    <w:rsid w:val="00CA44EB"/>
    <w:rsid w:val="00CA4583"/>
    <w:rsid w:val="00CA45B8"/>
    <w:rsid w:val="00CA46D0"/>
    <w:rsid w:val="00CA4799"/>
    <w:rsid w:val="00CA487E"/>
    <w:rsid w:val="00CA4941"/>
    <w:rsid w:val="00CA4B32"/>
    <w:rsid w:val="00CA4BA4"/>
    <w:rsid w:val="00CA4BBA"/>
    <w:rsid w:val="00CA4DED"/>
    <w:rsid w:val="00CA4DF2"/>
    <w:rsid w:val="00CA4F88"/>
    <w:rsid w:val="00CA508D"/>
    <w:rsid w:val="00CA50DF"/>
    <w:rsid w:val="00CA51B0"/>
    <w:rsid w:val="00CA5404"/>
    <w:rsid w:val="00CA5462"/>
    <w:rsid w:val="00CA55EF"/>
    <w:rsid w:val="00CA5686"/>
    <w:rsid w:val="00CA56B9"/>
    <w:rsid w:val="00CA56C4"/>
    <w:rsid w:val="00CA57E0"/>
    <w:rsid w:val="00CA58A8"/>
    <w:rsid w:val="00CA58C7"/>
    <w:rsid w:val="00CA5998"/>
    <w:rsid w:val="00CA59F6"/>
    <w:rsid w:val="00CA5A05"/>
    <w:rsid w:val="00CA5A7F"/>
    <w:rsid w:val="00CA5BB5"/>
    <w:rsid w:val="00CA5BD1"/>
    <w:rsid w:val="00CA5BEC"/>
    <w:rsid w:val="00CA5D37"/>
    <w:rsid w:val="00CA5D81"/>
    <w:rsid w:val="00CA5ED3"/>
    <w:rsid w:val="00CA5F0E"/>
    <w:rsid w:val="00CA627E"/>
    <w:rsid w:val="00CA6316"/>
    <w:rsid w:val="00CA632E"/>
    <w:rsid w:val="00CA6337"/>
    <w:rsid w:val="00CA633B"/>
    <w:rsid w:val="00CA6600"/>
    <w:rsid w:val="00CA6A21"/>
    <w:rsid w:val="00CA71A3"/>
    <w:rsid w:val="00CA7267"/>
    <w:rsid w:val="00CA729F"/>
    <w:rsid w:val="00CA7379"/>
    <w:rsid w:val="00CA7464"/>
    <w:rsid w:val="00CA74BB"/>
    <w:rsid w:val="00CA7501"/>
    <w:rsid w:val="00CA7687"/>
    <w:rsid w:val="00CA7AEE"/>
    <w:rsid w:val="00CA7C94"/>
    <w:rsid w:val="00CA7D01"/>
    <w:rsid w:val="00CA7D7C"/>
    <w:rsid w:val="00CB00CB"/>
    <w:rsid w:val="00CB03E2"/>
    <w:rsid w:val="00CB07B2"/>
    <w:rsid w:val="00CB07E6"/>
    <w:rsid w:val="00CB0A1A"/>
    <w:rsid w:val="00CB0D01"/>
    <w:rsid w:val="00CB0DAA"/>
    <w:rsid w:val="00CB0E93"/>
    <w:rsid w:val="00CB0F34"/>
    <w:rsid w:val="00CB0F37"/>
    <w:rsid w:val="00CB0F56"/>
    <w:rsid w:val="00CB0FEA"/>
    <w:rsid w:val="00CB11F3"/>
    <w:rsid w:val="00CB12D5"/>
    <w:rsid w:val="00CB12FF"/>
    <w:rsid w:val="00CB13B4"/>
    <w:rsid w:val="00CB13FD"/>
    <w:rsid w:val="00CB146D"/>
    <w:rsid w:val="00CB14B4"/>
    <w:rsid w:val="00CB159D"/>
    <w:rsid w:val="00CB160E"/>
    <w:rsid w:val="00CB17B9"/>
    <w:rsid w:val="00CB17BB"/>
    <w:rsid w:val="00CB18F4"/>
    <w:rsid w:val="00CB1AA0"/>
    <w:rsid w:val="00CB1AFE"/>
    <w:rsid w:val="00CB1B4C"/>
    <w:rsid w:val="00CB1BE7"/>
    <w:rsid w:val="00CB1C82"/>
    <w:rsid w:val="00CB1D2B"/>
    <w:rsid w:val="00CB1EBB"/>
    <w:rsid w:val="00CB1FBC"/>
    <w:rsid w:val="00CB1FBD"/>
    <w:rsid w:val="00CB2032"/>
    <w:rsid w:val="00CB21F2"/>
    <w:rsid w:val="00CB227D"/>
    <w:rsid w:val="00CB22F6"/>
    <w:rsid w:val="00CB2556"/>
    <w:rsid w:val="00CB26E1"/>
    <w:rsid w:val="00CB2863"/>
    <w:rsid w:val="00CB286B"/>
    <w:rsid w:val="00CB2904"/>
    <w:rsid w:val="00CB2963"/>
    <w:rsid w:val="00CB2A45"/>
    <w:rsid w:val="00CB2B46"/>
    <w:rsid w:val="00CB2D17"/>
    <w:rsid w:val="00CB2E26"/>
    <w:rsid w:val="00CB2E2E"/>
    <w:rsid w:val="00CB2F55"/>
    <w:rsid w:val="00CB3148"/>
    <w:rsid w:val="00CB3161"/>
    <w:rsid w:val="00CB32FB"/>
    <w:rsid w:val="00CB339C"/>
    <w:rsid w:val="00CB3526"/>
    <w:rsid w:val="00CB356D"/>
    <w:rsid w:val="00CB360C"/>
    <w:rsid w:val="00CB3690"/>
    <w:rsid w:val="00CB36E5"/>
    <w:rsid w:val="00CB3725"/>
    <w:rsid w:val="00CB374E"/>
    <w:rsid w:val="00CB3888"/>
    <w:rsid w:val="00CB399A"/>
    <w:rsid w:val="00CB3A18"/>
    <w:rsid w:val="00CB3C84"/>
    <w:rsid w:val="00CB3D10"/>
    <w:rsid w:val="00CB3D7C"/>
    <w:rsid w:val="00CB3F01"/>
    <w:rsid w:val="00CB3F88"/>
    <w:rsid w:val="00CB40EA"/>
    <w:rsid w:val="00CB41F0"/>
    <w:rsid w:val="00CB4212"/>
    <w:rsid w:val="00CB4339"/>
    <w:rsid w:val="00CB4431"/>
    <w:rsid w:val="00CB448C"/>
    <w:rsid w:val="00CB4509"/>
    <w:rsid w:val="00CB4629"/>
    <w:rsid w:val="00CB4838"/>
    <w:rsid w:val="00CB4844"/>
    <w:rsid w:val="00CB492B"/>
    <w:rsid w:val="00CB495B"/>
    <w:rsid w:val="00CB49DC"/>
    <w:rsid w:val="00CB49EB"/>
    <w:rsid w:val="00CB4B82"/>
    <w:rsid w:val="00CB4BB6"/>
    <w:rsid w:val="00CB4CDE"/>
    <w:rsid w:val="00CB4D07"/>
    <w:rsid w:val="00CB4D67"/>
    <w:rsid w:val="00CB4DCE"/>
    <w:rsid w:val="00CB4E5C"/>
    <w:rsid w:val="00CB4EB8"/>
    <w:rsid w:val="00CB5249"/>
    <w:rsid w:val="00CB52EB"/>
    <w:rsid w:val="00CB53E8"/>
    <w:rsid w:val="00CB5932"/>
    <w:rsid w:val="00CB595F"/>
    <w:rsid w:val="00CB5A1D"/>
    <w:rsid w:val="00CB5A80"/>
    <w:rsid w:val="00CB62DD"/>
    <w:rsid w:val="00CB633A"/>
    <w:rsid w:val="00CB6379"/>
    <w:rsid w:val="00CB6588"/>
    <w:rsid w:val="00CB65EF"/>
    <w:rsid w:val="00CB6757"/>
    <w:rsid w:val="00CB675E"/>
    <w:rsid w:val="00CB67E8"/>
    <w:rsid w:val="00CB6950"/>
    <w:rsid w:val="00CB6A62"/>
    <w:rsid w:val="00CB6C72"/>
    <w:rsid w:val="00CB6DC3"/>
    <w:rsid w:val="00CB7174"/>
    <w:rsid w:val="00CB719F"/>
    <w:rsid w:val="00CB74E5"/>
    <w:rsid w:val="00CB74FC"/>
    <w:rsid w:val="00CB7785"/>
    <w:rsid w:val="00CB783F"/>
    <w:rsid w:val="00CB7898"/>
    <w:rsid w:val="00CB7986"/>
    <w:rsid w:val="00CB7A17"/>
    <w:rsid w:val="00CB7A85"/>
    <w:rsid w:val="00CB7B6D"/>
    <w:rsid w:val="00CB7CF1"/>
    <w:rsid w:val="00CB7F27"/>
    <w:rsid w:val="00CC0069"/>
    <w:rsid w:val="00CC00CF"/>
    <w:rsid w:val="00CC0169"/>
    <w:rsid w:val="00CC0336"/>
    <w:rsid w:val="00CC034B"/>
    <w:rsid w:val="00CC03CD"/>
    <w:rsid w:val="00CC070E"/>
    <w:rsid w:val="00CC09C4"/>
    <w:rsid w:val="00CC09DA"/>
    <w:rsid w:val="00CC0A3E"/>
    <w:rsid w:val="00CC0A3F"/>
    <w:rsid w:val="00CC0A80"/>
    <w:rsid w:val="00CC0BE8"/>
    <w:rsid w:val="00CC0D27"/>
    <w:rsid w:val="00CC11C4"/>
    <w:rsid w:val="00CC1730"/>
    <w:rsid w:val="00CC191A"/>
    <w:rsid w:val="00CC1969"/>
    <w:rsid w:val="00CC1A0A"/>
    <w:rsid w:val="00CC1B8B"/>
    <w:rsid w:val="00CC1C04"/>
    <w:rsid w:val="00CC1C33"/>
    <w:rsid w:val="00CC1D6D"/>
    <w:rsid w:val="00CC1DC9"/>
    <w:rsid w:val="00CC1E87"/>
    <w:rsid w:val="00CC21BF"/>
    <w:rsid w:val="00CC21C9"/>
    <w:rsid w:val="00CC23DB"/>
    <w:rsid w:val="00CC26D8"/>
    <w:rsid w:val="00CC2729"/>
    <w:rsid w:val="00CC2752"/>
    <w:rsid w:val="00CC2928"/>
    <w:rsid w:val="00CC2987"/>
    <w:rsid w:val="00CC29DC"/>
    <w:rsid w:val="00CC2A99"/>
    <w:rsid w:val="00CC2B40"/>
    <w:rsid w:val="00CC2C16"/>
    <w:rsid w:val="00CC2C46"/>
    <w:rsid w:val="00CC2CB5"/>
    <w:rsid w:val="00CC2D03"/>
    <w:rsid w:val="00CC2D2C"/>
    <w:rsid w:val="00CC2E1A"/>
    <w:rsid w:val="00CC2EA3"/>
    <w:rsid w:val="00CC2ECE"/>
    <w:rsid w:val="00CC3224"/>
    <w:rsid w:val="00CC3398"/>
    <w:rsid w:val="00CC359F"/>
    <w:rsid w:val="00CC35B1"/>
    <w:rsid w:val="00CC3677"/>
    <w:rsid w:val="00CC36D7"/>
    <w:rsid w:val="00CC3755"/>
    <w:rsid w:val="00CC375A"/>
    <w:rsid w:val="00CC375E"/>
    <w:rsid w:val="00CC3787"/>
    <w:rsid w:val="00CC386A"/>
    <w:rsid w:val="00CC39DF"/>
    <w:rsid w:val="00CC3BBE"/>
    <w:rsid w:val="00CC3D40"/>
    <w:rsid w:val="00CC3DF5"/>
    <w:rsid w:val="00CC3E1B"/>
    <w:rsid w:val="00CC3ECB"/>
    <w:rsid w:val="00CC3FB2"/>
    <w:rsid w:val="00CC3FD6"/>
    <w:rsid w:val="00CC412B"/>
    <w:rsid w:val="00CC43D4"/>
    <w:rsid w:val="00CC4424"/>
    <w:rsid w:val="00CC44A2"/>
    <w:rsid w:val="00CC45CD"/>
    <w:rsid w:val="00CC4682"/>
    <w:rsid w:val="00CC46B4"/>
    <w:rsid w:val="00CC46C1"/>
    <w:rsid w:val="00CC4933"/>
    <w:rsid w:val="00CC498B"/>
    <w:rsid w:val="00CC49D1"/>
    <w:rsid w:val="00CC49D5"/>
    <w:rsid w:val="00CC4B29"/>
    <w:rsid w:val="00CC4C32"/>
    <w:rsid w:val="00CC4D9B"/>
    <w:rsid w:val="00CC4F5A"/>
    <w:rsid w:val="00CC500D"/>
    <w:rsid w:val="00CC53DD"/>
    <w:rsid w:val="00CC5673"/>
    <w:rsid w:val="00CC5687"/>
    <w:rsid w:val="00CC58C5"/>
    <w:rsid w:val="00CC59C3"/>
    <w:rsid w:val="00CC5E3B"/>
    <w:rsid w:val="00CC5F05"/>
    <w:rsid w:val="00CC60FA"/>
    <w:rsid w:val="00CC623B"/>
    <w:rsid w:val="00CC6410"/>
    <w:rsid w:val="00CC64C5"/>
    <w:rsid w:val="00CC65D9"/>
    <w:rsid w:val="00CC6653"/>
    <w:rsid w:val="00CC6880"/>
    <w:rsid w:val="00CC688B"/>
    <w:rsid w:val="00CC6935"/>
    <w:rsid w:val="00CC6BDF"/>
    <w:rsid w:val="00CC6C2C"/>
    <w:rsid w:val="00CC6DA0"/>
    <w:rsid w:val="00CC6DC1"/>
    <w:rsid w:val="00CC724C"/>
    <w:rsid w:val="00CC73AA"/>
    <w:rsid w:val="00CC77F8"/>
    <w:rsid w:val="00CC790E"/>
    <w:rsid w:val="00CC7AB5"/>
    <w:rsid w:val="00CC7B9D"/>
    <w:rsid w:val="00CC7BF8"/>
    <w:rsid w:val="00CC7CBB"/>
    <w:rsid w:val="00CC7D0A"/>
    <w:rsid w:val="00CC7F69"/>
    <w:rsid w:val="00CD011A"/>
    <w:rsid w:val="00CD013F"/>
    <w:rsid w:val="00CD048A"/>
    <w:rsid w:val="00CD061D"/>
    <w:rsid w:val="00CD07C4"/>
    <w:rsid w:val="00CD0848"/>
    <w:rsid w:val="00CD09C4"/>
    <w:rsid w:val="00CD09F7"/>
    <w:rsid w:val="00CD0A31"/>
    <w:rsid w:val="00CD0B9F"/>
    <w:rsid w:val="00CD0CC2"/>
    <w:rsid w:val="00CD0FB2"/>
    <w:rsid w:val="00CD10B0"/>
    <w:rsid w:val="00CD118F"/>
    <w:rsid w:val="00CD122E"/>
    <w:rsid w:val="00CD12C4"/>
    <w:rsid w:val="00CD1317"/>
    <w:rsid w:val="00CD142B"/>
    <w:rsid w:val="00CD1458"/>
    <w:rsid w:val="00CD1576"/>
    <w:rsid w:val="00CD158E"/>
    <w:rsid w:val="00CD16C8"/>
    <w:rsid w:val="00CD17E6"/>
    <w:rsid w:val="00CD18DA"/>
    <w:rsid w:val="00CD18DC"/>
    <w:rsid w:val="00CD1ADC"/>
    <w:rsid w:val="00CD1D52"/>
    <w:rsid w:val="00CD1DA9"/>
    <w:rsid w:val="00CD1E16"/>
    <w:rsid w:val="00CD1E5B"/>
    <w:rsid w:val="00CD203B"/>
    <w:rsid w:val="00CD20DC"/>
    <w:rsid w:val="00CD21F5"/>
    <w:rsid w:val="00CD2234"/>
    <w:rsid w:val="00CD227E"/>
    <w:rsid w:val="00CD22B4"/>
    <w:rsid w:val="00CD2629"/>
    <w:rsid w:val="00CD2633"/>
    <w:rsid w:val="00CD26A6"/>
    <w:rsid w:val="00CD2771"/>
    <w:rsid w:val="00CD292D"/>
    <w:rsid w:val="00CD29F6"/>
    <w:rsid w:val="00CD2A51"/>
    <w:rsid w:val="00CD2A7C"/>
    <w:rsid w:val="00CD2A8E"/>
    <w:rsid w:val="00CD2CF4"/>
    <w:rsid w:val="00CD2DDC"/>
    <w:rsid w:val="00CD2E70"/>
    <w:rsid w:val="00CD30D2"/>
    <w:rsid w:val="00CD32E2"/>
    <w:rsid w:val="00CD3417"/>
    <w:rsid w:val="00CD364E"/>
    <w:rsid w:val="00CD39AB"/>
    <w:rsid w:val="00CD3A15"/>
    <w:rsid w:val="00CD3B74"/>
    <w:rsid w:val="00CD3CB9"/>
    <w:rsid w:val="00CD3E95"/>
    <w:rsid w:val="00CD401D"/>
    <w:rsid w:val="00CD4065"/>
    <w:rsid w:val="00CD4111"/>
    <w:rsid w:val="00CD4214"/>
    <w:rsid w:val="00CD442D"/>
    <w:rsid w:val="00CD45E6"/>
    <w:rsid w:val="00CD4853"/>
    <w:rsid w:val="00CD4BD7"/>
    <w:rsid w:val="00CD4CAF"/>
    <w:rsid w:val="00CD4D1C"/>
    <w:rsid w:val="00CD4DD6"/>
    <w:rsid w:val="00CD4FBB"/>
    <w:rsid w:val="00CD5057"/>
    <w:rsid w:val="00CD506D"/>
    <w:rsid w:val="00CD50CA"/>
    <w:rsid w:val="00CD50EA"/>
    <w:rsid w:val="00CD5163"/>
    <w:rsid w:val="00CD534B"/>
    <w:rsid w:val="00CD5438"/>
    <w:rsid w:val="00CD5509"/>
    <w:rsid w:val="00CD5569"/>
    <w:rsid w:val="00CD5615"/>
    <w:rsid w:val="00CD5623"/>
    <w:rsid w:val="00CD5809"/>
    <w:rsid w:val="00CD596C"/>
    <w:rsid w:val="00CD5972"/>
    <w:rsid w:val="00CD5D29"/>
    <w:rsid w:val="00CD5DBA"/>
    <w:rsid w:val="00CD5E60"/>
    <w:rsid w:val="00CD5F2D"/>
    <w:rsid w:val="00CD5F95"/>
    <w:rsid w:val="00CD6040"/>
    <w:rsid w:val="00CD629B"/>
    <w:rsid w:val="00CD6491"/>
    <w:rsid w:val="00CD6702"/>
    <w:rsid w:val="00CD687D"/>
    <w:rsid w:val="00CD6A0D"/>
    <w:rsid w:val="00CD6B69"/>
    <w:rsid w:val="00CD6D6D"/>
    <w:rsid w:val="00CD6E25"/>
    <w:rsid w:val="00CD6EAA"/>
    <w:rsid w:val="00CD6ECC"/>
    <w:rsid w:val="00CD6F7E"/>
    <w:rsid w:val="00CD7079"/>
    <w:rsid w:val="00CD7195"/>
    <w:rsid w:val="00CD7202"/>
    <w:rsid w:val="00CD7203"/>
    <w:rsid w:val="00CD72DA"/>
    <w:rsid w:val="00CD7388"/>
    <w:rsid w:val="00CD7417"/>
    <w:rsid w:val="00CD76DF"/>
    <w:rsid w:val="00CD7739"/>
    <w:rsid w:val="00CD7778"/>
    <w:rsid w:val="00CD7969"/>
    <w:rsid w:val="00CD796D"/>
    <w:rsid w:val="00CD7BA1"/>
    <w:rsid w:val="00CD7D27"/>
    <w:rsid w:val="00CD7FD5"/>
    <w:rsid w:val="00CE0182"/>
    <w:rsid w:val="00CE01AB"/>
    <w:rsid w:val="00CE01FF"/>
    <w:rsid w:val="00CE023C"/>
    <w:rsid w:val="00CE03AC"/>
    <w:rsid w:val="00CE049F"/>
    <w:rsid w:val="00CE04ED"/>
    <w:rsid w:val="00CE0677"/>
    <w:rsid w:val="00CE06AB"/>
    <w:rsid w:val="00CE077B"/>
    <w:rsid w:val="00CE0835"/>
    <w:rsid w:val="00CE08BD"/>
    <w:rsid w:val="00CE091B"/>
    <w:rsid w:val="00CE0946"/>
    <w:rsid w:val="00CE0B3B"/>
    <w:rsid w:val="00CE0D0D"/>
    <w:rsid w:val="00CE0D93"/>
    <w:rsid w:val="00CE0E95"/>
    <w:rsid w:val="00CE1099"/>
    <w:rsid w:val="00CE1138"/>
    <w:rsid w:val="00CE12BC"/>
    <w:rsid w:val="00CE15BE"/>
    <w:rsid w:val="00CE175B"/>
    <w:rsid w:val="00CE19F9"/>
    <w:rsid w:val="00CE1A0A"/>
    <w:rsid w:val="00CE1A7E"/>
    <w:rsid w:val="00CE1A94"/>
    <w:rsid w:val="00CE1BF7"/>
    <w:rsid w:val="00CE1E31"/>
    <w:rsid w:val="00CE209B"/>
    <w:rsid w:val="00CE20C4"/>
    <w:rsid w:val="00CE21F2"/>
    <w:rsid w:val="00CE22E1"/>
    <w:rsid w:val="00CE2363"/>
    <w:rsid w:val="00CE23AC"/>
    <w:rsid w:val="00CE253A"/>
    <w:rsid w:val="00CE255D"/>
    <w:rsid w:val="00CE26CD"/>
    <w:rsid w:val="00CE26DC"/>
    <w:rsid w:val="00CE28A8"/>
    <w:rsid w:val="00CE28C7"/>
    <w:rsid w:val="00CE292C"/>
    <w:rsid w:val="00CE29B1"/>
    <w:rsid w:val="00CE2A58"/>
    <w:rsid w:val="00CE2BFF"/>
    <w:rsid w:val="00CE2C8A"/>
    <w:rsid w:val="00CE2CEC"/>
    <w:rsid w:val="00CE2D3D"/>
    <w:rsid w:val="00CE2E46"/>
    <w:rsid w:val="00CE2EF8"/>
    <w:rsid w:val="00CE33A3"/>
    <w:rsid w:val="00CE33A8"/>
    <w:rsid w:val="00CE33E1"/>
    <w:rsid w:val="00CE3514"/>
    <w:rsid w:val="00CE366E"/>
    <w:rsid w:val="00CE373C"/>
    <w:rsid w:val="00CE389C"/>
    <w:rsid w:val="00CE3BE4"/>
    <w:rsid w:val="00CE3D39"/>
    <w:rsid w:val="00CE3D78"/>
    <w:rsid w:val="00CE3EF3"/>
    <w:rsid w:val="00CE40C4"/>
    <w:rsid w:val="00CE4143"/>
    <w:rsid w:val="00CE42AC"/>
    <w:rsid w:val="00CE4471"/>
    <w:rsid w:val="00CE47D3"/>
    <w:rsid w:val="00CE48D5"/>
    <w:rsid w:val="00CE48EF"/>
    <w:rsid w:val="00CE4AA8"/>
    <w:rsid w:val="00CE4B3B"/>
    <w:rsid w:val="00CE4B63"/>
    <w:rsid w:val="00CE4D2E"/>
    <w:rsid w:val="00CE4EC4"/>
    <w:rsid w:val="00CE4EC5"/>
    <w:rsid w:val="00CE5073"/>
    <w:rsid w:val="00CE5109"/>
    <w:rsid w:val="00CE52BD"/>
    <w:rsid w:val="00CE53A7"/>
    <w:rsid w:val="00CE5543"/>
    <w:rsid w:val="00CE5576"/>
    <w:rsid w:val="00CE5665"/>
    <w:rsid w:val="00CE5715"/>
    <w:rsid w:val="00CE5753"/>
    <w:rsid w:val="00CE5780"/>
    <w:rsid w:val="00CE5786"/>
    <w:rsid w:val="00CE5915"/>
    <w:rsid w:val="00CE596A"/>
    <w:rsid w:val="00CE59F0"/>
    <w:rsid w:val="00CE5AEE"/>
    <w:rsid w:val="00CE5F7E"/>
    <w:rsid w:val="00CE627B"/>
    <w:rsid w:val="00CE63C7"/>
    <w:rsid w:val="00CE63E9"/>
    <w:rsid w:val="00CE66C6"/>
    <w:rsid w:val="00CE6767"/>
    <w:rsid w:val="00CE6776"/>
    <w:rsid w:val="00CE6C35"/>
    <w:rsid w:val="00CE6C4E"/>
    <w:rsid w:val="00CE6D96"/>
    <w:rsid w:val="00CE6E15"/>
    <w:rsid w:val="00CE6E36"/>
    <w:rsid w:val="00CE7396"/>
    <w:rsid w:val="00CE740E"/>
    <w:rsid w:val="00CE747C"/>
    <w:rsid w:val="00CE7695"/>
    <w:rsid w:val="00CE76B5"/>
    <w:rsid w:val="00CE77BA"/>
    <w:rsid w:val="00CE77DD"/>
    <w:rsid w:val="00CE7875"/>
    <w:rsid w:val="00CE78D0"/>
    <w:rsid w:val="00CE78EA"/>
    <w:rsid w:val="00CE7AE1"/>
    <w:rsid w:val="00CE7AE4"/>
    <w:rsid w:val="00CE7AEF"/>
    <w:rsid w:val="00CE7CA2"/>
    <w:rsid w:val="00CE7D59"/>
    <w:rsid w:val="00CE7E7A"/>
    <w:rsid w:val="00CE7EBF"/>
    <w:rsid w:val="00CF0019"/>
    <w:rsid w:val="00CF0161"/>
    <w:rsid w:val="00CF0176"/>
    <w:rsid w:val="00CF0271"/>
    <w:rsid w:val="00CF0288"/>
    <w:rsid w:val="00CF05C3"/>
    <w:rsid w:val="00CF05D8"/>
    <w:rsid w:val="00CF062E"/>
    <w:rsid w:val="00CF068A"/>
    <w:rsid w:val="00CF06CE"/>
    <w:rsid w:val="00CF09D7"/>
    <w:rsid w:val="00CF0AEC"/>
    <w:rsid w:val="00CF0B7D"/>
    <w:rsid w:val="00CF0DF5"/>
    <w:rsid w:val="00CF1054"/>
    <w:rsid w:val="00CF120B"/>
    <w:rsid w:val="00CF1321"/>
    <w:rsid w:val="00CF15A6"/>
    <w:rsid w:val="00CF1665"/>
    <w:rsid w:val="00CF16EE"/>
    <w:rsid w:val="00CF1892"/>
    <w:rsid w:val="00CF1901"/>
    <w:rsid w:val="00CF19D0"/>
    <w:rsid w:val="00CF1A27"/>
    <w:rsid w:val="00CF1A31"/>
    <w:rsid w:val="00CF1C20"/>
    <w:rsid w:val="00CF1F34"/>
    <w:rsid w:val="00CF2120"/>
    <w:rsid w:val="00CF2169"/>
    <w:rsid w:val="00CF2221"/>
    <w:rsid w:val="00CF2302"/>
    <w:rsid w:val="00CF2380"/>
    <w:rsid w:val="00CF24D4"/>
    <w:rsid w:val="00CF2527"/>
    <w:rsid w:val="00CF2582"/>
    <w:rsid w:val="00CF265F"/>
    <w:rsid w:val="00CF2775"/>
    <w:rsid w:val="00CF2824"/>
    <w:rsid w:val="00CF2903"/>
    <w:rsid w:val="00CF2C7B"/>
    <w:rsid w:val="00CF2C8E"/>
    <w:rsid w:val="00CF2E28"/>
    <w:rsid w:val="00CF2F14"/>
    <w:rsid w:val="00CF2F40"/>
    <w:rsid w:val="00CF3041"/>
    <w:rsid w:val="00CF304E"/>
    <w:rsid w:val="00CF30EB"/>
    <w:rsid w:val="00CF31BC"/>
    <w:rsid w:val="00CF3363"/>
    <w:rsid w:val="00CF3496"/>
    <w:rsid w:val="00CF3708"/>
    <w:rsid w:val="00CF3725"/>
    <w:rsid w:val="00CF3830"/>
    <w:rsid w:val="00CF386E"/>
    <w:rsid w:val="00CF3DC0"/>
    <w:rsid w:val="00CF4153"/>
    <w:rsid w:val="00CF4333"/>
    <w:rsid w:val="00CF435F"/>
    <w:rsid w:val="00CF43DF"/>
    <w:rsid w:val="00CF4776"/>
    <w:rsid w:val="00CF477C"/>
    <w:rsid w:val="00CF47B3"/>
    <w:rsid w:val="00CF47CE"/>
    <w:rsid w:val="00CF4A62"/>
    <w:rsid w:val="00CF4D71"/>
    <w:rsid w:val="00CF4D78"/>
    <w:rsid w:val="00CF4D92"/>
    <w:rsid w:val="00CF4FEE"/>
    <w:rsid w:val="00CF5131"/>
    <w:rsid w:val="00CF51AA"/>
    <w:rsid w:val="00CF523C"/>
    <w:rsid w:val="00CF52FF"/>
    <w:rsid w:val="00CF53FF"/>
    <w:rsid w:val="00CF580C"/>
    <w:rsid w:val="00CF5AC3"/>
    <w:rsid w:val="00CF5CBE"/>
    <w:rsid w:val="00CF5CCF"/>
    <w:rsid w:val="00CF5CF1"/>
    <w:rsid w:val="00CF5D73"/>
    <w:rsid w:val="00CF5D9C"/>
    <w:rsid w:val="00CF5D9F"/>
    <w:rsid w:val="00CF5EBD"/>
    <w:rsid w:val="00CF61E3"/>
    <w:rsid w:val="00CF62EF"/>
    <w:rsid w:val="00CF6375"/>
    <w:rsid w:val="00CF6645"/>
    <w:rsid w:val="00CF6728"/>
    <w:rsid w:val="00CF6785"/>
    <w:rsid w:val="00CF67E6"/>
    <w:rsid w:val="00CF681C"/>
    <w:rsid w:val="00CF6A2C"/>
    <w:rsid w:val="00CF6AA5"/>
    <w:rsid w:val="00CF6D1C"/>
    <w:rsid w:val="00CF6D3A"/>
    <w:rsid w:val="00CF6DD4"/>
    <w:rsid w:val="00CF6EFA"/>
    <w:rsid w:val="00CF6FB3"/>
    <w:rsid w:val="00CF6FEA"/>
    <w:rsid w:val="00CF70A5"/>
    <w:rsid w:val="00CF720D"/>
    <w:rsid w:val="00CF72E7"/>
    <w:rsid w:val="00CF7311"/>
    <w:rsid w:val="00CF7454"/>
    <w:rsid w:val="00CF781C"/>
    <w:rsid w:val="00CF7899"/>
    <w:rsid w:val="00CF78C1"/>
    <w:rsid w:val="00CF7903"/>
    <w:rsid w:val="00CF798A"/>
    <w:rsid w:val="00CF79B8"/>
    <w:rsid w:val="00CF7B1F"/>
    <w:rsid w:val="00CF7B54"/>
    <w:rsid w:val="00CF7C44"/>
    <w:rsid w:val="00CF7E2D"/>
    <w:rsid w:val="00D00023"/>
    <w:rsid w:val="00D0024D"/>
    <w:rsid w:val="00D002EF"/>
    <w:rsid w:val="00D0044B"/>
    <w:rsid w:val="00D00474"/>
    <w:rsid w:val="00D0052D"/>
    <w:rsid w:val="00D0060D"/>
    <w:rsid w:val="00D0062D"/>
    <w:rsid w:val="00D00643"/>
    <w:rsid w:val="00D006EA"/>
    <w:rsid w:val="00D00748"/>
    <w:rsid w:val="00D00798"/>
    <w:rsid w:val="00D007A2"/>
    <w:rsid w:val="00D00818"/>
    <w:rsid w:val="00D00840"/>
    <w:rsid w:val="00D00867"/>
    <w:rsid w:val="00D008A3"/>
    <w:rsid w:val="00D00950"/>
    <w:rsid w:val="00D00AFD"/>
    <w:rsid w:val="00D00D3D"/>
    <w:rsid w:val="00D0100F"/>
    <w:rsid w:val="00D01028"/>
    <w:rsid w:val="00D0103F"/>
    <w:rsid w:val="00D011EB"/>
    <w:rsid w:val="00D013BD"/>
    <w:rsid w:val="00D0159E"/>
    <w:rsid w:val="00D01667"/>
    <w:rsid w:val="00D01718"/>
    <w:rsid w:val="00D01909"/>
    <w:rsid w:val="00D019C9"/>
    <w:rsid w:val="00D01B20"/>
    <w:rsid w:val="00D01BEA"/>
    <w:rsid w:val="00D01C43"/>
    <w:rsid w:val="00D01D77"/>
    <w:rsid w:val="00D01E7B"/>
    <w:rsid w:val="00D01ED6"/>
    <w:rsid w:val="00D020FB"/>
    <w:rsid w:val="00D0212D"/>
    <w:rsid w:val="00D0249E"/>
    <w:rsid w:val="00D024AC"/>
    <w:rsid w:val="00D02586"/>
    <w:rsid w:val="00D02782"/>
    <w:rsid w:val="00D028B9"/>
    <w:rsid w:val="00D028F6"/>
    <w:rsid w:val="00D02C72"/>
    <w:rsid w:val="00D02DB9"/>
    <w:rsid w:val="00D02F77"/>
    <w:rsid w:val="00D030F0"/>
    <w:rsid w:val="00D03729"/>
    <w:rsid w:val="00D0376C"/>
    <w:rsid w:val="00D03AC7"/>
    <w:rsid w:val="00D040E3"/>
    <w:rsid w:val="00D04100"/>
    <w:rsid w:val="00D04102"/>
    <w:rsid w:val="00D0438D"/>
    <w:rsid w:val="00D0444E"/>
    <w:rsid w:val="00D044C9"/>
    <w:rsid w:val="00D045D2"/>
    <w:rsid w:val="00D045F0"/>
    <w:rsid w:val="00D0474A"/>
    <w:rsid w:val="00D047A6"/>
    <w:rsid w:val="00D048EC"/>
    <w:rsid w:val="00D04A7E"/>
    <w:rsid w:val="00D04A8F"/>
    <w:rsid w:val="00D04BB6"/>
    <w:rsid w:val="00D04BDC"/>
    <w:rsid w:val="00D04C1F"/>
    <w:rsid w:val="00D04DAF"/>
    <w:rsid w:val="00D04DDB"/>
    <w:rsid w:val="00D050D3"/>
    <w:rsid w:val="00D0511F"/>
    <w:rsid w:val="00D05302"/>
    <w:rsid w:val="00D05327"/>
    <w:rsid w:val="00D05715"/>
    <w:rsid w:val="00D05770"/>
    <w:rsid w:val="00D059A1"/>
    <w:rsid w:val="00D05A55"/>
    <w:rsid w:val="00D05A9C"/>
    <w:rsid w:val="00D05BA0"/>
    <w:rsid w:val="00D05BCE"/>
    <w:rsid w:val="00D05C77"/>
    <w:rsid w:val="00D05D71"/>
    <w:rsid w:val="00D05E4B"/>
    <w:rsid w:val="00D05E53"/>
    <w:rsid w:val="00D05E5A"/>
    <w:rsid w:val="00D05F95"/>
    <w:rsid w:val="00D0612E"/>
    <w:rsid w:val="00D06226"/>
    <w:rsid w:val="00D062BB"/>
    <w:rsid w:val="00D062FB"/>
    <w:rsid w:val="00D063A9"/>
    <w:rsid w:val="00D06413"/>
    <w:rsid w:val="00D06660"/>
    <w:rsid w:val="00D06668"/>
    <w:rsid w:val="00D066A4"/>
    <w:rsid w:val="00D066B3"/>
    <w:rsid w:val="00D067B4"/>
    <w:rsid w:val="00D06970"/>
    <w:rsid w:val="00D06B8A"/>
    <w:rsid w:val="00D06B8C"/>
    <w:rsid w:val="00D06BB6"/>
    <w:rsid w:val="00D06C63"/>
    <w:rsid w:val="00D06D84"/>
    <w:rsid w:val="00D06FCC"/>
    <w:rsid w:val="00D07436"/>
    <w:rsid w:val="00D075D5"/>
    <w:rsid w:val="00D0767D"/>
    <w:rsid w:val="00D07724"/>
    <w:rsid w:val="00D07895"/>
    <w:rsid w:val="00D078FD"/>
    <w:rsid w:val="00D0797B"/>
    <w:rsid w:val="00D07A98"/>
    <w:rsid w:val="00D07BB5"/>
    <w:rsid w:val="00D07D56"/>
    <w:rsid w:val="00D07DC3"/>
    <w:rsid w:val="00D103B4"/>
    <w:rsid w:val="00D105CB"/>
    <w:rsid w:val="00D10657"/>
    <w:rsid w:val="00D10695"/>
    <w:rsid w:val="00D10820"/>
    <w:rsid w:val="00D10891"/>
    <w:rsid w:val="00D10AAD"/>
    <w:rsid w:val="00D10CA8"/>
    <w:rsid w:val="00D10E7F"/>
    <w:rsid w:val="00D10E9C"/>
    <w:rsid w:val="00D10F3B"/>
    <w:rsid w:val="00D1115B"/>
    <w:rsid w:val="00D11436"/>
    <w:rsid w:val="00D11517"/>
    <w:rsid w:val="00D11636"/>
    <w:rsid w:val="00D1163A"/>
    <w:rsid w:val="00D11727"/>
    <w:rsid w:val="00D117DA"/>
    <w:rsid w:val="00D11C1E"/>
    <w:rsid w:val="00D11DF0"/>
    <w:rsid w:val="00D11F4D"/>
    <w:rsid w:val="00D120E6"/>
    <w:rsid w:val="00D120F5"/>
    <w:rsid w:val="00D122EB"/>
    <w:rsid w:val="00D124D1"/>
    <w:rsid w:val="00D128E0"/>
    <w:rsid w:val="00D12BC1"/>
    <w:rsid w:val="00D12C3A"/>
    <w:rsid w:val="00D13253"/>
    <w:rsid w:val="00D1329D"/>
    <w:rsid w:val="00D132BC"/>
    <w:rsid w:val="00D13985"/>
    <w:rsid w:val="00D13D85"/>
    <w:rsid w:val="00D13E7A"/>
    <w:rsid w:val="00D142D0"/>
    <w:rsid w:val="00D142E4"/>
    <w:rsid w:val="00D1445A"/>
    <w:rsid w:val="00D1448E"/>
    <w:rsid w:val="00D144DA"/>
    <w:rsid w:val="00D149E9"/>
    <w:rsid w:val="00D14A16"/>
    <w:rsid w:val="00D14C0F"/>
    <w:rsid w:val="00D14F08"/>
    <w:rsid w:val="00D1511C"/>
    <w:rsid w:val="00D1513B"/>
    <w:rsid w:val="00D151B7"/>
    <w:rsid w:val="00D15253"/>
    <w:rsid w:val="00D152CC"/>
    <w:rsid w:val="00D152D4"/>
    <w:rsid w:val="00D15370"/>
    <w:rsid w:val="00D1551A"/>
    <w:rsid w:val="00D15563"/>
    <w:rsid w:val="00D155EB"/>
    <w:rsid w:val="00D156B7"/>
    <w:rsid w:val="00D156E6"/>
    <w:rsid w:val="00D15716"/>
    <w:rsid w:val="00D1573E"/>
    <w:rsid w:val="00D15A56"/>
    <w:rsid w:val="00D15CC3"/>
    <w:rsid w:val="00D15D76"/>
    <w:rsid w:val="00D15DE0"/>
    <w:rsid w:val="00D16034"/>
    <w:rsid w:val="00D16107"/>
    <w:rsid w:val="00D16159"/>
    <w:rsid w:val="00D16196"/>
    <w:rsid w:val="00D161E9"/>
    <w:rsid w:val="00D162F4"/>
    <w:rsid w:val="00D164F6"/>
    <w:rsid w:val="00D16665"/>
    <w:rsid w:val="00D166BC"/>
    <w:rsid w:val="00D16A04"/>
    <w:rsid w:val="00D16A64"/>
    <w:rsid w:val="00D16BB1"/>
    <w:rsid w:val="00D16D08"/>
    <w:rsid w:val="00D16DFB"/>
    <w:rsid w:val="00D16E4D"/>
    <w:rsid w:val="00D16E50"/>
    <w:rsid w:val="00D16E8C"/>
    <w:rsid w:val="00D16EE8"/>
    <w:rsid w:val="00D17048"/>
    <w:rsid w:val="00D170A2"/>
    <w:rsid w:val="00D17246"/>
    <w:rsid w:val="00D17434"/>
    <w:rsid w:val="00D17438"/>
    <w:rsid w:val="00D1750E"/>
    <w:rsid w:val="00D17796"/>
    <w:rsid w:val="00D1780F"/>
    <w:rsid w:val="00D1790E"/>
    <w:rsid w:val="00D1793B"/>
    <w:rsid w:val="00D17A81"/>
    <w:rsid w:val="00D17FFD"/>
    <w:rsid w:val="00D20247"/>
    <w:rsid w:val="00D2037F"/>
    <w:rsid w:val="00D204CA"/>
    <w:rsid w:val="00D204F6"/>
    <w:rsid w:val="00D204FF"/>
    <w:rsid w:val="00D2056D"/>
    <w:rsid w:val="00D20659"/>
    <w:rsid w:val="00D2073E"/>
    <w:rsid w:val="00D20793"/>
    <w:rsid w:val="00D20798"/>
    <w:rsid w:val="00D20ACF"/>
    <w:rsid w:val="00D20B11"/>
    <w:rsid w:val="00D2108B"/>
    <w:rsid w:val="00D211E2"/>
    <w:rsid w:val="00D21246"/>
    <w:rsid w:val="00D2157D"/>
    <w:rsid w:val="00D215FC"/>
    <w:rsid w:val="00D21630"/>
    <w:rsid w:val="00D21731"/>
    <w:rsid w:val="00D217DF"/>
    <w:rsid w:val="00D218E9"/>
    <w:rsid w:val="00D219EE"/>
    <w:rsid w:val="00D21B07"/>
    <w:rsid w:val="00D21BF8"/>
    <w:rsid w:val="00D21DDB"/>
    <w:rsid w:val="00D21F15"/>
    <w:rsid w:val="00D21FEF"/>
    <w:rsid w:val="00D2207C"/>
    <w:rsid w:val="00D220D3"/>
    <w:rsid w:val="00D22114"/>
    <w:rsid w:val="00D221B0"/>
    <w:rsid w:val="00D22401"/>
    <w:rsid w:val="00D22620"/>
    <w:rsid w:val="00D228C8"/>
    <w:rsid w:val="00D229BF"/>
    <w:rsid w:val="00D22AD8"/>
    <w:rsid w:val="00D22B61"/>
    <w:rsid w:val="00D22C35"/>
    <w:rsid w:val="00D22D43"/>
    <w:rsid w:val="00D22D8E"/>
    <w:rsid w:val="00D22FB7"/>
    <w:rsid w:val="00D22FCE"/>
    <w:rsid w:val="00D2308B"/>
    <w:rsid w:val="00D23130"/>
    <w:rsid w:val="00D23285"/>
    <w:rsid w:val="00D23371"/>
    <w:rsid w:val="00D2344E"/>
    <w:rsid w:val="00D23598"/>
    <w:rsid w:val="00D2363E"/>
    <w:rsid w:val="00D2379F"/>
    <w:rsid w:val="00D2399E"/>
    <w:rsid w:val="00D239BF"/>
    <w:rsid w:val="00D23BD7"/>
    <w:rsid w:val="00D23EBE"/>
    <w:rsid w:val="00D23FC2"/>
    <w:rsid w:val="00D24087"/>
    <w:rsid w:val="00D240C3"/>
    <w:rsid w:val="00D2416D"/>
    <w:rsid w:val="00D2418F"/>
    <w:rsid w:val="00D2428D"/>
    <w:rsid w:val="00D24711"/>
    <w:rsid w:val="00D2486C"/>
    <w:rsid w:val="00D24BEC"/>
    <w:rsid w:val="00D24F0C"/>
    <w:rsid w:val="00D24F5A"/>
    <w:rsid w:val="00D25400"/>
    <w:rsid w:val="00D254CD"/>
    <w:rsid w:val="00D25540"/>
    <w:rsid w:val="00D25664"/>
    <w:rsid w:val="00D25850"/>
    <w:rsid w:val="00D25B07"/>
    <w:rsid w:val="00D25B21"/>
    <w:rsid w:val="00D25BAB"/>
    <w:rsid w:val="00D25D10"/>
    <w:rsid w:val="00D25DBF"/>
    <w:rsid w:val="00D261B5"/>
    <w:rsid w:val="00D26760"/>
    <w:rsid w:val="00D26918"/>
    <w:rsid w:val="00D26F19"/>
    <w:rsid w:val="00D26FF8"/>
    <w:rsid w:val="00D27156"/>
    <w:rsid w:val="00D272F2"/>
    <w:rsid w:val="00D2735E"/>
    <w:rsid w:val="00D273DE"/>
    <w:rsid w:val="00D2748A"/>
    <w:rsid w:val="00D27573"/>
    <w:rsid w:val="00D277AD"/>
    <w:rsid w:val="00D27B69"/>
    <w:rsid w:val="00D27CCC"/>
    <w:rsid w:val="00D27E64"/>
    <w:rsid w:val="00D27E92"/>
    <w:rsid w:val="00D27FBC"/>
    <w:rsid w:val="00D302C2"/>
    <w:rsid w:val="00D303A9"/>
    <w:rsid w:val="00D30440"/>
    <w:rsid w:val="00D30907"/>
    <w:rsid w:val="00D30A74"/>
    <w:rsid w:val="00D30AB4"/>
    <w:rsid w:val="00D30B3E"/>
    <w:rsid w:val="00D30BB1"/>
    <w:rsid w:val="00D30CCB"/>
    <w:rsid w:val="00D30D4E"/>
    <w:rsid w:val="00D30E75"/>
    <w:rsid w:val="00D3123D"/>
    <w:rsid w:val="00D3147F"/>
    <w:rsid w:val="00D3174A"/>
    <w:rsid w:val="00D31761"/>
    <w:rsid w:val="00D317A4"/>
    <w:rsid w:val="00D317EC"/>
    <w:rsid w:val="00D3182B"/>
    <w:rsid w:val="00D31845"/>
    <w:rsid w:val="00D318FE"/>
    <w:rsid w:val="00D31998"/>
    <w:rsid w:val="00D319BB"/>
    <w:rsid w:val="00D319EB"/>
    <w:rsid w:val="00D31C3F"/>
    <w:rsid w:val="00D31D90"/>
    <w:rsid w:val="00D3201C"/>
    <w:rsid w:val="00D3253A"/>
    <w:rsid w:val="00D325BE"/>
    <w:rsid w:val="00D32612"/>
    <w:rsid w:val="00D32936"/>
    <w:rsid w:val="00D32C0B"/>
    <w:rsid w:val="00D32C2E"/>
    <w:rsid w:val="00D32D6E"/>
    <w:rsid w:val="00D32F9A"/>
    <w:rsid w:val="00D330E1"/>
    <w:rsid w:val="00D3315F"/>
    <w:rsid w:val="00D33639"/>
    <w:rsid w:val="00D33668"/>
    <w:rsid w:val="00D336D6"/>
    <w:rsid w:val="00D33822"/>
    <w:rsid w:val="00D3383C"/>
    <w:rsid w:val="00D33A0C"/>
    <w:rsid w:val="00D33C69"/>
    <w:rsid w:val="00D33CB2"/>
    <w:rsid w:val="00D33E95"/>
    <w:rsid w:val="00D33F02"/>
    <w:rsid w:val="00D33F04"/>
    <w:rsid w:val="00D3407F"/>
    <w:rsid w:val="00D341A1"/>
    <w:rsid w:val="00D342EB"/>
    <w:rsid w:val="00D34402"/>
    <w:rsid w:val="00D34405"/>
    <w:rsid w:val="00D3482F"/>
    <w:rsid w:val="00D34B9E"/>
    <w:rsid w:val="00D34BDB"/>
    <w:rsid w:val="00D34BE2"/>
    <w:rsid w:val="00D34BE3"/>
    <w:rsid w:val="00D34C33"/>
    <w:rsid w:val="00D34DD2"/>
    <w:rsid w:val="00D34E6C"/>
    <w:rsid w:val="00D34E74"/>
    <w:rsid w:val="00D34EF3"/>
    <w:rsid w:val="00D34F4D"/>
    <w:rsid w:val="00D34FF5"/>
    <w:rsid w:val="00D3507C"/>
    <w:rsid w:val="00D350EE"/>
    <w:rsid w:val="00D35257"/>
    <w:rsid w:val="00D3526F"/>
    <w:rsid w:val="00D35288"/>
    <w:rsid w:val="00D35360"/>
    <w:rsid w:val="00D356CD"/>
    <w:rsid w:val="00D3575C"/>
    <w:rsid w:val="00D35AD4"/>
    <w:rsid w:val="00D35B35"/>
    <w:rsid w:val="00D35F4D"/>
    <w:rsid w:val="00D35F60"/>
    <w:rsid w:val="00D36067"/>
    <w:rsid w:val="00D360BF"/>
    <w:rsid w:val="00D3614F"/>
    <w:rsid w:val="00D3627A"/>
    <w:rsid w:val="00D363E1"/>
    <w:rsid w:val="00D364A4"/>
    <w:rsid w:val="00D36595"/>
    <w:rsid w:val="00D36899"/>
    <w:rsid w:val="00D3693F"/>
    <w:rsid w:val="00D36AA7"/>
    <w:rsid w:val="00D36AB6"/>
    <w:rsid w:val="00D36BEE"/>
    <w:rsid w:val="00D36C09"/>
    <w:rsid w:val="00D36D30"/>
    <w:rsid w:val="00D36D6C"/>
    <w:rsid w:val="00D36D6D"/>
    <w:rsid w:val="00D36FE0"/>
    <w:rsid w:val="00D3705D"/>
    <w:rsid w:val="00D370BB"/>
    <w:rsid w:val="00D37187"/>
    <w:rsid w:val="00D3749E"/>
    <w:rsid w:val="00D375C9"/>
    <w:rsid w:val="00D37A3C"/>
    <w:rsid w:val="00D37B23"/>
    <w:rsid w:val="00D37D23"/>
    <w:rsid w:val="00D37D37"/>
    <w:rsid w:val="00D37D83"/>
    <w:rsid w:val="00D37DAB"/>
    <w:rsid w:val="00D37EFC"/>
    <w:rsid w:val="00D37F68"/>
    <w:rsid w:val="00D40152"/>
    <w:rsid w:val="00D401C0"/>
    <w:rsid w:val="00D401E2"/>
    <w:rsid w:val="00D4025F"/>
    <w:rsid w:val="00D405B1"/>
    <w:rsid w:val="00D40682"/>
    <w:rsid w:val="00D40719"/>
    <w:rsid w:val="00D40853"/>
    <w:rsid w:val="00D40A0C"/>
    <w:rsid w:val="00D40C92"/>
    <w:rsid w:val="00D40D45"/>
    <w:rsid w:val="00D410B7"/>
    <w:rsid w:val="00D4120A"/>
    <w:rsid w:val="00D4131B"/>
    <w:rsid w:val="00D41359"/>
    <w:rsid w:val="00D413A7"/>
    <w:rsid w:val="00D41563"/>
    <w:rsid w:val="00D41647"/>
    <w:rsid w:val="00D4173E"/>
    <w:rsid w:val="00D41858"/>
    <w:rsid w:val="00D4199D"/>
    <w:rsid w:val="00D419B4"/>
    <w:rsid w:val="00D419B9"/>
    <w:rsid w:val="00D41A3F"/>
    <w:rsid w:val="00D41A95"/>
    <w:rsid w:val="00D41C6C"/>
    <w:rsid w:val="00D41CA5"/>
    <w:rsid w:val="00D41D88"/>
    <w:rsid w:val="00D41D9A"/>
    <w:rsid w:val="00D41ED1"/>
    <w:rsid w:val="00D420D0"/>
    <w:rsid w:val="00D421B5"/>
    <w:rsid w:val="00D4222D"/>
    <w:rsid w:val="00D42504"/>
    <w:rsid w:val="00D4260F"/>
    <w:rsid w:val="00D42676"/>
    <w:rsid w:val="00D42793"/>
    <w:rsid w:val="00D42906"/>
    <w:rsid w:val="00D42935"/>
    <w:rsid w:val="00D429EF"/>
    <w:rsid w:val="00D42BCB"/>
    <w:rsid w:val="00D42C67"/>
    <w:rsid w:val="00D42CA7"/>
    <w:rsid w:val="00D42F96"/>
    <w:rsid w:val="00D43185"/>
    <w:rsid w:val="00D4326C"/>
    <w:rsid w:val="00D43313"/>
    <w:rsid w:val="00D434B0"/>
    <w:rsid w:val="00D43528"/>
    <w:rsid w:val="00D43705"/>
    <w:rsid w:val="00D4374E"/>
    <w:rsid w:val="00D437D5"/>
    <w:rsid w:val="00D43BBE"/>
    <w:rsid w:val="00D43CD4"/>
    <w:rsid w:val="00D43DEC"/>
    <w:rsid w:val="00D43E37"/>
    <w:rsid w:val="00D43E87"/>
    <w:rsid w:val="00D44022"/>
    <w:rsid w:val="00D440D6"/>
    <w:rsid w:val="00D44156"/>
    <w:rsid w:val="00D441FE"/>
    <w:rsid w:val="00D4441F"/>
    <w:rsid w:val="00D444C1"/>
    <w:rsid w:val="00D44507"/>
    <w:rsid w:val="00D446F2"/>
    <w:rsid w:val="00D44C9A"/>
    <w:rsid w:val="00D44D79"/>
    <w:rsid w:val="00D44DF6"/>
    <w:rsid w:val="00D44E5E"/>
    <w:rsid w:val="00D45352"/>
    <w:rsid w:val="00D454B2"/>
    <w:rsid w:val="00D4552B"/>
    <w:rsid w:val="00D455CE"/>
    <w:rsid w:val="00D456CD"/>
    <w:rsid w:val="00D458C9"/>
    <w:rsid w:val="00D4590E"/>
    <w:rsid w:val="00D45A3B"/>
    <w:rsid w:val="00D45A82"/>
    <w:rsid w:val="00D45C7F"/>
    <w:rsid w:val="00D45CF9"/>
    <w:rsid w:val="00D45D6A"/>
    <w:rsid w:val="00D45ECB"/>
    <w:rsid w:val="00D460A7"/>
    <w:rsid w:val="00D46262"/>
    <w:rsid w:val="00D4639A"/>
    <w:rsid w:val="00D464B9"/>
    <w:rsid w:val="00D4651C"/>
    <w:rsid w:val="00D46578"/>
    <w:rsid w:val="00D46594"/>
    <w:rsid w:val="00D465F2"/>
    <w:rsid w:val="00D468FA"/>
    <w:rsid w:val="00D4695D"/>
    <w:rsid w:val="00D4698F"/>
    <w:rsid w:val="00D46DF7"/>
    <w:rsid w:val="00D47198"/>
    <w:rsid w:val="00D471F3"/>
    <w:rsid w:val="00D4724A"/>
    <w:rsid w:val="00D47452"/>
    <w:rsid w:val="00D47481"/>
    <w:rsid w:val="00D47582"/>
    <w:rsid w:val="00D47680"/>
    <w:rsid w:val="00D47735"/>
    <w:rsid w:val="00D47A01"/>
    <w:rsid w:val="00D47A81"/>
    <w:rsid w:val="00D47D81"/>
    <w:rsid w:val="00D47EFE"/>
    <w:rsid w:val="00D500FC"/>
    <w:rsid w:val="00D502B6"/>
    <w:rsid w:val="00D50446"/>
    <w:rsid w:val="00D5046E"/>
    <w:rsid w:val="00D505F3"/>
    <w:rsid w:val="00D50840"/>
    <w:rsid w:val="00D50854"/>
    <w:rsid w:val="00D50924"/>
    <w:rsid w:val="00D509CA"/>
    <w:rsid w:val="00D50DAF"/>
    <w:rsid w:val="00D50E84"/>
    <w:rsid w:val="00D50F25"/>
    <w:rsid w:val="00D51203"/>
    <w:rsid w:val="00D51238"/>
    <w:rsid w:val="00D514D8"/>
    <w:rsid w:val="00D51607"/>
    <w:rsid w:val="00D51616"/>
    <w:rsid w:val="00D5165C"/>
    <w:rsid w:val="00D51871"/>
    <w:rsid w:val="00D51994"/>
    <w:rsid w:val="00D519E4"/>
    <w:rsid w:val="00D51A99"/>
    <w:rsid w:val="00D51BCB"/>
    <w:rsid w:val="00D51BE0"/>
    <w:rsid w:val="00D51FFB"/>
    <w:rsid w:val="00D52442"/>
    <w:rsid w:val="00D526B6"/>
    <w:rsid w:val="00D527CC"/>
    <w:rsid w:val="00D528CF"/>
    <w:rsid w:val="00D52938"/>
    <w:rsid w:val="00D52985"/>
    <w:rsid w:val="00D52A55"/>
    <w:rsid w:val="00D52B3B"/>
    <w:rsid w:val="00D52B6F"/>
    <w:rsid w:val="00D52BE7"/>
    <w:rsid w:val="00D52C4B"/>
    <w:rsid w:val="00D52E6C"/>
    <w:rsid w:val="00D52F33"/>
    <w:rsid w:val="00D52F3D"/>
    <w:rsid w:val="00D52FD7"/>
    <w:rsid w:val="00D52FF9"/>
    <w:rsid w:val="00D531FF"/>
    <w:rsid w:val="00D53239"/>
    <w:rsid w:val="00D5335C"/>
    <w:rsid w:val="00D53581"/>
    <w:rsid w:val="00D53838"/>
    <w:rsid w:val="00D53EE2"/>
    <w:rsid w:val="00D53F7D"/>
    <w:rsid w:val="00D540D3"/>
    <w:rsid w:val="00D541DD"/>
    <w:rsid w:val="00D54211"/>
    <w:rsid w:val="00D54225"/>
    <w:rsid w:val="00D5424C"/>
    <w:rsid w:val="00D542AB"/>
    <w:rsid w:val="00D544C5"/>
    <w:rsid w:val="00D545A0"/>
    <w:rsid w:val="00D5462D"/>
    <w:rsid w:val="00D548AA"/>
    <w:rsid w:val="00D54A6D"/>
    <w:rsid w:val="00D54B11"/>
    <w:rsid w:val="00D54C05"/>
    <w:rsid w:val="00D54ED4"/>
    <w:rsid w:val="00D553C6"/>
    <w:rsid w:val="00D55517"/>
    <w:rsid w:val="00D555D3"/>
    <w:rsid w:val="00D55646"/>
    <w:rsid w:val="00D558CB"/>
    <w:rsid w:val="00D5597D"/>
    <w:rsid w:val="00D55AB7"/>
    <w:rsid w:val="00D55C82"/>
    <w:rsid w:val="00D55D55"/>
    <w:rsid w:val="00D55D8E"/>
    <w:rsid w:val="00D55E2E"/>
    <w:rsid w:val="00D55F6C"/>
    <w:rsid w:val="00D560C6"/>
    <w:rsid w:val="00D56143"/>
    <w:rsid w:val="00D5624C"/>
    <w:rsid w:val="00D56790"/>
    <w:rsid w:val="00D5679B"/>
    <w:rsid w:val="00D56861"/>
    <w:rsid w:val="00D56978"/>
    <w:rsid w:val="00D56A18"/>
    <w:rsid w:val="00D56BE1"/>
    <w:rsid w:val="00D5700E"/>
    <w:rsid w:val="00D57183"/>
    <w:rsid w:val="00D571B2"/>
    <w:rsid w:val="00D571ED"/>
    <w:rsid w:val="00D5739A"/>
    <w:rsid w:val="00D573C2"/>
    <w:rsid w:val="00D57546"/>
    <w:rsid w:val="00D5783E"/>
    <w:rsid w:val="00D57974"/>
    <w:rsid w:val="00D57BAF"/>
    <w:rsid w:val="00D57C01"/>
    <w:rsid w:val="00D57CA6"/>
    <w:rsid w:val="00D57EF9"/>
    <w:rsid w:val="00D57F82"/>
    <w:rsid w:val="00D601E8"/>
    <w:rsid w:val="00D601E9"/>
    <w:rsid w:val="00D6021F"/>
    <w:rsid w:val="00D60281"/>
    <w:rsid w:val="00D602C1"/>
    <w:rsid w:val="00D602DD"/>
    <w:rsid w:val="00D605BC"/>
    <w:rsid w:val="00D605C4"/>
    <w:rsid w:val="00D60978"/>
    <w:rsid w:val="00D60986"/>
    <w:rsid w:val="00D609D9"/>
    <w:rsid w:val="00D60C24"/>
    <w:rsid w:val="00D60C7A"/>
    <w:rsid w:val="00D61002"/>
    <w:rsid w:val="00D61277"/>
    <w:rsid w:val="00D614B3"/>
    <w:rsid w:val="00D616D7"/>
    <w:rsid w:val="00D619A3"/>
    <w:rsid w:val="00D61ACD"/>
    <w:rsid w:val="00D61B11"/>
    <w:rsid w:val="00D61C90"/>
    <w:rsid w:val="00D61CCD"/>
    <w:rsid w:val="00D620B1"/>
    <w:rsid w:val="00D62207"/>
    <w:rsid w:val="00D622DA"/>
    <w:rsid w:val="00D62408"/>
    <w:rsid w:val="00D625C3"/>
    <w:rsid w:val="00D626CF"/>
    <w:rsid w:val="00D62843"/>
    <w:rsid w:val="00D62F8E"/>
    <w:rsid w:val="00D63008"/>
    <w:rsid w:val="00D6310E"/>
    <w:rsid w:val="00D6310F"/>
    <w:rsid w:val="00D63154"/>
    <w:rsid w:val="00D631DC"/>
    <w:rsid w:val="00D631F4"/>
    <w:rsid w:val="00D63357"/>
    <w:rsid w:val="00D63362"/>
    <w:rsid w:val="00D633BC"/>
    <w:rsid w:val="00D6344C"/>
    <w:rsid w:val="00D63617"/>
    <w:rsid w:val="00D6365D"/>
    <w:rsid w:val="00D6374F"/>
    <w:rsid w:val="00D63AA5"/>
    <w:rsid w:val="00D63BE7"/>
    <w:rsid w:val="00D63DA0"/>
    <w:rsid w:val="00D63FFF"/>
    <w:rsid w:val="00D6404F"/>
    <w:rsid w:val="00D64161"/>
    <w:rsid w:val="00D641E4"/>
    <w:rsid w:val="00D641E9"/>
    <w:rsid w:val="00D6428F"/>
    <w:rsid w:val="00D642A2"/>
    <w:rsid w:val="00D64424"/>
    <w:rsid w:val="00D64669"/>
    <w:rsid w:val="00D64812"/>
    <w:rsid w:val="00D6484B"/>
    <w:rsid w:val="00D649DC"/>
    <w:rsid w:val="00D64A73"/>
    <w:rsid w:val="00D64AEF"/>
    <w:rsid w:val="00D64B6C"/>
    <w:rsid w:val="00D64CCD"/>
    <w:rsid w:val="00D64DA2"/>
    <w:rsid w:val="00D64DB2"/>
    <w:rsid w:val="00D64E64"/>
    <w:rsid w:val="00D64F06"/>
    <w:rsid w:val="00D65012"/>
    <w:rsid w:val="00D6504A"/>
    <w:rsid w:val="00D65134"/>
    <w:rsid w:val="00D651AE"/>
    <w:rsid w:val="00D65349"/>
    <w:rsid w:val="00D654DC"/>
    <w:rsid w:val="00D65576"/>
    <w:rsid w:val="00D6559E"/>
    <w:rsid w:val="00D657C4"/>
    <w:rsid w:val="00D658AF"/>
    <w:rsid w:val="00D658EE"/>
    <w:rsid w:val="00D65C70"/>
    <w:rsid w:val="00D65D37"/>
    <w:rsid w:val="00D65E78"/>
    <w:rsid w:val="00D65F8E"/>
    <w:rsid w:val="00D65FE7"/>
    <w:rsid w:val="00D6601E"/>
    <w:rsid w:val="00D6617B"/>
    <w:rsid w:val="00D6619C"/>
    <w:rsid w:val="00D6634F"/>
    <w:rsid w:val="00D663DC"/>
    <w:rsid w:val="00D664D8"/>
    <w:rsid w:val="00D6686C"/>
    <w:rsid w:val="00D669EF"/>
    <w:rsid w:val="00D669F1"/>
    <w:rsid w:val="00D66C68"/>
    <w:rsid w:val="00D66EB5"/>
    <w:rsid w:val="00D66ECE"/>
    <w:rsid w:val="00D670CB"/>
    <w:rsid w:val="00D672DF"/>
    <w:rsid w:val="00D677AE"/>
    <w:rsid w:val="00D67975"/>
    <w:rsid w:val="00D679B1"/>
    <w:rsid w:val="00D67B1D"/>
    <w:rsid w:val="00D67EDF"/>
    <w:rsid w:val="00D67FBB"/>
    <w:rsid w:val="00D700C8"/>
    <w:rsid w:val="00D700CA"/>
    <w:rsid w:val="00D70395"/>
    <w:rsid w:val="00D70443"/>
    <w:rsid w:val="00D705AB"/>
    <w:rsid w:val="00D707ED"/>
    <w:rsid w:val="00D70936"/>
    <w:rsid w:val="00D70973"/>
    <w:rsid w:val="00D70A95"/>
    <w:rsid w:val="00D70AC1"/>
    <w:rsid w:val="00D70AC8"/>
    <w:rsid w:val="00D70D20"/>
    <w:rsid w:val="00D70D5D"/>
    <w:rsid w:val="00D70DC9"/>
    <w:rsid w:val="00D70E87"/>
    <w:rsid w:val="00D70F2B"/>
    <w:rsid w:val="00D70F43"/>
    <w:rsid w:val="00D71016"/>
    <w:rsid w:val="00D7115D"/>
    <w:rsid w:val="00D71281"/>
    <w:rsid w:val="00D713BE"/>
    <w:rsid w:val="00D714DB"/>
    <w:rsid w:val="00D71669"/>
    <w:rsid w:val="00D71726"/>
    <w:rsid w:val="00D719A8"/>
    <w:rsid w:val="00D71ACF"/>
    <w:rsid w:val="00D71E00"/>
    <w:rsid w:val="00D71E19"/>
    <w:rsid w:val="00D72235"/>
    <w:rsid w:val="00D722AC"/>
    <w:rsid w:val="00D72486"/>
    <w:rsid w:val="00D7261D"/>
    <w:rsid w:val="00D726B5"/>
    <w:rsid w:val="00D72746"/>
    <w:rsid w:val="00D7275C"/>
    <w:rsid w:val="00D72778"/>
    <w:rsid w:val="00D72812"/>
    <w:rsid w:val="00D728F4"/>
    <w:rsid w:val="00D729BC"/>
    <w:rsid w:val="00D72BB7"/>
    <w:rsid w:val="00D72DAE"/>
    <w:rsid w:val="00D72E19"/>
    <w:rsid w:val="00D72F07"/>
    <w:rsid w:val="00D73510"/>
    <w:rsid w:val="00D73616"/>
    <w:rsid w:val="00D73A1F"/>
    <w:rsid w:val="00D73C3F"/>
    <w:rsid w:val="00D73FCF"/>
    <w:rsid w:val="00D74008"/>
    <w:rsid w:val="00D7411F"/>
    <w:rsid w:val="00D74156"/>
    <w:rsid w:val="00D74284"/>
    <w:rsid w:val="00D745F2"/>
    <w:rsid w:val="00D745FE"/>
    <w:rsid w:val="00D74680"/>
    <w:rsid w:val="00D7477C"/>
    <w:rsid w:val="00D747A9"/>
    <w:rsid w:val="00D7498E"/>
    <w:rsid w:val="00D74A34"/>
    <w:rsid w:val="00D74A7D"/>
    <w:rsid w:val="00D74A81"/>
    <w:rsid w:val="00D74AEF"/>
    <w:rsid w:val="00D74AFA"/>
    <w:rsid w:val="00D74B15"/>
    <w:rsid w:val="00D74B97"/>
    <w:rsid w:val="00D74BF6"/>
    <w:rsid w:val="00D74D57"/>
    <w:rsid w:val="00D74DF7"/>
    <w:rsid w:val="00D74EC5"/>
    <w:rsid w:val="00D74EFC"/>
    <w:rsid w:val="00D74F08"/>
    <w:rsid w:val="00D74F5E"/>
    <w:rsid w:val="00D74FEA"/>
    <w:rsid w:val="00D75239"/>
    <w:rsid w:val="00D7527A"/>
    <w:rsid w:val="00D7528B"/>
    <w:rsid w:val="00D7551D"/>
    <w:rsid w:val="00D75891"/>
    <w:rsid w:val="00D7597F"/>
    <w:rsid w:val="00D75A27"/>
    <w:rsid w:val="00D75A63"/>
    <w:rsid w:val="00D75AB2"/>
    <w:rsid w:val="00D75B80"/>
    <w:rsid w:val="00D75C90"/>
    <w:rsid w:val="00D75DFC"/>
    <w:rsid w:val="00D75E49"/>
    <w:rsid w:val="00D75FEF"/>
    <w:rsid w:val="00D76010"/>
    <w:rsid w:val="00D76168"/>
    <w:rsid w:val="00D762B7"/>
    <w:rsid w:val="00D7631E"/>
    <w:rsid w:val="00D76321"/>
    <w:rsid w:val="00D7659D"/>
    <w:rsid w:val="00D76992"/>
    <w:rsid w:val="00D76B1D"/>
    <w:rsid w:val="00D76C0E"/>
    <w:rsid w:val="00D76E70"/>
    <w:rsid w:val="00D770FD"/>
    <w:rsid w:val="00D7735C"/>
    <w:rsid w:val="00D77509"/>
    <w:rsid w:val="00D776FC"/>
    <w:rsid w:val="00D7779A"/>
    <w:rsid w:val="00D777CE"/>
    <w:rsid w:val="00D77865"/>
    <w:rsid w:val="00D77B4B"/>
    <w:rsid w:val="00D77C5C"/>
    <w:rsid w:val="00D77CEF"/>
    <w:rsid w:val="00D77DCA"/>
    <w:rsid w:val="00D8000E"/>
    <w:rsid w:val="00D8046F"/>
    <w:rsid w:val="00D8047E"/>
    <w:rsid w:val="00D80544"/>
    <w:rsid w:val="00D807B5"/>
    <w:rsid w:val="00D8080B"/>
    <w:rsid w:val="00D808D0"/>
    <w:rsid w:val="00D80B68"/>
    <w:rsid w:val="00D80F44"/>
    <w:rsid w:val="00D810B3"/>
    <w:rsid w:val="00D81361"/>
    <w:rsid w:val="00D8158B"/>
    <w:rsid w:val="00D815B7"/>
    <w:rsid w:val="00D8177F"/>
    <w:rsid w:val="00D81944"/>
    <w:rsid w:val="00D81976"/>
    <w:rsid w:val="00D81982"/>
    <w:rsid w:val="00D81B17"/>
    <w:rsid w:val="00D81CA6"/>
    <w:rsid w:val="00D81CE7"/>
    <w:rsid w:val="00D81D40"/>
    <w:rsid w:val="00D81F0F"/>
    <w:rsid w:val="00D820CE"/>
    <w:rsid w:val="00D822C4"/>
    <w:rsid w:val="00D8231A"/>
    <w:rsid w:val="00D824C6"/>
    <w:rsid w:val="00D824D4"/>
    <w:rsid w:val="00D82556"/>
    <w:rsid w:val="00D825D7"/>
    <w:rsid w:val="00D8265B"/>
    <w:rsid w:val="00D826E4"/>
    <w:rsid w:val="00D8283A"/>
    <w:rsid w:val="00D82851"/>
    <w:rsid w:val="00D828CE"/>
    <w:rsid w:val="00D82B45"/>
    <w:rsid w:val="00D82D0C"/>
    <w:rsid w:val="00D82EDA"/>
    <w:rsid w:val="00D831F1"/>
    <w:rsid w:val="00D83396"/>
    <w:rsid w:val="00D83493"/>
    <w:rsid w:val="00D834B0"/>
    <w:rsid w:val="00D836A0"/>
    <w:rsid w:val="00D83738"/>
    <w:rsid w:val="00D8378F"/>
    <w:rsid w:val="00D837E6"/>
    <w:rsid w:val="00D83830"/>
    <w:rsid w:val="00D83A23"/>
    <w:rsid w:val="00D83BB8"/>
    <w:rsid w:val="00D83C29"/>
    <w:rsid w:val="00D83D25"/>
    <w:rsid w:val="00D83F6E"/>
    <w:rsid w:val="00D840F8"/>
    <w:rsid w:val="00D8430C"/>
    <w:rsid w:val="00D845C0"/>
    <w:rsid w:val="00D845FC"/>
    <w:rsid w:val="00D84641"/>
    <w:rsid w:val="00D847AA"/>
    <w:rsid w:val="00D84801"/>
    <w:rsid w:val="00D84957"/>
    <w:rsid w:val="00D84A24"/>
    <w:rsid w:val="00D84A29"/>
    <w:rsid w:val="00D84AD3"/>
    <w:rsid w:val="00D84C54"/>
    <w:rsid w:val="00D84D2A"/>
    <w:rsid w:val="00D84DD7"/>
    <w:rsid w:val="00D84E8C"/>
    <w:rsid w:val="00D84F90"/>
    <w:rsid w:val="00D85227"/>
    <w:rsid w:val="00D8522D"/>
    <w:rsid w:val="00D8540D"/>
    <w:rsid w:val="00D85453"/>
    <w:rsid w:val="00D855C0"/>
    <w:rsid w:val="00D8569A"/>
    <w:rsid w:val="00D85916"/>
    <w:rsid w:val="00D85A9E"/>
    <w:rsid w:val="00D85AB7"/>
    <w:rsid w:val="00D85CD6"/>
    <w:rsid w:val="00D85DF1"/>
    <w:rsid w:val="00D85FCA"/>
    <w:rsid w:val="00D8607F"/>
    <w:rsid w:val="00D8611A"/>
    <w:rsid w:val="00D861C7"/>
    <w:rsid w:val="00D861D6"/>
    <w:rsid w:val="00D8630E"/>
    <w:rsid w:val="00D86350"/>
    <w:rsid w:val="00D8636A"/>
    <w:rsid w:val="00D86700"/>
    <w:rsid w:val="00D86733"/>
    <w:rsid w:val="00D8690A"/>
    <w:rsid w:val="00D869C4"/>
    <w:rsid w:val="00D86D8D"/>
    <w:rsid w:val="00D86E5C"/>
    <w:rsid w:val="00D86E86"/>
    <w:rsid w:val="00D86ED3"/>
    <w:rsid w:val="00D87017"/>
    <w:rsid w:val="00D87136"/>
    <w:rsid w:val="00D871B4"/>
    <w:rsid w:val="00D874CA"/>
    <w:rsid w:val="00D8757C"/>
    <w:rsid w:val="00D87689"/>
    <w:rsid w:val="00D87716"/>
    <w:rsid w:val="00D87853"/>
    <w:rsid w:val="00D878AC"/>
    <w:rsid w:val="00D878C5"/>
    <w:rsid w:val="00D878FC"/>
    <w:rsid w:val="00D87A53"/>
    <w:rsid w:val="00D87C0E"/>
    <w:rsid w:val="00D87CDB"/>
    <w:rsid w:val="00D87D88"/>
    <w:rsid w:val="00D87DA0"/>
    <w:rsid w:val="00D87E5F"/>
    <w:rsid w:val="00D87F18"/>
    <w:rsid w:val="00D87F64"/>
    <w:rsid w:val="00D9028B"/>
    <w:rsid w:val="00D90454"/>
    <w:rsid w:val="00D904CF"/>
    <w:rsid w:val="00D90684"/>
    <w:rsid w:val="00D906A2"/>
    <w:rsid w:val="00D909D5"/>
    <w:rsid w:val="00D909EC"/>
    <w:rsid w:val="00D90A90"/>
    <w:rsid w:val="00D90AB0"/>
    <w:rsid w:val="00D90B62"/>
    <w:rsid w:val="00D90BEB"/>
    <w:rsid w:val="00D90CD1"/>
    <w:rsid w:val="00D90D88"/>
    <w:rsid w:val="00D90E01"/>
    <w:rsid w:val="00D90E2F"/>
    <w:rsid w:val="00D90E58"/>
    <w:rsid w:val="00D90F94"/>
    <w:rsid w:val="00D91534"/>
    <w:rsid w:val="00D915AE"/>
    <w:rsid w:val="00D91822"/>
    <w:rsid w:val="00D91946"/>
    <w:rsid w:val="00D91A0D"/>
    <w:rsid w:val="00D91AA6"/>
    <w:rsid w:val="00D91B0F"/>
    <w:rsid w:val="00D91B53"/>
    <w:rsid w:val="00D91C38"/>
    <w:rsid w:val="00D91EDC"/>
    <w:rsid w:val="00D91FD8"/>
    <w:rsid w:val="00D92034"/>
    <w:rsid w:val="00D92331"/>
    <w:rsid w:val="00D9237E"/>
    <w:rsid w:val="00D92396"/>
    <w:rsid w:val="00D92498"/>
    <w:rsid w:val="00D92521"/>
    <w:rsid w:val="00D92528"/>
    <w:rsid w:val="00D92559"/>
    <w:rsid w:val="00D926C5"/>
    <w:rsid w:val="00D92753"/>
    <w:rsid w:val="00D9284D"/>
    <w:rsid w:val="00D92B07"/>
    <w:rsid w:val="00D92C90"/>
    <w:rsid w:val="00D92D1B"/>
    <w:rsid w:val="00D93170"/>
    <w:rsid w:val="00D93220"/>
    <w:rsid w:val="00D933E1"/>
    <w:rsid w:val="00D9342A"/>
    <w:rsid w:val="00D934D8"/>
    <w:rsid w:val="00D93593"/>
    <w:rsid w:val="00D9369A"/>
    <w:rsid w:val="00D93814"/>
    <w:rsid w:val="00D93997"/>
    <w:rsid w:val="00D939E3"/>
    <w:rsid w:val="00D93B70"/>
    <w:rsid w:val="00D93D0D"/>
    <w:rsid w:val="00D942B8"/>
    <w:rsid w:val="00D9431E"/>
    <w:rsid w:val="00D9438E"/>
    <w:rsid w:val="00D943BF"/>
    <w:rsid w:val="00D944BA"/>
    <w:rsid w:val="00D94569"/>
    <w:rsid w:val="00D9464C"/>
    <w:rsid w:val="00D94698"/>
    <w:rsid w:val="00D94AA1"/>
    <w:rsid w:val="00D94ADD"/>
    <w:rsid w:val="00D94B5E"/>
    <w:rsid w:val="00D94B69"/>
    <w:rsid w:val="00D94E25"/>
    <w:rsid w:val="00D94E44"/>
    <w:rsid w:val="00D95165"/>
    <w:rsid w:val="00D951BE"/>
    <w:rsid w:val="00D95283"/>
    <w:rsid w:val="00D953C7"/>
    <w:rsid w:val="00D95509"/>
    <w:rsid w:val="00D955F0"/>
    <w:rsid w:val="00D9568F"/>
    <w:rsid w:val="00D957F2"/>
    <w:rsid w:val="00D95AB6"/>
    <w:rsid w:val="00D95AEF"/>
    <w:rsid w:val="00D95C1F"/>
    <w:rsid w:val="00D95FFE"/>
    <w:rsid w:val="00D96045"/>
    <w:rsid w:val="00D962C9"/>
    <w:rsid w:val="00D96330"/>
    <w:rsid w:val="00D96599"/>
    <w:rsid w:val="00D965CA"/>
    <w:rsid w:val="00D9682E"/>
    <w:rsid w:val="00D968C9"/>
    <w:rsid w:val="00D96AAD"/>
    <w:rsid w:val="00D96D17"/>
    <w:rsid w:val="00D96EE6"/>
    <w:rsid w:val="00D96FA2"/>
    <w:rsid w:val="00D9702E"/>
    <w:rsid w:val="00D97137"/>
    <w:rsid w:val="00D9719D"/>
    <w:rsid w:val="00D97254"/>
    <w:rsid w:val="00D972B1"/>
    <w:rsid w:val="00D97531"/>
    <w:rsid w:val="00D975AA"/>
    <w:rsid w:val="00D975DA"/>
    <w:rsid w:val="00D97697"/>
    <w:rsid w:val="00D976B2"/>
    <w:rsid w:val="00D9778E"/>
    <w:rsid w:val="00D977B0"/>
    <w:rsid w:val="00D97872"/>
    <w:rsid w:val="00D97928"/>
    <w:rsid w:val="00D979B9"/>
    <w:rsid w:val="00D97ADF"/>
    <w:rsid w:val="00D97B37"/>
    <w:rsid w:val="00D97B98"/>
    <w:rsid w:val="00D97E19"/>
    <w:rsid w:val="00D97E5D"/>
    <w:rsid w:val="00D97F34"/>
    <w:rsid w:val="00D97FA3"/>
    <w:rsid w:val="00DA0007"/>
    <w:rsid w:val="00DA02B7"/>
    <w:rsid w:val="00DA03F6"/>
    <w:rsid w:val="00DA047B"/>
    <w:rsid w:val="00DA081E"/>
    <w:rsid w:val="00DA0941"/>
    <w:rsid w:val="00DA09DA"/>
    <w:rsid w:val="00DA0A6B"/>
    <w:rsid w:val="00DA0C81"/>
    <w:rsid w:val="00DA0DB5"/>
    <w:rsid w:val="00DA0E2F"/>
    <w:rsid w:val="00DA10BB"/>
    <w:rsid w:val="00DA1123"/>
    <w:rsid w:val="00DA137D"/>
    <w:rsid w:val="00DA16B5"/>
    <w:rsid w:val="00DA18A3"/>
    <w:rsid w:val="00DA1BEF"/>
    <w:rsid w:val="00DA1C75"/>
    <w:rsid w:val="00DA1E29"/>
    <w:rsid w:val="00DA1EAC"/>
    <w:rsid w:val="00DA1F3D"/>
    <w:rsid w:val="00DA1F48"/>
    <w:rsid w:val="00DA1F93"/>
    <w:rsid w:val="00DA2336"/>
    <w:rsid w:val="00DA236A"/>
    <w:rsid w:val="00DA24E0"/>
    <w:rsid w:val="00DA25BB"/>
    <w:rsid w:val="00DA2646"/>
    <w:rsid w:val="00DA2664"/>
    <w:rsid w:val="00DA278B"/>
    <w:rsid w:val="00DA2A88"/>
    <w:rsid w:val="00DA2B05"/>
    <w:rsid w:val="00DA2C5E"/>
    <w:rsid w:val="00DA3218"/>
    <w:rsid w:val="00DA334D"/>
    <w:rsid w:val="00DA3367"/>
    <w:rsid w:val="00DA33D0"/>
    <w:rsid w:val="00DA3403"/>
    <w:rsid w:val="00DA3510"/>
    <w:rsid w:val="00DA3547"/>
    <w:rsid w:val="00DA3586"/>
    <w:rsid w:val="00DA3751"/>
    <w:rsid w:val="00DA38F0"/>
    <w:rsid w:val="00DA38F8"/>
    <w:rsid w:val="00DA390D"/>
    <w:rsid w:val="00DA3A5B"/>
    <w:rsid w:val="00DA3C69"/>
    <w:rsid w:val="00DA3CF2"/>
    <w:rsid w:val="00DA3DAC"/>
    <w:rsid w:val="00DA3F00"/>
    <w:rsid w:val="00DA41CA"/>
    <w:rsid w:val="00DA42F8"/>
    <w:rsid w:val="00DA450F"/>
    <w:rsid w:val="00DA4768"/>
    <w:rsid w:val="00DA4853"/>
    <w:rsid w:val="00DA4865"/>
    <w:rsid w:val="00DA4995"/>
    <w:rsid w:val="00DA4AEB"/>
    <w:rsid w:val="00DA4B2E"/>
    <w:rsid w:val="00DA4F67"/>
    <w:rsid w:val="00DA51CF"/>
    <w:rsid w:val="00DA5576"/>
    <w:rsid w:val="00DA572B"/>
    <w:rsid w:val="00DA57AD"/>
    <w:rsid w:val="00DA5846"/>
    <w:rsid w:val="00DA5D71"/>
    <w:rsid w:val="00DA5FDB"/>
    <w:rsid w:val="00DA62B3"/>
    <w:rsid w:val="00DA6332"/>
    <w:rsid w:val="00DA69F6"/>
    <w:rsid w:val="00DA6A92"/>
    <w:rsid w:val="00DA6BB5"/>
    <w:rsid w:val="00DA6C56"/>
    <w:rsid w:val="00DA6CC3"/>
    <w:rsid w:val="00DA6E9C"/>
    <w:rsid w:val="00DA6F13"/>
    <w:rsid w:val="00DA6FAB"/>
    <w:rsid w:val="00DA7026"/>
    <w:rsid w:val="00DA751F"/>
    <w:rsid w:val="00DA7538"/>
    <w:rsid w:val="00DA760E"/>
    <w:rsid w:val="00DA788E"/>
    <w:rsid w:val="00DA7A51"/>
    <w:rsid w:val="00DA7B47"/>
    <w:rsid w:val="00DA7B60"/>
    <w:rsid w:val="00DA7D34"/>
    <w:rsid w:val="00DA7DA0"/>
    <w:rsid w:val="00DA7EC1"/>
    <w:rsid w:val="00DA7FC9"/>
    <w:rsid w:val="00DB02D0"/>
    <w:rsid w:val="00DB040A"/>
    <w:rsid w:val="00DB04F6"/>
    <w:rsid w:val="00DB0A18"/>
    <w:rsid w:val="00DB0AAC"/>
    <w:rsid w:val="00DB0B15"/>
    <w:rsid w:val="00DB0C00"/>
    <w:rsid w:val="00DB0C6E"/>
    <w:rsid w:val="00DB0D02"/>
    <w:rsid w:val="00DB0E1C"/>
    <w:rsid w:val="00DB0F52"/>
    <w:rsid w:val="00DB1345"/>
    <w:rsid w:val="00DB14D1"/>
    <w:rsid w:val="00DB1735"/>
    <w:rsid w:val="00DB1761"/>
    <w:rsid w:val="00DB1805"/>
    <w:rsid w:val="00DB1822"/>
    <w:rsid w:val="00DB1835"/>
    <w:rsid w:val="00DB19FC"/>
    <w:rsid w:val="00DB1B65"/>
    <w:rsid w:val="00DB1CA2"/>
    <w:rsid w:val="00DB1CF0"/>
    <w:rsid w:val="00DB1D9E"/>
    <w:rsid w:val="00DB1EC3"/>
    <w:rsid w:val="00DB1FA2"/>
    <w:rsid w:val="00DB202B"/>
    <w:rsid w:val="00DB20D9"/>
    <w:rsid w:val="00DB225B"/>
    <w:rsid w:val="00DB229B"/>
    <w:rsid w:val="00DB23ED"/>
    <w:rsid w:val="00DB2577"/>
    <w:rsid w:val="00DB2624"/>
    <w:rsid w:val="00DB26B9"/>
    <w:rsid w:val="00DB26F4"/>
    <w:rsid w:val="00DB2CDC"/>
    <w:rsid w:val="00DB2CFA"/>
    <w:rsid w:val="00DB2E86"/>
    <w:rsid w:val="00DB2FD1"/>
    <w:rsid w:val="00DB304A"/>
    <w:rsid w:val="00DB3060"/>
    <w:rsid w:val="00DB31C7"/>
    <w:rsid w:val="00DB3352"/>
    <w:rsid w:val="00DB33BE"/>
    <w:rsid w:val="00DB343D"/>
    <w:rsid w:val="00DB34AA"/>
    <w:rsid w:val="00DB35B8"/>
    <w:rsid w:val="00DB375D"/>
    <w:rsid w:val="00DB393F"/>
    <w:rsid w:val="00DB3AC9"/>
    <w:rsid w:val="00DB3B2A"/>
    <w:rsid w:val="00DB3B97"/>
    <w:rsid w:val="00DB3BB9"/>
    <w:rsid w:val="00DB3C36"/>
    <w:rsid w:val="00DB3C4B"/>
    <w:rsid w:val="00DB3C8D"/>
    <w:rsid w:val="00DB3F67"/>
    <w:rsid w:val="00DB3F90"/>
    <w:rsid w:val="00DB4333"/>
    <w:rsid w:val="00DB46AD"/>
    <w:rsid w:val="00DB4718"/>
    <w:rsid w:val="00DB4A68"/>
    <w:rsid w:val="00DB4AB7"/>
    <w:rsid w:val="00DB4C30"/>
    <w:rsid w:val="00DB4CA5"/>
    <w:rsid w:val="00DB4CBD"/>
    <w:rsid w:val="00DB4F81"/>
    <w:rsid w:val="00DB4F88"/>
    <w:rsid w:val="00DB502B"/>
    <w:rsid w:val="00DB507A"/>
    <w:rsid w:val="00DB50C7"/>
    <w:rsid w:val="00DB5105"/>
    <w:rsid w:val="00DB5370"/>
    <w:rsid w:val="00DB55F3"/>
    <w:rsid w:val="00DB5702"/>
    <w:rsid w:val="00DB5843"/>
    <w:rsid w:val="00DB594F"/>
    <w:rsid w:val="00DB5CBB"/>
    <w:rsid w:val="00DB5D45"/>
    <w:rsid w:val="00DB5E40"/>
    <w:rsid w:val="00DB5EAE"/>
    <w:rsid w:val="00DB5FF0"/>
    <w:rsid w:val="00DB60E4"/>
    <w:rsid w:val="00DB6150"/>
    <w:rsid w:val="00DB61B3"/>
    <w:rsid w:val="00DB635B"/>
    <w:rsid w:val="00DB6464"/>
    <w:rsid w:val="00DB6509"/>
    <w:rsid w:val="00DB654D"/>
    <w:rsid w:val="00DB666B"/>
    <w:rsid w:val="00DB6670"/>
    <w:rsid w:val="00DB6D6C"/>
    <w:rsid w:val="00DB6E44"/>
    <w:rsid w:val="00DB709F"/>
    <w:rsid w:val="00DB70C6"/>
    <w:rsid w:val="00DB70DC"/>
    <w:rsid w:val="00DB71FD"/>
    <w:rsid w:val="00DB7299"/>
    <w:rsid w:val="00DB75C8"/>
    <w:rsid w:val="00DB764F"/>
    <w:rsid w:val="00DB7656"/>
    <w:rsid w:val="00DB774E"/>
    <w:rsid w:val="00DB7B03"/>
    <w:rsid w:val="00DB7D37"/>
    <w:rsid w:val="00DB7E6E"/>
    <w:rsid w:val="00DB7F06"/>
    <w:rsid w:val="00DC05E0"/>
    <w:rsid w:val="00DC0628"/>
    <w:rsid w:val="00DC066B"/>
    <w:rsid w:val="00DC0822"/>
    <w:rsid w:val="00DC0946"/>
    <w:rsid w:val="00DC0C0F"/>
    <w:rsid w:val="00DC0E4E"/>
    <w:rsid w:val="00DC0EE5"/>
    <w:rsid w:val="00DC1238"/>
    <w:rsid w:val="00DC1327"/>
    <w:rsid w:val="00DC15CC"/>
    <w:rsid w:val="00DC15DE"/>
    <w:rsid w:val="00DC16A6"/>
    <w:rsid w:val="00DC17DE"/>
    <w:rsid w:val="00DC18B3"/>
    <w:rsid w:val="00DC1BE0"/>
    <w:rsid w:val="00DC1C3D"/>
    <w:rsid w:val="00DC1C8F"/>
    <w:rsid w:val="00DC1C9C"/>
    <w:rsid w:val="00DC1DAF"/>
    <w:rsid w:val="00DC1F3D"/>
    <w:rsid w:val="00DC1FC5"/>
    <w:rsid w:val="00DC21E3"/>
    <w:rsid w:val="00DC24B2"/>
    <w:rsid w:val="00DC24CE"/>
    <w:rsid w:val="00DC2557"/>
    <w:rsid w:val="00DC27D2"/>
    <w:rsid w:val="00DC2844"/>
    <w:rsid w:val="00DC28A7"/>
    <w:rsid w:val="00DC28AC"/>
    <w:rsid w:val="00DC28BA"/>
    <w:rsid w:val="00DC290A"/>
    <w:rsid w:val="00DC2A1B"/>
    <w:rsid w:val="00DC2AA9"/>
    <w:rsid w:val="00DC2C59"/>
    <w:rsid w:val="00DC2CEB"/>
    <w:rsid w:val="00DC2D05"/>
    <w:rsid w:val="00DC2D79"/>
    <w:rsid w:val="00DC2EEF"/>
    <w:rsid w:val="00DC307A"/>
    <w:rsid w:val="00DC315B"/>
    <w:rsid w:val="00DC33AF"/>
    <w:rsid w:val="00DC33D0"/>
    <w:rsid w:val="00DC3854"/>
    <w:rsid w:val="00DC3A22"/>
    <w:rsid w:val="00DC3B90"/>
    <w:rsid w:val="00DC3BAE"/>
    <w:rsid w:val="00DC3D1E"/>
    <w:rsid w:val="00DC3DB0"/>
    <w:rsid w:val="00DC3DD7"/>
    <w:rsid w:val="00DC3DEA"/>
    <w:rsid w:val="00DC3DF1"/>
    <w:rsid w:val="00DC401F"/>
    <w:rsid w:val="00DC40FC"/>
    <w:rsid w:val="00DC4285"/>
    <w:rsid w:val="00DC43BF"/>
    <w:rsid w:val="00DC46AD"/>
    <w:rsid w:val="00DC477B"/>
    <w:rsid w:val="00DC478D"/>
    <w:rsid w:val="00DC4837"/>
    <w:rsid w:val="00DC498B"/>
    <w:rsid w:val="00DC49A8"/>
    <w:rsid w:val="00DC4CEB"/>
    <w:rsid w:val="00DC4F9C"/>
    <w:rsid w:val="00DC505A"/>
    <w:rsid w:val="00DC5103"/>
    <w:rsid w:val="00DC51B5"/>
    <w:rsid w:val="00DC54A5"/>
    <w:rsid w:val="00DC55AB"/>
    <w:rsid w:val="00DC55FB"/>
    <w:rsid w:val="00DC5685"/>
    <w:rsid w:val="00DC5BF7"/>
    <w:rsid w:val="00DC64E0"/>
    <w:rsid w:val="00DC6503"/>
    <w:rsid w:val="00DC65FE"/>
    <w:rsid w:val="00DC663F"/>
    <w:rsid w:val="00DC67CE"/>
    <w:rsid w:val="00DC680F"/>
    <w:rsid w:val="00DC6874"/>
    <w:rsid w:val="00DC68FC"/>
    <w:rsid w:val="00DC6910"/>
    <w:rsid w:val="00DC6BFC"/>
    <w:rsid w:val="00DC6D0A"/>
    <w:rsid w:val="00DC7157"/>
    <w:rsid w:val="00DC7168"/>
    <w:rsid w:val="00DC71F6"/>
    <w:rsid w:val="00DC72A0"/>
    <w:rsid w:val="00DC72C5"/>
    <w:rsid w:val="00DC7356"/>
    <w:rsid w:val="00DC74BF"/>
    <w:rsid w:val="00DC7554"/>
    <w:rsid w:val="00DC769C"/>
    <w:rsid w:val="00DC7715"/>
    <w:rsid w:val="00DC77F8"/>
    <w:rsid w:val="00DC789D"/>
    <w:rsid w:val="00DC7A73"/>
    <w:rsid w:val="00DC7B4B"/>
    <w:rsid w:val="00DD0054"/>
    <w:rsid w:val="00DD007F"/>
    <w:rsid w:val="00DD0230"/>
    <w:rsid w:val="00DD024B"/>
    <w:rsid w:val="00DD03CF"/>
    <w:rsid w:val="00DD048B"/>
    <w:rsid w:val="00DD05BC"/>
    <w:rsid w:val="00DD05C9"/>
    <w:rsid w:val="00DD06C0"/>
    <w:rsid w:val="00DD099A"/>
    <w:rsid w:val="00DD0B47"/>
    <w:rsid w:val="00DD0BBD"/>
    <w:rsid w:val="00DD0CF2"/>
    <w:rsid w:val="00DD0D18"/>
    <w:rsid w:val="00DD0E28"/>
    <w:rsid w:val="00DD1144"/>
    <w:rsid w:val="00DD118E"/>
    <w:rsid w:val="00DD11A5"/>
    <w:rsid w:val="00DD11EC"/>
    <w:rsid w:val="00DD1243"/>
    <w:rsid w:val="00DD13A5"/>
    <w:rsid w:val="00DD13F5"/>
    <w:rsid w:val="00DD1572"/>
    <w:rsid w:val="00DD17EF"/>
    <w:rsid w:val="00DD1871"/>
    <w:rsid w:val="00DD18A7"/>
    <w:rsid w:val="00DD1F4B"/>
    <w:rsid w:val="00DD1FD7"/>
    <w:rsid w:val="00DD21BF"/>
    <w:rsid w:val="00DD241B"/>
    <w:rsid w:val="00DD2970"/>
    <w:rsid w:val="00DD29B5"/>
    <w:rsid w:val="00DD29D8"/>
    <w:rsid w:val="00DD2A3B"/>
    <w:rsid w:val="00DD2A94"/>
    <w:rsid w:val="00DD2BC3"/>
    <w:rsid w:val="00DD2D4A"/>
    <w:rsid w:val="00DD2D95"/>
    <w:rsid w:val="00DD2E7A"/>
    <w:rsid w:val="00DD2F27"/>
    <w:rsid w:val="00DD3054"/>
    <w:rsid w:val="00DD3250"/>
    <w:rsid w:val="00DD3264"/>
    <w:rsid w:val="00DD365C"/>
    <w:rsid w:val="00DD36AA"/>
    <w:rsid w:val="00DD3780"/>
    <w:rsid w:val="00DD3892"/>
    <w:rsid w:val="00DD396A"/>
    <w:rsid w:val="00DD3A31"/>
    <w:rsid w:val="00DD3DC1"/>
    <w:rsid w:val="00DD3E08"/>
    <w:rsid w:val="00DD3F3A"/>
    <w:rsid w:val="00DD408C"/>
    <w:rsid w:val="00DD41F5"/>
    <w:rsid w:val="00DD42DA"/>
    <w:rsid w:val="00DD43C5"/>
    <w:rsid w:val="00DD453C"/>
    <w:rsid w:val="00DD4958"/>
    <w:rsid w:val="00DD4967"/>
    <w:rsid w:val="00DD49A9"/>
    <w:rsid w:val="00DD4B19"/>
    <w:rsid w:val="00DD4B35"/>
    <w:rsid w:val="00DD4B56"/>
    <w:rsid w:val="00DD4BB4"/>
    <w:rsid w:val="00DD4C07"/>
    <w:rsid w:val="00DD4C93"/>
    <w:rsid w:val="00DD4E63"/>
    <w:rsid w:val="00DD4F4C"/>
    <w:rsid w:val="00DD4F51"/>
    <w:rsid w:val="00DD4FB8"/>
    <w:rsid w:val="00DD5198"/>
    <w:rsid w:val="00DD528E"/>
    <w:rsid w:val="00DD530A"/>
    <w:rsid w:val="00DD53D5"/>
    <w:rsid w:val="00DD53F9"/>
    <w:rsid w:val="00DD5444"/>
    <w:rsid w:val="00DD5451"/>
    <w:rsid w:val="00DD582D"/>
    <w:rsid w:val="00DD58D1"/>
    <w:rsid w:val="00DD5964"/>
    <w:rsid w:val="00DD5A6F"/>
    <w:rsid w:val="00DD5AD3"/>
    <w:rsid w:val="00DD5AFC"/>
    <w:rsid w:val="00DD5B2C"/>
    <w:rsid w:val="00DD5D63"/>
    <w:rsid w:val="00DD605C"/>
    <w:rsid w:val="00DD60BE"/>
    <w:rsid w:val="00DD60EB"/>
    <w:rsid w:val="00DD60F5"/>
    <w:rsid w:val="00DD6270"/>
    <w:rsid w:val="00DD62E4"/>
    <w:rsid w:val="00DD6796"/>
    <w:rsid w:val="00DD6831"/>
    <w:rsid w:val="00DD685F"/>
    <w:rsid w:val="00DD68A7"/>
    <w:rsid w:val="00DD6939"/>
    <w:rsid w:val="00DD6A49"/>
    <w:rsid w:val="00DD6E97"/>
    <w:rsid w:val="00DD6F7C"/>
    <w:rsid w:val="00DD7069"/>
    <w:rsid w:val="00DD7082"/>
    <w:rsid w:val="00DD7248"/>
    <w:rsid w:val="00DD730D"/>
    <w:rsid w:val="00DD74A0"/>
    <w:rsid w:val="00DD74ED"/>
    <w:rsid w:val="00DD7640"/>
    <w:rsid w:val="00DD7A11"/>
    <w:rsid w:val="00DD7E90"/>
    <w:rsid w:val="00DD7F6F"/>
    <w:rsid w:val="00DE003A"/>
    <w:rsid w:val="00DE0333"/>
    <w:rsid w:val="00DE0388"/>
    <w:rsid w:val="00DE039F"/>
    <w:rsid w:val="00DE0410"/>
    <w:rsid w:val="00DE0545"/>
    <w:rsid w:val="00DE05B2"/>
    <w:rsid w:val="00DE05B7"/>
    <w:rsid w:val="00DE0660"/>
    <w:rsid w:val="00DE0783"/>
    <w:rsid w:val="00DE08B1"/>
    <w:rsid w:val="00DE092C"/>
    <w:rsid w:val="00DE0A89"/>
    <w:rsid w:val="00DE0B63"/>
    <w:rsid w:val="00DE0C35"/>
    <w:rsid w:val="00DE10B0"/>
    <w:rsid w:val="00DE11E9"/>
    <w:rsid w:val="00DE14BC"/>
    <w:rsid w:val="00DE166F"/>
    <w:rsid w:val="00DE17F1"/>
    <w:rsid w:val="00DE1866"/>
    <w:rsid w:val="00DE1901"/>
    <w:rsid w:val="00DE1A8C"/>
    <w:rsid w:val="00DE1AF4"/>
    <w:rsid w:val="00DE1C11"/>
    <w:rsid w:val="00DE1C2A"/>
    <w:rsid w:val="00DE1DE3"/>
    <w:rsid w:val="00DE1E43"/>
    <w:rsid w:val="00DE1E92"/>
    <w:rsid w:val="00DE1EA7"/>
    <w:rsid w:val="00DE1EFE"/>
    <w:rsid w:val="00DE1F48"/>
    <w:rsid w:val="00DE1FBC"/>
    <w:rsid w:val="00DE20A7"/>
    <w:rsid w:val="00DE21A5"/>
    <w:rsid w:val="00DE21D7"/>
    <w:rsid w:val="00DE2606"/>
    <w:rsid w:val="00DE2B2E"/>
    <w:rsid w:val="00DE2C85"/>
    <w:rsid w:val="00DE2CB3"/>
    <w:rsid w:val="00DE2DE8"/>
    <w:rsid w:val="00DE2F66"/>
    <w:rsid w:val="00DE30DC"/>
    <w:rsid w:val="00DE310B"/>
    <w:rsid w:val="00DE32E0"/>
    <w:rsid w:val="00DE32F3"/>
    <w:rsid w:val="00DE36C6"/>
    <w:rsid w:val="00DE37AF"/>
    <w:rsid w:val="00DE37CA"/>
    <w:rsid w:val="00DE3849"/>
    <w:rsid w:val="00DE3A1E"/>
    <w:rsid w:val="00DE3BF6"/>
    <w:rsid w:val="00DE3D2D"/>
    <w:rsid w:val="00DE3D92"/>
    <w:rsid w:val="00DE3DAB"/>
    <w:rsid w:val="00DE410E"/>
    <w:rsid w:val="00DE4597"/>
    <w:rsid w:val="00DE46D5"/>
    <w:rsid w:val="00DE46DE"/>
    <w:rsid w:val="00DE4770"/>
    <w:rsid w:val="00DE490E"/>
    <w:rsid w:val="00DE499C"/>
    <w:rsid w:val="00DE4E09"/>
    <w:rsid w:val="00DE4ED3"/>
    <w:rsid w:val="00DE4F49"/>
    <w:rsid w:val="00DE50E4"/>
    <w:rsid w:val="00DE51F4"/>
    <w:rsid w:val="00DE55D5"/>
    <w:rsid w:val="00DE57C3"/>
    <w:rsid w:val="00DE57D0"/>
    <w:rsid w:val="00DE584F"/>
    <w:rsid w:val="00DE589A"/>
    <w:rsid w:val="00DE58B0"/>
    <w:rsid w:val="00DE5A5D"/>
    <w:rsid w:val="00DE5D34"/>
    <w:rsid w:val="00DE5DE8"/>
    <w:rsid w:val="00DE5E37"/>
    <w:rsid w:val="00DE5F0C"/>
    <w:rsid w:val="00DE5FBA"/>
    <w:rsid w:val="00DE60FB"/>
    <w:rsid w:val="00DE6152"/>
    <w:rsid w:val="00DE6241"/>
    <w:rsid w:val="00DE63B4"/>
    <w:rsid w:val="00DE642A"/>
    <w:rsid w:val="00DE647F"/>
    <w:rsid w:val="00DE64DC"/>
    <w:rsid w:val="00DE64F5"/>
    <w:rsid w:val="00DE6524"/>
    <w:rsid w:val="00DE65E9"/>
    <w:rsid w:val="00DE6663"/>
    <w:rsid w:val="00DE66FB"/>
    <w:rsid w:val="00DE67EE"/>
    <w:rsid w:val="00DE69E3"/>
    <w:rsid w:val="00DE6A2F"/>
    <w:rsid w:val="00DE6AF6"/>
    <w:rsid w:val="00DE6B47"/>
    <w:rsid w:val="00DE6C06"/>
    <w:rsid w:val="00DE6CD7"/>
    <w:rsid w:val="00DE6D7D"/>
    <w:rsid w:val="00DE6E2C"/>
    <w:rsid w:val="00DE6EA2"/>
    <w:rsid w:val="00DE7145"/>
    <w:rsid w:val="00DE7241"/>
    <w:rsid w:val="00DE72AF"/>
    <w:rsid w:val="00DE75CE"/>
    <w:rsid w:val="00DE7611"/>
    <w:rsid w:val="00DE767F"/>
    <w:rsid w:val="00DE7BC6"/>
    <w:rsid w:val="00DE7C24"/>
    <w:rsid w:val="00DE7CE0"/>
    <w:rsid w:val="00DE7DEC"/>
    <w:rsid w:val="00DE7E01"/>
    <w:rsid w:val="00DE7E06"/>
    <w:rsid w:val="00DE7E17"/>
    <w:rsid w:val="00DE7FCC"/>
    <w:rsid w:val="00DF0065"/>
    <w:rsid w:val="00DF0077"/>
    <w:rsid w:val="00DF049A"/>
    <w:rsid w:val="00DF055C"/>
    <w:rsid w:val="00DF0666"/>
    <w:rsid w:val="00DF0C1D"/>
    <w:rsid w:val="00DF0F38"/>
    <w:rsid w:val="00DF0FCE"/>
    <w:rsid w:val="00DF1296"/>
    <w:rsid w:val="00DF12CA"/>
    <w:rsid w:val="00DF13C0"/>
    <w:rsid w:val="00DF1571"/>
    <w:rsid w:val="00DF161A"/>
    <w:rsid w:val="00DF17CA"/>
    <w:rsid w:val="00DF182F"/>
    <w:rsid w:val="00DF1A49"/>
    <w:rsid w:val="00DF1C3D"/>
    <w:rsid w:val="00DF1CB6"/>
    <w:rsid w:val="00DF1D62"/>
    <w:rsid w:val="00DF1D73"/>
    <w:rsid w:val="00DF1F38"/>
    <w:rsid w:val="00DF1FDD"/>
    <w:rsid w:val="00DF21C5"/>
    <w:rsid w:val="00DF2259"/>
    <w:rsid w:val="00DF23A6"/>
    <w:rsid w:val="00DF23FB"/>
    <w:rsid w:val="00DF24DE"/>
    <w:rsid w:val="00DF2A3E"/>
    <w:rsid w:val="00DF2DF8"/>
    <w:rsid w:val="00DF2E83"/>
    <w:rsid w:val="00DF2EDB"/>
    <w:rsid w:val="00DF2FE8"/>
    <w:rsid w:val="00DF3334"/>
    <w:rsid w:val="00DF336A"/>
    <w:rsid w:val="00DF34B5"/>
    <w:rsid w:val="00DF34C0"/>
    <w:rsid w:val="00DF3717"/>
    <w:rsid w:val="00DF3867"/>
    <w:rsid w:val="00DF3A20"/>
    <w:rsid w:val="00DF3ADB"/>
    <w:rsid w:val="00DF3DF3"/>
    <w:rsid w:val="00DF3E66"/>
    <w:rsid w:val="00DF3F6D"/>
    <w:rsid w:val="00DF3FE3"/>
    <w:rsid w:val="00DF4127"/>
    <w:rsid w:val="00DF42FA"/>
    <w:rsid w:val="00DF446B"/>
    <w:rsid w:val="00DF44D5"/>
    <w:rsid w:val="00DF4685"/>
    <w:rsid w:val="00DF4897"/>
    <w:rsid w:val="00DF49AC"/>
    <w:rsid w:val="00DF4A23"/>
    <w:rsid w:val="00DF4BA6"/>
    <w:rsid w:val="00DF4BD5"/>
    <w:rsid w:val="00DF4C93"/>
    <w:rsid w:val="00DF4CB7"/>
    <w:rsid w:val="00DF4D14"/>
    <w:rsid w:val="00DF5145"/>
    <w:rsid w:val="00DF5263"/>
    <w:rsid w:val="00DF5284"/>
    <w:rsid w:val="00DF5338"/>
    <w:rsid w:val="00DF54CB"/>
    <w:rsid w:val="00DF55E0"/>
    <w:rsid w:val="00DF571A"/>
    <w:rsid w:val="00DF599A"/>
    <w:rsid w:val="00DF5C12"/>
    <w:rsid w:val="00DF5E54"/>
    <w:rsid w:val="00DF608D"/>
    <w:rsid w:val="00DF609E"/>
    <w:rsid w:val="00DF629F"/>
    <w:rsid w:val="00DF6375"/>
    <w:rsid w:val="00DF63FB"/>
    <w:rsid w:val="00DF6582"/>
    <w:rsid w:val="00DF6733"/>
    <w:rsid w:val="00DF6775"/>
    <w:rsid w:val="00DF6798"/>
    <w:rsid w:val="00DF67ED"/>
    <w:rsid w:val="00DF6903"/>
    <w:rsid w:val="00DF6907"/>
    <w:rsid w:val="00DF6BDF"/>
    <w:rsid w:val="00DF6BE5"/>
    <w:rsid w:val="00DF6D10"/>
    <w:rsid w:val="00DF6FCE"/>
    <w:rsid w:val="00DF7039"/>
    <w:rsid w:val="00DF7253"/>
    <w:rsid w:val="00DF7254"/>
    <w:rsid w:val="00DF7384"/>
    <w:rsid w:val="00DF7446"/>
    <w:rsid w:val="00DF7463"/>
    <w:rsid w:val="00DF76B6"/>
    <w:rsid w:val="00DF7708"/>
    <w:rsid w:val="00DF7A1A"/>
    <w:rsid w:val="00DF7BE1"/>
    <w:rsid w:val="00DF7C34"/>
    <w:rsid w:val="00DF7D6B"/>
    <w:rsid w:val="00DF7EC8"/>
    <w:rsid w:val="00DF7F64"/>
    <w:rsid w:val="00E001F8"/>
    <w:rsid w:val="00E00221"/>
    <w:rsid w:val="00E0028A"/>
    <w:rsid w:val="00E002A5"/>
    <w:rsid w:val="00E004C8"/>
    <w:rsid w:val="00E00600"/>
    <w:rsid w:val="00E0068D"/>
    <w:rsid w:val="00E007F8"/>
    <w:rsid w:val="00E00838"/>
    <w:rsid w:val="00E009DF"/>
    <w:rsid w:val="00E00C3A"/>
    <w:rsid w:val="00E00C80"/>
    <w:rsid w:val="00E00EA4"/>
    <w:rsid w:val="00E00F1C"/>
    <w:rsid w:val="00E01038"/>
    <w:rsid w:val="00E01133"/>
    <w:rsid w:val="00E011B0"/>
    <w:rsid w:val="00E01218"/>
    <w:rsid w:val="00E01372"/>
    <w:rsid w:val="00E01374"/>
    <w:rsid w:val="00E01395"/>
    <w:rsid w:val="00E013F5"/>
    <w:rsid w:val="00E014B1"/>
    <w:rsid w:val="00E014BF"/>
    <w:rsid w:val="00E0164E"/>
    <w:rsid w:val="00E0173D"/>
    <w:rsid w:val="00E017E1"/>
    <w:rsid w:val="00E01843"/>
    <w:rsid w:val="00E01A09"/>
    <w:rsid w:val="00E01A38"/>
    <w:rsid w:val="00E01A5E"/>
    <w:rsid w:val="00E01BD5"/>
    <w:rsid w:val="00E01CE5"/>
    <w:rsid w:val="00E01EBD"/>
    <w:rsid w:val="00E01FB2"/>
    <w:rsid w:val="00E021BE"/>
    <w:rsid w:val="00E02379"/>
    <w:rsid w:val="00E02427"/>
    <w:rsid w:val="00E02451"/>
    <w:rsid w:val="00E02454"/>
    <w:rsid w:val="00E02476"/>
    <w:rsid w:val="00E02527"/>
    <w:rsid w:val="00E02722"/>
    <w:rsid w:val="00E02896"/>
    <w:rsid w:val="00E029AB"/>
    <w:rsid w:val="00E02A78"/>
    <w:rsid w:val="00E02AD8"/>
    <w:rsid w:val="00E02BE6"/>
    <w:rsid w:val="00E02C42"/>
    <w:rsid w:val="00E02D41"/>
    <w:rsid w:val="00E03006"/>
    <w:rsid w:val="00E030FD"/>
    <w:rsid w:val="00E031CD"/>
    <w:rsid w:val="00E032AA"/>
    <w:rsid w:val="00E0337F"/>
    <w:rsid w:val="00E03522"/>
    <w:rsid w:val="00E03CB8"/>
    <w:rsid w:val="00E040C4"/>
    <w:rsid w:val="00E0430F"/>
    <w:rsid w:val="00E04674"/>
    <w:rsid w:val="00E046F9"/>
    <w:rsid w:val="00E0473A"/>
    <w:rsid w:val="00E047F1"/>
    <w:rsid w:val="00E048A9"/>
    <w:rsid w:val="00E048E7"/>
    <w:rsid w:val="00E048F2"/>
    <w:rsid w:val="00E04B3B"/>
    <w:rsid w:val="00E04F2E"/>
    <w:rsid w:val="00E04F54"/>
    <w:rsid w:val="00E05115"/>
    <w:rsid w:val="00E0533B"/>
    <w:rsid w:val="00E054EC"/>
    <w:rsid w:val="00E05544"/>
    <w:rsid w:val="00E05645"/>
    <w:rsid w:val="00E05967"/>
    <w:rsid w:val="00E05A6B"/>
    <w:rsid w:val="00E05C57"/>
    <w:rsid w:val="00E05D46"/>
    <w:rsid w:val="00E05D94"/>
    <w:rsid w:val="00E05D9C"/>
    <w:rsid w:val="00E05FC1"/>
    <w:rsid w:val="00E0601A"/>
    <w:rsid w:val="00E0622C"/>
    <w:rsid w:val="00E06297"/>
    <w:rsid w:val="00E0642B"/>
    <w:rsid w:val="00E064FA"/>
    <w:rsid w:val="00E06653"/>
    <w:rsid w:val="00E06915"/>
    <w:rsid w:val="00E069DA"/>
    <w:rsid w:val="00E06AE5"/>
    <w:rsid w:val="00E06E7D"/>
    <w:rsid w:val="00E07025"/>
    <w:rsid w:val="00E070F6"/>
    <w:rsid w:val="00E07101"/>
    <w:rsid w:val="00E07690"/>
    <w:rsid w:val="00E076A2"/>
    <w:rsid w:val="00E078F1"/>
    <w:rsid w:val="00E07ACA"/>
    <w:rsid w:val="00E07C32"/>
    <w:rsid w:val="00E07D10"/>
    <w:rsid w:val="00E07DD1"/>
    <w:rsid w:val="00E07EE4"/>
    <w:rsid w:val="00E100F0"/>
    <w:rsid w:val="00E1079D"/>
    <w:rsid w:val="00E109B0"/>
    <w:rsid w:val="00E10A22"/>
    <w:rsid w:val="00E10AA1"/>
    <w:rsid w:val="00E10B8F"/>
    <w:rsid w:val="00E10CD0"/>
    <w:rsid w:val="00E10D8E"/>
    <w:rsid w:val="00E10F43"/>
    <w:rsid w:val="00E10FFE"/>
    <w:rsid w:val="00E1111E"/>
    <w:rsid w:val="00E112F9"/>
    <w:rsid w:val="00E1133F"/>
    <w:rsid w:val="00E11486"/>
    <w:rsid w:val="00E1167B"/>
    <w:rsid w:val="00E1188B"/>
    <w:rsid w:val="00E11890"/>
    <w:rsid w:val="00E11A1B"/>
    <w:rsid w:val="00E11A60"/>
    <w:rsid w:val="00E11BDC"/>
    <w:rsid w:val="00E11DCB"/>
    <w:rsid w:val="00E11E30"/>
    <w:rsid w:val="00E12162"/>
    <w:rsid w:val="00E1232E"/>
    <w:rsid w:val="00E1243D"/>
    <w:rsid w:val="00E1282D"/>
    <w:rsid w:val="00E128BE"/>
    <w:rsid w:val="00E12A7A"/>
    <w:rsid w:val="00E12C88"/>
    <w:rsid w:val="00E12CE7"/>
    <w:rsid w:val="00E12D08"/>
    <w:rsid w:val="00E12D2A"/>
    <w:rsid w:val="00E12D4A"/>
    <w:rsid w:val="00E12E15"/>
    <w:rsid w:val="00E12F40"/>
    <w:rsid w:val="00E13061"/>
    <w:rsid w:val="00E13090"/>
    <w:rsid w:val="00E13098"/>
    <w:rsid w:val="00E130CB"/>
    <w:rsid w:val="00E13225"/>
    <w:rsid w:val="00E1323B"/>
    <w:rsid w:val="00E13335"/>
    <w:rsid w:val="00E13337"/>
    <w:rsid w:val="00E133CE"/>
    <w:rsid w:val="00E13419"/>
    <w:rsid w:val="00E134C9"/>
    <w:rsid w:val="00E136D6"/>
    <w:rsid w:val="00E13704"/>
    <w:rsid w:val="00E13732"/>
    <w:rsid w:val="00E137E4"/>
    <w:rsid w:val="00E13805"/>
    <w:rsid w:val="00E139DE"/>
    <w:rsid w:val="00E13D32"/>
    <w:rsid w:val="00E13F26"/>
    <w:rsid w:val="00E140F3"/>
    <w:rsid w:val="00E1415D"/>
    <w:rsid w:val="00E14168"/>
    <w:rsid w:val="00E141D1"/>
    <w:rsid w:val="00E141EF"/>
    <w:rsid w:val="00E1427E"/>
    <w:rsid w:val="00E14541"/>
    <w:rsid w:val="00E14889"/>
    <w:rsid w:val="00E14C44"/>
    <w:rsid w:val="00E14CF2"/>
    <w:rsid w:val="00E14D38"/>
    <w:rsid w:val="00E14EC7"/>
    <w:rsid w:val="00E150AA"/>
    <w:rsid w:val="00E153E2"/>
    <w:rsid w:val="00E154C1"/>
    <w:rsid w:val="00E15501"/>
    <w:rsid w:val="00E1562E"/>
    <w:rsid w:val="00E15639"/>
    <w:rsid w:val="00E1594E"/>
    <w:rsid w:val="00E15977"/>
    <w:rsid w:val="00E159C6"/>
    <w:rsid w:val="00E15A14"/>
    <w:rsid w:val="00E15B5D"/>
    <w:rsid w:val="00E15B87"/>
    <w:rsid w:val="00E15BEE"/>
    <w:rsid w:val="00E15C38"/>
    <w:rsid w:val="00E15E82"/>
    <w:rsid w:val="00E15EA4"/>
    <w:rsid w:val="00E15F4E"/>
    <w:rsid w:val="00E16060"/>
    <w:rsid w:val="00E163F7"/>
    <w:rsid w:val="00E1647C"/>
    <w:rsid w:val="00E166B9"/>
    <w:rsid w:val="00E1697B"/>
    <w:rsid w:val="00E16998"/>
    <w:rsid w:val="00E16A4F"/>
    <w:rsid w:val="00E16C29"/>
    <w:rsid w:val="00E16EE3"/>
    <w:rsid w:val="00E16FAD"/>
    <w:rsid w:val="00E17284"/>
    <w:rsid w:val="00E172AA"/>
    <w:rsid w:val="00E1734D"/>
    <w:rsid w:val="00E1742E"/>
    <w:rsid w:val="00E1746B"/>
    <w:rsid w:val="00E175F4"/>
    <w:rsid w:val="00E17AA0"/>
    <w:rsid w:val="00E17B70"/>
    <w:rsid w:val="00E17C2F"/>
    <w:rsid w:val="00E17E57"/>
    <w:rsid w:val="00E17F2B"/>
    <w:rsid w:val="00E17F8B"/>
    <w:rsid w:val="00E20016"/>
    <w:rsid w:val="00E201A9"/>
    <w:rsid w:val="00E202F4"/>
    <w:rsid w:val="00E2049F"/>
    <w:rsid w:val="00E206CC"/>
    <w:rsid w:val="00E2074B"/>
    <w:rsid w:val="00E208A7"/>
    <w:rsid w:val="00E20A6E"/>
    <w:rsid w:val="00E20B27"/>
    <w:rsid w:val="00E20B79"/>
    <w:rsid w:val="00E20BC6"/>
    <w:rsid w:val="00E20C3D"/>
    <w:rsid w:val="00E20E73"/>
    <w:rsid w:val="00E20F8A"/>
    <w:rsid w:val="00E20FF3"/>
    <w:rsid w:val="00E21086"/>
    <w:rsid w:val="00E211B6"/>
    <w:rsid w:val="00E2123A"/>
    <w:rsid w:val="00E216DF"/>
    <w:rsid w:val="00E2195F"/>
    <w:rsid w:val="00E21D05"/>
    <w:rsid w:val="00E21F2E"/>
    <w:rsid w:val="00E22089"/>
    <w:rsid w:val="00E220A1"/>
    <w:rsid w:val="00E2223F"/>
    <w:rsid w:val="00E2225B"/>
    <w:rsid w:val="00E222F2"/>
    <w:rsid w:val="00E2283E"/>
    <w:rsid w:val="00E22871"/>
    <w:rsid w:val="00E22ABB"/>
    <w:rsid w:val="00E22B18"/>
    <w:rsid w:val="00E230CB"/>
    <w:rsid w:val="00E232F1"/>
    <w:rsid w:val="00E23589"/>
    <w:rsid w:val="00E235CC"/>
    <w:rsid w:val="00E235F2"/>
    <w:rsid w:val="00E236F0"/>
    <w:rsid w:val="00E23713"/>
    <w:rsid w:val="00E237C6"/>
    <w:rsid w:val="00E23BAA"/>
    <w:rsid w:val="00E23C60"/>
    <w:rsid w:val="00E23F8F"/>
    <w:rsid w:val="00E24297"/>
    <w:rsid w:val="00E242EF"/>
    <w:rsid w:val="00E24398"/>
    <w:rsid w:val="00E245E7"/>
    <w:rsid w:val="00E245EB"/>
    <w:rsid w:val="00E24897"/>
    <w:rsid w:val="00E248C9"/>
    <w:rsid w:val="00E249C8"/>
    <w:rsid w:val="00E24B01"/>
    <w:rsid w:val="00E24B91"/>
    <w:rsid w:val="00E24D30"/>
    <w:rsid w:val="00E25166"/>
    <w:rsid w:val="00E251AE"/>
    <w:rsid w:val="00E2554D"/>
    <w:rsid w:val="00E2563E"/>
    <w:rsid w:val="00E25686"/>
    <w:rsid w:val="00E25688"/>
    <w:rsid w:val="00E259C5"/>
    <w:rsid w:val="00E25AE6"/>
    <w:rsid w:val="00E25BE2"/>
    <w:rsid w:val="00E25E23"/>
    <w:rsid w:val="00E25F88"/>
    <w:rsid w:val="00E25FDC"/>
    <w:rsid w:val="00E2601A"/>
    <w:rsid w:val="00E26166"/>
    <w:rsid w:val="00E26187"/>
    <w:rsid w:val="00E262DB"/>
    <w:rsid w:val="00E26719"/>
    <w:rsid w:val="00E2687A"/>
    <w:rsid w:val="00E268BA"/>
    <w:rsid w:val="00E268F3"/>
    <w:rsid w:val="00E269AF"/>
    <w:rsid w:val="00E269DC"/>
    <w:rsid w:val="00E26A5F"/>
    <w:rsid w:val="00E26D6C"/>
    <w:rsid w:val="00E26F3A"/>
    <w:rsid w:val="00E27133"/>
    <w:rsid w:val="00E2718C"/>
    <w:rsid w:val="00E272A7"/>
    <w:rsid w:val="00E273CF"/>
    <w:rsid w:val="00E277C7"/>
    <w:rsid w:val="00E277E5"/>
    <w:rsid w:val="00E27896"/>
    <w:rsid w:val="00E27A9D"/>
    <w:rsid w:val="00E27ADB"/>
    <w:rsid w:val="00E27B62"/>
    <w:rsid w:val="00E27C86"/>
    <w:rsid w:val="00E27CC9"/>
    <w:rsid w:val="00E27F08"/>
    <w:rsid w:val="00E27F28"/>
    <w:rsid w:val="00E302B4"/>
    <w:rsid w:val="00E302CD"/>
    <w:rsid w:val="00E303ED"/>
    <w:rsid w:val="00E303FC"/>
    <w:rsid w:val="00E3056C"/>
    <w:rsid w:val="00E3066F"/>
    <w:rsid w:val="00E30846"/>
    <w:rsid w:val="00E30B12"/>
    <w:rsid w:val="00E30B77"/>
    <w:rsid w:val="00E30BA1"/>
    <w:rsid w:val="00E30BEA"/>
    <w:rsid w:val="00E30C50"/>
    <w:rsid w:val="00E30C5C"/>
    <w:rsid w:val="00E30CB6"/>
    <w:rsid w:val="00E30CF2"/>
    <w:rsid w:val="00E30D26"/>
    <w:rsid w:val="00E30D2F"/>
    <w:rsid w:val="00E30E17"/>
    <w:rsid w:val="00E30FC3"/>
    <w:rsid w:val="00E310B2"/>
    <w:rsid w:val="00E310F2"/>
    <w:rsid w:val="00E3145E"/>
    <w:rsid w:val="00E31A2A"/>
    <w:rsid w:val="00E31C6E"/>
    <w:rsid w:val="00E31E0D"/>
    <w:rsid w:val="00E31EFF"/>
    <w:rsid w:val="00E31FAC"/>
    <w:rsid w:val="00E32056"/>
    <w:rsid w:val="00E322C2"/>
    <w:rsid w:val="00E326FE"/>
    <w:rsid w:val="00E3273D"/>
    <w:rsid w:val="00E3283A"/>
    <w:rsid w:val="00E32867"/>
    <w:rsid w:val="00E328F8"/>
    <w:rsid w:val="00E329AE"/>
    <w:rsid w:val="00E32BDC"/>
    <w:rsid w:val="00E32C0D"/>
    <w:rsid w:val="00E32CC5"/>
    <w:rsid w:val="00E32E13"/>
    <w:rsid w:val="00E32E6A"/>
    <w:rsid w:val="00E32ED2"/>
    <w:rsid w:val="00E32F4D"/>
    <w:rsid w:val="00E32F74"/>
    <w:rsid w:val="00E33020"/>
    <w:rsid w:val="00E3344C"/>
    <w:rsid w:val="00E3347B"/>
    <w:rsid w:val="00E3353A"/>
    <w:rsid w:val="00E335B1"/>
    <w:rsid w:val="00E338A8"/>
    <w:rsid w:val="00E33B2F"/>
    <w:rsid w:val="00E33DD5"/>
    <w:rsid w:val="00E33E28"/>
    <w:rsid w:val="00E340AF"/>
    <w:rsid w:val="00E341D3"/>
    <w:rsid w:val="00E34338"/>
    <w:rsid w:val="00E343FA"/>
    <w:rsid w:val="00E3449F"/>
    <w:rsid w:val="00E3457F"/>
    <w:rsid w:val="00E345C5"/>
    <w:rsid w:val="00E34711"/>
    <w:rsid w:val="00E34836"/>
    <w:rsid w:val="00E34A3A"/>
    <w:rsid w:val="00E34C75"/>
    <w:rsid w:val="00E34CF1"/>
    <w:rsid w:val="00E34DBE"/>
    <w:rsid w:val="00E34E61"/>
    <w:rsid w:val="00E34E9A"/>
    <w:rsid w:val="00E34FBC"/>
    <w:rsid w:val="00E351BD"/>
    <w:rsid w:val="00E35293"/>
    <w:rsid w:val="00E35453"/>
    <w:rsid w:val="00E354CB"/>
    <w:rsid w:val="00E355BB"/>
    <w:rsid w:val="00E35775"/>
    <w:rsid w:val="00E3579D"/>
    <w:rsid w:val="00E35A16"/>
    <w:rsid w:val="00E35AA9"/>
    <w:rsid w:val="00E35ACC"/>
    <w:rsid w:val="00E35B0B"/>
    <w:rsid w:val="00E35C15"/>
    <w:rsid w:val="00E35C59"/>
    <w:rsid w:val="00E35CFF"/>
    <w:rsid w:val="00E35D65"/>
    <w:rsid w:val="00E35D67"/>
    <w:rsid w:val="00E35FAD"/>
    <w:rsid w:val="00E36070"/>
    <w:rsid w:val="00E361A9"/>
    <w:rsid w:val="00E361F8"/>
    <w:rsid w:val="00E362EA"/>
    <w:rsid w:val="00E363D5"/>
    <w:rsid w:val="00E363F6"/>
    <w:rsid w:val="00E36518"/>
    <w:rsid w:val="00E366BB"/>
    <w:rsid w:val="00E3682E"/>
    <w:rsid w:val="00E368F2"/>
    <w:rsid w:val="00E36AE0"/>
    <w:rsid w:val="00E36B93"/>
    <w:rsid w:val="00E36C36"/>
    <w:rsid w:val="00E36EC4"/>
    <w:rsid w:val="00E37085"/>
    <w:rsid w:val="00E3716E"/>
    <w:rsid w:val="00E371FB"/>
    <w:rsid w:val="00E3773E"/>
    <w:rsid w:val="00E377A6"/>
    <w:rsid w:val="00E377F6"/>
    <w:rsid w:val="00E37CE3"/>
    <w:rsid w:val="00E37D8E"/>
    <w:rsid w:val="00E37E09"/>
    <w:rsid w:val="00E37E6B"/>
    <w:rsid w:val="00E37E7A"/>
    <w:rsid w:val="00E37EFD"/>
    <w:rsid w:val="00E37F9D"/>
    <w:rsid w:val="00E400E1"/>
    <w:rsid w:val="00E4018D"/>
    <w:rsid w:val="00E402BF"/>
    <w:rsid w:val="00E402D9"/>
    <w:rsid w:val="00E40412"/>
    <w:rsid w:val="00E404A6"/>
    <w:rsid w:val="00E407B8"/>
    <w:rsid w:val="00E40B25"/>
    <w:rsid w:val="00E40B6B"/>
    <w:rsid w:val="00E40CA8"/>
    <w:rsid w:val="00E40DE4"/>
    <w:rsid w:val="00E40E0C"/>
    <w:rsid w:val="00E40E3F"/>
    <w:rsid w:val="00E40E5C"/>
    <w:rsid w:val="00E40EA8"/>
    <w:rsid w:val="00E40FD3"/>
    <w:rsid w:val="00E410A9"/>
    <w:rsid w:val="00E410E0"/>
    <w:rsid w:val="00E414B6"/>
    <w:rsid w:val="00E415FF"/>
    <w:rsid w:val="00E418D4"/>
    <w:rsid w:val="00E41903"/>
    <w:rsid w:val="00E41967"/>
    <w:rsid w:val="00E419B4"/>
    <w:rsid w:val="00E41A40"/>
    <w:rsid w:val="00E41B01"/>
    <w:rsid w:val="00E41BF8"/>
    <w:rsid w:val="00E41D8B"/>
    <w:rsid w:val="00E41FEC"/>
    <w:rsid w:val="00E42094"/>
    <w:rsid w:val="00E42148"/>
    <w:rsid w:val="00E421EB"/>
    <w:rsid w:val="00E42240"/>
    <w:rsid w:val="00E423D6"/>
    <w:rsid w:val="00E4244C"/>
    <w:rsid w:val="00E42458"/>
    <w:rsid w:val="00E42488"/>
    <w:rsid w:val="00E42696"/>
    <w:rsid w:val="00E427D6"/>
    <w:rsid w:val="00E42A5D"/>
    <w:rsid w:val="00E42B82"/>
    <w:rsid w:val="00E42B9C"/>
    <w:rsid w:val="00E42D3E"/>
    <w:rsid w:val="00E42D63"/>
    <w:rsid w:val="00E42DC9"/>
    <w:rsid w:val="00E42EAB"/>
    <w:rsid w:val="00E42FCD"/>
    <w:rsid w:val="00E43003"/>
    <w:rsid w:val="00E43130"/>
    <w:rsid w:val="00E432EA"/>
    <w:rsid w:val="00E4338F"/>
    <w:rsid w:val="00E43419"/>
    <w:rsid w:val="00E43477"/>
    <w:rsid w:val="00E438C3"/>
    <w:rsid w:val="00E4390D"/>
    <w:rsid w:val="00E439BC"/>
    <w:rsid w:val="00E43B99"/>
    <w:rsid w:val="00E43D74"/>
    <w:rsid w:val="00E43E16"/>
    <w:rsid w:val="00E43E42"/>
    <w:rsid w:val="00E43F4C"/>
    <w:rsid w:val="00E43FF0"/>
    <w:rsid w:val="00E4408D"/>
    <w:rsid w:val="00E441D4"/>
    <w:rsid w:val="00E4435A"/>
    <w:rsid w:val="00E44475"/>
    <w:rsid w:val="00E44559"/>
    <w:rsid w:val="00E446EC"/>
    <w:rsid w:val="00E4472D"/>
    <w:rsid w:val="00E447EE"/>
    <w:rsid w:val="00E448C6"/>
    <w:rsid w:val="00E448D0"/>
    <w:rsid w:val="00E44A4C"/>
    <w:rsid w:val="00E44ABC"/>
    <w:rsid w:val="00E44ACF"/>
    <w:rsid w:val="00E44C0D"/>
    <w:rsid w:val="00E44E2F"/>
    <w:rsid w:val="00E45025"/>
    <w:rsid w:val="00E450B2"/>
    <w:rsid w:val="00E451BA"/>
    <w:rsid w:val="00E451EE"/>
    <w:rsid w:val="00E452CA"/>
    <w:rsid w:val="00E452EC"/>
    <w:rsid w:val="00E45625"/>
    <w:rsid w:val="00E45630"/>
    <w:rsid w:val="00E45696"/>
    <w:rsid w:val="00E45811"/>
    <w:rsid w:val="00E45B3A"/>
    <w:rsid w:val="00E45BE0"/>
    <w:rsid w:val="00E45C44"/>
    <w:rsid w:val="00E45C59"/>
    <w:rsid w:val="00E45CDB"/>
    <w:rsid w:val="00E45E23"/>
    <w:rsid w:val="00E45F64"/>
    <w:rsid w:val="00E461C3"/>
    <w:rsid w:val="00E4637A"/>
    <w:rsid w:val="00E463AF"/>
    <w:rsid w:val="00E46469"/>
    <w:rsid w:val="00E4655D"/>
    <w:rsid w:val="00E46572"/>
    <w:rsid w:val="00E46697"/>
    <w:rsid w:val="00E467BC"/>
    <w:rsid w:val="00E46B10"/>
    <w:rsid w:val="00E46F03"/>
    <w:rsid w:val="00E46F41"/>
    <w:rsid w:val="00E46FB1"/>
    <w:rsid w:val="00E470CA"/>
    <w:rsid w:val="00E4725F"/>
    <w:rsid w:val="00E47365"/>
    <w:rsid w:val="00E4746A"/>
    <w:rsid w:val="00E47493"/>
    <w:rsid w:val="00E4780F"/>
    <w:rsid w:val="00E4791D"/>
    <w:rsid w:val="00E47A8E"/>
    <w:rsid w:val="00E47B76"/>
    <w:rsid w:val="00E47BD8"/>
    <w:rsid w:val="00E47C7F"/>
    <w:rsid w:val="00E47C93"/>
    <w:rsid w:val="00E47C9C"/>
    <w:rsid w:val="00E47CC1"/>
    <w:rsid w:val="00E47CE9"/>
    <w:rsid w:val="00E47D1A"/>
    <w:rsid w:val="00E47FE9"/>
    <w:rsid w:val="00E50019"/>
    <w:rsid w:val="00E50036"/>
    <w:rsid w:val="00E5014D"/>
    <w:rsid w:val="00E5029B"/>
    <w:rsid w:val="00E503DB"/>
    <w:rsid w:val="00E50425"/>
    <w:rsid w:val="00E50B41"/>
    <w:rsid w:val="00E50B64"/>
    <w:rsid w:val="00E50CF5"/>
    <w:rsid w:val="00E50E6B"/>
    <w:rsid w:val="00E510B9"/>
    <w:rsid w:val="00E510FF"/>
    <w:rsid w:val="00E51157"/>
    <w:rsid w:val="00E516A3"/>
    <w:rsid w:val="00E516E0"/>
    <w:rsid w:val="00E5199C"/>
    <w:rsid w:val="00E51B27"/>
    <w:rsid w:val="00E51B2B"/>
    <w:rsid w:val="00E51B61"/>
    <w:rsid w:val="00E51D3E"/>
    <w:rsid w:val="00E51D66"/>
    <w:rsid w:val="00E51D6F"/>
    <w:rsid w:val="00E51DAA"/>
    <w:rsid w:val="00E524FF"/>
    <w:rsid w:val="00E52523"/>
    <w:rsid w:val="00E52605"/>
    <w:rsid w:val="00E5260E"/>
    <w:rsid w:val="00E52776"/>
    <w:rsid w:val="00E527CA"/>
    <w:rsid w:val="00E529AF"/>
    <w:rsid w:val="00E52A56"/>
    <w:rsid w:val="00E52B99"/>
    <w:rsid w:val="00E52BDD"/>
    <w:rsid w:val="00E52C1A"/>
    <w:rsid w:val="00E52DB5"/>
    <w:rsid w:val="00E52E3D"/>
    <w:rsid w:val="00E52EBE"/>
    <w:rsid w:val="00E53022"/>
    <w:rsid w:val="00E530DB"/>
    <w:rsid w:val="00E5311E"/>
    <w:rsid w:val="00E533FD"/>
    <w:rsid w:val="00E53426"/>
    <w:rsid w:val="00E5349B"/>
    <w:rsid w:val="00E53732"/>
    <w:rsid w:val="00E53AB5"/>
    <w:rsid w:val="00E53AB7"/>
    <w:rsid w:val="00E53AD0"/>
    <w:rsid w:val="00E53B1C"/>
    <w:rsid w:val="00E53B8C"/>
    <w:rsid w:val="00E53BEB"/>
    <w:rsid w:val="00E53C0F"/>
    <w:rsid w:val="00E53D24"/>
    <w:rsid w:val="00E53D46"/>
    <w:rsid w:val="00E5401E"/>
    <w:rsid w:val="00E54283"/>
    <w:rsid w:val="00E545AA"/>
    <w:rsid w:val="00E54694"/>
    <w:rsid w:val="00E5490D"/>
    <w:rsid w:val="00E54927"/>
    <w:rsid w:val="00E54A83"/>
    <w:rsid w:val="00E54F2D"/>
    <w:rsid w:val="00E54F88"/>
    <w:rsid w:val="00E54FE4"/>
    <w:rsid w:val="00E550D9"/>
    <w:rsid w:val="00E5512F"/>
    <w:rsid w:val="00E55239"/>
    <w:rsid w:val="00E553C0"/>
    <w:rsid w:val="00E556B8"/>
    <w:rsid w:val="00E55C03"/>
    <w:rsid w:val="00E55C40"/>
    <w:rsid w:val="00E55E99"/>
    <w:rsid w:val="00E55ED7"/>
    <w:rsid w:val="00E55EF3"/>
    <w:rsid w:val="00E56259"/>
    <w:rsid w:val="00E56278"/>
    <w:rsid w:val="00E5628F"/>
    <w:rsid w:val="00E56B1B"/>
    <w:rsid w:val="00E56B6C"/>
    <w:rsid w:val="00E56C69"/>
    <w:rsid w:val="00E56C84"/>
    <w:rsid w:val="00E56CD9"/>
    <w:rsid w:val="00E56D32"/>
    <w:rsid w:val="00E56E59"/>
    <w:rsid w:val="00E56E70"/>
    <w:rsid w:val="00E56EAC"/>
    <w:rsid w:val="00E56EB5"/>
    <w:rsid w:val="00E56F3B"/>
    <w:rsid w:val="00E56F4F"/>
    <w:rsid w:val="00E5710F"/>
    <w:rsid w:val="00E57188"/>
    <w:rsid w:val="00E571B1"/>
    <w:rsid w:val="00E57430"/>
    <w:rsid w:val="00E5756C"/>
    <w:rsid w:val="00E576D4"/>
    <w:rsid w:val="00E57808"/>
    <w:rsid w:val="00E579A6"/>
    <w:rsid w:val="00E57A9E"/>
    <w:rsid w:val="00E57BB2"/>
    <w:rsid w:val="00E57D4A"/>
    <w:rsid w:val="00E57DA3"/>
    <w:rsid w:val="00E57E54"/>
    <w:rsid w:val="00E57E65"/>
    <w:rsid w:val="00E57E99"/>
    <w:rsid w:val="00E57F06"/>
    <w:rsid w:val="00E600E0"/>
    <w:rsid w:val="00E601A0"/>
    <w:rsid w:val="00E60417"/>
    <w:rsid w:val="00E60689"/>
    <w:rsid w:val="00E60A66"/>
    <w:rsid w:val="00E60C82"/>
    <w:rsid w:val="00E60F03"/>
    <w:rsid w:val="00E611BE"/>
    <w:rsid w:val="00E611FD"/>
    <w:rsid w:val="00E617D7"/>
    <w:rsid w:val="00E617D8"/>
    <w:rsid w:val="00E61812"/>
    <w:rsid w:val="00E61A26"/>
    <w:rsid w:val="00E62001"/>
    <w:rsid w:val="00E6218B"/>
    <w:rsid w:val="00E62190"/>
    <w:rsid w:val="00E621DE"/>
    <w:rsid w:val="00E6225E"/>
    <w:rsid w:val="00E62614"/>
    <w:rsid w:val="00E627FA"/>
    <w:rsid w:val="00E6291A"/>
    <w:rsid w:val="00E62928"/>
    <w:rsid w:val="00E6293F"/>
    <w:rsid w:val="00E62956"/>
    <w:rsid w:val="00E6296C"/>
    <w:rsid w:val="00E62A11"/>
    <w:rsid w:val="00E62A3A"/>
    <w:rsid w:val="00E62A7D"/>
    <w:rsid w:val="00E62B06"/>
    <w:rsid w:val="00E62D85"/>
    <w:rsid w:val="00E62DDF"/>
    <w:rsid w:val="00E62EA5"/>
    <w:rsid w:val="00E62F01"/>
    <w:rsid w:val="00E630B0"/>
    <w:rsid w:val="00E6339F"/>
    <w:rsid w:val="00E638BA"/>
    <w:rsid w:val="00E63AB9"/>
    <w:rsid w:val="00E63CAE"/>
    <w:rsid w:val="00E63CF6"/>
    <w:rsid w:val="00E63D86"/>
    <w:rsid w:val="00E63D9A"/>
    <w:rsid w:val="00E63DA4"/>
    <w:rsid w:val="00E63E16"/>
    <w:rsid w:val="00E63F44"/>
    <w:rsid w:val="00E63F53"/>
    <w:rsid w:val="00E64051"/>
    <w:rsid w:val="00E6420C"/>
    <w:rsid w:val="00E64219"/>
    <w:rsid w:val="00E64336"/>
    <w:rsid w:val="00E6445B"/>
    <w:rsid w:val="00E6463A"/>
    <w:rsid w:val="00E6470D"/>
    <w:rsid w:val="00E64763"/>
    <w:rsid w:val="00E64788"/>
    <w:rsid w:val="00E648EB"/>
    <w:rsid w:val="00E64C20"/>
    <w:rsid w:val="00E64F45"/>
    <w:rsid w:val="00E65310"/>
    <w:rsid w:val="00E653AD"/>
    <w:rsid w:val="00E6543B"/>
    <w:rsid w:val="00E656DC"/>
    <w:rsid w:val="00E656FD"/>
    <w:rsid w:val="00E65718"/>
    <w:rsid w:val="00E65758"/>
    <w:rsid w:val="00E65771"/>
    <w:rsid w:val="00E65780"/>
    <w:rsid w:val="00E657A3"/>
    <w:rsid w:val="00E65A5D"/>
    <w:rsid w:val="00E65B5F"/>
    <w:rsid w:val="00E65BC5"/>
    <w:rsid w:val="00E65D2D"/>
    <w:rsid w:val="00E65DD4"/>
    <w:rsid w:val="00E65E7F"/>
    <w:rsid w:val="00E66119"/>
    <w:rsid w:val="00E661C2"/>
    <w:rsid w:val="00E661EE"/>
    <w:rsid w:val="00E662CE"/>
    <w:rsid w:val="00E66343"/>
    <w:rsid w:val="00E66387"/>
    <w:rsid w:val="00E665E0"/>
    <w:rsid w:val="00E66989"/>
    <w:rsid w:val="00E66BC3"/>
    <w:rsid w:val="00E66DE2"/>
    <w:rsid w:val="00E66E23"/>
    <w:rsid w:val="00E66FBF"/>
    <w:rsid w:val="00E6702B"/>
    <w:rsid w:val="00E6727C"/>
    <w:rsid w:val="00E6778D"/>
    <w:rsid w:val="00E677AB"/>
    <w:rsid w:val="00E67843"/>
    <w:rsid w:val="00E6790E"/>
    <w:rsid w:val="00E67A9E"/>
    <w:rsid w:val="00E67AE0"/>
    <w:rsid w:val="00E67B7B"/>
    <w:rsid w:val="00E67BA2"/>
    <w:rsid w:val="00E67C47"/>
    <w:rsid w:val="00E67C4C"/>
    <w:rsid w:val="00E67D61"/>
    <w:rsid w:val="00E701AB"/>
    <w:rsid w:val="00E703E6"/>
    <w:rsid w:val="00E70438"/>
    <w:rsid w:val="00E704A5"/>
    <w:rsid w:val="00E706A8"/>
    <w:rsid w:val="00E706CD"/>
    <w:rsid w:val="00E7082E"/>
    <w:rsid w:val="00E70A51"/>
    <w:rsid w:val="00E70A7B"/>
    <w:rsid w:val="00E70FB1"/>
    <w:rsid w:val="00E70FDA"/>
    <w:rsid w:val="00E710F5"/>
    <w:rsid w:val="00E71113"/>
    <w:rsid w:val="00E71213"/>
    <w:rsid w:val="00E7121C"/>
    <w:rsid w:val="00E7128E"/>
    <w:rsid w:val="00E714A9"/>
    <w:rsid w:val="00E714F6"/>
    <w:rsid w:val="00E716A2"/>
    <w:rsid w:val="00E71745"/>
    <w:rsid w:val="00E71965"/>
    <w:rsid w:val="00E719E8"/>
    <w:rsid w:val="00E71BD9"/>
    <w:rsid w:val="00E71DE2"/>
    <w:rsid w:val="00E720F2"/>
    <w:rsid w:val="00E720FF"/>
    <w:rsid w:val="00E72228"/>
    <w:rsid w:val="00E724A5"/>
    <w:rsid w:val="00E724B6"/>
    <w:rsid w:val="00E72614"/>
    <w:rsid w:val="00E729A0"/>
    <w:rsid w:val="00E72BE0"/>
    <w:rsid w:val="00E72D2B"/>
    <w:rsid w:val="00E72D9D"/>
    <w:rsid w:val="00E73035"/>
    <w:rsid w:val="00E73042"/>
    <w:rsid w:val="00E734F7"/>
    <w:rsid w:val="00E735EF"/>
    <w:rsid w:val="00E73669"/>
    <w:rsid w:val="00E73762"/>
    <w:rsid w:val="00E739BE"/>
    <w:rsid w:val="00E73A3D"/>
    <w:rsid w:val="00E73B5D"/>
    <w:rsid w:val="00E73C62"/>
    <w:rsid w:val="00E73D8C"/>
    <w:rsid w:val="00E73E52"/>
    <w:rsid w:val="00E73EEC"/>
    <w:rsid w:val="00E73FE5"/>
    <w:rsid w:val="00E74076"/>
    <w:rsid w:val="00E74177"/>
    <w:rsid w:val="00E742A0"/>
    <w:rsid w:val="00E7435E"/>
    <w:rsid w:val="00E74375"/>
    <w:rsid w:val="00E74407"/>
    <w:rsid w:val="00E7446C"/>
    <w:rsid w:val="00E745B0"/>
    <w:rsid w:val="00E745C3"/>
    <w:rsid w:val="00E748CE"/>
    <w:rsid w:val="00E74934"/>
    <w:rsid w:val="00E74954"/>
    <w:rsid w:val="00E74A1C"/>
    <w:rsid w:val="00E74D04"/>
    <w:rsid w:val="00E74EF7"/>
    <w:rsid w:val="00E74F20"/>
    <w:rsid w:val="00E7516B"/>
    <w:rsid w:val="00E7520A"/>
    <w:rsid w:val="00E7529F"/>
    <w:rsid w:val="00E753C7"/>
    <w:rsid w:val="00E75734"/>
    <w:rsid w:val="00E7573A"/>
    <w:rsid w:val="00E75791"/>
    <w:rsid w:val="00E758AF"/>
    <w:rsid w:val="00E75A2D"/>
    <w:rsid w:val="00E75A61"/>
    <w:rsid w:val="00E75B8A"/>
    <w:rsid w:val="00E75BA2"/>
    <w:rsid w:val="00E75D47"/>
    <w:rsid w:val="00E75DB2"/>
    <w:rsid w:val="00E75E08"/>
    <w:rsid w:val="00E75E1D"/>
    <w:rsid w:val="00E75E1E"/>
    <w:rsid w:val="00E75EAE"/>
    <w:rsid w:val="00E75FEC"/>
    <w:rsid w:val="00E76028"/>
    <w:rsid w:val="00E760B0"/>
    <w:rsid w:val="00E76248"/>
    <w:rsid w:val="00E76478"/>
    <w:rsid w:val="00E76498"/>
    <w:rsid w:val="00E7661B"/>
    <w:rsid w:val="00E7664A"/>
    <w:rsid w:val="00E7680B"/>
    <w:rsid w:val="00E7680E"/>
    <w:rsid w:val="00E7693B"/>
    <w:rsid w:val="00E769E4"/>
    <w:rsid w:val="00E76CD5"/>
    <w:rsid w:val="00E76DCC"/>
    <w:rsid w:val="00E76F5E"/>
    <w:rsid w:val="00E77099"/>
    <w:rsid w:val="00E771CE"/>
    <w:rsid w:val="00E773E8"/>
    <w:rsid w:val="00E7742A"/>
    <w:rsid w:val="00E7771F"/>
    <w:rsid w:val="00E777FA"/>
    <w:rsid w:val="00E778DB"/>
    <w:rsid w:val="00E77BF7"/>
    <w:rsid w:val="00E77C78"/>
    <w:rsid w:val="00E77D2D"/>
    <w:rsid w:val="00E77DAD"/>
    <w:rsid w:val="00E77E0A"/>
    <w:rsid w:val="00E77FEE"/>
    <w:rsid w:val="00E80061"/>
    <w:rsid w:val="00E80202"/>
    <w:rsid w:val="00E802DF"/>
    <w:rsid w:val="00E802F7"/>
    <w:rsid w:val="00E80315"/>
    <w:rsid w:val="00E80336"/>
    <w:rsid w:val="00E803F3"/>
    <w:rsid w:val="00E804DD"/>
    <w:rsid w:val="00E80585"/>
    <w:rsid w:val="00E80610"/>
    <w:rsid w:val="00E806D1"/>
    <w:rsid w:val="00E8076D"/>
    <w:rsid w:val="00E80930"/>
    <w:rsid w:val="00E8098D"/>
    <w:rsid w:val="00E80A02"/>
    <w:rsid w:val="00E80AB6"/>
    <w:rsid w:val="00E80D06"/>
    <w:rsid w:val="00E80F45"/>
    <w:rsid w:val="00E81217"/>
    <w:rsid w:val="00E81283"/>
    <w:rsid w:val="00E8137C"/>
    <w:rsid w:val="00E81451"/>
    <w:rsid w:val="00E8151C"/>
    <w:rsid w:val="00E8155B"/>
    <w:rsid w:val="00E81679"/>
    <w:rsid w:val="00E81789"/>
    <w:rsid w:val="00E8183E"/>
    <w:rsid w:val="00E81B33"/>
    <w:rsid w:val="00E81EDF"/>
    <w:rsid w:val="00E81F0F"/>
    <w:rsid w:val="00E82090"/>
    <w:rsid w:val="00E82322"/>
    <w:rsid w:val="00E825CC"/>
    <w:rsid w:val="00E825FB"/>
    <w:rsid w:val="00E82652"/>
    <w:rsid w:val="00E82778"/>
    <w:rsid w:val="00E82974"/>
    <w:rsid w:val="00E829D4"/>
    <w:rsid w:val="00E82A2C"/>
    <w:rsid w:val="00E82D00"/>
    <w:rsid w:val="00E82D8E"/>
    <w:rsid w:val="00E82DBD"/>
    <w:rsid w:val="00E82EF0"/>
    <w:rsid w:val="00E83119"/>
    <w:rsid w:val="00E8329C"/>
    <w:rsid w:val="00E83368"/>
    <w:rsid w:val="00E837AC"/>
    <w:rsid w:val="00E83A53"/>
    <w:rsid w:val="00E83E25"/>
    <w:rsid w:val="00E83EE6"/>
    <w:rsid w:val="00E8404E"/>
    <w:rsid w:val="00E8405A"/>
    <w:rsid w:val="00E84094"/>
    <w:rsid w:val="00E8438F"/>
    <w:rsid w:val="00E843D5"/>
    <w:rsid w:val="00E845BD"/>
    <w:rsid w:val="00E845CA"/>
    <w:rsid w:val="00E84646"/>
    <w:rsid w:val="00E8473B"/>
    <w:rsid w:val="00E84A01"/>
    <w:rsid w:val="00E84A21"/>
    <w:rsid w:val="00E84A65"/>
    <w:rsid w:val="00E84AAB"/>
    <w:rsid w:val="00E84B89"/>
    <w:rsid w:val="00E84CCD"/>
    <w:rsid w:val="00E84DD0"/>
    <w:rsid w:val="00E84DFB"/>
    <w:rsid w:val="00E85025"/>
    <w:rsid w:val="00E852F4"/>
    <w:rsid w:val="00E8543A"/>
    <w:rsid w:val="00E854EC"/>
    <w:rsid w:val="00E85633"/>
    <w:rsid w:val="00E856AC"/>
    <w:rsid w:val="00E856DA"/>
    <w:rsid w:val="00E85781"/>
    <w:rsid w:val="00E85809"/>
    <w:rsid w:val="00E8581B"/>
    <w:rsid w:val="00E85B49"/>
    <w:rsid w:val="00E85BBA"/>
    <w:rsid w:val="00E85C07"/>
    <w:rsid w:val="00E85DFE"/>
    <w:rsid w:val="00E85F4C"/>
    <w:rsid w:val="00E86005"/>
    <w:rsid w:val="00E8610B"/>
    <w:rsid w:val="00E8635F"/>
    <w:rsid w:val="00E86369"/>
    <w:rsid w:val="00E8636B"/>
    <w:rsid w:val="00E8651A"/>
    <w:rsid w:val="00E867B8"/>
    <w:rsid w:val="00E86856"/>
    <w:rsid w:val="00E86A10"/>
    <w:rsid w:val="00E86C02"/>
    <w:rsid w:val="00E86C08"/>
    <w:rsid w:val="00E86F00"/>
    <w:rsid w:val="00E86F80"/>
    <w:rsid w:val="00E870B0"/>
    <w:rsid w:val="00E87197"/>
    <w:rsid w:val="00E87503"/>
    <w:rsid w:val="00E8754F"/>
    <w:rsid w:val="00E8756D"/>
    <w:rsid w:val="00E87776"/>
    <w:rsid w:val="00E877A0"/>
    <w:rsid w:val="00E87812"/>
    <w:rsid w:val="00E879AA"/>
    <w:rsid w:val="00E87A7E"/>
    <w:rsid w:val="00E87A80"/>
    <w:rsid w:val="00E87D2A"/>
    <w:rsid w:val="00E87D6C"/>
    <w:rsid w:val="00E90189"/>
    <w:rsid w:val="00E901C3"/>
    <w:rsid w:val="00E9025E"/>
    <w:rsid w:val="00E9039D"/>
    <w:rsid w:val="00E904BF"/>
    <w:rsid w:val="00E906C6"/>
    <w:rsid w:val="00E907C1"/>
    <w:rsid w:val="00E907DE"/>
    <w:rsid w:val="00E9080C"/>
    <w:rsid w:val="00E90812"/>
    <w:rsid w:val="00E908C9"/>
    <w:rsid w:val="00E90B75"/>
    <w:rsid w:val="00E90DD3"/>
    <w:rsid w:val="00E90EDA"/>
    <w:rsid w:val="00E9153F"/>
    <w:rsid w:val="00E9192E"/>
    <w:rsid w:val="00E91949"/>
    <w:rsid w:val="00E919D5"/>
    <w:rsid w:val="00E91A59"/>
    <w:rsid w:val="00E91A60"/>
    <w:rsid w:val="00E91BE6"/>
    <w:rsid w:val="00E91CC8"/>
    <w:rsid w:val="00E91DF5"/>
    <w:rsid w:val="00E9210A"/>
    <w:rsid w:val="00E9227A"/>
    <w:rsid w:val="00E92325"/>
    <w:rsid w:val="00E92450"/>
    <w:rsid w:val="00E9248F"/>
    <w:rsid w:val="00E92576"/>
    <w:rsid w:val="00E92740"/>
    <w:rsid w:val="00E9284A"/>
    <w:rsid w:val="00E92B31"/>
    <w:rsid w:val="00E92B8C"/>
    <w:rsid w:val="00E92C27"/>
    <w:rsid w:val="00E92C65"/>
    <w:rsid w:val="00E92EA2"/>
    <w:rsid w:val="00E92F0F"/>
    <w:rsid w:val="00E92F11"/>
    <w:rsid w:val="00E92F91"/>
    <w:rsid w:val="00E9301F"/>
    <w:rsid w:val="00E93021"/>
    <w:rsid w:val="00E93031"/>
    <w:rsid w:val="00E9311B"/>
    <w:rsid w:val="00E93213"/>
    <w:rsid w:val="00E932AD"/>
    <w:rsid w:val="00E932DA"/>
    <w:rsid w:val="00E937C3"/>
    <w:rsid w:val="00E93AB5"/>
    <w:rsid w:val="00E93B5F"/>
    <w:rsid w:val="00E93B9D"/>
    <w:rsid w:val="00E93B9F"/>
    <w:rsid w:val="00E93CB1"/>
    <w:rsid w:val="00E93F3C"/>
    <w:rsid w:val="00E940FD"/>
    <w:rsid w:val="00E94102"/>
    <w:rsid w:val="00E94126"/>
    <w:rsid w:val="00E94133"/>
    <w:rsid w:val="00E946E8"/>
    <w:rsid w:val="00E947BD"/>
    <w:rsid w:val="00E948AC"/>
    <w:rsid w:val="00E9497D"/>
    <w:rsid w:val="00E94A04"/>
    <w:rsid w:val="00E94A39"/>
    <w:rsid w:val="00E94A5A"/>
    <w:rsid w:val="00E94AB7"/>
    <w:rsid w:val="00E94CB2"/>
    <w:rsid w:val="00E94F30"/>
    <w:rsid w:val="00E950C4"/>
    <w:rsid w:val="00E95108"/>
    <w:rsid w:val="00E95498"/>
    <w:rsid w:val="00E955A5"/>
    <w:rsid w:val="00E9598E"/>
    <w:rsid w:val="00E95AAC"/>
    <w:rsid w:val="00E95FBE"/>
    <w:rsid w:val="00E95FF0"/>
    <w:rsid w:val="00E96220"/>
    <w:rsid w:val="00E962F7"/>
    <w:rsid w:val="00E963C4"/>
    <w:rsid w:val="00E964B1"/>
    <w:rsid w:val="00E964BC"/>
    <w:rsid w:val="00E96736"/>
    <w:rsid w:val="00E967C0"/>
    <w:rsid w:val="00E969A2"/>
    <w:rsid w:val="00E969E5"/>
    <w:rsid w:val="00E96B49"/>
    <w:rsid w:val="00E96BCB"/>
    <w:rsid w:val="00E96CD3"/>
    <w:rsid w:val="00E96EA2"/>
    <w:rsid w:val="00E9747A"/>
    <w:rsid w:val="00E9756A"/>
    <w:rsid w:val="00E97695"/>
    <w:rsid w:val="00E976B9"/>
    <w:rsid w:val="00E976ED"/>
    <w:rsid w:val="00E978BE"/>
    <w:rsid w:val="00E979BE"/>
    <w:rsid w:val="00E97A72"/>
    <w:rsid w:val="00E97B4B"/>
    <w:rsid w:val="00E97BA9"/>
    <w:rsid w:val="00E97C5F"/>
    <w:rsid w:val="00E97E5A"/>
    <w:rsid w:val="00E97F98"/>
    <w:rsid w:val="00EA0327"/>
    <w:rsid w:val="00EA064E"/>
    <w:rsid w:val="00EA0932"/>
    <w:rsid w:val="00EA0ADB"/>
    <w:rsid w:val="00EA0C12"/>
    <w:rsid w:val="00EA0E35"/>
    <w:rsid w:val="00EA0F20"/>
    <w:rsid w:val="00EA0FD7"/>
    <w:rsid w:val="00EA12FD"/>
    <w:rsid w:val="00EA1424"/>
    <w:rsid w:val="00EA14AB"/>
    <w:rsid w:val="00EA15D6"/>
    <w:rsid w:val="00EA1610"/>
    <w:rsid w:val="00EA16FE"/>
    <w:rsid w:val="00EA17B6"/>
    <w:rsid w:val="00EA17CF"/>
    <w:rsid w:val="00EA1827"/>
    <w:rsid w:val="00EA1944"/>
    <w:rsid w:val="00EA194D"/>
    <w:rsid w:val="00EA19AD"/>
    <w:rsid w:val="00EA1B13"/>
    <w:rsid w:val="00EA1BCF"/>
    <w:rsid w:val="00EA1D9C"/>
    <w:rsid w:val="00EA1EEC"/>
    <w:rsid w:val="00EA1FA7"/>
    <w:rsid w:val="00EA207C"/>
    <w:rsid w:val="00EA22DD"/>
    <w:rsid w:val="00EA230B"/>
    <w:rsid w:val="00EA2376"/>
    <w:rsid w:val="00EA238A"/>
    <w:rsid w:val="00EA23F5"/>
    <w:rsid w:val="00EA24F2"/>
    <w:rsid w:val="00EA28BD"/>
    <w:rsid w:val="00EA2AF5"/>
    <w:rsid w:val="00EA2CF7"/>
    <w:rsid w:val="00EA2D17"/>
    <w:rsid w:val="00EA2D1A"/>
    <w:rsid w:val="00EA30AB"/>
    <w:rsid w:val="00EA32FB"/>
    <w:rsid w:val="00EA33A3"/>
    <w:rsid w:val="00EA3444"/>
    <w:rsid w:val="00EA354E"/>
    <w:rsid w:val="00EA35CA"/>
    <w:rsid w:val="00EA3AF0"/>
    <w:rsid w:val="00EA3B15"/>
    <w:rsid w:val="00EA3E7F"/>
    <w:rsid w:val="00EA4238"/>
    <w:rsid w:val="00EA4260"/>
    <w:rsid w:val="00EA42E8"/>
    <w:rsid w:val="00EA441D"/>
    <w:rsid w:val="00EA443E"/>
    <w:rsid w:val="00EA4688"/>
    <w:rsid w:val="00EA46DA"/>
    <w:rsid w:val="00EA482D"/>
    <w:rsid w:val="00EA485E"/>
    <w:rsid w:val="00EA4873"/>
    <w:rsid w:val="00EA49D4"/>
    <w:rsid w:val="00EA4AAB"/>
    <w:rsid w:val="00EA4DCF"/>
    <w:rsid w:val="00EA4E00"/>
    <w:rsid w:val="00EA4E06"/>
    <w:rsid w:val="00EA5073"/>
    <w:rsid w:val="00EA50CD"/>
    <w:rsid w:val="00EA5127"/>
    <w:rsid w:val="00EA5282"/>
    <w:rsid w:val="00EA5561"/>
    <w:rsid w:val="00EA55C7"/>
    <w:rsid w:val="00EA57CC"/>
    <w:rsid w:val="00EA586C"/>
    <w:rsid w:val="00EA5915"/>
    <w:rsid w:val="00EA59D7"/>
    <w:rsid w:val="00EA5D94"/>
    <w:rsid w:val="00EA5DB2"/>
    <w:rsid w:val="00EA6235"/>
    <w:rsid w:val="00EA62E0"/>
    <w:rsid w:val="00EA6337"/>
    <w:rsid w:val="00EA649A"/>
    <w:rsid w:val="00EA64AE"/>
    <w:rsid w:val="00EA6523"/>
    <w:rsid w:val="00EA6575"/>
    <w:rsid w:val="00EA662B"/>
    <w:rsid w:val="00EA6641"/>
    <w:rsid w:val="00EA6656"/>
    <w:rsid w:val="00EA66E3"/>
    <w:rsid w:val="00EA6749"/>
    <w:rsid w:val="00EA67F2"/>
    <w:rsid w:val="00EA680F"/>
    <w:rsid w:val="00EA6874"/>
    <w:rsid w:val="00EA6A83"/>
    <w:rsid w:val="00EA6A96"/>
    <w:rsid w:val="00EA6B5E"/>
    <w:rsid w:val="00EA6B73"/>
    <w:rsid w:val="00EA6C7F"/>
    <w:rsid w:val="00EA6DDD"/>
    <w:rsid w:val="00EA6DE8"/>
    <w:rsid w:val="00EA6E6F"/>
    <w:rsid w:val="00EA6E70"/>
    <w:rsid w:val="00EA7051"/>
    <w:rsid w:val="00EA72B6"/>
    <w:rsid w:val="00EA7356"/>
    <w:rsid w:val="00EA74A7"/>
    <w:rsid w:val="00EA7794"/>
    <w:rsid w:val="00EA7880"/>
    <w:rsid w:val="00EA794B"/>
    <w:rsid w:val="00EA7CE1"/>
    <w:rsid w:val="00EA7EFB"/>
    <w:rsid w:val="00EA7FE1"/>
    <w:rsid w:val="00EB0069"/>
    <w:rsid w:val="00EB015C"/>
    <w:rsid w:val="00EB016F"/>
    <w:rsid w:val="00EB0818"/>
    <w:rsid w:val="00EB087B"/>
    <w:rsid w:val="00EB09D6"/>
    <w:rsid w:val="00EB0AEC"/>
    <w:rsid w:val="00EB0AED"/>
    <w:rsid w:val="00EB0AF4"/>
    <w:rsid w:val="00EB0CDC"/>
    <w:rsid w:val="00EB0FD4"/>
    <w:rsid w:val="00EB11D3"/>
    <w:rsid w:val="00EB11DA"/>
    <w:rsid w:val="00EB1417"/>
    <w:rsid w:val="00EB1491"/>
    <w:rsid w:val="00EB151A"/>
    <w:rsid w:val="00EB1620"/>
    <w:rsid w:val="00EB1662"/>
    <w:rsid w:val="00EB16F8"/>
    <w:rsid w:val="00EB17D4"/>
    <w:rsid w:val="00EB1A2E"/>
    <w:rsid w:val="00EB1BC9"/>
    <w:rsid w:val="00EB1E9F"/>
    <w:rsid w:val="00EB1F0D"/>
    <w:rsid w:val="00EB203D"/>
    <w:rsid w:val="00EB2342"/>
    <w:rsid w:val="00EB248B"/>
    <w:rsid w:val="00EB24CB"/>
    <w:rsid w:val="00EB24FC"/>
    <w:rsid w:val="00EB276B"/>
    <w:rsid w:val="00EB2817"/>
    <w:rsid w:val="00EB28F8"/>
    <w:rsid w:val="00EB2A08"/>
    <w:rsid w:val="00EB2A2D"/>
    <w:rsid w:val="00EB2D43"/>
    <w:rsid w:val="00EB2D58"/>
    <w:rsid w:val="00EB2F1D"/>
    <w:rsid w:val="00EB3014"/>
    <w:rsid w:val="00EB32EB"/>
    <w:rsid w:val="00EB3307"/>
    <w:rsid w:val="00EB33B9"/>
    <w:rsid w:val="00EB3430"/>
    <w:rsid w:val="00EB361D"/>
    <w:rsid w:val="00EB3635"/>
    <w:rsid w:val="00EB3653"/>
    <w:rsid w:val="00EB36A8"/>
    <w:rsid w:val="00EB384A"/>
    <w:rsid w:val="00EB39A7"/>
    <w:rsid w:val="00EB3AE5"/>
    <w:rsid w:val="00EB3BC0"/>
    <w:rsid w:val="00EB3C79"/>
    <w:rsid w:val="00EB3D5E"/>
    <w:rsid w:val="00EB3DD9"/>
    <w:rsid w:val="00EB3E0C"/>
    <w:rsid w:val="00EB3E4E"/>
    <w:rsid w:val="00EB3F8F"/>
    <w:rsid w:val="00EB400F"/>
    <w:rsid w:val="00EB4173"/>
    <w:rsid w:val="00EB41C4"/>
    <w:rsid w:val="00EB42ED"/>
    <w:rsid w:val="00EB430C"/>
    <w:rsid w:val="00EB4330"/>
    <w:rsid w:val="00EB4701"/>
    <w:rsid w:val="00EB471B"/>
    <w:rsid w:val="00EB4800"/>
    <w:rsid w:val="00EB4821"/>
    <w:rsid w:val="00EB4DF1"/>
    <w:rsid w:val="00EB4EEA"/>
    <w:rsid w:val="00EB4F3E"/>
    <w:rsid w:val="00EB50E7"/>
    <w:rsid w:val="00EB50EA"/>
    <w:rsid w:val="00EB51A7"/>
    <w:rsid w:val="00EB51F6"/>
    <w:rsid w:val="00EB537C"/>
    <w:rsid w:val="00EB55DD"/>
    <w:rsid w:val="00EB55EE"/>
    <w:rsid w:val="00EB579E"/>
    <w:rsid w:val="00EB5825"/>
    <w:rsid w:val="00EB5889"/>
    <w:rsid w:val="00EB58BD"/>
    <w:rsid w:val="00EB58DC"/>
    <w:rsid w:val="00EB5C8A"/>
    <w:rsid w:val="00EB5EA9"/>
    <w:rsid w:val="00EB5FBA"/>
    <w:rsid w:val="00EB5FFD"/>
    <w:rsid w:val="00EB600D"/>
    <w:rsid w:val="00EB60B0"/>
    <w:rsid w:val="00EB617B"/>
    <w:rsid w:val="00EB6190"/>
    <w:rsid w:val="00EB62BA"/>
    <w:rsid w:val="00EB643A"/>
    <w:rsid w:val="00EB65E7"/>
    <w:rsid w:val="00EB68FD"/>
    <w:rsid w:val="00EB6900"/>
    <w:rsid w:val="00EB69B2"/>
    <w:rsid w:val="00EB6DF7"/>
    <w:rsid w:val="00EB6F17"/>
    <w:rsid w:val="00EB6FA9"/>
    <w:rsid w:val="00EB718F"/>
    <w:rsid w:val="00EB720F"/>
    <w:rsid w:val="00EB7352"/>
    <w:rsid w:val="00EB7357"/>
    <w:rsid w:val="00EB7656"/>
    <w:rsid w:val="00EB77ED"/>
    <w:rsid w:val="00EB780E"/>
    <w:rsid w:val="00EB7E83"/>
    <w:rsid w:val="00EB7FA5"/>
    <w:rsid w:val="00EC04DF"/>
    <w:rsid w:val="00EC07B5"/>
    <w:rsid w:val="00EC08A3"/>
    <w:rsid w:val="00EC09D9"/>
    <w:rsid w:val="00EC0FE0"/>
    <w:rsid w:val="00EC1011"/>
    <w:rsid w:val="00EC11CF"/>
    <w:rsid w:val="00EC1384"/>
    <w:rsid w:val="00EC13B9"/>
    <w:rsid w:val="00EC1580"/>
    <w:rsid w:val="00EC1757"/>
    <w:rsid w:val="00EC183C"/>
    <w:rsid w:val="00EC18BF"/>
    <w:rsid w:val="00EC18F0"/>
    <w:rsid w:val="00EC1C8C"/>
    <w:rsid w:val="00EC1CA2"/>
    <w:rsid w:val="00EC1CCF"/>
    <w:rsid w:val="00EC1D03"/>
    <w:rsid w:val="00EC1E23"/>
    <w:rsid w:val="00EC1F10"/>
    <w:rsid w:val="00EC1FDF"/>
    <w:rsid w:val="00EC202B"/>
    <w:rsid w:val="00EC2053"/>
    <w:rsid w:val="00EC215A"/>
    <w:rsid w:val="00EC2186"/>
    <w:rsid w:val="00EC2259"/>
    <w:rsid w:val="00EC22CB"/>
    <w:rsid w:val="00EC2319"/>
    <w:rsid w:val="00EC2339"/>
    <w:rsid w:val="00EC29B2"/>
    <w:rsid w:val="00EC2B63"/>
    <w:rsid w:val="00EC2E94"/>
    <w:rsid w:val="00EC3042"/>
    <w:rsid w:val="00EC30EA"/>
    <w:rsid w:val="00EC3183"/>
    <w:rsid w:val="00EC3295"/>
    <w:rsid w:val="00EC32AC"/>
    <w:rsid w:val="00EC3569"/>
    <w:rsid w:val="00EC3577"/>
    <w:rsid w:val="00EC35D2"/>
    <w:rsid w:val="00EC367E"/>
    <w:rsid w:val="00EC368B"/>
    <w:rsid w:val="00EC36A9"/>
    <w:rsid w:val="00EC38C7"/>
    <w:rsid w:val="00EC38D2"/>
    <w:rsid w:val="00EC3975"/>
    <w:rsid w:val="00EC3A30"/>
    <w:rsid w:val="00EC3B55"/>
    <w:rsid w:val="00EC3CBF"/>
    <w:rsid w:val="00EC3D0E"/>
    <w:rsid w:val="00EC3D3F"/>
    <w:rsid w:val="00EC3EDE"/>
    <w:rsid w:val="00EC3FE0"/>
    <w:rsid w:val="00EC400F"/>
    <w:rsid w:val="00EC4260"/>
    <w:rsid w:val="00EC4388"/>
    <w:rsid w:val="00EC455F"/>
    <w:rsid w:val="00EC46CE"/>
    <w:rsid w:val="00EC48D1"/>
    <w:rsid w:val="00EC4998"/>
    <w:rsid w:val="00EC49CF"/>
    <w:rsid w:val="00EC4AA9"/>
    <w:rsid w:val="00EC4D81"/>
    <w:rsid w:val="00EC4E45"/>
    <w:rsid w:val="00EC4EF4"/>
    <w:rsid w:val="00EC5091"/>
    <w:rsid w:val="00EC50D3"/>
    <w:rsid w:val="00EC5146"/>
    <w:rsid w:val="00EC5242"/>
    <w:rsid w:val="00EC5243"/>
    <w:rsid w:val="00EC5433"/>
    <w:rsid w:val="00EC555F"/>
    <w:rsid w:val="00EC5561"/>
    <w:rsid w:val="00EC567C"/>
    <w:rsid w:val="00EC5744"/>
    <w:rsid w:val="00EC575E"/>
    <w:rsid w:val="00EC57A1"/>
    <w:rsid w:val="00EC5898"/>
    <w:rsid w:val="00EC5965"/>
    <w:rsid w:val="00EC599E"/>
    <w:rsid w:val="00EC59FF"/>
    <w:rsid w:val="00EC5AC3"/>
    <w:rsid w:val="00EC5B89"/>
    <w:rsid w:val="00EC5B9E"/>
    <w:rsid w:val="00EC5E34"/>
    <w:rsid w:val="00EC5F6A"/>
    <w:rsid w:val="00EC5FF9"/>
    <w:rsid w:val="00EC6051"/>
    <w:rsid w:val="00EC606E"/>
    <w:rsid w:val="00EC61C3"/>
    <w:rsid w:val="00EC6285"/>
    <w:rsid w:val="00EC6344"/>
    <w:rsid w:val="00EC6778"/>
    <w:rsid w:val="00EC6893"/>
    <w:rsid w:val="00EC6E7B"/>
    <w:rsid w:val="00EC6E94"/>
    <w:rsid w:val="00EC6F9D"/>
    <w:rsid w:val="00EC71BD"/>
    <w:rsid w:val="00EC7286"/>
    <w:rsid w:val="00EC757F"/>
    <w:rsid w:val="00EC7632"/>
    <w:rsid w:val="00EC77DD"/>
    <w:rsid w:val="00EC78B3"/>
    <w:rsid w:val="00EC793F"/>
    <w:rsid w:val="00EC79C0"/>
    <w:rsid w:val="00EC7A53"/>
    <w:rsid w:val="00EC7AB4"/>
    <w:rsid w:val="00EC7C03"/>
    <w:rsid w:val="00EC7DC6"/>
    <w:rsid w:val="00EC7DFB"/>
    <w:rsid w:val="00EC7FED"/>
    <w:rsid w:val="00ED0317"/>
    <w:rsid w:val="00ED03A4"/>
    <w:rsid w:val="00ED041E"/>
    <w:rsid w:val="00ED0436"/>
    <w:rsid w:val="00ED09EB"/>
    <w:rsid w:val="00ED0A72"/>
    <w:rsid w:val="00ED0C42"/>
    <w:rsid w:val="00ED1152"/>
    <w:rsid w:val="00ED1218"/>
    <w:rsid w:val="00ED1260"/>
    <w:rsid w:val="00ED129D"/>
    <w:rsid w:val="00ED12DA"/>
    <w:rsid w:val="00ED154B"/>
    <w:rsid w:val="00ED18BC"/>
    <w:rsid w:val="00ED1988"/>
    <w:rsid w:val="00ED1A8E"/>
    <w:rsid w:val="00ED1B70"/>
    <w:rsid w:val="00ED1BA7"/>
    <w:rsid w:val="00ED1C2D"/>
    <w:rsid w:val="00ED1C51"/>
    <w:rsid w:val="00ED1C63"/>
    <w:rsid w:val="00ED1DB9"/>
    <w:rsid w:val="00ED1E61"/>
    <w:rsid w:val="00ED1F5A"/>
    <w:rsid w:val="00ED1FFA"/>
    <w:rsid w:val="00ED20E2"/>
    <w:rsid w:val="00ED212A"/>
    <w:rsid w:val="00ED2294"/>
    <w:rsid w:val="00ED235B"/>
    <w:rsid w:val="00ED23C4"/>
    <w:rsid w:val="00ED243B"/>
    <w:rsid w:val="00ED24EA"/>
    <w:rsid w:val="00ED2581"/>
    <w:rsid w:val="00ED25FB"/>
    <w:rsid w:val="00ED2659"/>
    <w:rsid w:val="00ED2692"/>
    <w:rsid w:val="00ED2782"/>
    <w:rsid w:val="00ED2786"/>
    <w:rsid w:val="00ED28B3"/>
    <w:rsid w:val="00ED2A0C"/>
    <w:rsid w:val="00ED2E82"/>
    <w:rsid w:val="00ED2F71"/>
    <w:rsid w:val="00ED30C5"/>
    <w:rsid w:val="00ED3350"/>
    <w:rsid w:val="00ED3610"/>
    <w:rsid w:val="00ED3752"/>
    <w:rsid w:val="00ED3780"/>
    <w:rsid w:val="00ED3821"/>
    <w:rsid w:val="00ED382A"/>
    <w:rsid w:val="00ED383B"/>
    <w:rsid w:val="00ED3ADB"/>
    <w:rsid w:val="00ED3AED"/>
    <w:rsid w:val="00ED3AF8"/>
    <w:rsid w:val="00ED3B69"/>
    <w:rsid w:val="00ED40EC"/>
    <w:rsid w:val="00ED4126"/>
    <w:rsid w:val="00ED414E"/>
    <w:rsid w:val="00ED41C7"/>
    <w:rsid w:val="00ED435A"/>
    <w:rsid w:val="00ED4550"/>
    <w:rsid w:val="00ED483F"/>
    <w:rsid w:val="00ED4883"/>
    <w:rsid w:val="00ED48BA"/>
    <w:rsid w:val="00ED4B83"/>
    <w:rsid w:val="00ED4BAB"/>
    <w:rsid w:val="00ED4FF9"/>
    <w:rsid w:val="00ED5150"/>
    <w:rsid w:val="00ED51F2"/>
    <w:rsid w:val="00ED536C"/>
    <w:rsid w:val="00ED53AD"/>
    <w:rsid w:val="00ED54C9"/>
    <w:rsid w:val="00ED55AA"/>
    <w:rsid w:val="00ED574A"/>
    <w:rsid w:val="00ED5833"/>
    <w:rsid w:val="00ED58A5"/>
    <w:rsid w:val="00ED5B53"/>
    <w:rsid w:val="00ED5BB2"/>
    <w:rsid w:val="00ED5D55"/>
    <w:rsid w:val="00ED5DF7"/>
    <w:rsid w:val="00ED6222"/>
    <w:rsid w:val="00ED6256"/>
    <w:rsid w:val="00ED630E"/>
    <w:rsid w:val="00ED6373"/>
    <w:rsid w:val="00ED6392"/>
    <w:rsid w:val="00ED6496"/>
    <w:rsid w:val="00ED6517"/>
    <w:rsid w:val="00ED6787"/>
    <w:rsid w:val="00ED67D7"/>
    <w:rsid w:val="00ED68D8"/>
    <w:rsid w:val="00ED690B"/>
    <w:rsid w:val="00ED6B7D"/>
    <w:rsid w:val="00ED6D24"/>
    <w:rsid w:val="00ED6DB7"/>
    <w:rsid w:val="00ED6E86"/>
    <w:rsid w:val="00ED6EC1"/>
    <w:rsid w:val="00ED7272"/>
    <w:rsid w:val="00ED7275"/>
    <w:rsid w:val="00ED7277"/>
    <w:rsid w:val="00ED7278"/>
    <w:rsid w:val="00ED73DC"/>
    <w:rsid w:val="00ED73DE"/>
    <w:rsid w:val="00ED7406"/>
    <w:rsid w:val="00ED7586"/>
    <w:rsid w:val="00ED7679"/>
    <w:rsid w:val="00ED7722"/>
    <w:rsid w:val="00ED78B2"/>
    <w:rsid w:val="00ED78C1"/>
    <w:rsid w:val="00ED792E"/>
    <w:rsid w:val="00ED7D17"/>
    <w:rsid w:val="00ED7E40"/>
    <w:rsid w:val="00ED7E56"/>
    <w:rsid w:val="00EE025A"/>
    <w:rsid w:val="00EE03E6"/>
    <w:rsid w:val="00EE0482"/>
    <w:rsid w:val="00EE0721"/>
    <w:rsid w:val="00EE0902"/>
    <w:rsid w:val="00EE0923"/>
    <w:rsid w:val="00EE0962"/>
    <w:rsid w:val="00EE09ED"/>
    <w:rsid w:val="00EE0A1B"/>
    <w:rsid w:val="00EE0A7F"/>
    <w:rsid w:val="00EE0B58"/>
    <w:rsid w:val="00EE0BAF"/>
    <w:rsid w:val="00EE0CD0"/>
    <w:rsid w:val="00EE0F91"/>
    <w:rsid w:val="00EE1005"/>
    <w:rsid w:val="00EE1070"/>
    <w:rsid w:val="00EE10E7"/>
    <w:rsid w:val="00EE14EB"/>
    <w:rsid w:val="00EE1619"/>
    <w:rsid w:val="00EE1828"/>
    <w:rsid w:val="00EE18A9"/>
    <w:rsid w:val="00EE1AC9"/>
    <w:rsid w:val="00EE1BC1"/>
    <w:rsid w:val="00EE1BE7"/>
    <w:rsid w:val="00EE1C43"/>
    <w:rsid w:val="00EE21B0"/>
    <w:rsid w:val="00EE22A2"/>
    <w:rsid w:val="00EE22F6"/>
    <w:rsid w:val="00EE23A2"/>
    <w:rsid w:val="00EE23DE"/>
    <w:rsid w:val="00EE24AB"/>
    <w:rsid w:val="00EE2600"/>
    <w:rsid w:val="00EE2805"/>
    <w:rsid w:val="00EE285D"/>
    <w:rsid w:val="00EE287C"/>
    <w:rsid w:val="00EE29DA"/>
    <w:rsid w:val="00EE2A43"/>
    <w:rsid w:val="00EE2CCA"/>
    <w:rsid w:val="00EE2E26"/>
    <w:rsid w:val="00EE2EEC"/>
    <w:rsid w:val="00EE30E1"/>
    <w:rsid w:val="00EE3310"/>
    <w:rsid w:val="00EE336A"/>
    <w:rsid w:val="00EE33CD"/>
    <w:rsid w:val="00EE33D9"/>
    <w:rsid w:val="00EE342C"/>
    <w:rsid w:val="00EE3445"/>
    <w:rsid w:val="00EE345E"/>
    <w:rsid w:val="00EE35D5"/>
    <w:rsid w:val="00EE35DD"/>
    <w:rsid w:val="00EE35FD"/>
    <w:rsid w:val="00EE3937"/>
    <w:rsid w:val="00EE3AD9"/>
    <w:rsid w:val="00EE3B82"/>
    <w:rsid w:val="00EE3EA5"/>
    <w:rsid w:val="00EE4038"/>
    <w:rsid w:val="00EE416E"/>
    <w:rsid w:val="00EE4201"/>
    <w:rsid w:val="00EE422C"/>
    <w:rsid w:val="00EE4263"/>
    <w:rsid w:val="00EE430D"/>
    <w:rsid w:val="00EE43ED"/>
    <w:rsid w:val="00EE455D"/>
    <w:rsid w:val="00EE47D2"/>
    <w:rsid w:val="00EE48EC"/>
    <w:rsid w:val="00EE497C"/>
    <w:rsid w:val="00EE4B22"/>
    <w:rsid w:val="00EE4C54"/>
    <w:rsid w:val="00EE4D04"/>
    <w:rsid w:val="00EE4DB7"/>
    <w:rsid w:val="00EE4E0E"/>
    <w:rsid w:val="00EE4E30"/>
    <w:rsid w:val="00EE4FD9"/>
    <w:rsid w:val="00EE50B0"/>
    <w:rsid w:val="00EE5141"/>
    <w:rsid w:val="00EE5315"/>
    <w:rsid w:val="00EE5367"/>
    <w:rsid w:val="00EE546A"/>
    <w:rsid w:val="00EE5632"/>
    <w:rsid w:val="00EE566F"/>
    <w:rsid w:val="00EE57C2"/>
    <w:rsid w:val="00EE588B"/>
    <w:rsid w:val="00EE59E2"/>
    <w:rsid w:val="00EE59FB"/>
    <w:rsid w:val="00EE5A32"/>
    <w:rsid w:val="00EE5ACE"/>
    <w:rsid w:val="00EE5BDC"/>
    <w:rsid w:val="00EE5C03"/>
    <w:rsid w:val="00EE5D23"/>
    <w:rsid w:val="00EE5E17"/>
    <w:rsid w:val="00EE5E5C"/>
    <w:rsid w:val="00EE5E5E"/>
    <w:rsid w:val="00EE5EA5"/>
    <w:rsid w:val="00EE61DC"/>
    <w:rsid w:val="00EE622F"/>
    <w:rsid w:val="00EE635D"/>
    <w:rsid w:val="00EE637F"/>
    <w:rsid w:val="00EE677E"/>
    <w:rsid w:val="00EE6884"/>
    <w:rsid w:val="00EE68AE"/>
    <w:rsid w:val="00EE68C3"/>
    <w:rsid w:val="00EE6AF4"/>
    <w:rsid w:val="00EE6F52"/>
    <w:rsid w:val="00EE7010"/>
    <w:rsid w:val="00EE721E"/>
    <w:rsid w:val="00EE73CB"/>
    <w:rsid w:val="00EE748F"/>
    <w:rsid w:val="00EE766F"/>
    <w:rsid w:val="00EE7836"/>
    <w:rsid w:val="00EE7ED4"/>
    <w:rsid w:val="00EE7FD0"/>
    <w:rsid w:val="00EF01A9"/>
    <w:rsid w:val="00EF039C"/>
    <w:rsid w:val="00EF0452"/>
    <w:rsid w:val="00EF04B4"/>
    <w:rsid w:val="00EF0701"/>
    <w:rsid w:val="00EF07BB"/>
    <w:rsid w:val="00EF0A0F"/>
    <w:rsid w:val="00EF0C04"/>
    <w:rsid w:val="00EF0DF8"/>
    <w:rsid w:val="00EF0E8F"/>
    <w:rsid w:val="00EF0FDB"/>
    <w:rsid w:val="00EF105B"/>
    <w:rsid w:val="00EF1153"/>
    <w:rsid w:val="00EF122A"/>
    <w:rsid w:val="00EF1243"/>
    <w:rsid w:val="00EF12CE"/>
    <w:rsid w:val="00EF1305"/>
    <w:rsid w:val="00EF170E"/>
    <w:rsid w:val="00EF17BF"/>
    <w:rsid w:val="00EF1C91"/>
    <w:rsid w:val="00EF1D08"/>
    <w:rsid w:val="00EF1D46"/>
    <w:rsid w:val="00EF1DBF"/>
    <w:rsid w:val="00EF1EA7"/>
    <w:rsid w:val="00EF1FAA"/>
    <w:rsid w:val="00EF2029"/>
    <w:rsid w:val="00EF2068"/>
    <w:rsid w:val="00EF21F1"/>
    <w:rsid w:val="00EF22BE"/>
    <w:rsid w:val="00EF232B"/>
    <w:rsid w:val="00EF252D"/>
    <w:rsid w:val="00EF26D2"/>
    <w:rsid w:val="00EF282E"/>
    <w:rsid w:val="00EF298A"/>
    <w:rsid w:val="00EF29B1"/>
    <w:rsid w:val="00EF2A13"/>
    <w:rsid w:val="00EF2B2A"/>
    <w:rsid w:val="00EF2B6C"/>
    <w:rsid w:val="00EF2BDF"/>
    <w:rsid w:val="00EF2C6D"/>
    <w:rsid w:val="00EF2D31"/>
    <w:rsid w:val="00EF2E97"/>
    <w:rsid w:val="00EF2F39"/>
    <w:rsid w:val="00EF3081"/>
    <w:rsid w:val="00EF30AC"/>
    <w:rsid w:val="00EF30BC"/>
    <w:rsid w:val="00EF30D4"/>
    <w:rsid w:val="00EF3109"/>
    <w:rsid w:val="00EF343B"/>
    <w:rsid w:val="00EF368A"/>
    <w:rsid w:val="00EF3733"/>
    <w:rsid w:val="00EF3748"/>
    <w:rsid w:val="00EF3859"/>
    <w:rsid w:val="00EF385D"/>
    <w:rsid w:val="00EF3EE6"/>
    <w:rsid w:val="00EF3F80"/>
    <w:rsid w:val="00EF3FCF"/>
    <w:rsid w:val="00EF3FEB"/>
    <w:rsid w:val="00EF41F4"/>
    <w:rsid w:val="00EF4203"/>
    <w:rsid w:val="00EF4313"/>
    <w:rsid w:val="00EF438E"/>
    <w:rsid w:val="00EF43CD"/>
    <w:rsid w:val="00EF4414"/>
    <w:rsid w:val="00EF44FF"/>
    <w:rsid w:val="00EF4769"/>
    <w:rsid w:val="00EF477B"/>
    <w:rsid w:val="00EF4970"/>
    <w:rsid w:val="00EF4B2A"/>
    <w:rsid w:val="00EF4ECA"/>
    <w:rsid w:val="00EF5075"/>
    <w:rsid w:val="00EF50A2"/>
    <w:rsid w:val="00EF5102"/>
    <w:rsid w:val="00EF5140"/>
    <w:rsid w:val="00EF5465"/>
    <w:rsid w:val="00EF54C1"/>
    <w:rsid w:val="00EF56CB"/>
    <w:rsid w:val="00EF5C42"/>
    <w:rsid w:val="00EF5CDB"/>
    <w:rsid w:val="00EF6134"/>
    <w:rsid w:val="00EF613D"/>
    <w:rsid w:val="00EF642A"/>
    <w:rsid w:val="00EF644E"/>
    <w:rsid w:val="00EF662A"/>
    <w:rsid w:val="00EF678E"/>
    <w:rsid w:val="00EF6903"/>
    <w:rsid w:val="00EF6965"/>
    <w:rsid w:val="00EF6978"/>
    <w:rsid w:val="00EF6B0B"/>
    <w:rsid w:val="00EF6BE7"/>
    <w:rsid w:val="00EF6EF5"/>
    <w:rsid w:val="00EF6F7A"/>
    <w:rsid w:val="00EF7098"/>
    <w:rsid w:val="00EF7167"/>
    <w:rsid w:val="00EF736F"/>
    <w:rsid w:val="00EF7466"/>
    <w:rsid w:val="00EF74F6"/>
    <w:rsid w:val="00EF75F8"/>
    <w:rsid w:val="00EF7612"/>
    <w:rsid w:val="00EF770F"/>
    <w:rsid w:val="00EF776A"/>
    <w:rsid w:val="00EF785F"/>
    <w:rsid w:val="00EF79BE"/>
    <w:rsid w:val="00EF79D4"/>
    <w:rsid w:val="00EF7A9D"/>
    <w:rsid w:val="00EF7B71"/>
    <w:rsid w:val="00EF7D32"/>
    <w:rsid w:val="00EF7DE1"/>
    <w:rsid w:val="00EF7E07"/>
    <w:rsid w:val="00EF7E79"/>
    <w:rsid w:val="00EF7EC1"/>
    <w:rsid w:val="00F00013"/>
    <w:rsid w:val="00F001AA"/>
    <w:rsid w:val="00F00301"/>
    <w:rsid w:val="00F00666"/>
    <w:rsid w:val="00F007E4"/>
    <w:rsid w:val="00F008B5"/>
    <w:rsid w:val="00F00A43"/>
    <w:rsid w:val="00F00B69"/>
    <w:rsid w:val="00F00C67"/>
    <w:rsid w:val="00F00C9E"/>
    <w:rsid w:val="00F00D48"/>
    <w:rsid w:val="00F00D4A"/>
    <w:rsid w:val="00F00D4F"/>
    <w:rsid w:val="00F00EE9"/>
    <w:rsid w:val="00F00FE0"/>
    <w:rsid w:val="00F0101E"/>
    <w:rsid w:val="00F010C7"/>
    <w:rsid w:val="00F010D8"/>
    <w:rsid w:val="00F011D1"/>
    <w:rsid w:val="00F0177A"/>
    <w:rsid w:val="00F0197E"/>
    <w:rsid w:val="00F01AFE"/>
    <w:rsid w:val="00F01B0C"/>
    <w:rsid w:val="00F01B17"/>
    <w:rsid w:val="00F01BAE"/>
    <w:rsid w:val="00F01C32"/>
    <w:rsid w:val="00F0215A"/>
    <w:rsid w:val="00F02230"/>
    <w:rsid w:val="00F02441"/>
    <w:rsid w:val="00F02536"/>
    <w:rsid w:val="00F026D5"/>
    <w:rsid w:val="00F02872"/>
    <w:rsid w:val="00F028CA"/>
    <w:rsid w:val="00F02A46"/>
    <w:rsid w:val="00F02AA8"/>
    <w:rsid w:val="00F02B5A"/>
    <w:rsid w:val="00F02CA5"/>
    <w:rsid w:val="00F02D05"/>
    <w:rsid w:val="00F02D37"/>
    <w:rsid w:val="00F02DF8"/>
    <w:rsid w:val="00F02E16"/>
    <w:rsid w:val="00F02FD0"/>
    <w:rsid w:val="00F0308B"/>
    <w:rsid w:val="00F031BA"/>
    <w:rsid w:val="00F032F2"/>
    <w:rsid w:val="00F0342F"/>
    <w:rsid w:val="00F03472"/>
    <w:rsid w:val="00F03551"/>
    <w:rsid w:val="00F03597"/>
    <w:rsid w:val="00F0368A"/>
    <w:rsid w:val="00F0368C"/>
    <w:rsid w:val="00F0377E"/>
    <w:rsid w:val="00F03A2E"/>
    <w:rsid w:val="00F03A5D"/>
    <w:rsid w:val="00F03B2A"/>
    <w:rsid w:val="00F03B35"/>
    <w:rsid w:val="00F03D29"/>
    <w:rsid w:val="00F03D82"/>
    <w:rsid w:val="00F03ECB"/>
    <w:rsid w:val="00F04019"/>
    <w:rsid w:val="00F042D1"/>
    <w:rsid w:val="00F04466"/>
    <w:rsid w:val="00F0472D"/>
    <w:rsid w:val="00F047E5"/>
    <w:rsid w:val="00F047E7"/>
    <w:rsid w:val="00F0488B"/>
    <w:rsid w:val="00F048FB"/>
    <w:rsid w:val="00F0496C"/>
    <w:rsid w:val="00F0498F"/>
    <w:rsid w:val="00F04A74"/>
    <w:rsid w:val="00F04AC1"/>
    <w:rsid w:val="00F04D4D"/>
    <w:rsid w:val="00F04FDA"/>
    <w:rsid w:val="00F04FE6"/>
    <w:rsid w:val="00F05045"/>
    <w:rsid w:val="00F05182"/>
    <w:rsid w:val="00F0522C"/>
    <w:rsid w:val="00F05275"/>
    <w:rsid w:val="00F0532B"/>
    <w:rsid w:val="00F054A5"/>
    <w:rsid w:val="00F054CE"/>
    <w:rsid w:val="00F05968"/>
    <w:rsid w:val="00F05C33"/>
    <w:rsid w:val="00F05E31"/>
    <w:rsid w:val="00F06018"/>
    <w:rsid w:val="00F060CB"/>
    <w:rsid w:val="00F0647F"/>
    <w:rsid w:val="00F067DC"/>
    <w:rsid w:val="00F06846"/>
    <w:rsid w:val="00F06951"/>
    <w:rsid w:val="00F069AA"/>
    <w:rsid w:val="00F06DCC"/>
    <w:rsid w:val="00F06E4C"/>
    <w:rsid w:val="00F06EE7"/>
    <w:rsid w:val="00F06F9D"/>
    <w:rsid w:val="00F06FDA"/>
    <w:rsid w:val="00F06FFC"/>
    <w:rsid w:val="00F0707F"/>
    <w:rsid w:val="00F07174"/>
    <w:rsid w:val="00F07278"/>
    <w:rsid w:val="00F07313"/>
    <w:rsid w:val="00F073AB"/>
    <w:rsid w:val="00F07451"/>
    <w:rsid w:val="00F0757B"/>
    <w:rsid w:val="00F07588"/>
    <w:rsid w:val="00F076DD"/>
    <w:rsid w:val="00F0770A"/>
    <w:rsid w:val="00F07855"/>
    <w:rsid w:val="00F07B65"/>
    <w:rsid w:val="00F07C30"/>
    <w:rsid w:val="00F07C5D"/>
    <w:rsid w:val="00F07E02"/>
    <w:rsid w:val="00F07E4E"/>
    <w:rsid w:val="00F07F19"/>
    <w:rsid w:val="00F07F2E"/>
    <w:rsid w:val="00F100F8"/>
    <w:rsid w:val="00F10103"/>
    <w:rsid w:val="00F1017C"/>
    <w:rsid w:val="00F103B6"/>
    <w:rsid w:val="00F103CB"/>
    <w:rsid w:val="00F10608"/>
    <w:rsid w:val="00F1061E"/>
    <w:rsid w:val="00F1077B"/>
    <w:rsid w:val="00F108C7"/>
    <w:rsid w:val="00F10A77"/>
    <w:rsid w:val="00F10CA0"/>
    <w:rsid w:val="00F10D40"/>
    <w:rsid w:val="00F10D71"/>
    <w:rsid w:val="00F10E9B"/>
    <w:rsid w:val="00F10EE4"/>
    <w:rsid w:val="00F10FE5"/>
    <w:rsid w:val="00F11116"/>
    <w:rsid w:val="00F11191"/>
    <w:rsid w:val="00F1123D"/>
    <w:rsid w:val="00F1127E"/>
    <w:rsid w:val="00F11334"/>
    <w:rsid w:val="00F113BF"/>
    <w:rsid w:val="00F114B7"/>
    <w:rsid w:val="00F11534"/>
    <w:rsid w:val="00F11576"/>
    <w:rsid w:val="00F11594"/>
    <w:rsid w:val="00F11673"/>
    <w:rsid w:val="00F116C5"/>
    <w:rsid w:val="00F1190A"/>
    <w:rsid w:val="00F1198C"/>
    <w:rsid w:val="00F11AF5"/>
    <w:rsid w:val="00F11B5F"/>
    <w:rsid w:val="00F11B83"/>
    <w:rsid w:val="00F11D8C"/>
    <w:rsid w:val="00F11E07"/>
    <w:rsid w:val="00F11F2E"/>
    <w:rsid w:val="00F11F7F"/>
    <w:rsid w:val="00F12216"/>
    <w:rsid w:val="00F122DF"/>
    <w:rsid w:val="00F12315"/>
    <w:rsid w:val="00F1243B"/>
    <w:rsid w:val="00F126E3"/>
    <w:rsid w:val="00F1274E"/>
    <w:rsid w:val="00F128D3"/>
    <w:rsid w:val="00F12BB0"/>
    <w:rsid w:val="00F12BDC"/>
    <w:rsid w:val="00F12BF0"/>
    <w:rsid w:val="00F12C86"/>
    <w:rsid w:val="00F12FD3"/>
    <w:rsid w:val="00F13251"/>
    <w:rsid w:val="00F1345B"/>
    <w:rsid w:val="00F1347C"/>
    <w:rsid w:val="00F1353F"/>
    <w:rsid w:val="00F13553"/>
    <w:rsid w:val="00F13650"/>
    <w:rsid w:val="00F136F7"/>
    <w:rsid w:val="00F1385E"/>
    <w:rsid w:val="00F13882"/>
    <w:rsid w:val="00F13967"/>
    <w:rsid w:val="00F13A18"/>
    <w:rsid w:val="00F13A3A"/>
    <w:rsid w:val="00F13D06"/>
    <w:rsid w:val="00F13F2E"/>
    <w:rsid w:val="00F13FC9"/>
    <w:rsid w:val="00F14077"/>
    <w:rsid w:val="00F14342"/>
    <w:rsid w:val="00F1450D"/>
    <w:rsid w:val="00F145CE"/>
    <w:rsid w:val="00F1464E"/>
    <w:rsid w:val="00F147A2"/>
    <w:rsid w:val="00F14849"/>
    <w:rsid w:val="00F149BA"/>
    <w:rsid w:val="00F14E60"/>
    <w:rsid w:val="00F14E9D"/>
    <w:rsid w:val="00F14EBC"/>
    <w:rsid w:val="00F15024"/>
    <w:rsid w:val="00F15180"/>
    <w:rsid w:val="00F153F5"/>
    <w:rsid w:val="00F1572F"/>
    <w:rsid w:val="00F15A5E"/>
    <w:rsid w:val="00F15B1D"/>
    <w:rsid w:val="00F15BEA"/>
    <w:rsid w:val="00F15C0A"/>
    <w:rsid w:val="00F15C8A"/>
    <w:rsid w:val="00F15C90"/>
    <w:rsid w:val="00F15E42"/>
    <w:rsid w:val="00F15E87"/>
    <w:rsid w:val="00F1621F"/>
    <w:rsid w:val="00F16283"/>
    <w:rsid w:val="00F1628A"/>
    <w:rsid w:val="00F162C4"/>
    <w:rsid w:val="00F16485"/>
    <w:rsid w:val="00F165E1"/>
    <w:rsid w:val="00F1665A"/>
    <w:rsid w:val="00F166B0"/>
    <w:rsid w:val="00F16927"/>
    <w:rsid w:val="00F169F0"/>
    <w:rsid w:val="00F16A4D"/>
    <w:rsid w:val="00F16DF0"/>
    <w:rsid w:val="00F16E80"/>
    <w:rsid w:val="00F16F20"/>
    <w:rsid w:val="00F16F91"/>
    <w:rsid w:val="00F16FA3"/>
    <w:rsid w:val="00F1706D"/>
    <w:rsid w:val="00F17178"/>
    <w:rsid w:val="00F1717F"/>
    <w:rsid w:val="00F17186"/>
    <w:rsid w:val="00F171E7"/>
    <w:rsid w:val="00F1735C"/>
    <w:rsid w:val="00F17370"/>
    <w:rsid w:val="00F175ED"/>
    <w:rsid w:val="00F17ABC"/>
    <w:rsid w:val="00F17AE4"/>
    <w:rsid w:val="00F17C35"/>
    <w:rsid w:val="00F17C49"/>
    <w:rsid w:val="00F17CA3"/>
    <w:rsid w:val="00F17CA5"/>
    <w:rsid w:val="00F17D69"/>
    <w:rsid w:val="00F17E4C"/>
    <w:rsid w:val="00F17F19"/>
    <w:rsid w:val="00F17F57"/>
    <w:rsid w:val="00F200EB"/>
    <w:rsid w:val="00F203F4"/>
    <w:rsid w:val="00F20542"/>
    <w:rsid w:val="00F2054A"/>
    <w:rsid w:val="00F206C0"/>
    <w:rsid w:val="00F20843"/>
    <w:rsid w:val="00F20872"/>
    <w:rsid w:val="00F209D4"/>
    <w:rsid w:val="00F209DC"/>
    <w:rsid w:val="00F209FC"/>
    <w:rsid w:val="00F20A3E"/>
    <w:rsid w:val="00F20B59"/>
    <w:rsid w:val="00F20BB6"/>
    <w:rsid w:val="00F20BFA"/>
    <w:rsid w:val="00F20E0C"/>
    <w:rsid w:val="00F20E58"/>
    <w:rsid w:val="00F21007"/>
    <w:rsid w:val="00F2103C"/>
    <w:rsid w:val="00F210C4"/>
    <w:rsid w:val="00F214E2"/>
    <w:rsid w:val="00F21528"/>
    <w:rsid w:val="00F21589"/>
    <w:rsid w:val="00F215AF"/>
    <w:rsid w:val="00F2176B"/>
    <w:rsid w:val="00F217C8"/>
    <w:rsid w:val="00F21896"/>
    <w:rsid w:val="00F2192A"/>
    <w:rsid w:val="00F21930"/>
    <w:rsid w:val="00F2193A"/>
    <w:rsid w:val="00F21A26"/>
    <w:rsid w:val="00F21BF9"/>
    <w:rsid w:val="00F21C28"/>
    <w:rsid w:val="00F21E33"/>
    <w:rsid w:val="00F21E9B"/>
    <w:rsid w:val="00F22017"/>
    <w:rsid w:val="00F2218F"/>
    <w:rsid w:val="00F2228D"/>
    <w:rsid w:val="00F22401"/>
    <w:rsid w:val="00F2247A"/>
    <w:rsid w:val="00F224DF"/>
    <w:rsid w:val="00F22970"/>
    <w:rsid w:val="00F22A0D"/>
    <w:rsid w:val="00F22BB0"/>
    <w:rsid w:val="00F22C23"/>
    <w:rsid w:val="00F22EB1"/>
    <w:rsid w:val="00F22EBE"/>
    <w:rsid w:val="00F22F3E"/>
    <w:rsid w:val="00F22FB8"/>
    <w:rsid w:val="00F22FB9"/>
    <w:rsid w:val="00F230DB"/>
    <w:rsid w:val="00F2316B"/>
    <w:rsid w:val="00F2336B"/>
    <w:rsid w:val="00F23438"/>
    <w:rsid w:val="00F23446"/>
    <w:rsid w:val="00F23835"/>
    <w:rsid w:val="00F23A1C"/>
    <w:rsid w:val="00F23B29"/>
    <w:rsid w:val="00F23B93"/>
    <w:rsid w:val="00F23CF1"/>
    <w:rsid w:val="00F23D66"/>
    <w:rsid w:val="00F23DBF"/>
    <w:rsid w:val="00F23DE7"/>
    <w:rsid w:val="00F23FBE"/>
    <w:rsid w:val="00F2407C"/>
    <w:rsid w:val="00F243A6"/>
    <w:rsid w:val="00F243B2"/>
    <w:rsid w:val="00F2442F"/>
    <w:rsid w:val="00F24463"/>
    <w:rsid w:val="00F24571"/>
    <w:rsid w:val="00F24714"/>
    <w:rsid w:val="00F24756"/>
    <w:rsid w:val="00F2489C"/>
    <w:rsid w:val="00F248B6"/>
    <w:rsid w:val="00F24A23"/>
    <w:rsid w:val="00F24E84"/>
    <w:rsid w:val="00F252D2"/>
    <w:rsid w:val="00F253D4"/>
    <w:rsid w:val="00F25479"/>
    <w:rsid w:val="00F254BC"/>
    <w:rsid w:val="00F25579"/>
    <w:rsid w:val="00F255D3"/>
    <w:rsid w:val="00F25684"/>
    <w:rsid w:val="00F2577E"/>
    <w:rsid w:val="00F25B29"/>
    <w:rsid w:val="00F25BD3"/>
    <w:rsid w:val="00F25C17"/>
    <w:rsid w:val="00F25C8C"/>
    <w:rsid w:val="00F26433"/>
    <w:rsid w:val="00F26536"/>
    <w:rsid w:val="00F265CF"/>
    <w:rsid w:val="00F26606"/>
    <w:rsid w:val="00F26640"/>
    <w:rsid w:val="00F26704"/>
    <w:rsid w:val="00F268AF"/>
    <w:rsid w:val="00F269CF"/>
    <w:rsid w:val="00F26C7F"/>
    <w:rsid w:val="00F26DAA"/>
    <w:rsid w:val="00F26E02"/>
    <w:rsid w:val="00F26E0D"/>
    <w:rsid w:val="00F27517"/>
    <w:rsid w:val="00F27630"/>
    <w:rsid w:val="00F277C6"/>
    <w:rsid w:val="00F2784C"/>
    <w:rsid w:val="00F2794D"/>
    <w:rsid w:val="00F27D5D"/>
    <w:rsid w:val="00F27E58"/>
    <w:rsid w:val="00F27E91"/>
    <w:rsid w:val="00F27FBD"/>
    <w:rsid w:val="00F300C0"/>
    <w:rsid w:val="00F30104"/>
    <w:rsid w:val="00F30175"/>
    <w:rsid w:val="00F301FD"/>
    <w:rsid w:val="00F30238"/>
    <w:rsid w:val="00F303C1"/>
    <w:rsid w:val="00F3041C"/>
    <w:rsid w:val="00F3046C"/>
    <w:rsid w:val="00F304FD"/>
    <w:rsid w:val="00F3061C"/>
    <w:rsid w:val="00F306EC"/>
    <w:rsid w:val="00F30714"/>
    <w:rsid w:val="00F307CB"/>
    <w:rsid w:val="00F30908"/>
    <w:rsid w:val="00F30C18"/>
    <w:rsid w:val="00F30C2E"/>
    <w:rsid w:val="00F30E48"/>
    <w:rsid w:val="00F30ED0"/>
    <w:rsid w:val="00F31043"/>
    <w:rsid w:val="00F310F5"/>
    <w:rsid w:val="00F310F6"/>
    <w:rsid w:val="00F31100"/>
    <w:rsid w:val="00F3123A"/>
    <w:rsid w:val="00F31282"/>
    <w:rsid w:val="00F31298"/>
    <w:rsid w:val="00F31555"/>
    <w:rsid w:val="00F3158C"/>
    <w:rsid w:val="00F3166E"/>
    <w:rsid w:val="00F31849"/>
    <w:rsid w:val="00F31AD1"/>
    <w:rsid w:val="00F31BB0"/>
    <w:rsid w:val="00F31F66"/>
    <w:rsid w:val="00F32150"/>
    <w:rsid w:val="00F32159"/>
    <w:rsid w:val="00F3215C"/>
    <w:rsid w:val="00F321E7"/>
    <w:rsid w:val="00F3228B"/>
    <w:rsid w:val="00F3233A"/>
    <w:rsid w:val="00F3241F"/>
    <w:rsid w:val="00F3285D"/>
    <w:rsid w:val="00F32885"/>
    <w:rsid w:val="00F328C6"/>
    <w:rsid w:val="00F32959"/>
    <w:rsid w:val="00F3296B"/>
    <w:rsid w:val="00F32A96"/>
    <w:rsid w:val="00F32AB0"/>
    <w:rsid w:val="00F32AC8"/>
    <w:rsid w:val="00F32ACD"/>
    <w:rsid w:val="00F32D06"/>
    <w:rsid w:val="00F32D6F"/>
    <w:rsid w:val="00F32DC3"/>
    <w:rsid w:val="00F33020"/>
    <w:rsid w:val="00F331A8"/>
    <w:rsid w:val="00F33240"/>
    <w:rsid w:val="00F332DD"/>
    <w:rsid w:val="00F33466"/>
    <w:rsid w:val="00F334B2"/>
    <w:rsid w:val="00F3356F"/>
    <w:rsid w:val="00F33637"/>
    <w:rsid w:val="00F3371D"/>
    <w:rsid w:val="00F337D6"/>
    <w:rsid w:val="00F3386E"/>
    <w:rsid w:val="00F33AE2"/>
    <w:rsid w:val="00F33C43"/>
    <w:rsid w:val="00F33C45"/>
    <w:rsid w:val="00F33DA3"/>
    <w:rsid w:val="00F33E26"/>
    <w:rsid w:val="00F33E7E"/>
    <w:rsid w:val="00F33F4A"/>
    <w:rsid w:val="00F33FDD"/>
    <w:rsid w:val="00F3433A"/>
    <w:rsid w:val="00F3445A"/>
    <w:rsid w:val="00F345DE"/>
    <w:rsid w:val="00F34662"/>
    <w:rsid w:val="00F347B1"/>
    <w:rsid w:val="00F347EC"/>
    <w:rsid w:val="00F3488F"/>
    <w:rsid w:val="00F34A18"/>
    <w:rsid w:val="00F34B16"/>
    <w:rsid w:val="00F34B1B"/>
    <w:rsid w:val="00F34B36"/>
    <w:rsid w:val="00F34B9C"/>
    <w:rsid w:val="00F34D8B"/>
    <w:rsid w:val="00F34F02"/>
    <w:rsid w:val="00F3503E"/>
    <w:rsid w:val="00F35131"/>
    <w:rsid w:val="00F351A7"/>
    <w:rsid w:val="00F351E5"/>
    <w:rsid w:val="00F3535C"/>
    <w:rsid w:val="00F35590"/>
    <w:rsid w:val="00F355B6"/>
    <w:rsid w:val="00F35621"/>
    <w:rsid w:val="00F35866"/>
    <w:rsid w:val="00F35871"/>
    <w:rsid w:val="00F358AA"/>
    <w:rsid w:val="00F35903"/>
    <w:rsid w:val="00F35AD3"/>
    <w:rsid w:val="00F35AEE"/>
    <w:rsid w:val="00F35C99"/>
    <w:rsid w:val="00F35DC5"/>
    <w:rsid w:val="00F35DE0"/>
    <w:rsid w:val="00F360A1"/>
    <w:rsid w:val="00F360F0"/>
    <w:rsid w:val="00F362EE"/>
    <w:rsid w:val="00F364CE"/>
    <w:rsid w:val="00F36622"/>
    <w:rsid w:val="00F3682D"/>
    <w:rsid w:val="00F3683D"/>
    <w:rsid w:val="00F368C2"/>
    <w:rsid w:val="00F368FF"/>
    <w:rsid w:val="00F369B7"/>
    <w:rsid w:val="00F36FC5"/>
    <w:rsid w:val="00F370E2"/>
    <w:rsid w:val="00F37162"/>
    <w:rsid w:val="00F371BC"/>
    <w:rsid w:val="00F374DB"/>
    <w:rsid w:val="00F375AE"/>
    <w:rsid w:val="00F376C0"/>
    <w:rsid w:val="00F376C1"/>
    <w:rsid w:val="00F37913"/>
    <w:rsid w:val="00F37A4E"/>
    <w:rsid w:val="00F37CFA"/>
    <w:rsid w:val="00F37D0B"/>
    <w:rsid w:val="00F37D15"/>
    <w:rsid w:val="00F40161"/>
    <w:rsid w:val="00F40271"/>
    <w:rsid w:val="00F4057A"/>
    <w:rsid w:val="00F40584"/>
    <w:rsid w:val="00F4063F"/>
    <w:rsid w:val="00F406DE"/>
    <w:rsid w:val="00F407A0"/>
    <w:rsid w:val="00F4085A"/>
    <w:rsid w:val="00F409AE"/>
    <w:rsid w:val="00F40A77"/>
    <w:rsid w:val="00F40B60"/>
    <w:rsid w:val="00F40BC8"/>
    <w:rsid w:val="00F40D06"/>
    <w:rsid w:val="00F40E68"/>
    <w:rsid w:val="00F40EFB"/>
    <w:rsid w:val="00F40FA1"/>
    <w:rsid w:val="00F41017"/>
    <w:rsid w:val="00F410AD"/>
    <w:rsid w:val="00F411E2"/>
    <w:rsid w:val="00F413C7"/>
    <w:rsid w:val="00F4152D"/>
    <w:rsid w:val="00F4157E"/>
    <w:rsid w:val="00F4159E"/>
    <w:rsid w:val="00F415DE"/>
    <w:rsid w:val="00F41733"/>
    <w:rsid w:val="00F41791"/>
    <w:rsid w:val="00F41793"/>
    <w:rsid w:val="00F41CEC"/>
    <w:rsid w:val="00F41CF0"/>
    <w:rsid w:val="00F41E15"/>
    <w:rsid w:val="00F41F8E"/>
    <w:rsid w:val="00F41F99"/>
    <w:rsid w:val="00F420E2"/>
    <w:rsid w:val="00F421B2"/>
    <w:rsid w:val="00F427A4"/>
    <w:rsid w:val="00F4297A"/>
    <w:rsid w:val="00F42BEB"/>
    <w:rsid w:val="00F42CCA"/>
    <w:rsid w:val="00F42DAA"/>
    <w:rsid w:val="00F42E78"/>
    <w:rsid w:val="00F4314E"/>
    <w:rsid w:val="00F433CC"/>
    <w:rsid w:val="00F434FD"/>
    <w:rsid w:val="00F4360D"/>
    <w:rsid w:val="00F43610"/>
    <w:rsid w:val="00F4373E"/>
    <w:rsid w:val="00F43759"/>
    <w:rsid w:val="00F43975"/>
    <w:rsid w:val="00F43ABB"/>
    <w:rsid w:val="00F43B03"/>
    <w:rsid w:val="00F43C19"/>
    <w:rsid w:val="00F43C67"/>
    <w:rsid w:val="00F43CBE"/>
    <w:rsid w:val="00F43E27"/>
    <w:rsid w:val="00F43E7F"/>
    <w:rsid w:val="00F43EAC"/>
    <w:rsid w:val="00F44038"/>
    <w:rsid w:val="00F44061"/>
    <w:rsid w:val="00F440DD"/>
    <w:rsid w:val="00F442F9"/>
    <w:rsid w:val="00F44332"/>
    <w:rsid w:val="00F4448F"/>
    <w:rsid w:val="00F44760"/>
    <w:rsid w:val="00F447CA"/>
    <w:rsid w:val="00F448AD"/>
    <w:rsid w:val="00F449D2"/>
    <w:rsid w:val="00F449E5"/>
    <w:rsid w:val="00F44AFC"/>
    <w:rsid w:val="00F44CFA"/>
    <w:rsid w:val="00F44D19"/>
    <w:rsid w:val="00F44DB8"/>
    <w:rsid w:val="00F44DD1"/>
    <w:rsid w:val="00F44F3B"/>
    <w:rsid w:val="00F450B2"/>
    <w:rsid w:val="00F45476"/>
    <w:rsid w:val="00F45587"/>
    <w:rsid w:val="00F456B6"/>
    <w:rsid w:val="00F457C4"/>
    <w:rsid w:val="00F45A19"/>
    <w:rsid w:val="00F45AC6"/>
    <w:rsid w:val="00F45BF2"/>
    <w:rsid w:val="00F45C03"/>
    <w:rsid w:val="00F45D2A"/>
    <w:rsid w:val="00F45F74"/>
    <w:rsid w:val="00F4616B"/>
    <w:rsid w:val="00F46284"/>
    <w:rsid w:val="00F4635D"/>
    <w:rsid w:val="00F4653E"/>
    <w:rsid w:val="00F4675A"/>
    <w:rsid w:val="00F467A3"/>
    <w:rsid w:val="00F467C8"/>
    <w:rsid w:val="00F46A03"/>
    <w:rsid w:val="00F46AFA"/>
    <w:rsid w:val="00F46F18"/>
    <w:rsid w:val="00F46FCB"/>
    <w:rsid w:val="00F4708D"/>
    <w:rsid w:val="00F4729E"/>
    <w:rsid w:val="00F472CA"/>
    <w:rsid w:val="00F47497"/>
    <w:rsid w:val="00F4782A"/>
    <w:rsid w:val="00F47906"/>
    <w:rsid w:val="00F47A56"/>
    <w:rsid w:val="00F47EF8"/>
    <w:rsid w:val="00F50283"/>
    <w:rsid w:val="00F5037C"/>
    <w:rsid w:val="00F50385"/>
    <w:rsid w:val="00F50415"/>
    <w:rsid w:val="00F507CA"/>
    <w:rsid w:val="00F507FC"/>
    <w:rsid w:val="00F50C04"/>
    <w:rsid w:val="00F50D05"/>
    <w:rsid w:val="00F50DD5"/>
    <w:rsid w:val="00F50EA5"/>
    <w:rsid w:val="00F50F03"/>
    <w:rsid w:val="00F510E2"/>
    <w:rsid w:val="00F51120"/>
    <w:rsid w:val="00F5131C"/>
    <w:rsid w:val="00F51374"/>
    <w:rsid w:val="00F51460"/>
    <w:rsid w:val="00F514EF"/>
    <w:rsid w:val="00F5186D"/>
    <w:rsid w:val="00F518B3"/>
    <w:rsid w:val="00F51B9C"/>
    <w:rsid w:val="00F51D8B"/>
    <w:rsid w:val="00F51E28"/>
    <w:rsid w:val="00F51EC9"/>
    <w:rsid w:val="00F51F39"/>
    <w:rsid w:val="00F51F61"/>
    <w:rsid w:val="00F521BB"/>
    <w:rsid w:val="00F52535"/>
    <w:rsid w:val="00F5281A"/>
    <w:rsid w:val="00F528FA"/>
    <w:rsid w:val="00F52AAD"/>
    <w:rsid w:val="00F52CA3"/>
    <w:rsid w:val="00F535A4"/>
    <w:rsid w:val="00F535B7"/>
    <w:rsid w:val="00F536D2"/>
    <w:rsid w:val="00F536EA"/>
    <w:rsid w:val="00F53C1D"/>
    <w:rsid w:val="00F53DBA"/>
    <w:rsid w:val="00F53EA5"/>
    <w:rsid w:val="00F53F61"/>
    <w:rsid w:val="00F54624"/>
    <w:rsid w:val="00F5494C"/>
    <w:rsid w:val="00F54A05"/>
    <w:rsid w:val="00F54C51"/>
    <w:rsid w:val="00F54E08"/>
    <w:rsid w:val="00F55364"/>
    <w:rsid w:val="00F553FB"/>
    <w:rsid w:val="00F55869"/>
    <w:rsid w:val="00F55BA3"/>
    <w:rsid w:val="00F55E19"/>
    <w:rsid w:val="00F55E9E"/>
    <w:rsid w:val="00F560B5"/>
    <w:rsid w:val="00F56197"/>
    <w:rsid w:val="00F56215"/>
    <w:rsid w:val="00F56286"/>
    <w:rsid w:val="00F563CD"/>
    <w:rsid w:val="00F563EF"/>
    <w:rsid w:val="00F5648F"/>
    <w:rsid w:val="00F5651A"/>
    <w:rsid w:val="00F56632"/>
    <w:rsid w:val="00F5676E"/>
    <w:rsid w:val="00F5679A"/>
    <w:rsid w:val="00F567CB"/>
    <w:rsid w:val="00F56810"/>
    <w:rsid w:val="00F56D45"/>
    <w:rsid w:val="00F56D6F"/>
    <w:rsid w:val="00F56DEE"/>
    <w:rsid w:val="00F56E79"/>
    <w:rsid w:val="00F56F20"/>
    <w:rsid w:val="00F56FCA"/>
    <w:rsid w:val="00F5714E"/>
    <w:rsid w:val="00F5725E"/>
    <w:rsid w:val="00F5730B"/>
    <w:rsid w:val="00F57406"/>
    <w:rsid w:val="00F5741E"/>
    <w:rsid w:val="00F57564"/>
    <w:rsid w:val="00F57592"/>
    <w:rsid w:val="00F575B4"/>
    <w:rsid w:val="00F57640"/>
    <w:rsid w:val="00F579E1"/>
    <w:rsid w:val="00F57A22"/>
    <w:rsid w:val="00F57AAC"/>
    <w:rsid w:val="00F57AD1"/>
    <w:rsid w:val="00F57ED6"/>
    <w:rsid w:val="00F57ED7"/>
    <w:rsid w:val="00F57F63"/>
    <w:rsid w:val="00F60075"/>
    <w:rsid w:val="00F6008D"/>
    <w:rsid w:val="00F60140"/>
    <w:rsid w:val="00F6018F"/>
    <w:rsid w:val="00F601D2"/>
    <w:rsid w:val="00F60211"/>
    <w:rsid w:val="00F6028A"/>
    <w:rsid w:val="00F6034A"/>
    <w:rsid w:val="00F604A6"/>
    <w:rsid w:val="00F60518"/>
    <w:rsid w:val="00F60535"/>
    <w:rsid w:val="00F60578"/>
    <w:rsid w:val="00F605E5"/>
    <w:rsid w:val="00F60631"/>
    <w:rsid w:val="00F60750"/>
    <w:rsid w:val="00F60B22"/>
    <w:rsid w:val="00F60F00"/>
    <w:rsid w:val="00F61296"/>
    <w:rsid w:val="00F6134B"/>
    <w:rsid w:val="00F61490"/>
    <w:rsid w:val="00F615E9"/>
    <w:rsid w:val="00F61AB2"/>
    <w:rsid w:val="00F61C13"/>
    <w:rsid w:val="00F61E2A"/>
    <w:rsid w:val="00F61F62"/>
    <w:rsid w:val="00F6219E"/>
    <w:rsid w:val="00F623DD"/>
    <w:rsid w:val="00F62505"/>
    <w:rsid w:val="00F62542"/>
    <w:rsid w:val="00F62551"/>
    <w:rsid w:val="00F62725"/>
    <w:rsid w:val="00F6284A"/>
    <w:rsid w:val="00F62B77"/>
    <w:rsid w:val="00F62D02"/>
    <w:rsid w:val="00F62D1E"/>
    <w:rsid w:val="00F63327"/>
    <w:rsid w:val="00F63383"/>
    <w:rsid w:val="00F63433"/>
    <w:rsid w:val="00F63474"/>
    <w:rsid w:val="00F635DB"/>
    <w:rsid w:val="00F6363E"/>
    <w:rsid w:val="00F6367B"/>
    <w:rsid w:val="00F6377D"/>
    <w:rsid w:val="00F637A8"/>
    <w:rsid w:val="00F639DA"/>
    <w:rsid w:val="00F63A92"/>
    <w:rsid w:val="00F63ACE"/>
    <w:rsid w:val="00F63B4F"/>
    <w:rsid w:val="00F63CF8"/>
    <w:rsid w:val="00F63D0F"/>
    <w:rsid w:val="00F63DB1"/>
    <w:rsid w:val="00F63EFF"/>
    <w:rsid w:val="00F63FA2"/>
    <w:rsid w:val="00F64010"/>
    <w:rsid w:val="00F64081"/>
    <w:rsid w:val="00F641CE"/>
    <w:rsid w:val="00F64248"/>
    <w:rsid w:val="00F64374"/>
    <w:rsid w:val="00F6439F"/>
    <w:rsid w:val="00F6447C"/>
    <w:rsid w:val="00F64506"/>
    <w:rsid w:val="00F6469B"/>
    <w:rsid w:val="00F646C6"/>
    <w:rsid w:val="00F6470B"/>
    <w:rsid w:val="00F64B72"/>
    <w:rsid w:val="00F64BBC"/>
    <w:rsid w:val="00F64EE0"/>
    <w:rsid w:val="00F64FFA"/>
    <w:rsid w:val="00F65103"/>
    <w:rsid w:val="00F653A2"/>
    <w:rsid w:val="00F653D5"/>
    <w:rsid w:val="00F655A4"/>
    <w:rsid w:val="00F6560A"/>
    <w:rsid w:val="00F6585A"/>
    <w:rsid w:val="00F65873"/>
    <w:rsid w:val="00F658DB"/>
    <w:rsid w:val="00F659BC"/>
    <w:rsid w:val="00F65E25"/>
    <w:rsid w:val="00F661D6"/>
    <w:rsid w:val="00F66366"/>
    <w:rsid w:val="00F6665A"/>
    <w:rsid w:val="00F6669C"/>
    <w:rsid w:val="00F66735"/>
    <w:rsid w:val="00F668F0"/>
    <w:rsid w:val="00F6696E"/>
    <w:rsid w:val="00F669E2"/>
    <w:rsid w:val="00F66EA7"/>
    <w:rsid w:val="00F66FDB"/>
    <w:rsid w:val="00F67167"/>
    <w:rsid w:val="00F6719C"/>
    <w:rsid w:val="00F67334"/>
    <w:rsid w:val="00F67388"/>
    <w:rsid w:val="00F6761D"/>
    <w:rsid w:val="00F678F9"/>
    <w:rsid w:val="00F67EE9"/>
    <w:rsid w:val="00F7002E"/>
    <w:rsid w:val="00F70233"/>
    <w:rsid w:val="00F70328"/>
    <w:rsid w:val="00F70444"/>
    <w:rsid w:val="00F704F1"/>
    <w:rsid w:val="00F7055C"/>
    <w:rsid w:val="00F7059D"/>
    <w:rsid w:val="00F7082B"/>
    <w:rsid w:val="00F7084F"/>
    <w:rsid w:val="00F7089F"/>
    <w:rsid w:val="00F7091A"/>
    <w:rsid w:val="00F70BF4"/>
    <w:rsid w:val="00F70E0D"/>
    <w:rsid w:val="00F7122D"/>
    <w:rsid w:val="00F71335"/>
    <w:rsid w:val="00F713F2"/>
    <w:rsid w:val="00F71473"/>
    <w:rsid w:val="00F717F5"/>
    <w:rsid w:val="00F718D6"/>
    <w:rsid w:val="00F71912"/>
    <w:rsid w:val="00F719AC"/>
    <w:rsid w:val="00F71A36"/>
    <w:rsid w:val="00F71BEE"/>
    <w:rsid w:val="00F71C9C"/>
    <w:rsid w:val="00F71D21"/>
    <w:rsid w:val="00F71DCC"/>
    <w:rsid w:val="00F71E68"/>
    <w:rsid w:val="00F72164"/>
    <w:rsid w:val="00F72183"/>
    <w:rsid w:val="00F721AB"/>
    <w:rsid w:val="00F72343"/>
    <w:rsid w:val="00F72394"/>
    <w:rsid w:val="00F72437"/>
    <w:rsid w:val="00F72583"/>
    <w:rsid w:val="00F7291E"/>
    <w:rsid w:val="00F72A76"/>
    <w:rsid w:val="00F72A9F"/>
    <w:rsid w:val="00F72B78"/>
    <w:rsid w:val="00F72D5E"/>
    <w:rsid w:val="00F72DF2"/>
    <w:rsid w:val="00F72E1A"/>
    <w:rsid w:val="00F72FEE"/>
    <w:rsid w:val="00F73339"/>
    <w:rsid w:val="00F73377"/>
    <w:rsid w:val="00F733CA"/>
    <w:rsid w:val="00F734A5"/>
    <w:rsid w:val="00F735A3"/>
    <w:rsid w:val="00F738E8"/>
    <w:rsid w:val="00F73981"/>
    <w:rsid w:val="00F73A2D"/>
    <w:rsid w:val="00F73B3D"/>
    <w:rsid w:val="00F73C5A"/>
    <w:rsid w:val="00F73C78"/>
    <w:rsid w:val="00F73D92"/>
    <w:rsid w:val="00F73EC8"/>
    <w:rsid w:val="00F745AD"/>
    <w:rsid w:val="00F74700"/>
    <w:rsid w:val="00F7479F"/>
    <w:rsid w:val="00F74C67"/>
    <w:rsid w:val="00F74CFB"/>
    <w:rsid w:val="00F75256"/>
    <w:rsid w:val="00F754A2"/>
    <w:rsid w:val="00F75561"/>
    <w:rsid w:val="00F755D1"/>
    <w:rsid w:val="00F755DA"/>
    <w:rsid w:val="00F759B5"/>
    <w:rsid w:val="00F75A1B"/>
    <w:rsid w:val="00F75A77"/>
    <w:rsid w:val="00F75B62"/>
    <w:rsid w:val="00F75B79"/>
    <w:rsid w:val="00F75BEF"/>
    <w:rsid w:val="00F75C74"/>
    <w:rsid w:val="00F75E4E"/>
    <w:rsid w:val="00F75E5C"/>
    <w:rsid w:val="00F75FA3"/>
    <w:rsid w:val="00F76594"/>
    <w:rsid w:val="00F76703"/>
    <w:rsid w:val="00F767A6"/>
    <w:rsid w:val="00F767AD"/>
    <w:rsid w:val="00F76A73"/>
    <w:rsid w:val="00F76C95"/>
    <w:rsid w:val="00F76D4D"/>
    <w:rsid w:val="00F76D8D"/>
    <w:rsid w:val="00F76D8E"/>
    <w:rsid w:val="00F76E1F"/>
    <w:rsid w:val="00F76E3A"/>
    <w:rsid w:val="00F7710E"/>
    <w:rsid w:val="00F7733F"/>
    <w:rsid w:val="00F77377"/>
    <w:rsid w:val="00F77413"/>
    <w:rsid w:val="00F77661"/>
    <w:rsid w:val="00F777DC"/>
    <w:rsid w:val="00F7793C"/>
    <w:rsid w:val="00F77987"/>
    <w:rsid w:val="00F77C0C"/>
    <w:rsid w:val="00F77D31"/>
    <w:rsid w:val="00F77F0F"/>
    <w:rsid w:val="00F80120"/>
    <w:rsid w:val="00F80220"/>
    <w:rsid w:val="00F80255"/>
    <w:rsid w:val="00F8057B"/>
    <w:rsid w:val="00F8085F"/>
    <w:rsid w:val="00F8089E"/>
    <w:rsid w:val="00F80BBE"/>
    <w:rsid w:val="00F80BD2"/>
    <w:rsid w:val="00F80D46"/>
    <w:rsid w:val="00F81472"/>
    <w:rsid w:val="00F815D1"/>
    <w:rsid w:val="00F81619"/>
    <w:rsid w:val="00F81639"/>
    <w:rsid w:val="00F816A3"/>
    <w:rsid w:val="00F816D5"/>
    <w:rsid w:val="00F81712"/>
    <w:rsid w:val="00F81729"/>
    <w:rsid w:val="00F81794"/>
    <w:rsid w:val="00F81933"/>
    <w:rsid w:val="00F81BCA"/>
    <w:rsid w:val="00F81BFB"/>
    <w:rsid w:val="00F81D3A"/>
    <w:rsid w:val="00F81D72"/>
    <w:rsid w:val="00F81D82"/>
    <w:rsid w:val="00F8247C"/>
    <w:rsid w:val="00F8263A"/>
    <w:rsid w:val="00F826BC"/>
    <w:rsid w:val="00F8311A"/>
    <w:rsid w:val="00F83544"/>
    <w:rsid w:val="00F837D7"/>
    <w:rsid w:val="00F83851"/>
    <w:rsid w:val="00F83B88"/>
    <w:rsid w:val="00F83E04"/>
    <w:rsid w:val="00F8431C"/>
    <w:rsid w:val="00F8439F"/>
    <w:rsid w:val="00F84415"/>
    <w:rsid w:val="00F845B9"/>
    <w:rsid w:val="00F846D9"/>
    <w:rsid w:val="00F84834"/>
    <w:rsid w:val="00F84987"/>
    <w:rsid w:val="00F849F5"/>
    <w:rsid w:val="00F84A38"/>
    <w:rsid w:val="00F84E27"/>
    <w:rsid w:val="00F84E7D"/>
    <w:rsid w:val="00F850E6"/>
    <w:rsid w:val="00F8516F"/>
    <w:rsid w:val="00F8537F"/>
    <w:rsid w:val="00F85549"/>
    <w:rsid w:val="00F8557D"/>
    <w:rsid w:val="00F8573E"/>
    <w:rsid w:val="00F857F0"/>
    <w:rsid w:val="00F85801"/>
    <w:rsid w:val="00F858A8"/>
    <w:rsid w:val="00F859CB"/>
    <w:rsid w:val="00F85BA3"/>
    <w:rsid w:val="00F85BDA"/>
    <w:rsid w:val="00F85C0A"/>
    <w:rsid w:val="00F85C80"/>
    <w:rsid w:val="00F85CF4"/>
    <w:rsid w:val="00F85D1D"/>
    <w:rsid w:val="00F85DA7"/>
    <w:rsid w:val="00F85E4F"/>
    <w:rsid w:val="00F85FAB"/>
    <w:rsid w:val="00F85FD7"/>
    <w:rsid w:val="00F85FF1"/>
    <w:rsid w:val="00F863CC"/>
    <w:rsid w:val="00F868C0"/>
    <w:rsid w:val="00F86ADE"/>
    <w:rsid w:val="00F86C74"/>
    <w:rsid w:val="00F86CA6"/>
    <w:rsid w:val="00F86D42"/>
    <w:rsid w:val="00F86E05"/>
    <w:rsid w:val="00F86E81"/>
    <w:rsid w:val="00F86F7A"/>
    <w:rsid w:val="00F87186"/>
    <w:rsid w:val="00F872A7"/>
    <w:rsid w:val="00F873D5"/>
    <w:rsid w:val="00F87417"/>
    <w:rsid w:val="00F87519"/>
    <w:rsid w:val="00F876A2"/>
    <w:rsid w:val="00F8781D"/>
    <w:rsid w:val="00F87903"/>
    <w:rsid w:val="00F87973"/>
    <w:rsid w:val="00F87C77"/>
    <w:rsid w:val="00F87CFF"/>
    <w:rsid w:val="00F87DD8"/>
    <w:rsid w:val="00F87E45"/>
    <w:rsid w:val="00F9002E"/>
    <w:rsid w:val="00F9017F"/>
    <w:rsid w:val="00F9059F"/>
    <w:rsid w:val="00F90614"/>
    <w:rsid w:val="00F90851"/>
    <w:rsid w:val="00F908A4"/>
    <w:rsid w:val="00F908AA"/>
    <w:rsid w:val="00F90913"/>
    <w:rsid w:val="00F909D5"/>
    <w:rsid w:val="00F90A97"/>
    <w:rsid w:val="00F90B55"/>
    <w:rsid w:val="00F90C6F"/>
    <w:rsid w:val="00F90D10"/>
    <w:rsid w:val="00F90D8A"/>
    <w:rsid w:val="00F90FC4"/>
    <w:rsid w:val="00F91160"/>
    <w:rsid w:val="00F9136F"/>
    <w:rsid w:val="00F91445"/>
    <w:rsid w:val="00F9158F"/>
    <w:rsid w:val="00F9199B"/>
    <w:rsid w:val="00F91AD6"/>
    <w:rsid w:val="00F91AD9"/>
    <w:rsid w:val="00F91C39"/>
    <w:rsid w:val="00F91C82"/>
    <w:rsid w:val="00F91E86"/>
    <w:rsid w:val="00F91F15"/>
    <w:rsid w:val="00F925FB"/>
    <w:rsid w:val="00F92619"/>
    <w:rsid w:val="00F92701"/>
    <w:rsid w:val="00F92753"/>
    <w:rsid w:val="00F92776"/>
    <w:rsid w:val="00F92B1C"/>
    <w:rsid w:val="00F92BA9"/>
    <w:rsid w:val="00F92BF4"/>
    <w:rsid w:val="00F92D12"/>
    <w:rsid w:val="00F92D8D"/>
    <w:rsid w:val="00F92EC5"/>
    <w:rsid w:val="00F93006"/>
    <w:rsid w:val="00F9301A"/>
    <w:rsid w:val="00F931E6"/>
    <w:rsid w:val="00F93574"/>
    <w:rsid w:val="00F93631"/>
    <w:rsid w:val="00F9364D"/>
    <w:rsid w:val="00F93793"/>
    <w:rsid w:val="00F93A79"/>
    <w:rsid w:val="00F93CCA"/>
    <w:rsid w:val="00F93D65"/>
    <w:rsid w:val="00F93D86"/>
    <w:rsid w:val="00F93EE2"/>
    <w:rsid w:val="00F93FF8"/>
    <w:rsid w:val="00F94151"/>
    <w:rsid w:val="00F9418D"/>
    <w:rsid w:val="00F94270"/>
    <w:rsid w:val="00F943D2"/>
    <w:rsid w:val="00F94707"/>
    <w:rsid w:val="00F947E6"/>
    <w:rsid w:val="00F9499B"/>
    <w:rsid w:val="00F94A2E"/>
    <w:rsid w:val="00F94C98"/>
    <w:rsid w:val="00F94CBF"/>
    <w:rsid w:val="00F94D68"/>
    <w:rsid w:val="00F94DAE"/>
    <w:rsid w:val="00F94EF8"/>
    <w:rsid w:val="00F94F3C"/>
    <w:rsid w:val="00F9506D"/>
    <w:rsid w:val="00F950F6"/>
    <w:rsid w:val="00F9565C"/>
    <w:rsid w:val="00F95755"/>
    <w:rsid w:val="00F9576D"/>
    <w:rsid w:val="00F957B6"/>
    <w:rsid w:val="00F95DDC"/>
    <w:rsid w:val="00F9601E"/>
    <w:rsid w:val="00F96068"/>
    <w:rsid w:val="00F961CB"/>
    <w:rsid w:val="00F9648F"/>
    <w:rsid w:val="00F966A2"/>
    <w:rsid w:val="00F96709"/>
    <w:rsid w:val="00F969AE"/>
    <w:rsid w:val="00F96A76"/>
    <w:rsid w:val="00F96A9E"/>
    <w:rsid w:val="00F96CC0"/>
    <w:rsid w:val="00F96CE8"/>
    <w:rsid w:val="00F96D4A"/>
    <w:rsid w:val="00F97349"/>
    <w:rsid w:val="00F97919"/>
    <w:rsid w:val="00F979A1"/>
    <w:rsid w:val="00F97A8D"/>
    <w:rsid w:val="00F97ABC"/>
    <w:rsid w:val="00F97BBD"/>
    <w:rsid w:val="00F97C1F"/>
    <w:rsid w:val="00F97C91"/>
    <w:rsid w:val="00F97E03"/>
    <w:rsid w:val="00F97FE7"/>
    <w:rsid w:val="00FA001F"/>
    <w:rsid w:val="00FA0248"/>
    <w:rsid w:val="00FA024E"/>
    <w:rsid w:val="00FA035A"/>
    <w:rsid w:val="00FA03D8"/>
    <w:rsid w:val="00FA0527"/>
    <w:rsid w:val="00FA055D"/>
    <w:rsid w:val="00FA05E0"/>
    <w:rsid w:val="00FA0692"/>
    <w:rsid w:val="00FA06B0"/>
    <w:rsid w:val="00FA06B8"/>
    <w:rsid w:val="00FA084A"/>
    <w:rsid w:val="00FA0867"/>
    <w:rsid w:val="00FA0A46"/>
    <w:rsid w:val="00FA0A96"/>
    <w:rsid w:val="00FA0B9D"/>
    <w:rsid w:val="00FA0BF5"/>
    <w:rsid w:val="00FA0E76"/>
    <w:rsid w:val="00FA1259"/>
    <w:rsid w:val="00FA1404"/>
    <w:rsid w:val="00FA149A"/>
    <w:rsid w:val="00FA15EC"/>
    <w:rsid w:val="00FA1708"/>
    <w:rsid w:val="00FA1746"/>
    <w:rsid w:val="00FA181B"/>
    <w:rsid w:val="00FA18C7"/>
    <w:rsid w:val="00FA1C58"/>
    <w:rsid w:val="00FA1D0F"/>
    <w:rsid w:val="00FA1FD6"/>
    <w:rsid w:val="00FA207D"/>
    <w:rsid w:val="00FA214B"/>
    <w:rsid w:val="00FA218F"/>
    <w:rsid w:val="00FA2401"/>
    <w:rsid w:val="00FA241C"/>
    <w:rsid w:val="00FA26AA"/>
    <w:rsid w:val="00FA2A74"/>
    <w:rsid w:val="00FA2AFD"/>
    <w:rsid w:val="00FA2EA2"/>
    <w:rsid w:val="00FA330E"/>
    <w:rsid w:val="00FA3475"/>
    <w:rsid w:val="00FA37FC"/>
    <w:rsid w:val="00FA3802"/>
    <w:rsid w:val="00FA3953"/>
    <w:rsid w:val="00FA39F2"/>
    <w:rsid w:val="00FA3AE8"/>
    <w:rsid w:val="00FA3C7C"/>
    <w:rsid w:val="00FA3DCA"/>
    <w:rsid w:val="00FA4056"/>
    <w:rsid w:val="00FA417A"/>
    <w:rsid w:val="00FA4488"/>
    <w:rsid w:val="00FA4557"/>
    <w:rsid w:val="00FA4579"/>
    <w:rsid w:val="00FA47CD"/>
    <w:rsid w:val="00FA4868"/>
    <w:rsid w:val="00FA48A7"/>
    <w:rsid w:val="00FA49AC"/>
    <w:rsid w:val="00FA4CDA"/>
    <w:rsid w:val="00FA4D09"/>
    <w:rsid w:val="00FA4E7E"/>
    <w:rsid w:val="00FA5144"/>
    <w:rsid w:val="00FA522A"/>
    <w:rsid w:val="00FA5455"/>
    <w:rsid w:val="00FA5632"/>
    <w:rsid w:val="00FA5670"/>
    <w:rsid w:val="00FA56CD"/>
    <w:rsid w:val="00FA5787"/>
    <w:rsid w:val="00FA5AAB"/>
    <w:rsid w:val="00FA5DDB"/>
    <w:rsid w:val="00FA5E24"/>
    <w:rsid w:val="00FA5F89"/>
    <w:rsid w:val="00FA647F"/>
    <w:rsid w:val="00FA65E1"/>
    <w:rsid w:val="00FA6639"/>
    <w:rsid w:val="00FA67DE"/>
    <w:rsid w:val="00FA6968"/>
    <w:rsid w:val="00FA6B22"/>
    <w:rsid w:val="00FA6B59"/>
    <w:rsid w:val="00FA705D"/>
    <w:rsid w:val="00FA71D2"/>
    <w:rsid w:val="00FA71E0"/>
    <w:rsid w:val="00FA74AE"/>
    <w:rsid w:val="00FA74C4"/>
    <w:rsid w:val="00FA76EB"/>
    <w:rsid w:val="00FA76FA"/>
    <w:rsid w:val="00FA773B"/>
    <w:rsid w:val="00FA7901"/>
    <w:rsid w:val="00FA7A39"/>
    <w:rsid w:val="00FA7A89"/>
    <w:rsid w:val="00FA7ABC"/>
    <w:rsid w:val="00FA7BBC"/>
    <w:rsid w:val="00FA7C9E"/>
    <w:rsid w:val="00FA7D05"/>
    <w:rsid w:val="00FA7DF5"/>
    <w:rsid w:val="00FB0089"/>
    <w:rsid w:val="00FB00A1"/>
    <w:rsid w:val="00FB029F"/>
    <w:rsid w:val="00FB02EC"/>
    <w:rsid w:val="00FB03E6"/>
    <w:rsid w:val="00FB07AF"/>
    <w:rsid w:val="00FB0A24"/>
    <w:rsid w:val="00FB0A56"/>
    <w:rsid w:val="00FB0AA4"/>
    <w:rsid w:val="00FB0ADC"/>
    <w:rsid w:val="00FB0B8A"/>
    <w:rsid w:val="00FB0C42"/>
    <w:rsid w:val="00FB0CEC"/>
    <w:rsid w:val="00FB1004"/>
    <w:rsid w:val="00FB11F5"/>
    <w:rsid w:val="00FB1302"/>
    <w:rsid w:val="00FB1384"/>
    <w:rsid w:val="00FB1391"/>
    <w:rsid w:val="00FB151D"/>
    <w:rsid w:val="00FB15A2"/>
    <w:rsid w:val="00FB15D6"/>
    <w:rsid w:val="00FB1683"/>
    <w:rsid w:val="00FB168F"/>
    <w:rsid w:val="00FB18D7"/>
    <w:rsid w:val="00FB1907"/>
    <w:rsid w:val="00FB1B45"/>
    <w:rsid w:val="00FB1B7F"/>
    <w:rsid w:val="00FB1BCE"/>
    <w:rsid w:val="00FB1DFD"/>
    <w:rsid w:val="00FB1EEE"/>
    <w:rsid w:val="00FB1FC1"/>
    <w:rsid w:val="00FB201D"/>
    <w:rsid w:val="00FB2347"/>
    <w:rsid w:val="00FB260A"/>
    <w:rsid w:val="00FB262D"/>
    <w:rsid w:val="00FB2767"/>
    <w:rsid w:val="00FB282F"/>
    <w:rsid w:val="00FB2866"/>
    <w:rsid w:val="00FB29FB"/>
    <w:rsid w:val="00FB2B81"/>
    <w:rsid w:val="00FB2BBC"/>
    <w:rsid w:val="00FB2DE1"/>
    <w:rsid w:val="00FB3050"/>
    <w:rsid w:val="00FB3144"/>
    <w:rsid w:val="00FB31AF"/>
    <w:rsid w:val="00FB31BB"/>
    <w:rsid w:val="00FB31DE"/>
    <w:rsid w:val="00FB32AD"/>
    <w:rsid w:val="00FB346B"/>
    <w:rsid w:val="00FB3653"/>
    <w:rsid w:val="00FB3675"/>
    <w:rsid w:val="00FB37A7"/>
    <w:rsid w:val="00FB3C6A"/>
    <w:rsid w:val="00FB3ED4"/>
    <w:rsid w:val="00FB4079"/>
    <w:rsid w:val="00FB40E1"/>
    <w:rsid w:val="00FB412D"/>
    <w:rsid w:val="00FB4210"/>
    <w:rsid w:val="00FB42C5"/>
    <w:rsid w:val="00FB464C"/>
    <w:rsid w:val="00FB4679"/>
    <w:rsid w:val="00FB4729"/>
    <w:rsid w:val="00FB4759"/>
    <w:rsid w:val="00FB4E5A"/>
    <w:rsid w:val="00FB4FC5"/>
    <w:rsid w:val="00FB5050"/>
    <w:rsid w:val="00FB5345"/>
    <w:rsid w:val="00FB5568"/>
    <w:rsid w:val="00FB55BA"/>
    <w:rsid w:val="00FB5699"/>
    <w:rsid w:val="00FB583E"/>
    <w:rsid w:val="00FB58A3"/>
    <w:rsid w:val="00FB59D2"/>
    <w:rsid w:val="00FB5B9E"/>
    <w:rsid w:val="00FB5C41"/>
    <w:rsid w:val="00FB5CBE"/>
    <w:rsid w:val="00FB5CC3"/>
    <w:rsid w:val="00FB5CD6"/>
    <w:rsid w:val="00FB5E12"/>
    <w:rsid w:val="00FB6044"/>
    <w:rsid w:val="00FB632F"/>
    <w:rsid w:val="00FB67A4"/>
    <w:rsid w:val="00FB691C"/>
    <w:rsid w:val="00FB6B7A"/>
    <w:rsid w:val="00FB6C39"/>
    <w:rsid w:val="00FB6EA3"/>
    <w:rsid w:val="00FB6ECF"/>
    <w:rsid w:val="00FB6EF9"/>
    <w:rsid w:val="00FB6FED"/>
    <w:rsid w:val="00FB70CA"/>
    <w:rsid w:val="00FB71B7"/>
    <w:rsid w:val="00FB7216"/>
    <w:rsid w:val="00FB7268"/>
    <w:rsid w:val="00FB73F9"/>
    <w:rsid w:val="00FB75C4"/>
    <w:rsid w:val="00FB76BD"/>
    <w:rsid w:val="00FB7758"/>
    <w:rsid w:val="00FB78B8"/>
    <w:rsid w:val="00FB7AEF"/>
    <w:rsid w:val="00FB7B3E"/>
    <w:rsid w:val="00FB7B7A"/>
    <w:rsid w:val="00FB7B87"/>
    <w:rsid w:val="00FB7CF2"/>
    <w:rsid w:val="00FB7D80"/>
    <w:rsid w:val="00FB7F36"/>
    <w:rsid w:val="00FB7F97"/>
    <w:rsid w:val="00FC014E"/>
    <w:rsid w:val="00FC019D"/>
    <w:rsid w:val="00FC01B5"/>
    <w:rsid w:val="00FC0317"/>
    <w:rsid w:val="00FC0386"/>
    <w:rsid w:val="00FC03D8"/>
    <w:rsid w:val="00FC0474"/>
    <w:rsid w:val="00FC05F5"/>
    <w:rsid w:val="00FC05FE"/>
    <w:rsid w:val="00FC0708"/>
    <w:rsid w:val="00FC078C"/>
    <w:rsid w:val="00FC09F8"/>
    <w:rsid w:val="00FC0ACD"/>
    <w:rsid w:val="00FC0BC6"/>
    <w:rsid w:val="00FC0C67"/>
    <w:rsid w:val="00FC0CF1"/>
    <w:rsid w:val="00FC0D35"/>
    <w:rsid w:val="00FC0DDA"/>
    <w:rsid w:val="00FC106C"/>
    <w:rsid w:val="00FC11AB"/>
    <w:rsid w:val="00FC12F0"/>
    <w:rsid w:val="00FC164E"/>
    <w:rsid w:val="00FC16BF"/>
    <w:rsid w:val="00FC1BDF"/>
    <w:rsid w:val="00FC1E5F"/>
    <w:rsid w:val="00FC1F81"/>
    <w:rsid w:val="00FC200C"/>
    <w:rsid w:val="00FC2301"/>
    <w:rsid w:val="00FC24A1"/>
    <w:rsid w:val="00FC25C2"/>
    <w:rsid w:val="00FC25F6"/>
    <w:rsid w:val="00FC26E5"/>
    <w:rsid w:val="00FC2904"/>
    <w:rsid w:val="00FC29E8"/>
    <w:rsid w:val="00FC2E09"/>
    <w:rsid w:val="00FC2E8E"/>
    <w:rsid w:val="00FC3142"/>
    <w:rsid w:val="00FC31E4"/>
    <w:rsid w:val="00FC34DB"/>
    <w:rsid w:val="00FC3539"/>
    <w:rsid w:val="00FC398A"/>
    <w:rsid w:val="00FC3A0C"/>
    <w:rsid w:val="00FC3A6D"/>
    <w:rsid w:val="00FC3AEF"/>
    <w:rsid w:val="00FC3B85"/>
    <w:rsid w:val="00FC3F34"/>
    <w:rsid w:val="00FC40C6"/>
    <w:rsid w:val="00FC4224"/>
    <w:rsid w:val="00FC426A"/>
    <w:rsid w:val="00FC471F"/>
    <w:rsid w:val="00FC4776"/>
    <w:rsid w:val="00FC4944"/>
    <w:rsid w:val="00FC4BEF"/>
    <w:rsid w:val="00FC4CD1"/>
    <w:rsid w:val="00FC4F26"/>
    <w:rsid w:val="00FC4F46"/>
    <w:rsid w:val="00FC5042"/>
    <w:rsid w:val="00FC544F"/>
    <w:rsid w:val="00FC5473"/>
    <w:rsid w:val="00FC5565"/>
    <w:rsid w:val="00FC588B"/>
    <w:rsid w:val="00FC596F"/>
    <w:rsid w:val="00FC59B9"/>
    <w:rsid w:val="00FC5A33"/>
    <w:rsid w:val="00FC5C98"/>
    <w:rsid w:val="00FC5F0B"/>
    <w:rsid w:val="00FC604E"/>
    <w:rsid w:val="00FC611F"/>
    <w:rsid w:val="00FC619F"/>
    <w:rsid w:val="00FC62B1"/>
    <w:rsid w:val="00FC6358"/>
    <w:rsid w:val="00FC63BB"/>
    <w:rsid w:val="00FC677B"/>
    <w:rsid w:val="00FC67A6"/>
    <w:rsid w:val="00FC6910"/>
    <w:rsid w:val="00FC6A63"/>
    <w:rsid w:val="00FC6C51"/>
    <w:rsid w:val="00FC6CB5"/>
    <w:rsid w:val="00FC6CC9"/>
    <w:rsid w:val="00FC6E2B"/>
    <w:rsid w:val="00FC70E4"/>
    <w:rsid w:val="00FC717B"/>
    <w:rsid w:val="00FC717D"/>
    <w:rsid w:val="00FC71C5"/>
    <w:rsid w:val="00FC722E"/>
    <w:rsid w:val="00FC7413"/>
    <w:rsid w:val="00FC741C"/>
    <w:rsid w:val="00FC744A"/>
    <w:rsid w:val="00FC7620"/>
    <w:rsid w:val="00FC76AF"/>
    <w:rsid w:val="00FC772F"/>
    <w:rsid w:val="00FC7923"/>
    <w:rsid w:val="00FC7A36"/>
    <w:rsid w:val="00FC7A7E"/>
    <w:rsid w:val="00FC7B8A"/>
    <w:rsid w:val="00FC7C68"/>
    <w:rsid w:val="00FC7E8A"/>
    <w:rsid w:val="00FC7ED7"/>
    <w:rsid w:val="00FD0578"/>
    <w:rsid w:val="00FD05DE"/>
    <w:rsid w:val="00FD0679"/>
    <w:rsid w:val="00FD0823"/>
    <w:rsid w:val="00FD082B"/>
    <w:rsid w:val="00FD09D3"/>
    <w:rsid w:val="00FD0A28"/>
    <w:rsid w:val="00FD0A52"/>
    <w:rsid w:val="00FD0A79"/>
    <w:rsid w:val="00FD0C54"/>
    <w:rsid w:val="00FD0D2B"/>
    <w:rsid w:val="00FD0D8C"/>
    <w:rsid w:val="00FD1265"/>
    <w:rsid w:val="00FD185C"/>
    <w:rsid w:val="00FD185D"/>
    <w:rsid w:val="00FD18AD"/>
    <w:rsid w:val="00FD1B54"/>
    <w:rsid w:val="00FD1C41"/>
    <w:rsid w:val="00FD1DB0"/>
    <w:rsid w:val="00FD1E0F"/>
    <w:rsid w:val="00FD2076"/>
    <w:rsid w:val="00FD20C5"/>
    <w:rsid w:val="00FD248B"/>
    <w:rsid w:val="00FD24E6"/>
    <w:rsid w:val="00FD26FC"/>
    <w:rsid w:val="00FD2B59"/>
    <w:rsid w:val="00FD2B5F"/>
    <w:rsid w:val="00FD2C0A"/>
    <w:rsid w:val="00FD2C2F"/>
    <w:rsid w:val="00FD2C72"/>
    <w:rsid w:val="00FD2CC0"/>
    <w:rsid w:val="00FD2D2F"/>
    <w:rsid w:val="00FD30AE"/>
    <w:rsid w:val="00FD30FB"/>
    <w:rsid w:val="00FD3173"/>
    <w:rsid w:val="00FD318D"/>
    <w:rsid w:val="00FD31C4"/>
    <w:rsid w:val="00FD3404"/>
    <w:rsid w:val="00FD35FA"/>
    <w:rsid w:val="00FD3738"/>
    <w:rsid w:val="00FD3769"/>
    <w:rsid w:val="00FD3CD2"/>
    <w:rsid w:val="00FD3D49"/>
    <w:rsid w:val="00FD3D4A"/>
    <w:rsid w:val="00FD3DEA"/>
    <w:rsid w:val="00FD3F45"/>
    <w:rsid w:val="00FD4366"/>
    <w:rsid w:val="00FD43B4"/>
    <w:rsid w:val="00FD45B3"/>
    <w:rsid w:val="00FD45D1"/>
    <w:rsid w:val="00FD4627"/>
    <w:rsid w:val="00FD4C21"/>
    <w:rsid w:val="00FD4CCC"/>
    <w:rsid w:val="00FD4E47"/>
    <w:rsid w:val="00FD4FC8"/>
    <w:rsid w:val="00FD51CA"/>
    <w:rsid w:val="00FD52FD"/>
    <w:rsid w:val="00FD5443"/>
    <w:rsid w:val="00FD548E"/>
    <w:rsid w:val="00FD5491"/>
    <w:rsid w:val="00FD5705"/>
    <w:rsid w:val="00FD58BA"/>
    <w:rsid w:val="00FD5B63"/>
    <w:rsid w:val="00FD5CB1"/>
    <w:rsid w:val="00FD5EC3"/>
    <w:rsid w:val="00FD5FB2"/>
    <w:rsid w:val="00FD634E"/>
    <w:rsid w:val="00FD6540"/>
    <w:rsid w:val="00FD6596"/>
    <w:rsid w:val="00FD6661"/>
    <w:rsid w:val="00FD66C1"/>
    <w:rsid w:val="00FD670F"/>
    <w:rsid w:val="00FD694C"/>
    <w:rsid w:val="00FD6A76"/>
    <w:rsid w:val="00FD6B8F"/>
    <w:rsid w:val="00FD6BCB"/>
    <w:rsid w:val="00FD6BFB"/>
    <w:rsid w:val="00FD6C0B"/>
    <w:rsid w:val="00FD6CDC"/>
    <w:rsid w:val="00FD6D7F"/>
    <w:rsid w:val="00FD7100"/>
    <w:rsid w:val="00FD72E5"/>
    <w:rsid w:val="00FD72F6"/>
    <w:rsid w:val="00FD73E5"/>
    <w:rsid w:val="00FD7405"/>
    <w:rsid w:val="00FD747F"/>
    <w:rsid w:val="00FD779D"/>
    <w:rsid w:val="00FD794A"/>
    <w:rsid w:val="00FD7992"/>
    <w:rsid w:val="00FD7EE0"/>
    <w:rsid w:val="00FD7F42"/>
    <w:rsid w:val="00FE00A6"/>
    <w:rsid w:val="00FE0142"/>
    <w:rsid w:val="00FE0214"/>
    <w:rsid w:val="00FE022C"/>
    <w:rsid w:val="00FE059B"/>
    <w:rsid w:val="00FE07A2"/>
    <w:rsid w:val="00FE084E"/>
    <w:rsid w:val="00FE089A"/>
    <w:rsid w:val="00FE090B"/>
    <w:rsid w:val="00FE0AC0"/>
    <w:rsid w:val="00FE0C3C"/>
    <w:rsid w:val="00FE0C72"/>
    <w:rsid w:val="00FE0D6A"/>
    <w:rsid w:val="00FE0D7C"/>
    <w:rsid w:val="00FE0D92"/>
    <w:rsid w:val="00FE0E87"/>
    <w:rsid w:val="00FE1372"/>
    <w:rsid w:val="00FE1487"/>
    <w:rsid w:val="00FE14E1"/>
    <w:rsid w:val="00FE170A"/>
    <w:rsid w:val="00FE1967"/>
    <w:rsid w:val="00FE19F2"/>
    <w:rsid w:val="00FE1BB1"/>
    <w:rsid w:val="00FE1C44"/>
    <w:rsid w:val="00FE1E1C"/>
    <w:rsid w:val="00FE216D"/>
    <w:rsid w:val="00FE21F8"/>
    <w:rsid w:val="00FE22E8"/>
    <w:rsid w:val="00FE235F"/>
    <w:rsid w:val="00FE2763"/>
    <w:rsid w:val="00FE27FF"/>
    <w:rsid w:val="00FE29A4"/>
    <w:rsid w:val="00FE2E2C"/>
    <w:rsid w:val="00FE2EAC"/>
    <w:rsid w:val="00FE2FAD"/>
    <w:rsid w:val="00FE306A"/>
    <w:rsid w:val="00FE30FF"/>
    <w:rsid w:val="00FE3682"/>
    <w:rsid w:val="00FE368A"/>
    <w:rsid w:val="00FE38F7"/>
    <w:rsid w:val="00FE3A2A"/>
    <w:rsid w:val="00FE3E3B"/>
    <w:rsid w:val="00FE3F88"/>
    <w:rsid w:val="00FE4217"/>
    <w:rsid w:val="00FE4382"/>
    <w:rsid w:val="00FE4499"/>
    <w:rsid w:val="00FE44B7"/>
    <w:rsid w:val="00FE45C9"/>
    <w:rsid w:val="00FE466A"/>
    <w:rsid w:val="00FE4A22"/>
    <w:rsid w:val="00FE4A42"/>
    <w:rsid w:val="00FE4A7A"/>
    <w:rsid w:val="00FE4B79"/>
    <w:rsid w:val="00FE4CEB"/>
    <w:rsid w:val="00FE4D66"/>
    <w:rsid w:val="00FE4E71"/>
    <w:rsid w:val="00FE502A"/>
    <w:rsid w:val="00FE52C4"/>
    <w:rsid w:val="00FE531B"/>
    <w:rsid w:val="00FE539B"/>
    <w:rsid w:val="00FE56C5"/>
    <w:rsid w:val="00FE5944"/>
    <w:rsid w:val="00FE5B52"/>
    <w:rsid w:val="00FE5BD3"/>
    <w:rsid w:val="00FE5C93"/>
    <w:rsid w:val="00FE5E5A"/>
    <w:rsid w:val="00FE5ED4"/>
    <w:rsid w:val="00FE5EEE"/>
    <w:rsid w:val="00FE5F21"/>
    <w:rsid w:val="00FE60F9"/>
    <w:rsid w:val="00FE6117"/>
    <w:rsid w:val="00FE62CD"/>
    <w:rsid w:val="00FE633B"/>
    <w:rsid w:val="00FE6698"/>
    <w:rsid w:val="00FE66A0"/>
    <w:rsid w:val="00FE6731"/>
    <w:rsid w:val="00FE6988"/>
    <w:rsid w:val="00FE6A39"/>
    <w:rsid w:val="00FE6B17"/>
    <w:rsid w:val="00FE6B28"/>
    <w:rsid w:val="00FE6C46"/>
    <w:rsid w:val="00FE6FB5"/>
    <w:rsid w:val="00FE700B"/>
    <w:rsid w:val="00FE7270"/>
    <w:rsid w:val="00FE7384"/>
    <w:rsid w:val="00FE73E7"/>
    <w:rsid w:val="00FE77A4"/>
    <w:rsid w:val="00FE77EC"/>
    <w:rsid w:val="00FE782F"/>
    <w:rsid w:val="00FE788F"/>
    <w:rsid w:val="00FE7BD8"/>
    <w:rsid w:val="00FE7C3A"/>
    <w:rsid w:val="00FE7C7C"/>
    <w:rsid w:val="00FE7CB8"/>
    <w:rsid w:val="00FE7E1F"/>
    <w:rsid w:val="00FE7F37"/>
    <w:rsid w:val="00FF0024"/>
    <w:rsid w:val="00FF0415"/>
    <w:rsid w:val="00FF0420"/>
    <w:rsid w:val="00FF057B"/>
    <w:rsid w:val="00FF05CD"/>
    <w:rsid w:val="00FF05F3"/>
    <w:rsid w:val="00FF065E"/>
    <w:rsid w:val="00FF06C1"/>
    <w:rsid w:val="00FF0898"/>
    <w:rsid w:val="00FF08F3"/>
    <w:rsid w:val="00FF0BA5"/>
    <w:rsid w:val="00FF0C47"/>
    <w:rsid w:val="00FF0C5B"/>
    <w:rsid w:val="00FF0C89"/>
    <w:rsid w:val="00FF0CB7"/>
    <w:rsid w:val="00FF0EF0"/>
    <w:rsid w:val="00FF1263"/>
    <w:rsid w:val="00FF1575"/>
    <w:rsid w:val="00FF164E"/>
    <w:rsid w:val="00FF18D8"/>
    <w:rsid w:val="00FF19A0"/>
    <w:rsid w:val="00FF1B0B"/>
    <w:rsid w:val="00FF1B47"/>
    <w:rsid w:val="00FF1BA0"/>
    <w:rsid w:val="00FF1D3E"/>
    <w:rsid w:val="00FF1EAF"/>
    <w:rsid w:val="00FF1EC0"/>
    <w:rsid w:val="00FF1FD3"/>
    <w:rsid w:val="00FF2245"/>
    <w:rsid w:val="00FF225F"/>
    <w:rsid w:val="00FF2260"/>
    <w:rsid w:val="00FF25D6"/>
    <w:rsid w:val="00FF2799"/>
    <w:rsid w:val="00FF27E1"/>
    <w:rsid w:val="00FF2879"/>
    <w:rsid w:val="00FF2AF1"/>
    <w:rsid w:val="00FF2B8E"/>
    <w:rsid w:val="00FF2BBB"/>
    <w:rsid w:val="00FF2BE3"/>
    <w:rsid w:val="00FF2CAD"/>
    <w:rsid w:val="00FF2E6C"/>
    <w:rsid w:val="00FF3408"/>
    <w:rsid w:val="00FF34C5"/>
    <w:rsid w:val="00FF34E2"/>
    <w:rsid w:val="00FF352C"/>
    <w:rsid w:val="00FF35B4"/>
    <w:rsid w:val="00FF35C4"/>
    <w:rsid w:val="00FF3995"/>
    <w:rsid w:val="00FF3B12"/>
    <w:rsid w:val="00FF3BBF"/>
    <w:rsid w:val="00FF3DDC"/>
    <w:rsid w:val="00FF3F25"/>
    <w:rsid w:val="00FF41FF"/>
    <w:rsid w:val="00FF4239"/>
    <w:rsid w:val="00FF4588"/>
    <w:rsid w:val="00FF46EE"/>
    <w:rsid w:val="00FF48A6"/>
    <w:rsid w:val="00FF4915"/>
    <w:rsid w:val="00FF4921"/>
    <w:rsid w:val="00FF4A6F"/>
    <w:rsid w:val="00FF4BEF"/>
    <w:rsid w:val="00FF4BFB"/>
    <w:rsid w:val="00FF4CC2"/>
    <w:rsid w:val="00FF4E31"/>
    <w:rsid w:val="00FF4F17"/>
    <w:rsid w:val="00FF4FD7"/>
    <w:rsid w:val="00FF518F"/>
    <w:rsid w:val="00FF5190"/>
    <w:rsid w:val="00FF54D0"/>
    <w:rsid w:val="00FF54DE"/>
    <w:rsid w:val="00FF54E7"/>
    <w:rsid w:val="00FF5560"/>
    <w:rsid w:val="00FF5639"/>
    <w:rsid w:val="00FF56B5"/>
    <w:rsid w:val="00FF57CA"/>
    <w:rsid w:val="00FF5B12"/>
    <w:rsid w:val="00FF5C77"/>
    <w:rsid w:val="00FF5EDB"/>
    <w:rsid w:val="00FF5F2A"/>
    <w:rsid w:val="00FF62CE"/>
    <w:rsid w:val="00FF6308"/>
    <w:rsid w:val="00FF654D"/>
    <w:rsid w:val="00FF662B"/>
    <w:rsid w:val="00FF68C6"/>
    <w:rsid w:val="00FF6B85"/>
    <w:rsid w:val="00FF6E5B"/>
    <w:rsid w:val="00FF6E5E"/>
    <w:rsid w:val="00FF6F2C"/>
    <w:rsid w:val="00FF71C8"/>
    <w:rsid w:val="00FF7402"/>
    <w:rsid w:val="00FF74D8"/>
    <w:rsid w:val="00FF76F0"/>
    <w:rsid w:val="00FF773A"/>
    <w:rsid w:val="00FF77F9"/>
    <w:rsid w:val="00FF7989"/>
    <w:rsid w:val="00FF7AB2"/>
    <w:rsid w:val="00FF7C13"/>
    <w:rsid w:val="00FF7FC9"/>
    <w:rsid w:val="01C2C032"/>
    <w:rsid w:val="01FF84F6"/>
    <w:rsid w:val="0586A707"/>
    <w:rsid w:val="059ACE9E"/>
    <w:rsid w:val="07B2BEA4"/>
    <w:rsid w:val="084CC18E"/>
    <w:rsid w:val="08EAA1B3"/>
    <w:rsid w:val="0999AA10"/>
    <w:rsid w:val="09FFEF1F"/>
    <w:rsid w:val="0A3DF4B5"/>
    <w:rsid w:val="0BA0AA41"/>
    <w:rsid w:val="0BAE9A79"/>
    <w:rsid w:val="0D24C94F"/>
    <w:rsid w:val="0E6E810B"/>
    <w:rsid w:val="0E823052"/>
    <w:rsid w:val="0EE50878"/>
    <w:rsid w:val="0EF177C8"/>
    <w:rsid w:val="0F5E932A"/>
    <w:rsid w:val="0F86E14C"/>
    <w:rsid w:val="10C05B16"/>
    <w:rsid w:val="11981945"/>
    <w:rsid w:val="11E0E4F6"/>
    <w:rsid w:val="137E135F"/>
    <w:rsid w:val="13835796"/>
    <w:rsid w:val="13E5B084"/>
    <w:rsid w:val="1430572B"/>
    <w:rsid w:val="145F5DD9"/>
    <w:rsid w:val="14B6A7D9"/>
    <w:rsid w:val="14E4AF20"/>
    <w:rsid w:val="15106596"/>
    <w:rsid w:val="15EB4C8C"/>
    <w:rsid w:val="175F9E81"/>
    <w:rsid w:val="17627D00"/>
    <w:rsid w:val="19BC1C4B"/>
    <w:rsid w:val="1AAEC2B7"/>
    <w:rsid w:val="1AE4A14A"/>
    <w:rsid w:val="1B04D064"/>
    <w:rsid w:val="1B74C1F1"/>
    <w:rsid w:val="1B7F5C7E"/>
    <w:rsid w:val="1C77A3AD"/>
    <w:rsid w:val="1D665DEA"/>
    <w:rsid w:val="1D668573"/>
    <w:rsid w:val="1DBC1FB4"/>
    <w:rsid w:val="1E58F9AF"/>
    <w:rsid w:val="1EC5F9A8"/>
    <w:rsid w:val="1F1694D7"/>
    <w:rsid w:val="205B29B6"/>
    <w:rsid w:val="2152B840"/>
    <w:rsid w:val="215F3FA8"/>
    <w:rsid w:val="2216C576"/>
    <w:rsid w:val="22F63A07"/>
    <w:rsid w:val="233135AA"/>
    <w:rsid w:val="2360DFF8"/>
    <w:rsid w:val="239DB2BA"/>
    <w:rsid w:val="23B332A5"/>
    <w:rsid w:val="242FF36A"/>
    <w:rsid w:val="248AC8A9"/>
    <w:rsid w:val="25342340"/>
    <w:rsid w:val="256EBCA5"/>
    <w:rsid w:val="2621B96F"/>
    <w:rsid w:val="26FA76CA"/>
    <w:rsid w:val="27068C21"/>
    <w:rsid w:val="289645DD"/>
    <w:rsid w:val="28BA78E5"/>
    <w:rsid w:val="29E37936"/>
    <w:rsid w:val="2B2B044C"/>
    <w:rsid w:val="2B5F8D52"/>
    <w:rsid w:val="2BB20455"/>
    <w:rsid w:val="2BE4ECC4"/>
    <w:rsid w:val="2C0E2A8E"/>
    <w:rsid w:val="2C4E6534"/>
    <w:rsid w:val="2C6D6F40"/>
    <w:rsid w:val="2C803AA2"/>
    <w:rsid w:val="2E33F0BF"/>
    <w:rsid w:val="2F88D58B"/>
    <w:rsid w:val="2FD658F7"/>
    <w:rsid w:val="3050C719"/>
    <w:rsid w:val="31C910B5"/>
    <w:rsid w:val="322BB648"/>
    <w:rsid w:val="33810F17"/>
    <w:rsid w:val="3493EB3E"/>
    <w:rsid w:val="34C801FE"/>
    <w:rsid w:val="36957FD9"/>
    <w:rsid w:val="375DEA64"/>
    <w:rsid w:val="38268172"/>
    <w:rsid w:val="3A7D8EA7"/>
    <w:rsid w:val="3AA4648B"/>
    <w:rsid w:val="3B1ECC4A"/>
    <w:rsid w:val="3B2C0FA6"/>
    <w:rsid w:val="3B746F75"/>
    <w:rsid w:val="3CADFCD6"/>
    <w:rsid w:val="3E5AA0C7"/>
    <w:rsid w:val="3EB8242A"/>
    <w:rsid w:val="3F384F26"/>
    <w:rsid w:val="40382FCF"/>
    <w:rsid w:val="40CF421B"/>
    <w:rsid w:val="40F87DF5"/>
    <w:rsid w:val="413F56AD"/>
    <w:rsid w:val="41830631"/>
    <w:rsid w:val="425A15E1"/>
    <w:rsid w:val="428DCD8D"/>
    <w:rsid w:val="42E9EBCC"/>
    <w:rsid w:val="42F14C16"/>
    <w:rsid w:val="43BC403D"/>
    <w:rsid w:val="43FACA4B"/>
    <w:rsid w:val="443DE3BF"/>
    <w:rsid w:val="453E9E68"/>
    <w:rsid w:val="45A78F0E"/>
    <w:rsid w:val="45DE96A7"/>
    <w:rsid w:val="45E1D8E0"/>
    <w:rsid w:val="46CD0D47"/>
    <w:rsid w:val="46E4D4A1"/>
    <w:rsid w:val="4761B063"/>
    <w:rsid w:val="47CCCB62"/>
    <w:rsid w:val="4831C024"/>
    <w:rsid w:val="49A7845C"/>
    <w:rsid w:val="4A2DAA36"/>
    <w:rsid w:val="4A87F158"/>
    <w:rsid w:val="4AACDDAA"/>
    <w:rsid w:val="4AD4BF01"/>
    <w:rsid w:val="4BF45FE8"/>
    <w:rsid w:val="4DF9101C"/>
    <w:rsid w:val="4E53EA5B"/>
    <w:rsid w:val="4E5B571B"/>
    <w:rsid w:val="4EBB7F2F"/>
    <w:rsid w:val="4EC743F5"/>
    <w:rsid w:val="4FA497B1"/>
    <w:rsid w:val="5020633D"/>
    <w:rsid w:val="5060D638"/>
    <w:rsid w:val="50647733"/>
    <w:rsid w:val="50B4AFC2"/>
    <w:rsid w:val="50E9B7E2"/>
    <w:rsid w:val="525267DF"/>
    <w:rsid w:val="52B6CCE6"/>
    <w:rsid w:val="534F18B1"/>
    <w:rsid w:val="53A6BA04"/>
    <w:rsid w:val="550167EA"/>
    <w:rsid w:val="562F5902"/>
    <w:rsid w:val="5859E577"/>
    <w:rsid w:val="58C7BF8A"/>
    <w:rsid w:val="58DF0976"/>
    <w:rsid w:val="590A6AB2"/>
    <w:rsid w:val="5A077D1A"/>
    <w:rsid w:val="5AA561E2"/>
    <w:rsid w:val="5BBBE911"/>
    <w:rsid w:val="5D2B4EB8"/>
    <w:rsid w:val="5D8E8A3A"/>
    <w:rsid w:val="5F0FD765"/>
    <w:rsid w:val="5F492445"/>
    <w:rsid w:val="5FCF7771"/>
    <w:rsid w:val="6014F013"/>
    <w:rsid w:val="6080E34A"/>
    <w:rsid w:val="608BEE8C"/>
    <w:rsid w:val="60B5F1F9"/>
    <w:rsid w:val="60DF37F7"/>
    <w:rsid w:val="60DF56D4"/>
    <w:rsid w:val="637D708C"/>
    <w:rsid w:val="641E8404"/>
    <w:rsid w:val="6444F48F"/>
    <w:rsid w:val="644BCEEC"/>
    <w:rsid w:val="649837F9"/>
    <w:rsid w:val="64AEC1DC"/>
    <w:rsid w:val="652AA5FB"/>
    <w:rsid w:val="6585D365"/>
    <w:rsid w:val="66C0B60A"/>
    <w:rsid w:val="66C8CD6D"/>
    <w:rsid w:val="673F8FD8"/>
    <w:rsid w:val="67864DE1"/>
    <w:rsid w:val="68A040EB"/>
    <w:rsid w:val="69F4969F"/>
    <w:rsid w:val="6A9BE174"/>
    <w:rsid w:val="6AEB2B61"/>
    <w:rsid w:val="6D04DA32"/>
    <w:rsid w:val="6DDCA046"/>
    <w:rsid w:val="6DED7259"/>
    <w:rsid w:val="6EBF0620"/>
    <w:rsid w:val="6F9B8D95"/>
    <w:rsid w:val="7014A397"/>
    <w:rsid w:val="702A2DC5"/>
    <w:rsid w:val="71776775"/>
    <w:rsid w:val="723252A8"/>
    <w:rsid w:val="72A40668"/>
    <w:rsid w:val="735818AE"/>
    <w:rsid w:val="735CE819"/>
    <w:rsid w:val="737C3F42"/>
    <w:rsid w:val="73F77C55"/>
    <w:rsid w:val="74C2B093"/>
    <w:rsid w:val="751499A2"/>
    <w:rsid w:val="75352E62"/>
    <w:rsid w:val="75DA8BEB"/>
    <w:rsid w:val="77B5C841"/>
    <w:rsid w:val="791783DD"/>
    <w:rsid w:val="799443CD"/>
    <w:rsid w:val="79A2AC3D"/>
    <w:rsid w:val="79EF1CEC"/>
    <w:rsid w:val="7A1813A3"/>
    <w:rsid w:val="7A6028D8"/>
    <w:rsid w:val="7B1EDE03"/>
    <w:rsid w:val="7B2FB0AF"/>
    <w:rsid w:val="7BEF8F62"/>
    <w:rsid w:val="7C4D42CD"/>
    <w:rsid w:val="7C4FC2F5"/>
    <w:rsid w:val="7CBC3E63"/>
    <w:rsid w:val="7D3F129F"/>
    <w:rsid w:val="7D5F1CB2"/>
    <w:rsid w:val="7D9D8A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4AC09"/>
  <w15:chartTrackingRefBased/>
  <w15:docId w15:val="{67FA395E-13B3-476C-9BD1-0ADB8E53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37"/>
    <w:pPr>
      <w:spacing w:after="160" w:line="259" w:lineRule="auto"/>
    </w:pPr>
    <w:rPr>
      <w:rFonts w:eastAsia="Times New Roman"/>
      <w:sz w:val="22"/>
      <w:szCs w:val="22"/>
      <w:lang w:eastAsia="ja-JP"/>
    </w:rPr>
  </w:style>
  <w:style w:type="paragraph" w:styleId="Heading1">
    <w:name w:val="heading 1"/>
    <w:next w:val="BodyText"/>
    <w:link w:val="Heading1Char"/>
    <w:uiPriority w:val="9"/>
    <w:qFormat/>
    <w:rsid w:val="001546C5"/>
    <w:pPr>
      <w:keepNext/>
      <w:pageBreakBefore/>
      <w:numPr>
        <w:numId w:val="45"/>
      </w:numPr>
      <w:pBdr>
        <w:bottom w:val="single" w:sz="4" w:space="1" w:color="auto"/>
      </w:pBdr>
      <w:tabs>
        <w:tab w:val="left" w:pos="851"/>
      </w:tabs>
      <w:spacing w:before="360" w:after="120" w:line="216" w:lineRule="auto"/>
      <w:outlineLvl w:val="0"/>
    </w:pPr>
    <w:rPr>
      <w:rFonts w:asciiTheme="majorHAnsi" w:eastAsia="Times New Roman" w:hAnsiTheme="majorHAnsi"/>
      <w:b/>
      <w:bCs/>
      <w:color w:val="2F5496" w:themeColor="accent1" w:themeShade="BF"/>
      <w:sz w:val="44"/>
      <w:szCs w:val="36"/>
      <w:lang w:eastAsia="ja-JP"/>
    </w:rPr>
  </w:style>
  <w:style w:type="paragraph" w:styleId="Heading2">
    <w:name w:val="heading 2"/>
    <w:next w:val="BodyText"/>
    <w:link w:val="Heading2Char"/>
    <w:uiPriority w:val="9"/>
    <w:unhideWhenUsed/>
    <w:qFormat/>
    <w:rsid w:val="001546C5"/>
    <w:pPr>
      <w:keepNext/>
      <w:keepLines/>
      <w:numPr>
        <w:ilvl w:val="1"/>
        <w:numId w:val="45"/>
      </w:numPr>
      <w:tabs>
        <w:tab w:val="left" w:pos="851"/>
      </w:tabs>
      <w:spacing w:before="360" w:after="120" w:line="216" w:lineRule="auto"/>
      <w:outlineLvl w:val="1"/>
    </w:pPr>
    <w:rPr>
      <w:rFonts w:asciiTheme="majorHAnsi" w:eastAsia="Times New Roman" w:hAnsiTheme="majorHAnsi"/>
      <w:b/>
      <w:bCs/>
      <w:color w:val="2F5496" w:themeColor="accent1" w:themeShade="BF"/>
      <w:sz w:val="40"/>
      <w:szCs w:val="28"/>
      <w:lang w:eastAsia="ja-JP"/>
    </w:rPr>
  </w:style>
  <w:style w:type="paragraph" w:styleId="Heading3">
    <w:name w:val="heading 3"/>
    <w:next w:val="BodyText"/>
    <w:link w:val="Heading3Char"/>
    <w:uiPriority w:val="9"/>
    <w:unhideWhenUsed/>
    <w:qFormat/>
    <w:rsid w:val="001546C5"/>
    <w:pPr>
      <w:keepNext/>
      <w:keepLines/>
      <w:numPr>
        <w:ilvl w:val="2"/>
        <w:numId w:val="45"/>
      </w:numPr>
      <w:tabs>
        <w:tab w:val="left" w:pos="851"/>
      </w:tabs>
      <w:spacing w:before="240" w:after="120" w:line="216" w:lineRule="auto"/>
      <w:outlineLvl w:val="2"/>
    </w:pPr>
    <w:rPr>
      <w:rFonts w:asciiTheme="majorHAnsi" w:eastAsia="Times New Roman" w:hAnsiTheme="majorHAnsi"/>
      <w:b/>
      <w:bCs/>
      <w:color w:val="2F5496" w:themeColor="accent1" w:themeShade="BF"/>
      <w:sz w:val="32"/>
      <w:szCs w:val="22"/>
      <w:lang w:eastAsia="ja-JP"/>
    </w:rPr>
  </w:style>
  <w:style w:type="paragraph" w:styleId="Heading4">
    <w:name w:val="heading 4"/>
    <w:next w:val="BodyText"/>
    <w:link w:val="Heading4Char"/>
    <w:autoRedefine/>
    <w:uiPriority w:val="9"/>
    <w:unhideWhenUsed/>
    <w:qFormat/>
    <w:rsid w:val="00A77C37"/>
    <w:pPr>
      <w:keepNext/>
      <w:keepLines/>
      <w:spacing w:before="240" w:after="120" w:line="216" w:lineRule="auto"/>
      <w:outlineLvl w:val="3"/>
    </w:pPr>
    <w:rPr>
      <w:rFonts w:asciiTheme="majorHAnsi" w:eastAsia="Times New Roman" w:hAnsiTheme="majorHAnsi"/>
      <w:b/>
      <w:bCs/>
      <w:iCs/>
      <w:noProof/>
      <w:color w:val="2F5496" w:themeColor="accent1" w:themeShade="BF"/>
      <w:sz w:val="28"/>
      <w:szCs w:val="22"/>
      <w:lang w:eastAsia="ja-JP"/>
    </w:rPr>
  </w:style>
  <w:style w:type="paragraph" w:styleId="Heading5">
    <w:name w:val="heading 5"/>
    <w:next w:val="BodyText"/>
    <w:link w:val="Heading5Char"/>
    <w:uiPriority w:val="9"/>
    <w:unhideWhenUsed/>
    <w:qFormat/>
    <w:rsid w:val="001D658E"/>
    <w:pPr>
      <w:keepNext/>
      <w:keepLines/>
      <w:numPr>
        <w:ilvl w:val="4"/>
        <w:numId w:val="45"/>
      </w:numPr>
      <w:spacing w:before="240" w:line="259" w:lineRule="auto"/>
      <w:outlineLvl w:val="4"/>
    </w:pPr>
    <w:rPr>
      <w:rFonts w:asciiTheme="majorHAnsi" w:eastAsia="Times New Roman" w:hAnsiTheme="majorHAnsi"/>
      <w:b/>
      <w:color w:val="2F5496" w:themeColor="accent1" w:themeShade="BF"/>
      <w:sz w:val="22"/>
      <w:szCs w:val="22"/>
      <w:lang w:eastAsia="ja-JP"/>
    </w:rPr>
  </w:style>
  <w:style w:type="paragraph" w:styleId="Heading6">
    <w:name w:val="heading 6"/>
    <w:next w:val="BodyText"/>
    <w:link w:val="Heading6Char"/>
    <w:uiPriority w:val="9"/>
    <w:unhideWhenUsed/>
    <w:qFormat/>
    <w:rsid w:val="008B250A"/>
    <w:pPr>
      <w:keepNext/>
      <w:keepLines/>
      <w:numPr>
        <w:ilvl w:val="5"/>
        <w:numId w:val="45"/>
      </w:numPr>
      <w:spacing w:before="200" w:line="259" w:lineRule="auto"/>
      <w:outlineLvl w:val="5"/>
    </w:pPr>
    <w:rPr>
      <w:rFonts w:asciiTheme="majorHAnsi" w:eastAsia="Times New Roman" w:hAnsiTheme="majorHAnsi"/>
      <w:i/>
      <w:iCs/>
      <w:color w:val="252525"/>
      <w:sz w:val="22"/>
      <w:szCs w:val="22"/>
      <w:u w:val="single"/>
      <w:lang w:eastAsia="ja-JP"/>
    </w:rPr>
  </w:style>
  <w:style w:type="paragraph" w:styleId="Heading7">
    <w:name w:val="heading 7"/>
    <w:aliases w:val="App Lvl 1"/>
    <w:next w:val="BodyText"/>
    <w:link w:val="Heading7Char"/>
    <w:uiPriority w:val="9"/>
    <w:unhideWhenUsed/>
    <w:qFormat/>
    <w:rsid w:val="001E255D"/>
    <w:pPr>
      <w:keepNext/>
      <w:pageBreakBefore/>
      <w:numPr>
        <w:ilvl w:val="6"/>
        <w:numId w:val="45"/>
      </w:numPr>
      <w:pBdr>
        <w:bottom w:val="single" w:sz="4" w:space="1" w:color="auto"/>
      </w:pBdr>
      <w:spacing w:after="360" w:line="216" w:lineRule="auto"/>
      <w:outlineLvl w:val="6"/>
    </w:pPr>
    <w:rPr>
      <w:rFonts w:ascii="Calibri Light" w:eastAsia="Times New Roman" w:hAnsi="Calibri Light"/>
      <w:b/>
      <w:iCs/>
      <w:sz w:val="36"/>
      <w:szCs w:val="22"/>
      <w:lang w:eastAsia="ja-JP"/>
    </w:rPr>
  </w:style>
  <w:style w:type="paragraph" w:styleId="Heading8">
    <w:name w:val="heading 8"/>
    <w:aliases w:val="App Lvl 2"/>
    <w:next w:val="BodyText"/>
    <w:link w:val="Heading8Char"/>
    <w:uiPriority w:val="9"/>
    <w:unhideWhenUsed/>
    <w:qFormat/>
    <w:rsid w:val="00435B91"/>
    <w:pPr>
      <w:keepNext/>
      <w:numPr>
        <w:ilvl w:val="7"/>
        <w:numId w:val="45"/>
      </w:numPr>
      <w:spacing w:before="240" w:after="60" w:line="216" w:lineRule="auto"/>
      <w:outlineLvl w:val="7"/>
    </w:pPr>
    <w:rPr>
      <w:rFonts w:asciiTheme="majorHAnsi" w:eastAsia="Times New Roman" w:hAnsiTheme="majorHAnsi"/>
      <w:b/>
      <w:sz w:val="32"/>
      <w:lang w:eastAsia="ja-JP"/>
    </w:rPr>
  </w:style>
  <w:style w:type="paragraph" w:styleId="Heading9">
    <w:name w:val="heading 9"/>
    <w:aliases w:val="App Lvl 3"/>
    <w:next w:val="BodyText"/>
    <w:link w:val="Heading9Char"/>
    <w:uiPriority w:val="9"/>
    <w:unhideWhenUsed/>
    <w:qFormat/>
    <w:rsid w:val="00E01133"/>
    <w:pPr>
      <w:keepNext/>
      <w:keepLines/>
      <w:numPr>
        <w:ilvl w:val="8"/>
        <w:numId w:val="45"/>
      </w:numPr>
      <w:tabs>
        <w:tab w:val="left" w:pos="1021"/>
      </w:tabs>
      <w:spacing w:before="240" w:after="60" w:line="259" w:lineRule="auto"/>
      <w:outlineLvl w:val="8"/>
    </w:pPr>
    <w:rPr>
      <w:rFonts w:asciiTheme="majorHAnsi" w:eastAsia="Times New Roman" w:hAnsiTheme="majorHAnsi"/>
      <w:b/>
      <w:iCs/>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53176"/>
    <w:rPr>
      <w:color w:val="00B0F0"/>
      <w:u w:val="single"/>
      <w:lang w:val="en-AU"/>
    </w:rPr>
  </w:style>
  <w:style w:type="paragraph" w:styleId="BalloonText">
    <w:name w:val="Balloon Text"/>
    <w:basedOn w:val="Normal"/>
    <w:link w:val="BalloonTextChar"/>
    <w:uiPriority w:val="99"/>
    <w:semiHidden/>
    <w:unhideWhenUsed/>
    <w:rsid w:val="007310E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310E5"/>
    <w:rPr>
      <w:rFonts w:ascii="Segoe UI" w:eastAsia="Times New Roman" w:hAnsi="Segoe UI" w:cs="Segoe UI"/>
      <w:sz w:val="18"/>
      <w:szCs w:val="18"/>
      <w:lang w:eastAsia="ja-JP"/>
    </w:rPr>
  </w:style>
  <w:style w:type="character" w:customStyle="1" w:styleId="Heading1Char">
    <w:name w:val="Heading 1 Char"/>
    <w:link w:val="Heading1"/>
    <w:uiPriority w:val="9"/>
    <w:rsid w:val="001546C5"/>
    <w:rPr>
      <w:rFonts w:asciiTheme="majorHAnsi" w:eastAsia="Times New Roman" w:hAnsiTheme="majorHAnsi"/>
      <w:b/>
      <w:bCs/>
      <w:color w:val="2F5496" w:themeColor="accent1" w:themeShade="BF"/>
      <w:sz w:val="44"/>
      <w:szCs w:val="36"/>
      <w:lang w:eastAsia="ja-JP"/>
    </w:rPr>
  </w:style>
  <w:style w:type="character" w:customStyle="1" w:styleId="Heading2Char">
    <w:name w:val="Heading 2 Char"/>
    <w:link w:val="Heading2"/>
    <w:uiPriority w:val="9"/>
    <w:rsid w:val="001546C5"/>
    <w:rPr>
      <w:rFonts w:asciiTheme="majorHAnsi" w:eastAsia="Times New Roman" w:hAnsiTheme="majorHAnsi"/>
      <w:b/>
      <w:bCs/>
      <w:color w:val="2F5496" w:themeColor="accent1" w:themeShade="BF"/>
      <w:sz w:val="40"/>
      <w:szCs w:val="28"/>
      <w:lang w:eastAsia="ja-JP"/>
    </w:rPr>
  </w:style>
  <w:style w:type="character" w:customStyle="1" w:styleId="Heading3Char">
    <w:name w:val="Heading 3 Char"/>
    <w:link w:val="Heading3"/>
    <w:uiPriority w:val="9"/>
    <w:rsid w:val="001546C5"/>
    <w:rPr>
      <w:rFonts w:asciiTheme="majorHAnsi" w:eastAsia="Times New Roman" w:hAnsiTheme="majorHAnsi"/>
      <w:b/>
      <w:bCs/>
      <w:color w:val="2F5496" w:themeColor="accent1" w:themeShade="BF"/>
      <w:sz w:val="32"/>
      <w:szCs w:val="22"/>
      <w:lang w:eastAsia="ja-JP"/>
    </w:rPr>
  </w:style>
  <w:style w:type="table" w:styleId="TableGrid">
    <w:name w:val="Table Grid"/>
    <w:aliases w:val="Table Grid2"/>
    <w:basedOn w:val="TableNormal"/>
    <w:uiPriority w:val="39"/>
    <w:rsid w:val="00A77C37"/>
    <w:rPr>
      <w:rFonts w:eastAsia="Times New Roman"/>
      <w:lang w:eastAsia="ja-JP"/>
    </w:rPr>
    <w:tblPr>
      <w:tblBorders>
        <w:top w:val="single" w:sz="4" w:space="0" w:color="auto"/>
        <w:bottom w:val="single" w:sz="4" w:space="0" w:color="auto"/>
        <w:insideH w:val="dotted" w:sz="4" w:space="0" w:color="808080" w:themeColor="background1" w:themeShade="80"/>
      </w:tblBorders>
    </w:tblPr>
    <w:trPr>
      <w:cantSplit/>
    </w:trPr>
    <w:tblStylePr w:type="firstRow">
      <w:rPr>
        <w:b/>
      </w:rPr>
      <w:tblPr/>
      <w:trPr>
        <w:tblHeader/>
      </w:trPr>
      <w:tcPr>
        <w:shd w:val="clear" w:color="auto" w:fill="B7DAE7"/>
      </w:tcPr>
    </w:tblStylePr>
    <w:tblStylePr w:type="firstCol">
      <w:rPr>
        <w:b/>
      </w:rPr>
    </w:tblStylePr>
  </w:style>
  <w:style w:type="paragraph" w:styleId="Header">
    <w:name w:val="header"/>
    <w:link w:val="HeaderChar"/>
    <w:uiPriority w:val="99"/>
    <w:unhideWhenUsed/>
    <w:rsid w:val="0071069B"/>
    <w:pPr>
      <w:tabs>
        <w:tab w:val="right" w:pos="14572"/>
      </w:tabs>
      <w:spacing w:after="480"/>
    </w:pPr>
    <w:rPr>
      <w:rFonts w:eastAsia="Times New Roman"/>
      <w:b/>
      <w:szCs w:val="22"/>
      <w:lang w:eastAsia="ja-JP"/>
    </w:rPr>
  </w:style>
  <w:style w:type="character" w:customStyle="1" w:styleId="HeaderChar">
    <w:name w:val="Header Char"/>
    <w:link w:val="Header"/>
    <w:uiPriority w:val="99"/>
    <w:rsid w:val="0071069B"/>
    <w:rPr>
      <w:rFonts w:eastAsia="Times New Roman"/>
      <w:b/>
      <w:szCs w:val="22"/>
      <w:lang w:eastAsia="ja-JP"/>
    </w:rPr>
  </w:style>
  <w:style w:type="paragraph" w:styleId="Footer">
    <w:name w:val="footer"/>
    <w:basedOn w:val="Normal"/>
    <w:link w:val="FooterChar"/>
    <w:uiPriority w:val="99"/>
    <w:unhideWhenUsed/>
    <w:rsid w:val="00AE6E63"/>
    <w:pPr>
      <w:tabs>
        <w:tab w:val="right" w:pos="14572"/>
      </w:tabs>
      <w:spacing w:after="0" w:line="240" w:lineRule="auto"/>
    </w:pPr>
    <w:rPr>
      <w:b/>
      <w:sz w:val="18"/>
    </w:rPr>
  </w:style>
  <w:style w:type="character" w:customStyle="1" w:styleId="FooterChar">
    <w:name w:val="Footer Char"/>
    <w:link w:val="Footer"/>
    <w:uiPriority w:val="99"/>
    <w:rsid w:val="00AE6E63"/>
    <w:rPr>
      <w:rFonts w:eastAsia="Times New Roman"/>
      <w:b/>
      <w:sz w:val="18"/>
      <w:szCs w:val="22"/>
      <w:lang w:eastAsia="ja-JP"/>
    </w:rPr>
  </w:style>
  <w:style w:type="paragraph" w:styleId="BodyText">
    <w:name w:val="Body Text"/>
    <w:basedOn w:val="Normal"/>
    <w:link w:val="BodyTextChar"/>
    <w:uiPriority w:val="99"/>
    <w:unhideWhenUsed/>
    <w:rsid w:val="002A2EC6"/>
    <w:pPr>
      <w:spacing w:before="240" w:after="40" w:line="288" w:lineRule="auto"/>
    </w:pPr>
  </w:style>
  <w:style w:type="character" w:customStyle="1" w:styleId="BodyTextChar">
    <w:name w:val="Body Text Char"/>
    <w:link w:val="BodyText"/>
    <w:uiPriority w:val="99"/>
    <w:rsid w:val="00A42D3F"/>
    <w:rPr>
      <w:rFonts w:eastAsia="Times New Roman"/>
      <w:sz w:val="22"/>
      <w:szCs w:val="22"/>
      <w:lang w:eastAsia="ja-JP"/>
    </w:rPr>
  </w:style>
  <w:style w:type="paragraph" w:customStyle="1" w:styleId="Titlesmall">
    <w:name w:val="Title small"/>
    <w:qFormat/>
    <w:rsid w:val="00475332"/>
    <w:pPr>
      <w:spacing w:before="600" w:after="160"/>
      <w:jc w:val="center"/>
    </w:pPr>
    <w:rPr>
      <w:rFonts w:asciiTheme="minorHAnsi" w:eastAsia="Times New Roman" w:hAnsiTheme="minorHAnsi"/>
      <w:b/>
      <w:color w:val="2F5496" w:themeColor="accent1" w:themeShade="BF"/>
      <w:sz w:val="36"/>
      <w:szCs w:val="56"/>
      <w:lang w:eastAsia="ja-JP"/>
    </w:rPr>
  </w:style>
  <w:style w:type="paragraph" w:customStyle="1" w:styleId="Bulletpoint">
    <w:name w:val="Bullet point"/>
    <w:qFormat/>
    <w:rsid w:val="004D66CC"/>
    <w:pPr>
      <w:numPr>
        <w:numId w:val="1"/>
      </w:numPr>
      <w:spacing w:after="40" w:line="288" w:lineRule="auto"/>
    </w:pPr>
    <w:rPr>
      <w:rFonts w:eastAsia="Times New Roman"/>
      <w:sz w:val="22"/>
      <w:szCs w:val="22"/>
      <w:lang w:eastAsia="ja-JP"/>
    </w:rPr>
  </w:style>
  <w:style w:type="paragraph" w:customStyle="1" w:styleId="Bulletpoint2ndlevel">
    <w:name w:val="Bullet point 2nd level"/>
    <w:basedOn w:val="Bulletpoint"/>
    <w:qFormat/>
    <w:rsid w:val="00DC3B90"/>
    <w:pPr>
      <w:numPr>
        <w:ilvl w:val="1"/>
      </w:numPr>
    </w:pPr>
  </w:style>
  <w:style w:type="paragraph" w:styleId="Caption">
    <w:name w:val="caption"/>
    <w:next w:val="FigureorPicture"/>
    <w:uiPriority w:val="35"/>
    <w:unhideWhenUsed/>
    <w:qFormat/>
    <w:rsid w:val="004357F8"/>
    <w:pPr>
      <w:keepNext/>
      <w:spacing w:before="240"/>
      <w:ind w:left="1418" w:hanging="1418"/>
    </w:pPr>
    <w:rPr>
      <w:rFonts w:eastAsia="Times New Roman"/>
      <w:b/>
      <w:iCs/>
      <w:szCs w:val="18"/>
      <w:lang w:eastAsia="ja-JP"/>
    </w:rPr>
  </w:style>
  <w:style w:type="character" w:styleId="CommentReference">
    <w:name w:val="annotation reference"/>
    <w:uiPriority w:val="99"/>
    <w:semiHidden/>
    <w:unhideWhenUsed/>
    <w:rsid w:val="007310E5"/>
    <w:rPr>
      <w:sz w:val="16"/>
      <w:szCs w:val="16"/>
    </w:rPr>
  </w:style>
  <w:style w:type="paragraph" w:styleId="NormalWeb">
    <w:name w:val="Normal (Web)"/>
    <w:basedOn w:val="Normal"/>
    <w:uiPriority w:val="99"/>
    <w:unhideWhenUsed/>
    <w:rsid w:val="0063032A"/>
    <w:pPr>
      <w:spacing w:before="100" w:beforeAutospacing="1" w:after="100" w:afterAutospacing="1" w:line="240" w:lineRule="auto"/>
    </w:pPr>
    <w:rPr>
      <w:rFonts w:ascii="Times New Roman" w:hAnsi="Times New Roman"/>
      <w:sz w:val="24"/>
      <w:szCs w:val="24"/>
      <w:lang w:eastAsia="en-AU"/>
    </w:rPr>
  </w:style>
  <w:style w:type="paragraph" w:styleId="TOC7">
    <w:name w:val="toc 7"/>
    <w:next w:val="BodyText"/>
    <w:autoRedefine/>
    <w:uiPriority w:val="39"/>
    <w:unhideWhenUsed/>
    <w:rsid w:val="00C2542C"/>
    <w:pPr>
      <w:tabs>
        <w:tab w:val="right" w:leader="dot" w:pos="9628"/>
      </w:tabs>
      <w:spacing w:before="240"/>
      <w:ind w:left="1418" w:right="567" w:hanging="1418"/>
      <w:contextualSpacing/>
    </w:pPr>
    <w:rPr>
      <w:rFonts w:eastAsia="Times New Roman"/>
      <w:b/>
      <w:sz w:val="22"/>
      <w:szCs w:val="22"/>
      <w:lang w:eastAsia="ja-JP"/>
    </w:rPr>
  </w:style>
  <w:style w:type="paragraph" w:styleId="CommentSubject">
    <w:name w:val="annotation subject"/>
    <w:basedOn w:val="Normal"/>
    <w:next w:val="Normal"/>
    <w:link w:val="CommentSubjectChar"/>
    <w:uiPriority w:val="99"/>
    <w:semiHidden/>
    <w:unhideWhenUsed/>
    <w:rsid w:val="000077F2"/>
    <w:pPr>
      <w:spacing w:line="240" w:lineRule="auto"/>
    </w:pPr>
    <w:rPr>
      <w:b/>
      <w:bCs/>
      <w:sz w:val="20"/>
      <w:szCs w:val="20"/>
    </w:rPr>
  </w:style>
  <w:style w:type="character" w:customStyle="1" w:styleId="CommentSubjectChar">
    <w:name w:val="Comment Subject Char"/>
    <w:link w:val="CommentSubject"/>
    <w:uiPriority w:val="99"/>
    <w:semiHidden/>
    <w:rsid w:val="000077F2"/>
    <w:rPr>
      <w:rFonts w:eastAsia="Times New Roman"/>
      <w:b/>
      <w:bCs/>
      <w:sz w:val="20"/>
      <w:szCs w:val="20"/>
      <w:lang w:eastAsia="ja-JP"/>
    </w:rPr>
  </w:style>
  <w:style w:type="character" w:styleId="EndnoteReference">
    <w:name w:val="endnote reference"/>
    <w:uiPriority w:val="99"/>
    <w:semiHidden/>
    <w:unhideWhenUsed/>
    <w:rsid w:val="007310E5"/>
    <w:rPr>
      <w:vertAlign w:val="superscript"/>
    </w:rPr>
  </w:style>
  <w:style w:type="paragraph" w:styleId="EndnoteText">
    <w:name w:val="endnote text"/>
    <w:basedOn w:val="Normal"/>
    <w:link w:val="EndnoteTextChar"/>
    <w:uiPriority w:val="99"/>
    <w:semiHidden/>
    <w:unhideWhenUsed/>
    <w:rsid w:val="007310E5"/>
    <w:pPr>
      <w:spacing w:after="0" w:line="240" w:lineRule="auto"/>
    </w:pPr>
    <w:rPr>
      <w:sz w:val="20"/>
      <w:szCs w:val="20"/>
    </w:rPr>
  </w:style>
  <w:style w:type="character" w:customStyle="1" w:styleId="EndnoteTextChar">
    <w:name w:val="Endnote Text Char"/>
    <w:link w:val="EndnoteText"/>
    <w:uiPriority w:val="99"/>
    <w:semiHidden/>
    <w:rsid w:val="007310E5"/>
    <w:rPr>
      <w:rFonts w:eastAsia="Times New Roman"/>
      <w:sz w:val="20"/>
      <w:szCs w:val="20"/>
      <w:lang w:eastAsia="ja-JP"/>
    </w:rPr>
  </w:style>
  <w:style w:type="character" w:styleId="FollowedHyperlink">
    <w:name w:val="FollowedHyperlink"/>
    <w:uiPriority w:val="99"/>
    <w:semiHidden/>
    <w:unhideWhenUsed/>
    <w:rsid w:val="007310E5"/>
    <w:rPr>
      <w:color w:val="B26B02"/>
      <w:u w:val="single"/>
    </w:rPr>
  </w:style>
  <w:style w:type="character" w:styleId="FootnoteReference">
    <w:name w:val="footnote reference"/>
    <w:uiPriority w:val="99"/>
    <w:semiHidden/>
    <w:unhideWhenUsed/>
    <w:rsid w:val="007310E5"/>
    <w:rPr>
      <w:vertAlign w:val="superscript"/>
    </w:rPr>
  </w:style>
  <w:style w:type="paragraph" w:styleId="FootnoteText">
    <w:name w:val="footnote text"/>
    <w:basedOn w:val="Normal"/>
    <w:next w:val="BodyText"/>
    <w:link w:val="FootnoteTextChar"/>
    <w:uiPriority w:val="99"/>
    <w:unhideWhenUsed/>
    <w:rsid w:val="00E57E65"/>
    <w:pPr>
      <w:spacing w:after="0" w:line="240" w:lineRule="auto"/>
      <w:ind w:left="113" w:hanging="113"/>
    </w:pPr>
    <w:rPr>
      <w:sz w:val="16"/>
      <w:szCs w:val="20"/>
    </w:rPr>
  </w:style>
  <w:style w:type="character" w:customStyle="1" w:styleId="FootnoteTextChar">
    <w:name w:val="Footnote Text Char"/>
    <w:link w:val="FootnoteText"/>
    <w:uiPriority w:val="99"/>
    <w:rsid w:val="00E57E65"/>
    <w:rPr>
      <w:rFonts w:eastAsia="Times New Roman"/>
      <w:sz w:val="16"/>
      <w:lang w:eastAsia="ja-JP"/>
    </w:rPr>
  </w:style>
  <w:style w:type="character" w:customStyle="1" w:styleId="Heading4Char">
    <w:name w:val="Heading 4 Char"/>
    <w:link w:val="Heading4"/>
    <w:uiPriority w:val="9"/>
    <w:rsid w:val="00A77C37"/>
    <w:rPr>
      <w:rFonts w:asciiTheme="majorHAnsi" w:eastAsia="Times New Roman" w:hAnsiTheme="majorHAnsi"/>
      <w:b/>
      <w:bCs/>
      <w:iCs/>
      <w:noProof/>
      <w:color w:val="2F5496" w:themeColor="accent1" w:themeShade="BF"/>
      <w:sz w:val="28"/>
      <w:szCs w:val="22"/>
      <w:lang w:eastAsia="ja-JP"/>
    </w:rPr>
  </w:style>
  <w:style w:type="character" w:customStyle="1" w:styleId="Heading5Char">
    <w:name w:val="Heading 5 Char"/>
    <w:link w:val="Heading5"/>
    <w:uiPriority w:val="9"/>
    <w:rsid w:val="001D658E"/>
    <w:rPr>
      <w:rFonts w:asciiTheme="majorHAnsi" w:eastAsia="Times New Roman" w:hAnsiTheme="majorHAnsi"/>
      <w:b/>
      <w:color w:val="2F5496" w:themeColor="accent1" w:themeShade="BF"/>
      <w:sz w:val="22"/>
      <w:szCs w:val="22"/>
      <w:lang w:eastAsia="ja-JP"/>
    </w:rPr>
  </w:style>
  <w:style w:type="character" w:customStyle="1" w:styleId="Heading6Char">
    <w:name w:val="Heading 6 Char"/>
    <w:link w:val="Heading6"/>
    <w:uiPriority w:val="9"/>
    <w:rsid w:val="000731AD"/>
    <w:rPr>
      <w:rFonts w:asciiTheme="majorHAnsi" w:eastAsia="Times New Roman" w:hAnsiTheme="majorHAnsi"/>
      <w:i/>
      <w:iCs/>
      <w:color w:val="252525"/>
      <w:sz w:val="22"/>
      <w:szCs w:val="22"/>
      <w:u w:val="single"/>
      <w:lang w:eastAsia="ja-JP"/>
    </w:rPr>
  </w:style>
  <w:style w:type="character" w:customStyle="1" w:styleId="Heading7Char">
    <w:name w:val="Heading 7 Char"/>
    <w:aliases w:val="App Lvl 1 Char"/>
    <w:link w:val="Heading7"/>
    <w:uiPriority w:val="9"/>
    <w:rsid w:val="001E255D"/>
    <w:rPr>
      <w:rFonts w:ascii="Calibri Light" w:eastAsia="Times New Roman" w:hAnsi="Calibri Light"/>
      <w:b/>
      <w:iCs/>
      <w:sz w:val="36"/>
      <w:szCs w:val="22"/>
      <w:lang w:eastAsia="ja-JP"/>
    </w:rPr>
  </w:style>
  <w:style w:type="character" w:customStyle="1" w:styleId="Heading8Char">
    <w:name w:val="Heading 8 Char"/>
    <w:aliases w:val="App Lvl 2 Char"/>
    <w:link w:val="Heading8"/>
    <w:uiPriority w:val="9"/>
    <w:rsid w:val="00435B91"/>
    <w:rPr>
      <w:rFonts w:asciiTheme="majorHAnsi" w:eastAsia="Times New Roman" w:hAnsiTheme="majorHAnsi"/>
      <w:b/>
      <w:sz w:val="32"/>
      <w:lang w:eastAsia="ja-JP"/>
    </w:rPr>
  </w:style>
  <w:style w:type="character" w:customStyle="1" w:styleId="Heading9Char">
    <w:name w:val="Heading 9 Char"/>
    <w:aliases w:val="App Lvl 3 Char"/>
    <w:link w:val="Heading9"/>
    <w:uiPriority w:val="9"/>
    <w:rsid w:val="00E01133"/>
    <w:rPr>
      <w:rFonts w:asciiTheme="majorHAnsi" w:eastAsia="Times New Roman" w:hAnsiTheme="majorHAnsi"/>
      <w:b/>
      <w:iCs/>
      <w:sz w:val="24"/>
      <w:lang w:eastAsia="ja-JP"/>
    </w:rPr>
  </w:style>
  <w:style w:type="numbering" w:customStyle="1" w:styleId="Headings">
    <w:name w:val="Headings"/>
    <w:uiPriority w:val="99"/>
    <w:rsid w:val="008B250A"/>
    <w:pPr>
      <w:numPr>
        <w:numId w:val="45"/>
      </w:numPr>
    </w:pPr>
  </w:style>
  <w:style w:type="paragraph" w:styleId="TOC8">
    <w:name w:val="toc 8"/>
    <w:next w:val="BodyText"/>
    <w:autoRedefine/>
    <w:uiPriority w:val="39"/>
    <w:unhideWhenUsed/>
    <w:rsid w:val="00C2542C"/>
    <w:pPr>
      <w:tabs>
        <w:tab w:val="right" w:leader="dot" w:pos="9628"/>
      </w:tabs>
      <w:ind w:left="1985" w:right="567" w:hanging="567"/>
    </w:pPr>
    <w:rPr>
      <w:rFonts w:eastAsia="Times New Roman"/>
      <w:sz w:val="22"/>
      <w:szCs w:val="22"/>
      <w:lang w:eastAsia="ja-JP"/>
    </w:rPr>
  </w:style>
  <w:style w:type="paragraph" w:customStyle="1" w:styleId="ExecSumHeading1">
    <w:name w:val="Exec Sum Heading 1"/>
    <w:next w:val="BodyText"/>
    <w:qFormat/>
    <w:rsid w:val="00875317"/>
    <w:pPr>
      <w:pageBreakBefore/>
      <w:pBdr>
        <w:bottom w:val="single" w:sz="4" w:space="1" w:color="auto"/>
      </w:pBdr>
      <w:spacing w:before="360" w:after="360" w:line="216" w:lineRule="auto"/>
      <w:outlineLvl w:val="0"/>
    </w:pPr>
    <w:rPr>
      <w:rFonts w:asciiTheme="majorHAnsi" w:eastAsia="Times New Roman" w:hAnsiTheme="majorHAnsi" w:cstheme="majorHAnsi"/>
      <w:b/>
      <w:color w:val="2F5496" w:themeColor="accent1" w:themeShade="BF"/>
      <w:sz w:val="44"/>
      <w:szCs w:val="44"/>
      <w:lang w:eastAsia="ja-JP"/>
    </w:rPr>
  </w:style>
  <w:style w:type="character" w:customStyle="1" w:styleId="Mention1">
    <w:name w:val="Mention1"/>
    <w:uiPriority w:val="99"/>
    <w:semiHidden/>
    <w:unhideWhenUsed/>
    <w:rsid w:val="007310E5"/>
    <w:rPr>
      <w:color w:val="2B579A"/>
      <w:shd w:val="clear" w:color="auto" w:fill="E6E6E6"/>
    </w:rPr>
  </w:style>
  <w:style w:type="paragraph" w:customStyle="1" w:styleId="FigureorPicture">
    <w:name w:val="Figure or Picture"/>
    <w:next w:val="Tablefootnotes"/>
    <w:qFormat/>
    <w:rsid w:val="00453176"/>
    <w:pPr>
      <w:keepNext/>
      <w:pBdr>
        <w:top w:val="single" w:sz="4" w:space="1" w:color="auto"/>
        <w:bottom w:val="single" w:sz="4" w:space="1" w:color="auto"/>
      </w:pBdr>
      <w:spacing w:line="259" w:lineRule="auto"/>
      <w:jc w:val="center"/>
    </w:pPr>
    <w:rPr>
      <w:rFonts w:eastAsia="Times New Roman"/>
      <w:sz w:val="22"/>
      <w:szCs w:val="22"/>
      <w:lang w:eastAsia="ja-JP"/>
    </w:rPr>
  </w:style>
  <w:style w:type="paragraph" w:customStyle="1" w:styleId="011TableHeading9pt">
    <w:name w:val="01.1 Table Heading [9pt]"/>
    <w:qFormat/>
    <w:rsid w:val="003E1CC0"/>
    <w:pPr>
      <w:spacing w:before="80" w:after="40" w:line="259" w:lineRule="auto"/>
    </w:pPr>
    <w:rPr>
      <w:rFonts w:eastAsia="Times New Roman"/>
      <w:b/>
      <w:sz w:val="18"/>
      <w:szCs w:val="22"/>
      <w:lang w:eastAsia="ja-JP"/>
    </w:rPr>
  </w:style>
  <w:style w:type="paragraph" w:customStyle="1" w:styleId="021TableHeadingRightAligned9pt">
    <w:name w:val="02.1 Table Heading Right Aligned [9pt]"/>
    <w:qFormat/>
    <w:rsid w:val="003E1CC0"/>
    <w:pPr>
      <w:spacing w:before="80" w:after="40"/>
      <w:ind w:right="113"/>
      <w:jc w:val="right"/>
    </w:pPr>
    <w:rPr>
      <w:rFonts w:eastAsia="Times New Roman"/>
      <w:b/>
      <w:sz w:val="18"/>
      <w:szCs w:val="22"/>
      <w:lang w:eastAsia="ja-JP"/>
    </w:rPr>
  </w:style>
  <w:style w:type="paragraph" w:styleId="ListBullet">
    <w:name w:val="List Bullet"/>
    <w:basedOn w:val="Normal"/>
    <w:uiPriority w:val="99"/>
    <w:unhideWhenUsed/>
    <w:rsid w:val="00A77C37"/>
    <w:pPr>
      <w:numPr>
        <w:numId w:val="50"/>
      </w:numPr>
      <w:contextualSpacing/>
    </w:pPr>
  </w:style>
  <w:style w:type="paragraph" w:styleId="Quote">
    <w:name w:val="Quote"/>
    <w:link w:val="QuoteChar"/>
    <w:uiPriority w:val="29"/>
    <w:qFormat/>
    <w:rsid w:val="00601DF3"/>
    <w:pPr>
      <w:spacing w:before="160" w:after="160" w:line="288" w:lineRule="auto"/>
      <w:ind w:left="720" w:right="720"/>
    </w:pPr>
    <w:rPr>
      <w:rFonts w:eastAsia="Times New Roman"/>
      <w:i/>
      <w:iCs/>
      <w:color w:val="000000"/>
      <w:sz w:val="22"/>
      <w:szCs w:val="22"/>
      <w:lang w:eastAsia="ja-JP"/>
    </w:rPr>
  </w:style>
  <w:style w:type="character" w:customStyle="1" w:styleId="QuoteChar">
    <w:name w:val="Quote Char"/>
    <w:link w:val="Quote"/>
    <w:uiPriority w:val="29"/>
    <w:rsid w:val="008109F1"/>
    <w:rPr>
      <w:rFonts w:eastAsia="Times New Roman"/>
      <w:i/>
      <w:iCs/>
      <w:color w:val="000000"/>
      <w:sz w:val="22"/>
      <w:szCs w:val="22"/>
      <w:lang w:eastAsia="ja-JP"/>
    </w:rPr>
  </w:style>
  <w:style w:type="paragraph" w:customStyle="1" w:styleId="051Tabletext229pt">
    <w:name w:val="05.1 Table text 2:2 [9pt]"/>
    <w:link w:val="051Tabletext229ptChar"/>
    <w:qFormat/>
    <w:rsid w:val="003E1CC0"/>
    <w:pPr>
      <w:spacing w:before="40" w:after="40"/>
    </w:pPr>
    <w:rPr>
      <w:rFonts w:eastAsia="Times New Roman"/>
      <w:sz w:val="18"/>
      <w:szCs w:val="22"/>
      <w:lang w:eastAsia="ja-JP"/>
    </w:rPr>
  </w:style>
  <w:style w:type="character" w:customStyle="1" w:styleId="051Tabletext229ptChar">
    <w:name w:val="05.1 Table text 2:2 [9pt] Char"/>
    <w:link w:val="051Tabletext229pt"/>
    <w:rsid w:val="003E1CC0"/>
    <w:rPr>
      <w:rFonts w:eastAsia="Times New Roman"/>
      <w:sz w:val="18"/>
      <w:szCs w:val="22"/>
      <w:lang w:eastAsia="ja-JP"/>
    </w:rPr>
  </w:style>
  <w:style w:type="paragraph" w:customStyle="1" w:styleId="071Tablebullet9pt">
    <w:name w:val="07.1 Table bullet [9pt]"/>
    <w:qFormat/>
    <w:rsid w:val="00962AC9"/>
    <w:pPr>
      <w:numPr>
        <w:numId w:val="3"/>
      </w:numPr>
      <w:spacing w:before="40" w:after="40" w:line="259" w:lineRule="auto"/>
    </w:pPr>
    <w:rPr>
      <w:rFonts w:eastAsia="Times New Roman"/>
      <w:sz w:val="18"/>
      <w:szCs w:val="22"/>
      <w:lang w:eastAsia="ja-JP"/>
    </w:rPr>
  </w:style>
  <w:style w:type="paragraph" w:customStyle="1" w:styleId="101Tablefootnotes8pt">
    <w:name w:val="10.1 Table footnotes [8pt]"/>
    <w:link w:val="101Tablefootnotes8ptChar"/>
    <w:qFormat/>
    <w:rsid w:val="004357F8"/>
    <w:pPr>
      <w:keepNext/>
      <w:spacing w:line="259" w:lineRule="auto"/>
    </w:pPr>
    <w:rPr>
      <w:rFonts w:eastAsia="Times New Roman"/>
      <w:sz w:val="16"/>
      <w:szCs w:val="22"/>
      <w:lang w:eastAsia="ja-JP"/>
    </w:rPr>
  </w:style>
  <w:style w:type="character" w:customStyle="1" w:styleId="101Tablefootnotes8ptChar">
    <w:name w:val="10.1 Table footnotes [8pt] Char"/>
    <w:link w:val="101Tablefootnotes8pt"/>
    <w:rsid w:val="004357F8"/>
    <w:rPr>
      <w:rFonts w:eastAsia="Times New Roman"/>
      <w:sz w:val="16"/>
      <w:szCs w:val="22"/>
      <w:lang w:eastAsia="ja-JP"/>
    </w:rPr>
  </w:style>
  <w:style w:type="paragraph" w:customStyle="1" w:styleId="Tablefootnotes">
    <w:name w:val="Table footnotes"/>
    <w:next w:val="BodyText"/>
    <w:qFormat/>
    <w:rsid w:val="00A77C37"/>
    <w:pPr>
      <w:spacing w:line="259" w:lineRule="auto"/>
    </w:pPr>
    <w:rPr>
      <w:rFonts w:eastAsia="Times New Roman"/>
      <w:sz w:val="16"/>
      <w:szCs w:val="22"/>
      <w:lang w:val="en-US" w:eastAsia="ja-JP"/>
    </w:rPr>
  </w:style>
  <w:style w:type="paragraph" w:styleId="TableofFigures">
    <w:name w:val="table of figures"/>
    <w:uiPriority w:val="99"/>
    <w:unhideWhenUsed/>
    <w:rsid w:val="000A24A3"/>
    <w:pPr>
      <w:spacing w:before="40" w:line="259" w:lineRule="auto"/>
      <w:ind w:left="1418" w:right="567" w:hanging="1418"/>
    </w:pPr>
    <w:rPr>
      <w:rFonts w:asciiTheme="minorHAnsi" w:eastAsia="Times New Roman" w:hAnsiTheme="minorHAnsi"/>
      <w:szCs w:val="22"/>
      <w:lang w:eastAsia="ja-JP"/>
    </w:rPr>
  </w:style>
  <w:style w:type="paragraph" w:customStyle="1" w:styleId="031Tablesubheading9pt">
    <w:name w:val="03.1 Table subheading [9pt]"/>
    <w:qFormat/>
    <w:rsid w:val="003E1CC0"/>
    <w:pPr>
      <w:keepNext/>
      <w:spacing w:before="40" w:after="40" w:line="259" w:lineRule="auto"/>
    </w:pPr>
    <w:rPr>
      <w:rFonts w:eastAsia="Times New Roman"/>
      <w:b/>
      <w:sz w:val="18"/>
      <w:szCs w:val="22"/>
      <w:lang w:eastAsia="ja-JP"/>
    </w:rPr>
  </w:style>
  <w:style w:type="paragraph" w:styleId="Title">
    <w:name w:val="Title"/>
    <w:next w:val="Titlelarge"/>
    <w:link w:val="TitleChar"/>
    <w:uiPriority w:val="10"/>
    <w:qFormat/>
    <w:rsid w:val="0018259C"/>
    <w:pPr>
      <w:spacing w:before="240" w:after="160"/>
      <w:jc w:val="center"/>
    </w:pPr>
    <w:rPr>
      <w:rFonts w:asciiTheme="minorHAnsi" w:eastAsia="Times New Roman" w:hAnsiTheme="minorHAnsi"/>
      <w:b/>
      <w:color w:val="2F5496" w:themeColor="accent1" w:themeShade="BF"/>
      <w:sz w:val="44"/>
      <w:szCs w:val="56"/>
      <w:lang w:eastAsia="ja-JP"/>
    </w:rPr>
  </w:style>
  <w:style w:type="character" w:customStyle="1" w:styleId="TitleChar">
    <w:name w:val="Title Char"/>
    <w:link w:val="Title"/>
    <w:uiPriority w:val="10"/>
    <w:rsid w:val="0018259C"/>
    <w:rPr>
      <w:rFonts w:asciiTheme="minorHAnsi" w:eastAsia="Times New Roman" w:hAnsiTheme="minorHAnsi"/>
      <w:b/>
      <w:color w:val="2F5496" w:themeColor="accent1" w:themeShade="BF"/>
      <w:sz w:val="44"/>
      <w:szCs w:val="56"/>
      <w:lang w:eastAsia="ja-JP"/>
    </w:rPr>
  </w:style>
  <w:style w:type="paragraph" w:customStyle="1" w:styleId="Titlelarge">
    <w:name w:val="Title large"/>
    <w:qFormat/>
    <w:rsid w:val="00475332"/>
    <w:pPr>
      <w:spacing w:before="600" w:after="160"/>
      <w:jc w:val="center"/>
    </w:pPr>
    <w:rPr>
      <w:rFonts w:asciiTheme="minorHAnsi" w:eastAsia="Times New Roman" w:hAnsiTheme="minorHAnsi" w:cs="Calibri Light"/>
      <w:b/>
      <w:sz w:val="60"/>
      <w:szCs w:val="96"/>
      <w:lang w:eastAsia="ja-JP"/>
    </w:rPr>
  </w:style>
  <w:style w:type="paragraph" w:styleId="TOC1">
    <w:name w:val="toc 1"/>
    <w:next w:val="TOC2"/>
    <w:autoRedefine/>
    <w:uiPriority w:val="39"/>
    <w:unhideWhenUsed/>
    <w:rsid w:val="00B615AC"/>
    <w:pPr>
      <w:tabs>
        <w:tab w:val="right" w:leader="dot" w:pos="9628"/>
      </w:tabs>
      <w:spacing w:before="240" w:after="60" w:line="259" w:lineRule="auto"/>
      <w:ind w:left="680" w:hanging="680"/>
    </w:pPr>
    <w:rPr>
      <w:rFonts w:eastAsia="Times New Roman"/>
      <w:b/>
      <w:sz w:val="22"/>
      <w:szCs w:val="22"/>
      <w:lang w:eastAsia="ja-JP"/>
    </w:rPr>
  </w:style>
  <w:style w:type="paragraph" w:styleId="TOC2">
    <w:name w:val="toc 2"/>
    <w:next w:val="TOC3"/>
    <w:autoRedefine/>
    <w:uiPriority w:val="39"/>
    <w:unhideWhenUsed/>
    <w:rsid w:val="009B5DB0"/>
    <w:pPr>
      <w:tabs>
        <w:tab w:val="right" w:leader="dot" w:pos="9628"/>
      </w:tabs>
      <w:spacing w:line="259" w:lineRule="auto"/>
      <w:ind w:left="680" w:right="567" w:hanging="680"/>
    </w:pPr>
    <w:rPr>
      <w:rFonts w:eastAsia="Times New Roman"/>
      <w:noProof/>
      <w:sz w:val="22"/>
      <w:szCs w:val="22"/>
      <w:lang w:eastAsia="ja-JP"/>
    </w:rPr>
  </w:style>
  <w:style w:type="paragraph" w:styleId="TOC3">
    <w:name w:val="toc 3"/>
    <w:basedOn w:val="Normal"/>
    <w:next w:val="Normal"/>
    <w:autoRedefine/>
    <w:uiPriority w:val="39"/>
    <w:unhideWhenUsed/>
    <w:rsid w:val="002E0D41"/>
    <w:pPr>
      <w:tabs>
        <w:tab w:val="left" w:pos="851"/>
        <w:tab w:val="right" w:leader="dot" w:pos="9628"/>
      </w:tabs>
      <w:spacing w:after="0"/>
      <w:ind w:left="1360" w:hanging="680"/>
    </w:pPr>
    <w:rPr>
      <w:noProof/>
    </w:rPr>
  </w:style>
  <w:style w:type="paragraph" w:styleId="TOC4">
    <w:name w:val="toc 4"/>
    <w:basedOn w:val="Normal"/>
    <w:next w:val="Normal"/>
    <w:autoRedefine/>
    <w:uiPriority w:val="39"/>
    <w:unhideWhenUsed/>
    <w:rsid w:val="00AE3A84"/>
    <w:pPr>
      <w:tabs>
        <w:tab w:val="right" w:pos="2835"/>
        <w:tab w:val="right" w:pos="9628"/>
      </w:tabs>
      <w:spacing w:after="100"/>
      <w:ind w:left="3402" w:hanging="1701"/>
    </w:pPr>
  </w:style>
  <w:style w:type="paragraph" w:styleId="TOCHeading">
    <w:name w:val="TOC Heading"/>
    <w:uiPriority w:val="39"/>
    <w:unhideWhenUsed/>
    <w:qFormat/>
    <w:rsid w:val="001B2311"/>
    <w:pPr>
      <w:spacing w:before="360" w:after="160" w:line="259" w:lineRule="auto"/>
    </w:pPr>
    <w:rPr>
      <w:rFonts w:ascii="Calibri Light" w:eastAsia="Times New Roman" w:hAnsi="Calibri Light"/>
      <w:b/>
      <w:bCs/>
      <w:smallCaps/>
      <w:color w:val="2F5496" w:themeColor="accent1" w:themeShade="BF"/>
      <w:sz w:val="36"/>
      <w:szCs w:val="36"/>
      <w:lang w:val="en-US" w:eastAsia="ja-JP"/>
    </w:rPr>
  </w:style>
  <w:style w:type="table" w:customStyle="1" w:styleId="TableGrid1">
    <w:name w:val="Table Grid1"/>
    <w:basedOn w:val="TableNormal"/>
    <w:next w:val="TableGrid"/>
    <w:uiPriority w:val="39"/>
    <w:rsid w:val="00822A78"/>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blStylePr>
  </w:style>
  <w:style w:type="paragraph" w:customStyle="1" w:styleId="041Tabletext009pt">
    <w:name w:val="04.1 Table text 0:0 [9pt]"/>
    <w:qFormat/>
    <w:rsid w:val="003E1CC0"/>
    <w:pPr>
      <w:spacing w:line="259" w:lineRule="auto"/>
    </w:pPr>
    <w:rPr>
      <w:rFonts w:eastAsia="Times New Roman"/>
      <w:sz w:val="18"/>
      <w:szCs w:val="22"/>
      <w:lang w:eastAsia="ja-JP"/>
    </w:rPr>
  </w:style>
  <w:style w:type="paragraph" w:customStyle="1" w:styleId="091TableRightAligned009pt">
    <w:name w:val="09.1 Table Right Aligned 0:0 [9pt]"/>
    <w:basedOn w:val="Normal"/>
    <w:qFormat/>
    <w:rsid w:val="00A77C37"/>
    <w:pPr>
      <w:spacing w:after="0" w:line="240" w:lineRule="auto"/>
      <w:ind w:right="113"/>
      <w:jc w:val="right"/>
    </w:pPr>
    <w:rPr>
      <w:sz w:val="18"/>
    </w:rPr>
  </w:style>
  <w:style w:type="paragraph" w:customStyle="1" w:styleId="061Tabletext629pt">
    <w:name w:val="06.1 Table text 6:2 [9pt]"/>
    <w:qFormat/>
    <w:rsid w:val="00697EBF"/>
    <w:pPr>
      <w:spacing w:before="120" w:after="40"/>
    </w:pPr>
    <w:rPr>
      <w:rFonts w:eastAsia="Times New Roman"/>
      <w:sz w:val="18"/>
      <w:szCs w:val="22"/>
      <w:lang w:eastAsia="ja-JP"/>
    </w:rPr>
  </w:style>
  <w:style w:type="table" w:customStyle="1" w:styleId="TableGrid3">
    <w:name w:val="Table Grid3"/>
    <w:basedOn w:val="TableNormal"/>
    <w:uiPriority w:val="39"/>
    <w:rsid w:val="00D56861"/>
    <w:rPr>
      <w:rFonts w:eastAsia="Times New Roman"/>
      <w:lang w:eastAsia="ja-JP"/>
    </w:rPr>
    <w:tblPr>
      <w:tblBorders>
        <w:top w:val="single" w:sz="4" w:space="0" w:color="auto"/>
        <w:bottom w:val="single" w:sz="4" w:space="0" w:color="auto"/>
        <w:insideH w:val="single" w:sz="4" w:space="0" w:color="auto"/>
      </w:tblBorders>
    </w:tblPr>
    <w:trPr>
      <w:cantSplit/>
    </w:trPr>
    <w:tblStylePr w:type="firstRow">
      <w:tblPr/>
      <w:tcPr>
        <w:shd w:val="clear" w:color="auto" w:fill="BFBFBF"/>
      </w:tcPr>
    </w:tblStylePr>
  </w:style>
  <w:style w:type="paragraph" w:customStyle="1" w:styleId="ExecSumHeading2">
    <w:name w:val="Exec Sum Heading 2"/>
    <w:next w:val="BodyText"/>
    <w:qFormat/>
    <w:rsid w:val="00875317"/>
    <w:pPr>
      <w:keepNext/>
      <w:spacing w:before="360" w:after="120" w:line="216" w:lineRule="auto"/>
      <w:outlineLvl w:val="1"/>
    </w:pPr>
    <w:rPr>
      <w:rFonts w:asciiTheme="majorHAnsi" w:eastAsia="Times New Roman" w:hAnsiTheme="majorHAnsi" w:cstheme="majorHAnsi"/>
      <w:b/>
      <w:color w:val="2F5496" w:themeColor="accent1" w:themeShade="BF"/>
      <w:sz w:val="32"/>
      <w:szCs w:val="44"/>
      <w:lang w:eastAsia="ja-JP"/>
    </w:rPr>
  </w:style>
  <w:style w:type="paragraph" w:customStyle="1" w:styleId="ExecSumHeading3">
    <w:name w:val="Exec Sum Heading 3"/>
    <w:next w:val="BodyText"/>
    <w:qFormat/>
    <w:rsid w:val="00875317"/>
    <w:pPr>
      <w:keepNext/>
      <w:spacing w:before="240" w:line="216" w:lineRule="auto"/>
    </w:pPr>
    <w:rPr>
      <w:rFonts w:asciiTheme="majorHAnsi" w:eastAsia="Times New Roman" w:hAnsiTheme="majorHAnsi" w:cstheme="majorHAnsi"/>
      <w:b/>
      <w:color w:val="2F5496" w:themeColor="accent1" w:themeShade="BF"/>
      <w:sz w:val="24"/>
      <w:szCs w:val="44"/>
      <w:lang w:eastAsia="ja-JP"/>
    </w:rPr>
  </w:style>
  <w:style w:type="character" w:customStyle="1" w:styleId="UnresolvedMention1">
    <w:name w:val="Unresolved Mention1"/>
    <w:uiPriority w:val="99"/>
    <w:semiHidden/>
    <w:unhideWhenUsed/>
    <w:rsid w:val="00D75B80"/>
    <w:rPr>
      <w:color w:val="808080"/>
      <w:shd w:val="clear" w:color="auto" w:fill="E6E6E6"/>
    </w:rPr>
  </w:style>
  <w:style w:type="paragraph" w:customStyle="1" w:styleId="References">
    <w:name w:val="References"/>
    <w:qFormat/>
    <w:rsid w:val="003E0C64"/>
    <w:pPr>
      <w:autoSpaceDE w:val="0"/>
      <w:autoSpaceDN w:val="0"/>
      <w:adjustRightInd w:val="0"/>
      <w:spacing w:before="160"/>
      <w:ind w:left="454" w:hanging="454"/>
    </w:pPr>
    <w:rPr>
      <w:rFonts w:cs="Calibri"/>
      <w:sz w:val="22"/>
      <w:szCs w:val="18"/>
      <w:lang w:eastAsia="en-US"/>
    </w:rPr>
  </w:style>
  <w:style w:type="paragraph" w:styleId="Revision">
    <w:name w:val="Revision"/>
    <w:hidden/>
    <w:uiPriority w:val="99"/>
    <w:semiHidden/>
    <w:rsid w:val="00FA7ABC"/>
    <w:rPr>
      <w:rFonts w:eastAsia="Times New Roman"/>
      <w:sz w:val="22"/>
      <w:szCs w:val="22"/>
      <w:lang w:eastAsia="ja-JP"/>
    </w:rPr>
  </w:style>
  <w:style w:type="character" w:styleId="UnresolvedMention">
    <w:name w:val="Unresolved Mention"/>
    <w:uiPriority w:val="99"/>
    <w:semiHidden/>
    <w:unhideWhenUsed/>
    <w:rsid w:val="000878C3"/>
    <w:rPr>
      <w:color w:val="808080"/>
      <w:shd w:val="clear" w:color="auto" w:fill="E6E6E6"/>
    </w:rPr>
  </w:style>
  <w:style w:type="table" w:styleId="TableGridLight">
    <w:name w:val="Grid Table Light"/>
    <w:basedOn w:val="TableNormal"/>
    <w:uiPriority w:val="40"/>
    <w:rsid w:val="00DB4CB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5">
    <w:name w:val="toc 5"/>
    <w:basedOn w:val="Normal"/>
    <w:next w:val="Normal"/>
    <w:autoRedefine/>
    <w:uiPriority w:val="39"/>
    <w:unhideWhenUsed/>
    <w:rsid w:val="00D04DDB"/>
    <w:pPr>
      <w:tabs>
        <w:tab w:val="left" w:pos="1540"/>
        <w:tab w:val="left" w:pos="2041"/>
        <w:tab w:val="right" w:leader="dot" w:pos="9628"/>
      </w:tabs>
      <w:spacing w:after="0"/>
      <w:ind w:left="1815" w:hanging="454"/>
    </w:pPr>
  </w:style>
  <w:style w:type="table" w:styleId="PlainTable1">
    <w:name w:val="Plain Table 1"/>
    <w:basedOn w:val="TableNormal"/>
    <w:uiPriority w:val="41"/>
    <w:rsid w:val="002B5B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B5B4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B5B4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9D1097"/>
    <w:pPr>
      <w:spacing w:line="240" w:lineRule="auto"/>
    </w:pPr>
    <w:rPr>
      <w:sz w:val="20"/>
      <w:szCs w:val="20"/>
    </w:rPr>
  </w:style>
  <w:style w:type="character" w:customStyle="1" w:styleId="CommentTextChar">
    <w:name w:val="Comment Text Char"/>
    <w:basedOn w:val="DefaultParagraphFont"/>
    <w:link w:val="CommentText"/>
    <w:uiPriority w:val="99"/>
    <w:rsid w:val="009D1097"/>
    <w:rPr>
      <w:rFonts w:eastAsia="Times New Roman"/>
      <w:lang w:eastAsia="ja-JP"/>
    </w:rPr>
  </w:style>
  <w:style w:type="character" w:styleId="Strong">
    <w:name w:val="Strong"/>
    <w:basedOn w:val="DefaultParagraphFont"/>
    <w:uiPriority w:val="22"/>
    <w:qFormat/>
    <w:rsid w:val="00682F6E"/>
    <w:rPr>
      <w:b/>
      <w:bCs/>
    </w:rPr>
  </w:style>
  <w:style w:type="character" w:customStyle="1" w:styleId="normaltextrun">
    <w:name w:val="normaltextrun"/>
    <w:basedOn w:val="DefaultParagraphFont"/>
    <w:rsid w:val="007C5953"/>
  </w:style>
  <w:style w:type="paragraph" w:customStyle="1" w:styleId="Boxedtextblue">
    <w:name w:val="Boxed text blue"/>
    <w:basedOn w:val="061Tabletext629pt"/>
    <w:qFormat/>
    <w:rsid w:val="00F376C0"/>
    <w:pPr>
      <w:pBdr>
        <w:top w:val="single" w:sz="4" w:space="8" w:color="auto"/>
        <w:left w:val="single" w:sz="4" w:space="8" w:color="auto"/>
        <w:bottom w:val="single" w:sz="4" w:space="8" w:color="auto"/>
        <w:right w:val="single" w:sz="4" w:space="8" w:color="auto"/>
      </w:pBdr>
      <w:shd w:val="clear" w:color="auto" w:fill="E8F4F8"/>
      <w:spacing w:line="288" w:lineRule="auto"/>
      <w:ind w:left="170" w:right="170"/>
    </w:pPr>
    <w:rPr>
      <w:sz w:val="20"/>
      <w:szCs w:val="20"/>
    </w:rPr>
  </w:style>
  <w:style w:type="paragraph" w:customStyle="1" w:styleId="Boxedtext">
    <w:name w:val="Boxed text"/>
    <w:basedOn w:val="BodyText"/>
    <w:qFormat/>
    <w:rsid w:val="00E96736"/>
    <w:pPr>
      <w:pBdr>
        <w:top w:val="single" w:sz="12" w:space="8" w:color="auto"/>
        <w:left w:val="single" w:sz="12" w:space="8" w:color="auto"/>
        <w:bottom w:val="single" w:sz="12" w:space="8" w:color="auto"/>
        <w:right w:val="single" w:sz="12" w:space="8" w:color="auto"/>
      </w:pBdr>
      <w:spacing w:before="160" w:after="160"/>
      <w:ind w:left="170" w:right="170"/>
    </w:pPr>
  </w:style>
  <w:style w:type="paragraph" w:customStyle="1" w:styleId="Bodytext-first">
    <w:name w:val="Body text - first"/>
    <w:basedOn w:val="BodyText"/>
    <w:qFormat/>
    <w:rsid w:val="00CD50CA"/>
  </w:style>
  <w:style w:type="paragraph" w:customStyle="1" w:styleId="Option">
    <w:name w:val="Option"/>
    <w:qFormat/>
    <w:rsid w:val="00CD50CA"/>
    <w:pPr>
      <w:keepNext/>
      <w:spacing w:before="240" w:after="120"/>
      <w:ind w:left="1418" w:hanging="1418"/>
      <w:outlineLvl w:val="3"/>
    </w:pPr>
    <w:rPr>
      <w:rFonts w:asciiTheme="majorHAnsi" w:eastAsia="Times New Roman" w:hAnsiTheme="majorHAnsi"/>
      <w:b/>
      <w:bCs/>
      <w:iCs/>
      <w:noProof/>
      <w:color w:val="2F5496" w:themeColor="accent1" w:themeShade="BF"/>
      <w:sz w:val="28"/>
      <w:szCs w:val="22"/>
      <w:lang w:val="en-US" w:eastAsia="ja-JP"/>
    </w:rPr>
  </w:style>
  <w:style w:type="character" w:styleId="Mention">
    <w:name w:val="Mention"/>
    <w:basedOn w:val="DefaultParagraphFont"/>
    <w:uiPriority w:val="99"/>
    <w:unhideWhenUsed/>
    <w:rsid w:val="00443E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4206">
      <w:bodyDiv w:val="1"/>
      <w:marLeft w:val="0"/>
      <w:marRight w:val="0"/>
      <w:marTop w:val="0"/>
      <w:marBottom w:val="0"/>
      <w:divBdr>
        <w:top w:val="none" w:sz="0" w:space="0" w:color="auto"/>
        <w:left w:val="none" w:sz="0" w:space="0" w:color="auto"/>
        <w:bottom w:val="none" w:sz="0" w:space="0" w:color="auto"/>
        <w:right w:val="none" w:sz="0" w:space="0" w:color="auto"/>
      </w:divBdr>
    </w:div>
    <w:div w:id="85272079">
      <w:bodyDiv w:val="1"/>
      <w:marLeft w:val="0"/>
      <w:marRight w:val="0"/>
      <w:marTop w:val="0"/>
      <w:marBottom w:val="0"/>
      <w:divBdr>
        <w:top w:val="none" w:sz="0" w:space="0" w:color="auto"/>
        <w:left w:val="none" w:sz="0" w:space="0" w:color="auto"/>
        <w:bottom w:val="none" w:sz="0" w:space="0" w:color="auto"/>
        <w:right w:val="none" w:sz="0" w:space="0" w:color="auto"/>
      </w:divBdr>
    </w:div>
    <w:div w:id="88738059">
      <w:bodyDiv w:val="1"/>
      <w:marLeft w:val="0"/>
      <w:marRight w:val="0"/>
      <w:marTop w:val="0"/>
      <w:marBottom w:val="0"/>
      <w:divBdr>
        <w:top w:val="none" w:sz="0" w:space="0" w:color="auto"/>
        <w:left w:val="none" w:sz="0" w:space="0" w:color="auto"/>
        <w:bottom w:val="none" w:sz="0" w:space="0" w:color="auto"/>
        <w:right w:val="none" w:sz="0" w:space="0" w:color="auto"/>
      </w:divBdr>
      <w:divsChild>
        <w:div w:id="568878823">
          <w:marLeft w:val="0"/>
          <w:marRight w:val="0"/>
          <w:marTop w:val="0"/>
          <w:marBottom w:val="0"/>
          <w:divBdr>
            <w:top w:val="none" w:sz="0" w:space="0" w:color="auto"/>
            <w:left w:val="none" w:sz="0" w:space="0" w:color="auto"/>
            <w:bottom w:val="none" w:sz="0" w:space="0" w:color="auto"/>
            <w:right w:val="none" w:sz="0" w:space="0" w:color="auto"/>
          </w:divBdr>
          <w:divsChild>
            <w:div w:id="1938560236">
              <w:marLeft w:val="0"/>
              <w:marRight w:val="0"/>
              <w:marTop w:val="0"/>
              <w:marBottom w:val="0"/>
              <w:divBdr>
                <w:top w:val="none" w:sz="0" w:space="0" w:color="auto"/>
                <w:left w:val="none" w:sz="0" w:space="0" w:color="auto"/>
                <w:bottom w:val="none" w:sz="0" w:space="0" w:color="auto"/>
                <w:right w:val="none" w:sz="0" w:space="0" w:color="auto"/>
              </w:divBdr>
              <w:divsChild>
                <w:div w:id="314771880">
                  <w:marLeft w:val="0"/>
                  <w:marRight w:val="0"/>
                  <w:marTop w:val="0"/>
                  <w:marBottom w:val="0"/>
                  <w:divBdr>
                    <w:top w:val="none" w:sz="0" w:space="0" w:color="auto"/>
                    <w:left w:val="none" w:sz="0" w:space="0" w:color="auto"/>
                    <w:bottom w:val="none" w:sz="0" w:space="0" w:color="auto"/>
                    <w:right w:val="none" w:sz="0" w:space="0" w:color="auto"/>
                  </w:divBdr>
                  <w:divsChild>
                    <w:div w:id="236403617">
                      <w:marLeft w:val="0"/>
                      <w:marRight w:val="0"/>
                      <w:marTop w:val="0"/>
                      <w:marBottom w:val="0"/>
                      <w:divBdr>
                        <w:top w:val="none" w:sz="0" w:space="0" w:color="auto"/>
                        <w:left w:val="none" w:sz="0" w:space="0" w:color="auto"/>
                        <w:bottom w:val="none" w:sz="0" w:space="0" w:color="auto"/>
                        <w:right w:val="none" w:sz="0" w:space="0" w:color="auto"/>
                      </w:divBdr>
                      <w:divsChild>
                        <w:div w:id="827985811">
                          <w:marLeft w:val="0"/>
                          <w:marRight w:val="0"/>
                          <w:marTop w:val="0"/>
                          <w:marBottom w:val="0"/>
                          <w:divBdr>
                            <w:top w:val="none" w:sz="0" w:space="0" w:color="auto"/>
                            <w:left w:val="none" w:sz="0" w:space="0" w:color="auto"/>
                            <w:bottom w:val="none" w:sz="0" w:space="0" w:color="auto"/>
                            <w:right w:val="none" w:sz="0" w:space="0" w:color="auto"/>
                          </w:divBdr>
                          <w:divsChild>
                            <w:div w:id="706641460">
                              <w:marLeft w:val="0"/>
                              <w:marRight w:val="0"/>
                              <w:marTop w:val="0"/>
                              <w:marBottom w:val="0"/>
                              <w:divBdr>
                                <w:top w:val="none" w:sz="0" w:space="0" w:color="auto"/>
                                <w:left w:val="none" w:sz="0" w:space="0" w:color="auto"/>
                                <w:bottom w:val="none" w:sz="0" w:space="0" w:color="auto"/>
                                <w:right w:val="none" w:sz="0" w:space="0" w:color="auto"/>
                              </w:divBdr>
                              <w:divsChild>
                                <w:div w:id="821700121">
                                  <w:marLeft w:val="0"/>
                                  <w:marRight w:val="0"/>
                                  <w:marTop w:val="0"/>
                                  <w:marBottom w:val="0"/>
                                  <w:divBdr>
                                    <w:top w:val="none" w:sz="0" w:space="0" w:color="auto"/>
                                    <w:left w:val="none" w:sz="0" w:space="0" w:color="auto"/>
                                    <w:bottom w:val="none" w:sz="0" w:space="0" w:color="auto"/>
                                    <w:right w:val="none" w:sz="0" w:space="0" w:color="auto"/>
                                  </w:divBdr>
                                  <w:divsChild>
                                    <w:div w:id="12518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09389">
                      <w:marLeft w:val="0"/>
                      <w:marRight w:val="0"/>
                      <w:marTop w:val="0"/>
                      <w:marBottom w:val="0"/>
                      <w:divBdr>
                        <w:top w:val="none" w:sz="0" w:space="0" w:color="auto"/>
                        <w:left w:val="none" w:sz="0" w:space="0" w:color="auto"/>
                        <w:bottom w:val="none" w:sz="0" w:space="0" w:color="auto"/>
                        <w:right w:val="none" w:sz="0" w:space="0" w:color="auto"/>
                      </w:divBdr>
                      <w:divsChild>
                        <w:div w:id="809709713">
                          <w:marLeft w:val="0"/>
                          <w:marRight w:val="0"/>
                          <w:marTop w:val="0"/>
                          <w:marBottom w:val="0"/>
                          <w:divBdr>
                            <w:top w:val="none" w:sz="0" w:space="0" w:color="auto"/>
                            <w:left w:val="none" w:sz="0" w:space="0" w:color="auto"/>
                            <w:bottom w:val="none" w:sz="0" w:space="0" w:color="auto"/>
                            <w:right w:val="none" w:sz="0" w:space="0" w:color="auto"/>
                          </w:divBdr>
                        </w:div>
                        <w:div w:id="1110007889">
                          <w:marLeft w:val="0"/>
                          <w:marRight w:val="0"/>
                          <w:marTop w:val="0"/>
                          <w:marBottom w:val="0"/>
                          <w:divBdr>
                            <w:top w:val="none" w:sz="0" w:space="0" w:color="auto"/>
                            <w:left w:val="none" w:sz="0" w:space="0" w:color="auto"/>
                            <w:bottom w:val="none" w:sz="0" w:space="0" w:color="auto"/>
                            <w:right w:val="none" w:sz="0" w:space="0" w:color="auto"/>
                          </w:divBdr>
                          <w:divsChild>
                            <w:div w:id="970398163">
                              <w:marLeft w:val="0"/>
                              <w:marRight w:val="0"/>
                              <w:marTop w:val="0"/>
                              <w:marBottom w:val="0"/>
                              <w:divBdr>
                                <w:top w:val="none" w:sz="0" w:space="0" w:color="auto"/>
                                <w:left w:val="none" w:sz="0" w:space="0" w:color="auto"/>
                                <w:bottom w:val="none" w:sz="0" w:space="0" w:color="auto"/>
                                <w:right w:val="none" w:sz="0" w:space="0" w:color="auto"/>
                              </w:divBdr>
                              <w:divsChild>
                                <w:div w:id="1811510598">
                                  <w:marLeft w:val="0"/>
                                  <w:marRight w:val="0"/>
                                  <w:marTop w:val="0"/>
                                  <w:marBottom w:val="0"/>
                                  <w:divBdr>
                                    <w:top w:val="none" w:sz="0" w:space="0" w:color="auto"/>
                                    <w:left w:val="none" w:sz="0" w:space="0" w:color="auto"/>
                                    <w:bottom w:val="none" w:sz="0" w:space="0" w:color="auto"/>
                                    <w:right w:val="none" w:sz="0" w:space="0" w:color="auto"/>
                                  </w:divBdr>
                                  <w:divsChild>
                                    <w:div w:id="9651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77997">
          <w:marLeft w:val="0"/>
          <w:marRight w:val="0"/>
          <w:marTop w:val="0"/>
          <w:marBottom w:val="0"/>
          <w:divBdr>
            <w:top w:val="none" w:sz="0" w:space="0" w:color="auto"/>
            <w:left w:val="none" w:sz="0" w:space="0" w:color="auto"/>
            <w:bottom w:val="none" w:sz="0" w:space="0" w:color="auto"/>
            <w:right w:val="none" w:sz="0" w:space="0" w:color="auto"/>
          </w:divBdr>
          <w:divsChild>
            <w:div w:id="1492213869">
              <w:marLeft w:val="0"/>
              <w:marRight w:val="0"/>
              <w:marTop w:val="0"/>
              <w:marBottom w:val="0"/>
              <w:divBdr>
                <w:top w:val="none" w:sz="0" w:space="0" w:color="auto"/>
                <w:left w:val="none" w:sz="0" w:space="0" w:color="auto"/>
                <w:bottom w:val="none" w:sz="0" w:space="0" w:color="auto"/>
                <w:right w:val="none" w:sz="0" w:space="0" w:color="auto"/>
              </w:divBdr>
              <w:divsChild>
                <w:div w:id="656304965">
                  <w:marLeft w:val="0"/>
                  <w:marRight w:val="0"/>
                  <w:marTop w:val="0"/>
                  <w:marBottom w:val="0"/>
                  <w:divBdr>
                    <w:top w:val="none" w:sz="0" w:space="0" w:color="auto"/>
                    <w:left w:val="none" w:sz="0" w:space="0" w:color="auto"/>
                    <w:bottom w:val="none" w:sz="0" w:space="0" w:color="auto"/>
                    <w:right w:val="none" w:sz="0" w:space="0" w:color="auto"/>
                  </w:divBdr>
                  <w:divsChild>
                    <w:div w:id="1644852897">
                      <w:marLeft w:val="0"/>
                      <w:marRight w:val="0"/>
                      <w:marTop w:val="0"/>
                      <w:marBottom w:val="0"/>
                      <w:divBdr>
                        <w:top w:val="none" w:sz="0" w:space="0" w:color="auto"/>
                        <w:left w:val="none" w:sz="0" w:space="0" w:color="auto"/>
                        <w:bottom w:val="none" w:sz="0" w:space="0" w:color="auto"/>
                        <w:right w:val="none" w:sz="0" w:space="0" w:color="auto"/>
                      </w:divBdr>
                      <w:divsChild>
                        <w:div w:id="1152452654">
                          <w:marLeft w:val="0"/>
                          <w:marRight w:val="0"/>
                          <w:marTop w:val="0"/>
                          <w:marBottom w:val="0"/>
                          <w:divBdr>
                            <w:top w:val="none" w:sz="0" w:space="0" w:color="auto"/>
                            <w:left w:val="none" w:sz="0" w:space="0" w:color="auto"/>
                            <w:bottom w:val="none" w:sz="0" w:space="0" w:color="auto"/>
                            <w:right w:val="none" w:sz="0" w:space="0" w:color="auto"/>
                          </w:divBdr>
                          <w:divsChild>
                            <w:div w:id="1858500535">
                              <w:marLeft w:val="0"/>
                              <w:marRight w:val="0"/>
                              <w:marTop w:val="0"/>
                              <w:marBottom w:val="0"/>
                              <w:divBdr>
                                <w:top w:val="none" w:sz="0" w:space="0" w:color="auto"/>
                                <w:left w:val="none" w:sz="0" w:space="0" w:color="auto"/>
                                <w:bottom w:val="none" w:sz="0" w:space="0" w:color="auto"/>
                                <w:right w:val="none" w:sz="0" w:space="0" w:color="auto"/>
                              </w:divBdr>
                              <w:divsChild>
                                <w:div w:id="2025739019">
                                  <w:marLeft w:val="0"/>
                                  <w:marRight w:val="0"/>
                                  <w:marTop w:val="0"/>
                                  <w:marBottom w:val="0"/>
                                  <w:divBdr>
                                    <w:top w:val="none" w:sz="0" w:space="0" w:color="auto"/>
                                    <w:left w:val="none" w:sz="0" w:space="0" w:color="auto"/>
                                    <w:bottom w:val="none" w:sz="0" w:space="0" w:color="auto"/>
                                    <w:right w:val="none" w:sz="0" w:space="0" w:color="auto"/>
                                  </w:divBdr>
                                  <w:divsChild>
                                    <w:div w:id="1785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417">
                          <w:marLeft w:val="0"/>
                          <w:marRight w:val="0"/>
                          <w:marTop w:val="0"/>
                          <w:marBottom w:val="0"/>
                          <w:divBdr>
                            <w:top w:val="none" w:sz="0" w:space="0" w:color="auto"/>
                            <w:left w:val="none" w:sz="0" w:space="0" w:color="auto"/>
                            <w:bottom w:val="none" w:sz="0" w:space="0" w:color="auto"/>
                            <w:right w:val="none" w:sz="0" w:space="0" w:color="auto"/>
                          </w:divBdr>
                        </w:div>
                      </w:divsChild>
                    </w:div>
                    <w:div w:id="2139445427">
                      <w:marLeft w:val="0"/>
                      <w:marRight w:val="0"/>
                      <w:marTop w:val="0"/>
                      <w:marBottom w:val="0"/>
                      <w:divBdr>
                        <w:top w:val="none" w:sz="0" w:space="0" w:color="auto"/>
                        <w:left w:val="none" w:sz="0" w:space="0" w:color="auto"/>
                        <w:bottom w:val="none" w:sz="0" w:space="0" w:color="auto"/>
                        <w:right w:val="none" w:sz="0" w:space="0" w:color="auto"/>
                      </w:divBdr>
                      <w:divsChild>
                        <w:div w:id="1815873473">
                          <w:marLeft w:val="0"/>
                          <w:marRight w:val="0"/>
                          <w:marTop w:val="0"/>
                          <w:marBottom w:val="0"/>
                          <w:divBdr>
                            <w:top w:val="none" w:sz="0" w:space="0" w:color="auto"/>
                            <w:left w:val="none" w:sz="0" w:space="0" w:color="auto"/>
                            <w:bottom w:val="none" w:sz="0" w:space="0" w:color="auto"/>
                            <w:right w:val="none" w:sz="0" w:space="0" w:color="auto"/>
                          </w:divBdr>
                          <w:divsChild>
                            <w:div w:id="2111657816">
                              <w:marLeft w:val="0"/>
                              <w:marRight w:val="0"/>
                              <w:marTop w:val="0"/>
                              <w:marBottom w:val="0"/>
                              <w:divBdr>
                                <w:top w:val="none" w:sz="0" w:space="0" w:color="auto"/>
                                <w:left w:val="none" w:sz="0" w:space="0" w:color="auto"/>
                                <w:bottom w:val="none" w:sz="0" w:space="0" w:color="auto"/>
                                <w:right w:val="none" w:sz="0" w:space="0" w:color="auto"/>
                              </w:divBdr>
                              <w:divsChild>
                                <w:div w:id="907837382">
                                  <w:marLeft w:val="0"/>
                                  <w:marRight w:val="0"/>
                                  <w:marTop w:val="0"/>
                                  <w:marBottom w:val="0"/>
                                  <w:divBdr>
                                    <w:top w:val="none" w:sz="0" w:space="0" w:color="auto"/>
                                    <w:left w:val="none" w:sz="0" w:space="0" w:color="auto"/>
                                    <w:bottom w:val="none" w:sz="0" w:space="0" w:color="auto"/>
                                    <w:right w:val="none" w:sz="0" w:space="0" w:color="auto"/>
                                  </w:divBdr>
                                  <w:divsChild>
                                    <w:div w:id="16481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95670">
      <w:bodyDiv w:val="1"/>
      <w:marLeft w:val="0"/>
      <w:marRight w:val="0"/>
      <w:marTop w:val="0"/>
      <w:marBottom w:val="0"/>
      <w:divBdr>
        <w:top w:val="none" w:sz="0" w:space="0" w:color="auto"/>
        <w:left w:val="none" w:sz="0" w:space="0" w:color="auto"/>
        <w:bottom w:val="none" w:sz="0" w:space="0" w:color="auto"/>
        <w:right w:val="none" w:sz="0" w:space="0" w:color="auto"/>
      </w:divBdr>
    </w:div>
    <w:div w:id="121122967">
      <w:bodyDiv w:val="1"/>
      <w:marLeft w:val="0"/>
      <w:marRight w:val="0"/>
      <w:marTop w:val="0"/>
      <w:marBottom w:val="0"/>
      <w:divBdr>
        <w:top w:val="none" w:sz="0" w:space="0" w:color="auto"/>
        <w:left w:val="none" w:sz="0" w:space="0" w:color="auto"/>
        <w:bottom w:val="none" w:sz="0" w:space="0" w:color="auto"/>
        <w:right w:val="none" w:sz="0" w:space="0" w:color="auto"/>
      </w:divBdr>
    </w:div>
    <w:div w:id="226914601">
      <w:bodyDiv w:val="1"/>
      <w:marLeft w:val="0"/>
      <w:marRight w:val="0"/>
      <w:marTop w:val="0"/>
      <w:marBottom w:val="0"/>
      <w:divBdr>
        <w:top w:val="none" w:sz="0" w:space="0" w:color="auto"/>
        <w:left w:val="none" w:sz="0" w:space="0" w:color="auto"/>
        <w:bottom w:val="none" w:sz="0" w:space="0" w:color="auto"/>
        <w:right w:val="none" w:sz="0" w:space="0" w:color="auto"/>
      </w:divBdr>
    </w:div>
    <w:div w:id="248731278">
      <w:bodyDiv w:val="1"/>
      <w:marLeft w:val="0"/>
      <w:marRight w:val="0"/>
      <w:marTop w:val="0"/>
      <w:marBottom w:val="0"/>
      <w:divBdr>
        <w:top w:val="none" w:sz="0" w:space="0" w:color="auto"/>
        <w:left w:val="none" w:sz="0" w:space="0" w:color="auto"/>
        <w:bottom w:val="none" w:sz="0" w:space="0" w:color="auto"/>
        <w:right w:val="none" w:sz="0" w:space="0" w:color="auto"/>
      </w:divBdr>
      <w:divsChild>
        <w:div w:id="1395856663">
          <w:marLeft w:val="0"/>
          <w:marRight w:val="0"/>
          <w:marTop w:val="0"/>
          <w:marBottom w:val="0"/>
          <w:divBdr>
            <w:top w:val="none" w:sz="0" w:space="0" w:color="auto"/>
            <w:left w:val="none" w:sz="0" w:space="0" w:color="auto"/>
            <w:bottom w:val="none" w:sz="0" w:space="0" w:color="auto"/>
            <w:right w:val="none" w:sz="0" w:space="0" w:color="auto"/>
          </w:divBdr>
          <w:divsChild>
            <w:div w:id="1769695665">
              <w:marLeft w:val="0"/>
              <w:marRight w:val="0"/>
              <w:marTop w:val="0"/>
              <w:marBottom w:val="0"/>
              <w:divBdr>
                <w:top w:val="none" w:sz="0" w:space="0" w:color="auto"/>
                <w:left w:val="none" w:sz="0" w:space="0" w:color="auto"/>
                <w:bottom w:val="none" w:sz="0" w:space="0" w:color="auto"/>
                <w:right w:val="none" w:sz="0" w:space="0" w:color="auto"/>
              </w:divBdr>
              <w:divsChild>
                <w:div w:id="1844860666">
                  <w:marLeft w:val="0"/>
                  <w:marRight w:val="0"/>
                  <w:marTop w:val="0"/>
                  <w:marBottom w:val="0"/>
                  <w:divBdr>
                    <w:top w:val="none" w:sz="0" w:space="0" w:color="auto"/>
                    <w:left w:val="none" w:sz="0" w:space="0" w:color="auto"/>
                    <w:bottom w:val="none" w:sz="0" w:space="0" w:color="auto"/>
                    <w:right w:val="none" w:sz="0" w:space="0" w:color="auto"/>
                  </w:divBdr>
                  <w:divsChild>
                    <w:div w:id="11076235">
                      <w:marLeft w:val="0"/>
                      <w:marRight w:val="0"/>
                      <w:marTop w:val="0"/>
                      <w:marBottom w:val="0"/>
                      <w:divBdr>
                        <w:top w:val="none" w:sz="0" w:space="0" w:color="auto"/>
                        <w:left w:val="none" w:sz="0" w:space="0" w:color="auto"/>
                        <w:bottom w:val="none" w:sz="0" w:space="0" w:color="auto"/>
                        <w:right w:val="none" w:sz="0" w:space="0" w:color="auto"/>
                      </w:divBdr>
                      <w:divsChild>
                        <w:div w:id="841819379">
                          <w:marLeft w:val="0"/>
                          <w:marRight w:val="0"/>
                          <w:marTop w:val="0"/>
                          <w:marBottom w:val="0"/>
                          <w:divBdr>
                            <w:top w:val="none" w:sz="0" w:space="0" w:color="auto"/>
                            <w:left w:val="none" w:sz="0" w:space="0" w:color="auto"/>
                            <w:bottom w:val="none" w:sz="0" w:space="0" w:color="auto"/>
                            <w:right w:val="none" w:sz="0" w:space="0" w:color="auto"/>
                          </w:divBdr>
                          <w:divsChild>
                            <w:div w:id="1197890678">
                              <w:marLeft w:val="0"/>
                              <w:marRight w:val="0"/>
                              <w:marTop w:val="0"/>
                              <w:marBottom w:val="0"/>
                              <w:divBdr>
                                <w:top w:val="none" w:sz="0" w:space="0" w:color="auto"/>
                                <w:left w:val="none" w:sz="0" w:space="0" w:color="auto"/>
                                <w:bottom w:val="none" w:sz="0" w:space="0" w:color="auto"/>
                                <w:right w:val="none" w:sz="0" w:space="0" w:color="auto"/>
                              </w:divBdr>
                              <w:divsChild>
                                <w:div w:id="687409781">
                                  <w:marLeft w:val="0"/>
                                  <w:marRight w:val="0"/>
                                  <w:marTop w:val="0"/>
                                  <w:marBottom w:val="0"/>
                                  <w:divBdr>
                                    <w:top w:val="none" w:sz="0" w:space="0" w:color="auto"/>
                                    <w:left w:val="none" w:sz="0" w:space="0" w:color="auto"/>
                                    <w:bottom w:val="none" w:sz="0" w:space="0" w:color="auto"/>
                                    <w:right w:val="none" w:sz="0" w:space="0" w:color="auto"/>
                                  </w:divBdr>
                                  <w:divsChild>
                                    <w:div w:id="18229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1707">
                      <w:marLeft w:val="0"/>
                      <w:marRight w:val="0"/>
                      <w:marTop w:val="0"/>
                      <w:marBottom w:val="0"/>
                      <w:divBdr>
                        <w:top w:val="none" w:sz="0" w:space="0" w:color="auto"/>
                        <w:left w:val="none" w:sz="0" w:space="0" w:color="auto"/>
                        <w:bottom w:val="none" w:sz="0" w:space="0" w:color="auto"/>
                        <w:right w:val="none" w:sz="0" w:space="0" w:color="auto"/>
                      </w:divBdr>
                      <w:divsChild>
                        <w:div w:id="394400603">
                          <w:marLeft w:val="0"/>
                          <w:marRight w:val="0"/>
                          <w:marTop w:val="0"/>
                          <w:marBottom w:val="0"/>
                          <w:divBdr>
                            <w:top w:val="none" w:sz="0" w:space="0" w:color="auto"/>
                            <w:left w:val="none" w:sz="0" w:space="0" w:color="auto"/>
                            <w:bottom w:val="none" w:sz="0" w:space="0" w:color="auto"/>
                            <w:right w:val="none" w:sz="0" w:space="0" w:color="auto"/>
                          </w:divBdr>
                          <w:divsChild>
                            <w:div w:id="1552569367">
                              <w:marLeft w:val="0"/>
                              <w:marRight w:val="0"/>
                              <w:marTop w:val="0"/>
                              <w:marBottom w:val="0"/>
                              <w:divBdr>
                                <w:top w:val="none" w:sz="0" w:space="0" w:color="auto"/>
                                <w:left w:val="none" w:sz="0" w:space="0" w:color="auto"/>
                                <w:bottom w:val="none" w:sz="0" w:space="0" w:color="auto"/>
                                <w:right w:val="none" w:sz="0" w:space="0" w:color="auto"/>
                              </w:divBdr>
                              <w:divsChild>
                                <w:div w:id="2143689812">
                                  <w:marLeft w:val="0"/>
                                  <w:marRight w:val="0"/>
                                  <w:marTop w:val="0"/>
                                  <w:marBottom w:val="0"/>
                                  <w:divBdr>
                                    <w:top w:val="none" w:sz="0" w:space="0" w:color="auto"/>
                                    <w:left w:val="none" w:sz="0" w:space="0" w:color="auto"/>
                                    <w:bottom w:val="none" w:sz="0" w:space="0" w:color="auto"/>
                                    <w:right w:val="none" w:sz="0" w:space="0" w:color="auto"/>
                                  </w:divBdr>
                                  <w:divsChild>
                                    <w:div w:id="96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05646">
          <w:marLeft w:val="0"/>
          <w:marRight w:val="0"/>
          <w:marTop w:val="0"/>
          <w:marBottom w:val="0"/>
          <w:divBdr>
            <w:top w:val="none" w:sz="0" w:space="0" w:color="auto"/>
            <w:left w:val="none" w:sz="0" w:space="0" w:color="auto"/>
            <w:bottom w:val="none" w:sz="0" w:space="0" w:color="auto"/>
            <w:right w:val="none" w:sz="0" w:space="0" w:color="auto"/>
          </w:divBdr>
          <w:divsChild>
            <w:div w:id="1308507886">
              <w:marLeft w:val="0"/>
              <w:marRight w:val="0"/>
              <w:marTop w:val="0"/>
              <w:marBottom w:val="0"/>
              <w:divBdr>
                <w:top w:val="none" w:sz="0" w:space="0" w:color="auto"/>
                <w:left w:val="none" w:sz="0" w:space="0" w:color="auto"/>
                <w:bottom w:val="none" w:sz="0" w:space="0" w:color="auto"/>
                <w:right w:val="none" w:sz="0" w:space="0" w:color="auto"/>
              </w:divBdr>
              <w:divsChild>
                <w:div w:id="1277172256">
                  <w:marLeft w:val="0"/>
                  <w:marRight w:val="0"/>
                  <w:marTop w:val="0"/>
                  <w:marBottom w:val="0"/>
                  <w:divBdr>
                    <w:top w:val="none" w:sz="0" w:space="0" w:color="auto"/>
                    <w:left w:val="none" w:sz="0" w:space="0" w:color="auto"/>
                    <w:bottom w:val="none" w:sz="0" w:space="0" w:color="auto"/>
                    <w:right w:val="none" w:sz="0" w:space="0" w:color="auto"/>
                  </w:divBdr>
                  <w:divsChild>
                    <w:div w:id="655572767">
                      <w:marLeft w:val="0"/>
                      <w:marRight w:val="0"/>
                      <w:marTop w:val="0"/>
                      <w:marBottom w:val="0"/>
                      <w:divBdr>
                        <w:top w:val="none" w:sz="0" w:space="0" w:color="auto"/>
                        <w:left w:val="none" w:sz="0" w:space="0" w:color="auto"/>
                        <w:bottom w:val="none" w:sz="0" w:space="0" w:color="auto"/>
                        <w:right w:val="none" w:sz="0" w:space="0" w:color="auto"/>
                      </w:divBdr>
                      <w:divsChild>
                        <w:div w:id="331762250">
                          <w:marLeft w:val="0"/>
                          <w:marRight w:val="0"/>
                          <w:marTop w:val="0"/>
                          <w:marBottom w:val="0"/>
                          <w:divBdr>
                            <w:top w:val="none" w:sz="0" w:space="0" w:color="auto"/>
                            <w:left w:val="none" w:sz="0" w:space="0" w:color="auto"/>
                            <w:bottom w:val="none" w:sz="0" w:space="0" w:color="auto"/>
                            <w:right w:val="none" w:sz="0" w:space="0" w:color="auto"/>
                          </w:divBdr>
                          <w:divsChild>
                            <w:div w:id="694968037">
                              <w:marLeft w:val="0"/>
                              <w:marRight w:val="0"/>
                              <w:marTop w:val="0"/>
                              <w:marBottom w:val="0"/>
                              <w:divBdr>
                                <w:top w:val="none" w:sz="0" w:space="0" w:color="auto"/>
                                <w:left w:val="none" w:sz="0" w:space="0" w:color="auto"/>
                                <w:bottom w:val="none" w:sz="0" w:space="0" w:color="auto"/>
                                <w:right w:val="none" w:sz="0" w:space="0" w:color="auto"/>
                              </w:divBdr>
                              <w:divsChild>
                                <w:div w:id="481627441">
                                  <w:marLeft w:val="0"/>
                                  <w:marRight w:val="0"/>
                                  <w:marTop w:val="0"/>
                                  <w:marBottom w:val="0"/>
                                  <w:divBdr>
                                    <w:top w:val="none" w:sz="0" w:space="0" w:color="auto"/>
                                    <w:left w:val="none" w:sz="0" w:space="0" w:color="auto"/>
                                    <w:bottom w:val="none" w:sz="0" w:space="0" w:color="auto"/>
                                    <w:right w:val="none" w:sz="0" w:space="0" w:color="auto"/>
                                  </w:divBdr>
                                  <w:divsChild>
                                    <w:div w:id="4385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9476">
                      <w:marLeft w:val="0"/>
                      <w:marRight w:val="0"/>
                      <w:marTop w:val="0"/>
                      <w:marBottom w:val="0"/>
                      <w:divBdr>
                        <w:top w:val="none" w:sz="0" w:space="0" w:color="auto"/>
                        <w:left w:val="none" w:sz="0" w:space="0" w:color="auto"/>
                        <w:bottom w:val="none" w:sz="0" w:space="0" w:color="auto"/>
                        <w:right w:val="none" w:sz="0" w:space="0" w:color="auto"/>
                      </w:divBdr>
                      <w:divsChild>
                        <w:div w:id="778138607">
                          <w:marLeft w:val="0"/>
                          <w:marRight w:val="0"/>
                          <w:marTop w:val="0"/>
                          <w:marBottom w:val="0"/>
                          <w:divBdr>
                            <w:top w:val="none" w:sz="0" w:space="0" w:color="auto"/>
                            <w:left w:val="none" w:sz="0" w:space="0" w:color="auto"/>
                            <w:bottom w:val="none" w:sz="0" w:space="0" w:color="auto"/>
                            <w:right w:val="none" w:sz="0" w:space="0" w:color="auto"/>
                          </w:divBdr>
                        </w:div>
                        <w:div w:id="1750543816">
                          <w:marLeft w:val="0"/>
                          <w:marRight w:val="0"/>
                          <w:marTop w:val="0"/>
                          <w:marBottom w:val="0"/>
                          <w:divBdr>
                            <w:top w:val="none" w:sz="0" w:space="0" w:color="auto"/>
                            <w:left w:val="none" w:sz="0" w:space="0" w:color="auto"/>
                            <w:bottom w:val="none" w:sz="0" w:space="0" w:color="auto"/>
                            <w:right w:val="none" w:sz="0" w:space="0" w:color="auto"/>
                          </w:divBdr>
                          <w:divsChild>
                            <w:div w:id="1429813248">
                              <w:marLeft w:val="0"/>
                              <w:marRight w:val="0"/>
                              <w:marTop w:val="0"/>
                              <w:marBottom w:val="0"/>
                              <w:divBdr>
                                <w:top w:val="none" w:sz="0" w:space="0" w:color="auto"/>
                                <w:left w:val="none" w:sz="0" w:space="0" w:color="auto"/>
                                <w:bottom w:val="none" w:sz="0" w:space="0" w:color="auto"/>
                                <w:right w:val="none" w:sz="0" w:space="0" w:color="auto"/>
                              </w:divBdr>
                              <w:divsChild>
                                <w:div w:id="1737167242">
                                  <w:marLeft w:val="0"/>
                                  <w:marRight w:val="0"/>
                                  <w:marTop w:val="0"/>
                                  <w:marBottom w:val="0"/>
                                  <w:divBdr>
                                    <w:top w:val="none" w:sz="0" w:space="0" w:color="auto"/>
                                    <w:left w:val="none" w:sz="0" w:space="0" w:color="auto"/>
                                    <w:bottom w:val="none" w:sz="0" w:space="0" w:color="auto"/>
                                    <w:right w:val="none" w:sz="0" w:space="0" w:color="auto"/>
                                  </w:divBdr>
                                  <w:divsChild>
                                    <w:div w:id="12215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099542">
      <w:bodyDiv w:val="1"/>
      <w:marLeft w:val="0"/>
      <w:marRight w:val="0"/>
      <w:marTop w:val="0"/>
      <w:marBottom w:val="0"/>
      <w:divBdr>
        <w:top w:val="none" w:sz="0" w:space="0" w:color="auto"/>
        <w:left w:val="none" w:sz="0" w:space="0" w:color="auto"/>
        <w:bottom w:val="none" w:sz="0" w:space="0" w:color="auto"/>
        <w:right w:val="none" w:sz="0" w:space="0" w:color="auto"/>
      </w:divBdr>
    </w:div>
    <w:div w:id="298875558">
      <w:bodyDiv w:val="1"/>
      <w:marLeft w:val="0"/>
      <w:marRight w:val="0"/>
      <w:marTop w:val="0"/>
      <w:marBottom w:val="0"/>
      <w:divBdr>
        <w:top w:val="none" w:sz="0" w:space="0" w:color="auto"/>
        <w:left w:val="none" w:sz="0" w:space="0" w:color="auto"/>
        <w:bottom w:val="none" w:sz="0" w:space="0" w:color="auto"/>
        <w:right w:val="none" w:sz="0" w:space="0" w:color="auto"/>
      </w:divBdr>
    </w:div>
    <w:div w:id="416100392">
      <w:bodyDiv w:val="1"/>
      <w:marLeft w:val="0"/>
      <w:marRight w:val="0"/>
      <w:marTop w:val="0"/>
      <w:marBottom w:val="0"/>
      <w:divBdr>
        <w:top w:val="none" w:sz="0" w:space="0" w:color="auto"/>
        <w:left w:val="none" w:sz="0" w:space="0" w:color="auto"/>
        <w:bottom w:val="none" w:sz="0" w:space="0" w:color="auto"/>
        <w:right w:val="none" w:sz="0" w:space="0" w:color="auto"/>
      </w:divBdr>
    </w:div>
    <w:div w:id="590041234">
      <w:bodyDiv w:val="1"/>
      <w:marLeft w:val="0"/>
      <w:marRight w:val="0"/>
      <w:marTop w:val="0"/>
      <w:marBottom w:val="0"/>
      <w:divBdr>
        <w:top w:val="none" w:sz="0" w:space="0" w:color="auto"/>
        <w:left w:val="none" w:sz="0" w:space="0" w:color="auto"/>
        <w:bottom w:val="none" w:sz="0" w:space="0" w:color="auto"/>
        <w:right w:val="none" w:sz="0" w:space="0" w:color="auto"/>
      </w:divBdr>
    </w:div>
    <w:div w:id="644819904">
      <w:bodyDiv w:val="1"/>
      <w:marLeft w:val="0"/>
      <w:marRight w:val="0"/>
      <w:marTop w:val="0"/>
      <w:marBottom w:val="0"/>
      <w:divBdr>
        <w:top w:val="none" w:sz="0" w:space="0" w:color="auto"/>
        <w:left w:val="none" w:sz="0" w:space="0" w:color="auto"/>
        <w:bottom w:val="none" w:sz="0" w:space="0" w:color="auto"/>
        <w:right w:val="none" w:sz="0" w:space="0" w:color="auto"/>
      </w:divBdr>
    </w:div>
    <w:div w:id="665594959">
      <w:bodyDiv w:val="1"/>
      <w:marLeft w:val="0"/>
      <w:marRight w:val="0"/>
      <w:marTop w:val="0"/>
      <w:marBottom w:val="0"/>
      <w:divBdr>
        <w:top w:val="none" w:sz="0" w:space="0" w:color="auto"/>
        <w:left w:val="none" w:sz="0" w:space="0" w:color="auto"/>
        <w:bottom w:val="none" w:sz="0" w:space="0" w:color="auto"/>
        <w:right w:val="none" w:sz="0" w:space="0" w:color="auto"/>
      </w:divBdr>
    </w:div>
    <w:div w:id="702679209">
      <w:bodyDiv w:val="1"/>
      <w:marLeft w:val="0"/>
      <w:marRight w:val="0"/>
      <w:marTop w:val="0"/>
      <w:marBottom w:val="0"/>
      <w:divBdr>
        <w:top w:val="none" w:sz="0" w:space="0" w:color="auto"/>
        <w:left w:val="none" w:sz="0" w:space="0" w:color="auto"/>
        <w:bottom w:val="none" w:sz="0" w:space="0" w:color="auto"/>
        <w:right w:val="none" w:sz="0" w:space="0" w:color="auto"/>
      </w:divBdr>
      <w:divsChild>
        <w:div w:id="84888729">
          <w:marLeft w:val="0"/>
          <w:marRight w:val="0"/>
          <w:marTop w:val="0"/>
          <w:marBottom w:val="0"/>
          <w:divBdr>
            <w:top w:val="none" w:sz="0" w:space="0" w:color="auto"/>
            <w:left w:val="none" w:sz="0" w:space="0" w:color="auto"/>
            <w:bottom w:val="none" w:sz="0" w:space="0" w:color="auto"/>
            <w:right w:val="none" w:sz="0" w:space="0" w:color="auto"/>
          </w:divBdr>
          <w:divsChild>
            <w:div w:id="375784255">
              <w:marLeft w:val="0"/>
              <w:marRight w:val="0"/>
              <w:marTop w:val="0"/>
              <w:marBottom w:val="0"/>
              <w:divBdr>
                <w:top w:val="none" w:sz="0" w:space="0" w:color="auto"/>
                <w:left w:val="none" w:sz="0" w:space="0" w:color="auto"/>
                <w:bottom w:val="none" w:sz="0" w:space="0" w:color="auto"/>
                <w:right w:val="none" w:sz="0" w:space="0" w:color="auto"/>
              </w:divBdr>
              <w:divsChild>
                <w:div w:id="1659192625">
                  <w:marLeft w:val="0"/>
                  <w:marRight w:val="0"/>
                  <w:marTop w:val="0"/>
                  <w:marBottom w:val="0"/>
                  <w:divBdr>
                    <w:top w:val="none" w:sz="0" w:space="0" w:color="auto"/>
                    <w:left w:val="none" w:sz="0" w:space="0" w:color="auto"/>
                    <w:bottom w:val="none" w:sz="0" w:space="0" w:color="auto"/>
                    <w:right w:val="none" w:sz="0" w:space="0" w:color="auto"/>
                  </w:divBdr>
                  <w:divsChild>
                    <w:div w:id="827553801">
                      <w:marLeft w:val="0"/>
                      <w:marRight w:val="0"/>
                      <w:marTop w:val="0"/>
                      <w:marBottom w:val="0"/>
                      <w:divBdr>
                        <w:top w:val="none" w:sz="0" w:space="0" w:color="auto"/>
                        <w:left w:val="none" w:sz="0" w:space="0" w:color="auto"/>
                        <w:bottom w:val="none" w:sz="0" w:space="0" w:color="auto"/>
                        <w:right w:val="none" w:sz="0" w:space="0" w:color="auto"/>
                      </w:divBdr>
                      <w:divsChild>
                        <w:div w:id="53898742">
                          <w:marLeft w:val="0"/>
                          <w:marRight w:val="0"/>
                          <w:marTop w:val="0"/>
                          <w:marBottom w:val="0"/>
                          <w:divBdr>
                            <w:top w:val="none" w:sz="0" w:space="0" w:color="auto"/>
                            <w:left w:val="none" w:sz="0" w:space="0" w:color="auto"/>
                            <w:bottom w:val="none" w:sz="0" w:space="0" w:color="auto"/>
                            <w:right w:val="none" w:sz="0" w:space="0" w:color="auto"/>
                          </w:divBdr>
                          <w:divsChild>
                            <w:div w:id="1209681261">
                              <w:marLeft w:val="0"/>
                              <w:marRight w:val="0"/>
                              <w:marTop w:val="0"/>
                              <w:marBottom w:val="0"/>
                              <w:divBdr>
                                <w:top w:val="none" w:sz="0" w:space="0" w:color="auto"/>
                                <w:left w:val="none" w:sz="0" w:space="0" w:color="auto"/>
                                <w:bottom w:val="none" w:sz="0" w:space="0" w:color="auto"/>
                                <w:right w:val="none" w:sz="0" w:space="0" w:color="auto"/>
                              </w:divBdr>
                              <w:divsChild>
                                <w:div w:id="433593638">
                                  <w:marLeft w:val="0"/>
                                  <w:marRight w:val="0"/>
                                  <w:marTop w:val="0"/>
                                  <w:marBottom w:val="0"/>
                                  <w:divBdr>
                                    <w:top w:val="none" w:sz="0" w:space="0" w:color="auto"/>
                                    <w:left w:val="none" w:sz="0" w:space="0" w:color="auto"/>
                                    <w:bottom w:val="none" w:sz="0" w:space="0" w:color="auto"/>
                                    <w:right w:val="none" w:sz="0" w:space="0" w:color="auto"/>
                                  </w:divBdr>
                                  <w:divsChild>
                                    <w:div w:id="18502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80774">
                      <w:marLeft w:val="0"/>
                      <w:marRight w:val="0"/>
                      <w:marTop w:val="0"/>
                      <w:marBottom w:val="0"/>
                      <w:divBdr>
                        <w:top w:val="none" w:sz="0" w:space="0" w:color="auto"/>
                        <w:left w:val="none" w:sz="0" w:space="0" w:color="auto"/>
                        <w:bottom w:val="none" w:sz="0" w:space="0" w:color="auto"/>
                        <w:right w:val="none" w:sz="0" w:space="0" w:color="auto"/>
                      </w:divBdr>
                      <w:divsChild>
                        <w:div w:id="241724613">
                          <w:marLeft w:val="0"/>
                          <w:marRight w:val="0"/>
                          <w:marTop w:val="0"/>
                          <w:marBottom w:val="0"/>
                          <w:divBdr>
                            <w:top w:val="none" w:sz="0" w:space="0" w:color="auto"/>
                            <w:left w:val="none" w:sz="0" w:space="0" w:color="auto"/>
                            <w:bottom w:val="none" w:sz="0" w:space="0" w:color="auto"/>
                            <w:right w:val="none" w:sz="0" w:space="0" w:color="auto"/>
                          </w:divBdr>
                          <w:divsChild>
                            <w:div w:id="112142422">
                              <w:marLeft w:val="0"/>
                              <w:marRight w:val="0"/>
                              <w:marTop w:val="0"/>
                              <w:marBottom w:val="0"/>
                              <w:divBdr>
                                <w:top w:val="none" w:sz="0" w:space="0" w:color="auto"/>
                                <w:left w:val="none" w:sz="0" w:space="0" w:color="auto"/>
                                <w:bottom w:val="none" w:sz="0" w:space="0" w:color="auto"/>
                                <w:right w:val="none" w:sz="0" w:space="0" w:color="auto"/>
                              </w:divBdr>
                              <w:divsChild>
                                <w:div w:id="1073502341">
                                  <w:marLeft w:val="0"/>
                                  <w:marRight w:val="0"/>
                                  <w:marTop w:val="0"/>
                                  <w:marBottom w:val="0"/>
                                  <w:divBdr>
                                    <w:top w:val="none" w:sz="0" w:space="0" w:color="auto"/>
                                    <w:left w:val="none" w:sz="0" w:space="0" w:color="auto"/>
                                    <w:bottom w:val="none" w:sz="0" w:space="0" w:color="auto"/>
                                    <w:right w:val="none" w:sz="0" w:space="0" w:color="auto"/>
                                  </w:divBdr>
                                  <w:divsChild>
                                    <w:div w:id="8055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04376">
          <w:marLeft w:val="0"/>
          <w:marRight w:val="0"/>
          <w:marTop w:val="0"/>
          <w:marBottom w:val="0"/>
          <w:divBdr>
            <w:top w:val="none" w:sz="0" w:space="0" w:color="auto"/>
            <w:left w:val="none" w:sz="0" w:space="0" w:color="auto"/>
            <w:bottom w:val="none" w:sz="0" w:space="0" w:color="auto"/>
            <w:right w:val="none" w:sz="0" w:space="0" w:color="auto"/>
          </w:divBdr>
          <w:divsChild>
            <w:div w:id="737677758">
              <w:marLeft w:val="0"/>
              <w:marRight w:val="0"/>
              <w:marTop w:val="0"/>
              <w:marBottom w:val="0"/>
              <w:divBdr>
                <w:top w:val="none" w:sz="0" w:space="0" w:color="auto"/>
                <w:left w:val="none" w:sz="0" w:space="0" w:color="auto"/>
                <w:bottom w:val="none" w:sz="0" w:space="0" w:color="auto"/>
                <w:right w:val="none" w:sz="0" w:space="0" w:color="auto"/>
              </w:divBdr>
              <w:divsChild>
                <w:div w:id="1454900889">
                  <w:marLeft w:val="0"/>
                  <w:marRight w:val="0"/>
                  <w:marTop w:val="0"/>
                  <w:marBottom w:val="0"/>
                  <w:divBdr>
                    <w:top w:val="none" w:sz="0" w:space="0" w:color="auto"/>
                    <w:left w:val="none" w:sz="0" w:space="0" w:color="auto"/>
                    <w:bottom w:val="none" w:sz="0" w:space="0" w:color="auto"/>
                    <w:right w:val="none" w:sz="0" w:space="0" w:color="auto"/>
                  </w:divBdr>
                  <w:divsChild>
                    <w:div w:id="256640813">
                      <w:marLeft w:val="0"/>
                      <w:marRight w:val="0"/>
                      <w:marTop w:val="0"/>
                      <w:marBottom w:val="0"/>
                      <w:divBdr>
                        <w:top w:val="none" w:sz="0" w:space="0" w:color="auto"/>
                        <w:left w:val="none" w:sz="0" w:space="0" w:color="auto"/>
                        <w:bottom w:val="none" w:sz="0" w:space="0" w:color="auto"/>
                        <w:right w:val="none" w:sz="0" w:space="0" w:color="auto"/>
                      </w:divBdr>
                      <w:divsChild>
                        <w:div w:id="354308629">
                          <w:marLeft w:val="0"/>
                          <w:marRight w:val="0"/>
                          <w:marTop w:val="0"/>
                          <w:marBottom w:val="0"/>
                          <w:divBdr>
                            <w:top w:val="none" w:sz="0" w:space="0" w:color="auto"/>
                            <w:left w:val="none" w:sz="0" w:space="0" w:color="auto"/>
                            <w:bottom w:val="none" w:sz="0" w:space="0" w:color="auto"/>
                            <w:right w:val="none" w:sz="0" w:space="0" w:color="auto"/>
                          </w:divBdr>
                          <w:divsChild>
                            <w:div w:id="524755901">
                              <w:marLeft w:val="0"/>
                              <w:marRight w:val="0"/>
                              <w:marTop w:val="0"/>
                              <w:marBottom w:val="0"/>
                              <w:divBdr>
                                <w:top w:val="none" w:sz="0" w:space="0" w:color="auto"/>
                                <w:left w:val="none" w:sz="0" w:space="0" w:color="auto"/>
                                <w:bottom w:val="none" w:sz="0" w:space="0" w:color="auto"/>
                                <w:right w:val="none" w:sz="0" w:space="0" w:color="auto"/>
                              </w:divBdr>
                              <w:divsChild>
                                <w:div w:id="1656715937">
                                  <w:marLeft w:val="0"/>
                                  <w:marRight w:val="0"/>
                                  <w:marTop w:val="0"/>
                                  <w:marBottom w:val="0"/>
                                  <w:divBdr>
                                    <w:top w:val="none" w:sz="0" w:space="0" w:color="auto"/>
                                    <w:left w:val="none" w:sz="0" w:space="0" w:color="auto"/>
                                    <w:bottom w:val="none" w:sz="0" w:space="0" w:color="auto"/>
                                    <w:right w:val="none" w:sz="0" w:space="0" w:color="auto"/>
                                  </w:divBdr>
                                  <w:divsChild>
                                    <w:div w:id="18967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573180">
      <w:bodyDiv w:val="1"/>
      <w:marLeft w:val="0"/>
      <w:marRight w:val="0"/>
      <w:marTop w:val="0"/>
      <w:marBottom w:val="0"/>
      <w:divBdr>
        <w:top w:val="none" w:sz="0" w:space="0" w:color="auto"/>
        <w:left w:val="none" w:sz="0" w:space="0" w:color="auto"/>
        <w:bottom w:val="none" w:sz="0" w:space="0" w:color="auto"/>
        <w:right w:val="none" w:sz="0" w:space="0" w:color="auto"/>
      </w:divBdr>
    </w:div>
    <w:div w:id="759912532">
      <w:bodyDiv w:val="1"/>
      <w:marLeft w:val="0"/>
      <w:marRight w:val="0"/>
      <w:marTop w:val="0"/>
      <w:marBottom w:val="0"/>
      <w:divBdr>
        <w:top w:val="none" w:sz="0" w:space="0" w:color="auto"/>
        <w:left w:val="none" w:sz="0" w:space="0" w:color="auto"/>
        <w:bottom w:val="none" w:sz="0" w:space="0" w:color="auto"/>
        <w:right w:val="none" w:sz="0" w:space="0" w:color="auto"/>
      </w:divBdr>
      <w:divsChild>
        <w:div w:id="515459177">
          <w:marLeft w:val="0"/>
          <w:marRight w:val="0"/>
          <w:marTop w:val="0"/>
          <w:marBottom w:val="0"/>
          <w:divBdr>
            <w:top w:val="none" w:sz="0" w:space="0" w:color="auto"/>
            <w:left w:val="none" w:sz="0" w:space="0" w:color="auto"/>
            <w:bottom w:val="none" w:sz="0" w:space="0" w:color="auto"/>
            <w:right w:val="none" w:sz="0" w:space="0" w:color="auto"/>
          </w:divBdr>
          <w:divsChild>
            <w:div w:id="1080521837">
              <w:marLeft w:val="0"/>
              <w:marRight w:val="0"/>
              <w:marTop w:val="0"/>
              <w:marBottom w:val="0"/>
              <w:divBdr>
                <w:top w:val="none" w:sz="0" w:space="0" w:color="auto"/>
                <w:left w:val="none" w:sz="0" w:space="0" w:color="auto"/>
                <w:bottom w:val="none" w:sz="0" w:space="0" w:color="auto"/>
                <w:right w:val="none" w:sz="0" w:space="0" w:color="auto"/>
              </w:divBdr>
              <w:divsChild>
                <w:div w:id="1933661188">
                  <w:marLeft w:val="0"/>
                  <w:marRight w:val="0"/>
                  <w:marTop w:val="0"/>
                  <w:marBottom w:val="0"/>
                  <w:divBdr>
                    <w:top w:val="none" w:sz="0" w:space="0" w:color="auto"/>
                    <w:left w:val="none" w:sz="0" w:space="0" w:color="auto"/>
                    <w:bottom w:val="none" w:sz="0" w:space="0" w:color="auto"/>
                    <w:right w:val="none" w:sz="0" w:space="0" w:color="auto"/>
                  </w:divBdr>
                  <w:divsChild>
                    <w:div w:id="1611938466">
                      <w:marLeft w:val="0"/>
                      <w:marRight w:val="0"/>
                      <w:marTop w:val="0"/>
                      <w:marBottom w:val="0"/>
                      <w:divBdr>
                        <w:top w:val="none" w:sz="0" w:space="0" w:color="auto"/>
                        <w:left w:val="none" w:sz="0" w:space="0" w:color="auto"/>
                        <w:bottom w:val="none" w:sz="0" w:space="0" w:color="auto"/>
                        <w:right w:val="none" w:sz="0" w:space="0" w:color="auto"/>
                      </w:divBdr>
                    </w:div>
                    <w:div w:id="16409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67658">
              <w:marLeft w:val="0"/>
              <w:marRight w:val="0"/>
              <w:marTop w:val="0"/>
              <w:marBottom w:val="0"/>
              <w:divBdr>
                <w:top w:val="none" w:sz="0" w:space="0" w:color="auto"/>
                <w:left w:val="none" w:sz="0" w:space="0" w:color="auto"/>
                <w:bottom w:val="none" w:sz="0" w:space="0" w:color="auto"/>
                <w:right w:val="none" w:sz="0" w:space="0" w:color="auto"/>
              </w:divBdr>
            </w:div>
          </w:divsChild>
        </w:div>
        <w:div w:id="2059622154">
          <w:marLeft w:val="0"/>
          <w:marRight w:val="0"/>
          <w:marTop w:val="0"/>
          <w:marBottom w:val="0"/>
          <w:divBdr>
            <w:top w:val="none" w:sz="0" w:space="0" w:color="auto"/>
            <w:left w:val="none" w:sz="0" w:space="0" w:color="auto"/>
            <w:bottom w:val="none" w:sz="0" w:space="0" w:color="auto"/>
            <w:right w:val="none" w:sz="0" w:space="0" w:color="auto"/>
          </w:divBdr>
        </w:div>
      </w:divsChild>
    </w:div>
    <w:div w:id="851068980">
      <w:bodyDiv w:val="1"/>
      <w:marLeft w:val="0"/>
      <w:marRight w:val="0"/>
      <w:marTop w:val="0"/>
      <w:marBottom w:val="0"/>
      <w:divBdr>
        <w:top w:val="none" w:sz="0" w:space="0" w:color="auto"/>
        <w:left w:val="none" w:sz="0" w:space="0" w:color="auto"/>
        <w:bottom w:val="none" w:sz="0" w:space="0" w:color="auto"/>
        <w:right w:val="none" w:sz="0" w:space="0" w:color="auto"/>
      </w:divBdr>
    </w:div>
    <w:div w:id="961377694">
      <w:bodyDiv w:val="1"/>
      <w:marLeft w:val="0"/>
      <w:marRight w:val="0"/>
      <w:marTop w:val="0"/>
      <w:marBottom w:val="0"/>
      <w:divBdr>
        <w:top w:val="none" w:sz="0" w:space="0" w:color="auto"/>
        <w:left w:val="none" w:sz="0" w:space="0" w:color="auto"/>
        <w:bottom w:val="none" w:sz="0" w:space="0" w:color="auto"/>
        <w:right w:val="none" w:sz="0" w:space="0" w:color="auto"/>
      </w:divBdr>
    </w:div>
    <w:div w:id="977683506">
      <w:bodyDiv w:val="1"/>
      <w:marLeft w:val="0"/>
      <w:marRight w:val="0"/>
      <w:marTop w:val="0"/>
      <w:marBottom w:val="0"/>
      <w:divBdr>
        <w:top w:val="none" w:sz="0" w:space="0" w:color="auto"/>
        <w:left w:val="none" w:sz="0" w:space="0" w:color="auto"/>
        <w:bottom w:val="none" w:sz="0" w:space="0" w:color="auto"/>
        <w:right w:val="none" w:sz="0" w:space="0" w:color="auto"/>
      </w:divBdr>
    </w:div>
    <w:div w:id="1018432138">
      <w:bodyDiv w:val="1"/>
      <w:marLeft w:val="0"/>
      <w:marRight w:val="0"/>
      <w:marTop w:val="0"/>
      <w:marBottom w:val="0"/>
      <w:divBdr>
        <w:top w:val="none" w:sz="0" w:space="0" w:color="auto"/>
        <w:left w:val="none" w:sz="0" w:space="0" w:color="auto"/>
        <w:bottom w:val="none" w:sz="0" w:space="0" w:color="auto"/>
        <w:right w:val="none" w:sz="0" w:space="0" w:color="auto"/>
      </w:divBdr>
    </w:div>
    <w:div w:id="1195730206">
      <w:bodyDiv w:val="1"/>
      <w:marLeft w:val="0"/>
      <w:marRight w:val="0"/>
      <w:marTop w:val="0"/>
      <w:marBottom w:val="0"/>
      <w:divBdr>
        <w:top w:val="none" w:sz="0" w:space="0" w:color="auto"/>
        <w:left w:val="none" w:sz="0" w:space="0" w:color="auto"/>
        <w:bottom w:val="none" w:sz="0" w:space="0" w:color="auto"/>
        <w:right w:val="none" w:sz="0" w:space="0" w:color="auto"/>
      </w:divBdr>
    </w:div>
    <w:div w:id="1309045283">
      <w:bodyDiv w:val="1"/>
      <w:marLeft w:val="0"/>
      <w:marRight w:val="0"/>
      <w:marTop w:val="0"/>
      <w:marBottom w:val="0"/>
      <w:divBdr>
        <w:top w:val="none" w:sz="0" w:space="0" w:color="auto"/>
        <w:left w:val="none" w:sz="0" w:space="0" w:color="auto"/>
        <w:bottom w:val="none" w:sz="0" w:space="0" w:color="auto"/>
        <w:right w:val="none" w:sz="0" w:space="0" w:color="auto"/>
      </w:divBdr>
      <w:divsChild>
        <w:div w:id="1024794046">
          <w:marLeft w:val="0"/>
          <w:marRight w:val="0"/>
          <w:marTop w:val="0"/>
          <w:marBottom w:val="0"/>
          <w:divBdr>
            <w:top w:val="none" w:sz="0" w:space="0" w:color="auto"/>
            <w:left w:val="none" w:sz="0" w:space="0" w:color="auto"/>
            <w:bottom w:val="none" w:sz="0" w:space="0" w:color="auto"/>
            <w:right w:val="none" w:sz="0" w:space="0" w:color="auto"/>
          </w:divBdr>
          <w:divsChild>
            <w:div w:id="1838186260">
              <w:marLeft w:val="0"/>
              <w:marRight w:val="0"/>
              <w:marTop w:val="0"/>
              <w:marBottom w:val="0"/>
              <w:divBdr>
                <w:top w:val="none" w:sz="0" w:space="0" w:color="auto"/>
                <w:left w:val="none" w:sz="0" w:space="0" w:color="auto"/>
                <w:bottom w:val="none" w:sz="0" w:space="0" w:color="auto"/>
                <w:right w:val="none" w:sz="0" w:space="0" w:color="auto"/>
              </w:divBdr>
              <w:divsChild>
                <w:div w:id="1168979234">
                  <w:marLeft w:val="0"/>
                  <w:marRight w:val="0"/>
                  <w:marTop w:val="0"/>
                  <w:marBottom w:val="0"/>
                  <w:divBdr>
                    <w:top w:val="none" w:sz="0" w:space="0" w:color="auto"/>
                    <w:left w:val="none" w:sz="0" w:space="0" w:color="auto"/>
                    <w:bottom w:val="none" w:sz="0" w:space="0" w:color="auto"/>
                    <w:right w:val="none" w:sz="0" w:space="0" w:color="auto"/>
                  </w:divBdr>
                  <w:divsChild>
                    <w:div w:id="1375353180">
                      <w:marLeft w:val="0"/>
                      <w:marRight w:val="0"/>
                      <w:marTop w:val="0"/>
                      <w:marBottom w:val="0"/>
                      <w:divBdr>
                        <w:top w:val="none" w:sz="0" w:space="0" w:color="auto"/>
                        <w:left w:val="none" w:sz="0" w:space="0" w:color="auto"/>
                        <w:bottom w:val="none" w:sz="0" w:space="0" w:color="auto"/>
                        <w:right w:val="none" w:sz="0" w:space="0" w:color="auto"/>
                      </w:divBdr>
                      <w:divsChild>
                        <w:div w:id="1127703694">
                          <w:marLeft w:val="0"/>
                          <w:marRight w:val="0"/>
                          <w:marTop w:val="0"/>
                          <w:marBottom w:val="0"/>
                          <w:divBdr>
                            <w:top w:val="none" w:sz="0" w:space="0" w:color="auto"/>
                            <w:left w:val="none" w:sz="0" w:space="0" w:color="auto"/>
                            <w:bottom w:val="none" w:sz="0" w:space="0" w:color="auto"/>
                            <w:right w:val="none" w:sz="0" w:space="0" w:color="auto"/>
                          </w:divBdr>
                          <w:divsChild>
                            <w:div w:id="52971764">
                              <w:marLeft w:val="0"/>
                              <w:marRight w:val="0"/>
                              <w:marTop w:val="0"/>
                              <w:marBottom w:val="0"/>
                              <w:divBdr>
                                <w:top w:val="none" w:sz="0" w:space="0" w:color="auto"/>
                                <w:left w:val="none" w:sz="0" w:space="0" w:color="auto"/>
                                <w:bottom w:val="none" w:sz="0" w:space="0" w:color="auto"/>
                                <w:right w:val="none" w:sz="0" w:space="0" w:color="auto"/>
                              </w:divBdr>
                              <w:divsChild>
                                <w:div w:id="2119794517">
                                  <w:marLeft w:val="0"/>
                                  <w:marRight w:val="0"/>
                                  <w:marTop w:val="0"/>
                                  <w:marBottom w:val="0"/>
                                  <w:divBdr>
                                    <w:top w:val="none" w:sz="0" w:space="0" w:color="auto"/>
                                    <w:left w:val="none" w:sz="0" w:space="0" w:color="auto"/>
                                    <w:bottom w:val="none" w:sz="0" w:space="0" w:color="auto"/>
                                    <w:right w:val="none" w:sz="0" w:space="0" w:color="auto"/>
                                  </w:divBdr>
                                  <w:divsChild>
                                    <w:div w:id="14372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162560">
                      <w:marLeft w:val="0"/>
                      <w:marRight w:val="0"/>
                      <w:marTop w:val="0"/>
                      <w:marBottom w:val="0"/>
                      <w:divBdr>
                        <w:top w:val="none" w:sz="0" w:space="0" w:color="auto"/>
                        <w:left w:val="none" w:sz="0" w:space="0" w:color="auto"/>
                        <w:bottom w:val="none" w:sz="0" w:space="0" w:color="auto"/>
                        <w:right w:val="none" w:sz="0" w:space="0" w:color="auto"/>
                      </w:divBdr>
                      <w:divsChild>
                        <w:div w:id="260183814">
                          <w:marLeft w:val="0"/>
                          <w:marRight w:val="0"/>
                          <w:marTop w:val="0"/>
                          <w:marBottom w:val="0"/>
                          <w:divBdr>
                            <w:top w:val="none" w:sz="0" w:space="0" w:color="auto"/>
                            <w:left w:val="none" w:sz="0" w:space="0" w:color="auto"/>
                            <w:bottom w:val="none" w:sz="0" w:space="0" w:color="auto"/>
                            <w:right w:val="none" w:sz="0" w:space="0" w:color="auto"/>
                          </w:divBdr>
                        </w:div>
                        <w:div w:id="499269573">
                          <w:marLeft w:val="0"/>
                          <w:marRight w:val="0"/>
                          <w:marTop w:val="0"/>
                          <w:marBottom w:val="0"/>
                          <w:divBdr>
                            <w:top w:val="none" w:sz="0" w:space="0" w:color="auto"/>
                            <w:left w:val="none" w:sz="0" w:space="0" w:color="auto"/>
                            <w:bottom w:val="none" w:sz="0" w:space="0" w:color="auto"/>
                            <w:right w:val="none" w:sz="0" w:space="0" w:color="auto"/>
                          </w:divBdr>
                          <w:divsChild>
                            <w:div w:id="1410925252">
                              <w:marLeft w:val="0"/>
                              <w:marRight w:val="0"/>
                              <w:marTop w:val="0"/>
                              <w:marBottom w:val="0"/>
                              <w:divBdr>
                                <w:top w:val="none" w:sz="0" w:space="0" w:color="auto"/>
                                <w:left w:val="none" w:sz="0" w:space="0" w:color="auto"/>
                                <w:bottom w:val="none" w:sz="0" w:space="0" w:color="auto"/>
                                <w:right w:val="none" w:sz="0" w:space="0" w:color="auto"/>
                              </w:divBdr>
                              <w:divsChild>
                                <w:div w:id="1453863721">
                                  <w:marLeft w:val="0"/>
                                  <w:marRight w:val="0"/>
                                  <w:marTop w:val="0"/>
                                  <w:marBottom w:val="0"/>
                                  <w:divBdr>
                                    <w:top w:val="none" w:sz="0" w:space="0" w:color="auto"/>
                                    <w:left w:val="none" w:sz="0" w:space="0" w:color="auto"/>
                                    <w:bottom w:val="none" w:sz="0" w:space="0" w:color="auto"/>
                                    <w:right w:val="none" w:sz="0" w:space="0" w:color="auto"/>
                                  </w:divBdr>
                                  <w:divsChild>
                                    <w:div w:id="13918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296882">
          <w:marLeft w:val="0"/>
          <w:marRight w:val="0"/>
          <w:marTop w:val="0"/>
          <w:marBottom w:val="0"/>
          <w:divBdr>
            <w:top w:val="none" w:sz="0" w:space="0" w:color="auto"/>
            <w:left w:val="none" w:sz="0" w:space="0" w:color="auto"/>
            <w:bottom w:val="none" w:sz="0" w:space="0" w:color="auto"/>
            <w:right w:val="none" w:sz="0" w:space="0" w:color="auto"/>
          </w:divBdr>
          <w:divsChild>
            <w:div w:id="954750554">
              <w:marLeft w:val="0"/>
              <w:marRight w:val="0"/>
              <w:marTop w:val="0"/>
              <w:marBottom w:val="0"/>
              <w:divBdr>
                <w:top w:val="none" w:sz="0" w:space="0" w:color="auto"/>
                <w:left w:val="none" w:sz="0" w:space="0" w:color="auto"/>
                <w:bottom w:val="none" w:sz="0" w:space="0" w:color="auto"/>
                <w:right w:val="none" w:sz="0" w:space="0" w:color="auto"/>
              </w:divBdr>
              <w:divsChild>
                <w:div w:id="95297993">
                  <w:marLeft w:val="0"/>
                  <w:marRight w:val="0"/>
                  <w:marTop w:val="0"/>
                  <w:marBottom w:val="0"/>
                  <w:divBdr>
                    <w:top w:val="none" w:sz="0" w:space="0" w:color="auto"/>
                    <w:left w:val="none" w:sz="0" w:space="0" w:color="auto"/>
                    <w:bottom w:val="none" w:sz="0" w:space="0" w:color="auto"/>
                    <w:right w:val="none" w:sz="0" w:space="0" w:color="auto"/>
                  </w:divBdr>
                  <w:divsChild>
                    <w:div w:id="1925993859">
                      <w:marLeft w:val="0"/>
                      <w:marRight w:val="0"/>
                      <w:marTop w:val="0"/>
                      <w:marBottom w:val="0"/>
                      <w:divBdr>
                        <w:top w:val="none" w:sz="0" w:space="0" w:color="auto"/>
                        <w:left w:val="none" w:sz="0" w:space="0" w:color="auto"/>
                        <w:bottom w:val="none" w:sz="0" w:space="0" w:color="auto"/>
                        <w:right w:val="none" w:sz="0" w:space="0" w:color="auto"/>
                      </w:divBdr>
                      <w:divsChild>
                        <w:div w:id="195318226">
                          <w:marLeft w:val="0"/>
                          <w:marRight w:val="0"/>
                          <w:marTop w:val="0"/>
                          <w:marBottom w:val="0"/>
                          <w:divBdr>
                            <w:top w:val="none" w:sz="0" w:space="0" w:color="auto"/>
                            <w:left w:val="none" w:sz="0" w:space="0" w:color="auto"/>
                            <w:bottom w:val="none" w:sz="0" w:space="0" w:color="auto"/>
                            <w:right w:val="none" w:sz="0" w:space="0" w:color="auto"/>
                          </w:divBdr>
                          <w:divsChild>
                            <w:div w:id="764350232">
                              <w:marLeft w:val="0"/>
                              <w:marRight w:val="0"/>
                              <w:marTop w:val="0"/>
                              <w:marBottom w:val="0"/>
                              <w:divBdr>
                                <w:top w:val="none" w:sz="0" w:space="0" w:color="auto"/>
                                <w:left w:val="none" w:sz="0" w:space="0" w:color="auto"/>
                                <w:bottom w:val="none" w:sz="0" w:space="0" w:color="auto"/>
                                <w:right w:val="none" w:sz="0" w:space="0" w:color="auto"/>
                              </w:divBdr>
                              <w:divsChild>
                                <w:div w:id="295962415">
                                  <w:marLeft w:val="0"/>
                                  <w:marRight w:val="0"/>
                                  <w:marTop w:val="0"/>
                                  <w:marBottom w:val="0"/>
                                  <w:divBdr>
                                    <w:top w:val="none" w:sz="0" w:space="0" w:color="auto"/>
                                    <w:left w:val="none" w:sz="0" w:space="0" w:color="auto"/>
                                    <w:bottom w:val="none" w:sz="0" w:space="0" w:color="auto"/>
                                    <w:right w:val="none" w:sz="0" w:space="0" w:color="auto"/>
                                  </w:divBdr>
                                  <w:divsChild>
                                    <w:div w:id="5395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96488">
                      <w:marLeft w:val="0"/>
                      <w:marRight w:val="0"/>
                      <w:marTop w:val="0"/>
                      <w:marBottom w:val="0"/>
                      <w:divBdr>
                        <w:top w:val="none" w:sz="0" w:space="0" w:color="auto"/>
                        <w:left w:val="none" w:sz="0" w:space="0" w:color="auto"/>
                        <w:bottom w:val="none" w:sz="0" w:space="0" w:color="auto"/>
                        <w:right w:val="none" w:sz="0" w:space="0" w:color="auto"/>
                      </w:divBdr>
                      <w:divsChild>
                        <w:div w:id="631399135">
                          <w:marLeft w:val="0"/>
                          <w:marRight w:val="0"/>
                          <w:marTop w:val="0"/>
                          <w:marBottom w:val="0"/>
                          <w:divBdr>
                            <w:top w:val="none" w:sz="0" w:space="0" w:color="auto"/>
                            <w:left w:val="none" w:sz="0" w:space="0" w:color="auto"/>
                            <w:bottom w:val="none" w:sz="0" w:space="0" w:color="auto"/>
                            <w:right w:val="none" w:sz="0" w:space="0" w:color="auto"/>
                          </w:divBdr>
                        </w:div>
                        <w:div w:id="1250239811">
                          <w:marLeft w:val="0"/>
                          <w:marRight w:val="0"/>
                          <w:marTop w:val="0"/>
                          <w:marBottom w:val="0"/>
                          <w:divBdr>
                            <w:top w:val="none" w:sz="0" w:space="0" w:color="auto"/>
                            <w:left w:val="none" w:sz="0" w:space="0" w:color="auto"/>
                            <w:bottom w:val="none" w:sz="0" w:space="0" w:color="auto"/>
                            <w:right w:val="none" w:sz="0" w:space="0" w:color="auto"/>
                          </w:divBdr>
                          <w:divsChild>
                            <w:div w:id="1013411990">
                              <w:marLeft w:val="0"/>
                              <w:marRight w:val="0"/>
                              <w:marTop w:val="0"/>
                              <w:marBottom w:val="0"/>
                              <w:divBdr>
                                <w:top w:val="none" w:sz="0" w:space="0" w:color="auto"/>
                                <w:left w:val="none" w:sz="0" w:space="0" w:color="auto"/>
                                <w:bottom w:val="none" w:sz="0" w:space="0" w:color="auto"/>
                                <w:right w:val="none" w:sz="0" w:space="0" w:color="auto"/>
                              </w:divBdr>
                              <w:divsChild>
                                <w:div w:id="1923828045">
                                  <w:marLeft w:val="0"/>
                                  <w:marRight w:val="0"/>
                                  <w:marTop w:val="0"/>
                                  <w:marBottom w:val="0"/>
                                  <w:divBdr>
                                    <w:top w:val="none" w:sz="0" w:space="0" w:color="auto"/>
                                    <w:left w:val="none" w:sz="0" w:space="0" w:color="auto"/>
                                    <w:bottom w:val="none" w:sz="0" w:space="0" w:color="auto"/>
                                    <w:right w:val="none" w:sz="0" w:space="0" w:color="auto"/>
                                  </w:divBdr>
                                  <w:divsChild>
                                    <w:div w:id="8570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787537">
      <w:bodyDiv w:val="1"/>
      <w:marLeft w:val="0"/>
      <w:marRight w:val="0"/>
      <w:marTop w:val="0"/>
      <w:marBottom w:val="0"/>
      <w:divBdr>
        <w:top w:val="none" w:sz="0" w:space="0" w:color="auto"/>
        <w:left w:val="none" w:sz="0" w:space="0" w:color="auto"/>
        <w:bottom w:val="none" w:sz="0" w:space="0" w:color="auto"/>
        <w:right w:val="none" w:sz="0" w:space="0" w:color="auto"/>
      </w:divBdr>
    </w:div>
    <w:div w:id="1424105513">
      <w:bodyDiv w:val="1"/>
      <w:marLeft w:val="0"/>
      <w:marRight w:val="0"/>
      <w:marTop w:val="0"/>
      <w:marBottom w:val="0"/>
      <w:divBdr>
        <w:top w:val="none" w:sz="0" w:space="0" w:color="auto"/>
        <w:left w:val="none" w:sz="0" w:space="0" w:color="auto"/>
        <w:bottom w:val="none" w:sz="0" w:space="0" w:color="auto"/>
        <w:right w:val="none" w:sz="0" w:space="0" w:color="auto"/>
      </w:divBdr>
    </w:div>
    <w:div w:id="1478649844">
      <w:bodyDiv w:val="1"/>
      <w:marLeft w:val="0"/>
      <w:marRight w:val="0"/>
      <w:marTop w:val="0"/>
      <w:marBottom w:val="0"/>
      <w:divBdr>
        <w:top w:val="none" w:sz="0" w:space="0" w:color="auto"/>
        <w:left w:val="none" w:sz="0" w:space="0" w:color="auto"/>
        <w:bottom w:val="none" w:sz="0" w:space="0" w:color="auto"/>
        <w:right w:val="none" w:sz="0" w:space="0" w:color="auto"/>
      </w:divBdr>
    </w:div>
    <w:div w:id="1509054322">
      <w:bodyDiv w:val="1"/>
      <w:marLeft w:val="0"/>
      <w:marRight w:val="0"/>
      <w:marTop w:val="0"/>
      <w:marBottom w:val="0"/>
      <w:divBdr>
        <w:top w:val="none" w:sz="0" w:space="0" w:color="auto"/>
        <w:left w:val="none" w:sz="0" w:space="0" w:color="auto"/>
        <w:bottom w:val="none" w:sz="0" w:space="0" w:color="auto"/>
        <w:right w:val="none" w:sz="0" w:space="0" w:color="auto"/>
      </w:divBdr>
    </w:div>
    <w:div w:id="1609385526">
      <w:bodyDiv w:val="1"/>
      <w:marLeft w:val="0"/>
      <w:marRight w:val="0"/>
      <w:marTop w:val="0"/>
      <w:marBottom w:val="0"/>
      <w:divBdr>
        <w:top w:val="none" w:sz="0" w:space="0" w:color="auto"/>
        <w:left w:val="none" w:sz="0" w:space="0" w:color="auto"/>
        <w:bottom w:val="none" w:sz="0" w:space="0" w:color="auto"/>
        <w:right w:val="none" w:sz="0" w:space="0" w:color="auto"/>
      </w:divBdr>
    </w:div>
    <w:div w:id="1633562249">
      <w:bodyDiv w:val="1"/>
      <w:marLeft w:val="0"/>
      <w:marRight w:val="0"/>
      <w:marTop w:val="0"/>
      <w:marBottom w:val="0"/>
      <w:divBdr>
        <w:top w:val="none" w:sz="0" w:space="0" w:color="auto"/>
        <w:left w:val="none" w:sz="0" w:space="0" w:color="auto"/>
        <w:bottom w:val="none" w:sz="0" w:space="0" w:color="auto"/>
        <w:right w:val="none" w:sz="0" w:space="0" w:color="auto"/>
      </w:divBdr>
    </w:div>
    <w:div w:id="1649285454">
      <w:bodyDiv w:val="1"/>
      <w:marLeft w:val="0"/>
      <w:marRight w:val="0"/>
      <w:marTop w:val="0"/>
      <w:marBottom w:val="0"/>
      <w:divBdr>
        <w:top w:val="none" w:sz="0" w:space="0" w:color="auto"/>
        <w:left w:val="none" w:sz="0" w:space="0" w:color="auto"/>
        <w:bottom w:val="none" w:sz="0" w:space="0" w:color="auto"/>
        <w:right w:val="none" w:sz="0" w:space="0" w:color="auto"/>
      </w:divBdr>
    </w:div>
    <w:div w:id="1689332718">
      <w:bodyDiv w:val="1"/>
      <w:marLeft w:val="0"/>
      <w:marRight w:val="0"/>
      <w:marTop w:val="0"/>
      <w:marBottom w:val="0"/>
      <w:divBdr>
        <w:top w:val="none" w:sz="0" w:space="0" w:color="auto"/>
        <w:left w:val="none" w:sz="0" w:space="0" w:color="auto"/>
        <w:bottom w:val="none" w:sz="0" w:space="0" w:color="auto"/>
        <w:right w:val="none" w:sz="0" w:space="0" w:color="auto"/>
      </w:divBdr>
    </w:div>
    <w:div w:id="1791392017">
      <w:bodyDiv w:val="1"/>
      <w:marLeft w:val="0"/>
      <w:marRight w:val="0"/>
      <w:marTop w:val="0"/>
      <w:marBottom w:val="0"/>
      <w:divBdr>
        <w:top w:val="none" w:sz="0" w:space="0" w:color="auto"/>
        <w:left w:val="none" w:sz="0" w:space="0" w:color="auto"/>
        <w:bottom w:val="none" w:sz="0" w:space="0" w:color="auto"/>
        <w:right w:val="none" w:sz="0" w:space="0" w:color="auto"/>
      </w:divBdr>
    </w:div>
    <w:div w:id="1880776633">
      <w:bodyDiv w:val="1"/>
      <w:marLeft w:val="0"/>
      <w:marRight w:val="0"/>
      <w:marTop w:val="0"/>
      <w:marBottom w:val="0"/>
      <w:divBdr>
        <w:top w:val="none" w:sz="0" w:space="0" w:color="auto"/>
        <w:left w:val="none" w:sz="0" w:space="0" w:color="auto"/>
        <w:bottom w:val="none" w:sz="0" w:space="0" w:color="auto"/>
        <w:right w:val="none" w:sz="0" w:space="0" w:color="auto"/>
      </w:divBdr>
      <w:divsChild>
        <w:div w:id="201019097">
          <w:marLeft w:val="0"/>
          <w:marRight w:val="0"/>
          <w:marTop w:val="0"/>
          <w:marBottom w:val="0"/>
          <w:divBdr>
            <w:top w:val="none" w:sz="0" w:space="0" w:color="auto"/>
            <w:left w:val="none" w:sz="0" w:space="0" w:color="auto"/>
            <w:bottom w:val="none" w:sz="0" w:space="0" w:color="auto"/>
            <w:right w:val="none" w:sz="0" w:space="0" w:color="auto"/>
          </w:divBdr>
        </w:div>
      </w:divsChild>
    </w:div>
    <w:div w:id="1909069095">
      <w:bodyDiv w:val="1"/>
      <w:marLeft w:val="0"/>
      <w:marRight w:val="0"/>
      <w:marTop w:val="0"/>
      <w:marBottom w:val="0"/>
      <w:divBdr>
        <w:top w:val="none" w:sz="0" w:space="0" w:color="auto"/>
        <w:left w:val="none" w:sz="0" w:space="0" w:color="auto"/>
        <w:bottom w:val="none" w:sz="0" w:space="0" w:color="auto"/>
        <w:right w:val="none" w:sz="0" w:space="0" w:color="auto"/>
      </w:divBdr>
    </w:div>
    <w:div w:id="1965185286">
      <w:bodyDiv w:val="1"/>
      <w:marLeft w:val="0"/>
      <w:marRight w:val="0"/>
      <w:marTop w:val="0"/>
      <w:marBottom w:val="0"/>
      <w:divBdr>
        <w:top w:val="none" w:sz="0" w:space="0" w:color="auto"/>
        <w:left w:val="none" w:sz="0" w:space="0" w:color="auto"/>
        <w:bottom w:val="none" w:sz="0" w:space="0" w:color="auto"/>
        <w:right w:val="none" w:sz="0" w:space="0" w:color="auto"/>
      </w:divBdr>
      <w:divsChild>
        <w:div w:id="913589014">
          <w:marLeft w:val="0"/>
          <w:marRight w:val="0"/>
          <w:marTop w:val="0"/>
          <w:marBottom w:val="0"/>
          <w:divBdr>
            <w:top w:val="none" w:sz="0" w:space="0" w:color="auto"/>
            <w:left w:val="none" w:sz="0" w:space="0" w:color="auto"/>
            <w:bottom w:val="none" w:sz="0" w:space="0" w:color="auto"/>
            <w:right w:val="none" w:sz="0" w:space="0" w:color="auto"/>
          </w:divBdr>
          <w:divsChild>
            <w:div w:id="68965542">
              <w:marLeft w:val="0"/>
              <w:marRight w:val="0"/>
              <w:marTop w:val="0"/>
              <w:marBottom w:val="0"/>
              <w:divBdr>
                <w:top w:val="none" w:sz="0" w:space="0" w:color="auto"/>
                <w:left w:val="none" w:sz="0" w:space="0" w:color="auto"/>
                <w:bottom w:val="none" w:sz="0" w:space="0" w:color="auto"/>
                <w:right w:val="none" w:sz="0" w:space="0" w:color="auto"/>
              </w:divBdr>
            </w:div>
            <w:div w:id="1951669351">
              <w:marLeft w:val="0"/>
              <w:marRight w:val="0"/>
              <w:marTop w:val="0"/>
              <w:marBottom w:val="0"/>
              <w:divBdr>
                <w:top w:val="none" w:sz="0" w:space="0" w:color="auto"/>
                <w:left w:val="none" w:sz="0" w:space="0" w:color="auto"/>
                <w:bottom w:val="none" w:sz="0" w:space="0" w:color="auto"/>
                <w:right w:val="none" w:sz="0" w:space="0" w:color="auto"/>
              </w:divBdr>
              <w:divsChild>
                <w:div w:id="1496648531">
                  <w:marLeft w:val="0"/>
                  <w:marRight w:val="0"/>
                  <w:marTop w:val="0"/>
                  <w:marBottom w:val="0"/>
                  <w:divBdr>
                    <w:top w:val="none" w:sz="0" w:space="0" w:color="auto"/>
                    <w:left w:val="none" w:sz="0" w:space="0" w:color="auto"/>
                    <w:bottom w:val="none" w:sz="0" w:space="0" w:color="auto"/>
                    <w:right w:val="none" w:sz="0" w:space="0" w:color="auto"/>
                  </w:divBdr>
                  <w:divsChild>
                    <w:div w:id="4987054">
                      <w:marLeft w:val="0"/>
                      <w:marRight w:val="0"/>
                      <w:marTop w:val="0"/>
                      <w:marBottom w:val="0"/>
                      <w:divBdr>
                        <w:top w:val="none" w:sz="0" w:space="0" w:color="auto"/>
                        <w:left w:val="none" w:sz="0" w:space="0" w:color="auto"/>
                        <w:bottom w:val="none" w:sz="0" w:space="0" w:color="auto"/>
                        <w:right w:val="none" w:sz="0" w:space="0" w:color="auto"/>
                      </w:divBdr>
                    </w:div>
                    <w:div w:id="628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39384">
          <w:marLeft w:val="0"/>
          <w:marRight w:val="0"/>
          <w:marTop w:val="0"/>
          <w:marBottom w:val="0"/>
          <w:divBdr>
            <w:top w:val="none" w:sz="0" w:space="0" w:color="auto"/>
            <w:left w:val="none" w:sz="0" w:space="0" w:color="auto"/>
            <w:bottom w:val="none" w:sz="0" w:space="0" w:color="auto"/>
            <w:right w:val="none" w:sz="0" w:space="0" w:color="auto"/>
          </w:divBdr>
        </w:div>
      </w:divsChild>
    </w:div>
    <w:div w:id="1997951033">
      <w:bodyDiv w:val="1"/>
      <w:marLeft w:val="0"/>
      <w:marRight w:val="0"/>
      <w:marTop w:val="0"/>
      <w:marBottom w:val="0"/>
      <w:divBdr>
        <w:top w:val="none" w:sz="0" w:space="0" w:color="auto"/>
        <w:left w:val="none" w:sz="0" w:space="0" w:color="auto"/>
        <w:bottom w:val="none" w:sz="0" w:space="0" w:color="auto"/>
        <w:right w:val="none" w:sz="0" w:space="0" w:color="auto"/>
      </w:divBdr>
    </w:div>
    <w:div w:id="2032796829">
      <w:bodyDiv w:val="1"/>
      <w:marLeft w:val="0"/>
      <w:marRight w:val="0"/>
      <w:marTop w:val="0"/>
      <w:marBottom w:val="0"/>
      <w:divBdr>
        <w:top w:val="none" w:sz="0" w:space="0" w:color="auto"/>
        <w:left w:val="none" w:sz="0" w:space="0" w:color="auto"/>
        <w:bottom w:val="none" w:sz="0" w:space="0" w:color="auto"/>
        <w:right w:val="none" w:sz="0" w:space="0" w:color="auto"/>
      </w:divBdr>
      <w:divsChild>
        <w:div w:id="1479804959">
          <w:marLeft w:val="0"/>
          <w:marRight w:val="0"/>
          <w:marTop w:val="0"/>
          <w:marBottom w:val="0"/>
          <w:divBdr>
            <w:top w:val="none" w:sz="0" w:space="0" w:color="auto"/>
            <w:left w:val="none" w:sz="0" w:space="0" w:color="auto"/>
            <w:bottom w:val="none" w:sz="0" w:space="0" w:color="auto"/>
            <w:right w:val="none" w:sz="0" w:space="0" w:color="auto"/>
          </w:divBdr>
          <w:divsChild>
            <w:div w:id="114060314">
              <w:marLeft w:val="0"/>
              <w:marRight w:val="0"/>
              <w:marTop w:val="0"/>
              <w:marBottom w:val="0"/>
              <w:divBdr>
                <w:top w:val="none" w:sz="0" w:space="0" w:color="auto"/>
                <w:left w:val="none" w:sz="0" w:space="0" w:color="auto"/>
                <w:bottom w:val="none" w:sz="0" w:space="0" w:color="auto"/>
                <w:right w:val="none" w:sz="0" w:space="0" w:color="auto"/>
              </w:divBdr>
              <w:divsChild>
                <w:div w:id="379280537">
                  <w:marLeft w:val="0"/>
                  <w:marRight w:val="0"/>
                  <w:marTop w:val="0"/>
                  <w:marBottom w:val="0"/>
                  <w:divBdr>
                    <w:top w:val="none" w:sz="0" w:space="0" w:color="auto"/>
                    <w:left w:val="none" w:sz="0" w:space="0" w:color="auto"/>
                    <w:bottom w:val="none" w:sz="0" w:space="0" w:color="auto"/>
                    <w:right w:val="none" w:sz="0" w:space="0" w:color="auto"/>
                  </w:divBdr>
                  <w:divsChild>
                    <w:div w:id="909578664">
                      <w:marLeft w:val="0"/>
                      <w:marRight w:val="0"/>
                      <w:marTop w:val="0"/>
                      <w:marBottom w:val="0"/>
                      <w:divBdr>
                        <w:top w:val="none" w:sz="0" w:space="0" w:color="auto"/>
                        <w:left w:val="none" w:sz="0" w:space="0" w:color="auto"/>
                        <w:bottom w:val="none" w:sz="0" w:space="0" w:color="auto"/>
                        <w:right w:val="none" w:sz="0" w:space="0" w:color="auto"/>
                      </w:divBdr>
                      <w:divsChild>
                        <w:div w:id="1184901961">
                          <w:marLeft w:val="0"/>
                          <w:marRight w:val="0"/>
                          <w:marTop w:val="0"/>
                          <w:marBottom w:val="0"/>
                          <w:divBdr>
                            <w:top w:val="none" w:sz="0" w:space="0" w:color="auto"/>
                            <w:left w:val="none" w:sz="0" w:space="0" w:color="auto"/>
                            <w:bottom w:val="none" w:sz="0" w:space="0" w:color="auto"/>
                            <w:right w:val="none" w:sz="0" w:space="0" w:color="auto"/>
                          </w:divBdr>
                          <w:divsChild>
                            <w:div w:id="1326277247">
                              <w:marLeft w:val="0"/>
                              <w:marRight w:val="0"/>
                              <w:marTop w:val="0"/>
                              <w:marBottom w:val="0"/>
                              <w:divBdr>
                                <w:top w:val="none" w:sz="0" w:space="0" w:color="auto"/>
                                <w:left w:val="none" w:sz="0" w:space="0" w:color="auto"/>
                                <w:bottom w:val="none" w:sz="0" w:space="0" w:color="auto"/>
                                <w:right w:val="none" w:sz="0" w:space="0" w:color="auto"/>
                              </w:divBdr>
                              <w:divsChild>
                                <w:div w:id="647712132">
                                  <w:marLeft w:val="0"/>
                                  <w:marRight w:val="0"/>
                                  <w:marTop w:val="0"/>
                                  <w:marBottom w:val="0"/>
                                  <w:divBdr>
                                    <w:top w:val="none" w:sz="0" w:space="0" w:color="auto"/>
                                    <w:left w:val="none" w:sz="0" w:space="0" w:color="auto"/>
                                    <w:bottom w:val="none" w:sz="0" w:space="0" w:color="auto"/>
                                    <w:right w:val="none" w:sz="0" w:space="0" w:color="auto"/>
                                  </w:divBdr>
                                  <w:divsChild>
                                    <w:div w:id="17997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7026">
                      <w:marLeft w:val="0"/>
                      <w:marRight w:val="0"/>
                      <w:marTop w:val="0"/>
                      <w:marBottom w:val="0"/>
                      <w:divBdr>
                        <w:top w:val="none" w:sz="0" w:space="0" w:color="auto"/>
                        <w:left w:val="none" w:sz="0" w:space="0" w:color="auto"/>
                        <w:bottom w:val="none" w:sz="0" w:space="0" w:color="auto"/>
                        <w:right w:val="none" w:sz="0" w:space="0" w:color="auto"/>
                      </w:divBdr>
                      <w:divsChild>
                        <w:div w:id="1625112630">
                          <w:marLeft w:val="0"/>
                          <w:marRight w:val="0"/>
                          <w:marTop w:val="0"/>
                          <w:marBottom w:val="0"/>
                          <w:divBdr>
                            <w:top w:val="none" w:sz="0" w:space="0" w:color="auto"/>
                            <w:left w:val="none" w:sz="0" w:space="0" w:color="auto"/>
                            <w:bottom w:val="none" w:sz="0" w:space="0" w:color="auto"/>
                            <w:right w:val="none" w:sz="0" w:space="0" w:color="auto"/>
                          </w:divBdr>
                        </w:div>
                        <w:div w:id="1831485177">
                          <w:marLeft w:val="0"/>
                          <w:marRight w:val="0"/>
                          <w:marTop w:val="0"/>
                          <w:marBottom w:val="0"/>
                          <w:divBdr>
                            <w:top w:val="none" w:sz="0" w:space="0" w:color="auto"/>
                            <w:left w:val="none" w:sz="0" w:space="0" w:color="auto"/>
                            <w:bottom w:val="none" w:sz="0" w:space="0" w:color="auto"/>
                            <w:right w:val="none" w:sz="0" w:space="0" w:color="auto"/>
                          </w:divBdr>
                          <w:divsChild>
                            <w:div w:id="1333341420">
                              <w:marLeft w:val="0"/>
                              <w:marRight w:val="0"/>
                              <w:marTop w:val="0"/>
                              <w:marBottom w:val="0"/>
                              <w:divBdr>
                                <w:top w:val="none" w:sz="0" w:space="0" w:color="auto"/>
                                <w:left w:val="none" w:sz="0" w:space="0" w:color="auto"/>
                                <w:bottom w:val="none" w:sz="0" w:space="0" w:color="auto"/>
                                <w:right w:val="none" w:sz="0" w:space="0" w:color="auto"/>
                              </w:divBdr>
                              <w:divsChild>
                                <w:div w:id="1173689204">
                                  <w:marLeft w:val="0"/>
                                  <w:marRight w:val="0"/>
                                  <w:marTop w:val="0"/>
                                  <w:marBottom w:val="0"/>
                                  <w:divBdr>
                                    <w:top w:val="none" w:sz="0" w:space="0" w:color="auto"/>
                                    <w:left w:val="none" w:sz="0" w:space="0" w:color="auto"/>
                                    <w:bottom w:val="none" w:sz="0" w:space="0" w:color="auto"/>
                                    <w:right w:val="none" w:sz="0" w:space="0" w:color="auto"/>
                                  </w:divBdr>
                                  <w:divsChild>
                                    <w:div w:id="16764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07266">
          <w:marLeft w:val="0"/>
          <w:marRight w:val="0"/>
          <w:marTop w:val="0"/>
          <w:marBottom w:val="0"/>
          <w:divBdr>
            <w:top w:val="none" w:sz="0" w:space="0" w:color="auto"/>
            <w:left w:val="none" w:sz="0" w:space="0" w:color="auto"/>
            <w:bottom w:val="none" w:sz="0" w:space="0" w:color="auto"/>
            <w:right w:val="none" w:sz="0" w:space="0" w:color="auto"/>
          </w:divBdr>
          <w:divsChild>
            <w:div w:id="1226914576">
              <w:marLeft w:val="0"/>
              <w:marRight w:val="0"/>
              <w:marTop w:val="0"/>
              <w:marBottom w:val="0"/>
              <w:divBdr>
                <w:top w:val="none" w:sz="0" w:space="0" w:color="auto"/>
                <w:left w:val="none" w:sz="0" w:space="0" w:color="auto"/>
                <w:bottom w:val="none" w:sz="0" w:space="0" w:color="auto"/>
                <w:right w:val="none" w:sz="0" w:space="0" w:color="auto"/>
              </w:divBdr>
              <w:divsChild>
                <w:div w:id="492139390">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none" w:sz="0" w:space="0" w:color="auto"/>
                        <w:left w:val="none" w:sz="0" w:space="0" w:color="auto"/>
                        <w:bottom w:val="none" w:sz="0" w:space="0" w:color="auto"/>
                        <w:right w:val="none" w:sz="0" w:space="0" w:color="auto"/>
                      </w:divBdr>
                      <w:divsChild>
                        <w:div w:id="753168085">
                          <w:marLeft w:val="0"/>
                          <w:marRight w:val="0"/>
                          <w:marTop w:val="0"/>
                          <w:marBottom w:val="0"/>
                          <w:divBdr>
                            <w:top w:val="none" w:sz="0" w:space="0" w:color="auto"/>
                            <w:left w:val="none" w:sz="0" w:space="0" w:color="auto"/>
                            <w:bottom w:val="none" w:sz="0" w:space="0" w:color="auto"/>
                            <w:right w:val="none" w:sz="0" w:space="0" w:color="auto"/>
                          </w:divBdr>
                          <w:divsChild>
                            <w:div w:id="1612741061">
                              <w:marLeft w:val="0"/>
                              <w:marRight w:val="0"/>
                              <w:marTop w:val="0"/>
                              <w:marBottom w:val="0"/>
                              <w:divBdr>
                                <w:top w:val="none" w:sz="0" w:space="0" w:color="auto"/>
                                <w:left w:val="none" w:sz="0" w:space="0" w:color="auto"/>
                                <w:bottom w:val="none" w:sz="0" w:space="0" w:color="auto"/>
                                <w:right w:val="none" w:sz="0" w:space="0" w:color="auto"/>
                              </w:divBdr>
                              <w:divsChild>
                                <w:div w:id="1862550065">
                                  <w:marLeft w:val="0"/>
                                  <w:marRight w:val="0"/>
                                  <w:marTop w:val="0"/>
                                  <w:marBottom w:val="0"/>
                                  <w:divBdr>
                                    <w:top w:val="none" w:sz="0" w:space="0" w:color="auto"/>
                                    <w:left w:val="none" w:sz="0" w:space="0" w:color="auto"/>
                                    <w:bottom w:val="none" w:sz="0" w:space="0" w:color="auto"/>
                                    <w:right w:val="none" w:sz="0" w:space="0" w:color="auto"/>
                                  </w:divBdr>
                                  <w:divsChild>
                                    <w:div w:id="50301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1041">
                      <w:marLeft w:val="0"/>
                      <w:marRight w:val="0"/>
                      <w:marTop w:val="0"/>
                      <w:marBottom w:val="0"/>
                      <w:divBdr>
                        <w:top w:val="none" w:sz="0" w:space="0" w:color="auto"/>
                        <w:left w:val="none" w:sz="0" w:space="0" w:color="auto"/>
                        <w:bottom w:val="none" w:sz="0" w:space="0" w:color="auto"/>
                        <w:right w:val="none" w:sz="0" w:space="0" w:color="auto"/>
                      </w:divBdr>
                      <w:divsChild>
                        <w:div w:id="118883103">
                          <w:marLeft w:val="0"/>
                          <w:marRight w:val="0"/>
                          <w:marTop w:val="0"/>
                          <w:marBottom w:val="0"/>
                          <w:divBdr>
                            <w:top w:val="none" w:sz="0" w:space="0" w:color="auto"/>
                            <w:left w:val="none" w:sz="0" w:space="0" w:color="auto"/>
                            <w:bottom w:val="none" w:sz="0" w:space="0" w:color="auto"/>
                            <w:right w:val="none" w:sz="0" w:space="0" w:color="auto"/>
                          </w:divBdr>
                          <w:divsChild>
                            <w:div w:id="418912204">
                              <w:marLeft w:val="0"/>
                              <w:marRight w:val="0"/>
                              <w:marTop w:val="0"/>
                              <w:marBottom w:val="0"/>
                              <w:divBdr>
                                <w:top w:val="none" w:sz="0" w:space="0" w:color="auto"/>
                                <w:left w:val="none" w:sz="0" w:space="0" w:color="auto"/>
                                <w:bottom w:val="none" w:sz="0" w:space="0" w:color="auto"/>
                                <w:right w:val="none" w:sz="0" w:space="0" w:color="auto"/>
                              </w:divBdr>
                              <w:divsChild>
                                <w:div w:id="1128664973">
                                  <w:marLeft w:val="0"/>
                                  <w:marRight w:val="0"/>
                                  <w:marTop w:val="0"/>
                                  <w:marBottom w:val="0"/>
                                  <w:divBdr>
                                    <w:top w:val="none" w:sz="0" w:space="0" w:color="auto"/>
                                    <w:left w:val="none" w:sz="0" w:space="0" w:color="auto"/>
                                    <w:bottom w:val="none" w:sz="0" w:space="0" w:color="auto"/>
                                    <w:right w:val="none" w:sz="0" w:space="0" w:color="auto"/>
                                  </w:divBdr>
                                  <w:divsChild>
                                    <w:div w:id="16136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inicaltrials.gov/study/NCT04725396" TargetMode="External"/><Relationship Id="rId26" Type="http://schemas.openxmlformats.org/officeDocument/2006/relationships/image" Target="media/image3.png"/><Relationship Id="rId39" Type="http://schemas.openxmlformats.org/officeDocument/2006/relationships/hyperlink" Target="https://clinicaltrials.gov/study/NCT04283981" TargetMode="External"/><Relationship Id="rId21" Type="http://schemas.openxmlformats.org/officeDocument/2006/relationships/hyperlink" Target="https://www.nice.org.uk/guidance/ipg457" TargetMode="External"/><Relationship Id="rId34" Type="http://schemas.openxmlformats.org/officeDocument/2006/relationships/hyperlink" Target="https://www.health.gov.au/resources/publications/prescribed-list-of-medical-devices-and-human-tissue-products-guide-draft?language=en" TargetMode="External"/><Relationship Id="rId42" Type="http://schemas.openxmlformats.org/officeDocument/2006/relationships/hyperlink" Target="https://clinicaltrials.gov/study/NCT03986723" TargetMode="External"/><Relationship Id="rId47" Type="http://schemas.openxmlformats.org/officeDocument/2006/relationships/hyperlink" Target="https://clinicaltrials.gov/study/NCT03530891" TargetMode="External"/><Relationship Id="rId50" Type="http://schemas.openxmlformats.org/officeDocument/2006/relationships/hyperlink" Target="https://clinicaltrials.gov/study/NCT06174532" TargetMode="External"/><Relationship Id="rId55" Type="http://schemas.openxmlformats.org/officeDocument/2006/relationships/hyperlink" Target="https://clinicaltrials.gov/study/NCT06588075" TargetMode="External"/><Relationship Id="rId63" Type="http://schemas.openxmlformats.org/officeDocument/2006/relationships/hyperlink" Target="https://www.healthcouncil.nl/" TargetMode="External"/><Relationship Id="rId68" Type="http://schemas.openxmlformats.org/officeDocument/2006/relationships/hyperlink" Target="https://www.nice.org.uk/" TargetMode="Externa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header" Target="header6.xml"/><Relationship Id="rId40" Type="http://schemas.openxmlformats.org/officeDocument/2006/relationships/hyperlink" Target="https://clinicaltrials.gov/study/NCT06188403" TargetMode="External"/><Relationship Id="rId45" Type="http://schemas.openxmlformats.org/officeDocument/2006/relationships/hyperlink" Target="https://clinicaltrials.gov/study/NCT05340036" TargetMode="External"/><Relationship Id="rId53" Type="http://schemas.openxmlformats.org/officeDocument/2006/relationships/hyperlink" Target="https://clinicaltrials.gov/study/NCT06588075" TargetMode="External"/><Relationship Id="rId58" Type="http://schemas.openxmlformats.org/officeDocument/2006/relationships/hyperlink" Target="https://www.ahrq.gov/" TargetMode="External"/><Relationship Id="rId66" Type="http://schemas.openxmlformats.org/officeDocument/2006/relationships/hyperlink" Target="https://database.inahta.org/"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news/phi-circulars/phi-7423-prescribed-list-private-health-insurance-medical-devices-and-human-tissue-products-amendment-rules-no-2-2023" TargetMode="External"/><Relationship Id="rId23" Type="http://schemas.openxmlformats.org/officeDocument/2006/relationships/hyperlink" Target="https://clinicaltrials.gov/study/NCT04725396" TargetMode="External"/><Relationship Id="rId28" Type="http://schemas.openxmlformats.org/officeDocument/2006/relationships/header" Target="header4.xml"/><Relationship Id="rId36" Type="http://schemas.openxmlformats.org/officeDocument/2006/relationships/hyperlink" Target="https://www.health.gov.au/resources/publications/benchmark-price-for-prostheses-in-australian-public-hospitals-2020-21?language=en" TargetMode="External"/><Relationship Id="rId49" Type="http://schemas.openxmlformats.org/officeDocument/2006/relationships/hyperlink" Target="https://clinicaltrials.gov/study/NCT04725396" TargetMode="External"/><Relationship Id="rId57" Type="http://schemas.openxmlformats.org/officeDocument/2006/relationships/hyperlink" Target="https://www.ace-hta.gov.sg/" TargetMode="External"/><Relationship Id="rId61" Type="http://schemas.openxmlformats.org/officeDocument/2006/relationships/hyperlink" Target="https://thl.fi/en/main-page" TargetMode="External"/><Relationship Id="rId10" Type="http://schemas.openxmlformats.org/officeDocument/2006/relationships/endnotes" Target="endnotes.xml"/><Relationship Id="rId19" Type="http://schemas.openxmlformats.org/officeDocument/2006/relationships/hyperlink" Target="https://clinicaltrials.gov/study/NCT06588075" TargetMode="External"/><Relationship Id="rId31" Type="http://schemas.openxmlformats.org/officeDocument/2006/relationships/hyperlink" Target="https://www.klsmartin.com/en/products/individual-patient-solutions-cmf/ips-implants/" TargetMode="External"/><Relationship Id="rId44" Type="http://schemas.openxmlformats.org/officeDocument/2006/relationships/hyperlink" Target="https://clinicaltrials.gov/study/NCT04836130" TargetMode="External"/><Relationship Id="rId52" Type="http://schemas.openxmlformats.org/officeDocument/2006/relationships/hyperlink" Target="https://clinicaltrials.gov/study/NCT06442787" TargetMode="External"/><Relationship Id="rId60" Type="http://schemas.openxmlformats.org/officeDocument/2006/relationships/hyperlink" Target="https://www.cda-amc.ca/search?s=&amp;f%5B0%5D=result_type%3Aproject" TargetMode="External"/><Relationship Id="rId65" Type="http://schemas.openxmlformats.org/officeDocument/2006/relationships/hyperlink" Target="https://www.inesss.qc.ca/en/home.html" TargetMode="External"/><Relationship Id="rId73"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riziv.fgov.be/fr/professionnels/professionnels-de-la-sante/fournisseurs-d-implants/implants-et-dispositifs-medicaux-invasifs-liste-des-prestations-et-listes-nominatives-des-dispositifs-individuels"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health.gov.au/resources/publications/prostheses-list-post-listing-review-consultants-report" TargetMode="External"/><Relationship Id="rId43" Type="http://schemas.openxmlformats.org/officeDocument/2006/relationships/hyperlink" Target="https://clinicaltrials.gov/study/NCT04965441" TargetMode="External"/><Relationship Id="rId48" Type="http://schemas.openxmlformats.org/officeDocument/2006/relationships/hyperlink" Target="https://clinicaltrials.gov/study/NCT03986164" TargetMode="External"/><Relationship Id="rId56" Type="http://schemas.openxmlformats.org/officeDocument/2006/relationships/hyperlink" Target="https://clinicaltrials.gov/study/NCT04725396" TargetMode="External"/><Relationship Id="rId64" Type="http://schemas.openxmlformats.org/officeDocument/2006/relationships/hyperlink" Target="https://www.ihe.ca/advanced-search" TargetMode="External"/><Relationship Id="rId69" Type="http://schemas.openxmlformats.org/officeDocument/2006/relationships/hyperlink" Target="https://www.fhi.no/en/" TargetMode="External"/><Relationship Id="rId8" Type="http://schemas.openxmlformats.org/officeDocument/2006/relationships/webSettings" Target="webSettings.xml"/><Relationship Id="rId51" Type="http://schemas.openxmlformats.org/officeDocument/2006/relationships/hyperlink" Target="https://clinicaltrials.gov/study/NCT06297109" TargetMode="External"/><Relationship Id="rId7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2.png"/><Relationship Id="rId33" Type="http://schemas.openxmlformats.org/officeDocument/2006/relationships/hyperlink" Target="https://www.health.gov.au/resources/publications/prescribed-list-post-listing-review-framework?language=en" TargetMode="External"/><Relationship Id="rId38" Type="http://schemas.openxmlformats.org/officeDocument/2006/relationships/hyperlink" Target="https://clinicaltrials.gov/study/NCT03869021" TargetMode="External"/><Relationship Id="rId46" Type="http://schemas.openxmlformats.org/officeDocument/2006/relationships/hyperlink" Target="https://clinicaltrials.gov/study/NCT03277443" TargetMode="External"/><Relationship Id="rId59" Type="http://schemas.openxmlformats.org/officeDocument/2006/relationships/hyperlink" Target="https://kce.fgov.be/en/about-us/what-is-kce/our-activity-domains/health-technology-assessment" TargetMode="External"/><Relationship Id="rId67" Type="http://schemas.openxmlformats.org/officeDocument/2006/relationships/hyperlink" Target="https://www.msac.gov.au/applications" TargetMode="External"/><Relationship Id="rId20" Type="http://schemas.openxmlformats.org/officeDocument/2006/relationships/hyperlink" Target="https://www.nice.org.uk/guidance/ipg449" TargetMode="External"/><Relationship Id="rId41" Type="http://schemas.openxmlformats.org/officeDocument/2006/relationships/hyperlink" Target="https://clinicaltrials.gov/study/NCT03869723" TargetMode="External"/><Relationship Id="rId54" Type="http://schemas.openxmlformats.org/officeDocument/2006/relationships/hyperlink" Target="https://clinicaltrials.gov/study/NCT06737289" TargetMode="External"/><Relationship Id="rId62" Type="http://schemas.openxmlformats.org/officeDocument/2006/relationships/hyperlink" Target="https://g-i-n.net/" TargetMode="Externa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publication/2023-25-nhs-payment-scheme/" TargetMode="External"/><Relationship Id="rId3" Type="http://schemas.openxmlformats.org/officeDocument/2006/relationships/hyperlink" Target="https://www.health.gov.au/resources/publications/prescribed-list-of-medical-devices-and-human-tissue-products-guide-draft?language=en" TargetMode="External"/><Relationship Id="rId7" Type="http://schemas.openxmlformats.org/officeDocument/2006/relationships/hyperlink" Target="https://consultations.health.gov.au/technology-assessment-access-division/prostheses-list-reforms-mixed-benefit-groups/" TargetMode="External"/><Relationship Id="rId2" Type="http://schemas.openxmlformats.org/officeDocument/2006/relationships/hyperlink" Target="https://www.health.gov.au/resources/publications/prostheses-list-post-listing-review-consultants-report" TargetMode="External"/><Relationship Id="rId1" Type="http://schemas.openxmlformats.org/officeDocument/2006/relationships/hyperlink" Target="https://www.health.gov.au/resources/publications/prescribed-list-post-listing-review-framework?language=en" TargetMode="External"/><Relationship Id="rId6" Type="http://schemas.openxmlformats.org/officeDocument/2006/relationships/hyperlink" Target="https://www.health.gov.au/resources/publications/memorandum-of-understanding-for-the-policy-parameters-of-the-prostheses-list-reforms" TargetMode="External"/><Relationship Id="rId11" Type="http://schemas.openxmlformats.org/officeDocument/2006/relationships/hyperlink" Target="https://aoanjrr.sahmri.com/annual-reports-2024" TargetMode="External"/><Relationship Id="rId5" Type="http://schemas.openxmlformats.org/officeDocument/2006/relationships/hyperlink" Target="https://www.safetyandquality.gov.au/our-work/indicators-measurement-and-reporting/patient-reported-outcome-measures/proms-lists" TargetMode="External"/><Relationship Id="rId10" Type="http://schemas.openxmlformats.org/officeDocument/2006/relationships/hyperlink" Target="https://www.tga.gov.au/resources/guidance/understanding-personalised-medical-devices-rules-including-3d-printed-devices" TargetMode="External"/><Relationship Id="rId4" Type="http://schemas.openxmlformats.org/officeDocument/2006/relationships/hyperlink" Target="https://herecoau.sharepoint.com/sites/Clients/Shared%20Documents/PL/PL01%20Surgical%20guides%20and%20biomodels%20PLR%20-%20Stage%202/07%20Deliverables/Post-consultation/COMET%20Initiative" TargetMode="External"/><Relationship Id="rId9" Type="http://schemas.openxmlformats.org/officeDocument/2006/relationships/hyperlink" Target="https://consultations.health.gov.au/technology-assessment-access-division/prostheses-list-reforms-mixed-benefit-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CC05B812137A4D994ED0E836E11373" ma:contentTypeVersion="13" ma:contentTypeDescription="Create a new document." ma:contentTypeScope="" ma:versionID="01500fe25c5f25bdde129a49d923a399">
  <xsd:schema xmlns:xsd="http://www.w3.org/2001/XMLSchema" xmlns:xs="http://www.w3.org/2001/XMLSchema" xmlns:p="http://schemas.microsoft.com/office/2006/metadata/properties" xmlns:ns2="88f79639-2d1a-4e1c-997c-757445979046" xmlns:ns3="474bab84-3e55-49b7-a8f9-02b83ed83ee9" targetNamespace="http://schemas.microsoft.com/office/2006/metadata/properties" ma:root="true" ma:fieldsID="5d928ec7300808bf9b4d701b532a2c3f" ns2:_="" ns3:_="">
    <xsd:import namespace="88f79639-2d1a-4e1c-997c-757445979046"/>
    <xsd:import namespace="474bab84-3e55-49b7-a8f9-02b83ed83e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79639-2d1a-4e1c-997c-7574459790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a7cbf0f-14f0-4d74-aa85-05de341694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4bab84-3e55-49b7-a8f9-02b83ed83ee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a805b3-1786-4ee0-a089-0584238015eb}" ma:internalName="TaxCatchAll" ma:showField="CatchAllData" ma:web="474bab84-3e55-49b7-a8f9-02b83ed83e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74bab84-3e55-49b7-a8f9-02b83ed83ee9" xsi:nil="true"/>
    <lcf76f155ced4ddcb4097134ff3c332f xmlns="88f79639-2d1a-4e1c-997c-7574459790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02178-A5D7-4148-9435-50E6D7A55810}">
  <ds:schemaRefs>
    <ds:schemaRef ds:uri="http://schemas.microsoft.com/sharepoint/v3/contenttype/forms"/>
  </ds:schemaRefs>
</ds:datastoreItem>
</file>

<file path=customXml/itemProps2.xml><?xml version="1.0" encoding="utf-8"?>
<ds:datastoreItem xmlns:ds="http://schemas.openxmlformats.org/officeDocument/2006/customXml" ds:itemID="{E5618809-7689-43F9-A47E-82F173FA9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79639-2d1a-4e1c-997c-757445979046"/>
    <ds:schemaRef ds:uri="474bab84-3e55-49b7-a8f9-02b83ed83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D55E1-8A54-4C78-9661-C564FFB757EA}">
  <ds:schemaRefs>
    <ds:schemaRef ds:uri="http://schemas.microsoft.com/office/2006/metadata/properties"/>
    <ds:schemaRef ds:uri="http://schemas.microsoft.com/office/infopath/2007/PartnerControls"/>
    <ds:schemaRef ds:uri="474bab84-3e55-49b7-a8f9-02b83ed83ee9"/>
    <ds:schemaRef ds:uri="88f79639-2d1a-4e1c-997c-757445979046"/>
  </ds:schemaRefs>
</ds:datastoreItem>
</file>

<file path=customXml/itemProps4.xml><?xml version="1.0" encoding="utf-8"?>
<ds:datastoreItem xmlns:ds="http://schemas.openxmlformats.org/officeDocument/2006/customXml" ds:itemID="{83922752-CAB4-4811-B12C-BFB2357C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105</Pages>
  <Words>41125</Words>
  <Characters>240176</Characters>
  <Application>Microsoft Office Word</Application>
  <DocSecurity>0</DocSecurity>
  <Lines>7278</Lines>
  <Paragraphs>3560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Prescribed list</dc:subject>
  <dc:creator>Australian Government Department of Health, Disability and Ageing</dc:creator>
  <cp:keywords/>
  <dc:description/>
  <cp:lastModifiedBy>MASCHKE, Elvia</cp:lastModifiedBy>
  <cp:revision>6</cp:revision>
  <cp:lastPrinted>2019-01-29T01:46:00Z</cp:lastPrinted>
  <dcterms:created xsi:type="dcterms:W3CDTF">2025-06-05T01:02:00Z</dcterms:created>
  <dcterms:modified xsi:type="dcterms:W3CDTF">2025-08-07T06:06:00Z</dcterms:modified>
  <cp:contentStatus/>
</cp:coreProperties>
</file>