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348"/>
      </w:tblGrid>
      <w:tr w:rsidR="00D14CB3" w:rsidRPr="00235BEB" w14:paraId="5B6C1D04" w14:textId="77777777" w:rsidTr="00787752">
        <w:tc>
          <w:tcPr>
            <w:tcW w:w="10348" w:type="dxa"/>
          </w:tcPr>
          <w:p w14:paraId="048E1FF1" w14:textId="0DBFD692" w:rsidR="005F521D" w:rsidRPr="009C1BCA" w:rsidRDefault="00000000" w:rsidP="00787752">
            <w:pPr>
              <w:pStyle w:val="Heading1"/>
              <w:spacing w:before="840"/>
              <w:ind w:left="0"/>
              <w:rPr>
                <w:lang w:val="it-IT"/>
              </w:rPr>
            </w:pPr>
            <w:bookmarkStart w:id="0" w:name="_Toc256000000"/>
            <w:bookmarkStart w:id="1" w:name="_Toc194067050"/>
            <w:bookmarkStart w:id="2" w:name="_Toc194068631"/>
            <w:r w:rsidRPr="009C1BCA">
              <w:rPr>
                <w:color w:val="002F5E"/>
                <w:sz w:val="56"/>
                <w:szCs w:val="56"/>
                <w:lang w:val="it"/>
              </w:rPr>
              <w:t>STRUMENTO DECISIONALE PER LA PARTECIPAZIONE ALLO SCREENING PER IL CANCRO AI POLMONI</w:t>
            </w:r>
            <w:r w:rsidRPr="00787752">
              <w:rPr>
                <w:color w:val="002F5E"/>
                <w:lang w:val="it"/>
              </w:rPr>
              <w:t xml:space="preserve"> </w:t>
            </w:r>
            <w:r w:rsidRPr="00787752">
              <w:rPr>
                <w:color w:val="002F5E"/>
                <w:lang w:val="it"/>
              </w:rPr>
              <w:br/>
            </w:r>
            <w:bookmarkEnd w:id="0"/>
            <w:bookmarkEnd w:id="1"/>
            <w:bookmarkEnd w:id="2"/>
            <w:r w:rsidR="003C2C51">
              <w:rPr>
                <w:color w:val="002F5E"/>
                <w:sz w:val="44"/>
                <w:szCs w:val="44"/>
                <w:lang w:val="it"/>
              </w:rPr>
              <w:t>OPUSCOLO</w:t>
            </w:r>
          </w:p>
        </w:tc>
      </w:tr>
    </w:tbl>
    <w:bookmarkStart w:id="3" w:name="_Toc256000001" w:displacedByCustomXml="next"/>
    <w:sdt>
      <w:sdtPr>
        <w:rPr>
          <w:rFonts w:ascii="Open Sans Light" w:eastAsiaTheme="minorEastAsia" w:hAnsi="Open Sans Light" w:cstheme="minorBidi"/>
          <w:b w:val="0"/>
          <w:color w:val="auto"/>
          <w:sz w:val="20"/>
          <w:szCs w:val="20"/>
        </w:rPr>
        <w:id w:val="23756420"/>
        <w:docPartObj>
          <w:docPartGallery w:val="Table of Contents"/>
          <w:docPartUnique/>
        </w:docPartObj>
      </w:sdtPr>
      <w:sdtEndPr>
        <w:rPr>
          <w:noProof/>
        </w:rPr>
      </w:sdtEndPr>
      <w:sdtContent>
        <w:p w14:paraId="5DA212B2" w14:textId="77777777" w:rsidR="00334E87" w:rsidRDefault="00000000" w:rsidP="00426D86">
          <w:pPr>
            <w:pStyle w:val="Heading2"/>
            <w:rPr>
              <w:rFonts w:asciiTheme="minorHAnsi" w:eastAsiaTheme="minorEastAsia" w:hAnsiTheme="minorHAnsi"/>
              <w:noProof/>
              <w:color w:val="auto"/>
              <w:sz w:val="24"/>
              <w:lang w:val="en-ID" w:eastAsia="en-ID"/>
            </w:rPr>
          </w:pPr>
          <w:r>
            <w:rPr>
              <w:lang w:val="it"/>
            </w:rPr>
            <w:t>Indice</w:t>
          </w:r>
          <w:bookmarkEnd w:id="3"/>
          <w:r>
            <w:rPr>
              <w:color w:val="032849"/>
            </w:rPr>
            <w:fldChar w:fldCharType="begin"/>
          </w:r>
          <w:r>
            <w:rPr>
              <w:lang w:val="it"/>
            </w:rPr>
            <w:instrText xml:space="preserve"> TOC \o "1-3" \h \z \u </w:instrText>
          </w:r>
          <w:r>
            <w:rPr>
              <w:color w:val="032849"/>
            </w:rPr>
            <w:fldChar w:fldCharType="separate"/>
          </w:r>
        </w:p>
        <w:p w14:paraId="07646DB2" w14:textId="691677B0" w:rsidR="00D14CB3" w:rsidRDefault="00D14CB3">
          <w:pPr>
            <w:pStyle w:val="TOC2"/>
            <w:rPr>
              <w:rFonts w:asciiTheme="minorHAnsi" w:hAnsiTheme="minorHAnsi"/>
              <w:noProof/>
              <w:sz w:val="22"/>
            </w:rPr>
          </w:pPr>
          <w:hyperlink w:anchor="_Toc256000003" w:history="1">
            <w:r>
              <w:rPr>
                <w:rStyle w:val="Hyperlink"/>
                <w:noProof/>
                <w:lang w:val="it"/>
              </w:rPr>
              <w:t>Qual è l’obiettivo di questo strumento?</w:t>
            </w:r>
            <w:r>
              <w:rPr>
                <w:noProof/>
              </w:rPr>
              <w:tab/>
            </w:r>
            <w:r>
              <w:rPr>
                <w:noProof/>
              </w:rPr>
              <w:fldChar w:fldCharType="begin"/>
            </w:r>
            <w:r>
              <w:rPr>
                <w:noProof/>
              </w:rPr>
              <w:instrText xml:space="preserve"> PAGEREF _Toc256000003 \h </w:instrText>
            </w:r>
            <w:r>
              <w:rPr>
                <w:noProof/>
              </w:rPr>
            </w:r>
            <w:r>
              <w:rPr>
                <w:noProof/>
              </w:rPr>
              <w:fldChar w:fldCharType="separate"/>
            </w:r>
            <w:r w:rsidR="008072D9">
              <w:rPr>
                <w:noProof/>
              </w:rPr>
              <w:t>2</w:t>
            </w:r>
            <w:r>
              <w:rPr>
                <w:noProof/>
              </w:rPr>
              <w:fldChar w:fldCharType="end"/>
            </w:r>
          </w:hyperlink>
        </w:p>
        <w:p w14:paraId="32D10056" w14:textId="2AFB8A29" w:rsidR="00D14CB3" w:rsidRDefault="00D14CB3">
          <w:pPr>
            <w:pStyle w:val="TOC2"/>
            <w:rPr>
              <w:rFonts w:asciiTheme="minorHAnsi" w:hAnsiTheme="minorHAnsi"/>
              <w:noProof/>
              <w:sz w:val="22"/>
            </w:rPr>
          </w:pPr>
          <w:hyperlink w:anchor="_Toc256000004" w:history="1">
            <w:r>
              <w:rPr>
                <w:rStyle w:val="Hyperlink"/>
                <w:noProof/>
                <w:lang w:val="it"/>
              </w:rPr>
              <w:t>Che cos’è il cancro ai polmoni?</w:t>
            </w:r>
            <w:r>
              <w:rPr>
                <w:noProof/>
              </w:rPr>
              <w:tab/>
            </w:r>
            <w:r>
              <w:rPr>
                <w:noProof/>
              </w:rPr>
              <w:fldChar w:fldCharType="begin"/>
            </w:r>
            <w:r>
              <w:rPr>
                <w:noProof/>
              </w:rPr>
              <w:instrText xml:space="preserve"> PAGEREF _Toc256000004 \h </w:instrText>
            </w:r>
            <w:r>
              <w:rPr>
                <w:noProof/>
              </w:rPr>
            </w:r>
            <w:r>
              <w:rPr>
                <w:noProof/>
              </w:rPr>
              <w:fldChar w:fldCharType="separate"/>
            </w:r>
            <w:r w:rsidR="008072D9">
              <w:rPr>
                <w:noProof/>
              </w:rPr>
              <w:t>2</w:t>
            </w:r>
            <w:r>
              <w:rPr>
                <w:noProof/>
              </w:rPr>
              <w:fldChar w:fldCharType="end"/>
            </w:r>
          </w:hyperlink>
        </w:p>
        <w:p w14:paraId="17069F56" w14:textId="1FC740E5" w:rsidR="00D14CB3" w:rsidRDefault="00D14CB3">
          <w:pPr>
            <w:pStyle w:val="TOC2"/>
            <w:rPr>
              <w:rFonts w:asciiTheme="minorHAnsi" w:hAnsiTheme="minorHAnsi"/>
              <w:noProof/>
              <w:sz w:val="22"/>
            </w:rPr>
          </w:pPr>
          <w:hyperlink w:anchor="_Toc256000005" w:history="1">
            <w:r>
              <w:rPr>
                <w:rStyle w:val="Hyperlink"/>
                <w:noProof/>
                <w:lang w:val="it"/>
              </w:rPr>
              <w:t>Che cos'è lo screening per il cancro ai polmoni?</w:t>
            </w:r>
            <w:r>
              <w:rPr>
                <w:noProof/>
              </w:rPr>
              <w:tab/>
            </w:r>
            <w:r>
              <w:rPr>
                <w:noProof/>
              </w:rPr>
              <w:fldChar w:fldCharType="begin"/>
            </w:r>
            <w:r>
              <w:rPr>
                <w:noProof/>
              </w:rPr>
              <w:instrText xml:space="preserve"> PAGEREF _Toc256000005 \h </w:instrText>
            </w:r>
            <w:r>
              <w:rPr>
                <w:noProof/>
              </w:rPr>
            </w:r>
            <w:r>
              <w:rPr>
                <w:noProof/>
              </w:rPr>
              <w:fldChar w:fldCharType="separate"/>
            </w:r>
            <w:r w:rsidR="008072D9">
              <w:rPr>
                <w:noProof/>
              </w:rPr>
              <w:t>2</w:t>
            </w:r>
            <w:r>
              <w:rPr>
                <w:noProof/>
              </w:rPr>
              <w:fldChar w:fldCharType="end"/>
            </w:r>
          </w:hyperlink>
        </w:p>
        <w:p w14:paraId="741B73A4" w14:textId="003A4837" w:rsidR="00D14CB3" w:rsidRDefault="00D14CB3">
          <w:pPr>
            <w:pStyle w:val="TOC2"/>
            <w:rPr>
              <w:rFonts w:asciiTheme="minorHAnsi" w:hAnsiTheme="minorHAnsi"/>
              <w:noProof/>
              <w:sz w:val="22"/>
            </w:rPr>
          </w:pPr>
          <w:hyperlink w:anchor="_Toc256000006" w:history="1">
            <w:r>
              <w:rPr>
                <w:rStyle w:val="Hyperlink"/>
                <w:noProof/>
                <w:lang w:val="it"/>
              </w:rPr>
              <w:t>Possiedo i requisiti necessari per partecipare al programma?</w:t>
            </w:r>
            <w:r>
              <w:rPr>
                <w:noProof/>
              </w:rPr>
              <w:tab/>
            </w:r>
            <w:r>
              <w:rPr>
                <w:noProof/>
              </w:rPr>
              <w:fldChar w:fldCharType="begin"/>
            </w:r>
            <w:r>
              <w:rPr>
                <w:noProof/>
              </w:rPr>
              <w:instrText xml:space="preserve"> PAGEREF _Toc256000006 \h </w:instrText>
            </w:r>
            <w:r>
              <w:rPr>
                <w:noProof/>
              </w:rPr>
            </w:r>
            <w:r>
              <w:rPr>
                <w:noProof/>
              </w:rPr>
              <w:fldChar w:fldCharType="separate"/>
            </w:r>
            <w:r w:rsidR="008072D9">
              <w:rPr>
                <w:noProof/>
              </w:rPr>
              <w:t>3</w:t>
            </w:r>
            <w:r>
              <w:rPr>
                <w:noProof/>
              </w:rPr>
              <w:fldChar w:fldCharType="end"/>
            </w:r>
          </w:hyperlink>
        </w:p>
        <w:p w14:paraId="5C304CC4" w14:textId="0C5E344F" w:rsidR="00D14CB3" w:rsidRDefault="00D14CB3">
          <w:pPr>
            <w:pStyle w:val="TOC2"/>
            <w:rPr>
              <w:rFonts w:asciiTheme="minorHAnsi" w:hAnsiTheme="minorHAnsi"/>
              <w:noProof/>
              <w:sz w:val="22"/>
            </w:rPr>
          </w:pPr>
          <w:hyperlink w:anchor="_Toc256000007" w:history="1">
            <w:r>
              <w:rPr>
                <w:rStyle w:val="Hyperlink"/>
                <w:noProof/>
                <w:lang w:val="it"/>
              </w:rPr>
              <w:t>In che modo lo screening per il cancro ai polmoni potrebbe essermi d’aiuto?</w:t>
            </w:r>
            <w:r>
              <w:rPr>
                <w:noProof/>
              </w:rPr>
              <w:tab/>
            </w:r>
            <w:r>
              <w:rPr>
                <w:noProof/>
              </w:rPr>
              <w:fldChar w:fldCharType="begin"/>
            </w:r>
            <w:r>
              <w:rPr>
                <w:noProof/>
              </w:rPr>
              <w:instrText xml:space="preserve"> PAGEREF _Toc256000007 \h </w:instrText>
            </w:r>
            <w:r>
              <w:rPr>
                <w:noProof/>
              </w:rPr>
            </w:r>
            <w:r>
              <w:rPr>
                <w:noProof/>
              </w:rPr>
              <w:fldChar w:fldCharType="separate"/>
            </w:r>
            <w:r w:rsidR="008072D9">
              <w:rPr>
                <w:noProof/>
              </w:rPr>
              <w:t>4</w:t>
            </w:r>
            <w:r>
              <w:rPr>
                <w:noProof/>
              </w:rPr>
              <w:fldChar w:fldCharType="end"/>
            </w:r>
          </w:hyperlink>
        </w:p>
        <w:p w14:paraId="7DD791F9" w14:textId="2A74809D" w:rsidR="00D14CB3" w:rsidRDefault="00D14CB3">
          <w:pPr>
            <w:pStyle w:val="TOC2"/>
            <w:rPr>
              <w:rFonts w:asciiTheme="minorHAnsi" w:hAnsiTheme="minorHAnsi"/>
              <w:noProof/>
              <w:sz w:val="22"/>
            </w:rPr>
          </w:pPr>
          <w:hyperlink w:anchor="_Toc256000011" w:history="1">
            <w:r>
              <w:rPr>
                <w:rStyle w:val="Hyperlink"/>
                <w:noProof/>
                <w:lang w:val="it"/>
              </w:rPr>
              <w:t xml:space="preserve">Quali altre informazioni devo sapere sullo screening per il </w:t>
            </w:r>
            <w:r w:rsidR="003C2C51">
              <w:rPr>
                <w:rStyle w:val="Hyperlink"/>
                <w:noProof/>
                <w:lang w:val="it"/>
              </w:rPr>
              <w:t>cancro</w:t>
            </w:r>
            <w:r>
              <w:rPr>
                <w:rStyle w:val="Hyperlink"/>
                <w:noProof/>
                <w:lang w:val="it"/>
              </w:rPr>
              <w:t xml:space="preserve"> ai polmoni?</w:t>
            </w:r>
            <w:r>
              <w:rPr>
                <w:noProof/>
              </w:rPr>
              <w:tab/>
            </w:r>
            <w:r>
              <w:rPr>
                <w:noProof/>
              </w:rPr>
              <w:fldChar w:fldCharType="begin"/>
            </w:r>
            <w:r>
              <w:rPr>
                <w:noProof/>
              </w:rPr>
              <w:instrText xml:space="preserve"> PAGEREF _Toc256000011 \h </w:instrText>
            </w:r>
            <w:r>
              <w:rPr>
                <w:noProof/>
              </w:rPr>
            </w:r>
            <w:r>
              <w:rPr>
                <w:noProof/>
              </w:rPr>
              <w:fldChar w:fldCharType="separate"/>
            </w:r>
            <w:r w:rsidR="008072D9">
              <w:rPr>
                <w:noProof/>
              </w:rPr>
              <w:t>5</w:t>
            </w:r>
            <w:r>
              <w:rPr>
                <w:noProof/>
              </w:rPr>
              <w:fldChar w:fldCharType="end"/>
            </w:r>
          </w:hyperlink>
        </w:p>
        <w:p w14:paraId="265A57FE" w14:textId="77E44065" w:rsidR="00D14CB3" w:rsidRDefault="00D14CB3">
          <w:pPr>
            <w:pStyle w:val="TOC2"/>
            <w:rPr>
              <w:rFonts w:asciiTheme="minorHAnsi" w:hAnsiTheme="minorHAnsi"/>
              <w:noProof/>
              <w:sz w:val="22"/>
            </w:rPr>
          </w:pPr>
          <w:hyperlink w:anchor="_Toc256000019" w:history="1">
            <w:r w:rsidRPr="001A30E0">
              <w:rPr>
                <w:rStyle w:val="Hyperlink"/>
                <w:noProof/>
                <w:lang w:val="it"/>
              </w:rPr>
              <w:t>In che cosa consiste lo screening per il cancro ai polmoni?</w:t>
            </w:r>
            <w:r>
              <w:rPr>
                <w:noProof/>
              </w:rPr>
              <w:tab/>
            </w:r>
            <w:r>
              <w:rPr>
                <w:noProof/>
              </w:rPr>
              <w:fldChar w:fldCharType="begin"/>
            </w:r>
            <w:r>
              <w:rPr>
                <w:noProof/>
              </w:rPr>
              <w:instrText xml:space="preserve"> PAGEREF _Toc256000019 \h </w:instrText>
            </w:r>
            <w:r>
              <w:rPr>
                <w:noProof/>
              </w:rPr>
            </w:r>
            <w:r>
              <w:rPr>
                <w:noProof/>
              </w:rPr>
              <w:fldChar w:fldCharType="separate"/>
            </w:r>
            <w:r w:rsidR="008072D9">
              <w:rPr>
                <w:noProof/>
              </w:rPr>
              <w:t>6</w:t>
            </w:r>
            <w:r>
              <w:rPr>
                <w:noProof/>
              </w:rPr>
              <w:fldChar w:fldCharType="end"/>
            </w:r>
          </w:hyperlink>
        </w:p>
        <w:p w14:paraId="08E81373" w14:textId="67E4F244" w:rsidR="00D14CB3" w:rsidRDefault="00D14CB3">
          <w:pPr>
            <w:pStyle w:val="TOC2"/>
            <w:rPr>
              <w:rFonts w:asciiTheme="minorHAnsi" w:hAnsiTheme="minorHAnsi"/>
              <w:noProof/>
              <w:sz w:val="22"/>
            </w:rPr>
          </w:pPr>
          <w:hyperlink w:anchor="_Toc256000026" w:history="1">
            <w:r>
              <w:rPr>
                <w:rStyle w:val="Hyperlink"/>
                <w:noProof/>
                <w:lang w:val="it"/>
              </w:rPr>
              <w:t>Cosa succede dopo aver fatto la TAC?</w:t>
            </w:r>
            <w:r>
              <w:rPr>
                <w:noProof/>
              </w:rPr>
              <w:tab/>
            </w:r>
            <w:r>
              <w:rPr>
                <w:noProof/>
              </w:rPr>
              <w:fldChar w:fldCharType="begin"/>
            </w:r>
            <w:r>
              <w:rPr>
                <w:noProof/>
              </w:rPr>
              <w:instrText xml:space="preserve"> PAGEREF _Toc256000026 \h </w:instrText>
            </w:r>
            <w:r>
              <w:rPr>
                <w:noProof/>
              </w:rPr>
            </w:r>
            <w:r>
              <w:rPr>
                <w:noProof/>
              </w:rPr>
              <w:fldChar w:fldCharType="separate"/>
            </w:r>
            <w:r w:rsidR="008072D9">
              <w:rPr>
                <w:noProof/>
              </w:rPr>
              <w:t>7</w:t>
            </w:r>
            <w:r>
              <w:rPr>
                <w:noProof/>
              </w:rPr>
              <w:fldChar w:fldCharType="end"/>
            </w:r>
          </w:hyperlink>
        </w:p>
        <w:p w14:paraId="4A3EC817" w14:textId="59E102E3" w:rsidR="00D14CB3" w:rsidRDefault="00D14CB3">
          <w:pPr>
            <w:pStyle w:val="TOC2"/>
            <w:rPr>
              <w:rFonts w:asciiTheme="minorHAnsi" w:hAnsiTheme="minorHAnsi"/>
              <w:noProof/>
              <w:sz w:val="22"/>
            </w:rPr>
          </w:pPr>
          <w:hyperlink w:anchor="_Toc256000027" w:history="1">
            <w:r w:rsidRPr="00FF6D27">
              <w:rPr>
                <w:rStyle w:val="Hyperlink"/>
                <w:noProof/>
                <w:lang w:val="it"/>
              </w:rPr>
              <w:t>Che significato hanno i miei risultati e cosa succede dopo che li ho ricevuti?</w:t>
            </w:r>
            <w:r>
              <w:rPr>
                <w:noProof/>
              </w:rPr>
              <w:tab/>
            </w:r>
            <w:r>
              <w:rPr>
                <w:noProof/>
              </w:rPr>
              <w:fldChar w:fldCharType="begin"/>
            </w:r>
            <w:r>
              <w:rPr>
                <w:noProof/>
              </w:rPr>
              <w:instrText xml:space="preserve"> PAGEREF _Toc256000027 \h </w:instrText>
            </w:r>
            <w:r>
              <w:rPr>
                <w:noProof/>
              </w:rPr>
            </w:r>
            <w:r>
              <w:rPr>
                <w:noProof/>
              </w:rPr>
              <w:fldChar w:fldCharType="separate"/>
            </w:r>
            <w:r w:rsidR="008072D9">
              <w:rPr>
                <w:noProof/>
              </w:rPr>
              <w:t>7</w:t>
            </w:r>
            <w:r>
              <w:rPr>
                <w:noProof/>
              </w:rPr>
              <w:fldChar w:fldCharType="end"/>
            </w:r>
          </w:hyperlink>
        </w:p>
        <w:p w14:paraId="0359B385" w14:textId="2AD6975B" w:rsidR="00D14CB3" w:rsidRDefault="00D14CB3">
          <w:pPr>
            <w:pStyle w:val="TOC2"/>
            <w:rPr>
              <w:rFonts w:asciiTheme="minorHAnsi" w:hAnsiTheme="minorHAnsi"/>
              <w:noProof/>
              <w:sz w:val="22"/>
            </w:rPr>
          </w:pPr>
          <w:hyperlink w:anchor="_Toc256000035" w:history="1">
            <w:r w:rsidRPr="0026354A">
              <w:rPr>
                <w:rStyle w:val="Hyperlink"/>
                <w:noProof/>
                <w:lang w:val="it"/>
              </w:rPr>
              <w:t>Strumento decisionale</w:t>
            </w:r>
            <w:r>
              <w:rPr>
                <w:noProof/>
              </w:rPr>
              <w:tab/>
            </w:r>
            <w:r>
              <w:rPr>
                <w:noProof/>
              </w:rPr>
              <w:fldChar w:fldCharType="begin"/>
            </w:r>
            <w:r>
              <w:rPr>
                <w:noProof/>
              </w:rPr>
              <w:instrText xml:space="preserve"> PAGEREF _Toc256000035 \h </w:instrText>
            </w:r>
            <w:r>
              <w:rPr>
                <w:noProof/>
              </w:rPr>
            </w:r>
            <w:r>
              <w:rPr>
                <w:noProof/>
              </w:rPr>
              <w:fldChar w:fldCharType="separate"/>
            </w:r>
            <w:r w:rsidR="008072D9">
              <w:rPr>
                <w:noProof/>
              </w:rPr>
              <w:t>9</w:t>
            </w:r>
            <w:r>
              <w:rPr>
                <w:noProof/>
              </w:rPr>
              <w:fldChar w:fldCharType="end"/>
            </w:r>
          </w:hyperlink>
        </w:p>
        <w:p w14:paraId="5D814216" w14:textId="4228E9A6" w:rsidR="00F90818" w:rsidRDefault="00000000" w:rsidP="009C1BCA">
          <w:pPr>
            <w:pStyle w:val="TOC2"/>
          </w:pPr>
          <w:r>
            <w:rPr>
              <w:b/>
              <w:bCs/>
              <w:noProof/>
            </w:rPr>
            <w:fldChar w:fldCharType="end"/>
          </w:r>
        </w:p>
      </w:sdtContent>
    </w:sdt>
    <w:p w14:paraId="42D12A8C" w14:textId="77777777" w:rsidR="004038CA" w:rsidRDefault="00000000">
      <w:pPr>
        <w:spacing w:line="278" w:lineRule="auto"/>
        <w:rPr>
          <w:rFonts w:ascii="Raleway" w:eastAsiaTheme="majorEastAsia" w:hAnsi="Raleway" w:cstheme="majorBidi"/>
          <w:b/>
          <w:color w:val="00708B"/>
          <w:sz w:val="44"/>
          <w:szCs w:val="32"/>
        </w:rPr>
      </w:pPr>
      <w:r>
        <w:br w:type="page"/>
      </w:r>
    </w:p>
    <w:p w14:paraId="6D5A0D8E" w14:textId="77777777" w:rsidR="00DA6066" w:rsidRPr="009C1BCA" w:rsidRDefault="00000000" w:rsidP="00A54397">
      <w:pPr>
        <w:pStyle w:val="Heading2"/>
        <w:rPr>
          <w:lang w:val="it-IT"/>
        </w:rPr>
      </w:pPr>
      <w:bookmarkStart w:id="4" w:name="_Toc256000003"/>
      <w:r>
        <w:rPr>
          <w:lang w:val="it"/>
        </w:rPr>
        <w:lastRenderedPageBreak/>
        <w:t>Qual è l’obiettivo di questo strumento?</w:t>
      </w:r>
      <w:bookmarkEnd w:id="4"/>
    </w:p>
    <w:p w14:paraId="32C6F27A" w14:textId="77777777" w:rsidR="00DA6066" w:rsidRPr="009C1BCA" w:rsidRDefault="00000000" w:rsidP="00DA6066">
      <w:pPr>
        <w:rPr>
          <w:lang w:val="it-IT"/>
        </w:rPr>
      </w:pPr>
      <w:r>
        <w:rPr>
          <w:lang w:val="it"/>
        </w:rPr>
        <w:t>Questo strumento può aiutarti a decidere se iniziare lo screening per il cancro ai polmoni. Molte persone ritengono che sottoporsi allo screening apporti dei benefici e che sia una cosa positiva. Lo screening può esserti d’aiuto in diversi modi, ma ci sono anche degli aspetti di cui essere al corrente prima di prendere parte al programma.</w:t>
      </w:r>
    </w:p>
    <w:p w14:paraId="15510FC2" w14:textId="77777777" w:rsidR="00DA6066" w:rsidRPr="009C1BCA" w:rsidRDefault="00000000" w:rsidP="00DA6066">
      <w:pPr>
        <w:rPr>
          <w:lang w:val="it-IT"/>
        </w:rPr>
      </w:pPr>
      <w:r>
        <w:rPr>
          <w:lang w:val="it"/>
        </w:rPr>
        <w:t>Questo libretto è stato concepito per fornirti informazioni e aiutarti a decidere in merito alla partecipazione allo screening. La scelta è tua: non esiste una decisione giusta o sbagliata.</w:t>
      </w:r>
    </w:p>
    <w:p w14:paraId="61D64C5B" w14:textId="77777777" w:rsidR="00DA6066" w:rsidRPr="009C1BCA" w:rsidRDefault="00000000" w:rsidP="00A54397">
      <w:pPr>
        <w:pStyle w:val="Heading2"/>
        <w:rPr>
          <w:lang w:val="it-IT"/>
        </w:rPr>
      </w:pPr>
      <w:bookmarkStart w:id="5" w:name="_Toc256000004"/>
      <w:r>
        <w:rPr>
          <w:lang w:val="it"/>
        </w:rPr>
        <w:t>Che cos’è il cancro ai polmoni?</w:t>
      </w:r>
      <w:bookmarkEnd w:id="5"/>
    </w:p>
    <w:p w14:paraId="753C38D0" w14:textId="77777777" w:rsidR="00DA6066" w:rsidRPr="009C1BCA" w:rsidRDefault="00000000" w:rsidP="00DA6066">
      <w:pPr>
        <w:rPr>
          <w:lang w:val="it-IT"/>
        </w:rPr>
      </w:pPr>
      <w:r>
        <w:rPr>
          <w:lang w:val="it"/>
        </w:rPr>
        <w:t>Il cancro ai polmoni è un tumore che ha origine nei polmoni. Un gruppo di cellule anomale comincia a crescere in modo incontrollato e può diffondersi anche ad altre parti del corpo.   </w:t>
      </w:r>
    </w:p>
    <w:p w14:paraId="225C8A23" w14:textId="77777777" w:rsidR="00DA6066" w:rsidRPr="009C1BCA" w:rsidRDefault="00000000" w:rsidP="00A54397">
      <w:pPr>
        <w:pStyle w:val="Heading2"/>
        <w:rPr>
          <w:lang w:val="it-IT"/>
        </w:rPr>
      </w:pPr>
      <w:bookmarkStart w:id="6" w:name="_Toc256000005"/>
      <w:r>
        <w:rPr>
          <w:lang w:val="it"/>
        </w:rPr>
        <w:t>Che cos'è lo screening per il cancro ai polmoni?</w:t>
      </w:r>
      <w:bookmarkEnd w:id="6"/>
    </w:p>
    <w:p w14:paraId="532C1CE2" w14:textId="77777777" w:rsidR="005D286C" w:rsidRPr="009C1BCA" w:rsidRDefault="00000000" w:rsidP="58465639">
      <w:pPr>
        <w:rPr>
          <w:lang w:val="it-IT"/>
        </w:rPr>
      </w:pPr>
      <w:r>
        <w:rPr>
          <w:lang w:val="it"/>
        </w:rPr>
        <w:t xml:space="preserve">Lo screening per il cancro ai polmoni prevede che un paziente che non ha sintomi, come per esempio tosse persistente inspiegabile oppure tosse associata alla presenza di sangue, si sottoponga a una tomografia computerizzata a basso dosaggio (TAC a basso dosaggio) al fine di individuare i primi segni di cancro. </w:t>
      </w:r>
    </w:p>
    <w:p w14:paraId="5E5CDE78" w14:textId="77777777" w:rsidR="00DA6066" w:rsidRPr="009C1BCA" w:rsidRDefault="00000000" w:rsidP="00DA6066">
      <w:pPr>
        <w:rPr>
          <w:lang w:val="it-IT"/>
        </w:rPr>
      </w:pPr>
      <w:r>
        <w:rPr>
          <w:lang w:val="it"/>
        </w:rPr>
        <w:t>La diagnosi precoce del tumore ai polmoni offre maggiori opzioni di trattamento e quindi una più alta possibilità di guarigione.</w:t>
      </w:r>
    </w:p>
    <w:p w14:paraId="2BCF8FAA" w14:textId="77777777" w:rsidR="00E66242" w:rsidRPr="009C1BCA" w:rsidRDefault="00000000" w:rsidP="00423134">
      <w:pPr>
        <w:rPr>
          <w:lang w:val="it-IT"/>
        </w:rPr>
      </w:pPr>
      <w:r>
        <w:rPr>
          <w:lang w:val="it"/>
        </w:rPr>
        <w:t>La TAC a basso dosaggio per lo screening del cancro ai polmoni è gratuita per chi è in possesso di una tessera Medicare.</w:t>
      </w:r>
      <w:r>
        <w:rPr>
          <w:lang w:val="it"/>
        </w:rPr>
        <w:br w:type="page"/>
      </w:r>
    </w:p>
    <w:p w14:paraId="54C74014" w14:textId="77777777" w:rsidR="00A54397" w:rsidRPr="009C1BCA" w:rsidRDefault="00000000" w:rsidP="00A54397">
      <w:pPr>
        <w:pStyle w:val="Heading2"/>
        <w:rPr>
          <w:lang w:val="it-IT"/>
        </w:rPr>
      </w:pPr>
      <w:bookmarkStart w:id="7" w:name="_Toc256000006"/>
      <w:r>
        <w:rPr>
          <w:lang w:val="it"/>
        </w:rPr>
        <w:lastRenderedPageBreak/>
        <w:t>Possiedo i requisiti necessari per partecipare al programma?</w:t>
      </w:r>
      <w:bookmarkEnd w:id="7"/>
    </w:p>
    <w:p w14:paraId="7AF21880" w14:textId="77777777" w:rsidR="00A54397" w:rsidRPr="009C1BCA" w:rsidRDefault="00000000" w:rsidP="00A54397">
      <w:pPr>
        <w:rPr>
          <w:lang w:val="it-IT"/>
        </w:rPr>
      </w:pPr>
      <w:r>
        <w:rPr>
          <w:lang w:val="it"/>
        </w:rPr>
        <w:t>Puoi partecipare al programma se soddisfi tutti i seguenti criteri: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D14CB3" w:rsidRPr="00235BEB" w14:paraId="7B490AA1" w14:textId="77777777" w:rsidTr="00686DA1">
        <w:tc>
          <w:tcPr>
            <w:tcW w:w="10195" w:type="dxa"/>
            <w:shd w:val="clear" w:color="auto" w:fill="D6EAE3"/>
          </w:tcPr>
          <w:p w14:paraId="34A2F384" w14:textId="77777777" w:rsidR="00A54397" w:rsidRPr="00C01005" w:rsidRDefault="00000000" w:rsidP="00686DA1">
            <w:r>
              <w:rPr>
                <w:noProof/>
              </w:rPr>
              <w:drawing>
                <wp:inline distT="0" distB="0" distL="0" distR="0" wp14:anchorId="190BB28B" wp14:editId="70CD3D82">
                  <wp:extent cx="711200" cy="711200"/>
                  <wp:effectExtent l="0" t="0" r="0" b="0"/>
                  <wp:docPr id="10882891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A64E318" w14:textId="77777777" w:rsidR="00A54397" w:rsidRPr="009C1BCA" w:rsidRDefault="00000000" w:rsidP="00686DA1">
            <w:pPr>
              <w:rPr>
                <w:b/>
                <w:bCs/>
                <w:lang w:val="it-IT"/>
              </w:rPr>
            </w:pPr>
            <w:r w:rsidRPr="00A54397">
              <w:rPr>
                <w:b/>
                <w:bCs/>
                <w:lang w:val="it"/>
              </w:rPr>
              <w:t>Hai un’età compresa tra i 50 e i 70 anni.</w:t>
            </w:r>
          </w:p>
          <w:p w14:paraId="3B690F3F" w14:textId="77777777" w:rsidR="00A54397" w:rsidRDefault="00000000" w:rsidP="00686DA1">
            <w:pPr>
              <w:rPr>
                <w:lang w:val="en-GB"/>
              </w:rPr>
            </w:pPr>
            <w:r>
              <w:rPr>
                <w:lang w:val="it"/>
              </w:rPr>
              <w:t>E</w:t>
            </w:r>
          </w:p>
          <w:p w14:paraId="487AC392" w14:textId="77777777" w:rsidR="00A54397" w:rsidRPr="00C01005" w:rsidRDefault="00000000" w:rsidP="00686DA1">
            <w:pPr>
              <w:rPr>
                <w:lang w:val="en-GB"/>
              </w:rPr>
            </w:pPr>
            <w:r>
              <w:rPr>
                <w:noProof/>
                <w:lang w:val="en-GB"/>
              </w:rPr>
              <w:drawing>
                <wp:inline distT="0" distB="0" distL="0" distR="0" wp14:anchorId="0CBD9B37" wp14:editId="60F8518A">
                  <wp:extent cx="711200" cy="711200"/>
                  <wp:effectExtent l="0" t="0" r="0" b="0"/>
                  <wp:docPr id="5678280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28AD9028" w14:textId="77777777" w:rsidR="00A54397" w:rsidRPr="009C1BCA" w:rsidRDefault="00000000" w:rsidP="00686DA1">
            <w:pPr>
              <w:rPr>
                <w:lang w:val="it-IT"/>
              </w:rPr>
            </w:pPr>
            <w:r w:rsidRPr="00257C83">
              <w:rPr>
                <w:b/>
                <w:bCs/>
                <w:lang w:val="it"/>
              </w:rPr>
              <w:t>Non hai alcun sintomo o segno che suggerisce la presenza di un tumore ai polmoni</w:t>
            </w:r>
            <w:r w:rsidRPr="00257C83">
              <w:rPr>
                <w:lang w:val="it"/>
              </w:rPr>
              <w:t>, come ad esempio tosse persistente e inspiegabile, tosse associata alla presenza di sangue, respiro affannoso senza motivo apparente.</w:t>
            </w:r>
          </w:p>
          <w:p w14:paraId="25801963" w14:textId="77777777" w:rsidR="00A54397" w:rsidRDefault="00000000" w:rsidP="00686DA1">
            <w:pPr>
              <w:rPr>
                <w:lang w:val="en-GB"/>
              </w:rPr>
            </w:pPr>
            <w:r w:rsidRPr="00257C83">
              <w:rPr>
                <w:lang w:val="it"/>
              </w:rPr>
              <w:t>E</w:t>
            </w:r>
          </w:p>
          <w:p w14:paraId="3E5AB00D" w14:textId="77777777" w:rsidR="00A54397" w:rsidRPr="00257C83" w:rsidRDefault="00000000" w:rsidP="00686DA1">
            <w:pPr>
              <w:rPr>
                <w:lang w:val="en-GB"/>
              </w:rPr>
            </w:pPr>
            <w:r>
              <w:rPr>
                <w:noProof/>
                <w:lang w:val="en-GB"/>
              </w:rPr>
              <w:drawing>
                <wp:inline distT="0" distB="0" distL="0" distR="0" wp14:anchorId="315CFCB1" wp14:editId="5756D8CF">
                  <wp:extent cx="711200" cy="711200"/>
                  <wp:effectExtent l="0" t="0" r="0" b="0"/>
                  <wp:docPr id="6174051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820A855" w14:textId="77777777" w:rsidR="00A54397" w:rsidRPr="009C1BCA" w:rsidRDefault="00000000" w:rsidP="00686DA1">
            <w:pPr>
              <w:rPr>
                <w:lang w:val="it-IT"/>
              </w:rPr>
            </w:pPr>
            <w:r w:rsidRPr="00A54397">
              <w:rPr>
                <w:b/>
                <w:bCs/>
                <w:lang w:val="it"/>
              </w:rPr>
              <w:t xml:space="preserve">Fumi sigarette a base di tabacco o hai fumato sigarette in passato e </w:t>
            </w:r>
            <w:r w:rsidRPr="00257C83">
              <w:rPr>
                <w:lang w:val="it"/>
              </w:rPr>
              <w:t>hai smesso da meno di 10 anni</w:t>
            </w:r>
            <w:r w:rsidRPr="00A54397">
              <w:rPr>
                <w:b/>
                <w:bCs/>
                <w:lang w:val="it"/>
              </w:rPr>
              <w:t>.</w:t>
            </w:r>
          </w:p>
          <w:p w14:paraId="57E694E7" w14:textId="77777777" w:rsidR="00A54397" w:rsidRPr="00C01005" w:rsidRDefault="00000000" w:rsidP="00686DA1">
            <w:pPr>
              <w:rPr>
                <w:lang w:val="en-GB"/>
              </w:rPr>
            </w:pPr>
            <w:r w:rsidRPr="00257C83">
              <w:rPr>
                <w:lang w:val="it"/>
              </w:rPr>
              <w:t>E</w:t>
            </w:r>
          </w:p>
          <w:p w14:paraId="43EB3B75" w14:textId="77777777" w:rsidR="00A54397" w:rsidRPr="00257C83" w:rsidRDefault="00000000" w:rsidP="00686DA1">
            <w:pPr>
              <w:rPr>
                <w:lang w:val="en-GB"/>
              </w:rPr>
            </w:pPr>
            <w:r>
              <w:rPr>
                <w:noProof/>
                <w:lang w:val="en-GB"/>
              </w:rPr>
              <w:drawing>
                <wp:inline distT="0" distB="0" distL="0" distR="0" wp14:anchorId="39C8541E" wp14:editId="554FD159">
                  <wp:extent cx="711200" cy="711200"/>
                  <wp:effectExtent l="0" t="0" r="0" b="0"/>
                  <wp:docPr id="46749768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3254D3AB" w14:textId="77777777" w:rsidR="00A54397" w:rsidRPr="009C1BCA" w:rsidRDefault="00000000" w:rsidP="00686DA1">
            <w:pPr>
              <w:rPr>
                <w:i/>
                <w:iCs/>
                <w:lang w:val="it-IT"/>
              </w:rPr>
            </w:pPr>
            <w:r w:rsidRPr="00257C83">
              <w:rPr>
                <w:b/>
                <w:bCs/>
                <w:lang w:val="it"/>
              </w:rPr>
              <w:t>Hai fumato un minimo di 30 pacchetti/anni</w:t>
            </w:r>
            <w:r w:rsidRPr="00257C83">
              <w:rPr>
                <w:lang w:val="it"/>
              </w:rPr>
              <w:t>, ossia un pacchetto al giorno per 30 anni o 2 pacchetti al giorno per 15 anni.</w:t>
            </w:r>
          </w:p>
        </w:tc>
      </w:tr>
    </w:tbl>
    <w:p w14:paraId="3C29B594" w14:textId="77777777" w:rsidR="00E66242" w:rsidRPr="009C1BCA" w:rsidRDefault="00000000" w:rsidP="00DA6066">
      <w:pPr>
        <w:rPr>
          <w:b/>
          <w:bCs/>
          <w:lang w:val="it-IT"/>
        </w:rPr>
      </w:pPr>
      <w:r w:rsidRPr="18618C83">
        <w:rPr>
          <w:b/>
          <w:bCs/>
          <w:lang w:val="it"/>
        </w:rPr>
        <w:t>Parla con il tuo fornitore di servizi sanitari in merito ai requisiti necessari per partecipare al programma.</w:t>
      </w:r>
    </w:p>
    <w:p w14:paraId="2727C89B" w14:textId="77777777" w:rsidR="00E66242" w:rsidRPr="009C1BCA" w:rsidRDefault="00000000">
      <w:pPr>
        <w:spacing w:line="278" w:lineRule="auto"/>
        <w:rPr>
          <w:b/>
          <w:bCs/>
          <w:lang w:val="it-IT"/>
        </w:rPr>
      </w:pPr>
      <w:r w:rsidRPr="009C1BCA">
        <w:rPr>
          <w:b/>
          <w:bCs/>
          <w:lang w:val="it-IT"/>
        </w:rPr>
        <w:br w:type="page"/>
      </w:r>
    </w:p>
    <w:p w14:paraId="3C47B3FB" w14:textId="77777777" w:rsidR="00DA6066" w:rsidRPr="009C1BCA" w:rsidRDefault="00000000" w:rsidP="18618C83">
      <w:pPr>
        <w:pStyle w:val="Heading2"/>
        <w:rPr>
          <w:bCs/>
          <w:lang w:val="it-IT"/>
        </w:rPr>
      </w:pPr>
      <w:bookmarkStart w:id="8" w:name="_Toc256000007"/>
      <w:r>
        <w:rPr>
          <w:lang w:val="it"/>
        </w:rPr>
        <w:lastRenderedPageBreak/>
        <w:t>In che modo lo screening per il cancro ai polmoni potrebbe essermi d’aiuto?</w:t>
      </w:r>
      <w:bookmarkEnd w:id="8"/>
    </w:p>
    <w:p w14:paraId="25D07D93" w14:textId="77777777" w:rsidR="00F90818" w:rsidRPr="009C1BCA" w:rsidRDefault="00000000" w:rsidP="00F90818">
      <w:pPr>
        <w:rPr>
          <w:lang w:val="it-IT"/>
        </w:rPr>
      </w:pPr>
      <w:r w:rsidRPr="00F90818">
        <w:rPr>
          <w:lang w:val="it"/>
        </w:rPr>
        <w:t>I benefici di sottoporsi allo screening per il cancro ai polmoni includono:</w:t>
      </w:r>
    </w:p>
    <w:p w14:paraId="4A6E3EA1" w14:textId="77777777" w:rsidR="00F90818" w:rsidRPr="009C1BCA" w:rsidRDefault="00000000" w:rsidP="00F90818">
      <w:pPr>
        <w:pStyle w:val="Heading3"/>
        <w:rPr>
          <w:color w:val="002F5E"/>
          <w:lang w:val="it-IT"/>
        </w:rPr>
      </w:pPr>
      <w:bookmarkStart w:id="9" w:name="_Toc256000008"/>
      <w:bookmarkStart w:id="10" w:name="_Toc194068637"/>
      <w:r w:rsidRPr="18618C83">
        <w:rPr>
          <w:color w:val="002F5E"/>
          <w:lang w:val="it"/>
        </w:rPr>
        <w:t>Permette di individuare precocemente il cancro ai polmoni</w:t>
      </w:r>
      <w:bookmarkEnd w:id="9"/>
      <w:bookmarkEnd w:id="10"/>
    </w:p>
    <w:p w14:paraId="0265723F" w14:textId="77777777" w:rsidR="00F90818" w:rsidRPr="009C1BCA" w:rsidRDefault="00000000" w:rsidP="00F90818">
      <w:pPr>
        <w:rPr>
          <w:lang w:val="it-IT"/>
        </w:rPr>
      </w:pPr>
      <w:r w:rsidRPr="00F90818">
        <w:rPr>
          <w:lang w:val="it"/>
        </w:rPr>
        <w:t>Quando i tumori vengono diagnosticati nelle fasi iniziali, esistono più opzioni terapeutiche e maggiori possibilità di guarigione.</w:t>
      </w:r>
    </w:p>
    <w:p w14:paraId="08DC8081" w14:textId="77777777" w:rsidR="00F90818" w:rsidRPr="009C1BCA" w:rsidRDefault="00000000" w:rsidP="00F90818">
      <w:pPr>
        <w:pStyle w:val="Heading3"/>
        <w:rPr>
          <w:color w:val="002F5E"/>
          <w:lang w:val="it-IT"/>
        </w:rPr>
      </w:pPr>
      <w:bookmarkStart w:id="11" w:name="_Toc256000009"/>
      <w:bookmarkStart w:id="12" w:name="_Toc194068638"/>
      <w:r w:rsidRPr="18618C83">
        <w:rPr>
          <w:color w:val="002F5E"/>
          <w:lang w:val="it"/>
        </w:rPr>
        <w:t>Tranquillità</w:t>
      </w:r>
      <w:bookmarkEnd w:id="11"/>
      <w:bookmarkEnd w:id="12"/>
    </w:p>
    <w:p w14:paraId="0E3A8F63" w14:textId="77777777" w:rsidR="00F90818" w:rsidRPr="009C1BCA" w:rsidRDefault="00000000" w:rsidP="00F90818">
      <w:pPr>
        <w:rPr>
          <w:lang w:val="it-IT"/>
        </w:rPr>
      </w:pPr>
      <w:r w:rsidRPr="00F90818">
        <w:rPr>
          <w:lang w:val="it"/>
        </w:rPr>
        <w:t>Lo screening può escludere la presenza di cancro ai polmoni e anche di altre malattie polmonari. Una TAC a basso dosaggio può darti serenità in merito alla salute dei tuoi polmoni.</w:t>
      </w:r>
    </w:p>
    <w:p w14:paraId="779B8E1C" w14:textId="77777777" w:rsidR="00F90818" w:rsidRPr="009C1BCA" w:rsidRDefault="00000000" w:rsidP="00F90818">
      <w:pPr>
        <w:pStyle w:val="Heading3"/>
        <w:rPr>
          <w:color w:val="002F5E"/>
          <w:lang w:val="it-IT"/>
        </w:rPr>
      </w:pPr>
      <w:bookmarkStart w:id="13" w:name="_Toc256000010"/>
      <w:bookmarkStart w:id="14" w:name="_Toc194068639"/>
      <w:r w:rsidRPr="18618C83">
        <w:rPr>
          <w:color w:val="002F5E"/>
          <w:lang w:val="it"/>
        </w:rPr>
        <w:t>Ti dà l’opportunità di discutere del tuo consumo presente e passato di tabacco e di ricevere assistenza nel caso tu decida di smettere di fumare</w:t>
      </w:r>
      <w:bookmarkEnd w:id="13"/>
      <w:bookmarkEnd w:id="14"/>
    </w:p>
    <w:p w14:paraId="25A7D23B" w14:textId="77777777" w:rsidR="00C40103" w:rsidRPr="009C1BCA" w:rsidRDefault="00000000" w:rsidP="00F90818">
      <w:pPr>
        <w:rPr>
          <w:lang w:val="it-IT"/>
        </w:rPr>
      </w:pPr>
      <w:r w:rsidRPr="00F90818">
        <w:rPr>
          <w:lang w:val="it"/>
        </w:rPr>
        <w:t>Non è necessario che tu smetta di fumare per sottoporti allo screening, ma farlo può aiutarti a prevenire il cancro ai polmoni e altre malattie polmonari, dandoti la possibilità di goderti una vita più sana, più a lungo.</w:t>
      </w:r>
    </w:p>
    <w:p w14:paraId="3238DBA7" w14:textId="54D95C73" w:rsidR="001A30E0" w:rsidRPr="009C1BCA" w:rsidRDefault="00000000" w:rsidP="00E66242">
      <w:pPr>
        <w:pStyle w:val="Heading2"/>
        <w:rPr>
          <w:lang w:val="it-IT"/>
        </w:rPr>
      </w:pPr>
      <w:r>
        <w:rPr>
          <w:lang w:val="it"/>
        </w:rPr>
        <w:br w:type="page"/>
      </w:r>
      <w:bookmarkStart w:id="15" w:name="_Toc256000011"/>
      <w:r>
        <w:rPr>
          <w:lang w:val="it"/>
        </w:rPr>
        <w:lastRenderedPageBreak/>
        <w:t xml:space="preserve">Quali altre informazioni devo sapere sullo screening per il </w:t>
      </w:r>
      <w:r w:rsidR="003C2C51">
        <w:rPr>
          <w:lang w:val="it"/>
        </w:rPr>
        <w:t>cancro</w:t>
      </w:r>
      <w:r>
        <w:rPr>
          <w:lang w:val="it"/>
        </w:rPr>
        <w:t xml:space="preserve"> ai polmoni?</w:t>
      </w:r>
      <w:bookmarkEnd w:id="15"/>
    </w:p>
    <w:p w14:paraId="4A4F74AD" w14:textId="77777777" w:rsidR="001A30E0" w:rsidRPr="009C1BCA" w:rsidRDefault="00000000" w:rsidP="001A30E0">
      <w:pPr>
        <w:rPr>
          <w:lang w:val="it-IT"/>
        </w:rPr>
      </w:pPr>
      <w:r w:rsidRPr="001A30E0">
        <w:rPr>
          <w:lang w:val="it"/>
        </w:rPr>
        <w:t>Quando si partecipa allo screening per il cancro ai polmoni è normale essere preoccupati. In circa il 22-51% delle persone che si sottopongono allo screening verranno rilevati dei noduli ai polmoni durante la prima TAC. Oltre il 95% di questi noduli non saranno cancerosi. Tuttavia, sottoporsi alla TAC, attendere i risultati ed effettuare ulteriori test o esami può essere un’esperienza stressante. Per maggiori informazioni sull’assistenza disponibile, rivolgiti al tuo fornitore di servizi sanitari.</w:t>
      </w:r>
    </w:p>
    <w:p w14:paraId="653BF6F9" w14:textId="77777777" w:rsidR="001A30E0" w:rsidRPr="009C1BCA" w:rsidRDefault="00000000" w:rsidP="001A30E0">
      <w:pPr>
        <w:pStyle w:val="Heading3"/>
        <w:rPr>
          <w:color w:val="002F5E"/>
          <w:lang w:val="it-IT"/>
        </w:rPr>
      </w:pPr>
      <w:bookmarkStart w:id="16" w:name="_Toc256000012"/>
      <w:bookmarkStart w:id="17" w:name="_Toc194068641"/>
      <w:r w:rsidRPr="18618C83">
        <w:rPr>
          <w:color w:val="002F5E"/>
          <w:lang w:val="it"/>
        </w:rPr>
        <w:t>Falsi positivi</w:t>
      </w:r>
      <w:bookmarkEnd w:id="16"/>
      <w:bookmarkEnd w:id="17"/>
    </w:p>
    <w:p w14:paraId="487E9E66" w14:textId="77777777" w:rsidR="001A30E0" w:rsidRPr="009C1BCA" w:rsidRDefault="00000000" w:rsidP="001A30E0">
      <w:pPr>
        <w:rPr>
          <w:lang w:val="it-IT"/>
        </w:rPr>
      </w:pPr>
      <w:r w:rsidRPr="001A30E0">
        <w:rPr>
          <w:lang w:val="it"/>
        </w:rPr>
        <w:t>Lo screening per il cancro ai polmoni può dare luogo a un risultato falso positivo, che si verifica quando il risultato della TAC suggerisce la possibilità di avere un cancro ai polmoni, ma i controlli successivi smentiscono il risultato iniziale. I risultati falsi positivi possono accadere con qualsiasi test.</w:t>
      </w:r>
    </w:p>
    <w:p w14:paraId="3C8F9721" w14:textId="77777777" w:rsidR="001A30E0" w:rsidRPr="009C1BCA" w:rsidRDefault="00000000" w:rsidP="001A30E0">
      <w:pPr>
        <w:pStyle w:val="Heading3"/>
        <w:rPr>
          <w:color w:val="002F5E"/>
          <w:lang w:val="it-IT"/>
        </w:rPr>
      </w:pPr>
      <w:bookmarkStart w:id="18" w:name="_Toc256000013"/>
      <w:bookmarkStart w:id="19" w:name="_Toc194068642"/>
      <w:r w:rsidRPr="18618C83">
        <w:rPr>
          <w:color w:val="002F5E"/>
          <w:lang w:val="it"/>
        </w:rPr>
        <w:t>Sovradiagnosi</w:t>
      </w:r>
      <w:bookmarkEnd w:id="18"/>
      <w:bookmarkEnd w:id="19"/>
    </w:p>
    <w:p w14:paraId="6BA5B24A" w14:textId="77777777" w:rsidR="001A30E0" w:rsidRPr="009C1BCA" w:rsidRDefault="00000000" w:rsidP="001A30E0">
      <w:pPr>
        <w:rPr>
          <w:lang w:val="it-IT"/>
        </w:rPr>
      </w:pPr>
      <w:r w:rsidRPr="001A30E0">
        <w:rPr>
          <w:lang w:val="it"/>
        </w:rPr>
        <w:t>Alcuni tumori crescono molto lentamente e potrebbero non causare problemi durante il corso della vita. Questo fenomeno è chiamato “sovradiagnosi” e si verifica in circa 1 caso su 30 tra i tumori individuati durante lo screening per il cancro ai polmoni. Ogni controllo medico può causare sovradiagnosi.</w:t>
      </w:r>
    </w:p>
    <w:p w14:paraId="4EB5B0E6" w14:textId="77777777" w:rsidR="001A30E0" w:rsidRPr="009C1BCA" w:rsidRDefault="00000000" w:rsidP="001A30E0">
      <w:pPr>
        <w:pStyle w:val="Heading3"/>
        <w:rPr>
          <w:color w:val="002F5E"/>
          <w:lang w:val="it-IT"/>
        </w:rPr>
      </w:pPr>
      <w:bookmarkStart w:id="20" w:name="_Toc256000014"/>
      <w:bookmarkStart w:id="21" w:name="_Toc194068643"/>
      <w:r w:rsidRPr="18618C83">
        <w:rPr>
          <w:color w:val="002F5E"/>
          <w:lang w:val="it"/>
        </w:rPr>
        <w:t>Esposizione alle radiazioni</w:t>
      </w:r>
      <w:bookmarkEnd w:id="20"/>
      <w:bookmarkEnd w:id="21"/>
    </w:p>
    <w:p w14:paraId="2B5056AD" w14:textId="77777777" w:rsidR="001A30E0" w:rsidRPr="009C1BCA" w:rsidRDefault="00000000" w:rsidP="001A30E0">
      <w:pPr>
        <w:rPr>
          <w:lang w:val="it-IT"/>
        </w:rPr>
      </w:pPr>
      <w:r w:rsidRPr="001A30E0">
        <w:rPr>
          <w:lang w:val="it"/>
        </w:rPr>
        <w:t>Una TAC a basso dosaggio utilizza la minor quantità di radiazioni possibile, permettendo però di ottenere un’immagine di alta qualità. Questo valore è inferiore all’esposizione annuale alle radiazioni presenti in natura durante lo svolgimento della tua vita quotidiana. Se la TAC rileva la presenza di un nodulo, potrebbero essere necessari ulteriori test per verificare se si tratta di un tumore. Si tratta di un livello di radiazioni basso e sicuro, che può migliorare le possibilità di una diagnosi precoce.</w:t>
      </w:r>
    </w:p>
    <w:p w14:paraId="4419ECA3" w14:textId="77777777" w:rsidR="006A6307" w:rsidRPr="009C1BCA" w:rsidRDefault="00000000" w:rsidP="18618C83">
      <w:pPr>
        <w:spacing w:line="278" w:lineRule="auto"/>
        <w:rPr>
          <w:rFonts w:ascii="Raleway" w:eastAsiaTheme="majorEastAsia" w:hAnsi="Raleway" w:cstheme="majorBidi"/>
          <w:b/>
          <w:bCs/>
          <w:color w:val="002F5E"/>
          <w:sz w:val="24"/>
          <w:lang w:val="it-IT"/>
        </w:rPr>
      </w:pPr>
      <w:bookmarkStart w:id="22" w:name="_Toc194068644"/>
      <w:r w:rsidRPr="009C1BCA">
        <w:rPr>
          <w:color w:val="002F5E"/>
          <w:lang w:val="it-IT"/>
        </w:rPr>
        <w:br w:type="page"/>
      </w:r>
    </w:p>
    <w:p w14:paraId="3197EF20" w14:textId="77777777" w:rsidR="001A30E0" w:rsidRPr="009C1BCA" w:rsidRDefault="00000000" w:rsidP="001A30E0">
      <w:pPr>
        <w:pStyle w:val="Heading3"/>
        <w:rPr>
          <w:color w:val="002F5E"/>
          <w:lang w:val="it-IT"/>
        </w:rPr>
      </w:pPr>
      <w:bookmarkStart w:id="23" w:name="_Toc256000015"/>
      <w:r w:rsidRPr="18618C83">
        <w:rPr>
          <w:color w:val="002F5E"/>
          <w:lang w:val="it"/>
        </w:rPr>
        <w:lastRenderedPageBreak/>
        <w:t>Ulteriori risultati non correlati al cancro ai polmoni</w:t>
      </w:r>
      <w:bookmarkEnd w:id="22"/>
      <w:bookmarkEnd w:id="23"/>
    </w:p>
    <w:p w14:paraId="2CBD6429" w14:textId="77777777" w:rsidR="001A30E0" w:rsidRPr="009C1BCA" w:rsidRDefault="00000000" w:rsidP="001A30E0">
      <w:pPr>
        <w:rPr>
          <w:lang w:val="it-IT"/>
        </w:rPr>
      </w:pPr>
      <w:r w:rsidRPr="001A30E0">
        <w:rPr>
          <w:lang w:val="it"/>
        </w:rPr>
        <w:t>A volte lo screening per il cancro ai polmoni rileva altri problemi che possono essere valutati dal tuo fornitore di servizi sanitari. La TAC può evidenziare patologie non cancerose nei polmoni, come l’enfisema, o al di fuori dei polmoni, come ad esempio una malattia cardiaca. La loro individuazione può consentirti di sottoporti a trattamenti in grado di salvarti la vita, ma può anche richiedere l’esecuzione di ulteriori test ed essere fonte di preoccupazione.</w:t>
      </w:r>
    </w:p>
    <w:tbl>
      <w:tblPr>
        <w:tblStyle w:val="TableGrid"/>
        <w:tblW w:w="10309" w:type="dxa"/>
        <w:tblLook w:val="04A0" w:firstRow="1" w:lastRow="0" w:firstColumn="1" w:lastColumn="0" w:noHBand="0" w:noVBand="1"/>
      </w:tblPr>
      <w:tblGrid>
        <w:gridCol w:w="3437"/>
        <w:gridCol w:w="3436"/>
        <w:gridCol w:w="3436"/>
      </w:tblGrid>
      <w:tr w:rsidR="00D14CB3" w14:paraId="509D4B98" w14:textId="77777777" w:rsidTr="18618C83">
        <w:trPr>
          <w:cantSplit/>
          <w:tblHeader/>
        </w:trPr>
        <w:tc>
          <w:tcPr>
            <w:tcW w:w="3437" w:type="dxa"/>
            <w:shd w:val="clear" w:color="auto" w:fill="002F5F"/>
          </w:tcPr>
          <w:p w14:paraId="78B841F2" w14:textId="77777777" w:rsidR="001D7550" w:rsidRPr="00C3590D" w:rsidRDefault="00000000" w:rsidP="00686DA1">
            <w:pPr>
              <w:rPr>
                <w:b/>
                <w:bCs/>
                <w:color w:val="FFFFFF" w:themeColor="background1"/>
              </w:rPr>
            </w:pPr>
            <w:r w:rsidRPr="001D7550">
              <w:rPr>
                <w:b/>
                <w:bCs/>
                <w:color w:val="FFFFFF" w:themeColor="background1"/>
                <w:lang w:val="it"/>
              </w:rPr>
              <w:t>Domande chiave</w:t>
            </w:r>
          </w:p>
        </w:tc>
        <w:tc>
          <w:tcPr>
            <w:tcW w:w="3436" w:type="dxa"/>
            <w:shd w:val="clear" w:color="auto" w:fill="00708D"/>
          </w:tcPr>
          <w:p w14:paraId="4FC6E4F0" w14:textId="77777777" w:rsidR="001D7550" w:rsidRDefault="00000000" w:rsidP="00686DA1">
            <w:pPr>
              <w:rPr>
                <w:b/>
                <w:bCs/>
                <w:color w:val="FFFFFF" w:themeColor="background1"/>
              </w:rPr>
            </w:pPr>
            <w:r w:rsidRPr="001D7550">
              <w:rPr>
                <w:b/>
                <w:bCs/>
                <w:color w:val="FFFFFF" w:themeColor="background1"/>
                <w:lang w:val="it"/>
              </w:rPr>
              <w:t>Con lo screening</w:t>
            </w:r>
          </w:p>
        </w:tc>
        <w:tc>
          <w:tcPr>
            <w:tcW w:w="3436" w:type="dxa"/>
            <w:shd w:val="clear" w:color="auto" w:fill="00708D"/>
          </w:tcPr>
          <w:p w14:paraId="1C49A721" w14:textId="77777777" w:rsidR="001D7550" w:rsidRPr="00C3590D" w:rsidRDefault="00000000" w:rsidP="00686DA1">
            <w:pPr>
              <w:rPr>
                <w:b/>
                <w:bCs/>
                <w:color w:val="FFFFFF" w:themeColor="background1"/>
              </w:rPr>
            </w:pPr>
            <w:r w:rsidRPr="001D7550">
              <w:rPr>
                <w:b/>
                <w:bCs/>
                <w:color w:val="FFFFFF" w:themeColor="background1"/>
                <w:lang w:val="it"/>
              </w:rPr>
              <w:t>Senza lo screening</w:t>
            </w:r>
          </w:p>
        </w:tc>
      </w:tr>
      <w:tr w:rsidR="00D14CB3" w:rsidRPr="00235BEB" w14:paraId="7FAC31DD" w14:textId="77777777" w:rsidTr="18618C83">
        <w:trPr>
          <w:cantSplit/>
          <w:tblHeader/>
        </w:trPr>
        <w:tc>
          <w:tcPr>
            <w:tcW w:w="3437" w:type="dxa"/>
            <w:shd w:val="clear" w:color="auto" w:fill="B9E1D3"/>
            <w:vAlign w:val="center"/>
          </w:tcPr>
          <w:p w14:paraId="3D69DF4F" w14:textId="77777777" w:rsidR="001D7550" w:rsidRPr="009C1BCA" w:rsidRDefault="00000000" w:rsidP="009C1BCA">
            <w:pPr>
              <w:pStyle w:val="Heading3"/>
              <w:spacing w:line="276" w:lineRule="auto"/>
              <w:rPr>
                <w:rFonts w:ascii="Open Sans Light" w:hAnsi="Open Sans Light" w:cs="Open Sans Light"/>
                <w:sz w:val="20"/>
                <w:szCs w:val="20"/>
                <w:lang w:val="it-IT"/>
              </w:rPr>
            </w:pPr>
            <w:bookmarkStart w:id="24" w:name="_Toc256000016"/>
            <w:bookmarkStart w:id="25" w:name="_Toc194068645"/>
            <w:r w:rsidRPr="18618C83">
              <w:rPr>
                <w:rFonts w:ascii="Open Sans Light" w:hAnsi="Open Sans Light" w:cs="Open Sans Light"/>
                <w:sz w:val="20"/>
                <w:szCs w:val="20"/>
                <w:lang w:val="it"/>
              </w:rPr>
              <w:t>Quali sono le probabilità di diagnosticare un cancro ai polmoni in fase precoce?</w:t>
            </w:r>
            <w:bookmarkEnd w:id="24"/>
            <w:bookmarkEnd w:id="25"/>
          </w:p>
        </w:tc>
        <w:tc>
          <w:tcPr>
            <w:tcW w:w="3436" w:type="dxa"/>
            <w:shd w:val="clear" w:color="auto" w:fill="DAEFE7"/>
          </w:tcPr>
          <w:p w14:paraId="21A8B26B" w14:textId="3079E810" w:rsidR="001D7550" w:rsidRPr="009C1BCA" w:rsidRDefault="00000000" w:rsidP="009C1BCA">
            <w:pPr>
              <w:spacing w:line="276" w:lineRule="auto"/>
              <w:rPr>
                <w:lang w:val="it-IT"/>
              </w:rPr>
            </w:pPr>
            <w:r>
              <w:rPr>
                <w:lang w:val="it"/>
              </w:rPr>
              <w:t>70 casi di cancro ai polmoni su 100 vengono individuati in fase precoce</w:t>
            </w:r>
            <w:r w:rsidRPr="00A86E46">
              <w:rPr>
                <w:vertAlign w:val="superscript"/>
                <w:lang w:val="it"/>
              </w:rPr>
              <w:t>1</w:t>
            </w:r>
            <w:r>
              <w:rPr>
                <w:lang w:val="it"/>
              </w:rPr>
              <w:t>.</w:t>
            </w:r>
          </w:p>
        </w:tc>
        <w:tc>
          <w:tcPr>
            <w:tcW w:w="3436" w:type="dxa"/>
            <w:shd w:val="clear" w:color="auto" w:fill="DAEFE7"/>
          </w:tcPr>
          <w:p w14:paraId="5FD168BE" w14:textId="4FC87D16" w:rsidR="001D7550" w:rsidRPr="009C1BCA" w:rsidRDefault="00000000" w:rsidP="009C1BCA">
            <w:pPr>
              <w:spacing w:line="276" w:lineRule="auto"/>
              <w:rPr>
                <w:lang w:val="it-IT"/>
              </w:rPr>
            </w:pPr>
            <w:r>
              <w:rPr>
                <w:lang w:val="it"/>
              </w:rPr>
              <w:t>7 casi di cancro ai polmoni su 100 vengono individuati in fase precoce</w:t>
            </w:r>
            <w:r w:rsidRPr="005B7E73">
              <w:rPr>
                <w:vertAlign w:val="superscript"/>
                <w:lang w:val="it"/>
              </w:rPr>
              <w:t>1</w:t>
            </w:r>
            <w:r>
              <w:rPr>
                <w:lang w:val="it"/>
              </w:rPr>
              <w:t>.</w:t>
            </w:r>
          </w:p>
        </w:tc>
      </w:tr>
      <w:tr w:rsidR="00D14CB3" w:rsidRPr="00235BEB" w14:paraId="7DEDD84B" w14:textId="77777777" w:rsidTr="18618C83">
        <w:trPr>
          <w:cantSplit/>
          <w:tblHeader/>
        </w:trPr>
        <w:tc>
          <w:tcPr>
            <w:tcW w:w="3437" w:type="dxa"/>
            <w:shd w:val="clear" w:color="auto" w:fill="B9E1D3"/>
          </w:tcPr>
          <w:p w14:paraId="0C01DA42" w14:textId="77777777" w:rsidR="001D7550" w:rsidRPr="009C1BCA" w:rsidRDefault="00000000" w:rsidP="009C1BCA">
            <w:pPr>
              <w:pStyle w:val="Heading3"/>
              <w:spacing w:line="276" w:lineRule="auto"/>
              <w:rPr>
                <w:rFonts w:ascii="Open Sans Light" w:hAnsi="Open Sans Light" w:cs="Open Sans Light"/>
                <w:sz w:val="20"/>
                <w:szCs w:val="20"/>
                <w:lang w:val="it-IT"/>
              </w:rPr>
            </w:pPr>
            <w:bookmarkStart w:id="26" w:name="_Toc256000017"/>
            <w:bookmarkStart w:id="27" w:name="_Toc194068646"/>
            <w:r w:rsidRPr="18618C83">
              <w:rPr>
                <w:rFonts w:ascii="Open Sans Light" w:hAnsi="Open Sans Light" w:cs="Open Sans Light"/>
                <w:sz w:val="20"/>
                <w:szCs w:val="20"/>
                <w:lang w:val="it"/>
              </w:rPr>
              <w:t>Quali sono le probabilità che il risultato della TAC suggerisca la presenza di un cancro ai polmoni, ma che ciò venga smentito dai successivi esami di controllo?</w:t>
            </w:r>
            <w:bookmarkEnd w:id="26"/>
            <w:bookmarkEnd w:id="27"/>
          </w:p>
        </w:tc>
        <w:tc>
          <w:tcPr>
            <w:tcW w:w="3436" w:type="dxa"/>
            <w:shd w:val="clear" w:color="auto" w:fill="DAEFE7"/>
          </w:tcPr>
          <w:p w14:paraId="3E1EC9E7" w14:textId="77777777" w:rsidR="001D7550" w:rsidRPr="009C1BCA" w:rsidRDefault="00000000" w:rsidP="009C1BCA">
            <w:pPr>
              <w:spacing w:line="276" w:lineRule="auto"/>
              <w:rPr>
                <w:lang w:val="it-IT"/>
              </w:rPr>
            </w:pPr>
            <w:r>
              <w:rPr>
                <w:lang w:val="it"/>
              </w:rPr>
              <w:t>In circa 3 persone su 100 sottoposte a screening si riscontrerà un nodulo ad alto o altissimo rischio</w:t>
            </w:r>
            <w:r w:rsidRPr="18618C83">
              <w:rPr>
                <w:vertAlign w:val="superscript"/>
                <w:lang w:val="it"/>
              </w:rPr>
              <w:t>1</w:t>
            </w:r>
            <w:r>
              <w:rPr>
                <w:lang w:val="it"/>
              </w:rPr>
              <w:t>. Per verificare se tale nodulo è canceroso, il fornitore di servizi sanitari potrebbe suggerire ulteriori esami. Meno della metà delle persone con un nodulo ad alto o altissimo rischio risulterà affetta da cancro ai polmoni.</w:t>
            </w:r>
          </w:p>
        </w:tc>
        <w:tc>
          <w:tcPr>
            <w:tcW w:w="3436" w:type="dxa"/>
            <w:shd w:val="clear" w:color="auto" w:fill="DAEFE7"/>
          </w:tcPr>
          <w:p w14:paraId="3E347809" w14:textId="77777777" w:rsidR="001D7550" w:rsidRPr="009C1BCA" w:rsidRDefault="00000000" w:rsidP="009C1BCA">
            <w:pPr>
              <w:spacing w:line="276" w:lineRule="auto"/>
              <w:rPr>
                <w:lang w:val="it-IT"/>
              </w:rPr>
            </w:pPr>
            <w:r>
              <w:rPr>
                <w:lang w:val="it"/>
              </w:rPr>
              <w:t>Le persone che non effettuano lo screening evitano il rischio di sottoporsi a esami medici non necessari, ma allo stesso tempo non hanno la possibilità di individuare un tumore ai polmoni senza sintomi in fase precoce.</w:t>
            </w:r>
          </w:p>
        </w:tc>
      </w:tr>
      <w:tr w:rsidR="00D14CB3" w:rsidRPr="00235BEB" w14:paraId="18D04949" w14:textId="77777777" w:rsidTr="18618C83">
        <w:trPr>
          <w:cantSplit/>
          <w:tblHeader/>
        </w:trPr>
        <w:tc>
          <w:tcPr>
            <w:tcW w:w="3437" w:type="dxa"/>
            <w:shd w:val="clear" w:color="auto" w:fill="B9E1D3"/>
          </w:tcPr>
          <w:p w14:paraId="288FAC16" w14:textId="77777777" w:rsidR="001D7550" w:rsidRPr="009C1BCA" w:rsidRDefault="00000000" w:rsidP="009C1BCA">
            <w:pPr>
              <w:pStyle w:val="Heading3"/>
              <w:spacing w:line="276" w:lineRule="auto"/>
              <w:rPr>
                <w:rFonts w:ascii="Open Sans Light" w:hAnsi="Open Sans Light" w:cs="Open Sans Light"/>
                <w:sz w:val="20"/>
                <w:szCs w:val="20"/>
                <w:lang w:val="it-IT"/>
              </w:rPr>
            </w:pPr>
            <w:bookmarkStart w:id="28" w:name="_Toc256000018"/>
            <w:bookmarkStart w:id="29" w:name="_Toc194068647"/>
            <w:r w:rsidRPr="18618C83">
              <w:rPr>
                <w:rFonts w:ascii="Open Sans Light" w:hAnsi="Open Sans Light" w:cs="Open Sans Light"/>
                <w:sz w:val="20"/>
                <w:szCs w:val="20"/>
                <w:lang w:val="it"/>
              </w:rPr>
              <w:t>Quali sono le probabilità che la TAC rilevi anomalie diverse dal cancro ai polmoni?</w:t>
            </w:r>
            <w:bookmarkEnd w:id="28"/>
            <w:bookmarkEnd w:id="29"/>
          </w:p>
        </w:tc>
        <w:tc>
          <w:tcPr>
            <w:tcW w:w="3436" w:type="dxa"/>
            <w:shd w:val="clear" w:color="auto" w:fill="DAEFE7"/>
          </w:tcPr>
          <w:p w14:paraId="2AC97EC4" w14:textId="77777777" w:rsidR="001D7550" w:rsidRDefault="00000000" w:rsidP="009C1BCA">
            <w:pPr>
              <w:spacing w:line="276" w:lineRule="auto"/>
            </w:pPr>
            <w:r>
              <w:rPr>
                <w:lang w:val="it"/>
              </w:rPr>
              <w:t>A volte la TAC può rilevare elementi che richiedono ulteriori esami oppure la presenza di altre malattie gravi che necessitano di un trattamento. Questi trattamenti potrebbero salvarti la vita.</w:t>
            </w:r>
          </w:p>
        </w:tc>
        <w:tc>
          <w:tcPr>
            <w:tcW w:w="3436" w:type="dxa"/>
            <w:shd w:val="clear" w:color="auto" w:fill="DAEFE7"/>
          </w:tcPr>
          <w:p w14:paraId="0F10F694" w14:textId="77777777" w:rsidR="001D7550" w:rsidRPr="009C1BCA" w:rsidRDefault="00000000" w:rsidP="009C1BCA">
            <w:pPr>
              <w:spacing w:line="276" w:lineRule="auto"/>
              <w:rPr>
                <w:lang w:val="it-IT"/>
              </w:rPr>
            </w:pPr>
            <w:r>
              <w:rPr>
                <w:lang w:val="it"/>
              </w:rPr>
              <w:t>Le persone che non effettuano lo screening evitano di sottoporsi a esami medici aggiuntivi, ma allo stesso tempo non hanno la possibilità di individuare precocemente altre malattie curabili.</w:t>
            </w:r>
          </w:p>
        </w:tc>
      </w:tr>
    </w:tbl>
    <w:p w14:paraId="09982DDF" w14:textId="77777777" w:rsidR="00F452A0" w:rsidRPr="009C1BCA" w:rsidRDefault="00000000" w:rsidP="00F452A0">
      <w:pPr>
        <w:rPr>
          <w:lang w:val="it-IT"/>
        </w:rPr>
      </w:pPr>
      <w:r w:rsidRPr="00F452A0">
        <w:rPr>
          <w:vertAlign w:val="superscript"/>
          <w:lang w:val="it"/>
        </w:rPr>
        <w:t>1</w:t>
      </w:r>
      <w:r w:rsidRPr="00F452A0">
        <w:rPr>
          <w:lang w:val="it"/>
        </w:rPr>
        <w:t xml:space="preserve"> Migliori stime basate su studi controllati randomizzati.</w:t>
      </w:r>
    </w:p>
    <w:p w14:paraId="2E2467E7" w14:textId="77777777" w:rsidR="001A30E0" w:rsidRPr="009C1BCA" w:rsidRDefault="00000000" w:rsidP="009C1BCA">
      <w:pPr>
        <w:pStyle w:val="Heading2"/>
        <w:spacing w:before="240" w:after="120"/>
        <w:rPr>
          <w:lang w:val="it-IT"/>
        </w:rPr>
      </w:pPr>
      <w:bookmarkStart w:id="30" w:name="_Toc256000019"/>
      <w:r w:rsidRPr="001A30E0">
        <w:rPr>
          <w:lang w:val="it"/>
        </w:rPr>
        <w:t>In che cosa consiste lo screening per il cancro ai polmoni?</w:t>
      </w:r>
      <w:bookmarkEnd w:id="30"/>
    </w:p>
    <w:p w14:paraId="45B2E2FB" w14:textId="77777777" w:rsidR="001A30E0" w:rsidRPr="00787752" w:rsidRDefault="00000000" w:rsidP="00896A97">
      <w:pPr>
        <w:pStyle w:val="Heading3"/>
        <w:rPr>
          <w:color w:val="002F5E"/>
        </w:rPr>
      </w:pPr>
      <w:bookmarkStart w:id="31" w:name="_Toc256000020"/>
      <w:bookmarkStart w:id="32" w:name="_Toc194068649"/>
      <w:r w:rsidRPr="18618C83">
        <w:rPr>
          <w:color w:val="002F5E"/>
          <w:lang w:val="it"/>
        </w:rPr>
        <w:t>Ogni quanto va effettuato?</w:t>
      </w:r>
      <w:bookmarkEnd w:id="31"/>
      <w:bookmarkEnd w:id="32"/>
    </w:p>
    <w:p w14:paraId="7ABA9DC2" w14:textId="77777777" w:rsidR="001A30E0" w:rsidRPr="009C1BCA" w:rsidRDefault="00000000" w:rsidP="00E67BE5">
      <w:pPr>
        <w:pStyle w:val="ListParagraph"/>
        <w:ind w:left="567" w:hanging="567"/>
        <w:rPr>
          <w:lang w:val="it-IT"/>
        </w:rPr>
      </w:pPr>
      <w:r w:rsidRPr="001A30E0">
        <w:rPr>
          <w:lang w:val="it"/>
        </w:rPr>
        <w:t>Ogni due anni se i risultati sono normali (rischio molto basso) e non viene rilevato nulla di significativo.</w:t>
      </w:r>
    </w:p>
    <w:p w14:paraId="64430EDD" w14:textId="77777777" w:rsidR="001A30E0" w:rsidRPr="009C1BCA" w:rsidRDefault="00000000" w:rsidP="00E67BE5">
      <w:pPr>
        <w:pStyle w:val="ListParagraph"/>
        <w:ind w:left="567" w:hanging="567"/>
        <w:rPr>
          <w:lang w:val="it-IT"/>
        </w:rPr>
      </w:pPr>
      <w:r w:rsidRPr="001A30E0">
        <w:rPr>
          <w:lang w:val="it"/>
        </w:rPr>
        <w:t>Più spesso, nel caso in cui la TAC rilevi qualcosa.</w:t>
      </w:r>
    </w:p>
    <w:p w14:paraId="7B9E29FF" w14:textId="77777777" w:rsidR="001A30E0" w:rsidRPr="00787752" w:rsidRDefault="00000000" w:rsidP="00896A97">
      <w:pPr>
        <w:pStyle w:val="Heading3"/>
        <w:rPr>
          <w:color w:val="002F5E"/>
        </w:rPr>
      </w:pPr>
      <w:bookmarkStart w:id="33" w:name="_Toc256000021"/>
      <w:bookmarkStart w:id="34" w:name="_Toc194068650"/>
      <w:r w:rsidRPr="18618C83">
        <w:rPr>
          <w:color w:val="002F5E"/>
          <w:lang w:val="it"/>
        </w:rPr>
        <w:t>Come posso prepararmi?</w:t>
      </w:r>
      <w:bookmarkEnd w:id="33"/>
      <w:bookmarkEnd w:id="34"/>
    </w:p>
    <w:p w14:paraId="7DBE032F" w14:textId="77777777" w:rsidR="001A30E0" w:rsidRPr="009C1BCA" w:rsidRDefault="00000000" w:rsidP="00E67BE5">
      <w:pPr>
        <w:pStyle w:val="ListParagraph"/>
        <w:ind w:left="567" w:hanging="567"/>
        <w:rPr>
          <w:lang w:val="it-IT"/>
        </w:rPr>
      </w:pPr>
      <w:r>
        <w:rPr>
          <w:lang w:val="it"/>
        </w:rPr>
        <w:t>Richiedi un’impegnativa per la TAC a basso dosaggio al tuo fornitore di servizi sanitari.</w:t>
      </w:r>
    </w:p>
    <w:p w14:paraId="7D8D2379" w14:textId="77777777" w:rsidR="001A30E0" w:rsidRPr="009C1BCA" w:rsidRDefault="00000000" w:rsidP="00E67BE5">
      <w:pPr>
        <w:pStyle w:val="ListParagraph"/>
        <w:ind w:left="567" w:hanging="567"/>
        <w:rPr>
          <w:lang w:val="it-IT"/>
        </w:rPr>
      </w:pPr>
      <w:r w:rsidRPr="001A30E0">
        <w:rPr>
          <w:lang w:val="it"/>
        </w:rPr>
        <w:t>Prenota la TAC online, per telefono o di persona. Informa il personale dello studio radiologico che partecipi al Programma nazionale di screening per il cancro ai polmoni.</w:t>
      </w:r>
    </w:p>
    <w:p w14:paraId="2A96CD79" w14:textId="77777777" w:rsidR="001A30E0" w:rsidRPr="009C1BCA" w:rsidRDefault="00000000" w:rsidP="00E67BE5">
      <w:pPr>
        <w:pStyle w:val="ListParagraph"/>
        <w:ind w:left="567" w:hanging="567"/>
        <w:rPr>
          <w:lang w:val="it-IT"/>
        </w:rPr>
      </w:pPr>
      <w:r>
        <w:rPr>
          <w:lang w:val="it"/>
        </w:rPr>
        <w:t>Assicurati di portare con te l’impegnativa per la TAC e la tua tessera Medicare.</w:t>
      </w:r>
    </w:p>
    <w:p w14:paraId="76555FD0" w14:textId="77777777" w:rsidR="001A30E0" w:rsidRPr="009C1BCA" w:rsidRDefault="00000000" w:rsidP="00E67BE5">
      <w:pPr>
        <w:pStyle w:val="ListParagraph"/>
        <w:ind w:left="567" w:hanging="567"/>
        <w:rPr>
          <w:lang w:val="it-IT"/>
        </w:rPr>
      </w:pPr>
      <w:r w:rsidRPr="001A30E0">
        <w:rPr>
          <w:lang w:val="it"/>
        </w:rPr>
        <w:lastRenderedPageBreak/>
        <w:t>Indossa un abbigliamento comodo. Durante l’esame, potrebbe essere necessario indossare un camice.</w:t>
      </w:r>
    </w:p>
    <w:p w14:paraId="4449ABFE" w14:textId="77777777" w:rsidR="001A30E0" w:rsidRPr="009C1BCA" w:rsidRDefault="00000000" w:rsidP="00E67BE5">
      <w:pPr>
        <w:pStyle w:val="ListParagraph"/>
        <w:ind w:left="567" w:hanging="567"/>
        <w:rPr>
          <w:lang w:val="it-IT"/>
        </w:rPr>
      </w:pPr>
      <w:r w:rsidRPr="001A30E0">
        <w:rPr>
          <w:lang w:val="it"/>
        </w:rPr>
        <w:t>Comunica in anticipo allo studio radiologico se avrai bisogno di assistenza per indossare il camice o per salire sul lettino dove verrà effettuata la TAC.</w:t>
      </w:r>
    </w:p>
    <w:p w14:paraId="59580BCF" w14:textId="77777777" w:rsidR="001A30E0" w:rsidRPr="001A30E0" w:rsidRDefault="00000000" w:rsidP="00E67BE5">
      <w:pPr>
        <w:pStyle w:val="ListParagraph"/>
        <w:ind w:left="567" w:hanging="567"/>
      </w:pPr>
      <w:r>
        <w:rPr>
          <w:lang w:val="it"/>
        </w:rPr>
        <w:t>Non è necessario digiunare.</w:t>
      </w:r>
    </w:p>
    <w:p w14:paraId="21C9EA8E" w14:textId="77777777" w:rsidR="001A30E0" w:rsidRPr="009C1BCA" w:rsidRDefault="00000000" w:rsidP="00896A97">
      <w:pPr>
        <w:pStyle w:val="Heading3"/>
        <w:rPr>
          <w:color w:val="002F5E"/>
          <w:lang w:val="it-IT"/>
        </w:rPr>
      </w:pPr>
      <w:bookmarkStart w:id="35" w:name="_Toc256000022"/>
      <w:bookmarkStart w:id="36" w:name="_Toc194068651"/>
      <w:r w:rsidRPr="18618C83">
        <w:rPr>
          <w:color w:val="002F5E"/>
          <w:lang w:val="it"/>
        </w:rPr>
        <w:t>Che cosa accade il giorno della TAC?</w:t>
      </w:r>
      <w:bookmarkEnd w:id="35"/>
      <w:bookmarkEnd w:id="36"/>
    </w:p>
    <w:p w14:paraId="5A3801B5" w14:textId="77777777" w:rsidR="001A30E0" w:rsidRPr="009C1BCA" w:rsidRDefault="00000000" w:rsidP="00E67BE5">
      <w:pPr>
        <w:pStyle w:val="ListParagraph"/>
        <w:ind w:left="567" w:hanging="567"/>
        <w:rPr>
          <w:lang w:val="it-IT"/>
        </w:rPr>
      </w:pPr>
      <w:r w:rsidRPr="001A30E0">
        <w:rPr>
          <w:lang w:val="it"/>
        </w:rPr>
        <w:t>È possibile che venga effettuato un controllo del tuo stato di salute, così come la misurazione dell’altezza e del peso. Ti verrà chiesto se sei in grado di sollevare le braccia sopra la testa per un periodo di 5-10 minuti.</w:t>
      </w:r>
    </w:p>
    <w:p w14:paraId="31A65878" w14:textId="77777777" w:rsidR="001A30E0" w:rsidRPr="009C1BCA" w:rsidRDefault="00000000" w:rsidP="00E67BE5">
      <w:pPr>
        <w:pStyle w:val="ListParagraph"/>
        <w:ind w:left="567" w:hanging="567"/>
        <w:rPr>
          <w:lang w:val="it-IT"/>
        </w:rPr>
      </w:pPr>
      <w:r w:rsidRPr="001A30E0">
        <w:rPr>
          <w:lang w:val="it"/>
        </w:rPr>
        <w:t>Ti verrà chiesto di sdraiarti in posizione supina su un tavolo tenendo le braccia sopra la testa. Durante l’esame, sarà necessario trattenere il respiro per alcuni secondi e rimanere fermi. Il tecnico radiologo scatterà delle immagini del tuo torace. Questo test non richiede l’utilizzo di aghi.</w:t>
      </w:r>
    </w:p>
    <w:p w14:paraId="559CB3A8" w14:textId="77777777" w:rsidR="001A30E0" w:rsidRPr="009C1BCA" w:rsidRDefault="00000000" w:rsidP="00E67BE5">
      <w:pPr>
        <w:pStyle w:val="ListParagraph"/>
        <w:ind w:left="567" w:hanging="567"/>
        <w:rPr>
          <w:lang w:val="it-IT"/>
        </w:rPr>
      </w:pPr>
      <w:r w:rsidRPr="001A30E0">
        <w:rPr>
          <w:lang w:val="it"/>
        </w:rPr>
        <w:t>La TAC avrà una durata di circa 10 secondi e non dovrebbe provocare alcun dolore.</w:t>
      </w:r>
    </w:p>
    <w:p w14:paraId="77A5197B" w14:textId="77777777" w:rsidR="001A30E0" w:rsidRPr="009C1BCA" w:rsidRDefault="00000000" w:rsidP="00E67BE5">
      <w:pPr>
        <w:pStyle w:val="ListParagraph"/>
        <w:ind w:left="567" w:hanging="567"/>
        <w:rPr>
          <w:lang w:val="it-IT"/>
        </w:rPr>
      </w:pPr>
      <w:r w:rsidRPr="001A30E0">
        <w:rPr>
          <w:lang w:val="it"/>
        </w:rPr>
        <w:t>Il tuo appuntamento avrà una durata compresa tra i 10 e i 15 minuti.</w:t>
      </w:r>
    </w:p>
    <w:p w14:paraId="13CF81A4" w14:textId="77777777" w:rsidR="001A30E0" w:rsidRPr="009C1BCA" w:rsidRDefault="00000000" w:rsidP="00896A97">
      <w:pPr>
        <w:pStyle w:val="Heading3"/>
        <w:rPr>
          <w:color w:val="002F5E"/>
          <w:lang w:val="it-IT"/>
        </w:rPr>
      </w:pPr>
      <w:bookmarkStart w:id="37" w:name="_Toc256000023"/>
      <w:bookmarkStart w:id="38" w:name="_Toc194068652"/>
      <w:r w:rsidRPr="18618C83">
        <w:rPr>
          <w:color w:val="002F5E"/>
          <w:lang w:val="it"/>
        </w:rPr>
        <w:t>Dove mi devo recare per effettuare lo screening?</w:t>
      </w:r>
      <w:bookmarkEnd w:id="37"/>
      <w:bookmarkEnd w:id="38"/>
    </w:p>
    <w:p w14:paraId="1AAD3118" w14:textId="77777777" w:rsidR="001A30E0" w:rsidRPr="009C1BCA" w:rsidRDefault="00000000" w:rsidP="00E67BE5">
      <w:pPr>
        <w:pStyle w:val="ListParagraph"/>
        <w:ind w:left="567" w:hanging="567"/>
        <w:rPr>
          <w:lang w:val="it-IT"/>
        </w:rPr>
      </w:pPr>
      <w:r w:rsidRPr="001A30E0">
        <w:rPr>
          <w:lang w:val="it"/>
        </w:rPr>
        <w:t>Chiedi al tuo fornitore di servizi sanitari dove puoi sottoporti allo screening per il cancro ai polmoni nella tua zona. Può anche trattarsi di un veicolo mobile per lo screening di Heart of Australia, se risiedi in specifiche aree rurali e remote.</w:t>
      </w:r>
    </w:p>
    <w:p w14:paraId="01412842" w14:textId="77777777" w:rsidR="001A30E0" w:rsidRPr="009C1BCA" w:rsidRDefault="00000000" w:rsidP="00BD34C5">
      <w:pPr>
        <w:pStyle w:val="Heading3"/>
        <w:rPr>
          <w:color w:val="002F5E"/>
          <w:lang w:val="it-IT"/>
        </w:rPr>
      </w:pPr>
      <w:bookmarkStart w:id="39" w:name="_Toc256000024"/>
      <w:bookmarkStart w:id="40" w:name="_Toc194068653"/>
      <w:r w:rsidRPr="18618C83">
        <w:rPr>
          <w:color w:val="002F5E"/>
          <w:lang w:val="it"/>
        </w:rPr>
        <w:t>Posso farmi accompagnare da familiari, amici o caregiver?</w:t>
      </w:r>
      <w:bookmarkEnd w:id="39"/>
      <w:bookmarkEnd w:id="40"/>
    </w:p>
    <w:p w14:paraId="3BB22AD8" w14:textId="77777777" w:rsidR="001A30E0" w:rsidRPr="009C1BCA" w:rsidRDefault="00000000" w:rsidP="00E67BE5">
      <w:pPr>
        <w:pStyle w:val="ListParagraph"/>
        <w:ind w:left="567" w:hanging="567"/>
        <w:rPr>
          <w:lang w:val="it-IT"/>
        </w:rPr>
      </w:pPr>
      <w:r w:rsidRPr="001A30E0">
        <w:rPr>
          <w:lang w:val="it"/>
        </w:rPr>
        <w:t>Se lo desideri, potrai portare con te un amico o un familiare.</w:t>
      </w:r>
    </w:p>
    <w:p w14:paraId="3D226328" w14:textId="77777777" w:rsidR="001A30E0" w:rsidRPr="009C1BCA" w:rsidRDefault="00000000" w:rsidP="00BD34C5">
      <w:pPr>
        <w:pStyle w:val="Heading3"/>
        <w:rPr>
          <w:color w:val="002F5E"/>
          <w:lang w:val="it-IT"/>
        </w:rPr>
      </w:pPr>
      <w:bookmarkStart w:id="41" w:name="_Toc256000025"/>
      <w:bookmarkStart w:id="42" w:name="_Toc194068654"/>
      <w:r w:rsidRPr="18618C83">
        <w:rPr>
          <w:color w:val="002F5E"/>
          <w:lang w:val="it"/>
        </w:rPr>
        <w:t>Qual è il costo per sottopormi alla TAC a basso dosaggio?</w:t>
      </w:r>
      <w:bookmarkEnd w:id="41"/>
      <w:bookmarkEnd w:id="42"/>
    </w:p>
    <w:p w14:paraId="6B42CDCB" w14:textId="77777777" w:rsidR="001A30E0" w:rsidRPr="009C1BCA" w:rsidRDefault="00000000" w:rsidP="00E67BE5">
      <w:pPr>
        <w:pStyle w:val="ListParagraph"/>
        <w:ind w:left="567" w:hanging="567"/>
        <w:rPr>
          <w:lang w:val="it-IT"/>
        </w:rPr>
      </w:pPr>
      <w:r w:rsidRPr="001A30E0">
        <w:rPr>
          <w:lang w:val="it"/>
        </w:rPr>
        <w:t>Sottoporsi alla TAC a basso dosaggio è gratuito per chi è in possesso di una tessera Medicare.</w:t>
      </w:r>
    </w:p>
    <w:p w14:paraId="7CDDE3E5" w14:textId="77777777" w:rsidR="00DD293E" w:rsidRPr="009C1BCA" w:rsidRDefault="00000000" w:rsidP="009C1BCA">
      <w:pPr>
        <w:pStyle w:val="Heading2"/>
        <w:spacing w:before="240" w:after="120"/>
        <w:rPr>
          <w:lang w:val="it"/>
        </w:rPr>
      </w:pPr>
      <w:bookmarkStart w:id="43" w:name="_Toc256000026"/>
      <w:r>
        <w:rPr>
          <w:lang w:val="it"/>
        </w:rPr>
        <w:t>Cosa succede dopo aver fatto la TAC?</w:t>
      </w:r>
      <w:bookmarkEnd w:id="43"/>
    </w:p>
    <w:p w14:paraId="677CD1D5" w14:textId="1375BE61" w:rsidR="00DD293E" w:rsidRPr="009C1BCA" w:rsidRDefault="00000000" w:rsidP="00DD293E">
      <w:pPr>
        <w:rPr>
          <w:lang w:val="it-IT"/>
        </w:rPr>
      </w:pPr>
      <w:r>
        <w:rPr>
          <w:lang w:val="it"/>
        </w:rPr>
        <w:t xml:space="preserve">Il tuo fornitore di servizi sanitari riceverà i risultati della TAC e ti contatterà nel caso vi sia la necessità di discutere </w:t>
      </w:r>
      <w:r w:rsidR="00ED60FD">
        <w:rPr>
          <w:lang w:val="it"/>
        </w:rPr>
        <w:br/>
      </w:r>
      <w:r>
        <w:rPr>
          <w:lang w:val="it"/>
        </w:rPr>
        <w:t>i risultati.</w:t>
      </w:r>
    </w:p>
    <w:p w14:paraId="3A8ACC25" w14:textId="77777777" w:rsidR="002D2439" w:rsidRPr="009C1BCA" w:rsidRDefault="00000000" w:rsidP="002D2439">
      <w:pPr>
        <w:contextualSpacing/>
        <w:rPr>
          <w:lang w:val="it-IT"/>
        </w:rPr>
      </w:pPr>
      <w:r>
        <w:rPr>
          <w:lang w:val="it"/>
        </w:rPr>
        <w:t>L’NCSR ti contatterà tramite messaggio di testo o lettera per informarti in merito alle azioni successive da intraprendere. La notifica potrebbe richiederti di sottoporti nuovamente a una TAC a basso dosaggio dopo due anni oppure di recarti dal tuo fornitore di servizi sanitari per discutere i risultati.</w:t>
      </w:r>
    </w:p>
    <w:p w14:paraId="79C67344" w14:textId="77777777" w:rsidR="00FF6D27" w:rsidRPr="009C1BCA" w:rsidRDefault="00000000" w:rsidP="009C1BCA">
      <w:pPr>
        <w:pStyle w:val="Heading2"/>
        <w:spacing w:before="240" w:after="120"/>
        <w:rPr>
          <w:lang w:val="it"/>
        </w:rPr>
      </w:pPr>
      <w:bookmarkStart w:id="44" w:name="_Toc256000027"/>
      <w:r w:rsidRPr="00FF6D27">
        <w:rPr>
          <w:lang w:val="it"/>
        </w:rPr>
        <w:t>Che significato hanno i miei risultati e cosa succede dopo che li ho ricevuti?</w:t>
      </w:r>
      <w:bookmarkEnd w:id="44"/>
    </w:p>
    <w:tbl>
      <w:tblPr>
        <w:tblStyle w:val="TableGrid"/>
        <w:tblpPr w:leftFromText="180" w:rightFromText="180" w:vertAnchor="text" w:tblpY="1"/>
        <w:tblOverlap w:val="never"/>
        <w:tblW w:w="10060" w:type="dxa"/>
        <w:tblLook w:val="04A0" w:firstRow="1" w:lastRow="0" w:firstColumn="1" w:lastColumn="0" w:noHBand="0" w:noVBand="1"/>
      </w:tblPr>
      <w:tblGrid>
        <w:gridCol w:w="5030"/>
        <w:gridCol w:w="5030"/>
      </w:tblGrid>
      <w:tr w:rsidR="00D14CB3" w14:paraId="51AA4BF6" w14:textId="77777777" w:rsidTr="0F9875D4">
        <w:trPr>
          <w:tblHeader/>
        </w:trPr>
        <w:tc>
          <w:tcPr>
            <w:tcW w:w="5030" w:type="dxa"/>
            <w:shd w:val="clear" w:color="auto" w:fill="00718C"/>
          </w:tcPr>
          <w:p w14:paraId="4D40F103" w14:textId="77777777" w:rsidR="007523B4" w:rsidRPr="007523B4" w:rsidRDefault="00000000" w:rsidP="002D2439">
            <w:pPr>
              <w:rPr>
                <w:b/>
                <w:bCs/>
                <w:color w:val="FFFFFF" w:themeColor="background1"/>
              </w:rPr>
            </w:pPr>
            <w:r w:rsidRPr="007523B4">
              <w:rPr>
                <w:b/>
                <w:bCs/>
                <w:color w:val="FFFFFF" w:themeColor="background1"/>
                <w:lang w:val="it"/>
              </w:rPr>
              <w:t>Risultati dello screening</w:t>
            </w:r>
          </w:p>
        </w:tc>
        <w:tc>
          <w:tcPr>
            <w:tcW w:w="5030" w:type="dxa"/>
            <w:shd w:val="clear" w:color="auto" w:fill="00718C"/>
          </w:tcPr>
          <w:p w14:paraId="4F6ADCED" w14:textId="77777777" w:rsidR="007523B4" w:rsidRPr="007523B4" w:rsidRDefault="00000000" w:rsidP="002D2439">
            <w:pPr>
              <w:rPr>
                <w:b/>
                <w:bCs/>
                <w:color w:val="FFFFFF" w:themeColor="background1"/>
              </w:rPr>
            </w:pPr>
            <w:r w:rsidRPr="007523B4">
              <w:rPr>
                <w:b/>
                <w:bCs/>
                <w:color w:val="FFFFFF" w:themeColor="background1"/>
                <w:lang w:val="it"/>
              </w:rPr>
              <w:t>Azioni successive</w:t>
            </w:r>
          </w:p>
        </w:tc>
      </w:tr>
      <w:tr w:rsidR="00D14CB3" w:rsidRPr="00235BEB" w14:paraId="3910F299" w14:textId="77777777" w:rsidTr="0F9875D4">
        <w:tc>
          <w:tcPr>
            <w:tcW w:w="5030" w:type="dxa"/>
            <w:shd w:val="clear" w:color="auto" w:fill="B9E1D3"/>
            <w:vAlign w:val="center"/>
          </w:tcPr>
          <w:p w14:paraId="0D30EA5F" w14:textId="77777777" w:rsidR="000C6516" w:rsidRPr="009C1BCA" w:rsidRDefault="00000000" w:rsidP="009C1BCA">
            <w:pPr>
              <w:pStyle w:val="Heading3"/>
              <w:spacing w:line="276" w:lineRule="auto"/>
              <w:rPr>
                <w:lang w:val="it-IT"/>
              </w:rPr>
            </w:pPr>
            <w:bookmarkStart w:id="45" w:name="_Toc256000028"/>
            <w:bookmarkStart w:id="46" w:name="_Toc194068657"/>
            <w:r w:rsidRPr="005D3559">
              <w:rPr>
                <w:lang w:val="it"/>
              </w:rPr>
              <w:t>Incompleto</w:t>
            </w:r>
            <w:bookmarkEnd w:id="45"/>
            <w:bookmarkEnd w:id="46"/>
          </w:p>
          <w:p w14:paraId="289BF55C" w14:textId="77777777" w:rsidR="005D3559" w:rsidRPr="009C1BCA" w:rsidRDefault="00000000" w:rsidP="009C1BCA">
            <w:pPr>
              <w:spacing w:line="276" w:lineRule="auto"/>
              <w:rPr>
                <w:lang w:val="it-IT"/>
              </w:rPr>
            </w:pPr>
            <w:r w:rsidRPr="005D3559">
              <w:rPr>
                <w:lang w:val="it"/>
              </w:rPr>
              <w:t>Per motivi tecnici, non è stato possibile refertare la TAC ed è quindi necessario ripeterla.</w:t>
            </w:r>
          </w:p>
        </w:tc>
        <w:tc>
          <w:tcPr>
            <w:tcW w:w="5030" w:type="dxa"/>
            <w:shd w:val="clear" w:color="auto" w:fill="FFFFFF" w:themeFill="background1"/>
          </w:tcPr>
          <w:p w14:paraId="0220A2C4" w14:textId="77777777" w:rsidR="005D3559" w:rsidRPr="009C1BCA" w:rsidRDefault="00000000" w:rsidP="009C1BCA">
            <w:pPr>
              <w:pStyle w:val="ListParagraph"/>
              <w:spacing w:line="276" w:lineRule="auto"/>
              <w:ind w:left="381" w:hanging="381"/>
              <w:rPr>
                <w:lang w:val="it-IT"/>
              </w:rPr>
            </w:pPr>
            <w:r w:rsidRPr="00971945">
              <w:rPr>
                <w:lang w:val="it"/>
              </w:rPr>
              <w:t>Dovrai ripetere lo screening quando riceverai il promemoria dall’NCSR o dal tuo fornitore di servizi sanitari.</w:t>
            </w:r>
          </w:p>
        </w:tc>
      </w:tr>
      <w:tr w:rsidR="00D14CB3" w:rsidRPr="00235BEB" w14:paraId="0B79F799" w14:textId="77777777" w:rsidTr="0F9875D4">
        <w:trPr>
          <w:trHeight w:val="3121"/>
        </w:trPr>
        <w:tc>
          <w:tcPr>
            <w:tcW w:w="5030" w:type="dxa"/>
            <w:shd w:val="clear" w:color="auto" w:fill="B9E1D3"/>
          </w:tcPr>
          <w:p w14:paraId="5A37B6AB" w14:textId="77777777" w:rsidR="000C6516" w:rsidRPr="009C1BCA" w:rsidRDefault="00000000" w:rsidP="009C1BCA">
            <w:pPr>
              <w:pStyle w:val="Heading3"/>
              <w:spacing w:line="276" w:lineRule="auto"/>
              <w:rPr>
                <w:color w:val="002F5E"/>
                <w:lang w:val="it-IT"/>
              </w:rPr>
            </w:pPr>
            <w:bookmarkStart w:id="47" w:name="_Toc256000029"/>
            <w:bookmarkStart w:id="48" w:name="_Toc194068658"/>
            <w:r w:rsidRPr="18618C83">
              <w:rPr>
                <w:color w:val="002F5E"/>
                <w:lang w:val="it"/>
              </w:rPr>
              <w:lastRenderedPageBreak/>
              <w:t>Rischio molto basso</w:t>
            </w:r>
            <w:bookmarkEnd w:id="47"/>
            <w:bookmarkEnd w:id="48"/>
          </w:p>
          <w:p w14:paraId="26679BDC" w14:textId="77777777" w:rsidR="005D3559" w:rsidRPr="009C1BCA" w:rsidRDefault="00000000" w:rsidP="009C1BCA">
            <w:pPr>
              <w:spacing w:line="276" w:lineRule="auto"/>
              <w:rPr>
                <w:lang w:val="it-IT"/>
              </w:rPr>
            </w:pPr>
            <w:r w:rsidRPr="005D3559">
              <w:rPr>
                <w:lang w:val="it"/>
              </w:rPr>
              <w:t>La TAC non ha rilevato alcun risultato preoccupante. È comunque importante sottoporti a uno screening regolare ogni due anni per verificare i cambiamenti che si verificano con l’avanzare dell’età.</w:t>
            </w:r>
          </w:p>
        </w:tc>
        <w:tc>
          <w:tcPr>
            <w:tcW w:w="5030" w:type="dxa"/>
            <w:shd w:val="clear" w:color="auto" w:fill="FFFFFF" w:themeFill="background1"/>
          </w:tcPr>
          <w:p w14:paraId="6FD30350" w14:textId="77777777" w:rsidR="00971945" w:rsidRPr="009C1BCA" w:rsidRDefault="00000000" w:rsidP="009C1BCA">
            <w:pPr>
              <w:pStyle w:val="ListParagraph"/>
              <w:spacing w:line="276" w:lineRule="auto"/>
              <w:ind w:left="381" w:hanging="381"/>
              <w:rPr>
                <w:b/>
                <w:bCs/>
                <w:lang w:val="it-IT"/>
              </w:rPr>
            </w:pPr>
            <w:r w:rsidRPr="00971945">
              <w:rPr>
                <w:lang w:val="it"/>
              </w:rPr>
              <w:t>L’NCSR ti farà sapere che la TAC non ha rilevato nulla di significativo e che dovrai sottoporti nuovamente allo screening dopo due anni.</w:t>
            </w:r>
          </w:p>
          <w:p w14:paraId="0D32FD57" w14:textId="77777777" w:rsidR="00971945" w:rsidRPr="009C1BCA" w:rsidRDefault="00000000" w:rsidP="009C1BCA">
            <w:pPr>
              <w:pStyle w:val="ListParagraph"/>
              <w:spacing w:line="276" w:lineRule="auto"/>
              <w:ind w:left="381" w:hanging="381"/>
              <w:rPr>
                <w:lang w:val="it-IT"/>
              </w:rPr>
            </w:pPr>
            <w:r>
              <w:rPr>
                <w:lang w:val="it"/>
              </w:rPr>
              <w:t xml:space="preserve">Dopo </w:t>
            </w:r>
            <w:r w:rsidRPr="18618C83">
              <w:rPr>
                <w:b/>
                <w:bCs/>
                <w:lang w:val="it"/>
              </w:rPr>
              <w:t>due anni</w:t>
            </w:r>
            <w:r>
              <w:rPr>
                <w:lang w:val="it"/>
              </w:rPr>
              <w:t>, l’NCSR e/o il tuo fornitore di servizi sanitari ti invieranno un promemoria per ricordarti di ripetere lo screening.</w:t>
            </w:r>
          </w:p>
          <w:p w14:paraId="782DAE05" w14:textId="77777777" w:rsidR="005D3559" w:rsidRPr="009C1BCA" w:rsidRDefault="00000000" w:rsidP="009C1BCA">
            <w:pPr>
              <w:pStyle w:val="ListParagraph"/>
              <w:spacing w:line="276" w:lineRule="auto"/>
              <w:ind w:left="381" w:hanging="381"/>
              <w:rPr>
                <w:lang w:val="it-IT"/>
              </w:rPr>
            </w:pPr>
            <w:r>
              <w:rPr>
                <w:lang w:val="it"/>
              </w:rPr>
              <w:t>Dovrai tornare dal fornitore di servizi sanitari dopo due anni per verificare l’idoneità allo screening e ricevere l’impegnativa per una TAC a basso dosaggio. Non sarà necessario verificare nuovamente le tue abitudini di consumo attuali o passate di tabacco.</w:t>
            </w:r>
          </w:p>
        </w:tc>
      </w:tr>
      <w:tr w:rsidR="00D14CB3" w:rsidRPr="00235BEB" w14:paraId="47ECE1FA" w14:textId="77777777" w:rsidTr="0F9875D4">
        <w:trPr>
          <w:trHeight w:val="2802"/>
        </w:trPr>
        <w:tc>
          <w:tcPr>
            <w:tcW w:w="5030" w:type="dxa"/>
            <w:shd w:val="clear" w:color="auto" w:fill="B9E1D3"/>
          </w:tcPr>
          <w:p w14:paraId="611C4CC5" w14:textId="77777777" w:rsidR="00840C7E" w:rsidRPr="009C1BCA" w:rsidRDefault="00000000" w:rsidP="009C1BCA">
            <w:pPr>
              <w:pStyle w:val="Heading3"/>
              <w:spacing w:line="276" w:lineRule="auto"/>
              <w:rPr>
                <w:color w:val="002F5E"/>
                <w:lang w:val="it-IT"/>
              </w:rPr>
            </w:pPr>
            <w:bookmarkStart w:id="49" w:name="_Toc256000030"/>
            <w:bookmarkStart w:id="50" w:name="_Toc194068659"/>
            <w:r w:rsidRPr="18618C83">
              <w:rPr>
                <w:color w:val="002F5E"/>
                <w:lang w:val="it"/>
              </w:rPr>
              <w:t>Rischio basso</w:t>
            </w:r>
            <w:bookmarkEnd w:id="49"/>
            <w:bookmarkEnd w:id="50"/>
          </w:p>
          <w:p w14:paraId="15BA1782" w14:textId="77777777" w:rsidR="005D3559" w:rsidRDefault="00000000" w:rsidP="009C1BCA">
            <w:pPr>
              <w:spacing w:line="276" w:lineRule="auto"/>
            </w:pPr>
            <w:r w:rsidRPr="000C6516">
              <w:rPr>
                <w:lang w:val="it"/>
              </w:rPr>
              <w:t>La TAC ha rilevato la presenza di un nodulo, ma si ritiene che il rischio di cancro ai polmoni sia basso. Dovrai sottoporti nuovamente alla TAC dopo 12 mesi.</w:t>
            </w:r>
          </w:p>
        </w:tc>
        <w:tc>
          <w:tcPr>
            <w:tcW w:w="5030" w:type="dxa"/>
            <w:shd w:val="clear" w:color="auto" w:fill="FFFFFF" w:themeFill="background1"/>
          </w:tcPr>
          <w:p w14:paraId="1F2485F5" w14:textId="77777777" w:rsidR="005B64CD" w:rsidRPr="009C1BCA" w:rsidRDefault="00000000" w:rsidP="009C1BCA">
            <w:pPr>
              <w:pStyle w:val="ListParagraph"/>
              <w:spacing w:line="276" w:lineRule="auto"/>
              <w:ind w:left="381" w:hanging="381"/>
              <w:rPr>
                <w:lang w:val="it-IT"/>
              </w:rPr>
            </w:pPr>
            <w:r w:rsidRPr="00423F8D">
              <w:rPr>
                <w:lang w:val="it"/>
              </w:rPr>
              <w:t>L’NCSR non condividerà i risultati del test con te, ma ti inviterà a richiederli al tuo fornitore di servizi sanitari.</w:t>
            </w:r>
          </w:p>
          <w:p w14:paraId="5733D687" w14:textId="77764396" w:rsidR="005B64CD" w:rsidRPr="009C1BCA" w:rsidRDefault="00000000" w:rsidP="009C1BCA">
            <w:pPr>
              <w:pStyle w:val="ListParagraph"/>
              <w:spacing w:line="276" w:lineRule="auto"/>
              <w:ind w:left="381" w:hanging="381"/>
              <w:rPr>
                <w:b/>
                <w:bCs/>
                <w:lang w:val="it-IT"/>
              </w:rPr>
            </w:pPr>
            <w:r w:rsidRPr="00423F8D">
              <w:rPr>
                <w:lang w:val="it"/>
              </w:rPr>
              <w:t xml:space="preserve">L’NCSR ti invierà un promemoria per ricordarti </w:t>
            </w:r>
            <w:r w:rsidR="00ED60FD">
              <w:rPr>
                <w:lang w:val="it"/>
              </w:rPr>
              <w:br/>
            </w:r>
            <w:r w:rsidRPr="00423F8D">
              <w:rPr>
                <w:lang w:val="it"/>
              </w:rPr>
              <w:t xml:space="preserve">di sottoporti nuovamente allo screening dopo </w:t>
            </w:r>
            <w:r w:rsidR="00ED60FD">
              <w:rPr>
                <w:lang w:val="it"/>
              </w:rPr>
              <w:br/>
            </w:r>
            <w:r w:rsidRPr="005B64CD">
              <w:rPr>
                <w:b/>
                <w:bCs/>
                <w:lang w:val="it"/>
              </w:rPr>
              <w:t>12 mesi.</w:t>
            </w:r>
          </w:p>
          <w:p w14:paraId="7AB9E0AA" w14:textId="77777777" w:rsidR="005D3559" w:rsidRPr="009C1BCA" w:rsidRDefault="00000000" w:rsidP="009C1BCA">
            <w:pPr>
              <w:pStyle w:val="ListParagraph"/>
              <w:spacing w:line="276" w:lineRule="auto"/>
              <w:ind w:left="381" w:hanging="381"/>
              <w:rPr>
                <w:lang w:val="it-IT"/>
              </w:rPr>
            </w:pPr>
            <w:r>
              <w:rPr>
                <w:lang w:val="it"/>
              </w:rPr>
              <w:t>Quando riceverai il promemoria, dovrai tornare dal fornitore di servizi sanitari per verificare la tua idoneità allo screening e ricevere l’impegnativa per una TAC a basso dosaggio.</w:t>
            </w:r>
          </w:p>
        </w:tc>
      </w:tr>
      <w:tr w:rsidR="00D14CB3" w:rsidRPr="00235BEB" w14:paraId="6A53079B" w14:textId="77777777" w:rsidTr="0F9875D4">
        <w:tc>
          <w:tcPr>
            <w:tcW w:w="5030" w:type="dxa"/>
            <w:shd w:val="clear" w:color="auto" w:fill="B9E1D3"/>
          </w:tcPr>
          <w:p w14:paraId="65A61659" w14:textId="77777777" w:rsidR="00C12B19" w:rsidRPr="009C1BCA" w:rsidRDefault="00000000" w:rsidP="009C1BCA">
            <w:pPr>
              <w:pStyle w:val="Heading3"/>
              <w:spacing w:line="276" w:lineRule="auto"/>
              <w:rPr>
                <w:color w:val="002F5E"/>
                <w:lang w:val="it-IT"/>
              </w:rPr>
            </w:pPr>
            <w:bookmarkStart w:id="51" w:name="_Toc256000031"/>
            <w:bookmarkStart w:id="52" w:name="_Toc194068660"/>
            <w:r w:rsidRPr="18618C83">
              <w:rPr>
                <w:color w:val="002F5E"/>
                <w:lang w:val="it"/>
              </w:rPr>
              <w:t>Rischio da basso a moderato o rischio moderato</w:t>
            </w:r>
            <w:bookmarkEnd w:id="51"/>
            <w:bookmarkEnd w:id="52"/>
          </w:p>
          <w:p w14:paraId="2FB44F11" w14:textId="77777777" w:rsidR="005D3559" w:rsidRPr="009C1BCA" w:rsidRDefault="00000000" w:rsidP="009C1BCA">
            <w:pPr>
              <w:spacing w:line="276" w:lineRule="auto"/>
              <w:rPr>
                <w:lang w:val="it-IT"/>
              </w:rPr>
            </w:pPr>
            <w:r w:rsidRPr="000C6516">
              <w:rPr>
                <w:lang w:val="it"/>
              </w:rPr>
              <w:t>La TAC ha riscontrato la presenza di uno o più noduli che devono essere monitorati più frequentemente. A seconda dei risultati, sarà necessario che tu ti sottoponga a un’altra TAC dopo 3 o 6 mesi.</w:t>
            </w:r>
          </w:p>
        </w:tc>
        <w:tc>
          <w:tcPr>
            <w:tcW w:w="5030" w:type="dxa"/>
            <w:shd w:val="clear" w:color="auto" w:fill="FFFFFF" w:themeFill="background1"/>
          </w:tcPr>
          <w:p w14:paraId="334A06E2" w14:textId="77777777" w:rsidR="00183BEB" w:rsidRPr="009C1BCA" w:rsidRDefault="00000000" w:rsidP="009C1BCA">
            <w:pPr>
              <w:pStyle w:val="ListParagraph"/>
              <w:spacing w:line="276" w:lineRule="auto"/>
              <w:ind w:left="381" w:hanging="381"/>
              <w:rPr>
                <w:lang w:val="it-IT"/>
              </w:rPr>
            </w:pPr>
            <w:r w:rsidRPr="00423F8D">
              <w:rPr>
                <w:lang w:val="it"/>
              </w:rPr>
              <w:t>L’NCSR non condividerà i risultati del test con te, ma ti inviterà a richiederli al tuo fornitore di servizi sanitari.</w:t>
            </w:r>
          </w:p>
          <w:p w14:paraId="39F6DF6C" w14:textId="52F1516A" w:rsidR="00183BEB" w:rsidRPr="009C1BCA" w:rsidRDefault="00000000" w:rsidP="009C1BCA">
            <w:pPr>
              <w:pStyle w:val="ListParagraph"/>
              <w:spacing w:line="276" w:lineRule="auto"/>
              <w:ind w:left="381" w:hanging="381"/>
              <w:rPr>
                <w:lang w:val="it-IT"/>
              </w:rPr>
            </w:pPr>
            <w:r w:rsidRPr="00423F8D">
              <w:rPr>
                <w:lang w:val="it"/>
              </w:rPr>
              <w:t xml:space="preserve">L’NCSR ti invierà un promemoria per ricordarti </w:t>
            </w:r>
            <w:r w:rsidR="00ED60FD">
              <w:rPr>
                <w:lang w:val="it"/>
              </w:rPr>
              <w:br/>
            </w:r>
            <w:r w:rsidRPr="00423F8D">
              <w:rPr>
                <w:lang w:val="it"/>
              </w:rPr>
              <w:t xml:space="preserve">di sottoporti nuovamente allo screening dopo </w:t>
            </w:r>
            <w:r w:rsidR="00ED60FD">
              <w:rPr>
                <w:lang w:val="it"/>
              </w:rPr>
              <w:br/>
            </w:r>
            <w:r w:rsidRPr="00183BEB">
              <w:rPr>
                <w:b/>
                <w:bCs/>
                <w:lang w:val="it"/>
              </w:rPr>
              <w:t>3 o 6 mesi.</w:t>
            </w:r>
          </w:p>
          <w:p w14:paraId="4EE60B79" w14:textId="0ECD2AC6" w:rsidR="005D3559" w:rsidRPr="009C1BCA" w:rsidRDefault="00000000" w:rsidP="009C1BCA">
            <w:pPr>
              <w:pStyle w:val="ListParagraph"/>
              <w:spacing w:line="276" w:lineRule="auto"/>
              <w:ind w:left="381" w:hanging="381"/>
              <w:rPr>
                <w:lang w:val="it-IT"/>
              </w:rPr>
            </w:pPr>
            <w:r>
              <w:rPr>
                <w:lang w:val="it"/>
              </w:rPr>
              <w:t xml:space="preserve">Dovrai tornare dal fornitore di servizi sanitari dopo due anni per verificare l’idoneità allo screening e ricevere l’impegnativa per una TAC </w:t>
            </w:r>
            <w:r w:rsidR="00ED60FD">
              <w:rPr>
                <w:lang w:val="it"/>
              </w:rPr>
              <w:br/>
            </w:r>
            <w:r>
              <w:rPr>
                <w:lang w:val="it"/>
              </w:rPr>
              <w:t>a basso dosaggio.</w:t>
            </w:r>
          </w:p>
        </w:tc>
      </w:tr>
      <w:tr w:rsidR="00D14CB3" w:rsidRPr="00235BEB" w14:paraId="5B52A4DD" w14:textId="77777777" w:rsidTr="0F9875D4">
        <w:tc>
          <w:tcPr>
            <w:tcW w:w="5030" w:type="dxa"/>
            <w:shd w:val="clear" w:color="auto" w:fill="B9E1D3"/>
          </w:tcPr>
          <w:p w14:paraId="0E57BFAB" w14:textId="77777777" w:rsidR="00C12B19" w:rsidRPr="009C1BCA" w:rsidRDefault="00000000" w:rsidP="009C1BCA">
            <w:pPr>
              <w:pStyle w:val="Heading3"/>
              <w:spacing w:line="276" w:lineRule="auto"/>
              <w:rPr>
                <w:color w:val="002F5E"/>
                <w:lang w:val="it-IT"/>
              </w:rPr>
            </w:pPr>
            <w:bookmarkStart w:id="53" w:name="_Toc256000032"/>
            <w:bookmarkStart w:id="54" w:name="_Toc194068661"/>
            <w:r w:rsidRPr="18618C83">
              <w:rPr>
                <w:color w:val="002F5E"/>
                <w:lang w:val="it"/>
              </w:rPr>
              <w:t>Rischio elevato o molto elevato</w:t>
            </w:r>
            <w:bookmarkEnd w:id="53"/>
            <w:bookmarkEnd w:id="54"/>
          </w:p>
          <w:p w14:paraId="5760CE59" w14:textId="3C80B3AE" w:rsidR="005D3559" w:rsidRPr="009C1BCA" w:rsidRDefault="00000000" w:rsidP="009C1BCA">
            <w:pPr>
              <w:spacing w:line="276" w:lineRule="auto"/>
              <w:rPr>
                <w:lang w:val="it-IT"/>
              </w:rPr>
            </w:pPr>
            <w:r w:rsidRPr="000C6516">
              <w:rPr>
                <w:lang w:val="it"/>
              </w:rPr>
              <w:t>La TAC ha riscontrato la presenza di uno o più noduli che necessitano di ulteriori esami. Questo non significa che hai il cancro, ma che presenti un rischio di cancro ai polmoni più elevato ed è quindi importante che tu ti sottoponga a tutti i controlli necessari.</w:t>
            </w:r>
          </w:p>
        </w:tc>
        <w:tc>
          <w:tcPr>
            <w:tcW w:w="5030" w:type="dxa"/>
            <w:shd w:val="clear" w:color="auto" w:fill="FFFFFF" w:themeFill="background1"/>
          </w:tcPr>
          <w:p w14:paraId="37D91442" w14:textId="77777777" w:rsidR="00183BEB" w:rsidRPr="009C1BCA" w:rsidRDefault="00000000" w:rsidP="009C1BCA">
            <w:pPr>
              <w:pStyle w:val="ListParagraph"/>
              <w:spacing w:line="276" w:lineRule="auto"/>
              <w:ind w:left="381" w:hanging="381"/>
              <w:rPr>
                <w:lang w:val="it-IT"/>
              </w:rPr>
            </w:pPr>
            <w:r w:rsidRPr="00423F8D">
              <w:rPr>
                <w:lang w:val="it"/>
              </w:rPr>
              <w:t>L’NCSR ti incoraggerà a discutere con il tuo fornitore di servizi sanitari dei risultati.</w:t>
            </w:r>
          </w:p>
          <w:p w14:paraId="1DEAFF58" w14:textId="77777777" w:rsidR="005D3559" w:rsidRPr="009C1BCA" w:rsidRDefault="00000000" w:rsidP="009C1BCA">
            <w:pPr>
              <w:pStyle w:val="ListParagraph"/>
              <w:spacing w:line="276" w:lineRule="auto"/>
              <w:ind w:left="381" w:hanging="381"/>
              <w:rPr>
                <w:lang w:val="it-IT"/>
              </w:rPr>
            </w:pPr>
            <w:r w:rsidRPr="00423F8D">
              <w:rPr>
                <w:lang w:val="it"/>
              </w:rPr>
              <w:t>Il fornitore di servizi sanitari esaminerà il referto radiologico e ti metterà in contatto con uno specialista affinché tu possa sottoporti a ulteriori esami.</w:t>
            </w:r>
          </w:p>
        </w:tc>
      </w:tr>
      <w:tr w:rsidR="00D14CB3" w:rsidRPr="00235BEB" w14:paraId="292840A3" w14:textId="77777777" w:rsidTr="0F9875D4">
        <w:tc>
          <w:tcPr>
            <w:tcW w:w="5030" w:type="dxa"/>
            <w:shd w:val="clear" w:color="auto" w:fill="B9E1D3"/>
          </w:tcPr>
          <w:p w14:paraId="0C8BA095" w14:textId="77777777" w:rsidR="00C12B19" w:rsidRPr="009C1BCA" w:rsidRDefault="00000000" w:rsidP="009C1BCA">
            <w:pPr>
              <w:pStyle w:val="Heading3"/>
              <w:spacing w:line="276" w:lineRule="auto"/>
              <w:rPr>
                <w:color w:val="002F5E"/>
                <w:lang w:val="it-IT"/>
              </w:rPr>
            </w:pPr>
            <w:bookmarkStart w:id="55" w:name="_Toc256000033"/>
            <w:bookmarkStart w:id="56" w:name="_Toc194068662"/>
            <w:r w:rsidRPr="18618C83">
              <w:rPr>
                <w:color w:val="002F5E"/>
                <w:lang w:val="it"/>
              </w:rPr>
              <w:t>Ulteriori risultati utili non correlati al cancro ai polmoni</w:t>
            </w:r>
            <w:bookmarkEnd w:id="55"/>
            <w:bookmarkEnd w:id="56"/>
          </w:p>
          <w:p w14:paraId="639C35FD" w14:textId="77777777" w:rsidR="005D3559" w:rsidRPr="009C1BCA" w:rsidRDefault="00000000" w:rsidP="009C1BCA">
            <w:pPr>
              <w:spacing w:line="276" w:lineRule="auto"/>
              <w:rPr>
                <w:lang w:val="it-IT"/>
              </w:rPr>
            </w:pPr>
            <w:r w:rsidRPr="000C6516">
              <w:rPr>
                <w:lang w:val="it"/>
              </w:rPr>
              <w:t xml:space="preserve">Oltre ai polmoni, la TAC può esaminare altre parti del corpo tra cui il collo, il torace e la parte superiore </w:t>
            </w:r>
            <w:r w:rsidRPr="000C6516">
              <w:rPr>
                <w:lang w:val="it"/>
              </w:rPr>
              <w:lastRenderedPageBreak/>
              <w:t>dell’addome. A volte, la TAC può rilevare altre anomalie diverse dal cancro sia nei polmoni, come per esempio l’enfisema, sia al di fuori dei polmoni, come per esempio una malattia cardiaca.</w:t>
            </w:r>
          </w:p>
        </w:tc>
        <w:tc>
          <w:tcPr>
            <w:tcW w:w="5030" w:type="dxa"/>
            <w:shd w:val="clear" w:color="auto" w:fill="FFFFFF" w:themeFill="background1"/>
          </w:tcPr>
          <w:p w14:paraId="7AD01E26" w14:textId="77777777" w:rsidR="005D3559" w:rsidRPr="009C1BCA" w:rsidRDefault="00000000" w:rsidP="009C1BCA">
            <w:pPr>
              <w:pStyle w:val="ListParagraph"/>
              <w:spacing w:line="276" w:lineRule="auto"/>
              <w:ind w:left="381" w:hanging="381"/>
              <w:rPr>
                <w:lang w:val="it-IT"/>
              </w:rPr>
            </w:pPr>
            <w:r>
              <w:rPr>
                <w:lang w:val="it"/>
              </w:rPr>
              <w:lastRenderedPageBreak/>
              <w:t>Il fornitore di servizi sanitari parlerà con te della necessità di effettuare ulteriori esami e delle azioni successive da intraprendere.</w:t>
            </w:r>
          </w:p>
          <w:p w14:paraId="1D217F95" w14:textId="77777777" w:rsidR="005D3559" w:rsidRPr="009C1BCA" w:rsidRDefault="00000000" w:rsidP="009C1BCA">
            <w:pPr>
              <w:pStyle w:val="ListParagraph"/>
              <w:spacing w:line="276" w:lineRule="auto"/>
              <w:ind w:left="381" w:hanging="381"/>
              <w:rPr>
                <w:lang w:val="it-IT"/>
              </w:rPr>
            </w:pPr>
            <w:r>
              <w:rPr>
                <w:lang w:val="it"/>
              </w:rPr>
              <w:lastRenderedPageBreak/>
              <w:t>Se ci sono altre anomalie nella TAC non significa necessariamente che tu non possa continuare a partecipare al programma di screening per il cancro ai polmoni.</w:t>
            </w:r>
          </w:p>
        </w:tc>
      </w:tr>
    </w:tbl>
    <w:p w14:paraId="084467F6" w14:textId="77777777" w:rsidR="00E227C2" w:rsidRPr="009C1BCA" w:rsidRDefault="00000000" w:rsidP="000E71DC">
      <w:pPr>
        <w:pStyle w:val="Heading3"/>
        <w:rPr>
          <w:color w:val="002F5E"/>
          <w:lang w:val="it-IT"/>
        </w:rPr>
      </w:pPr>
      <w:bookmarkStart w:id="57" w:name="_Toc256000034"/>
      <w:bookmarkStart w:id="58" w:name="_Toc194068663"/>
      <w:r w:rsidRPr="18618C83">
        <w:rPr>
          <w:color w:val="002F5E"/>
          <w:lang w:val="it"/>
        </w:rPr>
        <w:lastRenderedPageBreak/>
        <w:t>Trattamento per il cancro ai polmoni</w:t>
      </w:r>
      <w:bookmarkEnd w:id="57"/>
      <w:bookmarkEnd w:id="58"/>
    </w:p>
    <w:p w14:paraId="43550B6E" w14:textId="77F12A2B" w:rsidR="00217D92" w:rsidRPr="009C1BCA" w:rsidRDefault="00000000" w:rsidP="00217D92">
      <w:pPr>
        <w:rPr>
          <w:lang w:val="it-IT"/>
        </w:rPr>
      </w:pPr>
      <w:r w:rsidRPr="00E227C2">
        <w:rPr>
          <w:lang w:val="it"/>
        </w:rPr>
        <w:t xml:space="preserve">Se viene riscontrato un </w:t>
      </w:r>
      <w:r w:rsidR="003C2C51">
        <w:rPr>
          <w:lang w:val="it"/>
        </w:rPr>
        <w:t>tumore</w:t>
      </w:r>
      <w:r w:rsidRPr="00E227C2">
        <w:rPr>
          <w:lang w:val="it"/>
        </w:rPr>
        <w:t xml:space="preserve"> ai polmoni, il trattamento può prevedere un intervento chirurgico per rimuovere la parte dell’organo interessata dal cancro.</w:t>
      </w:r>
    </w:p>
    <w:p w14:paraId="30A4443E" w14:textId="77777777" w:rsidR="00E227C2" w:rsidRPr="009C1BCA" w:rsidRDefault="00000000" w:rsidP="00217D92">
      <w:pPr>
        <w:rPr>
          <w:lang w:val="it-IT"/>
        </w:rPr>
      </w:pPr>
      <w:r w:rsidRPr="00E227C2">
        <w:rPr>
          <w:lang w:val="it"/>
        </w:rPr>
        <w:t>Altri possibili trattamenti includono la radioterapia e la chemioterapia. È possibile che ti venga proposta una combinazione di trattamenti.</w:t>
      </w:r>
    </w:p>
    <w:p w14:paraId="28DACABA" w14:textId="77777777" w:rsidR="0026354A" w:rsidRPr="009C1BCA" w:rsidRDefault="00000000" w:rsidP="009C1BCA">
      <w:pPr>
        <w:pStyle w:val="Heading2"/>
        <w:spacing w:before="240" w:after="120"/>
        <w:rPr>
          <w:lang w:val="it"/>
        </w:rPr>
      </w:pPr>
      <w:bookmarkStart w:id="59" w:name="_Toc256000035"/>
      <w:r w:rsidRPr="0026354A">
        <w:rPr>
          <w:lang w:val="it"/>
        </w:rPr>
        <w:t>Strumento decisionale</w:t>
      </w:r>
      <w:bookmarkEnd w:id="59"/>
    </w:p>
    <w:p w14:paraId="6CA010FE" w14:textId="77777777" w:rsidR="00034816" w:rsidRPr="009C1BCA" w:rsidRDefault="00000000" w:rsidP="0026354A">
      <w:pPr>
        <w:rPr>
          <w:lang w:val="it-IT"/>
        </w:rPr>
      </w:pPr>
      <w:r w:rsidRPr="0026354A">
        <w:rPr>
          <w:lang w:val="it"/>
        </w:rPr>
        <w:t>Ricorda che partecipare allo screening per il cancro ai polmoni è una tua scelta. Utilizza questo strumento decisionale per valutare quali sono le cose più importanti per te.</w:t>
      </w:r>
    </w:p>
    <w:p w14:paraId="53B8CECB" w14:textId="77777777" w:rsidR="00061E9C" w:rsidRPr="009C1BCA" w:rsidRDefault="00000000" w:rsidP="00034816">
      <w:pPr>
        <w:pStyle w:val="Heading3"/>
        <w:rPr>
          <w:color w:val="002F5E"/>
          <w:lang w:val="it-IT"/>
        </w:rPr>
      </w:pPr>
      <w:bookmarkStart w:id="60" w:name="_Toc256000036"/>
      <w:bookmarkStart w:id="61" w:name="_Toc194068665"/>
      <w:r w:rsidRPr="18618C83">
        <w:rPr>
          <w:color w:val="002F5E"/>
          <w:lang w:val="it"/>
        </w:rPr>
        <w:t>CHIEDITI: Quali sono per me gli aspetti importanti riguardo allo screening per il cancro ai polmoni?</w:t>
      </w:r>
      <w:bookmarkEnd w:id="60"/>
      <w:bookmarkEnd w:id="61"/>
    </w:p>
    <w:p w14:paraId="6BE1E4FA" w14:textId="77777777" w:rsidR="009C1BCA" w:rsidRDefault="00000000" w:rsidP="00BD62AB">
      <w:pPr>
        <w:rPr>
          <w:lang w:val="it"/>
        </w:rPr>
      </w:pPr>
      <w:r>
        <w:rPr>
          <w:lang w:val="it"/>
        </w:rPr>
        <w:t>Valuta ogni affermazione e assegnale un punteggio da 5 a 1 in base all’importanza che ha per te, dove 1 significa “Non importante” e 5 sta per “Molto importante”</w:t>
      </w:r>
    </w:p>
    <w:p w14:paraId="0AEBCE7C" w14:textId="78E9CF82" w:rsidR="009C1BCA" w:rsidRDefault="009C1BCA">
      <w:pPr>
        <w:spacing w:line="278" w:lineRule="auto"/>
        <w:rPr>
          <w:lang w:val="it"/>
        </w:rPr>
      </w:pP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D14CB3" w14:paraId="379FA57E" w14:textId="77777777" w:rsidTr="00AA64B0">
        <w:trPr>
          <w:cantSplit/>
          <w:tblHeader/>
        </w:trPr>
        <w:tc>
          <w:tcPr>
            <w:tcW w:w="4329" w:type="dxa"/>
            <w:shd w:val="clear" w:color="auto" w:fill="auto"/>
            <w:vAlign w:val="center"/>
          </w:tcPr>
          <w:p w14:paraId="43D62056" w14:textId="77777777" w:rsidR="0083070B" w:rsidRPr="0083070B" w:rsidRDefault="00000000" w:rsidP="00E22143">
            <w:pPr>
              <w:rPr>
                <w:b/>
                <w:bCs/>
              </w:rPr>
            </w:pPr>
            <w:r>
              <w:rPr>
                <w:b/>
                <w:bCs/>
                <w:lang w:val="it"/>
              </w:rPr>
              <w:t>Affermazione</w:t>
            </w:r>
          </w:p>
        </w:tc>
        <w:tc>
          <w:tcPr>
            <w:tcW w:w="1183" w:type="dxa"/>
            <w:shd w:val="clear" w:color="auto" w:fill="auto"/>
            <w:vAlign w:val="center"/>
          </w:tcPr>
          <w:p w14:paraId="08A3682D" w14:textId="77777777" w:rsidR="0083070B" w:rsidRPr="00AA64B0" w:rsidRDefault="00000000" w:rsidP="000E69B5">
            <w:pPr>
              <w:jc w:val="center"/>
              <w:rPr>
                <w:b/>
                <w:bCs/>
              </w:rPr>
            </w:pPr>
            <w:r w:rsidRPr="00AA64B0">
              <w:rPr>
                <w:b/>
                <w:bCs/>
                <w:lang w:val="it"/>
              </w:rPr>
              <w:t>1</w:t>
            </w:r>
          </w:p>
        </w:tc>
        <w:tc>
          <w:tcPr>
            <w:tcW w:w="1183" w:type="dxa"/>
            <w:shd w:val="clear" w:color="auto" w:fill="auto"/>
            <w:vAlign w:val="center"/>
          </w:tcPr>
          <w:p w14:paraId="7FE02D28" w14:textId="77777777" w:rsidR="0083070B" w:rsidRPr="00AA64B0" w:rsidRDefault="00000000" w:rsidP="000E69B5">
            <w:pPr>
              <w:jc w:val="center"/>
              <w:rPr>
                <w:b/>
                <w:bCs/>
              </w:rPr>
            </w:pPr>
            <w:r w:rsidRPr="00AA64B0">
              <w:rPr>
                <w:b/>
                <w:bCs/>
                <w:lang w:val="it"/>
              </w:rPr>
              <w:t>2</w:t>
            </w:r>
          </w:p>
        </w:tc>
        <w:tc>
          <w:tcPr>
            <w:tcW w:w="1183" w:type="dxa"/>
            <w:shd w:val="clear" w:color="auto" w:fill="auto"/>
            <w:vAlign w:val="center"/>
          </w:tcPr>
          <w:p w14:paraId="56315B2E" w14:textId="77777777" w:rsidR="0083070B" w:rsidRPr="00AA64B0" w:rsidRDefault="00000000" w:rsidP="000E69B5">
            <w:pPr>
              <w:jc w:val="center"/>
              <w:rPr>
                <w:b/>
                <w:bCs/>
              </w:rPr>
            </w:pPr>
            <w:r w:rsidRPr="00AA64B0">
              <w:rPr>
                <w:b/>
                <w:bCs/>
                <w:lang w:val="it"/>
              </w:rPr>
              <w:t>3</w:t>
            </w:r>
          </w:p>
        </w:tc>
        <w:tc>
          <w:tcPr>
            <w:tcW w:w="1183" w:type="dxa"/>
            <w:shd w:val="clear" w:color="auto" w:fill="auto"/>
            <w:vAlign w:val="center"/>
          </w:tcPr>
          <w:p w14:paraId="3E83D318" w14:textId="77777777" w:rsidR="0083070B" w:rsidRPr="00AA64B0" w:rsidRDefault="00000000" w:rsidP="000E69B5">
            <w:pPr>
              <w:jc w:val="center"/>
              <w:rPr>
                <w:b/>
                <w:bCs/>
              </w:rPr>
            </w:pPr>
            <w:r w:rsidRPr="00AA64B0">
              <w:rPr>
                <w:b/>
                <w:bCs/>
                <w:lang w:val="it"/>
              </w:rPr>
              <w:t>4</w:t>
            </w:r>
          </w:p>
        </w:tc>
        <w:tc>
          <w:tcPr>
            <w:tcW w:w="1183" w:type="dxa"/>
            <w:shd w:val="clear" w:color="auto" w:fill="auto"/>
            <w:vAlign w:val="center"/>
          </w:tcPr>
          <w:p w14:paraId="62462253" w14:textId="77777777" w:rsidR="0083070B" w:rsidRPr="00AA64B0" w:rsidRDefault="00000000" w:rsidP="000E69B5">
            <w:pPr>
              <w:jc w:val="center"/>
              <w:rPr>
                <w:b/>
                <w:bCs/>
              </w:rPr>
            </w:pPr>
            <w:r w:rsidRPr="00AA64B0">
              <w:rPr>
                <w:b/>
                <w:bCs/>
                <w:lang w:val="it"/>
              </w:rPr>
              <w:t>5</w:t>
            </w:r>
          </w:p>
        </w:tc>
      </w:tr>
      <w:tr w:rsidR="00D14CB3" w14:paraId="41DA11CF" w14:textId="77777777" w:rsidTr="00AA64B0">
        <w:trPr>
          <w:cantSplit/>
          <w:tblHeader/>
        </w:trPr>
        <w:tc>
          <w:tcPr>
            <w:tcW w:w="4329" w:type="dxa"/>
            <w:shd w:val="clear" w:color="auto" w:fill="auto"/>
            <w:vAlign w:val="center"/>
          </w:tcPr>
          <w:p w14:paraId="029C965D" w14:textId="77777777" w:rsidR="000E69B5" w:rsidRPr="009C1BCA" w:rsidRDefault="00000000" w:rsidP="00E22143">
            <w:pPr>
              <w:rPr>
                <w:b/>
                <w:bCs/>
                <w:lang w:val="it-IT"/>
              </w:rPr>
            </w:pPr>
            <w:r w:rsidRPr="00AA6321">
              <w:rPr>
                <w:b/>
                <w:bCs/>
                <w:lang w:val="it"/>
              </w:rPr>
              <w:t>Individuare precocemente il cancro ai polmoni, prima che si sviluppino i sintomi</w:t>
            </w:r>
          </w:p>
          <w:p w14:paraId="4C411B1E" w14:textId="77777777" w:rsidR="000E69B5" w:rsidRPr="009C1BCA" w:rsidRDefault="00000000" w:rsidP="00E22143">
            <w:pPr>
              <w:rPr>
                <w:lang w:val="it-IT"/>
              </w:rPr>
            </w:pPr>
            <w:r w:rsidRPr="00AA6321">
              <w:rPr>
                <w:lang w:val="it"/>
              </w:rPr>
              <w:t>(ad esempio tosse persistente e inspiegabile o tosse associata alla presenza di sangue).</w:t>
            </w:r>
          </w:p>
        </w:tc>
        <w:tc>
          <w:tcPr>
            <w:tcW w:w="1183" w:type="dxa"/>
            <w:shd w:val="clear" w:color="auto" w:fill="B9E1D3"/>
            <w:vAlign w:val="center"/>
          </w:tcPr>
          <w:p w14:paraId="78BA239E" w14:textId="77777777" w:rsidR="000E69B5" w:rsidRDefault="00000000" w:rsidP="000E69B5">
            <w:pPr>
              <w:jc w:val="center"/>
            </w:pPr>
            <w:r>
              <w:fldChar w:fldCharType="begin">
                <w:ffData>
                  <w:name w:val="Check1"/>
                  <w:enabled/>
                  <w:calcOnExit w:val="0"/>
                  <w:checkBox>
                    <w:size w:val="30"/>
                    <w:default w:val="0"/>
                    <w:checked w:val="0"/>
                  </w:checkBox>
                </w:ffData>
              </w:fldChar>
            </w:r>
            <w:bookmarkStart w:id="62" w:name="Check1"/>
            <w:r>
              <w:instrText xml:space="preserve"> FORMCHECKBOX </w:instrText>
            </w:r>
            <w:r>
              <w:fldChar w:fldCharType="separate"/>
            </w:r>
            <w:r>
              <w:fldChar w:fldCharType="end"/>
            </w:r>
            <w:bookmarkEnd w:id="62"/>
          </w:p>
        </w:tc>
        <w:tc>
          <w:tcPr>
            <w:tcW w:w="1183" w:type="dxa"/>
            <w:shd w:val="clear" w:color="auto" w:fill="B9E1D3"/>
            <w:vAlign w:val="center"/>
          </w:tcPr>
          <w:p w14:paraId="17F54D73" w14:textId="77777777" w:rsidR="000E69B5" w:rsidRDefault="00000000"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38A901BB"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6B42B50"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8EE87BD" w14:textId="77777777" w:rsidR="000E69B5" w:rsidRDefault="00000000"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D14CB3" w14:paraId="5C2A7695" w14:textId="77777777" w:rsidTr="00AA64B0">
        <w:trPr>
          <w:trHeight w:val="1134"/>
          <w:tblHeader/>
        </w:trPr>
        <w:tc>
          <w:tcPr>
            <w:tcW w:w="4329" w:type="dxa"/>
            <w:shd w:val="clear" w:color="auto" w:fill="auto"/>
            <w:vAlign w:val="center"/>
          </w:tcPr>
          <w:p w14:paraId="65EA1C39" w14:textId="77777777" w:rsidR="000E69B5" w:rsidRPr="009C1BCA" w:rsidRDefault="00000000" w:rsidP="00E22143">
            <w:pPr>
              <w:rPr>
                <w:b/>
                <w:bCs/>
                <w:lang w:val="it-IT"/>
              </w:rPr>
            </w:pPr>
            <w:r w:rsidRPr="00AA6321">
              <w:rPr>
                <w:b/>
                <w:bCs/>
                <w:lang w:val="it"/>
              </w:rPr>
              <w:t>Individuare il cancro ai polmoni precocemente, quando si hanno a disposizione più opzioni di trattamento.</w:t>
            </w:r>
          </w:p>
        </w:tc>
        <w:tc>
          <w:tcPr>
            <w:tcW w:w="1183" w:type="dxa"/>
            <w:shd w:val="clear" w:color="auto" w:fill="B9E1D3"/>
            <w:vAlign w:val="center"/>
          </w:tcPr>
          <w:p w14:paraId="6149915E" w14:textId="77777777" w:rsidR="000E69B5" w:rsidRDefault="00000000" w:rsidP="000E69B5">
            <w:pPr>
              <w:jc w:val="center"/>
            </w:pPr>
            <w:r>
              <w:fldChar w:fldCharType="begin">
                <w:ffData>
                  <w:name w:val="Check1"/>
                  <w:enabled/>
                  <w:calcOnExit w:val="0"/>
                  <w:checkBox>
                    <w:size w:val="30"/>
                    <w:default w:val="0"/>
                    <w:checked w:val="0"/>
                  </w:checkBox>
                </w:ffData>
              </w:fldChar>
            </w:r>
            <w:r>
              <w:instrText xml:space="preserve"> FORMCHECKBOX </w:instrText>
            </w:r>
            <w:r>
              <w:fldChar w:fldCharType="separate"/>
            </w:r>
            <w:r>
              <w:fldChar w:fldCharType="end"/>
            </w:r>
          </w:p>
        </w:tc>
        <w:tc>
          <w:tcPr>
            <w:tcW w:w="1183" w:type="dxa"/>
            <w:shd w:val="clear" w:color="auto" w:fill="B9E1D3"/>
            <w:vAlign w:val="center"/>
          </w:tcPr>
          <w:p w14:paraId="5E5ABB1B" w14:textId="77777777" w:rsidR="000E69B5" w:rsidRPr="00C3590D"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9C8F397" w14:textId="77777777" w:rsidR="000E69B5" w:rsidRPr="00C3590D"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D35E092" w14:textId="77777777" w:rsidR="000E69B5" w:rsidRPr="00C3590D"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6F4E60D" w14:textId="77777777" w:rsidR="000E69B5" w:rsidRPr="00C3590D"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D14CB3" w14:paraId="7121B6C1" w14:textId="77777777" w:rsidTr="00AA64B0">
        <w:trPr>
          <w:trHeight w:val="1134"/>
          <w:tblHeader/>
        </w:trPr>
        <w:tc>
          <w:tcPr>
            <w:tcW w:w="4329" w:type="dxa"/>
            <w:shd w:val="clear" w:color="auto" w:fill="auto"/>
            <w:vAlign w:val="center"/>
          </w:tcPr>
          <w:p w14:paraId="6414279D" w14:textId="77777777" w:rsidR="008E47B7" w:rsidRPr="009C1BCA" w:rsidRDefault="00000000" w:rsidP="00E22143">
            <w:pPr>
              <w:rPr>
                <w:b/>
                <w:bCs/>
                <w:lang w:val="it-IT"/>
              </w:rPr>
            </w:pPr>
            <w:r w:rsidRPr="008E47B7">
              <w:rPr>
                <w:b/>
                <w:bCs/>
                <w:lang w:val="it"/>
              </w:rPr>
              <w:t>Avere un senso di tranquillità in merito alla salute dei polmoni.</w:t>
            </w:r>
          </w:p>
        </w:tc>
        <w:tc>
          <w:tcPr>
            <w:tcW w:w="1183" w:type="dxa"/>
            <w:shd w:val="clear" w:color="auto" w:fill="B9E1D3"/>
            <w:vAlign w:val="center"/>
          </w:tcPr>
          <w:p w14:paraId="7440AB0B" w14:textId="77777777" w:rsidR="008E47B7"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FEEAC3F" w14:textId="77777777" w:rsidR="008E47B7"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252D26A" w14:textId="77777777" w:rsidR="008E47B7"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E5F0B25" w14:textId="77777777" w:rsidR="008E47B7"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0F3B4DBB" w14:textId="77777777" w:rsidR="008E47B7"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D14CB3" w14:paraId="0ECF6490" w14:textId="77777777" w:rsidTr="00AA64B0">
        <w:trPr>
          <w:trHeight w:val="1134"/>
          <w:tblHeader/>
        </w:trPr>
        <w:tc>
          <w:tcPr>
            <w:tcW w:w="4329" w:type="dxa"/>
            <w:shd w:val="clear" w:color="auto" w:fill="auto"/>
            <w:vAlign w:val="center"/>
          </w:tcPr>
          <w:p w14:paraId="356CF051" w14:textId="77777777" w:rsidR="000E69B5" w:rsidRPr="009C1BCA" w:rsidRDefault="00000000" w:rsidP="00E22143">
            <w:pPr>
              <w:rPr>
                <w:b/>
                <w:bCs/>
                <w:lang w:val="it-IT"/>
              </w:rPr>
            </w:pPr>
            <w:r w:rsidRPr="00AA6321">
              <w:rPr>
                <w:b/>
                <w:bCs/>
                <w:lang w:val="it"/>
              </w:rPr>
              <w:t>Avere l’opportunità di discutere del consumo presente e passato di tabacco e ricevere assistenza per smettere di fumare.</w:t>
            </w:r>
          </w:p>
        </w:tc>
        <w:tc>
          <w:tcPr>
            <w:tcW w:w="1183" w:type="dxa"/>
            <w:shd w:val="clear" w:color="auto" w:fill="B9E1D3"/>
            <w:vAlign w:val="center"/>
          </w:tcPr>
          <w:p w14:paraId="2F4C23FA"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70CEB6A"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5B000D2"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C1C64C9" w14:textId="77777777" w:rsidR="000E69B5" w:rsidRDefault="00000000" w:rsidP="000E69B5">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8534D75" w14:textId="77777777" w:rsidR="000E69B5" w:rsidRDefault="00000000" w:rsidP="000E69B5">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0C95967D" w14:textId="77777777" w:rsidR="009C1BCA" w:rsidRPr="009C1BCA" w:rsidRDefault="009C1BCA" w:rsidP="009C1BCA">
      <w:pPr>
        <w:spacing w:line="278" w:lineRule="auto"/>
        <w:rPr>
          <w:lang w:val="it"/>
        </w:rPr>
      </w:pPr>
      <w:bookmarkStart w:id="63" w:name="_Toc194068666"/>
      <w:bookmarkStart w:id="64" w:name="_Toc256000037"/>
    </w:p>
    <w:p w14:paraId="5E68CC3E" w14:textId="77777777" w:rsidR="009C1BCA" w:rsidRPr="009C1BCA" w:rsidRDefault="009C1BCA">
      <w:pPr>
        <w:spacing w:line="278" w:lineRule="auto"/>
        <w:rPr>
          <w:lang w:val="it"/>
        </w:rPr>
      </w:pPr>
      <w:r w:rsidRPr="009C1BCA">
        <w:rPr>
          <w:lang w:val="it"/>
        </w:rPr>
        <w:br w:type="page"/>
      </w:r>
    </w:p>
    <w:p w14:paraId="67901D84" w14:textId="61BB02D7" w:rsidR="00BD62AB" w:rsidRPr="009C1BCA" w:rsidRDefault="00000000" w:rsidP="00E74361">
      <w:pPr>
        <w:pStyle w:val="Heading3"/>
        <w:rPr>
          <w:color w:val="002F5E"/>
          <w:lang w:val="it-IT"/>
        </w:rPr>
      </w:pPr>
      <w:r w:rsidRPr="00787752">
        <w:rPr>
          <w:color w:val="002F5E"/>
          <w:lang w:val="it"/>
        </w:rPr>
        <w:lastRenderedPageBreak/>
        <w:t>CHIEDITI: Quanto sono preoccupato/a per:</w:t>
      </w:r>
      <w:bookmarkEnd w:id="63"/>
      <w:bookmarkEnd w:id="64"/>
    </w:p>
    <w:p w14:paraId="1EC94D43" w14:textId="77777777" w:rsidR="006F3C92" w:rsidRPr="009C1BCA" w:rsidRDefault="00000000" w:rsidP="00E74361">
      <w:pPr>
        <w:rPr>
          <w:lang w:val="it-IT"/>
        </w:rPr>
        <w:sectPr w:rsidR="006F3C92" w:rsidRPr="009C1BCA" w:rsidSect="009C1BCA">
          <w:footerReference w:type="default" r:id="rId15"/>
          <w:headerReference w:type="first" r:id="rId16"/>
          <w:footerReference w:type="first" r:id="rId17"/>
          <w:endnotePr>
            <w:numFmt w:val="decimal"/>
          </w:endnotePr>
          <w:pgSz w:w="11906" w:h="16838"/>
          <w:pgMar w:top="850" w:right="850" w:bottom="850" w:left="850" w:header="708" w:footer="262" w:gutter="0"/>
          <w:cols w:space="708"/>
          <w:formProt w:val="0"/>
          <w:titlePg/>
          <w:docGrid w:linePitch="360"/>
        </w:sectPr>
      </w:pPr>
      <w:r>
        <w:rPr>
          <w:lang w:val="it"/>
        </w:rPr>
        <w:t>Valuta ogni affermazione e assegnale un punteggio da 1 a 5 in base a quanto sei preoccupato/a, dove 5 significa “Molto preoccupato/a” e 1 sta per “Non preoccupato/a”.</w:t>
      </w:r>
    </w:p>
    <w:tbl>
      <w:tblPr>
        <w:tblStyle w:val="TableGrid"/>
        <w:tblW w:w="10244" w:type="dxa"/>
        <w:tblLook w:val="04A0" w:firstRow="1" w:lastRow="0" w:firstColumn="1" w:lastColumn="0" w:noHBand="0" w:noVBand="1"/>
      </w:tblPr>
      <w:tblGrid>
        <w:gridCol w:w="4329"/>
        <w:gridCol w:w="1183"/>
        <w:gridCol w:w="1183"/>
        <w:gridCol w:w="1183"/>
        <w:gridCol w:w="1183"/>
        <w:gridCol w:w="1183"/>
      </w:tblGrid>
      <w:tr w:rsidR="00D14CB3" w14:paraId="3D500DB0" w14:textId="77777777" w:rsidTr="00686DA1">
        <w:trPr>
          <w:cantSplit/>
          <w:tblHeader/>
        </w:trPr>
        <w:tc>
          <w:tcPr>
            <w:tcW w:w="4329" w:type="dxa"/>
            <w:shd w:val="clear" w:color="auto" w:fill="auto"/>
            <w:vAlign w:val="center"/>
          </w:tcPr>
          <w:p w14:paraId="2BA5C3EE" w14:textId="77777777" w:rsidR="00AA64B0" w:rsidRPr="0083070B" w:rsidRDefault="00000000" w:rsidP="00686DA1">
            <w:pPr>
              <w:rPr>
                <w:b/>
                <w:bCs/>
              </w:rPr>
            </w:pPr>
            <w:r>
              <w:rPr>
                <w:b/>
                <w:bCs/>
                <w:lang w:val="it"/>
              </w:rPr>
              <w:t>Affermazione</w:t>
            </w:r>
          </w:p>
        </w:tc>
        <w:tc>
          <w:tcPr>
            <w:tcW w:w="1183" w:type="dxa"/>
            <w:shd w:val="clear" w:color="auto" w:fill="auto"/>
            <w:vAlign w:val="center"/>
          </w:tcPr>
          <w:p w14:paraId="115A4AF8" w14:textId="77777777" w:rsidR="00AA64B0" w:rsidRPr="00AA64B0" w:rsidRDefault="00000000" w:rsidP="00686DA1">
            <w:pPr>
              <w:jc w:val="center"/>
              <w:rPr>
                <w:b/>
                <w:bCs/>
              </w:rPr>
            </w:pPr>
            <w:r>
              <w:rPr>
                <w:b/>
                <w:bCs/>
                <w:lang w:val="it"/>
              </w:rPr>
              <w:t>5</w:t>
            </w:r>
          </w:p>
        </w:tc>
        <w:tc>
          <w:tcPr>
            <w:tcW w:w="1183" w:type="dxa"/>
            <w:shd w:val="clear" w:color="auto" w:fill="auto"/>
            <w:vAlign w:val="center"/>
          </w:tcPr>
          <w:p w14:paraId="4FFAC6D6" w14:textId="77777777" w:rsidR="00AA64B0" w:rsidRPr="00AA64B0" w:rsidRDefault="00000000" w:rsidP="00686DA1">
            <w:pPr>
              <w:jc w:val="center"/>
              <w:rPr>
                <w:b/>
                <w:bCs/>
              </w:rPr>
            </w:pPr>
            <w:r>
              <w:rPr>
                <w:b/>
                <w:bCs/>
                <w:lang w:val="it"/>
              </w:rPr>
              <w:t>4</w:t>
            </w:r>
          </w:p>
        </w:tc>
        <w:tc>
          <w:tcPr>
            <w:tcW w:w="1183" w:type="dxa"/>
            <w:shd w:val="clear" w:color="auto" w:fill="auto"/>
            <w:vAlign w:val="center"/>
          </w:tcPr>
          <w:p w14:paraId="62AAE92A" w14:textId="77777777" w:rsidR="00AA64B0" w:rsidRPr="00AA64B0" w:rsidRDefault="00000000" w:rsidP="00686DA1">
            <w:pPr>
              <w:jc w:val="center"/>
              <w:rPr>
                <w:b/>
                <w:bCs/>
              </w:rPr>
            </w:pPr>
            <w:r>
              <w:rPr>
                <w:b/>
                <w:bCs/>
                <w:lang w:val="it"/>
              </w:rPr>
              <w:t>3</w:t>
            </w:r>
          </w:p>
        </w:tc>
        <w:tc>
          <w:tcPr>
            <w:tcW w:w="1183" w:type="dxa"/>
            <w:shd w:val="clear" w:color="auto" w:fill="auto"/>
            <w:vAlign w:val="center"/>
          </w:tcPr>
          <w:p w14:paraId="51BFDFE6" w14:textId="77777777" w:rsidR="00AA64B0" w:rsidRPr="00AA64B0" w:rsidRDefault="00000000" w:rsidP="00686DA1">
            <w:pPr>
              <w:jc w:val="center"/>
              <w:rPr>
                <w:b/>
                <w:bCs/>
              </w:rPr>
            </w:pPr>
            <w:r>
              <w:rPr>
                <w:b/>
                <w:bCs/>
                <w:lang w:val="it"/>
              </w:rPr>
              <w:t>2</w:t>
            </w:r>
          </w:p>
        </w:tc>
        <w:tc>
          <w:tcPr>
            <w:tcW w:w="1183" w:type="dxa"/>
            <w:shd w:val="clear" w:color="auto" w:fill="auto"/>
            <w:vAlign w:val="center"/>
          </w:tcPr>
          <w:p w14:paraId="48FD6D1F" w14:textId="77777777" w:rsidR="00AA64B0" w:rsidRPr="00AA64B0" w:rsidRDefault="00000000" w:rsidP="00686DA1">
            <w:pPr>
              <w:jc w:val="center"/>
              <w:rPr>
                <w:b/>
                <w:bCs/>
              </w:rPr>
            </w:pPr>
            <w:r>
              <w:rPr>
                <w:b/>
                <w:bCs/>
                <w:lang w:val="it"/>
              </w:rPr>
              <w:t>1</w:t>
            </w:r>
          </w:p>
        </w:tc>
      </w:tr>
      <w:tr w:rsidR="00D14CB3" w14:paraId="0E6F493B" w14:textId="77777777" w:rsidTr="000A2701">
        <w:trPr>
          <w:trHeight w:val="1134"/>
          <w:tblHeader/>
        </w:trPr>
        <w:tc>
          <w:tcPr>
            <w:tcW w:w="4329" w:type="dxa"/>
            <w:shd w:val="clear" w:color="auto" w:fill="auto"/>
            <w:vAlign w:val="center"/>
          </w:tcPr>
          <w:p w14:paraId="4329E118" w14:textId="77777777" w:rsidR="00AA64B0" w:rsidRPr="009C1BCA" w:rsidRDefault="00000000" w:rsidP="00686DA1">
            <w:pPr>
              <w:rPr>
                <w:lang w:val="it-IT"/>
              </w:rPr>
            </w:pPr>
            <w:r w:rsidRPr="003E1B7C">
              <w:rPr>
                <w:b/>
                <w:bCs/>
                <w:lang w:val="it"/>
              </w:rPr>
              <w:t>Mi preoccupa la partecipazione allo screening per il cancro ai polmoni.</w:t>
            </w:r>
          </w:p>
        </w:tc>
        <w:tc>
          <w:tcPr>
            <w:tcW w:w="1183" w:type="dxa"/>
            <w:shd w:val="clear" w:color="auto" w:fill="B9E1D3"/>
            <w:vAlign w:val="center"/>
          </w:tcPr>
          <w:p w14:paraId="38AD2C7D"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69077EC"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4F5581A2"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1E5B0915" w14:textId="77777777" w:rsidR="00AA64B0" w:rsidRDefault="00000000"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5782D51" w14:textId="77777777" w:rsidR="00AA64B0" w:rsidRDefault="00000000" w:rsidP="00686DA1">
            <w:pPr>
              <w:jc w:val="center"/>
            </w:pPr>
            <w:r>
              <w:fldChar w:fldCharType="begin">
                <w:ffData>
                  <w:name w:val=""/>
                  <w:enabled/>
                  <w:calcOnExit w:val="0"/>
                  <w:checkBox>
                    <w:size w:val="30"/>
                    <w:default w:val="0"/>
                  </w:checkBox>
                </w:ffData>
              </w:fldChar>
            </w:r>
            <w:r>
              <w:instrText xml:space="preserve"> FORMCHECKBOX </w:instrText>
            </w:r>
            <w:r>
              <w:fldChar w:fldCharType="separate"/>
            </w:r>
            <w:r>
              <w:fldChar w:fldCharType="end"/>
            </w:r>
          </w:p>
        </w:tc>
      </w:tr>
      <w:tr w:rsidR="00D14CB3" w14:paraId="6609B45D" w14:textId="77777777" w:rsidTr="000A2701">
        <w:trPr>
          <w:trHeight w:val="1134"/>
          <w:tblHeader/>
        </w:trPr>
        <w:tc>
          <w:tcPr>
            <w:tcW w:w="4329" w:type="dxa"/>
            <w:shd w:val="clear" w:color="auto" w:fill="auto"/>
            <w:vAlign w:val="center"/>
          </w:tcPr>
          <w:p w14:paraId="5E5916E0" w14:textId="77777777" w:rsidR="00AA64B0" w:rsidRPr="009C1BCA" w:rsidRDefault="00000000" w:rsidP="00686DA1">
            <w:pPr>
              <w:rPr>
                <w:b/>
                <w:bCs/>
                <w:lang w:val="it-IT"/>
              </w:rPr>
            </w:pPr>
            <w:r w:rsidRPr="003E1B7C">
              <w:rPr>
                <w:b/>
                <w:bCs/>
                <w:lang w:val="it"/>
              </w:rPr>
              <w:t>Mi preoccupa l’esposizione alle radiazioni.</w:t>
            </w:r>
          </w:p>
        </w:tc>
        <w:tc>
          <w:tcPr>
            <w:tcW w:w="1183" w:type="dxa"/>
            <w:shd w:val="clear" w:color="auto" w:fill="B9E1D3"/>
            <w:vAlign w:val="center"/>
          </w:tcPr>
          <w:p w14:paraId="1ACF834B"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5EC87A6" w14:textId="77777777" w:rsidR="00AA64B0" w:rsidRPr="00C3590D"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E1CB601" w14:textId="77777777" w:rsidR="00AA64B0" w:rsidRPr="00C3590D"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E7F483D" w14:textId="77777777" w:rsidR="00AA64B0" w:rsidRPr="00C3590D"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4031A02" w14:textId="77777777" w:rsidR="00AA64B0" w:rsidRPr="00C3590D"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D14CB3" w14:paraId="0F5C44DD" w14:textId="77777777" w:rsidTr="000A2701">
        <w:trPr>
          <w:trHeight w:val="1134"/>
          <w:tblHeader/>
        </w:trPr>
        <w:tc>
          <w:tcPr>
            <w:tcW w:w="4329" w:type="dxa"/>
            <w:shd w:val="clear" w:color="auto" w:fill="auto"/>
            <w:vAlign w:val="center"/>
          </w:tcPr>
          <w:p w14:paraId="1D59345F" w14:textId="77777777" w:rsidR="003E1B7C" w:rsidRPr="009C1BCA" w:rsidRDefault="00000000" w:rsidP="003E1B7C">
            <w:pPr>
              <w:rPr>
                <w:b/>
                <w:bCs/>
                <w:lang w:val="it-IT"/>
              </w:rPr>
            </w:pPr>
            <w:r w:rsidRPr="003E1B7C">
              <w:rPr>
                <w:b/>
                <w:bCs/>
                <w:lang w:val="it"/>
              </w:rPr>
              <w:t>Mi preoccupa la possibilità di ricevere un risultato falso positivo</w:t>
            </w:r>
          </w:p>
          <w:p w14:paraId="023AD929" w14:textId="77777777" w:rsidR="00AA64B0" w:rsidRPr="009C1BCA" w:rsidRDefault="00000000" w:rsidP="002332D1">
            <w:pPr>
              <w:rPr>
                <w:b/>
                <w:bCs/>
                <w:lang w:val="it-IT"/>
              </w:rPr>
            </w:pPr>
            <w:r w:rsidRPr="003E1B7C">
              <w:rPr>
                <w:lang w:val="it"/>
              </w:rPr>
              <w:t>(ad esempio, il risultato della TAC suggerisce la presenza di un cancro, ma gli esami di controllo successivi lo smentiscono).</w:t>
            </w:r>
          </w:p>
        </w:tc>
        <w:tc>
          <w:tcPr>
            <w:tcW w:w="1183" w:type="dxa"/>
            <w:shd w:val="clear" w:color="auto" w:fill="B9E1D3"/>
            <w:vAlign w:val="center"/>
          </w:tcPr>
          <w:p w14:paraId="26A9B9A9"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84451FA"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5009BC89"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2092B002"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36770735"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r w:rsidR="00D14CB3" w14:paraId="0EFF4924" w14:textId="77777777" w:rsidTr="000A2701">
        <w:trPr>
          <w:trHeight w:val="1134"/>
          <w:tblHeader/>
        </w:trPr>
        <w:tc>
          <w:tcPr>
            <w:tcW w:w="4329" w:type="dxa"/>
            <w:shd w:val="clear" w:color="auto" w:fill="auto"/>
            <w:vAlign w:val="center"/>
          </w:tcPr>
          <w:p w14:paraId="61CA8622" w14:textId="77777777" w:rsidR="00AA64B0" w:rsidRPr="009C1BCA" w:rsidRDefault="00000000" w:rsidP="00686DA1">
            <w:pPr>
              <w:rPr>
                <w:b/>
                <w:bCs/>
                <w:lang w:val="it-IT"/>
              </w:rPr>
            </w:pPr>
            <w:r w:rsidRPr="003E1B7C">
              <w:rPr>
                <w:b/>
                <w:bCs/>
                <w:lang w:val="it"/>
              </w:rPr>
              <w:t>Mi preoccupa la necessità di sottopormi ad altri esami per approfondire eventuali risultati anomali rilevati della TAC a basso dosaggio.</w:t>
            </w:r>
          </w:p>
        </w:tc>
        <w:tc>
          <w:tcPr>
            <w:tcW w:w="1183" w:type="dxa"/>
            <w:shd w:val="clear" w:color="auto" w:fill="B9E1D3"/>
            <w:vAlign w:val="center"/>
          </w:tcPr>
          <w:p w14:paraId="3188BADE"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5759B6E"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6BD8C16C"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5812CBD"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c>
          <w:tcPr>
            <w:tcW w:w="1183" w:type="dxa"/>
            <w:shd w:val="clear" w:color="auto" w:fill="B9E1D3"/>
            <w:vAlign w:val="center"/>
          </w:tcPr>
          <w:p w14:paraId="779E4D10" w14:textId="77777777" w:rsidR="00AA64B0" w:rsidRDefault="00000000" w:rsidP="00686DA1">
            <w:pPr>
              <w:jc w:val="center"/>
            </w:pPr>
            <w:r>
              <w:fldChar w:fldCharType="begin">
                <w:ffData>
                  <w:name w:val="Check1"/>
                  <w:enabled/>
                  <w:calcOnExit w:val="0"/>
                  <w:checkBox>
                    <w:size w:val="30"/>
                    <w:default w:val="0"/>
                  </w:checkBox>
                </w:ffData>
              </w:fldChar>
            </w:r>
            <w:r>
              <w:instrText xml:space="preserve"> FORMCHECKBOX </w:instrText>
            </w:r>
            <w:r>
              <w:fldChar w:fldCharType="separate"/>
            </w:r>
            <w:r>
              <w:fldChar w:fldCharType="end"/>
            </w:r>
          </w:p>
        </w:tc>
      </w:tr>
    </w:tbl>
    <w:p w14:paraId="72A593F6" w14:textId="77777777" w:rsidR="00061E9C" w:rsidRDefault="00061E9C" w:rsidP="00DE0A3C">
      <w:pPr>
        <w:pStyle w:val="Heading3"/>
        <w:sectPr w:rsidR="00061E9C" w:rsidSect="00061E9C">
          <w:headerReference w:type="default" r:id="rId18"/>
          <w:footerReference w:type="first" r:id="rId19"/>
          <w:endnotePr>
            <w:numFmt w:val="decimal"/>
          </w:endnotePr>
          <w:type w:val="continuous"/>
          <w:pgSz w:w="11906" w:h="16838"/>
          <w:pgMar w:top="850" w:right="850" w:bottom="850" w:left="850" w:header="708" w:footer="708" w:gutter="0"/>
          <w:cols w:space="708"/>
          <w:docGrid w:linePitch="360"/>
        </w:sectPr>
      </w:pPr>
      <w:bookmarkStart w:id="65" w:name="_Toc194068667"/>
    </w:p>
    <w:p w14:paraId="552A32CF" w14:textId="77777777" w:rsidR="00DE0A3C" w:rsidRPr="009C1BCA" w:rsidRDefault="00000000" w:rsidP="00DE0A3C">
      <w:pPr>
        <w:pStyle w:val="Heading3"/>
        <w:rPr>
          <w:color w:val="002F5E"/>
          <w:lang w:val="it-IT"/>
        </w:rPr>
      </w:pPr>
      <w:bookmarkStart w:id="66" w:name="_Toc256000038"/>
      <w:r w:rsidRPr="00787752">
        <w:rPr>
          <w:color w:val="002F5E"/>
          <w:lang w:val="it"/>
        </w:rPr>
        <w:t>Dai un’occhiata alle risposte che hai fornito qui sopra</w:t>
      </w:r>
      <w:bookmarkEnd w:id="65"/>
      <w:bookmarkEnd w:id="66"/>
    </w:p>
    <w:p w14:paraId="4EEC2583" w14:textId="77777777" w:rsidR="004664E4" w:rsidRPr="009C1BCA" w:rsidRDefault="00000000" w:rsidP="00DE0A3C">
      <w:pPr>
        <w:rPr>
          <w:lang w:val="it-IT"/>
        </w:rPr>
      </w:pPr>
      <w:r>
        <w:rPr>
          <w:lang w:val="it"/>
        </w:rPr>
        <w:t>Se la maggior parte delle tue risposte si trova sulla parte destra della pagina, vuol dire che sei favorevole a sottoporti allo screening. Se, invece, la maggior parte delle tue risposte si trova sulla parte sinistra della pagina, significa che non sei favorevole a sottoporti allo screening.</w:t>
      </w:r>
    </w:p>
    <w:tbl>
      <w:tblPr>
        <w:tblStyle w:val="TableGrid"/>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00"/>
      </w:tblGrid>
      <w:tr w:rsidR="00D14CB3" w:rsidRPr="00235BEB" w14:paraId="05374512" w14:textId="77777777" w:rsidTr="173C9759">
        <w:tc>
          <w:tcPr>
            <w:tcW w:w="6237" w:type="dxa"/>
          </w:tcPr>
          <w:p w14:paraId="5467E529" w14:textId="77777777" w:rsidR="00AA6321" w:rsidRDefault="00000000" w:rsidP="00686DA1">
            <w:r w:rsidRPr="008F713E">
              <w:rPr>
                <w:noProof/>
              </w:rPr>
              <w:drawing>
                <wp:inline distT="0" distB="0" distL="0" distR="0" wp14:anchorId="721F23FD" wp14:editId="2FB486E4">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2B7890E1" w14:textId="77777777" w:rsidR="003B4C50" w:rsidRDefault="003B4C50" w:rsidP="00686DA1">
            <w:pPr>
              <w:rPr>
                <w:lang w:val="it"/>
              </w:rPr>
            </w:pPr>
          </w:p>
          <w:p w14:paraId="30CF362E" w14:textId="6170479F" w:rsidR="00AA6321" w:rsidRPr="009C1BCA" w:rsidRDefault="00000000" w:rsidP="00686DA1">
            <w:pPr>
              <w:rPr>
                <w:lang w:val="it-IT"/>
              </w:rPr>
            </w:pPr>
            <w:r w:rsidRPr="008F713E">
              <w:rPr>
                <w:lang w:val="it"/>
              </w:rPr>
              <w:t xml:space="preserve">Per ulteriori informazioni sul Programma nazionale di screening per il cancro ai polmoni, visita il sito: </w:t>
            </w:r>
            <w:hyperlink r:id="rId21" w:history="1">
              <w:r w:rsidR="00AA6321" w:rsidRPr="00755B48">
                <w:rPr>
                  <w:rStyle w:val="Hyperlink"/>
                  <w:rFonts w:ascii="Open Sans Light" w:hAnsi="Open Sans Light"/>
                  <w:lang w:val="it"/>
                </w:rPr>
                <w:t>www.health.gov.au/nlcsp</w:t>
              </w:r>
            </w:hyperlink>
          </w:p>
        </w:tc>
        <w:tc>
          <w:tcPr>
            <w:tcW w:w="4100" w:type="dxa"/>
          </w:tcPr>
          <w:p w14:paraId="185E45D9" w14:textId="77777777" w:rsidR="00AA6321" w:rsidRDefault="00000000" w:rsidP="00686DA1">
            <w:r>
              <w:rPr>
                <w:noProof/>
                <w:spacing w:val="132"/>
              </w:rPr>
              <mc:AlternateContent>
                <mc:Choice Requires="wpg">
                  <w:drawing>
                    <wp:inline distT="0" distB="0" distL="0" distR="0" wp14:anchorId="3BA7948C" wp14:editId="26FA8FC9">
                      <wp:extent cx="1470660" cy="1104900"/>
                      <wp:effectExtent l="0" t="0" r="0" b="0"/>
                      <wp:docPr id="76" name="Group 76" descr="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22"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23"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4"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5"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id="Group 76" o:spid="_x0000_i1025" alt="Quitline 137848" style="width:115.8pt;height:87pt;mso-position-horizontal-relative:char;mso-position-vertical-relative:line" coordsize="21386,14941">
                      <v:shape id="Graphic 77" o:spid="_x0000_s1026" style="width:21386;height:14941;mso-wrap-style:square;position:absolute;v-text-anchor:top;visibility:visible" coordsize="2138680,1494155" path="m1418399,l179997,,132144,6430,89146,24576,52717,52722,24573,89152,6429,132149,,179997,,1314005l6429,1361853l24573,1404850l52717,1441280l89146,1469426l132144,1487572l179997,1494002l1958390,1494002l2006244,1487572l2049244,1469426l2085676,1441280l2113823,1404850l2131970,1361853l2138400,1314005l2138400,720001l2136869,672660l2132337,626137l2124901,580527l2114655,535924l2101693,492423l2086111,450120l2068004,409108l2047467,369484l2024593,331341l1999479,294776l1972219,259881l1942908,226753l1911641,195487l1878513,166176l1843619,138917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7" type="#_x0000_t75" style="width:770;height:813;left:3885;mso-wrap-style:square;position:absolute;top:4651;visibility:visible">
                        <v:imagedata r:id="rId26" o:title=""/>
                      </v:shape>
                      <v:shape id="Image 79" o:spid="_x0000_s1028" type="#_x0000_t75" style="width:3654;height:2545;left:4904;mso-wrap-style:square;position:absolute;top:2271;visibility:visible">
                        <v:imagedata r:id="rId27" o:title=""/>
                      </v:shape>
                      <v:shape id="Graphic 80" o:spid="_x0000_s1029" style="width:558;height:2553;left:8736;mso-wrap-style:square;position:absolute;top:2216;v-text-anchor:top;visibility:visible" coordsize="55880,255270" path="m55854,l,,,254723l55854,254723l55854,xe" fillcolor="#253c7f" stroked="f">
                        <v:path arrowok="t"/>
                      </v:shape>
                      <v:shape id="Image 81" o:spid="_x0000_s1030" type="#_x0000_t75" style="width:4747;height:2550;left:9474;mso-wrap-style:square;position:absolute;top:2271;visibility:visible">
                        <v:imagedata r:id="rId28" o:title=""/>
                      </v:shape>
                      <v:shape id="Image 82" o:spid="_x0000_s1031" type="#_x0000_t75" style="width:2746;height:2354;left:3147;mso-wrap-style:square;position:absolute;top:5507;visibility:visible">
                        <v:imagedata r:id="rId29" o:title=""/>
                      </v:shape>
                      <v:shape id="Graphic 83" o:spid="_x0000_s1032" style="width:11392;height:5677;left:2042;mso-wrap-style:square;position:absolute;top:2202;v-text-anchor:top;visibility:visible" coordsize="1139190,567690" path="m265684,130606l258572,89001,239534,52997,210731,24714,174371,6337,132651,,120840,546,109829,2032,99199,4533,88506,8178l123050,65786l129946,64211l135775,64084l142824,66179,75209,170243l71069,162331l68287,154533l66598,146265l65989,137375l66751,125984l69240,115430l73444,105664l79476,96507,43357,35699,24638,56362,10972,81000,2654,108597,,138137l7112,179730l26174,215747l54978,244005l91338,262369l133070,268693l144881,268135l155892,266649l166535,264134l177228,260489l142633,202869l138950,203822l127368,203669l121297,202158l189534,97116l190741,98894l194627,106387l197396,114185l199085,122453l199694,131343l198932,142735l196430,153289l192227,163055l186207,172224l222288,233032l241007,212382l254698,187744l263017,160147l265684,130606xem605815,336651l433806,336651l433806,387057l528942,387057l444195,559689l507834,559689l605815,347357l605815,336651xem766127,500519l763028,480504l755205,465721l754303,464007l740727,451294l723125,442607l723125,442023l754684,408762l757237,392010l751954,368922l750925,364426,734263,344792,710666,333044l709371,332867l709371,493204l707351,503707l701840,512254l693635,518007l683552,520115l673468,518007l665264,512254l659752,503707l657745,493204l659752,482498l665264,473760l673468,467880l683552,465721l693635,467880l701840,473760l707351,482498l709371,493204l709371,332867l707351,332574l707351,393776l705485,403466l700392,411365l692835,416687l683552,418630l674268,416687l666699,411365l661606,403466l659752,393776l661606,384098l666699,376199l674268,370878l683552,368922l692835,370878l700392,376199l705485,384098l707351,393776l707351,332574l656424,333044l616165,364426l609854,392010l612394,408762l619493,423278l630301,434670l643978,442023l643978,442607l626364,451294l612787,464007l604050,480504l600964,500519l608622,530186l628281,550964l654913,563206l683552,567207l712177,563206l738809,550964l758456,530186l761060,520115l766127,500519xem963739,468947l937666,468947l937666,384136l937666,337921l885482,337921l885482,384136l885482,468947l834453,468947l884897,384136l885482,384136l885482,337921l863981,337921l780554,476250l780554,512826l885482,512826l885482,558431l937666,558431l937666,512826l963739,512826l963739,468947xem1139012,500519l1127188,464007l1096010,442607l1096010,442023l1127582,408762l1130122,392010l1124839,368922l1123810,364426l1107160,344792l1083564,333044l1082243,332867l1082243,493204l1080236,503707l1074724,512254l1066533,518007l1056449,520115l1046378,518007l1038186,512254l1032675,503707l1030655,493204l1032675,482498l1038186,473760l1046378,467880l1056449,465721l1066533,467880l1074724,473760l1080236,482498l1082243,493204l1082243,332867l1080249,332574l1080249,393776l1078395,403466l1073302,411365l1065745,416687l1056449,418630l1047178,416687l1039609,411365l1034529,403466l1032662,393776l1034529,384098l1039609,376199l1047178,370878l1056449,368922l1065745,370878l1073302,376199l1078395,384098l1080249,393776l1080249,332574l1029347,333044l989101,364426l982789,392010l985342,408762l992428,423278l1003223,434670l1016901,442023l1016901,442607l999299,451294l985723,464007l976985,480504l973899,500519l981557,530186l1001204,550964l1027836,563206l1056449,567207l1085075,563206l1111707,550964l1131354,530186l1133957,520115l1139012,500519xe" fillcolor="#253c7f" stroked="f">
                        <v:path arrowok="t"/>
                      </v:shape>
                      <w10:anchorlock/>
                    </v:group>
                  </w:pict>
                </mc:Fallback>
              </mc:AlternateContent>
            </w:r>
          </w:p>
          <w:p w14:paraId="7830C093" w14:textId="77777777" w:rsidR="003B4C50" w:rsidRDefault="003B4C50" w:rsidP="003B4C50">
            <w:pPr>
              <w:rPr>
                <w:lang w:val="it"/>
              </w:rPr>
            </w:pPr>
          </w:p>
          <w:p w14:paraId="6B1AFBB5" w14:textId="0C5C9234" w:rsidR="00AA6321" w:rsidRPr="009C1BCA" w:rsidRDefault="00000000" w:rsidP="00552028">
            <w:pPr>
              <w:rPr>
                <w:lang w:val="it-IT"/>
              </w:rPr>
            </w:pPr>
            <w:r>
              <w:rPr>
                <w:lang w:val="it"/>
              </w:rPr>
              <w:t xml:space="preserve">Se desideri aiuto per smettere di fumare, consulta il sito </w:t>
            </w:r>
            <w:hyperlink r:id="rId30" w:history="1">
              <w:r w:rsidR="00AA6321" w:rsidRPr="00501C69">
                <w:rPr>
                  <w:rStyle w:val="Hyperlink"/>
                  <w:rFonts w:ascii="Open Sans Light" w:hAnsi="Open Sans Light"/>
                  <w:lang w:val="it"/>
                </w:rPr>
                <w:t>www.quit.org.au</w:t>
              </w:r>
            </w:hyperlink>
          </w:p>
        </w:tc>
      </w:tr>
    </w:tbl>
    <w:p w14:paraId="34616FD3" w14:textId="77777777" w:rsidR="00D41D14" w:rsidRPr="009C1BCA" w:rsidRDefault="00000000" w:rsidP="000A2701">
      <w:pPr>
        <w:ind w:left="-5"/>
        <w:rPr>
          <w:sz w:val="16"/>
          <w:szCs w:val="16"/>
          <w:lang w:val="it-IT"/>
        </w:rPr>
      </w:pPr>
      <w:r w:rsidRPr="00332B79">
        <w:rPr>
          <w:sz w:val="16"/>
          <w:szCs w:val="16"/>
          <w:lang w:val="it"/>
        </w:rPr>
        <w:t>Questa risorsa è stata sviluppata presso The University of Sydney con il finanziamento dell’International Association for the Study of Lung Cancer (IASLC) e adattata presso The University of Melbourne grazie al finanziamento del Governo australiano.</w:t>
      </w:r>
    </w:p>
    <w:sectPr w:rsidR="00D41D14" w:rsidRPr="009C1BCA" w:rsidSect="00061E9C">
      <w:headerReference w:type="default" r:id="rId31"/>
      <w:footerReference w:type="first" r:id="rId32"/>
      <w:endnotePr>
        <w:numFmt w:val="decimal"/>
      </w:endnotePr>
      <w:type w:val="continuous"/>
      <w:pgSz w:w="11906" w:h="16838"/>
      <w:pgMar w:top="850" w:right="850" w:bottom="850" w:left="85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2D8F5" w14:textId="77777777" w:rsidR="0016078F" w:rsidRDefault="0016078F">
      <w:pPr>
        <w:spacing w:after="0" w:line="240" w:lineRule="auto"/>
      </w:pPr>
      <w:r>
        <w:separator/>
      </w:r>
    </w:p>
  </w:endnote>
  <w:endnote w:type="continuationSeparator" w:id="0">
    <w:p w14:paraId="66B38720" w14:textId="77777777" w:rsidR="0016078F" w:rsidRDefault="0016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3FEE" w14:textId="5A296DBA" w:rsidR="009C1BCA" w:rsidRPr="009C1BCA" w:rsidRDefault="009C1BCA" w:rsidP="009C1BCA">
    <w:pPr>
      <w:tabs>
        <w:tab w:val="center" w:pos="4513"/>
        <w:tab w:val="right" w:pos="8505"/>
      </w:tabs>
      <w:spacing w:after="120" w:line="240" w:lineRule="auto"/>
      <w:rPr>
        <w:color w:val="002F5E"/>
        <w:sz w:val="16"/>
        <w:szCs w:val="16"/>
        <w:lang w:val="it-IT"/>
      </w:rPr>
    </w:pPr>
    <w:r w:rsidRPr="00BE3916">
      <w:rPr>
        <w:color w:val="002F5E"/>
        <w:sz w:val="16"/>
        <w:szCs w:val="16"/>
        <w:lang w:val="it"/>
      </w:rPr>
      <w:t xml:space="preserve">Programma nazionale di screening per il cancro ai polmoni – </w:t>
    </w:r>
    <w:r>
      <w:rPr>
        <w:color w:val="002F5E"/>
        <w:sz w:val="16"/>
        <w:szCs w:val="16"/>
        <w:lang w:val="it"/>
      </w:rPr>
      <w:br/>
    </w:r>
    <w:r w:rsidRPr="00BE3916">
      <w:rPr>
        <w:color w:val="002F5E"/>
        <w:sz w:val="16"/>
        <w:szCs w:val="16"/>
        <w:lang w:val="it"/>
      </w:rPr>
      <w:t>Strumento decisionale per la partecipazione allo screening per il cancro ai polmoni</w:t>
    </w:r>
    <w:r w:rsidRPr="00BE3916">
      <w:rPr>
        <w:color w:val="002F5E"/>
        <w:sz w:val="16"/>
        <w:szCs w:val="16"/>
        <w:lang w:val="it"/>
      </w:rPr>
      <w:tab/>
    </w:r>
    <w:r w:rsidRPr="00BE3916">
      <w:rPr>
        <w:color w:val="002F5E"/>
        <w:sz w:val="16"/>
        <w:szCs w:val="16"/>
        <w:lang w:val="it"/>
      </w:rPr>
      <w:tab/>
      <w:t xml:space="preserve"> Pagina </w:t>
    </w:r>
    <w:r w:rsidRPr="00BE3916">
      <w:rPr>
        <w:color w:val="002F5E"/>
        <w:sz w:val="16"/>
        <w:szCs w:val="16"/>
        <w:lang w:val="en-GB"/>
      </w:rPr>
      <w:fldChar w:fldCharType="begin"/>
    </w:r>
    <w:r w:rsidRPr="00BE3916">
      <w:rPr>
        <w:color w:val="002F5E"/>
        <w:sz w:val="16"/>
        <w:szCs w:val="16"/>
        <w:lang w:val="it"/>
      </w:rPr>
      <w:instrText>PAGE</w:instrText>
    </w:r>
    <w:r w:rsidRPr="00BE3916">
      <w:rPr>
        <w:color w:val="002F5E"/>
        <w:sz w:val="16"/>
        <w:szCs w:val="16"/>
        <w:lang w:val="en-GB"/>
      </w:rPr>
      <w:fldChar w:fldCharType="separate"/>
    </w:r>
    <w:r w:rsidRPr="009C1BCA">
      <w:rPr>
        <w:color w:val="002F5E"/>
        <w:sz w:val="16"/>
        <w:szCs w:val="16"/>
        <w:lang w:val="it-IT"/>
      </w:rPr>
      <w:t>2</w:t>
    </w:r>
    <w:r w:rsidRPr="00BE3916">
      <w:rPr>
        <w:color w:val="002F5E"/>
        <w:sz w:val="16"/>
        <w:szCs w:val="16"/>
        <w:lang w:val="en-GB"/>
      </w:rPr>
      <w:fldChar w:fldCharType="end"/>
    </w:r>
    <w:r w:rsidRPr="00BE3916">
      <w:rPr>
        <w:color w:val="002F5E"/>
        <w:sz w:val="16"/>
        <w:szCs w:val="16"/>
        <w:lang w:val="it"/>
      </w:rPr>
      <w:t xml:space="preserve"> di </w:t>
    </w:r>
    <w:r w:rsidRPr="00BE3916">
      <w:rPr>
        <w:color w:val="002F5E"/>
        <w:sz w:val="16"/>
        <w:szCs w:val="16"/>
        <w:lang w:val="en-GB"/>
      </w:rPr>
      <w:fldChar w:fldCharType="begin"/>
    </w:r>
    <w:r w:rsidRPr="00BE3916">
      <w:rPr>
        <w:color w:val="002F5E"/>
        <w:sz w:val="16"/>
        <w:szCs w:val="16"/>
        <w:lang w:val="it"/>
      </w:rPr>
      <w:instrText>NUMPAGES</w:instrText>
    </w:r>
    <w:r w:rsidRPr="00BE3916">
      <w:rPr>
        <w:color w:val="002F5E"/>
        <w:sz w:val="16"/>
        <w:szCs w:val="16"/>
        <w:lang w:val="en-GB"/>
      </w:rPr>
      <w:fldChar w:fldCharType="separate"/>
    </w:r>
    <w:r w:rsidRPr="009C1BCA">
      <w:rPr>
        <w:color w:val="002F5E"/>
        <w:sz w:val="16"/>
        <w:szCs w:val="16"/>
        <w:lang w:val="it-IT"/>
      </w:rPr>
      <w:t>5</w:t>
    </w:r>
    <w:r w:rsidRPr="00BE3916">
      <w:rPr>
        <w:color w:val="002F5E"/>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AE0C" w14:textId="77777777" w:rsidR="1880D6F5" w:rsidRPr="009C1BCA" w:rsidRDefault="1880D6F5" w:rsidP="009C1BCA">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D14CB3" w14:paraId="58347DF7" w14:textId="77777777" w:rsidTr="00787752">
      <w:trPr>
        <w:trHeight w:val="300"/>
      </w:trPr>
      <w:tc>
        <w:tcPr>
          <w:tcW w:w="3400" w:type="dxa"/>
        </w:tcPr>
        <w:p w14:paraId="609F64EC" w14:textId="77777777" w:rsidR="1880D6F5" w:rsidRDefault="1880D6F5" w:rsidP="00787752">
          <w:pPr>
            <w:pStyle w:val="Header"/>
            <w:ind w:left="-115"/>
          </w:pPr>
        </w:p>
      </w:tc>
      <w:tc>
        <w:tcPr>
          <w:tcW w:w="3400" w:type="dxa"/>
        </w:tcPr>
        <w:p w14:paraId="5DEFACB1" w14:textId="77777777" w:rsidR="1880D6F5" w:rsidRDefault="1880D6F5" w:rsidP="00787752">
          <w:pPr>
            <w:pStyle w:val="Header"/>
            <w:jc w:val="center"/>
          </w:pPr>
        </w:p>
      </w:tc>
      <w:tc>
        <w:tcPr>
          <w:tcW w:w="3400" w:type="dxa"/>
        </w:tcPr>
        <w:p w14:paraId="4EC0DEE9" w14:textId="77777777" w:rsidR="1880D6F5" w:rsidRDefault="1880D6F5" w:rsidP="00787752">
          <w:pPr>
            <w:pStyle w:val="Header"/>
            <w:ind w:right="-115"/>
            <w:jc w:val="right"/>
          </w:pPr>
        </w:p>
      </w:tc>
    </w:tr>
  </w:tbl>
  <w:p w14:paraId="70D14717" w14:textId="77777777" w:rsidR="1880D6F5" w:rsidRDefault="1880D6F5" w:rsidP="00787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D14CB3" w14:paraId="2CFC8226" w14:textId="77777777" w:rsidTr="00787752">
      <w:trPr>
        <w:trHeight w:val="300"/>
      </w:trPr>
      <w:tc>
        <w:tcPr>
          <w:tcW w:w="3400" w:type="dxa"/>
        </w:tcPr>
        <w:p w14:paraId="51945EFC" w14:textId="77777777" w:rsidR="1880D6F5" w:rsidRDefault="1880D6F5" w:rsidP="00787752">
          <w:pPr>
            <w:pStyle w:val="Header"/>
            <w:ind w:left="-115"/>
          </w:pPr>
        </w:p>
      </w:tc>
      <w:tc>
        <w:tcPr>
          <w:tcW w:w="3400" w:type="dxa"/>
        </w:tcPr>
        <w:p w14:paraId="440CBE37" w14:textId="77777777" w:rsidR="1880D6F5" w:rsidRDefault="1880D6F5" w:rsidP="00787752">
          <w:pPr>
            <w:pStyle w:val="Header"/>
            <w:jc w:val="center"/>
          </w:pPr>
        </w:p>
      </w:tc>
      <w:tc>
        <w:tcPr>
          <w:tcW w:w="3400" w:type="dxa"/>
        </w:tcPr>
        <w:p w14:paraId="37EA2790" w14:textId="77777777" w:rsidR="1880D6F5" w:rsidRDefault="1880D6F5" w:rsidP="00787752">
          <w:pPr>
            <w:pStyle w:val="Header"/>
            <w:ind w:right="-115"/>
            <w:jc w:val="right"/>
          </w:pPr>
        </w:p>
      </w:tc>
    </w:tr>
  </w:tbl>
  <w:p w14:paraId="6E19C68A" w14:textId="77777777" w:rsidR="1880D6F5" w:rsidRDefault="1880D6F5" w:rsidP="0078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B0012" w14:textId="77777777" w:rsidR="0016078F" w:rsidRDefault="0016078F">
      <w:pPr>
        <w:spacing w:after="0" w:line="240" w:lineRule="auto"/>
      </w:pPr>
      <w:r>
        <w:separator/>
      </w:r>
    </w:p>
  </w:footnote>
  <w:footnote w:type="continuationSeparator" w:id="0">
    <w:p w14:paraId="5B00668F" w14:textId="77777777" w:rsidR="0016078F" w:rsidRDefault="0016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27E0" w14:textId="77777777" w:rsidR="009C1BCA" w:rsidRPr="00C53028" w:rsidRDefault="009C1BCA" w:rsidP="009C1BCA">
    <w:pPr>
      <w:pStyle w:val="Header"/>
      <w:tabs>
        <w:tab w:val="clear" w:pos="9026"/>
        <w:tab w:val="right" w:pos="9923"/>
      </w:tabs>
      <w:rPr>
        <w:b/>
        <w:bCs/>
      </w:rPr>
    </w:pPr>
    <w:r>
      <w:rPr>
        <w:noProof/>
      </w:rPr>
      <w:drawing>
        <wp:inline distT="0" distB="0" distL="0" distR="0" wp14:anchorId="3F80AEA6" wp14:editId="46B8DF0F">
          <wp:extent cx="3030220" cy="719455"/>
          <wp:effectExtent l="0" t="0" r="0" b="4445"/>
          <wp:docPr id="1292385230" name="Picture 3" descr="Logo del Governo australiano | Programma nazionale di screening per il cancro ai polm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Logo del Governo australiano | Programma nazionale di screening per il cancro ai polmoni"/>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r w:rsidRPr="00C53028">
      <w:t xml:space="preserve"> </w:t>
    </w:r>
    <w:r>
      <w:tab/>
    </w:r>
    <w:r w:rsidRPr="00C53028">
      <w:rPr>
        <w:b/>
        <w:bCs/>
      </w:rPr>
      <w:t>Italian | Italiano</w:t>
    </w:r>
  </w:p>
  <w:p w14:paraId="0F9B6202" w14:textId="77777777" w:rsidR="009C1BCA" w:rsidRDefault="009C1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D14CB3" w14:paraId="7FBADAE2" w14:textId="77777777" w:rsidTr="00787752">
      <w:trPr>
        <w:trHeight w:val="300"/>
      </w:trPr>
      <w:tc>
        <w:tcPr>
          <w:tcW w:w="3400" w:type="dxa"/>
        </w:tcPr>
        <w:p w14:paraId="22D1307C" w14:textId="77777777" w:rsidR="1880D6F5" w:rsidRDefault="1880D6F5" w:rsidP="00787752">
          <w:pPr>
            <w:pStyle w:val="Header"/>
            <w:ind w:left="-115"/>
          </w:pPr>
        </w:p>
      </w:tc>
      <w:tc>
        <w:tcPr>
          <w:tcW w:w="3400" w:type="dxa"/>
        </w:tcPr>
        <w:p w14:paraId="4E3DC2F0" w14:textId="77777777" w:rsidR="1880D6F5" w:rsidRDefault="1880D6F5" w:rsidP="00787752">
          <w:pPr>
            <w:pStyle w:val="Header"/>
            <w:jc w:val="center"/>
          </w:pPr>
        </w:p>
      </w:tc>
      <w:tc>
        <w:tcPr>
          <w:tcW w:w="3400" w:type="dxa"/>
        </w:tcPr>
        <w:p w14:paraId="326C4C60" w14:textId="77777777" w:rsidR="1880D6F5" w:rsidRDefault="1880D6F5" w:rsidP="00787752">
          <w:pPr>
            <w:pStyle w:val="Header"/>
            <w:ind w:right="-115"/>
            <w:jc w:val="right"/>
          </w:pPr>
        </w:p>
      </w:tc>
    </w:tr>
  </w:tbl>
  <w:p w14:paraId="3E6C1267" w14:textId="77777777" w:rsidR="1880D6F5" w:rsidRDefault="1880D6F5" w:rsidP="00787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D14CB3" w14:paraId="0641A6B8" w14:textId="77777777" w:rsidTr="00787752">
      <w:trPr>
        <w:trHeight w:val="300"/>
      </w:trPr>
      <w:tc>
        <w:tcPr>
          <w:tcW w:w="3400" w:type="dxa"/>
        </w:tcPr>
        <w:p w14:paraId="7019A4D0" w14:textId="77777777" w:rsidR="1880D6F5" w:rsidRDefault="1880D6F5" w:rsidP="00787752">
          <w:pPr>
            <w:pStyle w:val="Header"/>
            <w:ind w:left="-115"/>
          </w:pPr>
        </w:p>
      </w:tc>
      <w:tc>
        <w:tcPr>
          <w:tcW w:w="3400" w:type="dxa"/>
        </w:tcPr>
        <w:p w14:paraId="22D4BDBE" w14:textId="77777777" w:rsidR="1880D6F5" w:rsidRDefault="1880D6F5" w:rsidP="00787752">
          <w:pPr>
            <w:pStyle w:val="Header"/>
            <w:jc w:val="center"/>
          </w:pPr>
        </w:p>
      </w:tc>
      <w:tc>
        <w:tcPr>
          <w:tcW w:w="3400" w:type="dxa"/>
        </w:tcPr>
        <w:p w14:paraId="567FF75E" w14:textId="77777777" w:rsidR="1880D6F5" w:rsidRDefault="1880D6F5" w:rsidP="00787752">
          <w:pPr>
            <w:pStyle w:val="Header"/>
            <w:ind w:right="-115"/>
            <w:jc w:val="right"/>
          </w:pPr>
        </w:p>
      </w:tc>
    </w:tr>
  </w:tbl>
  <w:p w14:paraId="1FA5A4F5" w14:textId="77777777" w:rsidR="1880D6F5" w:rsidRDefault="1880D6F5" w:rsidP="0078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431CE26A">
      <w:start w:val="1"/>
      <w:numFmt w:val="bullet"/>
      <w:lvlText w:val=""/>
      <w:lvlJc w:val="left"/>
      <w:pPr>
        <w:ind w:left="720" w:hanging="360"/>
      </w:pPr>
      <w:rPr>
        <w:rFonts w:ascii="Symbol" w:hAnsi="Symbol" w:hint="default"/>
      </w:rPr>
    </w:lvl>
    <w:lvl w:ilvl="1" w:tplc="A03819F8" w:tentative="1">
      <w:start w:val="1"/>
      <w:numFmt w:val="bullet"/>
      <w:lvlText w:val="o"/>
      <w:lvlJc w:val="left"/>
      <w:pPr>
        <w:ind w:left="1440" w:hanging="360"/>
      </w:pPr>
      <w:rPr>
        <w:rFonts w:ascii="Courier New" w:hAnsi="Courier New" w:cs="Courier New" w:hint="default"/>
      </w:rPr>
    </w:lvl>
    <w:lvl w:ilvl="2" w:tplc="9B8CE042" w:tentative="1">
      <w:start w:val="1"/>
      <w:numFmt w:val="bullet"/>
      <w:lvlText w:val=""/>
      <w:lvlJc w:val="left"/>
      <w:pPr>
        <w:ind w:left="2160" w:hanging="360"/>
      </w:pPr>
      <w:rPr>
        <w:rFonts w:ascii="Wingdings" w:hAnsi="Wingdings" w:hint="default"/>
      </w:rPr>
    </w:lvl>
    <w:lvl w:ilvl="3" w:tplc="E64805F8" w:tentative="1">
      <w:start w:val="1"/>
      <w:numFmt w:val="bullet"/>
      <w:lvlText w:val=""/>
      <w:lvlJc w:val="left"/>
      <w:pPr>
        <w:ind w:left="2880" w:hanging="360"/>
      </w:pPr>
      <w:rPr>
        <w:rFonts w:ascii="Symbol" w:hAnsi="Symbol" w:hint="default"/>
      </w:rPr>
    </w:lvl>
    <w:lvl w:ilvl="4" w:tplc="58589BEA" w:tentative="1">
      <w:start w:val="1"/>
      <w:numFmt w:val="bullet"/>
      <w:lvlText w:val="o"/>
      <w:lvlJc w:val="left"/>
      <w:pPr>
        <w:ind w:left="3600" w:hanging="360"/>
      </w:pPr>
      <w:rPr>
        <w:rFonts w:ascii="Courier New" w:hAnsi="Courier New" w:cs="Courier New" w:hint="default"/>
      </w:rPr>
    </w:lvl>
    <w:lvl w:ilvl="5" w:tplc="F6B29AFA" w:tentative="1">
      <w:start w:val="1"/>
      <w:numFmt w:val="bullet"/>
      <w:lvlText w:val=""/>
      <w:lvlJc w:val="left"/>
      <w:pPr>
        <w:ind w:left="4320" w:hanging="360"/>
      </w:pPr>
      <w:rPr>
        <w:rFonts w:ascii="Wingdings" w:hAnsi="Wingdings" w:hint="default"/>
      </w:rPr>
    </w:lvl>
    <w:lvl w:ilvl="6" w:tplc="10560F3C" w:tentative="1">
      <w:start w:val="1"/>
      <w:numFmt w:val="bullet"/>
      <w:lvlText w:val=""/>
      <w:lvlJc w:val="left"/>
      <w:pPr>
        <w:ind w:left="5040" w:hanging="360"/>
      </w:pPr>
      <w:rPr>
        <w:rFonts w:ascii="Symbol" w:hAnsi="Symbol" w:hint="default"/>
      </w:rPr>
    </w:lvl>
    <w:lvl w:ilvl="7" w:tplc="CC36CF10" w:tentative="1">
      <w:start w:val="1"/>
      <w:numFmt w:val="bullet"/>
      <w:lvlText w:val="o"/>
      <w:lvlJc w:val="left"/>
      <w:pPr>
        <w:ind w:left="5760" w:hanging="360"/>
      </w:pPr>
      <w:rPr>
        <w:rFonts w:ascii="Courier New" w:hAnsi="Courier New" w:cs="Courier New" w:hint="default"/>
      </w:rPr>
    </w:lvl>
    <w:lvl w:ilvl="8" w:tplc="5396F5AA" w:tentative="1">
      <w:start w:val="1"/>
      <w:numFmt w:val="bullet"/>
      <w:lvlText w:val=""/>
      <w:lvlJc w:val="left"/>
      <w:pPr>
        <w:ind w:left="6480" w:hanging="360"/>
      </w:pPr>
      <w:rPr>
        <w:rFonts w:ascii="Wingdings" w:hAnsi="Wingdings" w:hint="default"/>
      </w:rPr>
    </w:lvl>
  </w:abstractNum>
  <w:abstractNum w:abstractNumId="2" w15:restartNumberingAfterBreak="0">
    <w:nsid w:val="0FB707A8"/>
    <w:multiLevelType w:val="multilevel"/>
    <w:tmpl w:val="F1584206"/>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7784632E">
      <w:start w:val="1"/>
      <w:numFmt w:val="decimal"/>
      <w:lvlText w:val="%1."/>
      <w:lvlJc w:val="left"/>
    </w:lvl>
    <w:lvl w:ilvl="1" w:tplc="33BAF584">
      <w:numFmt w:val="decimal"/>
      <w:lvlText w:val=""/>
      <w:lvlJc w:val="left"/>
    </w:lvl>
    <w:lvl w:ilvl="2" w:tplc="5108F2C4">
      <w:numFmt w:val="decimal"/>
      <w:lvlText w:val=""/>
      <w:lvlJc w:val="left"/>
    </w:lvl>
    <w:lvl w:ilvl="3" w:tplc="0D06EB38">
      <w:numFmt w:val="decimal"/>
      <w:lvlText w:val=""/>
      <w:lvlJc w:val="left"/>
    </w:lvl>
    <w:lvl w:ilvl="4" w:tplc="67DCC200">
      <w:numFmt w:val="decimal"/>
      <w:lvlText w:val=""/>
      <w:lvlJc w:val="left"/>
    </w:lvl>
    <w:lvl w:ilvl="5" w:tplc="EF5EACB8">
      <w:numFmt w:val="decimal"/>
      <w:lvlText w:val=""/>
      <w:lvlJc w:val="left"/>
    </w:lvl>
    <w:lvl w:ilvl="6" w:tplc="B3D2059E">
      <w:numFmt w:val="decimal"/>
      <w:lvlText w:val=""/>
      <w:lvlJc w:val="left"/>
    </w:lvl>
    <w:lvl w:ilvl="7" w:tplc="C6566E30">
      <w:numFmt w:val="decimal"/>
      <w:lvlText w:val=""/>
      <w:lvlJc w:val="left"/>
    </w:lvl>
    <w:lvl w:ilvl="8" w:tplc="C540D0D4">
      <w:numFmt w:val="decimal"/>
      <w:lvlText w:val=""/>
      <w:lvlJc w:val="left"/>
    </w:lvl>
  </w:abstractNum>
  <w:abstractNum w:abstractNumId="7" w15:restartNumberingAfterBreak="0">
    <w:nsid w:val="2F4817F5"/>
    <w:multiLevelType w:val="hybridMultilevel"/>
    <w:tmpl w:val="17F6B5B6"/>
    <w:lvl w:ilvl="0" w:tplc="457ABE64">
      <w:start w:val="1"/>
      <w:numFmt w:val="decimal"/>
      <w:lvlText w:val="%1."/>
      <w:lvlJc w:val="left"/>
      <w:pPr>
        <w:ind w:left="720" w:hanging="360"/>
      </w:pPr>
    </w:lvl>
    <w:lvl w:ilvl="1" w:tplc="8708B04A" w:tentative="1">
      <w:start w:val="1"/>
      <w:numFmt w:val="lowerLetter"/>
      <w:lvlText w:val="%2."/>
      <w:lvlJc w:val="left"/>
      <w:pPr>
        <w:ind w:left="1440" w:hanging="360"/>
      </w:pPr>
    </w:lvl>
    <w:lvl w:ilvl="2" w:tplc="77E4DFA6" w:tentative="1">
      <w:start w:val="1"/>
      <w:numFmt w:val="lowerRoman"/>
      <w:lvlText w:val="%3."/>
      <w:lvlJc w:val="right"/>
      <w:pPr>
        <w:ind w:left="2160" w:hanging="180"/>
      </w:pPr>
    </w:lvl>
    <w:lvl w:ilvl="3" w:tplc="92FA0970" w:tentative="1">
      <w:start w:val="1"/>
      <w:numFmt w:val="decimal"/>
      <w:lvlText w:val="%4."/>
      <w:lvlJc w:val="left"/>
      <w:pPr>
        <w:ind w:left="2880" w:hanging="360"/>
      </w:pPr>
    </w:lvl>
    <w:lvl w:ilvl="4" w:tplc="80AE185E" w:tentative="1">
      <w:start w:val="1"/>
      <w:numFmt w:val="lowerLetter"/>
      <w:lvlText w:val="%5."/>
      <w:lvlJc w:val="left"/>
      <w:pPr>
        <w:ind w:left="3600" w:hanging="360"/>
      </w:pPr>
    </w:lvl>
    <w:lvl w:ilvl="5" w:tplc="41C69C5A" w:tentative="1">
      <w:start w:val="1"/>
      <w:numFmt w:val="lowerRoman"/>
      <w:lvlText w:val="%6."/>
      <w:lvlJc w:val="right"/>
      <w:pPr>
        <w:ind w:left="4320" w:hanging="180"/>
      </w:pPr>
    </w:lvl>
    <w:lvl w:ilvl="6" w:tplc="A12A34C8" w:tentative="1">
      <w:start w:val="1"/>
      <w:numFmt w:val="decimal"/>
      <w:lvlText w:val="%7."/>
      <w:lvlJc w:val="left"/>
      <w:pPr>
        <w:ind w:left="5040" w:hanging="360"/>
      </w:pPr>
    </w:lvl>
    <w:lvl w:ilvl="7" w:tplc="5A5CE8A8" w:tentative="1">
      <w:start w:val="1"/>
      <w:numFmt w:val="lowerLetter"/>
      <w:lvlText w:val="%8."/>
      <w:lvlJc w:val="left"/>
      <w:pPr>
        <w:ind w:left="5760" w:hanging="360"/>
      </w:pPr>
    </w:lvl>
    <w:lvl w:ilvl="8" w:tplc="0B10DC92"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41FCB244">
      <w:start w:val="1"/>
      <w:numFmt w:val="bullet"/>
      <w:lvlText w:val=""/>
      <w:lvlJc w:val="left"/>
      <w:pPr>
        <w:ind w:left="720" w:hanging="360"/>
      </w:pPr>
      <w:rPr>
        <w:rFonts w:ascii="Symbol" w:hAnsi="Symbol" w:hint="default"/>
      </w:rPr>
    </w:lvl>
    <w:lvl w:ilvl="1" w:tplc="63006FDE" w:tentative="1">
      <w:start w:val="1"/>
      <w:numFmt w:val="bullet"/>
      <w:lvlText w:val="o"/>
      <w:lvlJc w:val="left"/>
      <w:pPr>
        <w:ind w:left="1440" w:hanging="360"/>
      </w:pPr>
      <w:rPr>
        <w:rFonts w:ascii="Courier New" w:hAnsi="Courier New" w:cs="Courier New" w:hint="default"/>
      </w:rPr>
    </w:lvl>
    <w:lvl w:ilvl="2" w:tplc="1D78F16E" w:tentative="1">
      <w:start w:val="1"/>
      <w:numFmt w:val="bullet"/>
      <w:lvlText w:val=""/>
      <w:lvlJc w:val="left"/>
      <w:pPr>
        <w:ind w:left="2160" w:hanging="360"/>
      </w:pPr>
      <w:rPr>
        <w:rFonts w:ascii="Wingdings" w:hAnsi="Wingdings" w:hint="default"/>
      </w:rPr>
    </w:lvl>
    <w:lvl w:ilvl="3" w:tplc="9B2447A4" w:tentative="1">
      <w:start w:val="1"/>
      <w:numFmt w:val="bullet"/>
      <w:lvlText w:val=""/>
      <w:lvlJc w:val="left"/>
      <w:pPr>
        <w:ind w:left="2880" w:hanging="360"/>
      </w:pPr>
      <w:rPr>
        <w:rFonts w:ascii="Symbol" w:hAnsi="Symbol" w:hint="default"/>
      </w:rPr>
    </w:lvl>
    <w:lvl w:ilvl="4" w:tplc="BF441C1C" w:tentative="1">
      <w:start w:val="1"/>
      <w:numFmt w:val="bullet"/>
      <w:lvlText w:val="o"/>
      <w:lvlJc w:val="left"/>
      <w:pPr>
        <w:ind w:left="3600" w:hanging="360"/>
      </w:pPr>
      <w:rPr>
        <w:rFonts w:ascii="Courier New" w:hAnsi="Courier New" w:cs="Courier New" w:hint="default"/>
      </w:rPr>
    </w:lvl>
    <w:lvl w:ilvl="5" w:tplc="B98A98E0" w:tentative="1">
      <w:start w:val="1"/>
      <w:numFmt w:val="bullet"/>
      <w:lvlText w:val=""/>
      <w:lvlJc w:val="left"/>
      <w:pPr>
        <w:ind w:left="4320" w:hanging="360"/>
      </w:pPr>
      <w:rPr>
        <w:rFonts w:ascii="Wingdings" w:hAnsi="Wingdings" w:hint="default"/>
      </w:rPr>
    </w:lvl>
    <w:lvl w:ilvl="6" w:tplc="2EF48EA4" w:tentative="1">
      <w:start w:val="1"/>
      <w:numFmt w:val="bullet"/>
      <w:lvlText w:val=""/>
      <w:lvlJc w:val="left"/>
      <w:pPr>
        <w:ind w:left="5040" w:hanging="360"/>
      </w:pPr>
      <w:rPr>
        <w:rFonts w:ascii="Symbol" w:hAnsi="Symbol" w:hint="default"/>
      </w:rPr>
    </w:lvl>
    <w:lvl w:ilvl="7" w:tplc="A9721F9C" w:tentative="1">
      <w:start w:val="1"/>
      <w:numFmt w:val="bullet"/>
      <w:lvlText w:val="o"/>
      <w:lvlJc w:val="left"/>
      <w:pPr>
        <w:ind w:left="5760" w:hanging="360"/>
      </w:pPr>
      <w:rPr>
        <w:rFonts w:ascii="Courier New" w:hAnsi="Courier New" w:cs="Courier New" w:hint="default"/>
      </w:rPr>
    </w:lvl>
    <w:lvl w:ilvl="8" w:tplc="0AF2371E" w:tentative="1">
      <w:start w:val="1"/>
      <w:numFmt w:val="bullet"/>
      <w:lvlText w:val=""/>
      <w:lvlJc w:val="left"/>
      <w:pPr>
        <w:ind w:left="6480" w:hanging="360"/>
      </w:pPr>
      <w:rPr>
        <w:rFonts w:ascii="Wingdings" w:hAnsi="Wingdings" w:hint="default"/>
      </w:rPr>
    </w:lvl>
  </w:abstractNum>
  <w:abstractNum w:abstractNumId="9"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A0C2A"/>
    <w:multiLevelType w:val="hybridMultilevel"/>
    <w:tmpl w:val="D5FE2BCA"/>
    <w:lvl w:ilvl="0" w:tplc="328EF608">
      <w:start w:val="1"/>
      <w:numFmt w:val="bullet"/>
      <w:lvlText w:val=""/>
      <w:lvlJc w:val="left"/>
      <w:pPr>
        <w:ind w:left="720" w:hanging="360"/>
      </w:pPr>
      <w:rPr>
        <w:rFonts w:ascii="Symbol" w:hAnsi="Symbol" w:hint="default"/>
      </w:rPr>
    </w:lvl>
    <w:lvl w:ilvl="1" w:tplc="325659C6" w:tentative="1">
      <w:start w:val="1"/>
      <w:numFmt w:val="bullet"/>
      <w:lvlText w:val="o"/>
      <w:lvlJc w:val="left"/>
      <w:pPr>
        <w:ind w:left="1440" w:hanging="360"/>
      </w:pPr>
      <w:rPr>
        <w:rFonts w:ascii="Courier New" w:hAnsi="Courier New" w:cs="Courier New" w:hint="default"/>
      </w:rPr>
    </w:lvl>
    <w:lvl w:ilvl="2" w:tplc="7AEAD2E2" w:tentative="1">
      <w:start w:val="1"/>
      <w:numFmt w:val="bullet"/>
      <w:lvlText w:val=""/>
      <w:lvlJc w:val="left"/>
      <w:pPr>
        <w:ind w:left="2160" w:hanging="360"/>
      </w:pPr>
      <w:rPr>
        <w:rFonts w:ascii="Wingdings" w:hAnsi="Wingdings" w:hint="default"/>
      </w:rPr>
    </w:lvl>
    <w:lvl w:ilvl="3" w:tplc="E5965AF4" w:tentative="1">
      <w:start w:val="1"/>
      <w:numFmt w:val="bullet"/>
      <w:lvlText w:val=""/>
      <w:lvlJc w:val="left"/>
      <w:pPr>
        <w:ind w:left="2880" w:hanging="360"/>
      </w:pPr>
      <w:rPr>
        <w:rFonts w:ascii="Symbol" w:hAnsi="Symbol" w:hint="default"/>
      </w:rPr>
    </w:lvl>
    <w:lvl w:ilvl="4" w:tplc="9DF2B606" w:tentative="1">
      <w:start w:val="1"/>
      <w:numFmt w:val="bullet"/>
      <w:lvlText w:val="o"/>
      <w:lvlJc w:val="left"/>
      <w:pPr>
        <w:ind w:left="3600" w:hanging="360"/>
      </w:pPr>
      <w:rPr>
        <w:rFonts w:ascii="Courier New" w:hAnsi="Courier New" w:cs="Courier New" w:hint="default"/>
      </w:rPr>
    </w:lvl>
    <w:lvl w:ilvl="5" w:tplc="9C2494E4" w:tentative="1">
      <w:start w:val="1"/>
      <w:numFmt w:val="bullet"/>
      <w:lvlText w:val=""/>
      <w:lvlJc w:val="left"/>
      <w:pPr>
        <w:ind w:left="4320" w:hanging="360"/>
      </w:pPr>
      <w:rPr>
        <w:rFonts w:ascii="Wingdings" w:hAnsi="Wingdings" w:hint="default"/>
      </w:rPr>
    </w:lvl>
    <w:lvl w:ilvl="6" w:tplc="6218C000" w:tentative="1">
      <w:start w:val="1"/>
      <w:numFmt w:val="bullet"/>
      <w:lvlText w:val=""/>
      <w:lvlJc w:val="left"/>
      <w:pPr>
        <w:ind w:left="5040" w:hanging="360"/>
      </w:pPr>
      <w:rPr>
        <w:rFonts w:ascii="Symbol" w:hAnsi="Symbol" w:hint="default"/>
      </w:rPr>
    </w:lvl>
    <w:lvl w:ilvl="7" w:tplc="5C76A1C8" w:tentative="1">
      <w:start w:val="1"/>
      <w:numFmt w:val="bullet"/>
      <w:lvlText w:val="o"/>
      <w:lvlJc w:val="left"/>
      <w:pPr>
        <w:ind w:left="5760" w:hanging="360"/>
      </w:pPr>
      <w:rPr>
        <w:rFonts w:ascii="Courier New" w:hAnsi="Courier New" w:cs="Courier New" w:hint="default"/>
      </w:rPr>
    </w:lvl>
    <w:lvl w:ilvl="8" w:tplc="FCA05398" w:tentative="1">
      <w:start w:val="1"/>
      <w:numFmt w:val="bullet"/>
      <w:lvlText w:val=""/>
      <w:lvlJc w:val="left"/>
      <w:pPr>
        <w:ind w:left="6480" w:hanging="360"/>
      </w:pPr>
      <w:rPr>
        <w:rFonts w:ascii="Wingdings" w:hAnsi="Wingdings" w:hint="default"/>
      </w:rPr>
    </w:lvl>
  </w:abstractNum>
  <w:abstractNum w:abstractNumId="13"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96D65"/>
    <w:multiLevelType w:val="hybridMultilevel"/>
    <w:tmpl w:val="2DE62228"/>
    <w:lvl w:ilvl="0" w:tplc="D5B055A4">
      <w:start w:val="1"/>
      <w:numFmt w:val="bullet"/>
      <w:lvlText w:val=""/>
      <w:lvlJc w:val="left"/>
      <w:pPr>
        <w:ind w:left="720" w:hanging="360"/>
      </w:pPr>
      <w:rPr>
        <w:rFonts w:ascii="Symbol" w:hAnsi="Symbol" w:hint="default"/>
      </w:rPr>
    </w:lvl>
    <w:lvl w:ilvl="1" w:tplc="03E010B2" w:tentative="1">
      <w:start w:val="1"/>
      <w:numFmt w:val="bullet"/>
      <w:lvlText w:val="o"/>
      <w:lvlJc w:val="left"/>
      <w:pPr>
        <w:ind w:left="1440" w:hanging="360"/>
      </w:pPr>
      <w:rPr>
        <w:rFonts w:ascii="Courier New" w:hAnsi="Courier New" w:cs="Courier New" w:hint="default"/>
      </w:rPr>
    </w:lvl>
    <w:lvl w:ilvl="2" w:tplc="EFB8F59A" w:tentative="1">
      <w:start w:val="1"/>
      <w:numFmt w:val="bullet"/>
      <w:lvlText w:val=""/>
      <w:lvlJc w:val="left"/>
      <w:pPr>
        <w:ind w:left="2160" w:hanging="360"/>
      </w:pPr>
      <w:rPr>
        <w:rFonts w:ascii="Wingdings" w:hAnsi="Wingdings" w:hint="default"/>
      </w:rPr>
    </w:lvl>
    <w:lvl w:ilvl="3" w:tplc="A8A8E7D6" w:tentative="1">
      <w:start w:val="1"/>
      <w:numFmt w:val="bullet"/>
      <w:lvlText w:val=""/>
      <w:lvlJc w:val="left"/>
      <w:pPr>
        <w:ind w:left="2880" w:hanging="360"/>
      </w:pPr>
      <w:rPr>
        <w:rFonts w:ascii="Symbol" w:hAnsi="Symbol" w:hint="default"/>
      </w:rPr>
    </w:lvl>
    <w:lvl w:ilvl="4" w:tplc="7A56C4E4" w:tentative="1">
      <w:start w:val="1"/>
      <w:numFmt w:val="bullet"/>
      <w:lvlText w:val="o"/>
      <w:lvlJc w:val="left"/>
      <w:pPr>
        <w:ind w:left="3600" w:hanging="360"/>
      </w:pPr>
      <w:rPr>
        <w:rFonts w:ascii="Courier New" w:hAnsi="Courier New" w:cs="Courier New" w:hint="default"/>
      </w:rPr>
    </w:lvl>
    <w:lvl w:ilvl="5" w:tplc="EC726A28" w:tentative="1">
      <w:start w:val="1"/>
      <w:numFmt w:val="bullet"/>
      <w:lvlText w:val=""/>
      <w:lvlJc w:val="left"/>
      <w:pPr>
        <w:ind w:left="4320" w:hanging="360"/>
      </w:pPr>
      <w:rPr>
        <w:rFonts w:ascii="Wingdings" w:hAnsi="Wingdings" w:hint="default"/>
      </w:rPr>
    </w:lvl>
    <w:lvl w:ilvl="6" w:tplc="D6CCE400" w:tentative="1">
      <w:start w:val="1"/>
      <w:numFmt w:val="bullet"/>
      <w:lvlText w:val=""/>
      <w:lvlJc w:val="left"/>
      <w:pPr>
        <w:ind w:left="5040" w:hanging="360"/>
      </w:pPr>
      <w:rPr>
        <w:rFonts w:ascii="Symbol" w:hAnsi="Symbol" w:hint="default"/>
      </w:rPr>
    </w:lvl>
    <w:lvl w:ilvl="7" w:tplc="9682694A" w:tentative="1">
      <w:start w:val="1"/>
      <w:numFmt w:val="bullet"/>
      <w:lvlText w:val="o"/>
      <w:lvlJc w:val="left"/>
      <w:pPr>
        <w:ind w:left="5760" w:hanging="360"/>
      </w:pPr>
      <w:rPr>
        <w:rFonts w:ascii="Courier New" w:hAnsi="Courier New" w:cs="Courier New" w:hint="default"/>
      </w:rPr>
    </w:lvl>
    <w:lvl w:ilvl="8" w:tplc="A95467FA" w:tentative="1">
      <w:start w:val="1"/>
      <w:numFmt w:val="bullet"/>
      <w:lvlText w:val=""/>
      <w:lvlJc w:val="left"/>
      <w:pPr>
        <w:ind w:left="6480" w:hanging="360"/>
      </w:pPr>
      <w:rPr>
        <w:rFonts w:ascii="Wingdings" w:hAnsi="Wingdings" w:hint="default"/>
      </w:rPr>
    </w:lvl>
  </w:abstractNum>
  <w:abstractNum w:abstractNumId="16" w15:restartNumberingAfterBreak="0">
    <w:nsid w:val="7A9E5E4E"/>
    <w:multiLevelType w:val="hybridMultilevel"/>
    <w:tmpl w:val="5110463C"/>
    <w:lvl w:ilvl="0" w:tplc="E0D4A4EE">
      <w:start w:val="1"/>
      <w:numFmt w:val="decimal"/>
      <w:pStyle w:val="Footer"/>
      <w:lvlText w:val="%1."/>
      <w:lvlJc w:val="left"/>
      <w:pPr>
        <w:ind w:left="720" w:hanging="360"/>
      </w:pPr>
    </w:lvl>
    <w:lvl w:ilvl="1" w:tplc="C54C9B52" w:tentative="1">
      <w:start w:val="1"/>
      <w:numFmt w:val="lowerLetter"/>
      <w:lvlText w:val="%2."/>
      <w:lvlJc w:val="left"/>
      <w:pPr>
        <w:ind w:left="1440" w:hanging="360"/>
      </w:pPr>
    </w:lvl>
    <w:lvl w:ilvl="2" w:tplc="004CCA08" w:tentative="1">
      <w:start w:val="1"/>
      <w:numFmt w:val="lowerRoman"/>
      <w:lvlText w:val="%3."/>
      <w:lvlJc w:val="right"/>
      <w:pPr>
        <w:ind w:left="2160" w:hanging="180"/>
      </w:pPr>
    </w:lvl>
    <w:lvl w:ilvl="3" w:tplc="1DF829AE" w:tentative="1">
      <w:start w:val="1"/>
      <w:numFmt w:val="decimal"/>
      <w:lvlText w:val="%4."/>
      <w:lvlJc w:val="left"/>
      <w:pPr>
        <w:ind w:left="2880" w:hanging="360"/>
      </w:pPr>
    </w:lvl>
    <w:lvl w:ilvl="4" w:tplc="4B044650" w:tentative="1">
      <w:start w:val="1"/>
      <w:numFmt w:val="lowerLetter"/>
      <w:lvlText w:val="%5."/>
      <w:lvlJc w:val="left"/>
      <w:pPr>
        <w:ind w:left="3600" w:hanging="360"/>
      </w:pPr>
    </w:lvl>
    <w:lvl w:ilvl="5" w:tplc="B84E347A" w:tentative="1">
      <w:start w:val="1"/>
      <w:numFmt w:val="lowerRoman"/>
      <w:lvlText w:val="%6."/>
      <w:lvlJc w:val="right"/>
      <w:pPr>
        <w:ind w:left="4320" w:hanging="180"/>
      </w:pPr>
    </w:lvl>
    <w:lvl w:ilvl="6" w:tplc="8D546264" w:tentative="1">
      <w:start w:val="1"/>
      <w:numFmt w:val="decimal"/>
      <w:lvlText w:val="%7."/>
      <w:lvlJc w:val="left"/>
      <w:pPr>
        <w:ind w:left="5040" w:hanging="360"/>
      </w:pPr>
    </w:lvl>
    <w:lvl w:ilvl="7" w:tplc="218C715E" w:tentative="1">
      <w:start w:val="1"/>
      <w:numFmt w:val="lowerLetter"/>
      <w:lvlText w:val="%8."/>
      <w:lvlJc w:val="left"/>
      <w:pPr>
        <w:ind w:left="5760" w:hanging="360"/>
      </w:pPr>
    </w:lvl>
    <w:lvl w:ilvl="8" w:tplc="9C90DCE6" w:tentative="1">
      <w:start w:val="1"/>
      <w:numFmt w:val="lowerRoman"/>
      <w:lvlText w:val="%9."/>
      <w:lvlJc w:val="right"/>
      <w:pPr>
        <w:ind w:left="6480" w:hanging="180"/>
      </w:pPr>
    </w:lvl>
  </w:abstractNum>
  <w:abstractNum w:abstractNumId="17"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4"/>
  </w:num>
  <w:num w:numId="2" w16cid:durableId="1828205814">
    <w:abstractNumId w:val="9"/>
  </w:num>
  <w:num w:numId="3" w16cid:durableId="1370641551">
    <w:abstractNumId w:val="17"/>
  </w:num>
  <w:num w:numId="4" w16cid:durableId="500003193">
    <w:abstractNumId w:val="1"/>
  </w:num>
  <w:num w:numId="5" w16cid:durableId="1345788340">
    <w:abstractNumId w:val="8"/>
  </w:num>
  <w:num w:numId="6" w16cid:durableId="948708404">
    <w:abstractNumId w:val="6"/>
  </w:num>
  <w:num w:numId="7" w16cid:durableId="92751195">
    <w:abstractNumId w:val="12"/>
  </w:num>
  <w:num w:numId="8" w16cid:durableId="1662388270">
    <w:abstractNumId w:val="15"/>
  </w:num>
  <w:num w:numId="9" w16cid:durableId="1746534922">
    <w:abstractNumId w:val="16"/>
  </w:num>
  <w:num w:numId="10" w16cid:durableId="338508578">
    <w:abstractNumId w:val="13"/>
  </w:num>
  <w:num w:numId="11" w16cid:durableId="1514297494">
    <w:abstractNumId w:val="11"/>
  </w:num>
  <w:num w:numId="12" w16cid:durableId="586156076">
    <w:abstractNumId w:val="0"/>
  </w:num>
  <w:num w:numId="13" w16cid:durableId="552499296">
    <w:abstractNumId w:val="10"/>
  </w:num>
  <w:num w:numId="14" w16cid:durableId="231962535">
    <w:abstractNumId w:val="4"/>
  </w:num>
  <w:num w:numId="15" w16cid:durableId="1761297460">
    <w:abstractNumId w:val="5"/>
  </w:num>
  <w:num w:numId="16" w16cid:durableId="1490093695">
    <w:abstractNumId w:val="3"/>
  </w:num>
  <w:num w:numId="17" w16cid:durableId="1249970461">
    <w:abstractNumId w:val="16"/>
    <w:lvlOverride w:ilvl="0">
      <w:startOverride w:val="1"/>
    </w:lvlOverride>
  </w:num>
  <w:num w:numId="18" w16cid:durableId="1023745028">
    <w:abstractNumId w:val="7"/>
  </w:num>
  <w:num w:numId="19" w16cid:durableId="143289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B73"/>
    <w:rsid w:val="0002775A"/>
    <w:rsid w:val="00034816"/>
    <w:rsid w:val="00042793"/>
    <w:rsid w:val="00044258"/>
    <w:rsid w:val="00055966"/>
    <w:rsid w:val="00061E9C"/>
    <w:rsid w:val="00067717"/>
    <w:rsid w:val="00071837"/>
    <w:rsid w:val="00071CBF"/>
    <w:rsid w:val="00073D85"/>
    <w:rsid w:val="0009100F"/>
    <w:rsid w:val="000A2701"/>
    <w:rsid w:val="000A2989"/>
    <w:rsid w:val="000A444A"/>
    <w:rsid w:val="000B17D7"/>
    <w:rsid w:val="000B470C"/>
    <w:rsid w:val="000C274A"/>
    <w:rsid w:val="000C4177"/>
    <w:rsid w:val="000C4855"/>
    <w:rsid w:val="000C6516"/>
    <w:rsid w:val="000D0B3B"/>
    <w:rsid w:val="000D665D"/>
    <w:rsid w:val="000E69B5"/>
    <w:rsid w:val="000E71DC"/>
    <w:rsid w:val="000E7D25"/>
    <w:rsid w:val="000F5D28"/>
    <w:rsid w:val="001079B0"/>
    <w:rsid w:val="0011064B"/>
    <w:rsid w:val="001221FA"/>
    <w:rsid w:val="00127472"/>
    <w:rsid w:val="00157BD8"/>
    <w:rsid w:val="0016078F"/>
    <w:rsid w:val="001663DE"/>
    <w:rsid w:val="00175228"/>
    <w:rsid w:val="00182B9B"/>
    <w:rsid w:val="00183BEB"/>
    <w:rsid w:val="00185003"/>
    <w:rsid w:val="00193439"/>
    <w:rsid w:val="001963AE"/>
    <w:rsid w:val="001A30E0"/>
    <w:rsid w:val="001A4C75"/>
    <w:rsid w:val="001A4F9A"/>
    <w:rsid w:val="001B0892"/>
    <w:rsid w:val="001B76EF"/>
    <w:rsid w:val="001C62B1"/>
    <w:rsid w:val="001D7550"/>
    <w:rsid w:val="001D7D33"/>
    <w:rsid w:val="001E4428"/>
    <w:rsid w:val="0020023C"/>
    <w:rsid w:val="0020179C"/>
    <w:rsid w:val="00203ABA"/>
    <w:rsid w:val="00215C17"/>
    <w:rsid w:val="00217D92"/>
    <w:rsid w:val="002332D1"/>
    <w:rsid w:val="002359FD"/>
    <w:rsid w:val="00235BEB"/>
    <w:rsid w:val="00240632"/>
    <w:rsid w:val="002432DE"/>
    <w:rsid w:val="00244F4A"/>
    <w:rsid w:val="00254591"/>
    <w:rsid w:val="00257842"/>
    <w:rsid w:val="00257C83"/>
    <w:rsid w:val="0026354A"/>
    <w:rsid w:val="002716DA"/>
    <w:rsid w:val="0027220C"/>
    <w:rsid w:val="00284403"/>
    <w:rsid w:val="002A18BC"/>
    <w:rsid w:val="002A1BC0"/>
    <w:rsid w:val="002A619B"/>
    <w:rsid w:val="002B48C6"/>
    <w:rsid w:val="002B79CF"/>
    <w:rsid w:val="002D2439"/>
    <w:rsid w:val="002E6626"/>
    <w:rsid w:val="002F0096"/>
    <w:rsid w:val="002F68B8"/>
    <w:rsid w:val="00300B86"/>
    <w:rsid w:val="00301C06"/>
    <w:rsid w:val="00304FA5"/>
    <w:rsid w:val="0032023F"/>
    <w:rsid w:val="003209A2"/>
    <w:rsid w:val="00332B79"/>
    <w:rsid w:val="003340B7"/>
    <w:rsid w:val="00334E87"/>
    <w:rsid w:val="00350DC7"/>
    <w:rsid w:val="00366D52"/>
    <w:rsid w:val="00366FF9"/>
    <w:rsid w:val="00375EBD"/>
    <w:rsid w:val="003801E0"/>
    <w:rsid w:val="0039004A"/>
    <w:rsid w:val="0039102B"/>
    <w:rsid w:val="003A04B6"/>
    <w:rsid w:val="003A05A9"/>
    <w:rsid w:val="003A20CE"/>
    <w:rsid w:val="003B4C50"/>
    <w:rsid w:val="003B4F3E"/>
    <w:rsid w:val="003C2C51"/>
    <w:rsid w:val="003E1B7C"/>
    <w:rsid w:val="003E6469"/>
    <w:rsid w:val="003F58E6"/>
    <w:rsid w:val="0040072D"/>
    <w:rsid w:val="00401382"/>
    <w:rsid w:val="0040251D"/>
    <w:rsid w:val="004038CA"/>
    <w:rsid w:val="004045DB"/>
    <w:rsid w:val="00417992"/>
    <w:rsid w:val="00423134"/>
    <w:rsid w:val="00423F8D"/>
    <w:rsid w:val="00426D86"/>
    <w:rsid w:val="0042735B"/>
    <w:rsid w:val="0044758D"/>
    <w:rsid w:val="004507BE"/>
    <w:rsid w:val="0046391D"/>
    <w:rsid w:val="004664E4"/>
    <w:rsid w:val="00467399"/>
    <w:rsid w:val="00492DD1"/>
    <w:rsid w:val="00493013"/>
    <w:rsid w:val="004930CB"/>
    <w:rsid w:val="004A5A6C"/>
    <w:rsid w:val="004C198E"/>
    <w:rsid w:val="004C436A"/>
    <w:rsid w:val="004D63D0"/>
    <w:rsid w:val="004F47E7"/>
    <w:rsid w:val="004F5387"/>
    <w:rsid w:val="004F5C89"/>
    <w:rsid w:val="004F71E4"/>
    <w:rsid w:val="00501C69"/>
    <w:rsid w:val="005221DB"/>
    <w:rsid w:val="00525131"/>
    <w:rsid w:val="00530382"/>
    <w:rsid w:val="0053464E"/>
    <w:rsid w:val="0053759D"/>
    <w:rsid w:val="00552028"/>
    <w:rsid w:val="0055247E"/>
    <w:rsid w:val="005620B2"/>
    <w:rsid w:val="00563AC9"/>
    <w:rsid w:val="00565A48"/>
    <w:rsid w:val="0057255A"/>
    <w:rsid w:val="005948A3"/>
    <w:rsid w:val="005969AA"/>
    <w:rsid w:val="005A45F6"/>
    <w:rsid w:val="005A495C"/>
    <w:rsid w:val="005B2EB5"/>
    <w:rsid w:val="005B3F67"/>
    <w:rsid w:val="005B5EF0"/>
    <w:rsid w:val="005B64CD"/>
    <w:rsid w:val="005B7E73"/>
    <w:rsid w:val="005C7CA7"/>
    <w:rsid w:val="005D286C"/>
    <w:rsid w:val="005D3559"/>
    <w:rsid w:val="005D77CD"/>
    <w:rsid w:val="005E1542"/>
    <w:rsid w:val="005E1A2F"/>
    <w:rsid w:val="005E6AB8"/>
    <w:rsid w:val="005F2C91"/>
    <w:rsid w:val="005F521D"/>
    <w:rsid w:val="005F5637"/>
    <w:rsid w:val="005F6FD5"/>
    <w:rsid w:val="005F714D"/>
    <w:rsid w:val="00620C88"/>
    <w:rsid w:val="006373F9"/>
    <w:rsid w:val="00640A44"/>
    <w:rsid w:val="006419DF"/>
    <w:rsid w:val="00657448"/>
    <w:rsid w:val="00657E12"/>
    <w:rsid w:val="00664F4E"/>
    <w:rsid w:val="006822C8"/>
    <w:rsid w:val="00686DA1"/>
    <w:rsid w:val="006871BD"/>
    <w:rsid w:val="006902F5"/>
    <w:rsid w:val="00691790"/>
    <w:rsid w:val="006A3729"/>
    <w:rsid w:val="006A47F9"/>
    <w:rsid w:val="006A4B23"/>
    <w:rsid w:val="006A6307"/>
    <w:rsid w:val="006B3D1A"/>
    <w:rsid w:val="006B4C5A"/>
    <w:rsid w:val="006B6EF0"/>
    <w:rsid w:val="006C366B"/>
    <w:rsid w:val="006D65FB"/>
    <w:rsid w:val="006E4EAF"/>
    <w:rsid w:val="006E68D4"/>
    <w:rsid w:val="006F3C92"/>
    <w:rsid w:val="00702325"/>
    <w:rsid w:val="00702905"/>
    <w:rsid w:val="007034A5"/>
    <w:rsid w:val="0073635B"/>
    <w:rsid w:val="007509E7"/>
    <w:rsid w:val="007523B4"/>
    <w:rsid w:val="00752745"/>
    <w:rsid w:val="00755B48"/>
    <w:rsid w:val="00755CCF"/>
    <w:rsid w:val="00757469"/>
    <w:rsid w:val="007657A4"/>
    <w:rsid w:val="00777B26"/>
    <w:rsid w:val="00787752"/>
    <w:rsid w:val="007A097A"/>
    <w:rsid w:val="007A309E"/>
    <w:rsid w:val="007F18A0"/>
    <w:rsid w:val="007F260A"/>
    <w:rsid w:val="007F4307"/>
    <w:rsid w:val="007F4F56"/>
    <w:rsid w:val="00800084"/>
    <w:rsid w:val="00804307"/>
    <w:rsid w:val="008072D9"/>
    <w:rsid w:val="00812D35"/>
    <w:rsid w:val="00816456"/>
    <w:rsid w:val="008176F7"/>
    <w:rsid w:val="00817F76"/>
    <w:rsid w:val="0082337C"/>
    <w:rsid w:val="0083070B"/>
    <w:rsid w:val="008347EF"/>
    <w:rsid w:val="00840BC2"/>
    <w:rsid w:val="00840C7E"/>
    <w:rsid w:val="00850F10"/>
    <w:rsid w:val="00866196"/>
    <w:rsid w:val="008705C7"/>
    <w:rsid w:val="00871E48"/>
    <w:rsid w:val="008857CA"/>
    <w:rsid w:val="0088749E"/>
    <w:rsid w:val="00896A97"/>
    <w:rsid w:val="008A0566"/>
    <w:rsid w:val="008A408D"/>
    <w:rsid w:val="008B676D"/>
    <w:rsid w:val="008C1D3C"/>
    <w:rsid w:val="008C3B7F"/>
    <w:rsid w:val="008C3E41"/>
    <w:rsid w:val="008C5E33"/>
    <w:rsid w:val="008C74E6"/>
    <w:rsid w:val="008E47B7"/>
    <w:rsid w:val="008F2AB4"/>
    <w:rsid w:val="008F713E"/>
    <w:rsid w:val="00903043"/>
    <w:rsid w:val="00905E1F"/>
    <w:rsid w:val="00907F58"/>
    <w:rsid w:val="009117CA"/>
    <w:rsid w:val="009407C0"/>
    <w:rsid w:val="00945696"/>
    <w:rsid w:val="00947725"/>
    <w:rsid w:val="00965C35"/>
    <w:rsid w:val="00971945"/>
    <w:rsid w:val="00972405"/>
    <w:rsid w:val="00986458"/>
    <w:rsid w:val="009930DE"/>
    <w:rsid w:val="009940FD"/>
    <w:rsid w:val="009A0C5A"/>
    <w:rsid w:val="009A136A"/>
    <w:rsid w:val="009B7EBF"/>
    <w:rsid w:val="009C1BCA"/>
    <w:rsid w:val="009D4571"/>
    <w:rsid w:val="009D6824"/>
    <w:rsid w:val="009E577B"/>
    <w:rsid w:val="009F6521"/>
    <w:rsid w:val="00A1152A"/>
    <w:rsid w:val="00A308D4"/>
    <w:rsid w:val="00A354B9"/>
    <w:rsid w:val="00A3599F"/>
    <w:rsid w:val="00A421B4"/>
    <w:rsid w:val="00A434E5"/>
    <w:rsid w:val="00A457C6"/>
    <w:rsid w:val="00A54397"/>
    <w:rsid w:val="00A62AA7"/>
    <w:rsid w:val="00A72840"/>
    <w:rsid w:val="00A81C6D"/>
    <w:rsid w:val="00A85927"/>
    <w:rsid w:val="00A86E46"/>
    <w:rsid w:val="00AA1246"/>
    <w:rsid w:val="00AA42E8"/>
    <w:rsid w:val="00AA4DB0"/>
    <w:rsid w:val="00AA6321"/>
    <w:rsid w:val="00AA64B0"/>
    <w:rsid w:val="00AB2108"/>
    <w:rsid w:val="00AC5F05"/>
    <w:rsid w:val="00AD54D8"/>
    <w:rsid w:val="00AE1388"/>
    <w:rsid w:val="00AE671A"/>
    <w:rsid w:val="00AF2C57"/>
    <w:rsid w:val="00AF3CC1"/>
    <w:rsid w:val="00AF7FC5"/>
    <w:rsid w:val="00B01B42"/>
    <w:rsid w:val="00B03B0B"/>
    <w:rsid w:val="00B05DD9"/>
    <w:rsid w:val="00B07689"/>
    <w:rsid w:val="00B07724"/>
    <w:rsid w:val="00B12D54"/>
    <w:rsid w:val="00B2184D"/>
    <w:rsid w:val="00B53B82"/>
    <w:rsid w:val="00B60D91"/>
    <w:rsid w:val="00B65DD8"/>
    <w:rsid w:val="00B868CA"/>
    <w:rsid w:val="00B92262"/>
    <w:rsid w:val="00B97FEB"/>
    <w:rsid w:val="00BB3544"/>
    <w:rsid w:val="00BD34C5"/>
    <w:rsid w:val="00BD62AB"/>
    <w:rsid w:val="00BD6830"/>
    <w:rsid w:val="00BE5076"/>
    <w:rsid w:val="00BE7FB5"/>
    <w:rsid w:val="00BF1150"/>
    <w:rsid w:val="00BF2790"/>
    <w:rsid w:val="00BF4780"/>
    <w:rsid w:val="00C00776"/>
    <w:rsid w:val="00C01005"/>
    <w:rsid w:val="00C10739"/>
    <w:rsid w:val="00C12B19"/>
    <w:rsid w:val="00C20511"/>
    <w:rsid w:val="00C25E37"/>
    <w:rsid w:val="00C26811"/>
    <w:rsid w:val="00C3030A"/>
    <w:rsid w:val="00C3590D"/>
    <w:rsid w:val="00C37AA7"/>
    <w:rsid w:val="00C40103"/>
    <w:rsid w:val="00C6164F"/>
    <w:rsid w:val="00C67346"/>
    <w:rsid w:val="00C77918"/>
    <w:rsid w:val="00C975A4"/>
    <w:rsid w:val="00CA146A"/>
    <w:rsid w:val="00CA346F"/>
    <w:rsid w:val="00CA772D"/>
    <w:rsid w:val="00CC15F6"/>
    <w:rsid w:val="00CC7CAE"/>
    <w:rsid w:val="00CD1E87"/>
    <w:rsid w:val="00CE575C"/>
    <w:rsid w:val="00CF4A6A"/>
    <w:rsid w:val="00CF60E5"/>
    <w:rsid w:val="00CF7346"/>
    <w:rsid w:val="00D05474"/>
    <w:rsid w:val="00D05D24"/>
    <w:rsid w:val="00D111A4"/>
    <w:rsid w:val="00D14CB3"/>
    <w:rsid w:val="00D222E4"/>
    <w:rsid w:val="00D23F33"/>
    <w:rsid w:val="00D2420D"/>
    <w:rsid w:val="00D31C00"/>
    <w:rsid w:val="00D31FF7"/>
    <w:rsid w:val="00D32E8D"/>
    <w:rsid w:val="00D34BFC"/>
    <w:rsid w:val="00D41D14"/>
    <w:rsid w:val="00D42498"/>
    <w:rsid w:val="00D43684"/>
    <w:rsid w:val="00D45981"/>
    <w:rsid w:val="00D54D44"/>
    <w:rsid w:val="00D54D4A"/>
    <w:rsid w:val="00D578BB"/>
    <w:rsid w:val="00D623C1"/>
    <w:rsid w:val="00D6458F"/>
    <w:rsid w:val="00D83822"/>
    <w:rsid w:val="00D86526"/>
    <w:rsid w:val="00D975C8"/>
    <w:rsid w:val="00DA2FDA"/>
    <w:rsid w:val="00DA6066"/>
    <w:rsid w:val="00DB276F"/>
    <w:rsid w:val="00DD0AE9"/>
    <w:rsid w:val="00DD293E"/>
    <w:rsid w:val="00DD2CCC"/>
    <w:rsid w:val="00DD2EA7"/>
    <w:rsid w:val="00DD4C1C"/>
    <w:rsid w:val="00DE0A3C"/>
    <w:rsid w:val="00DE5ED4"/>
    <w:rsid w:val="00DE7B53"/>
    <w:rsid w:val="00DF5510"/>
    <w:rsid w:val="00E04AA0"/>
    <w:rsid w:val="00E04F39"/>
    <w:rsid w:val="00E110C6"/>
    <w:rsid w:val="00E11DCE"/>
    <w:rsid w:val="00E22143"/>
    <w:rsid w:val="00E227C2"/>
    <w:rsid w:val="00E45A57"/>
    <w:rsid w:val="00E509AB"/>
    <w:rsid w:val="00E51604"/>
    <w:rsid w:val="00E57400"/>
    <w:rsid w:val="00E57F20"/>
    <w:rsid w:val="00E6114B"/>
    <w:rsid w:val="00E62121"/>
    <w:rsid w:val="00E66242"/>
    <w:rsid w:val="00E67BE5"/>
    <w:rsid w:val="00E70B84"/>
    <w:rsid w:val="00E73B0C"/>
    <w:rsid w:val="00E74361"/>
    <w:rsid w:val="00E77236"/>
    <w:rsid w:val="00E829DF"/>
    <w:rsid w:val="00E87F0A"/>
    <w:rsid w:val="00EA22EF"/>
    <w:rsid w:val="00EA6A05"/>
    <w:rsid w:val="00EA6D38"/>
    <w:rsid w:val="00EB23CC"/>
    <w:rsid w:val="00EB6419"/>
    <w:rsid w:val="00EC24D8"/>
    <w:rsid w:val="00ED2B49"/>
    <w:rsid w:val="00ED60FD"/>
    <w:rsid w:val="00EF5EF5"/>
    <w:rsid w:val="00F04032"/>
    <w:rsid w:val="00F27197"/>
    <w:rsid w:val="00F37A84"/>
    <w:rsid w:val="00F452A0"/>
    <w:rsid w:val="00F530A2"/>
    <w:rsid w:val="00F60933"/>
    <w:rsid w:val="00F64815"/>
    <w:rsid w:val="00F739AC"/>
    <w:rsid w:val="00F8026C"/>
    <w:rsid w:val="00F81AFB"/>
    <w:rsid w:val="00F86347"/>
    <w:rsid w:val="00F90818"/>
    <w:rsid w:val="00FB7C1F"/>
    <w:rsid w:val="00FC62C0"/>
    <w:rsid w:val="00FD45B3"/>
    <w:rsid w:val="00FD46CA"/>
    <w:rsid w:val="00FF114D"/>
    <w:rsid w:val="00FF1766"/>
    <w:rsid w:val="00FF1E63"/>
    <w:rsid w:val="00FF6D27"/>
    <w:rsid w:val="03F4212E"/>
    <w:rsid w:val="0622BEC1"/>
    <w:rsid w:val="06F85AC3"/>
    <w:rsid w:val="07638217"/>
    <w:rsid w:val="0C29A2B4"/>
    <w:rsid w:val="0DA6F06F"/>
    <w:rsid w:val="0F3976A1"/>
    <w:rsid w:val="0F9875D4"/>
    <w:rsid w:val="139A2AEE"/>
    <w:rsid w:val="150A8AE5"/>
    <w:rsid w:val="173C9759"/>
    <w:rsid w:val="18618C83"/>
    <w:rsid w:val="1880D6F5"/>
    <w:rsid w:val="18F0C977"/>
    <w:rsid w:val="1B37A5D1"/>
    <w:rsid w:val="20153631"/>
    <w:rsid w:val="20154379"/>
    <w:rsid w:val="210136BC"/>
    <w:rsid w:val="23C5FBF3"/>
    <w:rsid w:val="24031125"/>
    <w:rsid w:val="2998A2CB"/>
    <w:rsid w:val="2BA652EB"/>
    <w:rsid w:val="2C0B513F"/>
    <w:rsid w:val="33909A0D"/>
    <w:rsid w:val="33D0AA70"/>
    <w:rsid w:val="3632925C"/>
    <w:rsid w:val="371AAFEA"/>
    <w:rsid w:val="38050824"/>
    <w:rsid w:val="389A25F3"/>
    <w:rsid w:val="3977BDAC"/>
    <w:rsid w:val="40E1A0D1"/>
    <w:rsid w:val="42676B3A"/>
    <w:rsid w:val="430D5F21"/>
    <w:rsid w:val="4589AEA4"/>
    <w:rsid w:val="48368D29"/>
    <w:rsid w:val="483DA67A"/>
    <w:rsid w:val="4AB62854"/>
    <w:rsid w:val="4B12C3BA"/>
    <w:rsid w:val="4B60CA32"/>
    <w:rsid w:val="4C527D49"/>
    <w:rsid w:val="4CF3B235"/>
    <w:rsid w:val="53A29C4A"/>
    <w:rsid w:val="54334B28"/>
    <w:rsid w:val="54535492"/>
    <w:rsid w:val="56E3DF28"/>
    <w:rsid w:val="58465639"/>
    <w:rsid w:val="59DECDB3"/>
    <w:rsid w:val="5B656945"/>
    <w:rsid w:val="5C681DA3"/>
    <w:rsid w:val="5FF7F251"/>
    <w:rsid w:val="65266D8C"/>
    <w:rsid w:val="6D4A60C3"/>
    <w:rsid w:val="6FD4E5B4"/>
    <w:rsid w:val="70E9E271"/>
    <w:rsid w:val="71949849"/>
    <w:rsid w:val="72F40C37"/>
    <w:rsid w:val="75BF2297"/>
    <w:rsid w:val="75EF7093"/>
    <w:rsid w:val="793870BB"/>
    <w:rsid w:val="7BA98809"/>
    <w:rsid w:val="7DD758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6627"/>
  <w15:chartTrackingRefBased/>
  <w15:docId w15:val="{C4B6B11D-EC7E-4475-8D75-C9F288B4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34E87"/>
    <w:pPr>
      <w:tabs>
        <w:tab w:val="right" w:leader="dot" w:pos="10196"/>
      </w:tabs>
      <w:spacing w:after="100"/>
      <w:ind w:left="198"/>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4038CA"/>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styleId="Revision">
    <w:name w:val="Revision"/>
    <w:hidden/>
    <w:uiPriority w:val="99"/>
    <w:semiHidden/>
    <w:rsid w:val="0082337C"/>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0A444A"/>
    <w:rPr>
      <w:sz w:val="16"/>
      <w:szCs w:val="16"/>
    </w:rPr>
  </w:style>
  <w:style w:type="paragraph" w:styleId="CommentText">
    <w:name w:val="annotation text"/>
    <w:basedOn w:val="Normal"/>
    <w:link w:val="CommentTextChar"/>
    <w:uiPriority w:val="99"/>
    <w:unhideWhenUsed/>
    <w:rsid w:val="000A444A"/>
    <w:pPr>
      <w:spacing w:line="240" w:lineRule="auto"/>
    </w:pPr>
    <w:rPr>
      <w:szCs w:val="20"/>
    </w:rPr>
  </w:style>
  <w:style w:type="character" w:customStyle="1" w:styleId="CommentTextChar">
    <w:name w:val="Comment Text Char"/>
    <w:basedOn w:val="DefaultParagraphFont"/>
    <w:link w:val="CommentText"/>
    <w:uiPriority w:val="99"/>
    <w:rsid w:val="000A444A"/>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0A444A"/>
    <w:rPr>
      <w:b/>
      <w:bCs/>
    </w:rPr>
  </w:style>
  <w:style w:type="character" w:customStyle="1" w:styleId="CommentSubjectChar">
    <w:name w:val="Comment Subject Char"/>
    <w:basedOn w:val="CommentTextChar"/>
    <w:link w:val="CommentSubject"/>
    <w:uiPriority w:val="99"/>
    <w:semiHidden/>
    <w:rsid w:val="000A444A"/>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image" Target="media/image70.png"/><Relationship Id="rId3" Type="http://schemas.openxmlformats.org/officeDocument/2006/relationships/customXml" Target="../customXml/item3.xml"/><Relationship Id="rId21" Type="http://schemas.openxmlformats.org/officeDocument/2006/relationships/hyperlink" Target="http://www.health.gov.au/nlcs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emf"/><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90.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80.png"/><Relationship Id="rId30" Type="http://schemas.openxmlformats.org/officeDocument/2006/relationships/hyperlink" Target="http://www.quit.org.a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180-165c-4ddb-a7a0-8c33db459a51">
      <Terms xmlns="http://schemas.microsoft.com/office/infopath/2007/PartnerControls"/>
    </lcf76f155ced4ddcb4097134ff3c332f>
    <TaxCatchAll xmlns="6a11bf8d-7caa-406f-aac4-39f7ba1f5f20" xsi:nil="true"/>
    <Notes_x0028_1_x0029_ xmlns="234a1180-165c-4ddb-a7a0-8c33db459a51" xsi:nil="true"/>
    <SharedWithUsers xmlns="6a11bf8d-7caa-406f-aac4-39f7ba1f5f2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FE10-3888-4234-8CBF-8F5F4B479E25}">
  <ds:schemaRefs>
    <ds:schemaRef ds:uri="http://schemas.microsoft.com/office/2006/metadata/properties"/>
    <ds:schemaRef ds:uri="http://schemas.microsoft.com/office/infopath/2007/PartnerControls"/>
    <ds:schemaRef ds:uri="4035ea2f-114a-4a5b-94a4-e9ae9ffe213d"/>
    <ds:schemaRef ds:uri="da0363f4-49b2-4151-ac0c-04dde5775612"/>
  </ds:schemaRefs>
</ds:datastoreItem>
</file>

<file path=customXml/itemProps2.xml><?xml version="1.0" encoding="utf-8"?>
<ds:datastoreItem xmlns:ds="http://schemas.openxmlformats.org/officeDocument/2006/customXml" ds:itemID="{42516664-FF4C-4D94-9116-25E18C22EA26}"/>
</file>

<file path=customXml/itemProps3.xml><?xml version="1.0" encoding="utf-8"?>
<ds:datastoreItem xmlns:ds="http://schemas.openxmlformats.org/officeDocument/2006/customXml" ds:itemID="{F1B19DA0-531C-4E71-90E0-535C96275886}">
  <ds:schemaRefs>
    <ds:schemaRef ds:uri="http://schemas.microsoft.com/sharepoint/v3/contenttype/forms"/>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Programma nazionale di screening per il cancro ai polmoni – Strumento decisionale per la partecipazione allo screening per il cancro ai polmoni</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nazionale di screening per il cancro ai polmoni – Strumento decisionale per la partecipazione allo screening per il cancro ai polmoni</dc:title>
  <dc:subject>Programma nazionale di screening per il cancro ai polmoni</dc:subject>
  <dc:creator>Australian Government Department of Health, Disability and Ageing</dc:creator>
  <cp:keywords>Cancro</cp:keywords>
  <cp:lastModifiedBy>KAIJU</cp:lastModifiedBy>
  <cp:revision>11</cp:revision>
  <dcterms:created xsi:type="dcterms:W3CDTF">2025-06-26T00:25:00Z</dcterms:created>
  <dcterms:modified xsi:type="dcterms:W3CDTF">2025-07-12T02:57:00Z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Order">
    <vt:r8>948200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