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3F7AF" w14:textId="77777777" w:rsidR="003B404C" w:rsidRDefault="003B404C" w:rsidP="00A56071">
      <w:pPr>
        <w:pStyle w:val="Title"/>
        <w:spacing w:before="1080"/>
      </w:pPr>
      <w:r>
        <w:rPr>
          <w:noProof/>
        </w:rPr>
        <w:drawing>
          <wp:inline distT="0" distB="0" distL="0" distR="0" wp14:anchorId="7F1249D4" wp14:editId="72B48265">
            <wp:extent cx="2804160" cy="1028700"/>
            <wp:effectExtent l="0" t="0" r="0" b="0"/>
            <wp:docPr id="1" name="Picture 1" descr="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Health, Disability and Ageing 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4160" cy="1028700"/>
                    </a:xfrm>
                    <a:prstGeom prst="rect">
                      <a:avLst/>
                    </a:prstGeom>
                    <a:noFill/>
                    <a:ln>
                      <a:noFill/>
                    </a:ln>
                  </pic:spPr>
                </pic:pic>
              </a:graphicData>
            </a:graphic>
          </wp:inline>
        </w:drawing>
      </w:r>
    </w:p>
    <w:p w14:paraId="28CC6184" w14:textId="57AD42AE" w:rsidR="00FE31E1" w:rsidRPr="00A56071" w:rsidRDefault="00A56071" w:rsidP="00A56071">
      <w:pPr>
        <w:pStyle w:val="Title"/>
        <w:spacing w:before="1080"/>
      </w:pPr>
      <w:r w:rsidRPr="00A56071">
        <w:t xml:space="preserve">FINANCIAL ASSISTANCE </w:t>
      </w:r>
      <w:r w:rsidR="00FE31E1" w:rsidRPr="00A56071">
        <w:t>TO</w:t>
      </w:r>
    </w:p>
    <w:p w14:paraId="43C5D74D" w14:textId="77777777" w:rsidR="00FE31E1" w:rsidRPr="00A56071" w:rsidRDefault="00A56071" w:rsidP="00A56071">
      <w:pPr>
        <w:pStyle w:val="Title"/>
      </w:pPr>
      <w:r>
        <w:t xml:space="preserve">AUSTRALIAN RESIDENTS </w:t>
      </w:r>
      <w:r w:rsidR="00FE31E1" w:rsidRPr="00A56071">
        <w:t>REQUIRING</w:t>
      </w:r>
    </w:p>
    <w:p w14:paraId="17E1705A" w14:textId="77777777" w:rsidR="00FE31E1" w:rsidRPr="00A56071" w:rsidRDefault="00A56071" w:rsidP="00A56071">
      <w:pPr>
        <w:pStyle w:val="Title"/>
      </w:pPr>
      <w:r w:rsidRPr="00A56071">
        <w:t xml:space="preserve">MEDICAL TREATMENT </w:t>
      </w:r>
      <w:r w:rsidR="00FE31E1" w:rsidRPr="00A56071">
        <w:t>OVERSEAS</w:t>
      </w:r>
    </w:p>
    <w:p w14:paraId="3E9FFC32" w14:textId="77777777" w:rsidR="00FE31E1" w:rsidRPr="00A56071" w:rsidRDefault="00A56071" w:rsidP="00A56071">
      <w:pPr>
        <w:pStyle w:val="Title"/>
      </w:pPr>
      <w:r w:rsidRPr="00A56071">
        <w:t xml:space="preserve">GUIDELINES FOR </w:t>
      </w:r>
      <w:r w:rsidR="00FE31E1" w:rsidRPr="00A56071">
        <w:t>APPLICANTS</w:t>
      </w:r>
    </w:p>
    <w:p w14:paraId="1A9AD94A" w14:textId="78AC07AF" w:rsidR="00FE31E1" w:rsidRPr="00A56071" w:rsidRDefault="00FB5223" w:rsidP="00A56071">
      <w:pPr>
        <w:jc w:val="center"/>
        <w:rPr>
          <w:rStyle w:val="Strong"/>
        </w:rPr>
      </w:pPr>
      <w:r>
        <w:rPr>
          <w:rStyle w:val="Strong"/>
        </w:rPr>
        <w:t>August</w:t>
      </w:r>
      <w:r w:rsidR="00D058E8" w:rsidRPr="00A56071">
        <w:rPr>
          <w:rStyle w:val="Strong"/>
        </w:rPr>
        <w:t xml:space="preserve"> 20</w:t>
      </w:r>
      <w:r w:rsidR="00FE5E85">
        <w:rPr>
          <w:rStyle w:val="Strong"/>
        </w:rPr>
        <w:t>25</w:t>
      </w:r>
    </w:p>
    <w:p w14:paraId="418EBE87" w14:textId="77777777" w:rsidR="00124E7A" w:rsidRDefault="00B87992" w:rsidP="00A56071">
      <w:r w:rsidRPr="00A56071">
        <w:t>T</w:t>
      </w:r>
      <w:r w:rsidR="00FE31E1" w:rsidRPr="00A56071">
        <w:t xml:space="preserve">hese guidelines are intended for distribution to prospective applicants and their </w:t>
      </w:r>
      <w:r w:rsidR="008A5336" w:rsidRPr="00A56071">
        <w:t xml:space="preserve">Australian </w:t>
      </w:r>
      <w:r w:rsidR="00AA38A5" w:rsidRPr="00A56071">
        <w:t>treating specialists</w:t>
      </w:r>
      <w:r w:rsidR="00FE31E1" w:rsidRPr="00A56071">
        <w:t xml:space="preserve">. </w:t>
      </w:r>
    </w:p>
    <w:p w14:paraId="1C30284C" w14:textId="77777777" w:rsidR="00FE31E1" w:rsidRPr="000064CF" w:rsidRDefault="00A56071" w:rsidP="00A56071">
      <w:pPr>
        <w:pStyle w:val="Heading1"/>
      </w:pPr>
      <w:r>
        <w:br w:type="page"/>
      </w:r>
      <w:r w:rsidR="00FE31E1" w:rsidRPr="00A56071">
        <w:lastRenderedPageBreak/>
        <w:t>INTRODUCTION</w:t>
      </w:r>
    </w:p>
    <w:p w14:paraId="7E86AA9F" w14:textId="4D364B83" w:rsidR="00FE31E1" w:rsidRPr="000064CF" w:rsidRDefault="00FE31E1" w:rsidP="007E1771">
      <w:pPr>
        <w:spacing w:after="160"/>
        <w:rPr>
          <w:rFonts w:ascii="Calibri" w:hAnsi="Calibri"/>
        </w:rPr>
      </w:pPr>
      <w:r w:rsidRPr="000064CF">
        <w:rPr>
          <w:rFonts w:ascii="Calibri" w:hAnsi="Calibri"/>
        </w:rPr>
        <w:t xml:space="preserve">The </w:t>
      </w:r>
      <w:r w:rsidR="00BC3A68">
        <w:rPr>
          <w:rFonts w:ascii="Calibri" w:hAnsi="Calibri"/>
        </w:rPr>
        <w:t>Australian Government</w:t>
      </w:r>
      <w:r w:rsidR="00BC3A68" w:rsidRPr="000064CF">
        <w:rPr>
          <w:rFonts w:ascii="Calibri" w:hAnsi="Calibri"/>
        </w:rPr>
        <w:t xml:space="preserve"> </w:t>
      </w:r>
      <w:r w:rsidRPr="000064CF">
        <w:rPr>
          <w:rFonts w:ascii="Calibri" w:hAnsi="Calibri"/>
        </w:rPr>
        <w:t xml:space="preserve">may assist persons suffering from a life threatening condition who require overseas medical treatment by way of </w:t>
      </w:r>
      <w:r w:rsidR="00270E26" w:rsidRPr="000064CF">
        <w:rPr>
          <w:rFonts w:ascii="Calibri" w:hAnsi="Calibri"/>
        </w:rPr>
        <w:t>financial assistance</w:t>
      </w:r>
      <w:r w:rsidRPr="000064CF">
        <w:rPr>
          <w:rFonts w:ascii="Calibri" w:hAnsi="Calibri"/>
        </w:rPr>
        <w:t xml:space="preserve"> under </w:t>
      </w:r>
      <w:r w:rsidR="00270E26" w:rsidRPr="000064CF">
        <w:rPr>
          <w:rFonts w:ascii="Calibri" w:hAnsi="Calibri"/>
        </w:rPr>
        <w:t xml:space="preserve">the Medical Treatment Overseas </w:t>
      </w:r>
      <w:r w:rsidR="009C5239" w:rsidRPr="000064CF">
        <w:rPr>
          <w:rFonts w:ascii="Calibri" w:hAnsi="Calibri"/>
        </w:rPr>
        <w:t xml:space="preserve">Program </w:t>
      </w:r>
      <w:r w:rsidR="00270E26" w:rsidRPr="000064CF">
        <w:rPr>
          <w:rFonts w:ascii="Calibri" w:hAnsi="Calibri"/>
        </w:rPr>
        <w:t>(MTO</w:t>
      </w:r>
      <w:r w:rsidR="009C5239">
        <w:rPr>
          <w:rFonts w:ascii="Calibri" w:hAnsi="Calibri"/>
        </w:rPr>
        <w:t>P</w:t>
      </w:r>
      <w:r w:rsidR="00270E26" w:rsidRPr="000064CF">
        <w:rPr>
          <w:rFonts w:ascii="Calibri" w:hAnsi="Calibri"/>
        </w:rPr>
        <w:t>) administered by</w:t>
      </w:r>
      <w:r w:rsidRPr="000064CF">
        <w:rPr>
          <w:rFonts w:ascii="Calibri" w:hAnsi="Calibri"/>
        </w:rPr>
        <w:t xml:space="preserve"> the </w:t>
      </w:r>
      <w:r w:rsidR="00B07E4A">
        <w:rPr>
          <w:rFonts w:ascii="Calibri" w:hAnsi="Calibri"/>
        </w:rPr>
        <w:t>Department of Health</w:t>
      </w:r>
      <w:r w:rsidR="00986353">
        <w:rPr>
          <w:rFonts w:ascii="Calibri" w:hAnsi="Calibri"/>
        </w:rPr>
        <w:t>, Disability and Ageing</w:t>
      </w:r>
      <w:r w:rsidRPr="000064CF">
        <w:rPr>
          <w:rFonts w:ascii="Calibri" w:hAnsi="Calibri"/>
        </w:rPr>
        <w:t xml:space="preserve">.  Financial assistance </w:t>
      </w:r>
      <w:r w:rsidR="00270E26" w:rsidRPr="000064CF">
        <w:rPr>
          <w:rFonts w:ascii="Calibri" w:hAnsi="Calibri"/>
        </w:rPr>
        <w:t>may be</w:t>
      </w:r>
      <w:r w:rsidRPr="000064CF">
        <w:rPr>
          <w:rFonts w:ascii="Calibri" w:hAnsi="Calibri"/>
        </w:rPr>
        <w:t xml:space="preserve"> approved by </w:t>
      </w:r>
      <w:r w:rsidRPr="008A5336">
        <w:rPr>
          <w:rFonts w:ascii="Calibri" w:hAnsi="Calibri"/>
        </w:rPr>
        <w:t>the Minister for Health</w:t>
      </w:r>
      <w:r w:rsidRPr="000064CF">
        <w:rPr>
          <w:rFonts w:ascii="Calibri" w:hAnsi="Calibri"/>
        </w:rPr>
        <w:t xml:space="preserve">, or </w:t>
      </w:r>
      <w:r w:rsidR="00270E26" w:rsidRPr="000064CF">
        <w:rPr>
          <w:rFonts w:ascii="Calibri" w:hAnsi="Calibri"/>
        </w:rPr>
        <w:t xml:space="preserve">the Minister’s </w:t>
      </w:r>
      <w:r w:rsidR="009C5239">
        <w:rPr>
          <w:rFonts w:ascii="Calibri" w:hAnsi="Calibri"/>
        </w:rPr>
        <w:t xml:space="preserve">Authorised Officer </w:t>
      </w:r>
      <w:r w:rsidR="00270E26" w:rsidRPr="000064CF">
        <w:rPr>
          <w:rFonts w:ascii="Calibri" w:hAnsi="Calibri"/>
        </w:rPr>
        <w:t xml:space="preserve">(the </w:t>
      </w:r>
      <w:r w:rsidR="009C5239">
        <w:rPr>
          <w:rFonts w:ascii="Calibri" w:hAnsi="Calibri"/>
        </w:rPr>
        <w:t>Authorised Officer</w:t>
      </w:r>
      <w:r w:rsidR="00270E26" w:rsidRPr="000064CF">
        <w:rPr>
          <w:rFonts w:ascii="Calibri" w:hAnsi="Calibri"/>
        </w:rPr>
        <w:t>)</w:t>
      </w:r>
      <w:r w:rsidRPr="000064CF">
        <w:rPr>
          <w:rFonts w:ascii="Calibri" w:hAnsi="Calibri"/>
        </w:rPr>
        <w:t xml:space="preserve">, following </w:t>
      </w:r>
      <w:r w:rsidR="00270E26" w:rsidRPr="000064CF">
        <w:rPr>
          <w:rFonts w:ascii="Calibri" w:hAnsi="Calibri"/>
        </w:rPr>
        <w:t>advice</w:t>
      </w:r>
      <w:r w:rsidRPr="000064CF">
        <w:rPr>
          <w:rFonts w:ascii="Calibri" w:hAnsi="Calibri"/>
        </w:rPr>
        <w:t xml:space="preserve"> from a </w:t>
      </w:r>
      <w:r w:rsidR="00270E26" w:rsidRPr="000064CF">
        <w:rPr>
          <w:rFonts w:ascii="Calibri" w:hAnsi="Calibri"/>
        </w:rPr>
        <w:t>Panel of Departmental Medical Advisers</w:t>
      </w:r>
      <w:r w:rsidRPr="000064CF">
        <w:rPr>
          <w:rFonts w:ascii="Calibri" w:hAnsi="Calibri"/>
        </w:rPr>
        <w:t xml:space="preserve"> that the </w:t>
      </w:r>
      <w:r w:rsidR="00270E26" w:rsidRPr="000064CF">
        <w:rPr>
          <w:rFonts w:ascii="Calibri" w:hAnsi="Calibri"/>
        </w:rPr>
        <w:t xml:space="preserve">medical evidence submitted by or in relation to the </w:t>
      </w:r>
      <w:r w:rsidRPr="000064CF">
        <w:rPr>
          <w:rFonts w:ascii="Calibri" w:hAnsi="Calibri"/>
        </w:rPr>
        <w:t xml:space="preserve">applicant meets the </w:t>
      </w:r>
      <w:r w:rsidR="005E247D">
        <w:rPr>
          <w:rFonts w:ascii="Calibri" w:hAnsi="Calibri"/>
        </w:rPr>
        <w:t xml:space="preserve">medical </w:t>
      </w:r>
      <w:r w:rsidR="00A07216">
        <w:rPr>
          <w:rFonts w:ascii="Calibri" w:hAnsi="Calibri"/>
        </w:rPr>
        <w:t xml:space="preserve">eligibility </w:t>
      </w:r>
      <w:r w:rsidRPr="000064CF">
        <w:rPr>
          <w:rFonts w:ascii="Calibri" w:hAnsi="Calibri"/>
        </w:rPr>
        <w:t>criteria set out below.</w:t>
      </w:r>
    </w:p>
    <w:p w14:paraId="0F4C8CC0" w14:textId="77777777" w:rsidR="00FE31E1" w:rsidRPr="00A56071" w:rsidRDefault="00270E26" w:rsidP="00A56071">
      <w:pPr>
        <w:pStyle w:val="Heading2"/>
        <w:numPr>
          <w:ilvl w:val="0"/>
          <w:numId w:val="16"/>
        </w:numPr>
      </w:pPr>
      <w:r w:rsidRPr="00A56071">
        <w:t>E</w:t>
      </w:r>
      <w:r w:rsidR="00D43D1F">
        <w:t>LIGIBILITY CRITERIA</w:t>
      </w:r>
    </w:p>
    <w:p w14:paraId="06C06650" w14:textId="290A26E6" w:rsidR="007E1771" w:rsidRDefault="00270E26" w:rsidP="00A56071">
      <w:r w:rsidRPr="000064CF">
        <w:t xml:space="preserve">To qualify for assessment under the Program, the applicant must be an Australian citizen or an ‘Australian resident’, as defined in subsection 3(1) of the </w:t>
      </w:r>
      <w:r w:rsidRPr="000064CF">
        <w:rPr>
          <w:i/>
        </w:rPr>
        <w:t>Health Insurance Act 1973</w:t>
      </w:r>
      <w:r w:rsidRPr="000064CF">
        <w:t xml:space="preserve"> (i.e., the applicant must be eligible to receive Medicare benefits), must reside in Australia and must be suffering </w:t>
      </w:r>
      <w:r w:rsidR="00F81853">
        <w:t xml:space="preserve">from </w:t>
      </w:r>
      <w:r w:rsidRPr="000064CF">
        <w:t xml:space="preserve">a life-threatening condition.  The </w:t>
      </w:r>
      <w:r w:rsidR="00B07E4A">
        <w:t>Department of Health</w:t>
      </w:r>
      <w:r w:rsidR="00443225">
        <w:t xml:space="preserve">, Disability </w:t>
      </w:r>
      <w:r w:rsidR="007058AA">
        <w:t>and Ageing</w:t>
      </w:r>
      <w:r w:rsidRPr="000064CF">
        <w:t xml:space="preserve"> will liaise with </w:t>
      </w:r>
      <w:r w:rsidR="00AF5F9A">
        <w:t xml:space="preserve">Services Australia </w:t>
      </w:r>
      <w:r w:rsidRPr="000064CF">
        <w:t>about the applicant’s eligibility for Medicare, for the purpose of determining the applicant’s eligibility for Australian Government financial assistance to receive medical treatment overseas.</w:t>
      </w:r>
      <w:r w:rsidR="00A87809">
        <w:t xml:space="preserve"> </w:t>
      </w:r>
      <w:r w:rsidRPr="000064CF">
        <w:t xml:space="preserve">To be eligible to receive financial assistance under the Program, the applicant will need to provide evidence addressing each of the four (4) </w:t>
      </w:r>
      <w:r w:rsidR="00C2509B">
        <w:t>medical</w:t>
      </w:r>
      <w:r w:rsidR="00C2509B" w:rsidRPr="000064CF">
        <w:t xml:space="preserve"> </w:t>
      </w:r>
      <w:r w:rsidR="00C93BEB">
        <w:t xml:space="preserve">eligibility </w:t>
      </w:r>
      <w:r w:rsidRPr="000064CF">
        <w:t xml:space="preserve">criteria set out below.  That evidence will be assessed by Departmental Medical Advisers as to whether those four criteria are met.  If the Departmental Medical Advisers do not assess the application as meeting each of these four </w:t>
      </w:r>
      <w:r w:rsidR="005E247D">
        <w:t>medical</w:t>
      </w:r>
      <w:r w:rsidR="005E247D" w:rsidRPr="000064CF">
        <w:t xml:space="preserve"> </w:t>
      </w:r>
      <w:r w:rsidRPr="000064CF">
        <w:t xml:space="preserve">eligibility criteria they will recommend to </w:t>
      </w:r>
      <w:r w:rsidRPr="00E7269F">
        <w:t>the Minister</w:t>
      </w:r>
      <w:r w:rsidRPr="000064CF">
        <w:t xml:space="preserve">, or </w:t>
      </w:r>
      <w:r w:rsidR="009C5239" w:rsidRPr="000064CF">
        <w:t xml:space="preserve">the </w:t>
      </w:r>
      <w:r w:rsidR="009C5239">
        <w:t>Authorised Officer</w:t>
      </w:r>
      <w:r w:rsidRPr="000064CF">
        <w:t>, that financial assistance not be provided to the applicant.</w:t>
      </w:r>
      <w:r w:rsidR="007E1771">
        <w:t xml:space="preserve">  </w:t>
      </w:r>
    </w:p>
    <w:p w14:paraId="10BF987D" w14:textId="001AB5A6" w:rsidR="00270E26" w:rsidRPr="00A56071" w:rsidRDefault="00A279B2" w:rsidP="00A56071">
      <w:pPr>
        <w:pStyle w:val="Heading3"/>
      </w:pPr>
      <w:r>
        <w:t>Medical</w:t>
      </w:r>
      <w:r w:rsidRPr="00A56071">
        <w:t xml:space="preserve"> </w:t>
      </w:r>
      <w:r w:rsidR="00D058E8" w:rsidRPr="00A56071">
        <w:t xml:space="preserve">Eligibility </w:t>
      </w:r>
      <w:r w:rsidR="00270E26" w:rsidRPr="00A56071">
        <w:t>Criteria:</w:t>
      </w:r>
    </w:p>
    <w:p w14:paraId="2149A3F7" w14:textId="77777777" w:rsidR="00FE31E1" w:rsidRPr="000064CF" w:rsidRDefault="00FE31E1" w:rsidP="007E1771">
      <w:pPr>
        <w:widowControl w:val="0"/>
        <w:numPr>
          <w:ilvl w:val="0"/>
          <w:numId w:val="3"/>
        </w:numPr>
        <w:tabs>
          <w:tab w:val="clear" w:pos="1440"/>
        </w:tabs>
        <w:spacing w:after="160"/>
        <w:ind w:left="0" w:firstLine="0"/>
        <w:rPr>
          <w:rFonts w:ascii="Calibri" w:hAnsi="Calibri"/>
          <w:u w:val="single"/>
        </w:rPr>
      </w:pPr>
      <w:r w:rsidRPr="000064CF">
        <w:rPr>
          <w:rFonts w:ascii="Calibri" w:hAnsi="Calibri"/>
          <w:u w:val="single"/>
        </w:rPr>
        <w:t>The proposed overseas treatment or an effective alternative treatment must not be available in Australia in time to benefit the applicant</w:t>
      </w:r>
    </w:p>
    <w:p w14:paraId="2124092F" w14:textId="77777777" w:rsidR="000064CF" w:rsidRDefault="000064CF" w:rsidP="00D43D1F">
      <w:r>
        <w:t xml:space="preserve">Treatment will be regarded as being ‘available in Australia in time’ if the </w:t>
      </w:r>
      <w:r w:rsidRPr="00670F43">
        <w:t>capacity, knowledge, skills and/or specialist facilities required to deliver the treatment</w:t>
      </w:r>
      <w:r>
        <w:t xml:space="preserve"> are available in Australia, or are likely to be available in Australia within a period of time that is likely t</w:t>
      </w:r>
      <w:r w:rsidR="00D43D1F">
        <w:t>o be of benefit the applicant.</w:t>
      </w:r>
    </w:p>
    <w:p w14:paraId="7E810A5D" w14:textId="77777777" w:rsidR="000064CF" w:rsidRDefault="009C5239" w:rsidP="00D43D1F">
      <w:r>
        <w:t>The MTOP</w:t>
      </w:r>
      <w:r w:rsidR="000064CF">
        <w:t xml:space="preserve"> is </w:t>
      </w:r>
      <w:r w:rsidR="000064CF" w:rsidRPr="00721A8B">
        <w:rPr>
          <w:i/>
        </w:rPr>
        <w:t xml:space="preserve">not </w:t>
      </w:r>
      <w:r w:rsidR="000064CF">
        <w:t>available for applicants seeking overseas treatment because of the non-availability of a suitable donor organ in Australia.  A decision maker will therefore not consider the availability of donor organs when considering an application to take part in an organ transplant program that is available in Australia.</w:t>
      </w:r>
    </w:p>
    <w:p w14:paraId="37779E20" w14:textId="77777777" w:rsidR="001B7CC0" w:rsidRDefault="001B7CC0" w:rsidP="007E1771">
      <w:pPr>
        <w:pStyle w:val="BodyTextIndent"/>
        <w:spacing w:after="160"/>
        <w:ind w:left="0"/>
        <w:rPr>
          <w:rFonts w:ascii="Calibri" w:hAnsi="Calibri"/>
        </w:rPr>
      </w:pPr>
      <w:r>
        <w:rPr>
          <w:rFonts w:ascii="Calibri" w:hAnsi="Calibri"/>
        </w:rPr>
        <w:t>The M</w:t>
      </w:r>
      <w:r w:rsidR="009C5239">
        <w:rPr>
          <w:rFonts w:ascii="Calibri" w:hAnsi="Calibri"/>
        </w:rPr>
        <w:t>TOP</w:t>
      </w:r>
      <w:r>
        <w:rPr>
          <w:rFonts w:ascii="Calibri" w:hAnsi="Calibri"/>
        </w:rPr>
        <w:t xml:space="preserve"> is </w:t>
      </w:r>
      <w:r w:rsidRPr="00721A8B">
        <w:rPr>
          <w:rFonts w:ascii="Calibri" w:hAnsi="Calibri"/>
          <w:i/>
        </w:rPr>
        <w:t>not</w:t>
      </w:r>
      <w:r>
        <w:rPr>
          <w:rFonts w:ascii="Calibri" w:hAnsi="Calibri"/>
        </w:rPr>
        <w:t xml:space="preserve"> available for overseas travel for the purposes of obtaining medical advice or a medical assessment prior to a definitive treatment plan.  The application must be for a specific treatment of a specified life-threatening condition. </w:t>
      </w:r>
    </w:p>
    <w:p w14:paraId="02FA13B6" w14:textId="77777777" w:rsidR="00B87992" w:rsidRDefault="001B7CC0" w:rsidP="00D43D1F">
      <w:r>
        <w:t xml:space="preserve">While a specific treatment may not be available, other treatment options may be available in Australia.  </w:t>
      </w:r>
      <w:r w:rsidR="00FE31E1" w:rsidRPr="000064CF">
        <w:t xml:space="preserve">It is therefore essential that applicants </w:t>
      </w:r>
      <w:r w:rsidR="00FE31E1" w:rsidRPr="000064CF">
        <w:rPr>
          <w:rFonts w:cs="Times New (W1)"/>
        </w:rPr>
        <w:t>seeking</w:t>
      </w:r>
      <w:r w:rsidR="00FE31E1" w:rsidRPr="000064CF">
        <w:t xml:space="preserve"> financial assistance establish that </w:t>
      </w:r>
      <w:r>
        <w:t xml:space="preserve">neither the proposed </w:t>
      </w:r>
      <w:r w:rsidR="00FE31E1" w:rsidRPr="000064CF">
        <w:t>treatment</w:t>
      </w:r>
      <w:r>
        <w:t>, nor an effective alternative treatment,</w:t>
      </w:r>
      <w:r w:rsidR="00FE31E1" w:rsidRPr="000064CF">
        <w:t xml:space="preserve"> is </w:t>
      </w:r>
      <w:r>
        <w:t>a</w:t>
      </w:r>
      <w:r w:rsidR="00FE31E1" w:rsidRPr="000064CF">
        <w:t xml:space="preserve">vailable in Australia. </w:t>
      </w:r>
    </w:p>
    <w:p w14:paraId="0077F188" w14:textId="613125DD" w:rsidR="001E447E" w:rsidRDefault="000B4589" w:rsidP="007E1771">
      <w:pPr>
        <w:pStyle w:val="BodyTextIndent"/>
        <w:spacing w:after="160"/>
        <w:ind w:left="0"/>
        <w:rPr>
          <w:rFonts w:ascii="Calibri" w:hAnsi="Calibri"/>
          <w:bCs/>
        </w:rPr>
      </w:pPr>
      <w:r w:rsidRPr="00D43D1F">
        <w:rPr>
          <w:rStyle w:val="Strong"/>
        </w:rPr>
        <w:t>Note:</w:t>
      </w:r>
      <w:r w:rsidRPr="00465152">
        <w:rPr>
          <w:rFonts w:ascii="Calibri" w:hAnsi="Calibri"/>
          <w:b/>
          <w:bCs/>
        </w:rPr>
        <w:t xml:space="preserve"> </w:t>
      </w:r>
      <w:r w:rsidR="00063D42" w:rsidRPr="00465152">
        <w:rPr>
          <w:rFonts w:ascii="Calibri" w:hAnsi="Calibri"/>
          <w:bCs/>
        </w:rPr>
        <w:t>Photon therapy is available in Australia and may be an effective treatment for applicants requiring radiotherapy.</w:t>
      </w:r>
      <w:r w:rsidR="00063D42">
        <w:rPr>
          <w:rFonts w:ascii="Calibri" w:hAnsi="Calibri"/>
          <w:bCs/>
        </w:rPr>
        <w:t xml:space="preserve"> </w:t>
      </w:r>
      <w:r w:rsidRPr="00465152">
        <w:rPr>
          <w:rFonts w:ascii="Calibri" w:hAnsi="Calibri"/>
          <w:bCs/>
        </w:rPr>
        <w:t>Applications for Proton Beam Therapy</w:t>
      </w:r>
      <w:r w:rsidR="00477E68">
        <w:rPr>
          <w:rFonts w:ascii="Calibri" w:hAnsi="Calibri"/>
          <w:bCs/>
        </w:rPr>
        <w:t xml:space="preserve"> </w:t>
      </w:r>
      <w:r w:rsidR="008D0528">
        <w:rPr>
          <w:rFonts w:ascii="Calibri" w:hAnsi="Calibri"/>
          <w:bCs/>
        </w:rPr>
        <w:t xml:space="preserve">(PBT) </w:t>
      </w:r>
      <w:r w:rsidR="00477E68">
        <w:rPr>
          <w:rFonts w:ascii="Calibri" w:hAnsi="Calibri"/>
          <w:bCs/>
        </w:rPr>
        <w:t xml:space="preserve">must demonstrate that </w:t>
      </w:r>
      <w:r w:rsidR="008D0528">
        <w:rPr>
          <w:rFonts w:ascii="Calibri" w:hAnsi="Calibri"/>
          <w:bCs/>
        </w:rPr>
        <w:t xml:space="preserve">PBT </w:t>
      </w:r>
      <w:r w:rsidR="00477E68">
        <w:rPr>
          <w:rFonts w:ascii="Calibri" w:hAnsi="Calibri"/>
          <w:bCs/>
        </w:rPr>
        <w:t>provides a</w:t>
      </w:r>
      <w:r w:rsidR="008D0528">
        <w:rPr>
          <w:rFonts w:ascii="Calibri" w:hAnsi="Calibri"/>
          <w:bCs/>
        </w:rPr>
        <w:t xml:space="preserve"> significant improvement in health outcomes compared to </w:t>
      </w:r>
      <w:r w:rsidR="00D103AD">
        <w:rPr>
          <w:rFonts w:ascii="Calibri" w:hAnsi="Calibri"/>
          <w:bCs/>
        </w:rPr>
        <w:lastRenderedPageBreak/>
        <w:t>photon therapy.</w:t>
      </w:r>
      <w:r w:rsidR="008D0528">
        <w:rPr>
          <w:rFonts w:ascii="Calibri" w:hAnsi="Calibri"/>
          <w:bCs/>
        </w:rPr>
        <w:t xml:space="preserve"> </w:t>
      </w:r>
      <w:r w:rsidR="00D103AD">
        <w:rPr>
          <w:rFonts w:ascii="Calibri" w:hAnsi="Calibri"/>
          <w:bCs/>
        </w:rPr>
        <w:t>Applications for PBT</w:t>
      </w:r>
      <w:r w:rsidRPr="00465152">
        <w:rPr>
          <w:rFonts w:ascii="Calibri" w:hAnsi="Calibri"/>
          <w:bCs/>
        </w:rPr>
        <w:t xml:space="preserve"> </w:t>
      </w:r>
      <w:r w:rsidRPr="00465152">
        <w:rPr>
          <w:rFonts w:ascii="Calibri" w:hAnsi="Calibri"/>
          <w:bCs/>
          <w:u w:val="single"/>
        </w:rPr>
        <w:t>must</w:t>
      </w:r>
      <w:r w:rsidRPr="00465152">
        <w:rPr>
          <w:rFonts w:ascii="Calibri" w:hAnsi="Calibri"/>
          <w:bCs/>
        </w:rPr>
        <w:t xml:space="preserve"> be submitted with comparative proton versus photon plans</w:t>
      </w:r>
      <w:r w:rsidR="00831B82">
        <w:rPr>
          <w:rFonts w:ascii="Calibri" w:hAnsi="Calibri"/>
          <w:bCs/>
        </w:rPr>
        <w:t xml:space="preserve"> unless the applicant </w:t>
      </w:r>
      <w:r w:rsidR="001E447E">
        <w:rPr>
          <w:rFonts w:ascii="Calibri" w:hAnsi="Calibri"/>
          <w:bCs/>
        </w:rPr>
        <w:t>falls into one of the following patient cohorts:</w:t>
      </w:r>
    </w:p>
    <w:p w14:paraId="6FAD5B34" w14:textId="68194B45" w:rsidR="001E447E" w:rsidRPr="001E447E" w:rsidRDefault="001E447E" w:rsidP="001E447E">
      <w:pPr>
        <w:pStyle w:val="BodyTextIndent"/>
        <w:numPr>
          <w:ilvl w:val="0"/>
          <w:numId w:val="19"/>
        </w:numPr>
        <w:spacing w:after="160"/>
        <w:rPr>
          <w:rFonts w:ascii="Calibri" w:hAnsi="Calibri"/>
          <w:bCs/>
        </w:rPr>
      </w:pPr>
      <w:r w:rsidRPr="001E447E">
        <w:rPr>
          <w:rFonts w:ascii="Calibri" w:hAnsi="Calibri"/>
          <w:bCs/>
        </w:rPr>
        <w:t xml:space="preserve">Cranio-spinal irradiation in patients aged up to (and including) </w:t>
      </w:r>
      <w:r w:rsidR="00863453">
        <w:rPr>
          <w:rFonts w:ascii="Calibri" w:hAnsi="Calibri"/>
          <w:bCs/>
        </w:rPr>
        <w:t>2</w:t>
      </w:r>
      <w:r w:rsidRPr="001E447E">
        <w:rPr>
          <w:rFonts w:ascii="Calibri" w:hAnsi="Calibri"/>
          <w:bCs/>
        </w:rPr>
        <w:t>5 years</w:t>
      </w:r>
    </w:p>
    <w:p w14:paraId="6890CD81" w14:textId="77777777" w:rsidR="001E447E" w:rsidRPr="001E447E" w:rsidRDefault="001E447E" w:rsidP="001E447E">
      <w:pPr>
        <w:pStyle w:val="BodyTextIndent"/>
        <w:numPr>
          <w:ilvl w:val="0"/>
          <w:numId w:val="19"/>
        </w:numPr>
        <w:spacing w:after="160"/>
        <w:rPr>
          <w:rFonts w:ascii="Calibri" w:hAnsi="Calibri"/>
          <w:bCs/>
        </w:rPr>
      </w:pPr>
      <w:r w:rsidRPr="001E447E">
        <w:rPr>
          <w:rFonts w:ascii="Calibri" w:hAnsi="Calibri"/>
          <w:bCs/>
        </w:rPr>
        <w:t>Brain tumours in patients aged up to (and including) 5 years</w:t>
      </w:r>
    </w:p>
    <w:p w14:paraId="1628B232" w14:textId="77777777" w:rsidR="001E447E" w:rsidRPr="001E447E" w:rsidRDefault="001E447E" w:rsidP="001E447E">
      <w:pPr>
        <w:pStyle w:val="BodyTextIndent"/>
        <w:numPr>
          <w:ilvl w:val="0"/>
          <w:numId w:val="19"/>
        </w:numPr>
        <w:spacing w:after="160"/>
        <w:rPr>
          <w:rFonts w:ascii="Calibri" w:hAnsi="Calibri"/>
          <w:bCs/>
        </w:rPr>
      </w:pPr>
      <w:r w:rsidRPr="001E447E">
        <w:rPr>
          <w:rFonts w:ascii="Calibri" w:hAnsi="Calibri"/>
          <w:bCs/>
        </w:rPr>
        <w:t>Base of skull chordomas and chondrosarcomas, following maximal safe resection, in patients aged up to (and including) 25 years</w:t>
      </w:r>
    </w:p>
    <w:p w14:paraId="4ED2D7AD" w14:textId="35868C31" w:rsidR="000B4589" w:rsidRPr="00B115E8" w:rsidRDefault="001E447E" w:rsidP="00987988">
      <w:pPr>
        <w:pStyle w:val="BodyTextIndent"/>
        <w:numPr>
          <w:ilvl w:val="0"/>
          <w:numId w:val="19"/>
        </w:numPr>
        <w:spacing w:after="160"/>
        <w:rPr>
          <w:rFonts w:ascii="Calibri" w:hAnsi="Calibri"/>
          <w:bCs/>
        </w:rPr>
      </w:pPr>
      <w:r w:rsidRPr="001E447E">
        <w:rPr>
          <w:rFonts w:ascii="Calibri" w:hAnsi="Calibri"/>
          <w:bCs/>
        </w:rPr>
        <w:t>Patients with a diagnosed predisposition syndrome (such as Li Fraumeni syndrome) with increased risk of secondary radiation induced malignancy and aged up to (and including) 25 years</w:t>
      </w:r>
    </w:p>
    <w:p w14:paraId="09A8E849" w14:textId="77777777" w:rsidR="001B7CC0" w:rsidRDefault="00FE31E1" w:rsidP="00D43D1F">
      <w:r w:rsidRPr="000064CF">
        <w:t xml:space="preserve">The </w:t>
      </w:r>
      <w:r w:rsidR="0051136C">
        <w:t xml:space="preserve">Australian </w:t>
      </w:r>
      <w:r w:rsidRPr="000064CF">
        <w:t xml:space="preserve">treating specialist involved in supporting </w:t>
      </w:r>
      <w:r w:rsidR="00A07216">
        <w:t xml:space="preserve">the </w:t>
      </w:r>
      <w:r w:rsidRPr="000064CF">
        <w:t xml:space="preserve">application should advise of the efforts they have made to </w:t>
      </w:r>
      <w:r w:rsidR="001B7CC0">
        <w:t>confirm that neither</w:t>
      </w:r>
      <w:r w:rsidRPr="000064CF">
        <w:t xml:space="preserve"> the treatment </w:t>
      </w:r>
      <w:r w:rsidR="001B7CC0">
        <w:t>proposed to be obtained overseas nor effective</w:t>
      </w:r>
      <w:r w:rsidRPr="000064CF">
        <w:t xml:space="preserve"> alternative</w:t>
      </w:r>
      <w:r w:rsidR="001B7CC0">
        <w:t xml:space="preserve"> treatment</w:t>
      </w:r>
      <w:r w:rsidRPr="000064CF">
        <w:t xml:space="preserve">s </w:t>
      </w:r>
      <w:r w:rsidR="001B7CC0">
        <w:t xml:space="preserve">are </w:t>
      </w:r>
      <w:r w:rsidRPr="000064CF">
        <w:t xml:space="preserve">available in Australia.  </w:t>
      </w:r>
    </w:p>
    <w:p w14:paraId="2FE3FA3C" w14:textId="2C8CD3F3" w:rsidR="00FE31E1" w:rsidRDefault="00FE31E1" w:rsidP="00D43D1F">
      <w:r w:rsidRPr="000064CF">
        <w:t xml:space="preserve">Further </w:t>
      </w:r>
      <w:r w:rsidR="001B7CC0">
        <w:t>evidence may also be sought from independent</w:t>
      </w:r>
      <w:r w:rsidR="0051136C">
        <w:t xml:space="preserve"> medical </w:t>
      </w:r>
      <w:r w:rsidR="001B7CC0">
        <w:t xml:space="preserve">experts, the applicant, and/or Australian and overseas treating practitioners and facilities by the </w:t>
      </w:r>
      <w:r w:rsidR="00B07E4A">
        <w:t>Department of Health</w:t>
      </w:r>
      <w:r w:rsidR="007058AA">
        <w:t>, Disability and Ageing</w:t>
      </w:r>
      <w:r w:rsidR="001B7CC0">
        <w:t xml:space="preserve"> in the course of assessing the application.</w:t>
      </w:r>
    </w:p>
    <w:p w14:paraId="58038EBC" w14:textId="77777777" w:rsidR="00FE31E1" w:rsidRPr="00D43D1F" w:rsidRDefault="003E60B1" w:rsidP="00D43D1F">
      <w:r>
        <w:t>To meet this criterion, the applicant must</w:t>
      </w:r>
      <w:r w:rsidR="00FE31E1" w:rsidRPr="000064CF">
        <w:t xml:space="preserve"> demonstrate that the proposed </w:t>
      </w:r>
      <w:r>
        <w:t xml:space="preserve">overseas </w:t>
      </w:r>
      <w:r w:rsidR="00FE31E1" w:rsidRPr="000064CF">
        <w:t xml:space="preserve">treatment </w:t>
      </w:r>
      <w:r>
        <w:t>is likely to</w:t>
      </w:r>
      <w:r w:rsidRPr="000064CF">
        <w:t xml:space="preserve"> </w:t>
      </w:r>
      <w:r w:rsidR="00FE31E1" w:rsidRPr="000064CF">
        <w:t xml:space="preserve">provide a significant improvement </w:t>
      </w:r>
      <w:r>
        <w:t>in health outcome compared to</w:t>
      </w:r>
      <w:r w:rsidRPr="000064CF">
        <w:t xml:space="preserve"> </w:t>
      </w:r>
      <w:r w:rsidR="00FE31E1" w:rsidRPr="000064CF">
        <w:t>any alternative tr</w:t>
      </w:r>
      <w:r w:rsidR="00D43D1F">
        <w:t>eatment available in Australia.</w:t>
      </w:r>
    </w:p>
    <w:p w14:paraId="1B87B251" w14:textId="77777777" w:rsidR="00FE31E1" w:rsidRPr="000064CF" w:rsidRDefault="00FE31E1" w:rsidP="007E1771">
      <w:pPr>
        <w:widowControl w:val="0"/>
        <w:numPr>
          <w:ilvl w:val="0"/>
          <w:numId w:val="3"/>
        </w:numPr>
        <w:tabs>
          <w:tab w:val="clear" w:pos="1440"/>
        </w:tabs>
        <w:spacing w:after="160"/>
        <w:ind w:left="0" w:firstLine="0"/>
        <w:rPr>
          <w:rFonts w:ascii="Calibri" w:hAnsi="Calibri"/>
          <w:u w:val="single"/>
        </w:rPr>
      </w:pPr>
      <w:r w:rsidRPr="000064CF">
        <w:rPr>
          <w:rFonts w:ascii="Calibri" w:hAnsi="Calibri"/>
          <w:u w:val="single"/>
        </w:rPr>
        <w:t>The treatment must be significantly life extending and potentially curative</w:t>
      </w:r>
    </w:p>
    <w:p w14:paraId="3FD0961B" w14:textId="77777777" w:rsidR="00ED1172" w:rsidRDefault="00FE31E1" w:rsidP="00D43D1F">
      <w:r w:rsidRPr="000064CF">
        <w:t xml:space="preserve">For this criterion to </w:t>
      </w:r>
      <w:r w:rsidR="00B9126C">
        <w:t>be met,</w:t>
      </w:r>
      <w:r w:rsidRPr="000064CF">
        <w:t xml:space="preserve"> the </w:t>
      </w:r>
      <w:r w:rsidR="00B9126C">
        <w:t xml:space="preserve">applicant must provide evidence that their </w:t>
      </w:r>
      <w:r w:rsidRPr="000064CF">
        <w:t xml:space="preserve">condition </w:t>
      </w:r>
      <w:r w:rsidR="00B9126C">
        <w:t xml:space="preserve">is </w:t>
      </w:r>
      <w:r w:rsidRPr="000064CF">
        <w:t xml:space="preserve">life-threatening and </w:t>
      </w:r>
      <w:r w:rsidR="00B9126C">
        <w:t xml:space="preserve">that the outcome of the proposed </w:t>
      </w:r>
      <w:r w:rsidRPr="000064CF">
        <w:t xml:space="preserve">treatment </w:t>
      </w:r>
      <w:r w:rsidR="00B9126C">
        <w:t>o</w:t>
      </w:r>
      <w:r w:rsidRPr="000064CF">
        <w:t>ffer</w:t>
      </w:r>
      <w:r w:rsidR="00B9126C">
        <w:t>s a significant extension of</w:t>
      </w:r>
      <w:r w:rsidRPr="000064CF">
        <w:t xml:space="preserve"> life ex</w:t>
      </w:r>
      <w:r w:rsidR="00B9126C">
        <w:t>pectancy</w:t>
      </w:r>
      <w:r w:rsidR="00934A94">
        <w:t xml:space="preserve"> </w:t>
      </w:r>
      <w:r w:rsidR="00B9126C">
        <w:t xml:space="preserve">and the prospect of a cure.  </w:t>
      </w:r>
    </w:p>
    <w:p w14:paraId="401B6AFE" w14:textId="77777777" w:rsidR="00ED1172" w:rsidRDefault="00B9126C" w:rsidP="00D43D1F">
      <w:r>
        <w:t>This criterion does not require evidence of normal life expectancy</w:t>
      </w:r>
      <w:r w:rsidR="00934A94">
        <w:t xml:space="preserve"> </w:t>
      </w:r>
      <w:r>
        <w:t>after treatment, but the treatment must provide both the prospect of cure and a significant</w:t>
      </w:r>
      <w:r w:rsidR="00D43D1F">
        <w:t xml:space="preserve"> extension of life expectancy.</w:t>
      </w:r>
    </w:p>
    <w:p w14:paraId="76E45C4D" w14:textId="77777777" w:rsidR="00484A93" w:rsidRDefault="00B9126C" w:rsidP="00D43D1F">
      <w:r>
        <w:t>The proposed treatment should not be merely palliative in nature or simply aimed at providing effective symptom control for the life-threatening condition.</w:t>
      </w:r>
    </w:p>
    <w:p w14:paraId="31B5E17F" w14:textId="77777777" w:rsidR="00B9126C" w:rsidRDefault="00B9126C" w:rsidP="00D43D1F">
      <w:r>
        <w:t xml:space="preserve">An application must contain evidence, including the results of medical examinations or </w:t>
      </w:r>
      <w:r w:rsidR="00600663">
        <w:t>assessments, which</w:t>
      </w:r>
      <w:r>
        <w:t xml:space="preserve"> indicate that:</w:t>
      </w:r>
    </w:p>
    <w:p w14:paraId="299891CA" w14:textId="77777777" w:rsidR="00B9126C" w:rsidRDefault="00B9126C" w:rsidP="007E1771">
      <w:pPr>
        <w:pStyle w:val="BodyTextIndent2"/>
        <w:numPr>
          <w:ilvl w:val="0"/>
          <w:numId w:val="12"/>
        </w:numPr>
        <w:spacing w:after="160" w:line="240" w:lineRule="auto"/>
        <w:rPr>
          <w:rFonts w:ascii="Calibri" w:hAnsi="Calibri"/>
        </w:rPr>
      </w:pPr>
      <w:r>
        <w:rPr>
          <w:rFonts w:ascii="Calibri" w:hAnsi="Calibri"/>
        </w:rPr>
        <w:t xml:space="preserve">the condition is life-threatening; and </w:t>
      </w:r>
    </w:p>
    <w:p w14:paraId="5D1DC541" w14:textId="77777777" w:rsidR="00B9126C" w:rsidRDefault="00B9126C" w:rsidP="007E1771">
      <w:pPr>
        <w:pStyle w:val="BodyTextIndent2"/>
        <w:numPr>
          <w:ilvl w:val="0"/>
          <w:numId w:val="12"/>
        </w:numPr>
        <w:spacing w:after="160" w:line="240" w:lineRule="auto"/>
        <w:rPr>
          <w:rFonts w:ascii="Calibri" w:hAnsi="Calibri"/>
        </w:rPr>
      </w:pPr>
      <w:r>
        <w:rPr>
          <w:rFonts w:ascii="Calibri" w:hAnsi="Calibri"/>
        </w:rPr>
        <w:t>the applicant has a realistic prospect of a cure and a significant extension of life expectancy from the proposed treatment.</w:t>
      </w:r>
    </w:p>
    <w:p w14:paraId="5A252468" w14:textId="77777777" w:rsidR="00B9126C" w:rsidRDefault="002220EB" w:rsidP="00D43D1F">
      <w:r>
        <w:t xml:space="preserve">To assist in the assessment of this criterion, the </w:t>
      </w:r>
      <w:r w:rsidR="0051136C">
        <w:t xml:space="preserve">Australian </w:t>
      </w:r>
      <w:r>
        <w:t>treating specialist should provide references to published scientific literature demonstrating the benefits from the proposed treatment and its expected outcomes.</w:t>
      </w:r>
    </w:p>
    <w:p w14:paraId="5DF282CB" w14:textId="77777777" w:rsidR="00FE31E1" w:rsidRPr="000064CF" w:rsidRDefault="00FE31E1" w:rsidP="007E1771">
      <w:pPr>
        <w:widowControl w:val="0"/>
        <w:numPr>
          <w:ilvl w:val="0"/>
          <w:numId w:val="3"/>
        </w:numPr>
        <w:tabs>
          <w:tab w:val="clear" w:pos="1440"/>
        </w:tabs>
        <w:spacing w:after="160"/>
        <w:ind w:left="0" w:firstLine="0"/>
        <w:rPr>
          <w:rFonts w:ascii="Calibri" w:hAnsi="Calibri"/>
          <w:u w:val="single"/>
        </w:rPr>
      </w:pPr>
      <w:r w:rsidRPr="000064CF">
        <w:rPr>
          <w:rFonts w:ascii="Calibri" w:hAnsi="Calibri"/>
          <w:u w:val="single"/>
        </w:rPr>
        <w:t>There must be a real prospect of success for the applicant</w:t>
      </w:r>
    </w:p>
    <w:p w14:paraId="3B909DDB" w14:textId="77777777" w:rsidR="002220EB" w:rsidRDefault="002220EB" w:rsidP="00D43D1F">
      <w:r>
        <w:t>Clinical evidence must be provided to demonstrate that t</w:t>
      </w:r>
      <w:r w:rsidR="00FE31E1" w:rsidRPr="000064CF">
        <w:t xml:space="preserve">he proposed treatment </w:t>
      </w:r>
      <w:r>
        <w:t>has a strong probability</w:t>
      </w:r>
      <w:r w:rsidR="00FE31E1" w:rsidRPr="000064CF">
        <w:t xml:space="preserve"> of success</w:t>
      </w:r>
      <w:r>
        <w:t xml:space="preserve"> for the individual applicant</w:t>
      </w:r>
      <w:r w:rsidR="00FE31E1" w:rsidRPr="000064CF">
        <w:t>.</w:t>
      </w:r>
      <w:r>
        <w:t xml:space="preserve">  This should include medical evidence regarding the stage of the applicant’s medical condition, the results of any prior treatment</w:t>
      </w:r>
      <w:r w:rsidR="005415E8">
        <w:t xml:space="preserve">, and any significant </w:t>
      </w:r>
      <w:r w:rsidR="008E6C0E">
        <w:t>co-morbidity</w:t>
      </w:r>
      <w:r>
        <w:t>.</w:t>
      </w:r>
    </w:p>
    <w:p w14:paraId="3604BAEB" w14:textId="77777777" w:rsidR="00465152" w:rsidRDefault="005415E8" w:rsidP="007E1771">
      <w:pPr>
        <w:pStyle w:val="BodyTextIndent2"/>
        <w:spacing w:after="160" w:line="240" w:lineRule="auto"/>
        <w:ind w:left="0"/>
        <w:rPr>
          <w:rFonts w:ascii="Calibri" w:hAnsi="Calibri"/>
        </w:rPr>
      </w:pPr>
      <w:r>
        <w:rPr>
          <w:rFonts w:ascii="Calibri" w:hAnsi="Calibri"/>
        </w:rPr>
        <w:lastRenderedPageBreak/>
        <w:t xml:space="preserve">The supporting </w:t>
      </w:r>
      <w:r w:rsidR="0051136C">
        <w:rPr>
          <w:rFonts w:ascii="Calibri" w:hAnsi="Calibri"/>
        </w:rPr>
        <w:t xml:space="preserve">Australian </w:t>
      </w:r>
      <w:r w:rsidR="00233470">
        <w:rPr>
          <w:rFonts w:ascii="Calibri" w:hAnsi="Calibri"/>
        </w:rPr>
        <w:t xml:space="preserve">treating </w:t>
      </w:r>
      <w:r>
        <w:rPr>
          <w:rFonts w:ascii="Calibri" w:hAnsi="Calibri"/>
        </w:rPr>
        <w:t>specialist should provide information regarding the patient’s prognosis with</w:t>
      </w:r>
      <w:r w:rsidR="00245C44">
        <w:rPr>
          <w:rFonts w:ascii="Calibri" w:hAnsi="Calibri"/>
        </w:rPr>
        <w:t>out</w:t>
      </w:r>
      <w:r>
        <w:rPr>
          <w:rFonts w:ascii="Calibri" w:hAnsi="Calibri"/>
        </w:rPr>
        <w:t xml:space="preserve"> the proposed treatment, with alternative treatments available in Australia (if any), and with the proposed overseas treatment.</w:t>
      </w:r>
    </w:p>
    <w:p w14:paraId="6E839379" w14:textId="77777777" w:rsidR="00FE31E1" w:rsidRPr="000064CF" w:rsidRDefault="00FE31E1" w:rsidP="007E1771">
      <w:pPr>
        <w:widowControl w:val="0"/>
        <w:numPr>
          <w:ilvl w:val="0"/>
          <w:numId w:val="3"/>
        </w:numPr>
        <w:tabs>
          <w:tab w:val="clear" w:pos="1440"/>
        </w:tabs>
        <w:spacing w:after="160"/>
        <w:ind w:left="0" w:firstLine="0"/>
        <w:rPr>
          <w:rFonts w:ascii="Calibri" w:hAnsi="Calibri"/>
          <w:u w:val="single"/>
        </w:rPr>
      </w:pPr>
      <w:r w:rsidRPr="000064CF">
        <w:rPr>
          <w:rFonts w:ascii="Calibri" w:hAnsi="Calibri"/>
          <w:u w:val="single"/>
        </w:rPr>
        <w:t>The treatment must be accepted by the Australian medical profession as a standard form of treatment for the applicant’s condition</w:t>
      </w:r>
    </w:p>
    <w:p w14:paraId="48BD7B72" w14:textId="77777777" w:rsidR="0056768C" w:rsidRDefault="005415E8" w:rsidP="007E1771">
      <w:pPr>
        <w:spacing w:after="160"/>
        <w:rPr>
          <w:rFonts w:ascii="Calibri" w:hAnsi="Calibri"/>
        </w:rPr>
      </w:pPr>
      <w:r w:rsidRPr="00721A8B">
        <w:rPr>
          <w:rFonts w:ascii="Calibri" w:hAnsi="Calibri"/>
        </w:rPr>
        <w:t>The applicant must provide evidence that this treatment is accepted by the Australian medical profession as a standard form of treatment.  For example, the applicant’s</w:t>
      </w:r>
      <w:r>
        <w:rPr>
          <w:rFonts w:ascii="Calibri" w:hAnsi="Calibri"/>
          <w:u w:val="single"/>
        </w:rPr>
        <w:t xml:space="preserve"> </w:t>
      </w:r>
      <w:r w:rsidRPr="00721A8B">
        <w:rPr>
          <w:rFonts w:ascii="Calibri" w:hAnsi="Calibri"/>
        </w:rPr>
        <w:t xml:space="preserve">supporting </w:t>
      </w:r>
      <w:r w:rsidR="0051136C">
        <w:rPr>
          <w:rFonts w:ascii="Calibri" w:hAnsi="Calibri"/>
        </w:rPr>
        <w:t xml:space="preserve">Australian </w:t>
      </w:r>
      <w:r w:rsidR="00233470">
        <w:rPr>
          <w:rFonts w:ascii="Calibri" w:hAnsi="Calibri"/>
        </w:rPr>
        <w:t xml:space="preserve">treating </w:t>
      </w:r>
      <w:r w:rsidRPr="00721A8B">
        <w:rPr>
          <w:rFonts w:ascii="Calibri" w:hAnsi="Calibri"/>
        </w:rPr>
        <w:t xml:space="preserve">specialist could provide position statements published by relevant Australian </w:t>
      </w:r>
      <w:r w:rsidR="003D259F">
        <w:rPr>
          <w:rFonts w:ascii="Calibri" w:hAnsi="Calibri"/>
        </w:rPr>
        <w:t>medical expert groups</w:t>
      </w:r>
      <w:r w:rsidRPr="00721A8B">
        <w:rPr>
          <w:rFonts w:ascii="Calibri" w:hAnsi="Calibri"/>
        </w:rPr>
        <w:t>.</w:t>
      </w:r>
    </w:p>
    <w:p w14:paraId="2835B33C" w14:textId="77777777" w:rsidR="00670F43" w:rsidRDefault="00FE31E1" w:rsidP="00D43D1F">
      <w:r w:rsidRPr="000064CF">
        <w:t xml:space="preserve">Where relevant, a comparison with alternative treatments should </w:t>
      </w:r>
      <w:r w:rsidR="005415E8">
        <w:t xml:space="preserve">also </w:t>
      </w:r>
      <w:r w:rsidRPr="000064CF">
        <w:t>be provided</w:t>
      </w:r>
      <w:r w:rsidR="005415E8">
        <w:t xml:space="preserve">.  </w:t>
      </w:r>
    </w:p>
    <w:p w14:paraId="2F29D113" w14:textId="77777777" w:rsidR="005415E8" w:rsidRDefault="009C5239" w:rsidP="00D43D1F">
      <w:r>
        <w:t>The MTOP</w:t>
      </w:r>
      <w:r w:rsidR="005415E8">
        <w:t xml:space="preserve"> has been established to assist patients to gain access to treatments accepted as effective by the </w:t>
      </w:r>
      <w:r w:rsidR="008A5336">
        <w:t xml:space="preserve">Australian </w:t>
      </w:r>
      <w:r w:rsidR="005415E8">
        <w:t xml:space="preserve">medical profession but is </w:t>
      </w:r>
      <w:r w:rsidR="005415E8" w:rsidRPr="007A0241">
        <w:rPr>
          <w:i/>
        </w:rPr>
        <w:t>not</w:t>
      </w:r>
      <w:r w:rsidR="005415E8">
        <w:t xml:space="preserve"> available to support individuals wishing to receive experimental treatments or to participate in a clinical tri</w:t>
      </w:r>
      <w:r w:rsidR="00957B79">
        <w:t>a</w:t>
      </w:r>
      <w:r w:rsidR="005415E8">
        <w:t>l.</w:t>
      </w:r>
    </w:p>
    <w:p w14:paraId="72469C4B" w14:textId="77777777" w:rsidR="00FE31E1" w:rsidRDefault="00640A23" w:rsidP="00D43D1F">
      <w:r>
        <w:t xml:space="preserve">Generally, the </w:t>
      </w:r>
      <w:r w:rsidR="005415E8">
        <w:t xml:space="preserve">results of clinical trials </w:t>
      </w:r>
      <w:r>
        <w:t>are</w:t>
      </w:r>
      <w:r w:rsidR="005415E8">
        <w:t xml:space="preserve"> published in reputable medical journals before the medical profession in Australia accepts a new therapy as a standard form of treatment.  This is because the publication process involves peer review by relevant experts to assess the quality and validity of reports of clinical trials and their suggest</w:t>
      </w:r>
      <w:r w:rsidR="00245C44">
        <w:t>ed</w:t>
      </w:r>
      <w:r w:rsidR="005415E8">
        <w:t xml:space="preserve"> results.</w:t>
      </w:r>
      <w:r w:rsidR="00FE31E1" w:rsidRPr="000064CF">
        <w:t xml:space="preserve"> </w:t>
      </w:r>
    </w:p>
    <w:p w14:paraId="19E6D3A6" w14:textId="67EAF2AE" w:rsidR="00B15C71" w:rsidRDefault="00B15C71" w:rsidP="00D43D1F">
      <w:r w:rsidRPr="00B15C71">
        <w:t xml:space="preserve">In assessing the application, the </w:t>
      </w:r>
      <w:r w:rsidR="00B07E4A">
        <w:t>Department of Health</w:t>
      </w:r>
      <w:r w:rsidR="00443225">
        <w:t>, Disability and Ageing</w:t>
      </w:r>
      <w:r w:rsidRPr="00B15C71">
        <w:t xml:space="preserve"> may also seek information or opinion from relevant professional organisations or professional </w:t>
      </w:r>
      <w:r w:rsidR="00233470" w:rsidRPr="00B15C71">
        <w:t xml:space="preserve">medical </w:t>
      </w:r>
      <w:r w:rsidRPr="00B15C71">
        <w:t>experts.  A de-identified copy of the application submitted by the applicant may be provided to the craft group.</w:t>
      </w:r>
    </w:p>
    <w:p w14:paraId="47523815" w14:textId="77777777" w:rsidR="002228C5" w:rsidRPr="00D10B58" w:rsidRDefault="002228C5" w:rsidP="00A56071">
      <w:pPr>
        <w:pStyle w:val="Heading3"/>
      </w:pPr>
      <w:r w:rsidRPr="00D10B58">
        <w:t xml:space="preserve">Administrative Eligibility: </w:t>
      </w:r>
    </w:p>
    <w:p w14:paraId="383E60FC" w14:textId="3AEC94A8" w:rsidR="00AD0873" w:rsidRDefault="00AD203E" w:rsidP="00D43D1F">
      <w:r>
        <w:t>Applicants</w:t>
      </w:r>
      <w:r w:rsidR="007A0241">
        <w:t xml:space="preserve"> will </w:t>
      </w:r>
      <w:r w:rsidR="007A0241" w:rsidRPr="007A0241">
        <w:rPr>
          <w:i/>
        </w:rPr>
        <w:t>not</w:t>
      </w:r>
      <w:r w:rsidR="007A0241">
        <w:t xml:space="preserve"> qualify for </w:t>
      </w:r>
      <w:r w:rsidR="002228C5">
        <w:t xml:space="preserve">an </w:t>
      </w:r>
      <w:r w:rsidR="007A0241">
        <w:t xml:space="preserve">assessment </w:t>
      </w:r>
      <w:r w:rsidR="002228C5">
        <w:t xml:space="preserve">against the four </w:t>
      </w:r>
      <w:r w:rsidR="00D9743D">
        <w:t xml:space="preserve">medical </w:t>
      </w:r>
      <w:r w:rsidR="002228C5">
        <w:t xml:space="preserve">eligibility criteria </w:t>
      </w:r>
      <w:r w:rsidR="007A0241">
        <w:t xml:space="preserve">under the Program where: </w:t>
      </w:r>
    </w:p>
    <w:p w14:paraId="4C1B77D7" w14:textId="77777777" w:rsidR="00AD0873" w:rsidRDefault="00A87809" w:rsidP="00600663">
      <w:pPr>
        <w:numPr>
          <w:ilvl w:val="0"/>
          <w:numId w:val="11"/>
        </w:numPr>
        <w:spacing w:after="80"/>
        <w:ind w:left="567" w:hanging="357"/>
        <w:rPr>
          <w:rFonts w:ascii="Calibri" w:hAnsi="Calibri"/>
        </w:rPr>
      </w:pPr>
      <w:r>
        <w:rPr>
          <w:rFonts w:ascii="Calibri" w:hAnsi="Calibri"/>
        </w:rPr>
        <w:t xml:space="preserve">the applicant is not eligible for Medicare; or </w:t>
      </w:r>
    </w:p>
    <w:p w14:paraId="54D15A35" w14:textId="77777777" w:rsidR="00AD0873" w:rsidRDefault="007A0241" w:rsidP="00600663">
      <w:pPr>
        <w:numPr>
          <w:ilvl w:val="0"/>
          <w:numId w:val="11"/>
        </w:numPr>
        <w:spacing w:after="80"/>
        <w:ind w:left="567" w:hanging="357"/>
        <w:rPr>
          <w:rFonts w:ascii="Calibri" w:hAnsi="Calibri"/>
        </w:rPr>
      </w:pPr>
      <w:r>
        <w:rPr>
          <w:rFonts w:ascii="Calibri" w:hAnsi="Calibri"/>
        </w:rPr>
        <w:t>the</w:t>
      </w:r>
      <w:r w:rsidR="00A87809">
        <w:rPr>
          <w:rFonts w:ascii="Calibri" w:hAnsi="Calibri"/>
        </w:rPr>
        <w:t xml:space="preserve"> application has not been </w:t>
      </w:r>
      <w:r>
        <w:rPr>
          <w:rFonts w:ascii="Calibri" w:hAnsi="Calibri"/>
        </w:rPr>
        <w:t xml:space="preserve">supported by the applicant’s </w:t>
      </w:r>
      <w:r w:rsidR="00600663">
        <w:rPr>
          <w:rFonts w:ascii="Calibri" w:hAnsi="Calibri"/>
        </w:rPr>
        <w:t xml:space="preserve">Australian </w:t>
      </w:r>
      <w:r>
        <w:rPr>
          <w:rFonts w:ascii="Calibri" w:hAnsi="Calibri"/>
        </w:rPr>
        <w:t xml:space="preserve">treating specialist; or </w:t>
      </w:r>
    </w:p>
    <w:p w14:paraId="7E7E7AB1" w14:textId="77777777" w:rsidR="00AD0873" w:rsidRDefault="007A0241" w:rsidP="00600663">
      <w:pPr>
        <w:numPr>
          <w:ilvl w:val="0"/>
          <w:numId w:val="11"/>
        </w:numPr>
        <w:spacing w:after="80"/>
        <w:ind w:left="567" w:hanging="357"/>
        <w:rPr>
          <w:rFonts w:ascii="Calibri" w:hAnsi="Calibri"/>
        </w:rPr>
      </w:pPr>
      <w:r>
        <w:rPr>
          <w:rFonts w:ascii="Calibri" w:hAnsi="Calibri"/>
        </w:rPr>
        <w:t xml:space="preserve">there is no treatment plan presented; or </w:t>
      </w:r>
    </w:p>
    <w:p w14:paraId="5535D787" w14:textId="77777777" w:rsidR="002B30DB" w:rsidRDefault="002228C5" w:rsidP="00600663">
      <w:pPr>
        <w:numPr>
          <w:ilvl w:val="0"/>
          <w:numId w:val="11"/>
        </w:numPr>
        <w:spacing w:after="80"/>
        <w:ind w:left="567" w:hanging="357"/>
        <w:rPr>
          <w:rFonts w:ascii="Calibri" w:hAnsi="Calibri"/>
        </w:rPr>
      </w:pPr>
      <w:r>
        <w:rPr>
          <w:rFonts w:ascii="Calibri" w:hAnsi="Calibri"/>
        </w:rPr>
        <w:t>the proposed treatment is not for a life-threatening condition</w:t>
      </w:r>
      <w:r w:rsidR="00600663">
        <w:rPr>
          <w:rFonts w:ascii="Calibri" w:hAnsi="Calibri"/>
        </w:rPr>
        <w:t xml:space="preserve">; </w:t>
      </w:r>
      <w:r>
        <w:rPr>
          <w:rFonts w:ascii="Calibri" w:hAnsi="Calibri"/>
        </w:rPr>
        <w:t xml:space="preserve">or </w:t>
      </w:r>
    </w:p>
    <w:p w14:paraId="0D9A405F" w14:textId="77777777" w:rsidR="002228C5" w:rsidRDefault="002228C5" w:rsidP="00600663">
      <w:pPr>
        <w:numPr>
          <w:ilvl w:val="0"/>
          <w:numId w:val="11"/>
        </w:numPr>
        <w:spacing w:after="80"/>
        <w:ind w:left="567" w:hanging="357"/>
        <w:rPr>
          <w:rFonts w:ascii="Calibri" w:hAnsi="Calibri"/>
        </w:rPr>
      </w:pPr>
      <w:r>
        <w:rPr>
          <w:rFonts w:ascii="Calibri" w:hAnsi="Calibri"/>
        </w:rPr>
        <w:t>the treatment is palliative in nature and not with curative intent; or</w:t>
      </w:r>
    </w:p>
    <w:p w14:paraId="71A42652" w14:textId="77777777" w:rsidR="000B4589" w:rsidRPr="000B4589" w:rsidRDefault="007A0241" w:rsidP="000B4589">
      <w:pPr>
        <w:numPr>
          <w:ilvl w:val="0"/>
          <w:numId w:val="11"/>
        </w:numPr>
        <w:spacing w:after="80"/>
        <w:ind w:left="567" w:hanging="357"/>
        <w:rPr>
          <w:rFonts w:ascii="Calibri" w:hAnsi="Calibri"/>
        </w:rPr>
      </w:pPr>
      <w:r>
        <w:rPr>
          <w:rFonts w:ascii="Calibri" w:hAnsi="Calibri"/>
        </w:rPr>
        <w:t>there is insufficient medical and clinical information presented to undertake a</w:t>
      </w:r>
      <w:r w:rsidR="00A87809">
        <w:rPr>
          <w:rFonts w:ascii="Calibri" w:hAnsi="Calibri"/>
        </w:rPr>
        <w:t>n</w:t>
      </w:r>
      <w:r>
        <w:rPr>
          <w:rFonts w:ascii="Calibri" w:hAnsi="Calibri"/>
        </w:rPr>
        <w:t xml:space="preserve"> assessment; </w:t>
      </w:r>
      <w:r w:rsidR="00AD0873">
        <w:rPr>
          <w:rFonts w:ascii="Calibri" w:hAnsi="Calibri"/>
        </w:rPr>
        <w:t>or</w:t>
      </w:r>
    </w:p>
    <w:p w14:paraId="415EFF44" w14:textId="77777777" w:rsidR="000B4589" w:rsidRDefault="007A0241" w:rsidP="00600663">
      <w:pPr>
        <w:numPr>
          <w:ilvl w:val="0"/>
          <w:numId w:val="11"/>
        </w:numPr>
        <w:spacing w:after="80"/>
        <w:ind w:left="567" w:hanging="357"/>
        <w:rPr>
          <w:rFonts w:ascii="Calibri" w:hAnsi="Calibri"/>
        </w:rPr>
      </w:pPr>
      <w:r w:rsidRPr="00AD0873">
        <w:rPr>
          <w:rFonts w:ascii="Calibri" w:hAnsi="Calibri"/>
        </w:rPr>
        <w:t>the application is for participation in a clinical trial or to receive experimental treatment</w:t>
      </w:r>
      <w:r w:rsidR="000B4589">
        <w:rPr>
          <w:rFonts w:ascii="Calibri" w:hAnsi="Calibri"/>
        </w:rPr>
        <w:t>; or</w:t>
      </w:r>
    </w:p>
    <w:p w14:paraId="7473A7B2" w14:textId="7639FAEE" w:rsidR="007A0241" w:rsidRDefault="000B4589" w:rsidP="00600663">
      <w:pPr>
        <w:numPr>
          <w:ilvl w:val="0"/>
          <w:numId w:val="11"/>
        </w:numPr>
        <w:spacing w:after="80"/>
        <w:ind w:left="567" w:hanging="357"/>
        <w:rPr>
          <w:rFonts w:ascii="Calibri" w:hAnsi="Calibri"/>
        </w:rPr>
      </w:pPr>
      <w:r>
        <w:rPr>
          <w:rFonts w:ascii="Calibri" w:hAnsi="Calibri"/>
        </w:rPr>
        <w:t xml:space="preserve">the applicant has not submitted a proton versus photon </w:t>
      </w:r>
      <w:r w:rsidR="00E011AD">
        <w:rPr>
          <w:rFonts w:ascii="Calibri" w:hAnsi="Calibri"/>
        </w:rPr>
        <w:t xml:space="preserve">comparative </w:t>
      </w:r>
      <w:r>
        <w:rPr>
          <w:rFonts w:ascii="Calibri" w:hAnsi="Calibri"/>
        </w:rPr>
        <w:t>plan with the a</w:t>
      </w:r>
      <w:r w:rsidR="00AA38A5">
        <w:rPr>
          <w:rFonts w:ascii="Calibri" w:hAnsi="Calibri"/>
        </w:rPr>
        <w:t>pplication for Proton Beam T</w:t>
      </w:r>
      <w:r>
        <w:rPr>
          <w:rFonts w:ascii="Calibri" w:hAnsi="Calibri"/>
        </w:rPr>
        <w:t>herapy</w:t>
      </w:r>
      <w:r w:rsidR="00E4164F">
        <w:rPr>
          <w:rFonts w:ascii="Calibri" w:hAnsi="Calibri"/>
        </w:rPr>
        <w:t xml:space="preserve"> (for patients who do not fall into one of the cohorts for which a comparative plan is not required)</w:t>
      </w:r>
      <w:r w:rsidR="00A87809" w:rsidRPr="00AD0873">
        <w:rPr>
          <w:rFonts w:ascii="Calibri" w:hAnsi="Calibri"/>
        </w:rPr>
        <w:t>.</w:t>
      </w:r>
    </w:p>
    <w:p w14:paraId="13F54942" w14:textId="77777777" w:rsidR="00AD203E" w:rsidRPr="00AD0873" w:rsidRDefault="00AD203E" w:rsidP="00D43D1F">
      <w:r>
        <w:t>Applicants in this circumstance will be advised that their application has not proceeded to the assessment phase</w:t>
      </w:r>
      <w:r w:rsidR="00600663">
        <w:t xml:space="preserve">, but will be afforded the opportunity to submit additional information which may lead to </w:t>
      </w:r>
      <w:r w:rsidR="005B3A61">
        <w:t xml:space="preserve">an assessment. </w:t>
      </w:r>
    </w:p>
    <w:p w14:paraId="44082A8A" w14:textId="77777777" w:rsidR="005415E8" w:rsidRPr="00A56071" w:rsidRDefault="005415E8" w:rsidP="00A56071">
      <w:pPr>
        <w:pStyle w:val="Heading2"/>
        <w:numPr>
          <w:ilvl w:val="0"/>
          <w:numId w:val="16"/>
        </w:numPr>
      </w:pPr>
      <w:r w:rsidRPr="00A56071">
        <w:lastRenderedPageBreak/>
        <w:t>ASSISTANCE TO ELIGIBLE APPLICANTS</w:t>
      </w:r>
    </w:p>
    <w:p w14:paraId="0854C781" w14:textId="295C77CB" w:rsidR="00FE31E1" w:rsidRPr="000064CF" w:rsidRDefault="00FE31E1" w:rsidP="00D43D1F">
      <w:r w:rsidRPr="000064CF">
        <w:t xml:space="preserve">If the above </w:t>
      </w:r>
      <w:r w:rsidR="00D9743D">
        <w:t xml:space="preserve">medical </w:t>
      </w:r>
      <w:r w:rsidR="00C93BEB">
        <w:t xml:space="preserve">eligibility </w:t>
      </w:r>
      <w:r w:rsidRPr="000064CF">
        <w:t xml:space="preserve">criteria are met and the application is approved, the applicant may </w:t>
      </w:r>
      <w:r w:rsidR="000A618F" w:rsidRPr="000064CF">
        <w:t xml:space="preserve">be reimbursed for the following - </w:t>
      </w:r>
    </w:p>
    <w:p w14:paraId="37764B66" w14:textId="77777777" w:rsidR="00FE31E1" w:rsidRPr="000064CF" w:rsidRDefault="00FE31E1" w:rsidP="007E1771">
      <w:pPr>
        <w:widowControl w:val="0"/>
        <w:numPr>
          <w:ilvl w:val="0"/>
          <w:numId w:val="4"/>
        </w:numPr>
        <w:tabs>
          <w:tab w:val="clear" w:pos="720"/>
          <w:tab w:val="num" w:pos="567"/>
        </w:tabs>
        <w:spacing w:after="160"/>
        <w:ind w:left="567" w:hanging="567"/>
        <w:rPr>
          <w:rFonts w:ascii="Calibri" w:hAnsi="Calibri"/>
        </w:rPr>
      </w:pPr>
      <w:r w:rsidRPr="000064CF">
        <w:rPr>
          <w:rFonts w:ascii="Calibri" w:hAnsi="Calibri"/>
        </w:rPr>
        <w:t xml:space="preserve">The full cost of reasonable hospital accommodation plus costs of services normally provided by hospitals in Australia for example drugs, dressings, and prostheses etc, related to the approved treatment, </w:t>
      </w:r>
      <w:r w:rsidRPr="000064CF">
        <w:rPr>
          <w:rFonts w:ascii="Calibri" w:hAnsi="Calibri"/>
          <w:u w:val="single"/>
        </w:rPr>
        <w:t>less</w:t>
      </w:r>
      <w:r w:rsidRPr="000064CF">
        <w:rPr>
          <w:rFonts w:ascii="Calibri" w:hAnsi="Calibri"/>
        </w:rPr>
        <w:t xml:space="preserve"> any amount recovered by way of the </w:t>
      </w:r>
      <w:r w:rsidR="00D02F76">
        <w:rPr>
          <w:rFonts w:ascii="Calibri" w:hAnsi="Calibri"/>
        </w:rPr>
        <w:t>applicant</w:t>
      </w:r>
      <w:r w:rsidRPr="000064CF">
        <w:rPr>
          <w:rFonts w:ascii="Calibri" w:hAnsi="Calibri"/>
        </w:rPr>
        <w:t xml:space="preserve">’s private health </w:t>
      </w:r>
      <w:r w:rsidR="005415E8">
        <w:rPr>
          <w:rFonts w:ascii="Calibri" w:hAnsi="Calibri"/>
        </w:rPr>
        <w:t xml:space="preserve">or other </w:t>
      </w:r>
      <w:r w:rsidRPr="000064CF">
        <w:rPr>
          <w:rFonts w:ascii="Calibri" w:hAnsi="Calibri"/>
        </w:rPr>
        <w:t>insurance</w:t>
      </w:r>
      <w:r w:rsidR="005415E8">
        <w:rPr>
          <w:rFonts w:ascii="Calibri" w:hAnsi="Calibri"/>
        </w:rPr>
        <w:t xml:space="preserve"> claim, a compensation settlement</w:t>
      </w:r>
      <w:r w:rsidR="000A6651">
        <w:rPr>
          <w:rFonts w:ascii="Calibri" w:hAnsi="Calibri"/>
        </w:rPr>
        <w:t>, charitable funding</w:t>
      </w:r>
      <w:r w:rsidR="005415E8">
        <w:rPr>
          <w:rFonts w:ascii="Calibri" w:hAnsi="Calibri"/>
        </w:rPr>
        <w:t xml:space="preserve"> or any other source specifically provided for the purpose of accessing medical treatment oversea</w:t>
      </w:r>
      <w:r w:rsidR="00245C44">
        <w:rPr>
          <w:rFonts w:ascii="Calibri" w:hAnsi="Calibri"/>
        </w:rPr>
        <w:t>s</w:t>
      </w:r>
      <w:r w:rsidRPr="000064CF">
        <w:rPr>
          <w:rFonts w:ascii="Calibri" w:hAnsi="Calibri"/>
        </w:rPr>
        <w:t>, if applicable.</w:t>
      </w:r>
    </w:p>
    <w:p w14:paraId="411E38C9" w14:textId="2448D2C6" w:rsidR="00401959" w:rsidRDefault="00401959" w:rsidP="007E1771">
      <w:pPr>
        <w:spacing w:after="160"/>
        <w:ind w:left="567"/>
        <w:rPr>
          <w:rFonts w:ascii="Calibri" w:hAnsi="Calibri"/>
          <w:u w:val="single"/>
        </w:rPr>
      </w:pPr>
      <w:r>
        <w:rPr>
          <w:rFonts w:ascii="Calibri" w:hAnsi="Calibri"/>
          <w:u w:val="single"/>
        </w:rPr>
        <w:t>The Department of Health, Disability and Ageing will make arrangements to pay treatment costs directly to the treating facility.</w:t>
      </w:r>
    </w:p>
    <w:p w14:paraId="50374FFC" w14:textId="1AE43DA9" w:rsidR="00FE31E1" w:rsidRDefault="00FE31E1" w:rsidP="007E1771">
      <w:pPr>
        <w:spacing w:after="160"/>
        <w:ind w:left="567"/>
        <w:rPr>
          <w:rFonts w:ascii="Calibri" w:hAnsi="Calibri"/>
        </w:rPr>
      </w:pPr>
      <w:r w:rsidRPr="000064CF">
        <w:rPr>
          <w:rFonts w:ascii="Calibri" w:hAnsi="Calibri"/>
          <w:u w:val="single"/>
        </w:rPr>
        <w:t>Please note</w:t>
      </w:r>
      <w:r w:rsidRPr="000064CF">
        <w:rPr>
          <w:rFonts w:ascii="Calibri" w:hAnsi="Calibri"/>
        </w:rPr>
        <w:t xml:space="preserve"> that subsequent treatment or medications, unrelated to the approved treatment, will </w:t>
      </w:r>
      <w:r w:rsidR="00B15C71" w:rsidRPr="00B15C71">
        <w:rPr>
          <w:rFonts w:ascii="Calibri" w:hAnsi="Calibri"/>
          <w:u w:val="single"/>
        </w:rPr>
        <w:t>not</w:t>
      </w:r>
      <w:r w:rsidR="00B15C71" w:rsidRPr="000064CF">
        <w:rPr>
          <w:rFonts w:ascii="Calibri" w:hAnsi="Calibri"/>
        </w:rPr>
        <w:t xml:space="preserve"> </w:t>
      </w:r>
      <w:r w:rsidR="009C5239">
        <w:rPr>
          <w:rFonts w:ascii="Calibri" w:hAnsi="Calibri"/>
        </w:rPr>
        <w:t>be covered by the MTOP</w:t>
      </w:r>
      <w:r w:rsidR="005415E8">
        <w:rPr>
          <w:rFonts w:ascii="Calibri" w:hAnsi="Calibri"/>
        </w:rPr>
        <w:t xml:space="preserve"> whether rendered in Australia or overseas</w:t>
      </w:r>
      <w:r w:rsidRPr="000064CF">
        <w:rPr>
          <w:rFonts w:ascii="Calibri" w:hAnsi="Calibri"/>
        </w:rPr>
        <w:t xml:space="preserve">.  If </w:t>
      </w:r>
      <w:r w:rsidR="00245C44">
        <w:rPr>
          <w:rFonts w:ascii="Calibri" w:hAnsi="Calibri"/>
        </w:rPr>
        <w:t>an applicant</w:t>
      </w:r>
      <w:r w:rsidR="00245C44" w:rsidRPr="000064CF">
        <w:rPr>
          <w:rFonts w:ascii="Calibri" w:hAnsi="Calibri"/>
        </w:rPr>
        <w:t xml:space="preserve"> </w:t>
      </w:r>
      <w:r w:rsidRPr="000064CF">
        <w:rPr>
          <w:rFonts w:ascii="Calibri" w:hAnsi="Calibri"/>
        </w:rPr>
        <w:t>require</w:t>
      </w:r>
      <w:r w:rsidR="00245C44">
        <w:rPr>
          <w:rFonts w:ascii="Calibri" w:hAnsi="Calibri"/>
        </w:rPr>
        <w:t>s</w:t>
      </w:r>
      <w:r w:rsidRPr="000064CF">
        <w:rPr>
          <w:rFonts w:ascii="Calibri" w:hAnsi="Calibri"/>
        </w:rPr>
        <w:t xml:space="preserve"> funding for further treatment </w:t>
      </w:r>
      <w:r w:rsidR="005415E8">
        <w:rPr>
          <w:rFonts w:ascii="Calibri" w:hAnsi="Calibri"/>
        </w:rPr>
        <w:t xml:space="preserve">or if </w:t>
      </w:r>
      <w:r w:rsidR="00245C44">
        <w:rPr>
          <w:rFonts w:ascii="Calibri" w:hAnsi="Calibri"/>
        </w:rPr>
        <w:t>the</w:t>
      </w:r>
      <w:r w:rsidR="005415E8">
        <w:rPr>
          <w:rFonts w:ascii="Calibri" w:hAnsi="Calibri"/>
        </w:rPr>
        <w:t xml:space="preserve"> treatment plan changes upon presentation to the overseas facility, </w:t>
      </w:r>
      <w:r w:rsidRPr="000064CF">
        <w:rPr>
          <w:rFonts w:ascii="Calibri" w:hAnsi="Calibri"/>
        </w:rPr>
        <w:t xml:space="preserve">it will be assessed as a </w:t>
      </w:r>
      <w:r w:rsidRPr="005415E8">
        <w:rPr>
          <w:rFonts w:ascii="Calibri" w:hAnsi="Calibri"/>
          <w:u w:val="single"/>
        </w:rPr>
        <w:t xml:space="preserve">new </w:t>
      </w:r>
      <w:r w:rsidRPr="000064CF">
        <w:rPr>
          <w:rFonts w:ascii="Calibri" w:hAnsi="Calibri"/>
        </w:rPr>
        <w:t>application.</w:t>
      </w:r>
    </w:p>
    <w:p w14:paraId="75045EC5" w14:textId="77777777" w:rsidR="00FE31E1" w:rsidRPr="000064CF" w:rsidRDefault="00FE31E1" w:rsidP="007E1771">
      <w:pPr>
        <w:widowControl w:val="0"/>
        <w:numPr>
          <w:ilvl w:val="0"/>
          <w:numId w:val="4"/>
        </w:numPr>
        <w:tabs>
          <w:tab w:val="clear" w:pos="720"/>
          <w:tab w:val="num" w:pos="567"/>
        </w:tabs>
        <w:spacing w:after="160"/>
        <w:ind w:left="567" w:hanging="567"/>
        <w:rPr>
          <w:rFonts w:ascii="Calibri" w:hAnsi="Calibri"/>
        </w:rPr>
      </w:pPr>
      <w:r w:rsidRPr="000064CF">
        <w:rPr>
          <w:rFonts w:ascii="Calibri" w:hAnsi="Calibri"/>
        </w:rPr>
        <w:t xml:space="preserve">The full cost of a return air fare </w:t>
      </w:r>
      <w:r w:rsidR="00D52E80" w:rsidRPr="000064CF">
        <w:rPr>
          <w:rFonts w:ascii="Calibri" w:hAnsi="Calibri"/>
        </w:rPr>
        <w:t>(business class for international flights</w:t>
      </w:r>
      <w:r w:rsidR="000C30F4" w:rsidRPr="000064CF">
        <w:rPr>
          <w:rFonts w:ascii="Calibri" w:hAnsi="Calibri"/>
        </w:rPr>
        <w:t xml:space="preserve"> and economy class for domestic flights</w:t>
      </w:r>
      <w:r w:rsidR="00D52E80" w:rsidRPr="000064CF">
        <w:rPr>
          <w:rFonts w:ascii="Calibri" w:hAnsi="Calibri"/>
        </w:rPr>
        <w:t xml:space="preserve">) </w:t>
      </w:r>
      <w:r w:rsidR="00780A7F">
        <w:rPr>
          <w:rFonts w:ascii="Calibri" w:hAnsi="Calibri"/>
        </w:rPr>
        <w:t xml:space="preserve">for the </w:t>
      </w:r>
      <w:r w:rsidR="00A07216">
        <w:rPr>
          <w:rFonts w:ascii="Calibri" w:hAnsi="Calibri"/>
        </w:rPr>
        <w:t>applicant</w:t>
      </w:r>
      <w:r w:rsidR="00780A7F">
        <w:rPr>
          <w:rFonts w:ascii="Calibri" w:hAnsi="Calibri"/>
        </w:rPr>
        <w:t xml:space="preserve"> </w:t>
      </w:r>
      <w:r w:rsidR="000C30F4" w:rsidRPr="000064CF">
        <w:rPr>
          <w:rFonts w:ascii="Calibri" w:hAnsi="Calibri"/>
        </w:rPr>
        <w:t>plus</w:t>
      </w:r>
      <w:r w:rsidRPr="000064CF">
        <w:rPr>
          <w:rFonts w:ascii="Calibri" w:hAnsi="Calibri"/>
        </w:rPr>
        <w:t xml:space="preserve"> fares for one travel attendant (if medically required) to the place of treatment.</w:t>
      </w:r>
    </w:p>
    <w:p w14:paraId="43B49ECE" w14:textId="704B0344" w:rsidR="00FE31E1" w:rsidRPr="000064CF" w:rsidRDefault="000A618F" w:rsidP="007E1771">
      <w:pPr>
        <w:tabs>
          <w:tab w:val="num" w:pos="567"/>
        </w:tabs>
        <w:spacing w:after="160"/>
        <w:ind w:left="567" w:hanging="567"/>
        <w:rPr>
          <w:rFonts w:ascii="Calibri" w:hAnsi="Calibri"/>
        </w:rPr>
      </w:pPr>
      <w:r w:rsidRPr="000064CF">
        <w:rPr>
          <w:rFonts w:ascii="Calibri" w:hAnsi="Calibri"/>
        </w:rPr>
        <w:tab/>
      </w:r>
      <w:r w:rsidR="00FE31E1" w:rsidRPr="000064CF">
        <w:rPr>
          <w:rFonts w:ascii="Calibri" w:hAnsi="Calibri"/>
        </w:rPr>
        <w:t>All air</w:t>
      </w:r>
      <w:r w:rsidR="009C5239">
        <w:rPr>
          <w:rFonts w:ascii="Calibri" w:hAnsi="Calibri"/>
        </w:rPr>
        <w:t>fares will be booked by the MTO</w:t>
      </w:r>
      <w:r w:rsidR="00FE31E1" w:rsidRPr="000064CF">
        <w:rPr>
          <w:rFonts w:ascii="Calibri" w:hAnsi="Calibri"/>
        </w:rPr>
        <w:t>P</w:t>
      </w:r>
      <w:r w:rsidRPr="000064CF">
        <w:rPr>
          <w:rFonts w:ascii="Calibri" w:hAnsi="Calibri"/>
        </w:rPr>
        <w:t xml:space="preserve"> </w:t>
      </w:r>
      <w:r w:rsidR="00A07216">
        <w:rPr>
          <w:rFonts w:ascii="Calibri" w:hAnsi="Calibri"/>
        </w:rPr>
        <w:t>Admin</w:t>
      </w:r>
      <w:r w:rsidR="005B2637">
        <w:rPr>
          <w:rFonts w:ascii="Calibri" w:hAnsi="Calibri"/>
        </w:rPr>
        <w:t>i</w:t>
      </w:r>
      <w:r w:rsidR="00A07216">
        <w:rPr>
          <w:rFonts w:ascii="Calibri" w:hAnsi="Calibri"/>
        </w:rPr>
        <w:t>strator</w:t>
      </w:r>
      <w:r w:rsidR="00A07216" w:rsidRPr="000064CF">
        <w:rPr>
          <w:rFonts w:ascii="Calibri" w:hAnsi="Calibri"/>
        </w:rPr>
        <w:t xml:space="preserve"> </w:t>
      </w:r>
      <w:r w:rsidRPr="000064CF">
        <w:rPr>
          <w:rFonts w:ascii="Calibri" w:hAnsi="Calibri"/>
        </w:rPr>
        <w:t xml:space="preserve">as </w:t>
      </w:r>
      <w:r w:rsidR="00FE31E1" w:rsidRPr="000064CF">
        <w:rPr>
          <w:rFonts w:ascii="Calibri" w:hAnsi="Calibri"/>
        </w:rPr>
        <w:t xml:space="preserve">fully flexible fares through </w:t>
      </w:r>
      <w:r w:rsidR="00245C44">
        <w:rPr>
          <w:rFonts w:ascii="Calibri" w:hAnsi="Calibri"/>
        </w:rPr>
        <w:t xml:space="preserve">the </w:t>
      </w:r>
      <w:r w:rsidR="00B07E4A">
        <w:rPr>
          <w:rFonts w:ascii="Calibri" w:hAnsi="Calibri"/>
        </w:rPr>
        <w:t>Department of Health</w:t>
      </w:r>
      <w:r w:rsidR="007058AA">
        <w:rPr>
          <w:rFonts w:ascii="Calibri" w:hAnsi="Calibri"/>
        </w:rPr>
        <w:t>, Disability and Ageing</w:t>
      </w:r>
      <w:r w:rsidR="00245C44">
        <w:rPr>
          <w:rFonts w:ascii="Calibri" w:hAnsi="Calibri"/>
        </w:rPr>
        <w:t>’s travel provider</w:t>
      </w:r>
      <w:r w:rsidR="00FE31E1" w:rsidRPr="000064CF">
        <w:rPr>
          <w:rFonts w:ascii="Calibri" w:hAnsi="Calibri"/>
        </w:rPr>
        <w:t>.  This is to accommodate any changes in treatment dates or any unfor</w:t>
      </w:r>
      <w:r w:rsidR="009439E5">
        <w:rPr>
          <w:rFonts w:ascii="Calibri" w:hAnsi="Calibri"/>
        </w:rPr>
        <w:t>e</w:t>
      </w:r>
      <w:r w:rsidR="00FE31E1" w:rsidRPr="000064CF">
        <w:rPr>
          <w:rFonts w:ascii="Calibri" w:hAnsi="Calibri"/>
        </w:rPr>
        <w:t xml:space="preserve">seen treatment complications that may cause flights to be changed.  </w:t>
      </w:r>
    </w:p>
    <w:p w14:paraId="033D2CC4" w14:textId="77777777" w:rsidR="00FE31E1" w:rsidRPr="000064CF" w:rsidRDefault="00FE31E1" w:rsidP="007E1771">
      <w:pPr>
        <w:spacing w:after="160"/>
        <w:ind w:left="567" w:hanging="567"/>
        <w:rPr>
          <w:rFonts w:ascii="Calibri" w:hAnsi="Calibri"/>
        </w:rPr>
      </w:pPr>
      <w:r w:rsidRPr="000064CF">
        <w:rPr>
          <w:rFonts w:ascii="Calibri" w:hAnsi="Calibri"/>
        </w:rPr>
        <w:t>(iii)</w:t>
      </w:r>
      <w:r w:rsidRPr="000064CF">
        <w:rPr>
          <w:rFonts w:ascii="Calibri" w:hAnsi="Calibri"/>
        </w:rPr>
        <w:tab/>
        <w:t xml:space="preserve">Other fares including travelling expenses incurred within Australia associated with travel </w:t>
      </w:r>
      <w:r w:rsidR="00A07216">
        <w:rPr>
          <w:rFonts w:ascii="Calibri" w:hAnsi="Calibri"/>
        </w:rPr>
        <w:t>between the applicant’s home and nearest</w:t>
      </w:r>
      <w:r w:rsidRPr="000064CF">
        <w:rPr>
          <w:rFonts w:ascii="Calibri" w:hAnsi="Calibri"/>
        </w:rPr>
        <w:t xml:space="preserve"> airport, passport fees, travel insurance and departure tax.  In the treating country, fares to and from the </w:t>
      </w:r>
      <w:r w:rsidR="00A07216">
        <w:rPr>
          <w:rFonts w:ascii="Calibri" w:hAnsi="Calibri"/>
        </w:rPr>
        <w:t>airport to the treating facility or accommodation on the day of arrival and day of departure only</w:t>
      </w:r>
      <w:r w:rsidRPr="000064CF">
        <w:rPr>
          <w:rFonts w:ascii="Calibri" w:hAnsi="Calibri"/>
        </w:rPr>
        <w:t xml:space="preserve"> will be reimbursed.</w:t>
      </w:r>
    </w:p>
    <w:p w14:paraId="5CEB0C34" w14:textId="77777777" w:rsidR="00FE31E1" w:rsidRPr="000064CF" w:rsidRDefault="00FE31E1" w:rsidP="007E1771">
      <w:pPr>
        <w:spacing w:after="160"/>
        <w:ind w:left="567" w:hanging="567"/>
        <w:rPr>
          <w:rFonts w:ascii="Calibri" w:hAnsi="Calibri"/>
        </w:rPr>
      </w:pPr>
      <w:r w:rsidRPr="000064CF">
        <w:rPr>
          <w:rFonts w:ascii="Calibri" w:hAnsi="Calibri"/>
        </w:rPr>
        <w:t>(iv)</w:t>
      </w:r>
      <w:r w:rsidRPr="000064CF">
        <w:rPr>
          <w:rFonts w:ascii="Calibri" w:hAnsi="Calibri"/>
        </w:rPr>
        <w:tab/>
        <w:t xml:space="preserve">A carer will be approved automatically </w:t>
      </w:r>
      <w:r w:rsidR="009439E5">
        <w:rPr>
          <w:rFonts w:ascii="Calibri" w:hAnsi="Calibri"/>
        </w:rPr>
        <w:t>if</w:t>
      </w:r>
      <w:r w:rsidR="009439E5" w:rsidRPr="000064CF">
        <w:rPr>
          <w:rFonts w:ascii="Calibri" w:hAnsi="Calibri"/>
        </w:rPr>
        <w:t xml:space="preserve"> </w:t>
      </w:r>
      <w:r w:rsidRPr="000064CF">
        <w:rPr>
          <w:rFonts w:ascii="Calibri" w:hAnsi="Calibri"/>
        </w:rPr>
        <w:t xml:space="preserve">the </w:t>
      </w:r>
      <w:r w:rsidR="00780A7F">
        <w:rPr>
          <w:rFonts w:ascii="Calibri" w:hAnsi="Calibri"/>
        </w:rPr>
        <w:t>funding recipient</w:t>
      </w:r>
      <w:r w:rsidRPr="000064CF">
        <w:rPr>
          <w:rFonts w:ascii="Calibri" w:hAnsi="Calibri"/>
        </w:rPr>
        <w:t xml:space="preserve"> is </w:t>
      </w:r>
      <w:r w:rsidR="00B00C15" w:rsidRPr="000064CF">
        <w:rPr>
          <w:rFonts w:ascii="Calibri" w:hAnsi="Calibri"/>
        </w:rPr>
        <w:t>less than</w:t>
      </w:r>
      <w:r w:rsidRPr="000064CF">
        <w:rPr>
          <w:rFonts w:ascii="Calibri" w:hAnsi="Calibri"/>
        </w:rPr>
        <w:t xml:space="preserve"> 18 years of age. </w:t>
      </w:r>
    </w:p>
    <w:p w14:paraId="40401F27" w14:textId="670EC0E3" w:rsidR="00FE31E1" w:rsidRPr="000064CF" w:rsidRDefault="00FE31E1" w:rsidP="00A56071">
      <w:pPr>
        <w:ind w:left="567"/>
      </w:pPr>
      <w:r w:rsidRPr="000064CF">
        <w:t xml:space="preserve">A </w:t>
      </w:r>
      <w:r w:rsidR="00B07557">
        <w:t xml:space="preserve">medical </w:t>
      </w:r>
      <w:r w:rsidRPr="000064CF">
        <w:t xml:space="preserve">travel attendant </w:t>
      </w:r>
      <w:r w:rsidR="00670F43">
        <w:t>may</w:t>
      </w:r>
      <w:r w:rsidR="00670F43" w:rsidRPr="000064CF">
        <w:t xml:space="preserve"> </w:t>
      </w:r>
      <w:r w:rsidRPr="000064CF">
        <w:t xml:space="preserve">be approved for </w:t>
      </w:r>
      <w:r w:rsidR="00670F43">
        <w:t xml:space="preserve">an </w:t>
      </w:r>
      <w:r w:rsidR="00D02F76">
        <w:t>applicant</w:t>
      </w:r>
      <w:r w:rsidRPr="000064CF">
        <w:t xml:space="preserve"> </w:t>
      </w:r>
      <w:r w:rsidR="00A07216">
        <w:t>if</w:t>
      </w:r>
      <w:r w:rsidR="00A07216" w:rsidRPr="000064CF">
        <w:t xml:space="preserve"> </w:t>
      </w:r>
      <w:r w:rsidRPr="000064CF">
        <w:t xml:space="preserve">the treating specialist in Australia provides written </w:t>
      </w:r>
      <w:r w:rsidR="009439E5">
        <w:t>eviden</w:t>
      </w:r>
      <w:r w:rsidR="009439E5" w:rsidRPr="000064CF">
        <w:t xml:space="preserve">ce </w:t>
      </w:r>
      <w:r w:rsidRPr="000064CF">
        <w:t xml:space="preserve">that </w:t>
      </w:r>
      <w:r w:rsidR="009439E5">
        <w:t xml:space="preserve">sufficiently </w:t>
      </w:r>
      <w:r w:rsidRPr="000064CF">
        <w:t>demonstrates the need for a travel attendant on medical grounds.</w:t>
      </w:r>
    </w:p>
    <w:p w14:paraId="76F7FA19" w14:textId="77777777" w:rsidR="00FE31E1" w:rsidRPr="000064CF" w:rsidRDefault="00484A93" w:rsidP="007E1771">
      <w:pPr>
        <w:pStyle w:val="BodyTextIndent3"/>
        <w:spacing w:after="160"/>
        <w:ind w:left="567" w:hanging="567"/>
        <w:rPr>
          <w:rFonts w:ascii="Calibri" w:hAnsi="Calibri"/>
        </w:rPr>
      </w:pPr>
      <w:r w:rsidRPr="000064CF">
        <w:rPr>
          <w:rFonts w:ascii="Calibri" w:hAnsi="Calibri"/>
        </w:rPr>
        <w:t>(v)</w:t>
      </w:r>
      <w:r w:rsidRPr="000064CF">
        <w:rPr>
          <w:rFonts w:ascii="Calibri" w:hAnsi="Calibri"/>
        </w:rPr>
        <w:tab/>
        <w:t>100</w:t>
      </w:r>
      <w:r w:rsidR="00FE31E1" w:rsidRPr="000064CF">
        <w:rPr>
          <w:rFonts w:ascii="Calibri" w:hAnsi="Calibri"/>
        </w:rPr>
        <w:t xml:space="preserve"> per cent of reasonable non-hospital accommodation expenses for the </w:t>
      </w:r>
      <w:r w:rsidR="00780A7F">
        <w:rPr>
          <w:rFonts w:ascii="Calibri" w:hAnsi="Calibri"/>
        </w:rPr>
        <w:t>funding recipient</w:t>
      </w:r>
      <w:r w:rsidR="00FE31E1" w:rsidRPr="000064CF">
        <w:rPr>
          <w:rFonts w:ascii="Calibri" w:hAnsi="Calibri"/>
        </w:rPr>
        <w:t xml:space="preserve"> and one travel attendant</w:t>
      </w:r>
      <w:r w:rsidR="009439E5">
        <w:rPr>
          <w:rFonts w:ascii="Calibri" w:hAnsi="Calibri"/>
        </w:rPr>
        <w:t xml:space="preserve">, if the attendant is medically necessary, </w:t>
      </w:r>
      <w:r w:rsidR="00FE31E1" w:rsidRPr="000064CF">
        <w:rPr>
          <w:rFonts w:ascii="Calibri" w:hAnsi="Calibri"/>
        </w:rPr>
        <w:t xml:space="preserve">including any necessary accommodation costs incurred </w:t>
      </w:r>
      <w:r w:rsidR="009439E5">
        <w:rPr>
          <w:rFonts w:ascii="Calibri" w:hAnsi="Calibri"/>
        </w:rPr>
        <w:t xml:space="preserve">immediately </w:t>
      </w:r>
      <w:r w:rsidR="00FE31E1" w:rsidRPr="000064CF">
        <w:rPr>
          <w:rFonts w:ascii="Calibri" w:hAnsi="Calibri"/>
        </w:rPr>
        <w:t xml:space="preserve">before and after hospitalisation at </w:t>
      </w:r>
      <w:r w:rsidR="009439E5">
        <w:rPr>
          <w:rFonts w:ascii="Calibri" w:hAnsi="Calibri"/>
        </w:rPr>
        <w:t xml:space="preserve">a reasonable </w:t>
      </w:r>
      <w:r w:rsidR="00FE31E1" w:rsidRPr="000064CF">
        <w:rPr>
          <w:rFonts w:ascii="Calibri" w:hAnsi="Calibri"/>
        </w:rPr>
        <w:t>3.5 star equivalent accommodation</w:t>
      </w:r>
      <w:r w:rsidR="009439E5">
        <w:rPr>
          <w:rFonts w:ascii="Calibri" w:hAnsi="Calibri"/>
        </w:rPr>
        <w:t xml:space="preserve"> facility</w:t>
      </w:r>
      <w:r w:rsidR="00FE31E1" w:rsidRPr="000064CF">
        <w:rPr>
          <w:rFonts w:ascii="Calibri" w:hAnsi="Calibri"/>
        </w:rPr>
        <w:t>.</w:t>
      </w:r>
    </w:p>
    <w:p w14:paraId="2242969B" w14:textId="5B6C7FFC" w:rsidR="00FE31E1" w:rsidRPr="00746DD5" w:rsidRDefault="00FE31E1" w:rsidP="007E1771">
      <w:pPr>
        <w:pStyle w:val="BodyTextIndent3"/>
        <w:spacing w:after="160"/>
        <w:ind w:left="567" w:hanging="567"/>
        <w:rPr>
          <w:rFonts w:ascii="Calibri" w:hAnsi="Calibri"/>
        </w:rPr>
      </w:pPr>
      <w:r w:rsidRPr="000064CF">
        <w:rPr>
          <w:rFonts w:ascii="Calibri" w:hAnsi="Calibri"/>
          <w:sz w:val="22"/>
          <w:szCs w:val="22"/>
        </w:rPr>
        <w:t>(vi)</w:t>
      </w:r>
      <w:r w:rsidRPr="000064CF">
        <w:rPr>
          <w:rFonts w:ascii="Calibri" w:hAnsi="Calibri"/>
          <w:color w:val="FF0000"/>
        </w:rPr>
        <w:tab/>
      </w:r>
      <w:r w:rsidRPr="000064CF">
        <w:rPr>
          <w:rFonts w:ascii="Calibri" w:hAnsi="Calibri"/>
        </w:rPr>
        <w:t xml:space="preserve">Reimbursement will only be made to </w:t>
      </w:r>
      <w:r w:rsidR="009439E5">
        <w:rPr>
          <w:rFonts w:ascii="Calibri" w:hAnsi="Calibri"/>
        </w:rPr>
        <w:t>funding recipient</w:t>
      </w:r>
      <w:r w:rsidR="009439E5" w:rsidRPr="000064CF">
        <w:rPr>
          <w:rFonts w:ascii="Calibri" w:hAnsi="Calibri"/>
        </w:rPr>
        <w:t xml:space="preserve">s </w:t>
      </w:r>
      <w:r w:rsidRPr="000064CF">
        <w:rPr>
          <w:rFonts w:ascii="Calibri" w:hAnsi="Calibri"/>
        </w:rPr>
        <w:t xml:space="preserve">for the above mentioned costs </w:t>
      </w:r>
      <w:r w:rsidR="00780A7F">
        <w:rPr>
          <w:rFonts w:ascii="Calibri" w:hAnsi="Calibri"/>
        </w:rPr>
        <w:t>if</w:t>
      </w:r>
      <w:r w:rsidR="00780A7F" w:rsidRPr="000064CF">
        <w:rPr>
          <w:rFonts w:ascii="Calibri" w:hAnsi="Calibri"/>
        </w:rPr>
        <w:t xml:space="preserve"> </w:t>
      </w:r>
      <w:r w:rsidRPr="000064CF">
        <w:rPr>
          <w:rFonts w:ascii="Calibri" w:hAnsi="Calibri"/>
        </w:rPr>
        <w:t xml:space="preserve">proof of expenditure </w:t>
      </w:r>
      <w:r w:rsidR="00780A7F">
        <w:rPr>
          <w:rFonts w:ascii="Calibri" w:hAnsi="Calibri"/>
        </w:rPr>
        <w:t>is</w:t>
      </w:r>
      <w:r w:rsidRPr="000064CF">
        <w:rPr>
          <w:rFonts w:ascii="Calibri" w:hAnsi="Calibri"/>
        </w:rPr>
        <w:t xml:space="preserve"> provided</w:t>
      </w:r>
      <w:r w:rsidR="009439E5">
        <w:rPr>
          <w:rFonts w:ascii="Calibri" w:hAnsi="Calibri"/>
        </w:rPr>
        <w:t xml:space="preserve"> in the form of properly rendered and legally acceptable invoices and receipts relating to their eligible medical, hospital, travel, transport and accommodation expenses incurred in relation to the approved medical treatment within</w:t>
      </w:r>
      <w:r w:rsidR="009D7079" w:rsidRPr="00746DD5">
        <w:rPr>
          <w:rFonts w:ascii="Calibri" w:hAnsi="Calibri"/>
        </w:rPr>
        <w:t>.  These documents are required to be submitted</w:t>
      </w:r>
      <w:r w:rsidR="009439E5" w:rsidRPr="00746DD5">
        <w:rPr>
          <w:rFonts w:ascii="Calibri" w:hAnsi="Calibri"/>
        </w:rPr>
        <w:t xml:space="preserve"> </w:t>
      </w:r>
      <w:r w:rsidR="0010499F">
        <w:rPr>
          <w:rFonts w:ascii="Calibri" w:hAnsi="Calibri"/>
        </w:rPr>
        <w:t xml:space="preserve">within </w:t>
      </w:r>
      <w:r w:rsidR="009439E5" w:rsidRPr="00746DD5">
        <w:rPr>
          <w:rFonts w:ascii="Calibri" w:hAnsi="Calibri"/>
        </w:rPr>
        <w:t>30 days of return to Australia following treatment, or as earlier requested by the Commonwealth</w:t>
      </w:r>
      <w:r w:rsidR="009D7079" w:rsidRPr="00746DD5">
        <w:rPr>
          <w:rFonts w:ascii="Calibri" w:hAnsi="Calibri"/>
        </w:rPr>
        <w:t xml:space="preserve">. </w:t>
      </w:r>
      <w:r w:rsidR="00D748E5" w:rsidRPr="00746DD5">
        <w:rPr>
          <w:rFonts w:ascii="Calibri" w:hAnsi="Calibri"/>
        </w:rPr>
        <w:t xml:space="preserve"> Paper or electronic copies of documents submitted to the </w:t>
      </w:r>
      <w:r w:rsidR="00D748E5" w:rsidRPr="00746DD5">
        <w:rPr>
          <w:rFonts w:ascii="Calibri" w:hAnsi="Calibri"/>
        </w:rPr>
        <w:lastRenderedPageBreak/>
        <w:t>Department must be true and clear reproductions of the originals.</w:t>
      </w:r>
    </w:p>
    <w:p w14:paraId="6F988628" w14:textId="77777777" w:rsidR="009D7079" w:rsidRPr="00746DD5" w:rsidRDefault="009D7079" w:rsidP="00A56071">
      <w:pPr>
        <w:pStyle w:val="BodyTextIndent3"/>
        <w:spacing w:after="160"/>
        <w:ind w:left="567" w:firstLine="0"/>
        <w:rPr>
          <w:rFonts w:ascii="Calibri" w:hAnsi="Calibri"/>
        </w:rPr>
      </w:pPr>
      <w:r w:rsidRPr="00746DD5">
        <w:rPr>
          <w:rFonts w:ascii="Calibri" w:hAnsi="Calibri"/>
        </w:rPr>
        <w:t xml:space="preserve">Documents that are submitted electronically are required to be emailed from the </w:t>
      </w:r>
      <w:r w:rsidR="00746DD5" w:rsidRPr="00746DD5">
        <w:rPr>
          <w:rFonts w:ascii="Calibri" w:hAnsi="Calibri"/>
        </w:rPr>
        <w:t xml:space="preserve">email </w:t>
      </w:r>
      <w:r w:rsidRPr="00746DD5">
        <w:rPr>
          <w:rFonts w:ascii="Calibri" w:hAnsi="Calibri"/>
        </w:rPr>
        <w:t xml:space="preserve">address </w:t>
      </w:r>
      <w:r w:rsidR="00746DD5" w:rsidRPr="00746DD5">
        <w:rPr>
          <w:rFonts w:ascii="Calibri" w:hAnsi="Calibri"/>
        </w:rPr>
        <w:t xml:space="preserve">the applicant </w:t>
      </w:r>
      <w:r w:rsidRPr="00746DD5">
        <w:rPr>
          <w:rFonts w:ascii="Calibri" w:hAnsi="Calibri"/>
        </w:rPr>
        <w:t xml:space="preserve">provided </w:t>
      </w:r>
      <w:r w:rsidR="00746DD5" w:rsidRPr="00746DD5">
        <w:rPr>
          <w:rFonts w:ascii="Calibri" w:hAnsi="Calibri"/>
        </w:rPr>
        <w:t>o</w:t>
      </w:r>
      <w:r w:rsidR="009C5239">
        <w:rPr>
          <w:rFonts w:ascii="Calibri" w:hAnsi="Calibri"/>
        </w:rPr>
        <w:t>n the MTOP</w:t>
      </w:r>
      <w:r w:rsidRPr="00746DD5">
        <w:rPr>
          <w:rFonts w:ascii="Calibri" w:hAnsi="Calibri"/>
        </w:rPr>
        <w:t xml:space="preserve"> Application</w:t>
      </w:r>
      <w:r w:rsidR="00746DD5" w:rsidRPr="00746DD5">
        <w:rPr>
          <w:rFonts w:ascii="Calibri" w:hAnsi="Calibri"/>
        </w:rPr>
        <w:t xml:space="preserve"> form</w:t>
      </w:r>
      <w:r w:rsidRPr="00746DD5">
        <w:rPr>
          <w:rFonts w:ascii="Calibri" w:hAnsi="Calibri"/>
        </w:rPr>
        <w:t>.</w:t>
      </w:r>
    </w:p>
    <w:p w14:paraId="495FA22B" w14:textId="77777777" w:rsidR="000A6651" w:rsidRDefault="000A6651" w:rsidP="007E1771">
      <w:pPr>
        <w:spacing w:after="160"/>
        <w:ind w:left="567" w:firstLine="3"/>
        <w:rPr>
          <w:rFonts w:ascii="Calibri" w:hAnsi="Calibri"/>
        </w:rPr>
      </w:pPr>
      <w:r>
        <w:rPr>
          <w:rFonts w:ascii="Calibri" w:hAnsi="Calibri"/>
        </w:rPr>
        <w:t>Failure to provide adequate proof of expenditure will prevent the Department from reimbursing funding recipients.</w:t>
      </w:r>
    </w:p>
    <w:p w14:paraId="74DD2C5A" w14:textId="77777777" w:rsidR="00636778" w:rsidRPr="00746DD5" w:rsidRDefault="00636778" w:rsidP="00636778">
      <w:pPr>
        <w:spacing w:after="160"/>
        <w:ind w:left="567" w:hanging="567"/>
        <w:rPr>
          <w:rFonts w:ascii="Calibri" w:hAnsi="Calibri"/>
        </w:rPr>
      </w:pPr>
      <w:r>
        <w:rPr>
          <w:rFonts w:ascii="Calibri" w:hAnsi="Calibri"/>
        </w:rPr>
        <w:t>(vii)</w:t>
      </w:r>
      <w:r>
        <w:rPr>
          <w:rFonts w:ascii="Calibri" w:hAnsi="Calibri"/>
        </w:rPr>
        <w:tab/>
      </w:r>
      <w:r w:rsidRPr="00746DD5">
        <w:rPr>
          <w:rFonts w:ascii="Calibri" w:hAnsi="Calibri"/>
          <w:lang w:val="en-US"/>
        </w:rPr>
        <w:t>Applicants are required to keep electronic or hard copy versions of all of documents relating to their application, including invoices and receipts, in case they are required for audit purposes in the future.</w:t>
      </w:r>
    </w:p>
    <w:p w14:paraId="63FB65A4" w14:textId="77777777" w:rsidR="00FE31E1" w:rsidRDefault="00FE31E1" w:rsidP="007E1771">
      <w:pPr>
        <w:spacing w:after="160"/>
        <w:ind w:left="567" w:hanging="567"/>
        <w:rPr>
          <w:rFonts w:ascii="Calibri" w:hAnsi="Calibri"/>
        </w:rPr>
      </w:pPr>
      <w:r w:rsidRPr="00746DD5">
        <w:rPr>
          <w:rFonts w:ascii="Calibri" w:hAnsi="Calibri"/>
        </w:rPr>
        <w:t>(vii</w:t>
      </w:r>
      <w:r w:rsidR="00636778" w:rsidRPr="00746DD5">
        <w:rPr>
          <w:rFonts w:ascii="Calibri" w:hAnsi="Calibri"/>
        </w:rPr>
        <w:t>i</w:t>
      </w:r>
      <w:r w:rsidRPr="00746DD5">
        <w:rPr>
          <w:rFonts w:ascii="Calibri" w:hAnsi="Calibri"/>
        </w:rPr>
        <w:t>)</w:t>
      </w:r>
      <w:r w:rsidRPr="00746DD5">
        <w:rPr>
          <w:rFonts w:ascii="Calibri" w:hAnsi="Calibri"/>
        </w:rPr>
        <w:tab/>
        <w:t xml:space="preserve">The </w:t>
      </w:r>
      <w:r w:rsidR="00780A7F" w:rsidRPr="00746DD5">
        <w:rPr>
          <w:rFonts w:ascii="Calibri" w:hAnsi="Calibri"/>
        </w:rPr>
        <w:t xml:space="preserve">Australian Government </w:t>
      </w:r>
      <w:r w:rsidRPr="00746DD5">
        <w:rPr>
          <w:rFonts w:ascii="Calibri" w:hAnsi="Calibri"/>
        </w:rPr>
        <w:t>will provide financial assistance to</w:t>
      </w:r>
      <w:r w:rsidR="0034610D" w:rsidRPr="00746DD5">
        <w:rPr>
          <w:rFonts w:ascii="Calibri" w:hAnsi="Calibri"/>
        </w:rPr>
        <w:t xml:space="preserve"> </w:t>
      </w:r>
      <w:r w:rsidR="005B7EDA" w:rsidRPr="00746DD5">
        <w:rPr>
          <w:rFonts w:ascii="Calibri" w:hAnsi="Calibri"/>
        </w:rPr>
        <w:t>repatriate the remains home to Australia of any</w:t>
      </w:r>
      <w:r w:rsidR="009C5239">
        <w:rPr>
          <w:rFonts w:ascii="Calibri" w:hAnsi="Calibri"/>
        </w:rPr>
        <w:t xml:space="preserve"> MTOP</w:t>
      </w:r>
      <w:r w:rsidR="00A07216">
        <w:rPr>
          <w:rFonts w:ascii="Calibri" w:hAnsi="Calibri"/>
        </w:rPr>
        <w:t xml:space="preserve"> </w:t>
      </w:r>
      <w:r w:rsidR="005B7EDA">
        <w:rPr>
          <w:rFonts w:ascii="Calibri" w:hAnsi="Calibri"/>
        </w:rPr>
        <w:t>funding recipient</w:t>
      </w:r>
      <w:r w:rsidR="005B7EDA" w:rsidRPr="000064CF">
        <w:rPr>
          <w:rFonts w:ascii="Calibri" w:hAnsi="Calibri"/>
        </w:rPr>
        <w:t xml:space="preserve"> </w:t>
      </w:r>
      <w:r w:rsidRPr="000064CF">
        <w:rPr>
          <w:rFonts w:ascii="Calibri" w:hAnsi="Calibri"/>
        </w:rPr>
        <w:t xml:space="preserve">who dies overseas while </w:t>
      </w:r>
      <w:r w:rsidR="005B7EDA">
        <w:rPr>
          <w:rFonts w:ascii="Calibri" w:hAnsi="Calibri"/>
        </w:rPr>
        <w:t>undergoing their approved medical treatment</w:t>
      </w:r>
      <w:r w:rsidRPr="000064CF">
        <w:rPr>
          <w:rFonts w:ascii="Calibri" w:hAnsi="Calibri"/>
        </w:rPr>
        <w:t>.</w:t>
      </w:r>
    </w:p>
    <w:p w14:paraId="3E77229D" w14:textId="77777777" w:rsidR="005B7EDA" w:rsidRDefault="005B7EDA" w:rsidP="007E1771">
      <w:pPr>
        <w:spacing w:after="160"/>
        <w:ind w:left="567" w:hanging="567"/>
        <w:rPr>
          <w:rFonts w:ascii="Calibri" w:hAnsi="Calibri"/>
        </w:rPr>
      </w:pPr>
      <w:r>
        <w:rPr>
          <w:rFonts w:ascii="Calibri" w:hAnsi="Calibri"/>
        </w:rPr>
        <w:tab/>
        <w:t xml:space="preserve">In this circumstance </w:t>
      </w:r>
      <w:r w:rsidR="00780A7F">
        <w:rPr>
          <w:rFonts w:ascii="Calibri" w:hAnsi="Calibri"/>
        </w:rPr>
        <w:t>Australian Government</w:t>
      </w:r>
      <w:r>
        <w:rPr>
          <w:rFonts w:ascii="Calibri" w:hAnsi="Calibri"/>
        </w:rPr>
        <w:t xml:space="preserve"> financial assistance does not include the reimbursement of costs that would have been incurred in Australia, such as cremation of the deceased remains, purchase of caskets or funeral home fees.</w:t>
      </w:r>
    </w:p>
    <w:p w14:paraId="7B77B94C" w14:textId="77777777" w:rsidR="005B7EDA" w:rsidRPr="00A56071" w:rsidRDefault="00F9789D" w:rsidP="00D43D1F">
      <w:pPr>
        <w:pStyle w:val="Head3"/>
      </w:pPr>
      <w:r w:rsidRPr="00A56071">
        <w:t>Accompanying Medical Attendant</w:t>
      </w:r>
    </w:p>
    <w:p w14:paraId="3B0C97C3" w14:textId="77777777" w:rsidR="00A7485E" w:rsidRPr="00A7485E" w:rsidRDefault="00A7485E" w:rsidP="00D43D1F">
      <w:r w:rsidRPr="00A7485E">
        <w:t xml:space="preserve">A medical attendant will not be approved unless the </w:t>
      </w:r>
      <w:r w:rsidR="00233470">
        <w:t xml:space="preserve">Australian </w:t>
      </w:r>
      <w:r w:rsidRPr="00A7485E">
        <w:t>treating specialist provides satisfactory evidence that a medical attendant is necessary, indicates the type of medical support required, the duration of that support and also provides details of the clinical qualifications and/or skills the medical attendant must have in order to support the applicant while travelling, and while overseas.</w:t>
      </w:r>
    </w:p>
    <w:p w14:paraId="6D26F71E" w14:textId="77777777" w:rsidR="00A7485E" w:rsidRPr="00A7485E" w:rsidRDefault="00A7485E" w:rsidP="00D43D1F">
      <w:r w:rsidRPr="00A7485E">
        <w:t xml:space="preserve">If the </w:t>
      </w:r>
      <w:r w:rsidR="00233470">
        <w:t xml:space="preserve">Australian </w:t>
      </w:r>
      <w:r w:rsidRPr="00A7485E">
        <w:t xml:space="preserve">treating specialist has certified that a medical attendant with clinical qualifications is required (for example, a registered nurse) the cost of that medical attendant’s salary and expenses while accompanying the applicant while travelling and if reasonably necessary while overseas, may be reimbursed. </w:t>
      </w:r>
    </w:p>
    <w:p w14:paraId="0AE32D97" w14:textId="77777777" w:rsidR="00A7485E" w:rsidRPr="00A7485E" w:rsidRDefault="00A7485E" w:rsidP="00D43D1F">
      <w:r w:rsidRPr="00A7485E">
        <w:t xml:space="preserve">If the </w:t>
      </w:r>
      <w:r w:rsidR="0051136C">
        <w:t xml:space="preserve">Australian </w:t>
      </w:r>
      <w:r w:rsidRPr="00A7485E">
        <w:t>treating specialist has certified that a medi</w:t>
      </w:r>
      <w:r w:rsidR="008A5336">
        <w:t>c</w:t>
      </w:r>
      <w:r w:rsidRPr="00A7485E">
        <w:t>al attendant is necessary but does not require clinical qualifications and the applicant does not engage a paid medical attendant for the purposes of providing medical support while they are travelling overseas (for example, a relative or friend of the applicant provides the medical support) only the approved expenses incurred by the medi</w:t>
      </w:r>
      <w:r w:rsidR="00B15C71">
        <w:t>c</w:t>
      </w:r>
      <w:r w:rsidRPr="00A7485E">
        <w:t>al attendant will be reimbursed.</w:t>
      </w:r>
    </w:p>
    <w:p w14:paraId="4858BEB7" w14:textId="77777777" w:rsidR="00FE31E1" w:rsidRPr="000064CF" w:rsidRDefault="00FE31E1" w:rsidP="00A56071">
      <w:pPr>
        <w:pStyle w:val="Heading2"/>
        <w:numPr>
          <w:ilvl w:val="0"/>
          <w:numId w:val="16"/>
        </w:numPr>
      </w:pPr>
      <w:r w:rsidRPr="000064CF">
        <w:t xml:space="preserve">METHOD OF APPLICATION  </w:t>
      </w:r>
    </w:p>
    <w:p w14:paraId="0F99498D" w14:textId="77777777" w:rsidR="00F9789D" w:rsidRDefault="00FE31E1" w:rsidP="00D43D1F">
      <w:r w:rsidRPr="000064CF">
        <w:t>Applicatio</w:t>
      </w:r>
      <w:r w:rsidR="009C5239">
        <w:t>ns must be submitted on the MTO</w:t>
      </w:r>
      <w:r w:rsidR="00495BE5">
        <w:t>P</w:t>
      </w:r>
      <w:r w:rsidR="00495BE5" w:rsidRPr="000064CF">
        <w:t xml:space="preserve"> </w:t>
      </w:r>
      <w:r w:rsidR="00D43D1F">
        <w:t>application form.</w:t>
      </w:r>
    </w:p>
    <w:p w14:paraId="06A75C40" w14:textId="77777777" w:rsidR="00495BE5" w:rsidRDefault="00F9789D" w:rsidP="00D43D1F">
      <w:r>
        <w:t xml:space="preserve">If an applicant is </w:t>
      </w:r>
      <w:r w:rsidR="005B2637">
        <w:t>less than</w:t>
      </w:r>
      <w:r w:rsidR="00C93BEB">
        <w:t xml:space="preserve"> </w:t>
      </w:r>
      <w:r>
        <w:t>18 years of age a parent or guardian may complete the application for</w:t>
      </w:r>
      <w:r w:rsidR="00495BE5">
        <w:t>m</w:t>
      </w:r>
      <w:r>
        <w:t xml:space="preserve"> and sign the applicant’s declaration.  </w:t>
      </w:r>
    </w:p>
    <w:p w14:paraId="5D8AB54D" w14:textId="77777777" w:rsidR="00F9789D" w:rsidRDefault="00F9789D" w:rsidP="00D43D1F">
      <w:r>
        <w:t>If the applicant is unable to complete and sign the application form for medical reasons, evidence of legal guardianship must be provided.</w:t>
      </w:r>
    </w:p>
    <w:p w14:paraId="2D5A31B3" w14:textId="77777777" w:rsidR="00AD0873" w:rsidRDefault="00FE31E1" w:rsidP="00D43D1F">
      <w:r w:rsidRPr="000064CF">
        <w:t xml:space="preserve">Applicants </w:t>
      </w:r>
      <w:r w:rsidR="00F9789D">
        <w:t>must</w:t>
      </w:r>
      <w:r w:rsidR="00F9789D" w:rsidRPr="000064CF">
        <w:t xml:space="preserve"> </w:t>
      </w:r>
      <w:r w:rsidRPr="000064CF">
        <w:t>seek the assistance of the specialist(s) from whom they are receiving treatment in Australia to complete the application and provide su</w:t>
      </w:r>
      <w:r w:rsidR="00D43D1F">
        <w:t>pporting medical documentation.</w:t>
      </w:r>
    </w:p>
    <w:p w14:paraId="78317AFD" w14:textId="77777777" w:rsidR="00FE31E1" w:rsidRPr="000064CF" w:rsidRDefault="00417D52" w:rsidP="00D43D1F">
      <w:r>
        <w:t xml:space="preserve">The application will not be accepted unless the specialist who has </w:t>
      </w:r>
      <w:r w:rsidR="00FE31E1" w:rsidRPr="000064CF">
        <w:t xml:space="preserve">supported the completion of the application </w:t>
      </w:r>
      <w:r>
        <w:t>has</w:t>
      </w:r>
      <w:r w:rsidRPr="000064CF">
        <w:t xml:space="preserve"> </w:t>
      </w:r>
      <w:r w:rsidR="00FE31E1" w:rsidRPr="000064CF">
        <w:t>sign</w:t>
      </w:r>
      <w:r>
        <w:t>ed</w:t>
      </w:r>
      <w:r w:rsidR="00FE31E1" w:rsidRPr="000064CF">
        <w:t xml:space="preserve"> where specified on the application form.</w:t>
      </w:r>
    </w:p>
    <w:p w14:paraId="1D482962" w14:textId="77777777" w:rsidR="00FE31E1" w:rsidRDefault="00FE31E1" w:rsidP="00D43D1F">
      <w:r w:rsidRPr="000064CF">
        <w:lastRenderedPageBreak/>
        <w:t xml:space="preserve">Please allow a </w:t>
      </w:r>
      <w:r w:rsidRPr="00170287">
        <w:rPr>
          <w:b/>
          <w:i/>
        </w:rPr>
        <w:t>minimum</w:t>
      </w:r>
      <w:r w:rsidRPr="000064CF">
        <w:t xml:space="preserve"> of 6 weeks to process an application.  This allows time for the assessment</w:t>
      </w:r>
      <w:r w:rsidR="00374968">
        <w:t xml:space="preserve"> by a </w:t>
      </w:r>
      <w:r w:rsidR="00495BE5">
        <w:t>P</w:t>
      </w:r>
      <w:r w:rsidR="00374968">
        <w:t>anel of Departmental Medical Advisers</w:t>
      </w:r>
      <w:r w:rsidRPr="000064CF">
        <w:t xml:space="preserve">, consultation </w:t>
      </w:r>
      <w:r w:rsidR="00417D52">
        <w:t xml:space="preserve">by the Department </w:t>
      </w:r>
      <w:r w:rsidRPr="000064CF">
        <w:t xml:space="preserve">with relevant </w:t>
      </w:r>
      <w:r w:rsidR="003D259F">
        <w:t>medical expert groups</w:t>
      </w:r>
      <w:r w:rsidRPr="000064CF">
        <w:t xml:space="preserve"> </w:t>
      </w:r>
      <w:r w:rsidR="00374968">
        <w:t xml:space="preserve">with expertise in the applicant’s particular condition </w:t>
      </w:r>
      <w:r w:rsidRPr="000064CF">
        <w:t>and the</w:t>
      </w:r>
      <w:r w:rsidR="00417D52">
        <w:t xml:space="preserve"> </w:t>
      </w:r>
      <w:r w:rsidR="00374968">
        <w:t>o</w:t>
      </w:r>
      <w:r w:rsidR="00417D52">
        <w:t xml:space="preserve">utcome of the assessment to be prepared for and considered by </w:t>
      </w:r>
      <w:r w:rsidR="008A5336">
        <w:t xml:space="preserve">the Minister or </w:t>
      </w:r>
      <w:r w:rsidR="00417D52">
        <w:t xml:space="preserve">the </w:t>
      </w:r>
      <w:r w:rsidR="009C5239">
        <w:t>Authorised Officer</w:t>
      </w:r>
      <w:r w:rsidR="00417D52">
        <w:t>.</w:t>
      </w:r>
    </w:p>
    <w:p w14:paraId="7468569C" w14:textId="77777777" w:rsidR="00FE31E1" w:rsidRDefault="00FE31E1" w:rsidP="00D43D1F">
      <w:r w:rsidRPr="000064CF">
        <w:t xml:space="preserve">Applications are </w:t>
      </w:r>
      <w:r w:rsidR="00374968">
        <w:t>asse</w:t>
      </w:r>
      <w:r w:rsidR="00374968" w:rsidRPr="000064CF">
        <w:t xml:space="preserve">ssed </w:t>
      </w:r>
      <w:r w:rsidRPr="000064CF">
        <w:t xml:space="preserve">as quickly as practicable, given the nature of the program, and all applicants will be notified by formal written advice once </w:t>
      </w:r>
      <w:r w:rsidR="008A5336">
        <w:t xml:space="preserve">the Minister or </w:t>
      </w:r>
      <w:r w:rsidR="009C5239" w:rsidRPr="000064CF">
        <w:t xml:space="preserve">the </w:t>
      </w:r>
      <w:r w:rsidR="009C5239">
        <w:t>Authorised Officer</w:t>
      </w:r>
      <w:r w:rsidR="009C5239" w:rsidRPr="000064CF">
        <w:t xml:space="preserve"> </w:t>
      </w:r>
      <w:r w:rsidRPr="000064CF">
        <w:t>has made a decision.</w:t>
      </w:r>
    </w:p>
    <w:p w14:paraId="61CF9FD9" w14:textId="77777777" w:rsidR="00FE31E1" w:rsidRPr="000064CF" w:rsidRDefault="00FE31E1" w:rsidP="00A56071">
      <w:pPr>
        <w:pStyle w:val="Heading2"/>
        <w:numPr>
          <w:ilvl w:val="0"/>
          <w:numId w:val="16"/>
        </w:numPr>
      </w:pPr>
      <w:r w:rsidRPr="000064CF">
        <w:t>ASSESSMENT PROCESS</w:t>
      </w:r>
    </w:p>
    <w:p w14:paraId="7534275D" w14:textId="77777777" w:rsidR="00185C78" w:rsidRDefault="00FE31E1" w:rsidP="00D43D1F">
      <w:r w:rsidRPr="000064CF">
        <w:t>All a</w:t>
      </w:r>
      <w:r w:rsidR="009C5239">
        <w:t>pplications received by the MTOP</w:t>
      </w:r>
      <w:r w:rsidRPr="000064CF">
        <w:t xml:space="preserve"> will be acknowledged in writing within 7</w:t>
      </w:r>
      <w:r w:rsidR="00746DD5">
        <w:t> </w:t>
      </w:r>
      <w:r w:rsidR="00A56071">
        <w:t>days of receipt.</w:t>
      </w:r>
    </w:p>
    <w:p w14:paraId="6CD70B53" w14:textId="6C76CD32" w:rsidR="00417D52" w:rsidRDefault="00185C78" w:rsidP="00D43D1F">
      <w:r>
        <w:t>Once an application has been determined to be eligible for assessment, a</w:t>
      </w:r>
      <w:r w:rsidR="00FE31E1" w:rsidRPr="000064CF">
        <w:t xml:space="preserve"> </w:t>
      </w:r>
      <w:r w:rsidR="00374968">
        <w:t xml:space="preserve">Panel of Medical Advisers in </w:t>
      </w:r>
      <w:r w:rsidR="00FE31E1" w:rsidRPr="000064CF">
        <w:t xml:space="preserve">the </w:t>
      </w:r>
      <w:r w:rsidR="00B07E4A">
        <w:t>Department of Health</w:t>
      </w:r>
      <w:r w:rsidR="007058AA">
        <w:t>, Disability and Ageing</w:t>
      </w:r>
      <w:r w:rsidR="00FE31E1" w:rsidRPr="000064CF">
        <w:t xml:space="preserve"> will then conduct an assessment of the applicant’s condition and proposed treatment</w:t>
      </w:r>
      <w:r w:rsidR="003D5FDD">
        <w:t xml:space="preserve"> against the four </w:t>
      </w:r>
      <w:r w:rsidR="00D9743D">
        <w:t xml:space="preserve">medical </w:t>
      </w:r>
      <w:r w:rsidR="003D5FDD">
        <w:t>eligibility criteria</w:t>
      </w:r>
      <w:r w:rsidR="00FE31E1" w:rsidRPr="000064CF">
        <w:t xml:space="preserve">.  </w:t>
      </w:r>
    </w:p>
    <w:p w14:paraId="10DA68C4" w14:textId="4D006CFB" w:rsidR="00FE31E1" w:rsidRPr="000064CF" w:rsidRDefault="00FE31E1" w:rsidP="00D43D1F">
      <w:r w:rsidRPr="000064CF">
        <w:t xml:space="preserve">This assessment </w:t>
      </w:r>
      <w:r w:rsidR="00374968">
        <w:t xml:space="preserve">may </w:t>
      </w:r>
      <w:r w:rsidRPr="000064CF">
        <w:t xml:space="preserve">include consultation with relevant </w:t>
      </w:r>
      <w:r w:rsidR="003D259F">
        <w:t>medical expert groups</w:t>
      </w:r>
      <w:r w:rsidR="00526C73">
        <w:t xml:space="preserve"> about the applicant’s condition, their medical status and the treatment proposed</w:t>
      </w:r>
      <w:r w:rsidRPr="000064CF">
        <w:t xml:space="preserve">.  If the </w:t>
      </w:r>
      <w:r w:rsidR="00417D52">
        <w:t xml:space="preserve">Panel of </w:t>
      </w:r>
      <w:r w:rsidRPr="000064CF">
        <w:t>Medical Advis</w:t>
      </w:r>
      <w:r w:rsidR="00417D52">
        <w:t>e</w:t>
      </w:r>
      <w:r w:rsidRPr="000064CF">
        <w:t xml:space="preserve">rs </w:t>
      </w:r>
      <w:r w:rsidR="00417D52">
        <w:t xml:space="preserve">concludes that all of </w:t>
      </w:r>
      <w:r w:rsidR="00374968">
        <w:t xml:space="preserve">the </w:t>
      </w:r>
      <w:r w:rsidR="00417D52">
        <w:t xml:space="preserve">four </w:t>
      </w:r>
      <w:r w:rsidR="00D9743D">
        <w:t xml:space="preserve">medical </w:t>
      </w:r>
      <w:r w:rsidR="005E24F0">
        <w:t>eligibility</w:t>
      </w:r>
      <w:r w:rsidR="00417D52">
        <w:t xml:space="preserve"> criteria have been met, advice</w:t>
      </w:r>
      <w:r w:rsidRPr="000064CF">
        <w:t xml:space="preserve"> will be </w:t>
      </w:r>
      <w:r w:rsidR="00417D52">
        <w:t>provided</w:t>
      </w:r>
      <w:r w:rsidR="00417D52" w:rsidRPr="000064CF">
        <w:t xml:space="preserve"> </w:t>
      </w:r>
      <w:r w:rsidRPr="000064CF">
        <w:t>to the Minister</w:t>
      </w:r>
      <w:r w:rsidR="00417D52">
        <w:t xml:space="preserve"> or </w:t>
      </w:r>
      <w:r w:rsidR="009C5239" w:rsidRPr="000064CF">
        <w:t xml:space="preserve">the </w:t>
      </w:r>
      <w:r w:rsidR="009C5239">
        <w:t xml:space="preserve">Authorised Officer </w:t>
      </w:r>
      <w:r w:rsidR="00417D52">
        <w:t>(usually a</w:t>
      </w:r>
      <w:r w:rsidR="007058AA">
        <w:t>n</w:t>
      </w:r>
      <w:r w:rsidR="00417D52">
        <w:t xml:space="preserve"> </w:t>
      </w:r>
      <w:r w:rsidR="007058AA">
        <w:t xml:space="preserve">Assistant </w:t>
      </w:r>
      <w:r w:rsidR="00417D52">
        <w:t xml:space="preserve">Secretary within the </w:t>
      </w:r>
      <w:r w:rsidR="00B07E4A">
        <w:t>Department of Health</w:t>
      </w:r>
      <w:r w:rsidR="007058AA">
        <w:t>, Disability and Ageing</w:t>
      </w:r>
      <w:r w:rsidR="00417D52">
        <w:t>)</w:t>
      </w:r>
      <w:r w:rsidRPr="000064CF">
        <w:t>.</w:t>
      </w:r>
    </w:p>
    <w:p w14:paraId="25F1D330" w14:textId="2461C814" w:rsidR="00F17A51" w:rsidRDefault="00F17A51" w:rsidP="00D43D1F">
      <w:r>
        <w:t>In making a decision about an applicant’s eligibility for a</w:t>
      </w:r>
      <w:r w:rsidR="009C5239">
        <w:t>ssistance under the MTOP</w:t>
      </w:r>
      <w:r w:rsidR="00FA1085">
        <w:t xml:space="preserve"> </w:t>
      </w:r>
      <w:r>
        <w:t xml:space="preserve">the decision-maker must also be satisfied under </w:t>
      </w:r>
      <w:r w:rsidR="0040067A">
        <w:t xml:space="preserve">the </w:t>
      </w:r>
      <w:r w:rsidR="00E502EB" w:rsidRPr="00041206">
        <w:rPr>
          <w:i/>
          <w:iCs/>
        </w:rPr>
        <w:t>Financial Framework (Supplementary Powers) Regulations 1997 (F</w:t>
      </w:r>
      <w:r w:rsidR="00041206" w:rsidRPr="00041206">
        <w:rPr>
          <w:i/>
          <w:iCs/>
        </w:rPr>
        <w:t>FSP Regulations)</w:t>
      </w:r>
      <w:r w:rsidR="00041206">
        <w:t xml:space="preserve"> and the </w:t>
      </w:r>
      <w:r w:rsidR="00FA1085">
        <w:rPr>
          <w:i/>
        </w:rPr>
        <w:t>Public G</w:t>
      </w:r>
      <w:r w:rsidR="0040067A" w:rsidRPr="0040067A">
        <w:rPr>
          <w:i/>
        </w:rPr>
        <w:t>overnance, Performance and Accountability Act 2013</w:t>
      </w:r>
      <w:r>
        <w:rPr>
          <w:i/>
        </w:rPr>
        <w:t xml:space="preserve"> (</w:t>
      </w:r>
      <w:r w:rsidR="0040067A">
        <w:rPr>
          <w:i/>
        </w:rPr>
        <w:t>PGPA</w:t>
      </w:r>
      <w:r>
        <w:rPr>
          <w:i/>
        </w:rPr>
        <w:t xml:space="preserve"> Act)</w:t>
      </w:r>
      <w:r>
        <w:t xml:space="preserve">, after making such inquiries as are reasonable, that the proposed expenditure is in accordance with the policies of the Commonwealth and that it will </w:t>
      </w:r>
      <w:r w:rsidR="00374968">
        <w:t xml:space="preserve">make </w:t>
      </w:r>
      <w:r>
        <w:t>efficient, effective, economical and ethical use of public money.</w:t>
      </w:r>
    </w:p>
    <w:p w14:paraId="493FA3D1" w14:textId="56457A83" w:rsidR="00F17A51" w:rsidRDefault="00F17A51" w:rsidP="00D43D1F">
      <w:r>
        <w:t>The decision-maker may, for example, consider that the approval of Commonwealth funds in circumstances where the applicant is in receipt of an insurance or compensation settlement specifically for the treatment of the life-threatening condition would not be a proper use of public money, even though the applica</w:t>
      </w:r>
      <w:r w:rsidR="00A3366E">
        <w:t xml:space="preserve">nt </w:t>
      </w:r>
      <w:r>
        <w:t xml:space="preserve">meets all the </w:t>
      </w:r>
      <w:r w:rsidR="005E247D">
        <w:t xml:space="preserve">medical </w:t>
      </w:r>
      <w:r w:rsidR="00F1697D">
        <w:t xml:space="preserve">eligibility </w:t>
      </w:r>
      <w:r>
        <w:t>criteria.</w:t>
      </w:r>
    </w:p>
    <w:p w14:paraId="297C586D" w14:textId="4279C5DC" w:rsidR="00F17A51" w:rsidRDefault="00F17A51" w:rsidP="00D43D1F">
      <w:r>
        <w:t xml:space="preserve">If the decision-maker proposes to reject an application in circumstances where the Panel of Medical Advisers has advised that the application meets all the </w:t>
      </w:r>
      <w:r w:rsidR="005E247D">
        <w:t xml:space="preserve">medical </w:t>
      </w:r>
      <w:r w:rsidR="00F1697D">
        <w:t xml:space="preserve">eligibility </w:t>
      </w:r>
      <w:r>
        <w:t xml:space="preserve">criteria, the applicant will be informed of that fact and the reasons for which the decision-maker proposes to reject the application.  The applicant will be given </w:t>
      </w:r>
      <w:r>
        <w:rPr>
          <w:b/>
        </w:rPr>
        <w:t xml:space="preserve">21 days </w:t>
      </w:r>
      <w:r>
        <w:t xml:space="preserve">to respond before a decision is made.  </w:t>
      </w:r>
    </w:p>
    <w:p w14:paraId="22591CB9" w14:textId="77777777" w:rsidR="00FE31E1" w:rsidRPr="000064CF" w:rsidRDefault="00FE31E1" w:rsidP="00D43D1F">
      <w:r w:rsidRPr="000064CF">
        <w:t>Once the Minister</w:t>
      </w:r>
      <w:r w:rsidR="00F17A51">
        <w:t xml:space="preserve"> or </w:t>
      </w:r>
      <w:r w:rsidR="009C5239" w:rsidRPr="000064CF">
        <w:t xml:space="preserve">the </w:t>
      </w:r>
      <w:r w:rsidR="009C5239">
        <w:t>Authorised Officer</w:t>
      </w:r>
      <w:r w:rsidR="009C5239" w:rsidRPr="000064CF">
        <w:t xml:space="preserve"> </w:t>
      </w:r>
      <w:r w:rsidRPr="000064CF">
        <w:t>has made a final decision, applicants will be notified by a formal written letter.</w:t>
      </w:r>
    </w:p>
    <w:p w14:paraId="4FAFB7DA" w14:textId="77777777" w:rsidR="00FE31E1" w:rsidRDefault="00FE31E1" w:rsidP="00D43D1F">
      <w:pPr>
        <w:pStyle w:val="Head3"/>
      </w:pPr>
      <w:r w:rsidRPr="00721A8B">
        <w:t>Negative medical assessment</w:t>
      </w:r>
    </w:p>
    <w:p w14:paraId="232D0D73" w14:textId="54A873B2" w:rsidR="00FE31E1" w:rsidRPr="000064CF" w:rsidRDefault="00FE31E1" w:rsidP="007E1771">
      <w:pPr>
        <w:spacing w:after="160"/>
        <w:rPr>
          <w:rFonts w:ascii="Calibri" w:hAnsi="Calibri"/>
        </w:rPr>
      </w:pPr>
      <w:r w:rsidRPr="000064CF">
        <w:rPr>
          <w:rFonts w:ascii="Calibri" w:hAnsi="Calibri"/>
        </w:rPr>
        <w:t xml:space="preserve">If the Department’s </w:t>
      </w:r>
      <w:r w:rsidR="00F17A51">
        <w:rPr>
          <w:rFonts w:ascii="Calibri" w:hAnsi="Calibri"/>
        </w:rPr>
        <w:t xml:space="preserve">Panel of </w:t>
      </w:r>
      <w:r w:rsidRPr="000064CF">
        <w:rPr>
          <w:rFonts w:ascii="Calibri" w:hAnsi="Calibri"/>
        </w:rPr>
        <w:t>Medical Advis</w:t>
      </w:r>
      <w:r w:rsidR="00F17A51">
        <w:rPr>
          <w:rFonts w:ascii="Calibri" w:hAnsi="Calibri"/>
        </w:rPr>
        <w:t>e</w:t>
      </w:r>
      <w:r w:rsidRPr="000064CF">
        <w:rPr>
          <w:rFonts w:ascii="Calibri" w:hAnsi="Calibri"/>
        </w:rPr>
        <w:t xml:space="preserve">rs </w:t>
      </w:r>
      <w:r w:rsidR="00F17A51">
        <w:rPr>
          <w:rFonts w:ascii="Calibri" w:hAnsi="Calibri"/>
        </w:rPr>
        <w:t xml:space="preserve">concludes that the applicant does not meet one (or more) of the four </w:t>
      </w:r>
      <w:r w:rsidR="005E247D">
        <w:rPr>
          <w:rFonts w:ascii="Calibri" w:hAnsi="Calibri"/>
        </w:rPr>
        <w:t xml:space="preserve">medical </w:t>
      </w:r>
      <w:r w:rsidR="00D530F7">
        <w:rPr>
          <w:rFonts w:ascii="Calibri" w:hAnsi="Calibri"/>
        </w:rPr>
        <w:t>eligibility</w:t>
      </w:r>
      <w:r w:rsidR="00F17A51">
        <w:rPr>
          <w:rFonts w:ascii="Calibri" w:hAnsi="Calibri"/>
        </w:rPr>
        <w:t xml:space="preserve"> criteria, the applicant will be given a copy of the draft (negative) medical assessment, including clinical information and advice obtained through the assessment process.  </w:t>
      </w:r>
      <w:r w:rsidRPr="000064CF">
        <w:rPr>
          <w:rFonts w:ascii="Calibri" w:hAnsi="Calibri"/>
        </w:rPr>
        <w:t xml:space="preserve">The applicant will then be given </w:t>
      </w:r>
      <w:r w:rsidRPr="00A35999">
        <w:rPr>
          <w:rFonts w:ascii="Calibri" w:hAnsi="Calibri"/>
          <w:b/>
        </w:rPr>
        <w:t>21 days</w:t>
      </w:r>
      <w:r w:rsidRPr="000064CF">
        <w:rPr>
          <w:rFonts w:ascii="Calibri" w:hAnsi="Calibri"/>
        </w:rPr>
        <w:t xml:space="preserve"> to provide </w:t>
      </w:r>
      <w:r w:rsidR="00A35999">
        <w:rPr>
          <w:rFonts w:ascii="Calibri" w:hAnsi="Calibri"/>
        </w:rPr>
        <w:t xml:space="preserve">comment on the draft assessment and to submit </w:t>
      </w:r>
      <w:r w:rsidRPr="000064CF">
        <w:rPr>
          <w:rFonts w:ascii="Calibri" w:hAnsi="Calibri"/>
        </w:rPr>
        <w:t xml:space="preserve">any additional information in support of </w:t>
      </w:r>
      <w:r w:rsidRPr="000064CF">
        <w:rPr>
          <w:rFonts w:ascii="Calibri" w:hAnsi="Calibri"/>
        </w:rPr>
        <w:lastRenderedPageBreak/>
        <w:t xml:space="preserve">their application.  </w:t>
      </w:r>
      <w:r w:rsidR="00374968">
        <w:rPr>
          <w:rFonts w:ascii="Calibri" w:hAnsi="Calibri"/>
        </w:rPr>
        <w:t xml:space="preserve">It is recommended that applicants consult with their </w:t>
      </w:r>
      <w:r w:rsidR="0052654A">
        <w:rPr>
          <w:rFonts w:ascii="Calibri" w:hAnsi="Calibri"/>
        </w:rPr>
        <w:t xml:space="preserve">Australian </w:t>
      </w:r>
      <w:r w:rsidR="00233470">
        <w:rPr>
          <w:rFonts w:ascii="Calibri" w:hAnsi="Calibri"/>
        </w:rPr>
        <w:t xml:space="preserve">treating </w:t>
      </w:r>
      <w:r w:rsidR="00374968">
        <w:rPr>
          <w:rFonts w:ascii="Calibri" w:hAnsi="Calibri"/>
        </w:rPr>
        <w:t>specialist in preparing their response to the draft assessment.</w:t>
      </w:r>
    </w:p>
    <w:p w14:paraId="1269B3CC" w14:textId="77777777" w:rsidR="00526C73" w:rsidRDefault="00A35999" w:rsidP="007E1771">
      <w:pPr>
        <w:spacing w:after="160"/>
        <w:rPr>
          <w:rFonts w:ascii="Calibri" w:hAnsi="Calibri"/>
        </w:rPr>
      </w:pPr>
      <w:r w:rsidRPr="00721A8B">
        <w:rPr>
          <w:rFonts w:ascii="Calibri" w:hAnsi="Calibri"/>
        </w:rPr>
        <w:t xml:space="preserve">All information submitted by the applicant in response to the draft assessment will be considered by the Panel of Medical Advisers in finalising the assessment before proceeding to the Minister or </w:t>
      </w:r>
      <w:r w:rsidR="009C5239" w:rsidRPr="000064CF">
        <w:rPr>
          <w:rFonts w:ascii="Calibri" w:hAnsi="Calibri"/>
        </w:rPr>
        <w:t xml:space="preserve">the </w:t>
      </w:r>
      <w:r w:rsidR="009C5239">
        <w:rPr>
          <w:rFonts w:ascii="Calibri" w:hAnsi="Calibri"/>
        </w:rPr>
        <w:t>Authorised Officer</w:t>
      </w:r>
      <w:r w:rsidR="009C5239" w:rsidRPr="00721A8B">
        <w:rPr>
          <w:rFonts w:ascii="Calibri" w:hAnsi="Calibri"/>
        </w:rPr>
        <w:t xml:space="preserve"> </w:t>
      </w:r>
      <w:r w:rsidRPr="00721A8B">
        <w:rPr>
          <w:rFonts w:ascii="Calibri" w:hAnsi="Calibri"/>
        </w:rPr>
        <w:t xml:space="preserve">for a final decision.  </w:t>
      </w:r>
    </w:p>
    <w:p w14:paraId="7C23435E" w14:textId="77777777" w:rsidR="00A35999" w:rsidRPr="00721A8B" w:rsidRDefault="00A35999" w:rsidP="007E1771">
      <w:pPr>
        <w:spacing w:after="160"/>
        <w:rPr>
          <w:rFonts w:ascii="Calibri" w:hAnsi="Calibri"/>
        </w:rPr>
      </w:pPr>
      <w:r w:rsidRPr="00721A8B">
        <w:rPr>
          <w:rFonts w:ascii="Calibri" w:hAnsi="Calibri"/>
        </w:rPr>
        <w:t xml:space="preserve">This process may include </w:t>
      </w:r>
      <w:r w:rsidR="00C0585C">
        <w:rPr>
          <w:rFonts w:ascii="Calibri" w:hAnsi="Calibri"/>
        </w:rPr>
        <w:t xml:space="preserve">(further) </w:t>
      </w:r>
      <w:r w:rsidRPr="00721A8B">
        <w:rPr>
          <w:rFonts w:ascii="Calibri" w:hAnsi="Calibri"/>
        </w:rPr>
        <w:t xml:space="preserve">consultation with relevant </w:t>
      </w:r>
      <w:r w:rsidR="003D259F">
        <w:rPr>
          <w:rFonts w:ascii="Calibri" w:hAnsi="Calibri"/>
        </w:rPr>
        <w:t>medical expert groups</w:t>
      </w:r>
      <w:r w:rsidRPr="00721A8B">
        <w:rPr>
          <w:rFonts w:ascii="Calibri" w:hAnsi="Calibri"/>
        </w:rPr>
        <w:t xml:space="preserve"> about any additional information submitted by, or on behalf of, the applicant in relation to their application.</w:t>
      </w:r>
    </w:p>
    <w:p w14:paraId="6FDC5812" w14:textId="77777777" w:rsidR="00374968" w:rsidRPr="00721A8B" w:rsidRDefault="00374968" w:rsidP="007E1771">
      <w:pPr>
        <w:spacing w:after="160"/>
        <w:rPr>
          <w:rFonts w:ascii="Calibri" w:hAnsi="Calibri"/>
        </w:rPr>
      </w:pPr>
      <w:r w:rsidRPr="00721A8B">
        <w:rPr>
          <w:rFonts w:ascii="Calibri" w:hAnsi="Calibri"/>
        </w:rPr>
        <w:t xml:space="preserve">If no response is received by the end of the prescribed 21 day period, the assessment will be finalised and advice provided to the Minister or </w:t>
      </w:r>
      <w:r w:rsidR="009C5239" w:rsidRPr="000064CF">
        <w:rPr>
          <w:rFonts w:ascii="Calibri" w:hAnsi="Calibri"/>
        </w:rPr>
        <w:t xml:space="preserve">the </w:t>
      </w:r>
      <w:r w:rsidR="009C5239">
        <w:rPr>
          <w:rFonts w:ascii="Calibri" w:hAnsi="Calibri"/>
        </w:rPr>
        <w:t>Authorised Officer</w:t>
      </w:r>
      <w:r w:rsidRPr="00721A8B">
        <w:rPr>
          <w:rFonts w:ascii="Calibri" w:hAnsi="Calibri"/>
        </w:rPr>
        <w:t xml:space="preserve"> for a final decision.</w:t>
      </w:r>
    </w:p>
    <w:p w14:paraId="732B8C2B" w14:textId="77777777" w:rsidR="00A35999" w:rsidRPr="009C5239" w:rsidRDefault="00A35999" w:rsidP="00D43D1F">
      <w:pPr>
        <w:pStyle w:val="Head3"/>
      </w:pPr>
      <w:r w:rsidRPr="009C5239">
        <w:t>Seeking review of the Min</w:t>
      </w:r>
      <w:r w:rsidR="005E24F0" w:rsidRPr="009C5239">
        <w:t>i</w:t>
      </w:r>
      <w:r w:rsidRPr="009C5239">
        <w:t xml:space="preserve">ster’s </w:t>
      </w:r>
      <w:r w:rsidR="009C5239" w:rsidRPr="009C5239">
        <w:t>the Authorised Officer</w:t>
      </w:r>
      <w:r w:rsidRPr="009C5239">
        <w:t xml:space="preserve"> decision</w:t>
      </w:r>
    </w:p>
    <w:p w14:paraId="68AD4188" w14:textId="77777777" w:rsidR="00FE31E1" w:rsidRPr="000064CF" w:rsidRDefault="00FE31E1" w:rsidP="007E1771">
      <w:pPr>
        <w:spacing w:after="160"/>
        <w:rPr>
          <w:rFonts w:ascii="Calibri" w:hAnsi="Calibri"/>
        </w:rPr>
      </w:pPr>
      <w:r w:rsidRPr="000064CF">
        <w:rPr>
          <w:rFonts w:ascii="Calibri" w:hAnsi="Calibri"/>
        </w:rPr>
        <w:t xml:space="preserve">If an applicant wishes to </w:t>
      </w:r>
      <w:r w:rsidR="00A35999">
        <w:rPr>
          <w:rFonts w:ascii="Calibri" w:hAnsi="Calibri"/>
        </w:rPr>
        <w:t>seek review of</w:t>
      </w:r>
      <w:r w:rsidR="00A35999" w:rsidRPr="000064CF">
        <w:rPr>
          <w:rFonts w:ascii="Calibri" w:hAnsi="Calibri"/>
        </w:rPr>
        <w:t xml:space="preserve"> </w:t>
      </w:r>
      <w:r w:rsidRPr="000064CF">
        <w:rPr>
          <w:rFonts w:ascii="Calibri" w:hAnsi="Calibri"/>
        </w:rPr>
        <w:t>the decision made by the</w:t>
      </w:r>
      <w:r w:rsidR="009C5239">
        <w:rPr>
          <w:rFonts w:ascii="Calibri" w:hAnsi="Calibri"/>
        </w:rPr>
        <w:t xml:space="preserve"> Minister’s</w:t>
      </w:r>
      <w:r w:rsidR="009C5239" w:rsidRPr="000064CF">
        <w:rPr>
          <w:rFonts w:ascii="Calibri" w:hAnsi="Calibri"/>
        </w:rPr>
        <w:t xml:space="preserve"> </w:t>
      </w:r>
      <w:r w:rsidR="009C5239">
        <w:rPr>
          <w:rFonts w:ascii="Calibri" w:hAnsi="Calibri"/>
        </w:rPr>
        <w:t>Authorised Officer</w:t>
      </w:r>
      <w:r w:rsidRPr="000064CF">
        <w:rPr>
          <w:rFonts w:ascii="Calibri" w:hAnsi="Calibri"/>
        </w:rPr>
        <w:t xml:space="preserve">, </w:t>
      </w:r>
      <w:r w:rsidR="00D13C64" w:rsidRPr="000064CF">
        <w:rPr>
          <w:rFonts w:ascii="Calibri" w:hAnsi="Calibri"/>
        </w:rPr>
        <w:t>regarding</w:t>
      </w:r>
      <w:r w:rsidRPr="000064CF">
        <w:rPr>
          <w:rFonts w:ascii="Calibri" w:hAnsi="Calibri"/>
        </w:rPr>
        <w:t xml:space="preserve"> their application for fin</w:t>
      </w:r>
      <w:r w:rsidR="009C5239">
        <w:rPr>
          <w:rFonts w:ascii="Calibri" w:hAnsi="Calibri"/>
        </w:rPr>
        <w:t>ancial assistance under the MTOP</w:t>
      </w:r>
      <w:r w:rsidRPr="000064CF">
        <w:rPr>
          <w:rFonts w:ascii="Calibri" w:hAnsi="Calibri"/>
        </w:rPr>
        <w:t xml:space="preserve">, they must do so in writing within three </w:t>
      </w:r>
      <w:r w:rsidR="00A35999">
        <w:rPr>
          <w:rFonts w:ascii="Calibri" w:hAnsi="Calibri"/>
        </w:rPr>
        <w:t xml:space="preserve">(3) </w:t>
      </w:r>
      <w:r w:rsidRPr="000064CF">
        <w:rPr>
          <w:rFonts w:ascii="Calibri" w:hAnsi="Calibri"/>
        </w:rPr>
        <w:t>months of the date of the final decision.</w:t>
      </w:r>
    </w:p>
    <w:p w14:paraId="59B7FE9B" w14:textId="77777777" w:rsidR="00FE31E1" w:rsidRPr="000064CF" w:rsidRDefault="00FE31E1" w:rsidP="007E1771">
      <w:pPr>
        <w:spacing w:after="160"/>
        <w:rPr>
          <w:rFonts w:ascii="Calibri" w:hAnsi="Calibri"/>
        </w:rPr>
      </w:pPr>
      <w:r w:rsidRPr="000064CF">
        <w:rPr>
          <w:rFonts w:ascii="Calibri" w:hAnsi="Calibri"/>
        </w:rPr>
        <w:t xml:space="preserve">Applicants </w:t>
      </w:r>
      <w:r w:rsidR="00A35999">
        <w:rPr>
          <w:rFonts w:ascii="Calibri" w:hAnsi="Calibri"/>
        </w:rPr>
        <w:t>seeking review of</w:t>
      </w:r>
      <w:r w:rsidR="00A35999" w:rsidRPr="000064CF">
        <w:rPr>
          <w:rFonts w:ascii="Calibri" w:hAnsi="Calibri"/>
        </w:rPr>
        <w:t xml:space="preserve"> </w:t>
      </w:r>
      <w:r w:rsidRPr="000064CF">
        <w:rPr>
          <w:rFonts w:ascii="Calibri" w:hAnsi="Calibri"/>
        </w:rPr>
        <w:t xml:space="preserve">a decision must provide a letter stating they wish to </w:t>
      </w:r>
      <w:r w:rsidR="00A35999">
        <w:rPr>
          <w:rFonts w:ascii="Calibri" w:hAnsi="Calibri"/>
        </w:rPr>
        <w:t>seek review of</w:t>
      </w:r>
      <w:r w:rsidR="00A35999" w:rsidRPr="000064CF">
        <w:rPr>
          <w:rFonts w:ascii="Calibri" w:hAnsi="Calibri"/>
        </w:rPr>
        <w:t xml:space="preserve"> </w:t>
      </w:r>
      <w:r w:rsidRPr="000064CF">
        <w:rPr>
          <w:rFonts w:ascii="Calibri" w:hAnsi="Calibri"/>
        </w:rPr>
        <w:t xml:space="preserve">the decision, the reason behind the </w:t>
      </w:r>
      <w:r w:rsidR="004072DF">
        <w:rPr>
          <w:rFonts w:ascii="Calibri" w:hAnsi="Calibri"/>
        </w:rPr>
        <w:t>review</w:t>
      </w:r>
      <w:r w:rsidRPr="000064CF">
        <w:rPr>
          <w:rFonts w:ascii="Calibri" w:hAnsi="Calibri"/>
        </w:rPr>
        <w:t xml:space="preserve"> and provide relevant supporting documentation.</w:t>
      </w:r>
    </w:p>
    <w:p w14:paraId="02AF7859" w14:textId="5D6B4748" w:rsidR="00FE31E1" w:rsidRPr="000064CF" w:rsidRDefault="00FE31E1" w:rsidP="007E1771">
      <w:pPr>
        <w:spacing w:after="160"/>
        <w:rPr>
          <w:rFonts w:ascii="Calibri" w:hAnsi="Calibri"/>
        </w:rPr>
      </w:pPr>
      <w:r w:rsidRPr="000064CF">
        <w:rPr>
          <w:rFonts w:ascii="Calibri" w:hAnsi="Calibri"/>
        </w:rPr>
        <w:t>It is recommended that applicants consult their Australian treating specialists for assistance in providing supporting documentation required for</w:t>
      </w:r>
      <w:r w:rsidR="00A35999">
        <w:rPr>
          <w:rFonts w:ascii="Calibri" w:hAnsi="Calibri"/>
        </w:rPr>
        <w:t xml:space="preserve"> </w:t>
      </w:r>
      <w:r w:rsidR="006B2232">
        <w:rPr>
          <w:rFonts w:ascii="Calibri" w:hAnsi="Calibri"/>
        </w:rPr>
        <w:t xml:space="preserve">a </w:t>
      </w:r>
      <w:r w:rsidR="00A35999">
        <w:rPr>
          <w:rFonts w:ascii="Calibri" w:hAnsi="Calibri"/>
        </w:rPr>
        <w:t>review</w:t>
      </w:r>
      <w:r w:rsidRPr="000064CF">
        <w:rPr>
          <w:rFonts w:ascii="Calibri" w:hAnsi="Calibri"/>
        </w:rPr>
        <w:t>, to ensure the information is relevant and medically/scientifically based</w:t>
      </w:r>
      <w:r w:rsidR="00A35999">
        <w:rPr>
          <w:rFonts w:ascii="Calibri" w:hAnsi="Calibri"/>
        </w:rPr>
        <w:t xml:space="preserve"> and addresses the </w:t>
      </w:r>
      <w:r w:rsidR="005E247D">
        <w:rPr>
          <w:rFonts w:ascii="Calibri" w:hAnsi="Calibri"/>
        </w:rPr>
        <w:t xml:space="preserve">medical </w:t>
      </w:r>
      <w:r w:rsidR="00A35999">
        <w:rPr>
          <w:rFonts w:ascii="Calibri" w:hAnsi="Calibri"/>
        </w:rPr>
        <w:t>eligibility criteria</w:t>
      </w:r>
      <w:r w:rsidRPr="000064CF">
        <w:rPr>
          <w:rFonts w:ascii="Calibri" w:hAnsi="Calibri"/>
        </w:rPr>
        <w:t>.</w:t>
      </w:r>
    </w:p>
    <w:p w14:paraId="20A8A15C" w14:textId="4D8B4430" w:rsidR="00FE31E1" w:rsidRPr="001A0533" w:rsidRDefault="00A35999" w:rsidP="007E1771">
      <w:pPr>
        <w:spacing w:after="160"/>
        <w:rPr>
          <w:rFonts w:ascii="Calibri" w:hAnsi="Calibri" w:cs="Calibri"/>
        </w:rPr>
      </w:pPr>
      <w:r w:rsidRPr="001A0533">
        <w:rPr>
          <w:rFonts w:ascii="Calibri" w:hAnsi="Calibri" w:cs="Calibri"/>
        </w:rPr>
        <w:t>Review</w:t>
      </w:r>
      <w:r w:rsidR="006B2232">
        <w:rPr>
          <w:rFonts w:ascii="Calibri" w:hAnsi="Calibri" w:cs="Calibri"/>
        </w:rPr>
        <w:t xml:space="preserve">s </w:t>
      </w:r>
      <w:r w:rsidR="00FE31E1" w:rsidRPr="001A0533">
        <w:rPr>
          <w:rFonts w:ascii="Calibri" w:hAnsi="Calibri" w:cs="Calibri"/>
        </w:rPr>
        <w:t xml:space="preserve">will be considered by the </w:t>
      </w:r>
      <w:r w:rsidR="000217A3" w:rsidRPr="001A0533">
        <w:rPr>
          <w:rFonts w:ascii="Calibri" w:hAnsi="Calibri" w:cs="Calibri"/>
        </w:rPr>
        <w:t>Australian Government’s</w:t>
      </w:r>
      <w:r w:rsidRPr="001A0533">
        <w:rPr>
          <w:rFonts w:ascii="Calibri" w:hAnsi="Calibri" w:cs="Calibri"/>
        </w:rPr>
        <w:t xml:space="preserve"> </w:t>
      </w:r>
      <w:r w:rsidR="00FE31E1" w:rsidRPr="001A0533">
        <w:rPr>
          <w:rFonts w:ascii="Calibri" w:hAnsi="Calibri" w:cs="Calibri"/>
        </w:rPr>
        <w:t xml:space="preserve">Chief Medical Officer </w:t>
      </w:r>
      <w:r w:rsidRPr="001A0533">
        <w:rPr>
          <w:rFonts w:ascii="Calibri" w:hAnsi="Calibri" w:cs="Calibri"/>
        </w:rPr>
        <w:t xml:space="preserve">(CMO) </w:t>
      </w:r>
      <w:r w:rsidR="00FE31E1" w:rsidRPr="001A0533">
        <w:rPr>
          <w:rFonts w:ascii="Calibri" w:hAnsi="Calibri" w:cs="Calibri"/>
        </w:rPr>
        <w:t xml:space="preserve">within the </w:t>
      </w:r>
      <w:r w:rsidR="00B07E4A">
        <w:rPr>
          <w:rFonts w:ascii="Calibri" w:hAnsi="Calibri" w:cs="Calibri"/>
        </w:rPr>
        <w:t>Department of Health</w:t>
      </w:r>
      <w:r w:rsidR="007058AA">
        <w:rPr>
          <w:rFonts w:ascii="Calibri" w:hAnsi="Calibri" w:cs="Calibri"/>
        </w:rPr>
        <w:t>, Disability and Ageing</w:t>
      </w:r>
      <w:r w:rsidR="00FE31E1" w:rsidRPr="001A0533">
        <w:rPr>
          <w:rFonts w:ascii="Calibri" w:hAnsi="Calibri" w:cs="Calibri"/>
        </w:rPr>
        <w:t xml:space="preserve">, who is not involved in the initial assessment.  The applicant will be advised of the CMO’s assessment and if the </w:t>
      </w:r>
      <w:r w:rsidRPr="001A0533">
        <w:rPr>
          <w:rFonts w:ascii="Calibri" w:hAnsi="Calibri" w:cs="Calibri"/>
        </w:rPr>
        <w:t xml:space="preserve">review application </w:t>
      </w:r>
      <w:r w:rsidR="00FE31E1" w:rsidRPr="001A0533">
        <w:rPr>
          <w:rFonts w:ascii="Calibri" w:hAnsi="Calibri" w:cs="Calibri"/>
        </w:rPr>
        <w:t xml:space="preserve">is not supported, the applicant will be given an additional </w:t>
      </w:r>
      <w:r w:rsidR="00FE31E1" w:rsidRPr="00465152">
        <w:rPr>
          <w:rFonts w:ascii="Calibri" w:hAnsi="Calibri" w:cs="Calibri"/>
        </w:rPr>
        <w:t>21 days</w:t>
      </w:r>
      <w:r w:rsidR="00FE31E1" w:rsidRPr="001A0533">
        <w:rPr>
          <w:rFonts w:ascii="Calibri" w:hAnsi="Calibri" w:cs="Calibri"/>
        </w:rPr>
        <w:t xml:space="preserve"> to comment or submit further documentation.</w:t>
      </w:r>
    </w:p>
    <w:p w14:paraId="004314A7" w14:textId="779A8A44" w:rsidR="00FE31E1" w:rsidRPr="000064CF" w:rsidRDefault="00FE31E1" w:rsidP="007E1771">
      <w:pPr>
        <w:spacing w:after="160"/>
        <w:rPr>
          <w:rFonts w:ascii="Calibri" w:hAnsi="Calibri"/>
        </w:rPr>
      </w:pPr>
      <w:r w:rsidRPr="000064CF">
        <w:rPr>
          <w:rFonts w:ascii="Calibri" w:hAnsi="Calibri"/>
        </w:rPr>
        <w:t>On receipt of any additional material from the applicant</w:t>
      </w:r>
      <w:r w:rsidR="00A35999">
        <w:rPr>
          <w:rFonts w:ascii="Calibri" w:hAnsi="Calibri"/>
        </w:rPr>
        <w:t xml:space="preserve">, advice will be provided by the CMO to </w:t>
      </w:r>
      <w:r w:rsidRPr="000064CF">
        <w:rPr>
          <w:rFonts w:ascii="Calibri" w:hAnsi="Calibri"/>
        </w:rPr>
        <w:t xml:space="preserve">the Secretary of the </w:t>
      </w:r>
      <w:r w:rsidR="00B07E4A">
        <w:rPr>
          <w:rFonts w:ascii="Calibri" w:hAnsi="Calibri"/>
        </w:rPr>
        <w:t>Department of Health</w:t>
      </w:r>
      <w:r w:rsidR="007058AA">
        <w:rPr>
          <w:rFonts w:ascii="Calibri" w:hAnsi="Calibri"/>
        </w:rPr>
        <w:t>, Disability and Ageing</w:t>
      </w:r>
      <w:r w:rsidR="00A35999">
        <w:rPr>
          <w:rFonts w:ascii="Calibri" w:hAnsi="Calibri"/>
        </w:rPr>
        <w:t xml:space="preserve"> about whether, following assessment of all the available information and after any further consultation considered necessary by the CMO, the applicant has met the four </w:t>
      </w:r>
      <w:r w:rsidR="005E247D">
        <w:rPr>
          <w:rFonts w:ascii="Calibri" w:hAnsi="Calibri"/>
        </w:rPr>
        <w:t xml:space="preserve">medical </w:t>
      </w:r>
      <w:r w:rsidR="00A35999">
        <w:rPr>
          <w:rFonts w:ascii="Calibri" w:hAnsi="Calibri"/>
        </w:rPr>
        <w:t>eligibility criteria</w:t>
      </w:r>
      <w:r w:rsidRPr="000064CF">
        <w:rPr>
          <w:rFonts w:ascii="Calibri" w:hAnsi="Calibri"/>
        </w:rPr>
        <w:t>.</w:t>
      </w:r>
      <w:r w:rsidR="00A35999">
        <w:rPr>
          <w:rFonts w:ascii="Calibri" w:hAnsi="Calibri"/>
        </w:rPr>
        <w:t xml:space="preserve">  </w:t>
      </w:r>
      <w:r w:rsidRPr="000064CF">
        <w:rPr>
          <w:rFonts w:ascii="Calibri" w:hAnsi="Calibri"/>
        </w:rPr>
        <w:t xml:space="preserve">The Secretary will make the final decision in relation to the </w:t>
      </w:r>
      <w:r w:rsidR="00A35999">
        <w:rPr>
          <w:rFonts w:ascii="Calibri" w:hAnsi="Calibri"/>
        </w:rPr>
        <w:t>review</w:t>
      </w:r>
      <w:r w:rsidR="00A35999" w:rsidRPr="000064CF">
        <w:rPr>
          <w:rFonts w:ascii="Calibri" w:hAnsi="Calibri"/>
        </w:rPr>
        <w:t xml:space="preserve"> </w:t>
      </w:r>
      <w:r w:rsidRPr="000064CF">
        <w:rPr>
          <w:rFonts w:ascii="Calibri" w:hAnsi="Calibri"/>
        </w:rPr>
        <w:t xml:space="preserve">as </w:t>
      </w:r>
      <w:r w:rsidR="009C5239" w:rsidRPr="000064CF">
        <w:rPr>
          <w:rFonts w:ascii="Calibri" w:hAnsi="Calibri"/>
        </w:rPr>
        <w:t xml:space="preserve">the </w:t>
      </w:r>
      <w:r w:rsidR="009C5239">
        <w:rPr>
          <w:rFonts w:ascii="Calibri" w:hAnsi="Calibri"/>
        </w:rPr>
        <w:t>Authorised Officer</w:t>
      </w:r>
      <w:r w:rsidR="00A35999">
        <w:rPr>
          <w:rFonts w:ascii="Calibri" w:hAnsi="Calibri"/>
        </w:rPr>
        <w:t xml:space="preserve"> for the </w:t>
      </w:r>
      <w:r w:rsidRPr="000064CF">
        <w:rPr>
          <w:rFonts w:ascii="Calibri" w:hAnsi="Calibri"/>
        </w:rPr>
        <w:t>Minister for Health.</w:t>
      </w:r>
    </w:p>
    <w:p w14:paraId="287C0710" w14:textId="77777777" w:rsidR="00FE31E1" w:rsidRPr="002F3A8E" w:rsidRDefault="002F3A8E" w:rsidP="007E1771">
      <w:pPr>
        <w:spacing w:after="160"/>
        <w:rPr>
          <w:rFonts w:ascii="Calibri" w:hAnsi="Calibri"/>
          <w:bCs/>
        </w:rPr>
      </w:pPr>
      <w:r>
        <w:rPr>
          <w:rFonts w:ascii="Calibri" w:hAnsi="Calibri"/>
          <w:bCs/>
        </w:rPr>
        <w:t>A review</w:t>
      </w:r>
      <w:r w:rsidR="00FE31E1" w:rsidRPr="002F3A8E">
        <w:rPr>
          <w:rFonts w:ascii="Calibri" w:hAnsi="Calibri"/>
          <w:bCs/>
        </w:rPr>
        <w:t xml:space="preserve"> will be conducted </w:t>
      </w:r>
      <w:r w:rsidR="00FE31E1" w:rsidRPr="002F3A8E">
        <w:rPr>
          <w:rFonts w:ascii="Calibri" w:hAnsi="Calibri"/>
          <w:bCs/>
          <w:u w:val="single"/>
        </w:rPr>
        <w:t>once</w:t>
      </w:r>
      <w:r w:rsidR="00FE31E1" w:rsidRPr="002F3A8E">
        <w:rPr>
          <w:rFonts w:ascii="Calibri" w:hAnsi="Calibri"/>
          <w:bCs/>
        </w:rPr>
        <w:t xml:space="preserve"> per application.</w:t>
      </w:r>
      <w:r>
        <w:rPr>
          <w:rFonts w:ascii="Calibri" w:hAnsi="Calibri"/>
          <w:bCs/>
        </w:rPr>
        <w:t xml:space="preserve">  </w:t>
      </w:r>
      <w:r w:rsidR="00FE31E1" w:rsidRPr="002F3A8E">
        <w:rPr>
          <w:rFonts w:ascii="Calibri" w:hAnsi="Calibri"/>
          <w:bCs/>
        </w:rPr>
        <w:t xml:space="preserve">The Secretary’s decision </w:t>
      </w:r>
      <w:r w:rsidR="004072DF">
        <w:rPr>
          <w:rFonts w:ascii="Calibri" w:hAnsi="Calibri"/>
          <w:bCs/>
        </w:rPr>
        <w:t xml:space="preserve">is </w:t>
      </w:r>
      <w:r w:rsidR="00FE31E1" w:rsidRPr="002F3A8E">
        <w:rPr>
          <w:rFonts w:ascii="Calibri" w:hAnsi="Calibri"/>
          <w:bCs/>
        </w:rPr>
        <w:t xml:space="preserve">not subject to further </w:t>
      </w:r>
      <w:r>
        <w:rPr>
          <w:rFonts w:ascii="Calibri" w:hAnsi="Calibri"/>
          <w:bCs/>
        </w:rPr>
        <w:t xml:space="preserve">internal </w:t>
      </w:r>
      <w:r w:rsidR="00ED1172">
        <w:rPr>
          <w:rFonts w:ascii="Calibri" w:hAnsi="Calibri"/>
          <w:bCs/>
        </w:rPr>
        <w:t>review</w:t>
      </w:r>
      <w:r w:rsidR="00FE31E1" w:rsidRPr="002F3A8E">
        <w:rPr>
          <w:rFonts w:ascii="Calibri" w:hAnsi="Calibri"/>
          <w:bCs/>
        </w:rPr>
        <w:t>.</w:t>
      </w:r>
      <w:r>
        <w:rPr>
          <w:rFonts w:ascii="Calibri" w:hAnsi="Calibri"/>
          <w:bCs/>
        </w:rPr>
        <w:t xml:space="preserve">  Judicial review by the Federal Court of Australia might be available in some circumstances.</w:t>
      </w:r>
    </w:p>
    <w:p w14:paraId="3927B3BA" w14:textId="77777777" w:rsidR="00FE31E1" w:rsidRDefault="00FE31E1" w:rsidP="00D43D1F">
      <w:pPr>
        <w:pStyle w:val="Head3"/>
      </w:pPr>
      <w:r w:rsidRPr="002F3A8E">
        <w:t xml:space="preserve">Retrospective </w:t>
      </w:r>
      <w:r w:rsidR="000217A3">
        <w:t>a</w:t>
      </w:r>
      <w:r w:rsidR="002F3A8E">
        <w:t>pplications</w:t>
      </w:r>
    </w:p>
    <w:p w14:paraId="4326B04D" w14:textId="77777777" w:rsidR="002F3A8E" w:rsidRDefault="002F3A8E" w:rsidP="00D43D1F">
      <w:r>
        <w:t>While applications may be considered after the overseas treatment has been completed, such applications will only be accepted up to two (2) years from the treatment commencement date.</w:t>
      </w:r>
    </w:p>
    <w:p w14:paraId="3E46499F" w14:textId="7EB74F3B" w:rsidR="002F3A8E" w:rsidRDefault="00FE31E1" w:rsidP="00D43D1F">
      <w:r w:rsidRPr="000064CF">
        <w:t xml:space="preserve">Retrospective </w:t>
      </w:r>
      <w:r w:rsidR="002F3A8E">
        <w:t>application</w:t>
      </w:r>
      <w:r w:rsidR="002F3A8E" w:rsidRPr="000064CF">
        <w:t xml:space="preserve">s </w:t>
      </w:r>
      <w:r w:rsidR="002F3A8E">
        <w:t xml:space="preserve">are assessed against the four </w:t>
      </w:r>
      <w:r w:rsidR="005E247D">
        <w:t xml:space="preserve">medical </w:t>
      </w:r>
      <w:r w:rsidR="002F3A8E">
        <w:t>eligibility criteria for the treatment available at the time the applicant undertook treatment, not at the time of application.</w:t>
      </w:r>
    </w:p>
    <w:p w14:paraId="298335D3" w14:textId="77777777" w:rsidR="00FE31E1" w:rsidRDefault="002F3A8E" w:rsidP="00D43D1F">
      <w:r>
        <w:lastRenderedPageBreak/>
        <w:t xml:space="preserve">For retrospective applications, evidence of expenses must be provided in accordance with these Guidelines.  If the application is approved, allowable expenses will be reimbursed at the exchange rate prevailing on the date of the invoice or other suitable evidence of expenditure.  Airfares will be reimbursed at the lesser of </w:t>
      </w:r>
      <w:r w:rsidRPr="00A3366E">
        <w:rPr>
          <w:i/>
        </w:rPr>
        <w:t>either</w:t>
      </w:r>
      <w:r>
        <w:t xml:space="preserve"> the “best fare of the day” as determined by the Department’s travel provider </w:t>
      </w:r>
      <w:r w:rsidRPr="00A3366E">
        <w:rPr>
          <w:i/>
        </w:rPr>
        <w:t xml:space="preserve">or </w:t>
      </w:r>
      <w:r>
        <w:t>the fare paid by the applicant.</w:t>
      </w:r>
    </w:p>
    <w:p w14:paraId="29B4AA0F" w14:textId="77777777" w:rsidR="00BB0379" w:rsidRDefault="00BB0379" w:rsidP="00D43D1F">
      <w:r>
        <w:t>Applicants should note that any overseas travel and medical treatment undertaken prior to approval of an application is done so at the applicant’s own risk and expense.</w:t>
      </w:r>
    </w:p>
    <w:p w14:paraId="12ECC317" w14:textId="77777777" w:rsidR="00FE31E1" w:rsidRPr="002D0F2C" w:rsidRDefault="00FE31E1" w:rsidP="00D43D1F">
      <w:pPr>
        <w:pStyle w:val="Head3"/>
      </w:pPr>
      <w:r w:rsidRPr="002D0F2C">
        <w:t>Commencing treatment</w:t>
      </w:r>
    </w:p>
    <w:p w14:paraId="20050154" w14:textId="77777777" w:rsidR="00FE31E1" w:rsidRPr="000064CF" w:rsidRDefault="00FE31E1" w:rsidP="00D43D1F">
      <w:r w:rsidRPr="000064CF">
        <w:t xml:space="preserve">Following approval for financial assistance, the treatment regime is required to commence within six </w:t>
      </w:r>
      <w:r w:rsidR="002D0F2C">
        <w:t xml:space="preserve">(6) </w:t>
      </w:r>
      <w:r w:rsidRPr="000064CF">
        <w:t xml:space="preserve">months of the approval date.  </w:t>
      </w:r>
    </w:p>
    <w:p w14:paraId="7B10C14A" w14:textId="77777777" w:rsidR="00FE31E1" w:rsidRDefault="00FE31E1" w:rsidP="00D43D1F">
      <w:r w:rsidRPr="000064CF">
        <w:t xml:space="preserve">If treatment has not commenced within six </w:t>
      </w:r>
      <w:r w:rsidR="002D0F2C">
        <w:t xml:space="preserve">(6) </w:t>
      </w:r>
      <w:r w:rsidRPr="000064CF">
        <w:t xml:space="preserve">months of the approval date, </w:t>
      </w:r>
      <w:r w:rsidR="004072DF">
        <w:t>the funding recipient</w:t>
      </w:r>
      <w:r w:rsidRPr="000064CF">
        <w:t xml:space="preserve"> will need to reapply for </w:t>
      </w:r>
      <w:r w:rsidR="00F1697D">
        <w:t>funding assistance under the Program</w:t>
      </w:r>
      <w:r w:rsidR="00F1697D" w:rsidRPr="000064CF">
        <w:t xml:space="preserve"> </w:t>
      </w:r>
      <w:r w:rsidRPr="000064CF">
        <w:t>and provid</w:t>
      </w:r>
      <w:r w:rsidR="00D13C64" w:rsidRPr="000064CF">
        <w:t>e</w:t>
      </w:r>
      <w:r w:rsidRPr="000064CF">
        <w:t xml:space="preserve"> reasons for not commencing the treatment, following the initial approval.</w:t>
      </w:r>
    </w:p>
    <w:p w14:paraId="4CD4228D" w14:textId="77777777" w:rsidR="002D0F2C" w:rsidRDefault="002D0F2C" w:rsidP="00A56071">
      <w:pPr>
        <w:pStyle w:val="Heading2"/>
        <w:numPr>
          <w:ilvl w:val="0"/>
          <w:numId w:val="16"/>
        </w:numPr>
      </w:pPr>
      <w:r>
        <w:t>PROPOSED TREATING FACILITY</w:t>
      </w:r>
    </w:p>
    <w:p w14:paraId="013E6001" w14:textId="77777777" w:rsidR="002D0F2C" w:rsidRDefault="002D0F2C" w:rsidP="00D43D1F">
      <w:r>
        <w:t>As part of the assessment process, the Department’s Panel of Medical Advisers will take into consideration the proposed treatment and treatment facility and will undertake a comparison of other treatments and treatment facilities that could provide the same treatment overseas.</w:t>
      </w:r>
    </w:p>
    <w:p w14:paraId="50F5C59A" w14:textId="77777777" w:rsidR="002D0F2C" w:rsidRPr="002D0F2C" w:rsidRDefault="002D0F2C" w:rsidP="00D43D1F">
      <w:r>
        <w:t>If the required treatment can be undertaken at an alternative treatment facility, to a similar quality of outcome but at a lower cost than the facility proposed by the applicant, the applicant may be reimbursed up to the cost of the least expensive treatment option/facility, regardless of which treatment option/facility</w:t>
      </w:r>
      <w:r w:rsidR="00AC364F">
        <w:t xml:space="preserve"> the funding recipient actually </w:t>
      </w:r>
      <w:r w:rsidR="000217A3">
        <w:t>chooses</w:t>
      </w:r>
      <w:r w:rsidR="00AC364F">
        <w:t>.  This is to ensure a cost effective use of Australian Government funds.</w:t>
      </w:r>
    </w:p>
    <w:p w14:paraId="7FAA8A79" w14:textId="77777777" w:rsidR="00AC364F" w:rsidRDefault="00AC364F" w:rsidP="00A56071">
      <w:pPr>
        <w:pStyle w:val="Heading2"/>
        <w:numPr>
          <w:ilvl w:val="0"/>
          <w:numId w:val="16"/>
        </w:numPr>
      </w:pPr>
      <w:r>
        <w:t xml:space="preserve">FUNDING RECEIVED FROM OTHER </w:t>
      </w:r>
      <w:r w:rsidR="00D5757B">
        <w:t>SOURCES</w:t>
      </w:r>
    </w:p>
    <w:p w14:paraId="4C8F2DFB" w14:textId="77777777" w:rsidR="00D5757B" w:rsidRDefault="00A7485E" w:rsidP="00D43D1F">
      <w:r>
        <w:t>Approved a</w:t>
      </w:r>
      <w:r w:rsidR="00D5757B">
        <w:t xml:space="preserve">pplicants may receive funding from other sources including their private health fund or from compensation schemes.  </w:t>
      </w:r>
      <w:r>
        <w:t>Approved applicants</w:t>
      </w:r>
      <w:r w:rsidR="00D5757B">
        <w:t xml:space="preserve"> may also receive financial support to assist in receiving the overseas treatment from funds raised in the community including through public donations or support from charitable organisations.</w:t>
      </w:r>
    </w:p>
    <w:p w14:paraId="2BE3D0EC" w14:textId="77777777" w:rsidR="00D5757B" w:rsidRDefault="00D5757B" w:rsidP="00D43D1F">
      <w:r>
        <w:t>A</w:t>
      </w:r>
      <w:r w:rsidR="000217A3">
        <w:t>pproved a</w:t>
      </w:r>
      <w:r>
        <w:t xml:space="preserve">pplicants will be required to </w:t>
      </w:r>
      <w:r w:rsidR="00F1697D">
        <w:t>utilise</w:t>
      </w:r>
      <w:r>
        <w:t xml:space="preserve"> funding received from any of these sources in payment of medical or related expenses first and only use </w:t>
      </w:r>
      <w:r w:rsidR="004072DF">
        <w:t>Australian Government</w:t>
      </w:r>
      <w:r w:rsidR="009C5239">
        <w:t xml:space="preserve"> funds provided under the MTOP</w:t>
      </w:r>
      <w:r w:rsidR="00DF56DE">
        <w:t xml:space="preserve"> </w:t>
      </w:r>
      <w:r>
        <w:t xml:space="preserve">as a last resort.  Following the </w:t>
      </w:r>
      <w:r w:rsidR="004072DF">
        <w:t>funding recipie</w:t>
      </w:r>
      <w:r>
        <w:t xml:space="preserve">nt’s return home to Australia after treatment, the </w:t>
      </w:r>
      <w:r w:rsidR="004072DF">
        <w:t>funding recipient</w:t>
      </w:r>
      <w:r>
        <w:t xml:space="preserve"> will be</w:t>
      </w:r>
      <w:r w:rsidR="00346853">
        <w:t xml:space="preserve"> required to </w:t>
      </w:r>
      <w:r w:rsidR="00F1697D">
        <w:t>utilise</w:t>
      </w:r>
      <w:r w:rsidR="00346853">
        <w:t xml:space="preserve"> any remaining funds from other sources </w:t>
      </w:r>
      <w:r w:rsidR="000217A3">
        <w:t>prior to seeking reimbursement from the Australian Gov</w:t>
      </w:r>
      <w:r w:rsidR="009C5239">
        <w:t>ernment for funds under the MTOP</w:t>
      </w:r>
      <w:r w:rsidR="00346853">
        <w:t>.</w:t>
      </w:r>
    </w:p>
    <w:p w14:paraId="5DD2C64C" w14:textId="77777777" w:rsidR="00346853" w:rsidRDefault="004072DF" w:rsidP="00D43D1F">
      <w:r>
        <w:t>Funding recipie</w:t>
      </w:r>
      <w:r w:rsidR="00346853">
        <w:t xml:space="preserve">nts must provide details of any other money recovered or recoverable from private health funds or any other source including through a tax offset, Centrelink payment, payments from other </w:t>
      </w:r>
      <w:r>
        <w:t>Australian Government</w:t>
      </w:r>
      <w:r w:rsidR="00346853">
        <w:t xml:space="preserve"> or State authorities, insurance claims (</w:t>
      </w:r>
      <w:proofErr w:type="spellStart"/>
      <w:r w:rsidR="00346853">
        <w:t>eg.</w:t>
      </w:r>
      <w:proofErr w:type="spellEnd"/>
      <w:r w:rsidR="00346853">
        <w:t>,</w:t>
      </w:r>
      <w:r w:rsidR="003C04E2">
        <w:t> </w:t>
      </w:r>
      <w:r w:rsidR="00346853">
        <w:t>private health insurance, travel, workers’ compensation or third party claims) or</w:t>
      </w:r>
      <w:r w:rsidR="00627F6E">
        <w:t xml:space="preserve">, </w:t>
      </w:r>
      <w:r w:rsidR="00C038AE">
        <w:t>if</w:t>
      </w:r>
      <w:r w:rsidR="00627F6E">
        <w:t xml:space="preserve"> applicable, under</w:t>
      </w:r>
      <w:r w:rsidR="00346853">
        <w:t xml:space="preserve"> the Early Release of Superannuation Benefits Program, in relation to their approved medical treatment and costs incurred in obtaining the treatment overseas.</w:t>
      </w:r>
    </w:p>
    <w:p w14:paraId="7A0E4645" w14:textId="77777777" w:rsidR="00346853" w:rsidRDefault="00EE1AD7" w:rsidP="007E1771">
      <w:pPr>
        <w:spacing w:after="160"/>
        <w:rPr>
          <w:rFonts w:ascii="Calibri" w:hAnsi="Calibri"/>
        </w:rPr>
      </w:pPr>
      <w:r>
        <w:rPr>
          <w:rFonts w:ascii="Calibri" w:hAnsi="Calibri"/>
        </w:rPr>
        <w:t xml:space="preserve">All funding recipients are required to complete and sign a declaration stating that any funds raised via public appeals/donations or any other source as described above will be utilised before seeking </w:t>
      </w:r>
      <w:r w:rsidR="00AA60CD">
        <w:rPr>
          <w:rFonts w:ascii="Calibri" w:hAnsi="Calibri"/>
        </w:rPr>
        <w:t>Australian Government</w:t>
      </w:r>
      <w:r>
        <w:rPr>
          <w:rFonts w:ascii="Calibri" w:hAnsi="Calibri"/>
        </w:rPr>
        <w:t xml:space="preserve"> funding for</w:t>
      </w:r>
      <w:r w:rsidR="00AA60CD">
        <w:rPr>
          <w:rFonts w:ascii="Calibri" w:hAnsi="Calibri"/>
        </w:rPr>
        <w:t>,</w:t>
      </w:r>
      <w:r>
        <w:rPr>
          <w:rFonts w:ascii="Calibri" w:hAnsi="Calibri"/>
        </w:rPr>
        <w:t xml:space="preserve"> or reimbursement of</w:t>
      </w:r>
      <w:r w:rsidR="00AA60CD">
        <w:rPr>
          <w:rFonts w:ascii="Calibri" w:hAnsi="Calibri"/>
        </w:rPr>
        <w:t>,</w:t>
      </w:r>
      <w:r>
        <w:rPr>
          <w:rFonts w:ascii="Calibri" w:hAnsi="Calibri"/>
        </w:rPr>
        <w:t xml:space="preserve"> the approved </w:t>
      </w:r>
      <w:r>
        <w:rPr>
          <w:rFonts w:ascii="Calibri" w:hAnsi="Calibri"/>
        </w:rPr>
        <w:lastRenderedPageBreak/>
        <w:t>treatment</w:t>
      </w:r>
      <w:r w:rsidR="00AA60CD">
        <w:rPr>
          <w:rFonts w:ascii="Calibri" w:hAnsi="Calibri"/>
        </w:rPr>
        <w:t xml:space="preserve"> and costs incurred in obtaining the overseas treatment</w:t>
      </w:r>
      <w:r>
        <w:rPr>
          <w:rFonts w:ascii="Calibri" w:hAnsi="Calibri"/>
        </w:rPr>
        <w:t xml:space="preserve">.  All funding recipients may be required to sign an authority allowing the </w:t>
      </w:r>
      <w:r w:rsidR="004072DF">
        <w:rPr>
          <w:rFonts w:ascii="Calibri" w:hAnsi="Calibri"/>
        </w:rPr>
        <w:t>Australian Government</w:t>
      </w:r>
      <w:r>
        <w:rPr>
          <w:rFonts w:ascii="Calibri" w:hAnsi="Calibri"/>
        </w:rPr>
        <w:t xml:space="preserve"> to obtain from a relevant third party information and documentary evidence about such funds and the way in which they have been spent.</w:t>
      </w:r>
    </w:p>
    <w:p w14:paraId="10AABE27" w14:textId="77777777" w:rsidR="00EE1AD7" w:rsidRDefault="00EE1AD7" w:rsidP="007E1771">
      <w:pPr>
        <w:spacing w:after="160"/>
        <w:rPr>
          <w:rFonts w:ascii="Calibri" w:hAnsi="Calibri"/>
        </w:rPr>
      </w:pPr>
      <w:r>
        <w:rPr>
          <w:rFonts w:ascii="Calibri" w:hAnsi="Calibri"/>
        </w:rPr>
        <w:t xml:space="preserve">The amount of </w:t>
      </w:r>
      <w:r w:rsidR="004072DF">
        <w:rPr>
          <w:rFonts w:ascii="Calibri" w:hAnsi="Calibri"/>
        </w:rPr>
        <w:t>Australian Government</w:t>
      </w:r>
      <w:r>
        <w:rPr>
          <w:rFonts w:ascii="Calibri" w:hAnsi="Calibri"/>
        </w:rPr>
        <w:t xml:space="preserve"> funding </w:t>
      </w:r>
      <w:r w:rsidR="00AA60CD">
        <w:rPr>
          <w:rFonts w:ascii="Calibri" w:hAnsi="Calibri"/>
        </w:rPr>
        <w:t xml:space="preserve">provided </w:t>
      </w:r>
      <w:r>
        <w:rPr>
          <w:rFonts w:ascii="Calibri" w:hAnsi="Calibri"/>
        </w:rPr>
        <w:t xml:space="preserve">may be reduced in light of other funds received as a result of the </w:t>
      </w:r>
      <w:r w:rsidR="00F4055B">
        <w:rPr>
          <w:rFonts w:ascii="Calibri" w:hAnsi="Calibri"/>
        </w:rPr>
        <w:t>funding recipient</w:t>
      </w:r>
      <w:r>
        <w:rPr>
          <w:rFonts w:ascii="Calibri" w:hAnsi="Calibri"/>
        </w:rPr>
        <w:t xml:space="preserve">’s condition or proposed treatment.  In some cases, for example, where a lump sum compensation payment or other entitlement is received by the </w:t>
      </w:r>
      <w:r w:rsidR="00F4055B">
        <w:rPr>
          <w:rFonts w:ascii="Calibri" w:hAnsi="Calibri"/>
        </w:rPr>
        <w:t>funding recipient</w:t>
      </w:r>
      <w:r>
        <w:rPr>
          <w:rFonts w:ascii="Calibri" w:hAnsi="Calibri"/>
        </w:rPr>
        <w:t xml:space="preserve"> after treatment has occurred and in resp</w:t>
      </w:r>
      <w:r w:rsidR="00F4055B">
        <w:rPr>
          <w:rFonts w:ascii="Calibri" w:hAnsi="Calibri"/>
        </w:rPr>
        <w:t>ect</w:t>
      </w:r>
      <w:r>
        <w:rPr>
          <w:rFonts w:ascii="Calibri" w:hAnsi="Calibri"/>
        </w:rPr>
        <w:t xml:space="preserve"> of the condition treated, funding may be required to be reimbursed to the </w:t>
      </w:r>
      <w:r w:rsidR="00F4055B">
        <w:rPr>
          <w:rFonts w:ascii="Calibri" w:hAnsi="Calibri"/>
        </w:rPr>
        <w:t>Australian Government</w:t>
      </w:r>
      <w:r>
        <w:rPr>
          <w:rFonts w:ascii="Calibri" w:hAnsi="Calibri"/>
        </w:rPr>
        <w:t>.</w:t>
      </w:r>
    </w:p>
    <w:p w14:paraId="014DA607" w14:textId="77777777" w:rsidR="00EE1AD7" w:rsidRDefault="005924A7" w:rsidP="007E1771">
      <w:pPr>
        <w:spacing w:after="160"/>
        <w:rPr>
          <w:rFonts w:ascii="Calibri" w:hAnsi="Calibri"/>
        </w:rPr>
      </w:pPr>
      <w:r>
        <w:rPr>
          <w:rFonts w:ascii="Calibri" w:hAnsi="Calibri"/>
        </w:rPr>
        <w:t xml:space="preserve">Where the </w:t>
      </w:r>
      <w:r w:rsidR="00F4055B">
        <w:rPr>
          <w:rFonts w:ascii="Calibri" w:hAnsi="Calibri"/>
        </w:rPr>
        <w:t>Australian Government</w:t>
      </w:r>
      <w:r>
        <w:rPr>
          <w:rFonts w:ascii="Calibri" w:hAnsi="Calibri"/>
        </w:rPr>
        <w:t xml:space="preserve"> has provided funds to meet eligible costs in relation to treatment, and those funds have not been expended for that purpose, the funding recipient will be required to repay those funds within 30 days of request by the </w:t>
      </w:r>
      <w:r w:rsidR="00F4055B">
        <w:rPr>
          <w:rFonts w:ascii="Calibri" w:hAnsi="Calibri"/>
        </w:rPr>
        <w:t>Australian Government</w:t>
      </w:r>
      <w:r>
        <w:rPr>
          <w:rFonts w:ascii="Calibri" w:hAnsi="Calibri"/>
        </w:rPr>
        <w:t xml:space="preserve">, or of the </w:t>
      </w:r>
      <w:r w:rsidR="00F4055B">
        <w:rPr>
          <w:rFonts w:ascii="Calibri" w:hAnsi="Calibri"/>
        </w:rPr>
        <w:t>funding recipie</w:t>
      </w:r>
      <w:r>
        <w:rPr>
          <w:rFonts w:ascii="Calibri" w:hAnsi="Calibri"/>
        </w:rPr>
        <w:t>nt’s return to Australia, whichever comes first.</w:t>
      </w:r>
    </w:p>
    <w:p w14:paraId="1AE71570" w14:textId="77777777" w:rsidR="00BB0379" w:rsidRPr="00BB0379" w:rsidRDefault="00BB0379" w:rsidP="00D43D1F">
      <w:pPr>
        <w:pStyle w:val="Head3"/>
      </w:pPr>
      <w:r w:rsidRPr="00D43D1F">
        <w:t>Compensation</w:t>
      </w:r>
      <w:r w:rsidRPr="00BB0379">
        <w:t xml:space="preserve"> Payments</w:t>
      </w:r>
    </w:p>
    <w:p w14:paraId="2E2E3AB0" w14:textId="77777777" w:rsidR="005924A7" w:rsidRDefault="005924A7" w:rsidP="00D43D1F">
      <w:r>
        <w:t xml:space="preserve">If the </w:t>
      </w:r>
      <w:r w:rsidR="00F4055B">
        <w:t>funding recipie</w:t>
      </w:r>
      <w:r>
        <w:t>nt is eligible or has received a payment under an insurance or compensation scheme as described in paragraph 18 (</w:t>
      </w:r>
      <w:r w:rsidR="00AA60CD">
        <w:t>1</w:t>
      </w:r>
      <w:r>
        <w:t xml:space="preserve">) (b) of the </w:t>
      </w:r>
      <w:r>
        <w:rPr>
          <w:i/>
        </w:rPr>
        <w:t>Health Insurance Act 1973</w:t>
      </w:r>
      <w:r>
        <w:t>, the amount received must:</w:t>
      </w:r>
    </w:p>
    <w:p w14:paraId="3E8E3E7A" w14:textId="77777777" w:rsidR="005924A7" w:rsidRDefault="002C173E" w:rsidP="007E1771">
      <w:pPr>
        <w:spacing w:after="160"/>
        <w:ind w:left="284" w:hanging="284"/>
        <w:rPr>
          <w:rFonts w:ascii="Calibri" w:hAnsi="Calibri"/>
        </w:rPr>
      </w:pPr>
      <w:r>
        <w:rPr>
          <w:rFonts w:ascii="Calibri" w:hAnsi="Calibri"/>
        </w:rPr>
        <w:t>(a)  to the extent it has not already been applied in paying medical or treatment expenses in Australia, be applied in paying any medical expenses which might</w:t>
      </w:r>
      <w:r w:rsidR="009C5239">
        <w:rPr>
          <w:rFonts w:ascii="Calibri" w:hAnsi="Calibri"/>
        </w:rPr>
        <w:t xml:space="preserve"> otherwise be met under the MTOP</w:t>
      </w:r>
      <w:r>
        <w:rPr>
          <w:rFonts w:ascii="Calibri" w:hAnsi="Calibri"/>
        </w:rPr>
        <w:t xml:space="preserve"> before payment is sought from the Commonwealth for those expenses; and</w:t>
      </w:r>
    </w:p>
    <w:p w14:paraId="71FFA9EB" w14:textId="77777777" w:rsidR="002C173E" w:rsidRPr="00721A8B" w:rsidRDefault="002C173E" w:rsidP="007E1771">
      <w:pPr>
        <w:spacing w:after="160"/>
        <w:ind w:left="284" w:hanging="284"/>
        <w:rPr>
          <w:rFonts w:ascii="Calibri" w:hAnsi="Calibri"/>
        </w:rPr>
      </w:pPr>
      <w:r w:rsidRPr="00721A8B">
        <w:rPr>
          <w:rFonts w:ascii="Calibri" w:hAnsi="Calibri"/>
        </w:rPr>
        <w:t xml:space="preserve">(b)  to the extent it has not already been applied in paying medical or related expenses which are the subject </w:t>
      </w:r>
      <w:r w:rsidR="009C5239">
        <w:rPr>
          <w:rFonts w:ascii="Calibri" w:hAnsi="Calibri"/>
        </w:rPr>
        <w:t>of an application under the MTOP</w:t>
      </w:r>
      <w:r w:rsidRPr="00721A8B">
        <w:rPr>
          <w:rFonts w:ascii="Calibri" w:hAnsi="Calibri"/>
        </w:rPr>
        <w:t>, be paid to the Commonwealth to reimburse it up to th</w:t>
      </w:r>
      <w:r w:rsidR="00C34DEC" w:rsidRPr="00721A8B">
        <w:rPr>
          <w:rFonts w:ascii="Calibri" w:hAnsi="Calibri"/>
        </w:rPr>
        <w:t>e amount paid out under the MTO</w:t>
      </w:r>
      <w:r w:rsidR="009C5239">
        <w:rPr>
          <w:rFonts w:ascii="Calibri" w:hAnsi="Calibri"/>
        </w:rPr>
        <w:t>P</w:t>
      </w:r>
      <w:r w:rsidRPr="00721A8B">
        <w:rPr>
          <w:rFonts w:ascii="Calibri" w:hAnsi="Calibri"/>
        </w:rPr>
        <w:t>.</w:t>
      </w:r>
    </w:p>
    <w:p w14:paraId="78268B90" w14:textId="77777777" w:rsidR="00C34DEC" w:rsidRPr="00C34DEC" w:rsidRDefault="00C34DEC" w:rsidP="00D43D1F">
      <w:pPr>
        <w:pStyle w:val="Head3"/>
      </w:pPr>
      <w:r>
        <w:t>Applicants in Receipt of a Pension or Benefit</w:t>
      </w:r>
    </w:p>
    <w:p w14:paraId="79C5026E" w14:textId="77777777" w:rsidR="00C34DEC" w:rsidRDefault="00C34DEC" w:rsidP="00D43D1F">
      <w:r>
        <w:t xml:space="preserve">The eligibility of </w:t>
      </w:r>
      <w:r w:rsidR="00F4055B">
        <w:t>funding recipie</w:t>
      </w:r>
      <w:r>
        <w:t xml:space="preserve">nts (or their approved medical attendant) who currently </w:t>
      </w:r>
      <w:r w:rsidR="00BB0379">
        <w:t>receives</w:t>
      </w:r>
      <w:r>
        <w:t xml:space="preserve"> Centrelink or other </w:t>
      </w:r>
      <w:r w:rsidR="00F4055B">
        <w:t>Australian Government</w:t>
      </w:r>
      <w:r>
        <w:t xml:space="preserve"> payments may be affected during their period of travel overseas for treatment.</w:t>
      </w:r>
    </w:p>
    <w:p w14:paraId="15FB1E30" w14:textId="77777777" w:rsidR="00C34DEC" w:rsidRDefault="00C34DEC" w:rsidP="00D43D1F">
      <w:r>
        <w:t xml:space="preserve">It is the </w:t>
      </w:r>
      <w:r w:rsidR="00F4055B">
        <w:t>funding recipie</w:t>
      </w:r>
      <w:r>
        <w:t>nt’s responsibility to notify Centrelink, or any other relevant authority, of their intention to travel outside Australia for any extended period of time.</w:t>
      </w:r>
    </w:p>
    <w:p w14:paraId="5DC1E463" w14:textId="77777777" w:rsidR="00C34DEC" w:rsidRPr="00C34DEC" w:rsidRDefault="00C34DEC" w:rsidP="00A56071">
      <w:pPr>
        <w:pStyle w:val="Heading2"/>
        <w:numPr>
          <w:ilvl w:val="0"/>
          <w:numId w:val="16"/>
        </w:numPr>
      </w:pPr>
      <w:r>
        <w:t>CONFIDENTIALITY</w:t>
      </w:r>
    </w:p>
    <w:p w14:paraId="726398B5" w14:textId="77777777" w:rsidR="00C5629E" w:rsidRDefault="009C5239" w:rsidP="00D43D1F">
      <w:r>
        <w:t>The MTOP</w:t>
      </w:r>
      <w:r w:rsidR="00C5629E">
        <w:t xml:space="preserve"> Administrators maintain the confidentiality of all application information received, subject to limited exceptions noted below</w:t>
      </w:r>
      <w:r w:rsidR="006C4E05">
        <w:t xml:space="preserve"> in section 8</w:t>
      </w:r>
      <w:r w:rsidR="00C5629E">
        <w:t xml:space="preserve">.  Please disclose ALL relevant information when completing the application form and during the ongoing treatment process.  Failure to disclose all relevant information may affect the final assessment of </w:t>
      </w:r>
      <w:r w:rsidR="00F4055B">
        <w:t>an</w:t>
      </w:r>
      <w:r w:rsidR="00C5629E">
        <w:t xml:space="preserve"> application or the amount of financial support provided.</w:t>
      </w:r>
    </w:p>
    <w:p w14:paraId="71E6436C" w14:textId="77777777" w:rsidR="003D259F" w:rsidRDefault="006C4E05" w:rsidP="00A56071">
      <w:pPr>
        <w:pStyle w:val="Heading2"/>
        <w:numPr>
          <w:ilvl w:val="0"/>
          <w:numId w:val="16"/>
        </w:numPr>
      </w:pPr>
      <w:r>
        <w:t xml:space="preserve">PRIVACY </w:t>
      </w:r>
    </w:p>
    <w:p w14:paraId="29B58730" w14:textId="77777777" w:rsidR="009C3B88" w:rsidRDefault="00A2456F" w:rsidP="00D43D1F">
      <w:r>
        <w:t xml:space="preserve">The </w:t>
      </w:r>
      <w:r w:rsidR="009C5239">
        <w:t>MTOP</w:t>
      </w:r>
      <w:r>
        <w:t xml:space="preserve"> collects personal information about </w:t>
      </w:r>
      <w:r w:rsidR="00775A0E">
        <w:t>an applicant for the purpose</w:t>
      </w:r>
      <w:r>
        <w:t xml:space="preserve"> of determining whether the applicant is eligible for financial assistance </w:t>
      </w:r>
      <w:r w:rsidR="00581C7C">
        <w:t>under the MTOP and for administrative purposes</w:t>
      </w:r>
      <w:r>
        <w:t>.</w:t>
      </w:r>
      <w:r w:rsidR="00DC225D">
        <w:t xml:space="preserve"> </w:t>
      </w:r>
      <w:r w:rsidR="009C3B88">
        <w:t xml:space="preserve"> All p</w:t>
      </w:r>
      <w:r w:rsidR="006C4E05">
        <w:t>ersonal inform</w:t>
      </w:r>
      <w:r>
        <w:t xml:space="preserve">ation </w:t>
      </w:r>
      <w:r w:rsidR="00DC225D">
        <w:t>collected by</w:t>
      </w:r>
      <w:r w:rsidR="009C5239">
        <w:t xml:space="preserve"> the MTO</w:t>
      </w:r>
      <w:r w:rsidR="006C4E05">
        <w:t>P</w:t>
      </w:r>
      <w:r w:rsidR="00FE31E1" w:rsidRPr="000064CF">
        <w:t xml:space="preserve"> </w:t>
      </w:r>
      <w:r w:rsidR="009C3B88">
        <w:t>is</w:t>
      </w:r>
      <w:r w:rsidR="00FE31E1" w:rsidRPr="000064CF">
        <w:t xml:space="preserve"> treated in accordance with the requirements of the </w:t>
      </w:r>
      <w:r w:rsidR="00FE31E1" w:rsidRPr="000064CF">
        <w:rPr>
          <w:i/>
          <w:iCs/>
        </w:rPr>
        <w:t>Privacy Act 1988</w:t>
      </w:r>
      <w:r>
        <w:rPr>
          <w:i/>
          <w:iCs/>
        </w:rPr>
        <w:t xml:space="preserve"> </w:t>
      </w:r>
      <w:r>
        <w:rPr>
          <w:iCs/>
        </w:rPr>
        <w:t>(Privacy Act)</w:t>
      </w:r>
      <w:r w:rsidR="00FE31E1" w:rsidRPr="000064CF">
        <w:t xml:space="preserve">.  </w:t>
      </w:r>
    </w:p>
    <w:p w14:paraId="34100724" w14:textId="77777777" w:rsidR="00E55DED" w:rsidRDefault="00A2456F" w:rsidP="00D43D1F">
      <w:r>
        <w:lastRenderedPageBreak/>
        <w:t xml:space="preserve">In accordance with the Privacy Act, the application form for financial </w:t>
      </w:r>
      <w:r w:rsidR="00DC225D">
        <w:t>assistance</w:t>
      </w:r>
      <w:r w:rsidR="009C3B88">
        <w:t xml:space="preserve"> for medical treatment overseas</w:t>
      </w:r>
      <w:r w:rsidR="00DC225D">
        <w:t xml:space="preserve"> </w:t>
      </w:r>
      <w:r>
        <w:t xml:space="preserve">includes a Privacy Notice </w:t>
      </w:r>
      <w:r w:rsidR="009C3B88">
        <w:t>(Part B)</w:t>
      </w:r>
      <w:r w:rsidR="00E55DED">
        <w:t xml:space="preserve">. The Privacy Notice explains, amongst other things, </w:t>
      </w:r>
      <w:r w:rsidR="00DC225D">
        <w:t xml:space="preserve">why personal information about </w:t>
      </w:r>
      <w:r w:rsidR="00E55DED">
        <w:t>the applicant</w:t>
      </w:r>
      <w:r w:rsidR="00DC225D">
        <w:t xml:space="preserve"> is collected an</w:t>
      </w:r>
      <w:r w:rsidR="00A56071">
        <w:t>d to whom it may be disclosed.</w:t>
      </w:r>
    </w:p>
    <w:p w14:paraId="65EECD96" w14:textId="77777777" w:rsidR="003C270B" w:rsidRDefault="00E55DED" w:rsidP="00D43D1F">
      <w:r>
        <w:t>As set out in the Privacy Notice, the</w:t>
      </w:r>
      <w:r w:rsidR="009C3B88">
        <w:t xml:space="preserve"> </w:t>
      </w:r>
      <w:r w:rsidR="009C5239">
        <w:t>MTOP</w:t>
      </w:r>
      <w:r w:rsidR="007A5473">
        <w:t xml:space="preserve"> may</w:t>
      </w:r>
      <w:r>
        <w:t xml:space="preserve"> disclose personal information ab</w:t>
      </w:r>
      <w:r w:rsidR="003C270B">
        <w:t>out an applicant to:</w:t>
      </w:r>
    </w:p>
    <w:p w14:paraId="1551E7B5" w14:textId="77777777" w:rsidR="00A2456F" w:rsidRDefault="00E55DED" w:rsidP="00633934">
      <w:pPr>
        <w:numPr>
          <w:ilvl w:val="0"/>
          <w:numId w:val="1"/>
        </w:numPr>
        <w:tabs>
          <w:tab w:val="clear" w:pos="927"/>
          <w:tab w:val="num" w:pos="284"/>
        </w:tabs>
        <w:spacing w:after="160"/>
        <w:ind w:left="284" w:hanging="284"/>
        <w:rPr>
          <w:rFonts w:ascii="Calibri" w:hAnsi="Calibri"/>
        </w:rPr>
      </w:pPr>
      <w:r>
        <w:rPr>
          <w:rFonts w:ascii="Calibri" w:hAnsi="Calibri"/>
        </w:rPr>
        <w:t xml:space="preserve">an individual the applicant </w:t>
      </w:r>
      <w:r w:rsidR="003C270B">
        <w:rPr>
          <w:rFonts w:ascii="Calibri" w:hAnsi="Calibri"/>
        </w:rPr>
        <w:t>nominates</w:t>
      </w:r>
      <w:r>
        <w:rPr>
          <w:rFonts w:ascii="Calibri" w:hAnsi="Calibri"/>
        </w:rPr>
        <w:t xml:space="preserve"> as someone who can receive information about his or her application to</w:t>
      </w:r>
      <w:r w:rsidR="009C5239">
        <w:rPr>
          <w:rFonts w:ascii="Calibri" w:hAnsi="Calibri"/>
        </w:rPr>
        <w:t>, and participation in, the MTOP</w:t>
      </w:r>
    </w:p>
    <w:p w14:paraId="0232DA08" w14:textId="77777777" w:rsidR="007A5473" w:rsidRDefault="007A5473" w:rsidP="00633934">
      <w:pPr>
        <w:numPr>
          <w:ilvl w:val="0"/>
          <w:numId w:val="1"/>
        </w:numPr>
        <w:tabs>
          <w:tab w:val="clear" w:pos="927"/>
          <w:tab w:val="num" w:pos="284"/>
        </w:tabs>
        <w:spacing w:after="160"/>
        <w:ind w:left="284" w:hanging="284"/>
        <w:rPr>
          <w:rFonts w:ascii="Calibri" w:hAnsi="Calibri"/>
        </w:rPr>
      </w:pPr>
      <w:r>
        <w:rPr>
          <w:rFonts w:ascii="Calibri" w:hAnsi="Calibri"/>
        </w:rPr>
        <w:t>the Department of Human Services</w:t>
      </w:r>
      <w:r w:rsidR="00F33491">
        <w:rPr>
          <w:rFonts w:ascii="Calibri" w:hAnsi="Calibri"/>
        </w:rPr>
        <w:t xml:space="preserve"> for the purpose of determining eligibility for Medicare benefits</w:t>
      </w:r>
    </w:p>
    <w:p w14:paraId="73E31F1F" w14:textId="77777777" w:rsidR="003C270B" w:rsidRDefault="003C270B" w:rsidP="00633934">
      <w:pPr>
        <w:numPr>
          <w:ilvl w:val="0"/>
          <w:numId w:val="1"/>
        </w:numPr>
        <w:tabs>
          <w:tab w:val="clear" w:pos="927"/>
          <w:tab w:val="num" w:pos="284"/>
        </w:tabs>
        <w:spacing w:after="160"/>
        <w:ind w:left="284" w:hanging="284"/>
        <w:rPr>
          <w:rFonts w:ascii="Calibri" w:hAnsi="Calibri"/>
        </w:rPr>
      </w:pPr>
      <w:r>
        <w:rPr>
          <w:rFonts w:ascii="Calibri" w:hAnsi="Calibri"/>
        </w:rPr>
        <w:t>the referring</w:t>
      </w:r>
      <w:r w:rsidR="00F33491">
        <w:rPr>
          <w:rFonts w:ascii="Calibri" w:hAnsi="Calibri"/>
        </w:rPr>
        <w:t xml:space="preserve"> Australian</w:t>
      </w:r>
      <w:r>
        <w:rPr>
          <w:rFonts w:ascii="Calibri" w:hAnsi="Calibri"/>
        </w:rPr>
        <w:t xml:space="preserve"> </w:t>
      </w:r>
      <w:r w:rsidR="00EC6BC8">
        <w:rPr>
          <w:rFonts w:ascii="Calibri" w:hAnsi="Calibri"/>
        </w:rPr>
        <w:t xml:space="preserve">treating </w:t>
      </w:r>
      <w:r>
        <w:rPr>
          <w:rFonts w:ascii="Calibri" w:hAnsi="Calibri"/>
        </w:rPr>
        <w:t>specialist</w:t>
      </w:r>
    </w:p>
    <w:p w14:paraId="6B2DEDA2" w14:textId="77777777" w:rsidR="00775A0E" w:rsidRDefault="00775A0E" w:rsidP="00633934">
      <w:pPr>
        <w:numPr>
          <w:ilvl w:val="0"/>
          <w:numId w:val="1"/>
        </w:numPr>
        <w:tabs>
          <w:tab w:val="clear" w:pos="927"/>
          <w:tab w:val="num" w:pos="284"/>
        </w:tabs>
        <w:spacing w:after="160"/>
        <w:ind w:left="284" w:hanging="284"/>
        <w:rPr>
          <w:rFonts w:ascii="Calibri" w:hAnsi="Calibri"/>
        </w:rPr>
      </w:pPr>
      <w:r>
        <w:rPr>
          <w:rFonts w:ascii="Calibri" w:hAnsi="Calibri"/>
        </w:rPr>
        <w:t xml:space="preserve">the </w:t>
      </w:r>
      <w:r w:rsidR="00F33491">
        <w:rPr>
          <w:rFonts w:ascii="Calibri" w:hAnsi="Calibri"/>
        </w:rPr>
        <w:t xml:space="preserve">proposed </w:t>
      </w:r>
      <w:r w:rsidR="00981A5B">
        <w:rPr>
          <w:rFonts w:ascii="Calibri" w:hAnsi="Calibri"/>
        </w:rPr>
        <w:t xml:space="preserve">overseas </w:t>
      </w:r>
      <w:r>
        <w:rPr>
          <w:rFonts w:ascii="Calibri" w:hAnsi="Calibri"/>
        </w:rPr>
        <w:t xml:space="preserve">treating specialist </w:t>
      </w:r>
    </w:p>
    <w:p w14:paraId="5C025D0E" w14:textId="77777777" w:rsidR="003C270B" w:rsidRDefault="003C270B" w:rsidP="00D43D1F">
      <w:r>
        <w:t>Additionally, i</w:t>
      </w:r>
      <w:r w:rsidRPr="00D420E6">
        <w:t>f an applicant’s case is the subject of a media report or inquiry, the Department or the Minister may respond, including publicly, to correct or to confirm the content of such a report or inquiry</w:t>
      </w:r>
      <w:r>
        <w:t xml:space="preserve">.  Such a response may involve the disclosure of personal information about the applicant. </w:t>
      </w:r>
    </w:p>
    <w:p w14:paraId="61B8D001" w14:textId="77777777" w:rsidR="00F33491" w:rsidRDefault="003C270B" w:rsidP="00D43D1F">
      <w:r w:rsidRPr="003C270B">
        <w:t xml:space="preserve">The Department may also disclose de-identified information relating to </w:t>
      </w:r>
      <w:r>
        <w:t>an applicant’s</w:t>
      </w:r>
      <w:r w:rsidRPr="003C270B">
        <w:t xml:space="preserve"> medical condition to medical expert groups.  </w:t>
      </w:r>
      <w:r>
        <w:t>If the applicant’s medical condition is rare, the applicant</w:t>
      </w:r>
      <w:r w:rsidRPr="003C270B">
        <w:t xml:space="preserve"> </w:t>
      </w:r>
      <w:r>
        <w:t>may be identifiable in these circumstances</w:t>
      </w:r>
      <w:r w:rsidRPr="003C270B">
        <w:t>.</w:t>
      </w:r>
    </w:p>
    <w:p w14:paraId="0A10A21D" w14:textId="77777777" w:rsidR="009E72E1" w:rsidRPr="008A5336" w:rsidRDefault="009E72E1" w:rsidP="00A56071">
      <w:pPr>
        <w:pStyle w:val="Heading2"/>
        <w:numPr>
          <w:ilvl w:val="0"/>
          <w:numId w:val="16"/>
        </w:numPr>
      </w:pPr>
      <w:r w:rsidRPr="008A5336">
        <w:t>Follow-up contact in relation to approved applicants</w:t>
      </w:r>
    </w:p>
    <w:p w14:paraId="3B27EDA7" w14:textId="77777777" w:rsidR="00FE31E1" w:rsidRPr="00721A8B" w:rsidRDefault="009E72E1" w:rsidP="00D43D1F">
      <w:r w:rsidRPr="00721A8B">
        <w:t>If an applicant is approved for financial assistance, the MTO</w:t>
      </w:r>
      <w:r w:rsidR="009C5239">
        <w:t>P</w:t>
      </w:r>
      <w:r w:rsidRPr="00721A8B">
        <w:t xml:space="preserve"> Administrator will require a treatment report, following the completion of treatment</w:t>
      </w:r>
      <w:r w:rsidR="003A091A" w:rsidRPr="00721A8B">
        <w:t>, from the overseas treating specialist.</w:t>
      </w:r>
      <w:r w:rsidR="00AA60CD">
        <w:t xml:space="preserve">  This report will be used to highlight any treatment issues that may need to be taken into consideration for future financial assistance, such as postoperative care.</w:t>
      </w:r>
    </w:p>
    <w:p w14:paraId="05D50593" w14:textId="77777777" w:rsidR="0056768C" w:rsidRDefault="003A091A" w:rsidP="00D43D1F">
      <w:r>
        <w:t>The Department may further seek to confirm the current medical status of an approved funding recipient between 12 months and 24 months after the overseas treatment has been completed to confirm the medical status of the applicant and the success of the treatment in treating the applicant’s condition</w:t>
      </w:r>
      <w:r w:rsidR="00FE31E1" w:rsidRPr="000064CF">
        <w:t xml:space="preserve">.  </w:t>
      </w:r>
    </w:p>
    <w:p w14:paraId="58438D13" w14:textId="6C9FC59E" w:rsidR="00FE31E1" w:rsidRPr="000064CF" w:rsidRDefault="00FE31E1" w:rsidP="00A56071">
      <w:pPr>
        <w:pStyle w:val="Heading2"/>
        <w:numPr>
          <w:ilvl w:val="0"/>
          <w:numId w:val="16"/>
        </w:numPr>
      </w:pPr>
      <w:r w:rsidRPr="000064CF">
        <w:t xml:space="preserve">What does the Medical Treatment Overseas Program </w:t>
      </w:r>
      <w:r w:rsidR="0030068F">
        <w:t>financial assistance</w:t>
      </w:r>
      <w:r w:rsidRPr="000064CF">
        <w:t xml:space="preserve"> cover?</w:t>
      </w:r>
    </w:p>
    <w:p w14:paraId="32880658" w14:textId="77777777" w:rsidR="00FE31E1" w:rsidRPr="000064CF" w:rsidRDefault="00FE31E1" w:rsidP="00D43D1F">
      <w:r w:rsidRPr="000064CF">
        <w:t xml:space="preserve">Below is a detailed list of the areas </w:t>
      </w:r>
      <w:r w:rsidR="00F4055B">
        <w:t>Australian Government</w:t>
      </w:r>
      <w:r w:rsidR="00F4055B" w:rsidRPr="000064CF">
        <w:t xml:space="preserve"> </w:t>
      </w:r>
      <w:r w:rsidRPr="000064CF">
        <w:t xml:space="preserve">financial assistance </w:t>
      </w:r>
      <w:r w:rsidR="003A091A">
        <w:t>u</w:t>
      </w:r>
      <w:r w:rsidR="009C5239">
        <w:t>nder the MTOP</w:t>
      </w:r>
      <w:r w:rsidR="003A091A">
        <w:t xml:space="preserve"> </w:t>
      </w:r>
      <w:r w:rsidRPr="000064CF">
        <w:t xml:space="preserve">will and will not cover with an approved application for overseas medical treatment. </w:t>
      </w:r>
    </w:p>
    <w:p w14:paraId="27681BC9" w14:textId="77777777" w:rsidR="00FE31E1" w:rsidRPr="00124E7A" w:rsidRDefault="00FE31E1" w:rsidP="007E1771">
      <w:pPr>
        <w:spacing w:after="160"/>
        <w:rPr>
          <w:rStyle w:val="IntenseEmphasis"/>
        </w:rPr>
      </w:pPr>
      <w:r w:rsidRPr="00124E7A">
        <w:rPr>
          <w:rStyle w:val="IntenseEmphasis"/>
        </w:rPr>
        <w:t xml:space="preserve">The Commonwealth </w:t>
      </w:r>
      <w:r w:rsidRPr="00124E7A">
        <w:rPr>
          <w:rStyle w:val="IntenseEmphasis"/>
          <w:u w:val="single"/>
        </w:rPr>
        <w:t>will</w:t>
      </w:r>
      <w:r w:rsidRPr="00124E7A">
        <w:rPr>
          <w:rStyle w:val="IntenseEmphasis"/>
        </w:rPr>
        <w:t xml:space="preserve"> pay for:</w:t>
      </w:r>
    </w:p>
    <w:p w14:paraId="5FFEC23D" w14:textId="77777777" w:rsidR="00FE31E1" w:rsidRPr="000064CF" w:rsidRDefault="00ED1172" w:rsidP="007E1771">
      <w:pPr>
        <w:numPr>
          <w:ilvl w:val="0"/>
          <w:numId w:val="1"/>
        </w:numPr>
        <w:tabs>
          <w:tab w:val="clear" w:pos="927"/>
          <w:tab w:val="num" w:pos="284"/>
        </w:tabs>
        <w:spacing w:after="160"/>
        <w:ind w:left="284" w:hanging="284"/>
        <w:rPr>
          <w:rFonts w:ascii="Calibri" w:hAnsi="Calibri"/>
        </w:rPr>
      </w:pPr>
      <w:r w:rsidRPr="000064CF">
        <w:rPr>
          <w:rFonts w:ascii="Calibri" w:hAnsi="Calibri"/>
        </w:rPr>
        <w:t xml:space="preserve">flights for the </w:t>
      </w:r>
      <w:r>
        <w:rPr>
          <w:rFonts w:ascii="Calibri" w:hAnsi="Calibri"/>
        </w:rPr>
        <w:t>funding recipient</w:t>
      </w:r>
      <w:r w:rsidRPr="000064CF">
        <w:rPr>
          <w:rFonts w:ascii="Calibri" w:hAnsi="Calibri"/>
        </w:rPr>
        <w:t xml:space="preserve"> and an approved travel </w:t>
      </w:r>
      <w:r>
        <w:rPr>
          <w:rFonts w:ascii="Calibri" w:hAnsi="Calibri"/>
        </w:rPr>
        <w:t>attendant (where medically supported or the funding recipient is under 18)</w:t>
      </w:r>
      <w:r w:rsidRPr="000064CF">
        <w:rPr>
          <w:rFonts w:ascii="Calibri" w:hAnsi="Calibri"/>
        </w:rPr>
        <w:t>;</w:t>
      </w:r>
    </w:p>
    <w:p w14:paraId="4B6E7E4B" w14:textId="77777777" w:rsidR="00FE31E1" w:rsidRPr="000064CF" w:rsidRDefault="00ED1172" w:rsidP="007E1771">
      <w:pPr>
        <w:numPr>
          <w:ilvl w:val="0"/>
          <w:numId w:val="1"/>
        </w:numPr>
        <w:tabs>
          <w:tab w:val="clear" w:pos="927"/>
          <w:tab w:val="num" w:pos="284"/>
        </w:tabs>
        <w:spacing w:after="160"/>
        <w:ind w:left="284" w:hanging="284"/>
        <w:rPr>
          <w:rFonts w:ascii="Calibri" w:hAnsi="Calibri"/>
        </w:rPr>
      </w:pPr>
      <w:r w:rsidRPr="000064CF">
        <w:rPr>
          <w:rFonts w:ascii="Calibri" w:hAnsi="Calibri"/>
        </w:rPr>
        <w:t xml:space="preserve">100% of accommodation costs for the </w:t>
      </w:r>
      <w:r>
        <w:rPr>
          <w:rFonts w:ascii="Calibri" w:hAnsi="Calibri"/>
        </w:rPr>
        <w:t>funding recipient</w:t>
      </w:r>
      <w:r w:rsidRPr="000064CF">
        <w:rPr>
          <w:rFonts w:ascii="Calibri" w:hAnsi="Calibri"/>
        </w:rPr>
        <w:t xml:space="preserve"> and an approved travel </w:t>
      </w:r>
      <w:r>
        <w:rPr>
          <w:rFonts w:ascii="Calibri" w:hAnsi="Calibri"/>
        </w:rPr>
        <w:t>attendant</w:t>
      </w:r>
      <w:r w:rsidRPr="000064CF">
        <w:rPr>
          <w:rFonts w:ascii="Calibri" w:hAnsi="Calibri"/>
        </w:rPr>
        <w:t xml:space="preserve"> at a </w:t>
      </w:r>
      <w:r>
        <w:rPr>
          <w:rFonts w:ascii="Calibri" w:hAnsi="Calibri"/>
        </w:rPr>
        <w:t xml:space="preserve">reasonable </w:t>
      </w:r>
      <w:r w:rsidRPr="000064CF">
        <w:rPr>
          <w:rFonts w:ascii="Calibri" w:hAnsi="Calibri"/>
        </w:rPr>
        <w:t xml:space="preserve">3.5 star equivalent </w:t>
      </w:r>
      <w:r>
        <w:rPr>
          <w:rFonts w:ascii="Calibri" w:hAnsi="Calibri"/>
        </w:rPr>
        <w:t>accommodation facility</w:t>
      </w:r>
      <w:r w:rsidRPr="000064CF">
        <w:rPr>
          <w:rFonts w:ascii="Calibri" w:hAnsi="Calibri"/>
        </w:rPr>
        <w:t>;</w:t>
      </w:r>
    </w:p>
    <w:p w14:paraId="68EFDECE" w14:textId="77777777" w:rsidR="00FE31E1" w:rsidRPr="000064CF" w:rsidRDefault="00ED1172" w:rsidP="007E1771">
      <w:pPr>
        <w:numPr>
          <w:ilvl w:val="0"/>
          <w:numId w:val="1"/>
        </w:numPr>
        <w:tabs>
          <w:tab w:val="clear" w:pos="927"/>
          <w:tab w:val="num" w:pos="284"/>
        </w:tabs>
        <w:spacing w:after="160"/>
        <w:ind w:left="284" w:hanging="284"/>
        <w:rPr>
          <w:rFonts w:ascii="Calibri" w:hAnsi="Calibri"/>
        </w:rPr>
      </w:pPr>
      <w:r>
        <w:rPr>
          <w:rFonts w:ascii="Calibri" w:hAnsi="Calibri"/>
        </w:rPr>
        <w:t>reasonable t</w:t>
      </w:r>
      <w:r w:rsidRPr="000064CF">
        <w:rPr>
          <w:rFonts w:ascii="Calibri" w:hAnsi="Calibri"/>
        </w:rPr>
        <w:t xml:space="preserve">ravel costs to and from the airport for the </w:t>
      </w:r>
      <w:r>
        <w:rPr>
          <w:rFonts w:ascii="Calibri" w:hAnsi="Calibri"/>
        </w:rPr>
        <w:t>funding recipient</w:t>
      </w:r>
      <w:r w:rsidRPr="000064CF">
        <w:rPr>
          <w:rFonts w:ascii="Calibri" w:hAnsi="Calibri"/>
        </w:rPr>
        <w:t xml:space="preserve"> and an approved travel </w:t>
      </w:r>
      <w:r>
        <w:rPr>
          <w:rFonts w:ascii="Calibri" w:hAnsi="Calibri"/>
        </w:rPr>
        <w:t>attendant</w:t>
      </w:r>
      <w:r w:rsidRPr="000064CF">
        <w:rPr>
          <w:rFonts w:ascii="Calibri" w:hAnsi="Calibri"/>
        </w:rPr>
        <w:t xml:space="preserve">, both in </w:t>
      </w:r>
      <w:r w:rsidR="003F4128">
        <w:rPr>
          <w:rFonts w:ascii="Calibri" w:hAnsi="Calibri"/>
        </w:rPr>
        <w:t>A</w:t>
      </w:r>
      <w:r w:rsidR="003F4128" w:rsidRPr="000064CF">
        <w:rPr>
          <w:rFonts w:ascii="Calibri" w:hAnsi="Calibri"/>
        </w:rPr>
        <w:t xml:space="preserve">ustralia </w:t>
      </w:r>
      <w:r w:rsidRPr="000064CF">
        <w:rPr>
          <w:rFonts w:ascii="Calibri" w:hAnsi="Calibri"/>
        </w:rPr>
        <w:t xml:space="preserve">and </w:t>
      </w:r>
      <w:r>
        <w:rPr>
          <w:rFonts w:ascii="Calibri" w:hAnsi="Calibri"/>
        </w:rPr>
        <w:t xml:space="preserve">in </w:t>
      </w:r>
      <w:r w:rsidRPr="000064CF">
        <w:rPr>
          <w:rFonts w:ascii="Calibri" w:hAnsi="Calibri"/>
        </w:rPr>
        <w:t>the treating country;</w:t>
      </w:r>
    </w:p>
    <w:p w14:paraId="554383B0" w14:textId="77777777" w:rsidR="00FE31E1" w:rsidRPr="000064CF" w:rsidRDefault="00ED1172" w:rsidP="007E1771">
      <w:pPr>
        <w:numPr>
          <w:ilvl w:val="0"/>
          <w:numId w:val="1"/>
        </w:numPr>
        <w:tabs>
          <w:tab w:val="clear" w:pos="927"/>
          <w:tab w:val="num" w:pos="284"/>
        </w:tabs>
        <w:spacing w:after="160"/>
        <w:ind w:left="284" w:hanging="284"/>
        <w:rPr>
          <w:rFonts w:ascii="Calibri" w:hAnsi="Calibri"/>
        </w:rPr>
      </w:pPr>
      <w:r w:rsidRPr="000064CF">
        <w:rPr>
          <w:rFonts w:ascii="Calibri" w:hAnsi="Calibri"/>
        </w:rPr>
        <w:t xml:space="preserve">travel taxes for </w:t>
      </w:r>
      <w:r>
        <w:rPr>
          <w:rFonts w:ascii="Calibri" w:hAnsi="Calibri"/>
        </w:rPr>
        <w:t>the funding recipie</w:t>
      </w:r>
      <w:r w:rsidRPr="000064CF">
        <w:rPr>
          <w:rFonts w:ascii="Calibri" w:hAnsi="Calibri"/>
        </w:rPr>
        <w:t xml:space="preserve">nt and an approved travel </w:t>
      </w:r>
      <w:r>
        <w:rPr>
          <w:rFonts w:ascii="Calibri" w:hAnsi="Calibri"/>
        </w:rPr>
        <w:t>attendant, where applicable;</w:t>
      </w:r>
    </w:p>
    <w:p w14:paraId="1A1FE4A3" w14:textId="77777777" w:rsidR="00FE31E1" w:rsidRPr="000064CF" w:rsidRDefault="00ED1172" w:rsidP="007E1771">
      <w:pPr>
        <w:numPr>
          <w:ilvl w:val="0"/>
          <w:numId w:val="1"/>
        </w:numPr>
        <w:tabs>
          <w:tab w:val="clear" w:pos="927"/>
          <w:tab w:val="num" w:pos="284"/>
        </w:tabs>
        <w:spacing w:after="160"/>
        <w:ind w:left="284" w:hanging="284"/>
        <w:rPr>
          <w:rFonts w:ascii="Calibri" w:hAnsi="Calibri"/>
        </w:rPr>
      </w:pPr>
      <w:r w:rsidRPr="000064CF">
        <w:rPr>
          <w:rFonts w:ascii="Calibri" w:hAnsi="Calibri"/>
        </w:rPr>
        <w:lastRenderedPageBreak/>
        <w:t xml:space="preserve">travel insurance for </w:t>
      </w:r>
      <w:r>
        <w:rPr>
          <w:rFonts w:ascii="Calibri" w:hAnsi="Calibri"/>
        </w:rPr>
        <w:t>the funding recipient</w:t>
      </w:r>
      <w:r w:rsidRPr="000064CF">
        <w:rPr>
          <w:rFonts w:ascii="Calibri" w:hAnsi="Calibri"/>
        </w:rPr>
        <w:t xml:space="preserve"> and an approved travel </w:t>
      </w:r>
      <w:r>
        <w:rPr>
          <w:rFonts w:ascii="Calibri" w:hAnsi="Calibri"/>
        </w:rPr>
        <w:t>attendant</w:t>
      </w:r>
      <w:r w:rsidRPr="000064CF">
        <w:rPr>
          <w:rFonts w:ascii="Calibri" w:hAnsi="Calibri"/>
        </w:rPr>
        <w:t>;</w:t>
      </w:r>
    </w:p>
    <w:p w14:paraId="5492F1B1" w14:textId="77777777" w:rsidR="00FE31E1" w:rsidRPr="000064CF" w:rsidRDefault="00ED1172" w:rsidP="007E1771">
      <w:pPr>
        <w:numPr>
          <w:ilvl w:val="0"/>
          <w:numId w:val="1"/>
        </w:numPr>
        <w:tabs>
          <w:tab w:val="clear" w:pos="927"/>
          <w:tab w:val="num" w:pos="284"/>
        </w:tabs>
        <w:spacing w:after="160"/>
        <w:ind w:left="284" w:hanging="284"/>
        <w:rPr>
          <w:rFonts w:ascii="Calibri" w:hAnsi="Calibri"/>
        </w:rPr>
      </w:pPr>
      <w:r w:rsidRPr="000064CF">
        <w:rPr>
          <w:rFonts w:ascii="Calibri" w:hAnsi="Calibri"/>
        </w:rPr>
        <w:t xml:space="preserve">passports and visas for </w:t>
      </w:r>
      <w:r>
        <w:rPr>
          <w:rFonts w:ascii="Calibri" w:hAnsi="Calibri"/>
        </w:rPr>
        <w:t>the funding recipient</w:t>
      </w:r>
      <w:r w:rsidRPr="000064CF">
        <w:rPr>
          <w:rFonts w:ascii="Calibri" w:hAnsi="Calibri"/>
        </w:rPr>
        <w:t xml:space="preserve"> and an approved travel </w:t>
      </w:r>
      <w:r>
        <w:rPr>
          <w:rFonts w:ascii="Calibri" w:hAnsi="Calibri"/>
        </w:rPr>
        <w:t>attendant</w:t>
      </w:r>
      <w:r w:rsidRPr="000064CF">
        <w:rPr>
          <w:rFonts w:ascii="Calibri" w:hAnsi="Calibri"/>
        </w:rPr>
        <w:t xml:space="preserve">, only if the </w:t>
      </w:r>
      <w:r>
        <w:rPr>
          <w:rFonts w:ascii="Calibri" w:hAnsi="Calibri"/>
        </w:rPr>
        <w:t>funding recipie</w:t>
      </w:r>
      <w:r w:rsidRPr="000064CF">
        <w:rPr>
          <w:rFonts w:ascii="Calibri" w:hAnsi="Calibri"/>
        </w:rPr>
        <w:t xml:space="preserve">nt </w:t>
      </w:r>
      <w:r>
        <w:rPr>
          <w:rFonts w:ascii="Calibri" w:hAnsi="Calibri"/>
        </w:rPr>
        <w:t>or approved</w:t>
      </w:r>
      <w:r w:rsidRPr="000064CF">
        <w:rPr>
          <w:rFonts w:ascii="Calibri" w:hAnsi="Calibri"/>
        </w:rPr>
        <w:t xml:space="preserve"> travel </w:t>
      </w:r>
      <w:r>
        <w:rPr>
          <w:rFonts w:ascii="Calibri" w:hAnsi="Calibri"/>
        </w:rPr>
        <w:t>attendant</w:t>
      </w:r>
      <w:r w:rsidRPr="000064CF">
        <w:rPr>
          <w:rFonts w:ascii="Calibri" w:hAnsi="Calibri"/>
        </w:rPr>
        <w:t xml:space="preserve"> do not already hold a current passport that will remain current for six months after the treatment date; and</w:t>
      </w:r>
    </w:p>
    <w:p w14:paraId="244F0126" w14:textId="77777777" w:rsidR="00FE31E1" w:rsidRPr="000064CF" w:rsidRDefault="00ED1172" w:rsidP="007E1771">
      <w:pPr>
        <w:numPr>
          <w:ilvl w:val="0"/>
          <w:numId w:val="1"/>
        </w:numPr>
        <w:tabs>
          <w:tab w:val="clear" w:pos="927"/>
          <w:tab w:val="num" w:pos="284"/>
        </w:tabs>
        <w:spacing w:after="160"/>
        <w:ind w:left="284" w:hanging="284"/>
        <w:rPr>
          <w:rFonts w:ascii="Calibri" w:hAnsi="Calibri"/>
          <w:b/>
          <w:bCs/>
        </w:rPr>
      </w:pPr>
      <w:r w:rsidRPr="000064CF">
        <w:rPr>
          <w:rFonts w:ascii="Calibri" w:hAnsi="Calibri"/>
        </w:rPr>
        <w:t xml:space="preserve">medical </w:t>
      </w:r>
      <w:r w:rsidR="00FE31E1" w:rsidRPr="000064CF">
        <w:rPr>
          <w:rFonts w:ascii="Calibri" w:hAnsi="Calibri"/>
        </w:rPr>
        <w:t>costs associated with the approved treatment</w:t>
      </w:r>
      <w:r w:rsidR="00AA60CD">
        <w:rPr>
          <w:rFonts w:ascii="Calibri" w:hAnsi="Calibri"/>
        </w:rPr>
        <w:t xml:space="preserve"> for the specified life-threatening condition for the approved funding recipient</w:t>
      </w:r>
      <w:r w:rsidR="00FE31E1" w:rsidRPr="000064CF">
        <w:rPr>
          <w:rFonts w:ascii="Calibri" w:hAnsi="Calibri"/>
        </w:rPr>
        <w:t>.</w:t>
      </w:r>
      <w:r w:rsidR="00FE31E1" w:rsidRPr="000064CF">
        <w:rPr>
          <w:rFonts w:ascii="Calibri" w:hAnsi="Calibri"/>
          <w:b/>
          <w:bCs/>
        </w:rPr>
        <w:t xml:space="preserve"> </w:t>
      </w:r>
    </w:p>
    <w:p w14:paraId="05EBCD39" w14:textId="77777777" w:rsidR="00FE31E1" w:rsidRPr="000064CF" w:rsidRDefault="00FE31E1" w:rsidP="00E02DDB">
      <w:pPr>
        <w:pStyle w:val="Heading3"/>
      </w:pPr>
      <w:r w:rsidRPr="000064CF">
        <w:t xml:space="preserve">The Commonwealth will </w:t>
      </w:r>
      <w:r w:rsidRPr="00A47A1E">
        <w:rPr>
          <w:u w:val="single"/>
        </w:rPr>
        <w:t>not</w:t>
      </w:r>
      <w:r w:rsidRPr="000064CF">
        <w:t xml:space="preserve"> pay for:</w:t>
      </w:r>
    </w:p>
    <w:p w14:paraId="422CC2F2" w14:textId="77777777" w:rsidR="00FE31E1" w:rsidRPr="000064CF" w:rsidRDefault="00ED1172" w:rsidP="007E1771">
      <w:pPr>
        <w:numPr>
          <w:ilvl w:val="0"/>
          <w:numId w:val="5"/>
        </w:numPr>
        <w:tabs>
          <w:tab w:val="clear" w:pos="927"/>
          <w:tab w:val="num" w:pos="284"/>
        </w:tabs>
        <w:spacing w:after="160"/>
        <w:ind w:left="284" w:hanging="284"/>
        <w:rPr>
          <w:rFonts w:ascii="Calibri" w:hAnsi="Calibri"/>
        </w:rPr>
      </w:pPr>
      <w:r w:rsidRPr="000064CF">
        <w:rPr>
          <w:rFonts w:ascii="Calibri" w:hAnsi="Calibri"/>
        </w:rPr>
        <w:t xml:space="preserve">any diagnostic or medical treatment received in </w:t>
      </w:r>
      <w:r w:rsidR="003F4128">
        <w:rPr>
          <w:rFonts w:ascii="Calibri" w:hAnsi="Calibri"/>
        </w:rPr>
        <w:t>A</w:t>
      </w:r>
      <w:r w:rsidR="003F4128" w:rsidRPr="000064CF">
        <w:rPr>
          <w:rFonts w:ascii="Calibri" w:hAnsi="Calibri"/>
        </w:rPr>
        <w:t xml:space="preserve">ustralia </w:t>
      </w:r>
      <w:r w:rsidRPr="000064CF">
        <w:rPr>
          <w:rFonts w:ascii="Calibri" w:hAnsi="Calibri"/>
        </w:rPr>
        <w:t>in preparation for treatment overseas;</w:t>
      </w:r>
    </w:p>
    <w:p w14:paraId="4A3FA371" w14:textId="77777777" w:rsidR="00FE31E1" w:rsidRPr="000064CF" w:rsidRDefault="00ED1172" w:rsidP="007E1771">
      <w:pPr>
        <w:numPr>
          <w:ilvl w:val="0"/>
          <w:numId w:val="5"/>
        </w:numPr>
        <w:tabs>
          <w:tab w:val="clear" w:pos="927"/>
          <w:tab w:val="num" w:pos="284"/>
        </w:tabs>
        <w:spacing w:after="160"/>
        <w:ind w:left="284" w:hanging="284"/>
        <w:rPr>
          <w:rFonts w:ascii="Calibri" w:hAnsi="Calibri"/>
        </w:rPr>
      </w:pPr>
      <w:r w:rsidRPr="000064CF">
        <w:rPr>
          <w:rFonts w:ascii="Calibri" w:hAnsi="Calibri"/>
        </w:rPr>
        <w:t xml:space="preserve">routine travel to and from the hospital in the treating city for the </w:t>
      </w:r>
      <w:r>
        <w:rPr>
          <w:rFonts w:ascii="Calibri" w:hAnsi="Calibri"/>
        </w:rPr>
        <w:t>funding recipient</w:t>
      </w:r>
      <w:r w:rsidRPr="000064CF">
        <w:rPr>
          <w:rFonts w:ascii="Calibri" w:hAnsi="Calibri"/>
        </w:rPr>
        <w:t xml:space="preserve"> and approved travel </w:t>
      </w:r>
      <w:r>
        <w:rPr>
          <w:rFonts w:ascii="Calibri" w:hAnsi="Calibri"/>
        </w:rPr>
        <w:t>attendant</w:t>
      </w:r>
      <w:r w:rsidRPr="000064CF">
        <w:rPr>
          <w:rFonts w:ascii="Calibri" w:hAnsi="Calibri"/>
        </w:rPr>
        <w:t>, during inpatient or outpatient treatment;</w:t>
      </w:r>
    </w:p>
    <w:p w14:paraId="066E049D" w14:textId="77777777" w:rsidR="00FE31E1" w:rsidRDefault="00ED1172" w:rsidP="007E1771">
      <w:pPr>
        <w:numPr>
          <w:ilvl w:val="0"/>
          <w:numId w:val="5"/>
        </w:numPr>
        <w:tabs>
          <w:tab w:val="clear" w:pos="927"/>
          <w:tab w:val="num" w:pos="284"/>
        </w:tabs>
        <w:spacing w:after="160"/>
        <w:ind w:left="284" w:hanging="284"/>
        <w:rPr>
          <w:rFonts w:ascii="Calibri" w:hAnsi="Calibri"/>
        </w:rPr>
      </w:pPr>
      <w:r>
        <w:rPr>
          <w:rFonts w:ascii="Calibri" w:hAnsi="Calibri"/>
        </w:rPr>
        <w:t>day-to-day l</w:t>
      </w:r>
      <w:r w:rsidRPr="000064CF">
        <w:rPr>
          <w:rFonts w:ascii="Calibri" w:hAnsi="Calibri"/>
        </w:rPr>
        <w:t>iving expenses (consumables) such as food</w:t>
      </w:r>
      <w:r>
        <w:rPr>
          <w:rFonts w:ascii="Calibri" w:hAnsi="Calibri"/>
        </w:rPr>
        <w:t>, room service, telephone, internet access, cleaning or washing services, car hire etc</w:t>
      </w:r>
      <w:r w:rsidRPr="000064CF">
        <w:rPr>
          <w:rFonts w:ascii="Calibri" w:hAnsi="Calibri"/>
        </w:rPr>
        <w:t>;</w:t>
      </w:r>
    </w:p>
    <w:p w14:paraId="45B3B75A" w14:textId="77777777" w:rsidR="001F68D4" w:rsidRPr="000064CF" w:rsidRDefault="00ED1172" w:rsidP="007E1771">
      <w:pPr>
        <w:numPr>
          <w:ilvl w:val="0"/>
          <w:numId w:val="5"/>
        </w:numPr>
        <w:tabs>
          <w:tab w:val="clear" w:pos="927"/>
          <w:tab w:val="num" w:pos="284"/>
        </w:tabs>
        <w:spacing w:after="160"/>
        <w:ind w:left="284" w:hanging="284"/>
        <w:rPr>
          <w:rFonts w:ascii="Calibri" w:hAnsi="Calibri"/>
        </w:rPr>
      </w:pPr>
      <w:r>
        <w:rPr>
          <w:rFonts w:ascii="Calibri" w:hAnsi="Calibri"/>
        </w:rPr>
        <w:t>medical consultations or treatment required for the approved travel attendant;</w:t>
      </w:r>
    </w:p>
    <w:p w14:paraId="1A8DDA01" w14:textId="77777777" w:rsidR="00FE31E1" w:rsidRPr="000064CF" w:rsidRDefault="00ED1172" w:rsidP="007E1771">
      <w:pPr>
        <w:numPr>
          <w:ilvl w:val="0"/>
          <w:numId w:val="5"/>
        </w:numPr>
        <w:tabs>
          <w:tab w:val="clear" w:pos="927"/>
          <w:tab w:val="num" w:pos="284"/>
        </w:tabs>
        <w:spacing w:after="160"/>
        <w:ind w:left="284" w:hanging="284"/>
        <w:rPr>
          <w:rFonts w:ascii="Calibri" w:hAnsi="Calibri"/>
        </w:rPr>
      </w:pPr>
      <w:r w:rsidRPr="000064CF">
        <w:rPr>
          <w:rFonts w:ascii="Calibri" w:hAnsi="Calibri"/>
        </w:rPr>
        <w:t>transport or accommodation expenses for any unapproved travel attend</w:t>
      </w:r>
      <w:r>
        <w:rPr>
          <w:rFonts w:ascii="Calibri" w:hAnsi="Calibri"/>
        </w:rPr>
        <w:t>ant</w:t>
      </w:r>
      <w:r w:rsidRPr="000064CF">
        <w:rPr>
          <w:rFonts w:ascii="Calibri" w:hAnsi="Calibri"/>
        </w:rPr>
        <w:t>;</w:t>
      </w:r>
    </w:p>
    <w:p w14:paraId="4EF117D4" w14:textId="77777777" w:rsidR="001F68D4" w:rsidRDefault="00ED1172" w:rsidP="007E1771">
      <w:pPr>
        <w:numPr>
          <w:ilvl w:val="0"/>
          <w:numId w:val="5"/>
        </w:numPr>
        <w:tabs>
          <w:tab w:val="clear" w:pos="927"/>
          <w:tab w:val="num" w:pos="284"/>
        </w:tabs>
        <w:spacing w:after="160"/>
        <w:ind w:left="284" w:hanging="284"/>
        <w:rPr>
          <w:rFonts w:ascii="Calibri" w:hAnsi="Calibri"/>
        </w:rPr>
      </w:pPr>
      <w:r w:rsidRPr="000064CF">
        <w:rPr>
          <w:rFonts w:ascii="Calibri" w:hAnsi="Calibri"/>
        </w:rPr>
        <w:t xml:space="preserve">medications not prescribed by the overseas treating specialist; </w:t>
      </w:r>
    </w:p>
    <w:p w14:paraId="122BF417" w14:textId="77777777" w:rsidR="00FE31E1" w:rsidRPr="000064CF" w:rsidRDefault="00ED1172" w:rsidP="007E1771">
      <w:pPr>
        <w:numPr>
          <w:ilvl w:val="0"/>
          <w:numId w:val="5"/>
        </w:numPr>
        <w:tabs>
          <w:tab w:val="clear" w:pos="927"/>
          <w:tab w:val="num" w:pos="284"/>
        </w:tabs>
        <w:spacing w:after="160"/>
        <w:ind w:left="284" w:hanging="284"/>
        <w:rPr>
          <w:rFonts w:ascii="Calibri" w:hAnsi="Calibri"/>
        </w:rPr>
      </w:pPr>
      <w:r>
        <w:rPr>
          <w:rFonts w:ascii="Calibri" w:hAnsi="Calibri"/>
        </w:rPr>
        <w:t xml:space="preserve">subsequent overseas travel for review at the treatment facility; </w:t>
      </w:r>
      <w:r w:rsidRPr="000064CF">
        <w:rPr>
          <w:rFonts w:ascii="Calibri" w:hAnsi="Calibri"/>
        </w:rPr>
        <w:t>and</w:t>
      </w:r>
    </w:p>
    <w:p w14:paraId="3B3FC230" w14:textId="77777777" w:rsidR="00FE31E1" w:rsidRPr="000064CF" w:rsidRDefault="00ED1172" w:rsidP="007E1771">
      <w:pPr>
        <w:numPr>
          <w:ilvl w:val="0"/>
          <w:numId w:val="5"/>
        </w:numPr>
        <w:tabs>
          <w:tab w:val="clear" w:pos="927"/>
          <w:tab w:val="num" w:pos="284"/>
        </w:tabs>
        <w:spacing w:after="160"/>
        <w:ind w:left="284" w:hanging="284"/>
        <w:rPr>
          <w:rFonts w:ascii="Calibri" w:hAnsi="Calibri"/>
        </w:rPr>
      </w:pPr>
      <w:r w:rsidRPr="000064CF">
        <w:rPr>
          <w:rFonts w:ascii="Calibri" w:hAnsi="Calibri"/>
        </w:rPr>
        <w:t>post</w:t>
      </w:r>
      <w:r>
        <w:rPr>
          <w:rFonts w:ascii="Calibri" w:hAnsi="Calibri"/>
        </w:rPr>
        <w:t>-</w:t>
      </w:r>
      <w:r w:rsidRPr="000064CF">
        <w:rPr>
          <w:rFonts w:ascii="Calibri" w:hAnsi="Calibri"/>
        </w:rPr>
        <w:t xml:space="preserve">operative </w:t>
      </w:r>
      <w:r w:rsidR="00FE31E1" w:rsidRPr="000064CF">
        <w:rPr>
          <w:rFonts w:ascii="Calibri" w:hAnsi="Calibri"/>
        </w:rPr>
        <w:t>care received in Australia.</w:t>
      </w:r>
    </w:p>
    <w:p w14:paraId="18098F3F" w14:textId="77777777" w:rsidR="001F68D4" w:rsidRDefault="001F68D4" w:rsidP="007E1771">
      <w:pPr>
        <w:spacing w:after="160"/>
        <w:rPr>
          <w:rFonts w:ascii="Calibri" w:hAnsi="Calibri"/>
        </w:rPr>
      </w:pPr>
      <w:r>
        <w:rPr>
          <w:rFonts w:ascii="Calibri" w:hAnsi="Calibri"/>
        </w:rPr>
        <w:t>Advice should be sought from the Program Administrator regarding a</w:t>
      </w:r>
      <w:r w:rsidR="00FE31E1" w:rsidRPr="000064CF">
        <w:rPr>
          <w:rFonts w:ascii="Calibri" w:hAnsi="Calibri"/>
        </w:rPr>
        <w:t xml:space="preserve">ny other costs incurred during the treatment process </w:t>
      </w:r>
      <w:r>
        <w:rPr>
          <w:rFonts w:ascii="Calibri" w:hAnsi="Calibri"/>
        </w:rPr>
        <w:t xml:space="preserve">to clarify whether </w:t>
      </w:r>
      <w:r w:rsidR="00D13C64" w:rsidRPr="000064CF">
        <w:rPr>
          <w:rFonts w:ascii="Calibri" w:hAnsi="Calibri"/>
        </w:rPr>
        <w:t>they</w:t>
      </w:r>
      <w:r w:rsidR="00FE31E1" w:rsidRPr="000064CF">
        <w:rPr>
          <w:rFonts w:ascii="Calibri" w:hAnsi="Calibri"/>
        </w:rPr>
        <w:t xml:space="preserve"> will be covered by financial assistance</w:t>
      </w:r>
      <w:r w:rsidR="009C5239">
        <w:rPr>
          <w:rFonts w:ascii="Calibri" w:hAnsi="Calibri"/>
        </w:rPr>
        <w:t xml:space="preserve"> under the MTOP</w:t>
      </w:r>
      <w:r>
        <w:rPr>
          <w:rFonts w:ascii="Calibri" w:hAnsi="Calibri"/>
        </w:rPr>
        <w:t>.</w:t>
      </w:r>
    </w:p>
    <w:p w14:paraId="41C91544" w14:textId="77777777" w:rsidR="001F68D4" w:rsidRDefault="00EC6E69" w:rsidP="00E02DDB">
      <w:pPr>
        <w:pStyle w:val="Heading4"/>
      </w:pPr>
      <w:r>
        <w:t>Change of t</w:t>
      </w:r>
      <w:r w:rsidR="001F68D4">
        <w:t xml:space="preserve">reatment </w:t>
      </w:r>
      <w:r>
        <w:t>p</w:t>
      </w:r>
      <w:r w:rsidR="001F68D4">
        <w:t>lan</w:t>
      </w:r>
    </w:p>
    <w:p w14:paraId="5A41A014" w14:textId="77777777" w:rsidR="00EC6E69" w:rsidRDefault="005445F8" w:rsidP="007E1771">
      <w:pPr>
        <w:spacing w:after="160"/>
        <w:rPr>
          <w:rFonts w:ascii="Calibri" w:hAnsi="Calibri"/>
        </w:rPr>
      </w:pPr>
      <w:r>
        <w:rPr>
          <w:rFonts w:ascii="Calibri" w:hAnsi="Calibri"/>
        </w:rPr>
        <w:t>If the funding recipie</w:t>
      </w:r>
      <w:r w:rsidR="00EC6E69">
        <w:rPr>
          <w:rFonts w:ascii="Calibri" w:hAnsi="Calibri"/>
        </w:rPr>
        <w:t>nt’s treatment plan changes on presentation to the over</w:t>
      </w:r>
      <w:r w:rsidR="009C5239">
        <w:rPr>
          <w:rFonts w:ascii="Calibri" w:hAnsi="Calibri"/>
        </w:rPr>
        <w:t>seas treating facility, the MTOP</w:t>
      </w:r>
      <w:r w:rsidR="00EC6E69">
        <w:rPr>
          <w:rFonts w:ascii="Calibri" w:hAnsi="Calibri"/>
        </w:rPr>
        <w:t xml:space="preserve"> Administrator must be informed immediately.</w:t>
      </w:r>
    </w:p>
    <w:p w14:paraId="22A6F8F5" w14:textId="59678670" w:rsidR="00EC6E69" w:rsidRDefault="00EC6E69" w:rsidP="007E1771">
      <w:pPr>
        <w:spacing w:after="160"/>
        <w:rPr>
          <w:rFonts w:ascii="Calibri" w:hAnsi="Calibri"/>
        </w:rPr>
      </w:pPr>
      <w:r>
        <w:rPr>
          <w:rFonts w:ascii="Calibri" w:hAnsi="Calibri"/>
        </w:rPr>
        <w:t xml:space="preserve">A </w:t>
      </w:r>
      <w:r w:rsidRPr="003C04E2">
        <w:rPr>
          <w:rFonts w:ascii="Calibri" w:hAnsi="Calibri"/>
          <w:u w:val="single"/>
        </w:rPr>
        <w:t>new</w:t>
      </w:r>
      <w:r>
        <w:rPr>
          <w:rFonts w:ascii="Calibri" w:hAnsi="Calibri"/>
        </w:rPr>
        <w:t xml:space="preserve"> application for assi</w:t>
      </w:r>
      <w:r w:rsidR="009C5239">
        <w:rPr>
          <w:rFonts w:ascii="Calibri" w:hAnsi="Calibri"/>
        </w:rPr>
        <w:t>stance under the MTOP</w:t>
      </w:r>
      <w:r>
        <w:rPr>
          <w:rFonts w:ascii="Calibri" w:hAnsi="Calibri"/>
        </w:rPr>
        <w:t xml:space="preserve"> may be required, which will be assessed against the </w:t>
      </w:r>
      <w:r w:rsidR="005E247D">
        <w:rPr>
          <w:rFonts w:ascii="Calibri" w:hAnsi="Calibri"/>
        </w:rPr>
        <w:t xml:space="preserve">medical </w:t>
      </w:r>
      <w:r>
        <w:rPr>
          <w:rFonts w:ascii="Calibri" w:hAnsi="Calibri"/>
        </w:rPr>
        <w:t xml:space="preserve">eligibility criteria to determine whether the </w:t>
      </w:r>
      <w:r w:rsidR="00A15DFE">
        <w:rPr>
          <w:rFonts w:ascii="Calibri" w:hAnsi="Calibri"/>
        </w:rPr>
        <w:t>funding recipie</w:t>
      </w:r>
      <w:r>
        <w:rPr>
          <w:rFonts w:ascii="Calibri" w:hAnsi="Calibri"/>
        </w:rPr>
        <w:t>nt remains eligible for Australian Government financial assistance.</w:t>
      </w:r>
    </w:p>
    <w:p w14:paraId="7AA992BC" w14:textId="77777777" w:rsidR="00EC6E69" w:rsidRDefault="00EC6E69" w:rsidP="00E02DDB">
      <w:pPr>
        <w:pStyle w:val="Heading4"/>
      </w:pPr>
      <w:r>
        <w:t>Financial support for a parent or guardian</w:t>
      </w:r>
    </w:p>
    <w:p w14:paraId="566F3E4A" w14:textId="77777777" w:rsidR="00E06E0A" w:rsidRDefault="00EC6E69" w:rsidP="007E1771">
      <w:pPr>
        <w:spacing w:after="160"/>
        <w:rPr>
          <w:rFonts w:ascii="Calibri" w:hAnsi="Calibri"/>
        </w:rPr>
      </w:pPr>
      <w:r>
        <w:rPr>
          <w:rFonts w:ascii="Calibri" w:hAnsi="Calibri"/>
        </w:rPr>
        <w:t>If</w:t>
      </w:r>
      <w:r w:rsidR="005445F8">
        <w:rPr>
          <w:rFonts w:ascii="Calibri" w:hAnsi="Calibri"/>
        </w:rPr>
        <w:t xml:space="preserve"> the funding recipien</w:t>
      </w:r>
      <w:r>
        <w:rPr>
          <w:rFonts w:ascii="Calibri" w:hAnsi="Calibri"/>
        </w:rPr>
        <w:t>t is under eighteen (18) years of age</w:t>
      </w:r>
      <w:r w:rsidR="00D85A33">
        <w:rPr>
          <w:rFonts w:ascii="Calibri" w:hAnsi="Calibri"/>
        </w:rPr>
        <w:t>,</w:t>
      </w:r>
      <w:r>
        <w:rPr>
          <w:rFonts w:ascii="Calibri" w:hAnsi="Calibri"/>
        </w:rPr>
        <w:t xml:space="preserve"> then the approved expense</w:t>
      </w:r>
      <w:r w:rsidR="007665A7">
        <w:rPr>
          <w:rFonts w:ascii="Calibri" w:hAnsi="Calibri"/>
        </w:rPr>
        <w:t>s</w:t>
      </w:r>
      <w:r>
        <w:rPr>
          <w:rFonts w:ascii="Calibri" w:hAnsi="Calibri"/>
        </w:rPr>
        <w:t xml:space="preserve"> of </w:t>
      </w:r>
      <w:r w:rsidRPr="00555909">
        <w:rPr>
          <w:rFonts w:ascii="Calibri" w:hAnsi="Calibri"/>
          <w:u w:val="single"/>
        </w:rPr>
        <w:t>one</w:t>
      </w:r>
      <w:r>
        <w:rPr>
          <w:rFonts w:ascii="Calibri" w:hAnsi="Calibri"/>
        </w:rPr>
        <w:t xml:space="preserve"> parent or guardian will be met under the Program.  The parent’s or guardian’s </w:t>
      </w:r>
      <w:r w:rsidR="00E06E0A">
        <w:rPr>
          <w:rFonts w:ascii="Calibri" w:hAnsi="Calibri"/>
        </w:rPr>
        <w:t xml:space="preserve">travel and accommodation </w:t>
      </w:r>
      <w:r>
        <w:rPr>
          <w:rFonts w:ascii="Calibri" w:hAnsi="Calibri"/>
        </w:rPr>
        <w:t xml:space="preserve">expenses </w:t>
      </w:r>
      <w:r w:rsidR="00E06E0A">
        <w:rPr>
          <w:rFonts w:ascii="Calibri" w:hAnsi="Calibri"/>
        </w:rPr>
        <w:t xml:space="preserve">only </w:t>
      </w:r>
      <w:r>
        <w:rPr>
          <w:rFonts w:ascii="Calibri" w:hAnsi="Calibri"/>
        </w:rPr>
        <w:t xml:space="preserve">will be met on the same basis as the </w:t>
      </w:r>
      <w:r w:rsidR="00A15DFE">
        <w:rPr>
          <w:rFonts w:ascii="Calibri" w:hAnsi="Calibri"/>
        </w:rPr>
        <w:t>funding recipie</w:t>
      </w:r>
      <w:r>
        <w:rPr>
          <w:rFonts w:ascii="Calibri" w:hAnsi="Calibri"/>
        </w:rPr>
        <w:t>nt’s.</w:t>
      </w:r>
    </w:p>
    <w:p w14:paraId="04B590CD" w14:textId="77777777" w:rsidR="00D02F76" w:rsidRPr="00E06E0A" w:rsidRDefault="00E06E0A" w:rsidP="007E1771">
      <w:pPr>
        <w:spacing w:after="160"/>
        <w:rPr>
          <w:rFonts w:ascii="Calibri" w:hAnsi="Calibri"/>
        </w:rPr>
      </w:pPr>
      <w:r>
        <w:rPr>
          <w:rFonts w:ascii="Calibri" w:hAnsi="Calibri"/>
        </w:rPr>
        <w:t xml:space="preserve">Medical treatment required by a parent or guardian at an overseas facility, either as a result of a pre-existing medical condition or as a result of an accident or onset of illness in the treating country, is </w:t>
      </w:r>
      <w:r>
        <w:rPr>
          <w:rFonts w:ascii="Calibri" w:hAnsi="Calibri"/>
          <w:u w:val="single"/>
        </w:rPr>
        <w:t>not</w:t>
      </w:r>
      <w:r>
        <w:rPr>
          <w:rFonts w:ascii="Calibri" w:hAnsi="Calibri"/>
        </w:rPr>
        <w:t xml:space="preserve"> eligible for financial assistance.</w:t>
      </w:r>
    </w:p>
    <w:p w14:paraId="4480BBE0" w14:textId="77777777" w:rsidR="00FC00AF" w:rsidRDefault="00D02F76" w:rsidP="00E02DDB">
      <w:pPr>
        <w:pStyle w:val="Heading2"/>
        <w:numPr>
          <w:ilvl w:val="0"/>
          <w:numId w:val="16"/>
        </w:numPr>
      </w:pPr>
      <w:r>
        <w:t>ACQUITTAL PROCEDURE</w:t>
      </w:r>
    </w:p>
    <w:p w14:paraId="19B44B15" w14:textId="17702779" w:rsidR="00D02F76" w:rsidRPr="00746DD5" w:rsidRDefault="00D02F76" w:rsidP="007E1771">
      <w:pPr>
        <w:spacing w:after="160"/>
        <w:rPr>
          <w:rFonts w:ascii="Calibri" w:hAnsi="Calibri"/>
        </w:rPr>
      </w:pPr>
      <w:r w:rsidRPr="00746DD5">
        <w:rPr>
          <w:rFonts w:ascii="Calibri" w:hAnsi="Calibri"/>
        </w:rPr>
        <w:t xml:space="preserve">Funding recipients must submit properly rendered and legally acceptable invoices and receipts relating to their eligible medical, hospital, travel, transport and accommodation </w:t>
      </w:r>
      <w:r w:rsidRPr="00746DD5">
        <w:rPr>
          <w:rFonts w:ascii="Calibri" w:hAnsi="Calibri"/>
        </w:rPr>
        <w:lastRenderedPageBreak/>
        <w:t>expenses incurred in relation to the approved medical treatment</w:t>
      </w:r>
      <w:r w:rsidR="00777371" w:rsidRPr="00746DD5">
        <w:rPr>
          <w:rFonts w:ascii="Calibri" w:hAnsi="Calibri"/>
        </w:rPr>
        <w:t>.  These documents are required to be submitted</w:t>
      </w:r>
      <w:r w:rsidR="00AF185F">
        <w:rPr>
          <w:rFonts w:ascii="Calibri" w:hAnsi="Calibri"/>
        </w:rPr>
        <w:t xml:space="preserve"> </w:t>
      </w:r>
      <w:r w:rsidRPr="00746DD5">
        <w:rPr>
          <w:rFonts w:ascii="Calibri" w:hAnsi="Calibri"/>
        </w:rPr>
        <w:t xml:space="preserve">within 30 days of return to Australia following medical treatment, or </w:t>
      </w:r>
      <w:r w:rsidR="00777371" w:rsidRPr="00746DD5">
        <w:rPr>
          <w:rFonts w:ascii="Calibri" w:hAnsi="Calibri"/>
        </w:rPr>
        <w:t xml:space="preserve">as </w:t>
      </w:r>
      <w:r w:rsidRPr="00746DD5">
        <w:rPr>
          <w:rFonts w:ascii="Calibri" w:hAnsi="Calibri"/>
        </w:rPr>
        <w:t xml:space="preserve">otherwise requested by the </w:t>
      </w:r>
      <w:r w:rsidR="00E06E0A" w:rsidRPr="00746DD5">
        <w:rPr>
          <w:rFonts w:ascii="Calibri" w:hAnsi="Calibri"/>
        </w:rPr>
        <w:t>Australian Government</w:t>
      </w:r>
      <w:r w:rsidRPr="00746DD5">
        <w:rPr>
          <w:rFonts w:ascii="Calibri" w:hAnsi="Calibri"/>
        </w:rPr>
        <w:t>.</w:t>
      </w:r>
      <w:r w:rsidR="00D748E5" w:rsidRPr="00746DD5">
        <w:rPr>
          <w:rFonts w:ascii="Calibri" w:hAnsi="Calibri"/>
        </w:rPr>
        <w:t xml:space="preserve">  Paper or electronic copies of documents submitted to the Department must be true and clear reproductions of the originals.</w:t>
      </w:r>
    </w:p>
    <w:p w14:paraId="34B11BC7" w14:textId="77777777" w:rsidR="00FA3FBD" w:rsidRPr="00746DD5" w:rsidRDefault="00FA3FBD" w:rsidP="00FA3FBD">
      <w:pPr>
        <w:pStyle w:val="BodyTextIndent3"/>
        <w:spacing w:after="160"/>
        <w:ind w:left="0" w:firstLine="0"/>
        <w:rPr>
          <w:rFonts w:ascii="Calibri" w:hAnsi="Calibri"/>
        </w:rPr>
      </w:pPr>
      <w:r w:rsidRPr="00746DD5">
        <w:rPr>
          <w:rFonts w:ascii="Calibri" w:hAnsi="Calibri"/>
        </w:rPr>
        <w:t xml:space="preserve">Documents that are submitted electronically are required to be emailed from the </w:t>
      </w:r>
      <w:r w:rsidR="00746DD5">
        <w:rPr>
          <w:rFonts w:ascii="Calibri" w:hAnsi="Calibri"/>
        </w:rPr>
        <w:t xml:space="preserve">email </w:t>
      </w:r>
      <w:r w:rsidRPr="00746DD5">
        <w:rPr>
          <w:rFonts w:ascii="Calibri" w:hAnsi="Calibri"/>
        </w:rPr>
        <w:t xml:space="preserve">address provided </w:t>
      </w:r>
      <w:r w:rsidR="009C5239">
        <w:rPr>
          <w:rFonts w:ascii="Calibri" w:hAnsi="Calibri"/>
        </w:rPr>
        <w:t>by the applicant on the MTOP</w:t>
      </w:r>
      <w:r w:rsidR="00746DD5">
        <w:rPr>
          <w:rFonts w:ascii="Calibri" w:hAnsi="Calibri"/>
        </w:rPr>
        <w:t xml:space="preserve"> Application form.</w:t>
      </w:r>
    </w:p>
    <w:p w14:paraId="09836F26" w14:textId="77777777" w:rsidR="00B87992" w:rsidRDefault="00B87992" w:rsidP="007E1771">
      <w:pPr>
        <w:spacing w:after="160"/>
        <w:rPr>
          <w:rFonts w:ascii="Calibri" w:hAnsi="Calibri"/>
        </w:rPr>
      </w:pPr>
      <w:r w:rsidRPr="00B87992">
        <w:rPr>
          <w:rFonts w:ascii="Calibri" w:hAnsi="Calibri"/>
        </w:rPr>
        <w:t>If adequate proof of expenditure is not provided, the Department will not reimburse funding recipients.</w:t>
      </w:r>
    </w:p>
    <w:p w14:paraId="124BADB8" w14:textId="77777777" w:rsidR="00636778" w:rsidRPr="00471B7E" w:rsidRDefault="00636778" w:rsidP="007E1771">
      <w:pPr>
        <w:spacing w:after="160"/>
        <w:rPr>
          <w:rFonts w:ascii="Calibri" w:hAnsi="Calibri"/>
        </w:rPr>
      </w:pPr>
      <w:r w:rsidRPr="00471B7E">
        <w:rPr>
          <w:rFonts w:ascii="Calibri" w:hAnsi="Calibri"/>
          <w:lang w:val="en-US"/>
        </w:rPr>
        <w:t xml:space="preserve">Applicants are required to keep electronic or hard copy versions of </w:t>
      </w:r>
      <w:proofErr w:type="gramStart"/>
      <w:r w:rsidRPr="00471B7E">
        <w:rPr>
          <w:rFonts w:ascii="Calibri" w:hAnsi="Calibri"/>
          <w:lang w:val="en-US"/>
        </w:rPr>
        <w:t>all of</w:t>
      </w:r>
      <w:proofErr w:type="gramEnd"/>
      <w:r w:rsidRPr="00471B7E">
        <w:rPr>
          <w:rFonts w:ascii="Calibri" w:hAnsi="Calibri"/>
          <w:lang w:val="en-US"/>
        </w:rPr>
        <w:t xml:space="preserve"> documents relating to their application, including invoices and receipts</w:t>
      </w:r>
      <w:r w:rsidR="00746DD5" w:rsidRPr="00471B7E">
        <w:rPr>
          <w:rFonts w:ascii="Calibri" w:hAnsi="Calibri"/>
          <w:lang w:val="en-US"/>
        </w:rPr>
        <w:t xml:space="preserve"> for eligible expenditure claims</w:t>
      </w:r>
      <w:r w:rsidRPr="00471B7E">
        <w:rPr>
          <w:rFonts w:ascii="Calibri" w:hAnsi="Calibri"/>
          <w:lang w:val="en-US"/>
        </w:rPr>
        <w:t xml:space="preserve">, </w:t>
      </w:r>
      <w:r w:rsidR="00471B7E" w:rsidRPr="00471B7E">
        <w:rPr>
          <w:rFonts w:ascii="Calibri" w:hAnsi="Calibri"/>
          <w:lang w:val="en-US"/>
        </w:rPr>
        <w:t xml:space="preserve">for a period of five (5) years, </w:t>
      </w:r>
      <w:r w:rsidRPr="00471B7E">
        <w:rPr>
          <w:rFonts w:ascii="Calibri" w:hAnsi="Calibri"/>
          <w:lang w:val="en-US"/>
        </w:rPr>
        <w:t>in case they are required for audit purposes in the future.</w:t>
      </w:r>
    </w:p>
    <w:p w14:paraId="7C54260F" w14:textId="31E3890B" w:rsidR="00B87992" w:rsidRDefault="00D02F76" w:rsidP="007E1771">
      <w:pPr>
        <w:spacing w:after="160"/>
        <w:rPr>
          <w:rFonts w:ascii="Calibri" w:hAnsi="Calibri"/>
        </w:rPr>
      </w:pPr>
      <w:r>
        <w:rPr>
          <w:rFonts w:ascii="Calibri" w:hAnsi="Calibri"/>
        </w:rPr>
        <w:t xml:space="preserve">For acquittal purposes, funding recipients must provide to the </w:t>
      </w:r>
      <w:r w:rsidR="00B07E4A">
        <w:rPr>
          <w:rFonts w:ascii="Calibri" w:hAnsi="Calibri"/>
        </w:rPr>
        <w:t>Department of Health</w:t>
      </w:r>
      <w:r w:rsidR="007058AA">
        <w:rPr>
          <w:rFonts w:ascii="Calibri" w:hAnsi="Calibri"/>
        </w:rPr>
        <w:t>, Disability and Ageing</w:t>
      </w:r>
      <w:r>
        <w:rPr>
          <w:rFonts w:ascii="Calibri" w:hAnsi="Calibri"/>
        </w:rPr>
        <w:t xml:space="preserve"> details of all monies recovered or recoverable from private health funds or from other sources including tax offsets, Centrelink payments or payments from other Commonwealth or State authorities</w:t>
      </w:r>
      <w:r w:rsidR="005E75EB">
        <w:rPr>
          <w:rFonts w:ascii="Calibri" w:hAnsi="Calibri"/>
        </w:rPr>
        <w:t xml:space="preserve">, insurance (eg, travel or third party), compensation payments, public fund raising, donations and/or charitable funds, or the Early Release of Superannuation Benefits Program, within 30 days of return to Australia following treatment, or earlier as requested by the </w:t>
      </w:r>
      <w:r w:rsidR="00E06E0A">
        <w:rPr>
          <w:rFonts w:ascii="Calibri" w:hAnsi="Calibri"/>
        </w:rPr>
        <w:t>Australian Government</w:t>
      </w:r>
      <w:r w:rsidR="005E75EB">
        <w:rPr>
          <w:rFonts w:ascii="Calibri" w:hAnsi="Calibri"/>
        </w:rPr>
        <w:t xml:space="preserve">.  </w:t>
      </w:r>
    </w:p>
    <w:p w14:paraId="434512D2" w14:textId="497EBDBF" w:rsidR="00D02F76" w:rsidRDefault="005E75EB" w:rsidP="007E1771">
      <w:pPr>
        <w:spacing w:after="160"/>
        <w:rPr>
          <w:rFonts w:ascii="Calibri" w:hAnsi="Calibri"/>
        </w:rPr>
      </w:pPr>
      <w:r>
        <w:rPr>
          <w:rFonts w:ascii="Calibri" w:hAnsi="Calibri"/>
        </w:rPr>
        <w:t xml:space="preserve">If requested, funding recipients must provide the </w:t>
      </w:r>
      <w:r w:rsidR="00B07E4A">
        <w:rPr>
          <w:rFonts w:ascii="Calibri" w:hAnsi="Calibri"/>
        </w:rPr>
        <w:t>Department of Health</w:t>
      </w:r>
      <w:r w:rsidR="007058AA">
        <w:rPr>
          <w:rFonts w:ascii="Calibri" w:hAnsi="Calibri"/>
        </w:rPr>
        <w:t>, Disability and Ageing</w:t>
      </w:r>
      <w:r>
        <w:rPr>
          <w:rFonts w:ascii="Calibri" w:hAnsi="Calibri"/>
        </w:rPr>
        <w:t xml:space="preserve"> with a written authority to obtain any documents relating to monies recovered or recoverable from any source listed above, from any relevant person.</w:t>
      </w:r>
    </w:p>
    <w:p w14:paraId="4BEFE86A" w14:textId="77777777" w:rsidR="005E75EB" w:rsidRDefault="005E75EB" w:rsidP="007E1771">
      <w:pPr>
        <w:spacing w:after="160"/>
        <w:rPr>
          <w:rFonts w:ascii="Calibri" w:hAnsi="Calibri"/>
        </w:rPr>
      </w:pPr>
      <w:r>
        <w:rPr>
          <w:rFonts w:ascii="Calibri" w:hAnsi="Calibri"/>
        </w:rPr>
        <w:t>Expenses will be reimbursed in Australian dollars at the exchange rate prevailing at the date the cost was incurred (date of invoice).</w:t>
      </w:r>
    </w:p>
    <w:p w14:paraId="4DB41A73" w14:textId="77777777" w:rsidR="00C276C9" w:rsidRDefault="00C276C9" w:rsidP="00E02DDB">
      <w:pPr>
        <w:pStyle w:val="Heading2"/>
        <w:numPr>
          <w:ilvl w:val="0"/>
          <w:numId w:val="16"/>
        </w:numPr>
      </w:pPr>
      <w:r>
        <w:t>CONTACTING THE DEPARTMENT</w:t>
      </w:r>
    </w:p>
    <w:p w14:paraId="53C55117" w14:textId="77777777" w:rsidR="000970D5" w:rsidRDefault="00C276C9" w:rsidP="007E1771">
      <w:pPr>
        <w:spacing w:after="160"/>
        <w:rPr>
          <w:rFonts w:ascii="Calibri" w:hAnsi="Calibri"/>
        </w:rPr>
      </w:pPr>
      <w:r>
        <w:rPr>
          <w:rFonts w:ascii="Calibri" w:hAnsi="Calibri"/>
        </w:rPr>
        <w:t xml:space="preserve">All contact with the </w:t>
      </w:r>
      <w:r w:rsidR="00B07E4A">
        <w:rPr>
          <w:rFonts w:ascii="Calibri" w:hAnsi="Calibri"/>
        </w:rPr>
        <w:t>Department of Health</w:t>
      </w:r>
      <w:r w:rsidR="007058AA">
        <w:rPr>
          <w:rFonts w:ascii="Calibri" w:hAnsi="Calibri"/>
        </w:rPr>
        <w:t>, Disability and Ageing</w:t>
      </w:r>
      <w:r>
        <w:rPr>
          <w:rFonts w:ascii="Calibri" w:hAnsi="Calibri"/>
        </w:rPr>
        <w:t xml:space="preserve"> should be with the Program Administrator, Medical Treatment Overseas Program.  </w:t>
      </w:r>
    </w:p>
    <w:p w14:paraId="4133F1CF" w14:textId="77777777" w:rsidR="00907A01" w:rsidRDefault="00C276C9" w:rsidP="007E1771">
      <w:pPr>
        <w:spacing w:after="160"/>
        <w:rPr>
          <w:rFonts w:ascii="Calibri" w:hAnsi="Calibri"/>
        </w:rPr>
      </w:pPr>
      <w:r>
        <w:rPr>
          <w:rFonts w:ascii="Calibri" w:hAnsi="Calibri"/>
        </w:rPr>
        <w:t>Applications should be sent to:</w:t>
      </w:r>
      <w:r w:rsidR="00D9743D">
        <w:rPr>
          <w:rFonts w:ascii="Calibri" w:hAnsi="Calibri"/>
        </w:rPr>
        <w:t xml:space="preserve"> </w:t>
      </w:r>
    </w:p>
    <w:p w14:paraId="116795DB" w14:textId="7443C5D6" w:rsidR="00C276C9" w:rsidRDefault="00907A01" w:rsidP="00907A01">
      <w:pPr>
        <w:spacing w:after="160"/>
        <w:ind w:left="567"/>
        <w:rPr>
          <w:rFonts w:ascii="Calibri" w:hAnsi="Calibri"/>
        </w:rPr>
      </w:pPr>
      <w:hyperlink r:id="rId12" w:history="1">
        <w:r w:rsidRPr="00907A01">
          <w:rPr>
            <w:rStyle w:val="Hyperlink"/>
            <w:rFonts w:ascii="Calibri" w:hAnsi="Calibri"/>
          </w:rPr>
          <w:t>mtop@health.gov.au</w:t>
        </w:r>
      </w:hyperlink>
    </w:p>
    <w:p w14:paraId="1774EC62" w14:textId="77777777" w:rsidR="00C276C9" w:rsidRDefault="00C276C9" w:rsidP="007E1771">
      <w:pPr>
        <w:spacing w:after="160"/>
        <w:rPr>
          <w:rFonts w:ascii="Calibri" w:hAnsi="Calibri"/>
        </w:rPr>
      </w:pPr>
      <w:r>
        <w:rPr>
          <w:rFonts w:ascii="Calibri" w:hAnsi="Calibri"/>
        </w:rPr>
        <w:t>Email enquiries should be directed to:</w:t>
      </w:r>
    </w:p>
    <w:p w14:paraId="7B9D1F26" w14:textId="77777777" w:rsidR="00C276C9" w:rsidRPr="001B18CD" w:rsidRDefault="00C276C9" w:rsidP="009B1BC2">
      <w:pPr>
        <w:spacing w:before="0"/>
        <w:rPr>
          <w:rFonts w:ascii="Calibri" w:hAnsi="Calibri"/>
        </w:rPr>
      </w:pPr>
      <w:r>
        <w:rPr>
          <w:rFonts w:ascii="Calibri" w:hAnsi="Calibri"/>
        </w:rPr>
        <w:tab/>
      </w:r>
      <w:hyperlink r:id="rId13" w:history="1">
        <w:r w:rsidRPr="00721A8B">
          <w:rPr>
            <w:rStyle w:val="Hyperlink"/>
            <w:rFonts w:ascii="Calibri" w:hAnsi="Calibri"/>
            <w:color w:val="auto"/>
          </w:rPr>
          <w:t>mtop@health.gov.au</w:t>
        </w:r>
      </w:hyperlink>
    </w:p>
    <w:p w14:paraId="55C0F3CF" w14:textId="77777777" w:rsidR="00C276C9" w:rsidRDefault="00C276C9" w:rsidP="007E1771">
      <w:pPr>
        <w:spacing w:after="160"/>
        <w:rPr>
          <w:rFonts w:ascii="Calibri" w:hAnsi="Calibri"/>
        </w:rPr>
      </w:pPr>
      <w:r>
        <w:rPr>
          <w:rFonts w:ascii="Calibri" w:hAnsi="Calibri"/>
        </w:rPr>
        <w:t>Telephone enquiries should be directed to:</w:t>
      </w:r>
    </w:p>
    <w:p w14:paraId="6656218A" w14:textId="77777777" w:rsidR="00C276C9" w:rsidRDefault="00C276C9" w:rsidP="009B1BC2">
      <w:pPr>
        <w:spacing w:before="0" w:after="0"/>
        <w:rPr>
          <w:rFonts w:ascii="Calibri" w:hAnsi="Calibri"/>
        </w:rPr>
      </w:pPr>
      <w:r>
        <w:rPr>
          <w:rFonts w:ascii="Calibri" w:hAnsi="Calibri"/>
        </w:rPr>
        <w:tab/>
        <w:t>(02) 6289 7496 (from overseas:  0011-61-2-6289 7496)</w:t>
      </w:r>
    </w:p>
    <w:sectPr w:rsidR="00C276C9" w:rsidSect="00ED1172">
      <w:footerReference w:type="default" r:id="rId14"/>
      <w:pgSz w:w="11906" w:h="16838" w:code="9"/>
      <w:pgMar w:top="1134" w:right="1440" w:bottom="1134" w:left="1440" w:header="720" w:footer="72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D21E1" w14:textId="77777777" w:rsidR="0049118E" w:rsidRDefault="0049118E">
      <w:r>
        <w:separator/>
      </w:r>
    </w:p>
  </w:endnote>
  <w:endnote w:type="continuationSeparator" w:id="0">
    <w:p w14:paraId="5E661E2C" w14:textId="77777777" w:rsidR="0049118E" w:rsidRDefault="0049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ABE02" w14:textId="77777777" w:rsidR="00555909" w:rsidRDefault="00555909" w:rsidP="00B636A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1F22">
      <w:rPr>
        <w:rStyle w:val="PageNumber"/>
        <w:noProof/>
      </w:rPr>
      <w:t>12</w:t>
    </w:r>
    <w:r>
      <w:rPr>
        <w:rStyle w:val="PageNumber"/>
      </w:rPr>
      <w:fldChar w:fldCharType="end"/>
    </w:r>
  </w:p>
  <w:p w14:paraId="7F8810C3" w14:textId="77777777" w:rsidR="00555909" w:rsidRDefault="00555909" w:rsidP="00B636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C014E" w14:textId="77777777" w:rsidR="0049118E" w:rsidRDefault="0049118E">
      <w:r>
        <w:separator/>
      </w:r>
    </w:p>
  </w:footnote>
  <w:footnote w:type="continuationSeparator" w:id="0">
    <w:p w14:paraId="7982FEA3" w14:textId="77777777" w:rsidR="0049118E" w:rsidRDefault="00491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5CD1"/>
    <w:multiLevelType w:val="singleLevel"/>
    <w:tmpl w:val="336C0E8C"/>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08F437ED"/>
    <w:multiLevelType w:val="hybridMultilevel"/>
    <w:tmpl w:val="5BB82FAA"/>
    <w:lvl w:ilvl="0" w:tplc="9A2270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BB58D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D2122F"/>
    <w:multiLevelType w:val="hybridMultilevel"/>
    <w:tmpl w:val="73C4B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E15393"/>
    <w:multiLevelType w:val="hybridMultilevel"/>
    <w:tmpl w:val="DD165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AC3214"/>
    <w:multiLevelType w:val="hybridMultilevel"/>
    <w:tmpl w:val="35AC5300"/>
    <w:lvl w:ilvl="0" w:tplc="9A2270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6F2F1E"/>
    <w:multiLevelType w:val="hybridMultilevel"/>
    <w:tmpl w:val="80EECB36"/>
    <w:lvl w:ilvl="0" w:tplc="9A2270A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C565AA"/>
    <w:multiLevelType w:val="hybridMultilevel"/>
    <w:tmpl w:val="D93C5136"/>
    <w:lvl w:ilvl="0" w:tplc="71D8EDB8">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234490"/>
    <w:multiLevelType w:val="singleLevel"/>
    <w:tmpl w:val="7B6A088A"/>
    <w:lvl w:ilvl="0">
      <w:start w:val="1"/>
      <w:numFmt w:val="lowerRoman"/>
      <w:lvlText w:val="(%1)"/>
      <w:lvlJc w:val="left"/>
      <w:pPr>
        <w:tabs>
          <w:tab w:val="num" w:pos="720"/>
        </w:tabs>
        <w:ind w:left="720" w:hanging="720"/>
      </w:pPr>
      <w:rPr>
        <w:rFonts w:cs="Times New Roman" w:hint="default"/>
      </w:rPr>
    </w:lvl>
  </w:abstractNum>
  <w:abstractNum w:abstractNumId="9" w15:restartNumberingAfterBreak="0">
    <w:nsid w:val="436F3871"/>
    <w:multiLevelType w:val="hybridMultilevel"/>
    <w:tmpl w:val="FADE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F501DD"/>
    <w:multiLevelType w:val="singleLevel"/>
    <w:tmpl w:val="5A169724"/>
    <w:lvl w:ilvl="0">
      <w:start w:val="1"/>
      <w:numFmt w:val="lowerLetter"/>
      <w:lvlText w:val="(%1)"/>
      <w:lvlJc w:val="left"/>
      <w:pPr>
        <w:tabs>
          <w:tab w:val="num" w:pos="1440"/>
        </w:tabs>
        <w:ind w:left="1440" w:hanging="720"/>
      </w:pPr>
      <w:rPr>
        <w:rFonts w:cs="Times New Roman" w:hint="default"/>
        <w:u w:val="none"/>
      </w:rPr>
    </w:lvl>
  </w:abstractNum>
  <w:abstractNum w:abstractNumId="11" w15:restartNumberingAfterBreak="0">
    <w:nsid w:val="47332F5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FE134CD"/>
    <w:multiLevelType w:val="hybridMultilevel"/>
    <w:tmpl w:val="AFDC1B42"/>
    <w:lvl w:ilvl="0" w:tplc="9A2270A4">
      <w:start w:val="1"/>
      <w:numFmt w:val="bullet"/>
      <w:lvlText w:val=""/>
      <w:lvlJc w:val="left"/>
      <w:pPr>
        <w:tabs>
          <w:tab w:val="num" w:pos="927"/>
        </w:tabs>
        <w:ind w:left="927"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4171EE"/>
    <w:multiLevelType w:val="hybridMultilevel"/>
    <w:tmpl w:val="FA60C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4A54AF"/>
    <w:multiLevelType w:val="hybridMultilevel"/>
    <w:tmpl w:val="09EACB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D346D1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3C7577D"/>
    <w:multiLevelType w:val="hybridMultilevel"/>
    <w:tmpl w:val="61382D20"/>
    <w:lvl w:ilvl="0" w:tplc="9A2270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CC5D5C"/>
    <w:multiLevelType w:val="hybridMultilevel"/>
    <w:tmpl w:val="9D8ECC2A"/>
    <w:lvl w:ilvl="0" w:tplc="336C0E8C">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D3352DB"/>
    <w:multiLevelType w:val="hybridMultilevel"/>
    <w:tmpl w:val="DAD83F5A"/>
    <w:lvl w:ilvl="0" w:tplc="9A2270A4">
      <w:start w:val="1"/>
      <w:numFmt w:val="bullet"/>
      <w:lvlText w:val=""/>
      <w:lvlJc w:val="left"/>
      <w:pPr>
        <w:tabs>
          <w:tab w:val="num" w:pos="927"/>
        </w:tabs>
        <w:ind w:left="927"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16cid:durableId="1648783881">
    <w:abstractNumId w:val="18"/>
  </w:num>
  <w:num w:numId="2" w16cid:durableId="2058040238">
    <w:abstractNumId w:val="0"/>
  </w:num>
  <w:num w:numId="3" w16cid:durableId="1884825230">
    <w:abstractNumId w:val="10"/>
  </w:num>
  <w:num w:numId="4" w16cid:durableId="1964075777">
    <w:abstractNumId w:val="8"/>
  </w:num>
  <w:num w:numId="5" w16cid:durableId="590092553">
    <w:abstractNumId w:val="12"/>
  </w:num>
  <w:num w:numId="6" w16cid:durableId="1572811541">
    <w:abstractNumId w:val="7"/>
  </w:num>
  <w:num w:numId="7" w16cid:durableId="1232889931">
    <w:abstractNumId w:val="13"/>
  </w:num>
  <w:num w:numId="8" w16cid:durableId="59793377">
    <w:abstractNumId w:val="9"/>
  </w:num>
  <w:num w:numId="9" w16cid:durableId="517082580">
    <w:abstractNumId w:val="16"/>
  </w:num>
  <w:num w:numId="10" w16cid:durableId="1106121863">
    <w:abstractNumId w:val="5"/>
  </w:num>
  <w:num w:numId="11" w16cid:durableId="812060904">
    <w:abstractNumId w:val="1"/>
  </w:num>
  <w:num w:numId="12" w16cid:durableId="648359904">
    <w:abstractNumId w:val="6"/>
  </w:num>
  <w:num w:numId="13" w16cid:durableId="750544794">
    <w:abstractNumId w:val="4"/>
  </w:num>
  <w:num w:numId="14" w16cid:durableId="1472401712">
    <w:abstractNumId w:val="3"/>
  </w:num>
  <w:num w:numId="15" w16cid:durableId="401755175">
    <w:abstractNumId w:val="17"/>
  </w:num>
  <w:num w:numId="16" w16cid:durableId="52387068">
    <w:abstractNumId w:val="15"/>
  </w:num>
  <w:num w:numId="17" w16cid:durableId="1313482843">
    <w:abstractNumId w:val="2"/>
  </w:num>
  <w:num w:numId="18" w16cid:durableId="1644698811">
    <w:abstractNumId w:val="11"/>
  </w:num>
  <w:num w:numId="19" w16cid:durableId="620242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1E1"/>
    <w:rsid w:val="0000291D"/>
    <w:rsid w:val="00002D95"/>
    <w:rsid w:val="000064CF"/>
    <w:rsid w:val="00006E16"/>
    <w:rsid w:val="000125F1"/>
    <w:rsid w:val="000142CB"/>
    <w:rsid w:val="00017EBC"/>
    <w:rsid w:val="000217A3"/>
    <w:rsid w:val="000320C2"/>
    <w:rsid w:val="00041206"/>
    <w:rsid w:val="00043F54"/>
    <w:rsid w:val="000554E9"/>
    <w:rsid w:val="00063D42"/>
    <w:rsid w:val="00065297"/>
    <w:rsid w:val="000733D0"/>
    <w:rsid w:val="0008093C"/>
    <w:rsid w:val="00084135"/>
    <w:rsid w:val="00091C1A"/>
    <w:rsid w:val="00096A92"/>
    <w:rsid w:val="000970D5"/>
    <w:rsid w:val="000A063F"/>
    <w:rsid w:val="000A1498"/>
    <w:rsid w:val="000A5C38"/>
    <w:rsid w:val="000A618F"/>
    <w:rsid w:val="000A65ED"/>
    <w:rsid w:val="000A6651"/>
    <w:rsid w:val="000B07B6"/>
    <w:rsid w:val="000B4589"/>
    <w:rsid w:val="000B6A72"/>
    <w:rsid w:val="000B70CE"/>
    <w:rsid w:val="000C30F4"/>
    <w:rsid w:val="000E719C"/>
    <w:rsid w:val="000F395E"/>
    <w:rsid w:val="0010499F"/>
    <w:rsid w:val="001055A9"/>
    <w:rsid w:val="00113523"/>
    <w:rsid w:val="00115AE6"/>
    <w:rsid w:val="001213EF"/>
    <w:rsid w:val="00124E7A"/>
    <w:rsid w:val="001300E9"/>
    <w:rsid w:val="00130B02"/>
    <w:rsid w:val="00143F8F"/>
    <w:rsid w:val="00156059"/>
    <w:rsid w:val="001608EA"/>
    <w:rsid w:val="00164E88"/>
    <w:rsid w:val="0016524E"/>
    <w:rsid w:val="00170287"/>
    <w:rsid w:val="00181FD5"/>
    <w:rsid w:val="00185C78"/>
    <w:rsid w:val="0018639D"/>
    <w:rsid w:val="0018656C"/>
    <w:rsid w:val="001865F7"/>
    <w:rsid w:val="001A0533"/>
    <w:rsid w:val="001A4203"/>
    <w:rsid w:val="001A4FBB"/>
    <w:rsid w:val="001A7177"/>
    <w:rsid w:val="001B18CD"/>
    <w:rsid w:val="001B499E"/>
    <w:rsid w:val="001B7CC0"/>
    <w:rsid w:val="001C5E73"/>
    <w:rsid w:val="001E447E"/>
    <w:rsid w:val="001F68D4"/>
    <w:rsid w:val="002002C7"/>
    <w:rsid w:val="00205C21"/>
    <w:rsid w:val="00214B1D"/>
    <w:rsid w:val="00215DE0"/>
    <w:rsid w:val="002220EB"/>
    <w:rsid w:val="002228C5"/>
    <w:rsid w:val="00226DB3"/>
    <w:rsid w:val="00233470"/>
    <w:rsid w:val="00245C44"/>
    <w:rsid w:val="00257E7A"/>
    <w:rsid w:val="00260379"/>
    <w:rsid w:val="00270ADD"/>
    <w:rsid w:val="00270E26"/>
    <w:rsid w:val="0028135A"/>
    <w:rsid w:val="002A1A1C"/>
    <w:rsid w:val="002B30DB"/>
    <w:rsid w:val="002C173E"/>
    <w:rsid w:val="002C4953"/>
    <w:rsid w:val="002C5AC5"/>
    <w:rsid w:val="002D0F2C"/>
    <w:rsid w:val="002E2A1A"/>
    <w:rsid w:val="002F3A8E"/>
    <w:rsid w:val="002F62AA"/>
    <w:rsid w:val="0030068F"/>
    <w:rsid w:val="0030527C"/>
    <w:rsid w:val="00307116"/>
    <w:rsid w:val="00307319"/>
    <w:rsid w:val="00317D0E"/>
    <w:rsid w:val="0032023F"/>
    <w:rsid w:val="00323C78"/>
    <w:rsid w:val="00326264"/>
    <w:rsid w:val="0033175F"/>
    <w:rsid w:val="00341807"/>
    <w:rsid w:val="003445C7"/>
    <w:rsid w:val="0034610D"/>
    <w:rsid w:val="00346853"/>
    <w:rsid w:val="00360424"/>
    <w:rsid w:val="00361D4E"/>
    <w:rsid w:val="00361DF8"/>
    <w:rsid w:val="0036724F"/>
    <w:rsid w:val="0037110A"/>
    <w:rsid w:val="00373FEA"/>
    <w:rsid w:val="00374968"/>
    <w:rsid w:val="003909F6"/>
    <w:rsid w:val="003A091A"/>
    <w:rsid w:val="003B1562"/>
    <w:rsid w:val="003B1F82"/>
    <w:rsid w:val="003B208B"/>
    <w:rsid w:val="003B404C"/>
    <w:rsid w:val="003B4B04"/>
    <w:rsid w:val="003B4BD7"/>
    <w:rsid w:val="003B4FF5"/>
    <w:rsid w:val="003C04E2"/>
    <w:rsid w:val="003C270B"/>
    <w:rsid w:val="003D259F"/>
    <w:rsid w:val="003D2D5B"/>
    <w:rsid w:val="003D5FDD"/>
    <w:rsid w:val="003E2B1F"/>
    <w:rsid w:val="003E4B4F"/>
    <w:rsid w:val="003E60B1"/>
    <w:rsid w:val="003E74BC"/>
    <w:rsid w:val="003F4128"/>
    <w:rsid w:val="0040067A"/>
    <w:rsid w:val="00401959"/>
    <w:rsid w:val="00405CD5"/>
    <w:rsid w:val="004072DF"/>
    <w:rsid w:val="0041005F"/>
    <w:rsid w:val="00417D52"/>
    <w:rsid w:val="00434A60"/>
    <w:rsid w:val="004410E3"/>
    <w:rsid w:val="00442889"/>
    <w:rsid w:val="00443225"/>
    <w:rsid w:val="00465152"/>
    <w:rsid w:val="00471B7E"/>
    <w:rsid w:val="00476451"/>
    <w:rsid w:val="004769F0"/>
    <w:rsid w:val="00477E68"/>
    <w:rsid w:val="00480970"/>
    <w:rsid w:val="00484A93"/>
    <w:rsid w:val="0049118E"/>
    <w:rsid w:val="00495BE5"/>
    <w:rsid w:val="004A1221"/>
    <w:rsid w:val="004A772F"/>
    <w:rsid w:val="004B342D"/>
    <w:rsid w:val="004D2748"/>
    <w:rsid w:val="004E0C39"/>
    <w:rsid w:val="00502428"/>
    <w:rsid w:val="00510E42"/>
    <w:rsid w:val="0051136C"/>
    <w:rsid w:val="0051150B"/>
    <w:rsid w:val="0052463F"/>
    <w:rsid w:val="0052654A"/>
    <w:rsid w:val="00526C73"/>
    <w:rsid w:val="00527F25"/>
    <w:rsid w:val="005415E8"/>
    <w:rsid w:val="00543A12"/>
    <w:rsid w:val="005445F8"/>
    <w:rsid w:val="005446CB"/>
    <w:rsid w:val="00546894"/>
    <w:rsid w:val="0054745C"/>
    <w:rsid w:val="0055118D"/>
    <w:rsid w:val="00554BC1"/>
    <w:rsid w:val="00555909"/>
    <w:rsid w:val="0056768C"/>
    <w:rsid w:val="00573154"/>
    <w:rsid w:val="00580346"/>
    <w:rsid w:val="00581C7C"/>
    <w:rsid w:val="00583601"/>
    <w:rsid w:val="005865A8"/>
    <w:rsid w:val="00586873"/>
    <w:rsid w:val="005924A7"/>
    <w:rsid w:val="005A1883"/>
    <w:rsid w:val="005B2637"/>
    <w:rsid w:val="005B3A61"/>
    <w:rsid w:val="005B4A68"/>
    <w:rsid w:val="005B7EDA"/>
    <w:rsid w:val="005C7365"/>
    <w:rsid w:val="005D5D85"/>
    <w:rsid w:val="005E0ADE"/>
    <w:rsid w:val="005E247D"/>
    <w:rsid w:val="005E24F0"/>
    <w:rsid w:val="005E688B"/>
    <w:rsid w:val="005E75EB"/>
    <w:rsid w:val="005F01B4"/>
    <w:rsid w:val="005F1591"/>
    <w:rsid w:val="005F3F55"/>
    <w:rsid w:val="00600663"/>
    <w:rsid w:val="00625AE6"/>
    <w:rsid w:val="00627F6E"/>
    <w:rsid w:val="00633934"/>
    <w:rsid w:val="00636778"/>
    <w:rsid w:val="00640A23"/>
    <w:rsid w:val="0064381A"/>
    <w:rsid w:val="006502DB"/>
    <w:rsid w:val="0065421F"/>
    <w:rsid w:val="00670F43"/>
    <w:rsid w:val="00675FB3"/>
    <w:rsid w:val="006901BD"/>
    <w:rsid w:val="006966E6"/>
    <w:rsid w:val="00696C68"/>
    <w:rsid w:val="006A6F67"/>
    <w:rsid w:val="006A72E1"/>
    <w:rsid w:val="006B2232"/>
    <w:rsid w:val="006C0612"/>
    <w:rsid w:val="006C4E05"/>
    <w:rsid w:val="006D0A45"/>
    <w:rsid w:val="006D15F1"/>
    <w:rsid w:val="006D32BA"/>
    <w:rsid w:val="006D596A"/>
    <w:rsid w:val="006F7E77"/>
    <w:rsid w:val="00704131"/>
    <w:rsid w:val="007058AA"/>
    <w:rsid w:val="00721A8B"/>
    <w:rsid w:val="00724BFA"/>
    <w:rsid w:val="007262DD"/>
    <w:rsid w:val="00726FF4"/>
    <w:rsid w:val="0073512C"/>
    <w:rsid w:val="00735264"/>
    <w:rsid w:val="00735917"/>
    <w:rsid w:val="00746DD5"/>
    <w:rsid w:val="007503F6"/>
    <w:rsid w:val="007665A7"/>
    <w:rsid w:val="00775A0E"/>
    <w:rsid w:val="00776F06"/>
    <w:rsid w:val="00777371"/>
    <w:rsid w:val="007775EE"/>
    <w:rsid w:val="00780A7F"/>
    <w:rsid w:val="00781814"/>
    <w:rsid w:val="00797A88"/>
    <w:rsid w:val="007A0241"/>
    <w:rsid w:val="007A2B59"/>
    <w:rsid w:val="007A5473"/>
    <w:rsid w:val="007B4D5F"/>
    <w:rsid w:val="007C35F8"/>
    <w:rsid w:val="007D21A1"/>
    <w:rsid w:val="007E046E"/>
    <w:rsid w:val="007E1771"/>
    <w:rsid w:val="007F1A22"/>
    <w:rsid w:val="007F1D42"/>
    <w:rsid w:val="008013CB"/>
    <w:rsid w:val="00815AFC"/>
    <w:rsid w:val="0081685F"/>
    <w:rsid w:val="00817CE6"/>
    <w:rsid w:val="00831B82"/>
    <w:rsid w:val="00835B3B"/>
    <w:rsid w:val="00845664"/>
    <w:rsid w:val="00851687"/>
    <w:rsid w:val="00852312"/>
    <w:rsid w:val="00863453"/>
    <w:rsid w:val="00865539"/>
    <w:rsid w:val="0086575B"/>
    <w:rsid w:val="00870566"/>
    <w:rsid w:val="008829A2"/>
    <w:rsid w:val="008904FF"/>
    <w:rsid w:val="008925DA"/>
    <w:rsid w:val="008A22AD"/>
    <w:rsid w:val="008A4857"/>
    <w:rsid w:val="008A5336"/>
    <w:rsid w:val="008B4809"/>
    <w:rsid w:val="008B5CC6"/>
    <w:rsid w:val="008C486C"/>
    <w:rsid w:val="008D0528"/>
    <w:rsid w:val="008D4282"/>
    <w:rsid w:val="008E1E49"/>
    <w:rsid w:val="008E28FF"/>
    <w:rsid w:val="008E6C0E"/>
    <w:rsid w:val="00903D8A"/>
    <w:rsid w:val="00906032"/>
    <w:rsid w:val="009072B5"/>
    <w:rsid w:val="00907A01"/>
    <w:rsid w:val="00913F0E"/>
    <w:rsid w:val="00920CD9"/>
    <w:rsid w:val="00934A94"/>
    <w:rsid w:val="009439E5"/>
    <w:rsid w:val="009454ED"/>
    <w:rsid w:val="00946934"/>
    <w:rsid w:val="00950D54"/>
    <w:rsid w:val="0095770B"/>
    <w:rsid w:val="00957B79"/>
    <w:rsid w:val="00961955"/>
    <w:rsid w:val="00964D8F"/>
    <w:rsid w:val="00967EF7"/>
    <w:rsid w:val="00970E72"/>
    <w:rsid w:val="00981A5B"/>
    <w:rsid w:val="00986353"/>
    <w:rsid w:val="00987988"/>
    <w:rsid w:val="00997B34"/>
    <w:rsid w:val="009A3FE7"/>
    <w:rsid w:val="009A471F"/>
    <w:rsid w:val="009B1648"/>
    <w:rsid w:val="009B1BC2"/>
    <w:rsid w:val="009B683B"/>
    <w:rsid w:val="009C3B88"/>
    <w:rsid w:val="009C5239"/>
    <w:rsid w:val="009D09F3"/>
    <w:rsid w:val="009D5CA0"/>
    <w:rsid w:val="009D7079"/>
    <w:rsid w:val="009E3D3A"/>
    <w:rsid w:val="009E72E1"/>
    <w:rsid w:val="009F39B9"/>
    <w:rsid w:val="00A04F45"/>
    <w:rsid w:val="00A07216"/>
    <w:rsid w:val="00A13BB4"/>
    <w:rsid w:val="00A15DFE"/>
    <w:rsid w:val="00A22858"/>
    <w:rsid w:val="00A23360"/>
    <w:rsid w:val="00A2456F"/>
    <w:rsid w:val="00A279B2"/>
    <w:rsid w:val="00A3366E"/>
    <w:rsid w:val="00A349E4"/>
    <w:rsid w:val="00A35999"/>
    <w:rsid w:val="00A37751"/>
    <w:rsid w:val="00A47A1E"/>
    <w:rsid w:val="00A56071"/>
    <w:rsid w:val="00A7485E"/>
    <w:rsid w:val="00A86E44"/>
    <w:rsid w:val="00A86E97"/>
    <w:rsid w:val="00A87809"/>
    <w:rsid w:val="00A95431"/>
    <w:rsid w:val="00AA30A8"/>
    <w:rsid w:val="00AA38A5"/>
    <w:rsid w:val="00AA60CD"/>
    <w:rsid w:val="00AC0796"/>
    <w:rsid w:val="00AC364F"/>
    <w:rsid w:val="00AD0873"/>
    <w:rsid w:val="00AD1682"/>
    <w:rsid w:val="00AD203E"/>
    <w:rsid w:val="00AF185F"/>
    <w:rsid w:val="00AF3808"/>
    <w:rsid w:val="00AF4815"/>
    <w:rsid w:val="00AF5F9A"/>
    <w:rsid w:val="00B00C15"/>
    <w:rsid w:val="00B03922"/>
    <w:rsid w:val="00B03B62"/>
    <w:rsid w:val="00B059C9"/>
    <w:rsid w:val="00B07557"/>
    <w:rsid w:val="00B07E4A"/>
    <w:rsid w:val="00B1002B"/>
    <w:rsid w:val="00B115E8"/>
    <w:rsid w:val="00B15038"/>
    <w:rsid w:val="00B15C71"/>
    <w:rsid w:val="00B357FC"/>
    <w:rsid w:val="00B368A0"/>
    <w:rsid w:val="00B4460C"/>
    <w:rsid w:val="00B5151E"/>
    <w:rsid w:val="00B5571E"/>
    <w:rsid w:val="00B61E0F"/>
    <w:rsid w:val="00B636AE"/>
    <w:rsid w:val="00B71884"/>
    <w:rsid w:val="00B7362E"/>
    <w:rsid w:val="00B75F25"/>
    <w:rsid w:val="00B87992"/>
    <w:rsid w:val="00B87A9B"/>
    <w:rsid w:val="00B9126C"/>
    <w:rsid w:val="00BB0379"/>
    <w:rsid w:val="00BC3A68"/>
    <w:rsid w:val="00BF481B"/>
    <w:rsid w:val="00BF6398"/>
    <w:rsid w:val="00C00B1E"/>
    <w:rsid w:val="00C011D4"/>
    <w:rsid w:val="00C038AE"/>
    <w:rsid w:val="00C0585C"/>
    <w:rsid w:val="00C11F69"/>
    <w:rsid w:val="00C14689"/>
    <w:rsid w:val="00C211C6"/>
    <w:rsid w:val="00C2509B"/>
    <w:rsid w:val="00C276C9"/>
    <w:rsid w:val="00C31F22"/>
    <w:rsid w:val="00C3306F"/>
    <w:rsid w:val="00C34DEC"/>
    <w:rsid w:val="00C41346"/>
    <w:rsid w:val="00C51F91"/>
    <w:rsid w:val="00C5629E"/>
    <w:rsid w:val="00C60812"/>
    <w:rsid w:val="00C60D57"/>
    <w:rsid w:val="00C65151"/>
    <w:rsid w:val="00C675AE"/>
    <w:rsid w:val="00C83FA9"/>
    <w:rsid w:val="00C87D05"/>
    <w:rsid w:val="00C93BEB"/>
    <w:rsid w:val="00C9615F"/>
    <w:rsid w:val="00CA2445"/>
    <w:rsid w:val="00CA2F07"/>
    <w:rsid w:val="00CA66DC"/>
    <w:rsid w:val="00CC426A"/>
    <w:rsid w:val="00CD1C66"/>
    <w:rsid w:val="00CD32C2"/>
    <w:rsid w:val="00CD6837"/>
    <w:rsid w:val="00CE2F22"/>
    <w:rsid w:val="00CF7B0D"/>
    <w:rsid w:val="00D003A5"/>
    <w:rsid w:val="00D02F76"/>
    <w:rsid w:val="00D058E8"/>
    <w:rsid w:val="00D071E8"/>
    <w:rsid w:val="00D103AD"/>
    <w:rsid w:val="00D10B58"/>
    <w:rsid w:val="00D12DA3"/>
    <w:rsid w:val="00D13C64"/>
    <w:rsid w:val="00D16FC8"/>
    <w:rsid w:val="00D36031"/>
    <w:rsid w:val="00D37E55"/>
    <w:rsid w:val="00D420E6"/>
    <w:rsid w:val="00D43D1F"/>
    <w:rsid w:val="00D44DE5"/>
    <w:rsid w:val="00D4627E"/>
    <w:rsid w:val="00D52A09"/>
    <w:rsid w:val="00D52E80"/>
    <w:rsid w:val="00D530F7"/>
    <w:rsid w:val="00D5757B"/>
    <w:rsid w:val="00D748E5"/>
    <w:rsid w:val="00D768F0"/>
    <w:rsid w:val="00D85A33"/>
    <w:rsid w:val="00D9070C"/>
    <w:rsid w:val="00D92AD4"/>
    <w:rsid w:val="00D9718E"/>
    <w:rsid w:val="00D9743D"/>
    <w:rsid w:val="00DA0AB8"/>
    <w:rsid w:val="00DA50A4"/>
    <w:rsid w:val="00DA648B"/>
    <w:rsid w:val="00DB140F"/>
    <w:rsid w:val="00DB33EA"/>
    <w:rsid w:val="00DB6645"/>
    <w:rsid w:val="00DC225D"/>
    <w:rsid w:val="00DD2129"/>
    <w:rsid w:val="00DD311C"/>
    <w:rsid w:val="00DD42F9"/>
    <w:rsid w:val="00DE5644"/>
    <w:rsid w:val="00DE6EBA"/>
    <w:rsid w:val="00DF56DE"/>
    <w:rsid w:val="00E00A1E"/>
    <w:rsid w:val="00E00AF8"/>
    <w:rsid w:val="00E011AD"/>
    <w:rsid w:val="00E02DDB"/>
    <w:rsid w:val="00E06E0A"/>
    <w:rsid w:val="00E2038B"/>
    <w:rsid w:val="00E23597"/>
    <w:rsid w:val="00E31308"/>
    <w:rsid w:val="00E4164F"/>
    <w:rsid w:val="00E502EB"/>
    <w:rsid w:val="00E5044D"/>
    <w:rsid w:val="00E51301"/>
    <w:rsid w:val="00E55DED"/>
    <w:rsid w:val="00E576DE"/>
    <w:rsid w:val="00E6762E"/>
    <w:rsid w:val="00E7269F"/>
    <w:rsid w:val="00E84184"/>
    <w:rsid w:val="00E86BA3"/>
    <w:rsid w:val="00E86EA2"/>
    <w:rsid w:val="00E86ED6"/>
    <w:rsid w:val="00EB08CC"/>
    <w:rsid w:val="00EC6858"/>
    <w:rsid w:val="00EC6BC8"/>
    <w:rsid w:val="00EC6E69"/>
    <w:rsid w:val="00EC6ED0"/>
    <w:rsid w:val="00ED1172"/>
    <w:rsid w:val="00EE1AD7"/>
    <w:rsid w:val="00EE62BB"/>
    <w:rsid w:val="00EE6575"/>
    <w:rsid w:val="00F1561D"/>
    <w:rsid w:val="00F1697D"/>
    <w:rsid w:val="00F17A51"/>
    <w:rsid w:val="00F27347"/>
    <w:rsid w:val="00F33491"/>
    <w:rsid w:val="00F335BE"/>
    <w:rsid w:val="00F4055B"/>
    <w:rsid w:val="00F5279A"/>
    <w:rsid w:val="00F65B65"/>
    <w:rsid w:val="00F77178"/>
    <w:rsid w:val="00F81853"/>
    <w:rsid w:val="00F9789D"/>
    <w:rsid w:val="00FA1085"/>
    <w:rsid w:val="00FA3FBD"/>
    <w:rsid w:val="00FB5223"/>
    <w:rsid w:val="00FB7E6D"/>
    <w:rsid w:val="00FC00AF"/>
    <w:rsid w:val="00FC756C"/>
    <w:rsid w:val="00FD25B6"/>
    <w:rsid w:val="00FD6573"/>
    <w:rsid w:val="00FE1F37"/>
    <w:rsid w:val="00FE22D4"/>
    <w:rsid w:val="00FE31E1"/>
    <w:rsid w:val="00FE5E85"/>
    <w:rsid w:val="00FE6638"/>
    <w:rsid w:val="00FF44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D5412"/>
  <w15:docId w15:val="{2F961927-0505-4C96-BFC0-2D0DA5AB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D1F"/>
    <w:pPr>
      <w:spacing w:before="120" w:after="120"/>
    </w:pPr>
    <w:rPr>
      <w:rFonts w:asciiTheme="minorHAnsi" w:hAnsiTheme="minorHAnsi"/>
      <w:sz w:val="24"/>
      <w:szCs w:val="24"/>
    </w:rPr>
  </w:style>
  <w:style w:type="paragraph" w:styleId="Heading1">
    <w:name w:val="heading 1"/>
    <w:basedOn w:val="Normal"/>
    <w:next w:val="Normal"/>
    <w:link w:val="Heading1Char"/>
    <w:qFormat/>
    <w:rsid w:val="00A56071"/>
    <w:pPr>
      <w:outlineLvl w:val="0"/>
    </w:pPr>
    <w:rPr>
      <w:b/>
      <w:bCs/>
    </w:rPr>
  </w:style>
  <w:style w:type="paragraph" w:styleId="Heading2">
    <w:name w:val="heading 2"/>
    <w:basedOn w:val="Heading1"/>
    <w:next w:val="Normal"/>
    <w:link w:val="Heading2Char"/>
    <w:unhideWhenUsed/>
    <w:qFormat/>
    <w:rsid w:val="00A56071"/>
    <w:pPr>
      <w:keepNext/>
      <w:spacing w:before="240" w:after="60"/>
      <w:outlineLvl w:val="1"/>
    </w:pPr>
    <w:rPr>
      <w:rFonts w:eastAsiaTheme="majorEastAsia" w:cstheme="majorBidi"/>
      <w:bCs w:val="0"/>
      <w:iCs/>
      <w:szCs w:val="28"/>
    </w:rPr>
  </w:style>
  <w:style w:type="paragraph" w:styleId="Heading3">
    <w:name w:val="heading 3"/>
    <w:basedOn w:val="Heading2"/>
    <w:next w:val="Normal"/>
    <w:link w:val="Heading3Char"/>
    <w:unhideWhenUsed/>
    <w:qFormat/>
    <w:rsid w:val="00A56071"/>
    <w:pPr>
      <w:outlineLvl w:val="2"/>
    </w:pPr>
    <w:rPr>
      <w:bCs/>
      <w:szCs w:val="26"/>
    </w:rPr>
  </w:style>
  <w:style w:type="paragraph" w:styleId="Heading4">
    <w:name w:val="heading 4"/>
    <w:basedOn w:val="Heading3"/>
    <w:next w:val="Normal"/>
    <w:link w:val="Heading4Char"/>
    <w:unhideWhenUsed/>
    <w:qFormat/>
    <w:rsid w:val="00A56071"/>
    <w:pPr>
      <w:outlineLvl w:val="3"/>
    </w:pPr>
    <w:rPr>
      <w:rFonts w:eastAsiaTheme="minorEastAsia" w:cstheme="minorBidi"/>
      <w:b w:val="0"/>
      <w:bCs w:val="0"/>
      <w:i/>
      <w:szCs w:val="28"/>
    </w:rPr>
  </w:style>
  <w:style w:type="paragraph" w:styleId="Heading8">
    <w:name w:val="heading 8"/>
    <w:basedOn w:val="Normal"/>
    <w:next w:val="Normal"/>
    <w:qFormat/>
    <w:rsid w:val="00FE31E1"/>
    <w:pPr>
      <w:keepNext/>
      <w:widowControl w:val="0"/>
      <w:jc w:val="center"/>
      <w:outlineLvl w:val="7"/>
    </w:pPr>
    <w:rPr>
      <w:b/>
      <w:bCs/>
      <w:lang w:eastAsia="en-US"/>
    </w:rPr>
  </w:style>
  <w:style w:type="paragraph" w:styleId="Heading9">
    <w:name w:val="heading 9"/>
    <w:basedOn w:val="Normal"/>
    <w:next w:val="Normal"/>
    <w:qFormat/>
    <w:rsid w:val="00FE31E1"/>
    <w:pPr>
      <w:keepNext/>
      <w:widowControl w:val="0"/>
      <w:outlineLvl w:val="8"/>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31E1"/>
    <w:pPr>
      <w:widowControl w:val="0"/>
      <w:tabs>
        <w:tab w:val="center" w:pos="4153"/>
        <w:tab w:val="right" w:pos="8306"/>
      </w:tabs>
    </w:pPr>
    <w:rPr>
      <w:lang w:val="en-US" w:eastAsia="en-US"/>
    </w:rPr>
  </w:style>
  <w:style w:type="paragraph" w:styleId="BodyTextIndent3">
    <w:name w:val="Body Text Indent 3"/>
    <w:basedOn w:val="Normal"/>
    <w:rsid w:val="00FE31E1"/>
    <w:pPr>
      <w:widowControl w:val="0"/>
      <w:ind w:left="720" w:hanging="720"/>
    </w:pPr>
    <w:rPr>
      <w:lang w:eastAsia="en-US"/>
    </w:rPr>
  </w:style>
  <w:style w:type="paragraph" w:styleId="BodyTextIndent">
    <w:name w:val="Body Text Indent"/>
    <w:basedOn w:val="Normal"/>
    <w:rsid w:val="00FE31E1"/>
    <w:pPr>
      <w:ind w:left="283"/>
    </w:pPr>
  </w:style>
  <w:style w:type="paragraph" w:styleId="BodyTextIndent2">
    <w:name w:val="Body Text Indent 2"/>
    <w:basedOn w:val="Normal"/>
    <w:rsid w:val="00FE31E1"/>
    <w:pPr>
      <w:spacing w:line="480" w:lineRule="auto"/>
      <w:ind w:left="283"/>
    </w:pPr>
  </w:style>
  <w:style w:type="paragraph" w:styleId="BodyText">
    <w:name w:val="Body Text"/>
    <w:basedOn w:val="Normal"/>
    <w:rsid w:val="00FE31E1"/>
  </w:style>
  <w:style w:type="paragraph" w:styleId="Footer">
    <w:name w:val="footer"/>
    <w:basedOn w:val="Normal"/>
    <w:rsid w:val="00B636AE"/>
    <w:pPr>
      <w:tabs>
        <w:tab w:val="center" w:pos="4153"/>
        <w:tab w:val="right" w:pos="8306"/>
      </w:tabs>
    </w:pPr>
  </w:style>
  <w:style w:type="character" w:styleId="PageNumber">
    <w:name w:val="page number"/>
    <w:rsid w:val="00B636AE"/>
    <w:rPr>
      <w:rFonts w:cs="Times New Roman"/>
    </w:rPr>
  </w:style>
  <w:style w:type="paragraph" w:styleId="BalloonText">
    <w:name w:val="Balloon Text"/>
    <w:basedOn w:val="Normal"/>
    <w:semiHidden/>
    <w:rsid w:val="00270E26"/>
    <w:rPr>
      <w:rFonts w:ascii="Tahoma" w:hAnsi="Tahoma" w:cs="Tahoma"/>
      <w:sz w:val="16"/>
      <w:szCs w:val="16"/>
    </w:rPr>
  </w:style>
  <w:style w:type="character" w:styleId="Hyperlink">
    <w:name w:val="Hyperlink"/>
    <w:rsid w:val="00C276C9"/>
    <w:rPr>
      <w:color w:val="0000FF"/>
      <w:u w:val="single"/>
    </w:rPr>
  </w:style>
  <w:style w:type="paragraph" w:styleId="Revision">
    <w:name w:val="Revision"/>
    <w:hidden/>
    <w:uiPriority w:val="99"/>
    <w:semiHidden/>
    <w:rsid w:val="00670F43"/>
    <w:rPr>
      <w:sz w:val="24"/>
      <w:szCs w:val="24"/>
    </w:rPr>
  </w:style>
  <w:style w:type="character" w:styleId="CommentReference">
    <w:name w:val="annotation reference"/>
    <w:uiPriority w:val="99"/>
    <w:rsid w:val="0065421F"/>
    <w:rPr>
      <w:sz w:val="16"/>
      <w:szCs w:val="16"/>
    </w:rPr>
  </w:style>
  <w:style w:type="paragraph" w:styleId="CommentText">
    <w:name w:val="annotation text"/>
    <w:basedOn w:val="Normal"/>
    <w:link w:val="CommentTextChar"/>
    <w:uiPriority w:val="99"/>
    <w:rsid w:val="0065421F"/>
    <w:rPr>
      <w:sz w:val="20"/>
      <w:szCs w:val="20"/>
    </w:rPr>
  </w:style>
  <w:style w:type="character" w:customStyle="1" w:styleId="CommentTextChar">
    <w:name w:val="Comment Text Char"/>
    <w:basedOn w:val="DefaultParagraphFont"/>
    <w:link w:val="CommentText"/>
    <w:uiPriority w:val="99"/>
    <w:rsid w:val="0065421F"/>
  </w:style>
  <w:style w:type="paragraph" w:styleId="CommentSubject">
    <w:name w:val="annotation subject"/>
    <w:basedOn w:val="CommentText"/>
    <w:next w:val="CommentText"/>
    <w:link w:val="CommentSubjectChar"/>
    <w:rsid w:val="0065421F"/>
    <w:rPr>
      <w:b/>
      <w:bCs/>
    </w:rPr>
  </w:style>
  <w:style w:type="character" w:customStyle="1" w:styleId="CommentSubjectChar">
    <w:name w:val="Comment Subject Char"/>
    <w:link w:val="CommentSubject"/>
    <w:rsid w:val="0065421F"/>
    <w:rPr>
      <w:b/>
      <w:bCs/>
    </w:rPr>
  </w:style>
  <w:style w:type="paragraph" w:styleId="Title">
    <w:name w:val="Title"/>
    <w:next w:val="Normal"/>
    <w:link w:val="TitleChar"/>
    <w:qFormat/>
    <w:rsid w:val="00A56071"/>
    <w:pPr>
      <w:spacing w:before="480" w:after="360"/>
      <w:jc w:val="center"/>
    </w:pPr>
    <w:rPr>
      <w:rFonts w:ascii="Calibri" w:hAnsi="Calibri"/>
      <w:b/>
      <w:bCs/>
      <w:sz w:val="48"/>
      <w:szCs w:val="48"/>
    </w:rPr>
  </w:style>
  <w:style w:type="character" w:customStyle="1" w:styleId="TitleChar">
    <w:name w:val="Title Char"/>
    <w:basedOn w:val="DefaultParagraphFont"/>
    <w:link w:val="Title"/>
    <w:rsid w:val="00A56071"/>
    <w:rPr>
      <w:rFonts w:ascii="Calibri" w:hAnsi="Calibri"/>
      <w:b/>
      <w:bCs/>
      <w:sz w:val="48"/>
      <w:szCs w:val="48"/>
    </w:rPr>
  </w:style>
  <w:style w:type="character" w:styleId="Strong">
    <w:name w:val="Strong"/>
    <w:qFormat/>
    <w:rsid w:val="00A56071"/>
    <w:rPr>
      <w:rFonts w:ascii="Calibri" w:hAnsi="Calibri"/>
      <w:b/>
    </w:rPr>
  </w:style>
  <w:style w:type="character" w:customStyle="1" w:styleId="Heading1Char">
    <w:name w:val="Heading 1 Char"/>
    <w:basedOn w:val="DefaultParagraphFont"/>
    <w:link w:val="Heading1"/>
    <w:rsid w:val="00A56071"/>
    <w:rPr>
      <w:rFonts w:asciiTheme="minorHAnsi" w:hAnsiTheme="minorHAnsi"/>
      <w:b/>
      <w:bCs/>
      <w:sz w:val="24"/>
      <w:szCs w:val="24"/>
    </w:rPr>
  </w:style>
  <w:style w:type="character" w:customStyle="1" w:styleId="Heading2Char">
    <w:name w:val="Heading 2 Char"/>
    <w:basedOn w:val="DefaultParagraphFont"/>
    <w:link w:val="Heading2"/>
    <w:rsid w:val="00A56071"/>
    <w:rPr>
      <w:rFonts w:asciiTheme="minorHAnsi" w:eastAsiaTheme="majorEastAsia" w:hAnsiTheme="minorHAnsi" w:cstheme="majorBidi"/>
      <w:b/>
      <w:iCs/>
      <w:sz w:val="24"/>
      <w:szCs w:val="28"/>
    </w:rPr>
  </w:style>
  <w:style w:type="character" w:customStyle="1" w:styleId="Heading3Char">
    <w:name w:val="Heading 3 Char"/>
    <w:basedOn w:val="DefaultParagraphFont"/>
    <w:link w:val="Heading3"/>
    <w:rsid w:val="00A56071"/>
    <w:rPr>
      <w:rFonts w:asciiTheme="minorHAnsi" w:eastAsiaTheme="majorEastAsia" w:hAnsiTheme="minorHAnsi" w:cstheme="majorBidi"/>
      <w:b/>
      <w:bCs/>
      <w:iCs/>
      <w:sz w:val="24"/>
      <w:szCs w:val="26"/>
    </w:rPr>
  </w:style>
  <w:style w:type="character" w:customStyle="1" w:styleId="Heading4Char">
    <w:name w:val="Heading 4 Char"/>
    <w:basedOn w:val="DefaultParagraphFont"/>
    <w:link w:val="Heading4"/>
    <w:rsid w:val="00A56071"/>
    <w:rPr>
      <w:rFonts w:asciiTheme="minorHAnsi" w:eastAsiaTheme="minorEastAsia" w:hAnsiTheme="minorHAnsi" w:cstheme="minorBidi"/>
      <w:i/>
      <w:iCs/>
      <w:sz w:val="24"/>
      <w:szCs w:val="28"/>
    </w:rPr>
  </w:style>
  <w:style w:type="paragraph" w:customStyle="1" w:styleId="Head3">
    <w:name w:val="Head3"/>
    <w:basedOn w:val="Heading2"/>
    <w:qFormat/>
    <w:rsid w:val="00D43D1F"/>
    <w:pPr>
      <w:spacing w:before="120" w:after="120"/>
      <w:outlineLvl w:val="2"/>
    </w:pPr>
    <w:rPr>
      <w:rFonts w:ascii="Calibri" w:hAnsi="Calibri"/>
      <w:b w:val="0"/>
      <w:i/>
      <w:u w:val="single"/>
    </w:rPr>
  </w:style>
  <w:style w:type="character" w:styleId="IntenseEmphasis">
    <w:name w:val="Intense Emphasis"/>
    <w:uiPriority w:val="21"/>
    <w:qFormat/>
    <w:rsid w:val="00124E7A"/>
    <w:rPr>
      <w:rFonts w:ascii="Calibri" w:hAnsi="Calibri"/>
      <w:b/>
      <w:bCs/>
      <w:i/>
      <w:iCs/>
    </w:rPr>
  </w:style>
  <w:style w:type="character" w:styleId="UnresolvedMention">
    <w:name w:val="Unresolved Mention"/>
    <w:basedOn w:val="DefaultParagraphFont"/>
    <w:uiPriority w:val="99"/>
    <w:semiHidden/>
    <w:unhideWhenUsed/>
    <w:rsid w:val="00907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039902">
      <w:bodyDiv w:val="1"/>
      <w:marLeft w:val="0"/>
      <w:marRight w:val="0"/>
      <w:marTop w:val="0"/>
      <w:marBottom w:val="0"/>
      <w:divBdr>
        <w:top w:val="none" w:sz="0" w:space="0" w:color="auto"/>
        <w:left w:val="none" w:sz="0" w:space="0" w:color="auto"/>
        <w:bottom w:val="none" w:sz="0" w:space="0" w:color="auto"/>
        <w:right w:val="none" w:sz="0" w:space="0" w:color="auto"/>
      </w:divBdr>
    </w:div>
    <w:div w:id="195470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top@health.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top@health.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896BD-3351-4A38-B9F7-D15F747221AF}">
  <ds:schemaRefs>
    <ds:schemaRef ds:uri="http://schemas.microsoft.com/sharepoint/v3/contenttype/forms"/>
  </ds:schemaRefs>
</ds:datastoreItem>
</file>

<file path=customXml/itemProps2.xml><?xml version="1.0" encoding="utf-8"?>
<ds:datastoreItem xmlns:ds="http://schemas.openxmlformats.org/officeDocument/2006/customXml" ds:itemID="{7BA32A72-B51B-4FED-BE27-1A1AB8978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e0-71df-4ef7-a44a-46c20e97f856"/>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D77276-82C9-4CE5-8C97-373CB9C5D493}">
  <ds:schemaRefs>
    <ds:schemaRef ds:uri="http://schemas.microsoft.com/office/2006/metadata/properties"/>
    <ds:schemaRef ds:uri="http://schemas.microsoft.com/office/infopath/2007/PartnerControls"/>
    <ds:schemaRef ds:uri="31ed7be0-71df-4ef7-a44a-46c20e97f856"/>
    <ds:schemaRef ds:uri="55f32057-c7d7-4cf2-a083-f930dcef3185"/>
  </ds:schemaRefs>
</ds:datastoreItem>
</file>

<file path=customXml/itemProps4.xml><?xml version="1.0" encoding="utf-8"?>
<ds:datastoreItem xmlns:ds="http://schemas.openxmlformats.org/officeDocument/2006/customXml" ds:itemID="{8D5BA209-04EF-4EB2-B0DD-640DB8DED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5338</Words>
  <Characters>30430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Financial Assistance to Australian Residents Requiring Medical Treatment Overseas - Guidelines for Applications</vt:lpstr>
    </vt:vector>
  </TitlesOfParts>
  <Company/>
  <LinksUpToDate>false</LinksUpToDate>
  <CharactersWithSpaces>35697</CharactersWithSpaces>
  <SharedDoc>false</SharedDoc>
  <HLinks>
    <vt:vector size="6" baseType="variant">
      <vt:variant>
        <vt:i4>3211356</vt:i4>
      </vt:variant>
      <vt:variant>
        <vt:i4>0</vt:i4>
      </vt:variant>
      <vt:variant>
        <vt:i4>0</vt:i4>
      </vt:variant>
      <vt:variant>
        <vt:i4>5</vt:i4>
      </vt:variant>
      <vt:variant>
        <vt:lpwstr>mailto:mtop@health.gov.au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Assistance to Australian Residents Requiring Medical Treatment Overseas - Guidelines for Applications</dc:title>
  <dc:creator>Australian Government Department of Health, Disability and Ageing</dc:creator>
  <cp:revision>4</cp:revision>
  <cp:lastPrinted>2016-10-25T05:27:00Z</cp:lastPrinted>
  <dcterms:created xsi:type="dcterms:W3CDTF">2025-08-18T04:05:00Z</dcterms:created>
  <dcterms:modified xsi:type="dcterms:W3CDTF">2025-08-20T00:31:00Z</dcterms:modified>
</cp:coreProperties>
</file>