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82585" w14:textId="29A68110" w:rsidR="00776B0B" w:rsidRDefault="1FA008CE" w:rsidP="00E24BDA">
      <w:pPr>
        <w:pStyle w:val="Title"/>
      </w:pPr>
      <w:r>
        <w:t>eNRMC User Resourc</w:t>
      </w:r>
      <w:r w:rsidR="6309B5A4">
        <w:t>e</w:t>
      </w:r>
    </w:p>
    <w:p w14:paraId="159E9372" w14:textId="18C010FA" w:rsidR="00CA79CF" w:rsidRPr="00161C94" w:rsidRDefault="00082E31" w:rsidP="00CA1682">
      <w:pPr>
        <w:sectPr w:rsidR="00CA79CF" w:rsidRPr="00161C94" w:rsidSect="00CA79CF">
          <w:headerReference w:type="default" r:id="rId11"/>
          <w:footerReference w:type="default" r:id="rId12"/>
          <w:headerReference w:type="first" r:id="rId13"/>
          <w:type w:val="continuous"/>
          <w:pgSz w:w="11906" w:h="16838"/>
          <w:pgMar w:top="1701" w:right="1418" w:bottom="1418" w:left="1418" w:header="709" w:footer="709" w:gutter="0"/>
          <w:cols w:space="708"/>
          <w:titlePg/>
          <w:docGrid w:linePitch="360"/>
        </w:sectPr>
      </w:pPr>
      <w:r>
        <w:t>14</w:t>
      </w:r>
      <w:r w:rsidR="7F31A6A6" w:rsidDel="000D6E3F">
        <w:t xml:space="preserve"> </w:t>
      </w:r>
      <w:r w:rsidR="000D6E3F">
        <w:t xml:space="preserve">August </w:t>
      </w:r>
      <w:r w:rsidR="7F31A6A6">
        <w:t>2025</w:t>
      </w:r>
    </w:p>
    <w:sdt>
      <w:sdtPr>
        <w:rPr>
          <w:rFonts w:eastAsia="Times New Roman"/>
          <w:b w:val="0"/>
          <w:color w:val="000000" w:themeColor="text1"/>
          <w:sz w:val="22"/>
        </w:rPr>
        <w:id w:val="551004326"/>
        <w:docPartObj>
          <w:docPartGallery w:val="Table of Contents"/>
          <w:docPartUnique/>
        </w:docPartObj>
      </w:sdtPr>
      <w:sdtContent>
        <w:p w14:paraId="154A8E48" w14:textId="51FEF3F2" w:rsidR="00B27638" w:rsidRPr="00335740" w:rsidRDefault="116F4630" w:rsidP="00335740">
          <w:pPr>
            <w:pStyle w:val="TOCHeading"/>
          </w:pPr>
          <w:r>
            <w:t>Contents</w:t>
          </w:r>
        </w:p>
        <w:p w14:paraId="6F6A63E1" w14:textId="7AEF0F7A" w:rsidR="0078779C" w:rsidRDefault="33207335">
          <w:pPr>
            <w:pStyle w:val="TOC1"/>
            <w:rPr>
              <w:rFonts w:asciiTheme="minorHAnsi" w:hAnsiTheme="minorHAnsi"/>
              <w:b w:val="0"/>
              <w:sz w:val="24"/>
            </w:rPr>
          </w:pPr>
          <w:r w:rsidRPr="00973F5D">
            <w:fldChar w:fldCharType="begin"/>
          </w:r>
          <w:r w:rsidR="707FE3B4" w:rsidRPr="00973F5D">
            <w:instrText>TOC \o "1-2" \z \u \h</w:instrText>
          </w:r>
          <w:r w:rsidRPr="00973F5D">
            <w:fldChar w:fldCharType="separate"/>
          </w:r>
          <w:hyperlink w:anchor="_Toc206096088" w:history="1">
            <w:r w:rsidR="0078779C" w:rsidRPr="00507D19">
              <w:rPr>
                <w:rStyle w:val="Hyperlink"/>
              </w:rPr>
              <w:t>Abbreviations, Acronyms, and Initialisms</w:t>
            </w:r>
            <w:r w:rsidR="0078779C">
              <w:rPr>
                <w:webHidden/>
              </w:rPr>
              <w:tab/>
            </w:r>
            <w:r w:rsidR="0078779C">
              <w:rPr>
                <w:webHidden/>
              </w:rPr>
              <w:fldChar w:fldCharType="begin"/>
            </w:r>
            <w:r w:rsidR="0078779C">
              <w:rPr>
                <w:webHidden/>
              </w:rPr>
              <w:instrText xml:space="preserve"> PAGEREF _Toc206096088 \h </w:instrText>
            </w:r>
            <w:r w:rsidR="0078779C">
              <w:rPr>
                <w:webHidden/>
              </w:rPr>
            </w:r>
            <w:r w:rsidR="0078779C">
              <w:rPr>
                <w:webHidden/>
              </w:rPr>
              <w:fldChar w:fldCharType="separate"/>
            </w:r>
            <w:r w:rsidR="009A5972">
              <w:rPr>
                <w:webHidden/>
              </w:rPr>
              <w:t>III</w:t>
            </w:r>
            <w:r w:rsidR="0078779C">
              <w:rPr>
                <w:webHidden/>
              </w:rPr>
              <w:fldChar w:fldCharType="end"/>
            </w:r>
          </w:hyperlink>
        </w:p>
        <w:p w14:paraId="5F8694DD" w14:textId="42B612BE" w:rsidR="0078779C" w:rsidRDefault="0078779C">
          <w:pPr>
            <w:pStyle w:val="TOC1"/>
            <w:tabs>
              <w:tab w:val="left" w:pos="440"/>
            </w:tabs>
            <w:rPr>
              <w:rFonts w:asciiTheme="minorHAnsi" w:hAnsiTheme="minorHAnsi"/>
              <w:b w:val="0"/>
              <w:sz w:val="24"/>
            </w:rPr>
          </w:pPr>
          <w:hyperlink w:anchor="_Toc206096089" w:history="1">
            <w:r w:rsidRPr="00507D19">
              <w:rPr>
                <w:rStyle w:val="Hyperlink"/>
              </w:rPr>
              <w:t>1</w:t>
            </w:r>
            <w:r>
              <w:rPr>
                <w:rFonts w:asciiTheme="minorHAnsi" w:hAnsiTheme="minorHAnsi"/>
                <w:b w:val="0"/>
                <w:sz w:val="24"/>
              </w:rPr>
              <w:tab/>
            </w:r>
            <w:r w:rsidRPr="00507D19">
              <w:rPr>
                <w:rStyle w:val="Hyperlink"/>
              </w:rPr>
              <w:t>Introduction</w:t>
            </w:r>
            <w:r>
              <w:rPr>
                <w:webHidden/>
              </w:rPr>
              <w:tab/>
            </w:r>
            <w:r>
              <w:rPr>
                <w:webHidden/>
              </w:rPr>
              <w:fldChar w:fldCharType="begin"/>
            </w:r>
            <w:r>
              <w:rPr>
                <w:webHidden/>
              </w:rPr>
              <w:instrText xml:space="preserve"> PAGEREF _Toc206096089 \h </w:instrText>
            </w:r>
            <w:r>
              <w:rPr>
                <w:webHidden/>
              </w:rPr>
            </w:r>
            <w:r>
              <w:rPr>
                <w:webHidden/>
              </w:rPr>
              <w:fldChar w:fldCharType="separate"/>
            </w:r>
            <w:r w:rsidR="009A5972">
              <w:rPr>
                <w:webHidden/>
              </w:rPr>
              <w:t>1</w:t>
            </w:r>
            <w:r>
              <w:rPr>
                <w:webHidden/>
              </w:rPr>
              <w:fldChar w:fldCharType="end"/>
            </w:r>
          </w:hyperlink>
        </w:p>
        <w:p w14:paraId="4909D24D" w14:textId="57E261B4" w:rsidR="0078779C" w:rsidRDefault="0078779C" w:rsidP="0078779C">
          <w:pPr>
            <w:pStyle w:val="TOC2"/>
            <w:rPr>
              <w:rFonts w:asciiTheme="minorHAnsi" w:hAnsiTheme="minorHAnsi"/>
              <w:sz w:val="24"/>
            </w:rPr>
          </w:pPr>
          <w:hyperlink w:anchor="_Toc206096090" w:history="1">
            <w:r w:rsidRPr="00507D19">
              <w:rPr>
                <w:rStyle w:val="Hyperlink"/>
              </w:rPr>
              <w:t>1.1</w:t>
            </w:r>
            <w:r>
              <w:rPr>
                <w:rFonts w:asciiTheme="minorHAnsi" w:hAnsiTheme="minorHAnsi"/>
                <w:sz w:val="24"/>
              </w:rPr>
              <w:tab/>
            </w:r>
            <w:r w:rsidRPr="00507D19">
              <w:rPr>
                <w:rStyle w:val="Hyperlink"/>
              </w:rPr>
              <w:t>Purpose of this resource</w:t>
            </w:r>
            <w:r>
              <w:rPr>
                <w:webHidden/>
              </w:rPr>
              <w:tab/>
            </w:r>
            <w:r>
              <w:rPr>
                <w:webHidden/>
              </w:rPr>
              <w:fldChar w:fldCharType="begin"/>
            </w:r>
            <w:r>
              <w:rPr>
                <w:webHidden/>
              </w:rPr>
              <w:instrText xml:space="preserve"> PAGEREF _Toc206096090 \h </w:instrText>
            </w:r>
            <w:r>
              <w:rPr>
                <w:webHidden/>
              </w:rPr>
            </w:r>
            <w:r>
              <w:rPr>
                <w:webHidden/>
              </w:rPr>
              <w:fldChar w:fldCharType="separate"/>
            </w:r>
            <w:r w:rsidR="009A5972">
              <w:rPr>
                <w:webHidden/>
              </w:rPr>
              <w:t>1</w:t>
            </w:r>
            <w:r>
              <w:rPr>
                <w:webHidden/>
              </w:rPr>
              <w:fldChar w:fldCharType="end"/>
            </w:r>
          </w:hyperlink>
        </w:p>
        <w:p w14:paraId="18D5C305" w14:textId="6445CD14" w:rsidR="0078779C" w:rsidRDefault="0078779C" w:rsidP="0078779C">
          <w:pPr>
            <w:pStyle w:val="TOC2"/>
            <w:rPr>
              <w:rFonts w:asciiTheme="minorHAnsi" w:hAnsiTheme="minorHAnsi"/>
              <w:sz w:val="24"/>
            </w:rPr>
          </w:pPr>
          <w:hyperlink w:anchor="_Toc206096091" w:history="1">
            <w:r w:rsidRPr="00507D19">
              <w:rPr>
                <w:rStyle w:val="Hyperlink"/>
              </w:rPr>
              <w:t>1.2</w:t>
            </w:r>
            <w:r>
              <w:rPr>
                <w:rFonts w:asciiTheme="minorHAnsi" w:hAnsiTheme="minorHAnsi"/>
                <w:sz w:val="24"/>
              </w:rPr>
              <w:tab/>
            </w:r>
            <w:r w:rsidRPr="00507D19">
              <w:rPr>
                <w:rStyle w:val="Hyperlink"/>
              </w:rPr>
              <w:t>What is an eNRMC?</w:t>
            </w:r>
            <w:r>
              <w:rPr>
                <w:webHidden/>
              </w:rPr>
              <w:tab/>
            </w:r>
            <w:r>
              <w:rPr>
                <w:webHidden/>
              </w:rPr>
              <w:fldChar w:fldCharType="begin"/>
            </w:r>
            <w:r>
              <w:rPr>
                <w:webHidden/>
              </w:rPr>
              <w:instrText xml:space="preserve"> PAGEREF _Toc206096091 \h </w:instrText>
            </w:r>
            <w:r>
              <w:rPr>
                <w:webHidden/>
              </w:rPr>
            </w:r>
            <w:r>
              <w:rPr>
                <w:webHidden/>
              </w:rPr>
              <w:fldChar w:fldCharType="separate"/>
            </w:r>
            <w:r w:rsidR="009A5972">
              <w:rPr>
                <w:webHidden/>
              </w:rPr>
              <w:t>1</w:t>
            </w:r>
            <w:r>
              <w:rPr>
                <w:webHidden/>
              </w:rPr>
              <w:fldChar w:fldCharType="end"/>
            </w:r>
          </w:hyperlink>
        </w:p>
        <w:p w14:paraId="5BA751A2" w14:textId="002CC79D" w:rsidR="0078779C" w:rsidRDefault="0078779C" w:rsidP="0078779C">
          <w:pPr>
            <w:pStyle w:val="TOC2"/>
            <w:rPr>
              <w:rFonts w:asciiTheme="minorHAnsi" w:hAnsiTheme="minorHAnsi"/>
              <w:sz w:val="24"/>
            </w:rPr>
          </w:pPr>
          <w:hyperlink w:anchor="_Toc206096092" w:history="1">
            <w:r w:rsidRPr="00507D19">
              <w:rPr>
                <w:rStyle w:val="Hyperlink"/>
              </w:rPr>
              <w:t>1.3</w:t>
            </w:r>
            <w:r>
              <w:rPr>
                <w:rFonts w:asciiTheme="minorHAnsi" w:hAnsiTheme="minorHAnsi"/>
                <w:sz w:val="24"/>
              </w:rPr>
              <w:tab/>
            </w:r>
            <w:r w:rsidRPr="00507D19">
              <w:rPr>
                <w:rStyle w:val="Hyperlink"/>
              </w:rPr>
              <w:t>The evolution of medication charts in residential aged care homes</w:t>
            </w:r>
            <w:r>
              <w:rPr>
                <w:webHidden/>
              </w:rPr>
              <w:tab/>
            </w:r>
            <w:r>
              <w:rPr>
                <w:webHidden/>
              </w:rPr>
              <w:fldChar w:fldCharType="begin"/>
            </w:r>
            <w:r>
              <w:rPr>
                <w:webHidden/>
              </w:rPr>
              <w:instrText xml:space="preserve"> PAGEREF _Toc206096092 \h </w:instrText>
            </w:r>
            <w:r>
              <w:rPr>
                <w:webHidden/>
              </w:rPr>
            </w:r>
            <w:r>
              <w:rPr>
                <w:webHidden/>
              </w:rPr>
              <w:fldChar w:fldCharType="separate"/>
            </w:r>
            <w:r w:rsidR="009A5972">
              <w:rPr>
                <w:webHidden/>
              </w:rPr>
              <w:t>2</w:t>
            </w:r>
            <w:r>
              <w:rPr>
                <w:webHidden/>
              </w:rPr>
              <w:fldChar w:fldCharType="end"/>
            </w:r>
          </w:hyperlink>
        </w:p>
        <w:p w14:paraId="3CF3A43F" w14:textId="03859DEE" w:rsidR="0078779C" w:rsidRDefault="0078779C" w:rsidP="0078779C">
          <w:pPr>
            <w:pStyle w:val="TOC2"/>
            <w:rPr>
              <w:rFonts w:asciiTheme="minorHAnsi" w:hAnsiTheme="minorHAnsi"/>
              <w:sz w:val="24"/>
            </w:rPr>
          </w:pPr>
          <w:hyperlink w:anchor="_Toc206096093" w:history="1">
            <w:r w:rsidRPr="00507D19">
              <w:rPr>
                <w:rStyle w:val="Hyperlink"/>
              </w:rPr>
              <w:t>1.4</w:t>
            </w:r>
            <w:r>
              <w:rPr>
                <w:rFonts w:asciiTheme="minorHAnsi" w:hAnsiTheme="minorHAnsi"/>
                <w:sz w:val="24"/>
              </w:rPr>
              <w:tab/>
            </w:r>
            <w:r w:rsidRPr="00507D19">
              <w:rPr>
                <w:rStyle w:val="Hyperlink"/>
              </w:rPr>
              <w:t>Relevant legislation</w:t>
            </w:r>
            <w:r>
              <w:rPr>
                <w:webHidden/>
              </w:rPr>
              <w:tab/>
            </w:r>
            <w:r>
              <w:rPr>
                <w:webHidden/>
              </w:rPr>
              <w:fldChar w:fldCharType="begin"/>
            </w:r>
            <w:r>
              <w:rPr>
                <w:webHidden/>
              </w:rPr>
              <w:instrText xml:space="preserve"> PAGEREF _Toc206096093 \h </w:instrText>
            </w:r>
            <w:r>
              <w:rPr>
                <w:webHidden/>
              </w:rPr>
            </w:r>
            <w:r>
              <w:rPr>
                <w:webHidden/>
              </w:rPr>
              <w:fldChar w:fldCharType="separate"/>
            </w:r>
            <w:r w:rsidR="009A5972">
              <w:rPr>
                <w:webHidden/>
              </w:rPr>
              <w:t>10</w:t>
            </w:r>
            <w:r>
              <w:rPr>
                <w:webHidden/>
              </w:rPr>
              <w:fldChar w:fldCharType="end"/>
            </w:r>
          </w:hyperlink>
        </w:p>
        <w:p w14:paraId="69F0CA0B" w14:textId="35F47044" w:rsidR="0078779C" w:rsidRDefault="0078779C" w:rsidP="0078779C">
          <w:pPr>
            <w:pStyle w:val="TOC2"/>
            <w:rPr>
              <w:rFonts w:asciiTheme="minorHAnsi" w:hAnsiTheme="minorHAnsi"/>
              <w:sz w:val="24"/>
            </w:rPr>
          </w:pPr>
          <w:hyperlink w:anchor="_Toc206096094" w:history="1">
            <w:r w:rsidRPr="00507D19">
              <w:rPr>
                <w:rStyle w:val="Hyperlink"/>
              </w:rPr>
              <w:t>1.5</w:t>
            </w:r>
            <w:r>
              <w:rPr>
                <w:rFonts w:asciiTheme="minorHAnsi" w:hAnsiTheme="minorHAnsi"/>
                <w:sz w:val="24"/>
              </w:rPr>
              <w:tab/>
            </w:r>
            <w:r w:rsidRPr="00507D19">
              <w:rPr>
                <w:rStyle w:val="Hyperlink"/>
              </w:rPr>
              <w:t>eNRMC Roles and Responsibilities</w:t>
            </w:r>
            <w:r>
              <w:rPr>
                <w:webHidden/>
              </w:rPr>
              <w:tab/>
            </w:r>
            <w:r>
              <w:rPr>
                <w:webHidden/>
              </w:rPr>
              <w:fldChar w:fldCharType="begin"/>
            </w:r>
            <w:r>
              <w:rPr>
                <w:webHidden/>
              </w:rPr>
              <w:instrText xml:space="preserve"> PAGEREF _Toc206096094 \h </w:instrText>
            </w:r>
            <w:r>
              <w:rPr>
                <w:webHidden/>
              </w:rPr>
            </w:r>
            <w:r>
              <w:rPr>
                <w:webHidden/>
              </w:rPr>
              <w:fldChar w:fldCharType="separate"/>
            </w:r>
            <w:r w:rsidR="009A5972">
              <w:rPr>
                <w:webHidden/>
              </w:rPr>
              <w:t>11</w:t>
            </w:r>
            <w:r>
              <w:rPr>
                <w:webHidden/>
              </w:rPr>
              <w:fldChar w:fldCharType="end"/>
            </w:r>
          </w:hyperlink>
        </w:p>
        <w:p w14:paraId="5583FAEF" w14:textId="3EC6B8A1" w:rsidR="0078779C" w:rsidRDefault="0078779C">
          <w:pPr>
            <w:pStyle w:val="TOC1"/>
            <w:tabs>
              <w:tab w:val="left" w:pos="440"/>
            </w:tabs>
            <w:rPr>
              <w:rFonts w:asciiTheme="minorHAnsi" w:hAnsiTheme="minorHAnsi"/>
              <w:b w:val="0"/>
              <w:sz w:val="24"/>
            </w:rPr>
          </w:pPr>
          <w:hyperlink w:anchor="_Toc206096095" w:history="1">
            <w:r w:rsidRPr="00507D19">
              <w:rPr>
                <w:rStyle w:val="Hyperlink"/>
              </w:rPr>
              <w:t>2</w:t>
            </w:r>
            <w:r>
              <w:rPr>
                <w:rFonts w:asciiTheme="minorHAnsi" w:hAnsiTheme="minorHAnsi"/>
                <w:b w:val="0"/>
                <w:sz w:val="24"/>
              </w:rPr>
              <w:tab/>
            </w:r>
            <w:r w:rsidRPr="00507D19">
              <w:rPr>
                <w:rStyle w:val="Hyperlink"/>
              </w:rPr>
              <w:t>General eNRMC information and principles</w:t>
            </w:r>
            <w:r>
              <w:rPr>
                <w:webHidden/>
              </w:rPr>
              <w:tab/>
            </w:r>
            <w:r>
              <w:rPr>
                <w:webHidden/>
              </w:rPr>
              <w:fldChar w:fldCharType="begin"/>
            </w:r>
            <w:r>
              <w:rPr>
                <w:webHidden/>
              </w:rPr>
              <w:instrText xml:space="preserve"> PAGEREF _Toc206096095 \h </w:instrText>
            </w:r>
            <w:r>
              <w:rPr>
                <w:webHidden/>
              </w:rPr>
            </w:r>
            <w:r>
              <w:rPr>
                <w:webHidden/>
              </w:rPr>
              <w:fldChar w:fldCharType="separate"/>
            </w:r>
            <w:r w:rsidR="009A5972">
              <w:rPr>
                <w:webHidden/>
              </w:rPr>
              <w:t>19</w:t>
            </w:r>
            <w:r>
              <w:rPr>
                <w:webHidden/>
              </w:rPr>
              <w:fldChar w:fldCharType="end"/>
            </w:r>
          </w:hyperlink>
        </w:p>
        <w:p w14:paraId="433E9517" w14:textId="3C3DB54B" w:rsidR="0078779C" w:rsidRDefault="0078779C" w:rsidP="0078779C">
          <w:pPr>
            <w:pStyle w:val="TOC2"/>
            <w:rPr>
              <w:rFonts w:asciiTheme="minorHAnsi" w:hAnsiTheme="minorHAnsi"/>
              <w:sz w:val="24"/>
            </w:rPr>
          </w:pPr>
          <w:hyperlink w:anchor="_Toc206096096" w:history="1">
            <w:r w:rsidRPr="00507D19">
              <w:rPr>
                <w:rStyle w:val="Hyperlink"/>
              </w:rPr>
              <w:t>2.1</w:t>
            </w:r>
            <w:r>
              <w:rPr>
                <w:rFonts w:asciiTheme="minorHAnsi" w:hAnsiTheme="minorHAnsi"/>
                <w:sz w:val="24"/>
              </w:rPr>
              <w:tab/>
            </w:r>
            <w:r w:rsidRPr="00507D19">
              <w:rPr>
                <w:rStyle w:val="Hyperlink"/>
              </w:rPr>
              <w:t>About eNRMC systems</w:t>
            </w:r>
            <w:r>
              <w:rPr>
                <w:webHidden/>
              </w:rPr>
              <w:tab/>
            </w:r>
            <w:r>
              <w:rPr>
                <w:webHidden/>
              </w:rPr>
              <w:fldChar w:fldCharType="begin"/>
            </w:r>
            <w:r>
              <w:rPr>
                <w:webHidden/>
              </w:rPr>
              <w:instrText xml:space="preserve"> PAGEREF _Toc206096096 \h </w:instrText>
            </w:r>
            <w:r>
              <w:rPr>
                <w:webHidden/>
              </w:rPr>
            </w:r>
            <w:r>
              <w:rPr>
                <w:webHidden/>
              </w:rPr>
              <w:fldChar w:fldCharType="separate"/>
            </w:r>
            <w:r w:rsidR="009A5972">
              <w:rPr>
                <w:webHidden/>
              </w:rPr>
              <w:t>19</w:t>
            </w:r>
            <w:r>
              <w:rPr>
                <w:webHidden/>
              </w:rPr>
              <w:fldChar w:fldCharType="end"/>
            </w:r>
          </w:hyperlink>
        </w:p>
        <w:p w14:paraId="52EA6D45" w14:textId="69D0725F" w:rsidR="0078779C" w:rsidRDefault="0078779C" w:rsidP="0078779C">
          <w:pPr>
            <w:pStyle w:val="TOC2"/>
            <w:rPr>
              <w:rFonts w:asciiTheme="minorHAnsi" w:hAnsiTheme="minorHAnsi"/>
              <w:sz w:val="24"/>
            </w:rPr>
          </w:pPr>
          <w:hyperlink w:anchor="_Toc206096097" w:history="1">
            <w:r w:rsidRPr="00507D19">
              <w:rPr>
                <w:rStyle w:val="Hyperlink"/>
              </w:rPr>
              <w:t>2.2</w:t>
            </w:r>
            <w:r>
              <w:rPr>
                <w:rFonts w:asciiTheme="minorHAnsi" w:hAnsiTheme="minorHAnsi"/>
                <w:sz w:val="24"/>
              </w:rPr>
              <w:tab/>
            </w:r>
            <w:r w:rsidRPr="00507D19">
              <w:rPr>
                <w:rStyle w:val="Hyperlink"/>
              </w:rPr>
              <w:t>Consumer consent, choice, and privacy</w:t>
            </w:r>
            <w:r>
              <w:rPr>
                <w:webHidden/>
              </w:rPr>
              <w:tab/>
            </w:r>
            <w:r>
              <w:rPr>
                <w:webHidden/>
              </w:rPr>
              <w:fldChar w:fldCharType="begin"/>
            </w:r>
            <w:r>
              <w:rPr>
                <w:webHidden/>
              </w:rPr>
              <w:instrText xml:space="preserve"> PAGEREF _Toc206096097 \h </w:instrText>
            </w:r>
            <w:r>
              <w:rPr>
                <w:webHidden/>
              </w:rPr>
            </w:r>
            <w:r>
              <w:rPr>
                <w:webHidden/>
              </w:rPr>
              <w:fldChar w:fldCharType="separate"/>
            </w:r>
            <w:r w:rsidR="009A5972">
              <w:rPr>
                <w:webHidden/>
              </w:rPr>
              <w:t>21</w:t>
            </w:r>
            <w:r>
              <w:rPr>
                <w:webHidden/>
              </w:rPr>
              <w:fldChar w:fldCharType="end"/>
            </w:r>
          </w:hyperlink>
        </w:p>
        <w:p w14:paraId="066EC8B6" w14:textId="04D71705" w:rsidR="0078779C" w:rsidRDefault="0078779C" w:rsidP="0078779C">
          <w:pPr>
            <w:pStyle w:val="TOC2"/>
            <w:rPr>
              <w:rFonts w:asciiTheme="minorHAnsi" w:hAnsiTheme="minorHAnsi"/>
              <w:sz w:val="24"/>
            </w:rPr>
          </w:pPr>
          <w:hyperlink w:anchor="_Toc206096098" w:history="1">
            <w:r w:rsidRPr="00507D19">
              <w:rPr>
                <w:rStyle w:val="Hyperlink"/>
              </w:rPr>
              <w:t>2.3</w:t>
            </w:r>
            <w:r>
              <w:rPr>
                <w:rFonts w:asciiTheme="minorHAnsi" w:hAnsiTheme="minorHAnsi"/>
                <w:sz w:val="24"/>
              </w:rPr>
              <w:tab/>
            </w:r>
            <w:r w:rsidRPr="00507D19">
              <w:rPr>
                <w:rStyle w:val="Hyperlink"/>
              </w:rPr>
              <w:t>Access and audit</w:t>
            </w:r>
            <w:r>
              <w:rPr>
                <w:webHidden/>
              </w:rPr>
              <w:tab/>
            </w:r>
            <w:r>
              <w:rPr>
                <w:webHidden/>
              </w:rPr>
              <w:fldChar w:fldCharType="begin"/>
            </w:r>
            <w:r>
              <w:rPr>
                <w:webHidden/>
              </w:rPr>
              <w:instrText xml:space="preserve"> PAGEREF _Toc206096098 \h </w:instrText>
            </w:r>
            <w:r>
              <w:rPr>
                <w:webHidden/>
              </w:rPr>
            </w:r>
            <w:r>
              <w:rPr>
                <w:webHidden/>
              </w:rPr>
              <w:fldChar w:fldCharType="separate"/>
            </w:r>
            <w:r w:rsidR="009A5972">
              <w:rPr>
                <w:webHidden/>
              </w:rPr>
              <w:t>22</w:t>
            </w:r>
            <w:r>
              <w:rPr>
                <w:webHidden/>
              </w:rPr>
              <w:fldChar w:fldCharType="end"/>
            </w:r>
          </w:hyperlink>
        </w:p>
        <w:p w14:paraId="63169D05" w14:textId="2FFFE3E2" w:rsidR="0078779C" w:rsidRDefault="0078779C" w:rsidP="0078779C">
          <w:pPr>
            <w:pStyle w:val="TOC2"/>
            <w:rPr>
              <w:rFonts w:asciiTheme="minorHAnsi" w:hAnsiTheme="minorHAnsi"/>
              <w:sz w:val="24"/>
            </w:rPr>
          </w:pPr>
          <w:hyperlink w:anchor="_Toc206096099" w:history="1">
            <w:r w:rsidRPr="00507D19">
              <w:rPr>
                <w:rStyle w:val="Hyperlink"/>
              </w:rPr>
              <w:t>2.4</w:t>
            </w:r>
            <w:r>
              <w:rPr>
                <w:rFonts w:asciiTheme="minorHAnsi" w:hAnsiTheme="minorHAnsi"/>
                <w:sz w:val="24"/>
              </w:rPr>
              <w:tab/>
            </w:r>
            <w:r w:rsidRPr="00507D19">
              <w:rPr>
                <w:rStyle w:val="Hyperlink"/>
              </w:rPr>
              <w:t>Chart validity and duration</w:t>
            </w:r>
            <w:r>
              <w:rPr>
                <w:webHidden/>
              </w:rPr>
              <w:tab/>
            </w:r>
            <w:r>
              <w:rPr>
                <w:webHidden/>
              </w:rPr>
              <w:fldChar w:fldCharType="begin"/>
            </w:r>
            <w:r>
              <w:rPr>
                <w:webHidden/>
              </w:rPr>
              <w:instrText xml:space="preserve"> PAGEREF _Toc206096099 \h </w:instrText>
            </w:r>
            <w:r>
              <w:rPr>
                <w:webHidden/>
              </w:rPr>
            </w:r>
            <w:r>
              <w:rPr>
                <w:webHidden/>
              </w:rPr>
              <w:fldChar w:fldCharType="separate"/>
            </w:r>
            <w:r w:rsidR="009A5972">
              <w:rPr>
                <w:webHidden/>
              </w:rPr>
              <w:t>26</w:t>
            </w:r>
            <w:r>
              <w:rPr>
                <w:webHidden/>
              </w:rPr>
              <w:fldChar w:fldCharType="end"/>
            </w:r>
          </w:hyperlink>
        </w:p>
        <w:p w14:paraId="7592BDC7" w14:textId="62915CAF" w:rsidR="0078779C" w:rsidRDefault="0078779C" w:rsidP="0078779C">
          <w:pPr>
            <w:pStyle w:val="TOC2"/>
            <w:rPr>
              <w:rFonts w:asciiTheme="minorHAnsi" w:hAnsiTheme="minorHAnsi"/>
              <w:sz w:val="24"/>
            </w:rPr>
          </w:pPr>
          <w:hyperlink w:anchor="_Toc206096100" w:history="1">
            <w:r w:rsidRPr="00507D19">
              <w:rPr>
                <w:rStyle w:val="Hyperlink"/>
              </w:rPr>
              <w:t>2.5</w:t>
            </w:r>
            <w:r>
              <w:rPr>
                <w:rFonts w:asciiTheme="minorHAnsi" w:hAnsiTheme="minorHAnsi"/>
                <w:sz w:val="24"/>
              </w:rPr>
              <w:tab/>
            </w:r>
            <w:r w:rsidRPr="00507D19">
              <w:rPr>
                <w:rStyle w:val="Hyperlink"/>
              </w:rPr>
              <w:t>Medicines which can be prescribed using eNRMC</w:t>
            </w:r>
            <w:r>
              <w:rPr>
                <w:webHidden/>
              </w:rPr>
              <w:tab/>
            </w:r>
            <w:r>
              <w:rPr>
                <w:webHidden/>
              </w:rPr>
              <w:fldChar w:fldCharType="begin"/>
            </w:r>
            <w:r>
              <w:rPr>
                <w:webHidden/>
              </w:rPr>
              <w:instrText xml:space="preserve"> PAGEREF _Toc206096100 \h </w:instrText>
            </w:r>
            <w:r>
              <w:rPr>
                <w:webHidden/>
              </w:rPr>
            </w:r>
            <w:r>
              <w:rPr>
                <w:webHidden/>
              </w:rPr>
              <w:fldChar w:fldCharType="separate"/>
            </w:r>
            <w:r w:rsidR="009A5972">
              <w:rPr>
                <w:webHidden/>
              </w:rPr>
              <w:t>28</w:t>
            </w:r>
            <w:r>
              <w:rPr>
                <w:webHidden/>
              </w:rPr>
              <w:fldChar w:fldCharType="end"/>
            </w:r>
          </w:hyperlink>
        </w:p>
        <w:p w14:paraId="198769E4" w14:textId="23581BB1" w:rsidR="0078779C" w:rsidRDefault="0078779C">
          <w:pPr>
            <w:pStyle w:val="TOC1"/>
            <w:tabs>
              <w:tab w:val="left" w:pos="440"/>
            </w:tabs>
            <w:rPr>
              <w:rFonts w:asciiTheme="minorHAnsi" w:hAnsiTheme="minorHAnsi"/>
              <w:b w:val="0"/>
              <w:sz w:val="24"/>
            </w:rPr>
          </w:pPr>
          <w:hyperlink w:anchor="_Toc206096101" w:history="1">
            <w:r w:rsidRPr="00507D19">
              <w:rPr>
                <w:rStyle w:val="Hyperlink"/>
              </w:rPr>
              <w:t>3</w:t>
            </w:r>
            <w:r>
              <w:rPr>
                <w:rFonts w:asciiTheme="minorHAnsi" w:hAnsiTheme="minorHAnsi"/>
                <w:b w:val="0"/>
                <w:sz w:val="24"/>
              </w:rPr>
              <w:tab/>
            </w:r>
            <w:r w:rsidRPr="00507D19">
              <w:rPr>
                <w:rStyle w:val="Hyperlink"/>
              </w:rPr>
              <w:t>eNRMC workflows</w:t>
            </w:r>
            <w:r>
              <w:rPr>
                <w:webHidden/>
              </w:rPr>
              <w:tab/>
            </w:r>
            <w:r>
              <w:rPr>
                <w:webHidden/>
              </w:rPr>
              <w:fldChar w:fldCharType="begin"/>
            </w:r>
            <w:r>
              <w:rPr>
                <w:webHidden/>
              </w:rPr>
              <w:instrText xml:space="preserve"> PAGEREF _Toc206096101 \h </w:instrText>
            </w:r>
            <w:r>
              <w:rPr>
                <w:webHidden/>
              </w:rPr>
            </w:r>
            <w:r>
              <w:rPr>
                <w:webHidden/>
              </w:rPr>
              <w:fldChar w:fldCharType="separate"/>
            </w:r>
            <w:r w:rsidR="009A5972">
              <w:rPr>
                <w:webHidden/>
              </w:rPr>
              <w:t>32</w:t>
            </w:r>
            <w:r>
              <w:rPr>
                <w:webHidden/>
              </w:rPr>
              <w:fldChar w:fldCharType="end"/>
            </w:r>
          </w:hyperlink>
        </w:p>
        <w:p w14:paraId="7AF60732" w14:textId="3F4F65AF" w:rsidR="0078779C" w:rsidRDefault="0078779C" w:rsidP="0078779C">
          <w:pPr>
            <w:pStyle w:val="TOC2"/>
            <w:rPr>
              <w:rFonts w:asciiTheme="minorHAnsi" w:hAnsiTheme="minorHAnsi"/>
              <w:sz w:val="24"/>
            </w:rPr>
          </w:pPr>
          <w:hyperlink w:anchor="_Toc206096102" w:history="1">
            <w:r w:rsidRPr="00507D19">
              <w:rPr>
                <w:rStyle w:val="Hyperlink"/>
              </w:rPr>
              <w:t>3.1</w:t>
            </w:r>
            <w:r>
              <w:rPr>
                <w:rFonts w:asciiTheme="minorHAnsi" w:hAnsiTheme="minorHAnsi"/>
                <w:sz w:val="24"/>
              </w:rPr>
              <w:tab/>
            </w:r>
            <w:r w:rsidRPr="00507D19">
              <w:rPr>
                <w:rStyle w:val="Hyperlink"/>
              </w:rPr>
              <w:t>Overarching workflow</w:t>
            </w:r>
            <w:r>
              <w:rPr>
                <w:webHidden/>
              </w:rPr>
              <w:tab/>
            </w:r>
            <w:r>
              <w:rPr>
                <w:webHidden/>
              </w:rPr>
              <w:fldChar w:fldCharType="begin"/>
            </w:r>
            <w:r>
              <w:rPr>
                <w:webHidden/>
              </w:rPr>
              <w:instrText xml:space="preserve"> PAGEREF _Toc206096102 \h </w:instrText>
            </w:r>
            <w:r>
              <w:rPr>
                <w:webHidden/>
              </w:rPr>
            </w:r>
            <w:r>
              <w:rPr>
                <w:webHidden/>
              </w:rPr>
              <w:fldChar w:fldCharType="separate"/>
            </w:r>
            <w:r w:rsidR="009A5972">
              <w:rPr>
                <w:webHidden/>
              </w:rPr>
              <w:t>32</w:t>
            </w:r>
            <w:r>
              <w:rPr>
                <w:webHidden/>
              </w:rPr>
              <w:fldChar w:fldCharType="end"/>
            </w:r>
          </w:hyperlink>
        </w:p>
        <w:p w14:paraId="4B7F1248" w14:textId="74219B81" w:rsidR="0078779C" w:rsidRDefault="0078779C" w:rsidP="0078779C">
          <w:pPr>
            <w:pStyle w:val="TOC2"/>
            <w:rPr>
              <w:rFonts w:asciiTheme="minorHAnsi" w:hAnsiTheme="minorHAnsi"/>
              <w:sz w:val="24"/>
            </w:rPr>
          </w:pPr>
          <w:hyperlink w:anchor="_Toc206096103" w:history="1">
            <w:r w:rsidRPr="00507D19">
              <w:rPr>
                <w:rStyle w:val="Hyperlink"/>
              </w:rPr>
              <w:t>3.2</w:t>
            </w:r>
            <w:r>
              <w:rPr>
                <w:rFonts w:asciiTheme="minorHAnsi" w:hAnsiTheme="minorHAnsi"/>
                <w:sz w:val="24"/>
              </w:rPr>
              <w:tab/>
            </w:r>
            <w:r w:rsidRPr="00507D19">
              <w:rPr>
                <w:rStyle w:val="Hyperlink"/>
              </w:rPr>
              <w:t>Creating a new chart</w:t>
            </w:r>
            <w:r>
              <w:rPr>
                <w:webHidden/>
              </w:rPr>
              <w:tab/>
            </w:r>
            <w:r>
              <w:rPr>
                <w:webHidden/>
              </w:rPr>
              <w:fldChar w:fldCharType="begin"/>
            </w:r>
            <w:r>
              <w:rPr>
                <w:webHidden/>
              </w:rPr>
              <w:instrText xml:space="preserve"> PAGEREF _Toc206096103 \h </w:instrText>
            </w:r>
            <w:r>
              <w:rPr>
                <w:webHidden/>
              </w:rPr>
            </w:r>
            <w:r>
              <w:rPr>
                <w:webHidden/>
              </w:rPr>
              <w:fldChar w:fldCharType="separate"/>
            </w:r>
            <w:r w:rsidR="009A5972">
              <w:rPr>
                <w:webHidden/>
              </w:rPr>
              <w:t>32</w:t>
            </w:r>
            <w:r>
              <w:rPr>
                <w:webHidden/>
              </w:rPr>
              <w:fldChar w:fldCharType="end"/>
            </w:r>
          </w:hyperlink>
        </w:p>
        <w:p w14:paraId="64ED3D94" w14:textId="6224959D" w:rsidR="0078779C" w:rsidRDefault="0078779C" w:rsidP="0078779C">
          <w:pPr>
            <w:pStyle w:val="TOC2"/>
            <w:rPr>
              <w:rFonts w:asciiTheme="minorHAnsi" w:hAnsiTheme="minorHAnsi"/>
              <w:sz w:val="24"/>
            </w:rPr>
          </w:pPr>
          <w:hyperlink w:anchor="_Toc206096104" w:history="1">
            <w:r w:rsidRPr="00507D19">
              <w:rPr>
                <w:rStyle w:val="Hyperlink"/>
              </w:rPr>
              <w:t>3.3</w:t>
            </w:r>
            <w:r>
              <w:rPr>
                <w:rFonts w:asciiTheme="minorHAnsi" w:hAnsiTheme="minorHAnsi"/>
                <w:sz w:val="24"/>
              </w:rPr>
              <w:tab/>
            </w:r>
            <w:r w:rsidRPr="00507D19">
              <w:rPr>
                <w:rStyle w:val="Hyperlink"/>
              </w:rPr>
              <w:t>Creating a medication chart order and generating an electronic prescription</w:t>
            </w:r>
            <w:r>
              <w:rPr>
                <w:webHidden/>
              </w:rPr>
              <w:tab/>
            </w:r>
            <w:r>
              <w:rPr>
                <w:webHidden/>
              </w:rPr>
              <w:fldChar w:fldCharType="begin"/>
            </w:r>
            <w:r>
              <w:rPr>
                <w:webHidden/>
              </w:rPr>
              <w:instrText xml:space="preserve"> PAGEREF _Toc206096104 \h </w:instrText>
            </w:r>
            <w:r>
              <w:rPr>
                <w:webHidden/>
              </w:rPr>
            </w:r>
            <w:r>
              <w:rPr>
                <w:webHidden/>
              </w:rPr>
              <w:fldChar w:fldCharType="separate"/>
            </w:r>
            <w:r w:rsidR="009A5972">
              <w:rPr>
                <w:webHidden/>
              </w:rPr>
              <w:t>34</w:t>
            </w:r>
            <w:r>
              <w:rPr>
                <w:webHidden/>
              </w:rPr>
              <w:fldChar w:fldCharType="end"/>
            </w:r>
          </w:hyperlink>
        </w:p>
        <w:p w14:paraId="7C604668" w14:textId="1E13A9DD" w:rsidR="0078779C" w:rsidRDefault="0078779C" w:rsidP="0078779C">
          <w:pPr>
            <w:pStyle w:val="TOC2"/>
            <w:rPr>
              <w:rFonts w:asciiTheme="minorHAnsi" w:hAnsiTheme="minorHAnsi"/>
              <w:sz w:val="24"/>
            </w:rPr>
          </w:pPr>
          <w:hyperlink w:anchor="_Toc206096105" w:history="1">
            <w:r w:rsidRPr="00507D19">
              <w:rPr>
                <w:rStyle w:val="Hyperlink"/>
              </w:rPr>
              <w:t>3.4</w:t>
            </w:r>
            <w:r>
              <w:rPr>
                <w:rFonts w:asciiTheme="minorHAnsi" w:hAnsiTheme="minorHAnsi"/>
                <w:sz w:val="24"/>
              </w:rPr>
              <w:tab/>
            </w:r>
            <w:r w:rsidRPr="00507D19">
              <w:rPr>
                <w:rStyle w:val="Hyperlink"/>
              </w:rPr>
              <w:t>Recording prescriptions generated outside an eNRMC as an administration-only order</w:t>
            </w:r>
            <w:r w:rsidR="006577E1">
              <w:rPr>
                <w:rStyle w:val="Hyperlink"/>
              </w:rPr>
              <w:tab/>
            </w:r>
            <w:r>
              <w:rPr>
                <w:webHidden/>
              </w:rPr>
              <w:fldChar w:fldCharType="begin"/>
            </w:r>
            <w:r>
              <w:rPr>
                <w:webHidden/>
              </w:rPr>
              <w:instrText xml:space="preserve"> PAGEREF _Toc206096105 \h </w:instrText>
            </w:r>
            <w:r>
              <w:rPr>
                <w:webHidden/>
              </w:rPr>
            </w:r>
            <w:r>
              <w:rPr>
                <w:webHidden/>
              </w:rPr>
              <w:fldChar w:fldCharType="separate"/>
            </w:r>
            <w:r w:rsidR="009A5972">
              <w:rPr>
                <w:webHidden/>
              </w:rPr>
              <w:t>35</w:t>
            </w:r>
            <w:r>
              <w:rPr>
                <w:webHidden/>
              </w:rPr>
              <w:fldChar w:fldCharType="end"/>
            </w:r>
          </w:hyperlink>
        </w:p>
        <w:p w14:paraId="1479F659" w14:textId="7FEA09EE" w:rsidR="0078779C" w:rsidRDefault="0078779C" w:rsidP="0078779C">
          <w:pPr>
            <w:pStyle w:val="TOC2"/>
            <w:rPr>
              <w:rFonts w:asciiTheme="minorHAnsi" w:hAnsiTheme="minorHAnsi"/>
              <w:sz w:val="24"/>
            </w:rPr>
          </w:pPr>
          <w:hyperlink w:anchor="_Toc206096106" w:history="1">
            <w:r w:rsidRPr="00507D19">
              <w:rPr>
                <w:rStyle w:val="Hyperlink"/>
              </w:rPr>
              <w:t>3.5</w:t>
            </w:r>
            <w:r>
              <w:rPr>
                <w:rFonts w:asciiTheme="minorHAnsi" w:hAnsiTheme="minorHAnsi"/>
                <w:sz w:val="24"/>
              </w:rPr>
              <w:tab/>
            </w:r>
            <w:r w:rsidRPr="00507D19">
              <w:rPr>
                <w:rStyle w:val="Hyperlink"/>
              </w:rPr>
              <w:t>Supplying medication before presentation of a prescription (urgent supply)</w:t>
            </w:r>
            <w:r>
              <w:rPr>
                <w:webHidden/>
              </w:rPr>
              <w:tab/>
            </w:r>
            <w:r>
              <w:rPr>
                <w:webHidden/>
              </w:rPr>
              <w:fldChar w:fldCharType="begin"/>
            </w:r>
            <w:r>
              <w:rPr>
                <w:webHidden/>
              </w:rPr>
              <w:instrText xml:space="preserve"> PAGEREF _Toc206096106 \h </w:instrText>
            </w:r>
            <w:r>
              <w:rPr>
                <w:webHidden/>
              </w:rPr>
            </w:r>
            <w:r>
              <w:rPr>
                <w:webHidden/>
              </w:rPr>
              <w:fldChar w:fldCharType="separate"/>
            </w:r>
            <w:r w:rsidR="009A5972">
              <w:rPr>
                <w:webHidden/>
              </w:rPr>
              <w:t>35</w:t>
            </w:r>
            <w:r>
              <w:rPr>
                <w:webHidden/>
              </w:rPr>
              <w:fldChar w:fldCharType="end"/>
            </w:r>
          </w:hyperlink>
        </w:p>
        <w:p w14:paraId="25EC83D5" w14:textId="24731320" w:rsidR="0078779C" w:rsidRDefault="0078779C" w:rsidP="0078779C">
          <w:pPr>
            <w:pStyle w:val="TOC2"/>
            <w:rPr>
              <w:rFonts w:asciiTheme="minorHAnsi" w:hAnsiTheme="minorHAnsi"/>
              <w:sz w:val="24"/>
            </w:rPr>
          </w:pPr>
          <w:hyperlink w:anchor="_Toc206096107" w:history="1">
            <w:r w:rsidRPr="00507D19">
              <w:rPr>
                <w:rStyle w:val="Hyperlink"/>
              </w:rPr>
              <w:t>3.6</w:t>
            </w:r>
            <w:r>
              <w:rPr>
                <w:rFonts w:asciiTheme="minorHAnsi" w:hAnsiTheme="minorHAnsi"/>
                <w:sz w:val="24"/>
              </w:rPr>
              <w:tab/>
            </w:r>
            <w:r w:rsidRPr="00507D19">
              <w:rPr>
                <w:rStyle w:val="Hyperlink"/>
              </w:rPr>
              <w:t>Supporting transitions of care</w:t>
            </w:r>
            <w:r>
              <w:rPr>
                <w:webHidden/>
              </w:rPr>
              <w:tab/>
            </w:r>
            <w:r>
              <w:rPr>
                <w:webHidden/>
              </w:rPr>
              <w:fldChar w:fldCharType="begin"/>
            </w:r>
            <w:r>
              <w:rPr>
                <w:webHidden/>
              </w:rPr>
              <w:instrText xml:space="preserve"> PAGEREF _Toc206096107 \h </w:instrText>
            </w:r>
            <w:r>
              <w:rPr>
                <w:webHidden/>
              </w:rPr>
            </w:r>
            <w:r>
              <w:rPr>
                <w:webHidden/>
              </w:rPr>
              <w:fldChar w:fldCharType="separate"/>
            </w:r>
            <w:r w:rsidR="009A5972">
              <w:rPr>
                <w:webHidden/>
              </w:rPr>
              <w:t>36</w:t>
            </w:r>
            <w:r>
              <w:rPr>
                <w:webHidden/>
              </w:rPr>
              <w:fldChar w:fldCharType="end"/>
            </w:r>
          </w:hyperlink>
        </w:p>
        <w:p w14:paraId="7D8A5180" w14:textId="4DC5B5A7" w:rsidR="0078779C" w:rsidRDefault="0078779C">
          <w:pPr>
            <w:pStyle w:val="TOC1"/>
            <w:tabs>
              <w:tab w:val="left" w:pos="440"/>
            </w:tabs>
            <w:rPr>
              <w:rFonts w:asciiTheme="minorHAnsi" w:hAnsiTheme="minorHAnsi"/>
              <w:b w:val="0"/>
              <w:sz w:val="24"/>
            </w:rPr>
          </w:pPr>
          <w:hyperlink w:anchor="_Toc206096108" w:history="1">
            <w:r w:rsidRPr="00507D19">
              <w:rPr>
                <w:rStyle w:val="Hyperlink"/>
              </w:rPr>
              <w:t>4</w:t>
            </w:r>
            <w:r>
              <w:rPr>
                <w:rFonts w:asciiTheme="minorHAnsi" w:hAnsiTheme="minorHAnsi"/>
                <w:b w:val="0"/>
                <w:sz w:val="24"/>
              </w:rPr>
              <w:tab/>
            </w:r>
            <w:r w:rsidRPr="00507D19">
              <w:rPr>
                <w:rStyle w:val="Hyperlink"/>
              </w:rPr>
              <w:t>Prescribers</w:t>
            </w:r>
            <w:r>
              <w:rPr>
                <w:webHidden/>
              </w:rPr>
              <w:tab/>
            </w:r>
            <w:r>
              <w:rPr>
                <w:webHidden/>
              </w:rPr>
              <w:fldChar w:fldCharType="begin"/>
            </w:r>
            <w:r>
              <w:rPr>
                <w:webHidden/>
              </w:rPr>
              <w:instrText xml:space="preserve"> PAGEREF _Toc206096108 \h </w:instrText>
            </w:r>
            <w:r>
              <w:rPr>
                <w:webHidden/>
              </w:rPr>
            </w:r>
            <w:r>
              <w:rPr>
                <w:webHidden/>
              </w:rPr>
              <w:fldChar w:fldCharType="separate"/>
            </w:r>
            <w:r w:rsidR="009A5972">
              <w:rPr>
                <w:webHidden/>
              </w:rPr>
              <w:t>39</w:t>
            </w:r>
            <w:r>
              <w:rPr>
                <w:webHidden/>
              </w:rPr>
              <w:fldChar w:fldCharType="end"/>
            </w:r>
          </w:hyperlink>
        </w:p>
        <w:p w14:paraId="3E659482" w14:textId="2C406465" w:rsidR="0078779C" w:rsidRDefault="0078779C" w:rsidP="0078779C">
          <w:pPr>
            <w:pStyle w:val="TOC2"/>
            <w:rPr>
              <w:rFonts w:asciiTheme="minorHAnsi" w:hAnsiTheme="minorHAnsi"/>
              <w:sz w:val="24"/>
            </w:rPr>
          </w:pPr>
          <w:hyperlink w:anchor="_Toc206096109" w:history="1">
            <w:r w:rsidRPr="00507D19">
              <w:rPr>
                <w:rStyle w:val="Hyperlink"/>
              </w:rPr>
              <w:t>4.1</w:t>
            </w:r>
            <w:r>
              <w:rPr>
                <w:rFonts w:asciiTheme="minorHAnsi" w:hAnsiTheme="minorHAnsi"/>
                <w:sz w:val="24"/>
              </w:rPr>
              <w:tab/>
            </w:r>
            <w:r w:rsidRPr="00507D19">
              <w:rPr>
                <w:rStyle w:val="Hyperlink"/>
              </w:rPr>
              <w:t>Benefits for prescribers</w:t>
            </w:r>
            <w:r>
              <w:rPr>
                <w:webHidden/>
              </w:rPr>
              <w:tab/>
            </w:r>
            <w:r>
              <w:rPr>
                <w:webHidden/>
              </w:rPr>
              <w:fldChar w:fldCharType="begin"/>
            </w:r>
            <w:r>
              <w:rPr>
                <w:webHidden/>
              </w:rPr>
              <w:instrText xml:space="preserve"> PAGEREF _Toc206096109 \h </w:instrText>
            </w:r>
            <w:r>
              <w:rPr>
                <w:webHidden/>
              </w:rPr>
            </w:r>
            <w:r>
              <w:rPr>
                <w:webHidden/>
              </w:rPr>
              <w:fldChar w:fldCharType="separate"/>
            </w:r>
            <w:r w:rsidR="009A5972">
              <w:rPr>
                <w:webHidden/>
              </w:rPr>
              <w:t>39</w:t>
            </w:r>
            <w:r>
              <w:rPr>
                <w:webHidden/>
              </w:rPr>
              <w:fldChar w:fldCharType="end"/>
            </w:r>
          </w:hyperlink>
        </w:p>
        <w:p w14:paraId="59FF268D" w14:textId="7F24CDF0" w:rsidR="0078779C" w:rsidRDefault="0078779C" w:rsidP="0078779C">
          <w:pPr>
            <w:pStyle w:val="TOC2"/>
            <w:rPr>
              <w:rFonts w:asciiTheme="minorHAnsi" w:hAnsiTheme="minorHAnsi"/>
              <w:sz w:val="24"/>
            </w:rPr>
          </w:pPr>
          <w:hyperlink w:anchor="_Toc206096110" w:history="1">
            <w:r w:rsidRPr="00507D19">
              <w:rPr>
                <w:rStyle w:val="Hyperlink"/>
              </w:rPr>
              <w:t>4.2</w:t>
            </w:r>
            <w:r>
              <w:rPr>
                <w:rFonts w:asciiTheme="minorHAnsi" w:hAnsiTheme="minorHAnsi"/>
                <w:sz w:val="24"/>
              </w:rPr>
              <w:tab/>
            </w:r>
            <w:r w:rsidRPr="00507D19">
              <w:rPr>
                <w:rStyle w:val="Hyperlink"/>
              </w:rPr>
              <w:t>Prescribing workflow</w:t>
            </w:r>
            <w:r>
              <w:rPr>
                <w:webHidden/>
              </w:rPr>
              <w:tab/>
            </w:r>
            <w:r>
              <w:rPr>
                <w:webHidden/>
              </w:rPr>
              <w:fldChar w:fldCharType="begin"/>
            </w:r>
            <w:r>
              <w:rPr>
                <w:webHidden/>
              </w:rPr>
              <w:instrText xml:space="preserve"> PAGEREF _Toc206096110 \h </w:instrText>
            </w:r>
            <w:r>
              <w:rPr>
                <w:webHidden/>
              </w:rPr>
            </w:r>
            <w:r>
              <w:rPr>
                <w:webHidden/>
              </w:rPr>
              <w:fldChar w:fldCharType="separate"/>
            </w:r>
            <w:r w:rsidR="009A5972">
              <w:rPr>
                <w:webHidden/>
              </w:rPr>
              <w:t>39</w:t>
            </w:r>
            <w:r>
              <w:rPr>
                <w:webHidden/>
              </w:rPr>
              <w:fldChar w:fldCharType="end"/>
            </w:r>
          </w:hyperlink>
        </w:p>
        <w:p w14:paraId="2C76DB92" w14:textId="32DEBD4D" w:rsidR="0078779C" w:rsidRDefault="0078779C" w:rsidP="0078779C">
          <w:pPr>
            <w:pStyle w:val="TOC2"/>
            <w:rPr>
              <w:rFonts w:asciiTheme="minorHAnsi" w:hAnsiTheme="minorHAnsi"/>
              <w:sz w:val="24"/>
            </w:rPr>
          </w:pPr>
          <w:hyperlink w:anchor="_Toc206096111" w:history="1">
            <w:r w:rsidRPr="00507D19">
              <w:rPr>
                <w:rStyle w:val="Hyperlink"/>
              </w:rPr>
              <w:t>4.3</w:t>
            </w:r>
            <w:r>
              <w:rPr>
                <w:rFonts w:asciiTheme="minorHAnsi" w:hAnsiTheme="minorHAnsi"/>
                <w:sz w:val="24"/>
              </w:rPr>
              <w:tab/>
            </w:r>
            <w:r w:rsidRPr="00507D19">
              <w:rPr>
                <w:rStyle w:val="Hyperlink"/>
              </w:rPr>
              <w:t>General Practice in Aged Care Incentive (GPACI)</w:t>
            </w:r>
            <w:r>
              <w:rPr>
                <w:webHidden/>
              </w:rPr>
              <w:tab/>
            </w:r>
            <w:r>
              <w:rPr>
                <w:webHidden/>
              </w:rPr>
              <w:fldChar w:fldCharType="begin"/>
            </w:r>
            <w:r>
              <w:rPr>
                <w:webHidden/>
              </w:rPr>
              <w:instrText xml:space="preserve"> PAGEREF _Toc206096111 \h </w:instrText>
            </w:r>
            <w:r>
              <w:rPr>
                <w:webHidden/>
              </w:rPr>
            </w:r>
            <w:r>
              <w:rPr>
                <w:webHidden/>
              </w:rPr>
              <w:fldChar w:fldCharType="separate"/>
            </w:r>
            <w:r w:rsidR="009A5972">
              <w:rPr>
                <w:webHidden/>
              </w:rPr>
              <w:t>41</w:t>
            </w:r>
            <w:r>
              <w:rPr>
                <w:webHidden/>
              </w:rPr>
              <w:fldChar w:fldCharType="end"/>
            </w:r>
          </w:hyperlink>
        </w:p>
        <w:p w14:paraId="66D23C8A" w14:textId="746AD8A8" w:rsidR="0078779C" w:rsidRDefault="0078779C">
          <w:pPr>
            <w:pStyle w:val="TOC1"/>
            <w:tabs>
              <w:tab w:val="left" w:pos="440"/>
            </w:tabs>
            <w:rPr>
              <w:rFonts w:asciiTheme="minorHAnsi" w:hAnsiTheme="minorHAnsi"/>
              <w:b w:val="0"/>
              <w:sz w:val="24"/>
            </w:rPr>
          </w:pPr>
          <w:hyperlink w:anchor="_Toc206096112" w:history="1">
            <w:r w:rsidRPr="00507D19">
              <w:rPr>
                <w:rStyle w:val="Hyperlink"/>
              </w:rPr>
              <w:t>5</w:t>
            </w:r>
            <w:r>
              <w:rPr>
                <w:rFonts w:asciiTheme="minorHAnsi" w:hAnsiTheme="minorHAnsi"/>
                <w:b w:val="0"/>
                <w:sz w:val="24"/>
              </w:rPr>
              <w:tab/>
            </w:r>
            <w:r w:rsidRPr="00507D19">
              <w:rPr>
                <w:rStyle w:val="Hyperlink"/>
              </w:rPr>
              <w:t>Pharmacists</w:t>
            </w:r>
            <w:r>
              <w:rPr>
                <w:webHidden/>
              </w:rPr>
              <w:tab/>
            </w:r>
            <w:r>
              <w:rPr>
                <w:webHidden/>
              </w:rPr>
              <w:fldChar w:fldCharType="begin"/>
            </w:r>
            <w:r>
              <w:rPr>
                <w:webHidden/>
              </w:rPr>
              <w:instrText xml:space="preserve"> PAGEREF _Toc206096112 \h </w:instrText>
            </w:r>
            <w:r>
              <w:rPr>
                <w:webHidden/>
              </w:rPr>
            </w:r>
            <w:r>
              <w:rPr>
                <w:webHidden/>
              </w:rPr>
              <w:fldChar w:fldCharType="separate"/>
            </w:r>
            <w:r w:rsidR="009A5972">
              <w:rPr>
                <w:webHidden/>
              </w:rPr>
              <w:t>43</w:t>
            </w:r>
            <w:r>
              <w:rPr>
                <w:webHidden/>
              </w:rPr>
              <w:fldChar w:fldCharType="end"/>
            </w:r>
          </w:hyperlink>
        </w:p>
        <w:p w14:paraId="2A69656F" w14:textId="1484DA8B" w:rsidR="0078779C" w:rsidRDefault="0078779C" w:rsidP="0078779C">
          <w:pPr>
            <w:pStyle w:val="TOC2"/>
            <w:rPr>
              <w:rFonts w:asciiTheme="minorHAnsi" w:hAnsiTheme="minorHAnsi"/>
              <w:sz w:val="24"/>
            </w:rPr>
          </w:pPr>
          <w:hyperlink w:anchor="_Toc206096113" w:history="1">
            <w:r w:rsidRPr="00507D19">
              <w:rPr>
                <w:rStyle w:val="Hyperlink"/>
              </w:rPr>
              <w:t>5.1</w:t>
            </w:r>
            <w:r>
              <w:rPr>
                <w:rFonts w:asciiTheme="minorHAnsi" w:hAnsiTheme="minorHAnsi"/>
                <w:sz w:val="24"/>
              </w:rPr>
              <w:tab/>
            </w:r>
            <w:r w:rsidRPr="00507D19">
              <w:rPr>
                <w:rStyle w:val="Hyperlink"/>
              </w:rPr>
              <w:t>Benefits for pharmacists</w:t>
            </w:r>
            <w:r>
              <w:rPr>
                <w:webHidden/>
              </w:rPr>
              <w:tab/>
            </w:r>
            <w:r>
              <w:rPr>
                <w:webHidden/>
              </w:rPr>
              <w:fldChar w:fldCharType="begin"/>
            </w:r>
            <w:r>
              <w:rPr>
                <w:webHidden/>
              </w:rPr>
              <w:instrText xml:space="preserve"> PAGEREF _Toc206096113 \h </w:instrText>
            </w:r>
            <w:r>
              <w:rPr>
                <w:webHidden/>
              </w:rPr>
            </w:r>
            <w:r>
              <w:rPr>
                <w:webHidden/>
              </w:rPr>
              <w:fldChar w:fldCharType="separate"/>
            </w:r>
            <w:r w:rsidR="009A5972">
              <w:rPr>
                <w:webHidden/>
              </w:rPr>
              <w:t>43</w:t>
            </w:r>
            <w:r>
              <w:rPr>
                <w:webHidden/>
              </w:rPr>
              <w:fldChar w:fldCharType="end"/>
            </w:r>
          </w:hyperlink>
        </w:p>
        <w:p w14:paraId="28650AFF" w14:textId="4968E315" w:rsidR="0078779C" w:rsidRDefault="0078779C" w:rsidP="0078779C">
          <w:pPr>
            <w:pStyle w:val="TOC2"/>
            <w:rPr>
              <w:rFonts w:asciiTheme="minorHAnsi" w:hAnsiTheme="minorHAnsi"/>
              <w:sz w:val="24"/>
            </w:rPr>
          </w:pPr>
          <w:hyperlink w:anchor="_Toc206096114" w:history="1">
            <w:r w:rsidRPr="00507D19">
              <w:rPr>
                <w:rStyle w:val="Hyperlink"/>
              </w:rPr>
              <w:t>5.2</w:t>
            </w:r>
            <w:r>
              <w:rPr>
                <w:rFonts w:asciiTheme="minorHAnsi" w:hAnsiTheme="minorHAnsi"/>
                <w:sz w:val="24"/>
              </w:rPr>
              <w:tab/>
            </w:r>
            <w:r w:rsidRPr="00507D19">
              <w:rPr>
                <w:rStyle w:val="Hyperlink"/>
              </w:rPr>
              <w:t>Pharmacy workflow</w:t>
            </w:r>
            <w:r>
              <w:rPr>
                <w:webHidden/>
              </w:rPr>
              <w:tab/>
            </w:r>
            <w:r>
              <w:rPr>
                <w:webHidden/>
              </w:rPr>
              <w:fldChar w:fldCharType="begin"/>
            </w:r>
            <w:r>
              <w:rPr>
                <w:webHidden/>
              </w:rPr>
              <w:instrText xml:space="preserve"> PAGEREF _Toc206096114 \h </w:instrText>
            </w:r>
            <w:r>
              <w:rPr>
                <w:webHidden/>
              </w:rPr>
            </w:r>
            <w:r>
              <w:rPr>
                <w:webHidden/>
              </w:rPr>
              <w:fldChar w:fldCharType="separate"/>
            </w:r>
            <w:r w:rsidR="009A5972">
              <w:rPr>
                <w:webHidden/>
              </w:rPr>
              <w:t>43</w:t>
            </w:r>
            <w:r>
              <w:rPr>
                <w:webHidden/>
              </w:rPr>
              <w:fldChar w:fldCharType="end"/>
            </w:r>
          </w:hyperlink>
        </w:p>
        <w:p w14:paraId="4763B0E7" w14:textId="41AAF4E4" w:rsidR="0078779C" w:rsidRDefault="0078779C" w:rsidP="0078779C">
          <w:pPr>
            <w:pStyle w:val="TOC2"/>
            <w:rPr>
              <w:rFonts w:asciiTheme="minorHAnsi" w:hAnsiTheme="minorHAnsi"/>
              <w:sz w:val="24"/>
            </w:rPr>
          </w:pPr>
          <w:hyperlink w:anchor="_Toc206096115" w:history="1">
            <w:r w:rsidRPr="00507D19">
              <w:rPr>
                <w:rStyle w:val="Hyperlink"/>
              </w:rPr>
              <w:t>5.3</w:t>
            </w:r>
            <w:r>
              <w:rPr>
                <w:rFonts w:asciiTheme="minorHAnsi" w:hAnsiTheme="minorHAnsi"/>
                <w:sz w:val="24"/>
              </w:rPr>
              <w:tab/>
            </w:r>
            <w:r w:rsidRPr="00507D19">
              <w:rPr>
                <w:rStyle w:val="Hyperlink"/>
              </w:rPr>
              <w:t>Quantity supplied and number of supplies</w:t>
            </w:r>
            <w:r>
              <w:rPr>
                <w:webHidden/>
              </w:rPr>
              <w:tab/>
            </w:r>
            <w:r>
              <w:rPr>
                <w:webHidden/>
              </w:rPr>
              <w:fldChar w:fldCharType="begin"/>
            </w:r>
            <w:r>
              <w:rPr>
                <w:webHidden/>
              </w:rPr>
              <w:instrText xml:space="preserve"> PAGEREF _Toc206096115 \h </w:instrText>
            </w:r>
            <w:r>
              <w:rPr>
                <w:webHidden/>
              </w:rPr>
            </w:r>
            <w:r>
              <w:rPr>
                <w:webHidden/>
              </w:rPr>
              <w:fldChar w:fldCharType="separate"/>
            </w:r>
            <w:r w:rsidR="009A5972">
              <w:rPr>
                <w:webHidden/>
              </w:rPr>
              <w:t>47</w:t>
            </w:r>
            <w:r>
              <w:rPr>
                <w:webHidden/>
              </w:rPr>
              <w:fldChar w:fldCharType="end"/>
            </w:r>
          </w:hyperlink>
        </w:p>
        <w:p w14:paraId="568666B5" w14:textId="49837F06" w:rsidR="0078779C" w:rsidRDefault="0078779C">
          <w:pPr>
            <w:pStyle w:val="TOC1"/>
            <w:tabs>
              <w:tab w:val="left" w:pos="440"/>
            </w:tabs>
            <w:rPr>
              <w:rFonts w:asciiTheme="minorHAnsi" w:hAnsiTheme="minorHAnsi"/>
              <w:b w:val="0"/>
              <w:sz w:val="24"/>
            </w:rPr>
          </w:pPr>
          <w:hyperlink w:anchor="_Toc206096116" w:history="1">
            <w:r w:rsidRPr="00507D19">
              <w:rPr>
                <w:rStyle w:val="Hyperlink"/>
              </w:rPr>
              <w:t>6</w:t>
            </w:r>
            <w:r>
              <w:rPr>
                <w:rFonts w:asciiTheme="minorHAnsi" w:hAnsiTheme="minorHAnsi"/>
                <w:b w:val="0"/>
                <w:sz w:val="24"/>
              </w:rPr>
              <w:tab/>
            </w:r>
            <w:r w:rsidRPr="00507D19">
              <w:rPr>
                <w:rStyle w:val="Hyperlink"/>
              </w:rPr>
              <w:t>Aged Care Management and Care Staff</w:t>
            </w:r>
            <w:r>
              <w:rPr>
                <w:webHidden/>
              </w:rPr>
              <w:tab/>
            </w:r>
            <w:r>
              <w:rPr>
                <w:webHidden/>
              </w:rPr>
              <w:fldChar w:fldCharType="begin"/>
            </w:r>
            <w:r>
              <w:rPr>
                <w:webHidden/>
              </w:rPr>
              <w:instrText xml:space="preserve"> PAGEREF _Toc206096116 \h </w:instrText>
            </w:r>
            <w:r>
              <w:rPr>
                <w:webHidden/>
              </w:rPr>
            </w:r>
            <w:r>
              <w:rPr>
                <w:webHidden/>
              </w:rPr>
              <w:fldChar w:fldCharType="separate"/>
            </w:r>
            <w:r w:rsidR="009A5972">
              <w:rPr>
                <w:webHidden/>
              </w:rPr>
              <w:t>49</w:t>
            </w:r>
            <w:r>
              <w:rPr>
                <w:webHidden/>
              </w:rPr>
              <w:fldChar w:fldCharType="end"/>
            </w:r>
          </w:hyperlink>
        </w:p>
        <w:p w14:paraId="7D1F10F5" w14:textId="0620F8EB" w:rsidR="0078779C" w:rsidRDefault="0078779C" w:rsidP="0078779C">
          <w:pPr>
            <w:pStyle w:val="TOC2"/>
            <w:rPr>
              <w:rFonts w:asciiTheme="minorHAnsi" w:hAnsiTheme="minorHAnsi"/>
              <w:sz w:val="24"/>
            </w:rPr>
          </w:pPr>
          <w:hyperlink w:anchor="_Toc206096117" w:history="1">
            <w:r w:rsidRPr="00507D19">
              <w:rPr>
                <w:rStyle w:val="Hyperlink"/>
              </w:rPr>
              <w:t>6.1</w:t>
            </w:r>
            <w:r>
              <w:rPr>
                <w:rFonts w:asciiTheme="minorHAnsi" w:hAnsiTheme="minorHAnsi"/>
                <w:sz w:val="24"/>
              </w:rPr>
              <w:tab/>
            </w:r>
            <w:r w:rsidRPr="00507D19">
              <w:rPr>
                <w:rStyle w:val="Hyperlink"/>
              </w:rPr>
              <w:t>Benefits for RACHs</w:t>
            </w:r>
            <w:r>
              <w:rPr>
                <w:webHidden/>
              </w:rPr>
              <w:tab/>
            </w:r>
            <w:r>
              <w:rPr>
                <w:webHidden/>
              </w:rPr>
              <w:fldChar w:fldCharType="begin"/>
            </w:r>
            <w:r>
              <w:rPr>
                <w:webHidden/>
              </w:rPr>
              <w:instrText xml:space="preserve"> PAGEREF _Toc206096117 \h </w:instrText>
            </w:r>
            <w:r>
              <w:rPr>
                <w:webHidden/>
              </w:rPr>
            </w:r>
            <w:r>
              <w:rPr>
                <w:webHidden/>
              </w:rPr>
              <w:fldChar w:fldCharType="separate"/>
            </w:r>
            <w:r w:rsidR="009A5972">
              <w:rPr>
                <w:webHidden/>
              </w:rPr>
              <w:t>49</w:t>
            </w:r>
            <w:r>
              <w:rPr>
                <w:webHidden/>
              </w:rPr>
              <w:fldChar w:fldCharType="end"/>
            </w:r>
          </w:hyperlink>
        </w:p>
        <w:p w14:paraId="2BDA73BA" w14:textId="452CC8F2" w:rsidR="0078779C" w:rsidRDefault="0078779C" w:rsidP="0078779C">
          <w:pPr>
            <w:pStyle w:val="TOC2"/>
            <w:rPr>
              <w:rFonts w:asciiTheme="minorHAnsi" w:hAnsiTheme="minorHAnsi"/>
              <w:sz w:val="24"/>
            </w:rPr>
          </w:pPr>
          <w:hyperlink w:anchor="_Toc206096118" w:history="1">
            <w:r w:rsidRPr="00507D19">
              <w:rPr>
                <w:rStyle w:val="Hyperlink"/>
              </w:rPr>
              <w:t>6.2</w:t>
            </w:r>
            <w:r>
              <w:rPr>
                <w:rFonts w:asciiTheme="minorHAnsi" w:hAnsiTheme="minorHAnsi"/>
                <w:sz w:val="24"/>
              </w:rPr>
              <w:tab/>
            </w:r>
            <w:r w:rsidRPr="00507D19">
              <w:rPr>
                <w:rStyle w:val="Hyperlink"/>
              </w:rPr>
              <w:t>Administration Workflow</w:t>
            </w:r>
            <w:r>
              <w:rPr>
                <w:webHidden/>
              </w:rPr>
              <w:tab/>
            </w:r>
            <w:r>
              <w:rPr>
                <w:webHidden/>
              </w:rPr>
              <w:fldChar w:fldCharType="begin"/>
            </w:r>
            <w:r>
              <w:rPr>
                <w:webHidden/>
              </w:rPr>
              <w:instrText xml:space="preserve"> PAGEREF _Toc206096118 \h </w:instrText>
            </w:r>
            <w:r>
              <w:rPr>
                <w:webHidden/>
              </w:rPr>
            </w:r>
            <w:r>
              <w:rPr>
                <w:webHidden/>
              </w:rPr>
              <w:fldChar w:fldCharType="separate"/>
            </w:r>
            <w:r w:rsidR="009A5972">
              <w:rPr>
                <w:webHidden/>
              </w:rPr>
              <w:t>50</w:t>
            </w:r>
            <w:r>
              <w:rPr>
                <w:webHidden/>
              </w:rPr>
              <w:fldChar w:fldCharType="end"/>
            </w:r>
          </w:hyperlink>
        </w:p>
        <w:p w14:paraId="76966F9F" w14:textId="5FCC9B84" w:rsidR="0078779C" w:rsidRDefault="0078779C" w:rsidP="0078779C">
          <w:pPr>
            <w:pStyle w:val="TOC2"/>
            <w:rPr>
              <w:rFonts w:asciiTheme="minorHAnsi" w:hAnsiTheme="minorHAnsi"/>
              <w:sz w:val="24"/>
            </w:rPr>
          </w:pPr>
          <w:hyperlink w:anchor="_Toc206096119" w:history="1">
            <w:r w:rsidRPr="00507D19">
              <w:rPr>
                <w:rStyle w:val="Hyperlink"/>
              </w:rPr>
              <w:t>6.3</w:t>
            </w:r>
            <w:r>
              <w:rPr>
                <w:rFonts w:asciiTheme="minorHAnsi" w:hAnsiTheme="minorHAnsi"/>
                <w:sz w:val="24"/>
              </w:rPr>
              <w:tab/>
            </w:r>
            <w:r w:rsidRPr="00507D19">
              <w:rPr>
                <w:rStyle w:val="Hyperlink"/>
              </w:rPr>
              <w:t>When is two-nurse signing (double-checking) required?</w:t>
            </w:r>
            <w:r>
              <w:rPr>
                <w:webHidden/>
              </w:rPr>
              <w:tab/>
            </w:r>
            <w:r>
              <w:rPr>
                <w:webHidden/>
              </w:rPr>
              <w:fldChar w:fldCharType="begin"/>
            </w:r>
            <w:r>
              <w:rPr>
                <w:webHidden/>
              </w:rPr>
              <w:instrText xml:space="preserve"> PAGEREF _Toc206096119 \h </w:instrText>
            </w:r>
            <w:r>
              <w:rPr>
                <w:webHidden/>
              </w:rPr>
            </w:r>
            <w:r>
              <w:rPr>
                <w:webHidden/>
              </w:rPr>
              <w:fldChar w:fldCharType="separate"/>
            </w:r>
            <w:r w:rsidR="009A5972">
              <w:rPr>
                <w:webHidden/>
              </w:rPr>
              <w:t>51</w:t>
            </w:r>
            <w:r>
              <w:rPr>
                <w:webHidden/>
              </w:rPr>
              <w:fldChar w:fldCharType="end"/>
            </w:r>
          </w:hyperlink>
        </w:p>
        <w:p w14:paraId="04452ACA" w14:textId="38E68E95" w:rsidR="0078779C" w:rsidRDefault="0078779C" w:rsidP="0078779C">
          <w:pPr>
            <w:pStyle w:val="TOC2"/>
            <w:rPr>
              <w:rFonts w:asciiTheme="minorHAnsi" w:hAnsiTheme="minorHAnsi"/>
              <w:sz w:val="24"/>
            </w:rPr>
          </w:pPr>
          <w:hyperlink w:anchor="_Toc206096120" w:history="1">
            <w:r w:rsidRPr="00507D19">
              <w:rPr>
                <w:rStyle w:val="Hyperlink"/>
              </w:rPr>
              <w:t>6.4</w:t>
            </w:r>
            <w:r>
              <w:rPr>
                <w:rFonts w:asciiTheme="minorHAnsi" w:hAnsiTheme="minorHAnsi"/>
                <w:sz w:val="24"/>
              </w:rPr>
              <w:tab/>
            </w:r>
            <w:r w:rsidRPr="00507D19">
              <w:rPr>
                <w:rStyle w:val="Hyperlink"/>
              </w:rPr>
              <w:t>What to do with remaining dispensed medicine when the resident’s eNRMC has ceased</w:t>
            </w:r>
            <w:r>
              <w:rPr>
                <w:webHidden/>
              </w:rPr>
              <w:tab/>
            </w:r>
            <w:r>
              <w:rPr>
                <w:webHidden/>
              </w:rPr>
              <w:fldChar w:fldCharType="begin"/>
            </w:r>
            <w:r>
              <w:rPr>
                <w:webHidden/>
              </w:rPr>
              <w:instrText xml:space="preserve"> PAGEREF _Toc206096120 \h </w:instrText>
            </w:r>
            <w:r>
              <w:rPr>
                <w:webHidden/>
              </w:rPr>
            </w:r>
            <w:r>
              <w:rPr>
                <w:webHidden/>
              </w:rPr>
              <w:fldChar w:fldCharType="separate"/>
            </w:r>
            <w:r w:rsidR="009A5972">
              <w:rPr>
                <w:webHidden/>
              </w:rPr>
              <w:t>52</w:t>
            </w:r>
            <w:r>
              <w:rPr>
                <w:webHidden/>
              </w:rPr>
              <w:fldChar w:fldCharType="end"/>
            </w:r>
          </w:hyperlink>
        </w:p>
        <w:p w14:paraId="6C873CF4" w14:textId="0540B5BE" w:rsidR="0078779C" w:rsidRDefault="0078779C" w:rsidP="0078779C">
          <w:pPr>
            <w:pStyle w:val="TOC2"/>
            <w:rPr>
              <w:rFonts w:asciiTheme="minorHAnsi" w:hAnsiTheme="minorHAnsi"/>
              <w:sz w:val="24"/>
            </w:rPr>
          </w:pPr>
          <w:hyperlink w:anchor="_Toc206096121" w:history="1">
            <w:r w:rsidRPr="00507D19">
              <w:rPr>
                <w:rStyle w:val="Hyperlink"/>
              </w:rPr>
              <w:t>6.5</w:t>
            </w:r>
            <w:r>
              <w:rPr>
                <w:rFonts w:asciiTheme="minorHAnsi" w:hAnsiTheme="minorHAnsi"/>
                <w:sz w:val="24"/>
              </w:rPr>
              <w:tab/>
            </w:r>
            <w:r w:rsidRPr="00507D19">
              <w:rPr>
                <w:rStyle w:val="Hyperlink"/>
              </w:rPr>
              <w:t>Processes for regular review</w:t>
            </w:r>
            <w:r>
              <w:rPr>
                <w:webHidden/>
              </w:rPr>
              <w:tab/>
            </w:r>
            <w:r>
              <w:rPr>
                <w:webHidden/>
              </w:rPr>
              <w:fldChar w:fldCharType="begin"/>
            </w:r>
            <w:r>
              <w:rPr>
                <w:webHidden/>
              </w:rPr>
              <w:instrText xml:space="preserve"> PAGEREF _Toc206096121 \h </w:instrText>
            </w:r>
            <w:r>
              <w:rPr>
                <w:webHidden/>
              </w:rPr>
            </w:r>
            <w:r>
              <w:rPr>
                <w:webHidden/>
              </w:rPr>
              <w:fldChar w:fldCharType="separate"/>
            </w:r>
            <w:r w:rsidR="009A5972">
              <w:rPr>
                <w:webHidden/>
              </w:rPr>
              <w:t>52</w:t>
            </w:r>
            <w:r>
              <w:rPr>
                <w:webHidden/>
              </w:rPr>
              <w:fldChar w:fldCharType="end"/>
            </w:r>
          </w:hyperlink>
        </w:p>
        <w:p w14:paraId="1B3A57FA" w14:textId="08B27AA8" w:rsidR="0078779C" w:rsidRDefault="0078779C">
          <w:pPr>
            <w:pStyle w:val="TOC1"/>
            <w:rPr>
              <w:rFonts w:asciiTheme="minorHAnsi" w:hAnsiTheme="minorHAnsi"/>
              <w:b w:val="0"/>
              <w:sz w:val="24"/>
            </w:rPr>
          </w:pPr>
          <w:hyperlink w:anchor="_Toc206096122" w:history="1">
            <w:r w:rsidRPr="00507D19">
              <w:rPr>
                <w:rStyle w:val="Hyperlink"/>
              </w:rPr>
              <w:t>Glossary</w:t>
            </w:r>
            <w:r>
              <w:rPr>
                <w:webHidden/>
              </w:rPr>
              <w:tab/>
            </w:r>
            <w:r>
              <w:rPr>
                <w:webHidden/>
              </w:rPr>
              <w:fldChar w:fldCharType="begin"/>
            </w:r>
            <w:r>
              <w:rPr>
                <w:webHidden/>
              </w:rPr>
              <w:instrText xml:space="preserve"> PAGEREF _Toc206096122 \h </w:instrText>
            </w:r>
            <w:r>
              <w:rPr>
                <w:webHidden/>
              </w:rPr>
            </w:r>
            <w:r>
              <w:rPr>
                <w:webHidden/>
              </w:rPr>
              <w:fldChar w:fldCharType="separate"/>
            </w:r>
            <w:r w:rsidR="009A5972">
              <w:rPr>
                <w:webHidden/>
              </w:rPr>
              <w:t>53</w:t>
            </w:r>
            <w:r>
              <w:rPr>
                <w:webHidden/>
              </w:rPr>
              <w:fldChar w:fldCharType="end"/>
            </w:r>
          </w:hyperlink>
        </w:p>
        <w:p w14:paraId="284DC4B3" w14:textId="333FCEF4" w:rsidR="0078779C" w:rsidRDefault="0078779C">
          <w:pPr>
            <w:pStyle w:val="TOC1"/>
            <w:rPr>
              <w:rFonts w:asciiTheme="minorHAnsi" w:hAnsiTheme="minorHAnsi"/>
              <w:b w:val="0"/>
              <w:sz w:val="24"/>
            </w:rPr>
          </w:pPr>
          <w:hyperlink w:anchor="_Toc206096123" w:history="1">
            <w:r w:rsidRPr="00507D19">
              <w:rPr>
                <w:rStyle w:val="Hyperlink"/>
              </w:rPr>
              <w:t>References and further reading</w:t>
            </w:r>
            <w:r>
              <w:rPr>
                <w:webHidden/>
              </w:rPr>
              <w:tab/>
            </w:r>
            <w:r>
              <w:rPr>
                <w:webHidden/>
              </w:rPr>
              <w:fldChar w:fldCharType="begin"/>
            </w:r>
            <w:r>
              <w:rPr>
                <w:webHidden/>
              </w:rPr>
              <w:instrText xml:space="preserve"> PAGEREF _Toc206096123 \h </w:instrText>
            </w:r>
            <w:r>
              <w:rPr>
                <w:webHidden/>
              </w:rPr>
            </w:r>
            <w:r>
              <w:rPr>
                <w:webHidden/>
              </w:rPr>
              <w:fldChar w:fldCharType="separate"/>
            </w:r>
            <w:r w:rsidR="009A5972">
              <w:rPr>
                <w:webHidden/>
              </w:rPr>
              <w:t>56</w:t>
            </w:r>
            <w:r>
              <w:rPr>
                <w:webHidden/>
              </w:rPr>
              <w:fldChar w:fldCharType="end"/>
            </w:r>
          </w:hyperlink>
        </w:p>
        <w:p w14:paraId="4A7FC751" w14:textId="5BCF826C" w:rsidR="0078779C" w:rsidRDefault="0078779C" w:rsidP="0078779C">
          <w:pPr>
            <w:pStyle w:val="TOC2"/>
            <w:rPr>
              <w:rFonts w:asciiTheme="minorHAnsi" w:hAnsiTheme="minorHAnsi"/>
              <w:sz w:val="24"/>
            </w:rPr>
          </w:pPr>
          <w:hyperlink w:anchor="_Toc206096124" w:history="1">
            <w:r w:rsidRPr="00507D19">
              <w:rPr>
                <w:rStyle w:val="Hyperlink"/>
              </w:rPr>
              <w:t>Legislation</w:t>
            </w:r>
            <w:r>
              <w:rPr>
                <w:webHidden/>
              </w:rPr>
              <w:tab/>
            </w:r>
            <w:r>
              <w:rPr>
                <w:webHidden/>
              </w:rPr>
              <w:fldChar w:fldCharType="begin"/>
            </w:r>
            <w:r>
              <w:rPr>
                <w:webHidden/>
              </w:rPr>
              <w:instrText xml:space="preserve"> PAGEREF _Toc206096124 \h </w:instrText>
            </w:r>
            <w:r>
              <w:rPr>
                <w:webHidden/>
              </w:rPr>
            </w:r>
            <w:r>
              <w:rPr>
                <w:webHidden/>
              </w:rPr>
              <w:fldChar w:fldCharType="separate"/>
            </w:r>
            <w:r w:rsidR="009A5972">
              <w:rPr>
                <w:webHidden/>
              </w:rPr>
              <w:t>56</w:t>
            </w:r>
            <w:r>
              <w:rPr>
                <w:webHidden/>
              </w:rPr>
              <w:fldChar w:fldCharType="end"/>
            </w:r>
          </w:hyperlink>
        </w:p>
        <w:p w14:paraId="230E426C" w14:textId="0EE992C3" w:rsidR="0078779C" w:rsidRDefault="0078779C" w:rsidP="0078779C">
          <w:pPr>
            <w:pStyle w:val="TOC2"/>
            <w:rPr>
              <w:rFonts w:asciiTheme="minorHAnsi" w:hAnsiTheme="minorHAnsi"/>
              <w:sz w:val="24"/>
            </w:rPr>
          </w:pPr>
          <w:hyperlink w:anchor="_Toc206096125" w:history="1">
            <w:r w:rsidRPr="00507D19">
              <w:rPr>
                <w:rStyle w:val="Hyperlink"/>
              </w:rPr>
              <w:t>Other eNRMC resources</w:t>
            </w:r>
            <w:r>
              <w:rPr>
                <w:webHidden/>
              </w:rPr>
              <w:tab/>
            </w:r>
            <w:r>
              <w:rPr>
                <w:webHidden/>
              </w:rPr>
              <w:fldChar w:fldCharType="begin"/>
            </w:r>
            <w:r>
              <w:rPr>
                <w:webHidden/>
              </w:rPr>
              <w:instrText xml:space="preserve"> PAGEREF _Toc206096125 \h </w:instrText>
            </w:r>
            <w:r>
              <w:rPr>
                <w:webHidden/>
              </w:rPr>
            </w:r>
            <w:r>
              <w:rPr>
                <w:webHidden/>
              </w:rPr>
              <w:fldChar w:fldCharType="separate"/>
            </w:r>
            <w:r w:rsidR="009A5972">
              <w:rPr>
                <w:webHidden/>
              </w:rPr>
              <w:t>56</w:t>
            </w:r>
            <w:r>
              <w:rPr>
                <w:webHidden/>
              </w:rPr>
              <w:fldChar w:fldCharType="end"/>
            </w:r>
          </w:hyperlink>
        </w:p>
        <w:p w14:paraId="7516F476" w14:textId="471ECC5F" w:rsidR="0078779C" w:rsidRDefault="0078779C" w:rsidP="0078779C">
          <w:pPr>
            <w:pStyle w:val="TOC2"/>
            <w:rPr>
              <w:rFonts w:asciiTheme="minorHAnsi" w:hAnsiTheme="minorHAnsi"/>
              <w:sz w:val="24"/>
            </w:rPr>
          </w:pPr>
          <w:hyperlink w:anchor="_Toc206096126" w:history="1">
            <w:r w:rsidRPr="00507D19">
              <w:rPr>
                <w:rStyle w:val="Hyperlink"/>
              </w:rPr>
              <w:t>Clinical guidelines and other information</w:t>
            </w:r>
            <w:r>
              <w:rPr>
                <w:webHidden/>
              </w:rPr>
              <w:tab/>
            </w:r>
            <w:r>
              <w:rPr>
                <w:webHidden/>
              </w:rPr>
              <w:fldChar w:fldCharType="begin"/>
            </w:r>
            <w:r>
              <w:rPr>
                <w:webHidden/>
              </w:rPr>
              <w:instrText xml:space="preserve"> PAGEREF _Toc206096126 \h </w:instrText>
            </w:r>
            <w:r>
              <w:rPr>
                <w:webHidden/>
              </w:rPr>
            </w:r>
            <w:r>
              <w:rPr>
                <w:webHidden/>
              </w:rPr>
              <w:fldChar w:fldCharType="separate"/>
            </w:r>
            <w:r w:rsidR="009A5972">
              <w:rPr>
                <w:webHidden/>
              </w:rPr>
              <w:t>57</w:t>
            </w:r>
            <w:r>
              <w:rPr>
                <w:webHidden/>
              </w:rPr>
              <w:fldChar w:fldCharType="end"/>
            </w:r>
          </w:hyperlink>
        </w:p>
        <w:p w14:paraId="0CAD3ACC" w14:textId="434F9DBA" w:rsidR="0078779C" w:rsidRDefault="0078779C" w:rsidP="0078779C">
          <w:pPr>
            <w:pStyle w:val="TOC2"/>
            <w:rPr>
              <w:rFonts w:asciiTheme="minorHAnsi" w:hAnsiTheme="minorHAnsi"/>
              <w:sz w:val="24"/>
            </w:rPr>
          </w:pPr>
          <w:hyperlink w:anchor="_Toc206096127" w:history="1">
            <w:r w:rsidRPr="00507D19">
              <w:rPr>
                <w:rStyle w:val="Hyperlink"/>
              </w:rPr>
              <w:t>Contacts</w:t>
            </w:r>
            <w:r>
              <w:rPr>
                <w:webHidden/>
              </w:rPr>
              <w:tab/>
            </w:r>
            <w:r>
              <w:rPr>
                <w:webHidden/>
              </w:rPr>
              <w:fldChar w:fldCharType="begin"/>
            </w:r>
            <w:r>
              <w:rPr>
                <w:webHidden/>
              </w:rPr>
              <w:instrText xml:space="preserve"> PAGEREF _Toc206096127 \h </w:instrText>
            </w:r>
            <w:r>
              <w:rPr>
                <w:webHidden/>
              </w:rPr>
            </w:r>
            <w:r>
              <w:rPr>
                <w:webHidden/>
              </w:rPr>
              <w:fldChar w:fldCharType="separate"/>
            </w:r>
            <w:r w:rsidR="009A5972">
              <w:rPr>
                <w:webHidden/>
              </w:rPr>
              <w:t>61</w:t>
            </w:r>
            <w:r>
              <w:rPr>
                <w:webHidden/>
              </w:rPr>
              <w:fldChar w:fldCharType="end"/>
            </w:r>
          </w:hyperlink>
        </w:p>
        <w:p w14:paraId="4DA92625" w14:textId="6CB5552F" w:rsidR="0078779C" w:rsidRDefault="33207335" w:rsidP="0078779C">
          <w:r w:rsidRPr="00973F5D">
            <w:fldChar w:fldCharType="end"/>
          </w:r>
        </w:p>
      </w:sdtContent>
    </w:sdt>
    <w:p w14:paraId="476B6F55" w14:textId="513A8911" w:rsidR="008E1C97" w:rsidRPr="0078779C" w:rsidRDefault="008E1C97" w:rsidP="0078779C">
      <w:r w:rsidRPr="003827C2">
        <w:br w:type="page"/>
      </w:r>
    </w:p>
    <w:p w14:paraId="514E4DE8" w14:textId="49DAF9DD" w:rsidR="008E1C97" w:rsidRPr="00671683" w:rsidRDefault="008E1C97" w:rsidP="009F5535">
      <w:pPr>
        <w:pStyle w:val="Heading1"/>
      </w:pPr>
      <w:bookmarkStart w:id="0" w:name="_Toc206096088"/>
      <w:r w:rsidRPr="00671683">
        <w:lastRenderedPageBreak/>
        <w:t>Abbreviations, Acronyms, and Initialisms</w:t>
      </w:r>
      <w:bookmarkEnd w:id="0"/>
    </w:p>
    <w:tbl>
      <w:tblPr>
        <w:tblStyle w:val="TableGrid"/>
        <w:tblW w:w="4790" w:type="pct"/>
        <w:tblLook w:val="00A0" w:firstRow="1" w:lastRow="0" w:firstColumn="1" w:lastColumn="0" w:noHBand="0" w:noVBand="0"/>
      </w:tblPr>
      <w:tblGrid>
        <w:gridCol w:w="1736"/>
        <w:gridCol w:w="6943"/>
      </w:tblGrid>
      <w:tr w:rsidR="00973F5D" w:rsidRPr="17DC48F0" w14:paraId="403FE6C1" w14:textId="77777777" w:rsidTr="005F625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tcPr>
          <w:p w14:paraId="772CA617" w14:textId="1B30EB89" w:rsidR="00973F5D" w:rsidRPr="00973F5D" w:rsidRDefault="00973F5D" w:rsidP="00973F5D">
            <w:pPr>
              <w:pStyle w:val="TableHeaderWhite"/>
            </w:pPr>
            <w:r w:rsidRPr="00973F5D">
              <w:t>Term</w:t>
            </w:r>
          </w:p>
        </w:tc>
        <w:tc>
          <w:tcPr>
            <w:tcW w:w="4000" w:type="pct"/>
          </w:tcPr>
          <w:p w14:paraId="06ECA9EF" w14:textId="32EE0D78" w:rsidR="00973F5D" w:rsidRPr="00973F5D" w:rsidRDefault="00973F5D" w:rsidP="00973F5D">
            <w:pPr>
              <w:pStyle w:val="TableHeaderWhite"/>
              <w:cnfStyle w:val="100000000000" w:firstRow="1" w:lastRow="0" w:firstColumn="0" w:lastColumn="0" w:oddVBand="0" w:evenVBand="0" w:oddHBand="0" w:evenHBand="0" w:firstRowFirstColumn="0" w:firstRowLastColumn="0" w:lastRowFirstColumn="0" w:lastRowLastColumn="0"/>
            </w:pPr>
            <w:r w:rsidRPr="00973F5D">
              <w:t>Meaning</w:t>
            </w:r>
          </w:p>
        </w:tc>
      </w:tr>
      <w:tr w:rsidR="008F536D" w:rsidRPr="17DC48F0" w14:paraId="07BDDE15"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5F2458DE" w14:textId="77777777" w:rsidR="008F536D" w:rsidRPr="009F5535" w:rsidRDefault="008F536D" w:rsidP="003827C2">
            <w:pPr>
              <w:pStyle w:val="Tabletextleft"/>
            </w:pPr>
            <w:r w:rsidRPr="009F5535">
              <w:t>ACOP</w:t>
            </w:r>
          </w:p>
        </w:tc>
        <w:tc>
          <w:tcPr>
            <w:tcW w:w="4000" w:type="pct"/>
          </w:tcPr>
          <w:p w14:paraId="10723091"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Aged Care On-site Pharmacist</w:t>
            </w:r>
          </w:p>
        </w:tc>
      </w:tr>
      <w:tr w:rsidR="008F536D" w14:paraId="3D49BA29"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9FD6FF9" w14:textId="77777777" w:rsidR="008F536D" w:rsidRPr="009F5535" w:rsidRDefault="008F536D" w:rsidP="003827C2">
            <w:pPr>
              <w:pStyle w:val="Tabletextleft"/>
            </w:pPr>
            <w:r w:rsidRPr="009F5535">
              <w:t>ACQSC</w:t>
            </w:r>
          </w:p>
        </w:tc>
        <w:tc>
          <w:tcPr>
            <w:tcW w:w="4000" w:type="pct"/>
          </w:tcPr>
          <w:p w14:paraId="2ABD5A9B"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Aged Care Quality and Safety Commission</w:t>
            </w:r>
          </w:p>
        </w:tc>
      </w:tr>
      <w:tr w:rsidR="008F536D" w:rsidRPr="17DC48F0" w14:paraId="350BA9E7"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5077862B" w14:textId="77777777" w:rsidR="008F536D" w:rsidRPr="009F5535" w:rsidRDefault="008F536D" w:rsidP="003827C2">
            <w:pPr>
              <w:pStyle w:val="Tabletextleft"/>
            </w:pPr>
            <w:r w:rsidRPr="009F5535">
              <w:t>ACSQHC</w:t>
            </w:r>
          </w:p>
        </w:tc>
        <w:tc>
          <w:tcPr>
            <w:tcW w:w="4000" w:type="pct"/>
          </w:tcPr>
          <w:p w14:paraId="14630035"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Australian Commission on Safety and Quality in Health Care</w:t>
            </w:r>
          </w:p>
        </w:tc>
      </w:tr>
      <w:tr w:rsidR="008F536D" w14:paraId="158CD92B"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645714D3" w14:textId="03AED0FA" w:rsidR="008F536D" w:rsidRPr="009F5535" w:rsidRDefault="008F536D" w:rsidP="003827C2">
            <w:pPr>
              <w:pStyle w:val="Tabletextleft"/>
            </w:pPr>
            <w:r w:rsidRPr="009F5535">
              <w:t>Agency</w:t>
            </w:r>
          </w:p>
        </w:tc>
        <w:tc>
          <w:tcPr>
            <w:tcW w:w="4000" w:type="pct"/>
          </w:tcPr>
          <w:p w14:paraId="7BC6D2AB"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Australian Digital Health Agency</w:t>
            </w:r>
          </w:p>
        </w:tc>
      </w:tr>
      <w:tr w:rsidR="008F536D" w14:paraId="48B0BC92"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57740197" w14:textId="77777777" w:rsidR="008F536D" w:rsidRPr="009F5535" w:rsidRDefault="008F536D" w:rsidP="003827C2">
            <w:pPr>
              <w:pStyle w:val="Tabletextleft"/>
            </w:pPr>
            <w:proofErr w:type="spellStart"/>
            <w:r w:rsidRPr="009F5535">
              <w:t>Ahpra</w:t>
            </w:r>
            <w:proofErr w:type="spellEnd"/>
          </w:p>
        </w:tc>
        <w:tc>
          <w:tcPr>
            <w:tcW w:w="4000" w:type="pct"/>
          </w:tcPr>
          <w:p w14:paraId="186DD5D3"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Australian Health Practitioner Regulation Agency</w:t>
            </w:r>
          </w:p>
        </w:tc>
      </w:tr>
      <w:tr w:rsidR="008F536D" w14:paraId="1D54FCCC"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3F3EFA5E" w14:textId="77777777" w:rsidR="008F536D" w:rsidRPr="009F5535" w:rsidRDefault="008F536D" w:rsidP="003827C2">
            <w:pPr>
              <w:pStyle w:val="Tabletextleft"/>
            </w:pPr>
            <w:r w:rsidRPr="009F5535">
              <w:t>AIP</w:t>
            </w:r>
          </w:p>
        </w:tc>
        <w:tc>
          <w:tcPr>
            <w:tcW w:w="4000" w:type="pct"/>
          </w:tcPr>
          <w:p w14:paraId="6E17AD01"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Active Ingredient Prescribing</w:t>
            </w:r>
          </w:p>
        </w:tc>
      </w:tr>
      <w:tr w:rsidR="008F536D" w14:paraId="2387BDB7"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6072D448" w14:textId="77777777" w:rsidR="008F536D" w:rsidRPr="009F5535" w:rsidRDefault="008F536D" w:rsidP="003827C2">
            <w:pPr>
              <w:pStyle w:val="Tabletextleft"/>
            </w:pPr>
            <w:r w:rsidRPr="009F5535">
              <w:t>APN</w:t>
            </w:r>
          </w:p>
        </w:tc>
        <w:tc>
          <w:tcPr>
            <w:tcW w:w="4000" w:type="pct"/>
          </w:tcPr>
          <w:p w14:paraId="3046B482"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Authority Prescription Number</w:t>
            </w:r>
          </w:p>
        </w:tc>
      </w:tr>
      <w:tr w:rsidR="008F536D" w14:paraId="6B4D747B"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B2C6575" w14:textId="77777777" w:rsidR="008F536D" w:rsidRPr="009F5535" w:rsidRDefault="008F536D" w:rsidP="003827C2">
            <w:pPr>
              <w:pStyle w:val="Tabletextleft"/>
            </w:pPr>
            <w:r w:rsidRPr="009F5535">
              <w:t>BCP</w:t>
            </w:r>
          </w:p>
        </w:tc>
        <w:tc>
          <w:tcPr>
            <w:tcW w:w="4000" w:type="pct"/>
          </w:tcPr>
          <w:p w14:paraId="113CF9F2"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Business Continuity Plan</w:t>
            </w:r>
          </w:p>
        </w:tc>
      </w:tr>
      <w:tr w:rsidR="008F536D" w14:paraId="56020F31"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57A7C09" w14:textId="77777777" w:rsidR="008F536D" w:rsidRPr="009F5535" w:rsidRDefault="008F536D" w:rsidP="003827C2">
            <w:pPr>
              <w:pStyle w:val="Tabletextleft"/>
            </w:pPr>
            <w:r w:rsidRPr="009F5535">
              <w:t>CAR</w:t>
            </w:r>
          </w:p>
        </w:tc>
        <w:tc>
          <w:tcPr>
            <w:tcW w:w="4000" w:type="pct"/>
          </w:tcPr>
          <w:p w14:paraId="16F527BC"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Complex Authority Required</w:t>
            </w:r>
          </w:p>
        </w:tc>
      </w:tr>
      <w:tr w:rsidR="008F536D" w14:paraId="086A9D6F"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280DB7F9" w14:textId="77777777" w:rsidR="008F536D" w:rsidRPr="009F5535" w:rsidRDefault="008F536D" w:rsidP="003827C2">
            <w:pPr>
              <w:pStyle w:val="Tabletextleft"/>
            </w:pPr>
            <w:r w:rsidRPr="009F5535">
              <w:t>CIS</w:t>
            </w:r>
          </w:p>
        </w:tc>
        <w:tc>
          <w:tcPr>
            <w:tcW w:w="4000" w:type="pct"/>
          </w:tcPr>
          <w:p w14:paraId="315797E3"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Clinical Information System</w:t>
            </w:r>
          </w:p>
        </w:tc>
      </w:tr>
      <w:tr w:rsidR="008F536D" w14:paraId="796D3EC4"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7D26671D" w14:textId="77777777" w:rsidR="008F536D" w:rsidRPr="009F5535" w:rsidRDefault="008F536D" w:rsidP="003827C2">
            <w:pPr>
              <w:pStyle w:val="Tabletextleft"/>
            </w:pPr>
            <w:proofErr w:type="spellStart"/>
            <w:r w:rsidRPr="009F5535">
              <w:t>CPv</w:t>
            </w:r>
            <w:proofErr w:type="spellEnd"/>
          </w:p>
        </w:tc>
        <w:tc>
          <w:tcPr>
            <w:tcW w:w="4000" w:type="pct"/>
          </w:tcPr>
          <w:p w14:paraId="454EC1CA"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Conformance Profile version</w:t>
            </w:r>
          </w:p>
        </w:tc>
      </w:tr>
      <w:tr w:rsidR="008F536D" w14:paraId="5D898790"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2BCE2A8" w14:textId="77777777" w:rsidR="008F536D" w:rsidRPr="009F5535" w:rsidRDefault="008F536D" w:rsidP="003827C2">
            <w:pPr>
              <w:pStyle w:val="Tabletextleft"/>
            </w:pPr>
            <w:r w:rsidRPr="009F5535">
              <w:t>Department</w:t>
            </w:r>
          </w:p>
        </w:tc>
        <w:tc>
          <w:tcPr>
            <w:tcW w:w="4000" w:type="pct"/>
          </w:tcPr>
          <w:p w14:paraId="734FF57C"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Department of Health, Disability and Ageing</w:t>
            </w:r>
          </w:p>
        </w:tc>
      </w:tr>
      <w:tr w:rsidR="008F536D" w14:paraId="65D82D00"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00228059" w14:textId="77777777" w:rsidR="008F536D" w:rsidRPr="009F5535" w:rsidRDefault="008F536D" w:rsidP="003827C2">
            <w:pPr>
              <w:pStyle w:val="Tabletextleft"/>
            </w:pPr>
            <w:r w:rsidRPr="009F5535">
              <w:t>DSPID</w:t>
            </w:r>
          </w:p>
        </w:tc>
        <w:tc>
          <w:tcPr>
            <w:tcW w:w="4000" w:type="pct"/>
          </w:tcPr>
          <w:p w14:paraId="46A2926D"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Delivery Service Provider ID</w:t>
            </w:r>
          </w:p>
        </w:tc>
      </w:tr>
      <w:tr w:rsidR="008F536D" w14:paraId="68E94422"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31433337" w14:textId="77777777" w:rsidR="008F536D" w:rsidRPr="009F5535" w:rsidRDefault="008F536D" w:rsidP="003827C2">
            <w:pPr>
              <w:pStyle w:val="Tabletextleft"/>
            </w:pPr>
            <w:r w:rsidRPr="009F5535">
              <w:t>DVA</w:t>
            </w:r>
          </w:p>
        </w:tc>
        <w:tc>
          <w:tcPr>
            <w:tcW w:w="4000" w:type="pct"/>
          </w:tcPr>
          <w:p w14:paraId="7A109321"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Department of Veterans’ Affairs</w:t>
            </w:r>
          </w:p>
        </w:tc>
      </w:tr>
      <w:tr w:rsidR="008F536D" w14:paraId="3D960C5D"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57E7C2F6" w14:textId="77777777" w:rsidR="008F536D" w:rsidRPr="009F5535" w:rsidRDefault="008F536D" w:rsidP="003827C2">
            <w:pPr>
              <w:pStyle w:val="Tabletextleft"/>
            </w:pPr>
            <w:r w:rsidRPr="009F5535">
              <w:t>EMM</w:t>
            </w:r>
          </w:p>
        </w:tc>
        <w:tc>
          <w:tcPr>
            <w:tcW w:w="4000" w:type="pct"/>
          </w:tcPr>
          <w:p w14:paraId="712F45CF"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Electronic Medication Management</w:t>
            </w:r>
          </w:p>
        </w:tc>
      </w:tr>
      <w:tr w:rsidR="00A45C7A" w14:paraId="6C8C52C6" w14:textId="65FA4C5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3A34F638" w14:textId="0E613B6D" w:rsidR="00A45C7A" w:rsidRPr="009F5535" w:rsidRDefault="00606384" w:rsidP="003827C2">
            <w:pPr>
              <w:pStyle w:val="Tabletextleft"/>
            </w:pPr>
            <w:proofErr w:type="spellStart"/>
            <w:r w:rsidRPr="009F5535">
              <w:t>e</w:t>
            </w:r>
            <w:r w:rsidR="00A45C7A" w:rsidRPr="009F5535">
              <w:t>MR</w:t>
            </w:r>
            <w:proofErr w:type="spellEnd"/>
            <w:r w:rsidR="00A45C7A" w:rsidRPr="009F5535">
              <w:t xml:space="preserve"> </w:t>
            </w:r>
          </w:p>
        </w:tc>
        <w:tc>
          <w:tcPr>
            <w:tcW w:w="4000" w:type="pct"/>
          </w:tcPr>
          <w:p w14:paraId="1CD683D5" w14:textId="57279030" w:rsidR="00A45C7A" w:rsidRPr="009F5535" w:rsidRDefault="00A45C7A" w:rsidP="003827C2">
            <w:pPr>
              <w:pStyle w:val="Tabletextleft"/>
              <w:cnfStyle w:val="000000000000" w:firstRow="0" w:lastRow="0" w:firstColumn="0" w:lastColumn="0" w:oddVBand="0" w:evenVBand="0" w:oddHBand="0" w:evenHBand="0" w:firstRowFirstColumn="0" w:firstRowLastColumn="0" w:lastRowFirstColumn="0" w:lastRowLastColumn="0"/>
            </w:pPr>
            <w:r w:rsidRPr="009F5535">
              <w:t xml:space="preserve">Electronic </w:t>
            </w:r>
            <w:r w:rsidR="00606384" w:rsidRPr="009F5535">
              <w:t>Medical</w:t>
            </w:r>
            <w:r w:rsidRPr="009F5535">
              <w:t xml:space="preserve"> Record</w:t>
            </w:r>
          </w:p>
        </w:tc>
      </w:tr>
      <w:tr w:rsidR="008F536D" w14:paraId="4AD59255"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4065107F" w14:textId="77777777" w:rsidR="008F536D" w:rsidRPr="009F5535" w:rsidRDefault="008F536D" w:rsidP="003827C2">
            <w:pPr>
              <w:pStyle w:val="Tabletextleft"/>
            </w:pPr>
            <w:r w:rsidRPr="009F5535">
              <w:t>eNRMC</w:t>
            </w:r>
          </w:p>
        </w:tc>
        <w:tc>
          <w:tcPr>
            <w:tcW w:w="4000" w:type="pct"/>
          </w:tcPr>
          <w:p w14:paraId="0036A145"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 xml:space="preserve">Electronic National Residential Medication Chart </w:t>
            </w:r>
          </w:p>
        </w:tc>
      </w:tr>
      <w:tr w:rsidR="008F536D" w14:paraId="36E37DC2"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7E5B9E8B" w14:textId="77777777" w:rsidR="008F536D" w:rsidRPr="009F5535" w:rsidRDefault="008F536D" w:rsidP="003827C2">
            <w:pPr>
              <w:pStyle w:val="Tabletextleft"/>
            </w:pPr>
            <w:proofErr w:type="spellStart"/>
            <w:r w:rsidRPr="009F5535">
              <w:t>eP</w:t>
            </w:r>
            <w:proofErr w:type="spellEnd"/>
          </w:p>
        </w:tc>
        <w:tc>
          <w:tcPr>
            <w:tcW w:w="4000" w:type="pct"/>
          </w:tcPr>
          <w:p w14:paraId="1BDE36A8"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Electronic prescription/prescribing</w:t>
            </w:r>
          </w:p>
        </w:tc>
      </w:tr>
      <w:tr w:rsidR="008F536D" w14:paraId="5F9F221C"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505C5431" w14:textId="77777777" w:rsidR="008F536D" w:rsidRPr="009F5535" w:rsidRDefault="008F536D" w:rsidP="003827C2">
            <w:pPr>
              <w:pStyle w:val="Tabletextleft"/>
            </w:pPr>
            <w:r w:rsidRPr="009F5535">
              <w:t>GPACI</w:t>
            </w:r>
          </w:p>
        </w:tc>
        <w:tc>
          <w:tcPr>
            <w:tcW w:w="4000" w:type="pct"/>
          </w:tcPr>
          <w:p w14:paraId="0116B80B"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General Practice Aged Care Incentive</w:t>
            </w:r>
          </w:p>
        </w:tc>
      </w:tr>
      <w:tr w:rsidR="008F536D" w14:paraId="63464DAF"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76EC7B24" w14:textId="77777777" w:rsidR="008F536D" w:rsidRPr="009F5535" w:rsidRDefault="008F536D" w:rsidP="003827C2">
            <w:pPr>
              <w:pStyle w:val="Tabletextleft"/>
            </w:pPr>
            <w:r w:rsidRPr="009F5535">
              <w:t xml:space="preserve">HPI-I </w:t>
            </w:r>
          </w:p>
        </w:tc>
        <w:tc>
          <w:tcPr>
            <w:tcW w:w="4000" w:type="pct"/>
          </w:tcPr>
          <w:p w14:paraId="693CF9C1"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Healthcare Provider Identifier- Individual</w:t>
            </w:r>
          </w:p>
        </w:tc>
      </w:tr>
      <w:tr w:rsidR="008F536D" w14:paraId="643D550E"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B1F13FC" w14:textId="77777777" w:rsidR="008F536D" w:rsidRPr="009F5535" w:rsidRDefault="008F536D" w:rsidP="003827C2">
            <w:pPr>
              <w:pStyle w:val="Tabletextleft"/>
            </w:pPr>
            <w:r w:rsidRPr="009F5535">
              <w:t>HPI-O</w:t>
            </w:r>
          </w:p>
        </w:tc>
        <w:tc>
          <w:tcPr>
            <w:tcW w:w="4000" w:type="pct"/>
          </w:tcPr>
          <w:p w14:paraId="124E631F"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Healthcare Provider Identifier- Organisation</w:t>
            </w:r>
          </w:p>
        </w:tc>
      </w:tr>
      <w:tr w:rsidR="008F536D" w14:paraId="309CB0B0"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FF4EE27" w14:textId="77777777" w:rsidR="008F536D" w:rsidRPr="009F5535" w:rsidRDefault="008F536D" w:rsidP="003827C2">
            <w:pPr>
              <w:pStyle w:val="Tabletextleft"/>
            </w:pPr>
            <w:r w:rsidRPr="009F5535">
              <w:t>MAC</w:t>
            </w:r>
          </w:p>
        </w:tc>
        <w:tc>
          <w:tcPr>
            <w:tcW w:w="4000" w:type="pct"/>
          </w:tcPr>
          <w:p w14:paraId="12610F82"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Medicines Advisory Committee</w:t>
            </w:r>
          </w:p>
        </w:tc>
      </w:tr>
      <w:tr w:rsidR="008F536D" w14:paraId="493E11A9"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736C0073" w14:textId="77777777" w:rsidR="008F536D" w:rsidRPr="009F5535" w:rsidRDefault="008F536D" w:rsidP="003827C2">
            <w:pPr>
              <w:pStyle w:val="Tabletextleft"/>
            </w:pPr>
            <w:r w:rsidRPr="009F5535">
              <w:t>MPS</w:t>
            </w:r>
          </w:p>
        </w:tc>
        <w:tc>
          <w:tcPr>
            <w:tcW w:w="4000" w:type="pct"/>
          </w:tcPr>
          <w:p w14:paraId="115A1E03"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Multi-Purpose Services</w:t>
            </w:r>
          </w:p>
        </w:tc>
      </w:tr>
      <w:tr w:rsidR="008F536D" w14:paraId="45FD104C"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6D385F8D" w14:textId="77777777" w:rsidR="008F536D" w:rsidRPr="009F5535" w:rsidRDefault="008F536D" w:rsidP="003827C2">
            <w:pPr>
              <w:pStyle w:val="Tabletextleft"/>
            </w:pPr>
            <w:r w:rsidRPr="009F5535">
              <w:t>NATSIFAC</w:t>
            </w:r>
          </w:p>
        </w:tc>
        <w:tc>
          <w:tcPr>
            <w:tcW w:w="4000" w:type="pct"/>
          </w:tcPr>
          <w:p w14:paraId="26B6984A"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National Aboriginal and Torres Strait Islander Flexible Aged Care Program</w:t>
            </w:r>
          </w:p>
        </w:tc>
      </w:tr>
      <w:tr w:rsidR="008F536D" w14:paraId="053C6D1E"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866FD0B" w14:textId="77777777" w:rsidR="008F536D" w:rsidRPr="009F5535" w:rsidRDefault="008F536D" w:rsidP="003827C2">
            <w:pPr>
              <w:pStyle w:val="Tabletextleft"/>
            </w:pPr>
            <w:r w:rsidRPr="009F5535">
              <w:t>NEMCF</w:t>
            </w:r>
          </w:p>
        </w:tc>
        <w:tc>
          <w:tcPr>
            <w:tcW w:w="4000" w:type="pct"/>
          </w:tcPr>
          <w:p w14:paraId="420642C6"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National Electronic Medication Chart Framework</w:t>
            </w:r>
          </w:p>
        </w:tc>
      </w:tr>
      <w:tr w:rsidR="008F536D" w14:paraId="0A529FF6"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7A32BA70" w14:textId="77777777" w:rsidR="008F536D" w:rsidRPr="009F5535" w:rsidRDefault="008F536D" w:rsidP="003827C2">
            <w:pPr>
              <w:pStyle w:val="Tabletextleft"/>
            </w:pPr>
            <w:r w:rsidRPr="009F5535">
              <w:t>NPDS</w:t>
            </w:r>
          </w:p>
        </w:tc>
        <w:tc>
          <w:tcPr>
            <w:tcW w:w="4000" w:type="pct"/>
          </w:tcPr>
          <w:p w14:paraId="072750C7"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National Prescription Delivery Service</w:t>
            </w:r>
          </w:p>
        </w:tc>
      </w:tr>
      <w:tr w:rsidR="008F536D" w14:paraId="7CB5AC05"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ECF66A7" w14:textId="77777777" w:rsidR="008F536D" w:rsidRPr="009F5535" w:rsidRDefault="008F536D" w:rsidP="003827C2">
            <w:pPr>
              <w:pStyle w:val="Tabletextleft"/>
            </w:pPr>
            <w:r w:rsidRPr="009F5535">
              <w:t>NRMC</w:t>
            </w:r>
          </w:p>
        </w:tc>
        <w:tc>
          <w:tcPr>
            <w:tcW w:w="4000" w:type="pct"/>
          </w:tcPr>
          <w:p w14:paraId="15A1D6AF"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National Residential Medication Chart (paper-based)</w:t>
            </w:r>
          </w:p>
        </w:tc>
      </w:tr>
      <w:tr w:rsidR="008F536D" w14:paraId="75F5AD5C" w14:textId="670FECB9"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609541B6" w14:textId="77777777" w:rsidR="008F536D" w:rsidRPr="009F5535" w:rsidRDefault="008F536D" w:rsidP="003827C2">
            <w:pPr>
              <w:pStyle w:val="Tabletextleft"/>
            </w:pPr>
            <w:r w:rsidRPr="009F5535">
              <w:t>OPA</w:t>
            </w:r>
          </w:p>
        </w:tc>
        <w:tc>
          <w:tcPr>
            <w:tcW w:w="4000" w:type="pct"/>
          </w:tcPr>
          <w:p w14:paraId="5906D3BC"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Online PBS Authority System</w:t>
            </w:r>
          </w:p>
        </w:tc>
      </w:tr>
      <w:tr w:rsidR="008F536D" w14:paraId="74FDC5D6"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6D0888FF" w14:textId="77777777" w:rsidR="008F536D" w:rsidRPr="009F5535" w:rsidRDefault="008F536D" w:rsidP="003827C2">
            <w:pPr>
              <w:pStyle w:val="Tabletextleft"/>
            </w:pPr>
            <w:r w:rsidRPr="009F5535">
              <w:t>PBS</w:t>
            </w:r>
          </w:p>
        </w:tc>
        <w:tc>
          <w:tcPr>
            <w:tcW w:w="4000" w:type="pct"/>
          </w:tcPr>
          <w:p w14:paraId="7B7C9219"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Pharmaceutical Benefits Scheme</w:t>
            </w:r>
          </w:p>
        </w:tc>
      </w:tr>
      <w:tr w:rsidR="008F536D" w14:paraId="0E211277"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469B8D37" w14:textId="77777777" w:rsidR="008F536D" w:rsidRPr="009F5535" w:rsidRDefault="008F536D" w:rsidP="003827C2">
            <w:pPr>
              <w:pStyle w:val="Tabletextleft"/>
            </w:pPr>
            <w:r w:rsidRPr="009F5535">
              <w:t>PRN</w:t>
            </w:r>
          </w:p>
        </w:tc>
        <w:tc>
          <w:tcPr>
            <w:tcW w:w="4000" w:type="pct"/>
          </w:tcPr>
          <w:p w14:paraId="5885552A"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Pro re nata (as needed)</w:t>
            </w:r>
          </w:p>
        </w:tc>
      </w:tr>
      <w:tr w:rsidR="008F536D" w14:paraId="3C60938C"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25CE096B" w14:textId="77777777" w:rsidR="008F536D" w:rsidRPr="009F5535" w:rsidRDefault="008F536D" w:rsidP="003827C2">
            <w:pPr>
              <w:pStyle w:val="Tabletextleft"/>
            </w:pPr>
            <w:r w:rsidRPr="009F5535">
              <w:t>QUM</w:t>
            </w:r>
          </w:p>
        </w:tc>
        <w:tc>
          <w:tcPr>
            <w:tcW w:w="4000" w:type="pct"/>
          </w:tcPr>
          <w:p w14:paraId="6C4C0B76"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Quality Use of Medicines</w:t>
            </w:r>
          </w:p>
        </w:tc>
      </w:tr>
      <w:tr w:rsidR="008F536D" w14:paraId="7BC1343B"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256E28F9" w14:textId="77777777" w:rsidR="008F536D" w:rsidRPr="009F5535" w:rsidRDefault="008F536D" w:rsidP="003827C2">
            <w:pPr>
              <w:pStyle w:val="Tabletextleft"/>
            </w:pPr>
            <w:r w:rsidRPr="009F5535">
              <w:t>RACF</w:t>
            </w:r>
          </w:p>
        </w:tc>
        <w:tc>
          <w:tcPr>
            <w:tcW w:w="4000" w:type="pct"/>
          </w:tcPr>
          <w:p w14:paraId="0E26A629"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Residential Aged Care Facility</w:t>
            </w:r>
          </w:p>
        </w:tc>
      </w:tr>
      <w:tr w:rsidR="008F536D" w14:paraId="1D6308D7"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3DFDA442" w14:textId="77777777" w:rsidR="008F536D" w:rsidRPr="009F5535" w:rsidRDefault="008F536D" w:rsidP="003827C2">
            <w:pPr>
              <w:pStyle w:val="Tabletextleft"/>
            </w:pPr>
            <w:r w:rsidRPr="009F5535">
              <w:lastRenderedPageBreak/>
              <w:t>RACH</w:t>
            </w:r>
          </w:p>
        </w:tc>
        <w:tc>
          <w:tcPr>
            <w:tcW w:w="4000" w:type="pct"/>
          </w:tcPr>
          <w:p w14:paraId="46935650"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Residential Aged Care Home</w:t>
            </w:r>
          </w:p>
        </w:tc>
      </w:tr>
      <w:tr w:rsidR="008F536D" w14:paraId="4CD7AB77"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7B56E868" w14:textId="77777777" w:rsidR="008F536D" w:rsidRPr="009F5535" w:rsidRDefault="008F536D" w:rsidP="003827C2">
            <w:pPr>
              <w:pStyle w:val="Tabletextleft"/>
            </w:pPr>
            <w:r w:rsidRPr="009F5535">
              <w:t>RACS</w:t>
            </w:r>
          </w:p>
        </w:tc>
        <w:tc>
          <w:tcPr>
            <w:tcW w:w="4000" w:type="pct"/>
          </w:tcPr>
          <w:p w14:paraId="501EE8D9"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Residential Aged Care Service</w:t>
            </w:r>
          </w:p>
        </w:tc>
      </w:tr>
      <w:tr w:rsidR="008F536D" w14:paraId="1371E9F1"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08D9DDE2" w14:textId="77777777" w:rsidR="008F536D" w:rsidRPr="009F5535" w:rsidRDefault="008F536D" w:rsidP="003827C2">
            <w:pPr>
              <w:pStyle w:val="Tabletextleft"/>
            </w:pPr>
            <w:r w:rsidRPr="009F5535">
              <w:t>RMMR</w:t>
            </w:r>
          </w:p>
        </w:tc>
        <w:tc>
          <w:tcPr>
            <w:tcW w:w="4000" w:type="pct"/>
          </w:tcPr>
          <w:p w14:paraId="2921DEED"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Residential Medication Management Review</w:t>
            </w:r>
          </w:p>
        </w:tc>
      </w:tr>
      <w:tr w:rsidR="008F536D" w14:paraId="50DA18ED"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4286CBD" w14:textId="77777777" w:rsidR="008F536D" w:rsidRPr="009F5535" w:rsidRDefault="008F536D" w:rsidP="003827C2">
            <w:pPr>
              <w:pStyle w:val="Tabletextleft"/>
            </w:pPr>
            <w:r w:rsidRPr="009F5535">
              <w:t xml:space="preserve">RPBS </w:t>
            </w:r>
          </w:p>
        </w:tc>
        <w:tc>
          <w:tcPr>
            <w:tcW w:w="4000" w:type="pct"/>
          </w:tcPr>
          <w:p w14:paraId="6DE04C40"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Repatriation Pharmaceutical Benefits Scheme</w:t>
            </w:r>
          </w:p>
        </w:tc>
      </w:tr>
    </w:tbl>
    <w:p w14:paraId="56FEE058" w14:textId="124D26BF" w:rsidR="008E1C97" w:rsidRPr="003827C2" w:rsidRDefault="008E1C97" w:rsidP="003827C2">
      <w:r w:rsidRPr="003827C2">
        <w:br w:type="page"/>
      </w:r>
    </w:p>
    <w:p w14:paraId="34D41690" w14:textId="77777777" w:rsidR="00D02795" w:rsidRPr="003827C2" w:rsidRDefault="00D02795" w:rsidP="003827C2">
      <w:pPr>
        <w:sectPr w:rsidR="00D02795" w:rsidRPr="003827C2" w:rsidSect="004C49A9">
          <w:headerReference w:type="even" r:id="rId14"/>
          <w:headerReference w:type="default" r:id="rId15"/>
          <w:footerReference w:type="even" r:id="rId16"/>
          <w:footerReference w:type="default" r:id="rId17"/>
          <w:headerReference w:type="first" r:id="rId18"/>
          <w:footerReference w:type="first" r:id="rId19"/>
          <w:pgSz w:w="11906" w:h="16838"/>
          <w:pgMar w:top="1701" w:right="1418" w:bottom="1418" w:left="1418" w:header="709" w:footer="709" w:gutter="0"/>
          <w:pgNumType w:fmt="upperRoman" w:start="1"/>
          <w:cols w:space="708"/>
          <w:docGrid w:linePitch="360"/>
        </w:sectPr>
      </w:pPr>
    </w:p>
    <w:p w14:paraId="292516DE" w14:textId="1EE1F5B7" w:rsidR="00790FB8" w:rsidRDefault="00790FB8" w:rsidP="00397DE9">
      <w:pPr>
        <w:pStyle w:val="Heading1numbered"/>
      </w:pPr>
      <w:bookmarkStart w:id="1" w:name="_Toc1664707680"/>
      <w:bookmarkStart w:id="2" w:name="_Toc197505349"/>
      <w:bookmarkStart w:id="3" w:name="_Toc206096089"/>
      <w:r w:rsidRPr="00191065">
        <w:lastRenderedPageBreak/>
        <w:t>Introduction</w:t>
      </w:r>
      <w:bookmarkEnd w:id="1"/>
      <w:bookmarkEnd w:id="2"/>
      <w:bookmarkEnd w:id="3"/>
    </w:p>
    <w:p w14:paraId="3DDC8A6E" w14:textId="146FC4EA" w:rsidR="00825A28" w:rsidRDefault="00825A28" w:rsidP="00397DE9">
      <w:pPr>
        <w:pStyle w:val="Heading2"/>
      </w:pPr>
      <w:bookmarkStart w:id="4" w:name="_Toc206096090"/>
      <w:r>
        <w:t xml:space="preserve">Purpose of this </w:t>
      </w:r>
      <w:r w:rsidRPr="00397DE9">
        <w:t>resource</w:t>
      </w:r>
      <w:bookmarkEnd w:id="4"/>
    </w:p>
    <w:p w14:paraId="5653EA83" w14:textId="2E5AF9DD" w:rsidR="00CA553A" w:rsidRPr="00973F5D" w:rsidRDefault="00FF7F32" w:rsidP="00973F5D">
      <w:r w:rsidRPr="00973F5D">
        <w:t xml:space="preserve">This resource </w:t>
      </w:r>
      <w:r w:rsidR="00ED6ED7" w:rsidRPr="00973F5D">
        <w:t xml:space="preserve">brings together </w:t>
      </w:r>
      <w:r w:rsidR="003B0C71" w:rsidRPr="00973F5D">
        <w:t>all the</w:t>
      </w:r>
      <w:r w:rsidRPr="00973F5D">
        <w:t xml:space="preserve"> key information </w:t>
      </w:r>
      <w:r w:rsidR="00FE03AA" w:rsidRPr="00973F5D">
        <w:t>on</w:t>
      </w:r>
      <w:r w:rsidRPr="00973F5D">
        <w:t xml:space="preserve"> using electronic National Residential Medication Charts</w:t>
      </w:r>
      <w:r w:rsidR="00FA4156" w:rsidRPr="00973F5D">
        <w:t xml:space="preserve"> </w:t>
      </w:r>
      <w:r w:rsidR="009D5595" w:rsidRPr="00973F5D">
        <w:t>which have</w:t>
      </w:r>
      <w:r w:rsidR="00FA4156" w:rsidRPr="00973F5D">
        <w:t xml:space="preserve"> Electronic Prescribing (</w:t>
      </w:r>
      <w:proofErr w:type="spellStart"/>
      <w:r w:rsidR="00FA4156" w:rsidRPr="00973F5D">
        <w:t>eP</w:t>
      </w:r>
      <w:proofErr w:type="spellEnd"/>
      <w:r w:rsidR="00FA4156" w:rsidRPr="00973F5D">
        <w:t>) capability</w:t>
      </w:r>
      <w:r w:rsidRPr="00973F5D">
        <w:t>, referred to throughout as ‘eNRMC’</w:t>
      </w:r>
      <w:r w:rsidR="001A5CAE" w:rsidRPr="00973F5D">
        <w:t xml:space="preserve"> or </w:t>
      </w:r>
      <w:r w:rsidR="00D74575" w:rsidRPr="00973F5D">
        <w:t>‘</w:t>
      </w:r>
      <w:proofErr w:type="spellStart"/>
      <w:r w:rsidR="001A5CAE" w:rsidRPr="00973F5D">
        <w:t>eP</w:t>
      </w:r>
      <w:proofErr w:type="spellEnd"/>
      <w:r w:rsidR="001A5CAE" w:rsidRPr="00973F5D">
        <w:t xml:space="preserve"> eNRMC</w:t>
      </w:r>
      <w:r w:rsidR="00D74575" w:rsidRPr="00973F5D">
        <w:t>’</w:t>
      </w:r>
      <w:r w:rsidRPr="00973F5D">
        <w:t>.</w:t>
      </w:r>
    </w:p>
    <w:p w14:paraId="1E8C7F2E" w14:textId="24728F53" w:rsidR="007861B9" w:rsidRPr="00973F5D" w:rsidRDefault="007861B9" w:rsidP="00973F5D">
      <w:r w:rsidRPr="00973F5D">
        <w:t>This resource focuses on the use of eNRMC systems for prescribing, supplying and administering Pharmaceutical Benefits Scheme (PBS)/Repatriation Pharmaceutical Benefits Scheme (RPBS) medicines. However, these systems are also used for non-PBS medicines.</w:t>
      </w:r>
    </w:p>
    <w:p w14:paraId="7FBA0DC5" w14:textId="55B2EC93" w:rsidR="00CA553A" w:rsidRPr="00973F5D" w:rsidRDefault="003B0C71" w:rsidP="00973F5D">
      <w:r w:rsidRPr="00973F5D">
        <w:t>While t</w:t>
      </w:r>
      <w:r w:rsidR="00CA553A" w:rsidRPr="00973F5D">
        <w:t>his resource includes information relevant to all eNRMC users,</w:t>
      </w:r>
      <w:r w:rsidR="00AE5B63" w:rsidRPr="00973F5D">
        <w:t xml:space="preserve"> it is </w:t>
      </w:r>
      <w:r w:rsidR="00DE48E0" w:rsidRPr="00973F5D">
        <w:t xml:space="preserve">primarily </w:t>
      </w:r>
      <w:r w:rsidR="00AE5B63" w:rsidRPr="00973F5D">
        <w:t>intended</w:t>
      </w:r>
      <w:r w:rsidR="00CA553A" w:rsidRPr="00973F5D">
        <w:t xml:space="preserve"> </w:t>
      </w:r>
      <w:r w:rsidR="00DE48E0" w:rsidRPr="00973F5D">
        <w:t>for the main</w:t>
      </w:r>
      <w:r w:rsidR="00CA553A" w:rsidRPr="00973F5D">
        <w:t xml:space="preserve"> user groups including:</w:t>
      </w:r>
    </w:p>
    <w:p w14:paraId="1FAF40A5" w14:textId="3B04BE59" w:rsidR="00CA553A" w:rsidRPr="005E3F98" w:rsidRDefault="00CA553A" w:rsidP="00613EC3">
      <w:pPr>
        <w:pStyle w:val="ListBullet"/>
      </w:pPr>
      <w:hyperlink w:anchor="_Pharmacists" w:history="1">
        <w:r w:rsidRPr="005E3F98">
          <w:rPr>
            <w:rStyle w:val="Hyperlink"/>
          </w:rPr>
          <w:t>Pharmacists</w:t>
        </w:r>
      </w:hyperlink>
    </w:p>
    <w:p w14:paraId="214FBA02" w14:textId="08C32829" w:rsidR="00CA553A" w:rsidRPr="005E3F98" w:rsidRDefault="00CA553A" w:rsidP="00613EC3">
      <w:pPr>
        <w:pStyle w:val="ListBullet"/>
      </w:pPr>
      <w:hyperlink w:anchor="_Prescribers" w:history="1">
        <w:r w:rsidRPr="005E3F98">
          <w:rPr>
            <w:rStyle w:val="Hyperlink"/>
          </w:rPr>
          <w:t>Prescribers</w:t>
        </w:r>
      </w:hyperlink>
      <w:r w:rsidRPr="005E3F98">
        <w:t xml:space="preserve"> </w:t>
      </w:r>
    </w:p>
    <w:p w14:paraId="664E6E66" w14:textId="15C41D57" w:rsidR="00DB20E9" w:rsidRPr="00DB20E9" w:rsidRDefault="00CA553A" w:rsidP="00613EC3">
      <w:pPr>
        <w:pStyle w:val="ListBullet"/>
      </w:pPr>
      <w:hyperlink w:anchor="_Aged_Care_Management" w:history="1">
        <w:r w:rsidRPr="005E3F98">
          <w:rPr>
            <w:rStyle w:val="Hyperlink"/>
          </w:rPr>
          <w:t>Residential aged care management and care staff</w:t>
        </w:r>
      </w:hyperlink>
    </w:p>
    <w:p w14:paraId="5F7B01CF" w14:textId="1900D23E" w:rsidR="004A0584" w:rsidRPr="00973F5D" w:rsidRDefault="004A0584" w:rsidP="00973F5D">
      <w:r w:rsidRPr="00973F5D">
        <w:t xml:space="preserve">The purpose of this </w:t>
      </w:r>
      <w:r w:rsidR="007861B9" w:rsidRPr="00973F5D">
        <w:t>resource</w:t>
      </w:r>
      <w:r w:rsidRPr="00973F5D">
        <w:t xml:space="preserve"> is to:</w:t>
      </w:r>
    </w:p>
    <w:p w14:paraId="0D014748" w14:textId="507F6A82" w:rsidR="004A0584" w:rsidRPr="00973F5D" w:rsidRDefault="00B00AA1" w:rsidP="00973F5D">
      <w:r w:rsidRPr="00973F5D">
        <w:t>h</w:t>
      </w:r>
      <w:r w:rsidR="004A0584" w:rsidRPr="00973F5D">
        <w:t>elp pharmacists, prescribers, and aged care management and care staff understand how to use eNRMC systems effectively and safely</w:t>
      </w:r>
    </w:p>
    <w:p w14:paraId="051849E9" w14:textId="63FCE971" w:rsidR="004A0584" w:rsidRPr="00973F5D" w:rsidRDefault="00B00AA1" w:rsidP="00973F5D">
      <w:r w:rsidRPr="00973F5D">
        <w:t>c</w:t>
      </w:r>
      <w:r w:rsidR="004A0584" w:rsidRPr="00973F5D">
        <w:t>larify how eNRMC systems support compliance with relevant legislation and policy, including PBS/RPBS requirements</w:t>
      </w:r>
    </w:p>
    <w:p w14:paraId="0FD81E54" w14:textId="34B37495" w:rsidR="004A0584" w:rsidRPr="00973F5D" w:rsidRDefault="00B00AA1" w:rsidP="00973F5D">
      <w:r w:rsidRPr="00973F5D">
        <w:t>a</w:t>
      </w:r>
      <w:r w:rsidR="004A0584" w:rsidRPr="00973F5D">
        <w:t>ddress common questions and challenges raised by stakeholders during implementation</w:t>
      </w:r>
    </w:p>
    <w:p w14:paraId="71103635" w14:textId="5CC25500" w:rsidR="004A0584" w:rsidRPr="00973F5D" w:rsidRDefault="00B00AA1" w:rsidP="00973F5D">
      <w:r w:rsidRPr="00973F5D">
        <w:t>s</w:t>
      </w:r>
      <w:r w:rsidR="004A0584" w:rsidRPr="00973F5D">
        <w:t xml:space="preserve">upport sector readiness ahead of the cessation of the </w:t>
      </w:r>
      <w:r w:rsidR="00337894" w:rsidRPr="00973F5D">
        <w:t xml:space="preserve">eNRMC </w:t>
      </w:r>
      <w:r w:rsidR="004A0584" w:rsidRPr="00973F5D">
        <w:t>Transitional Arrangemen</w:t>
      </w:r>
      <w:r w:rsidRPr="00973F5D">
        <w:t>t</w:t>
      </w:r>
    </w:p>
    <w:p w14:paraId="131796FA" w14:textId="13D4F892" w:rsidR="00DB20E9" w:rsidRPr="00973F5D" w:rsidRDefault="00B00AA1" w:rsidP="00973F5D">
      <w:r w:rsidRPr="00973F5D">
        <w:t>p</w:t>
      </w:r>
      <w:r w:rsidR="004A0584" w:rsidRPr="00973F5D">
        <w:t>romote consistent understanding of roles, workflows, and responsibilities across different user groups.</w:t>
      </w:r>
    </w:p>
    <w:p w14:paraId="4B8B885C" w14:textId="23C3DF8D" w:rsidR="00C524CE" w:rsidRPr="00973F5D" w:rsidRDefault="00C524CE" w:rsidP="00973F5D">
      <w:r w:rsidRPr="00973F5D">
        <w:t>While this is not a substitute for vendor-specific user manuals, it complements them by explaining the policy, legislative, and system-level requirements that underpin eNRMC functionality. It also aims to improve communication and coordination across the sector by providing a shared reference point for all stakeholders.</w:t>
      </w:r>
    </w:p>
    <w:p w14:paraId="572AEC2F" w14:textId="5647CB5E" w:rsidR="00CA553A" w:rsidRDefault="00CA553A" w:rsidP="00397DE9">
      <w:pPr>
        <w:pStyle w:val="Heading2"/>
      </w:pPr>
      <w:bookmarkStart w:id="5" w:name="_Toc206096091"/>
      <w:r>
        <w:t>What is an eNRMC?</w:t>
      </w:r>
      <w:bookmarkEnd w:id="5"/>
    </w:p>
    <w:p w14:paraId="24B39EE4" w14:textId="4E9BBD99" w:rsidR="00CA553A" w:rsidRPr="00422A8A" w:rsidRDefault="00CA553A" w:rsidP="00CA553A">
      <w:r w:rsidRPr="00422A8A">
        <w:t>An eNRMC system</w:t>
      </w:r>
      <w:r w:rsidRPr="00973F5D">
        <w:t xml:space="preserve"> is a type of </w:t>
      </w:r>
      <w:r w:rsidR="00302FEC" w:rsidRPr="00973F5D">
        <w:t>electronic medication management (</w:t>
      </w:r>
      <w:r w:rsidRPr="00973F5D">
        <w:t>EMM</w:t>
      </w:r>
      <w:r w:rsidR="00302FEC" w:rsidRPr="00973F5D">
        <w:t>)</w:t>
      </w:r>
      <w:r w:rsidRPr="00973F5D">
        <w:t xml:space="preserve"> system that </w:t>
      </w:r>
      <w:r w:rsidR="00C66275" w:rsidRPr="00973F5D">
        <w:t xml:space="preserve">enables </w:t>
      </w:r>
      <w:r w:rsidRPr="00973F5D">
        <w:t xml:space="preserve">legal </w:t>
      </w:r>
      <w:r w:rsidR="00E0396F" w:rsidRPr="00973F5D">
        <w:t xml:space="preserve">electronic </w:t>
      </w:r>
      <w:r w:rsidRPr="00973F5D">
        <w:t>prescrib</w:t>
      </w:r>
      <w:r w:rsidR="00644F8B" w:rsidRPr="00973F5D">
        <w:t>ing</w:t>
      </w:r>
      <w:r w:rsidRPr="00973F5D">
        <w:t>, supply and claim</w:t>
      </w:r>
      <w:r w:rsidR="00644F8B" w:rsidRPr="00973F5D">
        <w:t>ing of</w:t>
      </w:r>
      <w:r w:rsidRPr="00973F5D">
        <w:t xml:space="preserve"> PBS and RPBS medicines in </w:t>
      </w:r>
      <w:r w:rsidR="009E7198" w:rsidRPr="00973F5D">
        <w:t xml:space="preserve">Residential </w:t>
      </w:r>
      <w:r w:rsidRPr="00973F5D">
        <w:t>A</w:t>
      </w:r>
      <w:r w:rsidR="009E7198" w:rsidRPr="00973F5D">
        <w:t xml:space="preserve">ged </w:t>
      </w:r>
      <w:r w:rsidRPr="00973F5D">
        <w:t>C</w:t>
      </w:r>
      <w:r w:rsidR="009E7198" w:rsidRPr="00973F5D">
        <w:t xml:space="preserve">are </w:t>
      </w:r>
      <w:r w:rsidRPr="00973F5D">
        <w:t>H</w:t>
      </w:r>
      <w:r w:rsidR="009E7198" w:rsidRPr="00973F5D">
        <w:t>ome</w:t>
      </w:r>
      <w:r w:rsidRPr="00973F5D">
        <w:t>s</w:t>
      </w:r>
      <w:r w:rsidR="009E7198" w:rsidRPr="00973F5D">
        <w:t xml:space="preserve"> (RACHs)</w:t>
      </w:r>
      <w:r w:rsidRPr="00973F5D">
        <w:t>.</w:t>
      </w:r>
      <w:r w:rsidR="00430C72" w:rsidRPr="00973F5D">
        <w:t xml:space="preserve"> </w:t>
      </w:r>
      <w:r w:rsidR="00430C72" w:rsidRPr="00422A8A">
        <w:t>A resident’s eNRMC</w:t>
      </w:r>
      <w:r w:rsidR="00430C72" w:rsidRPr="00973F5D">
        <w:t xml:space="preserve">, created and managed in an eNRMC system, is </w:t>
      </w:r>
      <w:r w:rsidR="00C32CE3" w:rsidRPr="00973F5D">
        <w:t xml:space="preserve">ideally </w:t>
      </w:r>
      <w:r w:rsidR="00430C72" w:rsidRPr="00973F5D">
        <w:t>a single source of truth for their medication information.</w:t>
      </w:r>
    </w:p>
    <w:p w14:paraId="19E3662D" w14:textId="1EAB5682" w:rsidR="00CA553A" w:rsidRPr="00973F5D" w:rsidRDefault="4DD27ABF" w:rsidP="00973F5D">
      <w:r w:rsidRPr="00973F5D">
        <w:t>e</w:t>
      </w:r>
      <w:r w:rsidR="00CA553A" w:rsidRPr="00973F5D">
        <w:t xml:space="preserve">NRMC systems connect </w:t>
      </w:r>
      <w:r w:rsidR="0E57CF62" w:rsidRPr="00973F5D">
        <w:t xml:space="preserve">to </w:t>
      </w:r>
      <w:r w:rsidR="00CA553A" w:rsidRPr="00973F5D">
        <w:t>the N</w:t>
      </w:r>
      <w:r w:rsidR="00D33A7F" w:rsidRPr="00973F5D">
        <w:t>ational Prescription Delivery Service (N</w:t>
      </w:r>
      <w:r w:rsidR="00CA553A" w:rsidRPr="00973F5D">
        <w:t>PDS</w:t>
      </w:r>
      <w:r w:rsidR="00D33A7F" w:rsidRPr="00973F5D">
        <w:t>)</w:t>
      </w:r>
      <w:r w:rsidR="00CA553A" w:rsidRPr="00973F5D">
        <w:t xml:space="preserve"> and generate chart-based electronic prescriptions, similar to community electronic prescriptions. </w:t>
      </w:r>
      <w:r w:rsidR="00596C4D" w:rsidRPr="00973F5D">
        <w:t>They also meet all tech</w:t>
      </w:r>
      <w:r w:rsidR="005E41F7" w:rsidRPr="00973F5D">
        <w:t>nical electronic prescribing and legislative requirements.</w:t>
      </w:r>
    </w:p>
    <w:p w14:paraId="204A2F52" w14:textId="0C717B59" w:rsidR="00546B4C" w:rsidRPr="000C421B" w:rsidRDefault="00546B4C" w:rsidP="00613EC3">
      <w:pPr>
        <w:pStyle w:val="ListBullet"/>
        <w:rPr>
          <w:lang w:val="en-US"/>
        </w:rPr>
      </w:pPr>
      <w:r w:rsidRPr="007B6282">
        <w:rPr>
          <w:lang w:val="en-US"/>
        </w:rPr>
        <w:t>Prescribers</w:t>
      </w:r>
      <w:r w:rsidRPr="000C421B">
        <w:rPr>
          <w:lang w:val="en-US"/>
        </w:rPr>
        <w:t xml:space="preserve"> can prescribe PBS/RPBS medicines directly within the chart—no separate paper or electronic prescription is required.</w:t>
      </w:r>
    </w:p>
    <w:p w14:paraId="590621A6" w14:textId="24D191EA" w:rsidR="00546B4C" w:rsidRPr="000C421B" w:rsidRDefault="00546B4C" w:rsidP="00613EC3">
      <w:pPr>
        <w:pStyle w:val="ListBullet"/>
        <w:rPr>
          <w:lang w:val="en-US"/>
        </w:rPr>
      </w:pPr>
      <w:r w:rsidRPr="007B6282">
        <w:rPr>
          <w:lang w:val="en-US"/>
        </w:rPr>
        <w:lastRenderedPageBreak/>
        <w:t>Pharmacists</w:t>
      </w:r>
      <w:r w:rsidRPr="000C421B">
        <w:rPr>
          <w:lang w:val="en-US"/>
        </w:rPr>
        <w:t xml:space="preserve"> can access </w:t>
      </w:r>
      <w:r w:rsidR="00785C62" w:rsidRPr="000C421B">
        <w:rPr>
          <w:lang w:val="en-US"/>
        </w:rPr>
        <w:t>a</w:t>
      </w:r>
      <w:r w:rsidRPr="000C421B">
        <w:rPr>
          <w:lang w:val="en-US"/>
        </w:rPr>
        <w:t xml:space="preserve"> </w:t>
      </w:r>
      <w:r w:rsidR="00F479D2" w:rsidRPr="000C421B">
        <w:rPr>
          <w:lang w:val="en-US"/>
        </w:rPr>
        <w:t>resident’s eNRMC</w:t>
      </w:r>
      <w:r w:rsidRPr="000C421B">
        <w:rPr>
          <w:lang w:val="en-US"/>
        </w:rPr>
        <w:t xml:space="preserve"> to retrieve </w:t>
      </w:r>
      <w:r w:rsidR="004A64A2" w:rsidRPr="000C421B">
        <w:rPr>
          <w:lang w:val="en-US"/>
        </w:rPr>
        <w:t xml:space="preserve">chart-based electronic </w:t>
      </w:r>
      <w:r w:rsidRPr="000C421B">
        <w:rPr>
          <w:lang w:val="en-US"/>
        </w:rPr>
        <w:t>prescriptions and supply medicines.</w:t>
      </w:r>
    </w:p>
    <w:p w14:paraId="4F11D9A4" w14:textId="6AD4DB97" w:rsidR="00546B4C" w:rsidRPr="00D36C10" w:rsidRDefault="00546B4C" w:rsidP="00613EC3">
      <w:pPr>
        <w:pStyle w:val="ListBullet"/>
        <w:rPr>
          <w:lang w:val="en-US"/>
        </w:rPr>
      </w:pPr>
      <w:r w:rsidRPr="007B6282">
        <w:rPr>
          <w:lang w:val="en-US"/>
        </w:rPr>
        <w:t>RACH staff</w:t>
      </w:r>
      <w:r w:rsidRPr="000C421B">
        <w:rPr>
          <w:lang w:val="en-US"/>
        </w:rPr>
        <w:t xml:space="preserve"> can </w:t>
      </w:r>
      <w:r w:rsidRPr="00D36C10">
        <w:rPr>
          <w:lang w:val="en-US"/>
        </w:rPr>
        <w:t xml:space="preserve">record medicine administration </w:t>
      </w:r>
      <w:r w:rsidR="00327A63" w:rsidRPr="00D36C10">
        <w:rPr>
          <w:lang w:val="en-US"/>
        </w:rPr>
        <w:t>and track other important details about a resident’s health to better support their care</w:t>
      </w:r>
      <w:r w:rsidRPr="00D36C10">
        <w:rPr>
          <w:lang w:val="en-US"/>
        </w:rPr>
        <w:t>.</w:t>
      </w:r>
    </w:p>
    <w:p w14:paraId="1EEF4758" w14:textId="11058C5E" w:rsidR="003B1A78" w:rsidRDefault="00EB0DA5" w:rsidP="003827C2">
      <w:pPr>
        <w:pStyle w:val="Boxtype"/>
      </w:pPr>
      <w:r>
        <w:t>e</w:t>
      </w:r>
      <w:r w:rsidR="003B1A78" w:rsidRPr="78A0B6AF">
        <w:t xml:space="preserve">NRMC systems differ from Transitional eNRMC systems approved for use under the eNRMC Transitional Arrangement, which do not include </w:t>
      </w:r>
      <w:proofErr w:type="spellStart"/>
      <w:r w:rsidR="003C0469" w:rsidRPr="78A0B6AF">
        <w:t>eP</w:t>
      </w:r>
      <w:proofErr w:type="spellEnd"/>
      <w:r w:rsidR="003C0469" w:rsidRPr="78A0B6AF">
        <w:t xml:space="preserve"> </w:t>
      </w:r>
      <w:r w:rsidR="003B1A78" w:rsidRPr="78A0B6AF">
        <w:t>functionality</w:t>
      </w:r>
      <w:r w:rsidR="0080426F">
        <w:t xml:space="preserve"> or meet all legislative and technical conformance requirements</w:t>
      </w:r>
      <w:r w:rsidR="003B1A78" w:rsidRPr="78A0B6AF">
        <w:t xml:space="preserve">. </w:t>
      </w:r>
    </w:p>
    <w:p w14:paraId="23B90F8F" w14:textId="7F58A981" w:rsidR="00FB1D08" w:rsidRDefault="00FB1D08" w:rsidP="003827C2">
      <w:pPr>
        <w:pStyle w:val="Boxtype"/>
      </w:pPr>
      <w:r w:rsidRPr="5EFCFABB">
        <w:t xml:space="preserve">The </w:t>
      </w:r>
      <w:r w:rsidR="00E712A4" w:rsidRPr="00F06023">
        <w:t xml:space="preserve">Department of Health, Disability and Ageing (department) </w:t>
      </w:r>
      <w:r w:rsidR="00664798">
        <w:t xml:space="preserve">has specified that </w:t>
      </w:r>
      <w:r w:rsidR="004642E2">
        <w:t>Transitional</w:t>
      </w:r>
      <w:r w:rsidR="00870CAE">
        <w:t xml:space="preserve"> </w:t>
      </w:r>
      <w:r w:rsidRPr="5EFCFABB">
        <w:t xml:space="preserve">eNRMC systems </w:t>
      </w:r>
      <w:r w:rsidR="007245A2">
        <w:t>must</w:t>
      </w:r>
      <w:r w:rsidR="00D859C6">
        <w:t xml:space="preserve"> be approved as </w:t>
      </w:r>
      <w:r w:rsidR="00AA4A20">
        <w:t xml:space="preserve">conformant </w:t>
      </w:r>
      <w:r w:rsidR="008D5AAF">
        <w:t>systems</w:t>
      </w:r>
      <w:r w:rsidRPr="5EFCFABB">
        <w:t xml:space="preserve"> </w:t>
      </w:r>
      <w:r w:rsidRPr="1DF49ED8">
        <w:t>by October</w:t>
      </w:r>
      <w:r w:rsidRPr="5EFCFABB">
        <w:t xml:space="preserve"> 2025</w:t>
      </w:r>
      <w:r w:rsidR="007245A2">
        <w:t xml:space="preserve">, to continue </w:t>
      </w:r>
      <w:r w:rsidR="008D6273">
        <w:t>to be used for PBS purposes.</w:t>
      </w:r>
    </w:p>
    <w:p w14:paraId="21B7D043" w14:textId="4DB1EB19" w:rsidR="00F06023" w:rsidRDefault="00F06023" w:rsidP="003827C2">
      <w:pPr>
        <w:pStyle w:val="Boxtype"/>
      </w:pPr>
      <w:r w:rsidRPr="78A0B6AF">
        <w:t xml:space="preserve">The department anticipates the eNRMC Transitional Arrangement will end </w:t>
      </w:r>
      <w:r w:rsidR="00FD7C7B">
        <w:t>on</w:t>
      </w:r>
      <w:r w:rsidRPr="78A0B6AF">
        <w:t xml:space="preserve"> </w:t>
      </w:r>
      <w:r w:rsidR="001F4ABF">
        <w:t xml:space="preserve">1 </w:t>
      </w:r>
      <w:r w:rsidR="008D2995">
        <w:t>March</w:t>
      </w:r>
      <w:r w:rsidR="008D2995" w:rsidRPr="78A0B6AF">
        <w:t xml:space="preserve"> </w:t>
      </w:r>
      <w:r w:rsidRPr="78A0B6AF">
        <w:t xml:space="preserve">2026 at which point </w:t>
      </w:r>
      <w:r w:rsidR="004A7CF3">
        <w:t xml:space="preserve">RACHs </w:t>
      </w:r>
      <w:r w:rsidRPr="78A0B6AF">
        <w:t>will have</w:t>
      </w:r>
      <w:r w:rsidR="00F31068">
        <w:t xml:space="preserve"> safely</w:t>
      </w:r>
      <w:r w:rsidRPr="78A0B6AF">
        <w:t xml:space="preserve"> transitioned to </w:t>
      </w:r>
      <w:proofErr w:type="spellStart"/>
      <w:r w:rsidRPr="78A0B6AF">
        <w:t>eP</w:t>
      </w:r>
      <w:proofErr w:type="spellEnd"/>
      <w:r w:rsidRPr="78A0B6AF">
        <w:t xml:space="preserve"> conforma</w:t>
      </w:r>
      <w:r w:rsidR="004A7CF3">
        <w:t>nt versions of eNRMC</w:t>
      </w:r>
      <w:r w:rsidRPr="78A0B6AF">
        <w:t>.</w:t>
      </w:r>
    </w:p>
    <w:p w14:paraId="5A2F135C" w14:textId="7D96C59E" w:rsidR="00B8617F" w:rsidRPr="00CA553A" w:rsidRDefault="00B8617F" w:rsidP="003827C2">
      <w:pPr>
        <w:pStyle w:val="Boxtype"/>
      </w:pPr>
      <w:r w:rsidRPr="003827C2">
        <w:t xml:space="preserve">See also </w:t>
      </w:r>
      <w:hyperlink w:anchor="_End_of_eNRMC">
        <w:r w:rsidRPr="09FE0BAB">
          <w:rPr>
            <w:rStyle w:val="Hyperlink"/>
          </w:rPr>
          <w:t>End of Transitional Arrangement</w:t>
        </w:r>
      </w:hyperlink>
      <w:r w:rsidRPr="09FE0BAB">
        <w:rPr>
          <w:rStyle w:val="Hyperlink"/>
        </w:rPr>
        <w:t xml:space="preserve"> section</w:t>
      </w:r>
      <w:r>
        <w:t>.</w:t>
      </w:r>
    </w:p>
    <w:p w14:paraId="50B77999" w14:textId="55F33ECE" w:rsidR="00825A28" w:rsidRDefault="00825A28" w:rsidP="00397DE9">
      <w:pPr>
        <w:pStyle w:val="Heading2"/>
      </w:pPr>
      <w:bookmarkStart w:id="6" w:name="_Toc206096092"/>
      <w:r>
        <w:t xml:space="preserve">The evolution of medication charts in </w:t>
      </w:r>
      <w:r w:rsidR="00ED5029">
        <w:t>residential aged care homes</w:t>
      </w:r>
      <w:bookmarkEnd w:id="6"/>
    </w:p>
    <w:p w14:paraId="3ADB3A5E" w14:textId="77777777" w:rsidR="00C00D0D" w:rsidRPr="00973F5D" w:rsidRDefault="00836DAB" w:rsidP="00973F5D">
      <w:r w:rsidRPr="00973F5D">
        <w:t>Medication management in RACH has evolved over the past decade</w:t>
      </w:r>
      <w:r w:rsidR="00C00D0D" w:rsidRPr="00973F5D">
        <w:t xml:space="preserve"> due to: </w:t>
      </w:r>
    </w:p>
    <w:p w14:paraId="0AEB6E20" w14:textId="77777777" w:rsidR="00C00D0D" w:rsidRPr="00033F7D" w:rsidRDefault="00C00D0D" w:rsidP="00613EC3">
      <w:pPr>
        <w:pStyle w:val="ListBullet"/>
      </w:pPr>
      <w:r>
        <w:t>d</w:t>
      </w:r>
      <w:r w:rsidRPr="00033F7D">
        <w:t>igital technology improvements (e.g. electronic medication management systems)</w:t>
      </w:r>
    </w:p>
    <w:p w14:paraId="41F9A0E1" w14:textId="1CA857B1" w:rsidR="00C00D0D" w:rsidRPr="00033F7D" w:rsidRDefault="00C00D0D" w:rsidP="00613EC3">
      <w:pPr>
        <w:pStyle w:val="ListBullet"/>
      </w:pPr>
      <w:r>
        <w:t>c</w:t>
      </w:r>
      <w:r w:rsidRPr="00033F7D">
        <w:t>hanges in prescribing and supply processes across the healthcare syste</w:t>
      </w:r>
      <w:r>
        <w:t>m</w:t>
      </w:r>
    </w:p>
    <w:p w14:paraId="0AF6EBF9" w14:textId="5269720D" w:rsidR="00836DAB" w:rsidRPr="00613EC3" w:rsidRDefault="00C00D0D" w:rsidP="00613EC3">
      <w:pPr>
        <w:pStyle w:val="ListBullet"/>
      </w:pPr>
      <w:r w:rsidRPr="00613EC3">
        <w:t>implementation of national tools and standards, such as the NRMC</w:t>
      </w:r>
      <w:r w:rsidR="00EF6FFF" w:rsidRPr="00613EC3">
        <w:t>, eNRMC</w:t>
      </w:r>
      <w:r w:rsidRPr="00613EC3">
        <w:t xml:space="preserve"> and NPDS.</w:t>
      </w:r>
    </w:p>
    <w:p w14:paraId="29FC8D03" w14:textId="5579100C" w:rsidR="1DF49ED8" w:rsidRPr="00973F5D" w:rsidRDefault="00836DAB" w:rsidP="00973F5D">
      <w:r w:rsidRPr="00973F5D">
        <w:t>The development of the paper</w:t>
      </w:r>
      <w:r w:rsidR="00AA64EE" w:rsidRPr="00973F5D">
        <w:t>-based</w:t>
      </w:r>
      <w:r w:rsidRPr="00973F5D">
        <w:t xml:space="preserve"> National Residential Medication Chart (NRMC) in 2014 provided a standardised approach to medication charting. Since then, demand for electronic solutions led to the trial of eNRMC systems, and enablement of “Transitional eNRMC” to support remote prescribing and telehealth during the COVID-19 pandemic.</w:t>
      </w:r>
    </w:p>
    <w:p w14:paraId="4046D16A" w14:textId="2C2A4B80" w:rsidR="00FE2E0B" w:rsidRDefault="00E61012" w:rsidP="00E52A1E">
      <w:pPr>
        <w:pStyle w:val="Heading3"/>
      </w:pPr>
      <w:r>
        <w:t>A brief history (2014-2025)</w:t>
      </w:r>
    </w:p>
    <w:p w14:paraId="68E7D442" w14:textId="2206E92B" w:rsidR="00E82C96" w:rsidRDefault="00E82C96" w:rsidP="00671683">
      <w:pPr>
        <w:pStyle w:val="Heading4"/>
      </w:pPr>
      <w:r>
        <w:t>Paper N</w:t>
      </w:r>
      <w:r w:rsidR="00C4553F">
        <w:t xml:space="preserve">ational </w:t>
      </w:r>
      <w:r>
        <w:t>R</w:t>
      </w:r>
      <w:r w:rsidR="00C4553F">
        <w:t xml:space="preserve">esidential </w:t>
      </w:r>
      <w:r>
        <w:t>M</w:t>
      </w:r>
      <w:r w:rsidR="00C4553F">
        <w:t xml:space="preserve">edication </w:t>
      </w:r>
      <w:r>
        <w:t>C</w:t>
      </w:r>
      <w:r w:rsidR="00C4553F">
        <w:t>hart</w:t>
      </w:r>
      <w:r w:rsidR="007A5ECF">
        <w:t xml:space="preserve"> (NRMC)</w:t>
      </w:r>
    </w:p>
    <w:p w14:paraId="23284381" w14:textId="77777777" w:rsidR="009A5972" w:rsidRPr="002E4407" w:rsidRDefault="00306F6A" w:rsidP="002E4407">
      <w:r w:rsidRPr="00973F5D">
        <w:t xml:space="preserve">The NRMC improved medication safety and reduced paperwork for prescribers and pharmacists by removing the need for duplicate PBS prescriptions (in addition to a chart). However, NRMC still relies on using a single paper document, which </w:t>
      </w:r>
      <w:r w:rsidR="7ED4C81E" w:rsidRPr="00973F5D">
        <w:t xml:space="preserve">different </w:t>
      </w:r>
      <w:r w:rsidRPr="00973F5D">
        <w:t>medical professionals need in different locations at the same time. As a result, information can quickly become outdated, increasing the risk of medication errors and other issues surrounding the quality use of medicines.</w:t>
      </w:r>
      <w:r w:rsidR="00D2103C" w:rsidRPr="00973F5D">
        <w:t xml:space="preserve"> </w:t>
      </w:r>
      <w:r w:rsidR="008166EA">
        <w:fldChar w:fldCharType="begin"/>
      </w:r>
      <w:r w:rsidR="008166EA">
        <w:instrText xml:space="preserve"> REF  _Ref197529483 \h  \* MERGEFORMAT </w:instrText>
      </w:r>
      <w:r w:rsidR="008166EA">
        <w:fldChar w:fldCharType="separate"/>
      </w:r>
      <w:r w:rsidR="009A5972">
        <w:rPr>
          <w:noProof/>
        </w:rPr>
        <w:drawing>
          <wp:inline distT="0" distB="0" distL="0" distR="0" wp14:anchorId="0B5617DF" wp14:editId="00DE7CB7">
            <wp:extent cx="8711565" cy="3678216"/>
            <wp:effectExtent l="0" t="0" r="0" b="0"/>
            <wp:docPr id="270424431" name="Picture 1" descr="User journey in RACH using a paper medic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02217" name="Picture 1" descr="User journey in RACH using a paper medication ch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11565" cy="3678216"/>
                    </a:xfrm>
                    <a:prstGeom prst="rect">
                      <a:avLst/>
                    </a:prstGeom>
                    <a:noFill/>
                    <a:ln>
                      <a:noFill/>
                    </a:ln>
                  </pic:spPr>
                </pic:pic>
              </a:graphicData>
            </a:graphic>
          </wp:inline>
        </w:drawing>
      </w:r>
    </w:p>
    <w:p w14:paraId="01AEC57C" w14:textId="72631C85" w:rsidR="008166EA" w:rsidRDefault="009A5972" w:rsidP="00F03328">
      <w:r>
        <w:t>Figure 1 User</w:t>
      </w:r>
      <w:r w:rsidRPr="00B74AEF">
        <w:t xml:space="preserve"> journey in RACH with paper NRMC</w:t>
      </w:r>
      <w:r w:rsidR="008166EA">
        <w:fldChar w:fldCharType="end"/>
      </w:r>
      <w:r w:rsidR="00033F7D">
        <w:t>.</w:t>
      </w:r>
    </w:p>
    <w:p w14:paraId="20B95B4F" w14:textId="68A0CCFC" w:rsidR="00270899" w:rsidRDefault="00270899" w:rsidP="00671683">
      <w:pPr>
        <w:pStyle w:val="Heading4"/>
      </w:pPr>
      <w:r w:rsidRPr="0059676B">
        <w:lastRenderedPageBreak/>
        <w:t>eNRMC Trial</w:t>
      </w:r>
    </w:p>
    <w:p w14:paraId="01F0A432" w14:textId="0C4A5746" w:rsidR="00270899" w:rsidRPr="00671683" w:rsidRDefault="00270899" w:rsidP="00270899">
      <w:pPr>
        <w:pStyle w:val="Header"/>
      </w:pPr>
      <w:r w:rsidRPr="00A75019">
        <w:t>In 2018, the department began a trial of three EMM systems in twelve RACHs in New South Wales and South Australia.</w:t>
      </w:r>
    </w:p>
    <w:p w14:paraId="07D7B203" w14:textId="2F82B3E0" w:rsidR="00270899" w:rsidRPr="00671683" w:rsidRDefault="00270899" w:rsidP="00270899">
      <w:r w:rsidRPr="00973F5D">
        <w:t>During the trial, prescribers and suppliers working with participating services</w:t>
      </w:r>
      <w:r w:rsidRPr="003827C2">
        <w:t xml:space="preserve"> </w:t>
      </w:r>
      <w:r w:rsidRPr="00973F5D">
        <w:t>were able to</w:t>
      </w:r>
      <w:r w:rsidRPr="003827C2">
        <w:t xml:space="preserve"> </w:t>
      </w:r>
      <w:r w:rsidRPr="00973F5D">
        <w:t xml:space="preserve">prescribe, dispense and track administration of PBS medicines on an electronic version of the NRMC. Evaluation of the trial found significant benefits for users and residents. See section </w:t>
      </w:r>
      <w:hyperlink w:anchor="_What_are_the">
        <w:r w:rsidRPr="09FE0BAB">
          <w:rPr>
            <w:rStyle w:val="Hyperlink"/>
          </w:rPr>
          <w:t>2.1.</w:t>
        </w:r>
        <w:r w:rsidR="007F6E1C">
          <w:rPr>
            <w:rStyle w:val="Hyperlink"/>
          </w:rPr>
          <w:t>2</w:t>
        </w:r>
        <w:r w:rsidRPr="09FE0BAB">
          <w:rPr>
            <w:rStyle w:val="Hyperlink"/>
          </w:rPr>
          <w:t xml:space="preserve"> What are the benefits of using an eNRMC</w:t>
        </w:r>
      </w:hyperlink>
      <w:r w:rsidRPr="00973F5D">
        <w:t xml:space="preserve"> for more </w:t>
      </w:r>
      <w:r w:rsidRPr="00671683">
        <w:t>information.</w:t>
      </w:r>
    </w:p>
    <w:p w14:paraId="78D4D822" w14:textId="2BDE9CEC" w:rsidR="00270899" w:rsidRPr="00973F5D" w:rsidRDefault="00270899" w:rsidP="00973F5D">
      <w:r w:rsidRPr="00973F5D">
        <w:t>Recognising the benefits of remote system access during the COVID-19 pandemic, the department expanded the trial to include additional software systems and over 500 RACHs to support safe care delivery.</w:t>
      </w:r>
    </w:p>
    <w:p w14:paraId="18748648" w14:textId="66BEB562" w:rsidR="00270899" w:rsidRPr="00973F5D" w:rsidRDefault="00270899" w:rsidP="00973F5D">
      <w:r w:rsidRPr="00973F5D">
        <w:t>While these systems addressed many of the limitations of the paper</w:t>
      </w:r>
      <w:r w:rsidR="0066073B" w:rsidRPr="00973F5D">
        <w:t>-based</w:t>
      </w:r>
      <w:r w:rsidRPr="00973F5D">
        <w:t xml:space="preserve"> NRMC, some issues and restrictions remained. For example, pharmacists needed to manually transcribe prescription information into their dispensing software.</w:t>
      </w:r>
    </w:p>
    <w:p w14:paraId="7845EEB0" w14:textId="6A34DFA1" w:rsidR="0059676B" w:rsidRPr="003827C2" w:rsidRDefault="003478D2" w:rsidP="003827C2">
      <w:pPr>
        <w:sectPr w:rsidR="0059676B" w:rsidRPr="003827C2" w:rsidSect="0063385E">
          <w:footerReference w:type="first" r:id="rId21"/>
          <w:pgSz w:w="11906" w:h="16838"/>
          <w:pgMar w:top="1701" w:right="1418" w:bottom="1418" w:left="1418" w:header="709" w:footer="709" w:gutter="0"/>
          <w:pgNumType w:start="1"/>
          <w:cols w:space="708"/>
          <w:docGrid w:linePitch="360"/>
        </w:sectPr>
      </w:pPr>
      <w:r>
        <w:fldChar w:fldCharType="begin"/>
      </w:r>
      <w:r>
        <w:instrText xml:space="preserve"> REF _Ref206141069 \h </w:instrText>
      </w:r>
      <w:r>
        <w:fldChar w:fldCharType="separate"/>
      </w:r>
      <w:r w:rsidR="009A5972">
        <w:t xml:space="preserve">Figure </w:t>
      </w:r>
      <w:r w:rsidR="009A5972">
        <w:rPr>
          <w:noProof/>
        </w:rPr>
        <w:t>2</w:t>
      </w:r>
      <w:r w:rsidR="009A5972">
        <w:t xml:space="preserve"> User</w:t>
      </w:r>
      <w:r w:rsidR="009A5972" w:rsidRPr="00E84ECF">
        <w:t xml:space="preserve"> journey in RACH under the eNRMC Trial and Transitional Arrangement</w:t>
      </w:r>
      <w:r>
        <w:fldChar w:fldCharType="end"/>
      </w:r>
    </w:p>
    <w:p w14:paraId="462DDD87" w14:textId="68986FB6" w:rsidR="002E4407" w:rsidRPr="002E4407" w:rsidRDefault="002E4407" w:rsidP="002E4407">
      <w:bookmarkStart w:id="7" w:name="_Ref199397945"/>
      <w:bookmarkStart w:id="8" w:name="_Ref197529483"/>
      <w:r>
        <w:rPr>
          <w:noProof/>
        </w:rPr>
        <w:lastRenderedPageBreak/>
        <w:drawing>
          <wp:inline distT="0" distB="0" distL="0" distR="0" wp14:anchorId="3B0299FF" wp14:editId="32F08C23">
            <wp:extent cx="8711565" cy="3678216"/>
            <wp:effectExtent l="0" t="0" r="0" b="0"/>
            <wp:docPr id="402202217" name="Picture 1" descr="User journey in RACH using a paper medic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02217" name="Picture 1" descr="User journey in RACH using a paper medication ch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11565" cy="3678216"/>
                    </a:xfrm>
                    <a:prstGeom prst="rect">
                      <a:avLst/>
                    </a:prstGeom>
                    <a:noFill/>
                    <a:ln>
                      <a:noFill/>
                    </a:ln>
                  </pic:spPr>
                </pic:pic>
              </a:graphicData>
            </a:graphic>
          </wp:inline>
        </w:drawing>
      </w:r>
    </w:p>
    <w:p w14:paraId="57EFA753" w14:textId="6390E0FD" w:rsidR="002765F3" w:rsidRPr="00E567A8" w:rsidRDefault="00976C0E" w:rsidP="00033F7D">
      <w:pPr>
        <w:pStyle w:val="Caption"/>
        <w:sectPr w:rsidR="002765F3" w:rsidRPr="00E567A8" w:rsidSect="004462D9">
          <w:footerReference w:type="first" r:id="rId22"/>
          <w:pgSz w:w="16838" w:h="11906" w:orient="landscape"/>
          <w:pgMar w:top="1418" w:right="1701" w:bottom="1418" w:left="1418" w:header="709" w:footer="709" w:gutter="0"/>
          <w:cols w:space="708"/>
          <w:titlePg/>
          <w:docGrid w:linePitch="360"/>
        </w:sectPr>
      </w:pPr>
      <w:r>
        <w:t xml:space="preserve">Figure </w:t>
      </w:r>
      <w:r w:rsidRPr="00E567A8">
        <w:fldChar w:fldCharType="begin"/>
      </w:r>
      <w:r w:rsidRPr="00E567A8">
        <w:instrText xml:space="preserve"> SEQ Figure \* ARABIC </w:instrText>
      </w:r>
      <w:r w:rsidRPr="00E567A8">
        <w:fldChar w:fldCharType="separate"/>
      </w:r>
      <w:r w:rsidR="009A5972">
        <w:rPr>
          <w:noProof/>
        </w:rPr>
        <w:t>1</w:t>
      </w:r>
      <w:r w:rsidRPr="00E567A8">
        <w:fldChar w:fldCharType="end"/>
      </w:r>
      <w:bookmarkEnd w:id="7"/>
      <w:r>
        <w:t xml:space="preserve"> </w:t>
      </w:r>
      <w:r w:rsidR="006E655E">
        <w:t>User</w:t>
      </w:r>
      <w:r w:rsidRPr="00B74AEF">
        <w:t xml:space="preserve"> journey in RACH with paper NRMC</w:t>
      </w:r>
      <w:bookmarkEnd w:id="8"/>
    </w:p>
    <w:p w14:paraId="647C9668" w14:textId="04E2C8A2" w:rsidR="001B4819" w:rsidRDefault="00270899" w:rsidP="00671683">
      <w:pPr>
        <w:pStyle w:val="Heading4"/>
      </w:pPr>
      <w:r>
        <w:lastRenderedPageBreak/>
        <w:t xml:space="preserve">Royal Commission into Aged Care Quality and </w:t>
      </w:r>
      <w:r w:rsidR="58A29EAF">
        <w:t>Safety</w:t>
      </w:r>
    </w:p>
    <w:p w14:paraId="1AA30992" w14:textId="229DE17C" w:rsidR="001B4819" w:rsidRPr="00422A8A" w:rsidRDefault="58A29EAF" w:rsidP="3D6B4EEA">
      <w:pPr>
        <w:rPr>
          <w:rFonts w:eastAsia="Aptos"/>
        </w:rPr>
      </w:pPr>
      <w:r w:rsidRPr="00422A8A">
        <w:rPr>
          <w:rFonts w:eastAsia="Aptos"/>
        </w:rPr>
        <w:t xml:space="preserve">The </w:t>
      </w:r>
      <w:hyperlink r:id="rId23">
        <w:r w:rsidRPr="003E5F7D">
          <w:rPr>
            <w:rStyle w:val="Hyperlink"/>
          </w:rPr>
          <w:t>Royal Commission into Aged Care Quality and Safety</w:t>
        </w:r>
      </w:hyperlink>
      <w:r w:rsidR="385B17BA" w:rsidRPr="00422A8A">
        <w:rPr>
          <w:rFonts w:eastAsia="Aptos"/>
        </w:rPr>
        <w:t xml:space="preserve"> was </w:t>
      </w:r>
      <w:r w:rsidRPr="00422A8A">
        <w:rPr>
          <w:rFonts w:eastAsia="Aptos"/>
        </w:rPr>
        <w:t>established in 2018</w:t>
      </w:r>
      <w:r w:rsidR="521A7AF3" w:rsidRPr="00422A8A">
        <w:rPr>
          <w:rFonts w:eastAsia="Aptos"/>
        </w:rPr>
        <w:t xml:space="preserve"> to</w:t>
      </w:r>
      <w:r w:rsidRPr="00422A8A">
        <w:rPr>
          <w:rFonts w:eastAsia="Aptos"/>
        </w:rPr>
        <w:t xml:space="preserve"> examine the quality of aged care services in Australia</w:t>
      </w:r>
      <w:r w:rsidR="650B1E41" w:rsidRPr="00422A8A">
        <w:rPr>
          <w:rFonts w:eastAsia="Aptos"/>
        </w:rPr>
        <w:t xml:space="preserve">. It investigated whether </w:t>
      </w:r>
      <w:r w:rsidRPr="00422A8A">
        <w:rPr>
          <w:rFonts w:eastAsia="Aptos"/>
        </w:rPr>
        <w:t>th</w:t>
      </w:r>
      <w:r w:rsidR="1A51582E" w:rsidRPr="00422A8A">
        <w:rPr>
          <w:rFonts w:eastAsia="Aptos"/>
        </w:rPr>
        <w:t>e</w:t>
      </w:r>
      <w:r w:rsidRPr="00422A8A">
        <w:rPr>
          <w:rFonts w:eastAsia="Aptos"/>
        </w:rPr>
        <w:t xml:space="preserve">se services </w:t>
      </w:r>
      <w:r w:rsidR="0D128BC4" w:rsidRPr="00422A8A">
        <w:rPr>
          <w:rFonts w:eastAsia="Aptos"/>
        </w:rPr>
        <w:t>met</w:t>
      </w:r>
      <w:r w:rsidRPr="00422A8A">
        <w:rPr>
          <w:rFonts w:eastAsia="Aptos"/>
        </w:rPr>
        <w:t xml:space="preserve"> community needs and</w:t>
      </w:r>
      <w:r w:rsidR="4C58E547" w:rsidRPr="00422A8A">
        <w:rPr>
          <w:rFonts w:eastAsia="Aptos"/>
        </w:rPr>
        <w:t xml:space="preserve"> explored</w:t>
      </w:r>
      <w:r w:rsidRPr="00422A8A">
        <w:rPr>
          <w:rFonts w:eastAsia="Aptos"/>
        </w:rPr>
        <w:t xml:space="preserve"> potential improvements for the future.</w:t>
      </w:r>
    </w:p>
    <w:p w14:paraId="7BB2EE31" w14:textId="046778EB" w:rsidR="001B4819" w:rsidRPr="00973F5D" w:rsidRDefault="58A29EAF" w:rsidP="00973F5D">
      <w:r w:rsidRPr="00973F5D">
        <w:t xml:space="preserve">During the Royal Commission, significant issues about medication management and misadventure were raised by RACH residents and their advocates. Over half of all concerns raised related to this issue. </w:t>
      </w:r>
      <w:r w:rsidR="08CB3C80" w:rsidRPr="00973F5D">
        <w:t>T</w:t>
      </w:r>
      <w:r w:rsidRPr="00973F5D">
        <w:t xml:space="preserve">he Royal Commission recommended that all aged care providers delivering personal or clinical care adopt a digital care management system including an </w:t>
      </w:r>
      <w:r w:rsidR="00DB4F31" w:rsidRPr="00973F5D">
        <w:t xml:space="preserve">EMM </w:t>
      </w:r>
      <w:r w:rsidR="004D24D6" w:rsidRPr="00973F5D">
        <w:t>system</w:t>
      </w:r>
      <w:r w:rsidRPr="00973F5D">
        <w:t xml:space="preserve"> as soon as possible (Recommendation 68).</w:t>
      </w:r>
      <w:r w:rsidR="5601BD44" w:rsidRPr="00973F5D">
        <w:t xml:space="preserve"> The Government a</w:t>
      </w:r>
      <w:r w:rsidR="5E2AECEA" w:rsidRPr="00973F5D">
        <w:t>ddressed the</w:t>
      </w:r>
      <w:r w:rsidR="5601BD44" w:rsidRPr="00973F5D">
        <w:t xml:space="preserve"> recommendation</w:t>
      </w:r>
      <w:r w:rsidR="61412AA8" w:rsidRPr="00973F5D">
        <w:t xml:space="preserve"> by providing support to </w:t>
      </w:r>
      <w:r w:rsidR="5601BD44" w:rsidRPr="00973F5D">
        <w:t xml:space="preserve">RACHs to </w:t>
      </w:r>
      <w:r w:rsidR="57F18766" w:rsidRPr="00973F5D">
        <w:t>adopt</w:t>
      </w:r>
      <w:r w:rsidR="5601BD44" w:rsidRPr="00973F5D">
        <w:t xml:space="preserve"> My Health Record</w:t>
      </w:r>
      <w:r w:rsidR="2CA46078" w:rsidRPr="00973F5D">
        <w:t xml:space="preserve"> and implement eNRMC systems through a grant opportunity</w:t>
      </w:r>
      <w:r w:rsidR="5601BD44" w:rsidRPr="00973F5D">
        <w:t>.</w:t>
      </w:r>
    </w:p>
    <w:p w14:paraId="1A68CAEF" w14:textId="77777777" w:rsidR="001B4819" w:rsidRDefault="001B4819" w:rsidP="00671683">
      <w:pPr>
        <w:pStyle w:val="Heading4"/>
      </w:pPr>
      <w:r w:rsidRPr="0059676B">
        <w:t>eNRMC Adoption Grant</w:t>
      </w:r>
    </w:p>
    <w:p w14:paraId="413DF37D" w14:textId="0BE22FC5" w:rsidR="001B4819" w:rsidRPr="00973F5D" w:rsidRDefault="58A29EAF" w:rsidP="00973F5D">
      <w:r w:rsidRPr="00973F5D">
        <w:t>In response to the medication management issues identified through the Royal Commission, the Government committed $30 million in grant funding from 2022-24 to support the uptake of eNRMC systems in residential aged care. Nearly 80% of eligible residential aged care services received funding and committed to implement an eNRMC system by December 2025.</w:t>
      </w:r>
      <w:r w:rsidR="3A90E4AD" w:rsidRPr="00973F5D">
        <w:t xml:space="preserve"> Eligible residential aged care services</w:t>
      </w:r>
      <w:r w:rsidR="4AF16BFE" w:rsidRPr="00973F5D">
        <w:t xml:space="preserve"> also</w:t>
      </w:r>
      <w:r w:rsidR="3A90E4AD" w:rsidRPr="00973F5D">
        <w:t xml:space="preserve"> included National Aboriginal and Torres Strait Islander Flexible Aged Care Program (NATSIFAC) Program services and Multi-Purposes Services that provide residential aged care services. </w:t>
      </w:r>
    </w:p>
    <w:p w14:paraId="00B2D2E3" w14:textId="77777777" w:rsidR="001B4819" w:rsidRDefault="001B4819" w:rsidP="00671683">
      <w:pPr>
        <w:pStyle w:val="Heading4"/>
      </w:pPr>
      <w:r w:rsidRPr="0059676B">
        <w:t>Transitional Arrangement</w:t>
      </w:r>
    </w:p>
    <w:p w14:paraId="67510516" w14:textId="3F20A49D" w:rsidR="001B4819" w:rsidRPr="00973F5D" w:rsidRDefault="58A29EAF" w:rsidP="00973F5D">
      <w:r w:rsidRPr="00973F5D">
        <w:t xml:space="preserve">In July 2022, the department introduced the eNRMC Transitional Arrangement. This allowed RACHs to adopt “Transitional” versions of eNRMC systems without requiring each individual RACH to be approved by the department to participate. Systems had to attest conformance </w:t>
      </w:r>
      <w:r w:rsidR="00445CEC" w:rsidRPr="00973F5D">
        <w:t>with</w:t>
      </w:r>
      <w:r w:rsidRPr="00973F5D">
        <w:t xml:space="preserve"> legislative and technical requirements to be considered a Transitional eNRMC system. While these systems could not connect to the NPDS, they provided an interim solution until electronic prescribing functionality became available. This also enabled the eNRMC Adoption Grant Opportunity, as RACHs were able to apply for grant funding to </w:t>
      </w:r>
      <w:r w:rsidR="3356FE2E" w:rsidRPr="00973F5D">
        <w:t xml:space="preserve">adopt a </w:t>
      </w:r>
      <w:r w:rsidRPr="00973F5D">
        <w:t>Transitional eNRMC system.</w:t>
      </w:r>
    </w:p>
    <w:p w14:paraId="2A3D06CB" w14:textId="707D33D7" w:rsidR="001B4819" w:rsidRPr="00973F5D" w:rsidRDefault="001B4819" w:rsidP="00973F5D">
      <w:r w:rsidRPr="00973F5D">
        <w:t xml:space="preserve">Meanwhile, the NPDS, eNRMC and dispensing software vendors have continued developing their systems to meet the requirements of the </w:t>
      </w:r>
      <w:r w:rsidR="00A830E1" w:rsidRPr="00973F5D">
        <w:t xml:space="preserve">Australian Digital Health </w:t>
      </w:r>
      <w:r w:rsidRPr="00973F5D">
        <w:t>A</w:t>
      </w:r>
      <w:r w:rsidR="00A830E1" w:rsidRPr="00973F5D">
        <w:t>gency’s (</w:t>
      </w:r>
      <w:r w:rsidR="00257F66" w:rsidRPr="00973F5D">
        <w:t>A</w:t>
      </w:r>
      <w:r w:rsidR="00A830E1" w:rsidRPr="00973F5D">
        <w:t>gency)</w:t>
      </w:r>
      <w:r w:rsidRPr="00973F5D">
        <w:t xml:space="preserve"> Electronic Prescribing Conformance Profile version 3.0.</w:t>
      </w:r>
      <w:r w:rsidR="00983D64" w:rsidRPr="00973F5D">
        <w:t>2</w:t>
      </w:r>
      <w:r w:rsidRPr="00973F5D">
        <w:t xml:space="preserve"> (CPv3.0.</w:t>
      </w:r>
      <w:r w:rsidR="00983D64" w:rsidRPr="00973F5D">
        <w:t>2</w:t>
      </w:r>
      <w:r w:rsidRPr="00973F5D">
        <w:t>). This enables eNRMC software to use electronic prescribing functionality. Once eNRMC meet the requirements of CPv3.0.</w:t>
      </w:r>
      <w:r w:rsidR="00983D64" w:rsidRPr="00973F5D">
        <w:t>2</w:t>
      </w:r>
      <w:r w:rsidRPr="00973F5D">
        <w:t xml:space="preserve">, the Transitional Arrangement will end and only </w:t>
      </w:r>
      <w:proofErr w:type="spellStart"/>
      <w:r w:rsidRPr="00973F5D">
        <w:t>eP</w:t>
      </w:r>
      <w:proofErr w:type="spellEnd"/>
      <w:r w:rsidRPr="00973F5D">
        <w:t xml:space="preserve"> eNRMC systems will be permitted for PBS prescribing.</w:t>
      </w:r>
    </w:p>
    <w:p w14:paraId="3E9A3D2F" w14:textId="4DBDD2D7" w:rsidR="0075411B" w:rsidRPr="001B4819" w:rsidRDefault="2C48BFB4" w:rsidP="001B4819">
      <w:pPr>
        <w:sectPr w:rsidR="0075411B" w:rsidRPr="001B4819" w:rsidSect="007C516B">
          <w:pgSz w:w="11906" w:h="16838"/>
          <w:pgMar w:top="1701" w:right="1418" w:bottom="1418" w:left="1418" w:header="567" w:footer="709" w:gutter="0"/>
          <w:cols w:space="708"/>
          <w:titlePg/>
          <w:docGrid w:linePitch="360"/>
        </w:sectPr>
      </w:pPr>
      <w:r w:rsidRPr="008676F4">
        <w:t xml:space="preserve">The user journey </w:t>
      </w:r>
      <w:r w:rsidR="65A537FB" w:rsidRPr="008676F4">
        <w:t>for</w:t>
      </w:r>
      <w:r w:rsidRPr="008676F4">
        <w:t xml:space="preserve"> Transitional eNRMC systems</w:t>
      </w:r>
      <w:r>
        <w:t xml:space="preserve"> </w:t>
      </w:r>
      <w:r w:rsidR="14B663E8">
        <w:t>is</w:t>
      </w:r>
      <w:r>
        <w:t xml:space="preserve"> the same as </w:t>
      </w:r>
      <w:r w:rsidR="7F6764AE">
        <w:t>t</w:t>
      </w:r>
      <w:r>
        <w:t xml:space="preserve">he eNRMC Trial, as shown </w:t>
      </w:r>
      <w:r w:rsidR="004A3E93" w:rsidRPr="00BD3C88">
        <w:t>below</w:t>
      </w:r>
      <w:r w:rsidRPr="00BD3C88">
        <w:t xml:space="preserve"> in</w:t>
      </w:r>
      <w:r w:rsidR="0069743B" w:rsidRPr="00422A8A">
        <w:t xml:space="preserve"> </w:t>
      </w:r>
      <w:r w:rsidR="00E3080C">
        <w:t>Figure 2</w:t>
      </w:r>
      <w:r w:rsidRPr="00BD3C88">
        <w:t>.</w:t>
      </w:r>
      <w:bookmarkStart w:id="9" w:name="_Where_are_we"/>
      <w:bookmarkEnd w:id="9"/>
      <w:r w:rsidR="0075411B">
        <w:t xml:space="preserve"> </w:t>
      </w:r>
    </w:p>
    <w:p w14:paraId="63B7C786" w14:textId="1C6E4429" w:rsidR="004012E4" w:rsidRDefault="004012E4" w:rsidP="004012E4">
      <w:r w:rsidRPr="004012E4">
        <w:rPr>
          <w:noProof/>
        </w:rPr>
        <w:lastRenderedPageBreak/>
        <w:drawing>
          <wp:inline distT="0" distB="0" distL="0" distR="0" wp14:anchorId="4D39A2A0" wp14:editId="117C3812">
            <wp:extent cx="8711565" cy="3398542"/>
            <wp:effectExtent l="0" t="0" r="0" b="0"/>
            <wp:docPr id="1300314577" name="Picture 2" descr="User journey in RACH with an electronic national residential medication chart under the trial and transitional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14577" name="Picture 2" descr="User journey in RACH with an electronic national residential medication chart under the trial and transitional arrangement."/>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711565" cy="3398542"/>
                    </a:xfrm>
                    <a:prstGeom prst="rect">
                      <a:avLst/>
                    </a:prstGeom>
                    <a:noFill/>
                    <a:ln>
                      <a:noFill/>
                    </a:ln>
                  </pic:spPr>
                </pic:pic>
              </a:graphicData>
            </a:graphic>
          </wp:inline>
        </w:drawing>
      </w:r>
    </w:p>
    <w:p w14:paraId="5DABCF0D" w14:textId="1F7ABF88" w:rsidR="004012E4" w:rsidRDefault="004012E4" w:rsidP="004012E4">
      <w:pPr>
        <w:pStyle w:val="Caption"/>
      </w:pPr>
      <w:bookmarkStart w:id="10" w:name="_Ref206141069"/>
      <w:r>
        <w:t xml:space="preserve">Figure </w:t>
      </w:r>
      <w:r>
        <w:fldChar w:fldCharType="begin"/>
      </w:r>
      <w:r>
        <w:instrText xml:space="preserve"> SEQ Figure \* ARABIC </w:instrText>
      </w:r>
      <w:r>
        <w:fldChar w:fldCharType="separate"/>
      </w:r>
      <w:r w:rsidR="009A5972">
        <w:rPr>
          <w:noProof/>
        </w:rPr>
        <w:t>2</w:t>
      </w:r>
      <w:r>
        <w:fldChar w:fldCharType="end"/>
      </w:r>
      <w:r>
        <w:t xml:space="preserve"> User</w:t>
      </w:r>
      <w:r w:rsidRPr="00E84ECF">
        <w:t xml:space="preserve"> journey in RACH under the eNRMC Trial and Transitional Arrangement</w:t>
      </w:r>
      <w:bookmarkEnd w:id="10"/>
    </w:p>
    <w:p w14:paraId="72A08432" w14:textId="12FC6CFA" w:rsidR="004012E4" w:rsidRDefault="004012E4" w:rsidP="004012E4">
      <w:r>
        <w:rPr>
          <w:noProof/>
        </w:rPr>
        <w:lastRenderedPageBreak/>
        <w:drawing>
          <wp:inline distT="0" distB="0" distL="0" distR="0" wp14:anchorId="78ED5B34" wp14:editId="1DCD90E5">
            <wp:extent cx="8711565" cy="2419978"/>
            <wp:effectExtent l="0" t="0" r="0" b="0"/>
            <wp:docPr id="2083468561" name="Picture 3" descr="User journey in RACH using electronic prescribing eNR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79553" name="Picture 3" descr="User journey in RACH using electronic prescribing eNRM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11565" cy="2419978"/>
                    </a:xfrm>
                    <a:prstGeom prst="rect">
                      <a:avLst/>
                    </a:prstGeom>
                    <a:noFill/>
                    <a:ln>
                      <a:noFill/>
                    </a:ln>
                  </pic:spPr>
                </pic:pic>
              </a:graphicData>
            </a:graphic>
          </wp:inline>
        </w:drawing>
      </w:r>
    </w:p>
    <w:p w14:paraId="2BC86565" w14:textId="3216F85E" w:rsidR="0075411B" w:rsidRDefault="00F76079" w:rsidP="00754FF5">
      <w:pPr>
        <w:pStyle w:val="Caption"/>
        <w:sectPr w:rsidR="0075411B" w:rsidSect="0075411B">
          <w:footerReference w:type="first" r:id="rId26"/>
          <w:pgSz w:w="16838" w:h="11906" w:orient="landscape"/>
          <w:pgMar w:top="1418" w:right="1701" w:bottom="1418" w:left="1418" w:header="709" w:footer="709" w:gutter="0"/>
          <w:cols w:space="708"/>
          <w:titlePg/>
          <w:docGrid w:linePitch="360"/>
        </w:sectPr>
      </w:pPr>
      <w:bookmarkStart w:id="11" w:name="_Ref199398064"/>
      <w:bookmarkStart w:id="12" w:name="_Ref199334107"/>
      <w:r>
        <w:t xml:space="preserve">Figure </w:t>
      </w:r>
      <w:r>
        <w:fldChar w:fldCharType="begin"/>
      </w:r>
      <w:r>
        <w:instrText xml:space="preserve"> SEQ Figure \* ARABIC </w:instrText>
      </w:r>
      <w:r>
        <w:fldChar w:fldCharType="separate"/>
      </w:r>
      <w:r w:rsidR="009A5972">
        <w:rPr>
          <w:noProof/>
        </w:rPr>
        <w:t>3</w:t>
      </w:r>
      <w:r>
        <w:fldChar w:fldCharType="end"/>
      </w:r>
      <w:bookmarkEnd w:id="11"/>
      <w:r>
        <w:t xml:space="preserve"> </w:t>
      </w:r>
      <w:r w:rsidRPr="0078502F">
        <w:t xml:space="preserve">User journey in RACH using </w:t>
      </w:r>
      <w:proofErr w:type="spellStart"/>
      <w:r w:rsidRPr="0078502F">
        <w:t>eP</w:t>
      </w:r>
      <w:proofErr w:type="spellEnd"/>
      <w:r w:rsidRPr="0078502F">
        <w:t xml:space="preserve"> eNRMC</w:t>
      </w:r>
      <w:bookmarkEnd w:id="12"/>
    </w:p>
    <w:p w14:paraId="6A261A1C" w14:textId="77777777" w:rsidR="00357B08" w:rsidRPr="00E52A1E" w:rsidRDefault="00357B08" w:rsidP="00E52A1E">
      <w:pPr>
        <w:pStyle w:val="Heading3"/>
      </w:pPr>
      <w:bookmarkStart w:id="13" w:name="_Where_are_we_1"/>
      <w:bookmarkEnd w:id="13"/>
      <w:r>
        <w:lastRenderedPageBreak/>
        <w:t>Where are we now?</w:t>
      </w:r>
    </w:p>
    <w:p w14:paraId="52C49251" w14:textId="77777777" w:rsidR="00357B08" w:rsidRPr="00422A8A" w:rsidRDefault="00357B08" w:rsidP="009F5535">
      <w:pPr>
        <w:rPr>
          <w:rFonts w:eastAsia="Aptos"/>
        </w:rPr>
      </w:pPr>
      <w:r w:rsidRPr="00422A8A">
        <w:rPr>
          <w:rFonts w:eastAsia="Aptos"/>
        </w:rPr>
        <w:t>With eNRMC systems achieving electronic prescribing capability, pharmacy and prescriber workflows are enhanced, supporting the timely supply of medicines for residents.</w:t>
      </w:r>
    </w:p>
    <w:p w14:paraId="27FD9796" w14:textId="3D92B7C3" w:rsidR="00D80A55" w:rsidRPr="00357B08" w:rsidRDefault="00D80A55" w:rsidP="00D80A55">
      <w:r>
        <w:fldChar w:fldCharType="begin"/>
      </w:r>
      <w:r>
        <w:instrText xml:space="preserve"> REF _Ref199398064 \h </w:instrText>
      </w:r>
      <w:r>
        <w:fldChar w:fldCharType="separate"/>
      </w:r>
      <w:r w:rsidR="009A5972">
        <w:t xml:space="preserve">Figure </w:t>
      </w:r>
      <w:r w:rsidR="009A5972">
        <w:rPr>
          <w:noProof/>
        </w:rPr>
        <w:t>3</w:t>
      </w:r>
      <w:r>
        <w:fldChar w:fldCharType="end"/>
      </w:r>
      <w:r>
        <w:t xml:space="preserve"> above shows the user journey when using an eNRMC system.</w:t>
      </w:r>
    </w:p>
    <w:p w14:paraId="5A2E07B7" w14:textId="625C62C3" w:rsidR="00357B08" w:rsidRDefault="006F7D17" w:rsidP="00357B08">
      <w:r>
        <w:fldChar w:fldCharType="begin"/>
      </w:r>
      <w:r>
        <w:instrText xml:space="preserve"> REF _Ref206096489 \h </w:instrText>
      </w:r>
      <w:r>
        <w:fldChar w:fldCharType="separate"/>
      </w:r>
      <w:r w:rsidR="009A5972">
        <w:t xml:space="preserve">Table </w:t>
      </w:r>
      <w:r w:rsidR="009A5972">
        <w:rPr>
          <w:noProof/>
        </w:rPr>
        <w:t>1</w:t>
      </w:r>
      <w:r>
        <w:fldChar w:fldCharType="end"/>
      </w:r>
      <w:r w:rsidR="00357B08">
        <w:t xml:space="preserve"> below outlines the differences between Transitional eNRMC and eNRMC systems.</w:t>
      </w:r>
    </w:p>
    <w:p w14:paraId="32EACC9A" w14:textId="5DE81640" w:rsidR="00357B08" w:rsidRDefault="00357B08" w:rsidP="006234CF">
      <w:pPr>
        <w:pStyle w:val="TableTitle"/>
      </w:pPr>
      <w:bookmarkStart w:id="14" w:name="_Ref206096489"/>
      <w:r>
        <w:t xml:space="preserve">Table </w:t>
      </w:r>
      <w:r>
        <w:fldChar w:fldCharType="begin"/>
      </w:r>
      <w:r>
        <w:instrText xml:space="preserve"> SEQ Table \* ARABIC </w:instrText>
      </w:r>
      <w:r>
        <w:fldChar w:fldCharType="separate"/>
      </w:r>
      <w:r w:rsidR="009A5972">
        <w:rPr>
          <w:noProof/>
        </w:rPr>
        <w:t>1</w:t>
      </w:r>
      <w:r>
        <w:fldChar w:fldCharType="end"/>
      </w:r>
      <w:bookmarkEnd w:id="14"/>
      <w:r>
        <w:t xml:space="preserve"> </w:t>
      </w:r>
      <w:r w:rsidRPr="00397EBC">
        <w:t>Differences between Transitional eNRMC and eNRMC</w:t>
      </w:r>
    </w:p>
    <w:tbl>
      <w:tblPr>
        <w:tblStyle w:val="DepartmentofHealthtable"/>
        <w:tblW w:w="9032" w:type="dxa"/>
        <w:tblLook w:val="0420" w:firstRow="1" w:lastRow="0" w:firstColumn="0" w:lastColumn="0" w:noHBand="0" w:noVBand="1"/>
        <w:tblCaption w:val="Table 1 Differences between transitional eNRMC and eNRMC"/>
        <w:tblDescription w:val="This table lists the main differences between transitional eNRMC and electronic prescribing eNRMC systems including that the latter connects to the National Prescription Delivery Service (NPDS) improving access for pharmacists"/>
      </w:tblPr>
      <w:tblGrid>
        <w:gridCol w:w="3047"/>
        <w:gridCol w:w="2852"/>
        <w:gridCol w:w="3133"/>
      </w:tblGrid>
      <w:tr w:rsidR="0049580E" w14:paraId="0DF1F024" w14:textId="77777777" w:rsidTr="0078779C">
        <w:trPr>
          <w:cnfStyle w:val="100000000000" w:firstRow="1" w:lastRow="0" w:firstColumn="0" w:lastColumn="0" w:oddVBand="0" w:evenVBand="0" w:oddHBand="0" w:evenHBand="0" w:firstRowFirstColumn="0" w:firstRowLastColumn="0" w:lastRowFirstColumn="0" w:lastRowLastColumn="0"/>
          <w:trHeight w:val="300"/>
        </w:trPr>
        <w:tc>
          <w:tcPr>
            <w:tcW w:w="3047" w:type="dxa"/>
          </w:tcPr>
          <w:p w14:paraId="74B7F09B" w14:textId="77777777" w:rsidR="00357B08" w:rsidRPr="00D23084" w:rsidRDefault="00357B08" w:rsidP="002231EA">
            <w:pPr>
              <w:pStyle w:val="TableHeaderWhite"/>
            </w:pPr>
            <w:r w:rsidRPr="00D23084">
              <w:t>Functionality/parameter</w:t>
            </w:r>
          </w:p>
        </w:tc>
        <w:tc>
          <w:tcPr>
            <w:tcW w:w="2852" w:type="dxa"/>
          </w:tcPr>
          <w:p w14:paraId="4F966125" w14:textId="77777777" w:rsidR="00357B08" w:rsidRPr="00D23084" w:rsidRDefault="00357B08" w:rsidP="002231EA">
            <w:pPr>
              <w:pStyle w:val="TableHeaderWhite"/>
            </w:pPr>
            <w:r w:rsidRPr="00D23084">
              <w:t>Transitional eNRMC</w:t>
            </w:r>
          </w:p>
        </w:tc>
        <w:tc>
          <w:tcPr>
            <w:tcW w:w="3133" w:type="dxa"/>
          </w:tcPr>
          <w:p w14:paraId="5719A594" w14:textId="77777777" w:rsidR="00357B08" w:rsidRPr="00D23084" w:rsidRDefault="00357B08" w:rsidP="002231EA">
            <w:pPr>
              <w:pStyle w:val="TableHeaderWhite"/>
            </w:pPr>
            <w:r w:rsidRPr="00D23084">
              <w:t>Electronic Prescribing eNRMC</w:t>
            </w:r>
          </w:p>
        </w:tc>
      </w:tr>
      <w:tr w:rsidR="00357B08" w14:paraId="59C7918B" w14:textId="77777777" w:rsidTr="0078779C">
        <w:trPr>
          <w:cnfStyle w:val="000000100000" w:firstRow="0" w:lastRow="0" w:firstColumn="0" w:lastColumn="0" w:oddVBand="0" w:evenVBand="0" w:oddHBand="1" w:evenHBand="0" w:firstRowFirstColumn="0" w:firstRowLastColumn="0" w:lastRowFirstColumn="0" w:lastRowLastColumn="0"/>
          <w:trHeight w:val="300"/>
        </w:trPr>
        <w:tc>
          <w:tcPr>
            <w:tcW w:w="3047" w:type="dxa"/>
          </w:tcPr>
          <w:p w14:paraId="15965299" w14:textId="77777777" w:rsidR="00357B08" w:rsidRPr="003827C2" w:rsidRDefault="00357B08" w:rsidP="003827C2">
            <w:pPr>
              <w:pStyle w:val="Tabletextleft"/>
            </w:pPr>
            <w:r w:rsidRPr="003827C2">
              <w:t>User restrictions</w:t>
            </w:r>
          </w:p>
        </w:tc>
        <w:tc>
          <w:tcPr>
            <w:tcW w:w="2852" w:type="dxa"/>
          </w:tcPr>
          <w:p w14:paraId="42EB6FEE" w14:textId="3ACE6517" w:rsidR="00357B08" w:rsidRPr="003827C2" w:rsidRDefault="00357B08" w:rsidP="003827C2">
            <w:pPr>
              <w:pStyle w:val="Tabletextleft"/>
            </w:pPr>
            <w:r w:rsidRPr="003827C2">
              <w:t xml:space="preserve">Open to any RACH and pharmacy, using software listed on </w:t>
            </w:r>
            <w:hyperlink r:id="rId27" w:history="1">
              <w:r w:rsidRPr="00422A8A">
                <w:rPr>
                  <w:rStyle w:val="Hyperlink"/>
                  <w:rFonts w:eastAsia="Arial"/>
                </w:rPr>
                <w:t xml:space="preserve">Transitional eNRMC </w:t>
              </w:r>
              <w:r w:rsidR="00795AFC" w:rsidRPr="00422A8A">
                <w:rPr>
                  <w:rStyle w:val="Hyperlink"/>
                  <w:rFonts w:eastAsia="Arial"/>
                </w:rPr>
                <w:t>C</w:t>
              </w:r>
              <w:r w:rsidRPr="00422A8A">
                <w:rPr>
                  <w:rStyle w:val="Hyperlink"/>
                  <w:rFonts w:eastAsia="Arial"/>
                </w:rPr>
                <w:t>onformance</w:t>
              </w:r>
              <w:r w:rsidR="00795AFC" w:rsidRPr="00422A8A">
                <w:rPr>
                  <w:rStyle w:val="Hyperlink"/>
                  <w:rFonts w:eastAsia="Arial"/>
                </w:rPr>
                <w:t xml:space="preserve"> R</w:t>
              </w:r>
              <w:r w:rsidRPr="00422A8A">
                <w:rPr>
                  <w:rStyle w:val="Hyperlink"/>
                  <w:rFonts w:eastAsia="Arial"/>
                </w:rPr>
                <w:t>egister</w:t>
              </w:r>
            </w:hyperlink>
          </w:p>
        </w:tc>
        <w:tc>
          <w:tcPr>
            <w:tcW w:w="3133" w:type="dxa"/>
          </w:tcPr>
          <w:p w14:paraId="5D31C7B7" w14:textId="6AD382DE" w:rsidR="00357B08" w:rsidRPr="003827C2" w:rsidRDefault="00357B08" w:rsidP="003827C2">
            <w:pPr>
              <w:pStyle w:val="Tabletextleft"/>
            </w:pPr>
            <w:r w:rsidRPr="003827C2">
              <w:t xml:space="preserve">Open to any RACH and pharmacy, using eNRMC vendor listed on </w:t>
            </w:r>
            <w:proofErr w:type="spellStart"/>
            <w:r w:rsidRPr="003827C2">
              <w:t>eP</w:t>
            </w:r>
            <w:proofErr w:type="spellEnd"/>
            <w:r w:rsidR="00234A4D" w:rsidRPr="003827C2">
              <w:t xml:space="preserve"> – </w:t>
            </w:r>
            <w:hyperlink r:id="rId28" w:history="1">
              <w:r w:rsidR="00234A4D" w:rsidRPr="003827C2">
                <w:rPr>
                  <w:rStyle w:val="Hyperlink"/>
                  <w:rFonts w:eastAsia="Arial"/>
                </w:rPr>
                <w:t>External C</w:t>
              </w:r>
              <w:r w:rsidRPr="003827C2">
                <w:rPr>
                  <w:rStyle w:val="Hyperlink"/>
                  <w:rFonts w:eastAsia="Arial"/>
                </w:rPr>
                <w:t xml:space="preserve">onformance </w:t>
              </w:r>
              <w:r w:rsidR="00234A4D" w:rsidRPr="003827C2">
                <w:rPr>
                  <w:rStyle w:val="Hyperlink"/>
                  <w:rFonts w:eastAsia="Arial"/>
                </w:rPr>
                <w:t>R</w:t>
              </w:r>
              <w:r w:rsidRPr="003827C2">
                <w:rPr>
                  <w:rStyle w:val="Hyperlink"/>
                  <w:rFonts w:eastAsia="Arial"/>
                </w:rPr>
                <w:t>egister</w:t>
              </w:r>
            </w:hyperlink>
            <w:r w:rsidRPr="003827C2">
              <w:t xml:space="preserve"> </w:t>
            </w:r>
          </w:p>
        </w:tc>
      </w:tr>
      <w:tr w:rsidR="00357B08" w14:paraId="4EDC76D3" w14:textId="77777777" w:rsidTr="0078779C">
        <w:trPr>
          <w:cnfStyle w:val="000000010000" w:firstRow="0" w:lastRow="0" w:firstColumn="0" w:lastColumn="0" w:oddVBand="0" w:evenVBand="0" w:oddHBand="0" w:evenHBand="1" w:firstRowFirstColumn="0" w:firstRowLastColumn="0" w:lastRowFirstColumn="0" w:lastRowLastColumn="0"/>
          <w:trHeight w:val="300"/>
        </w:trPr>
        <w:tc>
          <w:tcPr>
            <w:tcW w:w="3047" w:type="dxa"/>
          </w:tcPr>
          <w:p w14:paraId="58276812" w14:textId="77777777" w:rsidR="00357B08" w:rsidRPr="003827C2" w:rsidRDefault="00357B08" w:rsidP="003827C2">
            <w:pPr>
              <w:pStyle w:val="Tabletextleft"/>
            </w:pPr>
            <w:r w:rsidRPr="003827C2">
              <w:t>Connects to the National Prescription Delivery Service (NPDS)</w:t>
            </w:r>
          </w:p>
        </w:tc>
        <w:tc>
          <w:tcPr>
            <w:tcW w:w="2852" w:type="dxa"/>
          </w:tcPr>
          <w:p w14:paraId="7AD06DED" w14:textId="77777777" w:rsidR="00357B08" w:rsidRPr="003827C2" w:rsidRDefault="00357B08" w:rsidP="003827C2">
            <w:pPr>
              <w:pStyle w:val="Tabletextleft"/>
            </w:pPr>
            <w:r w:rsidRPr="003827C2">
              <w:t>No</w:t>
            </w:r>
          </w:p>
        </w:tc>
        <w:tc>
          <w:tcPr>
            <w:tcW w:w="3133" w:type="dxa"/>
          </w:tcPr>
          <w:p w14:paraId="291612D0" w14:textId="77777777" w:rsidR="00357B08" w:rsidRPr="003827C2" w:rsidRDefault="00357B08" w:rsidP="003827C2">
            <w:pPr>
              <w:pStyle w:val="Tabletextleft"/>
            </w:pPr>
            <w:r w:rsidRPr="003827C2">
              <w:t>Yes</w:t>
            </w:r>
          </w:p>
        </w:tc>
      </w:tr>
      <w:tr w:rsidR="00357B08" w14:paraId="0A66C1A2" w14:textId="77777777" w:rsidTr="0078779C">
        <w:trPr>
          <w:cnfStyle w:val="000000100000" w:firstRow="0" w:lastRow="0" w:firstColumn="0" w:lastColumn="0" w:oddVBand="0" w:evenVBand="0" w:oddHBand="1" w:evenHBand="0" w:firstRowFirstColumn="0" w:firstRowLastColumn="0" w:lastRowFirstColumn="0" w:lastRowLastColumn="0"/>
          <w:trHeight w:val="300"/>
        </w:trPr>
        <w:tc>
          <w:tcPr>
            <w:tcW w:w="3047" w:type="dxa"/>
          </w:tcPr>
          <w:p w14:paraId="7AC75E81" w14:textId="77777777" w:rsidR="00357B08" w:rsidRPr="003827C2" w:rsidRDefault="00357B08" w:rsidP="003827C2">
            <w:pPr>
              <w:pStyle w:val="Tabletextleft"/>
            </w:pPr>
            <w:r w:rsidRPr="003827C2">
              <w:t>Location in which the legal prescription is stored</w:t>
            </w:r>
          </w:p>
        </w:tc>
        <w:tc>
          <w:tcPr>
            <w:tcW w:w="2852" w:type="dxa"/>
          </w:tcPr>
          <w:p w14:paraId="4D81839B" w14:textId="77777777" w:rsidR="00357B08" w:rsidRPr="003827C2" w:rsidRDefault="00357B08" w:rsidP="003827C2">
            <w:pPr>
              <w:pStyle w:val="Tabletextleft"/>
            </w:pPr>
            <w:r w:rsidRPr="003827C2">
              <w:t>eNRMC system</w:t>
            </w:r>
          </w:p>
        </w:tc>
        <w:tc>
          <w:tcPr>
            <w:tcW w:w="3133" w:type="dxa"/>
          </w:tcPr>
          <w:p w14:paraId="7CA2BE2D" w14:textId="77777777" w:rsidR="00357B08" w:rsidRPr="003827C2" w:rsidRDefault="00357B08" w:rsidP="003827C2">
            <w:pPr>
              <w:pStyle w:val="Tabletextleft"/>
            </w:pPr>
            <w:r w:rsidRPr="003827C2">
              <w:t>NPDS</w:t>
            </w:r>
          </w:p>
        </w:tc>
      </w:tr>
      <w:tr w:rsidR="00357B08" w14:paraId="04EEB180" w14:textId="77777777" w:rsidTr="0078779C">
        <w:trPr>
          <w:cnfStyle w:val="000000010000" w:firstRow="0" w:lastRow="0" w:firstColumn="0" w:lastColumn="0" w:oddVBand="0" w:evenVBand="0" w:oddHBand="0" w:evenHBand="1" w:firstRowFirstColumn="0" w:firstRowLastColumn="0" w:lastRowFirstColumn="0" w:lastRowLastColumn="0"/>
          <w:trHeight w:val="300"/>
        </w:trPr>
        <w:tc>
          <w:tcPr>
            <w:tcW w:w="3047" w:type="dxa"/>
          </w:tcPr>
          <w:p w14:paraId="231F0BF1" w14:textId="04DC78CA" w:rsidR="00357B08" w:rsidRPr="003827C2" w:rsidRDefault="00357B08" w:rsidP="003827C2">
            <w:pPr>
              <w:pStyle w:val="Tabletextleft"/>
            </w:pPr>
            <w:r w:rsidRPr="003827C2">
              <w:t>Safety and Q</w:t>
            </w:r>
            <w:r w:rsidR="000D6195" w:rsidRPr="003827C2">
              <w:t>uality Use of Medicines (Q</w:t>
            </w:r>
            <w:r w:rsidRPr="003827C2">
              <w:t>UM</w:t>
            </w:r>
            <w:r w:rsidR="000D6195" w:rsidRPr="003827C2">
              <w:t>)</w:t>
            </w:r>
            <w:r w:rsidRPr="003827C2">
              <w:t xml:space="preserve"> features</w:t>
            </w:r>
          </w:p>
        </w:tc>
        <w:tc>
          <w:tcPr>
            <w:tcW w:w="2852" w:type="dxa"/>
          </w:tcPr>
          <w:p w14:paraId="7919D6D8" w14:textId="295258C2" w:rsidR="00357B08" w:rsidRPr="003827C2" w:rsidRDefault="00DE4C0D" w:rsidP="003827C2">
            <w:pPr>
              <w:pStyle w:val="Tabletextleft"/>
            </w:pPr>
            <w:r w:rsidRPr="003827C2">
              <w:t>Provides benefits in comparison to paper N</w:t>
            </w:r>
            <w:r w:rsidR="00C9793E" w:rsidRPr="003827C2">
              <w:t>RMC</w:t>
            </w:r>
          </w:p>
        </w:tc>
        <w:tc>
          <w:tcPr>
            <w:tcW w:w="3133" w:type="dxa"/>
          </w:tcPr>
          <w:p w14:paraId="6F540272" w14:textId="77777777" w:rsidR="00357B08" w:rsidRPr="003827C2" w:rsidRDefault="00357B08" w:rsidP="003827C2">
            <w:pPr>
              <w:pStyle w:val="Tabletextleft"/>
            </w:pPr>
            <w:r w:rsidRPr="003827C2">
              <w:t>Enhanced safety and quality features</w:t>
            </w:r>
          </w:p>
        </w:tc>
      </w:tr>
      <w:tr w:rsidR="00357B08" w14:paraId="6A4E7E8E" w14:textId="77777777" w:rsidTr="0078779C">
        <w:trPr>
          <w:cnfStyle w:val="000000100000" w:firstRow="0" w:lastRow="0" w:firstColumn="0" w:lastColumn="0" w:oddVBand="0" w:evenVBand="0" w:oddHBand="1" w:evenHBand="0" w:firstRowFirstColumn="0" w:firstRowLastColumn="0" w:lastRowFirstColumn="0" w:lastRowLastColumn="0"/>
          <w:trHeight w:val="300"/>
        </w:trPr>
        <w:tc>
          <w:tcPr>
            <w:tcW w:w="3047" w:type="dxa"/>
          </w:tcPr>
          <w:p w14:paraId="541C2622" w14:textId="77777777" w:rsidR="00357B08" w:rsidRPr="003827C2" w:rsidRDefault="00357B08" w:rsidP="003827C2">
            <w:pPr>
              <w:pStyle w:val="Tabletextleft"/>
            </w:pPr>
            <w:r w:rsidRPr="003827C2">
              <w:t>Pharmacist access to prescriptions enhanced</w:t>
            </w:r>
          </w:p>
        </w:tc>
        <w:tc>
          <w:tcPr>
            <w:tcW w:w="2852" w:type="dxa"/>
          </w:tcPr>
          <w:p w14:paraId="56EFCDC0" w14:textId="77777777" w:rsidR="00357B08" w:rsidRPr="003827C2" w:rsidRDefault="00357B08" w:rsidP="003827C2">
            <w:pPr>
              <w:pStyle w:val="Tabletextleft"/>
            </w:pPr>
            <w:r w:rsidRPr="003827C2">
              <w:t>Pharmacists need to manually transcribe the prescription information from the eNRMC into their dispensing software</w:t>
            </w:r>
          </w:p>
        </w:tc>
        <w:tc>
          <w:tcPr>
            <w:tcW w:w="3133" w:type="dxa"/>
          </w:tcPr>
          <w:p w14:paraId="48B53210" w14:textId="77777777" w:rsidR="00357B08" w:rsidRPr="003827C2" w:rsidRDefault="00357B08" w:rsidP="003827C2">
            <w:pPr>
              <w:pStyle w:val="Tabletextleft"/>
            </w:pPr>
            <w:r w:rsidRPr="003827C2">
              <w:t xml:space="preserve">Pharmacists can retrieve chart-based electronic prescriptions from the </w:t>
            </w:r>
            <w:r w:rsidR="007E56A1" w:rsidRPr="003827C2">
              <w:t>N</w:t>
            </w:r>
            <w:r w:rsidRPr="003827C2">
              <w:t>PDS through a token.</w:t>
            </w:r>
          </w:p>
        </w:tc>
      </w:tr>
      <w:tr w:rsidR="00357B08" w14:paraId="60857910" w14:textId="77777777" w:rsidTr="0078779C">
        <w:trPr>
          <w:cnfStyle w:val="000000010000" w:firstRow="0" w:lastRow="0" w:firstColumn="0" w:lastColumn="0" w:oddVBand="0" w:evenVBand="0" w:oddHBand="0" w:evenHBand="1" w:firstRowFirstColumn="0" w:firstRowLastColumn="0" w:lastRowFirstColumn="0" w:lastRowLastColumn="0"/>
          <w:trHeight w:val="300"/>
        </w:trPr>
        <w:tc>
          <w:tcPr>
            <w:tcW w:w="3047" w:type="dxa"/>
          </w:tcPr>
          <w:p w14:paraId="6059F942" w14:textId="77777777" w:rsidR="00357B08" w:rsidRPr="003827C2" w:rsidRDefault="00357B08" w:rsidP="003827C2">
            <w:pPr>
              <w:pStyle w:val="Tabletextleft"/>
            </w:pPr>
            <w:r w:rsidRPr="003827C2">
              <w:t>Chart duration</w:t>
            </w:r>
          </w:p>
        </w:tc>
        <w:tc>
          <w:tcPr>
            <w:tcW w:w="2852" w:type="dxa"/>
          </w:tcPr>
          <w:p w14:paraId="76BC337D" w14:textId="05F5387C" w:rsidR="00357B08" w:rsidRPr="003827C2" w:rsidRDefault="005A550D" w:rsidP="003827C2">
            <w:pPr>
              <w:pStyle w:val="Tabletextleft"/>
            </w:pPr>
            <w:r w:rsidRPr="003827C2">
              <w:t>Up to the end of</w:t>
            </w:r>
            <w:r w:rsidR="00123730" w:rsidRPr="003827C2">
              <w:t xml:space="preserve"> </w:t>
            </w:r>
            <w:r w:rsidR="00357B08" w:rsidRPr="003827C2">
              <w:t>4 months</w:t>
            </w:r>
          </w:p>
        </w:tc>
        <w:tc>
          <w:tcPr>
            <w:tcW w:w="3133" w:type="dxa"/>
          </w:tcPr>
          <w:p w14:paraId="2D102C6F" w14:textId="1B73FF39" w:rsidR="00357B08" w:rsidRPr="003827C2" w:rsidRDefault="00357B08" w:rsidP="003827C2">
            <w:pPr>
              <w:pStyle w:val="Tabletextleft"/>
            </w:pPr>
            <w:r w:rsidRPr="003827C2">
              <w:t>6 months</w:t>
            </w:r>
            <w:r w:rsidR="007B0F47" w:rsidRPr="003827C2">
              <w:t xml:space="preserve"> from date of first PBS prescription</w:t>
            </w:r>
          </w:p>
        </w:tc>
      </w:tr>
    </w:tbl>
    <w:p w14:paraId="67ACE940" w14:textId="05BF7115" w:rsidR="00FE2E0B" w:rsidRDefault="00FE2E0B" w:rsidP="00E52A1E">
      <w:pPr>
        <w:pStyle w:val="Heading3"/>
      </w:pPr>
      <w:r>
        <w:t>Where are we heading?</w:t>
      </w:r>
    </w:p>
    <w:p w14:paraId="3B0C82C6" w14:textId="125D3ECC" w:rsidR="008D6E07" w:rsidRDefault="00C40737" w:rsidP="00671683">
      <w:pPr>
        <w:pStyle w:val="Heading4"/>
      </w:pPr>
      <w:bookmarkStart w:id="15" w:name="_End_of_eNRMC"/>
      <w:bookmarkEnd w:id="15"/>
      <w:r w:rsidRPr="00952836">
        <w:t>End of eNRMC Transitional Arrangement</w:t>
      </w:r>
      <w:r w:rsidR="00FB3D2A">
        <w:t xml:space="preserve"> – Key Dates and requir</w:t>
      </w:r>
      <w:r w:rsidR="000907CE">
        <w:t>ements</w:t>
      </w:r>
    </w:p>
    <w:p w14:paraId="13CFE137" w14:textId="36731BA7" w:rsidR="00E337A7" w:rsidRPr="00E337A7" w:rsidRDefault="00E337A7" w:rsidP="00E337A7">
      <w:r w:rsidRPr="00E337A7">
        <w:t xml:space="preserve">As the national rollout of </w:t>
      </w:r>
      <w:proofErr w:type="spellStart"/>
      <w:r w:rsidRPr="00E337A7">
        <w:t>eNRMCs</w:t>
      </w:r>
      <w:proofErr w:type="spellEnd"/>
      <w:r w:rsidR="000C0EFD">
        <w:t xml:space="preserve"> </w:t>
      </w:r>
      <w:r w:rsidRPr="00E337A7">
        <w:t>progresses, aged care providers must prepare for the end of the Transitional Arrangement. This section outlines the key dates and requirements that will shape the transition to fully conformant eNRMC systems. From 30 September 2025, only eNRMC systems that meet electronic prescribing conformance standards will be eligible for continued use under the Transitional Arrangement. Providers must ensure they are ready to upgrade or adjust workflows to maintain compliance and support safe, streamlined medication management.</w:t>
      </w:r>
    </w:p>
    <w:tbl>
      <w:tblPr>
        <w:tblStyle w:val="TableGrid"/>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End of transitional arrangement - Key dates and requirements"/>
        <w:tblDescription w:val="This table outlines the key dates and requirements that will shape the transition to fully conformant eNRMC systems."/>
      </w:tblPr>
      <w:tblGrid>
        <w:gridCol w:w="1696"/>
        <w:gridCol w:w="8080"/>
      </w:tblGrid>
      <w:tr w:rsidR="00360BB1" w14:paraId="078DAB6C" w14:textId="77777777" w:rsidTr="00FB0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D5EBF2" w:themeFill="accent5" w:themeFillTint="33"/>
          </w:tcPr>
          <w:p w14:paraId="12012A6A" w14:textId="06653102" w:rsidR="00360BB1" w:rsidRPr="006A0FDB" w:rsidRDefault="00360BB1" w:rsidP="003827C2">
            <w:pPr>
              <w:pStyle w:val="Tabletextleft"/>
            </w:pPr>
            <w:r w:rsidRPr="006A0FDB">
              <w:t>30 Sep 2025</w:t>
            </w:r>
          </w:p>
        </w:tc>
        <w:tc>
          <w:tcPr>
            <w:tcW w:w="8080" w:type="dxa"/>
            <w:shd w:val="clear" w:color="auto" w:fill="E6E6E6" w:themeFill="background2"/>
          </w:tcPr>
          <w:p w14:paraId="51C4D416" w14:textId="77777777" w:rsidR="00360BB1" w:rsidRPr="00E52A1E" w:rsidRDefault="00360BB1" w:rsidP="00E52A1E">
            <w:pPr>
              <w:pStyle w:val="Tabletextleft"/>
              <w:cnfStyle w:val="100000000000" w:firstRow="1" w:lastRow="0" w:firstColumn="0" w:lastColumn="0" w:oddVBand="0" w:evenVBand="0" w:oddHBand="0" w:evenHBand="0" w:firstRowFirstColumn="0" w:firstRowLastColumn="0" w:lastRowFirstColumn="0" w:lastRowLastColumn="0"/>
              <w:rPr>
                <w:rStyle w:val="Strong"/>
              </w:rPr>
            </w:pPr>
            <w:r w:rsidRPr="00E52A1E">
              <w:rPr>
                <w:rStyle w:val="Strong"/>
              </w:rPr>
              <w:t>Electronic prescribing conformance to be achieved by eNRMC systems</w:t>
            </w:r>
          </w:p>
          <w:p w14:paraId="070936F3" w14:textId="4897C2C1" w:rsidR="00360BB1" w:rsidRPr="00233499" w:rsidRDefault="00360BB1" w:rsidP="003827C2">
            <w:pPr>
              <w:pStyle w:val="Tabletextleft"/>
              <w:cnfStyle w:val="100000000000" w:firstRow="1" w:lastRow="0" w:firstColumn="0" w:lastColumn="0" w:oddVBand="0" w:evenVBand="0" w:oddHBand="0" w:evenHBand="0" w:firstRowFirstColumn="0" w:firstRowLastColumn="0" w:lastRowFirstColumn="0" w:lastRowLastColumn="0"/>
            </w:pPr>
            <w:r w:rsidRPr="00233499">
              <w:t>If the eNRMC system does not have an approved conformant version available by this date, RACHs may only use non-conformant version of eNRMC</w:t>
            </w:r>
            <w:r w:rsidRPr="00973F5D">
              <w:t xml:space="preserve"> for administration purposes and must revert to using </w:t>
            </w:r>
            <w:r w:rsidRPr="00233499">
              <w:t>separate paper/electronic PBS prescriptions or revert to NRMC.</w:t>
            </w:r>
          </w:p>
        </w:tc>
      </w:tr>
      <w:tr w:rsidR="00360BB1" w14:paraId="688D8913" w14:textId="77777777" w:rsidTr="00FB0E84">
        <w:tc>
          <w:tcPr>
            <w:cnfStyle w:val="001000000000" w:firstRow="0" w:lastRow="0" w:firstColumn="1" w:lastColumn="0" w:oddVBand="0" w:evenVBand="0" w:oddHBand="0" w:evenHBand="0" w:firstRowFirstColumn="0" w:firstRowLastColumn="0" w:lastRowFirstColumn="0" w:lastRowLastColumn="0"/>
            <w:tcW w:w="1696" w:type="dxa"/>
            <w:shd w:val="clear" w:color="auto" w:fill="D5EBF2" w:themeFill="accent5" w:themeFillTint="33"/>
          </w:tcPr>
          <w:p w14:paraId="59C3483E" w14:textId="3701957C" w:rsidR="00360BB1" w:rsidRPr="00973F5D" w:rsidRDefault="00360BB1" w:rsidP="003827C2">
            <w:pPr>
              <w:pStyle w:val="Tabletextleft"/>
            </w:pPr>
            <w:r w:rsidRPr="00973F5D">
              <w:lastRenderedPageBreak/>
              <w:t xml:space="preserve">01 Oct 2025 </w:t>
            </w:r>
            <w:r w:rsidR="00E129AA" w:rsidRPr="00973F5D">
              <w:t>-</w:t>
            </w:r>
            <w:r w:rsidR="006A0FDB">
              <w:t xml:space="preserve"> </w:t>
            </w:r>
            <w:r w:rsidRPr="00973F5D">
              <w:t>28 Feb 2026</w:t>
            </w:r>
          </w:p>
        </w:tc>
        <w:tc>
          <w:tcPr>
            <w:tcW w:w="8080" w:type="dxa"/>
            <w:shd w:val="clear" w:color="auto" w:fill="E6E6E6" w:themeFill="background2"/>
          </w:tcPr>
          <w:p w14:paraId="33B7622B" w14:textId="35D7BD7B" w:rsidR="00360BB1" w:rsidRPr="00E52A1E" w:rsidRDefault="00360BB1" w:rsidP="00E52A1E">
            <w:pPr>
              <w:pStyle w:val="Tabletextleft"/>
              <w:cnfStyle w:val="000000000000" w:firstRow="0" w:lastRow="0" w:firstColumn="0" w:lastColumn="0" w:oddVBand="0" w:evenVBand="0" w:oddHBand="0" w:evenHBand="0" w:firstRowFirstColumn="0" w:firstRowLastColumn="0" w:lastRowFirstColumn="0" w:lastRowLastColumn="0"/>
              <w:rPr>
                <w:rStyle w:val="Strong"/>
              </w:rPr>
            </w:pPr>
            <w:r w:rsidRPr="00E52A1E">
              <w:rPr>
                <w:rStyle w:val="Strong"/>
              </w:rPr>
              <w:t>Implementation phase</w:t>
            </w:r>
          </w:p>
          <w:p w14:paraId="1D3DD7D3" w14:textId="77777777" w:rsidR="00360BB1" w:rsidRPr="00973F5D" w:rsidRDefault="00360BB1" w:rsidP="003827C2">
            <w:pPr>
              <w:pStyle w:val="Tabletextleft"/>
              <w:cnfStyle w:val="000000000000" w:firstRow="0" w:lastRow="0" w:firstColumn="0" w:lastColumn="0" w:oddVBand="0" w:evenVBand="0" w:oddHBand="0" w:evenHBand="0" w:firstRowFirstColumn="0" w:firstRowLastColumn="0" w:lastRowFirstColumn="0" w:lastRowLastColumn="0"/>
            </w:pPr>
            <w:r w:rsidRPr="00973F5D">
              <w:t>Transitional Arrangement remains active only for eNRMC systems that have approved electronic prescribing conformant versions available. The eNRMC can continue to operate under the Transitional Arrangement until RACHs can safely upgrade to the new electronic prescribing conformant version.</w:t>
            </w:r>
          </w:p>
        </w:tc>
      </w:tr>
      <w:tr w:rsidR="00360BB1" w14:paraId="1DAE7A15" w14:textId="77777777" w:rsidTr="00FB0E84">
        <w:tc>
          <w:tcPr>
            <w:cnfStyle w:val="001000000000" w:firstRow="0" w:lastRow="0" w:firstColumn="1" w:lastColumn="0" w:oddVBand="0" w:evenVBand="0" w:oddHBand="0" w:evenHBand="0" w:firstRowFirstColumn="0" w:firstRowLastColumn="0" w:lastRowFirstColumn="0" w:lastRowLastColumn="0"/>
            <w:tcW w:w="1696" w:type="dxa"/>
            <w:shd w:val="clear" w:color="auto" w:fill="D5EBF2" w:themeFill="accent5" w:themeFillTint="33"/>
          </w:tcPr>
          <w:p w14:paraId="18D08C6D" w14:textId="77777777" w:rsidR="00360BB1" w:rsidRPr="00973F5D" w:rsidRDefault="00360BB1" w:rsidP="003827C2">
            <w:pPr>
              <w:pStyle w:val="Tabletextleft"/>
            </w:pPr>
            <w:r w:rsidRPr="00973F5D">
              <w:t>01 Mar 2026</w:t>
            </w:r>
          </w:p>
        </w:tc>
        <w:tc>
          <w:tcPr>
            <w:tcW w:w="8080" w:type="dxa"/>
            <w:shd w:val="clear" w:color="auto" w:fill="E6E6E6" w:themeFill="background2"/>
          </w:tcPr>
          <w:p w14:paraId="13A7E201" w14:textId="381C6EE9" w:rsidR="00360BB1" w:rsidRPr="00E52A1E" w:rsidRDefault="00360BB1" w:rsidP="00E52A1E">
            <w:pPr>
              <w:pStyle w:val="Tabletextleft"/>
              <w:cnfStyle w:val="000000000000" w:firstRow="0" w:lastRow="0" w:firstColumn="0" w:lastColumn="0" w:oddVBand="0" w:evenVBand="0" w:oddHBand="0" w:evenHBand="0" w:firstRowFirstColumn="0" w:firstRowLastColumn="0" w:lastRowFirstColumn="0" w:lastRowLastColumn="0"/>
              <w:rPr>
                <w:rStyle w:val="Strong"/>
              </w:rPr>
            </w:pPr>
            <w:r w:rsidRPr="00E52A1E">
              <w:rPr>
                <w:rStyle w:val="Strong"/>
              </w:rPr>
              <w:t>Transitional Arrangement ends</w:t>
            </w:r>
          </w:p>
          <w:p w14:paraId="2A9600E1" w14:textId="15D56F53" w:rsidR="00360BB1" w:rsidRPr="00973F5D" w:rsidRDefault="00360BB1" w:rsidP="003827C2">
            <w:pPr>
              <w:pStyle w:val="Tabletextleft"/>
              <w:cnfStyle w:val="000000000000" w:firstRow="0" w:lastRow="0" w:firstColumn="0" w:lastColumn="0" w:oddVBand="0" w:evenVBand="0" w:oddHBand="0" w:evenHBand="0" w:firstRowFirstColumn="0" w:firstRowLastColumn="0" w:lastRowFirstColumn="0" w:lastRowLastColumn="0"/>
            </w:pPr>
            <w:r w:rsidRPr="00973F5D">
              <w:t>All RACHs using an eNRMC system must either:</w:t>
            </w:r>
          </w:p>
          <w:p w14:paraId="57AC7A46" w14:textId="308CF38C" w:rsidR="00360BB1" w:rsidRPr="00233499" w:rsidRDefault="00360BB1" w:rsidP="003827C2">
            <w:pPr>
              <w:pStyle w:val="Tablelistbullet"/>
              <w:cnfStyle w:val="000000000000" w:firstRow="0" w:lastRow="0" w:firstColumn="0" w:lastColumn="0" w:oddVBand="0" w:evenVBand="0" w:oddHBand="0" w:evenHBand="0" w:firstRowFirstColumn="0" w:firstRowLastColumn="0" w:lastRowFirstColumn="0" w:lastRowLastColumn="0"/>
            </w:pPr>
            <w:r w:rsidRPr="00233499">
              <w:t>Use an electronic prescribing conformant version of their eNRMC systems OR</w:t>
            </w:r>
          </w:p>
          <w:p w14:paraId="0EDBB4A9" w14:textId="77777777" w:rsidR="00360BB1" w:rsidRPr="00BC4370" w:rsidRDefault="00360BB1" w:rsidP="003827C2">
            <w:pPr>
              <w:pStyle w:val="Tablelistbullet"/>
              <w:cnfStyle w:val="000000000000" w:firstRow="0" w:lastRow="0" w:firstColumn="0" w:lastColumn="0" w:oddVBand="0" w:evenVBand="0" w:oddHBand="0" w:evenHBand="0" w:firstRowFirstColumn="0" w:firstRowLastColumn="0" w:lastRowFirstColumn="0" w:lastRowLastColumn="0"/>
            </w:pPr>
            <w:r w:rsidRPr="00233499">
              <w:t>use non-conformant version of eNRMC for administration purposes only and revert to using separate paper/electronic PBS prescriptions or revert to paper</w:t>
            </w:r>
            <w:r w:rsidRPr="00671683">
              <w:t xml:space="preserve"> NRMC.</w:t>
            </w:r>
          </w:p>
        </w:tc>
      </w:tr>
    </w:tbl>
    <w:p w14:paraId="02E6761F" w14:textId="77777777" w:rsidR="008D6E07" w:rsidRPr="008D6E07" w:rsidRDefault="008D6E07" w:rsidP="00671683">
      <w:pPr>
        <w:pStyle w:val="Heading4"/>
      </w:pPr>
      <w:r w:rsidRPr="008D6E07">
        <w:t>Future interoperability</w:t>
      </w:r>
    </w:p>
    <w:p w14:paraId="5E4E4605" w14:textId="003A4494" w:rsidR="008D6E07" w:rsidRPr="00973F5D" w:rsidRDefault="008D6E07" w:rsidP="00973F5D">
      <w:r w:rsidRPr="00973F5D">
        <w:t>The department continues to work with the clinical software industry to encourage integration between eNRMC and</w:t>
      </w:r>
      <w:r w:rsidR="005267D0" w:rsidRPr="00973F5D">
        <w:t xml:space="preserve"> the following systems:</w:t>
      </w:r>
    </w:p>
    <w:p w14:paraId="7BE127F3" w14:textId="02A83B38" w:rsidR="008D6E07" w:rsidRPr="00973F5D" w:rsidRDefault="008D6E07" w:rsidP="00671683">
      <w:pPr>
        <w:pStyle w:val="ListBullet"/>
      </w:pPr>
      <w:r w:rsidRPr="00973F5D">
        <w:t>GP prescribing software</w:t>
      </w:r>
      <w:r w:rsidR="00221934" w:rsidRPr="00973F5D">
        <w:t>, including PBS Authorities</w:t>
      </w:r>
      <w:r w:rsidRPr="00973F5D">
        <w:t xml:space="preserve"> </w:t>
      </w:r>
    </w:p>
    <w:p w14:paraId="07C688F8" w14:textId="77777777" w:rsidR="008D6E07" w:rsidRPr="00973F5D" w:rsidRDefault="008D6E07" w:rsidP="00671683">
      <w:pPr>
        <w:pStyle w:val="ListBullet"/>
      </w:pPr>
      <w:r w:rsidRPr="00973F5D">
        <w:t>Health Provider Online Services</w:t>
      </w:r>
    </w:p>
    <w:p w14:paraId="668156F3" w14:textId="77777777" w:rsidR="008D6E07" w:rsidRPr="00973F5D" w:rsidRDefault="008D6E07" w:rsidP="00671683">
      <w:pPr>
        <w:pStyle w:val="ListBullet"/>
      </w:pPr>
      <w:r w:rsidRPr="00973F5D">
        <w:t>RACH clinical information systems (CIS)</w:t>
      </w:r>
    </w:p>
    <w:p w14:paraId="0AF1A5B6" w14:textId="2A7E92F3" w:rsidR="008D6E07" w:rsidRPr="00973F5D" w:rsidRDefault="66CA7540" w:rsidP="00671683">
      <w:pPr>
        <w:pStyle w:val="ListBullet"/>
      </w:pPr>
      <w:r w:rsidRPr="00973F5D">
        <w:t>Hospital clinical systems such as electronic Medical Record (</w:t>
      </w:r>
      <w:proofErr w:type="spellStart"/>
      <w:r w:rsidRPr="00973F5D">
        <w:t>eMR</w:t>
      </w:r>
      <w:proofErr w:type="spellEnd"/>
      <w:r w:rsidRPr="00973F5D">
        <w:t xml:space="preserve">) </w:t>
      </w:r>
      <w:r w:rsidR="26A0932F" w:rsidRPr="00973F5D">
        <w:t>My Health Recor</w:t>
      </w:r>
      <w:r w:rsidR="07D7FBA8" w:rsidRPr="00973F5D">
        <w:t>d</w:t>
      </w:r>
      <w:r w:rsidR="26A0932F" w:rsidRPr="00973F5D">
        <w:t>.</w:t>
      </w:r>
    </w:p>
    <w:p w14:paraId="736EED23" w14:textId="18FE09B9" w:rsidR="008D6E07" w:rsidRPr="00973F5D" w:rsidRDefault="008D6E07" w:rsidP="00973F5D">
      <w:r w:rsidRPr="00973F5D">
        <w:t xml:space="preserve">Once achieved, increased interoperability will provide </w:t>
      </w:r>
      <w:r w:rsidR="0276FECA" w:rsidRPr="00973F5D">
        <w:t>many</w:t>
      </w:r>
      <w:r w:rsidRPr="00973F5D">
        <w:t xml:space="preserve"> benefits to prescribers</w:t>
      </w:r>
      <w:r w:rsidR="7168E15B" w:rsidRPr="00973F5D">
        <w:t>, aged care homes</w:t>
      </w:r>
      <w:r w:rsidRPr="00973F5D">
        <w:t xml:space="preserve"> and </w:t>
      </w:r>
      <w:r w:rsidR="7168E15B" w:rsidRPr="00973F5D">
        <w:t>pharmacists.</w:t>
      </w:r>
      <w:r w:rsidR="0DD381D6" w:rsidRPr="00973F5D">
        <w:t xml:space="preserve"> Interoperability will</w:t>
      </w:r>
      <w:r w:rsidRPr="00973F5D">
        <w:t xml:space="preserve"> streamline the prescribing </w:t>
      </w:r>
      <w:r w:rsidR="37D392CE" w:rsidRPr="00973F5D">
        <w:t>and supply</w:t>
      </w:r>
      <w:r w:rsidR="122782B1" w:rsidRPr="00973F5D">
        <w:t xml:space="preserve"> </w:t>
      </w:r>
      <w:r w:rsidRPr="00973F5D">
        <w:t>process and ensure seamless clinician access to a resident’s important information at the point of care.</w:t>
      </w:r>
    </w:p>
    <w:p w14:paraId="018C567F" w14:textId="77777777" w:rsidR="008D6E07" w:rsidRPr="008D6E07" w:rsidRDefault="008D6E07" w:rsidP="00671683">
      <w:pPr>
        <w:pStyle w:val="Heading4"/>
      </w:pPr>
      <w:r w:rsidRPr="008D6E07">
        <w:t>National Electronic Medication Chart Framework (NEMCF)</w:t>
      </w:r>
    </w:p>
    <w:p w14:paraId="7FDF067F" w14:textId="1DD9C693" w:rsidR="008D6E07" w:rsidRPr="00973F5D" w:rsidRDefault="008C3B3F" w:rsidP="00973F5D">
      <w:r w:rsidRPr="00973F5D">
        <w:t>e</w:t>
      </w:r>
      <w:r w:rsidR="008D6E07" w:rsidRPr="00973F5D">
        <w:t>NRMC is currently the only form of electronic medication chart that is approved to be used for prescribing, supply and administration of PBS medications, and is for the exclusive use for residents at RACHs. However, there is increasing interest in the potential use of electronic medication charts in other care settings.</w:t>
      </w:r>
    </w:p>
    <w:p w14:paraId="7043496C" w14:textId="213F5880" w:rsidR="0023153A" w:rsidRPr="00422A8A" w:rsidRDefault="008D6E07" w:rsidP="00973F5D">
      <w:r w:rsidRPr="00973F5D">
        <w:t xml:space="preserve">In response, the department is developing a National Electronic Medication Chart Framework (NEMCF). The NEMCF will authorise the use of PBS approved national electronic medication charts in other facility-based care settings, such as other residential settings and hospitals </w:t>
      </w:r>
      <w:r w:rsidR="00A92847" w:rsidRPr="00973F5D">
        <w:t xml:space="preserve">in </w:t>
      </w:r>
      <w:r w:rsidR="00AD1459" w:rsidRPr="00973F5D">
        <w:t>mid-2026</w:t>
      </w:r>
      <w:r w:rsidRPr="00973F5D">
        <w:t>. The NEMCF will provide a functional baseline for the legislative, technical conformance and clinical safety requirements for medication charts in as many settings as possible.</w:t>
      </w:r>
    </w:p>
    <w:p w14:paraId="6F7D37A8" w14:textId="3F69AC01" w:rsidR="00FE2E0B" w:rsidRDefault="00FE2E0B" w:rsidP="00E52A1E">
      <w:pPr>
        <w:pStyle w:val="Heading3"/>
      </w:pPr>
      <w:r>
        <w:t>Next steps</w:t>
      </w:r>
    </w:p>
    <w:p w14:paraId="0D00E298" w14:textId="13346149" w:rsidR="00641CB8" w:rsidRPr="00973F5D" w:rsidRDefault="00641CB8" w:rsidP="00973F5D">
      <w:r w:rsidRPr="00973F5D">
        <w:t xml:space="preserve">The Australian Government supports the </w:t>
      </w:r>
      <w:r w:rsidR="20661A33" w:rsidRPr="00973F5D">
        <w:t>Royal Commission</w:t>
      </w:r>
      <w:r w:rsidR="325B1107" w:rsidRPr="00973F5D">
        <w:t xml:space="preserve">'s </w:t>
      </w:r>
      <w:r w:rsidRPr="00973F5D">
        <w:t xml:space="preserve">recommendations, recognising the critical role </w:t>
      </w:r>
      <w:r w:rsidR="11317180" w:rsidRPr="00973F5D">
        <w:t xml:space="preserve">of </w:t>
      </w:r>
      <w:r w:rsidRPr="00973F5D">
        <w:t xml:space="preserve">technological innovation in </w:t>
      </w:r>
      <w:r w:rsidR="5B2AAF75" w:rsidRPr="00973F5D">
        <w:t>improving</w:t>
      </w:r>
      <w:r w:rsidRPr="00973F5D">
        <w:t xml:space="preserve"> residential aged care.</w:t>
      </w:r>
    </w:p>
    <w:p w14:paraId="189C8086" w14:textId="17FC4E2A" w:rsidR="00661A81" w:rsidRPr="003827C2" w:rsidRDefault="00641CB8" w:rsidP="003827C2">
      <w:r w:rsidRPr="003827C2">
        <w:t xml:space="preserve">The department will continue </w:t>
      </w:r>
      <w:r w:rsidR="20661A33" w:rsidRPr="003827C2">
        <w:t>work</w:t>
      </w:r>
      <w:r w:rsidR="06AC4C84" w:rsidRPr="003827C2">
        <w:t>ing</w:t>
      </w:r>
      <w:r w:rsidRPr="003827C2">
        <w:t xml:space="preserve"> with industry </w:t>
      </w:r>
      <w:r w:rsidR="44279797" w:rsidRPr="003827C2">
        <w:t>to</w:t>
      </w:r>
      <w:r w:rsidR="20661A33" w:rsidRPr="003827C2">
        <w:t xml:space="preserve"> implement</w:t>
      </w:r>
      <w:r w:rsidRPr="003827C2">
        <w:t xml:space="preserve"> new technologies which </w:t>
      </w:r>
      <w:r w:rsidR="48C37E0E" w:rsidRPr="003827C2">
        <w:t>improve</w:t>
      </w:r>
      <w:r w:rsidRPr="003827C2">
        <w:t xml:space="preserve"> the safety and quality of care for older Australians, both in communit</w:t>
      </w:r>
      <w:r w:rsidR="0068258F" w:rsidRPr="003827C2">
        <w:t>y setting</w:t>
      </w:r>
      <w:r w:rsidR="00986F8C" w:rsidRPr="003827C2">
        <w:t>s</w:t>
      </w:r>
      <w:r w:rsidRPr="003827C2">
        <w:t xml:space="preserve"> and residential aged care </w:t>
      </w:r>
      <w:r w:rsidR="00986F8C" w:rsidRPr="003827C2">
        <w:t>homes</w:t>
      </w:r>
      <w:r w:rsidRPr="003827C2">
        <w:t>.</w:t>
      </w:r>
    </w:p>
    <w:p w14:paraId="5DC5B561" w14:textId="1EAD79ED" w:rsidR="005D05F5" w:rsidRDefault="00E56A13" w:rsidP="00397DE9">
      <w:pPr>
        <w:pStyle w:val="Heading2"/>
      </w:pPr>
      <w:r>
        <w:lastRenderedPageBreak/>
        <w:tab/>
      </w:r>
      <w:r>
        <w:tab/>
      </w:r>
      <w:bookmarkStart w:id="16" w:name="_Toc206096093"/>
      <w:r w:rsidR="009D4967">
        <w:t>Relevant l</w:t>
      </w:r>
      <w:r w:rsidR="00825A28">
        <w:t>egislation</w:t>
      </w:r>
      <w:bookmarkEnd w:id="16"/>
    </w:p>
    <w:p w14:paraId="691755F1" w14:textId="51036AB5" w:rsidR="00C90EC0" w:rsidRDefault="00931131" w:rsidP="007858D2">
      <w:r w:rsidRPr="187A2A7B">
        <w:t xml:space="preserve">The PBS is governed by the </w:t>
      </w:r>
      <w:r w:rsidRPr="006A0FDB">
        <w:rPr>
          <w:rStyle w:val="Emphasis"/>
        </w:rPr>
        <w:t>National Health Act 1953</w:t>
      </w:r>
      <w:r w:rsidRPr="187A2A7B">
        <w:t xml:space="preserve">. Key </w:t>
      </w:r>
      <w:r w:rsidR="00661A81">
        <w:t xml:space="preserve">Commonwealth </w:t>
      </w:r>
      <w:r w:rsidRPr="003A664B">
        <w:rPr>
          <w:u w:val="single"/>
        </w:rPr>
        <w:t>legislation relevant to prescribing and supply</w:t>
      </w:r>
      <w:r w:rsidR="003E16E9" w:rsidRPr="003A664B">
        <w:rPr>
          <w:u w:val="single"/>
        </w:rPr>
        <w:t xml:space="preserve"> of PBS medications</w:t>
      </w:r>
      <w:r w:rsidR="00CD1250">
        <w:t xml:space="preserve"> – </w:t>
      </w:r>
      <w:r w:rsidRPr="187A2A7B">
        <w:t>including using medication charts</w:t>
      </w:r>
      <w:r w:rsidR="00CD1250">
        <w:t xml:space="preserve"> – </w:t>
      </w:r>
      <w:r w:rsidRPr="187A2A7B">
        <w:t xml:space="preserve">is </w:t>
      </w:r>
      <w:r w:rsidR="00C90EC0">
        <w:t>summarised</w:t>
      </w:r>
      <w:r w:rsidR="00C90EC0" w:rsidRPr="187A2A7B">
        <w:t xml:space="preserve"> </w:t>
      </w:r>
      <w:r w:rsidRPr="187A2A7B">
        <w:t xml:space="preserve">in </w:t>
      </w:r>
      <w:r w:rsidR="00661A81">
        <w:fldChar w:fldCharType="begin"/>
      </w:r>
      <w:r w:rsidR="00661A81">
        <w:instrText xml:space="preserve"> REF _Ref199334418 \h </w:instrText>
      </w:r>
      <w:r w:rsidR="00661A81">
        <w:fldChar w:fldCharType="separate"/>
      </w:r>
      <w:r w:rsidR="009A5972">
        <w:t xml:space="preserve">Table </w:t>
      </w:r>
      <w:r w:rsidR="009A5972">
        <w:rPr>
          <w:noProof/>
        </w:rPr>
        <w:t>2</w:t>
      </w:r>
      <w:r w:rsidR="00661A81">
        <w:fldChar w:fldCharType="end"/>
      </w:r>
      <w:r w:rsidR="00661A81">
        <w:t xml:space="preserve"> </w:t>
      </w:r>
      <w:r w:rsidRPr="187A2A7B">
        <w:t>below for easy reference.</w:t>
      </w:r>
    </w:p>
    <w:p w14:paraId="39E432DA" w14:textId="77536032" w:rsidR="00AE4574" w:rsidRPr="00422A8A" w:rsidRDefault="00C90EC0" w:rsidP="00535514">
      <w:r>
        <w:t xml:space="preserve">In addition to Commonwealth requirements, </w:t>
      </w:r>
      <w:r w:rsidR="007858D2">
        <w:t xml:space="preserve">eNRMC users must also comply with relevant </w:t>
      </w:r>
      <w:r w:rsidR="00DF7D38">
        <w:t>s</w:t>
      </w:r>
      <w:r w:rsidR="007858D2">
        <w:t>tate</w:t>
      </w:r>
      <w:r w:rsidR="00C30EA8">
        <w:t xml:space="preserve"> and </w:t>
      </w:r>
      <w:r w:rsidR="00DF7D38">
        <w:t>t</w:t>
      </w:r>
      <w:r w:rsidR="007858D2">
        <w:t xml:space="preserve">erritory </w:t>
      </w:r>
      <w:r w:rsidR="00C30EA8">
        <w:t xml:space="preserve">legislation. </w:t>
      </w:r>
      <w:r w:rsidR="00535514" w:rsidRPr="00535514">
        <w:t xml:space="preserve">This includes laws governing prescribing, dispensing, administration, and the use of medication charts. Practitioners are expected to be familiar with the legal obligations specific to the </w:t>
      </w:r>
      <w:r w:rsidR="00535514" w:rsidRPr="00422A8A">
        <w:t>jurisdiction in which they practice and to adhere to these requirements alongside national regulations.</w:t>
      </w:r>
    </w:p>
    <w:p w14:paraId="265BAA63" w14:textId="7198F29B" w:rsidR="001D29D9" w:rsidRPr="001D29D9" w:rsidRDefault="002E087B" w:rsidP="00212170">
      <w:pPr>
        <w:pStyle w:val="TableTitle"/>
      </w:pPr>
      <w:bookmarkStart w:id="17" w:name="_Ref199334418"/>
      <w:bookmarkStart w:id="18" w:name="_Ref199334411"/>
      <w:r>
        <w:t xml:space="preserve">Table </w:t>
      </w:r>
      <w:r>
        <w:fldChar w:fldCharType="begin"/>
      </w:r>
      <w:r>
        <w:instrText xml:space="preserve"> SEQ Table \* ARABIC </w:instrText>
      </w:r>
      <w:r>
        <w:fldChar w:fldCharType="separate"/>
      </w:r>
      <w:r w:rsidR="009A5972">
        <w:rPr>
          <w:noProof/>
        </w:rPr>
        <w:t>2</w:t>
      </w:r>
      <w:r>
        <w:fldChar w:fldCharType="end"/>
      </w:r>
      <w:bookmarkEnd w:id="17"/>
      <w:r>
        <w:t xml:space="preserve"> </w:t>
      </w:r>
      <w:r w:rsidRPr="00C61A9A">
        <w:t xml:space="preserve">Key legislation relevant to </w:t>
      </w:r>
      <w:r w:rsidRPr="009C7090">
        <w:t>eNRMC</w:t>
      </w:r>
      <w:bookmarkEnd w:id="18"/>
    </w:p>
    <w:tbl>
      <w:tblPr>
        <w:tblStyle w:val="DepartmentofHealthtable"/>
        <w:tblW w:w="9498" w:type="dxa"/>
        <w:tblLook w:val="0420" w:firstRow="1" w:lastRow="0" w:firstColumn="0" w:lastColumn="0" w:noHBand="0" w:noVBand="1"/>
        <w:tblCaption w:val="Table 2 Key legisaltion relevant to eNRMC"/>
        <w:tblDescription w:val="This table lists all the legislation relating to eNRMC. The main one being hte National Health (Pharmaceutical Benefits) Regulations 2017."/>
      </w:tblPr>
      <w:tblGrid>
        <w:gridCol w:w="3119"/>
        <w:gridCol w:w="6379"/>
      </w:tblGrid>
      <w:tr w:rsidR="00724226" w14:paraId="611DF766" w14:textId="77777777" w:rsidTr="0078779C">
        <w:trPr>
          <w:cnfStyle w:val="100000000000" w:firstRow="1" w:lastRow="0" w:firstColumn="0" w:lastColumn="0" w:oddVBand="0" w:evenVBand="0" w:oddHBand="0" w:evenHBand="0" w:firstRowFirstColumn="0" w:firstRowLastColumn="0" w:lastRowFirstColumn="0" w:lastRowLastColumn="0"/>
          <w:trHeight w:val="300"/>
          <w:tblHeader/>
        </w:trPr>
        <w:tc>
          <w:tcPr>
            <w:tcW w:w="3119" w:type="dxa"/>
          </w:tcPr>
          <w:p w14:paraId="00828189" w14:textId="77777777" w:rsidR="005F6BB7" w:rsidRPr="00E52A1E" w:rsidRDefault="005F6BB7" w:rsidP="00E52A1E">
            <w:pPr>
              <w:pStyle w:val="TableHeaderWhite"/>
            </w:pPr>
            <w:r w:rsidRPr="005E540A">
              <w:t>Legislation</w:t>
            </w:r>
            <w:r w:rsidRPr="00212170">
              <w:t> </w:t>
            </w:r>
          </w:p>
        </w:tc>
        <w:tc>
          <w:tcPr>
            <w:tcW w:w="6379" w:type="dxa"/>
          </w:tcPr>
          <w:p w14:paraId="29B0078A" w14:textId="77777777" w:rsidR="005F6BB7" w:rsidRPr="00212170" w:rsidRDefault="005F6BB7" w:rsidP="00973F5D">
            <w:pPr>
              <w:pStyle w:val="TableHeaderWhite"/>
            </w:pPr>
            <w:r w:rsidRPr="005E540A">
              <w:t>Relevance to eNRMC</w:t>
            </w:r>
          </w:p>
        </w:tc>
      </w:tr>
      <w:tr w:rsidR="005F6BB7" w14:paraId="330D455F" w14:textId="77777777" w:rsidTr="0078779C">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4BBB4BB9" w14:textId="1B0A2166" w:rsidR="005F6BB7" w:rsidRPr="003E5F7D" w:rsidRDefault="005F6BB7" w:rsidP="00E52A1E">
            <w:pPr>
              <w:pStyle w:val="Tabletextleft"/>
              <w:rPr>
                <w:rStyle w:val="Hyperlink"/>
              </w:rPr>
            </w:pPr>
            <w:hyperlink r:id="rId29">
              <w:r w:rsidRPr="003E5F7D">
                <w:rPr>
                  <w:rStyle w:val="Hyperlink"/>
                </w:rPr>
                <w:t>National Health (Pharmaceutical Benefits) Regulations 2017</w:t>
              </w:r>
            </w:hyperlink>
            <w:r w:rsidRPr="003E5F7D">
              <w:rPr>
                <w:rStyle w:val="Hyperlink"/>
              </w:rPr>
              <w:t> </w:t>
            </w:r>
          </w:p>
        </w:tc>
        <w:tc>
          <w:tcPr>
            <w:tcW w:w="6379" w:type="dxa"/>
          </w:tcPr>
          <w:p w14:paraId="5A56AE07" w14:textId="5A41D57F" w:rsidR="005F6BB7" w:rsidRPr="00422A8A" w:rsidRDefault="005F6BB7" w:rsidP="00E52A1E">
            <w:pPr>
              <w:pStyle w:val="Tabletextleft"/>
            </w:pPr>
            <w:r w:rsidRPr="00422A8A">
              <w:t>Governs</w:t>
            </w:r>
            <w:r w:rsidR="00600CC2" w:rsidRPr="00422A8A">
              <w:t>:</w:t>
            </w:r>
            <w:r w:rsidRPr="00422A8A">
              <w:t xml:space="preserve"> </w:t>
            </w:r>
          </w:p>
          <w:p w14:paraId="1AE55622" w14:textId="1CFF7E43" w:rsidR="005F6BB7" w:rsidRPr="00973F5D" w:rsidRDefault="005F6BB7" w:rsidP="003827C2">
            <w:pPr>
              <w:pStyle w:val="Tablelistbullet"/>
            </w:pPr>
            <w:r w:rsidRPr="00973F5D">
              <w:t>eligibility to receive pharmaceutical benefits</w:t>
            </w:r>
          </w:p>
          <w:p w14:paraId="59DB3982" w14:textId="6F4229A8" w:rsidR="005F6BB7" w:rsidRPr="00973F5D" w:rsidRDefault="005F6BB7" w:rsidP="003827C2">
            <w:pPr>
              <w:pStyle w:val="Tablelistbullet"/>
            </w:pPr>
            <w:r w:rsidRPr="00973F5D">
              <w:t>requirements for the listing and pricing of drugs and medicinal preparations as pharmaceutical benefits</w:t>
            </w:r>
          </w:p>
          <w:p w14:paraId="6B54E620" w14:textId="44240A77" w:rsidR="005F6BB7" w:rsidRPr="00ED718F" w:rsidRDefault="005F6BB7" w:rsidP="003827C2">
            <w:pPr>
              <w:pStyle w:val="Tablelistbullet"/>
              <w:rPr>
                <w:rFonts w:eastAsia="Aptos"/>
                <w:szCs w:val="22"/>
              </w:rPr>
            </w:pPr>
            <w:r w:rsidRPr="00973F5D">
              <w:t>arrangements for prescribing, supply, payment, subsidy, and safety nets in relation to medication charts and electronic prescriptions.</w:t>
            </w:r>
          </w:p>
        </w:tc>
      </w:tr>
      <w:tr w:rsidR="005F6BB7" w14:paraId="71331018" w14:textId="77777777" w:rsidTr="0078779C">
        <w:trPr>
          <w:cnfStyle w:val="000000010000" w:firstRow="0" w:lastRow="0" w:firstColumn="0" w:lastColumn="0" w:oddVBand="0" w:evenVBand="0" w:oddHBand="0" w:evenHBand="1" w:firstRowFirstColumn="0" w:firstRowLastColumn="0" w:lastRowFirstColumn="0" w:lastRowLastColumn="0"/>
          <w:trHeight w:val="300"/>
        </w:trPr>
        <w:tc>
          <w:tcPr>
            <w:tcW w:w="3119" w:type="dxa"/>
          </w:tcPr>
          <w:p w14:paraId="56BC6BEB" w14:textId="0CAC4719" w:rsidR="005F6BB7" w:rsidRPr="003E5F7D" w:rsidRDefault="005F6BB7" w:rsidP="00E52A1E">
            <w:pPr>
              <w:pStyle w:val="Tabletextleft"/>
              <w:rPr>
                <w:rStyle w:val="Hyperlink"/>
              </w:rPr>
            </w:pPr>
            <w:hyperlink r:id="rId30" w:history="1">
              <w:r w:rsidRPr="003E5F7D">
                <w:rPr>
                  <w:rStyle w:val="Hyperlink"/>
                </w:rPr>
                <w:t>National Health (Pharmaceutical Benefits) Electronic National Residential Medication Charts Approval Instrument 20</w:t>
              </w:r>
              <w:r w:rsidR="006E1667" w:rsidRPr="003E5F7D">
                <w:rPr>
                  <w:rStyle w:val="Hyperlink"/>
                </w:rPr>
                <w:t>25</w:t>
              </w:r>
            </w:hyperlink>
          </w:p>
        </w:tc>
        <w:tc>
          <w:tcPr>
            <w:tcW w:w="6379" w:type="dxa"/>
          </w:tcPr>
          <w:p w14:paraId="5F41557D" w14:textId="258138F3" w:rsidR="000117A2" w:rsidRPr="00973F5D" w:rsidRDefault="005F6BB7" w:rsidP="00E52A1E">
            <w:pPr>
              <w:pStyle w:val="Tabletextleft"/>
            </w:pPr>
            <w:r w:rsidRPr="00973F5D">
              <w:t>Governs</w:t>
            </w:r>
            <w:r w:rsidR="000117A2" w:rsidRPr="00973F5D">
              <w:t>:</w:t>
            </w:r>
          </w:p>
          <w:p w14:paraId="1584E92B" w14:textId="47C1575D" w:rsidR="005F6BB7" w:rsidRPr="00973F5D" w:rsidRDefault="005F6BB7" w:rsidP="003827C2">
            <w:pPr>
              <w:pStyle w:val="Tablelistbullet"/>
            </w:pPr>
            <w:r w:rsidRPr="00973F5D">
              <w:t>eNRMC system requirements for:</w:t>
            </w:r>
          </w:p>
          <w:p w14:paraId="26F1E573" w14:textId="77777777" w:rsidR="005F6BB7" w:rsidRPr="00973F5D" w:rsidRDefault="005F6BB7" w:rsidP="00E52A1E">
            <w:pPr>
              <w:pStyle w:val="Tablelistlullet2"/>
            </w:pPr>
            <w:r w:rsidRPr="00973F5D">
              <w:t xml:space="preserve">Information </w:t>
            </w:r>
          </w:p>
          <w:p w14:paraId="28FC238D" w14:textId="77777777" w:rsidR="005F6BB7" w:rsidRPr="00973F5D" w:rsidRDefault="005F6BB7" w:rsidP="00E52A1E">
            <w:pPr>
              <w:pStyle w:val="Tablelistlullet2"/>
            </w:pPr>
            <w:r w:rsidRPr="00973F5D">
              <w:t xml:space="preserve">System functionality </w:t>
            </w:r>
          </w:p>
          <w:p w14:paraId="6BECA998" w14:textId="1D181EFE" w:rsidR="005F6BB7" w:rsidRPr="00ED718F" w:rsidRDefault="005F6BB7" w:rsidP="00E52A1E">
            <w:pPr>
              <w:pStyle w:val="Tablelistlullet2"/>
              <w:rPr>
                <w:color w:val="auto"/>
              </w:rPr>
            </w:pPr>
            <w:r w:rsidRPr="00973F5D">
              <w:t>Copy of an electronic medication chart for use in urgent situations</w:t>
            </w:r>
            <w:r w:rsidR="001D0682" w:rsidRPr="00973F5D">
              <w:t>.</w:t>
            </w:r>
          </w:p>
        </w:tc>
      </w:tr>
      <w:tr w:rsidR="005F6BB7" w14:paraId="2D8FBF7C" w14:textId="77777777" w:rsidTr="0078779C">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4EFD6DDE" w14:textId="77777777" w:rsidR="005F6BB7" w:rsidRPr="003E5F7D" w:rsidRDefault="005F6BB7" w:rsidP="00E52A1E">
            <w:pPr>
              <w:pStyle w:val="Tabletextleft"/>
              <w:rPr>
                <w:rStyle w:val="Hyperlink"/>
              </w:rPr>
            </w:pPr>
            <w:hyperlink r:id="rId31">
              <w:r w:rsidRPr="003E5F7D">
                <w:rPr>
                  <w:rStyle w:val="Hyperlink"/>
                </w:rPr>
                <w:t>National Health (Supply of Pharmaceutical Benefits—Under Co-payment Data and Claims for Payment) Rules 2022</w:t>
              </w:r>
            </w:hyperlink>
          </w:p>
        </w:tc>
        <w:tc>
          <w:tcPr>
            <w:tcW w:w="6379" w:type="dxa"/>
          </w:tcPr>
          <w:p w14:paraId="3D650893" w14:textId="1552EB2C" w:rsidR="00600CC2" w:rsidRPr="00422A8A" w:rsidRDefault="005F6BB7" w:rsidP="00E52A1E">
            <w:pPr>
              <w:pStyle w:val="Tabletextleft"/>
            </w:pPr>
            <w:r w:rsidRPr="00422A8A">
              <w:t>Governs</w:t>
            </w:r>
            <w:r w:rsidR="00600CC2" w:rsidRPr="00422A8A">
              <w:t>:</w:t>
            </w:r>
            <w:r w:rsidRPr="00422A8A">
              <w:t xml:space="preserve"> </w:t>
            </w:r>
          </w:p>
          <w:p w14:paraId="438056D3" w14:textId="52A10021" w:rsidR="005F6BB7" w:rsidRPr="00973F5D" w:rsidRDefault="005F6BB7" w:rsidP="003827C2">
            <w:pPr>
              <w:pStyle w:val="Tablelistbullet"/>
            </w:pPr>
            <w:r w:rsidRPr="00973F5D">
              <w:t>PBS claiming requirements, including claiming using electronic medication charts.</w:t>
            </w:r>
          </w:p>
        </w:tc>
      </w:tr>
      <w:tr w:rsidR="001E4B02" w14:paraId="4B3E6FD8" w14:textId="77777777" w:rsidTr="0078779C">
        <w:trPr>
          <w:cnfStyle w:val="000000010000" w:firstRow="0" w:lastRow="0" w:firstColumn="0" w:lastColumn="0" w:oddVBand="0" w:evenVBand="0" w:oddHBand="0" w:evenHBand="1" w:firstRowFirstColumn="0" w:firstRowLastColumn="0" w:lastRowFirstColumn="0" w:lastRowLastColumn="0"/>
          <w:trHeight w:val="300"/>
        </w:trPr>
        <w:tc>
          <w:tcPr>
            <w:tcW w:w="3119" w:type="dxa"/>
          </w:tcPr>
          <w:p w14:paraId="25BEB2D3" w14:textId="77F88C67" w:rsidR="001E4B02" w:rsidRPr="00671683" w:rsidRDefault="0037679C" w:rsidP="00E52A1E">
            <w:pPr>
              <w:pStyle w:val="Tabletextleft"/>
              <w:rPr>
                <w:rStyle w:val="Hyperlink"/>
              </w:rPr>
            </w:pPr>
            <w:hyperlink r:id="rId32" w:history="1">
              <w:r w:rsidRPr="00671683">
                <w:rPr>
                  <w:rStyle w:val="Hyperlink"/>
                </w:rPr>
                <w:t>Electronic Prescriptions Information Technology Requirements Instrument 2019</w:t>
              </w:r>
            </w:hyperlink>
          </w:p>
        </w:tc>
        <w:tc>
          <w:tcPr>
            <w:tcW w:w="6379" w:type="dxa"/>
          </w:tcPr>
          <w:p w14:paraId="3C85E763" w14:textId="77777777" w:rsidR="00243D30" w:rsidRPr="00973F5D" w:rsidRDefault="00243D30" w:rsidP="00E52A1E">
            <w:pPr>
              <w:pStyle w:val="Tabletextleft"/>
            </w:pPr>
            <w:r w:rsidRPr="00E52A1E">
              <w:t>G</w:t>
            </w:r>
            <w:r w:rsidRPr="00973F5D">
              <w:t xml:space="preserve">overns: </w:t>
            </w:r>
          </w:p>
          <w:p w14:paraId="1FDF0E90" w14:textId="57529374" w:rsidR="001E4B02" w:rsidRPr="00973F5D" w:rsidRDefault="00F15792" w:rsidP="003827C2">
            <w:pPr>
              <w:pStyle w:val="Tablelistbullet"/>
            </w:pPr>
            <w:r w:rsidRPr="00973F5D">
              <w:t>information systems requirements used by healthcare provider organisations that must be adhered to.</w:t>
            </w:r>
          </w:p>
        </w:tc>
      </w:tr>
      <w:tr w:rsidR="00FB553B" w14:paraId="18BFEBC9" w14:textId="77777777" w:rsidTr="0078779C">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5F9342D3" w14:textId="69635A46" w:rsidR="00FB553B" w:rsidRPr="00422A8A" w:rsidRDefault="008608D7" w:rsidP="00E52A1E">
            <w:pPr>
              <w:pStyle w:val="Tabletextleft"/>
            </w:pPr>
            <w:r w:rsidRPr="00422A8A">
              <w:t xml:space="preserve">State and Territory </w:t>
            </w:r>
            <w:r w:rsidR="00435E94" w:rsidRPr="00422A8A">
              <w:t xml:space="preserve">poisons and medicines </w:t>
            </w:r>
            <w:r w:rsidRPr="00422A8A">
              <w:t>legislation</w:t>
            </w:r>
          </w:p>
        </w:tc>
        <w:tc>
          <w:tcPr>
            <w:tcW w:w="6379" w:type="dxa"/>
          </w:tcPr>
          <w:p w14:paraId="760240CF" w14:textId="26B9586F" w:rsidR="00522487" w:rsidRPr="00973F5D" w:rsidRDefault="00156CA8" w:rsidP="00FA65A1">
            <w:pPr>
              <w:pStyle w:val="Tabletextleft"/>
            </w:pPr>
            <w:r w:rsidRPr="00973F5D">
              <w:t xml:space="preserve">eNRMC systems and users must also comply with any relevant </w:t>
            </w:r>
            <w:r w:rsidR="00DB4358" w:rsidRPr="00973F5D">
              <w:t>s</w:t>
            </w:r>
            <w:r w:rsidRPr="00973F5D">
              <w:t>tate</w:t>
            </w:r>
            <w:r w:rsidR="42FBC320" w:rsidRPr="00973F5D">
              <w:t xml:space="preserve"> and </w:t>
            </w:r>
            <w:r w:rsidR="00DB4358" w:rsidRPr="00973F5D">
              <w:t>t</w:t>
            </w:r>
            <w:r w:rsidRPr="00973F5D">
              <w:t xml:space="preserve">erritory laws. Depending on the </w:t>
            </w:r>
            <w:r w:rsidR="005534DF" w:rsidRPr="00973F5D">
              <w:t>jurisdiction the legislation m</w:t>
            </w:r>
            <w:r w:rsidR="00B82C4C" w:rsidRPr="00973F5D">
              <w:t>ay g</w:t>
            </w:r>
            <w:r w:rsidR="004E1BDB" w:rsidRPr="00973F5D">
              <w:t xml:space="preserve">overn: </w:t>
            </w:r>
          </w:p>
          <w:p w14:paraId="7BDE06E0" w14:textId="543BF514" w:rsidR="00522487" w:rsidRPr="00973F5D" w:rsidRDefault="00522487" w:rsidP="003827C2">
            <w:pPr>
              <w:pStyle w:val="Tablelistbullet"/>
            </w:pPr>
            <w:r w:rsidRPr="00973F5D">
              <w:t>legal requirements for prescribing, dispensing, and administering medicines, including the us</w:t>
            </w:r>
            <w:r w:rsidR="00B82C4C" w:rsidRPr="00973F5D">
              <w:t>e</w:t>
            </w:r>
            <w:r w:rsidRPr="00973F5D">
              <w:t xml:space="preserve"> of medication charts </w:t>
            </w:r>
          </w:p>
          <w:p w14:paraId="0FBABE88" w14:textId="0A152D2F" w:rsidR="00522487" w:rsidRPr="00973F5D" w:rsidRDefault="00B82C4C" w:rsidP="003827C2">
            <w:pPr>
              <w:pStyle w:val="Tablelistbullet"/>
            </w:pPr>
            <w:r w:rsidRPr="00973F5D">
              <w:t>s</w:t>
            </w:r>
            <w:r w:rsidR="00522487" w:rsidRPr="00973F5D">
              <w:t xml:space="preserve">pecific documentation standards for administration orders (e.g., prescriber details, dosage, route, frequency) </w:t>
            </w:r>
          </w:p>
          <w:p w14:paraId="0A2C2454" w14:textId="42C23BAB" w:rsidR="00522487" w:rsidRPr="0078779C" w:rsidRDefault="00B82C4C" w:rsidP="0078779C">
            <w:pPr>
              <w:pStyle w:val="Tablelistbullet"/>
            </w:pPr>
            <w:r w:rsidRPr="0078779C">
              <w:t>a</w:t>
            </w:r>
            <w:r w:rsidR="00522487" w:rsidRPr="0078779C">
              <w:t xml:space="preserve">dditional rules for Schedule 8 medicines (e.g., quantity in words and numbers, patient DOB) </w:t>
            </w:r>
          </w:p>
          <w:p w14:paraId="79073C67" w14:textId="77777777" w:rsidR="00826683" w:rsidRPr="0078779C" w:rsidRDefault="004E7F32" w:rsidP="0078779C">
            <w:pPr>
              <w:pStyle w:val="Tablelistbullet"/>
            </w:pPr>
            <w:r w:rsidRPr="0078779C">
              <w:lastRenderedPageBreak/>
              <w:t>c</w:t>
            </w:r>
            <w:r w:rsidR="00522487" w:rsidRPr="0078779C">
              <w:t>ompliance with jurisdiction-specific health regulations and controlled substances laws</w:t>
            </w:r>
          </w:p>
          <w:p w14:paraId="2F778F44" w14:textId="4054465A" w:rsidR="00FB553B" w:rsidRPr="00522487" w:rsidRDefault="00826683" w:rsidP="0078779C">
            <w:pPr>
              <w:pStyle w:val="Tablelistbullet"/>
              <w:rPr>
                <w:sz w:val="18"/>
                <w:szCs w:val="18"/>
              </w:rPr>
            </w:pPr>
            <w:r w:rsidRPr="0078779C">
              <w:t>approval</w:t>
            </w:r>
            <w:r w:rsidRPr="00973F5D">
              <w:t xml:space="preserve"> of eNRMC systems for use in their jurisdiction</w:t>
            </w:r>
            <w:r w:rsidR="007B320B" w:rsidRPr="00973F5D">
              <w:t>.</w:t>
            </w:r>
          </w:p>
        </w:tc>
      </w:tr>
    </w:tbl>
    <w:p w14:paraId="3B184CCB" w14:textId="669E89D1" w:rsidR="0023153A" w:rsidRPr="0023153A" w:rsidRDefault="00825A28" w:rsidP="00397DE9">
      <w:pPr>
        <w:pStyle w:val="Heading2"/>
      </w:pPr>
      <w:bookmarkStart w:id="19" w:name="_Toc204952661"/>
      <w:bookmarkStart w:id="20" w:name="_Toc205473560"/>
      <w:bookmarkStart w:id="21" w:name="_Toc206096094"/>
      <w:bookmarkEnd w:id="19"/>
      <w:bookmarkEnd w:id="20"/>
      <w:r>
        <w:lastRenderedPageBreak/>
        <w:t>eNRMC Roles and Responsibilities</w:t>
      </w:r>
      <w:bookmarkEnd w:id="21"/>
    </w:p>
    <w:p w14:paraId="7C2C00B3" w14:textId="77777777" w:rsidR="00594342" w:rsidRDefault="00594342" w:rsidP="00E52A1E">
      <w:pPr>
        <w:pStyle w:val="Heading3"/>
      </w:pPr>
      <w:bookmarkStart w:id="22" w:name="_Government_Agencies"/>
      <w:bookmarkEnd w:id="22"/>
      <w:r>
        <w:t>Government Agencies</w:t>
      </w:r>
    </w:p>
    <w:p w14:paraId="5A7FC8A9" w14:textId="607769EB" w:rsidR="00DE61EC" w:rsidRPr="00422A8A" w:rsidRDefault="00DE61EC" w:rsidP="00422A8A">
      <w:pPr>
        <w:rPr>
          <w:rFonts w:eastAsia="Aptos"/>
        </w:rPr>
      </w:pPr>
      <w:r w:rsidRPr="00422A8A">
        <w:rPr>
          <w:rFonts w:eastAsia="Aptos"/>
        </w:rPr>
        <w:t xml:space="preserve">A range of government agencies and regulatory bodies play key roles in the development, implementation, and oversight of </w:t>
      </w:r>
      <w:r w:rsidR="00D01FA1" w:rsidRPr="00422A8A">
        <w:rPr>
          <w:rFonts w:eastAsia="Aptos"/>
        </w:rPr>
        <w:t>e</w:t>
      </w:r>
      <w:r w:rsidRPr="00422A8A">
        <w:rPr>
          <w:rFonts w:eastAsia="Aptos"/>
        </w:rPr>
        <w:t>NRMC. The following outlines their responsibilities:</w:t>
      </w:r>
    </w:p>
    <w:p w14:paraId="2118DC8F" w14:textId="1A8F6021" w:rsidR="00AF18D2" w:rsidRPr="00671683" w:rsidRDefault="00AF18D2" w:rsidP="00671683">
      <w:pPr>
        <w:pStyle w:val="Heading4"/>
      </w:pPr>
      <w:r w:rsidRPr="00671683">
        <w:t>Department of Health</w:t>
      </w:r>
      <w:r w:rsidR="104CC63C" w:rsidRPr="00671683">
        <w:t>, Disability</w:t>
      </w:r>
      <w:r w:rsidRPr="00671683">
        <w:t xml:space="preserve"> and Age</w:t>
      </w:r>
      <w:r w:rsidR="6F9D14D7" w:rsidRPr="00671683">
        <w:t>ing</w:t>
      </w:r>
    </w:p>
    <w:p w14:paraId="51D228D9" w14:textId="5D374C1F" w:rsidR="00AF18D2" w:rsidRPr="00973F5D" w:rsidRDefault="00AF18D2" w:rsidP="00973F5D">
      <w:r w:rsidRPr="00973F5D">
        <w:t>The department is responsible for PBS and eNRMC policy, legislation and support for national implementation. In collaboration with other government agencies</w:t>
      </w:r>
      <w:r w:rsidR="430A1ABB" w:rsidRPr="00973F5D">
        <w:t xml:space="preserve"> such as</w:t>
      </w:r>
      <w:r w:rsidRPr="00973F5D">
        <w:t xml:space="preserve"> the states and territories, peak bodies and software vendors, the department develops eNRMC policies to promote the safe and effective use of medications in residential aged care.</w:t>
      </w:r>
    </w:p>
    <w:p w14:paraId="0675F0F1" w14:textId="706CF2EC" w:rsidR="00AF18D2" w:rsidRPr="00422A8A" w:rsidRDefault="00AF18D2" w:rsidP="00973F5D">
      <w:r w:rsidRPr="00973F5D">
        <w:t xml:space="preserve">The department regulates legislative requirements for eNRMC information and system functionality to </w:t>
      </w:r>
      <w:r w:rsidR="0CD3E1B4" w:rsidRPr="00973F5D">
        <w:t>allow</w:t>
      </w:r>
      <w:r w:rsidRPr="00973F5D">
        <w:t xml:space="preserve"> systems to electronically prescribe and supply PBS/RPBS medicines.</w:t>
      </w:r>
    </w:p>
    <w:p w14:paraId="75A8F470" w14:textId="77777777" w:rsidR="00AF18D2" w:rsidRPr="00973F5D" w:rsidRDefault="00AF18D2" w:rsidP="00973F5D">
      <w:r w:rsidRPr="00973F5D">
        <w:t>The department also provides general support for eNRMC implementation nationally.</w:t>
      </w:r>
    </w:p>
    <w:p w14:paraId="6DB650F0" w14:textId="5368DEC9" w:rsidR="00AF18D2" w:rsidRPr="00973F5D" w:rsidRDefault="00AF18D2" w:rsidP="00973F5D">
      <w:r w:rsidRPr="00973F5D">
        <w:t>The department does not regulate user interface of eNRMC systems</w:t>
      </w:r>
      <w:r w:rsidR="007B5645" w:rsidRPr="00973F5D">
        <w:t xml:space="preserve"> (</w:t>
      </w:r>
      <w:r w:rsidR="00110FDA" w:rsidRPr="00973F5D">
        <w:t>for example,</w:t>
      </w:r>
      <w:r w:rsidR="007B5645" w:rsidRPr="00973F5D">
        <w:t xml:space="preserve"> the look, feel and design of individual systems)</w:t>
      </w:r>
      <w:r w:rsidRPr="00973F5D">
        <w:t>.</w:t>
      </w:r>
    </w:p>
    <w:p w14:paraId="064C08E4" w14:textId="77777777" w:rsidR="00AF18D2" w:rsidRPr="00671683" w:rsidRDefault="00AF18D2" w:rsidP="00671683">
      <w:pPr>
        <w:pStyle w:val="Heading4"/>
      </w:pPr>
      <w:r w:rsidRPr="00671683">
        <w:t xml:space="preserve">Australian Digital Health Agency </w:t>
      </w:r>
    </w:p>
    <w:p w14:paraId="2DFDD67D" w14:textId="651C9627" w:rsidR="00AF18D2" w:rsidRPr="00422A8A" w:rsidRDefault="00AF18D2" w:rsidP="009F5535">
      <w:pPr>
        <w:rPr>
          <w:rFonts w:eastAsia="Aptos"/>
        </w:rPr>
      </w:pPr>
      <w:r w:rsidRPr="00422A8A">
        <w:rPr>
          <w:rFonts w:eastAsia="Aptos"/>
        </w:rPr>
        <w:t xml:space="preserve">The Agency plays a pivotal role in the development and implementation of eNRMC systems. </w:t>
      </w:r>
      <w:r w:rsidR="00BB156F" w:rsidRPr="00422A8A">
        <w:rPr>
          <w:rFonts w:eastAsia="Aptos"/>
        </w:rPr>
        <w:t>The Agency is responsible for developing and maintaining the Electronic Prescribing Medication Chart Prescribing systems Conformance Profile. The Conformance Profile lists the specific conformance requirements for medication chart prescribing systems that must or should be met to support participation in electronic prescribing by connecting to the NPDS.</w:t>
      </w:r>
      <w:r w:rsidR="006168C1" w:rsidRPr="00422A8A">
        <w:rPr>
          <w:rFonts w:eastAsia="Aptos"/>
        </w:rPr>
        <w:t xml:space="preserve"> (</w:t>
      </w:r>
      <w:r w:rsidR="00B06C3F" w:rsidRPr="00422A8A">
        <w:rPr>
          <w:rFonts w:eastAsia="Aptos"/>
        </w:rPr>
        <w:t>The Agency maintains a Register of conformant software systems that have been assessed against the relevant Conformance Profile version)</w:t>
      </w:r>
      <w:r w:rsidR="006168C1" w:rsidRPr="00422A8A">
        <w:rPr>
          <w:rFonts w:eastAsia="Aptos"/>
        </w:rPr>
        <w:t>.</w:t>
      </w:r>
    </w:p>
    <w:p w14:paraId="7E1A5412" w14:textId="7937A42D" w:rsidR="00AF18D2" w:rsidRPr="00422A8A" w:rsidRDefault="00AF18D2" w:rsidP="009F5535">
      <w:pPr>
        <w:rPr>
          <w:rFonts w:eastAsia="Aptos"/>
        </w:rPr>
      </w:pPr>
      <w:r w:rsidRPr="00422A8A">
        <w:rPr>
          <w:rFonts w:eastAsia="Aptos"/>
        </w:rPr>
        <w:t>Conformance services provided by the Agency include:</w:t>
      </w:r>
    </w:p>
    <w:p w14:paraId="028929F5" w14:textId="58724F96" w:rsidR="008C3B3F" w:rsidRPr="008C3B3F" w:rsidRDefault="00AF18D2" w:rsidP="00671683">
      <w:pPr>
        <w:pStyle w:val="ListBullet"/>
      </w:pPr>
      <w:r w:rsidRPr="008C3B3F">
        <w:t xml:space="preserve">development of </w:t>
      </w:r>
      <w:r w:rsidR="00751845" w:rsidRPr="003A664B">
        <w:t>C</w:t>
      </w:r>
      <w:r w:rsidRPr="008C3B3F">
        <w:t xml:space="preserve">onformance </w:t>
      </w:r>
      <w:r w:rsidR="00A1407A" w:rsidRPr="003A664B">
        <w:t>P</w:t>
      </w:r>
      <w:r w:rsidRPr="008C3B3F">
        <w:t xml:space="preserve">rofiles and </w:t>
      </w:r>
      <w:r w:rsidR="00A1407A" w:rsidRPr="003A664B">
        <w:t>C</w:t>
      </w:r>
      <w:r w:rsidRPr="008C3B3F">
        <w:t xml:space="preserve">onformance </w:t>
      </w:r>
      <w:r w:rsidR="00A1407A" w:rsidRPr="003A664B">
        <w:t>T</w:t>
      </w:r>
      <w:r w:rsidRPr="008C3B3F">
        <w:t xml:space="preserve">est </w:t>
      </w:r>
      <w:r w:rsidR="00A1407A" w:rsidRPr="003A664B">
        <w:t>S</w:t>
      </w:r>
      <w:r w:rsidRPr="008C3B3F">
        <w:t>pecifications</w:t>
      </w:r>
      <w:r w:rsidR="008C3B3F">
        <w:t>.</w:t>
      </w:r>
    </w:p>
    <w:p w14:paraId="68A9542D" w14:textId="608B9541" w:rsidR="008C3B3F" w:rsidRPr="003A664B" w:rsidRDefault="00F37B16" w:rsidP="00671683">
      <w:pPr>
        <w:pStyle w:val="ListBullet"/>
      </w:pPr>
      <w:r w:rsidRPr="003A664B">
        <w:t>provision of eNRMC conformance assessment process</w:t>
      </w:r>
      <w:r w:rsidR="008C3B3F">
        <w:t>.</w:t>
      </w:r>
    </w:p>
    <w:p w14:paraId="6A80B0E5" w14:textId="77777777" w:rsidR="00AF18D2" w:rsidRPr="00671683" w:rsidRDefault="00AF18D2" w:rsidP="00671683">
      <w:pPr>
        <w:pStyle w:val="Heading4"/>
      </w:pPr>
      <w:r w:rsidRPr="00671683">
        <w:t>Services Australia</w:t>
      </w:r>
    </w:p>
    <w:p w14:paraId="660F376D" w14:textId="66A24669" w:rsidR="00AF18D2" w:rsidRPr="00422A8A" w:rsidRDefault="00AF18D2" w:rsidP="009F5535">
      <w:pPr>
        <w:rPr>
          <w:rFonts w:eastAsia="Aptos"/>
        </w:rPr>
      </w:pPr>
      <w:r w:rsidRPr="00422A8A">
        <w:rPr>
          <w:rFonts w:eastAsia="Aptos"/>
        </w:rPr>
        <w:t>The department and Services Australia collaborate closely to facilitate the claiming process for PBS/RPBS medications, including those prescribed using an eNRMC.</w:t>
      </w:r>
    </w:p>
    <w:p w14:paraId="70CE4290" w14:textId="7A7411EB" w:rsidR="00AF18D2" w:rsidRPr="00422A8A" w:rsidRDefault="00AF18D2" w:rsidP="009F5535">
      <w:pPr>
        <w:rPr>
          <w:rFonts w:eastAsia="Aptos"/>
        </w:rPr>
      </w:pPr>
      <w:r w:rsidRPr="00422A8A">
        <w:rPr>
          <w:rFonts w:eastAsia="Aptos"/>
        </w:rPr>
        <w:t>Services Australia manages the technical infrastructure and systems that allow prescribers to obtain PBS Authority approvals and pharmacies (PBS approved suppliers) to submit PBS claims electronically. This includes the Online PBS Authorities system and the PBS Online Claiming system.</w:t>
      </w:r>
    </w:p>
    <w:p w14:paraId="33DC72B8" w14:textId="51E0542A" w:rsidR="00AF18D2" w:rsidRPr="00422A8A" w:rsidRDefault="00AF18D2" w:rsidP="009F5535">
      <w:pPr>
        <w:rPr>
          <w:rFonts w:eastAsia="Aptos"/>
        </w:rPr>
      </w:pPr>
      <w:r w:rsidRPr="00422A8A">
        <w:rPr>
          <w:rFonts w:eastAsia="Aptos"/>
        </w:rPr>
        <w:lastRenderedPageBreak/>
        <w:t>Pharmacies submit claims for PBS medications through the PBS online system, and the claims are processed to ensure they meet the policies and regulations for the PBS, set by the department. Once claims are processed, Services Australia facilitates the payment to pharmacies for the PBS medications supplied, noting that these claims must be certified within 30 days of the claim period being closed.</w:t>
      </w:r>
    </w:p>
    <w:p w14:paraId="2B29BF9B" w14:textId="2609A966" w:rsidR="00AF18D2" w:rsidRPr="00671683" w:rsidRDefault="00AF18D2" w:rsidP="00671683">
      <w:pPr>
        <w:pStyle w:val="Heading4"/>
      </w:pPr>
      <w:r w:rsidRPr="00671683">
        <w:t>Australian Commission on Safety and Quality in Healthcare (ACSQHC)</w:t>
      </w:r>
    </w:p>
    <w:p w14:paraId="7BA87113" w14:textId="77777777" w:rsidR="00AF18D2" w:rsidRPr="00422A8A" w:rsidRDefault="00AF18D2" w:rsidP="009F5535">
      <w:pPr>
        <w:rPr>
          <w:rFonts w:eastAsia="Aptos"/>
        </w:rPr>
      </w:pPr>
      <w:r w:rsidRPr="00422A8A">
        <w:rPr>
          <w:rFonts w:eastAsia="Aptos"/>
        </w:rPr>
        <w:t>The Commission is established to contribute to improvement in health outcomes and experiences for all patients and consumers, and improved value and sustainability in the health system. This is done through leading and coordinating national initiatives to improve safety and quality of health care.</w:t>
      </w:r>
    </w:p>
    <w:p w14:paraId="0806E8F5" w14:textId="52BE6B25" w:rsidR="00AF18D2" w:rsidRPr="00422A8A" w:rsidRDefault="00AF18D2" w:rsidP="004F43B8">
      <w:pPr>
        <w:rPr>
          <w:rFonts w:eastAsia="Aptos"/>
        </w:rPr>
      </w:pPr>
      <w:r w:rsidRPr="00422A8A">
        <w:rPr>
          <w:rFonts w:eastAsia="Aptos"/>
        </w:rPr>
        <w:t>The eNRMC is an example of a national initiative designed to improve safety and quality outcomes for consumers in residential aged care. The eNRMC was developed based on the success of the Commission’s suite of standardised paper-based medication charts including the paper-based NRMC. The department may also engage the Commission to develop guidance and supporting resources, and/or to provide advice on matters relating to medication safety and quality use of medicines to inform policy decisions related to the eNRMC.</w:t>
      </w:r>
    </w:p>
    <w:p w14:paraId="0C23A6A5" w14:textId="77777777" w:rsidR="00AF18D2" w:rsidRPr="00671683" w:rsidRDefault="00AF18D2" w:rsidP="00671683">
      <w:pPr>
        <w:pStyle w:val="Heading4"/>
      </w:pPr>
      <w:r w:rsidRPr="00671683">
        <w:t>Aged Care Quality and Safety Commission (ACQSC)</w:t>
      </w:r>
    </w:p>
    <w:p w14:paraId="4EBCBECA" w14:textId="5BB4753C" w:rsidR="00AF18D2" w:rsidRPr="006A0FDB" w:rsidRDefault="00AF18D2" w:rsidP="006A0FDB">
      <w:r w:rsidRPr="006A0FDB">
        <w:t>The purpose of the Aged Care Quality and Safety Commission (the Commission) is to protect and enhance the safety, health, wellbeing and quality of life of older people receiving aged care. The Commission achieves this by regulating aged care providers to ensure that they uphold their obligations to provide safe, quality care, and treat the people using their services with dignity and respect. The Commission is the national regulator of Commonwealth-funded aged care services. It works with stakeholders to foster a world-class sector that safeguards the wellbeing and rights of older Australians. The Commission is responsible for:</w:t>
      </w:r>
    </w:p>
    <w:p w14:paraId="39F023B9" w14:textId="77777777" w:rsidR="00AF18D2" w:rsidRPr="00AF18D2" w:rsidRDefault="00AF18D2" w:rsidP="00613EC3">
      <w:pPr>
        <w:pStyle w:val="ListBullet"/>
      </w:pPr>
      <w:r w:rsidRPr="00AF18D2">
        <w:t xml:space="preserve">approving providers to deliver (Commonwealth-subsidised) aged care services </w:t>
      </w:r>
    </w:p>
    <w:p w14:paraId="4C974FF7" w14:textId="3E7DC61B" w:rsidR="00AF18D2" w:rsidRPr="00AF18D2" w:rsidRDefault="00AF18D2" w:rsidP="00613EC3">
      <w:pPr>
        <w:pStyle w:val="ListBullet"/>
      </w:pPr>
      <w:r w:rsidRPr="00AF18D2">
        <w:t>engaging with and educating key stakeholders in the aged care sector about the Commission’s functions</w:t>
      </w:r>
    </w:p>
    <w:p w14:paraId="63E395D0" w14:textId="7A25D31F" w:rsidR="00AF18D2" w:rsidRPr="00AF18D2" w:rsidRDefault="00AF18D2" w:rsidP="00613EC3">
      <w:pPr>
        <w:pStyle w:val="ListBullet"/>
      </w:pPr>
      <w:r w:rsidRPr="00AF18D2">
        <w:t>resolving complaints about aged care services</w:t>
      </w:r>
    </w:p>
    <w:p w14:paraId="2CF739A9" w14:textId="182139E2" w:rsidR="00AF18D2" w:rsidRPr="00AF18D2" w:rsidRDefault="00AF18D2" w:rsidP="00613EC3">
      <w:pPr>
        <w:pStyle w:val="ListBullet"/>
      </w:pPr>
      <w:r w:rsidRPr="00AF18D2">
        <w:t>accrediting residential aged care services</w:t>
      </w:r>
    </w:p>
    <w:p w14:paraId="236BCDDB" w14:textId="4DB6630D" w:rsidR="00AF18D2" w:rsidRPr="00AF18D2" w:rsidRDefault="00AF18D2" w:rsidP="00613EC3">
      <w:pPr>
        <w:pStyle w:val="ListBullet"/>
      </w:pPr>
      <w:r w:rsidRPr="00AF18D2">
        <w:t>monitoring providers’ compliance with the Aged Care Quality Standards and other obligations</w:t>
      </w:r>
    </w:p>
    <w:p w14:paraId="79C50CA4" w14:textId="6902BC4B" w:rsidR="00AF18D2" w:rsidRPr="00AF18D2" w:rsidRDefault="00AF18D2" w:rsidP="00613EC3">
      <w:pPr>
        <w:pStyle w:val="ListBullet"/>
      </w:pPr>
      <w:r w:rsidRPr="00AF18D2">
        <w:t>administering the Serious Incident Response Scheme</w:t>
      </w:r>
    </w:p>
    <w:p w14:paraId="1782F7BA" w14:textId="28FE6988" w:rsidR="00AF18D2" w:rsidRPr="00AF18D2" w:rsidRDefault="00AF18D2" w:rsidP="00613EC3">
      <w:pPr>
        <w:pStyle w:val="ListBullet"/>
      </w:pPr>
      <w:r w:rsidRPr="00AF18D2">
        <w:t>regulating aged care workers, volunteers and governing persons under the Code of Conduct</w:t>
      </w:r>
    </w:p>
    <w:p w14:paraId="16664FB3" w14:textId="4323498B" w:rsidR="00AF18D2" w:rsidRPr="00AF18D2" w:rsidRDefault="00AF18D2" w:rsidP="00613EC3">
      <w:pPr>
        <w:pStyle w:val="ListBullet"/>
      </w:pPr>
      <w:r w:rsidRPr="00AF18D2">
        <w:t>undertaking compliance and enforcement actions</w:t>
      </w:r>
    </w:p>
    <w:p w14:paraId="6E0C312F" w14:textId="77777777" w:rsidR="00AF18D2" w:rsidRPr="00AF18D2" w:rsidRDefault="00AF18D2" w:rsidP="00613EC3">
      <w:pPr>
        <w:pStyle w:val="ListBullet"/>
      </w:pPr>
      <w:r w:rsidRPr="00AF18D2">
        <w:t>revoking the approval of an organisation to deliver (Commonwealth-subsidised) aged care services.</w:t>
      </w:r>
    </w:p>
    <w:p w14:paraId="64C7C9E3" w14:textId="77777777" w:rsidR="00AF18D2" w:rsidRPr="00671683" w:rsidRDefault="00AF18D2" w:rsidP="00671683">
      <w:pPr>
        <w:pStyle w:val="Heading4"/>
      </w:pPr>
      <w:r w:rsidRPr="00671683">
        <w:t>States and Territories</w:t>
      </w:r>
    </w:p>
    <w:p w14:paraId="5F99065E" w14:textId="3BC929BF" w:rsidR="00AF18D2" w:rsidRPr="006A0FDB" w:rsidRDefault="00AF18D2" w:rsidP="006A0FDB">
      <w:r w:rsidRPr="006A0FDB">
        <w:t xml:space="preserve">The States and Territories are responsible for any powers not listed as a Commonwealth responsibility under the Australian Constitution. The relevant state and territory legislation </w:t>
      </w:r>
      <w:r w:rsidRPr="006A0FDB">
        <w:lastRenderedPageBreak/>
        <w:t>must be applied, depending on the location of a particular RACH, prescriber and/or pharmacy. Responsibilities include:</w:t>
      </w:r>
    </w:p>
    <w:p w14:paraId="0C963C7D" w14:textId="0D54ECE6" w:rsidR="00AF18D2" w:rsidRPr="00AF18D2" w:rsidRDefault="00AF18D2" w:rsidP="00613EC3">
      <w:pPr>
        <w:pStyle w:val="ListBullet"/>
      </w:pPr>
      <w:r w:rsidRPr="1DF49ED8">
        <w:t xml:space="preserve">Prescribing, supply and administration: Each state and territory </w:t>
      </w:r>
      <w:r w:rsidR="00AD1459" w:rsidRPr="1DF49ED8">
        <w:t>are</w:t>
      </w:r>
      <w:r w:rsidRPr="1DF49ED8">
        <w:t xml:space="preserve"> responsible for the regulation and broader management of prescribing, supply, and administration of </w:t>
      </w:r>
      <w:r w:rsidR="51B81F2B" w:rsidRPr="1DF49ED8">
        <w:t>all</w:t>
      </w:r>
      <w:r w:rsidRPr="1DF49ED8">
        <w:t xml:space="preserve"> medicines.</w:t>
      </w:r>
    </w:p>
    <w:p w14:paraId="7A9B2FF1" w14:textId="460920D6" w:rsidR="00AF18D2" w:rsidRPr="00AF18D2" w:rsidRDefault="00AF18D2" w:rsidP="00613EC3">
      <w:pPr>
        <w:pStyle w:val="ListBullet"/>
      </w:pPr>
      <w:r w:rsidRPr="00AF18D2">
        <w:t>Medicine scheduling: The application of medicine scheduling varies by jurisdiction. For example, while federal legislation restricts Schedule 8 prescribing and supply using medication charts, each state and territory may have additional specific requirements.</w:t>
      </w:r>
    </w:p>
    <w:p w14:paraId="2E8B3B05" w14:textId="673D897B" w:rsidR="00AF18D2" w:rsidRPr="00AF18D2" w:rsidRDefault="00AF18D2" w:rsidP="00613EC3">
      <w:pPr>
        <w:pStyle w:val="ListBullet"/>
      </w:pPr>
      <w:r w:rsidRPr="00AF18D2">
        <w:t>Technical conformance: States and territories may have specific technical conformance requirements for eNRMC systems. These requirements ensure that the systems meet local legislative and regulatory standards.</w:t>
      </w:r>
    </w:p>
    <w:p w14:paraId="1FD7E797" w14:textId="3ED0286C" w:rsidR="006F11EF" w:rsidRPr="00671683" w:rsidRDefault="00AF18D2" w:rsidP="00613EC3">
      <w:pPr>
        <w:pStyle w:val="ListBullet"/>
      </w:pPr>
      <w:r w:rsidRPr="00AF18D2">
        <w:t>Compliance and enforcement: States and territories are responsible for ensuring that RACHs, prescribers, and pharmacists comply with local legislation related to the use of eNRMC systems. They have the authority to enforce compliance and address any breaches of legislation or regulations.</w:t>
      </w:r>
    </w:p>
    <w:p w14:paraId="11C7CB85" w14:textId="73F15C2C" w:rsidR="006F11EF" w:rsidRPr="00671683" w:rsidRDefault="006F11EF" w:rsidP="00613EC3">
      <w:pPr>
        <w:pStyle w:val="ListBullet"/>
      </w:pPr>
      <w:r w:rsidRPr="00613EC3">
        <w:t xml:space="preserve">Regulation of health professions: </w:t>
      </w:r>
      <w:r w:rsidR="005A215A" w:rsidRPr="00613EC3">
        <w:t xml:space="preserve">The National Registration and Accreditation Scheme (the National Scheme) is a framework for regulating 16 health professions in Australia. The National Scheme is governed by a nationally consistent law passed by each state and territory parliament – the </w:t>
      </w:r>
      <w:hyperlink r:id="rId33" w:history="1">
        <w:r w:rsidR="005A215A" w:rsidRPr="00671683">
          <w:rPr>
            <w:rStyle w:val="Hyperlink"/>
          </w:rPr>
          <w:t>Health Practitioner Regulation National Law</w:t>
        </w:r>
      </w:hyperlink>
      <w:r w:rsidR="005A215A" w:rsidRPr="005A215A">
        <w:t>.</w:t>
      </w:r>
    </w:p>
    <w:p w14:paraId="3F23BD33" w14:textId="56C9BB67" w:rsidR="00594342" w:rsidRDefault="00594342" w:rsidP="00E52A1E">
      <w:pPr>
        <w:pStyle w:val="Heading3"/>
      </w:pPr>
      <w:r>
        <w:t>eNRMC Users</w:t>
      </w:r>
    </w:p>
    <w:p w14:paraId="6024DFE6" w14:textId="2F534C78" w:rsidR="008008A8" w:rsidRPr="00422A8A" w:rsidRDefault="00CD7884" w:rsidP="009F5535">
      <w:pPr>
        <w:rPr>
          <w:rFonts w:eastAsia="Aptos"/>
        </w:rPr>
      </w:pPr>
      <w:r w:rsidRPr="00422A8A">
        <w:rPr>
          <w:rFonts w:eastAsia="Aptos"/>
        </w:rPr>
        <w:t>Prescribers, pharmacists and RACH staff have specific obligations when using eNRMC systems.</w:t>
      </w:r>
    </w:p>
    <w:p w14:paraId="1D6C38E6" w14:textId="4C34A605" w:rsidR="008008A8" w:rsidRPr="00671683" w:rsidRDefault="008008A8" w:rsidP="00671683">
      <w:pPr>
        <w:pStyle w:val="Heading4"/>
      </w:pPr>
      <w:r w:rsidRPr="00671683">
        <w:t>All users</w:t>
      </w:r>
    </w:p>
    <w:p w14:paraId="6F055233" w14:textId="29A96765" w:rsidR="00CD7884" w:rsidRPr="00422A8A" w:rsidRDefault="00CD7884" w:rsidP="00AB4ED2">
      <w:pPr>
        <w:rPr>
          <w:rFonts w:eastAsia="Aptos"/>
        </w:rPr>
      </w:pPr>
      <w:r w:rsidRPr="00422A8A">
        <w:rPr>
          <w:rFonts w:eastAsia="Aptos"/>
        </w:rPr>
        <w:t xml:space="preserve">The </w:t>
      </w:r>
      <w:hyperlink r:id="rId34">
        <w:r w:rsidRPr="00183001">
          <w:rPr>
            <w:rStyle w:val="Hyperlink"/>
          </w:rPr>
          <w:t>ACSQHC’s implementation guide</w:t>
        </w:r>
      </w:hyperlink>
      <w:r w:rsidRPr="006A0FDB">
        <w:t xml:space="preserve"> details these roles and responsibilities for each eNRMC user group. </w:t>
      </w:r>
      <w:r w:rsidRPr="00422A8A">
        <w:rPr>
          <w:rFonts w:eastAsia="Aptos"/>
        </w:rPr>
        <w:t>At a high-level, responsibilities for all users include:</w:t>
      </w:r>
    </w:p>
    <w:p w14:paraId="3A2F62BE" w14:textId="3B00ED99" w:rsidR="00CD7884" w:rsidRPr="00973F5D" w:rsidRDefault="00CD7884" w:rsidP="00671683">
      <w:pPr>
        <w:pStyle w:val="ListBullet"/>
      </w:pPr>
      <w:r w:rsidRPr="00973F5D">
        <w:t>complying with Commonwealth and state and territory legislative requirements</w:t>
      </w:r>
    </w:p>
    <w:p w14:paraId="46EBE25F" w14:textId="51866AB0" w:rsidR="00CD7884" w:rsidRPr="00973F5D" w:rsidRDefault="00CD7884" w:rsidP="00671683">
      <w:pPr>
        <w:pStyle w:val="ListBullet"/>
      </w:pPr>
      <w:r w:rsidRPr="00973F5D">
        <w:t>complying with Australian Privacy Principles (</w:t>
      </w:r>
      <w:r w:rsidR="1335BD9C" w:rsidRPr="00973F5D">
        <w:t>for example,</w:t>
      </w:r>
      <w:r w:rsidRPr="00973F5D">
        <w:t xml:space="preserve"> maintaining security over user access credentials)</w:t>
      </w:r>
    </w:p>
    <w:p w14:paraId="62583E10" w14:textId="3EDDBFD3" w:rsidR="00CD7884" w:rsidRPr="00973F5D" w:rsidRDefault="00CD7884" w:rsidP="00671683">
      <w:pPr>
        <w:pStyle w:val="ListBullet"/>
      </w:pPr>
      <w:r w:rsidRPr="00973F5D">
        <w:t>registration as required (</w:t>
      </w:r>
      <w:r w:rsidR="7B268394" w:rsidRPr="00973F5D">
        <w:t>for example,</w:t>
      </w:r>
      <w:r w:rsidRPr="00973F5D">
        <w:t xml:space="preserve"> </w:t>
      </w:r>
      <w:r w:rsidR="00811AC1" w:rsidRPr="00973F5D">
        <w:t>Healthcare Provider Identifier-Individual (HPI-I) and Healthcare Provider Identifier-Organisation (HPI-O)</w:t>
      </w:r>
      <w:r w:rsidRPr="00973F5D">
        <w:t>, Australian Health Practitioner Regulation Agency (</w:t>
      </w:r>
      <w:proofErr w:type="spellStart"/>
      <w:r w:rsidRPr="00973F5D">
        <w:t>Ahpra</w:t>
      </w:r>
      <w:proofErr w:type="spellEnd"/>
      <w:r w:rsidRPr="00973F5D">
        <w:t>))</w:t>
      </w:r>
    </w:p>
    <w:p w14:paraId="6E51C6B3" w14:textId="5B4D25A2" w:rsidR="00CD7884" w:rsidRPr="00973F5D" w:rsidRDefault="00CD7884" w:rsidP="00671683">
      <w:pPr>
        <w:pStyle w:val="ListBullet"/>
      </w:pPr>
      <w:r w:rsidRPr="00973F5D">
        <w:t xml:space="preserve">ensuring </w:t>
      </w:r>
      <w:r w:rsidR="00777B52" w:rsidRPr="00973F5D">
        <w:t xml:space="preserve">resident </w:t>
      </w:r>
      <w:r w:rsidRPr="00973F5D">
        <w:t xml:space="preserve">choice is maintained (see </w:t>
      </w:r>
      <w:r w:rsidR="004A3E93" w:rsidRPr="00973F5D">
        <w:t xml:space="preserve">section </w:t>
      </w:r>
      <w:hyperlink w:anchor="_Resident_choice_of" w:history="1">
        <w:r w:rsidR="004A3E93" w:rsidRPr="00973F5D">
          <w:rPr>
            <w:rStyle w:val="Hyperlink"/>
          </w:rPr>
          <w:t xml:space="preserve">2.2.2 </w:t>
        </w:r>
        <w:r w:rsidRPr="00973F5D">
          <w:rPr>
            <w:rStyle w:val="Hyperlink"/>
          </w:rPr>
          <w:t>Resident choice of pharmacy and GP section</w:t>
        </w:r>
      </w:hyperlink>
      <w:r w:rsidR="000534D7" w:rsidRPr="00973F5D">
        <w:t xml:space="preserve"> </w:t>
      </w:r>
      <w:r w:rsidR="00B635A6" w:rsidRPr="00973F5D">
        <w:t xml:space="preserve">for </w:t>
      </w:r>
      <w:r w:rsidR="000534D7" w:rsidRPr="00973F5D">
        <w:t>mo</w:t>
      </w:r>
      <w:r w:rsidRPr="00973F5D">
        <w:t>re information)</w:t>
      </w:r>
    </w:p>
    <w:p w14:paraId="5240A787" w14:textId="77777777" w:rsidR="00CD7884" w:rsidRPr="00973F5D" w:rsidRDefault="00CD7884" w:rsidP="00671683">
      <w:pPr>
        <w:pStyle w:val="ListBullet"/>
      </w:pPr>
      <w:r w:rsidRPr="00973F5D">
        <w:t>practising in line with relevant professional standards and scope of practice</w:t>
      </w:r>
    </w:p>
    <w:p w14:paraId="1567D278" w14:textId="77777777" w:rsidR="00CD7884" w:rsidRPr="00973F5D" w:rsidRDefault="00CD7884" w:rsidP="00671683">
      <w:pPr>
        <w:pStyle w:val="ListBullet"/>
      </w:pPr>
      <w:r w:rsidRPr="00973F5D">
        <w:t>undertaking training to use the eNRMC system in line with the RACH use policies.</w:t>
      </w:r>
    </w:p>
    <w:p w14:paraId="4B01F2B3" w14:textId="4AAD003A" w:rsidR="00CD7884" w:rsidRPr="00422A8A" w:rsidRDefault="00CD7884" w:rsidP="00AB4ED2">
      <w:pPr>
        <w:rPr>
          <w:rFonts w:eastAsia="Aptos"/>
        </w:rPr>
      </w:pPr>
      <w:r w:rsidRPr="00422A8A">
        <w:rPr>
          <w:rFonts w:eastAsia="Aptos"/>
        </w:rPr>
        <w:t xml:space="preserve">Those already using a Transitional eNRMC should also make themselves aware of the changes for </w:t>
      </w:r>
      <w:proofErr w:type="spellStart"/>
      <w:r w:rsidR="7C74ADB5" w:rsidRPr="00422A8A">
        <w:rPr>
          <w:rFonts w:eastAsia="Aptos"/>
        </w:rPr>
        <w:t>e</w:t>
      </w:r>
      <w:r w:rsidRPr="00422A8A">
        <w:rPr>
          <w:rFonts w:eastAsia="Aptos"/>
        </w:rPr>
        <w:t>P</w:t>
      </w:r>
      <w:proofErr w:type="spellEnd"/>
      <w:r w:rsidRPr="00422A8A">
        <w:rPr>
          <w:rFonts w:eastAsia="Aptos"/>
        </w:rPr>
        <w:t xml:space="preserve"> eNRMC systems</w:t>
      </w:r>
      <w:r w:rsidR="6EED773A" w:rsidRPr="00422A8A">
        <w:rPr>
          <w:rFonts w:eastAsia="Aptos"/>
        </w:rPr>
        <w:t xml:space="preserve">. See section </w:t>
      </w:r>
      <w:hyperlink w:anchor="_Where_are_we_1" w:history="1">
        <w:r w:rsidR="6EED773A" w:rsidRPr="003E5F7D">
          <w:rPr>
            <w:rStyle w:val="Hyperlink"/>
          </w:rPr>
          <w:t>1.</w:t>
        </w:r>
        <w:r w:rsidR="00F84943" w:rsidRPr="003E5F7D">
          <w:rPr>
            <w:rStyle w:val="Hyperlink"/>
          </w:rPr>
          <w:t>3</w:t>
        </w:r>
        <w:r w:rsidR="6EED773A" w:rsidRPr="003E5F7D">
          <w:rPr>
            <w:rStyle w:val="Hyperlink"/>
          </w:rPr>
          <w:t>.2</w:t>
        </w:r>
        <w:r w:rsidR="180B309F" w:rsidRPr="003E5F7D">
          <w:rPr>
            <w:rStyle w:val="Hyperlink"/>
          </w:rPr>
          <w:t xml:space="preserve"> </w:t>
        </w:r>
        <w:r w:rsidR="3CAF9769" w:rsidRPr="003E5F7D">
          <w:rPr>
            <w:rStyle w:val="Hyperlink"/>
          </w:rPr>
          <w:t>Where are we now?</w:t>
        </w:r>
      </w:hyperlink>
      <w:r w:rsidR="3CAF9769" w:rsidRPr="00422A8A">
        <w:rPr>
          <w:rFonts w:eastAsia="Aptos"/>
        </w:rPr>
        <w:t xml:space="preserve"> for more information</w:t>
      </w:r>
      <w:r w:rsidRPr="004F43B8">
        <w:rPr>
          <w:rFonts w:eastAsia="Aptos"/>
        </w:rPr>
        <w:t>.</w:t>
      </w:r>
    </w:p>
    <w:p w14:paraId="24C8A435" w14:textId="3BB574DC" w:rsidR="00CD7884" w:rsidRPr="00422A8A" w:rsidRDefault="4B43B101" w:rsidP="00973F5D">
      <w:pPr>
        <w:rPr>
          <w:rFonts w:eastAsia="Aptos"/>
        </w:rPr>
      </w:pPr>
      <w:r w:rsidRPr="00422A8A">
        <w:rPr>
          <w:rFonts w:eastAsia="Aptos"/>
        </w:rPr>
        <w:t xml:space="preserve">The following sections list </w:t>
      </w:r>
      <w:r w:rsidR="49790A49" w:rsidRPr="00422A8A">
        <w:rPr>
          <w:rFonts w:eastAsia="Aptos"/>
        </w:rPr>
        <w:t>further</w:t>
      </w:r>
      <w:r w:rsidRPr="00422A8A">
        <w:rPr>
          <w:rFonts w:eastAsia="Aptos"/>
        </w:rPr>
        <w:t xml:space="preserve"> </w:t>
      </w:r>
      <w:r w:rsidR="180B309F" w:rsidRPr="00422A8A">
        <w:rPr>
          <w:rFonts w:eastAsia="Aptos"/>
        </w:rPr>
        <w:t xml:space="preserve">role-specific </w:t>
      </w:r>
      <w:r w:rsidR="7409948A" w:rsidRPr="00422A8A">
        <w:rPr>
          <w:rFonts w:eastAsia="Aptos"/>
        </w:rPr>
        <w:t>responsibilitie</w:t>
      </w:r>
      <w:r w:rsidR="180B309F" w:rsidRPr="00422A8A">
        <w:rPr>
          <w:rFonts w:eastAsia="Aptos"/>
        </w:rPr>
        <w:t>s.</w:t>
      </w:r>
    </w:p>
    <w:p w14:paraId="40503D4D" w14:textId="77777777" w:rsidR="00CD7884" w:rsidRPr="00671683" w:rsidRDefault="00CD7884" w:rsidP="006121D4">
      <w:pPr>
        <w:pStyle w:val="Heading4"/>
      </w:pPr>
      <w:r w:rsidRPr="00671683">
        <w:lastRenderedPageBreak/>
        <w:t>Residential Aged Care Home Providers and staff</w:t>
      </w:r>
    </w:p>
    <w:p w14:paraId="33A52280" w14:textId="13E66B92" w:rsidR="61ABC8A7" w:rsidRPr="006121D4" w:rsidRDefault="4906C4AA" w:rsidP="006121D4">
      <w:pPr>
        <w:pStyle w:val="Heading5"/>
      </w:pPr>
      <w:r w:rsidRPr="003827C2">
        <w:t>Selecting an eNRMC</w:t>
      </w:r>
    </w:p>
    <w:p w14:paraId="69EB72EB" w14:textId="2ECD9B57" w:rsidR="00CD7884" w:rsidRPr="00422A8A" w:rsidRDefault="00CD7884" w:rsidP="3461B582">
      <w:r>
        <w:t xml:space="preserve">The RACH providers and executives are responsible for selecting an eNRMC system suitable for their service. </w:t>
      </w:r>
      <w:r w:rsidR="70A1F9EC" w:rsidRPr="00422A8A">
        <w:rPr>
          <w:rFonts w:eastAsia="Aptos"/>
        </w:rPr>
        <w:t xml:space="preserve">RACHs are encouraged to review the </w:t>
      </w:r>
      <w:hyperlink r:id="rId35">
        <w:r w:rsidR="00117FFA" w:rsidRPr="372170E6">
          <w:rPr>
            <w:rStyle w:val="Hyperlink"/>
          </w:rPr>
          <w:t xml:space="preserve">eNRMC </w:t>
        </w:r>
        <w:r w:rsidR="00117FFA">
          <w:rPr>
            <w:rStyle w:val="Hyperlink"/>
          </w:rPr>
          <w:t>G</w:t>
        </w:r>
        <w:r w:rsidR="00117FFA" w:rsidRPr="372170E6">
          <w:rPr>
            <w:rStyle w:val="Hyperlink"/>
          </w:rPr>
          <w:t>uide to safe implementation in residential care facilities</w:t>
        </w:r>
      </w:hyperlink>
      <w:r w:rsidR="70A1F9EC" w:rsidRPr="00422A8A">
        <w:rPr>
          <w:rFonts w:eastAsia="Aptos"/>
        </w:rPr>
        <w:t xml:space="preserve"> and to consult with their pharmacy(s) and prescriber(s) when selecting and implementing an eNRMC system.</w:t>
      </w:r>
    </w:p>
    <w:p w14:paraId="614C87B7" w14:textId="00ACCECD" w:rsidR="00CD7884" w:rsidRPr="00973F5D" w:rsidRDefault="58C3B48F" w:rsidP="00973F5D">
      <w:r w:rsidRPr="00973F5D">
        <w:t>RACH providers</w:t>
      </w:r>
      <w:r w:rsidR="00CD7884" w:rsidRPr="00973F5D">
        <w:t xml:space="preserve"> should </w:t>
      </w:r>
      <w:r w:rsidR="4697E192" w:rsidRPr="00973F5D">
        <w:t>also</w:t>
      </w:r>
      <w:r w:rsidR="58B91886" w:rsidRPr="00973F5D">
        <w:t xml:space="preserve"> </w:t>
      </w:r>
      <w:r w:rsidR="00CD7884" w:rsidRPr="00973F5D">
        <w:t>confirm with their chosen software vendor that their system conforms with:</w:t>
      </w:r>
    </w:p>
    <w:p w14:paraId="4FFF6207" w14:textId="77777777" w:rsidR="00CD7884" w:rsidRPr="00EC0A2B" w:rsidRDefault="00CD7884" w:rsidP="00613EC3">
      <w:pPr>
        <w:pStyle w:val="ListBullet"/>
      </w:pPr>
      <w:r w:rsidRPr="00CD7884">
        <w:t>the latest technical conformance requirements for electronic prescribing</w:t>
      </w:r>
    </w:p>
    <w:p w14:paraId="13608BA0" w14:textId="77777777" w:rsidR="00CD7884" w:rsidRPr="00EC0A2B" w:rsidRDefault="00CD7884" w:rsidP="00613EC3">
      <w:pPr>
        <w:pStyle w:val="ListBullet"/>
      </w:pPr>
      <w:r w:rsidRPr="00CD7884">
        <w:t>Commonwealth PBS legislative requirements</w:t>
      </w:r>
    </w:p>
    <w:p w14:paraId="79D92DDF" w14:textId="39A99A62" w:rsidR="00CD7884" w:rsidRPr="00EC0A2B" w:rsidRDefault="009A4A94" w:rsidP="00613EC3">
      <w:pPr>
        <w:pStyle w:val="ListBullet"/>
      </w:pPr>
      <w:r>
        <w:t>s</w:t>
      </w:r>
      <w:r w:rsidR="00CD7884" w:rsidRPr="00CD7884">
        <w:t xml:space="preserve">tate and territory legislative requirements </w:t>
      </w:r>
    </w:p>
    <w:p w14:paraId="1BC1BF6C" w14:textId="77777777" w:rsidR="00CD7884" w:rsidRPr="00EC0A2B" w:rsidRDefault="00CD7884" w:rsidP="00613EC3">
      <w:pPr>
        <w:pStyle w:val="ListBullet"/>
      </w:pPr>
      <w:r w:rsidRPr="41453D4A">
        <w:t>Australian Privacy Principles.</w:t>
      </w:r>
    </w:p>
    <w:p w14:paraId="37D75050" w14:textId="1105597A" w:rsidR="00CD7884" w:rsidRPr="00422A8A" w:rsidRDefault="0E05A6ED" w:rsidP="006121D4">
      <w:pPr>
        <w:pStyle w:val="Heading5"/>
      </w:pPr>
      <w:r w:rsidRPr="00422A8A">
        <w:t xml:space="preserve">Upgrading from a Transitional eNRMC to an </w:t>
      </w:r>
      <w:r w:rsidR="05344B56" w:rsidRPr="00422A8A">
        <w:t>e</w:t>
      </w:r>
      <w:r w:rsidRPr="00422A8A">
        <w:t>NRMC system</w:t>
      </w:r>
    </w:p>
    <w:p w14:paraId="1B10D2AD" w14:textId="2271B3C9" w:rsidR="00CD7884" w:rsidRPr="00973F5D" w:rsidRDefault="19C906EF" w:rsidP="00973F5D">
      <w:r w:rsidRPr="00973F5D">
        <w:t>Where a</w:t>
      </w:r>
      <w:r w:rsidR="507B9603" w:rsidRPr="00973F5D">
        <w:t xml:space="preserve"> RACH already has a Transitional eNRMC in place:</w:t>
      </w:r>
    </w:p>
    <w:p w14:paraId="449747A2" w14:textId="4FC6B394" w:rsidR="00CD7884" w:rsidRPr="00CD7884" w:rsidRDefault="507B9603" w:rsidP="00613EC3">
      <w:pPr>
        <w:pStyle w:val="ListBullet"/>
      </w:pPr>
      <w:r w:rsidRPr="41453D4A">
        <w:t xml:space="preserve">Vendor Communication: Speak to vendors about when they expect to become </w:t>
      </w:r>
      <w:proofErr w:type="spellStart"/>
      <w:r w:rsidRPr="41453D4A">
        <w:t>eP</w:t>
      </w:r>
      <w:proofErr w:type="spellEnd"/>
      <w:r w:rsidRPr="41453D4A">
        <w:t xml:space="preserve"> conformant, when the </w:t>
      </w:r>
      <w:r w:rsidR="009C7090">
        <w:t>RACH</w:t>
      </w:r>
      <w:r w:rsidR="009C7090" w:rsidRPr="41453D4A">
        <w:t xml:space="preserve"> </w:t>
      </w:r>
      <w:r w:rsidRPr="41453D4A">
        <w:t>can transition, and the impact on the RACH.</w:t>
      </w:r>
    </w:p>
    <w:p w14:paraId="2FAB1CFC" w14:textId="2AAEBD43" w:rsidR="00CD7884" w:rsidRPr="00CD7884" w:rsidRDefault="507B9603" w:rsidP="00613EC3">
      <w:pPr>
        <w:pStyle w:val="ListBullet"/>
      </w:pPr>
      <w:r w:rsidRPr="41453D4A">
        <w:t xml:space="preserve">Pharmacy Notification: Inform servicing pharmacies that they have upgraded to an </w:t>
      </w:r>
      <w:proofErr w:type="spellStart"/>
      <w:r w:rsidRPr="41453D4A">
        <w:t>eP</w:t>
      </w:r>
      <w:proofErr w:type="spellEnd"/>
      <w:r w:rsidRPr="41453D4A">
        <w:t xml:space="preserve"> eNRMC.</w:t>
      </w:r>
    </w:p>
    <w:p w14:paraId="6D4D898B" w14:textId="77777777" w:rsidR="00CD7884" w:rsidRPr="00A92FDC" w:rsidRDefault="2518F00F" w:rsidP="00613EC3">
      <w:pPr>
        <w:pStyle w:val="ListBullet"/>
      </w:pPr>
      <w:r w:rsidRPr="00A92FDC">
        <w:t xml:space="preserve">Awareness of Transitional Arrangement: </w:t>
      </w:r>
      <w:r w:rsidR="609A4537" w:rsidRPr="00A92FDC">
        <w:t>O</w:t>
      </w:r>
      <w:r w:rsidRPr="00A92FDC">
        <w:t xml:space="preserve">nce the Transitional Arrangement ends, if </w:t>
      </w:r>
      <w:r w:rsidR="03AE099C" w:rsidRPr="00A92FDC">
        <w:t>you</w:t>
      </w:r>
      <w:r w:rsidRPr="00A92FDC">
        <w:t xml:space="preserve">r system is not listed on the Agency’s </w:t>
      </w:r>
      <w:hyperlink r:id="rId36">
        <w:r w:rsidRPr="003E5F7D">
          <w:rPr>
            <w:rStyle w:val="Hyperlink"/>
          </w:rPr>
          <w:t>Electronic Prescribing Conformance Register</w:t>
        </w:r>
      </w:hyperlink>
      <w:r w:rsidRPr="00A92FDC">
        <w:t>:</w:t>
      </w:r>
    </w:p>
    <w:p w14:paraId="37344C21" w14:textId="77777777" w:rsidR="00CD7884" w:rsidRPr="00A92FDC" w:rsidRDefault="533AFC36" w:rsidP="00613EC3">
      <w:pPr>
        <w:pStyle w:val="ListBullet2"/>
      </w:pPr>
      <w:r w:rsidRPr="00A92FDC">
        <w:t xml:space="preserve">RACHs </w:t>
      </w:r>
      <w:r w:rsidR="2518F00F" w:rsidRPr="00A92FDC">
        <w:t xml:space="preserve">may use </w:t>
      </w:r>
      <w:r w:rsidR="001E7CF5" w:rsidRPr="00A92FDC">
        <w:t xml:space="preserve">the </w:t>
      </w:r>
      <w:r w:rsidR="006957D1" w:rsidRPr="00A92FDC">
        <w:t xml:space="preserve">EMM </w:t>
      </w:r>
      <w:r w:rsidR="003B4B7E" w:rsidRPr="00A92FDC">
        <w:t>systems</w:t>
      </w:r>
      <w:r w:rsidR="2518F00F" w:rsidRPr="00A92FDC">
        <w:t xml:space="preserve"> for administration purposes only</w:t>
      </w:r>
    </w:p>
    <w:p w14:paraId="1BE959E1" w14:textId="3D147554" w:rsidR="00CD7884" w:rsidRPr="00A92FDC" w:rsidRDefault="507B9603" w:rsidP="00613EC3">
      <w:pPr>
        <w:pStyle w:val="ListBullet2"/>
      </w:pPr>
      <w:r w:rsidRPr="00A92FDC">
        <w:t>any medic</w:t>
      </w:r>
      <w:r w:rsidR="006A216E">
        <w:t>ine</w:t>
      </w:r>
      <w:r w:rsidRPr="00A92FDC">
        <w:t xml:space="preserve"> orders created will not constitute a valid PBS prescription</w:t>
      </w:r>
    </w:p>
    <w:p w14:paraId="08566B67" w14:textId="531AE2F1" w:rsidR="00787812" w:rsidRPr="00422A8A" w:rsidRDefault="5A9D8DED" w:rsidP="00CD7884">
      <w:pPr>
        <w:rPr>
          <w:rFonts w:eastAsia="Aptos"/>
        </w:rPr>
      </w:pPr>
      <w:r w:rsidRPr="00973F5D">
        <w:t>RACHs</w:t>
      </w:r>
      <w:r w:rsidR="2518F00F" w:rsidRPr="00973F5D">
        <w:t xml:space="preserve"> may wish to consider procuring an eNRMC (see </w:t>
      </w:r>
      <w:hyperlink r:id="rId37">
        <w:r w:rsidR="00117FFA" w:rsidRPr="372170E6">
          <w:rPr>
            <w:rStyle w:val="Hyperlink"/>
          </w:rPr>
          <w:t xml:space="preserve">eNRMC </w:t>
        </w:r>
        <w:r w:rsidR="00117FFA">
          <w:rPr>
            <w:rStyle w:val="Hyperlink"/>
          </w:rPr>
          <w:t>G</w:t>
        </w:r>
        <w:r w:rsidR="00117FFA" w:rsidRPr="372170E6">
          <w:rPr>
            <w:rStyle w:val="Hyperlink"/>
          </w:rPr>
          <w:t>uide to safe implementation in residential care facilities</w:t>
        </w:r>
      </w:hyperlink>
      <w:r w:rsidR="2518F00F" w:rsidRPr="00973F5D">
        <w:t xml:space="preserve"> for support).</w:t>
      </w:r>
    </w:p>
    <w:p w14:paraId="72D94C00" w14:textId="345F3740" w:rsidR="00CD7884" w:rsidRPr="00613EC3" w:rsidRDefault="00CD7884" w:rsidP="006121D4">
      <w:pPr>
        <w:pStyle w:val="Heading5"/>
      </w:pPr>
      <w:r w:rsidRPr="00613EC3">
        <w:t xml:space="preserve">Ensuring System Access and </w:t>
      </w:r>
      <w:r w:rsidR="00896715" w:rsidRPr="00613EC3">
        <w:t>Permissions</w:t>
      </w:r>
    </w:p>
    <w:p w14:paraId="15459DEE" w14:textId="21427856" w:rsidR="00CD7884" w:rsidRPr="00422A8A" w:rsidRDefault="002C6F2E" w:rsidP="009F5535">
      <w:pPr>
        <w:rPr>
          <w:rFonts w:eastAsia="Aptos"/>
        </w:rPr>
      </w:pPr>
      <w:r w:rsidRPr="00422A8A">
        <w:rPr>
          <w:rFonts w:eastAsia="Aptos"/>
        </w:rPr>
        <w:t xml:space="preserve">The </w:t>
      </w:r>
      <w:r w:rsidR="00CD7884" w:rsidRPr="00422A8A">
        <w:rPr>
          <w:rFonts w:eastAsia="Aptos"/>
        </w:rPr>
        <w:t>RACHs should ensure:</w:t>
      </w:r>
    </w:p>
    <w:p w14:paraId="2AC865BD" w14:textId="57D47D30" w:rsidR="00CD7884" w:rsidRPr="00CD7884" w:rsidRDefault="00CD7884" w:rsidP="00613EC3">
      <w:pPr>
        <w:pStyle w:val="ListBullet"/>
      </w:pPr>
      <w:r w:rsidRPr="00CD7884">
        <w:t>Authorised Personnel Access: Only authorised personnel have access to the eNRMC system with role-based permissions, allowing them to perform permitted actions (</w:t>
      </w:r>
      <w:r w:rsidR="45CF072A" w:rsidRPr="3D6B4EEA">
        <w:t>for example,</w:t>
      </w:r>
      <w:r w:rsidRPr="00CD7884">
        <w:t xml:space="preserve"> prescribe or administer).</w:t>
      </w:r>
    </w:p>
    <w:p w14:paraId="64F3D8ED" w14:textId="0BFDF8F8" w:rsidR="00CD7884" w:rsidRPr="00CD7884" w:rsidRDefault="56376B27" w:rsidP="00613EC3">
      <w:pPr>
        <w:pStyle w:val="ListBullet"/>
      </w:pPr>
      <w:r w:rsidRPr="3B08CD99">
        <w:t xml:space="preserve">Access to </w:t>
      </w:r>
      <w:r w:rsidR="00CD7884" w:rsidRPr="3B08CD99">
        <w:t>Resident</w:t>
      </w:r>
      <w:r w:rsidR="56449164" w:rsidRPr="3B08CD99">
        <w:t>s</w:t>
      </w:r>
      <w:r w:rsidR="00CD7884" w:rsidRPr="3B08CD99">
        <w:t xml:space="preserve"> Chart</w:t>
      </w:r>
      <w:r w:rsidR="0EA307A8" w:rsidRPr="3B08CD99">
        <w:t>s</w:t>
      </w:r>
      <w:r w:rsidR="00CD7884" w:rsidRPr="00CD7884">
        <w:t xml:space="preserve">: Access to a resident’s chart </w:t>
      </w:r>
      <w:r w:rsidR="73AFDDBB" w:rsidRPr="3B08CD99">
        <w:t xml:space="preserve">should be limited to a </w:t>
      </w:r>
      <w:r w:rsidR="00CD7884" w:rsidRPr="00CD7884">
        <w:t xml:space="preserve">need </w:t>
      </w:r>
      <w:r w:rsidR="73AFDDBB" w:rsidRPr="3B08CD99">
        <w:t>only basis</w:t>
      </w:r>
      <w:r w:rsidR="49697151" w:rsidRPr="3B08CD99">
        <w:t xml:space="preserve">. </w:t>
      </w:r>
      <w:r w:rsidR="73AFDDBB" w:rsidRPr="3B08CD99">
        <w:t xml:space="preserve">This </w:t>
      </w:r>
      <w:r w:rsidR="0568D65A" w:rsidRPr="3B08CD99">
        <w:t xml:space="preserve">means, access should only be provided to </w:t>
      </w:r>
      <w:r w:rsidR="72044D56" w:rsidRPr="3B08CD99">
        <w:t>clinicians and</w:t>
      </w:r>
      <w:r w:rsidR="0568D65A" w:rsidRPr="3B08CD99">
        <w:t xml:space="preserve"> </w:t>
      </w:r>
      <w:r w:rsidR="00CD7884" w:rsidRPr="00CD7884">
        <w:t xml:space="preserve">care </w:t>
      </w:r>
      <w:r w:rsidR="0568D65A" w:rsidRPr="3B08CD99">
        <w:t>work</w:t>
      </w:r>
      <w:r w:rsidR="757605FE" w:rsidRPr="3B08CD99">
        <w:t>ers</w:t>
      </w:r>
      <w:r w:rsidR="0568D65A" w:rsidRPr="3B08CD99">
        <w:t xml:space="preserve"> who</w:t>
      </w:r>
      <w:r w:rsidR="59C484BE" w:rsidRPr="3B08CD99">
        <w:t xml:space="preserve"> </w:t>
      </w:r>
      <w:r w:rsidR="6A61162C" w:rsidRPr="3B08CD99">
        <w:t xml:space="preserve">support the </w:t>
      </w:r>
      <w:proofErr w:type="spellStart"/>
      <w:r w:rsidR="6A61162C" w:rsidRPr="3B08CD99">
        <w:t>resident</w:t>
      </w:r>
      <w:r w:rsidR="7F20CD5D" w:rsidRPr="3B08CD99">
        <w:t>’</w:t>
      </w:r>
      <w:r w:rsidR="6A61162C" w:rsidRPr="3B08CD99">
        <w:t>s</w:t>
      </w:r>
      <w:proofErr w:type="spellEnd"/>
      <w:r w:rsidR="6A61162C" w:rsidRPr="3B08CD99">
        <w:t xml:space="preserve"> healthcare. </w:t>
      </w:r>
      <w:r w:rsidR="130F45F8" w:rsidRPr="3B08CD99">
        <w:t xml:space="preserve">Access and permissions </w:t>
      </w:r>
      <w:r w:rsidR="40652841" w:rsidRPr="3B08CD99">
        <w:t>must</w:t>
      </w:r>
      <w:r w:rsidR="411DBC73" w:rsidRPr="3B08CD99">
        <w:t xml:space="preserve"> also</w:t>
      </w:r>
      <w:r w:rsidR="40652841" w:rsidRPr="3B08CD99">
        <w:t xml:space="preserve"> be</w:t>
      </w:r>
      <w:r w:rsidR="00CD7884" w:rsidRPr="00CD7884">
        <w:t xml:space="preserve"> aligned with the user’s legal permissions under State and Territory medicines and poisons legislation.</w:t>
      </w:r>
    </w:p>
    <w:p w14:paraId="79D5F10F" w14:textId="77777777" w:rsidR="00CD7884" w:rsidRPr="00CD7884" w:rsidRDefault="00CD7884" w:rsidP="00613EC3">
      <w:pPr>
        <w:pStyle w:val="ListBullet"/>
      </w:pPr>
      <w:r w:rsidRPr="00CD7884">
        <w:t>User Training: eNRMC users are appropriately trained before using the system, with ongoing reviews for the need for refresher training.</w:t>
      </w:r>
    </w:p>
    <w:p w14:paraId="1F8DBB0C" w14:textId="77777777" w:rsidR="00CD7884" w:rsidRPr="00613EC3" w:rsidRDefault="00CD7884" w:rsidP="006121D4">
      <w:pPr>
        <w:pStyle w:val="Heading5"/>
      </w:pPr>
      <w:r w:rsidRPr="00613EC3">
        <w:t>Governance and Relationships</w:t>
      </w:r>
    </w:p>
    <w:p w14:paraId="1B4D72BC" w14:textId="77777777" w:rsidR="00CD7884" w:rsidRPr="00422A8A" w:rsidRDefault="00CD7884" w:rsidP="009F5535">
      <w:pPr>
        <w:rPr>
          <w:rFonts w:eastAsia="Aptos"/>
        </w:rPr>
      </w:pPr>
      <w:r w:rsidRPr="00422A8A">
        <w:rPr>
          <w:rFonts w:eastAsia="Aptos"/>
        </w:rPr>
        <w:t>RACHs should ensure:</w:t>
      </w:r>
    </w:p>
    <w:p w14:paraId="6C7430F4" w14:textId="43301A8E" w:rsidR="004700E0" w:rsidRPr="00CD7884" w:rsidRDefault="00CD7884" w:rsidP="00613EC3">
      <w:pPr>
        <w:pStyle w:val="ListBullet"/>
      </w:pPr>
      <w:r w:rsidRPr="00CD7884">
        <w:t xml:space="preserve">Governance: Appropriate governance is in place to ensure the eNRMC system is managed effectively to support medication safety and quality use of medicines on an </w:t>
      </w:r>
      <w:r w:rsidRPr="00CD7884">
        <w:lastRenderedPageBreak/>
        <w:t>ongoing basis. This is often the role of the Medic</w:t>
      </w:r>
      <w:r w:rsidR="00BD401E">
        <w:t>ation</w:t>
      </w:r>
      <w:r w:rsidRPr="00CD7884">
        <w:t xml:space="preserve"> Advisory Committee </w:t>
      </w:r>
      <w:r w:rsidR="00B77EFA">
        <w:t xml:space="preserve">(MAC) </w:t>
      </w:r>
      <w:r w:rsidRPr="00CD7884">
        <w:t>at the RACH.</w:t>
      </w:r>
    </w:p>
    <w:p w14:paraId="797C5055" w14:textId="77777777" w:rsidR="003A664B" w:rsidRDefault="64F702F9" w:rsidP="00613EC3">
      <w:pPr>
        <w:pStyle w:val="ListBullet"/>
      </w:pPr>
      <w:r w:rsidRPr="00C36431">
        <w:t>Working Relationships: Processes and procedures are in place to support effective working relationships with prescribers and pharmacists.</w:t>
      </w:r>
    </w:p>
    <w:p w14:paraId="0B3851D3" w14:textId="4F2CD7ED" w:rsidR="004700E0" w:rsidRPr="003A664B" w:rsidRDefault="00D85199" w:rsidP="00613EC3">
      <w:pPr>
        <w:pStyle w:val="ListBullet"/>
      </w:pPr>
      <w:r w:rsidRPr="003A664B">
        <w:t>Processes for r</w:t>
      </w:r>
      <w:r w:rsidR="00897204" w:rsidRPr="003A664B">
        <w:t xml:space="preserve">egular review: </w:t>
      </w:r>
      <w:r w:rsidRPr="003A664B">
        <w:t>E</w:t>
      </w:r>
      <w:r w:rsidR="003624B7" w:rsidRPr="003A664B">
        <w:t>nsure medication reviews are conducted regularly</w:t>
      </w:r>
      <w:r w:rsidR="00F3326C" w:rsidRPr="003A664B">
        <w:t>.</w:t>
      </w:r>
      <w:r w:rsidR="003A664B" w:rsidRPr="003A664B">
        <w:t xml:space="preserve"> </w:t>
      </w:r>
      <w:r w:rsidR="00F3326C" w:rsidRPr="003A664B">
        <w:t xml:space="preserve">See section </w:t>
      </w:r>
      <w:hyperlink w:anchor="_Processes_for_regular" w:history="1">
        <w:r w:rsidR="009E4328" w:rsidRPr="003E5F7D">
          <w:rPr>
            <w:rStyle w:val="Hyperlink"/>
          </w:rPr>
          <w:t xml:space="preserve">6.5 </w:t>
        </w:r>
        <w:r w:rsidR="00192F06" w:rsidRPr="003E5F7D">
          <w:rPr>
            <w:rStyle w:val="Hyperlink"/>
          </w:rPr>
          <w:t>Processes for regular review</w:t>
        </w:r>
      </w:hyperlink>
      <w:r w:rsidR="00AC6D18" w:rsidRPr="003A664B">
        <w:t xml:space="preserve"> for more information.</w:t>
      </w:r>
    </w:p>
    <w:p w14:paraId="06DA9EF0" w14:textId="7093511C" w:rsidR="00CD7884" w:rsidRPr="00671683" w:rsidRDefault="00CD7884" w:rsidP="00671683">
      <w:pPr>
        <w:pStyle w:val="Heading4"/>
      </w:pPr>
      <w:r w:rsidRPr="00671683">
        <w:t>Prescribers</w:t>
      </w:r>
    </w:p>
    <w:p w14:paraId="0E69EC5B" w14:textId="20B8117B" w:rsidR="00F618A6" w:rsidRPr="00422A8A" w:rsidRDefault="00CD7884" w:rsidP="00CD7884">
      <w:pPr>
        <w:rPr>
          <w:rFonts w:eastAsia="Aptos"/>
        </w:rPr>
      </w:pPr>
      <w:r w:rsidRPr="00422A8A">
        <w:rPr>
          <w:rFonts w:eastAsia="Aptos"/>
        </w:rPr>
        <w:t>When using an eNRMC, prescribers are responsible for reviewing a resident, prescribing medicines, and supporting the RACH and pharmacist to ensure that the resident receives their medicines in a timely manner. Prescribers must:</w:t>
      </w:r>
    </w:p>
    <w:p w14:paraId="6A0E9FC4" w14:textId="5272D0CA" w:rsidR="00CF02E7" w:rsidRPr="00613EC3" w:rsidRDefault="00CF02E7" w:rsidP="00613EC3">
      <w:pPr>
        <w:pStyle w:val="ListBullet"/>
      </w:pPr>
      <w:r w:rsidRPr="003A664B">
        <w:t xml:space="preserve">Be legally authorised to prescribe medicines in accordance with the </w:t>
      </w:r>
      <w:r w:rsidR="00B2403B">
        <w:t xml:space="preserve">relevant </w:t>
      </w:r>
      <w:r w:rsidR="00AD1459" w:rsidRPr="003A664B">
        <w:t>poisons’</w:t>
      </w:r>
      <w:r w:rsidRPr="003A664B">
        <w:t xml:space="preserve"> legislation of the state or territory in which they practice (see Contacts section).</w:t>
      </w:r>
    </w:p>
    <w:p w14:paraId="56BDA5D9" w14:textId="6DDBC498" w:rsidR="00CF02E7" w:rsidRPr="00613EC3" w:rsidRDefault="00CF02E7" w:rsidP="00613EC3">
      <w:pPr>
        <w:pStyle w:val="ListBullet"/>
      </w:pPr>
      <w:r w:rsidRPr="003A664B">
        <w:t>Be authorised to prescribe PBS/RPBS medicines and non-PBS medicines.</w:t>
      </w:r>
    </w:p>
    <w:p w14:paraId="052C4B02" w14:textId="63D90D67" w:rsidR="00CD7884" w:rsidRPr="00422A8A" w:rsidRDefault="00CD7884" w:rsidP="006121D4">
      <w:pPr>
        <w:pStyle w:val="ListBullet"/>
      </w:pPr>
      <w:r w:rsidRPr="00422A8A">
        <w:t>Provide electronic prescriptions as required by the eNRMC system use policy operating in each RACH.</w:t>
      </w:r>
    </w:p>
    <w:p w14:paraId="0F464367" w14:textId="06648DC5" w:rsidR="00CD7884" w:rsidRPr="00422A8A" w:rsidRDefault="00CD7884" w:rsidP="006121D4">
      <w:pPr>
        <w:pStyle w:val="ListBullet"/>
      </w:pPr>
      <w:r w:rsidRPr="00422A8A">
        <w:t xml:space="preserve">Review a resident’s medicines and re-prescribe or create a new </w:t>
      </w:r>
      <w:r w:rsidR="002A4173" w:rsidRPr="00422A8A">
        <w:t>eNRMC</w:t>
      </w:r>
      <w:r w:rsidRPr="00422A8A">
        <w:t xml:space="preserve"> at least every six months.</w:t>
      </w:r>
    </w:p>
    <w:p w14:paraId="15947853" w14:textId="5A9F7CE8" w:rsidR="00CD7884" w:rsidRPr="00463A73" w:rsidRDefault="00CD7884" w:rsidP="00613EC3">
      <w:pPr>
        <w:pStyle w:val="ListBullet"/>
      </w:pPr>
      <w:r w:rsidRPr="00463A73">
        <w:t>Maintain open lines of communication with pharmacists and other healthcare providers to ensure seamless medication management.</w:t>
      </w:r>
    </w:p>
    <w:p w14:paraId="7BD8BA93" w14:textId="77777777" w:rsidR="00CD7884" w:rsidRPr="00422A8A" w:rsidRDefault="00CD7884" w:rsidP="009F5535">
      <w:pPr>
        <w:rPr>
          <w:rFonts w:eastAsia="Aptos"/>
        </w:rPr>
      </w:pPr>
      <w:r w:rsidRPr="00422A8A">
        <w:rPr>
          <w:rFonts w:eastAsia="Aptos"/>
        </w:rPr>
        <w:t>These responsibilities help ensure that prescribers can effectively contribute to the safe and efficient use of the eNRMC system in RACHs.</w:t>
      </w:r>
    </w:p>
    <w:p w14:paraId="447AA2F9" w14:textId="77777777" w:rsidR="00CD7884" w:rsidRPr="00671683" w:rsidRDefault="00CD7884" w:rsidP="00671683">
      <w:pPr>
        <w:pStyle w:val="Heading4"/>
      </w:pPr>
      <w:r w:rsidRPr="00671683">
        <w:t>Pharmacists</w:t>
      </w:r>
    </w:p>
    <w:p w14:paraId="2FCAF0D1" w14:textId="19DE5724" w:rsidR="00CD7884" w:rsidRPr="00422A8A" w:rsidRDefault="00CD7884" w:rsidP="009F5535">
      <w:pPr>
        <w:rPr>
          <w:rFonts w:eastAsia="Aptos"/>
        </w:rPr>
      </w:pPr>
      <w:r w:rsidRPr="00422A8A">
        <w:rPr>
          <w:rFonts w:eastAsia="Aptos"/>
        </w:rPr>
        <w:t xml:space="preserve">In addition to the general eNRMC user responsibilities above, pharmacists </w:t>
      </w:r>
      <w:r w:rsidR="005C6F5A" w:rsidRPr="00422A8A">
        <w:rPr>
          <w:rFonts w:eastAsia="Aptos"/>
        </w:rPr>
        <w:t>must</w:t>
      </w:r>
      <w:r w:rsidRPr="00422A8A">
        <w:rPr>
          <w:rFonts w:eastAsia="Aptos"/>
        </w:rPr>
        <w:t>:</w:t>
      </w:r>
    </w:p>
    <w:p w14:paraId="17854AE9" w14:textId="3387AEEB" w:rsidR="00CD7884" w:rsidRPr="00422A8A" w:rsidRDefault="2743D19C" w:rsidP="006121D4">
      <w:pPr>
        <w:pStyle w:val="ListBullet"/>
      </w:pPr>
      <w:r w:rsidRPr="00422A8A">
        <w:t>V</w:t>
      </w:r>
      <w:r w:rsidR="00CD7884" w:rsidRPr="00422A8A">
        <w:t>iew the resident’s whole eNRMC prior to dispensing any medication.</w:t>
      </w:r>
    </w:p>
    <w:p w14:paraId="07DABAC5" w14:textId="24133324" w:rsidR="00CA5A4E" w:rsidRPr="00422A8A" w:rsidRDefault="00CD7884" w:rsidP="006121D4">
      <w:pPr>
        <w:pStyle w:val="ListBullet"/>
      </w:pPr>
      <w:r w:rsidRPr="00422A8A">
        <w:t>Maintain open lines of communication with prescribers, RACHs and other healthcare providers to ensure seamless medication management.</w:t>
      </w:r>
    </w:p>
    <w:p w14:paraId="5B7C7DB8" w14:textId="63F37EB9" w:rsidR="00601BF7" w:rsidRPr="00422A8A" w:rsidRDefault="005C6F5A" w:rsidP="006121D4">
      <w:pPr>
        <w:pStyle w:val="ListBullet"/>
      </w:pPr>
      <w:r w:rsidRPr="00422A8A">
        <w:t>E</w:t>
      </w:r>
      <w:r w:rsidR="007D12FD" w:rsidRPr="00422A8A">
        <w:t>nsure dispense and residential care software remains current</w:t>
      </w:r>
      <w:r w:rsidR="00C00434" w:rsidRPr="00422A8A">
        <w:t>.</w:t>
      </w:r>
    </w:p>
    <w:p w14:paraId="0ADE6EC3" w14:textId="0F517B97" w:rsidR="00601BF7" w:rsidRPr="00422A8A" w:rsidRDefault="00601BF7" w:rsidP="009F5535">
      <w:pPr>
        <w:rPr>
          <w:rFonts w:eastAsia="Aptos"/>
        </w:rPr>
      </w:pPr>
      <w:r w:rsidRPr="00422A8A">
        <w:rPr>
          <w:rFonts w:eastAsia="Aptos"/>
        </w:rPr>
        <w:t>Pharmacists who are dispensing medicines ("servicing pharmacists") must:</w:t>
      </w:r>
    </w:p>
    <w:p w14:paraId="091B98F9" w14:textId="0D917EB9" w:rsidR="00601BF7" w:rsidRPr="00422A8A" w:rsidRDefault="00601BF7" w:rsidP="009F5535">
      <w:pPr>
        <w:rPr>
          <w:rFonts w:eastAsia="Aptos"/>
        </w:rPr>
      </w:pPr>
      <w:r w:rsidRPr="00422A8A">
        <w:rPr>
          <w:rFonts w:eastAsia="Aptos"/>
        </w:rPr>
        <w:t xml:space="preserve">Be legally authorised to dispense medicines according to the poisons legislation of the state or territory in which they </w:t>
      </w:r>
      <w:r w:rsidR="009C7090" w:rsidRPr="00422A8A">
        <w:rPr>
          <w:rFonts w:eastAsia="Aptos"/>
        </w:rPr>
        <w:t>practice and</w:t>
      </w:r>
      <w:r w:rsidRPr="00422A8A">
        <w:rPr>
          <w:rFonts w:eastAsia="Aptos"/>
        </w:rPr>
        <w:t xml:space="preserve"> have PBS approval to dispense and supply PBS medicines.</w:t>
      </w:r>
    </w:p>
    <w:p w14:paraId="3C6B34C9" w14:textId="13B5AA9B" w:rsidR="00CD7884" w:rsidRPr="00422A8A" w:rsidRDefault="00CD7884" w:rsidP="009F5535">
      <w:pPr>
        <w:rPr>
          <w:rFonts w:eastAsia="Aptos"/>
        </w:rPr>
      </w:pPr>
      <w:r w:rsidRPr="00422A8A">
        <w:rPr>
          <w:rFonts w:eastAsia="Aptos"/>
        </w:rPr>
        <w:t xml:space="preserve">Pharmacists may also add administration-only orders to a resident’s eNRMC </w:t>
      </w:r>
      <w:r w:rsidR="00BE4636" w:rsidRPr="00422A8A">
        <w:rPr>
          <w:rFonts w:eastAsia="Aptos"/>
        </w:rPr>
        <w:t xml:space="preserve">at their discretion </w:t>
      </w:r>
      <w:r w:rsidR="005E5F41" w:rsidRPr="00422A8A">
        <w:rPr>
          <w:rFonts w:eastAsia="Aptos"/>
        </w:rPr>
        <w:t xml:space="preserve">and </w:t>
      </w:r>
      <w:r w:rsidR="00BF41B7" w:rsidRPr="00422A8A">
        <w:rPr>
          <w:rFonts w:eastAsia="Aptos"/>
        </w:rPr>
        <w:t>where</w:t>
      </w:r>
      <w:r w:rsidR="005E5F41" w:rsidRPr="00422A8A">
        <w:rPr>
          <w:rFonts w:eastAsia="Aptos"/>
        </w:rPr>
        <w:t xml:space="preserve"> </w:t>
      </w:r>
      <w:r w:rsidRPr="00422A8A">
        <w:rPr>
          <w:rFonts w:eastAsia="Aptos"/>
        </w:rPr>
        <w:t>this functionality is available. See</w:t>
      </w:r>
      <w:r w:rsidR="00EF2612" w:rsidRPr="00422A8A">
        <w:rPr>
          <w:rFonts w:eastAsia="Aptos"/>
        </w:rPr>
        <w:t xml:space="preserve"> section </w:t>
      </w:r>
      <w:hyperlink w:anchor="_Recording_prescriptions_generated" w:history="1">
        <w:r w:rsidR="00EF2612" w:rsidRPr="003E5F7D">
          <w:rPr>
            <w:rStyle w:val="Hyperlink"/>
          </w:rPr>
          <w:t>3.</w:t>
        </w:r>
        <w:r w:rsidR="00E20C71" w:rsidRPr="003E5F7D">
          <w:rPr>
            <w:rStyle w:val="Hyperlink"/>
          </w:rPr>
          <w:t>4</w:t>
        </w:r>
        <w:r w:rsidRPr="003E5F7D">
          <w:rPr>
            <w:rStyle w:val="Hyperlink"/>
          </w:rPr>
          <w:t xml:space="preserve"> Recording prescriptions generated outside the eNRMC as an administration-only record</w:t>
        </w:r>
      </w:hyperlink>
      <w:r w:rsidRPr="00422A8A">
        <w:rPr>
          <w:rFonts w:eastAsia="Aptos"/>
        </w:rPr>
        <w:t xml:space="preserve"> </w:t>
      </w:r>
      <w:r w:rsidR="002368BE" w:rsidRPr="00422A8A">
        <w:rPr>
          <w:rFonts w:eastAsia="Aptos"/>
        </w:rPr>
        <w:t xml:space="preserve">for </w:t>
      </w:r>
      <w:r w:rsidRPr="00422A8A">
        <w:rPr>
          <w:rFonts w:eastAsia="Aptos"/>
        </w:rPr>
        <w:t>more information.</w:t>
      </w:r>
    </w:p>
    <w:p w14:paraId="77D4E22D" w14:textId="77777777" w:rsidR="00CD7884" w:rsidRPr="00671683" w:rsidRDefault="00CD7884" w:rsidP="00671683">
      <w:pPr>
        <w:pStyle w:val="Heading4"/>
      </w:pPr>
      <w:r w:rsidRPr="00671683">
        <w:t>Aged Care On-site Pharmacist (ACOP)</w:t>
      </w:r>
    </w:p>
    <w:p w14:paraId="3CF5E36A" w14:textId="774E30A7" w:rsidR="00CD7884" w:rsidRPr="00422A8A" w:rsidRDefault="00CD7884" w:rsidP="009F5535">
      <w:pPr>
        <w:rPr>
          <w:rFonts w:eastAsia="Aptos"/>
        </w:rPr>
      </w:pPr>
      <w:r w:rsidRPr="00422A8A">
        <w:rPr>
          <w:rFonts w:eastAsia="Aptos"/>
        </w:rPr>
        <w:t>An aged care on-site pharmacist (ACOP) is a credentialed pharmacist who works in a RACH. The ACOP brings their expertise in medication management and pharmacotherapy to provide collaborative and integrated care for all residents as part of the multidisciplinary healthcare team. Some of the responsibilities of an ACOP include:</w:t>
      </w:r>
    </w:p>
    <w:p w14:paraId="40223824" w14:textId="77777777" w:rsidR="00CD7884" w:rsidRPr="00CD7884" w:rsidRDefault="00CD7884" w:rsidP="00613EC3">
      <w:pPr>
        <w:pStyle w:val="ListBullet"/>
      </w:pPr>
      <w:r w:rsidRPr="00CD7884">
        <w:t>medication management and continuity of care</w:t>
      </w:r>
    </w:p>
    <w:p w14:paraId="7BD0A6B9" w14:textId="77777777" w:rsidR="00CD7884" w:rsidRPr="00CD7884" w:rsidRDefault="00CD7884" w:rsidP="00613EC3">
      <w:pPr>
        <w:pStyle w:val="ListBullet"/>
      </w:pPr>
      <w:r w:rsidRPr="00CD7884">
        <w:t xml:space="preserve">communication during transitions of care </w:t>
      </w:r>
    </w:p>
    <w:p w14:paraId="0E990BC2" w14:textId="0DAD7B38" w:rsidR="00CD7884" w:rsidRPr="00CD7884" w:rsidRDefault="00CD7884" w:rsidP="00613EC3">
      <w:pPr>
        <w:pStyle w:val="ListBullet"/>
      </w:pPr>
      <w:r w:rsidRPr="00CD7884">
        <w:lastRenderedPageBreak/>
        <w:t>quality use of medicine activities.</w:t>
      </w:r>
    </w:p>
    <w:p w14:paraId="2064D165" w14:textId="626BE642" w:rsidR="00CD7884" w:rsidRPr="00422A8A" w:rsidRDefault="00CD7884" w:rsidP="009F5535">
      <w:pPr>
        <w:rPr>
          <w:rFonts w:eastAsia="Aptos"/>
        </w:rPr>
      </w:pPr>
      <w:r w:rsidRPr="00422A8A">
        <w:rPr>
          <w:rFonts w:eastAsia="Aptos"/>
        </w:rPr>
        <w:t xml:space="preserve">An ACOP may also add administration-only orders to an eNRMC </w:t>
      </w:r>
      <w:r w:rsidR="006C6795" w:rsidRPr="00422A8A">
        <w:rPr>
          <w:rFonts w:eastAsia="Aptos"/>
        </w:rPr>
        <w:t xml:space="preserve">at their discretion </w:t>
      </w:r>
      <w:r w:rsidRPr="00422A8A">
        <w:rPr>
          <w:rFonts w:eastAsia="Aptos"/>
        </w:rPr>
        <w:t xml:space="preserve">and if this functionality is available. See </w:t>
      </w:r>
      <w:r w:rsidR="002368BE" w:rsidRPr="00422A8A">
        <w:rPr>
          <w:rFonts w:eastAsia="Aptos"/>
        </w:rPr>
        <w:t xml:space="preserve">section </w:t>
      </w:r>
      <w:hyperlink w:anchor="_Recording_prescriptions_generated" w:history="1">
        <w:r w:rsidR="00C87831" w:rsidRPr="003E5F7D">
          <w:rPr>
            <w:rStyle w:val="Hyperlink"/>
          </w:rPr>
          <w:t xml:space="preserve">3.4 </w:t>
        </w:r>
        <w:r w:rsidRPr="003E5F7D">
          <w:rPr>
            <w:rStyle w:val="Hyperlink"/>
          </w:rPr>
          <w:t xml:space="preserve">Recording prescriptions generated outside </w:t>
        </w:r>
        <w:r w:rsidR="009767A4" w:rsidRPr="003E5F7D">
          <w:rPr>
            <w:rStyle w:val="Hyperlink"/>
          </w:rPr>
          <w:t>an</w:t>
        </w:r>
        <w:r w:rsidRPr="003E5F7D">
          <w:rPr>
            <w:rStyle w:val="Hyperlink"/>
          </w:rPr>
          <w:t xml:space="preserve"> eNRMC as an administration-only</w:t>
        </w:r>
        <w:r w:rsidR="006146FC" w:rsidRPr="003E5F7D">
          <w:rPr>
            <w:rStyle w:val="Hyperlink"/>
          </w:rPr>
          <w:t xml:space="preserve"> order</w:t>
        </w:r>
      </w:hyperlink>
      <w:r w:rsidRPr="00422A8A">
        <w:rPr>
          <w:rFonts w:eastAsia="Aptos"/>
        </w:rPr>
        <w:t xml:space="preserve"> </w:t>
      </w:r>
      <w:r w:rsidR="00C87831" w:rsidRPr="00422A8A">
        <w:rPr>
          <w:rFonts w:eastAsia="Aptos"/>
        </w:rPr>
        <w:t xml:space="preserve">for </w:t>
      </w:r>
      <w:r w:rsidRPr="00422A8A">
        <w:rPr>
          <w:rFonts w:eastAsia="Aptos"/>
        </w:rPr>
        <w:t>more information.</w:t>
      </w:r>
    </w:p>
    <w:p w14:paraId="56C1C0D8" w14:textId="77777777" w:rsidR="00CD7884" w:rsidRPr="00E567A8" w:rsidRDefault="00CD7884" w:rsidP="009F5535">
      <w:pPr>
        <w:rPr>
          <w:rStyle w:val="Heading4Char"/>
        </w:rPr>
      </w:pPr>
      <w:r w:rsidRPr="00422A8A">
        <w:rPr>
          <w:rFonts w:eastAsia="Aptos"/>
        </w:rPr>
        <w:t>To be eligible for ACOP funding, RACHs must either have a functioning eNRMC or commit to introducing one in the next 12 months.</w:t>
      </w:r>
    </w:p>
    <w:p w14:paraId="1446CF31" w14:textId="6D05D58D" w:rsidR="0023153A" w:rsidRPr="00422A8A" w:rsidRDefault="00CD7884" w:rsidP="0023153A">
      <w:pPr>
        <w:rPr>
          <w:rFonts w:eastAsia="Aptos"/>
        </w:rPr>
      </w:pPr>
      <w:r w:rsidRPr="00422A8A">
        <w:rPr>
          <w:rFonts w:eastAsia="Aptos"/>
        </w:rPr>
        <w:t xml:space="preserve">More information about the ACOP is available on the department’s website </w:t>
      </w:r>
      <w:hyperlink r:id="rId38">
        <w:r w:rsidRPr="00EA0692">
          <w:rPr>
            <w:rStyle w:val="Hyperlink"/>
          </w:rPr>
          <w:t>Aged care on-site pharmacist</w:t>
        </w:r>
      </w:hyperlink>
      <w:r w:rsidRPr="00973F5D">
        <w:t>.</w:t>
      </w:r>
    </w:p>
    <w:p w14:paraId="4CE805A8" w14:textId="768E575C" w:rsidR="00594342" w:rsidRDefault="280DAA3B" w:rsidP="00E52A1E">
      <w:pPr>
        <w:pStyle w:val="Heading3"/>
      </w:pPr>
      <w:r>
        <w:t>Vendors</w:t>
      </w:r>
    </w:p>
    <w:p w14:paraId="52B949CA" w14:textId="77777777" w:rsidR="003F1F1F" w:rsidRDefault="003F1F1F" w:rsidP="00671683">
      <w:pPr>
        <w:pStyle w:val="Heading4"/>
      </w:pPr>
      <w:r>
        <w:t>Dispensing vendors</w:t>
      </w:r>
    </w:p>
    <w:p w14:paraId="2950B322" w14:textId="77777777" w:rsidR="003F1F1F" w:rsidRPr="00973F5D" w:rsidRDefault="003F1F1F" w:rsidP="00973F5D">
      <w:r w:rsidRPr="00973F5D">
        <w:t>Dispensing vendors are responsible for ensuring their software meets the requirements of the Agency’s CPv3.0.2 and is rolled out to users. This enables pharmacists to retrieve chart-based electronic prescriptions from the NPDS into their dispensing software.</w:t>
      </w:r>
    </w:p>
    <w:p w14:paraId="17F4F6A5" w14:textId="77777777" w:rsidR="003F1F1F" w:rsidRPr="00671683" w:rsidRDefault="003F1F1F" w:rsidP="00671683">
      <w:pPr>
        <w:pStyle w:val="Heading4"/>
      </w:pPr>
      <w:r>
        <w:t>National Prescription Delivery Service (NPDS) provider</w:t>
      </w:r>
    </w:p>
    <w:p w14:paraId="2BA6E2DF" w14:textId="77777777" w:rsidR="003F1F1F" w:rsidRPr="00422A8A" w:rsidRDefault="003F1F1F" w:rsidP="009F5535">
      <w:pPr>
        <w:rPr>
          <w:rFonts w:eastAsia="Aptos"/>
        </w:rPr>
      </w:pPr>
      <w:r w:rsidRPr="00422A8A">
        <w:rPr>
          <w:rFonts w:eastAsia="Aptos"/>
        </w:rPr>
        <w:t>The NPDS is a centralised service that streamlines prescription delivery management. The service facilitates the transfer of electronic prescription information between clinicians and pharmacists who utilise participating systems.</w:t>
      </w:r>
    </w:p>
    <w:p w14:paraId="3C5A5111" w14:textId="77777777" w:rsidR="003F1F1F" w:rsidRPr="00422A8A" w:rsidRDefault="003F1F1F" w:rsidP="009F5535">
      <w:pPr>
        <w:rPr>
          <w:rFonts w:eastAsia="Aptos"/>
        </w:rPr>
      </w:pPr>
      <w:r w:rsidRPr="00422A8A">
        <w:rPr>
          <w:rFonts w:eastAsia="Aptos"/>
        </w:rPr>
        <w:t>It is the responsibility of the NPDS provider to assess eNRMC software against technical requirements to ensure connectivity between eNRMC software and the NPDS.</w:t>
      </w:r>
    </w:p>
    <w:p w14:paraId="14BCA758" w14:textId="6C24AB51" w:rsidR="002B5E01" w:rsidRDefault="002B5E01" w:rsidP="00671683">
      <w:pPr>
        <w:pStyle w:val="Heading4"/>
      </w:pPr>
      <w:r>
        <w:t>ENRMC Software Vendors</w:t>
      </w:r>
    </w:p>
    <w:p w14:paraId="246C9C02" w14:textId="3BEF0550" w:rsidR="002B5E01" w:rsidRPr="00973F5D" w:rsidRDefault="002B5E01" w:rsidP="00973F5D">
      <w:r w:rsidRPr="00973F5D">
        <w:t>eNRMC software vendors must ensure their systems comply with a range of technical, legislative and safety requirements. eNRMC software vendors also have responsibilities to support and communicate with the users of their systems and provide sufficient training and ongoing support.</w:t>
      </w:r>
    </w:p>
    <w:p w14:paraId="0C4AB613" w14:textId="535CD342" w:rsidR="4323582C" w:rsidRPr="004F43B8" w:rsidRDefault="2A71CC03" w:rsidP="004F43B8">
      <w:pPr>
        <w:pStyle w:val="Heading5"/>
      </w:pPr>
      <w:r w:rsidRPr="004F43B8">
        <w:t>Technical responsibilities</w:t>
      </w:r>
    </w:p>
    <w:p w14:paraId="0D116C98" w14:textId="23D78DE7" w:rsidR="002B5E01" w:rsidRPr="00422A8A" w:rsidRDefault="002B5E01" w:rsidP="009F5535">
      <w:pPr>
        <w:rPr>
          <w:rFonts w:eastAsia="Aptos"/>
        </w:rPr>
      </w:pPr>
      <w:r w:rsidRPr="00422A8A">
        <w:rPr>
          <w:rFonts w:eastAsia="Aptos"/>
        </w:rPr>
        <w:t xml:space="preserve">To have their system deemed an eNRMC system, software vendors </w:t>
      </w:r>
      <w:r w:rsidR="26387A21" w:rsidRPr="00422A8A">
        <w:rPr>
          <w:rFonts w:eastAsia="Aptos"/>
        </w:rPr>
        <w:t>system</w:t>
      </w:r>
      <w:r w:rsidRPr="00422A8A">
        <w:rPr>
          <w:rFonts w:eastAsia="Aptos"/>
        </w:rPr>
        <w:t xml:space="preserve"> must:</w:t>
      </w:r>
    </w:p>
    <w:p w14:paraId="71427D4C" w14:textId="6B6554FB" w:rsidR="002B5E01" w:rsidRPr="009A57C9" w:rsidRDefault="002B5E01" w:rsidP="00613EC3">
      <w:pPr>
        <w:pStyle w:val="ListBullet"/>
      </w:pPr>
      <w:r w:rsidRPr="187A2A7B">
        <w:t>connect with the NPDS</w:t>
      </w:r>
    </w:p>
    <w:p w14:paraId="2472EC23" w14:textId="535194F1" w:rsidR="002B5E01" w:rsidRPr="003E5F7D" w:rsidRDefault="13567573" w:rsidP="003E5F7D">
      <w:pPr>
        <w:pStyle w:val="ListBullet"/>
      </w:pPr>
      <w:r w:rsidRPr="003E5F7D">
        <w:t xml:space="preserve">complete and pass </w:t>
      </w:r>
      <w:r w:rsidR="002B5E01" w:rsidRPr="003E5F7D">
        <w:t xml:space="preserve">the </w:t>
      </w:r>
      <w:r w:rsidRPr="003E5F7D">
        <w:t xml:space="preserve">electronic prescribing conformance testing process for </w:t>
      </w:r>
      <w:r w:rsidR="002B5E01" w:rsidRPr="003E5F7D">
        <w:t>CPv3.0.</w:t>
      </w:r>
      <w:r w:rsidR="00F5136C" w:rsidRPr="003E5F7D">
        <w:t>2</w:t>
      </w:r>
    </w:p>
    <w:p w14:paraId="75822AC7" w14:textId="1653D56F" w:rsidR="002B5E01" w:rsidRPr="003E5F7D" w:rsidRDefault="53CD8DE4" w:rsidP="004F43B8">
      <w:pPr>
        <w:pStyle w:val="ListBullet"/>
      </w:pPr>
      <w:r w:rsidRPr="003E5F7D">
        <w:t>sign an electronic prescribing system deed poll with</w:t>
      </w:r>
      <w:r w:rsidR="002B5E01" w:rsidRPr="003E5F7D">
        <w:t xml:space="preserve"> </w:t>
      </w:r>
      <w:r w:rsidR="002B5E01" w:rsidRPr="004F43B8">
        <w:t>the</w:t>
      </w:r>
      <w:r w:rsidR="002B5E01" w:rsidRPr="003E5F7D">
        <w:t xml:space="preserve"> Agency </w:t>
      </w:r>
      <w:r w:rsidRPr="003E5F7D">
        <w:t>which declares their system complies with relevant legislation (including PBS legislation and the Privacy Act 1988).</w:t>
      </w:r>
    </w:p>
    <w:p w14:paraId="1ECDAE8B" w14:textId="0360A756" w:rsidR="002B5E01" w:rsidRPr="004F43B8" w:rsidRDefault="52B239A6" w:rsidP="004F43B8">
      <w:pPr>
        <w:pStyle w:val="ListBullet"/>
      </w:pPr>
      <w:r w:rsidRPr="000B2900">
        <w:t>b</w:t>
      </w:r>
      <w:r w:rsidR="53CD8DE4" w:rsidRPr="000B2900">
        <w:t>e</w:t>
      </w:r>
      <w:r w:rsidR="002B5E01" w:rsidRPr="000B2900">
        <w:t xml:space="preserve"> </w:t>
      </w:r>
      <w:r w:rsidR="53CD8DE4" w:rsidRPr="000B2900">
        <w:t>issued with an electronic prescribing conformance ID and be listed</w:t>
      </w:r>
      <w:r w:rsidR="002B5E01" w:rsidRPr="000B2900">
        <w:t xml:space="preserve"> on the </w:t>
      </w:r>
      <w:hyperlink r:id="rId39">
        <w:r w:rsidR="002B5E01" w:rsidRPr="003E5F7D">
          <w:rPr>
            <w:rStyle w:val="Hyperlink"/>
          </w:rPr>
          <w:t xml:space="preserve">Electronic Prescribing </w:t>
        </w:r>
        <w:r w:rsidR="0054790C" w:rsidRPr="003E5F7D">
          <w:rPr>
            <w:rStyle w:val="Hyperlink"/>
          </w:rPr>
          <w:t xml:space="preserve">– External </w:t>
        </w:r>
        <w:r w:rsidR="002B5E01" w:rsidRPr="003E5F7D">
          <w:rPr>
            <w:rStyle w:val="Hyperlink"/>
          </w:rPr>
          <w:t>Conformance Register</w:t>
        </w:r>
      </w:hyperlink>
      <w:r w:rsidR="00E22628" w:rsidRPr="004F43B8">
        <w:t>.</w:t>
      </w:r>
    </w:p>
    <w:p w14:paraId="268BE5E9" w14:textId="1F6FAD9A" w:rsidR="002B5E01" w:rsidRPr="004F43B8" w:rsidRDefault="002B5E01" w:rsidP="0078779C">
      <w:pPr>
        <w:pStyle w:val="Heading5"/>
        <w:pageBreakBefore/>
      </w:pPr>
      <w:r w:rsidRPr="004F43B8">
        <w:lastRenderedPageBreak/>
        <w:t>Legislative responsibilities</w:t>
      </w:r>
    </w:p>
    <w:p w14:paraId="017C93A4" w14:textId="5D9EC80D" w:rsidR="002B5E01" w:rsidRPr="00422A8A" w:rsidRDefault="002B5E01" w:rsidP="009F5535">
      <w:pPr>
        <w:rPr>
          <w:rFonts w:eastAsia="Aptos"/>
        </w:rPr>
      </w:pPr>
      <w:r w:rsidRPr="00422A8A">
        <w:rPr>
          <w:rFonts w:eastAsia="Aptos"/>
        </w:rPr>
        <w:t>eNRMC software vendors must:</w:t>
      </w:r>
    </w:p>
    <w:p w14:paraId="4B6908DB" w14:textId="2B21627F" w:rsidR="002B5E01" w:rsidRPr="00811406" w:rsidRDefault="002B5E01" w:rsidP="004F43B8">
      <w:pPr>
        <w:pStyle w:val="ListBullet"/>
      </w:pPr>
      <w:r w:rsidRPr="187A2A7B">
        <w:t xml:space="preserve">ensure </w:t>
      </w:r>
      <w:r w:rsidRPr="004F43B8">
        <w:t>their</w:t>
      </w:r>
      <w:r w:rsidRPr="187A2A7B">
        <w:t xml:space="preserve"> systems are maintained and work in line with relevant Commonwealth, state and territory legislation, Australian Register of Therapeutic Goods and PBS releases, including</w:t>
      </w:r>
      <w:r w:rsidR="0461607A" w:rsidRPr="2E1BEC0D">
        <w:t>:</w:t>
      </w:r>
    </w:p>
    <w:p w14:paraId="0E6B5755" w14:textId="3ACC5B9B" w:rsidR="002B5E01" w:rsidRPr="00CF6AF6" w:rsidRDefault="002B5E01" w:rsidP="00613EC3">
      <w:pPr>
        <w:pStyle w:val="ListBullet2"/>
      </w:pPr>
      <w:r w:rsidRPr="00CF6AF6">
        <w:t>Information and system functionality requirements</w:t>
      </w:r>
    </w:p>
    <w:p w14:paraId="4948BF0E" w14:textId="116782A0" w:rsidR="002B5E01" w:rsidRPr="00CF6AF6" w:rsidRDefault="002B5E01" w:rsidP="00613EC3">
      <w:pPr>
        <w:pStyle w:val="ListBullet2"/>
      </w:pPr>
      <w:r w:rsidRPr="00CF6AF6">
        <w:t>requirements for a copy of an eNRMC and for storage of electronic medic</w:t>
      </w:r>
      <w:r w:rsidR="00825755" w:rsidRPr="00CF6AF6">
        <w:t>ine</w:t>
      </w:r>
      <w:r w:rsidRPr="00CF6AF6">
        <w:t xml:space="preserve"> orders</w:t>
      </w:r>
    </w:p>
    <w:p w14:paraId="02789753" w14:textId="4CE32F5C" w:rsidR="002B5E01" w:rsidRPr="00CF6AF6" w:rsidRDefault="002B5E01" w:rsidP="00613EC3">
      <w:pPr>
        <w:pStyle w:val="ListBullet2"/>
      </w:pPr>
      <w:r w:rsidRPr="00CF6AF6">
        <w:t>Audit, reporting, security and privacy</w:t>
      </w:r>
    </w:p>
    <w:p w14:paraId="4E44281E" w14:textId="429CC566" w:rsidR="002B5E01" w:rsidRPr="00CF6AF6" w:rsidRDefault="002B5E01" w:rsidP="00613EC3">
      <w:pPr>
        <w:pStyle w:val="ListBullet2"/>
      </w:pPr>
      <w:r w:rsidRPr="00CF6AF6">
        <w:t>Active Ingredient Prescribing (AIP)</w:t>
      </w:r>
    </w:p>
    <w:p w14:paraId="05BDF59F" w14:textId="72529E8E" w:rsidR="006D2B59" w:rsidRPr="003A664B" w:rsidRDefault="006D2B59" w:rsidP="00CF6AF6">
      <w:pPr>
        <w:pStyle w:val="ListBullet"/>
      </w:pPr>
      <w:r w:rsidRPr="003A664B">
        <w:t>ensure they obtain approval under jurisdictional and territory legislation where required.</w:t>
      </w:r>
    </w:p>
    <w:p w14:paraId="1D82F124" w14:textId="02437640" w:rsidR="2084C623" w:rsidRPr="004F43B8" w:rsidRDefault="560D5FFA" w:rsidP="004F43B8">
      <w:pPr>
        <w:pStyle w:val="Heading5"/>
      </w:pPr>
      <w:r w:rsidRPr="004F43B8">
        <w:t>Safety and quality use of medicines responsibilities</w:t>
      </w:r>
    </w:p>
    <w:p w14:paraId="22940D2F" w14:textId="671E7CAA" w:rsidR="002B5E01" w:rsidRPr="00422A8A" w:rsidRDefault="00B25DAF" w:rsidP="009F5535">
      <w:pPr>
        <w:rPr>
          <w:rFonts w:eastAsia="Aptos"/>
        </w:rPr>
      </w:pPr>
      <w:r w:rsidRPr="00422A8A">
        <w:rPr>
          <w:rFonts w:eastAsia="Aptos"/>
        </w:rPr>
        <w:t>e</w:t>
      </w:r>
      <w:r w:rsidR="002B5E01" w:rsidRPr="00422A8A">
        <w:rPr>
          <w:rFonts w:eastAsia="Aptos"/>
        </w:rPr>
        <w:t>NRMC software vendors must:</w:t>
      </w:r>
    </w:p>
    <w:p w14:paraId="6CFA31C3" w14:textId="77777777" w:rsidR="002B5E01" w:rsidRPr="002802A5" w:rsidRDefault="002B5E01" w:rsidP="00CF6AF6">
      <w:pPr>
        <w:pStyle w:val="ListBullet"/>
      </w:pPr>
      <w:r w:rsidRPr="187A2A7B">
        <w:t>ensure that their eNRMC systems:</w:t>
      </w:r>
    </w:p>
    <w:p w14:paraId="6C31220E" w14:textId="77777777" w:rsidR="002802A5" w:rsidRPr="002802A5" w:rsidRDefault="002B5E01" w:rsidP="00613EC3">
      <w:pPr>
        <w:pStyle w:val="ListBullet2"/>
      </w:pPr>
      <w:r w:rsidRPr="002802A5">
        <w:t>are safe, fit for purpose, and adequately support best-practice guidance around medication safety and quality use of medicines</w:t>
      </w:r>
    </w:p>
    <w:p w14:paraId="37416B0D" w14:textId="2F4459AE" w:rsidR="002B5E01" w:rsidRPr="002802A5" w:rsidRDefault="002B5E01" w:rsidP="00613EC3">
      <w:pPr>
        <w:pStyle w:val="ListBullet2"/>
      </w:pPr>
      <w:r w:rsidRPr="187A2A7B">
        <w:t>functions in line with Australian requirements – for example:</w:t>
      </w:r>
    </w:p>
    <w:p w14:paraId="63B4983A" w14:textId="134D9FE4" w:rsidR="002B5E01" w:rsidRPr="00613EC3" w:rsidRDefault="002B5E01" w:rsidP="00613EC3">
      <w:pPr>
        <w:pStyle w:val="ListBullet3"/>
      </w:pPr>
      <w:r w:rsidRPr="00613EC3">
        <w:t>the Aged Care Quality Standards</w:t>
      </w:r>
    </w:p>
    <w:p w14:paraId="2240E65A" w14:textId="23FBAC65" w:rsidR="002B5E01" w:rsidRPr="00613EC3" w:rsidRDefault="002B5E01" w:rsidP="00613EC3">
      <w:pPr>
        <w:pStyle w:val="ListBullet3"/>
      </w:pPr>
      <w:r w:rsidRPr="00613EC3">
        <w:t>the national medicines priorities, and the safety and quality agenda of the residential aged care sector</w:t>
      </w:r>
    </w:p>
    <w:p w14:paraId="2ED1D926" w14:textId="7C6400EE" w:rsidR="002B5E01" w:rsidRPr="00613EC3" w:rsidRDefault="002B5E01" w:rsidP="00613EC3">
      <w:pPr>
        <w:pStyle w:val="ListBullet3"/>
      </w:pPr>
      <w:r w:rsidRPr="00613EC3">
        <w:t>changes to technical data standard</w:t>
      </w:r>
      <w:r w:rsidR="00395EC3" w:rsidRPr="00613EC3">
        <w:t>s</w:t>
      </w:r>
    </w:p>
    <w:p w14:paraId="43844119" w14:textId="77777777" w:rsidR="002B5E01" w:rsidRPr="00CF6AF6" w:rsidRDefault="002B5E01" w:rsidP="00CF6AF6">
      <w:pPr>
        <w:pStyle w:val="ListBullet"/>
      </w:pPr>
      <w:r w:rsidRPr="00CF6AF6">
        <w:t>optimise the medication safety capabilities of the eNRMC system</w:t>
      </w:r>
    </w:p>
    <w:p w14:paraId="43C2420F" w14:textId="17A16538" w:rsidR="002B5E01" w:rsidRPr="00CF6AF6" w:rsidRDefault="002B5E01" w:rsidP="00CF6AF6">
      <w:pPr>
        <w:pStyle w:val="ListBullet"/>
      </w:pPr>
      <w:r w:rsidRPr="00CF6AF6">
        <w:t xml:space="preserve">maintain </w:t>
      </w:r>
      <w:r w:rsidR="00777B52" w:rsidRPr="00CF6AF6">
        <w:t xml:space="preserve">resident </w:t>
      </w:r>
      <w:r w:rsidRPr="00CF6AF6">
        <w:t>choice of prescriber and pharmacy for supply of their medicines</w:t>
      </w:r>
    </w:p>
    <w:p w14:paraId="0E6D1B75" w14:textId="25B4D88E" w:rsidR="002B5E01" w:rsidRPr="00CF6AF6" w:rsidRDefault="002B5E01" w:rsidP="00CF6AF6">
      <w:pPr>
        <w:pStyle w:val="ListBullet"/>
      </w:pPr>
      <w:r w:rsidRPr="00CF6AF6">
        <w:t xml:space="preserve">be involved in system investigations where there is suspicion that the eNRMC system architecture or configuration may have contributed to </w:t>
      </w:r>
      <w:r w:rsidR="009D6623" w:rsidRPr="00CF6AF6">
        <w:t xml:space="preserve">resident </w:t>
      </w:r>
      <w:r w:rsidRPr="00CF6AF6">
        <w:t>harm.</w:t>
      </w:r>
    </w:p>
    <w:p w14:paraId="0AC32176" w14:textId="301137CD" w:rsidR="002B5E01" w:rsidRPr="00422A8A" w:rsidRDefault="002B5E01" w:rsidP="00CF6AF6">
      <w:pPr>
        <w:rPr>
          <w:rFonts w:eastAsia="Aptos"/>
        </w:rPr>
      </w:pPr>
      <w:r w:rsidRPr="00422A8A">
        <w:rPr>
          <w:rFonts w:eastAsia="Aptos"/>
        </w:rPr>
        <w:t xml:space="preserve">Vendors should review the </w:t>
      </w:r>
      <w:hyperlink r:id="rId40" w:history="1">
        <w:r w:rsidR="00D92D98" w:rsidRPr="00CF6AF6">
          <w:rPr>
            <w:rStyle w:val="Hyperlink"/>
          </w:rPr>
          <w:t xml:space="preserve">eNRMC </w:t>
        </w:r>
        <w:r w:rsidR="00F307B1" w:rsidRPr="00CF6AF6">
          <w:rPr>
            <w:rStyle w:val="Hyperlink"/>
          </w:rPr>
          <w:t>S</w:t>
        </w:r>
        <w:r w:rsidRPr="00CF6AF6">
          <w:rPr>
            <w:rStyle w:val="Hyperlink"/>
          </w:rPr>
          <w:t>oftware vendor information resource</w:t>
        </w:r>
      </w:hyperlink>
      <w:r w:rsidRPr="00422A8A">
        <w:rPr>
          <w:rFonts w:eastAsia="Aptos"/>
        </w:rPr>
        <w:t xml:space="preserve"> developed by the department and the ACSQHC. They should ensure their system aligns with these guidelines as they are considered clinical best practice. This resource supports vendors for system enhancement, which facilitates safer medication management and improved quality use of medicines.</w:t>
      </w:r>
    </w:p>
    <w:p w14:paraId="72888FD1" w14:textId="1E15D445" w:rsidR="71BD0320" w:rsidRPr="004F43B8" w:rsidRDefault="0621AB29" w:rsidP="004F43B8">
      <w:pPr>
        <w:pStyle w:val="Heading5"/>
      </w:pPr>
      <w:r w:rsidRPr="004F43B8">
        <w:t>Responsibilities to system users</w:t>
      </w:r>
    </w:p>
    <w:p w14:paraId="1ADC9226" w14:textId="4D7A20CC" w:rsidR="002B5E01" w:rsidRPr="00422A8A" w:rsidRDefault="00206055" w:rsidP="00CF6AF6">
      <w:pPr>
        <w:rPr>
          <w:rFonts w:eastAsia="Aptos"/>
        </w:rPr>
      </w:pPr>
      <w:r w:rsidRPr="00422A8A">
        <w:rPr>
          <w:rFonts w:eastAsia="Aptos"/>
        </w:rPr>
        <w:t>e</w:t>
      </w:r>
      <w:r w:rsidR="002B5E01" w:rsidRPr="00422A8A">
        <w:rPr>
          <w:rFonts w:eastAsia="Aptos"/>
        </w:rPr>
        <w:t>NRMC software vendors should:</w:t>
      </w:r>
    </w:p>
    <w:p w14:paraId="1ADF8769" w14:textId="77777777" w:rsidR="002B5E01" w:rsidRPr="00CF6AF6" w:rsidRDefault="002B5E01" w:rsidP="00CF6AF6">
      <w:pPr>
        <w:pStyle w:val="ListBullet"/>
      </w:pPr>
      <w:r w:rsidRPr="00CF6AF6">
        <w:t>develop an interface design that meets the needs of their users</w:t>
      </w:r>
    </w:p>
    <w:p w14:paraId="7DE8408D" w14:textId="77777777" w:rsidR="002B5E01" w:rsidRPr="00CF6AF6" w:rsidRDefault="002B5E01" w:rsidP="00CF6AF6">
      <w:pPr>
        <w:pStyle w:val="ListBullet"/>
      </w:pPr>
      <w:r w:rsidRPr="00CF6AF6">
        <w:t>let RACHs that are using the Transitional eNRMC system version know:</w:t>
      </w:r>
    </w:p>
    <w:p w14:paraId="6B065019" w14:textId="2384B023" w:rsidR="002B5E01" w:rsidRPr="00613EC3" w:rsidRDefault="002B5E01" w:rsidP="00613EC3">
      <w:pPr>
        <w:pStyle w:val="ListBullet"/>
      </w:pPr>
      <w:r w:rsidRPr="187A2A7B">
        <w:rPr>
          <w:lang w:val="en-GB"/>
        </w:rPr>
        <w:t xml:space="preserve">that their status has changed to an </w:t>
      </w:r>
      <w:proofErr w:type="spellStart"/>
      <w:r w:rsidRPr="187A2A7B">
        <w:rPr>
          <w:lang w:val="en-GB"/>
        </w:rPr>
        <w:t>eP</w:t>
      </w:r>
      <w:proofErr w:type="spellEnd"/>
      <w:r w:rsidRPr="187A2A7B">
        <w:rPr>
          <w:lang w:val="en-GB"/>
        </w:rPr>
        <w:t xml:space="preserve"> eNRMC system and detail any actions they need to take to upgrade to </w:t>
      </w:r>
      <w:r w:rsidR="5FAF87DA" w:rsidRPr="76DB6B6A">
        <w:rPr>
          <w:lang w:val="en-GB"/>
        </w:rPr>
        <w:t>an electronic prescribing enabled</w:t>
      </w:r>
      <w:r w:rsidRPr="187A2A7B">
        <w:rPr>
          <w:lang w:val="en-GB"/>
        </w:rPr>
        <w:t xml:space="preserve"> eNRMC system</w:t>
      </w:r>
    </w:p>
    <w:p w14:paraId="29CF894D" w14:textId="78C859B4" w:rsidR="002B5E01" w:rsidRPr="00613EC3" w:rsidRDefault="002B5E01" w:rsidP="00613EC3">
      <w:pPr>
        <w:pStyle w:val="ListBullet"/>
      </w:pPr>
      <w:r w:rsidRPr="12C59412">
        <w:rPr>
          <w:lang w:val="en-GB"/>
        </w:rPr>
        <w:t xml:space="preserve">that when the </w:t>
      </w:r>
      <w:r w:rsidRPr="609B5367">
        <w:rPr>
          <w:lang w:val="en-GB"/>
        </w:rPr>
        <w:t>Transitional Arrangement</w:t>
      </w:r>
      <w:r w:rsidRPr="12C59412">
        <w:rPr>
          <w:lang w:val="en-GB"/>
        </w:rPr>
        <w:t xml:space="preserve"> ceases, any RACHs that do not upgrade to the </w:t>
      </w:r>
      <w:r w:rsidR="41459628" w:rsidRPr="76DB6B6A">
        <w:rPr>
          <w:lang w:val="en-GB"/>
        </w:rPr>
        <w:t>electronic prescribing enabled</w:t>
      </w:r>
      <w:r w:rsidRPr="12C59412">
        <w:rPr>
          <w:lang w:val="en-GB"/>
        </w:rPr>
        <w:t xml:space="preserve"> eNRMC version are aware they </w:t>
      </w:r>
      <w:r w:rsidR="6DDD28CA" w:rsidRPr="76DB6B6A">
        <w:rPr>
          <w:lang w:val="en-GB"/>
        </w:rPr>
        <w:t>can</w:t>
      </w:r>
      <w:r w:rsidRPr="12C59412">
        <w:rPr>
          <w:lang w:val="en-GB"/>
        </w:rPr>
        <w:t xml:space="preserve"> no longer use the Transitional version of the eNRMC system for chart-based </w:t>
      </w:r>
      <w:r w:rsidR="00AD1459" w:rsidRPr="12C59412">
        <w:rPr>
          <w:lang w:val="en-GB"/>
        </w:rPr>
        <w:t>prescribing.</w:t>
      </w:r>
    </w:p>
    <w:p w14:paraId="19D3054C" w14:textId="6795F16C" w:rsidR="002B5E01" w:rsidRPr="00613EC3" w:rsidRDefault="04EC85D0" w:rsidP="00613EC3">
      <w:pPr>
        <w:pStyle w:val="ListBullet"/>
      </w:pPr>
      <w:r w:rsidRPr="7F6E570B">
        <w:rPr>
          <w:lang w:val="en-GB"/>
        </w:rPr>
        <w:t xml:space="preserve">give access, information and training </w:t>
      </w:r>
      <w:r w:rsidR="7AAE4D19" w:rsidRPr="7F6E570B">
        <w:rPr>
          <w:lang w:val="en-GB"/>
        </w:rPr>
        <w:t>to</w:t>
      </w:r>
      <w:r w:rsidRPr="7F6E570B">
        <w:rPr>
          <w:lang w:val="en-GB"/>
        </w:rPr>
        <w:t xml:space="preserve"> </w:t>
      </w:r>
      <w:r w:rsidR="63056E2B" w:rsidRPr="7F6E570B">
        <w:rPr>
          <w:lang w:val="en-GB"/>
        </w:rPr>
        <w:t xml:space="preserve">RACH using the system </w:t>
      </w:r>
      <w:r w:rsidR="003A664B">
        <w:rPr>
          <w:lang w:val="en-GB"/>
        </w:rPr>
        <w:t>as well as</w:t>
      </w:r>
      <w:r w:rsidR="0A11B918" w:rsidRPr="028B4B3D">
        <w:rPr>
          <w:lang w:val="en-GB"/>
        </w:rPr>
        <w:t xml:space="preserve"> </w:t>
      </w:r>
      <w:r w:rsidR="63056E2B" w:rsidRPr="028B4B3D">
        <w:rPr>
          <w:lang w:val="en-GB"/>
        </w:rPr>
        <w:t>the</w:t>
      </w:r>
      <w:r w:rsidR="69466DEE" w:rsidRPr="7F6E570B">
        <w:rPr>
          <w:lang w:val="en-GB"/>
        </w:rPr>
        <w:t xml:space="preserve"> prescribers</w:t>
      </w:r>
      <w:r w:rsidR="63056E2B" w:rsidRPr="7F6E570B">
        <w:rPr>
          <w:lang w:val="en-GB"/>
        </w:rPr>
        <w:t xml:space="preserve"> </w:t>
      </w:r>
      <w:r w:rsidRPr="7F6E570B">
        <w:rPr>
          <w:lang w:val="en-GB"/>
        </w:rPr>
        <w:t>and pharmacists servic</w:t>
      </w:r>
      <w:r w:rsidR="723E4512" w:rsidRPr="7F6E570B">
        <w:rPr>
          <w:lang w:val="en-GB"/>
        </w:rPr>
        <w:t>ing</w:t>
      </w:r>
      <w:r w:rsidRPr="7F6E570B">
        <w:rPr>
          <w:lang w:val="en-GB"/>
        </w:rPr>
        <w:t xml:space="preserve"> </w:t>
      </w:r>
      <w:r w:rsidR="4CCDF09B" w:rsidRPr="7F6E570B">
        <w:rPr>
          <w:lang w:val="en-GB"/>
        </w:rPr>
        <w:t>the</w:t>
      </w:r>
      <w:r w:rsidRPr="7F6E570B">
        <w:rPr>
          <w:lang w:val="en-GB"/>
        </w:rPr>
        <w:t xml:space="preserve"> </w:t>
      </w:r>
      <w:r w:rsidR="00AD1459" w:rsidRPr="7F6E570B">
        <w:rPr>
          <w:lang w:val="en-GB"/>
        </w:rPr>
        <w:t>RACH.</w:t>
      </w:r>
    </w:p>
    <w:p w14:paraId="4F7F0289" w14:textId="3D9DD8A2" w:rsidR="002B5E01" w:rsidRPr="00613EC3" w:rsidRDefault="002B5E01" w:rsidP="00613EC3">
      <w:pPr>
        <w:pStyle w:val="ListBullet"/>
      </w:pPr>
      <w:r w:rsidRPr="187A2A7B">
        <w:rPr>
          <w:lang w:val="en-GB"/>
        </w:rPr>
        <w:t xml:space="preserve">ensure the system meets </w:t>
      </w:r>
      <w:r w:rsidR="00B0314D">
        <w:rPr>
          <w:lang w:val="en-GB"/>
        </w:rPr>
        <w:t>s</w:t>
      </w:r>
      <w:r w:rsidRPr="187A2A7B">
        <w:rPr>
          <w:lang w:val="en-GB"/>
        </w:rPr>
        <w:t xml:space="preserve">tate and </w:t>
      </w:r>
      <w:r w:rsidR="00B0314D">
        <w:rPr>
          <w:lang w:val="en-GB"/>
        </w:rPr>
        <w:t>t</w:t>
      </w:r>
      <w:r w:rsidRPr="187A2A7B">
        <w:rPr>
          <w:lang w:val="en-GB"/>
        </w:rPr>
        <w:t xml:space="preserve">erritory requirements and that the relevant jurisdiction has approved its </w:t>
      </w:r>
      <w:r w:rsidR="00AD1459" w:rsidRPr="187A2A7B">
        <w:rPr>
          <w:lang w:val="en-GB"/>
        </w:rPr>
        <w:t>use.</w:t>
      </w:r>
      <w:r w:rsidRPr="187A2A7B">
        <w:rPr>
          <w:lang w:val="en-GB"/>
        </w:rPr>
        <w:t xml:space="preserve"> </w:t>
      </w:r>
    </w:p>
    <w:p w14:paraId="56911803" w14:textId="77777777" w:rsidR="002B5E01" w:rsidRPr="00613EC3" w:rsidRDefault="002B5E01" w:rsidP="00613EC3">
      <w:pPr>
        <w:pStyle w:val="ListBullet"/>
      </w:pPr>
      <w:r w:rsidRPr="187A2A7B">
        <w:lastRenderedPageBreak/>
        <w:t>respond to any requests from the RACH for system improvements.</w:t>
      </w:r>
    </w:p>
    <w:p w14:paraId="1753078E" w14:textId="7210C2C0" w:rsidR="002B5E01" w:rsidRPr="00422A8A" w:rsidRDefault="002B5E01" w:rsidP="002B5E01">
      <w:pPr>
        <w:rPr>
          <w:rFonts w:eastAsia="Aptos"/>
        </w:rPr>
      </w:pPr>
      <w:r w:rsidRPr="00422A8A">
        <w:rPr>
          <w:rFonts w:eastAsia="Aptos"/>
        </w:rPr>
        <w:t xml:space="preserve">For more detailed information on eNRMC software vendors responsibilities, please refer to the </w:t>
      </w:r>
      <w:hyperlink r:id="rId41">
        <w:r w:rsidRPr="003E5F7D">
          <w:rPr>
            <w:rStyle w:val="Hyperlink"/>
          </w:rPr>
          <w:t xml:space="preserve">eNRMC </w:t>
        </w:r>
        <w:r w:rsidR="00F307B1" w:rsidRPr="003E5F7D">
          <w:rPr>
            <w:rStyle w:val="Hyperlink"/>
          </w:rPr>
          <w:t>S</w:t>
        </w:r>
        <w:r w:rsidRPr="003E5F7D">
          <w:rPr>
            <w:rStyle w:val="Hyperlink"/>
          </w:rPr>
          <w:t xml:space="preserve">oftware </w:t>
        </w:r>
        <w:r w:rsidR="00F307B1" w:rsidRPr="003E5F7D">
          <w:rPr>
            <w:rStyle w:val="Hyperlink"/>
          </w:rPr>
          <w:t>v</w:t>
        </w:r>
        <w:r w:rsidRPr="003E5F7D">
          <w:rPr>
            <w:rStyle w:val="Hyperlink"/>
          </w:rPr>
          <w:t>endor information resource</w:t>
        </w:r>
      </w:hyperlink>
      <w:r w:rsidR="00F307B1" w:rsidRPr="00422A8A">
        <w:rPr>
          <w:rFonts w:eastAsia="Aptos"/>
        </w:rPr>
        <w:t>.</w:t>
      </w:r>
    </w:p>
    <w:p w14:paraId="2AB68E80" w14:textId="6ED03141" w:rsidR="00491D01" w:rsidRPr="00491D01" w:rsidRDefault="00491D01" w:rsidP="00491D01">
      <w:pPr>
        <w:sectPr w:rsidR="00491D01" w:rsidRPr="00491D01" w:rsidSect="00CA79CF">
          <w:pgSz w:w="11906" w:h="16838"/>
          <w:pgMar w:top="1701" w:right="1418" w:bottom="1418" w:left="1418" w:header="709" w:footer="709" w:gutter="0"/>
          <w:cols w:space="708"/>
          <w:titlePg/>
          <w:docGrid w:linePitch="360"/>
        </w:sectPr>
      </w:pPr>
      <w:bookmarkStart w:id="23" w:name="_Toc1241296900"/>
      <w:bookmarkStart w:id="24" w:name="_Toc197505366"/>
    </w:p>
    <w:p w14:paraId="0EEB1B24" w14:textId="25444613" w:rsidR="00790FB8" w:rsidRPr="00397DE9" w:rsidRDefault="00790FB8" w:rsidP="00397DE9">
      <w:pPr>
        <w:pStyle w:val="Heading1numbered"/>
      </w:pPr>
      <w:bookmarkStart w:id="25" w:name="_Toc206096095"/>
      <w:r w:rsidRPr="00397DE9">
        <w:lastRenderedPageBreak/>
        <w:t>General eNRMC information</w:t>
      </w:r>
      <w:bookmarkEnd w:id="23"/>
      <w:bookmarkEnd w:id="24"/>
      <w:r w:rsidR="001D1170" w:rsidRPr="00397DE9">
        <w:t xml:space="preserve"> and</w:t>
      </w:r>
      <w:r w:rsidR="00EE770A" w:rsidRPr="00397DE9">
        <w:t xml:space="preserve"> </w:t>
      </w:r>
      <w:r w:rsidR="001D1170" w:rsidRPr="00397DE9">
        <w:t>principles</w:t>
      </w:r>
      <w:bookmarkEnd w:id="25"/>
    </w:p>
    <w:p w14:paraId="0595D380" w14:textId="456AE055" w:rsidR="0023153A" w:rsidRPr="0023153A" w:rsidRDefault="00D14FE0" w:rsidP="00397DE9">
      <w:pPr>
        <w:pStyle w:val="Heading2"/>
      </w:pPr>
      <w:bookmarkStart w:id="26" w:name="_Toc206096096"/>
      <w:r>
        <w:t xml:space="preserve">About </w:t>
      </w:r>
      <w:r w:rsidR="00793B2F" w:rsidRPr="00793B2F">
        <w:t>eNRMC systems</w:t>
      </w:r>
      <w:bookmarkEnd w:id="26"/>
    </w:p>
    <w:p w14:paraId="7452FD06" w14:textId="77777777" w:rsidR="00434B9F" w:rsidRDefault="00434B9F" w:rsidP="00E52A1E">
      <w:pPr>
        <w:pStyle w:val="Heading3"/>
      </w:pPr>
      <w:r>
        <w:t>Where can an eNRMC system be used?</w:t>
      </w:r>
    </w:p>
    <w:p w14:paraId="5021826B" w14:textId="1C34DFF8" w:rsidR="00BC5082" w:rsidRPr="00422A8A" w:rsidRDefault="004F1C75" w:rsidP="009F5535">
      <w:pPr>
        <w:rPr>
          <w:rFonts w:eastAsia="Aptos"/>
        </w:rPr>
      </w:pPr>
      <w:r w:rsidRPr="00422A8A">
        <w:rPr>
          <w:rFonts w:eastAsia="Aptos"/>
        </w:rPr>
        <w:t>e</w:t>
      </w:r>
      <w:r w:rsidR="00BC5082" w:rsidRPr="00422A8A">
        <w:rPr>
          <w:rFonts w:eastAsia="Aptos"/>
        </w:rPr>
        <w:t>NRMC systems can be used in the following settings:</w:t>
      </w:r>
    </w:p>
    <w:p w14:paraId="30952B79" w14:textId="77777777" w:rsidR="00BC5082" w:rsidRPr="00422A8A" w:rsidRDefault="00BC5082" w:rsidP="009F5535">
      <w:pPr>
        <w:rPr>
          <w:rFonts w:eastAsia="Aptos"/>
        </w:rPr>
      </w:pPr>
      <w:r w:rsidRPr="00422A8A">
        <w:rPr>
          <w:rFonts w:eastAsia="Aptos"/>
        </w:rPr>
        <w:t>Residential Aged Care Homes (RACHs)</w:t>
      </w:r>
    </w:p>
    <w:p w14:paraId="65B18A4F" w14:textId="77777777" w:rsidR="00BC5082" w:rsidRPr="00613EC3" w:rsidRDefault="00BC5082" w:rsidP="00613EC3">
      <w:pPr>
        <w:pStyle w:val="ListBullet"/>
      </w:pPr>
      <w:r w:rsidRPr="6FC1D264">
        <w:t>National Aboriginal and Torres Strait Islander Flexible Aged Care Program (NATSIFAC) services providing residential aged care</w:t>
      </w:r>
    </w:p>
    <w:p w14:paraId="6713F23B" w14:textId="7392C2EE" w:rsidR="00BC5082" w:rsidRPr="00613EC3" w:rsidRDefault="00BC5082" w:rsidP="00613EC3">
      <w:pPr>
        <w:pStyle w:val="ListBullet"/>
      </w:pPr>
      <w:r w:rsidRPr="6FC1D264">
        <w:t xml:space="preserve">Multi-Purpose Services (MPSs) providing residential aged care (including those </w:t>
      </w:r>
      <w:r w:rsidR="63A41571" w:rsidRPr="3D6B4EEA">
        <w:t>run</w:t>
      </w:r>
      <w:r w:rsidRPr="6FC1D264">
        <w:t xml:space="preserve"> by </w:t>
      </w:r>
      <w:r w:rsidR="00B0314D">
        <w:t>s</w:t>
      </w:r>
      <w:r w:rsidRPr="6FC1D264">
        <w:t xml:space="preserve">tate and </w:t>
      </w:r>
      <w:r w:rsidR="00B0314D">
        <w:t>t</w:t>
      </w:r>
      <w:r w:rsidRPr="6FC1D264">
        <w:t>erritory governments).</w:t>
      </w:r>
    </w:p>
    <w:p w14:paraId="0340B31B" w14:textId="604D202A" w:rsidR="00BC5082" w:rsidRPr="00422A8A" w:rsidRDefault="18A270C0" w:rsidP="009F5535">
      <w:pPr>
        <w:rPr>
          <w:rFonts w:eastAsia="Aptos"/>
        </w:rPr>
      </w:pPr>
      <w:r w:rsidRPr="00422A8A">
        <w:rPr>
          <w:rFonts w:eastAsia="Aptos"/>
        </w:rPr>
        <w:t>These services</w:t>
      </w:r>
      <w:r w:rsidR="00BC5082" w:rsidRPr="00422A8A">
        <w:rPr>
          <w:rFonts w:eastAsia="Aptos"/>
        </w:rPr>
        <w:t xml:space="preserve"> must have a current and valid residential aged care service unique system identifier issued by the Commonwealth to be able to use eNRMC for prescribing and dispensing. This could be a R</w:t>
      </w:r>
      <w:r w:rsidR="00DC6FE5" w:rsidRPr="00422A8A">
        <w:rPr>
          <w:rFonts w:eastAsia="Aptos"/>
        </w:rPr>
        <w:t xml:space="preserve">esidential </w:t>
      </w:r>
      <w:r w:rsidR="00BC5082" w:rsidRPr="00422A8A">
        <w:rPr>
          <w:rFonts w:eastAsia="Aptos"/>
        </w:rPr>
        <w:t>A</w:t>
      </w:r>
      <w:r w:rsidR="00DC6FE5" w:rsidRPr="00422A8A">
        <w:rPr>
          <w:rFonts w:eastAsia="Aptos"/>
        </w:rPr>
        <w:t xml:space="preserve">ged </w:t>
      </w:r>
      <w:r w:rsidR="00BC5082" w:rsidRPr="00422A8A">
        <w:rPr>
          <w:rFonts w:eastAsia="Aptos"/>
        </w:rPr>
        <w:t>C</w:t>
      </w:r>
      <w:r w:rsidR="00DC6FE5" w:rsidRPr="00422A8A">
        <w:rPr>
          <w:rFonts w:eastAsia="Aptos"/>
        </w:rPr>
        <w:t xml:space="preserve">are </w:t>
      </w:r>
      <w:r w:rsidR="00BC5082" w:rsidRPr="00422A8A">
        <w:rPr>
          <w:rFonts w:eastAsia="Aptos"/>
        </w:rPr>
        <w:t>S</w:t>
      </w:r>
      <w:r w:rsidR="00DC6FE5" w:rsidRPr="00422A8A">
        <w:rPr>
          <w:rFonts w:eastAsia="Aptos"/>
        </w:rPr>
        <w:t>ervice (RACS)</w:t>
      </w:r>
      <w:r w:rsidR="00BC5082" w:rsidRPr="00422A8A">
        <w:rPr>
          <w:rFonts w:eastAsia="Aptos"/>
        </w:rPr>
        <w:t>/Residential Aged Care Facility (RACF) ID.</w:t>
      </w:r>
    </w:p>
    <w:p w14:paraId="6423B4F9" w14:textId="3465E3FD" w:rsidR="00BC5082" w:rsidRPr="00422A8A" w:rsidRDefault="00BC5082" w:rsidP="009F5535">
      <w:pPr>
        <w:rPr>
          <w:rFonts w:eastAsia="Aptos"/>
        </w:rPr>
      </w:pPr>
      <w:r w:rsidRPr="00422A8A">
        <w:rPr>
          <w:rFonts w:eastAsia="Aptos"/>
        </w:rPr>
        <w:t xml:space="preserve">A RACS ID is a unique number allocated by Services Australia, used to authenticate a registered RACH. </w:t>
      </w:r>
      <w:r w:rsidR="0377689E" w:rsidRPr="00422A8A">
        <w:rPr>
          <w:rFonts w:eastAsia="Aptos"/>
        </w:rPr>
        <w:t>RACHs</w:t>
      </w:r>
      <w:r w:rsidR="1D51A11B" w:rsidRPr="00422A8A">
        <w:rPr>
          <w:rFonts w:eastAsia="Aptos"/>
        </w:rPr>
        <w:t xml:space="preserve"> </w:t>
      </w:r>
      <w:r w:rsidR="18D5E7F9" w:rsidRPr="00422A8A">
        <w:rPr>
          <w:rFonts w:eastAsia="Aptos"/>
        </w:rPr>
        <w:t xml:space="preserve">can </w:t>
      </w:r>
      <w:r w:rsidR="1D51A11B" w:rsidRPr="00422A8A">
        <w:rPr>
          <w:rFonts w:eastAsia="Aptos"/>
        </w:rPr>
        <w:t xml:space="preserve">find </w:t>
      </w:r>
      <w:r w:rsidR="0FDA6616" w:rsidRPr="00422A8A">
        <w:rPr>
          <w:rFonts w:eastAsia="Aptos"/>
        </w:rPr>
        <w:t xml:space="preserve">their </w:t>
      </w:r>
      <w:r w:rsidRPr="00422A8A">
        <w:rPr>
          <w:rFonts w:eastAsia="Aptos"/>
        </w:rPr>
        <w:t xml:space="preserve">RACS ID on the </w:t>
      </w:r>
      <w:hyperlink r:id="rId42">
        <w:r w:rsidRPr="003E5F7D">
          <w:rPr>
            <w:rStyle w:val="Hyperlink"/>
          </w:rPr>
          <w:t>Aged Care Quality and Safety Commission website</w:t>
        </w:r>
      </w:hyperlink>
      <w:r w:rsidRPr="00422A8A">
        <w:rPr>
          <w:rFonts w:eastAsia="Aptos"/>
        </w:rPr>
        <w:t>.</w:t>
      </w:r>
    </w:p>
    <w:p w14:paraId="1E739C54" w14:textId="1DE0CD93" w:rsidR="0023153A" w:rsidRPr="00422A8A" w:rsidRDefault="00BC5082" w:rsidP="009F5535">
      <w:pPr>
        <w:rPr>
          <w:rFonts w:eastAsia="Aptos"/>
        </w:rPr>
      </w:pPr>
      <w:r w:rsidRPr="00422A8A">
        <w:rPr>
          <w:rFonts w:eastAsia="Aptos"/>
        </w:rPr>
        <w:t>The department has allocated RACS ID</w:t>
      </w:r>
      <w:r w:rsidR="7B4CF3FB" w:rsidRPr="00422A8A">
        <w:rPr>
          <w:rFonts w:eastAsia="Aptos"/>
        </w:rPr>
        <w:t>s</w:t>
      </w:r>
      <w:r w:rsidRPr="00422A8A">
        <w:rPr>
          <w:rFonts w:eastAsia="Aptos"/>
        </w:rPr>
        <w:t xml:space="preserve"> to NATSIFAC and Multi-Purpose Services (MPSs) </w:t>
      </w:r>
      <w:r w:rsidR="2404B1DD" w:rsidRPr="00422A8A">
        <w:rPr>
          <w:rFonts w:eastAsia="Aptos"/>
        </w:rPr>
        <w:t xml:space="preserve">that </w:t>
      </w:r>
      <w:r w:rsidRPr="00422A8A">
        <w:rPr>
          <w:rFonts w:eastAsia="Aptos"/>
        </w:rPr>
        <w:t>provid</w:t>
      </w:r>
      <w:r w:rsidR="2CABAB17" w:rsidRPr="00422A8A">
        <w:rPr>
          <w:rFonts w:eastAsia="Aptos"/>
        </w:rPr>
        <w:t>e</w:t>
      </w:r>
      <w:r w:rsidRPr="00422A8A">
        <w:rPr>
          <w:rFonts w:eastAsia="Aptos"/>
        </w:rPr>
        <w:t xml:space="preserve"> residential aged care services. If an MPS or NATSIFAC needs to confirm their RACS ID, they can do so by emailing </w:t>
      </w:r>
      <w:hyperlink r:id="rId43">
        <w:r w:rsidRPr="003E5F7D">
          <w:rPr>
            <w:rStyle w:val="Hyperlink"/>
          </w:rPr>
          <w:t>eNRMC@health.gov.au</w:t>
        </w:r>
      </w:hyperlink>
      <w:r w:rsidRPr="00422A8A">
        <w:rPr>
          <w:rFonts w:eastAsia="Aptos"/>
        </w:rPr>
        <w:t>.</w:t>
      </w:r>
    </w:p>
    <w:p w14:paraId="2EC1D3E1" w14:textId="6166ADB2" w:rsidR="00434B9F" w:rsidRDefault="00434B9F" w:rsidP="00E52A1E">
      <w:pPr>
        <w:pStyle w:val="Heading3"/>
      </w:pPr>
      <w:bookmarkStart w:id="27" w:name="_What_are_the"/>
      <w:bookmarkEnd w:id="27"/>
      <w:r>
        <w:t>What are the benefits of using an eNRMC system?</w:t>
      </w:r>
    </w:p>
    <w:p w14:paraId="25816ABA" w14:textId="39798914" w:rsidR="00412276" w:rsidRPr="00422A8A" w:rsidRDefault="006D4BFF" w:rsidP="006D4BFF">
      <w:r w:rsidRPr="00973F5D">
        <w:t xml:space="preserve">eNRMC systems </w:t>
      </w:r>
      <w:r w:rsidR="008A540F" w:rsidRPr="00973F5D">
        <w:t xml:space="preserve">offer a wide range of </w:t>
      </w:r>
      <w:r w:rsidRPr="00973F5D">
        <w:t xml:space="preserve">benefits for </w:t>
      </w:r>
      <w:r w:rsidR="00B150B1" w:rsidRPr="00973F5D">
        <w:t xml:space="preserve">residential </w:t>
      </w:r>
      <w:r w:rsidRPr="00973F5D">
        <w:t>aged care providers, aged care staff, prescribers, and pharmacists</w:t>
      </w:r>
      <w:r w:rsidR="41FB255A" w:rsidRPr="00973F5D">
        <w:t xml:space="preserve">. </w:t>
      </w:r>
      <w:r w:rsidR="00AB4858" w:rsidRPr="00973F5D">
        <w:t xml:space="preserve">Detailed benefits </w:t>
      </w:r>
      <w:r w:rsidR="00316211" w:rsidRPr="00973F5D">
        <w:t>for each</w:t>
      </w:r>
      <w:r w:rsidR="00AB4858" w:rsidRPr="00973F5D">
        <w:t xml:space="preserve"> user group can be found in the user specific sections below for </w:t>
      </w:r>
      <w:hyperlink w:anchor="_Prescribers" w:history="1">
        <w:r w:rsidR="00AB4858" w:rsidRPr="00CB7A90">
          <w:rPr>
            <w:rStyle w:val="Hyperlink"/>
          </w:rPr>
          <w:t>prescribers,</w:t>
        </w:r>
      </w:hyperlink>
      <w:r w:rsidR="00AB4858" w:rsidRPr="00973F5D">
        <w:t xml:space="preserve"> </w:t>
      </w:r>
      <w:hyperlink w:anchor="_Pharmacists">
        <w:r w:rsidR="00AB4858" w:rsidRPr="00CB7A90">
          <w:rPr>
            <w:rStyle w:val="Hyperlink"/>
          </w:rPr>
          <w:t>pharmacists</w:t>
        </w:r>
      </w:hyperlink>
      <w:r w:rsidR="00AB4858" w:rsidRPr="00973F5D">
        <w:t xml:space="preserve"> and </w:t>
      </w:r>
      <w:hyperlink w:anchor="_Aged_Care_Management">
        <w:r w:rsidR="00AB4858" w:rsidRPr="00CB7A90">
          <w:rPr>
            <w:rStyle w:val="Hyperlink"/>
          </w:rPr>
          <w:t>Aged Care Management and Care Staff</w:t>
        </w:r>
      </w:hyperlink>
      <w:r w:rsidR="00AB4858" w:rsidRPr="00973F5D">
        <w:t xml:space="preserve">. </w:t>
      </w:r>
      <w:r w:rsidR="00316211" w:rsidRPr="00973F5D">
        <w:t>T</w:t>
      </w:r>
      <w:r w:rsidR="00412276" w:rsidRPr="00973F5D">
        <w:t>he general advantages include:</w:t>
      </w:r>
    </w:p>
    <w:p w14:paraId="3879ED7A" w14:textId="7924D547" w:rsidR="009008FB" w:rsidRPr="00422A8A" w:rsidRDefault="009008FB" w:rsidP="00E54A2F">
      <w:pPr>
        <w:pStyle w:val="Heading4"/>
      </w:pPr>
      <w:r w:rsidRPr="00422A8A">
        <w:t>Efficiency and safety</w:t>
      </w:r>
    </w:p>
    <w:p w14:paraId="748D9456" w14:textId="068C8502" w:rsidR="006D4BFF" w:rsidRPr="006D6485" w:rsidRDefault="00831EC5" w:rsidP="00613EC3">
      <w:pPr>
        <w:pStyle w:val="ListBullet"/>
      </w:pPr>
      <w:r>
        <w:t>eliminates</w:t>
      </w:r>
      <w:r w:rsidR="006D4BFF" w:rsidRPr="6FC1D264">
        <w:t xml:space="preserve"> need for paper-based prescriptions and paper medication charts</w:t>
      </w:r>
    </w:p>
    <w:p w14:paraId="7680A3B2" w14:textId="79F70DB3" w:rsidR="006D4BFF" w:rsidRPr="006D6485" w:rsidRDefault="00091D81" w:rsidP="00613EC3">
      <w:pPr>
        <w:pStyle w:val="ListBullet"/>
      </w:pPr>
      <w:r>
        <w:t xml:space="preserve">reduces </w:t>
      </w:r>
      <w:r w:rsidR="006D4BFF" w:rsidRPr="6FC1D264">
        <w:t xml:space="preserve">medication safety risks, such as </w:t>
      </w:r>
      <w:r>
        <w:t xml:space="preserve">discrepancies </w:t>
      </w:r>
      <w:r w:rsidR="006D4BFF" w:rsidRPr="6FC1D264">
        <w:t>between prescriber records and paper medication charts</w:t>
      </w:r>
    </w:p>
    <w:p w14:paraId="4014D8A1" w14:textId="5206F6B8" w:rsidR="006D4BFF" w:rsidRPr="006D6485" w:rsidRDefault="006D4BFF" w:rsidP="00613EC3">
      <w:pPr>
        <w:pStyle w:val="ListBullet"/>
      </w:pPr>
      <w:r w:rsidRPr="6FC1D264">
        <w:t>less time spent by pharmacists reconciling differences</w:t>
      </w:r>
      <w:r w:rsidR="00396C3B">
        <w:t>.</w:t>
      </w:r>
    </w:p>
    <w:p w14:paraId="2B4D4578" w14:textId="662FB65C" w:rsidR="009008FB" w:rsidRPr="00422A8A" w:rsidRDefault="009008FB" w:rsidP="00E54A2F">
      <w:pPr>
        <w:pStyle w:val="Heading4"/>
      </w:pPr>
      <w:r w:rsidRPr="00422A8A">
        <w:t>Improved visibility and communication</w:t>
      </w:r>
    </w:p>
    <w:p w14:paraId="7AC760CA" w14:textId="39246B34" w:rsidR="006D4BFF" w:rsidRPr="006D6485" w:rsidRDefault="00822F8D" w:rsidP="00613EC3">
      <w:pPr>
        <w:pStyle w:val="ListBullet"/>
      </w:pPr>
      <w:r>
        <w:t xml:space="preserve">real-time access to </w:t>
      </w:r>
      <w:r w:rsidR="006D4BFF" w:rsidRPr="6FC1D264">
        <w:t xml:space="preserve">residents’ medication records for </w:t>
      </w:r>
      <w:r>
        <w:t>all care team members</w:t>
      </w:r>
    </w:p>
    <w:p w14:paraId="4DD93073" w14:textId="45317A37" w:rsidR="006D4BFF" w:rsidRPr="006D6485" w:rsidRDefault="00396C3B" w:rsidP="00613EC3">
      <w:pPr>
        <w:pStyle w:val="ListBullet"/>
      </w:pPr>
      <w:r>
        <w:t>enhanced</w:t>
      </w:r>
      <w:r w:rsidR="006D4BFF" w:rsidRPr="6FC1D264">
        <w:t xml:space="preserve"> visibility of information about residents’ allergies and adverse drug reactions</w:t>
      </w:r>
    </w:p>
    <w:p w14:paraId="20248A6A" w14:textId="13541C81" w:rsidR="006D4BFF" w:rsidRPr="006D6485" w:rsidRDefault="006D4BFF" w:rsidP="00613EC3">
      <w:pPr>
        <w:pStyle w:val="ListBullet"/>
      </w:pPr>
      <w:r w:rsidRPr="6FC1D264">
        <w:t>reminders</w:t>
      </w:r>
      <w:r w:rsidR="001E7CC8">
        <w:t>/alerts for</w:t>
      </w:r>
      <w:r w:rsidRPr="6FC1D264">
        <w:t xml:space="preserve"> new prescriptions</w:t>
      </w:r>
      <w:r w:rsidR="0051528A">
        <w:t>, missed doses,</w:t>
      </w:r>
      <w:r w:rsidRPr="6FC1D264">
        <w:t xml:space="preserve"> or follow-up consultations</w:t>
      </w:r>
    </w:p>
    <w:p w14:paraId="34DEC7CB" w14:textId="6251EBE0" w:rsidR="006D4BFF" w:rsidRDefault="008E18DC" w:rsidP="00613EC3">
      <w:pPr>
        <w:pStyle w:val="ListBullet"/>
      </w:pPr>
      <w:r>
        <w:t xml:space="preserve">build-in </w:t>
      </w:r>
      <w:r w:rsidR="006D4BFF" w:rsidRPr="6FC1D264">
        <w:t>collaboration</w:t>
      </w:r>
      <w:r>
        <w:t xml:space="preserve"> and</w:t>
      </w:r>
      <w:r w:rsidR="006D4BFF" w:rsidRPr="6FC1D264">
        <w:t xml:space="preserve"> communication tools</w:t>
      </w:r>
    </w:p>
    <w:p w14:paraId="0904969B" w14:textId="150DD5AE" w:rsidR="00EE170C" w:rsidRPr="00422A8A" w:rsidRDefault="00EE170C" w:rsidP="00E54A2F">
      <w:pPr>
        <w:pStyle w:val="Heading4"/>
      </w:pPr>
      <w:r w:rsidRPr="00422A8A">
        <w:lastRenderedPageBreak/>
        <w:t>Reduced administrative burden</w:t>
      </w:r>
    </w:p>
    <w:p w14:paraId="40FEAC93" w14:textId="59E274C1" w:rsidR="008E18DC" w:rsidRDefault="003163A9" w:rsidP="00613EC3">
      <w:pPr>
        <w:pStyle w:val="ListBullet"/>
      </w:pPr>
      <w:r>
        <w:t>r</w:t>
      </w:r>
      <w:r w:rsidR="006D4BFF" w:rsidRPr="6FC1D264">
        <w:t>educed administrative burden for aged care providers and staff, prescribers, and pharmacists</w:t>
      </w:r>
    </w:p>
    <w:p w14:paraId="61A394EE" w14:textId="65AC37B6" w:rsidR="006D4BFF" w:rsidRPr="006D6485" w:rsidRDefault="001E7CC8" w:rsidP="00613EC3">
      <w:pPr>
        <w:pStyle w:val="ListBullet"/>
      </w:pPr>
      <w:r>
        <w:t>increased legibility of prescription information</w:t>
      </w:r>
      <w:r w:rsidR="003163A9">
        <w:t>.</w:t>
      </w:r>
    </w:p>
    <w:p w14:paraId="0ADDCE4F" w14:textId="5FA5E5E8" w:rsidR="006D4BFF" w:rsidRPr="00973F5D" w:rsidRDefault="006D4BFF" w:rsidP="00973F5D">
      <w:r w:rsidRPr="00973F5D">
        <w:t>Using an eNRMC system enables aged care staff, prescribers and pharmacists to reduce medication errors and gain greater flexibility and coordination in the way their services are delivered.</w:t>
      </w:r>
    </w:p>
    <w:p w14:paraId="7454BFB1" w14:textId="09B3A190" w:rsidR="00591637" w:rsidRDefault="00591637" w:rsidP="00671683">
      <w:pPr>
        <w:pStyle w:val="Heading4"/>
      </w:pPr>
      <w:r w:rsidRPr="00591637">
        <w:t>Additional Benefits of Conformant eNRMC Systems</w:t>
      </w:r>
    </w:p>
    <w:p w14:paraId="7A406A49" w14:textId="3F32F522" w:rsidR="006D4BFF" w:rsidRPr="00973F5D" w:rsidRDefault="006D4BFF" w:rsidP="00973F5D">
      <w:r w:rsidRPr="00973F5D">
        <w:t xml:space="preserve">eNRMC systems </w:t>
      </w:r>
      <w:r w:rsidR="00970DEC" w:rsidRPr="00973F5D">
        <w:t xml:space="preserve">that are conformant to legislative and </w:t>
      </w:r>
      <w:r w:rsidR="001B3525" w:rsidRPr="00973F5D">
        <w:t xml:space="preserve">technical requirements for electronic prescribing </w:t>
      </w:r>
      <w:r w:rsidR="00AE61DD" w:rsidRPr="00973F5D">
        <w:t>offer further advantages</w:t>
      </w:r>
      <w:r w:rsidRPr="00973F5D">
        <w:t>:</w:t>
      </w:r>
    </w:p>
    <w:p w14:paraId="1B2D1C2A" w14:textId="7A71CE4B" w:rsidR="00E40FD7" w:rsidRPr="00422A8A" w:rsidRDefault="00E40FD7" w:rsidP="00E54A2F">
      <w:pPr>
        <w:pStyle w:val="Heading5"/>
      </w:pPr>
      <w:r w:rsidRPr="00422A8A">
        <w:t>Advanced functionality</w:t>
      </w:r>
    </w:p>
    <w:p w14:paraId="143A7E90" w14:textId="378F9AA9" w:rsidR="006D4BFF" w:rsidRDefault="006D4BFF" w:rsidP="00613EC3">
      <w:pPr>
        <w:pStyle w:val="ListBullet"/>
      </w:pPr>
      <w:r w:rsidRPr="3D6C0989">
        <w:t>safety and functionality enhancements</w:t>
      </w:r>
    </w:p>
    <w:p w14:paraId="23162086" w14:textId="20F2EAA7" w:rsidR="006D4BFF" w:rsidRDefault="006D4BFF" w:rsidP="00613EC3">
      <w:pPr>
        <w:pStyle w:val="ListBullet"/>
      </w:pPr>
      <w:r w:rsidRPr="105A36C1">
        <w:t>pharmacists can retrieve chart-based electronic prescriptions from the N</w:t>
      </w:r>
      <w:r w:rsidR="2D560ED0" w:rsidRPr="105A36C1">
        <w:t>PDS</w:t>
      </w:r>
      <w:r w:rsidR="00836F67">
        <w:t>, eliminating manual transcription</w:t>
      </w:r>
    </w:p>
    <w:p w14:paraId="212E16FC" w14:textId="3FEC3083" w:rsidR="00AB4289" w:rsidRPr="00422A8A" w:rsidRDefault="00AB4289" w:rsidP="00E54A2F">
      <w:pPr>
        <w:pStyle w:val="Heading5"/>
      </w:pPr>
      <w:r w:rsidRPr="00422A8A">
        <w:t>Flexible chart management</w:t>
      </w:r>
    </w:p>
    <w:p w14:paraId="22EA6FBA" w14:textId="7B040B5A" w:rsidR="006D4BFF" w:rsidRDefault="006D4BFF" w:rsidP="00613EC3">
      <w:pPr>
        <w:pStyle w:val="ListBullet"/>
      </w:pPr>
      <w:r w:rsidRPr="4A76E4F9">
        <w:t>increased chart duration of six months rather than the four-month duration in place for paper NRMC and Transitional eNRMC</w:t>
      </w:r>
      <w:r w:rsidR="71A8E3C1" w:rsidRPr="4A76E4F9">
        <w:t>,</w:t>
      </w:r>
      <w:r w:rsidRPr="4A76E4F9">
        <w:t xml:space="preserve"> reduc</w:t>
      </w:r>
      <w:r w:rsidR="00836F67">
        <w:t>ing</w:t>
      </w:r>
      <w:r w:rsidRPr="4A76E4F9">
        <w:t xml:space="preserve"> administrative burden</w:t>
      </w:r>
    </w:p>
    <w:p w14:paraId="3A828495" w14:textId="0E518C72" w:rsidR="00DB0B7B" w:rsidRDefault="00DB0B7B" w:rsidP="00613EC3">
      <w:pPr>
        <w:pStyle w:val="ListBullet"/>
      </w:pPr>
      <w:r w:rsidRPr="310E929E">
        <w:t>charts no longer have to cease at month</w:t>
      </w:r>
      <w:r w:rsidR="007A410E">
        <w:t>-end</w:t>
      </w:r>
      <w:r w:rsidRPr="310E929E">
        <w:t>, allowing prescribers and RACH staff to better manage chart cease dates, reviews and renewals by staggering them if they wish to</w:t>
      </w:r>
    </w:p>
    <w:p w14:paraId="16CCEB25" w14:textId="5ED8D643" w:rsidR="006D4BFF" w:rsidRDefault="125E4484" w:rsidP="00613EC3">
      <w:pPr>
        <w:pStyle w:val="ListBullet"/>
      </w:pPr>
      <w:r w:rsidRPr="5FAA6317">
        <w:t>better</w:t>
      </w:r>
      <w:r w:rsidR="006D4BFF" w:rsidRPr="5FAA6317">
        <w:t xml:space="preserve"> align</w:t>
      </w:r>
      <w:r w:rsidR="001D3DE3">
        <w:t xml:space="preserve">ment with </w:t>
      </w:r>
      <w:r w:rsidR="006D4BFF" w:rsidRPr="5FAA6317">
        <w:t>bi</w:t>
      </w:r>
      <w:r w:rsidR="001D3DE3">
        <w:t>annual</w:t>
      </w:r>
      <w:r w:rsidR="006D4BFF" w:rsidRPr="5FAA6317">
        <w:t xml:space="preserve"> care planning sessions, remunerated through the General Practice Aged Care Incentive</w:t>
      </w:r>
      <w:r w:rsidR="4800D27C" w:rsidRPr="5FAA6317">
        <w:t xml:space="preserve"> (GPACI)</w:t>
      </w:r>
      <w:r w:rsidR="2F862440" w:rsidRPr="5FAA6317">
        <w:t xml:space="preserve"> (</w:t>
      </w:r>
      <w:r w:rsidR="2F862440" w:rsidRPr="00CB7A90">
        <w:t>see</w:t>
      </w:r>
      <w:r w:rsidR="00CB7A90" w:rsidRPr="00CB7A90">
        <w:t xml:space="preserve"> section </w:t>
      </w:r>
      <w:hyperlink w:anchor="_General_Practice_in" w:history="1">
        <w:r w:rsidR="2F862440" w:rsidRPr="00CB7A90">
          <w:rPr>
            <w:rStyle w:val="Hyperlink"/>
          </w:rPr>
          <w:t>4.3 General Practice in Aged Care Incentive</w:t>
        </w:r>
      </w:hyperlink>
      <w:r w:rsidR="2F862440" w:rsidRPr="00CB7A90">
        <w:t>)</w:t>
      </w:r>
    </w:p>
    <w:p w14:paraId="2A302B57" w14:textId="6534827D" w:rsidR="00AB4289" w:rsidRPr="003827C2" w:rsidRDefault="00AB4289" w:rsidP="00E54A2F">
      <w:pPr>
        <w:pStyle w:val="Heading5"/>
      </w:pPr>
      <w:r w:rsidRPr="003827C2">
        <w:t>Real-time alerts</w:t>
      </w:r>
    </w:p>
    <w:p w14:paraId="2C3428DD" w14:textId="2A7EECEC" w:rsidR="006D4BFF" w:rsidRDefault="006D4BFF" w:rsidP="00613EC3">
      <w:pPr>
        <w:pStyle w:val="ListBullet"/>
      </w:pPr>
      <w:r w:rsidRPr="35ACA59D">
        <w:t>real-time alerts from the RACH and/or servicing pharmacy regarding a resident’s medicines or any outstanding actions.</w:t>
      </w:r>
    </w:p>
    <w:p w14:paraId="6810679F" w14:textId="77777777" w:rsidR="006D4BFF" w:rsidRPr="00671683" w:rsidRDefault="006D4BFF" w:rsidP="00671683">
      <w:pPr>
        <w:pStyle w:val="Heading4"/>
      </w:pPr>
      <w:r>
        <w:t>Benefits for residents</w:t>
      </w:r>
    </w:p>
    <w:p w14:paraId="7E360674" w14:textId="41DEC225" w:rsidR="00AE61DD" w:rsidRPr="00973F5D" w:rsidRDefault="006D4BFF" w:rsidP="006D4BFF">
      <w:r w:rsidRPr="00973F5D">
        <w:t xml:space="preserve">Use of eNRMC </w:t>
      </w:r>
      <w:r w:rsidR="0BB86542" w:rsidRPr="00973F5D">
        <w:t>systems</w:t>
      </w:r>
      <w:r w:rsidR="571732F4" w:rsidRPr="00973F5D">
        <w:t xml:space="preserve"> </w:t>
      </w:r>
      <w:r w:rsidRPr="00973F5D">
        <w:t xml:space="preserve">also supports consumer-centred care and </w:t>
      </w:r>
      <w:r w:rsidR="5CBF3824" w:rsidRPr="00973F5D">
        <w:t>improves</w:t>
      </w:r>
      <w:r w:rsidRPr="00973F5D">
        <w:t xml:space="preserve"> communication between all those supporting the resident’s clinical care. As detailed in the ACQSHC’s </w:t>
      </w:r>
      <w:hyperlink r:id="rId44">
        <w:r w:rsidR="00117FFA" w:rsidRPr="372170E6">
          <w:rPr>
            <w:rStyle w:val="Hyperlink"/>
          </w:rPr>
          <w:t xml:space="preserve">eNRMC </w:t>
        </w:r>
        <w:r w:rsidR="00117FFA">
          <w:rPr>
            <w:rStyle w:val="Hyperlink"/>
          </w:rPr>
          <w:t>G</w:t>
        </w:r>
        <w:r w:rsidR="00117FFA" w:rsidRPr="372170E6">
          <w:rPr>
            <w:rStyle w:val="Hyperlink"/>
          </w:rPr>
          <w:t>uide to safe implementation in residential care facilities</w:t>
        </w:r>
      </w:hyperlink>
      <w:r w:rsidRPr="00422A8A">
        <w:rPr>
          <w:rFonts w:eastAsia="Aptos"/>
        </w:rPr>
        <w:t xml:space="preserve">, </w:t>
      </w:r>
      <w:r w:rsidR="2078F4A3" w:rsidRPr="00422A8A">
        <w:rPr>
          <w:rFonts w:eastAsia="Aptos"/>
        </w:rPr>
        <w:t>specific</w:t>
      </w:r>
      <w:r w:rsidRPr="00422A8A">
        <w:rPr>
          <w:rFonts w:eastAsia="Aptos"/>
        </w:rPr>
        <w:t xml:space="preserve"> benefits for residents in RACH that use eNRMC systems, including:</w:t>
      </w:r>
    </w:p>
    <w:p w14:paraId="47121687" w14:textId="481352D4" w:rsidR="00AE61DD" w:rsidRPr="00422A8A" w:rsidRDefault="00AE61DD" w:rsidP="00E54A2F">
      <w:pPr>
        <w:pStyle w:val="Heading5"/>
      </w:pPr>
      <w:r w:rsidRPr="00422A8A">
        <w:t>Medication safety and timeliness</w:t>
      </w:r>
    </w:p>
    <w:p w14:paraId="31408308" w14:textId="2EC98AC6" w:rsidR="006D4BFF" w:rsidRDefault="3D7D7882" w:rsidP="00613EC3">
      <w:pPr>
        <w:pStyle w:val="ListBullet"/>
      </w:pPr>
      <w:r w:rsidRPr="1164C505">
        <w:t>reduc</w:t>
      </w:r>
      <w:r w:rsidR="003721D1">
        <w:t>ed</w:t>
      </w:r>
      <w:r w:rsidRPr="1164C505">
        <w:t xml:space="preserve"> risk of transcription errors</w:t>
      </w:r>
      <w:r w:rsidR="006D4BFF" w:rsidRPr="1164C505">
        <w:t xml:space="preserve"> </w:t>
      </w:r>
      <w:r w:rsidR="003721D1">
        <w:t>due to electronic prescription transfer</w:t>
      </w:r>
    </w:p>
    <w:p w14:paraId="276A8FD2" w14:textId="24DEF078" w:rsidR="006F50D0" w:rsidRPr="003A664B" w:rsidRDefault="006830F9" w:rsidP="00613EC3">
      <w:pPr>
        <w:pStyle w:val="ListBullet"/>
      </w:pPr>
      <w:r>
        <w:t>potential reduction in polypharmacy (number of</w:t>
      </w:r>
      <w:r w:rsidR="006F50D0" w:rsidRPr="006F50D0">
        <w:t xml:space="preserve"> regular medications)</w:t>
      </w:r>
    </w:p>
    <w:p w14:paraId="061D05FF" w14:textId="200B6813" w:rsidR="006D4BFF" w:rsidRDefault="00BB563D" w:rsidP="000B2900">
      <w:pPr>
        <w:pStyle w:val="ListBullet"/>
      </w:pPr>
      <w:r>
        <w:t>f</w:t>
      </w:r>
      <w:r w:rsidR="000D681A" w:rsidRPr="00BB563D">
        <w:t xml:space="preserve">aster dispensing </w:t>
      </w:r>
      <w:r w:rsidR="002D1D27" w:rsidRPr="00BB563D">
        <w:t xml:space="preserve">and delivery of medicines after prescription </w:t>
      </w:r>
      <w:r w:rsidR="006D4BFF" w:rsidRPr="00BB563D">
        <w:t>change</w:t>
      </w:r>
      <w:r>
        <w:t>s,</w:t>
      </w:r>
      <w:r w:rsidR="571732F4" w:rsidRPr="00BB563D">
        <w:t xml:space="preserve"> reducing the chance of the </w:t>
      </w:r>
      <w:r w:rsidR="00E161B2" w:rsidRPr="00BB563D">
        <w:t xml:space="preserve">resident </w:t>
      </w:r>
      <w:r w:rsidR="571732F4" w:rsidRPr="00BB563D">
        <w:t>missing any of their scheduled doses</w:t>
      </w:r>
      <w:r w:rsidR="00445936">
        <w:t>.</w:t>
      </w:r>
    </w:p>
    <w:p w14:paraId="2BA4A392" w14:textId="70A45234" w:rsidR="0093352F" w:rsidRPr="003827C2" w:rsidRDefault="0093352F" w:rsidP="00E54A2F">
      <w:pPr>
        <w:pStyle w:val="Heading5"/>
      </w:pPr>
      <w:r w:rsidRPr="003827C2">
        <w:t>Streamlined records and shared decision making</w:t>
      </w:r>
    </w:p>
    <w:p w14:paraId="71793F2C" w14:textId="6AF282A9" w:rsidR="563062C7" w:rsidRDefault="0093352F" w:rsidP="000B2900">
      <w:pPr>
        <w:pStyle w:val="ListBullet"/>
      </w:pPr>
      <w:r>
        <w:t xml:space="preserve">consolidated medication </w:t>
      </w:r>
      <w:r w:rsidR="563062C7" w:rsidRPr="0BA7A4BC">
        <w:t>history in one system</w:t>
      </w:r>
      <w:r>
        <w:t xml:space="preserve"> for easier </w:t>
      </w:r>
      <w:r w:rsidR="563062C7" w:rsidRPr="0BA7A4BC">
        <w:t>recall and review</w:t>
      </w:r>
    </w:p>
    <w:p w14:paraId="46DFBF35" w14:textId="44A21697" w:rsidR="0023153A" w:rsidRPr="00C15D3D" w:rsidRDefault="0093352F" w:rsidP="00613EC3">
      <w:pPr>
        <w:pStyle w:val="ListBullet"/>
      </w:pPr>
      <w:r>
        <w:t xml:space="preserve">facilitates </w:t>
      </w:r>
      <w:r w:rsidR="006D4BFF" w:rsidRPr="6F42B0BD">
        <w:t>discussion</w:t>
      </w:r>
      <w:r>
        <w:t>s</w:t>
      </w:r>
      <w:r w:rsidR="006D4BFF" w:rsidRPr="6F42B0BD">
        <w:t xml:space="preserve"> about medicines and support</w:t>
      </w:r>
      <w:r>
        <w:t>s</w:t>
      </w:r>
      <w:r w:rsidR="006D4BFF" w:rsidRPr="6F42B0BD">
        <w:t xml:space="preserve"> shared decision-making (for example, consumer consent for an off-label indication or use of a medicine).</w:t>
      </w:r>
    </w:p>
    <w:p w14:paraId="5CEA2C96" w14:textId="58632F28" w:rsidR="00434B9F" w:rsidRDefault="0EAD2F54" w:rsidP="00E52A1E">
      <w:pPr>
        <w:pStyle w:val="Heading3"/>
      </w:pPr>
      <w:r>
        <w:lastRenderedPageBreak/>
        <w:t>Are</w:t>
      </w:r>
      <w:r w:rsidR="00434B9F">
        <w:t xml:space="preserve"> eNRMC </w:t>
      </w:r>
      <w:r w:rsidR="001150FA">
        <w:t>system</w:t>
      </w:r>
      <w:r w:rsidR="619FC0CF">
        <w:t>s</w:t>
      </w:r>
      <w:r w:rsidR="001150FA">
        <w:t xml:space="preserve"> </w:t>
      </w:r>
      <w:r w:rsidR="00434B9F">
        <w:t>mandatory</w:t>
      </w:r>
      <w:r w:rsidR="2C0A676A">
        <w:t xml:space="preserve"> in RACHs</w:t>
      </w:r>
      <w:r w:rsidR="00434B9F">
        <w:t>?</w:t>
      </w:r>
    </w:p>
    <w:p w14:paraId="07290563" w14:textId="4252F0BE" w:rsidR="001357D8" w:rsidRPr="003827C2" w:rsidRDefault="72774F7C" w:rsidP="003827C2">
      <w:r w:rsidRPr="00973F5D">
        <w:t>While</w:t>
      </w:r>
      <w:r w:rsidR="0010187C" w:rsidRPr="00973F5D">
        <w:t xml:space="preserve"> eNRMC systems are not </w:t>
      </w:r>
      <w:r w:rsidRPr="00973F5D">
        <w:t xml:space="preserve">currently mandatory </w:t>
      </w:r>
      <w:r w:rsidR="0010187C" w:rsidRPr="00973F5D">
        <w:t xml:space="preserve">in </w:t>
      </w:r>
      <w:r w:rsidRPr="00973F5D">
        <w:t>RACHs</w:t>
      </w:r>
      <w:r w:rsidR="0010187C" w:rsidRPr="00973F5D">
        <w:t>,</w:t>
      </w:r>
      <w:r w:rsidRPr="00973F5D">
        <w:t xml:space="preserve"> the department strongly encourages the</w:t>
      </w:r>
      <w:r w:rsidR="00096FF0" w:rsidRPr="00973F5D">
        <w:t>ir</w:t>
      </w:r>
      <w:r w:rsidRPr="00973F5D">
        <w:t xml:space="preserve"> adoption to support safe and accountable medication management. </w:t>
      </w:r>
      <w:r w:rsidR="54C5CF44" w:rsidRPr="003827C2">
        <w:t xml:space="preserve">The Royal Commission into Aged Care Quality and Safety recommended that all aged care providers delivering personal or clinical care adopt a digital care management system including an </w:t>
      </w:r>
      <w:r w:rsidR="00DB4F31" w:rsidRPr="003827C2">
        <w:t>EMM</w:t>
      </w:r>
      <w:r w:rsidR="54C5CF44" w:rsidRPr="003827C2">
        <w:t xml:space="preserve"> system as soon as possible (</w:t>
      </w:r>
      <w:hyperlink r:id="rId45" w:history="1">
        <w:r w:rsidR="54C5CF44" w:rsidRPr="003E5F7D">
          <w:rPr>
            <w:rStyle w:val="Hyperlink"/>
          </w:rPr>
          <w:t xml:space="preserve">Recommendation </w:t>
        </w:r>
        <w:r w:rsidR="2C927E1D" w:rsidRPr="003E5F7D">
          <w:rPr>
            <w:rStyle w:val="Hyperlink"/>
          </w:rPr>
          <w:t>68</w:t>
        </w:r>
      </w:hyperlink>
      <w:r w:rsidR="2C927E1D" w:rsidRPr="003827C2">
        <w:t>)</w:t>
      </w:r>
      <w:r w:rsidR="54C5CF44" w:rsidRPr="003827C2">
        <w:t>.</w:t>
      </w:r>
    </w:p>
    <w:p w14:paraId="482313F6" w14:textId="748B6B47" w:rsidR="0015551B" w:rsidRPr="003827C2" w:rsidRDefault="0015551B" w:rsidP="003827C2">
      <w:r w:rsidRPr="003827C2">
        <w:t>Whi</w:t>
      </w:r>
      <w:r w:rsidR="002D48DF" w:rsidRPr="003827C2">
        <w:t>le</w:t>
      </w:r>
      <w:r w:rsidRPr="003827C2">
        <w:t xml:space="preserve"> it is not mandatory to use eNRMC systems </w:t>
      </w:r>
      <w:r w:rsidR="006F4DAF" w:rsidRPr="003827C2">
        <w:t>now</w:t>
      </w:r>
      <w:r w:rsidRPr="003827C2">
        <w:t xml:space="preserve">, please be aware that as part of the </w:t>
      </w:r>
      <w:r w:rsidRPr="00422A8A">
        <w:rPr>
          <w:rFonts w:eastAsia="Aptos"/>
          <w:lang w:val="en-GB"/>
        </w:rPr>
        <w:t>Strengthening electronic prescribing and targeted digital enhancements budget measure</w:t>
      </w:r>
      <w:r w:rsidRPr="003827C2">
        <w:t>, electronically prescribing of high-risk medicines will be</w:t>
      </w:r>
      <w:r w:rsidR="00C57A9B" w:rsidRPr="003827C2">
        <w:t>come</w:t>
      </w:r>
      <w:r w:rsidRPr="003827C2">
        <w:t xml:space="preserve"> mandatory.</w:t>
      </w:r>
      <w:r w:rsidR="002D48DF" w:rsidRPr="003827C2">
        <w:t xml:space="preserve"> For more information on the budget measure please contact </w:t>
      </w:r>
      <w:hyperlink r:id="rId46" w:history="1">
        <w:r w:rsidR="002D48DF" w:rsidRPr="003E5F7D">
          <w:rPr>
            <w:rStyle w:val="Hyperlink"/>
          </w:rPr>
          <w:t>ePrescribing@health.gov.au</w:t>
        </w:r>
      </w:hyperlink>
      <w:r w:rsidR="002D48DF" w:rsidRPr="003827C2">
        <w:t>.</w:t>
      </w:r>
    </w:p>
    <w:p w14:paraId="02805D57" w14:textId="7C7B573E" w:rsidR="00A46DAE" w:rsidRPr="003827C2" w:rsidRDefault="00A46DAE" w:rsidP="003827C2">
      <w:r w:rsidRPr="003827C2">
        <w:t xml:space="preserve">In addition, </w:t>
      </w:r>
      <w:r w:rsidR="00E158B2" w:rsidRPr="003827C2">
        <w:t>access to ACOP funding is linked to the planned implementation or use of an eNRMC system, aligning with national goals for digital medication management and safety</w:t>
      </w:r>
      <w:r w:rsidR="00F37AAA" w:rsidRPr="003827C2">
        <w:t>.</w:t>
      </w:r>
      <w:r w:rsidR="00920DF9" w:rsidRPr="009F5535">
        <w:t xml:space="preserve"> </w:t>
      </w:r>
      <w:r w:rsidR="00920DF9" w:rsidRPr="003827C2">
        <w:t>The department views eNRMC adoption as critical to enabling pharmacists to contribute effectively to medication management and to support interoperability across care systems</w:t>
      </w:r>
      <w:r w:rsidR="00941BC0" w:rsidRPr="003827C2">
        <w:t>.</w:t>
      </w:r>
    </w:p>
    <w:p w14:paraId="2CAEA7D0" w14:textId="153BF777" w:rsidR="001357D8" w:rsidRPr="00422A8A" w:rsidRDefault="72774F7C" w:rsidP="00973F5D">
      <w:pPr>
        <w:rPr>
          <w:rFonts w:eastAsia="Aptos"/>
        </w:rPr>
      </w:pPr>
      <w:r w:rsidRPr="00973F5D">
        <w:t xml:space="preserve">The use of eNRMC </w:t>
      </w:r>
      <w:r w:rsidR="3ADE6F12" w:rsidRPr="00973F5D">
        <w:t xml:space="preserve">systems </w:t>
      </w:r>
      <w:r w:rsidRPr="00973F5D">
        <w:t xml:space="preserve">also supports wider system interoperability and integration improving </w:t>
      </w:r>
      <w:r w:rsidR="00BB5A59" w:rsidRPr="00973F5D">
        <w:t xml:space="preserve">continuity and quality of </w:t>
      </w:r>
      <w:r w:rsidRPr="00973F5D">
        <w:t>care.</w:t>
      </w:r>
    </w:p>
    <w:p w14:paraId="54CAB693" w14:textId="1C374A6D" w:rsidR="009D688E" w:rsidRPr="0023153A" w:rsidRDefault="009D688E" w:rsidP="00397DE9">
      <w:pPr>
        <w:pStyle w:val="Heading2"/>
      </w:pPr>
      <w:bookmarkStart w:id="28" w:name="_Toc206096097"/>
      <w:r>
        <w:t>Consumer consent, choice, and privacy</w:t>
      </w:r>
      <w:bookmarkEnd w:id="28"/>
    </w:p>
    <w:p w14:paraId="7FCB06E1" w14:textId="45EB9BEF" w:rsidR="009D688E" w:rsidRDefault="00FD23E5" w:rsidP="00E52A1E">
      <w:pPr>
        <w:pStyle w:val="Heading3"/>
      </w:pPr>
      <w:r>
        <w:t xml:space="preserve">Informed </w:t>
      </w:r>
      <w:r w:rsidR="009D688E">
        <w:t>Consent</w:t>
      </w:r>
    </w:p>
    <w:p w14:paraId="53D2DCC9" w14:textId="3A3D7C35" w:rsidR="53627808" w:rsidRPr="00422A8A" w:rsidRDefault="00FD23E5" w:rsidP="009F5535">
      <w:pPr>
        <w:rPr>
          <w:rFonts w:eastAsia="Aptos"/>
        </w:rPr>
      </w:pPr>
      <w:r w:rsidRPr="00422A8A">
        <w:rPr>
          <w:rFonts w:eastAsia="Aptos"/>
        </w:rPr>
        <w:t>Informed c</w:t>
      </w:r>
      <w:r w:rsidR="53627808" w:rsidRPr="00422A8A">
        <w:rPr>
          <w:rFonts w:eastAsia="Aptos"/>
        </w:rPr>
        <w:t>onsent is a crucial aspect of implementing and using an eNRMC system, directly relating to both quality and safety in aged care.</w:t>
      </w:r>
    </w:p>
    <w:p w14:paraId="680A2A48" w14:textId="0767F3CE" w:rsidR="6C8B1503" w:rsidRPr="00422A8A" w:rsidRDefault="53627808" w:rsidP="6C8B1503">
      <w:pPr>
        <w:rPr>
          <w:rFonts w:eastAsia="Aptos"/>
        </w:rPr>
      </w:pPr>
      <w:r w:rsidRPr="00422A8A">
        <w:rPr>
          <w:rFonts w:eastAsia="Aptos"/>
        </w:rPr>
        <w:t xml:space="preserve">As detailed in the ACQSC’s </w:t>
      </w:r>
      <w:hyperlink r:id="rId47">
        <w:r w:rsidRPr="003E5F7D">
          <w:rPr>
            <w:rStyle w:val="Hyperlink"/>
          </w:rPr>
          <w:t>Consent for medication in aged care</w:t>
        </w:r>
      </w:hyperlink>
      <w:r w:rsidR="2B933F57" w:rsidRPr="00422A8A">
        <w:rPr>
          <w:rFonts w:eastAsia="Aptos"/>
        </w:rPr>
        <w:t xml:space="preserve"> </w:t>
      </w:r>
      <w:r w:rsidR="1DBEFAD8" w:rsidRPr="00422A8A">
        <w:rPr>
          <w:rFonts w:eastAsia="Aptos"/>
        </w:rPr>
        <w:t>resource,</w:t>
      </w:r>
      <w:r w:rsidRPr="00422A8A">
        <w:rPr>
          <w:rFonts w:eastAsia="Aptos"/>
        </w:rPr>
        <w:t xml:space="preserve"> </w:t>
      </w:r>
      <w:r w:rsidR="00320C27" w:rsidRPr="00422A8A">
        <w:rPr>
          <w:rFonts w:eastAsia="Aptos"/>
        </w:rPr>
        <w:t xml:space="preserve">informed </w:t>
      </w:r>
      <w:r w:rsidRPr="00422A8A">
        <w:rPr>
          <w:rFonts w:eastAsia="Aptos"/>
        </w:rPr>
        <w:t>consent is a person’s decision, given voluntarily, to agree to a healthcare treatment, procedure, or other intervention. It is made following the provision of accurate and relevant information about the healthcare intervention and alternative options available, with adequate knowledge and understanding of the benefits and material risks of the proposed intervention.</w:t>
      </w:r>
    </w:p>
    <w:p w14:paraId="118B64B1" w14:textId="7B4CF6FF" w:rsidR="00206BA5" w:rsidRPr="00973F5D" w:rsidRDefault="00206BA5" w:rsidP="00206BA5">
      <w:r w:rsidRPr="00973F5D">
        <w:t xml:space="preserve">In line with the </w:t>
      </w:r>
      <w:hyperlink r:id="rId48" w:history="1">
        <w:r w:rsidRPr="000367E1">
          <w:rPr>
            <w:rStyle w:val="Hyperlink"/>
          </w:rPr>
          <w:t>Electronic Prescriptions Privacy Policy (2021)</w:t>
        </w:r>
      </w:hyperlink>
      <w:r w:rsidRPr="00973F5D">
        <w:t>, eNRMC systems must support the recording and secure storage of informed consent to receive medicines. All personal and medical information must be managed in accordance with the Australian Privacy Principles (APPs) under the Privacy Act 1988, which govern how personal information is collected, used, disclosed, and stored.</w:t>
      </w:r>
    </w:p>
    <w:p w14:paraId="779D544A" w14:textId="0A9218C4" w:rsidR="00061A0D" w:rsidRPr="00973F5D" w:rsidRDefault="00206BA5" w:rsidP="00973F5D">
      <w:r w:rsidRPr="00973F5D">
        <w:t>In addition to national requirements, state and territory legislation also applies. Each jurisdiction may have specific legal and technical requirements for how consent is obtained, documented, and retained—particularly in relation to the prescribing, supply, and administration of medicines. eNRMC systems must therefore be capable of meeting both Commonwealth and local legislative obligations to ensure compliance and uphold residents’ rights.</w:t>
      </w:r>
      <w:r w:rsidR="00201703" w:rsidRPr="00973F5D">
        <w:t xml:space="preserve"> </w:t>
      </w:r>
      <w:r w:rsidR="00E949D1" w:rsidRPr="00973F5D">
        <w:t xml:space="preserve">By ensuring that </w:t>
      </w:r>
      <w:r w:rsidR="00320C27" w:rsidRPr="00973F5D">
        <w:t xml:space="preserve">informed </w:t>
      </w:r>
      <w:r w:rsidR="00E949D1" w:rsidRPr="00973F5D">
        <w:t>consent is properly obtained and managed, aged care facilities can uphold residents' rights and maintain trust in the eNRMC system.</w:t>
      </w:r>
    </w:p>
    <w:p w14:paraId="2AD3F201" w14:textId="665E8824" w:rsidR="009D688E" w:rsidRDefault="009D688E" w:rsidP="00E52A1E">
      <w:pPr>
        <w:pStyle w:val="Heading3"/>
      </w:pPr>
      <w:bookmarkStart w:id="29" w:name="_Resident_choice_of"/>
      <w:bookmarkEnd w:id="29"/>
      <w:r>
        <w:lastRenderedPageBreak/>
        <w:t xml:space="preserve">Resident </w:t>
      </w:r>
      <w:r w:rsidR="000534D7">
        <w:t>c</w:t>
      </w:r>
      <w:r>
        <w:t xml:space="preserve">hoice of </w:t>
      </w:r>
      <w:r w:rsidR="000534D7">
        <w:t>p</w:t>
      </w:r>
      <w:r>
        <w:t>harmacy and GP</w:t>
      </w:r>
    </w:p>
    <w:p w14:paraId="22CE07B0" w14:textId="53B09F4C" w:rsidR="00062763" w:rsidRPr="00422A8A" w:rsidRDefault="00D8458A" w:rsidP="00973F5D">
      <w:pPr>
        <w:rPr>
          <w:rFonts w:eastAsia="Aptos"/>
        </w:rPr>
      </w:pPr>
      <w:r w:rsidRPr="003827C2">
        <w:t xml:space="preserve">Resident choice of pharmacy and GP is a foundational principle of the </w:t>
      </w:r>
      <w:r w:rsidR="00676AE5" w:rsidRPr="003827C2">
        <w:t xml:space="preserve">PBS </w:t>
      </w:r>
      <w:r w:rsidRPr="003827C2">
        <w:t>and is consistent with the</w:t>
      </w:r>
      <w:r>
        <w:t xml:space="preserve"> </w:t>
      </w:r>
      <w:hyperlink r:id="rId49">
        <w:r w:rsidRPr="646E88CA">
          <w:rPr>
            <w:rStyle w:val="Hyperlink"/>
          </w:rPr>
          <w:t>Aged Care Quality Standard</w:t>
        </w:r>
        <w:r w:rsidR="007C6CEE">
          <w:rPr>
            <w:rStyle w:val="Hyperlink"/>
          </w:rPr>
          <w:t xml:space="preserve"> 1: C</w:t>
        </w:r>
        <w:r w:rsidRPr="646E88CA">
          <w:rPr>
            <w:rStyle w:val="Hyperlink"/>
          </w:rPr>
          <w:t>onsumer dignity and choice</w:t>
        </w:r>
      </w:hyperlink>
      <w:r w:rsidR="00062763" w:rsidRPr="004F43B8">
        <w:t xml:space="preserve">. </w:t>
      </w:r>
      <w:r w:rsidR="00062763" w:rsidRPr="00422A8A">
        <w:rPr>
          <w:rFonts w:eastAsia="Aptos"/>
        </w:rPr>
        <w:t>It is also supported by professional standards and regulatory guidance:</w:t>
      </w:r>
    </w:p>
    <w:p w14:paraId="6F350E4F" w14:textId="239F7390" w:rsidR="00062763" w:rsidRPr="00973F5D" w:rsidRDefault="00062763" w:rsidP="00671683">
      <w:pPr>
        <w:pStyle w:val="ListBullet"/>
      </w:pPr>
      <w:r w:rsidRPr="00973F5D">
        <w:t>The </w:t>
      </w:r>
      <w:hyperlink r:id="rId50" w:history="1">
        <w:r w:rsidRPr="003E5F7D">
          <w:rPr>
            <w:rStyle w:val="Hyperlink"/>
          </w:rPr>
          <w:t>Pharmacy Board of Australia’s Guidelines for Dispensing of Medicines </w:t>
        </w:r>
      </w:hyperlink>
      <w:r w:rsidRPr="00973F5D">
        <w:t>explicitly state in Guideline 13 that patients have the right to choose where they access their medicine</w:t>
      </w:r>
      <w:r w:rsidR="00052AB1" w:rsidRPr="00973F5D">
        <w:t>s.</w:t>
      </w:r>
    </w:p>
    <w:p w14:paraId="650C7259" w14:textId="2BB33DFC" w:rsidR="00D8458A" w:rsidRPr="00973F5D" w:rsidRDefault="00062763" w:rsidP="00671683">
      <w:pPr>
        <w:pStyle w:val="ListBullet"/>
      </w:pPr>
      <w:r w:rsidRPr="00973F5D">
        <w:t>A </w:t>
      </w:r>
      <w:hyperlink r:id="rId51" w:history="1">
        <w:r w:rsidRPr="003E5F7D">
          <w:rPr>
            <w:rStyle w:val="Hyperlink"/>
          </w:rPr>
          <w:t>joint statement from the Pharmacy Board and </w:t>
        </w:r>
        <w:proofErr w:type="spellStart"/>
        <w:r w:rsidRPr="003E5F7D">
          <w:rPr>
            <w:rStyle w:val="Hyperlink"/>
          </w:rPr>
          <w:t>Ahpra</w:t>
        </w:r>
        <w:proofErr w:type="spellEnd"/>
        <w:r w:rsidRPr="003E5F7D">
          <w:rPr>
            <w:rStyle w:val="Hyperlink"/>
          </w:rPr>
          <w:t> </w:t>
        </w:r>
      </w:hyperlink>
      <w:r w:rsidRPr="00973F5D">
        <w:t>outlines professional obligations for prescribers and dispensers, including the requirement to respect patient choice when prescribing, compounding, and dispensing medicines.</w:t>
      </w:r>
    </w:p>
    <w:p w14:paraId="298B9AB2" w14:textId="001883C9" w:rsidR="00D8458A" w:rsidRPr="00973F5D" w:rsidRDefault="00D8458A" w:rsidP="00973F5D">
      <w:r w:rsidRPr="003827C2">
        <w:t xml:space="preserve">It is the responsibility of the </w:t>
      </w:r>
      <w:r w:rsidRPr="00973F5D">
        <w:t xml:space="preserve">RACH to ensure resident choice of pharmacy and GP are preserved while still supporting the resident to receive their medications in a timely way. </w:t>
      </w:r>
      <w:r w:rsidR="004F1F62" w:rsidRPr="00973F5D">
        <w:t>P</w:t>
      </w:r>
      <w:r w:rsidRPr="00973F5D">
        <w:t>harmacist</w:t>
      </w:r>
      <w:r w:rsidR="004F1F62" w:rsidRPr="00973F5D">
        <w:t>s</w:t>
      </w:r>
      <w:r w:rsidRPr="00973F5D">
        <w:t xml:space="preserve"> and GP</w:t>
      </w:r>
      <w:r w:rsidR="004F1F62" w:rsidRPr="00973F5D">
        <w:t>s</w:t>
      </w:r>
      <w:r w:rsidRPr="00973F5D">
        <w:t xml:space="preserve"> need access to the eNRMC system to view and annotate the</w:t>
      </w:r>
      <w:r w:rsidR="004F1F62" w:rsidRPr="00973F5D">
        <w:t>ir</w:t>
      </w:r>
      <w:r w:rsidRPr="00973F5D">
        <w:t xml:space="preserve"> </w:t>
      </w:r>
      <w:r w:rsidR="00E25DCC" w:rsidRPr="00973F5D">
        <w:t>resident’s eNRMC</w:t>
      </w:r>
      <w:r w:rsidRPr="00973F5D">
        <w:t xml:space="preserve">. The RACH should consult with their eNRMC system vendor to allow eNRMC system access for </w:t>
      </w:r>
      <w:r w:rsidR="004F1F62" w:rsidRPr="00973F5D">
        <w:t xml:space="preserve">both </w:t>
      </w:r>
      <w:r w:rsidRPr="00973F5D">
        <w:t>contracted and non-contracted pharmacies and prescriber(s) and provide a copy of the chart to pharmacists in urgent situations.</w:t>
      </w:r>
    </w:p>
    <w:p w14:paraId="17885AB4" w14:textId="5E624810" w:rsidR="00D8458A" w:rsidRPr="003827C2" w:rsidRDefault="00D8458A" w:rsidP="00973F5D">
      <w:r w:rsidRPr="00973F5D">
        <w:t xml:space="preserve">If </w:t>
      </w:r>
      <w:r w:rsidR="00EE35D4" w:rsidRPr="00973F5D">
        <w:t>a</w:t>
      </w:r>
      <w:r w:rsidRPr="00973F5D">
        <w:t xml:space="preserve"> resident or their family w</w:t>
      </w:r>
      <w:r w:rsidR="00EE35D4" w:rsidRPr="00973F5D">
        <w:t>ould like</w:t>
      </w:r>
      <w:r w:rsidRPr="003827C2">
        <w:t xml:space="preserve"> to fill a prescription themselves, the RACH also needs to provide them with a copy of their chart</w:t>
      </w:r>
      <w:r w:rsidR="00F6058A" w:rsidRPr="003827C2">
        <w:t xml:space="preserve"> to enable medicine supply</w:t>
      </w:r>
      <w:r w:rsidRPr="003827C2">
        <w:t>. See</w:t>
      </w:r>
      <w:r w:rsidR="5CB833A5" w:rsidRPr="003827C2">
        <w:t xml:space="preserve"> section </w:t>
      </w:r>
      <w:hyperlink w:anchor="_Using_a_copy" w:history="1">
        <w:r w:rsidR="5CB833A5" w:rsidRPr="003E5F7D">
          <w:rPr>
            <w:rStyle w:val="Hyperlink"/>
          </w:rPr>
          <w:t>2.3.3</w:t>
        </w:r>
        <w:r w:rsidRPr="003E5F7D">
          <w:rPr>
            <w:rStyle w:val="Hyperlink"/>
          </w:rPr>
          <w:t xml:space="preserve"> Using a copy of a chart</w:t>
        </w:r>
      </w:hyperlink>
      <w:r w:rsidRPr="00422A8A">
        <w:rPr>
          <w:rFonts w:eastAsia="Aptos"/>
        </w:rPr>
        <w:t xml:space="preserve"> </w:t>
      </w:r>
      <w:r w:rsidRPr="003827C2">
        <w:t>for further information.</w:t>
      </w:r>
    </w:p>
    <w:p w14:paraId="1FF7EB67" w14:textId="77777777" w:rsidR="009D688E" w:rsidRDefault="009D688E" w:rsidP="00E52A1E">
      <w:pPr>
        <w:pStyle w:val="Heading3"/>
      </w:pPr>
      <w:bookmarkStart w:id="30" w:name="_Privacy"/>
      <w:bookmarkEnd w:id="30"/>
      <w:r>
        <w:t>Privacy</w:t>
      </w:r>
    </w:p>
    <w:p w14:paraId="2E2C3EC9" w14:textId="598A7CAB" w:rsidR="00243B13" w:rsidRPr="00422A8A" w:rsidRDefault="00243B13" w:rsidP="00243B13">
      <w:pPr>
        <w:rPr>
          <w:rFonts w:eastAsia="Aptos"/>
        </w:rPr>
      </w:pPr>
      <w:r w:rsidRPr="00422A8A">
        <w:rPr>
          <w:rFonts w:eastAsia="Aptos"/>
        </w:rPr>
        <w:t>The development and use of an eNRMC system</w:t>
      </w:r>
      <w:r w:rsidR="007701CB" w:rsidRPr="009F5535">
        <w:t xml:space="preserve"> </w:t>
      </w:r>
      <w:r w:rsidR="007701CB" w:rsidRPr="00422A8A">
        <w:rPr>
          <w:rFonts w:eastAsia="Aptos"/>
        </w:rPr>
        <w:t>must comply with the Australian Privacy Principles (APPs) under the Privacy Act 1988, which govern the handling of personal information in Australia. This includes information found in medication charts (paper or electronic) and on prescription medicine labels.</w:t>
      </w:r>
    </w:p>
    <w:p w14:paraId="72716E39" w14:textId="77777777" w:rsidR="00243B13" w:rsidRPr="00422A8A" w:rsidRDefault="00243B13" w:rsidP="009F5535">
      <w:pPr>
        <w:rPr>
          <w:rFonts w:eastAsia="Aptos"/>
        </w:rPr>
      </w:pPr>
      <w:r w:rsidRPr="00422A8A">
        <w:rPr>
          <w:rFonts w:eastAsia="Aptos"/>
        </w:rPr>
        <w:t>Privacy is a shared responsibility between eNRMC software vendors and all users:</w:t>
      </w:r>
    </w:p>
    <w:p w14:paraId="049E6C4F" w14:textId="7D3B3055" w:rsidR="00243B13" w:rsidRDefault="00243B13" w:rsidP="00613EC3">
      <w:pPr>
        <w:pStyle w:val="ListBullet"/>
      </w:pPr>
      <w:r w:rsidRPr="00613EC3">
        <w:t xml:space="preserve">Vendor responsibilities: eNRMC vendors must ensure that all </w:t>
      </w:r>
      <w:r w:rsidR="00F30403" w:rsidRPr="00613EC3">
        <w:t xml:space="preserve">resident </w:t>
      </w:r>
      <w:r w:rsidRPr="00613EC3">
        <w:t xml:space="preserve">and clinician </w:t>
      </w:r>
      <w:r w:rsidR="00444759" w:rsidRPr="00613EC3">
        <w:t xml:space="preserve">data is </w:t>
      </w:r>
      <w:r w:rsidRPr="00613EC3">
        <w:t xml:space="preserve">protected </w:t>
      </w:r>
      <w:r w:rsidR="00444759" w:rsidRPr="00613EC3">
        <w:t>in accordance</w:t>
      </w:r>
      <w:r w:rsidR="0071434A" w:rsidRPr="00613EC3">
        <w:t xml:space="preserve"> with the</w:t>
      </w:r>
      <w:r w:rsidRPr="00613EC3">
        <w:t xml:space="preserve"> APPs. They are also required to sign a deed poll with the </w:t>
      </w:r>
      <w:r w:rsidR="008D4DDD" w:rsidRPr="00613EC3">
        <w:t>A</w:t>
      </w:r>
      <w:r w:rsidRPr="00613EC3">
        <w:t>gency, confirming their system's compliance with the Privacy Act.</w:t>
      </w:r>
      <w:r w:rsidR="00A821C1" w:rsidRPr="00613EC3">
        <w:t xml:space="preserve"> </w:t>
      </w:r>
      <w:r w:rsidR="00C00D26" w:rsidRPr="00613EC3">
        <w:t>Additional guidance is available in the </w:t>
      </w:r>
      <w:hyperlink r:id="rId52" w:tgtFrame="_blank" w:history="1">
        <w:r w:rsidR="00C00D26" w:rsidRPr="003E5F7D">
          <w:rPr>
            <w:rStyle w:val="Hyperlink"/>
          </w:rPr>
          <w:t>Electronic Prescriptions Privacy Policy</w:t>
        </w:r>
      </w:hyperlink>
      <w:r w:rsidR="00C00D26" w:rsidRPr="00613EC3">
        <w:t>, which outlines the obligations of non-government participants in electronic prescribing.</w:t>
      </w:r>
    </w:p>
    <w:p w14:paraId="4CADBFE1" w14:textId="39E909A4" w:rsidR="00243B13" w:rsidRPr="00C36431" w:rsidRDefault="00243B13" w:rsidP="00613EC3">
      <w:pPr>
        <w:pStyle w:val="ListBullet"/>
      </w:pPr>
      <w:r w:rsidRPr="00613EC3">
        <w:t xml:space="preserve">User responsibilities: users should refer to principles 1, 3, and 9 of the </w:t>
      </w:r>
      <w:hyperlink r:id="rId53" w:history="1">
        <w:r w:rsidRPr="003E5F7D">
          <w:rPr>
            <w:rStyle w:val="Hyperlink"/>
          </w:rPr>
          <w:t>Guiding Principles to Achieve Continuity in Medication Management</w:t>
        </w:r>
      </w:hyperlink>
      <w:r w:rsidRPr="00613EC3">
        <w:t xml:space="preserve"> for further guidance on data privacy when implementing eNRMC systems.</w:t>
      </w:r>
    </w:p>
    <w:p w14:paraId="1EC97A08" w14:textId="798B2BF9" w:rsidR="00C317CE" w:rsidRPr="00422A8A" w:rsidRDefault="00681705" w:rsidP="009F5535">
      <w:pPr>
        <w:rPr>
          <w:rFonts w:eastAsia="Aptos"/>
        </w:rPr>
      </w:pPr>
      <w:r w:rsidRPr="00973F5D">
        <w:t xml:space="preserve">The </w:t>
      </w:r>
      <w:proofErr w:type="spellStart"/>
      <w:r w:rsidR="006F7268" w:rsidRPr="00973F5D">
        <w:t>Ahpra</w:t>
      </w:r>
      <w:proofErr w:type="spellEnd"/>
      <w:r w:rsidR="006F7268" w:rsidRPr="00973F5D">
        <w:t xml:space="preserve"> </w:t>
      </w:r>
      <w:r w:rsidR="00CA6A8D" w:rsidRPr="00973F5D">
        <w:t xml:space="preserve">also </w:t>
      </w:r>
      <w:r w:rsidR="00CD5B5C" w:rsidRPr="00422A8A">
        <w:rPr>
          <w:rFonts w:eastAsia="Aptos"/>
        </w:rPr>
        <w:t>provide</w:t>
      </w:r>
      <w:r w:rsidR="00CA6A8D" w:rsidRPr="00422A8A">
        <w:rPr>
          <w:rFonts w:eastAsia="Aptos"/>
        </w:rPr>
        <w:t>s</w:t>
      </w:r>
      <w:r w:rsidR="00CD5B5C" w:rsidRPr="00422A8A">
        <w:rPr>
          <w:rFonts w:eastAsia="Aptos"/>
        </w:rPr>
        <w:t xml:space="preserve"> guidance on</w:t>
      </w:r>
      <w:r w:rsidR="005A05F8" w:rsidRPr="00422A8A">
        <w:rPr>
          <w:rFonts w:eastAsia="Aptos"/>
        </w:rPr>
        <w:t xml:space="preserve"> </w:t>
      </w:r>
      <w:hyperlink r:id="rId54" w:history="1">
        <w:r w:rsidR="00CD5B5C" w:rsidRPr="003E5F7D">
          <w:rPr>
            <w:rStyle w:val="Hyperlink"/>
          </w:rPr>
          <w:t xml:space="preserve">responding to </w:t>
        </w:r>
        <w:r w:rsidR="005A05F8" w:rsidRPr="003E5F7D">
          <w:rPr>
            <w:rStyle w:val="Hyperlink"/>
          </w:rPr>
          <w:t xml:space="preserve">privacy </w:t>
        </w:r>
        <w:r w:rsidR="00CD5B5C" w:rsidRPr="003E5F7D">
          <w:rPr>
            <w:rStyle w:val="Hyperlink"/>
          </w:rPr>
          <w:t>breach</w:t>
        </w:r>
        <w:r w:rsidR="005A05F8" w:rsidRPr="003E5F7D">
          <w:rPr>
            <w:rStyle w:val="Hyperlink"/>
          </w:rPr>
          <w:t>es</w:t>
        </w:r>
      </w:hyperlink>
      <w:r w:rsidR="00CD5B5C" w:rsidRPr="00422A8A">
        <w:rPr>
          <w:rFonts w:eastAsia="Aptos"/>
        </w:rPr>
        <w:t>.</w:t>
      </w:r>
    </w:p>
    <w:p w14:paraId="3B237C91" w14:textId="627E3E2B" w:rsidR="00FE202E" w:rsidRPr="00422A8A" w:rsidRDefault="00FE202E" w:rsidP="009F5535">
      <w:pPr>
        <w:rPr>
          <w:rFonts w:eastAsia="Aptos"/>
        </w:rPr>
      </w:pPr>
      <w:r w:rsidRPr="00422A8A">
        <w:rPr>
          <w:rFonts w:eastAsia="Aptos"/>
        </w:rPr>
        <w:t xml:space="preserve">By adhering to these responsibilities and resources, all parties can help ensure the privacy and security of sensitive information in </w:t>
      </w:r>
      <w:r w:rsidR="00681705" w:rsidRPr="00422A8A">
        <w:rPr>
          <w:rFonts w:eastAsia="Aptos"/>
        </w:rPr>
        <w:t>RACHs</w:t>
      </w:r>
      <w:r w:rsidRPr="00422A8A">
        <w:rPr>
          <w:rFonts w:eastAsia="Aptos"/>
        </w:rPr>
        <w:t>.</w:t>
      </w:r>
    </w:p>
    <w:p w14:paraId="63A20D19" w14:textId="709B4DFA" w:rsidR="005A0B3A" w:rsidRPr="0023153A" w:rsidRDefault="005A0B3A" w:rsidP="00397DE9">
      <w:pPr>
        <w:pStyle w:val="Heading2"/>
      </w:pPr>
      <w:bookmarkStart w:id="31" w:name="_Toc205473565"/>
      <w:bookmarkStart w:id="32" w:name="_Toc205473566"/>
      <w:bookmarkStart w:id="33" w:name="_Access_and_audit"/>
      <w:bookmarkStart w:id="34" w:name="_Toc206096098"/>
      <w:bookmarkEnd w:id="31"/>
      <w:bookmarkEnd w:id="32"/>
      <w:bookmarkEnd w:id="33"/>
      <w:r>
        <w:t>Access and audit</w:t>
      </w:r>
      <w:bookmarkEnd w:id="34"/>
    </w:p>
    <w:p w14:paraId="5ADD51B2" w14:textId="77777777" w:rsidR="005A0B3A" w:rsidRDefault="005A0B3A" w:rsidP="00E52A1E">
      <w:pPr>
        <w:pStyle w:val="Heading3"/>
      </w:pPr>
      <w:r>
        <w:t>Who can access an eNRMC?</w:t>
      </w:r>
    </w:p>
    <w:p w14:paraId="499716F6" w14:textId="1A1AC013" w:rsidR="006808F3" w:rsidRPr="00422A8A" w:rsidRDefault="072593ED" w:rsidP="009F5535">
      <w:pPr>
        <w:rPr>
          <w:rFonts w:eastAsia="Aptos"/>
        </w:rPr>
      </w:pPr>
      <w:r w:rsidRPr="00422A8A">
        <w:rPr>
          <w:rFonts w:eastAsia="Aptos"/>
        </w:rPr>
        <w:t xml:space="preserve">As per the </w:t>
      </w:r>
      <w:r w:rsidR="1C2004C0" w:rsidRPr="00422A8A">
        <w:rPr>
          <w:rFonts w:eastAsia="Aptos"/>
        </w:rPr>
        <w:t xml:space="preserve">department and </w:t>
      </w:r>
      <w:r w:rsidRPr="00422A8A">
        <w:rPr>
          <w:rFonts w:eastAsia="Aptos"/>
        </w:rPr>
        <w:t>ACQSHC</w:t>
      </w:r>
      <w:r w:rsidR="250C21B7" w:rsidRPr="00422A8A">
        <w:rPr>
          <w:rFonts w:eastAsia="Aptos"/>
        </w:rPr>
        <w:t>’s</w:t>
      </w:r>
      <w:r w:rsidRPr="00422A8A">
        <w:rPr>
          <w:rFonts w:eastAsia="Aptos"/>
        </w:rPr>
        <w:t xml:space="preserve"> </w:t>
      </w:r>
      <w:hyperlink r:id="rId55">
        <w:r w:rsidR="00117FFA" w:rsidRPr="372170E6">
          <w:rPr>
            <w:rStyle w:val="Hyperlink"/>
          </w:rPr>
          <w:t xml:space="preserve">eNRMC </w:t>
        </w:r>
        <w:r w:rsidR="00117FFA">
          <w:rPr>
            <w:rStyle w:val="Hyperlink"/>
          </w:rPr>
          <w:t>G</w:t>
        </w:r>
        <w:r w:rsidR="00117FFA" w:rsidRPr="372170E6">
          <w:rPr>
            <w:rStyle w:val="Hyperlink"/>
          </w:rPr>
          <w:t>uide to safe implementation in residential care facilities</w:t>
        </w:r>
      </w:hyperlink>
      <w:r w:rsidRPr="00422A8A">
        <w:rPr>
          <w:rFonts w:eastAsia="Aptos"/>
        </w:rPr>
        <w:t xml:space="preserve">, </w:t>
      </w:r>
      <w:r w:rsidR="58601A84" w:rsidRPr="00422A8A">
        <w:rPr>
          <w:rFonts w:eastAsia="Aptos"/>
        </w:rPr>
        <w:t>various health care practitioners may be authorised to access an eNRMC for a resident</w:t>
      </w:r>
      <w:r w:rsidR="557437F8" w:rsidRPr="00422A8A">
        <w:rPr>
          <w:rFonts w:eastAsia="Aptos"/>
        </w:rPr>
        <w:t xml:space="preserve">. Access should only be granted </w:t>
      </w:r>
      <w:r w:rsidR="78E63691" w:rsidRPr="00422A8A">
        <w:rPr>
          <w:rFonts w:eastAsia="Aptos"/>
        </w:rPr>
        <w:t xml:space="preserve">where it is necessary to support care. Access </w:t>
      </w:r>
      <w:r w:rsidR="6CB1DC2B" w:rsidRPr="00422A8A">
        <w:rPr>
          <w:rFonts w:eastAsia="Aptos"/>
        </w:rPr>
        <w:t xml:space="preserve">and </w:t>
      </w:r>
      <w:r w:rsidR="6CB1DC2B" w:rsidRPr="00422A8A">
        <w:rPr>
          <w:rFonts w:eastAsia="Aptos"/>
        </w:rPr>
        <w:lastRenderedPageBreak/>
        <w:t xml:space="preserve">system functionality </w:t>
      </w:r>
      <w:r w:rsidR="4AF2B8B0" w:rsidRPr="00422A8A">
        <w:rPr>
          <w:rFonts w:eastAsia="Aptos"/>
        </w:rPr>
        <w:t>(</w:t>
      </w:r>
      <w:r w:rsidR="42E504BA" w:rsidRPr="00422A8A">
        <w:rPr>
          <w:rFonts w:eastAsia="Aptos"/>
        </w:rPr>
        <w:t>for</w:t>
      </w:r>
      <w:r w:rsidR="4AF2B8B0" w:rsidRPr="00422A8A">
        <w:rPr>
          <w:rFonts w:eastAsia="Aptos"/>
        </w:rPr>
        <w:t xml:space="preserve"> </w:t>
      </w:r>
      <w:r w:rsidR="42E504BA" w:rsidRPr="00422A8A">
        <w:rPr>
          <w:rFonts w:eastAsia="Aptos"/>
        </w:rPr>
        <w:t xml:space="preserve">example, </w:t>
      </w:r>
      <w:r w:rsidR="4AF2B8B0" w:rsidRPr="00422A8A">
        <w:rPr>
          <w:rFonts w:eastAsia="Aptos"/>
        </w:rPr>
        <w:t xml:space="preserve">ability to prescribe) </w:t>
      </w:r>
      <w:r w:rsidR="78E63691" w:rsidRPr="00422A8A">
        <w:rPr>
          <w:rFonts w:eastAsia="Aptos"/>
        </w:rPr>
        <w:t xml:space="preserve">should </w:t>
      </w:r>
      <w:r w:rsidR="328CB578" w:rsidRPr="00422A8A">
        <w:rPr>
          <w:rFonts w:eastAsia="Aptos"/>
        </w:rPr>
        <w:t xml:space="preserve">also </w:t>
      </w:r>
      <w:r w:rsidR="78E63691" w:rsidRPr="00422A8A">
        <w:rPr>
          <w:rFonts w:eastAsia="Aptos"/>
        </w:rPr>
        <w:t xml:space="preserve">be limited </w:t>
      </w:r>
      <w:r w:rsidR="22994F87" w:rsidRPr="00422A8A">
        <w:rPr>
          <w:rFonts w:eastAsia="Aptos"/>
        </w:rPr>
        <w:t>based on</w:t>
      </w:r>
      <w:r w:rsidR="78E63691" w:rsidRPr="00422A8A">
        <w:rPr>
          <w:rFonts w:eastAsia="Aptos"/>
        </w:rPr>
        <w:t xml:space="preserve"> the user’s role</w:t>
      </w:r>
      <w:r w:rsidR="07CAC082" w:rsidRPr="00422A8A">
        <w:rPr>
          <w:rFonts w:eastAsia="Aptos"/>
        </w:rPr>
        <w:t xml:space="preserve"> </w:t>
      </w:r>
      <w:r w:rsidR="78E63691" w:rsidRPr="00422A8A">
        <w:rPr>
          <w:rFonts w:eastAsia="Aptos"/>
        </w:rPr>
        <w:t>as defined by legislation in the state or territory in which the system operates.</w:t>
      </w:r>
    </w:p>
    <w:p w14:paraId="4D1F14E6" w14:textId="40A3DB94" w:rsidR="006808F3" w:rsidRPr="00422A8A" w:rsidRDefault="006808F3" w:rsidP="009F5535">
      <w:pPr>
        <w:rPr>
          <w:rFonts w:eastAsia="Aptos"/>
        </w:rPr>
      </w:pPr>
      <w:r w:rsidRPr="00422A8A">
        <w:rPr>
          <w:rFonts w:eastAsia="Aptos"/>
        </w:rPr>
        <w:t xml:space="preserve">Practitioners who </w:t>
      </w:r>
      <w:r w:rsidR="2B30FC4E" w:rsidRPr="00422A8A">
        <w:rPr>
          <w:rFonts w:eastAsia="Aptos"/>
        </w:rPr>
        <w:t>may b</w:t>
      </w:r>
      <w:r w:rsidRPr="00422A8A">
        <w:rPr>
          <w:rFonts w:eastAsia="Aptos"/>
        </w:rPr>
        <w:t>e authorised to have access to an eNRMC system include:</w:t>
      </w:r>
    </w:p>
    <w:p w14:paraId="3C71A547" w14:textId="0C63547C" w:rsidR="006808F3" w:rsidRPr="006F6BF9" w:rsidRDefault="006808F3" w:rsidP="00613EC3">
      <w:pPr>
        <w:pStyle w:val="ListBullet"/>
      </w:pPr>
      <w:r w:rsidRPr="48AA7F2D">
        <w:t>RACH managers</w:t>
      </w:r>
    </w:p>
    <w:p w14:paraId="68D3F19D" w14:textId="5A6F306B" w:rsidR="006808F3" w:rsidRPr="006F6BF9" w:rsidRDefault="006808F3" w:rsidP="00E54A2F">
      <w:pPr>
        <w:pStyle w:val="ListBullet"/>
      </w:pPr>
      <w:r w:rsidRPr="48AA7F2D">
        <w:t>nurses</w:t>
      </w:r>
    </w:p>
    <w:p w14:paraId="00802342" w14:textId="44ED61E4" w:rsidR="006808F3" w:rsidRPr="006F6BF9" w:rsidRDefault="006808F3" w:rsidP="00E54A2F">
      <w:pPr>
        <w:pStyle w:val="ListBullet"/>
      </w:pPr>
      <w:r w:rsidRPr="48AA7F2D">
        <w:t>care workers</w:t>
      </w:r>
    </w:p>
    <w:p w14:paraId="4ED54190" w14:textId="77777777" w:rsidR="006808F3" w:rsidRPr="006F6BF9" w:rsidRDefault="006808F3" w:rsidP="00613EC3">
      <w:pPr>
        <w:pStyle w:val="ListBullet"/>
      </w:pPr>
      <w:r w:rsidRPr="48AA7F2D">
        <w:t>medical practitioners</w:t>
      </w:r>
    </w:p>
    <w:p w14:paraId="6641200E" w14:textId="59ACE2B3" w:rsidR="006808F3" w:rsidRPr="006F6BF9" w:rsidRDefault="006808F3" w:rsidP="00613EC3">
      <w:pPr>
        <w:pStyle w:val="ListBullet"/>
      </w:pPr>
      <w:r w:rsidRPr="48AA7F2D">
        <w:t>pharmacists</w:t>
      </w:r>
    </w:p>
    <w:p w14:paraId="6B77B038" w14:textId="77777777" w:rsidR="006808F3" w:rsidRDefault="006808F3" w:rsidP="00613EC3">
      <w:pPr>
        <w:pStyle w:val="ListBullet"/>
      </w:pPr>
      <w:r w:rsidRPr="48AA7F2D">
        <w:t>other registered clinicians who provide health care</w:t>
      </w:r>
    </w:p>
    <w:p w14:paraId="00A5E2E3" w14:textId="0F744520" w:rsidR="00604C10" w:rsidRPr="006F6BF9" w:rsidRDefault="00604C10" w:rsidP="00613EC3">
      <w:pPr>
        <w:pStyle w:val="ListBullet"/>
      </w:pPr>
      <w:r w:rsidRPr="00604C10">
        <w:t>Other registered clinicians providing quality monitoring, reporting, auditing and medicines optimisation as part of clinical governance including for the National Aged Care Mandatory Quality Indicator Program or accreditation purposes</w:t>
      </w:r>
    </w:p>
    <w:p w14:paraId="69B04D33" w14:textId="77777777" w:rsidR="006808F3" w:rsidRPr="006F6BF9" w:rsidRDefault="006808F3" w:rsidP="00613EC3">
      <w:pPr>
        <w:pStyle w:val="ListBullet"/>
      </w:pPr>
      <w:r w:rsidRPr="48AA7F2D">
        <w:t>students who provide health care under supervision.</w:t>
      </w:r>
    </w:p>
    <w:p w14:paraId="4C878709" w14:textId="014C0741" w:rsidR="006808F3" w:rsidRPr="00422A8A" w:rsidRDefault="006808F3" w:rsidP="009F5535">
      <w:pPr>
        <w:rPr>
          <w:rFonts w:eastAsia="Aptos"/>
        </w:rPr>
      </w:pPr>
      <w:r w:rsidRPr="00422A8A">
        <w:rPr>
          <w:rFonts w:eastAsia="Aptos"/>
        </w:rPr>
        <w:t xml:space="preserve">All users should be mindful of the Australian Privacy Principles (see section </w:t>
      </w:r>
      <w:hyperlink w:anchor="_Privacy" w:history="1">
        <w:r w:rsidR="0C122B30" w:rsidRPr="003E5F7D">
          <w:rPr>
            <w:rStyle w:val="Hyperlink"/>
          </w:rPr>
          <w:t>2.2.3</w:t>
        </w:r>
        <w:r w:rsidRPr="003E5F7D">
          <w:rPr>
            <w:rStyle w:val="Hyperlink"/>
          </w:rPr>
          <w:t xml:space="preserve"> Privacy</w:t>
        </w:r>
      </w:hyperlink>
      <w:r w:rsidRPr="00422A8A">
        <w:rPr>
          <w:rFonts w:eastAsia="Aptos"/>
        </w:rPr>
        <w:t>).</w:t>
      </w:r>
    </w:p>
    <w:p w14:paraId="06544528" w14:textId="5881DC12" w:rsidR="006808F3" w:rsidRPr="00422A8A" w:rsidRDefault="0E64D023" w:rsidP="009F5535">
      <w:pPr>
        <w:rPr>
          <w:rFonts w:eastAsia="Aptos"/>
        </w:rPr>
      </w:pPr>
      <w:r w:rsidRPr="00422A8A">
        <w:rPr>
          <w:rFonts w:eastAsia="Aptos"/>
        </w:rPr>
        <w:t xml:space="preserve">RACHs and software vendors must ensure that </w:t>
      </w:r>
      <w:r w:rsidR="006808F3" w:rsidRPr="00422A8A">
        <w:rPr>
          <w:rFonts w:eastAsia="Aptos"/>
        </w:rPr>
        <w:t xml:space="preserve">a resident’s </w:t>
      </w:r>
      <w:r w:rsidR="0C99446B" w:rsidRPr="00422A8A">
        <w:rPr>
          <w:rFonts w:eastAsia="Aptos"/>
        </w:rPr>
        <w:t>chosen GP and pharmacist have access to their eNRMC</w:t>
      </w:r>
      <w:r w:rsidR="006808F3" w:rsidRPr="00422A8A">
        <w:rPr>
          <w:rFonts w:eastAsia="Aptos"/>
        </w:rPr>
        <w:t>. See</w:t>
      </w:r>
      <w:r w:rsidR="56EFB090" w:rsidRPr="00422A8A">
        <w:rPr>
          <w:rFonts w:eastAsia="Aptos"/>
        </w:rPr>
        <w:t xml:space="preserve"> section </w:t>
      </w:r>
      <w:hyperlink w:anchor="_Resident_choice_of" w:history="1">
        <w:r w:rsidR="56EFB090" w:rsidRPr="003E5F7D">
          <w:rPr>
            <w:rStyle w:val="Hyperlink"/>
          </w:rPr>
          <w:t>2.2.2</w:t>
        </w:r>
        <w:r w:rsidR="006808F3" w:rsidRPr="003E5F7D">
          <w:rPr>
            <w:rStyle w:val="Hyperlink"/>
          </w:rPr>
          <w:t xml:space="preserve"> Resident choice of pharmacy and GP</w:t>
        </w:r>
      </w:hyperlink>
      <w:r w:rsidR="006808F3" w:rsidRPr="00422A8A">
        <w:rPr>
          <w:rFonts w:eastAsia="Aptos"/>
        </w:rPr>
        <w:t xml:space="preserve"> for more information.</w:t>
      </w:r>
    </w:p>
    <w:p w14:paraId="69EDBDAF" w14:textId="77777777" w:rsidR="006808F3" w:rsidRPr="006F6BF9" w:rsidRDefault="006808F3" w:rsidP="00671683">
      <w:pPr>
        <w:pStyle w:val="Heading4"/>
      </w:pPr>
      <w:r>
        <w:t>User authentication and audit</w:t>
      </w:r>
    </w:p>
    <w:p w14:paraId="6092DE94" w14:textId="37A148F0" w:rsidR="006808F3" w:rsidRPr="00973F5D" w:rsidRDefault="006808F3" w:rsidP="00973F5D">
      <w:r w:rsidRPr="00973F5D">
        <w:t>As per the department and ACQSHC’s</w:t>
      </w:r>
      <w:r w:rsidRPr="00422A8A">
        <w:t xml:space="preserve"> </w:t>
      </w:r>
      <w:hyperlink r:id="rId56">
        <w:r w:rsidRPr="003E5F7D">
          <w:rPr>
            <w:rStyle w:val="Hyperlink"/>
          </w:rPr>
          <w:t xml:space="preserve">eNRMC Software </w:t>
        </w:r>
        <w:r w:rsidR="006A2588" w:rsidRPr="003E5F7D">
          <w:rPr>
            <w:rStyle w:val="Hyperlink"/>
          </w:rPr>
          <w:t>v</w:t>
        </w:r>
        <w:r w:rsidRPr="003E5F7D">
          <w:rPr>
            <w:rStyle w:val="Hyperlink"/>
          </w:rPr>
          <w:t>endor information resource,</w:t>
        </w:r>
      </w:hyperlink>
      <w:r w:rsidRPr="00973F5D">
        <w:t xml:space="preserve"> the eNRMC system must support all clinicians (prescribers and non-prescribers) who use it to support safety and quality in medication management. The eNRMC should have a validation check built into the system, to ensure that only clinicians registered with the </w:t>
      </w:r>
      <w:proofErr w:type="spellStart"/>
      <w:r w:rsidRPr="00973F5D">
        <w:t>Ahpra</w:t>
      </w:r>
      <w:proofErr w:type="spellEnd"/>
      <w:r w:rsidRPr="00973F5D">
        <w:t xml:space="preserve"> are granted access to </w:t>
      </w:r>
      <w:r w:rsidR="004D0641" w:rsidRPr="00973F5D">
        <w:t xml:space="preserve">prescribe medicines in </w:t>
      </w:r>
      <w:r w:rsidRPr="00973F5D">
        <w:t>the eNRMC system.</w:t>
      </w:r>
    </w:p>
    <w:p w14:paraId="7D71C534" w14:textId="527485C5" w:rsidR="006808F3" w:rsidRPr="00973F5D" w:rsidRDefault="006808F3" w:rsidP="00973F5D">
      <w:r w:rsidRPr="00973F5D">
        <w:t>To cover auditing, access and synchronisation requirements, the eNRMC system must maintain audit log records of all medication management transactions.</w:t>
      </w:r>
    </w:p>
    <w:p w14:paraId="10A75C3F" w14:textId="77777777" w:rsidR="006808F3" w:rsidRPr="006F6BF9" w:rsidRDefault="006808F3" w:rsidP="00671683">
      <w:pPr>
        <w:pStyle w:val="Heading4"/>
      </w:pPr>
      <w:r>
        <w:t>Healthcare Identifiers</w:t>
      </w:r>
    </w:p>
    <w:p w14:paraId="7F8A9634" w14:textId="5301ADD4" w:rsidR="006808F3" w:rsidRPr="00422A8A" w:rsidRDefault="006808F3" w:rsidP="009F5535">
      <w:pPr>
        <w:rPr>
          <w:rFonts w:eastAsia="Aptos"/>
        </w:rPr>
      </w:pPr>
      <w:r w:rsidRPr="00422A8A">
        <w:rPr>
          <w:rFonts w:eastAsia="Aptos"/>
        </w:rPr>
        <w:t xml:space="preserve">eNRMC software </w:t>
      </w:r>
      <w:r w:rsidR="73EBDC15" w:rsidRPr="00422A8A">
        <w:rPr>
          <w:rFonts w:eastAsia="Aptos"/>
        </w:rPr>
        <w:t>must</w:t>
      </w:r>
      <w:r w:rsidRPr="00422A8A">
        <w:rPr>
          <w:rFonts w:eastAsia="Aptos"/>
        </w:rPr>
        <w:t xml:space="preserve"> capture and validate </w:t>
      </w:r>
      <w:r w:rsidR="07232E1F" w:rsidRPr="00422A8A">
        <w:rPr>
          <w:rFonts w:eastAsia="Aptos"/>
        </w:rPr>
        <w:t>both the</w:t>
      </w:r>
      <w:r w:rsidR="78E63691" w:rsidRPr="00422A8A">
        <w:rPr>
          <w:rFonts w:eastAsia="Aptos"/>
        </w:rPr>
        <w:t xml:space="preserve"> </w:t>
      </w:r>
      <w:r w:rsidRPr="00422A8A">
        <w:rPr>
          <w:rFonts w:eastAsia="Aptos"/>
        </w:rPr>
        <w:t>Healthcare Provider Identifier-Individual (HPI-I) and Healthcare Provider Identifier-Organisation (HPI-O</w:t>
      </w:r>
      <w:r w:rsidR="78E63691" w:rsidRPr="00422A8A">
        <w:rPr>
          <w:rFonts w:eastAsia="Aptos"/>
        </w:rPr>
        <w:t>)</w:t>
      </w:r>
      <w:r w:rsidR="4D806A07" w:rsidRPr="00422A8A">
        <w:rPr>
          <w:rFonts w:eastAsia="Aptos"/>
        </w:rPr>
        <w:t>. This is a mandatory requirement</w:t>
      </w:r>
      <w:r w:rsidR="78E63691" w:rsidRPr="00422A8A">
        <w:rPr>
          <w:rFonts w:eastAsia="Aptos"/>
        </w:rPr>
        <w:t xml:space="preserve"> for </w:t>
      </w:r>
      <w:r w:rsidRPr="00422A8A">
        <w:rPr>
          <w:rFonts w:eastAsia="Aptos"/>
        </w:rPr>
        <w:t>prescriber authentication and authorisation</w:t>
      </w:r>
      <w:r w:rsidR="006A2588" w:rsidRPr="00422A8A">
        <w:rPr>
          <w:rFonts w:eastAsia="Aptos"/>
        </w:rPr>
        <w:t xml:space="preserve"> </w:t>
      </w:r>
      <w:r w:rsidR="2A0DDD81" w:rsidRPr="00422A8A">
        <w:rPr>
          <w:rFonts w:eastAsia="Aptos"/>
        </w:rPr>
        <w:t>and is also required for</w:t>
      </w:r>
      <w:r w:rsidR="78E63691" w:rsidRPr="00422A8A">
        <w:rPr>
          <w:rFonts w:eastAsia="Aptos"/>
        </w:rPr>
        <w:t xml:space="preserve"> </w:t>
      </w:r>
      <w:r w:rsidRPr="00422A8A">
        <w:rPr>
          <w:rFonts w:eastAsia="Aptos"/>
        </w:rPr>
        <w:t xml:space="preserve">electronic </w:t>
      </w:r>
      <w:r w:rsidR="78E63691" w:rsidRPr="00422A8A">
        <w:rPr>
          <w:rFonts w:eastAsia="Aptos"/>
        </w:rPr>
        <w:t>prescription</w:t>
      </w:r>
      <w:r w:rsidR="06A5B30E" w:rsidRPr="00422A8A">
        <w:rPr>
          <w:rFonts w:eastAsia="Aptos"/>
        </w:rPr>
        <w:t>s</w:t>
      </w:r>
      <w:r w:rsidRPr="00422A8A">
        <w:rPr>
          <w:rFonts w:eastAsia="Aptos"/>
        </w:rPr>
        <w:t>.</w:t>
      </w:r>
    </w:p>
    <w:p w14:paraId="7793FCCB" w14:textId="4104A63D" w:rsidR="005A0B3A" w:rsidRPr="00422A8A" w:rsidRDefault="3069CB06" w:rsidP="00422A8A">
      <w:pPr>
        <w:rPr>
          <w:rFonts w:eastAsia="Aptos"/>
        </w:rPr>
      </w:pPr>
      <w:r w:rsidRPr="00422A8A">
        <w:rPr>
          <w:rFonts w:eastAsia="Aptos"/>
        </w:rPr>
        <w:t>For details on</w:t>
      </w:r>
      <w:r w:rsidR="006808F3" w:rsidRPr="00422A8A">
        <w:rPr>
          <w:rFonts w:eastAsia="Aptos"/>
        </w:rPr>
        <w:t xml:space="preserve"> how to </w:t>
      </w:r>
      <w:hyperlink r:id="rId57">
        <w:r w:rsidR="006808F3" w:rsidRPr="00422A8A">
          <w:rPr>
            <w:rStyle w:val="Hyperlink"/>
          </w:rPr>
          <w:t>Register as a health care provider organisation</w:t>
        </w:r>
      </w:hyperlink>
      <w:r w:rsidR="006808F3" w:rsidRPr="00422A8A">
        <w:rPr>
          <w:rFonts w:eastAsia="Aptos"/>
        </w:rPr>
        <w:t xml:space="preserve"> and the </w:t>
      </w:r>
      <w:hyperlink r:id="rId58" w:anchor=":~:text=There%20are%202%20ways%20to%20get%20a,Service%20using%20Health%20Professional%20Online%20Services%20(HPOS).">
        <w:r w:rsidR="006808F3" w:rsidRPr="00422A8A">
          <w:rPr>
            <w:rStyle w:val="Hyperlink"/>
          </w:rPr>
          <w:t>HI Service for individual health care providers</w:t>
        </w:r>
      </w:hyperlink>
      <w:r w:rsidR="2E4AC090" w:rsidRPr="00422A8A">
        <w:rPr>
          <w:rFonts w:eastAsia="Aptos"/>
        </w:rPr>
        <w:t>, visit Services Australia’s website.</w:t>
      </w:r>
    </w:p>
    <w:p w14:paraId="0355DD81" w14:textId="77777777" w:rsidR="005A0B3A" w:rsidRDefault="005A0B3A" w:rsidP="00E52A1E">
      <w:pPr>
        <w:pStyle w:val="Heading3"/>
      </w:pPr>
      <w:r>
        <w:t>How do I access an eNRMC?</w:t>
      </w:r>
    </w:p>
    <w:p w14:paraId="2CB3C765" w14:textId="6A6A3751" w:rsidR="00085DCF" w:rsidRPr="00973F5D" w:rsidRDefault="00085DCF" w:rsidP="00973F5D">
      <w:r w:rsidRPr="00973F5D">
        <w:t>Instructions and functions of user roles and access will vary between eNRMC system configuration and user interface design.</w:t>
      </w:r>
    </w:p>
    <w:p w14:paraId="101F44C1" w14:textId="7DBC2A8B" w:rsidR="005A0B3A" w:rsidRPr="00973F5D" w:rsidRDefault="00085DCF" w:rsidP="00973F5D">
      <w:r w:rsidRPr="00973F5D">
        <w:t xml:space="preserve">Some eNRMC software vendors manage access to their systems while others allow RACH to grant access to specific users. Prescribers and pharmacists should speak to RACH staff and/or software vendor for information on how to access and use the RACH’s chosen eNRMC system and other tailored support. See also </w:t>
      </w:r>
      <w:r w:rsidR="00352851" w:rsidRPr="00973F5D">
        <w:t xml:space="preserve">section </w:t>
      </w:r>
      <w:hyperlink w:anchor="_Using_a_copy" w:history="1">
        <w:r w:rsidR="00352851" w:rsidRPr="00352851">
          <w:rPr>
            <w:rStyle w:val="Hyperlink"/>
          </w:rPr>
          <w:t>2.3.3 Using a copy of a chart</w:t>
        </w:r>
      </w:hyperlink>
      <w:r w:rsidR="00352851" w:rsidRPr="00352851">
        <w:t xml:space="preserve"> and </w:t>
      </w:r>
      <w:r w:rsidR="008F1649" w:rsidRPr="00973F5D">
        <w:t xml:space="preserve">section </w:t>
      </w:r>
      <w:hyperlink w:anchor="_Pharmacist_access" w:history="1">
        <w:r w:rsidR="005B2919" w:rsidRPr="00352851">
          <w:rPr>
            <w:rStyle w:val="Hyperlink"/>
          </w:rPr>
          <w:t>5.2.1</w:t>
        </w:r>
        <w:r w:rsidRPr="00352851">
          <w:rPr>
            <w:rStyle w:val="Hyperlink"/>
          </w:rPr>
          <w:t xml:space="preserve"> Pharmacist access</w:t>
        </w:r>
      </w:hyperlink>
      <w:r w:rsidRPr="00973F5D">
        <w:t xml:space="preserve"> for more information.</w:t>
      </w:r>
    </w:p>
    <w:p w14:paraId="4FB8BD3C" w14:textId="710098D1" w:rsidR="00085DCF" w:rsidRDefault="00085DCF" w:rsidP="00E52A1E">
      <w:pPr>
        <w:pStyle w:val="Heading3"/>
      </w:pPr>
      <w:bookmarkStart w:id="35" w:name="_Using_a_copy"/>
      <w:bookmarkEnd w:id="35"/>
      <w:r>
        <w:lastRenderedPageBreak/>
        <w:t>Using a copy of a</w:t>
      </w:r>
      <w:r w:rsidR="006B33F1">
        <w:t xml:space="preserve"> </w:t>
      </w:r>
      <w:r w:rsidR="0063651D">
        <w:t>chart</w:t>
      </w:r>
    </w:p>
    <w:p w14:paraId="1BA986C8" w14:textId="0D28A9AA" w:rsidR="7D2FC0FE" w:rsidRPr="00422A8A" w:rsidRDefault="0EC8F1CA" w:rsidP="00422A8A">
      <w:r w:rsidRPr="00422A8A">
        <w:rPr>
          <w:rFonts w:eastAsia="Aptos"/>
        </w:rPr>
        <w:t>Wherever possible, the live eNRMC should be used for supply</w:t>
      </w:r>
      <w:r w:rsidR="7BD0AA2A" w:rsidRPr="00422A8A">
        <w:rPr>
          <w:rFonts w:eastAsia="Aptos"/>
        </w:rPr>
        <w:t xml:space="preserve"> by pharmacists</w:t>
      </w:r>
      <w:r w:rsidRPr="00422A8A">
        <w:rPr>
          <w:rFonts w:eastAsia="Aptos"/>
        </w:rPr>
        <w:t>. However, there are some urgent situations where a copy of a chart may be used.</w:t>
      </w:r>
      <w:r w:rsidRPr="00422A8A">
        <w:t xml:space="preserve"> There is also specific information which must be included on a copy of the chart for it to be valid, and restrictions around how long a copy is valid </w:t>
      </w:r>
      <w:r w:rsidR="1196E151" w:rsidRPr="00422A8A">
        <w:t>to support PBS supply and claiming</w:t>
      </w:r>
      <w:r w:rsidR="0A783ADD" w:rsidRPr="00422A8A">
        <w:t>.</w:t>
      </w:r>
      <w:r w:rsidR="70E1B555" w:rsidRPr="00422A8A">
        <w:t xml:space="preserve"> The chart token</w:t>
      </w:r>
      <w:r w:rsidR="008D406F" w:rsidRPr="00422A8A">
        <w:t>/identifier</w:t>
      </w:r>
      <w:r w:rsidR="70E1B555" w:rsidRPr="00422A8A">
        <w:t xml:space="preserve">, and prescription tokens </w:t>
      </w:r>
      <w:r w:rsidR="006F3FEB" w:rsidRPr="00422A8A">
        <w:t xml:space="preserve">(evidence of prescription) </w:t>
      </w:r>
      <w:r w:rsidR="70E1B555" w:rsidRPr="00422A8A">
        <w:t>will also be available on the copy of the chart to ensure the supplying pharmacy (contracted or non-contracted) can access the chart-based electronic prescription.</w:t>
      </w:r>
    </w:p>
    <w:p w14:paraId="7DF11BFC" w14:textId="76FFAE43" w:rsidR="00223B13" w:rsidRPr="00671683" w:rsidRDefault="169021B0" w:rsidP="00671683">
      <w:pPr>
        <w:pStyle w:val="Heading4"/>
      </w:pPr>
      <w:r>
        <w:t>Requirements</w:t>
      </w:r>
      <w:r w:rsidR="13B75243">
        <w:t xml:space="preserve"> and validity </w:t>
      </w:r>
      <w:r w:rsidR="0008411B">
        <w:t>of copies for PBS dispensing</w:t>
      </w:r>
    </w:p>
    <w:p w14:paraId="5BF835BD" w14:textId="0AA8C354" w:rsidR="00223B13" w:rsidRPr="00422A8A" w:rsidRDefault="41CF384D" w:rsidP="00422A8A">
      <w:r w:rsidRPr="00422A8A">
        <w:rPr>
          <w:rFonts w:eastAsia="Aptos"/>
        </w:rPr>
        <w:t xml:space="preserve">Schedule 3 of the </w:t>
      </w:r>
      <w:hyperlink r:id="rId59">
        <w:r w:rsidRPr="00422A8A">
          <w:rPr>
            <w:rStyle w:val="Hyperlink"/>
          </w:rPr>
          <w:t>National Health (Pharmaceutical Benefits) Electronic National Residential Medication Charts Approval Instrument 202</w:t>
        </w:r>
        <w:r w:rsidR="003F51B5" w:rsidRPr="00422A8A">
          <w:rPr>
            <w:rStyle w:val="Hyperlink"/>
          </w:rPr>
          <w:t>5</w:t>
        </w:r>
      </w:hyperlink>
      <w:r w:rsidRPr="00422A8A">
        <w:t xml:space="preserve"> outlines the specific requirements for what must be included in a </w:t>
      </w:r>
      <w:r w:rsidR="3D6827B7" w:rsidRPr="00422A8A">
        <w:rPr>
          <w:rFonts w:eastAsia="Aptos"/>
        </w:rPr>
        <w:t xml:space="preserve">copy </w:t>
      </w:r>
      <w:r w:rsidR="36875791" w:rsidRPr="00422A8A">
        <w:rPr>
          <w:rFonts w:eastAsia="Aptos"/>
        </w:rPr>
        <w:t>of a</w:t>
      </w:r>
      <w:r w:rsidR="372CFE58" w:rsidRPr="00422A8A">
        <w:rPr>
          <w:rFonts w:eastAsia="Aptos"/>
        </w:rPr>
        <w:t>n eNRMC</w:t>
      </w:r>
      <w:r w:rsidR="36875791" w:rsidRPr="00422A8A">
        <w:t>.</w:t>
      </w:r>
    </w:p>
    <w:p w14:paraId="74C7BB31" w14:textId="2BC4A672" w:rsidR="00223B13" w:rsidRPr="00422A8A" w:rsidRDefault="068837A9" w:rsidP="009F5535">
      <w:pPr>
        <w:rPr>
          <w:rFonts w:eastAsia="Aptos"/>
        </w:rPr>
      </w:pPr>
      <w:r w:rsidRPr="00422A8A">
        <w:rPr>
          <w:rFonts w:eastAsia="Aptos"/>
        </w:rPr>
        <w:t>Required information includes</w:t>
      </w:r>
      <w:r w:rsidR="00223B13" w:rsidRPr="00422A8A">
        <w:rPr>
          <w:rFonts w:eastAsia="Aptos"/>
        </w:rPr>
        <w:t>:</w:t>
      </w:r>
    </w:p>
    <w:p w14:paraId="2D65425C" w14:textId="77777777" w:rsidR="00223B13" w:rsidRPr="004F43B8" w:rsidRDefault="00223B13" w:rsidP="004F43B8">
      <w:pPr>
        <w:pStyle w:val="ListBullet"/>
      </w:pPr>
      <w:r w:rsidRPr="004F43B8">
        <w:t>RACH details</w:t>
      </w:r>
    </w:p>
    <w:p w14:paraId="20AF8B21" w14:textId="77777777" w:rsidR="00223B13" w:rsidRPr="004F43B8" w:rsidRDefault="00223B13" w:rsidP="004F43B8">
      <w:pPr>
        <w:pStyle w:val="ListBullet"/>
      </w:pPr>
      <w:r w:rsidRPr="004F43B8">
        <w:t>Resident’s personal details</w:t>
      </w:r>
    </w:p>
    <w:p w14:paraId="09794450" w14:textId="77777777" w:rsidR="00223B13" w:rsidRPr="004F43B8" w:rsidRDefault="00223B13" w:rsidP="004F43B8">
      <w:pPr>
        <w:pStyle w:val="ListBullet"/>
      </w:pPr>
      <w:r w:rsidRPr="004F43B8">
        <w:t>Allergies and drug reactions</w:t>
      </w:r>
    </w:p>
    <w:p w14:paraId="0C3E63F1" w14:textId="314AE3D3" w:rsidR="00223B13" w:rsidRPr="004F43B8" w:rsidRDefault="00223B13" w:rsidP="004F43B8">
      <w:pPr>
        <w:pStyle w:val="ListBullet"/>
      </w:pPr>
      <w:r w:rsidRPr="004F43B8">
        <w:t xml:space="preserve">Current medicines (including regularly administered, short-term, variable dose, and </w:t>
      </w:r>
      <w:r w:rsidR="003D6CFA" w:rsidRPr="004F43B8">
        <w:t>p</w:t>
      </w:r>
      <w:r w:rsidR="000D6195" w:rsidRPr="004F43B8">
        <w:t xml:space="preserve">ro </w:t>
      </w:r>
      <w:r w:rsidR="003D6CFA" w:rsidRPr="004F43B8">
        <w:t>r</w:t>
      </w:r>
      <w:r w:rsidR="000D6195" w:rsidRPr="004F43B8">
        <w:t xml:space="preserve">e </w:t>
      </w:r>
      <w:r w:rsidR="003D6CFA" w:rsidRPr="004F43B8">
        <w:t>n</w:t>
      </w:r>
      <w:r w:rsidR="000D6195" w:rsidRPr="004F43B8">
        <w:t>ata (PRN</w:t>
      </w:r>
      <w:r w:rsidRPr="004F43B8">
        <w:t>s</w:t>
      </w:r>
      <w:r w:rsidR="000D6195" w:rsidRPr="004F43B8">
        <w:t>)</w:t>
      </w:r>
      <w:r w:rsidRPr="004F43B8">
        <w:t>)</w:t>
      </w:r>
    </w:p>
    <w:p w14:paraId="508CD4D7" w14:textId="7F03553A" w:rsidR="00223B13" w:rsidRPr="004F43B8" w:rsidRDefault="60A0D414" w:rsidP="004F43B8">
      <w:pPr>
        <w:pStyle w:val="ListBullet"/>
      </w:pPr>
      <w:r w:rsidRPr="004F43B8">
        <w:t>Recently ceased medicines</w:t>
      </w:r>
      <w:r w:rsidR="075E34FE" w:rsidRPr="004F43B8">
        <w:t xml:space="preserve"> </w:t>
      </w:r>
      <w:r w:rsidR="0F47A41B" w:rsidRPr="004F43B8">
        <w:t>within</w:t>
      </w:r>
      <w:r w:rsidR="5C79F022" w:rsidRPr="004F43B8">
        <w:t xml:space="preserve"> the</w:t>
      </w:r>
      <w:r w:rsidR="0F47A41B" w:rsidRPr="004F43B8">
        <w:t xml:space="preserve"> current chart period</w:t>
      </w:r>
    </w:p>
    <w:p w14:paraId="45CE101A" w14:textId="77777777" w:rsidR="00223B13" w:rsidRPr="004F43B8" w:rsidRDefault="00223B13" w:rsidP="004F43B8">
      <w:pPr>
        <w:pStyle w:val="ListBullet"/>
      </w:pPr>
      <w:r w:rsidRPr="004F43B8">
        <w:t>Requirements for administration</w:t>
      </w:r>
    </w:p>
    <w:p w14:paraId="0D4C80AD" w14:textId="77777777" w:rsidR="00223B13" w:rsidRPr="004F43B8" w:rsidRDefault="00223B13" w:rsidP="004F43B8">
      <w:pPr>
        <w:pStyle w:val="ListBullet"/>
      </w:pPr>
      <w:r w:rsidRPr="004F43B8">
        <w:t>Nutritional supplements</w:t>
      </w:r>
    </w:p>
    <w:p w14:paraId="4AF12E69" w14:textId="77777777" w:rsidR="00223B13" w:rsidRPr="004F43B8" w:rsidRDefault="00223B13" w:rsidP="004F43B8">
      <w:pPr>
        <w:pStyle w:val="ListBullet"/>
      </w:pPr>
      <w:r w:rsidRPr="004F43B8">
        <w:t xml:space="preserve">Period of validity </w:t>
      </w:r>
    </w:p>
    <w:p w14:paraId="218E4983" w14:textId="3DE98862" w:rsidR="00223B13" w:rsidRPr="004F43B8" w:rsidRDefault="4771EEB5" w:rsidP="004F43B8">
      <w:pPr>
        <w:pStyle w:val="ListBullet"/>
      </w:pPr>
      <w:r w:rsidRPr="004F43B8">
        <w:t>Chart token and prescription tokens</w:t>
      </w:r>
      <w:r w:rsidR="67AE1454" w:rsidRPr="004F43B8">
        <w:t xml:space="preserve"> (to enable access to the prescriptions for dispens</w:t>
      </w:r>
      <w:r w:rsidR="00540A0C" w:rsidRPr="004F43B8">
        <w:t>ing</w:t>
      </w:r>
      <w:r w:rsidR="67AE1454" w:rsidRPr="004F43B8">
        <w:t>)</w:t>
      </w:r>
    </w:p>
    <w:p w14:paraId="6AA6F87C" w14:textId="77777777" w:rsidR="00223B13" w:rsidRPr="004F43B8" w:rsidRDefault="00223B13" w:rsidP="004F43B8">
      <w:pPr>
        <w:pStyle w:val="ListBullet"/>
      </w:pPr>
      <w:r w:rsidRPr="004F43B8">
        <w:t>Date and time the copy was generated.</w:t>
      </w:r>
    </w:p>
    <w:p w14:paraId="08D6F842" w14:textId="44520F75" w:rsidR="00223B13" w:rsidRPr="00973F5D" w:rsidRDefault="00223B13" w:rsidP="00973F5D">
      <w:r w:rsidRPr="00973F5D">
        <w:t xml:space="preserve">When a copy of a medication chart is used, pharmacists </w:t>
      </w:r>
      <w:r w:rsidR="26313ADA" w:rsidRPr="00973F5D">
        <w:t>must</w:t>
      </w:r>
      <w:r w:rsidRPr="00973F5D">
        <w:t xml:space="preserve"> only supply a single maximum PBS quantity within 72-hours of generation. After 72 hours, the copy of the chart can no longer be used for supply. If a pharmacist is required to provide a further supply, a new copy of the chart will be required, to ensure they have the latest medication chart available for medication safety purposes.</w:t>
      </w:r>
    </w:p>
    <w:p w14:paraId="39FEBD64" w14:textId="07D9115F" w:rsidR="00223B13" w:rsidRPr="00671683" w:rsidRDefault="00C92B43" w:rsidP="00671683">
      <w:pPr>
        <w:pStyle w:val="Heading4"/>
      </w:pPr>
      <w:r>
        <w:t>Supply where an eNRMC is not available</w:t>
      </w:r>
    </w:p>
    <w:p w14:paraId="7CB46EC1" w14:textId="2D7C0F0D" w:rsidR="00223B13" w:rsidRPr="00422A8A" w:rsidRDefault="00223B13" w:rsidP="006A0FDB">
      <w:pPr>
        <w:rPr>
          <w:rFonts w:eastAsia="Aptos"/>
        </w:rPr>
      </w:pPr>
      <w:r w:rsidRPr="00422A8A">
        <w:rPr>
          <w:rFonts w:eastAsia="Aptos"/>
        </w:rPr>
        <w:t>Where the pharmacist cannot access the resident’s live eNRMC, they may supply from a copy of the eNRMC</w:t>
      </w:r>
      <w:r w:rsidR="004A010F" w:rsidRPr="00422A8A">
        <w:rPr>
          <w:rFonts w:eastAsia="Aptos"/>
        </w:rPr>
        <w:t xml:space="preserve">. Pharmacists can use the </w:t>
      </w:r>
      <w:r w:rsidR="00CB797D" w:rsidRPr="00422A8A">
        <w:rPr>
          <w:rFonts w:eastAsia="Aptos"/>
        </w:rPr>
        <w:t xml:space="preserve">tokens </w:t>
      </w:r>
      <w:r w:rsidR="004A010F" w:rsidRPr="00422A8A">
        <w:rPr>
          <w:rFonts w:eastAsia="Aptos"/>
        </w:rPr>
        <w:t xml:space="preserve">on a copy </w:t>
      </w:r>
      <w:r w:rsidR="000D53BD" w:rsidRPr="00422A8A">
        <w:rPr>
          <w:rFonts w:eastAsia="Aptos"/>
        </w:rPr>
        <w:t>of the chart</w:t>
      </w:r>
      <w:r w:rsidR="004A010F" w:rsidRPr="00422A8A">
        <w:rPr>
          <w:rFonts w:eastAsia="Aptos"/>
        </w:rPr>
        <w:t xml:space="preserve"> </w:t>
      </w:r>
      <w:r w:rsidR="00CB797D" w:rsidRPr="00422A8A">
        <w:rPr>
          <w:rFonts w:eastAsia="Aptos"/>
        </w:rPr>
        <w:t xml:space="preserve">to access the prescriptions for </w:t>
      </w:r>
      <w:r w:rsidR="000D53BD" w:rsidRPr="00422A8A">
        <w:rPr>
          <w:rFonts w:eastAsia="Aptos"/>
        </w:rPr>
        <w:t>dispensing</w:t>
      </w:r>
      <w:r w:rsidRPr="00422A8A">
        <w:rPr>
          <w:rFonts w:eastAsia="Aptos"/>
        </w:rPr>
        <w:t>. RACH and pharmacists can use their clinical judgement to decide what classifies an urgent situation for supply. Some examples of an urgent situation may include where the usual pharmacy is out of stock or not able to be contacted</w:t>
      </w:r>
      <w:r w:rsidR="008854FD" w:rsidRPr="00422A8A">
        <w:rPr>
          <w:rFonts w:eastAsia="Aptos"/>
        </w:rPr>
        <w:t xml:space="preserve"> or</w:t>
      </w:r>
      <w:r w:rsidRPr="00422A8A">
        <w:rPr>
          <w:rFonts w:eastAsia="Aptos"/>
        </w:rPr>
        <w:t xml:space="preserve"> where a compounding pharmacy needs to </w:t>
      </w:r>
      <w:r w:rsidR="008854FD" w:rsidRPr="00422A8A">
        <w:rPr>
          <w:rFonts w:eastAsia="Aptos"/>
        </w:rPr>
        <w:t>supply medicines.</w:t>
      </w:r>
    </w:p>
    <w:p w14:paraId="3109E29E" w14:textId="77777777" w:rsidR="00223B13" w:rsidRPr="006F6BF9" w:rsidRDefault="00223B13" w:rsidP="00671683">
      <w:pPr>
        <w:pStyle w:val="Heading4"/>
      </w:pPr>
      <w:r>
        <w:t>Temporary leave / resident independently filling a prescription</w:t>
      </w:r>
    </w:p>
    <w:p w14:paraId="63478EA7" w14:textId="0F8B43C7" w:rsidR="00223B13" w:rsidRPr="00973F5D" w:rsidRDefault="00223B13" w:rsidP="00973F5D">
      <w:r w:rsidRPr="00973F5D">
        <w:t xml:space="preserve">There may be situations where a resident is on </w:t>
      </w:r>
      <w:hyperlink r:id="rId60">
        <w:r w:rsidRPr="372170E6">
          <w:rPr>
            <w:rStyle w:val="Hyperlink"/>
          </w:rPr>
          <w:t>temporary leave</w:t>
        </w:r>
      </w:hyperlink>
      <w:r w:rsidRPr="00973F5D">
        <w:t xml:space="preserve"> from their RACH, or where they wish to fill a prescription independently. In both cases, the RACH should generate a </w:t>
      </w:r>
      <w:r w:rsidRPr="00973F5D">
        <w:lastRenderedPageBreak/>
        <w:t>copy of the resident’s medication chart for the</w:t>
      </w:r>
      <w:r w:rsidR="0A6A8347" w:rsidRPr="00973F5D">
        <w:t xml:space="preserve"> resident or their representative</w:t>
      </w:r>
      <w:r w:rsidRPr="00973F5D">
        <w:t xml:space="preserve"> to take with them.</w:t>
      </w:r>
    </w:p>
    <w:p w14:paraId="4B3892E8" w14:textId="77777777" w:rsidR="00223B13" w:rsidRPr="00422A8A" w:rsidRDefault="00223B13" w:rsidP="00973F5D">
      <w:r w:rsidRPr="00973F5D">
        <w:t>As a copy can only be used for supply purposes up to 72 hours after creation, the RACH may also need to organise pharmacist access to view the eNRMC if required.</w:t>
      </w:r>
    </w:p>
    <w:p w14:paraId="54610583" w14:textId="3B5CDA37" w:rsidR="00085DCF" w:rsidRPr="00422A8A" w:rsidRDefault="00223B13" w:rsidP="00422A8A">
      <w:pPr>
        <w:rPr>
          <w:rFonts w:eastAsia="Aptos"/>
        </w:rPr>
      </w:pPr>
      <w:r w:rsidRPr="00422A8A">
        <w:rPr>
          <w:rFonts w:eastAsia="Aptos"/>
        </w:rPr>
        <w:t>See</w:t>
      </w:r>
      <w:r w:rsidR="00AB4219" w:rsidRPr="00422A8A">
        <w:rPr>
          <w:rFonts w:eastAsia="Aptos"/>
        </w:rPr>
        <w:t xml:space="preserve"> section</w:t>
      </w:r>
      <w:r w:rsidR="006B2507" w:rsidRPr="00422A8A">
        <w:rPr>
          <w:rFonts w:eastAsia="Aptos"/>
        </w:rPr>
        <w:t xml:space="preserve"> </w:t>
      </w:r>
      <w:hyperlink w:anchor="_Resident_choice_of" w:history="1">
        <w:r w:rsidR="006B2507" w:rsidRPr="00422A8A">
          <w:rPr>
            <w:rStyle w:val="Hyperlink"/>
          </w:rPr>
          <w:t>2.2.2</w:t>
        </w:r>
        <w:r w:rsidRPr="00422A8A">
          <w:rPr>
            <w:rStyle w:val="Hyperlink"/>
          </w:rPr>
          <w:t xml:space="preserve"> Resident </w:t>
        </w:r>
        <w:r w:rsidR="006B2507" w:rsidRPr="00422A8A">
          <w:rPr>
            <w:rStyle w:val="Hyperlink"/>
          </w:rPr>
          <w:t>c</w:t>
        </w:r>
        <w:r w:rsidRPr="00422A8A">
          <w:rPr>
            <w:rStyle w:val="Hyperlink"/>
          </w:rPr>
          <w:t xml:space="preserve">hoice of </w:t>
        </w:r>
        <w:r w:rsidR="006B2507" w:rsidRPr="00422A8A">
          <w:rPr>
            <w:rStyle w:val="Hyperlink"/>
          </w:rPr>
          <w:t>p</w:t>
        </w:r>
        <w:r w:rsidRPr="00422A8A">
          <w:rPr>
            <w:rStyle w:val="Hyperlink"/>
          </w:rPr>
          <w:t>harmacy and GP</w:t>
        </w:r>
      </w:hyperlink>
      <w:r w:rsidRPr="00422A8A">
        <w:rPr>
          <w:rFonts w:eastAsia="Aptos"/>
        </w:rPr>
        <w:t xml:space="preserve"> for more information.</w:t>
      </w:r>
    </w:p>
    <w:p w14:paraId="6D7E4964" w14:textId="1A3ADB9E" w:rsidR="00CD497C" w:rsidRPr="009B26EC" w:rsidRDefault="00CD497C" w:rsidP="00E52A1E">
      <w:pPr>
        <w:pStyle w:val="Heading3"/>
      </w:pPr>
      <w:r>
        <w:t>Recordkeeping</w:t>
      </w:r>
    </w:p>
    <w:p w14:paraId="2DC378FB" w14:textId="195251D8" w:rsidR="001E307E" w:rsidRPr="00422A8A" w:rsidRDefault="7BF42719" w:rsidP="009F5535">
      <w:pPr>
        <w:rPr>
          <w:rFonts w:eastAsia="Aptos"/>
        </w:rPr>
      </w:pPr>
      <w:r w:rsidRPr="00422A8A">
        <w:rPr>
          <w:rFonts w:eastAsia="Aptos"/>
        </w:rPr>
        <w:t xml:space="preserve">Information stored in eNRMC systems should be treated the same way as </w:t>
      </w:r>
      <w:r w:rsidR="538776EB" w:rsidRPr="00422A8A">
        <w:rPr>
          <w:rFonts w:eastAsia="Aptos"/>
        </w:rPr>
        <w:t xml:space="preserve">other </w:t>
      </w:r>
      <w:r w:rsidRPr="00422A8A">
        <w:rPr>
          <w:rFonts w:eastAsia="Aptos"/>
        </w:rPr>
        <w:t>medical records</w:t>
      </w:r>
      <w:r w:rsidR="000270C8" w:rsidRPr="00422A8A">
        <w:rPr>
          <w:rFonts w:eastAsia="Aptos"/>
        </w:rPr>
        <w:t xml:space="preserve">, in line with the laws and regulations of </w:t>
      </w:r>
      <w:r w:rsidR="1426132C" w:rsidRPr="00422A8A">
        <w:rPr>
          <w:rFonts w:eastAsia="Aptos"/>
        </w:rPr>
        <w:t>the relevant state or territory</w:t>
      </w:r>
      <w:r w:rsidRPr="00422A8A">
        <w:rPr>
          <w:rFonts w:eastAsia="Aptos"/>
        </w:rPr>
        <w:t xml:space="preserve">. </w:t>
      </w:r>
      <w:r w:rsidR="00E50E1F" w:rsidRPr="00422A8A">
        <w:rPr>
          <w:rFonts w:eastAsia="Aptos"/>
        </w:rPr>
        <w:t xml:space="preserve">Practitioners </w:t>
      </w:r>
      <w:r w:rsidR="00A7232C" w:rsidRPr="00422A8A">
        <w:rPr>
          <w:rFonts w:eastAsia="Aptos"/>
        </w:rPr>
        <w:t xml:space="preserve">must be </w:t>
      </w:r>
      <w:r w:rsidR="00E50E1F" w:rsidRPr="00422A8A">
        <w:rPr>
          <w:rFonts w:eastAsia="Aptos"/>
        </w:rPr>
        <w:t xml:space="preserve">familiar with the </w:t>
      </w:r>
      <w:r w:rsidR="001E307E" w:rsidRPr="00422A8A">
        <w:rPr>
          <w:rFonts w:eastAsia="Aptos"/>
        </w:rPr>
        <w:t>medical record retention requirements in the jurisdiction where they practice.</w:t>
      </w:r>
    </w:p>
    <w:p w14:paraId="58D84C0B" w14:textId="061A7FD9" w:rsidR="7BF42719" w:rsidRPr="00422A8A" w:rsidRDefault="00A14F80" w:rsidP="009F5535">
      <w:pPr>
        <w:rPr>
          <w:rFonts w:eastAsia="Aptos"/>
        </w:rPr>
      </w:pPr>
      <w:r w:rsidRPr="00422A8A">
        <w:rPr>
          <w:rFonts w:eastAsia="Aptos"/>
        </w:rPr>
        <w:t>Chart-based electronic prescriptions</w:t>
      </w:r>
      <w:r w:rsidR="00505F44" w:rsidRPr="00422A8A">
        <w:rPr>
          <w:rFonts w:eastAsia="Aptos"/>
        </w:rPr>
        <w:t xml:space="preserve"> have the same recordkeeping requirements as general electronic prescriptions</w:t>
      </w:r>
      <w:r w:rsidR="00425007" w:rsidRPr="00422A8A">
        <w:rPr>
          <w:rFonts w:eastAsia="Aptos"/>
        </w:rPr>
        <w:t xml:space="preserve">. In </w:t>
      </w:r>
      <w:r w:rsidR="00AC5B06" w:rsidRPr="00422A8A">
        <w:rPr>
          <w:rFonts w:eastAsia="Aptos"/>
        </w:rPr>
        <w:t>addition,</w:t>
      </w:r>
      <w:r w:rsidR="001971CB" w:rsidRPr="00422A8A">
        <w:rPr>
          <w:rFonts w:eastAsia="Aptos"/>
        </w:rPr>
        <w:t xml:space="preserve"> a record of the </w:t>
      </w:r>
      <w:r w:rsidR="000B5F4E" w:rsidRPr="00422A8A">
        <w:rPr>
          <w:rFonts w:eastAsia="Aptos"/>
        </w:rPr>
        <w:t>resident’s eNRMC</w:t>
      </w:r>
      <w:r w:rsidR="001971CB" w:rsidRPr="00422A8A">
        <w:rPr>
          <w:rFonts w:eastAsia="Aptos"/>
        </w:rPr>
        <w:t xml:space="preserve"> </w:t>
      </w:r>
      <w:r w:rsidR="00635175" w:rsidRPr="00422A8A">
        <w:rPr>
          <w:rFonts w:eastAsia="Aptos"/>
        </w:rPr>
        <w:t>should</w:t>
      </w:r>
      <w:r w:rsidR="001971CB" w:rsidRPr="00422A8A">
        <w:rPr>
          <w:rFonts w:eastAsia="Aptos"/>
        </w:rPr>
        <w:t xml:space="preserve"> also be </w:t>
      </w:r>
      <w:r w:rsidR="0009154F" w:rsidRPr="00422A8A">
        <w:rPr>
          <w:rFonts w:eastAsia="Aptos"/>
        </w:rPr>
        <w:t>stored.</w:t>
      </w:r>
    </w:p>
    <w:p w14:paraId="6522CFB8" w14:textId="4ACAAE16" w:rsidR="00763DEC" w:rsidRPr="00E54A2F" w:rsidRDefault="00A14F80" w:rsidP="00E54A2F">
      <w:pPr>
        <w:pStyle w:val="Heading4"/>
      </w:pPr>
      <w:r w:rsidRPr="00E54A2F">
        <w:t>Pharmacist responsibilities</w:t>
      </w:r>
    </w:p>
    <w:p w14:paraId="082AAA0A" w14:textId="722D24D7" w:rsidR="00763DEC" w:rsidRPr="00763DEC" w:rsidRDefault="00763DEC" w:rsidP="00613EC3">
      <w:pPr>
        <w:pStyle w:val="ListBullet"/>
      </w:pPr>
      <w:r w:rsidRPr="00763DEC">
        <w:t xml:space="preserve">Pharmacists </w:t>
      </w:r>
      <w:r w:rsidR="69FF36AC" w:rsidRPr="48B93235">
        <w:t>should</w:t>
      </w:r>
      <w:r w:rsidRPr="00763DEC">
        <w:t xml:space="preserve"> maintain an audit trail that shows the basis for each medicine supply.</w:t>
      </w:r>
    </w:p>
    <w:p w14:paraId="67C9F1A9" w14:textId="2AAA9744" w:rsidR="00763DEC" w:rsidRPr="00763DEC" w:rsidRDefault="00763DEC" w:rsidP="00613EC3">
      <w:pPr>
        <w:pStyle w:val="ListBullet"/>
      </w:pPr>
      <w:r w:rsidRPr="00763DEC">
        <w:t xml:space="preserve">Printing and storing </w:t>
      </w:r>
      <w:r w:rsidR="00A65C58">
        <w:t>copies of</w:t>
      </w:r>
      <w:r w:rsidR="0064517D">
        <w:t xml:space="preserve"> all</w:t>
      </w:r>
      <w:r w:rsidRPr="00763DEC">
        <w:t xml:space="preserve"> medication charts </w:t>
      </w:r>
      <w:r w:rsidR="00204218">
        <w:t xml:space="preserve">annotated with supply information </w:t>
      </w:r>
      <w:r w:rsidRPr="00763DEC">
        <w:t>is no longer required. Instead, pharmacists should record supply information directly on the electronic prescription, not on the chart (unlike with paper charts).</w:t>
      </w:r>
      <w:r w:rsidR="00255DB6">
        <w:t xml:space="preserve"> For more information see </w:t>
      </w:r>
      <w:r w:rsidR="00C36C9E">
        <w:t>section</w:t>
      </w:r>
      <w:r w:rsidR="000F37A2">
        <w:t xml:space="preserve"> </w:t>
      </w:r>
      <w:hyperlink w:anchor="_Annotating_a_resident’s" w:history="1">
        <w:r w:rsidR="000F37A2" w:rsidRPr="003E5F7D">
          <w:rPr>
            <w:rStyle w:val="Hyperlink"/>
          </w:rPr>
          <w:t>5.</w:t>
        </w:r>
        <w:r w:rsidR="00AA491F" w:rsidRPr="003E5F7D">
          <w:rPr>
            <w:rStyle w:val="Hyperlink"/>
          </w:rPr>
          <w:t>2.3 Annotati</w:t>
        </w:r>
        <w:r w:rsidR="00C477D1" w:rsidRPr="003E5F7D">
          <w:rPr>
            <w:rStyle w:val="Hyperlink"/>
          </w:rPr>
          <w:t>ng a resident’s eNRMC or prescription</w:t>
        </w:r>
        <w:r w:rsidR="006640B3" w:rsidRPr="003E5F7D">
          <w:rPr>
            <w:rStyle w:val="Hyperlink"/>
          </w:rPr>
          <w:t>s</w:t>
        </w:r>
      </w:hyperlink>
      <w:r w:rsidR="006640B3">
        <w:t>.</w:t>
      </w:r>
    </w:p>
    <w:p w14:paraId="2E13A08E" w14:textId="4EB0C42C" w:rsidR="00920615" w:rsidRPr="004A43BF" w:rsidRDefault="00763DEC" w:rsidP="00613EC3">
      <w:pPr>
        <w:pStyle w:val="ListBullet2"/>
      </w:pPr>
      <w:r w:rsidRPr="7A564D1F">
        <w:t xml:space="preserve">Pharmacists must retain a </w:t>
      </w:r>
      <w:r w:rsidR="00966934" w:rsidRPr="7A564D1F">
        <w:t>record</w:t>
      </w:r>
      <w:r w:rsidRPr="7A564D1F">
        <w:t xml:space="preserve"> of the electronic prescription for two years</w:t>
      </w:r>
      <w:r w:rsidR="00BB4E48">
        <w:t xml:space="preserve"> for PBS purposes</w:t>
      </w:r>
      <w:r w:rsidR="1D01058B" w:rsidRPr="7A564D1F">
        <w:t xml:space="preserve"> (</w:t>
      </w:r>
      <w:r w:rsidR="1D01058B" w:rsidRPr="64632427">
        <w:t>like</w:t>
      </w:r>
      <w:r w:rsidR="1D01058B" w:rsidRPr="7A564D1F">
        <w:t xml:space="preserve"> recordkeeping requirements </w:t>
      </w:r>
      <w:r w:rsidR="1D01058B" w:rsidRPr="64632427">
        <w:t>for</w:t>
      </w:r>
      <w:r w:rsidR="1D01058B" w:rsidRPr="7A564D1F">
        <w:t xml:space="preserve"> general electronic prescriptions</w:t>
      </w:r>
      <w:r w:rsidR="00920615">
        <w:t>)</w:t>
      </w:r>
    </w:p>
    <w:p w14:paraId="021368DB" w14:textId="02EC944C" w:rsidR="00DE5F50" w:rsidRPr="00763DEC" w:rsidRDefault="00DE5F50" w:rsidP="00613EC3">
      <w:pPr>
        <w:pStyle w:val="ListBullet2"/>
      </w:pPr>
      <w:r>
        <w:t xml:space="preserve">Practitioners are required to be familiar with the state </w:t>
      </w:r>
      <w:r w:rsidR="00B85303">
        <w:t xml:space="preserve">and </w:t>
      </w:r>
      <w:r>
        <w:t xml:space="preserve">territory laws </w:t>
      </w:r>
      <w:r w:rsidR="00E763E8" w:rsidRPr="00E763E8">
        <w:t>regard</w:t>
      </w:r>
      <w:r w:rsidR="00D510BE">
        <w:t>ing</w:t>
      </w:r>
      <w:r w:rsidR="00E763E8" w:rsidRPr="00E763E8">
        <w:t xml:space="preserve"> retention of health records in the jurisdiction in which they practice.</w:t>
      </w:r>
    </w:p>
    <w:p w14:paraId="0898A4E4" w14:textId="4901E354" w:rsidR="00763DEC" w:rsidRPr="00763DEC" w:rsidRDefault="7F853F69" w:rsidP="00613EC3">
      <w:pPr>
        <w:pStyle w:val="ListBullet"/>
      </w:pPr>
      <w:r w:rsidRPr="46998721">
        <w:t xml:space="preserve">If dispensing was based on a copy of a chart, </w:t>
      </w:r>
      <w:r w:rsidR="468D2786" w:rsidRPr="46998721">
        <w:t xml:space="preserve">pharmacists </w:t>
      </w:r>
      <w:r w:rsidR="27347A1E" w:rsidRPr="46998721">
        <w:t>should</w:t>
      </w:r>
      <w:r w:rsidRPr="46998721">
        <w:t xml:space="preserve"> ke</w:t>
      </w:r>
      <w:r w:rsidR="468D2786" w:rsidRPr="46998721">
        <w:t xml:space="preserve">ep the copy for </w:t>
      </w:r>
      <w:r w:rsidR="6B88611F" w:rsidRPr="46998721">
        <w:t>recordkeeping purposes</w:t>
      </w:r>
      <w:r w:rsidRPr="46998721">
        <w:t>.</w:t>
      </w:r>
    </w:p>
    <w:p w14:paraId="62FA7BD1" w14:textId="383B1AC2" w:rsidR="00763DEC" w:rsidRPr="00E54A2F" w:rsidRDefault="00763DEC" w:rsidP="00E54A2F">
      <w:pPr>
        <w:pStyle w:val="Heading4"/>
      </w:pPr>
      <w:r w:rsidRPr="00E54A2F">
        <w:t xml:space="preserve">System </w:t>
      </w:r>
      <w:r w:rsidR="004D0DBA" w:rsidRPr="00E54A2F">
        <w:t>s</w:t>
      </w:r>
      <w:r w:rsidRPr="00E54A2F">
        <w:t xml:space="preserve">upport </w:t>
      </w:r>
      <w:r w:rsidR="004D0DBA" w:rsidRPr="00E54A2F">
        <w:t>r</w:t>
      </w:r>
      <w:r w:rsidRPr="00E54A2F">
        <w:t>equirements</w:t>
      </w:r>
    </w:p>
    <w:p w14:paraId="1CA1B575" w14:textId="623205A4" w:rsidR="00763DEC" w:rsidRPr="00613EC3" w:rsidRDefault="00763DEC" w:rsidP="000B2900">
      <w:pPr>
        <w:pStyle w:val="ListBullet"/>
      </w:pPr>
      <w:r w:rsidRPr="00613EC3">
        <w:t xml:space="preserve">eNRMC systems must </w:t>
      </w:r>
      <w:r w:rsidR="07B4CB8C" w:rsidRPr="2757B59E">
        <w:t>maintain audit log records of all medication management transactions, including the following:</w:t>
      </w:r>
    </w:p>
    <w:p w14:paraId="2A1E6C5A" w14:textId="271E4C12" w:rsidR="00763DEC" w:rsidRPr="000B2900" w:rsidRDefault="07B4CB8C" w:rsidP="00613EC3">
      <w:pPr>
        <w:pStyle w:val="ListBullet2"/>
      </w:pPr>
      <w:r w:rsidRPr="2757B59E">
        <w:t xml:space="preserve">all </w:t>
      </w:r>
      <w:r w:rsidRPr="000B2900">
        <w:t>changes to medicine orders, and the dose and route of the administered medicine;</w:t>
      </w:r>
    </w:p>
    <w:p w14:paraId="34CFF087" w14:textId="1E7109A2" w:rsidR="00763DEC" w:rsidRPr="000B2900" w:rsidRDefault="07B4CB8C" w:rsidP="00613EC3">
      <w:pPr>
        <w:pStyle w:val="ListBullet2"/>
      </w:pPr>
      <w:r w:rsidRPr="000B2900">
        <w:t>all changes to annotations;</w:t>
      </w:r>
    </w:p>
    <w:p w14:paraId="652D285B" w14:textId="41A75A09" w:rsidR="00763DEC" w:rsidRPr="000B2900" w:rsidRDefault="07B4CB8C" w:rsidP="00613EC3">
      <w:pPr>
        <w:pStyle w:val="ListBullet2"/>
      </w:pPr>
      <w:r w:rsidRPr="000B2900">
        <w:t>the date and time of each transaction; and</w:t>
      </w:r>
    </w:p>
    <w:p w14:paraId="7B7EAC73" w14:textId="42C9EF49" w:rsidR="00763DEC" w:rsidRPr="000B2900" w:rsidRDefault="07B4CB8C" w:rsidP="00613EC3">
      <w:pPr>
        <w:pStyle w:val="ListBullet2"/>
      </w:pPr>
      <w:r w:rsidRPr="000B2900">
        <w:t>the name, designation and registration number of the user undertaking each transaction;</w:t>
      </w:r>
    </w:p>
    <w:p w14:paraId="75FC6A3A" w14:textId="4E3E170C" w:rsidR="00763DEC" w:rsidRPr="000B2900" w:rsidRDefault="00763DEC" w:rsidP="00613EC3">
      <w:pPr>
        <w:pStyle w:val="ListBullet2"/>
      </w:pPr>
      <w:r w:rsidRPr="000B2900">
        <w:t>Dispensing software must also support the storage of medicine supply records from medication charts for a minimum of two years.</w:t>
      </w:r>
    </w:p>
    <w:p w14:paraId="198BD946" w14:textId="17523C01" w:rsidR="156825A0" w:rsidRPr="00613EC3" w:rsidRDefault="156825A0" w:rsidP="00613EC3">
      <w:pPr>
        <w:pStyle w:val="ListBullet"/>
      </w:pPr>
      <w:r w:rsidRPr="00613EC3">
        <w:t>To allow clinicians to easily view medication changes over time</w:t>
      </w:r>
      <w:r w:rsidR="4B12873E" w:rsidRPr="00613EC3">
        <w:t xml:space="preserve">, </w:t>
      </w:r>
      <w:r w:rsidR="0DC26783" w:rsidRPr="00613EC3">
        <w:t>at</w:t>
      </w:r>
      <w:r w:rsidR="5305E180" w:rsidRPr="00613EC3">
        <w:t xml:space="preserve"> least three months of medication history should be available.</w:t>
      </w:r>
    </w:p>
    <w:p w14:paraId="7A01660A" w14:textId="6FA6D4C0" w:rsidR="0F92F9AC" w:rsidRPr="00613EC3" w:rsidRDefault="00763DEC" w:rsidP="00613EC3">
      <w:pPr>
        <w:pStyle w:val="ListBullet"/>
      </w:pPr>
      <w:r w:rsidRPr="00613EC3">
        <w:t>eNRMC vendors can assist users in accessing older prescription histories if needed.</w:t>
      </w:r>
    </w:p>
    <w:p w14:paraId="5B422F3D" w14:textId="0F71636F" w:rsidR="00763DEC" w:rsidRPr="00E54A2F" w:rsidRDefault="00763DEC" w:rsidP="00E54A2F">
      <w:pPr>
        <w:pStyle w:val="Heading4"/>
      </w:pPr>
      <w:r w:rsidRPr="00E54A2F">
        <w:t>Responsibilities for RACH</w:t>
      </w:r>
    </w:p>
    <w:p w14:paraId="2B0CE4DA" w14:textId="4C35D992" w:rsidR="7BF42719" w:rsidRPr="00545004" w:rsidRDefault="00763DEC" w:rsidP="000B2900">
      <w:pPr>
        <w:pStyle w:val="ListBullet"/>
      </w:pPr>
      <w:r w:rsidRPr="00763DEC">
        <w:t>RACHs should confirm with their eNRMC software vendors that all recordkeeping requirements are being met.</w:t>
      </w:r>
    </w:p>
    <w:p w14:paraId="087261BD" w14:textId="77777777" w:rsidR="005A0B3A" w:rsidRDefault="005A0B3A" w:rsidP="00E52A1E">
      <w:pPr>
        <w:pStyle w:val="Heading3"/>
      </w:pPr>
      <w:r>
        <w:lastRenderedPageBreak/>
        <w:t>Downtime procedures</w:t>
      </w:r>
    </w:p>
    <w:p w14:paraId="42D8947B" w14:textId="7C57AB3E" w:rsidR="00773F24" w:rsidRPr="006F6BF9" w:rsidRDefault="00773F24" w:rsidP="00773F24">
      <w:r>
        <w:t>As per</w:t>
      </w:r>
      <w:r w:rsidRPr="00973F5D">
        <w:t xml:space="preserve"> the</w:t>
      </w:r>
      <w:r w:rsidR="0026477A" w:rsidRPr="00973F5D">
        <w:t xml:space="preserve"> </w:t>
      </w:r>
      <w:r w:rsidR="0026477A" w:rsidRPr="00422A8A">
        <w:rPr>
          <w:rFonts w:eastAsia="Aptos"/>
        </w:rPr>
        <w:t>department and ACQSHC’s</w:t>
      </w:r>
      <w:r w:rsidRPr="00973F5D">
        <w:t xml:space="preserve"> </w:t>
      </w:r>
      <w:hyperlink r:id="rId61">
        <w:r w:rsidRPr="372170E6">
          <w:rPr>
            <w:rStyle w:val="Hyperlink"/>
          </w:rPr>
          <w:t xml:space="preserve">eNRMC </w:t>
        </w:r>
        <w:r w:rsidR="004E063A">
          <w:rPr>
            <w:rStyle w:val="Hyperlink"/>
          </w:rPr>
          <w:t>G</w:t>
        </w:r>
        <w:r w:rsidRPr="372170E6">
          <w:rPr>
            <w:rStyle w:val="Hyperlink"/>
          </w:rPr>
          <w:t>uide to safe implementation in residential care facilities</w:t>
        </w:r>
      </w:hyperlink>
      <w:r>
        <w:t>,</w:t>
      </w:r>
      <w:r w:rsidR="00D86CB3">
        <w:t xml:space="preserve"> </w:t>
      </w:r>
      <w:r>
        <w:t xml:space="preserve">RACHs should create clear, documented procedures for occurrences of system downtime, in consultation with their software vendor. Business continuity plans (BCPs) should be documented, rehearsed, reviewed and updated regularly to support planned and unplanned downtime. BCPs should include when to invoke </w:t>
      </w:r>
      <w:r w:rsidR="363A94C5">
        <w:t>the</w:t>
      </w:r>
      <w:r>
        <w:t xml:space="preserve"> BCP and the different roles and responsibilities of the workforce involved in the plan.</w:t>
      </w:r>
    </w:p>
    <w:p w14:paraId="09C5063B" w14:textId="77777777" w:rsidR="00773F24" w:rsidRPr="00973F5D" w:rsidRDefault="00773F24" w:rsidP="00973F5D">
      <w:r w:rsidRPr="00973F5D">
        <w:t xml:space="preserve">Records of current and recently ceased medicines should be available during system downtime. RACHs must: </w:t>
      </w:r>
    </w:p>
    <w:p w14:paraId="668CCD36" w14:textId="77777777" w:rsidR="00773F24" w:rsidRPr="006F6BF9" w:rsidRDefault="00773F24" w:rsidP="000B2900">
      <w:pPr>
        <w:pStyle w:val="ListBullet"/>
      </w:pPr>
      <w:r w:rsidRPr="48AA7F2D">
        <w:t>be able to print a paper record of the medicines list</w:t>
      </w:r>
    </w:p>
    <w:p w14:paraId="42A99145" w14:textId="77777777" w:rsidR="00773F24" w:rsidRPr="006F6BF9" w:rsidRDefault="00773F24" w:rsidP="000B2900">
      <w:pPr>
        <w:pStyle w:val="ListBullet"/>
      </w:pPr>
      <w:r w:rsidRPr="48AA7F2D">
        <w:t>record administration to support downtime mitigation strategies</w:t>
      </w:r>
    </w:p>
    <w:p w14:paraId="7E36D92E" w14:textId="77777777" w:rsidR="00773F24" w:rsidRPr="006F6BF9" w:rsidRDefault="00773F24" w:rsidP="000B2900">
      <w:pPr>
        <w:pStyle w:val="ListBullet"/>
      </w:pPr>
      <w:r w:rsidRPr="48AA7F2D">
        <w:t>provide a copy to the pharmacy where required.</w:t>
      </w:r>
    </w:p>
    <w:p w14:paraId="1936C71A" w14:textId="77777777" w:rsidR="00773F24" w:rsidRPr="00973F5D" w:rsidRDefault="00773F24" w:rsidP="00973F5D">
      <w:r w:rsidRPr="00973F5D">
        <w:t>A downtime medication chart is a paper-based medication chart used for prescribing and administering medicines during the period in which the eNRMC system is unavailable for use. Downtime medication charts should be pre-populated with all the medicines that have previously been authorised by the person’s regular prescriber for administration.</w:t>
      </w:r>
    </w:p>
    <w:p w14:paraId="3742143D" w14:textId="01AE5DE3" w:rsidR="00560CA0" w:rsidRPr="00973F5D" w:rsidRDefault="00773F24" w:rsidP="00773F24">
      <w:r w:rsidRPr="00973F5D">
        <w:t xml:space="preserve">See Chapter 9 of the </w:t>
      </w:r>
      <w:hyperlink r:id="rId62">
        <w:r w:rsidRPr="372170E6">
          <w:rPr>
            <w:rStyle w:val="Hyperlink"/>
          </w:rPr>
          <w:t xml:space="preserve">eNRMC </w:t>
        </w:r>
        <w:r w:rsidR="004E063A">
          <w:rPr>
            <w:rStyle w:val="Hyperlink"/>
          </w:rPr>
          <w:t>G</w:t>
        </w:r>
        <w:r w:rsidRPr="372170E6">
          <w:rPr>
            <w:rStyle w:val="Hyperlink"/>
          </w:rPr>
          <w:t>uide to safe implementation in residential care facilities</w:t>
        </w:r>
      </w:hyperlink>
      <w:r w:rsidRPr="00973F5D">
        <w:t xml:space="preserve"> for more information about how to manage system downtime.</w:t>
      </w:r>
    </w:p>
    <w:p w14:paraId="4FB66D93" w14:textId="2B778439" w:rsidR="0023153A" w:rsidRPr="0023153A" w:rsidRDefault="00D14FE0" w:rsidP="00397DE9">
      <w:pPr>
        <w:pStyle w:val="Heading2"/>
      </w:pPr>
      <w:bookmarkStart w:id="36" w:name="_Chart_validity_and"/>
      <w:bookmarkStart w:id="37" w:name="_Toc206096099"/>
      <w:bookmarkEnd w:id="36"/>
      <w:r>
        <w:t>Chart validity and duration</w:t>
      </w:r>
      <w:bookmarkEnd w:id="37"/>
    </w:p>
    <w:p w14:paraId="169475C2" w14:textId="507B33BB" w:rsidR="002032C6" w:rsidRDefault="002032C6" w:rsidP="00E52A1E">
      <w:pPr>
        <w:pStyle w:val="Heading3"/>
      </w:pPr>
      <w:r>
        <w:t>eNRMC duration and restrictions</w:t>
      </w:r>
    </w:p>
    <w:p w14:paraId="61B3800D" w14:textId="48E888C2" w:rsidR="00E41F1E" w:rsidRPr="00422A8A" w:rsidRDefault="003A5E36" w:rsidP="009F5535">
      <w:pPr>
        <w:rPr>
          <w:rFonts w:eastAsia="Aptos"/>
        </w:rPr>
      </w:pPr>
      <w:r w:rsidRPr="00422A8A">
        <w:rPr>
          <w:rFonts w:eastAsia="Aptos"/>
        </w:rPr>
        <w:t xml:space="preserve">Chart duration refers to the total period during which the eNRMC is active and valid for prescribing, dispensing, and administering medicines. </w:t>
      </w:r>
      <w:r w:rsidR="2E141B4C" w:rsidRPr="00422A8A">
        <w:rPr>
          <w:rFonts w:eastAsia="Aptos"/>
        </w:rPr>
        <w:t xml:space="preserve">An eNRMC </w:t>
      </w:r>
      <w:r w:rsidR="007A7D11" w:rsidRPr="00422A8A">
        <w:rPr>
          <w:rFonts w:eastAsia="Aptos"/>
        </w:rPr>
        <w:t xml:space="preserve">begins </w:t>
      </w:r>
      <w:r w:rsidR="0D7E1FEF" w:rsidRPr="00422A8A">
        <w:rPr>
          <w:rFonts w:eastAsia="Aptos"/>
        </w:rPr>
        <w:t>the</w:t>
      </w:r>
      <w:r w:rsidR="2E141B4C" w:rsidRPr="00422A8A">
        <w:rPr>
          <w:rFonts w:eastAsia="Aptos"/>
        </w:rPr>
        <w:t xml:space="preserve"> </w:t>
      </w:r>
      <w:r w:rsidR="0D7E1FEF" w:rsidRPr="00422A8A">
        <w:rPr>
          <w:rFonts w:eastAsia="Aptos"/>
        </w:rPr>
        <w:t>date on which the first pharmaceutical benefit is prescribed</w:t>
      </w:r>
      <w:r w:rsidR="007A7D11" w:rsidRPr="00422A8A">
        <w:rPr>
          <w:rFonts w:eastAsia="Aptos"/>
        </w:rPr>
        <w:t xml:space="preserve">. It </w:t>
      </w:r>
      <w:r w:rsidR="2E141B4C" w:rsidRPr="00422A8A">
        <w:rPr>
          <w:rFonts w:eastAsia="Aptos"/>
        </w:rPr>
        <w:t>is valid for up to six months from t</w:t>
      </w:r>
      <w:r w:rsidR="0DABC1D6" w:rsidRPr="00422A8A">
        <w:rPr>
          <w:rFonts w:eastAsia="Aptos"/>
        </w:rPr>
        <w:t>hat date</w:t>
      </w:r>
      <w:r w:rsidR="2E141B4C" w:rsidRPr="00422A8A">
        <w:rPr>
          <w:rFonts w:eastAsia="Aptos"/>
        </w:rPr>
        <w:t>. For example, if the chart commences on 1</w:t>
      </w:r>
      <w:r w:rsidR="00A93E24" w:rsidRPr="00422A8A">
        <w:rPr>
          <w:rFonts w:eastAsia="Aptos"/>
        </w:rPr>
        <w:t>0</w:t>
      </w:r>
      <w:r w:rsidR="2E141B4C" w:rsidRPr="00422A8A">
        <w:rPr>
          <w:rFonts w:eastAsia="Aptos"/>
        </w:rPr>
        <w:t xml:space="preserve"> July 2025, </w:t>
      </w:r>
      <w:r w:rsidR="008975A9" w:rsidRPr="00422A8A">
        <w:rPr>
          <w:rFonts w:eastAsia="Aptos"/>
        </w:rPr>
        <w:t>it will cease on</w:t>
      </w:r>
      <w:r w:rsidR="2E141B4C" w:rsidRPr="00422A8A">
        <w:rPr>
          <w:rFonts w:eastAsia="Aptos"/>
        </w:rPr>
        <w:t xml:space="preserve"> 1</w:t>
      </w:r>
      <w:r w:rsidR="00A93E24" w:rsidRPr="00422A8A">
        <w:rPr>
          <w:rFonts w:eastAsia="Aptos"/>
        </w:rPr>
        <w:t>0</w:t>
      </w:r>
      <w:r w:rsidR="2E141B4C" w:rsidRPr="00422A8A">
        <w:rPr>
          <w:rFonts w:eastAsia="Aptos"/>
        </w:rPr>
        <w:t xml:space="preserve"> January 2026.</w:t>
      </w:r>
    </w:p>
    <w:p w14:paraId="2F6F0392" w14:textId="2C5440F3" w:rsidR="00C87066" w:rsidRPr="00422A8A" w:rsidRDefault="005849FF" w:rsidP="009F5535">
      <w:pPr>
        <w:rPr>
          <w:rFonts w:eastAsia="Aptos"/>
        </w:rPr>
      </w:pPr>
      <w:r w:rsidRPr="00422A8A">
        <w:rPr>
          <w:rFonts w:eastAsia="Aptos"/>
        </w:rPr>
        <w:t>A</w:t>
      </w:r>
      <w:r w:rsidR="2E141B4C" w:rsidRPr="00422A8A">
        <w:rPr>
          <w:rFonts w:eastAsia="Aptos"/>
        </w:rPr>
        <w:t xml:space="preserve"> prescriber can start a new chart at any time in the chart cycle</w:t>
      </w:r>
      <w:r w:rsidR="00E6B4FC" w:rsidRPr="00422A8A">
        <w:rPr>
          <w:rFonts w:eastAsia="Aptos"/>
        </w:rPr>
        <w:t xml:space="preserve"> </w:t>
      </w:r>
      <w:r w:rsidR="4D02F5F3" w:rsidRPr="00422A8A">
        <w:rPr>
          <w:rFonts w:eastAsia="Aptos"/>
        </w:rPr>
        <w:t xml:space="preserve">(see section </w:t>
      </w:r>
      <w:hyperlink w:anchor="_Can_a_prescriber">
        <w:r w:rsidR="4D02F5F3" w:rsidRPr="003E5F7D">
          <w:rPr>
            <w:rStyle w:val="Hyperlink"/>
          </w:rPr>
          <w:t>2.4.</w:t>
        </w:r>
        <w:r w:rsidR="00E30E2B" w:rsidRPr="003E5F7D">
          <w:rPr>
            <w:rStyle w:val="Hyperlink"/>
          </w:rPr>
          <w:t>3</w:t>
        </w:r>
        <w:r w:rsidR="4D02F5F3" w:rsidRPr="003E5F7D">
          <w:rPr>
            <w:rStyle w:val="Hyperlink"/>
          </w:rPr>
          <w:t xml:space="preserve"> Can a prescriber start a new </w:t>
        </w:r>
        <w:r w:rsidR="00E30E2B" w:rsidRPr="003E5F7D">
          <w:rPr>
            <w:rStyle w:val="Hyperlink"/>
          </w:rPr>
          <w:t xml:space="preserve">medication </w:t>
        </w:r>
        <w:r w:rsidR="4D02F5F3" w:rsidRPr="003E5F7D">
          <w:rPr>
            <w:rStyle w:val="Hyperlink"/>
          </w:rPr>
          <w:t>chart at any time?</w:t>
        </w:r>
      </w:hyperlink>
      <w:r w:rsidR="4D02F5F3" w:rsidRPr="00422A8A">
        <w:rPr>
          <w:rFonts w:eastAsia="Aptos"/>
        </w:rPr>
        <w:t xml:space="preserve"> for further information)</w:t>
      </w:r>
      <w:r w:rsidR="2E141B4C" w:rsidRPr="00422A8A">
        <w:rPr>
          <w:rFonts w:eastAsia="Aptos"/>
        </w:rPr>
        <w:t>.</w:t>
      </w:r>
    </w:p>
    <w:p w14:paraId="60624D0F" w14:textId="5D5D926D" w:rsidR="64819EAA" w:rsidRPr="00422A8A" w:rsidRDefault="64819EAA" w:rsidP="009F5535">
      <w:pPr>
        <w:rPr>
          <w:rFonts w:eastAsia="Aptos"/>
        </w:rPr>
      </w:pPr>
      <w:r w:rsidRPr="00422A8A">
        <w:rPr>
          <w:rFonts w:eastAsia="Aptos"/>
        </w:rPr>
        <w:t xml:space="preserve">The duration of the </w:t>
      </w:r>
      <w:r w:rsidR="00BD5DA9" w:rsidRPr="00422A8A">
        <w:rPr>
          <w:rFonts w:eastAsia="Aptos"/>
        </w:rPr>
        <w:t>medic</w:t>
      </w:r>
      <w:r w:rsidR="00825755" w:rsidRPr="00422A8A">
        <w:rPr>
          <w:rFonts w:eastAsia="Aptos"/>
        </w:rPr>
        <w:t>ine</w:t>
      </w:r>
      <w:r w:rsidR="00BD5DA9" w:rsidRPr="00422A8A">
        <w:rPr>
          <w:rFonts w:eastAsia="Aptos"/>
        </w:rPr>
        <w:t xml:space="preserve"> </w:t>
      </w:r>
      <w:r w:rsidRPr="00422A8A">
        <w:rPr>
          <w:rFonts w:eastAsia="Aptos"/>
        </w:rPr>
        <w:t xml:space="preserve">order and associated </w:t>
      </w:r>
      <w:r w:rsidR="00BD5DA9" w:rsidRPr="00422A8A">
        <w:rPr>
          <w:rFonts w:eastAsia="Aptos"/>
        </w:rPr>
        <w:t>prescription</w:t>
      </w:r>
      <w:r w:rsidRPr="00422A8A">
        <w:rPr>
          <w:rFonts w:eastAsia="Aptos"/>
        </w:rPr>
        <w:t xml:space="preserve"> </w:t>
      </w:r>
      <w:r w:rsidR="007727CD" w:rsidRPr="00422A8A">
        <w:rPr>
          <w:rFonts w:eastAsia="Aptos"/>
        </w:rPr>
        <w:t>is</w:t>
      </w:r>
      <w:r w:rsidRPr="00422A8A">
        <w:rPr>
          <w:rFonts w:eastAsia="Aptos"/>
        </w:rPr>
        <w:t xml:space="preserve"> dependent on the</w:t>
      </w:r>
      <w:r w:rsidR="00F60912" w:rsidRPr="00422A8A">
        <w:rPr>
          <w:rFonts w:eastAsia="Aptos"/>
        </w:rPr>
        <w:t xml:space="preserve"> prescriber’s</w:t>
      </w:r>
      <w:r w:rsidRPr="00422A8A">
        <w:rPr>
          <w:rFonts w:eastAsia="Aptos"/>
        </w:rPr>
        <w:t xml:space="preserve"> directions</w:t>
      </w:r>
      <w:r w:rsidR="009C40E4" w:rsidRPr="00422A8A">
        <w:rPr>
          <w:rFonts w:eastAsia="Aptos"/>
        </w:rPr>
        <w:t xml:space="preserve"> (</w:t>
      </w:r>
      <w:r w:rsidR="008366ED" w:rsidRPr="00422A8A">
        <w:rPr>
          <w:rFonts w:eastAsia="Aptos"/>
        </w:rPr>
        <w:t>f</w:t>
      </w:r>
      <w:r w:rsidR="00BD5DA9" w:rsidRPr="00422A8A">
        <w:rPr>
          <w:rFonts w:eastAsia="Aptos"/>
        </w:rPr>
        <w:t>or example</w:t>
      </w:r>
      <w:r w:rsidR="00C47AEF" w:rsidRPr="00422A8A">
        <w:rPr>
          <w:rFonts w:eastAsia="Aptos"/>
        </w:rPr>
        <w:t>, duration of the chart</w:t>
      </w:r>
      <w:r w:rsidR="004B112B" w:rsidRPr="00422A8A">
        <w:rPr>
          <w:rFonts w:eastAsia="Aptos"/>
        </w:rPr>
        <w:t xml:space="preserve"> or a specified duration</w:t>
      </w:r>
      <w:r w:rsidR="009C40E4" w:rsidRPr="00422A8A">
        <w:rPr>
          <w:rFonts w:eastAsia="Aptos"/>
        </w:rPr>
        <w:t xml:space="preserve">) but </w:t>
      </w:r>
      <w:r w:rsidR="001A0499" w:rsidRPr="00422A8A">
        <w:rPr>
          <w:rFonts w:eastAsia="Aptos"/>
        </w:rPr>
        <w:t>n</w:t>
      </w:r>
      <w:r w:rsidRPr="00422A8A">
        <w:rPr>
          <w:rFonts w:eastAsia="Aptos"/>
        </w:rPr>
        <w:t>o or</w:t>
      </w:r>
      <w:r w:rsidR="3BB0763C" w:rsidRPr="00422A8A">
        <w:rPr>
          <w:rFonts w:eastAsia="Aptos"/>
        </w:rPr>
        <w:t>der</w:t>
      </w:r>
      <w:r w:rsidR="001A0499" w:rsidRPr="00422A8A">
        <w:rPr>
          <w:rFonts w:eastAsia="Aptos"/>
        </w:rPr>
        <w:t xml:space="preserve"> or prescription</w:t>
      </w:r>
      <w:r w:rsidR="3BB0763C" w:rsidRPr="00422A8A">
        <w:rPr>
          <w:rFonts w:eastAsia="Aptos"/>
        </w:rPr>
        <w:t xml:space="preserve"> can </w:t>
      </w:r>
      <w:r w:rsidR="001A0499" w:rsidRPr="00422A8A">
        <w:rPr>
          <w:rFonts w:eastAsia="Aptos"/>
        </w:rPr>
        <w:t>extend</w:t>
      </w:r>
      <w:r w:rsidR="3BB0763C" w:rsidRPr="00422A8A">
        <w:rPr>
          <w:rFonts w:eastAsia="Aptos"/>
        </w:rPr>
        <w:t xml:space="preserve"> beyond the</w:t>
      </w:r>
      <w:r w:rsidR="001A0499" w:rsidRPr="00422A8A">
        <w:rPr>
          <w:rFonts w:eastAsia="Aptos"/>
        </w:rPr>
        <w:t xml:space="preserve"> chart’s cease date</w:t>
      </w:r>
      <w:r w:rsidR="3BB0763C" w:rsidRPr="00422A8A">
        <w:rPr>
          <w:rFonts w:eastAsia="Aptos"/>
        </w:rPr>
        <w:t>.</w:t>
      </w:r>
    </w:p>
    <w:p w14:paraId="37964138" w14:textId="6277D28B" w:rsidR="0078779C" w:rsidRDefault="19981CFE" w:rsidP="009F5535">
      <w:pPr>
        <w:rPr>
          <w:rFonts w:eastAsia="Aptos"/>
        </w:rPr>
      </w:pPr>
      <w:r w:rsidRPr="00422A8A">
        <w:rPr>
          <w:rFonts w:eastAsia="Aptos"/>
        </w:rPr>
        <w:t xml:space="preserve">The system </w:t>
      </w:r>
      <w:r w:rsidR="00096B00" w:rsidRPr="00422A8A">
        <w:rPr>
          <w:rFonts w:eastAsia="Aptos"/>
        </w:rPr>
        <w:t>must</w:t>
      </w:r>
      <w:r w:rsidR="00E616CD" w:rsidRPr="00422A8A">
        <w:rPr>
          <w:rFonts w:eastAsia="Aptos"/>
        </w:rPr>
        <w:t xml:space="preserve"> provide </w:t>
      </w:r>
      <w:r w:rsidRPr="00422A8A">
        <w:rPr>
          <w:rFonts w:eastAsia="Aptos"/>
        </w:rPr>
        <w:t xml:space="preserve">alerts </w:t>
      </w:r>
      <w:r w:rsidR="005A325D" w:rsidRPr="00422A8A">
        <w:rPr>
          <w:rFonts w:eastAsia="Aptos"/>
        </w:rPr>
        <w:t xml:space="preserve">at least </w:t>
      </w:r>
      <w:r w:rsidRPr="00422A8A">
        <w:rPr>
          <w:rFonts w:eastAsia="Aptos"/>
        </w:rPr>
        <w:t>3 weeks prior to chart expiry</w:t>
      </w:r>
      <w:r w:rsidR="00D9239A" w:rsidRPr="00422A8A">
        <w:rPr>
          <w:rFonts w:eastAsia="Aptos"/>
        </w:rPr>
        <w:t xml:space="preserve"> to prompt review and renewal</w:t>
      </w:r>
      <w:r w:rsidRPr="00422A8A">
        <w:rPr>
          <w:rFonts w:eastAsia="Aptos"/>
        </w:rPr>
        <w:t>.</w:t>
      </w:r>
    </w:p>
    <w:p w14:paraId="29D50633" w14:textId="77777777" w:rsidR="0078779C" w:rsidRPr="0078779C" w:rsidRDefault="0078779C" w:rsidP="0078779C">
      <w:pPr>
        <w:rPr>
          <w:rFonts w:eastAsia="Aptos"/>
        </w:rPr>
      </w:pPr>
      <w:r w:rsidRPr="0078779C">
        <w:rPr>
          <w:rFonts w:eastAsia="Aptos"/>
        </w:rPr>
        <w:br w:type="page"/>
      </w:r>
    </w:p>
    <w:p w14:paraId="50E8D0D4" w14:textId="77777777" w:rsidR="00C87066" w:rsidRPr="004F43B8" w:rsidRDefault="00C87066" w:rsidP="00E54A2F">
      <w:pPr>
        <w:pStyle w:val="Boxheading"/>
      </w:pPr>
      <w:r w:rsidRPr="004F43B8">
        <w:lastRenderedPageBreak/>
        <w:t>CHANGE FROM PREVIOUS CHART Types</w:t>
      </w:r>
    </w:p>
    <w:p w14:paraId="3C090011" w14:textId="186455EC" w:rsidR="002C1098" w:rsidRPr="004F43B8" w:rsidRDefault="00C87066" w:rsidP="003827C2">
      <w:pPr>
        <w:pStyle w:val="Boxtype"/>
      </w:pPr>
      <w:r w:rsidRPr="004F43B8">
        <w:t xml:space="preserve">For the paper based NRMC and Transitional eNRMC systems, charts cease </w:t>
      </w:r>
      <w:r w:rsidR="009615FC" w:rsidRPr="004F43B8">
        <w:t>3 full months after the month the first pharmaceutical benefit is prescribed (i.e. a maximum of 4 months)</w:t>
      </w:r>
      <w:r w:rsidR="00DF3002" w:rsidRPr="004F43B8">
        <w:t>.</w:t>
      </w:r>
    </w:p>
    <w:p w14:paraId="380CAA89" w14:textId="3CC61A7F" w:rsidR="00C87066" w:rsidRPr="004F43B8" w:rsidRDefault="00C87066" w:rsidP="003827C2">
      <w:pPr>
        <w:pStyle w:val="Boxtype"/>
      </w:pPr>
      <w:r w:rsidRPr="004F43B8">
        <w:t xml:space="preserve">For </w:t>
      </w:r>
      <w:proofErr w:type="spellStart"/>
      <w:r w:rsidRPr="004F43B8">
        <w:t>eP</w:t>
      </w:r>
      <w:proofErr w:type="spellEnd"/>
      <w:r w:rsidRPr="004F43B8">
        <w:t xml:space="preserve"> eNRMC a resident’s chart can cease on any date, </w:t>
      </w:r>
      <w:r w:rsidR="00401CB1" w:rsidRPr="004F43B8">
        <w:t xml:space="preserve">up to </w:t>
      </w:r>
      <w:r w:rsidRPr="004F43B8">
        <w:t xml:space="preserve">a maximum of </w:t>
      </w:r>
      <w:r w:rsidR="00743D81" w:rsidRPr="004F43B8">
        <w:t xml:space="preserve">6 </w:t>
      </w:r>
      <w:r w:rsidRPr="004F43B8">
        <w:t>months after the date of which the first pharmaceutical benefit was prescribed</w:t>
      </w:r>
      <w:r w:rsidR="64F73C18" w:rsidRPr="004F43B8">
        <w:t>.</w:t>
      </w:r>
    </w:p>
    <w:p w14:paraId="34CC18DA" w14:textId="2A765021" w:rsidR="006F05FC" w:rsidRPr="00422A8A" w:rsidRDefault="006F05FC" w:rsidP="006F05FC">
      <w:pPr>
        <w:rPr>
          <w:rFonts w:eastAsia="Aptos"/>
        </w:rPr>
      </w:pPr>
      <w:r w:rsidRPr="00422A8A">
        <w:rPr>
          <w:rFonts w:eastAsia="Aptos"/>
        </w:rPr>
        <w:t>For more information on prescribing and medic</w:t>
      </w:r>
      <w:r w:rsidR="001D4FA4" w:rsidRPr="00422A8A">
        <w:rPr>
          <w:rFonts w:eastAsia="Aptos"/>
        </w:rPr>
        <w:t>ine</w:t>
      </w:r>
      <w:r w:rsidRPr="00422A8A">
        <w:rPr>
          <w:rFonts w:eastAsia="Aptos"/>
        </w:rPr>
        <w:t xml:space="preserve"> orders that are not valid for the duration of a chart, refer to </w:t>
      </w:r>
      <w:r w:rsidR="4B6C8AAB" w:rsidRPr="00422A8A">
        <w:rPr>
          <w:rFonts w:eastAsia="Aptos"/>
        </w:rPr>
        <w:t xml:space="preserve">section </w:t>
      </w:r>
      <w:hyperlink w:anchor="_Medicines_which_can" w:history="1">
        <w:r w:rsidR="4B6C8AAB" w:rsidRPr="003E5F7D">
          <w:rPr>
            <w:rStyle w:val="Hyperlink"/>
          </w:rPr>
          <w:t xml:space="preserve">2.5 </w:t>
        </w:r>
        <w:r w:rsidRPr="003E5F7D">
          <w:rPr>
            <w:rStyle w:val="Hyperlink"/>
          </w:rPr>
          <w:t>Medic</w:t>
        </w:r>
        <w:r w:rsidR="3BCE0A55" w:rsidRPr="003E5F7D">
          <w:rPr>
            <w:rStyle w:val="Hyperlink"/>
          </w:rPr>
          <w:t>ines which can be prescribed</w:t>
        </w:r>
        <w:r w:rsidRPr="003E5F7D">
          <w:rPr>
            <w:rStyle w:val="Hyperlink"/>
          </w:rPr>
          <w:t xml:space="preserve"> </w:t>
        </w:r>
        <w:r w:rsidR="3BCE0A55" w:rsidRPr="003E5F7D">
          <w:rPr>
            <w:rStyle w:val="Hyperlink"/>
          </w:rPr>
          <w:t>using eNRMC</w:t>
        </w:r>
      </w:hyperlink>
      <w:r w:rsidRPr="00422A8A">
        <w:rPr>
          <w:rFonts w:eastAsia="Aptos"/>
        </w:rPr>
        <w:t>.</w:t>
      </w:r>
    </w:p>
    <w:p w14:paraId="5B41E069" w14:textId="5E306E40" w:rsidR="31EB4D77" w:rsidRPr="009F5535" w:rsidRDefault="37E60AD1" w:rsidP="00E52A1E">
      <w:pPr>
        <w:pStyle w:val="Heading3"/>
      </w:pPr>
      <w:r>
        <w:t>Ensure</w:t>
      </w:r>
      <w:r w:rsidRPr="009F5535">
        <w:t xml:space="preserve"> the resident has only one </w:t>
      </w:r>
      <w:r w:rsidR="00896FCA" w:rsidRPr="009F5535">
        <w:t xml:space="preserve">active </w:t>
      </w:r>
      <w:r w:rsidR="2B437008">
        <w:t xml:space="preserve">medication </w:t>
      </w:r>
      <w:r w:rsidRPr="009F5535">
        <w:t>chart</w:t>
      </w:r>
    </w:p>
    <w:p w14:paraId="3BAB4413" w14:textId="471F90C3" w:rsidR="00C87066" w:rsidRPr="00422A8A" w:rsidRDefault="18F841BB" w:rsidP="009F5535">
      <w:pPr>
        <w:rPr>
          <w:rFonts w:eastAsia="Aptos"/>
          <w:highlight w:val="yellow"/>
        </w:rPr>
      </w:pPr>
      <w:r w:rsidRPr="00422A8A">
        <w:rPr>
          <w:rFonts w:eastAsia="Aptos"/>
        </w:rPr>
        <w:t>To support resident safety, a</w:t>
      </w:r>
      <w:r w:rsidR="50BC69CD" w:rsidRPr="00422A8A">
        <w:rPr>
          <w:rFonts w:eastAsia="Aptos"/>
        </w:rPr>
        <w:t xml:space="preserve">n aged care resident must only have </w:t>
      </w:r>
      <w:r w:rsidR="50BC69CD" w:rsidRPr="00E567A8">
        <w:rPr>
          <w:rStyle w:val="Strong"/>
        </w:rPr>
        <w:t>one</w:t>
      </w:r>
      <w:r w:rsidR="50BC69CD" w:rsidRPr="00422A8A">
        <w:rPr>
          <w:rFonts w:eastAsia="Aptos"/>
        </w:rPr>
        <w:t xml:space="preserve"> active medication chart at any time.</w:t>
      </w:r>
    </w:p>
    <w:p w14:paraId="2F31C781" w14:textId="2D954085" w:rsidR="00C87066" w:rsidRPr="00422A8A" w:rsidRDefault="006F05FC" w:rsidP="009F5535">
      <w:pPr>
        <w:rPr>
          <w:rFonts w:eastAsia="Aptos"/>
        </w:rPr>
      </w:pPr>
      <w:r w:rsidRPr="00422A8A">
        <w:rPr>
          <w:rFonts w:eastAsia="Aptos"/>
        </w:rPr>
        <w:t>If an interim chart is in place to support a transition of care, the interim chart ceases</w:t>
      </w:r>
    </w:p>
    <w:p w14:paraId="0BEBA954" w14:textId="3A7F4572" w:rsidR="00C87066" w:rsidRPr="006F05FC" w:rsidRDefault="006F05FC" w:rsidP="00613EC3">
      <w:pPr>
        <w:pStyle w:val="ListBullet"/>
      </w:pPr>
      <w:r w:rsidRPr="006F6BF9">
        <w:t>on expiry (up to seven days depending on jurisdiction) or</w:t>
      </w:r>
    </w:p>
    <w:p w14:paraId="64DBA08F" w14:textId="0F2B10E0" w:rsidR="00C87066" w:rsidRPr="006F05FC" w:rsidRDefault="006F05FC" w:rsidP="00613EC3">
      <w:pPr>
        <w:pStyle w:val="ListBullet2"/>
      </w:pPr>
      <w:r w:rsidRPr="006F6BF9">
        <w:t>as soon as a new eNRMC for the resident is in place.</w:t>
      </w:r>
    </w:p>
    <w:p w14:paraId="08A7B723" w14:textId="023324F7" w:rsidR="00C87066" w:rsidRPr="00422A8A" w:rsidRDefault="5D6553D9" w:rsidP="009F5535">
      <w:pPr>
        <w:rPr>
          <w:rFonts w:eastAsia="Aptos"/>
        </w:rPr>
      </w:pPr>
      <w:r w:rsidRPr="00422A8A">
        <w:rPr>
          <w:rFonts w:eastAsia="Aptos"/>
        </w:rPr>
        <w:t xml:space="preserve">See section </w:t>
      </w:r>
      <w:hyperlink w:anchor="_Supporting_transitions_of" w:history="1">
        <w:r w:rsidRPr="003E5F7D">
          <w:rPr>
            <w:rStyle w:val="Hyperlink"/>
          </w:rPr>
          <w:t>3.6 Supporting transitions of care</w:t>
        </w:r>
      </w:hyperlink>
      <w:r w:rsidRPr="00422A8A">
        <w:rPr>
          <w:rFonts w:eastAsia="Aptos"/>
        </w:rPr>
        <w:t xml:space="preserve"> for more information.</w:t>
      </w:r>
    </w:p>
    <w:p w14:paraId="6D8AEEA7" w14:textId="64AB6DAD" w:rsidR="07E72BDB" w:rsidRPr="00422A8A" w:rsidRDefault="07E72BDB" w:rsidP="009F5535">
      <w:pPr>
        <w:rPr>
          <w:rFonts w:eastAsia="Aptos"/>
        </w:rPr>
      </w:pPr>
      <w:r w:rsidRPr="00422A8A">
        <w:rPr>
          <w:rFonts w:eastAsia="Aptos"/>
        </w:rPr>
        <w:t>Prescribers cannot create medic</w:t>
      </w:r>
      <w:r w:rsidR="001D4FA4" w:rsidRPr="00422A8A">
        <w:rPr>
          <w:rFonts w:eastAsia="Aptos"/>
        </w:rPr>
        <w:t>ine</w:t>
      </w:r>
      <w:r w:rsidRPr="00422A8A">
        <w:rPr>
          <w:rFonts w:eastAsia="Aptos"/>
        </w:rPr>
        <w:t xml:space="preserve"> orders/prescriptions for future medication charts as this would trigger an additional chart. Creating a prescription which extends beyond the </w:t>
      </w:r>
      <w:r w:rsidR="20040A66" w:rsidRPr="00422A8A">
        <w:rPr>
          <w:rFonts w:eastAsia="Aptos"/>
        </w:rPr>
        <w:t xml:space="preserve">resident’s </w:t>
      </w:r>
      <w:r w:rsidRPr="00422A8A">
        <w:rPr>
          <w:rFonts w:eastAsia="Aptos"/>
        </w:rPr>
        <w:t xml:space="preserve">active </w:t>
      </w:r>
      <w:r w:rsidR="376902CF" w:rsidRPr="00422A8A">
        <w:rPr>
          <w:rFonts w:eastAsia="Aptos"/>
        </w:rPr>
        <w:t xml:space="preserve">eNRMC </w:t>
      </w:r>
      <w:r w:rsidRPr="00422A8A">
        <w:rPr>
          <w:rFonts w:eastAsia="Aptos"/>
        </w:rPr>
        <w:t xml:space="preserve">expiration date </w:t>
      </w:r>
      <w:r w:rsidR="00370DE4" w:rsidRPr="00422A8A">
        <w:rPr>
          <w:rFonts w:eastAsia="Aptos"/>
        </w:rPr>
        <w:t>also</w:t>
      </w:r>
      <w:r w:rsidRPr="00422A8A">
        <w:rPr>
          <w:rFonts w:eastAsia="Aptos"/>
        </w:rPr>
        <w:t xml:space="preserve"> breaches PBS legislative requirements.</w:t>
      </w:r>
    </w:p>
    <w:p w14:paraId="417AC4D2" w14:textId="4775781D" w:rsidR="07E72BDB" w:rsidRPr="00422A8A" w:rsidRDefault="006C571A" w:rsidP="009F5535">
      <w:pPr>
        <w:rPr>
          <w:rFonts w:eastAsia="Aptos"/>
        </w:rPr>
      </w:pPr>
      <w:r w:rsidRPr="00422A8A">
        <w:rPr>
          <w:rFonts w:eastAsia="Aptos"/>
        </w:rPr>
        <w:t>The date of prescribing is the date identified on the prescription</w:t>
      </w:r>
      <w:r w:rsidR="004F045D" w:rsidRPr="00422A8A">
        <w:rPr>
          <w:rFonts w:eastAsia="Aptos"/>
        </w:rPr>
        <w:t xml:space="preserve"> which means prescriptions cannot be future dated</w:t>
      </w:r>
      <w:r w:rsidRPr="00422A8A">
        <w:rPr>
          <w:rFonts w:eastAsia="Aptos"/>
        </w:rPr>
        <w:t xml:space="preserve">. </w:t>
      </w:r>
      <w:r w:rsidR="07E72BDB" w:rsidRPr="00422A8A">
        <w:rPr>
          <w:rFonts w:eastAsia="Aptos"/>
        </w:rPr>
        <w:t>However, prescribers may</w:t>
      </w:r>
      <w:r w:rsidRPr="00422A8A">
        <w:rPr>
          <w:rFonts w:eastAsia="Aptos"/>
        </w:rPr>
        <w:t xml:space="preserve"> indicate when </w:t>
      </w:r>
      <w:r w:rsidR="00587806" w:rsidRPr="00422A8A">
        <w:rPr>
          <w:rFonts w:eastAsia="Aptos"/>
        </w:rPr>
        <w:t xml:space="preserve">administration of a </w:t>
      </w:r>
      <w:r w:rsidRPr="00422A8A">
        <w:rPr>
          <w:rFonts w:eastAsia="Aptos"/>
        </w:rPr>
        <w:t>medic</w:t>
      </w:r>
      <w:r w:rsidR="00587806" w:rsidRPr="00422A8A">
        <w:rPr>
          <w:rFonts w:eastAsia="Aptos"/>
        </w:rPr>
        <w:t>ine</w:t>
      </w:r>
      <w:r w:rsidRPr="00422A8A">
        <w:rPr>
          <w:rFonts w:eastAsia="Aptos"/>
        </w:rPr>
        <w:t xml:space="preserve"> needs to start</w:t>
      </w:r>
      <w:r w:rsidR="004F045D" w:rsidRPr="00422A8A">
        <w:rPr>
          <w:rFonts w:eastAsia="Aptos"/>
        </w:rPr>
        <w:t xml:space="preserve"> at a later date where clinically appropriat</w:t>
      </w:r>
      <w:r w:rsidR="00587806" w:rsidRPr="00422A8A">
        <w:rPr>
          <w:rFonts w:eastAsia="Aptos"/>
        </w:rPr>
        <w:t>e</w:t>
      </w:r>
      <w:r w:rsidR="07E72BDB" w:rsidRPr="00422A8A">
        <w:rPr>
          <w:rFonts w:eastAsia="Aptos"/>
        </w:rPr>
        <w:t>. In this instance, the associated electronic prescription would be valid from the date it is authorised, but the medic</w:t>
      </w:r>
      <w:r w:rsidR="001D4FA4" w:rsidRPr="00422A8A">
        <w:rPr>
          <w:rFonts w:eastAsia="Aptos"/>
        </w:rPr>
        <w:t>ine</w:t>
      </w:r>
      <w:r w:rsidR="07E72BDB" w:rsidRPr="00422A8A">
        <w:rPr>
          <w:rFonts w:eastAsia="Aptos"/>
        </w:rPr>
        <w:t xml:space="preserve"> order for administration would begin at a later date. For example, a prescriber may order an antibiotic medicine to begin before a future planned procedure.</w:t>
      </w:r>
    </w:p>
    <w:p w14:paraId="587652F1" w14:textId="59540DF1" w:rsidR="002032C6" w:rsidRDefault="002032C6" w:rsidP="00E52A1E">
      <w:pPr>
        <w:pStyle w:val="Heading3"/>
      </w:pPr>
      <w:bookmarkStart w:id="38" w:name="_Can_a_prescriber"/>
      <w:bookmarkEnd w:id="38"/>
      <w:r>
        <w:t>Can a prescriber start a new medication chart at any time?</w:t>
      </w:r>
    </w:p>
    <w:p w14:paraId="22FCA4DB" w14:textId="341DCC89" w:rsidR="008B596B" w:rsidRPr="00422A8A" w:rsidRDefault="008B596B" w:rsidP="009F5535">
      <w:pPr>
        <w:rPr>
          <w:rFonts w:eastAsia="Aptos"/>
        </w:rPr>
      </w:pPr>
      <w:r w:rsidRPr="00422A8A">
        <w:rPr>
          <w:rFonts w:eastAsia="Aptos"/>
        </w:rPr>
        <w:t xml:space="preserve">Prescribers can review a </w:t>
      </w:r>
      <w:r w:rsidR="00D30299" w:rsidRPr="00422A8A">
        <w:rPr>
          <w:rFonts w:eastAsia="Aptos"/>
        </w:rPr>
        <w:t xml:space="preserve">resident </w:t>
      </w:r>
      <w:r w:rsidRPr="00422A8A">
        <w:rPr>
          <w:rFonts w:eastAsia="Aptos"/>
        </w:rPr>
        <w:t>and start a new medication chart (and associated medication chart prescriptions for that chart period)</w:t>
      </w:r>
      <w:r w:rsidRPr="00E567A8">
        <w:rPr>
          <w:rStyle w:val="Heading4Char"/>
        </w:rPr>
        <w:t xml:space="preserve"> </w:t>
      </w:r>
      <w:r w:rsidRPr="00422A8A">
        <w:rPr>
          <w:rFonts w:eastAsia="Aptos"/>
        </w:rPr>
        <w:t>at any time.</w:t>
      </w:r>
    </w:p>
    <w:p w14:paraId="12391B68" w14:textId="3986A29A" w:rsidR="00022BA0" w:rsidRPr="00422A8A" w:rsidRDefault="008B596B" w:rsidP="009F5535">
      <w:pPr>
        <w:rPr>
          <w:rFonts w:eastAsia="Aptos"/>
        </w:rPr>
      </w:pPr>
      <w:r w:rsidRPr="00422A8A">
        <w:rPr>
          <w:rFonts w:eastAsia="Aptos"/>
        </w:rPr>
        <w:t>When prescribing a new medicine, prescribers should consider the duration left on the medication chart and whether it would be helpful to review all prescriptions and start a new medication chart. This is especially important whe</w:t>
      </w:r>
      <w:r w:rsidR="00FB39D1" w:rsidRPr="00422A8A">
        <w:rPr>
          <w:rFonts w:eastAsia="Aptos"/>
        </w:rPr>
        <w:t>n prescribing PBS</w:t>
      </w:r>
      <w:r w:rsidRPr="00422A8A">
        <w:rPr>
          <w:rFonts w:eastAsia="Aptos"/>
        </w:rPr>
        <w:t xml:space="preserve"> </w:t>
      </w:r>
      <w:r w:rsidR="00FB39D1" w:rsidRPr="00422A8A">
        <w:rPr>
          <w:rFonts w:eastAsia="Aptos"/>
        </w:rPr>
        <w:t>A</w:t>
      </w:r>
      <w:r w:rsidRPr="00422A8A">
        <w:rPr>
          <w:rFonts w:eastAsia="Aptos"/>
        </w:rPr>
        <w:t xml:space="preserve">uthority </w:t>
      </w:r>
      <w:r w:rsidR="002F2886" w:rsidRPr="00422A8A">
        <w:rPr>
          <w:rFonts w:eastAsia="Aptos"/>
        </w:rPr>
        <w:t>items, as</w:t>
      </w:r>
      <w:r w:rsidR="00B06A55" w:rsidRPr="00422A8A">
        <w:rPr>
          <w:rFonts w:eastAsia="Aptos"/>
        </w:rPr>
        <w:t xml:space="preserve"> the approved</w:t>
      </w:r>
      <w:r w:rsidRPr="00422A8A">
        <w:rPr>
          <w:rFonts w:eastAsia="Aptos"/>
        </w:rPr>
        <w:t xml:space="preserve"> duration</w:t>
      </w:r>
      <w:r w:rsidR="00B06A55" w:rsidRPr="00422A8A">
        <w:rPr>
          <w:rFonts w:eastAsia="Aptos"/>
        </w:rPr>
        <w:t xml:space="preserve"> may extend beyond the chart’s expiry. </w:t>
      </w:r>
      <w:r w:rsidR="002273D6" w:rsidRPr="00422A8A">
        <w:rPr>
          <w:rFonts w:eastAsia="Aptos"/>
        </w:rPr>
        <w:t>Starting a new chart can help avoid needing to reapply for the same authority once the chart expires.</w:t>
      </w:r>
    </w:p>
    <w:p w14:paraId="26F664CB" w14:textId="7D18BA85" w:rsidR="00FE6D3F" w:rsidRPr="00422A8A" w:rsidRDefault="002273D6" w:rsidP="009F5535">
      <w:pPr>
        <w:rPr>
          <w:rFonts w:eastAsia="Aptos"/>
        </w:rPr>
      </w:pPr>
      <w:r w:rsidRPr="00422A8A">
        <w:rPr>
          <w:rFonts w:eastAsia="Aptos"/>
        </w:rPr>
        <w:t>Authority</w:t>
      </w:r>
      <w:r w:rsidR="008B596B" w:rsidRPr="00422A8A">
        <w:rPr>
          <w:rFonts w:eastAsia="Aptos"/>
        </w:rPr>
        <w:t xml:space="preserve"> approved </w:t>
      </w:r>
      <w:r w:rsidRPr="00422A8A">
        <w:rPr>
          <w:rFonts w:eastAsia="Aptos"/>
        </w:rPr>
        <w:t xml:space="preserve">for PBS items can be obtained from </w:t>
      </w:r>
      <w:r w:rsidR="008B596B" w:rsidRPr="00422A8A">
        <w:rPr>
          <w:rFonts w:eastAsia="Aptos"/>
        </w:rPr>
        <w:t>Services Australia</w:t>
      </w:r>
      <w:r w:rsidRPr="00422A8A">
        <w:rPr>
          <w:rFonts w:eastAsia="Aptos"/>
        </w:rPr>
        <w:t xml:space="preserve"> or, for eligible veterans, from the Department of Veterans’ Affairs (DVA) under the RPBS.</w:t>
      </w:r>
    </w:p>
    <w:p w14:paraId="514D3BE0" w14:textId="5ACE3675" w:rsidR="008B596B" w:rsidRPr="00422A8A" w:rsidRDefault="008B596B" w:rsidP="009F5535">
      <w:pPr>
        <w:rPr>
          <w:rFonts w:eastAsia="Aptos"/>
        </w:rPr>
      </w:pPr>
      <w:r w:rsidRPr="00422A8A">
        <w:rPr>
          <w:rFonts w:eastAsia="Aptos"/>
        </w:rPr>
        <w:lastRenderedPageBreak/>
        <w:t xml:space="preserve"> For more information </w:t>
      </w:r>
      <w:r w:rsidR="5A46FC59" w:rsidRPr="00422A8A">
        <w:rPr>
          <w:rFonts w:eastAsia="Aptos"/>
        </w:rPr>
        <w:t>se</w:t>
      </w:r>
      <w:r w:rsidRPr="00422A8A">
        <w:rPr>
          <w:rFonts w:eastAsia="Aptos"/>
        </w:rPr>
        <w:t>e</w:t>
      </w:r>
      <w:r w:rsidR="5C3DFD88" w:rsidRPr="00422A8A">
        <w:rPr>
          <w:rFonts w:eastAsia="Aptos"/>
        </w:rPr>
        <w:t xml:space="preserve"> section </w:t>
      </w:r>
      <w:hyperlink w:anchor="_Authority_Required_PBS" w:history="1">
        <w:r w:rsidR="5C3DFD88" w:rsidRPr="003E5F7D">
          <w:rPr>
            <w:rStyle w:val="Hyperlink"/>
          </w:rPr>
          <w:t>2.5.</w:t>
        </w:r>
        <w:r w:rsidR="0008091C" w:rsidRPr="003E5F7D">
          <w:rPr>
            <w:rStyle w:val="Hyperlink"/>
          </w:rPr>
          <w:t>4</w:t>
        </w:r>
        <w:r w:rsidRPr="003E5F7D">
          <w:rPr>
            <w:rStyle w:val="Hyperlink"/>
          </w:rPr>
          <w:t xml:space="preserve"> Authority Required PBS items</w:t>
        </w:r>
      </w:hyperlink>
      <w:r w:rsidRPr="00422A8A">
        <w:rPr>
          <w:rFonts w:eastAsia="Aptos"/>
        </w:rPr>
        <w:t>.</w:t>
      </w:r>
    </w:p>
    <w:p w14:paraId="3800C663" w14:textId="25C10929" w:rsidR="002032C6" w:rsidRDefault="602E8537" w:rsidP="00E52A1E">
      <w:pPr>
        <w:pStyle w:val="Heading3"/>
      </w:pPr>
      <w:r>
        <w:t xml:space="preserve">Expiring medication charts </w:t>
      </w:r>
    </w:p>
    <w:p w14:paraId="26CF99DB" w14:textId="0B89D47A" w:rsidR="002032C6" w:rsidRPr="00422A8A" w:rsidRDefault="602E8537" w:rsidP="009F5535">
      <w:pPr>
        <w:rPr>
          <w:rFonts w:eastAsia="Aptos"/>
        </w:rPr>
      </w:pPr>
      <w:r w:rsidRPr="00422A8A">
        <w:rPr>
          <w:rFonts w:eastAsia="Aptos"/>
        </w:rPr>
        <w:t>Once a</w:t>
      </w:r>
      <w:r w:rsidR="3B40BD39" w:rsidRPr="00422A8A">
        <w:rPr>
          <w:rFonts w:eastAsia="Aptos"/>
        </w:rPr>
        <w:t xml:space="preserve"> resident’s eNRMC</w:t>
      </w:r>
      <w:r w:rsidRPr="00422A8A">
        <w:rPr>
          <w:rFonts w:eastAsia="Aptos"/>
        </w:rPr>
        <w:t xml:space="preserve"> has expired, no further medicine prescription, supply or administration can legally occur from that chart.</w:t>
      </w:r>
      <w:r w:rsidR="49C7DFC7" w:rsidRPr="00422A8A">
        <w:rPr>
          <w:rFonts w:eastAsia="Aptos"/>
        </w:rPr>
        <w:t xml:space="preserve"> </w:t>
      </w:r>
      <w:r w:rsidR="21BE46C8" w:rsidRPr="00422A8A">
        <w:rPr>
          <w:rFonts w:eastAsia="Aptos"/>
        </w:rPr>
        <w:t xml:space="preserve">Prescribers must ensure that </w:t>
      </w:r>
      <w:r w:rsidR="49C7DFC7" w:rsidRPr="00422A8A">
        <w:rPr>
          <w:rFonts w:eastAsia="Aptos"/>
        </w:rPr>
        <w:t xml:space="preserve">prescriptions </w:t>
      </w:r>
      <w:r w:rsidR="42DB07F0" w:rsidRPr="00422A8A">
        <w:rPr>
          <w:rFonts w:eastAsia="Aptos"/>
        </w:rPr>
        <w:t>are</w:t>
      </w:r>
      <w:r w:rsidR="49C7DFC7" w:rsidRPr="00422A8A">
        <w:rPr>
          <w:rFonts w:eastAsia="Aptos"/>
        </w:rPr>
        <w:t xml:space="preserve"> created within the </w:t>
      </w:r>
      <w:r w:rsidR="39FE5FAE" w:rsidRPr="00422A8A">
        <w:rPr>
          <w:rFonts w:eastAsia="Aptos"/>
        </w:rPr>
        <w:t>eNRMC</w:t>
      </w:r>
      <w:r w:rsidR="49C7DFC7" w:rsidRPr="00422A8A">
        <w:rPr>
          <w:rFonts w:eastAsia="Aptos"/>
        </w:rPr>
        <w:t xml:space="preserve"> duration and must not extend past the </w:t>
      </w:r>
      <w:r w:rsidR="2E6616FC" w:rsidRPr="00422A8A">
        <w:rPr>
          <w:rFonts w:eastAsia="Aptos"/>
        </w:rPr>
        <w:t>resident’s eNRMC</w:t>
      </w:r>
      <w:r w:rsidR="49C7DFC7" w:rsidRPr="00422A8A">
        <w:rPr>
          <w:rFonts w:eastAsia="Aptos"/>
        </w:rPr>
        <w:t xml:space="preserve"> expiry date.</w:t>
      </w:r>
    </w:p>
    <w:p w14:paraId="7762BFFA" w14:textId="77777777" w:rsidR="00F01629" w:rsidRPr="00422A8A" w:rsidRDefault="49C7DFC7" w:rsidP="009F5535">
      <w:pPr>
        <w:rPr>
          <w:rFonts w:eastAsia="Aptos"/>
        </w:rPr>
      </w:pPr>
      <w:r w:rsidRPr="00422A8A">
        <w:rPr>
          <w:rFonts w:eastAsia="Aptos"/>
        </w:rPr>
        <w:t>At the end of an eNRMC period (up to six months), all medication chart orders/prescriptions cease.</w:t>
      </w:r>
      <w:r w:rsidR="00F01629" w:rsidRPr="00422A8A">
        <w:rPr>
          <w:rFonts w:eastAsia="Aptos"/>
        </w:rPr>
        <w:t xml:space="preserve"> </w:t>
      </w:r>
    </w:p>
    <w:p w14:paraId="72661162" w14:textId="763C6687" w:rsidR="00F01629" w:rsidRPr="00422A8A" w:rsidRDefault="00F01629" w:rsidP="009F5535">
      <w:pPr>
        <w:rPr>
          <w:rFonts w:eastAsia="Aptos"/>
        </w:rPr>
      </w:pPr>
      <w:r w:rsidRPr="00422A8A">
        <w:rPr>
          <w:rFonts w:eastAsia="Aptos"/>
        </w:rPr>
        <w:t>The eNRMC system must alert all users at least three weeks before a resident’s eNRMC expires. The RACH must ensure prescribers review the resident’s chart and create a new one prior to expiry to ensure resident safety, continuity of care, medicine supply and administration.</w:t>
      </w:r>
    </w:p>
    <w:p w14:paraId="5C800CA0" w14:textId="7775026C" w:rsidR="00D14FE0" w:rsidRDefault="00D14FE0" w:rsidP="00397DE9">
      <w:pPr>
        <w:pStyle w:val="Heading2"/>
      </w:pPr>
      <w:bookmarkStart w:id="39" w:name="_Medicines_which_can"/>
      <w:bookmarkStart w:id="40" w:name="_Toc206096100"/>
      <w:bookmarkEnd w:id="39"/>
      <w:r>
        <w:t>Medicines which can be prescribed using eNRMC</w:t>
      </w:r>
      <w:bookmarkEnd w:id="40"/>
    </w:p>
    <w:p w14:paraId="084FD2F4" w14:textId="4271D7A8" w:rsidR="008A513B" w:rsidRPr="00973F5D" w:rsidRDefault="00205C3E" w:rsidP="00973F5D">
      <w:r w:rsidRPr="00973F5D">
        <w:t>e</w:t>
      </w:r>
      <w:r w:rsidR="008A513B" w:rsidRPr="00973F5D">
        <w:t>NRMC systems can be used for both PBS/RPBS and non-PBS medicines.</w:t>
      </w:r>
    </w:p>
    <w:p w14:paraId="285F98B6" w14:textId="246B2FE2" w:rsidR="00E847C6" w:rsidRPr="006A0FDB" w:rsidRDefault="1714F21B" w:rsidP="006A0FDB">
      <w:r w:rsidRPr="006A0FDB">
        <w:t>Prescribers can issue medication chart prescriptions based on treatment duration, unlike general prescriptions, which rely on maximum quantities and number of repeats.</w:t>
      </w:r>
    </w:p>
    <w:p w14:paraId="5C5FF679" w14:textId="6E1061A7" w:rsidR="00E847C6" w:rsidRPr="00973F5D" w:rsidRDefault="00E847C6" w:rsidP="002656C5">
      <w:r w:rsidRPr="00285169">
        <w:t xml:space="preserve">An overview </w:t>
      </w:r>
      <w:r w:rsidR="009862F5">
        <w:t xml:space="preserve">of </w:t>
      </w:r>
      <w:r w:rsidR="00285169" w:rsidRPr="00285169">
        <w:t xml:space="preserve">the restrictions for prescribing, supplying, and claiming different medicines is provided </w:t>
      </w:r>
      <w:r w:rsidR="009862F5">
        <w:t>below</w:t>
      </w:r>
      <w:r w:rsidR="00285169" w:rsidRPr="00285169">
        <w:t xml:space="preserve"> in</w:t>
      </w:r>
      <w:r w:rsidR="00560CA0">
        <w:t xml:space="preserve"> </w:t>
      </w:r>
      <w:r w:rsidR="00560CA0">
        <w:fldChar w:fldCharType="begin"/>
      </w:r>
      <w:r w:rsidR="00560CA0">
        <w:instrText xml:space="preserve"> REF _Ref197530050 \h </w:instrText>
      </w:r>
      <w:r w:rsidR="00560CA0">
        <w:fldChar w:fldCharType="separate"/>
      </w:r>
      <w:r w:rsidR="009A5972" w:rsidRPr="003A54A9">
        <w:t>Table 3</w:t>
      </w:r>
      <w:r w:rsidR="009A5972">
        <w:rPr>
          <w:noProof/>
        </w:rPr>
        <w:t>3</w:t>
      </w:r>
      <w:r w:rsidR="00560CA0">
        <w:fldChar w:fldCharType="end"/>
      </w:r>
      <w:r w:rsidR="00203389">
        <w:t>3</w:t>
      </w:r>
      <w:r w:rsidR="00285169">
        <w:t>.</w:t>
      </w:r>
    </w:p>
    <w:p w14:paraId="636EAE90" w14:textId="0AD75DF6" w:rsidR="00E847C6" w:rsidRPr="003A54A9" w:rsidRDefault="00E847C6" w:rsidP="003A54A9">
      <w:pPr>
        <w:pStyle w:val="TableTitle"/>
      </w:pPr>
      <w:bookmarkStart w:id="41" w:name="_Ref197530050"/>
      <w:r w:rsidRPr="003A54A9">
        <w:t>Table</w:t>
      </w:r>
      <w:r w:rsidR="003A54A9" w:rsidRPr="003A54A9">
        <w:t xml:space="preserve"> 3</w:t>
      </w:r>
      <w:r w:rsidRPr="003A54A9">
        <w:fldChar w:fldCharType="begin"/>
      </w:r>
      <w:r w:rsidRPr="003A54A9">
        <w:instrText xml:space="preserve"> SEQ Table \* ARABIC </w:instrText>
      </w:r>
      <w:r w:rsidRPr="003A54A9">
        <w:fldChar w:fldCharType="separate"/>
      </w:r>
      <w:r w:rsidR="009A5972">
        <w:rPr>
          <w:noProof/>
        </w:rPr>
        <w:t>3</w:t>
      </w:r>
      <w:r w:rsidRPr="003A54A9">
        <w:fldChar w:fldCharType="end"/>
      </w:r>
      <w:bookmarkEnd w:id="41"/>
      <w:r w:rsidRPr="003A54A9">
        <w:t xml:space="preserve"> PBS medicines and restrictions when using an eNRMC system</w:t>
      </w:r>
    </w:p>
    <w:tbl>
      <w:tblPr>
        <w:tblStyle w:val="DepartmentofHealthtable"/>
        <w:tblW w:w="5000" w:type="pct"/>
        <w:tblLook w:val="04A0" w:firstRow="1" w:lastRow="0" w:firstColumn="1" w:lastColumn="0" w:noHBand="0" w:noVBand="1"/>
        <w:tblCaption w:val="Table 3 PBS medicines and restrictions when using an eNRMC system"/>
        <w:tblDescription w:val="This table provides an overview of the restrictions for prescribing, supplying and claiming different types of PBS medicines."/>
      </w:tblPr>
      <w:tblGrid>
        <w:gridCol w:w="3639"/>
        <w:gridCol w:w="5431"/>
      </w:tblGrid>
      <w:tr w:rsidR="00A066C4" w:rsidRPr="00557D5A" w14:paraId="13C64714" w14:textId="77777777" w:rsidTr="7F6E570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06" w:type="pct"/>
          </w:tcPr>
          <w:p w14:paraId="352234D6" w14:textId="44C12415" w:rsidR="005E2C89" w:rsidRPr="00195D8A" w:rsidRDefault="005E2C89" w:rsidP="00973F5D">
            <w:pPr>
              <w:pStyle w:val="TableHeaderWhite"/>
            </w:pPr>
            <w:proofErr w:type="spellStart"/>
            <w:r w:rsidRPr="7D61A029">
              <w:t>Categorisation</w:t>
            </w:r>
            <w:proofErr w:type="spellEnd"/>
          </w:p>
        </w:tc>
        <w:tc>
          <w:tcPr>
            <w:tcW w:w="2994" w:type="pct"/>
          </w:tcPr>
          <w:p w14:paraId="7C51BFFE" w14:textId="404F2544" w:rsidR="005E2C89" w:rsidRPr="00195D8A" w:rsidRDefault="005E2C89" w:rsidP="00973F5D">
            <w:pPr>
              <w:pStyle w:val="TableHeaderWhite"/>
              <w:cnfStyle w:val="100000000000" w:firstRow="1" w:lastRow="0" w:firstColumn="0" w:lastColumn="0" w:oddVBand="0" w:evenVBand="0" w:oddHBand="0" w:evenHBand="0" w:firstRowFirstColumn="0" w:firstRowLastColumn="0" w:lastRowFirstColumn="0" w:lastRowLastColumn="0"/>
            </w:pPr>
            <w:r w:rsidRPr="1BF21804">
              <w:t>Restrictions </w:t>
            </w:r>
          </w:p>
        </w:tc>
      </w:tr>
      <w:tr w:rsidR="005E2C89" w:rsidRPr="00557D5A" w14:paraId="051FD37F" w14:textId="77777777" w:rsidTr="7F6E57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6" w:type="pct"/>
          </w:tcPr>
          <w:p w14:paraId="3CFBADDB" w14:textId="74E9AA74" w:rsidR="004A43BF" w:rsidRPr="006A0FDB" w:rsidRDefault="004A43BF" w:rsidP="00422A8A">
            <w:pPr>
              <w:pStyle w:val="Tabletextleft"/>
            </w:pPr>
            <w:r w:rsidRPr="006A0FDB">
              <w:t>Non-Schedule 8</w:t>
            </w:r>
            <w:r w:rsidR="00C81D68" w:rsidRPr="006A0FDB">
              <w:t xml:space="preserve"> </w:t>
            </w:r>
            <w:r w:rsidRPr="006A0FDB">
              <w:t>/</w:t>
            </w:r>
            <w:r w:rsidR="00C81D68" w:rsidRPr="006A0FDB">
              <w:t xml:space="preserve"> </w:t>
            </w:r>
            <w:r w:rsidRPr="006A0FDB">
              <w:t>Authority Required</w:t>
            </w:r>
          </w:p>
          <w:p w14:paraId="5FEB61A3" w14:textId="2DF25DF7" w:rsidR="0049388F" w:rsidRPr="00422A8A" w:rsidRDefault="366F2618" w:rsidP="00422A8A">
            <w:pPr>
              <w:pStyle w:val="Tabletextleft"/>
            </w:pPr>
            <w:r w:rsidRPr="00422A8A">
              <w:t>Unrestricted, Restricted, and Authority Required (Streamlined) PBS items</w:t>
            </w:r>
          </w:p>
          <w:p w14:paraId="38A19160" w14:textId="21421176" w:rsidR="005E2C89" w:rsidRPr="00963BE2" w:rsidRDefault="005E2C89" w:rsidP="00422A8A">
            <w:pPr>
              <w:pStyle w:val="Tabletextleft"/>
            </w:pPr>
            <w:r w:rsidRPr="00422A8A">
              <w:t>PBS Section 85 (General Schedule)</w:t>
            </w:r>
          </w:p>
        </w:tc>
        <w:tc>
          <w:tcPr>
            <w:tcW w:w="2994" w:type="pct"/>
          </w:tcPr>
          <w:p w14:paraId="2C4173C8" w14:textId="77777777" w:rsidR="000522C4" w:rsidRDefault="0E725DAD" w:rsidP="00422A8A">
            <w:pPr>
              <w:pStyle w:val="Tabletextleft"/>
              <w:cnfStyle w:val="000000100000" w:firstRow="0" w:lastRow="0" w:firstColumn="0" w:lastColumn="0" w:oddVBand="0" w:evenVBand="0" w:oddHBand="1" w:evenHBand="0" w:firstRowFirstColumn="0" w:firstRowLastColumn="0" w:lastRowFirstColumn="0" w:lastRowLastColumn="0"/>
            </w:pPr>
            <w:r>
              <w:t xml:space="preserve">For medicines </w:t>
            </w:r>
            <w:r w:rsidR="177BDDEA">
              <w:t>prescribed</w:t>
            </w:r>
            <w:r>
              <w:t xml:space="preserve"> for treatment and supply for the duration of the chart – </w:t>
            </w:r>
            <w:r w:rsidR="2D71115B">
              <w:t>c</w:t>
            </w:r>
            <w:r w:rsidR="45CF6F28">
              <w:t>an be prescribed and supplied for duration of chart</w:t>
            </w:r>
            <w:r w:rsidR="20DE1A5F">
              <w:t>, as long as there is a current valid order at the time of the supply</w:t>
            </w:r>
          </w:p>
          <w:p w14:paraId="2952D1D0" w14:textId="59D06F0F" w:rsidR="005E2C89" w:rsidRPr="00432054" w:rsidRDefault="40911E94" w:rsidP="00422A8A">
            <w:pPr>
              <w:pStyle w:val="Tabletextleft"/>
              <w:cnfStyle w:val="000000100000" w:firstRow="0" w:lastRow="0" w:firstColumn="0" w:lastColumn="0" w:oddVBand="0" w:evenVBand="0" w:oddHBand="1" w:evenHBand="0" w:firstRowFirstColumn="0" w:firstRowLastColumn="0" w:lastRowFirstColumn="0" w:lastRowLastColumn="0"/>
            </w:pPr>
            <w:r>
              <w:t xml:space="preserve">For medicines </w:t>
            </w:r>
            <w:r w:rsidR="3BA0BBE8">
              <w:t xml:space="preserve">prescribed for treatment and supply for a specified period </w:t>
            </w:r>
            <w:r w:rsidR="000D3B41">
              <w:t>–</w:t>
            </w:r>
            <w:r w:rsidR="481C0F24">
              <w:t xml:space="preserve"> </w:t>
            </w:r>
            <w:r w:rsidR="000D3B41">
              <w:t>for example a</w:t>
            </w:r>
            <w:r w:rsidR="3BA0BBE8">
              <w:t xml:space="preserve"> </w:t>
            </w:r>
            <w:r w:rsidR="00AD1459">
              <w:t>5-day</w:t>
            </w:r>
            <w:r w:rsidR="3B603E3C">
              <w:t xml:space="preserve"> course of antibiotics – </w:t>
            </w:r>
            <w:r w:rsidR="1AB19093">
              <w:t xml:space="preserve">quantity of </w:t>
            </w:r>
            <w:r w:rsidR="41E5DC9C">
              <w:t xml:space="preserve">medicines </w:t>
            </w:r>
            <w:r w:rsidR="46D16132">
              <w:t xml:space="preserve">to be </w:t>
            </w:r>
            <w:r w:rsidR="1E748E39">
              <w:t xml:space="preserve">supplied </w:t>
            </w:r>
            <w:r w:rsidR="7C30395C">
              <w:t>must in line with the duration of treatment prescribed</w:t>
            </w:r>
            <w:r w:rsidR="44259D9A">
              <w:t>.</w:t>
            </w:r>
          </w:p>
        </w:tc>
      </w:tr>
      <w:tr w:rsidR="005E2C89" w:rsidRPr="00557D5A" w14:paraId="6E3ECF14" w14:textId="77777777" w:rsidTr="7F6E570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6" w:type="pct"/>
          </w:tcPr>
          <w:p w14:paraId="1379A207" w14:textId="70A822D0" w:rsidR="00B17868" w:rsidRPr="00422A8A" w:rsidRDefault="3E163121" w:rsidP="00422A8A">
            <w:pPr>
              <w:pStyle w:val="Tabletextleft"/>
            </w:pPr>
            <w:r w:rsidRPr="00422A8A">
              <w:t>Schedule 8</w:t>
            </w:r>
          </w:p>
          <w:p w14:paraId="31015F64" w14:textId="7299FAA9" w:rsidR="005E2C89" w:rsidRPr="00422A8A" w:rsidRDefault="00B17868" w:rsidP="00422A8A">
            <w:pPr>
              <w:pStyle w:val="Tabletextleft"/>
            </w:pPr>
            <w:r w:rsidRPr="00422A8A">
              <w:t>including U</w:t>
            </w:r>
            <w:r w:rsidR="5FE3C537" w:rsidRPr="00422A8A">
              <w:t>nrestricted, Restricted, and Authority Required (Streamlined) PBS item</w:t>
            </w:r>
          </w:p>
        </w:tc>
        <w:tc>
          <w:tcPr>
            <w:tcW w:w="2994" w:type="pct"/>
          </w:tcPr>
          <w:p w14:paraId="798FB0D0" w14:textId="25BCFE32" w:rsidR="005E2C89" w:rsidRPr="00422A8A" w:rsidRDefault="005E2C89" w:rsidP="00422A8A">
            <w:pPr>
              <w:pStyle w:val="Tabletextleft"/>
              <w:cnfStyle w:val="000000010000" w:firstRow="0" w:lastRow="0" w:firstColumn="0" w:lastColumn="0" w:oddVBand="0" w:evenVBand="0" w:oddHBand="0" w:evenHBand="1" w:firstRowFirstColumn="0" w:firstRowLastColumn="0" w:lastRowFirstColumn="0" w:lastRowLastColumn="0"/>
            </w:pPr>
            <w:r w:rsidRPr="00422A8A">
              <w:t>PBS listing restrictions and maximum quantities must be observed. Cannot be prescribed and supplied for duration of chart.</w:t>
            </w:r>
          </w:p>
          <w:p w14:paraId="28101220" w14:textId="5E708174" w:rsidR="005E2C89" w:rsidRPr="00422A8A" w:rsidRDefault="005E2C89" w:rsidP="00422A8A">
            <w:pPr>
              <w:pStyle w:val="Tabletextleft"/>
              <w:cnfStyle w:val="000000010000" w:firstRow="0" w:lastRow="0" w:firstColumn="0" w:lastColumn="0" w:oddVBand="0" w:evenVBand="0" w:oddHBand="0" w:evenHBand="1" w:firstRowFirstColumn="0" w:firstRowLastColumn="0" w:lastRowFirstColumn="0" w:lastRowLastColumn="0"/>
            </w:pPr>
            <w:r w:rsidRPr="00422A8A">
              <w:t>If ongoing treatment with a medicine in this category is required, Prescribers should seek the relevant authority approval for increased supply.</w:t>
            </w:r>
          </w:p>
          <w:p w14:paraId="1CB55845" w14:textId="1D232F50" w:rsidR="004F6023" w:rsidRPr="00422A8A" w:rsidRDefault="004F6023" w:rsidP="00422A8A">
            <w:pPr>
              <w:pStyle w:val="Tabletextleft"/>
              <w:cnfStyle w:val="000000010000" w:firstRow="0" w:lastRow="0" w:firstColumn="0" w:lastColumn="0" w:oddVBand="0" w:evenVBand="0" w:oddHBand="0" w:evenHBand="1" w:firstRowFirstColumn="0" w:firstRowLastColumn="0" w:lastRowFirstColumn="0" w:lastRowLastColumn="0"/>
            </w:pPr>
            <w:r w:rsidRPr="00422A8A">
              <w:t xml:space="preserve">Where applicable under </w:t>
            </w:r>
            <w:r w:rsidR="002E1727" w:rsidRPr="00422A8A">
              <w:t>s</w:t>
            </w:r>
            <w:r w:rsidRPr="00422A8A">
              <w:t>tate</w:t>
            </w:r>
            <w:r w:rsidR="002E1727" w:rsidRPr="00422A8A">
              <w:t xml:space="preserve"> or t</w:t>
            </w:r>
            <w:r w:rsidRPr="00422A8A">
              <w:t xml:space="preserve">erritory legislation, </w:t>
            </w:r>
            <w:r w:rsidR="00807596" w:rsidRPr="00422A8A">
              <w:t>prescribers should also obtain a relevant permit for ongoing prescribing.</w:t>
            </w:r>
          </w:p>
        </w:tc>
      </w:tr>
      <w:tr w:rsidR="005E2C89" w:rsidRPr="00557D5A" w14:paraId="36E85404" w14:textId="77777777" w:rsidTr="001309D0">
        <w:trPr>
          <w:cnfStyle w:val="000000100000" w:firstRow="0" w:lastRow="0" w:firstColumn="0" w:lastColumn="0" w:oddVBand="0" w:evenVBand="0" w:oddHBand="1" w:evenHBand="0" w:firstRowFirstColumn="0" w:firstRowLastColumn="0" w:lastRowFirstColumn="0" w:lastRowLastColumn="0"/>
          <w:cantSplit/>
          <w:trHeight w:val="1094"/>
        </w:trPr>
        <w:tc>
          <w:tcPr>
            <w:cnfStyle w:val="001000000000" w:firstRow="0" w:lastRow="0" w:firstColumn="1" w:lastColumn="0" w:oddVBand="0" w:evenVBand="0" w:oddHBand="0" w:evenHBand="0" w:firstRowFirstColumn="0" w:firstRowLastColumn="0" w:lastRowFirstColumn="0" w:lastRowLastColumn="0"/>
            <w:tcW w:w="2006" w:type="pct"/>
          </w:tcPr>
          <w:p w14:paraId="63990AB4" w14:textId="194A8839" w:rsidR="00A51C1F" w:rsidRPr="00422A8A" w:rsidRDefault="54542B0B" w:rsidP="00422A8A">
            <w:pPr>
              <w:pStyle w:val="Tabletextleft"/>
            </w:pPr>
            <w:r w:rsidRPr="00422A8A">
              <w:t xml:space="preserve">Authority Required </w:t>
            </w:r>
          </w:p>
          <w:p w14:paraId="0CE7975F" w14:textId="241C6686" w:rsidR="005E2C89" w:rsidRPr="00422A8A" w:rsidRDefault="00A51C1F" w:rsidP="00422A8A">
            <w:pPr>
              <w:pStyle w:val="Tabletextleft"/>
            </w:pPr>
            <w:r w:rsidRPr="00422A8A">
              <w:t>(does not include streamlined authorities)</w:t>
            </w:r>
          </w:p>
        </w:tc>
        <w:tc>
          <w:tcPr>
            <w:tcW w:w="2994" w:type="pct"/>
          </w:tcPr>
          <w:p w14:paraId="7517CCB6" w14:textId="5D5DF2AF" w:rsidR="0027360A" w:rsidRPr="00422A8A" w:rsidRDefault="005E2C89" w:rsidP="00422A8A">
            <w:pPr>
              <w:pStyle w:val="Tabletextleft"/>
              <w:cnfStyle w:val="000000100000" w:firstRow="0" w:lastRow="0" w:firstColumn="0" w:lastColumn="0" w:oddVBand="0" w:evenVBand="0" w:oddHBand="1" w:evenHBand="0" w:firstRowFirstColumn="0" w:firstRowLastColumn="0" w:lastRowFirstColumn="0" w:lastRowLastColumn="0"/>
            </w:pPr>
            <w:r w:rsidRPr="00422A8A">
              <w:t>Duration of supply based on PBS authority approval.</w:t>
            </w:r>
          </w:p>
          <w:p w14:paraId="2BA6BCC1" w14:textId="2BD0674D" w:rsidR="005E2C89" w:rsidRPr="00422A8A" w:rsidRDefault="005E2C89" w:rsidP="00422A8A">
            <w:pPr>
              <w:pStyle w:val="Tabletextleft"/>
              <w:cnfStyle w:val="000000100000" w:firstRow="0" w:lastRow="0" w:firstColumn="0" w:lastColumn="0" w:oddVBand="0" w:evenVBand="0" w:oddHBand="1" w:evenHBand="0" w:firstRowFirstColumn="0" w:firstRowLastColumn="0" w:lastRowFirstColumn="0" w:lastRowLastColumn="0"/>
            </w:pPr>
            <w:r w:rsidRPr="00422A8A">
              <w:t>Prescriber must enter cease date corresponding to authority approval.</w:t>
            </w:r>
          </w:p>
        </w:tc>
      </w:tr>
      <w:tr w:rsidR="005E2C89" w:rsidRPr="00557D5A" w14:paraId="6FF5AEE8" w14:textId="77777777" w:rsidTr="7F6E570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6" w:type="pct"/>
          </w:tcPr>
          <w:p w14:paraId="5D52588F" w14:textId="408C328C" w:rsidR="0098740D" w:rsidRPr="00422A8A" w:rsidRDefault="0098740D" w:rsidP="00422A8A">
            <w:pPr>
              <w:pStyle w:val="Tabletextleft"/>
            </w:pPr>
            <w:r w:rsidRPr="00422A8A">
              <w:lastRenderedPageBreak/>
              <w:t xml:space="preserve">Other </w:t>
            </w:r>
          </w:p>
          <w:p w14:paraId="7418578F" w14:textId="4991E2A8" w:rsidR="005E2C89" w:rsidRPr="00422A8A" w:rsidRDefault="005E2C89" w:rsidP="00422A8A">
            <w:pPr>
              <w:pStyle w:val="Tabletextleft"/>
            </w:pPr>
            <w:r w:rsidRPr="00422A8A">
              <w:t>PBS Section 100 medicines</w:t>
            </w:r>
          </w:p>
          <w:p w14:paraId="3D3857F3" w14:textId="3E860648" w:rsidR="005E2C89" w:rsidRPr="00422A8A" w:rsidRDefault="005E2C89" w:rsidP="00422A8A">
            <w:pPr>
              <w:pStyle w:val="Tabletextleft"/>
            </w:pPr>
            <w:r w:rsidRPr="00422A8A">
              <w:t>(</w:t>
            </w:r>
            <w:r w:rsidR="3B1D04A6" w:rsidRPr="00422A8A">
              <w:t>for example,</w:t>
            </w:r>
            <w:r w:rsidRPr="00422A8A">
              <w:t xml:space="preserve"> CAR</w:t>
            </w:r>
            <w:r w:rsidR="00A90546" w:rsidRPr="00422A8A">
              <w:t>s</w:t>
            </w:r>
            <w:r w:rsidRPr="00422A8A">
              <w:t>)</w:t>
            </w:r>
          </w:p>
        </w:tc>
        <w:tc>
          <w:tcPr>
            <w:tcW w:w="2994" w:type="pct"/>
          </w:tcPr>
          <w:p w14:paraId="02ED0368" w14:textId="77777777" w:rsidR="005E2C89" w:rsidRPr="00422A8A" w:rsidRDefault="005E2C89" w:rsidP="00422A8A">
            <w:pPr>
              <w:pStyle w:val="Tabletextleft"/>
              <w:cnfStyle w:val="000000010000" w:firstRow="0" w:lastRow="0" w:firstColumn="0" w:lastColumn="0" w:oddVBand="0" w:evenVBand="0" w:oddHBand="0" w:evenHBand="1" w:firstRowFirstColumn="0" w:firstRowLastColumn="0" w:lastRowFirstColumn="0" w:lastRowLastColumn="0"/>
            </w:pPr>
            <w:r w:rsidRPr="00422A8A">
              <w:t>Cannot be prescribed using eNRMC systems</w:t>
            </w:r>
          </w:p>
          <w:p w14:paraId="3592E7E2" w14:textId="5CEF4FE2" w:rsidR="005E2C89" w:rsidRPr="00422A8A" w:rsidRDefault="00F64377" w:rsidP="00422A8A">
            <w:pPr>
              <w:pStyle w:val="Tabletextleft"/>
              <w:cnfStyle w:val="000000010000" w:firstRow="0" w:lastRow="0" w:firstColumn="0" w:lastColumn="0" w:oddVBand="0" w:evenVBand="0" w:oddHBand="0" w:evenHBand="1" w:firstRowFirstColumn="0" w:firstRowLastColumn="0" w:lastRowFirstColumn="0" w:lastRowLastColumn="0"/>
            </w:pPr>
            <w:r w:rsidRPr="00422A8A">
              <w:t>eNRMC can still be utilised</w:t>
            </w:r>
            <w:r w:rsidR="00A6603B" w:rsidRPr="00422A8A">
              <w:t xml:space="preserve"> </w:t>
            </w:r>
            <w:r w:rsidR="00A46A1A" w:rsidRPr="00422A8A">
              <w:t>for medicine administration purposes</w:t>
            </w:r>
            <w:r w:rsidR="00AA4A8E" w:rsidRPr="00422A8A">
              <w:t xml:space="preserve"> when these items are added as ‘administration-only’ orders</w:t>
            </w:r>
          </w:p>
        </w:tc>
      </w:tr>
    </w:tbl>
    <w:p w14:paraId="1D37603B" w14:textId="77777777" w:rsidR="002032C6" w:rsidRDefault="002032C6" w:rsidP="00E52A1E">
      <w:pPr>
        <w:pStyle w:val="Heading3"/>
      </w:pPr>
      <w:bookmarkStart w:id="42" w:name="_60_Day_Dispensing"/>
      <w:bookmarkEnd w:id="42"/>
      <w:r>
        <w:t>60 Day Dispensing</w:t>
      </w:r>
    </w:p>
    <w:p w14:paraId="656DAAC9" w14:textId="424721CC" w:rsidR="0023153A" w:rsidRPr="00973F5D" w:rsidRDefault="006378BF" w:rsidP="0023153A">
      <w:r w:rsidRPr="00973F5D">
        <w:t xml:space="preserve">Items eligible for 60 Day Dispensing may be prescribed or supplied from an eNRMC. </w:t>
      </w:r>
      <w:r w:rsidR="000515B7" w:rsidRPr="00973F5D">
        <w:t>See the department’s</w:t>
      </w:r>
      <w:r w:rsidR="000515B7" w:rsidRPr="00245333">
        <w:t xml:space="preserve"> </w:t>
      </w:r>
      <w:hyperlink r:id="rId63" w:history="1">
        <w:r w:rsidR="00351C14" w:rsidRPr="00351C14">
          <w:rPr>
            <w:rStyle w:val="Hyperlink"/>
          </w:rPr>
          <w:t>Eligibility</w:t>
        </w:r>
        <w:r w:rsidR="000515B7" w:rsidRPr="00351C14">
          <w:rPr>
            <w:rStyle w:val="Hyperlink"/>
          </w:rPr>
          <w:t xml:space="preserve"> for 60-day prescriptions </w:t>
        </w:r>
        <w:r w:rsidR="00351C14" w:rsidRPr="00351C14">
          <w:rPr>
            <w:rStyle w:val="Hyperlink"/>
          </w:rPr>
          <w:t>webpage</w:t>
        </w:r>
      </w:hyperlink>
      <w:r w:rsidR="00351C14">
        <w:t xml:space="preserve"> f</w:t>
      </w:r>
      <w:r w:rsidRPr="00973F5D">
        <w:t>or more information.</w:t>
      </w:r>
    </w:p>
    <w:p w14:paraId="73760438" w14:textId="78EDFF37" w:rsidR="003841EB" w:rsidRDefault="003841EB" w:rsidP="00E52A1E">
      <w:pPr>
        <w:pStyle w:val="Heading3"/>
      </w:pPr>
      <w:r>
        <w:t>Psychotropics</w:t>
      </w:r>
    </w:p>
    <w:p w14:paraId="118CBDF3" w14:textId="21DAE966" w:rsidR="003841EB" w:rsidRPr="00422A8A" w:rsidRDefault="003841EB" w:rsidP="009F5535">
      <w:pPr>
        <w:rPr>
          <w:rFonts w:eastAsia="Aptos"/>
        </w:rPr>
      </w:pPr>
      <w:r w:rsidRPr="00422A8A">
        <w:rPr>
          <w:rFonts w:eastAsia="Aptos"/>
        </w:rPr>
        <w:t>Best practice guidelines should be considered when prescribing psychotropics on a medication chart. This includes obtaining informed consent. Additionally, any other relevant jurisdictional and local requirements, policies or processes should be followed to identify, monitor and mitigate risks associated with the use of psychotropic medication, including reducing inappropriate use.</w:t>
      </w:r>
    </w:p>
    <w:p w14:paraId="5F5FD271" w14:textId="3DE86F18" w:rsidR="003841EB" w:rsidRPr="00422A8A" w:rsidRDefault="003841EB" w:rsidP="009F5535">
      <w:pPr>
        <w:rPr>
          <w:rFonts w:eastAsia="Aptos"/>
        </w:rPr>
      </w:pPr>
      <w:r w:rsidRPr="00422A8A">
        <w:rPr>
          <w:rFonts w:eastAsia="Aptos"/>
        </w:rPr>
        <w:t>The eNRMC allows for the capture of sedation scores to assist with prescribing psychotropic medicines and for RACH staff to determine if it is appropriate to administer the medicine.</w:t>
      </w:r>
    </w:p>
    <w:p w14:paraId="7A19179B" w14:textId="77777777" w:rsidR="003841EB" w:rsidRPr="00422A8A" w:rsidRDefault="003841EB" w:rsidP="009F5535">
      <w:pPr>
        <w:rPr>
          <w:rFonts w:eastAsia="Aptos"/>
        </w:rPr>
      </w:pPr>
      <w:r w:rsidRPr="00422A8A">
        <w:rPr>
          <w:rFonts w:eastAsia="Aptos"/>
        </w:rPr>
        <w:t>For more information about the use of psychotropics, see the following resources:</w:t>
      </w:r>
    </w:p>
    <w:p w14:paraId="2FAB9E5B" w14:textId="77777777" w:rsidR="003841EB" w:rsidRDefault="003841EB" w:rsidP="00613EC3">
      <w:pPr>
        <w:pStyle w:val="ListBullet"/>
      </w:pPr>
      <w:hyperlink r:id="rId64">
        <w:r w:rsidRPr="3D6B4EEA">
          <w:rPr>
            <w:rStyle w:val="Hyperlink"/>
          </w:rPr>
          <w:t>Restrictive practices in aged care – a last resort</w:t>
        </w:r>
      </w:hyperlink>
    </w:p>
    <w:p w14:paraId="65E6C513" w14:textId="18FAB959" w:rsidR="003841EB" w:rsidRDefault="003841EB" w:rsidP="00613EC3">
      <w:pPr>
        <w:pStyle w:val="ListBullet"/>
      </w:pPr>
      <w:hyperlink r:id="rId65">
        <w:r w:rsidRPr="3D6B4EEA">
          <w:rPr>
            <w:rStyle w:val="Hyperlink"/>
          </w:rPr>
          <w:t>Psychotropic medications used in Australia - information for aged care</w:t>
        </w:r>
      </w:hyperlink>
    </w:p>
    <w:p w14:paraId="16E644E6" w14:textId="049C3696" w:rsidR="003841EB" w:rsidRPr="003841EB" w:rsidRDefault="003841EB" w:rsidP="00613EC3">
      <w:pPr>
        <w:pStyle w:val="ListBullet"/>
      </w:pPr>
      <w:hyperlink r:id="rId66">
        <w:r w:rsidRPr="3D6B4EEA">
          <w:rPr>
            <w:rStyle w:val="Hyperlink"/>
          </w:rPr>
          <w:t>Six steps for safe prescribing antipsychotics and benzodiazepines in residential aged care</w:t>
        </w:r>
      </w:hyperlink>
    </w:p>
    <w:p w14:paraId="7073801D" w14:textId="5E1EB275" w:rsidR="002032C6" w:rsidRDefault="002032C6" w:rsidP="00E52A1E">
      <w:pPr>
        <w:pStyle w:val="Heading3"/>
      </w:pPr>
      <w:r>
        <w:t xml:space="preserve">Schedule 8 </w:t>
      </w:r>
      <w:r w:rsidR="006378BF">
        <w:t>(S8)</w:t>
      </w:r>
      <w:r>
        <w:t xml:space="preserve"> medicine restrictions</w:t>
      </w:r>
    </w:p>
    <w:p w14:paraId="1BA531C1" w14:textId="65A545B3" w:rsidR="002E78B6" w:rsidRPr="00422A8A" w:rsidRDefault="00E90EF8" w:rsidP="009F5535">
      <w:pPr>
        <w:rPr>
          <w:rFonts w:eastAsia="Aptos"/>
        </w:rPr>
      </w:pPr>
      <w:r w:rsidRPr="00422A8A">
        <w:rPr>
          <w:rFonts w:eastAsia="Aptos"/>
        </w:rPr>
        <w:t xml:space="preserve">S8 medicines can be prescribed </w:t>
      </w:r>
      <w:r w:rsidR="0086731D" w:rsidRPr="00422A8A">
        <w:rPr>
          <w:rFonts w:eastAsia="Aptos"/>
        </w:rPr>
        <w:t>using</w:t>
      </w:r>
      <w:r w:rsidRPr="00422A8A">
        <w:rPr>
          <w:rFonts w:eastAsia="Aptos"/>
        </w:rPr>
        <w:t xml:space="preserve"> an eNRMC</w:t>
      </w:r>
      <w:r w:rsidR="009A69D1" w:rsidRPr="00422A8A">
        <w:rPr>
          <w:rFonts w:eastAsia="Aptos"/>
        </w:rPr>
        <w:t>,</w:t>
      </w:r>
      <w:r w:rsidRPr="00422A8A">
        <w:rPr>
          <w:rFonts w:eastAsia="Aptos"/>
        </w:rPr>
        <w:t xml:space="preserve"> but </w:t>
      </w:r>
      <w:r w:rsidR="009A69D1" w:rsidRPr="00422A8A">
        <w:rPr>
          <w:rFonts w:eastAsia="Aptos"/>
        </w:rPr>
        <w:t xml:space="preserve">they </w:t>
      </w:r>
      <w:r w:rsidRPr="00422A8A">
        <w:rPr>
          <w:rFonts w:eastAsia="Aptos"/>
        </w:rPr>
        <w:t xml:space="preserve">are not eligible for ongoing supply </w:t>
      </w:r>
      <w:r w:rsidR="009A69D1" w:rsidRPr="00422A8A">
        <w:rPr>
          <w:rFonts w:eastAsia="Aptos"/>
        </w:rPr>
        <w:t>in the same way as</w:t>
      </w:r>
      <w:r w:rsidRPr="00422A8A">
        <w:rPr>
          <w:rFonts w:eastAsia="Aptos"/>
        </w:rPr>
        <w:t xml:space="preserve"> other medicines. </w:t>
      </w:r>
      <w:r w:rsidR="00BA095F" w:rsidRPr="00422A8A">
        <w:rPr>
          <w:rFonts w:eastAsia="Aptos"/>
        </w:rPr>
        <w:t xml:space="preserve">Prescribing and supply must comply with both </w:t>
      </w:r>
      <w:r w:rsidRPr="00422A8A">
        <w:rPr>
          <w:rFonts w:eastAsia="Aptos"/>
        </w:rPr>
        <w:t>PBS requirements</w:t>
      </w:r>
      <w:r w:rsidR="00BA095F" w:rsidRPr="00422A8A">
        <w:rPr>
          <w:rFonts w:eastAsia="Aptos"/>
        </w:rPr>
        <w:t xml:space="preserve"> and state </w:t>
      </w:r>
      <w:r w:rsidR="00776B0B" w:rsidRPr="00422A8A">
        <w:rPr>
          <w:rFonts w:eastAsia="Aptos"/>
        </w:rPr>
        <w:t xml:space="preserve">and </w:t>
      </w:r>
      <w:r w:rsidR="00BA095F" w:rsidRPr="00422A8A">
        <w:rPr>
          <w:rFonts w:eastAsia="Aptos"/>
        </w:rPr>
        <w:t xml:space="preserve">territory </w:t>
      </w:r>
      <w:r w:rsidR="002E78B6" w:rsidRPr="00422A8A">
        <w:rPr>
          <w:rFonts w:eastAsia="Aptos"/>
        </w:rPr>
        <w:t>legislation governing controlled substances.</w:t>
      </w:r>
    </w:p>
    <w:p w14:paraId="006299FC" w14:textId="77777777" w:rsidR="002E78B6" w:rsidRPr="00E567A8" w:rsidRDefault="002E78B6" w:rsidP="00E567A8">
      <w:pPr>
        <w:pStyle w:val="Heading4"/>
      </w:pPr>
      <w:r w:rsidRPr="00E567A8">
        <w:t>Key requirements</w:t>
      </w:r>
    </w:p>
    <w:p w14:paraId="1F88FF0E" w14:textId="106FD0FA" w:rsidR="00C91C38" w:rsidRDefault="00E90EF8" w:rsidP="00613EC3">
      <w:pPr>
        <w:pStyle w:val="ListBullet"/>
      </w:pPr>
      <w:r w:rsidRPr="6F42B0BD">
        <w:t>prescriptions must include relevant streamline authority numbers (where necessary) and cease dates consistent with a single pack (for example, 20-day sup</w:t>
      </w:r>
      <w:r w:rsidRPr="0027360A">
        <w:t xml:space="preserve">ply). </w:t>
      </w:r>
      <w:r w:rsidR="17424328" w:rsidRPr="0027360A">
        <w:t xml:space="preserve">States and territories are responsible for regulating the use of non-PBS </w:t>
      </w:r>
      <w:r w:rsidR="00EF6A74" w:rsidRPr="0011351B">
        <w:t xml:space="preserve">S8 </w:t>
      </w:r>
      <w:r w:rsidR="17424328" w:rsidRPr="0027360A">
        <w:t>medicines.</w:t>
      </w:r>
      <w:r w:rsidR="00A37FE2">
        <w:t xml:space="preserve"> </w:t>
      </w:r>
      <w:r w:rsidRPr="00051F81">
        <w:t xml:space="preserve">If prolonged treatment with a S8 medicine is </w:t>
      </w:r>
      <w:r w:rsidR="00882F46">
        <w:t>clinically necessary</w:t>
      </w:r>
      <w:r w:rsidRPr="0011351B">
        <w:t xml:space="preserve">, </w:t>
      </w:r>
      <w:r w:rsidR="00882F46">
        <w:t xml:space="preserve">prescribers must obtain </w:t>
      </w:r>
      <w:r w:rsidRPr="00051F81">
        <w:t xml:space="preserve">an authority approval </w:t>
      </w:r>
      <w:r w:rsidR="00882F46">
        <w:t xml:space="preserve">from Services Australia </w:t>
      </w:r>
      <w:r w:rsidRPr="00051F81">
        <w:t xml:space="preserve">for </w:t>
      </w:r>
      <w:r w:rsidR="00882F46">
        <w:t>extended supply</w:t>
      </w:r>
      <w:r w:rsidRPr="00051F81">
        <w:t>.</w:t>
      </w:r>
    </w:p>
    <w:p w14:paraId="1E7085E1" w14:textId="1288DB86" w:rsidR="0011445A" w:rsidRDefault="00E90EF8" w:rsidP="00613EC3">
      <w:pPr>
        <w:pStyle w:val="ListBullet"/>
      </w:pPr>
      <w:r w:rsidRPr="00051F81">
        <w:t xml:space="preserve">Where an authority has been sought and issued, a cease date </w:t>
      </w:r>
      <w:r w:rsidR="00C91C38">
        <w:t xml:space="preserve">on the prescription must </w:t>
      </w:r>
      <w:r w:rsidRPr="00051F81">
        <w:t>align with the authority quantity</w:t>
      </w:r>
      <w:r w:rsidR="00C91C38">
        <w:t xml:space="preserve"> and </w:t>
      </w:r>
      <w:r w:rsidRPr="00051F81">
        <w:t>duration specified</w:t>
      </w:r>
      <w:r w:rsidR="005D5D35">
        <w:t xml:space="preserve"> in the authority</w:t>
      </w:r>
      <w:r w:rsidRPr="0011351B">
        <w:t>.</w:t>
      </w:r>
    </w:p>
    <w:p w14:paraId="2D08950E" w14:textId="2CB0BE58" w:rsidR="00E90EF8" w:rsidRPr="00051F81" w:rsidRDefault="0011445A" w:rsidP="00613EC3">
      <w:pPr>
        <w:pStyle w:val="ListBullet"/>
      </w:pPr>
      <w:r>
        <w:t>Prescribers must also comply with state or territory-specific legislation for S8 medicines, including any additional approvals, documentation, and treatment duration limits.</w:t>
      </w:r>
      <w:r w:rsidR="00E90EF8" w:rsidRPr="00051F81">
        <w:t>).</w:t>
      </w:r>
    </w:p>
    <w:p w14:paraId="6BD1F783" w14:textId="59A56253" w:rsidR="003C4FD4" w:rsidRPr="00422A8A" w:rsidRDefault="003C4FD4" w:rsidP="00E90EF8">
      <w:pPr>
        <w:rPr>
          <w:rFonts w:eastAsia="Aptos"/>
        </w:rPr>
      </w:pPr>
      <w:r w:rsidRPr="00422A8A">
        <w:rPr>
          <w:rFonts w:eastAsia="Aptos"/>
        </w:rPr>
        <w:t xml:space="preserve">For detailed legal requirements by jurisdiction, refer to the </w:t>
      </w:r>
      <w:hyperlink r:id="rId67" w:history="1">
        <w:r w:rsidRPr="003E5F7D">
          <w:rPr>
            <w:rStyle w:val="Hyperlink"/>
          </w:rPr>
          <w:t>Schedule 8 Quick Reference Guide for Electronic Prescriptions</w:t>
        </w:r>
      </w:hyperlink>
      <w:r w:rsidRPr="00422A8A">
        <w:rPr>
          <w:rFonts w:eastAsia="Aptos"/>
        </w:rPr>
        <w:t>.</w:t>
      </w:r>
    </w:p>
    <w:p w14:paraId="46719779" w14:textId="6DACD78E" w:rsidR="00213524" w:rsidRPr="00E567A8" w:rsidRDefault="00213524" w:rsidP="00E567A8">
      <w:pPr>
        <w:pStyle w:val="Heading4"/>
      </w:pPr>
      <w:r w:rsidRPr="00E567A8">
        <w:lastRenderedPageBreak/>
        <w:t>Prescriber responsibilities when using eNRMC for S8</w:t>
      </w:r>
      <w:r w:rsidR="005567BC" w:rsidRPr="00E567A8">
        <w:t xml:space="preserve"> medicines</w:t>
      </w:r>
    </w:p>
    <w:p w14:paraId="3D4B0889" w14:textId="6F6E0C12" w:rsidR="00E90EF8" w:rsidRPr="00422A8A" w:rsidRDefault="00E90EF8" w:rsidP="009F5535">
      <w:pPr>
        <w:rPr>
          <w:rFonts w:eastAsia="Aptos"/>
        </w:rPr>
      </w:pPr>
      <w:r w:rsidRPr="00422A8A">
        <w:rPr>
          <w:rFonts w:eastAsia="Aptos"/>
        </w:rPr>
        <w:t>When prescribing S8 medicines using an eNRMC, prescribers should:</w:t>
      </w:r>
    </w:p>
    <w:p w14:paraId="6FFBD5DF" w14:textId="07602283" w:rsidR="00E90EF8" w:rsidRPr="00051F81" w:rsidRDefault="00E90EF8" w:rsidP="00613EC3">
      <w:pPr>
        <w:pStyle w:val="ListBullet"/>
      </w:pPr>
      <w:r w:rsidRPr="00051F81">
        <w:t xml:space="preserve">Ensure prescription cease dates for S8 medicines </w:t>
      </w:r>
      <w:r w:rsidR="005567BC">
        <w:t>comply</w:t>
      </w:r>
      <w:r w:rsidR="005567BC" w:rsidRPr="00051F81">
        <w:t xml:space="preserve"> </w:t>
      </w:r>
      <w:r w:rsidRPr="00051F81">
        <w:t xml:space="preserve">with PBS and </w:t>
      </w:r>
      <w:r w:rsidR="00F06EFA">
        <w:t>s</w:t>
      </w:r>
      <w:r w:rsidRPr="00051F81">
        <w:t>tate</w:t>
      </w:r>
      <w:r w:rsidR="0011351B">
        <w:t xml:space="preserve"> and </w:t>
      </w:r>
      <w:r w:rsidR="00F06EFA">
        <w:t>t</w:t>
      </w:r>
      <w:r w:rsidRPr="00051F81">
        <w:t xml:space="preserve">erritory </w:t>
      </w:r>
      <w:r w:rsidR="005567BC">
        <w:t xml:space="preserve">regulations, </w:t>
      </w:r>
      <w:r w:rsidRPr="00051F81">
        <w:t>including maximum durations</w:t>
      </w:r>
    </w:p>
    <w:p w14:paraId="04402891" w14:textId="440713FF" w:rsidR="00E90EF8" w:rsidRPr="00051F81" w:rsidRDefault="00E90EF8" w:rsidP="00613EC3">
      <w:pPr>
        <w:pStyle w:val="ListBullet"/>
      </w:pPr>
      <w:r w:rsidRPr="00051F81">
        <w:t>Seek authority</w:t>
      </w:r>
      <w:r w:rsidR="006952B3">
        <w:t xml:space="preserve"> approval</w:t>
      </w:r>
      <w:r w:rsidRPr="00051F81">
        <w:t xml:space="preserve"> from Services Australia </w:t>
      </w:r>
      <w:r w:rsidR="006952B3" w:rsidRPr="00051F81">
        <w:t xml:space="preserve">for increased supply </w:t>
      </w:r>
      <w:r w:rsidRPr="00051F81">
        <w:t xml:space="preserve">where longer-term prescribing or increased quantity of an S8 medicine is clinically </w:t>
      </w:r>
      <w:r w:rsidR="00377B54">
        <w:t>justified</w:t>
      </w:r>
    </w:p>
    <w:p w14:paraId="0861C194" w14:textId="1383004D" w:rsidR="0023153A" w:rsidRPr="00E90EF8" w:rsidRDefault="00377B54" w:rsidP="00613EC3">
      <w:pPr>
        <w:pStyle w:val="ListBullet"/>
      </w:pPr>
      <w:r>
        <w:t xml:space="preserve">If </w:t>
      </w:r>
      <w:r w:rsidR="00E90EF8" w:rsidRPr="6F42B0BD">
        <w:t>an authority</w:t>
      </w:r>
      <w:r w:rsidR="009A3F32">
        <w:t xml:space="preserve"> is not </w:t>
      </w:r>
      <w:r w:rsidR="00BF4E35">
        <w:t>obtained</w:t>
      </w:r>
      <w:r w:rsidR="00E90EF8" w:rsidRPr="6F42B0BD">
        <w:t>, reassess the resident once the previous supply has been administered</w:t>
      </w:r>
      <w:r w:rsidR="0007042E">
        <w:t>.</w:t>
      </w:r>
      <w:r w:rsidR="00E90EF8" w:rsidRPr="6F42B0BD">
        <w:t xml:space="preserve"> If </w:t>
      </w:r>
      <w:r w:rsidR="0007042E">
        <w:t xml:space="preserve">further treatment is </w:t>
      </w:r>
      <w:r w:rsidR="0075507F">
        <w:t>deemed clinically</w:t>
      </w:r>
      <w:r w:rsidR="0007042E">
        <w:t xml:space="preserve"> </w:t>
      </w:r>
      <w:r w:rsidR="00E90EF8" w:rsidRPr="6F42B0BD">
        <w:t>necessary,</w:t>
      </w:r>
      <w:r w:rsidR="00CD0B8E">
        <w:t xml:space="preserve"> a new prescription for a single supply may be issued via the eNRMC system.</w:t>
      </w:r>
    </w:p>
    <w:p w14:paraId="1A06B9B8" w14:textId="77777777" w:rsidR="002032C6" w:rsidRDefault="002032C6" w:rsidP="00E52A1E">
      <w:pPr>
        <w:pStyle w:val="Heading3"/>
      </w:pPr>
      <w:bookmarkStart w:id="43" w:name="_Authority_Required_PBS"/>
      <w:bookmarkEnd w:id="43"/>
      <w:r>
        <w:t>Authority Required PBS items</w:t>
      </w:r>
    </w:p>
    <w:p w14:paraId="43292CEB" w14:textId="6FFA2BBA" w:rsidR="00C611FA" w:rsidRPr="006A0FDB" w:rsidRDefault="00C611FA" w:rsidP="00C611FA">
      <w:r w:rsidRPr="00973F5D">
        <w:t xml:space="preserve">The process for obtaining approval for Authority Required items is available on </w:t>
      </w:r>
      <w:hyperlink r:id="rId68">
        <w:r w:rsidRPr="1103C99C">
          <w:rPr>
            <w:rStyle w:val="Hyperlink"/>
          </w:rPr>
          <w:t>Services Australia’s website</w:t>
        </w:r>
      </w:hyperlink>
      <w:r>
        <w:t>.</w:t>
      </w:r>
      <w:r w:rsidRPr="00973F5D">
        <w:t xml:space="preserve"> Authority Required items can only be prescribed and supplied in line with the specific authority that is provided.</w:t>
      </w:r>
    </w:p>
    <w:p w14:paraId="1DAD0CEA" w14:textId="7561EBDF" w:rsidR="00C611FA" w:rsidRPr="00973F5D" w:rsidRDefault="00C611FA" w:rsidP="00973F5D">
      <w:r w:rsidRPr="00973F5D">
        <w:t>Authority Required (Streamlined) items (non-S8) can be prescribed for the duration of the chart and supplied as many times as required to give effect to the treatment duration specified by the prescriber.</w:t>
      </w:r>
    </w:p>
    <w:p w14:paraId="12D522CF" w14:textId="78E3217B" w:rsidR="00C611FA" w:rsidRPr="00973F5D" w:rsidRDefault="00C611FA" w:rsidP="00973F5D">
      <w:r w:rsidRPr="00973F5D">
        <w:t xml:space="preserve">When </w:t>
      </w:r>
      <w:r w:rsidR="4FEC829B" w:rsidRPr="00973F5D">
        <w:t xml:space="preserve">prescribing an </w:t>
      </w:r>
      <w:r w:rsidRPr="00973F5D">
        <w:t xml:space="preserve">Authority Required or Authority Required (Streamlined) items, the </w:t>
      </w:r>
      <w:r w:rsidR="7A5D7C7D" w:rsidRPr="00973F5D">
        <w:t>prescriber</w:t>
      </w:r>
      <w:r w:rsidRPr="00973F5D">
        <w:t xml:space="preserve"> must ensure the Streamlined Authority Code </w:t>
      </w:r>
      <w:r w:rsidR="3A944B14" w:rsidRPr="00973F5D">
        <w:t>or</w:t>
      </w:r>
      <w:r w:rsidRPr="00973F5D">
        <w:t xml:space="preserve"> Authority Approval Number is included. </w:t>
      </w:r>
      <w:r w:rsidR="7341495A" w:rsidRPr="00973F5D">
        <w:t>All Authority Prescriptions must also include a PBS Authority Prescription Number</w:t>
      </w:r>
      <w:r w:rsidR="0037400E" w:rsidRPr="00973F5D">
        <w:t xml:space="preserve"> (APN)</w:t>
      </w:r>
      <w:r w:rsidR="7341495A" w:rsidRPr="00973F5D">
        <w:t xml:space="preserve"> </w:t>
      </w:r>
      <w:r w:rsidR="008053EE" w:rsidRPr="00973F5D">
        <w:t>which</w:t>
      </w:r>
      <w:r w:rsidR="7341495A" w:rsidRPr="00973F5D">
        <w:t xml:space="preserve"> will be generated by the eNRMC system. </w:t>
      </w:r>
    </w:p>
    <w:p w14:paraId="15A522B6" w14:textId="7D58BE90" w:rsidR="00C611FA" w:rsidRPr="00422A8A" w:rsidRDefault="00C611FA" w:rsidP="004F43B8">
      <w:pPr>
        <w:rPr>
          <w:rFonts w:eastAsia="Aptos"/>
        </w:rPr>
      </w:pPr>
      <w:r w:rsidRPr="00422A8A">
        <w:rPr>
          <w:rFonts w:eastAsia="Aptos"/>
        </w:rPr>
        <w:t>If a</w:t>
      </w:r>
      <w:r w:rsidR="004300A9" w:rsidRPr="00422A8A">
        <w:rPr>
          <w:rFonts w:eastAsia="Aptos"/>
        </w:rPr>
        <w:t>n authorised prescriber</w:t>
      </w:r>
      <w:r w:rsidRPr="00422A8A">
        <w:rPr>
          <w:rFonts w:eastAsia="Aptos"/>
        </w:rPr>
        <w:t xml:space="preserve"> is seeking an authority for a new medicine, they should consider:</w:t>
      </w:r>
    </w:p>
    <w:p w14:paraId="7B316CD7" w14:textId="77777777" w:rsidR="00C611FA" w:rsidRDefault="00C611FA" w:rsidP="00613EC3">
      <w:pPr>
        <w:pStyle w:val="ListNumber"/>
      </w:pPr>
      <w:r w:rsidRPr="11A7459C">
        <w:t>starting a new chart and</w:t>
      </w:r>
    </w:p>
    <w:p w14:paraId="3229744F" w14:textId="5DD29D77" w:rsidR="00C611FA" w:rsidRDefault="00C611FA" w:rsidP="00613EC3">
      <w:pPr>
        <w:pStyle w:val="ListNumber"/>
      </w:pPr>
      <w:r w:rsidRPr="11A7459C">
        <w:t>seeking a new authority for any other authority required items already on the chart.</w:t>
      </w:r>
    </w:p>
    <w:p w14:paraId="7B5FCC71" w14:textId="4F4C8811" w:rsidR="00C611FA" w:rsidRPr="00422A8A" w:rsidRDefault="00C611FA" w:rsidP="009F5535">
      <w:pPr>
        <w:rPr>
          <w:rFonts w:eastAsia="Aptos"/>
        </w:rPr>
      </w:pPr>
      <w:r w:rsidRPr="00422A8A">
        <w:rPr>
          <w:rFonts w:eastAsia="Aptos"/>
        </w:rPr>
        <w:t>This would ensure continued authority to administer the medicine through a medic</w:t>
      </w:r>
      <w:r w:rsidR="001D4FA4" w:rsidRPr="00422A8A">
        <w:rPr>
          <w:rFonts w:eastAsia="Aptos"/>
        </w:rPr>
        <w:t>ine</w:t>
      </w:r>
      <w:r w:rsidRPr="00422A8A">
        <w:rPr>
          <w:rFonts w:eastAsia="Aptos"/>
        </w:rPr>
        <w:t xml:space="preserve"> order and </w:t>
      </w:r>
      <w:r w:rsidR="704DB880" w:rsidRPr="00422A8A">
        <w:rPr>
          <w:rFonts w:eastAsia="Aptos"/>
        </w:rPr>
        <w:t xml:space="preserve">the </w:t>
      </w:r>
      <w:r w:rsidRPr="00422A8A">
        <w:rPr>
          <w:rFonts w:eastAsia="Aptos"/>
        </w:rPr>
        <w:t>availability of further prescriptions for supply. This would also align all the authority cease dates (as much as possible) with the medication chart cease date (as most authority prescriptions are for a 6-month supply).</w:t>
      </w:r>
    </w:p>
    <w:p w14:paraId="1BBD6C68" w14:textId="56FD9FD3" w:rsidR="00C611FA" w:rsidRPr="00422A8A" w:rsidRDefault="00AD1459" w:rsidP="004F43B8">
      <w:pPr>
        <w:rPr>
          <w:rFonts w:eastAsia="Aptos"/>
        </w:rPr>
      </w:pPr>
      <w:r w:rsidRPr="00422A8A">
        <w:rPr>
          <w:rFonts w:eastAsia="Aptos"/>
        </w:rPr>
        <w:t>Authorities’</w:t>
      </w:r>
      <w:r w:rsidR="00C611FA" w:rsidRPr="00422A8A">
        <w:rPr>
          <w:rFonts w:eastAsia="Aptos"/>
        </w:rPr>
        <w:t xml:space="preserve"> processes will continue to be reviewed and improved through the NEMCF.</w:t>
      </w:r>
    </w:p>
    <w:p w14:paraId="586F0E71" w14:textId="44E22E0C" w:rsidR="0068672A" w:rsidRDefault="00421BFB">
      <w:r>
        <w:fldChar w:fldCharType="begin"/>
      </w:r>
      <w:r>
        <w:instrText xml:space="preserve"> REF _Ref199334984 \h </w:instrText>
      </w:r>
      <w:r>
        <w:fldChar w:fldCharType="separate"/>
      </w:r>
      <w:r w:rsidR="009A5972">
        <w:t xml:space="preserve">Figure </w:t>
      </w:r>
      <w:r w:rsidR="009A5972">
        <w:rPr>
          <w:noProof/>
        </w:rPr>
        <w:t>4</w:t>
      </w:r>
      <w:r>
        <w:fldChar w:fldCharType="end"/>
      </w:r>
      <w:r>
        <w:t xml:space="preserve"> </w:t>
      </w:r>
      <w:r w:rsidR="00652244">
        <w:t xml:space="preserve">below </w:t>
      </w:r>
      <w:r w:rsidR="00285169">
        <w:t xml:space="preserve">summarises the </w:t>
      </w:r>
      <w:r w:rsidR="00855C6D">
        <w:t xml:space="preserve">limitations on </w:t>
      </w:r>
      <w:r w:rsidR="00123768">
        <w:t xml:space="preserve">prescription duration and </w:t>
      </w:r>
      <w:r w:rsidR="00855C6D">
        <w:t xml:space="preserve">the number of supplies </w:t>
      </w:r>
      <w:r w:rsidR="00123768">
        <w:t xml:space="preserve">when prescribing </w:t>
      </w:r>
      <w:r w:rsidR="00855C6D">
        <w:t xml:space="preserve">on </w:t>
      </w:r>
      <w:r w:rsidR="00123768">
        <w:t xml:space="preserve">an eNRMC. </w:t>
      </w:r>
    </w:p>
    <w:p w14:paraId="2BAC1AD9" w14:textId="048EBB3F" w:rsidR="00E54A2F" w:rsidRDefault="00E54A2F">
      <w:r>
        <w:rPr>
          <w:noProof/>
        </w:rPr>
        <w:lastRenderedPageBreak/>
        <w:drawing>
          <wp:inline distT="0" distB="0" distL="0" distR="0" wp14:anchorId="72B20D24" wp14:editId="33AF1331">
            <wp:extent cx="5058888" cy="3604248"/>
            <wp:effectExtent l="0" t="0" r="8890" b="0"/>
            <wp:docPr id="399062185" name="Picture 1" descr="PBS Item restriction types and prescribing limitations when using eNRM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62185" name="Picture 1" descr="PBS Item restriction types and prescribing limitations when using eNRMC system"/>
                    <pic:cNvPicPr/>
                  </pic:nvPicPr>
                  <pic:blipFill>
                    <a:blip r:embed="rId69"/>
                    <a:stretch>
                      <a:fillRect/>
                    </a:stretch>
                  </pic:blipFill>
                  <pic:spPr>
                    <a:xfrm>
                      <a:off x="0" y="0"/>
                      <a:ext cx="5071789" cy="3613440"/>
                    </a:xfrm>
                    <a:prstGeom prst="rect">
                      <a:avLst/>
                    </a:prstGeom>
                  </pic:spPr>
                </pic:pic>
              </a:graphicData>
            </a:graphic>
          </wp:inline>
        </w:drawing>
      </w:r>
    </w:p>
    <w:p w14:paraId="207C1B41" w14:textId="363AB974" w:rsidR="00E54A2F" w:rsidRDefault="00E54A2F" w:rsidP="00E54A2F">
      <w:pPr>
        <w:pStyle w:val="Caption"/>
      </w:pPr>
      <w:bookmarkStart w:id="44" w:name="_Ref199334984"/>
      <w:r>
        <w:t xml:space="preserve">Figure </w:t>
      </w:r>
      <w:r>
        <w:fldChar w:fldCharType="begin"/>
      </w:r>
      <w:r>
        <w:instrText xml:space="preserve"> SEQ Figure \* ARABIC </w:instrText>
      </w:r>
      <w:r>
        <w:fldChar w:fldCharType="separate"/>
      </w:r>
      <w:r w:rsidR="009A5972">
        <w:rPr>
          <w:noProof/>
        </w:rPr>
        <w:t>4</w:t>
      </w:r>
      <w:r>
        <w:fldChar w:fldCharType="end"/>
      </w:r>
      <w:bookmarkEnd w:id="44"/>
      <w:r>
        <w:t xml:space="preserve"> </w:t>
      </w:r>
      <w:r w:rsidRPr="006B3494">
        <w:t>PBS Item restriction types and prescribing limitations when using eNRMC system</w:t>
      </w:r>
    </w:p>
    <w:p w14:paraId="639EC346" w14:textId="4ABECC46" w:rsidR="00AB5E3C" w:rsidRDefault="007C75BE" w:rsidP="00AB5E3C">
      <w:r>
        <w:fldChar w:fldCharType="begin"/>
      </w:r>
      <w:r>
        <w:instrText xml:space="preserve"> REF _Ref199335017 \h </w:instrText>
      </w:r>
      <w:r>
        <w:fldChar w:fldCharType="separate"/>
      </w:r>
      <w:r w:rsidR="009A5972" w:rsidRPr="003827C2">
        <w:t xml:space="preserve">Figure </w:t>
      </w:r>
      <w:r w:rsidR="009A5972">
        <w:rPr>
          <w:noProof/>
        </w:rPr>
        <w:t>5</w:t>
      </w:r>
      <w:r>
        <w:fldChar w:fldCharType="end"/>
      </w:r>
      <w:r>
        <w:t xml:space="preserve"> </w:t>
      </w:r>
      <w:r w:rsidR="005A0D88">
        <w:t xml:space="preserve">below </w:t>
      </w:r>
      <w:r w:rsidR="00746E98">
        <w:t xml:space="preserve">shows the information pharmacists </w:t>
      </w:r>
      <w:r w:rsidR="79667C5D">
        <w:t>must</w:t>
      </w:r>
      <w:r w:rsidR="391056C9">
        <w:t xml:space="preserve"> </w:t>
      </w:r>
      <w:r w:rsidR="00746E98">
        <w:t xml:space="preserve">include when supplying and claiming PBS </w:t>
      </w:r>
      <w:r w:rsidR="003E2971">
        <w:t xml:space="preserve">medicines listed as </w:t>
      </w:r>
      <w:r w:rsidR="00746E98">
        <w:t>Authority Required or Authority Required (Streamlined).</w:t>
      </w:r>
    </w:p>
    <w:p w14:paraId="3A16EE06" w14:textId="3B8FCF66" w:rsidR="007C75BE" w:rsidRPr="00E54A2F" w:rsidRDefault="00E54A2F" w:rsidP="00E54A2F">
      <w:bookmarkStart w:id="45" w:name="_Ref197530181"/>
      <w:r>
        <w:rPr>
          <w:noProof/>
        </w:rPr>
        <w:drawing>
          <wp:inline distT="0" distB="0" distL="0" distR="0" wp14:anchorId="171459CB" wp14:editId="02C57D24">
            <wp:extent cx="4940135" cy="3791976"/>
            <wp:effectExtent l="0" t="0" r="0" b="0"/>
            <wp:docPr id="986420305" name="Picture 1" descr="Supply and claiming restrictions when using eNRMC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20305" name="Picture 1" descr="Supply and claiming restrictions when using eNRMC systems"/>
                    <pic:cNvPicPr/>
                  </pic:nvPicPr>
                  <pic:blipFill>
                    <a:blip r:embed="rId70"/>
                    <a:stretch>
                      <a:fillRect/>
                    </a:stretch>
                  </pic:blipFill>
                  <pic:spPr>
                    <a:xfrm>
                      <a:off x="0" y="0"/>
                      <a:ext cx="4953715" cy="3802400"/>
                    </a:xfrm>
                    <a:prstGeom prst="rect">
                      <a:avLst/>
                    </a:prstGeom>
                  </pic:spPr>
                </pic:pic>
              </a:graphicData>
            </a:graphic>
          </wp:inline>
        </w:drawing>
      </w:r>
    </w:p>
    <w:p w14:paraId="182EC14C" w14:textId="050B78FA" w:rsidR="00E54A2F" w:rsidRDefault="007C75BE" w:rsidP="00E54A2F">
      <w:pPr>
        <w:pStyle w:val="Caption"/>
      </w:pPr>
      <w:bookmarkStart w:id="46" w:name="_Ref199335017"/>
      <w:r w:rsidRPr="003827C2">
        <w:t xml:space="preserve">Figure </w:t>
      </w:r>
      <w:r w:rsidRPr="003827C2">
        <w:fldChar w:fldCharType="begin"/>
      </w:r>
      <w:r w:rsidRPr="003827C2">
        <w:instrText xml:space="preserve"> SEQ Figure \* ARABIC </w:instrText>
      </w:r>
      <w:r w:rsidRPr="003827C2">
        <w:fldChar w:fldCharType="separate"/>
      </w:r>
      <w:r w:rsidR="009A5972">
        <w:rPr>
          <w:noProof/>
        </w:rPr>
        <w:t>5</w:t>
      </w:r>
      <w:r w:rsidRPr="003827C2">
        <w:fldChar w:fldCharType="end"/>
      </w:r>
      <w:bookmarkEnd w:id="46"/>
      <w:r w:rsidRPr="003827C2">
        <w:t xml:space="preserve"> Supply and claiming restrictions when using eNRMC systems</w:t>
      </w:r>
      <w:bookmarkEnd w:id="45"/>
    </w:p>
    <w:p w14:paraId="6C7CFB68" w14:textId="6025F597" w:rsidR="00790FB8" w:rsidRDefault="00191065" w:rsidP="00397DE9">
      <w:pPr>
        <w:pStyle w:val="Heading1numbered"/>
      </w:pPr>
      <w:bookmarkStart w:id="47" w:name="_Toc206096101"/>
      <w:r w:rsidRPr="00191065">
        <w:lastRenderedPageBreak/>
        <w:t>e</w:t>
      </w:r>
      <w:r w:rsidR="00790FB8" w:rsidRPr="00191065">
        <w:t>NRMC workflows</w:t>
      </w:r>
      <w:bookmarkEnd w:id="47"/>
    </w:p>
    <w:p w14:paraId="4119CFF1" w14:textId="2576E6AD" w:rsidR="00661D7B" w:rsidRDefault="00661D7B" w:rsidP="00397DE9">
      <w:pPr>
        <w:pStyle w:val="Heading2"/>
      </w:pPr>
      <w:bookmarkStart w:id="48" w:name="_Toc206096102"/>
      <w:bookmarkStart w:id="49" w:name="_Toc1052254105"/>
      <w:bookmarkStart w:id="50" w:name="_Toc197505400"/>
      <w:r>
        <w:t>Overarching workflow</w:t>
      </w:r>
      <w:bookmarkEnd w:id="48"/>
    </w:p>
    <w:p w14:paraId="19054C58" w14:textId="6CCEDFC0" w:rsidR="00736087" w:rsidRDefault="009B2EF2" w:rsidP="005042AC">
      <w:r>
        <w:t>e</w:t>
      </w:r>
      <w:r w:rsidR="00E65D22">
        <w:t xml:space="preserve">NRMC workflows may vary slightly depending on the system, local policies, and preferences. </w:t>
      </w:r>
      <w:r w:rsidR="002E4407">
        <w:fldChar w:fldCharType="begin"/>
      </w:r>
      <w:r w:rsidR="002E4407">
        <w:instrText xml:space="preserve"> REF _Ref206096347 \h </w:instrText>
      </w:r>
      <w:r w:rsidR="002E4407">
        <w:fldChar w:fldCharType="separate"/>
      </w:r>
      <w:r w:rsidR="009A5972">
        <w:t xml:space="preserve">Table </w:t>
      </w:r>
      <w:r w:rsidR="009A5972">
        <w:rPr>
          <w:noProof/>
        </w:rPr>
        <w:t>6</w:t>
      </w:r>
      <w:r w:rsidR="002E4407">
        <w:fldChar w:fldCharType="end"/>
      </w:r>
      <w:r w:rsidR="002E4407">
        <w:t xml:space="preserve"> </w:t>
      </w:r>
      <w:r w:rsidR="00416DEC">
        <w:t>s</w:t>
      </w:r>
      <w:r w:rsidR="008E6BD5">
        <w:t xml:space="preserve">hows the </w:t>
      </w:r>
      <w:r w:rsidR="00416DEC">
        <w:t>user and system interactions</w:t>
      </w:r>
      <w:r w:rsidR="008122FA">
        <w:t xml:space="preserve">, and the </w:t>
      </w:r>
      <w:r w:rsidR="00AE5C32">
        <w:t xml:space="preserve">general </w:t>
      </w:r>
      <w:r w:rsidR="00E063F9">
        <w:t xml:space="preserve">workflow is outlined </w:t>
      </w:r>
      <w:r w:rsidR="00C3701C">
        <w:t>on the next page</w:t>
      </w:r>
      <w:r w:rsidR="00AE5C32">
        <w:t>.</w:t>
      </w:r>
    </w:p>
    <w:p w14:paraId="30DDC591" w14:textId="0AE1CB8C" w:rsidR="06ED5138" w:rsidRPr="009F5535" w:rsidRDefault="06ED5138" w:rsidP="00397DE9">
      <w:pPr>
        <w:pStyle w:val="Heading2"/>
      </w:pPr>
      <w:bookmarkStart w:id="51" w:name="_Toc206096103"/>
      <w:r w:rsidRPr="009F5535">
        <w:t>Creating a new chart</w:t>
      </w:r>
      <w:bookmarkEnd w:id="51"/>
    </w:p>
    <w:p w14:paraId="7A701EDF" w14:textId="46F20051" w:rsidR="00E02179" w:rsidRPr="00422A8A" w:rsidRDefault="2B1F96AC" w:rsidP="00D73330">
      <w:pPr>
        <w:rPr>
          <w:rFonts w:eastAsia="Aptos"/>
        </w:rPr>
      </w:pPr>
      <w:r w:rsidRPr="00422A8A">
        <w:rPr>
          <w:rFonts w:eastAsia="Aptos"/>
        </w:rPr>
        <w:t>A new chart can be created at any time for a resident. At a minimum, a new chart must be created every six months</w:t>
      </w:r>
      <w:r w:rsidR="003A0C9D" w:rsidRPr="00422A8A">
        <w:rPr>
          <w:rFonts w:eastAsia="Aptos"/>
        </w:rPr>
        <w:t>. S</w:t>
      </w:r>
      <w:r w:rsidRPr="00422A8A">
        <w:rPr>
          <w:rFonts w:eastAsia="Aptos"/>
        </w:rPr>
        <w:t xml:space="preserve">ee </w:t>
      </w:r>
      <w:hyperlink w:anchor="_Chart_validity_and" w:history="1">
        <w:r w:rsidR="00B94FBB" w:rsidRPr="003E5F7D">
          <w:rPr>
            <w:rStyle w:val="Hyperlink"/>
          </w:rPr>
          <w:t>section 2.4</w:t>
        </w:r>
        <w:r w:rsidR="003A0C9D" w:rsidRPr="003E5F7D">
          <w:rPr>
            <w:rStyle w:val="Hyperlink"/>
          </w:rPr>
          <w:t xml:space="preserve"> </w:t>
        </w:r>
        <w:r w:rsidR="53C6F433" w:rsidRPr="003A0C9D">
          <w:rPr>
            <w:rStyle w:val="Hyperlink"/>
          </w:rPr>
          <w:t>Chart validity and duration</w:t>
        </w:r>
      </w:hyperlink>
      <w:r w:rsidR="003A0C9D">
        <w:t xml:space="preserve"> for more information</w:t>
      </w:r>
      <w:r w:rsidR="53C6F433">
        <w:t>.</w:t>
      </w:r>
    </w:p>
    <w:p w14:paraId="23C88548" w14:textId="4D02F852" w:rsidR="00E02179" w:rsidRPr="00422A8A" w:rsidRDefault="518292FE" w:rsidP="00D73330">
      <w:pPr>
        <w:rPr>
          <w:rFonts w:eastAsia="Aptos"/>
        </w:rPr>
      </w:pPr>
      <w:r w:rsidRPr="00422A8A">
        <w:rPr>
          <w:rFonts w:eastAsia="Aptos"/>
        </w:rPr>
        <w:t xml:space="preserve">A prescriber </w:t>
      </w:r>
      <w:r w:rsidR="2B1F96AC" w:rsidRPr="00422A8A">
        <w:rPr>
          <w:rFonts w:eastAsia="Aptos"/>
        </w:rPr>
        <w:t>should</w:t>
      </w:r>
      <w:r w:rsidRPr="00422A8A">
        <w:rPr>
          <w:rFonts w:eastAsia="Aptos"/>
        </w:rPr>
        <w:t xml:space="preserve"> start a new chart if a resident transitions to a RACH from another RACH or following a hospital </w:t>
      </w:r>
      <w:r w:rsidR="2D832FC6" w:rsidRPr="00422A8A">
        <w:rPr>
          <w:rFonts w:eastAsia="Aptos"/>
        </w:rPr>
        <w:t>episode of care</w:t>
      </w:r>
      <w:r w:rsidRPr="00422A8A">
        <w:rPr>
          <w:rFonts w:eastAsia="Aptos"/>
        </w:rPr>
        <w:t xml:space="preserve">. </w:t>
      </w:r>
      <w:r w:rsidR="6949D1B8">
        <w:t xml:space="preserve">See </w:t>
      </w:r>
      <w:r w:rsidR="4C07EE1A">
        <w:t xml:space="preserve">section </w:t>
      </w:r>
      <w:hyperlink w:anchor="_Supporting_transitions_of">
        <w:r w:rsidR="25AB9551" w:rsidRPr="7F6E570B">
          <w:rPr>
            <w:rStyle w:val="Hyperlink"/>
          </w:rPr>
          <w:t xml:space="preserve">3.6 </w:t>
        </w:r>
        <w:r w:rsidR="6949D1B8" w:rsidRPr="7F6E570B">
          <w:rPr>
            <w:rStyle w:val="Hyperlink"/>
          </w:rPr>
          <w:t xml:space="preserve">Supporting </w:t>
        </w:r>
        <w:r w:rsidR="25AB9551" w:rsidRPr="7F6E570B">
          <w:rPr>
            <w:rStyle w:val="Hyperlink"/>
          </w:rPr>
          <w:t>t</w:t>
        </w:r>
        <w:r w:rsidR="6949D1B8" w:rsidRPr="7F6E570B">
          <w:rPr>
            <w:rStyle w:val="Hyperlink"/>
          </w:rPr>
          <w:t>ransitions of care</w:t>
        </w:r>
      </w:hyperlink>
      <w:r w:rsidR="6949D1B8">
        <w:t xml:space="preserve"> for more information.</w:t>
      </w:r>
    </w:p>
    <w:p w14:paraId="5C71A926" w14:textId="05FD33EA" w:rsidR="00E02179" w:rsidRPr="00422A8A" w:rsidRDefault="2B1F96AC" w:rsidP="00D73330">
      <w:pPr>
        <w:rPr>
          <w:rFonts w:eastAsia="Aptos"/>
        </w:rPr>
      </w:pPr>
      <w:r w:rsidRPr="00422A8A">
        <w:rPr>
          <w:rFonts w:eastAsia="Aptos"/>
        </w:rPr>
        <w:t>A new chart does not need to be created each time a medicine order is added or ceased. Orders that have ceased during the chart period will remain visible on the chart as inactive orders.</w:t>
      </w:r>
    </w:p>
    <w:p w14:paraId="51B5FB03" w14:textId="1D8D1B2C" w:rsidR="00E02179" w:rsidRDefault="00E02179" w:rsidP="00E52A1E">
      <w:pPr>
        <w:pStyle w:val="Heading3"/>
      </w:pPr>
      <w:r>
        <w:t xml:space="preserve">Who can </w:t>
      </w:r>
      <w:r w:rsidR="0006607A">
        <w:t>create</w:t>
      </w:r>
      <w:r>
        <w:t xml:space="preserve"> a </w:t>
      </w:r>
      <w:r w:rsidR="0006607A">
        <w:t xml:space="preserve">new medication chart in the </w:t>
      </w:r>
      <w:r>
        <w:t>eNRMC</w:t>
      </w:r>
      <w:r w:rsidR="0006607A">
        <w:t xml:space="preserve"> system</w:t>
      </w:r>
      <w:r>
        <w:t>?</w:t>
      </w:r>
    </w:p>
    <w:p w14:paraId="2B185435" w14:textId="472B0F38" w:rsidR="006F7D17" w:rsidRDefault="53C6F433" w:rsidP="4C79CA1D">
      <w:r>
        <w:t>A resident’s eNRMC commences the date the first PBS prescription is authorised by a prescriber using the resident’s eNRMC. This means that any PBS prescriber prescribing within their scope of practice can start a medication chart.</w:t>
      </w:r>
    </w:p>
    <w:p w14:paraId="59F3A5DE" w14:textId="77777777" w:rsidR="006F7D17" w:rsidRPr="002E4407" w:rsidRDefault="006F7D17" w:rsidP="002E4407">
      <w:r w:rsidRPr="002E4407">
        <w:br w:type="page"/>
      </w:r>
    </w:p>
    <w:p w14:paraId="23ABB8FE" w14:textId="2930AB5F" w:rsidR="006F7D17" w:rsidRDefault="006F7D17" w:rsidP="4C79CA1D">
      <w:r>
        <w:rPr>
          <w:noProof/>
        </w:rPr>
        <w:lastRenderedPageBreak/>
        <w:drawing>
          <wp:inline distT="0" distB="0" distL="0" distR="0" wp14:anchorId="4B2B307B" wp14:editId="52EFB7C6">
            <wp:extent cx="5153891" cy="3527034"/>
            <wp:effectExtent l="0" t="0" r="8890" b="0"/>
            <wp:docPr id="1624297659" name="Picture 1" descr="eNRMC user and system interactions involving prescriber, resident, nurse and pharmc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97659" name="Picture 1" descr="eNRMC user and system interactions involving prescriber, resident, nurse and pharmcist."/>
                    <pic:cNvPicPr/>
                  </pic:nvPicPr>
                  <pic:blipFill>
                    <a:blip r:embed="rId71"/>
                    <a:stretch>
                      <a:fillRect/>
                    </a:stretch>
                  </pic:blipFill>
                  <pic:spPr>
                    <a:xfrm>
                      <a:off x="0" y="0"/>
                      <a:ext cx="5164188" cy="3534080"/>
                    </a:xfrm>
                    <a:prstGeom prst="rect">
                      <a:avLst/>
                    </a:prstGeom>
                    <a:ln>
                      <a:noFill/>
                    </a:ln>
                  </pic:spPr>
                </pic:pic>
              </a:graphicData>
            </a:graphic>
          </wp:inline>
        </w:drawing>
      </w:r>
    </w:p>
    <w:tbl>
      <w:tblPr>
        <w:tblW w:w="9120" w:type="dxa"/>
        <w:tblBorders>
          <w:top w:val="single" w:sz="6" w:space="0" w:color="auto"/>
          <w:left w:val="single" w:sz="6" w:space="0" w:color="auto"/>
          <w:bottom w:val="single" w:sz="6" w:space="0" w:color="auto"/>
          <w:right w:val="single" w:sz="6" w:space="0" w:color="auto"/>
        </w:tblBorders>
        <w:tblLayout w:type="fixed"/>
        <w:tblLook w:val="0420" w:firstRow="1" w:lastRow="0" w:firstColumn="0" w:lastColumn="0" w:noHBand="0" w:noVBand="1"/>
        <w:tblCaption w:val="Figure 6 eNRMC user and system interactions"/>
        <w:tblDescription w:val="This table details the steps involved and interactions when creating an order, dispensing and administering from an eNRMC system."/>
      </w:tblPr>
      <w:tblGrid>
        <w:gridCol w:w="9120"/>
      </w:tblGrid>
      <w:tr w:rsidR="000E545E" w14:paraId="3199053D" w14:textId="77777777" w:rsidTr="006F7D17">
        <w:trPr>
          <w:trHeight w:val="14"/>
          <w:tblHeader/>
        </w:trPr>
        <w:tc>
          <w:tcPr>
            <w:tcW w:w="9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98A2"/>
            <w:tcMar>
              <w:top w:w="45" w:type="dxa"/>
              <w:left w:w="45" w:type="dxa"/>
              <w:right w:w="45" w:type="dxa"/>
            </w:tcMar>
          </w:tcPr>
          <w:p w14:paraId="73AC3C7A" w14:textId="77777777" w:rsidR="000E545E" w:rsidRPr="00FF0B1A" w:rsidRDefault="000E545E" w:rsidP="00973F5D">
            <w:pPr>
              <w:pStyle w:val="TableHeaderWhite"/>
            </w:pPr>
            <w:r w:rsidRPr="00FF0B1A">
              <w:t>Order</w:t>
            </w:r>
          </w:p>
        </w:tc>
      </w:tr>
      <w:tr w:rsidR="000E545E" w14:paraId="5470AB06" w14:textId="77777777">
        <w:trPr>
          <w:trHeight w:val="1146"/>
        </w:trPr>
        <w:tc>
          <w:tcPr>
            <w:tcW w:w="91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45" w:type="dxa"/>
              <w:right w:w="45" w:type="dxa"/>
            </w:tcMar>
          </w:tcPr>
          <w:p w14:paraId="566AC4CF" w14:textId="77777777" w:rsidR="000E545E" w:rsidRPr="00FF0B1A" w:rsidRDefault="000E545E" w:rsidP="00671683">
            <w:pPr>
              <w:pStyle w:val="ListBullet"/>
            </w:pPr>
            <w:r w:rsidRPr="00FF0B1A">
              <w:t>Prescriber assesses resident.</w:t>
            </w:r>
          </w:p>
          <w:p w14:paraId="590D1642" w14:textId="77777777" w:rsidR="000E545E" w:rsidRPr="00FF0B1A" w:rsidRDefault="000E545E" w:rsidP="00671683">
            <w:pPr>
              <w:pStyle w:val="ListBullet"/>
            </w:pPr>
            <w:r w:rsidRPr="00FF0B1A">
              <w:t>Prescriber enters medicine order into eNRMC system</w:t>
            </w:r>
            <w:r>
              <w:t xml:space="preserve"> (including any details of authorities obtained)</w:t>
            </w:r>
          </w:p>
          <w:p w14:paraId="661BD2BE" w14:textId="77777777" w:rsidR="000E545E" w:rsidRPr="00FF0B1A" w:rsidRDefault="000E545E" w:rsidP="00671683">
            <w:pPr>
              <w:pStyle w:val="ListBullet"/>
            </w:pPr>
            <w:r w:rsidRPr="00FF0B1A">
              <w:t>eNRMC system sends order details to NPDS, creating a chart-based electronic prescription.</w:t>
            </w:r>
          </w:p>
        </w:tc>
      </w:tr>
      <w:tr w:rsidR="000E545E" w14:paraId="09EE0CBB" w14:textId="77777777">
        <w:trPr>
          <w:trHeight w:val="14"/>
        </w:trPr>
        <w:tc>
          <w:tcPr>
            <w:tcW w:w="9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CECB2"/>
            <w:tcMar>
              <w:top w:w="45" w:type="dxa"/>
              <w:left w:w="45" w:type="dxa"/>
              <w:right w:w="45" w:type="dxa"/>
            </w:tcMar>
          </w:tcPr>
          <w:p w14:paraId="015DE385" w14:textId="77777777" w:rsidR="000E545E" w:rsidRPr="00FF0B1A" w:rsidRDefault="000E545E" w:rsidP="002231EA">
            <w:pPr>
              <w:pStyle w:val="TableHeaderWhite"/>
            </w:pPr>
            <w:r w:rsidRPr="00FF0B1A">
              <w:t>Dispense</w:t>
            </w:r>
          </w:p>
        </w:tc>
      </w:tr>
      <w:tr w:rsidR="000E545E" w14:paraId="4F151E48" w14:textId="77777777">
        <w:trPr>
          <w:trHeight w:val="86"/>
        </w:trPr>
        <w:tc>
          <w:tcPr>
            <w:tcW w:w="91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45" w:type="dxa"/>
              <w:right w:w="45" w:type="dxa"/>
            </w:tcMar>
          </w:tcPr>
          <w:p w14:paraId="0C6B2A3E" w14:textId="77777777" w:rsidR="000E545E" w:rsidRPr="00FF0B1A" w:rsidRDefault="000E545E" w:rsidP="00671683">
            <w:pPr>
              <w:pStyle w:val="ListBullet"/>
            </w:pPr>
            <w:r w:rsidRPr="00FF0B1A">
              <w:t>Pharmacist is notified of medication change in eNRMC.</w:t>
            </w:r>
          </w:p>
          <w:p w14:paraId="0640565E" w14:textId="4935A780" w:rsidR="000E545E" w:rsidRPr="00FF0B1A" w:rsidRDefault="000E545E" w:rsidP="00671683">
            <w:pPr>
              <w:pStyle w:val="ListBullet"/>
            </w:pPr>
            <w:r w:rsidRPr="00FF0B1A">
              <w:t xml:space="preserve">Pharmacist views </w:t>
            </w:r>
            <w:r>
              <w:t>resident</w:t>
            </w:r>
            <w:r w:rsidRPr="00FF0B1A">
              <w:t>’s eNRMC (</w:t>
            </w:r>
            <w:r w:rsidR="00C41889">
              <w:t>live eNRMC</w:t>
            </w:r>
            <w:r w:rsidRPr="00FF0B1A">
              <w:t xml:space="preserve"> or copy).</w:t>
            </w:r>
          </w:p>
          <w:p w14:paraId="6D3E1B11" w14:textId="77777777" w:rsidR="000E545E" w:rsidRPr="00FF0B1A" w:rsidRDefault="000E545E" w:rsidP="00671683">
            <w:pPr>
              <w:pStyle w:val="ListBullet"/>
            </w:pPr>
            <w:r w:rsidRPr="00FF0B1A">
              <w:t>Pharmacist scans prescription token/s to retrieve associated prescription information from NPDS.</w:t>
            </w:r>
          </w:p>
          <w:p w14:paraId="02A1453E" w14:textId="77777777" w:rsidR="000E545E" w:rsidRPr="00FF0B1A" w:rsidRDefault="000E545E" w:rsidP="00671683">
            <w:pPr>
              <w:pStyle w:val="ListBullet"/>
            </w:pPr>
            <w:r w:rsidRPr="00FF0B1A">
              <w:t>Pharmacist creates dispense record and makes any required annotations. Pharmacist may also annotate eNRMC (within eNRMC system or on copy).</w:t>
            </w:r>
          </w:p>
          <w:p w14:paraId="7FEA0029" w14:textId="77777777" w:rsidR="000E545E" w:rsidRPr="00FF0B1A" w:rsidRDefault="000E545E" w:rsidP="00671683">
            <w:pPr>
              <w:pStyle w:val="ListBullet"/>
            </w:pPr>
            <w:r w:rsidRPr="00FF0B1A">
              <w:t>Pharmacist supplies the medicine to the RACH.</w:t>
            </w:r>
          </w:p>
        </w:tc>
      </w:tr>
      <w:tr w:rsidR="000E545E" w14:paraId="04E6D6A0" w14:textId="77777777">
        <w:trPr>
          <w:trHeight w:val="14"/>
        </w:trPr>
        <w:tc>
          <w:tcPr>
            <w:tcW w:w="9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B461"/>
            <w:tcMar>
              <w:top w:w="45" w:type="dxa"/>
              <w:left w:w="45" w:type="dxa"/>
              <w:right w:w="45" w:type="dxa"/>
            </w:tcMar>
          </w:tcPr>
          <w:p w14:paraId="78378499" w14:textId="77777777" w:rsidR="000E545E" w:rsidRPr="00FF0B1A" w:rsidRDefault="000E545E" w:rsidP="002231EA">
            <w:pPr>
              <w:pStyle w:val="TableHeaderWhite"/>
            </w:pPr>
            <w:r w:rsidRPr="00FF0B1A">
              <w:t>Administer</w:t>
            </w:r>
          </w:p>
        </w:tc>
      </w:tr>
      <w:tr w:rsidR="000E545E" w14:paraId="2645C939" w14:textId="77777777">
        <w:trPr>
          <w:trHeight w:val="548"/>
        </w:trPr>
        <w:tc>
          <w:tcPr>
            <w:tcW w:w="91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45" w:type="dxa"/>
              <w:right w:w="45" w:type="dxa"/>
            </w:tcMar>
          </w:tcPr>
          <w:p w14:paraId="26C4611D" w14:textId="1101F970" w:rsidR="000E545E" w:rsidRPr="00FF0B1A" w:rsidRDefault="000E545E" w:rsidP="00671683">
            <w:pPr>
              <w:pStyle w:val="ListBullet"/>
            </w:pPr>
            <w:r w:rsidRPr="7F6E570B">
              <w:t>Nurse</w:t>
            </w:r>
            <w:r w:rsidR="00C3701C">
              <w:t xml:space="preserve"> (*or administrator of medicine)</w:t>
            </w:r>
            <w:r w:rsidRPr="7F6E570B">
              <w:t xml:space="preserve"> views resident’s medication chart and checks this against resident’s dispensed medicine.</w:t>
            </w:r>
          </w:p>
          <w:p w14:paraId="56CE56B9" w14:textId="77777777" w:rsidR="000E545E" w:rsidRPr="00FF0B1A" w:rsidRDefault="000E545E" w:rsidP="00671683">
            <w:pPr>
              <w:pStyle w:val="ListBullet"/>
            </w:pPr>
            <w:r w:rsidRPr="00FF0B1A">
              <w:t>Nurse administers medicine to resident.</w:t>
            </w:r>
          </w:p>
          <w:p w14:paraId="44E1D218" w14:textId="77777777" w:rsidR="000E545E" w:rsidRPr="00FF0B1A" w:rsidRDefault="000E545E" w:rsidP="00671683">
            <w:pPr>
              <w:pStyle w:val="ListBullet"/>
            </w:pPr>
            <w:r w:rsidRPr="00FF0B1A">
              <w:t>Nurse enters administration event in eNRMC system.</w:t>
            </w:r>
          </w:p>
        </w:tc>
      </w:tr>
    </w:tbl>
    <w:p w14:paraId="56555C78" w14:textId="4C7EC3C2" w:rsidR="000E545E" w:rsidRDefault="0011351B" w:rsidP="004F43B8">
      <w:pPr>
        <w:pStyle w:val="Caption"/>
      </w:pPr>
      <w:r>
        <w:t xml:space="preserve">Figure </w:t>
      </w:r>
      <w:r>
        <w:fldChar w:fldCharType="begin"/>
      </w:r>
      <w:r>
        <w:instrText xml:space="preserve"> SEQ Figure \* ARABIC </w:instrText>
      </w:r>
      <w:r>
        <w:fldChar w:fldCharType="separate"/>
      </w:r>
      <w:r w:rsidR="009A5972">
        <w:rPr>
          <w:noProof/>
        </w:rPr>
        <w:t>6</w:t>
      </w:r>
      <w:r>
        <w:fldChar w:fldCharType="end"/>
      </w:r>
      <w:r>
        <w:t xml:space="preserve"> </w:t>
      </w:r>
      <w:r w:rsidRPr="00FF6B84">
        <w:t>eNRMC user and system interactions</w:t>
      </w:r>
    </w:p>
    <w:p w14:paraId="5AFF8302" w14:textId="7A6905F0" w:rsidR="00661D7B" w:rsidRDefault="00661D7B" w:rsidP="00397DE9">
      <w:pPr>
        <w:pStyle w:val="Heading2"/>
      </w:pPr>
      <w:bookmarkStart w:id="52" w:name="_Toc206096104"/>
      <w:r>
        <w:lastRenderedPageBreak/>
        <w:t>Creating a medication chart order and generating an electronic prescription</w:t>
      </w:r>
      <w:bookmarkEnd w:id="52"/>
    </w:p>
    <w:p w14:paraId="23F90975" w14:textId="12889BEB" w:rsidR="00983A8F" w:rsidRPr="00422A8A" w:rsidRDefault="00696311" w:rsidP="009F5535">
      <w:pPr>
        <w:rPr>
          <w:rFonts w:eastAsia="Aptos"/>
        </w:rPr>
      </w:pPr>
      <w:r w:rsidRPr="00422A8A">
        <w:rPr>
          <w:rFonts w:eastAsia="Aptos"/>
        </w:rPr>
        <w:t>I</w:t>
      </w:r>
      <w:r w:rsidR="00983A8F" w:rsidRPr="00422A8A">
        <w:rPr>
          <w:rFonts w:eastAsia="Aptos"/>
        </w:rPr>
        <w:t>n an electronic prescribing enabled eNRMC,</w:t>
      </w:r>
      <w:r w:rsidRPr="00422A8A">
        <w:rPr>
          <w:rFonts w:eastAsia="Aptos"/>
        </w:rPr>
        <w:t xml:space="preserve"> the prescription and medicine order are</w:t>
      </w:r>
      <w:r w:rsidR="00983A8F" w:rsidRPr="00422A8A">
        <w:rPr>
          <w:rFonts w:eastAsia="Aptos"/>
        </w:rPr>
        <w:t xml:space="preserve"> two separate concepts.</w:t>
      </w:r>
      <w:r w:rsidR="00232444" w:rsidRPr="00422A8A">
        <w:rPr>
          <w:rFonts w:eastAsia="Aptos"/>
        </w:rPr>
        <w:t xml:space="preserve"> However, th</w:t>
      </w:r>
      <w:r w:rsidR="000B357B" w:rsidRPr="00422A8A">
        <w:rPr>
          <w:rFonts w:eastAsia="Aptos"/>
        </w:rPr>
        <w:t>e</w:t>
      </w:r>
      <w:r w:rsidR="00232444" w:rsidRPr="00422A8A">
        <w:rPr>
          <w:rFonts w:eastAsia="Aptos"/>
        </w:rPr>
        <w:t xml:space="preserve"> information </w:t>
      </w:r>
      <w:r w:rsidR="00886008" w:rsidRPr="00422A8A">
        <w:rPr>
          <w:rFonts w:eastAsia="Aptos"/>
        </w:rPr>
        <w:t xml:space="preserve">in both should be </w:t>
      </w:r>
      <w:r w:rsidR="00F6785E" w:rsidRPr="00422A8A">
        <w:rPr>
          <w:rFonts w:eastAsia="Aptos"/>
        </w:rPr>
        <w:t>identical</w:t>
      </w:r>
      <w:r w:rsidR="00CA0A47" w:rsidRPr="00422A8A">
        <w:rPr>
          <w:rFonts w:eastAsia="Aptos"/>
        </w:rPr>
        <w:t>.</w:t>
      </w:r>
    </w:p>
    <w:p w14:paraId="307502F5" w14:textId="6397F79D" w:rsidR="00657509" w:rsidRPr="00E567A8" w:rsidRDefault="00657509" w:rsidP="00225ECF">
      <w:pPr>
        <w:pStyle w:val="Heading3nonumbers"/>
      </w:pPr>
      <w:r w:rsidRPr="00E567A8">
        <w:t>Paper NRMC and Transitional eNRMC Systems</w:t>
      </w:r>
    </w:p>
    <w:p w14:paraId="40D37593" w14:textId="224E23A8" w:rsidR="00657509" w:rsidRPr="00422A8A" w:rsidRDefault="00657509" w:rsidP="009F5535">
      <w:pPr>
        <w:rPr>
          <w:rFonts w:eastAsia="Aptos"/>
        </w:rPr>
      </w:pPr>
      <w:r w:rsidRPr="00422A8A">
        <w:rPr>
          <w:rFonts w:eastAsia="Aptos"/>
        </w:rPr>
        <w:t>In these systems, the medicine order and prescription are the same.</w:t>
      </w:r>
      <w:r w:rsidR="000022E9" w:rsidRPr="00422A8A">
        <w:rPr>
          <w:rFonts w:eastAsia="Aptos"/>
        </w:rPr>
        <w:t xml:space="preserve"> </w:t>
      </w:r>
      <w:r w:rsidRPr="00422A8A">
        <w:rPr>
          <w:rFonts w:eastAsia="Aptos"/>
        </w:rPr>
        <w:t>The chart itself serves as the legal prescription for administration and dispensing.</w:t>
      </w:r>
    </w:p>
    <w:p w14:paraId="0B52726E" w14:textId="5353C84A" w:rsidR="00657509" w:rsidRPr="00E567A8" w:rsidRDefault="00657509" w:rsidP="00225ECF">
      <w:pPr>
        <w:pStyle w:val="Heading3nonumbers"/>
      </w:pPr>
      <w:r w:rsidRPr="00E567A8">
        <w:t>eNRMC Systems</w:t>
      </w:r>
    </w:p>
    <w:p w14:paraId="74FC9A42" w14:textId="77777777" w:rsidR="00657509" w:rsidRPr="00422A8A" w:rsidRDefault="00657509" w:rsidP="009F5535">
      <w:pPr>
        <w:rPr>
          <w:rFonts w:eastAsia="Aptos"/>
        </w:rPr>
      </w:pPr>
      <w:r w:rsidRPr="00422A8A">
        <w:rPr>
          <w:rFonts w:eastAsia="Aptos"/>
        </w:rPr>
        <w:t>In these systems, the medicine order and the electronic prescription are separate:</w:t>
      </w:r>
    </w:p>
    <w:p w14:paraId="19B6CDF0" w14:textId="692C09BC" w:rsidR="00657509" w:rsidRPr="0011351B" w:rsidRDefault="00742EA3" w:rsidP="00613EC3">
      <w:pPr>
        <w:pStyle w:val="ListBullet"/>
      </w:pPr>
      <w:r>
        <w:t>A</w:t>
      </w:r>
      <w:r w:rsidR="00093705">
        <w:t xml:space="preserve"> prescriber creates a</w:t>
      </w:r>
      <w:r w:rsidR="00657509" w:rsidRPr="0011351B">
        <w:t xml:space="preserve"> medicine order in the eNRMC</w:t>
      </w:r>
      <w:r w:rsidR="00BB2DE6">
        <w:t xml:space="preserve"> which </w:t>
      </w:r>
      <w:r w:rsidR="00657509" w:rsidRPr="0011351B">
        <w:t>authorises administration</w:t>
      </w:r>
      <w:r w:rsidR="00BB2DE6">
        <w:t xml:space="preserve"> and generates an </w:t>
      </w:r>
      <w:r w:rsidR="00635F02">
        <w:t>associated electronic prescription</w:t>
      </w:r>
      <w:r w:rsidR="00657509" w:rsidRPr="0011351B">
        <w:t>.</w:t>
      </w:r>
    </w:p>
    <w:p w14:paraId="150742B0" w14:textId="14969EE5" w:rsidR="00657509" w:rsidRPr="0011351B" w:rsidRDefault="008B4E7D" w:rsidP="00613EC3">
      <w:pPr>
        <w:pStyle w:val="ListBullet"/>
      </w:pPr>
      <w:r>
        <w:t>The</w:t>
      </w:r>
      <w:r w:rsidR="00634826">
        <w:t xml:space="preserve"> </w:t>
      </w:r>
      <w:r>
        <w:t xml:space="preserve">associated </w:t>
      </w:r>
      <w:r w:rsidR="00657509" w:rsidRPr="0011351B">
        <w:t xml:space="preserve">electronic prescription </w:t>
      </w:r>
      <w:r w:rsidR="00635F02">
        <w:t>is</w:t>
      </w:r>
      <w:r w:rsidR="004B08BD">
        <w:t xml:space="preserve"> </w:t>
      </w:r>
      <w:r w:rsidR="00657509" w:rsidRPr="0011351B">
        <w:t>stored in the NPDS</w:t>
      </w:r>
      <w:r w:rsidR="008C7890">
        <w:t xml:space="preserve"> and</w:t>
      </w:r>
      <w:r w:rsidR="00657509" w:rsidRPr="0011351B">
        <w:t xml:space="preserve"> enabl</w:t>
      </w:r>
      <w:r w:rsidR="008C7890">
        <w:t>es</w:t>
      </w:r>
      <w:r w:rsidR="00657509" w:rsidRPr="0011351B">
        <w:t xml:space="preserve"> dispensing</w:t>
      </w:r>
      <w:r w:rsidR="006158A8">
        <w:t xml:space="preserve"> and must match the information on the order.</w:t>
      </w:r>
    </w:p>
    <w:p w14:paraId="56204824" w14:textId="238BFE43" w:rsidR="00AA1507" w:rsidRDefault="00AA1507" w:rsidP="00AA1507">
      <w:r>
        <w:fldChar w:fldCharType="begin"/>
      </w:r>
      <w:r>
        <w:instrText xml:space="preserve"> REF _Ref199335117 \h </w:instrText>
      </w:r>
      <w:r>
        <w:fldChar w:fldCharType="separate"/>
      </w:r>
      <w:r w:rsidR="009A5972">
        <w:t xml:space="preserve">Figure </w:t>
      </w:r>
      <w:r w:rsidR="009A5972">
        <w:rPr>
          <w:noProof/>
        </w:rPr>
        <w:t>7</w:t>
      </w:r>
      <w:r>
        <w:fldChar w:fldCharType="end"/>
      </w:r>
      <w:r>
        <w:t xml:space="preserve"> shows the process of a medic</w:t>
      </w:r>
      <w:r w:rsidR="001D4FA4">
        <w:t>ine</w:t>
      </w:r>
      <w:r>
        <w:t xml:space="preserve"> order generating a </w:t>
      </w:r>
      <w:r w:rsidR="001C6FFE">
        <w:t xml:space="preserve">chart-based </w:t>
      </w:r>
      <w:r>
        <w:t>electronic prescription.</w:t>
      </w:r>
    </w:p>
    <w:p w14:paraId="58DAD0A2" w14:textId="11ADC237" w:rsidR="009E03D7" w:rsidRPr="00416DEC" w:rsidRDefault="009E03D7" w:rsidP="00AA1507">
      <w:r>
        <w:rPr>
          <w:noProof/>
        </w:rPr>
        <w:drawing>
          <wp:inline distT="0" distB="0" distL="0" distR="0" wp14:anchorId="52007C3D" wp14:editId="100FBCAD">
            <wp:extent cx="5759450" cy="3177540"/>
            <wp:effectExtent l="0" t="0" r="0" b="3810"/>
            <wp:docPr id="633541395" name="Picture 1" descr="Medication chart order and chart-based electronic prescription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41395" name="Picture 1" descr="Medication chart order and chart-based electronic prescription workflow"/>
                    <pic:cNvPicPr/>
                  </pic:nvPicPr>
                  <pic:blipFill>
                    <a:blip r:embed="rId72"/>
                    <a:stretch>
                      <a:fillRect/>
                    </a:stretch>
                  </pic:blipFill>
                  <pic:spPr>
                    <a:xfrm>
                      <a:off x="0" y="0"/>
                      <a:ext cx="5759450" cy="3177540"/>
                    </a:xfrm>
                    <a:prstGeom prst="rect">
                      <a:avLst/>
                    </a:prstGeom>
                  </pic:spPr>
                </pic:pic>
              </a:graphicData>
            </a:graphic>
          </wp:inline>
        </w:drawing>
      </w:r>
    </w:p>
    <w:p w14:paraId="337DCB46" w14:textId="5103502F" w:rsidR="00AA1507" w:rsidRDefault="00AA1507" w:rsidP="004F43B8">
      <w:pPr>
        <w:pStyle w:val="Caption"/>
      </w:pPr>
      <w:bookmarkStart w:id="53" w:name="_Ref199335117"/>
      <w:r>
        <w:t xml:space="preserve">Figure </w:t>
      </w:r>
      <w:r>
        <w:fldChar w:fldCharType="begin"/>
      </w:r>
      <w:r>
        <w:instrText xml:space="preserve"> SEQ Figure \* ARABIC </w:instrText>
      </w:r>
      <w:r>
        <w:fldChar w:fldCharType="separate"/>
      </w:r>
      <w:r w:rsidR="009A5972">
        <w:rPr>
          <w:noProof/>
        </w:rPr>
        <w:t>7</w:t>
      </w:r>
      <w:r>
        <w:fldChar w:fldCharType="end"/>
      </w:r>
      <w:bookmarkEnd w:id="53"/>
      <w:r>
        <w:t xml:space="preserve"> </w:t>
      </w:r>
      <w:r w:rsidRPr="001047D0">
        <w:t>Medication chart order and chart-based electronic prescription workflow</w:t>
      </w:r>
    </w:p>
    <w:p w14:paraId="71C613FB" w14:textId="54CA3071" w:rsidR="00657509" w:rsidRPr="009F5535" w:rsidRDefault="00657509" w:rsidP="00E52A1E">
      <w:pPr>
        <w:pStyle w:val="Heading3"/>
      </w:pPr>
      <w:r w:rsidRPr="009F5535">
        <w:t xml:space="preserve">Ceasing </w:t>
      </w:r>
      <w:r w:rsidR="00876A79" w:rsidRPr="009F5535">
        <w:t>o</w:t>
      </w:r>
      <w:r w:rsidRPr="009F5535">
        <w:t xml:space="preserve">rders and </w:t>
      </w:r>
      <w:r w:rsidR="00876A79" w:rsidRPr="009F5535">
        <w:t>p</w:t>
      </w:r>
      <w:r w:rsidRPr="009F5535">
        <w:t>rescriptions</w:t>
      </w:r>
    </w:p>
    <w:p w14:paraId="3D921920" w14:textId="27D166FB" w:rsidR="0006497D" w:rsidRPr="00422A8A" w:rsidRDefault="00657509" w:rsidP="009F5535">
      <w:pPr>
        <w:rPr>
          <w:rFonts w:eastAsia="Aptos"/>
        </w:rPr>
      </w:pPr>
      <w:r w:rsidRPr="00422A8A">
        <w:rPr>
          <w:rFonts w:eastAsia="Aptos"/>
        </w:rPr>
        <w:t>When an eNRMC ceases, all medicine orders and associated electronic prescriptions on that chart also cease.</w:t>
      </w:r>
      <w:r w:rsidR="00FA4D39" w:rsidRPr="00422A8A">
        <w:rPr>
          <w:rFonts w:eastAsia="Aptos"/>
        </w:rPr>
        <w:t xml:space="preserve"> </w:t>
      </w:r>
      <w:r w:rsidRPr="00422A8A">
        <w:rPr>
          <w:rFonts w:eastAsia="Aptos"/>
        </w:rPr>
        <w:t>If a medicine order is cancelled before the chart end date, the associated electronic prescription is also cancelled.</w:t>
      </w:r>
    </w:p>
    <w:p w14:paraId="5BD04AB3" w14:textId="276880AE" w:rsidR="00AA25C3" w:rsidRPr="00422A8A" w:rsidRDefault="004D1DB5" w:rsidP="009F5535">
      <w:pPr>
        <w:rPr>
          <w:rFonts w:eastAsia="Aptos"/>
        </w:rPr>
      </w:pPr>
      <w:r w:rsidRPr="00422A8A">
        <w:rPr>
          <w:rFonts w:eastAsia="Aptos"/>
        </w:rPr>
        <w:t>For short term medicines, such as antibiotics, the prescription will no longer be available once supply has occurred (in line with prescribed quantity) but the medicine order will remain on the chart to able administration of the medicine for the specified period.</w:t>
      </w:r>
    </w:p>
    <w:p w14:paraId="1751DB77" w14:textId="332E688D" w:rsidR="00661D7B" w:rsidRDefault="00661D7B" w:rsidP="00397DE9">
      <w:pPr>
        <w:pStyle w:val="Heading2"/>
      </w:pPr>
      <w:bookmarkStart w:id="54" w:name="_Toc205473597"/>
      <w:bookmarkStart w:id="55" w:name="_Toc205473602"/>
      <w:bookmarkStart w:id="56" w:name="_Toc205473604"/>
      <w:bookmarkStart w:id="57" w:name="_Toc205473605"/>
      <w:bookmarkStart w:id="58" w:name="_Toc204952697"/>
      <w:bookmarkStart w:id="59" w:name="_Toc205473607"/>
      <w:bookmarkStart w:id="60" w:name="_Toc204952700"/>
      <w:bookmarkStart w:id="61" w:name="_Toc205473610"/>
      <w:bookmarkStart w:id="62" w:name="_Recording_prescriptions_generated"/>
      <w:bookmarkStart w:id="63" w:name="_Toc206096105"/>
      <w:bookmarkEnd w:id="54"/>
      <w:bookmarkEnd w:id="55"/>
      <w:bookmarkEnd w:id="56"/>
      <w:bookmarkEnd w:id="57"/>
      <w:bookmarkEnd w:id="58"/>
      <w:bookmarkEnd w:id="59"/>
      <w:bookmarkEnd w:id="60"/>
      <w:bookmarkEnd w:id="61"/>
      <w:bookmarkEnd w:id="62"/>
      <w:r>
        <w:lastRenderedPageBreak/>
        <w:t xml:space="preserve">Recording prescriptions </w:t>
      </w:r>
      <w:r w:rsidR="00FF5B7F">
        <w:t xml:space="preserve">generated outside an eNRMC </w:t>
      </w:r>
      <w:r>
        <w:t xml:space="preserve">as an administration-only </w:t>
      </w:r>
      <w:r w:rsidR="00252F20">
        <w:t>order</w:t>
      </w:r>
      <w:bookmarkEnd w:id="63"/>
    </w:p>
    <w:p w14:paraId="0D7367F1" w14:textId="558C328E" w:rsidR="008E4802" w:rsidRPr="00422A8A" w:rsidRDefault="5FEF5DA9" w:rsidP="009F5535">
      <w:pPr>
        <w:rPr>
          <w:rFonts w:eastAsia="Aptos"/>
        </w:rPr>
      </w:pPr>
      <w:r w:rsidRPr="00422A8A">
        <w:rPr>
          <w:rFonts w:eastAsia="Aptos"/>
        </w:rPr>
        <w:t xml:space="preserve">Only </w:t>
      </w:r>
      <w:r w:rsidR="00D835C7" w:rsidRPr="00422A8A">
        <w:rPr>
          <w:rFonts w:eastAsia="Aptos"/>
        </w:rPr>
        <w:t xml:space="preserve">health practitioners who are legally authorised </w:t>
      </w:r>
      <w:r w:rsidR="005D530A" w:rsidRPr="00422A8A">
        <w:rPr>
          <w:rFonts w:eastAsia="Aptos"/>
        </w:rPr>
        <w:t xml:space="preserve">to </w:t>
      </w:r>
      <w:r w:rsidR="008E4802" w:rsidRPr="00422A8A">
        <w:rPr>
          <w:rFonts w:eastAsia="Aptos"/>
        </w:rPr>
        <w:t xml:space="preserve">prescribe under the </w:t>
      </w:r>
      <w:r w:rsidR="00D835C7" w:rsidRPr="00422A8A">
        <w:rPr>
          <w:rFonts w:eastAsia="Aptos"/>
        </w:rPr>
        <w:t xml:space="preserve">PBS </w:t>
      </w:r>
      <w:r w:rsidR="008E4802" w:rsidRPr="00422A8A">
        <w:rPr>
          <w:rFonts w:eastAsia="Aptos"/>
        </w:rPr>
        <w:t>can</w:t>
      </w:r>
      <w:r w:rsidR="00A07A84" w:rsidRPr="00422A8A">
        <w:rPr>
          <w:rFonts w:eastAsia="Aptos"/>
        </w:rPr>
        <w:t xml:space="preserve"> </w:t>
      </w:r>
      <w:r w:rsidRPr="00422A8A">
        <w:rPr>
          <w:rFonts w:eastAsia="Aptos"/>
        </w:rPr>
        <w:t xml:space="preserve">create PBS prescriptions </w:t>
      </w:r>
      <w:r w:rsidR="00CC3824" w:rsidRPr="00422A8A">
        <w:rPr>
          <w:rFonts w:eastAsia="Aptos"/>
        </w:rPr>
        <w:t xml:space="preserve">within </w:t>
      </w:r>
      <w:r w:rsidRPr="00422A8A">
        <w:rPr>
          <w:rFonts w:eastAsia="Aptos"/>
        </w:rPr>
        <w:t>an eNRMC</w:t>
      </w:r>
      <w:r w:rsidR="00CC3824" w:rsidRPr="00422A8A">
        <w:rPr>
          <w:rFonts w:eastAsia="Aptos"/>
        </w:rPr>
        <w:t xml:space="preserve"> system</w:t>
      </w:r>
      <w:r w:rsidRPr="00422A8A">
        <w:rPr>
          <w:rFonts w:eastAsia="Aptos"/>
        </w:rPr>
        <w:t>.</w:t>
      </w:r>
    </w:p>
    <w:p w14:paraId="64538D02" w14:textId="7E7C5251" w:rsidR="008124A1" w:rsidRPr="00422A8A" w:rsidRDefault="5FEF5DA9" w:rsidP="009F5535">
      <w:pPr>
        <w:rPr>
          <w:rFonts w:eastAsia="Aptos"/>
        </w:rPr>
      </w:pPr>
      <w:r w:rsidRPr="00422A8A">
        <w:rPr>
          <w:rFonts w:eastAsia="Aptos"/>
        </w:rPr>
        <w:t xml:space="preserve">However, </w:t>
      </w:r>
      <w:r w:rsidR="00CC3824" w:rsidRPr="00422A8A">
        <w:rPr>
          <w:rFonts w:eastAsia="Aptos"/>
        </w:rPr>
        <w:t xml:space="preserve">if a prescription </w:t>
      </w:r>
      <w:r w:rsidR="00C93BFD" w:rsidRPr="00422A8A">
        <w:rPr>
          <w:rFonts w:eastAsia="Aptos"/>
        </w:rPr>
        <w:t>(</w:t>
      </w:r>
      <w:r w:rsidRPr="00422A8A">
        <w:rPr>
          <w:rFonts w:eastAsia="Aptos"/>
        </w:rPr>
        <w:t>paper or electronic</w:t>
      </w:r>
      <w:r w:rsidR="00C93BFD" w:rsidRPr="00422A8A">
        <w:rPr>
          <w:rFonts w:eastAsia="Aptos"/>
        </w:rPr>
        <w:t xml:space="preserve">) has been issued </w:t>
      </w:r>
      <w:r w:rsidRPr="00422A8A">
        <w:rPr>
          <w:rFonts w:eastAsia="Aptos"/>
        </w:rPr>
        <w:t>outside the eNRMC system (</w:t>
      </w:r>
      <w:r w:rsidR="1C567BE3" w:rsidRPr="00422A8A">
        <w:rPr>
          <w:rFonts w:eastAsia="Aptos"/>
        </w:rPr>
        <w:t>for example,</w:t>
      </w:r>
      <w:r w:rsidRPr="00422A8A">
        <w:rPr>
          <w:rFonts w:eastAsia="Aptos"/>
        </w:rPr>
        <w:t xml:space="preserve"> by hospital or specialist), a pharmacist </w:t>
      </w:r>
      <w:r w:rsidR="68B94DB1" w:rsidRPr="00422A8A">
        <w:rPr>
          <w:rFonts w:eastAsia="Aptos"/>
        </w:rPr>
        <w:t xml:space="preserve">or a GP </w:t>
      </w:r>
      <w:r w:rsidRPr="00422A8A">
        <w:rPr>
          <w:rFonts w:eastAsia="Aptos"/>
        </w:rPr>
        <w:t>can record the existing paper or electronic prescription in an eNRMC</w:t>
      </w:r>
      <w:r w:rsidR="68B94DB1" w:rsidRPr="00422A8A">
        <w:rPr>
          <w:rFonts w:eastAsia="Aptos"/>
        </w:rPr>
        <w:t xml:space="preserve"> for medicine administration purposes only</w:t>
      </w:r>
      <w:r w:rsidRPr="00422A8A">
        <w:rPr>
          <w:rFonts w:eastAsia="Aptos"/>
        </w:rPr>
        <w:t xml:space="preserve">. This record </w:t>
      </w:r>
      <w:r w:rsidR="1F40BD8E" w:rsidRPr="00422A8A">
        <w:rPr>
          <w:rFonts w:eastAsia="Aptos"/>
        </w:rPr>
        <w:t>sh</w:t>
      </w:r>
      <w:r w:rsidRPr="00422A8A">
        <w:rPr>
          <w:rFonts w:eastAsia="Aptos"/>
        </w:rPr>
        <w:t>ould</w:t>
      </w:r>
      <w:r w:rsidR="06284860" w:rsidRPr="00422A8A">
        <w:rPr>
          <w:rFonts w:eastAsia="Aptos"/>
        </w:rPr>
        <w:t>:</w:t>
      </w:r>
    </w:p>
    <w:p w14:paraId="10FF5B6C" w14:textId="026EDA60" w:rsidR="16663086" w:rsidRDefault="16663086" w:rsidP="009E03D7">
      <w:pPr>
        <w:pStyle w:val="ListBullet"/>
      </w:pPr>
      <w:r w:rsidRPr="7F6E570B">
        <w:t>i</w:t>
      </w:r>
      <w:r w:rsidR="443DC674" w:rsidRPr="7F6E570B">
        <w:t xml:space="preserve">nclude </w:t>
      </w:r>
      <w:r w:rsidR="02DADB6C" w:rsidRPr="7F6E570B">
        <w:t xml:space="preserve">the same information included on the </w:t>
      </w:r>
      <w:r w:rsidR="443DC674" w:rsidRPr="7F6E570B">
        <w:t>prescription in</w:t>
      </w:r>
      <w:r w:rsidR="23FA2F1D" w:rsidRPr="7F6E570B">
        <w:t xml:space="preserve">formation </w:t>
      </w:r>
      <w:r w:rsidR="443DC674" w:rsidRPr="7F6E570B">
        <w:t>such as</w:t>
      </w:r>
      <w:r w:rsidR="1744292D" w:rsidRPr="7F6E570B">
        <w:t xml:space="preserve"> prescriber details, date of prescribing,</w:t>
      </w:r>
      <w:r w:rsidR="443DC674" w:rsidRPr="7F6E570B">
        <w:t xml:space="preserve"> medicine details, instructions</w:t>
      </w:r>
      <w:r w:rsidR="5F93DA0C" w:rsidRPr="7F6E570B">
        <w:t>, relevant authority details</w:t>
      </w:r>
      <w:r w:rsidR="443DC674" w:rsidRPr="7F6E570B">
        <w:t xml:space="preserve"> etc.</w:t>
      </w:r>
    </w:p>
    <w:p w14:paraId="581A0422" w14:textId="71BC4C8B" w:rsidR="008124A1" w:rsidRDefault="5FEF5DA9" w:rsidP="009E03D7">
      <w:pPr>
        <w:pStyle w:val="ListBullet"/>
      </w:pPr>
      <w:r w:rsidRPr="7F6E570B">
        <w:t>be for the sole purpose of enabling administration of the medicine to the resident</w:t>
      </w:r>
    </w:p>
    <w:p w14:paraId="130B3C6A" w14:textId="43A5410F" w:rsidR="008124A1" w:rsidRDefault="008124A1" w:rsidP="009E03D7">
      <w:pPr>
        <w:pStyle w:val="ListBullet"/>
      </w:pPr>
      <w:r w:rsidRPr="5EFCFABB">
        <w:t>not constitute a new prescription or order</w:t>
      </w:r>
    </w:p>
    <w:p w14:paraId="1510BC6E" w14:textId="5FD16F20" w:rsidR="00677AE1" w:rsidRPr="003E5F7D" w:rsidRDefault="617B36AE" w:rsidP="003E5F7D">
      <w:pPr>
        <w:pStyle w:val="ListBullet"/>
      </w:pPr>
      <w:r w:rsidRPr="003E5F7D">
        <w:t>clearly indicate that the order is for administration only</w:t>
      </w:r>
    </w:p>
    <w:p w14:paraId="18769952" w14:textId="358F46B2" w:rsidR="3F6C035B" w:rsidRPr="003E5F7D" w:rsidRDefault="4625875A" w:rsidP="003E5F7D">
      <w:pPr>
        <w:pStyle w:val="ListBullet"/>
      </w:pPr>
      <w:r w:rsidRPr="003E5F7D">
        <w:t>not generate an</w:t>
      </w:r>
      <w:r w:rsidR="5FEF5DA9" w:rsidRPr="003E5F7D">
        <w:t xml:space="preserve"> electronic prescription to enable any supply.</w:t>
      </w:r>
    </w:p>
    <w:p w14:paraId="4EA9CF02" w14:textId="5FB7E0AD" w:rsidR="001F41F1" w:rsidRPr="00640949" w:rsidRDefault="003A69C8" w:rsidP="009E03D7">
      <w:pPr>
        <w:pStyle w:val="Boxheading"/>
      </w:pPr>
      <w:r>
        <w:t xml:space="preserve">! </w:t>
      </w:r>
      <w:r w:rsidR="002C47EE" w:rsidRPr="00640949">
        <w:t xml:space="preserve">As this </w:t>
      </w:r>
      <w:r w:rsidR="00ED7AEB" w:rsidRPr="00640949">
        <w:t xml:space="preserve">administration </w:t>
      </w:r>
      <w:r w:rsidR="002C47EE" w:rsidRPr="00640949">
        <w:t>order i</w:t>
      </w:r>
      <w:r w:rsidR="00ED7AEB" w:rsidRPr="00640949">
        <w:t xml:space="preserve">s </w:t>
      </w:r>
      <w:r w:rsidR="002C47EE" w:rsidRPr="00640949">
        <w:t>not a prescription</w:t>
      </w:r>
      <w:r w:rsidR="007E62AE" w:rsidRPr="00640949">
        <w:t>, a phar</w:t>
      </w:r>
      <w:r w:rsidR="00ED7AEB" w:rsidRPr="00640949">
        <w:t xml:space="preserve">macist </w:t>
      </w:r>
      <w:r w:rsidR="003050F1" w:rsidRPr="00640949">
        <w:t>MUST NOT us</w:t>
      </w:r>
      <w:r w:rsidR="00ED7AEB" w:rsidRPr="00640949">
        <w:t>e this order</w:t>
      </w:r>
      <w:r w:rsidR="00856454" w:rsidRPr="00640949">
        <w:t xml:space="preserve"> to </w:t>
      </w:r>
      <w:r w:rsidR="007E62AE" w:rsidRPr="00640949">
        <w:t>supply the medicine</w:t>
      </w:r>
      <w:r w:rsidR="00856454" w:rsidRPr="00640949">
        <w:t>.</w:t>
      </w:r>
    </w:p>
    <w:p w14:paraId="24C8F613" w14:textId="7BF43AE9" w:rsidR="008124A1" w:rsidRPr="00422A8A" w:rsidRDefault="008124A1" w:rsidP="009F5535">
      <w:pPr>
        <w:rPr>
          <w:rFonts w:eastAsia="Aptos"/>
        </w:rPr>
      </w:pPr>
      <w:r w:rsidRPr="00422A8A">
        <w:rPr>
          <w:rFonts w:eastAsia="Aptos"/>
        </w:rPr>
        <w:t>Supply of the medicine would typically have already occurred, for instance for residents returning from hospital. If supply has not yet occurred, the pharmacist must supply the medicine from the existing prescription (paper or electronic) and not from the chart.</w:t>
      </w:r>
    </w:p>
    <w:p w14:paraId="6C035C3D" w14:textId="6384ECE3" w:rsidR="0023153A" w:rsidRPr="00422A8A" w:rsidRDefault="008124A1" w:rsidP="009F5535">
      <w:pPr>
        <w:rPr>
          <w:rFonts w:eastAsia="Aptos"/>
        </w:rPr>
      </w:pPr>
      <w:r w:rsidRPr="00422A8A">
        <w:rPr>
          <w:rFonts w:eastAsia="Aptos"/>
        </w:rPr>
        <w:t>This is not a mandatory activity for a pharmacist and is subject to pharmacist agreement and eNRMC system functionality supporting this activity. This process should only be utilised in situations where no alternative is available, such as urgent scenarios following hospital discharge.</w:t>
      </w:r>
    </w:p>
    <w:p w14:paraId="3E28498F" w14:textId="7D809E32" w:rsidR="001F76FE" w:rsidRPr="00422A8A" w:rsidRDefault="001F76FE" w:rsidP="009F5535">
      <w:pPr>
        <w:rPr>
          <w:rFonts w:eastAsia="Aptos"/>
        </w:rPr>
      </w:pPr>
      <w:r w:rsidRPr="00422A8A">
        <w:rPr>
          <w:rFonts w:eastAsia="Aptos"/>
        </w:rPr>
        <w:t xml:space="preserve">RACHs should </w:t>
      </w:r>
      <w:r w:rsidR="00455635" w:rsidRPr="00422A8A">
        <w:rPr>
          <w:rFonts w:eastAsia="Aptos"/>
        </w:rPr>
        <w:t>work with their pharmacists to establish appropriate processes and mechanisms to ensure safe transcription</w:t>
      </w:r>
      <w:r w:rsidR="00045ECC" w:rsidRPr="00422A8A">
        <w:rPr>
          <w:rFonts w:eastAsia="Aptos"/>
        </w:rPr>
        <w:t>, avoid duplication</w:t>
      </w:r>
      <w:r w:rsidR="00455635" w:rsidRPr="00422A8A">
        <w:rPr>
          <w:rFonts w:eastAsia="Aptos"/>
        </w:rPr>
        <w:t xml:space="preserve"> and availability of information at point of care.</w:t>
      </w:r>
    </w:p>
    <w:p w14:paraId="3A5D21BF" w14:textId="4A41ED48" w:rsidR="00661D7B" w:rsidRDefault="00661D7B" w:rsidP="00397DE9">
      <w:pPr>
        <w:pStyle w:val="Heading2"/>
      </w:pPr>
      <w:bookmarkStart w:id="64" w:name="_Supplying_medication_before"/>
      <w:bookmarkStart w:id="65" w:name="_Toc206096106"/>
      <w:bookmarkEnd w:id="64"/>
      <w:r>
        <w:t>Supplying medication before presentation of a prescription</w:t>
      </w:r>
      <w:r w:rsidR="2D720D72">
        <w:t xml:space="preserve"> (urgent supply)</w:t>
      </w:r>
      <w:bookmarkEnd w:id="65"/>
    </w:p>
    <w:p w14:paraId="362E8D96" w14:textId="28F533DF" w:rsidR="00F16850" w:rsidRPr="00422A8A" w:rsidRDefault="384C2B70" w:rsidP="00422A8A">
      <w:pPr>
        <w:rPr>
          <w:rFonts w:eastAsia="Aptos"/>
        </w:rPr>
      </w:pPr>
      <w:r w:rsidRPr="00422A8A">
        <w:rPr>
          <w:rFonts w:eastAsia="Aptos"/>
        </w:rPr>
        <w:t xml:space="preserve">In urgent situations, </w:t>
      </w:r>
      <w:r w:rsidR="4DEAA208" w:rsidRPr="00422A8A">
        <w:rPr>
          <w:rFonts w:eastAsia="Aptos"/>
        </w:rPr>
        <w:t xml:space="preserve">pharmacists may </w:t>
      </w:r>
      <w:r w:rsidRPr="00422A8A">
        <w:rPr>
          <w:rFonts w:eastAsia="Aptos"/>
        </w:rPr>
        <w:t xml:space="preserve">dispense a medicine </w:t>
      </w:r>
      <w:r w:rsidR="6035DD70" w:rsidRPr="00422A8A">
        <w:rPr>
          <w:rFonts w:eastAsia="Aptos"/>
        </w:rPr>
        <w:t xml:space="preserve">before receiving </w:t>
      </w:r>
      <w:r w:rsidRPr="00422A8A">
        <w:rPr>
          <w:rFonts w:eastAsia="Aptos"/>
        </w:rPr>
        <w:t>a written prescription</w:t>
      </w:r>
      <w:r w:rsidR="001F4825" w:rsidRPr="00422A8A">
        <w:rPr>
          <w:rFonts w:eastAsia="Aptos"/>
        </w:rPr>
        <w:t>,</w:t>
      </w:r>
      <w:r w:rsidR="001F4825" w:rsidRPr="00422A8A">
        <w:t xml:space="preserve"> </w:t>
      </w:r>
      <w:r w:rsidR="001F4825" w:rsidRPr="00422A8A">
        <w:rPr>
          <w:rFonts w:eastAsia="Aptos"/>
        </w:rPr>
        <w:t xml:space="preserve">as long as they have received explicit oral instruction from the prescriber in accordance with </w:t>
      </w:r>
      <w:r w:rsidR="00F06EFA" w:rsidRPr="00422A8A">
        <w:rPr>
          <w:rFonts w:eastAsia="Aptos"/>
        </w:rPr>
        <w:t>s</w:t>
      </w:r>
      <w:r w:rsidR="001F4825" w:rsidRPr="00422A8A">
        <w:rPr>
          <w:rFonts w:eastAsia="Aptos"/>
        </w:rPr>
        <w:t xml:space="preserve">tate or </w:t>
      </w:r>
      <w:r w:rsidR="00F06EFA" w:rsidRPr="00422A8A">
        <w:rPr>
          <w:rFonts w:eastAsia="Aptos"/>
        </w:rPr>
        <w:t>t</w:t>
      </w:r>
      <w:r w:rsidR="001F4825" w:rsidRPr="00422A8A">
        <w:rPr>
          <w:rFonts w:eastAsia="Aptos"/>
        </w:rPr>
        <w:t>erritory medicines legislation</w:t>
      </w:r>
      <w:r w:rsidR="097BDEE0" w:rsidRPr="00422A8A">
        <w:rPr>
          <w:rFonts w:eastAsia="Aptos"/>
        </w:rPr>
        <w:t xml:space="preserve">. </w:t>
      </w:r>
      <w:r w:rsidR="00414825" w:rsidRPr="00422A8A">
        <w:rPr>
          <w:rFonts w:eastAsia="Aptos"/>
        </w:rPr>
        <w:t>e</w:t>
      </w:r>
      <w:r w:rsidR="097BDEE0" w:rsidRPr="00422A8A">
        <w:rPr>
          <w:rFonts w:eastAsia="Aptos"/>
        </w:rPr>
        <w:t xml:space="preserve">NRMC </w:t>
      </w:r>
      <w:r w:rsidR="54FC0FEA" w:rsidRPr="00422A8A">
        <w:rPr>
          <w:rFonts w:eastAsia="Aptos"/>
        </w:rPr>
        <w:t>systems</w:t>
      </w:r>
      <w:r w:rsidRPr="00422A8A">
        <w:rPr>
          <w:rFonts w:eastAsia="Aptos"/>
        </w:rPr>
        <w:t xml:space="preserve"> generally </w:t>
      </w:r>
      <w:r w:rsidR="097BDEE0" w:rsidRPr="00422A8A">
        <w:rPr>
          <w:rFonts w:eastAsia="Aptos"/>
        </w:rPr>
        <w:t>reduce</w:t>
      </w:r>
      <w:r w:rsidRPr="00422A8A">
        <w:rPr>
          <w:rFonts w:eastAsia="Aptos"/>
        </w:rPr>
        <w:t xml:space="preserve"> the need for owing scripts because prescribers can log in to the system remotely. However, if a prescriber </w:t>
      </w:r>
      <w:r w:rsidR="6B05E375" w:rsidRPr="00422A8A">
        <w:rPr>
          <w:rFonts w:eastAsia="Aptos"/>
        </w:rPr>
        <w:t>cannot</w:t>
      </w:r>
      <w:r w:rsidRPr="00422A8A">
        <w:rPr>
          <w:rFonts w:eastAsia="Aptos"/>
        </w:rPr>
        <w:t xml:space="preserve"> access the eNRMC </w:t>
      </w:r>
      <w:r w:rsidR="2371DFBD" w:rsidRPr="00422A8A">
        <w:rPr>
          <w:rFonts w:eastAsia="Aptos"/>
        </w:rPr>
        <w:t>system</w:t>
      </w:r>
      <w:r w:rsidRPr="00422A8A">
        <w:rPr>
          <w:rFonts w:eastAsia="Aptos"/>
        </w:rPr>
        <w:t xml:space="preserve">, they may provide the prescription details by phone or </w:t>
      </w:r>
      <w:r w:rsidR="756D78F3" w:rsidRPr="00422A8A">
        <w:rPr>
          <w:rFonts w:eastAsia="Aptos"/>
        </w:rPr>
        <w:t>email</w:t>
      </w:r>
      <w:r w:rsidR="15DAFA5D" w:rsidRPr="00422A8A">
        <w:rPr>
          <w:rFonts w:eastAsia="Aptos"/>
        </w:rPr>
        <w:t xml:space="preserve"> to</w:t>
      </w:r>
      <w:r w:rsidR="7BA52152" w:rsidRPr="00422A8A">
        <w:rPr>
          <w:rFonts w:eastAsia="Aptos"/>
        </w:rPr>
        <w:t xml:space="preserve"> the pharmacist</w:t>
      </w:r>
      <w:r w:rsidR="15DAFA5D" w:rsidRPr="00422A8A">
        <w:rPr>
          <w:rFonts w:eastAsia="Aptos"/>
        </w:rPr>
        <w:t xml:space="preserve"> </w:t>
      </w:r>
      <w:r w:rsidR="00FE7CC0" w:rsidRPr="00422A8A">
        <w:rPr>
          <w:rFonts w:eastAsia="Aptos"/>
        </w:rPr>
        <w:t xml:space="preserve">to </w:t>
      </w:r>
      <w:r w:rsidR="15DAFA5D" w:rsidRPr="00422A8A">
        <w:rPr>
          <w:rFonts w:eastAsia="Aptos"/>
        </w:rPr>
        <w:t>enable urgent supply. However, the prescriber must provide an appropr</w:t>
      </w:r>
      <w:r w:rsidR="52EEA61D" w:rsidRPr="00422A8A">
        <w:rPr>
          <w:rFonts w:eastAsia="Aptos"/>
        </w:rPr>
        <w:t xml:space="preserve">iate prescription or </w:t>
      </w:r>
      <w:r w:rsidR="00F054FB" w:rsidRPr="00422A8A">
        <w:rPr>
          <w:rFonts w:eastAsia="Aptos"/>
        </w:rPr>
        <w:t>chart-based electronic</w:t>
      </w:r>
      <w:r w:rsidR="52EEA61D" w:rsidRPr="00422A8A">
        <w:rPr>
          <w:rFonts w:eastAsia="Aptos"/>
        </w:rPr>
        <w:t xml:space="preserve"> prescription </w:t>
      </w:r>
      <w:r w:rsidR="60CF6D7D" w:rsidRPr="00422A8A">
        <w:rPr>
          <w:rFonts w:eastAsia="Aptos"/>
        </w:rPr>
        <w:t>within 7 days</w:t>
      </w:r>
      <w:r w:rsidR="52EEA61D" w:rsidRPr="00422A8A">
        <w:rPr>
          <w:rFonts w:eastAsia="Aptos"/>
        </w:rPr>
        <w:t xml:space="preserve"> to enable PBS cl</w:t>
      </w:r>
      <w:r w:rsidR="2CED483A" w:rsidRPr="00422A8A">
        <w:rPr>
          <w:rFonts w:eastAsia="Aptos"/>
        </w:rPr>
        <w:t>a</w:t>
      </w:r>
      <w:r w:rsidR="52EEA61D" w:rsidRPr="00422A8A">
        <w:rPr>
          <w:rFonts w:eastAsia="Aptos"/>
        </w:rPr>
        <w:t>iming by the pharmacist.</w:t>
      </w:r>
      <w:r w:rsidRPr="00422A8A">
        <w:rPr>
          <w:rFonts w:eastAsia="Aptos"/>
        </w:rPr>
        <w:t xml:space="preserve"> </w:t>
      </w:r>
      <w:r w:rsidR="5731F678" w:rsidRPr="00422A8A">
        <w:rPr>
          <w:rFonts w:eastAsia="Aptos"/>
        </w:rPr>
        <w:t>Note that if an authority is required for the medicine, the authority approval number still needs to be supplied to the pharmacist.</w:t>
      </w:r>
    </w:p>
    <w:p w14:paraId="1F819F18" w14:textId="6AB25A78" w:rsidR="0023153A" w:rsidRPr="00422A8A" w:rsidRDefault="00F83329" w:rsidP="000B2900">
      <w:pPr>
        <w:rPr>
          <w:rFonts w:eastAsia="Aptos"/>
        </w:rPr>
      </w:pPr>
      <w:r>
        <w:lastRenderedPageBreak/>
        <w:t xml:space="preserve">Services Australia explains the process for </w:t>
      </w:r>
      <w:r w:rsidR="6EF125E9">
        <w:t xml:space="preserve">these prescriptions </w:t>
      </w:r>
      <w:r>
        <w:t xml:space="preserve">on their </w:t>
      </w:r>
      <w:hyperlink r:id="rId73" w:anchor="accordion3">
        <w:r w:rsidRPr="42444169">
          <w:rPr>
            <w:rStyle w:val="Hyperlink"/>
          </w:rPr>
          <w:t>Submit PBS claims for pharmacy</w:t>
        </w:r>
      </w:hyperlink>
      <w:r>
        <w:t xml:space="preserve"> webpage</w:t>
      </w:r>
      <w:r w:rsidRPr="00422A8A">
        <w:rPr>
          <w:rFonts w:eastAsia="Aptos"/>
        </w:rPr>
        <w:t>.</w:t>
      </w:r>
    </w:p>
    <w:p w14:paraId="1C92931D" w14:textId="5E38CC94" w:rsidR="00EA468A" w:rsidRPr="00422A8A" w:rsidRDefault="003F0030" w:rsidP="000B2900">
      <w:pPr>
        <w:rPr>
          <w:rFonts w:eastAsia="Aptos"/>
        </w:rPr>
      </w:pPr>
      <w:r w:rsidRPr="00422A8A">
        <w:rPr>
          <w:rFonts w:eastAsia="Aptos"/>
        </w:rPr>
        <w:t xml:space="preserve">However, </w:t>
      </w:r>
      <w:r w:rsidR="00EB4F6F" w:rsidRPr="00422A8A">
        <w:rPr>
          <w:rFonts w:eastAsia="Aptos"/>
        </w:rPr>
        <w:t xml:space="preserve">an order for urgent supply as outlined in the situation above, </w:t>
      </w:r>
      <w:r w:rsidR="00A91C15" w:rsidRPr="00422A8A">
        <w:rPr>
          <w:rFonts w:eastAsia="Aptos"/>
        </w:rPr>
        <w:t xml:space="preserve">would still be </w:t>
      </w:r>
      <w:r w:rsidR="00EB4F6F" w:rsidRPr="00422A8A">
        <w:rPr>
          <w:rFonts w:eastAsia="Aptos"/>
        </w:rPr>
        <w:t>requir</w:t>
      </w:r>
      <w:r w:rsidR="00A91C15" w:rsidRPr="00422A8A">
        <w:rPr>
          <w:rFonts w:eastAsia="Aptos"/>
        </w:rPr>
        <w:t>ed to be added to the chart for administration</w:t>
      </w:r>
      <w:r w:rsidR="00F77383" w:rsidRPr="00422A8A">
        <w:rPr>
          <w:rFonts w:eastAsia="Aptos"/>
        </w:rPr>
        <w:t>. S</w:t>
      </w:r>
      <w:r w:rsidR="00A91C15" w:rsidRPr="00422A8A">
        <w:rPr>
          <w:rFonts w:eastAsia="Aptos"/>
        </w:rPr>
        <w:t xml:space="preserve">ee section </w:t>
      </w:r>
      <w:hyperlink w:anchor="_Recording_prescriptions_generated" w:history="1">
        <w:r w:rsidR="00375DD1" w:rsidRPr="003E5F7D">
          <w:rPr>
            <w:rStyle w:val="Hyperlink"/>
          </w:rPr>
          <w:t xml:space="preserve">3.4 Recording prescriptions generated outside an eNRMC as an administration-only </w:t>
        </w:r>
        <w:r w:rsidR="008B18EA" w:rsidRPr="003E5F7D">
          <w:rPr>
            <w:rStyle w:val="Hyperlink"/>
          </w:rPr>
          <w:t>order</w:t>
        </w:r>
      </w:hyperlink>
      <w:r w:rsidR="00F77383" w:rsidRPr="00422A8A">
        <w:rPr>
          <w:rFonts w:eastAsia="Aptos"/>
        </w:rPr>
        <w:t xml:space="preserve"> for more information</w:t>
      </w:r>
      <w:r w:rsidR="00375DD1" w:rsidRPr="00422A8A">
        <w:rPr>
          <w:rFonts w:eastAsia="Aptos"/>
        </w:rPr>
        <w:t>.</w:t>
      </w:r>
    </w:p>
    <w:p w14:paraId="21E47B19" w14:textId="19D0D520" w:rsidR="00661D7B" w:rsidRDefault="00661D7B" w:rsidP="00397DE9">
      <w:pPr>
        <w:pStyle w:val="Heading2"/>
      </w:pPr>
      <w:bookmarkStart w:id="66" w:name="_Supporting_transitions_of"/>
      <w:bookmarkStart w:id="67" w:name="_Toc206096107"/>
      <w:bookmarkEnd w:id="66"/>
      <w:r>
        <w:t xml:space="preserve">Supporting </w:t>
      </w:r>
      <w:r w:rsidR="71E2CAC8">
        <w:t>t</w:t>
      </w:r>
      <w:r>
        <w:t xml:space="preserve">ransitions of </w:t>
      </w:r>
      <w:r w:rsidR="709A4698">
        <w:t>c</w:t>
      </w:r>
      <w:r>
        <w:t>are</w:t>
      </w:r>
      <w:bookmarkEnd w:id="67"/>
    </w:p>
    <w:p w14:paraId="61390065" w14:textId="1501FA7C" w:rsidR="00F31F59" w:rsidRPr="00422A8A" w:rsidRDefault="00E40BD9" w:rsidP="00F31F59">
      <w:pPr>
        <w:rPr>
          <w:rFonts w:eastAsia="Aptos"/>
        </w:rPr>
      </w:pPr>
      <w:r w:rsidRPr="00422A8A">
        <w:rPr>
          <w:rFonts w:eastAsia="Aptos"/>
        </w:rPr>
        <w:t xml:space="preserve">The transfer of medicines information recorded in a resident’s eNRMC is critical during transitions of care. </w:t>
      </w:r>
      <w:r w:rsidR="00F31F59" w:rsidRPr="00422A8A">
        <w:rPr>
          <w:rFonts w:eastAsia="Aptos"/>
        </w:rPr>
        <w:t>A</w:t>
      </w:r>
      <w:r w:rsidR="0EB430AC" w:rsidRPr="00422A8A">
        <w:rPr>
          <w:rFonts w:eastAsia="Aptos"/>
        </w:rPr>
        <w:t>s outlined in the department’s</w:t>
      </w:r>
      <w:r w:rsidR="00F31F59" w:rsidRPr="00422A8A">
        <w:rPr>
          <w:rFonts w:eastAsia="Aptos"/>
        </w:rPr>
        <w:t xml:space="preserve"> </w:t>
      </w:r>
      <w:hyperlink r:id="rId74">
        <w:r w:rsidR="00F31F59" w:rsidRPr="003E5F7D">
          <w:rPr>
            <w:rStyle w:val="Hyperlink"/>
          </w:rPr>
          <w:t xml:space="preserve">Guiding </w:t>
        </w:r>
        <w:r w:rsidR="00CB0855" w:rsidRPr="003E5F7D">
          <w:rPr>
            <w:rStyle w:val="Hyperlink"/>
          </w:rPr>
          <w:t>P</w:t>
        </w:r>
        <w:r w:rsidR="00F31F59" w:rsidRPr="003E5F7D">
          <w:rPr>
            <w:rStyle w:val="Hyperlink"/>
          </w:rPr>
          <w:t xml:space="preserve">rinciples to </w:t>
        </w:r>
        <w:r w:rsidR="00CB0855" w:rsidRPr="003E5F7D">
          <w:rPr>
            <w:rStyle w:val="Hyperlink"/>
          </w:rPr>
          <w:t>A</w:t>
        </w:r>
        <w:r w:rsidR="00F31F59" w:rsidRPr="003E5F7D">
          <w:rPr>
            <w:rStyle w:val="Hyperlink"/>
          </w:rPr>
          <w:t xml:space="preserve">chieve </w:t>
        </w:r>
        <w:r w:rsidR="00CB0855" w:rsidRPr="003E5F7D">
          <w:rPr>
            <w:rStyle w:val="Hyperlink"/>
          </w:rPr>
          <w:t>C</w:t>
        </w:r>
        <w:r w:rsidR="00F31F59" w:rsidRPr="003E5F7D">
          <w:rPr>
            <w:rStyle w:val="Hyperlink"/>
          </w:rPr>
          <w:t xml:space="preserve">ontinuity in </w:t>
        </w:r>
        <w:r w:rsidR="00CB0855" w:rsidRPr="003E5F7D">
          <w:rPr>
            <w:rStyle w:val="Hyperlink"/>
          </w:rPr>
          <w:t>M</w:t>
        </w:r>
        <w:r w:rsidR="00F31F59" w:rsidRPr="003E5F7D">
          <w:rPr>
            <w:rStyle w:val="Hyperlink"/>
          </w:rPr>
          <w:t xml:space="preserve">edication </w:t>
        </w:r>
        <w:r w:rsidR="00D86CB3" w:rsidRPr="003E5F7D">
          <w:rPr>
            <w:rStyle w:val="Hyperlink"/>
          </w:rPr>
          <w:t>M</w:t>
        </w:r>
        <w:r w:rsidR="00F31F59" w:rsidRPr="003E5F7D">
          <w:rPr>
            <w:rStyle w:val="Hyperlink"/>
          </w:rPr>
          <w:t>anagement,</w:t>
        </w:r>
      </w:hyperlink>
      <w:r w:rsidR="00F31F59" w:rsidRPr="00422A8A">
        <w:rPr>
          <w:rFonts w:eastAsia="Aptos"/>
        </w:rPr>
        <w:t xml:space="preserve"> more than 50% of medication errors occur during transitions of care. Ensuring availability of accurate medicine-related information is critical to support safe transitions of care at all transition points. Examples of transition points include medicines information transfer between:</w:t>
      </w:r>
    </w:p>
    <w:p w14:paraId="62D0FFFA" w14:textId="77777777" w:rsidR="00F31F59" w:rsidRDefault="00F31F59" w:rsidP="00613EC3">
      <w:pPr>
        <w:pStyle w:val="ListBullet"/>
      </w:pPr>
      <w:r w:rsidRPr="27293DAE">
        <w:t>RACH and visiting healthcare providers; and</w:t>
      </w:r>
    </w:p>
    <w:p w14:paraId="06F8F922" w14:textId="77777777" w:rsidR="00F31F59" w:rsidRDefault="00F31F59" w:rsidP="00613EC3">
      <w:pPr>
        <w:pStyle w:val="ListBullet"/>
      </w:pPr>
      <w:r w:rsidRPr="27293DAE">
        <w:t xml:space="preserve">RACH and other care settings – such as community care, hospital, and </w:t>
      </w:r>
      <w:r w:rsidRPr="041B8DC5">
        <w:t>resident’s</w:t>
      </w:r>
      <w:r w:rsidRPr="27293DAE">
        <w:t xml:space="preserve"> </w:t>
      </w:r>
      <w:r w:rsidRPr="005F02DE">
        <w:t>various</w:t>
      </w:r>
      <w:r w:rsidRPr="27293DAE">
        <w:t xml:space="preserve"> health providers including pharmacists.</w:t>
      </w:r>
    </w:p>
    <w:p w14:paraId="187A42A1" w14:textId="77777777" w:rsidR="00F31F59" w:rsidRPr="00422A8A" w:rsidRDefault="00F31F59" w:rsidP="009F5535">
      <w:pPr>
        <w:rPr>
          <w:rFonts w:eastAsia="Aptos"/>
        </w:rPr>
      </w:pPr>
      <w:r w:rsidRPr="00422A8A">
        <w:rPr>
          <w:rFonts w:eastAsia="Aptos"/>
        </w:rPr>
        <w:t>Undertaking medicines reconciliation when a resident transitions between providers and settings:</w:t>
      </w:r>
    </w:p>
    <w:p w14:paraId="255AD396" w14:textId="77777777" w:rsidR="00F31F59" w:rsidRPr="004F43B8" w:rsidRDefault="00F31F59" w:rsidP="004F43B8">
      <w:pPr>
        <w:pStyle w:val="ListBullet"/>
      </w:pPr>
      <w:r w:rsidRPr="003E5F7D">
        <w:t xml:space="preserve">reduces </w:t>
      </w:r>
      <w:r w:rsidRPr="004F43B8">
        <w:t>the opportunity for medication errors</w:t>
      </w:r>
    </w:p>
    <w:p w14:paraId="2873E4B4" w14:textId="77777777" w:rsidR="00F31F59" w:rsidRPr="004F43B8" w:rsidRDefault="00F31F59" w:rsidP="004F43B8">
      <w:pPr>
        <w:pStyle w:val="ListBullet"/>
      </w:pPr>
      <w:r w:rsidRPr="004F43B8">
        <w:t>reduces pressure on hospitals by reducing unnecessary hospital readmissions</w:t>
      </w:r>
    </w:p>
    <w:p w14:paraId="0119A49C" w14:textId="77777777" w:rsidR="00F31F59" w:rsidRPr="004F43B8" w:rsidRDefault="00F31F59" w:rsidP="004F43B8">
      <w:pPr>
        <w:pStyle w:val="ListBullet"/>
      </w:pPr>
      <w:r w:rsidRPr="004F43B8">
        <w:t>supports handover and care that can be provided through primary care and/or aged care</w:t>
      </w:r>
    </w:p>
    <w:p w14:paraId="4FCCB8A2" w14:textId="440D3969" w:rsidR="00F31F59" w:rsidRPr="004F43B8" w:rsidRDefault="00F31F59" w:rsidP="004F43B8">
      <w:pPr>
        <w:pStyle w:val="ListBullet"/>
      </w:pPr>
      <w:r w:rsidRPr="004F43B8">
        <w:t>supports better continuity of care for older people.</w:t>
      </w:r>
    </w:p>
    <w:p w14:paraId="7BD3EF06" w14:textId="4A603D59" w:rsidR="00F31F59" w:rsidRPr="00422A8A" w:rsidRDefault="00F31F59" w:rsidP="00F31F59">
      <w:pPr>
        <w:rPr>
          <w:rFonts w:eastAsia="Aptos"/>
        </w:rPr>
      </w:pPr>
      <w:r w:rsidRPr="00422A8A">
        <w:rPr>
          <w:rFonts w:eastAsia="Aptos"/>
        </w:rPr>
        <w:t>The workflows for managing medication information on transfer are detailed below. More information about medication reconciliation and review in residential aged care is available</w:t>
      </w:r>
      <w:r w:rsidR="00930ACF" w:rsidRPr="00422A8A">
        <w:rPr>
          <w:rFonts w:eastAsia="Aptos"/>
        </w:rPr>
        <w:t xml:space="preserve"> </w:t>
      </w:r>
      <w:r w:rsidR="00AC4586" w:rsidRPr="00422A8A">
        <w:rPr>
          <w:rFonts w:eastAsia="Aptos"/>
        </w:rPr>
        <w:t>i</w:t>
      </w:r>
      <w:r w:rsidR="003A3DE6" w:rsidRPr="00422A8A">
        <w:rPr>
          <w:rFonts w:eastAsia="Aptos"/>
        </w:rPr>
        <w:t>n the department’s</w:t>
      </w:r>
      <w:r w:rsidRPr="00422A8A">
        <w:rPr>
          <w:rFonts w:eastAsia="Aptos"/>
        </w:rPr>
        <w:t xml:space="preserve"> </w:t>
      </w:r>
      <w:hyperlink r:id="rId75" w:history="1">
        <w:r w:rsidRPr="003E5F7D">
          <w:rPr>
            <w:rStyle w:val="Hyperlink"/>
          </w:rPr>
          <w:t>Guiding Principles for Medication Management in Residential Aged Care Facilities</w:t>
        </w:r>
      </w:hyperlink>
      <w:r w:rsidR="00AC4586" w:rsidRPr="00422A8A">
        <w:rPr>
          <w:rFonts w:eastAsia="Aptos"/>
        </w:rPr>
        <w:t xml:space="preserve"> resource.</w:t>
      </w:r>
    </w:p>
    <w:p w14:paraId="0C85AC20" w14:textId="25DBCBC9" w:rsidR="00F31F59" w:rsidRDefault="00A100C2" w:rsidP="00E52A1E">
      <w:pPr>
        <w:pStyle w:val="Heading3"/>
      </w:pPr>
      <w:r>
        <w:t>General w</w:t>
      </w:r>
      <w:r w:rsidR="00F31F59">
        <w:t>orkflows for transferring a resident from a RACH to hospital (admission) or another RACH</w:t>
      </w:r>
    </w:p>
    <w:p w14:paraId="7F28ED4F" w14:textId="0A66E777" w:rsidR="00F31F59" w:rsidRPr="00422A8A" w:rsidRDefault="00F31F59" w:rsidP="009F5535">
      <w:pPr>
        <w:rPr>
          <w:rFonts w:eastAsia="Aptos"/>
        </w:rPr>
      </w:pPr>
      <w:r w:rsidRPr="00422A8A">
        <w:rPr>
          <w:rFonts w:eastAsia="Aptos"/>
        </w:rPr>
        <w:t>When a resident is admitted to hospital or another RACH, it is important that their RACH provides their medication information to the hospital or the new RACH, along with any other documentation required. Refer to</w:t>
      </w:r>
      <w:r w:rsidR="0044470F" w:rsidRPr="00422A8A">
        <w:rPr>
          <w:rFonts w:eastAsia="Aptos"/>
        </w:rPr>
        <w:t xml:space="preserve"> the department’s</w:t>
      </w:r>
      <w:r w:rsidRPr="00422A8A">
        <w:rPr>
          <w:rFonts w:eastAsia="Aptos"/>
        </w:rPr>
        <w:t xml:space="preserve"> </w:t>
      </w:r>
      <w:hyperlink r:id="rId76">
        <w:r w:rsidRPr="003E5F7D">
          <w:rPr>
            <w:rStyle w:val="Hyperlink"/>
          </w:rPr>
          <w:t>Guiding Principles to Achieve Continuity of Medication Management</w:t>
        </w:r>
      </w:hyperlink>
      <w:r w:rsidRPr="00422A8A">
        <w:rPr>
          <w:rFonts w:eastAsia="Aptos"/>
        </w:rPr>
        <w:t xml:space="preserve"> for further information.</w:t>
      </w:r>
    </w:p>
    <w:p w14:paraId="02398547" w14:textId="19C13887" w:rsidR="63238856" w:rsidRPr="00422A8A" w:rsidRDefault="3FF38DA2" w:rsidP="009F5535">
      <w:pPr>
        <w:rPr>
          <w:rFonts w:eastAsia="Aptos"/>
        </w:rPr>
      </w:pPr>
      <w:r w:rsidRPr="00422A8A">
        <w:rPr>
          <w:rFonts w:eastAsia="Aptos"/>
        </w:rPr>
        <w:t>Whe</w:t>
      </w:r>
      <w:r w:rsidR="33ED6863" w:rsidRPr="00422A8A">
        <w:rPr>
          <w:rFonts w:eastAsia="Aptos"/>
        </w:rPr>
        <w:t>n</w:t>
      </w:r>
      <w:r w:rsidR="50EF8970" w:rsidRPr="00422A8A">
        <w:rPr>
          <w:rFonts w:eastAsia="Aptos"/>
        </w:rPr>
        <w:t xml:space="preserve"> a resident </w:t>
      </w:r>
      <w:r w:rsidRPr="00422A8A">
        <w:rPr>
          <w:rFonts w:eastAsia="Aptos"/>
        </w:rPr>
        <w:t>transfer</w:t>
      </w:r>
      <w:r w:rsidR="64810743" w:rsidRPr="00422A8A">
        <w:rPr>
          <w:rFonts w:eastAsia="Aptos"/>
        </w:rPr>
        <w:t>s</w:t>
      </w:r>
      <w:r w:rsidR="50EF8970" w:rsidRPr="00422A8A">
        <w:rPr>
          <w:rFonts w:eastAsia="Aptos"/>
        </w:rPr>
        <w:t xml:space="preserve"> to another managed care service </w:t>
      </w:r>
      <w:r w:rsidR="77AC5A7B" w:rsidRPr="00422A8A">
        <w:rPr>
          <w:rFonts w:eastAsia="Aptos"/>
        </w:rPr>
        <w:t>(</w:t>
      </w:r>
      <w:r w:rsidR="50EF8970" w:rsidRPr="00422A8A">
        <w:rPr>
          <w:rFonts w:eastAsia="Aptos"/>
        </w:rPr>
        <w:t>such as a hospital or to another RACH that uses an eNRMC system</w:t>
      </w:r>
      <w:r w:rsidR="1509B874" w:rsidRPr="00422A8A">
        <w:rPr>
          <w:rFonts w:eastAsia="Aptos"/>
        </w:rPr>
        <w:t>)</w:t>
      </w:r>
      <w:r w:rsidRPr="00422A8A">
        <w:rPr>
          <w:rFonts w:eastAsia="Aptos"/>
        </w:rPr>
        <w:t>,</w:t>
      </w:r>
      <w:r w:rsidR="50EF8970" w:rsidRPr="00422A8A">
        <w:rPr>
          <w:rFonts w:eastAsia="Aptos"/>
        </w:rPr>
        <w:t xml:space="preserve"> the receiving service should create a new chart for the resident/patient to manage their medications in their new location.</w:t>
      </w:r>
    </w:p>
    <w:p w14:paraId="062DCA8F" w14:textId="28A22616" w:rsidR="00F31F59" w:rsidRPr="00422A8A" w:rsidRDefault="00F31F59" w:rsidP="009F5535">
      <w:pPr>
        <w:rPr>
          <w:rFonts w:eastAsia="Aptos"/>
        </w:rPr>
      </w:pPr>
      <w:r w:rsidRPr="00422A8A">
        <w:rPr>
          <w:rFonts w:eastAsia="Aptos"/>
        </w:rPr>
        <w:t>The resident’s eNRMC should be ceased on transfer to a new managed care service (</w:t>
      </w:r>
      <w:r w:rsidR="307239E1" w:rsidRPr="00422A8A">
        <w:rPr>
          <w:rFonts w:eastAsia="Aptos"/>
        </w:rPr>
        <w:t>for example,</w:t>
      </w:r>
      <w:r w:rsidRPr="00422A8A">
        <w:rPr>
          <w:rFonts w:eastAsia="Aptos"/>
        </w:rPr>
        <w:t xml:space="preserve"> hospital or a new RACH). Ceasing a </w:t>
      </w:r>
      <w:r w:rsidR="4E2E48C7" w:rsidRPr="00422A8A">
        <w:rPr>
          <w:rFonts w:eastAsia="Aptos"/>
        </w:rPr>
        <w:t>resident</w:t>
      </w:r>
      <w:r w:rsidR="3F94014B" w:rsidRPr="00422A8A">
        <w:rPr>
          <w:rFonts w:eastAsia="Aptos"/>
        </w:rPr>
        <w:t>’</w:t>
      </w:r>
      <w:r w:rsidR="4E2E48C7" w:rsidRPr="00422A8A">
        <w:rPr>
          <w:rFonts w:eastAsia="Aptos"/>
        </w:rPr>
        <w:t>s</w:t>
      </w:r>
      <w:r w:rsidRPr="00422A8A">
        <w:rPr>
          <w:rFonts w:eastAsia="Aptos"/>
        </w:rPr>
        <w:t xml:space="preserve"> eNRMC on transfer will ensure</w:t>
      </w:r>
      <w:r w:rsidR="0038749E" w:rsidRPr="00422A8A">
        <w:rPr>
          <w:rFonts w:eastAsia="Aptos"/>
        </w:rPr>
        <w:t xml:space="preserve"> clinical safety risks are medicated </w:t>
      </w:r>
      <w:r w:rsidR="00D4346B" w:rsidRPr="00422A8A">
        <w:rPr>
          <w:rFonts w:eastAsia="Aptos"/>
        </w:rPr>
        <w:t>such as</w:t>
      </w:r>
      <w:r w:rsidRPr="00422A8A">
        <w:rPr>
          <w:rFonts w:eastAsia="Aptos"/>
        </w:rPr>
        <w:t xml:space="preserve"> previous medications (which may have been changed during their hospitalisation) are not administered when the resident returns without a medication chart review. This process will ensure the supplying pharmacist does not continue to dispense and pack medicines for this resident while they are in hospital.</w:t>
      </w:r>
    </w:p>
    <w:p w14:paraId="25C08D8B" w14:textId="77777777" w:rsidR="00F31F59" w:rsidRPr="00BB2855" w:rsidRDefault="00F31F59" w:rsidP="00BB2855">
      <w:pPr>
        <w:rPr>
          <w:rStyle w:val="Strong"/>
        </w:rPr>
      </w:pPr>
      <w:r w:rsidRPr="00BB2855">
        <w:rPr>
          <w:rStyle w:val="Strong"/>
        </w:rPr>
        <w:lastRenderedPageBreak/>
        <w:t>Example RACH to hospital workflow</w:t>
      </w:r>
    </w:p>
    <w:p w14:paraId="6702CCCF" w14:textId="77777777" w:rsidR="00F31F59" w:rsidRPr="009F5535" w:rsidRDefault="00F31F59">
      <w:pPr>
        <w:pStyle w:val="ListNumber"/>
        <w:numPr>
          <w:ilvl w:val="0"/>
          <w:numId w:val="15"/>
        </w:numPr>
        <w:ind w:left="584" w:hanging="357"/>
      </w:pPr>
      <w:r w:rsidRPr="009F5535">
        <w:t>Resident requires transfer to hospital.</w:t>
      </w:r>
    </w:p>
    <w:p w14:paraId="71780DB1" w14:textId="537C202A" w:rsidR="00F31F59" w:rsidRPr="009F5535" w:rsidRDefault="043B4EF7" w:rsidP="009F5535">
      <w:pPr>
        <w:pStyle w:val="ListNumber"/>
      </w:pPr>
      <w:r w:rsidRPr="009F5535">
        <w:t xml:space="preserve">RACH provides medication information </w:t>
      </w:r>
      <w:r w:rsidR="00352BF1" w:rsidRPr="009F5535">
        <w:t xml:space="preserve">and other medical information </w:t>
      </w:r>
      <w:r w:rsidRPr="009F5535">
        <w:t>to hospital (M</w:t>
      </w:r>
      <w:r w:rsidR="3F84CA58" w:rsidRPr="009F5535">
        <w:t>y Health Re</w:t>
      </w:r>
      <w:r w:rsidR="5BA596D6" w:rsidRPr="009F5535">
        <w:t>c</w:t>
      </w:r>
      <w:r w:rsidR="3F84CA58" w:rsidRPr="009F5535">
        <w:t>ord</w:t>
      </w:r>
      <w:r w:rsidRPr="009F5535">
        <w:t>, printed copy</w:t>
      </w:r>
      <w:r w:rsidR="00024E9E" w:rsidRPr="009F5535">
        <w:t xml:space="preserve"> of medication chart</w:t>
      </w:r>
      <w:r w:rsidRPr="009F5535">
        <w:t>).</w:t>
      </w:r>
    </w:p>
    <w:p w14:paraId="25B2401B" w14:textId="7C25A2BA" w:rsidR="00F31F59" w:rsidRPr="009F5535" w:rsidRDefault="03020B66" w:rsidP="009F5535">
      <w:pPr>
        <w:pStyle w:val="ListNumber"/>
      </w:pPr>
      <w:r w:rsidRPr="009F5535">
        <w:t>RACH ceases resident's eNRMC</w:t>
      </w:r>
      <w:r w:rsidR="165B164D" w:rsidRPr="009F5535">
        <w:t xml:space="preserve"> which should alert residents GP and pharmacist.</w:t>
      </w:r>
    </w:p>
    <w:p w14:paraId="42520893" w14:textId="317D733C" w:rsidR="00F31F59" w:rsidRPr="009F5535" w:rsidRDefault="00F31F59" w:rsidP="009F5535">
      <w:pPr>
        <w:pStyle w:val="ListNumber"/>
      </w:pPr>
      <w:r w:rsidRPr="009F5535">
        <w:t xml:space="preserve">Hospital reviews the resident’s medication information provided by the RACH and creates a new </w:t>
      </w:r>
      <w:r w:rsidR="005E5668" w:rsidRPr="009F5535">
        <w:t xml:space="preserve">hospital </w:t>
      </w:r>
      <w:r w:rsidRPr="009F5535">
        <w:t>medication chart for the resident (paper or electronic).</w:t>
      </w:r>
    </w:p>
    <w:p w14:paraId="601FD527" w14:textId="77777777" w:rsidR="00F31F59" w:rsidRPr="009F5535" w:rsidRDefault="00F31F59" w:rsidP="009F5535">
      <w:pPr>
        <w:rPr>
          <w:rStyle w:val="Strong"/>
        </w:rPr>
      </w:pPr>
      <w:r w:rsidRPr="009F5535">
        <w:rPr>
          <w:rStyle w:val="Strong"/>
        </w:rPr>
        <w:t>Example RACH to RACH workflow</w:t>
      </w:r>
    </w:p>
    <w:p w14:paraId="40412CA2" w14:textId="77777777" w:rsidR="00F31F59" w:rsidRPr="009F5535" w:rsidRDefault="00F31F59">
      <w:pPr>
        <w:pStyle w:val="ListNumber"/>
        <w:numPr>
          <w:ilvl w:val="0"/>
          <w:numId w:val="8"/>
        </w:numPr>
        <w:ind w:left="584" w:hanging="357"/>
      </w:pPr>
      <w:r w:rsidRPr="009F5535">
        <w:t>Resident requires transfer to another RACH</w:t>
      </w:r>
    </w:p>
    <w:p w14:paraId="1F5A192C" w14:textId="352CD1AF" w:rsidR="00F31F59" w:rsidRPr="009F5535" w:rsidRDefault="043B4EF7" w:rsidP="009F5535">
      <w:pPr>
        <w:pStyle w:val="ListNumber"/>
      </w:pPr>
      <w:r w:rsidRPr="009F5535">
        <w:t>RACH provides medication information to new RACH (M</w:t>
      </w:r>
      <w:r w:rsidR="37D09686" w:rsidRPr="009F5535">
        <w:t>y Health Record</w:t>
      </w:r>
      <w:r w:rsidRPr="009F5535">
        <w:t>, printed copy)</w:t>
      </w:r>
    </w:p>
    <w:p w14:paraId="5E846A0D" w14:textId="77777777" w:rsidR="00F31F59" w:rsidRPr="009F5535" w:rsidRDefault="00F31F59" w:rsidP="009F5535">
      <w:pPr>
        <w:pStyle w:val="ListNumber"/>
      </w:pPr>
      <w:r w:rsidRPr="009F5535">
        <w:t>New RACH creates a new profile in their eNRMC system for the resident</w:t>
      </w:r>
    </w:p>
    <w:p w14:paraId="0A169D38" w14:textId="72D159B7" w:rsidR="003F7BD6" w:rsidRPr="009F5535" w:rsidRDefault="003F7BD6" w:rsidP="009F5535">
      <w:pPr>
        <w:pStyle w:val="ListNumber"/>
      </w:pPr>
      <w:r w:rsidRPr="009F5535">
        <w:t>Previous RACH ceases resident's eNRMC in their eNRMC system</w:t>
      </w:r>
    </w:p>
    <w:p w14:paraId="18E54FFD" w14:textId="77777777" w:rsidR="00F31F59" w:rsidRPr="009F5535" w:rsidRDefault="00F31F59" w:rsidP="009F5535">
      <w:pPr>
        <w:pStyle w:val="ListNumber"/>
      </w:pPr>
      <w:r w:rsidRPr="009F5535">
        <w:t>Either:</w:t>
      </w:r>
    </w:p>
    <w:p w14:paraId="303A5987" w14:textId="77777777" w:rsidR="00F31F59" w:rsidRDefault="00F31F59" w:rsidP="00613EC3">
      <w:pPr>
        <w:pStyle w:val="ListNumber3"/>
      </w:pPr>
      <w:r w:rsidRPr="7677859D">
        <w:t>GP reviews the resident and creates a new eNRMC for them using the new RACH’s eNRMC system; or</w:t>
      </w:r>
    </w:p>
    <w:p w14:paraId="498967DC" w14:textId="11583300" w:rsidR="00F31F59" w:rsidRDefault="4C1B0E9F" w:rsidP="00613EC3">
      <w:pPr>
        <w:pStyle w:val="ListNumber3"/>
      </w:pPr>
      <w:r w:rsidRPr="6234F149">
        <w:t xml:space="preserve">while waiting for the GP to do a formal review, the </w:t>
      </w:r>
      <w:r w:rsidR="00075DC7">
        <w:t xml:space="preserve">contracted community </w:t>
      </w:r>
      <w:r w:rsidR="5BADC4A1" w:rsidRPr="00075DC7">
        <w:t>p</w:t>
      </w:r>
      <w:r w:rsidR="4E2E48C7" w:rsidRPr="00075DC7">
        <w:t>harmacist</w:t>
      </w:r>
      <w:r w:rsidR="00F31F59" w:rsidRPr="00075DC7">
        <w:t xml:space="preserve"> </w:t>
      </w:r>
      <w:r w:rsidR="00075DC7" w:rsidRPr="00075DC7">
        <w:t>or</w:t>
      </w:r>
      <w:r w:rsidR="00075DC7">
        <w:t xml:space="preserve"> ACOP </w:t>
      </w:r>
      <w:r w:rsidR="005E379A">
        <w:t>may</w:t>
      </w:r>
      <w:r w:rsidR="00F31F59" w:rsidRPr="6234F149">
        <w:t xml:space="preserve"> add any already dispensed medicines to the chart for administration-only purposes (</w:t>
      </w:r>
      <w:r w:rsidR="3085DEEF" w:rsidRPr="6234F149">
        <w:t>if</w:t>
      </w:r>
      <w:r w:rsidR="00F31F59" w:rsidRPr="6234F149">
        <w:t xml:space="preserve"> the system </w:t>
      </w:r>
      <w:r w:rsidR="400DE2AD" w:rsidRPr="6234F149">
        <w:t>support</w:t>
      </w:r>
      <w:r w:rsidR="4E2E48C7" w:rsidRPr="6234F149">
        <w:t>s</w:t>
      </w:r>
      <w:r w:rsidR="00F31F59" w:rsidRPr="6234F149">
        <w:t xml:space="preserve"> this functionality</w:t>
      </w:r>
      <w:r w:rsidR="4E2E48C7" w:rsidRPr="6234F149">
        <w:t>).</w:t>
      </w:r>
    </w:p>
    <w:p w14:paraId="4E155E45" w14:textId="7E48AEBC" w:rsidR="00F31F59" w:rsidRPr="00422A8A" w:rsidRDefault="48350FEB" w:rsidP="009F5535">
      <w:pPr>
        <w:rPr>
          <w:rFonts w:eastAsia="Aptos"/>
        </w:rPr>
      </w:pPr>
      <w:r w:rsidRPr="00422A8A">
        <w:rPr>
          <w:rFonts w:eastAsia="Aptos"/>
        </w:rPr>
        <w:t>Whe</w:t>
      </w:r>
      <w:r w:rsidR="4E7E32B0" w:rsidRPr="00422A8A">
        <w:rPr>
          <w:rFonts w:eastAsia="Aptos"/>
        </w:rPr>
        <w:t>n</w:t>
      </w:r>
      <w:r w:rsidR="12BBE92C" w:rsidRPr="00422A8A">
        <w:rPr>
          <w:rFonts w:eastAsia="Aptos"/>
        </w:rPr>
        <w:t xml:space="preserve"> a resident is </w:t>
      </w:r>
      <w:r w:rsidRPr="00422A8A">
        <w:rPr>
          <w:rFonts w:eastAsia="Aptos"/>
        </w:rPr>
        <w:t>transfer</w:t>
      </w:r>
      <w:r w:rsidR="03F27FA8" w:rsidRPr="00422A8A">
        <w:rPr>
          <w:rFonts w:eastAsia="Aptos"/>
        </w:rPr>
        <w:t>red</w:t>
      </w:r>
      <w:r w:rsidRPr="00422A8A">
        <w:rPr>
          <w:rFonts w:eastAsia="Aptos"/>
        </w:rPr>
        <w:t xml:space="preserve"> </w:t>
      </w:r>
      <w:r w:rsidR="12BBE92C" w:rsidRPr="00422A8A">
        <w:rPr>
          <w:rFonts w:eastAsia="Aptos"/>
        </w:rPr>
        <w:t xml:space="preserve">to another managed care service </w:t>
      </w:r>
      <w:r w:rsidR="09943733" w:rsidRPr="00422A8A">
        <w:rPr>
          <w:rFonts w:eastAsia="Aptos"/>
        </w:rPr>
        <w:t>(</w:t>
      </w:r>
      <w:r w:rsidR="000D3B41" w:rsidRPr="00422A8A">
        <w:rPr>
          <w:rFonts w:eastAsia="Aptos"/>
        </w:rPr>
        <w:t>for example,</w:t>
      </w:r>
      <w:r w:rsidR="12BBE92C" w:rsidRPr="00422A8A">
        <w:rPr>
          <w:rFonts w:eastAsia="Aptos"/>
        </w:rPr>
        <w:t xml:space="preserve"> a hospital</w:t>
      </w:r>
      <w:r w:rsidR="304E3359" w:rsidRPr="00422A8A">
        <w:rPr>
          <w:rFonts w:eastAsia="Aptos"/>
        </w:rPr>
        <w:t>)</w:t>
      </w:r>
      <w:r w:rsidRPr="00422A8A">
        <w:rPr>
          <w:rFonts w:eastAsia="Aptos"/>
        </w:rPr>
        <w:t>,</w:t>
      </w:r>
      <w:r w:rsidR="12BBE92C" w:rsidRPr="00422A8A">
        <w:rPr>
          <w:rFonts w:eastAsia="Aptos"/>
        </w:rPr>
        <w:t xml:space="preserve"> there is no current mechanism for the seamless transfer of their eNRMC details available to that service. The Government is working with the aged care sector to </w:t>
      </w:r>
      <w:r w:rsidR="00C51F51" w:rsidRPr="00422A8A">
        <w:rPr>
          <w:rFonts w:eastAsia="Aptos"/>
        </w:rPr>
        <w:t xml:space="preserve">enable the use of the My Health Record </w:t>
      </w:r>
      <w:r w:rsidR="00723BE9" w:rsidRPr="00422A8A">
        <w:rPr>
          <w:rFonts w:eastAsia="Aptos"/>
        </w:rPr>
        <w:t xml:space="preserve">- </w:t>
      </w:r>
      <w:r w:rsidR="002C28C4" w:rsidRPr="00422A8A">
        <w:rPr>
          <w:rFonts w:eastAsia="Aptos"/>
        </w:rPr>
        <w:t>Residential Care Transfer Overview</w:t>
      </w:r>
      <w:r w:rsidR="12BBE92C" w:rsidRPr="00422A8A">
        <w:rPr>
          <w:rFonts w:eastAsia="Aptos"/>
        </w:rPr>
        <w:t xml:space="preserve"> that can support such transfers not only in aged care, but also in similar residential care settings. Information provided about medications would then be used as part of a medication review and reconciliation process at the receiving service. National systems such as M</w:t>
      </w:r>
      <w:r w:rsidR="6974260E" w:rsidRPr="00422A8A">
        <w:rPr>
          <w:rFonts w:eastAsia="Aptos"/>
        </w:rPr>
        <w:t>y Health Record</w:t>
      </w:r>
      <w:r w:rsidR="12BBE92C" w:rsidRPr="00422A8A">
        <w:rPr>
          <w:rFonts w:eastAsia="Aptos"/>
        </w:rPr>
        <w:t xml:space="preserve"> can facilitate the transfer of such information.</w:t>
      </w:r>
    </w:p>
    <w:p w14:paraId="24CE678B" w14:textId="45646100" w:rsidR="00F31F59" w:rsidRDefault="00A100C2" w:rsidP="00E52A1E">
      <w:pPr>
        <w:pStyle w:val="Heading3"/>
      </w:pPr>
      <w:r>
        <w:t>General w</w:t>
      </w:r>
      <w:r w:rsidR="00F31F59">
        <w:t>orkflow for transferring a resident back to their RACH after hospital (discharge)</w:t>
      </w:r>
    </w:p>
    <w:p w14:paraId="1D66F73F" w14:textId="7E42EC1E" w:rsidR="00F31F59" w:rsidRPr="00422A8A" w:rsidRDefault="1F090714" w:rsidP="009F5535">
      <w:pPr>
        <w:rPr>
          <w:rFonts w:eastAsia="Aptos"/>
        </w:rPr>
      </w:pPr>
      <w:r w:rsidRPr="00422A8A">
        <w:rPr>
          <w:rFonts w:eastAsia="Aptos"/>
        </w:rPr>
        <w:t>W</w:t>
      </w:r>
      <w:r w:rsidR="03020B66" w:rsidRPr="00422A8A">
        <w:rPr>
          <w:rFonts w:eastAsia="Aptos"/>
        </w:rPr>
        <w:t>hen a resident returns to their RACH</w:t>
      </w:r>
      <w:r w:rsidR="166C04A2" w:rsidRPr="00422A8A">
        <w:rPr>
          <w:rFonts w:eastAsia="Aptos"/>
        </w:rPr>
        <w:t xml:space="preserve"> after a hospital episode of care</w:t>
      </w:r>
      <w:r w:rsidR="03020B66" w:rsidRPr="00422A8A">
        <w:rPr>
          <w:rFonts w:eastAsia="Aptos"/>
        </w:rPr>
        <w:t xml:space="preserve">, a new eNRMC </w:t>
      </w:r>
      <w:r w:rsidR="10BDD188" w:rsidRPr="00422A8A">
        <w:rPr>
          <w:rFonts w:eastAsia="Aptos"/>
        </w:rPr>
        <w:t>should</w:t>
      </w:r>
      <w:r w:rsidR="03020B66" w:rsidRPr="00422A8A">
        <w:rPr>
          <w:rFonts w:eastAsia="Aptos"/>
        </w:rPr>
        <w:t xml:space="preserve"> be created</w:t>
      </w:r>
      <w:r w:rsidR="2F0BAD41" w:rsidRPr="00422A8A">
        <w:rPr>
          <w:rFonts w:eastAsia="Aptos"/>
        </w:rPr>
        <w:t xml:space="preserve">. This eNRMC should </w:t>
      </w:r>
      <w:r w:rsidR="03020B66" w:rsidRPr="00422A8A">
        <w:rPr>
          <w:rFonts w:eastAsia="Aptos"/>
        </w:rPr>
        <w:t xml:space="preserve">reconcile any hospital discharge medications with </w:t>
      </w:r>
      <w:r w:rsidR="5E39F63C" w:rsidRPr="00422A8A">
        <w:rPr>
          <w:rFonts w:eastAsia="Aptos"/>
        </w:rPr>
        <w:t xml:space="preserve">those listed </w:t>
      </w:r>
      <w:r w:rsidR="03020B66" w:rsidRPr="00422A8A">
        <w:rPr>
          <w:rFonts w:eastAsia="Aptos"/>
        </w:rPr>
        <w:t xml:space="preserve">on the previously ceased chart (see above) to </w:t>
      </w:r>
      <w:r w:rsidR="0B28545A" w:rsidRPr="00422A8A">
        <w:rPr>
          <w:rFonts w:eastAsia="Aptos"/>
        </w:rPr>
        <w:t>reflect</w:t>
      </w:r>
      <w:r w:rsidR="03020B66" w:rsidRPr="00422A8A">
        <w:rPr>
          <w:rFonts w:eastAsia="Aptos"/>
        </w:rPr>
        <w:t xml:space="preserve"> any changes in the </w:t>
      </w:r>
      <w:r w:rsidR="06042F5E" w:rsidRPr="00422A8A">
        <w:rPr>
          <w:rFonts w:eastAsia="Aptos"/>
        </w:rPr>
        <w:t>resident’s</w:t>
      </w:r>
      <w:r w:rsidR="03020B66" w:rsidRPr="00422A8A">
        <w:rPr>
          <w:rFonts w:eastAsia="Aptos"/>
        </w:rPr>
        <w:t xml:space="preserve"> medication regime following their hospital stay.</w:t>
      </w:r>
    </w:p>
    <w:p w14:paraId="1227E4C3" w14:textId="680464C7" w:rsidR="00F31F59" w:rsidRPr="00422A8A" w:rsidRDefault="03020B66" w:rsidP="009F5535">
      <w:pPr>
        <w:rPr>
          <w:rFonts w:eastAsia="Aptos"/>
        </w:rPr>
      </w:pPr>
      <w:r w:rsidRPr="00422A8A">
        <w:rPr>
          <w:rFonts w:eastAsia="Aptos"/>
        </w:rPr>
        <w:t>It is critical that any medication changes are accurately reflected in a resident’s eNRMC. Only medic</w:t>
      </w:r>
      <w:r w:rsidR="001D4FA4" w:rsidRPr="00422A8A">
        <w:rPr>
          <w:rFonts w:eastAsia="Aptos"/>
        </w:rPr>
        <w:t>ine</w:t>
      </w:r>
      <w:r w:rsidRPr="00422A8A">
        <w:rPr>
          <w:rFonts w:eastAsia="Aptos"/>
        </w:rPr>
        <w:t xml:space="preserve"> orders that are recorded on a resident’s eNRMC can be legally administered by the RACH</w:t>
      </w:r>
      <w:r w:rsidR="5120A432" w:rsidRPr="00422A8A">
        <w:rPr>
          <w:rFonts w:eastAsia="Aptos"/>
        </w:rPr>
        <w:t xml:space="preserve"> (or from an interim med</w:t>
      </w:r>
      <w:r w:rsidR="2EEC157D" w:rsidRPr="00422A8A">
        <w:rPr>
          <w:rFonts w:eastAsia="Aptos"/>
        </w:rPr>
        <w:t>ication chart during a transition of care)</w:t>
      </w:r>
      <w:r w:rsidRPr="00422A8A">
        <w:rPr>
          <w:rFonts w:eastAsia="Aptos"/>
        </w:rPr>
        <w:t>.</w:t>
      </w:r>
      <w:r w:rsidR="3F4D214A" w:rsidRPr="00422A8A">
        <w:rPr>
          <w:rFonts w:eastAsia="Aptos"/>
        </w:rPr>
        <w:t xml:space="preserve"> However, medications cannot be dispensed from an interim medication chart </w:t>
      </w:r>
      <w:r w:rsidR="15DBEAF1" w:rsidRPr="00422A8A">
        <w:rPr>
          <w:rFonts w:eastAsia="Aptos"/>
        </w:rPr>
        <w:t xml:space="preserve">as these orders </w:t>
      </w:r>
      <w:r w:rsidR="3F4D214A" w:rsidRPr="00422A8A">
        <w:rPr>
          <w:rFonts w:eastAsia="Aptos"/>
        </w:rPr>
        <w:t>would constitute</w:t>
      </w:r>
      <w:r w:rsidR="2068F102" w:rsidRPr="00422A8A">
        <w:rPr>
          <w:rFonts w:eastAsia="Aptos"/>
        </w:rPr>
        <w:t xml:space="preserve"> </w:t>
      </w:r>
      <w:r w:rsidR="3F4D214A" w:rsidRPr="00422A8A">
        <w:rPr>
          <w:rFonts w:eastAsia="Aptos"/>
        </w:rPr>
        <w:t>administration-only order</w:t>
      </w:r>
      <w:r w:rsidR="5280C017" w:rsidRPr="00422A8A">
        <w:rPr>
          <w:rFonts w:eastAsia="Aptos"/>
        </w:rPr>
        <w:t>s</w:t>
      </w:r>
      <w:r w:rsidR="3F4D214A" w:rsidRPr="00422A8A">
        <w:rPr>
          <w:rFonts w:eastAsia="Aptos"/>
        </w:rPr>
        <w:t>.</w:t>
      </w:r>
    </w:p>
    <w:p w14:paraId="1F7FBB26" w14:textId="3F9C87BE" w:rsidR="00F31F59" w:rsidRPr="00422A8A" w:rsidRDefault="00F31F59" w:rsidP="009F5535">
      <w:pPr>
        <w:rPr>
          <w:rFonts w:eastAsia="Aptos"/>
        </w:rPr>
      </w:pPr>
      <w:r w:rsidRPr="00422A8A">
        <w:rPr>
          <w:rFonts w:eastAsia="Aptos"/>
        </w:rPr>
        <w:t xml:space="preserve">To ensure that residents can be administered their prescribed medicines without delay after hospital discharge, a pharmacist may, where the system allows, record hospital-prescribed medications into the eNRMC while awaiting review by the resident’s usual prescriber. A pharmacist could use either discharge prescriptions or an interim medication chart for this </w:t>
      </w:r>
      <w:r w:rsidRPr="00422A8A">
        <w:rPr>
          <w:rFonts w:eastAsia="Aptos"/>
        </w:rPr>
        <w:lastRenderedPageBreak/>
        <w:t xml:space="preserve">purpose. See </w:t>
      </w:r>
      <w:r w:rsidR="0044470F" w:rsidRPr="00422A8A">
        <w:rPr>
          <w:rFonts w:eastAsia="Aptos"/>
        </w:rPr>
        <w:t xml:space="preserve">section </w:t>
      </w:r>
      <w:hyperlink w:anchor="_Recording_prescriptions_generated" w:history="1">
        <w:r w:rsidR="00237C8F" w:rsidRPr="003E5F7D">
          <w:rPr>
            <w:rStyle w:val="Hyperlink"/>
          </w:rPr>
          <w:t>3.</w:t>
        </w:r>
        <w:r w:rsidR="00105DF4" w:rsidRPr="003E5F7D">
          <w:rPr>
            <w:rStyle w:val="Hyperlink"/>
          </w:rPr>
          <w:t>4</w:t>
        </w:r>
        <w:r w:rsidR="00B06222" w:rsidRPr="003E5F7D">
          <w:rPr>
            <w:rStyle w:val="Hyperlink"/>
          </w:rPr>
          <w:t xml:space="preserve"> </w:t>
        </w:r>
        <w:r w:rsidRPr="003E5F7D">
          <w:rPr>
            <w:rStyle w:val="Hyperlink"/>
          </w:rPr>
          <w:t xml:space="preserve">Recording prescriptions generated outside the eNRMC as an administration-only </w:t>
        </w:r>
        <w:r w:rsidR="00CA0E13" w:rsidRPr="003E5F7D">
          <w:rPr>
            <w:rStyle w:val="Hyperlink"/>
          </w:rPr>
          <w:t>order</w:t>
        </w:r>
      </w:hyperlink>
      <w:r w:rsidRPr="00422A8A">
        <w:rPr>
          <w:rFonts w:eastAsia="Aptos"/>
        </w:rPr>
        <w:t xml:space="preserve"> for more information.</w:t>
      </w:r>
    </w:p>
    <w:p w14:paraId="023B5E06" w14:textId="77777777" w:rsidR="00F31F59" w:rsidRPr="00422A8A" w:rsidRDefault="00F31F59" w:rsidP="009F5535">
      <w:pPr>
        <w:rPr>
          <w:rFonts w:eastAsia="Aptos"/>
        </w:rPr>
      </w:pPr>
      <w:r w:rsidRPr="00422A8A">
        <w:rPr>
          <w:rFonts w:eastAsia="Aptos"/>
        </w:rPr>
        <w:t>Interim Residential Care Medication Administration Charts, used in some jurisdictions, support continuity of medication management when a person transfers from hospital to a RACH. These charts, prepared by the hospital before discharge, provide continuing medicines orders for up to seven days or until the person’s own prescriber (for example, a medical practitioner or nurse practitioner) reviews and prescribes ongoing treatment.</w:t>
      </w:r>
    </w:p>
    <w:p w14:paraId="3A92CF04" w14:textId="77777777" w:rsidR="00F31F59" w:rsidRDefault="00F31F59" w:rsidP="004F43B8">
      <w:pPr>
        <w:pStyle w:val="Caption"/>
      </w:pPr>
      <w:r>
        <w:t>Example transfer from hospital workflow</w:t>
      </w:r>
    </w:p>
    <w:p w14:paraId="2D1CA732" w14:textId="77777777" w:rsidR="00F31F59" w:rsidRDefault="00F31F59">
      <w:pPr>
        <w:pStyle w:val="ListNumber"/>
        <w:numPr>
          <w:ilvl w:val="0"/>
          <w:numId w:val="11"/>
        </w:numPr>
        <w:ind w:left="584" w:hanging="357"/>
      </w:pPr>
      <w:r w:rsidRPr="7677859D">
        <w:t>Resident is discharged from hospital</w:t>
      </w:r>
    </w:p>
    <w:p w14:paraId="3F46F25F" w14:textId="39A5B605" w:rsidR="00F31F59" w:rsidRDefault="00F31F59" w:rsidP="00613EC3">
      <w:pPr>
        <w:pStyle w:val="ListNumber"/>
      </w:pPr>
      <w:r w:rsidRPr="7677859D">
        <w:t xml:space="preserve">Hospital </w:t>
      </w:r>
      <w:r w:rsidR="00E25F88">
        <w:t xml:space="preserve">should </w:t>
      </w:r>
      <w:r w:rsidRPr="7677859D">
        <w:t xml:space="preserve">provide an interim medication administration chart (IMAC) and discharge summary to RACH, and </w:t>
      </w:r>
      <w:r w:rsidR="00F12F59">
        <w:t xml:space="preserve">discharge </w:t>
      </w:r>
      <w:r w:rsidRPr="7677859D">
        <w:t>medications dispensed by the hospital pharmacy</w:t>
      </w:r>
    </w:p>
    <w:p w14:paraId="1FCCEBBF" w14:textId="77777777" w:rsidR="00F31F59" w:rsidRDefault="00F31F59" w:rsidP="00613EC3">
      <w:pPr>
        <w:pStyle w:val="ListNumber"/>
      </w:pPr>
      <w:r w:rsidRPr="7677859D">
        <w:t>Resident returns to RACH</w:t>
      </w:r>
    </w:p>
    <w:p w14:paraId="137CD1EF" w14:textId="77777777" w:rsidR="00F31F59" w:rsidRPr="006A0FDB" w:rsidRDefault="00F31F59" w:rsidP="00613EC3">
      <w:pPr>
        <w:pStyle w:val="ListNumber"/>
      </w:pPr>
      <w:r w:rsidRPr="7677859D">
        <w:t>Either:</w:t>
      </w:r>
    </w:p>
    <w:p w14:paraId="368E859B" w14:textId="6C3BB7C1" w:rsidR="00F31F59" w:rsidRPr="00BB2855" w:rsidRDefault="00F31F59">
      <w:pPr>
        <w:pStyle w:val="ListNumber3"/>
        <w:numPr>
          <w:ilvl w:val="0"/>
          <w:numId w:val="16"/>
        </w:numPr>
      </w:pPr>
      <w:r w:rsidRPr="00BB2855">
        <w:t>GP reviews the resident and creates a new eNRMC for them using the RACH’s eNRMC system; or</w:t>
      </w:r>
    </w:p>
    <w:p w14:paraId="0BFAB89C" w14:textId="7301F811" w:rsidR="26BB30DD" w:rsidRPr="00BB2855" w:rsidRDefault="003A30F7" w:rsidP="00BB2855">
      <w:pPr>
        <w:pStyle w:val="ListNumber3"/>
      </w:pPr>
      <w:r w:rsidRPr="00BB2855">
        <w:t xml:space="preserve">while waiting for the GP to do a formal review, the contracted community pharmacist or ACOP </w:t>
      </w:r>
      <w:r w:rsidR="005E379A" w:rsidRPr="00BB2855">
        <w:t>may</w:t>
      </w:r>
      <w:r w:rsidR="26BB30DD" w:rsidRPr="00BB2855">
        <w:t xml:space="preserve"> add any already dispensed medicines to the chart for administration-only purposes (if the system supports this functionality).</w:t>
      </w:r>
    </w:p>
    <w:p w14:paraId="577DED89" w14:textId="4AE060E2" w:rsidR="0023153A" w:rsidRDefault="00F31F59" w:rsidP="00613EC3">
      <w:pPr>
        <w:pStyle w:val="ListNumber"/>
      </w:pPr>
      <w:r w:rsidRPr="3D6B4EEA">
        <w:t>Interim chart (if in place) is ceased.</w:t>
      </w:r>
    </w:p>
    <w:p w14:paraId="265EFA95" w14:textId="1128C787" w:rsidR="00D73330" w:rsidRDefault="18182CC6" w:rsidP="003827C2">
      <w:pPr>
        <w:pStyle w:val="Boxheading"/>
        <w:rPr>
          <w:lang w:val="en-AU"/>
        </w:rPr>
      </w:pPr>
      <w:r w:rsidRPr="3D6B4EEA">
        <w:t>RESIDENTIAL MEDICATION MANAGEMENT REVIEW PROGRAM</w:t>
      </w:r>
    </w:p>
    <w:p w14:paraId="4CCFED8A" w14:textId="44CB756B" w:rsidR="00D73330" w:rsidRDefault="18182CC6" w:rsidP="003827C2">
      <w:pPr>
        <w:pStyle w:val="Boxtype"/>
      </w:pPr>
      <w:r w:rsidRPr="3D6B4EEA">
        <w:t xml:space="preserve">A Residential Medication Management Review (RMMR) is a service provided by credentialed pharmacists to eligible residents residing in eligible Australian Government-funded RACHs with the intended purpose of identifying, </w:t>
      </w:r>
      <w:r w:rsidR="00AD1459" w:rsidRPr="3D6B4EEA">
        <w:t>resolving</w:t>
      </w:r>
      <w:r w:rsidRPr="3D6B4EEA">
        <w:t xml:space="preserve">, and preventing medication-related problems. Funding to support the provision of RMMRs for eligible residents is available under the </w:t>
      </w:r>
      <w:hyperlink r:id="rId77">
        <w:r w:rsidRPr="3D6B4EEA">
          <w:rPr>
            <w:rStyle w:val="Hyperlink"/>
            <w:lang w:val="en-AU"/>
          </w:rPr>
          <w:t>RMMR Program</w:t>
        </w:r>
      </w:hyperlink>
      <w:r w:rsidRPr="3D6B4EEA">
        <w:t>.</w:t>
      </w:r>
    </w:p>
    <w:p w14:paraId="76DF1AE1" w14:textId="314BA2B2" w:rsidR="00ED73EE" w:rsidRPr="00422A8A" w:rsidRDefault="00ED73EE" w:rsidP="00422A8A">
      <w:pPr>
        <w:sectPr w:rsidR="00ED73EE" w:rsidRPr="00422A8A" w:rsidSect="0078779C">
          <w:pgSz w:w="11906" w:h="16838"/>
          <w:pgMar w:top="1701" w:right="1418" w:bottom="1418" w:left="1418" w:header="709" w:footer="449" w:gutter="0"/>
          <w:cols w:space="708"/>
          <w:titlePg/>
          <w:docGrid w:linePitch="360"/>
        </w:sectPr>
      </w:pPr>
    </w:p>
    <w:p w14:paraId="11C5C1FD" w14:textId="58074D78" w:rsidR="00790FB8" w:rsidRDefault="00790FB8" w:rsidP="00397DE9">
      <w:pPr>
        <w:pStyle w:val="Heading1numbered"/>
      </w:pPr>
      <w:bookmarkStart w:id="68" w:name="_Prescribers"/>
      <w:bookmarkStart w:id="69" w:name="_Toc206096108"/>
      <w:bookmarkEnd w:id="68"/>
      <w:r w:rsidRPr="00191065">
        <w:lastRenderedPageBreak/>
        <w:t>Prescribers</w:t>
      </w:r>
      <w:bookmarkEnd w:id="49"/>
      <w:bookmarkEnd w:id="50"/>
      <w:bookmarkEnd w:id="69"/>
    </w:p>
    <w:p w14:paraId="57387476" w14:textId="744FD858" w:rsidR="00D14FE0" w:rsidRDefault="00D14FE0" w:rsidP="00397DE9">
      <w:pPr>
        <w:pStyle w:val="Heading2"/>
      </w:pPr>
      <w:bookmarkStart w:id="70" w:name="_Toc206096109"/>
      <w:r>
        <w:t>Benefits for prescribers</w:t>
      </w:r>
      <w:bookmarkEnd w:id="70"/>
    </w:p>
    <w:p w14:paraId="74172F95" w14:textId="3DBD92F5" w:rsidR="0023153A" w:rsidRPr="00422A8A" w:rsidRDefault="2A219994" w:rsidP="205D4984">
      <w:pPr>
        <w:rPr>
          <w:rFonts w:eastAsia="Aptos"/>
        </w:rPr>
      </w:pPr>
      <w:r w:rsidRPr="00422A8A">
        <w:rPr>
          <w:rFonts w:eastAsia="Aptos"/>
        </w:rPr>
        <w:t xml:space="preserve">As detailed in </w:t>
      </w:r>
      <w:r w:rsidR="004F282E" w:rsidRPr="00422A8A">
        <w:rPr>
          <w:rFonts w:eastAsia="Aptos"/>
        </w:rPr>
        <w:t>the department and ACQSHC’s</w:t>
      </w:r>
      <w:r w:rsidR="0026477A" w:rsidRPr="00422A8A">
        <w:rPr>
          <w:rFonts w:eastAsia="Aptos"/>
        </w:rPr>
        <w:t xml:space="preserve"> </w:t>
      </w:r>
      <w:hyperlink r:id="rId78">
        <w:r w:rsidR="0026477A" w:rsidRPr="372170E6">
          <w:rPr>
            <w:rStyle w:val="Hyperlink"/>
          </w:rPr>
          <w:t xml:space="preserve">eNRMC </w:t>
        </w:r>
        <w:r w:rsidR="0026477A">
          <w:rPr>
            <w:rStyle w:val="Hyperlink"/>
          </w:rPr>
          <w:t>G</w:t>
        </w:r>
        <w:r w:rsidR="0026477A" w:rsidRPr="372170E6">
          <w:rPr>
            <w:rStyle w:val="Hyperlink"/>
          </w:rPr>
          <w:t>uide to safe implementation in residential care facilities</w:t>
        </w:r>
      </w:hyperlink>
      <w:r w:rsidR="004F282E">
        <w:t>,</w:t>
      </w:r>
      <w:r w:rsidRPr="00422A8A">
        <w:rPr>
          <w:rFonts w:eastAsia="Aptos"/>
        </w:rPr>
        <w:t xml:space="preserve"> there are many benefits for prescribers who use eNRMC systems, including:</w:t>
      </w:r>
    </w:p>
    <w:p w14:paraId="3C1E9C31" w14:textId="77777777" w:rsidR="00C34DBB" w:rsidRPr="00BB2855" w:rsidRDefault="00C34DBB" w:rsidP="00225ECF">
      <w:pPr>
        <w:pStyle w:val="Heading3nonumbers"/>
      </w:pPr>
      <w:r w:rsidRPr="00BB2855">
        <w:t>Reduced administrative burden</w:t>
      </w:r>
    </w:p>
    <w:p w14:paraId="46E41702" w14:textId="13615135" w:rsidR="00D7664D" w:rsidRPr="00A8171B" w:rsidRDefault="2A219994" w:rsidP="009F5535">
      <w:pPr>
        <w:pStyle w:val="ListBullet"/>
      </w:pPr>
      <w:r w:rsidRPr="00A8171B">
        <w:t xml:space="preserve">no paper-based prescriptions </w:t>
      </w:r>
      <w:r w:rsidR="00D4140B" w:rsidRPr="00A8171B">
        <w:t>or</w:t>
      </w:r>
      <w:r w:rsidR="000D0A26" w:rsidRPr="00A8171B">
        <w:t xml:space="preserve"> </w:t>
      </w:r>
      <w:r w:rsidRPr="00A8171B">
        <w:t>paper-based charts, saving time</w:t>
      </w:r>
    </w:p>
    <w:p w14:paraId="7EBBFF71" w14:textId="7C827111" w:rsidR="00A8171B" w:rsidRPr="00973F5D" w:rsidRDefault="00D7664D" w:rsidP="00671683">
      <w:pPr>
        <w:pStyle w:val="ListBullet"/>
      </w:pPr>
      <w:r w:rsidRPr="00973F5D">
        <w:t xml:space="preserve">increased chart duration to </w:t>
      </w:r>
      <w:r w:rsidR="006023FA" w:rsidRPr="00973F5D">
        <w:t>6</w:t>
      </w:r>
      <w:r w:rsidRPr="00973F5D">
        <w:t xml:space="preserve"> months - rather than the </w:t>
      </w:r>
      <w:r w:rsidR="006023FA" w:rsidRPr="00973F5D">
        <w:t>4</w:t>
      </w:r>
      <w:r w:rsidRPr="00973F5D">
        <w:t xml:space="preserve">-month duration in place for paper NRMC and Transitional </w:t>
      </w:r>
      <w:r w:rsidR="3C7C700C" w:rsidRPr="00973F5D">
        <w:t>e</w:t>
      </w:r>
      <w:r w:rsidRPr="00973F5D">
        <w:t>NRMC</w:t>
      </w:r>
      <w:r w:rsidR="00501316" w:rsidRPr="00973F5D">
        <w:t xml:space="preserve"> </w:t>
      </w:r>
    </w:p>
    <w:p w14:paraId="74D6EBA5" w14:textId="3E599BCD" w:rsidR="0023153A" w:rsidRDefault="00501316" w:rsidP="009F5535">
      <w:pPr>
        <w:pStyle w:val="ListBullet"/>
      </w:pPr>
      <w:r w:rsidRPr="00A8171B">
        <w:t>system support to complete the information requirements to issue a legal prescription.</w:t>
      </w:r>
    </w:p>
    <w:p w14:paraId="27B64E83" w14:textId="23883C96" w:rsidR="00A225A1" w:rsidRPr="00BB2855" w:rsidRDefault="00D4140B" w:rsidP="00225ECF">
      <w:pPr>
        <w:pStyle w:val="Heading3nonumbers"/>
      </w:pPr>
      <w:r w:rsidRPr="00BB2855">
        <w:t>Remote access</w:t>
      </w:r>
    </w:p>
    <w:p w14:paraId="23DA0DE3" w14:textId="6DF82968" w:rsidR="00A225A1" w:rsidRPr="00A8171B" w:rsidRDefault="2A219994" w:rsidP="009F5535">
      <w:pPr>
        <w:pStyle w:val="ListBullet"/>
      </w:pPr>
      <w:r w:rsidRPr="00A8171B">
        <w:t xml:space="preserve">the ability to prescribe and review medicines remotely, </w:t>
      </w:r>
      <w:r w:rsidR="00D7664D" w:rsidRPr="00A8171B">
        <w:t>via</w:t>
      </w:r>
      <w:r w:rsidRPr="00A8171B">
        <w:t xml:space="preserve"> telehealth consultations also reducing telephone orders</w:t>
      </w:r>
    </w:p>
    <w:p w14:paraId="0ABEBF95" w14:textId="231444FB" w:rsidR="0023153A" w:rsidRPr="00A8171B" w:rsidRDefault="00A225A1" w:rsidP="009F5535">
      <w:pPr>
        <w:pStyle w:val="ListBullet"/>
      </w:pPr>
      <w:r w:rsidRPr="00A8171B">
        <w:t>greater ownership and visibility of the resident’s eNRMC, and the ability to remotely observe how a resident is responding to treatment</w:t>
      </w:r>
      <w:r w:rsidR="0031717A" w:rsidRPr="00A8171B">
        <w:t>.</w:t>
      </w:r>
    </w:p>
    <w:p w14:paraId="749C7F18" w14:textId="64596028" w:rsidR="00D7664D" w:rsidRPr="00BB2855" w:rsidRDefault="00A225A1" w:rsidP="00225ECF">
      <w:pPr>
        <w:pStyle w:val="Heading3nonumbers"/>
      </w:pPr>
      <w:r w:rsidRPr="009F5535">
        <w:t xml:space="preserve"> </w:t>
      </w:r>
      <w:r w:rsidR="00D7664D" w:rsidRPr="00BB2855">
        <w:t>Greater control</w:t>
      </w:r>
    </w:p>
    <w:p w14:paraId="3451570E" w14:textId="53CAD597" w:rsidR="00236134" w:rsidRPr="0011351B" w:rsidRDefault="00EA4544" w:rsidP="009F5535">
      <w:pPr>
        <w:pStyle w:val="ListBullet"/>
      </w:pPr>
      <w:r w:rsidRPr="00A8171B">
        <w:t>charts no longer cease at the end of a month</w:t>
      </w:r>
      <w:r w:rsidR="00D7664D" w:rsidRPr="00A8171B">
        <w:t>, meaning</w:t>
      </w:r>
      <w:r w:rsidRPr="00A8171B">
        <w:t xml:space="preserve"> prescribers and RACHs can better manage chart cease dates, reviews and renewals by staggering them</w:t>
      </w:r>
    </w:p>
    <w:p w14:paraId="596B967A" w14:textId="7DA55F09" w:rsidR="00EA4544" w:rsidRPr="00A8171B" w:rsidRDefault="00236134" w:rsidP="009F5535">
      <w:pPr>
        <w:pStyle w:val="ListBullet"/>
      </w:pPr>
      <w:r w:rsidRPr="003E5F7D">
        <w:t xml:space="preserve">better alignment of chart review and renewal with bi-yearly care planning sessions, remunerated through the GPACI (see section </w:t>
      </w:r>
      <w:hyperlink w:anchor="_General_Practice_in" w:history="1">
        <w:r w:rsidRPr="006A5439">
          <w:rPr>
            <w:rStyle w:val="Hyperlink"/>
          </w:rPr>
          <w:t>4.3 General Practice in Aged Care Incentive</w:t>
        </w:r>
      </w:hyperlink>
      <w:r w:rsidRPr="003E5F7D">
        <w:t>)</w:t>
      </w:r>
      <w:r w:rsidR="001D1A63" w:rsidRPr="003E5F7D">
        <w:t>.</w:t>
      </w:r>
    </w:p>
    <w:p w14:paraId="20B0463C" w14:textId="2770F3C0" w:rsidR="00A8171B" w:rsidRPr="00BB2855" w:rsidRDefault="00236134" w:rsidP="00225ECF">
      <w:pPr>
        <w:pStyle w:val="Heading3nonumbers"/>
      </w:pPr>
      <w:r w:rsidRPr="00BB2855">
        <w:t>R</w:t>
      </w:r>
      <w:r w:rsidR="2A219994" w:rsidRPr="00BB2855">
        <w:t>eal-time alerts</w:t>
      </w:r>
    </w:p>
    <w:p w14:paraId="0B5DCAA7" w14:textId="3374C163" w:rsidR="0023153A" w:rsidRPr="00A8171B" w:rsidRDefault="00A8171B" w:rsidP="009F5535">
      <w:pPr>
        <w:pStyle w:val="ListBullet"/>
      </w:pPr>
      <w:r w:rsidRPr="00A8171B">
        <w:t xml:space="preserve">Notifications </w:t>
      </w:r>
      <w:r w:rsidR="2A219994" w:rsidRPr="00A8171B">
        <w:t xml:space="preserve">from the RACH and/or the servicing pharmacy regarding a resident’s medicines </w:t>
      </w:r>
      <w:r w:rsidR="00A225A1" w:rsidRPr="00A8171B">
        <w:t>and</w:t>
      </w:r>
      <w:r w:rsidR="2A219994" w:rsidRPr="00A8171B">
        <w:t xml:space="preserve"> any outstanding actions</w:t>
      </w:r>
      <w:r w:rsidR="001D1A63">
        <w:t>.</w:t>
      </w:r>
    </w:p>
    <w:p w14:paraId="05E8E14B" w14:textId="7554F602" w:rsidR="00A8171B" w:rsidRPr="00BB2855" w:rsidRDefault="00A8171B" w:rsidP="00225ECF">
      <w:pPr>
        <w:pStyle w:val="Heading3nonumbers"/>
      </w:pPr>
      <w:r w:rsidRPr="00BB2855">
        <w:t>I</w:t>
      </w:r>
      <w:r w:rsidR="2A219994" w:rsidRPr="00BB2855">
        <w:t>mproved medication safety and quality use of medicines</w:t>
      </w:r>
    </w:p>
    <w:p w14:paraId="02ED3F3B" w14:textId="120019B0" w:rsidR="0023153A" w:rsidRPr="00671683" w:rsidRDefault="00A8171B" w:rsidP="00671683">
      <w:pPr>
        <w:pStyle w:val="ListBullet"/>
      </w:pPr>
      <w:r w:rsidRPr="00973F5D">
        <w:t xml:space="preserve">Enhanced quality use of medicines through </w:t>
      </w:r>
      <w:r w:rsidR="2A219994" w:rsidRPr="00973F5D">
        <w:t xml:space="preserve">clinical decision support </w:t>
      </w:r>
      <w:r w:rsidRPr="00973F5D">
        <w:t xml:space="preserve">(where </w:t>
      </w:r>
      <w:r w:rsidR="2A219994" w:rsidRPr="00973F5D">
        <w:t>available</w:t>
      </w:r>
      <w:r w:rsidRPr="00994D85">
        <w:t>).</w:t>
      </w:r>
    </w:p>
    <w:p w14:paraId="2BD8B3D3" w14:textId="40DFF430" w:rsidR="00D14FE0" w:rsidRDefault="00D14FE0" w:rsidP="00397DE9">
      <w:pPr>
        <w:pStyle w:val="Heading2"/>
      </w:pPr>
      <w:bookmarkStart w:id="71" w:name="_Toc204952706"/>
      <w:bookmarkStart w:id="72" w:name="_Toc205473616"/>
      <w:bookmarkStart w:id="73" w:name="_Toc206096110"/>
      <w:bookmarkEnd w:id="71"/>
      <w:bookmarkEnd w:id="72"/>
      <w:r>
        <w:t>Prescribing workflow</w:t>
      </w:r>
      <w:bookmarkEnd w:id="73"/>
    </w:p>
    <w:p w14:paraId="561D5448" w14:textId="34E391E5" w:rsidR="00C8674E" w:rsidRPr="00422A8A" w:rsidRDefault="37672005" w:rsidP="009F5535">
      <w:pPr>
        <w:rPr>
          <w:rFonts w:eastAsia="Aptos"/>
        </w:rPr>
      </w:pPr>
      <w:r w:rsidRPr="00422A8A">
        <w:rPr>
          <w:rFonts w:eastAsia="Aptos"/>
        </w:rPr>
        <w:t xml:space="preserve">Generally, the prescribing workflow </w:t>
      </w:r>
      <w:r w:rsidR="009F14BD" w:rsidRPr="00422A8A">
        <w:rPr>
          <w:rFonts w:eastAsia="Aptos"/>
        </w:rPr>
        <w:t xml:space="preserve">when using an eNRMC </w:t>
      </w:r>
      <w:r w:rsidRPr="00422A8A">
        <w:rPr>
          <w:rFonts w:eastAsia="Aptos"/>
        </w:rPr>
        <w:t>follows the steps outlined below</w:t>
      </w:r>
      <w:r w:rsidR="00FC4BDF" w:rsidRPr="00422A8A">
        <w:rPr>
          <w:rFonts w:eastAsia="Aptos"/>
        </w:rPr>
        <w:t xml:space="preserve">. However, there may be differences </w:t>
      </w:r>
      <w:r w:rsidRPr="00422A8A">
        <w:rPr>
          <w:rFonts w:eastAsia="Aptos"/>
        </w:rPr>
        <w:t>depending on the prescriber</w:t>
      </w:r>
      <w:r w:rsidR="00FC4BDF" w:rsidRPr="00422A8A">
        <w:rPr>
          <w:rFonts w:eastAsia="Aptos"/>
        </w:rPr>
        <w:t>’</w:t>
      </w:r>
      <w:r w:rsidRPr="00422A8A">
        <w:rPr>
          <w:rFonts w:eastAsia="Aptos"/>
        </w:rPr>
        <w:t xml:space="preserve">s own preferences and the specific </w:t>
      </w:r>
      <w:r w:rsidR="00055D5C" w:rsidRPr="00422A8A">
        <w:rPr>
          <w:rFonts w:eastAsia="Aptos"/>
        </w:rPr>
        <w:t xml:space="preserve">eNRMC </w:t>
      </w:r>
      <w:r w:rsidRPr="00422A8A">
        <w:rPr>
          <w:rFonts w:eastAsia="Aptos"/>
        </w:rPr>
        <w:t>software</w:t>
      </w:r>
      <w:r w:rsidR="00FC4BDF" w:rsidRPr="00422A8A">
        <w:rPr>
          <w:rFonts w:eastAsia="Aptos"/>
        </w:rPr>
        <w:t xml:space="preserve"> they are using.</w:t>
      </w:r>
    </w:p>
    <w:p w14:paraId="723B9E67" w14:textId="01418418" w:rsidR="37672005" w:rsidRPr="009F5535" w:rsidRDefault="00C8674E" w:rsidP="009F5535">
      <w:pPr>
        <w:rPr>
          <w:rStyle w:val="Strong"/>
        </w:rPr>
      </w:pPr>
      <w:r w:rsidRPr="009F5535">
        <w:rPr>
          <w:rStyle w:val="Strong"/>
        </w:rPr>
        <w:t>Prescribing workflow</w:t>
      </w:r>
      <w:r w:rsidR="008D5FC8" w:rsidRPr="009F5535">
        <w:rPr>
          <w:rStyle w:val="Strong"/>
        </w:rPr>
        <w:t>:</w:t>
      </w:r>
    </w:p>
    <w:p w14:paraId="281F4251" w14:textId="23C47F17" w:rsidR="37672005" w:rsidRPr="00862AD6" w:rsidRDefault="00C664FA" w:rsidP="00613EC3">
      <w:pPr>
        <w:pStyle w:val="ListBullet2"/>
      </w:pPr>
      <w:r>
        <w:t>The p</w:t>
      </w:r>
      <w:r w:rsidR="37672005" w:rsidRPr="771C5E2A">
        <w:t xml:space="preserve">rescriber reviews the resident </w:t>
      </w:r>
      <w:r w:rsidR="009130D5">
        <w:t xml:space="preserve">and </w:t>
      </w:r>
      <w:r w:rsidR="37672005" w:rsidRPr="771C5E2A">
        <w:t xml:space="preserve">either creates a new eNRMC for the resident or reviews </w:t>
      </w:r>
      <w:r>
        <w:t xml:space="preserve">the </w:t>
      </w:r>
      <w:r w:rsidR="37672005" w:rsidRPr="771C5E2A">
        <w:t>resident’s current eNRMC and makes a clinical decision to prescribe</w:t>
      </w:r>
      <w:r w:rsidR="00862AD6">
        <w:t>.</w:t>
      </w:r>
    </w:p>
    <w:p w14:paraId="3F6CB588" w14:textId="40604AEC" w:rsidR="37672005" w:rsidRDefault="00862AD6" w:rsidP="00613EC3">
      <w:pPr>
        <w:pStyle w:val="ListBullet2"/>
      </w:pPr>
      <w:r>
        <w:t>The p</w:t>
      </w:r>
      <w:r w:rsidR="37672005" w:rsidRPr="771C5E2A">
        <w:t>rescriber enters</w:t>
      </w:r>
      <w:r w:rsidR="00CA3116">
        <w:t>/authorises</w:t>
      </w:r>
      <w:r w:rsidR="37672005" w:rsidRPr="771C5E2A">
        <w:t xml:space="preserve"> </w:t>
      </w:r>
      <w:r>
        <w:t xml:space="preserve">the new </w:t>
      </w:r>
      <w:r w:rsidR="37672005" w:rsidRPr="771C5E2A">
        <w:t>medic</w:t>
      </w:r>
      <w:r w:rsidR="00B7744D">
        <w:t xml:space="preserve">ine </w:t>
      </w:r>
      <w:r w:rsidR="37672005" w:rsidRPr="771C5E2A">
        <w:t>order in the eNRMC system</w:t>
      </w:r>
      <w:r w:rsidR="008E2392">
        <w:t>.</w:t>
      </w:r>
    </w:p>
    <w:p w14:paraId="3A3F6B41" w14:textId="43658A0D" w:rsidR="37672005" w:rsidRDefault="37672005" w:rsidP="00613EC3">
      <w:pPr>
        <w:pStyle w:val="ListBullet2"/>
      </w:pPr>
      <w:r w:rsidRPr="771C5E2A">
        <w:t xml:space="preserve">The eNRMC system </w:t>
      </w:r>
      <w:r w:rsidR="00CA3116">
        <w:t>ge</w:t>
      </w:r>
      <w:r w:rsidR="003B2AEA">
        <w:t>n</w:t>
      </w:r>
      <w:r w:rsidR="00CA3116">
        <w:t>erates</w:t>
      </w:r>
      <w:r w:rsidRPr="771C5E2A">
        <w:t xml:space="preserve"> an electronic prescription which is sent to the NPDS.</w:t>
      </w:r>
    </w:p>
    <w:p w14:paraId="47C2E27B" w14:textId="1A671E4F" w:rsidR="00E22D47" w:rsidRDefault="00DB196C" w:rsidP="00E22D47">
      <w:r>
        <w:fldChar w:fldCharType="begin"/>
      </w:r>
      <w:r>
        <w:instrText xml:space="preserve"> REF _Ref199339579 \h </w:instrText>
      </w:r>
      <w:r>
        <w:fldChar w:fldCharType="separate"/>
      </w:r>
      <w:r w:rsidR="009A5972">
        <w:t xml:space="preserve">Figure </w:t>
      </w:r>
      <w:r w:rsidR="009A5972">
        <w:rPr>
          <w:noProof/>
        </w:rPr>
        <w:t>8</w:t>
      </w:r>
      <w:r>
        <w:fldChar w:fldCharType="end"/>
      </w:r>
      <w:r>
        <w:t xml:space="preserve"> </w:t>
      </w:r>
      <w:r w:rsidR="00741A41">
        <w:t xml:space="preserve">is a visual representation of </w:t>
      </w:r>
      <w:r w:rsidR="00C664FA">
        <w:t>this prescribing workflow.</w:t>
      </w:r>
    </w:p>
    <w:p w14:paraId="1702D754" w14:textId="27DAEAB5" w:rsidR="00BB2855" w:rsidRDefault="00BB2855" w:rsidP="00E22D47">
      <w:r>
        <w:rPr>
          <w:noProof/>
        </w:rPr>
        <w:lastRenderedPageBreak/>
        <mc:AlternateContent>
          <mc:Choice Requires="wpg">
            <w:drawing>
              <wp:inline distT="0" distB="0" distL="0" distR="0" wp14:anchorId="146AE2DF" wp14:editId="70425D47">
                <wp:extent cx="5590913" cy="2281188"/>
                <wp:effectExtent l="0" t="0" r="0" b="5080"/>
                <wp:docPr id="236566176" name="Group 16" descr="Prescriber workflow using an eNRMC system"/>
                <wp:cNvGraphicFramePr/>
                <a:graphic xmlns:a="http://schemas.openxmlformats.org/drawingml/2006/main">
                  <a:graphicData uri="http://schemas.microsoft.com/office/word/2010/wordprocessingGroup">
                    <wpg:wgp>
                      <wpg:cNvGrpSpPr/>
                      <wpg:grpSpPr>
                        <a:xfrm>
                          <a:off x="0" y="0"/>
                          <a:ext cx="5590913" cy="2281188"/>
                          <a:chOff x="0" y="0"/>
                          <a:chExt cx="5590913" cy="2281188"/>
                        </a:xfrm>
                      </wpg:grpSpPr>
                      <wpg:grpSp>
                        <wpg:cNvPr id="3444407" name="Group 15"/>
                        <wpg:cNvGrpSpPr/>
                        <wpg:grpSpPr>
                          <a:xfrm>
                            <a:off x="0" y="0"/>
                            <a:ext cx="5426669" cy="2280919"/>
                            <a:chOff x="0" y="0"/>
                            <a:chExt cx="5426669" cy="2280919"/>
                          </a:xfrm>
                        </wpg:grpSpPr>
                        <pic:pic xmlns:pic="http://schemas.openxmlformats.org/drawingml/2006/picture">
                          <pic:nvPicPr>
                            <pic:cNvPr id="1122497707" name="Picture 2" descr="A person and person sitting at a desk&#10;&#10;AI-generated content may be incorrect."/>
                            <pic:cNvPicPr>
                              <a:picLocks noChangeAspect="1"/>
                            </pic:cNvPicPr>
                          </pic:nvPicPr>
                          <pic:blipFill rotWithShape="1">
                            <a:blip r:embed="rId79" cstate="print">
                              <a:extLst>
                                <a:ext uri="{28A0092B-C50C-407E-A947-70E740481C1C}">
                                  <a14:useLocalDpi xmlns:a14="http://schemas.microsoft.com/office/drawing/2010/main" val="0"/>
                                </a:ext>
                              </a:extLst>
                            </a:blip>
                            <a:srcRect r="35698"/>
                            <a:stretch/>
                          </pic:blipFill>
                          <pic:spPr bwMode="auto">
                            <a:xfrm>
                              <a:off x="42729" y="0"/>
                              <a:ext cx="1572260" cy="1314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70477500" name="Picture 3"/>
                            <pic:cNvPicPr>
                              <a:picLocks noChangeAspect="1"/>
                            </pic:cNvPicPr>
                          </pic:nvPicPr>
                          <pic:blipFill rotWithShape="1">
                            <a:blip r:embed="rId80" cstate="print">
                              <a:extLst>
                                <a:ext uri="{28A0092B-C50C-407E-A947-70E740481C1C}">
                                  <a14:useLocalDpi xmlns:a14="http://schemas.microsoft.com/office/drawing/2010/main" val="0"/>
                                </a:ext>
                              </a:extLst>
                            </a:blip>
                            <a:srcRect r="36476"/>
                            <a:stretch/>
                          </pic:blipFill>
                          <pic:spPr bwMode="auto">
                            <a:xfrm>
                              <a:off x="2093720" y="59820"/>
                              <a:ext cx="1520825" cy="1190625"/>
                            </a:xfrm>
                            <a:prstGeom prst="rect">
                              <a:avLst/>
                            </a:prstGeom>
                            <a:noFill/>
                            <a:ln>
                              <a:noFill/>
                            </a:ln>
                            <a:extLst>
                              <a:ext uri="{53640926-AAD7-44D8-BBD7-CCE9431645EC}">
                                <a14:shadowObscured xmlns:a14="http://schemas.microsoft.com/office/drawing/2010/main"/>
                              </a:ext>
                            </a:extLst>
                          </pic:spPr>
                        </pic:pic>
                        <wps:wsp>
                          <wps:cNvPr id="1062987921" name="Text Box 1"/>
                          <wps:cNvSpPr txBox="1"/>
                          <wps:spPr>
                            <a:xfrm>
                              <a:off x="2104957" y="1387656"/>
                              <a:ext cx="1571497" cy="809625"/>
                            </a:xfrm>
                            <a:prstGeom prst="rect">
                              <a:avLst/>
                            </a:prstGeom>
                            <a:solidFill>
                              <a:schemeClr val="lt1"/>
                            </a:solidFill>
                            <a:ln w="6350">
                              <a:noFill/>
                            </a:ln>
                          </wps:spPr>
                          <wps:txbx>
                            <w:txbxContent>
                              <w:p w14:paraId="31EAA70A" w14:textId="77777777" w:rsidR="00BB2855" w:rsidRPr="00B2559C" w:rsidRDefault="00BB2855" w:rsidP="00BB2855">
                                <w:pPr>
                                  <w:jc w:val="center"/>
                                  <w:rPr>
                                    <w:sz w:val="20"/>
                                    <w:szCs w:val="22"/>
                                  </w:rPr>
                                </w:pPr>
                                <w:r w:rsidRPr="00B2559C">
                                  <w:rPr>
                                    <w:sz w:val="20"/>
                                    <w:szCs w:val="22"/>
                                  </w:rPr>
                                  <w:t xml:space="preserve">The prescriber </w:t>
                                </w:r>
                                <w:r>
                                  <w:rPr>
                                    <w:sz w:val="20"/>
                                    <w:szCs w:val="22"/>
                                  </w:rPr>
                                  <w:t xml:space="preserve">enters the medicine order into the </w:t>
                                </w:r>
                                <w:r w:rsidRPr="0025107F">
                                  <w:rPr>
                                    <w:b/>
                                    <w:bCs/>
                                    <w:sz w:val="20"/>
                                    <w:szCs w:val="22"/>
                                  </w:rPr>
                                  <w:t>eNRMC</w:t>
                                </w:r>
                                <w:r>
                                  <w:rPr>
                                    <w:sz w:val="20"/>
                                    <w:szCs w:val="22"/>
                                  </w:rPr>
                                  <w:t xml:space="preserv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50689997" name="Picture 4"/>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4178894" y="59820"/>
                              <a:ext cx="1247775" cy="1195705"/>
                            </a:xfrm>
                            <a:prstGeom prst="rect">
                              <a:avLst/>
                            </a:prstGeom>
                            <a:noFill/>
                            <a:ln>
                              <a:noFill/>
                            </a:ln>
                          </pic:spPr>
                        </pic:pic>
                        <pic:pic xmlns:pic="http://schemas.openxmlformats.org/drawingml/2006/picture">
                          <pic:nvPicPr>
                            <pic:cNvPr id="2013934709" name="Picture 2" descr="A person and person sitting at a desk&#10;&#10;AI-generated content may be incorrect."/>
                            <pic:cNvPicPr>
                              <a:picLocks noChangeAspect="1"/>
                            </pic:cNvPicPr>
                          </pic:nvPicPr>
                          <pic:blipFill rotWithShape="1">
                            <a:blip r:embed="rId79" cstate="print">
                              <a:extLst>
                                <a:ext uri="{28A0092B-C50C-407E-A947-70E740481C1C}">
                                  <a14:useLocalDpi xmlns:a14="http://schemas.microsoft.com/office/drawing/2010/main" val="0"/>
                                </a:ext>
                              </a:extLst>
                            </a:blip>
                            <a:srcRect l="79678"/>
                            <a:stretch/>
                          </pic:blipFill>
                          <pic:spPr bwMode="auto">
                            <a:xfrm>
                              <a:off x="1666430" y="59820"/>
                              <a:ext cx="496570" cy="1314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75388132" name="Picture 2" descr="A person and person sitting at a desk&#10;&#10;AI-generated content may be incorrect."/>
                            <pic:cNvPicPr>
                              <a:picLocks noChangeAspect="1"/>
                            </pic:cNvPicPr>
                          </pic:nvPicPr>
                          <pic:blipFill rotWithShape="1">
                            <a:blip r:embed="rId79" cstate="print">
                              <a:extLst>
                                <a:ext uri="{28A0092B-C50C-407E-A947-70E740481C1C}">
                                  <a14:useLocalDpi xmlns:a14="http://schemas.microsoft.com/office/drawing/2010/main" val="0"/>
                                </a:ext>
                              </a:extLst>
                            </a:blip>
                            <a:srcRect l="79678"/>
                            <a:stretch/>
                          </pic:blipFill>
                          <pic:spPr bwMode="auto">
                            <a:xfrm>
                              <a:off x="3674692" y="94004"/>
                              <a:ext cx="496570" cy="1314450"/>
                            </a:xfrm>
                            <a:prstGeom prst="rect">
                              <a:avLst/>
                            </a:prstGeom>
                            <a:noFill/>
                            <a:ln>
                              <a:noFill/>
                            </a:ln>
                            <a:extLst>
                              <a:ext uri="{53640926-AAD7-44D8-BBD7-CCE9431645EC}">
                                <a14:shadowObscured xmlns:a14="http://schemas.microsoft.com/office/drawing/2010/main"/>
                              </a:ext>
                            </a:extLst>
                          </pic:spPr>
                        </pic:pic>
                        <wps:wsp>
                          <wps:cNvPr id="1295176166" name="Text Box 1"/>
                          <wps:cNvSpPr txBox="1"/>
                          <wps:spPr>
                            <a:xfrm>
                              <a:off x="0" y="1375710"/>
                              <a:ext cx="1717675" cy="905209"/>
                            </a:xfrm>
                            <a:prstGeom prst="rect">
                              <a:avLst/>
                            </a:prstGeom>
                            <a:solidFill>
                              <a:schemeClr val="lt1"/>
                            </a:solidFill>
                            <a:ln w="6350">
                              <a:noFill/>
                            </a:ln>
                          </wps:spPr>
                          <wps:txbx>
                            <w:txbxContent>
                              <w:p w14:paraId="121701DA" w14:textId="5B5E60B4" w:rsidR="00BB2855" w:rsidRPr="00B2559C" w:rsidRDefault="00BB2855" w:rsidP="00BB2855">
                                <w:pPr>
                                  <w:jc w:val="center"/>
                                  <w:rPr>
                                    <w:sz w:val="20"/>
                                    <w:szCs w:val="22"/>
                                  </w:rPr>
                                </w:pPr>
                                <w:r w:rsidRPr="00B2559C">
                                  <w:rPr>
                                    <w:sz w:val="20"/>
                                    <w:szCs w:val="22"/>
                                  </w:rPr>
                                  <w:t>The prescriber reviews the resident</w:t>
                                </w:r>
                                <w:r>
                                  <w:rPr>
                                    <w:sz w:val="20"/>
                                    <w:szCs w:val="22"/>
                                  </w:rPr>
                                  <w:t xml:space="preserve"> and their</w:t>
                                </w:r>
                                <w:r w:rsidRPr="00B2559C">
                                  <w:rPr>
                                    <w:sz w:val="20"/>
                                    <w:szCs w:val="22"/>
                                  </w:rPr>
                                  <w:t xml:space="preserve"> </w:t>
                                </w:r>
                                <w:r w:rsidRPr="0025107F">
                                  <w:rPr>
                                    <w:b/>
                                    <w:bCs/>
                                    <w:sz w:val="20"/>
                                    <w:szCs w:val="22"/>
                                  </w:rPr>
                                  <w:t>eNRMC</w:t>
                                </w:r>
                                <w:r w:rsidRPr="00B2559C">
                                  <w:rPr>
                                    <w:sz w:val="20"/>
                                    <w:szCs w:val="22"/>
                                  </w:rPr>
                                  <w:t xml:space="preserve"> and </w:t>
                                </w:r>
                                <w:r>
                                  <w:rPr>
                                    <w:sz w:val="20"/>
                                    <w:szCs w:val="22"/>
                                  </w:rPr>
                                  <w:t>makes clinical decision to prescribe.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87384392" name="Text Box 1"/>
                        <wps:cNvSpPr txBox="1"/>
                        <wps:spPr>
                          <a:xfrm>
                            <a:off x="3987538" y="1376313"/>
                            <a:ext cx="1603375" cy="904875"/>
                          </a:xfrm>
                          <a:prstGeom prst="rect">
                            <a:avLst/>
                          </a:prstGeom>
                          <a:solidFill>
                            <a:schemeClr val="lt1"/>
                          </a:solidFill>
                          <a:ln w="6350">
                            <a:noFill/>
                          </a:ln>
                        </wps:spPr>
                        <wps:txbx>
                          <w:txbxContent>
                            <w:p w14:paraId="17AECC28" w14:textId="77777777" w:rsidR="00BB2855" w:rsidRPr="00B2559C" w:rsidRDefault="00BB2855" w:rsidP="00BB2855">
                              <w:pPr>
                                <w:jc w:val="center"/>
                                <w:rPr>
                                  <w:sz w:val="20"/>
                                  <w:szCs w:val="22"/>
                                </w:rPr>
                              </w:pPr>
                              <w:r>
                                <w:rPr>
                                  <w:sz w:val="20"/>
                                  <w:szCs w:val="22"/>
                                </w:rPr>
                                <w:t xml:space="preserve">The eNRMC system sends a chart based electronic prescription to the </w:t>
                              </w:r>
                              <w:r w:rsidRPr="0025107F">
                                <w:rPr>
                                  <w:b/>
                                  <w:bCs/>
                                  <w:sz w:val="20"/>
                                  <w:szCs w:val="22"/>
                                </w:rPr>
                                <w:t>NPDS</w:t>
                              </w:r>
                              <w:r>
                                <w:rPr>
                                  <w:b/>
                                  <w:bCs/>
                                  <w:sz w:val="20"/>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46AE2DF" id="Group 16" o:spid="_x0000_s1026" alt="Prescriber workflow using an eNRMC system" style="width:440.25pt;height:179.6pt;mso-position-horizontal-relative:char;mso-position-vertical-relative:line" coordsize="55909,22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">
                <v:group id="Group 15" o:spid="_x0000_s1027" style="position:absolute;width:54266;height:22809" coordsize="54266,2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person and person sitting at a desk&#10;&#10;AI-generated content may be incorrect." style="position:absolute;left:427;width:15722;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">
                    <v:imagedata r:id="rId82" o:title="A person and person sitting at a desk&#10;&#10;AI-generated content may be incorrect" cropright="23395f"/>
                  </v:shape>
                  <v:shape id="Picture 3" o:spid="_x0000_s1029" type="#_x0000_t75" style="position:absolute;left:20937;top:598;width:1520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">
                    <v:imagedata r:id="rId83" o:title="" cropright="23905f"/>
                  </v:shape>
                  <v:shapetype id="_x0000_t202" coordsize="21600,21600" o:spt="202" path="m,l,21600r21600,l21600,xe">
                    <v:stroke joinstyle="miter"/>
                    <v:path gradientshapeok="t" o:connecttype="rect"/>
                  </v:shapetype>
                  <v:shape id="Text Box 1" o:spid="_x0000_s1030" type="#_x0000_t202" style="position:absolute;left:21049;top:13876;width:15715;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" fillcolor="white [3201]" stroked="f" strokeweight=".5pt">
                    <v:textbox>
                      <w:txbxContent>
                        <w:p w14:paraId="31EAA70A" w14:textId="77777777" w:rsidR="00BB2855" w:rsidRPr="00B2559C" w:rsidRDefault="00BB2855" w:rsidP="00BB2855">
                          <w:pPr>
                            <w:jc w:val="center"/>
                            <w:rPr>
                              <w:sz w:val="20"/>
                              <w:szCs w:val="22"/>
                            </w:rPr>
                          </w:pPr>
                          <w:r w:rsidRPr="00B2559C">
                            <w:rPr>
                              <w:sz w:val="20"/>
                              <w:szCs w:val="22"/>
                            </w:rPr>
                            <w:t xml:space="preserve">The prescriber </w:t>
                          </w:r>
                          <w:r>
                            <w:rPr>
                              <w:sz w:val="20"/>
                              <w:szCs w:val="22"/>
                            </w:rPr>
                            <w:t xml:space="preserve">enters the medicine order into the </w:t>
                          </w:r>
                          <w:r w:rsidRPr="0025107F">
                            <w:rPr>
                              <w:b/>
                              <w:bCs/>
                              <w:sz w:val="20"/>
                              <w:szCs w:val="22"/>
                            </w:rPr>
                            <w:t>eNRMC</w:t>
                          </w:r>
                          <w:r>
                            <w:rPr>
                              <w:sz w:val="20"/>
                              <w:szCs w:val="22"/>
                            </w:rPr>
                            <w:t xml:space="preserve"> system.</w:t>
                          </w:r>
                        </w:p>
                      </w:txbxContent>
                    </v:textbox>
                  </v:shape>
                  <v:shape id="Picture 4" o:spid="_x0000_s1031" type="#_x0000_t75" style="position:absolute;left:41788;top:598;width:12478;height:11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">
                    <v:imagedata r:id="rId84" o:title=""/>
                  </v:shape>
                  <v:shape id="Picture 2" o:spid="_x0000_s1032" type="#_x0000_t75" alt="A person and person sitting at a desk&#10;&#10;AI-generated content may be incorrect." style="position:absolute;left:16664;top:598;width:4966;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">
                    <v:imagedata r:id="rId82" o:title="A person and person sitting at a desk&#10;&#10;AI-generated content may be incorrect" cropleft="52218f"/>
                  </v:shape>
                  <v:shape id="Picture 2" o:spid="_x0000_s1033" type="#_x0000_t75" alt="A person and person sitting at a desk&#10;&#10;AI-generated content may be incorrect." style="position:absolute;left:36746;top:940;width:4966;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">
                    <v:imagedata r:id="rId82" o:title="A person and person sitting at a desk&#10;&#10;AI-generated content may be incorrect" cropleft="52218f"/>
                  </v:shape>
                  <v:shape id="Text Box 1" o:spid="_x0000_s1034" type="#_x0000_t202" style="position:absolute;top:13757;width:17176;height:9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" fillcolor="white [3201]" stroked="f" strokeweight=".5pt">
                    <v:textbox>
                      <w:txbxContent>
                        <w:p w14:paraId="121701DA" w14:textId="5B5E60B4" w:rsidR="00BB2855" w:rsidRPr="00B2559C" w:rsidRDefault="00BB2855" w:rsidP="00BB2855">
                          <w:pPr>
                            <w:jc w:val="center"/>
                            <w:rPr>
                              <w:sz w:val="20"/>
                              <w:szCs w:val="22"/>
                            </w:rPr>
                          </w:pPr>
                          <w:r w:rsidRPr="00B2559C">
                            <w:rPr>
                              <w:sz w:val="20"/>
                              <w:szCs w:val="22"/>
                            </w:rPr>
                            <w:t>The prescriber reviews the resident</w:t>
                          </w:r>
                          <w:r>
                            <w:rPr>
                              <w:sz w:val="20"/>
                              <w:szCs w:val="22"/>
                            </w:rPr>
                            <w:t xml:space="preserve"> and their</w:t>
                          </w:r>
                          <w:r w:rsidRPr="00B2559C">
                            <w:rPr>
                              <w:sz w:val="20"/>
                              <w:szCs w:val="22"/>
                            </w:rPr>
                            <w:t xml:space="preserve"> </w:t>
                          </w:r>
                          <w:r w:rsidRPr="0025107F">
                            <w:rPr>
                              <w:b/>
                              <w:bCs/>
                              <w:sz w:val="20"/>
                              <w:szCs w:val="22"/>
                            </w:rPr>
                            <w:t>eNRMC</w:t>
                          </w:r>
                          <w:r w:rsidRPr="00B2559C">
                            <w:rPr>
                              <w:sz w:val="20"/>
                              <w:szCs w:val="22"/>
                            </w:rPr>
                            <w:t xml:space="preserve"> and </w:t>
                          </w:r>
                          <w:r>
                            <w:rPr>
                              <w:sz w:val="20"/>
                              <w:szCs w:val="22"/>
                            </w:rPr>
                            <w:t>makes clinical decision to prescribe.</w:t>
                          </w:r>
                        </w:p>
                      </w:txbxContent>
                    </v:textbox>
                  </v:shape>
                </v:group>
                <v:shape id="Text Box 1" o:spid="_x0000_s1035" type="#_x0000_t202" style="position:absolute;left:39875;top:13763;width:16034;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" fillcolor="white [3201]" stroked="f" strokeweight=".5pt">
                  <v:textbox>
                    <w:txbxContent>
                      <w:p w14:paraId="17AECC28" w14:textId="77777777" w:rsidR="00BB2855" w:rsidRPr="00B2559C" w:rsidRDefault="00BB2855" w:rsidP="00BB2855">
                        <w:pPr>
                          <w:jc w:val="center"/>
                          <w:rPr>
                            <w:sz w:val="20"/>
                            <w:szCs w:val="22"/>
                          </w:rPr>
                        </w:pPr>
                        <w:r>
                          <w:rPr>
                            <w:sz w:val="20"/>
                            <w:szCs w:val="22"/>
                          </w:rPr>
                          <w:t xml:space="preserve">The eNRMC system sends a chart based electronic prescription to the </w:t>
                        </w:r>
                        <w:r w:rsidRPr="0025107F">
                          <w:rPr>
                            <w:b/>
                            <w:bCs/>
                            <w:sz w:val="20"/>
                            <w:szCs w:val="22"/>
                          </w:rPr>
                          <w:t>NPDS</w:t>
                        </w:r>
                        <w:r>
                          <w:rPr>
                            <w:b/>
                            <w:bCs/>
                            <w:sz w:val="20"/>
                            <w:szCs w:val="22"/>
                          </w:rPr>
                          <w:t>.</w:t>
                        </w:r>
                      </w:p>
                    </w:txbxContent>
                  </v:textbox>
                </v:shape>
                <w10:anchorlock/>
              </v:group>
            </w:pict>
          </mc:Fallback>
        </mc:AlternateContent>
      </w:r>
    </w:p>
    <w:p w14:paraId="044F9A2D" w14:textId="66C9B3F4" w:rsidR="00DB196C" w:rsidRPr="00E22D47" w:rsidRDefault="00DB196C" w:rsidP="004F43B8">
      <w:pPr>
        <w:pStyle w:val="Caption"/>
      </w:pPr>
      <w:bookmarkStart w:id="74" w:name="_Ref199339579"/>
      <w:r>
        <w:t xml:space="preserve">Figure </w:t>
      </w:r>
      <w:r>
        <w:fldChar w:fldCharType="begin"/>
      </w:r>
      <w:r>
        <w:instrText xml:space="preserve"> SEQ Figure \* ARABIC </w:instrText>
      </w:r>
      <w:r>
        <w:fldChar w:fldCharType="separate"/>
      </w:r>
      <w:r w:rsidR="009A5972">
        <w:rPr>
          <w:noProof/>
        </w:rPr>
        <w:t>8</w:t>
      </w:r>
      <w:r>
        <w:fldChar w:fldCharType="end"/>
      </w:r>
      <w:bookmarkEnd w:id="74"/>
      <w:r>
        <w:t xml:space="preserve"> Prescriber workflow using an eNRMC system</w:t>
      </w:r>
    </w:p>
    <w:p w14:paraId="44C741C9" w14:textId="0C7F2102" w:rsidR="7591D40B" w:rsidRDefault="7591D40B" w:rsidP="00E52A1E">
      <w:pPr>
        <w:pStyle w:val="Heading3"/>
      </w:pPr>
      <w:r w:rsidRPr="1EE07765">
        <w:t>Is a Prescriber required to physically attend the RACH to renew or amend an eNRMC?</w:t>
      </w:r>
    </w:p>
    <w:p w14:paraId="2B850A56" w14:textId="2ACF949F" w:rsidR="4AB27F85" w:rsidRPr="00422A8A" w:rsidRDefault="2FCBAC61" w:rsidP="004F43B8">
      <w:pPr>
        <w:rPr>
          <w:rFonts w:eastAsia="Aptos"/>
        </w:rPr>
      </w:pPr>
      <w:r w:rsidRPr="00422A8A">
        <w:rPr>
          <w:rFonts w:eastAsia="Aptos"/>
        </w:rPr>
        <w:t xml:space="preserve">While in-person visits remain essential for delivering comprehensive care, eNRMC systems </w:t>
      </w:r>
      <w:r w:rsidR="30D3867A" w:rsidRPr="00422A8A">
        <w:rPr>
          <w:rFonts w:eastAsia="Aptos"/>
        </w:rPr>
        <w:t xml:space="preserve">improve </w:t>
      </w:r>
      <w:r w:rsidR="00BC7791" w:rsidRPr="00422A8A">
        <w:rPr>
          <w:rFonts w:eastAsia="Aptos"/>
        </w:rPr>
        <w:t xml:space="preserve">care </w:t>
      </w:r>
      <w:r w:rsidR="009076D3" w:rsidRPr="00422A8A">
        <w:rPr>
          <w:rFonts w:eastAsia="Aptos"/>
        </w:rPr>
        <w:t>flexibility</w:t>
      </w:r>
      <w:r w:rsidRPr="00422A8A">
        <w:rPr>
          <w:rFonts w:eastAsia="Aptos"/>
        </w:rPr>
        <w:t xml:space="preserve"> by allowing prescribers to access the system remotely. This enables them to prescribe medications during telehealth consultations or make urgent changes to a resident’s medication regimen, even when they are not physically present at the RACH.</w:t>
      </w:r>
    </w:p>
    <w:p w14:paraId="6BAF384E" w14:textId="665D2325" w:rsidR="4AB27F85" w:rsidRPr="00422A8A" w:rsidRDefault="50538FCC" w:rsidP="00422A8A">
      <w:pPr>
        <w:rPr>
          <w:rFonts w:eastAsia="Aptos"/>
        </w:rPr>
      </w:pPr>
      <w:r w:rsidRPr="00422A8A">
        <w:rPr>
          <w:rFonts w:eastAsia="Aptos"/>
        </w:rPr>
        <w:t xml:space="preserve">Previously, where paper medication charts were used, the medication charts remained at the RACH. Prescribers were required to attend the RACH in person to prescribe PBS medicines or renew a chart. Alternatively, a telephone order was required and the PBS prescription was sent to the pharmacy within seven days to support PBS claiming. See </w:t>
      </w:r>
      <w:r w:rsidR="00E0650F" w:rsidRPr="00422A8A">
        <w:rPr>
          <w:rFonts w:eastAsia="Aptos"/>
        </w:rPr>
        <w:t xml:space="preserve">section </w:t>
      </w:r>
      <w:hyperlink w:anchor="_Supplying_medication_before" w:history="1">
        <w:r w:rsidR="00E0650F" w:rsidRPr="00422A8A">
          <w:rPr>
            <w:rStyle w:val="Hyperlink"/>
          </w:rPr>
          <w:t xml:space="preserve">3.5 </w:t>
        </w:r>
        <w:r w:rsidRPr="00422A8A">
          <w:rPr>
            <w:rStyle w:val="Hyperlink"/>
          </w:rPr>
          <w:t>Supplying medication before presentation of a prescription (</w:t>
        </w:r>
        <w:r w:rsidR="009A5422" w:rsidRPr="00422A8A">
          <w:rPr>
            <w:rStyle w:val="Hyperlink"/>
          </w:rPr>
          <w:t>urgent supply</w:t>
        </w:r>
        <w:r w:rsidRPr="00422A8A">
          <w:rPr>
            <w:rStyle w:val="Hyperlink"/>
          </w:rPr>
          <w:t>)</w:t>
        </w:r>
      </w:hyperlink>
      <w:r w:rsidRPr="00422A8A">
        <w:rPr>
          <w:rFonts w:eastAsia="Aptos"/>
        </w:rPr>
        <w:t xml:space="preserve"> for more information on how this is managed in relation to eNRMC.</w:t>
      </w:r>
    </w:p>
    <w:p w14:paraId="33778124" w14:textId="0E654A38" w:rsidR="00D14FE0" w:rsidRPr="009F5535" w:rsidRDefault="5D6B167C" w:rsidP="00E52A1E">
      <w:pPr>
        <w:pStyle w:val="Heading3"/>
      </w:pPr>
      <w:bookmarkStart w:id="75" w:name="_Who_can_prescribe"/>
      <w:bookmarkEnd w:id="75"/>
      <w:r>
        <w:t>Who can prescribe medications using an eNRMC?</w:t>
      </w:r>
    </w:p>
    <w:p w14:paraId="501284D3" w14:textId="7C6F53BC" w:rsidR="0023153A" w:rsidRPr="00422A8A" w:rsidRDefault="347CC22C" w:rsidP="00422A8A">
      <w:pPr>
        <w:rPr>
          <w:rFonts w:eastAsia="Aptos"/>
        </w:rPr>
      </w:pPr>
      <w:r w:rsidRPr="00422A8A">
        <w:rPr>
          <w:rFonts w:eastAsia="Aptos"/>
        </w:rPr>
        <w:t xml:space="preserve">All authorised </w:t>
      </w:r>
      <w:hyperlink r:id="rId85" w:anchor="who-can-prescribe-medicines">
        <w:r w:rsidRPr="00422A8A">
          <w:rPr>
            <w:rStyle w:val="Hyperlink"/>
          </w:rPr>
          <w:t>PBS Prescribers</w:t>
        </w:r>
      </w:hyperlink>
      <w:r w:rsidRPr="00422A8A">
        <w:rPr>
          <w:rFonts w:eastAsia="Aptos"/>
        </w:rPr>
        <w:t xml:space="preserve"> are legally able to prescribe PBS medicines using an eNRMC system, in accordance with their scope of practice and relevant state or territory requirements or restrictions.</w:t>
      </w:r>
    </w:p>
    <w:p w14:paraId="369B118D" w14:textId="0E7B3CDF" w:rsidR="0023153A" w:rsidRPr="00422A8A" w:rsidRDefault="347CC22C" w:rsidP="009F5535">
      <w:pPr>
        <w:rPr>
          <w:rFonts w:eastAsia="Aptos"/>
        </w:rPr>
      </w:pPr>
      <w:r w:rsidRPr="00422A8A">
        <w:rPr>
          <w:rFonts w:eastAsia="Aptos"/>
        </w:rPr>
        <w:t>Under the National Health Act 1953, approved PBS prescribers include:</w:t>
      </w:r>
    </w:p>
    <w:p w14:paraId="016353A0" w14:textId="1DC4DDC9" w:rsidR="0023153A" w:rsidRPr="000B2900" w:rsidRDefault="347CC22C">
      <w:pPr>
        <w:pStyle w:val="ListNumber3"/>
        <w:numPr>
          <w:ilvl w:val="0"/>
          <w:numId w:val="17"/>
        </w:numPr>
      </w:pPr>
      <w:r w:rsidRPr="000B2900">
        <w:t>Medical practitioners</w:t>
      </w:r>
    </w:p>
    <w:p w14:paraId="365C08D0" w14:textId="5A72E9F5" w:rsidR="0023153A" w:rsidRPr="000B2900" w:rsidRDefault="347CC22C" w:rsidP="000B2900">
      <w:pPr>
        <w:pStyle w:val="ListNumber3"/>
      </w:pPr>
      <w:r w:rsidRPr="000B2900">
        <w:t>Participating dental practitioners</w:t>
      </w:r>
    </w:p>
    <w:p w14:paraId="1013F7C1" w14:textId="320712BC" w:rsidR="0023153A" w:rsidRPr="000B2900" w:rsidRDefault="347CC22C" w:rsidP="000B2900">
      <w:pPr>
        <w:pStyle w:val="ListNumber3"/>
      </w:pPr>
      <w:r w:rsidRPr="000B2900">
        <w:t>Authorised optometrists</w:t>
      </w:r>
    </w:p>
    <w:p w14:paraId="1DBBA7D0" w14:textId="1BDCD84F" w:rsidR="0023153A" w:rsidRPr="000B2900" w:rsidRDefault="347CC22C" w:rsidP="000B2900">
      <w:pPr>
        <w:pStyle w:val="ListNumber3"/>
      </w:pPr>
      <w:r w:rsidRPr="000B2900">
        <w:t>Authorised midwifes</w:t>
      </w:r>
    </w:p>
    <w:p w14:paraId="4DEBC64D" w14:textId="21BA3B05" w:rsidR="0023153A" w:rsidRPr="000B2900" w:rsidRDefault="347CC22C" w:rsidP="000B2900">
      <w:pPr>
        <w:pStyle w:val="ListNumber3"/>
      </w:pPr>
      <w:r w:rsidRPr="000B2900">
        <w:t>Authorised nurse practitioners.</w:t>
      </w:r>
    </w:p>
    <w:p w14:paraId="220F3DFE" w14:textId="31B61535" w:rsidR="0023153A" w:rsidRPr="00422A8A" w:rsidRDefault="347CC22C" w:rsidP="009F5535">
      <w:pPr>
        <w:rPr>
          <w:rFonts w:eastAsia="Aptos"/>
        </w:rPr>
      </w:pPr>
      <w:r w:rsidRPr="00422A8A">
        <w:rPr>
          <w:rFonts w:eastAsia="Aptos"/>
        </w:rPr>
        <w:t>State based restrictions in different jurisdictions may exist, or RACHs may have other relevant policies.</w:t>
      </w:r>
    </w:p>
    <w:p w14:paraId="4CF44C12" w14:textId="77777777" w:rsidR="00661D7B" w:rsidRDefault="00661D7B" w:rsidP="00E52A1E">
      <w:pPr>
        <w:pStyle w:val="Heading3"/>
      </w:pPr>
      <w:r>
        <w:t>Re-authentication</w:t>
      </w:r>
    </w:p>
    <w:p w14:paraId="72E7A4FD" w14:textId="4155466D" w:rsidR="0023153A" w:rsidRPr="00422A8A" w:rsidRDefault="71103275" w:rsidP="000B2900">
      <w:pPr>
        <w:rPr>
          <w:rFonts w:eastAsia="Aptos"/>
        </w:rPr>
      </w:pPr>
      <w:r w:rsidRPr="00422A8A">
        <w:rPr>
          <w:rFonts w:eastAsia="Aptos"/>
        </w:rPr>
        <w:t xml:space="preserve">Under state and territory legislation, it is necessary </w:t>
      </w:r>
      <w:r w:rsidR="00B81992" w:rsidRPr="00422A8A">
        <w:rPr>
          <w:rFonts w:eastAsia="Aptos"/>
        </w:rPr>
        <w:t>for pres</w:t>
      </w:r>
      <w:r w:rsidR="00D131D6" w:rsidRPr="00422A8A">
        <w:rPr>
          <w:rFonts w:eastAsia="Aptos"/>
        </w:rPr>
        <w:t>cribers</w:t>
      </w:r>
      <w:r w:rsidRPr="00422A8A">
        <w:rPr>
          <w:rFonts w:eastAsia="Aptos"/>
        </w:rPr>
        <w:t xml:space="preserve"> to re-authenticate at certain points during the prescribing process, such as when prescribing Schedule 8 </w:t>
      </w:r>
      <w:r w:rsidRPr="00422A8A">
        <w:rPr>
          <w:rFonts w:eastAsia="Aptos"/>
        </w:rPr>
        <w:lastRenderedPageBreak/>
        <w:t>medicines. This ensures that where a public computer is being used, or a mobile device such as an iPad within a RACH, fraudulent prescriptions cannot be generated (particularly for high-risk medicines).</w:t>
      </w:r>
    </w:p>
    <w:p w14:paraId="0AA2139B" w14:textId="77777777" w:rsidR="00D14FE0" w:rsidRPr="009F5535" w:rsidRDefault="5D6B167C" w:rsidP="00E52A1E">
      <w:pPr>
        <w:pStyle w:val="Heading3"/>
      </w:pPr>
      <w:r>
        <w:t>Specialist prescribing</w:t>
      </w:r>
    </w:p>
    <w:p w14:paraId="2C6DCD30" w14:textId="68B1FD0E" w:rsidR="0023153A" w:rsidRPr="00422A8A" w:rsidRDefault="3CF6BC90" w:rsidP="004F43B8">
      <w:pPr>
        <w:rPr>
          <w:rFonts w:eastAsia="Aptos"/>
        </w:rPr>
      </w:pPr>
      <w:r w:rsidRPr="00422A8A">
        <w:rPr>
          <w:rFonts w:eastAsia="Aptos"/>
        </w:rPr>
        <w:t xml:space="preserve">Specialists can be provided access to the eNRMC system to prescribe medicines. All </w:t>
      </w:r>
      <w:r w:rsidR="00981B08" w:rsidRPr="00422A8A">
        <w:rPr>
          <w:rFonts w:eastAsia="Aptos"/>
        </w:rPr>
        <w:t xml:space="preserve">eNRMC systems </w:t>
      </w:r>
      <w:r w:rsidR="007E651C" w:rsidRPr="00422A8A">
        <w:rPr>
          <w:rFonts w:eastAsia="Aptos"/>
        </w:rPr>
        <w:t xml:space="preserve">include </w:t>
      </w:r>
      <w:r w:rsidRPr="00422A8A">
        <w:rPr>
          <w:rFonts w:eastAsia="Aptos"/>
        </w:rPr>
        <w:t>processes to support access.</w:t>
      </w:r>
    </w:p>
    <w:p w14:paraId="5E817FA4" w14:textId="4003C94D" w:rsidR="0023153A" w:rsidRPr="00422A8A" w:rsidRDefault="7878290D" w:rsidP="004F43B8">
      <w:pPr>
        <w:rPr>
          <w:rFonts w:eastAsia="Aptos"/>
        </w:rPr>
      </w:pPr>
      <w:r w:rsidRPr="00422A8A">
        <w:rPr>
          <w:rFonts w:eastAsia="Aptos"/>
        </w:rPr>
        <w:t xml:space="preserve">However, some specialists may be unwilling or </w:t>
      </w:r>
      <w:r w:rsidR="007E651C" w:rsidRPr="00422A8A">
        <w:rPr>
          <w:rFonts w:eastAsia="Aptos"/>
        </w:rPr>
        <w:t xml:space="preserve">unable to </w:t>
      </w:r>
      <w:r w:rsidRPr="00422A8A">
        <w:rPr>
          <w:rFonts w:eastAsia="Aptos"/>
        </w:rPr>
        <w:t xml:space="preserve">use an unfamiliar system for a rare prescribing event. </w:t>
      </w:r>
      <w:r w:rsidR="00803A87" w:rsidRPr="00422A8A">
        <w:rPr>
          <w:rFonts w:eastAsia="Aptos"/>
        </w:rPr>
        <w:t xml:space="preserve">In such cases, </w:t>
      </w:r>
      <w:r w:rsidRPr="00422A8A">
        <w:rPr>
          <w:rFonts w:eastAsia="Aptos"/>
        </w:rPr>
        <w:t xml:space="preserve">prescriptions </w:t>
      </w:r>
      <w:r w:rsidR="00137AF7" w:rsidRPr="00422A8A">
        <w:rPr>
          <w:rFonts w:eastAsia="Aptos"/>
        </w:rPr>
        <w:t xml:space="preserve">may be </w:t>
      </w:r>
      <w:r w:rsidRPr="00422A8A">
        <w:rPr>
          <w:rFonts w:eastAsia="Aptos"/>
        </w:rPr>
        <w:t>generated outside the eNRMC (</w:t>
      </w:r>
      <w:r w:rsidR="164EFA07" w:rsidRPr="00422A8A">
        <w:rPr>
          <w:rFonts w:eastAsia="Aptos"/>
        </w:rPr>
        <w:t>for example</w:t>
      </w:r>
      <w:r w:rsidR="55F99C08" w:rsidRPr="00422A8A">
        <w:rPr>
          <w:rFonts w:eastAsia="Aptos"/>
        </w:rPr>
        <w:t>,</w:t>
      </w:r>
      <w:r w:rsidRPr="00422A8A">
        <w:rPr>
          <w:rFonts w:eastAsia="Aptos"/>
        </w:rPr>
        <w:t xml:space="preserve"> paper or electronic prescriptions). </w:t>
      </w:r>
      <w:r w:rsidR="00977D28" w:rsidRPr="00422A8A">
        <w:rPr>
          <w:rFonts w:eastAsia="Aptos"/>
        </w:rPr>
        <w:t>This presents</w:t>
      </w:r>
      <w:r w:rsidR="45650C0E" w:rsidRPr="00422A8A">
        <w:rPr>
          <w:rFonts w:eastAsia="Aptos"/>
        </w:rPr>
        <w:t xml:space="preserve"> an issue for medicine administration</w:t>
      </w:r>
      <w:r w:rsidR="00094C55" w:rsidRPr="00422A8A">
        <w:rPr>
          <w:rFonts w:eastAsia="Aptos"/>
        </w:rPr>
        <w:t>,</w:t>
      </w:r>
      <w:r w:rsidR="45650C0E" w:rsidRPr="00422A8A">
        <w:rPr>
          <w:rFonts w:eastAsia="Aptos"/>
        </w:rPr>
        <w:t xml:space="preserve"> as </w:t>
      </w:r>
      <w:r w:rsidR="00726B97" w:rsidRPr="00422A8A">
        <w:rPr>
          <w:rFonts w:eastAsia="Aptos"/>
        </w:rPr>
        <w:t>s</w:t>
      </w:r>
      <w:r w:rsidRPr="00422A8A">
        <w:rPr>
          <w:rFonts w:eastAsia="Aptos"/>
        </w:rPr>
        <w:t xml:space="preserve">tate and </w:t>
      </w:r>
      <w:r w:rsidR="00726B97" w:rsidRPr="00422A8A">
        <w:rPr>
          <w:rFonts w:eastAsia="Aptos"/>
        </w:rPr>
        <w:t>t</w:t>
      </w:r>
      <w:r w:rsidRPr="00422A8A">
        <w:rPr>
          <w:rFonts w:eastAsia="Aptos"/>
        </w:rPr>
        <w:t>erritor</w:t>
      </w:r>
      <w:r w:rsidR="00094C55" w:rsidRPr="00422A8A">
        <w:rPr>
          <w:rFonts w:eastAsia="Aptos"/>
        </w:rPr>
        <w:t>y</w:t>
      </w:r>
      <w:r w:rsidRPr="00422A8A">
        <w:rPr>
          <w:rFonts w:eastAsia="Aptos"/>
        </w:rPr>
        <w:t xml:space="preserve"> </w:t>
      </w:r>
      <w:r w:rsidR="00094C55" w:rsidRPr="00422A8A">
        <w:rPr>
          <w:rFonts w:eastAsia="Aptos"/>
        </w:rPr>
        <w:t xml:space="preserve">legislation </w:t>
      </w:r>
      <w:r w:rsidR="00A9549B" w:rsidRPr="00422A8A">
        <w:rPr>
          <w:rFonts w:eastAsia="Aptos"/>
        </w:rPr>
        <w:t xml:space="preserve">generally </w:t>
      </w:r>
      <w:r w:rsidR="00AD1459" w:rsidRPr="00422A8A">
        <w:rPr>
          <w:rFonts w:eastAsia="Aptos"/>
        </w:rPr>
        <w:t>require</w:t>
      </w:r>
      <w:r w:rsidRPr="00422A8A">
        <w:rPr>
          <w:rFonts w:eastAsia="Aptos"/>
        </w:rPr>
        <w:t xml:space="preserve"> a</w:t>
      </w:r>
      <w:r w:rsidR="00A9549B" w:rsidRPr="00422A8A">
        <w:rPr>
          <w:rFonts w:eastAsia="Aptos"/>
        </w:rPr>
        <w:t xml:space="preserve"> valid</w:t>
      </w:r>
      <w:r w:rsidRPr="00422A8A">
        <w:rPr>
          <w:rFonts w:eastAsia="Aptos"/>
        </w:rPr>
        <w:t xml:space="preserve"> medication chart order for </w:t>
      </w:r>
      <w:r w:rsidR="04359984" w:rsidRPr="00422A8A">
        <w:rPr>
          <w:rFonts w:eastAsia="Aptos"/>
        </w:rPr>
        <w:t xml:space="preserve">any </w:t>
      </w:r>
      <w:r w:rsidRPr="00422A8A">
        <w:rPr>
          <w:rFonts w:eastAsia="Aptos"/>
        </w:rPr>
        <w:t xml:space="preserve">medicine to be administered to </w:t>
      </w:r>
      <w:r w:rsidR="04359984" w:rsidRPr="00422A8A">
        <w:rPr>
          <w:rFonts w:eastAsia="Aptos"/>
        </w:rPr>
        <w:t>a</w:t>
      </w:r>
      <w:r w:rsidRPr="00422A8A">
        <w:rPr>
          <w:rFonts w:eastAsia="Aptos"/>
        </w:rPr>
        <w:t xml:space="preserve"> resident</w:t>
      </w:r>
      <w:r w:rsidR="00A9549B" w:rsidRPr="00422A8A">
        <w:rPr>
          <w:rFonts w:eastAsia="Aptos"/>
        </w:rPr>
        <w:t xml:space="preserve"> in a RACH</w:t>
      </w:r>
      <w:r w:rsidRPr="00422A8A">
        <w:rPr>
          <w:rFonts w:eastAsia="Aptos"/>
        </w:rPr>
        <w:t>.</w:t>
      </w:r>
    </w:p>
    <w:p w14:paraId="36E65623" w14:textId="2404CD7C" w:rsidR="009719AA" w:rsidRPr="00422A8A" w:rsidRDefault="7878290D" w:rsidP="000B2900">
      <w:pPr>
        <w:rPr>
          <w:rFonts w:eastAsia="Aptos"/>
        </w:rPr>
      </w:pPr>
      <w:r w:rsidRPr="00422A8A">
        <w:rPr>
          <w:rFonts w:eastAsia="Aptos"/>
        </w:rPr>
        <w:t xml:space="preserve">If a specialist </w:t>
      </w:r>
      <w:r w:rsidR="009719AA" w:rsidRPr="00422A8A">
        <w:rPr>
          <w:rFonts w:eastAsia="Aptos"/>
        </w:rPr>
        <w:t xml:space="preserve">cannot </w:t>
      </w:r>
      <w:r w:rsidRPr="00422A8A">
        <w:rPr>
          <w:rFonts w:eastAsia="Aptos"/>
        </w:rPr>
        <w:t>access the resident’s eNRMC, or it is not practical to do so, the</w:t>
      </w:r>
      <w:r w:rsidR="009719AA" w:rsidRPr="00422A8A">
        <w:rPr>
          <w:rFonts w:eastAsia="Aptos"/>
        </w:rPr>
        <w:t>y should:</w:t>
      </w:r>
    </w:p>
    <w:p w14:paraId="41D2B049" w14:textId="7E4E9987" w:rsidR="003C4297" w:rsidRPr="004F43B8" w:rsidRDefault="7878290D" w:rsidP="004F43B8">
      <w:pPr>
        <w:pStyle w:val="ListBullet"/>
      </w:pPr>
      <w:r w:rsidRPr="004F43B8">
        <w:t>contact the resident’s regular GP</w:t>
      </w:r>
      <w:r w:rsidR="41F6AD09" w:rsidRPr="004F43B8">
        <w:t xml:space="preserve"> or pharmacist</w:t>
      </w:r>
    </w:p>
    <w:p w14:paraId="0B65478C" w14:textId="2864C263" w:rsidR="00834927" w:rsidRPr="004F43B8" w:rsidRDefault="00F93272" w:rsidP="004F43B8">
      <w:pPr>
        <w:pStyle w:val="ListBullet"/>
      </w:pPr>
      <w:r w:rsidRPr="004F43B8">
        <w:t>provide the prescription (paper or electronic)</w:t>
      </w:r>
      <w:r w:rsidR="00C40A84" w:rsidRPr="004F43B8">
        <w:t xml:space="preserve"> </w:t>
      </w:r>
      <w:r w:rsidR="003C4297" w:rsidRPr="004F43B8">
        <w:t xml:space="preserve">and </w:t>
      </w:r>
      <w:r w:rsidR="00C40A84" w:rsidRPr="004F43B8">
        <w:t xml:space="preserve">any associated </w:t>
      </w:r>
      <w:r w:rsidR="00A15EA7" w:rsidRPr="004F43B8">
        <w:t>token</w:t>
      </w:r>
      <w:r w:rsidRPr="004F43B8">
        <w:t xml:space="preserve"> to the pharmacist</w:t>
      </w:r>
      <w:r w:rsidR="008D1844" w:rsidRPr="004F43B8">
        <w:t xml:space="preserve"> for dispens</w:t>
      </w:r>
      <w:r w:rsidR="003C4297" w:rsidRPr="004F43B8">
        <w:t>ing</w:t>
      </w:r>
      <w:r w:rsidR="515C8012" w:rsidRPr="004F43B8">
        <w:t>.</w:t>
      </w:r>
    </w:p>
    <w:p w14:paraId="7030BAE9" w14:textId="1C9C0122" w:rsidR="00714535" w:rsidRPr="00422A8A" w:rsidRDefault="00714535" w:rsidP="000B2900">
      <w:pPr>
        <w:rPr>
          <w:rFonts w:eastAsia="Aptos"/>
        </w:rPr>
      </w:pPr>
      <w:r w:rsidRPr="00422A8A">
        <w:rPr>
          <w:rFonts w:eastAsia="Aptos"/>
        </w:rPr>
        <w:t>There are two options for ensuring the medicine can be administered safely and legally:</w:t>
      </w:r>
    </w:p>
    <w:p w14:paraId="187F6E3D" w14:textId="09050AF7" w:rsidR="00714535" w:rsidRPr="00335740" w:rsidRDefault="00714535">
      <w:pPr>
        <w:pStyle w:val="ListNumber"/>
        <w:numPr>
          <w:ilvl w:val="0"/>
          <w:numId w:val="12"/>
        </w:numPr>
        <w:rPr>
          <w:rStyle w:val="Strong"/>
        </w:rPr>
      </w:pPr>
      <w:r w:rsidRPr="00335740">
        <w:rPr>
          <w:rStyle w:val="Strong"/>
        </w:rPr>
        <w:t>Administration-</w:t>
      </w:r>
      <w:r w:rsidR="00FB471D" w:rsidRPr="00335740">
        <w:rPr>
          <w:rStyle w:val="Strong"/>
        </w:rPr>
        <w:t>o</w:t>
      </w:r>
      <w:r w:rsidRPr="00335740">
        <w:rPr>
          <w:rStyle w:val="Strong"/>
        </w:rPr>
        <w:t xml:space="preserve">nly </w:t>
      </w:r>
      <w:r w:rsidR="00FB471D" w:rsidRPr="00335740">
        <w:rPr>
          <w:rStyle w:val="Strong"/>
        </w:rPr>
        <w:t>o</w:t>
      </w:r>
      <w:r w:rsidRPr="00335740">
        <w:rPr>
          <w:rStyle w:val="Strong"/>
        </w:rPr>
        <w:t>rder</w:t>
      </w:r>
    </w:p>
    <w:p w14:paraId="145E1F94" w14:textId="7628A845" w:rsidR="00714535" w:rsidRPr="00422A8A" w:rsidRDefault="00714535" w:rsidP="000B2900">
      <w:pPr>
        <w:rPr>
          <w:rFonts w:eastAsia="Aptos"/>
        </w:rPr>
      </w:pPr>
      <w:r w:rsidRPr="00422A8A">
        <w:rPr>
          <w:rFonts w:eastAsia="Aptos"/>
        </w:rPr>
        <w:t>The GP or pharmacist can enter the medicine into the resident’s eNRMC as an administration-only order.</w:t>
      </w:r>
    </w:p>
    <w:p w14:paraId="79EE1C72" w14:textId="77777777" w:rsidR="00714535" w:rsidRPr="00FB471D" w:rsidRDefault="00714535" w:rsidP="003E5F7D">
      <w:pPr>
        <w:pStyle w:val="ListBullet"/>
      </w:pPr>
      <w:r w:rsidRPr="00FB471D">
        <w:t>This allows the medicine to be administered in the RACH.</w:t>
      </w:r>
    </w:p>
    <w:p w14:paraId="3EC63DA5" w14:textId="77777777" w:rsidR="00714535" w:rsidRPr="00FB471D" w:rsidRDefault="00714535" w:rsidP="003E5F7D">
      <w:pPr>
        <w:pStyle w:val="ListBullet"/>
      </w:pPr>
      <w:r w:rsidRPr="00FB471D">
        <w:t>The original specialist prescription must be retained to support PBS supply and claiming.</w:t>
      </w:r>
    </w:p>
    <w:p w14:paraId="56ED891C" w14:textId="7D0CE44B" w:rsidR="00277F91" w:rsidRDefault="00714535" w:rsidP="003E5F7D">
      <w:pPr>
        <w:pStyle w:val="ListBullet"/>
      </w:pPr>
      <w:r w:rsidRPr="00FB471D">
        <w:t>This process is especially important for authority-required medicines, where PBS compliance is essential.</w:t>
      </w:r>
    </w:p>
    <w:p w14:paraId="1E01299C" w14:textId="49752F43" w:rsidR="00646F81" w:rsidRPr="00646F81" w:rsidRDefault="00277F91" w:rsidP="003E5F7D">
      <w:pPr>
        <w:pStyle w:val="ListBullet"/>
      </w:pPr>
      <w:r w:rsidRPr="70D68EB3">
        <w:t xml:space="preserve">See </w:t>
      </w:r>
      <w:r>
        <w:t xml:space="preserve">section </w:t>
      </w:r>
      <w:hyperlink w:anchor="_Recording_prescriptions_generated" w:history="1">
        <w:r w:rsidRPr="003E5F7D">
          <w:rPr>
            <w:rStyle w:val="Hyperlink"/>
          </w:rPr>
          <w:t xml:space="preserve">3.4 Recording prescriptions generated outside the eNRMC as an administration-only </w:t>
        </w:r>
        <w:r w:rsidR="00B17DE3" w:rsidRPr="003E5F7D">
          <w:rPr>
            <w:rStyle w:val="Hyperlink"/>
          </w:rPr>
          <w:t>order</w:t>
        </w:r>
      </w:hyperlink>
      <w:r w:rsidRPr="00527F6A">
        <w:rPr>
          <w:lang w:val="en-US"/>
        </w:rPr>
        <w:t xml:space="preserve"> </w:t>
      </w:r>
      <w:r w:rsidRPr="00527F6A">
        <w:t>for</w:t>
      </w:r>
      <w:r w:rsidRPr="70D68EB3">
        <w:t xml:space="preserve"> more information.</w:t>
      </w:r>
    </w:p>
    <w:p w14:paraId="34438B77" w14:textId="77777777" w:rsidR="00714535" w:rsidRPr="00335740" w:rsidRDefault="00714535" w:rsidP="00335740">
      <w:pPr>
        <w:pStyle w:val="ListNumber"/>
        <w:rPr>
          <w:rStyle w:val="Strong"/>
        </w:rPr>
      </w:pPr>
      <w:r w:rsidRPr="00335740">
        <w:rPr>
          <w:rStyle w:val="Strong"/>
        </w:rPr>
        <w:t>Prescribing by the GP (in consultation with the specialist)</w:t>
      </w:r>
    </w:p>
    <w:p w14:paraId="1EA27C8B" w14:textId="05E33578" w:rsidR="00714535" w:rsidRPr="00422A8A" w:rsidRDefault="00714535" w:rsidP="000B2900">
      <w:pPr>
        <w:rPr>
          <w:rFonts w:eastAsia="Aptos"/>
        </w:rPr>
      </w:pPr>
      <w:r w:rsidRPr="00422A8A">
        <w:rPr>
          <w:rFonts w:eastAsia="Aptos"/>
        </w:rPr>
        <w:t>In some cases, the GP may choose to prescribe the medicine directly, provided:</w:t>
      </w:r>
    </w:p>
    <w:p w14:paraId="5A9090F9" w14:textId="77777777" w:rsidR="00714535" w:rsidRPr="00FB471D" w:rsidRDefault="00714535" w:rsidP="003E5F7D">
      <w:pPr>
        <w:pStyle w:val="ListBullet"/>
      </w:pPr>
      <w:r w:rsidRPr="00FB471D">
        <w:t>It falls within their usual prescribing scope, or</w:t>
      </w:r>
    </w:p>
    <w:p w14:paraId="77168E4D" w14:textId="77777777" w:rsidR="00714535" w:rsidRPr="00FB471D" w:rsidRDefault="00714535" w:rsidP="003E5F7D">
      <w:pPr>
        <w:pStyle w:val="ListBullet"/>
      </w:pPr>
      <w:r w:rsidRPr="00FB471D">
        <w:t>It is prescribed in consultation with the specialist, in line with PBS rules and any jurisdictional requirements.</w:t>
      </w:r>
    </w:p>
    <w:p w14:paraId="375E04C1" w14:textId="55D5C150" w:rsidR="00714535" w:rsidRPr="00FB471D" w:rsidRDefault="00714535" w:rsidP="003E5F7D">
      <w:pPr>
        <w:pStyle w:val="ListBullet"/>
      </w:pPr>
      <w:r w:rsidRPr="00FB471D">
        <w:t>Additional approvals may be required under state or territory laws, particularly for Schedule 8 (S8) medicines.</w:t>
      </w:r>
      <w:r w:rsidR="001B28F9" w:rsidRPr="001B28F9">
        <w:t xml:space="preserve"> </w:t>
      </w:r>
      <w:r w:rsidR="001B28F9" w:rsidRPr="1E91C45D">
        <w:t xml:space="preserve">See section </w:t>
      </w:r>
      <w:hyperlink w:anchor="_Schedule_8_(S8)" w:history="1">
        <w:r w:rsidR="001B28F9" w:rsidRPr="003E5F7D">
          <w:rPr>
            <w:rStyle w:val="Hyperlink"/>
          </w:rPr>
          <w:t>2.5.3 Schedule 8 (S8) medicine restrictions</w:t>
        </w:r>
      </w:hyperlink>
      <w:r w:rsidR="001B28F9" w:rsidRPr="1E91C45D">
        <w:t xml:space="preserve"> for more information.</w:t>
      </w:r>
    </w:p>
    <w:p w14:paraId="06D6C667" w14:textId="6F4586EE" w:rsidR="00D14FE0" w:rsidRDefault="00D14FE0" w:rsidP="00397DE9">
      <w:pPr>
        <w:pStyle w:val="Heading2"/>
      </w:pPr>
      <w:bookmarkStart w:id="76" w:name="_General_Practice_in"/>
      <w:bookmarkStart w:id="77" w:name="_Toc206096111"/>
      <w:bookmarkEnd w:id="76"/>
      <w:r>
        <w:t>General Practice in Aged Care Incentive (GPACI)</w:t>
      </w:r>
      <w:bookmarkEnd w:id="77"/>
    </w:p>
    <w:p w14:paraId="5F98CDBC" w14:textId="6F549F74" w:rsidR="6831EB62" w:rsidRPr="00422A8A" w:rsidRDefault="7FBFDEA4" w:rsidP="009F5535">
      <w:pPr>
        <w:rPr>
          <w:rFonts w:eastAsia="Aptos"/>
        </w:rPr>
      </w:pPr>
      <w:r w:rsidRPr="00422A8A">
        <w:rPr>
          <w:rFonts w:eastAsia="Aptos"/>
        </w:rPr>
        <w:t>The General Practice in Aged Care Incentive (GPACI) aims to support GPs and practices to deliver planned, quality and continuous primary care services in RACHs rather than in GP practices, including utilising eNRMC systems. This forms an important part of the Australian Government’s response to the Royal Commission into Aged Care Quality and Safety and the Strengthening Medicare Taskforce.</w:t>
      </w:r>
    </w:p>
    <w:p w14:paraId="14FCFFB7" w14:textId="4E980994" w:rsidR="6831EB62" w:rsidRPr="00422A8A" w:rsidRDefault="7FBFDEA4" w:rsidP="39207DFE">
      <w:pPr>
        <w:rPr>
          <w:rFonts w:eastAsia="Aptos"/>
        </w:rPr>
      </w:pPr>
      <w:r w:rsidRPr="00422A8A">
        <w:rPr>
          <w:rFonts w:eastAsia="Aptos"/>
        </w:rPr>
        <w:lastRenderedPageBreak/>
        <w:t xml:space="preserve">From 1 July 2024, eligible GPs and practices can receive incentive payments for providing regular visits and care planning for each of their residents living in RACH by following the program </w:t>
      </w:r>
      <w:hyperlink r:id="rId86">
        <w:r w:rsidRPr="003E5F7D">
          <w:rPr>
            <w:rStyle w:val="Hyperlink"/>
          </w:rPr>
          <w:t>guidelines</w:t>
        </w:r>
      </w:hyperlink>
      <w:r w:rsidRPr="00422A8A">
        <w:rPr>
          <w:rFonts w:eastAsia="Aptos"/>
        </w:rPr>
        <w:t>. This includes ensuring they are registered in the MyMedicare program and being responsible for their resident’s eligibility as part of the resident registration process.</w:t>
      </w:r>
    </w:p>
    <w:p w14:paraId="32613B9B" w14:textId="750ACC92" w:rsidR="00D14FE0" w:rsidRPr="00D14FE0" w:rsidRDefault="7FBFDEA4" w:rsidP="0027638A">
      <w:r w:rsidRPr="00422A8A">
        <w:rPr>
          <w:rFonts w:eastAsia="Aptos"/>
        </w:rPr>
        <w:t xml:space="preserve">For helpful resources and to find out more about the incentive, payments, eligibility criteria, and servicing requirements, visit the department’s </w:t>
      </w:r>
      <w:hyperlink r:id="rId87">
        <w:r w:rsidRPr="003E5F7D">
          <w:rPr>
            <w:rStyle w:val="Hyperlink"/>
          </w:rPr>
          <w:t>General Practice in Aged Care Incentive</w:t>
        </w:r>
      </w:hyperlink>
      <w:r w:rsidRPr="00422A8A">
        <w:rPr>
          <w:rFonts w:eastAsia="Aptos"/>
        </w:rPr>
        <w:t xml:space="preserve"> (GPACI) webpage.</w:t>
      </w:r>
    </w:p>
    <w:p w14:paraId="681733D4" w14:textId="77777777" w:rsidR="00D14FE0" w:rsidRPr="00671683" w:rsidRDefault="00D14FE0" w:rsidP="009F5535">
      <w:pPr>
        <w:pStyle w:val="Heading1"/>
        <w:sectPr w:rsidR="00D14FE0" w:rsidRPr="00671683" w:rsidSect="00CA79CF">
          <w:pgSz w:w="11906" w:h="16838"/>
          <w:pgMar w:top="1701" w:right="1418" w:bottom="1418" w:left="1418" w:header="709" w:footer="709" w:gutter="0"/>
          <w:cols w:space="708"/>
          <w:titlePg/>
          <w:docGrid w:linePitch="360"/>
        </w:sectPr>
      </w:pPr>
      <w:bookmarkStart w:id="78" w:name="_Toc241683808"/>
      <w:bookmarkStart w:id="79" w:name="_Toc197505408"/>
    </w:p>
    <w:p w14:paraId="6AAFCE77" w14:textId="724008F9" w:rsidR="00790FB8" w:rsidRDefault="00790FB8" w:rsidP="00397DE9">
      <w:pPr>
        <w:pStyle w:val="Heading1numbered"/>
      </w:pPr>
      <w:bookmarkStart w:id="80" w:name="_Pharmacists"/>
      <w:bookmarkStart w:id="81" w:name="_Toc206096112"/>
      <w:bookmarkEnd w:id="80"/>
      <w:r w:rsidRPr="00191065">
        <w:lastRenderedPageBreak/>
        <w:t>Pharmacists</w:t>
      </w:r>
      <w:bookmarkEnd w:id="78"/>
      <w:bookmarkEnd w:id="79"/>
      <w:bookmarkEnd w:id="81"/>
    </w:p>
    <w:p w14:paraId="3561D18D" w14:textId="1255F810" w:rsidR="00D14FE0" w:rsidRDefault="00D14FE0" w:rsidP="00397DE9">
      <w:pPr>
        <w:pStyle w:val="Heading2"/>
      </w:pPr>
      <w:bookmarkStart w:id="82" w:name="_Toc206096113"/>
      <w:r>
        <w:t>Benefits for pharmacists</w:t>
      </w:r>
      <w:bookmarkEnd w:id="82"/>
    </w:p>
    <w:p w14:paraId="685C3A56" w14:textId="600FAFF5" w:rsidR="0023153A" w:rsidRPr="00422A8A" w:rsidRDefault="01970FA6" w:rsidP="6DDB5D2D">
      <w:pPr>
        <w:rPr>
          <w:rFonts w:eastAsia="Aptos"/>
        </w:rPr>
      </w:pPr>
      <w:r w:rsidRPr="00422A8A">
        <w:rPr>
          <w:rFonts w:eastAsia="Aptos"/>
        </w:rPr>
        <w:t xml:space="preserve">As detailed in </w:t>
      </w:r>
      <w:r w:rsidR="004F282E" w:rsidRPr="00422A8A">
        <w:rPr>
          <w:rFonts w:eastAsia="Aptos"/>
        </w:rPr>
        <w:t xml:space="preserve">the department and ACQSHC’s </w:t>
      </w:r>
      <w:hyperlink r:id="rId88">
        <w:r w:rsidR="0026477A" w:rsidRPr="372170E6">
          <w:rPr>
            <w:rStyle w:val="Hyperlink"/>
          </w:rPr>
          <w:t xml:space="preserve">eNRMC </w:t>
        </w:r>
        <w:r w:rsidR="0026477A">
          <w:rPr>
            <w:rStyle w:val="Hyperlink"/>
          </w:rPr>
          <w:t>G</w:t>
        </w:r>
        <w:r w:rsidR="0026477A" w:rsidRPr="372170E6">
          <w:rPr>
            <w:rStyle w:val="Hyperlink"/>
          </w:rPr>
          <w:t>uide to safe implementation in residential care facilities</w:t>
        </w:r>
      </w:hyperlink>
      <w:r w:rsidR="004F282E">
        <w:t>,</w:t>
      </w:r>
      <w:r w:rsidRPr="00422A8A">
        <w:rPr>
          <w:rFonts w:eastAsia="Aptos"/>
        </w:rPr>
        <w:t xml:space="preserve"> there are many benefits for pharmacists who use eNRMC systems, including:</w:t>
      </w:r>
    </w:p>
    <w:p w14:paraId="23885B55" w14:textId="4AC3BB40" w:rsidR="009D2735" w:rsidRPr="000B2900" w:rsidRDefault="009D2735" w:rsidP="00225ECF">
      <w:pPr>
        <w:pStyle w:val="Heading3nonumbers"/>
      </w:pPr>
      <w:r w:rsidRPr="000B2900">
        <w:t>Improved efficiency</w:t>
      </w:r>
    </w:p>
    <w:p w14:paraId="7DBE6AAB" w14:textId="62D0C045" w:rsidR="00950824" w:rsidRDefault="00E20DD4" w:rsidP="00671683">
      <w:pPr>
        <w:pStyle w:val="ListBullet"/>
      </w:pPr>
      <w:r>
        <w:t>e</w:t>
      </w:r>
      <w:r w:rsidR="00A13525">
        <w:t xml:space="preserve">limination of manual </w:t>
      </w:r>
      <w:r w:rsidR="01970FA6" w:rsidRPr="6DDB5D2D">
        <w:t>transcri</w:t>
      </w:r>
      <w:r w:rsidR="00A13525">
        <w:t xml:space="preserve">ption </w:t>
      </w:r>
      <w:r w:rsidR="01970FA6" w:rsidRPr="6DDB5D2D">
        <w:t xml:space="preserve">into dispensing software due to </w:t>
      </w:r>
      <w:r w:rsidR="00D260EC">
        <w:t xml:space="preserve">the </w:t>
      </w:r>
      <w:r w:rsidR="01970FA6" w:rsidRPr="6DDB5D2D">
        <w:t>introduction of electronic prescribing functionality</w:t>
      </w:r>
    </w:p>
    <w:p w14:paraId="439B666C" w14:textId="65D0B55D" w:rsidR="0023153A" w:rsidRPr="0023153A" w:rsidRDefault="00950824" w:rsidP="00671683">
      <w:pPr>
        <w:pStyle w:val="ListBullet"/>
      </w:pPr>
      <w:r>
        <w:t xml:space="preserve">reduced </w:t>
      </w:r>
      <w:r w:rsidR="00E4675D">
        <w:t>risk of transcription error</w:t>
      </w:r>
      <w:r>
        <w:t>s</w:t>
      </w:r>
      <w:r w:rsidR="00E4675D">
        <w:t xml:space="preserve"> </w:t>
      </w:r>
      <w:r w:rsidR="00A13525">
        <w:t>during</w:t>
      </w:r>
      <w:r w:rsidR="00E4675D">
        <w:t xml:space="preserve"> dispensing</w:t>
      </w:r>
    </w:p>
    <w:p w14:paraId="3F22A915" w14:textId="64596283" w:rsidR="009D2735" w:rsidRPr="000B2900" w:rsidRDefault="009D2735" w:rsidP="00225ECF">
      <w:pPr>
        <w:pStyle w:val="Heading3nonumbers"/>
      </w:pPr>
      <w:r w:rsidRPr="000B2900">
        <w:t>Enhanced clarity</w:t>
      </w:r>
    </w:p>
    <w:p w14:paraId="2C664913" w14:textId="22619E26" w:rsidR="0023153A" w:rsidRPr="0023153A" w:rsidRDefault="00C61F3F" w:rsidP="00671683">
      <w:pPr>
        <w:pStyle w:val="ListBullet"/>
      </w:pPr>
      <w:r>
        <w:t>improve</w:t>
      </w:r>
      <w:r w:rsidR="00F96642">
        <w:t>d</w:t>
      </w:r>
      <w:r>
        <w:t xml:space="preserve"> the legibility of orders and prescriptions</w:t>
      </w:r>
    </w:p>
    <w:p w14:paraId="78642535" w14:textId="1D4508DF" w:rsidR="0023153A" w:rsidRPr="0023153A" w:rsidRDefault="01970FA6" w:rsidP="00671683">
      <w:pPr>
        <w:pStyle w:val="ListBullet"/>
      </w:pPr>
      <w:r w:rsidRPr="6DDB5D2D">
        <w:t xml:space="preserve">greater </w:t>
      </w:r>
      <w:r w:rsidR="00A13525">
        <w:t>confidence in</w:t>
      </w:r>
      <w:r w:rsidR="00186520">
        <w:t xml:space="preserve"> prescribing directions and</w:t>
      </w:r>
      <w:r w:rsidR="00910CB8">
        <w:t xml:space="preserve"> </w:t>
      </w:r>
      <w:r w:rsidRPr="6DDB5D2D">
        <w:t>current medic</w:t>
      </w:r>
      <w:r w:rsidR="00A13525">
        <w:t>ation lists</w:t>
      </w:r>
      <w:r w:rsidRPr="6DDB5D2D">
        <w:t xml:space="preserve"> for packing dose administration aids</w:t>
      </w:r>
      <w:r w:rsidR="00A13525">
        <w:t xml:space="preserve">, thanks to </w:t>
      </w:r>
      <w:r w:rsidRPr="6DDB5D2D">
        <w:t xml:space="preserve">real time, accurate medicine </w:t>
      </w:r>
      <w:r w:rsidR="00B82C40">
        <w:t>lists</w:t>
      </w:r>
    </w:p>
    <w:p w14:paraId="4F6565F2" w14:textId="77777777" w:rsidR="006D1CAA" w:rsidRPr="000B2900" w:rsidRDefault="006D1CAA" w:rsidP="00225ECF">
      <w:pPr>
        <w:pStyle w:val="Heading3nonumbers"/>
      </w:pPr>
      <w:r w:rsidRPr="000B2900">
        <w:t>Reduced errors and follow-up</w:t>
      </w:r>
    </w:p>
    <w:p w14:paraId="7D50B10D" w14:textId="3E361229" w:rsidR="00F57404" w:rsidRDefault="00F57404" w:rsidP="00671683">
      <w:pPr>
        <w:pStyle w:val="ListBullet"/>
      </w:pPr>
      <w:r>
        <w:t>fewer</w:t>
      </w:r>
      <w:r w:rsidR="01970FA6" w:rsidRPr="6DDB5D2D">
        <w:t xml:space="preserve"> transcription errors </w:t>
      </w:r>
      <w:r>
        <w:t>from</w:t>
      </w:r>
      <w:r w:rsidR="01970FA6" w:rsidRPr="6DDB5D2D">
        <w:t xml:space="preserve"> paper-based charts or prescriptions</w:t>
      </w:r>
    </w:p>
    <w:p w14:paraId="3318BB10" w14:textId="721481E6" w:rsidR="0023153A" w:rsidRPr="0023153A" w:rsidRDefault="00F57404" w:rsidP="00671683">
      <w:pPr>
        <w:pStyle w:val="ListBullet"/>
      </w:pPr>
      <w:r>
        <w:t>less</w:t>
      </w:r>
      <w:r w:rsidR="01970FA6" w:rsidRPr="6DDB5D2D">
        <w:t xml:space="preserve"> need to </w:t>
      </w:r>
      <w:r>
        <w:t>contact</w:t>
      </w:r>
      <w:r w:rsidR="01970FA6" w:rsidRPr="6DDB5D2D">
        <w:t xml:space="preserve"> prescribers for amendments</w:t>
      </w:r>
      <w:r>
        <w:t xml:space="preserve"> or clarifications</w:t>
      </w:r>
    </w:p>
    <w:p w14:paraId="779F1513" w14:textId="4E2F7E09" w:rsidR="006D1CAA" w:rsidRPr="000B2900" w:rsidRDefault="006D1CAA" w:rsidP="00225ECF">
      <w:pPr>
        <w:pStyle w:val="Heading3nonumbers"/>
      </w:pPr>
      <w:r w:rsidRPr="000B2900">
        <w:t>Streamlined emergency supply</w:t>
      </w:r>
    </w:p>
    <w:p w14:paraId="66082C7E" w14:textId="1BED1533" w:rsidR="00E4675D" w:rsidRPr="00973F5D" w:rsidRDefault="00F57404" w:rsidP="00671683">
      <w:pPr>
        <w:pStyle w:val="ListBullet"/>
      </w:pPr>
      <w:r w:rsidRPr="00973F5D">
        <w:t xml:space="preserve">reduced need for </w:t>
      </w:r>
      <w:r w:rsidR="01970FA6" w:rsidRPr="00973F5D">
        <w:t>emergency telephone order</w:t>
      </w:r>
      <w:r w:rsidR="00BF5EA1" w:rsidRPr="00973F5D">
        <w:t xml:space="preserve">s, as </w:t>
      </w:r>
      <w:r w:rsidR="01970FA6" w:rsidRPr="00973F5D">
        <w:t xml:space="preserve">prescribers </w:t>
      </w:r>
      <w:r w:rsidR="00BF5EA1" w:rsidRPr="00973F5D">
        <w:t>can</w:t>
      </w:r>
      <w:r w:rsidR="01970FA6" w:rsidRPr="00973F5D">
        <w:t xml:space="preserve"> access the eNRMC system </w:t>
      </w:r>
      <w:r w:rsidR="00BF5EA1" w:rsidRPr="00973F5D">
        <w:t xml:space="preserve">remotely </w:t>
      </w:r>
      <w:r w:rsidR="01970FA6" w:rsidRPr="00973F5D">
        <w:t>and issue</w:t>
      </w:r>
      <w:r w:rsidR="00BF5EA1" w:rsidRPr="00973F5D">
        <w:t xml:space="preserve"> </w:t>
      </w:r>
      <w:r w:rsidR="01970FA6" w:rsidRPr="00973F5D">
        <w:t>prescription</w:t>
      </w:r>
      <w:r w:rsidR="00BF5EA1" w:rsidRPr="00973F5D">
        <w:t>s directly</w:t>
      </w:r>
      <w:r w:rsidR="01970FA6" w:rsidRPr="00973F5D">
        <w:t>.</w:t>
      </w:r>
    </w:p>
    <w:p w14:paraId="04B0E67E" w14:textId="4B210A2D" w:rsidR="00D14FE0" w:rsidRDefault="00D14FE0" w:rsidP="00397DE9">
      <w:pPr>
        <w:pStyle w:val="Heading2"/>
      </w:pPr>
      <w:bookmarkStart w:id="83" w:name="_Pharmacy_workflow"/>
      <w:bookmarkStart w:id="84" w:name="_Toc206096114"/>
      <w:bookmarkEnd w:id="83"/>
      <w:r>
        <w:t>Pharmacy workflow</w:t>
      </w:r>
      <w:bookmarkEnd w:id="84"/>
    </w:p>
    <w:p w14:paraId="4EC8F0EC" w14:textId="61C4365F" w:rsidR="46AD0455" w:rsidRPr="00422A8A" w:rsidRDefault="64813E08" w:rsidP="009F5535">
      <w:pPr>
        <w:rPr>
          <w:rFonts w:eastAsia="Aptos"/>
        </w:rPr>
      </w:pPr>
      <w:r w:rsidRPr="00422A8A">
        <w:rPr>
          <w:rFonts w:eastAsia="Aptos"/>
        </w:rPr>
        <w:t xml:space="preserve">The process for dispensing from an eNRMC is generally the same regardless of whether the pharmacist is contracted by the RACH. </w:t>
      </w:r>
      <w:r w:rsidR="00376C42" w:rsidRPr="00422A8A">
        <w:rPr>
          <w:rFonts w:eastAsia="Aptos"/>
        </w:rPr>
        <w:t xml:space="preserve">The process for </w:t>
      </w:r>
      <w:r w:rsidRPr="00422A8A">
        <w:rPr>
          <w:rFonts w:eastAsia="Aptos"/>
        </w:rPr>
        <w:t>access</w:t>
      </w:r>
      <w:r w:rsidR="00376C42" w:rsidRPr="00422A8A">
        <w:rPr>
          <w:rFonts w:eastAsia="Aptos"/>
        </w:rPr>
        <w:t>ing</w:t>
      </w:r>
      <w:r w:rsidRPr="00422A8A">
        <w:rPr>
          <w:rFonts w:eastAsia="Aptos"/>
        </w:rPr>
        <w:t xml:space="preserve"> the eNRMC </w:t>
      </w:r>
      <w:r w:rsidR="003F3B1A" w:rsidRPr="00422A8A">
        <w:rPr>
          <w:rFonts w:eastAsia="Aptos"/>
        </w:rPr>
        <w:t xml:space="preserve">and </w:t>
      </w:r>
      <w:r w:rsidR="00376C42" w:rsidRPr="00422A8A">
        <w:rPr>
          <w:rFonts w:eastAsia="Aptos"/>
        </w:rPr>
        <w:t xml:space="preserve">making any annotations will vary depending on whether the pharmacist has access to the live eNRMC or </w:t>
      </w:r>
      <w:r w:rsidR="00C7397E" w:rsidRPr="00422A8A">
        <w:rPr>
          <w:rFonts w:eastAsia="Aptos"/>
        </w:rPr>
        <w:t xml:space="preserve">is using a </w:t>
      </w:r>
      <w:r w:rsidR="00376C42" w:rsidRPr="00422A8A">
        <w:rPr>
          <w:rFonts w:eastAsia="Aptos"/>
        </w:rPr>
        <w:t>copy</w:t>
      </w:r>
      <w:r w:rsidR="008823B6" w:rsidRPr="00422A8A">
        <w:rPr>
          <w:rFonts w:eastAsia="Aptos"/>
        </w:rPr>
        <w:t xml:space="preserve"> of the chart</w:t>
      </w:r>
      <w:r w:rsidR="00376C42" w:rsidRPr="00422A8A">
        <w:rPr>
          <w:rFonts w:eastAsia="Aptos"/>
        </w:rPr>
        <w:t>.</w:t>
      </w:r>
    </w:p>
    <w:p w14:paraId="70F4D089" w14:textId="39AFA374" w:rsidR="00E22D47" w:rsidRDefault="00A619D4" w:rsidP="00E22D47">
      <w:r>
        <w:fldChar w:fldCharType="begin"/>
      </w:r>
      <w:r>
        <w:instrText xml:space="preserve"> REF _Ref199337708 \h </w:instrText>
      </w:r>
      <w:r>
        <w:fldChar w:fldCharType="separate"/>
      </w:r>
      <w:r w:rsidR="009A5972">
        <w:t xml:space="preserve">Figure </w:t>
      </w:r>
      <w:r w:rsidR="009A5972">
        <w:rPr>
          <w:noProof/>
        </w:rPr>
        <w:t>9</w:t>
      </w:r>
      <w:r>
        <w:fldChar w:fldCharType="end"/>
      </w:r>
      <w:r>
        <w:t xml:space="preserve"> </w:t>
      </w:r>
      <w:r w:rsidR="00821396">
        <w:t xml:space="preserve">below </w:t>
      </w:r>
      <w:r w:rsidR="00E22D47">
        <w:t xml:space="preserve">shows the workflow of a pharmacist dispensing and supply </w:t>
      </w:r>
      <w:r w:rsidR="00EB1351">
        <w:t xml:space="preserve">from </w:t>
      </w:r>
      <w:r w:rsidR="00E22D47">
        <w:t>an eNRMC.</w:t>
      </w:r>
    </w:p>
    <w:p w14:paraId="61E77185" w14:textId="6377AA2A" w:rsidR="00BB2855" w:rsidRDefault="00BB2855" w:rsidP="00E22D47">
      <w:r>
        <w:rPr>
          <w:noProof/>
        </w:rPr>
        <w:lastRenderedPageBreak/>
        <w:drawing>
          <wp:inline distT="0" distB="0" distL="0" distR="0" wp14:anchorId="00C7E78D" wp14:editId="564182EC">
            <wp:extent cx="5759450" cy="5962015"/>
            <wp:effectExtent l="0" t="0" r="0" b="635"/>
            <wp:docPr id="203966268" name="Picture 1" descr="Workflow for dispensing and supplying from an eNRMC for a pharmac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6268" name="Picture 1" descr="Workflow for dispensing and supplying from an eNRMC for a pharmacist."/>
                    <pic:cNvPicPr>
                      <a:picLocks noChangeAspect="1" noChangeArrowheads="1"/>
                    </pic:cNvPicPr>
                  </pic:nvPicPr>
                  <pic:blipFill rotWithShape="1">
                    <a:blip r:embed="rId89">
                      <a:extLst>
                        <a:ext uri="{28A0092B-C50C-407E-A947-70E740481C1C}">
                          <a14:useLocalDpi xmlns:a14="http://schemas.microsoft.com/office/drawing/2010/main"/>
                        </a:ext>
                      </a:extLst>
                    </a:blip>
                    <a:srcRect t="501"/>
                    <a:stretch>
                      <a:fillRect/>
                    </a:stretch>
                  </pic:blipFill>
                  <pic:spPr bwMode="auto">
                    <a:xfrm>
                      <a:off x="0" y="0"/>
                      <a:ext cx="5759450" cy="5962015"/>
                    </a:xfrm>
                    <a:prstGeom prst="rect">
                      <a:avLst/>
                    </a:prstGeom>
                    <a:noFill/>
                    <a:ln>
                      <a:noFill/>
                    </a:ln>
                  </pic:spPr>
                </pic:pic>
              </a:graphicData>
            </a:graphic>
          </wp:inline>
        </w:drawing>
      </w:r>
    </w:p>
    <w:p w14:paraId="1F143B9D" w14:textId="224FB43E" w:rsidR="00821396" w:rsidRDefault="00A619D4" w:rsidP="004F43B8">
      <w:pPr>
        <w:pStyle w:val="Caption"/>
      </w:pPr>
      <w:bookmarkStart w:id="85" w:name="_Ref199337708"/>
      <w:r>
        <w:t xml:space="preserve">Figure </w:t>
      </w:r>
      <w:r>
        <w:fldChar w:fldCharType="begin"/>
      </w:r>
      <w:r>
        <w:instrText xml:space="preserve"> SEQ Figure \* ARABIC </w:instrText>
      </w:r>
      <w:r>
        <w:fldChar w:fldCharType="separate"/>
      </w:r>
      <w:r w:rsidR="009A5972">
        <w:rPr>
          <w:noProof/>
        </w:rPr>
        <w:t>9</w:t>
      </w:r>
      <w:r>
        <w:fldChar w:fldCharType="end"/>
      </w:r>
      <w:bookmarkEnd w:id="85"/>
      <w:r>
        <w:t xml:space="preserve"> </w:t>
      </w:r>
      <w:r w:rsidRPr="00AC7B5A">
        <w:t>Workflow for dispensing and supplying from an eNRMC</w:t>
      </w:r>
    </w:p>
    <w:p w14:paraId="0A81E7EE" w14:textId="535B017B" w:rsidR="00A12817" w:rsidRPr="00422A8A" w:rsidRDefault="002E63AB" w:rsidP="003827C2">
      <w:pPr>
        <w:rPr>
          <w:rFonts w:eastAsia="Aptos"/>
        </w:rPr>
      </w:pPr>
      <w:r w:rsidRPr="00422A8A">
        <w:rPr>
          <w:rFonts w:eastAsia="Aptos"/>
        </w:rPr>
        <w:t xml:space="preserve">* </w:t>
      </w:r>
      <w:r w:rsidR="00B633BF" w:rsidRPr="00422A8A">
        <w:rPr>
          <w:rFonts w:eastAsia="Aptos"/>
        </w:rPr>
        <w:t>Please note,</w:t>
      </w:r>
      <w:r w:rsidR="00A9475C" w:rsidRPr="00422A8A">
        <w:rPr>
          <w:rFonts w:eastAsia="Aptos"/>
        </w:rPr>
        <w:t xml:space="preserve"> pharmacy</w:t>
      </w:r>
      <w:r w:rsidR="00B633BF" w:rsidRPr="00422A8A">
        <w:rPr>
          <w:rFonts w:eastAsia="Aptos"/>
        </w:rPr>
        <w:t xml:space="preserve"> t</w:t>
      </w:r>
      <w:r w:rsidR="002B26FF" w:rsidRPr="00422A8A">
        <w:rPr>
          <w:rFonts w:eastAsia="Aptos"/>
        </w:rPr>
        <w:t xml:space="preserve">echnicians, assistants, interns or students </w:t>
      </w:r>
      <w:r w:rsidR="00B633BF" w:rsidRPr="00422A8A">
        <w:rPr>
          <w:rFonts w:eastAsia="Aptos"/>
        </w:rPr>
        <w:t>may</w:t>
      </w:r>
      <w:r w:rsidR="00A9475C" w:rsidRPr="00422A8A">
        <w:rPr>
          <w:rFonts w:eastAsia="Aptos"/>
        </w:rPr>
        <w:t xml:space="preserve"> also</w:t>
      </w:r>
      <w:r w:rsidR="00B633BF" w:rsidRPr="00422A8A">
        <w:rPr>
          <w:rFonts w:eastAsia="Aptos"/>
        </w:rPr>
        <w:t xml:space="preserve"> undertake some of these tasks under the supervision of a pharmacist. </w:t>
      </w:r>
    </w:p>
    <w:p w14:paraId="276A07A9" w14:textId="175BD7C8" w:rsidR="4E0EFAFB" w:rsidRPr="00422A8A" w:rsidRDefault="24800D4E" w:rsidP="009F5535">
      <w:pPr>
        <w:rPr>
          <w:rFonts w:eastAsia="Aptos"/>
        </w:rPr>
      </w:pPr>
      <w:r w:rsidRPr="00422A8A">
        <w:rPr>
          <w:rFonts w:eastAsia="Aptos"/>
        </w:rPr>
        <w:t>Generally, the pharmacy workflow will include the steps outlined below, depending on the pharmacists' own preferences and the specific software used:</w:t>
      </w:r>
    </w:p>
    <w:p w14:paraId="217DB1DB" w14:textId="3FD60A3A" w:rsidR="4E0EFAFB" w:rsidRDefault="24800D4E">
      <w:pPr>
        <w:pStyle w:val="ListNumber"/>
        <w:numPr>
          <w:ilvl w:val="0"/>
          <w:numId w:val="9"/>
        </w:numPr>
        <w:ind w:left="584" w:hanging="357"/>
      </w:pPr>
      <w:r w:rsidRPr="3D6B4EEA">
        <w:t xml:space="preserve">The pharmacist is alerted to a new prescription. This might be in the eNRMC system, </w:t>
      </w:r>
      <w:r w:rsidR="31DE2F4C" w:rsidRPr="3D6B4EEA">
        <w:t>through</w:t>
      </w:r>
      <w:r w:rsidR="79DFC314" w:rsidRPr="3D6B4EEA">
        <w:t xml:space="preserve"> </w:t>
      </w:r>
      <w:r w:rsidRPr="3D6B4EEA">
        <w:t>phone call, or through secure messaging.</w:t>
      </w:r>
    </w:p>
    <w:p w14:paraId="515D333F" w14:textId="7062DA48" w:rsidR="4E0EFAFB" w:rsidRPr="006A0FDB" w:rsidRDefault="24800D4E" w:rsidP="006A0FDB">
      <w:pPr>
        <w:pStyle w:val="ListNumber"/>
      </w:pPr>
      <w:r w:rsidRPr="006A0FDB">
        <w:t>The pharmacist accesses the resident’s eNRMC (the live eNRMC or a copy in urgent situations) and assesses for clinical risks and quality use of medicines.</w:t>
      </w:r>
    </w:p>
    <w:p w14:paraId="17EE89BB" w14:textId="183299DD" w:rsidR="4E0EFAFB" w:rsidRPr="006A0FDB" w:rsidRDefault="24800D4E" w:rsidP="006A0FDB">
      <w:pPr>
        <w:pStyle w:val="ListNumber"/>
      </w:pPr>
      <w:r w:rsidRPr="006A0FDB">
        <w:t>The pharmacist scans either the individual prescription token or the chart identifier token shown on the resident’s eNRMC</w:t>
      </w:r>
      <w:r w:rsidR="00BB51D5" w:rsidRPr="006A0FDB">
        <w:t xml:space="preserve">. </w:t>
      </w:r>
      <w:r w:rsidRPr="006A0FDB">
        <w:t xml:space="preserve">This pulls the prescription information from the NPDS into the dispensing software. The prescription information will look the same as a community prescription, except that it will have a clear indicator that it is a medication </w:t>
      </w:r>
      <w:r w:rsidRPr="006A0FDB">
        <w:lastRenderedPageBreak/>
        <w:t xml:space="preserve">chart prescription and will specify a duration of supply rather than repeats. See </w:t>
      </w:r>
      <w:r w:rsidR="00091417" w:rsidRPr="006A0FDB">
        <w:t xml:space="preserve">section </w:t>
      </w:r>
      <w:hyperlink w:anchor="_Retrieving_prescriptions_from" w:history="1">
        <w:r w:rsidR="00091417" w:rsidRPr="003E5F7D">
          <w:rPr>
            <w:rStyle w:val="Hyperlink"/>
          </w:rPr>
          <w:t xml:space="preserve">5.2.2 </w:t>
        </w:r>
        <w:r w:rsidRPr="003E5F7D">
          <w:rPr>
            <w:rStyle w:val="Hyperlink"/>
          </w:rPr>
          <w:t>Retrieving prescriptions from the NPDS using Tokens</w:t>
        </w:r>
      </w:hyperlink>
      <w:r w:rsidRPr="006A0FDB">
        <w:t xml:space="preserve"> for more information.</w:t>
      </w:r>
    </w:p>
    <w:p w14:paraId="1794326A" w14:textId="37837B2D" w:rsidR="4E0EFAFB" w:rsidRPr="006A0FDB" w:rsidRDefault="24800D4E" w:rsidP="006A0FDB">
      <w:pPr>
        <w:pStyle w:val="ListNumber"/>
      </w:pPr>
      <w:r w:rsidRPr="006A0FDB">
        <w:t>The pharmacist prepares the dispense record, ensuring all required information is included.</w:t>
      </w:r>
    </w:p>
    <w:p w14:paraId="3D830B81" w14:textId="2FA2ED11" w:rsidR="4E0EFAFB" w:rsidRPr="006A0FDB" w:rsidRDefault="24800D4E" w:rsidP="006A0FDB">
      <w:pPr>
        <w:pStyle w:val="ListNumber"/>
      </w:pPr>
      <w:r w:rsidRPr="006A0FDB">
        <w:t xml:space="preserve">Where appropriate, the pharmacist annotates the prescription and if required, the eNRMC (the live eNRMC or a copy in urgent situations). See </w:t>
      </w:r>
      <w:r w:rsidR="009A7EAD" w:rsidRPr="006A0FDB">
        <w:t xml:space="preserve">section </w:t>
      </w:r>
      <w:hyperlink w:anchor="_Annotating_a_resident’s" w:history="1">
        <w:r w:rsidR="009A7EAD" w:rsidRPr="003E5F7D">
          <w:rPr>
            <w:rStyle w:val="Hyperlink"/>
          </w:rPr>
          <w:t xml:space="preserve">5.2.3 </w:t>
        </w:r>
        <w:r w:rsidRPr="003E5F7D">
          <w:rPr>
            <w:rStyle w:val="Hyperlink"/>
          </w:rPr>
          <w:t xml:space="preserve">Annotating </w:t>
        </w:r>
        <w:r w:rsidR="003B28E9" w:rsidRPr="003E5F7D">
          <w:rPr>
            <w:rStyle w:val="Hyperlink"/>
          </w:rPr>
          <w:t xml:space="preserve">a resident’s eNRMC or </w:t>
        </w:r>
        <w:r w:rsidRPr="003E5F7D">
          <w:rPr>
            <w:rStyle w:val="Hyperlink"/>
          </w:rPr>
          <w:t>prescriptions</w:t>
        </w:r>
      </w:hyperlink>
      <w:r w:rsidRPr="006A0FDB">
        <w:t xml:space="preserve"> for more information.</w:t>
      </w:r>
    </w:p>
    <w:p w14:paraId="63746677" w14:textId="054425F6" w:rsidR="4E0EFAFB" w:rsidRPr="006A0FDB" w:rsidRDefault="24800D4E" w:rsidP="006A0FDB">
      <w:pPr>
        <w:pStyle w:val="ListNumber"/>
      </w:pPr>
      <w:r w:rsidRPr="006A0FDB">
        <w:t>The pharmacist sends the dispense record (with any annotations) to the NPDS. If the prescription is for a single supply of a medicine, the token is extinguished, removing the ability for future dispensing (i.e. Schedule 8).</w:t>
      </w:r>
    </w:p>
    <w:p w14:paraId="1252EF07" w14:textId="77777777" w:rsidR="00C30925" w:rsidRPr="006A0FDB" w:rsidRDefault="24800D4E" w:rsidP="006A0FDB">
      <w:pPr>
        <w:pStyle w:val="ListNumber"/>
      </w:pPr>
      <w:r w:rsidRPr="3D6B4EEA">
        <w:t xml:space="preserve">The pharmacist submits a PBS or RPBS claim to Services Australia </w:t>
      </w:r>
      <w:r w:rsidR="266B3703" w:rsidRPr="3D6B4EEA">
        <w:t>through</w:t>
      </w:r>
      <w:r w:rsidRPr="3D6B4EEA">
        <w:t xml:space="preserve"> PBS Online where appropriate. </w:t>
      </w:r>
      <w:r w:rsidRPr="006A0FDB">
        <w:t xml:space="preserve">See </w:t>
      </w:r>
      <w:r w:rsidR="009A7EAD" w:rsidRPr="006A0FDB">
        <w:t xml:space="preserve">section </w:t>
      </w:r>
      <w:hyperlink w:anchor="_Claiming_through_PBS" w:history="1">
        <w:r w:rsidR="00A46238" w:rsidRPr="003E5F7D">
          <w:rPr>
            <w:rStyle w:val="Hyperlink"/>
          </w:rPr>
          <w:t xml:space="preserve">5.2.4 </w:t>
        </w:r>
        <w:r w:rsidRPr="003E5F7D">
          <w:rPr>
            <w:rStyle w:val="Hyperlink"/>
          </w:rPr>
          <w:t>Claiming through PBS online</w:t>
        </w:r>
      </w:hyperlink>
      <w:r w:rsidRPr="006A0FDB">
        <w:t xml:space="preserve"> for more information.</w:t>
      </w:r>
    </w:p>
    <w:p w14:paraId="6D904A35" w14:textId="41B2BDB7" w:rsidR="4E0EFAFB" w:rsidRPr="006A0FDB" w:rsidRDefault="00D25CE6" w:rsidP="006A0FDB">
      <w:pPr>
        <w:pStyle w:val="ListNumber"/>
      </w:pPr>
      <w:r w:rsidRPr="006A0FDB">
        <w:t xml:space="preserve">The pharmacist records the supply </w:t>
      </w:r>
      <w:r w:rsidR="004F4146" w:rsidRPr="006A0FDB">
        <w:t xml:space="preserve">and any instructions </w:t>
      </w:r>
      <w:r w:rsidRPr="006A0FDB">
        <w:t>in the eNRM</w:t>
      </w:r>
      <w:r w:rsidR="004F4146" w:rsidRPr="006A0FDB">
        <w:t>C,</w:t>
      </w:r>
      <w:r w:rsidR="000108FB" w:rsidRPr="006A0FDB">
        <w:t xml:space="preserve"> </w:t>
      </w:r>
      <w:r w:rsidR="003C4B44" w:rsidRPr="006A0FDB">
        <w:t xml:space="preserve">where </w:t>
      </w:r>
      <w:r w:rsidR="004F4146" w:rsidRPr="006A0FDB">
        <w:t>possible.</w:t>
      </w:r>
    </w:p>
    <w:p w14:paraId="403E6AE7" w14:textId="05B6EFC9" w:rsidR="4E0EFAFB" w:rsidRDefault="24800D4E" w:rsidP="009F5535">
      <w:pPr>
        <w:pStyle w:val="ListNumber"/>
      </w:pPr>
      <w:r w:rsidRPr="6FA4419C">
        <w:t>The pharmacist packs the resident’s medicines and sends them to the RACH.</w:t>
      </w:r>
    </w:p>
    <w:p w14:paraId="7B22A269" w14:textId="77777777" w:rsidR="00661D7B" w:rsidRDefault="00661D7B" w:rsidP="00E52A1E">
      <w:pPr>
        <w:pStyle w:val="Heading3"/>
      </w:pPr>
      <w:bookmarkStart w:id="86" w:name="_Pharmacist_access"/>
      <w:bookmarkEnd w:id="86"/>
      <w:r>
        <w:t>Pharmacist access</w:t>
      </w:r>
    </w:p>
    <w:p w14:paraId="13F8940A" w14:textId="6D405ABA" w:rsidR="0023153A" w:rsidRPr="00422A8A" w:rsidRDefault="5CACB508" w:rsidP="6FAC6946">
      <w:pPr>
        <w:rPr>
          <w:rFonts w:eastAsia="Aptos"/>
        </w:rPr>
      </w:pPr>
      <w:r w:rsidRPr="00422A8A">
        <w:rPr>
          <w:rFonts w:eastAsia="Aptos"/>
        </w:rPr>
        <w:t>See</w:t>
      </w:r>
      <w:r w:rsidR="00380AF4" w:rsidRPr="00422A8A">
        <w:rPr>
          <w:rFonts w:eastAsia="Aptos"/>
        </w:rPr>
        <w:t xml:space="preserve"> </w:t>
      </w:r>
      <w:r w:rsidR="009A3496" w:rsidRPr="00422A8A">
        <w:rPr>
          <w:rFonts w:eastAsia="Aptos"/>
        </w:rPr>
        <w:t xml:space="preserve">section </w:t>
      </w:r>
      <w:hyperlink w:anchor="_Access_and_audit" w:history="1">
        <w:r w:rsidR="00B87525" w:rsidRPr="003E5F7D">
          <w:rPr>
            <w:rStyle w:val="Hyperlink"/>
          </w:rPr>
          <w:t>2.3</w:t>
        </w:r>
        <w:r w:rsidRPr="003E5F7D">
          <w:rPr>
            <w:rStyle w:val="Hyperlink"/>
          </w:rPr>
          <w:t xml:space="preserve"> Access</w:t>
        </w:r>
        <w:r w:rsidR="0063651D" w:rsidRPr="003E5F7D">
          <w:rPr>
            <w:rStyle w:val="Hyperlink"/>
          </w:rPr>
          <w:t xml:space="preserve"> and audit</w:t>
        </w:r>
      </w:hyperlink>
      <w:r w:rsidRPr="00422A8A">
        <w:rPr>
          <w:rFonts w:eastAsia="Aptos"/>
        </w:rPr>
        <w:t xml:space="preserve"> for general information.</w:t>
      </w:r>
    </w:p>
    <w:p w14:paraId="41F62ABC" w14:textId="70072ACC" w:rsidR="0023153A" w:rsidRPr="00422A8A" w:rsidRDefault="12F83225" w:rsidP="000B2900">
      <w:pPr>
        <w:rPr>
          <w:rFonts w:eastAsia="Aptos"/>
        </w:rPr>
      </w:pPr>
      <w:r w:rsidRPr="00422A8A">
        <w:rPr>
          <w:rFonts w:eastAsia="Aptos"/>
        </w:rPr>
        <w:t xml:space="preserve">The RACH or software vendor must give pharmacists </w:t>
      </w:r>
      <w:r w:rsidR="00222329" w:rsidRPr="00422A8A">
        <w:rPr>
          <w:rFonts w:eastAsia="Aptos"/>
        </w:rPr>
        <w:t>(</w:t>
      </w:r>
      <w:r w:rsidR="002D40BC" w:rsidRPr="00422A8A">
        <w:rPr>
          <w:rFonts w:eastAsia="Aptos"/>
        </w:rPr>
        <w:t>including QUM, RMMR or A</w:t>
      </w:r>
      <w:r w:rsidR="000966EA" w:rsidRPr="00422A8A">
        <w:rPr>
          <w:rFonts w:eastAsia="Aptos"/>
        </w:rPr>
        <w:t>COP</w:t>
      </w:r>
      <w:r w:rsidR="00D54D87" w:rsidRPr="00422A8A">
        <w:rPr>
          <w:rFonts w:eastAsia="Aptos"/>
        </w:rPr>
        <w:t xml:space="preserve">) </w:t>
      </w:r>
      <w:r w:rsidRPr="00422A8A">
        <w:rPr>
          <w:rFonts w:eastAsia="Aptos"/>
        </w:rPr>
        <w:t xml:space="preserve">access to view a resident’s eNRMC if they are supplying medicines to that resident. This applies regardless of whether the pharmacist is contracted by the RACH or is the resident’s regular supplier. This ensures that </w:t>
      </w:r>
      <w:r w:rsidR="00A50376" w:rsidRPr="00422A8A">
        <w:rPr>
          <w:rFonts w:eastAsia="Aptos"/>
        </w:rPr>
        <w:t xml:space="preserve">resident </w:t>
      </w:r>
      <w:r w:rsidRPr="00422A8A">
        <w:rPr>
          <w:rFonts w:eastAsia="Aptos"/>
        </w:rPr>
        <w:t>choice is maintained.</w:t>
      </w:r>
    </w:p>
    <w:p w14:paraId="4D40A0D5" w14:textId="23612BC2" w:rsidR="0023153A" w:rsidRPr="00422A8A" w:rsidRDefault="5CACB508" w:rsidP="009F5535">
      <w:pPr>
        <w:rPr>
          <w:rFonts w:eastAsia="Aptos"/>
        </w:rPr>
      </w:pPr>
      <w:r w:rsidRPr="00422A8A">
        <w:rPr>
          <w:rFonts w:eastAsia="Aptos"/>
        </w:rPr>
        <w:t>If a pharmacist is not contracted by the RACH, they may not have existing access to the eNRMC system. In this case, the RACH/eNRMC software vendor must arrange access to view the resident’s live eNRMC, at the pharmacist’s request.</w:t>
      </w:r>
    </w:p>
    <w:p w14:paraId="1DF8FDFE" w14:textId="76AD3897" w:rsidR="0023153A" w:rsidRPr="00422A8A" w:rsidRDefault="5CACB508" w:rsidP="009F5535">
      <w:pPr>
        <w:rPr>
          <w:rFonts w:eastAsia="Aptos"/>
        </w:rPr>
      </w:pPr>
      <w:r w:rsidRPr="00422A8A">
        <w:rPr>
          <w:rFonts w:eastAsia="Aptos"/>
        </w:rPr>
        <w:t>When dispensing a medicine for a resident, they must view either:</w:t>
      </w:r>
    </w:p>
    <w:p w14:paraId="578DD3A7" w14:textId="63617D2B" w:rsidR="0023153A" w:rsidRPr="0023153A" w:rsidRDefault="5CACB508" w:rsidP="009F5535">
      <w:pPr>
        <w:pStyle w:val="ListBullet"/>
      </w:pPr>
      <w:r w:rsidRPr="3D6B4EEA">
        <w:t>the live electronic medication chart</w:t>
      </w:r>
    </w:p>
    <w:p w14:paraId="3DFFC1F1" w14:textId="39461AA5" w:rsidR="0023153A" w:rsidRPr="0023153A" w:rsidRDefault="5CACB508" w:rsidP="009F5535">
      <w:pPr>
        <w:pStyle w:val="ListBullet"/>
      </w:pPr>
      <w:r w:rsidRPr="6FA4419C">
        <w:t>in urgent situations (i.e. when access to the live environment is not possible), a copy of a</w:t>
      </w:r>
      <w:r w:rsidR="00A832A1">
        <w:t>n entire</w:t>
      </w:r>
      <w:r w:rsidRPr="6FA4419C">
        <w:t xml:space="preserve"> chart which is date and time stamped. See </w:t>
      </w:r>
      <w:r w:rsidR="0063651D">
        <w:t xml:space="preserve">section </w:t>
      </w:r>
      <w:hyperlink w:anchor="_Using_a_copy" w:history="1">
        <w:r w:rsidR="0063651D" w:rsidRPr="003E5F7D">
          <w:rPr>
            <w:rStyle w:val="Hyperlink"/>
          </w:rPr>
          <w:t xml:space="preserve">2.3.3 </w:t>
        </w:r>
        <w:r w:rsidRPr="003E5F7D">
          <w:rPr>
            <w:rStyle w:val="Hyperlink"/>
          </w:rPr>
          <w:t>Using a copy of a chart</w:t>
        </w:r>
      </w:hyperlink>
      <w:r w:rsidRPr="0063651D">
        <w:t xml:space="preserve"> </w:t>
      </w:r>
      <w:r w:rsidR="00243D30">
        <w:t xml:space="preserve">and </w:t>
      </w:r>
      <w:hyperlink r:id="rId90" w:history="1">
        <w:r w:rsidR="00243D30" w:rsidRPr="003E5F7D">
          <w:rPr>
            <w:rStyle w:val="Hyperlink"/>
          </w:rPr>
          <w:t>National Health (Pharmaceutical Benefits) Electronic National Residential Medication Charts Approval Instrument 2025</w:t>
        </w:r>
      </w:hyperlink>
      <w:r w:rsidR="00243D30">
        <w:t xml:space="preserve"> </w:t>
      </w:r>
      <w:r w:rsidRPr="6FA4419C">
        <w:t>for further information.</w:t>
      </w:r>
    </w:p>
    <w:p w14:paraId="7ABD8D94" w14:textId="77777777" w:rsidR="00661D7B" w:rsidRDefault="00661D7B" w:rsidP="00E52A1E">
      <w:pPr>
        <w:pStyle w:val="Heading3"/>
      </w:pPr>
      <w:bookmarkStart w:id="87" w:name="_Retrieving_prescriptions_from"/>
      <w:bookmarkEnd w:id="87"/>
      <w:r>
        <w:t>Retrieving prescriptions from the NPDS using Tokens</w:t>
      </w:r>
    </w:p>
    <w:p w14:paraId="30FEC886" w14:textId="1548502A" w:rsidR="0023153A" w:rsidRPr="00422A8A" w:rsidRDefault="2BB8C3ED" w:rsidP="004F43B8">
      <w:pPr>
        <w:rPr>
          <w:rFonts w:eastAsia="Aptos"/>
        </w:rPr>
      </w:pPr>
      <w:r w:rsidRPr="00422A8A">
        <w:rPr>
          <w:rFonts w:eastAsia="Aptos"/>
        </w:rPr>
        <w:t xml:space="preserve">An electronic prescription token </w:t>
      </w:r>
      <w:r w:rsidR="006B4810" w:rsidRPr="00422A8A">
        <w:rPr>
          <w:rFonts w:eastAsia="Aptos"/>
        </w:rPr>
        <w:t>contains</w:t>
      </w:r>
      <w:r w:rsidRPr="00422A8A">
        <w:rPr>
          <w:rFonts w:eastAsia="Aptos"/>
        </w:rPr>
        <w:t xml:space="preserve"> a unique identifier (a</w:t>
      </w:r>
      <w:r w:rsidR="006B4810" w:rsidRPr="00422A8A">
        <w:rPr>
          <w:rFonts w:eastAsia="Aptos"/>
        </w:rPr>
        <w:t>n alpha-</w:t>
      </w:r>
      <w:r w:rsidRPr="00422A8A">
        <w:rPr>
          <w:rFonts w:eastAsia="Aptos"/>
        </w:rPr>
        <w:t xml:space="preserve">numerical code with associated barcode or QR code) which </w:t>
      </w:r>
      <w:r w:rsidR="00D25B78" w:rsidRPr="00422A8A">
        <w:rPr>
          <w:rFonts w:eastAsia="Aptos"/>
        </w:rPr>
        <w:t xml:space="preserve">enables </w:t>
      </w:r>
      <w:r w:rsidRPr="00422A8A">
        <w:rPr>
          <w:rFonts w:eastAsia="Aptos"/>
        </w:rPr>
        <w:t>a pharmac</w:t>
      </w:r>
      <w:r w:rsidR="0006290A" w:rsidRPr="00422A8A">
        <w:rPr>
          <w:rFonts w:eastAsia="Aptos"/>
        </w:rPr>
        <w:t>ist</w:t>
      </w:r>
      <w:r w:rsidRPr="00422A8A">
        <w:rPr>
          <w:rFonts w:eastAsia="Aptos"/>
        </w:rPr>
        <w:t xml:space="preserve"> to access </w:t>
      </w:r>
      <w:r w:rsidR="00D25B78" w:rsidRPr="00422A8A">
        <w:rPr>
          <w:rFonts w:eastAsia="Aptos"/>
        </w:rPr>
        <w:t xml:space="preserve">the necessary information </w:t>
      </w:r>
      <w:r w:rsidR="0006290A" w:rsidRPr="00422A8A">
        <w:rPr>
          <w:rFonts w:eastAsia="Aptos"/>
        </w:rPr>
        <w:t>to</w:t>
      </w:r>
      <w:r w:rsidRPr="00422A8A">
        <w:rPr>
          <w:rFonts w:eastAsia="Aptos"/>
        </w:rPr>
        <w:t xml:space="preserve"> dispense a prescribed medication</w:t>
      </w:r>
      <w:r w:rsidR="0006290A" w:rsidRPr="00422A8A">
        <w:rPr>
          <w:rFonts w:eastAsia="Aptos"/>
        </w:rPr>
        <w:t xml:space="preserve"> in t</w:t>
      </w:r>
      <w:r w:rsidR="00CB05DC" w:rsidRPr="00422A8A">
        <w:rPr>
          <w:rFonts w:eastAsia="Aptos"/>
        </w:rPr>
        <w:t>heir EP conformant dispensing software</w:t>
      </w:r>
      <w:r w:rsidRPr="00422A8A">
        <w:rPr>
          <w:rFonts w:eastAsia="Aptos"/>
        </w:rPr>
        <w:t>. A resident’s eNRMC has a chart identifier token which groups all chart items together, as well as tokens for each individual prescription.</w:t>
      </w:r>
    </w:p>
    <w:p w14:paraId="02D38C94" w14:textId="55ED576C" w:rsidR="0023153A" w:rsidRPr="00422A8A" w:rsidRDefault="2BB8C3ED" w:rsidP="004F43B8">
      <w:pPr>
        <w:rPr>
          <w:rFonts w:eastAsia="Aptos"/>
        </w:rPr>
      </w:pPr>
      <w:r w:rsidRPr="00422A8A">
        <w:rPr>
          <w:rFonts w:eastAsia="Aptos"/>
        </w:rPr>
        <w:t>Tokens generated by the eNRMC system for medicines prescribed using an eNRMC must be clearly identifiable as being part of a medication chart. Each individual prescription has an ID that is a combination of the chart ID and the consecutive number from the list of the resident’s prescribed medications.</w:t>
      </w:r>
    </w:p>
    <w:p w14:paraId="72E6293B" w14:textId="2035AD8A" w:rsidR="0023153A" w:rsidRPr="00422A8A" w:rsidRDefault="2BB8C3ED" w:rsidP="009F5535">
      <w:pPr>
        <w:rPr>
          <w:rFonts w:eastAsia="Aptos"/>
        </w:rPr>
      </w:pPr>
      <w:r w:rsidRPr="00422A8A">
        <w:rPr>
          <w:rFonts w:eastAsia="Aptos"/>
        </w:rPr>
        <w:lastRenderedPageBreak/>
        <w:t>To retrieve prescriptions from the NPDS into their dispensing software, pharmacists can scan either the chart ID to view all prescriptions (where the software system allows) or individual prescription ID to dispense against a single prescription. Pharmacists must also view the resident’s entire eNRMC when dispensing</w:t>
      </w:r>
      <w:r w:rsidR="001370BC" w:rsidRPr="00422A8A">
        <w:rPr>
          <w:rFonts w:eastAsia="Aptos"/>
        </w:rPr>
        <w:t xml:space="preserve"> (refer or link to section of legislation here)</w:t>
      </w:r>
      <w:r w:rsidR="00CE5725" w:rsidRPr="00422A8A">
        <w:rPr>
          <w:rFonts w:eastAsia="Aptos"/>
        </w:rPr>
        <w:t>. S</w:t>
      </w:r>
      <w:r w:rsidRPr="00422A8A">
        <w:rPr>
          <w:rFonts w:eastAsia="Aptos"/>
        </w:rPr>
        <w:t xml:space="preserve">ee </w:t>
      </w:r>
      <w:r w:rsidR="007F2A53" w:rsidRPr="00422A8A">
        <w:rPr>
          <w:rFonts w:eastAsia="Aptos"/>
        </w:rPr>
        <w:t xml:space="preserve">section </w:t>
      </w:r>
      <w:hyperlink w:anchor="_Pharmacy_workflow" w:history="1">
        <w:r w:rsidR="00CE5725" w:rsidRPr="003E5F7D">
          <w:rPr>
            <w:rStyle w:val="Hyperlink"/>
          </w:rPr>
          <w:t xml:space="preserve">5.2 </w:t>
        </w:r>
        <w:r w:rsidR="00231C1A" w:rsidRPr="003E5F7D">
          <w:rPr>
            <w:rStyle w:val="Hyperlink"/>
          </w:rPr>
          <w:t>Pharmacy workflow</w:t>
        </w:r>
      </w:hyperlink>
      <w:r w:rsidR="00CE5725" w:rsidRPr="00422A8A">
        <w:rPr>
          <w:rFonts w:eastAsia="Aptos"/>
        </w:rPr>
        <w:t xml:space="preserve"> </w:t>
      </w:r>
      <w:r w:rsidRPr="00422A8A">
        <w:rPr>
          <w:rFonts w:eastAsia="Aptos"/>
        </w:rPr>
        <w:t>for more information</w:t>
      </w:r>
      <w:r w:rsidR="00CE5725" w:rsidRPr="00422A8A">
        <w:rPr>
          <w:rFonts w:eastAsia="Aptos"/>
        </w:rPr>
        <w:t>.</w:t>
      </w:r>
    </w:p>
    <w:p w14:paraId="6CE6C87B" w14:textId="29DB3B1B" w:rsidR="0023153A" w:rsidRPr="00422A8A" w:rsidRDefault="2BB8C3ED" w:rsidP="000B2900">
      <w:pPr>
        <w:rPr>
          <w:rFonts w:eastAsia="Aptos"/>
        </w:rPr>
      </w:pPr>
      <w:r w:rsidRPr="00422A8A">
        <w:rPr>
          <w:rFonts w:eastAsia="Aptos"/>
        </w:rPr>
        <w:t>If a prescription is for a single supply of a medicine (</w:t>
      </w:r>
      <w:r w:rsidR="17A1AC3F" w:rsidRPr="00422A8A">
        <w:rPr>
          <w:rFonts w:eastAsia="Aptos"/>
        </w:rPr>
        <w:t>for example,</w:t>
      </w:r>
      <w:r w:rsidRPr="00422A8A">
        <w:rPr>
          <w:rFonts w:eastAsia="Aptos"/>
        </w:rPr>
        <w:t xml:space="preserve"> Schedule 8), sending the dispense record to the NPDS will extinguish the token so that it cannot be dispensed again.</w:t>
      </w:r>
    </w:p>
    <w:p w14:paraId="469F6F96" w14:textId="2A4D91A1" w:rsidR="0023153A" w:rsidRPr="00422A8A" w:rsidRDefault="2BB8C3ED" w:rsidP="006640EE">
      <w:pPr>
        <w:rPr>
          <w:rFonts w:eastAsia="Aptos"/>
        </w:rPr>
      </w:pPr>
      <w:r w:rsidRPr="00422A8A">
        <w:rPr>
          <w:rFonts w:eastAsia="Aptos"/>
        </w:rPr>
        <w:t>Copies of a chart must contain the chart ID token and prescription ID tokens to enable pharmacist review and dispense</w:t>
      </w:r>
      <w:r w:rsidR="00CE5725" w:rsidRPr="00422A8A">
        <w:rPr>
          <w:rFonts w:eastAsia="Aptos"/>
        </w:rPr>
        <w:t xml:space="preserve">. See </w:t>
      </w:r>
      <w:r w:rsidRPr="00422A8A">
        <w:rPr>
          <w:rFonts w:eastAsia="Aptos"/>
        </w:rPr>
        <w:t>section</w:t>
      </w:r>
      <w:r w:rsidR="00045534" w:rsidRPr="00422A8A">
        <w:rPr>
          <w:rFonts w:eastAsia="Aptos"/>
        </w:rPr>
        <w:t xml:space="preserve"> </w:t>
      </w:r>
      <w:hyperlink w:anchor="_Using_a_copy" w:history="1">
        <w:r w:rsidR="006640EE" w:rsidRPr="003E5F7D">
          <w:rPr>
            <w:rStyle w:val="Hyperlink"/>
          </w:rPr>
          <w:t xml:space="preserve">2.3.3 </w:t>
        </w:r>
        <w:r w:rsidRPr="003E5F7D">
          <w:rPr>
            <w:rStyle w:val="Hyperlink"/>
          </w:rPr>
          <w:t>Using a copy of a chart</w:t>
        </w:r>
      </w:hyperlink>
      <w:r w:rsidR="006640EE" w:rsidRPr="00422A8A">
        <w:rPr>
          <w:rFonts w:eastAsia="Aptos"/>
        </w:rPr>
        <w:t xml:space="preserve"> and </w:t>
      </w:r>
      <w:hyperlink w:anchor="_Who_can_prescribe" w:history="1">
        <w:r w:rsidR="006640EE" w:rsidRPr="003E5F7D">
          <w:rPr>
            <w:rStyle w:val="Hyperlink"/>
          </w:rPr>
          <w:t xml:space="preserve">section </w:t>
        </w:r>
        <w:r w:rsidR="00086FB9" w:rsidRPr="003E5F7D">
          <w:rPr>
            <w:rStyle w:val="Hyperlink"/>
          </w:rPr>
          <w:t>4.</w:t>
        </w:r>
        <w:r w:rsidR="00045534" w:rsidRPr="003E5F7D">
          <w:rPr>
            <w:rStyle w:val="Hyperlink"/>
          </w:rPr>
          <w:t>2.2</w:t>
        </w:r>
        <w:r w:rsidRPr="003E5F7D">
          <w:rPr>
            <w:rStyle w:val="Hyperlink"/>
          </w:rPr>
          <w:t xml:space="preserve"> Who can prescribe medications using an eNRMC?</w:t>
        </w:r>
      </w:hyperlink>
    </w:p>
    <w:p w14:paraId="6A714FE3" w14:textId="209B7069" w:rsidR="0023153A" w:rsidRPr="00671683" w:rsidRDefault="2BB8C3ED" w:rsidP="00671683">
      <w:pPr>
        <w:pStyle w:val="Heading4"/>
      </w:pPr>
      <w:r w:rsidRPr="00671683">
        <w:t>Software requirements to be able to scan tokens to retrieve prescriptions</w:t>
      </w:r>
    </w:p>
    <w:p w14:paraId="51834445" w14:textId="5BE1EAF7" w:rsidR="0023153A" w:rsidRPr="00422A8A" w:rsidRDefault="2BB8C3ED" w:rsidP="004F43B8">
      <w:pPr>
        <w:rPr>
          <w:rFonts w:eastAsia="Aptos"/>
        </w:rPr>
      </w:pPr>
      <w:r w:rsidRPr="00422A8A">
        <w:rPr>
          <w:rFonts w:eastAsia="Aptos"/>
        </w:rPr>
        <w:t>To retrieve eNRMC</w:t>
      </w:r>
      <w:r w:rsidR="6F43B989" w:rsidRPr="00422A8A">
        <w:rPr>
          <w:rFonts w:eastAsia="Aptos"/>
        </w:rPr>
        <w:t>-</w:t>
      </w:r>
      <w:r w:rsidRPr="00422A8A">
        <w:rPr>
          <w:rFonts w:eastAsia="Aptos"/>
        </w:rPr>
        <w:t xml:space="preserve">generated chart-based electronic prescriptions from the NPDS, a pharmacy must </w:t>
      </w:r>
      <w:r w:rsidR="57E6A0EB" w:rsidRPr="00422A8A">
        <w:rPr>
          <w:rFonts w:eastAsia="Aptos"/>
        </w:rPr>
        <w:t>use</w:t>
      </w:r>
      <w:r w:rsidRPr="00422A8A">
        <w:rPr>
          <w:rFonts w:eastAsia="Aptos"/>
        </w:rPr>
        <w:t xml:space="preserve"> dispensing software that is conformant with electronic prescribing</w:t>
      </w:r>
      <w:r w:rsidR="1FB06840" w:rsidRPr="00422A8A">
        <w:rPr>
          <w:rFonts w:eastAsia="Aptos"/>
        </w:rPr>
        <w:t xml:space="preserve">. The software must meet </w:t>
      </w:r>
      <w:r w:rsidR="7BF5313B" w:rsidRPr="00422A8A">
        <w:rPr>
          <w:rFonts w:eastAsia="Aptos"/>
        </w:rPr>
        <w:t xml:space="preserve">the Agency’s </w:t>
      </w:r>
      <w:r w:rsidR="72353C35" w:rsidRPr="00422A8A">
        <w:rPr>
          <w:rFonts w:eastAsia="Aptos"/>
        </w:rPr>
        <w:t>electronic prescribing</w:t>
      </w:r>
      <w:r w:rsidR="1C26519C" w:rsidRPr="00422A8A">
        <w:rPr>
          <w:rFonts w:eastAsia="Aptos"/>
        </w:rPr>
        <w:t xml:space="preserve"> CPv</w:t>
      </w:r>
      <w:r w:rsidR="72353C35" w:rsidRPr="00422A8A">
        <w:rPr>
          <w:rFonts w:eastAsia="Aptos"/>
        </w:rPr>
        <w:t>3</w:t>
      </w:r>
      <w:r w:rsidRPr="00422A8A">
        <w:rPr>
          <w:rFonts w:eastAsia="Aptos"/>
        </w:rPr>
        <w:t>.0.</w:t>
      </w:r>
      <w:r w:rsidR="00F5136C" w:rsidRPr="00422A8A">
        <w:rPr>
          <w:rFonts w:eastAsia="Aptos"/>
        </w:rPr>
        <w:t>2</w:t>
      </w:r>
      <w:r w:rsidRPr="00422A8A">
        <w:rPr>
          <w:rFonts w:eastAsia="Aptos"/>
        </w:rPr>
        <w:t xml:space="preserve"> and </w:t>
      </w:r>
      <w:r w:rsidR="4B1019F5" w:rsidRPr="00422A8A">
        <w:rPr>
          <w:rFonts w:eastAsia="Aptos"/>
        </w:rPr>
        <w:t>appear</w:t>
      </w:r>
      <w:r w:rsidRPr="00422A8A">
        <w:rPr>
          <w:rFonts w:eastAsia="Aptos"/>
        </w:rPr>
        <w:t xml:space="preserve"> on the Agency’s </w:t>
      </w:r>
      <w:hyperlink r:id="rId91">
        <w:r w:rsidR="00E22192" w:rsidRPr="004F43B8">
          <w:rPr>
            <w:rStyle w:val="Hyperlink"/>
          </w:rPr>
          <w:t>E</w:t>
        </w:r>
        <w:r w:rsidRPr="004F43B8">
          <w:rPr>
            <w:rStyle w:val="Hyperlink"/>
          </w:rPr>
          <w:t xml:space="preserve">lectronic </w:t>
        </w:r>
        <w:r w:rsidR="00E22192" w:rsidRPr="004F43B8">
          <w:rPr>
            <w:rStyle w:val="Hyperlink"/>
          </w:rPr>
          <w:t>P</w:t>
        </w:r>
        <w:r w:rsidRPr="004F43B8">
          <w:rPr>
            <w:rStyle w:val="Hyperlink"/>
          </w:rPr>
          <w:t>rescribing</w:t>
        </w:r>
        <w:r w:rsidR="004F69F7" w:rsidRPr="004F43B8">
          <w:rPr>
            <w:rStyle w:val="Hyperlink"/>
          </w:rPr>
          <w:t xml:space="preserve"> </w:t>
        </w:r>
        <w:r w:rsidR="00E22192" w:rsidRPr="004F43B8">
          <w:rPr>
            <w:rStyle w:val="Hyperlink"/>
          </w:rPr>
          <w:t>- E</w:t>
        </w:r>
        <w:r w:rsidR="004F69F7" w:rsidRPr="004F43B8">
          <w:rPr>
            <w:rStyle w:val="Hyperlink"/>
          </w:rPr>
          <w:t>xternal</w:t>
        </w:r>
        <w:r w:rsidRPr="004F43B8">
          <w:rPr>
            <w:rStyle w:val="Hyperlink"/>
          </w:rPr>
          <w:t xml:space="preserve"> </w:t>
        </w:r>
        <w:r w:rsidR="00E22192" w:rsidRPr="004F43B8">
          <w:rPr>
            <w:rStyle w:val="Hyperlink"/>
          </w:rPr>
          <w:t>C</w:t>
        </w:r>
        <w:r w:rsidRPr="004F43B8">
          <w:rPr>
            <w:rStyle w:val="Hyperlink"/>
          </w:rPr>
          <w:t xml:space="preserve">onformance </w:t>
        </w:r>
        <w:r w:rsidR="00E22192" w:rsidRPr="004F43B8">
          <w:rPr>
            <w:rStyle w:val="Hyperlink"/>
          </w:rPr>
          <w:t>R</w:t>
        </w:r>
        <w:r w:rsidRPr="004F43B8">
          <w:rPr>
            <w:rStyle w:val="Hyperlink"/>
          </w:rPr>
          <w:t>egister</w:t>
        </w:r>
      </w:hyperlink>
      <w:r w:rsidRPr="00422A8A">
        <w:rPr>
          <w:rFonts w:eastAsia="Aptos"/>
        </w:rPr>
        <w:t>.</w:t>
      </w:r>
    </w:p>
    <w:p w14:paraId="3DEC7CBC" w14:textId="5E01B763" w:rsidR="0023153A" w:rsidRPr="00422A8A" w:rsidRDefault="00091E4C" w:rsidP="000B2900">
      <w:pPr>
        <w:rPr>
          <w:rFonts w:eastAsia="Aptos"/>
        </w:rPr>
      </w:pPr>
      <w:r w:rsidRPr="00422A8A">
        <w:rPr>
          <w:rFonts w:eastAsia="Aptos"/>
        </w:rPr>
        <w:t>Temporarily, a</w:t>
      </w:r>
      <w:r w:rsidR="2BB8C3ED" w:rsidRPr="00422A8A">
        <w:rPr>
          <w:rFonts w:eastAsia="Aptos"/>
        </w:rPr>
        <w:t xml:space="preserve"> pharmacy can still supply from an eNRMC if they do not yet have CPv3</w:t>
      </w:r>
      <w:r w:rsidR="00131E59" w:rsidRPr="00422A8A">
        <w:rPr>
          <w:rFonts w:eastAsia="Aptos"/>
        </w:rPr>
        <w:t>.0.</w:t>
      </w:r>
      <w:r w:rsidR="00045319" w:rsidRPr="00422A8A">
        <w:rPr>
          <w:rFonts w:eastAsia="Aptos"/>
        </w:rPr>
        <w:t>2</w:t>
      </w:r>
      <w:r w:rsidR="00054A5C" w:rsidRPr="00422A8A">
        <w:rPr>
          <w:rFonts w:eastAsia="Aptos"/>
        </w:rPr>
        <w:t xml:space="preserve"> </w:t>
      </w:r>
      <w:r w:rsidR="2BB8C3ED" w:rsidRPr="00422A8A">
        <w:rPr>
          <w:rFonts w:eastAsia="Aptos"/>
        </w:rPr>
        <w:t>conformant dispensing software. However, claiming rules and processes will be under the eNRMC Transitional Arrangement. In this case, pharmacists will need to manually transcribe the prescription information into their dispensing software</w:t>
      </w:r>
      <w:r w:rsidR="00467B10" w:rsidRPr="00422A8A">
        <w:rPr>
          <w:rFonts w:eastAsia="Aptos"/>
        </w:rPr>
        <w:t>. A</w:t>
      </w:r>
      <w:r w:rsidR="001F4736" w:rsidRPr="00422A8A">
        <w:rPr>
          <w:rFonts w:eastAsia="Aptos"/>
        </w:rPr>
        <w:t>s the Trans</w:t>
      </w:r>
      <w:r w:rsidR="00A0214B" w:rsidRPr="00422A8A">
        <w:rPr>
          <w:rFonts w:eastAsia="Aptos"/>
        </w:rPr>
        <w:t>itional Arrangement is due to cease by 1 March 2026, all pharmacies supplying medicines for residential aged care must be using CPv3.0.</w:t>
      </w:r>
      <w:r w:rsidR="00045319" w:rsidRPr="00422A8A">
        <w:rPr>
          <w:rFonts w:eastAsia="Aptos"/>
        </w:rPr>
        <w:t>2</w:t>
      </w:r>
      <w:r w:rsidR="00A0214B" w:rsidRPr="00422A8A">
        <w:rPr>
          <w:rFonts w:eastAsia="Aptos"/>
        </w:rPr>
        <w:t xml:space="preserve"> conformant software </w:t>
      </w:r>
      <w:r w:rsidR="00390479" w:rsidRPr="00422A8A">
        <w:rPr>
          <w:rFonts w:eastAsia="Aptos"/>
        </w:rPr>
        <w:t>by this time.</w:t>
      </w:r>
    </w:p>
    <w:p w14:paraId="54ED5549" w14:textId="54174EB7" w:rsidR="00661D7B" w:rsidRDefault="00661D7B" w:rsidP="00E52A1E">
      <w:pPr>
        <w:pStyle w:val="Heading3"/>
      </w:pPr>
      <w:r>
        <w:t>Annotating a resident’s eNRMC</w:t>
      </w:r>
      <w:r w:rsidR="6D914B5F">
        <w:t xml:space="preserve"> or </w:t>
      </w:r>
      <w:r>
        <w:t xml:space="preserve">prescriptions </w:t>
      </w:r>
    </w:p>
    <w:p w14:paraId="3E172416" w14:textId="02E544BC" w:rsidR="0023153A" w:rsidRPr="00422A8A" w:rsidRDefault="069B8259" w:rsidP="009F5535">
      <w:pPr>
        <w:rPr>
          <w:rFonts w:eastAsia="Aptos"/>
        </w:rPr>
      </w:pPr>
      <w:r w:rsidRPr="00422A8A">
        <w:rPr>
          <w:rFonts w:eastAsia="Aptos"/>
        </w:rPr>
        <w:t xml:space="preserve">All pharmacists </w:t>
      </w:r>
      <w:r w:rsidR="00ED6041" w:rsidRPr="00422A8A">
        <w:rPr>
          <w:rFonts w:eastAsia="Aptos"/>
        </w:rPr>
        <w:t>can</w:t>
      </w:r>
      <w:r w:rsidR="00D46CD8" w:rsidRPr="00422A8A">
        <w:rPr>
          <w:rFonts w:eastAsia="Aptos"/>
        </w:rPr>
        <w:t xml:space="preserve"> </w:t>
      </w:r>
      <w:r w:rsidRPr="00422A8A">
        <w:rPr>
          <w:rFonts w:eastAsia="Aptos"/>
        </w:rPr>
        <w:t xml:space="preserve">annotate </w:t>
      </w:r>
      <w:r w:rsidR="001D4622" w:rsidRPr="00422A8A">
        <w:rPr>
          <w:rFonts w:eastAsia="Aptos"/>
        </w:rPr>
        <w:t xml:space="preserve">chart-based </w:t>
      </w:r>
      <w:r w:rsidRPr="00422A8A">
        <w:rPr>
          <w:rFonts w:eastAsia="Aptos"/>
        </w:rPr>
        <w:t>electronic prescription</w:t>
      </w:r>
      <w:r w:rsidR="00ED6041" w:rsidRPr="00422A8A">
        <w:rPr>
          <w:rFonts w:eastAsia="Aptos"/>
        </w:rPr>
        <w:t>s during dispensing</w:t>
      </w:r>
      <w:r w:rsidR="00622942" w:rsidRPr="00422A8A">
        <w:rPr>
          <w:rFonts w:eastAsia="Aptos"/>
        </w:rPr>
        <w:t>,</w:t>
      </w:r>
      <w:r w:rsidR="00452FDA" w:rsidRPr="00422A8A">
        <w:rPr>
          <w:rFonts w:eastAsia="Aptos"/>
        </w:rPr>
        <w:t xml:space="preserve"> </w:t>
      </w:r>
      <w:r w:rsidR="00D46CD8" w:rsidRPr="00422A8A">
        <w:rPr>
          <w:rFonts w:eastAsia="Aptos"/>
        </w:rPr>
        <w:t>similar to community prescriptions</w:t>
      </w:r>
      <w:r w:rsidRPr="00422A8A">
        <w:rPr>
          <w:rFonts w:eastAsia="Aptos"/>
        </w:rPr>
        <w:t xml:space="preserve">. </w:t>
      </w:r>
      <w:r w:rsidR="00201A77" w:rsidRPr="00422A8A">
        <w:rPr>
          <w:rFonts w:eastAsia="Aptos"/>
        </w:rPr>
        <w:t>These</w:t>
      </w:r>
      <w:r w:rsidR="00D46CD8" w:rsidRPr="00422A8A">
        <w:rPr>
          <w:rFonts w:eastAsia="Aptos"/>
        </w:rPr>
        <w:t xml:space="preserve"> a</w:t>
      </w:r>
      <w:r w:rsidR="00CF3F24" w:rsidRPr="00422A8A">
        <w:rPr>
          <w:rFonts w:eastAsia="Aptos"/>
        </w:rPr>
        <w:t xml:space="preserve">nnotations </w:t>
      </w:r>
      <w:r w:rsidR="00201A77" w:rsidRPr="00422A8A">
        <w:rPr>
          <w:rFonts w:eastAsia="Aptos"/>
        </w:rPr>
        <w:t xml:space="preserve">are stored in the </w:t>
      </w:r>
      <w:r w:rsidR="00CF3F24" w:rsidRPr="00422A8A">
        <w:rPr>
          <w:rFonts w:eastAsia="Aptos"/>
        </w:rPr>
        <w:t>NPDS</w:t>
      </w:r>
      <w:r w:rsidR="0043792C" w:rsidRPr="00422A8A">
        <w:rPr>
          <w:rFonts w:eastAsia="Aptos"/>
        </w:rPr>
        <w:t>, but do not appear within</w:t>
      </w:r>
      <w:r w:rsidR="00B00DDF" w:rsidRPr="00422A8A">
        <w:rPr>
          <w:rFonts w:eastAsia="Aptos"/>
        </w:rPr>
        <w:t xml:space="preserve"> the </w:t>
      </w:r>
      <w:r w:rsidR="00667A7E" w:rsidRPr="00422A8A">
        <w:rPr>
          <w:rFonts w:eastAsia="Aptos"/>
        </w:rPr>
        <w:t>eNRMC.</w:t>
      </w:r>
    </w:p>
    <w:p w14:paraId="774EADA8" w14:textId="308A85C3" w:rsidR="00095038" w:rsidRPr="00422A8A" w:rsidRDefault="004C62E9" w:rsidP="009F5535">
      <w:pPr>
        <w:rPr>
          <w:rFonts w:eastAsia="Aptos"/>
        </w:rPr>
      </w:pPr>
      <w:r w:rsidRPr="00422A8A">
        <w:rPr>
          <w:rFonts w:eastAsia="Aptos"/>
        </w:rPr>
        <w:t>eNRMC</w:t>
      </w:r>
      <w:r w:rsidR="00A40B43" w:rsidRPr="00422A8A">
        <w:rPr>
          <w:rFonts w:eastAsia="Aptos"/>
        </w:rPr>
        <w:t xml:space="preserve"> sys</w:t>
      </w:r>
      <w:r w:rsidR="00976325" w:rsidRPr="00422A8A">
        <w:rPr>
          <w:rFonts w:eastAsia="Aptos"/>
        </w:rPr>
        <w:t>tem</w:t>
      </w:r>
      <w:r w:rsidRPr="00422A8A">
        <w:rPr>
          <w:rFonts w:eastAsia="Aptos"/>
        </w:rPr>
        <w:t xml:space="preserve">s </w:t>
      </w:r>
      <w:r w:rsidR="00ED3426" w:rsidRPr="00422A8A">
        <w:rPr>
          <w:rFonts w:eastAsia="Aptos"/>
        </w:rPr>
        <w:t xml:space="preserve">also support </w:t>
      </w:r>
      <w:r w:rsidRPr="00422A8A">
        <w:rPr>
          <w:rFonts w:eastAsia="Aptos"/>
        </w:rPr>
        <w:t>pharma</w:t>
      </w:r>
      <w:r w:rsidR="00ED3426" w:rsidRPr="00422A8A">
        <w:rPr>
          <w:rFonts w:eastAsia="Aptos"/>
        </w:rPr>
        <w:t xml:space="preserve">cist annotations directly on </w:t>
      </w:r>
      <w:r w:rsidRPr="00422A8A">
        <w:rPr>
          <w:rFonts w:eastAsia="Aptos"/>
        </w:rPr>
        <w:t>a resident</w:t>
      </w:r>
      <w:r w:rsidR="00D17779" w:rsidRPr="00422A8A">
        <w:rPr>
          <w:rFonts w:eastAsia="Aptos"/>
        </w:rPr>
        <w:t xml:space="preserve">’s </w:t>
      </w:r>
      <w:r w:rsidRPr="00422A8A">
        <w:rPr>
          <w:rFonts w:eastAsia="Aptos"/>
        </w:rPr>
        <w:t xml:space="preserve">medication chart. </w:t>
      </w:r>
      <w:r w:rsidR="00095038" w:rsidRPr="00422A8A">
        <w:rPr>
          <w:rFonts w:eastAsia="Aptos"/>
        </w:rPr>
        <w:t xml:space="preserve">However, this </w:t>
      </w:r>
      <w:r w:rsidR="001179CC" w:rsidRPr="00422A8A">
        <w:rPr>
          <w:rFonts w:eastAsia="Aptos"/>
        </w:rPr>
        <w:t xml:space="preserve">functionality </w:t>
      </w:r>
      <w:r w:rsidR="00095038" w:rsidRPr="00422A8A">
        <w:rPr>
          <w:rFonts w:eastAsia="Aptos"/>
        </w:rPr>
        <w:t>will depend on the level of access provided to the pharmacist.</w:t>
      </w:r>
    </w:p>
    <w:p w14:paraId="67A02BBE" w14:textId="392D8AF7" w:rsidR="004C62E9" w:rsidRPr="00CD3D3B" w:rsidRDefault="005F5F1C" w:rsidP="00613EC3">
      <w:pPr>
        <w:pStyle w:val="ListBullet"/>
      </w:pPr>
      <w:r w:rsidRPr="1C36CA9F">
        <w:t xml:space="preserve">If full access is available, pharmacists should use the eNRMC to record </w:t>
      </w:r>
      <w:r w:rsidR="00E2276A" w:rsidRPr="1C36CA9F">
        <w:t>any</w:t>
      </w:r>
      <w:r w:rsidR="00D77154" w:rsidRPr="1C36CA9F">
        <w:t xml:space="preserve"> relevant</w:t>
      </w:r>
      <w:r w:rsidR="00E2276A" w:rsidRPr="1C36CA9F">
        <w:t xml:space="preserve"> clinical instructions</w:t>
      </w:r>
      <w:r w:rsidR="00D77154" w:rsidRPr="1C36CA9F">
        <w:t xml:space="preserve"> or information that may assist </w:t>
      </w:r>
      <w:r w:rsidR="005E3E75" w:rsidRPr="1C36CA9F">
        <w:t>the RACH</w:t>
      </w:r>
      <w:r w:rsidR="00E33121" w:rsidRPr="1C36CA9F">
        <w:t xml:space="preserve"> in safely administering medicines</w:t>
      </w:r>
      <w:r w:rsidR="005E3E75" w:rsidRPr="1C36CA9F">
        <w:t>.</w:t>
      </w:r>
    </w:p>
    <w:p w14:paraId="551001CD" w14:textId="72B423A2" w:rsidR="00AC263D" w:rsidRPr="00CD3D3B" w:rsidRDefault="005E3E75" w:rsidP="00613EC3">
      <w:pPr>
        <w:pStyle w:val="ListBullet"/>
      </w:pPr>
      <w:r w:rsidRPr="00CD3D3B">
        <w:t>If a</w:t>
      </w:r>
      <w:r w:rsidR="00F27FE4" w:rsidRPr="00CD3D3B">
        <w:t xml:space="preserve">nnotation functionality is not available, </w:t>
      </w:r>
      <w:r w:rsidRPr="00CD3D3B">
        <w:t>pharmacist</w:t>
      </w:r>
      <w:r w:rsidR="00AE4A79" w:rsidRPr="00CD3D3B">
        <w:t xml:space="preserve">s should </w:t>
      </w:r>
      <w:r w:rsidR="00AC21A7" w:rsidRPr="00CD3D3B">
        <w:t>communicate this information directly to the</w:t>
      </w:r>
      <w:r w:rsidR="000A4C29" w:rsidRPr="00CD3D3B">
        <w:t xml:space="preserve"> RACH </w:t>
      </w:r>
      <w:r w:rsidR="00AC21A7" w:rsidRPr="00CD3D3B">
        <w:t>using alternative methods (for example, phone, secure messaging)</w:t>
      </w:r>
      <w:r w:rsidR="000A4C29" w:rsidRPr="00CD3D3B">
        <w:t>.</w:t>
      </w:r>
    </w:p>
    <w:p w14:paraId="08118A4B" w14:textId="4F7B7063" w:rsidR="0023153A" w:rsidRPr="00422A8A" w:rsidRDefault="00577635" w:rsidP="004F43B8">
      <w:pPr>
        <w:rPr>
          <w:rFonts w:eastAsia="Aptos"/>
        </w:rPr>
      </w:pPr>
      <w:r w:rsidRPr="00422A8A">
        <w:rPr>
          <w:rFonts w:eastAsia="Aptos"/>
        </w:rPr>
        <w:t>The d</w:t>
      </w:r>
      <w:r w:rsidR="00E11D71" w:rsidRPr="00422A8A">
        <w:rPr>
          <w:rFonts w:eastAsia="Aptos"/>
        </w:rPr>
        <w:t>ep</w:t>
      </w:r>
      <w:r w:rsidR="001F459C" w:rsidRPr="00422A8A">
        <w:rPr>
          <w:rFonts w:eastAsia="Aptos"/>
        </w:rPr>
        <w:t>artment</w:t>
      </w:r>
      <w:r w:rsidR="00E11D71" w:rsidRPr="00422A8A">
        <w:rPr>
          <w:rFonts w:eastAsia="Aptos"/>
        </w:rPr>
        <w:t xml:space="preserve"> and </w:t>
      </w:r>
      <w:r w:rsidR="001F459C" w:rsidRPr="00422A8A">
        <w:rPr>
          <w:rFonts w:eastAsia="Aptos"/>
        </w:rPr>
        <w:t>A</w:t>
      </w:r>
      <w:r w:rsidR="00E11D71" w:rsidRPr="00422A8A">
        <w:rPr>
          <w:rFonts w:eastAsia="Aptos"/>
        </w:rPr>
        <w:t>g</w:t>
      </w:r>
      <w:r w:rsidR="001F459C" w:rsidRPr="00422A8A">
        <w:rPr>
          <w:rFonts w:eastAsia="Aptos"/>
        </w:rPr>
        <w:t>ency</w:t>
      </w:r>
      <w:r w:rsidR="00E11D71" w:rsidRPr="00422A8A">
        <w:rPr>
          <w:rFonts w:eastAsia="Aptos"/>
        </w:rPr>
        <w:t xml:space="preserve"> are </w:t>
      </w:r>
      <w:r w:rsidR="00953139" w:rsidRPr="00422A8A">
        <w:rPr>
          <w:rFonts w:eastAsia="Aptos"/>
        </w:rPr>
        <w:t xml:space="preserve">currently </w:t>
      </w:r>
      <w:r w:rsidR="00ED779C" w:rsidRPr="00422A8A">
        <w:rPr>
          <w:rFonts w:eastAsia="Aptos"/>
        </w:rPr>
        <w:t>exploring</w:t>
      </w:r>
      <w:r w:rsidR="006F4D88" w:rsidRPr="00422A8A">
        <w:rPr>
          <w:rFonts w:eastAsia="Aptos"/>
        </w:rPr>
        <w:t xml:space="preserve"> options to </w:t>
      </w:r>
      <w:r w:rsidR="00ED779C" w:rsidRPr="00422A8A">
        <w:rPr>
          <w:rFonts w:eastAsia="Aptos"/>
        </w:rPr>
        <w:t>improve visibility and sharing of annotation</w:t>
      </w:r>
      <w:r w:rsidR="00675CBB" w:rsidRPr="00422A8A">
        <w:rPr>
          <w:rFonts w:eastAsia="Aptos"/>
        </w:rPr>
        <w:t xml:space="preserve"> data </w:t>
      </w:r>
      <w:r w:rsidR="00ED779C" w:rsidRPr="00422A8A">
        <w:rPr>
          <w:rFonts w:eastAsia="Aptos"/>
        </w:rPr>
        <w:t>across systems</w:t>
      </w:r>
      <w:r w:rsidR="006F4D88" w:rsidRPr="00422A8A">
        <w:rPr>
          <w:rFonts w:eastAsia="Aptos"/>
        </w:rPr>
        <w:t xml:space="preserve"> (eNRMC and NPDS).</w:t>
      </w:r>
    </w:p>
    <w:p w14:paraId="2FEDA85D" w14:textId="77777777" w:rsidR="00661D7B" w:rsidRDefault="00661D7B" w:rsidP="00E52A1E">
      <w:pPr>
        <w:pStyle w:val="Heading3"/>
      </w:pPr>
      <w:bookmarkStart w:id="88" w:name="_Claiming_through_PBS"/>
      <w:bookmarkEnd w:id="88"/>
      <w:r>
        <w:t>Claiming through PBS online</w:t>
      </w:r>
    </w:p>
    <w:p w14:paraId="2712CDCA" w14:textId="44F0D9C0" w:rsidR="00E22D47" w:rsidRPr="00422A8A" w:rsidRDefault="500B59CE" w:rsidP="003827C2">
      <w:pPr>
        <w:rPr>
          <w:rFonts w:eastAsia="Aptos"/>
        </w:rPr>
      </w:pPr>
      <w:r w:rsidRPr="00422A8A">
        <w:rPr>
          <w:rFonts w:eastAsia="Aptos"/>
        </w:rPr>
        <w:t xml:space="preserve">Claiming for PBS items must be undertaken in line with the </w:t>
      </w:r>
      <w:hyperlink r:id="rId92">
        <w:r w:rsidRPr="003827C2">
          <w:rPr>
            <w:rStyle w:val="Hyperlink"/>
          </w:rPr>
          <w:t>National Health (Supply of Pharmaceutical Benefits—Under Co-payment Data and Claims for Payment) Rules 2022.</w:t>
        </w:r>
      </w:hyperlink>
    </w:p>
    <w:p w14:paraId="1B16FB15" w14:textId="383EAD55" w:rsidR="00E22D47" w:rsidRDefault="008922F0" w:rsidP="00E22D47">
      <w:r>
        <w:fldChar w:fldCharType="begin"/>
      </w:r>
      <w:r>
        <w:instrText xml:space="preserve"> REF _Ref199334728 \h </w:instrText>
      </w:r>
      <w:r>
        <w:fldChar w:fldCharType="separate"/>
      </w:r>
      <w:r w:rsidR="009A5972">
        <w:t>Table 4</w:t>
      </w:r>
      <w:r w:rsidR="009A5972">
        <w:rPr>
          <w:noProof/>
        </w:rPr>
        <w:t>4</w:t>
      </w:r>
      <w:r>
        <w:fldChar w:fldCharType="end"/>
      </w:r>
      <w:r w:rsidR="002E4356">
        <w:t xml:space="preserve">4 </w:t>
      </w:r>
      <w:r w:rsidR="00E22D47">
        <w:t>shows some of the key information required as part of a PBS claim</w:t>
      </w:r>
      <w:r w:rsidR="003355F8">
        <w:t xml:space="preserve"> for eNRMC</w:t>
      </w:r>
      <w:r w:rsidR="00E22D47">
        <w:t>.</w:t>
      </w:r>
    </w:p>
    <w:p w14:paraId="114ACE8B" w14:textId="7269D424" w:rsidR="008922F0" w:rsidRDefault="00432054" w:rsidP="001C6BFD">
      <w:pPr>
        <w:pStyle w:val="TableTitle"/>
      </w:pPr>
      <w:r>
        <w:lastRenderedPageBreak/>
        <w:t xml:space="preserve"> </w:t>
      </w:r>
      <w:bookmarkStart w:id="89" w:name="_Ref199334728"/>
      <w:r w:rsidR="008922F0">
        <w:t xml:space="preserve">Table </w:t>
      </w:r>
      <w:r w:rsidR="00740A9D">
        <w:t>4</w:t>
      </w:r>
      <w:r w:rsidR="008922F0">
        <w:fldChar w:fldCharType="begin"/>
      </w:r>
      <w:r w:rsidR="008922F0">
        <w:instrText xml:space="preserve"> SEQ Table \* ARABIC </w:instrText>
      </w:r>
      <w:r w:rsidR="008922F0">
        <w:fldChar w:fldCharType="separate"/>
      </w:r>
      <w:r w:rsidR="009A5972">
        <w:rPr>
          <w:noProof/>
        </w:rPr>
        <w:t>4</w:t>
      </w:r>
      <w:r w:rsidR="008922F0">
        <w:fldChar w:fldCharType="end"/>
      </w:r>
      <w:bookmarkEnd w:id="89"/>
      <w:r w:rsidR="008922F0">
        <w:t xml:space="preserve"> </w:t>
      </w:r>
      <w:r w:rsidR="008922F0" w:rsidRPr="0054347B">
        <w:t>Key information required when claiming through PBS Online</w:t>
      </w:r>
      <w:r w:rsidR="00782B9A">
        <w:t xml:space="preserve"> for eNRMC</w:t>
      </w:r>
    </w:p>
    <w:tbl>
      <w:tblPr>
        <w:tblStyle w:val="DepartmentofHealthtable"/>
        <w:tblW w:w="5000" w:type="pct"/>
        <w:tblLook w:val="0420" w:firstRow="1" w:lastRow="0" w:firstColumn="0" w:lastColumn="0" w:noHBand="0" w:noVBand="1"/>
        <w:tblCaption w:val="Table 4 Key information required when claiming through PBS ONline for eNRMC"/>
        <w:tblDescription w:val="This table shows some of the key information required as part of a PBS claim for eNRMC."/>
      </w:tblPr>
      <w:tblGrid>
        <w:gridCol w:w="4535"/>
        <w:gridCol w:w="4535"/>
      </w:tblGrid>
      <w:tr w:rsidR="00AE2C0A" w:rsidRPr="00557D5A" w14:paraId="70159547" w14:textId="77777777" w:rsidTr="00DC214C">
        <w:trPr>
          <w:cnfStyle w:val="100000000000" w:firstRow="1" w:lastRow="0" w:firstColumn="0" w:lastColumn="0" w:oddVBand="0" w:evenVBand="0" w:oddHBand="0" w:evenHBand="0" w:firstRowFirstColumn="0" w:firstRowLastColumn="0" w:lastRowFirstColumn="0" w:lastRowLastColumn="0"/>
          <w:tblHeader/>
        </w:trPr>
        <w:tc>
          <w:tcPr>
            <w:tcW w:w="2500" w:type="pct"/>
          </w:tcPr>
          <w:p w14:paraId="0383AF0B" w14:textId="3D2711AC" w:rsidR="00623625" w:rsidRPr="00557D5A" w:rsidRDefault="00623625" w:rsidP="00DC214C">
            <w:pPr>
              <w:pStyle w:val="TableHeaderWhite"/>
            </w:pPr>
            <w:r w:rsidRPr="00DF34DC">
              <w:t>Information required</w:t>
            </w:r>
          </w:p>
        </w:tc>
        <w:tc>
          <w:tcPr>
            <w:tcW w:w="2500" w:type="pct"/>
          </w:tcPr>
          <w:p w14:paraId="6DDEEDBE" w14:textId="3BCA9577" w:rsidR="00623625" w:rsidRPr="00557D5A" w:rsidRDefault="00623625" w:rsidP="00DC214C">
            <w:pPr>
              <w:pStyle w:val="TableHeaderWhite"/>
            </w:pPr>
            <w:r w:rsidRPr="00DF34DC">
              <w:t>Selection/Value</w:t>
            </w:r>
          </w:p>
        </w:tc>
      </w:tr>
      <w:tr w:rsidR="00623625" w:rsidRPr="00557D5A" w14:paraId="1860E772" w14:textId="77777777" w:rsidTr="00DC214C">
        <w:trPr>
          <w:cnfStyle w:val="000000100000" w:firstRow="0" w:lastRow="0" w:firstColumn="0" w:lastColumn="0" w:oddVBand="0" w:evenVBand="0" w:oddHBand="1" w:evenHBand="0" w:firstRowFirstColumn="0" w:firstRowLastColumn="0" w:lastRowFirstColumn="0" w:lastRowLastColumn="0"/>
        </w:trPr>
        <w:tc>
          <w:tcPr>
            <w:tcW w:w="2500" w:type="pct"/>
          </w:tcPr>
          <w:p w14:paraId="070CC3A6" w14:textId="30EB8C74" w:rsidR="00623625" w:rsidRPr="00DC214C" w:rsidRDefault="00623625" w:rsidP="00DC214C">
            <w:pPr>
              <w:pStyle w:val="Tabletextleft"/>
            </w:pPr>
            <w:r w:rsidRPr="00DC214C">
              <w:t>Patient category</w:t>
            </w:r>
          </w:p>
        </w:tc>
        <w:tc>
          <w:tcPr>
            <w:tcW w:w="2500" w:type="pct"/>
          </w:tcPr>
          <w:p w14:paraId="0FBA7EB7" w14:textId="329C281E" w:rsidR="00623625" w:rsidRPr="00DC214C" w:rsidRDefault="00623625" w:rsidP="00DC214C">
            <w:pPr>
              <w:pStyle w:val="Tabletextleft"/>
            </w:pPr>
            <w:r w:rsidRPr="00DC214C">
              <w:t>R (Residential aged care service patient (PBS NRMC prescription)</w:t>
            </w:r>
          </w:p>
        </w:tc>
      </w:tr>
      <w:tr w:rsidR="00623625" w:rsidRPr="00557D5A" w14:paraId="1D676A6D" w14:textId="77777777" w:rsidTr="00DC214C">
        <w:trPr>
          <w:cnfStyle w:val="000000010000" w:firstRow="0" w:lastRow="0" w:firstColumn="0" w:lastColumn="0" w:oddVBand="0" w:evenVBand="0" w:oddHBand="0" w:evenHBand="1" w:firstRowFirstColumn="0" w:firstRowLastColumn="0" w:lastRowFirstColumn="0" w:lastRowLastColumn="0"/>
        </w:trPr>
        <w:tc>
          <w:tcPr>
            <w:tcW w:w="2500" w:type="pct"/>
          </w:tcPr>
          <w:p w14:paraId="59095024" w14:textId="50E10345" w:rsidR="00623625" w:rsidRPr="00DC214C" w:rsidRDefault="00623625" w:rsidP="00DC214C">
            <w:pPr>
              <w:pStyle w:val="Tabletextleft"/>
            </w:pPr>
            <w:r w:rsidRPr="00DC214C">
              <w:t>Prescription Format</w:t>
            </w:r>
          </w:p>
        </w:tc>
        <w:tc>
          <w:tcPr>
            <w:tcW w:w="2500" w:type="pct"/>
          </w:tcPr>
          <w:p w14:paraId="55544853" w14:textId="63475444" w:rsidR="00623625" w:rsidRPr="00DC214C" w:rsidRDefault="00623625" w:rsidP="00DC214C">
            <w:pPr>
              <w:pStyle w:val="Tabletextleft"/>
            </w:pPr>
            <w:r w:rsidRPr="00DC214C">
              <w:t>E (Claim from an electronic prescription, including one that is a medication chart prescription)</w:t>
            </w:r>
          </w:p>
        </w:tc>
      </w:tr>
      <w:tr w:rsidR="00623625" w:rsidRPr="00557D5A" w14:paraId="76229F99" w14:textId="77777777" w:rsidTr="00DC214C">
        <w:trPr>
          <w:cnfStyle w:val="000000100000" w:firstRow="0" w:lastRow="0" w:firstColumn="0" w:lastColumn="0" w:oddVBand="0" w:evenVBand="0" w:oddHBand="1" w:evenHBand="0" w:firstRowFirstColumn="0" w:firstRowLastColumn="0" w:lastRowFirstColumn="0" w:lastRowLastColumn="0"/>
        </w:trPr>
        <w:tc>
          <w:tcPr>
            <w:tcW w:w="2500" w:type="pct"/>
          </w:tcPr>
          <w:p w14:paraId="497F4115" w14:textId="4D936499" w:rsidR="00623625" w:rsidRPr="00DC214C" w:rsidRDefault="7ECDBAE1" w:rsidP="00DC214C">
            <w:pPr>
              <w:pStyle w:val="Tabletextleft"/>
            </w:pPr>
            <w:r w:rsidRPr="00DC214C">
              <w:t xml:space="preserve">Chart start date </w:t>
            </w:r>
          </w:p>
        </w:tc>
        <w:tc>
          <w:tcPr>
            <w:tcW w:w="2500" w:type="pct"/>
          </w:tcPr>
          <w:p w14:paraId="31F098CC" w14:textId="2A872B3C" w:rsidR="00623625" w:rsidRPr="00DC214C" w:rsidRDefault="27544130" w:rsidP="00DC214C">
            <w:pPr>
              <w:pStyle w:val="Tabletextleft"/>
            </w:pPr>
            <w:r w:rsidRPr="00DC214C">
              <w:t>DD/MM/YYYY</w:t>
            </w:r>
          </w:p>
        </w:tc>
      </w:tr>
      <w:tr w:rsidR="00F34EC9" w:rsidRPr="00557D5A" w14:paraId="1EDE64F5" w14:textId="77777777" w:rsidTr="00DC214C">
        <w:trPr>
          <w:cnfStyle w:val="000000010000" w:firstRow="0" w:lastRow="0" w:firstColumn="0" w:lastColumn="0" w:oddVBand="0" w:evenVBand="0" w:oddHBand="0" w:evenHBand="1" w:firstRowFirstColumn="0" w:firstRowLastColumn="0" w:lastRowFirstColumn="0" w:lastRowLastColumn="0"/>
        </w:trPr>
        <w:tc>
          <w:tcPr>
            <w:tcW w:w="2500" w:type="pct"/>
          </w:tcPr>
          <w:p w14:paraId="32C3CF99" w14:textId="02881918" w:rsidR="00F34EC9" w:rsidRPr="00DC214C" w:rsidRDefault="00F34EC9" w:rsidP="00DC214C">
            <w:pPr>
              <w:pStyle w:val="Tabletextleft"/>
            </w:pPr>
            <w:r w:rsidRPr="00DC214C">
              <w:t>RAC</w:t>
            </w:r>
            <w:r w:rsidR="003F2324" w:rsidRPr="00DC214C">
              <w:t>S</w:t>
            </w:r>
            <w:r w:rsidRPr="00DC214C">
              <w:t xml:space="preserve"> ID</w:t>
            </w:r>
          </w:p>
        </w:tc>
        <w:tc>
          <w:tcPr>
            <w:tcW w:w="2500" w:type="pct"/>
          </w:tcPr>
          <w:p w14:paraId="1CFFDD6D" w14:textId="2338FD66" w:rsidR="00F34EC9" w:rsidRPr="00DC214C" w:rsidRDefault="00F34EC9" w:rsidP="00DC214C">
            <w:pPr>
              <w:pStyle w:val="Tabletextleft"/>
            </w:pPr>
            <w:r w:rsidRPr="00DC214C">
              <w:t>Unique ID</w:t>
            </w:r>
          </w:p>
        </w:tc>
      </w:tr>
    </w:tbl>
    <w:p w14:paraId="11872234" w14:textId="18B25995" w:rsidR="00D14FE0" w:rsidRPr="00BA512B" w:rsidRDefault="1FB843F0" w:rsidP="00397DE9">
      <w:pPr>
        <w:pStyle w:val="Heading2"/>
      </w:pPr>
      <w:bookmarkStart w:id="90" w:name="_Toc206096115"/>
      <w:r w:rsidRPr="00BA512B">
        <w:t>Quantity supplied and n</w:t>
      </w:r>
      <w:r w:rsidR="00D14FE0" w:rsidRPr="00BA512B">
        <w:t>umber of supplies</w:t>
      </w:r>
      <w:bookmarkEnd w:id="90"/>
    </w:p>
    <w:p w14:paraId="4E18D8D8" w14:textId="23B382B9" w:rsidR="1EE2B75B" w:rsidRPr="00422A8A" w:rsidRDefault="1EE2B75B" w:rsidP="0E13F176">
      <w:pPr>
        <w:rPr>
          <w:rFonts w:eastAsia="Aptos"/>
        </w:rPr>
      </w:pPr>
      <w:r w:rsidRPr="00422A8A">
        <w:rPr>
          <w:rFonts w:eastAsia="Aptos"/>
        </w:rPr>
        <w:t>Unlike the process for general prescriptions, electronic chart-based prescriptions created on an eNRMC do not use the concept of “repeats”. Each supply from an eNRMC will be treated as an ‘original supply’.</w:t>
      </w:r>
    </w:p>
    <w:p w14:paraId="0331F336" w14:textId="17E7AFBC" w:rsidR="787161ED" w:rsidRPr="00422A8A" w:rsidRDefault="787161ED" w:rsidP="00973F5D">
      <w:pPr>
        <w:rPr>
          <w:rFonts w:eastAsia="Aptos"/>
        </w:rPr>
      </w:pPr>
      <w:r w:rsidRPr="00422A8A">
        <w:rPr>
          <w:rFonts w:eastAsia="Aptos"/>
        </w:rPr>
        <w:t>When a prescriber creates an order and generates a prescription on an eNRMC, these will either be valid:</w:t>
      </w:r>
    </w:p>
    <w:p w14:paraId="3DD51C94" w14:textId="77777777" w:rsidR="00E61778" w:rsidRDefault="787161ED" w:rsidP="00671683">
      <w:pPr>
        <w:pStyle w:val="ListBullet"/>
      </w:pPr>
      <w:r w:rsidRPr="17DC48F0">
        <w:t>for ongoing supply for the duration of the chart</w:t>
      </w:r>
      <w:r w:rsidR="00BF6847">
        <w:t xml:space="preserve"> </w:t>
      </w:r>
    </w:p>
    <w:p w14:paraId="1636C640" w14:textId="2B60DB98" w:rsidR="787161ED" w:rsidRPr="00DC214C" w:rsidRDefault="00BF6847" w:rsidP="00973F5D">
      <w:pPr>
        <w:rPr>
          <w:rStyle w:val="Strong"/>
        </w:rPr>
      </w:pPr>
      <w:r w:rsidRPr="00DC214C">
        <w:rPr>
          <w:rStyle w:val="Strong"/>
        </w:rPr>
        <w:t>OR</w:t>
      </w:r>
    </w:p>
    <w:p w14:paraId="2F831FAB" w14:textId="75CBA5BD" w:rsidR="1EE2B75B" w:rsidRDefault="1EE2B75B" w:rsidP="00613EC3">
      <w:pPr>
        <w:pStyle w:val="ListBullet"/>
      </w:pPr>
      <w:r w:rsidRPr="0E13F176">
        <w:t>until a specified stop date.</w:t>
      </w:r>
    </w:p>
    <w:p w14:paraId="2B4CD61B" w14:textId="2E4D8176" w:rsidR="787161ED" w:rsidRPr="00422A8A" w:rsidRDefault="0FF15C8F" w:rsidP="7F6E570B">
      <w:pPr>
        <w:rPr>
          <w:rFonts w:eastAsia="Aptos"/>
        </w:rPr>
      </w:pPr>
      <w:r w:rsidRPr="00422A8A">
        <w:rPr>
          <w:rFonts w:eastAsia="Aptos"/>
        </w:rPr>
        <w:t>The supplier may supply up to one PBS maximum quantity at a time, with subsequent supplies as required to meet the prescriber’s order until the stop date or chart expiry date, whichever is earlier.</w:t>
      </w:r>
    </w:p>
    <w:p w14:paraId="215BF087" w14:textId="6E6C4E40" w:rsidR="787161ED" w:rsidRPr="00422A8A" w:rsidRDefault="787161ED" w:rsidP="00973F5D">
      <w:pPr>
        <w:rPr>
          <w:rFonts w:eastAsia="Aptos"/>
        </w:rPr>
      </w:pPr>
      <w:r w:rsidRPr="00422A8A">
        <w:rPr>
          <w:rFonts w:eastAsia="Aptos"/>
        </w:rPr>
        <w:t>There is no set dispensing interval for prescriptions generated using an eNRMC.</w:t>
      </w:r>
    </w:p>
    <w:p w14:paraId="1574B3B0" w14:textId="4C02EAE8" w:rsidR="787161ED" w:rsidRPr="00422A8A" w:rsidRDefault="787161ED" w:rsidP="00973F5D">
      <w:pPr>
        <w:rPr>
          <w:rFonts w:eastAsia="Aptos"/>
        </w:rPr>
      </w:pPr>
      <w:r w:rsidRPr="00422A8A">
        <w:rPr>
          <w:rFonts w:eastAsia="Aptos"/>
        </w:rPr>
        <w:t xml:space="preserve">If </w:t>
      </w:r>
      <w:r w:rsidR="001D2321" w:rsidRPr="00422A8A">
        <w:rPr>
          <w:rFonts w:eastAsia="Aptos"/>
        </w:rPr>
        <w:t xml:space="preserve">PBS </w:t>
      </w:r>
      <w:r w:rsidRPr="00422A8A">
        <w:rPr>
          <w:rFonts w:eastAsia="Aptos"/>
        </w:rPr>
        <w:t xml:space="preserve">authority has been provided for a prescription for a specific number of supplies, the prescription should not be supplied from more times than this amount. </w:t>
      </w:r>
      <w:r w:rsidR="003574C8" w:rsidRPr="00422A8A">
        <w:rPr>
          <w:rFonts w:eastAsia="Aptos"/>
        </w:rPr>
        <w:t xml:space="preserve">See section </w:t>
      </w:r>
      <w:hyperlink w:anchor="_Authority_Required_PBS" w:history="1">
        <w:r w:rsidR="003574C8" w:rsidRPr="003E5F7D">
          <w:rPr>
            <w:rStyle w:val="Hyperlink"/>
          </w:rPr>
          <w:t>2.5.</w:t>
        </w:r>
        <w:r w:rsidR="00D14D4B" w:rsidRPr="003E5F7D">
          <w:rPr>
            <w:rStyle w:val="Hyperlink"/>
          </w:rPr>
          <w:t>4</w:t>
        </w:r>
        <w:r w:rsidR="003574C8" w:rsidRPr="003E5F7D">
          <w:rPr>
            <w:rStyle w:val="Hyperlink"/>
          </w:rPr>
          <w:t xml:space="preserve"> Authority Required PBS items</w:t>
        </w:r>
      </w:hyperlink>
      <w:r w:rsidR="003574C8" w:rsidRPr="00422A8A">
        <w:rPr>
          <w:rFonts w:eastAsia="Aptos"/>
        </w:rPr>
        <w:t xml:space="preserve"> for more information</w:t>
      </w:r>
      <w:r w:rsidRPr="00422A8A">
        <w:rPr>
          <w:rFonts w:eastAsia="Aptos"/>
        </w:rPr>
        <w:t>.</w:t>
      </w:r>
    </w:p>
    <w:p w14:paraId="08F579F6" w14:textId="6EBBA8CD" w:rsidR="787161ED" w:rsidRPr="00422A8A" w:rsidRDefault="787161ED" w:rsidP="00973F5D">
      <w:pPr>
        <w:rPr>
          <w:rFonts w:eastAsia="Aptos"/>
        </w:rPr>
      </w:pPr>
      <w:r w:rsidRPr="00422A8A">
        <w:rPr>
          <w:rFonts w:eastAsia="Aptos"/>
        </w:rPr>
        <w:t xml:space="preserve">Where a prescriber indicates a stop date for a medicine, the pharmacist must only supply the quantity sufficient for administration to the </w:t>
      </w:r>
      <w:r w:rsidR="00A175B0" w:rsidRPr="00422A8A">
        <w:rPr>
          <w:rFonts w:eastAsia="Aptos"/>
        </w:rPr>
        <w:t xml:space="preserve">resident </w:t>
      </w:r>
      <w:r w:rsidRPr="00422A8A">
        <w:rPr>
          <w:rFonts w:eastAsia="Aptos"/>
        </w:rPr>
        <w:t>up to and including the stop date</w:t>
      </w:r>
      <w:r w:rsidR="00220EC6" w:rsidRPr="00422A8A">
        <w:rPr>
          <w:rFonts w:eastAsia="Aptos"/>
        </w:rPr>
        <w:t xml:space="preserve"> indicated by the prescriber</w:t>
      </w:r>
      <w:r w:rsidRPr="00422A8A">
        <w:rPr>
          <w:rFonts w:eastAsia="Aptos"/>
        </w:rPr>
        <w:t>.</w:t>
      </w:r>
    </w:p>
    <w:p w14:paraId="52239AD7" w14:textId="26FA9149" w:rsidR="1EE2B75B" w:rsidRDefault="46288A37" w:rsidP="7F6E570B">
      <w:r>
        <w:t>Where a medicine has been prescribed for the duration of the chart and the last quantity supplied from the eNRMC will overrun the chart validity period, the pharmacist may dispense a full PBS maximum quantity. When there is more than one PBS maximum quantity available (</w:t>
      </w:r>
      <w:r w:rsidR="00110FDA">
        <w:t>for example,</w:t>
      </w:r>
      <w:r>
        <w:t xml:space="preserve"> Paracetamol 500mg 100 tablets and Paracetamol 500mg 300 tablets), the lesser maximum quantity MUST be dispensed</w:t>
      </w:r>
      <w:r w:rsidR="02DDCA44">
        <w:t xml:space="preserve"> unless the doctor has indicated that 60 Day Dispensing is permitted</w:t>
      </w:r>
      <w:r w:rsidR="00411CD3">
        <w:t>.</w:t>
      </w:r>
      <w:r w:rsidR="02DDCA44">
        <w:t xml:space="preserve"> </w:t>
      </w:r>
      <w:r w:rsidR="00411CD3">
        <w:t>S</w:t>
      </w:r>
      <w:r w:rsidR="02DDCA44">
        <w:t xml:space="preserve">ee </w:t>
      </w:r>
      <w:r w:rsidR="007C5ED8">
        <w:t>s</w:t>
      </w:r>
      <w:r w:rsidR="02DDCA44">
        <w:t xml:space="preserve">ection </w:t>
      </w:r>
      <w:hyperlink w:anchor="_60_Day_Dispensing" w:history="1">
        <w:r w:rsidR="02DDCA44" w:rsidRPr="00411CD3">
          <w:rPr>
            <w:rStyle w:val="Hyperlink"/>
          </w:rPr>
          <w:t>2.5.1</w:t>
        </w:r>
        <w:r w:rsidR="00895DB4" w:rsidRPr="00411CD3">
          <w:rPr>
            <w:rStyle w:val="Hyperlink"/>
          </w:rPr>
          <w:t xml:space="preserve"> 60 Day Dispensing</w:t>
        </w:r>
      </w:hyperlink>
      <w:r w:rsidR="00411CD3">
        <w:t xml:space="preserve"> for more information</w:t>
      </w:r>
      <w:r w:rsidR="001C6BFD">
        <w:t>.</w:t>
      </w:r>
    </w:p>
    <w:p w14:paraId="769B5350" w14:textId="6D34EB8F" w:rsidR="1EE2B75B" w:rsidRPr="00422A8A" w:rsidRDefault="1EE2B75B" w:rsidP="0E13F176">
      <w:pPr>
        <w:rPr>
          <w:rFonts w:eastAsia="Aptos"/>
        </w:rPr>
      </w:pPr>
      <w:r w:rsidRPr="00422A8A">
        <w:rPr>
          <w:rFonts w:eastAsia="Aptos"/>
        </w:rPr>
        <w:t xml:space="preserve">Information on managing leftover dispensed medicines when a chart </w:t>
      </w:r>
      <w:r w:rsidR="00410E91" w:rsidRPr="00422A8A">
        <w:rPr>
          <w:rFonts w:eastAsia="Aptos"/>
        </w:rPr>
        <w:t>expires</w:t>
      </w:r>
      <w:r w:rsidRPr="00422A8A">
        <w:rPr>
          <w:rFonts w:eastAsia="Aptos"/>
        </w:rPr>
        <w:t xml:space="preserve"> is outlined in </w:t>
      </w:r>
      <w:r w:rsidR="00033AD8" w:rsidRPr="00422A8A">
        <w:rPr>
          <w:rFonts w:eastAsia="Aptos"/>
        </w:rPr>
        <w:t>s</w:t>
      </w:r>
      <w:r w:rsidR="00033AD8" w:rsidRPr="00776B0B">
        <w:t xml:space="preserve">ection </w:t>
      </w:r>
      <w:hyperlink w:anchor="_What_to_do" w:history="1">
        <w:r w:rsidR="00033AD8" w:rsidRPr="003E5F7D">
          <w:rPr>
            <w:rStyle w:val="Hyperlink"/>
          </w:rPr>
          <w:t>6.4 What to do with remaining dispensed medicine when the resident’s eNRMC has ceased</w:t>
        </w:r>
      </w:hyperlink>
      <w:r w:rsidRPr="00422A8A">
        <w:rPr>
          <w:rFonts w:eastAsia="Aptos"/>
        </w:rPr>
        <w:t>.</w:t>
      </w:r>
    </w:p>
    <w:p w14:paraId="319E2E0D" w14:textId="223DACDC" w:rsidR="0E13F176" w:rsidRPr="004F43B8" w:rsidRDefault="787161ED" w:rsidP="003827C2">
      <w:pPr>
        <w:pStyle w:val="Boxtype"/>
      </w:pPr>
      <w:r w:rsidRPr="00613EC3">
        <w:rPr>
          <w:rStyle w:val="Strong"/>
        </w:rPr>
        <w:lastRenderedPageBreak/>
        <w:t xml:space="preserve">NOTE: </w:t>
      </w:r>
      <w:r w:rsidRPr="004F43B8">
        <w:t xml:space="preserve">As outlined </w:t>
      </w:r>
      <w:r w:rsidR="00CE1BF2" w:rsidRPr="004F43B8">
        <w:t xml:space="preserve">section </w:t>
      </w:r>
      <w:hyperlink w:anchor="_Authority_Required_PBS">
        <w:r w:rsidR="00CE1BF2" w:rsidRPr="003E5F7D">
          <w:rPr>
            <w:rStyle w:val="Hyperlink"/>
          </w:rPr>
          <w:t>2.5.</w:t>
        </w:r>
        <w:r w:rsidR="004516CE" w:rsidRPr="003E5F7D">
          <w:rPr>
            <w:rStyle w:val="Hyperlink"/>
          </w:rPr>
          <w:t>4</w:t>
        </w:r>
        <w:r w:rsidR="00CE1BF2" w:rsidRPr="003E5F7D">
          <w:rPr>
            <w:rStyle w:val="Hyperlink"/>
          </w:rPr>
          <w:t xml:space="preserve"> Authority Required PBS items</w:t>
        </w:r>
      </w:hyperlink>
      <w:r w:rsidRPr="004F43B8">
        <w:t xml:space="preserve">, there are restrictions for prescribing and supplying Schedule 8 medicines using an eNRMC. A prescriber can only prescribe </w:t>
      </w:r>
      <w:r w:rsidRPr="00613EC3">
        <w:rPr>
          <w:rStyle w:val="Strong"/>
        </w:rPr>
        <w:t xml:space="preserve">one </w:t>
      </w:r>
      <w:r w:rsidRPr="004F43B8">
        <w:t xml:space="preserve">supply of a Schedule 8 medicine unless they specifically obtain authority for additional supplies to enable a longer treatment duration. Prescriptions for Schedule 8 medicines can therefore only be supplied from </w:t>
      </w:r>
      <w:r w:rsidRPr="00613EC3">
        <w:rPr>
          <w:rStyle w:val="Strong"/>
        </w:rPr>
        <w:t xml:space="preserve">once </w:t>
      </w:r>
      <w:r w:rsidRPr="004F43B8">
        <w:t xml:space="preserve">unless </w:t>
      </w:r>
      <w:r w:rsidR="00A06DD6" w:rsidRPr="004F43B8">
        <w:t xml:space="preserve">PBS </w:t>
      </w:r>
      <w:r w:rsidRPr="004F43B8">
        <w:t>authority has been provided for additional supplies.</w:t>
      </w:r>
    </w:p>
    <w:p w14:paraId="7C44B742" w14:textId="529120C3" w:rsidR="00661D7B" w:rsidRDefault="00661D7B" w:rsidP="00E52A1E">
      <w:pPr>
        <w:pStyle w:val="Heading3"/>
      </w:pPr>
      <w:r>
        <w:t>Dispensing intervals and Single Supply of Schedule 8s</w:t>
      </w:r>
    </w:p>
    <w:p w14:paraId="21D23E5B" w14:textId="2C9899F4" w:rsidR="00ED73EE" w:rsidRPr="00422A8A" w:rsidRDefault="799F2BB5" w:rsidP="003827C2">
      <w:pPr>
        <w:rPr>
          <w:rFonts w:eastAsia="Aptos"/>
        </w:rPr>
      </w:pPr>
      <w:r w:rsidRPr="00422A8A">
        <w:rPr>
          <w:rFonts w:eastAsia="Aptos"/>
        </w:rPr>
        <w:t xml:space="preserve">Where a medication is prescribed for a set duration on a medication chart with no maximum number of supplies, a pharmacist can dispense as required to </w:t>
      </w:r>
      <w:r w:rsidR="00160C51" w:rsidRPr="00422A8A">
        <w:rPr>
          <w:rFonts w:eastAsia="Aptos"/>
        </w:rPr>
        <w:t xml:space="preserve">fulfil the supply </w:t>
      </w:r>
      <w:r w:rsidR="00F61673" w:rsidRPr="00422A8A">
        <w:rPr>
          <w:rFonts w:eastAsia="Aptos"/>
        </w:rPr>
        <w:t>for</w:t>
      </w:r>
      <w:r w:rsidRPr="00422A8A">
        <w:rPr>
          <w:rFonts w:eastAsia="Aptos"/>
        </w:rPr>
        <w:t xml:space="preserve"> treatment prescribed. </w:t>
      </w:r>
      <w:r w:rsidR="3CC6CE5D" w:rsidRPr="00422A8A">
        <w:rPr>
          <w:rFonts w:eastAsia="Aptos"/>
        </w:rPr>
        <w:t>There is no minimum interval between supplies, which is different to what is legally allowed for community prescriptions.</w:t>
      </w:r>
    </w:p>
    <w:p w14:paraId="5D2C433A" w14:textId="2C0F0E20" w:rsidR="00D14FE0" w:rsidRPr="003827C2" w:rsidRDefault="799F2BB5" w:rsidP="003827C2">
      <w:pPr>
        <w:sectPr w:rsidR="00D14FE0" w:rsidRPr="003827C2" w:rsidSect="00CA79CF">
          <w:pgSz w:w="11906" w:h="16838"/>
          <w:pgMar w:top="1701" w:right="1418" w:bottom="1418" w:left="1418" w:header="709" w:footer="709" w:gutter="0"/>
          <w:cols w:space="708"/>
          <w:titlePg/>
          <w:docGrid w:linePitch="360"/>
        </w:sectPr>
      </w:pPr>
      <w:r w:rsidRPr="00422A8A">
        <w:rPr>
          <w:rFonts w:eastAsia="Aptos"/>
        </w:rPr>
        <w:t xml:space="preserve">The exceptions are Schedule 8 medicines, which can only be supplied once unless specific authority has been sought for more supplies. See </w:t>
      </w:r>
      <w:r w:rsidR="003574C8" w:rsidRPr="00422A8A">
        <w:rPr>
          <w:rFonts w:eastAsia="Aptos"/>
        </w:rPr>
        <w:t xml:space="preserve">section </w:t>
      </w:r>
      <w:hyperlink w:anchor="_Authority_Required_PBS" w:history="1">
        <w:r w:rsidR="003574C8" w:rsidRPr="003827C2">
          <w:rPr>
            <w:rStyle w:val="Hyperlink"/>
          </w:rPr>
          <w:t>2.5.</w:t>
        </w:r>
        <w:r w:rsidR="004516CE" w:rsidRPr="003827C2">
          <w:rPr>
            <w:rStyle w:val="Hyperlink"/>
          </w:rPr>
          <w:t>4</w:t>
        </w:r>
        <w:r w:rsidR="003574C8" w:rsidRPr="003827C2">
          <w:rPr>
            <w:rStyle w:val="Hyperlink"/>
          </w:rPr>
          <w:t xml:space="preserve"> </w:t>
        </w:r>
        <w:r w:rsidRPr="003827C2">
          <w:rPr>
            <w:rStyle w:val="Hyperlink"/>
          </w:rPr>
          <w:t>Authority Required PBS items</w:t>
        </w:r>
      </w:hyperlink>
      <w:r w:rsidRPr="00422A8A">
        <w:rPr>
          <w:rFonts w:eastAsia="Aptos"/>
        </w:rPr>
        <w:t xml:space="preserve"> for more information.</w:t>
      </w:r>
      <w:bookmarkStart w:id="91" w:name="_Toc1236303080"/>
      <w:bookmarkStart w:id="92" w:name="_Toc197505417"/>
    </w:p>
    <w:p w14:paraId="759096F9" w14:textId="389B5F7D" w:rsidR="00790FB8" w:rsidRPr="00191065" w:rsidRDefault="00790FB8" w:rsidP="00397DE9">
      <w:pPr>
        <w:pStyle w:val="Heading1numbered"/>
      </w:pPr>
      <w:bookmarkStart w:id="93" w:name="_Aged_Care_Management"/>
      <w:bookmarkStart w:id="94" w:name="_Toc206096116"/>
      <w:bookmarkEnd w:id="93"/>
      <w:r w:rsidRPr="00191065">
        <w:lastRenderedPageBreak/>
        <w:t>Aged Care Management and Care Staff</w:t>
      </w:r>
      <w:bookmarkEnd w:id="91"/>
      <w:bookmarkEnd w:id="92"/>
      <w:bookmarkEnd w:id="94"/>
    </w:p>
    <w:p w14:paraId="2D71E20F" w14:textId="77777777" w:rsidR="00135315" w:rsidRDefault="00135315" w:rsidP="00397DE9">
      <w:pPr>
        <w:pStyle w:val="Heading2"/>
      </w:pPr>
      <w:bookmarkStart w:id="95" w:name="_Toc206096117"/>
      <w:r>
        <w:t>Benefits for RACHs</w:t>
      </w:r>
      <w:bookmarkEnd w:id="95"/>
    </w:p>
    <w:p w14:paraId="5B6D8A57" w14:textId="68DB4998" w:rsidR="0023153A" w:rsidRPr="00422A8A" w:rsidRDefault="7C31F9E5" w:rsidP="009F5535">
      <w:pPr>
        <w:rPr>
          <w:rFonts w:eastAsia="Aptos"/>
        </w:rPr>
      </w:pPr>
      <w:r w:rsidRPr="00422A8A">
        <w:rPr>
          <w:rFonts w:eastAsia="Aptos"/>
        </w:rPr>
        <w:t xml:space="preserve">As detailed in the </w:t>
      </w:r>
      <w:r w:rsidR="004F282E" w:rsidRPr="00422A8A">
        <w:rPr>
          <w:rFonts w:eastAsia="Aptos"/>
        </w:rPr>
        <w:t xml:space="preserve">department and ACQSHC’s </w:t>
      </w:r>
      <w:hyperlink r:id="rId93">
        <w:r w:rsidR="0026477A" w:rsidRPr="009F5535">
          <w:rPr>
            <w:rStyle w:val="Hyperlink"/>
          </w:rPr>
          <w:t>eNRMC Guide to safe implementation in residential care facilities</w:t>
        </w:r>
      </w:hyperlink>
      <w:r w:rsidR="004F282E" w:rsidRPr="009F5535">
        <w:t>,</w:t>
      </w:r>
      <w:r w:rsidRPr="00422A8A">
        <w:rPr>
          <w:rFonts w:eastAsia="Aptos"/>
        </w:rPr>
        <w:t xml:space="preserve"> there are many benefits for providers and nurses that use eNRMC systems.</w:t>
      </w:r>
    </w:p>
    <w:p w14:paraId="4B9E9BDD" w14:textId="77777777" w:rsidR="00661D7B" w:rsidRDefault="00661D7B" w:rsidP="00E52A1E">
      <w:pPr>
        <w:pStyle w:val="Heading3"/>
      </w:pPr>
      <w:r>
        <w:t>Residential aged care providers</w:t>
      </w:r>
    </w:p>
    <w:p w14:paraId="2E66E6EC" w14:textId="522B441C" w:rsidR="0023153A" w:rsidRPr="00422A8A" w:rsidRDefault="00A51AAF" w:rsidP="009F5535">
      <w:pPr>
        <w:rPr>
          <w:rFonts w:eastAsia="Aptos"/>
        </w:rPr>
      </w:pPr>
      <w:r w:rsidRPr="00422A8A">
        <w:rPr>
          <w:rFonts w:eastAsia="Aptos"/>
        </w:rPr>
        <w:t>Key b</w:t>
      </w:r>
      <w:r w:rsidR="69186536" w:rsidRPr="00422A8A">
        <w:rPr>
          <w:rFonts w:eastAsia="Aptos"/>
        </w:rPr>
        <w:t>enefits for providers include:</w:t>
      </w:r>
    </w:p>
    <w:p w14:paraId="088813D5" w14:textId="631D6E38" w:rsidR="00A51AAF" w:rsidRPr="004F43B8" w:rsidRDefault="00A51AAF" w:rsidP="004F43B8">
      <w:pPr>
        <w:pStyle w:val="Heading4"/>
      </w:pPr>
      <w:r w:rsidRPr="004F43B8">
        <w:t>Improved safety and compliance</w:t>
      </w:r>
    </w:p>
    <w:p w14:paraId="65F03763" w14:textId="282D7088" w:rsidR="00C117B0" w:rsidRPr="009F5535" w:rsidRDefault="00C117B0" w:rsidP="009F5535">
      <w:pPr>
        <w:pStyle w:val="ListBullet"/>
      </w:pPr>
      <w:r w:rsidRPr="009F5535">
        <w:t xml:space="preserve">enhanced </w:t>
      </w:r>
      <w:r w:rsidR="69186536" w:rsidRPr="009F5535">
        <w:t>standardisation</w:t>
      </w:r>
      <w:r w:rsidRPr="009F5535">
        <w:t xml:space="preserve"> and </w:t>
      </w:r>
      <w:r w:rsidR="69186536" w:rsidRPr="009F5535">
        <w:t xml:space="preserve">adherence to </w:t>
      </w:r>
      <w:r w:rsidR="00931B9D" w:rsidRPr="009F5535">
        <w:t>regulation</w:t>
      </w:r>
      <w:r w:rsidRPr="009F5535">
        <w:t>s</w:t>
      </w:r>
      <w:r w:rsidR="00931B9D" w:rsidRPr="009F5535">
        <w:t>, policies</w:t>
      </w:r>
      <w:r w:rsidRPr="009F5535">
        <w:t>,</w:t>
      </w:r>
      <w:r w:rsidR="00931B9D" w:rsidRPr="009F5535">
        <w:t xml:space="preserve"> and best practice</w:t>
      </w:r>
      <w:r w:rsidRPr="009F5535">
        <w:t>s</w:t>
      </w:r>
      <w:r w:rsidR="000E11F3" w:rsidRPr="009F5535">
        <w:t xml:space="preserve"> for</w:t>
      </w:r>
      <w:r w:rsidR="69186536" w:rsidRPr="009F5535">
        <w:t xml:space="preserve"> prescribing and administration of medicines</w:t>
      </w:r>
    </w:p>
    <w:p w14:paraId="26B1BDF8" w14:textId="7F2E06C1" w:rsidR="0023153A" w:rsidRPr="009F5535" w:rsidRDefault="00C117B0" w:rsidP="009F5535">
      <w:pPr>
        <w:pStyle w:val="ListBullet"/>
      </w:pPr>
      <w:r w:rsidRPr="009F5535">
        <w:t xml:space="preserve">improved medication safety </w:t>
      </w:r>
      <w:r w:rsidR="0075776E" w:rsidRPr="009F5535">
        <w:t>through streamlined processes</w:t>
      </w:r>
      <w:r w:rsidR="005B33A9" w:rsidRPr="009F5535">
        <w:t>.</w:t>
      </w:r>
    </w:p>
    <w:p w14:paraId="20B76D31" w14:textId="34916E41" w:rsidR="0075776E" w:rsidRPr="004F43B8" w:rsidRDefault="0075776E" w:rsidP="004F43B8">
      <w:pPr>
        <w:pStyle w:val="Heading4"/>
      </w:pPr>
      <w:r w:rsidRPr="004F43B8">
        <w:t>Greater visibility and accountability</w:t>
      </w:r>
    </w:p>
    <w:p w14:paraId="1613083C" w14:textId="790C3613" w:rsidR="0023153A" w:rsidRPr="009F5535" w:rsidRDefault="69186536" w:rsidP="009F5535">
      <w:pPr>
        <w:pStyle w:val="ListBullet"/>
      </w:pPr>
      <w:r w:rsidRPr="009F5535">
        <w:t>transparen</w:t>
      </w:r>
      <w:r w:rsidR="007C3A0B" w:rsidRPr="009F5535">
        <w:t xml:space="preserve">t prescribing </w:t>
      </w:r>
      <w:r w:rsidRPr="009F5535">
        <w:t xml:space="preserve">and administration </w:t>
      </w:r>
      <w:r w:rsidR="007C3A0B" w:rsidRPr="009F5535">
        <w:t>workflows</w:t>
      </w:r>
      <w:r w:rsidRPr="009F5535">
        <w:t xml:space="preserve"> with no manual steps or workarounds</w:t>
      </w:r>
    </w:p>
    <w:p w14:paraId="1E465C80" w14:textId="0047BAF1" w:rsidR="00FD638A" w:rsidRPr="009F5535" w:rsidRDefault="001A2FF4" w:rsidP="009F5535">
      <w:pPr>
        <w:pStyle w:val="ListBullet"/>
      </w:pPr>
      <w:r w:rsidRPr="009F5535">
        <w:t xml:space="preserve">elimination of </w:t>
      </w:r>
      <w:r w:rsidR="69186536" w:rsidRPr="009F5535">
        <w:t>printing and scanning paper charts</w:t>
      </w:r>
      <w:r w:rsidRPr="009F5535">
        <w:t xml:space="preserve">, saving </w:t>
      </w:r>
      <w:r w:rsidR="69186536" w:rsidRPr="009F5535">
        <w:t xml:space="preserve">time and </w:t>
      </w:r>
      <w:r w:rsidR="00FD638A" w:rsidRPr="009F5535">
        <w:t>improving</w:t>
      </w:r>
      <w:r w:rsidR="69186536" w:rsidRPr="009F5535">
        <w:t xml:space="preserve"> efficien</w:t>
      </w:r>
      <w:r w:rsidR="00FD638A" w:rsidRPr="009F5535">
        <w:t>cy</w:t>
      </w:r>
      <w:r w:rsidR="005B33A9" w:rsidRPr="009F5535">
        <w:t>.</w:t>
      </w:r>
    </w:p>
    <w:p w14:paraId="5003A220" w14:textId="756D6825" w:rsidR="00FD638A" w:rsidRPr="004F43B8" w:rsidRDefault="00FD638A" w:rsidP="004F43B8">
      <w:pPr>
        <w:pStyle w:val="Heading4"/>
      </w:pPr>
      <w:r w:rsidRPr="004F43B8">
        <w:t xml:space="preserve">Better governance and reporting </w:t>
      </w:r>
    </w:p>
    <w:p w14:paraId="3C16A48F" w14:textId="799AF483" w:rsidR="00E265FF" w:rsidRPr="009F5535" w:rsidRDefault="69186536" w:rsidP="009F5535">
      <w:pPr>
        <w:pStyle w:val="ListBullet"/>
      </w:pPr>
      <w:r w:rsidRPr="009F5535">
        <w:t xml:space="preserve">automated medicines data to </w:t>
      </w:r>
      <w:r w:rsidR="00E265FF" w:rsidRPr="009F5535">
        <w:t>support</w:t>
      </w:r>
      <w:r w:rsidRPr="009F5535">
        <w:t xml:space="preserve"> monitoring, reporting</w:t>
      </w:r>
      <w:r w:rsidR="00E265FF" w:rsidRPr="009F5535">
        <w:t xml:space="preserve"> and</w:t>
      </w:r>
      <w:r w:rsidRPr="009F5535">
        <w:t xml:space="preserve"> auditing</w:t>
      </w:r>
    </w:p>
    <w:p w14:paraId="7617834D" w14:textId="52CF6678" w:rsidR="00C77E84" w:rsidRPr="009F5535" w:rsidRDefault="00C77E84" w:rsidP="009F5535">
      <w:pPr>
        <w:pStyle w:val="ListBullet"/>
      </w:pPr>
      <w:r w:rsidRPr="009F5535">
        <w:t>facilitates compliance with programs like the</w:t>
      </w:r>
      <w:r w:rsidR="69186536" w:rsidRPr="009F5535">
        <w:t xml:space="preserve"> National Aged Care Mandatory Quality Indicator Program </w:t>
      </w:r>
      <w:r w:rsidRPr="009F5535">
        <w:t>and</w:t>
      </w:r>
      <w:r w:rsidR="69186536" w:rsidRPr="009F5535">
        <w:t xml:space="preserve"> accreditation </w:t>
      </w:r>
      <w:r w:rsidRPr="009F5535">
        <w:t>requirements</w:t>
      </w:r>
    </w:p>
    <w:p w14:paraId="1B5C1C74" w14:textId="674EBDAC" w:rsidR="003C0760" w:rsidRPr="009F5535" w:rsidRDefault="00C77E84" w:rsidP="009F5535">
      <w:pPr>
        <w:pStyle w:val="ListBullet"/>
      </w:pPr>
      <w:r w:rsidRPr="009F5535">
        <w:t>R</w:t>
      </w:r>
      <w:r w:rsidR="003C0760" w:rsidRPr="009F5535">
        <w:t xml:space="preserve">ACHs should </w:t>
      </w:r>
      <w:r w:rsidR="00A470F8" w:rsidRPr="009F5535">
        <w:t xml:space="preserve">collaborate </w:t>
      </w:r>
      <w:r w:rsidR="003C0760" w:rsidRPr="009F5535">
        <w:t xml:space="preserve">with eNRMC software vendors to </w:t>
      </w:r>
      <w:r w:rsidR="00A470F8" w:rsidRPr="009F5535">
        <w:t>ensure</w:t>
      </w:r>
      <w:r w:rsidR="003C0760" w:rsidRPr="009F5535">
        <w:t xml:space="preserve"> reporting functionality</w:t>
      </w:r>
      <w:r w:rsidR="008512D3" w:rsidRPr="009F5535">
        <w:t xml:space="preserve"> </w:t>
      </w:r>
      <w:r w:rsidR="003C0760" w:rsidRPr="009F5535">
        <w:t>meet</w:t>
      </w:r>
      <w:r w:rsidR="008512D3" w:rsidRPr="009F5535">
        <w:t>s</w:t>
      </w:r>
      <w:r w:rsidR="003C0760" w:rsidRPr="009F5535">
        <w:t xml:space="preserve"> their obligations</w:t>
      </w:r>
      <w:r w:rsidR="005B33A9" w:rsidRPr="009F5535">
        <w:t>.</w:t>
      </w:r>
    </w:p>
    <w:p w14:paraId="58FF5973" w14:textId="1AC67F20" w:rsidR="008512D3" w:rsidRPr="004F43B8" w:rsidRDefault="008512D3" w:rsidP="004F43B8">
      <w:pPr>
        <w:pStyle w:val="Heading4"/>
      </w:pPr>
      <w:r w:rsidRPr="004F43B8">
        <w:t>Reduced administrative burden</w:t>
      </w:r>
    </w:p>
    <w:p w14:paraId="2DD1EAEE" w14:textId="356A1EB3" w:rsidR="00971C59" w:rsidRPr="009F5535" w:rsidRDefault="69186536" w:rsidP="009F5535">
      <w:pPr>
        <w:pStyle w:val="ListBullet"/>
      </w:pPr>
      <w:r w:rsidRPr="009F5535">
        <w:t xml:space="preserve">extended chart duration from </w:t>
      </w:r>
      <w:r w:rsidR="00971C59" w:rsidRPr="009F5535">
        <w:t>4</w:t>
      </w:r>
      <w:r w:rsidRPr="009F5535">
        <w:t xml:space="preserve"> to </w:t>
      </w:r>
      <w:r w:rsidR="00971C59" w:rsidRPr="009F5535">
        <w:t>6</w:t>
      </w:r>
      <w:r w:rsidRPr="009F5535">
        <w:t xml:space="preserve"> months</w:t>
      </w:r>
    </w:p>
    <w:p w14:paraId="45B6C9E3" w14:textId="3BE1613F" w:rsidR="0023153A" w:rsidRPr="009F5535" w:rsidRDefault="69186536" w:rsidP="009F5535">
      <w:pPr>
        <w:pStyle w:val="ListBullet"/>
      </w:pPr>
      <w:r w:rsidRPr="009F5535">
        <w:t xml:space="preserve">charts no longer cease at the end of a month </w:t>
      </w:r>
      <w:r w:rsidR="00971C59" w:rsidRPr="009F5535">
        <w:t>(</w:t>
      </w:r>
      <w:r w:rsidRPr="009F5535">
        <w:t>as in place for paper and Transitional eNRMC</w:t>
      </w:r>
      <w:r w:rsidR="00971C59" w:rsidRPr="009F5535">
        <w:t>)</w:t>
      </w:r>
      <w:r w:rsidRPr="009F5535">
        <w:t xml:space="preserve"> </w:t>
      </w:r>
      <w:r w:rsidR="00396F74" w:rsidRPr="009F5535">
        <w:t>allowing for s</w:t>
      </w:r>
      <w:r w:rsidRPr="009F5535">
        <w:t>tagger</w:t>
      </w:r>
      <w:r w:rsidR="00396F74" w:rsidRPr="009F5535">
        <w:t>ed</w:t>
      </w:r>
      <w:r w:rsidRPr="009F5535">
        <w:t xml:space="preserve"> </w:t>
      </w:r>
      <w:r w:rsidR="00396F74" w:rsidRPr="009F5535">
        <w:t xml:space="preserve">reviews </w:t>
      </w:r>
      <w:r w:rsidRPr="009F5535">
        <w:t>and renewals</w:t>
      </w:r>
      <w:r w:rsidR="005B33A9" w:rsidRPr="009F5535">
        <w:t>.</w:t>
      </w:r>
    </w:p>
    <w:p w14:paraId="33DE8DFA" w14:textId="6CA28B3A" w:rsidR="00396F74" w:rsidRPr="004F43B8" w:rsidRDefault="00396F74" w:rsidP="004F43B8">
      <w:pPr>
        <w:pStyle w:val="Heading4"/>
      </w:pPr>
      <w:r w:rsidRPr="004F43B8">
        <w:t>Improved communication</w:t>
      </w:r>
    </w:p>
    <w:p w14:paraId="4E15116D" w14:textId="48E86E73" w:rsidR="00F92D8D" w:rsidRPr="009F5535" w:rsidRDefault="00396F74" w:rsidP="009F5535">
      <w:pPr>
        <w:pStyle w:val="ListBullet"/>
      </w:pPr>
      <w:r w:rsidRPr="009F5535">
        <w:t xml:space="preserve">enhanced sharing of information </w:t>
      </w:r>
      <w:r w:rsidR="69186536" w:rsidRPr="009F5535">
        <w:t>between clinicians caring for the same resident</w:t>
      </w:r>
      <w:r w:rsidR="003E1672" w:rsidRPr="009F5535">
        <w:t>, including current</w:t>
      </w:r>
      <w:r w:rsidR="69186536" w:rsidRPr="009F5535">
        <w:t xml:space="preserve"> medicines and known allergies</w:t>
      </w:r>
    </w:p>
    <w:p w14:paraId="16CA714D" w14:textId="0A76493C" w:rsidR="0023153A" w:rsidRPr="009F5535" w:rsidRDefault="00F92D8D" w:rsidP="009F5535">
      <w:pPr>
        <w:pStyle w:val="ListBullet"/>
      </w:pPr>
      <w:r w:rsidRPr="009F5535">
        <w:t>supports continuity of care during transitions</w:t>
      </w:r>
      <w:r w:rsidR="005B33A9" w:rsidRPr="009F5535">
        <w:t>.</w:t>
      </w:r>
    </w:p>
    <w:p w14:paraId="570C9790" w14:textId="76E43DD6" w:rsidR="00F92D8D" w:rsidRPr="004F43B8" w:rsidRDefault="00F92D8D" w:rsidP="004F43B8">
      <w:pPr>
        <w:pStyle w:val="Heading4"/>
      </w:pPr>
      <w:r w:rsidRPr="004F43B8">
        <w:t>Enhanced legibility</w:t>
      </w:r>
    </w:p>
    <w:p w14:paraId="39DE3FA1" w14:textId="2D25400B" w:rsidR="00E6633F" w:rsidRPr="009F5535" w:rsidRDefault="00E6633F" w:rsidP="009F5535">
      <w:pPr>
        <w:pStyle w:val="ListBullet"/>
      </w:pPr>
      <w:r w:rsidRPr="009F5535">
        <w:t>medicine orders are computer generated</w:t>
      </w:r>
      <w:r w:rsidR="00F92D8D" w:rsidRPr="009F5535">
        <w:t>, improving clarity and reducing errors</w:t>
      </w:r>
      <w:r w:rsidRPr="009F5535">
        <w:t>.</w:t>
      </w:r>
    </w:p>
    <w:p w14:paraId="1ECE384A" w14:textId="462B701C" w:rsidR="00661D7B" w:rsidRDefault="00BB2529" w:rsidP="00DC214C">
      <w:pPr>
        <w:pStyle w:val="Heading3"/>
        <w:pageBreakBefore/>
      </w:pPr>
      <w:r w:rsidRPr="009F5535">
        <w:lastRenderedPageBreak/>
        <w:t>N</w:t>
      </w:r>
      <w:r w:rsidR="00661D7B" w:rsidRPr="00C23B59">
        <w:t>urses</w:t>
      </w:r>
      <w:r>
        <w:t>/</w:t>
      </w:r>
      <w:r w:rsidR="00037821">
        <w:t>administrators</w:t>
      </w:r>
      <w:r w:rsidR="00522B23">
        <w:t xml:space="preserve"> </w:t>
      </w:r>
      <w:r w:rsidR="00037821">
        <w:t>of medicine</w:t>
      </w:r>
    </w:p>
    <w:p w14:paraId="4CAAF84B" w14:textId="22C9A3CF" w:rsidR="0023153A" w:rsidRPr="00422A8A" w:rsidRDefault="3A74C15F" w:rsidP="009F5535">
      <w:pPr>
        <w:rPr>
          <w:rFonts w:eastAsia="Aptos"/>
        </w:rPr>
      </w:pPr>
      <w:r w:rsidRPr="00422A8A">
        <w:rPr>
          <w:rFonts w:eastAsia="Aptos"/>
        </w:rPr>
        <w:t>Benefits for nurses</w:t>
      </w:r>
      <w:r w:rsidR="00037821" w:rsidRPr="00422A8A">
        <w:rPr>
          <w:rFonts w:eastAsia="Aptos"/>
        </w:rPr>
        <w:t xml:space="preserve"> and medication-competent care staff</w:t>
      </w:r>
      <w:r w:rsidRPr="00422A8A">
        <w:rPr>
          <w:rFonts w:eastAsia="Aptos"/>
        </w:rPr>
        <w:t xml:space="preserve"> include:</w:t>
      </w:r>
    </w:p>
    <w:p w14:paraId="52749DEF" w14:textId="2882B772" w:rsidR="002C3644" w:rsidRPr="004F43B8" w:rsidRDefault="002C3644" w:rsidP="004F43B8">
      <w:pPr>
        <w:pStyle w:val="Heading4"/>
      </w:pPr>
      <w:r w:rsidRPr="004F43B8">
        <w:t>Support for safe administration</w:t>
      </w:r>
    </w:p>
    <w:p w14:paraId="2B1FB3FD" w14:textId="3A40AA68" w:rsidR="002C3644" w:rsidRDefault="3A74C15F" w:rsidP="00671683">
      <w:pPr>
        <w:pStyle w:val="ListBullet"/>
      </w:pPr>
      <w:r w:rsidRPr="22C54A9A">
        <w:t>integrated support for the six ‘rights’ of medication administration:</w:t>
      </w:r>
    </w:p>
    <w:p w14:paraId="2B70FBE9" w14:textId="5DD62CD3" w:rsidR="002C3644" w:rsidRDefault="3A74C15F" w:rsidP="00613EC3">
      <w:pPr>
        <w:pStyle w:val="ListBullet2"/>
      </w:pPr>
      <w:r w:rsidRPr="22C54A9A">
        <w:t>right consumer</w:t>
      </w:r>
    </w:p>
    <w:p w14:paraId="2A3BD2FE" w14:textId="7C827AB5" w:rsidR="002C3644" w:rsidRDefault="3A74C15F" w:rsidP="00613EC3">
      <w:pPr>
        <w:pStyle w:val="ListBullet2"/>
      </w:pPr>
      <w:r w:rsidRPr="22C54A9A">
        <w:t>right medicine</w:t>
      </w:r>
    </w:p>
    <w:p w14:paraId="42247056" w14:textId="34AA6CB6" w:rsidR="002C3644" w:rsidRDefault="3A74C15F" w:rsidP="00613EC3">
      <w:pPr>
        <w:pStyle w:val="ListBullet2"/>
      </w:pPr>
      <w:r w:rsidRPr="22C54A9A">
        <w:t>right time</w:t>
      </w:r>
    </w:p>
    <w:p w14:paraId="317BEC2A" w14:textId="4DEE6CD2" w:rsidR="002C3644" w:rsidRDefault="3A74C15F" w:rsidP="00613EC3">
      <w:pPr>
        <w:pStyle w:val="ListBullet2"/>
      </w:pPr>
      <w:r w:rsidRPr="22C54A9A">
        <w:t>right dose</w:t>
      </w:r>
    </w:p>
    <w:p w14:paraId="0C355191" w14:textId="4ED19EFD" w:rsidR="002C3644" w:rsidRDefault="3A74C15F" w:rsidP="00613EC3">
      <w:pPr>
        <w:pStyle w:val="ListBullet2"/>
      </w:pPr>
      <w:r w:rsidRPr="22C54A9A">
        <w:t>right route</w:t>
      </w:r>
    </w:p>
    <w:p w14:paraId="6BBF5C39" w14:textId="5ACD1C8F" w:rsidR="0023153A" w:rsidRDefault="3A74C15F" w:rsidP="00613EC3">
      <w:pPr>
        <w:pStyle w:val="ListBullet2"/>
      </w:pPr>
      <w:r w:rsidRPr="22C54A9A">
        <w:t>right documentation</w:t>
      </w:r>
      <w:r w:rsidR="00227549">
        <w:t>.</w:t>
      </w:r>
    </w:p>
    <w:p w14:paraId="5EA9E1A5" w14:textId="7553C62B" w:rsidR="002C3644" w:rsidRPr="004F43B8" w:rsidRDefault="002C3644" w:rsidP="004F43B8">
      <w:pPr>
        <w:pStyle w:val="Heading4"/>
      </w:pPr>
      <w:r w:rsidRPr="004F43B8">
        <w:t>Simplified charting</w:t>
      </w:r>
    </w:p>
    <w:p w14:paraId="53A5BF9B" w14:textId="3E1A6AFF" w:rsidR="002C3644" w:rsidRPr="002C3644" w:rsidRDefault="4A7F2DF1" w:rsidP="00671683">
      <w:pPr>
        <w:pStyle w:val="ListBullet"/>
      </w:pPr>
      <w:r w:rsidRPr="3D6B4EEA">
        <w:t xml:space="preserve">no </w:t>
      </w:r>
      <w:r w:rsidR="3A74C15F" w:rsidRPr="3D6B4EEA">
        <w:t xml:space="preserve">confusion </w:t>
      </w:r>
      <w:r w:rsidR="002C3644">
        <w:t>from overlapping paper charts at the end of charting periods</w:t>
      </w:r>
    </w:p>
    <w:p w14:paraId="7EFE9D28" w14:textId="7369C9B5" w:rsidR="00282725" w:rsidRPr="00671683" w:rsidRDefault="00282725" w:rsidP="00671683">
      <w:pPr>
        <w:pStyle w:val="ListBullet"/>
      </w:pPr>
      <w:r w:rsidRPr="00671683">
        <w:t>no</w:t>
      </w:r>
      <w:r w:rsidR="002C3644" w:rsidRPr="00671683">
        <w:t xml:space="preserve"> </w:t>
      </w:r>
      <w:r w:rsidRPr="00671683">
        <w:t>need to print medicines lists (signing sheets) for administration</w:t>
      </w:r>
      <w:r w:rsidR="009346BA" w:rsidRPr="00671683">
        <w:t xml:space="preserve"> or create new </w:t>
      </w:r>
      <w:r w:rsidRPr="00671683">
        <w:t>paper-based chart every four months to support administration documentation.</w:t>
      </w:r>
    </w:p>
    <w:p w14:paraId="2665CD64" w14:textId="460FEB47" w:rsidR="009346BA" w:rsidRPr="004F43B8" w:rsidRDefault="009346BA" w:rsidP="004F43B8">
      <w:pPr>
        <w:pStyle w:val="Heading4"/>
      </w:pPr>
      <w:r w:rsidRPr="004F43B8">
        <w:t>Increased efficiency</w:t>
      </w:r>
    </w:p>
    <w:p w14:paraId="14EA914A" w14:textId="58CEB1F0" w:rsidR="001902F1" w:rsidRDefault="009346BA" w:rsidP="00671683">
      <w:pPr>
        <w:pStyle w:val="ListBullet"/>
      </w:pPr>
      <w:r>
        <w:t>eliminates</w:t>
      </w:r>
      <w:r w:rsidR="3A74C15F" w:rsidRPr="22C54A9A">
        <w:t xml:space="preserve"> need to scan or fax paper charts to a consumer’s pharmacy (for example)</w:t>
      </w:r>
    </w:p>
    <w:p w14:paraId="142C7DD6" w14:textId="0C8D1EA1" w:rsidR="0023153A" w:rsidRPr="0023153A" w:rsidRDefault="001902F1" w:rsidP="00671683">
      <w:pPr>
        <w:pStyle w:val="ListBullet"/>
      </w:pPr>
      <w:r>
        <w:t xml:space="preserve">reduces time spent locating </w:t>
      </w:r>
      <w:r w:rsidR="3A74C15F" w:rsidRPr="22C54A9A">
        <w:t>missing charts</w:t>
      </w:r>
      <w:r w:rsidR="00227549">
        <w:t>.</w:t>
      </w:r>
    </w:p>
    <w:p w14:paraId="122CB6BF" w14:textId="26883992" w:rsidR="00266567" w:rsidRPr="004F43B8" w:rsidRDefault="00266567" w:rsidP="004F43B8">
      <w:pPr>
        <w:pStyle w:val="Heading4"/>
      </w:pPr>
      <w:r w:rsidRPr="004F43B8">
        <w:t>Streamlined documentation</w:t>
      </w:r>
    </w:p>
    <w:p w14:paraId="36FCCF0C" w14:textId="0AC9B84D" w:rsidR="00E65D6B" w:rsidRDefault="00E65D6B" w:rsidP="00671683">
      <w:pPr>
        <w:pStyle w:val="ListBullet"/>
      </w:pPr>
      <w:r>
        <w:t>medicine administration is recorded electronically</w:t>
      </w:r>
    </w:p>
    <w:p w14:paraId="58674463" w14:textId="56795154" w:rsidR="0023153A" w:rsidRPr="0023153A" w:rsidRDefault="3A74C15F" w:rsidP="00671683">
      <w:pPr>
        <w:pStyle w:val="ListBullet"/>
      </w:pPr>
      <w:r w:rsidRPr="22C54A9A">
        <w:t xml:space="preserve">missed doses are highlighted in the eNRMC system, </w:t>
      </w:r>
      <w:r w:rsidR="001F7814">
        <w:t>with</w:t>
      </w:r>
      <w:r w:rsidRPr="22C54A9A">
        <w:t xml:space="preserve"> reasons </w:t>
      </w:r>
      <w:r w:rsidR="001F7814">
        <w:t xml:space="preserve">documented </w:t>
      </w:r>
      <w:r w:rsidRPr="22C54A9A">
        <w:t>to support handover</w:t>
      </w:r>
      <w:r w:rsidR="00227549">
        <w:t>.</w:t>
      </w:r>
    </w:p>
    <w:p w14:paraId="6B79B9FF" w14:textId="77777777" w:rsidR="00266567" w:rsidRPr="004F43B8" w:rsidRDefault="00266567" w:rsidP="004F43B8">
      <w:pPr>
        <w:pStyle w:val="Heading4"/>
      </w:pPr>
      <w:r w:rsidRPr="004F43B8">
        <w:t>More time for resident care</w:t>
      </w:r>
    </w:p>
    <w:p w14:paraId="1F02BA39" w14:textId="15FA446E" w:rsidR="0023153A" w:rsidRPr="0023153A" w:rsidRDefault="3A74C15F" w:rsidP="00671683">
      <w:pPr>
        <w:pStyle w:val="ListBullet"/>
      </w:pPr>
      <w:r w:rsidRPr="42AD83C7">
        <w:t>reduc</w:t>
      </w:r>
      <w:r w:rsidR="001F7814">
        <w:t>ed</w:t>
      </w:r>
      <w:r w:rsidRPr="42AD83C7">
        <w:t xml:space="preserve"> administrative </w:t>
      </w:r>
      <w:r w:rsidR="001F7814">
        <w:t xml:space="preserve">workload </w:t>
      </w:r>
      <w:r w:rsidRPr="42AD83C7">
        <w:t>allow</w:t>
      </w:r>
      <w:r w:rsidR="001F7814">
        <w:t xml:space="preserve">s nurses to </w:t>
      </w:r>
      <w:r w:rsidRPr="42AD83C7">
        <w:t xml:space="preserve">focus </w:t>
      </w:r>
      <w:r w:rsidR="001F7814">
        <w:t xml:space="preserve">more </w:t>
      </w:r>
      <w:r w:rsidRPr="42AD83C7">
        <w:t>on residents’ physical and emotional needs.</w:t>
      </w:r>
    </w:p>
    <w:p w14:paraId="2519DBD8" w14:textId="70A159DD" w:rsidR="00135315" w:rsidRDefault="00135315" w:rsidP="00397DE9">
      <w:pPr>
        <w:pStyle w:val="Heading2"/>
      </w:pPr>
      <w:bookmarkStart w:id="96" w:name="_Toc206096118"/>
      <w:r>
        <w:t>Administration Workflow</w:t>
      </w:r>
      <w:bookmarkEnd w:id="96"/>
    </w:p>
    <w:p w14:paraId="3C84298D" w14:textId="01E8147F" w:rsidR="724B33B6" w:rsidRPr="00422A8A" w:rsidRDefault="7894FA3D" w:rsidP="00671683">
      <w:pPr>
        <w:rPr>
          <w:rFonts w:eastAsia="Aptos"/>
        </w:rPr>
      </w:pPr>
      <w:r w:rsidRPr="00422A8A">
        <w:rPr>
          <w:rFonts w:eastAsia="Aptos"/>
        </w:rPr>
        <w:t>Generally, the administration workflow will include the following steps below, depending on the RACH's own preferences and the specific software used:</w:t>
      </w:r>
    </w:p>
    <w:p w14:paraId="146BFFC3" w14:textId="3D1FDDE4" w:rsidR="724B33B6" w:rsidRPr="00671683" w:rsidRDefault="002E4CB8">
      <w:pPr>
        <w:pStyle w:val="ListNumber"/>
        <w:numPr>
          <w:ilvl w:val="0"/>
          <w:numId w:val="18"/>
        </w:numPr>
        <w:ind w:left="584" w:hanging="357"/>
      </w:pPr>
      <w:r w:rsidRPr="00671683">
        <w:t>Administrator of medicine</w:t>
      </w:r>
      <w:r w:rsidR="7894FA3D" w:rsidRPr="00671683">
        <w:t xml:space="preserve"> views resident’s medication chart and checks this against resident’s medicine, usually packed in a dose administration aid</w:t>
      </w:r>
    </w:p>
    <w:p w14:paraId="61BCDAAC" w14:textId="0A905AEF" w:rsidR="724B33B6" w:rsidRPr="00671683" w:rsidRDefault="002E4CB8" w:rsidP="00671683">
      <w:pPr>
        <w:pStyle w:val="ListNumber"/>
      </w:pPr>
      <w:r w:rsidRPr="00671683">
        <w:t xml:space="preserve">Administrator of medicine </w:t>
      </w:r>
      <w:r w:rsidR="7894FA3D" w:rsidRPr="00671683">
        <w:t xml:space="preserve">ensures the six 'rights' of administering medication are </w:t>
      </w:r>
      <w:r w:rsidR="369174F1" w:rsidRPr="00671683">
        <w:t>applied</w:t>
      </w:r>
      <w:r w:rsidR="7894FA3D" w:rsidRPr="00671683">
        <w:t>: the right medication; the right dose; the right person (by viewing photo and checking name); the right time; the right route; and the right documentation</w:t>
      </w:r>
    </w:p>
    <w:p w14:paraId="1EDDCEA2" w14:textId="5EFD33E7" w:rsidR="724B33B6" w:rsidRPr="00671683" w:rsidRDefault="002E4CB8" w:rsidP="00671683">
      <w:pPr>
        <w:pStyle w:val="ListNumber"/>
      </w:pPr>
      <w:r w:rsidRPr="00671683">
        <w:t xml:space="preserve">Administrator of medicine </w:t>
      </w:r>
      <w:r w:rsidR="7894FA3D" w:rsidRPr="00671683">
        <w:t>administers medicine to the resident</w:t>
      </w:r>
    </w:p>
    <w:p w14:paraId="2956BB66" w14:textId="1760CBD5" w:rsidR="724B33B6" w:rsidRPr="00671683" w:rsidRDefault="002E4CB8" w:rsidP="00671683">
      <w:pPr>
        <w:pStyle w:val="ListNumber"/>
      </w:pPr>
      <w:r w:rsidRPr="00671683">
        <w:t xml:space="preserve">Administrator of medicine </w:t>
      </w:r>
      <w:r w:rsidR="7894FA3D" w:rsidRPr="00671683">
        <w:t>enters the administration event in the eNRMC system. This could also include information on missed doses and the reason.</w:t>
      </w:r>
    </w:p>
    <w:p w14:paraId="4D78099F" w14:textId="5AB89FF9" w:rsidR="00E22D47" w:rsidRDefault="00DB196C" w:rsidP="00E22D47">
      <w:r>
        <w:fldChar w:fldCharType="begin"/>
      </w:r>
      <w:r>
        <w:instrText xml:space="preserve"> REF _Ref199339227 \h </w:instrText>
      </w:r>
      <w:r>
        <w:fldChar w:fldCharType="separate"/>
      </w:r>
      <w:r w:rsidR="009A5972">
        <w:t xml:space="preserve">Figure </w:t>
      </w:r>
      <w:r w:rsidR="009A5972">
        <w:rPr>
          <w:noProof/>
        </w:rPr>
        <w:t>10</w:t>
      </w:r>
      <w:r>
        <w:fldChar w:fldCharType="end"/>
      </w:r>
      <w:r>
        <w:t xml:space="preserve"> </w:t>
      </w:r>
      <w:r w:rsidR="00E22D47">
        <w:t xml:space="preserve">shows the </w:t>
      </w:r>
      <w:r w:rsidR="00E02ED3">
        <w:t xml:space="preserve">workflow of a nurse at a RACH administering medicine and recording </w:t>
      </w:r>
      <w:r w:rsidR="007F275D">
        <w:t xml:space="preserve">this </w:t>
      </w:r>
      <w:r w:rsidR="00E02ED3">
        <w:t>medicine administration using an eNRMC.</w:t>
      </w:r>
    </w:p>
    <w:p w14:paraId="3320AB1D" w14:textId="22BBAB55" w:rsidR="00DC214C" w:rsidRDefault="00DC214C" w:rsidP="00E22D47">
      <w:r>
        <w:rPr>
          <w:noProof/>
        </w:rPr>
        <w:lastRenderedPageBreak/>
        <w:drawing>
          <wp:inline distT="0" distB="0" distL="0" distR="0" wp14:anchorId="14A89AE6" wp14:editId="4FBE5995">
            <wp:extent cx="5648325" cy="2181225"/>
            <wp:effectExtent l="0" t="0" r="9525" b="9525"/>
            <wp:docPr id="286189882" name="Picture 1" descr="Figure 10 Workflow of a nurse at a RACH administering medicine and recording this medicine administration using an eNR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89882" name="Picture 1" descr="Figure 10 Workflow of a nurse at a RACH administering medicine and recording this medicine administration using an eNRMC"/>
                    <pic:cNvPicPr/>
                  </pic:nvPicPr>
                  <pic:blipFill>
                    <a:blip r:embed="rId94"/>
                    <a:stretch>
                      <a:fillRect/>
                    </a:stretch>
                  </pic:blipFill>
                  <pic:spPr>
                    <a:xfrm>
                      <a:off x="0" y="0"/>
                      <a:ext cx="5648325" cy="2181225"/>
                    </a:xfrm>
                    <a:prstGeom prst="rect">
                      <a:avLst/>
                    </a:prstGeom>
                  </pic:spPr>
                </pic:pic>
              </a:graphicData>
            </a:graphic>
          </wp:inline>
        </w:drawing>
      </w:r>
    </w:p>
    <w:p w14:paraId="38D3A12F" w14:textId="424AB661" w:rsidR="00E568BE" w:rsidRDefault="00DB196C" w:rsidP="004F43B8">
      <w:pPr>
        <w:pStyle w:val="Caption"/>
      </w:pPr>
      <w:bookmarkStart w:id="97" w:name="_Ref199339227"/>
      <w:r>
        <w:t xml:space="preserve">Figure </w:t>
      </w:r>
      <w:r>
        <w:fldChar w:fldCharType="begin"/>
      </w:r>
      <w:r>
        <w:instrText xml:space="preserve"> SEQ Figure \* ARABIC </w:instrText>
      </w:r>
      <w:r>
        <w:fldChar w:fldCharType="separate"/>
      </w:r>
      <w:r w:rsidR="009A5972">
        <w:rPr>
          <w:noProof/>
        </w:rPr>
        <w:t>10</w:t>
      </w:r>
      <w:r>
        <w:fldChar w:fldCharType="end"/>
      </w:r>
      <w:bookmarkEnd w:id="97"/>
      <w:r>
        <w:t xml:space="preserve"> </w:t>
      </w:r>
      <w:r w:rsidRPr="009239D5">
        <w:t>Workflow of a nurse at a RACH administering medicine and recording this medicine administration using an eNRMC</w:t>
      </w:r>
    </w:p>
    <w:p w14:paraId="5EDC2F9B" w14:textId="77777777" w:rsidR="00135315" w:rsidRPr="009F5535" w:rsidRDefault="00135315" w:rsidP="00E52A1E">
      <w:pPr>
        <w:pStyle w:val="Heading3"/>
      </w:pPr>
      <w:r>
        <w:t>Who can administer medications?</w:t>
      </w:r>
    </w:p>
    <w:p w14:paraId="30AC4836" w14:textId="19E03B17" w:rsidR="0023153A" w:rsidRPr="00422A8A" w:rsidRDefault="4B20BB7A" w:rsidP="000B2900">
      <w:pPr>
        <w:rPr>
          <w:rFonts w:eastAsia="Aptos"/>
        </w:rPr>
      </w:pPr>
      <w:r w:rsidRPr="00422A8A">
        <w:rPr>
          <w:rFonts w:eastAsia="Aptos"/>
        </w:rPr>
        <w:t xml:space="preserve">Medicine administration is governed by states and territories. </w:t>
      </w:r>
      <w:r w:rsidR="00161D3F" w:rsidRPr="00422A8A">
        <w:rPr>
          <w:rFonts w:eastAsia="Aptos"/>
        </w:rPr>
        <w:t>It</w:t>
      </w:r>
      <w:r w:rsidR="253C6B6C" w:rsidRPr="00422A8A">
        <w:rPr>
          <w:rFonts w:eastAsia="Aptos"/>
        </w:rPr>
        <w:t xml:space="preserve"> is strictly regulated for individual, public safety and quality of care. Approved </w:t>
      </w:r>
      <w:r w:rsidR="0056014B" w:rsidRPr="00422A8A">
        <w:rPr>
          <w:rFonts w:eastAsia="Aptos"/>
        </w:rPr>
        <w:t xml:space="preserve">residential aged care </w:t>
      </w:r>
      <w:r w:rsidR="253C6B6C" w:rsidRPr="00422A8A">
        <w:rPr>
          <w:rFonts w:eastAsia="Aptos"/>
        </w:rPr>
        <w:t>providers and their delegated managers and staff must comply with relevant legislation (i.e. state and territory medicines and poisons acts).</w:t>
      </w:r>
    </w:p>
    <w:p w14:paraId="5ABD8032" w14:textId="6526A4F0" w:rsidR="0023153A" w:rsidRPr="00422A8A" w:rsidRDefault="4B20BB7A" w:rsidP="000B2900">
      <w:pPr>
        <w:rPr>
          <w:rFonts w:eastAsia="Aptos"/>
        </w:rPr>
      </w:pPr>
      <w:r w:rsidRPr="00422A8A">
        <w:rPr>
          <w:rFonts w:eastAsia="Aptos"/>
        </w:rPr>
        <w:t xml:space="preserve">All regulated healthcare professionals (including pharmacists, medical practitioners, nurse practitioners, registered, and enrolled nurses) </w:t>
      </w:r>
      <w:r w:rsidR="4916024A" w:rsidRPr="00422A8A">
        <w:rPr>
          <w:rFonts w:eastAsia="Aptos"/>
        </w:rPr>
        <w:t>must comply with</w:t>
      </w:r>
      <w:r w:rsidRPr="00422A8A">
        <w:rPr>
          <w:rFonts w:eastAsia="Aptos"/>
        </w:rPr>
        <w:t xml:space="preserve"> national</w:t>
      </w:r>
      <w:r w:rsidR="6757EE53" w:rsidRPr="00422A8A">
        <w:rPr>
          <w:rFonts w:eastAsia="Aptos"/>
        </w:rPr>
        <w:t>,</w:t>
      </w:r>
      <w:r w:rsidR="35B5AFE9" w:rsidRPr="00422A8A">
        <w:rPr>
          <w:rFonts w:eastAsia="Aptos"/>
        </w:rPr>
        <w:t xml:space="preserve"> and local laws</w:t>
      </w:r>
      <w:r w:rsidR="6757EE53" w:rsidRPr="00422A8A">
        <w:rPr>
          <w:rFonts w:eastAsia="Aptos"/>
        </w:rPr>
        <w:t xml:space="preserve"> </w:t>
      </w:r>
      <w:r w:rsidR="22EAB0D1" w:rsidRPr="00422A8A">
        <w:rPr>
          <w:rFonts w:eastAsia="Aptos"/>
        </w:rPr>
        <w:t>that govern</w:t>
      </w:r>
      <w:r w:rsidR="6757EE53" w:rsidRPr="00422A8A">
        <w:rPr>
          <w:rFonts w:eastAsia="Aptos"/>
        </w:rPr>
        <w:t xml:space="preserve"> their profession</w:t>
      </w:r>
      <w:r w:rsidR="66DEA626" w:rsidRPr="00422A8A">
        <w:rPr>
          <w:rFonts w:eastAsia="Aptos"/>
        </w:rPr>
        <w:t>al</w:t>
      </w:r>
      <w:r w:rsidR="0D49F23C" w:rsidRPr="00422A8A">
        <w:rPr>
          <w:rFonts w:eastAsia="Aptos"/>
        </w:rPr>
        <w:t xml:space="preserve"> </w:t>
      </w:r>
      <w:r w:rsidR="5C840BC0" w:rsidRPr="00422A8A">
        <w:rPr>
          <w:rFonts w:eastAsia="Aptos"/>
        </w:rPr>
        <w:t>responsibilities</w:t>
      </w:r>
      <w:r w:rsidRPr="00422A8A">
        <w:rPr>
          <w:rFonts w:eastAsia="Aptos"/>
        </w:rPr>
        <w:t xml:space="preserve">, including medication management. </w:t>
      </w:r>
      <w:r w:rsidR="35250C3D" w:rsidRPr="00422A8A">
        <w:rPr>
          <w:rFonts w:eastAsia="Aptos"/>
        </w:rPr>
        <w:t>Care workers may assist with medication management under the supervision of registered nurses, provided they follow local policies, receive appropriate training, and adhere to specific guidelines.</w:t>
      </w:r>
    </w:p>
    <w:p w14:paraId="0DFEA546" w14:textId="3AD633A1" w:rsidR="0023153A" w:rsidRPr="00422A8A" w:rsidRDefault="4C473779" w:rsidP="000B2900">
      <w:pPr>
        <w:rPr>
          <w:rFonts w:eastAsia="Aptos"/>
        </w:rPr>
      </w:pPr>
      <w:r w:rsidRPr="00422A8A">
        <w:rPr>
          <w:rFonts w:eastAsia="Aptos"/>
        </w:rPr>
        <w:t>For a best practice checklist for safe medication administration, s</w:t>
      </w:r>
      <w:r w:rsidR="6757EE53" w:rsidRPr="00422A8A">
        <w:rPr>
          <w:rFonts w:eastAsia="Aptos"/>
        </w:rPr>
        <w:t xml:space="preserve">ee </w:t>
      </w:r>
      <w:r w:rsidR="003574C8" w:rsidRPr="00422A8A">
        <w:rPr>
          <w:rFonts w:eastAsia="Aptos"/>
        </w:rPr>
        <w:t>s</w:t>
      </w:r>
      <w:r w:rsidR="6757EE53" w:rsidRPr="00422A8A">
        <w:rPr>
          <w:rFonts w:eastAsia="Aptos"/>
        </w:rPr>
        <w:t>ection</w:t>
      </w:r>
      <w:r w:rsidR="4B20BB7A" w:rsidRPr="00422A8A">
        <w:rPr>
          <w:rFonts w:eastAsia="Aptos"/>
        </w:rPr>
        <w:t xml:space="preserve"> 5.2 of the department and ACQSHC’s </w:t>
      </w:r>
      <w:hyperlink r:id="rId95" w:history="1">
        <w:r w:rsidR="4B20BB7A" w:rsidRPr="003E5F7D">
          <w:rPr>
            <w:rStyle w:val="Hyperlink"/>
          </w:rPr>
          <w:t xml:space="preserve">eNRMC Software </w:t>
        </w:r>
        <w:r w:rsidR="003574C8" w:rsidRPr="003E5F7D">
          <w:rPr>
            <w:rStyle w:val="Hyperlink"/>
          </w:rPr>
          <w:t>v</w:t>
        </w:r>
        <w:r w:rsidR="4B20BB7A" w:rsidRPr="003E5F7D">
          <w:rPr>
            <w:rStyle w:val="Hyperlink"/>
          </w:rPr>
          <w:t xml:space="preserve">endor </w:t>
        </w:r>
        <w:r w:rsidR="003574C8" w:rsidRPr="003E5F7D">
          <w:rPr>
            <w:rStyle w:val="Hyperlink"/>
          </w:rPr>
          <w:t>i</w:t>
        </w:r>
        <w:r w:rsidR="4B20BB7A" w:rsidRPr="003E5F7D">
          <w:rPr>
            <w:rStyle w:val="Hyperlink"/>
          </w:rPr>
          <w:t xml:space="preserve">nformation </w:t>
        </w:r>
        <w:r w:rsidR="003574C8" w:rsidRPr="003E5F7D">
          <w:rPr>
            <w:rStyle w:val="Hyperlink"/>
          </w:rPr>
          <w:t>r</w:t>
        </w:r>
        <w:r w:rsidR="4B20BB7A" w:rsidRPr="003E5F7D">
          <w:rPr>
            <w:rStyle w:val="Hyperlink"/>
          </w:rPr>
          <w:t>esource</w:t>
        </w:r>
      </w:hyperlink>
      <w:r w:rsidR="4B20BB7A" w:rsidRPr="00422A8A">
        <w:rPr>
          <w:rFonts w:eastAsia="Aptos"/>
        </w:rPr>
        <w:t>.</w:t>
      </w:r>
    </w:p>
    <w:p w14:paraId="759CDDB3" w14:textId="77777777" w:rsidR="00661D7B" w:rsidRDefault="00661D7B" w:rsidP="00671683">
      <w:pPr>
        <w:pStyle w:val="Heading4"/>
      </w:pPr>
      <w:r>
        <w:t>Self-administration</w:t>
      </w:r>
    </w:p>
    <w:p w14:paraId="4FD468A3" w14:textId="00193C90" w:rsidR="0023153A" w:rsidRPr="00422A8A" w:rsidRDefault="0E00BFCB" w:rsidP="1890C5A8">
      <w:pPr>
        <w:rPr>
          <w:rFonts w:eastAsia="Aptos"/>
        </w:rPr>
      </w:pPr>
      <w:r w:rsidRPr="00422A8A">
        <w:rPr>
          <w:rFonts w:eastAsia="Aptos"/>
        </w:rPr>
        <w:t xml:space="preserve">Medication in a RACH may be administered by a healthcare professional or self-administered by the resident. Self-administration is when a person can take their own medicines. Detailed guidance on self-administration can be found under Guiding Principle 14: Self-administration of medicines within </w:t>
      </w:r>
      <w:hyperlink r:id="rId96">
        <w:r w:rsidRPr="003E5F7D">
          <w:rPr>
            <w:rStyle w:val="Hyperlink"/>
          </w:rPr>
          <w:t>Guiding Principles for Medication Management in Residential Aged Care Facilities</w:t>
        </w:r>
      </w:hyperlink>
      <w:r w:rsidRPr="00422A8A">
        <w:rPr>
          <w:rFonts w:eastAsia="Aptos"/>
        </w:rPr>
        <w:t>.</w:t>
      </w:r>
    </w:p>
    <w:p w14:paraId="7CA1C5C2" w14:textId="61EBB2C0" w:rsidR="0023153A" w:rsidRPr="00422A8A" w:rsidRDefault="1C2CCC2B" w:rsidP="000B2900">
      <w:pPr>
        <w:rPr>
          <w:rFonts w:eastAsia="Aptos"/>
        </w:rPr>
      </w:pPr>
      <w:r w:rsidRPr="00422A8A">
        <w:rPr>
          <w:rFonts w:eastAsia="Aptos"/>
        </w:rPr>
        <w:t>Staff must record</w:t>
      </w:r>
      <w:r w:rsidR="0E00BFCB" w:rsidRPr="00422A8A">
        <w:rPr>
          <w:rFonts w:eastAsia="Aptos"/>
        </w:rPr>
        <w:t xml:space="preserve"> self-administration in the resident’s eNRMC as </w:t>
      </w:r>
      <w:r w:rsidRPr="00422A8A">
        <w:rPr>
          <w:rFonts w:eastAsia="Aptos"/>
        </w:rPr>
        <w:t>such</w:t>
      </w:r>
      <w:r w:rsidR="009B74B7" w:rsidRPr="00422A8A">
        <w:rPr>
          <w:rFonts w:eastAsia="Aptos"/>
        </w:rPr>
        <w:t>,</w:t>
      </w:r>
      <w:r w:rsidR="59542E43" w:rsidRPr="00422A8A">
        <w:rPr>
          <w:rFonts w:eastAsia="Aptos"/>
        </w:rPr>
        <w:t xml:space="preserve"> </w:t>
      </w:r>
      <w:r w:rsidR="009B74B7" w:rsidRPr="00422A8A">
        <w:rPr>
          <w:rFonts w:eastAsia="Aptos"/>
        </w:rPr>
        <w:t>e</w:t>
      </w:r>
      <w:r w:rsidR="35E39EEC" w:rsidRPr="00422A8A">
        <w:rPr>
          <w:rFonts w:eastAsia="Aptos"/>
        </w:rPr>
        <w:t>NRMC s</w:t>
      </w:r>
      <w:r w:rsidR="59542E43" w:rsidRPr="00422A8A">
        <w:rPr>
          <w:rFonts w:eastAsia="Aptos"/>
        </w:rPr>
        <w:t>ystems</w:t>
      </w:r>
      <w:r w:rsidR="0E00BFCB" w:rsidRPr="00422A8A">
        <w:rPr>
          <w:rFonts w:eastAsia="Aptos"/>
        </w:rPr>
        <w:t xml:space="preserve"> must enable the capture of self-administered medicines.</w:t>
      </w:r>
    </w:p>
    <w:p w14:paraId="771F3DA6" w14:textId="6E8A022C" w:rsidR="00135315" w:rsidRDefault="00135315" w:rsidP="00397DE9">
      <w:pPr>
        <w:pStyle w:val="Heading2"/>
      </w:pPr>
      <w:bookmarkStart w:id="98" w:name="_Toc206096119"/>
      <w:r>
        <w:t>When is two-nurse signing (double</w:t>
      </w:r>
      <w:r w:rsidR="654EB05C">
        <w:t>-</w:t>
      </w:r>
      <w:r>
        <w:t>checking) required?</w:t>
      </w:r>
      <w:bookmarkEnd w:id="98"/>
    </w:p>
    <w:p w14:paraId="5E59033C" w14:textId="4A479D39" w:rsidR="0023153A" w:rsidRPr="00422A8A" w:rsidRDefault="005C3053" w:rsidP="009F5535">
      <w:pPr>
        <w:rPr>
          <w:rFonts w:eastAsia="Aptos"/>
        </w:rPr>
      </w:pPr>
      <w:r w:rsidRPr="00422A8A">
        <w:rPr>
          <w:rFonts w:eastAsia="Aptos"/>
        </w:rPr>
        <w:t>e</w:t>
      </w:r>
      <w:r w:rsidR="5E9FC8AF" w:rsidRPr="00422A8A">
        <w:rPr>
          <w:rFonts w:eastAsia="Aptos"/>
        </w:rPr>
        <w:t xml:space="preserve">NRMC systems must </w:t>
      </w:r>
      <w:r w:rsidR="6148AED6" w:rsidRPr="00422A8A">
        <w:rPr>
          <w:rFonts w:eastAsia="Aptos"/>
        </w:rPr>
        <w:t>support</w:t>
      </w:r>
      <w:r w:rsidR="483A927F" w:rsidRPr="00422A8A">
        <w:rPr>
          <w:rFonts w:eastAsia="Aptos"/>
        </w:rPr>
        <w:t xml:space="preserve"> </w:t>
      </w:r>
      <w:r w:rsidR="5E9FC8AF" w:rsidRPr="00422A8A">
        <w:rPr>
          <w:rFonts w:eastAsia="Aptos"/>
        </w:rPr>
        <w:t>two</w:t>
      </w:r>
      <w:r w:rsidR="24D3FAB5" w:rsidRPr="00422A8A">
        <w:rPr>
          <w:rFonts w:eastAsia="Aptos"/>
        </w:rPr>
        <w:t>-</w:t>
      </w:r>
      <w:r w:rsidR="5E9FC8AF" w:rsidRPr="00422A8A">
        <w:rPr>
          <w:rFonts w:eastAsia="Aptos"/>
        </w:rPr>
        <w:t xml:space="preserve">nurse signing for certain medicines. </w:t>
      </w:r>
      <w:r w:rsidR="43B121F2" w:rsidRPr="00422A8A">
        <w:rPr>
          <w:rFonts w:eastAsia="Aptos"/>
        </w:rPr>
        <w:t>In</w:t>
      </w:r>
      <w:r w:rsidR="5E9FC8AF" w:rsidRPr="00422A8A">
        <w:rPr>
          <w:rFonts w:eastAsia="Aptos"/>
        </w:rPr>
        <w:t xml:space="preserve"> residential aged care</w:t>
      </w:r>
      <w:r w:rsidR="43B121F2" w:rsidRPr="00422A8A">
        <w:rPr>
          <w:rFonts w:eastAsia="Aptos"/>
        </w:rPr>
        <w:t xml:space="preserve">, </w:t>
      </w:r>
      <w:r w:rsidR="483A927F" w:rsidRPr="00422A8A">
        <w:rPr>
          <w:rFonts w:eastAsia="Aptos"/>
        </w:rPr>
        <w:t>“</w:t>
      </w:r>
      <w:r w:rsidR="591AFEC4" w:rsidRPr="00422A8A">
        <w:rPr>
          <w:rFonts w:eastAsia="Aptos"/>
        </w:rPr>
        <w:t>d</w:t>
      </w:r>
      <w:r w:rsidR="483A927F" w:rsidRPr="00422A8A">
        <w:rPr>
          <w:rFonts w:eastAsia="Aptos"/>
        </w:rPr>
        <w:t xml:space="preserve">ouble-checking” </w:t>
      </w:r>
      <w:r w:rsidR="7188205A" w:rsidRPr="00422A8A">
        <w:rPr>
          <w:rFonts w:eastAsia="Aptos"/>
        </w:rPr>
        <w:t xml:space="preserve">is </w:t>
      </w:r>
      <w:r w:rsidR="5E9FC8AF" w:rsidRPr="00422A8A">
        <w:rPr>
          <w:rFonts w:eastAsia="Aptos"/>
        </w:rPr>
        <w:t xml:space="preserve">a safety </w:t>
      </w:r>
      <w:r w:rsidR="483A927F" w:rsidRPr="00422A8A">
        <w:rPr>
          <w:rFonts w:eastAsia="Aptos"/>
        </w:rPr>
        <w:t>proc</w:t>
      </w:r>
      <w:r w:rsidR="32ACC3DA" w:rsidRPr="00422A8A">
        <w:rPr>
          <w:rFonts w:eastAsia="Aptos"/>
        </w:rPr>
        <w:t>ess</w:t>
      </w:r>
      <w:r w:rsidR="5E9FC8AF" w:rsidRPr="00422A8A">
        <w:rPr>
          <w:rFonts w:eastAsia="Aptos"/>
        </w:rPr>
        <w:t xml:space="preserve"> where two healthcare professionals independently verify </w:t>
      </w:r>
      <w:r w:rsidR="00261826" w:rsidRPr="00422A8A">
        <w:rPr>
          <w:rFonts w:eastAsia="Aptos"/>
        </w:rPr>
        <w:t xml:space="preserve">medication details as per the </w:t>
      </w:r>
      <w:r w:rsidR="00B8243F" w:rsidRPr="00422A8A">
        <w:rPr>
          <w:rFonts w:eastAsia="Aptos"/>
        </w:rPr>
        <w:t>six</w:t>
      </w:r>
      <w:r w:rsidR="00261826" w:rsidRPr="00422A8A">
        <w:rPr>
          <w:rFonts w:eastAsia="Aptos"/>
        </w:rPr>
        <w:t xml:space="preserve"> </w:t>
      </w:r>
      <w:r w:rsidR="00B8243F" w:rsidRPr="00422A8A">
        <w:rPr>
          <w:rFonts w:eastAsia="Aptos"/>
        </w:rPr>
        <w:t>‘</w:t>
      </w:r>
      <w:r w:rsidR="00261826" w:rsidRPr="00422A8A">
        <w:rPr>
          <w:rFonts w:eastAsia="Aptos"/>
        </w:rPr>
        <w:t>rights</w:t>
      </w:r>
      <w:r w:rsidR="00B8243F" w:rsidRPr="00422A8A">
        <w:rPr>
          <w:rFonts w:eastAsia="Aptos"/>
        </w:rPr>
        <w:t>’</w:t>
      </w:r>
      <w:r w:rsidR="00261826" w:rsidRPr="00422A8A">
        <w:rPr>
          <w:rFonts w:eastAsia="Aptos"/>
        </w:rPr>
        <w:t xml:space="preserve"> </w:t>
      </w:r>
      <w:r w:rsidR="00B8243F" w:rsidRPr="00422A8A">
        <w:rPr>
          <w:rFonts w:eastAsia="Aptos"/>
        </w:rPr>
        <w:t xml:space="preserve">of medication administration </w:t>
      </w:r>
      <w:r w:rsidR="5E9FC8AF" w:rsidRPr="00422A8A">
        <w:rPr>
          <w:rFonts w:eastAsia="Aptos"/>
        </w:rPr>
        <w:lastRenderedPageBreak/>
        <w:t xml:space="preserve">before </w:t>
      </w:r>
      <w:r w:rsidR="483A927F" w:rsidRPr="00422A8A">
        <w:rPr>
          <w:rFonts w:eastAsia="Aptos"/>
        </w:rPr>
        <w:t>administ</w:t>
      </w:r>
      <w:r w:rsidR="393CFE24" w:rsidRPr="00422A8A">
        <w:rPr>
          <w:rFonts w:eastAsia="Aptos"/>
        </w:rPr>
        <w:t>ration. This acts</w:t>
      </w:r>
      <w:r w:rsidR="5E9FC8AF" w:rsidRPr="00422A8A">
        <w:rPr>
          <w:rFonts w:eastAsia="Aptos"/>
        </w:rPr>
        <w:t xml:space="preserve"> as a second </w:t>
      </w:r>
      <w:r w:rsidR="76CA3BBC" w:rsidRPr="00422A8A">
        <w:rPr>
          <w:rFonts w:eastAsia="Aptos"/>
        </w:rPr>
        <w:t>layer of verification to reduce</w:t>
      </w:r>
      <w:r w:rsidR="5E9FC8AF" w:rsidRPr="00422A8A">
        <w:rPr>
          <w:rFonts w:eastAsia="Aptos"/>
        </w:rPr>
        <w:t xml:space="preserve"> errors and ensure safe medication administration.</w:t>
      </w:r>
    </w:p>
    <w:p w14:paraId="77A22D19" w14:textId="78147B6F" w:rsidR="0023153A" w:rsidRPr="00422A8A" w:rsidRDefault="5E9FC8AF" w:rsidP="009F5535">
      <w:pPr>
        <w:rPr>
          <w:rFonts w:eastAsia="Aptos"/>
        </w:rPr>
      </w:pPr>
      <w:r w:rsidRPr="00422A8A">
        <w:rPr>
          <w:rFonts w:eastAsia="Aptos"/>
        </w:rPr>
        <w:t>The credentials of the first and second nurse authorising and administering the pharmaceutical benefits are required for:</w:t>
      </w:r>
    </w:p>
    <w:p w14:paraId="3ED5CA3D" w14:textId="4E1AEAA4" w:rsidR="0023153A" w:rsidRPr="009F5535" w:rsidRDefault="5E9FC8AF" w:rsidP="009F5535">
      <w:pPr>
        <w:pStyle w:val="ListBullet"/>
      </w:pPr>
      <w:r w:rsidRPr="009F5535">
        <w:t>Insulin (non-Pro Re Nata) (non-PRN)</w:t>
      </w:r>
    </w:p>
    <w:p w14:paraId="2CB98389" w14:textId="7E89EDB3" w:rsidR="0023153A" w:rsidRPr="009F5535" w:rsidRDefault="5E9FC8AF" w:rsidP="009F5535">
      <w:pPr>
        <w:pStyle w:val="ListBullet"/>
      </w:pPr>
      <w:r w:rsidRPr="009F5535">
        <w:t>Variable dose (non-insulin)</w:t>
      </w:r>
    </w:p>
    <w:p w14:paraId="4B4AEC07" w14:textId="06885B76" w:rsidR="0023153A" w:rsidRPr="009F5535" w:rsidRDefault="5E9FC8AF" w:rsidP="009F5535">
      <w:pPr>
        <w:pStyle w:val="ListBullet"/>
      </w:pPr>
      <w:r w:rsidRPr="009F5535">
        <w:t>Schedule 8 (controlled)</w:t>
      </w:r>
    </w:p>
    <w:p w14:paraId="6361CB48" w14:textId="2B4D5EE0" w:rsidR="0023153A" w:rsidRPr="00422A8A" w:rsidRDefault="5E9FC8AF" w:rsidP="0023153A">
      <w:pPr>
        <w:rPr>
          <w:rFonts w:eastAsia="Aptos"/>
        </w:rPr>
      </w:pPr>
      <w:r w:rsidRPr="00422A8A">
        <w:rPr>
          <w:rFonts w:eastAsia="Aptos"/>
        </w:rPr>
        <w:t xml:space="preserve">Two-nurse signing is also required for </w:t>
      </w:r>
      <w:r w:rsidR="00F86ABC" w:rsidRPr="00422A8A">
        <w:rPr>
          <w:rFonts w:eastAsia="Aptos"/>
        </w:rPr>
        <w:t xml:space="preserve">scripts </w:t>
      </w:r>
      <w:r w:rsidR="000446BE" w:rsidRPr="00422A8A">
        <w:rPr>
          <w:rFonts w:eastAsia="Aptos"/>
        </w:rPr>
        <w:t xml:space="preserve">requested for supply </w:t>
      </w:r>
      <w:r w:rsidR="00FA0604" w:rsidRPr="00422A8A">
        <w:rPr>
          <w:rFonts w:eastAsia="Aptos"/>
        </w:rPr>
        <w:t xml:space="preserve">before presentation of </w:t>
      </w:r>
      <w:r w:rsidR="00DC3ED3" w:rsidRPr="00422A8A">
        <w:rPr>
          <w:rFonts w:eastAsia="Aptos"/>
        </w:rPr>
        <w:t>a prescription</w:t>
      </w:r>
      <w:r w:rsidRPr="00422A8A">
        <w:rPr>
          <w:rFonts w:eastAsia="Aptos"/>
        </w:rPr>
        <w:t>. See also</w:t>
      </w:r>
      <w:r w:rsidR="008F1F8F" w:rsidRPr="00422A8A">
        <w:rPr>
          <w:rFonts w:eastAsia="Aptos"/>
        </w:rPr>
        <w:t xml:space="preserve"> section </w:t>
      </w:r>
      <w:hyperlink w:anchor="_Supplying_medication_before" w:history="1">
        <w:r w:rsidR="00C75F87" w:rsidRPr="003E5F7D">
          <w:rPr>
            <w:rStyle w:val="Hyperlink"/>
          </w:rPr>
          <w:t>3.5</w:t>
        </w:r>
        <w:r w:rsidRPr="003E5F7D">
          <w:rPr>
            <w:rStyle w:val="Hyperlink"/>
          </w:rPr>
          <w:t xml:space="preserve"> Supplying medication before presentation of a prescription (</w:t>
        </w:r>
        <w:r w:rsidR="007E418C" w:rsidRPr="003E5F7D">
          <w:rPr>
            <w:rStyle w:val="Hyperlink"/>
          </w:rPr>
          <w:t>urgent supply</w:t>
        </w:r>
        <w:r w:rsidRPr="003E5F7D">
          <w:rPr>
            <w:rStyle w:val="Hyperlink"/>
          </w:rPr>
          <w:t>)</w:t>
        </w:r>
      </w:hyperlink>
      <w:r w:rsidRPr="00422A8A">
        <w:rPr>
          <w:rFonts w:eastAsia="Aptos"/>
        </w:rPr>
        <w:t>.</w:t>
      </w:r>
    </w:p>
    <w:p w14:paraId="0CEB8D85" w14:textId="19DBB1AF" w:rsidR="00E47619" w:rsidRDefault="00135315" w:rsidP="00397DE9">
      <w:pPr>
        <w:pStyle w:val="Heading2"/>
      </w:pPr>
      <w:bookmarkStart w:id="99" w:name="_What_to_do"/>
      <w:bookmarkStart w:id="100" w:name="_Toc206096120"/>
      <w:bookmarkEnd w:id="99"/>
      <w:r>
        <w:t xml:space="preserve">What to </w:t>
      </w:r>
      <w:r w:rsidR="0C8C39E0">
        <w:t>do with</w:t>
      </w:r>
      <w:r>
        <w:t xml:space="preserve"> remaining dispensed medicine</w:t>
      </w:r>
      <w:r w:rsidR="0C8C39E0">
        <w:t xml:space="preserve"> </w:t>
      </w:r>
      <w:r>
        <w:t xml:space="preserve">when the </w:t>
      </w:r>
      <w:r w:rsidR="0C8C39E0">
        <w:t xml:space="preserve">resident’s eNRMC </w:t>
      </w:r>
      <w:r>
        <w:t>has ceased</w:t>
      </w:r>
      <w:bookmarkEnd w:id="100"/>
    </w:p>
    <w:p w14:paraId="089BA73A" w14:textId="214FCF46" w:rsidR="00D14FE0" w:rsidRDefault="00435736" w:rsidP="0023153A">
      <w:r>
        <w:fldChar w:fldCharType="begin"/>
      </w:r>
      <w:r>
        <w:instrText xml:space="preserve"> REF _Ref199334829 \h </w:instrText>
      </w:r>
      <w:r>
        <w:fldChar w:fldCharType="separate"/>
      </w:r>
      <w:r w:rsidR="009A5972">
        <w:t>Table 5</w:t>
      </w:r>
      <w:r w:rsidR="009A5972">
        <w:rPr>
          <w:noProof/>
        </w:rPr>
        <w:t>5</w:t>
      </w:r>
      <w:r>
        <w:fldChar w:fldCharType="end"/>
      </w:r>
      <w:r w:rsidR="0023153A">
        <w:t xml:space="preserve">shows what </w:t>
      </w:r>
      <w:r w:rsidR="00AF28A9">
        <w:t xml:space="preserve">to </w:t>
      </w:r>
      <w:r w:rsidR="0023153A">
        <w:t xml:space="preserve">do with any medicine that is </w:t>
      </w:r>
      <w:r w:rsidR="00DA2C0B">
        <w:t>remaining</w:t>
      </w:r>
      <w:r w:rsidR="0023153A">
        <w:t xml:space="preserve"> after an </w:t>
      </w:r>
      <w:r w:rsidR="00E47619">
        <w:t>eNRMC</w:t>
      </w:r>
      <w:r w:rsidR="0023153A">
        <w:t xml:space="preserve"> has ceased.</w:t>
      </w:r>
    </w:p>
    <w:p w14:paraId="072180DF" w14:textId="1C0B440F" w:rsidR="00435736" w:rsidRDefault="00435736" w:rsidP="00F45832">
      <w:pPr>
        <w:pStyle w:val="TableTitle"/>
      </w:pPr>
      <w:bookmarkStart w:id="101" w:name="_Ref199334829"/>
      <w:bookmarkStart w:id="102" w:name="_Ref199334822"/>
      <w:r>
        <w:t>Table</w:t>
      </w:r>
      <w:r w:rsidR="00961907">
        <w:t xml:space="preserve"> 5</w:t>
      </w:r>
      <w:r>
        <w:fldChar w:fldCharType="begin"/>
      </w:r>
      <w:r>
        <w:instrText xml:space="preserve"> SEQ Table \* ARABIC </w:instrText>
      </w:r>
      <w:r>
        <w:fldChar w:fldCharType="separate"/>
      </w:r>
      <w:r w:rsidR="009A5972">
        <w:rPr>
          <w:noProof/>
        </w:rPr>
        <w:t>5</w:t>
      </w:r>
      <w:r>
        <w:fldChar w:fldCharType="end"/>
      </w:r>
      <w:bookmarkEnd w:id="101"/>
      <w:r>
        <w:t xml:space="preserve"> </w:t>
      </w:r>
      <w:r w:rsidRPr="00395BEE">
        <w:t xml:space="preserve">Situations where medicine may </w:t>
      </w:r>
      <w:r w:rsidR="00961907" w:rsidRPr="00395BEE">
        <w:t>remain</w:t>
      </w:r>
      <w:r w:rsidRPr="00395BEE">
        <w:t xml:space="preserve"> after an eNRMC ceases</w:t>
      </w:r>
      <w:bookmarkEnd w:id="102"/>
    </w:p>
    <w:tbl>
      <w:tblPr>
        <w:tblStyle w:val="DepartmentofHealthtable"/>
        <w:tblW w:w="5000" w:type="pct"/>
        <w:tblLook w:val="0420" w:firstRow="1" w:lastRow="0" w:firstColumn="0" w:lastColumn="0" w:noHBand="0" w:noVBand="1"/>
        <w:tblCaption w:val="Table 5 Situations where medicine may remain after an eNRMC ceases"/>
        <w:tblDescription w:val="This table shows what to do with any medicine that is remaining after an eNRMC has ceased including when to dispose of it."/>
      </w:tblPr>
      <w:tblGrid>
        <w:gridCol w:w="4111"/>
        <w:gridCol w:w="4959"/>
      </w:tblGrid>
      <w:tr w:rsidR="00AE2C0A" w:rsidRPr="00557D5A" w14:paraId="30FC9711" w14:textId="77777777" w:rsidTr="00DC214C">
        <w:trPr>
          <w:cnfStyle w:val="100000000000" w:firstRow="1" w:lastRow="0" w:firstColumn="0" w:lastColumn="0" w:oddVBand="0" w:evenVBand="0" w:oddHBand="0" w:evenHBand="0" w:firstRowFirstColumn="0" w:firstRowLastColumn="0" w:lastRowFirstColumn="0" w:lastRowLastColumn="0"/>
          <w:tblHeader/>
        </w:trPr>
        <w:tc>
          <w:tcPr>
            <w:tcW w:w="2266" w:type="pct"/>
          </w:tcPr>
          <w:p w14:paraId="76939FA1" w14:textId="5B69F710" w:rsidR="00ED50E0" w:rsidRPr="00557D5A" w:rsidRDefault="00ED50E0" w:rsidP="00DC214C">
            <w:pPr>
              <w:pStyle w:val="TableHeaderWhite"/>
            </w:pPr>
            <w:bookmarkStart w:id="103" w:name="_Ref197531473"/>
            <w:r>
              <w:t>Situation</w:t>
            </w:r>
            <w:r w:rsidR="00567817">
              <w:t xml:space="preserve"> – Chart has ceased</w:t>
            </w:r>
          </w:p>
        </w:tc>
        <w:tc>
          <w:tcPr>
            <w:tcW w:w="2734" w:type="pct"/>
          </w:tcPr>
          <w:p w14:paraId="185FDF0C" w14:textId="03372FB2" w:rsidR="00ED50E0" w:rsidRPr="00557D5A" w:rsidRDefault="00ED50E0" w:rsidP="00DC214C">
            <w:pPr>
              <w:pStyle w:val="TableHeaderWhite"/>
            </w:pPr>
            <w:r>
              <w:t>Action</w:t>
            </w:r>
          </w:p>
        </w:tc>
      </w:tr>
      <w:tr w:rsidR="00ED50E0" w:rsidRPr="00557D5A" w14:paraId="6A319086" w14:textId="77777777" w:rsidTr="00DC214C">
        <w:trPr>
          <w:cnfStyle w:val="000000100000" w:firstRow="0" w:lastRow="0" w:firstColumn="0" w:lastColumn="0" w:oddVBand="0" w:evenVBand="0" w:oddHBand="1" w:evenHBand="0" w:firstRowFirstColumn="0" w:firstRowLastColumn="0" w:lastRowFirstColumn="0" w:lastRowLastColumn="0"/>
        </w:trPr>
        <w:tc>
          <w:tcPr>
            <w:tcW w:w="2266" w:type="pct"/>
          </w:tcPr>
          <w:p w14:paraId="653C3A7E" w14:textId="0E37F3FD" w:rsidR="00ED50E0" w:rsidRPr="00973F5D" w:rsidRDefault="00D711E4" w:rsidP="003827C2">
            <w:pPr>
              <w:pStyle w:val="Tabletextleft"/>
            </w:pPr>
            <w:r w:rsidRPr="00DC214C">
              <w:rPr>
                <w:rStyle w:val="Strong"/>
              </w:rPr>
              <w:t>Scenario 1</w:t>
            </w:r>
            <w:r w:rsidRPr="00973F5D">
              <w:t xml:space="preserve">: </w:t>
            </w:r>
            <w:r w:rsidR="0D1C9CF8" w:rsidRPr="00973F5D">
              <w:t>The course of medication is complete</w:t>
            </w:r>
            <w:r w:rsidR="7EF75757" w:rsidRPr="00973F5D">
              <w:t>.</w:t>
            </w:r>
          </w:p>
        </w:tc>
        <w:tc>
          <w:tcPr>
            <w:tcW w:w="2734" w:type="pct"/>
          </w:tcPr>
          <w:p w14:paraId="529CF360" w14:textId="74F3E315" w:rsidR="00ED50E0" w:rsidRPr="00973F5D" w:rsidRDefault="00CD7E1C" w:rsidP="003827C2">
            <w:pPr>
              <w:pStyle w:val="Tabletextleft"/>
            </w:pPr>
            <w:r w:rsidRPr="00973F5D">
              <w:t xml:space="preserve">1. </w:t>
            </w:r>
            <w:r w:rsidR="4E4DE018" w:rsidRPr="00973F5D">
              <w:t xml:space="preserve">Dispose of </w:t>
            </w:r>
            <w:r w:rsidR="4AF63C86" w:rsidRPr="00973F5D">
              <w:t>any remaining</w:t>
            </w:r>
            <w:r w:rsidR="4E4DE018" w:rsidRPr="00973F5D">
              <w:t xml:space="preserve"> medicine appropriately</w:t>
            </w:r>
            <w:r w:rsidR="00E9436B" w:rsidRPr="00973F5D">
              <w:t>.</w:t>
            </w:r>
          </w:p>
        </w:tc>
      </w:tr>
      <w:tr w:rsidR="00ED50E0" w:rsidRPr="00557D5A" w14:paraId="6FDA58D8" w14:textId="77777777" w:rsidTr="00DC214C">
        <w:trPr>
          <w:cnfStyle w:val="000000010000" w:firstRow="0" w:lastRow="0" w:firstColumn="0" w:lastColumn="0" w:oddVBand="0" w:evenVBand="0" w:oddHBand="0" w:evenHBand="1" w:firstRowFirstColumn="0" w:firstRowLastColumn="0" w:lastRowFirstColumn="0" w:lastRowLastColumn="0"/>
        </w:trPr>
        <w:tc>
          <w:tcPr>
            <w:tcW w:w="2266" w:type="pct"/>
          </w:tcPr>
          <w:p w14:paraId="0A825F0B" w14:textId="5DE56902" w:rsidR="00ED50E0" w:rsidRPr="00973F5D" w:rsidRDefault="0067383F" w:rsidP="003827C2">
            <w:pPr>
              <w:pStyle w:val="Tabletextleft"/>
            </w:pPr>
            <w:r w:rsidRPr="00DC214C">
              <w:rPr>
                <w:rStyle w:val="Strong"/>
              </w:rPr>
              <w:t>Scenario 2</w:t>
            </w:r>
            <w:r w:rsidRPr="00973F5D">
              <w:t xml:space="preserve">: </w:t>
            </w:r>
            <w:r w:rsidR="0D1C9CF8" w:rsidRPr="00973F5D">
              <w:t xml:space="preserve">The course of medication </w:t>
            </w:r>
            <w:r w:rsidR="00EC4228" w:rsidRPr="00973F5D">
              <w:t>has</w:t>
            </w:r>
            <w:r w:rsidR="0D1C9CF8" w:rsidRPr="00973F5D">
              <w:t xml:space="preserve"> not </w:t>
            </w:r>
            <w:r w:rsidR="00EC4228" w:rsidRPr="00973F5D">
              <w:t>been</w:t>
            </w:r>
            <w:r w:rsidR="0D1C9CF8" w:rsidRPr="00973F5D">
              <w:t xml:space="preserve"> complete</w:t>
            </w:r>
            <w:r w:rsidR="00EC4228" w:rsidRPr="00973F5D">
              <w:t>ly administered</w:t>
            </w:r>
            <w:r w:rsidR="00CE3098" w:rsidRPr="00973F5D">
              <w:t>,</w:t>
            </w:r>
            <w:r w:rsidR="0D1C9CF8" w:rsidRPr="00973F5D">
              <w:t xml:space="preserve"> </w:t>
            </w:r>
            <w:r w:rsidR="4AB3B46C" w:rsidRPr="00973F5D">
              <w:t>and further treatment is required in</w:t>
            </w:r>
            <w:r w:rsidR="00DE3FF5" w:rsidRPr="00973F5D">
              <w:t xml:space="preserve"> </w:t>
            </w:r>
            <w:r w:rsidR="0D1C9CF8" w:rsidRPr="00973F5D">
              <w:t xml:space="preserve">the </w:t>
            </w:r>
            <w:r w:rsidR="4AB3B46C" w:rsidRPr="00973F5D">
              <w:t>next chart. T</w:t>
            </w:r>
            <w:r w:rsidR="7A96B969" w:rsidRPr="00973F5D">
              <w:t xml:space="preserve">he </w:t>
            </w:r>
            <w:r w:rsidR="0D1C9CF8" w:rsidRPr="00973F5D">
              <w:t xml:space="preserve">full course has been </w:t>
            </w:r>
            <w:r w:rsidR="68E379CA" w:rsidRPr="00973F5D">
              <w:t>previously</w:t>
            </w:r>
            <w:r w:rsidR="7A96B969" w:rsidRPr="00973F5D">
              <w:t xml:space="preserve"> </w:t>
            </w:r>
            <w:r w:rsidR="0D1C9CF8" w:rsidRPr="00973F5D">
              <w:t>dispensed</w:t>
            </w:r>
            <w:r w:rsidR="0CB84CAB" w:rsidRPr="00973F5D">
              <w:t>.</w:t>
            </w:r>
          </w:p>
        </w:tc>
        <w:tc>
          <w:tcPr>
            <w:tcW w:w="2734" w:type="pct"/>
          </w:tcPr>
          <w:p w14:paraId="6956EA55" w14:textId="5FD40EE4" w:rsidR="0004130F" w:rsidRPr="00973F5D" w:rsidRDefault="00DA2C0B" w:rsidP="003827C2">
            <w:pPr>
              <w:pStyle w:val="Tabletextleft"/>
            </w:pPr>
            <w:r w:rsidRPr="00973F5D">
              <w:t xml:space="preserve">1. </w:t>
            </w:r>
            <w:r w:rsidR="278E0BF9" w:rsidRPr="00973F5D">
              <w:t>Prescriber c</w:t>
            </w:r>
            <w:r w:rsidR="0004130F" w:rsidRPr="00973F5D">
              <w:t>reate</w:t>
            </w:r>
            <w:r w:rsidR="59ECE35E" w:rsidRPr="00973F5D">
              <w:t>s</w:t>
            </w:r>
            <w:r w:rsidR="0004130F" w:rsidRPr="00973F5D">
              <w:t xml:space="preserve"> a new chart for </w:t>
            </w:r>
            <w:r w:rsidR="00BE1103" w:rsidRPr="00973F5D">
              <w:t xml:space="preserve">the </w:t>
            </w:r>
            <w:r w:rsidR="0004130F" w:rsidRPr="00973F5D">
              <w:t>resident</w:t>
            </w:r>
            <w:r w:rsidR="008F7160" w:rsidRPr="00973F5D">
              <w:t>.</w:t>
            </w:r>
          </w:p>
          <w:p w14:paraId="4684CDDC" w14:textId="50A81908" w:rsidR="00ED50E0" w:rsidRPr="00973F5D" w:rsidRDefault="414A6FF6" w:rsidP="003827C2">
            <w:pPr>
              <w:pStyle w:val="Tabletextleft"/>
            </w:pPr>
            <w:r w:rsidRPr="00973F5D">
              <w:t xml:space="preserve">2. </w:t>
            </w:r>
            <w:r w:rsidR="2B8219E7" w:rsidRPr="00973F5D">
              <w:t>GP or pharmac</w:t>
            </w:r>
            <w:r w:rsidR="00AD549B" w:rsidRPr="00973F5D">
              <w:t>ist</w:t>
            </w:r>
            <w:r w:rsidR="2B8219E7" w:rsidRPr="00973F5D">
              <w:t xml:space="preserve"> </w:t>
            </w:r>
            <w:r w:rsidR="38F1EFE1" w:rsidRPr="00973F5D">
              <w:t>can c</w:t>
            </w:r>
            <w:r w:rsidR="53ADD7D1" w:rsidRPr="00973F5D">
              <w:t>reate an administration-only order in the resident</w:t>
            </w:r>
            <w:r w:rsidR="4DACED6C" w:rsidRPr="00973F5D">
              <w:t>’</w:t>
            </w:r>
            <w:r w:rsidR="53ADD7D1" w:rsidRPr="00973F5D">
              <w:t>s new chart</w:t>
            </w:r>
            <w:r w:rsidR="2D443FD3" w:rsidRPr="00973F5D">
              <w:t xml:space="preserve"> to administer the remaining medicine.</w:t>
            </w:r>
          </w:p>
        </w:tc>
      </w:tr>
      <w:tr w:rsidR="00ED50E0" w:rsidRPr="00557D5A" w14:paraId="3EA2AF45" w14:textId="77777777" w:rsidTr="00DC214C">
        <w:trPr>
          <w:cnfStyle w:val="000000100000" w:firstRow="0" w:lastRow="0" w:firstColumn="0" w:lastColumn="0" w:oddVBand="0" w:evenVBand="0" w:oddHBand="1" w:evenHBand="0" w:firstRowFirstColumn="0" w:firstRowLastColumn="0" w:lastRowFirstColumn="0" w:lastRowLastColumn="0"/>
        </w:trPr>
        <w:tc>
          <w:tcPr>
            <w:tcW w:w="2266" w:type="pct"/>
          </w:tcPr>
          <w:p w14:paraId="268F5433" w14:textId="31E53313" w:rsidR="00ED50E0" w:rsidRPr="00973F5D" w:rsidRDefault="00EC4228" w:rsidP="003827C2">
            <w:pPr>
              <w:pStyle w:val="Tabletextleft"/>
            </w:pPr>
            <w:r w:rsidRPr="00DC214C">
              <w:rPr>
                <w:rStyle w:val="Strong"/>
              </w:rPr>
              <w:t>Scenario 3</w:t>
            </w:r>
            <w:r w:rsidRPr="00973F5D">
              <w:t xml:space="preserve">: </w:t>
            </w:r>
            <w:r w:rsidR="0D1C9CF8" w:rsidRPr="00973F5D">
              <w:t xml:space="preserve">The </w:t>
            </w:r>
            <w:r w:rsidR="5CE0DAAB" w:rsidRPr="00973F5D">
              <w:t xml:space="preserve">resident </w:t>
            </w:r>
            <w:r w:rsidR="0D1C9CF8" w:rsidRPr="00973F5D">
              <w:t xml:space="preserve">requires </w:t>
            </w:r>
            <w:r w:rsidR="2A3834CF" w:rsidRPr="00973F5D">
              <w:t xml:space="preserve">additional treatment in the new chart and </w:t>
            </w:r>
            <w:r w:rsidR="0D1C9CF8" w:rsidRPr="00973F5D">
              <w:t>an additional supply</w:t>
            </w:r>
            <w:r w:rsidR="0058179F" w:rsidRPr="00973F5D">
              <w:t xml:space="preserve"> from the pharmacist</w:t>
            </w:r>
            <w:r w:rsidR="0D1C9CF8" w:rsidRPr="00973F5D">
              <w:t xml:space="preserve"> </w:t>
            </w:r>
            <w:r w:rsidR="4E4DE018" w:rsidRPr="00973F5D">
              <w:t>(i.e. another pack)</w:t>
            </w:r>
            <w:r w:rsidR="076FFA6F" w:rsidRPr="00973F5D">
              <w:t>.</w:t>
            </w:r>
          </w:p>
        </w:tc>
        <w:tc>
          <w:tcPr>
            <w:tcW w:w="2734" w:type="pct"/>
          </w:tcPr>
          <w:p w14:paraId="70C66583" w14:textId="20E821F4" w:rsidR="00BE1103" w:rsidRPr="00973F5D" w:rsidRDefault="00BE1103" w:rsidP="003827C2">
            <w:pPr>
              <w:pStyle w:val="Tabletextleft"/>
            </w:pPr>
            <w:r w:rsidRPr="00973F5D">
              <w:t xml:space="preserve">1. </w:t>
            </w:r>
            <w:r w:rsidR="1ECDF896" w:rsidRPr="00973F5D">
              <w:t>Prescriber c</w:t>
            </w:r>
            <w:r w:rsidRPr="00973F5D">
              <w:t>reate</w:t>
            </w:r>
            <w:r w:rsidR="0893B54E" w:rsidRPr="00973F5D">
              <w:t>s</w:t>
            </w:r>
            <w:r w:rsidRPr="00973F5D">
              <w:t xml:space="preserve"> a new chart for the resident</w:t>
            </w:r>
            <w:r w:rsidR="008F7160" w:rsidRPr="00973F5D">
              <w:t>.</w:t>
            </w:r>
          </w:p>
          <w:p w14:paraId="380138F4" w14:textId="7D4FF42D" w:rsidR="00BE1103" w:rsidRPr="00973F5D" w:rsidRDefault="00BE1103" w:rsidP="003827C2">
            <w:pPr>
              <w:pStyle w:val="Tabletextleft"/>
            </w:pPr>
            <w:r w:rsidRPr="00973F5D">
              <w:t xml:space="preserve">2. </w:t>
            </w:r>
            <w:r w:rsidR="654FE260" w:rsidRPr="00973F5D">
              <w:t>Prescriber creates</w:t>
            </w:r>
            <w:r w:rsidR="4E4DE018" w:rsidRPr="00973F5D">
              <w:t xml:space="preserve"> a new medic</w:t>
            </w:r>
            <w:r w:rsidR="001D4FA4" w:rsidRPr="00973F5D">
              <w:t>ine</w:t>
            </w:r>
            <w:r w:rsidR="4E4DE018" w:rsidRPr="00973F5D">
              <w:t xml:space="preserve"> order</w:t>
            </w:r>
            <w:r w:rsidR="0058179F" w:rsidRPr="00973F5D">
              <w:t xml:space="preserve"> </w:t>
            </w:r>
            <w:r w:rsidR="597E22BF" w:rsidRPr="00973F5D">
              <w:t>and prescription using</w:t>
            </w:r>
            <w:r w:rsidR="4E4DE018" w:rsidRPr="00973F5D">
              <w:t xml:space="preserve"> the new chart.</w:t>
            </w:r>
          </w:p>
          <w:p w14:paraId="639DFA92" w14:textId="74672523" w:rsidR="00ED50E0" w:rsidRPr="00973F5D" w:rsidRDefault="00BE1103" w:rsidP="003827C2">
            <w:pPr>
              <w:pStyle w:val="Tabletextleft"/>
            </w:pPr>
            <w:r w:rsidRPr="00973F5D">
              <w:t xml:space="preserve">3. </w:t>
            </w:r>
            <w:r w:rsidR="4E4DE018" w:rsidRPr="00973F5D">
              <w:t xml:space="preserve">Once </w:t>
            </w:r>
            <w:r w:rsidR="492AA16C" w:rsidRPr="00973F5D">
              <w:t>order</w:t>
            </w:r>
            <w:r w:rsidR="75E5AA1D" w:rsidRPr="00973F5D">
              <w:t xml:space="preserve"> and prescription are created on</w:t>
            </w:r>
            <w:r w:rsidR="492AA16C" w:rsidRPr="00973F5D">
              <w:t xml:space="preserve"> the new chart, </w:t>
            </w:r>
            <w:r w:rsidR="0ABB4112" w:rsidRPr="00973F5D">
              <w:t xml:space="preserve">nursing staff can </w:t>
            </w:r>
            <w:r w:rsidR="7440E9CE" w:rsidRPr="00973F5D">
              <w:t>administer any remaining</w:t>
            </w:r>
            <w:r w:rsidR="492AA16C" w:rsidRPr="00973F5D">
              <w:t xml:space="preserve"> doses from the previous supply before </w:t>
            </w:r>
            <w:r w:rsidR="001C65F1" w:rsidRPr="00973F5D">
              <w:t xml:space="preserve">pharmacists </w:t>
            </w:r>
            <w:r w:rsidR="492AA16C" w:rsidRPr="00973F5D">
              <w:t>dispens</w:t>
            </w:r>
            <w:r w:rsidR="001C65F1" w:rsidRPr="00973F5D">
              <w:t>e</w:t>
            </w:r>
            <w:r w:rsidR="073C0FA3" w:rsidRPr="00973F5D">
              <w:t xml:space="preserve"> </w:t>
            </w:r>
            <w:r w:rsidR="008C3633" w:rsidRPr="00973F5D">
              <w:t>the</w:t>
            </w:r>
            <w:r w:rsidR="7440E9CE" w:rsidRPr="00973F5D">
              <w:t xml:space="preserve"> new</w:t>
            </w:r>
            <w:r w:rsidR="492AA16C" w:rsidRPr="00973F5D">
              <w:t xml:space="preserve"> pack.</w:t>
            </w:r>
          </w:p>
        </w:tc>
      </w:tr>
    </w:tbl>
    <w:p w14:paraId="0B4AE0CD" w14:textId="02291B37" w:rsidR="00AC6D18" w:rsidRDefault="0022050E" w:rsidP="00397DE9">
      <w:pPr>
        <w:pStyle w:val="Heading2"/>
      </w:pPr>
      <w:bookmarkStart w:id="104" w:name="_Processes_for_regular"/>
      <w:bookmarkEnd w:id="103"/>
      <w:bookmarkEnd w:id="104"/>
      <w:r>
        <w:t xml:space="preserve"> </w:t>
      </w:r>
      <w:bookmarkStart w:id="105" w:name="_Toc206096121"/>
      <w:r w:rsidR="003937C4">
        <w:t>Processes for regular review</w:t>
      </w:r>
      <w:bookmarkEnd w:id="105"/>
    </w:p>
    <w:p w14:paraId="07BAA89D" w14:textId="7E05C326" w:rsidR="00AC6D18" w:rsidRPr="00422A8A" w:rsidRDefault="00AC6D18" w:rsidP="009F5535">
      <w:pPr>
        <w:rPr>
          <w:rFonts w:eastAsia="Aptos"/>
        </w:rPr>
      </w:pPr>
      <w:r w:rsidRPr="00422A8A">
        <w:rPr>
          <w:rFonts w:eastAsia="Aptos"/>
        </w:rPr>
        <w:t xml:space="preserve">RACHs should </w:t>
      </w:r>
      <w:r w:rsidR="00554A0C" w:rsidRPr="00422A8A">
        <w:rPr>
          <w:rFonts w:eastAsia="Aptos"/>
        </w:rPr>
        <w:t xml:space="preserve">have </w:t>
      </w:r>
      <w:r w:rsidR="00F36254" w:rsidRPr="00422A8A">
        <w:rPr>
          <w:rFonts w:eastAsia="Aptos"/>
        </w:rPr>
        <w:t>p</w:t>
      </w:r>
      <w:r w:rsidRPr="00422A8A">
        <w:rPr>
          <w:rFonts w:eastAsia="Aptos"/>
        </w:rPr>
        <w:t>rocesses</w:t>
      </w:r>
      <w:r w:rsidR="00554A0C" w:rsidRPr="00422A8A">
        <w:rPr>
          <w:rFonts w:eastAsia="Aptos"/>
        </w:rPr>
        <w:t xml:space="preserve"> in place</w:t>
      </w:r>
      <w:r w:rsidRPr="00422A8A">
        <w:rPr>
          <w:rFonts w:eastAsia="Aptos"/>
        </w:rPr>
        <w:t xml:space="preserve"> to ensure medication reviews are conducted regularly</w:t>
      </w:r>
      <w:r w:rsidR="003937C4" w:rsidRPr="00422A8A">
        <w:rPr>
          <w:rFonts w:eastAsia="Aptos"/>
        </w:rPr>
        <w:t xml:space="preserve"> including</w:t>
      </w:r>
      <w:r w:rsidR="00554A0C" w:rsidRPr="00422A8A">
        <w:rPr>
          <w:rFonts w:eastAsia="Aptos"/>
        </w:rPr>
        <w:t>:</w:t>
      </w:r>
    </w:p>
    <w:p w14:paraId="1EE34729" w14:textId="77777777" w:rsidR="00AC6D18" w:rsidRDefault="00AC6D18" w:rsidP="009F5535">
      <w:pPr>
        <w:pStyle w:val="ListBullet"/>
      </w:pPr>
      <w:r>
        <w:t>at the commencement of care, are transitions of care and annually when care is ongoing</w:t>
      </w:r>
    </w:p>
    <w:p w14:paraId="102DA53F" w14:textId="77777777" w:rsidR="003B698B" w:rsidRDefault="00AC6D18" w:rsidP="009F5535">
      <w:pPr>
        <w:pStyle w:val="ListBullet"/>
      </w:pPr>
      <w:r>
        <w:t>when there is a change in diagnosis or deterioration in behaviour, cognition, or mental or physical condition or when a person is acutely unwell</w:t>
      </w:r>
    </w:p>
    <w:p w14:paraId="60D3524B" w14:textId="18F37E3B" w:rsidR="00DB565F" w:rsidRPr="00DB565F" w:rsidRDefault="00AC6D18" w:rsidP="009F5535">
      <w:pPr>
        <w:pStyle w:val="ListBullet"/>
      </w:pPr>
      <w:r w:rsidRPr="003B698B">
        <w:t>when there is polypharmacy and the potential to deprescribe</w:t>
      </w:r>
      <w:r w:rsidR="00AF1164" w:rsidRPr="003B698B">
        <w:t xml:space="preserve"> </w:t>
      </w:r>
      <w:r w:rsidRPr="003B698B">
        <w:t>when a new medicine is commenced</w:t>
      </w:r>
    </w:p>
    <w:p w14:paraId="1C2F790B" w14:textId="7605AE35" w:rsidR="00AF1164" w:rsidRPr="009F5535" w:rsidRDefault="00AC6D18" w:rsidP="009F5535">
      <w:pPr>
        <w:pStyle w:val="ListBullet"/>
      </w:pPr>
      <w:r w:rsidRPr="003B698B">
        <w:t>a change is made to an existing medicine or medication management plan</w:t>
      </w:r>
      <w:r w:rsidR="00AF1164" w:rsidRPr="003B698B">
        <w:t xml:space="preserve"> </w:t>
      </w:r>
      <w:r w:rsidRPr="003B698B">
        <w:t>when there is an adverse event potentially related to medicines</w:t>
      </w:r>
      <w:r w:rsidR="00AF1164" w:rsidRPr="003B698B">
        <w:t>.</w:t>
      </w:r>
      <w:r w:rsidR="00AF1164">
        <w:br w:type="page"/>
      </w:r>
    </w:p>
    <w:p w14:paraId="424A9C0B" w14:textId="2571DCC7" w:rsidR="3F10599A" w:rsidRPr="00671683" w:rsidRDefault="041CA202" w:rsidP="009F5535">
      <w:pPr>
        <w:pStyle w:val="Heading1"/>
      </w:pPr>
      <w:bookmarkStart w:id="106" w:name="_Toc206096122"/>
      <w:r w:rsidRPr="00671683">
        <w:lastRenderedPageBreak/>
        <w:t>Glossary</w:t>
      </w:r>
      <w:bookmarkEnd w:id="106"/>
    </w:p>
    <w:tbl>
      <w:tblPr>
        <w:tblStyle w:val="TableGrid"/>
        <w:tblW w:w="0" w:type="auto"/>
        <w:tblLayout w:type="fixed"/>
        <w:tblLook w:val="0020" w:firstRow="1" w:lastRow="0" w:firstColumn="0" w:lastColumn="0" w:noHBand="0" w:noVBand="0"/>
      </w:tblPr>
      <w:tblGrid>
        <w:gridCol w:w="1843"/>
        <w:gridCol w:w="7173"/>
      </w:tblGrid>
      <w:tr w:rsidR="17DC48F0" w:rsidRPr="002231EA" w14:paraId="7FEF1134" w14:textId="77777777" w:rsidTr="002231EA">
        <w:trPr>
          <w:cnfStyle w:val="100000000000" w:firstRow="1" w:lastRow="0" w:firstColumn="0" w:lastColumn="0" w:oddVBand="0" w:evenVBand="0" w:oddHBand="0" w:evenHBand="0" w:firstRowFirstColumn="0" w:firstRowLastColumn="0" w:lastRowFirstColumn="0" w:lastRowLastColumn="0"/>
          <w:trHeight w:val="300"/>
          <w:tblHeader/>
        </w:trPr>
        <w:tc>
          <w:tcPr>
            <w:tcW w:w="1843" w:type="dxa"/>
          </w:tcPr>
          <w:p w14:paraId="46C1BCC1" w14:textId="164462F1" w:rsidR="17DC48F0" w:rsidRPr="002231EA" w:rsidRDefault="17DC48F0" w:rsidP="002231EA">
            <w:pPr>
              <w:pStyle w:val="TableHeaderWhite"/>
            </w:pPr>
            <w:r w:rsidRPr="002231EA">
              <w:t>Term</w:t>
            </w:r>
          </w:p>
        </w:tc>
        <w:tc>
          <w:tcPr>
            <w:tcW w:w="7173" w:type="dxa"/>
          </w:tcPr>
          <w:p w14:paraId="2E5E3F0A" w14:textId="3E327009" w:rsidR="17DC48F0" w:rsidRPr="002231EA" w:rsidRDefault="17DC48F0" w:rsidP="002231EA">
            <w:pPr>
              <w:pStyle w:val="TableHeaderWhite"/>
            </w:pPr>
            <w:r w:rsidRPr="002231EA">
              <w:t>Meaning</w:t>
            </w:r>
          </w:p>
        </w:tc>
      </w:tr>
      <w:tr w:rsidR="17DC48F0" w14:paraId="37A7185A" w14:textId="77777777" w:rsidTr="002231EA">
        <w:trPr>
          <w:trHeight w:val="300"/>
        </w:trPr>
        <w:tc>
          <w:tcPr>
            <w:tcW w:w="1843" w:type="dxa"/>
          </w:tcPr>
          <w:p w14:paraId="37800B60" w14:textId="56AFFA61" w:rsidR="17DC48F0" w:rsidRPr="00671683" w:rsidRDefault="17DC48F0" w:rsidP="003827C2">
            <w:pPr>
              <w:pStyle w:val="Tabletextleft"/>
            </w:pPr>
            <w:r w:rsidRPr="00671683">
              <w:t>Chart Identifier</w:t>
            </w:r>
          </w:p>
        </w:tc>
        <w:tc>
          <w:tcPr>
            <w:tcW w:w="7173" w:type="dxa"/>
          </w:tcPr>
          <w:p w14:paraId="291CF873" w14:textId="0CFFFA75" w:rsidR="17DC48F0" w:rsidRPr="00671683" w:rsidRDefault="17DC48F0" w:rsidP="003827C2">
            <w:pPr>
              <w:pStyle w:val="Tabletextleft"/>
            </w:pPr>
            <w:r w:rsidRPr="00671683">
              <w:t xml:space="preserve">An identifier that is used to group one or more </w:t>
            </w:r>
            <w:r w:rsidR="006A5439" w:rsidRPr="00671683">
              <w:t>e</w:t>
            </w:r>
            <w:r w:rsidRPr="00671683">
              <w:t xml:space="preserve">lectronic </w:t>
            </w:r>
            <w:r w:rsidR="006A5439" w:rsidRPr="00671683">
              <w:t>p</w:t>
            </w:r>
            <w:r w:rsidRPr="00671683">
              <w:t>rescriptions from the same medication chart.</w:t>
            </w:r>
          </w:p>
        </w:tc>
      </w:tr>
      <w:tr w:rsidR="17DC48F0" w14:paraId="0100DA93" w14:textId="77777777" w:rsidTr="002231EA">
        <w:trPr>
          <w:trHeight w:val="300"/>
        </w:trPr>
        <w:tc>
          <w:tcPr>
            <w:tcW w:w="1843" w:type="dxa"/>
          </w:tcPr>
          <w:p w14:paraId="52DEE4CF" w14:textId="3058F84B" w:rsidR="17DC48F0" w:rsidRPr="00671683" w:rsidRDefault="17DC48F0" w:rsidP="003827C2">
            <w:pPr>
              <w:pStyle w:val="Tabletextleft"/>
            </w:pPr>
            <w:r w:rsidRPr="00671683">
              <w:t>Chart-based electronic prescriptions</w:t>
            </w:r>
          </w:p>
        </w:tc>
        <w:tc>
          <w:tcPr>
            <w:tcW w:w="7173" w:type="dxa"/>
          </w:tcPr>
          <w:p w14:paraId="79BFAEDE" w14:textId="3108F73F" w:rsidR="17DC48F0" w:rsidRPr="00671683" w:rsidRDefault="17DC48F0" w:rsidP="003827C2">
            <w:pPr>
              <w:pStyle w:val="Tabletextleft"/>
            </w:pPr>
            <w:r w:rsidRPr="00671683">
              <w:t xml:space="preserve">A chart-based electronic prescription (sometimes referred to as an electronic medication chart prescription) is generated from an active electronic medication chart (e.g. a resident’s eNRMC) via an electronic medication chart prescribing system (e.g. eNRMC system). The chart-based electronic prescriptions will have </w:t>
            </w:r>
            <w:r w:rsidR="00445184" w:rsidRPr="00671683">
              <w:t>a</w:t>
            </w:r>
            <w:r w:rsidRPr="00671683">
              <w:t xml:space="preserve"> chart identifier which is used to group one or more chart-based electronic prescriptions from the same medication chart.</w:t>
            </w:r>
          </w:p>
        </w:tc>
      </w:tr>
      <w:tr w:rsidR="17DC48F0" w14:paraId="02F33569" w14:textId="77777777" w:rsidTr="002231EA">
        <w:trPr>
          <w:trHeight w:val="300"/>
        </w:trPr>
        <w:tc>
          <w:tcPr>
            <w:tcW w:w="1843" w:type="dxa"/>
          </w:tcPr>
          <w:p w14:paraId="43CBD1ED" w14:textId="04BED1DE" w:rsidR="17DC48F0" w:rsidRPr="00671683" w:rsidRDefault="17DC48F0" w:rsidP="003827C2">
            <w:pPr>
              <w:pStyle w:val="Tabletextleft"/>
            </w:pPr>
            <w:r w:rsidRPr="00671683">
              <w:t>Consumer</w:t>
            </w:r>
          </w:p>
        </w:tc>
        <w:tc>
          <w:tcPr>
            <w:tcW w:w="7173" w:type="dxa"/>
          </w:tcPr>
          <w:p w14:paraId="24B0D175" w14:textId="220A70D5" w:rsidR="17DC48F0" w:rsidRPr="00671683" w:rsidRDefault="17DC48F0" w:rsidP="003827C2">
            <w:pPr>
              <w:pStyle w:val="Tabletextleft"/>
            </w:pPr>
            <w:r w:rsidRPr="00671683">
              <w:t>Recipient of care.</w:t>
            </w:r>
          </w:p>
        </w:tc>
      </w:tr>
      <w:tr w:rsidR="17DC48F0" w14:paraId="29FF5354" w14:textId="21AB3FAE" w:rsidTr="002231EA">
        <w:trPr>
          <w:trHeight w:val="300"/>
        </w:trPr>
        <w:tc>
          <w:tcPr>
            <w:tcW w:w="1843" w:type="dxa"/>
          </w:tcPr>
          <w:p w14:paraId="6CF605AE" w14:textId="739C0FAE" w:rsidR="17DC48F0" w:rsidRPr="00671683" w:rsidRDefault="17DC48F0" w:rsidP="003827C2">
            <w:pPr>
              <w:pStyle w:val="Tabletextleft"/>
            </w:pPr>
            <w:r w:rsidRPr="00671683">
              <w:t>Dose administration aid (DAA)</w:t>
            </w:r>
          </w:p>
        </w:tc>
        <w:tc>
          <w:tcPr>
            <w:tcW w:w="7173" w:type="dxa"/>
          </w:tcPr>
          <w:p w14:paraId="6349877A" w14:textId="7228C8C6" w:rsidR="17DC48F0" w:rsidRPr="00671683" w:rsidRDefault="17DC48F0" w:rsidP="003827C2">
            <w:pPr>
              <w:pStyle w:val="Tabletextleft"/>
            </w:pPr>
            <w:r w:rsidRPr="00671683">
              <w:t>A device or packaging system such as blister packs, bubble packs or sachets for organising doses of medicines according to the time of administration.</w:t>
            </w:r>
          </w:p>
        </w:tc>
      </w:tr>
      <w:tr w:rsidR="17DC48F0" w14:paraId="0B462441" w14:textId="77777777" w:rsidTr="002231EA">
        <w:trPr>
          <w:trHeight w:val="300"/>
        </w:trPr>
        <w:tc>
          <w:tcPr>
            <w:tcW w:w="1843" w:type="dxa"/>
          </w:tcPr>
          <w:p w14:paraId="3F2B8FFF" w14:textId="346B740F" w:rsidR="17DC48F0" w:rsidRPr="00671683" w:rsidRDefault="17DC48F0" w:rsidP="003827C2">
            <w:pPr>
              <w:pStyle w:val="Tabletextleft"/>
            </w:pPr>
            <w:r w:rsidRPr="00671683">
              <w:t>Electronic medication chart order</w:t>
            </w:r>
          </w:p>
        </w:tc>
        <w:tc>
          <w:tcPr>
            <w:tcW w:w="7173" w:type="dxa"/>
          </w:tcPr>
          <w:p w14:paraId="2FB801B9" w14:textId="4EB7D9DF" w:rsidR="17DC48F0" w:rsidRPr="00671683" w:rsidRDefault="17DC48F0" w:rsidP="003827C2">
            <w:pPr>
              <w:pStyle w:val="Tabletextleft"/>
            </w:pPr>
            <w:r w:rsidRPr="00671683">
              <w:t>An order for a medication created in a resident’s electronic medication chart. Includes important information about the medication and instructions for administration. Medication cannot be administered to the resident without a corresponding order on their chart.</w:t>
            </w:r>
          </w:p>
          <w:p w14:paraId="4268AEEE" w14:textId="0B68C5CF" w:rsidR="17DC48F0" w:rsidRPr="00671683" w:rsidRDefault="17DC48F0" w:rsidP="003827C2">
            <w:pPr>
              <w:pStyle w:val="Tabletextleft"/>
            </w:pPr>
            <w:r w:rsidRPr="00671683">
              <w:t>If the medication requires a prescription, the eNRMC will generate an electronic prescription which is sent to the NPDS and the pharmacist will use this to dispense the medication.</w:t>
            </w:r>
          </w:p>
          <w:p w14:paraId="3F553EFE" w14:textId="331ED150" w:rsidR="17DC48F0" w:rsidRPr="00671683" w:rsidRDefault="17DC48F0" w:rsidP="003827C2">
            <w:pPr>
              <w:pStyle w:val="Tabletextleft"/>
            </w:pPr>
            <w:r w:rsidRPr="00671683">
              <w:t>If the pharmacist is not required to supply the medication (e.g. the medication has been dispensed separately), an order may be created by the pharmacist for “administration purposes only”.</w:t>
            </w:r>
          </w:p>
        </w:tc>
      </w:tr>
      <w:tr w:rsidR="17DC48F0" w14:paraId="4DACFADE" w14:textId="77777777" w:rsidTr="002231EA">
        <w:trPr>
          <w:trHeight w:val="300"/>
        </w:trPr>
        <w:tc>
          <w:tcPr>
            <w:tcW w:w="1843" w:type="dxa"/>
          </w:tcPr>
          <w:p w14:paraId="76AA6F5D" w14:textId="1738B722" w:rsidR="17DC48F0" w:rsidRPr="00671683" w:rsidRDefault="17DC48F0" w:rsidP="003827C2">
            <w:pPr>
              <w:pStyle w:val="Tabletextleft"/>
            </w:pPr>
            <w:r w:rsidRPr="00671683">
              <w:t>Electronic prescribing</w:t>
            </w:r>
          </w:p>
        </w:tc>
        <w:tc>
          <w:tcPr>
            <w:tcW w:w="7173" w:type="dxa"/>
          </w:tcPr>
          <w:p w14:paraId="4D86EB7A" w14:textId="72CA564D" w:rsidR="17DC48F0" w:rsidRPr="00671683" w:rsidRDefault="17DC48F0" w:rsidP="003827C2">
            <w:pPr>
              <w:pStyle w:val="Tabletextleft"/>
            </w:pPr>
            <w:r w:rsidRPr="00671683">
              <w:t>The process by which a prescription is electronically generated by a prescriber and securely transmitted to a prescription delivery service for dispensing and supply, downloaded by a supplier, seamlessly integrated into the dispensing software and, in the case of Australian government subsidised prescriptions, available to be electronically sent to Services Australia for claiming purposes.</w:t>
            </w:r>
          </w:p>
          <w:p w14:paraId="6D7E6199" w14:textId="27486845" w:rsidR="17DC48F0" w:rsidRPr="00671683" w:rsidRDefault="17DC48F0" w:rsidP="003827C2">
            <w:pPr>
              <w:pStyle w:val="Tabletextleft"/>
            </w:pPr>
            <w:r w:rsidRPr="00671683">
              <w:t>Note: This definition does not preclude the use of paper processes to support electronic prescribing activity.</w:t>
            </w:r>
          </w:p>
        </w:tc>
      </w:tr>
      <w:tr w:rsidR="17DC48F0" w14:paraId="3044D7ED" w14:textId="77777777" w:rsidTr="002231EA">
        <w:trPr>
          <w:trHeight w:val="300"/>
        </w:trPr>
        <w:tc>
          <w:tcPr>
            <w:tcW w:w="1843" w:type="dxa"/>
          </w:tcPr>
          <w:p w14:paraId="48EA3AD0" w14:textId="503722B9" w:rsidR="17DC48F0" w:rsidRPr="00671683" w:rsidRDefault="17DC48F0" w:rsidP="003827C2">
            <w:pPr>
              <w:pStyle w:val="Tabletextleft"/>
            </w:pPr>
            <w:r w:rsidRPr="00671683">
              <w:t>Electronic prescription</w:t>
            </w:r>
          </w:p>
        </w:tc>
        <w:tc>
          <w:tcPr>
            <w:tcW w:w="7173" w:type="dxa"/>
          </w:tcPr>
          <w:p w14:paraId="322C3B9B" w14:textId="681931DC" w:rsidR="17DC48F0" w:rsidRPr="00671683" w:rsidRDefault="17DC48F0" w:rsidP="003827C2">
            <w:pPr>
              <w:pStyle w:val="Tabletextleft"/>
            </w:pPr>
            <w:r w:rsidRPr="00671683">
              <w:t>Electronic clinical documents that contain all information relating to an order to supply medicine to an individual. An electronic prescription is generated electronically by a prescriber, authenticated, securely transmitted (either directly or indirectly) for dispensing and supply, integrated into dispensing software and, in the case of Pharmaceutical Benefits Scheme (PBS) prescriptions, available to be sent electronically to Services Australia for claiming purposes. The prescription resides in the NPDS.</w:t>
            </w:r>
          </w:p>
          <w:p w14:paraId="6C3A6D40" w14:textId="6C19FE42" w:rsidR="17DC48F0" w:rsidRPr="00671683" w:rsidRDefault="17DC48F0" w:rsidP="003827C2">
            <w:pPr>
              <w:pStyle w:val="Tabletextleft"/>
            </w:pPr>
            <w:r w:rsidRPr="00671683">
              <w:t>Note: This definition does not preclude the use of other processes or artefacts to support e- Prescribing.</w:t>
            </w:r>
          </w:p>
        </w:tc>
      </w:tr>
      <w:tr w:rsidR="17DC48F0" w14:paraId="4BE48D6C" w14:textId="77777777" w:rsidTr="002231EA">
        <w:trPr>
          <w:trHeight w:val="300"/>
        </w:trPr>
        <w:tc>
          <w:tcPr>
            <w:tcW w:w="1843" w:type="dxa"/>
          </w:tcPr>
          <w:p w14:paraId="1D6C304D" w14:textId="03836A2E" w:rsidR="17DC48F0" w:rsidRPr="00671683" w:rsidRDefault="17DC48F0" w:rsidP="003827C2">
            <w:pPr>
              <w:pStyle w:val="Tabletextleft"/>
            </w:pPr>
            <w:r w:rsidRPr="00671683">
              <w:t>eNRMC</w:t>
            </w:r>
          </w:p>
        </w:tc>
        <w:tc>
          <w:tcPr>
            <w:tcW w:w="7173" w:type="dxa"/>
          </w:tcPr>
          <w:p w14:paraId="509B30D7" w14:textId="2DF0BEF9" w:rsidR="17DC48F0" w:rsidRPr="00671683" w:rsidRDefault="17DC48F0" w:rsidP="003827C2">
            <w:pPr>
              <w:pStyle w:val="Tabletextleft"/>
            </w:pPr>
            <w:r w:rsidRPr="00671683">
              <w:t>An electronic medication chart for residents in aged care homes that is generated, managed, and stored in an eNRMC system.</w:t>
            </w:r>
          </w:p>
          <w:p w14:paraId="56F7BBEF" w14:textId="72A7A695" w:rsidR="17DC48F0" w:rsidRPr="00671683" w:rsidRDefault="17DC48F0" w:rsidP="003827C2">
            <w:pPr>
              <w:pStyle w:val="Tabletextleft"/>
            </w:pPr>
            <w:r w:rsidRPr="00671683">
              <w:t xml:space="preserve">The chart can legally be used to prescribe, supply, claim and track administration of Pharmaceutical Benefits Scheme (PBS) and Repatriation Pharmaceutical Benefits Scheme (RPBS) medicines. The chart also includes </w:t>
            </w:r>
            <w:r w:rsidRPr="00671683">
              <w:lastRenderedPageBreak/>
              <w:t>a resident’s medication-related information, such as allergies. A resident’s eNRMC is a single source of truth for their medication information.</w:t>
            </w:r>
          </w:p>
        </w:tc>
      </w:tr>
      <w:tr w:rsidR="17DC48F0" w14:paraId="241B32C0" w14:textId="77777777" w:rsidTr="002231EA">
        <w:trPr>
          <w:trHeight w:val="300"/>
        </w:trPr>
        <w:tc>
          <w:tcPr>
            <w:tcW w:w="1843" w:type="dxa"/>
          </w:tcPr>
          <w:p w14:paraId="3F63AFC2" w14:textId="635A4133" w:rsidR="17DC48F0" w:rsidRPr="00671683" w:rsidRDefault="17DC48F0" w:rsidP="003827C2">
            <w:pPr>
              <w:pStyle w:val="Tabletextleft"/>
            </w:pPr>
            <w:r w:rsidRPr="00671683">
              <w:lastRenderedPageBreak/>
              <w:t>eNRMC system</w:t>
            </w:r>
          </w:p>
        </w:tc>
        <w:tc>
          <w:tcPr>
            <w:tcW w:w="7173" w:type="dxa"/>
          </w:tcPr>
          <w:p w14:paraId="074BAEE2" w14:textId="223FE9DF" w:rsidR="17DC48F0" w:rsidRPr="00671683" w:rsidRDefault="17DC48F0" w:rsidP="003827C2">
            <w:pPr>
              <w:pStyle w:val="Tabletextleft"/>
            </w:pPr>
            <w:r w:rsidRPr="00671683">
              <w:t>A type of electronic medication management system used exclusively in residential aged care services, including NATSIFAC and MPS</w:t>
            </w:r>
            <w:r w:rsidR="00211047" w:rsidRPr="00671683">
              <w:t xml:space="preserve"> </w:t>
            </w:r>
            <w:r w:rsidRPr="00671683">
              <w:t>services. It enables electronic medication charting functions, such as:</w:t>
            </w:r>
          </w:p>
          <w:p w14:paraId="5EF36588" w14:textId="170D68A1" w:rsidR="17DC48F0" w:rsidRPr="00671683" w:rsidRDefault="17DC48F0" w:rsidP="00DC214C">
            <w:pPr>
              <w:pStyle w:val="Tablelistbullet"/>
            </w:pPr>
            <w:r w:rsidRPr="00671683">
              <w:t xml:space="preserve">Recording intended pharmacological treatment of a </w:t>
            </w:r>
            <w:r w:rsidR="00A50376" w:rsidRPr="00671683">
              <w:t>resident</w:t>
            </w:r>
          </w:p>
          <w:p w14:paraId="768858A6" w14:textId="7873A314" w:rsidR="17DC48F0" w:rsidRPr="00671683" w:rsidRDefault="17DC48F0" w:rsidP="00DC214C">
            <w:pPr>
              <w:pStyle w:val="Tablelistbullet"/>
            </w:pPr>
            <w:r w:rsidRPr="00671683">
              <w:t xml:space="preserve">Ordering and prescribing medicines for a </w:t>
            </w:r>
            <w:r w:rsidR="00A50376" w:rsidRPr="00671683">
              <w:t>resident</w:t>
            </w:r>
          </w:p>
          <w:p w14:paraId="210086AE" w14:textId="646E7DDB" w:rsidR="17DC48F0" w:rsidRPr="00671683" w:rsidRDefault="17DC48F0" w:rsidP="00DC214C">
            <w:pPr>
              <w:pStyle w:val="Tablelistbullet"/>
            </w:pPr>
            <w:r w:rsidRPr="00671683">
              <w:t>Allowing pharmacists to review and annotate all medic</w:t>
            </w:r>
            <w:r w:rsidR="00825755" w:rsidRPr="00671683">
              <w:t>ine</w:t>
            </w:r>
            <w:r w:rsidRPr="00671683">
              <w:t xml:space="preserve"> orders and view other key information</w:t>
            </w:r>
          </w:p>
          <w:p w14:paraId="3FFACFD2" w14:textId="0744381F" w:rsidR="17DC48F0" w:rsidRPr="00671683" w:rsidRDefault="17DC48F0" w:rsidP="00DC214C">
            <w:pPr>
              <w:pStyle w:val="Tablelistbullet"/>
            </w:pPr>
            <w:r w:rsidRPr="00671683">
              <w:t xml:space="preserve">Recording the administration of medications to a </w:t>
            </w:r>
            <w:r w:rsidR="00A50376" w:rsidRPr="00671683">
              <w:t xml:space="preserve">resident </w:t>
            </w:r>
            <w:r w:rsidRPr="00671683">
              <w:t>according to a schedule</w:t>
            </w:r>
          </w:p>
          <w:p w14:paraId="0B5A7928" w14:textId="5F29A87E" w:rsidR="17DC48F0" w:rsidRPr="00671683" w:rsidRDefault="17DC48F0" w:rsidP="00DC214C">
            <w:pPr>
              <w:pStyle w:val="Tablelistbullet"/>
            </w:pPr>
            <w:r w:rsidRPr="00671683">
              <w:t xml:space="preserve">Recording other necessary clinical and </w:t>
            </w:r>
            <w:r w:rsidR="00A50376" w:rsidRPr="00671683">
              <w:t xml:space="preserve">resident </w:t>
            </w:r>
            <w:r w:rsidRPr="00671683">
              <w:t>information, such as allergies.</w:t>
            </w:r>
          </w:p>
          <w:p w14:paraId="1EC1CD88" w14:textId="40400794" w:rsidR="17DC48F0" w:rsidRPr="00671683" w:rsidRDefault="00C03B62" w:rsidP="003827C2">
            <w:pPr>
              <w:pStyle w:val="Tabletextleft"/>
            </w:pPr>
            <w:r w:rsidRPr="00671683">
              <w:t>e</w:t>
            </w:r>
            <w:r w:rsidR="17DC48F0" w:rsidRPr="00671683">
              <w:t xml:space="preserve">NRMC systems connect to the national electronic prescribing infrastructure (including the NPDS) and generate legal PBS prescriptions for supply and claiming purposes. They are approved by the Australian Digital Health Agency as conformant with the latest version of the electronic prescribing conformance profile and are listed on the Agency’s </w:t>
            </w:r>
            <w:r w:rsidR="00910974" w:rsidRPr="00671683">
              <w:t>E</w:t>
            </w:r>
            <w:r w:rsidR="17DC48F0" w:rsidRPr="00671683">
              <w:t xml:space="preserve">lectronic </w:t>
            </w:r>
            <w:r w:rsidR="00910974" w:rsidRPr="00671683">
              <w:t>P</w:t>
            </w:r>
            <w:r w:rsidR="17DC48F0" w:rsidRPr="00671683">
              <w:t>rescribing</w:t>
            </w:r>
            <w:r w:rsidR="00910974" w:rsidRPr="00671683">
              <w:t xml:space="preserve"> – External C</w:t>
            </w:r>
            <w:r w:rsidR="17DC48F0" w:rsidRPr="00671683">
              <w:t xml:space="preserve">onformance </w:t>
            </w:r>
            <w:r w:rsidR="00910974" w:rsidRPr="00671683">
              <w:t>R</w:t>
            </w:r>
            <w:r w:rsidR="17DC48F0" w:rsidRPr="00671683">
              <w:t>egister.</w:t>
            </w:r>
          </w:p>
        </w:tc>
      </w:tr>
      <w:tr w:rsidR="17DC48F0" w14:paraId="4EB0AC43" w14:textId="77777777" w:rsidTr="002231EA">
        <w:trPr>
          <w:trHeight w:val="300"/>
        </w:trPr>
        <w:tc>
          <w:tcPr>
            <w:tcW w:w="1843" w:type="dxa"/>
          </w:tcPr>
          <w:p w14:paraId="2C741F6A" w14:textId="03CABC21" w:rsidR="17DC48F0" w:rsidRPr="00671683" w:rsidRDefault="17DC48F0" w:rsidP="003827C2">
            <w:pPr>
              <w:pStyle w:val="Tabletextleft"/>
            </w:pPr>
            <w:r w:rsidRPr="00671683">
              <w:t>General electronic prescription</w:t>
            </w:r>
          </w:p>
        </w:tc>
        <w:tc>
          <w:tcPr>
            <w:tcW w:w="7173" w:type="dxa"/>
          </w:tcPr>
          <w:p w14:paraId="0CA9D830" w14:textId="323BD6A9" w:rsidR="17DC48F0" w:rsidRPr="00671683" w:rsidRDefault="17DC48F0" w:rsidP="003827C2">
            <w:pPr>
              <w:pStyle w:val="Tabletextleft"/>
            </w:pPr>
            <w:r w:rsidRPr="00671683">
              <w:t>A general electronic prescription (or community prescription) is generated from a conformant electronic prescribing system.</w:t>
            </w:r>
          </w:p>
        </w:tc>
      </w:tr>
      <w:tr w:rsidR="00427C73" w14:paraId="6C4D509D" w14:textId="77777777" w:rsidTr="002231EA">
        <w:trPr>
          <w:trHeight w:val="300"/>
        </w:trPr>
        <w:tc>
          <w:tcPr>
            <w:tcW w:w="1843" w:type="dxa"/>
          </w:tcPr>
          <w:p w14:paraId="68E1B2BF" w14:textId="6D1A90A4" w:rsidR="00427C73" w:rsidRPr="00671683" w:rsidRDefault="00427C73" w:rsidP="003827C2">
            <w:pPr>
              <w:pStyle w:val="Tabletextleft"/>
            </w:pPr>
            <w:r w:rsidRPr="00671683">
              <w:t>Interim Residential Care Medication Administration Charts</w:t>
            </w:r>
          </w:p>
        </w:tc>
        <w:tc>
          <w:tcPr>
            <w:tcW w:w="7173" w:type="dxa"/>
          </w:tcPr>
          <w:p w14:paraId="6F30D6DF" w14:textId="77777777" w:rsidR="00427C73" w:rsidRPr="00671683" w:rsidRDefault="006C53F4" w:rsidP="003827C2">
            <w:pPr>
              <w:pStyle w:val="Tabletextleft"/>
            </w:pPr>
            <w:r w:rsidRPr="00671683">
              <w:t>A temporary medication chart used in some jurisdictions, to support the safe administration of medicines to residents in aged care facilities during transitions of care—typically following discharge from a hospital or other health service.</w:t>
            </w:r>
          </w:p>
          <w:p w14:paraId="35933B0E" w14:textId="2F0ED787" w:rsidR="00B50A70" w:rsidRPr="00671683" w:rsidRDefault="00B50A70" w:rsidP="003827C2">
            <w:pPr>
              <w:pStyle w:val="Tabletextleft"/>
            </w:pPr>
            <w:r w:rsidRPr="00DC214C">
              <w:rPr>
                <w:rStyle w:val="Strong"/>
              </w:rPr>
              <w:t>Note</w:t>
            </w:r>
            <w:r w:rsidRPr="00671683">
              <w:t xml:space="preserve">: </w:t>
            </w:r>
            <w:r w:rsidR="000C7CA2" w:rsidRPr="00671683">
              <w:t xml:space="preserve">is not used nationally and </w:t>
            </w:r>
            <w:r w:rsidRPr="00671683">
              <w:t>its legal status and implementation may vary between states and territories. Health professionals should refer to </w:t>
            </w:r>
            <w:r w:rsidRPr="00DC214C">
              <w:rPr>
                <w:rStyle w:val="Strong"/>
              </w:rPr>
              <w:t>local policies and guidelines</w:t>
            </w:r>
            <w:r w:rsidRPr="00671683">
              <w:t> to determine its applicability.</w:t>
            </w:r>
          </w:p>
        </w:tc>
      </w:tr>
      <w:tr w:rsidR="17DC48F0" w14:paraId="4C8D414C" w14:textId="77777777" w:rsidTr="002231EA">
        <w:trPr>
          <w:trHeight w:val="300"/>
        </w:trPr>
        <w:tc>
          <w:tcPr>
            <w:tcW w:w="1843" w:type="dxa"/>
          </w:tcPr>
          <w:p w14:paraId="6E26AF2E" w14:textId="0ECC549D" w:rsidR="17DC48F0" w:rsidRPr="00671683" w:rsidRDefault="17DC48F0" w:rsidP="003827C2">
            <w:pPr>
              <w:pStyle w:val="Tabletextleft"/>
            </w:pPr>
            <w:r w:rsidRPr="00671683">
              <w:t>Medication chart</w:t>
            </w:r>
          </w:p>
        </w:tc>
        <w:tc>
          <w:tcPr>
            <w:tcW w:w="7173" w:type="dxa"/>
          </w:tcPr>
          <w:p w14:paraId="7320F763" w14:textId="23A79671" w:rsidR="17DC48F0" w:rsidRPr="00671683" w:rsidRDefault="17DC48F0" w:rsidP="003827C2">
            <w:pPr>
              <w:pStyle w:val="Tabletextleft"/>
            </w:pPr>
            <w:r w:rsidRPr="00671683">
              <w:t>A grouping of individual prescriptions and provides capacity to record medicines administration events and additional information to support a resident’s care. For example, this information includes a resident’s weight, allergies and adverse drug events and information to support the calculation of variable dose medicines (e.g. INR blood test results).</w:t>
            </w:r>
          </w:p>
        </w:tc>
      </w:tr>
      <w:tr w:rsidR="17DC48F0" w14:paraId="3FD42A7C" w14:textId="77777777" w:rsidTr="002231EA">
        <w:trPr>
          <w:trHeight w:val="300"/>
        </w:trPr>
        <w:tc>
          <w:tcPr>
            <w:tcW w:w="1843" w:type="dxa"/>
          </w:tcPr>
          <w:p w14:paraId="370B10F0" w14:textId="42B2D223" w:rsidR="17DC48F0" w:rsidRPr="00671683" w:rsidRDefault="17DC48F0" w:rsidP="003827C2">
            <w:pPr>
              <w:pStyle w:val="Tabletextleft"/>
            </w:pPr>
            <w:r w:rsidRPr="00671683">
              <w:t>National Prescription Delivery Service (NPDS)</w:t>
            </w:r>
          </w:p>
        </w:tc>
        <w:tc>
          <w:tcPr>
            <w:tcW w:w="7173" w:type="dxa"/>
          </w:tcPr>
          <w:p w14:paraId="7CA01A74" w14:textId="223B9FD9" w:rsidR="17DC48F0" w:rsidRPr="00671683" w:rsidRDefault="17DC48F0" w:rsidP="003827C2">
            <w:pPr>
              <w:pStyle w:val="Tabletextleft"/>
            </w:pPr>
            <w:r w:rsidRPr="00671683">
              <w:t>The national e-Health service contracted by the Commonwealth or Agency that supports defined interfaces and services to facilitate the transfer of electronic prescriptions for persons and related information between participating systems.</w:t>
            </w:r>
          </w:p>
        </w:tc>
      </w:tr>
      <w:tr w:rsidR="17DC48F0" w14:paraId="609F033C" w14:textId="77777777" w:rsidTr="002231EA">
        <w:trPr>
          <w:trHeight w:val="300"/>
        </w:trPr>
        <w:tc>
          <w:tcPr>
            <w:tcW w:w="1843" w:type="dxa"/>
          </w:tcPr>
          <w:p w14:paraId="15DC1148" w14:textId="1F047E8C" w:rsidR="17DC48F0" w:rsidRPr="00671683" w:rsidRDefault="17DC48F0" w:rsidP="003827C2">
            <w:pPr>
              <w:pStyle w:val="Tabletextleft"/>
            </w:pPr>
            <w:r w:rsidRPr="00671683">
              <w:t>Paper prescription</w:t>
            </w:r>
          </w:p>
        </w:tc>
        <w:tc>
          <w:tcPr>
            <w:tcW w:w="7173" w:type="dxa"/>
          </w:tcPr>
          <w:p w14:paraId="49A5D0C2" w14:textId="13C827E4" w:rsidR="17DC48F0" w:rsidRPr="00671683" w:rsidRDefault="17DC48F0" w:rsidP="003827C2">
            <w:pPr>
              <w:pStyle w:val="Tabletextleft"/>
            </w:pPr>
            <w:r w:rsidRPr="00671683">
              <w:t>A printed prescription that has been physically signed by a prescriber.</w:t>
            </w:r>
          </w:p>
        </w:tc>
      </w:tr>
      <w:tr w:rsidR="17DC48F0" w14:paraId="59C662F0" w14:textId="77777777" w:rsidTr="002231EA">
        <w:trPr>
          <w:trHeight w:val="300"/>
        </w:trPr>
        <w:tc>
          <w:tcPr>
            <w:tcW w:w="1843" w:type="dxa"/>
          </w:tcPr>
          <w:p w14:paraId="07B8C56C" w14:textId="14F42715" w:rsidR="17DC48F0" w:rsidRPr="00671683" w:rsidRDefault="17DC48F0" w:rsidP="003827C2">
            <w:pPr>
              <w:pStyle w:val="Tabletextleft"/>
            </w:pPr>
            <w:r w:rsidRPr="00671683">
              <w:t>Prescription</w:t>
            </w:r>
          </w:p>
        </w:tc>
        <w:tc>
          <w:tcPr>
            <w:tcW w:w="7173" w:type="dxa"/>
          </w:tcPr>
          <w:p w14:paraId="6A584A25" w14:textId="6D41FF72" w:rsidR="17DC48F0" w:rsidRPr="00671683" w:rsidRDefault="17DC48F0" w:rsidP="003827C2">
            <w:pPr>
              <w:pStyle w:val="Tabletextleft"/>
            </w:pPr>
            <w:r w:rsidRPr="00671683">
              <w:t>A legal document that a registered health practitioner writes for a pharmacist to dispense a specific medicine.</w:t>
            </w:r>
          </w:p>
          <w:p w14:paraId="59C39696" w14:textId="32440453" w:rsidR="17DC48F0" w:rsidRPr="00671683" w:rsidRDefault="17DC48F0" w:rsidP="003827C2">
            <w:pPr>
              <w:pStyle w:val="Tabletextleft"/>
            </w:pPr>
            <w:r w:rsidRPr="00671683">
              <w:t xml:space="preserve">PBS prescription: For medicines that are subsided by the Australian Government and available to </w:t>
            </w:r>
            <w:r w:rsidR="00666251" w:rsidRPr="00671683">
              <w:t xml:space="preserve">residents </w:t>
            </w:r>
            <w:r w:rsidRPr="00671683">
              <w:t>with a Medicare card.</w:t>
            </w:r>
          </w:p>
          <w:p w14:paraId="313FEAB3" w14:textId="5F963F4E" w:rsidR="17DC48F0" w:rsidRPr="00671683" w:rsidRDefault="17DC48F0" w:rsidP="003827C2">
            <w:pPr>
              <w:pStyle w:val="Tabletextleft"/>
            </w:pPr>
            <w:r w:rsidRPr="00671683">
              <w:t xml:space="preserve">Private prescription: For medicines that are not subsidised under the PBS or RPBS. The cost can vary between pharmacies and the full price of </w:t>
            </w:r>
            <w:r w:rsidRPr="00671683">
              <w:lastRenderedPageBreak/>
              <w:t xml:space="preserve">the medicine is charged to the </w:t>
            </w:r>
            <w:r w:rsidR="00666251" w:rsidRPr="00671683">
              <w:t>resident</w:t>
            </w:r>
            <w:r w:rsidRPr="00671683">
              <w:t xml:space="preserve">. A portion of the cost may be claimable from a </w:t>
            </w:r>
            <w:r w:rsidR="00666251" w:rsidRPr="00671683">
              <w:t xml:space="preserve">resident’s </w:t>
            </w:r>
            <w:r w:rsidRPr="00671683">
              <w:t>private health insurer.</w:t>
            </w:r>
          </w:p>
        </w:tc>
      </w:tr>
      <w:tr w:rsidR="17DC48F0" w14:paraId="635A6BB4" w14:textId="77777777" w:rsidTr="002231EA">
        <w:trPr>
          <w:trHeight w:val="300"/>
        </w:trPr>
        <w:tc>
          <w:tcPr>
            <w:tcW w:w="1843" w:type="dxa"/>
          </w:tcPr>
          <w:p w14:paraId="0C1815CE" w14:textId="2F463E95" w:rsidR="17DC48F0" w:rsidRPr="00671683" w:rsidRDefault="17DC48F0" w:rsidP="003827C2">
            <w:pPr>
              <w:pStyle w:val="Tabletextleft"/>
            </w:pPr>
            <w:r w:rsidRPr="00671683">
              <w:lastRenderedPageBreak/>
              <w:t>Resident</w:t>
            </w:r>
          </w:p>
        </w:tc>
        <w:tc>
          <w:tcPr>
            <w:tcW w:w="7173" w:type="dxa"/>
          </w:tcPr>
          <w:p w14:paraId="64260B9E" w14:textId="7D43EAFB" w:rsidR="17DC48F0" w:rsidRPr="00671683" w:rsidRDefault="17DC48F0" w:rsidP="003827C2">
            <w:pPr>
              <w:pStyle w:val="Tabletextleft"/>
            </w:pPr>
            <w:r w:rsidRPr="00671683">
              <w:t>A person who resides at a Residential Aged Care Home. Also considered a consumer/recipient of care.</w:t>
            </w:r>
          </w:p>
        </w:tc>
      </w:tr>
      <w:tr w:rsidR="17DC48F0" w14:paraId="1B090443" w14:textId="77777777" w:rsidTr="002231EA">
        <w:trPr>
          <w:trHeight w:val="300"/>
        </w:trPr>
        <w:tc>
          <w:tcPr>
            <w:tcW w:w="1843" w:type="dxa"/>
          </w:tcPr>
          <w:p w14:paraId="263B27CF" w14:textId="4460855F" w:rsidR="17DC48F0" w:rsidRPr="00671683" w:rsidRDefault="17DC48F0" w:rsidP="003827C2">
            <w:pPr>
              <w:pStyle w:val="Tabletextleft"/>
            </w:pPr>
            <w:r w:rsidRPr="00671683">
              <w:t>Residential Aged Care Home (RACH)</w:t>
            </w:r>
          </w:p>
        </w:tc>
        <w:tc>
          <w:tcPr>
            <w:tcW w:w="7173" w:type="dxa"/>
          </w:tcPr>
          <w:p w14:paraId="0B95EDE3" w14:textId="577FE528" w:rsidR="17DC48F0" w:rsidRPr="00671683" w:rsidRDefault="17DC48F0" w:rsidP="003827C2">
            <w:pPr>
              <w:pStyle w:val="Tabletextleft"/>
            </w:pPr>
            <w:r w:rsidRPr="00671683">
              <w:t>An aged care home (sometimes known as a nursing home or residential aged care facility or service) is for older people who can no longer live at home and need ongoing help with everyday tasks or health care.</w:t>
            </w:r>
          </w:p>
          <w:p w14:paraId="2E5C7DBB" w14:textId="491CE912" w:rsidR="17DC48F0" w:rsidRPr="00671683" w:rsidRDefault="17DC48F0" w:rsidP="003827C2">
            <w:pPr>
              <w:pStyle w:val="Tabletextleft"/>
            </w:pPr>
            <w:r w:rsidRPr="00671683">
              <w:t xml:space="preserve">Also known as </w:t>
            </w:r>
            <w:r w:rsidR="00FC052F" w:rsidRPr="00671683">
              <w:t>Residential Aged Care Facility (</w:t>
            </w:r>
            <w:r w:rsidRPr="00671683">
              <w:t>RACF</w:t>
            </w:r>
            <w:r w:rsidR="00FC052F" w:rsidRPr="00671683">
              <w:t xml:space="preserve">) </w:t>
            </w:r>
            <w:r w:rsidRPr="00671683">
              <w:t>/</w:t>
            </w:r>
            <w:r w:rsidR="00FC052F" w:rsidRPr="00671683">
              <w:t xml:space="preserve"> Residential Aged Care Service (</w:t>
            </w:r>
            <w:r w:rsidRPr="00671683">
              <w:t>RACS</w:t>
            </w:r>
            <w:r w:rsidR="00FC052F" w:rsidRPr="00671683">
              <w:t>)</w:t>
            </w:r>
            <w:r w:rsidRPr="00671683">
              <w:t>.</w:t>
            </w:r>
          </w:p>
          <w:p w14:paraId="7546BF22" w14:textId="68303971" w:rsidR="17DC48F0" w:rsidRPr="00671683" w:rsidRDefault="00B40A55" w:rsidP="003827C2">
            <w:pPr>
              <w:pStyle w:val="Tabletextleft"/>
            </w:pPr>
            <w:r w:rsidRPr="00671683">
              <w:t>For the purposes of eNRMC policy, i</w:t>
            </w:r>
            <w:r w:rsidR="17DC48F0" w:rsidRPr="00671683">
              <w:t xml:space="preserve">ncludes </w:t>
            </w:r>
            <w:r w:rsidR="00EE7CE2" w:rsidRPr="00671683">
              <w:t>MPS</w:t>
            </w:r>
            <w:r w:rsidR="17DC48F0" w:rsidRPr="00671683">
              <w:t xml:space="preserve"> and NATSIFAC</w:t>
            </w:r>
            <w:r w:rsidR="00EE7CE2" w:rsidRPr="00671683">
              <w:t xml:space="preserve"> </w:t>
            </w:r>
            <w:r w:rsidR="17DC48F0" w:rsidRPr="00671683">
              <w:t>Program services that provide residential aged care.</w:t>
            </w:r>
          </w:p>
        </w:tc>
      </w:tr>
      <w:tr w:rsidR="00B40A55" w14:paraId="5D726A43" w14:textId="77777777" w:rsidTr="002231EA">
        <w:trPr>
          <w:trHeight w:val="300"/>
        </w:trPr>
        <w:tc>
          <w:tcPr>
            <w:tcW w:w="1843" w:type="dxa"/>
          </w:tcPr>
          <w:p w14:paraId="57B3F92D" w14:textId="4804F922" w:rsidR="00B40A55" w:rsidRPr="00671683" w:rsidRDefault="00B40A55" w:rsidP="003827C2">
            <w:pPr>
              <w:pStyle w:val="Tabletextleft"/>
            </w:pPr>
            <w:r w:rsidRPr="00671683">
              <w:t>Residential Aged Care Provider</w:t>
            </w:r>
          </w:p>
        </w:tc>
        <w:tc>
          <w:tcPr>
            <w:tcW w:w="7173" w:type="dxa"/>
          </w:tcPr>
          <w:p w14:paraId="2E6B1787" w14:textId="5111CB3E" w:rsidR="00B40A55" w:rsidRPr="00671683" w:rsidRDefault="0001340E" w:rsidP="003827C2">
            <w:pPr>
              <w:pStyle w:val="Tabletextleft"/>
            </w:pPr>
            <w:r w:rsidRPr="00671683">
              <w:t>An organisation or entity responsible for operating one or more Residential Aged Care Homes (RACHs). Providers are accountable for ensuring safe, compliant, and high-quality care delivery, including the implementation and governance of systems like eNRMC. They oversee staffing, clinical care, medication management, and adherence to aged care regulations and standards.</w:t>
            </w:r>
          </w:p>
        </w:tc>
      </w:tr>
      <w:tr w:rsidR="17DC48F0" w14:paraId="112363D3" w14:textId="77777777" w:rsidTr="002231EA">
        <w:trPr>
          <w:trHeight w:val="300"/>
        </w:trPr>
        <w:tc>
          <w:tcPr>
            <w:tcW w:w="1843" w:type="dxa"/>
          </w:tcPr>
          <w:p w14:paraId="494B8721" w14:textId="718DA477" w:rsidR="17DC48F0" w:rsidRPr="00671683" w:rsidRDefault="17DC48F0" w:rsidP="003827C2">
            <w:pPr>
              <w:pStyle w:val="Tabletextleft"/>
            </w:pPr>
            <w:r w:rsidRPr="00671683">
              <w:t>Servicing Pharmacy</w:t>
            </w:r>
          </w:p>
        </w:tc>
        <w:tc>
          <w:tcPr>
            <w:tcW w:w="7173" w:type="dxa"/>
          </w:tcPr>
          <w:p w14:paraId="69A79D2F" w14:textId="47D1A6EB" w:rsidR="17DC48F0" w:rsidRPr="00671683" w:rsidRDefault="17DC48F0" w:rsidP="003827C2">
            <w:pPr>
              <w:pStyle w:val="Tabletextleft"/>
            </w:pPr>
            <w:r w:rsidRPr="00671683">
              <w:t>A pharmacy that is approved to dispense medications covered by the PBS. They can handle prescriptions and make claims for subsidies associated with those medications.</w:t>
            </w:r>
          </w:p>
        </w:tc>
      </w:tr>
      <w:tr w:rsidR="17DC48F0" w14:paraId="4C96CE8D" w14:textId="77777777" w:rsidTr="002231EA">
        <w:trPr>
          <w:trHeight w:val="300"/>
        </w:trPr>
        <w:tc>
          <w:tcPr>
            <w:tcW w:w="1843" w:type="dxa"/>
          </w:tcPr>
          <w:p w14:paraId="1B4CE4F7" w14:textId="77777777" w:rsidR="00570F3D" w:rsidRPr="00671683" w:rsidRDefault="17DC48F0" w:rsidP="003827C2">
            <w:pPr>
              <w:pStyle w:val="Tabletextleft"/>
            </w:pPr>
            <w:r w:rsidRPr="00671683">
              <w:t>Token</w:t>
            </w:r>
            <w:r w:rsidR="00570F3D" w:rsidRPr="00671683">
              <w:t xml:space="preserve"> </w:t>
            </w:r>
          </w:p>
          <w:p w14:paraId="366D3786" w14:textId="2819210F" w:rsidR="17DC48F0" w:rsidRPr="00671683" w:rsidRDefault="17DC48F0" w:rsidP="003827C2">
            <w:pPr>
              <w:pStyle w:val="Tabletextleft"/>
            </w:pPr>
            <w:r w:rsidRPr="00671683">
              <w:t>(or “evidence of prescription”)</w:t>
            </w:r>
          </w:p>
        </w:tc>
        <w:tc>
          <w:tcPr>
            <w:tcW w:w="7173" w:type="dxa"/>
          </w:tcPr>
          <w:p w14:paraId="15C0B209" w14:textId="72F69752" w:rsidR="17DC48F0" w:rsidRPr="00671683" w:rsidRDefault="17DC48F0" w:rsidP="003827C2">
            <w:pPr>
              <w:pStyle w:val="Tabletextleft"/>
            </w:pPr>
            <w:r w:rsidRPr="00671683">
              <w:t>In the context of electronic medication charting, refers to an electronic key</w:t>
            </w:r>
            <w:r w:rsidR="00F563A5" w:rsidRPr="00671683">
              <w:t>, also know</w:t>
            </w:r>
            <w:r w:rsidR="00294AEB" w:rsidRPr="00671683">
              <w:t>n</w:t>
            </w:r>
            <w:r w:rsidR="00F563A5" w:rsidRPr="00671683">
              <w:t xml:space="preserve"> as the DSPID</w:t>
            </w:r>
            <w:r w:rsidRPr="00671683">
              <w:t xml:space="preserve"> (e.g. barcode, QR code, number/letter sequence) that corresponds to a chart-based electronic prescription OR to an entire electronic medication chart. The token is used to access a </w:t>
            </w:r>
            <w:r w:rsidR="00521316" w:rsidRPr="00671683">
              <w:t xml:space="preserve">chart-based </w:t>
            </w:r>
            <w:r w:rsidRPr="00671683">
              <w:t xml:space="preserve">electronic prescription </w:t>
            </w:r>
            <w:r w:rsidR="005B4B16" w:rsidRPr="00671683">
              <w:t xml:space="preserve">or chart </w:t>
            </w:r>
            <w:r w:rsidRPr="00671683">
              <w:t>by a pharmacist.</w:t>
            </w:r>
            <w:r w:rsidR="007974E0" w:rsidRPr="00671683">
              <w:t xml:space="preserve"> A token may or may not be provided with other prescription information.</w:t>
            </w:r>
          </w:p>
          <w:p w14:paraId="757F98B6" w14:textId="5581F053" w:rsidR="17DC48F0" w:rsidRPr="00671683" w:rsidRDefault="17DC48F0" w:rsidP="003827C2">
            <w:pPr>
              <w:pStyle w:val="Tabletextleft"/>
            </w:pPr>
            <w:r w:rsidRPr="00671683">
              <w:t xml:space="preserve">For a </w:t>
            </w:r>
            <w:r w:rsidR="00521316" w:rsidRPr="00671683">
              <w:t>chart-based e</w:t>
            </w:r>
            <w:r w:rsidRPr="00671683">
              <w:t>lectronic prescription token, the token is linked to the individual electronic medication chart order. It is displayed on the resident’s eNRMC.</w:t>
            </w:r>
          </w:p>
          <w:p w14:paraId="34C98339" w14:textId="236A68D6" w:rsidR="17DC48F0" w:rsidRPr="00671683" w:rsidRDefault="17DC48F0" w:rsidP="003827C2">
            <w:pPr>
              <w:pStyle w:val="Tabletextleft"/>
            </w:pPr>
            <w:r w:rsidRPr="00671683">
              <w:t>For an electronic medication chart token, the token</w:t>
            </w:r>
            <w:r w:rsidR="00A40A95" w:rsidRPr="00671683">
              <w:t xml:space="preserve"> correlates to the chart identifier and</w:t>
            </w:r>
            <w:r w:rsidRPr="00671683">
              <w:t xml:space="preserve"> is a grouping token, linked to the entire associated electronic medication chart and all medication chart orders. It is displayed on the resident’s eNRMC.</w:t>
            </w:r>
          </w:p>
          <w:p w14:paraId="3E96D230" w14:textId="61485634" w:rsidR="17DC48F0" w:rsidRPr="00671683" w:rsidRDefault="17DC48F0" w:rsidP="003827C2">
            <w:pPr>
              <w:pStyle w:val="Tabletextleft"/>
            </w:pPr>
            <w:r w:rsidRPr="00671683">
              <w:t>A pharmacist can scan either of these tokens to retrieve the resident’s prescription details from the NPDS and/or automatically populate the relevant fields in the dispensing record. Scanning the electronic medication chart token will enable the pharmacist to retrieve the details of all active prescriptions at once.</w:t>
            </w:r>
          </w:p>
        </w:tc>
      </w:tr>
    </w:tbl>
    <w:p w14:paraId="3E8702F7" w14:textId="5A63207B" w:rsidR="00C234EA" w:rsidRPr="00422A8A" w:rsidRDefault="00C234EA" w:rsidP="00973F5D">
      <w:pPr>
        <w:rPr>
          <w:rFonts w:eastAsia="Aptos"/>
        </w:rPr>
      </w:pPr>
      <w:r w:rsidRPr="00422A8A">
        <w:rPr>
          <w:rFonts w:eastAsia="Aptos"/>
        </w:rPr>
        <w:br w:type="page"/>
      </w:r>
    </w:p>
    <w:p w14:paraId="7A19320A" w14:textId="7BF23ED5" w:rsidR="4AB27F85" w:rsidRPr="00671683" w:rsidRDefault="3CBE3D8E" w:rsidP="009F5535">
      <w:pPr>
        <w:pStyle w:val="Heading1"/>
      </w:pPr>
      <w:bookmarkStart w:id="107" w:name="_Toc206096123"/>
      <w:r w:rsidRPr="00671683">
        <w:lastRenderedPageBreak/>
        <w:t>References and further reading</w:t>
      </w:r>
      <w:bookmarkEnd w:id="107"/>
    </w:p>
    <w:p w14:paraId="1FBC39D0" w14:textId="546F2FFF" w:rsidR="007A1539" w:rsidRPr="009F5535" w:rsidRDefault="007A1539" w:rsidP="00DC214C">
      <w:pPr>
        <w:pStyle w:val="Heading2nonumbers"/>
      </w:pPr>
      <w:bookmarkStart w:id="108" w:name="_Toc206096124"/>
      <w:r w:rsidRPr="009F5535">
        <w:t>Legislation</w:t>
      </w:r>
      <w:bookmarkEnd w:id="108"/>
    </w:p>
    <w:p w14:paraId="1302B0BD" w14:textId="1C3801AE" w:rsidR="007A1539" w:rsidRPr="005874A6" w:rsidRDefault="007A1539" w:rsidP="0069371C">
      <w:r w:rsidRPr="005874A6">
        <w:t>Legislation that governs eNRMC systems</w:t>
      </w:r>
      <w:r>
        <w:t>:</w:t>
      </w:r>
    </w:p>
    <w:p w14:paraId="4AF496D9" w14:textId="7E3EDBBE" w:rsidR="007A1539" w:rsidRPr="00973F5D" w:rsidRDefault="007A1539" w:rsidP="00671683">
      <w:pPr>
        <w:pStyle w:val="ListBullet"/>
      </w:pPr>
      <w:r w:rsidRPr="00973F5D">
        <w:t>Electronic Prescriptions Information Technology Requirements 2019.</w:t>
      </w:r>
    </w:p>
    <w:p w14:paraId="244BED75" w14:textId="77777777" w:rsidR="007A1539" w:rsidRPr="000B2900" w:rsidRDefault="007A1539" w:rsidP="000B2900">
      <w:r w:rsidRPr="000B2900">
        <w:t xml:space="preserve">Link: </w:t>
      </w:r>
      <w:hyperlink r:id="rId97" w:history="1">
        <w:r w:rsidRPr="000B2900">
          <w:rPr>
            <w:rStyle w:val="Hyperlink"/>
          </w:rPr>
          <w:t>https://www.health.gov.au/resources/publications/electronic-prescriptions-information-technology-requirements-instrument-2019?language=en</w:t>
        </w:r>
      </w:hyperlink>
    </w:p>
    <w:p w14:paraId="5540736E" w14:textId="7BB84D30" w:rsidR="007A1539" w:rsidRPr="00973F5D" w:rsidRDefault="007A1539" w:rsidP="00671683">
      <w:pPr>
        <w:pStyle w:val="ListBullet"/>
      </w:pPr>
      <w:r w:rsidRPr="00973F5D">
        <w:t>National Health (Pharmaceutical Benefits) Electronic National Residential Medication Charts Approval Instrument 2025.</w:t>
      </w:r>
    </w:p>
    <w:p w14:paraId="24991862" w14:textId="4C810FCB" w:rsidR="007A1539" w:rsidRPr="00973F5D" w:rsidRDefault="007A1539" w:rsidP="00671683">
      <w:pPr>
        <w:pStyle w:val="ListBullet"/>
      </w:pPr>
      <w:r w:rsidRPr="005874A6">
        <w:t xml:space="preserve">Link: </w:t>
      </w:r>
      <w:hyperlink r:id="rId98" w:history="1">
        <w:r w:rsidRPr="00B60BB8">
          <w:rPr>
            <w:rStyle w:val="Hyperlink"/>
          </w:rPr>
          <w:t>https://www.legislation.gov.au/F2025N00483/latest/text</w:t>
        </w:r>
      </w:hyperlink>
    </w:p>
    <w:p w14:paraId="30081B48" w14:textId="198AD91A" w:rsidR="007A1539" w:rsidRPr="00973F5D" w:rsidRDefault="007A1539" w:rsidP="00671683">
      <w:pPr>
        <w:pStyle w:val="ListBullet"/>
      </w:pPr>
      <w:r w:rsidRPr="00973F5D">
        <w:t>National Health (Pharmaceutical Benefits) Regulations 2017.</w:t>
      </w:r>
    </w:p>
    <w:p w14:paraId="420B77A4" w14:textId="4D237F34" w:rsidR="007A1539" w:rsidRPr="000B2900" w:rsidRDefault="007A1539" w:rsidP="000B2900">
      <w:r w:rsidRPr="000B2900">
        <w:t xml:space="preserve">Link: </w:t>
      </w:r>
      <w:hyperlink r:id="rId99" w:tgtFrame="_blank" w:history="1">
        <w:r w:rsidRPr="000B2900">
          <w:rPr>
            <w:rStyle w:val="Hyperlink"/>
          </w:rPr>
          <w:t>https://www.legislation.gov.au/F2017L00313/2023-04-01/text</w:t>
        </w:r>
      </w:hyperlink>
    </w:p>
    <w:p w14:paraId="2106BF50" w14:textId="52CDB00C" w:rsidR="007A1539" w:rsidRPr="00973F5D" w:rsidRDefault="007A1539" w:rsidP="00671683">
      <w:pPr>
        <w:pStyle w:val="ListBullet"/>
      </w:pPr>
      <w:r w:rsidRPr="00973F5D">
        <w:t>National Health (Supply of Pharmaceutical Benefits- Under Co-payment Data and Claims for Payment) Rules 2022.</w:t>
      </w:r>
    </w:p>
    <w:p w14:paraId="1E9F0007" w14:textId="200A7B28" w:rsidR="00823FEA" w:rsidRPr="000B2900" w:rsidRDefault="007A1539" w:rsidP="000B2900">
      <w:r w:rsidRPr="000B2900">
        <w:t xml:space="preserve">Link: </w:t>
      </w:r>
      <w:hyperlink r:id="rId100" w:tgtFrame="_blank" w:history="1">
        <w:r w:rsidRPr="000B2900">
          <w:rPr>
            <w:rStyle w:val="Hyperlink"/>
          </w:rPr>
          <w:t>https://www.legislation.gov.au/F2022L00436/latest/text</w:t>
        </w:r>
      </w:hyperlink>
    </w:p>
    <w:p w14:paraId="444F083E" w14:textId="526E83CC" w:rsidR="4AB27F85" w:rsidRPr="009F5535" w:rsidRDefault="3D231934" w:rsidP="00DC214C">
      <w:pPr>
        <w:pStyle w:val="Heading2nonumbers"/>
      </w:pPr>
      <w:bookmarkStart w:id="109" w:name="_Toc206096125"/>
      <w:r w:rsidRPr="009F5535">
        <w:t xml:space="preserve">Other </w:t>
      </w:r>
      <w:r w:rsidR="76BDE4CB" w:rsidRPr="009F5535">
        <w:t>eNRMC resources</w:t>
      </w:r>
      <w:bookmarkEnd w:id="109"/>
    </w:p>
    <w:p w14:paraId="02BC1D8F" w14:textId="5E16204E" w:rsidR="004D3EBF" w:rsidRPr="00FA65A1" w:rsidRDefault="004D3EBF" w:rsidP="00DC214C">
      <w:pPr>
        <w:pStyle w:val="Heading3nonumbers"/>
      </w:pPr>
      <w:r w:rsidRPr="00FA65A1">
        <w:t>Support resources developed by the department and the ACQSHC</w:t>
      </w:r>
    </w:p>
    <w:p w14:paraId="05C6A45C" w14:textId="52743972" w:rsidR="004D3EBF" w:rsidRPr="003827C2" w:rsidRDefault="000D4DFF" w:rsidP="003827C2">
      <w:pPr>
        <w:pStyle w:val="Heading4"/>
      </w:pPr>
      <w:r w:rsidRPr="003827C2">
        <w:t>e</w:t>
      </w:r>
      <w:r w:rsidR="004D3EBF" w:rsidRPr="003827C2">
        <w:t xml:space="preserve">NRMC Guide and Workbook for safe implementation in </w:t>
      </w:r>
      <w:r w:rsidR="006644BA" w:rsidRPr="003827C2">
        <w:t>residential aged care facilities</w:t>
      </w:r>
    </w:p>
    <w:p w14:paraId="309C13C0" w14:textId="74C31A79" w:rsidR="004D3EBF" w:rsidRPr="004D3EBF" w:rsidRDefault="004D3EBF" w:rsidP="004D3EBF">
      <w:r w:rsidRPr="004D3EBF">
        <w:rPr>
          <w:lang w:val="en-GB"/>
        </w:rPr>
        <w:t>For organisations looking to adopt an eNRMC system. The guidance can be applied to all types of RACH settings, whether a single site or part of a larger provider</w:t>
      </w:r>
      <w:r w:rsidR="002F0AB0">
        <w:rPr>
          <w:lang w:val="en-GB"/>
        </w:rPr>
        <w:t xml:space="preserve"> </w:t>
      </w:r>
      <w:r w:rsidRPr="004D3EBF">
        <w:rPr>
          <w:lang w:val="en-GB"/>
        </w:rPr>
        <w:t>network</w:t>
      </w:r>
      <w:r w:rsidR="0001340E">
        <w:rPr>
          <w:lang w:val="en-GB"/>
        </w:rPr>
        <w:t>.</w:t>
      </w:r>
    </w:p>
    <w:p w14:paraId="6EAE6B4E" w14:textId="7BDB8D56" w:rsidR="004D3EBF" w:rsidRPr="004D3EBF" w:rsidRDefault="004D3EBF" w:rsidP="004D3EBF">
      <w:r w:rsidRPr="004D3EBF">
        <w:rPr>
          <w:lang w:val="en-GB"/>
        </w:rPr>
        <w:t>The guide’s focus is on RACHs that wish to transition from a paper-based or hybrid (electronic and paper) medication management system to an eNRMC system.</w:t>
      </w:r>
    </w:p>
    <w:p w14:paraId="345773A1" w14:textId="30CA2656" w:rsidR="004D3EBF" w:rsidRPr="004D3EBF" w:rsidRDefault="004D3EBF" w:rsidP="004D3EBF">
      <w:r>
        <w:t xml:space="preserve">Link: </w:t>
      </w:r>
      <w:hyperlink r:id="rId101" w:history="1">
        <w:r w:rsidR="007724CD" w:rsidRPr="00C664DC">
          <w:rPr>
            <w:rStyle w:val="Hyperlink"/>
          </w:rPr>
          <w:t>https://www.safetyandquality.gov.au/publications-and-resources/resource-library/electronic-national-residential-medication-chart-medication-management-systems-your-guide-safe-implementation-residential-care-facilities</w:t>
        </w:r>
      </w:hyperlink>
    </w:p>
    <w:p w14:paraId="19FBB318" w14:textId="562D8217" w:rsidR="004D3EBF" w:rsidRPr="003827C2" w:rsidRDefault="000D4DFF" w:rsidP="003827C2">
      <w:pPr>
        <w:pStyle w:val="Heading4"/>
      </w:pPr>
      <w:r w:rsidRPr="003827C2">
        <w:t>e</w:t>
      </w:r>
      <w:r w:rsidR="006644BA" w:rsidRPr="003827C2">
        <w:t>NRMC s</w:t>
      </w:r>
      <w:r w:rsidR="004D3EBF" w:rsidRPr="003827C2">
        <w:t>oftware vendor information resource</w:t>
      </w:r>
    </w:p>
    <w:p w14:paraId="68125DC2" w14:textId="2C42C2AE" w:rsidR="004D3EBF" w:rsidRPr="004D3EBF" w:rsidRDefault="004D3EBF" w:rsidP="004D3EBF">
      <w:r w:rsidRPr="004D3EBF">
        <w:t xml:space="preserve">Supports vendors to identify opportunities for eNRMC system enhancement, with the </w:t>
      </w:r>
      <w:r w:rsidRPr="004D3EBF">
        <w:tab/>
        <w:t>aim of delivering safer medication management and improved quality use of medicines.</w:t>
      </w:r>
    </w:p>
    <w:p w14:paraId="4CC151D8" w14:textId="31BF025B" w:rsidR="00823FEA" w:rsidRPr="004D3EBF" w:rsidRDefault="004D3EBF" w:rsidP="004D3EBF">
      <w:r>
        <w:t xml:space="preserve">Link: </w:t>
      </w:r>
      <w:hyperlink r:id="rId102" w:history="1">
        <w:r w:rsidR="005C679C" w:rsidRPr="00EC31EF">
          <w:rPr>
            <w:rStyle w:val="Hyperlink"/>
          </w:rPr>
          <w:t>https://www.safetyandquality.gov.au/publications-and-resources/resource-library/electronic-national-residential-medication-chart-medication-management-systems-software-vendor-information-resource</w:t>
        </w:r>
      </w:hyperlink>
    </w:p>
    <w:p w14:paraId="3DAAC3FD" w14:textId="07CA3CE5" w:rsidR="5971DB85" w:rsidRPr="00FA65A1" w:rsidRDefault="002143B4" w:rsidP="00DC214C">
      <w:pPr>
        <w:pStyle w:val="Heading3nonumbers"/>
      </w:pPr>
      <w:r w:rsidRPr="00FA65A1">
        <w:t>e</w:t>
      </w:r>
      <w:r w:rsidR="78989900" w:rsidRPr="00FA65A1">
        <w:t>NRMC Transitional Arrangement resources</w:t>
      </w:r>
    </w:p>
    <w:p w14:paraId="4F3DEB68" w14:textId="2CC6E185" w:rsidR="007724CD" w:rsidRPr="00DC214C" w:rsidRDefault="00F463E9" w:rsidP="000B2900">
      <w:pPr>
        <w:rPr>
          <w:rStyle w:val="Strong"/>
        </w:rPr>
      </w:pPr>
      <w:r w:rsidRPr="00DC214C">
        <w:rPr>
          <w:rStyle w:val="Strong"/>
        </w:rPr>
        <w:t xml:space="preserve">Australian Digital Health </w:t>
      </w:r>
      <w:r w:rsidR="007724CD" w:rsidRPr="00DC214C">
        <w:rPr>
          <w:rStyle w:val="Strong"/>
        </w:rPr>
        <w:t>Agency</w:t>
      </w:r>
      <w:r w:rsidRPr="00DC214C">
        <w:rPr>
          <w:rStyle w:val="Strong"/>
        </w:rPr>
        <w:t xml:space="preserve"> -</w:t>
      </w:r>
      <w:r w:rsidR="007724CD" w:rsidRPr="00DC214C">
        <w:rPr>
          <w:rStyle w:val="Strong"/>
        </w:rPr>
        <w:t xml:space="preserve"> Transitional eNRMC Conformance Register</w:t>
      </w:r>
    </w:p>
    <w:p w14:paraId="157CC209" w14:textId="7190600F" w:rsidR="007724CD" w:rsidRPr="003E5F7D" w:rsidRDefault="007724CD" w:rsidP="00DC214C">
      <w:pPr>
        <w:pStyle w:val="NormalIndent"/>
      </w:pPr>
      <w:r w:rsidRPr="003E5F7D">
        <w:t xml:space="preserve">Link: </w:t>
      </w:r>
      <w:hyperlink r:id="rId103">
        <w:r w:rsidRPr="003E5F7D">
          <w:rPr>
            <w:rStyle w:val="Hyperlink"/>
          </w:rPr>
          <w:t>https://www.digitalhealth.gov.au/about-us/policies-privacy-and-reporting/registers</w:t>
        </w:r>
      </w:hyperlink>
    </w:p>
    <w:p w14:paraId="3EC9AD15" w14:textId="518B0C00" w:rsidR="007724CD" w:rsidRPr="00DC214C" w:rsidRDefault="007724CD" w:rsidP="000B2900">
      <w:pPr>
        <w:rPr>
          <w:rStyle w:val="Strong"/>
        </w:rPr>
      </w:pPr>
      <w:r w:rsidRPr="00DC214C">
        <w:rPr>
          <w:rStyle w:val="Strong"/>
        </w:rPr>
        <w:t>National Health (Electronic National Residential Medication Chart Trial) Special Arrangement 2018 </w:t>
      </w:r>
    </w:p>
    <w:p w14:paraId="5A01DAB7" w14:textId="68B6CBDB" w:rsidR="007724CD" w:rsidRPr="004F43B8" w:rsidRDefault="007724CD" w:rsidP="00DC214C">
      <w:pPr>
        <w:pStyle w:val="NormalIndent"/>
      </w:pPr>
      <w:r w:rsidRPr="004F43B8">
        <w:lastRenderedPageBreak/>
        <w:t xml:space="preserve">Link: </w:t>
      </w:r>
      <w:hyperlink r:id="rId104">
        <w:r w:rsidRPr="004F43B8">
          <w:rPr>
            <w:rStyle w:val="Hyperlink"/>
          </w:rPr>
          <w:t>https://www.legislation.gov.au/F2018L01004/latest/text</w:t>
        </w:r>
      </w:hyperlink>
      <w:r w:rsidRPr="004F43B8">
        <w:t> </w:t>
      </w:r>
    </w:p>
    <w:p w14:paraId="7B0AD95D" w14:textId="75D470D4" w:rsidR="007724CD" w:rsidRPr="000B2900" w:rsidRDefault="007724CD" w:rsidP="000B2900">
      <w:r w:rsidRPr="000B2900">
        <w:t>The department previously published targeted information packs on the eNRMC Transitional Arrangement:</w:t>
      </w:r>
    </w:p>
    <w:p w14:paraId="23E083D1" w14:textId="71F979C9" w:rsidR="007724CD" w:rsidRPr="00DC214C" w:rsidRDefault="007724CD" w:rsidP="000B2900">
      <w:pPr>
        <w:rPr>
          <w:rStyle w:val="Strong"/>
        </w:rPr>
      </w:pPr>
      <w:r w:rsidRPr="00DC214C">
        <w:rPr>
          <w:rStyle w:val="Strong"/>
        </w:rPr>
        <w:t>Aged Care staff</w:t>
      </w:r>
    </w:p>
    <w:p w14:paraId="772D9C06" w14:textId="31FCC5DD" w:rsidR="007724CD" w:rsidRPr="004F43B8" w:rsidRDefault="007724CD" w:rsidP="00DC214C">
      <w:pPr>
        <w:pStyle w:val="NormalIndent"/>
      </w:pPr>
      <w:r w:rsidRPr="004F43B8">
        <w:t>Link</w:t>
      </w:r>
      <w:r w:rsidR="00A756F1" w:rsidRPr="004F43B8">
        <w:t>:</w:t>
      </w:r>
      <w:r w:rsidRPr="004F43B8">
        <w:t> </w:t>
      </w:r>
      <w:hyperlink r:id="rId105">
        <w:r w:rsidRPr="004F43B8">
          <w:rPr>
            <w:rStyle w:val="Hyperlink"/>
          </w:rPr>
          <w:t>https://www.health.gov.au/resources/publications/electronic-national-residential-medication-chart-enrmc-transitional-arrangement-residential-aged-care-services-information-pack?language=en</w:t>
        </w:r>
      </w:hyperlink>
      <w:r w:rsidRPr="004F43B8">
        <w:t> </w:t>
      </w:r>
    </w:p>
    <w:p w14:paraId="2195535E" w14:textId="22412B12" w:rsidR="007724CD" w:rsidRPr="00DC214C" w:rsidRDefault="007724CD" w:rsidP="000B2900">
      <w:pPr>
        <w:rPr>
          <w:rStyle w:val="Strong"/>
        </w:rPr>
      </w:pPr>
      <w:r w:rsidRPr="00DC214C">
        <w:rPr>
          <w:rStyle w:val="Strong"/>
        </w:rPr>
        <w:t>Pharmacists</w:t>
      </w:r>
    </w:p>
    <w:p w14:paraId="78AC1077" w14:textId="5D84754B" w:rsidR="007724CD" w:rsidRPr="004F43B8" w:rsidRDefault="007724CD" w:rsidP="00DC214C">
      <w:pPr>
        <w:pStyle w:val="NormalIndent"/>
      </w:pPr>
      <w:r w:rsidRPr="004F43B8">
        <w:t>Link: </w:t>
      </w:r>
      <w:hyperlink r:id="rId106">
        <w:r w:rsidRPr="004F43B8">
          <w:rPr>
            <w:rStyle w:val="Hyperlink"/>
          </w:rPr>
          <w:t>https://www.health.gov.au/resources/publications/electronic-national-residential-medication-chart-enrmc-transitional-arrangement-pharmacy-information-pack?language=en</w:t>
        </w:r>
      </w:hyperlink>
      <w:r w:rsidRPr="004F43B8">
        <w:t> </w:t>
      </w:r>
    </w:p>
    <w:p w14:paraId="3FC0661B" w14:textId="540684F9" w:rsidR="007724CD" w:rsidRPr="00DC214C" w:rsidRDefault="007724CD" w:rsidP="000B2900">
      <w:pPr>
        <w:rPr>
          <w:rStyle w:val="Strong"/>
        </w:rPr>
      </w:pPr>
      <w:r w:rsidRPr="00DC214C">
        <w:rPr>
          <w:rStyle w:val="Strong"/>
        </w:rPr>
        <w:t>Prescribers</w:t>
      </w:r>
    </w:p>
    <w:p w14:paraId="5319F4D8" w14:textId="2C7BCE30" w:rsidR="007724CD" w:rsidRPr="004F43B8" w:rsidRDefault="007724CD" w:rsidP="00DC214C">
      <w:pPr>
        <w:pStyle w:val="NormalIndent"/>
      </w:pPr>
      <w:r w:rsidRPr="004F43B8">
        <w:t xml:space="preserve">Link: </w:t>
      </w:r>
      <w:hyperlink r:id="rId107">
        <w:r w:rsidRPr="004F43B8">
          <w:rPr>
            <w:rStyle w:val="Hyperlink"/>
          </w:rPr>
          <w:t>https://www.health.gov.au/resources/publications/electronic-national-residential-medication-chart-enrmc-transitional-arrangement-prescriber-information-pack?language=en</w:t>
        </w:r>
      </w:hyperlink>
      <w:r w:rsidRPr="004F43B8">
        <w:t> </w:t>
      </w:r>
    </w:p>
    <w:p w14:paraId="29570676" w14:textId="0F325049" w:rsidR="007724CD" w:rsidRPr="00DC214C" w:rsidRDefault="007724CD" w:rsidP="000B2900">
      <w:pPr>
        <w:rPr>
          <w:rStyle w:val="Strong"/>
        </w:rPr>
      </w:pPr>
      <w:r w:rsidRPr="00DC214C">
        <w:rPr>
          <w:rStyle w:val="Strong"/>
        </w:rPr>
        <w:t>Software vendors</w:t>
      </w:r>
    </w:p>
    <w:p w14:paraId="799F2FEF" w14:textId="25F59471" w:rsidR="00823FEA" w:rsidRPr="000B2900" w:rsidRDefault="007724CD" w:rsidP="00DC214C">
      <w:pPr>
        <w:pStyle w:val="NormalIndent"/>
      </w:pPr>
      <w:r w:rsidRPr="000B2900">
        <w:t>Link: </w:t>
      </w:r>
      <w:hyperlink r:id="rId108">
        <w:r w:rsidRPr="000B2900">
          <w:rPr>
            <w:rStyle w:val="Hyperlink"/>
          </w:rPr>
          <w:t>https://www.health.gov.au/resources/publications/electronic-national-residential-medication-chart-enrmc-transitional-arrangement-electronic-medication-management-emm-vendor-information-pack?language=en</w:t>
        </w:r>
      </w:hyperlink>
      <w:r w:rsidRPr="000B2900">
        <w:t> </w:t>
      </w:r>
    </w:p>
    <w:p w14:paraId="1326C85C" w14:textId="2DE8FEF1" w:rsidR="00007A50" w:rsidRPr="00FA65A1" w:rsidRDefault="00007A50" w:rsidP="00DC214C">
      <w:pPr>
        <w:pStyle w:val="Heading3nonumbers"/>
      </w:pPr>
      <w:r w:rsidRPr="00FA65A1">
        <w:t>Paper National Residential Medication Chart (NRMC) resources</w:t>
      </w:r>
    </w:p>
    <w:p w14:paraId="51E11A68" w14:textId="77777777" w:rsidR="00007A50" w:rsidRPr="004D3EBF" w:rsidRDefault="00007A50" w:rsidP="00007A50">
      <w:r w:rsidRPr="004D3EBF">
        <w:t>The ACQSHC has developed separate NRMC User Guides for prescribers, nursing staff and pharmacists.</w:t>
      </w:r>
    </w:p>
    <w:p w14:paraId="43BEEF55" w14:textId="77777777" w:rsidR="00007A50" w:rsidRPr="00DC214C" w:rsidRDefault="00007A50" w:rsidP="000B2900">
      <w:pPr>
        <w:rPr>
          <w:rStyle w:val="Strong"/>
        </w:rPr>
      </w:pPr>
      <w:r w:rsidRPr="00DC214C">
        <w:rPr>
          <w:rStyle w:val="Strong"/>
        </w:rPr>
        <w:t>User guide for nursing staff</w:t>
      </w:r>
    </w:p>
    <w:p w14:paraId="383CC7B5" w14:textId="27C52F88" w:rsidR="00007A50" w:rsidRPr="00422A8A" w:rsidRDefault="00007A50" w:rsidP="00DC214C">
      <w:pPr>
        <w:pStyle w:val="NormalIndent"/>
      </w:pPr>
      <w:r w:rsidRPr="00422A8A">
        <w:t xml:space="preserve">Link: </w:t>
      </w:r>
      <w:hyperlink r:id="rId109" w:history="1">
        <w:r w:rsidR="00DC42AE" w:rsidRPr="00422A8A">
          <w:rPr>
            <w:rStyle w:val="Hyperlink"/>
          </w:rPr>
          <w:t>https://www.safetyandquality.gov.au/publications-and-resources/resource-library/national-residential-medication-chart-user-guide-nursing-staff</w:t>
        </w:r>
      </w:hyperlink>
    </w:p>
    <w:p w14:paraId="0EC630D1" w14:textId="77777777" w:rsidR="00007A50" w:rsidRPr="00DC214C" w:rsidRDefault="00007A50" w:rsidP="000B2900">
      <w:pPr>
        <w:rPr>
          <w:rStyle w:val="Strong"/>
        </w:rPr>
      </w:pPr>
      <w:r w:rsidRPr="00DC214C">
        <w:rPr>
          <w:rStyle w:val="Strong"/>
        </w:rPr>
        <w:t>User guide for pharmacists</w:t>
      </w:r>
    </w:p>
    <w:p w14:paraId="3CEF6D15" w14:textId="228430F0" w:rsidR="00007A50" w:rsidRPr="000B2900" w:rsidRDefault="00007A50" w:rsidP="00DC214C">
      <w:pPr>
        <w:pStyle w:val="NormalIndent"/>
      </w:pPr>
      <w:r w:rsidRPr="000B2900">
        <w:t xml:space="preserve">Link: </w:t>
      </w:r>
      <w:hyperlink r:id="rId110" w:anchor=":~:text=The%20National%20Residential%20Medication%20Chart,Pharmaceutical%20Benefits%20Scheme%20(RPBS)">
        <w:r w:rsidRPr="000B2900">
          <w:rPr>
            <w:rStyle w:val="Hyperlink"/>
          </w:rPr>
          <w:t>https://www.safetyandquality.gov.au/publications-and-resources/resource-library/national-residential-medication-chart-user-guide-pharmacists#:~:text=The%20National%20Residential%20Medication%20Chart,Pharmaceutical%20Benefits%20Scheme%20(RPBS)</w:t>
        </w:r>
      </w:hyperlink>
      <w:r w:rsidRPr="000B2900">
        <w:t>. </w:t>
      </w:r>
    </w:p>
    <w:p w14:paraId="48389D0A" w14:textId="77777777" w:rsidR="00007A50" w:rsidRPr="00DC214C" w:rsidRDefault="00007A50" w:rsidP="000B2900">
      <w:pPr>
        <w:rPr>
          <w:rStyle w:val="Strong"/>
        </w:rPr>
      </w:pPr>
      <w:r w:rsidRPr="00DC214C">
        <w:rPr>
          <w:rStyle w:val="Strong"/>
        </w:rPr>
        <w:t>User guide for prescribers</w:t>
      </w:r>
    </w:p>
    <w:p w14:paraId="398A822A" w14:textId="70F97B2F" w:rsidR="005874A6" w:rsidRPr="000B2900" w:rsidRDefault="00007A50" w:rsidP="00DC214C">
      <w:pPr>
        <w:pStyle w:val="NormalIndent"/>
      </w:pPr>
      <w:r w:rsidRPr="000B2900">
        <w:t xml:space="preserve">Link: </w:t>
      </w:r>
      <w:hyperlink r:id="rId111">
        <w:r w:rsidRPr="000B2900">
          <w:rPr>
            <w:rStyle w:val="Hyperlink"/>
          </w:rPr>
          <w:t>https://www.safetyandquality.gov.au/publications-and-resources/resource-library/national-residential-medication-chart-user-guide-prescribers</w:t>
        </w:r>
      </w:hyperlink>
    </w:p>
    <w:p w14:paraId="057C40EB" w14:textId="1D100CF6" w:rsidR="006644BA" w:rsidRPr="009F5535" w:rsidRDefault="78989900" w:rsidP="00DC214C">
      <w:pPr>
        <w:pStyle w:val="Heading2nonumbers"/>
      </w:pPr>
      <w:bookmarkStart w:id="110" w:name="_Toc206096126"/>
      <w:r w:rsidRPr="009F5535">
        <w:t>Clinical guidelines and other information</w:t>
      </w:r>
      <w:bookmarkEnd w:id="110"/>
    </w:p>
    <w:p w14:paraId="34FD4F97" w14:textId="16C3857F" w:rsidR="009819B2" w:rsidRPr="00DC214C" w:rsidRDefault="009819B2" w:rsidP="000B2900">
      <w:pPr>
        <w:rPr>
          <w:rStyle w:val="Strong"/>
        </w:rPr>
      </w:pPr>
      <w:r w:rsidRPr="00DC214C">
        <w:rPr>
          <w:rStyle w:val="Strong"/>
        </w:rPr>
        <w:t>Aged Care Quality and Safety Commission</w:t>
      </w:r>
      <w:r w:rsidR="00007BFE" w:rsidRPr="00DC214C">
        <w:rPr>
          <w:rStyle w:val="Strong"/>
        </w:rPr>
        <w:t xml:space="preserve"> </w:t>
      </w:r>
      <w:r w:rsidR="00BD5130" w:rsidRPr="00DC214C">
        <w:rPr>
          <w:rStyle w:val="Strong"/>
        </w:rPr>
        <w:t>–</w:t>
      </w:r>
      <w:r w:rsidRPr="00DC214C">
        <w:rPr>
          <w:rStyle w:val="Strong"/>
        </w:rPr>
        <w:t xml:space="preserve"> Aged Care Quality Standards (i.e. Standard 3, Personal care and clinical care).</w:t>
      </w:r>
    </w:p>
    <w:p w14:paraId="4869B844" w14:textId="5F376CBA" w:rsidR="009819B2" w:rsidRPr="004F43B8" w:rsidRDefault="009819B2" w:rsidP="00DC214C">
      <w:pPr>
        <w:pStyle w:val="NormalIndent"/>
      </w:pPr>
      <w:r w:rsidRPr="004F43B8">
        <w:t xml:space="preserve">Link: </w:t>
      </w:r>
      <w:hyperlink r:id="rId112" w:tgtFrame="_blank" w:history="1">
        <w:r w:rsidRPr="004F43B8">
          <w:rPr>
            <w:rStyle w:val="Hyperlink"/>
          </w:rPr>
          <w:t>https://www.agedcarequality.gov.au/providers/quality-standards</w:t>
        </w:r>
      </w:hyperlink>
      <w:r w:rsidRPr="004F43B8">
        <w:t> </w:t>
      </w:r>
    </w:p>
    <w:p w14:paraId="3676C1A2" w14:textId="1220FCAE" w:rsidR="008243C7" w:rsidRPr="00DC214C" w:rsidRDefault="008243C7" w:rsidP="000B2900">
      <w:pPr>
        <w:rPr>
          <w:rStyle w:val="Strong"/>
        </w:rPr>
      </w:pPr>
      <w:r w:rsidRPr="00DC214C">
        <w:rPr>
          <w:rStyle w:val="Strong"/>
        </w:rPr>
        <w:lastRenderedPageBreak/>
        <w:t>Aged Care Quality and Safety Commission – Service and Reports.</w:t>
      </w:r>
    </w:p>
    <w:p w14:paraId="78015F0B" w14:textId="46BC36F3" w:rsidR="008243C7" w:rsidRPr="000B2900" w:rsidRDefault="008243C7" w:rsidP="00DC214C">
      <w:pPr>
        <w:pStyle w:val="NormalIndent"/>
      </w:pPr>
      <w:r w:rsidRPr="000B2900">
        <w:t xml:space="preserve">Link: </w:t>
      </w:r>
      <w:hyperlink r:id="rId113" w:history="1">
        <w:r w:rsidRPr="000B2900">
          <w:rPr>
            <w:rStyle w:val="Hyperlink"/>
          </w:rPr>
          <w:t>https://www.agedcarequality.gov.au/service-and-reports</w:t>
        </w:r>
      </w:hyperlink>
      <w:r w:rsidRPr="000B2900">
        <w:t> </w:t>
      </w:r>
    </w:p>
    <w:p w14:paraId="6D6A2D98" w14:textId="3D94D7A0" w:rsidR="00314235" w:rsidRPr="00DC214C" w:rsidRDefault="00314235" w:rsidP="000B2900">
      <w:pPr>
        <w:rPr>
          <w:rStyle w:val="Strong"/>
        </w:rPr>
      </w:pPr>
      <w:r w:rsidRPr="00DC214C">
        <w:rPr>
          <w:rStyle w:val="Strong"/>
        </w:rPr>
        <w:t>Australian Commission on Safety and Quality in Health Care – consent for medication in aged care.</w:t>
      </w:r>
    </w:p>
    <w:p w14:paraId="2181525A" w14:textId="50A53388" w:rsidR="00314235" w:rsidRPr="000B2900" w:rsidRDefault="00314235" w:rsidP="00DC214C">
      <w:pPr>
        <w:pStyle w:val="NormalIndent"/>
      </w:pPr>
      <w:r w:rsidRPr="000B2900">
        <w:t xml:space="preserve">Link: </w:t>
      </w:r>
      <w:hyperlink r:id="rId114" w:history="1">
        <w:r w:rsidRPr="000B2900">
          <w:rPr>
            <w:rStyle w:val="Hyperlink"/>
          </w:rPr>
          <w:t>https://www.agedcarequality.gov.au/sites/default/files/media/consent-for-medication-in-aged-care-fact-sheet_0.pdf</w:t>
        </w:r>
      </w:hyperlink>
      <w:r w:rsidRPr="000B2900">
        <w:t> </w:t>
      </w:r>
    </w:p>
    <w:p w14:paraId="3B4BBE84" w14:textId="5D06607B" w:rsidR="00FF3432" w:rsidRPr="00DC214C" w:rsidRDefault="00FF3432" w:rsidP="000B2900">
      <w:pPr>
        <w:rPr>
          <w:rStyle w:val="Strong"/>
        </w:rPr>
      </w:pPr>
      <w:r w:rsidRPr="00DC214C">
        <w:rPr>
          <w:rStyle w:val="Strong"/>
        </w:rPr>
        <w:t xml:space="preserve">Australian Digital Health Agency </w:t>
      </w:r>
      <w:r w:rsidR="002E6D32" w:rsidRPr="00DC214C">
        <w:rPr>
          <w:rStyle w:val="Strong"/>
        </w:rPr>
        <w:t>–</w:t>
      </w:r>
      <w:r w:rsidRPr="00DC214C">
        <w:rPr>
          <w:rStyle w:val="Strong"/>
        </w:rPr>
        <w:t xml:space="preserve"> </w:t>
      </w:r>
      <w:r w:rsidR="002E6D32" w:rsidRPr="00DC214C">
        <w:rPr>
          <w:rStyle w:val="Strong"/>
        </w:rPr>
        <w:t>Schedule 8 quick reference guide for electronic prescriptions.</w:t>
      </w:r>
    </w:p>
    <w:p w14:paraId="44575B07" w14:textId="73348C23" w:rsidR="002E6D32" w:rsidRPr="000B2900" w:rsidRDefault="002E6D32" w:rsidP="00DC214C">
      <w:pPr>
        <w:pStyle w:val="NormalIndent"/>
      </w:pPr>
      <w:r w:rsidRPr="000B2900">
        <w:t>Link:</w:t>
      </w:r>
      <w:hyperlink r:id="rId115">
        <w:r w:rsidR="00F7640E" w:rsidRPr="000B2900">
          <w:rPr>
            <w:rStyle w:val="Hyperlink"/>
          </w:rPr>
          <w:t>https://www.digitalhealth.gov.au/sites/default/files/documents/schedule_8_quick_reference_guide_for_electronic_prescriptions.pdf</w:t>
        </w:r>
      </w:hyperlink>
    </w:p>
    <w:p w14:paraId="1CA72D3E" w14:textId="33197D78" w:rsidR="002942B7" w:rsidRPr="00DC214C" w:rsidRDefault="002942B7" w:rsidP="000B2900">
      <w:pPr>
        <w:rPr>
          <w:rStyle w:val="Strong"/>
        </w:rPr>
      </w:pPr>
      <w:r w:rsidRPr="00DC214C">
        <w:rPr>
          <w:rStyle w:val="Strong"/>
        </w:rPr>
        <w:t>Australian Health Practitioner Regulation Agency – Procedure to respond to a breach of privacy.</w:t>
      </w:r>
    </w:p>
    <w:p w14:paraId="780B2891" w14:textId="0EF73ACB" w:rsidR="002E6D32" w:rsidRPr="000B2900" w:rsidRDefault="002942B7" w:rsidP="00DC214C">
      <w:pPr>
        <w:pStyle w:val="NormalIndent"/>
      </w:pPr>
      <w:r w:rsidRPr="000B2900">
        <w:t>Link:</w:t>
      </w:r>
      <w:hyperlink r:id="rId116" w:history="1">
        <w:r w:rsidR="0069565C" w:rsidRPr="000B2900">
          <w:rPr>
            <w:rStyle w:val="Hyperlink"/>
          </w:rPr>
          <w:t>https://www.ahpra.gov.au/search.aspx?profile=ahpra&amp;query=procedure%20to%20respond%20to%20a%20breach%20of%20privacy&amp;collection=ahpra-websites-web&amp;f.Content+type%7Ccontent=procedure</w:t>
        </w:r>
      </w:hyperlink>
    </w:p>
    <w:p w14:paraId="3BAF1B28" w14:textId="4BB46487" w:rsidR="009819B2" w:rsidRPr="00DC214C" w:rsidRDefault="009819B2" w:rsidP="000B2900">
      <w:pPr>
        <w:rPr>
          <w:rStyle w:val="Strong"/>
        </w:rPr>
      </w:pPr>
      <w:r w:rsidRPr="00DC214C">
        <w:rPr>
          <w:rStyle w:val="Strong"/>
        </w:rPr>
        <w:t>Department of Health, Disability and Ag</w:t>
      </w:r>
      <w:r w:rsidR="00CB5A7F" w:rsidRPr="00DC214C">
        <w:rPr>
          <w:rStyle w:val="Strong"/>
        </w:rPr>
        <w:t>e</w:t>
      </w:r>
      <w:r w:rsidRPr="00DC214C">
        <w:rPr>
          <w:rStyle w:val="Strong"/>
        </w:rPr>
        <w:t>ing</w:t>
      </w:r>
      <w:r w:rsidR="00BD5130" w:rsidRPr="00DC214C">
        <w:rPr>
          <w:rStyle w:val="Strong"/>
        </w:rPr>
        <w:t xml:space="preserve"> –</w:t>
      </w:r>
      <w:r w:rsidRPr="00DC214C">
        <w:rPr>
          <w:rStyle w:val="Strong"/>
        </w:rPr>
        <w:t xml:space="preserve"> Medication management in residential aged care facilities – Guiding Principles.</w:t>
      </w:r>
    </w:p>
    <w:p w14:paraId="0737C4A0" w14:textId="3F52FE5B" w:rsidR="009819B2" w:rsidRPr="000B2900" w:rsidRDefault="009819B2" w:rsidP="00DC214C">
      <w:pPr>
        <w:pStyle w:val="NormalIndent"/>
      </w:pPr>
      <w:r w:rsidRPr="000B2900">
        <w:t xml:space="preserve">Link: </w:t>
      </w:r>
      <w:hyperlink r:id="rId117" w:tgtFrame="_blank" w:history="1">
        <w:r w:rsidRPr="000B2900">
          <w:rPr>
            <w:rStyle w:val="Hyperlink"/>
          </w:rPr>
          <w:t>https://www.health.gov.au/resources/publications/guiding-principles-for-medication-management-in-residential-aged-care-facilities?language=en</w:t>
        </w:r>
      </w:hyperlink>
      <w:r w:rsidRPr="000B2900">
        <w:t> </w:t>
      </w:r>
    </w:p>
    <w:p w14:paraId="017EDE15" w14:textId="1995F84B" w:rsidR="009819B2" w:rsidRPr="000B2900" w:rsidRDefault="009819B2" w:rsidP="000B2900">
      <w:r w:rsidRPr="00DC214C">
        <w:rPr>
          <w:rStyle w:val="Strong"/>
        </w:rPr>
        <w:t>Department of Health, Disability and Ag</w:t>
      </w:r>
      <w:r w:rsidR="00CB5A7F" w:rsidRPr="00DC214C">
        <w:rPr>
          <w:rStyle w:val="Strong"/>
        </w:rPr>
        <w:t>e</w:t>
      </w:r>
      <w:r w:rsidRPr="00DC214C">
        <w:rPr>
          <w:rStyle w:val="Strong"/>
        </w:rPr>
        <w:t>ing</w:t>
      </w:r>
      <w:r w:rsidR="00BD5130" w:rsidRPr="00DC214C">
        <w:rPr>
          <w:rStyle w:val="Strong"/>
        </w:rPr>
        <w:t xml:space="preserve"> –</w:t>
      </w:r>
      <w:r w:rsidRPr="00DC214C">
        <w:rPr>
          <w:rStyle w:val="Strong"/>
        </w:rPr>
        <w:t xml:space="preserve"> Achieving continuity in medication</w:t>
      </w:r>
      <w:r w:rsidRPr="000B2900">
        <w:t xml:space="preserve"> </w:t>
      </w:r>
      <w:r w:rsidRPr="00DC214C">
        <w:rPr>
          <w:rStyle w:val="Strong"/>
        </w:rPr>
        <w:t>management – Guiding principles.</w:t>
      </w:r>
    </w:p>
    <w:p w14:paraId="43FAEFEE" w14:textId="131A663E" w:rsidR="009819B2" w:rsidRPr="000B2900" w:rsidRDefault="009819B2" w:rsidP="00DC214C">
      <w:pPr>
        <w:pStyle w:val="NormalIndent"/>
      </w:pPr>
      <w:r w:rsidRPr="000B2900">
        <w:t xml:space="preserve">Link: </w:t>
      </w:r>
      <w:hyperlink r:id="rId118" w:tgtFrame="_blank" w:history="1">
        <w:r w:rsidRPr="000B2900">
          <w:rPr>
            <w:rStyle w:val="Hyperlink"/>
          </w:rPr>
          <w:t>https://www.health.gov.au/resources/collections/guiding-principles-to-achieve-continuity-in-medication-management-collection</w:t>
        </w:r>
      </w:hyperlink>
      <w:r w:rsidRPr="000B2900">
        <w:t> </w:t>
      </w:r>
    </w:p>
    <w:p w14:paraId="61B41D8D" w14:textId="5624037A" w:rsidR="00B07D29" w:rsidRPr="00DC214C" w:rsidRDefault="00B07D29" w:rsidP="000B2900">
      <w:pPr>
        <w:rPr>
          <w:rStyle w:val="Strong"/>
        </w:rPr>
      </w:pPr>
      <w:r w:rsidRPr="00DC214C">
        <w:rPr>
          <w:rStyle w:val="Strong"/>
        </w:rPr>
        <w:t>Department of Health, Disability and Ageing – Eligibility for 60-day prescriptions.</w:t>
      </w:r>
    </w:p>
    <w:p w14:paraId="2F5E67F3" w14:textId="368D1AAF" w:rsidR="00436DE1" w:rsidRPr="000B2900" w:rsidRDefault="00B07D29" w:rsidP="00DC214C">
      <w:pPr>
        <w:pStyle w:val="NormalIndent"/>
      </w:pPr>
      <w:r w:rsidRPr="000B2900">
        <w:t xml:space="preserve">Link: </w:t>
      </w:r>
      <w:hyperlink r:id="rId119" w:history="1">
        <w:r w:rsidR="008F5103" w:rsidRPr="000B2900">
          <w:rPr>
            <w:rStyle w:val="Hyperlink"/>
          </w:rPr>
          <w:t>https://www.health.gov.au/cheaper-medicines/about-cheaper-medicines</w:t>
        </w:r>
      </w:hyperlink>
    </w:p>
    <w:p w14:paraId="12646208" w14:textId="6FE2D8DF" w:rsidR="00436DE1" w:rsidRPr="00DC214C" w:rsidRDefault="00436DE1" w:rsidP="000B2900">
      <w:pPr>
        <w:rPr>
          <w:rStyle w:val="Strong"/>
        </w:rPr>
      </w:pPr>
      <w:r w:rsidRPr="00DC214C">
        <w:rPr>
          <w:rStyle w:val="Strong"/>
        </w:rPr>
        <w:t>Department of Health, Disability and Ageing – Electronic Prescriptions Privacy Policy</w:t>
      </w:r>
      <w:r w:rsidR="00530724" w:rsidRPr="00DC214C">
        <w:rPr>
          <w:rStyle w:val="Strong"/>
        </w:rPr>
        <w:t>.</w:t>
      </w:r>
    </w:p>
    <w:p w14:paraId="722263A1" w14:textId="14949290" w:rsidR="008F5103" w:rsidRPr="000B2900" w:rsidRDefault="00530724" w:rsidP="00DC214C">
      <w:pPr>
        <w:pStyle w:val="NormalIndent"/>
      </w:pPr>
      <w:r w:rsidRPr="000B2900">
        <w:t xml:space="preserve">Link: </w:t>
      </w:r>
      <w:hyperlink r:id="rId120" w:history="1">
        <w:r w:rsidR="001E731F" w:rsidRPr="000B2900">
          <w:rPr>
            <w:rStyle w:val="Hyperlink"/>
          </w:rPr>
          <w:t>https://www.health.gov.au/resources/publications/electronic-prescriptions-privacy-policy?language=en%20%E2%80%93</w:t>
        </w:r>
      </w:hyperlink>
      <w:r w:rsidR="001E731F" w:rsidRPr="000B2900">
        <w:t xml:space="preserve"> </w:t>
      </w:r>
    </w:p>
    <w:p w14:paraId="0CD3459F" w14:textId="59B99734" w:rsidR="009819B2" w:rsidRPr="00DC214C" w:rsidRDefault="009819B2" w:rsidP="000B2900">
      <w:pPr>
        <w:rPr>
          <w:rStyle w:val="Strong"/>
        </w:rPr>
      </w:pPr>
      <w:r w:rsidRPr="00DC214C">
        <w:rPr>
          <w:rStyle w:val="Strong"/>
        </w:rPr>
        <w:t>Department of Health</w:t>
      </w:r>
      <w:r w:rsidR="00CB5A7F" w:rsidRPr="00DC214C">
        <w:rPr>
          <w:rStyle w:val="Strong"/>
        </w:rPr>
        <w:t>, Disability and Ageing</w:t>
      </w:r>
      <w:r w:rsidRPr="00DC214C">
        <w:rPr>
          <w:rStyle w:val="Strong"/>
        </w:rPr>
        <w:t xml:space="preserve"> </w:t>
      </w:r>
      <w:r w:rsidR="00BD5130" w:rsidRPr="00DC214C">
        <w:rPr>
          <w:rStyle w:val="Strong"/>
        </w:rPr>
        <w:t>–</w:t>
      </w:r>
      <w:r w:rsidRPr="00DC214C">
        <w:rPr>
          <w:rStyle w:val="Strong"/>
        </w:rPr>
        <w:t xml:space="preserve"> Managing temporary leave for residential aged care.</w:t>
      </w:r>
    </w:p>
    <w:p w14:paraId="69C15322" w14:textId="66DF12B1" w:rsidR="009819B2" w:rsidRPr="000B2900" w:rsidRDefault="009819B2" w:rsidP="000B2900">
      <w:r w:rsidRPr="00DC214C">
        <w:rPr>
          <w:rStyle w:val="NormalIndentChar"/>
        </w:rPr>
        <w:t>Lin</w:t>
      </w:r>
      <w:r w:rsidRPr="000B2900">
        <w:t xml:space="preserve">k: </w:t>
      </w:r>
      <w:hyperlink r:id="rId121" w:tgtFrame="_blank" w:history="1">
        <w:r w:rsidRPr="000B2900">
          <w:rPr>
            <w:rStyle w:val="Hyperlink"/>
          </w:rPr>
          <w:t>https://www.health.gov.au/our-work/residential-aged-care/managing-residential-aged-care-services/managing-temporary-leave-for-residential-aged-care</w:t>
        </w:r>
      </w:hyperlink>
      <w:r w:rsidRPr="000B2900">
        <w:t> </w:t>
      </w:r>
    </w:p>
    <w:p w14:paraId="389F2840" w14:textId="16DD0425" w:rsidR="009819B2" w:rsidRPr="000B2900" w:rsidRDefault="009819B2" w:rsidP="000B2900">
      <w:r w:rsidRPr="00DC214C">
        <w:rPr>
          <w:rStyle w:val="Strong"/>
        </w:rPr>
        <w:t>Department of Health</w:t>
      </w:r>
      <w:r w:rsidR="00CB5A7F" w:rsidRPr="00DC214C">
        <w:rPr>
          <w:rStyle w:val="Strong"/>
        </w:rPr>
        <w:t>, Disability and Ageing</w:t>
      </w:r>
      <w:r w:rsidRPr="00DC214C">
        <w:rPr>
          <w:rStyle w:val="Strong"/>
        </w:rPr>
        <w:t xml:space="preserve"> – Strengthened Aged Care Quality standards</w:t>
      </w:r>
      <w:r w:rsidRPr="000B2900">
        <w:t>.</w:t>
      </w:r>
    </w:p>
    <w:p w14:paraId="1630A55F" w14:textId="0386A4AB" w:rsidR="009819B2" w:rsidRPr="000B2900" w:rsidRDefault="009819B2" w:rsidP="00DC214C">
      <w:pPr>
        <w:pStyle w:val="NormalIndent"/>
      </w:pPr>
      <w:r w:rsidRPr="000B2900">
        <w:t xml:space="preserve">Link: </w:t>
      </w:r>
      <w:hyperlink r:id="rId122" w:tgtFrame="_blank" w:history="1">
        <w:r w:rsidRPr="000B2900">
          <w:rPr>
            <w:rStyle w:val="Hyperlink"/>
          </w:rPr>
          <w:t>https://www.health.gov.au/resources/publications/strengthened-aged-care-quality-standards-february-2025</w:t>
        </w:r>
      </w:hyperlink>
      <w:r w:rsidRPr="000B2900">
        <w:t> </w:t>
      </w:r>
    </w:p>
    <w:p w14:paraId="6344FA50" w14:textId="5F67DF21" w:rsidR="009819B2" w:rsidRPr="00DC214C" w:rsidRDefault="009819B2" w:rsidP="000B2900">
      <w:pPr>
        <w:rPr>
          <w:rStyle w:val="Strong"/>
        </w:rPr>
      </w:pPr>
      <w:r w:rsidRPr="00DC214C">
        <w:rPr>
          <w:rStyle w:val="Strong"/>
        </w:rPr>
        <w:t>Department of Health</w:t>
      </w:r>
      <w:r w:rsidR="00CB5A7F" w:rsidRPr="00DC214C">
        <w:rPr>
          <w:rStyle w:val="Strong"/>
        </w:rPr>
        <w:t>, Disability and Ageing</w:t>
      </w:r>
      <w:r w:rsidRPr="00DC214C">
        <w:rPr>
          <w:rStyle w:val="Strong"/>
        </w:rPr>
        <w:t xml:space="preserve"> – </w:t>
      </w:r>
      <w:r w:rsidR="00181F90" w:rsidRPr="00DC214C">
        <w:rPr>
          <w:rStyle w:val="Strong"/>
        </w:rPr>
        <w:t>W</w:t>
      </w:r>
      <w:r w:rsidRPr="00DC214C">
        <w:rPr>
          <w:rStyle w:val="Strong"/>
        </w:rPr>
        <w:t>ho can prescribe medicines.</w:t>
      </w:r>
    </w:p>
    <w:p w14:paraId="00D40693" w14:textId="7A8FE2AC" w:rsidR="00416905" w:rsidRPr="000B2900" w:rsidRDefault="009819B2" w:rsidP="000B2900">
      <w:r w:rsidRPr="00DC214C">
        <w:rPr>
          <w:rStyle w:val="NormalIndentChar"/>
        </w:rPr>
        <w:lastRenderedPageBreak/>
        <w:t>Link</w:t>
      </w:r>
      <w:r w:rsidRPr="000B2900">
        <w:t xml:space="preserve">: </w:t>
      </w:r>
      <w:hyperlink r:id="rId123" w:anchor="who-can-prescribe-medicines" w:tgtFrame="_blank" w:history="1">
        <w:r w:rsidRPr="000B2900">
          <w:rPr>
            <w:rStyle w:val="Hyperlink"/>
          </w:rPr>
          <w:t>https://www.health.gov.au/topics/medicines/about-prescriptions#who-can-prescribe-medicines</w:t>
        </w:r>
      </w:hyperlink>
      <w:r w:rsidRPr="000B2900">
        <w:t> </w:t>
      </w:r>
    </w:p>
    <w:p w14:paraId="78C5D2F0" w14:textId="7CF7E0E8" w:rsidR="00416905" w:rsidRPr="00DC214C" w:rsidRDefault="00416905" w:rsidP="000B2900">
      <w:pPr>
        <w:rPr>
          <w:rStyle w:val="Strong"/>
        </w:rPr>
      </w:pPr>
      <w:r w:rsidRPr="00DC214C">
        <w:rPr>
          <w:rStyle w:val="Strong"/>
        </w:rPr>
        <w:t>Pharmacy Board of Australia – Joint statement on professional responsibilities for prescribing and dispensing medicines.</w:t>
      </w:r>
    </w:p>
    <w:p w14:paraId="04BF3298" w14:textId="4612C34C" w:rsidR="00AB1019" w:rsidRPr="000B2900" w:rsidRDefault="00D824A4" w:rsidP="00DC214C">
      <w:pPr>
        <w:pStyle w:val="NormalIndent"/>
      </w:pPr>
      <w:r w:rsidRPr="000B2900">
        <w:t xml:space="preserve">Link: </w:t>
      </w:r>
      <w:hyperlink r:id="rId124" w:history="1">
        <w:r w:rsidR="00AB1019" w:rsidRPr="000B2900">
          <w:rPr>
            <w:rStyle w:val="Hyperlink"/>
          </w:rPr>
          <w:t>https://www.pharmacyboard.gov.au/Codes-Guidelines/Joint-statement-on-professional-responsibilities.aspx</w:t>
        </w:r>
      </w:hyperlink>
    </w:p>
    <w:p w14:paraId="6DB3EF29" w14:textId="60B1CAEF" w:rsidR="00AB1019" w:rsidRPr="00DC214C" w:rsidRDefault="00AB1019" w:rsidP="000B2900">
      <w:pPr>
        <w:rPr>
          <w:rStyle w:val="Strong"/>
        </w:rPr>
      </w:pPr>
      <w:r w:rsidRPr="00DC214C">
        <w:rPr>
          <w:rStyle w:val="Strong"/>
        </w:rPr>
        <w:t xml:space="preserve">Pharmacy Board of Australia – Releases </w:t>
      </w:r>
      <w:r w:rsidR="00946235" w:rsidRPr="00DC214C">
        <w:rPr>
          <w:rStyle w:val="Strong"/>
        </w:rPr>
        <w:t>revised guidelines for pharmacists</w:t>
      </w:r>
      <w:r w:rsidR="00A15FF1" w:rsidRPr="00DC214C">
        <w:rPr>
          <w:rStyle w:val="Strong"/>
        </w:rPr>
        <w:t>.</w:t>
      </w:r>
    </w:p>
    <w:p w14:paraId="07BECB91" w14:textId="2EA32DC9" w:rsidR="009819B2" w:rsidRPr="000B2900" w:rsidRDefault="00A15FF1" w:rsidP="00DC214C">
      <w:pPr>
        <w:pStyle w:val="NormalIndent"/>
      </w:pPr>
      <w:r w:rsidRPr="000B2900">
        <w:t xml:space="preserve">Link: </w:t>
      </w:r>
      <w:hyperlink r:id="rId125" w:history="1">
        <w:r w:rsidR="001E731F" w:rsidRPr="000B2900">
          <w:rPr>
            <w:rStyle w:val="Hyperlink"/>
          </w:rPr>
          <w:t>https://www.pharmacyboard.gov.au/News/2015-10-02-revised-guidelines.aspx</w:t>
        </w:r>
      </w:hyperlink>
    </w:p>
    <w:p w14:paraId="3D942D14" w14:textId="452038D5" w:rsidR="009819B2" w:rsidRPr="00DC214C" w:rsidRDefault="009819B2" w:rsidP="000B2900">
      <w:pPr>
        <w:rPr>
          <w:rStyle w:val="Strong"/>
        </w:rPr>
      </w:pPr>
      <w:r w:rsidRPr="00DC214C">
        <w:rPr>
          <w:rStyle w:val="Strong"/>
        </w:rPr>
        <w:t>Royal Australian College of General Practitioners – Medical Records.</w:t>
      </w:r>
    </w:p>
    <w:p w14:paraId="25BA16FF" w14:textId="24A9EA19" w:rsidR="00823FEA" w:rsidRPr="000B2900" w:rsidRDefault="009819B2" w:rsidP="00DC214C">
      <w:pPr>
        <w:pStyle w:val="NormalIndent"/>
      </w:pPr>
      <w:r w:rsidRPr="000B2900">
        <w:t xml:space="preserve">Link: </w:t>
      </w:r>
      <w:hyperlink r:id="rId126" w:tgtFrame="_blank" w:history="1">
        <w:r w:rsidRPr="000B2900">
          <w:rPr>
            <w:rStyle w:val="Hyperlink"/>
          </w:rPr>
          <w:t>https://www.racgp.org.au/running-a-practice/security/managing-practice-information/privacy-of-health-information/information-management-for-gp/medical-records</w:t>
        </w:r>
      </w:hyperlink>
      <w:r w:rsidRPr="000B2900">
        <w:t> </w:t>
      </w:r>
    </w:p>
    <w:p w14:paraId="6F3D7BDA" w14:textId="1243B7E5" w:rsidR="76BDE4CB" w:rsidRPr="00FA65A1" w:rsidRDefault="76BDE4CB" w:rsidP="00DC214C">
      <w:pPr>
        <w:pStyle w:val="Heading3nonumbers"/>
      </w:pPr>
      <w:r w:rsidRPr="00FA65A1">
        <w:t xml:space="preserve">Technical </w:t>
      </w:r>
      <w:r w:rsidR="29EAA672" w:rsidRPr="00FA65A1">
        <w:t>resources</w:t>
      </w:r>
    </w:p>
    <w:p w14:paraId="13E91B69" w14:textId="2395B48C" w:rsidR="00FF7A36" w:rsidRPr="00DC214C" w:rsidRDefault="00FF7A36" w:rsidP="000B2900">
      <w:pPr>
        <w:rPr>
          <w:rStyle w:val="Strong"/>
        </w:rPr>
      </w:pPr>
      <w:r w:rsidRPr="00DC214C">
        <w:rPr>
          <w:rStyle w:val="Strong"/>
        </w:rPr>
        <w:t>Australian Digital Health Agency – Aged Care Transfer Summary – Conformance Profile v1.2</w:t>
      </w:r>
      <w:r w:rsidR="00CB5A7F" w:rsidRPr="00DC214C">
        <w:rPr>
          <w:rStyle w:val="Strong"/>
        </w:rPr>
        <w:t>.</w:t>
      </w:r>
    </w:p>
    <w:p w14:paraId="0DAE8283" w14:textId="7FB60915" w:rsidR="00FF7A36" w:rsidRPr="000B2900" w:rsidRDefault="00FF7A36" w:rsidP="00DC214C">
      <w:pPr>
        <w:pStyle w:val="NormalIndent"/>
      </w:pPr>
      <w:r w:rsidRPr="000B2900">
        <w:t xml:space="preserve">Link: </w:t>
      </w:r>
      <w:hyperlink r:id="rId127" w:tgtFrame="_blank" w:history="1">
        <w:r w:rsidRPr="000B2900">
          <w:rPr>
            <w:rStyle w:val="Hyperlink"/>
          </w:rPr>
          <w:t>https://developer.digitalhealth.gov.au/resources/aged-care-transfer-summary-conformance-profile-v1-2</w:t>
        </w:r>
      </w:hyperlink>
      <w:r w:rsidRPr="000B2900">
        <w:t> </w:t>
      </w:r>
    </w:p>
    <w:p w14:paraId="5949520D" w14:textId="783BC2EF" w:rsidR="006422FC" w:rsidRPr="000B2900" w:rsidRDefault="00FF7A36" w:rsidP="000B2900">
      <w:r w:rsidRPr="000B2900">
        <w:t>Services Australia has published useful webpages that support claiming and health care provider registration:</w:t>
      </w:r>
    </w:p>
    <w:p w14:paraId="7B4FCAB0" w14:textId="2232FA9C" w:rsidR="00FF7A36" w:rsidRPr="00DC214C" w:rsidRDefault="00FF7A36" w:rsidP="000B2900">
      <w:pPr>
        <w:rPr>
          <w:rStyle w:val="Strong"/>
        </w:rPr>
      </w:pPr>
      <w:r w:rsidRPr="00DC214C">
        <w:rPr>
          <w:rStyle w:val="Strong"/>
        </w:rPr>
        <w:t>Apply for PBS Authority.</w:t>
      </w:r>
    </w:p>
    <w:p w14:paraId="41D1E088" w14:textId="721203D1" w:rsidR="00FF7A36" w:rsidRPr="000B2900" w:rsidRDefault="00FF7A36" w:rsidP="00DC214C">
      <w:pPr>
        <w:pStyle w:val="NormalIndent"/>
      </w:pPr>
      <w:r w:rsidRPr="000B2900">
        <w:t xml:space="preserve">Link: </w:t>
      </w:r>
      <w:hyperlink r:id="rId128" w:tgtFrame="_blank" w:history="1">
        <w:r w:rsidRPr="000B2900">
          <w:rPr>
            <w:rStyle w:val="Hyperlink"/>
          </w:rPr>
          <w:t>https://www.servicesaustralia.gov.au/apply-for-pbs-authority?context=20</w:t>
        </w:r>
      </w:hyperlink>
      <w:r w:rsidRPr="000B2900">
        <w:t> </w:t>
      </w:r>
    </w:p>
    <w:p w14:paraId="2B9F8D3C" w14:textId="54ACD240" w:rsidR="00FF7A36" w:rsidRPr="00DC214C" w:rsidRDefault="00FF7A36" w:rsidP="000B2900">
      <w:pPr>
        <w:rPr>
          <w:rStyle w:val="Strong"/>
        </w:rPr>
      </w:pPr>
      <w:r w:rsidRPr="00DC214C">
        <w:rPr>
          <w:rStyle w:val="Strong"/>
        </w:rPr>
        <w:t>Submit PBS claims for pharmacy.</w:t>
      </w:r>
    </w:p>
    <w:p w14:paraId="6D549AC8" w14:textId="4C5FA5F6" w:rsidR="00FF7A36" w:rsidRPr="000B2900" w:rsidRDefault="00FF7A36" w:rsidP="00DC214C">
      <w:pPr>
        <w:pStyle w:val="NormalIndent"/>
      </w:pPr>
      <w:r w:rsidRPr="000B2900">
        <w:t xml:space="preserve">Link: </w:t>
      </w:r>
      <w:hyperlink r:id="rId129" w:anchor="accordion3" w:tgtFrame="_blank" w:history="1">
        <w:r w:rsidRPr="000B2900">
          <w:rPr>
            <w:rStyle w:val="Hyperlink"/>
          </w:rPr>
          <w:t>https://www.servicesaustralia.gov.au/how-to-submit-pharmaceutical-benefits-scheme-pbs-claims-for-pharmacy?context=20#accordion3</w:t>
        </w:r>
      </w:hyperlink>
      <w:r w:rsidRPr="000B2900">
        <w:t> </w:t>
      </w:r>
    </w:p>
    <w:p w14:paraId="61C2E5E9" w14:textId="51A87182" w:rsidR="00FF7A36" w:rsidRPr="000B2900" w:rsidRDefault="00FF7A36" w:rsidP="000B2900">
      <w:r w:rsidRPr="00DC214C">
        <w:rPr>
          <w:rStyle w:val="Strong"/>
        </w:rPr>
        <w:t>HI Service for individual health care providers</w:t>
      </w:r>
      <w:r w:rsidR="00CA0A47" w:rsidRPr="000B2900">
        <w:t>.</w:t>
      </w:r>
    </w:p>
    <w:p w14:paraId="1742F2B3" w14:textId="2742A011" w:rsidR="00FF7A36" w:rsidRPr="000B2900" w:rsidRDefault="00FF7A36" w:rsidP="00DC214C">
      <w:pPr>
        <w:pStyle w:val="NormalIndent"/>
      </w:pPr>
      <w:r w:rsidRPr="000B2900">
        <w:t xml:space="preserve">Link: </w:t>
      </w:r>
      <w:hyperlink r:id="rId130" w:anchor=":~:text=There%20are%202%20ways%20to%20get%20a,Service%20using%20Health%20Professional%20Online%20Services%20(HPOS" w:tgtFrame="_blank" w:history="1">
        <w:r w:rsidRPr="000B2900">
          <w:rPr>
            <w:rStyle w:val="Hyperlink"/>
          </w:rPr>
          <w:t>https://www.servicesaustralia.gov.au/healthcare-identifiers-hi-service-for-individual-health-care-providers?context=20#:~:text=There%20are%202%20ways%20to%20get%20a,Service%20using%20Health%20Professional%20Online%20Services%20(HPOS</w:t>
        </w:r>
      </w:hyperlink>
      <w:r w:rsidRPr="000B2900">
        <w:t>)</w:t>
      </w:r>
    </w:p>
    <w:p w14:paraId="7E656E67" w14:textId="46175CBF" w:rsidR="00FF7A36" w:rsidRPr="00DC214C" w:rsidRDefault="00FF7A36" w:rsidP="000B2900">
      <w:pPr>
        <w:rPr>
          <w:rStyle w:val="Strong"/>
        </w:rPr>
      </w:pPr>
      <w:r w:rsidRPr="00DC214C">
        <w:rPr>
          <w:rStyle w:val="Strong"/>
        </w:rPr>
        <w:t>Register as a health care provider organisation.</w:t>
      </w:r>
    </w:p>
    <w:p w14:paraId="4409A331" w14:textId="6B898CAD" w:rsidR="00FF7A36" w:rsidRPr="000B2900" w:rsidRDefault="00FF7A36" w:rsidP="00DC214C">
      <w:pPr>
        <w:pStyle w:val="NormalIndent"/>
      </w:pPr>
      <w:r w:rsidRPr="000B2900">
        <w:t xml:space="preserve">Link: </w:t>
      </w:r>
      <w:hyperlink r:id="rId131" w:tgtFrame="_blank" w:history="1">
        <w:r w:rsidRPr="000B2900">
          <w:rPr>
            <w:rStyle w:val="Hyperlink"/>
          </w:rPr>
          <w:t>https://www.servicesaustralia.gov.au/register-health-care-provider-organisation-for-hi-service?context=20</w:t>
        </w:r>
      </w:hyperlink>
      <w:r w:rsidRPr="000B2900">
        <w:t> </w:t>
      </w:r>
    </w:p>
    <w:p w14:paraId="33922F0B" w14:textId="16E6C35C" w:rsidR="724E0969" w:rsidRPr="00FA65A1" w:rsidRDefault="724E0969" w:rsidP="00DC214C">
      <w:pPr>
        <w:pStyle w:val="Heading3nonumbers"/>
      </w:pPr>
      <w:r w:rsidRPr="00FA65A1">
        <w:t>Programs</w:t>
      </w:r>
    </w:p>
    <w:p w14:paraId="79F7BAE3" w14:textId="125FD74F" w:rsidR="0041239E" w:rsidRPr="00DC214C" w:rsidRDefault="0041239E" w:rsidP="000B2900">
      <w:pPr>
        <w:rPr>
          <w:rStyle w:val="Strong"/>
        </w:rPr>
      </w:pPr>
      <w:r w:rsidRPr="00DC214C">
        <w:rPr>
          <w:rStyle w:val="Strong"/>
        </w:rPr>
        <w:t xml:space="preserve">Department of </w:t>
      </w:r>
      <w:r w:rsidR="00D06C78" w:rsidRPr="00DC214C">
        <w:rPr>
          <w:rStyle w:val="Strong"/>
        </w:rPr>
        <w:t>Health, Disability and Ageing</w:t>
      </w:r>
      <w:r w:rsidRPr="00DC214C">
        <w:rPr>
          <w:rStyle w:val="Strong"/>
        </w:rPr>
        <w:t xml:space="preserve"> – Aged </w:t>
      </w:r>
      <w:r w:rsidR="000F0714" w:rsidRPr="00DC214C">
        <w:rPr>
          <w:rStyle w:val="Strong"/>
        </w:rPr>
        <w:t>c</w:t>
      </w:r>
      <w:r w:rsidRPr="00DC214C">
        <w:rPr>
          <w:rStyle w:val="Strong"/>
        </w:rPr>
        <w:t>are on site pharmacist</w:t>
      </w:r>
      <w:r w:rsidR="00DB33AA" w:rsidRPr="00DC214C">
        <w:rPr>
          <w:rStyle w:val="Strong"/>
        </w:rPr>
        <w:t xml:space="preserve"> (ACOP)</w:t>
      </w:r>
      <w:r w:rsidR="00D06C78" w:rsidRPr="00DC214C">
        <w:rPr>
          <w:rStyle w:val="Strong"/>
        </w:rPr>
        <w:t>.</w:t>
      </w:r>
    </w:p>
    <w:p w14:paraId="32DC920B" w14:textId="77777777" w:rsidR="000522C4" w:rsidRPr="000B2900" w:rsidRDefault="0041239E" w:rsidP="00DC214C">
      <w:pPr>
        <w:pStyle w:val="NormalIndent"/>
      </w:pPr>
      <w:r w:rsidRPr="000B2900">
        <w:t xml:space="preserve">Link: </w:t>
      </w:r>
      <w:hyperlink r:id="rId132" w:tgtFrame="_blank" w:history="1">
        <w:r w:rsidRPr="000B2900">
          <w:rPr>
            <w:rStyle w:val="Hyperlink"/>
          </w:rPr>
          <w:t>https://www.health.gov.au/our-work/aged-care-on-site-pharmacist</w:t>
        </w:r>
      </w:hyperlink>
      <w:r w:rsidRPr="000B2900">
        <w:t> </w:t>
      </w:r>
    </w:p>
    <w:p w14:paraId="633DC2A2" w14:textId="6603979F" w:rsidR="000F0714" w:rsidRPr="00DC214C" w:rsidRDefault="000F0714" w:rsidP="000B2900">
      <w:pPr>
        <w:rPr>
          <w:rStyle w:val="Strong"/>
        </w:rPr>
      </w:pPr>
      <w:r w:rsidRPr="00DC214C">
        <w:rPr>
          <w:rStyle w:val="Strong"/>
        </w:rPr>
        <w:t>Department of Health, Disability and Ageing – General Practice in Aged Care Incentive (GPACI).</w:t>
      </w:r>
    </w:p>
    <w:p w14:paraId="7DBFA686" w14:textId="155515BD" w:rsidR="006644BA" w:rsidRPr="000B2900" w:rsidRDefault="000F0714" w:rsidP="00DC214C">
      <w:pPr>
        <w:pStyle w:val="NormalIndent"/>
      </w:pPr>
      <w:r w:rsidRPr="000B2900">
        <w:t xml:space="preserve">Link: </w:t>
      </w:r>
      <w:hyperlink r:id="rId133" w:tgtFrame="_blank" w:history="1">
        <w:r w:rsidRPr="000B2900">
          <w:rPr>
            <w:rStyle w:val="Hyperlink"/>
          </w:rPr>
          <w:t>https://www.health.gov.au/our-work/gpaci</w:t>
        </w:r>
      </w:hyperlink>
      <w:r w:rsidRPr="000B2900">
        <w:t> </w:t>
      </w:r>
    </w:p>
    <w:p w14:paraId="615B8A40" w14:textId="0BBEBAFD" w:rsidR="0041239E" w:rsidRPr="0076671A" w:rsidRDefault="0041239E" w:rsidP="000B2900">
      <w:pPr>
        <w:rPr>
          <w:rStyle w:val="Strong"/>
        </w:rPr>
      </w:pPr>
      <w:r w:rsidRPr="0076671A">
        <w:rPr>
          <w:rStyle w:val="Strong"/>
        </w:rPr>
        <w:lastRenderedPageBreak/>
        <w:t xml:space="preserve">Pharmacy Programs Administrator – Residential Medication Management Review </w:t>
      </w:r>
      <w:r w:rsidR="000F0714" w:rsidRPr="0076671A">
        <w:rPr>
          <w:rStyle w:val="Strong"/>
        </w:rPr>
        <w:t>(RMMR)</w:t>
      </w:r>
      <w:r w:rsidRPr="0076671A">
        <w:rPr>
          <w:rStyle w:val="Strong"/>
        </w:rPr>
        <w:t xml:space="preserve"> and Quality Use of Medicines</w:t>
      </w:r>
      <w:r w:rsidR="000F0714" w:rsidRPr="0076671A">
        <w:rPr>
          <w:rStyle w:val="Strong"/>
        </w:rPr>
        <w:t xml:space="preserve"> (QUM)</w:t>
      </w:r>
      <w:r w:rsidRPr="0076671A">
        <w:rPr>
          <w:rStyle w:val="Strong"/>
        </w:rPr>
        <w:t>.</w:t>
      </w:r>
    </w:p>
    <w:p w14:paraId="37DCE451" w14:textId="49E3014C" w:rsidR="00DD2B53" w:rsidRPr="000B2900" w:rsidRDefault="0041239E" w:rsidP="0076671A">
      <w:pPr>
        <w:pStyle w:val="NormalIndent"/>
      </w:pPr>
      <w:r w:rsidRPr="000B2900">
        <w:t xml:space="preserve">Link: </w:t>
      </w:r>
      <w:hyperlink r:id="rId134" w:tgtFrame="_blank" w:history="1">
        <w:r w:rsidRPr="000B2900">
          <w:rPr>
            <w:rStyle w:val="Hyperlink"/>
          </w:rPr>
          <w:t>https://www.ppaonline.com.au/programs/medication-management-programs/residential-medication-management-review-and-quality-use-of-medicines</w:t>
        </w:r>
      </w:hyperlink>
      <w:r w:rsidRPr="000B2900">
        <w:t> </w:t>
      </w:r>
      <w:r w:rsidR="00DD2B53" w:rsidRPr="000B2900">
        <w:br w:type="page"/>
      </w:r>
    </w:p>
    <w:p w14:paraId="7187AE7F" w14:textId="77777777" w:rsidR="00E449F0" w:rsidRPr="009F5535" w:rsidRDefault="00E449F0" w:rsidP="00DC214C">
      <w:pPr>
        <w:pStyle w:val="Heading2nonumbers"/>
      </w:pPr>
      <w:bookmarkStart w:id="111" w:name="_Toc206096127"/>
      <w:r w:rsidRPr="009F5535">
        <w:lastRenderedPageBreak/>
        <w:t>Contacts</w:t>
      </w:r>
      <w:bookmarkEnd w:id="111"/>
    </w:p>
    <w:p w14:paraId="7D3E29BB" w14:textId="6485A48D" w:rsidR="00E449F0" w:rsidRPr="00422A8A" w:rsidRDefault="00E449F0" w:rsidP="009F5535">
      <w:pPr>
        <w:rPr>
          <w:rFonts w:eastAsia="Aptos"/>
        </w:rPr>
      </w:pPr>
      <w:r w:rsidRPr="00422A8A">
        <w:rPr>
          <w:rFonts w:eastAsia="Aptos"/>
        </w:rPr>
        <w:t>The department encourages users to contact their eNRMC software vendor for questions about their system functionality or user interface.</w:t>
      </w:r>
    </w:p>
    <w:p w14:paraId="54D3E4D7" w14:textId="0AA012D9" w:rsidR="00E449F0" w:rsidRPr="00E847C6" w:rsidRDefault="00E449F0" w:rsidP="00E449F0">
      <w:r w:rsidRPr="00E847C6">
        <w:t xml:space="preserve">Contact details for each </w:t>
      </w:r>
      <w:r>
        <w:t xml:space="preserve">government </w:t>
      </w:r>
      <w:r w:rsidRPr="00E847C6">
        <w:t xml:space="preserve">organisation, and the relevant topics for </w:t>
      </w:r>
      <w:r>
        <w:t xml:space="preserve">eNRMC related </w:t>
      </w:r>
      <w:r w:rsidRPr="00E847C6">
        <w:t xml:space="preserve">enquiries, </w:t>
      </w:r>
      <w:r>
        <w:t>are</w:t>
      </w:r>
      <w:r w:rsidRPr="00E847C6">
        <w:t xml:space="preserve"> provided i</w:t>
      </w:r>
      <w:r w:rsidRPr="00600080">
        <w:t xml:space="preserve">n </w:t>
      </w:r>
      <w:r w:rsidR="00600080">
        <w:fldChar w:fldCharType="begin"/>
      </w:r>
      <w:r w:rsidR="00600080">
        <w:instrText xml:space="preserve"> REF _Ref206096347 \h </w:instrText>
      </w:r>
      <w:r w:rsidR="00600080">
        <w:fldChar w:fldCharType="separate"/>
      </w:r>
      <w:r w:rsidR="009A5972">
        <w:t xml:space="preserve">Table </w:t>
      </w:r>
      <w:r w:rsidR="009A5972">
        <w:rPr>
          <w:noProof/>
        </w:rPr>
        <w:t>6</w:t>
      </w:r>
      <w:r w:rsidR="00600080">
        <w:fldChar w:fldCharType="end"/>
      </w:r>
      <w:r>
        <w:t xml:space="preserve"> below.</w:t>
      </w:r>
    </w:p>
    <w:p w14:paraId="5FFEFA53" w14:textId="2F221A25" w:rsidR="00E449F0" w:rsidRDefault="00E449F0" w:rsidP="00F72643">
      <w:pPr>
        <w:pStyle w:val="TableTitle"/>
      </w:pPr>
      <w:bookmarkStart w:id="112" w:name="_Ref206096347"/>
      <w:r>
        <w:t>Table</w:t>
      </w:r>
      <w:r w:rsidR="00DB0E98">
        <w:t xml:space="preserve"> </w:t>
      </w:r>
      <w:r>
        <w:fldChar w:fldCharType="begin"/>
      </w:r>
      <w:r>
        <w:instrText xml:space="preserve"> SEQ Table \* ARABIC </w:instrText>
      </w:r>
      <w:r>
        <w:fldChar w:fldCharType="separate"/>
      </w:r>
      <w:r w:rsidR="009A5972">
        <w:rPr>
          <w:noProof/>
        </w:rPr>
        <w:t>6</w:t>
      </w:r>
      <w:r>
        <w:fldChar w:fldCharType="end"/>
      </w:r>
      <w:bookmarkEnd w:id="112"/>
      <w:r>
        <w:t xml:space="preserve"> Contact details for relevant enquiries</w:t>
      </w:r>
    </w:p>
    <w:tbl>
      <w:tblPr>
        <w:tblStyle w:val="DepartmentofHealthtable"/>
        <w:tblW w:w="9110" w:type="dxa"/>
        <w:tblLayout w:type="fixed"/>
        <w:tblLook w:val="0620" w:firstRow="1" w:lastRow="0" w:firstColumn="0" w:lastColumn="0" w:noHBand="1" w:noVBand="1"/>
        <w:tblCaption w:val="Table 6 Contact details for relevant enquiries"/>
        <w:tblDescription w:val="This table lists all the relevant organisations and contact details."/>
      </w:tblPr>
      <w:tblGrid>
        <w:gridCol w:w="1843"/>
        <w:gridCol w:w="1985"/>
        <w:gridCol w:w="708"/>
        <w:gridCol w:w="4479"/>
        <w:gridCol w:w="95"/>
      </w:tblGrid>
      <w:tr w:rsidR="00C57BE8" w14:paraId="00173BA4" w14:textId="77777777" w:rsidTr="002231EA">
        <w:trPr>
          <w:gridAfter w:val="1"/>
          <w:cnfStyle w:val="100000000000" w:firstRow="1" w:lastRow="0" w:firstColumn="0" w:lastColumn="0" w:oddVBand="0" w:evenVBand="0" w:oddHBand="0" w:evenHBand="0" w:firstRowFirstColumn="0" w:firstRowLastColumn="0" w:lastRowFirstColumn="0" w:lastRowLastColumn="0"/>
          <w:wAfter w:w="95" w:type="dxa"/>
          <w:trHeight w:val="300"/>
          <w:tblHeader/>
        </w:trPr>
        <w:tc>
          <w:tcPr>
            <w:tcW w:w="1843" w:type="dxa"/>
          </w:tcPr>
          <w:p w14:paraId="53D62369" w14:textId="77777777" w:rsidR="00E449F0" w:rsidRPr="00172DA5" w:rsidRDefault="00E449F0" w:rsidP="002231EA">
            <w:pPr>
              <w:pStyle w:val="TableHeaderWhite"/>
            </w:pPr>
            <w:proofErr w:type="spellStart"/>
            <w:r w:rsidRPr="00172DA5">
              <w:t>Organisation</w:t>
            </w:r>
            <w:proofErr w:type="spellEnd"/>
          </w:p>
        </w:tc>
        <w:tc>
          <w:tcPr>
            <w:tcW w:w="1985" w:type="dxa"/>
          </w:tcPr>
          <w:p w14:paraId="59194424" w14:textId="77777777" w:rsidR="00E449F0" w:rsidRDefault="00E449F0" w:rsidP="002231EA">
            <w:pPr>
              <w:pStyle w:val="TableHeaderWhite"/>
            </w:pPr>
            <w:r w:rsidRPr="6FC1D264">
              <w:t>Topics</w:t>
            </w:r>
          </w:p>
        </w:tc>
        <w:tc>
          <w:tcPr>
            <w:tcW w:w="5187" w:type="dxa"/>
            <w:gridSpan w:val="2"/>
          </w:tcPr>
          <w:p w14:paraId="3958007B" w14:textId="77777777" w:rsidR="00E449F0" w:rsidRPr="00172DA5" w:rsidRDefault="00E449F0" w:rsidP="002231EA">
            <w:pPr>
              <w:pStyle w:val="TableHeaderWhite"/>
            </w:pPr>
            <w:r w:rsidRPr="00172DA5">
              <w:t xml:space="preserve">Contact </w:t>
            </w:r>
          </w:p>
        </w:tc>
      </w:tr>
      <w:tr w:rsidR="00DD2B53" w14:paraId="033F9B0B" w14:textId="77777777" w:rsidTr="002231EA">
        <w:trPr>
          <w:gridAfter w:val="1"/>
          <w:wAfter w:w="95" w:type="dxa"/>
          <w:trHeight w:val="300"/>
        </w:trPr>
        <w:tc>
          <w:tcPr>
            <w:tcW w:w="0" w:type="dxa"/>
            <w:shd w:val="clear" w:color="auto" w:fill="auto"/>
          </w:tcPr>
          <w:p w14:paraId="1657A499" w14:textId="77777777" w:rsidR="00E449F0" w:rsidRPr="003827C2" w:rsidRDefault="00E449F0" w:rsidP="003827C2">
            <w:pPr>
              <w:pStyle w:val="Tabletextleft"/>
            </w:pPr>
            <w:r w:rsidRPr="003827C2">
              <w:t>Department of Health, Disability and Ageing</w:t>
            </w:r>
          </w:p>
        </w:tc>
        <w:tc>
          <w:tcPr>
            <w:tcW w:w="0" w:type="dxa"/>
            <w:shd w:val="clear" w:color="auto" w:fill="auto"/>
          </w:tcPr>
          <w:p w14:paraId="3B5246E5" w14:textId="77777777" w:rsidR="00E449F0" w:rsidRPr="004F43B8" w:rsidRDefault="00E449F0" w:rsidP="003827C2">
            <w:pPr>
              <w:pStyle w:val="Tabletextleft"/>
            </w:pPr>
            <w:r w:rsidRPr="004F43B8">
              <w:t>Policy and legislation</w:t>
            </w:r>
          </w:p>
        </w:tc>
        <w:tc>
          <w:tcPr>
            <w:tcW w:w="0" w:type="dxa"/>
            <w:gridSpan w:val="2"/>
            <w:shd w:val="clear" w:color="auto" w:fill="auto"/>
          </w:tcPr>
          <w:p w14:paraId="5E7680FF" w14:textId="77777777" w:rsidR="00E449F0" w:rsidRPr="003E5F7D" w:rsidRDefault="00E449F0" w:rsidP="003827C2">
            <w:pPr>
              <w:pStyle w:val="Tabletextleft"/>
              <w:rPr>
                <w:rStyle w:val="Hyperlink"/>
              </w:rPr>
            </w:pPr>
            <w:hyperlink r:id="rId135">
              <w:r w:rsidRPr="003E5F7D">
                <w:rPr>
                  <w:rStyle w:val="Hyperlink"/>
                </w:rPr>
                <w:t>enrmc@health.gov.au</w:t>
              </w:r>
            </w:hyperlink>
          </w:p>
        </w:tc>
      </w:tr>
      <w:tr w:rsidR="00DD2B53" w14:paraId="40A36FA0" w14:textId="77777777" w:rsidTr="002231EA">
        <w:trPr>
          <w:gridAfter w:val="1"/>
          <w:wAfter w:w="95" w:type="dxa"/>
          <w:trHeight w:val="300"/>
        </w:trPr>
        <w:tc>
          <w:tcPr>
            <w:tcW w:w="0" w:type="dxa"/>
            <w:shd w:val="clear" w:color="auto" w:fill="auto"/>
          </w:tcPr>
          <w:p w14:paraId="3A2BB7C2" w14:textId="77777777" w:rsidR="00E449F0" w:rsidRPr="003827C2" w:rsidRDefault="00E449F0" w:rsidP="003827C2">
            <w:pPr>
              <w:pStyle w:val="Tabletextleft"/>
            </w:pPr>
            <w:r w:rsidRPr="003827C2">
              <w:t>Australian Digital Health Agency</w:t>
            </w:r>
          </w:p>
        </w:tc>
        <w:tc>
          <w:tcPr>
            <w:tcW w:w="0" w:type="dxa"/>
            <w:shd w:val="clear" w:color="auto" w:fill="auto"/>
          </w:tcPr>
          <w:p w14:paraId="3A356140" w14:textId="77777777" w:rsidR="00E449F0" w:rsidRPr="004F43B8" w:rsidRDefault="00E449F0" w:rsidP="003827C2">
            <w:pPr>
              <w:pStyle w:val="Tabletextleft"/>
            </w:pPr>
            <w:r w:rsidRPr="004F43B8">
              <w:t>Conformance and testing</w:t>
            </w:r>
          </w:p>
        </w:tc>
        <w:tc>
          <w:tcPr>
            <w:tcW w:w="0" w:type="dxa"/>
            <w:gridSpan w:val="2"/>
            <w:shd w:val="clear" w:color="auto" w:fill="auto"/>
          </w:tcPr>
          <w:p w14:paraId="2CE0A194" w14:textId="77777777" w:rsidR="00E449F0" w:rsidRPr="003E5F7D" w:rsidRDefault="00E449F0" w:rsidP="003827C2">
            <w:pPr>
              <w:pStyle w:val="Tabletextleft"/>
              <w:rPr>
                <w:rStyle w:val="Hyperlink"/>
              </w:rPr>
            </w:pPr>
            <w:hyperlink r:id="rId136">
              <w:r w:rsidRPr="003E5F7D">
                <w:rPr>
                  <w:rStyle w:val="Hyperlink"/>
                </w:rPr>
                <w:t>Help@digitalhealth.gov.au</w:t>
              </w:r>
            </w:hyperlink>
          </w:p>
        </w:tc>
      </w:tr>
      <w:tr w:rsidR="00DD2B53" w14:paraId="59225EEC" w14:textId="77777777" w:rsidTr="002231EA">
        <w:trPr>
          <w:gridAfter w:val="1"/>
          <w:wAfter w:w="95" w:type="dxa"/>
          <w:trHeight w:val="300"/>
        </w:trPr>
        <w:tc>
          <w:tcPr>
            <w:tcW w:w="0" w:type="dxa"/>
            <w:shd w:val="clear" w:color="auto" w:fill="auto"/>
          </w:tcPr>
          <w:p w14:paraId="58FE2431" w14:textId="77777777" w:rsidR="00E449F0" w:rsidRPr="003827C2" w:rsidRDefault="00E449F0" w:rsidP="003827C2">
            <w:pPr>
              <w:pStyle w:val="Tabletextleft"/>
            </w:pPr>
            <w:r w:rsidRPr="003827C2">
              <w:t>Australian Commission on Safety and Quality in Health Care</w:t>
            </w:r>
          </w:p>
        </w:tc>
        <w:tc>
          <w:tcPr>
            <w:tcW w:w="0" w:type="dxa"/>
            <w:shd w:val="clear" w:color="auto" w:fill="auto"/>
          </w:tcPr>
          <w:p w14:paraId="28BF4830" w14:textId="77777777" w:rsidR="00E449F0" w:rsidRPr="004F43B8" w:rsidRDefault="00E449F0" w:rsidP="003827C2">
            <w:pPr>
              <w:pStyle w:val="Tabletextleft"/>
            </w:pPr>
            <w:r w:rsidRPr="004F43B8">
              <w:t>Medicine safety and QUM</w:t>
            </w:r>
          </w:p>
        </w:tc>
        <w:tc>
          <w:tcPr>
            <w:tcW w:w="0" w:type="dxa"/>
            <w:gridSpan w:val="2"/>
            <w:shd w:val="clear" w:color="auto" w:fill="auto"/>
          </w:tcPr>
          <w:p w14:paraId="4D4131DA" w14:textId="77777777" w:rsidR="00E449F0" w:rsidRPr="003E5F7D" w:rsidRDefault="00E449F0" w:rsidP="003827C2">
            <w:pPr>
              <w:pStyle w:val="Tabletextleft"/>
              <w:rPr>
                <w:rStyle w:val="Hyperlink"/>
              </w:rPr>
            </w:pPr>
            <w:hyperlink r:id="rId137">
              <w:r w:rsidRPr="003E5F7D">
                <w:rPr>
                  <w:rStyle w:val="Hyperlink"/>
                </w:rPr>
                <w:t>medsafety@safetyandquality.gov.au</w:t>
              </w:r>
            </w:hyperlink>
          </w:p>
        </w:tc>
      </w:tr>
      <w:tr w:rsidR="00DD2B53" w14:paraId="460B9A83" w14:textId="77777777" w:rsidTr="002231EA">
        <w:trPr>
          <w:gridAfter w:val="1"/>
          <w:wAfter w:w="95" w:type="dxa"/>
          <w:trHeight w:val="300"/>
        </w:trPr>
        <w:tc>
          <w:tcPr>
            <w:tcW w:w="0" w:type="dxa"/>
            <w:shd w:val="clear" w:color="auto" w:fill="auto"/>
          </w:tcPr>
          <w:p w14:paraId="16A05EB3" w14:textId="77777777" w:rsidR="00E449F0" w:rsidRPr="003827C2" w:rsidRDefault="00E449F0" w:rsidP="003827C2">
            <w:pPr>
              <w:pStyle w:val="Tabletextleft"/>
            </w:pPr>
            <w:r w:rsidRPr="003827C2">
              <w:t>Aged Care Safety and Quality Commission</w:t>
            </w:r>
          </w:p>
        </w:tc>
        <w:tc>
          <w:tcPr>
            <w:tcW w:w="0" w:type="dxa"/>
            <w:shd w:val="clear" w:color="auto" w:fill="auto"/>
          </w:tcPr>
          <w:p w14:paraId="215DC023" w14:textId="77777777" w:rsidR="00E449F0" w:rsidRPr="004F43B8" w:rsidRDefault="00E449F0" w:rsidP="003827C2">
            <w:pPr>
              <w:pStyle w:val="Tabletextleft"/>
            </w:pPr>
            <w:r w:rsidRPr="004F43B8">
              <w:t>Aged Care Service Regulation, Complaints</w:t>
            </w:r>
          </w:p>
        </w:tc>
        <w:tc>
          <w:tcPr>
            <w:tcW w:w="0" w:type="dxa"/>
            <w:gridSpan w:val="2"/>
            <w:shd w:val="clear" w:color="auto" w:fill="auto"/>
          </w:tcPr>
          <w:p w14:paraId="24A0C0A7" w14:textId="77777777" w:rsidR="00E449F0" w:rsidRPr="003E5F7D" w:rsidRDefault="00E449F0" w:rsidP="003827C2">
            <w:pPr>
              <w:pStyle w:val="Tabletextleft"/>
              <w:rPr>
                <w:rStyle w:val="Hyperlink"/>
              </w:rPr>
            </w:pPr>
            <w:hyperlink r:id="rId138">
              <w:r w:rsidRPr="003E5F7D">
                <w:rPr>
                  <w:rStyle w:val="Hyperlink"/>
                </w:rPr>
                <w:t>info@agedcarequality.gov.au</w:t>
              </w:r>
            </w:hyperlink>
          </w:p>
        </w:tc>
      </w:tr>
      <w:tr w:rsidR="00DD2B53" w14:paraId="541D5E44" w14:textId="77777777" w:rsidTr="002231EA">
        <w:trPr>
          <w:gridAfter w:val="1"/>
          <w:wAfter w:w="95" w:type="dxa"/>
          <w:trHeight w:val="300"/>
        </w:trPr>
        <w:tc>
          <w:tcPr>
            <w:tcW w:w="0" w:type="dxa"/>
            <w:shd w:val="clear" w:color="auto" w:fill="auto"/>
          </w:tcPr>
          <w:p w14:paraId="4633773F" w14:textId="77777777" w:rsidR="00E449F0" w:rsidRPr="003827C2" w:rsidRDefault="00E449F0" w:rsidP="003827C2">
            <w:pPr>
              <w:pStyle w:val="Tabletextleft"/>
            </w:pPr>
            <w:r w:rsidRPr="003827C2">
              <w:t>Services Australia</w:t>
            </w:r>
          </w:p>
        </w:tc>
        <w:tc>
          <w:tcPr>
            <w:tcW w:w="0" w:type="dxa"/>
            <w:shd w:val="clear" w:color="auto" w:fill="auto"/>
          </w:tcPr>
          <w:p w14:paraId="3F7275B1" w14:textId="77777777" w:rsidR="00E449F0" w:rsidRPr="004F43B8" w:rsidRDefault="00E449F0" w:rsidP="003827C2">
            <w:pPr>
              <w:pStyle w:val="Tabletextleft"/>
            </w:pPr>
            <w:r w:rsidRPr="004F43B8">
              <w:t>PBS/RPBS Claiming information requirements, Authorities</w:t>
            </w:r>
          </w:p>
        </w:tc>
        <w:tc>
          <w:tcPr>
            <w:tcW w:w="0" w:type="dxa"/>
            <w:gridSpan w:val="2"/>
            <w:shd w:val="clear" w:color="auto" w:fill="auto"/>
          </w:tcPr>
          <w:p w14:paraId="2519DDEB" w14:textId="77777777" w:rsidR="00E449F0" w:rsidRPr="003827C2" w:rsidRDefault="00E449F0" w:rsidP="003827C2">
            <w:pPr>
              <w:pStyle w:val="Tabletextleft"/>
            </w:pPr>
            <w:r w:rsidRPr="003827C2">
              <w:t>PBS Online claiming – PBS General Enquiry Line 132 290</w:t>
            </w:r>
          </w:p>
          <w:p w14:paraId="6C63594F" w14:textId="77777777" w:rsidR="00E449F0" w:rsidRPr="004F43B8" w:rsidRDefault="00E449F0" w:rsidP="003827C2">
            <w:pPr>
              <w:pStyle w:val="Tabletextleft"/>
            </w:pPr>
            <w:r w:rsidRPr="004F43B8">
              <w:t>PBS Authorities – 1800 888 333</w:t>
            </w:r>
          </w:p>
          <w:p w14:paraId="3A661CD7" w14:textId="77777777" w:rsidR="00E449F0" w:rsidRPr="004F43B8" w:rsidRDefault="00E449F0" w:rsidP="003827C2">
            <w:pPr>
              <w:pStyle w:val="Tabletextleft"/>
            </w:pPr>
            <w:r w:rsidRPr="004F43B8">
              <w:t xml:space="preserve">RPBS Authorities – 1800 552 580 </w:t>
            </w:r>
          </w:p>
          <w:p w14:paraId="7A6D48BB" w14:textId="77777777" w:rsidR="00E449F0" w:rsidRPr="004F43B8" w:rsidRDefault="00E449F0" w:rsidP="003827C2">
            <w:pPr>
              <w:pStyle w:val="Tabletextleft"/>
            </w:pPr>
            <w:r w:rsidRPr="004F43B8">
              <w:t>or</w:t>
            </w:r>
          </w:p>
          <w:p w14:paraId="4D8C2BF6" w14:textId="77777777" w:rsidR="00E449F0" w:rsidRPr="003E5F7D" w:rsidRDefault="00E449F0" w:rsidP="003827C2">
            <w:pPr>
              <w:pStyle w:val="Tabletextleft"/>
              <w:rPr>
                <w:rStyle w:val="Hyperlink"/>
              </w:rPr>
            </w:pPr>
            <w:hyperlink r:id="rId139">
              <w:r w:rsidRPr="003E5F7D">
                <w:rPr>
                  <w:rStyle w:val="Hyperlink"/>
                </w:rPr>
                <w:t>PBS.Authorities.Systems@servicesaustralia.gov.au</w:t>
              </w:r>
            </w:hyperlink>
          </w:p>
          <w:p w14:paraId="157F6A4A" w14:textId="77777777" w:rsidR="00E449F0" w:rsidRPr="005431D9" w:rsidRDefault="00E449F0" w:rsidP="003827C2">
            <w:pPr>
              <w:pStyle w:val="Tabletextleft"/>
            </w:pPr>
            <w:r w:rsidRPr="003827C2">
              <w:t xml:space="preserve">Software developers – 1300 550 115 or </w:t>
            </w:r>
            <w:hyperlink r:id="rId140">
              <w:r w:rsidRPr="003E5F7D">
                <w:rPr>
                  <w:rStyle w:val="Hyperlink"/>
                </w:rPr>
                <w:t>pbsonline@servicesaustralia.gov.au</w:t>
              </w:r>
            </w:hyperlink>
          </w:p>
        </w:tc>
      </w:tr>
      <w:tr w:rsidR="00DD2B53" w14:paraId="14E5A226" w14:textId="77777777" w:rsidTr="002231EA">
        <w:trPr>
          <w:trHeight w:val="819"/>
        </w:trPr>
        <w:tc>
          <w:tcPr>
            <w:tcW w:w="1843" w:type="dxa"/>
            <w:vMerge w:val="restart"/>
          </w:tcPr>
          <w:p w14:paraId="05B63830" w14:textId="77777777" w:rsidR="00DD2B53" w:rsidRPr="004F43B8" w:rsidRDefault="00DD2B53" w:rsidP="003827C2">
            <w:pPr>
              <w:pStyle w:val="Tabletextleft"/>
            </w:pPr>
            <w:r w:rsidRPr="004F43B8">
              <w:t>States and Territories</w:t>
            </w:r>
          </w:p>
        </w:tc>
        <w:tc>
          <w:tcPr>
            <w:tcW w:w="1985" w:type="dxa"/>
            <w:vMerge w:val="restart"/>
          </w:tcPr>
          <w:p w14:paraId="3A9648FA" w14:textId="77777777" w:rsidR="00DD2B53" w:rsidRPr="004F43B8" w:rsidRDefault="00DD2B53" w:rsidP="003827C2">
            <w:pPr>
              <w:pStyle w:val="Tabletextleft"/>
            </w:pPr>
            <w:r w:rsidRPr="004F43B8">
              <w:t>Jurisdiction specific legislation, for example, non-PBS medications, administration</w:t>
            </w:r>
          </w:p>
        </w:tc>
        <w:tc>
          <w:tcPr>
            <w:tcW w:w="708" w:type="dxa"/>
          </w:tcPr>
          <w:p w14:paraId="327A79DC" w14:textId="77777777" w:rsidR="00DD2B53" w:rsidRPr="004F43B8" w:rsidDel="00821F29" w:rsidRDefault="00DD2B53" w:rsidP="003827C2">
            <w:pPr>
              <w:pStyle w:val="Tabletextleft"/>
            </w:pPr>
            <w:r w:rsidRPr="004F43B8">
              <w:t xml:space="preserve">ACT </w:t>
            </w:r>
          </w:p>
        </w:tc>
        <w:tc>
          <w:tcPr>
            <w:tcW w:w="4574" w:type="dxa"/>
            <w:gridSpan w:val="2"/>
          </w:tcPr>
          <w:p w14:paraId="1FA1BB00" w14:textId="77777777" w:rsidR="00DD2B53" w:rsidRDefault="00DD2B53" w:rsidP="003827C2">
            <w:pPr>
              <w:pStyle w:val="Tabletextleft"/>
            </w:pPr>
            <w:r w:rsidRPr="004F43B8">
              <w:t xml:space="preserve">- Canberra Script - </w:t>
            </w:r>
            <w:hyperlink r:id="rId141">
              <w:r w:rsidRPr="003E5F7D">
                <w:rPr>
                  <w:rStyle w:val="Hyperlink"/>
                </w:rPr>
                <w:t>canberrascript@act.gov.au</w:t>
              </w:r>
            </w:hyperlink>
          </w:p>
          <w:p w14:paraId="1A8FACD2" w14:textId="77777777" w:rsidR="00DD2B53" w:rsidRPr="005431D9" w:rsidRDefault="00DD2B53" w:rsidP="003827C2">
            <w:pPr>
              <w:pStyle w:val="Tabletextleft"/>
              <w:rPr>
                <w:color w:val="auto"/>
              </w:rPr>
            </w:pPr>
            <w:r w:rsidRPr="004F43B8">
              <w:t xml:space="preserve">- Health Pharmaceutical Services - </w:t>
            </w:r>
            <w:hyperlink r:id="rId142">
              <w:r w:rsidRPr="003E5F7D">
                <w:rPr>
                  <w:rStyle w:val="Hyperlink"/>
                </w:rPr>
                <w:t>PSS@act.gov.au</w:t>
              </w:r>
            </w:hyperlink>
          </w:p>
        </w:tc>
      </w:tr>
      <w:tr w:rsidR="00DD2B53" w14:paraId="72717B58" w14:textId="77777777" w:rsidTr="002231EA">
        <w:trPr>
          <w:trHeight w:val="110"/>
        </w:trPr>
        <w:tc>
          <w:tcPr>
            <w:tcW w:w="1843" w:type="dxa"/>
            <w:vMerge/>
          </w:tcPr>
          <w:p w14:paraId="488A4593" w14:textId="77777777" w:rsidR="00DD2B53" w:rsidRPr="005431D9" w:rsidRDefault="00DD2B53" w:rsidP="003827C2">
            <w:pPr>
              <w:pStyle w:val="Tabletextleft"/>
            </w:pPr>
          </w:p>
        </w:tc>
        <w:tc>
          <w:tcPr>
            <w:tcW w:w="1985" w:type="dxa"/>
            <w:vMerge/>
          </w:tcPr>
          <w:p w14:paraId="7B9BF3F6" w14:textId="77777777" w:rsidR="00DD2B53" w:rsidRPr="005431D9" w:rsidRDefault="00DD2B53" w:rsidP="003827C2">
            <w:pPr>
              <w:pStyle w:val="Tabletextleft"/>
            </w:pPr>
          </w:p>
        </w:tc>
        <w:tc>
          <w:tcPr>
            <w:tcW w:w="708" w:type="dxa"/>
          </w:tcPr>
          <w:p w14:paraId="28EB2339" w14:textId="77777777" w:rsidR="00DD2B53" w:rsidRPr="004F43B8" w:rsidRDefault="00DD2B53" w:rsidP="003827C2">
            <w:pPr>
              <w:pStyle w:val="Tabletextleft"/>
            </w:pPr>
            <w:r w:rsidRPr="004F43B8">
              <w:t>NSW</w:t>
            </w:r>
          </w:p>
        </w:tc>
        <w:tc>
          <w:tcPr>
            <w:tcW w:w="4574" w:type="dxa"/>
            <w:gridSpan w:val="2"/>
          </w:tcPr>
          <w:p w14:paraId="5FB3091D" w14:textId="77777777" w:rsidR="00DD2B53" w:rsidRPr="003E5F7D" w:rsidRDefault="00DD2B53" w:rsidP="003827C2">
            <w:pPr>
              <w:pStyle w:val="Tabletextleft"/>
              <w:rPr>
                <w:rStyle w:val="Hyperlink"/>
              </w:rPr>
            </w:pPr>
            <w:hyperlink r:id="rId143">
              <w:r w:rsidRPr="003E5F7D">
                <w:rPr>
                  <w:rStyle w:val="Hyperlink"/>
                </w:rPr>
                <w:t>MOH-PharmaceuticalServices@health.nsw.gov.au</w:t>
              </w:r>
            </w:hyperlink>
          </w:p>
        </w:tc>
      </w:tr>
      <w:tr w:rsidR="00DD2B53" w14:paraId="27CA2320" w14:textId="77777777" w:rsidTr="002231EA">
        <w:trPr>
          <w:trHeight w:val="314"/>
        </w:trPr>
        <w:tc>
          <w:tcPr>
            <w:tcW w:w="1843" w:type="dxa"/>
            <w:vMerge/>
          </w:tcPr>
          <w:p w14:paraId="0695C8B2" w14:textId="77777777" w:rsidR="00DD2B53" w:rsidRPr="005431D9" w:rsidRDefault="00DD2B53" w:rsidP="003827C2">
            <w:pPr>
              <w:pStyle w:val="Tabletextleft"/>
            </w:pPr>
          </w:p>
        </w:tc>
        <w:tc>
          <w:tcPr>
            <w:tcW w:w="1985" w:type="dxa"/>
            <w:vMerge/>
          </w:tcPr>
          <w:p w14:paraId="3B411388" w14:textId="77777777" w:rsidR="00DD2B53" w:rsidRPr="005431D9" w:rsidRDefault="00DD2B53" w:rsidP="003827C2">
            <w:pPr>
              <w:pStyle w:val="Tabletextleft"/>
            </w:pPr>
          </w:p>
        </w:tc>
        <w:tc>
          <w:tcPr>
            <w:tcW w:w="708" w:type="dxa"/>
          </w:tcPr>
          <w:p w14:paraId="4A970B18" w14:textId="77777777" w:rsidR="00DD2B53" w:rsidRPr="004F43B8" w:rsidRDefault="00DD2B53" w:rsidP="003827C2">
            <w:pPr>
              <w:pStyle w:val="Tabletextleft"/>
            </w:pPr>
            <w:r w:rsidRPr="004F43B8">
              <w:t>NT</w:t>
            </w:r>
          </w:p>
        </w:tc>
        <w:tc>
          <w:tcPr>
            <w:tcW w:w="4574" w:type="dxa"/>
            <w:gridSpan w:val="2"/>
          </w:tcPr>
          <w:p w14:paraId="1F916486" w14:textId="77777777" w:rsidR="00DD2B53" w:rsidRPr="003E5F7D" w:rsidRDefault="00DD2B53" w:rsidP="003827C2">
            <w:pPr>
              <w:pStyle w:val="Tabletextleft"/>
              <w:rPr>
                <w:rStyle w:val="Hyperlink"/>
              </w:rPr>
            </w:pPr>
            <w:hyperlink r:id="rId144">
              <w:r w:rsidRPr="003E5F7D">
                <w:rPr>
                  <w:rStyle w:val="Hyperlink"/>
                </w:rPr>
                <w:t>poisonscontrol@nt.gov.au</w:t>
              </w:r>
            </w:hyperlink>
          </w:p>
        </w:tc>
      </w:tr>
      <w:tr w:rsidR="00DD2B53" w14:paraId="387BB456" w14:textId="77777777" w:rsidTr="002231EA">
        <w:trPr>
          <w:trHeight w:val="506"/>
        </w:trPr>
        <w:tc>
          <w:tcPr>
            <w:tcW w:w="1843" w:type="dxa"/>
            <w:vMerge/>
          </w:tcPr>
          <w:p w14:paraId="10B2502E" w14:textId="77777777" w:rsidR="00DD2B53" w:rsidRPr="005431D9" w:rsidRDefault="00DD2B53" w:rsidP="003827C2">
            <w:pPr>
              <w:pStyle w:val="Tabletextleft"/>
            </w:pPr>
          </w:p>
        </w:tc>
        <w:tc>
          <w:tcPr>
            <w:tcW w:w="1985" w:type="dxa"/>
            <w:vMerge/>
          </w:tcPr>
          <w:p w14:paraId="23BAA81D" w14:textId="77777777" w:rsidR="00DD2B53" w:rsidRPr="005431D9" w:rsidRDefault="00DD2B53" w:rsidP="003827C2">
            <w:pPr>
              <w:pStyle w:val="Tabletextleft"/>
            </w:pPr>
          </w:p>
        </w:tc>
        <w:tc>
          <w:tcPr>
            <w:tcW w:w="708" w:type="dxa"/>
          </w:tcPr>
          <w:p w14:paraId="4AD02B3D" w14:textId="77777777" w:rsidR="00DD2B53" w:rsidRPr="004F43B8" w:rsidRDefault="00DD2B53" w:rsidP="003827C2">
            <w:pPr>
              <w:pStyle w:val="Tabletextleft"/>
            </w:pPr>
            <w:r w:rsidRPr="004F43B8">
              <w:t>QLD</w:t>
            </w:r>
          </w:p>
        </w:tc>
        <w:tc>
          <w:tcPr>
            <w:tcW w:w="4574" w:type="dxa"/>
            <w:gridSpan w:val="2"/>
          </w:tcPr>
          <w:p w14:paraId="2F17A0AC" w14:textId="77777777" w:rsidR="00DD2B53" w:rsidRPr="003E5F7D" w:rsidRDefault="00DD2B53" w:rsidP="003827C2">
            <w:pPr>
              <w:pStyle w:val="Tabletextleft"/>
              <w:rPr>
                <w:rStyle w:val="Hyperlink"/>
              </w:rPr>
            </w:pPr>
            <w:hyperlink r:id="rId145">
              <w:r w:rsidRPr="003E5F7D">
                <w:rPr>
                  <w:rStyle w:val="Hyperlink"/>
                </w:rPr>
                <w:t>medicines.legislation@health.qld.gov.au</w:t>
              </w:r>
            </w:hyperlink>
          </w:p>
        </w:tc>
      </w:tr>
      <w:tr w:rsidR="00DD2B53" w14:paraId="02F08EB5" w14:textId="77777777" w:rsidTr="002231EA">
        <w:trPr>
          <w:trHeight w:val="455"/>
        </w:trPr>
        <w:tc>
          <w:tcPr>
            <w:tcW w:w="1843" w:type="dxa"/>
            <w:vMerge/>
          </w:tcPr>
          <w:p w14:paraId="7CC21683" w14:textId="77777777" w:rsidR="00DD2B53" w:rsidRPr="005431D9" w:rsidRDefault="00DD2B53" w:rsidP="003827C2">
            <w:pPr>
              <w:pStyle w:val="Tabletextleft"/>
            </w:pPr>
          </w:p>
        </w:tc>
        <w:tc>
          <w:tcPr>
            <w:tcW w:w="1985" w:type="dxa"/>
            <w:vMerge/>
          </w:tcPr>
          <w:p w14:paraId="3CE6A689" w14:textId="77777777" w:rsidR="00DD2B53" w:rsidRPr="005431D9" w:rsidRDefault="00DD2B53" w:rsidP="003827C2">
            <w:pPr>
              <w:pStyle w:val="Tabletextleft"/>
            </w:pPr>
          </w:p>
        </w:tc>
        <w:tc>
          <w:tcPr>
            <w:tcW w:w="708" w:type="dxa"/>
          </w:tcPr>
          <w:p w14:paraId="778FB4DA" w14:textId="77777777" w:rsidR="00DD2B53" w:rsidRPr="004F43B8" w:rsidRDefault="00DD2B53" w:rsidP="003827C2">
            <w:pPr>
              <w:pStyle w:val="Tabletextleft"/>
            </w:pPr>
            <w:r w:rsidRPr="004F43B8">
              <w:t>SA</w:t>
            </w:r>
          </w:p>
        </w:tc>
        <w:tc>
          <w:tcPr>
            <w:tcW w:w="4574" w:type="dxa"/>
            <w:gridSpan w:val="2"/>
          </w:tcPr>
          <w:p w14:paraId="5F19FC4A" w14:textId="77777777" w:rsidR="00DD2B53" w:rsidRPr="004F43B8" w:rsidRDefault="00DD2B53" w:rsidP="003827C2">
            <w:pPr>
              <w:pStyle w:val="Tabletextleft"/>
            </w:pPr>
            <w:r w:rsidRPr="004F43B8">
              <w:t>TBA</w:t>
            </w:r>
          </w:p>
        </w:tc>
      </w:tr>
      <w:tr w:rsidR="00DD2B53" w14:paraId="0EA4FE42" w14:textId="77777777" w:rsidTr="002231EA">
        <w:trPr>
          <w:trHeight w:val="597"/>
        </w:trPr>
        <w:tc>
          <w:tcPr>
            <w:tcW w:w="1843" w:type="dxa"/>
            <w:vMerge/>
          </w:tcPr>
          <w:p w14:paraId="619F77D7" w14:textId="77777777" w:rsidR="00DD2B53" w:rsidRPr="005431D9" w:rsidRDefault="00DD2B53" w:rsidP="003827C2">
            <w:pPr>
              <w:pStyle w:val="Tabletextleft"/>
            </w:pPr>
          </w:p>
        </w:tc>
        <w:tc>
          <w:tcPr>
            <w:tcW w:w="1985" w:type="dxa"/>
            <w:vMerge/>
          </w:tcPr>
          <w:p w14:paraId="3DC554E4" w14:textId="77777777" w:rsidR="00DD2B53" w:rsidRPr="005431D9" w:rsidRDefault="00DD2B53" w:rsidP="003827C2">
            <w:pPr>
              <w:pStyle w:val="Tabletextleft"/>
            </w:pPr>
          </w:p>
        </w:tc>
        <w:tc>
          <w:tcPr>
            <w:tcW w:w="708" w:type="dxa"/>
          </w:tcPr>
          <w:p w14:paraId="56567AE1" w14:textId="77777777" w:rsidR="00DD2B53" w:rsidRPr="004F43B8" w:rsidRDefault="00DD2B53" w:rsidP="003827C2">
            <w:pPr>
              <w:pStyle w:val="Tabletextleft"/>
            </w:pPr>
            <w:r w:rsidRPr="004F43B8">
              <w:t>TAS</w:t>
            </w:r>
          </w:p>
        </w:tc>
        <w:tc>
          <w:tcPr>
            <w:tcW w:w="4574" w:type="dxa"/>
            <w:gridSpan w:val="2"/>
          </w:tcPr>
          <w:p w14:paraId="4EB4F197" w14:textId="77777777" w:rsidR="00DD2B53" w:rsidRPr="002B3F84" w:rsidRDefault="00DD2B53" w:rsidP="003827C2">
            <w:pPr>
              <w:pStyle w:val="Tabletextleft"/>
              <w:rPr>
                <w:color w:val="auto"/>
              </w:rPr>
            </w:pPr>
            <w:hyperlink r:id="rId146" w:history="1">
              <w:r w:rsidRPr="003E5F7D">
                <w:rPr>
                  <w:rStyle w:val="Hyperlink"/>
                </w:rPr>
                <w:t>pharmserv@health.tas.gov.au</w:t>
              </w:r>
            </w:hyperlink>
            <w:r>
              <w:t xml:space="preserve"> or </w:t>
            </w:r>
            <w:r w:rsidRPr="004F43B8">
              <w:t>(03) 61 66 0400</w:t>
            </w:r>
          </w:p>
        </w:tc>
      </w:tr>
      <w:tr w:rsidR="00DD2B53" w14:paraId="6871DE94" w14:textId="77777777" w:rsidTr="002231EA">
        <w:trPr>
          <w:trHeight w:val="110"/>
        </w:trPr>
        <w:tc>
          <w:tcPr>
            <w:tcW w:w="1843" w:type="dxa"/>
            <w:vMerge/>
          </w:tcPr>
          <w:p w14:paraId="6ABAD9A1" w14:textId="77777777" w:rsidR="00DD2B53" w:rsidRPr="005431D9" w:rsidRDefault="00DD2B53" w:rsidP="003827C2">
            <w:pPr>
              <w:pStyle w:val="Tabletextleft"/>
            </w:pPr>
          </w:p>
        </w:tc>
        <w:tc>
          <w:tcPr>
            <w:tcW w:w="1985" w:type="dxa"/>
            <w:vMerge/>
          </w:tcPr>
          <w:p w14:paraId="1D3BE369" w14:textId="77777777" w:rsidR="00DD2B53" w:rsidRPr="005431D9" w:rsidRDefault="00DD2B53" w:rsidP="003827C2">
            <w:pPr>
              <w:pStyle w:val="Tabletextleft"/>
            </w:pPr>
          </w:p>
        </w:tc>
        <w:tc>
          <w:tcPr>
            <w:tcW w:w="708" w:type="dxa"/>
          </w:tcPr>
          <w:p w14:paraId="1D8FF888" w14:textId="77777777" w:rsidR="00DD2B53" w:rsidRPr="004F43B8" w:rsidRDefault="00DD2B53" w:rsidP="003827C2">
            <w:pPr>
              <w:pStyle w:val="Tabletextleft"/>
            </w:pPr>
            <w:r w:rsidRPr="004F43B8">
              <w:t>VIC</w:t>
            </w:r>
          </w:p>
        </w:tc>
        <w:tc>
          <w:tcPr>
            <w:tcW w:w="4574" w:type="dxa"/>
            <w:gridSpan w:val="2"/>
          </w:tcPr>
          <w:p w14:paraId="373E3487" w14:textId="77777777" w:rsidR="00DD2B53" w:rsidRPr="004F43B8" w:rsidRDefault="00DD2B53" w:rsidP="003827C2">
            <w:pPr>
              <w:pStyle w:val="Tabletextleft"/>
            </w:pPr>
            <w:r w:rsidRPr="004F43B8">
              <w:t>TBA</w:t>
            </w:r>
          </w:p>
        </w:tc>
      </w:tr>
      <w:tr w:rsidR="00DD2B53" w14:paraId="65986DDA" w14:textId="77777777" w:rsidTr="002231EA">
        <w:trPr>
          <w:trHeight w:val="70"/>
        </w:trPr>
        <w:tc>
          <w:tcPr>
            <w:tcW w:w="1843" w:type="dxa"/>
            <w:vMerge/>
          </w:tcPr>
          <w:p w14:paraId="7374D52A" w14:textId="77777777" w:rsidR="00DD2B53" w:rsidRPr="005431D9" w:rsidRDefault="00DD2B53" w:rsidP="0012755E">
            <w:pPr>
              <w:rPr>
                <w:rFonts w:eastAsia="Arial" w:cs="Arial"/>
                <w:color w:val="auto"/>
                <w:sz w:val="20"/>
                <w:szCs w:val="20"/>
              </w:rPr>
            </w:pPr>
          </w:p>
        </w:tc>
        <w:tc>
          <w:tcPr>
            <w:tcW w:w="1985" w:type="dxa"/>
            <w:vMerge/>
          </w:tcPr>
          <w:p w14:paraId="6422A0B2" w14:textId="77777777" w:rsidR="00DD2B53" w:rsidRPr="005431D9" w:rsidRDefault="00DD2B53" w:rsidP="0012755E">
            <w:pPr>
              <w:rPr>
                <w:rFonts w:eastAsia="Arial" w:cs="Arial"/>
                <w:color w:val="auto"/>
                <w:sz w:val="20"/>
                <w:szCs w:val="20"/>
              </w:rPr>
            </w:pPr>
          </w:p>
        </w:tc>
        <w:tc>
          <w:tcPr>
            <w:tcW w:w="708" w:type="dxa"/>
          </w:tcPr>
          <w:p w14:paraId="1F7BB0FF" w14:textId="77777777" w:rsidR="00DD2B53" w:rsidRPr="004F43B8" w:rsidRDefault="00DD2B53" w:rsidP="003827C2">
            <w:pPr>
              <w:pStyle w:val="Tabletextleft"/>
            </w:pPr>
            <w:r w:rsidRPr="004F43B8">
              <w:t xml:space="preserve">WA </w:t>
            </w:r>
          </w:p>
        </w:tc>
        <w:tc>
          <w:tcPr>
            <w:tcW w:w="4574" w:type="dxa"/>
            <w:gridSpan w:val="2"/>
          </w:tcPr>
          <w:p w14:paraId="6741E26D" w14:textId="77777777" w:rsidR="00DD2B53" w:rsidRPr="004F43B8" w:rsidRDefault="00DD2B53" w:rsidP="003827C2">
            <w:pPr>
              <w:pStyle w:val="Tabletextleft"/>
            </w:pPr>
            <w:r w:rsidRPr="004F43B8">
              <w:t>TBA</w:t>
            </w:r>
          </w:p>
        </w:tc>
      </w:tr>
    </w:tbl>
    <w:p w14:paraId="23BB2082" w14:textId="77777777" w:rsidR="00E449F0" w:rsidRPr="00422A8A" w:rsidRDefault="00E449F0" w:rsidP="00E449F0">
      <w:pPr>
        <w:rPr>
          <w:rFonts w:eastAsia="Aptos"/>
        </w:rPr>
      </w:pPr>
      <w:r w:rsidRPr="00422A8A">
        <w:rPr>
          <w:rFonts w:eastAsia="Aptos"/>
        </w:rPr>
        <w:lastRenderedPageBreak/>
        <w:t xml:space="preserve">For more information on the roles and responsibilities of each organisation please refer to section </w:t>
      </w:r>
      <w:hyperlink w:anchor="_Government_Agencies" w:history="1">
        <w:r w:rsidRPr="003E5F7D">
          <w:rPr>
            <w:rStyle w:val="Hyperlink"/>
          </w:rPr>
          <w:t>1.5.1 Government Agencies</w:t>
        </w:r>
      </w:hyperlink>
      <w:r w:rsidRPr="00422A8A">
        <w:rPr>
          <w:rFonts w:eastAsia="Aptos"/>
        </w:rPr>
        <w:t>.</w:t>
      </w:r>
    </w:p>
    <w:p w14:paraId="55B66D55" w14:textId="77777777" w:rsidR="00E449F0" w:rsidRPr="00FA65A1" w:rsidRDefault="00E449F0" w:rsidP="00DC214C">
      <w:pPr>
        <w:pStyle w:val="Heading3nonumbers"/>
      </w:pPr>
      <w:r w:rsidRPr="00FA65A1">
        <w:t>Technical support</w:t>
      </w:r>
    </w:p>
    <w:p w14:paraId="528D3077" w14:textId="77777777" w:rsidR="00E449F0" w:rsidRPr="00973F5D" w:rsidRDefault="00E449F0" w:rsidP="00973F5D">
      <w:r w:rsidRPr="00973F5D">
        <w:t>eNRMC software vendors provide technical support, training and help to all eNRMC users, including RACH staff, prescribers and pharmacists (contracted and non-contracted as required). A range of technical support information should also be made available through their websites.</w:t>
      </w:r>
    </w:p>
    <w:p w14:paraId="6D2066D4" w14:textId="64FF8829" w:rsidR="007D2933" w:rsidRPr="00973F5D" w:rsidRDefault="00E449F0" w:rsidP="00973F5D">
      <w:r w:rsidRPr="00973F5D">
        <w:t>Dispensing vendors may provide more support to pharmacists who dispense using their software.</w:t>
      </w:r>
      <w:r w:rsidR="007D2933" w:rsidRPr="00973F5D">
        <w:br w:type="page"/>
      </w:r>
    </w:p>
    <w:p w14:paraId="72F69B4D" w14:textId="77777777" w:rsidR="00205A93" w:rsidRPr="004D1339" w:rsidRDefault="00205A93" w:rsidP="00346C4A">
      <w:pPr>
        <w:sectPr w:rsidR="00205A93" w:rsidRPr="004D1339" w:rsidSect="00DC214C">
          <w:headerReference w:type="even" r:id="rId147"/>
          <w:headerReference w:type="default" r:id="rId148"/>
          <w:footerReference w:type="even" r:id="rId149"/>
          <w:headerReference w:type="first" r:id="rId150"/>
          <w:footerReference w:type="first" r:id="rId151"/>
          <w:pgSz w:w="11906" w:h="16838"/>
          <w:pgMar w:top="1701" w:right="1418" w:bottom="1418" w:left="1418" w:header="709" w:footer="591" w:gutter="0"/>
          <w:cols w:space="708"/>
          <w:docGrid w:linePitch="360"/>
        </w:sectPr>
      </w:pPr>
    </w:p>
    <w:p w14:paraId="79B0D0A1" w14:textId="77777777" w:rsidR="00205A93" w:rsidRPr="004D1339" w:rsidRDefault="00205A93" w:rsidP="00346C4A">
      <w:pPr>
        <w:pStyle w:val="URL"/>
      </w:pPr>
      <w:r w:rsidRPr="004D1339">
        <w:lastRenderedPageBreak/>
        <w:t>Health.gov.au</w:t>
      </w:r>
    </w:p>
    <w:p w14:paraId="0F40B3D7" w14:textId="5BE414CD" w:rsidR="00205A93" w:rsidRPr="004D1339" w:rsidRDefault="00205A93" w:rsidP="004D1339">
      <w:pPr>
        <w:jc w:val="center"/>
      </w:pPr>
      <w:r w:rsidRPr="004D1339">
        <w:t xml:space="preserve">All information in this publication is correct as </w:t>
      </w:r>
      <w:r w:rsidR="008A6D78" w:rsidRPr="004D1339">
        <w:t>of</w:t>
      </w:r>
      <w:r w:rsidRPr="004D1339">
        <w:t xml:space="preserve"> </w:t>
      </w:r>
      <w:r w:rsidR="00776B0B">
        <w:t>1</w:t>
      </w:r>
      <w:r w:rsidR="00082E31">
        <w:t>4</w:t>
      </w:r>
      <w:r w:rsidR="00776B0B">
        <w:t xml:space="preserve"> </w:t>
      </w:r>
      <w:r w:rsidR="009D5384">
        <w:t xml:space="preserve">August </w:t>
      </w:r>
      <w:r w:rsidR="00B63ED7">
        <w:t>2025</w:t>
      </w:r>
    </w:p>
    <w:sectPr w:rsidR="00205A93" w:rsidRPr="004D1339" w:rsidSect="00205A93">
      <w:headerReference w:type="default" r:id="rId152"/>
      <w:footerReference w:type="default" r:id="rId153"/>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A0B67" w14:textId="77777777" w:rsidR="00383F34" w:rsidRDefault="00383F34" w:rsidP="00346C4A">
      <w:r>
        <w:separator/>
      </w:r>
    </w:p>
    <w:p w14:paraId="35142651" w14:textId="77777777" w:rsidR="00383F34" w:rsidRDefault="00383F34" w:rsidP="00346C4A"/>
  </w:endnote>
  <w:endnote w:type="continuationSeparator" w:id="0">
    <w:p w14:paraId="0CBEA23A" w14:textId="77777777" w:rsidR="00383F34" w:rsidRDefault="00383F34" w:rsidP="00346C4A">
      <w:r>
        <w:continuationSeparator/>
      </w:r>
    </w:p>
    <w:p w14:paraId="0862490A" w14:textId="77777777" w:rsidR="00383F34" w:rsidRDefault="00383F34" w:rsidP="00346C4A"/>
  </w:endnote>
  <w:endnote w:type="continuationNotice" w:id="1">
    <w:p w14:paraId="281AED7E" w14:textId="77777777" w:rsidR="00383F34" w:rsidRDefault="00383F34"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B41D0E0" w14:paraId="46A5B7C6" w14:textId="77777777" w:rsidTr="0B41D0E0">
      <w:trPr>
        <w:trHeight w:val="300"/>
      </w:trPr>
      <w:tc>
        <w:tcPr>
          <w:tcW w:w="3020" w:type="dxa"/>
        </w:tcPr>
        <w:p w14:paraId="205B2DE6" w14:textId="5408D966" w:rsidR="0B41D0E0" w:rsidRDefault="0B41D0E0" w:rsidP="0B41D0E0">
          <w:pPr>
            <w:pStyle w:val="Header"/>
            <w:ind w:left="-115"/>
          </w:pPr>
        </w:p>
      </w:tc>
      <w:tc>
        <w:tcPr>
          <w:tcW w:w="3020" w:type="dxa"/>
        </w:tcPr>
        <w:p w14:paraId="33C84D53" w14:textId="0A4BB3F0" w:rsidR="0B41D0E0" w:rsidRDefault="0B41D0E0" w:rsidP="0B41D0E0">
          <w:pPr>
            <w:pStyle w:val="Header"/>
            <w:jc w:val="center"/>
          </w:pPr>
        </w:p>
      </w:tc>
      <w:tc>
        <w:tcPr>
          <w:tcW w:w="3020" w:type="dxa"/>
        </w:tcPr>
        <w:p w14:paraId="2642EFA5" w14:textId="2B5E7BE7" w:rsidR="0B41D0E0" w:rsidRDefault="0B41D0E0" w:rsidP="0B41D0E0">
          <w:pPr>
            <w:pStyle w:val="Header"/>
            <w:ind w:right="-115"/>
            <w:jc w:val="right"/>
          </w:pPr>
        </w:p>
      </w:tc>
    </w:tr>
  </w:tbl>
  <w:p w14:paraId="09DEBC52" w14:textId="3456E16C" w:rsidR="00B42A33" w:rsidRDefault="00B42A3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D8D31" w14:textId="77777777" w:rsidR="00205A93" w:rsidRDefault="00205A93" w:rsidP="000D56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837F4" w14:textId="77777777" w:rsidR="00841111" w:rsidRDefault="00841111" w:rsidP="008411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9740772"/>
      <w:docPartObj>
        <w:docPartGallery w:val="Page Numbers (Bottom of Page)"/>
        <w:docPartUnique/>
      </w:docPartObj>
    </w:sdtPr>
    <w:sdtEndPr>
      <w:rPr>
        <w:noProof/>
      </w:rPr>
    </w:sdtEndPr>
    <w:sdtContent>
      <w:p w14:paraId="5C68AA02" w14:textId="48E541D5" w:rsidR="0063385E" w:rsidRDefault="0063385E" w:rsidP="0063385E">
        <w:pPr>
          <w:pStyle w:val="Footer"/>
        </w:pPr>
        <w:r>
          <w:t>eNRMC User Resource</w:t>
        </w:r>
        <w:r w:rsidR="545BF5D8">
          <w:t xml:space="preserve"> – </w:t>
        </w:r>
        <w:r w:rsidR="00776B0B">
          <w:t>1</w:t>
        </w:r>
        <w:r w:rsidR="00082E31">
          <w:t>4</w:t>
        </w:r>
        <w:r w:rsidR="00776B0B">
          <w:t xml:space="preserve"> </w:t>
        </w:r>
        <w:r w:rsidR="545BF5D8">
          <w:t>August</w:t>
        </w:r>
        <w:r w:rsidR="008D0BF0">
          <w:t xml:space="preserve"> 2025</w:t>
        </w:r>
        <w:r>
          <w:tab/>
        </w:r>
        <w:r>
          <w:fldChar w:fldCharType="begin"/>
        </w:r>
        <w:r>
          <w:instrText xml:space="preserve"> PAGE   \* MERGEFORMAT </w:instrText>
        </w:r>
        <w:r>
          <w:fldChar w:fldCharType="separate"/>
        </w:r>
        <w:r>
          <w:t>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6490633"/>
      <w:docPartObj>
        <w:docPartGallery w:val="Page Numbers (Bottom of Page)"/>
        <w:docPartUnique/>
      </w:docPartObj>
    </w:sdtPr>
    <w:sdtEndPr>
      <w:rPr>
        <w:noProof/>
      </w:rPr>
    </w:sdtEndPr>
    <w:sdtContent>
      <w:p w14:paraId="64B34C51" w14:textId="77777777" w:rsidR="004C49A9" w:rsidRDefault="004C49A9" w:rsidP="004C49A9">
        <w:pPr>
          <w:pStyle w:val="Footer"/>
        </w:pPr>
        <w:r>
          <w:t>Insert document title</w:t>
        </w:r>
        <w:r>
          <w:tab/>
        </w:r>
        <w:r>
          <w:fldChar w:fldCharType="begin"/>
        </w:r>
        <w:r>
          <w:instrText xml:space="preserve"> PAGE   \* MERGEFORMAT </w:instrText>
        </w:r>
        <w:r>
          <w:fldChar w:fldCharType="separate"/>
        </w:r>
        <w:r>
          <w:t>1</w:t>
        </w:r>
        <w:r>
          <w:rPr>
            <w:noProof/>
          </w:rPr>
          <w:fldChar w:fldCharType="end"/>
        </w:r>
      </w:p>
    </w:sdtContent>
  </w:sdt>
  <w:p w14:paraId="00C412C8" w14:textId="77777777" w:rsidR="00841111" w:rsidRDefault="00841111" w:rsidP="000D56E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2773410"/>
      <w:docPartObj>
        <w:docPartGallery w:val="Page Numbers (Bottom of Page)"/>
        <w:docPartUnique/>
      </w:docPartObj>
    </w:sdtPr>
    <w:sdtEndPr>
      <w:rPr>
        <w:noProof/>
      </w:rPr>
    </w:sdtEndPr>
    <w:sdtContent>
      <w:p w14:paraId="3A00B750" w14:textId="10EEEA5B" w:rsidR="00D02795" w:rsidRDefault="00D02795" w:rsidP="00D02795">
        <w:pPr>
          <w:pStyle w:val="Footer"/>
        </w:pPr>
        <w:r>
          <w:t>eNRMC User Resource</w:t>
        </w:r>
        <w:r>
          <w:tab/>
        </w:r>
        <w:r>
          <w:fldChar w:fldCharType="begin"/>
        </w:r>
        <w:r>
          <w:instrText xml:space="preserve"> PAGE   \* MERGEFORMAT </w:instrText>
        </w:r>
        <w:r>
          <w:fldChar w:fldCharType="separate"/>
        </w:r>
        <w:r>
          <w:t>1</w:t>
        </w:r>
        <w:r>
          <w:rPr>
            <w:noProof/>
          </w:rPr>
          <w:fldChar w:fldCharType="end"/>
        </w:r>
      </w:p>
    </w:sdtContent>
  </w:sdt>
  <w:p w14:paraId="2665D491" w14:textId="77777777" w:rsidR="00D02795" w:rsidRDefault="00D02795" w:rsidP="000D56E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7624877"/>
      <w:docPartObj>
        <w:docPartGallery w:val="Page Numbers (Bottom of Page)"/>
        <w:docPartUnique/>
      </w:docPartObj>
    </w:sdtPr>
    <w:sdtEndPr>
      <w:rPr>
        <w:noProof/>
      </w:rPr>
    </w:sdtEndPr>
    <w:sdtContent>
      <w:p w14:paraId="2B41F0D4" w14:textId="3D765CD7" w:rsidR="00882EE2" w:rsidRDefault="00882EE2" w:rsidP="00335740">
        <w:pPr>
          <w:pStyle w:val="Footer"/>
        </w:pPr>
        <w:r>
          <w:t>eNRMC User Resource</w:t>
        </w:r>
        <w:r>
          <w:tab/>
        </w:r>
        <w:r>
          <w:fldChar w:fldCharType="begin"/>
        </w:r>
        <w:r>
          <w:instrText xml:space="preserve"> PAGE   \* MERGEFORMAT </w:instrText>
        </w:r>
        <w:r>
          <w:fldChar w:fldCharType="separate"/>
        </w:r>
        <w:r>
          <w:t>1</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4779719"/>
      <w:docPartObj>
        <w:docPartGallery w:val="Page Numbers (Bottom of Page)"/>
        <w:docPartUnique/>
      </w:docPartObj>
    </w:sdtPr>
    <w:sdtEndPr>
      <w:rPr>
        <w:noProof/>
      </w:rPr>
    </w:sdtEndPr>
    <w:sdtContent>
      <w:p w14:paraId="25272AB9" w14:textId="2985A76E" w:rsidR="00882EE2" w:rsidRDefault="00882EE2" w:rsidP="0078779C">
        <w:pPr>
          <w:pStyle w:val="Footer"/>
        </w:pPr>
        <w:r>
          <w:t>eNRMC User Resource</w:t>
        </w:r>
        <w:r>
          <w:tab/>
        </w:r>
        <w:r>
          <w:fldChar w:fldCharType="begin"/>
        </w:r>
        <w:r>
          <w:instrText xml:space="preserve"> PAGE   \* MERGEFORMAT </w:instrText>
        </w:r>
        <w:r>
          <w:fldChar w:fldCharType="separate"/>
        </w:r>
        <w:r>
          <w:t>1</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EBF66" w14:textId="77777777" w:rsidR="00236073" w:rsidRDefault="00236073" w:rsidP="00841111">
    <w:pPr>
      <w:pStyle w:val="Footer"/>
    </w:pPr>
    <w:r>
      <w:fldChar w:fldCharType="begin"/>
    </w:r>
    <w:r>
      <w:instrText xml:space="preserve"> PAGE   \* MERGEFORMAT </w:instrText>
    </w:r>
    <w:r>
      <w:fldChar w:fldCharType="separate"/>
    </w:r>
    <w:r w:rsidR="00207793">
      <w:rPr>
        <w:noProof/>
      </w:rPr>
      <w:t>4</w:t>
    </w:r>
    <w:r>
      <w:rPr>
        <w:noProof/>
      </w:rPr>
      <w:fldChar w:fldCharType="end"/>
    </w:r>
    <w:r w:rsidRPr="000D56E4">
      <w:tab/>
      <w:t>Insert document title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169317"/>
      <w:docPartObj>
        <w:docPartGallery w:val="Page Numbers (Bottom of Page)"/>
        <w:docPartUnique/>
      </w:docPartObj>
    </w:sdtPr>
    <w:sdtEndPr>
      <w:rPr>
        <w:noProof/>
      </w:rPr>
    </w:sdtEndPr>
    <w:sdtContent>
      <w:p w14:paraId="51688358"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96A55" w14:textId="77777777" w:rsidR="00383F34" w:rsidRDefault="00383F34" w:rsidP="00346C4A">
      <w:r>
        <w:separator/>
      </w:r>
    </w:p>
    <w:p w14:paraId="0D512C34" w14:textId="77777777" w:rsidR="00383F34" w:rsidRDefault="00383F34" w:rsidP="00346C4A"/>
  </w:footnote>
  <w:footnote w:type="continuationSeparator" w:id="0">
    <w:p w14:paraId="328F38C9" w14:textId="77777777" w:rsidR="00383F34" w:rsidRDefault="00383F34" w:rsidP="00346C4A">
      <w:r>
        <w:continuationSeparator/>
      </w:r>
    </w:p>
    <w:p w14:paraId="3B8255F4" w14:textId="77777777" w:rsidR="00383F34" w:rsidRDefault="00383F34" w:rsidP="00346C4A"/>
  </w:footnote>
  <w:footnote w:type="continuationNotice" w:id="1">
    <w:p w14:paraId="2FB0962D" w14:textId="77777777" w:rsidR="00383F34" w:rsidRDefault="00383F34" w:rsidP="00346C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39289" w14:textId="77777777" w:rsidR="008E0C77" w:rsidRDefault="00CA79CF" w:rsidP="008E0C77">
    <w:pPr>
      <w:pStyle w:val="Headertext"/>
      <w:spacing w:after="180"/>
      <w:jc w:val="left"/>
    </w:pPr>
    <w:r>
      <w:rPr>
        <w:noProof/>
        <w:lang w:eastAsia="en-AU"/>
      </w:rPr>
      <w:drawing>
        <wp:anchor distT="0" distB="0" distL="114300" distR="114300" simplePos="0" relativeHeight="251658240" behindDoc="1" locked="0" layoutInCell="1" allowOverlap="1" wp14:anchorId="5CAE6170" wp14:editId="28DCF003">
          <wp:simplePos x="0" y="0"/>
          <wp:positionH relativeFrom="page">
            <wp:align>center</wp:align>
          </wp:positionH>
          <wp:positionV relativeFrom="page">
            <wp:align>center</wp:align>
          </wp:positionV>
          <wp:extent cx="7560000" cy="10692000"/>
          <wp:effectExtent l="0" t="0" r="3175" b="0"/>
          <wp:wrapNone/>
          <wp:docPr id="432312577" name="Picture 432312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5A8C9" w14:textId="2869E6AD" w:rsidR="00CA79CF" w:rsidRDefault="003621B6" w:rsidP="00C76366">
    <w:pPr>
      <w:pStyle w:val="Header"/>
      <w:tabs>
        <w:tab w:val="clear" w:pos="9026"/>
        <w:tab w:val="right" w:pos="9070"/>
      </w:tabs>
    </w:pPr>
    <w:r>
      <w:rPr>
        <w:noProof/>
        <w:lang w:eastAsia="en-AU"/>
      </w:rPr>
      <w:drawing>
        <wp:anchor distT="0" distB="0" distL="114300" distR="114300" simplePos="0" relativeHeight="251658243" behindDoc="1" locked="0" layoutInCell="1" allowOverlap="1" wp14:anchorId="670AD233" wp14:editId="5624A509">
          <wp:simplePos x="0" y="0"/>
          <wp:positionH relativeFrom="page">
            <wp:align>left</wp:align>
          </wp:positionH>
          <wp:positionV relativeFrom="page">
            <wp:align>top</wp:align>
          </wp:positionV>
          <wp:extent cx="7558768" cy="10691999"/>
          <wp:effectExtent l="0" t="0" r="444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CA79CF">
      <w:rPr>
        <w:noProof/>
        <w:lang w:eastAsia="en-AU"/>
      </w:rPr>
      <w:drawing>
        <wp:anchor distT="0" distB="0" distL="114300" distR="114300" simplePos="0" relativeHeight="251658241" behindDoc="1" locked="0" layoutInCell="1" allowOverlap="1" wp14:anchorId="3EF07343" wp14:editId="2982B8D1">
          <wp:simplePos x="0" y="0"/>
          <wp:positionH relativeFrom="page">
            <wp:align>center</wp:align>
          </wp:positionH>
          <wp:positionV relativeFrom="page">
            <wp:align>center</wp:align>
          </wp:positionV>
          <wp:extent cx="7558768" cy="10692000"/>
          <wp:effectExtent l="0" t="0" r="0" b="1905"/>
          <wp:wrapNone/>
          <wp:docPr id="968525670" name="Picture 968525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70D30" w14:textId="77777777" w:rsidR="00CA79CF" w:rsidRDefault="00CA79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23455" w14:textId="77777777" w:rsidR="00841111" w:rsidRDefault="00841111"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DC95" w14:textId="77777777" w:rsidR="00CA79CF" w:rsidRDefault="00CA79C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8181F" w14:textId="77777777" w:rsidR="000D56E4" w:rsidRDefault="000D56E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BEF2A" w14:textId="77777777" w:rsidR="000D56E4" w:rsidRDefault="000D56E4" w:rsidP="00D51D0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4EBA" w14:textId="77777777" w:rsidR="000D56E4" w:rsidRDefault="000D56E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EA84" w14:textId="77777777" w:rsidR="00205A93" w:rsidRDefault="00205A93" w:rsidP="008E0C77">
    <w:pPr>
      <w:pStyle w:val="Headertext"/>
      <w:spacing w:after="180"/>
      <w:jc w:val="left"/>
    </w:pPr>
    <w:r>
      <w:rPr>
        <w:noProof/>
        <w:lang w:eastAsia="en-AU"/>
      </w:rPr>
      <w:drawing>
        <wp:anchor distT="0" distB="0" distL="114300" distR="114300" simplePos="0" relativeHeight="251658242" behindDoc="1" locked="0" layoutInCell="1" allowOverlap="1" wp14:anchorId="16F8FDD9" wp14:editId="692F3217">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7F0BED2"/>
    <w:lvl w:ilvl="0">
      <w:start w:val="1"/>
      <w:numFmt w:val="bullet"/>
      <w:pStyle w:val="ListBullet3"/>
      <w:lvlText w:val=""/>
      <w:lvlJc w:val="left"/>
      <w:pPr>
        <w:ind w:left="984" w:hanging="360"/>
      </w:pPr>
      <w:rPr>
        <w:rFonts w:ascii="Wingdings" w:hAnsi="Wingdings" w:cs="Wingdings" w:hint="default"/>
        <w:sz w:val="22"/>
      </w:rPr>
    </w:lvl>
  </w:abstractNum>
  <w:abstractNum w:abstractNumId="1" w15:restartNumberingAfterBreak="0">
    <w:nsid w:val="FFFFFF88"/>
    <w:multiLevelType w:val="singleLevel"/>
    <w:tmpl w:val="D90C41C2"/>
    <w:lvl w:ilvl="0">
      <w:start w:val="1"/>
      <w:numFmt w:val="decimal"/>
      <w:pStyle w:val="ListNumber"/>
      <w:lvlText w:val="%1."/>
      <w:lvlJc w:val="left"/>
      <w:pPr>
        <w:tabs>
          <w:tab w:val="num" w:pos="360"/>
        </w:tabs>
        <w:ind w:left="360" w:hanging="360"/>
      </w:pPr>
    </w:lvl>
  </w:abstractNum>
  <w:abstractNum w:abstractNumId="2"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363506"/>
    <w:multiLevelType w:val="hybridMultilevel"/>
    <w:tmpl w:val="863C4BEC"/>
    <w:lvl w:ilvl="0" w:tplc="2BD6170C">
      <w:start w:val="1"/>
      <w:numFmt w:val="bullet"/>
      <w:pStyle w:val="ListBullet"/>
      <w:lvlText w:val=""/>
      <w:lvlJc w:val="left"/>
      <w:pPr>
        <w:ind w:left="360" w:hanging="360"/>
      </w:pPr>
      <w:rPr>
        <w:rFonts w:ascii="Symbol" w:hAnsi="Symbol" w:hint="default"/>
        <w:color w:val="auto"/>
      </w:rPr>
    </w:lvl>
    <w:lvl w:ilvl="1" w:tplc="DC50862A" w:tentative="1">
      <w:start w:val="1"/>
      <w:numFmt w:val="bullet"/>
      <w:lvlText w:val="o"/>
      <w:lvlJc w:val="left"/>
      <w:pPr>
        <w:ind w:left="1440" w:hanging="360"/>
      </w:pPr>
      <w:rPr>
        <w:rFonts w:ascii="Courier New" w:hAnsi="Courier New" w:hint="default"/>
      </w:rPr>
    </w:lvl>
    <w:lvl w:ilvl="2" w:tplc="954C1E44" w:tentative="1">
      <w:start w:val="1"/>
      <w:numFmt w:val="bullet"/>
      <w:lvlText w:val=""/>
      <w:lvlJc w:val="left"/>
      <w:pPr>
        <w:ind w:left="2160" w:hanging="360"/>
      </w:pPr>
      <w:rPr>
        <w:rFonts w:ascii="Wingdings" w:hAnsi="Wingdings" w:hint="default"/>
      </w:rPr>
    </w:lvl>
    <w:lvl w:ilvl="3" w:tplc="79CAB308" w:tentative="1">
      <w:start w:val="1"/>
      <w:numFmt w:val="bullet"/>
      <w:lvlText w:val=""/>
      <w:lvlJc w:val="left"/>
      <w:pPr>
        <w:ind w:left="2880" w:hanging="360"/>
      </w:pPr>
      <w:rPr>
        <w:rFonts w:ascii="Symbol" w:hAnsi="Symbol" w:hint="default"/>
      </w:rPr>
    </w:lvl>
    <w:lvl w:ilvl="4" w:tplc="E99466D6" w:tentative="1">
      <w:start w:val="1"/>
      <w:numFmt w:val="bullet"/>
      <w:lvlText w:val="o"/>
      <w:lvlJc w:val="left"/>
      <w:pPr>
        <w:ind w:left="3600" w:hanging="360"/>
      </w:pPr>
      <w:rPr>
        <w:rFonts w:ascii="Courier New" w:hAnsi="Courier New" w:hint="default"/>
      </w:rPr>
    </w:lvl>
    <w:lvl w:ilvl="5" w:tplc="922060EE" w:tentative="1">
      <w:start w:val="1"/>
      <w:numFmt w:val="bullet"/>
      <w:lvlText w:val=""/>
      <w:lvlJc w:val="left"/>
      <w:pPr>
        <w:ind w:left="4320" w:hanging="360"/>
      </w:pPr>
      <w:rPr>
        <w:rFonts w:ascii="Wingdings" w:hAnsi="Wingdings" w:hint="default"/>
      </w:rPr>
    </w:lvl>
    <w:lvl w:ilvl="6" w:tplc="06DA584E" w:tentative="1">
      <w:start w:val="1"/>
      <w:numFmt w:val="bullet"/>
      <w:lvlText w:val=""/>
      <w:lvlJc w:val="left"/>
      <w:pPr>
        <w:ind w:left="5040" w:hanging="360"/>
      </w:pPr>
      <w:rPr>
        <w:rFonts w:ascii="Symbol" w:hAnsi="Symbol" w:hint="default"/>
      </w:rPr>
    </w:lvl>
    <w:lvl w:ilvl="7" w:tplc="26981350" w:tentative="1">
      <w:start w:val="1"/>
      <w:numFmt w:val="bullet"/>
      <w:lvlText w:val="o"/>
      <w:lvlJc w:val="left"/>
      <w:pPr>
        <w:ind w:left="5760" w:hanging="360"/>
      </w:pPr>
      <w:rPr>
        <w:rFonts w:ascii="Courier New" w:hAnsi="Courier New" w:hint="default"/>
      </w:rPr>
    </w:lvl>
    <w:lvl w:ilvl="8" w:tplc="298E7D22" w:tentative="1">
      <w:start w:val="1"/>
      <w:numFmt w:val="bullet"/>
      <w:lvlText w:val=""/>
      <w:lvlJc w:val="left"/>
      <w:pPr>
        <w:ind w:left="6480" w:hanging="360"/>
      </w:pPr>
      <w:rPr>
        <w:rFonts w:ascii="Wingdings" w:hAnsi="Wingdings" w:hint="default"/>
      </w:rPr>
    </w:lvl>
  </w:abstractNum>
  <w:abstractNum w:abstractNumId="4" w15:restartNumberingAfterBreak="0">
    <w:nsid w:val="1D267EE9"/>
    <w:multiLevelType w:val="multilevel"/>
    <w:tmpl w:val="660A17AE"/>
    <w:lvl w:ilvl="0">
      <w:start w:val="1"/>
      <w:numFmt w:val="decimal"/>
      <w:pStyle w:val="Heading1numbered"/>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A2FDD59"/>
    <w:multiLevelType w:val="hybridMultilevel"/>
    <w:tmpl w:val="9A6EE0BA"/>
    <w:lvl w:ilvl="0" w:tplc="F6D6F0E8">
      <w:start w:val="1"/>
      <w:numFmt w:val="lowerLetter"/>
      <w:pStyle w:val="ListNumber3"/>
      <w:lvlText w:val="%1."/>
      <w:lvlJc w:val="left"/>
      <w:pPr>
        <w:ind w:left="720" w:hanging="360"/>
      </w:pPr>
    </w:lvl>
    <w:lvl w:ilvl="1" w:tplc="7CF40D6C">
      <w:start w:val="1"/>
      <w:numFmt w:val="lowerLetter"/>
      <w:lvlText w:val="%2."/>
      <w:lvlJc w:val="left"/>
      <w:pPr>
        <w:ind w:left="1440" w:hanging="360"/>
      </w:pPr>
    </w:lvl>
    <w:lvl w:ilvl="2" w:tplc="0106A40A">
      <w:start w:val="1"/>
      <w:numFmt w:val="lowerRoman"/>
      <w:lvlText w:val="%3."/>
      <w:lvlJc w:val="right"/>
      <w:pPr>
        <w:ind w:left="2160" w:hanging="180"/>
      </w:pPr>
    </w:lvl>
    <w:lvl w:ilvl="3" w:tplc="17102E52">
      <w:start w:val="1"/>
      <w:numFmt w:val="decimal"/>
      <w:lvlText w:val="%4."/>
      <w:lvlJc w:val="left"/>
      <w:pPr>
        <w:ind w:left="2880" w:hanging="360"/>
      </w:pPr>
    </w:lvl>
    <w:lvl w:ilvl="4" w:tplc="5EDEE842">
      <w:start w:val="1"/>
      <w:numFmt w:val="lowerLetter"/>
      <w:lvlText w:val="%5."/>
      <w:lvlJc w:val="left"/>
      <w:pPr>
        <w:ind w:left="3600" w:hanging="360"/>
      </w:pPr>
    </w:lvl>
    <w:lvl w:ilvl="5" w:tplc="EAEAA8F6">
      <w:start w:val="1"/>
      <w:numFmt w:val="lowerRoman"/>
      <w:lvlText w:val="%6."/>
      <w:lvlJc w:val="right"/>
      <w:pPr>
        <w:ind w:left="4320" w:hanging="180"/>
      </w:pPr>
    </w:lvl>
    <w:lvl w:ilvl="6" w:tplc="69FEC088">
      <w:start w:val="1"/>
      <w:numFmt w:val="decimal"/>
      <w:lvlText w:val="%7."/>
      <w:lvlJc w:val="left"/>
      <w:pPr>
        <w:ind w:left="5040" w:hanging="360"/>
      </w:pPr>
    </w:lvl>
    <w:lvl w:ilvl="7" w:tplc="DB5255C0">
      <w:start w:val="1"/>
      <w:numFmt w:val="lowerLetter"/>
      <w:lvlText w:val="%8."/>
      <w:lvlJc w:val="left"/>
      <w:pPr>
        <w:ind w:left="5760" w:hanging="360"/>
      </w:pPr>
    </w:lvl>
    <w:lvl w:ilvl="8" w:tplc="185E471A">
      <w:start w:val="1"/>
      <w:numFmt w:val="lowerRoman"/>
      <w:lvlText w:val="%9."/>
      <w:lvlJc w:val="right"/>
      <w:pPr>
        <w:ind w:left="6480" w:hanging="180"/>
      </w:pPr>
    </w:lvl>
  </w:abstractNum>
  <w:abstractNum w:abstractNumId="6" w15:restartNumberingAfterBreak="0">
    <w:nsid w:val="5B6047CA"/>
    <w:multiLevelType w:val="hybridMultilevel"/>
    <w:tmpl w:val="8C168F5C"/>
    <w:lvl w:ilvl="0" w:tplc="02641D32">
      <w:start w:val="1"/>
      <w:numFmt w:val="bullet"/>
      <w:pStyle w:val="Tablelistlullet2"/>
      <w:lvlText w:val="o"/>
      <w:lvlJc w:val="left"/>
      <w:pPr>
        <w:ind w:left="1080" w:hanging="360"/>
      </w:pPr>
      <w:rPr>
        <w:rFonts w:ascii="Courier New" w:hAnsi="Courier New"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6CA66672"/>
    <w:multiLevelType w:val="multilevel"/>
    <w:tmpl w:val="ECFE8348"/>
    <w:lvl w:ilvl="0">
      <w:start w:val="1"/>
      <w:numFmt w:val="decimal"/>
      <w:lvlText w:val="%1."/>
      <w:lvlJc w:val="left"/>
      <w:pPr>
        <w:ind w:left="397" w:hanging="397"/>
      </w:pPr>
      <w:rPr>
        <w:rFonts w:hint="default"/>
      </w:rPr>
    </w:lvl>
    <w:lvl w:ilvl="1">
      <w:start w:val="1"/>
      <w:numFmt w:val="decimal"/>
      <w:suff w:val="space"/>
      <w:lvlText w:val="%1.%2"/>
      <w:lvlJc w:val="left"/>
      <w:pPr>
        <w:ind w:left="1334" w:hanging="624"/>
      </w:pPr>
      <w:rPr>
        <w:rFonts w:hint="default"/>
      </w:rPr>
    </w:lvl>
    <w:lvl w:ilvl="2">
      <w:start w:val="1"/>
      <w:numFmt w:val="decimal"/>
      <w:suff w:val="space"/>
      <w:lvlText w:val="%1.%2.%3"/>
      <w:lvlJc w:val="left"/>
      <w:pPr>
        <w:ind w:left="4055" w:hanging="79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6CF8287E"/>
    <w:multiLevelType w:val="hybridMultilevel"/>
    <w:tmpl w:val="42AC3BDE"/>
    <w:lvl w:ilvl="0" w:tplc="26BC55F2">
      <w:start w:val="1"/>
      <w:numFmt w:val="bullet"/>
      <w:pStyle w:val="Tablelistbullet"/>
      <w:lvlText w:val=""/>
      <w:lvlJc w:val="left"/>
      <w:pPr>
        <w:ind w:left="720" w:hanging="360"/>
      </w:pPr>
      <w:rPr>
        <w:rFonts w:ascii="Symbol" w:hAnsi="Symbol" w:hint="default"/>
      </w:rPr>
    </w:lvl>
    <w:lvl w:ilvl="1" w:tplc="B17A43DA" w:tentative="1">
      <w:start w:val="1"/>
      <w:numFmt w:val="bullet"/>
      <w:lvlText w:val="o"/>
      <w:lvlJc w:val="left"/>
      <w:pPr>
        <w:ind w:left="1440" w:hanging="360"/>
      </w:pPr>
      <w:rPr>
        <w:rFonts w:ascii="Courier New" w:hAnsi="Courier New" w:hint="default"/>
      </w:rPr>
    </w:lvl>
    <w:lvl w:ilvl="2" w:tplc="8496CF14" w:tentative="1">
      <w:start w:val="1"/>
      <w:numFmt w:val="bullet"/>
      <w:lvlText w:val=""/>
      <w:lvlJc w:val="left"/>
      <w:pPr>
        <w:ind w:left="2160" w:hanging="360"/>
      </w:pPr>
      <w:rPr>
        <w:rFonts w:ascii="Wingdings" w:hAnsi="Wingdings" w:hint="default"/>
      </w:rPr>
    </w:lvl>
    <w:lvl w:ilvl="3" w:tplc="CD14FBD2" w:tentative="1">
      <w:start w:val="1"/>
      <w:numFmt w:val="bullet"/>
      <w:lvlText w:val=""/>
      <w:lvlJc w:val="left"/>
      <w:pPr>
        <w:ind w:left="2880" w:hanging="360"/>
      </w:pPr>
      <w:rPr>
        <w:rFonts w:ascii="Symbol" w:hAnsi="Symbol" w:hint="default"/>
      </w:rPr>
    </w:lvl>
    <w:lvl w:ilvl="4" w:tplc="689CC572" w:tentative="1">
      <w:start w:val="1"/>
      <w:numFmt w:val="bullet"/>
      <w:lvlText w:val="o"/>
      <w:lvlJc w:val="left"/>
      <w:pPr>
        <w:ind w:left="3600" w:hanging="360"/>
      </w:pPr>
      <w:rPr>
        <w:rFonts w:ascii="Courier New" w:hAnsi="Courier New" w:hint="default"/>
      </w:rPr>
    </w:lvl>
    <w:lvl w:ilvl="5" w:tplc="54B89052" w:tentative="1">
      <w:start w:val="1"/>
      <w:numFmt w:val="bullet"/>
      <w:lvlText w:val=""/>
      <w:lvlJc w:val="left"/>
      <w:pPr>
        <w:ind w:left="4320" w:hanging="360"/>
      </w:pPr>
      <w:rPr>
        <w:rFonts w:ascii="Wingdings" w:hAnsi="Wingdings" w:hint="default"/>
      </w:rPr>
    </w:lvl>
    <w:lvl w:ilvl="6" w:tplc="476EB200" w:tentative="1">
      <w:start w:val="1"/>
      <w:numFmt w:val="bullet"/>
      <w:lvlText w:val=""/>
      <w:lvlJc w:val="left"/>
      <w:pPr>
        <w:ind w:left="5040" w:hanging="360"/>
      </w:pPr>
      <w:rPr>
        <w:rFonts w:ascii="Symbol" w:hAnsi="Symbol" w:hint="default"/>
      </w:rPr>
    </w:lvl>
    <w:lvl w:ilvl="7" w:tplc="471A0930" w:tentative="1">
      <w:start w:val="1"/>
      <w:numFmt w:val="bullet"/>
      <w:lvlText w:val="o"/>
      <w:lvlJc w:val="left"/>
      <w:pPr>
        <w:ind w:left="5760" w:hanging="360"/>
      </w:pPr>
      <w:rPr>
        <w:rFonts w:ascii="Courier New" w:hAnsi="Courier New" w:hint="default"/>
      </w:rPr>
    </w:lvl>
    <w:lvl w:ilvl="8" w:tplc="CE02A91E" w:tentative="1">
      <w:start w:val="1"/>
      <w:numFmt w:val="bullet"/>
      <w:lvlText w:val=""/>
      <w:lvlJc w:val="left"/>
      <w:pPr>
        <w:ind w:left="6480" w:hanging="360"/>
      </w:pPr>
      <w:rPr>
        <w:rFonts w:ascii="Wingdings" w:hAnsi="Wingdings" w:hint="default"/>
      </w:rPr>
    </w:lvl>
  </w:abstractNum>
  <w:abstractNum w:abstractNumId="9" w15:restartNumberingAfterBreak="0">
    <w:nsid w:val="7E391716"/>
    <w:multiLevelType w:val="hybridMultilevel"/>
    <w:tmpl w:val="8C96E870"/>
    <w:lvl w:ilvl="0" w:tplc="B59A836A">
      <w:start w:val="1"/>
      <w:numFmt w:val="bullet"/>
      <w:pStyle w:val="ListBullet2"/>
      <w:lvlText w:val="o"/>
      <w:lvlJc w:val="left"/>
      <w:pPr>
        <w:ind w:left="1004" w:hanging="360"/>
      </w:pPr>
      <w:rPr>
        <w:rFonts w:ascii="Courier New" w:hAnsi="Courier New" w:hint="default"/>
      </w:rPr>
    </w:lvl>
    <w:lvl w:ilvl="1" w:tplc="4A0C4534" w:tentative="1">
      <w:start w:val="1"/>
      <w:numFmt w:val="bullet"/>
      <w:lvlText w:val="o"/>
      <w:lvlJc w:val="left"/>
      <w:pPr>
        <w:ind w:left="1724" w:hanging="360"/>
      </w:pPr>
      <w:rPr>
        <w:rFonts w:ascii="Courier New" w:hAnsi="Courier New" w:hint="default"/>
      </w:rPr>
    </w:lvl>
    <w:lvl w:ilvl="2" w:tplc="2A58D36A" w:tentative="1">
      <w:start w:val="1"/>
      <w:numFmt w:val="bullet"/>
      <w:lvlText w:val=""/>
      <w:lvlJc w:val="left"/>
      <w:pPr>
        <w:ind w:left="2444" w:hanging="360"/>
      </w:pPr>
      <w:rPr>
        <w:rFonts w:ascii="Wingdings" w:hAnsi="Wingdings" w:hint="default"/>
      </w:rPr>
    </w:lvl>
    <w:lvl w:ilvl="3" w:tplc="FFB0B3BA" w:tentative="1">
      <w:start w:val="1"/>
      <w:numFmt w:val="bullet"/>
      <w:lvlText w:val=""/>
      <w:lvlJc w:val="left"/>
      <w:pPr>
        <w:ind w:left="3164" w:hanging="360"/>
      </w:pPr>
      <w:rPr>
        <w:rFonts w:ascii="Symbol" w:hAnsi="Symbol" w:hint="default"/>
      </w:rPr>
    </w:lvl>
    <w:lvl w:ilvl="4" w:tplc="7228D13C" w:tentative="1">
      <w:start w:val="1"/>
      <w:numFmt w:val="bullet"/>
      <w:lvlText w:val="o"/>
      <w:lvlJc w:val="left"/>
      <w:pPr>
        <w:ind w:left="3884" w:hanging="360"/>
      </w:pPr>
      <w:rPr>
        <w:rFonts w:ascii="Courier New" w:hAnsi="Courier New" w:hint="default"/>
      </w:rPr>
    </w:lvl>
    <w:lvl w:ilvl="5" w:tplc="77E02992" w:tentative="1">
      <w:start w:val="1"/>
      <w:numFmt w:val="bullet"/>
      <w:lvlText w:val=""/>
      <w:lvlJc w:val="left"/>
      <w:pPr>
        <w:ind w:left="4604" w:hanging="360"/>
      </w:pPr>
      <w:rPr>
        <w:rFonts w:ascii="Wingdings" w:hAnsi="Wingdings" w:hint="default"/>
      </w:rPr>
    </w:lvl>
    <w:lvl w:ilvl="6" w:tplc="20C6BE1C" w:tentative="1">
      <w:start w:val="1"/>
      <w:numFmt w:val="bullet"/>
      <w:lvlText w:val=""/>
      <w:lvlJc w:val="left"/>
      <w:pPr>
        <w:ind w:left="5324" w:hanging="360"/>
      </w:pPr>
      <w:rPr>
        <w:rFonts w:ascii="Symbol" w:hAnsi="Symbol" w:hint="default"/>
      </w:rPr>
    </w:lvl>
    <w:lvl w:ilvl="7" w:tplc="C04CCBE8" w:tentative="1">
      <w:start w:val="1"/>
      <w:numFmt w:val="bullet"/>
      <w:lvlText w:val="o"/>
      <w:lvlJc w:val="left"/>
      <w:pPr>
        <w:ind w:left="6044" w:hanging="360"/>
      </w:pPr>
      <w:rPr>
        <w:rFonts w:ascii="Courier New" w:hAnsi="Courier New" w:hint="default"/>
      </w:rPr>
    </w:lvl>
    <w:lvl w:ilvl="8" w:tplc="31C234C2" w:tentative="1">
      <w:start w:val="1"/>
      <w:numFmt w:val="bullet"/>
      <w:lvlText w:val=""/>
      <w:lvlJc w:val="left"/>
      <w:pPr>
        <w:ind w:left="6764" w:hanging="360"/>
      </w:pPr>
      <w:rPr>
        <w:rFonts w:ascii="Wingdings" w:hAnsi="Wingdings" w:hint="default"/>
      </w:rPr>
    </w:lvl>
  </w:abstractNum>
  <w:num w:numId="1" w16cid:durableId="1798648019">
    <w:abstractNumId w:val="8"/>
  </w:num>
  <w:num w:numId="2" w16cid:durableId="562954948">
    <w:abstractNumId w:val="2"/>
  </w:num>
  <w:num w:numId="3" w16cid:durableId="918443474">
    <w:abstractNumId w:val="9"/>
  </w:num>
  <w:num w:numId="4" w16cid:durableId="1212501876">
    <w:abstractNumId w:val="3"/>
  </w:num>
  <w:num w:numId="5" w16cid:durableId="1757239245">
    <w:abstractNumId w:val="5"/>
  </w:num>
  <w:num w:numId="6" w16cid:durableId="11047628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2303629">
    <w:abstractNumId w:val="1"/>
  </w:num>
  <w:num w:numId="8" w16cid:durableId="1478835927">
    <w:abstractNumId w:val="1"/>
    <w:lvlOverride w:ilvl="0">
      <w:startOverride w:val="1"/>
    </w:lvlOverride>
  </w:num>
  <w:num w:numId="9" w16cid:durableId="1673021755">
    <w:abstractNumId w:val="1"/>
    <w:lvlOverride w:ilvl="0">
      <w:startOverride w:val="1"/>
    </w:lvlOverride>
  </w:num>
  <w:num w:numId="10" w16cid:durableId="1864905144">
    <w:abstractNumId w:val="0"/>
  </w:num>
  <w:num w:numId="11" w16cid:durableId="1587347788">
    <w:abstractNumId w:val="1"/>
    <w:lvlOverride w:ilvl="0">
      <w:startOverride w:val="1"/>
    </w:lvlOverride>
  </w:num>
  <w:num w:numId="12" w16cid:durableId="1350763286">
    <w:abstractNumId w:val="1"/>
    <w:lvlOverride w:ilvl="0">
      <w:startOverride w:val="1"/>
    </w:lvlOverride>
  </w:num>
  <w:num w:numId="13" w16cid:durableId="1464038291">
    <w:abstractNumId w:val="4"/>
  </w:num>
  <w:num w:numId="14" w16cid:durableId="1174415331">
    <w:abstractNumId w:val="6"/>
  </w:num>
  <w:num w:numId="15" w16cid:durableId="2074502188">
    <w:abstractNumId w:val="1"/>
    <w:lvlOverride w:ilvl="0">
      <w:startOverride w:val="1"/>
    </w:lvlOverride>
  </w:num>
  <w:num w:numId="16" w16cid:durableId="662663614">
    <w:abstractNumId w:val="5"/>
    <w:lvlOverride w:ilvl="0">
      <w:startOverride w:val="1"/>
    </w:lvlOverride>
  </w:num>
  <w:num w:numId="17" w16cid:durableId="513885190">
    <w:abstractNumId w:val="5"/>
    <w:lvlOverride w:ilvl="0">
      <w:startOverride w:val="1"/>
    </w:lvlOverride>
  </w:num>
  <w:num w:numId="18" w16cid:durableId="244729235">
    <w:abstractNumId w:val="1"/>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C5"/>
    <w:rsid w:val="00000550"/>
    <w:rsid w:val="00000AD9"/>
    <w:rsid w:val="00000B5E"/>
    <w:rsid w:val="00000BA0"/>
    <w:rsid w:val="00000C20"/>
    <w:rsid w:val="0000113F"/>
    <w:rsid w:val="00001146"/>
    <w:rsid w:val="000016FC"/>
    <w:rsid w:val="000018A9"/>
    <w:rsid w:val="00001DA1"/>
    <w:rsid w:val="000020C9"/>
    <w:rsid w:val="000022E9"/>
    <w:rsid w:val="00002B1F"/>
    <w:rsid w:val="00002C04"/>
    <w:rsid w:val="0000350C"/>
    <w:rsid w:val="00003743"/>
    <w:rsid w:val="000041EC"/>
    <w:rsid w:val="000047B4"/>
    <w:rsid w:val="000049C9"/>
    <w:rsid w:val="00004D0D"/>
    <w:rsid w:val="00005048"/>
    <w:rsid w:val="00005712"/>
    <w:rsid w:val="00005979"/>
    <w:rsid w:val="00005C39"/>
    <w:rsid w:val="00005FE4"/>
    <w:rsid w:val="00006138"/>
    <w:rsid w:val="000062DE"/>
    <w:rsid w:val="000064B4"/>
    <w:rsid w:val="00006689"/>
    <w:rsid w:val="00006B52"/>
    <w:rsid w:val="00006B76"/>
    <w:rsid w:val="000073AB"/>
    <w:rsid w:val="00007A50"/>
    <w:rsid w:val="00007BFE"/>
    <w:rsid w:val="00007EC1"/>
    <w:rsid w:val="00007FD8"/>
    <w:rsid w:val="00010415"/>
    <w:rsid w:val="000107C2"/>
    <w:rsid w:val="000108FB"/>
    <w:rsid w:val="00010A27"/>
    <w:rsid w:val="00011474"/>
    <w:rsid w:val="000117A2"/>
    <w:rsid w:val="000117A8"/>
    <w:rsid w:val="000117F8"/>
    <w:rsid w:val="000118E8"/>
    <w:rsid w:val="000120E6"/>
    <w:rsid w:val="000125F4"/>
    <w:rsid w:val="000126BB"/>
    <w:rsid w:val="00012E44"/>
    <w:rsid w:val="00012EE4"/>
    <w:rsid w:val="000131C6"/>
    <w:rsid w:val="0001340E"/>
    <w:rsid w:val="00013A0B"/>
    <w:rsid w:val="00014154"/>
    <w:rsid w:val="00014425"/>
    <w:rsid w:val="000144A7"/>
    <w:rsid w:val="00014593"/>
    <w:rsid w:val="0001474E"/>
    <w:rsid w:val="00014BE5"/>
    <w:rsid w:val="0001500C"/>
    <w:rsid w:val="00015307"/>
    <w:rsid w:val="0001586C"/>
    <w:rsid w:val="0001588F"/>
    <w:rsid w:val="00017021"/>
    <w:rsid w:val="000173D8"/>
    <w:rsid w:val="00017E11"/>
    <w:rsid w:val="000200D9"/>
    <w:rsid w:val="00020978"/>
    <w:rsid w:val="00020A20"/>
    <w:rsid w:val="00020C71"/>
    <w:rsid w:val="00020E6A"/>
    <w:rsid w:val="00020F1A"/>
    <w:rsid w:val="0002134D"/>
    <w:rsid w:val="00021498"/>
    <w:rsid w:val="000214DA"/>
    <w:rsid w:val="00021516"/>
    <w:rsid w:val="00022346"/>
    <w:rsid w:val="00022A41"/>
    <w:rsid w:val="00022BA0"/>
    <w:rsid w:val="00022CDC"/>
    <w:rsid w:val="00022F2F"/>
    <w:rsid w:val="00023678"/>
    <w:rsid w:val="00023C91"/>
    <w:rsid w:val="00023D9E"/>
    <w:rsid w:val="0002443C"/>
    <w:rsid w:val="00024838"/>
    <w:rsid w:val="00024E9E"/>
    <w:rsid w:val="0002566E"/>
    <w:rsid w:val="00025EFA"/>
    <w:rsid w:val="00026139"/>
    <w:rsid w:val="0002616A"/>
    <w:rsid w:val="00026424"/>
    <w:rsid w:val="00026C12"/>
    <w:rsid w:val="00026E7A"/>
    <w:rsid w:val="00027071"/>
    <w:rsid w:val="000270C8"/>
    <w:rsid w:val="00027213"/>
    <w:rsid w:val="00027529"/>
    <w:rsid w:val="00027601"/>
    <w:rsid w:val="00027B5F"/>
    <w:rsid w:val="00030007"/>
    <w:rsid w:val="000307E9"/>
    <w:rsid w:val="00030A7D"/>
    <w:rsid w:val="00031128"/>
    <w:rsid w:val="00031250"/>
    <w:rsid w:val="0003168D"/>
    <w:rsid w:val="000318C1"/>
    <w:rsid w:val="00031F7B"/>
    <w:rsid w:val="00031FD9"/>
    <w:rsid w:val="00032523"/>
    <w:rsid w:val="00033321"/>
    <w:rsid w:val="000335BA"/>
    <w:rsid w:val="000338E5"/>
    <w:rsid w:val="00033A1C"/>
    <w:rsid w:val="00033AD8"/>
    <w:rsid w:val="00033ECC"/>
    <w:rsid w:val="00033F7D"/>
    <w:rsid w:val="0003422F"/>
    <w:rsid w:val="00034C76"/>
    <w:rsid w:val="00034F3A"/>
    <w:rsid w:val="00035A6B"/>
    <w:rsid w:val="000367E1"/>
    <w:rsid w:val="00037821"/>
    <w:rsid w:val="000379D9"/>
    <w:rsid w:val="00037A56"/>
    <w:rsid w:val="000406EA"/>
    <w:rsid w:val="00040E78"/>
    <w:rsid w:val="000411C4"/>
    <w:rsid w:val="0004130F"/>
    <w:rsid w:val="000414DC"/>
    <w:rsid w:val="000415A0"/>
    <w:rsid w:val="0004235F"/>
    <w:rsid w:val="00042416"/>
    <w:rsid w:val="000427F4"/>
    <w:rsid w:val="000428B4"/>
    <w:rsid w:val="000428F2"/>
    <w:rsid w:val="00042949"/>
    <w:rsid w:val="00042EED"/>
    <w:rsid w:val="00043768"/>
    <w:rsid w:val="00043A60"/>
    <w:rsid w:val="000446BE"/>
    <w:rsid w:val="00044776"/>
    <w:rsid w:val="0004484A"/>
    <w:rsid w:val="000448EC"/>
    <w:rsid w:val="00044929"/>
    <w:rsid w:val="00045319"/>
    <w:rsid w:val="00045534"/>
    <w:rsid w:val="000455C2"/>
    <w:rsid w:val="0004587B"/>
    <w:rsid w:val="00045ECC"/>
    <w:rsid w:val="00046249"/>
    <w:rsid w:val="0004699F"/>
    <w:rsid w:val="00046FF0"/>
    <w:rsid w:val="000476B0"/>
    <w:rsid w:val="00047E03"/>
    <w:rsid w:val="00050176"/>
    <w:rsid w:val="00050CDA"/>
    <w:rsid w:val="00050F75"/>
    <w:rsid w:val="00050F8F"/>
    <w:rsid w:val="0005123B"/>
    <w:rsid w:val="000512D2"/>
    <w:rsid w:val="00051529"/>
    <w:rsid w:val="000515B7"/>
    <w:rsid w:val="00051920"/>
    <w:rsid w:val="000522C4"/>
    <w:rsid w:val="000523C7"/>
    <w:rsid w:val="000525AA"/>
    <w:rsid w:val="00052861"/>
    <w:rsid w:val="00052AB1"/>
    <w:rsid w:val="00052E5A"/>
    <w:rsid w:val="000534D7"/>
    <w:rsid w:val="0005374A"/>
    <w:rsid w:val="00053AA9"/>
    <w:rsid w:val="00053C6A"/>
    <w:rsid w:val="00053CF1"/>
    <w:rsid w:val="00054265"/>
    <w:rsid w:val="0005433C"/>
    <w:rsid w:val="00054389"/>
    <w:rsid w:val="00054632"/>
    <w:rsid w:val="0005494E"/>
    <w:rsid w:val="00054A5C"/>
    <w:rsid w:val="00054F75"/>
    <w:rsid w:val="0005522A"/>
    <w:rsid w:val="00055C83"/>
    <w:rsid w:val="00055D5C"/>
    <w:rsid w:val="00056343"/>
    <w:rsid w:val="00056E3E"/>
    <w:rsid w:val="000576FA"/>
    <w:rsid w:val="000577F5"/>
    <w:rsid w:val="00057B1E"/>
    <w:rsid w:val="00057DF7"/>
    <w:rsid w:val="000601F9"/>
    <w:rsid w:val="0006037C"/>
    <w:rsid w:val="00060751"/>
    <w:rsid w:val="0006148E"/>
    <w:rsid w:val="00061527"/>
    <w:rsid w:val="00061545"/>
    <w:rsid w:val="0006170F"/>
    <w:rsid w:val="00061901"/>
    <w:rsid w:val="00061A0D"/>
    <w:rsid w:val="00062135"/>
    <w:rsid w:val="000622EF"/>
    <w:rsid w:val="00062375"/>
    <w:rsid w:val="00062589"/>
    <w:rsid w:val="00062757"/>
    <w:rsid w:val="0006275E"/>
    <w:rsid w:val="00062763"/>
    <w:rsid w:val="0006290A"/>
    <w:rsid w:val="00062B65"/>
    <w:rsid w:val="00062EAC"/>
    <w:rsid w:val="00063215"/>
    <w:rsid w:val="00063819"/>
    <w:rsid w:val="00063850"/>
    <w:rsid w:val="00063D68"/>
    <w:rsid w:val="00063D71"/>
    <w:rsid w:val="00063E6D"/>
    <w:rsid w:val="00064247"/>
    <w:rsid w:val="00064877"/>
    <w:rsid w:val="0006497D"/>
    <w:rsid w:val="000649B1"/>
    <w:rsid w:val="00064A3A"/>
    <w:rsid w:val="00064B81"/>
    <w:rsid w:val="00064C53"/>
    <w:rsid w:val="00064ED4"/>
    <w:rsid w:val="00065444"/>
    <w:rsid w:val="000659A2"/>
    <w:rsid w:val="00065B09"/>
    <w:rsid w:val="0006607A"/>
    <w:rsid w:val="00066983"/>
    <w:rsid w:val="00066C02"/>
    <w:rsid w:val="00066E0F"/>
    <w:rsid w:val="00067418"/>
    <w:rsid w:val="00067456"/>
    <w:rsid w:val="0006758F"/>
    <w:rsid w:val="00067881"/>
    <w:rsid w:val="00067D34"/>
    <w:rsid w:val="00067EFF"/>
    <w:rsid w:val="0007016A"/>
    <w:rsid w:val="0007042E"/>
    <w:rsid w:val="000704CF"/>
    <w:rsid w:val="00070504"/>
    <w:rsid w:val="00070520"/>
    <w:rsid w:val="00070564"/>
    <w:rsid w:val="000708D2"/>
    <w:rsid w:val="00070C30"/>
    <w:rsid w:val="00070E9C"/>
    <w:rsid w:val="00070EBF"/>
    <w:rsid w:val="00070F11"/>
    <w:rsid w:val="00070F8B"/>
    <w:rsid w:val="00071506"/>
    <w:rsid w:val="0007154F"/>
    <w:rsid w:val="00071FE4"/>
    <w:rsid w:val="00072006"/>
    <w:rsid w:val="0007282C"/>
    <w:rsid w:val="00072C3F"/>
    <w:rsid w:val="00073024"/>
    <w:rsid w:val="000731CA"/>
    <w:rsid w:val="000733F0"/>
    <w:rsid w:val="00074015"/>
    <w:rsid w:val="0007436A"/>
    <w:rsid w:val="00074C99"/>
    <w:rsid w:val="00074FCB"/>
    <w:rsid w:val="00075002"/>
    <w:rsid w:val="0007552A"/>
    <w:rsid w:val="0007553A"/>
    <w:rsid w:val="000758F3"/>
    <w:rsid w:val="00075ADB"/>
    <w:rsid w:val="00075C49"/>
    <w:rsid w:val="00075DC7"/>
    <w:rsid w:val="00075F9B"/>
    <w:rsid w:val="00076295"/>
    <w:rsid w:val="000762C5"/>
    <w:rsid w:val="0007643D"/>
    <w:rsid w:val="000765A6"/>
    <w:rsid w:val="000771CC"/>
    <w:rsid w:val="000777FD"/>
    <w:rsid w:val="00077A1B"/>
    <w:rsid w:val="0008091C"/>
    <w:rsid w:val="00080B0A"/>
    <w:rsid w:val="00080D70"/>
    <w:rsid w:val="000816FA"/>
    <w:rsid w:val="000818DE"/>
    <w:rsid w:val="00081AB1"/>
    <w:rsid w:val="00081D13"/>
    <w:rsid w:val="000822F1"/>
    <w:rsid w:val="0008240F"/>
    <w:rsid w:val="00082436"/>
    <w:rsid w:val="000824F0"/>
    <w:rsid w:val="00082E31"/>
    <w:rsid w:val="000832BF"/>
    <w:rsid w:val="00083741"/>
    <w:rsid w:val="000838C6"/>
    <w:rsid w:val="00083ED3"/>
    <w:rsid w:val="00084036"/>
    <w:rsid w:val="0008411B"/>
    <w:rsid w:val="00084533"/>
    <w:rsid w:val="00084D60"/>
    <w:rsid w:val="00084E7D"/>
    <w:rsid w:val="00085407"/>
    <w:rsid w:val="000854DB"/>
    <w:rsid w:val="00085DCF"/>
    <w:rsid w:val="00085E9B"/>
    <w:rsid w:val="00086112"/>
    <w:rsid w:val="000867B0"/>
    <w:rsid w:val="0008681D"/>
    <w:rsid w:val="00086B1A"/>
    <w:rsid w:val="00086FB9"/>
    <w:rsid w:val="00087AAB"/>
    <w:rsid w:val="00087BBC"/>
    <w:rsid w:val="0009004E"/>
    <w:rsid w:val="0009012E"/>
    <w:rsid w:val="00090172"/>
    <w:rsid w:val="00090316"/>
    <w:rsid w:val="00090502"/>
    <w:rsid w:val="000907CE"/>
    <w:rsid w:val="00090AD8"/>
    <w:rsid w:val="00090DED"/>
    <w:rsid w:val="00090F8B"/>
    <w:rsid w:val="00091417"/>
    <w:rsid w:val="0009154F"/>
    <w:rsid w:val="000919D7"/>
    <w:rsid w:val="00091D81"/>
    <w:rsid w:val="00091E4C"/>
    <w:rsid w:val="000922E3"/>
    <w:rsid w:val="000925A6"/>
    <w:rsid w:val="00092619"/>
    <w:rsid w:val="000927B5"/>
    <w:rsid w:val="0009296F"/>
    <w:rsid w:val="00092A3C"/>
    <w:rsid w:val="00092B59"/>
    <w:rsid w:val="00092BC9"/>
    <w:rsid w:val="00092BCF"/>
    <w:rsid w:val="00093673"/>
    <w:rsid w:val="000936D9"/>
    <w:rsid w:val="00093705"/>
    <w:rsid w:val="00093981"/>
    <w:rsid w:val="00093C1A"/>
    <w:rsid w:val="00093CD9"/>
    <w:rsid w:val="00093F58"/>
    <w:rsid w:val="00094888"/>
    <w:rsid w:val="0009490E"/>
    <w:rsid w:val="00094C55"/>
    <w:rsid w:val="00094E79"/>
    <w:rsid w:val="00094FA9"/>
    <w:rsid w:val="00095038"/>
    <w:rsid w:val="00095825"/>
    <w:rsid w:val="00095832"/>
    <w:rsid w:val="0009643A"/>
    <w:rsid w:val="000966EA"/>
    <w:rsid w:val="0009670D"/>
    <w:rsid w:val="00096B00"/>
    <w:rsid w:val="00096B11"/>
    <w:rsid w:val="00096F17"/>
    <w:rsid w:val="00096FF0"/>
    <w:rsid w:val="00097586"/>
    <w:rsid w:val="00097ACC"/>
    <w:rsid w:val="00097BF4"/>
    <w:rsid w:val="00097E85"/>
    <w:rsid w:val="00097F2C"/>
    <w:rsid w:val="000A042C"/>
    <w:rsid w:val="000A0769"/>
    <w:rsid w:val="000A0DBF"/>
    <w:rsid w:val="000A10EF"/>
    <w:rsid w:val="000A1101"/>
    <w:rsid w:val="000A1153"/>
    <w:rsid w:val="000A131A"/>
    <w:rsid w:val="000A150C"/>
    <w:rsid w:val="000A1951"/>
    <w:rsid w:val="000A2369"/>
    <w:rsid w:val="000A283E"/>
    <w:rsid w:val="000A2B4A"/>
    <w:rsid w:val="000A2CAB"/>
    <w:rsid w:val="000A2CD7"/>
    <w:rsid w:val="000A2F05"/>
    <w:rsid w:val="000A386A"/>
    <w:rsid w:val="000A3A2C"/>
    <w:rsid w:val="000A3F75"/>
    <w:rsid w:val="000A423B"/>
    <w:rsid w:val="000A4C29"/>
    <w:rsid w:val="000A5C44"/>
    <w:rsid w:val="000A61A6"/>
    <w:rsid w:val="000A62CA"/>
    <w:rsid w:val="000A70AE"/>
    <w:rsid w:val="000A72FB"/>
    <w:rsid w:val="000A787A"/>
    <w:rsid w:val="000B067A"/>
    <w:rsid w:val="000B0A25"/>
    <w:rsid w:val="000B0AA6"/>
    <w:rsid w:val="000B0CC8"/>
    <w:rsid w:val="000B0D9D"/>
    <w:rsid w:val="000B0F62"/>
    <w:rsid w:val="000B105E"/>
    <w:rsid w:val="000B10BF"/>
    <w:rsid w:val="000B1484"/>
    <w:rsid w:val="000B1540"/>
    <w:rsid w:val="000B279C"/>
    <w:rsid w:val="000B2900"/>
    <w:rsid w:val="000B2978"/>
    <w:rsid w:val="000B29A6"/>
    <w:rsid w:val="000B2D14"/>
    <w:rsid w:val="000B2DE9"/>
    <w:rsid w:val="000B30FD"/>
    <w:rsid w:val="000B33FD"/>
    <w:rsid w:val="000B357B"/>
    <w:rsid w:val="000B38FE"/>
    <w:rsid w:val="000B39A3"/>
    <w:rsid w:val="000B3AE0"/>
    <w:rsid w:val="000B3B07"/>
    <w:rsid w:val="000B3DFD"/>
    <w:rsid w:val="000B3F7B"/>
    <w:rsid w:val="000B3F8D"/>
    <w:rsid w:val="000B4006"/>
    <w:rsid w:val="000B4267"/>
    <w:rsid w:val="000B4877"/>
    <w:rsid w:val="000B4ABA"/>
    <w:rsid w:val="000B4B96"/>
    <w:rsid w:val="000B51C0"/>
    <w:rsid w:val="000B59FC"/>
    <w:rsid w:val="000B5EED"/>
    <w:rsid w:val="000B5F4E"/>
    <w:rsid w:val="000B6356"/>
    <w:rsid w:val="000B6BFF"/>
    <w:rsid w:val="000B6CBD"/>
    <w:rsid w:val="000B6DCF"/>
    <w:rsid w:val="000B6E0E"/>
    <w:rsid w:val="000B7260"/>
    <w:rsid w:val="000B77A5"/>
    <w:rsid w:val="000C0BBF"/>
    <w:rsid w:val="000C0DBC"/>
    <w:rsid w:val="000C0E64"/>
    <w:rsid w:val="000C0EB5"/>
    <w:rsid w:val="000C0EFD"/>
    <w:rsid w:val="000C0F1B"/>
    <w:rsid w:val="000C134E"/>
    <w:rsid w:val="000C15B4"/>
    <w:rsid w:val="000C1632"/>
    <w:rsid w:val="000C1A87"/>
    <w:rsid w:val="000C1DA0"/>
    <w:rsid w:val="000C29F9"/>
    <w:rsid w:val="000C2D09"/>
    <w:rsid w:val="000C2E21"/>
    <w:rsid w:val="000C421B"/>
    <w:rsid w:val="000C48FA"/>
    <w:rsid w:val="000C49CD"/>
    <w:rsid w:val="000C4B16"/>
    <w:rsid w:val="000C4E7C"/>
    <w:rsid w:val="000C50C3"/>
    <w:rsid w:val="000C5296"/>
    <w:rsid w:val="000C57BF"/>
    <w:rsid w:val="000C5B52"/>
    <w:rsid w:val="000C5DED"/>
    <w:rsid w:val="000C602D"/>
    <w:rsid w:val="000C642D"/>
    <w:rsid w:val="000C70D7"/>
    <w:rsid w:val="000C7A0F"/>
    <w:rsid w:val="000C7B3F"/>
    <w:rsid w:val="000C7B69"/>
    <w:rsid w:val="000C7C19"/>
    <w:rsid w:val="000C7CA2"/>
    <w:rsid w:val="000C7D9E"/>
    <w:rsid w:val="000D0A26"/>
    <w:rsid w:val="000D0EB1"/>
    <w:rsid w:val="000D114E"/>
    <w:rsid w:val="000D1A59"/>
    <w:rsid w:val="000D1C61"/>
    <w:rsid w:val="000D1DD4"/>
    <w:rsid w:val="000D210F"/>
    <w:rsid w:val="000D218D"/>
    <w:rsid w:val="000D21F6"/>
    <w:rsid w:val="000D23B6"/>
    <w:rsid w:val="000D248B"/>
    <w:rsid w:val="000D2BAA"/>
    <w:rsid w:val="000D2DF3"/>
    <w:rsid w:val="000D3B41"/>
    <w:rsid w:val="000D3F55"/>
    <w:rsid w:val="000D41ED"/>
    <w:rsid w:val="000D42C3"/>
    <w:rsid w:val="000D4500"/>
    <w:rsid w:val="000D487B"/>
    <w:rsid w:val="000D4C0A"/>
    <w:rsid w:val="000D4DFF"/>
    <w:rsid w:val="000D53BD"/>
    <w:rsid w:val="000D5522"/>
    <w:rsid w:val="000D552B"/>
    <w:rsid w:val="000D56E4"/>
    <w:rsid w:val="000D5916"/>
    <w:rsid w:val="000D5ABC"/>
    <w:rsid w:val="000D5D67"/>
    <w:rsid w:val="000D5DF1"/>
    <w:rsid w:val="000D6164"/>
    <w:rsid w:val="000D6195"/>
    <w:rsid w:val="000D6328"/>
    <w:rsid w:val="000D681A"/>
    <w:rsid w:val="000D6BEA"/>
    <w:rsid w:val="000D6E3F"/>
    <w:rsid w:val="000D6E93"/>
    <w:rsid w:val="000D7067"/>
    <w:rsid w:val="000D7178"/>
    <w:rsid w:val="000D740D"/>
    <w:rsid w:val="000D7425"/>
    <w:rsid w:val="000D753A"/>
    <w:rsid w:val="000D799D"/>
    <w:rsid w:val="000D79C5"/>
    <w:rsid w:val="000D7A71"/>
    <w:rsid w:val="000D7AEA"/>
    <w:rsid w:val="000D7AEF"/>
    <w:rsid w:val="000D7B56"/>
    <w:rsid w:val="000D7B88"/>
    <w:rsid w:val="000D7FEE"/>
    <w:rsid w:val="000E01A9"/>
    <w:rsid w:val="000E045F"/>
    <w:rsid w:val="000E04C3"/>
    <w:rsid w:val="000E0A83"/>
    <w:rsid w:val="000E0F2A"/>
    <w:rsid w:val="000E103A"/>
    <w:rsid w:val="000E11F3"/>
    <w:rsid w:val="000E16A8"/>
    <w:rsid w:val="000E16D1"/>
    <w:rsid w:val="000E24DB"/>
    <w:rsid w:val="000E2549"/>
    <w:rsid w:val="000E2A6C"/>
    <w:rsid w:val="000E2C66"/>
    <w:rsid w:val="000E32E1"/>
    <w:rsid w:val="000E346B"/>
    <w:rsid w:val="000E357C"/>
    <w:rsid w:val="000E35CB"/>
    <w:rsid w:val="000E35F8"/>
    <w:rsid w:val="000E3707"/>
    <w:rsid w:val="000E39E1"/>
    <w:rsid w:val="000E3AFE"/>
    <w:rsid w:val="000E405E"/>
    <w:rsid w:val="000E4B4F"/>
    <w:rsid w:val="000E4C87"/>
    <w:rsid w:val="000E4F7F"/>
    <w:rsid w:val="000E545E"/>
    <w:rsid w:val="000E560E"/>
    <w:rsid w:val="000E566D"/>
    <w:rsid w:val="000E5E96"/>
    <w:rsid w:val="000E5EA1"/>
    <w:rsid w:val="000E6A0B"/>
    <w:rsid w:val="000E6ACD"/>
    <w:rsid w:val="000E6E7D"/>
    <w:rsid w:val="000E6FA8"/>
    <w:rsid w:val="000E744A"/>
    <w:rsid w:val="000E76A9"/>
    <w:rsid w:val="000E771B"/>
    <w:rsid w:val="000E77D2"/>
    <w:rsid w:val="000E7D29"/>
    <w:rsid w:val="000E7DAA"/>
    <w:rsid w:val="000F06D5"/>
    <w:rsid w:val="000F0714"/>
    <w:rsid w:val="000F07C7"/>
    <w:rsid w:val="000F099B"/>
    <w:rsid w:val="000F0A4E"/>
    <w:rsid w:val="000F1059"/>
    <w:rsid w:val="000F123C"/>
    <w:rsid w:val="000F1825"/>
    <w:rsid w:val="000F2819"/>
    <w:rsid w:val="000F2989"/>
    <w:rsid w:val="000F2CD6"/>
    <w:rsid w:val="000F2FED"/>
    <w:rsid w:val="000F37A2"/>
    <w:rsid w:val="000F39C9"/>
    <w:rsid w:val="000F3AE2"/>
    <w:rsid w:val="000F42D8"/>
    <w:rsid w:val="000F46B5"/>
    <w:rsid w:val="000F4970"/>
    <w:rsid w:val="000F4A4E"/>
    <w:rsid w:val="000F4A5A"/>
    <w:rsid w:val="000F4A83"/>
    <w:rsid w:val="000F4BFE"/>
    <w:rsid w:val="000F5320"/>
    <w:rsid w:val="000F56AC"/>
    <w:rsid w:val="000F5C8E"/>
    <w:rsid w:val="000F6869"/>
    <w:rsid w:val="000F6AB8"/>
    <w:rsid w:val="000F6B11"/>
    <w:rsid w:val="000F6B6B"/>
    <w:rsid w:val="000F6E6E"/>
    <w:rsid w:val="000F725B"/>
    <w:rsid w:val="000F7C82"/>
    <w:rsid w:val="0010013C"/>
    <w:rsid w:val="00100932"/>
    <w:rsid w:val="00100B10"/>
    <w:rsid w:val="00100D10"/>
    <w:rsid w:val="00100F6D"/>
    <w:rsid w:val="0010102F"/>
    <w:rsid w:val="0010187C"/>
    <w:rsid w:val="00101880"/>
    <w:rsid w:val="0010188B"/>
    <w:rsid w:val="001021D5"/>
    <w:rsid w:val="00102211"/>
    <w:rsid w:val="00102261"/>
    <w:rsid w:val="00103420"/>
    <w:rsid w:val="001034AE"/>
    <w:rsid w:val="00104271"/>
    <w:rsid w:val="00104731"/>
    <w:rsid w:val="0010521D"/>
    <w:rsid w:val="0010571C"/>
    <w:rsid w:val="001057D2"/>
    <w:rsid w:val="00105DF4"/>
    <w:rsid w:val="00105E5E"/>
    <w:rsid w:val="00105F30"/>
    <w:rsid w:val="0010616D"/>
    <w:rsid w:val="001076FA"/>
    <w:rsid w:val="00107A95"/>
    <w:rsid w:val="00110478"/>
    <w:rsid w:val="00110769"/>
    <w:rsid w:val="001108E2"/>
    <w:rsid w:val="00110DFC"/>
    <w:rsid w:val="00110E07"/>
    <w:rsid w:val="00110FDA"/>
    <w:rsid w:val="00111064"/>
    <w:rsid w:val="0011111C"/>
    <w:rsid w:val="0011117D"/>
    <w:rsid w:val="00111439"/>
    <w:rsid w:val="00111B75"/>
    <w:rsid w:val="00111BF2"/>
    <w:rsid w:val="00111C96"/>
    <w:rsid w:val="001124CF"/>
    <w:rsid w:val="001125B5"/>
    <w:rsid w:val="001129D3"/>
    <w:rsid w:val="00113169"/>
    <w:rsid w:val="001132BB"/>
    <w:rsid w:val="0011351B"/>
    <w:rsid w:val="0011365F"/>
    <w:rsid w:val="0011385F"/>
    <w:rsid w:val="00114132"/>
    <w:rsid w:val="0011445A"/>
    <w:rsid w:val="00114711"/>
    <w:rsid w:val="00114C7A"/>
    <w:rsid w:val="001150FA"/>
    <w:rsid w:val="001166A6"/>
    <w:rsid w:val="00116AC8"/>
    <w:rsid w:val="0011711B"/>
    <w:rsid w:val="001175BD"/>
    <w:rsid w:val="001179CC"/>
    <w:rsid w:val="00117F8A"/>
    <w:rsid w:val="00117FBD"/>
    <w:rsid w:val="00117FFA"/>
    <w:rsid w:val="0012009B"/>
    <w:rsid w:val="00120128"/>
    <w:rsid w:val="00120E65"/>
    <w:rsid w:val="00121A3D"/>
    <w:rsid w:val="00121B3F"/>
    <w:rsid w:val="00121B9B"/>
    <w:rsid w:val="00121BE4"/>
    <w:rsid w:val="001227A1"/>
    <w:rsid w:val="00122ADC"/>
    <w:rsid w:val="00122B23"/>
    <w:rsid w:val="0012302F"/>
    <w:rsid w:val="00123550"/>
    <w:rsid w:val="00123730"/>
    <w:rsid w:val="00123768"/>
    <w:rsid w:val="00123AA7"/>
    <w:rsid w:val="00123D10"/>
    <w:rsid w:val="00125086"/>
    <w:rsid w:val="001254BD"/>
    <w:rsid w:val="00125BD7"/>
    <w:rsid w:val="00126201"/>
    <w:rsid w:val="00126364"/>
    <w:rsid w:val="001265D2"/>
    <w:rsid w:val="00126815"/>
    <w:rsid w:val="00126A5F"/>
    <w:rsid w:val="00126A79"/>
    <w:rsid w:val="001274FE"/>
    <w:rsid w:val="00127531"/>
    <w:rsid w:val="0012755E"/>
    <w:rsid w:val="001277D2"/>
    <w:rsid w:val="00127810"/>
    <w:rsid w:val="00127B11"/>
    <w:rsid w:val="00127D5A"/>
    <w:rsid w:val="001306BD"/>
    <w:rsid w:val="001309D0"/>
    <w:rsid w:val="00130BFD"/>
    <w:rsid w:val="00130D1B"/>
    <w:rsid w:val="00130F59"/>
    <w:rsid w:val="001316BE"/>
    <w:rsid w:val="00131DD2"/>
    <w:rsid w:val="00131E59"/>
    <w:rsid w:val="001320F8"/>
    <w:rsid w:val="00132296"/>
    <w:rsid w:val="001324F9"/>
    <w:rsid w:val="00132640"/>
    <w:rsid w:val="00133442"/>
    <w:rsid w:val="0013350F"/>
    <w:rsid w:val="00133D75"/>
    <w:rsid w:val="00133EC0"/>
    <w:rsid w:val="00133F9B"/>
    <w:rsid w:val="0013425F"/>
    <w:rsid w:val="001346CF"/>
    <w:rsid w:val="00134A35"/>
    <w:rsid w:val="00134B75"/>
    <w:rsid w:val="00134C30"/>
    <w:rsid w:val="00134D38"/>
    <w:rsid w:val="00134E11"/>
    <w:rsid w:val="00135315"/>
    <w:rsid w:val="001357D8"/>
    <w:rsid w:val="00135969"/>
    <w:rsid w:val="00135AD1"/>
    <w:rsid w:val="00135EC3"/>
    <w:rsid w:val="00135FA6"/>
    <w:rsid w:val="001362A1"/>
    <w:rsid w:val="00136D66"/>
    <w:rsid w:val="001370BC"/>
    <w:rsid w:val="00137146"/>
    <w:rsid w:val="0013757A"/>
    <w:rsid w:val="00137708"/>
    <w:rsid w:val="00137AF7"/>
    <w:rsid w:val="00137D25"/>
    <w:rsid w:val="00137DB0"/>
    <w:rsid w:val="00137E66"/>
    <w:rsid w:val="00141334"/>
    <w:rsid w:val="00141915"/>
    <w:rsid w:val="0014197D"/>
    <w:rsid w:val="00141C6A"/>
    <w:rsid w:val="00141CB9"/>
    <w:rsid w:val="00141CE5"/>
    <w:rsid w:val="00141FB3"/>
    <w:rsid w:val="00141FE1"/>
    <w:rsid w:val="001424B1"/>
    <w:rsid w:val="00142582"/>
    <w:rsid w:val="0014261E"/>
    <w:rsid w:val="00142AAD"/>
    <w:rsid w:val="00142ADE"/>
    <w:rsid w:val="00142E9A"/>
    <w:rsid w:val="00143C71"/>
    <w:rsid w:val="00143ECA"/>
    <w:rsid w:val="00143F32"/>
    <w:rsid w:val="001445BF"/>
    <w:rsid w:val="0014466A"/>
    <w:rsid w:val="00144908"/>
    <w:rsid w:val="00144B80"/>
    <w:rsid w:val="00144D1B"/>
    <w:rsid w:val="00144D30"/>
    <w:rsid w:val="00144DC7"/>
    <w:rsid w:val="00145337"/>
    <w:rsid w:val="00145381"/>
    <w:rsid w:val="00145637"/>
    <w:rsid w:val="00145739"/>
    <w:rsid w:val="00145FBC"/>
    <w:rsid w:val="0014605D"/>
    <w:rsid w:val="0014643D"/>
    <w:rsid w:val="0014743A"/>
    <w:rsid w:val="001477B3"/>
    <w:rsid w:val="00147906"/>
    <w:rsid w:val="00147EC4"/>
    <w:rsid w:val="0015053B"/>
    <w:rsid w:val="00150ACC"/>
    <w:rsid w:val="00150AF2"/>
    <w:rsid w:val="00150D13"/>
    <w:rsid w:val="00150DAE"/>
    <w:rsid w:val="00150F54"/>
    <w:rsid w:val="00151254"/>
    <w:rsid w:val="00151908"/>
    <w:rsid w:val="00153125"/>
    <w:rsid w:val="001534E3"/>
    <w:rsid w:val="001535A7"/>
    <w:rsid w:val="001539BE"/>
    <w:rsid w:val="00153BF8"/>
    <w:rsid w:val="00153E47"/>
    <w:rsid w:val="00154079"/>
    <w:rsid w:val="001541CB"/>
    <w:rsid w:val="00154D58"/>
    <w:rsid w:val="00154E8D"/>
    <w:rsid w:val="0015549C"/>
    <w:rsid w:val="0015551B"/>
    <w:rsid w:val="00155584"/>
    <w:rsid w:val="001559F1"/>
    <w:rsid w:val="00156117"/>
    <w:rsid w:val="00156403"/>
    <w:rsid w:val="00156477"/>
    <w:rsid w:val="00156794"/>
    <w:rsid w:val="001568AD"/>
    <w:rsid w:val="00156CA8"/>
    <w:rsid w:val="001571C7"/>
    <w:rsid w:val="0015721B"/>
    <w:rsid w:val="0016015B"/>
    <w:rsid w:val="00160196"/>
    <w:rsid w:val="0016033C"/>
    <w:rsid w:val="0016093E"/>
    <w:rsid w:val="00160B2A"/>
    <w:rsid w:val="00160C51"/>
    <w:rsid w:val="00160DBE"/>
    <w:rsid w:val="00161094"/>
    <w:rsid w:val="00161130"/>
    <w:rsid w:val="0016126C"/>
    <w:rsid w:val="00161632"/>
    <w:rsid w:val="001617EA"/>
    <w:rsid w:val="00161A93"/>
    <w:rsid w:val="00161C37"/>
    <w:rsid w:val="00161C94"/>
    <w:rsid w:val="00161CA6"/>
    <w:rsid w:val="00161D3F"/>
    <w:rsid w:val="001627CF"/>
    <w:rsid w:val="00162B88"/>
    <w:rsid w:val="00162EC4"/>
    <w:rsid w:val="0016317B"/>
    <w:rsid w:val="001637F9"/>
    <w:rsid w:val="0016448D"/>
    <w:rsid w:val="001645E7"/>
    <w:rsid w:val="00164A91"/>
    <w:rsid w:val="00164AB0"/>
    <w:rsid w:val="001654DF"/>
    <w:rsid w:val="00165803"/>
    <w:rsid w:val="00165C8F"/>
    <w:rsid w:val="00165DEB"/>
    <w:rsid w:val="0016712D"/>
    <w:rsid w:val="00167911"/>
    <w:rsid w:val="00167BF5"/>
    <w:rsid w:val="00167F03"/>
    <w:rsid w:val="0017018B"/>
    <w:rsid w:val="0017018D"/>
    <w:rsid w:val="00170558"/>
    <w:rsid w:val="0017069E"/>
    <w:rsid w:val="00170812"/>
    <w:rsid w:val="0017083B"/>
    <w:rsid w:val="00170E75"/>
    <w:rsid w:val="00170ECF"/>
    <w:rsid w:val="00170F53"/>
    <w:rsid w:val="00171628"/>
    <w:rsid w:val="001716E0"/>
    <w:rsid w:val="00171796"/>
    <w:rsid w:val="00171D40"/>
    <w:rsid w:val="0017218D"/>
    <w:rsid w:val="001721EF"/>
    <w:rsid w:val="0017226D"/>
    <w:rsid w:val="0017248E"/>
    <w:rsid w:val="00172A55"/>
    <w:rsid w:val="00172AA0"/>
    <w:rsid w:val="00172B0E"/>
    <w:rsid w:val="00172D49"/>
    <w:rsid w:val="001732E8"/>
    <w:rsid w:val="00173A65"/>
    <w:rsid w:val="00174059"/>
    <w:rsid w:val="00174A82"/>
    <w:rsid w:val="00175097"/>
    <w:rsid w:val="0017516E"/>
    <w:rsid w:val="00175229"/>
    <w:rsid w:val="001758CD"/>
    <w:rsid w:val="00175A8A"/>
    <w:rsid w:val="00175B20"/>
    <w:rsid w:val="00175C7B"/>
    <w:rsid w:val="0017665C"/>
    <w:rsid w:val="00176DEF"/>
    <w:rsid w:val="001770CD"/>
    <w:rsid w:val="00177505"/>
    <w:rsid w:val="00177AD2"/>
    <w:rsid w:val="00177D17"/>
    <w:rsid w:val="0018041E"/>
    <w:rsid w:val="00180A7C"/>
    <w:rsid w:val="00180F0B"/>
    <w:rsid w:val="001815A8"/>
    <w:rsid w:val="0018190D"/>
    <w:rsid w:val="00181B4B"/>
    <w:rsid w:val="00181C13"/>
    <w:rsid w:val="00181CB3"/>
    <w:rsid w:val="00181E09"/>
    <w:rsid w:val="00181EFB"/>
    <w:rsid w:val="00181F90"/>
    <w:rsid w:val="00182060"/>
    <w:rsid w:val="001821BB"/>
    <w:rsid w:val="00182344"/>
    <w:rsid w:val="00182386"/>
    <w:rsid w:val="001823E6"/>
    <w:rsid w:val="0018297A"/>
    <w:rsid w:val="00182F83"/>
    <w:rsid w:val="00183001"/>
    <w:rsid w:val="0018402D"/>
    <w:rsid w:val="001840FA"/>
    <w:rsid w:val="0018465C"/>
    <w:rsid w:val="0018471F"/>
    <w:rsid w:val="00184851"/>
    <w:rsid w:val="00184B70"/>
    <w:rsid w:val="00185176"/>
    <w:rsid w:val="0018556A"/>
    <w:rsid w:val="00185848"/>
    <w:rsid w:val="00185ED9"/>
    <w:rsid w:val="00186520"/>
    <w:rsid w:val="00186713"/>
    <w:rsid w:val="001868B0"/>
    <w:rsid w:val="00186E6F"/>
    <w:rsid w:val="00190079"/>
    <w:rsid w:val="00190136"/>
    <w:rsid w:val="001902F1"/>
    <w:rsid w:val="00190649"/>
    <w:rsid w:val="00190A1F"/>
    <w:rsid w:val="0019103A"/>
    <w:rsid w:val="00191065"/>
    <w:rsid w:val="001912FD"/>
    <w:rsid w:val="0019178B"/>
    <w:rsid w:val="00191FA9"/>
    <w:rsid w:val="001927F3"/>
    <w:rsid w:val="00192EA5"/>
    <w:rsid w:val="00192F06"/>
    <w:rsid w:val="001931A7"/>
    <w:rsid w:val="00193922"/>
    <w:rsid w:val="0019396B"/>
    <w:rsid w:val="00193F00"/>
    <w:rsid w:val="00194196"/>
    <w:rsid w:val="00194708"/>
    <w:rsid w:val="00194A4B"/>
    <w:rsid w:val="00195811"/>
    <w:rsid w:val="00195D8A"/>
    <w:rsid w:val="00195F16"/>
    <w:rsid w:val="0019622E"/>
    <w:rsid w:val="00196373"/>
    <w:rsid w:val="001966A7"/>
    <w:rsid w:val="00196D47"/>
    <w:rsid w:val="001971CB"/>
    <w:rsid w:val="00197795"/>
    <w:rsid w:val="00197B31"/>
    <w:rsid w:val="00197F0F"/>
    <w:rsid w:val="00197FD2"/>
    <w:rsid w:val="001A0499"/>
    <w:rsid w:val="001A05CC"/>
    <w:rsid w:val="001A106A"/>
    <w:rsid w:val="001A136B"/>
    <w:rsid w:val="001A1493"/>
    <w:rsid w:val="001A1DE2"/>
    <w:rsid w:val="001A228E"/>
    <w:rsid w:val="001A257F"/>
    <w:rsid w:val="001A2B8F"/>
    <w:rsid w:val="001A2FF4"/>
    <w:rsid w:val="001A33BE"/>
    <w:rsid w:val="001A366F"/>
    <w:rsid w:val="001A3959"/>
    <w:rsid w:val="001A42FD"/>
    <w:rsid w:val="001A4627"/>
    <w:rsid w:val="001A4979"/>
    <w:rsid w:val="001A4B9C"/>
    <w:rsid w:val="001A5123"/>
    <w:rsid w:val="001A5CAE"/>
    <w:rsid w:val="001A6649"/>
    <w:rsid w:val="001A6885"/>
    <w:rsid w:val="001B0071"/>
    <w:rsid w:val="001B0A21"/>
    <w:rsid w:val="001B0AE7"/>
    <w:rsid w:val="001B0F49"/>
    <w:rsid w:val="001B15D3"/>
    <w:rsid w:val="001B1D2E"/>
    <w:rsid w:val="001B1E04"/>
    <w:rsid w:val="001B1E24"/>
    <w:rsid w:val="001B28F9"/>
    <w:rsid w:val="001B2ADC"/>
    <w:rsid w:val="001B2DA3"/>
    <w:rsid w:val="001B332C"/>
    <w:rsid w:val="001B3443"/>
    <w:rsid w:val="001B3525"/>
    <w:rsid w:val="001B37C2"/>
    <w:rsid w:val="001B3D5A"/>
    <w:rsid w:val="001B40DF"/>
    <w:rsid w:val="001B41D1"/>
    <w:rsid w:val="001B4791"/>
    <w:rsid w:val="001B47D7"/>
    <w:rsid w:val="001B4819"/>
    <w:rsid w:val="001B4835"/>
    <w:rsid w:val="001B51BF"/>
    <w:rsid w:val="001B53C8"/>
    <w:rsid w:val="001B60D1"/>
    <w:rsid w:val="001B6182"/>
    <w:rsid w:val="001B654E"/>
    <w:rsid w:val="001B6615"/>
    <w:rsid w:val="001B710D"/>
    <w:rsid w:val="001B765C"/>
    <w:rsid w:val="001B7660"/>
    <w:rsid w:val="001B7809"/>
    <w:rsid w:val="001B7AC5"/>
    <w:rsid w:val="001B7B08"/>
    <w:rsid w:val="001B7B7B"/>
    <w:rsid w:val="001B7B8B"/>
    <w:rsid w:val="001B7C53"/>
    <w:rsid w:val="001B7F00"/>
    <w:rsid w:val="001C016E"/>
    <w:rsid w:val="001C0326"/>
    <w:rsid w:val="001C07DE"/>
    <w:rsid w:val="001C1139"/>
    <w:rsid w:val="001C1427"/>
    <w:rsid w:val="001C14DF"/>
    <w:rsid w:val="001C18E3"/>
    <w:rsid w:val="001C192F"/>
    <w:rsid w:val="001C20B2"/>
    <w:rsid w:val="001C23EC"/>
    <w:rsid w:val="001C2B46"/>
    <w:rsid w:val="001C33AD"/>
    <w:rsid w:val="001C33D8"/>
    <w:rsid w:val="001C3558"/>
    <w:rsid w:val="001C3583"/>
    <w:rsid w:val="001C3C42"/>
    <w:rsid w:val="001C4F35"/>
    <w:rsid w:val="001C5661"/>
    <w:rsid w:val="001C5669"/>
    <w:rsid w:val="001C585E"/>
    <w:rsid w:val="001C58A4"/>
    <w:rsid w:val="001C5D33"/>
    <w:rsid w:val="001C6214"/>
    <w:rsid w:val="001C6513"/>
    <w:rsid w:val="001C65F1"/>
    <w:rsid w:val="001C6BFD"/>
    <w:rsid w:val="001C6FFE"/>
    <w:rsid w:val="001C7870"/>
    <w:rsid w:val="001D0587"/>
    <w:rsid w:val="001D05CB"/>
    <w:rsid w:val="001D0682"/>
    <w:rsid w:val="001D089B"/>
    <w:rsid w:val="001D0C06"/>
    <w:rsid w:val="001D0E29"/>
    <w:rsid w:val="001D1170"/>
    <w:rsid w:val="001D12C1"/>
    <w:rsid w:val="001D1A63"/>
    <w:rsid w:val="001D1C3B"/>
    <w:rsid w:val="001D2321"/>
    <w:rsid w:val="001D250F"/>
    <w:rsid w:val="001D26E5"/>
    <w:rsid w:val="001D29D9"/>
    <w:rsid w:val="001D2F5E"/>
    <w:rsid w:val="001D3131"/>
    <w:rsid w:val="001D3296"/>
    <w:rsid w:val="001D390A"/>
    <w:rsid w:val="001D3A9D"/>
    <w:rsid w:val="001D3AD6"/>
    <w:rsid w:val="001D3DE3"/>
    <w:rsid w:val="001D3F69"/>
    <w:rsid w:val="001D4174"/>
    <w:rsid w:val="001D43E5"/>
    <w:rsid w:val="001D4622"/>
    <w:rsid w:val="001D46FF"/>
    <w:rsid w:val="001D4D40"/>
    <w:rsid w:val="001D4DCD"/>
    <w:rsid w:val="001D4EE7"/>
    <w:rsid w:val="001D4FA4"/>
    <w:rsid w:val="001D5E53"/>
    <w:rsid w:val="001D663E"/>
    <w:rsid w:val="001D6A51"/>
    <w:rsid w:val="001D6D1A"/>
    <w:rsid w:val="001D7339"/>
    <w:rsid w:val="001D7477"/>
    <w:rsid w:val="001D75A2"/>
    <w:rsid w:val="001D75BF"/>
    <w:rsid w:val="001D75FB"/>
    <w:rsid w:val="001D770A"/>
    <w:rsid w:val="001D7869"/>
    <w:rsid w:val="001D79DD"/>
    <w:rsid w:val="001E02A7"/>
    <w:rsid w:val="001E046B"/>
    <w:rsid w:val="001E05DF"/>
    <w:rsid w:val="001E0959"/>
    <w:rsid w:val="001E2277"/>
    <w:rsid w:val="001E2E93"/>
    <w:rsid w:val="001E307E"/>
    <w:rsid w:val="001E3146"/>
    <w:rsid w:val="001E3388"/>
    <w:rsid w:val="001E3A8C"/>
    <w:rsid w:val="001E3ECC"/>
    <w:rsid w:val="001E4840"/>
    <w:rsid w:val="001E4A2C"/>
    <w:rsid w:val="001E4B02"/>
    <w:rsid w:val="001E4B75"/>
    <w:rsid w:val="001E4DC7"/>
    <w:rsid w:val="001E521B"/>
    <w:rsid w:val="001E54DA"/>
    <w:rsid w:val="001E5BA3"/>
    <w:rsid w:val="001E5DE7"/>
    <w:rsid w:val="001E617E"/>
    <w:rsid w:val="001E6323"/>
    <w:rsid w:val="001E6609"/>
    <w:rsid w:val="001E6B8E"/>
    <w:rsid w:val="001E731F"/>
    <w:rsid w:val="001E7450"/>
    <w:rsid w:val="001E76F6"/>
    <w:rsid w:val="001E7CC8"/>
    <w:rsid w:val="001E7CF5"/>
    <w:rsid w:val="001E7E2C"/>
    <w:rsid w:val="001F02D0"/>
    <w:rsid w:val="001F02EA"/>
    <w:rsid w:val="001F0305"/>
    <w:rsid w:val="001F084D"/>
    <w:rsid w:val="001F08B7"/>
    <w:rsid w:val="001F0937"/>
    <w:rsid w:val="001F0F39"/>
    <w:rsid w:val="001F0F5A"/>
    <w:rsid w:val="001F1686"/>
    <w:rsid w:val="001F16CC"/>
    <w:rsid w:val="001F1EDD"/>
    <w:rsid w:val="001F2090"/>
    <w:rsid w:val="001F20DD"/>
    <w:rsid w:val="001F26D6"/>
    <w:rsid w:val="001F2B1C"/>
    <w:rsid w:val="001F2C81"/>
    <w:rsid w:val="001F2F78"/>
    <w:rsid w:val="001F2FBF"/>
    <w:rsid w:val="001F307E"/>
    <w:rsid w:val="001F34A5"/>
    <w:rsid w:val="001F3A7A"/>
    <w:rsid w:val="001F41F1"/>
    <w:rsid w:val="001F4393"/>
    <w:rsid w:val="001F459C"/>
    <w:rsid w:val="001F4736"/>
    <w:rsid w:val="001F4801"/>
    <w:rsid w:val="001F4825"/>
    <w:rsid w:val="001F4ABF"/>
    <w:rsid w:val="001F4E38"/>
    <w:rsid w:val="001F509E"/>
    <w:rsid w:val="001F57CB"/>
    <w:rsid w:val="001F59DE"/>
    <w:rsid w:val="001F5BC8"/>
    <w:rsid w:val="001F6511"/>
    <w:rsid w:val="001F66DC"/>
    <w:rsid w:val="001F6780"/>
    <w:rsid w:val="001F6C80"/>
    <w:rsid w:val="001F71EF"/>
    <w:rsid w:val="001F76FE"/>
    <w:rsid w:val="001F7814"/>
    <w:rsid w:val="001F7900"/>
    <w:rsid w:val="001F7F6C"/>
    <w:rsid w:val="0020090F"/>
    <w:rsid w:val="002016FD"/>
    <w:rsid w:val="002016FE"/>
    <w:rsid w:val="00201703"/>
    <w:rsid w:val="00201908"/>
    <w:rsid w:val="00201A02"/>
    <w:rsid w:val="00201A77"/>
    <w:rsid w:val="00201B5A"/>
    <w:rsid w:val="00201B9B"/>
    <w:rsid w:val="002021F6"/>
    <w:rsid w:val="00202343"/>
    <w:rsid w:val="002026CD"/>
    <w:rsid w:val="0020287D"/>
    <w:rsid w:val="00202C16"/>
    <w:rsid w:val="00202F11"/>
    <w:rsid w:val="0020306E"/>
    <w:rsid w:val="0020327E"/>
    <w:rsid w:val="002032C6"/>
    <w:rsid w:val="00203389"/>
    <w:rsid w:val="002033FC"/>
    <w:rsid w:val="00203461"/>
    <w:rsid w:val="00203487"/>
    <w:rsid w:val="002036F9"/>
    <w:rsid w:val="002041CA"/>
    <w:rsid w:val="00204218"/>
    <w:rsid w:val="002044BB"/>
    <w:rsid w:val="002049D3"/>
    <w:rsid w:val="00205719"/>
    <w:rsid w:val="0020571C"/>
    <w:rsid w:val="00205A93"/>
    <w:rsid w:val="00205C3E"/>
    <w:rsid w:val="00205FC0"/>
    <w:rsid w:val="00206055"/>
    <w:rsid w:val="002060CA"/>
    <w:rsid w:val="00206226"/>
    <w:rsid w:val="00206690"/>
    <w:rsid w:val="0020673E"/>
    <w:rsid w:val="002068F2"/>
    <w:rsid w:val="00206BA5"/>
    <w:rsid w:val="00206E17"/>
    <w:rsid w:val="00207139"/>
    <w:rsid w:val="0020772C"/>
    <w:rsid w:val="00207793"/>
    <w:rsid w:val="00207A72"/>
    <w:rsid w:val="0021009F"/>
    <w:rsid w:val="00210597"/>
    <w:rsid w:val="00210727"/>
    <w:rsid w:val="00210A2A"/>
    <w:rsid w:val="00210AD0"/>
    <w:rsid w:val="00210B09"/>
    <w:rsid w:val="00210B49"/>
    <w:rsid w:val="00210B6F"/>
    <w:rsid w:val="00210C9E"/>
    <w:rsid w:val="00210D92"/>
    <w:rsid w:val="00210E9B"/>
    <w:rsid w:val="00211047"/>
    <w:rsid w:val="002110A8"/>
    <w:rsid w:val="00211840"/>
    <w:rsid w:val="00212170"/>
    <w:rsid w:val="002121F0"/>
    <w:rsid w:val="0021233D"/>
    <w:rsid w:val="002127B6"/>
    <w:rsid w:val="00212806"/>
    <w:rsid w:val="00212812"/>
    <w:rsid w:val="00212DB3"/>
    <w:rsid w:val="00213467"/>
    <w:rsid w:val="00213524"/>
    <w:rsid w:val="00213997"/>
    <w:rsid w:val="00213FD9"/>
    <w:rsid w:val="002143B4"/>
    <w:rsid w:val="00214505"/>
    <w:rsid w:val="00214521"/>
    <w:rsid w:val="002146F4"/>
    <w:rsid w:val="002149CF"/>
    <w:rsid w:val="00214D14"/>
    <w:rsid w:val="002150E6"/>
    <w:rsid w:val="002151D5"/>
    <w:rsid w:val="00215321"/>
    <w:rsid w:val="0021561A"/>
    <w:rsid w:val="0021575A"/>
    <w:rsid w:val="00215C3D"/>
    <w:rsid w:val="00216544"/>
    <w:rsid w:val="00216FFD"/>
    <w:rsid w:val="002171B4"/>
    <w:rsid w:val="002171CE"/>
    <w:rsid w:val="0021772F"/>
    <w:rsid w:val="002177C9"/>
    <w:rsid w:val="00217A60"/>
    <w:rsid w:val="00217C08"/>
    <w:rsid w:val="00217D5C"/>
    <w:rsid w:val="00217F89"/>
    <w:rsid w:val="00220073"/>
    <w:rsid w:val="0022050E"/>
    <w:rsid w:val="002208A7"/>
    <w:rsid w:val="00220A2C"/>
    <w:rsid w:val="00220E5F"/>
    <w:rsid w:val="00220EC6"/>
    <w:rsid w:val="00220FCC"/>
    <w:rsid w:val="002212B5"/>
    <w:rsid w:val="0022134B"/>
    <w:rsid w:val="00221426"/>
    <w:rsid w:val="00221934"/>
    <w:rsid w:val="00221B7B"/>
    <w:rsid w:val="00222002"/>
    <w:rsid w:val="00222329"/>
    <w:rsid w:val="0022264D"/>
    <w:rsid w:val="00222B5F"/>
    <w:rsid w:val="00222DE8"/>
    <w:rsid w:val="00222EA6"/>
    <w:rsid w:val="002231EA"/>
    <w:rsid w:val="002234E9"/>
    <w:rsid w:val="00223B13"/>
    <w:rsid w:val="0022409F"/>
    <w:rsid w:val="00224392"/>
    <w:rsid w:val="002245ED"/>
    <w:rsid w:val="002249DF"/>
    <w:rsid w:val="00224A69"/>
    <w:rsid w:val="00224E2D"/>
    <w:rsid w:val="002255BF"/>
    <w:rsid w:val="00225ECF"/>
    <w:rsid w:val="00225EFD"/>
    <w:rsid w:val="00226668"/>
    <w:rsid w:val="0022687C"/>
    <w:rsid w:val="00226B80"/>
    <w:rsid w:val="0022732B"/>
    <w:rsid w:val="002273D6"/>
    <w:rsid w:val="002273FA"/>
    <w:rsid w:val="00227549"/>
    <w:rsid w:val="00227A19"/>
    <w:rsid w:val="00230279"/>
    <w:rsid w:val="0023153A"/>
    <w:rsid w:val="0023168D"/>
    <w:rsid w:val="00231A80"/>
    <w:rsid w:val="00231AF8"/>
    <w:rsid w:val="00231B11"/>
    <w:rsid w:val="00231C1A"/>
    <w:rsid w:val="00231FFF"/>
    <w:rsid w:val="002323A5"/>
    <w:rsid w:val="00232444"/>
    <w:rsid w:val="002324AA"/>
    <w:rsid w:val="0023286E"/>
    <w:rsid w:val="00232A3A"/>
    <w:rsid w:val="00232A96"/>
    <w:rsid w:val="00232D62"/>
    <w:rsid w:val="002330C4"/>
    <w:rsid w:val="00233499"/>
    <w:rsid w:val="00233809"/>
    <w:rsid w:val="00233B12"/>
    <w:rsid w:val="00233B17"/>
    <w:rsid w:val="00234101"/>
    <w:rsid w:val="002348DD"/>
    <w:rsid w:val="00234A4D"/>
    <w:rsid w:val="00235AC7"/>
    <w:rsid w:val="00235CC2"/>
    <w:rsid w:val="00235DB1"/>
    <w:rsid w:val="00235E31"/>
    <w:rsid w:val="00236073"/>
    <w:rsid w:val="00236134"/>
    <w:rsid w:val="002363F7"/>
    <w:rsid w:val="002368B3"/>
    <w:rsid w:val="002368BE"/>
    <w:rsid w:val="00236A2E"/>
    <w:rsid w:val="00236CB1"/>
    <w:rsid w:val="002372B5"/>
    <w:rsid w:val="0023776E"/>
    <w:rsid w:val="00237C8F"/>
    <w:rsid w:val="00240046"/>
    <w:rsid w:val="002400F3"/>
    <w:rsid w:val="00240991"/>
    <w:rsid w:val="00241546"/>
    <w:rsid w:val="00241682"/>
    <w:rsid w:val="002417BC"/>
    <w:rsid w:val="002418B7"/>
    <w:rsid w:val="00241A4A"/>
    <w:rsid w:val="00241AC5"/>
    <w:rsid w:val="0024358D"/>
    <w:rsid w:val="00243B13"/>
    <w:rsid w:val="00243D30"/>
    <w:rsid w:val="00243D7F"/>
    <w:rsid w:val="00244676"/>
    <w:rsid w:val="002446FA"/>
    <w:rsid w:val="002450E1"/>
    <w:rsid w:val="00245333"/>
    <w:rsid w:val="00245922"/>
    <w:rsid w:val="00245B57"/>
    <w:rsid w:val="00246291"/>
    <w:rsid w:val="0024638F"/>
    <w:rsid w:val="00246BC6"/>
    <w:rsid w:val="00247043"/>
    <w:rsid w:val="00247288"/>
    <w:rsid w:val="0024797F"/>
    <w:rsid w:val="00247D0D"/>
    <w:rsid w:val="0025011B"/>
    <w:rsid w:val="00250548"/>
    <w:rsid w:val="002506FB"/>
    <w:rsid w:val="00250928"/>
    <w:rsid w:val="00250CA9"/>
    <w:rsid w:val="00250CFE"/>
    <w:rsid w:val="00250FB6"/>
    <w:rsid w:val="0025107F"/>
    <w:rsid w:val="0025119E"/>
    <w:rsid w:val="00251269"/>
    <w:rsid w:val="00251CC4"/>
    <w:rsid w:val="0025216B"/>
    <w:rsid w:val="00252829"/>
    <w:rsid w:val="00252984"/>
    <w:rsid w:val="00252A7F"/>
    <w:rsid w:val="00252B68"/>
    <w:rsid w:val="00252F20"/>
    <w:rsid w:val="002530EC"/>
    <w:rsid w:val="002535C0"/>
    <w:rsid w:val="00253608"/>
    <w:rsid w:val="002536DF"/>
    <w:rsid w:val="0025437C"/>
    <w:rsid w:val="00254E46"/>
    <w:rsid w:val="002551B7"/>
    <w:rsid w:val="00255A07"/>
    <w:rsid w:val="00255B18"/>
    <w:rsid w:val="00255DB6"/>
    <w:rsid w:val="002563D6"/>
    <w:rsid w:val="00256469"/>
    <w:rsid w:val="002566EF"/>
    <w:rsid w:val="002567EB"/>
    <w:rsid w:val="002574A9"/>
    <w:rsid w:val="0025752A"/>
    <w:rsid w:val="002579BF"/>
    <w:rsid w:val="002579FE"/>
    <w:rsid w:val="00257F66"/>
    <w:rsid w:val="00261826"/>
    <w:rsid w:val="00261F10"/>
    <w:rsid w:val="002620AF"/>
    <w:rsid w:val="0026246F"/>
    <w:rsid w:val="00262892"/>
    <w:rsid w:val="0026290E"/>
    <w:rsid w:val="0026311C"/>
    <w:rsid w:val="00263161"/>
    <w:rsid w:val="00263630"/>
    <w:rsid w:val="00263D9C"/>
    <w:rsid w:val="0026412F"/>
    <w:rsid w:val="0026416A"/>
    <w:rsid w:val="002644ED"/>
    <w:rsid w:val="0026477A"/>
    <w:rsid w:val="0026478B"/>
    <w:rsid w:val="00264EF2"/>
    <w:rsid w:val="00264FCB"/>
    <w:rsid w:val="0026524F"/>
    <w:rsid w:val="00265441"/>
    <w:rsid w:val="00265552"/>
    <w:rsid w:val="002656C5"/>
    <w:rsid w:val="002656C6"/>
    <w:rsid w:val="00265B7D"/>
    <w:rsid w:val="00265B97"/>
    <w:rsid w:val="00265F17"/>
    <w:rsid w:val="0026604D"/>
    <w:rsid w:val="002662F1"/>
    <w:rsid w:val="00266567"/>
    <w:rsid w:val="0026668C"/>
    <w:rsid w:val="002669BC"/>
    <w:rsid w:val="00266AC1"/>
    <w:rsid w:val="00266C36"/>
    <w:rsid w:val="00266FCB"/>
    <w:rsid w:val="002677C7"/>
    <w:rsid w:val="002678EF"/>
    <w:rsid w:val="00267FA8"/>
    <w:rsid w:val="00270108"/>
    <w:rsid w:val="002701C4"/>
    <w:rsid w:val="00270899"/>
    <w:rsid w:val="00270AAD"/>
    <w:rsid w:val="00271291"/>
    <w:rsid w:val="0027178C"/>
    <w:rsid w:val="002719FA"/>
    <w:rsid w:val="00271C36"/>
    <w:rsid w:val="00272668"/>
    <w:rsid w:val="00272F07"/>
    <w:rsid w:val="00272FA2"/>
    <w:rsid w:val="002731B3"/>
    <w:rsid w:val="002731DF"/>
    <w:rsid w:val="002732DA"/>
    <w:rsid w:val="0027330B"/>
    <w:rsid w:val="0027360A"/>
    <w:rsid w:val="00273751"/>
    <w:rsid w:val="002737BE"/>
    <w:rsid w:val="00273AC3"/>
    <w:rsid w:val="00273EFA"/>
    <w:rsid w:val="0027446A"/>
    <w:rsid w:val="002747B5"/>
    <w:rsid w:val="00275A85"/>
    <w:rsid w:val="00275C9D"/>
    <w:rsid w:val="00276120"/>
    <w:rsid w:val="0027638A"/>
    <w:rsid w:val="00276581"/>
    <w:rsid w:val="002765F3"/>
    <w:rsid w:val="002768D5"/>
    <w:rsid w:val="00276D3B"/>
    <w:rsid w:val="00276E3F"/>
    <w:rsid w:val="00277139"/>
    <w:rsid w:val="0027725D"/>
    <w:rsid w:val="0027759D"/>
    <w:rsid w:val="002775C2"/>
    <w:rsid w:val="00277747"/>
    <w:rsid w:val="00277C46"/>
    <w:rsid w:val="00277F80"/>
    <w:rsid w:val="00277F91"/>
    <w:rsid w:val="002802A5"/>
    <w:rsid w:val="002803AD"/>
    <w:rsid w:val="00280B69"/>
    <w:rsid w:val="00280B9F"/>
    <w:rsid w:val="002810B8"/>
    <w:rsid w:val="002816F1"/>
    <w:rsid w:val="00281BCD"/>
    <w:rsid w:val="00281FC1"/>
    <w:rsid w:val="00282052"/>
    <w:rsid w:val="002820C1"/>
    <w:rsid w:val="002825DE"/>
    <w:rsid w:val="00282725"/>
    <w:rsid w:val="0028286C"/>
    <w:rsid w:val="00282C75"/>
    <w:rsid w:val="00282F12"/>
    <w:rsid w:val="00283257"/>
    <w:rsid w:val="0028462A"/>
    <w:rsid w:val="00285169"/>
    <w:rsid w:val="0028519E"/>
    <w:rsid w:val="002856A5"/>
    <w:rsid w:val="00285E79"/>
    <w:rsid w:val="00285F2D"/>
    <w:rsid w:val="002861E5"/>
    <w:rsid w:val="002862F2"/>
    <w:rsid w:val="00286C33"/>
    <w:rsid w:val="00286FD9"/>
    <w:rsid w:val="0028706B"/>
    <w:rsid w:val="00287227"/>
    <w:rsid w:val="002872ED"/>
    <w:rsid w:val="0028753C"/>
    <w:rsid w:val="00290110"/>
    <w:rsid w:val="002901A9"/>
    <w:rsid w:val="002905C2"/>
    <w:rsid w:val="002908E8"/>
    <w:rsid w:val="00290C11"/>
    <w:rsid w:val="00290F01"/>
    <w:rsid w:val="0029154F"/>
    <w:rsid w:val="002918B5"/>
    <w:rsid w:val="00291B74"/>
    <w:rsid w:val="00291C34"/>
    <w:rsid w:val="00292552"/>
    <w:rsid w:val="002926D2"/>
    <w:rsid w:val="00292B0E"/>
    <w:rsid w:val="00292D83"/>
    <w:rsid w:val="00292F6E"/>
    <w:rsid w:val="00293237"/>
    <w:rsid w:val="002932B4"/>
    <w:rsid w:val="00293458"/>
    <w:rsid w:val="00293939"/>
    <w:rsid w:val="00293D93"/>
    <w:rsid w:val="00293E7E"/>
    <w:rsid w:val="002942B7"/>
    <w:rsid w:val="00294AEB"/>
    <w:rsid w:val="00294F1C"/>
    <w:rsid w:val="0029535D"/>
    <w:rsid w:val="00295429"/>
    <w:rsid w:val="00295A7C"/>
    <w:rsid w:val="00295AF2"/>
    <w:rsid w:val="00295C7F"/>
    <w:rsid w:val="00295C91"/>
    <w:rsid w:val="002960B0"/>
    <w:rsid w:val="002969A1"/>
    <w:rsid w:val="00296FC6"/>
    <w:rsid w:val="00297151"/>
    <w:rsid w:val="002971EC"/>
    <w:rsid w:val="0029777C"/>
    <w:rsid w:val="00297837"/>
    <w:rsid w:val="002A03B3"/>
    <w:rsid w:val="002A0562"/>
    <w:rsid w:val="002A065D"/>
    <w:rsid w:val="002A0E60"/>
    <w:rsid w:val="002A0FE5"/>
    <w:rsid w:val="002A0FFC"/>
    <w:rsid w:val="002A13A5"/>
    <w:rsid w:val="002A1E98"/>
    <w:rsid w:val="002A2552"/>
    <w:rsid w:val="002A2EA0"/>
    <w:rsid w:val="002A3002"/>
    <w:rsid w:val="002A3127"/>
    <w:rsid w:val="002A33BD"/>
    <w:rsid w:val="002A3BF9"/>
    <w:rsid w:val="002A3DFE"/>
    <w:rsid w:val="002A4173"/>
    <w:rsid w:val="002A4713"/>
    <w:rsid w:val="002A512E"/>
    <w:rsid w:val="002A57B4"/>
    <w:rsid w:val="002A5BC8"/>
    <w:rsid w:val="002A64A2"/>
    <w:rsid w:val="002A7919"/>
    <w:rsid w:val="002A7A49"/>
    <w:rsid w:val="002B0179"/>
    <w:rsid w:val="002B0E81"/>
    <w:rsid w:val="002B1290"/>
    <w:rsid w:val="002B20E6"/>
    <w:rsid w:val="002B26FF"/>
    <w:rsid w:val="002B295A"/>
    <w:rsid w:val="002B29D6"/>
    <w:rsid w:val="002B2C27"/>
    <w:rsid w:val="002B2F5C"/>
    <w:rsid w:val="002B2FAC"/>
    <w:rsid w:val="002B3AE9"/>
    <w:rsid w:val="002B3CA5"/>
    <w:rsid w:val="002B3F76"/>
    <w:rsid w:val="002B3F84"/>
    <w:rsid w:val="002B4289"/>
    <w:rsid w:val="002B42A3"/>
    <w:rsid w:val="002B44A5"/>
    <w:rsid w:val="002B5E01"/>
    <w:rsid w:val="002B6142"/>
    <w:rsid w:val="002B630F"/>
    <w:rsid w:val="002B648E"/>
    <w:rsid w:val="002B6612"/>
    <w:rsid w:val="002B69EA"/>
    <w:rsid w:val="002B6E41"/>
    <w:rsid w:val="002B7337"/>
    <w:rsid w:val="002B7395"/>
    <w:rsid w:val="002B7F54"/>
    <w:rsid w:val="002C0406"/>
    <w:rsid w:val="002C06D0"/>
    <w:rsid w:val="002C0AA0"/>
    <w:rsid w:val="002C0CDD"/>
    <w:rsid w:val="002C1098"/>
    <w:rsid w:val="002C25F8"/>
    <w:rsid w:val="002C2777"/>
    <w:rsid w:val="002C28C4"/>
    <w:rsid w:val="002C2EA4"/>
    <w:rsid w:val="002C33EB"/>
    <w:rsid w:val="002C3644"/>
    <w:rsid w:val="002C3840"/>
    <w:rsid w:val="002C3E6C"/>
    <w:rsid w:val="002C4174"/>
    <w:rsid w:val="002C47D5"/>
    <w:rsid w:val="002C47EE"/>
    <w:rsid w:val="002C4940"/>
    <w:rsid w:val="002C4A3E"/>
    <w:rsid w:val="002C4BF9"/>
    <w:rsid w:val="002C5599"/>
    <w:rsid w:val="002C5A23"/>
    <w:rsid w:val="002C5A30"/>
    <w:rsid w:val="002C5FC5"/>
    <w:rsid w:val="002C6119"/>
    <w:rsid w:val="002C6A9F"/>
    <w:rsid w:val="002C6E70"/>
    <w:rsid w:val="002C6F2E"/>
    <w:rsid w:val="002C7A0E"/>
    <w:rsid w:val="002C7CAA"/>
    <w:rsid w:val="002C7FB0"/>
    <w:rsid w:val="002D002E"/>
    <w:rsid w:val="002D110D"/>
    <w:rsid w:val="002D124C"/>
    <w:rsid w:val="002D1341"/>
    <w:rsid w:val="002D17B5"/>
    <w:rsid w:val="002D1883"/>
    <w:rsid w:val="002D1C70"/>
    <w:rsid w:val="002D1D27"/>
    <w:rsid w:val="002D2532"/>
    <w:rsid w:val="002D2977"/>
    <w:rsid w:val="002D39C1"/>
    <w:rsid w:val="002D3C73"/>
    <w:rsid w:val="002D4030"/>
    <w:rsid w:val="002D40BC"/>
    <w:rsid w:val="002D457D"/>
    <w:rsid w:val="002D460A"/>
    <w:rsid w:val="002D48DF"/>
    <w:rsid w:val="002D4A32"/>
    <w:rsid w:val="002D4B0C"/>
    <w:rsid w:val="002D4F6B"/>
    <w:rsid w:val="002D52AB"/>
    <w:rsid w:val="002D6DD3"/>
    <w:rsid w:val="002D6F08"/>
    <w:rsid w:val="002D6F6B"/>
    <w:rsid w:val="002D7615"/>
    <w:rsid w:val="002D7923"/>
    <w:rsid w:val="002D7BA7"/>
    <w:rsid w:val="002D7EEE"/>
    <w:rsid w:val="002E0332"/>
    <w:rsid w:val="002E057A"/>
    <w:rsid w:val="002E06BE"/>
    <w:rsid w:val="002E0791"/>
    <w:rsid w:val="002E087B"/>
    <w:rsid w:val="002E1054"/>
    <w:rsid w:val="002E1727"/>
    <w:rsid w:val="002E1A1D"/>
    <w:rsid w:val="002E21FD"/>
    <w:rsid w:val="002E22CA"/>
    <w:rsid w:val="002E2589"/>
    <w:rsid w:val="002E276A"/>
    <w:rsid w:val="002E3004"/>
    <w:rsid w:val="002E31FC"/>
    <w:rsid w:val="002E344B"/>
    <w:rsid w:val="002E36AE"/>
    <w:rsid w:val="002E3863"/>
    <w:rsid w:val="002E39B6"/>
    <w:rsid w:val="002E3B51"/>
    <w:rsid w:val="002E3BC9"/>
    <w:rsid w:val="002E4081"/>
    <w:rsid w:val="002E4356"/>
    <w:rsid w:val="002E4407"/>
    <w:rsid w:val="002E476F"/>
    <w:rsid w:val="002E4965"/>
    <w:rsid w:val="002E4CB8"/>
    <w:rsid w:val="002E4F7C"/>
    <w:rsid w:val="002E5550"/>
    <w:rsid w:val="002E56CF"/>
    <w:rsid w:val="002E5B78"/>
    <w:rsid w:val="002E63AB"/>
    <w:rsid w:val="002E67B4"/>
    <w:rsid w:val="002E6813"/>
    <w:rsid w:val="002E6BE4"/>
    <w:rsid w:val="002E6CAB"/>
    <w:rsid w:val="002E6CE8"/>
    <w:rsid w:val="002E6D32"/>
    <w:rsid w:val="002E7012"/>
    <w:rsid w:val="002E73E2"/>
    <w:rsid w:val="002E75A5"/>
    <w:rsid w:val="002E75E5"/>
    <w:rsid w:val="002E76C0"/>
    <w:rsid w:val="002E787E"/>
    <w:rsid w:val="002E78B6"/>
    <w:rsid w:val="002E7932"/>
    <w:rsid w:val="002E7BA2"/>
    <w:rsid w:val="002E7C6B"/>
    <w:rsid w:val="002F04DD"/>
    <w:rsid w:val="002F0AB0"/>
    <w:rsid w:val="002F0ACD"/>
    <w:rsid w:val="002F0BE7"/>
    <w:rsid w:val="002F128B"/>
    <w:rsid w:val="002F1709"/>
    <w:rsid w:val="002F1981"/>
    <w:rsid w:val="002F1985"/>
    <w:rsid w:val="002F1E78"/>
    <w:rsid w:val="002F1ED1"/>
    <w:rsid w:val="002F2886"/>
    <w:rsid w:val="002F346D"/>
    <w:rsid w:val="002F35A5"/>
    <w:rsid w:val="002F3AE3"/>
    <w:rsid w:val="002F41E5"/>
    <w:rsid w:val="002F4296"/>
    <w:rsid w:val="002F4E27"/>
    <w:rsid w:val="002F5738"/>
    <w:rsid w:val="002F5830"/>
    <w:rsid w:val="002F5B33"/>
    <w:rsid w:val="002F5EE1"/>
    <w:rsid w:val="002F63D2"/>
    <w:rsid w:val="002F657E"/>
    <w:rsid w:val="002F6754"/>
    <w:rsid w:val="002F6834"/>
    <w:rsid w:val="002F6EC2"/>
    <w:rsid w:val="002F710B"/>
    <w:rsid w:val="002F7217"/>
    <w:rsid w:val="002F746D"/>
    <w:rsid w:val="002F7758"/>
    <w:rsid w:val="002F7FDA"/>
    <w:rsid w:val="0030062E"/>
    <w:rsid w:val="00300D10"/>
    <w:rsid w:val="003015AC"/>
    <w:rsid w:val="003018B7"/>
    <w:rsid w:val="003024A9"/>
    <w:rsid w:val="003026E4"/>
    <w:rsid w:val="00302FEC"/>
    <w:rsid w:val="0030389A"/>
    <w:rsid w:val="003042B1"/>
    <w:rsid w:val="00304325"/>
    <w:rsid w:val="0030464B"/>
    <w:rsid w:val="00304A8B"/>
    <w:rsid w:val="00304D95"/>
    <w:rsid w:val="00304DEB"/>
    <w:rsid w:val="00304FA9"/>
    <w:rsid w:val="0030502A"/>
    <w:rsid w:val="003050F1"/>
    <w:rsid w:val="00305125"/>
    <w:rsid w:val="00305614"/>
    <w:rsid w:val="003059E3"/>
    <w:rsid w:val="00305DA7"/>
    <w:rsid w:val="00305E7F"/>
    <w:rsid w:val="00306383"/>
    <w:rsid w:val="003063DA"/>
    <w:rsid w:val="003064B6"/>
    <w:rsid w:val="0030662A"/>
    <w:rsid w:val="00306DC3"/>
    <w:rsid w:val="00306F6A"/>
    <w:rsid w:val="00306F6E"/>
    <w:rsid w:val="003071EF"/>
    <w:rsid w:val="0030786C"/>
    <w:rsid w:val="0031063F"/>
    <w:rsid w:val="0031098F"/>
    <w:rsid w:val="00310E61"/>
    <w:rsid w:val="00310E77"/>
    <w:rsid w:val="003112F3"/>
    <w:rsid w:val="003116A5"/>
    <w:rsid w:val="00311728"/>
    <w:rsid w:val="003123F1"/>
    <w:rsid w:val="00312C3A"/>
    <w:rsid w:val="003131DE"/>
    <w:rsid w:val="00313797"/>
    <w:rsid w:val="003137A0"/>
    <w:rsid w:val="00313AAF"/>
    <w:rsid w:val="00314159"/>
    <w:rsid w:val="0031418C"/>
    <w:rsid w:val="00314235"/>
    <w:rsid w:val="00314400"/>
    <w:rsid w:val="0031441D"/>
    <w:rsid w:val="0031452B"/>
    <w:rsid w:val="0031484F"/>
    <w:rsid w:val="00315021"/>
    <w:rsid w:val="00315CB4"/>
    <w:rsid w:val="003160C2"/>
    <w:rsid w:val="00316211"/>
    <w:rsid w:val="003163A9"/>
    <w:rsid w:val="00316FB6"/>
    <w:rsid w:val="00317082"/>
    <w:rsid w:val="003170DD"/>
    <w:rsid w:val="0031717A"/>
    <w:rsid w:val="003177F2"/>
    <w:rsid w:val="003179F0"/>
    <w:rsid w:val="00317A47"/>
    <w:rsid w:val="00317BD1"/>
    <w:rsid w:val="00320A2A"/>
    <w:rsid w:val="00320A98"/>
    <w:rsid w:val="00320C27"/>
    <w:rsid w:val="00321549"/>
    <w:rsid w:val="00321B98"/>
    <w:rsid w:val="00321C42"/>
    <w:rsid w:val="00321D69"/>
    <w:rsid w:val="00321E30"/>
    <w:rsid w:val="00321FD6"/>
    <w:rsid w:val="00322270"/>
    <w:rsid w:val="00322444"/>
    <w:rsid w:val="00322456"/>
    <w:rsid w:val="00322E4B"/>
    <w:rsid w:val="00322F6B"/>
    <w:rsid w:val="003230BE"/>
    <w:rsid w:val="00323289"/>
    <w:rsid w:val="003233DE"/>
    <w:rsid w:val="00323950"/>
    <w:rsid w:val="00323B6B"/>
    <w:rsid w:val="00323BFC"/>
    <w:rsid w:val="0032466B"/>
    <w:rsid w:val="00324779"/>
    <w:rsid w:val="00324971"/>
    <w:rsid w:val="00324A20"/>
    <w:rsid w:val="00324F4A"/>
    <w:rsid w:val="003250F3"/>
    <w:rsid w:val="00325871"/>
    <w:rsid w:val="0032671C"/>
    <w:rsid w:val="003267F3"/>
    <w:rsid w:val="00326CC4"/>
    <w:rsid w:val="00326D66"/>
    <w:rsid w:val="00326E43"/>
    <w:rsid w:val="00327A63"/>
    <w:rsid w:val="00327B44"/>
    <w:rsid w:val="00327C33"/>
    <w:rsid w:val="00327CAE"/>
    <w:rsid w:val="00327CC0"/>
    <w:rsid w:val="00330090"/>
    <w:rsid w:val="00330111"/>
    <w:rsid w:val="00330444"/>
    <w:rsid w:val="0033072F"/>
    <w:rsid w:val="00330734"/>
    <w:rsid w:val="00330B29"/>
    <w:rsid w:val="00330FCD"/>
    <w:rsid w:val="00331283"/>
    <w:rsid w:val="003314FF"/>
    <w:rsid w:val="00331C22"/>
    <w:rsid w:val="003328E2"/>
    <w:rsid w:val="00332AEB"/>
    <w:rsid w:val="00332F2F"/>
    <w:rsid w:val="003330EB"/>
    <w:rsid w:val="00333286"/>
    <w:rsid w:val="00333375"/>
    <w:rsid w:val="003334B3"/>
    <w:rsid w:val="0033407C"/>
    <w:rsid w:val="003348DF"/>
    <w:rsid w:val="00334C43"/>
    <w:rsid w:val="003355F8"/>
    <w:rsid w:val="00335608"/>
    <w:rsid w:val="00335740"/>
    <w:rsid w:val="0033591B"/>
    <w:rsid w:val="00336605"/>
    <w:rsid w:val="003372D0"/>
    <w:rsid w:val="00337364"/>
    <w:rsid w:val="00337759"/>
    <w:rsid w:val="00337894"/>
    <w:rsid w:val="00337AA5"/>
    <w:rsid w:val="00337F10"/>
    <w:rsid w:val="00340376"/>
    <w:rsid w:val="003408AF"/>
    <w:rsid w:val="00340A05"/>
    <w:rsid w:val="00340B2D"/>
    <w:rsid w:val="003415FD"/>
    <w:rsid w:val="0034198E"/>
    <w:rsid w:val="00342315"/>
    <w:rsid w:val="0034298F"/>
    <w:rsid w:val="003429F0"/>
    <w:rsid w:val="003429F1"/>
    <w:rsid w:val="00342C13"/>
    <w:rsid w:val="00343910"/>
    <w:rsid w:val="00343963"/>
    <w:rsid w:val="0034427E"/>
    <w:rsid w:val="003447C2"/>
    <w:rsid w:val="00344F91"/>
    <w:rsid w:val="00345225"/>
    <w:rsid w:val="00345D91"/>
    <w:rsid w:val="00346088"/>
    <w:rsid w:val="00346463"/>
    <w:rsid w:val="00346C4A"/>
    <w:rsid w:val="00346E01"/>
    <w:rsid w:val="00347292"/>
    <w:rsid w:val="003475B5"/>
    <w:rsid w:val="003478D2"/>
    <w:rsid w:val="00347FF1"/>
    <w:rsid w:val="003501D2"/>
    <w:rsid w:val="0035097A"/>
    <w:rsid w:val="00350DA1"/>
    <w:rsid w:val="00350DB0"/>
    <w:rsid w:val="003510EA"/>
    <w:rsid w:val="00351277"/>
    <w:rsid w:val="00351580"/>
    <w:rsid w:val="003518EF"/>
    <w:rsid w:val="00351A55"/>
    <w:rsid w:val="00351C14"/>
    <w:rsid w:val="003521D3"/>
    <w:rsid w:val="00352273"/>
    <w:rsid w:val="003523AF"/>
    <w:rsid w:val="00352851"/>
    <w:rsid w:val="00352BF1"/>
    <w:rsid w:val="00352E07"/>
    <w:rsid w:val="00352EEB"/>
    <w:rsid w:val="00353228"/>
    <w:rsid w:val="00353608"/>
    <w:rsid w:val="00353746"/>
    <w:rsid w:val="00353A22"/>
    <w:rsid w:val="00353DD3"/>
    <w:rsid w:val="00353F90"/>
    <w:rsid w:val="003540A4"/>
    <w:rsid w:val="003543A8"/>
    <w:rsid w:val="003548E8"/>
    <w:rsid w:val="0035520A"/>
    <w:rsid w:val="00355320"/>
    <w:rsid w:val="00355498"/>
    <w:rsid w:val="00355960"/>
    <w:rsid w:val="003560AD"/>
    <w:rsid w:val="003560C3"/>
    <w:rsid w:val="003562C2"/>
    <w:rsid w:val="00356C3C"/>
    <w:rsid w:val="00357162"/>
    <w:rsid w:val="00357234"/>
    <w:rsid w:val="00357449"/>
    <w:rsid w:val="003574C8"/>
    <w:rsid w:val="003578B0"/>
    <w:rsid w:val="00357B08"/>
    <w:rsid w:val="00357C33"/>
    <w:rsid w:val="00357F8B"/>
    <w:rsid w:val="0036005F"/>
    <w:rsid w:val="0036077A"/>
    <w:rsid w:val="00360BB1"/>
    <w:rsid w:val="00360E4E"/>
    <w:rsid w:val="003615F7"/>
    <w:rsid w:val="00361919"/>
    <w:rsid w:val="00361F71"/>
    <w:rsid w:val="00361FCE"/>
    <w:rsid w:val="003621B6"/>
    <w:rsid w:val="003624B7"/>
    <w:rsid w:val="0036263A"/>
    <w:rsid w:val="00362C57"/>
    <w:rsid w:val="00363169"/>
    <w:rsid w:val="003632C4"/>
    <w:rsid w:val="00363942"/>
    <w:rsid w:val="00363DA2"/>
    <w:rsid w:val="00364D18"/>
    <w:rsid w:val="00364D5F"/>
    <w:rsid w:val="003656F9"/>
    <w:rsid w:val="003658F3"/>
    <w:rsid w:val="00366F06"/>
    <w:rsid w:val="003677A2"/>
    <w:rsid w:val="00370AAA"/>
    <w:rsid w:val="00370B1D"/>
    <w:rsid w:val="00370DE4"/>
    <w:rsid w:val="003710E0"/>
    <w:rsid w:val="00371A6A"/>
    <w:rsid w:val="00371C5C"/>
    <w:rsid w:val="003721D1"/>
    <w:rsid w:val="0037253F"/>
    <w:rsid w:val="00373180"/>
    <w:rsid w:val="0037400E"/>
    <w:rsid w:val="00374C4C"/>
    <w:rsid w:val="003751EF"/>
    <w:rsid w:val="00375643"/>
    <w:rsid w:val="00375DD1"/>
    <w:rsid w:val="00375F77"/>
    <w:rsid w:val="0037679C"/>
    <w:rsid w:val="00376BE6"/>
    <w:rsid w:val="00376C42"/>
    <w:rsid w:val="003775FD"/>
    <w:rsid w:val="00377840"/>
    <w:rsid w:val="00377A0A"/>
    <w:rsid w:val="00377A78"/>
    <w:rsid w:val="00377A9E"/>
    <w:rsid w:val="00377B54"/>
    <w:rsid w:val="00377BA2"/>
    <w:rsid w:val="00377D4B"/>
    <w:rsid w:val="00380704"/>
    <w:rsid w:val="00380ACD"/>
    <w:rsid w:val="00380AF4"/>
    <w:rsid w:val="00380BF4"/>
    <w:rsid w:val="00380C63"/>
    <w:rsid w:val="0038118B"/>
    <w:rsid w:val="00381AAC"/>
    <w:rsid w:val="00381BBE"/>
    <w:rsid w:val="00381F69"/>
    <w:rsid w:val="0038205B"/>
    <w:rsid w:val="003827C2"/>
    <w:rsid w:val="00382903"/>
    <w:rsid w:val="00382E3B"/>
    <w:rsid w:val="00382E89"/>
    <w:rsid w:val="00382EA2"/>
    <w:rsid w:val="00383968"/>
    <w:rsid w:val="00383D57"/>
    <w:rsid w:val="00383DC7"/>
    <w:rsid w:val="00383F34"/>
    <w:rsid w:val="003841EB"/>
    <w:rsid w:val="003842B2"/>
    <w:rsid w:val="003846FF"/>
    <w:rsid w:val="003849AA"/>
    <w:rsid w:val="003852EB"/>
    <w:rsid w:val="00385320"/>
    <w:rsid w:val="00385394"/>
    <w:rsid w:val="0038572F"/>
    <w:rsid w:val="0038573E"/>
    <w:rsid w:val="003857A5"/>
    <w:rsid w:val="00385AD4"/>
    <w:rsid w:val="00385C6A"/>
    <w:rsid w:val="0038696A"/>
    <w:rsid w:val="00386C03"/>
    <w:rsid w:val="00386CDE"/>
    <w:rsid w:val="00386D37"/>
    <w:rsid w:val="0038749E"/>
    <w:rsid w:val="003874C9"/>
    <w:rsid w:val="00387638"/>
    <w:rsid w:val="00387924"/>
    <w:rsid w:val="00387925"/>
    <w:rsid w:val="00387BD4"/>
    <w:rsid w:val="00390479"/>
    <w:rsid w:val="00390814"/>
    <w:rsid w:val="00390B6C"/>
    <w:rsid w:val="00390D11"/>
    <w:rsid w:val="00390F99"/>
    <w:rsid w:val="0039127A"/>
    <w:rsid w:val="003915BF"/>
    <w:rsid w:val="00391986"/>
    <w:rsid w:val="00391A0F"/>
    <w:rsid w:val="0039224E"/>
    <w:rsid w:val="0039235D"/>
    <w:rsid w:val="00392C58"/>
    <w:rsid w:val="00393076"/>
    <w:rsid w:val="00393532"/>
    <w:rsid w:val="003937C4"/>
    <w:rsid w:val="0039384D"/>
    <w:rsid w:val="0039412F"/>
    <w:rsid w:val="00394861"/>
    <w:rsid w:val="00394D28"/>
    <w:rsid w:val="00394FC5"/>
    <w:rsid w:val="003951D6"/>
    <w:rsid w:val="00395C23"/>
    <w:rsid w:val="00395EC3"/>
    <w:rsid w:val="00396627"/>
    <w:rsid w:val="00396B46"/>
    <w:rsid w:val="00396C3B"/>
    <w:rsid w:val="00396F74"/>
    <w:rsid w:val="0039723E"/>
    <w:rsid w:val="0039724F"/>
    <w:rsid w:val="0039731D"/>
    <w:rsid w:val="00397713"/>
    <w:rsid w:val="003978BF"/>
    <w:rsid w:val="00397DE9"/>
    <w:rsid w:val="00397EF0"/>
    <w:rsid w:val="003A0436"/>
    <w:rsid w:val="003A0C9D"/>
    <w:rsid w:val="003A154D"/>
    <w:rsid w:val="003A1AA4"/>
    <w:rsid w:val="003A1F70"/>
    <w:rsid w:val="003A203F"/>
    <w:rsid w:val="003A23F2"/>
    <w:rsid w:val="003A279C"/>
    <w:rsid w:val="003A2A94"/>
    <w:rsid w:val="003A2E4F"/>
    <w:rsid w:val="003A2ED8"/>
    <w:rsid w:val="003A30F7"/>
    <w:rsid w:val="003A3B36"/>
    <w:rsid w:val="003A3DE6"/>
    <w:rsid w:val="003A3F79"/>
    <w:rsid w:val="003A426F"/>
    <w:rsid w:val="003A4335"/>
    <w:rsid w:val="003A4438"/>
    <w:rsid w:val="003A4856"/>
    <w:rsid w:val="003A5013"/>
    <w:rsid w:val="003A5078"/>
    <w:rsid w:val="003A54A9"/>
    <w:rsid w:val="003A59EC"/>
    <w:rsid w:val="003A5E36"/>
    <w:rsid w:val="003A5F39"/>
    <w:rsid w:val="003A5FD6"/>
    <w:rsid w:val="003A60A1"/>
    <w:rsid w:val="003A62DD"/>
    <w:rsid w:val="003A6342"/>
    <w:rsid w:val="003A664B"/>
    <w:rsid w:val="003A66C4"/>
    <w:rsid w:val="003A6721"/>
    <w:rsid w:val="003A69C8"/>
    <w:rsid w:val="003A6BB5"/>
    <w:rsid w:val="003A6CC3"/>
    <w:rsid w:val="003A70BF"/>
    <w:rsid w:val="003A74A5"/>
    <w:rsid w:val="003A775A"/>
    <w:rsid w:val="003B0B3F"/>
    <w:rsid w:val="003B0C71"/>
    <w:rsid w:val="003B0DAB"/>
    <w:rsid w:val="003B0E50"/>
    <w:rsid w:val="003B1426"/>
    <w:rsid w:val="003B14BD"/>
    <w:rsid w:val="003B1634"/>
    <w:rsid w:val="003B166B"/>
    <w:rsid w:val="003B16A5"/>
    <w:rsid w:val="003B18AB"/>
    <w:rsid w:val="003B1A78"/>
    <w:rsid w:val="003B213A"/>
    <w:rsid w:val="003B2353"/>
    <w:rsid w:val="003B28E9"/>
    <w:rsid w:val="003B2AEA"/>
    <w:rsid w:val="003B34A4"/>
    <w:rsid w:val="003B3A74"/>
    <w:rsid w:val="003B3ABA"/>
    <w:rsid w:val="003B3B51"/>
    <w:rsid w:val="003B3E1E"/>
    <w:rsid w:val="003B43AD"/>
    <w:rsid w:val="003B44E4"/>
    <w:rsid w:val="003B45E1"/>
    <w:rsid w:val="003B49BC"/>
    <w:rsid w:val="003B4B7E"/>
    <w:rsid w:val="003B4FD0"/>
    <w:rsid w:val="003B56EE"/>
    <w:rsid w:val="003B64DC"/>
    <w:rsid w:val="003B66D2"/>
    <w:rsid w:val="003B698B"/>
    <w:rsid w:val="003B6B1E"/>
    <w:rsid w:val="003B71C9"/>
    <w:rsid w:val="003B720D"/>
    <w:rsid w:val="003B7531"/>
    <w:rsid w:val="003B7AC9"/>
    <w:rsid w:val="003B7C46"/>
    <w:rsid w:val="003C0469"/>
    <w:rsid w:val="003C048D"/>
    <w:rsid w:val="003C073F"/>
    <w:rsid w:val="003C0760"/>
    <w:rsid w:val="003C0FEC"/>
    <w:rsid w:val="003C1122"/>
    <w:rsid w:val="003C15B8"/>
    <w:rsid w:val="003C17CC"/>
    <w:rsid w:val="003C1937"/>
    <w:rsid w:val="003C1CBB"/>
    <w:rsid w:val="003C1D82"/>
    <w:rsid w:val="003C25D0"/>
    <w:rsid w:val="003C2AC8"/>
    <w:rsid w:val="003C2CBE"/>
    <w:rsid w:val="003C32D7"/>
    <w:rsid w:val="003C33F5"/>
    <w:rsid w:val="003C3486"/>
    <w:rsid w:val="003C39A5"/>
    <w:rsid w:val="003C3AEA"/>
    <w:rsid w:val="003C3DAB"/>
    <w:rsid w:val="003C3FFE"/>
    <w:rsid w:val="003C4297"/>
    <w:rsid w:val="003C445D"/>
    <w:rsid w:val="003C4B44"/>
    <w:rsid w:val="003C4FD4"/>
    <w:rsid w:val="003C5015"/>
    <w:rsid w:val="003C51C0"/>
    <w:rsid w:val="003C55F7"/>
    <w:rsid w:val="003C5D58"/>
    <w:rsid w:val="003C61EA"/>
    <w:rsid w:val="003C674B"/>
    <w:rsid w:val="003C67F0"/>
    <w:rsid w:val="003C6CF7"/>
    <w:rsid w:val="003C70B6"/>
    <w:rsid w:val="003C763D"/>
    <w:rsid w:val="003C7743"/>
    <w:rsid w:val="003C7E83"/>
    <w:rsid w:val="003D01F9"/>
    <w:rsid w:val="003D0D05"/>
    <w:rsid w:val="003D1259"/>
    <w:rsid w:val="003D15B3"/>
    <w:rsid w:val="003D17F9"/>
    <w:rsid w:val="003D1B93"/>
    <w:rsid w:val="003D1E68"/>
    <w:rsid w:val="003D1F1B"/>
    <w:rsid w:val="003D2D88"/>
    <w:rsid w:val="003D333B"/>
    <w:rsid w:val="003D3A05"/>
    <w:rsid w:val="003D41EA"/>
    <w:rsid w:val="003D4850"/>
    <w:rsid w:val="003D4C8E"/>
    <w:rsid w:val="003D4E72"/>
    <w:rsid w:val="003D535A"/>
    <w:rsid w:val="003D5FA3"/>
    <w:rsid w:val="003D61CC"/>
    <w:rsid w:val="003D6774"/>
    <w:rsid w:val="003D6C57"/>
    <w:rsid w:val="003D6C9F"/>
    <w:rsid w:val="003D6CFA"/>
    <w:rsid w:val="003D6E21"/>
    <w:rsid w:val="003D6ED3"/>
    <w:rsid w:val="003D7059"/>
    <w:rsid w:val="003D75EC"/>
    <w:rsid w:val="003D772C"/>
    <w:rsid w:val="003D7F15"/>
    <w:rsid w:val="003E02E0"/>
    <w:rsid w:val="003E052D"/>
    <w:rsid w:val="003E10B8"/>
    <w:rsid w:val="003E1347"/>
    <w:rsid w:val="003E1672"/>
    <w:rsid w:val="003E16E9"/>
    <w:rsid w:val="003E1975"/>
    <w:rsid w:val="003E225D"/>
    <w:rsid w:val="003E2266"/>
    <w:rsid w:val="003E2285"/>
    <w:rsid w:val="003E2476"/>
    <w:rsid w:val="003E26D0"/>
    <w:rsid w:val="003E2971"/>
    <w:rsid w:val="003E3032"/>
    <w:rsid w:val="003E395D"/>
    <w:rsid w:val="003E39A0"/>
    <w:rsid w:val="003E3CB5"/>
    <w:rsid w:val="003E3DB4"/>
    <w:rsid w:val="003E3E0C"/>
    <w:rsid w:val="003E44E9"/>
    <w:rsid w:val="003E468B"/>
    <w:rsid w:val="003E49FA"/>
    <w:rsid w:val="003E4B57"/>
    <w:rsid w:val="003E4D45"/>
    <w:rsid w:val="003E4D8D"/>
    <w:rsid w:val="003E4DBC"/>
    <w:rsid w:val="003E5265"/>
    <w:rsid w:val="003E5938"/>
    <w:rsid w:val="003E5BA3"/>
    <w:rsid w:val="003E5F7D"/>
    <w:rsid w:val="003E63EE"/>
    <w:rsid w:val="003E65B9"/>
    <w:rsid w:val="003E68BB"/>
    <w:rsid w:val="003E6BC6"/>
    <w:rsid w:val="003E7488"/>
    <w:rsid w:val="003E76F7"/>
    <w:rsid w:val="003E7756"/>
    <w:rsid w:val="003E779A"/>
    <w:rsid w:val="003E793D"/>
    <w:rsid w:val="003E7AC7"/>
    <w:rsid w:val="003E7FD6"/>
    <w:rsid w:val="003F0030"/>
    <w:rsid w:val="003F01A1"/>
    <w:rsid w:val="003F0955"/>
    <w:rsid w:val="003F0A2E"/>
    <w:rsid w:val="003F0D7E"/>
    <w:rsid w:val="003F0DE2"/>
    <w:rsid w:val="003F124F"/>
    <w:rsid w:val="003F16F3"/>
    <w:rsid w:val="003F1C27"/>
    <w:rsid w:val="003F1F1F"/>
    <w:rsid w:val="003F2080"/>
    <w:rsid w:val="003F22F1"/>
    <w:rsid w:val="003F2324"/>
    <w:rsid w:val="003F2FCD"/>
    <w:rsid w:val="003F3311"/>
    <w:rsid w:val="003F3335"/>
    <w:rsid w:val="003F333B"/>
    <w:rsid w:val="003F357E"/>
    <w:rsid w:val="003F36A2"/>
    <w:rsid w:val="003F38ED"/>
    <w:rsid w:val="003F3B1A"/>
    <w:rsid w:val="003F3BFD"/>
    <w:rsid w:val="003F4137"/>
    <w:rsid w:val="003F4171"/>
    <w:rsid w:val="003F4198"/>
    <w:rsid w:val="003F4335"/>
    <w:rsid w:val="003F5030"/>
    <w:rsid w:val="003F50AA"/>
    <w:rsid w:val="003F5121"/>
    <w:rsid w:val="003F51B5"/>
    <w:rsid w:val="003F555B"/>
    <w:rsid w:val="003F56DE"/>
    <w:rsid w:val="003F598C"/>
    <w:rsid w:val="003F5CD5"/>
    <w:rsid w:val="003F5CE6"/>
    <w:rsid w:val="003F603F"/>
    <w:rsid w:val="003F61D5"/>
    <w:rsid w:val="003F6C15"/>
    <w:rsid w:val="003F6FE1"/>
    <w:rsid w:val="003F709B"/>
    <w:rsid w:val="003F724B"/>
    <w:rsid w:val="003F7604"/>
    <w:rsid w:val="003F7678"/>
    <w:rsid w:val="003F7BD6"/>
    <w:rsid w:val="004001AB"/>
    <w:rsid w:val="0040040E"/>
    <w:rsid w:val="0040056A"/>
    <w:rsid w:val="00400934"/>
    <w:rsid w:val="00400CB7"/>
    <w:rsid w:val="00400D5A"/>
    <w:rsid w:val="00400F00"/>
    <w:rsid w:val="004012E4"/>
    <w:rsid w:val="00401CB1"/>
    <w:rsid w:val="00401F10"/>
    <w:rsid w:val="00402FC9"/>
    <w:rsid w:val="00404257"/>
    <w:rsid w:val="004047D1"/>
    <w:rsid w:val="004048D4"/>
    <w:rsid w:val="00404938"/>
    <w:rsid w:val="00404F8B"/>
    <w:rsid w:val="00405256"/>
    <w:rsid w:val="004052D2"/>
    <w:rsid w:val="0040530E"/>
    <w:rsid w:val="004056AA"/>
    <w:rsid w:val="0040580A"/>
    <w:rsid w:val="00405D63"/>
    <w:rsid w:val="00405F0A"/>
    <w:rsid w:val="004063E7"/>
    <w:rsid w:val="00406976"/>
    <w:rsid w:val="00407228"/>
    <w:rsid w:val="0040777D"/>
    <w:rsid w:val="0040779C"/>
    <w:rsid w:val="004079E1"/>
    <w:rsid w:val="00407DCF"/>
    <w:rsid w:val="00407F64"/>
    <w:rsid w:val="00410031"/>
    <w:rsid w:val="004102D4"/>
    <w:rsid w:val="00410962"/>
    <w:rsid w:val="00410AC0"/>
    <w:rsid w:val="00410AC3"/>
    <w:rsid w:val="00410E91"/>
    <w:rsid w:val="00411306"/>
    <w:rsid w:val="004115A2"/>
    <w:rsid w:val="00411C09"/>
    <w:rsid w:val="00411CD3"/>
    <w:rsid w:val="00411F89"/>
    <w:rsid w:val="00412001"/>
    <w:rsid w:val="00412208"/>
    <w:rsid w:val="00412276"/>
    <w:rsid w:val="0041239E"/>
    <w:rsid w:val="004124EC"/>
    <w:rsid w:val="004125B1"/>
    <w:rsid w:val="004126A3"/>
    <w:rsid w:val="00413260"/>
    <w:rsid w:val="004137E0"/>
    <w:rsid w:val="004141F6"/>
    <w:rsid w:val="00414825"/>
    <w:rsid w:val="00414D29"/>
    <w:rsid w:val="004152CF"/>
    <w:rsid w:val="004159B2"/>
    <w:rsid w:val="00415C81"/>
    <w:rsid w:val="00416731"/>
    <w:rsid w:val="00416816"/>
    <w:rsid w:val="00416905"/>
    <w:rsid w:val="00416D09"/>
    <w:rsid w:val="00416DEC"/>
    <w:rsid w:val="004171EB"/>
    <w:rsid w:val="0041752A"/>
    <w:rsid w:val="004176C8"/>
    <w:rsid w:val="00417BA3"/>
    <w:rsid w:val="00420145"/>
    <w:rsid w:val="0042061B"/>
    <w:rsid w:val="004211DB"/>
    <w:rsid w:val="004217F8"/>
    <w:rsid w:val="004218F0"/>
    <w:rsid w:val="00421BFB"/>
    <w:rsid w:val="004226E0"/>
    <w:rsid w:val="00422A8A"/>
    <w:rsid w:val="004231FA"/>
    <w:rsid w:val="0042389E"/>
    <w:rsid w:val="00423C4E"/>
    <w:rsid w:val="00424080"/>
    <w:rsid w:val="004240EC"/>
    <w:rsid w:val="0042457E"/>
    <w:rsid w:val="004246C9"/>
    <w:rsid w:val="004246F3"/>
    <w:rsid w:val="00424B71"/>
    <w:rsid w:val="00425007"/>
    <w:rsid w:val="00425159"/>
    <w:rsid w:val="0042535D"/>
    <w:rsid w:val="004255E4"/>
    <w:rsid w:val="004257A7"/>
    <w:rsid w:val="00425CED"/>
    <w:rsid w:val="00425FE2"/>
    <w:rsid w:val="00426206"/>
    <w:rsid w:val="0042658B"/>
    <w:rsid w:val="00426A35"/>
    <w:rsid w:val="00426BCD"/>
    <w:rsid w:val="00426F1D"/>
    <w:rsid w:val="00427C73"/>
    <w:rsid w:val="004300A9"/>
    <w:rsid w:val="004300EF"/>
    <w:rsid w:val="00430A76"/>
    <w:rsid w:val="00430C72"/>
    <w:rsid w:val="00430E3C"/>
    <w:rsid w:val="00431084"/>
    <w:rsid w:val="00431453"/>
    <w:rsid w:val="0043164C"/>
    <w:rsid w:val="00431C09"/>
    <w:rsid w:val="00431D9E"/>
    <w:rsid w:val="00431E4E"/>
    <w:rsid w:val="00431F65"/>
    <w:rsid w:val="00432049"/>
    <w:rsid w:val="00432054"/>
    <w:rsid w:val="00432317"/>
    <w:rsid w:val="00432378"/>
    <w:rsid w:val="00432677"/>
    <w:rsid w:val="004327A3"/>
    <w:rsid w:val="00432AE6"/>
    <w:rsid w:val="00432B27"/>
    <w:rsid w:val="00432B5A"/>
    <w:rsid w:val="00432F25"/>
    <w:rsid w:val="00433036"/>
    <w:rsid w:val="00433695"/>
    <w:rsid w:val="00434223"/>
    <w:rsid w:val="00434B9F"/>
    <w:rsid w:val="00434C01"/>
    <w:rsid w:val="00435736"/>
    <w:rsid w:val="00435BB3"/>
    <w:rsid w:val="00435E94"/>
    <w:rsid w:val="004362B4"/>
    <w:rsid w:val="00436391"/>
    <w:rsid w:val="00436AC7"/>
    <w:rsid w:val="00436DE1"/>
    <w:rsid w:val="0043792C"/>
    <w:rsid w:val="00437BBE"/>
    <w:rsid w:val="00437D5D"/>
    <w:rsid w:val="00437D93"/>
    <w:rsid w:val="00440063"/>
    <w:rsid w:val="004400E3"/>
    <w:rsid w:val="00440D65"/>
    <w:rsid w:val="00440E2A"/>
    <w:rsid w:val="00440E67"/>
    <w:rsid w:val="00440FD2"/>
    <w:rsid w:val="00441D28"/>
    <w:rsid w:val="00441DF5"/>
    <w:rsid w:val="004423EB"/>
    <w:rsid w:val="00442976"/>
    <w:rsid w:val="00442AE3"/>
    <w:rsid w:val="00443459"/>
    <w:rsid w:val="00443489"/>
    <w:rsid w:val="004435E6"/>
    <w:rsid w:val="0044365A"/>
    <w:rsid w:val="00443B4D"/>
    <w:rsid w:val="00443C03"/>
    <w:rsid w:val="00443CF8"/>
    <w:rsid w:val="00443F1C"/>
    <w:rsid w:val="00443FD2"/>
    <w:rsid w:val="00444681"/>
    <w:rsid w:val="0044470F"/>
    <w:rsid w:val="00444759"/>
    <w:rsid w:val="00444CB9"/>
    <w:rsid w:val="00445105"/>
    <w:rsid w:val="00445184"/>
    <w:rsid w:val="0044526E"/>
    <w:rsid w:val="00445509"/>
    <w:rsid w:val="00445936"/>
    <w:rsid w:val="00445CEC"/>
    <w:rsid w:val="004462D9"/>
    <w:rsid w:val="004464F9"/>
    <w:rsid w:val="00446514"/>
    <w:rsid w:val="0044653F"/>
    <w:rsid w:val="00446583"/>
    <w:rsid w:val="00446A54"/>
    <w:rsid w:val="00446B63"/>
    <w:rsid w:val="004479A9"/>
    <w:rsid w:val="00447E31"/>
    <w:rsid w:val="0045002D"/>
    <w:rsid w:val="00450115"/>
    <w:rsid w:val="00450575"/>
    <w:rsid w:val="0045108B"/>
    <w:rsid w:val="004516CE"/>
    <w:rsid w:val="004525DD"/>
    <w:rsid w:val="00452840"/>
    <w:rsid w:val="00452C08"/>
    <w:rsid w:val="00452E40"/>
    <w:rsid w:val="00452FDA"/>
    <w:rsid w:val="00453923"/>
    <w:rsid w:val="00453C3B"/>
    <w:rsid w:val="00453CAA"/>
    <w:rsid w:val="0045410E"/>
    <w:rsid w:val="00454B9B"/>
    <w:rsid w:val="00455421"/>
    <w:rsid w:val="00455523"/>
    <w:rsid w:val="00455635"/>
    <w:rsid w:val="00455A10"/>
    <w:rsid w:val="00455C7A"/>
    <w:rsid w:val="00455F68"/>
    <w:rsid w:val="00455FEF"/>
    <w:rsid w:val="00455FFF"/>
    <w:rsid w:val="00456A89"/>
    <w:rsid w:val="00456AC0"/>
    <w:rsid w:val="0045764F"/>
    <w:rsid w:val="00457858"/>
    <w:rsid w:val="00457AB5"/>
    <w:rsid w:val="00457EFB"/>
    <w:rsid w:val="004601F0"/>
    <w:rsid w:val="00460B0B"/>
    <w:rsid w:val="00460D59"/>
    <w:rsid w:val="00460DD2"/>
    <w:rsid w:val="00461023"/>
    <w:rsid w:val="004616CB"/>
    <w:rsid w:val="00461A4E"/>
    <w:rsid w:val="0046224F"/>
    <w:rsid w:val="00462E11"/>
    <w:rsid w:val="00462FAC"/>
    <w:rsid w:val="00463218"/>
    <w:rsid w:val="00463350"/>
    <w:rsid w:val="004634BC"/>
    <w:rsid w:val="00463A73"/>
    <w:rsid w:val="00463B98"/>
    <w:rsid w:val="004642E2"/>
    <w:rsid w:val="00464631"/>
    <w:rsid w:val="00464B79"/>
    <w:rsid w:val="00465B71"/>
    <w:rsid w:val="004660CE"/>
    <w:rsid w:val="004662CC"/>
    <w:rsid w:val="0046674C"/>
    <w:rsid w:val="0046678B"/>
    <w:rsid w:val="00466A97"/>
    <w:rsid w:val="00466AB2"/>
    <w:rsid w:val="00466C4B"/>
    <w:rsid w:val="00467A67"/>
    <w:rsid w:val="00467B10"/>
    <w:rsid w:val="00467BBF"/>
    <w:rsid w:val="004700E0"/>
    <w:rsid w:val="004708A4"/>
    <w:rsid w:val="004708F7"/>
    <w:rsid w:val="00470D4A"/>
    <w:rsid w:val="00470DE9"/>
    <w:rsid w:val="00470EEC"/>
    <w:rsid w:val="00471367"/>
    <w:rsid w:val="0047143D"/>
    <w:rsid w:val="00471498"/>
    <w:rsid w:val="00471648"/>
    <w:rsid w:val="00471991"/>
    <w:rsid w:val="004719DB"/>
    <w:rsid w:val="00471D7E"/>
    <w:rsid w:val="00472006"/>
    <w:rsid w:val="00472261"/>
    <w:rsid w:val="00472322"/>
    <w:rsid w:val="0047249F"/>
    <w:rsid w:val="004727E3"/>
    <w:rsid w:val="00473741"/>
    <w:rsid w:val="00473C1C"/>
    <w:rsid w:val="004746D6"/>
    <w:rsid w:val="00474A79"/>
    <w:rsid w:val="00474F5E"/>
    <w:rsid w:val="004752EA"/>
    <w:rsid w:val="00475AD0"/>
    <w:rsid w:val="004761A3"/>
    <w:rsid w:val="004770B9"/>
    <w:rsid w:val="00477143"/>
    <w:rsid w:val="004778C9"/>
    <w:rsid w:val="00477D7F"/>
    <w:rsid w:val="00477DE9"/>
    <w:rsid w:val="00477F96"/>
    <w:rsid w:val="00480035"/>
    <w:rsid w:val="004804AA"/>
    <w:rsid w:val="00480616"/>
    <w:rsid w:val="00480752"/>
    <w:rsid w:val="00480E79"/>
    <w:rsid w:val="00480F2C"/>
    <w:rsid w:val="004810A5"/>
    <w:rsid w:val="004810DF"/>
    <w:rsid w:val="00481246"/>
    <w:rsid w:val="00481258"/>
    <w:rsid w:val="00481656"/>
    <w:rsid w:val="004818F6"/>
    <w:rsid w:val="00481C4F"/>
    <w:rsid w:val="00481E3A"/>
    <w:rsid w:val="004824F8"/>
    <w:rsid w:val="004825D7"/>
    <w:rsid w:val="00482739"/>
    <w:rsid w:val="0048348B"/>
    <w:rsid w:val="00484530"/>
    <w:rsid w:val="00484E9D"/>
    <w:rsid w:val="004856EE"/>
    <w:rsid w:val="0048591E"/>
    <w:rsid w:val="00485FD0"/>
    <w:rsid w:val="004861C2"/>
    <w:rsid w:val="004866A1"/>
    <w:rsid w:val="004867E2"/>
    <w:rsid w:val="00486AB6"/>
    <w:rsid w:val="00486AE8"/>
    <w:rsid w:val="00486DC7"/>
    <w:rsid w:val="0048701A"/>
    <w:rsid w:val="00487339"/>
    <w:rsid w:val="00487F4B"/>
    <w:rsid w:val="004901D8"/>
    <w:rsid w:val="004902EB"/>
    <w:rsid w:val="00490B4B"/>
    <w:rsid w:val="00490C09"/>
    <w:rsid w:val="00491248"/>
    <w:rsid w:val="0049139F"/>
    <w:rsid w:val="00491D01"/>
    <w:rsid w:val="00491DF0"/>
    <w:rsid w:val="004921CD"/>
    <w:rsid w:val="0049270B"/>
    <w:rsid w:val="00492939"/>
    <w:rsid w:val="00492954"/>
    <w:rsid w:val="004929A9"/>
    <w:rsid w:val="00492CBD"/>
    <w:rsid w:val="004933F0"/>
    <w:rsid w:val="00493577"/>
    <w:rsid w:val="0049388F"/>
    <w:rsid w:val="00493B22"/>
    <w:rsid w:val="00493FB9"/>
    <w:rsid w:val="00494A34"/>
    <w:rsid w:val="00494BD2"/>
    <w:rsid w:val="00494E7A"/>
    <w:rsid w:val="00495667"/>
    <w:rsid w:val="0049580E"/>
    <w:rsid w:val="00495E70"/>
    <w:rsid w:val="00495E82"/>
    <w:rsid w:val="0049622A"/>
    <w:rsid w:val="00496647"/>
    <w:rsid w:val="004969FD"/>
    <w:rsid w:val="00496BBB"/>
    <w:rsid w:val="00496E03"/>
    <w:rsid w:val="00496EAC"/>
    <w:rsid w:val="00496F03"/>
    <w:rsid w:val="00497E98"/>
    <w:rsid w:val="004A010F"/>
    <w:rsid w:val="004A0584"/>
    <w:rsid w:val="004A067C"/>
    <w:rsid w:val="004A099B"/>
    <w:rsid w:val="004A0BC8"/>
    <w:rsid w:val="004A1484"/>
    <w:rsid w:val="004A1BDF"/>
    <w:rsid w:val="004A2358"/>
    <w:rsid w:val="004A26A8"/>
    <w:rsid w:val="004A2AB6"/>
    <w:rsid w:val="004A2B5B"/>
    <w:rsid w:val="004A2C6F"/>
    <w:rsid w:val="004A2F4A"/>
    <w:rsid w:val="004A3198"/>
    <w:rsid w:val="004A35BC"/>
    <w:rsid w:val="004A3A6C"/>
    <w:rsid w:val="004A3E93"/>
    <w:rsid w:val="004A409F"/>
    <w:rsid w:val="004A4159"/>
    <w:rsid w:val="004A43BF"/>
    <w:rsid w:val="004A47B1"/>
    <w:rsid w:val="004A4C71"/>
    <w:rsid w:val="004A4E18"/>
    <w:rsid w:val="004A52AC"/>
    <w:rsid w:val="004A53AF"/>
    <w:rsid w:val="004A55C5"/>
    <w:rsid w:val="004A5831"/>
    <w:rsid w:val="004A58B5"/>
    <w:rsid w:val="004A59A8"/>
    <w:rsid w:val="004A5B20"/>
    <w:rsid w:val="004A5F07"/>
    <w:rsid w:val="004A615A"/>
    <w:rsid w:val="004A64A2"/>
    <w:rsid w:val="004A7B9B"/>
    <w:rsid w:val="004A7CF3"/>
    <w:rsid w:val="004B03D2"/>
    <w:rsid w:val="004B043F"/>
    <w:rsid w:val="004B08BD"/>
    <w:rsid w:val="004B0E5F"/>
    <w:rsid w:val="004B112B"/>
    <w:rsid w:val="004B1B1D"/>
    <w:rsid w:val="004B2276"/>
    <w:rsid w:val="004B2ACC"/>
    <w:rsid w:val="004B34CE"/>
    <w:rsid w:val="004B38CD"/>
    <w:rsid w:val="004B4226"/>
    <w:rsid w:val="004B4438"/>
    <w:rsid w:val="004B4772"/>
    <w:rsid w:val="004B4A72"/>
    <w:rsid w:val="004B4B8F"/>
    <w:rsid w:val="004B4EA2"/>
    <w:rsid w:val="004B509F"/>
    <w:rsid w:val="004B59B7"/>
    <w:rsid w:val="004B5DF6"/>
    <w:rsid w:val="004B64F1"/>
    <w:rsid w:val="004B667F"/>
    <w:rsid w:val="004B6721"/>
    <w:rsid w:val="004B6845"/>
    <w:rsid w:val="004B6A99"/>
    <w:rsid w:val="004B6C3D"/>
    <w:rsid w:val="004B7713"/>
    <w:rsid w:val="004B7924"/>
    <w:rsid w:val="004C0459"/>
    <w:rsid w:val="004C180C"/>
    <w:rsid w:val="004C18F0"/>
    <w:rsid w:val="004C1D66"/>
    <w:rsid w:val="004C2314"/>
    <w:rsid w:val="004C2D82"/>
    <w:rsid w:val="004C2FEC"/>
    <w:rsid w:val="004C352A"/>
    <w:rsid w:val="004C3A37"/>
    <w:rsid w:val="004C3DFC"/>
    <w:rsid w:val="004C44A4"/>
    <w:rsid w:val="004C472B"/>
    <w:rsid w:val="004C476C"/>
    <w:rsid w:val="004C47B7"/>
    <w:rsid w:val="004C49A9"/>
    <w:rsid w:val="004C4C14"/>
    <w:rsid w:val="004C4FC0"/>
    <w:rsid w:val="004C5670"/>
    <w:rsid w:val="004C578E"/>
    <w:rsid w:val="004C5CA1"/>
    <w:rsid w:val="004C5EBA"/>
    <w:rsid w:val="004C62E9"/>
    <w:rsid w:val="004C634C"/>
    <w:rsid w:val="004C68D7"/>
    <w:rsid w:val="004C698C"/>
    <w:rsid w:val="004C6BCF"/>
    <w:rsid w:val="004C6D4B"/>
    <w:rsid w:val="004C71AA"/>
    <w:rsid w:val="004C7676"/>
    <w:rsid w:val="004C7731"/>
    <w:rsid w:val="004C7BEC"/>
    <w:rsid w:val="004D00A9"/>
    <w:rsid w:val="004D037C"/>
    <w:rsid w:val="004D053D"/>
    <w:rsid w:val="004D0641"/>
    <w:rsid w:val="004D0B4E"/>
    <w:rsid w:val="004D0DBA"/>
    <w:rsid w:val="004D0DC2"/>
    <w:rsid w:val="004D1048"/>
    <w:rsid w:val="004D112A"/>
    <w:rsid w:val="004D1339"/>
    <w:rsid w:val="004D149B"/>
    <w:rsid w:val="004D149D"/>
    <w:rsid w:val="004D1532"/>
    <w:rsid w:val="004D15E6"/>
    <w:rsid w:val="004D1B97"/>
    <w:rsid w:val="004D1DB5"/>
    <w:rsid w:val="004D1E03"/>
    <w:rsid w:val="004D1E77"/>
    <w:rsid w:val="004D24D6"/>
    <w:rsid w:val="004D2B86"/>
    <w:rsid w:val="004D2FBA"/>
    <w:rsid w:val="004D31E8"/>
    <w:rsid w:val="004D3984"/>
    <w:rsid w:val="004D3EBF"/>
    <w:rsid w:val="004D42A4"/>
    <w:rsid w:val="004D58BF"/>
    <w:rsid w:val="004D5BE7"/>
    <w:rsid w:val="004D5C3A"/>
    <w:rsid w:val="004D5C3B"/>
    <w:rsid w:val="004D5D25"/>
    <w:rsid w:val="004D5F41"/>
    <w:rsid w:val="004D5F4E"/>
    <w:rsid w:val="004D6360"/>
    <w:rsid w:val="004D701A"/>
    <w:rsid w:val="004D7408"/>
    <w:rsid w:val="004D7687"/>
    <w:rsid w:val="004E063A"/>
    <w:rsid w:val="004E0906"/>
    <w:rsid w:val="004E0A95"/>
    <w:rsid w:val="004E0FF8"/>
    <w:rsid w:val="004E141B"/>
    <w:rsid w:val="004E168B"/>
    <w:rsid w:val="004E1B06"/>
    <w:rsid w:val="004E1BDB"/>
    <w:rsid w:val="004E246C"/>
    <w:rsid w:val="004E265D"/>
    <w:rsid w:val="004E2ADE"/>
    <w:rsid w:val="004E2CEA"/>
    <w:rsid w:val="004E3295"/>
    <w:rsid w:val="004E350E"/>
    <w:rsid w:val="004E39B4"/>
    <w:rsid w:val="004E42E3"/>
    <w:rsid w:val="004E4335"/>
    <w:rsid w:val="004E4D85"/>
    <w:rsid w:val="004E53E4"/>
    <w:rsid w:val="004E5ACF"/>
    <w:rsid w:val="004E5B0E"/>
    <w:rsid w:val="004E5F2C"/>
    <w:rsid w:val="004E627F"/>
    <w:rsid w:val="004E645A"/>
    <w:rsid w:val="004E6551"/>
    <w:rsid w:val="004E7090"/>
    <w:rsid w:val="004E72E5"/>
    <w:rsid w:val="004E787F"/>
    <w:rsid w:val="004E7E52"/>
    <w:rsid w:val="004E7F32"/>
    <w:rsid w:val="004F045D"/>
    <w:rsid w:val="004F04FA"/>
    <w:rsid w:val="004F0BA4"/>
    <w:rsid w:val="004F0C2D"/>
    <w:rsid w:val="004F0CE9"/>
    <w:rsid w:val="004F0E0B"/>
    <w:rsid w:val="004F13EE"/>
    <w:rsid w:val="004F1702"/>
    <w:rsid w:val="004F1A5C"/>
    <w:rsid w:val="004F1B4A"/>
    <w:rsid w:val="004F1C75"/>
    <w:rsid w:val="004F1CFB"/>
    <w:rsid w:val="004F1F4B"/>
    <w:rsid w:val="004F1F62"/>
    <w:rsid w:val="004F2022"/>
    <w:rsid w:val="004F2086"/>
    <w:rsid w:val="004F26A9"/>
    <w:rsid w:val="004F282E"/>
    <w:rsid w:val="004F2A4E"/>
    <w:rsid w:val="004F2B5E"/>
    <w:rsid w:val="004F2F26"/>
    <w:rsid w:val="004F31E1"/>
    <w:rsid w:val="004F342E"/>
    <w:rsid w:val="004F3566"/>
    <w:rsid w:val="004F4146"/>
    <w:rsid w:val="004F4225"/>
    <w:rsid w:val="004F43B8"/>
    <w:rsid w:val="004F46F5"/>
    <w:rsid w:val="004F5AD7"/>
    <w:rsid w:val="004F5FBE"/>
    <w:rsid w:val="004F6023"/>
    <w:rsid w:val="004F6083"/>
    <w:rsid w:val="004F6854"/>
    <w:rsid w:val="004F69F7"/>
    <w:rsid w:val="004F6CC8"/>
    <w:rsid w:val="004F6FDD"/>
    <w:rsid w:val="004F79BA"/>
    <w:rsid w:val="004F7B88"/>
    <w:rsid w:val="004F7C05"/>
    <w:rsid w:val="004F7C4F"/>
    <w:rsid w:val="005004E5"/>
    <w:rsid w:val="005005E1"/>
    <w:rsid w:val="005006BC"/>
    <w:rsid w:val="00500839"/>
    <w:rsid w:val="00500C2E"/>
    <w:rsid w:val="00501316"/>
    <w:rsid w:val="00501423"/>
    <w:rsid w:val="0050156A"/>
    <w:rsid w:val="005016B7"/>
    <w:rsid w:val="00501832"/>
    <w:rsid w:val="00501B2C"/>
    <w:rsid w:val="00501C94"/>
    <w:rsid w:val="00502006"/>
    <w:rsid w:val="0050269F"/>
    <w:rsid w:val="005031A5"/>
    <w:rsid w:val="005031DE"/>
    <w:rsid w:val="005032C6"/>
    <w:rsid w:val="005037E9"/>
    <w:rsid w:val="00503CD6"/>
    <w:rsid w:val="00503E13"/>
    <w:rsid w:val="005042AC"/>
    <w:rsid w:val="00504E7E"/>
    <w:rsid w:val="00504EDE"/>
    <w:rsid w:val="00504F52"/>
    <w:rsid w:val="005050A3"/>
    <w:rsid w:val="00505307"/>
    <w:rsid w:val="00505615"/>
    <w:rsid w:val="00505842"/>
    <w:rsid w:val="00505A9A"/>
    <w:rsid w:val="00505AD3"/>
    <w:rsid w:val="00505EB9"/>
    <w:rsid w:val="00505F44"/>
    <w:rsid w:val="00506293"/>
    <w:rsid w:val="00506432"/>
    <w:rsid w:val="00506553"/>
    <w:rsid w:val="005105F5"/>
    <w:rsid w:val="00510865"/>
    <w:rsid w:val="005108D2"/>
    <w:rsid w:val="00510A94"/>
    <w:rsid w:val="00510AD1"/>
    <w:rsid w:val="00510DF1"/>
    <w:rsid w:val="00511644"/>
    <w:rsid w:val="005118EA"/>
    <w:rsid w:val="0051199B"/>
    <w:rsid w:val="0051242B"/>
    <w:rsid w:val="00512B2C"/>
    <w:rsid w:val="005131B5"/>
    <w:rsid w:val="00513222"/>
    <w:rsid w:val="005135F5"/>
    <w:rsid w:val="00513F6F"/>
    <w:rsid w:val="005144C9"/>
    <w:rsid w:val="00514690"/>
    <w:rsid w:val="005146AA"/>
    <w:rsid w:val="00514C5A"/>
    <w:rsid w:val="0051528A"/>
    <w:rsid w:val="005156D6"/>
    <w:rsid w:val="0051583F"/>
    <w:rsid w:val="00515BBF"/>
    <w:rsid w:val="005162D4"/>
    <w:rsid w:val="00516602"/>
    <w:rsid w:val="005178D1"/>
    <w:rsid w:val="00517F57"/>
    <w:rsid w:val="0052051D"/>
    <w:rsid w:val="005207A6"/>
    <w:rsid w:val="00520F63"/>
    <w:rsid w:val="00521316"/>
    <w:rsid w:val="0052191A"/>
    <w:rsid w:val="00521AD2"/>
    <w:rsid w:val="00521BEA"/>
    <w:rsid w:val="00521E13"/>
    <w:rsid w:val="00521E30"/>
    <w:rsid w:val="00521E88"/>
    <w:rsid w:val="00521EC6"/>
    <w:rsid w:val="0052201E"/>
    <w:rsid w:val="005220E5"/>
    <w:rsid w:val="00522487"/>
    <w:rsid w:val="00522593"/>
    <w:rsid w:val="00522B23"/>
    <w:rsid w:val="00522FB3"/>
    <w:rsid w:val="00523406"/>
    <w:rsid w:val="00523797"/>
    <w:rsid w:val="00523D3B"/>
    <w:rsid w:val="00523FFA"/>
    <w:rsid w:val="005240A6"/>
    <w:rsid w:val="0052473E"/>
    <w:rsid w:val="0052518D"/>
    <w:rsid w:val="00525DB0"/>
    <w:rsid w:val="00526110"/>
    <w:rsid w:val="00526476"/>
    <w:rsid w:val="005267D0"/>
    <w:rsid w:val="00526B3A"/>
    <w:rsid w:val="00526CC1"/>
    <w:rsid w:val="00526F11"/>
    <w:rsid w:val="00527157"/>
    <w:rsid w:val="00527191"/>
    <w:rsid w:val="0052754D"/>
    <w:rsid w:val="00527B4B"/>
    <w:rsid w:val="00527D6F"/>
    <w:rsid w:val="00527F6A"/>
    <w:rsid w:val="00530094"/>
    <w:rsid w:val="0053036C"/>
    <w:rsid w:val="00530724"/>
    <w:rsid w:val="00530D0B"/>
    <w:rsid w:val="005317A3"/>
    <w:rsid w:val="00531D8F"/>
    <w:rsid w:val="00531E31"/>
    <w:rsid w:val="0053228A"/>
    <w:rsid w:val="00532B52"/>
    <w:rsid w:val="00532B6C"/>
    <w:rsid w:val="00532BC8"/>
    <w:rsid w:val="00532BE5"/>
    <w:rsid w:val="00533AA2"/>
    <w:rsid w:val="00533AE0"/>
    <w:rsid w:val="0053401C"/>
    <w:rsid w:val="005342F2"/>
    <w:rsid w:val="00534598"/>
    <w:rsid w:val="005345B9"/>
    <w:rsid w:val="005349CF"/>
    <w:rsid w:val="00535514"/>
    <w:rsid w:val="00535717"/>
    <w:rsid w:val="00536094"/>
    <w:rsid w:val="00536279"/>
    <w:rsid w:val="00536616"/>
    <w:rsid w:val="0053699B"/>
    <w:rsid w:val="00536AF1"/>
    <w:rsid w:val="00537AC0"/>
    <w:rsid w:val="00537D21"/>
    <w:rsid w:val="00540095"/>
    <w:rsid w:val="0054079A"/>
    <w:rsid w:val="0054098C"/>
    <w:rsid w:val="00540A0C"/>
    <w:rsid w:val="00540E6B"/>
    <w:rsid w:val="00541608"/>
    <w:rsid w:val="00541631"/>
    <w:rsid w:val="005416EC"/>
    <w:rsid w:val="005421BE"/>
    <w:rsid w:val="005423CF"/>
    <w:rsid w:val="00542A7C"/>
    <w:rsid w:val="00542BE6"/>
    <w:rsid w:val="005431D9"/>
    <w:rsid w:val="005439E4"/>
    <w:rsid w:val="005442BE"/>
    <w:rsid w:val="005449B7"/>
    <w:rsid w:val="00545004"/>
    <w:rsid w:val="0054559E"/>
    <w:rsid w:val="005456BB"/>
    <w:rsid w:val="0054581A"/>
    <w:rsid w:val="005459A4"/>
    <w:rsid w:val="00545EE6"/>
    <w:rsid w:val="00546B4C"/>
    <w:rsid w:val="00546E7A"/>
    <w:rsid w:val="005470DF"/>
    <w:rsid w:val="0054790C"/>
    <w:rsid w:val="00550448"/>
    <w:rsid w:val="00550596"/>
    <w:rsid w:val="005508A7"/>
    <w:rsid w:val="00550D67"/>
    <w:rsid w:val="00550E1D"/>
    <w:rsid w:val="00550FAE"/>
    <w:rsid w:val="005521A2"/>
    <w:rsid w:val="00552411"/>
    <w:rsid w:val="005530AD"/>
    <w:rsid w:val="00553214"/>
    <w:rsid w:val="005532DF"/>
    <w:rsid w:val="005534DF"/>
    <w:rsid w:val="005538F2"/>
    <w:rsid w:val="00554104"/>
    <w:rsid w:val="00554200"/>
    <w:rsid w:val="005542F8"/>
    <w:rsid w:val="00554A0C"/>
    <w:rsid w:val="00554A4E"/>
    <w:rsid w:val="00554BBA"/>
    <w:rsid w:val="00554E2E"/>
    <w:rsid w:val="00554F31"/>
    <w:rsid w:val="005550CD"/>
    <w:rsid w:val="005550E7"/>
    <w:rsid w:val="005552D6"/>
    <w:rsid w:val="00555527"/>
    <w:rsid w:val="00555732"/>
    <w:rsid w:val="00555A85"/>
    <w:rsid w:val="00556145"/>
    <w:rsid w:val="005564FB"/>
    <w:rsid w:val="00556500"/>
    <w:rsid w:val="005567BC"/>
    <w:rsid w:val="00556D5B"/>
    <w:rsid w:val="00556F89"/>
    <w:rsid w:val="005572C7"/>
    <w:rsid w:val="00557AA7"/>
    <w:rsid w:val="00557D4D"/>
    <w:rsid w:val="00557D5A"/>
    <w:rsid w:val="00560079"/>
    <w:rsid w:val="0056014B"/>
    <w:rsid w:val="00560CA0"/>
    <w:rsid w:val="00561606"/>
    <w:rsid w:val="0056214C"/>
    <w:rsid w:val="00562186"/>
    <w:rsid w:val="00562F3B"/>
    <w:rsid w:val="00563863"/>
    <w:rsid w:val="00563965"/>
    <w:rsid w:val="005645FF"/>
    <w:rsid w:val="0056486D"/>
    <w:rsid w:val="005650A3"/>
    <w:rsid w:val="005650ED"/>
    <w:rsid w:val="005655CD"/>
    <w:rsid w:val="0056602C"/>
    <w:rsid w:val="00566171"/>
    <w:rsid w:val="0056655B"/>
    <w:rsid w:val="00566FA4"/>
    <w:rsid w:val="0056712E"/>
    <w:rsid w:val="0056718A"/>
    <w:rsid w:val="00567817"/>
    <w:rsid w:val="00567AAF"/>
    <w:rsid w:val="00570107"/>
    <w:rsid w:val="005701AA"/>
    <w:rsid w:val="00570687"/>
    <w:rsid w:val="00570775"/>
    <w:rsid w:val="00570A21"/>
    <w:rsid w:val="00570C3F"/>
    <w:rsid w:val="00570F3D"/>
    <w:rsid w:val="0057117B"/>
    <w:rsid w:val="005716AB"/>
    <w:rsid w:val="00572138"/>
    <w:rsid w:val="00572F55"/>
    <w:rsid w:val="00573182"/>
    <w:rsid w:val="005731AF"/>
    <w:rsid w:val="0057326A"/>
    <w:rsid w:val="005734DE"/>
    <w:rsid w:val="00573E29"/>
    <w:rsid w:val="005745A2"/>
    <w:rsid w:val="005746B5"/>
    <w:rsid w:val="00574D34"/>
    <w:rsid w:val="00575152"/>
    <w:rsid w:val="0057526F"/>
    <w:rsid w:val="00575342"/>
    <w:rsid w:val="00575754"/>
    <w:rsid w:val="00575840"/>
    <w:rsid w:val="005764FE"/>
    <w:rsid w:val="00576643"/>
    <w:rsid w:val="005767DE"/>
    <w:rsid w:val="00576A9A"/>
    <w:rsid w:val="00576DF2"/>
    <w:rsid w:val="00576ECE"/>
    <w:rsid w:val="00577635"/>
    <w:rsid w:val="00577AB1"/>
    <w:rsid w:val="005803B1"/>
    <w:rsid w:val="00580C6F"/>
    <w:rsid w:val="00580E35"/>
    <w:rsid w:val="00580E77"/>
    <w:rsid w:val="00580F0C"/>
    <w:rsid w:val="00580F64"/>
    <w:rsid w:val="0058179F"/>
    <w:rsid w:val="00581AD7"/>
    <w:rsid w:val="00581FAA"/>
    <w:rsid w:val="00582056"/>
    <w:rsid w:val="0058248A"/>
    <w:rsid w:val="0058262B"/>
    <w:rsid w:val="00582713"/>
    <w:rsid w:val="00582BEA"/>
    <w:rsid w:val="00582C58"/>
    <w:rsid w:val="00582F18"/>
    <w:rsid w:val="005836F9"/>
    <w:rsid w:val="005838B8"/>
    <w:rsid w:val="00583B10"/>
    <w:rsid w:val="00583F6A"/>
    <w:rsid w:val="005844FA"/>
    <w:rsid w:val="005849FF"/>
    <w:rsid w:val="00584AB8"/>
    <w:rsid w:val="005853C2"/>
    <w:rsid w:val="005853CC"/>
    <w:rsid w:val="00585570"/>
    <w:rsid w:val="005858F8"/>
    <w:rsid w:val="00585B66"/>
    <w:rsid w:val="005860F0"/>
    <w:rsid w:val="005862FF"/>
    <w:rsid w:val="00586FB2"/>
    <w:rsid w:val="005874A6"/>
    <w:rsid w:val="005875AD"/>
    <w:rsid w:val="0058763C"/>
    <w:rsid w:val="00587806"/>
    <w:rsid w:val="00587C42"/>
    <w:rsid w:val="00590644"/>
    <w:rsid w:val="00590DE2"/>
    <w:rsid w:val="00590F3F"/>
    <w:rsid w:val="00591358"/>
    <w:rsid w:val="00591637"/>
    <w:rsid w:val="00591BD5"/>
    <w:rsid w:val="00591C5A"/>
    <w:rsid w:val="00591E20"/>
    <w:rsid w:val="00591EF1"/>
    <w:rsid w:val="005926C1"/>
    <w:rsid w:val="0059292D"/>
    <w:rsid w:val="00592969"/>
    <w:rsid w:val="00592A32"/>
    <w:rsid w:val="00592CCE"/>
    <w:rsid w:val="00592FAD"/>
    <w:rsid w:val="00593733"/>
    <w:rsid w:val="0059397A"/>
    <w:rsid w:val="00594342"/>
    <w:rsid w:val="00594674"/>
    <w:rsid w:val="005946DE"/>
    <w:rsid w:val="00594E6C"/>
    <w:rsid w:val="0059537F"/>
    <w:rsid w:val="00595408"/>
    <w:rsid w:val="00595E6E"/>
    <w:rsid w:val="00595E84"/>
    <w:rsid w:val="0059676B"/>
    <w:rsid w:val="00596C4D"/>
    <w:rsid w:val="005977D0"/>
    <w:rsid w:val="00597B0A"/>
    <w:rsid w:val="005A019A"/>
    <w:rsid w:val="005A0207"/>
    <w:rsid w:val="005A05F8"/>
    <w:rsid w:val="005A0B3A"/>
    <w:rsid w:val="005A0C59"/>
    <w:rsid w:val="005A0D88"/>
    <w:rsid w:val="005A1921"/>
    <w:rsid w:val="005A1C1F"/>
    <w:rsid w:val="005A1C7A"/>
    <w:rsid w:val="005A1E1A"/>
    <w:rsid w:val="005A1F20"/>
    <w:rsid w:val="005A20B0"/>
    <w:rsid w:val="005A215A"/>
    <w:rsid w:val="005A2C9B"/>
    <w:rsid w:val="005A325D"/>
    <w:rsid w:val="005A3754"/>
    <w:rsid w:val="005A37E8"/>
    <w:rsid w:val="005A3EB5"/>
    <w:rsid w:val="005A43B3"/>
    <w:rsid w:val="005A43E5"/>
    <w:rsid w:val="005A4777"/>
    <w:rsid w:val="005A4880"/>
    <w:rsid w:val="005A48EB"/>
    <w:rsid w:val="005A4932"/>
    <w:rsid w:val="005A4B43"/>
    <w:rsid w:val="005A4FB1"/>
    <w:rsid w:val="005A550D"/>
    <w:rsid w:val="005A5772"/>
    <w:rsid w:val="005A5A67"/>
    <w:rsid w:val="005A5B1F"/>
    <w:rsid w:val="005A5C3A"/>
    <w:rsid w:val="005A6272"/>
    <w:rsid w:val="005A6B7F"/>
    <w:rsid w:val="005A6CFB"/>
    <w:rsid w:val="005A776B"/>
    <w:rsid w:val="005A77A2"/>
    <w:rsid w:val="005A78C3"/>
    <w:rsid w:val="005B04B9"/>
    <w:rsid w:val="005B1847"/>
    <w:rsid w:val="005B204B"/>
    <w:rsid w:val="005B2919"/>
    <w:rsid w:val="005B2FB3"/>
    <w:rsid w:val="005B3342"/>
    <w:rsid w:val="005B33A9"/>
    <w:rsid w:val="005B348B"/>
    <w:rsid w:val="005B43EC"/>
    <w:rsid w:val="005B4544"/>
    <w:rsid w:val="005B4B16"/>
    <w:rsid w:val="005B4C5B"/>
    <w:rsid w:val="005B4F00"/>
    <w:rsid w:val="005B5833"/>
    <w:rsid w:val="005B58AF"/>
    <w:rsid w:val="005B5999"/>
    <w:rsid w:val="005B5B3B"/>
    <w:rsid w:val="005B5EF2"/>
    <w:rsid w:val="005B6E6B"/>
    <w:rsid w:val="005B7A6C"/>
    <w:rsid w:val="005B7BA6"/>
    <w:rsid w:val="005C05EF"/>
    <w:rsid w:val="005C07CB"/>
    <w:rsid w:val="005C093D"/>
    <w:rsid w:val="005C0BEC"/>
    <w:rsid w:val="005C0CAD"/>
    <w:rsid w:val="005C0F04"/>
    <w:rsid w:val="005C1499"/>
    <w:rsid w:val="005C1DE4"/>
    <w:rsid w:val="005C20D5"/>
    <w:rsid w:val="005C2AA8"/>
    <w:rsid w:val="005C2B1D"/>
    <w:rsid w:val="005C3053"/>
    <w:rsid w:val="005C305B"/>
    <w:rsid w:val="005C34EC"/>
    <w:rsid w:val="005C3608"/>
    <w:rsid w:val="005C43DC"/>
    <w:rsid w:val="005C4995"/>
    <w:rsid w:val="005C4EEC"/>
    <w:rsid w:val="005C4F62"/>
    <w:rsid w:val="005C528A"/>
    <w:rsid w:val="005C5AEB"/>
    <w:rsid w:val="005C5BBD"/>
    <w:rsid w:val="005C5C00"/>
    <w:rsid w:val="005C66C1"/>
    <w:rsid w:val="005C679C"/>
    <w:rsid w:val="005C695F"/>
    <w:rsid w:val="005C6BD0"/>
    <w:rsid w:val="005C6E9E"/>
    <w:rsid w:val="005C6F5A"/>
    <w:rsid w:val="005C7846"/>
    <w:rsid w:val="005C7977"/>
    <w:rsid w:val="005C7C60"/>
    <w:rsid w:val="005C7E8D"/>
    <w:rsid w:val="005D00D3"/>
    <w:rsid w:val="005D05F5"/>
    <w:rsid w:val="005D07DF"/>
    <w:rsid w:val="005D22CF"/>
    <w:rsid w:val="005D2FE5"/>
    <w:rsid w:val="005D313F"/>
    <w:rsid w:val="005D314D"/>
    <w:rsid w:val="005D3269"/>
    <w:rsid w:val="005D3483"/>
    <w:rsid w:val="005D3635"/>
    <w:rsid w:val="005D49F2"/>
    <w:rsid w:val="005D4D8E"/>
    <w:rsid w:val="005D530A"/>
    <w:rsid w:val="005D5454"/>
    <w:rsid w:val="005D553B"/>
    <w:rsid w:val="005D5D35"/>
    <w:rsid w:val="005D5FA6"/>
    <w:rsid w:val="005D6397"/>
    <w:rsid w:val="005D69DD"/>
    <w:rsid w:val="005D6ABF"/>
    <w:rsid w:val="005D7FB6"/>
    <w:rsid w:val="005E0A3F"/>
    <w:rsid w:val="005E0A77"/>
    <w:rsid w:val="005E0B8E"/>
    <w:rsid w:val="005E1279"/>
    <w:rsid w:val="005E1469"/>
    <w:rsid w:val="005E1901"/>
    <w:rsid w:val="005E1A13"/>
    <w:rsid w:val="005E26BF"/>
    <w:rsid w:val="005E27CB"/>
    <w:rsid w:val="005E2C55"/>
    <w:rsid w:val="005E2C89"/>
    <w:rsid w:val="005E32D5"/>
    <w:rsid w:val="005E379A"/>
    <w:rsid w:val="005E39AA"/>
    <w:rsid w:val="005E3CB8"/>
    <w:rsid w:val="005E3E13"/>
    <w:rsid w:val="005E3E75"/>
    <w:rsid w:val="005E3F98"/>
    <w:rsid w:val="005E41F7"/>
    <w:rsid w:val="005E4350"/>
    <w:rsid w:val="005E5163"/>
    <w:rsid w:val="005E540A"/>
    <w:rsid w:val="005E5668"/>
    <w:rsid w:val="005E58E7"/>
    <w:rsid w:val="005E5A0E"/>
    <w:rsid w:val="005E5F41"/>
    <w:rsid w:val="005E5F8C"/>
    <w:rsid w:val="005E5FAE"/>
    <w:rsid w:val="005E629D"/>
    <w:rsid w:val="005E62A5"/>
    <w:rsid w:val="005E67FC"/>
    <w:rsid w:val="005E6883"/>
    <w:rsid w:val="005E6F00"/>
    <w:rsid w:val="005E7041"/>
    <w:rsid w:val="005E7135"/>
    <w:rsid w:val="005E71EE"/>
    <w:rsid w:val="005E772F"/>
    <w:rsid w:val="005E7843"/>
    <w:rsid w:val="005E7B41"/>
    <w:rsid w:val="005E7E4A"/>
    <w:rsid w:val="005F05CF"/>
    <w:rsid w:val="005F0AF3"/>
    <w:rsid w:val="005F1EAA"/>
    <w:rsid w:val="005F1F3B"/>
    <w:rsid w:val="005F2753"/>
    <w:rsid w:val="005F27A7"/>
    <w:rsid w:val="005F2AFA"/>
    <w:rsid w:val="005F2E83"/>
    <w:rsid w:val="005F33D4"/>
    <w:rsid w:val="005F3856"/>
    <w:rsid w:val="005F3930"/>
    <w:rsid w:val="005F3E0A"/>
    <w:rsid w:val="005F3EAB"/>
    <w:rsid w:val="005F4426"/>
    <w:rsid w:val="005F44AE"/>
    <w:rsid w:val="005F476D"/>
    <w:rsid w:val="005F4ECA"/>
    <w:rsid w:val="005F5844"/>
    <w:rsid w:val="005F5F1C"/>
    <w:rsid w:val="005F6251"/>
    <w:rsid w:val="005F661D"/>
    <w:rsid w:val="005F68FD"/>
    <w:rsid w:val="005F6BB7"/>
    <w:rsid w:val="005F6C07"/>
    <w:rsid w:val="005F7392"/>
    <w:rsid w:val="005F7D52"/>
    <w:rsid w:val="005F7E18"/>
    <w:rsid w:val="005F7E6D"/>
    <w:rsid w:val="00600080"/>
    <w:rsid w:val="006001B7"/>
    <w:rsid w:val="006003E9"/>
    <w:rsid w:val="00600A66"/>
    <w:rsid w:val="00600CC2"/>
    <w:rsid w:val="00600E3E"/>
    <w:rsid w:val="00601AD4"/>
    <w:rsid w:val="00601B73"/>
    <w:rsid w:val="00601BF7"/>
    <w:rsid w:val="00601EBB"/>
    <w:rsid w:val="006023FA"/>
    <w:rsid w:val="0060286F"/>
    <w:rsid w:val="0060299A"/>
    <w:rsid w:val="006029A6"/>
    <w:rsid w:val="00602BEE"/>
    <w:rsid w:val="006033B2"/>
    <w:rsid w:val="0060360A"/>
    <w:rsid w:val="0060360B"/>
    <w:rsid w:val="0060390B"/>
    <w:rsid w:val="006039E7"/>
    <w:rsid w:val="00603C2F"/>
    <w:rsid w:val="00603C53"/>
    <w:rsid w:val="006041AD"/>
    <w:rsid w:val="006041BE"/>
    <w:rsid w:val="006043BD"/>
    <w:rsid w:val="006043C3"/>
    <w:rsid w:val="006043C7"/>
    <w:rsid w:val="0060499B"/>
    <w:rsid w:val="00604C10"/>
    <w:rsid w:val="00604C79"/>
    <w:rsid w:val="00604C8E"/>
    <w:rsid w:val="0060547A"/>
    <w:rsid w:val="006054F5"/>
    <w:rsid w:val="006056D3"/>
    <w:rsid w:val="006059BE"/>
    <w:rsid w:val="00605C69"/>
    <w:rsid w:val="00605CDE"/>
    <w:rsid w:val="00605CE9"/>
    <w:rsid w:val="00605D9D"/>
    <w:rsid w:val="00605EB1"/>
    <w:rsid w:val="00606384"/>
    <w:rsid w:val="006068FE"/>
    <w:rsid w:val="00606A28"/>
    <w:rsid w:val="00606FB4"/>
    <w:rsid w:val="00607262"/>
    <w:rsid w:val="006074CF"/>
    <w:rsid w:val="006079D6"/>
    <w:rsid w:val="006104D8"/>
    <w:rsid w:val="00610B3F"/>
    <w:rsid w:val="00611040"/>
    <w:rsid w:val="006110C7"/>
    <w:rsid w:val="0061133E"/>
    <w:rsid w:val="0061200B"/>
    <w:rsid w:val="006120F4"/>
    <w:rsid w:val="006121BE"/>
    <w:rsid w:val="006121D4"/>
    <w:rsid w:val="00612417"/>
    <w:rsid w:val="00612533"/>
    <w:rsid w:val="00612871"/>
    <w:rsid w:val="00612993"/>
    <w:rsid w:val="00612CF5"/>
    <w:rsid w:val="00613023"/>
    <w:rsid w:val="006132C7"/>
    <w:rsid w:val="006138D2"/>
    <w:rsid w:val="00613965"/>
    <w:rsid w:val="00613EC3"/>
    <w:rsid w:val="006143AA"/>
    <w:rsid w:val="006146FC"/>
    <w:rsid w:val="00614EB0"/>
    <w:rsid w:val="0061512D"/>
    <w:rsid w:val="006158A8"/>
    <w:rsid w:val="00615B4C"/>
    <w:rsid w:val="00615E4F"/>
    <w:rsid w:val="00616160"/>
    <w:rsid w:val="006168C1"/>
    <w:rsid w:val="006169F5"/>
    <w:rsid w:val="0061712A"/>
    <w:rsid w:val="006174C8"/>
    <w:rsid w:val="006174FF"/>
    <w:rsid w:val="006178A2"/>
    <w:rsid w:val="00617A3E"/>
    <w:rsid w:val="00617E01"/>
    <w:rsid w:val="0062077F"/>
    <w:rsid w:val="00620CC2"/>
    <w:rsid w:val="00621279"/>
    <w:rsid w:val="006212B1"/>
    <w:rsid w:val="006217C8"/>
    <w:rsid w:val="0062189C"/>
    <w:rsid w:val="00621A8C"/>
    <w:rsid w:val="00621D18"/>
    <w:rsid w:val="00621E75"/>
    <w:rsid w:val="00622255"/>
    <w:rsid w:val="00622279"/>
    <w:rsid w:val="0062246B"/>
    <w:rsid w:val="00622942"/>
    <w:rsid w:val="00623327"/>
    <w:rsid w:val="006234CF"/>
    <w:rsid w:val="00623625"/>
    <w:rsid w:val="0062371C"/>
    <w:rsid w:val="00623D14"/>
    <w:rsid w:val="00623EDE"/>
    <w:rsid w:val="00623F4C"/>
    <w:rsid w:val="00624B52"/>
    <w:rsid w:val="00624B6A"/>
    <w:rsid w:val="00624EA4"/>
    <w:rsid w:val="00624FA1"/>
    <w:rsid w:val="00625599"/>
    <w:rsid w:val="00625AF7"/>
    <w:rsid w:val="00625CD2"/>
    <w:rsid w:val="00625EA3"/>
    <w:rsid w:val="00625EF7"/>
    <w:rsid w:val="006262B4"/>
    <w:rsid w:val="0062694D"/>
    <w:rsid w:val="00626D74"/>
    <w:rsid w:val="00627147"/>
    <w:rsid w:val="00627B05"/>
    <w:rsid w:val="00630263"/>
    <w:rsid w:val="0063061A"/>
    <w:rsid w:val="00630756"/>
    <w:rsid w:val="00630FA3"/>
    <w:rsid w:val="00630FC6"/>
    <w:rsid w:val="00631864"/>
    <w:rsid w:val="00631DF4"/>
    <w:rsid w:val="006320AF"/>
    <w:rsid w:val="006322A3"/>
    <w:rsid w:val="006322A7"/>
    <w:rsid w:val="00632E1A"/>
    <w:rsid w:val="00633005"/>
    <w:rsid w:val="006333A8"/>
    <w:rsid w:val="006336EF"/>
    <w:rsid w:val="0063385E"/>
    <w:rsid w:val="00633EF7"/>
    <w:rsid w:val="00633FA8"/>
    <w:rsid w:val="00634175"/>
    <w:rsid w:val="00634575"/>
    <w:rsid w:val="00634826"/>
    <w:rsid w:val="00635175"/>
    <w:rsid w:val="006357E2"/>
    <w:rsid w:val="00635A34"/>
    <w:rsid w:val="00635F02"/>
    <w:rsid w:val="00636147"/>
    <w:rsid w:val="0063651D"/>
    <w:rsid w:val="0063680D"/>
    <w:rsid w:val="00636B4B"/>
    <w:rsid w:val="00636EF3"/>
    <w:rsid w:val="006371E4"/>
    <w:rsid w:val="006378BF"/>
    <w:rsid w:val="0064028D"/>
    <w:rsid w:val="00640591"/>
    <w:rsid w:val="006408AC"/>
    <w:rsid w:val="00640949"/>
    <w:rsid w:val="00640CCC"/>
    <w:rsid w:val="00641CB8"/>
    <w:rsid w:val="00642140"/>
    <w:rsid w:val="006422FC"/>
    <w:rsid w:val="0064295E"/>
    <w:rsid w:val="00642B97"/>
    <w:rsid w:val="00642D44"/>
    <w:rsid w:val="00642FAA"/>
    <w:rsid w:val="00643E73"/>
    <w:rsid w:val="00644271"/>
    <w:rsid w:val="00644F8B"/>
    <w:rsid w:val="0064517D"/>
    <w:rsid w:val="00645275"/>
    <w:rsid w:val="00645590"/>
    <w:rsid w:val="00645970"/>
    <w:rsid w:val="006459E8"/>
    <w:rsid w:val="00645B6C"/>
    <w:rsid w:val="006462A2"/>
    <w:rsid w:val="00646808"/>
    <w:rsid w:val="0064683D"/>
    <w:rsid w:val="00646F81"/>
    <w:rsid w:val="0064775A"/>
    <w:rsid w:val="006477A4"/>
    <w:rsid w:val="00647806"/>
    <w:rsid w:val="006478D2"/>
    <w:rsid w:val="00647B84"/>
    <w:rsid w:val="00647BA5"/>
    <w:rsid w:val="00647FE4"/>
    <w:rsid w:val="0065020C"/>
    <w:rsid w:val="00650388"/>
    <w:rsid w:val="00650FD4"/>
    <w:rsid w:val="00650FEE"/>
    <w:rsid w:val="00651075"/>
    <w:rsid w:val="006511B6"/>
    <w:rsid w:val="006515DA"/>
    <w:rsid w:val="00652244"/>
    <w:rsid w:val="00652742"/>
    <w:rsid w:val="00652A3B"/>
    <w:rsid w:val="006537B4"/>
    <w:rsid w:val="0065384B"/>
    <w:rsid w:val="00653B20"/>
    <w:rsid w:val="00653D13"/>
    <w:rsid w:val="006555A2"/>
    <w:rsid w:val="00655B53"/>
    <w:rsid w:val="00655E04"/>
    <w:rsid w:val="006569D7"/>
    <w:rsid w:val="00656B58"/>
    <w:rsid w:val="006573DC"/>
    <w:rsid w:val="006573EA"/>
    <w:rsid w:val="00657509"/>
    <w:rsid w:val="006577E1"/>
    <w:rsid w:val="00657A65"/>
    <w:rsid w:val="00657D3F"/>
    <w:rsid w:val="00657FF8"/>
    <w:rsid w:val="0065A9AB"/>
    <w:rsid w:val="0066073B"/>
    <w:rsid w:val="00660D89"/>
    <w:rsid w:val="0066121F"/>
    <w:rsid w:val="00661A81"/>
    <w:rsid w:val="00661D7B"/>
    <w:rsid w:val="00662336"/>
    <w:rsid w:val="00662364"/>
    <w:rsid w:val="00662879"/>
    <w:rsid w:val="00662C94"/>
    <w:rsid w:val="006636CD"/>
    <w:rsid w:val="006640B3"/>
    <w:rsid w:val="006640EE"/>
    <w:rsid w:val="006642C8"/>
    <w:rsid w:val="006644BA"/>
    <w:rsid w:val="006645A1"/>
    <w:rsid w:val="00664798"/>
    <w:rsid w:val="00664801"/>
    <w:rsid w:val="00664E7E"/>
    <w:rsid w:val="00664F39"/>
    <w:rsid w:val="0066514B"/>
    <w:rsid w:val="006651C6"/>
    <w:rsid w:val="00666251"/>
    <w:rsid w:val="0066639D"/>
    <w:rsid w:val="00666616"/>
    <w:rsid w:val="00666968"/>
    <w:rsid w:val="00667158"/>
    <w:rsid w:val="006675C8"/>
    <w:rsid w:val="00667A78"/>
    <w:rsid w:val="00667A7E"/>
    <w:rsid w:val="00667B9C"/>
    <w:rsid w:val="00670150"/>
    <w:rsid w:val="00670196"/>
    <w:rsid w:val="00670256"/>
    <w:rsid w:val="006704BE"/>
    <w:rsid w:val="0067051B"/>
    <w:rsid w:val="0067068D"/>
    <w:rsid w:val="00670D99"/>
    <w:rsid w:val="00670E2B"/>
    <w:rsid w:val="00671346"/>
    <w:rsid w:val="00671387"/>
    <w:rsid w:val="00671683"/>
    <w:rsid w:val="00671973"/>
    <w:rsid w:val="00671AFB"/>
    <w:rsid w:val="00671D49"/>
    <w:rsid w:val="00671EBB"/>
    <w:rsid w:val="00671FF7"/>
    <w:rsid w:val="0067244B"/>
    <w:rsid w:val="0067257B"/>
    <w:rsid w:val="00672723"/>
    <w:rsid w:val="006727F6"/>
    <w:rsid w:val="00672897"/>
    <w:rsid w:val="00672A34"/>
    <w:rsid w:val="00672AE8"/>
    <w:rsid w:val="00672BB3"/>
    <w:rsid w:val="006730DD"/>
    <w:rsid w:val="006734BB"/>
    <w:rsid w:val="0067383F"/>
    <w:rsid w:val="0067389C"/>
    <w:rsid w:val="006739E6"/>
    <w:rsid w:val="0067406F"/>
    <w:rsid w:val="0067452F"/>
    <w:rsid w:val="00674AD5"/>
    <w:rsid w:val="00674C23"/>
    <w:rsid w:val="00674D22"/>
    <w:rsid w:val="006750FF"/>
    <w:rsid w:val="006752EF"/>
    <w:rsid w:val="00675992"/>
    <w:rsid w:val="00675BFA"/>
    <w:rsid w:val="00675CBB"/>
    <w:rsid w:val="00676114"/>
    <w:rsid w:val="0067693B"/>
    <w:rsid w:val="00676942"/>
    <w:rsid w:val="00676AE5"/>
    <w:rsid w:val="00676DC8"/>
    <w:rsid w:val="00676E97"/>
    <w:rsid w:val="00677AE1"/>
    <w:rsid w:val="0068064F"/>
    <w:rsid w:val="006808F3"/>
    <w:rsid w:val="00680E90"/>
    <w:rsid w:val="00681067"/>
    <w:rsid w:val="00681182"/>
    <w:rsid w:val="00681294"/>
    <w:rsid w:val="00681413"/>
    <w:rsid w:val="00681705"/>
    <w:rsid w:val="0068173C"/>
    <w:rsid w:val="00681A34"/>
    <w:rsid w:val="00681AA2"/>
    <w:rsid w:val="00681D3B"/>
    <w:rsid w:val="00681D3F"/>
    <w:rsid w:val="00681D96"/>
    <w:rsid w:val="006821EB"/>
    <w:rsid w:val="0068258F"/>
    <w:rsid w:val="006830F9"/>
    <w:rsid w:val="0068320E"/>
    <w:rsid w:val="006832FF"/>
    <w:rsid w:val="00683668"/>
    <w:rsid w:val="0068397D"/>
    <w:rsid w:val="0068403B"/>
    <w:rsid w:val="0068408E"/>
    <w:rsid w:val="00684095"/>
    <w:rsid w:val="0068496E"/>
    <w:rsid w:val="00685319"/>
    <w:rsid w:val="006855B2"/>
    <w:rsid w:val="0068573A"/>
    <w:rsid w:val="00685DCF"/>
    <w:rsid w:val="00686445"/>
    <w:rsid w:val="0068672A"/>
    <w:rsid w:val="00687C64"/>
    <w:rsid w:val="006901E2"/>
    <w:rsid w:val="006908D1"/>
    <w:rsid w:val="00691903"/>
    <w:rsid w:val="0069205F"/>
    <w:rsid w:val="00692483"/>
    <w:rsid w:val="00692601"/>
    <w:rsid w:val="006927D5"/>
    <w:rsid w:val="00692C19"/>
    <w:rsid w:val="0069336F"/>
    <w:rsid w:val="0069371C"/>
    <w:rsid w:val="006937DB"/>
    <w:rsid w:val="006939E9"/>
    <w:rsid w:val="00694762"/>
    <w:rsid w:val="00694A41"/>
    <w:rsid w:val="00694F95"/>
    <w:rsid w:val="0069506B"/>
    <w:rsid w:val="006952B3"/>
    <w:rsid w:val="0069565C"/>
    <w:rsid w:val="006957D1"/>
    <w:rsid w:val="00696311"/>
    <w:rsid w:val="00696497"/>
    <w:rsid w:val="0069659C"/>
    <w:rsid w:val="0069662F"/>
    <w:rsid w:val="00696A5A"/>
    <w:rsid w:val="006972C2"/>
    <w:rsid w:val="0069743B"/>
    <w:rsid w:val="00697579"/>
    <w:rsid w:val="00697818"/>
    <w:rsid w:val="006A0281"/>
    <w:rsid w:val="006A042C"/>
    <w:rsid w:val="006A0FD6"/>
    <w:rsid w:val="006A0FDB"/>
    <w:rsid w:val="006A1A7D"/>
    <w:rsid w:val="006A1B4A"/>
    <w:rsid w:val="006A216E"/>
    <w:rsid w:val="006A2588"/>
    <w:rsid w:val="006A2751"/>
    <w:rsid w:val="006A32AF"/>
    <w:rsid w:val="006A330A"/>
    <w:rsid w:val="006A335A"/>
    <w:rsid w:val="006A375E"/>
    <w:rsid w:val="006A38B5"/>
    <w:rsid w:val="006A3F08"/>
    <w:rsid w:val="006A43B6"/>
    <w:rsid w:val="006A4BBE"/>
    <w:rsid w:val="006A4E00"/>
    <w:rsid w:val="006A4EDA"/>
    <w:rsid w:val="006A5439"/>
    <w:rsid w:val="006A5549"/>
    <w:rsid w:val="006A5899"/>
    <w:rsid w:val="006A5C5F"/>
    <w:rsid w:val="006A6BEB"/>
    <w:rsid w:val="006A7121"/>
    <w:rsid w:val="006A760B"/>
    <w:rsid w:val="006A78C8"/>
    <w:rsid w:val="006A7D1F"/>
    <w:rsid w:val="006A7F78"/>
    <w:rsid w:val="006A7FC8"/>
    <w:rsid w:val="006B0311"/>
    <w:rsid w:val="006B05E6"/>
    <w:rsid w:val="006B08F0"/>
    <w:rsid w:val="006B09CD"/>
    <w:rsid w:val="006B0AE7"/>
    <w:rsid w:val="006B0DD6"/>
    <w:rsid w:val="006B11B0"/>
    <w:rsid w:val="006B12E0"/>
    <w:rsid w:val="006B15AD"/>
    <w:rsid w:val="006B1B29"/>
    <w:rsid w:val="006B2286"/>
    <w:rsid w:val="006B232B"/>
    <w:rsid w:val="006B2507"/>
    <w:rsid w:val="006B255B"/>
    <w:rsid w:val="006B2C36"/>
    <w:rsid w:val="006B33F1"/>
    <w:rsid w:val="006B3438"/>
    <w:rsid w:val="006B3A1E"/>
    <w:rsid w:val="006B3A3A"/>
    <w:rsid w:val="006B3B3B"/>
    <w:rsid w:val="006B4177"/>
    <w:rsid w:val="006B4810"/>
    <w:rsid w:val="006B564E"/>
    <w:rsid w:val="006B569D"/>
    <w:rsid w:val="006B56A0"/>
    <w:rsid w:val="006B56BB"/>
    <w:rsid w:val="006B5A3E"/>
    <w:rsid w:val="006B5AAC"/>
    <w:rsid w:val="006B5CAD"/>
    <w:rsid w:val="006B5E46"/>
    <w:rsid w:val="006B5F05"/>
    <w:rsid w:val="006B5F77"/>
    <w:rsid w:val="006B65B1"/>
    <w:rsid w:val="006B6D4A"/>
    <w:rsid w:val="006B7363"/>
    <w:rsid w:val="006B7570"/>
    <w:rsid w:val="006B78F5"/>
    <w:rsid w:val="006B792D"/>
    <w:rsid w:val="006B79FB"/>
    <w:rsid w:val="006B7C58"/>
    <w:rsid w:val="006C0041"/>
    <w:rsid w:val="006C027C"/>
    <w:rsid w:val="006C1319"/>
    <w:rsid w:val="006C14FE"/>
    <w:rsid w:val="006C19EA"/>
    <w:rsid w:val="006C1D62"/>
    <w:rsid w:val="006C1E58"/>
    <w:rsid w:val="006C1EBF"/>
    <w:rsid w:val="006C1EF7"/>
    <w:rsid w:val="006C21A5"/>
    <w:rsid w:val="006C245D"/>
    <w:rsid w:val="006C26D4"/>
    <w:rsid w:val="006C2A1B"/>
    <w:rsid w:val="006C2A42"/>
    <w:rsid w:val="006C2F46"/>
    <w:rsid w:val="006C3128"/>
    <w:rsid w:val="006C35BC"/>
    <w:rsid w:val="006C3604"/>
    <w:rsid w:val="006C382D"/>
    <w:rsid w:val="006C3868"/>
    <w:rsid w:val="006C39E3"/>
    <w:rsid w:val="006C3AEB"/>
    <w:rsid w:val="006C4A1D"/>
    <w:rsid w:val="006C4F8C"/>
    <w:rsid w:val="006C53F4"/>
    <w:rsid w:val="006C5511"/>
    <w:rsid w:val="006C571A"/>
    <w:rsid w:val="006C57D2"/>
    <w:rsid w:val="006C58DE"/>
    <w:rsid w:val="006C6482"/>
    <w:rsid w:val="006C6795"/>
    <w:rsid w:val="006C6E81"/>
    <w:rsid w:val="006C77A8"/>
    <w:rsid w:val="006C7D73"/>
    <w:rsid w:val="006C7EC7"/>
    <w:rsid w:val="006D0426"/>
    <w:rsid w:val="006D0805"/>
    <w:rsid w:val="006D11B6"/>
    <w:rsid w:val="006D12D2"/>
    <w:rsid w:val="006D181A"/>
    <w:rsid w:val="006D1CAA"/>
    <w:rsid w:val="006D1E1D"/>
    <w:rsid w:val="006D2118"/>
    <w:rsid w:val="006D25B1"/>
    <w:rsid w:val="006D2B59"/>
    <w:rsid w:val="006D2F34"/>
    <w:rsid w:val="006D30CF"/>
    <w:rsid w:val="006D375D"/>
    <w:rsid w:val="006D3A14"/>
    <w:rsid w:val="006D3C84"/>
    <w:rsid w:val="006D3EE0"/>
    <w:rsid w:val="006D3FDE"/>
    <w:rsid w:val="006D4098"/>
    <w:rsid w:val="006D4350"/>
    <w:rsid w:val="006D4BFF"/>
    <w:rsid w:val="006D4D13"/>
    <w:rsid w:val="006D5093"/>
    <w:rsid w:val="006D575A"/>
    <w:rsid w:val="006D5872"/>
    <w:rsid w:val="006D5896"/>
    <w:rsid w:val="006D5E77"/>
    <w:rsid w:val="006D625A"/>
    <w:rsid w:val="006D63D2"/>
    <w:rsid w:val="006D6485"/>
    <w:rsid w:val="006D686C"/>
    <w:rsid w:val="006D6B26"/>
    <w:rsid w:val="006D70F5"/>
    <w:rsid w:val="006D7681"/>
    <w:rsid w:val="006D7B2E"/>
    <w:rsid w:val="006E02EA"/>
    <w:rsid w:val="006E06E3"/>
    <w:rsid w:val="006E06EA"/>
    <w:rsid w:val="006E091B"/>
    <w:rsid w:val="006E0968"/>
    <w:rsid w:val="006E1667"/>
    <w:rsid w:val="006E16ED"/>
    <w:rsid w:val="006E2164"/>
    <w:rsid w:val="006E2746"/>
    <w:rsid w:val="006E2AF6"/>
    <w:rsid w:val="006E2B39"/>
    <w:rsid w:val="006E3397"/>
    <w:rsid w:val="006E35AD"/>
    <w:rsid w:val="006E37B2"/>
    <w:rsid w:val="006E3B5D"/>
    <w:rsid w:val="006E48A1"/>
    <w:rsid w:val="006E4A54"/>
    <w:rsid w:val="006E4D02"/>
    <w:rsid w:val="006E590D"/>
    <w:rsid w:val="006E6010"/>
    <w:rsid w:val="006E655E"/>
    <w:rsid w:val="006E696A"/>
    <w:rsid w:val="006E6D05"/>
    <w:rsid w:val="006E7058"/>
    <w:rsid w:val="006E75A5"/>
    <w:rsid w:val="006E7938"/>
    <w:rsid w:val="006E7C19"/>
    <w:rsid w:val="006E7E77"/>
    <w:rsid w:val="006F0560"/>
    <w:rsid w:val="006F05FC"/>
    <w:rsid w:val="006F08CB"/>
    <w:rsid w:val="006F0C17"/>
    <w:rsid w:val="006F0CB9"/>
    <w:rsid w:val="006F0F37"/>
    <w:rsid w:val="006F11EF"/>
    <w:rsid w:val="006F1853"/>
    <w:rsid w:val="006F1BDE"/>
    <w:rsid w:val="006F233D"/>
    <w:rsid w:val="006F2EF8"/>
    <w:rsid w:val="006F2F23"/>
    <w:rsid w:val="006F2F9E"/>
    <w:rsid w:val="006F3471"/>
    <w:rsid w:val="006F3BA7"/>
    <w:rsid w:val="006F3FEB"/>
    <w:rsid w:val="006F45A6"/>
    <w:rsid w:val="006F4D88"/>
    <w:rsid w:val="006F4DAF"/>
    <w:rsid w:val="006F50C6"/>
    <w:rsid w:val="006F50D0"/>
    <w:rsid w:val="006F550C"/>
    <w:rsid w:val="006F6083"/>
    <w:rsid w:val="006F65F1"/>
    <w:rsid w:val="006F7268"/>
    <w:rsid w:val="006F79D5"/>
    <w:rsid w:val="006F7A0C"/>
    <w:rsid w:val="006F7B71"/>
    <w:rsid w:val="006F7D17"/>
    <w:rsid w:val="007002DB"/>
    <w:rsid w:val="0070047B"/>
    <w:rsid w:val="00700AFC"/>
    <w:rsid w:val="00700C2D"/>
    <w:rsid w:val="00700E6B"/>
    <w:rsid w:val="007011F8"/>
    <w:rsid w:val="00701275"/>
    <w:rsid w:val="00701861"/>
    <w:rsid w:val="007022D1"/>
    <w:rsid w:val="00702F63"/>
    <w:rsid w:val="007034AD"/>
    <w:rsid w:val="00703752"/>
    <w:rsid w:val="00703EC0"/>
    <w:rsid w:val="0070427D"/>
    <w:rsid w:val="007043BE"/>
    <w:rsid w:val="0070486B"/>
    <w:rsid w:val="0070527A"/>
    <w:rsid w:val="0070527B"/>
    <w:rsid w:val="00705A2B"/>
    <w:rsid w:val="00705E32"/>
    <w:rsid w:val="0070629E"/>
    <w:rsid w:val="0070630C"/>
    <w:rsid w:val="007068B8"/>
    <w:rsid w:val="0070705B"/>
    <w:rsid w:val="00707F56"/>
    <w:rsid w:val="00707F84"/>
    <w:rsid w:val="00710058"/>
    <w:rsid w:val="0071006D"/>
    <w:rsid w:val="0071092E"/>
    <w:rsid w:val="00710C63"/>
    <w:rsid w:val="0071126E"/>
    <w:rsid w:val="00711451"/>
    <w:rsid w:val="00712531"/>
    <w:rsid w:val="0071266A"/>
    <w:rsid w:val="00712D07"/>
    <w:rsid w:val="00712EDE"/>
    <w:rsid w:val="007131E4"/>
    <w:rsid w:val="00713313"/>
    <w:rsid w:val="007134F0"/>
    <w:rsid w:val="00713558"/>
    <w:rsid w:val="00713BDA"/>
    <w:rsid w:val="00714276"/>
    <w:rsid w:val="0071434A"/>
    <w:rsid w:val="0071434D"/>
    <w:rsid w:val="00714535"/>
    <w:rsid w:val="00714B0D"/>
    <w:rsid w:val="00714E1A"/>
    <w:rsid w:val="00715695"/>
    <w:rsid w:val="00715767"/>
    <w:rsid w:val="00715B01"/>
    <w:rsid w:val="00715DEE"/>
    <w:rsid w:val="007161B4"/>
    <w:rsid w:val="00716518"/>
    <w:rsid w:val="0071684E"/>
    <w:rsid w:val="00716AC8"/>
    <w:rsid w:val="00716E41"/>
    <w:rsid w:val="00717745"/>
    <w:rsid w:val="00717E2C"/>
    <w:rsid w:val="0072005B"/>
    <w:rsid w:val="007204EB"/>
    <w:rsid w:val="007204F4"/>
    <w:rsid w:val="00720967"/>
    <w:rsid w:val="00720D08"/>
    <w:rsid w:val="00721149"/>
    <w:rsid w:val="00721635"/>
    <w:rsid w:val="00722700"/>
    <w:rsid w:val="00722D32"/>
    <w:rsid w:val="00722E06"/>
    <w:rsid w:val="00723164"/>
    <w:rsid w:val="0072347C"/>
    <w:rsid w:val="0072392A"/>
    <w:rsid w:val="00723BE9"/>
    <w:rsid w:val="00724004"/>
    <w:rsid w:val="00724226"/>
    <w:rsid w:val="007245A2"/>
    <w:rsid w:val="0072465B"/>
    <w:rsid w:val="0072466A"/>
    <w:rsid w:val="00724CE4"/>
    <w:rsid w:val="00724E1B"/>
    <w:rsid w:val="00725291"/>
    <w:rsid w:val="007252AD"/>
    <w:rsid w:val="007256EC"/>
    <w:rsid w:val="0072579F"/>
    <w:rsid w:val="00725C11"/>
    <w:rsid w:val="00725DF7"/>
    <w:rsid w:val="00725E1B"/>
    <w:rsid w:val="007263B9"/>
    <w:rsid w:val="00726AEF"/>
    <w:rsid w:val="00726B97"/>
    <w:rsid w:val="00726C9D"/>
    <w:rsid w:val="00726E13"/>
    <w:rsid w:val="00726F94"/>
    <w:rsid w:val="0072703D"/>
    <w:rsid w:val="00727F5C"/>
    <w:rsid w:val="00730209"/>
    <w:rsid w:val="007306E0"/>
    <w:rsid w:val="00730AA8"/>
    <w:rsid w:val="00730AEA"/>
    <w:rsid w:val="007313E2"/>
    <w:rsid w:val="00731664"/>
    <w:rsid w:val="00731779"/>
    <w:rsid w:val="00731C00"/>
    <w:rsid w:val="00731E3D"/>
    <w:rsid w:val="00732CDF"/>
    <w:rsid w:val="00732F7E"/>
    <w:rsid w:val="0073309A"/>
    <w:rsid w:val="007334F8"/>
    <w:rsid w:val="007336C4"/>
    <w:rsid w:val="00733808"/>
    <w:rsid w:val="007339CD"/>
    <w:rsid w:val="00733C66"/>
    <w:rsid w:val="00734498"/>
    <w:rsid w:val="00734A11"/>
    <w:rsid w:val="00734BF1"/>
    <w:rsid w:val="00734F61"/>
    <w:rsid w:val="007359D8"/>
    <w:rsid w:val="00735A42"/>
    <w:rsid w:val="00735A6C"/>
    <w:rsid w:val="00735E3D"/>
    <w:rsid w:val="00736087"/>
    <w:rsid w:val="007362D4"/>
    <w:rsid w:val="0073659D"/>
    <w:rsid w:val="007369B1"/>
    <w:rsid w:val="007372A1"/>
    <w:rsid w:val="0073746C"/>
    <w:rsid w:val="0073754E"/>
    <w:rsid w:val="00737705"/>
    <w:rsid w:val="0073785B"/>
    <w:rsid w:val="00737CA5"/>
    <w:rsid w:val="00737EB3"/>
    <w:rsid w:val="00740005"/>
    <w:rsid w:val="00740629"/>
    <w:rsid w:val="00740A9D"/>
    <w:rsid w:val="00741729"/>
    <w:rsid w:val="00741A41"/>
    <w:rsid w:val="0074271E"/>
    <w:rsid w:val="0074294D"/>
    <w:rsid w:val="00742EA3"/>
    <w:rsid w:val="0074311D"/>
    <w:rsid w:val="00743207"/>
    <w:rsid w:val="0074386C"/>
    <w:rsid w:val="007439A4"/>
    <w:rsid w:val="00743D81"/>
    <w:rsid w:val="00743F77"/>
    <w:rsid w:val="00744671"/>
    <w:rsid w:val="00744CF6"/>
    <w:rsid w:val="00745A7C"/>
    <w:rsid w:val="00745B95"/>
    <w:rsid w:val="00745CA8"/>
    <w:rsid w:val="0074609C"/>
    <w:rsid w:val="007466E4"/>
    <w:rsid w:val="00746D79"/>
    <w:rsid w:val="00746E98"/>
    <w:rsid w:val="00746F72"/>
    <w:rsid w:val="0074733E"/>
    <w:rsid w:val="00747AF1"/>
    <w:rsid w:val="0074D7BF"/>
    <w:rsid w:val="00750110"/>
    <w:rsid w:val="0075064F"/>
    <w:rsid w:val="007509CF"/>
    <w:rsid w:val="00750A97"/>
    <w:rsid w:val="00750AD8"/>
    <w:rsid w:val="00751009"/>
    <w:rsid w:val="00751845"/>
    <w:rsid w:val="007519B6"/>
    <w:rsid w:val="00751A23"/>
    <w:rsid w:val="0075225E"/>
    <w:rsid w:val="0075242A"/>
    <w:rsid w:val="0075411B"/>
    <w:rsid w:val="0075495E"/>
    <w:rsid w:val="00754E2C"/>
    <w:rsid w:val="00754FF5"/>
    <w:rsid w:val="0075507F"/>
    <w:rsid w:val="00755700"/>
    <w:rsid w:val="00756AF9"/>
    <w:rsid w:val="00756C7B"/>
    <w:rsid w:val="00756E72"/>
    <w:rsid w:val="00756F6E"/>
    <w:rsid w:val="00757001"/>
    <w:rsid w:val="0075739C"/>
    <w:rsid w:val="0075776E"/>
    <w:rsid w:val="00757967"/>
    <w:rsid w:val="0076044C"/>
    <w:rsid w:val="007607EC"/>
    <w:rsid w:val="00761100"/>
    <w:rsid w:val="00761CBF"/>
    <w:rsid w:val="00761CE1"/>
    <w:rsid w:val="00761D77"/>
    <w:rsid w:val="00761F22"/>
    <w:rsid w:val="00761FF8"/>
    <w:rsid w:val="00762037"/>
    <w:rsid w:val="00763129"/>
    <w:rsid w:val="00763469"/>
    <w:rsid w:val="007635F7"/>
    <w:rsid w:val="00763761"/>
    <w:rsid w:val="00763823"/>
    <w:rsid w:val="00763DEC"/>
    <w:rsid w:val="00763F1D"/>
    <w:rsid w:val="00764271"/>
    <w:rsid w:val="00764305"/>
    <w:rsid w:val="007647A6"/>
    <w:rsid w:val="0076480E"/>
    <w:rsid w:val="00764EA1"/>
    <w:rsid w:val="00765115"/>
    <w:rsid w:val="00765380"/>
    <w:rsid w:val="00766558"/>
    <w:rsid w:val="0076671A"/>
    <w:rsid w:val="0076672A"/>
    <w:rsid w:val="0076677C"/>
    <w:rsid w:val="007669F2"/>
    <w:rsid w:val="00767149"/>
    <w:rsid w:val="007675C0"/>
    <w:rsid w:val="007679A5"/>
    <w:rsid w:val="007701CB"/>
    <w:rsid w:val="00770689"/>
    <w:rsid w:val="00770993"/>
    <w:rsid w:val="007709D8"/>
    <w:rsid w:val="00770B09"/>
    <w:rsid w:val="00770E1D"/>
    <w:rsid w:val="00771328"/>
    <w:rsid w:val="0077165D"/>
    <w:rsid w:val="0077174D"/>
    <w:rsid w:val="0077213E"/>
    <w:rsid w:val="007724CD"/>
    <w:rsid w:val="007727CD"/>
    <w:rsid w:val="00772964"/>
    <w:rsid w:val="00772A83"/>
    <w:rsid w:val="00772DDC"/>
    <w:rsid w:val="007731DC"/>
    <w:rsid w:val="00773439"/>
    <w:rsid w:val="0077367E"/>
    <w:rsid w:val="00773797"/>
    <w:rsid w:val="00773BC3"/>
    <w:rsid w:val="00773F24"/>
    <w:rsid w:val="00774B5F"/>
    <w:rsid w:val="00774FD8"/>
    <w:rsid w:val="007751BB"/>
    <w:rsid w:val="00775BD6"/>
    <w:rsid w:val="00775E45"/>
    <w:rsid w:val="007763F7"/>
    <w:rsid w:val="00776B0B"/>
    <w:rsid w:val="00776BA4"/>
    <w:rsid w:val="00776E74"/>
    <w:rsid w:val="00777649"/>
    <w:rsid w:val="00777B52"/>
    <w:rsid w:val="007804E4"/>
    <w:rsid w:val="007805CF"/>
    <w:rsid w:val="007808D8"/>
    <w:rsid w:val="007811A7"/>
    <w:rsid w:val="007815CE"/>
    <w:rsid w:val="00781887"/>
    <w:rsid w:val="007818FB"/>
    <w:rsid w:val="00781B36"/>
    <w:rsid w:val="00782725"/>
    <w:rsid w:val="00782B9A"/>
    <w:rsid w:val="00783B78"/>
    <w:rsid w:val="00783DBA"/>
    <w:rsid w:val="0078447C"/>
    <w:rsid w:val="00784B9F"/>
    <w:rsid w:val="00785169"/>
    <w:rsid w:val="00785672"/>
    <w:rsid w:val="0078574E"/>
    <w:rsid w:val="007858D2"/>
    <w:rsid w:val="00785C62"/>
    <w:rsid w:val="00785D49"/>
    <w:rsid w:val="00786026"/>
    <w:rsid w:val="007861B9"/>
    <w:rsid w:val="00786B5D"/>
    <w:rsid w:val="00786C29"/>
    <w:rsid w:val="00786F95"/>
    <w:rsid w:val="00787211"/>
    <w:rsid w:val="00787268"/>
    <w:rsid w:val="0078779C"/>
    <w:rsid w:val="00787812"/>
    <w:rsid w:val="00787D07"/>
    <w:rsid w:val="00787D3E"/>
    <w:rsid w:val="007907E6"/>
    <w:rsid w:val="00790BA6"/>
    <w:rsid w:val="00790E07"/>
    <w:rsid w:val="00790FB8"/>
    <w:rsid w:val="007911B1"/>
    <w:rsid w:val="007914C6"/>
    <w:rsid w:val="00791E01"/>
    <w:rsid w:val="00791EA4"/>
    <w:rsid w:val="0079200C"/>
    <w:rsid w:val="00792AD2"/>
    <w:rsid w:val="00793663"/>
    <w:rsid w:val="00793681"/>
    <w:rsid w:val="007936C1"/>
    <w:rsid w:val="00793A9E"/>
    <w:rsid w:val="00793B2F"/>
    <w:rsid w:val="00793D7D"/>
    <w:rsid w:val="00793F80"/>
    <w:rsid w:val="007940BC"/>
    <w:rsid w:val="00794206"/>
    <w:rsid w:val="00794316"/>
    <w:rsid w:val="0079433C"/>
    <w:rsid w:val="0079488E"/>
    <w:rsid w:val="00794C2B"/>
    <w:rsid w:val="00794E4E"/>
    <w:rsid w:val="007954AB"/>
    <w:rsid w:val="007955CF"/>
    <w:rsid w:val="00795619"/>
    <w:rsid w:val="0079561C"/>
    <w:rsid w:val="00795750"/>
    <w:rsid w:val="00795AAE"/>
    <w:rsid w:val="00795AFC"/>
    <w:rsid w:val="00795C00"/>
    <w:rsid w:val="00796C8D"/>
    <w:rsid w:val="007974E0"/>
    <w:rsid w:val="00797F28"/>
    <w:rsid w:val="007A0385"/>
    <w:rsid w:val="007A071D"/>
    <w:rsid w:val="007A07D8"/>
    <w:rsid w:val="007A11AE"/>
    <w:rsid w:val="007A12AD"/>
    <w:rsid w:val="007A14C5"/>
    <w:rsid w:val="007A1539"/>
    <w:rsid w:val="007A1C55"/>
    <w:rsid w:val="007A1DDC"/>
    <w:rsid w:val="007A1FC9"/>
    <w:rsid w:val="007A215A"/>
    <w:rsid w:val="007A21A6"/>
    <w:rsid w:val="007A2781"/>
    <w:rsid w:val="007A2831"/>
    <w:rsid w:val="007A2C23"/>
    <w:rsid w:val="007A2C8B"/>
    <w:rsid w:val="007A34A6"/>
    <w:rsid w:val="007A3688"/>
    <w:rsid w:val="007A3AED"/>
    <w:rsid w:val="007A3E38"/>
    <w:rsid w:val="007A3E76"/>
    <w:rsid w:val="007A40CB"/>
    <w:rsid w:val="007A410E"/>
    <w:rsid w:val="007A412C"/>
    <w:rsid w:val="007A4A10"/>
    <w:rsid w:val="007A4C12"/>
    <w:rsid w:val="007A4C99"/>
    <w:rsid w:val="007A4DDE"/>
    <w:rsid w:val="007A55C3"/>
    <w:rsid w:val="007A5CA9"/>
    <w:rsid w:val="007A5D17"/>
    <w:rsid w:val="007A5ECF"/>
    <w:rsid w:val="007A6039"/>
    <w:rsid w:val="007A6587"/>
    <w:rsid w:val="007A6984"/>
    <w:rsid w:val="007A6A48"/>
    <w:rsid w:val="007A6CE3"/>
    <w:rsid w:val="007A6F24"/>
    <w:rsid w:val="007A77E7"/>
    <w:rsid w:val="007A7D11"/>
    <w:rsid w:val="007B0664"/>
    <w:rsid w:val="007B066B"/>
    <w:rsid w:val="007B08C3"/>
    <w:rsid w:val="007B09F1"/>
    <w:rsid w:val="007B0ED4"/>
    <w:rsid w:val="007B0F47"/>
    <w:rsid w:val="007B113F"/>
    <w:rsid w:val="007B1648"/>
    <w:rsid w:val="007B1760"/>
    <w:rsid w:val="007B1788"/>
    <w:rsid w:val="007B207A"/>
    <w:rsid w:val="007B2C74"/>
    <w:rsid w:val="007B2FAA"/>
    <w:rsid w:val="007B320B"/>
    <w:rsid w:val="007B3546"/>
    <w:rsid w:val="007B35B7"/>
    <w:rsid w:val="007B368A"/>
    <w:rsid w:val="007B3AC2"/>
    <w:rsid w:val="007B408E"/>
    <w:rsid w:val="007B45EC"/>
    <w:rsid w:val="007B47F8"/>
    <w:rsid w:val="007B50BC"/>
    <w:rsid w:val="007B52A4"/>
    <w:rsid w:val="007B5645"/>
    <w:rsid w:val="007B5899"/>
    <w:rsid w:val="007B5B95"/>
    <w:rsid w:val="007B6282"/>
    <w:rsid w:val="007B6736"/>
    <w:rsid w:val="007B77E4"/>
    <w:rsid w:val="007C06C5"/>
    <w:rsid w:val="007C0B8E"/>
    <w:rsid w:val="007C0C85"/>
    <w:rsid w:val="007C100F"/>
    <w:rsid w:val="007C1024"/>
    <w:rsid w:val="007C1054"/>
    <w:rsid w:val="007C12C9"/>
    <w:rsid w:val="007C1B4D"/>
    <w:rsid w:val="007C1BB2"/>
    <w:rsid w:val="007C271F"/>
    <w:rsid w:val="007C2EB8"/>
    <w:rsid w:val="007C2EF3"/>
    <w:rsid w:val="007C325B"/>
    <w:rsid w:val="007C32D8"/>
    <w:rsid w:val="007C3A0B"/>
    <w:rsid w:val="007C41FB"/>
    <w:rsid w:val="007C47AC"/>
    <w:rsid w:val="007C48EE"/>
    <w:rsid w:val="007C4967"/>
    <w:rsid w:val="007C516B"/>
    <w:rsid w:val="007C52B5"/>
    <w:rsid w:val="007C5523"/>
    <w:rsid w:val="007C5B2C"/>
    <w:rsid w:val="007C5ED8"/>
    <w:rsid w:val="007C644B"/>
    <w:rsid w:val="007C66D3"/>
    <w:rsid w:val="007C6773"/>
    <w:rsid w:val="007C6CEE"/>
    <w:rsid w:val="007C6D9C"/>
    <w:rsid w:val="007C75BE"/>
    <w:rsid w:val="007C7620"/>
    <w:rsid w:val="007C7DDB"/>
    <w:rsid w:val="007D06F7"/>
    <w:rsid w:val="007D07B7"/>
    <w:rsid w:val="007D07CB"/>
    <w:rsid w:val="007D1269"/>
    <w:rsid w:val="007D12FD"/>
    <w:rsid w:val="007D14FE"/>
    <w:rsid w:val="007D1781"/>
    <w:rsid w:val="007D1874"/>
    <w:rsid w:val="007D1889"/>
    <w:rsid w:val="007D1986"/>
    <w:rsid w:val="007D1BB6"/>
    <w:rsid w:val="007D24D3"/>
    <w:rsid w:val="007D2933"/>
    <w:rsid w:val="007D2CC7"/>
    <w:rsid w:val="007D3420"/>
    <w:rsid w:val="007D3453"/>
    <w:rsid w:val="007D34BC"/>
    <w:rsid w:val="007D36C4"/>
    <w:rsid w:val="007D3731"/>
    <w:rsid w:val="007D3873"/>
    <w:rsid w:val="007D39BC"/>
    <w:rsid w:val="007D3B79"/>
    <w:rsid w:val="007D5108"/>
    <w:rsid w:val="007D530D"/>
    <w:rsid w:val="007D55F2"/>
    <w:rsid w:val="007D5625"/>
    <w:rsid w:val="007D5755"/>
    <w:rsid w:val="007D5DBC"/>
    <w:rsid w:val="007D673D"/>
    <w:rsid w:val="007D6CB0"/>
    <w:rsid w:val="007D6D89"/>
    <w:rsid w:val="007D7128"/>
    <w:rsid w:val="007D7301"/>
    <w:rsid w:val="007D75AA"/>
    <w:rsid w:val="007D7974"/>
    <w:rsid w:val="007E02F9"/>
    <w:rsid w:val="007E040A"/>
    <w:rsid w:val="007E0C4F"/>
    <w:rsid w:val="007E180A"/>
    <w:rsid w:val="007E18D4"/>
    <w:rsid w:val="007E198F"/>
    <w:rsid w:val="007E1DC7"/>
    <w:rsid w:val="007E2C28"/>
    <w:rsid w:val="007E2E44"/>
    <w:rsid w:val="007E3260"/>
    <w:rsid w:val="007E418C"/>
    <w:rsid w:val="007E43B9"/>
    <w:rsid w:val="007E449E"/>
    <w:rsid w:val="007E4545"/>
    <w:rsid w:val="007E4690"/>
    <w:rsid w:val="007E4831"/>
    <w:rsid w:val="007E4D27"/>
    <w:rsid w:val="007E5075"/>
    <w:rsid w:val="007E5395"/>
    <w:rsid w:val="007E56A1"/>
    <w:rsid w:val="007E61B8"/>
    <w:rsid w:val="007E62AE"/>
    <w:rsid w:val="007E639E"/>
    <w:rsid w:val="007E651C"/>
    <w:rsid w:val="007E654E"/>
    <w:rsid w:val="007E67AE"/>
    <w:rsid w:val="007E6EA3"/>
    <w:rsid w:val="007E71C8"/>
    <w:rsid w:val="007E75A2"/>
    <w:rsid w:val="007E78E7"/>
    <w:rsid w:val="007E7949"/>
    <w:rsid w:val="007E796C"/>
    <w:rsid w:val="007E7F24"/>
    <w:rsid w:val="007F05F3"/>
    <w:rsid w:val="007F073A"/>
    <w:rsid w:val="007F084E"/>
    <w:rsid w:val="007F146E"/>
    <w:rsid w:val="007F1584"/>
    <w:rsid w:val="007F19B2"/>
    <w:rsid w:val="007F1E35"/>
    <w:rsid w:val="007F20CF"/>
    <w:rsid w:val="007F2220"/>
    <w:rsid w:val="007F2696"/>
    <w:rsid w:val="007F275D"/>
    <w:rsid w:val="007F28CD"/>
    <w:rsid w:val="007F2A53"/>
    <w:rsid w:val="007F33AD"/>
    <w:rsid w:val="007F36AD"/>
    <w:rsid w:val="007F3CDC"/>
    <w:rsid w:val="007F451A"/>
    <w:rsid w:val="007F4B3E"/>
    <w:rsid w:val="007F4ED7"/>
    <w:rsid w:val="007F551C"/>
    <w:rsid w:val="007F554E"/>
    <w:rsid w:val="007F588A"/>
    <w:rsid w:val="007F5A2F"/>
    <w:rsid w:val="007F5E36"/>
    <w:rsid w:val="007F6E1C"/>
    <w:rsid w:val="007F71C9"/>
    <w:rsid w:val="007F74F2"/>
    <w:rsid w:val="007F75BB"/>
    <w:rsid w:val="007F7A0C"/>
    <w:rsid w:val="007F7ED6"/>
    <w:rsid w:val="007F7F96"/>
    <w:rsid w:val="00800215"/>
    <w:rsid w:val="008002ED"/>
    <w:rsid w:val="00800519"/>
    <w:rsid w:val="008008A8"/>
    <w:rsid w:val="008009F9"/>
    <w:rsid w:val="00800AF4"/>
    <w:rsid w:val="00800CE8"/>
    <w:rsid w:val="00800D65"/>
    <w:rsid w:val="008011BE"/>
    <w:rsid w:val="008011DA"/>
    <w:rsid w:val="00801F44"/>
    <w:rsid w:val="0080280C"/>
    <w:rsid w:val="00802975"/>
    <w:rsid w:val="00802BC3"/>
    <w:rsid w:val="00802D5F"/>
    <w:rsid w:val="00802DA0"/>
    <w:rsid w:val="00802F84"/>
    <w:rsid w:val="00802F90"/>
    <w:rsid w:val="00803A87"/>
    <w:rsid w:val="00803C18"/>
    <w:rsid w:val="00803CF8"/>
    <w:rsid w:val="00803DB6"/>
    <w:rsid w:val="0080426F"/>
    <w:rsid w:val="00804931"/>
    <w:rsid w:val="00804A80"/>
    <w:rsid w:val="00804E81"/>
    <w:rsid w:val="0080509A"/>
    <w:rsid w:val="008053EE"/>
    <w:rsid w:val="0080540B"/>
    <w:rsid w:val="00805927"/>
    <w:rsid w:val="00805C88"/>
    <w:rsid w:val="00805D0F"/>
    <w:rsid w:val="0080671E"/>
    <w:rsid w:val="0080687D"/>
    <w:rsid w:val="00806BB6"/>
    <w:rsid w:val="00806E2A"/>
    <w:rsid w:val="00806F00"/>
    <w:rsid w:val="00807596"/>
    <w:rsid w:val="00807F40"/>
    <w:rsid w:val="008100D7"/>
    <w:rsid w:val="00810144"/>
    <w:rsid w:val="008106B3"/>
    <w:rsid w:val="00810BA6"/>
    <w:rsid w:val="00811251"/>
    <w:rsid w:val="00811406"/>
    <w:rsid w:val="00811560"/>
    <w:rsid w:val="0081181B"/>
    <w:rsid w:val="00811AC1"/>
    <w:rsid w:val="00811D41"/>
    <w:rsid w:val="008122FA"/>
    <w:rsid w:val="008124A1"/>
    <w:rsid w:val="0081272F"/>
    <w:rsid w:val="008127AF"/>
    <w:rsid w:val="00812B46"/>
    <w:rsid w:val="00812CFA"/>
    <w:rsid w:val="00813054"/>
    <w:rsid w:val="00813735"/>
    <w:rsid w:val="008138FB"/>
    <w:rsid w:val="008143C0"/>
    <w:rsid w:val="0081445B"/>
    <w:rsid w:val="00814832"/>
    <w:rsid w:val="00815169"/>
    <w:rsid w:val="00815700"/>
    <w:rsid w:val="00815BC5"/>
    <w:rsid w:val="00815EF8"/>
    <w:rsid w:val="00816659"/>
    <w:rsid w:val="008166EA"/>
    <w:rsid w:val="008167CC"/>
    <w:rsid w:val="008169CC"/>
    <w:rsid w:val="00816EBF"/>
    <w:rsid w:val="008170ED"/>
    <w:rsid w:val="00817113"/>
    <w:rsid w:val="00817129"/>
    <w:rsid w:val="00817304"/>
    <w:rsid w:val="008175A9"/>
    <w:rsid w:val="00817651"/>
    <w:rsid w:val="008176E3"/>
    <w:rsid w:val="00817B70"/>
    <w:rsid w:val="008203DB"/>
    <w:rsid w:val="00820692"/>
    <w:rsid w:val="008209DB"/>
    <w:rsid w:val="00820F27"/>
    <w:rsid w:val="00821396"/>
    <w:rsid w:val="0082190B"/>
    <w:rsid w:val="00821B73"/>
    <w:rsid w:val="00821F29"/>
    <w:rsid w:val="00822789"/>
    <w:rsid w:val="00822E48"/>
    <w:rsid w:val="00822F8D"/>
    <w:rsid w:val="00823070"/>
    <w:rsid w:val="008233C4"/>
    <w:rsid w:val="00823E32"/>
    <w:rsid w:val="00823FEA"/>
    <w:rsid w:val="008243C7"/>
    <w:rsid w:val="008244B0"/>
    <w:rsid w:val="008245E8"/>
    <w:rsid w:val="008247A9"/>
    <w:rsid w:val="00824D4B"/>
    <w:rsid w:val="00824F66"/>
    <w:rsid w:val="008255B7"/>
    <w:rsid w:val="00825755"/>
    <w:rsid w:val="0082582E"/>
    <w:rsid w:val="00825958"/>
    <w:rsid w:val="00825A28"/>
    <w:rsid w:val="00825B23"/>
    <w:rsid w:val="00826191"/>
    <w:rsid w:val="008263E4"/>
    <w:rsid w:val="008264EB"/>
    <w:rsid w:val="00826683"/>
    <w:rsid w:val="00826B8F"/>
    <w:rsid w:val="00826DFA"/>
    <w:rsid w:val="00827538"/>
    <w:rsid w:val="00827AE3"/>
    <w:rsid w:val="00827E13"/>
    <w:rsid w:val="00827E16"/>
    <w:rsid w:val="00827E3E"/>
    <w:rsid w:val="00827EDE"/>
    <w:rsid w:val="008300D1"/>
    <w:rsid w:val="00830165"/>
    <w:rsid w:val="00830244"/>
    <w:rsid w:val="008305EE"/>
    <w:rsid w:val="00830653"/>
    <w:rsid w:val="00830962"/>
    <w:rsid w:val="00830CD1"/>
    <w:rsid w:val="00830FFC"/>
    <w:rsid w:val="0083136F"/>
    <w:rsid w:val="0083143B"/>
    <w:rsid w:val="00831E65"/>
    <w:rsid w:val="00831E8A"/>
    <w:rsid w:val="00831EC5"/>
    <w:rsid w:val="00832066"/>
    <w:rsid w:val="008321A0"/>
    <w:rsid w:val="008321DE"/>
    <w:rsid w:val="00832484"/>
    <w:rsid w:val="00832543"/>
    <w:rsid w:val="00832878"/>
    <w:rsid w:val="00832FE3"/>
    <w:rsid w:val="00833493"/>
    <w:rsid w:val="00833809"/>
    <w:rsid w:val="00833A0C"/>
    <w:rsid w:val="00833B2F"/>
    <w:rsid w:val="008343DF"/>
    <w:rsid w:val="0083459A"/>
    <w:rsid w:val="00834927"/>
    <w:rsid w:val="00834F12"/>
    <w:rsid w:val="00834FD6"/>
    <w:rsid w:val="00835C76"/>
    <w:rsid w:val="00835CD5"/>
    <w:rsid w:val="00835FC0"/>
    <w:rsid w:val="008365A6"/>
    <w:rsid w:val="0083661D"/>
    <w:rsid w:val="008366ED"/>
    <w:rsid w:val="00836A2B"/>
    <w:rsid w:val="00836DAB"/>
    <w:rsid w:val="00836E07"/>
    <w:rsid w:val="00836F67"/>
    <w:rsid w:val="0083799E"/>
    <w:rsid w:val="00840065"/>
    <w:rsid w:val="008402CD"/>
    <w:rsid w:val="0084083A"/>
    <w:rsid w:val="00840A2C"/>
    <w:rsid w:val="00841111"/>
    <w:rsid w:val="008416DA"/>
    <w:rsid w:val="008420EC"/>
    <w:rsid w:val="0084299F"/>
    <w:rsid w:val="00842B40"/>
    <w:rsid w:val="00842DBC"/>
    <w:rsid w:val="00842DC1"/>
    <w:rsid w:val="00843049"/>
    <w:rsid w:val="00843212"/>
    <w:rsid w:val="00843623"/>
    <w:rsid w:val="00843C19"/>
    <w:rsid w:val="00843CDB"/>
    <w:rsid w:val="00843D6D"/>
    <w:rsid w:val="00844171"/>
    <w:rsid w:val="0084480F"/>
    <w:rsid w:val="008456AE"/>
    <w:rsid w:val="00845D72"/>
    <w:rsid w:val="00845F5B"/>
    <w:rsid w:val="00846680"/>
    <w:rsid w:val="008466C7"/>
    <w:rsid w:val="00846902"/>
    <w:rsid w:val="00847ECA"/>
    <w:rsid w:val="00850393"/>
    <w:rsid w:val="00850490"/>
    <w:rsid w:val="00850555"/>
    <w:rsid w:val="00850D83"/>
    <w:rsid w:val="00850F3A"/>
    <w:rsid w:val="008512D3"/>
    <w:rsid w:val="00851318"/>
    <w:rsid w:val="0085138F"/>
    <w:rsid w:val="008516F1"/>
    <w:rsid w:val="00851AE4"/>
    <w:rsid w:val="00851DEC"/>
    <w:rsid w:val="0085209B"/>
    <w:rsid w:val="008525C9"/>
    <w:rsid w:val="00852C59"/>
    <w:rsid w:val="00852E94"/>
    <w:rsid w:val="00853F01"/>
    <w:rsid w:val="0085419C"/>
    <w:rsid w:val="00855B1C"/>
    <w:rsid w:val="00855C51"/>
    <w:rsid w:val="00855C6D"/>
    <w:rsid w:val="00856045"/>
    <w:rsid w:val="00856090"/>
    <w:rsid w:val="00856454"/>
    <w:rsid w:val="008565F9"/>
    <w:rsid w:val="00856B66"/>
    <w:rsid w:val="00856DCD"/>
    <w:rsid w:val="00856EA9"/>
    <w:rsid w:val="00857423"/>
    <w:rsid w:val="00857BA5"/>
    <w:rsid w:val="00860362"/>
    <w:rsid w:val="008603A9"/>
    <w:rsid w:val="008606F5"/>
    <w:rsid w:val="008608D7"/>
    <w:rsid w:val="00860A1C"/>
    <w:rsid w:val="0086103E"/>
    <w:rsid w:val="00861A5F"/>
    <w:rsid w:val="00862309"/>
    <w:rsid w:val="00862752"/>
    <w:rsid w:val="00862AD6"/>
    <w:rsid w:val="00862EE4"/>
    <w:rsid w:val="00862EFB"/>
    <w:rsid w:val="00862FD8"/>
    <w:rsid w:val="008632C1"/>
    <w:rsid w:val="008636F7"/>
    <w:rsid w:val="0086377F"/>
    <w:rsid w:val="00863806"/>
    <w:rsid w:val="00863A2C"/>
    <w:rsid w:val="00863E04"/>
    <w:rsid w:val="00863E7D"/>
    <w:rsid w:val="00863EC9"/>
    <w:rsid w:val="008644AD"/>
    <w:rsid w:val="00864AF3"/>
    <w:rsid w:val="008652A9"/>
    <w:rsid w:val="0086541A"/>
    <w:rsid w:val="00865735"/>
    <w:rsid w:val="00865DDB"/>
    <w:rsid w:val="00865FFC"/>
    <w:rsid w:val="0086672B"/>
    <w:rsid w:val="00866DDD"/>
    <w:rsid w:val="00867104"/>
    <w:rsid w:val="0086731D"/>
    <w:rsid w:val="0086737A"/>
    <w:rsid w:val="00867538"/>
    <w:rsid w:val="00867598"/>
    <w:rsid w:val="008676F4"/>
    <w:rsid w:val="00867D9F"/>
    <w:rsid w:val="008703A4"/>
    <w:rsid w:val="00870CAE"/>
    <w:rsid w:val="00871783"/>
    <w:rsid w:val="008718AC"/>
    <w:rsid w:val="00871B86"/>
    <w:rsid w:val="00871E69"/>
    <w:rsid w:val="0087223C"/>
    <w:rsid w:val="008723CE"/>
    <w:rsid w:val="008728EB"/>
    <w:rsid w:val="00872C21"/>
    <w:rsid w:val="0087316B"/>
    <w:rsid w:val="00873573"/>
    <w:rsid w:val="008738E8"/>
    <w:rsid w:val="00873988"/>
    <w:rsid w:val="00873D90"/>
    <w:rsid w:val="00873FC8"/>
    <w:rsid w:val="0087409B"/>
    <w:rsid w:val="00874DD7"/>
    <w:rsid w:val="00875077"/>
    <w:rsid w:val="00875C1F"/>
    <w:rsid w:val="00875C53"/>
    <w:rsid w:val="00875CCA"/>
    <w:rsid w:val="00876377"/>
    <w:rsid w:val="0087669A"/>
    <w:rsid w:val="00876A79"/>
    <w:rsid w:val="00876BDE"/>
    <w:rsid w:val="00876FE5"/>
    <w:rsid w:val="008770D1"/>
    <w:rsid w:val="00877360"/>
    <w:rsid w:val="00877BFF"/>
    <w:rsid w:val="008803E4"/>
    <w:rsid w:val="0088096D"/>
    <w:rsid w:val="00880985"/>
    <w:rsid w:val="00880E40"/>
    <w:rsid w:val="008810D2"/>
    <w:rsid w:val="00881655"/>
    <w:rsid w:val="00881B17"/>
    <w:rsid w:val="00882119"/>
    <w:rsid w:val="00882236"/>
    <w:rsid w:val="008823B6"/>
    <w:rsid w:val="0088271C"/>
    <w:rsid w:val="00882EE2"/>
    <w:rsid w:val="00882F46"/>
    <w:rsid w:val="008835C2"/>
    <w:rsid w:val="0088381D"/>
    <w:rsid w:val="008839CF"/>
    <w:rsid w:val="00883D3E"/>
    <w:rsid w:val="00884BFC"/>
    <w:rsid w:val="00884C63"/>
    <w:rsid w:val="00885137"/>
    <w:rsid w:val="008854FD"/>
    <w:rsid w:val="00885908"/>
    <w:rsid w:val="00885AF4"/>
    <w:rsid w:val="00886008"/>
    <w:rsid w:val="008864B7"/>
    <w:rsid w:val="00886647"/>
    <w:rsid w:val="0088670B"/>
    <w:rsid w:val="0088735C"/>
    <w:rsid w:val="008873E7"/>
    <w:rsid w:val="00887CBD"/>
    <w:rsid w:val="00887CDD"/>
    <w:rsid w:val="00887D7B"/>
    <w:rsid w:val="00890249"/>
    <w:rsid w:val="00890306"/>
    <w:rsid w:val="00890744"/>
    <w:rsid w:val="00891356"/>
    <w:rsid w:val="008916A8"/>
    <w:rsid w:val="00891DD3"/>
    <w:rsid w:val="0089210D"/>
    <w:rsid w:val="00892208"/>
    <w:rsid w:val="008922AF"/>
    <w:rsid w:val="008922F0"/>
    <w:rsid w:val="0089274B"/>
    <w:rsid w:val="00892871"/>
    <w:rsid w:val="008928D9"/>
    <w:rsid w:val="008929E2"/>
    <w:rsid w:val="008930A0"/>
    <w:rsid w:val="0089363C"/>
    <w:rsid w:val="00893A50"/>
    <w:rsid w:val="00893FCA"/>
    <w:rsid w:val="00894E71"/>
    <w:rsid w:val="00895602"/>
    <w:rsid w:val="00895DB4"/>
    <w:rsid w:val="00896715"/>
    <w:rsid w:val="0089677E"/>
    <w:rsid w:val="00896E8C"/>
    <w:rsid w:val="00896FCA"/>
    <w:rsid w:val="008970AA"/>
    <w:rsid w:val="008970F3"/>
    <w:rsid w:val="00897111"/>
    <w:rsid w:val="00897204"/>
    <w:rsid w:val="008973A0"/>
    <w:rsid w:val="0089756E"/>
    <w:rsid w:val="008975A9"/>
    <w:rsid w:val="008976CE"/>
    <w:rsid w:val="00897ED5"/>
    <w:rsid w:val="008A02D5"/>
    <w:rsid w:val="008A07A0"/>
    <w:rsid w:val="008A0A0E"/>
    <w:rsid w:val="008A14DF"/>
    <w:rsid w:val="008A1AA8"/>
    <w:rsid w:val="008A218C"/>
    <w:rsid w:val="008A29E8"/>
    <w:rsid w:val="008A2B71"/>
    <w:rsid w:val="008A35AF"/>
    <w:rsid w:val="008A3D7D"/>
    <w:rsid w:val="008A3DD6"/>
    <w:rsid w:val="008A3EE4"/>
    <w:rsid w:val="008A3FD4"/>
    <w:rsid w:val="008A40D1"/>
    <w:rsid w:val="008A436D"/>
    <w:rsid w:val="008A49B6"/>
    <w:rsid w:val="008A513B"/>
    <w:rsid w:val="008A525F"/>
    <w:rsid w:val="008A534E"/>
    <w:rsid w:val="008A540F"/>
    <w:rsid w:val="008A5C45"/>
    <w:rsid w:val="008A60F1"/>
    <w:rsid w:val="008A6290"/>
    <w:rsid w:val="008A65B7"/>
    <w:rsid w:val="008A667F"/>
    <w:rsid w:val="008A67A6"/>
    <w:rsid w:val="008A6976"/>
    <w:rsid w:val="008A6A3A"/>
    <w:rsid w:val="008A6D78"/>
    <w:rsid w:val="008A6DAA"/>
    <w:rsid w:val="008A71E2"/>
    <w:rsid w:val="008A7438"/>
    <w:rsid w:val="008A7F50"/>
    <w:rsid w:val="008B05E0"/>
    <w:rsid w:val="008B081C"/>
    <w:rsid w:val="008B0B66"/>
    <w:rsid w:val="008B1334"/>
    <w:rsid w:val="008B18EA"/>
    <w:rsid w:val="008B20F5"/>
    <w:rsid w:val="008B246A"/>
    <w:rsid w:val="008B25BB"/>
    <w:rsid w:val="008B28F5"/>
    <w:rsid w:val="008B3366"/>
    <w:rsid w:val="008B402D"/>
    <w:rsid w:val="008B4690"/>
    <w:rsid w:val="008B4708"/>
    <w:rsid w:val="008B4AC8"/>
    <w:rsid w:val="008B4CAE"/>
    <w:rsid w:val="008B4E7D"/>
    <w:rsid w:val="008B52C8"/>
    <w:rsid w:val="008B596B"/>
    <w:rsid w:val="008B676B"/>
    <w:rsid w:val="008B6993"/>
    <w:rsid w:val="008B6DA9"/>
    <w:rsid w:val="008B73FE"/>
    <w:rsid w:val="008B78D6"/>
    <w:rsid w:val="008C0278"/>
    <w:rsid w:val="008C0922"/>
    <w:rsid w:val="008C0B6D"/>
    <w:rsid w:val="008C0D33"/>
    <w:rsid w:val="008C1678"/>
    <w:rsid w:val="008C1BCC"/>
    <w:rsid w:val="008C1C0F"/>
    <w:rsid w:val="008C1F9C"/>
    <w:rsid w:val="008C20A0"/>
    <w:rsid w:val="008C23B4"/>
    <w:rsid w:val="008C24E9"/>
    <w:rsid w:val="008C2BE4"/>
    <w:rsid w:val="008C2F52"/>
    <w:rsid w:val="008C342B"/>
    <w:rsid w:val="008C35DB"/>
    <w:rsid w:val="008C3633"/>
    <w:rsid w:val="008C3B3F"/>
    <w:rsid w:val="008C43BF"/>
    <w:rsid w:val="008C4FAA"/>
    <w:rsid w:val="008C5B32"/>
    <w:rsid w:val="008C6183"/>
    <w:rsid w:val="008C6476"/>
    <w:rsid w:val="008C6972"/>
    <w:rsid w:val="008C6F9C"/>
    <w:rsid w:val="008C6FF6"/>
    <w:rsid w:val="008C7890"/>
    <w:rsid w:val="008C78CB"/>
    <w:rsid w:val="008C78EC"/>
    <w:rsid w:val="008C7CD5"/>
    <w:rsid w:val="008D0430"/>
    <w:rsid w:val="008D0533"/>
    <w:rsid w:val="008D0BF0"/>
    <w:rsid w:val="008D0C30"/>
    <w:rsid w:val="008D1346"/>
    <w:rsid w:val="008D1844"/>
    <w:rsid w:val="008D2995"/>
    <w:rsid w:val="008D2BA5"/>
    <w:rsid w:val="008D3005"/>
    <w:rsid w:val="008D34A0"/>
    <w:rsid w:val="008D3FAD"/>
    <w:rsid w:val="008D406F"/>
    <w:rsid w:val="008D42CB"/>
    <w:rsid w:val="008D4310"/>
    <w:rsid w:val="008D48C9"/>
    <w:rsid w:val="008D4DDD"/>
    <w:rsid w:val="008D5382"/>
    <w:rsid w:val="008D5AAF"/>
    <w:rsid w:val="008D5B79"/>
    <w:rsid w:val="008D5EB6"/>
    <w:rsid w:val="008D5FC8"/>
    <w:rsid w:val="008D6273"/>
    <w:rsid w:val="008D62E3"/>
    <w:rsid w:val="008D6349"/>
    <w:rsid w:val="008D6381"/>
    <w:rsid w:val="008D6E07"/>
    <w:rsid w:val="008D720C"/>
    <w:rsid w:val="008D7264"/>
    <w:rsid w:val="008D787E"/>
    <w:rsid w:val="008D799C"/>
    <w:rsid w:val="008D7E2F"/>
    <w:rsid w:val="008E0205"/>
    <w:rsid w:val="008E030F"/>
    <w:rsid w:val="008E032A"/>
    <w:rsid w:val="008E078F"/>
    <w:rsid w:val="008E0C77"/>
    <w:rsid w:val="008E0FC0"/>
    <w:rsid w:val="008E18DC"/>
    <w:rsid w:val="008E1C97"/>
    <w:rsid w:val="008E1F7C"/>
    <w:rsid w:val="008E2042"/>
    <w:rsid w:val="008E214F"/>
    <w:rsid w:val="008E2392"/>
    <w:rsid w:val="008E23D0"/>
    <w:rsid w:val="008E25FD"/>
    <w:rsid w:val="008E2601"/>
    <w:rsid w:val="008E2969"/>
    <w:rsid w:val="008E2AC1"/>
    <w:rsid w:val="008E3379"/>
    <w:rsid w:val="008E366A"/>
    <w:rsid w:val="008E3777"/>
    <w:rsid w:val="008E3CA5"/>
    <w:rsid w:val="008E41C3"/>
    <w:rsid w:val="008E42B1"/>
    <w:rsid w:val="008E4309"/>
    <w:rsid w:val="008E43AC"/>
    <w:rsid w:val="008E4802"/>
    <w:rsid w:val="008E4A19"/>
    <w:rsid w:val="008E4CA7"/>
    <w:rsid w:val="008E5059"/>
    <w:rsid w:val="008E576C"/>
    <w:rsid w:val="008E5A00"/>
    <w:rsid w:val="008E625F"/>
    <w:rsid w:val="008E6730"/>
    <w:rsid w:val="008E6BD5"/>
    <w:rsid w:val="008E6BE0"/>
    <w:rsid w:val="008E7866"/>
    <w:rsid w:val="008E7D0D"/>
    <w:rsid w:val="008E7D84"/>
    <w:rsid w:val="008E7DA1"/>
    <w:rsid w:val="008E7EFB"/>
    <w:rsid w:val="008F00DE"/>
    <w:rsid w:val="008F0115"/>
    <w:rsid w:val="008F0CA5"/>
    <w:rsid w:val="008F1649"/>
    <w:rsid w:val="008F1813"/>
    <w:rsid w:val="008F1EB2"/>
    <w:rsid w:val="008F1F8F"/>
    <w:rsid w:val="008F1FD7"/>
    <w:rsid w:val="008F23AC"/>
    <w:rsid w:val="008F264D"/>
    <w:rsid w:val="008F26C3"/>
    <w:rsid w:val="008F3116"/>
    <w:rsid w:val="008F367E"/>
    <w:rsid w:val="008F3DCF"/>
    <w:rsid w:val="008F3FE0"/>
    <w:rsid w:val="008F444C"/>
    <w:rsid w:val="008F450E"/>
    <w:rsid w:val="008F4652"/>
    <w:rsid w:val="008F4717"/>
    <w:rsid w:val="008F4756"/>
    <w:rsid w:val="008F4DEB"/>
    <w:rsid w:val="008F5103"/>
    <w:rsid w:val="008F536D"/>
    <w:rsid w:val="008F5514"/>
    <w:rsid w:val="008F5897"/>
    <w:rsid w:val="008F58AC"/>
    <w:rsid w:val="008F613D"/>
    <w:rsid w:val="008F7160"/>
    <w:rsid w:val="008F7C4B"/>
    <w:rsid w:val="00900183"/>
    <w:rsid w:val="00900184"/>
    <w:rsid w:val="00900506"/>
    <w:rsid w:val="009008FB"/>
    <w:rsid w:val="00900A77"/>
    <w:rsid w:val="00900C64"/>
    <w:rsid w:val="0090136C"/>
    <w:rsid w:val="009014D2"/>
    <w:rsid w:val="0090169D"/>
    <w:rsid w:val="009019A4"/>
    <w:rsid w:val="00901BFE"/>
    <w:rsid w:val="009020A9"/>
    <w:rsid w:val="00902812"/>
    <w:rsid w:val="0090303C"/>
    <w:rsid w:val="00903090"/>
    <w:rsid w:val="00903609"/>
    <w:rsid w:val="00903804"/>
    <w:rsid w:val="00903A84"/>
    <w:rsid w:val="00903C42"/>
    <w:rsid w:val="009043BB"/>
    <w:rsid w:val="009047E4"/>
    <w:rsid w:val="00904B0E"/>
    <w:rsid w:val="00904F97"/>
    <w:rsid w:val="00905537"/>
    <w:rsid w:val="00905A5C"/>
    <w:rsid w:val="00905D65"/>
    <w:rsid w:val="0090644B"/>
    <w:rsid w:val="00906516"/>
    <w:rsid w:val="00906673"/>
    <w:rsid w:val="00906AE9"/>
    <w:rsid w:val="00906EA4"/>
    <w:rsid w:val="00907010"/>
    <w:rsid w:val="009074E1"/>
    <w:rsid w:val="009076D3"/>
    <w:rsid w:val="009101FF"/>
    <w:rsid w:val="0091075C"/>
    <w:rsid w:val="00910974"/>
    <w:rsid w:val="009109B1"/>
    <w:rsid w:val="00910CB8"/>
    <w:rsid w:val="00911016"/>
    <w:rsid w:val="009112F7"/>
    <w:rsid w:val="0091165E"/>
    <w:rsid w:val="00911666"/>
    <w:rsid w:val="009117B7"/>
    <w:rsid w:val="0091185D"/>
    <w:rsid w:val="0091194D"/>
    <w:rsid w:val="00911A8F"/>
    <w:rsid w:val="00911C2C"/>
    <w:rsid w:val="00911FEC"/>
    <w:rsid w:val="00912255"/>
    <w:rsid w:val="009122AF"/>
    <w:rsid w:val="009122F2"/>
    <w:rsid w:val="009127BC"/>
    <w:rsid w:val="00912883"/>
    <w:rsid w:val="00912CA4"/>
    <w:rsid w:val="00912D54"/>
    <w:rsid w:val="00912E01"/>
    <w:rsid w:val="00912EBF"/>
    <w:rsid w:val="00912FDB"/>
    <w:rsid w:val="009130D5"/>
    <w:rsid w:val="0091338E"/>
    <w:rsid w:val="00913417"/>
    <w:rsid w:val="0091389F"/>
    <w:rsid w:val="00913A6C"/>
    <w:rsid w:val="00913B53"/>
    <w:rsid w:val="00913CFB"/>
    <w:rsid w:val="009146D6"/>
    <w:rsid w:val="00914A1A"/>
    <w:rsid w:val="00914E76"/>
    <w:rsid w:val="00914F40"/>
    <w:rsid w:val="009151F7"/>
    <w:rsid w:val="0091586B"/>
    <w:rsid w:val="009159DD"/>
    <w:rsid w:val="00915AF6"/>
    <w:rsid w:val="0091660E"/>
    <w:rsid w:val="00916983"/>
    <w:rsid w:val="00916CE9"/>
    <w:rsid w:val="009170D0"/>
    <w:rsid w:val="00917A93"/>
    <w:rsid w:val="00917BAD"/>
    <w:rsid w:val="00917FA8"/>
    <w:rsid w:val="00920615"/>
    <w:rsid w:val="00920680"/>
    <w:rsid w:val="00920777"/>
    <w:rsid w:val="009208F7"/>
    <w:rsid w:val="009209BF"/>
    <w:rsid w:val="00920DF9"/>
    <w:rsid w:val="00920E11"/>
    <w:rsid w:val="0092178D"/>
    <w:rsid w:val="00921AC8"/>
    <w:rsid w:val="00921C30"/>
    <w:rsid w:val="00921F6A"/>
    <w:rsid w:val="00921F6C"/>
    <w:rsid w:val="0092223C"/>
    <w:rsid w:val="00922517"/>
    <w:rsid w:val="00922722"/>
    <w:rsid w:val="0092283C"/>
    <w:rsid w:val="00922900"/>
    <w:rsid w:val="00922CF9"/>
    <w:rsid w:val="009238D3"/>
    <w:rsid w:val="00923B5F"/>
    <w:rsid w:val="00923EB6"/>
    <w:rsid w:val="00924133"/>
    <w:rsid w:val="009241C5"/>
    <w:rsid w:val="0092427B"/>
    <w:rsid w:val="00924B75"/>
    <w:rsid w:val="00924BF9"/>
    <w:rsid w:val="00924E64"/>
    <w:rsid w:val="00925BAD"/>
    <w:rsid w:val="00925F50"/>
    <w:rsid w:val="009261E6"/>
    <w:rsid w:val="0092668D"/>
    <w:rsid w:val="00926842"/>
    <w:rsid w:val="009268E1"/>
    <w:rsid w:val="00926C56"/>
    <w:rsid w:val="00926D34"/>
    <w:rsid w:val="00926D74"/>
    <w:rsid w:val="0092773B"/>
    <w:rsid w:val="00927956"/>
    <w:rsid w:val="00927B18"/>
    <w:rsid w:val="00927F62"/>
    <w:rsid w:val="00930059"/>
    <w:rsid w:val="00930ACF"/>
    <w:rsid w:val="00931131"/>
    <w:rsid w:val="0093133C"/>
    <w:rsid w:val="009318FA"/>
    <w:rsid w:val="00931B9D"/>
    <w:rsid w:val="00931DE6"/>
    <w:rsid w:val="00931FD6"/>
    <w:rsid w:val="00932586"/>
    <w:rsid w:val="00932A43"/>
    <w:rsid w:val="00932E2B"/>
    <w:rsid w:val="0093313D"/>
    <w:rsid w:val="0093332C"/>
    <w:rsid w:val="0093352F"/>
    <w:rsid w:val="00933B74"/>
    <w:rsid w:val="0093460D"/>
    <w:rsid w:val="009346BA"/>
    <w:rsid w:val="009348BB"/>
    <w:rsid w:val="00934DE6"/>
    <w:rsid w:val="00934F38"/>
    <w:rsid w:val="00934F6B"/>
    <w:rsid w:val="00934FFA"/>
    <w:rsid w:val="009353CE"/>
    <w:rsid w:val="009353E0"/>
    <w:rsid w:val="00935455"/>
    <w:rsid w:val="00935958"/>
    <w:rsid w:val="00935CE0"/>
    <w:rsid w:val="00935E90"/>
    <w:rsid w:val="00935FC6"/>
    <w:rsid w:val="00936298"/>
    <w:rsid w:val="009362FD"/>
    <w:rsid w:val="00936560"/>
    <w:rsid w:val="00936665"/>
    <w:rsid w:val="009366D4"/>
    <w:rsid w:val="009368E0"/>
    <w:rsid w:val="00936DCB"/>
    <w:rsid w:val="00937195"/>
    <w:rsid w:val="00937B28"/>
    <w:rsid w:val="00937FAF"/>
    <w:rsid w:val="00940D68"/>
    <w:rsid w:val="00941579"/>
    <w:rsid w:val="00941BC0"/>
    <w:rsid w:val="00941F12"/>
    <w:rsid w:val="0094237A"/>
    <w:rsid w:val="009426FC"/>
    <w:rsid w:val="00942913"/>
    <w:rsid w:val="00942AE2"/>
    <w:rsid w:val="00942C19"/>
    <w:rsid w:val="0094308B"/>
    <w:rsid w:val="009432F0"/>
    <w:rsid w:val="0094362C"/>
    <w:rsid w:val="00943B1C"/>
    <w:rsid w:val="0094404E"/>
    <w:rsid w:val="009445B1"/>
    <w:rsid w:val="009447E0"/>
    <w:rsid w:val="00944825"/>
    <w:rsid w:val="00944EF0"/>
    <w:rsid w:val="00945296"/>
    <w:rsid w:val="00945E7F"/>
    <w:rsid w:val="009460F7"/>
    <w:rsid w:val="00946235"/>
    <w:rsid w:val="00946514"/>
    <w:rsid w:val="00946797"/>
    <w:rsid w:val="00946EEC"/>
    <w:rsid w:val="00947071"/>
    <w:rsid w:val="0094715A"/>
    <w:rsid w:val="00947753"/>
    <w:rsid w:val="0094777F"/>
    <w:rsid w:val="00947813"/>
    <w:rsid w:val="00950335"/>
    <w:rsid w:val="0095067A"/>
    <w:rsid w:val="00950824"/>
    <w:rsid w:val="00950AF8"/>
    <w:rsid w:val="00950C76"/>
    <w:rsid w:val="00950EF5"/>
    <w:rsid w:val="009510F4"/>
    <w:rsid w:val="00951A97"/>
    <w:rsid w:val="00951FD1"/>
    <w:rsid w:val="00952021"/>
    <w:rsid w:val="0095267A"/>
    <w:rsid w:val="00952836"/>
    <w:rsid w:val="00952B27"/>
    <w:rsid w:val="00952D2E"/>
    <w:rsid w:val="00952F56"/>
    <w:rsid w:val="00953139"/>
    <w:rsid w:val="00954533"/>
    <w:rsid w:val="00954A54"/>
    <w:rsid w:val="00954FEB"/>
    <w:rsid w:val="009553D8"/>
    <w:rsid w:val="009557C1"/>
    <w:rsid w:val="00955CAB"/>
    <w:rsid w:val="00956089"/>
    <w:rsid w:val="0095675B"/>
    <w:rsid w:val="00956783"/>
    <w:rsid w:val="00956D98"/>
    <w:rsid w:val="009578AB"/>
    <w:rsid w:val="00957F79"/>
    <w:rsid w:val="00960487"/>
    <w:rsid w:val="00960871"/>
    <w:rsid w:val="00960D6E"/>
    <w:rsid w:val="00960FE1"/>
    <w:rsid w:val="009613AA"/>
    <w:rsid w:val="009615FC"/>
    <w:rsid w:val="0096172F"/>
    <w:rsid w:val="00961907"/>
    <w:rsid w:val="00961C97"/>
    <w:rsid w:val="009620DE"/>
    <w:rsid w:val="009626AB"/>
    <w:rsid w:val="00962B19"/>
    <w:rsid w:val="00962B61"/>
    <w:rsid w:val="00962B9D"/>
    <w:rsid w:val="00962D1A"/>
    <w:rsid w:val="00962E91"/>
    <w:rsid w:val="009637E5"/>
    <w:rsid w:val="009637FA"/>
    <w:rsid w:val="00963A66"/>
    <w:rsid w:val="00963BE2"/>
    <w:rsid w:val="00966133"/>
    <w:rsid w:val="0096615B"/>
    <w:rsid w:val="00966407"/>
    <w:rsid w:val="0096684B"/>
    <w:rsid w:val="00966934"/>
    <w:rsid w:val="0096716C"/>
    <w:rsid w:val="009675A9"/>
    <w:rsid w:val="00967721"/>
    <w:rsid w:val="00967CAE"/>
    <w:rsid w:val="00970093"/>
    <w:rsid w:val="00970466"/>
    <w:rsid w:val="0097052B"/>
    <w:rsid w:val="00970D94"/>
    <w:rsid w:val="00970DEC"/>
    <w:rsid w:val="009711B7"/>
    <w:rsid w:val="009717CD"/>
    <w:rsid w:val="009717CE"/>
    <w:rsid w:val="009718D7"/>
    <w:rsid w:val="009719AA"/>
    <w:rsid w:val="00971C59"/>
    <w:rsid w:val="00971CC3"/>
    <w:rsid w:val="009724D1"/>
    <w:rsid w:val="009727CF"/>
    <w:rsid w:val="00972BC1"/>
    <w:rsid w:val="00972C32"/>
    <w:rsid w:val="00973156"/>
    <w:rsid w:val="00973E65"/>
    <w:rsid w:val="00973F5D"/>
    <w:rsid w:val="00974792"/>
    <w:rsid w:val="0097498C"/>
    <w:rsid w:val="00974B59"/>
    <w:rsid w:val="00974BBE"/>
    <w:rsid w:val="00974E84"/>
    <w:rsid w:val="00975090"/>
    <w:rsid w:val="009750EE"/>
    <w:rsid w:val="0097542B"/>
    <w:rsid w:val="00976325"/>
    <w:rsid w:val="009767A4"/>
    <w:rsid w:val="00976A0E"/>
    <w:rsid w:val="00976C0E"/>
    <w:rsid w:val="00977D28"/>
    <w:rsid w:val="00977FCA"/>
    <w:rsid w:val="00980C6B"/>
    <w:rsid w:val="00980CFE"/>
    <w:rsid w:val="0098105B"/>
    <w:rsid w:val="009819B2"/>
    <w:rsid w:val="00981ACA"/>
    <w:rsid w:val="00981B08"/>
    <w:rsid w:val="00981CF8"/>
    <w:rsid w:val="0098211D"/>
    <w:rsid w:val="00982804"/>
    <w:rsid w:val="00982BF1"/>
    <w:rsid w:val="00983155"/>
    <w:rsid w:val="009831E7"/>
    <w:rsid w:val="0098340B"/>
    <w:rsid w:val="00983494"/>
    <w:rsid w:val="009839E5"/>
    <w:rsid w:val="00983A8F"/>
    <w:rsid w:val="00983BDF"/>
    <w:rsid w:val="00983D64"/>
    <w:rsid w:val="00984793"/>
    <w:rsid w:val="00984AAA"/>
    <w:rsid w:val="00984CA6"/>
    <w:rsid w:val="00984F70"/>
    <w:rsid w:val="00984F73"/>
    <w:rsid w:val="009854DB"/>
    <w:rsid w:val="0098612F"/>
    <w:rsid w:val="00986214"/>
    <w:rsid w:val="009862F5"/>
    <w:rsid w:val="00986830"/>
    <w:rsid w:val="00986B17"/>
    <w:rsid w:val="00986F8C"/>
    <w:rsid w:val="0098740D"/>
    <w:rsid w:val="00990C29"/>
    <w:rsid w:val="00992282"/>
    <w:rsid w:val="009924C3"/>
    <w:rsid w:val="009927AC"/>
    <w:rsid w:val="00992F1D"/>
    <w:rsid w:val="00993102"/>
    <w:rsid w:val="0099319B"/>
    <w:rsid w:val="00993203"/>
    <w:rsid w:val="00993237"/>
    <w:rsid w:val="00993631"/>
    <w:rsid w:val="00993716"/>
    <w:rsid w:val="00993A08"/>
    <w:rsid w:val="00993BD5"/>
    <w:rsid w:val="009943C7"/>
    <w:rsid w:val="0099443E"/>
    <w:rsid w:val="00994B33"/>
    <w:rsid w:val="00994D85"/>
    <w:rsid w:val="00996064"/>
    <w:rsid w:val="00996425"/>
    <w:rsid w:val="00996E77"/>
    <w:rsid w:val="00997450"/>
    <w:rsid w:val="0099754E"/>
    <w:rsid w:val="00997667"/>
    <w:rsid w:val="00997BAB"/>
    <w:rsid w:val="00997EC5"/>
    <w:rsid w:val="009A00A1"/>
    <w:rsid w:val="009A01E4"/>
    <w:rsid w:val="009A046D"/>
    <w:rsid w:val="009A0B36"/>
    <w:rsid w:val="009A0BD8"/>
    <w:rsid w:val="009A0CB1"/>
    <w:rsid w:val="009A119D"/>
    <w:rsid w:val="009A137A"/>
    <w:rsid w:val="009A13F4"/>
    <w:rsid w:val="009A1BBF"/>
    <w:rsid w:val="009A1F16"/>
    <w:rsid w:val="009A243F"/>
    <w:rsid w:val="009A3246"/>
    <w:rsid w:val="009A3496"/>
    <w:rsid w:val="009A3CD8"/>
    <w:rsid w:val="009A3F32"/>
    <w:rsid w:val="009A4302"/>
    <w:rsid w:val="009A4323"/>
    <w:rsid w:val="009A46B5"/>
    <w:rsid w:val="009A4A94"/>
    <w:rsid w:val="009A50A1"/>
    <w:rsid w:val="009A5422"/>
    <w:rsid w:val="009A554D"/>
    <w:rsid w:val="009A57C9"/>
    <w:rsid w:val="009A595C"/>
    <w:rsid w:val="009A596D"/>
    <w:rsid w:val="009A5972"/>
    <w:rsid w:val="009A5F52"/>
    <w:rsid w:val="009A6409"/>
    <w:rsid w:val="009A640D"/>
    <w:rsid w:val="009A6706"/>
    <w:rsid w:val="009A69D1"/>
    <w:rsid w:val="009A74C9"/>
    <w:rsid w:val="009A7BFC"/>
    <w:rsid w:val="009A7E63"/>
    <w:rsid w:val="009A7EAD"/>
    <w:rsid w:val="009B06D4"/>
    <w:rsid w:val="009B1008"/>
    <w:rsid w:val="009B1266"/>
    <w:rsid w:val="009B1B4B"/>
    <w:rsid w:val="009B1C8E"/>
    <w:rsid w:val="009B1CDD"/>
    <w:rsid w:val="009B1E8E"/>
    <w:rsid w:val="009B26EC"/>
    <w:rsid w:val="009B2C6C"/>
    <w:rsid w:val="009B2EF2"/>
    <w:rsid w:val="009B3363"/>
    <w:rsid w:val="009B3DB8"/>
    <w:rsid w:val="009B3F99"/>
    <w:rsid w:val="009B47F2"/>
    <w:rsid w:val="009B49B6"/>
    <w:rsid w:val="009B4CFD"/>
    <w:rsid w:val="009B541A"/>
    <w:rsid w:val="009B58D9"/>
    <w:rsid w:val="009B59C8"/>
    <w:rsid w:val="009B5E2F"/>
    <w:rsid w:val="009B5F5B"/>
    <w:rsid w:val="009B605A"/>
    <w:rsid w:val="009B6227"/>
    <w:rsid w:val="009B6336"/>
    <w:rsid w:val="009B64EA"/>
    <w:rsid w:val="009B680B"/>
    <w:rsid w:val="009B69D5"/>
    <w:rsid w:val="009B74B7"/>
    <w:rsid w:val="009B76AF"/>
    <w:rsid w:val="009B78CF"/>
    <w:rsid w:val="009C0107"/>
    <w:rsid w:val="009C070D"/>
    <w:rsid w:val="009C09D5"/>
    <w:rsid w:val="009C0B24"/>
    <w:rsid w:val="009C1E3C"/>
    <w:rsid w:val="009C2604"/>
    <w:rsid w:val="009C2BCE"/>
    <w:rsid w:val="009C33E3"/>
    <w:rsid w:val="009C34CB"/>
    <w:rsid w:val="009C3A35"/>
    <w:rsid w:val="009C3CE4"/>
    <w:rsid w:val="009C3D0A"/>
    <w:rsid w:val="009C3F10"/>
    <w:rsid w:val="009C40E4"/>
    <w:rsid w:val="009C49E0"/>
    <w:rsid w:val="009C4A39"/>
    <w:rsid w:val="009C4DFD"/>
    <w:rsid w:val="009C50E8"/>
    <w:rsid w:val="009C5362"/>
    <w:rsid w:val="009C5470"/>
    <w:rsid w:val="009C56B2"/>
    <w:rsid w:val="009C5A09"/>
    <w:rsid w:val="009C5EDE"/>
    <w:rsid w:val="009C6BB9"/>
    <w:rsid w:val="009C6F10"/>
    <w:rsid w:val="009C7090"/>
    <w:rsid w:val="009C74EC"/>
    <w:rsid w:val="009D00A5"/>
    <w:rsid w:val="009D023B"/>
    <w:rsid w:val="009D0290"/>
    <w:rsid w:val="009D0296"/>
    <w:rsid w:val="009D08F4"/>
    <w:rsid w:val="009D0A38"/>
    <w:rsid w:val="009D0B7F"/>
    <w:rsid w:val="009D0CB7"/>
    <w:rsid w:val="009D1192"/>
    <w:rsid w:val="009D1286"/>
    <w:rsid w:val="009D148F"/>
    <w:rsid w:val="009D18AB"/>
    <w:rsid w:val="009D1AFD"/>
    <w:rsid w:val="009D1B23"/>
    <w:rsid w:val="009D1BA8"/>
    <w:rsid w:val="009D2212"/>
    <w:rsid w:val="009D2376"/>
    <w:rsid w:val="009D2735"/>
    <w:rsid w:val="009D2BD6"/>
    <w:rsid w:val="009D36FA"/>
    <w:rsid w:val="009D37B5"/>
    <w:rsid w:val="009D3C4E"/>
    <w:rsid w:val="009D3D70"/>
    <w:rsid w:val="009D3EB6"/>
    <w:rsid w:val="009D45B8"/>
    <w:rsid w:val="009D46E4"/>
    <w:rsid w:val="009D4967"/>
    <w:rsid w:val="009D4B8A"/>
    <w:rsid w:val="009D5221"/>
    <w:rsid w:val="009D5384"/>
    <w:rsid w:val="009D541B"/>
    <w:rsid w:val="009D5595"/>
    <w:rsid w:val="009D5983"/>
    <w:rsid w:val="009D6623"/>
    <w:rsid w:val="009D688E"/>
    <w:rsid w:val="009D6DD5"/>
    <w:rsid w:val="009D7276"/>
    <w:rsid w:val="009D7905"/>
    <w:rsid w:val="009D79B5"/>
    <w:rsid w:val="009E018B"/>
    <w:rsid w:val="009E03D7"/>
    <w:rsid w:val="009E0DFE"/>
    <w:rsid w:val="009E16DA"/>
    <w:rsid w:val="009E1B70"/>
    <w:rsid w:val="009E2251"/>
    <w:rsid w:val="009E2523"/>
    <w:rsid w:val="009E2A62"/>
    <w:rsid w:val="009E30EA"/>
    <w:rsid w:val="009E346F"/>
    <w:rsid w:val="009E3857"/>
    <w:rsid w:val="009E3961"/>
    <w:rsid w:val="009E3C3A"/>
    <w:rsid w:val="009E4328"/>
    <w:rsid w:val="009E5013"/>
    <w:rsid w:val="009E5431"/>
    <w:rsid w:val="009E580C"/>
    <w:rsid w:val="009E5D24"/>
    <w:rsid w:val="009E6C0F"/>
    <w:rsid w:val="009E6C5C"/>
    <w:rsid w:val="009E6E96"/>
    <w:rsid w:val="009E6F7E"/>
    <w:rsid w:val="009E6FB9"/>
    <w:rsid w:val="009E7198"/>
    <w:rsid w:val="009E732D"/>
    <w:rsid w:val="009E76AD"/>
    <w:rsid w:val="009E7764"/>
    <w:rsid w:val="009E7A57"/>
    <w:rsid w:val="009E7E59"/>
    <w:rsid w:val="009F031C"/>
    <w:rsid w:val="009F05B0"/>
    <w:rsid w:val="009F092C"/>
    <w:rsid w:val="009F0950"/>
    <w:rsid w:val="009F0D47"/>
    <w:rsid w:val="009F0F98"/>
    <w:rsid w:val="009F104A"/>
    <w:rsid w:val="009F123B"/>
    <w:rsid w:val="009F14BD"/>
    <w:rsid w:val="009F16D8"/>
    <w:rsid w:val="009F18AB"/>
    <w:rsid w:val="009F2D7D"/>
    <w:rsid w:val="009F2DC1"/>
    <w:rsid w:val="009F3D2D"/>
    <w:rsid w:val="009F3F80"/>
    <w:rsid w:val="009F4080"/>
    <w:rsid w:val="009F492B"/>
    <w:rsid w:val="009F4F6A"/>
    <w:rsid w:val="009F5408"/>
    <w:rsid w:val="009F5535"/>
    <w:rsid w:val="009F5776"/>
    <w:rsid w:val="009F5A20"/>
    <w:rsid w:val="009F5B0A"/>
    <w:rsid w:val="009F689C"/>
    <w:rsid w:val="009F6D03"/>
    <w:rsid w:val="009F6F22"/>
    <w:rsid w:val="009F6F8A"/>
    <w:rsid w:val="009F7064"/>
    <w:rsid w:val="00A001B1"/>
    <w:rsid w:val="00A00D21"/>
    <w:rsid w:val="00A00F11"/>
    <w:rsid w:val="00A00FCF"/>
    <w:rsid w:val="00A01B94"/>
    <w:rsid w:val="00A0214B"/>
    <w:rsid w:val="00A021B9"/>
    <w:rsid w:val="00A02545"/>
    <w:rsid w:val="00A02879"/>
    <w:rsid w:val="00A028BD"/>
    <w:rsid w:val="00A029AE"/>
    <w:rsid w:val="00A02AB9"/>
    <w:rsid w:val="00A02CAD"/>
    <w:rsid w:val="00A033B1"/>
    <w:rsid w:val="00A039E4"/>
    <w:rsid w:val="00A03C50"/>
    <w:rsid w:val="00A04084"/>
    <w:rsid w:val="00A0453B"/>
    <w:rsid w:val="00A045B0"/>
    <w:rsid w:val="00A04758"/>
    <w:rsid w:val="00A048F6"/>
    <w:rsid w:val="00A04CA5"/>
    <w:rsid w:val="00A055A4"/>
    <w:rsid w:val="00A061D8"/>
    <w:rsid w:val="00A062A6"/>
    <w:rsid w:val="00A0664D"/>
    <w:rsid w:val="00A066C4"/>
    <w:rsid w:val="00A06DD6"/>
    <w:rsid w:val="00A06E2A"/>
    <w:rsid w:val="00A06F9B"/>
    <w:rsid w:val="00A07370"/>
    <w:rsid w:val="00A07A0E"/>
    <w:rsid w:val="00A07A84"/>
    <w:rsid w:val="00A07B01"/>
    <w:rsid w:val="00A07EAC"/>
    <w:rsid w:val="00A100C2"/>
    <w:rsid w:val="00A102AB"/>
    <w:rsid w:val="00A10ECE"/>
    <w:rsid w:val="00A11146"/>
    <w:rsid w:val="00A11347"/>
    <w:rsid w:val="00A1141E"/>
    <w:rsid w:val="00A1147A"/>
    <w:rsid w:val="00A118B9"/>
    <w:rsid w:val="00A11A59"/>
    <w:rsid w:val="00A1211E"/>
    <w:rsid w:val="00A12817"/>
    <w:rsid w:val="00A129D6"/>
    <w:rsid w:val="00A12A91"/>
    <w:rsid w:val="00A12D19"/>
    <w:rsid w:val="00A13525"/>
    <w:rsid w:val="00A13946"/>
    <w:rsid w:val="00A13B27"/>
    <w:rsid w:val="00A13E85"/>
    <w:rsid w:val="00A13EC4"/>
    <w:rsid w:val="00A13F5F"/>
    <w:rsid w:val="00A1407A"/>
    <w:rsid w:val="00A1420B"/>
    <w:rsid w:val="00A14655"/>
    <w:rsid w:val="00A14657"/>
    <w:rsid w:val="00A1480D"/>
    <w:rsid w:val="00A14EBE"/>
    <w:rsid w:val="00A14F80"/>
    <w:rsid w:val="00A15297"/>
    <w:rsid w:val="00A15EA7"/>
    <w:rsid w:val="00A15FF1"/>
    <w:rsid w:val="00A1635F"/>
    <w:rsid w:val="00A164EA"/>
    <w:rsid w:val="00A16A99"/>
    <w:rsid w:val="00A16AA5"/>
    <w:rsid w:val="00A16D2A"/>
    <w:rsid w:val="00A16E36"/>
    <w:rsid w:val="00A175B0"/>
    <w:rsid w:val="00A17CFB"/>
    <w:rsid w:val="00A201A5"/>
    <w:rsid w:val="00A21124"/>
    <w:rsid w:val="00A2120B"/>
    <w:rsid w:val="00A21777"/>
    <w:rsid w:val="00A225A1"/>
    <w:rsid w:val="00A22674"/>
    <w:rsid w:val="00A22DA6"/>
    <w:rsid w:val="00A23182"/>
    <w:rsid w:val="00A23407"/>
    <w:rsid w:val="00A235D9"/>
    <w:rsid w:val="00A239E7"/>
    <w:rsid w:val="00A23DB2"/>
    <w:rsid w:val="00A24961"/>
    <w:rsid w:val="00A24992"/>
    <w:rsid w:val="00A24B10"/>
    <w:rsid w:val="00A24D6D"/>
    <w:rsid w:val="00A25276"/>
    <w:rsid w:val="00A25359"/>
    <w:rsid w:val="00A25463"/>
    <w:rsid w:val="00A256B9"/>
    <w:rsid w:val="00A26BAC"/>
    <w:rsid w:val="00A272A0"/>
    <w:rsid w:val="00A27B62"/>
    <w:rsid w:val="00A3003C"/>
    <w:rsid w:val="00A3043D"/>
    <w:rsid w:val="00A306A8"/>
    <w:rsid w:val="00A308AB"/>
    <w:rsid w:val="00A30ABD"/>
    <w:rsid w:val="00A30C4A"/>
    <w:rsid w:val="00A30C60"/>
    <w:rsid w:val="00A30E9B"/>
    <w:rsid w:val="00A30F52"/>
    <w:rsid w:val="00A315C8"/>
    <w:rsid w:val="00A315E8"/>
    <w:rsid w:val="00A31718"/>
    <w:rsid w:val="00A318B6"/>
    <w:rsid w:val="00A319C9"/>
    <w:rsid w:val="00A31C38"/>
    <w:rsid w:val="00A31CB2"/>
    <w:rsid w:val="00A31F81"/>
    <w:rsid w:val="00A322AC"/>
    <w:rsid w:val="00A32A2A"/>
    <w:rsid w:val="00A32C10"/>
    <w:rsid w:val="00A32D79"/>
    <w:rsid w:val="00A32ECF"/>
    <w:rsid w:val="00A337A7"/>
    <w:rsid w:val="00A338C5"/>
    <w:rsid w:val="00A34620"/>
    <w:rsid w:val="00A34F0C"/>
    <w:rsid w:val="00A35137"/>
    <w:rsid w:val="00A357AC"/>
    <w:rsid w:val="00A3585A"/>
    <w:rsid w:val="00A35968"/>
    <w:rsid w:val="00A36C4F"/>
    <w:rsid w:val="00A36C52"/>
    <w:rsid w:val="00A36CE3"/>
    <w:rsid w:val="00A36F4F"/>
    <w:rsid w:val="00A375B2"/>
    <w:rsid w:val="00A37FE2"/>
    <w:rsid w:val="00A4026B"/>
    <w:rsid w:val="00A4056A"/>
    <w:rsid w:val="00A40601"/>
    <w:rsid w:val="00A40A95"/>
    <w:rsid w:val="00A40B43"/>
    <w:rsid w:val="00A415C4"/>
    <w:rsid w:val="00A416D3"/>
    <w:rsid w:val="00A41DE9"/>
    <w:rsid w:val="00A41F08"/>
    <w:rsid w:val="00A420DA"/>
    <w:rsid w:val="00A4215E"/>
    <w:rsid w:val="00A4231C"/>
    <w:rsid w:val="00A42390"/>
    <w:rsid w:val="00A425FB"/>
    <w:rsid w:val="00A42D31"/>
    <w:rsid w:val="00A4303F"/>
    <w:rsid w:val="00A440E7"/>
    <w:rsid w:val="00A441FA"/>
    <w:rsid w:val="00A44563"/>
    <w:rsid w:val="00A44691"/>
    <w:rsid w:val="00A448FB"/>
    <w:rsid w:val="00A44996"/>
    <w:rsid w:val="00A449A4"/>
    <w:rsid w:val="00A44F1E"/>
    <w:rsid w:val="00A44F45"/>
    <w:rsid w:val="00A450DA"/>
    <w:rsid w:val="00A4512D"/>
    <w:rsid w:val="00A45277"/>
    <w:rsid w:val="00A453CD"/>
    <w:rsid w:val="00A4557E"/>
    <w:rsid w:val="00A45786"/>
    <w:rsid w:val="00A4581A"/>
    <w:rsid w:val="00A45B9D"/>
    <w:rsid w:val="00A45C7A"/>
    <w:rsid w:val="00A45FEF"/>
    <w:rsid w:val="00A4614C"/>
    <w:rsid w:val="00A46238"/>
    <w:rsid w:val="00A46A1A"/>
    <w:rsid w:val="00A46DAE"/>
    <w:rsid w:val="00A47053"/>
    <w:rsid w:val="00A470F8"/>
    <w:rsid w:val="00A47889"/>
    <w:rsid w:val="00A50244"/>
    <w:rsid w:val="00A50248"/>
    <w:rsid w:val="00A50376"/>
    <w:rsid w:val="00A50477"/>
    <w:rsid w:val="00A50700"/>
    <w:rsid w:val="00A508AD"/>
    <w:rsid w:val="00A513CC"/>
    <w:rsid w:val="00A5183D"/>
    <w:rsid w:val="00A51AAF"/>
    <w:rsid w:val="00A51C1F"/>
    <w:rsid w:val="00A51FBC"/>
    <w:rsid w:val="00A51FD5"/>
    <w:rsid w:val="00A52033"/>
    <w:rsid w:val="00A52A1C"/>
    <w:rsid w:val="00A52FF7"/>
    <w:rsid w:val="00A538F5"/>
    <w:rsid w:val="00A5418F"/>
    <w:rsid w:val="00A54443"/>
    <w:rsid w:val="00A5448C"/>
    <w:rsid w:val="00A5469A"/>
    <w:rsid w:val="00A547B9"/>
    <w:rsid w:val="00A54C81"/>
    <w:rsid w:val="00A54E5B"/>
    <w:rsid w:val="00A54E66"/>
    <w:rsid w:val="00A54EA9"/>
    <w:rsid w:val="00A54F6C"/>
    <w:rsid w:val="00A55452"/>
    <w:rsid w:val="00A55DC9"/>
    <w:rsid w:val="00A561F3"/>
    <w:rsid w:val="00A56440"/>
    <w:rsid w:val="00A56531"/>
    <w:rsid w:val="00A56650"/>
    <w:rsid w:val="00A56742"/>
    <w:rsid w:val="00A5689A"/>
    <w:rsid w:val="00A56F17"/>
    <w:rsid w:val="00A56FB1"/>
    <w:rsid w:val="00A56FE4"/>
    <w:rsid w:val="00A57C97"/>
    <w:rsid w:val="00A57E79"/>
    <w:rsid w:val="00A5A7F2"/>
    <w:rsid w:val="00A600D0"/>
    <w:rsid w:val="00A60569"/>
    <w:rsid w:val="00A60838"/>
    <w:rsid w:val="00A60AAC"/>
    <w:rsid w:val="00A60D2C"/>
    <w:rsid w:val="00A610E9"/>
    <w:rsid w:val="00A612C5"/>
    <w:rsid w:val="00A619BE"/>
    <w:rsid w:val="00A619D4"/>
    <w:rsid w:val="00A61A54"/>
    <w:rsid w:val="00A61EC7"/>
    <w:rsid w:val="00A61F4B"/>
    <w:rsid w:val="00A6202C"/>
    <w:rsid w:val="00A627D7"/>
    <w:rsid w:val="00A62AAF"/>
    <w:rsid w:val="00A63B4C"/>
    <w:rsid w:val="00A63E3A"/>
    <w:rsid w:val="00A656C7"/>
    <w:rsid w:val="00A657FD"/>
    <w:rsid w:val="00A6583A"/>
    <w:rsid w:val="00A65C58"/>
    <w:rsid w:val="00A6603B"/>
    <w:rsid w:val="00A66190"/>
    <w:rsid w:val="00A66758"/>
    <w:rsid w:val="00A667ED"/>
    <w:rsid w:val="00A66A27"/>
    <w:rsid w:val="00A66C6E"/>
    <w:rsid w:val="00A67030"/>
    <w:rsid w:val="00A67A4E"/>
    <w:rsid w:val="00A705AF"/>
    <w:rsid w:val="00A70E98"/>
    <w:rsid w:val="00A713C6"/>
    <w:rsid w:val="00A71750"/>
    <w:rsid w:val="00A717A5"/>
    <w:rsid w:val="00A71B5D"/>
    <w:rsid w:val="00A71D18"/>
    <w:rsid w:val="00A71D8C"/>
    <w:rsid w:val="00A71D95"/>
    <w:rsid w:val="00A71E9A"/>
    <w:rsid w:val="00A7232C"/>
    <w:rsid w:val="00A72454"/>
    <w:rsid w:val="00A72824"/>
    <w:rsid w:val="00A72E3B"/>
    <w:rsid w:val="00A72EA8"/>
    <w:rsid w:val="00A72F98"/>
    <w:rsid w:val="00A73641"/>
    <w:rsid w:val="00A73761"/>
    <w:rsid w:val="00A744F7"/>
    <w:rsid w:val="00A748B1"/>
    <w:rsid w:val="00A749EE"/>
    <w:rsid w:val="00A74A2B"/>
    <w:rsid w:val="00A74A64"/>
    <w:rsid w:val="00A74C3E"/>
    <w:rsid w:val="00A74EEB"/>
    <w:rsid w:val="00A75019"/>
    <w:rsid w:val="00A7550C"/>
    <w:rsid w:val="00A75536"/>
    <w:rsid w:val="00A756F1"/>
    <w:rsid w:val="00A75908"/>
    <w:rsid w:val="00A75A2C"/>
    <w:rsid w:val="00A75AA5"/>
    <w:rsid w:val="00A75B6E"/>
    <w:rsid w:val="00A75BAF"/>
    <w:rsid w:val="00A76235"/>
    <w:rsid w:val="00A765E7"/>
    <w:rsid w:val="00A7677D"/>
    <w:rsid w:val="00A77696"/>
    <w:rsid w:val="00A7DC5A"/>
    <w:rsid w:val="00A80557"/>
    <w:rsid w:val="00A808ED"/>
    <w:rsid w:val="00A8171B"/>
    <w:rsid w:val="00A81CBD"/>
    <w:rsid w:val="00A81D33"/>
    <w:rsid w:val="00A81D35"/>
    <w:rsid w:val="00A821C1"/>
    <w:rsid w:val="00A822B3"/>
    <w:rsid w:val="00A822D4"/>
    <w:rsid w:val="00A8261C"/>
    <w:rsid w:val="00A8268C"/>
    <w:rsid w:val="00A82770"/>
    <w:rsid w:val="00A829EE"/>
    <w:rsid w:val="00A82D48"/>
    <w:rsid w:val="00A83002"/>
    <w:rsid w:val="00A830E1"/>
    <w:rsid w:val="00A832A1"/>
    <w:rsid w:val="00A833C9"/>
    <w:rsid w:val="00A83D25"/>
    <w:rsid w:val="00A83F35"/>
    <w:rsid w:val="00A84098"/>
    <w:rsid w:val="00A842B0"/>
    <w:rsid w:val="00A84AAE"/>
    <w:rsid w:val="00A84B81"/>
    <w:rsid w:val="00A84B8C"/>
    <w:rsid w:val="00A84CED"/>
    <w:rsid w:val="00A84D48"/>
    <w:rsid w:val="00A8510C"/>
    <w:rsid w:val="00A8563E"/>
    <w:rsid w:val="00A85A65"/>
    <w:rsid w:val="00A85C44"/>
    <w:rsid w:val="00A85E71"/>
    <w:rsid w:val="00A8652A"/>
    <w:rsid w:val="00A8653A"/>
    <w:rsid w:val="00A865A4"/>
    <w:rsid w:val="00A86707"/>
    <w:rsid w:val="00A86958"/>
    <w:rsid w:val="00A86ECA"/>
    <w:rsid w:val="00A87255"/>
    <w:rsid w:val="00A878B9"/>
    <w:rsid w:val="00A87F5D"/>
    <w:rsid w:val="00A88C8A"/>
    <w:rsid w:val="00A9003A"/>
    <w:rsid w:val="00A9053E"/>
    <w:rsid w:val="00A90546"/>
    <w:rsid w:val="00A908CB"/>
    <w:rsid w:val="00A90971"/>
    <w:rsid w:val="00A91148"/>
    <w:rsid w:val="00A914CE"/>
    <w:rsid w:val="00A919C0"/>
    <w:rsid w:val="00A91C15"/>
    <w:rsid w:val="00A91EFB"/>
    <w:rsid w:val="00A92288"/>
    <w:rsid w:val="00A922EF"/>
    <w:rsid w:val="00A92847"/>
    <w:rsid w:val="00A92AF9"/>
    <w:rsid w:val="00A92FDC"/>
    <w:rsid w:val="00A930AE"/>
    <w:rsid w:val="00A9369A"/>
    <w:rsid w:val="00A9389B"/>
    <w:rsid w:val="00A93B3B"/>
    <w:rsid w:val="00A93DDD"/>
    <w:rsid w:val="00A93E24"/>
    <w:rsid w:val="00A93F00"/>
    <w:rsid w:val="00A94065"/>
    <w:rsid w:val="00A9475C"/>
    <w:rsid w:val="00A948D4"/>
    <w:rsid w:val="00A953AC"/>
    <w:rsid w:val="00A9549B"/>
    <w:rsid w:val="00A963B3"/>
    <w:rsid w:val="00A964BF"/>
    <w:rsid w:val="00A96CA5"/>
    <w:rsid w:val="00A96F8A"/>
    <w:rsid w:val="00A97017"/>
    <w:rsid w:val="00A97098"/>
    <w:rsid w:val="00A975C7"/>
    <w:rsid w:val="00A976B6"/>
    <w:rsid w:val="00A97D00"/>
    <w:rsid w:val="00AA0EDE"/>
    <w:rsid w:val="00AA0F41"/>
    <w:rsid w:val="00AA1135"/>
    <w:rsid w:val="00AA1507"/>
    <w:rsid w:val="00AA1A19"/>
    <w:rsid w:val="00AA1A95"/>
    <w:rsid w:val="00AA1B48"/>
    <w:rsid w:val="00AA1DEE"/>
    <w:rsid w:val="00AA2126"/>
    <w:rsid w:val="00AA22B0"/>
    <w:rsid w:val="00AA2439"/>
    <w:rsid w:val="00AA25BC"/>
    <w:rsid w:val="00AA25C3"/>
    <w:rsid w:val="00AA260F"/>
    <w:rsid w:val="00AA39A6"/>
    <w:rsid w:val="00AA39C2"/>
    <w:rsid w:val="00AA3A60"/>
    <w:rsid w:val="00AA3BD4"/>
    <w:rsid w:val="00AA4140"/>
    <w:rsid w:val="00AA4275"/>
    <w:rsid w:val="00AA491F"/>
    <w:rsid w:val="00AA49DD"/>
    <w:rsid w:val="00AA4A20"/>
    <w:rsid w:val="00AA4A8E"/>
    <w:rsid w:val="00AA4FB1"/>
    <w:rsid w:val="00AA5593"/>
    <w:rsid w:val="00AA596F"/>
    <w:rsid w:val="00AA5CE0"/>
    <w:rsid w:val="00AA6100"/>
    <w:rsid w:val="00AA64EE"/>
    <w:rsid w:val="00AA6595"/>
    <w:rsid w:val="00AA6A0F"/>
    <w:rsid w:val="00AA702D"/>
    <w:rsid w:val="00AA71C4"/>
    <w:rsid w:val="00AA763F"/>
    <w:rsid w:val="00AA7733"/>
    <w:rsid w:val="00AB0067"/>
    <w:rsid w:val="00AB0170"/>
    <w:rsid w:val="00AB070B"/>
    <w:rsid w:val="00AB0E5E"/>
    <w:rsid w:val="00AB0F6E"/>
    <w:rsid w:val="00AB1019"/>
    <w:rsid w:val="00AB1360"/>
    <w:rsid w:val="00AB1639"/>
    <w:rsid w:val="00AB18EA"/>
    <w:rsid w:val="00AB1CF1"/>
    <w:rsid w:val="00AB1E76"/>
    <w:rsid w:val="00AB1EE7"/>
    <w:rsid w:val="00AB2035"/>
    <w:rsid w:val="00AB2143"/>
    <w:rsid w:val="00AB2740"/>
    <w:rsid w:val="00AB2DB1"/>
    <w:rsid w:val="00AB34FB"/>
    <w:rsid w:val="00AB3A39"/>
    <w:rsid w:val="00AB4219"/>
    <w:rsid w:val="00AB4289"/>
    <w:rsid w:val="00AB4480"/>
    <w:rsid w:val="00AB4744"/>
    <w:rsid w:val="00AB4858"/>
    <w:rsid w:val="00AB4B37"/>
    <w:rsid w:val="00AB4BF2"/>
    <w:rsid w:val="00AB4ED2"/>
    <w:rsid w:val="00AB50D4"/>
    <w:rsid w:val="00AB5180"/>
    <w:rsid w:val="00AB5762"/>
    <w:rsid w:val="00AB5834"/>
    <w:rsid w:val="00AB58ED"/>
    <w:rsid w:val="00AB5E3C"/>
    <w:rsid w:val="00AB62A4"/>
    <w:rsid w:val="00AB6483"/>
    <w:rsid w:val="00AB6737"/>
    <w:rsid w:val="00AB6F1E"/>
    <w:rsid w:val="00AB719A"/>
    <w:rsid w:val="00AB7A74"/>
    <w:rsid w:val="00AC0910"/>
    <w:rsid w:val="00AC0A9D"/>
    <w:rsid w:val="00AC0C70"/>
    <w:rsid w:val="00AC0E09"/>
    <w:rsid w:val="00AC12A0"/>
    <w:rsid w:val="00AC16D8"/>
    <w:rsid w:val="00AC1771"/>
    <w:rsid w:val="00AC1CAB"/>
    <w:rsid w:val="00AC21A7"/>
    <w:rsid w:val="00AC263D"/>
    <w:rsid w:val="00AC2641"/>
    <w:rsid w:val="00AC2679"/>
    <w:rsid w:val="00AC3987"/>
    <w:rsid w:val="00AC4586"/>
    <w:rsid w:val="00AC4789"/>
    <w:rsid w:val="00AC4981"/>
    <w:rsid w:val="00AC4BE4"/>
    <w:rsid w:val="00AC5210"/>
    <w:rsid w:val="00AC5350"/>
    <w:rsid w:val="00AC5828"/>
    <w:rsid w:val="00AC5984"/>
    <w:rsid w:val="00AC5B06"/>
    <w:rsid w:val="00AC5C46"/>
    <w:rsid w:val="00AC6B03"/>
    <w:rsid w:val="00AC6BF9"/>
    <w:rsid w:val="00AC6D18"/>
    <w:rsid w:val="00AC6D69"/>
    <w:rsid w:val="00AC6F16"/>
    <w:rsid w:val="00AC7A35"/>
    <w:rsid w:val="00AD0124"/>
    <w:rsid w:val="00AD03B1"/>
    <w:rsid w:val="00AD05E6"/>
    <w:rsid w:val="00AD079E"/>
    <w:rsid w:val="00AD0ABD"/>
    <w:rsid w:val="00AD0BB6"/>
    <w:rsid w:val="00AD0CC7"/>
    <w:rsid w:val="00AD0CE0"/>
    <w:rsid w:val="00AD0D3F"/>
    <w:rsid w:val="00AD0FA8"/>
    <w:rsid w:val="00AD13AD"/>
    <w:rsid w:val="00AD1459"/>
    <w:rsid w:val="00AD19A6"/>
    <w:rsid w:val="00AD19EB"/>
    <w:rsid w:val="00AD240D"/>
    <w:rsid w:val="00AD2BEB"/>
    <w:rsid w:val="00AD37AD"/>
    <w:rsid w:val="00AD3D94"/>
    <w:rsid w:val="00AD4186"/>
    <w:rsid w:val="00AD43FF"/>
    <w:rsid w:val="00AD455C"/>
    <w:rsid w:val="00AD4DD6"/>
    <w:rsid w:val="00AD5237"/>
    <w:rsid w:val="00AD52C8"/>
    <w:rsid w:val="00AD549B"/>
    <w:rsid w:val="00AD555F"/>
    <w:rsid w:val="00AD570E"/>
    <w:rsid w:val="00AD58B1"/>
    <w:rsid w:val="00AD5C85"/>
    <w:rsid w:val="00AD6187"/>
    <w:rsid w:val="00AD6262"/>
    <w:rsid w:val="00AD646C"/>
    <w:rsid w:val="00AD67A8"/>
    <w:rsid w:val="00AD6845"/>
    <w:rsid w:val="00AD6AC6"/>
    <w:rsid w:val="00AD718E"/>
    <w:rsid w:val="00AD7521"/>
    <w:rsid w:val="00AD7792"/>
    <w:rsid w:val="00AD7C1A"/>
    <w:rsid w:val="00AE04B3"/>
    <w:rsid w:val="00AE04C1"/>
    <w:rsid w:val="00AE06CA"/>
    <w:rsid w:val="00AE0A18"/>
    <w:rsid w:val="00AE0B83"/>
    <w:rsid w:val="00AE0EBA"/>
    <w:rsid w:val="00AE0F66"/>
    <w:rsid w:val="00AE1D7D"/>
    <w:rsid w:val="00AE2392"/>
    <w:rsid w:val="00AE2A8B"/>
    <w:rsid w:val="00AE2C0A"/>
    <w:rsid w:val="00AE3AD0"/>
    <w:rsid w:val="00AE3F64"/>
    <w:rsid w:val="00AE4199"/>
    <w:rsid w:val="00AE42D1"/>
    <w:rsid w:val="00AE4574"/>
    <w:rsid w:val="00AE486F"/>
    <w:rsid w:val="00AE4A79"/>
    <w:rsid w:val="00AE50E2"/>
    <w:rsid w:val="00AE57FF"/>
    <w:rsid w:val="00AE581F"/>
    <w:rsid w:val="00AE5B63"/>
    <w:rsid w:val="00AE5C32"/>
    <w:rsid w:val="00AE5DA6"/>
    <w:rsid w:val="00AE5E17"/>
    <w:rsid w:val="00AE61DD"/>
    <w:rsid w:val="00AE656A"/>
    <w:rsid w:val="00AE69FB"/>
    <w:rsid w:val="00AE6AC1"/>
    <w:rsid w:val="00AE6AC6"/>
    <w:rsid w:val="00AE7FB5"/>
    <w:rsid w:val="00AF004B"/>
    <w:rsid w:val="00AF0365"/>
    <w:rsid w:val="00AF0412"/>
    <w:rsid w:val="00AF055C"/>
    <w:rsid w:val="00AF0DD6"/>
    <w:rsid w:val="00AF0E4E"/>
    <w:rsid w:val="00AF1164"/>
    <w:rsid w:val="00AF11D8"/>
    <w:rsid w:val="00AF12B6"/>
    <w:rsid w:val="00AF1370"/>
    <w:rsid w:val="00AF13F9"/>
    <w:rsid w:val="00AF169F"/>
    <w:rsid w:val="00AF18D2"/>
    <w:rsid w:val="00AF1BEE"/>
    <w:rsid w:val="00AF1FC7"/>
    <w:rsid w:val="00AF21A6"/>
    <w:rsid w:val="00AF2739"/>
    <w:rsid w:val="00AF288F"/>
    <w:rsid w:val="00AF28A9"/>
    <w:rsid w:val="00AF2C87"/>
    <w:rsid w:val="00AF3462"/>
    <w:rsid w:val="00AF3868"/>
    <w:rsid w:val="00AF3AD9"/>
    <w:rsid w:val="00AF3E15"/>
    <w:rsid w:val="00AF3FC2"/>
    <w:rsid w:val="00AF41B5"/>
    <w:rsid w:val="00AF4E5A"/>
    <w:rsid w:val="00AF5528"/>
    <w:rsid w:val="00AF582B"/>
    <w:rsid w:val="00AF5C04"/>
    <w:rsid w:val="00AF6270"/>
    <w:rsid w:val="00AF670C"/>
    <w:rsid w:val="00AF7386"/>
    <w:rsid w:val="00AF7715"/>
    <w:rsid w:val="00AF7934"/>
    <w:rsid w:val="00AF7E4F"/>
    <w:rsid w:val="00AF7E5D"/>
    <w:rsid w:val="00B00584"/>
    <w:rsid w:val="00B005B1"/>
    <w:rsid w:val="00B00980"/>
    <w:rsid w:val="00B00AA1"/>
    <w:rsid w:val="00B00B81"/>
    <w:rsid w:val="00B00BDD"/>
    <w:rsid w:val="00B00DDF"/>
    <w:rsid w:val="00B0125C"/>
    <w:rsid w:val="00B01437"/>
    <w:rsid w:val="00B01F09"/>
    <w:rsid w:val="00B022C8"/>
    <w:rsid w:val="00B027FF"/>
    <w:rsid w:val="00B02892"/>
    <w:rsid w:val="00B02CA7"/>
    <w:rsid w:val="00B0302B"/>
    <w:rsid w:val="00B0314D"/>
    <w:rsid w:val="00B03179"/>
    <w:rsid w:val="00B0325F"/>
    <w:rsid w:val="00B037D2"/>
    <w:rsid w:val="00B03949"/>
    <w:rsid w:val="00B04271"/>
    <w:rsid w:val="00B0447A"/>
    <w:rsid w:val="00B04580"/>
    <w:rsid w:val="00B045C6"/>
    <w:rsid w:val="00B04B09"/>
    <w:rsid w:val="00B05BBD"/>
    <w:rsid w:val="00B06222"/>
    <w:rsid w:val="00B06487"/>
    <w:rsid w:val="00B068A8"/>
    <w:rsid w:val="00B06A55"/>
    <w:rsid w:val="00B06C3F"/>
    <w:rsid w:val="00B06FDD"/>
    <w:rsid w:val="00B0721C"/>
    <w:rsid w:val="00B07244"/>
    <w:rsid w:val="00B0797F"/>
    <w:rsid w:val="00B07D29"/>
    <w:rsid w:val="00B103A4"/>
    <w:rsid w:val="00B10A86"/>
    <w:rsid w:val="00B10E33"/>
    <w:rsid w:val="00B10EEA"/>
    <w:rsid w:val="00B10F7B"/>
    <w:rsid w:val="00B1119B"/>
    <w:rsid w:val="00B115DF"/>
    <w:rsid w:val="00B117FE"/>
    <w:rsid w:val="00B11C69"/>
    <w:rsid w:val="00B12011"/>
    <w:rsid w:val="00B12230"/>
    <w:rsid w:val="00B12613"/>
    <w:rsid w:val="00B12956"/>
    <w:rsid w:val="00B12A0F"/>
    <w:rsid w:val="00B13254"/>
    <w:rsid w:val="00B136F6"/>
    <w:rsid w:val="00B13712"/>
    <w:rsid w:val="00B137A4"/>
    <w:rsid w:val="00B13CA7"/>
    <w:rsid w:val="00B13FFE"/>
    <w:rsid w:val="00B1456C"/>
    <w:rsid w:val="00B14866"/>
    <w:rsid w:val="00B14FDA"/>
    <w:rsid w:val="00B150B1"/>
    <w:rsid w:val="00B153C7"/>
    <w:rsid w:val="00B16226"/>
    <w:rsid w:val="00B16A51"/>
    <w:rsid w:val="00B16D7E"/>
    <w:rsid w:val="00B16FDB"/>
    <w:rsid w:val="00B1755E"/>
    <w:rsid w:val="00B17714"/>
    <w:rsid w:val="00B17868"/>
    <w:rsid w:val="00B17A91"/>
    <w:rsid w:val="00B17ADB"/>
    <w:rsid w:val="00B17D85"/>
    <w:rsid w:val="00B17DE3"/>
    <w:rsid w:val="00B20010"/>
    <w:rsid w:val="00B21390"/>
    <w:rsid w:val="00B214E4"/>
    <w:rsid w:val="00B215B1"/>
    <w:rsid w:val="00B21D62"/>
    <w:rsid w:val="00B21E6F"/>
    <w:rsid w:val="00B21EA6"/>
    <w:rsid w:val="00B21F76"/>
    <w:rsid w:val="00B21F94"/>
    <w:rsid w:val="00B224B3"/>
    <w:rsid w:val="00B22508"/>
    <w:rsid w:val="00B23646"/>
    <w:rsid w:val="00B2371C"/>
    <w:rsid w:val="00B23D22"/>
    <w:rsid w:val="00B23E90"/>
    <w:rsid w:val="00B2403B"/>
    <w:rsid w:val="00B240DD"/>
    <w:rsid w:val="00B24311"/>
    <w:rsid w:val="00B243E4"/>
    <w:rsid w:val="00B247D3"/>
    <w:rsid w:val="00B24901"/>
    <w:rsid w:val="00B249D2"/>
    <w:rsid w:val="00B24BFF"/>
    <w:rsid w:val="00B24E23"/>
    <w:rsid w:val="00B24E3D"/>
    <w:rsid w:val="00B24F53"/>
    <w:rsid w:val="00B24F55"/>
    <w:rsid w:val="00B251C3"/>
    <w:rsid w:val="00B25440"/>
    <w:rsid w:val="00B2559C"/>
    <w:rsid w:val="00B256A1"/>
    <w:rsid w:val="00B25DAF"/>
    <w:rsid w:val="00B26141"/>
    <w:rsid w:val="00B26D72"/>
    <w:rsid w:val="00B27007"/>
    <w:rsid w:val="00B27157"/>
    <w:rsid w:val="00B271DF"/>
    <w:rsid w:val="00B27550"/>
    <w:rsid w:val="00B2759F"/>
    <w:rsid w:val="00B27638"/>
    <w:rsid w:val="00B27851"/>
    <w:rsid w:val="00B27B79"/>
    <w:rsid w:val="00B27B92"/>
    <w:rsid w:val="00B3001F"/>
    <w:rsid w:val="00B312B7"/>
    <w:rsid w:val="00B31360"/>
    <w:rsid w:val="00B3141A"/>
    <w:rsid w:val="00B318AF"/>
    <w:rsid w:val="00B3195C"/>
    <w:rsid w:val="00B31F2B"/>
    <w:rsid w:val="00B32000"/>
    <w:rsid w:val="00B32222"/>
    <w:rsid w:val="00B3232A"/>
    <w:rsid w:val="00B32677"/>
    <w:rsid w:val="00B3268D"/>
    <w:rsid w:val="00B32AB0"/>
    <w:rsid w:val="00B32D11"/>
    <w:rsid w:val="00B32F74"/>
    <w:rsid w:val="00B33E7C"/>
    <w:rsid w:val="00B33F2C"/>
    <w:rsid w:val="00B3413E"/>
    <w:rsid w:val="00B341D0"/>
    <w:rsid w:val="00B346B1"/>
    <w:rsid w:val="00B35091"/>
    <w:rsid w:val="00B3533E"/>
    <w:rsid w:val="00B35638"/>
    <w:rsid w:val="00B358F1"/>
    <w:rsid w:val="00B3592B"/>
    <w:rsid w:val="00B3618D"/>
    <w:rsid w:val="00B36233"/>
    <w:rsid w:val="00B36E43"/>
    <w:rsid w:val="00B378B2"/>
    <w:rsid w:val="00B37CDF"/>
    <w:rsid w:val="00B37D68"/>
    <w:rsid w:val="00B37EDA"/>
    <w:rsid w:val="00B4002D"/>
    <w:rsid w:val="00B401C4"/>
    <w:rsid w:val="00B4031F"/>
    <w:rsid w:val="00B406E3"/>
    <w:rsid w:val="00B40A55"/>
    <w:rsid w:val="00B40D19"/>
    <w:rsid w:val="00B40E5A"/>
    <w:rsid w:val="00B41910"/>
    <w:rsid w:val="00B41ACC"/>
    <w:rsid w:val="00B42345"/>
    <w:rsid w:val="00B42851"/>
    <w:rsid w:val="00B42A33"/>
    <w:rsid w:val="00B42B7D"/>
    <w:rsid w:val="00B42BA1"/>
    <w:rsid w:val="00B42F79"/>
    <w:rsid w:val="00B430EA"/>
    <w:rsid w:val="00B43E15"/>
    <w:rsid w:val="00B4454B"/>
    <w:rsid w:val="00B44D60"/>
    <w:rsid w:val="00B44F62"/>
    <w:rsid w:val="00B4538C"/>
    <w:rsid w:val="00B45978"/>
    <w:rsid w:val="00B45AC7"/>
    <w:rsid w:val="00B45F52"/>
    <w:rsid w:val="00B46C6B"/>
    <w:rsid w:val="00B477C5"/>
    <w:rsid w:val="00B50164"/>
    <w:rsid w:val="00B50902"/>
    <w:rsid w:val="00B50A70"/>
    <w:rsid w:val="00B50CF8"/>
    <w:rsid w:val="00B521B4"/>
    <w:rsid w:val="00B52B56"/>
    <w:rsid w:val="00B531BB"/>
    <w:rsid w:val="00B5326D"/>
    <w:rsid w:val="00B5372F"/>
    <w:rsid w:val="00B5373B"/>
    <w:rsid w:val="00B539EB"/>
    <w:rsid w:val="00B5409E"/>
    <w:rsid w:val="00B54894"/>
    <w:rsid w:val="00B557DE"/>
    <w:rsid w:val="00B559BE"/>
    <w:rsid w:val="00B55B26"/>
    <w:rsid w:val="00B55F15"/>
    <w:rsid w:val="00B56069"/>
    <w:rsid w:val="00B56164"/>
    <w:rsid w:val="00B562CB"/>
    <w:rsid w:val="00B56C42"/>
    <w:rsid w:val="00B57465"/>
    <w:rsid w:val="00B57622"/>
    <w:rsid w:val="00B60B71"/>
    <w:rsid w:val="00B6104A"/>
    <w:rsid w:val="00B61129"/>
    <w:rsid w:val="00B61CB8"/>
    <w:rsid w:val="00B61F3C"/>
    <w:rsid w:val="00B628C2"/>
    <w:rsid w:val="00B62B3F"/>
    <w:rsid w:val="00B62B41"/>
    <w:rsid w:val="00B630A6"/>
    <w:rsid w:val="00B632C7"/>
    <w:rsid w:val="00B633BF"/>
    <w:rsid w:val="00B633D5"/>
    <w:rsid w:val="00B635A6"/>
    <w:rsid w:val="00B63ED7"/>
    <w:rsid w:val="00B657B8"/>
    <w:rsid w:val="00B65CB0"/>
    <w:rsid w:val="00B663FC"/>
    <w:rsid w:val="00B66625"/>
    <w:rsid w:val="00B67528"/>
    <w:rsid w:val="00B67968"/>
    <w:rsid w:val="00B67C06"/>
    <w:rsid w:val="00B67E7F"/>
    <w:rsid w:val="00B702F1"/>
    <w:rsid w:val="00B7040B"/>
    <w:rsid w:val="00B70581"/>
    <w:rsid w:val="00B70890"/>
    <w:rsid w:val="00B70D3E"/>
    <w:rsid w:val="00B71313"/>
    <w:rsid w:val="00B7169A"/>
    <w:rsid w:val="00B71C37"/>
    <w:rsid w:val="00B71CDF"/>
    <w:rsid w:val="00B7222E"/>
    <w:rsid w:val="00B72343"/>
    <w:rsid w:val="00B72CA9"/>
    <w:rsid w:val="00B73E2E"/>
    <w:rsid w:val="00B7421C"/>
    <w:rsid w:val="00B746F5"/>
    <w:rsid w:val="00B75A04"/>
    <w:rsid w:val="00B75B59"/>
    <w:rsid w:val="00B761B3"/>
    <w:rsid w:val="00B763C1"/>
    <w:rsid w:val="00B76CE1"/>
    <w:rsid w:val="00B772B9"/>
    <w:rsid w:val="00B7744D"/>
    <w:rsid w:val="00B775BB"/>
    <w:rsid w:val="00B77DA5"/>
    <w:rsid w:val="00B77EFA"/>
    <w:rsid w:val="00B8007D"/>
    <w:rsid w:val="00B80493"/>
    <w:rsid w:val="00B8051C"/>
    <w:rsid w:val="00B809F0"/>
    <w:rsid w:val="00B80F2F"/>
    <w:rsid w:val="00B80FFF"/>
    <w:rsid w:val="00B81397"/>
    <w:rsid w:val="00B81760"/>
    <w:rsid w:val="00B81992"/>
    <w:rsid w:val="00B81AB2"/>
    <w:rsid w:val="00B8243F"/>
    <w:rsid w:val="00B828CA"/>
    <w:rsid w:val="00B82C40"/>
    <w:rsid w:val="00B82C4C"/>
    <w:rsid w:val="00B831D0"/>
    <w:rsid w:val="00B839B2"/>
    <w:rsid w:val="00B8404C"/>
    <w:rsid w:val="00B84991"/>
    <w:rsid w:val="00B84B09"/>
    <w:rsid w:val="00B84DCC"/>
    <w:rsid w:val="00B84E17"/>
    <w:rsid w:val="00B85303"/>
    <w:rsid w:val="00B85AD7"/>
    <w:rsid w:val="00B8617F"/>
    <w:rsid w:val="00B86CEB"/>
    <w:rsid w:val="00B86CED"/>
    <w:rsid w:val="00B86D12"/>
    <w:rsid w:val="00B86D99"/>
    <w:rsid w:val="00B87476"/>
    <w:rsid w:val="00B87525"/>
    <w:rsid w:val="00B87538"/>
    <w:rsid w:val="00B87797"/>
    <w:rsid w:val="00B87B21"/>
    <w:rsid w:val="00B90609"/>
    <w:rsid w:val="00B90742"/>
    <w:rsid w:val="00B90B7F"/>
    <w:rsid w:val="00B90EA2"/>
    <w:rsid w:val="00B91203"/>
    <w:rsid w:val="00B91963"/>
    <w:rsid w:val="00B92238"/>
    <w:rsid w:val="00B9262C"/>
    <w:rsid w:val="00B93174"/>
    <w:rsid w:val="00B935C7"/>
    <w:rsid w:val="00B936B4"/>
    <w:rsid w:val="00B93819"/>
    <w:rsid w:val="00B93C86"/>
    <w:rsid w:val="00B93E3D"/>
    <w:rsid w:val="00B94252"/>
    <w:rsid w:val="00B94664"/>
    <w:rsid w:val="00B94828"/>
    <w:rsid w:val="00B94963"/>
    <w:rsid w:val="00B94A49"/>
    <w:rsid w:val="00B94FBB"/>
    <w:rsid w:val="00B95237"/>
    <w:rsid w:val="00B95248"/>
    <w:rsid w:val="00B95269"/>
    <w:rsid w:val="00B95675"/>
    <w:rsid w:val="00B95B4C"/>
    <w:rsid w:val="00B95C13"/>
    <w:rsid w:val="00B95D70"/>
    <w:rsid w:val="00B96349"/>
    <w:rsid w:val="00B9697C"/>
    <w:rsid w:val="00B96F78"/>
    <w:rsid w:val="00B9715A"/>
    <w:rsid w:val="00B97252"/>
    <w:rsid w:val="00B97447"/>
    <w:rsid w:val="00B9755C"/>
    <w:rsid w:val="00B97A53"/>
    <w:rsid w:val="00B97C43"/>
    <w:rsid w:val="00B97C50"/>
    <w:rsid w:val="00BA000D"/>
    <w:rsid w:val="00BA095F"/>
    <w:rsid w:val="00BA109C"/>
    <w:rsid w:val="00BA14BE"/>
    <w:rsid w:val="00BA1675"/>
    <w:rsid w:val="00BA1881"/>
    <w:rsid w:val="00BA1DA8"/>
    <w:rsid w:val="00BA1DE7"/>
    <w:rsid w:val="00BA2174"/>
    <w:rsid w:val="00BA2732"/>
    <w:rsid w:val="00BA293D"/>
    <w:rsid w:val="00BA2A28"/>
    <w:rsid w:val="00BA2CEA"/>
    <w:rsid w:val="00BA2D61"/>
    <w:rsid w:val="00BA36D6"/>
    <w:rsid w:val="00BA3C15"/>
    <w:rsid w:val="00BA3D09"/>
    <w:rsid w:val="00BA3E64"/>
    <w:rsid w:val="00BA4378"/>
    <w:rsid w:val="00BA4549"/>
    <w:rsid w:val="00BA48E0"/>
    <w:rsid w:val="00BA49BC"/>
    <w:rsid w:val="00BA4DA3"/>
    <w:rsid w:val="00BA508F"/>
    <w:rsid w:val="00BA512B"/>
    <w:rsid w:val="00BA550A"/>
    <w:rsid w:val="00BA56B7"/>
    <w:rsid w:val="00BA58EC"/>
    <w:rsid w:val="00BA59C9"/>
    <w:rsid w:val="00BA5DEC"/>
    <w:rsid w:val="00BA62B6"/>
    <w:rsid w:val="00BA64BE"/>
    <w:rsid w:val="00BA64FF"/>
    <w:rsid w:val="00BA70A7"/>
    <w:rsid w:val="00BA70AB"/>
    <w:rsid w:val="00BA7687"/>
    <w:rsid w:val="00BA7729"/>
    <w:rsid w:val="00BA7A1E"/>
    <w:rsid w:val="00BA7CA9"/>
    <w:rsid w:val="00BB03F1"/>
    <w:rsid w:val="00BB0439"/>
    <w:rsid w:val="00BB0704"/>
    <w:rsid w:val="00BB08D3"/>
    <w:rsid w:val="00BB0C10"/>
    <w:rsid w:val="00BB1078"/>
    <w:rsid w:val="00BB11F7"/>
    <w:rsid w:val="00BB156F"/>
    <w:rsid w:val="00BB16E5"/>
    <w:rsid w:val="00BB17BE"/>
    <w:rsid w:val="00BB1ED2"/>
    <w:rsid w:val="00BB1F0B"/>
    <w:rsid w:val="00BB1F57"/>
    <w:rsid w:val="00BB2035"/>
    <w:rsid w:val="00BB21F7"/>
    <w:rsid w:val="00BB23A3"/>
    <w:rsid w:val="00BB2529"/>
    <w:rsid w:val="00BB2855"/>
    <w:rsid w:val="00BB2DE6"/>
    <w:rsid w:val="00BB2F6C"/>
    <w:rsid w:val="00BB36A4"/>
    <w:rsid w:val="00BB3875"/>
    <w:rsid w:val="00BB3D80"/>
    <w:rsid w:val="00BB419F"/>
    <w:rsid w:val="00BB41AE"/>
    <w:rsid w:val="00BB4357"/>
    <w:rsid w:val="00BB48C3"/>
    <w:rsid w:val="00BB4985"/>
    <w:rsid w:val="00BB4D25"/>
    <w:rsid w:val="00BB4E48"/>
    <w:rsid w:val="00BB4FE6"/>
    <w:rsid w:val="00BB51D5"/>
    <w:rsid w:val="00BB53F7"/>
    <w:rsid w:val="00BB55FA"/>
    <w:rsid w:val="00BB563D"/>
    <w:rsid w:val="00BB5789"/>
    <w:rsid w:val="00BB5860"/>
    <w:rsid w:val="00BB5A59"/>
    <w:rsid w:val="00BB5E6E"/>
    <w:rsid w:val="00BB5FF1"/>
    <w:rsid w:val="00BB60AC"/>
    <w:rsid w:val="00BB6AAD"/>
    <w:rsid w:val="00BB7B30"/>
    <w:rsid w:val="00BB7C20"/>
    <w:rsid w:val="00BC0956"/>
    <w:rsid w:val="00BC1309"/>
    <w:rsid w:val="00BC13D3"/>
    <w:rsid w:val="00BC15A5"/>
    <w:rsid w:val="00BC1620"/>
    <w:rsid w:val="00BC1751"/>
    <w:rsid w:val="00BC1F91"/>
    <w:rsid w:val="00BC225D"/>
    <w:rsid w:val="00BC291E"/>
    <w:rsid w:val="00BC299B"/>
    <w:rsid w:val="00BC29AA"/>
    <w:rsid w:val="00BC3417"/>
    <w:rsid w:val="00BC380B"/>
    <w:rsid w:val="00BC39AD"/>
    <w:rsid w:val="00BC3E0B"/>
    <w:rsid w:val="00BC487A"/>
    <w:rsid w:val="00BC4993"/>
    <w:rsid w:val="00BC4A19"/>
    <w:rsid w:val="00BC4ABD"/>
    <w:rsid w:val="00BC4E6D"/>
    <w:rsid w:val="00BC5082"/>
    <w:rsid w:val="00BC538B"/>
    <w:rsid w:val="00BC5396"/>
    <w:rsid w:val="00BC540F"/>
    <w:rsid w:val="00BC5559"/>
    <w:rsid w:val="00BC572C"/>
    <w:rsid w:val="00BC5BDA"/>
    <w:rsid w:val="00BC6186"/>
    <w:rsid w:val="00BC6860"/>
    <w:rsid w:val="00BC7296"/>
    <w:rsid w:val="00BC7791"/>
    <w:rsid w:val="00BC77FF"/>
    <w:rsid w:val="00BD0617"/>
    <w:rsid w:val="00BD09B1"/>
    <w:rsid w:val="00BD0A02"/>
    <w:rsid w:val="00BD0CD5"/>
    <w:rsid w:val="00BD2711"/>
    <w:rsid w:val="00BD2B70"/>
    <w:rsid w:val="00BD2E9B"/>
    <w:rsid w:val="00BD343E"/>
    <w:rsid w:val="00BD37A0"/>
    <w:rsid w:val="00BD3876"/>
    <w:rsid w:val="00BD3C88"/>
    <w:rsid w:val="00BD3ECB"/>
    <w:rsid w:val="00BD401E"/>
    <w:rsid w:val="00BD41E4"/>
    <w:rsid w:val="00BD47DE"/>
    <w:rsid w:val="00BD4C05"/>
    <w:rsid w:val="00BD4DE3"/>
    <w:rsid w:val="00BD5130"/>
    <w:rsid w:val="00BD584F"/>
    <w:rsid w:val="00BD5DA9"/>
    <w:rsid w:val="00BD5F33"/>
    <w:rsid w:val="00BD651E"/>
    <w:rsid w:val="00BD68AF"/>
    <w:rsid w:val="00BD6C11"/>
    <w:rsid w:val="00BD7AB7"/>
    <w:rsid w:val="00BDA8FD"/>
    <w:rsid w:val="00BE0245"/>
    <w:rsid w:val="00BE08FE"/>
    <w:rsid w:val="00BE1103"/>
    <w:rsid w:val="00BE1217"/>
    <w:rsid w:val="00BE192B"/>
    <w:rsid w:val="00BE1CF9"/>
    <w:rsid w:val="00BE1D25"/>
    <w:rsid w:val="00BE2106"/>
    <w:rsid w:val="00BE2AC3"/>
    <w:rsid w:val="00BE2F26"/>
    <w:rsid w:val="00BE2F5C"/>
    <w:rsid w:val="00BE3226"/>
    <w:rsid w:val="00BE3399"/>
    <w:rsid w:val="00BE3582"/>
    <w:rsid w:val="00BE366D"/>
    <w:rsid w:val="00BE37F4"/>
    <w:rsid w:val="00BE3A9C"/>
    <w:rsid w:val="00BE4636"/>
    <w:rsid w:val="00BE480E"/>
    <w:rsid w:val="00BE518F"/>
    <w:rsid w:val="00BE525D"/>
    <w:rsid w:val="00BE529C"/>
    <w:rsid w:val="00BE577E"/>
    <w:rsid w:val="00BE57A6"/>
    <w:rsid w:val="00BE59CA"/>
    <w:rsid w:val="00BE5A69"/>
    <w:rsid w:val="00BE5B47"/>
    <w:rsid w:val="00BE5C0D"/>
    <w:rsid w:val="00BE6CA9"/>
    <w:rsid w:val="00BE6D2B"/>
    <w:rsid w:val="00BE715D"/>
    <w:rsid w:val="00BF02D6"/>
    <w:rsid w:val="00BF0604"/>
    <w:rsid w:val="00BF0DF7"/>
    <w:rsid w:val="00BF0E8B"/>
    <w:rsid w:val="00BF0FB4"/>
    <w:rsid w:val="00BF12DB"/>
    <w:rsid w:val="00BF1E56"/>
    <w:rsid w:val="00BF1E9A"/>
    <w:rsid w:val="00BF2233"/>
    <w:rsid w:val="00BF39BC"/>
    <w:rsid w:val="00BF3AD0"/>
    <w:rsid w:val="00BF3BA2"/>
    <w:rsid w:val="00BF3BCF"/>
    <w:rsid w:val="00BF41B7"/>
    <w:rsid w:val="00BF422C"/>
    <w:rsid w:val="00BF42BA"/>
    <w:rsid w:val="00BF4947"/>
    <w:rsid w:val="00BF4E35"/>
    <w:rsid w:val="00BF4E80"/>
    <w:rsid w:val="00BF4EC2"/>
    <w:rsid w:val="00BF535F"/>
    <w:rsid w:val="00BF555C"/>
    <w:rsid w:val="00BF55FA"/>
    <w:rsid w:val="00BF5DF9"/>
    <w:rsid w:val="00BF5EA1"/>
    <w:rsid w:val="00BF5F9B"/>
    <w:rsid w:val="00BF608E"/>
    <w:rsid w:val="00BF60DE"/>
    <w:rsid w:val="00BF638A"/>
    <w:rsid w:val="00BF66F3"/>
    <w:rsid w:val="00BF6847"/>
    <w:rsid w:val="00BF6C70"/>
    <w:rsid w:val="00BF6EAF"/>
    <w:rsid w:val="00BF7780"/>
    <w:rsid w:val="00C00434"/>
    <w:rsid w:val="00C0063C"/>
    <w:rsid w:val="00C008CB"/>
    <w:rsid w:val="00C00930"/>
    <w:rsid w:val="00C00A6D"/>
    <w:rsid w:val="00C00D0D"/>
    <w:rsid w:val="00C00D26"/>
    <w:rsid w:val="00C01408"/>
    <w:rsid w:val="00C01414"/>
    <w:rsid w:val="00C01418"/>
    <w:rsid w:val="00C01604"/>
    <w:rsid w:val="00C02123"/>
    <w:rsid w:val="00C0239C"/>
    <w:rsid w:val="00C03082"/>
    <w:rsid w:val="00C0381C"/>
    <w:rsid w:val="00C0397F"/>
    <w:rsid w:val="00C03B62"/>
    <w:rsid w:val="00C044AA"/>
    <w:rsid w:val="00C04955"/>
    <w:rsid w:val="00C050FD"/>
    <w:rsid w:val="00C051AB"/>
    <w:rsid w:val="00C052AC"/>
    <w:rsid w:val="00C0543B"/>
    <w:rsid w:val="00C05A5D"/>
    <w:rsid w:val="00C060AD"/>
    <w:rsid w:val="00C063A6"/>
    <w:rsid w:val="00C065DA"/>
    <w:rsid w:val="00C0670D"/>
    <w:rsid w:val="00C07194"/>
    <w:rsid w:val="00C07218"/>
    <w:rsid w:val="00C07939"/>
    <w:rsid w:val="00C07E5B"/>
    <w:rsid w:val="00C10338"/>
    <w:rsid w:val="00C10419"/>
    <w:rsid w:val="00C10729"/>
    <w:rsid w:val="00C10E1D"/>
    <w:rsid w:val="00C10EDF"/>
    <w:rsid w:val="00C1128D"/>
    <w:rsid w:val="00C113BF"/>
    <w:rsid w:val="00C117B0"/>
    <w:rsid w:val="00C11D67"/>
    <w:rsid w:val="00C12162"/>
    <w:rsid w:val="00C12423"/>
    <w:rsid w:val="00C125E3"/>
    <w:rsid w:val="00C12A22"/>
    <w:rsid w:val="00C12C1B"/>
    <w:rsid w:val="00C12F59"/>
    <w:rsid w:val="00C139D1"/>
    <w:rsid w:val="00C13DB2"/>
    <w:rsid w:val="00C147F5"/>
    <w:rsid w:val="00C14ECD"/>
    <w:rsid w:val="00C14F5F"/>
    <w:rsid w:val="00C15232"/>
    <w:rsid w:val="00C153B9"/>
    <w:rsid w:val="00C15487"/>
    <w:rsid w:val="00C15D3D"/>
    <w:rsid w:val="00C15E68"/>
    <w:rsid w:val="00C16242"/>
    <w:rsid w:val="00C166D1"/>
    <w:rsid w:val="00C16891"/>
    <w:rsid w:val="00C16986"/>
    <w:rsid w:val="00C16989"/>
    <w:rsid w:val="00C16A3D"/>
    <w:rsid w:val="00C16F4C"/>
    <w:rsid w:val="00C17116"/>
    <w:rsid w:val="00C17B48"/>
    <w:rsid w:val="00C17C91"/>
    <w:rsid w:val="00C205D7"/>
    <w:rsid w:val="00C20A7F"/>
    <w:rsid w:val="00C21020"/>
    <w:rsid w:val="00C21110"/>
    <w:rsid w:val="00C213E9"/>
    <w:rsid w:val="00C2176E"/>
    <w:rsid w:val="00C21779"/>
    <w:rsid w:val="00C219AD"/>
    <w:rsid w:val="00C21A35"/>
    <w:rsid w:val="00C2217F"/>
    <w:rsid w:val="00C2263C"/>
    <w:rsid w:val="00C22687"/>
    <w:rsid w:val="00C22881"/>
    <w:rsid w:val="00C22922"/>
    <w:rsid w:val="00C231A2"/>
    <w:rsid w:val="00C23209"/>
    <w:rsid w:val="00C23430"/>
    <w:rsid w:val="00C234EA"/>
    <w:rsid w:val="00C2351F"/>
    <w:rsid w:val="00C23A28"/>
    <w:rsid w:val="00C23B59"/>
    <w:rsid w:val="00C240B6"/>
    <w:rsid w:val="00C2434E"/>
    <w:rsid w:val="00C247E1"/>
    <w:rsid w:val="00C24857"/>
    <w:rsid w:val="00C249B1"/>
    <w:rsid w:val="00C24F88"/>
    <w:rsid w:val="00C259ED"/>
    <w:rsid w:val="00C25BF0"/>
    <w:rsid w:val="00C25E9E"/>
    <w:rsid w:val="00C26004"/>
    <w:rsid w:val="00C2605F"/>
    <w:rsid w:val="00C261FA"/>
    <w:rsid w:val="00C26996"/>
    <w:rsid w:val="00C26F51"/>
    <w:rsid w:val="00C270BE"/>
    <w:rsid w:val="00C27D67"/>
    <w:rsid w:val="00C30109"/>
    <w:rsid w:val="00C305E8"/>
    <w:rsid w:val="00C30925"/>
    <w:rsid w:val="00C3097A"/>
    <w:rsid w:val="00C30CFA"/>
    <w:rsid w:val="00C30EA8"/>
    <w:rsid w:val="00C311B8"/>
    <w:rsid w:val="00C314FB"/>
    <w:rsid w:val="00C31581"/>
    <w:rsid w:val="00C317CE"/>
    <w:rsid w:val="00C31886"/>
    <w:rsid w:val="00C31E77"/>
    <w:rsid w:val="00C320DF"/>
    <w:rsid w:val="00C3260C"/>
    <w:rsid w:val="00C32CE3"/>
    <w:rsid w:val="00C32D1B"/>
    <w:rsid w:val="00C33777"/>
    <w:rsid w:val="00C339AE"/>
    <w:rsid w:val="00C33BF0"/>
    <w:rsid w:val="00C33FFD"/>
    <w:rsid w:val="00C34D48"/>
    <w:rsid w:val="00C34D87"/>
    <w:rsid w:val="00C34DBB"/>
    <w:rsid w:val="00C34EB4"/>
    <w:rsid w:val="00C350A1"/>
    <w:rsid w:val="00C353B2"/>
    <w:rsid w:val="00C353F7"/>
    <w:rsid w:val="00C35457"/>
    <w:rsid w:val="00C354FA"/>
    <w:rsid w:val="00C359B1"/>
    <w:rsid w:val="00C35CEC"/>
    <w:rsid w:val="00C35D0E"/>
    <w:rsid w:val="00C36431"/>
    <w:rsid w:val="00C36535"/>
    <w:rsid w:val="00C36B55"/>
    <w:rsid w:val="00C36C9E"/>
    <w:rsid w:val="00C36EC3"/>
    <w:rsid w:val="00C3701C"/>
    <w:rsid w:val="00C374E4"/>
    <w:rsid w:val="00C37B87"/>
    <w:rsid w:val="00C402EC"/>
    <w:rsid w:val="00C40670"/>
    <w:rsid w:val="00C40737"/>
    <w:rsid w:val="00C409E0"/>
    <w:rsid w:val="00C40A84"/>
    <w:rsid w:val="00C40E81"/>
    <w:rsid w:val="00C41057"/>
    <w:rsid w:val="00C4167C"/>
    <w:rsid w:val="00C416E6"/>
    <w:rsid w:val="00C41889"/>
    <w:rsid w:val="00C4203C"/>
    <w:rsid w:val="00C4260A"/>
    <w:rsid w:val="00C43371"/>
    <w:rsid w:val="00C43DCE"/>
    <w:rsid w:val="00C447D7"/>
    <w:rsid w:val="00C44963"/>
    <w:rsid w:val="00C44B52"/>
    <w:rsid w:val="00C44FA4"/>
    <w:rsid w:val="00C4544D"/>
    <w:rsid w:val="00C4553F"/>
    <w:rsid w:val="00C45673"/>
    <w:rsid w:val="00C457A3"/>
    <w:rsid w:val="00C4631F"/>
    <w:rsid w:val="00C46515"/>
    <w:rsid w:val="00C4663A"/>
    <w:rsid w:val="00C477D1"/>
    <w:rsid w:val="00C47AEF"/>
    <w:rsid w:val="00C47B2A"/>
    <w:rsid w:val="00C47D2E"/>
    <w:rsid w:val="00C50433"/>
    <w:rsid w:val="00C50E16"/>
    <w:rsid w:val="00C513EF"/>
    <w:rsid w:val="00C51F51"/>
    <w:rsid w:val="00C52200"/>
    <w:rsid w:val="00C524CE"/>
    <w:rsid w:val="00C525DB"/>
    <w:rsid w:val="00C5274D"/>
    <w:rsid w:val="00C52C15"/>
    <w:rsid w:val="00C52D7A"/>
    <w:rsid w:val="00C53079"/>
    <w:rsid w:val="00C538DE"/>
    <w:rsid w:val="00C53C4D"/>
    <w:rsid w:val="00C543E4"/>
    <w:rsid w:val="00C54D36"/>
    <w:rsid w:val="00C55258"/>
    <w:rsid w:val="00C55383"/>
    <w:rsid w:val="00C55454"/>
    <w:rsid w:val="00C55ABB"/>
    <w:rsid w:val="00C55E43"/>
    <w:rsid w:val="00C55F62"/>
    <w:rsid w:val="00C5726F"/>
    <w:rsid w:val="00C573B4"/>
    <w:rsid w:val="00C57A9B"/>
    <w:rsid w:val="00C57BE8"/>
    <w:rsid w:val="00C608AB"/>
    <w:rsid w:val="00C60972"/>
    <w:rsid w:val="00C60B93"/>
    <w:rsid w:val="00C60DA7"/>
    <w:rsid w:val="00C611FA"/>
    <w:rsid w:val="00C61516"/>
    <w:rsid w:val="00C6158B"/>
    <w:rsid w:val="00C61B54"/>
    <w:rsid w:val="00C61F25"/>
    <w:rsid w:val="00C61F3F"/>
    <w:rsid w:val="00C628AA"/>
    <w:rsid w:val="00C6298D"/>
    <w:rsid w:val="00C62A8A"/>
    <w:rsid w:val="00C62D71"/>
    <w:rsid w:val="00C631E9"/>
    <w:rsid w:val="00C635A9"/>
    <w:rsid w:val="00C636C7"/>
    <w:rsid w:val="00C63766"/>
    <w:rsid w:val="00C63942"/>
    <w:rsid w:val="00C63E98"/>
    <w:rsid w:val="00C63FBE"/>
    <w:rsid w:val="00C641A9"/>
    <w:rsid w:val="00C642DC"/>
    <w:rsid w:val="00C64337"/>
    <w:rsid w:val="00C64940"/>
    <w:rsid w:val="00C64B9E"/>
    <w:rsid w:val="00C64DE9"/>
    <w:rsid w:val="00C660AA"/>
    <w:rsid w:val="00C66275"/>
    <w:rsid w:val="00C6637C"/>
    <w:rsid w:val="00C664FA"/>
    <w:rsid w:val="00C6665E"/>
    <w:rsid w:val="00C6746A"/>
    <w:rsid w:val="00C67728"/>
    <w:rsid w:val="00C67B9F"/>
    <w:rsid w:val="00C67EAB"/>
    <w:rsid w:val="00C70D39"/>
    <w:rsid w:val="00C71A6B"/>
    <w:rsid w:val="00C71BC7"/>
    <w:rsid w:val="00C71C53"/>
    <w:rsid w:val="00C726A1"/>
    <w:rsid w:val="00C72FD1"/>
    <w:rsid w:val="00C732A1"/>
    <w:rsid w:val="00C7397E"/>
    <w:rsid w:val="00C7399E"/>
    <w:rsid w:val="00C74536"/>
    <w:rsid w:val="00C74591"/>
    <w:rsid w:val="00C74A68"/>
    <w:rsid w:val="00C74F58"/>
    <w:rsid w:val="00C74F60"/>
    <w:rsid w:val="00C75216"/>
    <w:rsid w:val="00C757CF"/>
    <w:rsid w:val="00C75D38"/>
    <w:rsid w:val="00C75F87"/>
    <w:rsid w:val="00C76194"/>
    <w:rsid w:val="00C76366"/>
    <w:rsid w:val="00C76D2B"/>
    <w:rsid w:val="00C77802"/>
    <w:rsid w:val="00C77E84"/>
    <w:rsid w:val="00C77F1E"/>
    <w:rsid w:val="00C80436"/>
    <w:rsid w:val="00C807E7"/>
    <w:rsid w:val="00C80AA9"/>
    <w:rsid w:val="00C81256"/>
    <w:rsid w:val="00C819DD"/>
    <w:rsid w:val="00C81A52"/>
    <w:rsid w:val="00C81D68"/>
    <w:rsid w:val="00C821B0"/>
    <w:rsid w:val="00C82E76"/>
    <w:rsid w:val="00C82EEB"/>
    <w:rsid w:val="00C83230"/>
    <w:rsid w:val="00C835B3"/>
    <w:rsid w:val="00C83C56"/>
    <w:rsid w:val="00C83F0E"/>
    <w:rsid w:val="00C84165"/>
    <w:rsid w:val="00C84377"/>
    <w:rsid w:val="00C8483E"/>
    <w:rsid w:val="00C84A89"/>
    <w:rsid w:val="00C850F2"/>
    <w:rsid w:val="00C85BF8"/>
    <w:rsid w:val="00C86406"/>
    <w:rsid w:val="00C8674E"/>
    <w:rsid w:val="00C86B62"/>
    <w:rsid w:val="00C87066"/>
    <w:rsid w:val="00C87831"/>
    <w:rsid w:val="00C87ABE"/>
    <w:rsid w:val="00C9058B"/>
    <w:rsid w:val="00C90A9B"/>
    <w:rsid w:val="00C90EC0"/>
    <w:rsid w:val="00C91010"/>
    <w:rsid w:val="00C9175F"/>
    <w:rsid w:val="00C9181D"/>
    <w:rsid w:val="00C91C38"/>
    <w:rsid w:val="00C91D27"/>
    <w:rsid w:val="00C920FD"/>
    <w:rsid w:val="00C922BB"/>
    <w:rsid w:val="00C925E7"/>
    <w:rsid w:val="00C92B43"/>
    <w:rsid w:val="00C92DDC"/>
    <w:rsid w:val="00C92E08"/>
    <w:rsid w:val="00C932F3"/>
    <w:rsid w:val="00C933DD"/>
    <w:rsid w:val="00C939B4"/>
    <w:rsid w:val="00C939B9"/>
    <w:rsid w:val="00C93BFD"/>
    <w:rsid w:val="00C942E0"/>
    <w:rsid w:val="00C94F0B"/>
    <w:rsid w:val="00C952CF"/>
    <w:rsid w:val="00C9570B"/>
    <w:rsid w:val="00C9571A"/>
    <w:rsid w:val="00C95809"/>
    <w:rsid w:val="00C95A5D"/>
    <w:rsid w:val="00C96413"/>
    <w:rsid w:val="00C9690E"/>
    <w:rsid w:val="00C96BDA"/>
    <w:rsid w:val="00C96EC1"/>
    <w:rsid w:val="00C96F8E"/>
    <w:rsid w:val="00C96F96"/>
    <w:rsid w:val="00C971DC"/>
    <w:rsid w:val="00C9793E"/>
    <w:rsid w:val="00CA01FA"/>
    <w:rsid w:val="00CA04F0"/>
    <w:rsid w:val="00CA0A47"/>
    <w:rsid w:val="00CA0BC0"/>
    <w:rsid w:val="00CA0E13"/>
    <w:rsid w:val="00CA0F9E"/>
    <w:rsid w:val="00CA1249"/>
    <w:rsid w:val="00CA1682"/>
    <w:rsid w:val="00CA16B7"/>
    <w:rsid w:val="00CA17F2"/>
    <w:rsid w:val="00CA19B8"/>
    <w:rsid w:val="00CA1A4C"/>
    <w:rsid w:val="00CA1C6B"/>
    <w:rsid w:val="00CA3116"/>
    <w:rsid w:val="00CA312F"/>
    <w:rsid w:val="00CA35B7"/>
    <w:rsid w:val="00CA3D8F"/>
    <w:rsid w:val="00CA3F80"/>
    <w:rsid w:val="00CA4BE3"/>
    <w:rsid w:val="00CA4F01"/>
    <w:rsid w:val="00CA54B8"/>
    <w:rsid w:val="00CA553A"/>
    <w:rsid w:val="00CA5620"/>
    <w:rsid w:val="00CA5953"/>
    <w:rsid w:val="00CA5A4E"/>
    <w:rsid w:val="00CA612F"/>
    <w:rsid w:val="00CA62AE"/>
    <w:rsid w:val="00CA6322"/>
    <w:rsid w:val="00CA64EA"/>
    <w:rsid w:val="00CA6596"/>
    <w:rsid w:val="00CA6A8D"/>
    <w:rsid w:val="00CA7693"/>
    <w:rsid w:val="00CA76A2"/>
    <w:rsid w:val="00CA7767"/>
    <w:rsid w:val="00CA79CF"/>
    <w:rsid w:val="00CA7D51"/>
    <w:rsid w:val="00CA7E3A"/>
    <w:rsid w:val="00CA7E83"/>
    <w:rsid w:val="00CA7F6E"/>
    <w:rsid w:val="00CB05DC"/>
    <w:rsid w:val="00CB06BB"/>
    <w:rsid w:val="00CB07B4"/>
    <w:rsid w:val="00CB0855"/>
    <w:rsid w:val="00CB0895"/>
    <w:rsid w:val="00CB0C9B"/>
    <w:rsid w:val="00CB19DD"/>
    <w:rsid w:val="00CB1D48"/>
    <w:rsid w:val="00CB1DF8"/>
    <w:rsid w:val="00CB2057"/>
    <w:rsid w:val="00CB214C"/>
    <w:rsid w:val="00CB23DC"/>
    <w:rsid w:val="00CB28C2"/>
    <w:rsid w:val="00CB2CC9"/>
    <w:rsid w:val="00CB370B"/>
    <w:rsid w:val="00CB3FA5"/>
    <w:rsid w:val="00CB4099"/>
    <w:rsid w:val="00CB46CF"/>
    <w:rsid w:val="00CB4745"/>
    <w:rsid w:val="00CB535E"/>
    <w:rsid w:val="00CB5A7F"/>
    <w:rsid w:val="00CB5B17"/>
    <w:rsid w:val="00CB5B1A"/>
    <w:rsid w:val="00CB6832"/>
    <w:rsid w:val="00CB6E61"/>
    <w:rsid w:val="00CB72EE"/>
    <w:rsid w:val="00CB7730"/>
    <w:rsid w:val="00CB797D"/>
    <w:rsid w:val="00CB7A90"/>
    <w:rsid w:val="00CB7BC2"/>
    <w:rsid w:val="00CC00BE"/>
    <w:rsid w:val="00CC0586"/>
    <w:rsid w:val="00CC0E60"/>
    <w:rsid w:val="00CC19CD"/>
    <w:rsid w:val="00CC220B"/>
    <w:rsid w:val="00CC2354"/>
    <w:rsid w:val="00CC26D3"/>
    <w:rsid w:val="00CC291D"/>
    <w:rsid w:val="00CC2ACF"/>
    <w:rsid w:val="00CC2BA1"/>
    <w:rsid w:val="00CC354D"/>
    <w:rsid w:val="00CC3824"/>
    <w:rsid w:val="00CC3C10"/>
    <w:rsid w:val="00CC3F7F"/>
    <w:rsid w:val="00CC4523"/>
    <w:rsid w:val="00CC4AF0"/>
    <w:rsid w:val="00CC56AF"/>
    <w:rsid w:val="00CC5C43"/>
    <w:rsid w:val="00CC6459"/>
    <w:rsid w:val="00CC6606"/>
    <w:rsid w:val="00CC731F"/>
    <w:rsid w:val="00CC7CF1"/>
    <w:rsid w:val="00CD02AE"/>
    <w:rsid w:val="00CD0491"/>
    <w:rsid w:val="00CD04D9"/>
    <w:rsid w:val="00CD0621"/>
    <w:rsid w:val="00CD0807"/>
    <w:rsid w:val="00CD09B6"/>
    <w:rsid w:val="00CD0B8E"/>
    <w:rsid w:val="00CD0CAE"/>
    <w:rsid w:val="00CD1250"/>
    <w:rsid w:val="00CD165D"/>
    <w:rsid w:val="00CD1D33"/>
    <w:rsid w:val="00CD1DEB"/>
    <w:rsid w:val="00CD242F"/>
    <w:rsid w:val="00CD2850"/>
    <w:rsid w:val="00CD29E1"/>
    <w:rsid w:val="00CD2A4F"/>
    <w:rsid w:val="00CD2B73"/>
    <w:rsid w:val="00CD2F0E"/>
    <w:rsid w:val="00CD2F5D"/>
    <w:rsid w:val="00CD3608"/>
    <w:rsid w:val="00CD3652"/>
    <w:rsid w:val="00CD3B77"/>
    <w:rsid w:val="00CD3BDC"/>
    <w:rsid w:val="00CD3D3B"/>
    <w:rsid w:val="00CD3E51"/>
    <w:rsid w:val="00CD3EFF"/>
    <w:rsid w:val="00CD40E0"/>
    <w:rsid w:val="00CD437A"/>
    <w:rsid w:val="00CD44A0"/>
    <w:rsid w:val="00CD494F"/>
    <w:rsid w:val="00CD497C"/>
    <w:rsid w:val="00CD5744"/>
    <w:rsid w:val="00CD57B7"/>
    <w:rsid w:val="00CD5855"/>
    <w:rsid w:val="00CD5A47"/>
    <w:rsid w:val="00CD5B5C"/>
    <w:rsid w:val="00CD5C7D"/>
    <w:rsid w:val="00CD64E7"/>
    <w:rsid w:val="00CD67CE"/>
    <w:rsid w:val="00CD6976"/>
    <w:rsid w:val="00CD6A0E"/>
    <w:rsid w:val="00CD6BE7"/>
    <w:rsid w:val="00CD6C64"/>
    <w:rsid w:val="00CD753E"/>
    <w:rsid w:val="00CD7884"/>
    <w:rsid w:val="00CD7BD7"/>
    <w:rsid w:val="00CD7E0D"/>
    <w:rsid w:val="00CD7E1C"/>
    <w:rsid w:val="00CE0357"/>
    <w:rsid w:val="00CE03CA"/>
    <w:rsid w:val="00CE0D55"/>
    <w:rsid w:val="00CE1278"/>
    <w:rsid w:val="00CE1421"/>
    <w:rsid w:val="00CE1A62"/>
    <w:rsid w:val="00CE1BF2"/>
    <w:rsid w:val="00CE1F24"/>
    <w:rsid w:val="00CE200C"/>
    <w:rsid w:val="00CE22F1"/>
    <w:rsid w:val="00CE2359"/>
    <w:rsid w:val="00CE23DA"/>
    <w:rsid w:val="00CE2468"/>
    <w:rsid w:val="00CE2EDF"/>
    <w:rsid w:val="00CE3098"/>
    <w:rsid w:val="00CE319B"/>
    <w:rsid w:val="00CE31D3"/>
    <w:rsid w:val="00CE3C4E"/>
    <w:rsid w:val="00CE3DF5"/>
    <w:rsid w:val="00CE3EA0"/>
    <w:rsid w:val="00CE4530"/>
    <w:rsid w:val="00CE461F"/>
    <w:rsid w:val="00CE4972"/>
    <w:rsid w:val="00CE4FD4"/>
    <w:rsid w:val="00CE50F2"/>
    <w:rsid w:val="00CE5133"/>
    <w:rsid w:val="00CE51ED"/>
    <w:rsid w:val="00CE5725"/>
    <w:rsid w:val="00CE5AC8"/>
    <w:rsid w:val="00CE6502"/>
    <w:rsid w:val="00CE65BB"/>
    <w:rsid w:val="00CE6D10"/>
    <w:rsid w:val="00CE751F"/>
    <w:rsid w:val="00CF02E7"/>
    <w:rsid w:val="00CF0F14"/>
    <w:rsid w:val="00CF14A6"/>
    <w:rsid w:val="00CF16B8"/>
    <w:rsid w:val="00CF19A5"/>
    <w:rsid w:val="00CF19E7"/>
    <w:rsid w:val="00CF1F00"/>
    <w:rsid w:val="00CF24CD"/>
    <w:rsid w:val="00CF2B84"/>
    <w:rsid w:val="00CF2D0F"/>
    <w:rsid w:val="00CF2E8E"/>
    <w:rsid w:val="00CF36AD"/>
    <w:rsid w:val="00CF3F24"/>
    <w:rsid w:val="00CF3F29"/>
    <w:rsid w:val="00CF4659"/>
    <w:rsid w:val="00CF5766"/>
    <w:rsid w:val="00CF593A"/>
    <w:rsid w:val="00CF6494"/>
    <w:rsid w:val="00CF6786"/>
    <w:rsid w:val="00CF6AF6"/>
    <w:rsid w:val="00CF7337"/>
    <w:rsid w:val="00CF78BB"/>
    <w:rsid w:val="00CF79B6"/>
    <w:rsid w:val="00CF7B3D"/>
    <w:rsid w:val="00CF7CD9"/>
    <w:rsid w:val="00CF7D3C"/>
    <w:rsid w:val="00D002D4"/>
    <w:rsid w:val="00D004B3"/>
    <w:rsid w:val="00D00781"/>
    <w:rsid w:val="00D00AC6"/>
    <w:rsid w:val="00D010CB"/>
    <w:rsid w:val="00D0190D"/>
    <w:rsid w:val="00D01DCB"/>
    <w:rsid w:val="00D01FA1"/>
    <w:rsid w:val="00D02795"/>
    <w:rsid w:val="00D03498"/>
    <w:rsid w:val="00D03781"/>
    <w:rsid w:val="00D03F78"/>
    <w:rsid w:val="00D0421E"/>
    <w:rsid w:val="00D0466B"/>
    <w:rsid w:val="00D04C83"/>
    <w:rsid w:val="00D04CB0"/>
    <w:rsid w:val="00D04E1F"/>
    <w:rsid w:val="00D04E5C"/>
    <w:rsid w:val="00D050CB"/>
    <w:rsid w:val="00D05770"/>
    <w:rsid w:val="00D05894"/>
    <w:rsid w:val="00D059B4"/>
    <w:rsid w:val="00D05B6F"/>
    <w:rsid w:val="00D060C0"/>
    <w:rsid w:val="00D06363"/>
    <w:rsid w:val="00D0659B"/>
    <w:rsid w:val="00D06700"/>
    <w:rsid w:val="00D067D0"/>
    <w:rsid w:val="00D069F3"/>
    <w:rsid w:val="00D06C78"/>
    <w:rsid w:val="00D06F80"/>
    <w:rsid w:val="00D0702E"/>
    <w:rsid w:val="00D079F5"/>
    <w:rsid w:val="00D07F7D"/>
    <w:rsid w:val="00D1013D"/>
    <w:rsid w:val="00D1039E"/>
    <w:rsid w:val="00D10857"/>
    <w:rsid w:val="00D1138E"/>
    <w:rsid w:val="00D11745"/>
    <w:rsid w:val="00D11EDF"/>
    <w:rsid w:val="00D12F54"/>
    <w:rsid w:val="00D131D6"/>
    <w:rsid w:val="00D1343D"/>
    <w:rsid w:val="00D13477"/>
    <w:rsid w:val="00D13850"/>
    <w:rsid w:val="00D1386F"/>
    <w:rsid w:val="00D13B70"/>
    <w:rsid w:val="00D147EB"/>
    <w:rsid w:val="00D14B5B"/>
    <w:rsid w:val="00D14C6B"/>
    <w:rsid w:val="00D14D4B"/>
    <w:rsid w:val="00D14FE0"/>
    <w:rsid w:val="00D15112"/>
    <w:rsid w:val="00D155C8"/>
    <w:rsid w:val="00D158BF"/>
    <w:rsid w:val="00D15D8C"/>
    <w:rsid w:val="00D161B7"/>
    <w:rsid w:val="00D16B8E"/>
    <w:rsid w:val="00D16BBD"/>
    <w:rsid w:val="00D16CC2"/>
    <w:rsid w:val="00D16FFC"/>
    <w:rsid w:val="00D17291"/>
    <w:rsid w:val="00D17779"/>
    <w:rsid w:val="00D17992"/>
    <w:rsid w:val="00D17BFF"/>
    <w:rsid w:val="00D17D18"/>
    <w:rsid w:val="00D17DC3"/>
    <w:rsid w:val="00D17E17"/>
    <w:rsid w:val="00D17E9F"/>
    <w:rsid w:val="00D2011C"/>
    <w:rsid w:val="00D2023F"/>
    <w:rsid w:val="00D202A2"/>
    <w:rsid w:val="00D2039A"/>
    <w:rsid w:val="00D20444"/>
    <w:rsid w:val="00D2087A"/>
    <w:rsid w:val="00D20B78"/>
    <w:rsid w:val="00D20B7E"/>
    <w:rsid w:val="00D2103C"/>
    <w:rsid w:val="00D2169A"/>
    <w:rsid w:val="00D217DB"/>
    <w:rsid w:val="00D21A27"/>
    <w:rsid w:val="00D2223C"/>
    <w:rsid w:val="00D222EA"/>
    <w:rsid w:val="00D22346"/>
    <w:rsid w:val="00D2242F"/>
    <w:rsid w:val="00D22BFF"/>
    <w:rsid w:val="00D22C23"/>
    <w:rsid w:val="00D2332C"/>
    <w:rsid w:val="00D2353A"/>
    <w:rsid w:val="00D236A3"/>
    <w:rsid w:val="00D239A0"/>
    <w:rsid w:val="00D239B6"/>
    <w:rsid w:val="00D23F78"/>
    <w:rsid w:val="00D23FBB"/>
    <w:rsid w:val="00D2402A"/>
    <w:rsid w:val="00D2402B"/>
    <w:rsid w:val="00D2462B"/>
    <w:rsid w:val="00D248D5"/>
    <w:rsid w:val="00D24995"/>
    <w:rsid w:val="00D24CD2"/>
    <w:rsid w:val="00D25653"/>
    <w:rsid w:val="00D25B78"/>
    <w:rsid w:val="00D25CE6"/>
    <w:rsid w:val="00D260EC"/>
    <w:rsid w:val="00D26243"/>
    <w:rsid w:val="00D27104"/>
    <w:rsid w:val="00D30299"/>
    <w:rsid w:val="00D3030D"/>
    <w:rsid w:val="00D30B02"/>
    <w:rsid w:val="00D31040"/>
    <w:rsid w:val="00D311DF"/>
    <w:rsid w:val="00D31298"/>
    <w:rsid w:val="00D31542"/>
    <w:rsid w:val="00D3158B"/>
    <w:rsid w:val="00D316B9"/>
    <w:rsid w:val="00D31919"/>
    <w:rsid w:val="00D31D9C"/>
    <w:rsid w:val="00D32381"/>
    <w:rsid w:val="00D33108"/>
    <w:rsid w:val="00D331DF"/>
    <w:rsid w:val="00D331F5"/>
    <w:rsid w:val="00D334A1"/>
    <w:rsid w:val="00D33666"/>
    <w:rsid w:val="00D33A7F"/>
    <w:rsid w:val="00D33E33"/>
    <w:rsid w:val="00D34108"/>
    <w:rsid w:val="00D3458F"/>
    <w:rsid w:val="00D3461D"/>
    <w:rsid w:val="00D34667"/>
    <w:rsid w:val="00D34858"/>
    <w:rsid w:val="00D35058"/>
    <w:rsid w:val="00D35CF7"/>
    <w:rsid w:val="00D3600D"/>
    <w:rsid w:val="00D3623A"/>
    <w:rsid w:val="00D3643C"/>
    <w:rsid w:val="00D3647B"/>
    <w:rsid w:val="00D3691A"/>
    <w:rsid w:val="00D36C10"/>
    <w:rsid w:val="00D37B48"/>
    <w:rsid w:val="00D37F6E"/>
    <w:rsid w:val="00D40038"/>
    <w:rsid w:val="00D40041"/>
    <w:rsid w:val="00D401E1"/>
    <w:rsid w:val="00D403AF"/>
    <w:rsid w:val="00D407EF"/>
    <w:rsid w:val="00D408B4"/>
    <w:rsid w:val="00D40E16"/>
    <w:rsid w:val="00D4140B"/>
    <w:rsid w:val="00D418B6"/>
    <w:rsid w:val="00D41DDD"/>
    <w:rsid w:val="00D41EB0"/>
    <w:rsid w:val="00D41EDD"/>
    <w:rsid w:val="00D42051"/>
    <w:rsid w:val="00D42208"/>
    <w:rsid w:val="00D425B6"/>
    <w:rsid w:val="00D426A3"/>
    <w:rsid w:val="00D42C13"/>
    <w:rsid w:val="00D42DA5"/>
    <w:rsid w:val="00D42F76"/>
    <w:rsid w:val="00D4306F"/>
    <w:rsid w:val="00D431A1"/>
    <w:rsid w:val="00D4344C"/>
    <w:rsid w:val="00D4346B"/>
    <w:rsid w:val="00D45188"/>
    <w:rsid w:val="00D45D94"/>
    <w:rsid w:val="00D45E03"/>
    <w:rsid w:val="00D4644F"/>
    <w:rsid w:val="00D464BB"/>
    <w:rsid w:val="00D4663E"/>
    <w:rsid w:val="00D46CD8"/>
    <w:rsid w:val="00D47006"/>
    <w:rsid w:val="00D4745B"/>
    <w:rsid w:val="00D47C4B"/>
    <w:rsid w:val="00D47CC4"/>
    <w:rsid w:val="00D5002A"/>
    <w:rsid w:val="00D5059D"/>
    <w:rsid w:val="00D50868"/>
    <w:rsid w:val="00D50AE9"/>
    <w:rsid w:val="00D50BC6"/>
    <w:rsid w:val="00D510BE"/>
    <w:rsid w:val="00D517D6"/>
    <w:rsid w:val="00D51874"/>
    <w:rsid w:val="00D51D0B"/>
    <w:rsid w:val="00D521B8"/>
    <w:rsid w:val="00D524C8"/>
    <w:rsid w:val="00D526B0"/>
    <w:rsid w:val="00D526E3"/>
    <w:rsid w:val="00D527E0"/>
    <w:rsid w:val="00D52FBC"/>
    <w:rsid w:val="00D52FF5"/>
    <w:rsid w:val="00D53030"/>
    <w:rsid w:val="00D537DC"/>
    <w:rsid w:val="00D53AFB"/>
    <w:rsid w:val="00D547E1"/>
    <w:rsid w:val="00D54B95"/>
    <w:rsid w:val="00D54D87"/>
    <w:rsid w:val="00D55118"/>
    <w:rsid w:val="00D55177"/>
    <w:rsid w:val="00D55224"/>
    <w:rsid w:val="00D556C3"/>
    <w:rsid w:val="00D5641A"/>
    <w:rsid w:val="00D56F1F"/>
    <w:rsid w:val="00D57ABF"/>
    <w:rsid w:val="00D60178"/>
    <w:rsid w:val="00D601CC"/>
    <w:rsid w:val="00D60AD8"/>
    <w:rsid w:val="00D60E25"/>
    <w:rsid w:val="00D61BEE"/>
    <w:rsid w:val="00D61D4D"/>
    <w:rsid w:val="00D61E86"/>
    <w:rsid w:val="00D61ED4"/>
    <w:rsid w:val="00D61EF9"/>
    <w:rsid w:val="00D621F8"/>
    <w:rsid w:val="00D62464"/>
    <w:rsid w:val="00D62471"/>
    <w:rsid w:val="00D628CD"/>
    <w:rsid w:val="00D64228"/>
    <w:rsid w:val="00D64250"/>
    <w:rsid w:val="00D64764"/>
    <w:rsid w:val="00D6495F"/>
    <w:rsid w:val="00D64F7C"/>
    <w:rsid w:val="00D653CE"/>
    <w:rsid w:val="00D659E8"/>
    <w:rsid w:val="00D65AE5"/>
    <w:rsid w:val="00D65C26"/>
    <w:rsid w:val="00D65F44"/>
    <w:rsid w:val="00D65FA7"/>
    <w:rsid w:val="00D66998"/>
    <w:rsid w:val="00D66B3A"/>
    <w:rsid w:val="00D66BFE"/>
    <w:rsid w:val="00D66D37"/>
    <w:rsid w:val="00D66F50"/>
    <w:rsid w:val="00D6792D"/>
    <w:rsid w:val="00D67EC7"/>
    <w:rsid w:val="00D702A1"/>
    <w:rsid w:val="00D70471"/>
    <w:rsid w:val="00D70665"/>
    <w:rsid w:val="00D70B98"/>
    <w:rsid w:val="00D70E24"/>
    <w:rsid w:val="00D711E4"/>
    <w:rsid w:val="00D713C5"/>
    <w:rsid w:val="00D716B3"/>
    <w:rsid w:val="00D723DE"/>
    <w:rsid w:val="00D7288A"/>
    <w:rsid w:val="00D728BF"/>
    <w:rsid w:val="00D72908"/>
    <w:rsid w:val="00D72B61"/>
    <w:rsid w:val="00D72D88"/>
    <w:rsid w:val="00D72E30"/>
    <w:rsid w:val="00D73330"/>
    <w:rsid w:val="00D7410D"/>
    <w:rsid w:val="00D74189"/>
    <w:rsid w:val="00D74575"/>
    <w:rsid w:val="00D74584"/>
    <w:rsid w:val="00D75003"/>
    <w:rsid w:val="00D75489"/>
    <w:rsid w:val="00D75C69"/>
    <w:rsid w:val="00D76237"/>
    <w:rsid w:val="00D7664D"/>
    <w:rsid w:val="00D76CFB"/>
    <w:rsid w:val="00D76EBE"/>
    <w:rsid w:val="00D77154"/>
    <w:rsid w:val="00D77728"/>
    <w:rsid w:val="00D77DAC"/>
    <w:rsid w:val="00D80104"/>
    <w:rsid w:val="00D801C2"/>
    <w:rsid w:val="00D80727"/>
    <w:rsid w:val="00D80A55"/>
    <w:rsid w:val="00D80E3D"/>
    <w:rsid w:val="00D8166E"/>
    <w:rsid w:val="00D818BF"/>
    <w:rsid w:val="00D81A29"/>
    <w:rsid w:val="00D81C7A"/>
    <w:rsid w:val="00D8202E"/>
    <w:rsid w:val="00D82181"/>
    <w:rsid w:val="00D824A4"/>
    <w:rsid w:val="00D82AD1"/>
    <w:rsid w:val="00D82B1F"/>
    <w:rsid w:val="00D82DFA"/>
    <w:rsid w:val="00D82E61"/>
    <w:rsid w:val="00D835B3"/>
    <w:rsid w:val="00D835C7"/>
    <w:rsid w:val="00D84012"/>
    <w:rsid w:val="00D84524"/>
    <w:rsid w:val="00D8458A"/>
    <w:rsid w:val="00D84692"/>
    <w:rsid w:val="00D84D63"/>
    <w:rsid w:val="00D84D69"/>
    <w:rsid w:val="00D84DD0"/>
    <w:rsid w:val="00D85199"/>
    <w:rsid w:val="00D852FC"/>
    <w:rsid w:val="00D857DF"/>
    <w:rsid w:val="00D85838"/>
    <w:rsid w:val="00D859C6"/>
    <w:rsid w:val="00D85A69"/>
    <w:rsid w:val="00D85C1B"/>
    <w:rsid w:val="00D85EF9"/>
    <w:rsid w:val="00D85FE5"/>
    <w:rsid w:val="00D8692F"/>
    <w:rsid w:val="00D86A7D"/>
    <w:rsid w:val="00D86CB3"/>
    <w:rsid w:val="00D87389"/>
    <w:rsid w:val="00D87E19"/>
    <w:rsid w:val="00D900DD"/>
    <w:rsid w:val="00D90173"/>
    <w:rsid w:val="00D9060A"/>
    <w:rsid w:val="00D906DF"/>
    <w:rsid w:val="00D9095A"/>
    <w:rsid w:val="00D90988"/>
    <w:rsid w:val="00D90D97"/>
    <w:rsid w:val="00D90EDA"/>
    <w:rsid w:val="00D911C8"/>
    <w:rsid w:val="00D91718"/>
    <w:rsid w:val="00D9239A"/>
    <w:rsid w:val="00D92B32"/>
    <w:rsid w:val="00D92BE4"/>
    <w:rsid w:val="00D92D42"/>
    <w:rsid w:val="00D92D98"/>
    <w:rsid w:val="00D92F03"/>
    <w:rsid w:val="00D931C1"/>
    <w:rsid w:val="00D93626"/>
    <w:rsid w:val="00D940CA"/>
    <w:rsid w:val="00D94692"/>
    <w:rsid w:val="00D947A7"/>
    <w:rsid w:val="00D94832"/>
    <w:rsid w:val="00D94C3B"/>
    <w:rsid w:val="00D94C7F"/>
    <w:rsid w:val="00D95151"/>
    <w:rsid w:val="00D95409"/>
    <w:rsid w:val="00D959E0"/>
    <w:rsid w:val="00D9609F"/>
    <w:rsid w:val="00D96BF3"/>
    <w:rsid w:val="00D96DB3"/>
    <w:rsid w:val="00D97217"/>
    <w:rsid w:val="00D97DA5"/>
    <w:rsid w:val="00D97DBA"/>
    <w:rsid w:val="00DA0430"/>
    <w:rsid w:val="00DA05DD"/>
    <w:rsid w:val="00DA067C"/>
    <w:rsid w:val="00DA0712"/>
    <w:rsid w:val="00DA0FA1"/>
    <w:rsid w:val="00DA136D"/>
    <w:rsid w:val="00DA15E2"/>
    <w:rsid w:val="00DA167C"/>
    <w:rsid w:val="00DA17A8"/>
    <w:rsid w:val="00DA1985"/>
    <w:rsid w:val="00DA21A1"/>
    <w:rsid w:val="00DA21C4"/>
    <w:rsid w:val="00DA2583"/>
    <w:rsid w:val="00DA2904"/>
    <w:rsid w:val="00DA2C0B"/>
    <w:rsid w:val="00DA2C0C"/>
    <w:rsid w:val="00DA2D91"/>
    <w:rsid w:val="00DA2EBB"/>
    <w:rsid w:val="00DA3082"/>
    <w:rsid w:val="00DA3426"/>
    <w:rsid w:val="00DA3D1D"/>
    <w:rsid w:val="00DA4414"/>
    <w:rsid w:val="00DA4861"/>
    <w:rsid w:val="00DA4D81"/>
    <w:rsid w:val="00DA5249"/>
    <w:rsid w:val="00DA57AB"/>
    <w:rsid w:val="00DA5D9D"/>
    <w:rsid w:val="00DA5ED2"/>
    <w:rsid w:val="00DA6BBE"/>
    <w:rsid w:val="00DA6F90"/>
    <w:rsid w:val="00DA7520"/>
    <w:rsid w:val="00DA76F2"/>
    <w:rsid w:val="00DA7787"/>
    <w:rsid w:val="00DA783D"/>
    <w:rsid w:val="00DB0138"/>
    <w:rsid w:val="00DB0167"/>
    <w:rsid w:val="00DB0385"/>
    <w:rsid w:val="00DB0483"/>
    <w:rsid w:val="00DB04F3"/>
    <w:rsid w:val="00DB0B7B"/>
    <w:rsid w:val="00DB0E21"/>
    <w:rsid w:val="00DB0E98"/>
    <w:rsid w:val="00DB135E"/>
    <w:rsid w:val="00DB196C"/>
    <w:rsid w:val="00DB1BCE"/>
    <w:rsid w:val="00DB20E9"/>
    <w:rsid w:val="00DB26B5"/>
    <w:rsid w:val="00DB2894"/>
    <w:rsid w:val="00DB2C82"/>
    <w:rsid w:val="00DB3227"/>
    <w:rsid w:val="00DB3247"/>
    <w:rsid w:val="00DB3291"/>
    <w:rsid w:val="00DB33AA"/>
    <w:rsid w:val="00DB34FB"/>
    <w:rsid w:val="00DB3652"/>
    <w:rsid w:val="00DB36B3"/>
    <w:rsid w:val="00DB3BBC"/>
    <w:rsid w:val="00DB4358"/>
    <w:rsid w:val="00DB4A26"/>
    <w:rsid w:val="00DB4B46"/>
    <w:rsid w:val="00DB4F31"/>
    <w:rsid w:val="00DB559B"/>
    <w:rsid w:val="00DB565F"/>
    <w:rsid w:val="00DB580A"/>
    <w:rsid w:val="00DB5C4D"/>
    <w:rsid w:val="00DB615D"/>
    <w:rsid w:val="00DB6286"/>
    <w:rsid w:val="00DB645F"/>
    <w:rsid w:val="00DB64A5"/>
    <w:rsid w:val="00DB6C09"/>
    <w:rsid w:val="00DB6D20"/>
    <w:rsid w:val="00DB758C"/>
    <w:rsid w:val="00DB76E9"/>
    <w:rsid w:val="00DB7771"/>
    <w:rsid w:val="00DB7B37"/>
    <w:rsid w:val="00DC0173"/>
    <w:rsid w:val="00DC0A67"/>
    <w:rsid w:val="00DC0B34"/>
    <w:rsid w:val="00DC1D5E"/>
    <w:rsid w:val="00DC214C"/>
    <w:rsid w:val="00DC2313"/>
    <w:rsid w:val="00DC29C2"/>
    <w:rsid w:val="00DC2C30"/>
    <w:rsid w:val="00DC311C"/>
    <w:rsid w:val="00DC35D2"/>
    <w:rsid w:val="00DC3944"/>
    <w:rsid w:val="00DC3988"/>
    <w:rsid w:val="00DC3B5D"/>
    <w:rsid w:val="00DC3ED3"/>
    <w:rsid w:val="00DC3FD5"/>
    <w:rsid w:val="00DC425F"/>
    <w:rsid w:val="00DC42AE"/>
    <w:rsid w:val="00DC4334"/>
    <w:rsid w:val="00DC4470"/>
    <w:rsid w:val="00DC4665"/>
    <w:rsid w:val="00DC47D6"/>
    <w:rsid w:val="00DC490D"/>
    <w:rsid w:val="00DC4CB7"/>
    <w:rsid w:val="00DC501F"/>
    <w:rsid w:val="00DC5201"/>
    <w:rsid w:val="00DC5220"/>
    <w:rsid w:val="00DC58A2"/>
    <w:rsid w:val="00DC5D00"/>
    <w:rsid w:val="00DC5DFC"/>
    <w:rsid w:val="00DC5F47"/>
    <w:rsid w:val="00DC6219"/>
    <w:rsid w:val="00DC6B6D"/>
    <w:rsid w:val="00DC6FE5"/>
    <w:rsid w:val="00DC74DD"/>
    <w:rsid w:val="00DC7809"/>
    <w:rsid w:val="00DC7910"/>
    <w:rsid w:val="00DC7979"/>
    <w:rsid w:val="00DC7CDA"/>
    <w:rsid w:val="00DC7EEC"/>
    <w:rsid w:val="00DD003C"/>
    <w:rsid w:val="00DD049C"/>
    <w:rsid w:val="00DD0595"/>
    <w:rsid w:val="00DD0AA8"/>
    <w:rsid w:val="00DD0DD4"/>
    <w:rsid w:val="00DD1156"/>
    <w:rsid w:val="00DD2061"/>
    <w:rsid w:val="00DD22F3"/>
    <w:rsid w:val="00DD2B53"/>
    <w:rsid w:val="00DD2B7F"/>
    <w:rsid w:val="00DD30BD"/>
    <w:rsid w:val="00DD3762"/>
    <w:rsid w:val="00DD389A"/>
    <w:rsid w:val="00DD488C"/>
    <w:rsid w:val="00DD4BB7"/>
    <w:rsid w:val="00DD4F19"/>
    <w:rsid w:val="00DD55EC"/>
    <w:rsid w:val="00DD5A72"/>
    <w:rsid w:val="00DD5D6C"/>
    <w:rsid w:val="00DD5F10"/>
    <w:rsid w:val="00DD73FD"/>
    <w:rsid w:val="00DD7DAB"/>
    <w:rsid w:val="00DE062F"/>
    <w:rsid w:val="00DE0A6B"/>
    <w:rsid w:val="00DE133F"/>
    <w:rsid w:val="00DE13A3"/>
    <w:rsid w:val="00DE19EC"/>
    <w:rsid w:val="00DE1A5E"/>
    <w:rsid w:val="00DE1DC7"/>
    <w:rsid w:val="00DE2073"/>
    <w:rsid w:val="00DE21CD"/>
    <w:rsid w:val="00DE28DC"/>
    <w:rsid w:val="00DE2932"/>
    <w:rsid w:val="00DE29A6"/>
    <w:rsid w:val="00DE2B30"/>
    <w:rsid w:val="00DE2CF9"/>
    <w:rsid w:val="00DE2F98"/>
    <w:rsid w:val="00DE3351"/>
    <w:rsid w:val="00DE3355"/>
    <w:rsid w:val="00DE3579"/>
    <w:rsid w:val="00DE3996"/>
    <w:rsid w:val="00DE3A55"/>
    <w:rsid w:val="00DE3A61"/>
    <w:rsid w:val="00DE3CC3"/>
    <w:rsid w:val="00DE3DBE"/>
    <w:rsid w:val="00DE3FF5"/>
    <w:rsid w:val="00DE4282"/>
    <w:rsid w:val="00DE43CD"/>
    <w:rsid w:val="00DE48E0"/>
    <w:rsid w:val="00DE4B9D"/>
    <w:rsid w:val="00DE4C0D"/>
    <w:rsid w:val="00DE534E"/>
    <w:rsid w:val="00DE54D7"/>
    <w:rsid w:val="00DE55DC"/>
    <w:rsid w:val="00DE59A8"/>
    <w:rsid w:val="00DE5F47"/>
    <w:rsid w:val="00DE5F50"/>
    <w:rsid w:val="00DE61EC"/>
    <w:rsid w:val="00DE63AE"/>
    <w:rsid w:val="00DE664C"/>
    <w:rsid w:val="00DE66E2"/>
    <w:rsid w:val="00DE6844"/>
    <w:rsid w:val="00DE68B5"/>
    <w:rsid w:val="00DE6AAB"/>
    <w:rsid w:val="00DE6C4A"/>
    <w:rsid w:val="00DE6EB9"/>
    <w:rsid w:val="00DE6F16"/>
    <w:rsid w:val="00DE7BEC"/>
    <w:rsid w:val="00DE7E5A"/>
    <w:rsid w:val="00DF00B7"/>
    <w:rsid w:val="00DF04A0"/>
    <w:rsid w:val="00DF0B87"/>
    <w:rsid w:val="00DF0F4E"/>
    <w:rsid w:val="00DF111B"/>
    <w:rsid w:val="00DF13B2"/>
    <w:rsid w:val="00DF1616"/>
    <w:rsid w:val="00DF2073"/>
    <w:rsid w:val="00DF25B3"/>
    <w:rsid w:val="00DF2919"/>
    <w:rsid w:val="00DF2B34"/>
    <w:rsid w:val="00DF3002"/>
    <w:rsid w:val="00DF3109"/>
    <w:rsid w:val="00DF35B2"/>
    <w:rsid w:val="00DF4112"/>
    <w:rsid w:val="00DF419D"/>
    <w:rsid w:val="00DF4547"/>
    <w:rsid w:val="00DF486F"/>
    <w:rsid w:val="00DF4A61"/>
    <w:rsid w:val="00DF4C30"/>
    <w:rsid w:val="00DF4F39"/>
    <w:rsid w:val="00DF5798"/>
    <w:rsid w:val="00DF591B"/>
    <w:rsid w:val="00DF5B5B"/>
    <w:rsid w:val="00DF5D87"/>
    <w:rsid w:val="00DF5E5A"/>
    <w:rsid w:val="00DF6298"/>
    <w:rsid w:val="00DF648E"/>
    <w:rsid w:val="00DF6D70"/>
    <w:rsid w:val="00DF7619"/>
    <w:rsid w:val="00DF762E"/>
    <w:rsid w:val="00DF7D38"/>
    <w:rsid w:val="00E00960"/>
    <w:rsid w:val="00E00A97"/>
    <w:rsid w:val="00E00BE8"/>
    <w:rsid w:val="00E00C03"/>
    <w:rsid w:val="00E00DB2"/>
    <w:rsid w:val="00E0103B"/>
    <w:rsid w:val="00E01245"/>
    <w:rsid w:val="00E01572"/>
    <w:rsid w:val="00E0157F"/>
    <w:rsid w:val="00E020AB"/>
    <w:rsid w:val="00E02179"/>
    <w:rsid w:val="00E02ED3"/>
    <w:rsid w:val="00E0396F"/>
    <w:rsid w:val="00E042D8"/>
    <w:rsid w:val="00E04B14"/>
    <w:rsid w:val="00E04F18"/>
    <w:rsid w:val="00E05091"/>
    <w:rsid w:val="00E051F8"/>
    <w:rsid w:val="00E053BD"/>
    <w:rsid w:val="00E056E3"/>
    <w:rsid w:val="00E063F9"/>
    <w:rsid w:val="00E0650F"/>
    <w:rsid w:val="00E06C8E"/>
    <w:rsid w:val="00E06C91"/>
    <w:rsid w:val="00E06CB9"/>
    <w:rsid w:val="00E06FEC"/>
    <w:rsid w:val="00E07303"/>
    <w:rsid w:val="00E07532"/>
    <w:rsid w:val="00E07C56"/>
    <w:rsid w:val="00E07EE7"/>
    <w:rsid w:val="00E102A9"/>
    <w:rsid w:val="00E1103B"/>
    <w:rsid w:val="00E11AB1"/>
    <w:rsid w:val="00E11D71"/>
    <w:rsid w:val="00E12381"/>
    <w:rsid w:val="00E127F9"/>
    <w:rsid w:val="00E12938"/>
    <w:rsid w:val="00E129AA"/>
    <w:rsid w:val="00E12CE3"/>
    <w:rsid w:val="00E13358"/>
    <w:rsid w:val="00E134D6"/>
    <w:rsid w:val="00E138F2"/>
    <w:rsid w:val="00E13972"/>
    <w:rsid w:val="00E13D43"/>
    <w:rsid w:val="00E14486"/>
    <w:rsid w:val="00E1448C"/>
    <w:rsid w:val="00E14529"/>
    <w:rsid w:val="00E14CE1"/>
    <w:rsid w:val="00E15288"/>
    <w:rsid w:val="00E1564F"/>
    <w:rsid w:val="00E158B2"/>
    <w:rsid w:val="00E158F9"/>
    <w:rsid w:val="00E15FE0"/>
    <w:rsid w:val="00E160E9"/>
    <w:rsid w:val="00E161B2"/>
    <w:rsid w:val="00E165AD"/>
    <w:rsid w:val="00E16686"/>
    <w:rsid w:val="00E167F4"/>
    <w:rsid w:val="00E1683A"/>
    <w:rsid w:val="00E16A95"/>
    <w:rsid w:val="00E16FC6"/>
    <w:rsid w:val="00E1732A"/>
    <w:rsid w:val="00E176CB"/>
    <w:rsid w:val="00E17B44"/>
    <w:rsid w:val="00E17E3F"/>
    <w:rsid w:val="00E17FEF"/>
    <w:rsid w:val="00E206D5"/>
    <w:rsid w:val="00E20BE3"/>
    <w:rsid w:val="00E20C71"/>
    <w:rsid w:val="00E20C8F"/>
    <w:rsid w:val="00E20D3F"/>
    <w:rsid w:val="00E20DD4"/>
    <w:rsid w:val="00E20EC9"/>
    <w:rsid w:val="00E2176E"/>
    <w:rsid w:val="00E21E6E"/>
    <w:rsid w:val="00E22192"/>
    <w:rsid w:val="00E22376"/>
    <w:rsid w:val="00E22628"/>
    <w:rsid w:val="00E2276A"/>
    <w:rsid w:val="00E22D47"/>
    <w:rsid w:val="00E2399B"/>
    <w:rsid w:val="00E23D20"/>
    <w:rsid w:val="00E24048"/>
    <w:rsid w:val="00E244F9"/>
    <w:rsid w:val="00E24589"/>
    <w:rsid w:val="00E247D3"/>
    <w:rsid w:val="00E24A6F"/>
    <w:rsid w:val="00E24BDA"/>
    <w:rsid w:val="00E24E01"/>
    <w:rsid w:val="00E24E76"/>
    <w:rsid w:val="00E24EEB"/>
    <w:rsid w:val="00E257F8"/>
    <w:rsid w:val="00E2594B"/>
    <w:rsid w:val="00E25B84"/>
    <w:rsid w:val="00E25DCC"/>
    <w:rsid w:val="00E25F88"/>
    <w:rsid w:val="00E2607E"/>
    <w:rsid w:val="00E262B3"/>
    <w:rsid w:val="00E265FF"/>
    <w:rsid w:val="00E26748"/>
    <w:rsid w:val="00E2690B"/>
    <w:rsid w:val="00E26985"/>
    <w:rsid w:val="00E27EAA"/>
    <w:rsid w:val="00E27FEA"/>
    <w:rsid w:val="00E301A0"/>
    <w:rsid w:val="00E301E2"/>
    <w:rsid w:val="00E304F6"/>
    <w:rsid w:val="00E30536"/>
    <w:rsid w:val="00E3080C"/>
    <w:rsid w:val="00E309F4"/>
    <w:rsid w:val="00E30A57"/>
    <w:rsid w:val="00E30A7B"/>
    <w:rsid w:val="00E30CAC"/>
    <w:rsid w:val="00E30E2B"/>
    <w:rsid w:val="00E31F25"/>
    <w:rsid w:val="00E3203C"/>
    <w:rsid w:val="00E32235"/>
    <w:rsid w:val="00E322CE"/>
    <w:rsid w:val="00E33121"/>
    <w:rsid w:val="00E337A7"/>
    <w:rsid w:val="00E343C1"/>
    <w:rsid w:val="00E3474B"/>
    <w:rsid w:val="00E3483E"/>
    <w:rsid w:val="00E34AB8"/>
    <w:rsid w:val="00E34E0D"/>
    <w:rsid w:val="00E34F80"/>
    <w:rsid w:val="00E35318"/>
    <w:rsid w:val="00E354AC"/>
    <w:rsid w:val="00E358A0"/>
    <w:rsid w:val="00E35ADC"/>
    <w:rsid w:val="00E35DFE"/>
    <w:rsid w:val="00E366FE"/>
    <w:rsid w:val="00E37320"/>
    <w:rsid w:val="00E376FE"/>
    <w:rsid w:val="00E40571"/>
    <w:rsid w:val="00E40752"/>
    <w:rsid w:val="00E4086F"/>
    <w:rsid w:val="00E40A6E"/>
    <w:rsid w:val="00E40BD9"/>
    <w:rsid w:val="00E40C17"/>
    <w:rsid w:val="00E40C1C"/>
    <w:rsid w:val="00E40FD7"/>
    <w:rsid w:val="00E41226"/>
    <w:rsid w:val="00E41D9D"/>
    <w:rsid w:val="00E41F1E"/>
    <w:rsid w:val="00E4230D"/>
    <w:rsid w:val="00E4293C"/>
    <w:rsid w:val="00E42D30"/>
    <w:rsid w:val="00E43190"/>
    <w:rsid w:val="00E43694"/>
    <w:rsid w:val="00E43B3C"/>
    <w:rsid w:val="00E43BD6"/>
    <w:rsid w:val="00E4478B"/>
    <w:rsid w:val="00E44840"/>
    <w:rsid w:val="00E449F0"/>
    <w:rsid w:val="00E44EE5"/>
    <w:rsid w:val="00E45399"/>
    <w:rsid w:val="00E45458"/>
    <w:rsid w:val="00E45591"/>
    <w:rsid w:val="00E45BA6"/>
    <w:rsid w:val="00E45D3E"/>
    <w:rsid w:val="00E46038"/>
    <w:rsid w:val="00E46540"/>
    <w:rsid w:val="00E46651"/>
    <w:rsid w:val="00E4675D"/>
    <w:rsid w:val="00E46908"/>
    <w:rsid w:val="00E4708F"/>
    <w:rsid w:val="00E47619"/>
    <w:rsid w:val="00E47667"/>
    <w:rsid w:val="00E47EDE"/>
    <w:rsid w:val="00E47F21"/>
    <w:rsid w:val="00E50188"/>
    <w:rsid w:val="00E5021E"/>
    <w:rsid w:val="00E5085E"/>
    <w:rsid w:val="00E50E1F"/>
    <w:rsid w:val="00E51402"/>
    <w:rsid w:val="00E515CB"/>
    <w:rsid w:val="00E51601"/>
    <w:rsid w:val="00E51637"/>
    <w:rsid w:val="00E51901"/>
    <w:rsid w:val="00E520D7"/>
    <w:rsid w:val="00E52260"/>
    <w:rsid w:val="00E52311"/>
    <w:rsid w:val="00E52939"/>
    <w:rsid w:val="00E52A1E"/>
    <w:rsid w:val="00E52D1C"/>
    <w:rsid w:val="00E5371D"/>
    <w:rsid w:val="00E538A4"/>
    <w:rsid w:val="00E539B5"/>
    <w:rsid w:val="00E53C57"/>
    <w:rsid w:val="00E53D52"/>
    <w:rsid w:val="00E543F5"/>
    <w:rsid w:val="00E549C9"/>
    <w:rsid w:val="00E54A2F"/>
    <w:rsid w:val="00E54BCB"/>
    <w:rsid w:val="00E54FA7"/>
    <w:rsid w:val="00E55C5F"/>
    <w:rsid w:val="00E55E4A"/>
    <w:rsid w:val="00E55EAE"/>
    <w:rsid w:val="00E55ECD"/>
    <w:rsid w:val="00E56448"/>
    <w:rsid w:val="00E5646F"/>
    <w:rsid w:val="00E5657C"/>
    <w:rsid w:val="00E565FB"/>
    <w:rsid w:val="00E567A8"/>
    <w:rsid w:val="00E568BE"/>
    <w:rsid w:val="00E56A13"/>
    <w:rsid w:val="00E56DE5"/>
    <w:rsid w:val="00E5701D"/>
    <w:rsid w:val="00E574F6"/>
    <w:rsid w:val="00E57D0C"/>
    <w:rsid w:val="00E57F70"/>
    <w:rsid w:val="00E60094"/>
    <w:rsid w:val="00E6074E"/>
    <w:rsid w:val="00E60D71"/>
    <w:rsid w:val="00E61012"/>
    <w:rsid w:val="00E616CD"/>
    <w:rsid w:val="00E61778"/>
    <w:rsid w:val="00E61E17"/>
    <w:rsid w:val="00E61FCC"/>
    <w:rsid w:val="00E62494"/>
    <w:rsid w:val="00E62FF9"/>
    <w:rsid w:val="00E631E2"/>
    <w:rsid w:val="00E63716"/>
    <w:rsid w:val="00E639B6"/>
    <w:rsid w:val="00E639CD"/>
    <w:rsid w:val="00E640B6"/>
    <w:rsid w:val="00E6434B"/>
    <w:rsid w:val="00E643FC"/>
    <w:rsid w:val="00E645F8"/>
    <w:rsid w:val="00E6463D"/>
    <w:rsid w:val="00E6479E"/>
    <w:rsid w:val="00E650D1"/>
    <w:rsid w:val="00E65211"/>
    <w:rsid w:val="00E65D22"/>
    <w:rsid w:val="00E65D6B"/>
    <w:rsid w:val="00E6633F"/>
    <w:rsid w:val="00E667F2"/>
    <w:rsid w:val="00E66F0A"/>
    <w:rsid w:val="00E67A72"/>
    <w:rsid w:val="00E6B4FC"/>
    <w:rsid w:val="00E704C6"/>
    <w:rsid w:val="00E709A2"/>
    <w:rsid w:val="00E70EB9"/>
    <w:rsid w:val="00E712A4"/>
    <w:rsid w:val="00E715C0"/>
    <w:rsid w:val="00E717A1"/>
    <w:rsid w:val="00E718A5"/>
    <w:rsid w:val="00E71965"/>
    <w:rsid w:val="00E724AC"/>
    <w:rsid w:val="00E7296B"/>
    <w:rsid w:val="00E72C4F"/>
    <w:rsid w:val="00E72E9B"/>
    <w:rsid w:val="00E73506"/>
    <w:rsid w:val="00E73D34"/>
    <w:rsid w:val="00E741EB"/>
    <w:rsid w:val="00E7435F"/>
    <w:rsid w:val="00E74DC6"/>
    <w:rsid w:val="00E752BA"/>
    <w:rsid w:val="00E75325"/>
    <w:rsid w:val="00E75E76"/>
    <w:rsid w:val="00E76062"/>
    <w:rsid w:val="00E763E8"/>
    <w:rsid w:val="00E7656B"/>
    <w:rsid w:val="00E7697A"/>
    <w:rsid w:val="00E776C0"/>
    <w:rsid w:val="00E7777D"/>
    <w:rsid w:val="00E77C0A"/>
    <w:rsid w:val="00E80375"/>
    <w:rsid w:val="00E8054B"/>
    <w:rsid w:val="00E807DA"/>
    <w:rsid w:val="00E814AF"/>
    <w:rsid w:val="00E816B1"/>
    <w:rsid w:val="00E81ADE"/>
    <w:rsid w:val="00E81C99"/>
    <w:rsid w:val="00E81FD8"/>
    <w:rsid w:val="00E822B6"/>
    <w:rsid w:val="00E8235C"/>
    <w:rsid w:val="00E82A9F"/>
    <w:rsid w:val="00E82C96"/>
    <w:rsid w:val="00E834DA"/>
    <w:rsid w:val="00E83FFC"/>
    <w:rsid w:val="00E844D8"/>
    <w:rsid w:val="00E847C6"/>
    <w:rsid w:val="00E849DA"/>
    <w:rsid w:val="00E84ECB"/>
    <w:rsid w:val="00E85771"/>
    <w:rsid w:val="00E85862"/>
    <w:rsid w:val="00E86178"/>
    <w:rsid w:val="00E86D53"/>
    <w:rsid w:val="00E87011"/>
    <w:rsid w:val="00E8712A"/>
    <w:rsid w:val="00E87770"/>
    <w:rsid w:val="00E87C71"/>
    <w:rsid w:val="00E87F38"/>
    <w:rsid w:val="00E90590"/>
    <w:rsid w:val="00E909C8"/>
    <w:rsid w:val="00E90C76"/>
    <w:rsid w:val="00E90CB9"/>
    <w:rsid w:val="00E90E7D"/>
    <w:rsid w:val="00E90EF8"/>
    <w:rsid w:val="00E911F2"/>
    <w:rsid w:val="00E915DF"/>
    <w:rsid w:val="00E91BAB"/>
    <w:rsid w:val="00E92230"/>
    <w:rsid w:val="00E926A7"/>
    <w:rsid w:val="00E92F47"/>
    <w:rsid w:val="00E9373E"/>
    <w:rsid w:val="00E94015"/>
    <w:rsid w:val="00E9430D"/>
    <w:rsid w:val="00E9436B"/>
    <w:rsid w:val="00E94491"/>
    <w:rsid w:val="00E9462E"/>
    <w:rsid w:val="00E948F7"/>
    <w:rsid w:val="00E9497B"/>
    <w:rsid w:val="00E949D1"/>
    <w:rsid w:val="00E94F3A"/>
    <w:rsid w:val="00E95189"/>
    <w:rsid w:val="00E953A1"/>
    <w:rsid w:val="00E961A5"/>
    <w:rsid w:val="00E962BA"/>
    <w:rsid w:val="00E96405"/>
    <w:rsid w:val="00E96BE2"/>
    <w:rsid w:val="00E96C07"/>
    <w:rsid w:val="00E96FB3"/>
    <w:rsid w:val="00E9703E"/>
    <w:rsid w:val="00EA0596"/>
    <w:rsid w:val="00EA0692"/>
    <w:rsid w:val="00EA0CE7"/>
    <w:rsid w:val="00EA115A"/>
    <w:rsid w:val="00EA125E"/>
    <w:rsid w:val="00EA1330"/>
    <w:rsid w:val="00EA1369"/>
    <w:rsid w:val="00EA14B2"/>
    <w:rsid w:val="00EA14E2"/>
    <w:rsid w:val="00EA16B9"/>
    <w:rsid w:val="00EA234F"/>
    <w:rsid w:val="00EA2354"/>
    <w:rsid w:val="00EA2991"/>
    <w:rsid w:val="00EA3059"/>
    <w:rsid w:val="00EA3064"/>
    <w:rsid w:val="00EA380E"/>
    <w:rsid w:val="00EA4277"/>
    <w:rsid w:val="00EA4544"/>
    <w:rsid w:val="00EA468A"/>
    <w:rsid w:val="00EA470E"/>
    <w:rsid w:val="00EA47A7"/>
    <w:rsid w:val="00EA4915"/>
    <w:rsid w:val="00EA53C0"/>
    <w:rsid w:val="00EA562F"/>
    <w:rsid w:val="00EA56F2"/>
    <w:rsid w:val="00EA57EB"/>
    <w:rsid w:val="00EA5848"/>
    <w:rsid w:val="00EA58AC"/>
    <w:rsid w:val="00EA664E"/>
    <w:rsid w:val="00EA699D"/>
    <w:rsid w:val="00EA6AB4"/>
    <w:rsid w:val="00EA6AC8"/>
    <w:rsid w:val="00EA715A"/>
    <w:rsid w:val="00EA750B"/>
    <w:rsid w:val="00EA7551"/>
    <w:rsid w:val="00EA76AC"/>
    <w:rsid w:val="00EA77A6"/>
    <w:rsid w:val="00EB075B"/>
    <w:rsid w:val="00EB0DA5"/>
    <w:rsid w:val="00EB1351"/>
    <w:rsid w:val="00EB138A"/>
    <w:rsid w:val="00EB1CA6"/>
    <w:rsid w:val="00EB2798"/>
    <w:rsid w:val="00EB2A3B"/>
    <w:rsid w:val="00EB2EB6"/>
    <w:rsid w:val="00EB3226"/>
    <w:rsid w:val="00EB3C76"/>
    <w:rsid w:val="00EB3F54"/>
    <w:rsid w:val="00EB4128"/>
    <w:rsid w:val="00EB4145"/>
    <w:rsid w:val="00EB415C"/>
    <w:rsid w:val="00EB4A99"/>
    <w:rsid w:val="00EB4AA5"/>
    <w:rsid w:val="00EB4F6F"/>
    <w:rsid w:val="00EB52AA"/>
    <w:rsid w:val="00EB56D9"/>
    <w:rsid w:val="00EB5933"/>
    <w:rsid w:val="00EB5C32"/>
    <w:rsid w:val="00EB5DB6"/>
    <w:rsid w:val="00EB5FDC"/>
    <w:rsid w:val="00EB60DF"/>
    <w:rsid w:val="00EB6531"/>
    <w:rsid w:val="00EB6B1F"/>
    <w:rsid w:val="00EB6EF3"/>
    <w:rsid w:val="00EB72A2"/>
    <w:rsid w:val="00EB764F"/>
    <w:rsid w:val="00EB7724"/>
    <w:rsid w:val="00EB7BBD"/>
    <w:rsid w:val="00EC05B0"/>
    <w:rsid w:val="00EC066A"/>
    <w:rsid w:val="00EC069A"/>
    <w:rsid w:val="00EC0749"/>
    <w:rsid w:val="00EC096C"/>
    <w:rsid w:val="00EC0A2B"/>
    <w:rsid w:val="00EC1A4A"/>
    <w:rsid w:val="00EC1FC2"/>
    <w:rsid w:val="00EC213A"/>
    <w:rsid w:val="00EC2252"/>
    <w:rsid w:val="00EC2548"/>
    <w:rsid w:val="00EC2D30"/>
    <w:rsid w:val="00EC31B6"/>
    <w:rsid w:val="00EC34FD"/>
    <w:rsid w:val="00EC3BD1"/>
    <w:rsid w:val="00EC4228"/>
    <w:rsid w:val="00EC46DB"/>
    <w:rsid w:val="00EC4EFE"/>
    <w:rsid w:val="00EC52DD"/>
    <w:rsid w:val="00EC5486"/>
    <w:rsid w:val="00EC57B2"/>
    <w:rsid w:val="00EC5A69"/>
    <w:rsid w:val="00EC5BBF"/>
    <w:rsid w:val="00EC5D2A"/>
    <w:rsid w:val="00EC5F2F"/>
    <w:rsid w:val="00EC64E1"/>
    <w:rsid w:val="00EC65E1"/>
    <w:rsid w:val="00EC6603"/>
    <w:rsid w:val="00EC6B1B"/>
    <w:rsid w:val="00EC6E97"/>
    <w:rsid w:val="00EC6F0D"/>
    <w:rsid w:val="00EC7102"/>
    <w:rsid w:val="00EC739F"/>
    <w:rsid w:val="00EC74EC"/>
    <w:rsid w:val="00EC7665"/>
    <w:rsid w:val="00EC7744"/>
    <w:rsid w:val="00EC7764"/>
    <w:rsid w:val="00ED0B1C"/>
    <w:rsid w:val="00ED0C0C"/>
    <w:rsid w:val="00ED0DAD"/>
    <w:rsid w:val="00ED0E06"/>
    <w:rsid w:val="00ED0F46"/>
    <w:rsid w:val="00ED0FAF"/>
    <w:rsid w:val="00ED1090"/>
    <w:rsid w:val="00ED1632"/>
    <w:rsid w:val="00ED2175"/>
    <w:rsid w:val="00ED2373"/>
    <w:rsid w:val="00ED29D7"/>
    <w:rsid w:val="00ED2D96"/>
    <w:rsid w:val="00ED2E9A"/>
    <w:rsid w:val="00ED3077"/>
    <w:rsid w:val="00ED3106"/>
    <w:rsid w:val="00ED3426"/>
    <w:rsid w:val="00ED4791"/>
    <w:rsid w:val="00ED4BE8"/>
    <w:rsid w:val="00ED4C76"/>
    <w:rsid w:val="00ED5029"/>
    <w:rsid w:val="00ED50C7"/>
    <w:rsid w:val="00ED50E0"/>
    <w:rsid w:val="00ED5585"/>
    <w:rsid w:val="00ED58CB"/>
    <w:rsid w:val="00ED5BDE"/>
    <w:rsid w:val="00ED5FCC"/>
    <w:rsid w:val="00ED6041"/>
    <w:rsid w:val="00ED69EB"/>
    <w:rsid w:val="00ED6B5D"/>
    <w:rsid w:val="00ED6C1B"/>
    <w:rsid w:val="00ED6ED7"/>
    <w:rsid w:val="00ED72F7"/>
    <w:rsid w:val="00ED7347"/>
    <w:rsid w:val="00ED73A5"/>
    <w:rsid w:val="00ED73EE"/>
    <w:rsid w:val="00ED779C"/>
    <w:rsid w:val="00ED7AEB"/>
    <w:rsid w:val="00ED7EA1"/>
    <w:rsid w:val="00ED7EFE"/>
    <w:rsid w:val="00EE0971"/>
    <w:rsid w:val="00EE0B70"/>
    <w:rsid w:val="00EE1617"/>
    <w:rsid w:val="00EE1657"/>
    <w:rsid w:val="00EE170C"/>
    <w:rsid w:val="00EE1718"/>
    <w:rsid w:val="00EE2047"/>
    <w:rsid w:val="00EE2708"/>
    <w:rsid w:val="00EE2D80"/>
    <w:rsid w:val="00EE2F46"/>
    <w:rsid w:val="00EE2FAC"/>
    <w:rsid w:val="00EE35D4"/>
    <w:rsid w:val="00EE3670"/>
    <w:rsid w:val="00EE39B5"/>
    <w:rsid w:val="00EE3B09"/>
    <w:rsid w:val="00EE3E8A"/>
    <w:rsid w:val="00EE3FB5"/>
    <w:rsid w:val="00EE400F"/>
    <w:rsid w:val="00EE4344"/>
    <w:rsid w:val="00EE464C"/>
    <w:rsid w:val="00EE4E49"/>
    <w:rsid w:val="00EE4FB0"/>
    <w:rsid w:val="00EE5199"/>
    <w:rsid w:val="00EE595E"/>
    <w:rsid w:val="00EE5D7D"/>
    <w:rsid w:val="00EE5DA1"/>
    <w:rsid w:val="00EE6306"/>
    <w:rsid w:val="00EE6B4B"/>
    <w:rsid w:val="00EE6CA1"/>
    <w:rsid w:val="00EE7178"/>
    <w:rsid w:val="00EE770A"/>
    <w:rsid w:val="00EE7A56"/>
    <w:rsid w:val="00EE7CE2"/>
    <w:rsid w:val="00EE7CFF"/>
    <w:rsid w:val="00EF01C2"/>
    <w:rsid w:val="00EF02AA"/>
    <w:rsid w:val="00EF08DF"/>
    <w:rsid w:val="00EF08FB"/>
    <w:rsid w:val="00EF0BBA"/>
    <w:rsid w:val="00EF0D4D"/>
    <w:rsid w:val="00EF0D8F"/>
    <w:rsid w:val="00EF1019"/>
    <w:rsid w:val="00EF161B"/>
    <w:rsid w:val="00EF1DAB"/>
    <w:rsid w:val="00EF2309"/>
    <w:rsid w:val="00EF2612"/>
    <w:rsid w:val="00EF2849"/>
    <w:rsid w:val="00EF2ECE"/>
    <w:rsid w:val="00EF3697"/>
    <w:rsid w:val="00EF37AF"/>
    <w:rsid w:val="00EF3CDD"/>
    <w:rsid w:val="00EF3D68"/>
    <w:rsid w:val="00EF3D99"/>
    <w:rsid w:val="00EF4377"/>
    <w:rsid w:val="00EF46E4"/>
    <w:rsid w:val="00EF4986"/>
    <w:rsid w:val="00EF4A4D"/>
    <w:rsid w:val="00EF4A9B"/>
    <w:rsid w:val="00EF4AAF"/>
    <w:rsid w:val="00EF4C55"/>
    <w:rsid w:val="00EF4D82"/>
    <w:rsid w:val="00EF506F"/>
    <w:rsid w:val="00EF53A3"/>
    <w:rsid w:val="00EF5E13"/>
    <w:rsid w:val="00EF5F1D"/>
    <w:rsid w:val="00EF604C"/>
    <w:rsid w:val="00EF6A74"/>
    <w:rsid w:val="00EF6ECA"/>
    <w:rsid w:val="00EF6FFF"/>
    <w:rsid w:val="00EF708E"/>
    <w:rsid w:val="00EF75DD"/>
    <w:rsid w:val="00EF7798"/>
    <w:rsid w:val="00F005A5"/>
    <w:rsid w:val="00F005D1"/>
    <w:rsid w:val="00F00E1A"/>
    <w:rsid w:val="00F00E36"/>
    <w:rsid w:val="00F010DF"/>
    <w:rsid w:val="00F01466"/>
    <w:rsid w:val="00F015D4"/>
    <w:rsid w:val="00F01629"/>
    <w:rsid w:val="00F01859"/>
    <w:rsid w:val="00F019B0"/>
    <w:rsid w:val="00F01C84"/>
    <w:rsid w:val="00F021CD"/>
    <w:rsid w:val="00F02464"/>
    <w:rsid w:val="00F024E1"/>
    <w:rsid w:val="00F026C7"/>
    <w:rsid w:val="00F028AE"/>
    <w:rsid w:val="00F03161"/>
    <w:rsid w:val="00F03234"/>
    <w:rsid w:val="00F03271"/>
    <w:rsid w:val="00F03328"/>
    <w:rsid w:val="00F03DCE"/>
    <w:rsid w:val="00F04A7E"/>
    <w:rsid w:val="00F04C90"/>
    <w:rsid w:val="00F04DB9"/>
    <w:rsid w:val="00F05104"/>
    <w:rsid w:val="00F054FB"/>
    <w:rsid w:val="00F06023"/>
    <w:rsid w:val="00F06A47"/>
    <w:rsid w:val="00F06C10"/>
    <w:rsid w:val="00F06EFA"/>
    <w:rsid w:val="00F0747C"/>
    <w:rsid w:val="00F0762C"/>
    <w:rsid w:val="00F07673"/>
    <w:rsid w:val="00F079E6"/>
    <w:rsid w:val="00F07ED6"/>
    <w:rsid w:val="00F07F19"/>
    <w:rsid w:val="00F104BC"/>
    <w:rsid w:val="00F10796"/>
    <w:rsid w:val="00F108E2"/>
    <w:rsid w:val="00F1096F"/>
    <w:rsid w:val="00F1223D"/>
    <w:rsid w:val="00F12589"/>
    <w:rsid w:val="00F12595"/>
    <w:rsid w:val="00F128E0"/>
    <w:rsid w:val="00F12E97"/>
    <w:rsid w:val="00F12F59"/>
    <w:rsid w:val="00F13225"/>
    <w:rsid w:val="00F134D9"/>
    <w:rsid w:val="00F1403D"/>
    <w:rsid w:val="00F1429C"/>
    <w:rsid w:val="00F14315"/>
    <w:rsid w:val="00F143A0"/>
    <w:rsid w:val="00F14408"/>
    <w:rsid w:val="00F1463F"/>
    <w:rsid w:val="00F147FB"/>
    <w:rsid w:val="00F149DF"/>
    <w:rsid w:val="00F14A4C"/>
    <w:rsid w:val="00F14A53"/>
    <w:rsid w:val="00F15792"/>
    <w:rsid w:val="00F15B4F"/>
    <w:rsid w:val="00F163F1"/>
    <w:rsid w:val="00F16850"/>
    <w:rsid w:val="00F16923"/>
    <w:rsid w:val="00F173D4"/>
    <w:rsid w:val="00F17A25"/>
    <w:rsid w:val="00F2065D"/>
    <w:rsid w:val="00F20F3C"/>
    <w:rsid w:val="00F21302"/>
    <w:rsid w:val="00F213AD"/>
    <w:rsid w:val="00F21744"/>
    <w:rsid w:val="00F2254A"/>
    <w:rsid w:val="00F2275C"/>
    <w:rsid w:val="00F22A49"/>
    <w:rsid w:val="00F230C5"/>
    <w:rsid w:val="00F2371F"/>
    <w:rsid w:val="00F23B6E"/>
    <w:rsid w:val="00F23D3B"/>
    <w:rsid w:val="00F23EFF"/>
    <w:rsid w:val="00F23F71"/>
    <w:rsid w:val="00F24022"/>
    <w:rsid w:val="00F242AE"/>
    <w:rsid w:val="00F24791"/>
    <w:rsid w:val="00F2479E"/>
    <w:rsid w:val="00F24C22"/>
    <w:rsid w:val="00F25495"/>
    <w:rsid w:val="00F25676"/>
    <w:rsid w:val="00F25D52"/>
    <w:rsid w:val="00F25F7E"/>
    <w:rsid w:val="00F2608F"/>
    <w:rsid w:val="00F2662A"/>
    <w:rsid w:val="00F26DF2"/>
    <w:rsid w:val="00F26E62"/>
    <w:rsid w:val="00F26E69"/>
    <w:rsid w:val="00F26F4A"/>
    <w:rsid w:val="00F26F4B"/>
    <w:rsid w:val="00F2707E"/>
    <w:rsid w:val="00F27326"/>
    <w:rsid w:val="00F27B49"/>
    <w:rsid w:val="00F27BEC"/>
    <w:rsid w:val="00F27CB7"/>
    <w:rsid w:val="00F27FE4"/>
    <w:rsid w:val="00F30403"/>
    <w:rsid w:val="00F307B1"/>
    <w:rsid w:val="00F30CE9"/>
    <w:rsid w:val="00F31006"/>
    <w:rsid w:val="00F31068"/>
    <w:rsid w:val="00F315B0"/>
    <w:rsid w:val="00F31659"/>
    <w:rsid w:val="00F316DB"/>
    <w:rsid w:val="00F31983"/>
    <w:rsid w:val="00F31A6C"/>
    <w:rsid w:val="00F31A70"/>
    <w:rsid w:val="00F31CFB"/>
    <w:rsid w:val="00F31F59"/>
    <w:rsid w:val="00F31FFC"/>
    <w:rsid w:val="00F321DE"/>
    <w:rsid w:val="00F32D3F"/>
    <w:rsid w:val="00F3313E"/>
    <w:rsid w:val="00F3326C"/>
    <w:rsid w:val="00F33375"/>
    <w:rsid w:val="00F33777"/>
    <w:rsid w:val="00F33779"/>
    <w:rsid w:val="00F3404D"/>
    <w:rsid w:val="00F34569"/>
    <w:rsid w:val="00F34EC9"/>
    <w:rsid w:val="00F34F08"/>
    <w:rsid w:val="00F35352"/>
    <w:rsid w:val="00F35E46"/>
    <w:rsid w:val="00F36153"/>
    <w:rsid w:val="00F36254"/>
    <w:rsid w:val="00F36348"/>
    <w:rsid w:val="00F36652"/>
    <w:rsid w:val="00F36814"/>
    <w:rsid w:val="00F372EB"/>
    <w:rsid w:val="00F37AAA"/>
    <w:rsid w:val="00F37B16"/>
    <w:rsid w:val="00F4038D"/>
    <w:rsid w:val="00F40648"/>
    <w:rsid w:val="00F407A3"/>
    <w:rsid w:val="00F40B77"/>
    <w:rsid w:val="00F41753"/>
    <w:rsid w:val="00F41A5A"/>
    <w:rsid w:val="00F41D9C"/>
    <w:rsid w:val="00F4204B"/>
    <w:rsid w:val="00F422C5"/>
    <w:rsid w:val="00F425CA"/>
    <w:rsid w:val="00F43A28"/>
    <w:rsid w:val="00F43E3A"/>
    <w:rsid w:val="00F4460E"/>
    <w:rsid w:val="00F4493C"/>
    <w:rsid w:val="00F449AF"/>
    <w:rsid w:val="00F45070"/>
    <w:rsid w:val="00F4579B"/>
    <w:rsid w:val="00F45832"/>
    <w:rsid w:val="00F45BC8"/>
    <w:rsid w:val="00F45DB5"/>
    <w:rsid w:val="00F45DE2"/>
    <w:rsid w:val="00F45E49"/>
    <w:rsid w:val="00F4624D"/>
    <w:rsid w:val="00F463E9"/>
    <w:rsid w:val="00F463F6"/>
    <w:rsid w:val="00F464F1"/>
    <w:rsid w:val="00F4690D"/>
    <w:rsid w:val="00F46EA7"/>
    <w:rsid w:val="00F46F37"/>
    <w:rsid w:val="00F4722A"/>
    <w:rsid w:val="00F479D2"/>
    <w:rsid w:val="00F47B3F"/>
    <w:rsid w:val="00F47DA2"/>
    <w:rsid w:val="00F50133"/>
    <w:rsid w:val="00F502BD"/>
    <w:rsid w:val="00F50348"/>
    <w:rsid w:val="00F5047C"/>
    <w:rsid w:val="00F506AE"/>
    <w:rsid w:val="00F506E3"/>
    <w:rsid w:val="00F5080C"/>
    <w:rsid w:val="00F50E62"/>
    <w:rsid w:val="00F50E88"/>
    <w:rsid w:val="00F5136C"/>
    <w:rsid w:val="00F518B6"/>
    <w:rsid w:val="00F519AF"/>
    <w:rsid w:val="00F519FC"/>
    <w:rsid w:val="00F51BC3"/>
    <w:rsid w:val="00F51CB5"/>
    <w:rsid w:val="00F51EAA"/>
    <w:rsid w:val="00F520FB"/>
    <w:rsid w:val="00F523B6"/>
    <w:rsid w:val="00F52659"/>
    <w:rsid w:val="00F52CBD"/>
    <w:rsid w:val="00F5319E"/>
    <w:rsid w:val="00F53224"/>
    <w:rsid w:val="00F535D2"/>
    <w:rsid w:val="00F538E1"/>
    <w:rsid w:val="00F5394A"/>
    <w:rsid w:val="00F53E21"/>
    <w:rsid w:val="00F53F2A"/>
    <w:rsid w:val="00F54177"/>
    <w:rsid w:val="00F5532C"/>
    <w:rsid w:val="00F55438"/>
    <w:rsid w:val="00F555E1"/>
    <w:rsid w:val="00F563A5"/>
    <w:rsid w:val="00F564F7"/>
    <w:rsid w:val="00F56D0D"/>
    <w:rsid w:val="00F56F01"/>
    <w:rsid w:val="00F5718F"/>
    <w:rsid w:val="00F571D5"/>
    <w:rsid w:val="00F57404"/>
    <w:rsid w:val="00F57537"/>
    <w:rsid w:val="00F6058A"/>
    <w:rsid w:val="00F6065F"/>
    <w:rsid w:val="00F60912"/>
    <w:rsid w:val="00F60A02"/>
    <w:rsid w:val="00F60F8B"/>
    <w:rsid w:val="00F61514"/>
    <w:rsid w:val="00F61673"/>
    <w:rsid w:val="00F618A6"/>
    <w:rsid w:val="00F6239D"/>
    <w:rsid w:val="00F629EC"/>
    <w:rsid w:val="00F62F8F"/>
    <w:rsid w:val="00F63147"/>
    <w:rsid w:val="00F63317"/>
    <w:rsid w:val="00F63827"/>
    <w:rsid w:val="00F63B9F"/>
    <w:rsid w:val="00F64377"/>
    <w:rsid w:val="00F64901"/>
    <w:rsid w:val="00F64C5D"/>
    <w:rsid w:val="00F64EAB"/>
    <w:rsid w:val="00F658AD"/>
    <w:rsid w:val="00F65969"/>
    <w:rsid w:val="00F65B11"/>
    <w:rsid w:val="00F66BA6"/>
    <w:rsid w:val="00F66BEA"/>
    <w:rsid w:val="00F66D25"/>
    <w:rsid w:val="00F66F1E"/>
    <w:rsid w:val="00F67696"/>
    <w:rsid w:val="00F6785E"/>
    <w:rsid w:val="00F70931"/>
    <w:rsid w:val="00F70A16"/>
    <w:rsid w:val="00F70C95"/>
    <w:rsid w:val="00F7107E"/>
    <w:rsid w:val="00F715D2"/>
    <w:rsid w:val="00F715DF"/>
    <w:rsid w:val="00F719EA"/>
    <w:rsid w:val="00F71B33"/>
    <w:rsid w:val="00F72092"/>
    <w:rsid w:val="00F7227E"/>
    <w:rsid w:val="00F72643"/>
    <w:rsid w:val="00F7274F"/>
    <w:rsid w:val="00F731D0"/>
    <w:rsid w:val="00F7344F"/>
    <w:rsid w:val="00F73773"/>
    <w:rsid w:val="00F738DF"/>
    <w:rsid w:val="00F73B36"/>
    <w:rsid w:val="00F73F35"/>
    <w:rsid w:val="00F74016"/>
    <w:rsid w:val="00F74087"/>
    <w:rsid w:val="00F742A3"/>
    <w:rsid w:val="00F742A4"/>
    <w:rsid w:val="00F74476"/>
    <w:rsid w:val="00F74E14"/>
    <w:rsid w:val="00F7507D"/>
    <w:rsid w:val="00F757CF"/>
    <w:rsid w:val="00F75D1C"/>
    <w:rsid w:val="00F75D26"/>
    <w:rsid w:val="00F76079"/>
    <w:rsid w:val="00F76305"/>
    <w:rsid w:val="00F7640E"/>
    <w:rsid w:val="00F7672D"/>
    <w:rsid w:val="00F76C24"/>
    <w:rsid w:val="00F76CED"/>
    <w:rsid w:val="00F76FA8"/>
    <w:rsid w:val="00F77383"/>
    <w:rsid w:val="00F77710"/>
    <w:rsid w:val="00F77A71"/>
    <w:rsid w:val="00F77E8A"/>
    <w:rsid w:val="00F805F7"/>
    <w:rsid w:val="00F80EBF"/>
    <w:rsid w:val="00F80FDD"/>
    <w:rsid w:val="00F8115D"/>
    <w:rsid w:val="00F81A28"/>
    <w:rsid w:val="00F81D84"/>
    <w:rsid w:val="00F8223A"/>
    <w:rsid w:val="00F82258"/>
    <w:rsid w:val="00F82410"/>
    <w:rsid w:val="00F826CB"/>
    <w:rsid w:val="00F8297E"/>
    <w:rsid w:val="00F82B11"/>
    <w:rsid w:val="00F82C95"/>
    <w:rsid w:val="00F82CD2"/>
    <w:rsid w:val="00F82E36"/>
    <w:rsid w:val="00F83329"/>
    <w:rsid w:val="00F8386E"/>
    <w:rsid w:val="00F83B37"/>
    <w:rsid w:val="00F83FB1"/>
    <w:rsid w:val="00F83FEB"/>
    <w:rsid w:val="00F841D3"/>
    <w:rsid w:val="00F84238"/>
    <w:rsid w:val="00F848B3"/>
    <w:rsid w:val="00F84943"/>
    <w:rsid w:val="00F84C0E"/>
    <w:rsid w:val="00F84C31"/>
    <w:rsid w:val="00F84F2C"/>
    <w:rsid w:val="00F8571D"/>
    <w:rsid w:val="00F85C02"/>
    <w:rsid w:val="00F85E31"/>
    <w:rsid w:val="00F85EF3"/>
    <w:rsid w:val="00F86366"/>
    <w:rsid w:val="00F864A9"/>
    <w:rsid w:val="00F86889"/>
    <w:rsid w:val="00F86915"/>
    <w:rsid w:val="00F86ABC"/>
    <w:rsid w:val="00F86AC8"/>
    <w:rsid w:val="00F86F85"/>
    <w:rsid w:val="00F87239"/>
    <w:rsid w:val="00F8756E"/>
    <w:rsid w:val="00F877F6"/>
    <w:rsid w:val="00F87F22"/>
    <w:rsid w:val="00F90F9E"/>
    <w:rsid w:val="00F91983"/>
    <w:rsid w:val="00F91D8B"/>
    <w:rsid w:val="00F92080"/>
    <w:rsid w:val="00F92B19"/>
    <w:rsid w:val="00F92C54"/>
    <w:rsid w:val="00F92D8D"/>
    <w:rsid w:val="00F92FE0"/>
    <w:rsid w:val="00F930A6"/>
    <w:rsid w:val="00F93207"/>
    <w:rsid w:val="00F93272"/>
    <w:rsid w:val="00F932C4"/>
    <w:rsid w:val="00F93ABC"/>
    <w:rsid w:val="00F93F08"/>
    <w:rsid w:val="00F94452"/>
    <w:rsid w:val="00F94585"/>
    <w:rsid w:val="00F94850"/>
    <w:rsid w:val="00F949C6"/>
    <w:rsid w:val="00F94C40"/>
    <w:rsid w:val="00F94CED"/>
    <w:rsid w:val="00F94F21"/>
    <w:rsid w:val="00F9508B"/>
    <w:rsid w:val="00F950B0"/>
    <w:rsid w:val="00F955B6"/>
    <w:rsid w:val="00F95909"/>
    <w:rsid w:val="00F95BFD"/>
    <w:rsid w:val="00F96642"/>
    <w:rsid w:val="00F96911"/>
    <w:rsid w:val="00F96C92"/>
    <w:rsid w:val="00F975C9"/>
    <w:rsid w:val="00F97B5F"/>
    <w:rsid w:val="00FA0604"/>
    <w:rsid w:val="00FA0697"/>
    <w:rsid w:val="00FA0BAD"/>
    <w:rsid w:val="00FA16C0"/>
    <w:rsid w:val="00FA17BA"/>
    <w:rsid w:val="00FA1E45"/>
    <w:rsid w:val="00FA2480"/>
    <w:rsid w:val="00FA260C"/>
    <w:rsid w:val="00FA2BAF"/>
    <w:rsid w:val="00FA2CEE"/>
    <w:rsid w:val="00FA2F2C"/>
    <w:rsid w:val="00FA2F33"/>
    <w:rsid w:val="00FA318C"/>
    <w:rsid w:val="00FA3B9D"/>
    <w:rsid w:val="00FA3DA9"/>
    <w:rsid w:val="00FA4156"/>
    <w:rsid w:val="00FA4D39"/>
    <w:rsid w:val="00FA5204"/>
    <w:rsid w:val="00FA5C18"/>
    <w:rsid w:val="00FA65A1"/>
    <w:rsid w:val="00FA6942"/>
    <w:rsid w:val="00FA6C0C"/>
    <w:rsid w:val="00FA6FF6"/>
    <w:rsid w:val="00FA7606"/>
    <w:rsid w:val="00FA76D2"/>
    <w:rsid w:val="00FA771F"/>
    <w:rsid w:val="00FA7CAE"/>
    <w:rsid w:val="00FA7D40"/>
    <w:rsid w:val="00FB013D"/>
    <w:rsid w:val="00FB0E84"/>
    <w:rsid w:val="00FB0F6D"/>
    <w:rsid w:val="00FB0FC0"/>
    <w:rsid w:val="00FB121C"/>
    <w:rsid w:val="00FB138B"/>
    <w:rsid w:val="00FB147C"/>
    <w:rsid w:val="00FB14A4"/>
    <w:rsid w:val="00FB1D08"/>
    <w:rsid w:val="00FB2440"/>
    <w:rsid w:val="00FB2A3E"/>
    <w:rsid w:val="00FB2B5C"/>
    <w:rsid w:val="00FB2B62"/>
    <w:rsid w:val="00FB3414"/>
    <w:rsid w:val="00FB353C"/>
    <w:rsid w:val="00FB39D1"/>
    <w:rsid w:val="00FB3D2A"/>
    <w:rsid w:val="00FB41B2"/>
    <w:rsid w:val="00FB44C2"/>
    <w:rsid w:val="00FB471D"/>
    <w:rsid w:val="00FB48EC"/>
    <w:rsid w:val="00FB4B58"/>
    <w:rsid w:val="00FB5228"/>
    <w:rsid w:val="00FB553B"/>
    <w:rsid w:val="00FB5AFA"/>
    <w:rsid w:val="00FB5D38"/>
    <w:rsid w:val="00FB607F"/>
    <w:rsid w:val="00FB684C"/>
    <w:rsid w:val="00FB6F92"/>
    <w:rsid w:val="00FB71FD"/>
    <w:rsid w:val="00FB78D5"/>
    <w:rsid w:val="00FB790D"/>
    <w:rsid w:val="00FB7A3E"/>
    <w:rsid w:val="00FB7DDB"/>
    <w:rsid w:val="00FC026E"/>
    <w:rsid w:val="00FC052F"/>
    <w:rsid w:val="00FC05C6"/>
    <w:rsid w:val="00FC168E"/>
    <w:rsid w:val="00FC1A36"/>
    <w:rsid w:val="00FC1A40"/>
    <w:rsid w:val="00FC1D96"/>
    <w:rsid w:val="00FC1FF3"/>
    <w:rsid w:val="00FC2ACC"/>
    <w:rsid w:val="00FC2C9C"/>
    <w:rsid w:val="00FC2DCC"/>
    <w:rsid w:val="00FC2E1C"/>
    <w:rsid w:val="00FC3086"/>
    <w:rsid w:val="00FC31F6"/>
    <w:rsid w:val="00FC357C"/>
    <w:rsid w:val="00FC359B"/>
    <w:rsid w:val="00FC35D1"/>
    <w:rsid w:val="00FC3D8F"/>
    <w:rsid w:val="00FC3E0B"/>
    <w:rsid w:val="00FC4014"/>
    <w:rsid w:val="00FC47FA"/>
    <w:rsid w:val="00FC4A78"/>
    <w:rsid w:val="00FC4BDF"/>
    <w:rsid w:val="00FC4C85"/>
    <w:rsid w:val="00FC5124"/>
    <w:rsid w:val="00FC5439"/>
    <w:rsid w:val="00FC576A"/>
    <w:rsid w:val="00FC5F51"/>
    <w:rsid w:val="00FC5F53"/>
    <w:rsid w:val="00FC66AE"/>
    <w:rsid w:val="00FC6BD0"/>
    <w:rsid w:val="00FC7199"/>
    <w:rsid w:val="00FC7AEC"/>
    <w:rsid w:val="00FC7C67"/>
    <w:rsid w:val="00FC7E3C"/>
    <w:rsid w:val="00FC7EF2"/>
    <w:rsid w:val="00FD01CC"/>
    <w:rsid w:val="00FD0E7D"/>
    <w:rsid w:val="00FD16F0"/>
    <w:rsid w:val="00FD1E6F"/>
    <w:rsid w:val="00FD20AD"/>
    <w:rsid w:val="00FD23E5"/>
    <w:rsid w:val="00FD28F1"/>
    <w:rsid w:val="00FD2D49"/>
    <w:rsid w:val="00FD2EB9"/>
    <w:rsid w:val="00FD3112"/>
    <w:rsid w:val="00FD318C"/>
    <w:rsid w:val="00FD375E"/>
    <w:rsid w:val="00FD3887"/>
    <w:rsid w:val="00FD39A9"/>
    <w:rsid w:val="00FD4426"/>
    <w:rsid w:val="00FD4731"/>
    <w:rsid w:val="00FD51CC"/>
    <w:rsid w:val="00FD54A8"/>
    <w:rsid w:val="00FD5C8F"/>
    <w:rsid w:val="00FD6383"/>
    <w:rsid w:val="00FD638A"/>
    <w:rsid w:val="00FD775C"/>
    <w:rsid w:val="00FD7C7B"/>
    <w:rsid w:val="00FE0066"/>
    <w:rsid w:val="00FE03AA"/>
    <w:rsid w:val="00FE04E5"/>
    <w:rsid w:val="00FE0727"/>
    <w:rsid w:val="00FE0FB4"/>
    <w:rsid w:val="00FE1036"/>
    <w:rsid w:val="00FE1667"/>
    <w:rsid w:val="00FE1832"/>
    <w:rsid w:val="00FE202E"/>
    <w:rsid w:val="00FE2E0B"/>
    <w:rsid w:val="00FE31F8"/>
    <w:rsid w:val="00FE348C"/>
    <w:rsid w:val="00FE3AAA"/>
    <w:rsid w:val="00FE413C"/>
    <w:rsid w:val="00FE437E"/>
    <w:rsid w:val="00FE4611"/>
    <w:rsid w:val="00FE4BFF"/>
    <w:rsid w:val="00FE5097"/>
    <w:rsid w:val="00FE50A6"/>
    <w:rsid w:val="00FE6095"/>
    <w:rsid w:val="00FE6411"/>
    <w:rsid w:val="00FE64D0"/>
    <w:rsid w:val="00FE6BAB"/>
    <w:rsid w:val="00FE6CF4"/>
    <w:rsid w:val="00FE6D3F"/>
    <w:rsid w:val="00FE7192"/>
    <w:rsid w:val="00FE7CC0"/>
    <w:rsid w:val="00FF0221"/>
    <w:rsid w:val="00FF03AA"/>
    <w:rsid w:val="00FF03E5"/>
    <w:rsid w:val="00FF0772"/>
    <w:rsid w:val="00FF0AB0"/>
    <w:rsid w:val="00FF0B1A"/>
    <w:rsid w:val="00FF0CA2"/>
    <w:rsid w:val="00FF0CD4"/>
    <w:rsid w:val="00FF0F42"/>
    <w:rsid w:val="00FF1924"/>
    <w:rsid w:val="00FF2469"/>
    <w:rsid w:val="00FF26A8"/>
    <w:rsid w:val="00FF28AC"/>
    <w:rsid w:val="00FF2C6C"/>
    <w:rsid w:val="00FF3340"/>
    <w:rsid w:val="00FF3432"/>
    <w:rsid w:val="00FF3559"/>
    <w:rsid w:val="00FF3A51"/>
    <w:rsid w:val="00FF451A"/>
    <w:rsid w:val="00FF4C25"/>
    <w:rsid w:val="00FF58E0"/>
    <w:rsid w:val="00FF5B7F"/>
    <w:rsid w:val="00FF620E"/>
    <w:rsid w:val="00FF6E5A"/>
    <w:rsid w:val="00FF7A36"/>
    <w:rsid w:val="00FF7F32"/>
    <w:rsid w:val="00FF7F62"/>
    <w:rsid w:val="00FFC569"/>
    <w:rsid w:val="01299A31"/>
    <w:rsid w:val="01593D13"/>
    <w:rsid w:val="016218C4"/>
    <w:rsid w:val="017A783A"/>
    <w:rsid w:val="01970FA6"/>
    <w:rsid w:val="01A9FF75"/>
    <w:rsid w:val="01C33CEA"/>
    <w:rsid w:val="01D12101"/>
    <w:rsid w:val="01D2272E"/>
    <w:rsid w:val="0201651D"/>
    <w:rsid w:val="02050AF1"/>
    <w:rsid w:val="020DAAE3"/>
    <w:rsid w:val="023A67CF"/>
    <w:rsid w:val="0276FECA"/>
    <w:rsid w:val="028B4B3D"/>
    <w:rsid w:val="0290F008"/>
    <w:rsid w:val="02986E0E"/>
    <w:rsid w:val="02CBD4C8"/>
    <w:rsid w:val="02DADB6C"/>
    <w:rsid w:val="02DDCA44"/>
    <w:rsid w:val="03020B66"/>
    <w:rsid w:val="03053C06"/>
    <w:rsid w:val="032A567B"/>
    <w:rsid w:val="032BBCF4"/>
    <w:rsid w:val="033EE49C"/>
    <w:rsid w:val="034EC599"/>
    <w:rsid w:val="036B6595"/>
    <w:rsid w:val="0377689E"/>
    <w:rsid w:val="03836A22"/>
    <w:rsid w:val="038DED92"/>
    <w:rsid w:val="03AACDAA"/>
    <w:rsid w:val="03AE099C"/>
    <w:rsid w:val="03D7EB1D"/>
    <w:rsid w:val="03EEBAAD"/>
    <w:rsid w:val="03F27FA8"/>
    <w:rsid w:val="04123FEF"/>
    <w:rsid w:val="041CA202"/>
    <w:rsid w:val="042EF91B"/>
    <w:rsid w:val="04359984"/>
    <w:rsid w:val="043B4EF7"/>
    <w:rsid w:val="043F9910"/>
    <w:rsid w:val="044F2D34"/>
    <w:rsid w:val="0453907D"/>
    <w:rsid w:val="04559D42"/>
    <w:rsid w:val="0458DA89"/>
    <w:rsid w:val="045BF004"/>
    <w:rsid w:val="0461607A"/>
    <w:rsid w:val="0469351E"/>
    <w:rsid w:val="04755F7B"/>
    <w:rsid w:val="047CB65A"/>
    <w:rsid w:val="04EA5731"/>
    <w:rsid w:val="04EC85D0"/>
    <w:rsid w:val="04F2EDA3"/>
    <w:rsid w:val="051A048E"/>
    <w:rsid w:val="05314391"/>
    <w:rsid w:val="05344B56"/>
    <w:rsid w:val="0536D762"/>
    <w:rsid w:val="054B7DB7"/>
    <w:rsid w:val="0559482E"/>
    <w:rsid w:val="0559A50D"/>
    <w:rsid w:val="056882DB"/>
    <w:rsid w:val="0568D65A"/>
    <w:rsid w:val="058910DB"/>
    <w:rsid w:val="05ED38E2"/>
    <w:rsid w:val="06042F5E"/>
    <w:rsid w:val="0621AB29"/>
    <w:rsid w:val="06284860"/>
    <w:rsid w:val="0631DB72"/>
    <w:rsid w:val="0632A17F"/>
    <w:rsid w:val="063F66D8"/>
    <w:rsid w:val="0643B2CF"/>
    <w:rsid w:val="0653491E"/>
    <w:rsid w:val="06541838"/>
    <w:rsid w:val="065AA056"/>
    <w:rsid w:val="065BEC6C"/>
    <w:rsid w:val="066CEC76"/>
    <w:rsid w:val="068837A9"/>
    <w:rsid w:val="069B8259"/>
    <w:rsid w:val="06A5B30E"/>
    <w:rsid w:val="06AC4C84"/>
    <w:rsid w:val="06B759A0"/>
    <w:rsid w:val="06C51290"/>
    <w:rsid w:val="06CB3E66"/>
    <w:rsid w:val="06ED5138"/>
    <w:rsid w:val="06F10488"/>
    <w:rsid w:val="06F8DA23"/>
    <w:rsid w:val="070B93AF"/>
    <w:rsid w:val="071109F4"/>
    <w:rsid w:val="071D50B9"/>
    <w:rsid w:val="071E458E"/>
    <w:rsid w:val="07232E1F"/>
    <w:rsid w:val="072593ED"/>
    <w:rsid w:val="0737C267"/>
    <w:rsid w:val="073C0FA3"/>
    <w:rsid w:val="074C9C90"/>
    <w:rsid w:val="07543B93"/>
    <w:rsid w:val="075A05A2"/>
    <w:rsid w:val="075E34FE"/>
    <w:rsid w:val="076C9D11"/>
    <w:rsid w:val="076FFA6F"/>
    <w:rsid w:val="07777263"/>
    <w:rsid w:val="079C7604"/>
    <w:rsid w:val="07A5112B"/>
    <w:rsid w:val="07B4CB8C"/>
    <w:rsid w:val="07B71860"/>
    <w:rsid w:val="07BE0DFB"/>
    <w:rsid w:val="07CAC082"/>
    <w:rsid w:val="07D7FBA8"/>
    <w:rsid w:val="07E72BDB"/>
    <w:rsid w:val="07F18262"/>
    <w:rsid w:val="07F31F2B"/>
    <w:rsid w:val="0809D945"/>
    <w:rsid w:val="08150035"/>
    <w:rsid w:val="0820CBE2"/>
    <w:rsid w:val="082B78B9"/>
    <w:rsid w:val="08733F9A"/>
    <w:rsid w:val="088318E8"/>
    <w:rsid w:val="0893B54E"/>
    <w:rsid w:val="08CB3C80"/>
    <w:rsid w:val="08F95C38"/>
    <w:rsid w:val="08FEB454"/>
    <w:rsid w:val="0903F316"/>
    <w:rsid w:val="09097EDB"/>
    <w:rsid w:val="091C3BCD"/>
    <w:rsid w:val="092D68EF"/>
    <w:rsid w:val="094DFC23"/>
    <w:rsid w:val="095F9605"/>
    <w:rsid w:val="097BDEE0"/>
    <w:rsid w:val="09943733"/>
    <w:rsid w:val="09AF1B31"/>
    <w:rsid w:val="09BA0500"/>
    <w:rsid w:val="09C74FD6"/>
    <w:rsid w:val="09FE0BAB"/>
    <w:rsid w:val="0A11B918"/>
    <w:rsid w:val="0A237FA7"/>
    <w:rsid w:val="0A2BEEB6"/>
    <w:rsid w:val="0A4BFEC5"/>
    <w:rsid w:val="0A51C8DF"/>
    <w:rsid w:val="0A6A8347"/>
    <w:rsid w:val="0A783ADD"/>
    <w:rsid w:val="0A91ABAC"/>
    <w:rsid w:val="0AB78CD5"/>
    <w:rsid w:val="0ABB4112"/>
    <w:rsid w:val="0B028DFB"/>
    <w:rsid w:val="0B14FE29"/>
    <w:rsid w:val="0B1B7E00"/>
    <w:rsid w:val="0B28545A"/>
    <w:rsid w:val="0B41D0E0"/>
    <w:rsid w:val="0B60AC90"/>
    <w:rsid w:val="0B697F03"/>
    <w:rsid w:val="0B8FB86E"/>
    <w:rsid w:val="0BA23FB7"/>
    <w:rsid w:val="0BA7A4BC"/>
    <w:rsid w:val="0BB86542"/>
    <w:rsid w:val="0BDE2AB2"/>
    <w:rsid w:val="0BF2E5FC"/>
    <w:rsid w:val="0BF3CF1E"/>
    <w:rsid w:val="0C122B30"/>
    <w:rsid w:val="0C2110EB"/>
    <w:rsid w:val="0C246E2B"/>
    <w:rsid w:val="0C277887"/>
    <w:rsid w:val="0C37F6F0"/>
    <w:rsid w:val="0C3D5DEE"/>
    <w:rsid w:val="0C6632C1"/>
    <w:rsid w:val="0C6E26B6"/>
    <w:rsid w:val="0C6FAB30"/>
    <w:rsid w:val="0C8047A8"/>
    <w:rsid w:val="0C8112E3"/>
    <w:rsid w:val="0C8C39E0"/>
    <w:rsid w:val="0C99446B"/>
    <w:rsid w:val="0CA62E00"/>
    <w:rsid w:val="0CAEDD9E"/>
    <w:rsid w:val="0CB84CAB"/>
    <w:rsid w:val="0CC8643A"/>
    <w:rsid w:val="0CD3E1B4"/>
    <w:rsid w:val="0D128BC4"/>
    <w:rsid w:val="0D1C9CF8"/>
    <w:rsid w:val="0D3D8BE2"/>
    <w:rsid w:val="0D4034C5"/>
    <w:rsid w:val="0D49F23C"/>
    <w:rsid w:val="0D4EF0A6"/>
    <w:rsid w:val="0D52B2DE"/>
    <w:rsid w:val="0D71DC82"/>
    <w:rsid w:val="0D7E1FEF"/>
    <w:rsid w:val="0D818E19"/>
    <w:rsid w:val="0D8C2119"/>
    <w:rsid w:val="0DABC1D6"/>
    <w:rsid w:val="0DC26783"/>
    <w:rsid w:val="0DD381D6"/>
    <w:rsid w:val="0DD85171"/>
    <w:rsid w:val="0DD86054"/>
    <w:rsid w:val="0DFDDC4E"/>
    <w:rsid w:val="0E00BFCB"/>
    <w:rsid w:val="0E05A6ED"/>
    <w:rsid w:val="0E0CDFBF"/>
    <w:rsid w:val="0E13F176"/>
    <w:rsid w:val="0E167132"/>
    <w:rsid w:val="0E21068C"/>
    <w:rsid w:val="0E35EEE4"/>
    <w:rsid w:val="0E42B716"/>
    <w:rsid w:val="0E488661"/>
    <w:rsid w:val="0E57CF62"/>
    <w:rsid w:val="0E581651"/>
    <w:rsid w:val="0E64D023"/>
    <w:rsid w:val="0E725DAD"/>
    <w:rsid w:val="0E82B009"/>
    <w:rsid w:val="0E991E3D"/>
    <w:rsid w:val="0EA307A8"/>
    <w:rsid w:val="0EA3B42E"/>
    <w:rsid w:val="0EA5AF88"/>
    <w:rsid w:val="0EAD2F54"/>
    <w:rsid w:val="0EB430AC"/>
    <w:rsid w:val="0EB91764"/>
    <w:rsid w:val="0EC8F1CA"/>
    <w:rsid w:val="0ECEF78C"/>
    <w:rsid w:val="0EEA82E4"/>
    <w:rsid w:val="0EFF4334"/>
    <w:rsid w:val="0F1DCAA7"/>
    <w:rsid w:val="0F29EA7A"/>
    <w:rsid w:val="0F2EAB9B"/>
    <w:rsid w:val="0F39F68D"/>
    <w:rsid w:val="0F47A41B"/>
    <w:rsid w:val="0F6545E1"/>
    <w:rsid w:val="0F6589CE"/>
    <w:rsid w:val="0F6A645D"/>
    <w:rsid w:val="0F8A28C0"/>
    <w:rsid w:val="0F8DFD7C"/>
    <w:rsid w:val="0F90F02C"/>
    <w:rsid w:val="0F92F9AC"/>
    <w:rsid w:val="0F9ABC58"/>
    <w:rsid w:val="0FD269F9"/>
    <w:rsid w:val="0FD28F3A"/>
    <w:rsid w:val="0FDA6616"/>
    <w:rsid w:val="0FF15C8F"/>
    <w:rsid w:val="0FF4501B"/>
    <w:rsid w:val="1002FFC3"/>
    <w:rsid w:val="103764A1"/>
    <w:rsid w:val="10494C1C"/>
    <w:rsid w:val="104CC63C"/>
    <w:rsid w:val="104EE21D"/>
    <w:rsid w:val="105A36C1"/>
    <w:rsid w:val="105D6BC4"/>
    <w:rsid w:val="1066F94D"/>
    <w:rsid w:val="1074DEFB"/>
    <w:rsid w:val="10776626"/>
    <w:rsid w:val="108C7EE2"/>
    <w:rsid w:val="10A5E5B2"/>
    <w:rsid w:val="10A95558"/>
    <w:rsid w:val="10AC65AB"/>
    <w:rsid w:val="10BDD188"/>
    <w:rsid w:val="10BF1BEB"/>
    <w:rsid w:val="10C76178"/>
    <w:rsid w:val="1103C99C"/>
    <w:rsid w:val="110C11FC"/>
    <w:rsid w:val="1121654B"/>
    <w:rsid w:val="11317180"/>
    <w:rsid w:val="113205FF"/>
    <w:rsid w:val="113BF61E"/>
    <w:rsid w:val="113CE7D6"/>
    <w:rsid w:val="114D63DD"/>
    <w:rsid w:val="11579C6E"/>
    <w:rsid w:val="11648B9C"/>
    <w:rsid w:val="1164C505"/>
    <w:rsid w:val="116A6AB1"/>
    <w:rsid w:val="116F4630"/>
    <w:rsid w:val="1196E151"/>
    <w:rsid w:val="11C07709"/>
    <w:rsid w:val="12010097"/>
    <w:rsid w:val="120BF45F"/>
    <w:rsid w:val="120F3EE8"/>
    <w:rsid w:val="1219A55B"/>
    <w:rsid w:val="122782B1"/>
    <w:rsid w:val="1233AAED"/>
    <w:rsid w:val="123B4E5D"/>
    <w:rsid w:val="12417A27"/>
    <w:rsid w:val="125218F5"/>
    <w:rsid w:val="125E4484"/>
    <w:rsid w:val="12818F0E"/>
    <w:rsid w:val="12BBE92C"/>
    <w:rsid w:val="12DC849E"/>
    <w:rsid w:val="12F83225"/>
    <w:rsid w:val="130041D5"/>
    <w:rsid w:val="130F45F8"/>
    <w:rsid w:val="13112D52"/>
    <w:rsid w:val="13156DAE"/>
    <w:rsid w:val="131CE529"/>
    <w:rsid w:val="1335BD9C"/>
    <w:rsid w:val="133C07BB"/>
    <w:rsid w:val="13567573"/>
    <w:rsid w:val="135E2404"/>
    <w:rsid w:val="13845A6B"/>
    <w:rsid w:val="139EBF2E"/>
    <w:rsid w:val="13B75243"/>
    <w:rsid w:val="13BDA638"/>
    <w:rsid w:val="13D40129"/>
    <w:rsid w:val="13DF4CD2"/>
    <w:rsid w:val="13F33D2D"/>
    <w:rsid w:val="1426132C"/>
    <w:rsid w:val="1465CD45"/>
    <w:rsid w:val="14938B93"/>
    <w:rsid w:val="14969CEE"/>
    <w:rsid w:val="14B663E8"/>
    <w:rsid w:val="14DC4BE1"/>
    <w:rsid w:val="1509B874"/>
    <w:rsid w:val="1514552E"/>
    <w:rsid w:val="152BA9C2"/>
    <w:rsid w:val="1546B47F"/>
    <w:rsid w:val="156067F6"/>
    <w:rsid w:val="156825A0"/>
    <w:rsid w:val="157AC717"/>
    <w:rsid w:val="15B6C35D"/>
    <w:rsid w:val="15B98DFA"/>
    <w:rsid w:val="15D23F7F"/>
    <w:rsid w:val="15DAFA5D"/>
    <w:rsid w:val="15DBEAF1"/>
    <w:rsid w:val="15EA6495"/>
    <w:rsid w:val="162070CF"/>
    <w:rsid w:val="162D6A3E"/>
    <w:rsid w:val="164EFA07"/>
    <w:rsid w:val="165B164D"/>
    <w:rsid w:val="16663086"/>
    <w:rsid w:val="166C04A2"/>
    <w:rsid w:val="169021B0"/>
    <w:rsid w:val="16D77E8E"/>
    <w:rsid w:val="16F2F143"/>
    <w:rsid w:val="16F55B22"/>
    <w:rsid w:val="1706883F"/>
    <w:rsid w:val="17148D74"/>
    <w:rsid w:val="1714F21B"/>
    <w:rsid w:val="1738F4FC"/>
    <w:rsid w:val="173A8C24"/>
    <w:rsid w:val="173C49CF"/>
    <w:rsid w:val="17424328"/>
    <w:rsid w:val="1744292D"/>
    <w:rsid w:val="174C4570"/>
    <w:rsid w:val="1767F017"/>
    <w:rsid w:val="176EFD7A"/>
    <w:rsid w:val="177BDDEA"/>
    <w:rsid w:val="179583C6"/>
    <w:rsid w:val="17A0504F"/>
    <w:rsid w:val="17A1AC3F"/>
    <w:rsid w:val="17A9E498"/>
    <w:rsid w:val="17D43C2F"/>
    <w:rsid w:val="17DC48F0"/>
    <w:rsid w:val="17FDED30"/>
    <w:rsid w:val="18057B71"/>
    <w:rsid w:val="180B309F"/>
    <w:rsid w:val="18182CC6"/>
    <w:rsid w:val="1820B3F9"/>
    <w:rsid w:val="182323DE"/>
    <w:rsid w:val="18291893"/>
    <w:rsid w:val="184355E1"/>
    <w:rsid w:val="185F28A0"/>
    <w:rsid w:val="186D6D82"/>
    <w:rsid w:val="187ADE6C"/>
    <w:rsid w:val="188E8E53"/>
    <w:rsid w:val="1890C5A8"/>
    <w:rsid w:val="18A270C0"/>
    <w:rsid w:val="18A8AFD7"/>
    <w:rsid w:val="18AB8028"/>
    <w:rsid w:val="18D5E7F9"/>
    <w:rsid w:val="18F841BB"/>
    <w:rsid w:val="18F97993"/>
    <w:rsid w:val="190BCDD6"/>
    <w:rsid w:val="190BE68D"/>
    <w:rsid w:val="190F8A43"/>
    <w:rsid w:val="192210D5"/>
    <w:rsid w:val="19223609"/>
    <w:rsid w:val="1931D1E3"/>
    <w:rsid w:val="19681808"/>
    <w:rsid w:val="196CA299"/>
    <w:rsid w:val="19974FF2"/>
    <w:rsid w:val="19981CFE"/>
    <w:rsid w:val="19A34FBB"/>
    <w:rsid w:val="19B81749"/>
    <w:rsid w:val="19C906EF"/>
    <w:rsid w:val="19D60744"/>
    <w:rsid w:val="19F8DB86"/>
    <w:rsid w:val="1A184037"/>
    <w:rsid w:val="1A21DB15"/>
    <w:rsid w:val="1A446302"/>
    <w:rsid w:val="1A51582E"/>
    <w:rsid w:val="1A52109B"/>
    <w:rsid w:val="1A823323"/>
    <w:rsid w:val="1A870AAF"/>
    <w:rsid w:val="1A930DBE"/>
    <w:rsid w:val="1AA7809B"/>
    <w:rsid w:val="1AB19093"/>
    <w:rsid w:val="1AC5B3A8"/>
    <w:rsid w:val="1AC7EFE9"/>
    <w:rsid w:val="1AF5D607"/>
    <w:rsid w:val="1AFB7016"/>
    <w:rsid w:val="1B2249FB"/>
    <w:rsid w:val="1B254C31"/>
    <w:rsid w:val="1B40009B"/>
    <w:rsid w:val="1B426A44"/>
    <w:rsid w:val="1B4C99B5"/>
    <w:rsid w:val="1B5B4CA9"/>
    <w:rsid w:val="1B5CD874"/>
    <w:rsid w:val="1B73EC58"/>
    <w:rsid w:val="1B85A880"/>
    <w:rsid w:val="1B9081D5"/>
    <w:rsid w:val="1BB4E8BA"/>
    <w:rsid w:val="1BC44074"/>
    <w:rsid w:val="1BD2A70F"/>
    <w:rsid w:val="1BF491D1"/>
    <w:rsid w:val="1BFCAD72"/>
    <w:rsid w:val="1C2004C0"/>
    <w:rsid w:val="1C26519C"/>
    <w:rsid w:val="1C26D679"/>
    <w:rsid w:val="1C289261"/>
    <w:rsid w:val="1C2CCC2B"/>
    <w:rsid w:val="1C2EAEA6"/>
    <w:rsid w:val="1C30A5AD"/>
    <w:rsid w:val="1C36CA9F"/>
    <w:rsid w:val="1C567BE3"/>
    <w:rsid w:val="1C63C488"/>
    <w:rsid w:val="1C93FC72"/>
    <w:rsid w:val="1CB66A73"/>
    <w:rsid w:val="1CB7F250"/>
    <w:rsid w:val="1CC49A7E"/>
    <w:rsid w:val="1CE5E976"/>
    <w:rsid w:val="1CEF8189"/>
    <w:rsid w:val="1CF59A57"/>
    <w:rsid w:val="1CF6654C"/>
    <w:rsid w:val="1CF8FBCB"/>
    <w:rsid w:val="1D01058B"/>
    <w:rsid w:val="1D0AA8B7"/>
    <w:rsid w:val="1D1011BB"/>
    <w:rsid w:val="1D167B5E"/>
    <w:rsid w:val="1D1D0D77"/>
    <w:rsid w:val="1D2FB004"/>
    <w:rsid w:val="1D32FD0D"/>
    <w:rsid w:val="1D51A11B"/>
    <w:rsid w:val="1D6793F4"/>
    <w:rsid w:val="1D6E5CE9"/>
    <w:rsid w:val="1D80A16F"/>
    <w:rsid w:val="1DB2730D"/>
    <w:rsid w:val="1DB947D2"/>
    <w:rsid w:val="1DBEFAD8"/>
    <w:rsid w:val="1DCC988B"/>
    <w:rsid w:val="1DE1ED17"/>
    <w:rsid w:val="1DF49ED8"/>
    <w:rsid w:val="1DFA55F3"/>
    <w:rsid w:val="1E3766F0"/>
    <w:rsid w:val="1E3B4428"/>
    <w:rsid w:val="1E5E835A"/>
    <w:rsid w:val="1E602A4D"/>
    <w:rsid w:val="1E748E39"/>
    <w:rsid w:val="1E79AC0F"/>
    <w:rsid w:val="1E806D30"/>
    <w:rsid w:val="1E8EB808"/>
    <w:rsid w:val="1E91C45D"/>
    <w:rsid w:val="1E9691E3"/>
    <w:rsid w:val="1EB981D6"/>
    <w:rsid w:val="1EBF9420"/>
    <w:rsid w:val="1EC30DA8"/>
    <w:rsid w:val="1ECDF896"/>
    <w:rsid w:val="1ED0F9EB"/>
    <w:rsid w:val="1ED29E46"/>
    <w:rsid w:val="1ED38B77"/>
    <w:rsid w:val="1EE07765"/>
    <w:rsid w:val="1EE2B75B"/>
    <w:rsid w:val="1EE7B2B9"/>
    <w:rsid w:val="1EFBE883"/>
    <w:rsid w:val="1F06D578"/>
    <w:rsid w:val="1F090714"/>
    <w:rsid w:val="1F1B6961"/>
    <w:rsid w:val="1F40BD8E"/>
    <w:rsid w:val="1F42A481"/>
    <w:rsid w:val="1F48CF0F"/>
    <w:rsid w:val="1F4918DE"/>
    <w:rsid w:val="1F49AC39"/>
    <w:rsid w:val="1F69E2DD"/>
    <w:rsid w:val="1F8AEB80"/>
    <w:rsid w:val="1F9DD280"/>
    <w:rsid w:val="1FA008CE"/>
    <w:rsid w:val="1FA0218C"/>
    <w:rsid w:val="1FB06840"/>
    <w:rsid w:val="1FB843F0"/>
    <w:rsid w:val="1FC2CF65"/>
    <w:rsid w:val="1FC9BB3D"/>
    <w:rsid w:val="1FD57A47"/>
    <w:rsid w:val="1FD6BD42"/>
    <w:rsid w:val="20040A66"/>
    <w:rsid w:val="200DC04C"/>
    <w:rsid w:val="202760D5"/>
    <w:rsid w:val="2039A60D"/>
    <w:rsid w:val="205D4984"/>
    <w:rsid w:val="2060AB2E"/>
    <w:rsid w:val="20661A33"/>
    <w:rsid w:val="2068F102"/>
    <w:rsid w:val="2078F4A3"/>
    <w:rsid w:val="20795A5E"/>
    <w:rsid w:val="2084C623"/>
    <w:rsid w:val="20889079"/>
    <w:rsid w:val="20BFDF35"/>
    <w:rsid w:val="20DDC212"/>
    <w:rsid w:val="20DE1A5F"/>
    <w:rsid w:val="21174799"/>
    <w:rsid w:val="21362956"/>
    <w:rsid w:val="213FB6D1"/>
    <w:rsid w:val="21573E84"/>
    <w:rsid w:val="2183B16E"/>
    <w:rsid w:val="21957758"/>
    <w:rsid w:val="219DAC37"/>
    <w:rsid w:val="21AAAA28"/>
    <w:rsid w:val="21BE46C8"/>
    <w:rsid w:val="21C619FE"/>
    <w:rsid w:val="2202B1C5"/>
    <w:rsid w:val="2203E517"/>
    <w:rsid w:val="2211017D"/>
    <w:rsid w:val="221D316C"/>
    <w:rsid w:val="2220EE4E"/>
    <w:rsid w:val="22251142"/>
    <w:rsid w:val="2225E23B"/>
    <w:rsid w:val="2250C998"/>
    <w:rsid w:val="225BD53A"/>
    <w:rsid w:val="2263C21C"/>
    <w:rsid w:val="22655799"/>
    <w:rsid w:val="2281CA0A"/>
    <w:rsid w:val="228A409C"/>
    <w:rsid w:val="22994F87"/>
    <w:rsid w:val="22B870A1"/>
    <w:rsid w:val="22C54A9A"/>
    <w:rsid w:val="22DD58B1"/>
    <w:rsid w:val="22E19BD7"/>
    <w:rsid w:val="22EAB0D1"/>
    <w:rsid w:val="23199DC5"/>
    <w:rsid w:val="2322A3F4"/>
    <w:rsid w:val="23258AEE"/>
    <w:rsid w:val="232F2E25"/>
    <w:rsid w:val="233749BB"/>
    <w:rsid w:val="23540960"/>
    <w:rsid w:val="2369C2EB"/>
    <w:rsid w:val="2371DFBD"/>
    <w:rsid w:val="237D0539"/>
    <w:rsid w:val="23802CBD"/>
    <w:rsid w:val="23A0807E"/>
    <w:rsid w:val="23B52B04"/>
    <w:rsid w:val="23CCFDE0"/>
    <w:rsid w:val="23FA2F1D"/>
    <w:rsid w:val="23FB822F"/>
    <w:rsid w:val="23FEDCE2"/>
    <w:rsid w:val="2404B1DD"/>
    <w:rsid w:val="2472CF18"/>
    <w:rsid w:val="247A4A60"/>
    <w:rsid w:val="24800D4E"/>
    <w:rsid w:val="248CD887"/>
    <w:rsid w:val="249D062B"/>
    <w:rsid w:val="24A913C8"/>
    <w:rsid w:val="24D3FAB5"/>
    <w:rsid w:val="24DD1857"/>
    <w:rsid w:val="24E1B72E"/>
    <w:rsid w:val="24E3203E"/>
    <w:rsid w:val="24EDED83"/>
    <w:rsid w:val="250C21B7"/>
    <w:rsid w:val="2518F00F"/>
    <w:rsid w:val="253219CB"/>
    <w:rsid w:val="253C6B6C"/>
    <w:rsid w:val="25702E44"/>
    <w:rsid w:val="257914BF"/>
    <w:rsid w:val="258839DA"/>
    <w:rsid w:val="258A6D6C"/>
    <w:rsid w:val="259D7FDE"/>
    <w:rsid w:val="25AB9551"/>
    <w:rsid w:val="25B2DE6A"/>
    <w:rsid w:val="25B88736"/>
    <w:rsid w:val="25D80DF7"/>
    <w:rsid w:val="25F061B4"/>
    <w:rsid w:val="26313ADA"/>
    <w:rsid w:val="26387A21"/>
    <w:rsid w:val="264DC1E7"/>
    <w:rsid w:val="26674AE1"/>
    <w:rsid w:val="266A1565"/>
    <w:rsid w:val="266B3703"/>
    <w:rsid w:val="266E6385"/>
    <w:rsid w:val="2693AAC4"/>
    <w:rsid w:val="26A0932F"/>
    <w:rsid w:val="26A8F29F"/>
    <w:rsid w:val="26BB30DD"/>
    <w:rsid w:val="26CF4089"/>
    <w:rsid w:val="271C060B"/>
    <w:rsid w:val="2726F874"/>
    <w:rsid w:val="27347A1E"/>
    <w:rsid w:val="2743D19C"/>
    <w:rsid w:val="27544130"/>
    <w:rsid w:val="2757B59E"/>
    <w:rsid w:val="2757CD84"/>
    <w:rsid w:val="277B9C8F"/>
    <w:rsid w:val="277CB8CA"/>
    <w:rsid w:val="277E8418"/>
    <w:rsid w:val="278E0BF9"/>
    <w:rsid w:val="279C4602"/>
    <w:rsid w:val="27D8F920"/>
    <w:rsid w:val="27DFAD89"/>
    <w:rsid w:val="27F24815"/>
    <w:rsid w:val="280B9478"/>
    <w:rsid w:val="280DAA3B"/>
    <w:rsid w:val="283545DE"/>
    <w:rsid w:val="283DEA78"/>
    <w:rsid w:val="28484DC4"/>
    <w:rsid w:val="2858057C"/>
    <w:rsid w:val="286200FB"/>
    <w:rsid w:val="286E18C2"/>
    <w:rsid w:val="286F5CDE"/>
    <w:rsid w:val="2883C425"/>
    <w:rsid w:val="288A159C"/>
    <w:rsid w:val="289ED136"/>
    <w:rsid w:val="28C3118B"/>
    <w:rsid w:val="28E246E6"/>
    <w:rsid w:val="28FF131B"/>
    <w:rsid w:val="290406AA"/>
    <w:rsid w:val="291A016C"/>
    <w:rsid w:val="291ED259"/>
    <w:rsid w:val="29231F7A"/>
    <w:rsid w:val="293995CA"/>
    <w:rsid w:val="294245AE"/>
    <w:rsid w:val="2945BC29"/>
    <w:rsid w:val="295CBDD8"/>
    <w:rsid w:val="296D0B88"/>
    <w:rsid w:val="2970A75C"/>
    <w:rsid w:val="2998BD1F"/>
    <w:rsid w:val="29A7C832"/>
    <w:rsid w:val="29B20BC1"/>
    <w:rsid w:val="29CD4FD2"/>
    <w:rsid w:val="29EAA672"/>
    <w:rsid w:val="2A0DDD81"/>
    <w:rsid w:val="2A0E7B4E"/>
    <w:rsid w:val="2A219994"/>
    <w:rsid w:val="2A222890"/>
    <w:rsid w:val="2A2B9C82"/>
    <w:rsid w:val="2A3834CF"/>
    <w:rsid w:val="2A40B30C"/>
    <w:rsid w:val="2A6D522E"/>
    <w:rsid w:val="2A71CC03"/>
    <w:rsid w:val="2A9B6075"/>
    <w:rsid w:val="2AA1B113"/>
    <w:rsid w:val="2AA95058"/>
    <w:rsid w:val="2AD72262"/>
    <w:rsid w:val="2AEB3DB2"/>
    <w:rsid w:val="2AFB4F1A"/>
    <w:rsid w:val="2B072901"/>
    <w:rsid w:val="2B1F96AC"/>
    <w:rsid w:val="2B28F9D9"/>
    <w:rsid w:val="2B2D0AD2"/>
    <w:rsid w:val="2B30FC4E"/>
    <w:rsid w:val="2B437008"/>
    <w:rsid w:val="2B4D49FF"/>
    <w:rsid w:val="2B7F153E"/>
    <w:rsid w:val="2B8219E7"/>
    <w:rsid w:val="2B933F57"/>
    <w:rsid w:val="2BB8C3ED"/>
    <w:rsid w:val="2BD45067"/>
    <w:rsid w:val="2BE37620"/>
    <w:rsid w:val="2BE4EF7D"/>
    <w:rsid w:val="2BFF31BD"/>
    <w:rsid w:val="2C0A676A"/>
    <w:rsid w:val="2C149BE9"/>
    <w:rsid w:val="2C20E6A9"/>
    <w:rsid w:val="2C33EAB5"/>
    <w:rsid w:val="2C3B69DB"/>
    <w:rsid w:val="2C48BFB4"/>
    <w:rsid w:val="2C649191"/>
    <w:rsid w:val="2C6DBF00"/>
    <w:rsid w:val="2C85E168"/>
    <w:rsid w:val="2C927E1D"/>
    <w:rsid w:val="2C9D760B"/>
    <w:rsid w:val="2CA43E30"/>
    <w:rsid w:val="2CA46078"/>
    <w:rsid w:val="2CA8F2FC"/>
    <w:rsid w:val="2CABAB17"/>
    <w:rsid w:val="2CE4BC36"/>
    <w:rsid w:val="2CE5F115"/>
    <w:rsid w:val="2CED483A"/>
    <w:rsid w:val="2CF2397D"/>
    <w:rsid w:val="2CF5BC19"/>
    <w:rsid w:val="2D0973FC"/>
    <w:rsid w:val="2D0ABB7C"/>
    <w:rsid w:val="2D224A57"/>
    <w:rsid w:val="2D258FC9"/>
    <w:rsid w:val="2D443FD3"/>
    <w:rsid w:val="2D560ED0"/>
    <w:rsid w:val="2D59C2FE"/>
    <w:rsid w:val="2D71115B"/>
    <w:rsid w:val="2D720D72"/>
    <w:rsid w:val="2D832FC6"/>
    <w:rsid w:val="2DA4F256"/>
    <w:rsid w:val="2DB5E3CD"/>
    <w:rsid w:val="2DD810A9"/>
    <w:rsid w:val="2DDBF183"/>
    <w:rsid w:val="2DF25BF2"/>
    <w:rsid w:val="2E021313"/>
    <w:rsid w:val="2E141B4C"/>
    <w:rsid w:val="2E1BEC0D"/>
    <w:rsid w:val="2E25DCC4"/>
    <w:rsid w:val="2E427F1F"/>
    <w:rsid w:val="2E4AC090"/>
    <w:rsid w:val="2E619D8B"/>
    <w:rsid w:val="2E6616FC"/>
    <w:rsid w:val="2EA65339"/>
    <w:rsid w:val="2EAE570C"/>
    <w:rsid w:val="2EB97E8E"/>
    <w:rsid w:val="2EBAFEA4"/>
    <w:rsid w:val="2EBFADD0"/>
    <w:rsid w:val="2EC7B4C8"/>
    <w:rsid w:val="2ED8E4C0"/>
    <w:rsid w:val="2ED97F67"/>
    <w:rsid w:val="2EEBE883"/>
    <w:rsid w:val="2EEC157D"/>
    <w:rsid w:val="2EFB9A02"/>
    <w:rsid w:val="2F023CEB"/>
    <w:rsid w:val="2F0BAD41"/>
    <w:rsid w:val="2F1D4852"/>
    <w:rsid w:val="2F5123F9"/>
    <w:rsid w:val="2F6D994F"/>
    <w:rsid w:val="2F862440"/>
    <w:rsid w:val="2F8804D3"/>
    <w:rsid w:val="2F8E3351"/>
    <w:rsid w:val="2F9B1B6C"/>
    <w:rsid w:val="2FB1D000"/>
    <w:rsid w:val="2FB6A65F"/>
    <w:rsid w:val="2FBADE8E"/>
    <w:rsid w:val="2FCBAC61"/>
    <w:rsid w:val="2FEEED52"/>
    <w:rsid w:val="2FFBF796"/>
    <w:rsid w:val="30096B90"/>
    <w:rsid w:val="301738BB"/>
    <w:rsid w:val="3041A54D"/>
    <w:rsid w:val="304E3359"/>
    <w:rsid w:val="3069CB06"/>
    <w:rsid w:val="307239E1"/>
    <w:rsid w:val="307F97E3"/>
    <w:rsid w:val="30821D67"/>
    <w:rsid w:val="3085DEEF"/>
    <w:rsid w:val="308D6416"/>
    <w:rsid w:val="3091FF3E"/>
    <w:rsid w:val="30945369"/>
    <w:rsid w:val="30C6B7E5"/>
    <w:rsid w:val="30D3867A"/>
    <w:rsid w:val="30EC40B8"/>
    <w:rsid w:val="30F6F7D6"/>
    <w:rsid w:val="310E929E"/>
    <w:rsid w:val="3133942D"/>
    <w:rsid w:val="316224CC"/>
    <w:rsid w:val="319B5940"/>
    <w:rsid w:val="31A1910D"/>
    <w:rsid w:val="31B93BDF"/>
    <w:rsid w:val="31DE2F4C"/>
    <w:rsid w:val="31EB4D77"/>
    <w:rsid w:val="3204ECCF"/>
    <w:rsid w:val="3208445D"/>
    <w:rsid w:val="32140A66"/>
    <w:rsid w:val="32199F46"/>
    <w:rsid w:val="321D97ED"/>
    <w:rsid w:val="322DF1A1"/>
    <w:rsid w:val="324A5F21"/>
    <w:rsid w:val="325B1107"/>
    <w:rsid w:val="325DFB00"/>
    <w:rsid w:val="326BD057"/>
    <w:rsid w:val="328CB578"/>
    <w:rsid w:val="32A827CE"/>
    <w:rsid w:val="32ACC3DA"/>
    <w:rsid w:val="330AD651"/>
    <w:rsid w:val="33171386"/>
    <w:rsid w:val="331E18F0"/>
    <w:rsid w:val="33207335"/>
    <w:rsid w:val="3320983F"/>
    <w:rsid w:val="333E3CFD"/>
    <w:rsid w:val="3353C7D2"/>
    <w:rsid w:val="3356FE2E"/>
    <w:rsid w:val="336D3384"/>
    <w:rsid w:val="33859B00"/>
    <w:rsid w:val="3392FD01"/>
    <w:rsid w:val="33AFA58D"/>
    <w:rsid w:val="33E1AC0B"/>
    <w:rsid w:val="33ED6863"/>
    <w:rsid w:val="33EEB319"/>
    <w:rsid w:val="33FC0D48"/>
    <w:rsid w:val="34186130"/>
    <w:rsid w:val="341DF20A"/>
    <w:rsid w:val="3426ED3C"/>
    <w:rsid w:val="342B443C"/>
    <w:rsid w:val="34532681"/>
    <w:rsid w:val="3461B582"/>
    <w:rsid w:val="346CD9CA"/>
    <w:rsid w:val="347CC22C"/>
    <w:rsid w:val="34895F65"/>
    <w:rsid w:val="34996D69"/>
    <w:rsid w:val="34A7DB32"/>
    <w:rsid w:val="34C1A991"/>
    <w:rsid w:val="34D3D27A"/>
    <w:rsid w:val="34D5F52D"/>
    <w:rsid w:val="34F40B20"/>
    <w:rsid w:val="34F518A0"/>
    <w:rsid w:val="3523E565"/>
    <w:rsid w:val="35250C3D"/>
    <w:rsid w:val="35320CDE"/>
    <w:rsid w:val="353EC22A"/>
    <w:rsid w:val="3570E0A8"/>
    <w:rsid w:val="3579F8C7"/>
    <w:rsid w:val="35A46B75"/>
    <w:rsid w:val="35A5D01F"/>
    <w:rsid w:val="35B5AFE9"/>
    <w:rsid w:val="35C016F6"/>
    <w:rsid w:val="35C2812E"/>
    <w:rsid w:val="35E39EEC"/>
    <w:rsid w:val="35E75A03"/>
    <w:rsid w:val="35E906FC"/>
    <w:rsid w:val="35ED4B24"/>
    <w:rsid w:val="35F1A961"/>
    <w:rsid w:val="35FF68E0"/>
    <w:rsid w:val="360ABABE"/>
    <w:rsid w:val="3613EE6E"/>
    <w:rsid w:val="363A94C5"/>
    <w:rsid w:val="3658D2DF"/>
    <w:rsid w:val="366F2618"/>
    <w:rsid w:val="36875791"/>
    <w:rsid w:val="369174F1"/>
    <w:rsid w:val="369E969A"/>
    <w:rsid w:val="36A85E91"/>
    <w:rsid w:val="36AF98A5"/>
    <w:rsid w:val="36DB41CE"/>
    <w:rsid w:val="372CFE58"/>
    <w:rsid w:val="373CBC0B"/>
    <w:rsid w:val="374EDF66"/>
    <w:rsid w:val="3760D658"/>
    <w:rsid w:val="3765BA46"/>
    <w:rsid w:val="37672005"/>
    <w:rsid w:val="376902CF"/>
    <w:rsid w:val="376E4831"/>
    <w:rsid w:val="37864251"/>
    <w:rsid w:val="378D0775"/>
    <w:rsid w:val="37A0B806"/>
    <w:rsid w:val="37AC7C9C"/>
    <w:rsid w:val="37C3024B"/>
    <w:rsid w:val="37CD6BAB"/>
    <w:rsid w:val="37D09686"/>
    <w:rsid w:val="37D392CE"/>
    <w:rsid w:val="37E60AD1"/>
    <w:rsid w:val="37EC2441"/>
    <w:rsid w:val="37EF556C"/>
    <w:rsid w:val="380D8B45"/>
    <w:rsid w:val="381D7111"/>
    <w:rsid w:val="38398A3E"/>
    <w:rsid w:val="384C2B70"/>
    <w:rsid w:val="385B17BA"/>
    <w:rsid w:val="38633942"/>
    <w:rsid w:val="3873D1DF"/>
    <w:rsid w:val="38AB1E79"/>
    <w:rsid w:val="38AD21F2"/>
    <w:rsid w:val="38BF6AEC"/>
    <w:rsid w:val="38D34110"/>
    <w:rsid w:val="38F1EFE1"/>
    <w:rsid w:val="391056C9"/>
    <w:rsid w:val="391595E7"/>
    <w:rsid w:val="39207DFE"/>
    <w:rsid w:val="3939A331"/>
    <w:rsid w:val="393CFE24"/>
    <w:rsid w:val="394D708B"/>
    <w:rsid w:val="3960930D"/>
    <w:rsid w:val="396B3510"/>
    <w:rsid w:val="39E86E0D"/>
    <w:rsid w:val="39EADD77"/>
    <w:rsid w:val="39F0FCFD"/>
    <w:rsid w:val="39FE5FAE"/>
    <w:rsid w:val="3A1649E2"/>
    <w:rsid w:val="3A2B216B"/>
    <w:rsid w:val="3A6C58CB"/>
    <w:rsid w:val="3A6E1159"/>
    <w:rsid w:val="3A74C15F"/>
    <w:rsid w:val="3A8A2F34"/>
    <w:rsid w:val="3A90E4AD"/>
    <w:rsid w:val="3A944B14"/>
    <w:rsid w:val="3A97B27C"/>
    <w:rsid w:val="3AB0793D"/>
    <w:rsid w:val="3ADE6F12"/>
    <w:rsid w:val="3AEE9D27"/>
    <w:rsid w:val="3B08CD99"/>
    <w:rsid w:val="3B1D04A6"/>
    <w:rsid w:val="3B40BD39"/>
    <w:rsid w:val="3B475C1D"/>
    <w:rsid w:val="3B534604"/>
    <w:rsid w:val="3B585435"/>
    <w:rsid w:val="3B603E3C"/>
    <w:rsid w:val="3B8B2697"/>
    <w:rsid w:val="3B9B7D0A"/>
    <w:rsid w:val="3BA0BBE8"/>
    <w:rsid w:val="3BB0763C"/>
    <w:rsid w:val="3BCE0A55"/>
    <w:rsid w:val="3BDAF033"/>
    <w:rsid w:val="3BF19B8D"/>
    <w:rsid w:val="3BF78509"/>
    <w:rsid w:val="3C0F60CC"/>
    <w:rsid w:val="3C119207"/>
    <w:rsid w:val="3C2349E4"/>
    <w:rsid w:val="3C3167DF"/>
    <w:rsid w:val="3C62A8AA"/>
    <w:rsid w:val="3C6AAAD9"/>
    <w:rsid w:val="3C7C700C"/>
    <w:rsid w:val="3C7ECFB4"/>
    <w:rsid w:val="3C88D2B5"/>
    <w:rsid w:val="3C8AA159"/>
    <w:rsid w:val="3CADF2C0"/>
    <w:rsid w:val="3CAF9769"/>
    <w:rsid w:val="3CB83FDC"/>
    <w:rsid w:val="3CBE3D8E"/>
    <w:rsid w:val="3CBE8F41"/>
    <w:rsid w:val="3CC6CE5D"/>
    <w:rsid w:val="3CE26683"/>
    <w:rsid w:val="3CE611A4"/>
    <w:rsid w:val="3CE8309C"/>
    <w:rsid w:val="3CF6BC90"/>
    <w:rsid w:val="3D047ABC"/>
    <w:rsid w:val="3D09F8B4"/>
    <w:rsid w:val="3D231934"/>
    <w:rsid w:val="3D48AE4A"/>
    <w:rsid w:val="3D5D330B"/>
    <w:rsid w:val="3D6827B7"/>
    <w:rsid w:val="3D6B4EEA"/>
    <w:rsid w:val="3D6C0989"/>
    <w:rsid w:val="3D7D7882"/>
    <w:rsid w:val="3D89F53B"/>
    <w:rsid w:val="3DAA8D98"/>
    <w:rsid w:val="3DBEC2CF"/>
    <w:rsid w:val="3DBED2EB"/>
    <w:rsid w:val="3DC9F9C2"/>
    <w:rsid w:val="3DF70A8E"/>
    <w:rsid w:val="3E073E5D"/>
    <w:rsid w:val="3E163121"/>
    <w:rsid w:val="3E1BC5A2"/>
    <w:rsid w:val="3E1D8D6D"/>
    <w:rsid w:val="3E3689FC"/>
    <w:rsid w:val="3E47432C"/>
    <w:rsid w:val="3E601A45"/>
    <w:rsid w:val="3EDBDA3C"/>
    <w:rsid w:val="3EF11EBD"/>
    <w:rsid w:val="3F10599A"/>
    <w:rsid w:val="3F176367"/>
    <w:rsid w:val="3F46D2F5"/>
    <w:rsid w:val="3F4D214A"/>
    <w:rsid w:val="3F4FB36F"/>
    <w:rsid w:val="3F5F5934"/>
    <w:rsid w:val="3F6C035B"/>
    <w:rsid w:val="3F800638"/>
    <w:rsid w:val="3F84CA58"/>
    <w:rsid w:val="3F94014B"/>
    <w:rsid w:val="3FF38DA2"/>
    <w:rsid w:val="400C1324"/>
    <w:rsid w:val="400DE2AD"/>
    <w:rsid w:val="401AD1B2"/>
    <w:rsid w:val="401C423E"/>
    <w:rsid w:val="40248AD5"/>
    <w:rsid w:val="4044CA90"/>
    <w:rsid w:val="4054908A"/>
    <w:rsid w:val="40652841"/>
    <w:rsid w:val="40911E94"/>
    <w:rsid w:val="40BCA238"/>
    <w:rsid w:val="40C42710"/>
    <w:rsid w:val="4101CFD4"/>
    <w:rsid w:val="41081C8E"/>
    <w:rsid w:val="4113D61E"/>
    <w:rsid w:val="411C0090"/>
    <w:rsid w:val="411DBC73"/>
    <w:rsid w:val="41451594"/>
    <w:rsid w:val="41453D4A"/>
    <w:rsid w:val="41459628"/>
    <w:rsid w:val="414A6FF6"/>
    <w:rsid w:val="414E102B"/>
    <w:rsid w:val="414F9CD5"/>
    <w:rsid w:val="4156805A"/>
    <w:rsid w:val="418FD2E5"/>
    <w:rsid w:val="41947CE1"/>
    <w:rsid w:val="419CBDAE"/>
    <w:rsid w:val="419CD7C1"/>
    <w:rsid w:val="41CF384D"/>
    <w:rsid w:val="41E2B8A8"/>
    <w:rsid w:val="41E5DC9C"/>
    <w:rsid w:val="41EBD81B"/>
    <w:rsid w:val="41F6AD09"/>
    <w:rsid w:val="41FB255A"/>
    <w:rsid w:val="420E3905"/>
    <w:rsid w:val="421AB4F7"/>
    <w:rsid w:val="42315F68"/>
    <w:rsid w:val="423BD3D1"/>
    <w:rsid w:val="42444169"/>
    <w:rsid w:val="426C693D"/>
    <w:rsid w:val="427CCCE9"/>
    <w:rsid w:val="429D9D8F"/>
    <w:rsid w:val="42AA5CD1"/>
    <w:rsid w:val="42AD83C7"/>
    <w:rsid w:val="42BEE9F3"/>
    <w:rsid w:val="42DB07F0"/>
    <w:rsid w:val="42E504BA"/>
    <w:rsid w:val="42EB2005"/>
    <w:rsid w:val="42FBC320"/>
    <w:rsid w:val="43035E44"/>
    <w:rsid w:val="430A1ABB"/>
    <w:rsid w:val="43150459"/>
    <w:rsid w:val="4323582C"/>
    <w:rsid w:val="43324CAF"/>
    <w:rsid w:val="434706C4"/>
    <w:rsid w:val="4359B958"/>
    <w:rsid w:val="435AD368"/>
    <w:rsid w:val="43718E83"/>
    <w:rsid w:val="43775476"/>
    <w:rsid w:val="43810A00"/>
    <w:rsid w:val="43AACA30"/>
    <w:rsid w:val="43B121F2"/>
    <w:rsid w:val="43CF33FC"/>
    <w:rsid w:val="43DAD164"/>
    <w:rsid w:val="44009D5F"/>
    <w:rsid w:val="44011A9E"/>
    <w:rsid w:val="440359BC"/>
    <w:rsid w:val="440709F2"/>
    <w:rsid w:val="44259D9A"/>
    <w:rsid w:val="44279797"/>
    <w:rsid w:val="443DC674"/>
    <w:rsid w:val="443E0955"/>
    <w:rsid w:val="4456643C"/>
    <w:rsid w:val="44594099"/>
    <w:rsid w:val="4473B8D4"/>
    <w:rsid w:val="4482EF2B"/>
    <w:rsid w:val="4488A978"/>
    <w:rsid w:val="4489C4FE"/>
    <w:rsid w:val="44984E66"/>
    <w:rsid w:val="44BC39CD"/>
    <w:rsid w:val="44D34FA4"/>
    <w:rsid w:val="44E13C84"/>
    <w:rsid w:val="44E2996E"/>
    <w:rsid w:val="44F8E26E"/>
    <w:rsid w:val="4525AEA2"/>
    <w:rsid w:val="4530043D"/>
    <w:rsid w:val="454AF92F"/>
    <w:rsid w:val="4553627A"/>
    <w:rsid w:val="45650C0E"/>
    <w:rsid w:val="45A0F0D1"/>
    <w:rsid w:val="45B45768"/>
    <w:rsid w:val="45C33949"/>
    <w:rsid w:val="45C50D32"/>
    <w:rsid w:val="45CF072A"/>
    <w:rsid w:val="45CF6F28"/>
    <w:rsid w:val="45D322B9"/>
    <w:rsid w:val="45D455B8"/>
    <w:rsid w:val="45D49BE9"/>
    <w:rsid w:val="45F92116"/>
    <w:rsid w:val="461200E8"/>
    <w:rsid w:val="4615FBC5"/>
    <w:rsid w:val="4625875A"/>
    <w:rsid w:val="46288A37"/>
    <w:rsid w:val="462CF288"/>
    <w:rsid w:val="463B1FC2"/>
    <w:rsid w:val="465A2CDA"/>
    <w:rsid w:val="466C49F0"/>
    <w:rsid w:val="46721896"/>
    <w:rsid w:val="4685696F"/>
    <w:rsid w:val="4688BB89"/>
    <w:rsid w:val="468D2786"/>
    <w:rsid w:val="46976F37"/>
    <w:rsid w:val="4697E192"/>
    <w:rsid w:val="46998721"/>
    <w:rsid w:val="469C57B2"/>
    <w:rsid w:val="46A772C0"/>
    <w:rsid w:val="46AD0455"/>
    <w:rsid w:val="46C9DE64"/>
    <w:rsid w:val="46D16132"/>
    <w:rsid w:val="4714838F"/>
    <w:rsid w:val="47309351"/>
    <w:rsid w:val="474285C5"/>
    <w:rsid w:val="47542C15"/>
    <w:rsid w:val="476CB507"/>
    <w:rsid w:val="4771EEB5"/>
    <w:rsid w:val="4793C95B"/>
    <w:rsid w:val="479A5A60"/>
    <w:rsid w:val="47BCF08B"/>
    <w:rsid w:val="47F5F46F"/>
    <w:rsid w:val="47F63558"/>
    <w:rsid w:val="4800D27C"/>
    <w:rsid w:val="48021809"/>
    <w:rsid w:val="480A4B76"/>
    <w:rsid w:val="481C0F24"/>
    <w:rsid w:val="48350FEB"/>
    <w:rsid w:val="483A927F"/>
    <w:rsid w:val="483AC45F"/>
    <w:rsid w:val="48499727"/>
    <w:rsid w:val="485D1055"/>
    <w:rsid w:val="48688DFF"/>
    <w:rsid w:val="48804ECD"/>
    <w:rsid w:val="488DB113"/>
    <w:rsid w:val="48B93235"/>
    <w:rsid w:val="48BA35E4"/>
    <w:rsid w:val="48BD0958"/>
    <w:rsid w:val="48C37E0E"/>
    <w:rsid w:val="48C3A47D"/>
    <w:rsid w:val="48C8DD98"/>
    <w:rsid w:val="48DA6E7A"/>
    <w:rsid w:val="48EF5823"/>
    <w:rsid w:val="4906C4AA"/>
    <w:rsid w:val="4916024A"/>
    <w:rsid w:val="4927CDBA"/>
    <w:rsid w:val="492AA16C"/>
    <w:rsid w:val="49302E17"/>
    <w:rsid w:val="493E790B"/>
    <w:rsid w:val="494D211D"/>
    <w:rsid w:val="49526C7C"/>
    <w:rsid w:val="49697151"/>
    <w:rsid w:val="497841F6"/>
    <w:rsid w:val="49790A49"/>
    <w:rsid w:val="499E54D4"/>
    <w:rsid w:val="49AA656D"/>
    <w:rsid w:val="49AD73FF"/>
    <w:rsid w:val="49C50AFC"/>
    <w:rsid w:val="49C7DFC7"/>
    <w:rsid w:val="49D334F6"/>
    <w:rsid w:val="49E3224D"/>
    <w:rsid w:val="49FB2A02"/>
    <w:rsid w:val="4A3FEF02"/>
    <w:rsid w:val="4A492EEE"/>
    <w:rsid w:val="4A763F77"/>
    <w:rsid w:val="4A76E4F9"/>
    <w:rsid w:val="4A7F2DF1"/>
    <w:rsid w:val="4A8FE7D8"/>
    <w:rsid w:val="4A92C65B"/>
    <w:rsid w:val="4A9F2FC2"/>
    <w:rsid w:val="4AB27F85"/>
    <w:rsid w:val="4AB3B46C"/>
    <w:rsid w:val="4AF16BFE"/>
    <w:rsid w:val="4AF1F45D"/>
    <w:rsid w:val="4AF2B8B0"/>
    <w:rsid w:val="4AF63C86"/>
    <w:rsid w:val="4B04C480"/>
    <w:rsid w:val="4B1019F5"/>
    <w:rsid w:val="4B12873E"/>
    <w:rsid w:val="4B19951E"/>
    <w:rsid w:val="4B20BB7A"/>
    <w:rsid w:val="4B3BA350"/>
    <w:rsid w:val="4B43B101"/>
    <w:rsid w:val="4B4BB6F2"/>
    <w:rsid w:val="4B57EFED"/>
    <w:rsid w:val="4B5FFF7E"/>
    <w:rsid w:val="4B602E97"/>
    <w:rsid w:val="4B6C8AAB"/>
    <w:rsid w:val="4B793372"/>
    <w:rsid w:val="4BAD9D16"/>
    <w:rsid w:val="4BB2741F"/>
    <w:rsid w:val="4BD98649"/>
    <w:rsid w:val="4BE70738"/>
    <w:rsid w:val="4BEF2204"/>
    <w:rsid w:val="4C07EE1A"/>
    <w:rsid w:val="4C07F5FF"/>
    <w:rsid w:val="4C1B0E9F"/>
    <w:rsid w:val="4C2D3288"/>
    <w:rsid w:val="4C473779"/>
    <w:rsid w:val="4C58E547"/>
    <w:rsid w:val="4C5F3D95"/>
    <w:rsid w:val="4C6671E2"/>
    <w:rsid w:val="4C79CA1D"/>
    <w:rsid w:val="4C7B142B"/>
    <w:rsid w:val="4C7BA2F7"/>
    <w:rsid w:val="4CA40C0F"/>
    <w:rsid w:val="4CCDF09B"/>
    <w:rsid w:val="4CCEA682"/>
    <w:rsid w:val="4CF1D15D"/>
    <w:rsid w:val="4D02F5F3"/>
    <w:rsid w:val="4D660FB7"/>
    <w:rsid w:val="4D806A07"/>
    <w:rsid w:val="4DA1FC2F"/>
    <w:rsid w:val="4DACED6C"/>
    <w:rsid w:val="4DBE98D1"/>
    <w:rsid w:val="4DD27ABF"/>
    <w:rsid w:val="4DEAA208"/>
    <w:rsid w:val="4DFE8498"/>
    <w:rsid w:val="4E0CBF8D"/>
    <w:rsid w:val="4E0EFAFB"/>
    <w:rsid w:val="4E0F6C9A"/>
    <w:rsid w:val="4E2E48C7"/>
    <w:rsid w:val="4E32C715"/>
    <w:rsid w:val="4E4DE018"/>
    <w:rsid w:val="4E7E32B0"/>
    <w:rsid w:val="4ED1B1A5"/>
    <w:rsid w:val="4ED2DB04"/>
    <w:rsid w:val="4F0C029F"/>
    <w:rsid w:val="4F141EB2"/>
    <w:rsid w:val="4F26710E"/>
    <w:rsid w:val="4F7B5936"/>
    <w:rsid w:val="4F9A12B4"/>
    <w:rsid w:val="4FB1E44C"/>
    <w:rsid w:val="4FC0E349"/>
    <w:rsid w:val="4FEC829B"/>
    <w:rsid w:val="4FEE63F8"/>
    <w:rsid w:val="4FF2774C"/>
    <w:rsid w:val="4FFAFB90"/>
    <w:rsid w:val="500B59CE"/>
    <w:rsid w:val="503F394C"/>
    <w:rsid w:val="504D8988"/>
    <w:rsid w:val="50538FCC"/>
    <w:rsid w:val="5074CD5A"/>
    <w:rsid w:val="507A9C22"/>
    <w:rsid w:val="507B9603"/>
    <w:rsid w:val="5086C619"/>
    <w:rsid w:val="508D6E1C"/>
    <w:rsid w:val="508F734D"/>
    <w:rsid w:val="50BC69CD"/>
    <w:rsid w:val="50D9E7A8"/>
    <w:rsid w:val="50E0DFAD"/>
    <w:rsid w:val="50EF8970"/>
    <w:rsid w:val="5120A432"/>
    <w:rsid w:val="512DD49D"/>
    <w:rsid w:val="51311764"/>
    <w:rsid w:val="513C9584"/>
    <w:rsid w:val="51487837"/>
    <w:rsid w:val="515C8012"/>
    <w:rsid w:val="516A2695"/>
    <w:rsid w:val="516EFE49"/>
    <w:rsid w:val="517210AE"/>
    <w:rsid w:val="518292FE"/>
    <w:rsid w:val="518A3ADD"/>
    <w:rsid w:val="5199C738"/>
    <w:rsid w:val="51B4E07F"/>
    <w:rsid w:val="51B81F2B"/>
    <w:rsid w:val="5209638E"/>
    <w:rsid w:val="520F422B"/>
    <w:rsid w:val="521A7AF3"/>
    <w:rsid w:val="5221E3F6"/>
    <w:rsid w:val="5226E42E"/>
    <w:rsid w:val="5235599B"/>
    <w:rsid w:val="5249B97F"/>
    <w:rsid w:val="5280C017"/>
    <w:rsid w:val="52A8DC2E"/>
    <w:rsid w:val="52B239A6"/>
    <w:rsid w:val="52B4F958"/>
    <w:rsid w:val="52BD6199"/>
    <w:rsid w:val="52CE43BD"/>
    <w:rsid w:val="52EEA61D"/>
    <w:rsid w:val="52FBCBC1"/>
    <w:rsid w:val="5305E180"/>
    <w:rsid w:val="53254DD0"/>
    <w:rsid w:val="533AFC36"/>
    <w:rsid w:val="535B4350"/>
    <w:rsid w:val="53627808"/>
    <w:rsid w:val="537E785F"/>
    <w:rsid w:val="538776EB"/>
    <w:rsid w:val="53965206"/>
    <w:rsid w:val="53ADD7D1"/>
    <w:rsid w:val="53B8AD19"/>
    <w:rsid w:val="53C6F433"/>
    <w:rsid w:val="53CC2D91"/>
    <w:rsid w:val="53CD8DE4"/>
    <w:rsid w:val="53DE6E24"/>
    <w:rsid w:val="53F1140F"/>
    <w:rsid w:val="53F21C16"/>
    <w:rsid w:val="5439C117"/>
    <w:rsid w:val="54542B0B"/>
    <w:rsid w:val="54595217"/>
    <w:rsid w:val="545BF5D8"/>
    <w:rsid w:val="545DDC3D"/>
    <w:rsid w:val="54C5CF44"/>
    <w:rsid w:val="54E3B38D"/>
    <w:rsid w:val="54EF14AE"/>
    <w:rsid w:val="54FC0FEA"/>
    <w:rsid w:val="55295686"/>
    <w:rsid w:val="5536CD98"/>
    <w:rsid w:val="55639AA2"/>
    <w:rsid w:val="5565C3B9"/>
    <w:rsid w:val="557437F8"/>
    <w:rsid w:val="5576190D"/>
    <w:rsid w:val="55B59248"/>
    <w:rsid w:val="55C0361D"/>
    <w:rsid w:val="55C6E053"/>
    <w:rsid w:val="55C7B435"/>
    <w:rsid w:val="55DA6A9B"/>
    <w:rsid w:val="55E113B8"/>
    <w:rsid w:val="55E6F150"/>
    <w:rsid w:val="55E9C8EB"/>
    <w:rsid w:val="55E9D35A"/>
    <w:rsid w:val="55F99C08"/>
    <w:rsid w:val="55FF6D15"/>
    <w:rsid w:val="5601BD44"/>
    <w:rsid w:val="560435B9"/>
    <w:rsid w:val="56073252"/>
    <w:rsid w:val="560D5FFA"/>
    <w:rsid w:val="563062C7"/>
    <w:rsid w:val="56376B27"/>
    <w:rsid w:val="56449164"/>
    <w:rsid w:val="5662D1C4"/>
    <w:rsid w:val="56774751"/>
    <w:rsid w:val="5684BFDA"/>
    <w:rsid w:val="56EFB090"/>
    <w:rsid w:val="56F5D27F"/>
    <w:rsid w:val="5709689C"/>
    <w:rsid w:val="57156BFD"/>
    <w:rsid w:val="571732F4"/>
    <w:rsid w:val="571A43C9"/>
    <w:rsid w:val="5731F678"/>
    <w:rsid w:val="57340EE5"/>
    <w:rsid w:val="574522D3"/>
    <w:rsid w:val="575B1230"/>
    <w:rsid w:val="57693254"/>
    <w:rsid w:val="5775EE75"/>
    <w:rsid w:val="577AA9E3"/>
    <w:rsid w:val="577AE92B"/>
    <w:rsid w:val="579700F9"/>
    <w:rsid w:val="57E6A02E"/>
    <w:rsid w:val="57E6A0EB"/>
    <w:rsid w:val="57EA4E2B"/>
    <w:rsid w:val="57F18766"/>
    <w:rsid w:val="582B3732"/>
    <w:rsid w:val="58601A84"/>
    <w:rsid w:val="58636058"/>
    <w:rsid w:val="58669787"/>
    <w:rsid w:val="58A29EAF"/>
    <w:rsid w:val="58B91886"/>
    <w:rsid w:val="58C3B48F"/>
    <w:rsid w:val="58D2F8A8"/>
    <w:rsid w:val="58DD0A5D"/>
    <w:rsid w:val="58F4FA11"/>
    <w:rsid w:val="58FD9928"/>
    <w:rsid w:val="590DFD8B"/>
    <w:rsid w:val="590FFE88"/>
    <w:rsid w:val="5917143D"/>
    <w:rsid w:val="591AFEC4"/>
    <w:rsid w:val="592F936F"/>
    <w:rsid w:val="59311803"/>
    <w:rsid w:val="59358F6E"/>
    <w:rsid w:val="593E2071"/>
    <w:rsid w:val="59512682"/>
    <w:rsid w:val="59542E43"/>
    <w:rsid w:val="595D1734"/>
    <w:rsid w:val="595ED653"/>
    <w:rsid w:val="59667371"/>
    <w:rsid w:val="5971DB85"/>
    <w:rsid w:val="59797504"/>
    <w:rsid w:val="597E22BF"/>
    <w:rsid w:val="59A6BF5E"/>
    <w:rsid w:val="59B680A0"/>
    <w:rsid w:val="59C484BE"/>
    <w:rsid w:val="59D883F5"/>
    <w:rsid w:val="59DC73FB"/>
    <w:rsid w:val="59DD04A8"/>
    <w:rsid w:val="59DE030C"/>
    <w:rsid w:val="59ECE35E"/>
    <w:rsid w:val="59F16EE8"/>
    <w:rsid w:val="59F3B4D3"/>
    <w:rsid w:val="5A2AEA77"/>
    <w:rsid w:val="5A3AEE49"/>
    <w:rsid w:val="5A46FC59"/>
    <w:rsid w:val="5A6830E1"/>
    <w:rsid w:val="5A690F30"/>
    <w:rsid w:val="5A696BF8"/>
    <w:rsid w:val="5A7165CB"/>
    <w:rsid w:val="5A72F8B3"/>
    <w:rsid w:val="5A9A8372"/>
    <w:rsid w:val="5A9D8DED"/>
    <w:rsid w:val="5AE29D6C"/>
    <w:rsid w:val="5B263332"/>
    <w:rsid w:val="5B2AAF75"/>
    <w:rsid w:val="5B2FB56D"/>
    <w:rsid w:val="5B2FEC14"/>
    <w:rsid w:val="5B5C9FDA"/>
    <w:rsid w:val="5B8A7B27"/>
    <w:rsid w:val="5BA596D6"/>
    <w:rsid w:val="5BADC4A1"/>
    <w:rsid w:val="5BBF696C"/>
    <w:rsid w:val="5BE36028"/>
    <w:rsid w:val="5BEA1E89"/>
    <w:rsid w:val="5C16EAD6"/>
    <w:rsid w:val="5C2F44B6"/>
    <w:rsid w:val="5C3DFD88"/>
    <w:rsid w:val="5C5B41C2"/>
    <w:rsid w:val="5C5D1F40"/>
    <w:rsid w:val="5C602F3A"/>
    <w:rsid w:val="5C79F022"/>
    <w:rsid w:val="5C7FC477"/>
    <w:rsid w:val="5C840BC0"/>
    <w:rsid w:val="5C87F261"/>
    <w:rsid w:val="5CA0164A"/>
    <w:rsid w:val="5CA84659"/>
    <w:rsid w:val="5CACB508"/>
    <w:rsid w:val="5CB833A5"/>
    <w:rsid w:val="5CBF3824"/>
    <w:rsid w:val="5CE0DAAB"/>
    <w:rsid w:val="5D1C9FE7"/>
    <w:rsid w:val="5D4D7711"/>
    <w:rsid w:val="5D524476"/>
    <w:rsid w:val="5D5528EE"/>
    <w:rsid w:val="5D6553D9"/>
    <w:rsid w:val="5D671D1A"/>
    <w:rsid w:val="5D6B167C"/>
    <w:rsid w:val="5D6E9D0F"/>
    <w:rsid w:val="5D73FD85"/>
    <w:rsid w:val="5D77A1D2"/>
    <w:rsid w:val="5D7C7F15"/>
    <w:rsid w:val="5D893D49"/>
    <w:rsid w:val="5D96916D"/>
    <w:rsid w:val="5DACE4CF"/>
    <w:rsid w:val="5DF9BB42"/>
    <w:rsid w:val="5E1509F9"/>
    <w:rsid w:val="5E2045EF"/>
    <w:rsid w:val="5E2AECEA"/>
    <w:rsid w:val="5E2F5D87"/>
    <w:rsid w:val="5E347193"/>
    <w:rsid w:val="5E39F63C"/>
    <w:rsid w:val="5E3BD287"/>
    <w:rsid w:val="5E407916"/>
    <w:rsid w:val="5E41B10F"/>
    <w:rsid w:val="5E45ACEA"/>
    <w:rsid w:val="5E4CCF31"/>
    <w:rsid w:val="5E56583F"/>
    <w:rsid w:val="5E59B352"/>
    <w:rsid w:val="5E5DEC09"/>
    <w:rsid w:val="5E72C4B8"/>
    <w:rsid w:val="5E92345C"/>
    <w:rsid w:val="5E9FC8AF"/>
    <w:rsid w:val="5EA453C6"/>
    <w:rsid w:val="5EB61F54"/>
    <w:rsid w:val="5EBC8A15"/>
    <w:rsid w:val="5EBD587D"/>
    <w:rsid w:val="5EC1B91E"/>
    <w:rsid w:val="5EDEC2DA"/>
    <w:rsid w:val="5EE1B625"/>
    <w:rsid w:val="5F09E8D8"/>
    <w:rsid w:val="5F09F1F7"/>
    <w:rsid w:val="5F11BD14"/>
    <w:rsid w:val="5F19C1A8"/>
    <w:rsid w:val="5F23E8DB"/>
    <w:rsid w:val="5F29E65E"/>
    <w:rsid w:val="5F3E37BC"/>
    <w:rsid w:val="5F41E327"/>
    <w:rsid w:val="5F50098A"/>
    <w:rsid w:val="5F668978"/>
    <w:rsid w:val="5F70644A"/>
    <w:rsid w:val="5F93DA0C"/>
    <w:rsid w:val="5FAA6317"/>
    <w:rsid w:val="5FAF87DA"/>
    <w:rsid w:val="5FB6991C"/>
    <w:rsid w:val="5FE3C537"/>
    <w:rsid w:val="5FEF5DA9"/>
    <w:rsid w:val="6000B510"/>
    <w:rsid w:val="602E8537"/>
    <w:rsid w:val="60341FC5"/>
    <w:rsid w:val="6035DD70"/>
    <w:rsid w:val="603D1D50"/>
    <w:rsid w:val="603FDDC5"/>
    <w:rsid w:val="6063EC76"/>
    <w:rsid w:val="60728915"/>
    <w:rsid w:val="609A4537"/>
    <w:rsid w:val="609ABD42"/>
    <w:rsid w:val="60A0D414"/>
    <w:rsid w:val="60A88D42"/>
    <w:rsid w:val="60ABDCBC"/>
    <w:rsid w:val="60CF6D7D"/>
    <w:rsid w:val="60D393C6"/>
    <w:rsid w:val="60E91890"/>
    <w:rsid w:val="60EF7601"/>
    <w:rsid w:val="60F0BB1A"/>
    <w:rsid w:val="61104896"/>
    <w:rsid w:val="61118A8C"/>
    <w:rsid w:val="611889AE"/>
    <w:rsid w:val="611A7233"/>
    <w:rsid w:val="6131F708"/>
    <w:rsid w:val="61412AA8"/>
    <w:rsid w:val="6148AED6"/>
    <w:rsid w:val="615831C2"/>
    <w:rsid w:val="615C8707"/>
    <w:rsid w:val="617B36AE"/>
    <w:rsid w:val="61823F44"/>
    <w:rsid w:val="6186DB56"/>
    <w:rsid w:val="619FC0CF"/>
    <w:rsid w:val="61A38129"/>
    <w:rsid w:val="61ABC8A7"/>
    <w:rsid w:val="61B1F23F"/>
    <w:rsid w:val="61C25009"/>
    <w:rsid w:val="61FEACAB"/>
    <w:rsid w:val="61FFC3EE"/>
    <w:rsid w:val="623459DA"/>
    <w:rsid w:val="6234F149"/>
    <w:rsid w:val="625FE2ED"/>
    <w:rsid w:val="6265B0D4"/>
    <w:rsid w:val="628B4D3A"/>
    <w:rsid w:val="628C0069"/>
    <w:rsid w:val="62AECE9D"/>
    <w:rsid w:val="62B736BA"/>
    <w:rsid w:val="62D1848C"/>
    <w:rsid w:val="62F04A29"/>
    <w:rsid w:val="63056E2B"/>
    <w:rsid w:val="6309B5A4"/>
    <w:rsid w:val="63184FFA"/>
    <w:rsid w:val="63238856"/>
    <w:rsid w:val="635501DD"/>
    <w:rsid w:val="638341FC"/>
    <w:rsid w:val="638BD8F5"/>
    <w:rsid w:val="638DE06E"/>
    <w:rsid w:val="63A08544"/>
    <w:rsid w:val="63A41571"/>
    <w:rsid w:val="64040645"/>
    <w:rsid w:val="6407AB3C"/>
    <w:rsid w:val="640EEAB8"/>
    <w:rsid w:val="643E5FE8"/>
    <w:rsid w:val="64632427"/>
    <w:rsid w:val="64637499"/>
    <w:rsid w:val="646E88CA"/>
    <w:rsid w:val="64810743"/>
    <w:rsid w:val="64813E08"/>
    <w:rsid w:val="64819EAA"/>
    <w:rsid w:val="648A33F0"/>
    <w:rsid w:val="6496C98E"/>
    <w:rsid w:val="64B26F38"/>
    <w:rsid w:val="64D124E0"/>
    <w:rsid w:val="64D23D79"/>
    <w:rsid w:val="64D4A61A"/>
    <w:rsid w:val="64F702F9"/>
    <w:rsid w:val="64F73C18"/>
    <w:rsid w:val="650B1E41"/>
    <w:rsid w:val="651DF3D2"/>
    <w:rsid w:val="65283C56"/>
    <w:rsid w:val="654EB05C"/>
    <w:rsid w:val="654F6505"/>
    <w:rsid w:val="654FE260"/>
    <w:rsid w:val="65589F72"/>
    <w:rsid w:val="655F354C"/>
    <w:rsid w:val="657BA25E"/>
    <w:rsid w:val="65A537FB"/>
    <w:rsid w:val="65B14273"/>
    <w:rsid w:val="65B769F9"/>
    <w:rsid w:val="65C4D63D"/>
    <w:rsid w:val="65D45680"/>
    <w:rsid w:val="66037818"/>
    <w:rsid w:val="663609C8"/>
    <w:rsid w:val="6669F829"/>
    <w:rsid w:val="667C6129"/>
    <w:rsid w:val="66852511"/>
    <w:rsid w:val="66AF55CD"/>
    <w:rsid w:val="66CA7540"/>
    <w:rsid w:val="66DEA626"/>
    <w:rsid w:val="66E2E941"/>
    <w:rsid w:val="66EBFCD4"/>
    <w:rsid w:val="670B5B0B"/>
    <w:rsid w:val="6714B651"/>
    <w:rsid w:val="6726D77F"/>
    <w:rsid w:val="6743FA9A"/>
    <w:rsid w:val="67460180"/>
    <w:rsid w:val="6757EE53"/>
    <w:rsid w:val="6760BC90"/>
    <w:rsid w:val="676C06D8"/>
    <w:rsid w:val="676C099C"/>
    <w:rsid w:val="676F22DE"/>
    <w:rsid w:val="67887E12"/>
    <w:rsid w:val="678B9D08"/>
    <w:rsid w:val="67AE1454"/>
    <w:rsid w:val="68171D14"/>
    <w:rsid w:val="68291AE6"/>
    <w:rsid w:val="682D5FED"/>
    <w:rsid w:val="6831EB62"/>
    <w:rsid w:val="6857D24E"/>
    <w:rsid w:val="686E10FA"/>
    <w:rsid w:val="688AEEB1"/>
    <w:rsid w:val="688B325B"/>
    <w:rsid w:val="68A4E460"/>
    <w:rsid w:val="68A51899"/>
    <w:rsid w:val="68B94DB1"/>
    <w:rsid w:val="68E379CA"/>
    <w:rsid w:val="68EF4A34"/>
    <w:rsid w:val="68F4A638"/>
    <w:rsid w:val="690238EE"/>
    <w:rsid w:val="690B39C2"/>
    <w:rsid w:val="69186536"/>
    <w:rsid w:val="69267498"/>
    <w:rsid w:val="6933173B"/>
    <w:rsid w:val="69466DEE"/>
    <w:rsid w:val="6949D1B8"/>
    <w:rsid w:val="694F6345"/>
    <w:rsid w:val="6974260E"/>
    <w:rsid w:val="698B4497"/>
    <w:rsid w:val="69B9AB4F"/>
    <w:rsid w:val="69C91035"/>
    <w:rsid w:val="69EA6D71"/>
    <w:rsid w:val="69FF36AC"/>
    <w:rsid w:val="6A3CD612"/>
    <w:rsid w:val="6A51CFD8"/>
    <w:rsid w:val="6A61162C"/>
    <w:rsid w:val="6A6A9E2B"/>
    <w:rsid w:val="6A819604"/>
    <w:rsid w:val="6A891E4C"/>
    <w:rsid w:val="6A892206"/>
    <w:rsid w:val="6A9A7137"/>
    <w:rsid w:val="6AABCB0B"/>
    <w:rsid w:val="6AD31764"/>
    <w:rsid w:val="6AE02A66"/>
    <w:rsid w:val="6B05E375"/>
    <w:rsid w:val="6B2696F1"/>
    <w:rsid w:val="6B559977"/>
    <w:rsid w:val="6B63E0EC"/>
    <w:rsid w:val="6B6A844A"/>
    <w:rsid w:val="6B88611F"/>
    <w:rsid w:val="6BA5E6D7"/>
    <w:rsid w:val="6BAD325D"/>
    <w:rsid w:val="6BB16702"/>
    <w:rsid w:val="6BBEAE9A"/>
    <w:rsid w:val="6BBED32A"/>
    <w:rsid w:val="6BBF4371"/>
    <w:rsid w:val="6BC8F674"/>
    <w:rsid w:val="6BCF7508"/>
    <w:rsid w:val="6C13DA6E"/>
    <w:rsid w:val="6C184542"/>
    <w:rsid w:val="6C30A9CB"/>
    <w:rsid w:val="6C8B1503"/>
    <w:rsid w:val="6CB1DC2B"/>
    <w:rsid w:val="6CE0FA98"/>
    <w:rsid w:val="6CF62AD9"/>
    <w:rsid w:val="6D2F3EDE"/>
    <w:rsid w:val="6D452B74"/>
    <w:rsid w:val="6D5FA832"/>
    <w:rsid w:val="6D77D8D3"/>
    <w:rsid w:val="6D7E9BC5"/>
    <w:rsid w:val="6D914B5F"/>
    <w:rsid w:val="6DA8AAA3"/>
    <w:rsid w:val="6DBA363A"/>
    <w:rsid w:val="6DC1BFB0"/>
    <w:rsid w:val="6DCA8704"/>
    <w:rsid w:val="6DDB5D2D"/>
    <w:rsid w:val="6DDD28CA"/>
    <w:rsid w:val="6DEAF99B"/>
    <w:rsid w:val="6E025CD0"/>
    <w:rsid w:val="6E0A5BA7"/>
    <w:rsid w:val="6E1557D4"/>
    <w:rsid w:val="6E179864"/>
    <w:rsid w:val="6E1D870B"/>
    <w:rsid w:val="6E1DB479"/>
    <w:rsid w:val="6E30FB5A"/>
    <w:rsid w:val="6E3E65E3"/>
    <w:rsid w:val="6E41F33E"/>
    <w:rsid w:val="6E710E19"/>
    <w:rsid w:val="6E9DD131"/>
    <w:rsid w:val="6EB96EDE"/>
    <w:rsid w:val="6EE6AAA0"/>
    <w:rsid w:val="6EED773A"/>
    <w:rsid w:val="6EEF2301"/>
    <w:rsid w:val="6EF125E9"/>
    <w:rsid w:val="6F062896"/>
    <w:rsid w:val="6F179FC2"/>
    <w:rsid w:val="6F273496"/>
    <w:rsid w:val="6F346942"/>
    <w:rsid w:val="6F43B989"/>
    <w:rsid w:val="6F4A0F94"/>
    <w:rsid w:val="6F601EF4"/>
    <w:rsid w:val="6F74DCB3"/>
    <w:rsid w:val="6F9A842E"/>
    <w:rsid w:val="6F9D14D7"/>
    <w:rsid w:val="6FA4419C"/>
    <w:rsid w:val="6FAC6946"/>
    <w:rsid w:val="6FAF1DF0"/>
    <w:rsid w:val="6FB64434"/>
    <w:rsid w:val="6FC850B3"/>
    <w:rsid w:val="6FC9F501"/>
    <w:rsid w:val="6FF36ABE"/>
    <w:rsid w:val="6FF8F242"/>
    <w:rsid w:val="700A5CA3"/>
    <w:rsid w:val="704DB880"/>
    <w:rsid w:val="706AD744"/>
    <w:rsid w:val="7072E3D0"/>
    <w:rsid w:val="707BBD15"/>
    <w:rsid w:val="707FE3B4"/>
    <w:rsid w:val="708001B9"/>
    <w:rsid w:val="7081A467"/>
    <w:rsid w:val="709A4698"/>
    <w:rsid w:val="709EF10A"/>
    <w:rsid w:val="70A1F9EC"/>
    <w:rsid w:val="70AA4B03"/>
    <w:rsid w:val="70B16D34"/>
    <w:rsid w:val="70B51128"/>
    <w:rsid w:val="70D68EB3"/>
    <w:rsid w:val="70E1B555"/>
    <w:rsid w:val="70E80261"/>
    <w:rsid w:val="71064592"/>
    <w:rsid w:val="71103275"/>
    <w:rsid w:val="7124B511"/>
    <w:rsid w:val="71314286"/>
    <w:rsid w:val="7168E15B"/>
    <w:rsid w:val="7168F0FE"/>
    <w:rsid w:val="717518B5"/>
    <w:rsid w:val="7188205A"/>
    <w:rsid w:val="71968197"/>
    <w:rsid w:val="71A8E3C1"/>
    <w:rsid w:val="71B6E140"/>
    <w:rsid w:val="71BD0320"/>
    <w:rsid w:val="71C4CBBE"/>
    <w:rsid w:val="71CBA8C9"/>
    <w:rsid w:val="71D4E762"/>
    <w:rsid w:val="71DA010D"/>
    <w:rsid w:val="71E2CAC8"/>
    <w:rsid w:val="72044D56"/>
    <w:rsid w:val="7220AA3B"/>
    <w:rsid w:val="722DBF82"/>
    <w:rsid w:val="72353C35"/>
    <w:rsid w:val="7237FCE5"/>
    <w:rsid w:val="723E4512"/>
    <w:rsid w:val="724B33B6"/>
    <w:rsid w:val="724E0969"/>
    <w:rsid w:val="72774F7C"/>
    <w:rsid w:val="72B67C2F"/>
    <w:rsid w:val="72B95B90"/>
    <w:rsid w:val="72BF7A7A"/>
    <w:rsid w:val="72CCCA72"/>
    <w:rsid w:val="7308F5A6"/>
    <w:rsid w:val="730DA6F0"/>
    <w:rsid w:val="731D3A85"/>
    <w:rsid w:val="732A5079"/>
    <w:rsid w:val="7341495A"/>
    <w:rsid w:val="736A4205"/>
    <w:rsid w:val="739D8B6E"/>
    <w:rsid w:val="73AC82B5"/>
    <w:rsid w:val="73AFDDBB"/>
    <w:rsid w:val="73B021D5"/>
    <w:rsid w:val="73EBDC15"/>
    <w:rsid w:val="73FCF3F3"/>
    <w:rsid w:val="7406D123"/>
    <w:rsid w:val="7409948A"/>
    <w:rsid w:val="743DD7A7"/>
    <w:rsid w:val="7440E9CE"/>
    <w:rsid w:val="7455F08E"/>
    <w:rsid w:val="74601565"/>
    <w:rsid w:val="749B4AD2"/>
    <w:rsid w:val="74CBA636"/>
    <w:rsid w:val="74E18B4E"/>
    <w:rsid w:val="74EC3892"/>
    <w:rsid w:val="74F3CC4B"/>
    <w:rsid w:val="750EEAA0"/>
    <w:rsid w:val="75125B23"/>
    <w:rsid w:val="753264A9"/>
    <w:rsid w:val="7541A3D5"/>
    <w:rsid w:val="756D78F3"/>
    <w:rsid w:val="757605FE"/>
    <w:rsid w:val="75912AD5"/>
    <w:rsid w:val="7591D40B"/>
    <w:rsid w:val="75AB4DA3"/>
    <w:rsid w:val="75E5AA1D"/>
    <w:rsid w:val="75FAEE11"/>
    <w:rsid w:val="763B0E8B"/>
    <w:rsid w:val="764A5FFF"/>
    <w:rsid w:val="7677B74E"/>
    <w:rsid w:val="76AEC5C1"/>
    <w:rsid w:val="76BC35D8"/>
    <w:rsid w:val="76BDE4CB"/>
    <w:rsid w:val="76C22507"/>
    <w:rsid w:val="76CA3BBC"/>
    <w:rsid w:val="76DB6B6A"/>
    <w:rsid w:val="76ECB135"/>
    <w:rsid w:val="76F033FF"/>
    <w:rsid w:val="76F49FF3"/>
    <w:rsid w:val="76F80E5A"/>
    <w:rsid w:val="77095116"/>
    <w:rsid w:val="771C5E2A"/>
    <w:rsid w:val="772E40AF"/>
    <w:rsid w:val="7737071B"/>
    <w:rsid w:val="775E0DA7"/>
    <w:rsid w:val="77666EF5"/>
    <w:rsid w:val="77709227"/>
    <w:rsid w:val="7788AB61"/>
    <w:rsid w:val="77AC5A7B"/>
    <w:rsid w:val="77B33588"/>
    <w:rsid w:val="77C7310F"/>
    <w:rsid w:val="77EE8CD1"/>
    <w:rsid w:val="783A5A61"/>
    <w:rsid w:val="783E2C52"/>
    <w:rsid w:val="7861329E"/>
    <w:rsid w:val="787161ED"/>
    <w:rsid w:val="7877AB39"/>
    <w:rsid w:val="7878290D"/>
    <w:rsid w:val="7894141D"/>
    <w:rsid w:val="7894FA3D"/>
    <w:rsid w:val="78968D1D"/>
    <w:rsid w:val="78989900"/>
    <w:rsid w:val="78A0B6AF"/>
    <w:rsid w:val="78E63691"/>
    <w:rsid w:val="78F664B7"/>
    <w:rsid w:val="793E4FA7"/>
    <w:rsid w:val="795927B0"/>
    <w:rsid w:val="795E05F3"/>
    <w:rsid w:val="796266A6"/>
    <w:rsid w:val="79650F6E"/>
    <w:rsid w:val="79667C5D"/>
    <w:rsid w:val="796A642A"/>
    <w:rsid w:val="79792E99"/>
    <w:rsid w:val="798D0404"/>
    <w:rsid w:val="7993B191"/>
    <w:rsid w:val="799F2BB5"/>
    <w:rsid w:val="79A1F6B7"/>
    <w:rsid w:val="79C15423"/>
    <w:rsid w:val="79DBD14F"/>
    <w:rsid w:val="79DFC314"/>
    <w:rsid w:val="7A115BD7"/>
    <w:rsid w:val="7A4573C1"/>
    <w:rsid w:val="7A52F70F"/>
    <w:rsid w:val="7A564D1F"/>
    <w:rsid w:val="7A594746"/>
    <w:rsid w:val="7A5D7C7D"/>
    <w:rsid w:val="7A7682E9"/>
    <w:rsid w:val="7A8D0E8A"/>
    <w:rsid w:val="7A96B969"/>
    <w:rsid w:val="7AAE4D19"/>
    <w:rsid w:val="7AD36DCF"/>
    <w:rsid w:val="7AE61CB6"/>
    <w:rsid w:val="7AF67FD0"/>
    <w:rsid w:val="7B0E2B78"/>
    <w:rsid w:val="7B1C1ADC"/>
    <w:rsid w:val="7B268394"/>
    <w:rsid w:val="7B29582C"/>
    <w:rsid w:val="7B2C5837"/>
    <w:rsid w:val="7B3345A4"/>
    <w:rsid w:val="7B3ECEE5"/>
    <w:rsid w:val="7B3EE873"/>
    <w:rsid w:val="7B4CF3FB"/>
    <w:rsid w:val="7B54977D"/>
    <w:rsid w:val="7B67F17F"/>
    <w:rsid w:val="7B6BF1BF"/>
    <w:rsid w:val="7B9B0EAF"/>
    <w:rsid w:val="7BA52152"/>
    <w:rsid w:val="7BB4C06E"/>
    <w:rsid w:val="7BCB27FA"/>
    <w:rsid w:val="7BD0AA2A"/>
    <w:rsid w:val="7BE18AD6"/>
    <w:rsid w:val="7BF42719"/>
    <w:rsid w:val="7BF5313B"/>
    <w:rsid w:val="7BF7BF67"/>
    <w:rsid w:val="7C24421A"/>
    <w:rsid w:val="7C2F442F"/>
    <w:rsid w:val="7C30395C"/>
    <w:rsid w:val="7C31F9E5"/>
    <w:rsid w:val="7C55DF4E"/>
    <w:rsid w:val="7C686EFD"/>
    <w:rsid w:val="7C6A7E3F"/>
    <w:rsid w:val="7C74ADB5"/>
    <w:rsid w:val="7C83D42F"/>
    <w:rsid w:val="7CAD1019"/>
    <w:rsid w:val="7CE2335D"/>
    <w:rsid w:val="7CEE80EF"/>
    <w:rsid w:val="7CF001A9"/>
    <w:rsid w:val="7D2FC0FE"/>
    <w:rsid w:val="7D43662A"/>
    <w:rsid w:val="7D6BE518"/>
    <w:rsid w:val="7DA6A5CF"/>
    <w:rsid w:val="7DAE12F3"/>
    <w:rsid w:val="7DB91C57"/>
    <w:rsid w:val="7DC1B7EA"/>
    <w:rsid w:val="7DEF7C51"/>
    <w:rsid w:val="7E013E8F"/>
    <w:rsid w:val="7E0D8477"/>
    <w:rsid w:val="7E19CE60"/>
    <w:rsid w:val="7E1EA99A"/>
    <w:rsid w:val="7E286C1A"/>
    <w:rsid w:val="7E40F0BC"/>
    <w:rsid w:val="7E6BA043"/>
    <w:rsid w:val="7E775FD1"/>
    <w:rsid w:val="7EABC800"/>
    <w:rsid w:val="7EAEDC55"/>
    <w:rsid w:val="7EB75775"/>
    <w:rsid w:val="7ECDBAE1"/>
    <w:rsid w:val="7ED4C81E"/>
    <w:rsid w:val="7ED949BB"/>
    <w:rsid w:val="7EF70720"/>
    <w:rsid w:val="7EF75757"/>
    <w:rsid w:val="7F15327A"/>
    <w:rsid w:val="7F20CD5D"/>
    <w:rsid w:val="7F2690F0"/>
    <w:rsid w:val="7F31A6A6"/>
    <w:rsid w:val="7F6764AE"/>
    <w:rsid w:val="7F6E570B"/>
    <w:rsid w:val="7F853F69"/>
    <w:rsid w:val="7F8963C5"/>
    <w:rsid w:val="7FBFDEA4"/>
    <w:rsid w:val="7FDD0F84"/>
    <w:rsid w:val="7FF6FA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B09BB6"/>
  <w15:docId w15:val="{B076EDEF-04F9-49D6-8BEE-D2BDADBF7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827C2"/>
    <w:pPr>
      <w:spacing w:before="120" w:after="120" w:line="276" w:lineRule="auto"/>
    </w:pPr>
    <w:rPr>
      <w:rFonts w:ascii="Arial" w:hAnsi="Arial"/>
      <w:color w:val="000000" w:themeColor="text1"/>
      <w:sz w:val="22"/>
      <w:szCs w:val="24"/>
      <w:lang w:eastAsia="en-US"/>
    </w:rPr>
  </w:style>
  <w:style w:type="paragraph" w:styleId="Heading1">
    <w:name w:val="heading 1"/>
    <w:next w:val="Normal"/>
    <w:link w:val="Heading1Char"/>
    <w:qFormat/>
    <w:rsid w:val="009F5535"/>
    <w:pPr>
      <w:keepNext/>
      <w:spacing w:before="240" w:after="60"/>
      <w:outlineLvl w:val="0"/>
    </w:pPr>
    <w:rPr>
      <w:rFonts w:ascii="Arial" w:eastAsia="Arial" w:hAnsi="Arial" w:cs="Arial"/>
      <w:b/>
      <w:bCs/>
      <w:color w:val="3F4A75"/>
      <w:kern w:val="28"/>
      <w:sz w:val="44"/>
      <w:szCs w:val="36"/>
      <w:lang w:eastAsia="en-US"/>
    </w:rPr>
  </w:style>
  <w:style w:type="paragraph" w:styleId="Heading2">
    <w:name w:val="heading 2"/>
    <w:next w:val="Normal"/>
    <w:link w:val="Heading2Char"/>
    <w:qFormat/>
    <w:rsid w:val="00397DE9"/>
    <w:pPr>
      <w:keepNext/>
      <w:numPr>
        <w:ilvl w:val="1"/>
        <w:numId w:val="13"/>
      </w:numPr>
      <w:spacing w:before="240" w:after="60"/>
      <w:outlineLvl w:val="1"/>
    </w:pPr>
    <w:rPr>
      <w:rFonts w:ascii="Arial" w:eastAsia="Arial" w:hAnsi="Arial" w:cs="Arial"/>
      <w:b/>
      <w:bCs/>
      <w:iCs/>
      <w:color w:val="358189"/>
      <w:sz w:val="36"/>
      <w:szCs w:val="28"/>
      <w:lang w:eastAsia="en-US"/>
    </w:rPr>
  </w:style>
  <w:style w:type="paragraph" w:styleId="Heading3">
    <w:name w:val="heading 3"/>
    <w:next w:val="Normal"/>
    <w:link w:val="Heading3Char"/>
    <w:qFormat/>
    <w:rsid w:val="00FA65A1"/>
    <w:pPr>
      <w:keepNext/>
      <w:numPr>
        <w:ilvl w:val="2"/>
        <w:numId w:val="13"/>
      </w:numPr>
      <w:spacing w:before="180" w:after="60"/>
      <w:ind w:left="964" w:hanging="964"/>
      <w:outlineLvl w:val="2"/>
    </w:pPr>
    <w:rPr>
      <w:rFonts w:ascii="Arial" w:eastAsia="Arial" w:hAnsi="Arial" w:cs="Arial"/>
      <w:b/>
      <w:bCs/>
      <w:color w:val="358189"/>
      <w:sz w:val="32"/>
      <w:szCs w:val="26"/>
      <w:lang w:eastAsia="en-US"/>
    </w:rPr>
  </w:style>
  <w:style w:type="paragraph" w:styleId="Heading4">
    <w:name w:val="heading 4"/>
    <w:next w:val="Normal"/>
    <w:link w:val="Heading4Char"/>
    <w:qFormat/>
    <w:rsid w:val="00E52A1E"/>
    <w:pPr>
      <w:keepNext/>
      <w:spacing w:before="240" w:after="60"/>
      <w:outlineLvl w:val="3"/>
    </w:pPr>
    <w:rPr>
      <w:rFonts w:ascii="Arial" w:eastAsia="Aptos" w:hAnsi="Arial"/>
      <w:b/>
      <w:bCs/>
      <w:i/>
      <w:color w:val="358189" w:themeColor="accent2"/>
      <w:sz w:val="22"/>
      <w:szCs w:val="28"/>
      <w:lang w:eastAsia="en-US"/>
    </w:rPr>
  </w:style>
  <w:style w:type="paragraph" w:styleId="Heading5">
    <w:name w:val="heading 5"/>
    <w:next w:val="Normal"/>
    <w:rsid w:val="006121D4"/>
    <w:pPr>
      <w:keepNext/>
      <w:spacing w:before="240" w:after="60"/>
      <w:outlineLvl w:val="4"/>
    </w:pPr>
    <w:rPr>
      <w:rFonts w:ascii="Arial" w:eastAsia="Arial" w:hAnsi="Arial"/>
      <w:b/>
      <w:bCs/>
      <w:iCs/>
      <w:sz w:val="21"/>
      <w:szCs w:val="26"/>
      <w:lang w:eastAsia="en-US"/>
    </w:rPr>
  </w:style>
  <w:style w:type="paragraph" w:styleId="Heading6">
    <w:name w:val="heading 6"/>
    <w:next w:val="Normal"/>
    <w:rsid w:val="00207793"/>
    <w:pPr>
      <w:keepNext/>
      <w:numPr>
        <w:ilvl w:val="5"/>
        <w:numId w:val="6"/>
      </w:numPr>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numPr>
        <w:ilvl w:val="6"/>
        <w:numId w:val="6"/>
      </w:numPr>
      <w:spacing w:before="40"/>
      <w:outlineLvl w:val="6"/>
    </w:pPr>
    <w:rPr>
      <w:rFonts w:ascii="Arial" w:eastAsiaTheme="majorEastAsia" w:hAnsi="Arial" w:cstheme="majorBidi"/>
      <w:b/>
      <w:i/>
      <w:iCs/>
      <w:color w:val="1F243A" w:themeColor="accent1" w:themeShade="7F"/>
      <w:sz w:val="22"/>
      <w:szCs w:val="24"/>
      <w:lang w:eastAsia="en-US"/>
    </w:rPr>
  </w:style>
  <w:style w:type="paragraph" w:styleId="Heading8">
    <w:name w:val="heading 8"/>
    <w:basedOn w:val="Normal"/>
    <w:next w:val="Normal"/>
    <w:link w:val="Heading8Char"/>
    <w:semiHidden/>
    <w:unhideWhenUsed/>
    <w:qFormat/>
    <w:rsid w:val="00392C58"/>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392C58"/>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9F5535"/>
    <w:rPr>
      <w:rFonts w:eastAsia="Arial"/>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613EC3"/>
    <w:pPr>
      <w:numPr>
        <w:numId w:val="3"/>
      </w:numPr>
      <w:ind w:left="851" w:hanging="284"/>
    </w:pPr>
  </w:style>
  <w:style w:type="paragraph" w:styleId="ListNumber2">
    <w:name w:val="List Number 2"/>
    <w:basedOn w:val="ListBullet"/>
    <w:qFormat/>
    <w:rsid w:val="00BA70AB"/>
    <w:pPr>
      <w:numPr>
        <w:numId w:val="0"/>
      </w:numPr>
      <w:ind w:left="680" w:hanging="340"/>
    </w:pPr>
  </w:style>
  <w:style w:type="paragraph" w:styleId="ListBullet">
    <w:name w:val="List Bullet"/>
    <w:basedOn w:val="Normal"/>
    <w:qFormat/>
    <w:rsid w:val="00DC214C"/>
    <w:pPr>
      <w:numPr>
        <w:numId w:val="4"/>
      </w:numPr>
      <w:spacing w:before="60" w:after="60" w:line="240" w:lineRule="auto"/>
      <w:ind w:left="567" w:hanging="340"/>
    </w:pPr>
    <w:rPr>
      <w:rFonts w:eastAsiaTheme="minorEastAsia" w:cs="Arial"/>
      <w:szCs w:val="22"/>
    </w:r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Paragraph"/>
    <w:rsid w:val="000B2900"/>
    <w:pPr>
      <w:numPr>
        <w:numId w:val="5"/>
      </w:numPr>
      <w:spacing w:before="40" w:after="0"/>
    </w:pPr>
    <w:rPr>
      <w:rFonts w:eastAsia="Arial" w:cs="Arial"/>
      <w:szCs w:val="22"/>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223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3F4A75" w:themeFill="text2"/>
      </w:tcPr>
    </w:tblStylePr>
    <w:tblStylePr w:type="firstCol">
      <w:rPr>
        <w:b/>
      </w:rPr>
    </w:tblStyle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link w:val="TabletextleftChar"/>
    <w:autoRedefine/>
    <w:qFormat/>
    <w:locked/>
    <w:rsid w:val="003827C2"/>
    <w:pPr>
      <w:spacing w:before="60" w:after="60" w:line="276" w:lineRule="auto"/>
    </w:pPr>
    <w:rPr>
      <w:rFonts w:ascii="Arial" w:eastAsia="Arial" w:hAnsi="Arial" w:cs="Arial"/>
      <w:bCs/>
      <w:color w:val="000000" w:themeColor="text1"/>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5F62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FFFFFF" w:themeColor="background1"/>
      </w:rPr>
      <w:tblPr/>
      <w:tcPr>
        <w:shd w:val="clear" w:color="auto" w:fill="3F4A75" w:themeFill="text2"/>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6234CF"/>
    <w:pPr>
      <w:spacing w:before="120" w:after="120"/>
    </w:pPr>
    <w:rPr>
      <w:rFonts w:ascii="Arial" w:hAnsi="Arial"/>
      <w:b/>
      <w:color w:val="3F4A75" w:themeColor="accent1"/>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457EFB"/>
    <w:pPr>
      <w:spacing w:before="80" w:after="80"/>
    </w:pPr>
    <w:rPr>
      <w:rFonts w:eastAsia="Cambria"/>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6E3B5D"/>
    <w:pPr>
      <w:spacing w:before="120" w:after="120"/>
    </w:pPr>
    <w:rPr>
      <w:rFonts w:ascii="Arial" w:hAnsi="Arial" w:cs="Arial"/>
      <w:b/>
      <w:bCs/>
      <w:iCs/>
      <w:color w:val="3F4A75" w:themeColor="accent1"/>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3E5F7D"/>
    <w:rPr>
      <w:rFonts w:eastAsia="Aptos"/>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link w:val="TablelistbulletChar"/>
    <w:qFormat/>
    <w:rsid w:val="00973F5D"/>
    <w:pPr>
      <w:numPr>
        <w:numId w:val="1"/>
      </w:numPr>
    </w:pPr>
  </w:style>
  <w:style w:type="paragraph" w:customStyle="1" w:styleId="Tablelistnumber">
    <w:name w:val="Table list number"/>
    <w:basedOn w:val="Tabletextleft"/>
    <w:qFormat/>
    <w:rsid w:val="00DD2061"/>
    <w:pPr>
      <w:numPr>
        <w:numId w:val="2"/>
      </w:numPr>
      <w:ind w:left="1004"/>
    </w:pPr>
    <w:rPr>
      <w:bCs w:val="0"/>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E54A2F"/>
    <w:rPr>
      <w:rFonts w:ascii="Arial" w:hAnsi="Arial"/>
      <w:color w:val="000000" w:themeColor="text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b/>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rPr>
        <w:b/>
      </w:r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3F4A75" w:themeColor="accent1"/>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3827C2"/>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eastAsia="Arial" w:hAnsi="Arial" w:cs="Arial"/>
      <w:color w:val="000000" w:themeColor="text1"/>
      <w:sz w:val="22"/>
      <w:szCs w:val="24"/>
      <w:lang w:val="en-US"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character" w:styleId="FollowedHyperlink">
    <w:name w:val="FollowedHyperlink"/>
    <w:basedOn w:val="DefaultParagraphFont"/>
    <w:semiHidden/>
    <w:unhideWhenUsed/>
    <w:rsid w:val="003B44E4"/>
    <w:rPr>
      <w:color w:val="800080" w:themeColor="followedHyperlink"/>
      <w:u w:val="single"/>
    </w:rPr>
  </w:style>
  <w:style w:type="paragraph" w:styleId="TOCHeading">
    <w:name w:val="TOC Heading"/>
    <w:basedOn w:val="Heading1"/>
    <w:next w:val="Normal"/>
    <w:uiPriority w:val="39"/>
    <w:unhideWhenUsed/>
    <w:qFormat/>
    <w:rsid w:val="00335740"/>
    <w:pPr>
      <w:keepLines/>
      <w:spacing w:after="0" w:line="259" w:lineRule="auto"/>
      <w:outlineLvl w:val="9"/>
    </w:pPr>
    <w:rPr>
      <w:rFonts w:cs="Times New Roman"/>
      <w:bCs w:val="0"/>
      <w:color w:val="3F4A75" w:themeColor="text2"/>
      <w:kern w:val="0"/>
      <w:sz w:val="36"/>
      <w:szCs w:val="24"/>
    </w:rPr>
  </w:style>
  <w:style w:type="paragraph" w:styleId="TOC1">
    <w:name w:val="toc 1"/>
    <w:basedOn w:val="Normal"/>
    <w:next w:val="Normal"/>
    <w:autoRedefine/>
    <w:uiPriority w:val="39"/>
    <w:unhideWhenUsed/>
    <w:rsid w:val="00335740"/>
    <w:pPr>
      <w:tabs>
        <w:tab w:val="right" w:leader="dot" w:pos="9060"/>
      </w:tabs>
      <w:spacing w:before="60" w:after="60"/>
    </w:pPr>
    <w:rPr>
      <w:rFonts w:eastAsiaTheme="minorEastAsia" w:cstheme="minorBidi"/>
      <w:b/>
      <w:noProof/>
      <w:color w:val="auto"/>
      <w:kern w:val="2"/>
      <w:lang w:eastAsia="ja-JP"/>
      <w14:ligatures w14:val="standardContextual"/>
    </w:rPr>
  </w:style>
  <w:style w:type="paragraph" w:styleId="TOC2">
    <w:name w:val="toc 2"/>
    <w:basedOn w:val="Normal"/>
    <w:next w:val="Normal"/>
    <w:autoRedefine/>
    <w:uiPriority w:val="39"/>
    <w:unhideWhenUsed/>
    <w:rsid w:val="0078779C"/>
    <w:pPr>
      <w:tabs>
        <w:tab w:val="left" w:pos="709"/>
        <w:tab w:val="right" w:leader="dot" w:pos="9070"/>
      </w:tabs>
      <w:spacing w:before="60" w:after="60"/>
      <w:ind w:left="221"/>
    </w:pPr>
    <w:rPr>
      <w:rFonts w:eastAsiaTheme="minorEastAsia" w:cstheme="minorBidi"/>
      <w:noProof/>
      <w:color w:val="auto"/>
      <w:kern w:val="2"/>
      <w:sz w:val="21"/>
      <w:lang w:eastAsia="ja-JP"/>
      <w14:ligatures w14:val="standardContextual"/>
    </w:rPr>
  </w:style>
  <w:style w:type="paragraph" w:styleId="TOC3">
    <w:name w:val="toc 3"/>
    <w:basedOn w:val="Normal"/>
    <w:next w:val="Normal"/>
    <w:autoRedefine/>
    <w:uiPriority w:val="39"/>
    <w:unhideWhenUsed/>
    <w:rsid w:val="0006148E"/>
    <w:pPr>
      <w:spacing w:after="100"/>
      <w:ind w:left="440"/>
    </w:pPr>
  </w:style>
  <w:style w:type="character" w:customStyle="1" w:styleId="Heading1Char">
    <w:name w:val="Heading 1 Char"/>
    <w:basedOn w:val="DefaultParagraphFont"/>
    <w:link w:val="Heading1"/>
    <w:rsid w:val="009F5535"/>
    <w:rPr>
      <w:rFonts w:ascii="Arial" w:eastAsia="Arial" w:hAnsi="Arial" w:cs="Arial"/>
      <w:b/>
      <w:bCs/>
      <w:color w:val="3F4A75"/>
      <w:kern w:val="28"/>
      <w:sz w:val="44"/>
      <w:szCs w:val="36"/>
      <w:lang w:eastAsia="en-US"/>
    </w:rPr>
  </w:style>
  <w:style w:type="character" w:customStyle="1" w:styleId="Heading8Char">
    <w:name w:val="Heading 8 Char"/>
    <w:basedOn w:val="DefaultParagraphFont"/>
    <w:link w:val="Heading8"/>
    <w:semiHidden/>
    <w:rsid w:val="00392C5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392C58"/>
    <w:rPr>
      <w:rFonts w:asciiTheme="majorHAnsi" w:eastAsiaTheme="majorEastAsia" w:hAnsiTheme="majorHAnsi" w:cstheme="majorBidi"/>
      <w:i/>
      <w:iCs/>
      <w:color w:val="272727" w:themeColor="text1" w:themeTint="D8"/>
      <w:sz w:val="21"/>
      <w:szCs w:val="21"/>
      <w:lang w:eastAsia="en-US"/>
    </w:rPr>
  </w:style>
  <w:style w:type="paragraph" w:styleId="TOC4">
    <w:name w:val="toc 4"/>
    <w:basedOn w:val="Normal"/>
    <w:next w:val="Normal"/>
    <w:autoRedefine/>
    <w:uiPriority w:val="39"/>
    <w:unhideWhenUsed/>
    <w:rsid w:val="00392C58"/>
    <w:pPr>
      <w:spacing w:before="0" w:after="100" w:line="278" w:lineRule="auto"/>
      <w:ind w:left="720"/>
    </w:pPr>
    <w:rPr>
      <w:rFonts w:asciiTheme="minorHAnsi" w:eastAsiaTheme="minorEastAsia" w:hAnsiTheme="minorHAnsi" w:cstheme="minorBidi"/>
      <w:color w:val="auto"/>
      <w:kern w:val="2"/>
      <w:sz w:val="24"/>
      <w:lang w:eastAsia="en-AU"/>
      <w14:ligatures w14:val="standardContextual"/>
    </w:rPr>
  </w:style>
  <w:style w:type="paragraph" w:styleId="TOC5">
    <w:name w:val="toc 5"/>
    <w:basedOn w:val="Normal"/>
    <w:next w:val="Normal"/>
    <w:autoRedefine/>
    <w:uiPriority w:val="39"/>
    <w:unhideWhenUsed/>
    <w:rsid w:val="00392C58"/>
    <w:pPr>
      <w:spacing w:before="0" w:after="100" w:line="278" w:lineRule="auto"/>
      <w:ind w:left="960"/>
    </w:pPr>
    <w:rPr>
      <w:rFonts w:asciiTheme="minorHAnsi" w:eastAsiaTheme="minorEastAsia" w:hAnsiTheme="minorHAnsi" w:cstheme="minorBidi"/>
      <w:color w:val="auto"/>
      <w:kern w:val="2"/>
      <w:sz w:val="24"/>
      <w:lang w:eastAsia="en-AU"/>
      <w14:ligatures w14:val="standardContextual"/>
    </w:rPr>
  </w:style>
  <w:style w:type="paragraph" w:styleId="TOC6">
    <w:name w:val="toc 6"/>
    <w:basedOn w:val="Normal"/>
    <w:next w:val="Normal"/>
    <w:autoRedefine/>
    <w:uiPriority w:val="39"/>
    <w:unhideWhenUsed/>
    <w:rsid w:val="00392C58"/>
    <w:pPr>
      <w:spacing w:before="0" w:after="100" w:line="278" w:lineRule="auto"/>
      <w:ind w:left="1200"/>
    </w:pPr>
    <w:rPr>
      <w:rFonts w:asciiTheme="minorHAnsi" w:eastAsiaTheme="minorEastAsia" w:hAnsiTheme="minorHAnsi" w:cstheme="minorBidi"/>
      <w:color w:val="auto"/>
      <w:kern w:val="2"/>
      <w:sz w:val="24"/>
      <w:lang w:eastAsia="en-AU"/>
      <w14:ligatures w14:val="standardContextual"/>
    </w:rPr>
  </w:style>
  <w:style w:type="paragraph" w:styleId="TOC7">
    <w:name w:val="toc 7"/>
    <w:basedOn w:val="Normal"/>
    <w:next w:val="Normal"/>
    <w:autoRedefine/>
    <w:uiPriority w:val="39"/>
    <w:unhideWhenUsed/>
    <w:rsid w:val="00392C58"/>
    <w:pPr>
      <w:spacing w:before="0" w:after="100" w:line="278" w:lineRule="auto"/>
      <w:ind w:left="1440"/>
    </w:pPr>
    <w:rPr>
      <w:rFonts w:asciiTheme="minorHAnsi" w:eastAsiaTheme="minorEastAsia" w:hAnsiTheme="minorHAnsi" w:cstheme="minorBidi"/>
      <w:color w:val="auto"/>
      <w:kern w:val="2"/>
      <w:sz w:val="24"/>
      <w:lang w:eastAsia="en-AU"/>
      <w14:ligatures w14:val="standardContextual"/>
    </w:rPr>
  </w:style>
  <w:style w:type="paragraph" w:styleId="TOC8">
    <w:name w:val="toc 8"/>
    <w:basedOn w:val="Normal"/>
    <w:next w:val="Normal"/>
    <w:autoRedefine/>
    <w:uiPriority w:val="39"/>
    <w:unhideWhenUsed/>
    <w:rsid w:val="00392C58"/>
    <w:pPr>
      <w:spacing w:before="0" w:after="100" w:line="278" w:lineRule="auto"/>
      <w:ind w:left="1680"/>
    </w:pPr>
    <w:rPr>
      <w:rFonts w:asciiTheme="minorHAnsi" w:eastAsiaTheme="minorEastAsia" w:hAnsiTheme="minorHAnsi" w:cstheme="minorBidi"/>
      <w:color w:val="auto"/>
      <w:kern w:val="2"/>
      <w:sz w:val="24"/>
      <w:lang w:eastAsia="en-AU"/>
      <w14:ligatures w14:val="standardContextual"/>
    </w:rPr>
  </w:style>
  <w:style w:type="paragraph" w:styleId="TOC9">
    <w:name w:val="toc 9"/>
    <w:basedOn w:val="Normal"/>
    <w:next w:val="Normal"/>
    <w:autoRedefine/>
    <w:uiPriority w:val="39"/>
    <w:unhideWhenUsed/>
    <w:rsid w:val="00392C58"/>
    <w:pPr>
      <w:spacing w:before="0" w:after="100" w:line="278" w:lineRule="auto"/>
      <w:ind w:left="1920"/>
    </w:pPr>
    <w:rPr>
      <w:rFonts w:asciiTheme="minorHAnsi" w:eastAsiaTheme="minorEastAsia" w:hAnsiTheme="minorHAnsi" w:cstheme="minorBidi"/>
      <w:color w:val="auto"/>
      <w:kern w:val="2"/>
      <w:sz w:val="24"/>
      <w:lang w:eastAsia="en-AU"/>
      <w14:ligatures w14:val="standardContextual"/>
    </w:rPr>
  </w:style>
  <w:style w:type="character" w:styleId="UnresolvedMention">
    <w:name w:val="Unresolved Mention"/>
    <w:basedOn w:val="DefaultParagraphFont"/>
    <w:uiPriority w:val="99"/>
    <w:semiHidden/>
    <w:unhideWhenUsed/>
    <w:rsid w:val="00392C58"/>
    <w:rPr>
      <w:color w:val="605E5C"/>
      <w:shd w:val="clear" w:color="auto" w:fill="E1DFDD"/>
    </w:rPr>
  </w:style>
  <w:style w:type="character" w:styleId="CommentReference">
    <w:name w:val="annotation reference"/>
    <w:basedOn w:val="DefaultParagraphFont"/>
    <w:uiPriority w:val="99"/>
    <w:semiHidden/>
    <w:unhideWhenUsed/>
    <w:rsid w:val="00F0762C"/>
    <w:rPr>
      <w:sz w:val="16"/>
      <w:szCs w:val="16"/>
    </w:rPr>
  </w:style>
  <w:style w:type="paragraph" w:styleId="CommentText">
    <w:name w:val="annotation text"/>
    <w:basedOn w:val="Normal"/>
    <w:link w:val="CommentTextChar"/>
    <w:uiPriority w:val="99"/>
    <w:unhideWhenUsed/>
    <w:rsid w:val="00F0762C"/>
    <w:pPr>
      <w:spacing w:line="240" w:lineRule="auto"/>
    </w:pPr>
    <w:rPr>
      <w:sz w:val="20"/>
      <w:szCs w:val="20"/>
    </w:rPr>
  </w:style>
  <w:style w:type="character" w:customStyle="1" w:styleId="CommentTextChar">
    <w:name w:val="Comment Text Char"/>
    <w:basedOn w:val="DefaultParagraphFont"/>
    <w:link w:val="CommentText"/>
    <w:uiPriority w:val="99"/>
    <w:rsid w:val="00F0762C"/>
    <w:rPr>
      <w:rFonts w:ascii="Arial" w:hAnsi="Arial"/>
      <w:color w:val="000000" w:themeColor="text1"/>
      <w:lang w:eastAsia="en-US"/>
    </w:rPr>
  </w:style>
  <w:style w:type="paragraph" w:styleId="CommentSubject">
    <w:name w:val="annotation subject"/>
    <w:basedOn w:val="CommentText"/>
    <w:next w:val="CommentText"/>
    <w:link w:val="CommentSubjectChar"/>
    <w:uiPriority w:val="99"/>
    <w:semiHidden/>
    <w:unhideWhenUsed/>
    <w:rsid w:val="00B56069"/>
    <w:rPr>
      <w:b/>
      <w:bCs/>
    </w:rPr>
  </w:style>
  <w:style w:type="character" w:customStyle="1" w:styleId="CommentSubjectChar">
    <w:name w:val="Comment Subject Char"/>
    <w:basedOn w:val="CommentTextChar"/>
    <w:link w:val="CommentSubject"/>
    <w:uiPriority w:val="99"/>
    <w:semiHidden/>
    <w:rsid w:val="00B56069"/>
    <w:rPr>
      <w:rFonts w:ascii="Arial" w:hAnsi="Arial"/>
      <w:b/>
      <w:bCs/>
      <w:color w:val="000000" w:themeColor="text1"/>
      <w:lang w:eastAsia="en-US"/>
    </w:rPr>
  </w:style>
  <w:style w:type="character" w:customStyle="1" w:styleId="Heading4Char">
    <w:name w:val="Heading 4 Char"/>
    <w:basedOn w:val="DefaultParagraphFont"/>
    <w:link w:val="Heading4"/>
    <w:rsid w:val="00E52A1E"/>
    <w:rPr>
      <w:rFonts w:ascii="Arial" w:eastAsia="Aptos" w:hAnsi="Arial"/>
      <w:b/>
      <w:bCs/>
      <w:i/>
      <w:color w:val="358189" w:themeColor="accent2"/>
      <w:sz w:val="22"/>
      <w:szCs w:val="28"/>
      <w:lang w:eastAsia="en-US"/>
    </w:rPr>
  </w:style>
  <w:style w:type="paragraph" w:customStyle="1" w:styleId="Heading1numbered">
    <w:name w:val="Heading 1 (numbered)"/>
    <w:basedOn w:val="Heading1"/>
    <w:link w:val="Heading1numberedChar"/>
    <w:qFormat/>
    <w:rsid w:val="00397DE9"/>
    <w:pPr>
      <w:numPr>
        <w:numId w:val="13"/>
      </w:numPr>
    </w:pPr>
  </w:style>
  <w:style w:type="character" w:customStyle="1" w:styleId="Heading2Char">
    <w:name w:val="Heading 2 Char"/>
    <w:basedOn w:val="DefaultParagraphFont"/>
    <w:link w:val="Heading2"/>
    <w:rsid w:val="00397DE9"/>
    <w:rPr>
      <w:rFonts w:ascii="Arial" w:eastAsia="Arial" w:hAnsi="Arial" w:cs="Arial"/>
      <w:b/>
      <w:bCs/>
      <w:iCs/>
      <w:color w:val="358189"/>
      <w:sz w:val="36"/>
      <w:szCs w:val="28"/>
      <w:lang w:eastAsia="en-US"/>
    </w:rPr>
  </w:style>
  <w:style w:type="character" w:customStyle="1" w:styleId="Heading3Char">
    <w:name w:val="Heading 3 Char"/>
    <w:basedOn w:val="DefaultParagraphFont"/>
    <w:link w:val="Heading3"/>
    <w:rsid w:val="00FA65A1"/>
    <w:rPr>
      <w:rFonts w:ascii="Arial" w:eastAsia="Arial" w:hAnsi="Arial" w:cs="Arial"/>
      <w:b/>
      <w:bCs/>
      <w:color w:val="358189"/>
      <w:sz w:val="32"/>
      <w:szCs w:val="26"/>
      <w:lang w:eastAsia="en-US"/>
    </w:rPr>
  </w:style>
  <w:style w:type="character" w:customStyle="1" w:styleId="Heading1numberedChar">
    <w:name w:val="Heading 1 (numbered) Char"/>
    <w:basedOn w:val="Heading1Char"/>
    <w:link w:val="Heading1numbered"/>
    <w:rsid w:val="00397DE9"/>
    <w:rPr>
      <w:rFonts w:ascii="Arial" w:eastAsia="Arial" w:hAnsi="Arial" w:cs="Arial"/>
      <w:b/>
      <w:bCs/>
      <w:color w:val="3F4A75"/>
      <w:kern w:val="28"/>
      <w:sz w:val="44"/>
      <w:szCs w:val="36"/>
      <w:lang w:eastAsia="en-US"/>
    </w:rPr>
  </w:style>
  <w:style w:type="character" w:styleId="Mention">
    <w:name w:val="Mention"/>
    <w:basedOn w:val="DefaultParagraphFont"/>
    <w:uiPriority w:val="99"/>
    <w:unhideWhenUsed/>
    <w:rsid w:val="00265B7D"/>
    <w:rPr>
      <w:color w:val="2B579A"/>
      <w:shd w:val="clear" w:color="auto" w:fill="E1DFDD"/>
    </w:rPr>
  </w:style>
  <w:style w:type="paragraph" w:styleId="Revision">
    <w:name w:val="Revision"/>
    <w:hidden/>
    <w:uiPriority w:val="99"/>
    <w:semiHidden/>
    <w:rsid w:val="00526476"/>
    <w:rPr>
      <w:rFonts w:ascii="Arial" w:hAnsi="Arial"/>
      <w:color w:val="000000" w:themeColor="text1"/>
      <w:sz w:val="22"/>
      <w:szCs w:val="24"/>
      <w:lang w:eastAsia="en-US"/>
    </w:rPr>
  </w:style>
  <w:style w:type="paragraph" w:styleId="ListNumber">
    <w:name w:val="List Number"/>
    <w:basedOn w:val="Normal"/>
    <w:rsid w:val="00E54A2F"/>
    <w:pPr>
      <w:numPr>
        <w:numId w:val="7"/>
      </w:numPr>
      <w:ind w:left="584" w:hanging="357"/>
      <w:contextualSpacing/>
    </w:pPr>
    <w:rPr>
      <w:rFonts w:eastAsia="Arial"/>
    </w:rPr>
  </w:style>
  <w:style w:type="paragraph" w:styleId="ListBullet3">
    <w:name w:val="List Bullet 3"/>
    <w:basedOn w:val="Normal"/>
    <w:unhideWhenUsed/>
    <w:rsid w:val="00613EC3"/>
    <w:pPr>
      <w:numPr>
        <w:numId w:val="10"/>
      </w:numPr>
      <w:ind w:left="1151" w:hanging="357"/>
      <w:contextualSpacing/>
    </w:pPr>
    <w:rPr>
      <w:rFonts w:eastAsia="Arial"/>
    </w:rPr>
  </w:style>
  <w:style w:type="paragraph" w:customStyle="1" w:styleId="Tablelistlullet2">
    <w:name w:val="Table list lullet 2"/>
    <w:basedOn w:val="Tablelistbullet"/>
    <w:link w:val="Tablelistlullet2Char"/>
    <w:qFormat/>
    <w:rsid w:val="00E52A1E"/>
    <w:pPr>
      <w:numPr>
        <w:numId w:val="14"/>
      </w:numPr>
      <w:ind w:left="1321" w:hanging="357"/>
    </w:pPr>
  </w:style>
  <w:style w:type="character" w:customStyle="1" w:styleId="TabletextleftChar">
    <w:name w:val="Table text left Char"/>
    <w:basedOn w:val="DefaultParagraphFont"/>
    <w:link w:val="Tabletextleft"/>
    <w:rsid w:val="00E52A1E"/>
    <w:rPr>
      <w:rFonts w:ascii="Arial" w:eastAsia="Arial" w:hAnsi="Arial" w:cs="Arial"/>
      <w:bCs/>
      <w:color w:val="000000" w:themeColor="text1"/>
      <w:lang w:eastAsia="en-US"/>
    </w:rPr>
  </w:style>
  <w:style w:type="character" w:customStyle="1" w:styleId="TablelistbulletChar">
    <w:name w:val="Table list bullet Char"/>
    <w:basedOn w:val="TabletextleftChar"/>
    <w:link w:val="Tablelistbullet"/>
    <w:rsid w:val="00E52A1E"/>
    <w:rPr>
      <w:rFonts w:ascii="Arial" w:eastAsia="Arial" w:hAnsi="Arial" w:cs="Arial"/>
      <w:bCs/>
      <w:color w:val="000000" w:themeColor="text1"/>
      <w:lang w:eastAsia="en-US"/>
    </w:rPr>
  </w:style>
  <w:style w:type="character" w:customStyle="1" w:styleId="Tablelistlullet2Char">
    <w:name w:val="Table list lullet 2 Char"/>
    <w:basedOn w:val="TablelistbulletChar"/>
    <w:link w:val="Tablelistlullet2"/>
    <w:rsid w:val="00E52A1E"/>
    <w:rPr>
      <w:rFonts w:ascii="Arial" w:eastAsia="Arial" w:hAnsi="Arial" w:cs="Arial"/>
      <w:bCs/>
      <w:color w:val="000000" w:themeColor="text1"/>
      <w:lang w:eastAsia="en-US"/>
    </w:rPr>
  </w:style>
  <w:style w:type="paragraph" w:customStyle="1" w:styleId="Heading2nonumbers">
    <w:name w:val="Heading 2 (no numbers)"/>
    <w:basedOn w:val="Heading2"/>
    <w:link w:val="Heading2nonumbersChar"/>
    <w:qFormat/>
    <w:rsid w:val="00DC214C"/>
    <w:pPr>
      <w:numPr>
        <w:ilvl w:val="0"/>
        <w:numId w:val="0"/>
      </w:numPr>
    </w:pPr>
    <w:rPr>
      <w:sz w:val="32"/>
    </w:rPr>
  </w:style>
  <w:style w:type="character" w:customStyle="1" w:styleId="Heading2nonumbersChar">
    <w:name w:val="Heading 2 (no numbers) Char"/>
    <w:basedOn w:val="Heading2Char"/>
    <w:link w:val="Heading2nonumbers"/>
    <w:rsid w:val="00DC214C"/>
    <w:rPr>
      <w:rFonts w:ascii="Arial" w:eastAsia="Arial" w:hAnsi="Arial" w:cs="Arial"/>
      <w:b/>
      <w:bCs/>
      <w:iCs/>
      <w:color w:val="358189"/>
      <w:sz w:val="32"/>
      <w:szCs w:val="28"/>
      <w:lang w:eastAsia="en-US"/>
    </w:rPr>
  </w:style>
  <w:style w:type="paragraph" w:customStyle="1" w:styleId="Heading3nonumbers">
    <w:name w:val="Heading 3 (no numbers)"/>
    <w:basedOn w:val="Heading3"/>
    <w:link w:val="Heading3nonumbersChar"/>
    <w:qFormat/>
    <w:rsid w:val="00225ECF"/>
    <w:pPr>
      <w:numPr>
        <w:ilvl w:val="0"/>
        <w:numId w:val="0"/>
      </w:numPr>
    </w:pPr>
    <w:rPr>
      <w:sz w:val="26"/>
    </w:rPr>
  </w:style>
  <w:style w:type="character" w:customStyle="1" w:styleId="Heading3nonumbersChar">
    <w:name w:val="Heading 3 (no numbers) Char"/>
    <w:basedOn w:val="Heading3Char"/>
    <w:link w:val="Heading3nonumbers"/>
    <w:rsid w:val="00225ECF"/>
    <w:rPr>
      <w:rFonts w:ascii="Arial" w:eastAsia="Arial" w:hAnsi="Arial" w:cs="Arial"/>
      <w:b/>
      <w:bCs/>
      <w:color w:val="358189"/>
      <w:sz w:val="26"/>
      <w:szCs w:val="26"/>
      <w:lang w:eastAsia="en-US"/>
    </w:rPr>
  </w:style>
  <w:style w:type="paragraph" w:customStyle="1" w:styleId="NormalIndent">
    <w:name w:val="Normal (Indent)"/>
    <w:basedOn w:val="Normal"/>
    <w:link w:val="NormalIndentChar"/>
    <w:qFormat/>
    <w:rsid w:val="00DC214C"/>
    <w:pPr>
      <w:ind w:left="227"/>
    </w:pPr>
  </w:style>
  <w:style w:type="character" w:customStyle="1" w:styleId="NormalIndentChar">
    <w:name w:val="Normal (Indent) Char"/>
    <w:basedOn w:val="DefaultParagraphFont"/>
    <w:link w:val="NormalIndent"/>
    <w:rsid w:val="00DC214C"/>
    <w:rPr>
      <w:rFonts w:ascii="Arial" w:hAnsi="Arial"/>
      <w:color w:val="000000"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74049">
      <w:bodyDiv w:val="1"/>
      <w:marLeft w:val="0"/>
      <w:marRight w:val="0"/>
      <w:marTop w:val="0"/>
      <w:marBottom w:val="0"/>
      <w:divBdr>
        <w:top w:val="none" w:sz="0" w:space="0" w:color="auto"/>
        <w:left w:val="none" w:sz="0" w:space="0" w:color="auto"/>
        <w:bottom w:val="none" w:sz="0" w:space="0" w:color="auto"/>
        <w:right w:val="none" w:sz="0" w:space="0" w:color="auto"/>
      </w:divBdr>
    </w:div>
    <w:div w:id="38288300">
      <w:bodyDiv w:val="1"/>
      <w:marLeft w:val="0"/>
      <w:marRight w:val="0"/>
      <w:marTop w:val="0"/>
      <w:marBottom w:val="0"/>
      <w:divBdr>
        <w:top w:val="none" w:sz="0" w:space="0" w:color="auto"/>
        <w:left w:val="none" w:sz="0" w:space="0" w:color="auto"/>
        <w:bottom w:val="none" w:sz="0" w:space="0" w:color="auto"/>
        <w:right w:val="none" w:sz="0" w:space="0" w:color="auto"/>
      </w:divBdr>
    </w:div>
    <w:div w:id="51735334">
      <w:bodyDiv w:val="1"/>
      <w:marLeft w:val="0"/>
      <w:marRight w:val="0"/>
      <w:marTop w:val="0"/>
      <w:marBottom w:val="0"/>
      <w:divBdr>
        <w:top w:val="none" w:sz="0" w:space="0" w:color="auto"/>
        <w:left w:val="none" w:sz="0" w:space="0" w:color="auto"/>
        <w:bottom w:val="none" w:sz="0" w:space="0" w:color="auto"/>
        <w:right w:val="none" w:sz="0" w:space="0" w:color="auto"/>
      </w:divBdr>
      <w:divsChild>
        <w:div w:id="673533477">
          <w:marLeft w:val="0"/>
          <w:marRight w:val="0"/>
          <w:marTop w:val="0"/>
          <w:marBottom w:val="0"/>
          <w:divBdr>
            <w:top w:val="none" w:sz="0" w:space="0" w:color="auto"/>
            <w:left w:val="none" w:sz="0" w:space="0" w:color="auto"/>
            <w:bottom w:val="none" w:sz="0" w:space="0" w:color="auto"/>
            <w:right w:val="none" w:sz="0" w:space="0" w:color="auto"/>
          </w:divBdr>
        </w:div>
      </w:divsChild>
    </w:div>
    <w:div w:id="73820867">
      <w:bodyDiv w:val="1"/>
      <w:marLeft w:val="0"/>
      <w:marRight w:val="0"/>
      <w:marTop w:val="0"/>
      <w:marBottom w:val="0"/>
      <w:divBdr>
        <w:top w:val="none" w:sz="0" w:space="0" w:color="auto"/>
        <w:left w:val="none" w:sz="0" w:space="0" w:color="auto"/>
        <w:bottom w:val="none" w:sz="0" w:space="0" w:color="auto"/>
        <w:right w:val="none" w:sz="0" w:space="0" w:color="auto"/>
      </w:divBdr>
    </w:div>
    <w:div w:id="129593433">
      <w:bodyDiv w:val="1"/>
      <w:marLeft w:val="0"/>
      <w:marRight w:val="0"/>
      <w:marTop w:val="0"/>
      <w:marBottom w:val="0"/>
      <w:divBdr>
        <w:top w:val="none" w:sz="0" w:space="0" w:color="auto"/>
        <w:left w:val="none" w:sz="0" w:space="0" w:color="auto"/>
        <w:bottom w:val="none" w:sz="0" w:space="0" w:color="auto"/>
        <w:right w:val="none" w:sz="0" w:space="0" w:color="auto"/>
      </w:divBdr>
      <w:divsChild>
        <w:div w:id="1740832905">
          <w:marLeft w:val="0"/>
          <w:marRight w:val="0"/>
          <w:marTop w:val="0"/>
          <w:marBottom w:val="0"/>
          <w:divBdr>
            <w:top w:val="none" w:sz="0" w:space="0" w:color="auto"/>
            <w:left w:val="none" w:sz="0" w:space="0" w:color="auto"/>
            <w:bottom w:val="none" w:sz="0" w:space="0" w:color="auto"/>
            <w:right w:val="none" w:sz="0" w:space="0" w:color="auto"/>
          </w:divBdr>
        </w:div>
      </w:divsChild>
    </w:div>
    <w:div w:id="165363788">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21283149">
      <w:bodyDiv w:val="1"/>
      <w:marLeft w:val="0"/>
      <w:marRight w:val="0"/>
      <w:marTop w:val="0"/>
      <w:marBottom w:val="0"/>
      <w:divBdr>
        <w:top w:val="none" w:sz="0" w:space="0" w:color="auto"/>
        <w:left w:val="none" w:sz="0" w:space="0" w:color="auto"/>
        <w:bottom w:val="none" w:sz="0" w:space="0" w:color="auto"/>
        <w:right w:val="none" w:sz="0" w:space="0" w:color="auto"/>
      </w:divBdr>
    </w:div>
    <w:div w:id="538934202">
      <w:bodyDiv w:val="1"/>
      <w:marLeft w:val="0"/>
      <w:marRight w:val="0"/>
      <w:marTop w:val="0"/>
      <w:marBottom w:val="0"/>
      <w:divBdr>
        <w:top w:val="none" w:sz="0" w:space="0" w:color="auto"/>
        <w:left w:val="none" w:sz="0" w:space="0" w:color="auto"/>
        <w:bottom w:val="none" w:sz="0" w:space="0" w:color="auto"/>
        <w:right w:val="none" w:sz="0" w:space="0" w:color="auto"/>
      </w:divBdr>
    </w:div>
    <w:div w:id="58635429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8339033">
      <w:bodyDiv w:val="1"/>
      <w:marLeft w:val="0"/>
      <w:marRight w:val="0"/>
      <w:marTop w:val="0"/>
      <w:marBottom w:val="0"/>
      <w:divBdr>
        <w:top w:val="none" w:sz="0" w:space="0" w:color="auto"/>
        <w:left w:val="none" w:sz="0" w:space="0" w:color="auto"/>
        <w:bottom w:val="none" w:sz="0" w:space="0" w:color="auto"/>
        <w:right w:val="none" w:sz="0" w:space="0" w:color="auto"/>
      </w:divBdr>
      <w:divsChild>
        <w:div w:id="594099539">
          <w:marLeft w:val="0"/>
          <w:marRight w:val="0"/>
          <w:marTop w:val="0"/>
          <w:marBottom w:val="0"/>
          <w:divBdr>
            <w:top w:val="none" w:sz="0" w:space="0" w:color="auto"/>
            <w:left w:val="none" w:sz="0" w:space="0" w:color="auto"/>
            <w:bottom w:val="none" w:sz="0" w:space="0" w:color="auto"/>
            <w:right w:val="none" w:sz="0" w:space="0" w:color="auto"/>
          </w:divBdr>
        </w:div>
        <w:div w:id="596059357">
          <w:marLeft w:val="0"/>
          <w:marRight w:val="0"/>
          <w:marTop w:val="0"/>
          <w:marBottom w:val="0"/>
          <w:divBdr>
            <w:top w:val="none" w:sz="0" w:space="0" w:color="auto"/>
            <w:left w:val="none" w:sz="0" w:space="0" w:color="auto"/>
            <w:bottom w:val="none" w:sz="0" w:space="0" w:color="auto"/>
            <w:right w:val="none" w:sz="0" w:space="0" w:color="auto"/>
          </w:divBdr>
        </w:div>
        <w:div w:id="832111474">
          <w:marLeft w:val="0"/>
          <w:marRight w:val="0"/>
          <w:marTop w:val="0"/>
          <w:marBottom w:val="0"/>
          <w:divBdr>
            <w:top w:val="none" w:sz="0" w:space="0" w:color="auto"/>
            <w:left w:val="none" w:sz="0" w:space="0" w:color="auto"/>
            <w:bottom w:val="none" w:sz="0" w:space="0" w:color="auto"/>
            <w:right w:val="none" w:sz="0" w:space="0" w:color="auto"/>
          </w:divBdr>
        </w:div>
        <w:div w:id="952832169">
          <w:marLeft w:val="0"/>
          <w:marRight w:val="0"/>
          <w:marTop w:val="0"/>
          <w:marBottom w:val="0"/>
          <w:divBdr>
            <w:top w:val="none" w:sz="0" w:space="0" w:color="auto"/>
            <w:left w:val="none" w:sz="0" w:space="0" w:color="auto"/>
            <w:bottom w:val="none" w:sz="0" w:space="0" w:color="auto"/>
            <w:right w:val="none" w:sz="0" w:space="0" w:color="auto"/>
          </w:divBdr>
        </w:div>
        <w:div w:id="1000889525">
          <w:marLeft w:val="0"/>
          <w:marRight w:val="0"/>
          <w:marTop w:val="0"/>
          <w:marBottom w:val="0"/>
          <w:divBdr>
            <w:top w:val="none" w:sz="0" w:space="0" w:color="auto"/>
            <w:left w:val="none" w:sz="0" w:space="0" w:color="auto"/>
            <w:bottom w:val="none" w:sz="0" w:space="0" w:color="auto"/>
            <w:right w:val="none" w:sz="0" w:space="0" w:color="auto"/>
          </w:divBdr>
        </w:div>
        <w:div w:id="1226646378">
          <w:marLeft w:val="0"/>
          <w:marRight w:val="0"/>
          <w:marTop w:val="0"/>
          <w:marBottom w:val="0"/>
          <w:divBdr>
            <w:top w:val="none" w:sz="0" w:space="0" w:color="auto"/>
            <w:left w:val="none" w:sz="0" w:space="0" w:color="auto"/>
            <w:bottom w:val="none" w:sz="0" w:space="0" w:color="auto"/>
            <w:right w:val="none" w:sz="0" w:space="0" w:color="auto"/>
          </w:divBdr>
        </w:div>
        <w:div w:id="1293511607">
          <w:marLeft w:val="0"/>
          <w:marRight w:val="0"/>
          <w:marTop w:val="0"/>
          <w:marBottom w:val="0"/>
          <w:divBdr>
            <w:top w:val="none" w:sz="0" w:space="0" w:color="auto"/>
            <w:left w:val="none" w:sz="0" w:space="0" w:color="auto"/>
            <w:bottom w:val="none" w:sz="0" w:space="0" w:color="auto"/>
            <w:right w:val="none" w:sz="0" w:space="0" w:color="auto"/>
          </w:divBdr>
        </w:div>
        <w:div w:id="1296183057">
          <w:marLeft w:val="0"/>
          <w:marRight w:val="0"/>
          <w:marTop w:val="0"/>
          <w:marBottom w:val="0"/>
          <w:divBdr>
            <w:top w:val="none" w:sz="0" w:space="0" w:color="auto"/>
            <w:left w:val="none" w:sz="0" w:space="0" w:color="auto"/>
            <w:bottom w:val="none" w:sz="0" w:space="0" w:color="auto"/>
            <w:right w:val="none" w:sz="0" w:space="0" w:color="auto"/>
          </w:divBdr>
        </w:div>
        <w:div w:id="1908108016">
          <w:marLeft w:val="0"/>
          <w:marRight w:val="0"/>
          <w:marTop w:val="0"/>
          <w:marBottom w:val="0"/>
          <w:divBdr>
            <w:top w:val="none" w:sz="0" w:space="0" w:color="auto"/>
            <w:left w:val="none" w:sz="0" w:space="0" w:color="auto"/>
            <w:bottom w:val="none" w:sz="0" w:space="0" w:color="auto"/>
            <w:right w:val="none" w:sz="0" w:space="0" w:color="auto"/>
          </w:divBdr>
        </w:div>
      </w:divsChild>
    </w:div>
    <w:div w:id="687683563">
      <w:bodyDiv w:val="1"/>
      <w:marLeft w:val="0"/>
      <w:marRight w:val="0"/>
      <w:marTop w:val="0"/>
      <w:marBottom w:val="0"/>
      <w:divBdr>
        <w:top w:val="none" w:sz="0" w:space="0" w:color="auto"/>
        <w:left w:val="none" w:sz="0" w:space="0" w:color="auto"/>
        <w:bottom w:val="none" w:sz="0" w:space="0" w:color="auto"/>
        <w:right w:val="none" w:sz="0" w:space="0" w:color="auto"/>
      </w:divBdr>
      <w:divsChild>
        <w:div w:id="5905119">
          <w:marLeft w:val="0"/>
          <w:marRight w:val="0"/>
          <w:marTop w:val="0"/>
          <w:marBottom w:val="0"/>
          <w:divBdr>
            <w:top w:val="none" w:sz="0" w:space="0" w:color="auto"/>
            <w:left w:val="none" w:sz="0" w:space="0" w:color="auto"/>
            <w:bottom w:val="none" w:sz="0" w:space="0" w:color="auto"/>
            <w:right w:val="none" w:sz="0" w:space="0" w:color="auto"/>
          </w:divBdr>
        </w:div>
        <w:div w:id="327632962">
          <w:marLeft w:val="0"/>
          <w:marRight w:val="0"/>
          <w:marTop w:val="0"/>
          <w:marBottom w:val="0"/>
          <w:divBdr>
            <w:top w:val="none" w:sz="0" w:space="0" w:color="auto"/>
            <w:left w:val="none" w:sz="0" w:space="0" w:color="auto"/>
            <w:bottom w:val="none" w:sz="0" w:space="0" w:color="auto"/>
            <w:right w:val="none" w:sz="0" w:space="0" w:color="auto"/>
          </w:divBdr>
        </w:div>
        <w:div w:id="380444522">
          <w:marLeft w:val="0"/>
          <w:marRight w:val="0"/>
          <w:marTop w:val="0"/>
          <w:marBottom w:val="0"/>
          <w:divBdr>
            <w:top w:val="none" w:sz="0" w:space="0" w:color="auto"/>
            <w:left w:val="none" w:sz="0" w:space="0" w:color="auto"/>
            <w:bottom w:val="none" w:sz="0" w:space="0" w:color="auto"/>
            <w:right w:val="none" w:sz="0" w:space="0" w:color="auto"/>
          </w:divBdr>
        </w:div>
        <w:div w:id="388261007">
          <w:marLeft w:val="0"/>
          <w:marRight w:val="0"/>
          <w:marTop w:val="0"/>
          <w:marBottom w:val="0"/>
          <w:divBdr>
            <w:top w:val="none" w:sz="0" w:space="0" w:color="auto"/>
            <w:left w:val="none" w:sz="0" w:space="0" w:color="auto"/>
            <w:bottom w:val="none" w:sz="0" w:space="0" w:color="auto"/>
            <w:right w:val="none" w:sz="0" w:space="0" w:color="auto"/>
          </w:divBdr>
        </w:div>
        <w:div w:id="400178169">
          <w:marLeft w:val="0"/>
          <w:marRight w:val="0"/>
          <w:marTop w:val="0"/>
          <w:marBottom w:val="0"/>
          <w:divBdr>
            <w:top w:val="none" w:sz="0" w:space="0" w:color="auto"/>
            <w:left w:val="none" w:sz="0" w:space="0" w:color="auto"/>
            <w:bottom w:val="none" w:sz="0" w:space="0" w:color="auto"/>
            <w:right w:val="none" w:sz="0" w:space="0" w:color="auto"/>
          </w:divBdr>
        </w:div>
        <w:div w:id="400759583">
          <w:marLeft w:val="0"/>
          <w:marRight w:val="0"/>
          <w:marTop w:val="0"/>
          <w:marBottom w:val="0"/>
          <w:divBdr>
            <w:top w:val="none" w:sz="0" w:space="0" w:color="auto"/>
            <w:left w:val="none" w:sz="0" w:space="0" w:color="auto"/>
            <w:bottom w:val="none" w:sz="0" w:space="0" w:color="auto"/>
            <w:right w:val="none" w:sz="0" w:space="0" w:color="auto"/>
          </w:divBdr>
        </w:div>
        <w:div w:id="613250539">
          <w:marLeft w:val="0"/>
          <w:marRight w:val="0"/>
          <w:marTop w:val="0"/>
          <w:marBottom w:val="0"/>
          <w:divBdr>
            <w:top w:val="none" w:sz="0" w:space="0" w:color="auto"/>
            <w:left w:val="none" w:sz="0" w:space="0" w:color="auto"/>
            <w:bottom w:val="none" w:sz="0" w:space="0" w:color="auto"/>
            <w:right w:val="none" w:sz="0" w:space="0" w:color="auto"/>
          </w:divBdr>
        </w:div>
        <w:div w:id="911306323">
          <w:marLeft w:val="0"/>
          <w:marRight w:val="0"/>
          <w:marTop w:val="0"/>
          <w:marBottom w:val="0"/>
          <w:divBdr>
            <w:top w:val="none" w:sz="0" w:space="0" w:color="auto"/>
            <w:left w:val="none" w:sz="0" w:space="0" w:color="auto"/>
            <w:bottom w:val="none" w:sz="0" w:space="0" w:color="auto"/>
            <w:right w:val="none" w:sz="0" w:space="0" w:color="auto"/>
          </w:divBdr>
        </w:div>
        <w:div w:id="1113789546">
          <w:marLeft w:val="0"/>
          <w:marRight w:val="0"/>
          <w:marTop w:val="0"/>
          <w:marBottom w:val="0"/>
          <w:divBdr>
            <w:top w:val="none" w:sz="0" w:space="0" w:color="auto"/>
            <w:left w:val="none" w:sz="0" w:space="0" w:color="auto"/>
            <w:bottom w:val="none" w:sz="0" w:space="0" w:color="auto"/>
            <w:right w:val="none" w:sz="0" w:space="0" w:color="auto"/>
          </w:divBdr>
        </w:div>
        <w:div w:id="1225873373">
          <w:marLeft w:val="0"/>
          <w:marRight w:val="0"/>
          <w:marTop w:val="0"/>
          <w:marBottom w:val="0"/>
          <w:divBdr>
            <w:top w:val="none" w:sz="0" w:space="0" w:color="auto"/>
            <w:left w:val="none" w:sz="0" w:space="0" w:color="auto"/>
            <w:bottom w:val="none" w:sz="0" w:space="0" w:color="auto"/>
            <w:right w:val="none" w:sz="0" w:space="0" w:color="auto"/>
          </w:divBdr>
        </w:div>
        <w:div w:id="1314262869">
          <w:marLeft w:val="0"/>
          <w:marRight w:val="0"/>
          <w:marTop w:val="0"/>
          <w:marBottom w:val="0"/>
          <w:divBdr>
            <w:top w:val="none" w:sz="0" w:space="0" w:color="auto"/>
            <w:left w:val="none" w:sz="0" w:space="0" w:color="auto"/>
            <w:bottom w:val="none" w:sz="0" w:space="0" w:color="auto"/>
            <w:right w:val="none" w:sz="0" w:space="0" w:color="auto"/>
          </w:divBdr>
        </w:div>
        <w:div w:id="1527061968">
          <w:marLeft w:val="0"/>
          <w:marRight w:val="0"/>
          <w:marTop w:val="0"/>
          <w:marBottom w:val="0"/>
          <w:divBdr>
            <w:top w:val="none" w:sz="0" w:space="0" w:color="auto"/>
            <w:left w:val="none" w:sz="0" w:space="0" w:color="auto"/>
            <w:bottom w:val="none" w:sz="0" w:space="0" w:color="auto"/>
            <w:right w:val="none" w:sz="0" w:space="0" w:color="auto"/>
          </w:divBdr>
        </w:div>
        <w:div w:id="1593319530">
          <w:marLeft w:val="0"/>
          <w:marRight w:val="0"/>
          <w:marTop w:val="0"/>
          <w:marBottom w:val="0"/>
          <w:divBdr>
            <w:top w:val="none" w:sz="0" w:space="0" w:color="auto"/>
            <w:left w:val="none" w:sz="0" w:space="0" w:color="auto"/>
            <w:bottom w:val="none" w:sz="0" w:space="0" w:color="auto"/>
            <w:right w:val="none" w:sz="0" w:space="0" w:color="auto"/>
          </w:divBdr>
        </w:div>
        <w:div w:id="1844082473">
          <w:marLeft w:val="0"/>
          <w:marRight w:val="0"/>
          <w:marTop w:val="0"/>
          <w:marBottom w:val="0"/>
          <w:divBdr>
            <w:top w:val="none" w:sz="0" w:space="0" w:color="auto"/>
            <w:left w:val="none" w:sz="0" w:space="0" w:color="auto"/>
            <w:bottom w:val="none" w:sz="0" w:space="0" w:color="auto"/>
            <w:right w:val="none" w:sz="0" w:space="0" w:color="auto"/>
          </w:divBdr>
        </w:div>
        <w:div w:id="1865051103">
          <w:marLeft w:val="0"/>
          <w:marRight w:val="0"/>
          <w:marTop w:val="0"/>
          <w:marBottom w:val="0"/>
          <w:divBdr>
            <w:top w:val="none" w:sz="0" w:space="0" w:color="auto"/>
            <w:left w:val="none" w:sz="0" w:space="0" w:color="auto"/>
            <w:bottom w:val="none" w:sz="0" w:space="0" w:color="auto"/>
            <w:right w:val="none" w:sz="0" w:space="0" w:color="auto"/>
          </w:divBdr>
        </w:div>
        <w:div w:id="2017078774">
          <w:marLeft w:val="0"/>
          <w:marRight w:val="0"/>
          <w:marTop w:val="0"/>
          <w:marBottom w:val="0"/>
          <w:divBdr>
            <w:top w:val="none" w:sz="0" w:space="0" w:color="auto"/>
            <w:left w:val="none" w:sz="0" w:space="0" w:color="auto"/>
            <w:bottom w:val="none" w:sz="0" w:space="0" w:color="auto"/>
            <w:right w:val="none" w:sz="0" w:space="0" w:color="auto"/>
          </w:divBdr>
        </w:div>
        <w:div w:id="2031906846">
          <w:marLeft w:val="0"/>
          <w:marRight w:val="0"/>
          <w:marTop w:val="0"/>
          <w:marBottom w:val="0"/>
          <w:divBdr>
            <w:top w:val="none" w:sz="0" w:space="0" w:color="auto"/>
            <w:left w:val="none" w:sz="0" w:space="0" w:color="auto"/>
            <w:bottom w:val="none" w:sz="0" w:space="0" w:color="auto"/>
            <w:right w:val="none" w:sz="0" w:space="0" w:color="auto"/>
          </w:divBdr>
        </w:div>
        <w:div w:id="2138256067">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04129013">
      <w:bodyDiv w:val="1"/>
      <w:marLeft w:val="0"/>
      <w:marRight w:val="0"/>
      <w:marTop w:val="0"/>
      <w:marBottom w:val="0"/>
      <w:divBdr>
        <w:top w:val="none" w:sz="0" w:space="0" w:color="auto"/>
        <w:left w:val="none" w:sz="0" w:space="0" w:color="auto"/>
        <w:bottom w:val="none" w:sz="0" w:space="0" w:color="auto"/>
        <w:right w:val="none" w:sz="0" w:space="0" w:color="auto"/>
      </w:divBdr>
    </w:div>
    <w:div w:id="813835392">
      <w:bodyDiv w:val="1"/>
      <w:marLeft w:val="0"/>
      <w:marRight w:val="0"/>
      <w:marTop w:val="0"/>
      <w:marBottom w:val="0"/>
      <w:divBdr>
        <w:top w:val="none" w:sz="0" w:space="0" w:color="auto"/>
        <w:left w:val="none" w:sz="0" w:space="0" w:color="auto"/>
        <w:bottom w:val="none" w:sz="0" w:space="0" w:color="auto"/>
        <w:right w:val="none" w:sz="0" w:space="0" w:color="auto"/>
      </w:divBdr>
    </w:div>
    <w:div w:id="845557484">
      <w:bodyDiv w:val="1"/>
      <w:marLeft w:val="0"/>
      <w:marRight w:val="0"/>
      <w:marTop w:val="0"/>
      <w:marBottom w:val="0"/>
      <w:divBdr>
        <w:top w:val="none" w:sz="0" w:space="0" w:color="auto"/>
        <w:left w:val="none" w:sz="0" w:space="0" w:color="auto"/>
        <w:bottom w:val="none" w:sz="0" w:space="0" w:color="auto"/>
        <w:right w:val="none" w:sz="0" w:space="0" w:color="auto"/>
      </w:divBdr>
      <w:divsChild>
        <w:div w:id="93938911">
          <w:marLeft w:val="0"/>
          <w:marRight w:val="0"/>
          <w:marTop w:val="0"/>
          <w:marBottom w:val="0"/>
          <w:divBdr>
            <w:top w:val="none" w:sz="0" w:space="0" w:color="auto"/>
            <w:left w:val="none" w:sz="0" w:space="0" w:color="auto"/>
            <w:bottom w:val="none" w:sz="0" w:space="0" w:color="auto"/>
            <w:right w:val="none" w:sz="0" w:space="0" w:color="auto"/>
          </w:divBdr>
        </w:div>
        <w:div w:id="382144394">
          <w:marLeft w:val="0"/>
          <w:marRight w:val="0"/>
          <w:marTop w:val="0"/>
          <w:marBottom w:val="0"/>
          <w:divBdr>
            <w:top w:val="none" w:sz="0" w:space="0" w:color="auto"/>
            <w:left w:val="none" w:sz="0" w:space="0" w:color="auto"/>
            <w:bottom w:val="none" w:sz="0" w:space="0" w:color="auto"/>
            <w:right w:val="none" w:sz="0" w:space="0" w:color="auto"/>
          </w:divBdr>
        </w:div>
        <w:div w:id="391467510">
          <w:marLeft w:val="0"/>
          <w:marRight w:val="0"/>
          <w:marTop w:val="0"/>
          <w:marBottom w:val="0"/>
          <w:divBdr>
            <w:top w:val="none" w:sz="0" w:space="0" w:color="auto"/>
            <w:left w:val="none" w:sz="0" w:space="0" w:color="auto"/>
            <w:bottom w:val="none" w:sz="0" w:space="0" w:color="auto"/>
            <w:right w:val="none" w:sz="0" w:space="0" w:color="auto"/>
          </w:divBdr>
        </w:div>
        <w:div w:id="408960480">
          <w:marLeft w:val="0"/>
          <w:marRight w:val="0"/>
          <w:marTop w:val="0"/>
          <w:marBottom w:val="0"/>
          <w:divBdr>
            <w:top w:val="none" w:sz="0" w:space="0" w:color="auto"/>
            <w:left w:val="none" w:sz="0" w:space="0" w:color="auto"/>
            <w:bottom w:val="none" w:sz="0" w:space="0" w:color="auto"/>
            <w:right w:val="none" w:sz="0" w:space="0" w:color="auto"/>
          </w:divBdr>
        </w:div>
        <w:div w:id="639919391">
          <w:marLeft w:val="0"/>
          <w:marRight w:val="0"/>
          <w:marTop w:val="0"/>
          <w:marBottom w:val="0"/>
          <w:divBdr>
            <w:top w:val="none" w:sz="0" w:space="0" w:color="auto"/>
            <w:left w:val="none" w:sz="0" w:space="0" w:color="auto"/>
            <w:bottom w:val="none" w:sz="0" w:space="0" w:color="auto"/>
            <w:right w:val="none" w:sz="0" w:space="0" w:color="auto"/>
          </w:divBdr>
        </w:div>
        <w:div w:id="746462756">
          <w:marLeft w:val="0"/>
          <w:marRight w:val="0"/>
          <w:marTop w:val="0"/>
          <w:marBottom w:val="0"/>
          <w:divBdr>
            <w:top w:val="none" w:sz="0" w:space="0" w:color="auto"/>
            <w:left w:val="none" w:sz="0" w:space="0" w:color="auto"/>
            <w:bottom w:val="none" w:sz="0" w:space="0" w:color="auto"/>
            <w:right w:val="none" w:sz="0" w:space="0" w:color="auto"/>
          </w:divBdr>
        </w:div>
        <w:div w:id="786698628">
          <w:marLeft w:val="0"/>
          <w:marRight w:val="0"/>
          <w:marTop w:val="0"/>
          <w:marBottom w:val="0"/>
          <w:divBdr>
            <w:top w:val="none" w:sz="0" w:space="0" w:color="auto"/>
            <w:left w:val="none" w:sz="0" w:space="0" w:color="auto"/>
            <w:bottom w:val="none" w:sz="0" w:space="0" w:color="auto"/>
            <w:right w:val="none" w:sz="0" w:space="0" w:color="auto"/>
          </w:divBdr>
        </w:div>
        <w:div w:id="1129784997">
          <w:marLeft w:val="0"/>
          <w:marRight w:val="0"/>
          <w:marTop w:val="0"/>
          <w:marBottom w:val="0"/>
          <w:divBdr>
            <w:top w:val="none" w:sz="0" w:space="0" w:color="auto"/>
            <w:left w:val="none" w:sz="0" w:space="0" w:color="auto"/>
            <w:bottom w:val="none" w:sz="0" w:space="0" w:color="auto"/>
            <w:right w:val="none" w:sz="0" w:space="0" w:color="auto"/>
          </w:divBdr>
        </w:div>
        <w:div w:id="1225726095">
          <w:marLeft w:val="0"/>
          <w:marRight w:val="0"/>
          <w:marTop w:val="0"/>
          <w:marBottom w:val="0"/>
          <w:divBdr>
            <w:top w:val="none" w:sz="0" w:space="0" w:color="auto"/>
            <w:left w:val="none" w:sz="0" w:space="0" w:color="auto"/>
            <w:bottom w:val="none" w:sz="0" w:space="0" w:color="auto"/>
            <w:right w:val="none" w:sz="0" w:space="0" w:color="auto"/>
          </w:divBdr>
        </w:div>
        <w:div w:id="1460149451">
          <w:marLeft w:val="0"/>
          <w:marRight w:val="0"/>
          <w:marTop w:val="0"/>
          <w:marBottom w:val="0"/>
          <w:divBdr>
            <w:top w:val="none" w:sz="0" w:space="0" w:color="auto"/>
            <w:left w:val="none" w:sz="0" w:space="0" w:color="auto"/>
            <w:bottom w:val="none" w:sz="0" w:space="0" w:color="auto"/>
            <w:right w:val="none" w:sz="0" w:space="0" w:color="auto"/>
          </w:divBdr>
        </w:div>
        <w:div w:id="1520703824">
          <w:marLeft w:val="0"/>
          <w:marRight w:val="0"/>
          <w:marTop w:val="0"/>
          <w:marBottom w:val="0"/>
          <w:divBdr>
            <w:top w:val="none" w:sz="0" w:space="0" w:color="auto"/>
            <w:left w:val="none" w:sz="0" w:space="0" w:color="auto"/>
            <w:bottom w:val="none" w:sz="0" w:space="0" w:color="auto"/>
            <w:right w:val="none" w:sz="0" w:space="0" w:color="auto"/>
          </w:divBdr>
        </w:div>
        <w:div w:id="1599369390">
          <w:marLeft w:val="0"/>
          <w:marRight w:val="0"/>
          <w:marTop w:val="0"/>
          <w:marBottom w:val="0"/>
          <w:divBdr>
            <w:top w:val="none" w:sz="0" w:space="0" w:color="auto"/>
            <w:left w:val="none" w:sz="0" w:space="0" w:color="auto"/>
            <w:bottom w:val="none" w:sz="0" w:space="0" w:color="auto"/>
            <w:right w:val="none" w:sz="0" w:space="0" w:color="auto"/>
          </w:divBdr>
        </w:div>
        <w:div w:id="1685552789">
          <w:marLeft w:val="0"/>
          <w:marRight w:val="0"/>
          <w:marTop w:val="0"/>
          <w:marBottom w:val="0"/>
          <w:divBdr>
            <w:top w:val="none" w:sz="0" w:space="0" w:color="auto"/>
            <w:left w:val="none" w:sz="0" w:space="0" w:color="auto"/>
            <w:bottom w:val="none" w:sz="0" w:space="0" w:color="auto"/>
            <w:right w:val="none" w:sz="0" w:space="0" w:color="auto"/>
          </w:divBdr>
        </w:div>
        <w:div w:id="1693535547">
          <w:marLeft w:val="0"/>
          <w:marRight w:val="0"/>
          <w:marTop w:val="0"/>
          <w:marBottom w:val="0"/>
          <w:divBdr>
            <w:top w:val="none" w:sz="0" w:space="0" w:color="auto"/>
            <w:left w:val="none" w:sz="0" w:space="0" w:color="auto"/>
            <w:bottom w:val="none" w:sz="0" w:space="0" w:color="auto"/>
            <w:right w:val="none" w:sz="0" w:space="0" w:color="auto"/>
          </w:divBdr>
        </w:div>
        <w:div w:id="1822304800">
          <w:marLeft w:val="0"/>
          <w:marRight w:val="0"/>
          <w:marTop w:val="0"/>
          <w:marBottom w:val="0"/>
          <w:divBdr>
            <w:top w:val="none" w:sz="0" w:space="0" w:color="auto"/>
            <w:left w:val="none" w:sz="0" w:space="0" w:color="auto"/>
            <w:bottom w:val="none" w:sz="0" w:space="0" w:color="auto"/>
            <w:right w:val="none" w:sz="0" w:space="0" w:color="auto"/>
          </w:divBdr>
        </w:div>
        <w:div w:id="2096196403">
          <w:marLeft w:val="0"/>
          <w:marRight w:val="0"/>
          <w:marTop w:val="0"/>
          <w:marBottom w:val="0"/>
          <w:divBdr>
            <w:top w:val="none" w:sz="0" w:space="0" w:color="auto"/>
            <w:left w:val="none" w:sz="0" w:space="0" w:color="auto"/>
            <w:bottom w:val="none" w:sz="0" w:space="0" w:color="auto"/>
            <w:right w:val="none" w:sz="0" w:space="0" w:color="auto"/>
          </w:divBdr>
        </w:div>
        <w:div w:id="2115978037">
          <w:marLeft w:val="0"/>
          <w:marRight w:val="0"/>
          <w:marTop w:val="0"/>
          <w:marBottom w:val="0"/>
          <w:divBdr>
            <w:top w:val="none" w:sz="0" w:space="0" w:color="auto"/>
            <w:left w:val="none" w:sz="0" w:space="0" w:color="auto"/>
            <w:bottom w:val="none" w:sz="0" w:space="0" w:color="auto"/>
            <w:right w:val="none" w:sz="0" w:space="0" w:color="auto"/>
          </w:divBdr>
        </w:div>
      </w:divsChild>
    </w:div>
    <w:div w:id="848717546">
      <w:bodyDiv w:val="1"/>
      <w:marLeft w:val="0"/>
      <w:marRight w:val="0"/>
      <w:marTop w:val="0"/>
      <w:marBottom w:val="0"/>
      <w:divBdr>
        <w:top w:val="none" w:sz="0" w:space="0" w:color="auto"/>
        <w:left w:val="none" w:sz="0" w:space="0" w:color="auto"/>
        <w:bottom w:val="none" w:sz="0" w:space="0" w:color="auto"/>
        <w:right w:val="none" w:sz="0" w:space="0" w:color="auto"/>
      </w:divBdr>
      <w:divsChild>
        <w:div w:id="10882550">
          <w:marLeft w:val="0"/>
          <w:marRight w:val="0"/>
          <w:marTop w:val="0"/>
          <w:marBottom w:val="0"/>
          <w:divBdr>
            <w:top w:val="none" w:sz="0" w:space="0" w:color="auto"/>
            <w:left w:val="none" w:sz="0" w:space="0" w:color="auto"/>
            <w:bottom w:val="none" w:sz="0" w:space="0" w:color="auto"/>
            <w:right w:val="none" w:sz="0" w:space="0" w:color="auto"/>
          </w:divBdr>
        </w:div>
        <w:div w:id="57244445">
          <w:marLeft w:val="0"/>
          <w:marRight w:val="0"/>
          <w:marTop w:val="0"/>
          <w:marBottom w:val="0"/>
          <w:divBdr>
            <w:top w:val="none" w:sz="0" w:space="0" w:color="auto"/>
            <w:left w:val="none" w:sz="0" w:space="0" w:color="auto"/>
            <w:bottom w:val="none" w:sz="0" w:space="0" w:color="auto"/>
            <w:right w:val="none" w:sz="0" w:space="0" w:color="auto"/>
          </w:divBdr>
        </w:div>
        <w:div w:id="113183490">
          <w:marLeft w:val="0"/>
          <w:marRight w:val="0"/>
          <w:marTop w:val="0"/>
          <w:marBottom w:val="0"/>
          <w:divBdr>
            <w:top w:val="none" w:sz="0" w:space="0" w:color="auto"/>
            <w:left w:val="none" w:sz="0" w:space="0" w:color="auto"/>
            <w:bottom w:val="none" w:sz="0" w:space="0" w:color="auto"/>
            <w:right w:val="none" w:sz="0" w:space="0" w:color="auto"/>
          </w:divBdr>
        </w:div>
        <w:div w:id="511141524">
          <w:marLeft w:val="0"/>
          <w:marRight w:val="0"/>
          <w:marTop w:val="0"/>
          <w:marBottom w:val="0"/>
          <w:divBdr>
            <w:top w:val="none" w:sz="0" w:space="0" w:color="auto"/>
            <w:left w:val="none" w:sz="0" w:space="0" w:color="auto"/>
            <w:bottom w:val="none" w:sz="0" w:space="0" w:color="auto"/>
            <w:right w:val="none" w:sz="0" w:space="0" w:color="auto"/>
          </w:divBdr>
        </w:div>
        <w:div w:id="645403933">
          <w:marLeft w:val="0"/>
          <w:marRight w:val="0"/>
          <w:marTop w:val="0"/>
          <w:marBottom w:val="0"/>
          <w:divBdr>
            <w:top w:val="none" w:sz="0" w:space="0" w:color="auto"/>
            <w:left w:val="none" w:sz="0" w:space="0" w:color="auto"/>
            <w:bottom w:val="none" w:sz="0" w:space="0" w:color="auto"/>
            <w:right w:val="none" w:sz="0" w:space="0" w:color="auto"/>
          </w:divBdr>
        </w:div>
        <w:div w:id="768740993">
          <w:marLeft w:val="0"/>
          <w:marRight w:val="0"/>
          <w:marTop w:val="0"/>
          <w:marBottom w:val="0"/>
          <w:divBdr>
            <w:top w:val="none" w:sz="0" w:space="0" w:color="auto"/>
            <w:left w:val="none" w:sz="0" w:space="0" w:color="auto"/>
            <w:bottom w:val="none" w:sz="0" w:space="0" w:color="auto"/>
            <w:right w:val="none" w:sz="0" w:space="0" w:color="auto"/>
          </w:divBdr>
        </w:div>
        <w:div w:id="877157892">
          <w:marLeft w:val="0"/>
          <w:marRight w:val="0"/>
          <w:marTop w:val="0"/>
          <w:marBottom w:val="0"/>
          <w:divBdr>
            <w:top w:val="none" w:sz="0" w:space="0" w:color="auto"/>
            <w:left w:val="none" w:sz="0" w:space="0" w:color="auto"/>
            <w:bottom w:val="none" w:sz="0" w:space="0" w:color="auto"/>
            <w:right w:val="none" w:sz="0" w:space="0" w:color="auto"/>
          </w:divBdr>
        </w:div>
        <w:div w:id="905609096">
          <w:marLeft w:val="0"/>
          <w:marRight w:val="0"/>
          <w:marTop w:val="0"/>
          <w:marBottom w:val="0"/>
          <w:divBdr>
            <w:top w:val="none" w:sz="0" w:space="0" w:color="auto"/>
            <w:left w:val="none" w:sz="0" w:space="0" w:color="auto"/>
            <w:bottom w:val="none" w:sz="0" w:space="0" w:color="auto"/>
            <w:right w:val="none" w:sz="0" w:space="0" w:color="auto"/>
          </w:divBdr>
        </w:div>
        <w:div w:id="971904765">
          <w:marLeft w:val="0"/>
          <w:marRight w:val="0"/>
          <w:marTop w:val="0"/>
          <w:marBottom w:val="0"/>
          <w:divBdr>
            <w:top w:val="none" w:sz="0" w:space="0" w:color="auto"/>
            <w:left w:val="none" w:sz="0" w:space="0" w:color="auto"/>
            <w:bottom w:val="none" w:sz="0" w:space="0" w:color="auto"/>
            <w:right w:val="none" w:sz="0" w:space="0" w:color="auto"/>
          </w:divBdr>
        </w:div>
        <w:div w:id="1170750828">
          <w:marLeft w:val="0"/>
          <w:marRight w:val="0"/>
          <w:marTop w:val="0"/>
          <w:marBottom w:val="0"/>
          <w:divBdr>
            <w:top w:val="none" w:sz="0" w:space="0" w:color="auto"/>
            <w:left w:val="none" w:sz="0" w:space="0" w:color="auto"/>
            <w:bottom w:val="none" w:sz="0" w:space="0" w:color="auto"/>
            <w:right w:val="none" w:sz="0" w:space="0" w:color="auto"/>
          </w:divBdr>
        </w:div>
        <w:div w:id="1279027592">
          <w:marLeft w:val="0"/>
          <w:marRight w:val="0"/>
          <w:marTop w:val="0"/>
          <w:marBottom w:val="0"/>
          <w:divBdr>
            <w:top w:val="none" w:sz="0" w:space="0" w:color="auto"/>
            <w:left w:val="none" w:sz="0" w:space="0" w:color="auto"/>
            <w:bottom w:val="none" w:sz="0" w:space="0" w:color="auto"/>
            <w:right w:val="none" w:sz="0" w:space="0" w:color="auto"/>
          </w:divBdr>
        </w:div>
        <w:div w:id="1537691222">
          <w:marLeft w:val="0"/>
          <w:marRight w:val="0"/>
          <w:marTop w:val="0"/>
          <w:marBottom w:val="0"/>
          <w:divBdr>
            <w:top w:val="none" w:sz="0" w:space="0" w:color="auto"/>
            <w:left w:val="none" w:sz="0" w:space="0" w:color="auto"/>
            <w:bottom w:val="none" w:sz="0" w:space="0" w:color="auto"/>
            <w:right w:val="none" w:sz="0" w:space="0" w:color="auto"/>
          </w:divBdr>
        </w:div>
        <w:div w:id="1639604058">
          <w:marLeft w:val="0"/>
          <w:marRight w:val="0"/>
          <w:marTop w:val="0"/>
          <w:marBottom w:val="0"/>
          <w:divBdr>
            <w:top w:val="none" w:sz="0" w:space="0" w:color="auto"/>
            <w:left w:val="none" w:sz="0" w:space="0" w:color="auto"/>
            <w:bottom w:val="none" w:sz="0" w:space="0" w:color="auto"/>
            <w:right w:val="none" w:sz="0" w:space="0" w:color="auto"/>
          </w:divBdr>
        </w:div>
        <w:div w:id="1659654201">
          <w:marLeft w:val="0"/>
          <w:marRight w:val="0"/>
          <w:marTop w:val="0"/>
          <w:marBottom w:val="0"/>
          <w:divBdr>
            <w:top w:val="none" w:sz="0" w:space="0" w:color="auto"/>
            <w:left w:val="none" w:sz="0" w:space="0" w:color="auto"/>
            <w:bottom w:val="none" w:sz="0" w:space="0" w:color="auto"/>
            <w:right w:val="none" w:sz="0" w:space="0" w:color="auto"/>
          </w:divBdr>
        </w:div>
        <w:div w:id="1748570329">
          <w:marLeft w:val="0"/>
          <w:marRight w:val="0"/>
          <w:marTop w:val="0"/>
          <w:marBottom w:val="0"/>
          <w:divBdr>
            <w:top w:val="none" w:sz="0" w:space="0" w:color="auto"/>
            <w:left w:val="none" w:sz="0" w:space="0" w:color="auto"/>
            <w:bottom w:val="none" w:sz="0" w:space="0" w:color="auto"/>
            <w:right w:val="none" w:sz="0" w:space="0" w:color="auto"/>
          </w:divBdr>
        </w:div>
        <w:div w:id="1755853929">
          <w:marLeft w:val="0"/>
          <w:marRight w:val="0"/>
          <w:marTop w:val="0"/>
          <w:marBottom w:val="0"/>
          <w:divBdr>
            <w:top w:val="none" w:sz="0" w:space="0" w:color="auto"/>
            <w:left w:val="none" w:sz="0" w:space="0" w:color="auto"/>
            <w:bottom w:val="none" w:sz="0" w:space="0" w:color="auto"/>
            <w:right w:val="none" w:sz="0" w:space="0" w:color="auto"/>
          </w:divBdr>
        </w:div>
        <w:div w:id="2116826052">
          <w:marLeft w:val="0"/>
          <w:marRight w:val="0"/>
          <w:marTop w:val="0"/>
          <w:marBottom w:val="0"/>
          <w:divBdr>
            <w:top w:val="none" w:sz="0" w:space="0" w:color="auto"/>
            <w:left w:val="none" w:sz="0" w:space="0" w:color="auto"/>
            <w:bottom w:val="none" w:sz="0" w:space="0" w:color="auto"/>
            <w:right w:val="none" w:sz="0" w:space="0" w:color="auto"/>
          </w:divBdr>
        </w:div>
      </w:divsChild>
    </w:div>
    <w:div w:id="859394768">
      <w:bodyDiv w:val="1"/>
      <w:marLeft w:val="0"/>
      <w:marRight w:val="0"/>
      <w:marTop w:val="0"/>
      <w:marBottom w:val="0"/>
      <w:divBdr>
        <w:top w:val="none" w:sz="0" w:space="0" w:color="auto"/>
        <w:left w:val="none" w:sz="0" w:space="0" w:color="auto"/>
        <w:bottom w:val="none" w:sz="0" w:space="0" w:color="auto"/>
        <w:right w:val="none" w:sz="0" w:space="0" w:color="auto"/>
      </w:divBdr>
    </w:div>
    <w:div w:id="864708238">
      <w:bodyDiv w:val="1"/>
      <w:marLeft w:val="0"/>
      <w:marRight w:val="0"/>
      <w:marTop w:val="0"/>
      <w:marBottom w:val="0"/>
      <w:divBdr>
        <w:top w:val="none" w:sz="0" w:space="0" w:color="auto"/>
        <w:left w:val="none" w:sz="0" w:space="0" w:color="auto"/>
        <w:bottom w:val="none" w:sz="0" w:space="0" w:color="auto"/>
        <w:right w:val="none" w:sz="0" w:space="0" w:color="auto"/>
      </w:divBdr>
    </w:div>
    <w:div w:id="871386586">
      <w:bodyDiv w:val="1"/>
      <w:marLeft w:val="0"/>
      <w:marRight w:val="0"/>
      <w:marTop w:val="0"/>
      <w:marBottom w:val="0"/>
      <w:divBdr>
        <w:top w:val="none" w:sz="0" w:space="0" w:color="auto"/>
        <w:left w:val="none" w:sz="0" w:space="0" w:color="auto"/>
        <w:bottom w:val="none" w:sz="0" w:space="0" w:color="auto"/>
        <w:right w:val="none" w:sz="0" w:space="0" w:color="auto"/>
      </w:divBdr>
    </w:div>
    <w:div w:id="945817427">
      <w:bodyDiv w:val="1"/>
      <w:marLeft w:val="0"/>
      <w:marRight w:val="0"/>
      <w:marTop w:val="0"/>
      <w:marBottom w:val="0"/>
      <w:divBdr>
        <w:top w:val="none" w:sz="0" w:space="0" w:color="auto"/>
        <w:left w:val="none" w:sz="0" w:space="0" w:color="auto"/>
        <w:bottom w:val="none" w:sz="0" w:space="0" w:color="auto"/>
        <w:right w:val="none" w:sz="0" w:space="0" w:color="auto"/>
      </w:divBdr>
      <w:divsChild>
        <w:div w:id="359628378">
          <w:marLeft w:val="0"/>
          <w:marRight w:val="0"/>
          <w:marTop w:val="0"/>
          <w:marBottom w:val="0"/>
          <w:divBdr>
            <w:top w:val="none" w:sz="0" w:space="0" w:color="auto"/>
            <w:left w:val="none" w:sz="0" w:space="0" w:color="auto"/>
            <w:bottom w:val="none" w:sz="0" w:space="0" w:color="auto"/>
            <w:right w:val="none" w:sz="0" w:space="0" w:color="auto"/>
          </w:divBdr>
        </w:div>
        <w:div w:id="716974281">
          <w:marLeft w:val="0"/>
          <w:marRight w:val="0"/>
          <w:marTop w:val="0"/>
          <w:marBottom w:val="0"/>
          <w:divBdr>
            <w:top w:val="none" w:sz="0" w:space="0" w:color="auto"/>
            <w:left w:val="none" w:sz="0" w:space="0" w:color="auto"/>
            <w:bottom w:val="none" w:sz="0" w:space="0" w:color="auto"/>
            <w:right w:val="none" w:sz="0" w:space="0" w:color="auto"/>
          </w:divBdr>
        </w:div>
        <w:div w:id="1017655622">
          <w:marLeft w:val="0"/>
          <w:marRight w:val="0"/>
          <w:marTop w:val="0"/>
          <w:marBottom w:val="0"/>
          <w:divBdr>
            <w:top w:val="none" w:sz="0" w:space="0" w:color="auto"/>
            <w:left w:val="none" w:sz="0" w:space="0" w:color="auto"/>
            <w:bottom w:val="none" w:sz="0" w:space="0" w:color="auto"/>
            <w:right w:val="none" w:sz="0" w:space="0" w:color="auto"/>
          </w:divBdr>
        </w:div>
        <w:div w:id="1640762696">
          <w:marLeft w:val="0"/>
          <w:marRight w:val="0"/>
          <w:marTop w:val="0"/>
          <w:marBottom w:val="0"/>
          <w:divBdr>
            <w:top w:val="none" w:sz="0" w:space="0" w:color="auto"/>
            <w:left w:val="none" w:sz="0" w:space="0" w:color="auto"/>
            <w:bottom w:val="none" w:sz="0" w:space="0" w:color="auto"/>
            <w:right w:val="none" w:sz="0" w:space="0" w:color="auto"/>
          </w:divBdr>
        </w:div>
        <w:div w:id="1981185881">
          <w:marLeft w:val="0"/>
          <w:marRight w:val="0"/>
          <w:marTop w:val="0"/>
          <w:marBottom w:val="0"/>
          <w:divBdr>
            <w:top w:val="none" w:sz="0" w:space="0" w:color="auto"/>
            <w:left w:val="none" w:sz="0" w:space="0" w:color="auto"/>
            <w:bottom w:val="none" w:sz="0" w:space="0" w:color="auto"/>
            <w:right w:val="none" w:sz="0" w:space="0" w:color="auto"/>
          </w:divBdr>
        </w:div>
        <w:div w:id="2022048312">
          <w:marLeft w:val="0"/>
          <w:marRight w:val="0"/>
          <w:marTop w:val="0"/>
          <w:marBottom w:val="0"/>
          <w:divBdr>
            <w:top w:val="none" w:sz="0" w:space="0" w:color="auto"/>
            <w:left w:val="none" w:sz="0" w:space="0" w:color="auto"/>
            <w:bottom w:val="none" w:sz="0" w:space="0" w:color="auto"/>
            <w:right w:val="none" w:sz="0" w:space="0" w:color="auto"/>
          </w:divBdr>
        </w:div>
      </w:divsChild>
    </w:div>
    <w:div w:id="981614354">
      <w:bodyDiv w:val="1"/>
      <w:marLeft w:val="0"/>
      <w:marRight w:val="0"/>
      <w:marTop w:val="0"/>
      <w:marBottom w:val="0"/>
      <w:divBdr>
        <w:top w:val="none" w:sz="0" w:space="0" w:color="auto"/>
        <w:left w:val="none" w:sz="0" w:space="0" w:color="auto"/>
        <w:bottom w:val="none" w:sz="0" w:space="0" w:color="auto"/>
        <w:right w:val="none" w:sz="0" w:space="0" w:color="auto"/>
      </w:divBdr>
    </w:div>
    <w:div w:id="998774430">
      <w:bodyDiv w:val="1"/>
      <w:marLeft w:val="0"/>
      <w:marRight w:val="0"/>
      <w:marTop w:val="0"/>
      <w:marBottom w:val="0"/>
      <w:divBdr>
        <w:top w:val="none" w:sz="0" w:space="0" w:color="auto"/>
        <w:left w:val="none" w:sz="0" w:space="0" w:color="auto"/>
        <w:bottom w:val="none" w:sz="0" w:space="0" w:color="auto"/>
        <w:right w:val="none" w:sz="0" w:space="0" w:color="auto"/>
      </w:divBdr>
    </w:div>
    <w:div w:id="1110124766">
      <w:bodyDiv w:val="1"/>
      <w:marLeft w:val="0"/>
      <w:marRight w:val="0"/>
      <w:marTop w:val="0"/>
      <w:marBottom w:val="0"/>
      <w:divBdr>
        <w:top w:val="none" w:sz="0" w:space="0" w:color="auto"/>
        <w:left w:val="none" w:sz="0" w:space="0" w:color="auto"/>
        <w:bottom w:val="none" w:sz="0" w:space="0" w:color="auto"/>
        <w:right w:val="none" w:sz="0" w:space="0" w:color="auto"/>
      </w:divBdr>
      <w:divsChild>
        <w:div w:id="468404879">
          <w:marLeft w:val="0"/>
          <w:marRight w:val="0"/>
          <w:marTop w:val="0"/>
          <w:marBottom w:val="0"/>
          <w:divBdr>
            <w:top w:val="none" w:sz="0" w:space="0" w:color="auto"/>
            <w:left w:val="none" w:sz="0" w:space="0" w:color="auto"/>
            <w:bottom w:val="none" w:sz="0" w:space="0" w:color="auto"/>
            <w:right w:val="none" w:sz="0" w:space="0" w:color="auto"/>
          </w:divBdr>
        </w:div>
        <w:div w:id="823859679">
          <w:marLeft w:val="0"/>
          <w:marRight w:val="0"/>
          <w:marTop w:val="0"/>
          <w:marBottom w:val="0"/>
          <w:divBdr>
            <w:top w:val="none" w:sz="0" w:space="0" w:color="auto"/>
            <w:left w:val="none" w:sz="0" w:space="0" w:color="auto"/>
            <w:bottom w:val="none" w:sz="0" w:space="0" w:color="auto"/>
            <w:right w:val="none" w:sz="0" w:space="0" w:color="auto"/>
          </w:divBdr>
        </w:div>
        <w:div w:id="830754286">
          <w:marLeft w:val="0"/>
          <w:marRight w:val="0"/>
          <w:marTop w:val="0"/>
          <w:marBottom w:val="0"/>
          <w:divBdr>
            <w:top w:val="none" w:sz="0" w:space="0" w:color="auto"/>
            <w:left w:val="none" w:sz="0" w:space="0" w:color="auto"/>
            <w:bottom w:val="none" w:sz="0" w:space="0" w:color="auto"/>
            <w:right w:val="none" w:sz="0" w:space="0" w:color="auto"/>
          </w:divBdr>
        </w:div>
        <w:div w:id="922372172">
          <w:marLeft w:val="0"/>
          <w:marRight w:val="0"/>
          <w:marTop w:val="0"/>
          <w:marBottom w:val="0"/>
          <w:divBdr>
            <w:top w:val="none" w:sz="0" w:space="0" w:color="auto"/>
            <w:left w:val="none" w:sz="0" w:space="0" w:color="auto"/>
            <w:bottom w:val="none" w:sz="0" w:space="0" w:color="auto"/>
            <w:right w:val="none" w:sz="0" w:space="0" w:color="auto"/>
          </w:divBdr>
        </w:div>
        <w:div w:id="1794595731">
          <w:marLeft w:val="0"/>
          <w:marRight w:val="0"/>
          <w:marTop w:val="0"/>
          <w:marBottom w:val="0"/>
          <w:divBdr>
            <w:top w:val="none" w:sz="0" w:space="0" w:color="auto"/>
            <w:left w:val="none" w:sz="0" w:space="0" w:color="auto"/>
            <w:bottom w:val="none" w:sz="0" w:space="0" w:color="auto"/>
            <w:right w:val="none" w:sz="0" w:space="0" w:color="auto"/>
          </w:divBdr>
        </w:div>
        <w:div w:id="2130780517">
          <w:marLeft w:val="0"/>
          <w:marRight w:val="0"/>
          <w:marTop w:val="0"/>
          <w:marBottom w:val="0"/>
          <w:divBdr>
            <w:top w:val="none" w:sz="0" w:space="0" w:color="auto"/>
            <w:left w:val="none" w:sz="0" w:space="0" w:color="auto"/>
            <w:bottom w:val="none" w:sz="0" w:space="0" w:color="auto"/>
            <w:right w:val="none" w:sz="0" w:space="0" w:color="auto"/>
          </w:divBdr>
        </w:div>
      </w:divsChild>
    </w:div>
    <w:div w:id="111505393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50500679">
      <w:bodyDiv w:val="1"/>
      <w:marLeft w:val="0"/>
      <w:marRight w:val="0"/>
      <w:marTop w:val="0"/>
      <w:marBottom w:val="0"/>
      <w:divBdr>
        <w:top w:val="none" w:sz="0" w:space="0" w:color="auto"/>
        <w:left w:val="none" w:sz="0" w:space="0" w:color="auto"/>
        <w:bottom w:val="none" w:sz="0" w:space="0" w:color="auto"/>
        <w:right w:val="none" w:sz="0" w:space="0" w:color="auto"/>
      </w:divBdr>
      <w:divsChild>
        <w:div w:id="27222872">
          <w:marLeft w:val="0"/>
          <w:marRight w:val="0"/>
          <w:marTop w:val="0"/>
          <w:marBottom w:val="0"/>
          <w:divBdr>
            <w:top w:val="none" w:sz="0" w:space="0" w:color="auto"/>
            <w:left w:val="none" w:sz="0" w:space="0" w:color="auto"/>
            <w:bottom w:val="none" w:sz="0" w:space="0" w:color="auto"/>
            <w:right w:val="none" w:sz="0" w:space="0" w:color="auto"/>
          </w:divBdr>
        </w:div>
        <w:div w:id="208146909">
          <w:marLeft w:val="0"/>
          <w:marRight w:val="0"/>
          <w:marTop w:val="0"/>
          <w:marBottom w:val="0"/>
          <w:divBdr>
            <w:top w:val="none" w:sz="0" w:space="0" w:color="auto"/>
            <w:left w:val="none" w:sz="0" w:space="0" w:color="auto"/>
            <w:bottom w:val="none" w:sz="0" w:space="0" w:color="auto"/>
            <w:right w:val="none" w:sz="0" w:space="0" w:color="auto"/>
          </w:divBdr>
        </w:div>
        <w:div w:id="321083512">
          <w:marLeft w:val="0"/>
          <w:marRight w:val="0"/>
          <w:marTop w:val="0"/>
          <w:marBottom w:val="0"/>
          <w:divBdr>
            <w:top w:val="none" w:sz="0" w:space="0" w:color="auto"/>
            <w:left w:val="none" w:sz="0" w:space="0" w:color="auto"/>
            <w:bottom w:val="none" w:sz="0" w:space="0" w:color="auto"/>
            <w:right w:val="none" w:sz="0" w:space="0" w:color="auto"/>
          </w:divBdr>
        </w:div>
        <w:div w:id="329531278">
          <w:marLeft w:val="0"/>
          <w:marRight w:val="0"/>
          <w:marTop w:val="0"/>
          <w:marBottom w:val="0"/>
          <w:divBdr>
            <w:top w:val="none" w:sz="0" w:space="0" w:color="auto"/>
            <w:left w:val="none" w:sz="0" w:space="0" w:color="auto"/>
            <w:bottom w:val="none" w:sz="0" w:space="0" w:color="auto"/>
            <w:right w:val="none" w:sz="0" w:space="0" w:color="auto"/>
          </w:divBdr>
        </w:div>
        <w:div w:id="588387273">
          <w:marLeft w:val="0"/>
          <w:marRight w:val="0"/>
          <w:marTop w:val="0"/>
          <w:marBottom w:val="0"/>
          <w:divBdr>
            <w:top w:val="none" w:sz="0" w:space="0" w:color="auto"/>
            <w:left w:val="none" w:sz="0" w:space="0" w:color="auto"/>
            <w:bottom w:val="none" w:sz="0" w:space="0" w:color="auto"/>
            <w:right w:val="none" w:sz="0" w:space="0" w:color="auto"/>
          </w:divBdr>
        </w:div>
        <w:div w:id="856574626">
          <w:marLeft w:val="0"/>
          <w:marRight w:val="0"/>
          <w:marTop w:val="0"/>
          <w:marBottom w:val="0"/>
          <w:divBdr>
            <w:top w:val="none" w:sz="0" w:space="0" w:color="auto"/>
            <w:left w:val="none" w:sz="0" w:space="0" w:color="auto"/>
            <w:bottom w:val="none" w:sz="0" w:space="0" w:color="auto"/>
            <w:right w:val="none" w:sz="0" w:space="0" w:color="auto"/>
          </w:divBdr>
        </w:div>
        <w:div w:id="876426419">
          <w:marLeft w:val="0"/>
          <w:marRight w:val="0"/>
          <w:marTop w:val="0"/>
          <w:marBottom w:val="0"/>
          <w:divBdr>
            <w:top w:val="none" w:sz="0" w:space="0" w:color="auto"/>
            <w:left w:val="none" w:sz="0" w:space="0" w:color="auto"/>
            <w:bottom w:val="none" w:sz="0" w:space="0" w:color="auto"/>
            <w:right w:val="none" w:sz="0" w:space="0" w:color="auto"/>
          </w:divBdr>
        </w:div>
        <w:div w:id="1088228765">
          <w:marLeft w:val="0"/>
          <w:marRight w:val="0"/>
          <w:marTop w:val="0"/>
          <w:marBottom w:val="0"/>
          <w:divBdr>
            <w:top w:val="none" w:sz="0" w:space="0" w:color="auto"/>
            <w:left w:val="none" w:sz="0" w:space="0" w:color="auto"/>
            <w:bottom w:val="none" w:sz="0" w:space="0" w:color="auto"/>
            <w:right w:val="none" w:sz="0" w:space="0" w:color="auto"/>
          </w:divBdr>
        </w:div>
        <w:div w:id="1225289405">
          <w:marLeft w:val="0"/>
          <w:marRight w:val="0"/>
          <w:marTop w:val="0"/>
          <w:marBottom w:val="0"/>
          <w:divBdr>
            <w:top w:val="none" w:sz="0" w:space="0" w:color="auto"/>
            <w:left w:val="none" w:sz="0" w:space="0" w:color="auto"/>
            <w:bottom w:val="none" w:sz="0" w:space="0" w:color="auto"/>
            <w:right w:val="none" w:sz="0" w:space="0" w:color="auto"/>
          </w:divBdr>
        </w:div>
        <w:div w:id="1235703157">
          <w:marLeft w:val="0"/>
          <w:marRight w:val="0"/>
          <w:marTop w:val="0"/>
          <w:marBottom w:val="0"/>
          <w:divBdr>
            <w:top w:val="none" w:sz="0" w:space="0" w:color="auto"/>
            <w:left w:val="none" w:sz="0" w:space="0" w:color="auto"/>
            <w:bottom w:val="none" w:sz="0" w:space="0" w:color="auto"/>
            <w:right w:val="none" w:sz="0" w:space="0" w:color="auto"/>
          </w:divBdr>
        </w:div>
        <w:div w:id="1267270460">
          <w:marLeft w:val="0"/>
          <w:marRight w:val="0"/>
          <w:marTop w:val="0"/>
          <w:marBottom w:val="0"/>
          <w:divBdr>
            <w:top w:val="none" w:sz="0" w:space="0" w:color="auto"/>
            <w:left w:val="none" w:sz="0" w:space="0" w:color="auto"/>
            <w:bottom w:val="none" w:sz="0" w:space="0" w:color="auto"/>
            <w:right w:val="none" w:sz="0" w:space="0" w:color="auto"/>
          </w:divBdr>
        </w:div>
        <w:div w:id="1338189683">
          <w:marLeft w:val="0"/>
          <w:marRight w:val="0"/>
          <w:marTop w:val="0"/>
          <w:marBottom w:val="0"/>
          <w:divBdr>
            <w:top w:val="none" w:sz="0" w:space="0" w:color="auto"/>
            <w:left w:val="none" w:sz="0" w:space="0" w:color="auto"/>
            <w:bottom w:val="none" w:sz="0" w:space="0" w:color="auto"/>
            <w:right w:val="none" w:sz="0" w:space="0" w:color="auto"/>
          </w:divBdr>
        </w:div>
        <w:div w:id="1344043959">
          <w:marLeft w:val="0"/>
          <w:marRight w:val="0"/>
          <w:marTop w:val="0"/>
          <w:marBottom w:val="0"/>
          <w:divBdr>
            <w:top w:val="none" w:sz="0" w:space="0" w:color="auto"/>
            <w:left w:val="none" w:sz="0" w:space="0" w:color="auto"/>
            <w:bottom w:val="none" w:sz="0" w:space="0" w:color="auto"/>
            <w:right w:val="none" w:sz="0" w:space="0" w:color="auto"/>
          </w:divBdr>
        </w:div>
        <w:div w:id="1409688684">
          <w:marLeft w:val="0"/>
          <w:marRight w:val="0"/>
          <w:marTop w:val="0"/>
          <w:marBottom w:val="0"/>
          <w:divBdr>
            <w:top w:val="none" w:sz="0" w:space="0" w:color="auto"/>
            <w:left w:val="none" w:sz="0" w:space="0" w:color="auto"/>
            <w:bottom w:val="none" w:sz="0" w:space="0" w:color="auto"/>
            <w:right w:val="none" w:sz="0" w:space="0" w:color="auto"/>
          </w:divBdr>
        </w:div>
        <w:div w:id="1412195970">
          <w:marLeft w:val="0"/>
          <w:marRight w:val="0"/>
          <w:marTop w:val="0"/>
          <w:marBottom w:val="0"/>
          <w:divBdr>
            <w:top w:val="none" w:sz="0" w:space="0" w:color="auto"/>
            <w:left w:val="none" w:sz="0" w:space="0" w:color="auto"/>
            <w:bottom w:val="none" w:sz="0" w:space="0" w:color="auto"/>
            <w:right w:val="none" w:sz="0" w:space="0" w:color="auto"/>
          </w:divBdr>
        </w:div>
        <w:div w:id="1431002811">
          <w:marLeft w:val="0"/>
          <w:marRight w:val="0"/>
          <w:marTop w:val="0"/>
          <w:marBottom w:val="0"/>
          <w:divBdr>
            <w:top w:val="none" w:sz="0" w:space="0" w:color="auto"/>
            <w:left w:val="none" w:sz="0" w:space="0" w:color="auto"/>
            <w:bottom w:val="none" w:sz="0" w:space="0" w:color="auto"/>
            <w:right w:val="none" w:sz="0" w:space="0" w:color="auto"/>
          </w:divBdr>
        </w:div>
        <w:div w:id="1518887878">
          <w:marLeft w:val="0"/>
          <w:marRight w:val="0"/>
          <w:marTop w:val="0"/>
          <w:marBottom w:val="0"/>
          <w:divBdr>
            <w:top w:val="none" w:sz="0" w:space="0" w:color="auto"/>
            <w:left w:val="none" w:sz="0" w:space="0" w:color="auto"/>
            <w:bottom w:val="none" w:sz="0" w:space="0" w:color="auto"/>
            <w:right w:val="none" w:sz="0" w:space="0" w:color="auto"/>
          </w:divBdr>
        </w:div>
        <w:div w:id="1733431068">
          <w:marLeft w:val="0"/>
          <w:marRight w:val="0"/>
          <w:marTop w:val="0"/>
          <w:marBottom w:val="0"/>
          <w:divBdr>
            <w:top w:val="none" w:sz="0" w:space="0" w:color="auto"/>
            <w:left w:val="none" w:sz="0" w:space="0" w:color="auto"/>
            <w:bottom w:val="none" w:sz="0" w:space="0" w:color="auto"/>
            <w:right w:val="none" w:sz="0" w:space="0" w:color="auto"/>
          </w:divBdr>
        </w:div>
      </w:divsChild>
    </w:div>
    <w:div w:id="1279877384">
      <w:bodyDiv w:val="1"/>
      <w:marLeft w:val="0"/>
      <w:marRight w:val="0"/>
      <w:marTop w:val="0"/>
      <w:marBottom w:val="0"/>
      <w:divBdr>
        <w:top w:val="none" w:sz="0" w:space="0" w:color="auto"/>
        <w:left w:val="none" w:sz="0" w:space="0" w:color="auto"/>
        <w:bottom w:val="none" w:sz="0" w:space="0" w:color="auto"/>
        <w:right w:val="none" w:sz="0" w:space="0" w:color="auto"/>
      </w:divBdr>
    </w:div>
    <w:div w:id="1280339860">
      <w:bodyDiv w:val="1"/>
      <w:marLeft w:val="0"/>
      <w:marRight w:val="0"/>
      <w:marTop w:val="0"/>
      <w:marBottom w:val="0"/>
      <w:divBdr>
        <w:top w:val="none" w:sz="0" w:space="0" w:color="auto"/>
        <w:left w:val="none" w:sz="0" w:space="0" w:color="auto"/>
        <w:bottom w:val="none" w:sz="0" w:space="0" w:color="auto"/>
        <w:right w:val="none" w:sz="0" w:space="0" w:color="auto"/>
      </w:divBdr>
    </w:div>
    <w:div w:id="1282035459">
      <w:bodyDiv w:val="1"/>
      <w:marLeft w:val="0"/>
      <w:marRight w:val="0"/>
      <w:marTop w:val="0"/>
      <w:marBottom w:val="0"/>
      <w:divBdr>
        <w:top w:val="none" w:sz="0" w:space="0" w:color="auto"/>
        <w:left w:val="none" w:sz="0" w:space="0" w:color="auto"/>
        <w:bottom w:val="none" w:sz="0" w:space="0" w:color="auto"/>
        <w:right w:val="none" w:sz="0" w:space="0" w:color="auto"/>
      </w:divBdr>
    </w:div>
    <w:div w:id="1309941127">
      <w:bodyDiv w:val="1"/>
      <w:marLeft w:val="0"/>
      <w:marRight w:val="0"/>
      <w:marTop w:val="0"/>
      <w:marBottom w:val="0"/>
      <w:divBdr>
        <w:top w:val="none" w:sz="0" w:space="0" w:color="auto"/>
        <w:left w:val="none" w:sz="0" w:space="0" w:color="auto"/>
        <w:bottom w:val="none" w:sz="0" w:space="0" w:color="auto"/>
        <w:right w:val="none" w:sz="0" w:space="0" w:color="auto"/>
      </w:divBdr>
    </w:div>
    <w:div w:id="1311709918">
      <w:bodyDiv w:val="1"/>
      <w:marLeft w:val="0"/>
      <w:marRight w:val="0"/>
      <w:marTop w:val="0"/>
      <w:marBottom w:val="0"/>
      <w:divBdr>
        <w:top w:val="none" w:sz="0" w:space="0" w:color="auto"/>
        <w:left w:val="none" w:sz="0" w:space="0" w:color="auto"/>
        <w:bottom w:val="none" w:sz="0" w:space="0" w:color="auto"/>
        <w:right w:val="none" w:sz="0" w:space="0" w:color="auto"/>
      </w:divBdr>
    </w:div>
    <w:div w:id="1403747187">
      <w:bodyDiv w:val="1"/>
      <w:marLeft w:val="0"/>
      <w:marRight w:val="0"/>
      <w:marTop w:val="0"/>
      <w:marBottom w:val="0"/>
      <w:divBdr>
        <w:top w:val="none" w:sz="0" w:space="0" w:color="auto"/>
        <w:left w:val="none" w:sz="0" w:space="0" w:color="auto"/>
        <w:bottom w:val="none" w:sz="0" w:space="0" w:color="auto"/>
        <w:right w:val="none" w:sz="0" w:space="0" w:color="auto"/>
      </w:divBdr>
      <w:divsChild>
        <w:div w:id="273751908">
          <w:marLeft w:val="0"/>
          <w:marRight w:val="0"/>
          <w:marTop w:val="0"/>
          <w:marBottom w:val="0"/>
          <w:divBdr>
            <w:top w:val="none" w:sz="0" w:space="0" w:color="auto"/>
            <w:left w:val="none" w:sz="0" w:space="0" w:color="auto"/>
            <w:bottom w:val="none" w:sz="0" w:space="0" w:color="auto"/>
            <w:right w:val="none" w:sz="0" w:space="0" w:color="auto"/>
          </w:divBdr>
        </w:div>
        <w:div w:id="323362336">
          <w:marLeft w:val="0"/>
          <w:marRight w:val="0"/>
          <w:marTop w:val="0"/>
          <w:marBottom w:val="0"/>
          <w:divBdr>
            <w:top w:val="none" w:sz="0" w:space="0" w:color="auto"/>
            <w:left w:val="none" w:sz="0" w:space="0" w:color="auto"/>
            <w:bottom w:val="none" w:sz="0" w:space="0" w:color="auto"/>
            <w:right w:val="none" w:sz="0" w:space="0" w:color="auto"/>
          </w:divBdr>
        </w:div>
        <w:div w:id="454180630">
          <w:marLeft w:val="0"/>
          <w:marRight w:val="0"/>
          <w:marTop w:val="0"/>
          <w:marBottom w:val="0"/>
          <w:divBdr>
            <w:top w:val="none" w:sz="0" w:space="0" w:color="auto"/>
            <w:left w:val="none" w:sz="0" w:space="0" w:color="auto"/>
            <w:bottom w:val="none" w:sz="0" w:space="0" w:color="auto"/>
            <w:right w:val="none" w:sz="0" w:space="0" w:color="auto"/>
          </w:divBdr>
        </w:div>
        <w:div w:id="461846120">
          <w:marLeft w:val="0"/>
          <w:marRight w:val="0"/>
          <w:marTop w:val="0"/>
          <w:marBottom w:val="0"/>
          <w:divBdr>
            <w:top w:val="none" w:sz="0" w:space="0" w:color="auto"/>
            <w:left w:val="none" w:sz="0" w:space="0" w:color="auto"/>
            <w:bottom w:val="none" w:sz="0" w:space="0" w:color="auto"/>
            <w:right w:val="none" w:sz="0" w:space="0" w:color="auto"/>
          </w:divBdr>
        </w:div>
        <w:div w:id="478544643">
          <w:marLeft w:val="0"/>
          <w:marRight w:val="0"/>
          <w:marTop w:val="0"/>
          <w:marBottom w:val="0"/>
          <w:divBdr>
            <w:top w:val="none" w:sz="0" w:space="0" w:color="auto"/>
            <w:left w:val="none" w:sz="0" w:space="0" w:color="auto"/>
            <w:bottom w:val="none" w:sz="0" w:space="0" w:color="auto"/>
            <w:right w:val="none" w:sz="0" w:space="0" w:color="auto"/>
          </w:divBdr>
        </w:div>
        <w:div w:id="566690018">
          <w:marLeft w:val="0"/>
          <w:marRight w:val="0"/>
          <w:marTop w:val="0"/>
          <w:marBottom w:val="0"/>
          <w:divBdr>
            <w:top w:val="none" w:sz="0" w:space="0" w:color="auto"/>
            <w:left w:val="none" w:sz="0" w:space="0" w:color="auto"/>
            <w:bottom w:val="none" w:sz="0" w:space="0" w:color="auto"/>
            <w:right w:val="none" w:sz="0" w:space="0" w:color="auto"/>
          </w:divBdr>
        </w:div>
        <w:div w:id="652491065">
          <w:marLeft w:val="0"/>
          <w:marRight w:val="0"/>
          <w:marTop w:val="0"/>
          <w:marBottom w:val="0"/>
          <w:divBdr>
            <w:top w:val="none" w:sz="0" w:space="0" w:color="auto"/>
            <w:left w:val="none" w:sz="0" w:space="0" w:color="auto"/>
            <w:bottom w:val="none" w:sz="0" w:space="0" w:color="auto"/>
            <w:right w:val="none" w:sz="0" w:space="0" w:color="auto"/>
          </w:divBdr>
        </w:div>
        <w:div w:id="1022123966">
          <w:marLeft w:val="0"/>
          <w:marRight w:val="0"/>
          <w:marTop w:val="0"/>
          <w:marBottom w:val="0"/>
          <w:divBdr>
            <w:top w:val="none" w:sz="0" w:space="0" w:color="auto"/>
            <w:left w:val="none" w:sz="0" w:space="0" w:color="auto"/>
            <w:bottom w:val="none" w:sz="0" w:space="0" w:color="auto"/>
            <w:right w:val="none" w:sz="0" w:space="0" w:color="auto"/>
          </w:divBdr>
        </w:div>
        <w:div w:id="1038773990">
          <w:marLeft w:val="0"/>
          <w:marRight w:val="0"/>
          <w:marTop w:val="0"/>
          <w:marBottom w:val="0"/>
          <w:divBdr>
            <w:top w:val="none" w:sz="0" w:space="0" w:color="auto"/>
            <w:left w:val="none" w:sz="0" w:space="0" w:color="auto"/>
            <w:bottom w:val="none" w:sz="0" w:space="0" w:color="auto"/>
            <w:right w:val="none" w:sz="0" w:space="0" w:color="auto"/>
          </w:divBdr>
        </w:div>
        <w:div w:id="1066609068">
          <w:marLeft w:val="0"/>
          <w:marRight w:val="0"/>
          <w:marTop w:val="0"/>
          <w:marBottom w:val="0"/>
          <w:divBdr>
            <w:top w:val="none" w:sz="0" w:space="0" w:color="auto"/>
            <w:left w:val="none" w:sz="0" w:space="0" w:color="auto"/>
            <w:bottom w:val="none" w:sz="0" w:space="0" w:color="auto"/>
            <w:right w:val="none" w:sz="0" w:space="0" w:color="auto"/>
          </w:divBdr>
        </w:div>
        <w:div w:id="1119495124">
          <w:marLeft w:val="0"/>
          <w:marRight w:val="0"/>
          <w:marTop w:val="0"/>
          <w:marBottom w:val="0"/>
          <w:divBdr>
            <w:top w:val="none" w:sz="0" w:space="0" w:color="auto"/>
            <w:left w:val="none" w:sz="0" w:space="0" w:color="auto"/>
            <w:bottom w:val="none" w:sz="0" w:space="0" w:color="auto"/>
            <w:right w:val="none" w:sz="0" w:space="0" w:color="auto"/>
          </w:divBdr>
        </w:div>
        <w:div w:id="1152023114">
          <w:marLeft w:val="0"/>
          <w:marRight w:val="0"/>
          <w:marTop w:val="0"/>
          <w:marBottom w:val="0"/>
          <w:divBdr>
            <w:top w:val="none" w:sz="0" w:space="0" w:color="auto"/>
            <w:left w:val="none" w:sz="0" w:space="0" w:color="auto"/>
            <w:bottom w:val="none" w:sz="0" w:space="0" w:color="auto"/>
            <w:right w:val="none" w:sz="0" w:space="0" w:color="auto"/>
          </w:divBdr>
        </w:div>
        <w:div w:id="1164202962">
          <w:marLeft w:val="0"/>
          <w:marRight w:val="0"/>
          <w:marTop w:val="0"/>
          <w:marBottom w:val="0"/>
          <w:divBdr>
            <w:top w:val="none" w:sz="0" w:space="0" w:color="auto"/>
            <w:left w:val="none" w:sz="0" w:space="0" w:color="auto"/>
            <w:bottom w:val="none" w:sz="0" w:space="0" w:color="auto"/>
            <w:right w:val="none" w:sz="0" w:space="0" w:color="auto"/>
          </w:divBdr>
        </w:div>
        <w:div w:id="1466388770">
          <w:marLeft w:val="0"/>
          <w:marRight w:val="0"/>
          <w:marTop w:val="0"/>
          <w:marBottom w:val="0"/>
          <w:divBdr>
            <w:top w:val="none" w:sz="0" w:space="0" w:color="auto"/>
            <w:left w:val="none" w:sz="0" w:space="0" w:color="auto"/>
            <w:bottom w:val="none" w:sz="0" w:space="0" w:color="auto"/>
            <w:right w:val="none" w:sz="0" w:space="0" w:color="auto"/>
          </w:divBdr>
        </w:div>
        <w:div w:id="1481069068">
          <w:marLeft w:val="0"/>
          <w:marRight w:val="0"/>
          <w:marTop w:val="0"/>
          <w:marBottom w:val="0"/>
          <w:divBdr>
            <w:top w:val="none" w:sz="0" w:space="0" w:color="auto"/>
            <w:left w:val="none" w:sz="0" w:space="0" w:color="auto"/>
            <w:bottom w:val="none" w:sz="0" w:space="0" w:color="auto"/>
            <w:right w:val="none" w:sz="0" w:space="0" w:color="auto"/>
          </w:divBdr>
        </w:div>
        <w:div w:id="1801682417">
          <w:marLeft w:val="0"/>
          <w:marRight w:val="0"/>
          <w:marTop w:val="0"/>
          <w:marBottom w:val="0"/>
          <w:divBdr>
            <w:top w:val="none" w:sz="0" w:space="0" w:color="auto"/>
            <w:left w:val="none" w:sz="0" w:space="0" w:color="auto"/>
            <w:bottom w:val="none" w:sz="0" w:space="0" w:color="auto"/>
            <w:right w:val="none" w:sz="0" w:space="0" w:color="auto"/>
          </w:divBdr>
        </w:div>
        <w:div w:id="2106075121">
          <w:marLeft w:val="0"/>
          <w:marRight w:val="0"/>
          <w:marTop w:val="0"/>
          <w:marBottom w:val="0"/>
          <w:divBdr>
            <w:top w:val="none" w:sz="0" w:space="0" w:color="auto"/>
            <w:left w:val="none" w:sz="0" w:space="0" w:color="auto"/>
            <w:bottom w:val="none" w:sz="0" w:space="0" w:color="auto"/>
            <w:right w:val="none" w:sz="0" w:space="0" w:color="auto"/>
          </w:divBdr>
        </w:div>
      </w:divsChild>
    </w:div>
    <w:div w:id="1411806885">
      <w:bodyDiv w:val="1"/>
      <w:marLeft w:val="0"/>
      <w:marRight w:val="0"/>
      <w:marTop w:val="0"/>
      <w:marBottom w:val="0"/>
      <w:divBdr>
        <w:top w:val="none" w:sz="0" w:space="0" w:color="auto"/>
        <w:left w:val="none" w:sz="0" w:space="0" w:color="auto"/>
        <w:bottom w:val="none" w:sz="0" w:space="0" w:color="auto"/>
        <w:right w:val="none" w:sz="0" w:space="0" w:color="auto"/>
      </w:divBdr>
    </w:div>
    <w:div w:id="1464734657">
      <w:bodyDiv w:val="1"/>
      <w:marLeft w:val="0"/>
      <w:marRight w:val="0"/>
      <w:marTop w:val="0"/>
      <w:marBottom w:val="0"/>
      <w:divBdr>
        <w:top w:val="none" w:sz="0" w:space="0" w:color="auto"/>
        <w:left w:val="none" w:sz="0" w:space="0" w:color="auto"/>
        <w:bottom w:val="none" w:sz="0" w:space="0" w:color="auto"/>
        <w:right w:val="none" w:sz="0" w:space="0" w:color="auto"/>
      </w:divBdr>
    </w:div>
    <w:div w:id="1481073851">
      <w:bodyDiv w:val="1"/>
      <w:marLeft w:val="0"/>
      <w:marRight w:val="0"/>
      <w:marTop w:val="0"/>
      <w:marBottom w:val="0"/>
      <w:divBdr>
        <w:top w:val="none" w:sz="0" w:space="0" w:color="auto"/>
        <w:left w:val="none" w:sz="0" w:space="0" w:color="auto"/>
        <w:bottom w:val="none" w:sz="0" w:space="0" w:color="auto"/>
        <w:right w:val="none" w:sz="0" w:space="0" w:color="auto"/>
      </w:divBdr>
    </w:div>
    <w:div w:id="1550339250">
      <w:bodyDiv w:val="1"/>
      <w:marLeft w:val="0"/>
      <w:marRight w:val="0"/>
      <w:marTop w:val="0"/>
      <w:marBottom w:val="0"/>
      <w:divBdr>
        <w:top w:val="none" w:sz="0" w:space="0" w:color="auto"/>
        <w:left w:val="none" w:sz="0" w:space="0" w:color="auto"/>
        <w:bottom w:val="none" w:sz="0" w:space="0" w:color="auto"/>
        <w:right w:val="none" w:sz="0" w:space="0" w:color="auto"/>
      </w:divBdr>
    </w:div>
    <w:div w:id="1583371808">
      <w:bodyDiv w:val="1"/>
      <w:marLeft w:val="0"/>
      <w:marRight w:val="0"/>
      <w:marTop w:val="0"/>
      <w:marBottom w:val="0"/>
      <w:divBdr>
        <w:top w:val="none" w:sz="0" w:space="0" w:color="auto"/>
        <w:left w:val="none" w:sz="0" w:space="0" w:color="auto"/>
        <w:bottom w:val="none" w:sz="0" w:space="0" w:color="auto"/>
        <w:right w:val="none" w:sz="0" w:space="0" w:color="auto"/>
      </w:divBdr>
      <w:divsChild>
        <w:div w:id="45688728">
          <w:marLeft w:val="0"/>
          <w:marRight w:val="0"/>
          <w:marTop w:val="0"/>
          <w:marBottom w:val="0"/>
          <w:divBdr>
            <w:top w:val="none" w:sz="0" w:space="0" w:color="auto"/>
            <w:left w:val="none" w:sz="0" w:space="0" w:color="auto"/>
            <w:bottom w:val="none" w:sz="0" w:space="0" w:color="auto"/>
            <w:right w:val="none" w:sz="0" w:space="0" w:color="auto"/>
          </w:divBdr>
        </w:div>
        <w:div w:id="207110857">
          <w:marLeft w:val="0"/>
          <w:marRight w:val="0"/>
          <w:marTop w:val="0"/>
          <w:marBottom w:val="0"/>
          <w:divBdr>
            <w:top w:val="none" w:sz="0" w:space="0" w:color="auto"/>
            <w:left w:val="none" w:sz="0" w:space="0" w:color="auto"/>
            <w:bottom w:val="none" w:sz="0" w:space="0" w:color="auto"/>
            <w:right w:val="none" w:sz="0" w:space="0" w:color="auto"/>
          </w:divBdr>
        </w:div>
        <w:div w:id="665667954">
          <w:marLeft w:val="0"/>
          <w:marRight w:val="0"/>
          <w:marTop w:val="0"/>
          <w:marBottom w:val="0"/>
          <w:divBdr>
            <w:top w:val="none" w:sz="0" w:space="0" w:color="auto"/>
            <w:left w:val="none" w:sz="0" w:space="0" w:color="auto"/>
            <w:bottom w:val="none" w:sz="0" w:space="0" w:color="auto"/>
            <w:right w:val="none" w:sz="0" w:space="0" w:color="auto"/>
          </w:divBdr>
        </w:div>
        <w:div w:id="1090929941">
          <w:marLeft w:val="0"/>
          <w:marRight w:val="0"/>
          <w:marTop w:val="0"/>
          <w:marBottom w:val="0"/>
          <w:divBdr>
            <w:top w:val="none" w:sz="0" w:space="0" w:color="auto"/>
            <w:left w:val="none" w:sz="0" w:space="0" w:color="auto"/>
            <w:bottom w:val="none" w:sz="0" w:space="0" w:color="auto"/>
            <w:right w:val="none" w:sz="0" w:space="0" w:color="auto"/>
          </w:divBdr>
        </w:div>
        <w:div w:id="1204630927">
          <w:marLeft w:val="0"/>
          <w:marRight w:val="0"/>
          <w:marTop w:val="0"/>
          <w:marBottom w:val="0"/>
          <w:divBdr>
            <w:top w:val="none" w:sz="0" w:space="0" w:color="auto"/>
            <w:left w:val="none" w:sz="0" w:space="0" w:color="auto"/>
            <w:bottom w:val="none" w:sz="0" w:space="0" w:color="auto"/>
            <w:right w:val="none" w:sz="0" w:space="0" w:color="auto"/>
          </w:divBdr>
        </w:div>
        <w:div w:id="1362511460">
          <w:marLeft w:val="0"/>
          <w:marRight w:val="0"/>
          <w:marTop w:val="0"/>
          <w:marBottom w:val="0"/>
          <w:divBdr>
            <w:top w:val="none" w:sz="0" w:space="0" w:color="auto"/>
            <w:left w:val="none" w:sz="0" w:space="0" w:color="auto"/>
            <w:bottom w:val="none" w:sz="0" w:space="0" w:color="auto"/>
            <w:right w:val="none" w:sz="0" w:space="0" w:color="auto"/>
          </w:divBdr>
        </w:div>
        <w:div w:id="1475682649">
          <w:marLeft w:val="0"/>
          <w:marRight w:val="0"/>
          <w:marTop w:val="0"/>
          <w:marBottom w:val="0"/>
          <w:divBdr>
            <w:top w:val="none" w:sz="0" w:space="0" w:color="auto"/>
            <w:left w:val="none" w:sz="0" w:space="0" w:color="auto"/>
            <w:bottom w:val="none" w:sz="0" w:space="0" w:color="auto"/>
            <w:right w:val="none" w:sz="0" w:space="0" w:color="auto"/>
          </w:divBdr>
        </w:div>
        <w:div w:id="2048481872">
          <w:marLeft w:val="0"/>
          <w:marRight w:val="0"/>
          <w:marTop w:val="0"/>
          <w:marBottom w:val="0"/>
          <w:divBdr>
            <w:top w:val="none" w:sz="0" w:space="0" w:color="auto"/>
            <w:left w:val="none" w:sz="0" w:space="0" w:color="auto"/>
            <w:bottom w:val="none" w:sz="0" w:space="0" w:color="auto"/>
            <w:right w:val="none" w:sz="0" w:space="0" w:color="auto"/>
          </w:divBdr>
        </w:div>
        <w:div w:id="2098748344">
          <w:marLeft w:val="0"/>
          <w:marRight w:val="0"/>
          <w:marTop w:val="0"/>
          <w:marBottom w:val="0"/>
          <w:divBdr>
            <w:top w:val="none" w:sz="0" w:space="0" w:color="auto"/>
            <w:left w:val="none" w:sz="0" w:space="0" w:color="auto"/>
            <w:bottom w:val="none" w:sz="0" w:space="0" w:color="auto"/>
            <w:right w:val="none" w:sz="0" w:space="0" w:color="auto"/>
          </w:divBdr>
        </w:div>
      </w:divsChild>
    </w:div>
    <w:div w:id="1644695682">
      <w:bodyDiv w:val="1"/>
      <w:marLeft w:val="0"/>
      <w:marRight w:val="0"/>
      <w:marTop w:val="0"/>
      <w:marBottom w:val="0"/>
      <w:divBdr>
        <w:top w:val="none" w:sz="0" w:space="0" w:color="auto"/>
        <w:left w:val="none" w:sz="0" w:space="0" w:color="auto"/>
        <w:bottom w:val="none" w:sz="0" w:space="0" w:color="auto"/>
        <w:right w:val="none" w:sz="0" w:space="0" w:color="auto"/>
      </w:divBdr>
    </w:div>
    <w:div w:id="1671836645">
      <w:bodyDiv w:val="1"/>
      <w:marLeft w:val="0"/>
      <w:marRight w:val="0"/>
      <w:marTop w:val="0"/>
      <w:marBottom w:val="0"/>
      <w:divBdr>
        <w:top w:val="none" w:sz="0" w:space="0" w:color="auto"/>
        <w:left w:val="none" w:sz="0" w:space="0" w:color="auto"/>
        <w:bottom w:val="none" w:sz="0" w:space="0" w:color="auto"/>
        <w:right w:val="none" w:sz="0" w:space="0" w:color="auto"/>
      </w:divBdr>
    </w:div>
    <w:div w:id="1723558579">
      <w:bodyDiv w:val="1"/>
      <w:marLeft w:val="0"/>
      <w:marRight w:val="0"/>
      <w:marTop w:val="0"/>
      <w:marBottom w:val="0"/>
      <w:divBdr>
        <w:top w:val="none" w:sz="0" w:space="0" w:color="auto"/>
        <w:left w:val="none" w:sz="0" w:space="0" w:color="auto"/>
        <w:bottom w:val="none" w:sz="0" w:space="0" w:color="auto"/>
        <w:right w:val="none" w:sz="0" w:space="0" w:color="auto"/>
      </w:divBdr>
    </w:div>
    <w:div w:id="1728797578">
      <w:bodyDiv w:val="1"/>
      <w:marLeft w:val="0"/>
      <w:marRight w:val="0"/>
      <w:marTop w:val="0"/>
      <w:marBottom w:val="0"/>
      <w:divBdr>
        <w:top w:val="none" w:sz="0" w:space="0" w:color="auto"/>
        <w:left w:val="none" w:sz="0" w:space="0" w:color="auto"/>
        <w:bottom w:val="none" w:sz="0" w:space="0" w:color="auto"/>
        <w:right w:val="none" w:sz="0" w:space="0" w:color="auto"/>
      </w:divBdr>
    </w:div>
    <w:div w:id="1738899049">
      <w:bodyDiv w:val="1"/>
      <w:marLeft w:val="0"/>
      <w:marRight w:val="0"/>
      <w:marTop w:val="0"/>
      <w:marBottom w:val="0"/>
      <w:divBdr>
        <w:top w:val="none" w:sz="0" w:space="0" w:color="auto"/>
        <w:left w:val="none" w:sz="0" w:space="0" w:color="auto"/>
        <w:bottom w:val="none" w:sz="0" w:space="0" w:color="auto"/>
        <w:right w:val="none" w:sz="0" w:space="0" w:color="auto"/>
      </w:divBdr>
    </w:div>
    <w:div w:id="1804809804">
      <w:bodyDiv w:val="1"/>
      <w:marLeft w:val="0"/>
      <w:marRight w:val="0"/>
      <w:marTop w:val="0"/>
      <w:marBottom w:val="0"/>
      <w:divBdr>
        <w:top w:val="none" w:sz="0" w:space="0" w:color="auto"/>
        <w:left w:val="none" w:sz="0" w:space="0" w:color="auto"/>
        <w:bottom w:val="none" w:sz="0" w:space="0" w:color="auto"/>
        <w:right w:val="none" w:sz="0" w:space="0" w:color="auto"/>
      </w:divBdr>
    </w:div>
    <w:div w:id="1804886258">
      <w:bodyDiv w:val="1"/>
      <w:marLeft w:val="0"/>
      <w:marRight w:val="0"/>
      <w:marTop w:val="0"/>
      <w:marBottom w:val="0"/>
      <w:divBdr>
        <w:top w:val="none" w:sz="0" w:space="0" w:color="auto"/>
        <w:left w:val="none" w:sz="0" w:space="0" w:color="auto"/>
        <w:bottom w:val="none" w:sz="0" w:space="0" w:color="auto"/>
        <w:right w:val="none" w:sz="0" w:space="0" w:color="auto"/>
      </w:divBdr>
      <w:divsChild>
        <w:div w:id="146094821">
          <w:marLeft w:val="0"/>
          <w:marRight w:val="0"/>
          <w:marTop w:val="0"/>
          <w:marBottom w:val="0"/>
          <w:divBdr>
            <w:top w:val="none" w:sz="0" w:space="0" w:color="auto"/>
            <w:left w:val="none" w:sz="0" w:space="0" w:color="auto"/>
            <w:bottom w:val="none" w:sz="0" w:space="0" w:color="auto"/>
            <w:right w:val="none" w:sz="0" w:space="0" w:color="auto"/>
          </w:divBdr>
        </w:div>
      </w:divsChild>
    </w:div>
    <w:div w:id="1821723932">
      <w:bodyDiv w:val="1"/>
      <w:marLeft w:val="0"/>
      <w:marRight w:val="0"/>
      <w:marTop w:val="0"/>
      <w:marBottom w:val="0"/>
      <w:divBdr>
        <w:top w:val="none" w:sz="0" w:space="0" w:color="auto"/>
        <w:left w:val="none" w:sz="0" w:space="0" w:color="auto"/>
        <w:bottom w:val="none" w:sz="0" w:space="0" w:color="auto"/>
        <w:right w:val="none" w:sz="0" w:space="0" w:color="auto"/>
      </w:divBdr>
    </w:div>
    <w:div w:id="1824464830">
      <w:bodyDiv w:val="1"/>
      <w:marLeft w:val="0"/>
      <w:marRight w:val="0"/>
      <w:marTop w:val="0"/>
      <w:marBottom w:val="0"/>
      <w:divBdr>
        <w:top w:val="none" w:sz="0" w:space="0" w:color="auto"/>
        <w:left w:val="none" w:sz="0" w:space="0" w:color="auto"/>
        <w:bottom w:val="none" w:sz="0" w:space="0" w:color="auto"/>
        <w:right w:val="none" w:sz="0" w:space="0" w:color="auto"/>
      </w:divBdr>
      <w:divsChild>
        <w:div w:id="1922904607">
          <w:marLeft w:val="0"/>
          <w:marRight w:val="0"/>
          <w:marTop w:val="0"/>
          <w:marBottom w:val="0"/>
          <w:divBdr>
            <w:top w:val="none" w:sz="0" w:space="0" w:color="auto"/>
            <w:left w:val="none" w:sz="0" w:space="0" w:color="auto"/>
            <w:bottom w:val="none" w:sz="0" w:space="0" w:color="auto"/>
            <w:right w:val="none" w:sz="0" w:space="0" w:color="auto"/>
          </w:divBdr>
        </w:div>
      </w:divsChild>
    </w:div>
    <w:div w:id="1852181010">
      <w:bodyDiv w:val="1"/>
      <w:marLeft w:val="0"/>
      <w:marRight w:val="0"/>
      <w:marTop w:val="0"/>
      <w:marBottom w:val="0"/>
      <w:divBdr>
        <w:top w:val="none" w:sz="0" w:space="0" w:color="auto"/>
        <w:left w:val="none" w:sz="0" w:space="0" w:color="auto"/>
        <w:bottom w:val="none" w:sz="0" w:space="0" w:color="auto"/>
        <w:right w:val="none" w:sz="0" w:space="0" w:color="auto"/>
      </w:divBdr>
      <w:divsChild>
        <w:div w:id="83308129">
          <w:marLeft w:val="0"/>
          <w:marRight w:val="0"/>
          <w:marTop w:val="0"/>
          <w:marBottom w:val="0"/>
          <w:divBdr>
            <w:top w:val="none" w:sz="0" w:space="0" w:color="auto"/>
            <w:left w:val="none" w:sz="0" w:space="0" w:color="auto"/>
            <w:bottom w:val="none" w:sz="0" w:space="0" w:color="auto"/>
            <w:right w:val="none" w:sz="0" w:space="0" w:color="auto"/>
          </w:divBdr>
        </w:div>
        <w:div w:id="170801460">
          <w:marLeft w:val="0"/>
          <w:marRight w:val="0"/>
          <w:marTop w:val="0"/>
          <w:marBottom w:val="0"/>
          <w:divBdr>
            <w:top w:val="none" w:sz="0" w:space="0" w:color="auto"/>
            <w:left w:val="none" w:sz="0" w:space="0" w:color="auto"/>
            <w:bottom w:val="none" w:sz="0" w:space="0" w:color="auto"/>
            <w:right w:val="none" w:sz="0" w:space="0" w:color="auto"/>
          </w:divBdr>
        </w:div>
        <w:div w:id="384912748">
          <w:marLeft w:val="0"/>
          <w:marRight w:val="0"/>
          <w:marTop w:val="0"/>
          <w:marBottom w:val="0"/>
          <w:divBdr>
            <w:top w:val="none" w:sz="0" w:space="0" w:color="auto"/>
            <w:left w:val="none" w:sz="0" w:space="0" w:color="auto"/>
            <w:bottom w:val="none" w:sz="0" w:space="0" w:color="auto"/>
            <w:right w:val="none" w:sz="0" w:space="0" w:color="auto"/>
          </w:divBdr>
        </w:div>
        <w:div w:id="598491984">
          <w:marLeft w:val="0"/>
          <w:marRight w:val="0"/>
          <w:marTop w:val="0"/>
          <w:marBottom w:val="0"/>
          <w:divBdr>
            <w:top w:val="none" w:sz="0" w:space="0" w:color="auto"/>
            <w:left w:val="none" w:sz="0" w:space="0" w:color="auto"/>
            <w:bottom w:val="none" w:sz="0" w:space="0" w:color="auto"/>
            <w:right w:val="none" w:sz="0" w:space="0" w:color="auto"/>
          </w:divBdr>
        </w:div>
        <w:div w:id="1132094921">
          <w:marLeft w:val="0"/>
          <w:marRight w:val="0"/>
          <w:marTop w:val="0"/>
          <w:marBottom w:val="0"/>
          <w:divBdr>
            <w:top w:val="none" w:sz="0" w:space="0" w:color="auto"/>
            <w:left w:val="none" w:sz="0" w:space="0" w:color="auto"/>
            <w:bottom w:val="none" w:sz="0" w:space="0" w:color="auto"/>
            <w:right w:val="none" w:sz="0" w:space="0" w:color="auto"/>
          </w:divBdr>
        </w:div>
        <w:div w:id="1272201885">
          <w:marLeft w:val="0"/>
          <w:marRight w:val="0"/>
          <w:marTop w:val="0"/>
          <w:marBottom w:val="0"/>
          <w:divBdr>
            <w:top w:val="none" w:sz="0" w:space="0" w:color="auto"/>
            <w:left w:val="none" w:sz="0" w:space="0" w:color="auto"/>
            <w:bottom w:val="none" w:sz="0" w:space="0" w:color="auto"/>
            <w:right w:val="none" w:sz="0" w:space="0" w:color="auto"/>
          </w:divBdr>
        </w:div>
        <w:div w:id="1440685358">
          <w:marLeft w:val="0"/>
          <w:marRight w:val="0"/>
          <w:marTop w:val="0"/>
          <w:marBottom w:val="0"/>
          <w:divBdr>
            <w:top w:val="none" w:sz="0" w:space="0" w:color="auto"/>
            <w:left w:val="none" w:sz="0" w:space="0" w:color="auto"/>
            <w:bottom w:val="none" w:sz="0" w:space="0" w:color="auto"/>
            <w:right w:val="none" w:sz="0" w:space="0" w:color="auto"/>
          </w:divBdr>
        </w:div>
        <w:div w:id="1669333850">
          <w:marLeft w:val="0"/>
          <w:marRight w:val="0"/>
          <w:marTop w:val="0"/>
          <w:marBottom w:val="0"/>
          <w:divBdr>
            <w:top w:val="none" w:sz="0" w:space="0" w:color="auto"/>
            <w:left w:val="none" w:sz="0" w:space="0" w:color="auto"/>
            <w:bottom w:val="none" w:sz="0" w:space="0" w:color="auto"/>
            <w:right w:val="none" w:sz="0" w:space="0" w:color="auto"/>
          </w:divBdr>
        </w:div>
        <w:div w:id="1974023128">
          <w:marLeft w:val="0"/>
          <w:marRight w:val="0"/>
          <w:marTop w:val="0"/>
          <w:marBottom w:val="0"/>
          <w:divBdr>
            <w:top w:val="none" w:sz="0" w:space="0" w:color="auto"/>
            <w:left w:val="none" w:sz="0" w:space="0" w:color="auto"/>
            <w:bottom w:val="none" w:sz="0" w:space="0" w:color="auto"/>
            <w:right w:val="none" w:sz="0" w:space="0" w:color="auto"/>
          </w:divBdr>
        </w:div>
      </w:divsChild>
    </w:div>
    <w:div w:id="1864055824">
      <w:bodyDiv w:val="1"/>
      <w:marLeft w:val="0"/>
      <w:marRight w:val="0"/>
      <w:marTop w:val="0"/>
      <w:marBottom w:val="0"/>
      <w:divBdr>
        <w:top w:val="none" w:sz="0" w:space="0" w:color="auto"/>
        <w:left w:val="none" w:sz="0" w:space="0" w:color="auto"/>
        <w:bottom w:val="none" w:sz="0" w:space="0" w:color="auto"/>
        <w:right w:val="none" w:sz="0" w:space="0" w:color="auto"/>
      </w:divBdr>
    </w:div>
    <w:div w:id="1918049160">
      <w:bodyDiv w:val="1"/>
      <w:marLeft w:val="0"/>
      <w:marRight w:val="0"/>
      <w:marTop w:val="0"/>
      <w:marBottom w:val="0"/>
      <w:divBdr>
        <w:top w:val="none" w:sz="0" w:space="0" w:color="auto"/>
        <w:left w:val="none" w:sz="0" w:space="0" w:color="auto"/>
        <w:bottom w:val="none" w:sz="0" w:space="0" w:color="auto"/>
        <w:right w:val="none" w:sz="0" w:space="0" w:color="auto"/>
      </w:divBdr>
      <w:divsChild>
        <w:div w:id="16006464">
          <w:marLeft w:val="0"/>
          <w:marRight w:val="0"/>
          <w:marTop w:val="0"/>
          <w:marBottom w:val="0"/>
          <w:divBdr>
            <w:top w:val="none" w:sz="0" w:space="0" w:color="auto"/>
            <w:left w:val="none" w:sz="0" w:space="0" w:color="auto"/>
            <w:bottom w:val="none" w:sz="0" w:space="0" w:color="auto"/>
            <w:right w:val="none" w:sz="0" w:space="0" w:color="auto"/>
          </w:divBdr>
        </w:div>
        <w:div w:id="109206990">
          <w:marLeft w:val="0"/>
          <w:marRight w:val="0"/>
          <w:marTop w:val="0"/>
          <w:marBottom w:val="0"/>
          <w:divBdr>
            <w:top w:val="none" w:sz="0" w:space="0" w:color="auto"/>
            <w:left w:val="none" w:sz="0" w:space="0" w:color="auto"/>
            <w:bottom w:val="none" w:sz="0" w:space="0" w:color="auto"/>
            <w:right w:val="none" w:sz="0" w:space="0" w:color="auto"/>
          </w:divBdr>
        </w:div>
        <w:div w:id="120925692">
          <w:marLeft w:val="0"/>
          <w:marRight w:val="0"/>
          <w:marTop w:val="0"/>
          <w:marBottom w:val="0"/>
          <w:divBdr>
            <w:top w:val="none" w:sz="0" w:space="0" w:color="auto"/>
            <w:left w:val="none" w:sz="0" w:space="0" w:color="auto"/>
            <w:bottom w:val="none" w:sz="0" w:space="0" w:color="auto"/>
            <w:right w:val="none" w:sz="0" w:space="0" w:color="auto"/>
          </w:divBdr>
        </w:div>
        <w:div w:id="146094813">
          <w:marLeft w:val="0"/>
          <w:marRight w:val="0"/>
          <w:marTop w:val="0"/>
          <w:marBottom w:val="0"/>
          <w:divBdr>
            <w:top w:val="none" w:sz="0" w:space="0" w:color="auto"/>
            <w:left w:val="none" w:sz="0" w:space="0" w:color="auto"/>
            <w:bottom w:val="none" w:sz="0" w:space="0" w:color="auto"/>
            <w:right w:val="none" w:sz="0" w:space="0" w:color="auto"/>
          </w:divBdr>
        </w:div>
        <w:div w:id="171382165">
          <w:marLeft w:val="0"/>
          <w:marRight w:val="0"/>
          <w:marTop w:val="0"/>
          <w:marBottom w:val="0"/>
          <w:divBdr>
            <w:top w:val="none" w:sz="0" w:space="0" w:color="auto"/>
            <w:left w:val="none" w:sz="0" w:space="0" w:color="auto"/>
            <w:bottom w:val="none" w:sz="0" w:space="0" w:color="auto"/>
            <w:right w:val="none" w:sz="0" w:space="0" w:color="auto"/>
          </w:divBdr>
        </w:div>
        <w:div w:id="583026996">
          <w:marLeft w:val="0"/>
          <w:marRight w:val="0"/>
          <w:marTop w:val="0"/>
          <w:marBottom w:val="0"/>
          <w:divBdr>
            <w:top w:val="none" w:sz="0" w:space="0" w:color="auto"/>
            <w:left w:val="none" w:sz="0" w:space="0" w:color="auto"/>
            <w:bottom w:val="none" w:sz="0" w:space="0" w:color="auto"/>
            <w:right w:val="none" w:sz="0" w:space="0" w:color="auto"/>
          </w:divBdr>
        </w:div>
        <w:div w:id="749303786">
          <w:marLeft w:val="0"/>
          <w:marRight w:val="0"/>
          <w:marTop w:val="0"/>
          <w:marBottom w:val="0"/>
          <w:divBdr>
            <w:top w:val="none" w:sz="0" w:space="0" w:color="auto"/>
            <w:left w:val="none" w:sz="0" w:space="0" w:color="auto"/>
            <w:bottom w:val="none" w:sz="0" w:space="0" w:color="auto"/>
            <w:right w:val="none" w:sz="0" w:space="0" w:color="auto"/>
          </w:divBdr>
        </w:div>
        <w:div w:id="861936569">
          <w:marLeft w:val="0"/>
          <w:marRight w:val="0"/>
          <w:marTop w:val="0"/>
          <w:marBottom w:val="0"/>
          <w:divBdr>
            <w:top w:val="none" w:sz="0" w:space="0" w:color="auto"/>
            <w:left w:val="none" w:sz="0" w:space="0" w:color="auto"/>
            <w:bottom w:val="none" w:sz="0" w:space="0" w:color="auto"/>
            <w:right w:val="none" w:sz="0" w:space="0" w:color="auto"/>
          </w:divBdr>
        </w:div>
        <w:div w:id="977145536">
          <w:marLeft w:val="0"/>
          <w:marRight w:val="0"/>
          <w:marTop w:val="0"/>
          <w:marBottom w:val="0"/>
          <w:divBdr>
            <w:top w:val="none" w:sz="0" w:space="0" w:color="auto"/>
            <w:left w:val="none" w:sz="0" w:space="0" w:color="auto"/>
            <w:bottom w:val="none" w:sz="0" w:space="0" w:color="auto"/>
            <w:right w:val="none" w:sz="0" w:space="0" w:color="auto"/>
          </w:divBdr>
        </w:div>
        <w:div w:id="1140877635">
          <w:marLeft w:val="0"/>
          <w:marRight w:val="0"/>
          <w:marTop w:val="0"/>
          <w:marBottom w:val="0"/>
          <w:divBdr>
            <w:top w:val="none" w:sz="0" w:space="0" w:color="auto"/>
            <w:left w:val="none" w:sz="0" w:space="0" w:color="auto"/>
            <w:bottom w:val="none" w:sz="0" w:space="0" w:color="auto"/>
            <w:right w:val="none" w:sz="0" w:space="0" w:color="auto"/>
          </w:divBdr>
        </w:div>
        <w:div w:id="1359041269">
          <w:marLeft w:val="0"/>
          <w:marRight w:val="0"/>
          <w:marTop w:val="0"/>
          <w:marBottom w:val="0"/>
          <w:divBdr>
            <w:top w:val="none" w:sz="0" w:space="0" w:color="auto"/>
            <w:left w:val="none" w:sz="0" w:space="0" w:color="auto"/>
            <w:bottom w:val="none" w:sz="0" w:space="0" w:color="auto"/>
            <w:right w:val="none" w:sz="0" w:space="0" w:color="auto"/>
          </w:divBdr>
        </w:div>
        <w:div w:id="1613827603">
          <w:marLeft w:val="0"/>
          <w:marRight w:val="0"/>
          <w:marTop w:val="0"/>
          <w:marBottom w:val="0"/>
          <w:divBdr>
            <w:top w:val="none" w:sz="0" w:space="0" w:color="auto"/>
            <w:left w:val="none" w:sz="0" w:space="0" w:color="auto"/>
            <w:bottom w:val="none" w:sz="0" w:space="0" w:color="auto"/>
            <w:right w:val="none" w:sz="0" w:space="0" w:color="auto"/>
          </w:divBdr>
        </w:div>
        <w:div w:id="1666279381">
          <w:marLeft w:val="0"/>
          <w:marRight w:val="0"/>
          <w:marTop w:val="0"/>
          <w:marBottom w:val="0"/>
          <w:divBdr>
            <w:top w:val="none" w:sz="0" w:space="0" w:color="auto"/>
            <w:left w:val="none" w:sz="0" w:space="0" w:color="auto"/>
            <w:bottom w:val="none" w:sz="0" w:space="0" w:color="auto"/>
            <w:right w:val="none" w:sz="0" w:space="0" w:color="auto"/>
          </w:divBdr>
        </w:div>
        <w:div w:id="1702391909">
          <w:marLeft w:val="0"/>
          <w:marRight w:val="0"/>
          <w:marTop w:val="0"/>
          <w:marBottom w:val="0"/>
          <w:divBdr>
            <w:top w:val="none" w:sz="0" w:space="0" w:color="auto"/>
            <w:left w:val="none" w:sz="0" w:space="0" w:color="auto"/>
            <w:bottom w:val="none" w:sz="0" w:space="0" w:color="auto"/>
            <w:right w:val="none" w:sz="0" w:space="0" w:color="auto"/>
          </w:divBdr>
        </w:div>
        <w:div w:id="1761176400">
          <w:marLeft w:val="0"/>
          <w:marRight w:val="0"/>
          <w:marTop w:val="0"/>
          <w:marBottom w:val="0"/>
          <w:divBdr>
            <w:top w:val="none" w:sz="0" w:space="0" w:color="auto"/>
            <w:left w:val="none" w:sz="0" w:space="0" w:color="auto"/>
            <w:bottom w:val="none" w:sz="0" w:space="0" w:color="auto"/>
            <w:right w:val="none" w:sz="0" w:space="0" w:color="auto"/>
          </w:divBdr>
        </w:div>
        <w:div w:id="1781606581">
          <w:marLeft w:val="0"/>
          <w:marRight w:val="0"/>
          <w:marTop w:val="0"/>
          <w:marBottom w:val="0"/>
          <w:divBdr>
            <w:top w:val="none" w:sz="0" w:space="0" w:color="auto"/>
            <w:left w:val="none" w:sz="0" w:space="0" w:color="auto"/>
            <w:bottom w:val="none" w:sz="0" w:space="0" w:color="auto"/>
            <w:right w:val="none" w:sz="0" w:space="0" w:color="auto"/>
          </w:divBdr>
        </w:div>
        <w:div w:id="1783766116">
          <w:marLeft w:val="0"/>
          <w:marRight w:val="0"/>
          <w:marTop w:val="0"/>
          <w:marBottom w:val="0"/>
          <w:divBdr>
            <w:top w:val="none" w:sz="0" w:space="0" w:color="auto"/>
            <w:left w:val="none" w:sz="0" w:space="0" w:color="auto"/>
            <w:bottom w:val="none" w:sz="0" w:space="0" w:color="auto"/>
            <w:right w:val="none" w:sz="0" w:space="0" w:color="auto"/>
          </w:divBdr>
        </w:div>
      </w:divsChild>
    </w:div>
    <w:div w:id="1918587079">
      <w:bodyDiv w:val="1"/>
      <w:marLeft w:val="0"/>
      <w:marRight w:val="0"/>
      <w:marTop w:val="0"/>
      <w:marBottom w:val="0"/>
      <w:divBdr>
        <w:top w:val="none" w:sz="0" w:space="0" w:color="auto"/>
        <w:left w:val="none" w:sz="0" w:space="0" w:color="auto"/>
        <w:bottom w:val="none" w:sz="0" w:space="0" w:color="auto"/>
        <w:right w:val="none" w:sz="0" w:space="0" w:color="auto"/>
      </w:divBdr>
      <w:divsChild>
        <w:div w:id="241527085">
          <w:marLeft w:val="0"/>
          <w:marRight w:val="0"/>
          <w:marTop w:val="0"/>
          <w:marBottom w:val="0"/>
          <w:divBdr>
            <w:top w:val="none" w:sz="0" w:space="0" w:color="auto"/>
            <w:left w:val="none" w:sz="0" w:space="0" w:color="auto"/>
            <w:bottom w:val="none" w:sz="0" w:space="0" w:color="auto"/>
            <w:right w:val="none" w:sz="0" w:space="0" w:color="auto"/>
          </w:divBdr>
        </w:div>
        <w:div w:id="243077494">
          <w:marLeft w:val="0"/>
          <w:marRight w:val="0"/>
          <w:marTop w:val="0"/>
          <w:marBottom w:val="0"/>
          <w:divBdr>
            <w:top w:val="none" w:sz="0" w:space="0" w:color="auto"/>
            <w:left w:val="none" w:sz="0" w:space="0" w:color="auto"/>
            <w:bottom w:val="none" w:sz="0" w:space="0" w:color="auto"/>
            <w:right w:val="none" w:sz="0" w:space="0" w:color="auto"/>
          </w:divBdr>
        </w:div>
        <w:div w:id="269708163">
          <w:marLeft w:val="0"/>
          <w:marRight w:val="0"/>
          <w:marTop w:val="0"/>
          <w:marBottom w:val="0"/>
          <w:divBdr>
            <w:top w:val="none" w:sz="0" w:space="0" w:color="auto"/>
            <w:left w:val="none" w:sz="0" w:space="0" w:color="auto"/>
            <w:bottom w:val="none" w:sz="0" w:space="0" w:color="auto"/>
            <w:right w:val="none" w:sz="0" w:space="0" w:color="auto"/>
          </w:divBdr>
        </w:div>
        <w:div w:id="276258246">
          <w:marLeft w:val="0"/>
          <w:marRight w:val="0"/>
          <w:marTop w:val="0"/>
          <w:marBottom w:val="0"/>
          <w:divBdr>
            <w:top w:val="none" w:sz="0" w:space="0" w:color="auto"/>
            <w:left w:val="none" w:sz="0" w:space="0" w:color="auto"/>
            <w:bottom w:val="none" w:sz="0" w:space="0" w:color="auto"/>
            <w:right w:val="none" w:sz="0" w:space="0" w:color="auto"/>
          </w:divBdr>
        </w:div>
        <w:div w:id="421993913">
          <w:marLeft w:val="0"/>
          <w:marRight w:val="0"/>
          <w:marTop w:val="0"/>
          <w:marBottom w:val="0"/>
          <w:divBdr>
            <w:top w:val="none" w:sz="0" w:space="0" w:color="auto"/>
            <w:left w:val="none" w:sz="0" w:space="0" w:color="auto"/>
            <w:bottom w:val="none" w:sz="0" w:space="0" w:color="auto"/>
            <w:right w:val="none" w:sz="0" w:space="0" w:color="auto"/>
          </w:divBdr>
        </w:div>
        <w:div w:id="496188266">
          <w:marLeft w:val="0"/>
          <w:marRight w:val="0"/>
          <w:marTop w:val="0"/>
          <w:marBottom w:val="0"/>
          <w:divBdr>
            <w:top w:val="none" w:sz="0" w:space="0" w:color="auto"/>
            <w:left w:val="none" w:sz="0" w:space="0" w:color="auto"/>
            <w:bottom w:val="none" w:sz="0" w:space="0" w:color="auto"/>
            <w:right w:val="none" w:sz="0" w:space="0" w:color="auto"/>
          </w:divBdr>
        </w:div>
        <w:div w:id="514732999">
          <w:marLeft w:val="0"/>
          <w:marRight w:val="0"/>
          <w:marTop w:val="0"/>
          <w:marBottom w:val="0"/>
          <w:divBdr>
            <w:top w:val="none" w:sz="0" w:space="0" w:color="auto"/>
            <w:left w:val="none" w:sz="0" w:space="0" w:color="auto"/>
            <w:bottom w:val="none" w:sz="0" w:space="0" w:color="auto"/>
            <w:right w:val="none" w:sz="0" w:space="0" w:color="auto"/>
          </w:divBdr>
        </w:div>
        <w:div w:id="648944031">
          <w:marLeft w:val="0"/>
          <w:marRight w:val="0"/>
          <w:marTop w:val="0"/>
          <w:marBottom w:val="0"/>
          <w:divBdr>
            <w:top w:val="none" w:sz="0" w:space="0" w:color="auto"/>
            <w:left w:val="none" w:sz="0" w:space="0" w:color="auto"/>
            <w:bottom w:val="none" w:sz="0" w:space="0" w:color="auto"/>
            <w:right w:val="none" w:sz="0" w:space="0" w:color="auto"/>
          </w:divBdr>
        </w:div>
        <w:div w:id="665864657">
          <w:marLeft w:val="0"/>
          <w:marRight w:val="0"/>
          <w:marTop w:val="0"/>
          <w:marBottom w:val="0"/>
          <w:divBdr>
            <w:top w:val="none" w:sz="0" w:space="0" w:color="auto"/>
            <w:left w:val="none" w:sz="0" w:space="0" w:color="auto"/>
            <w:bottom w:val="none" w:sz="0" w:space="0" w:color="auto"/>
            <w:right w:val="none" w:sz="0" w:space="0" w:color="auto"/>
          </w:divBdr>
        </w:div>
        <w:div w:id="696321653">
          <w:marLeft w:val="0"/>
          <w:marRight w:val="0"/>
          <w:marTop w:val="0"/>
          <w:marBottom w:val="0"/>
          <w:divBdr>
            <w:top w:val="none" w:sz="0" w:space="0" w:color="auto"/>
            <w:left w:val="none" w:sz="0" w:space="0" w:color="auto"/>
            <w:bottom w:val="none" w:sz="0" w:space="0" w:color="auto"/>
            <w:right w:val="none" w:sz="0" w:space="0" w:color="auto"/>
          </w:divBdr>
        </w:div>
        <w:div w:id="715742085">
          <w:marLeft w:val="0"/>
          <w:marRight w:val="0"/>
          <w:marTop w:val="0"/>
          <w:marBottom w:val="0"/>
          <w:divBdr>
            <w:top w:val="none" w:sz="0" w:space="0" w:color="auto"/>
            <w:left w:val="none" w:sz="0" w:space="0" w:color="auto"/>
            <w:bottom w:val="none" w:sz="0" w:space="0" w:color="auto"/>
            <w:right w:val="none" w:sz="0" w:space="0" w:color="auto"/>
          </w:divBdr>
        </w:div>
        <w:div w:id="757751572">
          <w:marLeft w:val="0"/>
          <w:marRight w:val="0"/>
          <w:marTop w:val="0"/>
          <w:marBottom w:val="0"/>
          <w:divBdr>
            <w:top w:val="none" w:sz="0" w:space="0" w:color="auto"/>
            <w:left w:val="none" w:sz="0" w:space="0" w:color="auto"/>
            <w:bottom w:val="none" w:sz="0" w:space="0" w:color="auto"/>
            <w:right w:val="none" w:sz="0" w:space="0" w:color="auto"/>
          </w:divBdr>
        </w:div>
        <w:div w:id="768088507">
          <w:marLeft w:val="0"/>
          <w:marRight w:val="0"/>
          <w:marTop w:val="0"/>
          <w:marBottom w:val="0"/>
          <w:divBdr>
            <w:top w:val="none" w:sz="0" w:space="0" w:color="auto"/>
            <w:left w:val="none" w:sz="0" w:space="0" w:color="auto"/>
            <w:bottom w:val="none" w:sz="0" w:space="0" w:color="auto"/>
            <w:right w:val="none" w:sz="0" w:space="0" w:color="auto"/>
          </w:divBdr>
        </w:div>
        <w:div w:id="1402022138">
          <w:marLeft w:val="0"/>
          <w:marRight w:val="0"/>
          <w:marTop w:val="0"/>
          <w:marBottom w:val="0"/>
          <w:divBdr>
            <w:top w:val="none" w:sz="0" w:space="0" w:color="auto"/>
            <w:left w:val="none" w:sz="0" w:space="0" w:color="auto"/>
            <w:bottom w:val="none" w:sz="0" w:space="0" w:color="auto"/>
            <w:right w:val="none" w:sz="0" w:space="0" w:color="auto"/>
          </w:divBdr>
        </w:div>
        <w:div w:id="1409108652">
          <w:marLeft w:val="0"/>
          <w:marRight w:val="0"/>
          <w:marTop w:val="0"/>
          <w:marBottom w:val="0"/>
          <w:divBdr>
            <w:top w:val="none" w:sz="0" w:space="0" w:color="auto"/>
            <w:left w:val="none" w:sz="0" w:space="0" w:color="auto"/>
            <w:bottom w:val="none" w:sz="0" w:space="0" w:color="auto"/>
            <w:right w:val="none" w:sz="0" w:space="0" w:color="auto"/>
          </w:divBdr>
        </w:div>
        <w:div w:id="1417827524">
          <w:marLeft w:val="0"/>
          <w:marRight w:val="0"/>
          <w:marTop w:val="0"/>
          <w:marBottom w:val="0"/>
          <w:divBdr>
            <w:top w:val="none" w:sz="0" w:space="0" w:color="auto"/>
            <w:left w:val="none" w:sz="0" w:space="0" w:color="auto"/>
            <w:bottom w:val="none" w:sz="0" w:space="0" w:color="auto"/>
            <w:right w:val="none" w:sz="0" w:space="0" w:color="auto"/>
          </w:divBdr>
        </w:div>
        <w:div w:id="1840004778">
          <w:marLeft w:val="0"/>
          <w:marRight w:val="0"/>
          <w:marTop w:val="0"/>
          <w:marBottom w:val="0"/>
          <w:divBdr>
            <w:top w:val="none" w:sz="0" w:space="0" w:color="auto"/>
            <w:left w:val="none" w:sz="0" w:space="0" w:color="auto"/>
            <w:bottom w:val="none" w:sz="0" w:space="0" w:color="auto"/>
            <w:right w:val="none" w:sz="0" w:space="0" w:color="auto"/>
          </w:divBdr>
        </w:div>
        <w:div w:id="2085105008">
          <w:marLeft w:val="0"/>
          <w:marRight w:val="0"/>
          <w:marTop w:val="0"/>
          <w:marBottom w:val="0"/>
          <w:divBdr>
            <w:top w:val="none" w:sz="0" w:space="0" w:color="auto"/>
            <w:left w:val="none" w:sz="0" w:space="0" w:color="auto"/>
            <w:bottom w:val="none" w:sz="0" w:space="0" w:color="auto"/>
            <w:right w:val="none" w:sz="0" w:space="0" w:color="auto"/>
          </w:divBdr>
        </w:div>
      </w:divsChild>
    </w:div>
    <w:div w:id="1974099360">
      <w:bodyDiv w:val="1"/>
      <w:marLeft w:val="0"/>
      <w:marRight w:val="0"/>
      <w:marTop w:val="0"/>
      <w:marBottom w:val="0"/>
      <w:divBdr>
        <w:top w:val="none" w:sz="0" w:space="0" w:color="auto"/>
        <w:left w:val="none" w:sz="0" w:space="0" w:color="auto"/>
        <w:bottom w:val="none" w:sz="0" w:space="0" w:color="auto"/>
        <w:right w:val="none" w:sz="0" w:space="0" w:color="auto"/>
      </w:divBdr>
      <w:divsChild>
        <w:div w:id="200171842">
          <w:marLeft w:val="0"/>
          <w:marRight w:val="0"/>
          <w:marTop w:val="0"/>
          <w:marBottom w:val="0"/>
          <w:divBdr>
            <w:top w:val="none" w:sz="0" w:space="0" w:color="auto"/>
            <w:left w:val="none" w:sz="0" w:space="0" w:color="auto"/>
            <w:bottom w:val="none" w:sz="0" w:space="0" w:color="auto"/>
            <w:right w:val="none" w:sz="0" w:space="0" w:color="auto"/>
          </w:divBdr>
        </w:div>
        <w:div w:id="217480069">
          <w:marLeft w:val="0"/>
          <w:marRight w:val="0"/>
          <w:marTop w:val="0"/>
          <w:marBottom w:val="0"/>
          <w:divBdr>
            <w:top w:val="none" w:sz="0" w:space="0" w:color="auto"/>
            <w:left w:val="none" w:sz="0" w:space="0" w:color="auto"/>
            <w:bottom w:val="none" w:sz="0" w:space="0" w:color="auto"/>
            <w:right w:val="none" w:sz="0" w:space="0" w:color="auto"/>
          </w:divBdr>
        </w:div>
        <w:div w:id="329214372">
          <w:marLeft w:val="0"/>
          <w:marRight w:val="0"/>
          <w:marTop w:val="0"/>
          <w:marBottom w:val="0"/>
          <w:divBdr>
            <w:top w:val="none" w:sz="0" w:space="0" w:color="auto"/>
            <w:left w:val="none" w:sz="0" w:space="0" w:color="auto"/>
            <w:bottom w:val="none" w:sz="0" w:space="0" w:color="auto"/>
            <w:right w:val="none" w:sz="0" w:space="0" w:color="auto"/>
          </w:divBdr>
        </w:div>
        <w:div w:id="429665894">
          <w:marLeft w:val="0"/>
          <w:marRight w:val="0"/>
          <w:marTop w:val="0"/>
          <w:marBottom w:val="0"/>
          <w:divBdr>
            <w:top w:val="none" w:sz="0" w:space="0" w:color="auto"/>
            <w:left w:val="none" w:sz="0" w:space="0" w:color="auto"/>
            <w:bottom w:val="none" w:sz="0" w:space="0" w:color="auto"/>
            <w:right w:val="none" w:sz="0" w:space="0" w:color="auto"/>
          </w:divBdr>
        </w:div>
        <w:div w:id="510145147">
          <w:marLeft w:val="0"/>
          <w:marRight w:val="0"/>
          <w:marTop w:val="0"/>
          <w:marBottom w:val="0"/>
          <w:divBdr>
            <w:top w:val="none" w:sz="0" w:space="0" w:color="auto"/>
            <w:left w:val="none" w:sz="0" w:space="0" w:color="auto"/>
            <w:bottom w:val="none" w:sz="0" w:space="0" w:color="auto"/>
            <w:right w:val="none" w:sz="0" w:space="0" w:color="auto"/>
          </w:divBdr>
        </w:div>
        <w:div w:id="583731385">
          <w:marLeft w:val="0"/>
          <w:marRight w:val="0"/>
          <w:marTop w:val="0"/>
          <w:marBottom w:val="0"/>
          <w:divBdr>
            <w:top w:val="none" w:sz="0" w:space="0" w:color="auto"/>
            <w:left w:val="none" w:sz="0" w:space="0" w:color="auto"/>
            <w:bottom w:val="none" w:sz="0" w:space="0" w:color="auto"/>
            <w:right w:val="none" w:sz="0" w:space="0" w:color="auto"/>
          </w:divBdr>
        </w:div>
        <w:div w:id="625356796">
          <w:marLeft w:val="0"/>
          <w:marRight w:val="0"/>
          <w:marTop w:val="0"/>
          <w:marBottom w:val="0"/>
          <w:divBdr>
            <w:top w:val="none" w:sz="0" w:space="0" w:color="auto"/>
            <w:left w:val="none" w:sz="0" w:space="0" w:color="auto"/>
            <w:bottom w:val="none" w:sz="0" w:space="0" w:color="auto"/>
            <w:right w:val="none" w:sz="0" w:space="0" w:color="auto"/>
          </w:divBdr>
        </w:div>
        <w:div w:id="647782746">
          <w:marLeft w:val="0"/>
          <w:marRight w:val="0"/>
          <w:marTop w:val="0"/>
          <w:marBottom w:val="0"/>
          <w:divBdr>
            <w:top w:val="none" w:sz="0" w:space="0" w:color="auto"/>
            <w:left w:val="none" w:sz="0" w:space="0" w:color="auto"/>
            <w:bottom w:val="none" w:sz="0" w:space="0" w:color="auto"/>
            <w:right w:val="none" w:sz="0" w:space="0" w:color="auto"/>
          </w:divBdr>
        </w:div>
        <w:div w:id="778109182">
          <w:marLeft w:val="0"/>
          <w:marRight w:val="0"/>
          <w:marTop w:val="0"/>
          <w:marBottom w:val="0"/>
          <w:divBdr>
            <w:top w:val="none" w:sz="0" w:space="0" w:color="auto"/>
            <w:left w:val="none" w:sz="0" w:space="0" w:color="auto"/>
            <w:bottom w:val="none" w:sz="0" w:space="0" w:color="auto"/>
            <w:right w:val="none" w:sz="0" w:space="0" w:color="auto"/>
          </w:divBdr>
        </w:div>
        <w:div w:id="884685264">
          <w:marLeft w:val="0"/>
          <w:marRight w:val="0"/>
          <w:marTop w:val="0"/>
          <w:marBottom w:val="0"/>
          <w:divBdr>
            <w:top w:val="none" w:sz="0" w:space="0" w:color="auto"/>
            <w:left w:val="none" w:sz="0" w:space="0" w:color="auto"/>
            <w:bottom w:val="none" w:sz="0" w:space="0" w:color="auto"/>
            <w:right w:val="none" w:sz="0" w:space="0" w:color="auto"/>
          </w:divBdr>
        </w:div>
        <w:div w:id="1012486277">
          <w:marLeft w:val="0"/>
          <w:marRight w:val="0"/>
          <w:marTop w:val="0"/>
          <w:marBottom w:val="0"/>
          <w:divBdr>
            <w:top w:val="none" w:sz="0" w:space="0" w:color="auto"/>
            <w:left w:val="none" w:sz="0" w:space="0" w:color="auto"/>
            <w:bottom w:val="none" w:sz="0" w:space="0" w:color="auto"/>
            <w:right w:val="none" w:sz="0" w:space="0" w:color="auto"/>
          </w:divBdr>
        </w:div>
        <w:div w:id="1261371474">
          <w:marLeft w:val="0"/>
          <w:marRight w:val="0"/>
          <w:marTop w:val="0"/>
          <w:marBottom w:val="0"/>
          <w:divBdr>
            <w:top w:val="none" w:sz="0" w:space="0" w:color="auto"/>
            <w:left w:val="none" w:sz="0" w:space="0" w:color="auto"/>
            <w:bottom w:val="none" w:sz="0" w:space="0" w:color="auto"/>
            <w:right w:val="none" w:sz="0" w:space="0" w:color="auto"/>
          </w:divBdr>
        </w:div>
        <w:div w:id="1405489584">
          <w:marLeft w:val="0"/>
          <w:marRight w:val="0"/>
          <w:marTop w:val="0"/>
          <w:marBottom w:val="0"/>
          <w:divBdr>
            <w:top w:val="none" w:sz="0" w:space="0" w:color="auto"/>
            <w:left w:val="none" w:sz="0" w:space="0" w:color="auto"/>
            <w:bottom w:val="none" w:sz="0" w:space="0" w:color="auto"/>
            <w:right w:val="none" w:sz="0" w:space="0" w:color="auto"/>
          </w:divBdr>
        </w:div>
        <w:div w:id="1475247232">
          <w:marLeft w:val="0"/>
          <w:marRight w:val="0"/>
          <w:marTop w:val="0"/>
          <w:marBottom w:val="0"/>
          <w:divBdr>
            <w:top w:val="none" w:sz="0" w:space="0" w:color="auto"/>
            <w:left w:val="none" w:sz="0" w:space="0" w:color="auto"/>
            <w:bottom w:val="none" w:sz="0" w:space="0" w:color="auto"/>
            <w:right w:val="none" w:sz="0" w:space="0" w:color="auto"/>
          </w:divBdr>
        </w:div>
        <w:div w:id="1564759534">
          <w:marLeft w:val="0"/>
          <w:marRight w:val="0"/>
          <w:marTop w:val="0"/>
          <w:marBottom w:val="0"/>
          <w:divBdr>
            <w:top w:val="none" w:sz="0" w:space="0" w:color="auto"/>
            <w:left w:val="none" w:sz="0" w:space="0" w:color="auto"/>
            <w:bottom w:val="none" w:sz="0" w:space="0" w:color="auto"/>
            <w:right w:val="none" w:sz="0" w:space="0" w:color="auto"/>
          </w:divBdr>
        </w:div>
        <w:div w:id="1780371949">
          <w:marLeft w:val="0"/>
          <w:marRight w:val="0"/>
          <w:marTop w:val="0"/>
          <w:marBottom w:val="0"/>
          <w:divBdr>
            <w:top w:val="none" w:sz="0" w:space="0" w:color="auto"/>
            <w:left w:val="none" w:sz="0" w:space="0" w:color="auto"/>
            <w:bottom w:val="none" w:sz="0" w:space="0" w:color="auto"/>
            <w:right w:val="none" w:sz="0" w:space="0" w:color="auto"/>
          </w:divBdr>
        </w:div>
        <w:div w:id="1877037757">
          <w:marLeft w:val="0"/>
          <w:marRight w:val="0"/>
          <w:marTop w:val="0"/>
          <w:marBottom w:val="0"/>
          <w:divBdr>
            <w:top w:val="none" w:sz="0" w:space="0" w:color="auto"/>
            <w:left w:val="none" w:sz="0" w:space="0" w:color="auto"/>
            <w:bottom w:val="none" w:sz="0" w:space="0" w:color="auto"/>
            <w:right w:val="none" w:sz="0" w:space="0" w:color="auto"/>
          </w:divBdr>
        </w:div>
        <w:div w:id="1952205265">
          <w:marLeft w:val="0"/>
          <w:marRight w:val="0"/>
          <w:marTop w:val="0"/>
          <w:marBottom w:val="0"/>
          <w:divBdr>
            <w:top w:val="none" w:sz="0" w:space="0" w:color="auto"/>
            <w:left w:val="none" w:sz="0" w:space="0" w:color="auto"/>
            <w:bottom w:val="none" w:sz="0" w:space="0" w:color="auto"/>
            <w:right w:val="none" w:sz="0" w:space="0" w:color="auto"/>
          </w:divBdr>
        </w:div>
      </w:divsChild>
    </w:div>
    <w:div w:id="1978215537">
      <w:bodyDiv w:val="1"/>
      <w:marLeft w:val="0"/>
      <w:marRight w:val="0"/>
      <w:marTop w:val="0"/>
      <w:marBottom w:val="0"/>
      <w:divBdr>
        <w:top w:val="none" w:sz="0" w:space="0" w:color="auto"/>
        <w:left w:val="none" w:sz="0" w:space="0" w:color="auto"/>
        <w:bottom w:val="none" w:sz="0" w:space="0" w:color="auto"/>
        <w:right w:val="none" w:sz="0" w:space="0" w:color="auto"/>
      </w:divBdr>
    </w:div>
    <w:div w:id="2011247289">
      <w:bodyDiv w:val="1"/>
      <w:marLeft w:val="0"/>
      <w:marRight w:val="0"/>
      <w:marTop w:val="0"/>
      <w:marBottom w:val="0"/>
      <w:divBdr>
        <w:top w:val="none" w:sz="0" w:space="0" w:color="auto"/>
        <w:left w:val="none" w:sz="0" w:space="0" w:color="auto"/>
        <w:bottom w:val="none" w:sz="0" w:space="0" w:color="auto"/>
        <w:right w:val="none" w:sz="0" w:space="0" w:color="auto"/>
      </w:divBdr>
    </w:div>
    <w:div w:id="2035305560">
      <w:bodyDiv w:val="1"/>
      <w:marLeft w:val="0"/>
      <w:marRight w:val="0"/>
      <w:marTop w:val="0"/>
      <w:marBottom w:val="0"/>
      <w:divBdr>
        <w:top w:val="none" w:sz="0" w:space="0" w:color="auto"/>
        <w:left w:val="none" w:sz="0" w:space="0" w:color="auto"/>
        <w:bottom w:val="none" w:sz="0" w:space="0" w:color="auto"/>
        <w:right w:val="none" w:sz="0" w:space="0" w:color="auto"/>
      </w:divBdr>
    </w:div>
    <w:div w:id="2069303417">
      <w:bodyDiv w:val="1"/>
      <w:marLeft w:val="0"/>
      <w:marRight w:val="0"/>
      <w:marTop w:val="0"/>
      <w:marBottom w:val="0"/>
      <w:divBdr>
        <w:top w:val="none" w:sz="0" w:space="0" w:color="auto"/>
        <w:left w:val="none" w:sz="0" w:space="0" w:color="auto"/>
        <w:bottom w:val="none" w:sz="0" w:space="0" w:color="auto"/>
        <w:right w:val="none" w:sz="0" w:space="0" w:color="auto"/>
      </w:divBdr>
      <w:divsChild>
        <w:div w:id="398403405">
          <w:marLeft w:val="0"/>
          <w:marRight w:val="0"/>
          <w:marTop w:val="0"/>
          <w:marBottom w:val="0"/>
          <w:divBdr>
            <w:top w:val="none" w:sz="0" w:space="0" w:color="auto"/>
            <w:left w:val="none" w:sz="0" w:space="0" w:color="auto"/>
            <w:bottom w:val="none" w:sz="0" w:space="0" w:color="auto"/>
            <w:right w:val="none" w:sz="0" w:space="0" w:color="auto"/>
          </w:divBdr>
        </w:div>
        <w:div w:id="836769939">
          <w:marLeft w:val="0"/>
          <w:marRight w:val="0"/>
          <w:marTop w:val="0"/>
          <w:marBottom w:val="0"/>
          <w:divBdr>
            <w:top w:val="none" w:sz="0" w:space="0" w:color="auto"/>
            <w:left w:val="none" w:sz="0" w:space="0" w:color="auto"/>
            <w:bottom w:val="none" w:sz="0" w:space="0" w:color="auto"/>
            <w:right w:val="none" w:sz="0" w:space="0" w:color="auto"/>
          </w:divBdr>
        </w:div>
        <w:div w:id="1198161028">
          <w:marLeft w:val="0"/>
          <w:marRight w:val="0"/>
          <w:marTop w:val="0"/>
          <w:marBottom w:val="0"/>
          <w:divBdr>
            <w:top w:val="none" w:sz="0" w:space="0" w:color="auto"/>
            <w:left w:val="none" w:sz="0" w:space="0" w:color="auto"/>
            <w:bottom w:val="none" w:sz="0" w:space="0" w:color="auto"/>
            <w:right w:val="none" w:sz="0" w:space="0" w:color="auto"/>
          </w:divBdr>
        </w:div>
        <w:div w:id="1502312365">
          <w:marLeft w:val="0"/>
          <w:marRight w:val="0"/>
          <w:marTop w:val="0"/>
          <w:marBottom w:val="0"/>
          <w:divBdr>
            <w:top w:val="none" w:sz="0" w:space="0" w:color="auto"/>
            <w:left w:val="none" w:sz="0" w:space="0" w:color="auto"/>
            <w:bottom w:val="none" w:sz="0" w:space="0" w:color="auto"/>
            <w:right w:val="none" w:sz="0" w:space="0" w:color="auto"/>
          </w:divBdr>
        </w:div>
        <w:div w:id="1838567292">
          <w:marLeft w:val="0"/>
          <w:marRight w:val="0"/>
          <w:marTop w:val="0"/>
          <w:marBottom w:val="0"/>
          <w:divBdr>
            <w:top w:val="none" w:sz="0" w:space="0" w:color="auto"/>
            <w:left w:val="none" w:sz="0" w:space="0" w:color="auto"/>
            <w:bottom w:val="none" w:sz="0" w:space="0" w:color="auto"/>
            <w:right w:val="none" w:sz="0" w:space="0" w:color="auto"/>
          </w:divBdr>
        </w:div>
        <w:div w:id="1849370093">
          <w:marLeft w:val="0"/>
          <w:marRight w:val="0"/>
          <w:marTop w:val="0"/>
          <w:marBottom w:val="0"/>
          <w:divBdr>
            <w:top w:val="none" w:sz="0" w:space="0" w:color="auto"/>
            <w:left w:val="none" w:sz="0" w:space="0" w:color="auto"/>
            <w:bottom w:val="none" w:sz="0" w:space="0" w:color="auto"/>
            <w:right w:val="none" w:sz="0" w:space="0" w:color="auto"/>
          </w:divBdr>
        </w:div>
        <w:div w:id="1860502618">
          <w:marLeft w:val="0"/>
          <w:marRight w:val="0"/>
          <w:marTop w:val="0"/>
          <w:marBottom w:val="0"/>
          <w:divBdr>
            <w:top w:val="none" w:sz="0" w:space="0" w:color="auto"/>
            <w:left w:val="none" w:sz="0" w:space="0" w:color="auto"/>
            <w:bottom w:val="none" w:sz="0" w:space="0" w:color="auto"/>
            <w:right w:val="none" w:sz="0" w:space="0" w:color="auto"/>
          </w:divBdr>
        </w:div>
        <w:div w:id="1931884744">
          <w:marLeft w:val="0"/>
          <w:marRight w:val="0"/>
          <w:marTop w:val="0"/>
          <w:marBottom w:val="0"/>
          <w:divBdr>
            <w:top w:val="none" w:sz="0" w:space="0" w:color="auto"/>
            <w:left w:val="none" w:sz="0" w:space="0" w:color="auto"/>
            <w:bottom w:val="none" w:sz="0" w:space="0" w:color="auto"/>
            <w:right w:val="none" w:sz="0" w:space="0" w:color="auto"/>
          </w:divBdr>
        </w:div>
        <w:div w:id="1997494616">
          <w:marLeft w:val="0"/>
          <w:marRight w:val="0"/>
          <w:marTop w:val="0"/>
          <w:marBottom w:val="0"/>
          <w:divBdr>
            <w:top w:val="none" w:sz="0" w:space="0" w:color="auto"/>
            <w:left w:val="none" w:sz="0" w:space="0" w:color="auto"/>
            <w:bottom w:val="none" w:sz="0" w:space="0" w:color="auto"/>
            <w:right w:val="none" w:sz="0" w:space="0" w:color="auto"/>
          </w:divBdr>
        </w:div>
      </w:divsChild>
    </w:div>
    <w:div w:id="208610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yperlink" Target="https://www.health.gov.au/resources/publications/guiding-principles-for-medication-management-in-residential-aged-care-facilities?language=en" TargetMode="External"/><Relationship Id="rId21" Type="http://schemas.openxmlformats.org/officeDocument/2006/relationships/footer" Target="footer5.xml"/><Relationship Id="rId42" Type="http://schemas.openxmlformats.org/officeDocument/2006/relationships/hyperlink" Target="https://www.agedcarequality.gov.au/reports" TargetMode="External"/><Relationship Id="rId47" Type="http://schemas.openxmlformats.org/officeDocument/2006/relationships/hyperlink" Target="https://www.agedcarequality.gov.au/sites/default/files/media/consent-for-medication-in-aged-care-fact-sheet_0.pdf" TargetMode="External"/><Relationship Id="rId63" Type="http://schemas.openxmlformats.org/officeDocument/2006/relationships/hyperlink" Target="https://www.health.gov.au/cheaper-medicines/about-cheaper-medicines" TargetMode="External"/><Relationship Id="rId68" Type="http://schemas.openxmlformats.org/officeDocument/2006/relationships/hyperlink" Target="https://www.servicesaustralia.gov.au/apply-for-pbs-authority" TargetMode="External"/><Relationship Id="rId84" Type="http://schemas.openxmlformats.org/officeDocument/2006/relationships/image" Target="media/image16.png"/><Relationship Id="rId89" Type="http://schemas.openxmlformats.org/officeDocument/2006/relationships/image" Target="media/image17.png"/><Relationship Id="rId112" Type="http://schemas.openxmlformats.org/officeDocument/2006/relationships/hyperlink" Target="https://www.agedcarequality.gov.au/providers/quality-standards" TargetMode="External"/><Relationship Id="rId133" Type="http://schemas.openxmlformats.org/officeDocument/2006/relationships/hyperlink" Target="https://www.health.gov.au/our-work/gpaci" TargetMode="External"/><Relationship Id="rId138" Type="http://schemas.openxmlformats.org/officeDocument/2006/relationships/hyperlink" Target="mailto:info@agedcarequality.gov.au" TargetMode="External"/><Relationship Id="rId154"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hyperlink" Target="https://www.health.gov.au/resources/publications/electronic-national-residential-medication-chart-enrmc-transitional-arrangement-prescriber-information-pack?language=en" TargetMode="External"/><Relationship Id="rId11" Type="http://schemas.openxmlformats.org/officeDocument/2006/relationships/header" Target="header1.xml"/><Relationship Id="rId32" Type="http://schemas.openxmlformats.org/officeDocument/2006/relationships/hyperlink" Target="https://www.health.gov.au/resources/publications/electronic-prescriptions-information-technology-requirements-instrument-2019?language=en" TargetMode="External"/><Relationship Id="rId37"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53" Type="http://schemas.openxmlformats.org/officeDocument/2006/relationships/hyperlink" Target="https://www.health.gov.au/resources/publications/guiding-principles-to-achieve-continuity-in-medication-management?language=en" TargetMode="External"/><Relationship Id="rId58" Type="http://schemas.openxmlformats.org/officeDocument/2006/relationships/hyperlink" Target="https://www.servicesaustralia.gov.au/healthcare-identifiers-hi-service-for-individual-health-care-providers?context=20" TargetMode="External"/><Relationship Id="rId74" Type="http://schemas.openxmlformats.org/officeDocument/2006/relationships/hyperlink" Target="https://www.health.gov.au/resources/collections/guiding-principles-to-achieve-continuity-in-medication-management-collection" TargetMode="External"/><Relationship Id="rId79" Type="http://schemas.openxmlformats.org/officeDocument/2006/relationships/image" Target="media/image11.png"/><Relationship Id="rId102" Type="http://schemas.openxmlformats.org/officeDocument/2006/relationships/hyperlink" Target="https://www.safetyandquality.gov.au/publications-and-resources/resource-library/electronic-national-residential-medication-chart-medication-management-systems-software-vendor-information-resource" TargetMode="External"/><Relationship Id="rId123" Type="http://schemas.openxmlformats.org/officeDocument/2006/relationships/hyperlink" Target="https://www.health.gov.au/topics/medicines/about-prescriptions" TargetMode="External"/><Relationship Id="rId128" Type="http://schemas.openxmlformats.org/officeDocument/2006/relationships/hyperlink" Target="https://www.servicesaustralia.gov.au/apply-for-pbs-authority?context=20" TargetMode="External"/><Relationship Id="rId144" Type="http://schemas.openxmlformats.org/officeDocument/2006/relationships/hyperlink" Target="mailto:poisonscontrol@nt.gov.au" TargetMode="External"/><Relationship Id="rId149" Type="http://schemas.openxmlformats.org/officeDocument/2006/relationships/footer" Target="footer8.xml"/><Relationship Id="rId5" Type="http://schemas.openxmlformats.org/officeDocument/2006/relationships/numbering" Target="numbering.xml"/><Relationship Id="rId90" Type="http://schemas.openxmlformats.org/officeDocument/2006/relationships/hyperlink" Target="https://www.legislation.gov.au/F2025N00483/latest/text" TargetMode="External"/><Relationship Id="rId95" Type="http://schemas.openxmlformats.org/officeDocument/2006/relationships/hyperlink" Target="https://www.safetyandquality.gov.au/our-work/medication-safety-and-quality/electronic-medication-charts/electronic-national-residential-medication-chart" TargetMode="External"/><Relationship Id="rId22" Type="http://schemas.openxmlformats.org/officeDocument/2006/relationships/footer" Target="footer6.xml"/><Relationship Id="rId27" Type="http://schemas.openxmlformats.org/officeDocument/2006/relationships/hyperlink" Target="https://www.digitalhealth.gov.au/about-us/policies-privacy-and-reporting/registers" TargetMode="External"/><Relationship Id="rId43" Type="http://schemas.openxmlformats.org/officeDocument/2006/relationships/hyperlink" Target="mailto:eNRMC@health.gov.au" TargetMode="External"/><Relationship Id="rId48" Type="http://schemas.openxmlformats.org/officeDocument/2006/relationships/hyperlink" Target="https://www.health.gov.au/resources/publications/electronic-prescriptions-privacy-policy?language=en%20%E2%80%93" TargetMode="External"/><Relationship Id="rId64" Type="http://schemas.openxmlformats.org/officeDocument/2006/relationships/hyperlink" Target="https://www.health.gov.au/topics/aged-care/providing-aged-care-services/training-and-guidance/restrictive-practices-in-aged-care-a-last-resort?language=und" TargetMode="External"/><Relationship Id="rId69" Type="http://schemas.openxmlformats.org/officeDocument/2006/relationships/image" Target="media/image7.png"/><Relationship Id="rId113" Type="http://schemas.openxmlformats.org/officeDocument/2006/relationships/hyperlink" Target="https://www.agedcarequality.gov.au/service-and-reports" TargetMode="External"/><Relationship Id="rId118" Type="http://schemas.openxmlformats.org/officeDocument/2006/relationships/hyperlink" Target="https://www.health.gov.au/resources/collections/guiding-principles-to-achieve-continuity-in-medication-management-collection" TargetMode="External"/><Relationship Id="rId134" Type="http://schemas.openxmlformats.org/officeDocument/2006/relationships/hyperlink" Target="https://www.ppaonline.com.au/programs/medication-management-programs/residential-medication-management-review-and-quality-use-of-medicines" TargetMode="External"/><Relationship Id="rId139" Type="http://schemas.openxmlformats.org/officeDocument/2006/relationships/hyperlink" Target="mailto:PBS.Authorities.Systems@servicesaustralia.gov.au" TargetMode="External"/><Relationship Id="rId80" Type="http://schemas.openxmlformats.org/officeDocument/2006/relationships/image" Target="media/image12.png"/><Relationship Id="rId85" Type="http://schemas.openxmlformats.org/officeDocument/2006/relationships/hyperlink" Target="https://www.health.gov.au/topics/medicines/about-prescriptions" TargetMode="External"/><Relationship Id="rId150" Type="http://schemas.openxmlformats.org/officeDocument/2006/relationships/header" Target="header8.xml"/><Relationship Id="rId155"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www.ahpra.gov.au/About-Ahpra/What-We-Do/National-Law.aspx" TargetMode="External"/><Relationship Id="rId38" Type="http://schemas.openxmlformats.org/officeDocument/2006/relationships/hyperlink" Target="https://www.health.gov.au/our-work/aged-care-on-site-pharmacist" TargetMode="External"/><Relationship Id="rId46" Type="http://schemas.openxmlformats.org/officeDocument/2006/relationships/hyperlink" Target="mailto:ePrescribing@health.gov.au" TargetMode="External"/><Relationship Id="rId59" Type="http://schemas.openxmlformats.org/officeDocument/2006/relationships/hyperlink" Target="https://www.legislation.gov.au/F2025N00483/latest/text" TargetMode="External"/><Relationship Id="rId67" Type="http://schemas.openxmlformats.org/officeDocument/2006/relationships/hyperlink" Target="https://www.digitalhealth.gov.au/sites/default/files/documents/schedule_8_quick_reference_guide_for_electronic_prescriptions.pdf" TargetMode="External"/><Relationship Id="rId103" Type="http://schemas.openxmlformats.org/officeDocument/2006/relationships/hyperlink" Target="https://www.digitalhealth.gov.au/about-us/policies-privacy-and-reporting/registers" TargetMode="External"/><Relationship Id="rId108" Type="http://schemas.openxmlformats.org/officeDocument/2006/relationships/hyperlink" Target="https://www.health.gov.au/resources/publications/electronic-national-residential-medication-chart-enrmc-transitional-arrangement-electronic-medication-management-emm-vendor-information-pack?language=en" TargetMode="External"/><Relationship Id="rId116" Type="http://schemas.openxmlformats.org/officeDocument/2006/relationships/hyperlink" Target="https://www.ahpra.gov.au/search.aspx?profile=ahpra&amp;query=procedure%20to%20respond%20to%20a%20breach%20of%20privacy&amp;collection=ahpra-websites-web&amp;f.Content+type%7Ccontent=procedure" TargetMode="External"/><Relationship Id="rId124" Type="http://schemas.openxmlformats.org/officeDocument/2006/relationships/hyperlink" Target="https://www.pharmacyboard.gov.au/Codes-Guidelines/Joint-statement-on-professional-responsibilities.aspx" TargetMode="External"/><Relationship Id="rId129" Type="http://schemas.openxmlformats.org/officeDocument/2006/relationships/hyperlink" Target="https://www.servicesaustralia.gov.au/how-to-submit-pharmaceutical-benefits-scheme-pbs-claims-for-pharmacy?context=20" TargetMode="External"/><Relationship Id="rId137" Type="http://schemas.openxmlformats.org/officeDocument/2006/relationships/hyperlink" Target="mailto:medsafety@safetyandquality.gov.au" TargetMode="External"/><Relationship Id="rId20" Type="http://schemas.openxmlformats.org/officeDocument/2006/relationships/image" Target="media/image4.png"/><Relationship Id="rId41" Type="http://schemas.openxmlformats.org/officeDocument/2006/relationships/hyperlink" Target="https://www.safetyandquality.gov.au/our-work/medication-safety/electronic-medication-charts/electronic-national-residential-medication-chart" TargetMode="External"/><Relationship Id="rId54" Type="http://schemas.openxmlformats.org/officeDocument/2006/relationships/hyperlink" Target="https://www.ahpra.gov.au/documents/default.aspx?record=WD14%2F13440%5Bv6%5D&amp;dbid=AP&amp;chksum=xR19a2yGyOf%2BX81dsyws3PqoRuvnxjyuoOlEpAIe%2Fgg%3D" TargetMode="External"/><Relationship Id="rId62"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70" Type="http://schemas.openxmlformats.org/officeDocument/2006/relationships/image" Target="media/image8.png"/><Relationship Id="rId75" Type="http://schemas.openxmlformats.org/officeDocument/2006/relationships/hyperlink" Target="https://www.health.gov.au/resources/publications/guiding-principles-for-medication-management-in-residential-aged-care-facilities?language=en" TargetMode="External"/><Relationship Id="rId83" Type="http://schemas.openxmlformats.org/officeDocument/2006/relationships/image" Target="media/image15.png"/><Relationship Id="rId88"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91" Type="http://schemas.openxmlformats.org/officeDocument/2006/relationships/hyperlink" Target="https://www.digitalhealth.gov.au/about-us/policies-privacy-and-reporting/registers" TargetMode="External"/><Relationship Id="rId96" Type="http://schemas.openxmlformats.org/officeDocument/2006/relationships/hyperlink" Target="https://www.health.gov.au/resources/publications/guiding-principles-for-medication-management-in-residential-aged-care-facilities?language=en" TargetMode="External"/><Relationship Id="rId111" Type="http://schemas.openxmlformats.org/officeDocument/2006/relationships/hyperlink" Target="https://www.safetyandquality.gov.au/publications-and-resources/resource-library/national-residential-medication-chart-user-guide-prescribers" TargetMode="External"/><Relationship Id="rId132" Type="http://schemas.openxmlformats.org/officeDocument/2006/relationships/hyperlink" Target="https://www.health.gov.au/our-work/aged-care-on-site-pharmacist" TargetMode="External"/><Relationship Id="rId140" Type="http://schemas.openxmlformats.org/officeDocument/2006/relationships/hyperlink" Target="mailto:pbsonline@servicesaustralia.gov.au" TargetMode="External"/><Relationship Id="rId145" Type="http://schemas.openxmlformats.org/officeDocument/2006/relationships/hyperlink" Target="mailto:medicines.legislation@health.qld.gov.au" TargetMode="External"/><Relationship Id="rId153"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yperlink" Target="https://www.royalcommission.gov.au/aged-care" TargetMode="External"/><Relationship Id="rId28" Type="http://schemas.openxmlformats.org/officeDocument/2006/relationships/hyperlink" Target="https://www.digitalhealth.gov.au/about-us/policies-privacy-and-reporting/registers" TargetMode="External"/><Relationship Id="rId36" Type="http://schemas.openxmlformats.org/officeDocument/2006/relationships/hyperlink" Target="https://www.digitalhealth.gov.au/about-us/policies-privacy-and-reporting/registers" TargetMode="External"/><Relationship Id="rId49" Type="http://schemas.openxmlformats.org/officeDocument/2006/relationships/hyperlink" Target="https://www.agedcarequality.gov.au/providers/standards" TargetMode="External"/><Relationship Id="rId57" Type="http://schemas.openxmlformats.org/officeDocument/2006/relationships/hyperlink" Target="https://www.servicesaustralia.gov.au/register-health-care-provider-organisation-for-hi-service?context=20" TargetMode="External"/><Relationship Id="rId106" Type="http://schemas.openxmlformats.org/officeDocument/2006/relationships/hyperlink" Target="https://www.health.gov.au/resources/publications/electronic-national-residential-medication-chart-enrmc-transitional-arrangement-pharmacy-information-pack?language=en" TargetMode="External"/><Relationship Id="rId114" Type="http://schemas.openxmlformats.org/officeDocument/2006/relationships/hyperlink" Target="https://www.agedcarequality.gov.au/sites/default/files/media/consent-for-medication-in-aged-care-fact-sheet_0.pdf" TargetMode="External"/><Relationship Id="rId119" Type="http://schemas.openxmlformats.org/officeDocument/2006/relationships/hyperlink" Target="https://www.health.gov.au/cheaper-medicines/about-cheaper-medicines" TargetMode="External"/><Relationship Id="rId127" Type="http://schemas.openxmlformats.org/officeDocument/2006/relationships/hyperlink" Target="https://developer.digitalhealth.gov.au/resources/aged-care-transfer-summary-conformance-profile-v1-2" TargetMode="External"/><Relationship Id="rId10" Type="http://schemas.openxmlformats.org/officeDocument/2006/relationships/endnotes" Target="endnotes.xml"/><Relationship Id="rId31" Type="http://schemas.openxmlformats.org/officeDocument/2006/relationships/hyperlink" Target="https://www.legislation.gov.au/F2022L00436/latest/text" TargetMode="External"/><Relationship Id="rId44"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52" Type="http://schemas.openxmlformats.org/officeDocument/2006/relationships/hyperlink" Target="https://www.health.gov.au/resources/publications/electronic-prescriptions-privacy-policy?language=en" TargetMode="External"/><Relationship Id="rId60" Type="http://schemas.openxmlformats.org/officeDocument/2006/relationships/hyperlink" Target="https://www.health.gov.au/our-work/residential-aged-care/managing-residential-aged-care-services/managing-temporary-leave-for-residential-aged-care" TargetMode="External"/><Relationship Id="rId65" Type="http://schemas.openxmlformats.org/officeDocument/2006/relationships/hyperlink" Target="https://www.agedcarequality.gov.au/resource-library/psychotropic-medications-used-australia-information-aged-care" TargetMode="External"/><Relationship Id="rId73" Type="http://schemas.openxmlformats.org/officeDocument/2006/relationships/hyperlink" Target="https://www.servicesaustralia.gov.au/how-to-submit-pharmaceutical-benefits-scheme-pbs-claims-for-pharmacy?context=20" TargetMode="External"/><Relationship Id="rId78"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81" Type="http://schemas.openxmlformats.org/officeDocument/2006/relationships/image" Target="media/image13.png"/><Relationship Id="rId86" Type="http://schemas.openxmlformats.org/officeDocument/2006/relationships/hyperlink" Target="https://www.health.gov.au/resources/publications/general-practice-in-aged-care-incentive-program-guidelines-2024" TargetMode="External"/><Relationship Id="rId94" Type="http://schemas.openxmlformats.org/officeDocument/2006/relationships/image" Target="media/image18.png"/><Relationship Id="rId99" Type="http://schemas.openxmlformats.org/officeDocument/2006/relationships/hyperlink" Target="https://www.legislation.gov.au/F2017L00313/2023-04-01/text" TargetMode="External"/><Relationship Id="rId101"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122" Type="http://schemas.openxmlformats.org/officeDocument/2006/relationships/hyperlink" Target="https://www.health.gov.au/resources/publications/strengthened-aged-care-quality-standards-february-2025" TargetMode="External"/><Relationship Id="rId130" Type="http://schemas.openxmlformats.org/officeDocument/2006/relationships/hyperlink" Target="https://www.servicesaustralia.gov.au/healthcare-identifiers-hi-service-for-individual-health-care-providers?context=20" TargetMode="External"/><Relationship Id="rId135" Type="http://schemas.openxmlformats.org/officeDocument/2006/relationships/hyperlink" Target="mailto:enrmc@health.gov.au" TargetMode="External"/><Relationship Id="rId143" Type="http://schemas.openxmlformats.org/officeDocument/2006/relationships/hyperlink" Target="mailto:MOH-PharmaceuticalServices@health.nsw.gov.au" TargetMode="External"/><Relationship Id="rId148" Type="http://schemas.openxmlformats.org/officeDocument/2006/relationships/header" Target="header7.xml"/><Relationship Id="rId15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yperlink" Target="https://www.digitalhealth.gov.au/about-us/policies-privacy-and-reporting/registers" TargetMode="External"/><Relationship Id="rId109" Type="http://schemas.openxmlformats.org/officeDocument/2006/relationships/hyperlink" Target="https://www.safetyandquality.gov.au/publications-and-resources/resource-library/national-residential-medication-chart-user-guide-nursing-staff" TargetMode="External"/><Relationship Id="rId34"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50" Type="http://schemas.openxmlformats.org/officeDocument/2006/relationships/hyperlink" Target="https://www.pharmacyboard.gov.au/News/2015-10-02-revised-guidelines.aspx" TargetMode="External"/><Relationship Id="rId55"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76" Type="http://schemas.openxmlformats.org/officeDocument/2006/relationships/hyperlink" Target="https://www.health.gov.au/resources/collections/guiding-principles-to-achieve-continuity-in-medication-management-collection" TargetMode="External"/><Relationship Id="rId97" Type="http://schemas.openxmlformats.org/officeDocument/2006/relationships/hyperlink" Target="https://www.health.gov.au/resources/publications/electronic-prescriptions-information-technology-requirements-instrument-2019?language=en" TargetMode="External"/><Relationship Id="rId104" Type="http://schemas.openxmlformats.org/officeDocument/2006/relationships/hyperlink" Target="https://www.legislation.gov.au/F2018L01004/latest/text" TargetMode="External"/><Relationship Id="rId120" Type="http://schemas.openxmlformats.org/officeDocument/2006/relationships/hyperlink" Target="https://www.health.gov.au/resources/publications/electronic-prescriptions-privacy-policy?language=en%20%E2%80%93" TargetMode="External"/><Relationship Id="rId125" Type="http://schemas.openxmlformats.org/officeDocument/2006/relationships/hyperlink" Target="https://www.pharmacyboard.gov.au/News/2015-10-02-revised-guidelines.aspx" TargetMode="External"/><Relationship Id="rId141" Type="http://schemas.openxmlformats.org/officeDocument/2006/relationships/hyperlink" Target="mailto:canberrascript@act.gov.au" TargetMode="External"/><Relationship Id="rId146" Type="http://schemas.openxmlformats.org/officeDocument/2006/relationships/hyperlink" Target="mailto:pharmserv@health.tas.gov.au" TargetMode="External"/><Relationship Id="rId7" Type="http://schemas.openxmlformats.org/officeDocument/2006/relationships/settings" Target="settings.xml"/><Relationship Id="rId71" Type="http://schemas.openxmlformats.org/officeDocument/2006/relationships/image" Target="media/image9.png"/><Relationship Id="rId92" Type="http://schemas.openxmlformats.org/officeDocument/2006/relationships/hyperlink" Target="https://www.legislation.gov.au/F2022L00436/latest/text" TargetMode="External"/><Relationship Id="rId2" Type="http://schemas.openxmlformats.org/officeDocument/2006/relationships/customXml" Target="../customXml/item2.xml"/><Relationship Id="rId29" Type="http://schemas.openxmlformats.org/officeDocument/2006/relationships/hyperlink" Target="https://www.legislation.gov.au/F2017L00313/latest/text" TargetMode="External"/><Relationship Id="rId24" Type="http://schemas.openxmlformats.org/officeDocument/2006/relationships/image" Target="media/image5.PNG"/><Relationship Id="rId40" Type="http://schemas.openxmlformats.org/officeDocument/2006/relationships/hyperlink" Target="https://www.safetyandquality.gov.au/our-work/medication-safety-and-quality/electronic-medication-charts/electronic-national-residential-medication-chart" TargetMode="External"/><Relationship Id="rId45" Type="http://schemas.openxmlformats.org/officeDocument/2006/relationships/hyperlink" Target="https://www.health.gov.au/sites/default/files/documents/2021/05/australian-government-response-to-the-final-report-of-the-royal-commission-into-aged-care-quality-and-safety.pdf" TargetMode="External"/><Relationship Id="rId66" Type="http://schemas.openxmlformats.org/officeDocument/2006/relationships/hyperlink" Target="https://www.agedcarequality.gov.au/resource-library/six-steps-safe-prescribing-antipsychotics-and-benzodiazepines-residential-aged-care" TargetMode="External"/><Relationship Id="rId87" Type="http://schemas.openxmlformats.org/officeDocument/2006/relationships/hyperlink" Target="https://www.health.gov.au/our-work/gpaci" TargetMode="External"/><Relationship Id="rId110" Type="http://schemas.openxmlformats.org/officeDocument/2006/relationships/hyperlink" Target="https://www.safetyandquality.gov.au/publications-and-resources/resource-library/national-residential-medication-chart-user-guide-pharmacists" TargetMode="External"/><Relationship Id="rId115" Type="http://schemas.openxmlformats.org/officeDocument/2006/relationships/hyperlink" Target="https://www.digitalhealth.gov.au/sites/default/files/documents/schedule_8_quick_reference_guide_for_electronic_prescriptions.pdf" TargetMode="External"/><Relationship Id="rId131" Type="http://schemas.openxmlformats.org/officeDocument/2006/relationships/hyperlink" Target="https://www.servicesaustralia.gov.au/register-health-care-provider-organisation-for-hi-service?context=20" TargetMode="External"/><Relationship Id="rId136" Type="http://schemas.openxmlformats.org/officeDocument/2006/relationships/hyperlink" Target="mailto:Help@digitalhealth.gov.au" TargetMode="External"/><Relationship Id="rId61"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82" Type="http://schemas.openxmlformats.org/officeDocument/2006/relationships/image" Target="media/image14.png"/><Relationship Id="rId152" Type="http://schemas.openxmlformats.org/officeDocument/2006/relationships/header" Target="header9.xml"/><Relationship Id="rId19" Type="http://schemas.openxmlformats.org/officeDocument/2006/relationships/footer" Target="footer4.xml"/><Relationship Id="rId14" Type="http://schemas.openxmlformats.org/officeDocument/2006/relationships/header" Target="header3.xml"/><Relationship Id="rId30" Type="http://schemas.openxmlformats.org/officeDocument/2006/relationships/hyperlink" Target="https://www.legislation.gov.au/F2025N00483/latest/text" TargetMode="External"/><Relationship Id="rId35"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56" Type="http://schemas.openxmlformats.org/officeDocument/2006/relationships/hyperlink" Target="https://www.safetyandquality.gov.au/our-work/medication-safety/electronic-medication-charts/electronic-national-residential-medication-chart" TargetMode="External"/><Relationship Id="rId77" Type="http://schemas.openxmlformats.org/officeDocument/2006/relationships/hyperlink" Target="https://www.ppaonline.com.au/programs/medication-management-programs/residential-medication-management-review-and-quality-use-of-medicines" TargetMode="External"/><Relationship Id="rId100" Type="http://schemas.openxmlformats.org/officeDocument/2006/relationships/hyperlink" Target="https://www.legislation.gov.au/F2022L00436/latest/text" TargetMode="External"/><Relationship Id="rId105" Type="http://schemas.openxmlformats.org/officeDocument/2006/relationships/hyperlink" Target="https://www.health.gov.au/resources/publications/electronic-national-residential-medication-chart-enrmc-transitional-arrangement-residential-aged-care-services-information-pack?language=en" TargetMode="External"/><Relationship Id="rId126" Type="http://schemas.openxmlformats.org/officeDocument/2006/relationships/hyperlink" Target="https://www.racgp.org.au/running-a-practice/security/managing-practice-information/privacy-of-health-information/information-management-for-gp/medical-records" TargetMode="External"/><Relationship Id="rId147"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s://www.pharmacyboard.gov.au/Codes-Guidelines/Joint-statement-on-professional-responsibilities.aspx" TargetMode="External"/><Relationship Id="rId72" Type="http://schemas.openxmlformats.org/officeDocument/2006/relationships/image" Target="media/image10.png"/><Relationship Id="rId93"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98" Type="http://schemas.openxmlformats.org/officeDocument/2006/relationships/hyperlink" Target="https://www.legislation.gov.au/F2025N00483/latest/text" TargetMode="External"/><Relationship Id="rId121" Type="http://schemas.openxmlformats.org/officeDocument/2006/relationships/hyperlink" Target="https://www.health.gov.au/our-work/residential-aged-care/managing-residential-aged-care-services/managing-temporary-leave-for-residential-aged-care" TargetMode="External"/><Relationship Id="rId142" Type="http://schemas.openxmlformats.org/officeDocument/2006/relationships/hyperlink" Target="mailto:PSS@act.gov.au"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ttoj\OneDrive%20-%20Department%20of%20Health\Documents\Custom%20Office%20Templates\Department%20of%20Health%20and%20Aged%20Care%20long%20document%20template.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e55e6e-06dd-4e73-9374-e006fe8d8563">
      <Value>7</Value>
    </TaxCatchAll>
    <lcf76f155ced4ddcb4097134ff3c332f xmlns="8d7b5d65-6a7b-4d29-8058-532dd865f99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898DC2E225DB4FA7B52A411BC4AA76" ma:contentTypeVersion="14" ma:contentTypeDescription="Create a new document." ma:contentTypeScope="" ma:versionID="a1e011329a0f70766b9fcd70e4b7bf02">
  <xsd:schema xmlns:xsd="http://www.w3.org/2001/XMLSchema" xmlns:xs="http://www.w3.org/2001/XMLSchema" xmlns:p="http://schemas.microsoft.com/office/2006/metadata/properties" xmlns:ns2="8d7b5d65-6a7b-4d29-8058-532dd865f997" xmlns:ns3="1ce55e6e-06dd-4e73-9374-e006fe8d8563" targetNamespace="http://schemas.microsoft.com/office/2006/metadata/properties" ma:root="true" ma:fieldsID="fe799e0d4b2b5aa068cafd3003a66c5b" ns2:_="" ns3:_="">
    <xsd:import namespace="8d7b5d65-6a7b-4d29-8058-532dd865f997"/>
    <xsd:import namespace="1ce55e6e-06dd-4e73-9374-e006fe8d856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b5d65-6a7b-4d29-8058-532dd865f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55e6e-06dd-4e73-9374-e006fe8d856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2642748-eb5e-49ca-a2c1-ad11f348f04d}" ma:internalName="TaxCatchAll" ma:showField="CatchAllData" ma:web="1ce55e6e-06dd-4e73-9374-e006fe8d8563">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1ce55e6e-06dd-4e73-9374-e006fe8d8563"/>
    <ds:schemaRef ds:uri="8d7b5d65-6a7b-4d29-8058-532dd865f997"/>
  </ds:schemaRefs>
</ds:datastoreItem>
</file>

<file path=customXml/itemProps2.xml><?xml version="1.0" encoding="utf-8"?>
<ds:datastoreItem xmlns:ds="http://schemas.openxmlformats.org/officeDocument/2006/customXml" ds:itemID="{51F0C33E-72FC-440F-8514-631094D5C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b5d65-6a7b-4d29-8058-532dd865f997"/>
    <ds:schemaRef ds:uri="1ce55e6e-06dd-4e73-9374-e006fe8d8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Department of Health and Aged Care long document template.dotx</Template>
  <TotalTime>5</TotalTime>
  <Pages>68</Pages>
  <Words>17588</Words>
  <Characters>108425</Characters>
  <Application>Microsoft Office Word</Application>
  <DocSecurity>0</DocSecurity>
  <Lines>2241</Lines>
  <Paragraphs>1158</Paragraphs>
  <ScaleCrop>false</ScaleCrop>
  <HeadingPairs>
    <vt:vector size="2" baseType="variant">
      <vt:variant>
        <vt:lpstr>Title</vt:lpstr>
      </vt:variant>
      <vt:variant>
        <vt:i4>1</vt:i4>
      </vt:variant>
    </vt:vector>
  </HeadingPairs>
  <TitlesOfParts>
    <vt:vector size="1" baseType="lpstr">
      <vt:lpstr>eNRMC User Resource </vt:lpstr>
    </vt:vector>
  </TitlesOfParts>
  <Company/>
  <LinksUpToDate>false</LinksUpToDate>
  <CharactersWithSpaces>125203</CharactersWithSpaces>
  <SharedDoc>false</SharedDoc>
  <HLinks>
    <vt:vector size="1182" baseType="variant">
      <vt:variant>
        <vt:i4>2883624</vt:i4>
      </vt:variant>
      <vt:variant>
        <vt:i4>810</vt:i4>
      </vt:variant>
      <vt:variant>
        <vt:i4>0</vt:i4>
      </vt:variant>
      <vt:variant>
        <vt:i4>5</vt:i4>
      </vt:variant>
      <vt:variant>
        <vt:lpwstr/>
      </vt:variant>
      <vt:variant>
        <vt:lpwstr>_Government_Agencies</vt:lpwstr>
      </vt:variant>
      <vt:variant>
        <vt:i4>2424839</vt:i4>
      </vt:variant>
      <vt:variant>
        <vt:i4>807</vt:i4>
      </vt:variant>
      <vt:variant>
        <vt:i4>0</vt:i4>
      </vt:variant>
      <vt:variant>
        <vt:i4>5</vt:i4>
      </vt:variant>
      <vt:variant>
        <vt:lpwstr>mailto:pharmserv@health.tas.gov.au</vt:lpwstr>
      </vt:variant>
      <vt:variant>
        <vt:lpwstr/>
      </vt:variant>
      <vt:variant>
        <vt:i4>3014747</vt:i4>
      </vt:variant>
      <vt:variant>
        <vt:i4>804</vt:i4>
      </vt:variant>
      <vt:variant>
        <vt:i4>0</vt:i4>
      </vt:variant>
      <vt:variant>
        <vt:i4>5</vt:i4>
      </vt:variant>
      <vt:variant>
        <vt:lpwstr>mailto:medicines.legislation@health.qld.gov.au</vt:lpwstr>
      </vt:variant>
      <vt:variant>
        <vt:lpwstr/>
      </vt:variant>
      <vt:variant>
        <vt:i4>5701674</vt:i4>
      </vt:variant>
      <vt:variant>
        <vt:i4>801</vt:i4>
      </vt:variant>
      <vt:variant>
        <vt:i4>0</vt:i4>
      </vt:variant>
      <vt:variant>
        <vt:i4>5</vt:i4>
      </vt:variant>
      <vt:variant>
        <vt:lpwstr>mailto:poisonscontrol@nt.gov.au</vt:lpwstr>
      </vt:variant>
      <vt:variant>
        <vt:lpwstr/>
      </vt:variant>
      <vt:variant>
        <vt:i4>4194337</vt:i4>
      </vt:variant>
      <vt:variant>
        <vt:i4>798</vt:i4>
      </vt:variant>
      <vt:variant>
        <vt:i4>0</vt:i4>
      </vt:variant>
      <vt:variant>
        <vt:i4>5</vt:i4>
      </vt:variant>
      <vt:variant>
        <vt:lpwstr>mailto:MOH-PharmaceuticalServices@health.nsw.gov.au</vt:lpwstr>
      </vt:variant>
      <vt:variant>
        <vt:lpwstr/>
      </vt:variant>
      <vt:variant>
        <vt:i4>262261</vt:i4>
      </vt:variant>
      <vt:variant>
        <vt:i4>795</vt:i4>
      </vt:variant>
      <vt:variant>
        <vt:i4>0</vt:i4>
      </vt:variant>
      <vt:variant>
        <vt:i4>5</vt:i4>
      </vt:variant>
      <vt:variant>
        <vt:lpwstr>mailto:PSS@act.gov.au</vt:lpwstr>
      </vt:variant>
      <vt:variant>
        <vt:lpwstr/>
      </vt:variant>
      <vt:variant>
        <vt:i4>3145793</vt:i4>
      </vt:variant>
      <vt:variant>
        <vt:i4>792</vt:i4>
      </vt:variant>
      <vt:variant>
        <vt:i4>0</vt:i4>
      </vt:variant>
      <vt:variant>
        <vt:i4>5</vt:i4>
      </vt:variant>
      <vt:variant>
        <vt:lpwstr>mailto:canberrascript@act.gov.au</vt:lpwstr>
      </vt:variant>
      <vt:variant>
        <vt:lpwstr/>
      </vt:variant>
      <vt:variant>
        <vt:i4>1245280</vt:i4>
      </vt:variant>
      <vt:variant>
        <vt:i4>789</vt:i4>
      </vt:variant>
      <vt:variant>
        <vt:i4>0</vt:i4>
      </vt:variant>
      <vt:variant>
        <vt:i4>5</vt:i4>
      </vt:variant>
      <vt:variant>
        <vt:lpwstr>mailto:pbsonline@servicesaustralia.gov.au</vt:lpwstr>
      </vt:variant>
      <vt:variant>
        <vt:lpwstr/>
      </vt:variant>
      <vt:variant>
        <vt:i4>7208979</vt:i4>
      </vt:variant>
      <vt:variant>
        <vt:i4>786</vt:i4>
      </vt:variant>
      <vt:variant>
        <vt:i4>0</vt:i4>
      </vt:variant>
      <vt:variant>
        <vt:i4>5</vt:i4>
      </vt:variant>
      <vt:variant>
        <vt:lpwstr>mailto:PBS.Authorities.Systems@servicesaustralia.gov.au</vt:lpwstr>
      </vt:variant>
      <vt:variant>
        <vt:lpwstr/>
      </vt:variant>
      <vt:variant>
        <vt:i4>6094894</vt:i4>
      </vt:variant>
      <vt:variant>
        <vt:i4>783</vt:i4>
      </vt:variant>
      <vt:variant>
        <vt:i4>0</vt:i4>
      </vt:variant>
      <vt:variant>
        <vt:i4>5</vt:i4>
      </vt:variant>
      <vt:variant>
        <vt:lpwstr>mailto:info@agedcarequality.gov.au</vt:lpwstr>
      </vt:variant>
      <vt:variant>
        <vt:lpwstr/>
      </vt:variant>
      <vt:variant>
        <vt:i4>327789</vt:i4>
      </vt:variant>
      <vt:variant>
        <vt:i4>780</vt:i4>
      </vt:variant>
      <vt:variant>
        <vt:i4>0</vt:i4>
      </vt:variant>
      <vt:variant>
        <vt:i4>5</vt:i4>
      </vt:variant>
      <vt:variant>
        <vt:lpwstr>mailto:medsafety@safetyandquality.gov.au</vt:lpwstr>
      </vt:variant>
      <vt:variant>
        <vt:lpwstr/>
      </vt:variant>
      <vt:variant>
        <vt:i4>2097237</vt:i4>
      </vt:variant>
      <vt:variant>
        <vt:i4>777</vt:i4>
      </vt:variant>
      <vt:variant>
        <vt:i4>0</vt:i4>
      </vt:variant>
      <vt:variant>
        <vt:i4>5</vt:i4>
      </vt:variant>
      <vt:variant>
        <vt:lpwstr>mailto:Help@digitalhealth.gov.au</vt:lpwstr>
      </vt:variant>
      <vt:variant>
        <vt:lpwstr/>
      </vt:variant>
      <vt:variant>
        <vt:i4>7405592</vt:i4>
      </vt:variant>
      <vt:variant>
        <vt:i4>774</vt:i4>
      </vt:variant>
      <vt:variant>
        <vt:i4>0</vt:i4>
      </vt:variant>
      <vt:variant>
        <vt:i4>5</vt:i4>
      </vt:variant>
      <vt:variant>
        <vt:lpwstr>mailto:enrmc@health.gov.au</vt:lpwstr>
      </vt:variant>
      <vt:variant>
        <vt:lpwstr/>
      </vt:variant>
      <vt:variant>
        <vt:i4>6357038</vt:i4>
      </vt:variant>
      <vt:variant>
        <vt:i4>765</vt:i4>
      </vt:variant>
      <vt:variant>
        <vt:i4>0</vt:i4>
      </vt:variant>
      <vt:variant>
        <vt:i4>5</vt:i4>
      </vt:variant>
      <vt:variant>
        <vt:lpwstr>https://www.ppaonline.com.au/programs/medication-management-programs/residential-medication-management-review-and-quality-use-of-medicines</vt:lpwstr>
      </vt:variant>
      <vt:variant>
        <vt:lpwstr/>
      </vt:variant>
      <vt:variant>
        <vt:i4>4521987</vt:i4>
      </vt:variant>
      <vt:variant>
        <vt:i4>762</vt:i4>
      </vt:variant>
      <vt:variant>
        <vt:i4>0</vt:i4>
      </vt:variant>
      <vt:variant>
        <vt:i4>5</vt:i4>
      </vt:variant>
      <vt:variant>
        <vt:lpwstr>https://www.health.gov.au/our-work/gpaci</vt:lpwstr>
      </vt:variant>
      <vt:variant>
        <vt:lpwstr/>
      </vt:variant>
      <vt:variant>
        <vt:i4>2424953</vt:i4>
      </vt:variant>
      <vt:variant>
        <vt:i4>759</vt:i4>
      </vt:variant>
      <vt:variant>
        <vt:i4>0</vt:i4>
      </vt:variant>
      <vt:variant>
        <vt:i4>5</vt:i4>
      </vt:variant>
      <vt:variant>
        <vt:lpwstr>https://www.health.gov.au/our-work/aged-care-on-site-pharmacist</vt:lpwstr>
      </vt:variant>
      <vt:variant>
        <vt:lpwstr/>
      </vt:variant>
      <vt:variant>
        <vt:i4>1179715</vt:i4>
      </vt:variant>
      <vt:variant>
        <vt:i4>756</vt:i4>
      </vt:variant>
      <vt:variant>
        <vt:i4>0</vt:i4>
      </vt:variant>
      <vt:variant>
        <vt:i4>5</vt:i4>
      </vt:variant>
      <vt:variant>
        <vt:lpwstr>https://www.servicesaustralia.gov.au/register-health-care-provider-organisation-for-hi-service?context=20</vt:lpwstr>
      </vt:variant>
      <vt:variant>
        <vt:lpwstr/>
      </vt:variant>
      <vt:variant>
        <vt:i4>3997811</vt:i4>
      </vt:variant>
      <vt:variant>
        <vt:i4>753</vt:i4>
      </vt:variant>
      <vt:variant>
        <vt:i4>0</vt:i4>
      </vt:variant>
      <vt:variant>
        <vt:i4>5</vt:i4>
      </vt:variant>
      <vt:variant>
        <vt:lpwstr>https://www.servicesaustralia.gov.au/healthcare-identifiers-hi-service-for-individual-health-care-providers?context=20</vt:lpwstr>
      </vt:variant>
      <vt:variant>
        <vt:lpwstr>:~:text=There%20are%202%20ways%20to%20get%20a,Service%20using%20Health%20Professional%20Online%20Services%20(HPOS</vt:lpwstr>
      </vt:variant>
      <vt:variant>
        <vt:i4>2818154</vt:i4>
      </vt:variant>
      <vt:variant>
        <vt:i4>750</vt:i4>
      </vt:variant>
      <vt:variant>
        <vt:i4>0</vt:i4>
      </vt:variant>
      <vt:variant>
        <vt:i4>5</vt:i4>
      </vt:variant>
      <vt:variant>
        <vt:lpwstr>https://www.servicesaustralia.gov.au/how-to-submit-pharmaceutical-benefits-scheme-pbs-claims-for-pharmacy?context=20</vt:lpwstr>
      </vt:variant>
      <vt:variant>
        <vt:lpwstr>accordion3</vt:lpwstr>
      </vt:variant>
      <vt:variant>
        <vt:i4>6488121</vt:i4>
      </vt:variant>
      <vt:variant>
        <vt:i4>747</vt:i4>
      </vt:variant>
      <vt:variant>
        <vt:i4>0</vt:i4>
      </vt:variant>
      <vt:variant>
        <vt:i4>5</vt:i4>
      </vt:variant>
      <vt:variant>
        <vt:lpwstr>https://www.servicesaustralia.gov.au/apply-for-pbs-authority?context=20</vt:lpwstr>
      </vt:variant>
      <vt:variant>
        <vt:lpwstr/>
      </vt:variant>
      <vt:variant>
        <vt:i4>1114198</vt:i4>
      </vt:variant>
      <vt:variant>
        <vt:i4>744</vt:i4>
      </vt:variant>
      <vt:variant>
        <vt:i4>0</vt:i4>
      </vt:variant>
      <vt:variant>
        <vt:i4>5</vt:i4>
      </vt:variant>
      <vt:variant>
        <vt:lpwstr>https://developer.digitalhealth.gov.au/resources/aged-care-transfer-summary-conformance-profile-v1-2</vt:lpwstr>
      </vt:variant>
      <vt:variant>
        <vt:lpwstr/>
      </vt:variant>
      <vt:variant>
        <vt:i4>8257587</vt:i4>
      </vt:variant>
      <vt:variant>
        <vt:i4>741</vt:i4>
      </vt:variant>
      <vt:variant>
        <vt:i4>0</vt:i4>
      </vt:variant>
      <vt:variant>
        <vt:i4>5</vt:i4>
      </vt:variant>
      <vt:variant>
        <vt:lpwstr>https://www.racgp.org.au/running-a-practice/security/managing-practice-information/privacy-of-health-information/information-management-for-gp/medical-records</vt:lpwstr>
      </vt:variant>
      <vt:variant>
        <vt:lpwstr/>
      </vt:variant>
      <vt:variant>
        <vt:i4>65607</vt:i4>
      </vt:variant>
      <vt:variant>
        <vt:i4>738</vt:i4>
      </vt:variant>
      <vt:variant>
        <vt:i4>0</vt:i4>
      </vt:variant>
      <vt:variant>
        <vt:i4>5</vt:i4>
      </vt:variant>
      <vt:variant>
        <vt:lpwstr>https://www.pharmacyboard.gov.au/News/2015-10-02-revised-guidelines.aspx</vt:lpwstr>
      </vt:variant>
      <vt:variant>
        <vt:lpwstr/>
      </vt:variant>
      <vt:variant>
        <vt:i4>3014688</vt:i4>
      </vt:variant>
      <vt:variant>
        <vt:i4>735</vt:i4>
      </vt:variant>
      <vt:variant>
        <vt:i4>0</vt:i4>
      </vt:variant>
      <vt:variant>
        <vt:i4>5</vt:i4>
      </vt:variant>
      <vt:variant>
        <vt:lpwstr>https://www.pharmacyboard.gov.au/Codes-Guidelines/Joint-statement-on-professional-responsibilities.aspx</vt:lpwstr>
      </vt:variant>
      <vt:variant>
        <vt:lpwstr/>
      </vt:variant>
      <vt:variant>
        <vt:i4>4980757</vt:i4>
      </vt:variant>
      <vt:variant>
        <vt:i4>732</vt:i4>
      </vt:variant>
      <vt:variant>
        <vt:i4>0</vt:i4>
      </vt:variant>
      <vt:variant>
        <vt:i4>5</vt:i4>
      </vt:variant>
      <vt:variant>
        <vt:lpwstr>https://www.health.gov.au/topics/medicines/about-prescriptions</vt:lpwstr>
      </vt:variant>
      <vt:variant>
        <vt:lpwstr>who-can-prescribe-medicines</vt:lpwstr>
      </vt:variant>
      <vt:variant>
        <vt:i4>2228257</vt:i4>
      </vt:variant>
      <vt:variant>
        <vt:i4>729</vt:i4>
      </vt:variant>
      <vt:variant>
        <vt:i4>0</vt:i4>
      </vt:variant>
      <vt:variant>
        <vt:i4>5</vt:i4>
      </vt:variant>
      <vt:variant>
        <vt:lpwstr>https://www.health.gov.au/resources/publications/strengthened-aged-care-quality-standards-february-2025</vt:lpwstr>
      </vt:variant>
      <vt:variant>
        <vt:lpwstr/>
      </vt:variant>
      <vt:variant>
        <vt:i4>6488105</vt:i4>
      </vt:variant>
      <vt:variant>
        <vt:i4>726</vt:i4>
      </vt:variant>
      <vt:variant>
        <vt:i4>0</vt:i4>
      </vt:variant>
      <vt:variant>
        <vt:i4>5</vt:i4>
      </vt:variant>
      <vt:variant>
        <vt:lpwstr>https://www.health.gov.au/our-work/residential-aged-care/managing-residential-aged-care-services/managing-temporary-leave-for-residential-aged-care</vt:lpwstr>
      </vt:variant>
      <vt:variant>
        <vt:lpwstr/>
      </vt:variant>
      <vt:variant>
        <vt:i4>6094860</vt:i4>
      </vt:variant>
      <vt:variant>
        <vt:i4>723</vt:i4>
      </vt:variant>
      <vt:variant>
        <vt:i4>0</vt:i4>
      </vt:variant>
      <vt:variant>
        <vt:i4>5</vt:i4>
      </vt:variant>
      <vt:variant>
        <vt:lpwstr>https://www.health.gov.au/resources/publications/electronic-prescriptions-privacy-policy?language=en%20%E2%80%93</vt:lpwstr>
      </vt:variant>
      <vt:variant>
        <vt:lpwstr/>
      </vt:variant>
      <vt:variant>
        <vt:i4>6488110</vt:i4>
      </vt:variant>
      <vt:variant>
        <vt:i4>720</vt:i4>
      </vt:variant>
      <vt:variant>
        <vt:i4>0</vt:i4>
      </vt:variant>
      <vt:variant>
        <vt:i4>5</vt:i4>
      </vt:variant>
      <vt:variant>
        <vt:lpwstr>https://www.health.gov.au/cheaper-medicines/about-cheaper-medicines</vt:lpwstr>
      </vt:variant>
      <vt:variant>
        <vt:lpwstr/>
      </vt:variant>
      <vt:variant>
        <vt:i4>5898266</vt:i4>
      </vt:variant>
      <vt:variant>
        <vt:i4>717</vt:i4>
      </vt:variant>
      <vt:variant>
        <vt:i4>0</vt:i4>
      </vt:variant>
      <vt:variant>
        <vt:i4>5</vt:i4>
      </vt:variant>
      <vt:variant>
        <vt:lpwstr>https://www.health.gov.au/resources/collections/guiding-principles-to-achieve-continuity-in-medication-management-collection</vt:lpwstr>
      </vt:variant>
      <vt:variant>
        <vt:lpwstr/>
      </vt:variant>
      <vt:variant>
        <vt:i4>1769481</vt:i4>
      </vt:variant>
      <vt:variant>
        <vt:i4>714</vt:i4>
      </vt:variant>
      <vt:variant>
        <vt:i4>0</vt:i4>
      </vt:variant>
      <vt:variant>
        <vt:i4>5</vt:i4>
      </vt:variant>
      <vt:variant>
        <vt:lpwstr>https://www.health.gov.au/resources/publications/guiding-principles-for-medication-management-in-residential-aged-care-facilities?language=en</vt:lpwstr>
      </vt:variant>
      <vt:variant>
        <vt:lpwstr/>
      </vt:variant>
      <vt:variant>
        <vt:i4>6750244</vt:i4>
      </vt:variant>
      <vt:variant>
        <vt:i4>711</vt:i4>
      </vt:variant>
      <vt:variant>
        <vt:i4>0</vt:i4>
      </vt:variant>
      <vt:variant>
        <vt:i4>5</vt:i4>
      </vt:variant>
      <vt:variant>
        <vt:lpwstr>https://www.ahpra.gov.au/search.aspx?profile=ahpra&amp;query=procedure%20to%20respond%20to%20a%20breach%20of%20privacy&amp;collection=ahpra-websites-web&amp;f.Content+type%7Ccontent=procedure</vt:lpwstr>
      </vt:variant>
      <vt:variant>
        <vt:lpwstr/>
      </vt:variant>
      <vt:variant>
        <vt:i4>5963818</vt:i4>
      </vt:variant>
      <vt:variant>
        <vt:i4>708</vt:i4>
      </vt:variant>
      <vt:variant>
        <vt:i4>0</vt:i4>
      </vt:variant>
      <vt:variant>
        <vt:i4>5</vt:i4>
      </vt:variant>
      <vt:variant>
        <vt:lpwstr>https://www.digitalhealth.gov.au/sites/default/files/documents/schedule_8_quick_reference_guide_for_electronic_prescriptions.pdf</vt:lpwstr>
      </vt:variant>
      <vt:variant>
        <vt:lpwstr/>
      </vt:variant>
      <vt:variant>
        <vt:i4>7929941</vt:i4>
      </vt:variant>
      <vt:variant>
        <vt:i4>705</vt:i4>
      </vt:variant>
      <vt:variant>
        <vt:i4>0</vt:i4>
      </vt:variant>
      <vt:variant>
        <vt:i4>5</vt:i4>
      </vt:variant>
      <vt:variant>
        <vt:lpwstr>https://www.agedcarequality.gov.au/sites/default/files/media/consent-for-medication-in-aged-care-fact-sheet_0.pdf</vt:lpwstr>
      </vt:variant>
      <vt:variant>
        <vt:lpwstr/>
      </vt:variant>
      <vt:variant>
        <vt:i4>3342442</vt:i4>
      </vt:variant>
      <vt:variant>
        <vt:i4>702</vt:i4>
      </vt:variant>
      <vt:variant>
        <vt:i4>0</vt:i4>
      </vt:variant>
      <vt:variant>
        <vt:i4>5</vt:i4>
      </vt:variant>
      <vt:variant>
        <vt:lpwstr>https://www.agedcarequality.gov.au/service-and-reports</vt:lpwstr>
      </vt:variant>
      <vt:variant>
        <vt:lpwstr/>
      </vt:variant>
      <vt:variant>
        <vt:i4>3080296</vt:i4>
      </vt:variant>
      <vt:variant>
        <vt:i4>699</vt:i4>
      </vt:variant>
      <vt:variant>
        <vt:i4>0</vt:i4>
      </vt:variant>
      <vt:variant>
        <vt:i4>5</vt:i4>
      </vt:variant>
      <vt:variant>
        <vt:lpwstr>https://www.agedcarequality.gov.au/providers/quality-standards</vt:lpwstr>
      </vt:variant>
      <vt:variant>
        <vt:lpwstr/>
      </vt:variant>
      <vt:variant>
        <vt:i4>458767</vt:i4>
      </vt:variant>
      <vt:variant>
        <vt:i4>696</vt:i4>
      </vt:variant>
      <vt:variant>
        <vt:i4>0</vt:i4>
      </vt:variant>
      <vt:variant>
        <vt:i4>5</vt:i4>
      </vt:variant>
      <vt:variant>
        <vt:lpwstr>https://www.safetyandquality.gov.au/publications-and-resources/resource-library/national-residential-medication-chart-user-guide-prescribers</vt:lpwstr>
      </vt:variant>
      <vt:variant>
        <vt:lpwstr/>
      </vt:variant>
      <vt:variant>
        <vt:i4>5439570</vt:i4>
      </vt:variant>
      <vt:variant>
        <vt:i4>693</vt:i4>
      </vt:variant>
      <vt:variant>
        <vt:i4>0</vt:i4>
      </vt:variant>
      <vt:variant>
        <vt:i4>5</vt:i4>
      </vt:variant>
      <vt:variant>
        <vt:lpwstr>https://www.safetyandquality.gov.au/publications-and-resources/resource-library/national-residential-medication-chart-user-guide-pharmacists</vt:lpwstr>
      </vt:variant>
      <vt:variant>
        <vt:lpwstr>:~:text=The%20National%20Residential%20Medication%20Chart,Pharmaceutical%20Benefits%20Scheme%20(RPBS)</vt:lpwstr>
      </vt:variant>
      <vt:variant>
        <vt:i4>6815803</vt:i4>
      </vt:variant>
      <vt:variant>
        <vt:i4>690</vt:i4>
      </vt:variant>
      <vt:variant>
        <vt:i4>0</vt:i4>
      </vt:variant>
      <vt:variant>
        <vt:i4>5</vt:i4>
      </vt:variant>
      <vt:variant>
        <vt:lpwstr>https://www.safetyandquality.gov.au/publications-and-resources/resource-library/national-residential-medication-chart-user-guide-nursing-staff</vt:lpwstr>
      </vt:variant>
      <vt:variant>
        <vt:lpwstr/>
      </vt:variant>
      <vt:variant>
        <vt:i4>4390941</vt:i4>
      </vt:variant>
      <vt:variant>
        <vt:i4>687</vt:i4>
      </vt:variant>
      <vt:variant>
        <vt:i4>0</vt:i4>
      </vt:variant>
      <vt:variant>
        <vt:i4>5</vt:i4>
      </vt:variant>
      <vt:variant>
        <vt:lpwstr>https://www.health.gov.au/resources/publications/electronic-national-residential-medication-chart-enrmc-transitional-arrangement-electronic-medication-management-emm-vendor-information-pack?language=en</vt:lpwstr>
      </vt:variant>
      <vt:variant>
        <vt:lpwstr/>
      </vt:variant>
      <vt:variant>
        <vt:i4>1769561</vt:i4>
      </vt:variant>
      <vt:variant>
        <vt:i4>684</vt:i4>
      </vt:variant>
      <vt:variant>
        <vt:i4>0</vt:i4>
      </vt:variant>
      <vt:variant>
        <vt:i4>5</vt:i4>
      </vt:variant>
      <vt:variant>
        <vt:lpwstr>https://www.health.gov.au/resources/publications/electronic-national-residential-medication-chart-enrmc-transitional-arrangement-prescriber-information-pack?language=en</vt:lpwstr>
      </vt:variant>
      <vt:variant>
        <vt:lpwstr/>
      </vt:variant>
      <vt:variant>
        <vt:i4>8257592</vt:i4>
      </vt:variant>
      <vt:variant>
        <vt:i4>681</vt:i4>
      </vt:variant>
      <vt:variant>
        <vt:i4>0</vt:i4>
      </vt:variant>
      <vt:variant>
        <vt:i4>5</vt:i4>
      </vt:variant>
      <vt:variant>
        <vt:lpwstr>https://www.health.gov.au/resources/publications/electronic-national-residential-medication-chart-enrmc-transitional-arrangement-pharmacy-information-pack?language=en</vt:lpwstr>
      </vt:variant>
      <vt:variant>
        <vt:lpwstr/>
      </vt:variant>
      <vt:variant>
        <vt:i4>5177431</vt:i4>
      </vt:variant>
      <vt:variant>
        <vt:i4>678</vt:i4>
      </vt:variant>
      <vt:variant>
        <vt:i4>0</vt:i4>
      </vt:variant>
      <vt:variant>
        <vt:i4>5</vt:i4>
      </vt:variant>
      <vt:variant>
        <vt:lpwstr>https://www.health.gov.au/resources/publications/electronic-national-residential-medication-chart-enrmc-transitional-arrangement-residential-aged-care-services-information-pack?language=en</vt:lpwstr>
      </vt:variant>
      <vt:variant>
        <vt:lpwstr/>
      </vt:variant>
      <vt:variant>
        <vt:i4>2490428</vt:i4>
      </vt:variant>
      <vt:variant>
        <vt:i4>675</vt:i4>
      </vt:variant>
      <vt:variant>
        <vt:i4>0</vt:i4>
      </vt:variant>
      <vt:variant>
        <vt:i4>5</vt:i4>
      </vt:variant>
      <vt:variant>
        <vt:lpwstr>https://www.legislation.gov.au/F2018L01004/latest/text</vt:lpwstr>
      </vt:variant>
      <vt:variant>
        <vt:lpwstr/>
      </vt:variant>
      <vt:variant>
        <vt:i4>7864359</vt:i4>
      </vt:variant>
      <vt:variant>
        <vt:i4>672</vt:i4>
      </vt:variant>
      <vt:variant>
        <vt:i4>0</vt:i4>
      </vt:variant>
      <vt:variant>
        <vt:i4>5</vt:i4>
      </vt:variant>
      <vt:variant>
        <vt:lpwstr>https://www.digitalhealth.gov.au/about-us/policies-privacy-and-reporting/registers</vt:lpwstr>
      </vt:variant>
      <vt:variant>
        <vt:lpwstr/>
      </vt:variant>
      <vt:variant>
        <vt:i4>7536675</vt:i4>
      </vt:variant>
      <vt:variant>
        <vt:i4>669</vt:i4>
      </vt:variant>
      <vt:variant>
        <vt:i4>0</vt:i4>
      </vt:variant>
      <vt:variant>
        <vt:i4>5</vt:i4>
      </vt:variant>
      <vt:variant>
        <vt:lpwstr>https://www.safetyandquality.gov.au/publications-and-resources/resource-library/electronic-national-residential-medication-chart-medication-management-systems-software-vendor-information-resource</vt:lpwstr>
      </vt:variant>
      <vt:variant>
        <vt:lpwstr/>
      </vt:variant>
      <vt:variant>
        <vt:i4>6160468</vt:i4>
      </vt:variant>
      <vt:variant>
        <vt:i4>666</vt:i4>
      </vt:variant>
      <vt:variant>
        <vt:i4>0</vt:i4>
      </vt:variant>
      <vt:variant>
        <vt:i4>5</vt:i4>
      </vt:variant>
      <vt:variant>
        <vt:lpwstr>https://www.safetyandquality.gov.au/publications-and-resources/resource-library/electronic-national-residential-medication-chart-medication-management-systems-your-guide-safe-implementation-residential-care-facilities</vt:lpwstr>
      </vt:variant>
      <vt:variant>
        <vt:lpwstr/>
      </vt:variant>
      <vt:variant>
        <vt:i4>2752573</vt:i4>
      </vt:variant>
      <vt:variant>
        <vt:i4>663</vt:i4>
      </vt:variant>
      <vt:variant>
        <vt:i4>0</vt:i4>
      </vt:variant>
      <vt:variant>
        <vt:i4>5</vt:i4>
      </vt:variant>
      <vt:variant>
        <vt:lpwstr>https://www.legislation.gov.au/F2022L00436/latest/text</vt:lpwstr>
      </vt:variant>
      <vt:variant>
        <vt:lpwstr/>
      </vt:variant>
      <vt:variant>
        <vt:i4>7274595</vt:i4>
      </vt:variant>
      <vt:variant>
        <vt:i4>660</vt:i4>
      </vt:variant>
      <vt:variant>
        <vt:i4>0</vt:i4>
      </vt:variant>
      <vt:variant>
        <vt:i4>5</vt:i4>
      </vt:variant>
      <vt:variant>
        <vt:lpwstr>https://www.legislation.gov.au/F2017L00313/2023-04-01/text</vt:lpwstr>
      </vt:variant>
      <vt:variant>
        <vt:lpwstr/>
      </vt:variant>
      <vt:variant>
        <vt:i4>2621492</vt:i4>
      </vt:variant>
      <vt:variant>
        <vt:i4>657</vt:i4>
      </vt:variant>
      <vt:variant>
        <vt:i4>0</vt:i4>
      </vt:variant>
      <vt:variant>
        <vt:i4>5</vt:i4>
      </vt:variant>
      <vt:variant>
        <vt:lpwstr>https://www.legislation.gov.au/F2025N00483/latest/text</vt:lpwstr>
      </vt:variant>
      <vt:variant>
        <vt:lpwstr/>
      </vt:variant>
      <vt:variant>
        <vt:i4>1572930</vt:i4>
      </vt:variant>
      <vt:variant>
        <vt:i4>654</vt:i4>
      </vt:variant>
      <vt:variant>
        <vt:i4>0</vt:i4>
      </vt:variant>
      <vt:variant>
        <vt:i4>5</vt:i4>
      </vt:variant>
      <vt:variant>
        <vt:lpwstr>https://www.health.gov.au/resources/publications/electronic-prescriptions-information-technology-requirements-instrument-2019?language=en</vt:lpwstr>
      </vt:variant>
      <vt:variant>
        <vt:lpwstr/>
      </vt:variant>
      <vt:variant>
        <vt:i4>2097166</vt:i4>
      </vt:variant>
      <vt:variant>
        <vt:i4>645</vt:i4>
      </vt:variant>
      <vt:variant>
        <vt:i4>0</vt:i4>
      </vt:variant>
      <vt:variant>
        <vt:i4>5</vt:i4>
      </vt:variant>
      <vt:variant>
        <vt:lpwstr/>
      </vt:variant>
      <vt:variant>
        <vt:lpwstr>_Supplying_medication_before</vt:lpwstr>
      </vt:variant>
      <vt:variant>
        <vt:i4>1769481</vt:i4>
      </vt:variant>
      <vt:variant>
        <vt:i4>642</vt:i4>
      </vt:variant>
      <vt:variant>
        <vt:i4>0</vt:i4>
      </vt:variant>
      <vt:variant>
        <vt:i4>5</vt:i4>
      </vt:variant>
      <vt:variant>
        <vt:lpwstr>https://www.health.gov.au/resources/publications/guiding-principles-for-medication-management-in-residential-aged-care-facilities?language=en</vt:lpwstr>
      </vt:variant>
      <vt:variant>
        <vt:lpwstr/>
      </vt:variant>
      <vt:variant>
        <vt:i4>1310747</vt:i4>
      </vt:variant>
      <vt:variant>
        <vt:i4>639</vt:i4>
      </vt:variant>
      <vt:variant>
        <vt:i4>0</vt:i4>
      </vt:variant>
      <vt:variant>
        <vt:i4>5</vt:i4>
      </vt:variant>
      <vt:variant>
        <vt:lpwstr>https://www.safetyandquality.gov.au/our-work/medication-safety-and-quality/electronic-medication-charts/electronic-national-residential-medication-chart</vt:lpwstr>
      </vt:variant>
      <vt:variant>
        <vt:lpwstr/>
      </vt:variant>
      <vt:variant>
        <vt:i4>6160468</vt:i4>
      </vt:variant>
      <vt:variant>
        <vt:i4>630</vt:i4>
      </vt:variant>
      <vt:variant>
        <vt:i4>0</vt:i4>
      </vt:variant>
      <vt:variant>
        <vt:i4>5</vt:i4>
      </vt:variant>
      <vt:variant>
        <vt:lpwstr>https://www.safetyandquality.gov.au/publications-and-resources/resource-library/electronic-national-residential-medication-chart-medication-management-systems-your-guide-safe-implementation-residential-care-facilities</vt:lpwstr>
      </vt:variant>
      <vt:variant>
        <vt:lpwstr/>
      </vt:variant>
      <vt:variant>
        <vt:i4>5767277</vt:i4>
      </vt:variant>
      <vt:variant>
        <vt:i4>627</vt:i4>
      </vt:variant>
      <vt:variant>
        <vt:i4>0</vt:i4>
      </vt:variant>
      <vt:variant>
        <vt:i4>5</vt:i4>
      </vt:variant>
      <vt:variant>
        <vt:lpwstr/>
      </vt:variant>
      <vt:variant>
        <vt:lpwstr>_Authority_Required_PBS</vt:lpwstr>
      </vt:variant>
      <vt:variant>
        <vt:i4>5767277</vt:i4>
      </vt:variant>
      <vt:variant>
        <vt:i4>624</vt:i4>
      </vt:variant>
      <vt:variant>
        <vt:i4>0</vt:i4>
      </vt:variant>
      <vt:variant>
        <vt:i4>5</vt:i4>
      </vt:variant>
      <vt:variant>
        <vt:lpwstr/>
      </vt:variant>
      <vt:variant>
        <vt:lpwstr>_Authority_Required_PBS</vt:lpwstr>
      </vt:variant>
      <vt:variant>
        <vt:i4>4325480</vt:i4>
      </vt:variant>
      <vt:variant>
        <vt:i4>621</vt:i4>
      </vt:variant>
      <vt:variant>
        <vt:i4>0</vt:i4>
      </vt:variant>
      <vt:variant>
        <vt:i4>5</vt:i4>
      </vt:variant>
      <vt:variant>
        <vt:lpwstr/>
      </vt:variant>
      <vt:variant>
        <vt:lpwstr>_What_to_do</vt:lpwstr>
      </vt:variant>
      <vt:variant>
        <vt:i4>3014685</vt:i4>
      </vt:variant>
      <vt:variant>
        <vt:i4>618</vt:i4>
      </vt:variant>
      <vt:variant>
        <vt:i4>0</vt:i4>
      </vt:variant>
      <vt:variant>
        <vt:i4>5</vt:i4>
      </vt:variant>
      <vt:variant>
        <vt:lpwstr/>
      </vt:variant>
      <vt:variant>
        <vt:lpwstr>_60_Day_Dispensing</vt:lpwstr>
      </vt:variant>
      <vt:variant>
        <vt:i4>5767277</vt:i4>
      </vt:variant>
      <vt:variant>
        <vt:i4>615</vt:i4>
      </vt:variant>
      <vt:variant>
        <vt:i4>0</vt:i4>
      </vt:variant>
      <vt:variant>
        <vt:i4>5</vt:i4>
      </vt:variant>
      <vt:variant>
        <vt:lpwstr/>
      </vt:variant>
      <vt:variant>
        <vt:lpwstr>_Authority_Required_PBS</vt:lpwstr>
      </vt:variant>
      <vt:variant>
        <vt:i4>2752573</vt:i4>
      </vt:variant>
      <vt:variant>
        <vt:i4>606</vt:i4>
      </vt:variant>
      <vt:variant>
        <vt:i4>0</vt:i4>
      </vt:variant>
      <vt:variant>
        <vt:i4>5</vt:i4>
      </vt:variant>
      <vt:variant>
        <vt:lpwstr>https://www.legislation.gov.au/F2022L00436/latest/text</vt:lpwstr>
      </vt:variant>
      <vt:variant>
        <vt:lpwstr/>
      </vt:variant>
      <vt:variant>
        <vt:i4>7864359</vt:i4>
      </vt:variant>
      <vt:variant>
        <vt:i4>603</vt:i4>
      </vt:variant>
      <vt:variant>
        <vt:i4>0</vt:i4>
      </vt:variant>
      <vt:variant>
        <vt:i4>5</vt:i4>
      </vt:variant>
      <vt:variant>
        <vt:lpwstr>https://www.digitalhealth.gov.au/about-us/policies-privacy-and-reporting/registers</vt:lpwstr>
      </vt:variant>
      <vt:variant>
        <vt:lpwstr/>
      </vt:variant>
      <vt:variant>
        <vt:i4>7274567</vt:i4>
      </vt:variant>
      <vt:variant>
        <vt:i4>600</vt:i4>
      </vt:variant>
      <vt:variant>
        <vt:i4>0</vt:i4>
      </vt:variant>
      <vt:variant>
        <vt:i4>5</vt:i4>
      </vt:variant>
      <vt:variant>
        <vt:lpwstr/>
      </vt:variant>
      <vt:variant>
        <vt:lpwstr>_Who_can_prescribe</vt:lpwstr>
      </vt:variant>
      <vt:variant>
        <vt:i4>589869</vt:i4>
      </vt:variant>
      <vt:variant>
        <vt:i4>597</vt:i4>
      </vt:variant>
      <vt:variant>
        <vt:i4>0</vt:i4>
      </vt:variant>
      <vt:variant>
        <vt:i4>5</vt:i4>
      </vt:variant>
      <vt:variant>
        <vt:lpwstr/>
      </vt:variant>
      <vt:variant>
        <vt:lpwstr>_Using_a_copy</vt:lpwstr>
      </vt:variant>
      <vt:variant>
        <vt:i4>6226001</vt:i4>
      </vt:variant>
      <vt:variant>
        <vt:i4>594</vt:i4>
      </vt:variant>
      <vt:variant>
        <vt:i4>0</vt:i4>
      </vt:variant>
      <vt:variant>
        <vt:i4>5</vt:i4>
      </vt:variant>
      <vt:variant>
        <vt:lpwstr/>
      </vt:variant>
      <vt:variant>
        <vt:lpwstr>_Pharmacy_workflow</vt:lpwstr>
      </vt:variant>
      <vt:variant>
        <vt:i4>2621492</vt:i4>
      </vt:variant>
      <vt:variant>
        <vt:i4>591</vt:i4>
      </vt:variant>
      <vt:variant>
        <vt:i4>0</vt:i4>
      </vt:variant>
      <vt:variant>
        <vt:i4>5</vt:i4>
      </vt:variant>
      <vt:variant>
        <vt:lpwstr>https://www.legislation.gov.au/F2025N00483/latest/text</vt:lpwstr>
      </vt:variant>
      <vt:variant>
        <vt:lpwstr/>
      </vt:variant>
      <vt:variant>
        <vt:i4>589869</vt:i4>
      </vt:variant>
      <vt:variant>
        <vt:i4>588</vt:i4>
      </vt:variant>
      <vt:variant>
        <vt:i4>0</vt:i4>
      </vt:variant>
      <vt:variant>
        <vt:i4>5</vt:i4>
      </vt:variant>
      <vt:variant>
        <vt:lpwstr/>
      </vt:variant>
      <vt:variant>
        <vt:lpwstr>_Using_a_copy</vt:lpwstr>
      </vt:variant>
      <vt:variant>
        <vt:i4>196650</vt:i4>
      </vt:variant>
      <vt:variant>
        <vt:i4>585</vt:i4>
      </vt:variant>
      <vt:variant>
        <vt:i4>0</vt:i4>
      </vt:variant>
      <vt:variant>
        <vt:i4>5</vt:i4>
      </vt:variant>
      <vt:variant>
        <vt:lpwstr/>
      </vt:variant>
      <vt:variant>
        <vt:lpwstr>_Access_and_audit</vt:lpwstr>
      </vt:variant>
      <vt:variant>
        <vt:i4>196671</vt:i4>
      </vt:variant>
      <vt:variant>
        <vt:i4>582</vt:i4>
      </vt:variant>
      <vt:variant>
        <vt:i4>0</vt:i4>
      </vt:variant>
      <vt:variant>
        <vt:i4>5</vt:i4>
      </vt:variant>
      <vt:variant>
        <vt:lpwstr/>
      </vt:variant>
      <vt:variant>
        <vt:lpwstr>_Claiming_through_PBS</vt:lpwstr>
      </vt:variant>
      <vt:variant>
        <vt:i4>991298</vt:i4>
      </vt:variant>
      <vt:variant>
        <vt:i4>579</vt:i4>
      </vt:variant>
      <vt:variant>
        <vt:i4>0</vt:i4>
      </vt:variant>
      <vt:variant>
        <vt:i4>5</vt:i4>
      </vt:variant>
      <vt:variant>
        <vt:lpwstr/>
      </vt:variant>
      <vt:variant>
        <vt:lpwstr>_Annotating_a_resident’s</vt:lpwstr>
      </vt:variant>
      <vt:variant>
        <vt:i4>7077981</vt:i4>
      </vt:variant>
      <vt:variant>
        <vt:i4>576</vt:i4>
      </vt:variant>
      <vt:variant>
        <vt:i4>0</vt:i4>
      </vt:variant>
      <vt:variant>
        <vt:i4>5</vt:i4>
      </vt:variant>
      <vt:variant>
        <vt:lpwstr/>
      </vt:variant>
      <vt:variant>
        <vt:lpwstr>_Retrieving_prescriptions_from</vt:lpwstr>
      </vt:variant>
      <vt:variant>
        <vt:i4>6160468</vt:i4>
      </vt:variant>
      <vt:variant>
        <vt:i4>567</vt:i4>
      </vt:variant>
      <vt:variant>
        <vt:i4>0</vt:i4>
      </vt:variant>
      <vt:variant>
        <vt:i4>5</vt:i4>
      </vt:variant>
      <vt:variant>
        <vt:lpwstr>https://www.safetyandquality.gov.au/publications-and-resources/resource-library/electronic-national-residential-medication-chart-medication-management-systems-your-guide-safe-implementation-residential-care-facilities</vt:lpwstr>
      </vt:variant>
      <vt:variant>
        <vt:lpwstr/>
      </vt:variant>
      <vt:variant>
        <vt:i4>4521987</vt:i4>
      </vt:variant>
      <vt:variant>
        <vt:i4>564</vt:i4>
      </vt:variant>
      <vt:variant>
        <vt:i4>0</vt:i4>
      </vt:variant>
      <vt:variant>
        <vt:i4>5</vt:i4>
      </vt:variant>
      <vt:variant>
        <vt:lpwstr>https://www.health.gov.au/our-work/gpaci</vt:lpwstr>
      </vt:variant>
      <vt:variant>
        <vt:lpwstr/>
      </vt:variant>
      <vt:variant>
        <vt:i4>983110</vt:i4>
      </vt:variant>
      <vt:variant>
        <vt:i4>561</vt:i4>
      </vt:variant>
      <vt:variant>
        <vt:i4>0</vt:i4>
      </vt:variant>
      <vt:variant>
        <vt:i4>5</vt:i4>
      </vt:variant>
      <vt:variant>
        <vt:lpwstr>https://www.health.gov.au/resources/publications/general-practice-in-aged-care-incentive-program-guidelines-2024</vt:lpwstr>
      </vt:variant>
      <vt:variant>
        <vt:lpwstr/>
      </vt:variant>
      <vt:variant>
        <vt:i4>4784225</vt:i4>
      </vt:variant>
      <vt:variant>
        <vt:i4>558</vt:i4>
      </vt:variant>
      <vt:variant>
        <vt:i4>0</vt:i4>
      </vt:variant>
      <vt:variant>
        <vt:i4>5</vt:i4>
      </vt:variant>
      <vt:variant>
        <vt:lpwstr/>
      </vt:variant>
      <vt:variant>
        <vt:lpwstr>_Schedule_8_(S8)</vt:lpwstr>
      </vt:variant>
      <vt:variant>
        <vt:i4>7405663</vt:i4>
      </vt:variant>
      <vt:variant>
        <vt:i4>555</vt:i4>
      </vt:variant>
      <vt:variant>
        <vt:i4>0</vt:i4>
      </vt:variant>
      <vt:variant>
        <vt:i4>5</vt:i4>
      </vt:variant>
      <vt:variant>
        <vt:lpwstr/>
      </vt:variant>
      <vt:variant>
        <vt:lpwstr>_Recording_prescriptions_generated</vt:lpwstr>
      </vt:variant>
      <vt:variant>
        <vt:i4>4980757</vt:i4>
      </vt:variant>
      <vt:variant>
        <vt:i4>552</vt:i4>
      </vt:variant>
      <vt:variant>
        <vt:i4>0</vt:i4>
      </vt:variant>
      <vt:variant>
        <vt:i4>5</vt:i4>
      </vt:variant>
      <vt:variant>
        <vt:lpwstr>https://www.health.gov.au/topics/medicines/about-prescriptions</vt:lpwstr>
      </vt:variant>
      <vt:variant>
        <vt:lpwstr>who-can-prescribe-medicines</vt:lpwstr>
      </vt:variant>
      <vt:variant>
        <vt:i4>2097166</vt:i4>
      </vt:variant>
      <vt:variant>
        <vt:i4>549</vt:i4>
      </vt:variant>
      <vt:variant>
        <vt:i4>0</vt:i4>
      </vt:variant>
      <vt:variant>
        <vt:i4>5</vt:i4>
      </vt:variant>
      <vt:variant>
        <vt:lpwstr/>
      </vt:variant>
      <vt:variant>
        <vt:lpwstr>_Supplying_medication_before</vt:lpwstr>
      </vt:variant>
      <vt:variant>
        <vt:i4>2097173</vt:i4>
      </vt:variant>
      <vt:variant>
        <vt:i4>540</vt:i4>
      </vt:variant>
      <vt:variant>
        <vt:i4>0</vt:i4>
      </vt:variant>
      <vt:variant>
        <vt:i4>5</vt:i4>
      </vt:variant>
      <vt:variant>
        <vt:lpwstr/>
      </vt:variant>
      <vt:variant>
        <vt:lpwstr>_General_Practice_in</vt:lpwstr>
      </vt:variant>
      <vt:variant>
        <vt:i4>6160468</vt:i4>
      </vt:variant>
      <vt:variant>
        <vt:i4>537</vt:i4>
      </vt:variant>
      <vt:variant>
        <vt:i4>0</vt:i4>
      </vt:variant>
      <vt:variant>
        <vt:i4>5</vt:i4>
      </vt:variant>
      <vt:variant>
        <vt:lpwstr>https://www.safetyandquality.gov.au/publications-and-resources/resource-library/electronic-national-residential-medication-chart-medication-management-systems-your-guide-safe-implementation-residential-care-facilities</vt:lpwstr>
      </vt:variant>
      <vt:variant>
        <vt:lpwstr/>
      </vt:variant>
      <vt:variant>
        <vt:i4>6357038</vt:i4>
      </vt:variant>
      <vt:variant>
        <vt:i4>534</vt:i4>
      </vt:variant>
      <vt:variant>
        <vt:i4>0</vt:i4>
      </vt:variant>
      <vt:variant>
        <vt:i4>5</vt:i4>
      </vt:variant>
      <vt:variant>
        <vt:lpwstr>https://www.ppaonline.com.au/programs/medication-management-programs/residential-medication-management-review-and-quality-use-of-medicines</vt:lpwstr>
      </vt:variant>
      <vt:variant>
        <vt:lpwstr/>
      </vt:variant>
      <vt:variant>
        <vt:i4>7405663</vt:i4>
      </vt:variant>
      <vt:variant>
        <vt:i4>531</vt:i4>
      </vt:variant>
      <vt:variant>
        <vt:i4>0</vt:i4>
      </vt:variant>
      <vt:variant>
        <vt:i4>5</vt:i4>
      </vt:variant>
      <vt:variant>
        <vt:lpwstr/>
      </vt:variant>
      <vt:variant>
        <vt:lpwstr>_Recording_prescriptions_generated</vt:lpwstr>
      </vt:variant>
      <vt:variant>
        <vt:i4>5898266</vt:i4>
      </vt:variant>
      <vt:variant>
        <vt:i4>528</vt:i4>
      </vt:variant>
      <vt:variant>
        <vt:i4>0</vt:i4>
      </vt:variant>
      <vt:variant>
        <vt:i4>5</vt:i4>
      </vt:variant>
      <vt:variant>
        <vt:lpwstr>https://www.health.gov.au/resources/collections/guiding-principles-to-achieve-continuity-in-medication-management-collection</vt:lpwstr>
      </vt:variant>
      <vt:variant>
        <vt:lpwstr/>
      </vt:variant>
      <vt:variant>
        <vt:i4>1769481</vt:i4>
      </vt:variant>
      <vt:variant>
        <vt:i4>525</vt:i4>
      </vt:variant>
      <vt:variant>
        <vt:i4>0</vt:i4>
      </vt:variant>
      <vt:variant>
        <vt:i4>5</vt:i4>
      </vt:variant>
      <vt:variant>
        <vt:lpwstr>https://www.health.gov.au/resources/publications/guiding-principles-for-medication-management-in-residential-aged-care-facilities?language=en</vt:lpwstr>
      </vt:variant>
      <vt:variant>
        <vt:lpwstr/>
      </vt:variant>
      <vt:variant>
        <vt:i4>5898266</vt:i4>
      </vt:variant>
      <vt:variant>
        <vt:i4>522</vt:i4>
      </vt:variant>
      <vt:variant>
        <vt:i4>0</vt:i4>
      </vt:variant>
      <vt:variant>
        <vt:i4>5</vt:i4>
      </vt:variant>
      <vt:variant>
        <vt:lpwstr>https://www.health.gov.au/resources/collections/guiding-principles-to-achieve-continuity-in-medication-management-collection</vt:lpwstr>
      </vt:variant>
      <vt:variant>
        <vt:lpwstr/>
      </vt:variant>
      <vt:variant>
        <vt:i4>7405663</vt:i4>
      </vt:variant>
      <vt:variant>
        <vt:i4>519</vt:i4>
      </vt:variant>
      <vt:variant>
        <vt:i4>0</vt:i4>
      </vt:variant>
      <vt:variant>
        <vt:i4>5</vt:i4>
      </vt:variant>
      <vt:variant>
        <vt:lpwstr/>
      </vt:variant>
      <vt:variant>
        <vt:lpwstr>_Recording_prescriptions_generated</vt:lpwstr>
      </vt:variant>
      <vt:variant>
        <vt:i4>2818154</vt:i4>
      </vt:variant>
      <vt:variant>
        <vt:i4>516</vt:i4>
      </vt:variant>
      <vt:variant>
        <vt:i4>0</vt:i4>
      </vt:variant>
      <vt:variant>
        <vt:i4>5</vt:i4>
      </vt:variant>
      <vt:variant>
        <vt:lpwstr>https://www.servicesaustralia.gov.au/how-to-submit-pharmaceutical-benefits-scheme-pbs-claims-for-pharmacy?context=20</vt:lpwstr>
      </vt:variant>
      <vt:variant>
        <vt:lpwstr>accordion3</vt:lpwstr>
      </vt:variant>
      <vt:variant>
        <vt:i4>6422599</vt:i4>
      </vt:variant>
      <vt:variant>
        <vt:i4>504</vt:i4>
      </vt:variant>
      <vt:variant>
        <vt:i4>0</vt:i4>
      </vt:variant>
      <vt:variant>
        <vt:i4>5</vt:i4>
      </vt:variant>
      <vt:variant>
        <vt:lpwstr/>
      </vt:variant>
      <vt:variant>
        <vt:lpwstr>_Supporting_transitions_of</vt:lpwstr>
      </vt:variant>
      <vt:variant>
        <vt:i4>5046371</vt:i4>
      </vt:variant>
      <vt:variant>
        <vt:i4>501</vt:i4>
      </vt:variant>
      <vt:variant>
        <vt:i4>0</vt:i4>
      </vt:variant>
      <vt:variant>
        <vt:i4>5</vt:i4>
      </vt:variant>
      <vt:variant>
        <vt:lpwstr/>
      </vt:variant>
      <vt:variant>
        <vt:lpwstr>_Chart_validity_and</vt:lpwstr>
      </vt:variant>
      <vt:variant>
        <vt:i4>5046360</vt:i4>
      </vt:variant>
      <vt:variant>
        <vt:i4>483</vt:i4>
      </vt:variant>
      <vt:variant>
        <vt:i4>0</vt:i4>
      </vt:variant>
      <vt:variant>
        <vt:i4>5</vt:i4>
      </vt:variant>
      <vt:variant>
        <vt:lpwstr>https://www.servicesaustralia.gov.au/apply-for-pbs-authority</vt:lpwstr>
      </vt:variant>
      <vt:variant>
        <vt:lpwstr/>
      </vt:variant>
      <vt:variant>
        <vt:i4>5963818</vt:i4>
      </vt:variant>
      <vt:variant>
        <vt:i4>480</vt:i4>
      </vt:variant>
      <vt:variant>
        <vt:i4>0</vt:i4>
      </vt:variant>
      <vt:variant>
        <vt:i4>5</vt:i4>
      </vt:variant>
      <vt:variant>
        <vt:lpwstr>https://www.digitalhealth.gov.au/sites/default/files/documents/schedule_8_quick_reference_guide_for_electronic_prescriptions.pdf</vt:lpwstr>
      </vt:variant>
      <vt:variant>
        <vt:lpwstr/>
      </vt:variant>
      <vt:variant>
        <vt:i4>2883641</vt:i4>
      </vt:variant>
      <vt:variant>
        <vt:i4>477</vt:i4>
      </vt:variant>
      <vt:variant>
        <vt:i4>0</vt:i4>
      </vt:variant>
      <vt:variant>
        <vt:i4>5</vt:i4>
      </vt:variant>
      <vt:variant>
        <vt:lpwstr>https://www.agedcarequality.gov.au/resource-library/six-steps-safe-prescribing-antipsychotics-and-benzodiazepines-residential-aged-care</vt:lpwstr>
      </vt:variant>
      <vt:variant>
        <vt:lpwstr/>
      </vt:variant>
      <vt:variant>
        <vt:i4>589905</vt:i4>
      </vt:variant>
      <vt:variant>
        <vt:i4>474</vt:i4>
      </vt:variant>
      <vt:variant>
        <vt:i4>0</vt:i4>
      </vt:variant>
      <vt:variant>
        <vt:i4>5</vt:i4>
      </vt:variant>
      <vt:variant>
        <vt:lpwstr>https://www.agedcarequality.gov.au/resource-library/psychotropic-medications-used-australia-information-aged-care</vt:lpwstr>
      </vt:variant>
      <vt:variant>
        <vt:lpwstr/>
      </vt:variant>
      <vt:variant>
        <vt:i4>2097213</vt:i4>
      </vt:variant>
      <vt:variant>
        <vt:i4>471</vt:i4>
      </vt:variant>
      <vt:variant>
        <vt:i4>0</vt:i4>
      </vt:variant>
      <vt:variant>
        <vt:i4>5</vt:i4>
      </vt:variant>
      <vt:variant>
        <vt:lpwstr>https://www.health.gov.au/topics/aged-care/providing-aged-care-services/training-and-guidance/restrictive-practices-in-aged-care-a-last-resort?language=und</vt:lpwstr>
      </vt:variant>
      <vt:variant>
        <vt:lpwstr/>
      </vt:variant>
      <vt:variant>
        <vt:i4>6488110</vt:i4>
      </vt:variant>
      <vt:variant>
        <vt:i4>468</vt:i4>
      </vt:variant>
      <vt:variant>
        <vt:i4>0</vt:i4>
      </vt:variant>
      <vt:variant>
        <vt:i4>5</vt:i4>
      </vt:variant>
      <vt:variant>
        <vt:lpwstr>https://www.health.gov.au/cheaper-medicines/about-cheaper-medicines</vt:lpwstr>
      </vt:variant>
      <vt:variant>
        <vt:lpwstr/>
      </vt:variant>
      <vt:variant>
        <vt:i4>5767277</vt:i4>
      </vt:variant>
      <vt:variant>
        <vt:i4>459</vt:i4>
      </vt:variant>
      <vt:variant>
        <vt:i4>0</vt:i4>
      </vt:variant>
      <vt:variant>
        <vt:i4>5</vt:i4>
      </vt:variant>
      <vt:variant>
        <vt:lpwstr/>
      </vt:variant>
      <vt:variant>
        <vt:lpwstr>_Authority_Required_PBS</vt:lpwstr>
      </vt:variant>
      <vt:variant>
        <vt:i4>6422599</vt:i4>
      </vt:variant>
      <vt:variant>
        <vt:i4>456</vt:i4>
      </vt:variant>
      <vt:variant>
        <vt:i4>0</vt:i4>
      </vt:variant>
      <vt:variant>
        <vt:i4>5</vt:i4>
      </vt:variant>
      <vt:variant>
        <vt:lpwstr/>
      </vt:variant>
      <vt:variant>
        <vt:lpwstr>_Supporting_transitions_of</vt:lpwstr>
      </vt:variant>
      <vt:variant>
        <vt:i4>786485</vt:i4>
      </vt:variant>
      <vt:variant>
        <vt:i4>453</vt:i4>
      </vt:variant>
      <vt:variant>
        <vt:i4>0</vt:i4>
      </vt:variant>
      <vt:variant>
        <vt:i4>5</vt:i4>
      </vt:variant>
      <vt:variant>
        <vt:lpwstr/>
      </vt:variant>
      <vt:variant>
        <vt:lpwstr>_Medicines_which_can</vt:lpwstr>
      </vt:variant>
      <vt:variant>
        <vt:i4>1441839</vt:i4>
      </vt:variant>
      <vt:variant>
        <vt:i4>450</vt:i4>
      </vt:variant>
      <vt:variant>
        <vt:i4>0</vt:i4>
      </vt:variant>
      <vt:variant>
        <vt:i4>5</vt:i4>
      </vt:variant>
      <vt:variant>
        <vt:lpwstr/>
      </vt:variant>
      <vt:variant>
        <vt:lpwstr>_Can_a_prescriber</vt:lpwstr>
      </vt:variant>
      <vt:variant>
        <vt:i4>6160468</vt:i4>
      </vt:variant>
      <vt:variant>
        <vt:i4>447</vt:i4>
      </vt:variant>
      <vt:variant>
        <vt:i4>0</vt:i4>
      </vt:variant>
      <vt:variant>
        <vt:i4>5</vt:i4>
      </vt:variant>
      <vt:variant>
        <vt:lpwstr>https://www.safetyandquality.gov.au/publications-and-resources/resource-library/electronic-national-residential-medication-chart-medication-management-systems-your-guide-safe-implementation-residential-care-facilities</vt:lpwstr>
      </vt:variant>
      <vt:variant>
        <vt:lpwstr/>
      </vt:variant>
      <vt:variant>
        <vt:i4>6160468</vt:i4>
      </vt:variant>
      <vt:variant>
        <vt:i4>444</vt:i4>
      </vt:variant>
      <vt:variant>
        <vt:i4>0</vt:i4>
      </vt:variant>
      <vt:variant>
        <vt:i4>5</vt:i4>
      </vt:variant>
      <vt:variant>
        <vt:lpwstr>https://www.safetyandquality.gov.au/publications-and-resources/resource-library/electronic-national-residential-medication-chart-medication-management-systems-your-guide-safe-implementation-residential-care-facilities</vt:lpwstr>
      </vt:variant>
      <vt:variant>
        <vt:lpwstr/>
      </vt:variant>
      <vt:variant>
        <vt:i4>991298</vt:i4>
      </vt:variant>
      <vt:variant>
        <vt:i4>441</vt:i4>
      </vt:variant>
      <vt:variant>
        <vt:i4>0</vt:i4>
      </vt:variant>
      <vt:variant>
        <vt:i4>5</vt:i4>
      </vt:variant>
      <vt:variant>
        <vt:lpwstr/>
      </vt:variant>
      <vt:variant>
        <vt:lpwstr>_Annotating_a_resident’s</vt:lpwstr>
      </vt:variant>
      <vt:variant>
        <vt:i4>6226034</vt:i4>
      </vt:variant>
      <vt:variant>
        <vt:i4>438</vt:i4>
      </vt:variant>
      <vt:variant>
        <vt:i4>0</vt:i4>
      </vt:variant>
      <vt:variant>
        <vt:i4>5</vt:i4>
      </vt:variant>
      <vt:variant>
        <vt:lpwstr/>
      </vt:variant>
      <vt:variant>
        <vt:lpwstr>_Resident_choice_of</vt:lpwstr>
      </vt:variant>
      <vt:variant>
        <vt:i4>6488105</vt:i4>
      </vt:variant>
      <vt:variant>
        <vt:i4>435</vt:i4>
      </vt:variant>
      <vt:variant>
        <vt:i4>0</vt:i4>
      </vt:variant>
      <vt:variant>
        <vt:i4>5</vt:i4>
      </vt:variant>
      <vt:variant>
        <vt:lpwstr>https://www.health.gov.au/our-work/residential-aged-care/managing-residential-aged-care-services/managing-temporary-leave-for-residential-aged-care</vt:lpwstr>
      </vt:variant>
      <vt:variant>
        <vt:lpwstr/>
      </vt:variant>
      <vt:variant>
        <vt:i4>2621492</vt:i4>
      </vt:variant>
      <vt:variant>
        <vt:i4>432</vt:i4>
      </vt:variant>
      <vt:variant>
        <vt:i4>0</vt:i4>
      </vt:variant>
      <vt:variant>
        <vt:i4>5</vt:i4>
      </vt:variant>
      <vt:variant>
        <vt:lpwstr>https://www.legislation.gov.au/F2025N00483/latest/text</vt:lpwstr>
      </vt:variant>
      <vt:variant>
        <vt:lpwstr/>
      </vt:variant>
      <vt:variant>
        <vt:i4>4587592</vt:i4>
      </vt:variant>
      <vt:variant>
        <vt:i4>429</vt:i4>
      </vt:variant>
      <vt:variant>
        <vt:i4>0</vt:i4>
      </vt:variant>
      <vt:variant>
        <vt:i4>5</vt:i4>
      </vt:variant>
      <vt:variant>
        <vt:lpwstr/>
      </vt:variant>
      <vt:variant>
        <vt:lpwstr>_Pharmacist_access</vt:lpwstr>
      </vt:variant>
      <vt:variant>
        <vt:i4>589869</vt:i4>
      </vt:variant>
      <vt:variant>
        <vt:i4>426</vt:i4>
      </vt:variant>
      <vt:variant>
        <vt:i4>0</vt:i4>
      </vt:variant>
      <vt:variant>
        <vt:i4>5</vt:i4>
      </vt:variant>
      <vt:variant>
        <vt:lpwstr/>
      </vt:variant>
      <vt:variant>
        <vt:lpwstr>_Using_a_copy</vt:lpwstr>
      </vt:variant>
      <vt:variant>
        <vt:i4>1310720</vt:i4>
      </vt:variant>
      <vt:variant>
        <vt:i4>423</vt:i4>
      </vt:variant>
      <vt:variant>
        <vt:i4>0</vt:i4>
      </vt:variant>
      <vt:variant>
        <vt:i4>5</vt:i4>
      </vt:variant>
      <vt:variant>
        <vt:lpwstr>https://www.servicesaustralia.gov.au/healthcare-identifiers-hi-service-for-individual-health-care-providers?context=20</vt:lpwstr>
      </vt:variant>
      <vt:variant>
        <vt:lpwstr>:~:text=There%20are%202%20ways%20to%20get%20a,Service%20using%20Health%20Professional%20Online%20Services%20(HPOS).</vt:lpwstr>
      </vt:variant>
      <vt:variant>
        <vt:i4>1179715</vt:i4>
      </vt:variant>
      <vt:variant>
        <vt:i4>420</vt:i4>
      </vt:variant>
      <vt:variant>
        <vt:i4>0</vt:i4>
      </vt:variant>
      <vt:variant>
        <vt:i4>5</vt:i4>
      </vt:variant>
      <vt:variant>
        <vt:lpwstr>https://www.servicesaustralia.gov.au/register-health-care-provider-organisation-for-hi-service?context=20</vt:lpwstr>
      </vt:variant>
      <vt:variant>
        <vt:lpwstr/>
      </vt:variant>
      <vt:variant>
        <vt:i4>1114136</vt:i4>
      </vt:variant>
      <vt:variant>
        <vt:i4>417</vt:i4>
      </vt:variant>
      <vt:variant>
        <vt:i4>0</vt:i4>
      </vt:variant>
      <vt:variant>
        <vt:i4>5</vt:i4>
      </vt:variant>
      <vt:variant>
        <vt:lpwstr>https://www.safetyandquality.gov.au/our-work/medication-safety/electronic-medication-charts/electronic-national-residential-medication-chart</vt:lpwstr>
      </vt:variant>
      <vt:variant>
        <vt:lpwstr/>
      </vt:variant>
      <vt:variant>
        <vt:i4>6226034</vt:i4>
      </vt:variant>
      <vt:variant>
        <vt:i4>414</vt:i4>
      </vt:variant>
      <vt:variant>
        <vt:i4>0</vt:i4>
      </vt:variant>
      <vt:variant>
        <vt:i4>5</vt:i4>
      </vt:variant>
      <vt:variant>
        <vt:lpwstr/>
      </vt:variant>
      <vt:variant>
        <vt:lpwstr>_Resident_choice_of</vt:lpwstr>
      </vt:variant>
      <vt:variant>
        <vt:i4>65592</vt:i4>
      </vt:variant>
      <vt:variant>
        <vt:i4>411</vt:i4>
      </vt:variant>
      <vt:variant>
        <vt:i4>0</vt:i4>
      </vt:variant>
      <vt:variant>
        <vt:i4>5</vt:i4>
      </vt:variant>
      <vt:variant>
        <vt:lpwstr/>
      </vt:variant>
      <vt:variant>
        <vt:lpwstr>_Privacy</vt:lpwstr>
      </vt:variant>
      <vt:variant>
        <vt:i4>6160468</vt:i4>
      </vt:variant>
      <vt:variant>
        <vt:i4>408</vt:i4>
      </vt:variant>
      <vt:variant>
        <vt:i4>0</vt:i4>
      </vt:variant>
      <vt:variant>
        <vt:i4>5</vt:i4>
      </vt:variant>
      <vt:variant>
        <vt:lpwstr>https://www.safetyandquality.gov.au/publications-and-resources/resource-library/electronic-national-residential-medication-chart-medication-management-systems-your-guide-safe-implementation-residential-care-facilities</vt:lpwstr>
      </vt:variant>
      <vt:variant>
        <vt:lpwstr/>
      </vt:variant>
      <vt:variant>
        <vt:i4>5242888</vt:i4>
      </vt:variant>
      <vt:variant>
        <vt:i4>405</vt:i4>
      </vt:variant>
      <vt:variant>
        <vt:i4>0</vt:i4>
      </vt:variant>
      <vt:variant>
        <vt:i4>5</vt:i4>
      </vt:variant>
      <vt:variant>
        <vt:lpwstr>https://www.ahpra.gov.au/documents/default.aspx?record=WD14%2F13440%5Bv6%5D&amp;dbid=AP&amp;chksum=xR19a2yGyOf%2BX81dsyws3PqoRuvnxjyuoOlEpAIe%2Fgg%3D</vt:lpwstr>
      </vt:variant>
      <vt:variant>
        <vt:lpwstr/>
      </vt:variant>
      <vt:variant>
        <vt:i4>4128821</vt:i4>
      </vt:variant>
      <vt:variant>
        <vt:i4>402</vt:i4>
      </vt:variant>
      <vt:variant>
        <vt:i4>0</vt:i4>
      </vt:variant>
      <vt:variant>
        <vt:i4>5</vt:i4>
      </vt:variant>
      <vt:variant>
        <vt:lpwstr>https://www.health.gov.au/resources/publications/guiding-principles-to-achieve-continuity-in-medication-management?language=en</vt:lpwstr>
      </vt:variant>
      <vt:variant>
        <vt:lpwstr/>
      </vt:variant>
      <vt:variant>
        <vt:i4>5636176</vt:i4>
      </vt:variant>
      <vt:variant>
        <vt:i4>399</vt:i4>
      </vt:variant>
      <vt:variant>
        <vt:i4>0</vt:i4>
      </vt:variant>
      <vt:variant>
        <vt:i4>5</vt:i4>
      </vt:variant>
      <vt:variant>
        <vt:lpwstr>https://www.health.gov.au/resources/publications/electronic-prescriptions-privacy-policy?language=en</vt:lpwstr>
      </vt:variant>
      <vt:variant>
        <vt:lpwstr/>
      </vt:variant>
      <vt:variant>
        <vt:i4>589869</vt:i4>
      </vt:variant>
      <vt:variant>
        <vt:i4>396</vt:i4>
      </vt:variant>
      <vt:variant>
        <vt:i4>0</vt:i4>
      </vt:variant>
      <vt:variant>
        <vt:i4>5</vt:i4>
      </vt:variant>
      <vt:variant>
        <vt:lpwstr/>
      </vt:variant>
      <vt:variant>
        <vt:lpwstr>_Using_a_copy</vt:lpwstr>
      </vt:variant>
      <vt:variant>
        <vt:i4>3014688</vt:i4>
      </vt:variant>
      <vt:variant>
        <vt:i4>393</vt:i4>
      </vt:variant>
      <vt:variant>
        <vt:i4>0</vt:i4>
      </vt:variant>
      <vt:variant>
        <vt:i4>5</vt:i4>
      </vt:variant>
      <vt:variant>
        <vt:lpwstr>https://www.pharmacyboard.gov.au/Codes-Guidelines/Joint-statement-on-professional-responsibilities.aspx</vt:lpwstr>
      </vt:variant>
      <vt:variant>
        <vt:lpwstr/>
      </vt:variant>
      <vt:variant>
        <vt:i4>65607</vt:i4>
      </vt:variant>
      <vt:variant>
        <vt:i4>390</vt:i4>
      </vt:variant>
      <vt:variant>
        <vt:i4>0</vt:i4>
      </vt:variant>
      <vt:variant>
        <vt:i4>5</vt:i4>
      </vt:variant>
      <vt:variant>
        <vt:lpwstr>https://www.pharmacyboard.gov.au/News/2015-10-02-revised-guidelines.aspx</vt:lpwstr>
      </vt:variant>
      <vt:variant>
        <vt:lpwstr/>
      </vt:variant>
      <vt:variant>
        <vt:i4>3080232</vt:i4>
      </vt:variant>
      <vt:variant>
        <vt:i4>387</vt:i4>
      </vt:variant>
      <vt:variant>
        <vt:i4>0</vt:i4>
      </vt:variant>
      <vt:variant>
        <vt:i4>5</vt:i4>
      </vt:variant>
      <vt:variant>
        <vt:lpwstr>https://www.agedcarequality.gov.au/providers/standards</vt:lpwstr>
      </vt:variant>
      <vt:variant>
        <vt:lpwstr/>
      </vt:variant>
      <vt:variant>
        <vt:i4>6094860</vt:i4>
      </vt:variant>
      <vt:variant>
        <vt:i4>384</vt:i4>
      </vt:variant>
      <vt:variant>
        <vt:i4>0</vt:i4>
      </vt:variant>
      <vt:variant>
        <vt:i4>5</vt:i4>
      </vt:variant>
      <vt:variant>
        <vt:lpwstr>https://www.health.gov.au/resources/publications/electronic-prescriptions-privacy-policy?language=en%20%E2%80%93</vt:lpwstr>
      </vt:variant>
      <vt:variant>
        <vt:lpwstr/>
      </vt:variant>
      <vt:variant>
        <vt:i4>7929941</vt:i4>
      </vt:variant>
      <vt:variant>
        <vt:i4>381</vt:i4>
      </vt:variant>
      <vt:variant>
        <vt:i4>0</vt:i4>
      </vt:variant>
      <vt:variant>
        <vt:i4>5</vt:i4>
      </vt:variant>
      <vt:variant>
        <vt:lpwstr>https://www.agedcarequality.gov.au/sites/default/files/media/consent-for-medication-in-aged-care-fact-sheet_0.pdf</vt:lpwstr>
      </vt:variant>
      <vt:variant>
        <vt:lpwstr/>
      </vt:variant>
      <vt:variant>
        <vt:i4>2687049</vt:i4>
      </vt:variant>
      <vt:variant>
        <vt:i4>378</vt:i4>
      </vt:variant>
      <vt:variant>
        <vt:i4>0</vt:i4>
      </vt:variant>
      <vt:variant>
        <vt:i4>5</vt:i4>
      </vt:variant>
      <vt:variant>
        <vt:lpwstr>mailto:ePrescribing@health.gov.au</vt:lpwstr>
      </vt:variant>
      <vt:variant>
        <vt:lpwstr/>
      </vt:variant>
      <vt:variant>
        <vt:i4>5046338</vt:i4>
      </vt:variant>
      <vt:variant>
        <vt:i4>375</vt:i4>
      </vt:variant>
      <vt:variant>
        <vt:i4>0</vt:i4>
      </vt:variant>
      <vt:variant>
        <vt:i4>5</vt:i4>
      </vt:variant>
      <vt:variant>
        <vt:lpwstr>https://www.health.gov.au/sites/default/files/documents/2021/05/australian-government-response-to-the-final-report-of-the-royal-commission-into-aged-care-quality-and-safety.pdf</vt:lpwstr>
      </vt:variant>
      <vt:variant>
        <vt:lpwstr/>
      </vt:variant>
      <vt:variant>
        <vt:i4>6160468</vt:i4>
      </vt:variant>
      <vt:variant>
        <vt:i4>372</vt:i4>
      </vt:variant>
      <vt:variant>
        <vt:i4>0</vt:i4>
      </vt:variant>
      <vt:variant>
        <vt:i4>5</vt:i4>
      </vt:variant>
      <vt:variant>
        <vt:lpwstr>https://www.safetyandquality.gov.au/publications-and-resources/resource-library/electronic-national-residential-medication-chart-medication-management-systems-your-guide-safe-implementation-residential-care-facilities</vt:lpwstr>
      </vt:variant>
      <vt:variant>
        <vt:lpwstr/>
      </vt:variant>
      <vt:variant>
        <vt:i4>2097173</vt:i4>
      </vt:variant>
      <vt:variant>
        <vt:i4>369</vt:i4>
      </vt:variant>
      <vt:variant>
        <vt:i4>0</vt:i4>
      </vt:variant>
      <vt:variant>
        <vt:i4>5</vt:i4>
      </vt:variant>
      <vt:variant>
        <vt:lpwstr/>
      </vt:variant>
      <vt:variant>
        <vt:lpwstr>_General_Practice_in</vt:lpwstr>
      </vt:variant>
      <vt:variant>
        <vt:i4>3670034</vt:i4>
      </vt:variant>
      <vt:variant>
        <vt:i4>366</vt:i4>
      </vt:variant>
      <vt:variant>
        <vt:i4>0</vt:i4>
      </vt:variant>
      <vt:variant>
        <vt:i4>5</vt:i4>
      </vt:variant>
      <vt:variant>
        <vt:lpwstr/>
      </vt:variant>
      <vt:variant>
        <vt:lpwstr>_Aged_Care_Management</vt:lpwstr>
      </vt:variant>
      <vt:variant>
        <vt:i4>2031673</vt:i4>
      </vt:variant>
      <vt:variant>
        <vt:i4>363</vt:i4>
      </vt:variant>
      <vt:variant>
        <vt:i4>0</vt:i4>
      </vt:variant>
      <vt:variant>
        <vt:i4>5</vt:i4>
      </vt:variant>
      <vt:variant>
        <vt:lpwstr/>
      </vt:variant>
      <vt:variant>
        <vt:lpwstr>_Pharmacists</vt:lpwstr>
      </vt:variant>
      <vt:variant>
        <vt:i4>589884</vt:i4>
      </vt:variant>
      <vt:variant>
        <vt:i4>360</vt:i4>
      </vt:variant>
      <vt:variant>
        <vt:i4>0</vt:i4>
      </vt:variant>
      <vt:variant>
        <vt:i4>5</vt:i4>
      </vt:variant>
      <vt:variant>
        <vt:lpwstr/>
      </vt:variant>
      <vt:variant>
        <vt:lpwstr>_Prescribers</vt:lpwstr>
      </vt:variant>
      <vt:variant>
        <vt:i4>7405592</vt:i4>
      </vt:variant>
      <vt:variant>
        <vt:i4>357</vt:i4>
      </vt:variant>
      <vt:variant>
        <vt:i4>0</vt:i4>
      </vt:variant>
      <vt:variant>
        <vt:i4>5</vt:i4>
      </vt:variant>
      <vt:variant>
        <vt:lpwstr>mailto:eNRMC@health.gov.au</vt:lpwstr>
      </vt:variant>
      <vt:variant>
        <vt:lpwstr/>
      </vt:variant>
      <vt:variant>
        <vt:i4>3866740</vt:i4>
      </vt:variant>
      <vt:variant>
        <vt:i4>354</vt:i4>
      </vt:variant>
      <vt:variant>
        <vt:i4>0</vt:i4>
      </vt:variant>
      <vt:variant>
        <vt:i4>5</vt:i4>
      </vt:variant>
      <vt:variant>
        <vt:lpwstr>https://www.agedcarequality.gov.au/reports</vt:lpwstr>
      </vt:variant>
      <vt:variant>
        <vt:lpwstr/>
      </vt:variant>
      <vt:variant>
        <vt:i4>1114136</vt:i4>
      </vt:variant>
      <vt:variant>
        <vt:i4>351</vt:i4>
      </vt:variant>
      <vt:variant>
        <vt:i4>0</vt:i4>
      </vt:variant>
      <vt:variant>
        <vt:i4>5</vt:i4>
      </vt:variant>
      <vt:variant>
        <vt:lpwstr>https://www.safetyandquality.gov.au/our-work/medication-safety/electronic-medication-charts/electronic-national-residential-medication-chart</vt:lpwstr>
      </vt:variant>
      <vt:variant>
        <vt:lpwstr/>
      </vt:variant>
      <vt:variant>
        <vt:i4>1310747</vt:i4>
      </vt:variant>
      <vt:variant>
        <vt:i4>348</vt:i4>
      </vt:variant>
      <vt:variant>
        <vt:i4>0</vt:i4>
      </vt:variant>
      <vt:variant>
        <vt:i4>5</vt:i4>
      </vt:variant>
      <vt:variant>
        <vt:lpwstr>https://www.safetyandquality.gov.au/our-work/medication-safety-and-quality/electronic-medication-charts/electronic-national-residential-medication-chart</vt:lpwstr>
      </vt:variant>
      <vt:variant>
        <vt:lpwstr/>
      </vt:variant>
      <vt:variant>
        <vt:i4>7864359</vt:i4>
      </vt:variant>
      <vt:variant>
        <vt:i4>345</vt:i4>
      </vt:variant>
      <vt:variant>
        <vt:i4>0</vt:i4>
      </vt:variant>
      <vt:variant>
        <vt:i4>5</vt:i4>
      </vt:variant>
      <vt:variant>
        <vt:lpwstr>https://www.digitalhealth.gov.au/about-us/policies-privacy-and-reporting/registers</vt:lpwstr>
      </vt:variant>
      <vt:variant>
        <vt:lpwstr/>
      </vt:variant>
      <vt:variant>
        <vt:i4>2424953</vt:i4>
      </vt:variant>
      <vt:variant>
        <vt:i4>342</vt:i4>
      </vt:variant>
      <vt:variant>
        <vt:i4>0</vt:i4>
      </vt:variant>
      <vt:variant>
        <vt:i4>5</vt:i4>
      </vt:variant>
      <vt:variant>
        <vt:lpwstr>https://www.health.gov.au/our-work/aged-care-on-site-pharmacist</vt:lpwstr>
      </vt:variant>
      <vt:variant>
        <vt:lpwstr/>
      </vt:variant>
      <vt:variant>
        <vt:i4>7405663</vt:i4>
      </vt:variant>
      <vt:variant>
        <vt:i4>339</vt:i4>
      </vt:variant>
      <vt:variant>
        <vt:i4>0</vt:i4>
      </vt:variant>
      <vt:variant>
        <vt:i4>5</vt:i4>
      </vt:variant>
      <vt:variant>
        <vt:lpwstr/>
      </vt:variant>
      <vt:variant>
        <vt:lpwstr>_Recording_prescriptions_generated</vt:lpwstr>
      </vt:variant>
      <vt:variant>
        <vt:i4>7405663</vt:i4>
      </vt:variant>
      <vt:variant>
        <vt:i4>336</vt:i4>
      </vt:variant>
      <vt:variant>
        <vt:i4>0</vt:i4>
      </vt:variant>
      <vt:variant>
        <vt:i4>5</vt:i4>
      </vt:variant>
      <vt:variant>
        <vt:lpwstr/>
      </vt:variant>
      <vt:variant>
        <vt:lpwstr>_Recording_prescriptions_generated</vt:lpwstr>
      </vt:variant>
      <vt:variant>
        <vt:i4>6619206</vt:i4>
      </vt:variant>
      <vt:variant>
        <vt:i4>333</vt:i4>
      </vt:variant>
      <vt:variant>
        <vt:i4>0</vt:i4>
      </vt:variant>
      <vt:variant>
        <vt:i4>5</vt:i4>
      </vt:variant>
      <vt:variant>
        <vt:lpwstr/>
      </vt:variant>
      <vt:variant>
        <vt:lpwstr>_Processes_for_regular</vt:lpwstr>
      </vt:variant>
      <vt:variant>
        <vt:i4>6160468</vt:i4>
      </vt:variant>
      <vt:variant>
        <vt:i4>330</vt:i4>
      </vt:variant>
      <vt:variant>
        <vt:i4>0</vt:i4>
      </vt:variant>
      <vt:variant>
        <vt:i4>5</vt:i4>
      </vt:variant>
      <vt:variant>
        <vt:lpwstr>https://www.safetyandquality.gov.au/publications-and-resources/resource-library/electronic-national-residential-medication-chart-medication-management-systems-your-guide-safe-implementation-residential-care-facilities</vt:lpwstr>
      </vt:variant>
      <vt:variant>
        <vt:lpwstr/>
      </vt:variant>
      <vt:variant>
        <vt:i4>7864359</vt:i4>
      </vt:variant>
      <vt:variant>
        <vt:i4>327</vt:i4>
      </vt:variant>
      <vt:variant>
        <vt:i4>0</vt:i4>
      </vt:variant>
      <vt:variant>
        <vt:i4>5</vt:i4>
      </vt:variant>
      <vt:variant>
        <vt:lpwstr>https://www.digitalhealth.gov.au/about-us/policies-privacy-and-reporting/registers</vt:lpwstr>
      </vt:variant>
      <vt:variant>
        <vt:lpwstr/>
      </vt:variant>
      <vt:variant>
        <vt:i4>6160468</vt:i4>
      </vt:variant>
      <vt:variant>
        <vt:i4>324</vt:i4>
      </vt:variant>
      <vt:variant>
        <vt:i4>0</vt:i4>
      </vt:variant>
      <vt:variant>
        <vt:i4>5</vt:i4>
      </vt:variant>
      <vt:variant>
        <vt:lpwstr>https://www.safetyandquality.gov.au/publications-and-resources/resource-library/electronic-national-residential-medication-chart-medication-management-systems-your-guide-safe-implementation-residential-care-facilities</vt:lpwstr>
      </vt:variant>
      <vt:variant>
        <vt:lpwstr/>
      </vt:variant>
      <vt:variant>
        <vt:i4>5963858</vt:i4>
      </vt:variant>
      <vt:variant>
        <vt:i4>321</vt:i4>
      </vt:variant>
      <vt:variant>
        <vt:i4>0</vt:i4>
      </vt:variant>
      <vt:variant>
        <vt:i4>5</vt:i4>
      </vt:variant>
      <vt:variant>
        <vt:lpwstr/>
      </vt:variant>
      <vt:variant>
        <vt:lpwstr>_Where_are_we_1</vt:lpwstr>
      </vt:variant>
      <vt:variant>
        <vt:i4>6226034</vt:i4>
      </vt:variant>
      <vt:variant>
        <vt:i4>318</vt:i4>
      </vt:variant>
      <vt:variant>
        <vt:i4>0</vt:i4>
      </vt:variant>
      <vt:variant>
        <vt:i4>5</vt:i4>
      </vt:variant>
      <vt:variant>
        <vt:lpwstr/>
      </vt:variant>
      <vt:variant>
        <vt:lpwstr>_Resident_choice_of</vt:lpwstr>
      </vt:variant>
      <vt:variant>
        <vt:i4>6160468</vt:i4>
      </vt:variant>
      <vt:variant>
        <vt:i4>315</vt:i4>
      </vt:variant>
      <vt:variant>
        <vt:i4>0</vt:i4>
      </vt:variant>
      <vt:variant>
        <vt:i4>5</vt:i4>
      </vt:variant>
      <vt:variant>
        <vt:lpwstr>https://www.safetyandquality.gov.au/publications-and-resources/resource-library/electronic-national-residential-medication-chart-medication-management-systems-your-guide-safe-implementation-residential-care-facilities</vt:lpwstr>
      </vt:variant>
      <vt:variant>
        <vt:lpwstr/>
      </vt:variant>
      <vt:variant>
        <vt:i4>5701708</vt:i4>
      </vt:variant>
      <vt:variant>
        <vt:i4>312</vt:i4>
      </vt:variant>
      <vt:variant>
        <vt:i4>0</vt:i4>
      </vt:variant>
      <vt:variant>
        <vt:i4>5</vt:i4>
      </vt:variant>
      <vt:variant>
        <vt:lpwstr>https://www.ahpra.gov.au/About-Ahpra/What-We-Do/National-Law.aspx</vt:lpwstr>
      </vt:variant>
      <vt:variant>
        <vt:lpwstr/>
      </vt:variant>
      <vt:variant>
        <vt:i4>1572930</vt:i4>
      </vt:variant>
      <vt:variant>
        <vt:i4>309</vt:i4>
      </vt:variant>
      <vt:variant>
        <vt:i4>0</vt:i4>
      </vt:variant>
      <vt:variant>
        <vt:i4>5</vt:i4>
      </vt:variant>
      <vt:variant>
        <vt:lpwstr>https://www.health.gov.au/resources/publications/electronic-prescriptions-information-technology-requirements-instrument-2019?language=en</vt:lpwstr>
      </vt:variant>
      <vt:variant>
        <vt:lpwstr/>
      </vt:variant>
      <vt:variant>
        <vt:i4>2752573</vt:i4>
      </vt:variant>
      <vt:variant>
        <vt:i4>306</vt:i4>
      </vt:variant>
      <vt:variant>
        <vt:i4>0</vt:i4>
      </vt:variant>
      <vt:variant>
        <vt:i4>5</vt:i4>
      </vt:variant>
      <vt:variant>
        <vt:lpwstr>https://www.legislation.gov.au/F2022L00436/latest/text</vt:lpwstr>
      </vt:variant>
      <vt:variant>
        <vt:lpwstr/>
      </vt:variant>
      <vt:variant>
        <vt:i4>2621492</vt:i4>
      </vt:variant>
      <vt:variant>
        <vt:i4>303</vt:i4>
      </vt:variant>
      <vt:variant>
        <vt:i4>0</vt:i4>
      </vt:variant>
      <vt:variant>
        <vt:i4>5</vt:i4>
      </vt:variant>
      <vt:variant>
        <vt:lpwstr>https://www.legislation.gov.au/F2025N00483/latest/text</vt:lpwstr>
      </vt:variant>
      <vt:variant>
        <vt:lpwstr/>
      </vt:variant>
      <vt:variant>
        <vt:i4>2949180</vt:i4>
      </vt:variant>
      <vt:variant>
        <vt:i4>300</vt:i4>
      </vt:variant>
      <vt:variant>
        <vt:i4>0</vt:i4>
      </vt:variant>
      <vt:variant>
        <vt:i4>5</vt:i4>
      </vt:variant>
      <vt:variant>
        <vt:lpwstr>https://www.legislation.gov.au/F2017L00313/latest/text</vt:lpwstr>
      </vt:variant>
      <vt:variant>
        <vt:lpwstr/>
      </vt:variant>
      <vt:variant>
        <vt:i4>7864359</vt:i4>
      </vt:variant>
      <vt:variant>
        <vt:i4>291</vt:i4>
      </vt:variant>
      <vt:variant>
        <vt:i4>0</vt:i4>
      </vt:variant>
      <vt:variant>
        <vt:i4>5</vt:i4>
      </vt:variant>
      <vt:variant>
        <vt:lpwstr>https://www.digitalhealth.gov.au/about-us/policies-privacy-and-reporting/registers</vt:lpwstr>
      </vt:variant>
      <vt:variant>
        <vt:lpwstr/>
      </vt:variant>
      <vt:variant>
        <vt:i4>7864359</vt:i4>
      </vt:variant>
      <vt:variant>
        <vt:i4>288</vt:i4>
      </vt:variant>
      <vt:variant>
        <vt:i4>0</vt:i4>
      </vt:variant>
      <vt:variant>
        <vt:i4>5</vt:i4>
      </vt:variant>
      <vt:variant>
        <vt:lpwstr>https://www.digitalhealth.gov.au/about-us/policies-privacy-and-reporting/registers</vt:lpwstr>
      </vt:variant>
      <vt:variant>
        <vt:lpwstr/>
      </vt:variant>
      <vt:variant>
        <vt:i4>655388</vt:i4>
      </vt:variant>
      <vt:variant>
        <vt:i4>267</vt:i4>
      </vt:variant>
      <vt:variant>
        <vt:i4>0</vt:i4>
      </vt:variant>
      <vt:variant>
        <vt:i4>5</vt:i4>
      </vt:variant>
      <vt:variant>
        <vt:lpwstr>https://www.royalcommission.gov.au/aged-care</vt:lpwstr>
      </vt:variant>
      <vt:variant>
        <vt:lpwstr/>
      </vt:variant>
      <vt:variant>
        <vt:i4>786483</vt:i4>
      </vt:variant>
      <vt:variant>
        <vt:i4>258</vt:i4>
      </vt:variant>
      <vt:variant>
        <vt:i4>0</vt:i4>
      </vt:variant>
      <vt:variant>
        <vt:i4>5</vt:i4>
      </vt:variant>
      <vt:variant>
        <vt:lpwstr/>
      </vt:variant>
      <vt:variant>
        <vt:lpwstr>_What_are_the</vt:lpwstr>
      </vt:variant>
      <vt:variant>
        <vt:i4>3276831</vt:i4>
      </vt:variant>
      <vt:variant>
        <vt:i4>252</vt:i4>
      </vt:variant>
      <vt:variant>
        <vt:i4>0</vt:i4>
      </vt:variant>
      <vt:variant>
        <vt:i4>5</vt:i4>
      </vt:variant>
      <vt:variant>
        <vt:lpwstr/>
      </vt:variant>
      <vt:variant>
        <vt:lpwstr>_End_of_eNRMC</vt:lpwstr>
      </vt:variant>
      <vt:variant>
        <vt:i4>3670034</vt:i4>
      </vt:variant>
      <vt:variant>
        <vt:i4>249</vt:i4>
      </vt:variant>
      <vt:variant>
        <vt:i4>0</vt:i4>
      </vt:variant>
      <vt:variant>
        <vt:i4>5</vt:i4>
      </vt:variant>
      <vt:variant>
        <vt:lpwstr/>
      </vt:variant>
      <vt:variant>
        <vt:lpwstr>_Aged_Care_Management</vt:lpwstr>
      </vt:variant>
      <vt:variant>
        <vt:i4>589884</vt:i4>
      </vt:variant>
      <vt:variant>
        <vt:i4>246</vt:i4>
      </vt:variant>
      <vt:variant>
        <vt:i4>0</vt:i4>
      </vt:variant>
      <vt:variant>
        <vt:i4>5</vt:i4>
      </vt:variant>
      <vt:variant>
        <vt:lpwstr/>
      </vt:variant>
      <vt:variant>
        <vt:lpwstr>_Prescribers</vt:lpwstr>
      </vt:variant>
      <vt:variant>
        <vt:i4>2031673</vt:i4>
      </vt:variant>
      <vt:variant>
        <vt:i4>243</vt:i4>
      </vt:variant>
      <vt:variant>
        <vt:i4>0</vt:i4>
      </vt:variant>
      <vt:variant>
        <vt:i4>5</vt:i4>
      </vt:variant>
      <vt:variant>
        <vt:lpwstr/>
      </vt:variant>
      <vt:variant>
        <vt:lpwstr>_Pharmacists</vt:lpwstr>
      </vt:variant>
      <vt:variant>
        <vt:i4>1048626</vt:i4>
      </vt:variant>
      <vt:variant>
        <vt:i4>236</vt:i4>
      </vt:variant>
      <vt:variant>
        <vt:i4>0</vt:i4>
      </vt:variant>
      <vt:variant>
        <vt:i4>5</vt:i4>
      </vt:variant>
      <vt:variant>
        <vt:lpwstr/>
      </vt:variant>
      <vt:variant>
        <vt:lpwstr>_Toc206057307</vt:lpwstr>
      </vt:variant>
      <vt:variant>
        <vt:i4>1048626</vt:i4>
      </vt:variant>
      <vt:variant>
        <vt:i4>230</vt:i4>
      </vt:variant>
      <vt:variant>
        <vt:i4>0</vt:i4>
      </vt:variant>
      <vt:variant>
        <vt:i4>5</vt:i4>
      </vt:variant>
      <vt:variant>
        <vt:lpwstr/>
      </vt:variant>
      <vt:variant>
        <vt:lpwstr>_Toc206057306</vt:lpwstr>
      </vt:variant>
      <vt:variant>
        <vt:i4>1048626</vt:i4>
      </vt:variant>
      <vt:variant>
        <vt:i4>224</vt:i4>
      </vt:variant>
      <vt:variant>
        <vt:i4>0</vt:i4>
      </vt:variant>
      <vt:variant>
        <vt:i4>5</vt:i4>
      </vt:variant>
      <vt:variant>
        <vt:lpwstr/>
      </vt:variant>
      <vt:variant>
        <vt:lpwstr>_Toc206057305</vt:lpwstr>
      </vt:variant>
      <vt:variant>
        <vt:i4>1048626</vt:i4>
      </vt:variant>
      <vt:variant>
        <vt:i4>218</vt:i4>
      </vt:variant>
      <vt:variant>
        <vt:i4>0</vt:i4>
      </vt:variant>
      <vt:variant>
        <vt:i4>5</vt:i4>
      </vt:variant>
      <vt:variant>
        <vt:lpwstr/>
      </vt:variant>
      <vt:variant>
        <vt:lpwstr>_Toc206057304</vt:lpwstr>
      </vt:variant>
      <vt:variant>
        <vt:i4>1048626</vt:i4>
      </vt:variant>
      <vt:variant>
        <vt:i4>212</vt:i4>
      </vt:variant>
      <vt:variant>
        <vt:i4>0</vt:i4>
      </vt:variant>
      <vt:variant>
        <vt:i4>5</vt:i4>
      </vt:variant>
      <vt:variant>
        <vt:lpwstr/>
      </vt:variant>
      <vt:variant>
        <vt:lpwstr>_Toc206057303</vt:lpwstr>
      </vt:variant>
      <vt:variant>
        <vt:i4>1048626</vt:i4>
      </vt:variant>
      <vt:variant>
        <vt:i4>206</vt:i4>
      </vt:variant>
      <vt:variant>
        <vt:i4>0</vt:i4>
      </vt:variant>
      <vt:variant>
        <vt:i4>5</vt:i4>
      </vt:variant>
      <vt:variant>
        <vt:lpwstr/>
      </vt:variant>
      <vt:variant>
        <vt:lpwstr>_Toc206057302</vt:lpwstr>
      </vt:variant>
      <vt:variant>
        <vt:i4>1048626</vt:i4>
      </vt:variant>
      <vt:variant>
        <vt:i4>200</vt:i4>
      </vt:variant>
      <vt:variant>
        <vt:i4>0</vt:i4>
      </vt:variant>
      <vt:variant>
        <vt:i4>5</vt:i4>
      </vt:variant>
      <vt:variant>
        <vt:lpwstr/>
      </vt:variant>
      <vt:variant>
        <vt:lpwstr>_Toc206057301</vt:lpwstr>
      </vt:variant>
      <vt:variant>
        <vt:i4>1048626</vt:i4>
      </vt:variant>
      <vt:variant>
        <vt:i4>194</vt:i4>
      </vt:variant>
      <vt:variant>
        <vt:i4>0</vt:i4>
      </vt:variant>
      <vt:variant>
        <vt:i4>5</vt:i4>
      </vt:variant>
      <vt:variant>
        <vt:lpwstr/>
      </vt:variant>
      <vt:variant>
        <vt:lpwstr>_Toc206057300</vt:lpwstr>
      </vt:variant>
      <vt:variant>
        <vt:i4>1638451</vt:i4>
      </vt:variant>
      <vt:variant>
        <vt:i4>188</vt:i4>
      </vt:variant>
      <vt:variant>
        <vt:i4>0</vt:i4>
      </vt:variant>
      <vt:variant>
        <vt:i4>5</vt:i4>
      </vt:variant>
      <vt:variant>
        <vt:lpwstr/>
      </vt:variant>
      <vt:variant>
        <vt:lpwstr>_Toc206057299</vt:lpwstr>
      </vt:variant>
      <vt:variant>
        <vt:i4>1638451</vt:i4>
      </vt:variant>
      <vt:variant>
        <vt:i4>182</vt:i4>
      </vt:variant>
      <vt:variant>
        <vt:i4>0</vt:i4>
      </vt:variant>
      <vt:variant>
        <vt:i4>5</vt:i4>
      </vt:variant>
      <vt:variant>
        <vt:lpwstr/>
      </vt:variant>
      <vt:variant>
        <vt:lpwstr>_Toc206057298</vt:lpwstr>
      </vt:variant>
      <vt:variant>
        <vt:i4>1638451</vt:i4>
      </vt:variant>
      <vt:variant>
        <vt:i4>176</vt:i4>
      </vt:variant>
      <vt:variant>
        <vt:i4>0</vt:i4>
      </vt:variant>
      <vt:variant>
        <vt:i4>5</vt:i4>
      </vt:variant>
      <vt:variant>
        <vt:lpwstr/>
      </vt:variant>
      <vt:variant>
        <vt:lpwstr>_Toc206057297</vt:lpwstr>
      </vt:variant>
      <vt:variant>
        <vt:i4>1638451</vt:i4>
      </vt:variant>
      <vt:variant>
        <vt:i4>170</vt:i4>
      </vt:variant>
      <vt:variant>
        <vt:i4>0</vt:i4>
      </vt:variant>
      <vt:variant>
        <vt:i4>5</vt:i4>
      </vt:variant>
      <vt:variant>
        <vt:lpwstr/>
      </vt:variant>
      <vt:variant>
        <vt:lpwstr>_Toc206057296</vt:lpwstr>
      </vt:variant>
      <vt:variant>
        <vt:i4>1638451</vt:i4>
      </vt:variant>
      <vt:variant>
        <vt:i4>164</vt:i4>
      </vt:variant>
      <vt:variant>
        <vt:i4>0</vt:i4>
      </vt:variant>
      <vt:variant>
        <vt:i4>5</vt:i4>
      </vt:variant>
      <vt:variant>
        <vt:lpwstr/>
      </vt:variant>
      <vt:variant>
        <vt:lpwstr>_Toc206057295</vt:lpwstr>
      </vt:variant>
      <vt:variant>
        <vt:i4>1638451</vt:i4>
      </vt:variant>
      <vt:variant>
        <vt:i4>158</vt:i4>
      </vt:variant>
      <vt:variant>
        <vt:i4>0</vt:i4>
      </vt:variant>
      <vt:variant>
        <vt:i4>5</vt:i4>
      </vt:variant>
      <vt:variant>
        <vt:lpwstr/>
      </vt:variant>
      <vt:variant>
        <vt:lpwstr>_Toc206057294</vt:lpwstr>
      </vt:variant>
      <vt:variant>
        <vt:i4>1638451</vt:i4>
      </vt:variant>
      <vt:variant>
        <vt:i4>152</vt:i4>
      </vt:variant>
      <vt:variant>
        <vt:i4>0</vt:i4>
      </vt:variant>
      <vt:variant>
        <vt:i4>5</vt:i4>
      </vt:variant>
      <vt:variant>
        <vt:lpwstr/>
      </vt:variant>
      <vt:variant>
        <vt:lpwstr>_Toc206057293</vt:lpwstr>
      </vt:variant>
      <vt:variant>
        <vt:i4>1638451</vt:i4>
      </vt:variant>
      <vt:variant>
        <vt:i4>146</vt:i4>
      </vt:variant>
      <vt:variant>
        <vt:i4>0</vt:i4>
      </vt:variant>
      <vt:variant>
        <vt:i4>5</vt:i4>
      </vt:variant>
      <vt:variant>
        <vt:lpwstr/>
      </vt:variant>
      <vt:variant>
        <vt:lpwstr>_Toc206057292</vt:lpwstr>
      </vt:variant>
      <vt:variant>
        <vt:i4>1638451</vt:i4>
      </vt:variant>
      <vt:variant>
        <vt:i4>140</vt:i4>
      </vt:variant>
      <vt:variant>
        <vt:i4>0</vt:i4>
      </vt:variant>
      <vt:variant>
        <vt:i4>5</vt:i4>
      </vt:variant>
      <vt:variant>
        <vt:lpwstr/>
      </vt:variant>
      <vt:variant>
        <vt:lpwstr>_Toc206057291</vt:lpwstr>
      </vt:variant>
      <vt:variant>
        <vt:i4>1638451</vt:i4>
      </vt:variant>
      <vt:variant>
        <vt:i4>134</vt:i4>
      </vt:variant>
      <vt:variant>
        <vt:i4>0</vt:i4>
      </vt:variant>
      <vt:variant>
        <vt:i4>5</vt:i4>
      </vt:variant>
      <vt:variant>
        <vt:lpwstr/>
      </vt:variant>
      <vt:variant>
        <vt:lpwstr>_Toc206057290</vt:lpwstr>
      </vt:variant>
      <vt:variant>
        <vt:i4>1572915</vt:i4>
      </vt:variant>
      <vt:variant>
        <vt:i4>128</vt:i4>
      </vt:variant>
      <vt:variant>
        <vt:i4>0</vt:i4>
      </vt:variant>
      <vt:variant>
        <vt:i4>5</vt:i4>
      </vt:variant>
      <vt:variant>
        <vt:lpwstr/>
      </vt:variant>
      <vt:variant>
        <vt:lpwstr>_Toc206057289</vt:lpwstr>
      </vt:variant>
      <vt:variant>
        <vt:i4>1572915</vt:i4>
      </vt:variant>
      <vt:variant>
        <vt:i4>122</vt:i4>
      </vt:variant>
      <vt:variant>
        <vt:i4>0</vt:i4>
      </vt:variant>
      <vt:variant>
        <vt:i4>5</vt:i4>
      </vt:variant>
      <vt:variant>
        <vt:lpwstr/>
      </vt:variant>
      <vt:variant>
        <vt:lpwstr>_Toc206057288</vt:lpwstr>
      </vt:variant>
      <vt:variant>
        <vt:i4>1572915</vt:i4>
      </vt:variant>
      <vt:variant>
        <vt:i4>116</vt:i4>
      </vt:variant>
      <vt:variant>
        <vt:i4>0</vt:i4>
      </vt:variant>
      <vt:variant>
        <vt:i4>5</vt:i4>
      </vt:variant>
      <vt:variant>
        <vt:lpwstr/>
      </vt:variant>
      <vt:variant>
        <vt:lpwstr>_Toc206057287</vt:lpwstr>
      </vt:variant>
      <vt:variant>
        <vt:i4>1572915</vt:i4>
      </vt:variant>
      <vt:variant>
        <vt:i4>110</vt:i4>
      </vt:variant>
      <vt:variant>
        <vt:i4>0</vt:i4>
      </vt:variant>
      <vt:variant>
        <vt:i4>5</vt:i4>
      </vt:variant>
      <vt:variant>
        <vt:lpwstr/>
      </vt:variant>
      <vt:variant>
        <vt:lpwstr>_Toc206057286</vt:lpwstr>
      </vt:variant>
      <vt:variant>
        <vt:i4>1572915</vt:i4>
      </vt:variant>
      <vt:variant>
        <vt:i4>104</vt:i4>
      </vt:variant>
      <vt:variant>
        <vt:i4>0</vt:i4>
      </vt:variant>
      <vt:variant>
        <vt:i4>5</vt:i4>
      </vt:variant>
      <vt:variant>
        <vt:lpwstr/>
      </vt:variant>
      <vt:variant>
        <vt:lpwstr>_Toc206057285</vt:lpwstr>
      </vt:variant>
      <vt:variant>
        <vt:i4>1572915</vt:i4>
      </vt:variant>
      <vt:variant>
        <vt:i4>98</vt:i4>
      </vt:variant>
      <vt:variant>
        <vt:i4>0</vt:i4>
      </vt:variant>
      <vt:variant>
        <vt:i4>5</vt:i4>
      </vt:variant>
      <vt:variant>
        <vt:lpwstr/>
      </vt:variant>
      <vt:variant>
        <vt:lpwstr>_Toc206057284</vt:lpwstr>
      </vt:variant>
      <vt:variant>
        <vt:i4>1572915</vt:i4>
      </vt:variant>
      <vt:variant>
        <vt:i4>92</vt:i4>
      </vt:variant>
      <vt:variant>
        <vt:i4>0</vt:i4>
      </vt:variant>
      <vt:variant>
        <vt:i4>5</vt:i4>
      </vt:variant>
      <vt:variant>
        <vt:lpwstr/>
      </vt:variant>
      <vt:variant>
        <vt:lpwstr>_Toc206057283</vt:lpwstr>
      </vt:variant>
      <vt:variant>
        <vt:i4>1572915</vt:i4>
      </vt:variant>
      <vt:variant>
        <vt:i4>86</vt:i4>
      </vt:variant>
      <vt:variant>
        <vt:i4>0</vt:i4>
      </vt:variant>
      <vt:variant>
        <vt:i4>5</vt:i4>
      </vt:variant>
      <vt:variant>
        <vt:lpwstr/>
      </vt:variant>
      <vt:variant>
        <vt:lpwstr>_Toc206057282</vt:lpwstr>
      </vt:variant>
      <vt:variant>
        <vt:i4>1572915</vt:i4>
      </vt:variant>
      <vt:variant>
        <vt:i4>80</vt:i4>
      </vt:variant>
      <vt:variant>
        <vt:i4>0</vt:i4>
      </vt:variant>
      <vt:variant>
        <vt:i4>5</vt:i4>
      </vt:variant>
      <vt:variant>
        <vt:lpwstr/>
      </vt:variant>
      <vt:variant>
        <vt:lpwstr>_Toc206057281</vt:lpwstr>
      </vt:variant>
      <vt:variant>
        <vt:i4>1572915</vt:i4>
      </vt:variant>
      <vt:variant>
        <vt:i4>74</vt:i4>
      </vt:variant>
      <vt:variant>
        <vt:i4>0</vt:i4>
      </vt:variant>
      <vt:variant>
        <vt:i4>5</vt:i4>
      </vt:variant>
      <vt:variant>
        <vt:lpwstr/>
      </vt:variant>
      <vt:variant>
        <vt:lpwstr>_Toc206057280</vt:lpwstr>
      </vt:variant>
      <vt:variant>
        <vt:i4>1507379</vt:i4>
      </vt:variant>
      <vt:variant>
        <vt:i4>68</vt:i4>
      </vt:variant>
      <vt:variant>
        <vt:i4>0</vt:i4>
      </vt:variant>
      <vt:variant>
        <vt:i4>5</vt:i4>
      </vt:variant>
      <vt:variant>
        <vt:lpwstr/>
      </vt:variant>
      <vt:variant>
        <vt:lpwstr>_Toc206057279</vt:lpwstr>
      </vt:variant>
      <vt:variant>
        <vt:i4>1507379</vt:i4>
      </vt:variant>
      <vt:variant>
        <vt:i4>62</vt:i4>
      </vt:variant>
      <vt:variant>
        <vt:i4>0</vt:i4>
      </vt:variant>
      <vt:variant>
        <vt:i4>5</vt:i4>
      </vt:variant>
      <vt:variant>
        <vt:lpwstr/>
      </vt:variant>
      <vt:variant>
        <vt:lpwstr>_Toc206057278</vt:lpwstr>
      </vt:variant>
      <vt:variant>
        <vt:i4>1507379</vt:i4>
      </vt:variant>
      <vt:variant>
        <vt:i4>56</vt:i4>
      </vt:variant>
      <vt:variant>
        <vt:i4>0</vt:i4>
      </vt:variant>
      <vt:variant>
        <vt:i4>5</vt:i4>
      </vt:variant>
      <vt:variant>
        <vt:lpwstr/>
      </vt:variant>
      <vt:variant>
        <vt:lpwstr>_Toc206057277</vt:lpwstr>
      </vt:variant>
      <vt:variant>
        <vt:i4>1507379</vt:i4>
      </vt:variant>
      <vt:variant>
        <vt:i4>50</vt:i4>
      </vt:variant>
      <vt:variant>
        <vt:i4>0</vt:i4>
      </vt:variant>
      <vt:variant>
        <vt:i4>5</vt:i4>
      </vt:variant>
      <vt:variant>
        <vt:lpwstr/>
      </vt:variant>
      <vt:variant>
        <vt:lpwstr>_Toc206057276</vt:lpwstr>
      </vt:variant>
      <vt:variant>
        <vt:i4>1507379</vt:i4>
      </vt:variant>
      <vt:variant>
        <vt:i4>44</vt:i4>
      </vt:variant>
      <vt:variant>
        <vt:i4>0</vt:i4>
      </vt:variant>
      <vt:variant>
        <vt:i4>5</vt:i4>
      </vt:variant>
      <vt:variant>
        <vt:lpwstr/>
      </vt:variant>
      <vt:variant>
        <vt:lpwstr>_Toc206057275</vt:lpwstr>
      </vt:variant>
      <vt:variant>
        <vt:i4>1507379</vt:i4>
      </vt:variant>
      <vt:variant>
        <vt:i4>38</vt:i4>
      </vt:variant>
      <vt:variant>
        <vt:i4>0</vt:i4>
      </vt:variant>
      <vt:variant>
        <vt:i4>5</vt:i4>
      </vt:variant>
      <vt:variant>
        <vt:lpwstr/>
      </vt:variant>
      <vt:variant>
        <vt:lpwstr>_Toc206057274</vt:lpwstr>
      </vt:variant>
      <vt:variant>
        <vt:i4>1507379</vt:i4>
      </vt:variant>
      <vt:variant>
        <vt:i4>32</vt:i4>
      </vt:variant>
      <vt:variant>
        <vt:i4>0</vt:i4>
      </vt:variant>
      <vt:variant>
        <vt:i4>5</vt:i4>
      </vt:variant>
      <vt:variant>
        <vt:lpwstr/>
      </vt:variant>
      <vt:variant>
        <vt:lpwstr>_Toc206057273</vt:lpwstr>
      </vt:variant>
      <vt:variant>
        <vt:i4>1507379</vt:i4>
      </vt:variant>
      <vt:variant>
        <vt:i4>26</vt:i4>
      </vt:variant>
      <vt:variant>
        <vt:i4>0</vt:i4>
      </vt:variant>
      <vt:variant>
        <vt:i4>5</vt:i4>
      </vt:variant>
      <vt:variant>
        <vt:lpwstr/>
      </vt:variant>
      <vt:variant>
        <vt:lpwstr>_Toc206057272</vt:lpwstr>
      </vt:variant>
      <vt:variant>
        <vt:i4>1507379</vt:i4>
      </vt:variant>
      <vt:variant>
        <vt:i4>20</vt:i4>
      </vt:variant>
      <vt:variant>
        <vt:i4>0</vt:i4>
      </vt:variant>
      <vt:variant>
        <vt:i4>5</vt:i4>
      </vt:variant>
      <vt:variant>
        <vt:lpwstr/>
      </vt:variant>
      <vt:variant>
        <vt:lpwstr>_Toc206057271</vt:lpwstr>
      </vt:variant>
      <vt:variant>
        <vt:i4>1507379</vt:i4>
      </vt:variant>
      <vt:variant>
        <vt:i4>14</vt:i4>
      </vt:variant>
      <vt:variant>
        <vt:i4>0</vt:i4>
      </vt:variant>
      <vt:variant>
        <vt:i4>5</vt:i4>
      </vt:variant>
      <vt:variant>
        <vt:lpwstr/>
      </vt:variant>
      <vt:variant>
        <vt:lpwstr>_Toc206057270</vt:lpwstr>
      </vt:variant>
      <vt:variant>
        <vt:i4>1441843</vt:i4>
      </vt:variant>
      <vt:variant>
        <vt:i4>8</vt:i4>
      </vt:variant>
      <vt:variant>
        <vt:i4>0</vt:i4>
      </vt:variant>
      <vt:variant>
        <vt:i4>5</vt:i4>
      </vt:variant>
      <vt:variant>
        <vt:lpwstr/>
      </vt:variant>
      <vt:variant>
        <vt:lpwstr>_Toc206057269</vt:lpwstr>
      </vt:variant>
      <vt:variant>
        <vt:i4>1441843</vt:i4>
      </vt:variant>
      <vt:variant>
        <vt:i4>2</vt:i4>
      </vt:variant>
      <vt:variant>
        <vt:i4>0</vt:i4>
      </vt:variant>
      <vt:variant>
        <vt:i4>5</vt:i4>
      </vt:variant>
      <vt:variant>
        <vt:lpwstr/>
      </vt:variant>
      <vt:variant>
        <vt:lpwstr>_Toc206057268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eNRMC User Resource</dc:title>
  <dc:subject>Aged care</dc:subject>
  <dc:creator>Australian Government Department of Health, Disability and Ageing</dc:creator>
  <cp:keywords>Residential Aged Care</cp:keywords>
  <cp:lastModifiedBy>MASCHKE, Elvia</cp:lastModifiedBy>
  <cp:revision>3</cp:revision>
  <cp:lastPrinted>2025-08-14T23:35:00Z</cp:lastPrinted>
  <dcterms:created xsi:type="dcterms:W3CDTF">2025-08-14T23:35:00Z</dcterms:created>
  <dcterms:modified xsi:type="dcterms:W3CDTF">2025-08-14T23:36:00Z</dcterms:modified>
</cp:coreProperties>
</file>