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75DB" w14:textId="7F8AAE64" w:rsidR="00BA2732" w:rsidRDefault="005F6433" w:rsidP="0068134A">
      <w:pPr>
        <w:pStyle w:val="Heading1"/>
      </w:pPr>
      <w:r>
        <w:t>Eighth Community Pharmacy Agreement</w:t>
      </w:r>
      <w:r w:rsidR="00C80643">
        <w:t xml:space="preserve"> </w:t>
      </w:r>
      <w:r w:rsidR="00E96446">
        <w:t xml:space="preserve">(8CPA) </w:t>
      </w:r>
      <w:r>
        <w:t>Agreement Oversight Forum</w:t>
      </w:r>
      <w:r w:rsidR="00E96446">
        <w:t xml:space="preserve"> (AOF)</w:t>
      </w:r>
    </w:p>
    <w:p w14:paraId="1C722847" w14:textId="77777777" w:rsidR="008376E2" w:rsidRPr="008376E2" w:rsidRDefault="008376E2" w:rsidP="00DE6AD6">
      <w:pPr>
        <w:sectPr w:rsidR="008376E2" w:rsidRPr="008376E2" w:rsidSect="00C71709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627FFDD6" w14:textId="0680C9FB" w:rsidR="0054768D" w:rsidRDefault="0098122D" w:rsidP="0054768D">
      <w:pPr>
        <w:pStyle w:val="Heading2"/>
      </w:pPr>
      <w:r>
        <w:t>Communiqu</w:t>
      </w:r>
      <w:r w:rsidR="0033316C">
        <w:t>e</w:t>
      </w:r>
      <w:r w:rsidR="00E60BB6" w:rsidRPr="00E60BB6">
        <w:t xml:space="preserve"> </w:t>
      </w:r>
      <w:r>
        <w:t xml:space="preserve">– </w:t>
      </w:r>
      <w:r w:rsidR="005F6433">
        <w:t>5</w:t>
      </w:r>
      <w:r>
        <w:t xml:space="preserve"> </w:t>
      </w:r>
      <w:r w:rsidR="005F6433">
        <w:t>June</w:t>
      </w:r>
      <w:r>
        <w:t xml:space="preserve"> </w:t>
      </w:r>
      <w:r w:rsidR="005F6433">
        <w:t>2025</w:t>
      </w:r>
    </w:p>
    <w:p w14:paraId="4E68E210" w14:textId="0EA50026" w:rsidR="00AB02AE" w:rsidRDefault="00AB02AE" w:rsidP="00AB02AE">
      <w:r>
        <w:t>The second meeting of the AOF was held on 5 June 2025</w:t>
      </w:r>
      <w:r w:rsidR="0091641A">
        <w:t>.</w:t>
      </w:r>
    </w:p>
    <w:p w14:paraId="6339F6F9" w14:textId="2BE3BB00" w:rsidR="0098122D" w:rsidRDefault="00766F37" w:rsidP="0098122D">
      <w:pPr>
        <w:pStyle w:val="Heading3"/>
      </w:pPr>
      <w:r w:rsidRPr="00766F37">
        <w:t>Key Discussion</w:t>
      </w:r>
      <w:r w:rsidR="0098122D">
        <w:t>s</w:t>
      </w:r>
    </w:p>
    <w:p w14:paraId="11059795" w14:textId="46686299" w:rsidR="0098122D" w:rsidRDefault="00576061" w:rsidP="0098122D">
      <w:pPr>
        <w:pStyle w:val="ListParagraph"/>
      </w:pPr>
      <w:r>
        <w:t xml:space="preserve">Representatives discussed </w:t>
      </w:r>
      <w:r w:rsidR="003B49D8">
        <w:t xml:space="preserve">implementation of </w:t>
      </w:r>
      <w:r>
        <w:t>Additional Community Supply Support (ACSS) payment</w:t>
      </w:r>
      <w:r w:rsidR="003B49D8">
        <w:t>s,</w:t>
      </w:r>
      <w:r>
        <w:t xml:space="preserve"> noting the third cycle of manual payments</w:t>
      </w:r>
      <w:r w:rsidR="00CA78D1">
        <w:t xml:space="preserve"> </w:t>
      </w:r>
      <w:r w:rsidR="009A08C3">
        <w:t>was completed on 1</w:t>
      </w:r>
      <w:r w:rsidR="009E2E5D">
        <w:t> </w:t>
      </w:r>
      <w:r w:rsidR="009A08C3">
        <w:t>May 2025</w:t>
      </w:r>
      <w:r w:rsidR="00F87F67">
        <w:t xml:space="preserve">, </w:t>
      </w:r>
      <w:r w:rsidR="003148F0">
        <w:t xml:space="preserve">and </w:t>
      </w:r>
      <w:r w:rsidR="003B49D8">
        <w:t xml:space="preserve">that </w:t>
      </w:r>
      <w:r w:rsidR="003148F0">
        <w:t xml:space="preserve">the transition </w:t>
      </w:r>
      <w:r w:rsidR="00CF2CBD">
        <w:t xml:space="preserve">of payment of ACSS fees via PBS Online </w:t>
      </w:r>
      <w:r w:rsidR="00865CE2">
        <w:t xml:space="preserve">is </w:t>
      </w:r>
      <w:r w:rsidR="00E5602A">
        <w:t xml:space="preserve">on track </w:t>
      </w:r>
      <w:r w:rsidR="00E87982">
        <w:t xml:space="preserve">for </w:t>
      </w:r>
      <w:r w:rsidR="003B49D8">
        <w:t>commencement from</w:t>
      </w:r>
      <w:r w:rsidR="00E87982">
        <w:t xml:space="preserve"> 1 July 2025.</w:t>
      </w:r>
      <w:r w:rsidR="003148F0">
        <w:t xml:space="preserve"> </w:t>
      </w:r>
    </w:p>
    <w:p w14:paraId="6BBEB2AE" w14:textId="043F8E61" w:rsidR="009A08C3" w:rsidRDefault="009A08C3" w:rsidP="0098122D">
      <w:pPr>
        <w:pStyle w:val="ListParagraph"/>
      </w:pPr>
      <w:r>
        <w:t>Representatives noted that following the commencement of ACSS payments</w:t>
      </w:r>
      <w:r w:rsidR="00CF2CBD">
        <w:t xml:space="preserve"> via PBS Online</w:t>
      </w:r>
      <w:r>
        <w:t>, there will be two further manual payment runs</w:t>
      </w:r>
      <w:r w:rsidR="003B49D8">
        <w:t>,</w:t>
      </w:r>
      <w:r>
        <w:t xml:space="preserve"> </w:t>
      </w:r>
      <w:r w:rsidR="00FE6DBA">
        <w:t>in</w:t>
      </w:r>
      <w:r>
        <w:t xml:space="preserve"> July and October</w:t>
      </w:r>
      <w:r w:rsidR="003B49D8">
        <w:t>,</w:t>
      </w:r>
      <w:r>
        <w:t xml:space="preserve"> for medicines supplied prior to 1 July 2025.</w:t>
      </w:r>
    </w:p>
    <w:p w14:paraId="57836F2A" w14:textId="42AD2BF4" w:rsidR="00FE6DBA" w:rsidRPr="0098122D" w:rsidRDefault="00FE6DBA" w:rsidP="0098122D">
      <w:pPr>
        <w:pStyle w:val="ListParagraph"/>
      </w:pPr>
      <w:r>
        <w:t xml:space="preserve">Representatives discussed opportunities to enhance RAAHS Program payment timeframes. </w:t>
      </w:r>
    </w:p>
    <w:p w14:paraId="1E94F5B7" w14:textId="764F10BD" w:rsidR="0098122D" w:rsidRDefault="003452E9" w:rsidP="00FE6DBA">
      <w:pPr>
        <w:pStyle w:val="ListParagraph"/>
      </w:pPr>
      <w:r>
        <w:t xml:space="preserve">Representatives discussed </w:t>
      </w:r>
      <w:r w:rsidR="00E0176C">
        <w:t xml:space="preserve">new and expanded Community Pharmacy Programs expenditure, including </w:t>
      </w:r>
      <w:r w:rsidR="00FE6DBA">
        <w:t xml:space="preserve">the </w:t>
      </w:r>
      <w:r w:rsidR="00E0176C">
        <w:t>increase</w:t>
      </w:r>
      <w:r w:rsidR="00FE6DBA">
        <w:t>d</w:t>
      </w:r>
      <w:r w:rsidR="00E0176C">
        <w:t xml:space="preserve"> cap for the Dose Administration Aids (DAA) Program.</w:t>
      </w:r>
    </w:p>
    <w:p w14:paraId="71C77601" w14:textId="72F96875" w:rsidR="00954327" w:rsidRDefault="00954327" w:rsidP="00954327">
      <w:pPr>
        <w:pStyle w:val="ListParagraph"/>
      </w:pPr>
      <w:r>
        <w:t>Representatives discussed further opportunities for stakeholder input to the Rapid Review of Community Pharmacy Programs</w:t>
      </w:r>
      <w:r w:rsidR="00FE6DBA">
        <w:t>,</w:t>
      </w:r>
      <w:r>
        <w:t xml:space="preserve"> which was near completion</w:t>
      </w:r>
      <w:r w:rsidR="00FE6DBA">
        <w:t>, and the Monitoring and Evaluation Framework</w:t>
      </w:r>
      <w:r>
        <w:t>.</w:t>
      </w:r>
    </w:p>
    <w:p w14:paraId="5DD907C2" w14:textId="54A1B25D" w:rsidR="00954327" w:rsidRDefault="00954327" w:rsidP="0098122D">
      <w:pPr>
        <w:pStyle w:val="ListParagraph"/>
      </w:pPr>
      <w:r>
        <w:t>Representatives discussed progress toward implementation of two Women’s Health Trials</w:t>
      </w:r>
      <w:r w:rsidRPr="00954327">
        <w:t xml:space="preserve"> </w:t>
      </w:r>
      <w:r>
        <w:t>in pharmacies, with redline issues requiring resolution to proceed</w:t>
      </w:r>
      <w:r w:rsidR="00FE6DBA">
        <w:t>.</w:t>
      </w:r>
    </w:p>
    <w:p w14:paraId="18B7ABE2" w14:textId="68E89BC3" w:rsidR="003B49D8" w:rsidRPr="00FE6DBA" w:rsidRDefault="00AF491B" w:rsidP="00FE6DBA">
      <w:pPr>
        <w:pStyle w:val="ListParagraph"/>
      </w:pPr>
      <w:r w:rsidRPr="00766F37">
        <w:t xml:space="preserve">Representatives discussed </w:t>
      </w:r>
      <w:r w:rsidR="00954327" w:rsidRPr="00766F37">
        <w:t xml:space="preserve">compliance activities </w:t>
      </w:r>
      <w:r w:rsidR="00766F37" w:rsidRPr="00766F37">
        <w:t>with</w:t>
      </w:r>
      <w:r w:rsidR="00954327" w:rsidRPr="00766F37">
        <w:t xml:space="preserve"> regard</w:t>
      </w:r>
      <w:r w:rsidR="00766F37" w:rsidRPr="00766F37">
        <w:t>s</w:t>
      </w:r>
      <w:r w:rsidR="00954327" w:rsidRPr="00766F37">
        <w:t xml:space="preserve"> to Community Pharmacy Programs and the need for consistency with agreed Program Rules.</w:t>
      </w:r>
      <w:r w:rsidR="008C61D9" w:rsidRPr="00766F37">
        <w:t xml:space="preserve"> </w:t>
      </w:r>
    </w:p>
    <w:p w14:paraId="0834E01D" w14:textId="4A4C19A8" w:rsidR="00FB4D3C" w:rsidRPr="00D26C3D" w:rsidRDefault="001A6B99" w:rsidP="00D26C3D">
      <w:pPr>
        <w:rPr>
          <w:rStyle w:val="Strong"/>
        </w:rPr>
      </w:pPr>
      <w:r w:rsidRPr="00D26C3D">
        <w:rPr>
          <w:rStyle w:val="Strong"/>
        </w:rPr>
        <w:t xml:space="preserve">The AOF intends to meet again </w:t>
      </w:r>
      <w:r w:rsidR="00107C4A" w:rsidRPr="00D26C3D">
        <w:rPr>
          <w:rStyle w:val="Strong"/>
        </w:rPr>
        <w:t xml:space="preserve">in </w:t>
      </w:r>
      <w:r w:rsidR="002A5027" w:rsidRPr="00D26C3D">
        <w:rPr>
          <w:rStyle w:val="Strong"/>
        </w:rPr>
        <w:t>October</w:t>
      </w:r>
      <w:r w:rsidR="00107C4A" w:rsidRPr="00D26C3D">
        <w:rPr>
          <w:rStyle w:val="Strong"/>
        </w:rPr>
        <w:t xml:space="preserve"> 2025.</w:t>
      </w:r>
    </w:p>
    <w:p w14:paraId="34CF61B1" w14:textId="64EE45AA" w:rsidR="0098122D" w:rsidRDefault="008C4856" w:rsidP="0098122D">
      <w:pPr>
        <w:pStyle w:val="Heading4"/>
      </w:pPr>
      <w:r>
        <w:t>Background</w:t>
      </w:r>
    </w:p>
    <w:p w14:paraId="12E3A456" w14:textId="6788288B" w:rsidR="0098122D" w:rsidRDefault="008C4856" w:rsidP="0098122D">
      <w:r>
        <w:t xml:space="preserve">The 8CPA AOF is an oversight committee, with members representing </w:t>
      </w:r>
      <w:r w:rsidR="00766F37">
        <w:t>the Pharmacy Guild of Australia</w:t>
      </w:r>
      <w:r w:rsidR="00FE6DBA">
        <w:t xml:space="preserve"> and</w:t>
      </w:r>
      <w:r w:rsidR="00766F37">
        <w:t xml:space="preserve"> the </w:t>
      </w:r>
      <w:r>
        <w:t>Australian Government Department of Health, Disability</w:t>
      </w:r>
      <w:r w:rsidR="000A1B63">
        <w:t xml:space="preserve"> and Ageing</w:t>
      </w:r>
      <w:r w:rsidR="00FE6DBA">
        <w:t xml:space="preserve">. </w:t>
      </w:r>
      <w:r w:rsidR="008D3BD9">
        <w:t>The AOF is the primary consultation mechanism supporting the achievement of objectives under the 8CPA and builds on work and programs form previous Community Pharmacy Agreements.</w:t>
      </w:r>
    </w:p>
    <w:p w14:paraId="1D163A74" w14:textId="2E0FA724" w:rsidR="008D3BD9" w:rsidRPr="0098122D" w:rsidRDefault="008D3BD9" w:rsidP="0098122D">
      <w:r>
        <w:t>Further information regarding the 8CPA is available at:</w:t>
      </w:r>
      <w:r w:rsidR="00FB4D3C">
        <w:t xml:space="preserve"> </w:t>
      </w:r>
      <w:hyperlink r:id="rId14" w:history="1">
        <w:r w:rsidR="00FB4D3C" w:rsidRPr="00D26C3D">
          <w:rPr>
            <w:rStyle w:val="Hyperlink"/>
            <w:rFonts w:eastAsiaTheme="majorEastAsia"/>
          </w:rPr>
          <w:t>https://www.health.gov.au/topics/primary-care/what-we-do/8cpa</w:t>
        </w:r>
      </w:hyperlink>
    </w:p>
    <w:sectPr w:rsidR="008D3BD9" w:rsidRPr="0098122D" w:rsidSect="009724AB"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8DEE" w14:textId="77777777" w:rsidR="007F444E" w:rsidRDefault="007F444E" w:rsidP="006B56BB">
      <w:r>
        <w:separator/>
      </w:r>
    </w:p>
    <w:p w14:paraId="6DAD9F2D" w14:textId="77777777" w:rsidR="007F444E" w:rsidRDefault="007F444E"/>
  </w:endnote>
  <w:endnote w:type="continuationSeparator" w:id="0">
    <w:p w14:paraId="4AE0BF49" w14:textId="77777777" w:rsidR="007F444E" w:rsidRDefault="007F444E" w:rsidP="006B56BB">
      <w:r>
        <w:continuationSeparator/>
      </w:r>
    </w:p>
    <w:p w14:paraId="2B172498" w14:textId="77777777" w:rsidR="007F444E" w:rsidRDefault="007F444E"/>
  </w:endnote>
  <w:endnote w:type="continuationNotice" w:id="1">
    <w:p w14:paraId="04F9B0E8" w14:textId="77777777" w:rsidR="007F444E" w:rsidRDefault="007F4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2DEF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6A92" w14:textId="7861DAF2" w:rsidR="0068134A" w:rsidRPr="00DE3355" w:rsidRDefault="009D7DA2" w:rsidP="0033316C">
    <w:pPr>
      <w:pStyle w:val="Footer"/>
      <w:pBdr>
        <w:top w:val="single" w:sz="4" w:space="1" w:color="auto"/>
      </w:pBdr>
      <w:tabs>
        <w:tab w:val="clear" w:pos="4513"/>
      </w:tabs>
    </w:pPr>
    <w:r>
      <w:t>Agreement Oversight Forum</w:t>
    </w:r>
    <w:r w:rsidR="0098122D">
      <w:t xml:space="preserve"> </w:t>
    </w:r>
    <w:r w:rsidR="00785F01">
      <w:t xml:space="preserve">– </w:t>
    </w:r>
    <w:r w:rsidR="008F36EE" w:rsidRPr="008F36EE">
      <w:t>Communiqu</w:t>
    </w:r>
    <w:r w:rsidR="0033316C">
      <w:t>e</w:t>
    </w:r>
    <w:r w:rsidR="0098122D">
      <w:t xml:space="preserve"> – </w:t>
    </w:r>
    <w:r w:rsidR="00785F01">
      <w:t>5 June 2025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49FA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sdt>
      <w:sdtPr>
        <w:id w:val="-1932272195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C953" w14:textId="77777777" w:rsidR="007F444E" w:rsidRDefault="007F444E" w:rsidP="006B56BB">
      <w:r>
        <w:separator/>
      </w:r>
    </w:p>
    <w:p w14:paraId="6F9239DC" w14:textId="77777777" w:rsidR="007F444E" w:rsidRDefault="007F444E"/>
  </w:footnote>
  <w:footnote w:type="continuationSeparator" w:id="0">
    <w:p w14:paraId="5FF77323" w14:textId="77777777" w:rsidR="007F444E" w:rsidRDefault="007F444E" w:rsidP="006B56BB">
      <w:r>
        <w:continuationSeparator/>
      </w:r>
    </w:p>
    <w:p w14:paraId="3308DD62" w14:textId="77777777" w:rsidR="007F444E" w:rsidRDefault="007F444E"/>
  </w:footnote>
  <w:footnote w:type="continuationNotice" w:id="1">
    <w:p w14:paraId="07CFEA8A" w14:textId="77777777" w:rsidR="007F444E" w:rsidRDefault="007F4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AB48" w14:textId="77777777" w:rsidR="008D48C9" w:rsidRPr="00C71709" w:rsidRDefault="00C71709" w:rsidP="00C71709">
    <w:pPr>
      <w:pStyle w:val="Header"/>
      <w:spacing w:after="0"/>
    </w:pPr>
    <w:r>
      <w:rPr>
        <w:noProof/>
        <w:lang w:eastAsia="en-AU"/>
      </w:rPr>
      <w:drawing>
        <wp:inline distT="0" distB="0" distL="0" distR="0" wp14:anchorId="04B9C5B9" wp14:editId="3C49F6EB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D7D2D"/>
    <w:multiLevelType w:val="hybridMultilevel"/>
    <w:tmpl w:val="4B8EF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4"/>
  </w:num>
  <w:num w:numId="3" w16cid:durableId="235825222">
    <w:abstractNumId w:val="31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1"/>
  </w:num>
  <w:num w:numId="8" w16cid:durableId="362751147">
    <w:abstractNumId w:val="30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3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7"/>
  </w:num>
  <w:num w:numId="20" w16cid:durableId="406614505">
    <w:abstractNumId w:val="18"/>
  </w:num>
  <w:num w:numId="21" w16cid:durableId="1584023879">
    <w:abstractNumId w:val="32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7"/>
  </w:num>
  <w:num w:numId="25" w16cid:durableId="2003729646">
    <w:abstractNumId w:val="31"/>
  </w:num>
  <w:num w:numId="26" w16cid:durableId="1946763033">
    <w:abstractNumId w:val="8"/>
  </w:num>
  <w:num w:numId="27" w16cid:durableId="312611862">
    <w:abstractNumId w:val="19"/>
  </w:num>
  <w:num w:numId="28" w16cid:durableId="511605125">
    <w:abstractNumId w:val="28"/>
  </w:num>
  <w:num w:numId="29" w16cid:durableId="1330907870">
    <w:abstractNumId w:val="22"/>
  </w:num>
  <w:num w:numId="30" w16cid:durableId="238638011">
    <w:abstractNumId w:val="23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5"/>
  </w:num>
  <w:num w:numId="34" w16cid:durableId="1468426813">
    <w:abstractNumId w:val="20"/>
  </w:num>
  <w:num w:numId="35" w16cid:durableId="1428770723">
    <w:abstractNumId w:val="29"/>
  </w:num>
  <w:num w:numId="36" w16cid:durableId="316422354">
    <w:abstractNumId w:val="26"/>
  </w:num>
  <w:num w:numId="37" w16cid:durableId="33426151">
    <w:abstractNumId w:val="27"/>
  </w:num>
  <w:num w:numId="38" w16cid:durableId="1115557363">
    <w:abstractNumId w:val="25"/>
  </w:num>
  <w:num w:numId="39" w16cid:durableId="3823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9"/>
    <w:rsid w:val="00003743"/>
    <w:rsid w:val="000047B4"/>
    <w:rsid w:val="00005712"/>
    <w:rsid w:val="00007FD8"/>
    <w:rsid w:val="000117F8"/>
    <w:rsid w:val="0001460F"/>
    <w:rsid w:val="00015BF0"/>
    <w:rsid w:val="00017ED4"/>
    <w:rsid w:val="00022629"/>
    <w:rsid w:val="00026139"/>
    <w:rsid w:val="00027601"/>
    <w:rsid w:val="00027843"/>
    <w:rsid w:val="000325F3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72D4C"/>
    <w:rsid w:val="00081AB1"/>
    <w:rsid w:val="00083468"/>
    <w:rsid w:val="00090316"/>
    <w:rsid w:val="00093981"/>
    <w:rsid w:val="000A1B63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07C4A"/>
    <w:rsid w:val="00110478"/>
    <w:rsid w:val="0011253C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2028"/>
    <w:rsid w:val="001840FA"/>
    <w:rsid w:val="00185469"/>
    <w:rsid w:val="00190079"/>
    <w:rsid w:val="00190C88"/>
    <w:rsid w:val="0019622E"/>
    <w:rsid w:val="001966A7"/>
    <w:rsid w:val="001A4627"/>
    <w:rsid w:val="001A4979"/>
    <w:rsid w:val="001A4B41"/>
    <w:rsid w:val="001A6B99"/>
    <w:rsid w:val="001B15D3"/>
    <w:rsid w:val="001B3443"/>
    <w:rsid w:val="001B71E6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427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5027"/>
    <w:rsid w:val="002A55AA"/>
    <w:rsid w:val="002B20E6"/>
    <w:rsid w:val="002B42A3"/>
    <w:rsid w:val="002C0CDD"/>
    <w:rsid w:val="002C38C4"/>
    <w:rsid w:val="002D3895"/>
    <w:rsid w:val="002D7434"/>
    <w:rsid w:val="002E1A1D"/>
    <w:rsid w:val="002E4081"/>
    <w:rsid w:val="002E5B78"/>
    <w:rsid w:val="002E63E7"/>
    <w:rsid w:val="002F3AE3"/>
    <w:rsid w:val="0030464B"/>
    <w:rsid w:val="00305D17"/>
    <w:rsid w:val="0030786C"/>
    <w:rsid w:val="003148F0"/>
    <w:rsid w:val="003233DE"/>
    <w:rsid w:val="0032466B"/>
    <w:rsid w:val="003330EB"/>
    <w:rsid w:val="0033316C"/>
    <w:rsid w:val="003415FD"/>
    <w:rsid w:val="003429F0"/>
    <w:rsid w:val="003452E9"/>
    <w:rsid w:val="00345A82"/>
    <w:rsid w:val="0035097A"/>
    <w:rsid w:val="003540A4"/>
    <w:rsid w:val="00357BCC"/>
    <w:rsid w:val="00360E4E"/>
    <w:rsid w:val="00370AAA"/>
    <w:rsid w:val="00371E44"/>
    <w:rsid w:val="00373CEA"/>
    <w:rsid w:val="00375F77"/>
    <w:rsid w:val="0038170E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B49D8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3920"/>
    <w:rsid w:val="00404F8B"/>
    <w:rsid w:val="00405256"/>
    <w:rsid w:val="00406323"/>
    <w:rsid w:val="00410031"/>
    <w:rsid w:val="00415C81"/>
    <w:rsid w:val="00432378"/>
    <w:rsid w:val="00440411"/>
    <w:rsid w:val="00440D65"/>
    <w:rsid w:val="004435E6"/>
    <w:rsid w:val="00447E31"/>
    <w:rsid w:val="00453923"/>
    <w:rsid w:val="00454B9B"/>
    <w:rsid w:val="00455538"/>
    <w:rsid w:val="00457858"/>
    <w:rsid w:val="00460B0B"/>
    <w:rsid w:val="00461023"/>
    <w:rsid w:val="00462FAC"/>
    <w:rsid w:val="00464631"/>
    <w:rsid w:val="00464B79"/>
    <w:rsid w:val="00466C11"/>
    <w:rsid w:val="00467BBF"/>
    <w:rsid w:val="0048593C"/>
    <w:rsid w:val="004867E2"/>
    <w:rsid w:val="004929A9"/>
    <w:rsid w:val="004A78D9"/>
    <w:rsid w:val="004B5A85"/>
    <w:rsid w:val="004C6BCF"/>
    <w:rsid w:val="004D58BF"/>
    <w:rsid w:val="004E4335"/>
    <w:rsid w:val="004E621B"/>
    <w:rsid w:val="004F13EE"/>
    <w:rsid w:val="004F2022"/>
    <w:rsid w:val="004F4E6C"/>
    <w:rsid w:val="004F7C05"/>
    <w:rsid w:val="00501C94"/>
    <w:rsid w:val="00504895"/>
    <w:rsid w:val="00506432"/>
    <w:rsid w:val="0052051D"/>
    <w:rsid w:val="00524724"/>
    <w:rsid w:val="00545EE6"/>
    <w:rsid w:val="0054768D"/>
    <w:rsid w:val="005550E7"/>
    <w:rsid w:val="005564FB"/>
    <w:rsid w:val="005572C7"/>
    <w:rsid w:val="00557FED"/>
    <w:rsid w:val="005622C2"/>
    <w:rsid w:val="005650ED"/>
    <w:rsid w:val="00575754"/>
    <w:rsid w:val="00576061"/>
    <w:rsid w:val="00581FBA"/>
    <w:rsid w:val="00591E20"/>
    <w:rsid w:val="00595408"/>
    <w:rsid w:val="00595E84"/>
    <w:rsid w:val="005A08AD"/>
    <w:rsid w:val="005A0C59"/>
    <w:rsid w:val="005A48EB"/>
    <w:rsid w:val="005A6CFB"/>
    <w:rsid w:val="005C5AEB"/>
    <w:rsid w:val="005E0A3F"/>
    <w:rsid w:val="005E6883"/>
    <w:rsid w:val="005E772F"/>
    <w:rsid w:val="005F4ECA"/>
    <w:rsid w:val="005F6433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134A"/>
    <w:rsid w:val="006821EB"/>
    <w:rsid w:val="00691264"/>
    <w:rsid w:val="00695361"/>
    <w:rsid w:val="006A2B50"/>
    <w:rsid w:val="006B2286"/>
    <w:rsid w:val="006B56BB"/>
    <w:rsid w:val="006C77A8"/>
    <w:rsid w:val="006D4098"/>
    <w:rsid w:val="006D7681"/>
    <w:rsid w:val="006D7B2E"/>
    <w:rsid w:val="006E0232"/>
    <w:rsid w:val="006E02EA"/>
    <w:rsid w:val="006E0968"/>
    <w:rsid w:val="006E2AF6"/>
    <w:rsid w:val="00701275"/>
    <w:rsid w:val="00707F56"/>
    <w:rsid w:val="00713558"/>
    <w:rsid w:val="00720D08"/>
    <w:rsid w:val="00724AD7"/>
    <w:rsid w:val="007263B9"/>
    <w:rsid w:val="00730E51"/>
    <w:rsid w:val="007334F8"/>
    <w:rsid w:val="007339CD"/>
    <w:rsid w:val="007359D8"/>
    <w:rsid w:val="007362D4"/>
    <w:rsid w:val="007375FA"/>
    <w:rsid w:val="007376CA"/>
    <w:rsid w:val="0076672A"/>
    <w:rsid w:val="0076688F"/>
    <w:rsid w:val="00766F37"/>
    <w:rsid w:val="00775E45"/>
    <w:rsid w:val="00776E74"/>
    <w:rsid w:val="00784CB5"/>
    <w:rsid w:val="00785169"/>
    <w:rsid w:val="00785F01"/>
    <w:rsid w:val="00787F4B"/>
    <w:rsid w:val="007903A9"/>
    <w:rsid w:val="007954AB"/>
    <w:rsid w:val="007A14C5"/>
    <w:rsid w:val="007A2222"/>
    <w:rsid w:val="007A4A10"/>
    <w:rsid w:val="007B1760"/>
    <w:rsid w:val="007C1FDC"/>
    <w:rsid w:val="007C6D9C"/>
    <w:rsid w:val="007C7DDB"/>
    <w:rsid w:val="007D2CC7"/>
    <w:rsid w:val="007D4885"/>
    <w:rsid w:val="007D673D"/>
    <w:rsid w:val="007E4D09"/>
    <w:rsid w:val="007F2220"/>
    <w:rsid w:val="007F444E"/>
    <w:rsid w:val="007F4B3E"/>
    <w:rsid w:val="008101CA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CE2"/>
    <w:rsid w:val="00865DDB"/>
    <w:rsid w:val="00867538"/>
    <w:rsid w:val="00873D90"/>
    <w:rsid w:val="00873FC8"/>
    <w:rsid w:val="00884C63"/>
    <w:rsid w:val="00885908"/>
    <w:rsid w:val="008864B7"/>
    <w:rsid w:val="00891505"/>
    <w:rsid w:val="0089677E"/>
    <w:rsid w:val="008A7438"/>
    <w:rsid w:val="008B1334"/>
    <w:rsid w:val="008B25C7"/>
    <w:rsid w:val="008B2E31"/>
    <w:rsid w:val="008C0278"/>
    <w:rsid w:val="008C24E9"/>
    <w:rsid w:val="008C2632"/>
    <w:rsid w:val="008C4856"/>
    <w:rsid w:val="008C61D9"/>
    <w:rsid w:val="008D0533"/>
    <w:rsid w:val="008D3BD9"/>
    <w:rsid w:val="008D42CB"/>
    <w:rsid w:val="008D48C9"/>
    <w:rsid w:val="008D6381"/>
    <w:rsid w:val="008E0C77"/>
    <w:rsid w:val="008E15B0"/>
    <w:rsid w:val="008E625F"/>
    <w:rsid w:val="008F16E3"/>
    <w:rsid w:val="008F264D"/>
    <w:rsid w:val="008F36EE"/>
    <w:rsid w:val="009040E9"/>
    <w:rsid w:val="009074E1"/>
    <w:rsid w:val="009112F7"/>
    <w:rsid w:val="009122AF"/>
    <w:rsid w:val="00912D54"/>
    <w:rsid w:val="0091389F"/>
    <w:rsid w:val="0091641A"/>
    <w:rsid w:val="009208F7"/>
    <w:rsid w:val="00921649"/>
    <w:rsid w:val="00922517"/>
    <w:rsid w:val="00922722"/>
    <w:rsid w:val="009261E6"/>
    <w:rsid w:val="009268E1"/>
    <w:rsid w:val="009344DE"/>
    <w:rsid w:val="00945E7F"/>
    <w:rsid w:val="00954327"/>
    <w:rsid w:val="009557C1"/>
    <w:rsid w:val="00960D6E"/>
    <w:rsid w:val="009724AB"/>
    <w:rsid w:val="0097297A"/>
    <w:rsid w:val="00974B59"/>
    <w:rsid w:val="0098122D"/>
    <w:rsid w:val="0098340B"/>
    <w:rsid w:val="00986830"/>
    <w:rsid w:val="009924C3"/>
    <w:rsid w:val="00993102"/>
    <w:rsid w:val="009A08C3"/>
    <w:rsid w:val="009B1570"/>
    <w:rsid w:val="009C6F10"/>
    <w:rsid w:val="009D148F"/>
    <w:rsid w:val="009D3D70"/>
    <w:rsid w:val="009D7DA2"/>
    <w:rsid w:val="009E2E5D"/>
    <w:rsid w:val="009E6F7E"/>
    <w:rsid w:val="009E7A57"/>
    <w:rsid w:val="009F4803"/>
    <w:rsid w:val="009F4F6A"/>
    <w:rsid w:val="00A03E23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A4A79"/>
    <w:rsid w:val="00AB02AE"/>
    <w:rsid w:val="00AB1EE7"/>
    <w:rsid w:val="00AB4B37"/>
    <w:rsid w:val="00AB5762"/>
    <w:rsid w:val="00AC24B7"/>
    <w:rsid w:val="00AC2679"/>
    <w:rsid w:val="00AC4BE4"/>
    <w:rsid w:val="00AD05E6"/>
    <w:rsid w:val="00AD0D3F"/>
    <w:rsid w:val="00AE1D7D"/>
    <w:rsid w:val="00AE2A8B"/>
    <w:rsid w:val="00AE3F64"/>
    <w:rsid w:val="00AE770A"/>
    <w:rsid w:val="00AF02EC"/>
    <w:rsid w:val="00AF491B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0A89"/>
    <w:rsid w:val="00B42851"/>
    <w:rsid w:val="00B45AC7"/>
    <w:rsid w:val="00B5372F"/>
    <w:rsid w:val="00B54577"/>
    <w:rsid w:val="00B61129"/>
    <w:rsid w:val="00B67E7F"/>
    <w:rsid w:val="00B839B2"/>
    <w:rsid w:val="00B83C89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0C6A"/>
    <w:rsid w:val="00BB2F6C"/>
    <w:rsid w:val="00BB3875"/>
    <w:rsid w:val="00BB5860"/>
    <w:rsid w:val="00BB6A7E"/>
    <w:rsid w:val="00BB6AAD"/>
    <w:rsid w:val="00BC4A19"/>
    <w:rsid w:val="00BC4E6D"/>
    <w:rsid w:val="00BD0617"/>
    <w:rsid w:val="00BD2E9B"/>
    <w:rsid w:val="00BD7FB2"/>
    <w:rsid w:val="00BF1E72"/>
    <w:rsid w:val="00C00930"/>
    <w:rsid w:val="00C060AD"/>
    <w:rsid w:val="00C113BF"/>
    <w:rsid w:val="00C2176E"/>
    <w:rsid w:val="00C23430"/>
    <w:rsid w:val="00C27D67"/>
    <w:rsid w:val="00C33316"/>
    <w:rsid w:val="00C4631F"/>
    <w:rsid w:val="00C47CDE"/>
    <w:rsid w:val="00C50E16"/>
    <w:rsid w:val="00C55258"/>
    <w:rsid w:val="00C71709"/>
    <w:rsid w:val="00C80643"/>
    <w:rsid w:val="00C82EEB"/>
    <w:rsid w:val="00C971DC"/>
    <w:rsid w:val="00CA16B7"/>
    <w:rsid w:val="00CA2240"/>
    <w:rsid w:val="00CA556A"/>
    <w:rsid w:val="00CA62AE"/>
    <w:rsid w:val="00CA78D1"/>
    <w:rsid w:val="00CB5B1A"/>
    <w:rsid w:val="00CB7A53"/>
    <w:rsid w:val="00CC220B"/>
    <w:rsid w:val="00CC5C43"/>
    <w:rsid w:val="00CD02AE"/>
    <w:rsid w:val="00CD2A4F"/>
    <w:rsid w:val="00CE03CA"/>
    <w:rsid w:val="00CE22F1"/>
    <w:rsid w:val="00CE305C"/>
    <w:rsid w:val="00CE50F2"/>
    <w:rsid w:val="00CE6502"/>
    <w:rsid w:val="00CF2331"/>
    <w:rsid w:val="00CF2CBD"/>
    <w:rsid w:val="00CF7D3C"/>
    <w:rsid w:val="00D01F09"/>
    <w:rsid w:val="00D02E70"/>
    <w:rsid w:val="00D147EB"/>
    <w:rsid w:val="00D26C3D"/>
    <w:rsid w:val="00D34667"/>
    <w:rsid w:val="00D37A01"/>
    <w:rsid w:val="00D401E1"/>
    <w:rsid w:val="00D408B4"/>
    <w:rsid w:val="00D524C8"/>
    <w:rsid w:val="00D54187"/>
    <w:rsid w:val="00D70E24"/>
    <w:rsid w:val="00D72B61"/>
    <w:rsid w:val="00D90B6E"/>
    <w:rsid w:val="00D97407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F0C60"/>
    <w:rsid w:val="00DF486F"/>
    <w:rsid w:val="00DF5B5B"/>
    <w:rsid w:val="00DF7619"/>
    <w:rsid w:val="00E0176C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5602A"/>
    <w:rsid w:val="00E60BB6"/>
    <w:rsid w:val="00E639B6"/>
    <w:rsid w:val="00E6434B"/>
    <w:rsid w:val="00E6463D"/>
    <w:rsid w:val="00E72E9B"/>
    <w:rsid w:val="00E850C3"/>
    <w:rsid w:val="00E87982"/>
    <w:rsid w:val="00E87DF2"/>
    <w:rsid w:val="00E9462E"/>
    <w:rsid w:val="00E96446"/>
    <w:rsid w:val="00EA470E"/>
    <w:rsid w:val="00EA47A7"/>
    <w:rsid w:val="00EA57EB"/>
    <w:rsid w:val="00EB3226"/>
    <w:rsid w:val="00EB6658"/>
    <w:rsid w:val="00EC213A"/>
    <w:rsid w:val="00EC7744"/>
    <w:rsid w:val="00ED0DAD"/>
    <w:rsid w:val="00ED0F46"/>
    <w:rsid w:val="00ED2373"/>
    <w:rsid w:val="00EE105D"/>
    <w:rsid w:val="00EE3E8A"/>
    <w:rsid w:val="00EF2429"/>
    <w:rsid w:val="00EF58B8"/>
    <w:rsid w:val="00EF6ECA"/>
    <w:rsid w:val="00F007B2"/>
    <w:rsid w:val="00F024E1"/>
    <w:rsid w:val="00F06C10"/>
    <w:rsid w:val="00F1096F"/>
    <w:rsid w:val="00F12589"/>
    <w:rsid w:val="00F12595"/>
    <w:rsid w:val="00F134D9"/>
    <w:rsid w:val="00F13657"/>
    <w:rsid w:val="00F1403D"/>
    <w:rsid w:val="00F1463F"/>
    <w:rsid w:val="00F21302"/>
    <w:rsid w:val="00F321DE"/>
    <w:rsid w:val="00F33777"/>
    <w:rsid w:val="00F40648"/>
    <w:rsid w:val="00F47DA2"/>
    <w:rsid w:val="00F519FC"/>
    <w:rsid w:val="00F61D0E"/>
    <w:rsid w:val="00F6239D"/>
    <w:rsid w:val="00F715D2"/>
    <w:rsid w:val="00F7274F"/>
    <w:rsid w:val="00F74E84"/>
    <w:rsid w:val="00F76FA8"/>
    <w:rsid w:val="00F84F31"/>
    <w:rsid w:val="00F87F67"/>
    <w:rsid w:val="00F9297D"/>
    <w:rsid w:val="00F93F08"/>
    <w:rsid w:val="00F94CED"/>
    <w:rsid w:val="00FA02BB"/>
    <w:rsid w:val="00FA2CEE"/>
    <w:rsid w:val="00FA318C"/>
    <w:rsid w:val="00FB4D3C"/>
    <w:rsid w:val="00FB6F92"/>
    <w:rsid w:val="00FB7859"/>
    <w:rsid w:val="00FC026E"/>
    <w:rsid w:val="00FC5124"/>
    <w:rsid w:val="00FC6DBC"/>
    <w:rsid w:val="00FD4731"/>
    <w:rsid w:val="00FD6768"/>
    <w:rsid w:val="00FD6FC2"/>
    <w:rsid w:val="00FE0779"/>
    <w:rsid w:val="00FE6DBA"/>
    <w:rsid w:val="00FF0AB0"/>
    <w:rsid w:val="00FF28AC"/>
    <w:rsid w:val="00FF65E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D0119"/>
  <w15:docId w15:val="{A98B6F6A-27DB-42D1-9D5B-6D5EF6E8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6C3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9A08C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primary-care/what-we-do/8c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85b24-fdc9-465b-acea-1175dd5222bb">
      <Value>5</Value>
    </TaxCatchAll>
    <lcf76f155ced4ddcb4097134ff3c332f xmlns="4ad531cf-87ce-42ef-97b9-c349eda1b4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1a1926efddc08f07bd8bb02b14649a0e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85040e0d07140200c16dd58392cd001c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05844-60c2-4165-8f40-a04e7269a696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1385b24-fdc9-465b-acea-1175dd5222bb"/>
    <ds:schemaRef ds:uri="4ad531cf-87ce-42ef-97b9-c349eda1b4ef"/>
  </ds:schemaRefs>
</ds:datastoreItem>
</file>

<file path=customXml/itemProps2.xml><?xml version="1.0" encoding="utf-8"?>
<ds:datastoreItem xmlns:ds="http://schemas.openxmlformats.org/officeDocument/2006/customXml" ds:itemID="{9234C6A7-C651-4201-9F28-69FD501A8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1692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summary/Communique/Minute template</vt:lpstr>
    </vt:vector>
  </TitlesOfParts>
  <Manager/>
  <Company/>
  <LinksUpToDate>false</LinksUpToDate>
  <CharactersWithSpaces>1972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Community Pharmacy Agreement (8CPA) Agreement Oversight Forum (AOF) Communique</dc:title>
  <dc:subject>Primary care</dc:subject>
  <dc:creator>Australian Government Department of Health, Disability and Ageing</dc:creator>
  <cp:keywords>Medicare; Primary care</cp:keywords>
  <dc:description/>
  <cp:lastModifiedBy>MASCHKE, Elvia</cp:lastModifiedBy>
  <cp:revision>3</cp:revision>
  <cp:lastPrinted>2025-08-04T05:46:00Z</cp:lastPrinted>
  <dcterms:created xsi:type="dcterms:W3CDTF">2025-08-11T22:15:00Z</dcterms:created>
  <dcterms:modified xsi:type="dcterms:W3CDTF">2025-08-12T01:17:00Z</dcterms:modified>
  <cp:category/>
</cp:coreProperties>
</file>