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99F9F0" w14:textId="659223F6" w:rsidR="00D45220" w:rsidRPr="00E36891" w:rsidRDefault="00D45220" w:rsidP="00D45220">
      <w:pPr>
        <w:rPr>
          <w:rFonts w:cs="Segoe UI"/>
          <w:b/>
          <w:color w:val="FFFFFF" w:themeColor="background1"/>
          <w:sz w:val="64"/>
          <w:szCs w:val="64"/>
        </w:rPr>
      </w:pPr>
      <w:bookmarkStart w:id="0" w:name="_Hlk183791001"/>
      <w:bookmarkEnd w:id="0"/>
      <w:r w:rsidRPr="00ED0134">
        <w:rPr>
          <w:rFonts w:cs="Segoe UI"/>
          <w:b/>
          <w:noProof/>
          <w:color w:val="FFFFFF" w:themeColor="background1"/>
          <w:sz w:val="64"/>
          <w:szCs w:val="64"/>
        </w:rPr>
        <w:drawing>
          <wp:anchor distT="0" distB="0" distL="114300" distR="114300" simplePos="0" relativeHeight="251663360" behindDoc="1" locked="0" layoutInCell="1" allowOverlap="1" wp14:anchorId="714EBCBC" wp14:editId="0C1C5394">
            <wp:simplePos x="0" y="0"/>
            <wp:positionH relativeFrom="page">
              <wp:posOffset>1905</wp:posOffset>
            </wp:positionH>
            <wp:positionV relativeFrom="page">
              <wp:posOffset>2540</wp:posOffset>
            </wp:positionV>
            <wp:extent cx="7559998" cy="10693741"/>
            <wp:effectExtent l="0" t="0" r="3175" b="0"/>
            <wp:wrapNone/>
            <wp:docPr id="505"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Picture 56">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559998" cy="10693741"/>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rFonts w:cs="Segoe UI"/>
            <w:b/>
            <w:color w:val="FFFFFF" w:themeColor="background1"/>
            <w:sz w:val="64"/>
            <w:szCs w:val="64"/>
          </w:rPr>
          <w:id w:val="1612473340"/>
          <w:docPartObj>
            <w:docPartGallery w:val="Cover Pages"/>
            <w:docPartUnique/>
          </w:docPartObj>
        </w:sdtPr>
        <w:sdtEndPr>
          <w:rPr>
            <w:sz w:val="36"/>
            <w:szCs w:val="36"/>
          </w:rPr>
        </w:sdtEndPr>
        <w:sdtContent>
          <w:sdt>
            <w:sdtPr>
              <w:rPr>
                <w:rFonts w:cs="Segoe UI"/>
                <w:b/>
                <w:color w:val="FFFFFF" w:themeColor="background1"/>
                <w:sz w:val="64"/>
                <w:szCs w:val="64"/>
              </w:rPr>
              <w:alias w:val="Title"/>
              <w:tag w:val=""/>
              <w:id w:val="313690339"/>
              <w:dataBinding w:prefixMappings="xmlns:ns0='http://purl.org/dc/elements/1.1/' xmlns:ns1='http://schemas.openxmlformats.org/package/2006/metadata/core-properties' " w:xpath="/ns1:coreProperties[1]/ns0:title[1]" w:storeItemID="{6C3C8BC8-F283-45AE-878A-BAB7291924A1}"/>
              <w:text/>
            </w:sdtPr>
            <w:sdtContent>
              <w:r w:rsidR="00647EF9">
                <w:rPr>
                  <w:rFonts w:cs="Segoe UI"/>
                  <w:b/>
                  <w:color w:val="FFFFFF" w:themeColor="background1"/>
                  <w:sz w:val="64"/>
                  <w:szCs w:val="64"/>
                </w:rPr>
                <w:t>Assi</w:t>
              </w:r>
              <w:r w:rsidR="00D3721F">
                <w:rPr>
                  <w:rFonts w:cs="Segoe UI"/>
                  <w:b/>
                  <w:color w:val="FFFFFF" w:themeColor="background1"/>
                  <w:sz w:val="64"/>
                  <w:szCs w:val="64"/>
                </w:rPr>
                <w:t xml:space="preserve">stive </w:t>
              </w:r>
              <w:r w:rsidR="00647EF9">
                <w:rPr>
                  <w:rFonts w:cs="Segoe UI"/>
                  <w:b/>
                  <w:color w:val="FFFFFF" w:themeColor="background1"/>
                  <w:sz w:val="64"/>
                  <w:szCs w:val="64"/>
                </w:rPr>
                <w:t>T</w:t>
              </w:r>
              <w:r w:rsidR="00D3721F">
                <w:rPr>
                  <w:rFonts w:cs="Segoe UI"/>
                  <w:b/>
                  <w:color w:val="FFFFFF" w:themeColor="background1"/>
                  <w:sz w:val="64"/>
                  <w:szCs w:val="64"/>
                </w:rPr>
                <w:t>echnology</w:t>
              </w:r>
              <w:r w:rsidR="00647EF9">
                <w:rPr>
                  <w:rFonts w:cs="Segoe UI"/>
                  <w:b/>
                  <w:color w:val="FFFFFF" w:themeColor="background1"/>
                  <w:sz w:val="64"/>
                  <w:szCs w:val="64"/>
                </w:rPr>
                <w:t xml:space="preserve"> Loans Scheme Trial Evaluation</w:t>
              </w:r>
            </w:sdtContent>
          </w:sdt>
        </w:sdtContent>
      </w:sdt>
    </w:p>
    <w:p w14:paraId="09163A7E" w14:textId="0DAB54BE" w:rsidR="00D45220" w:rsidRPr="00F75386" w:rsidRDefault="00A53849">
      <w:pPr>
        <w:pStyle w:val="CoverPage-Client"/>
        <w:spacing w:before="360"/>
        <w:rPr>
          <w:rFonts w:cs="Segoe UI"/>
          <w:color w:val="F8981D" w:themeColor="accent3"/>
        </w:rPr>
      </w:pPr>
      <w:r w:rsidRPr="00A53849">
        <w:rPr>
          <w:rFonts w:cs="Segoe UI"/>
          <w:color w:val="F8981D" w:themeColor="accent3"/>
        </w:rPr>
        <w:t>Department of Health, Disability and Ageing</w:t>
      </w:r>
    </w:p>
    <w:p w14:paraId="75E20034" w14:textId="6BF54E6C" w:rsidR="00D45220" w:rsidRPr="00D45220" w:rsidRDefault="00000000" w:rsidP="00D45220">
      <w:pPr>
        <w:pStyle w:val="CoverPage-Date"/>
        <w:spacing w:before="240"/>
        <w:rPr>
          <w:color w:val="FFFFFF" w:themeColor="background1"/>
        </w:rPr>
        <w:sectPr w:rsidR="00D45220" w:rsidRPr="00D45220" w:rsidSect="00D45220">
          <w:headerReference w:type="default" r:id="rId13"/>
          <w:footerReference w:type="default" r:id="rId14"/>
          <w:headerReference w:type="first" r:id="rId15"/>
          <w:pgSz w:w="11907" w:h="16839" w:code="9"/>
          <w:pgMar w:top="3402" w:right="1418" w:bottom="1701" w:left="1559" w:header="737" w:footer="567" w:gutter="0"/>
          <w:pgNumType w:start="0"/>
          <w:cols w:space="720"/>
          <w:titlePg/>
          <w:docGrid w:linePitch="360"/>
        </w:sectPr>
      </w:pPr>
      <w:sdt>
        <w:sdtPr>
          <w:rPr>
            <w:rStyle w:val="CoverPage-DateChar"/>
            <w:rFonts w:cs="Segoe UI"/>
            <w:color w:val="FFFFFF" w:themeColor="background1"/>
            <w:sz w:val="20"/>
            <w:szCs w:val="20"/>
          </w:rPr>
          <w:alias w:val="Publish Date"/>
          <w:tag w:val=""/>
          <w:id w:val="-1104186058"/>
          <w:dataBinding w:prefixMappings="xmlns:ns0='http://schemas.microsoft.com/office/2006/coverPageProps' " w:xpath="/ns0:CoverPageProperties[1]/ns0:PublishDate[1]" w:storeItemID="{55AF091B-3C7A-41E3-B477-F2FDAA23CFDA}"/>
          <w:date w:fullDate="2025-04-14T00:00:00Z">
            <w:dateFormat w:val="d MMMM yyyy"/>
            <w:lid w:val="en-AU"/>
            <w:storeMappedDataAs w:val="dateTime"/>
            <w:calendar w:val="gregorian"/>
          </w:date>
        </w:sdtPr>
        <w:sdtEndPr>
          <w:rPr>
            <w:rStyle w:val="DefaultParagraphFont"/>
            <w:rFonts w:cs="Times New Roman"/>
            <w:sz w:val="24"/>
            <w:szCs w:val="19"/>
          </w:rPr>
        </w:sdtEndPr>
        <w:sdtContent>
          <w:r w:rsidR="00F42C33">
            <w:rPr>
              <w:rStyle w:val="CoverPage-DateChar"/>
              <w:rFonts w:cs="Segoe UI"/>
              <w:color w:val="FFFFFF" w:themeColor="background1"/>
              <w:sz w:val="20"/>
              <w:szCs w:val="20"/>
            </w:rPr>
            <w:t>14</w:t>
          </w:r>
          <w:r w:rsidR="00401ABA">
            <w:rPr>
              <w:rStyle w:val="CoverPage-DateChar"/>
              <w:rFonts w:cs="Segoe UI"/>
              <w:color w:val="FFFFFF" w:themeColor="background1"/>
              <w:sz w:val="20"/>
              <w:szCs w:val="20"/>
            </w:rPr>
            <w:t xml:space="preserve"> </w:t>
          </w:r>
          <w:r w:rsidR="00F42C33">
            <w:rPr>
              <w:rStyle w:val="CoverPage-DateChar"/>
              <w:rFonts w:cs="Segoe UI"/>
              <w:color w:val="FFFFFF" w:themeColor="background1"/>
              <w:sz w:val="20"/>
              <w:szCs w:val="20"/>
            </w:rPr>
            <w:t>April</w:t>
          </w:r>
          <w:r w:rsidR="00401ABA">
            <w:rPr>
              <w:rStyle w:val="CoverPage-DateChar"/>
              <w:rFonts w:cs="Segoe UI"/>
              <w:color w:val="FFFFFF" w:themeColor="background1"/>
              <w:sz w:val="20"/>
              <w:szCs w:val="20"/>
            </w:rPr>
            <w:t xml:space="preserve"> 2025</w:t>
          </w:r>
        </w:sdtContent>
      </w:sdt>
    </w:p>
    <w:p w14:paraId="1B17A2FE" w14:textId="1A3F6085" w:rsidR="00C76C1E" w:rsidRDefault="008932D7" w:rsidP="00CD268B">
      <w:pPr>
        <w:rPr>
          <w:rFonts w:asciiTheme="minorHAnsi" w:hAnsiTheme="minorHAnsi" w:cstheme="minorHAnsi"/>
          <w:sz w:val="23"/>
          <w:szCs w:val="23"/>
        </w:rPr>
      </w:pPr>
      <w:r>
        <w:rPr>
          <w:rFonts w:cs="Segoe UI Semibold"/>
          <w:i/>
          <w:noProof/>
          <w:sz w:val="16"/>
          <w:szCs w:val="16"/>
        </w:rPr>
        <w:lastRenderedPageBreak/>
        <w:drawing>
          <wp:anchor distT="0" distB="0" distL="114300" distR="114300" simplePos="0" relativeHeight="251667456" behindDoc="1" locked="0" layoutInCell="1" allowOverlap="1" wp14:anchorId="6AD76A8F" wp14:editId="7AD1B988">
            <wp:simplePos x="0" y="0"/>
            <wp:positionH relativeFrom="page">
              <wp:posOffset>-2540</wp:posOffset>
            </wp:positionH>
            <wp:positionV relativeFrom="page">
              <wp:posOffset>112395</wp:posOffset>
            </wp:positionV>
            <wp:extent cx="7559907" cy="9608399"/>
            <wp:effectExtent l="0" t="0" r="3175" b="0"/>
            <wp:wrapNone/>
            <wp:docPr id="806" name="Picture 8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 name="Picture 80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7559907" cy="9608399"/>
                    </a:xfrm>
                    <a:prstGeom prst="rect">
                      <a:avLst/>
                    </a:prstGeom>
                  </pic:spPr>
                </pic:pic>
              </a:graphicData>
            </a:graphic>
            <wp14:sizeRelH relativeFrom="margin">
              <wp14:pctWidth>0</wp14:pctWidth>
            </wp14:sizeRelH>
            <wp14:sizeRelV relativeFrom="margin">
              <wp14:pctHeight>0</wp14:pctHeight>
            </wp14:sizeRelV>
          </wp:anchor>
        </w:drawing>
      </w:r>
      <w:r w:rsidR="00C76C1E" w:rsidRPr="00236C84">
        <w:rPr>
          <w:rFonts w:asciiTheme="minorHAnsi" w:hAnsiTheme="minorHAnsi" w:cstheme="minorHAnsi"/>
          <w:b/>
          <w:bCs/>
          <w:sz w:val="23"/>
          <w:szCs w:val="23"/>
        </w:rPr>
        <w:t>Nous Group</w:t>
      </w:r>
      <w:r w:rsidR="00C76C1E" w:rsidRPr="00236C84">
        <w:rPr>
          <w:sz w:val="23"/>
          <w:szCs w:val="23"/>
        </w:rPr>
        <w:t xml:space="preserve"> </w:t>
      </w:r>
      <w:r w:rsidR="00C76C1E" w:rsidRPr="00236C84">
        <w:rPr>
          <w:rFonts w:asciiTheme="minorHAnsi" w:hAnsiTheme="minorHAnsi" w:cstheme="minorHAnsi"/>
          <w:sz w:val="23"/>
          <w:szCs w:val="23"/>
        </w:rPr>
        <w:t>acknowledges Aboriginal and Torres Strait Islander peoples as the First Australians and the Traditional Custodians of country throughout Australia. We pay our respect to Elders past, present and emerging, who maintain their culture, country and spiritual connection to the land, sea and community.</w:t>
      </w:r>
    </w:p>
    <w:p w14:paraId="4C71333D" w14:textId="77777777" w:rsidR="00CD268B" w:rsidRDefault="00C76C1E" w:rsidP="00CD268B">
      <w:pPr>
        <w:pBdr>
          <w:bottom w:val="single" w:sz="12" w:space="1" w:color="auto"/>
        </w:pBdr>
        <w:spacing w:before="480"/>
        <w:ind w:right="2267"/>
        <w:rPr>
          <w:sz w:val="18"/>
          <w:szCs w:val="18"/>
          <w:lang w:eastAsia="en-AU"/>
        </w:rPr>
      </w:pPr>
      <w:r w:rsidRPr="00E66F00">
        <w:rPr>
          <w:sz w:val="18"/>
          <w:szCs w:val="18"/>
          <w:lang w:eastAsia="en-AU"/>
        </w:rPr>
        <w:t>This artwork was developed by Marcus Lee Design to reflect Nous Group’s Reconciliation Action Plan and our aspirations for respectful and productive engagement with Aboriginal and Torres Strait Islander peoples and communities.</w:t>
      </w:r>
    </w:p>
    <w:p w14:paraId="1EAB7E48" w14:textId="7C651205" w:rsidR="00C76C1E" w:rsidRPr="006C6932" w:rsidRDefault="00C76C1E" w:rsidP="00CD268B">
      <w:pPr>
        <w:pBdr>
          <w:bottom w:val="single" w:sz="12" w:space="1" w:color="auto"/>
        </w:pBdr>
        <w:spacing w:before="480"/>
        <w:ind w:right="2267"/>
        <w:rPr>
          <w:rFonts w:ascii="Segoe UI Semibold" w:hAnsi="Segoe UI Semibold" w:cs="Segoe UI Semibold"/>
          <w:i/>
          <w:sz w:val="16"/>
          <w:szCs w:val="16"/>
        </w:rPr>
      </w:pPr>
      <w:r w:rsidRPr="006C6932">
        <w:rPr>
          <w:rFonts w:ascii="Segoe UI Semibold" w:hAnsi="Segoe UI Semibold" w:cs="Segoe UI Semibold"/>
          <w:i/>
          <w:sz w:val="16"/>
          <w:szCs w:val="16"/>
        </w:rPr>
        <w:t>Disclaimer:</w:t>
      </w:r>
    </w:p>
    <w:p w14:paraId="34185BE9" w14:textId="4161506B" w:rsidR="00C76C1E" w:rsidRPr="00130FFF" w:rsidRDefault="00C76C1E" w:rsidP="00C76C1E">
      <w:pPr>
        <w:ind w:right="-1"/>
        <w:rPr>
          <w:i/>
          <w:sz w:val="16"/>
          <w:szCs w:val="16"/>
        </w:rPr>
      </w:pPr>
      <w:r w:rsidRPr="00130FFF">
        <w:rPr>
          <w:i/>
          <w:sz w:val="16"/>
          <w:szCs w:val="16"/>
        </w:rPr>
        <w:t>Nous Group (</w:t>
      </w:r>
      <w:r w:rsidRPr="00130FFF">
        <w:rPr>
          <w:b/>
          <w:i/>
          <w:sz w:val="16"/>
          <w:szCs w:val="16"/>
        </w:rPr>
        <w:t>Nous</w:t>
      </w:r>
      <w:r w:rsidRPr="00130FFF">
        <w:rPr>
          <w:i/>
          <w:sz w:val="16"/>
          <w:szCs w:val="16"/>
        </w:rPr>
        <w:t xml:space="preserve">) has prepared this report for the benefit of </w:t>
      </w:r>
      <w:r w:rsidR="000D06FC">
        <w:rPr>
          <w:i/>
          <w:sz w:val="16"/>
          <w:szCs w:val="16"/>
        </w:rPr>
        <w:t>the Department</w:t>
      </w:r>
      <w:r>
        <w:rPr>
          <w:i/>
          <w:sz w:val="16"/>
          <w:szCs w:val="16"/>
        </w:rPr>
        <w:t xml:space="preserve"> of </w:t>
      </w:r>
      <w:r w:rsidR="000D06FC">
        <w:rPr>
          <w:i/>
          <w:sz w:val="16"/>
          <w:szCs w:val="16"/>
        </w:rPr>
        <w:t>Health and Aged Care</w:t>
      </w:r>
      <w:r w:rsidRPr="00130FFF">
        <w:rPr>
          <w:i/>
          <w:sz w:val="16"/>
          <w:szCs w:val="16"/>
        </w:rPr>
        <w:t xml:space="preserve"> (the </w:t>
      </w:r>
      <w:r w:rsidRPr="00130FFF">
        <w:rPr>
          <w:b/>
          <w:i/>
          <w:sz w:val="16"/>
          <w:szCs w:val="16"/>
        </w:rPr>
        <w:t>Client</w:t>
      </w:r>
      <w:r w:rsidRPr="00130FFF">
        <w:rPr>
          <w:i/>
          <w:sz w:val="16"/>
          <w:szCs w:val="16"/>
        </w:rPr>
        <w:t>).</w:t>
      </w:r>
    </w:p>
    <w:p w14:paraId="258AC5A0" w14:textId="77777777" w:rsidR="00C76C1E" w:rsidRPr="000970F6" w:rsidRDefault="00C76C1E" w:rsidP="00C76C1E">
      <w:pPr>
        <w:rPr>
          <w:i/>
          <w:sz w:val="16"/>
          <w:szCs w:val="16"/>
        </w:rPr>
      </w:pPr>
      <w:r w:rsidRPr="000970F6">
        <w:rPr>
          <w:i/>
          <w:sz w:val="16"/>
          <w:szCs w:val="16"/>
        </w:rPr>
        <w:t>The report should not be used or relied upon for any purpose other than as an expression of the conclusions and recommendations of Nous to the Client as to the matters within the scope of the report. Nous and its officers and employees expressly disclaim any liability to any person other than the Client who relies or purports to rely on the report for any other purpose.</w:t>
      </w:r>
    </w:p>
    <w:p w14:paraId="52989F76" w14:textId="5C1A9432" w:rsidR="00FD4AB1" w:rsidRPr="009E4EA0" w:rsidRDefault="00C76C1E" w:rsidP="009E4EA0">
      <w:pPr>
        <w:rPr>
          <w:i/>
          <w:sz w:val="16"/>
          <w:szCs w:val="16"/>
        </w:rPr>
        <w:sectPr w:rsidR="00FD4AB1" w:rsidRPr="009E4EA0" w:rsidSect="00C76C1E">
          <w:headerReference w:type="default" r:id="rId17"/>
          <w:footerReference w:type="default" r:id="rId18"/>
          <w:pgSz w:w="11907" w:h="16839" w:code="9"/>
          <w:pgMar w:top="5954" w:right="1418" w:bottom="1701" w:left="1559" w:header="737" w:footer="720" w:gutter="0"/>
          <w:pgNumType w:start="1"/>
          <w:cols w:space="720"/>
          <w:docGrid w:linePitch="360"/>
        </w:sectPr>
      </w:pPr>
      <w:r w:rsidRPr="00130FFF">
        <w:rPr>
          <w:noProof/>
          <w:sz w:val="16"/>
          <w:szCs w:val="16"/>
          <w:lang w:eastAsia="en-AU"/>
        </w:rPr>
        <mc:AlternateContent>
          <mc:Choice Requires="wps">
            <w:drawing>
              <wp:anchor distT="0" distB="0" distL="114300" distR="114300" simplePos="0" relativeHeight="251661312" behindDoc="0" locked="0" layoutInCell="0" allowOverlap="1" wp14:anchorId="112B0983" wp14:editId="641304C4">
                <wp:simplePos x="0" y="0"/>
                <wp:positionH relativeFrom="margin">
                  <wp:align>left</wp:align>
                </wp:positionH>
                <wp:positionV relativeFrom="bottomMargin">
                  <wp:posOffset>-426361</wp:posOffset>
                </wp:positionV>
                <wp:extent cx="1720800" cy="313200"/>
                <wp:effectExtent l="0" t="0" r="0" b="0"/>
                <wp:wrapNone/>
                <wp:docPr id="805" name="Text Box 805"/>
                <wp:cNvGraphicFramePr/>
                <a:graphic xmlns:a="http://schemas.openxmlformats.org/drawingml/2006/main">
                  <a:graphicData uri="http://schemas.microsoft.com/office/word/2010/wordprocessingShape">
                    <wps:wsp>
                      <wps:cNvSpPr txBox="1"/>
                      <wps:spPr>
                        <a:xfrm>
                          <a:off x="0" y="0"/>
                          <a:ext cx="1720800" cy="31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9CF1E5" w14:textId="77777777" w:rsidR="00C76C1E" w:rsidRPr="00B8014F" w:rsidRDefault="00C76C1E" w:rsidP="00C76C1E">
                            <w:pPr>
                              <w:rPr>
                                <w:color w:val="808080" w:themeColor="background1" w:themeShade="80"/>
                              </w:rPr>
                            </w:pPr>
                            <w:r w:rsidRPr="00B8014F">
                              <w:rPr>
                                <w:color w:val="808080" w:themeColor="background1" w:themeShade="80"/>
                              </w:rPr>
                              <w:t>© Nous Group</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2B0983" id="_x0000_t202" coordsize="21600,21600" o:spt="202" path="m,l,21600r21600,l21600,xe">
                <v:stroke joinstyle="miter"/>
                <v:path gradientshapeok="t" o:connecttype="rect"/>
              </v:shapetype>
              <v:shape id="Text Box 805" o:spid="_x0000_s1026" type="#_x0000_t202" style="position:absolute;margin-left:0;margin-top:-33.55pt;width:135.5pt;height:24.65pt;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eOxaAIAADkFAAAOAAAAZHJzL2Uyb0RvYy54bWysVEtv2zAMvg/YfxB0X+2kj3VGnCJr0WFA&#10;0RZrh54VWYqNyaImMbGzXz9KdpIi26XDLhIlfqT4+KjZVd8atlE+NGBLPjnJOVNWQtXYVcm/P99+&#10;uOQsoLCVMGBVybcq8Kv5+3ezzhVqCjWYSnlGTmwoOlfyGtEVWRZkrVoRTsApS0oNvhVIR7/KKi86&#10;8t6abJrnF1kHvnIepAqBbm8GJZ8n/1oriQ9aB4XMlJxiw7T6tC7jms1nolh54epGjmGIf4iiFY2l&#10;R/eubgQKtvbNH67aRnoIoPFEQpuB1o1UKQfKZpIfZfNUC6dSLlSc4PZlCv/PrbzfPLlHz7D/DD01&#10;MBakc6EIdBnz6bVv406RMtJTCbf7sqkemYxGH6f5ZU4qSbrTySn1JbrJDtbOB/yioGVRKLmntqRq&#10;ic1dwAG6g8THLNw2xqTWGMu6kl+cnufJYK8h58ZGrEpNHt0cIk8Sbo2KGGO/Kc2aKiUQLxK91LXx&#10;bCOIGEJKZTHlnvwSOqI0BfEWwxF/iOotxkMeu5fB4t64bSz4lP1R2NWPXch6wFPNX+UdReyX/djR&#10;JVRbarSHYQaCk7cNdeNOBHwUnkhPDaRBxgdatAGqOowSZzX4X3+7j3jiImk562iISh5+roVXnJmv&#10;llgaJy4JZ+fEEc58OnyanJ3RYflaY9ftNVArJvRdOJnEiEezE7WH9oVmfRFfJJWwkt4tOe7EaxzG&#10;mv4KqRaLBKIZcwLv7JOT0XXsTOTZc/8ivBvJiETje9iNmiiOODlgo6WFxRpBN4mwsbhDRcei03wm&#10;yo9/SfwAXp8T6vDjzX8DAAD//wMAUEsDBBQABgAIAAAAIQChimcV4AAAAAgBAAAPAAAAZHJzL2Rv&#10;d25yZXYueG1sTI9BS8NAEIXvgv9hGcGLtJut0NSYTZGC6EWhtRS8bbNjkro7G7LbNvrrHU96nPce&#10;b75XLkfvxAmH2AXSoKYZCKQ62I4aDdu3x8kCREyGrHGBUMMXRlhWlxelKWw40xpPm9QILqFYGA1t&#10;Sn0hZaxb9CZOQ4/E3kcYvEl8Do20gzlzuXdylmVz6U1H/KE1Pa5arD83R6/h+f1wl16UU9/twb6u&#10;bna3/W77pPX11fhwDyLhmP7C8IvP6FAx0z4cyUbhNPCQpGEyzxUItme5YmXPisoXIKtS/h9Q/QAA&#10;AP//AwBQSwECLQAUAAYACAAAACEAtoM4kv4AAADhAQAAEwAAAAAAAAAAAAAAAAAAAAAAW0NvbnRl&#10;bnRfVHlwZXNdLnhtbFBLAQItABQABgAIAAAAIQA4/SH/1gAAAJQBAAALAAAAAAAAAAAAAAAAAC8B&#10;AABfcmVscy8ucmVsc1BLAQItABQABgAIAAAAIQDoWeOxaAIAADkFAAAOAAAAAAAAAAAAAAAAAC4C&#10;AABkcnMvZTJvRG9jLnhtbFBLAQItABQABgAIAAAAIQChimcV4AAAAAgBAAAPAAAAAAAAAAAAAAAA&#10;AMIEAABkcnMvZG93bnJldi54bWxQSwUGAAAAAAQABADzAAAAzwUAAAAA&#10;" o:allowincell="f" filled="f" stroked="f" strokeweight=".5pt">
                <v:textbox inset="0">
                  <w:txbxContent>
                    <w:p w14:paraId="249CF1E5" w14:textId="77777777" w:rsidR="00C76C1E" w:rsidRPr="00B8014F" w:rsidRDefault="00C76C1E" w:rsidP="00C76C1E">
                      <w:pPr>
                        <w:rPr>
                          <w:color w:val="808080" w:themeColor="background1" w:themeShade="80"/>
                        </w:rPr>
                      </w:pPr>
                      <w:r w:rsidRPr="00B8014F">
                        <w:rPr>
                          <w:color w:val="808080" w:themeColor="background1" w:themeShade="80"/>
                        </w:rPr>
                        <w:t>© Nous Group</w:t>
                      </w:r>
                    </w:p>
                  </w:txbxContent>
                </v:textbox>
                <w10:wrap anchorx="margin" anchory="margin"/>
              </v:shape>
            </w:pict>
          </mc:Fallback>
        </mc:AlternateContent>
      </w:r>
      <w:r w:rsidRPr="000970F6">
        <w:rPr>
          <w:i/>
          <w:sz w:val="16"/>
          <w:szCs w:val="16"/>
        </w:rPr>
        <w:t xml:space="preserve">Nous has prepared the report with care and diligence. The conclusions and recommendations given by Nous in the report are given in good faith and in the reasonable belief that they are correct and not misleading. The report has been prepared by Nous based on information provided by the Client and by other persons. Nous has relied on that information and has not independently verified or audited that </w:t>
      </w:r>
      <w:r w:rsidR="000D06FC" w:rsidRPr="000970F6">
        <w:rPr>
          <w:i/>
          <w:sz w:val="16"/>
          <w:szCs w:val="16"/>
        </w:rPr>
        <w:t>information</w:t>
      </w:r>
    </w:p>
    <w:p w14:paraId="442A4783" w14:textId="16C82AF5" w:rsidR="00CF7BA0" w:rsidRPr="00760DDA" w:rsidRDefault="00CF7BA0" w:rsidP="00301B7E">
      <w:pPr>
        <w:pStyle w:val="ContentsHeading"/>
        <w:spacing w:after="360"/>
      </w:pPr>
      <w:r w:rsidRPr="00760DDA">
        <w:lastRenderedPageBreak/>
        <w:t>Contents</w:t>
      </w:r>
    </w:p>
    <w:p w14:paraId="7904BFEC" w14:textId="6A9FFECF" w:rsidR="00270607" w:rsidRDefault="003E0AA1">
      <w:pPr>
        <w:pStyle w:val="TOC1"/>
        <w:rPr>
          <w:rFonts w:asciiTheme="minorHAnsi" w:eastAsiaTheme="minorEastAsia" w:hAnsiTheme="minorHAnsi"/>
          <w:noProof/>
          <w:kern w:val="2"/>
          <w:sz w:val="24"/>
          <w:szCs w:val="24"/>
          <w:lang w:eastAsia="en-AU"/>
          <w14:ligatures w14:val="standardContextual"/>
        </w:rPr>
      </w:pPr>
      <w:r>
        <w:rPr>
          <w:lang w:eastAsia="en-AU"/>
        </w:rPr>
        <w:fldChar w:fldCharType="begin"/>
      </w:r>
      <w:r>
        <w:rPr>
          <w:lang w:eastAsia="en-AU"/>
        </w:rPr>
        <w:instrText xml:space="preserve"> TOC \o "1-2" \h \z \u </w:instrText>
      </w:r>
      <w:r>
        <w:rPr>
          <w:lang w:eastAsia="en-AU"/>
        </w:rPr>
        <w:fldChar w:fldCharType="separate"/>
      </w:r>
      <w:hyperlink w:anchor="_Toc195548425" w:history="1">
        <w:r w:rsidR="00270607" w:rsidRPr="000B4C33">
          <w:rPr>
            <w:rStyle w:val="Hyperlink"/>
            <w:noProof/>
          </w:rPr>
          <w:t>Executive summary</w:t>
        </w:r>
        <w:r w:rsidR="00270607">
          <w:rPr>
            <w:noProof/>
            <w:webHidden/>
          </w:rPr>
          <w:tab/>
        </w:r>
        <w:r w:rsidR="00270607">
          <w:rPr>
            <w:noProof/>
            <w:webHidden/>
          </w:rPr>
          <w:fldChar w:fldCharType="begin"/>
        </w:r>
        <w:r w:rsidR="00270607">
          <w:rPr>
            <w:noProof/>
            <w:webHidden/>
          </w:rPr>
          <w:instrText xml:space="preserve"> PAGEREF _Toc195548425 \h </w:instrText>
        </w:r>
        <w:r w:rsidR="00270607">
          <w:rPr>
            <w:noProof/>
            <w:webHidden/>
          </w:rPr>
        </w:r>
        <w:r w:rsidR="00270607">
          <w:rPr>
            <w:noProof/>
            <w:webHidden/>
          </w:rPr>
          <w:fldChar w:fldCharType="separate"/>
        </w:r>
        <w:r w:rsidR="00665DE7">
          <w:rPr>
            <w:noProof/>
            <w:webHidden/>
          </w:rPr>
          <w:t>1</w:t>
        </w:r>
        <w:r w:rsidR="00270607">
          <w:rPr>
            <w:noProof/>
            <w:webHidden/>
          </w:rPr>
          <w:fldChar w:fldCharType="end"/>
        </w:r>
      </w:hyperlink>
    </w:p>
    <w:p w14:paraId="4643CC1A" w14:textId="2D0EB3B8" w:rsidR="00270607" w:rsidRDefault="00270607">
      <w:pPr>
        <w:pStyle w:val="TOC1"/>
        <w:rPr>
          <w:rFonts w:asciiTheme="minorHAnsi" w:eastAsiaTheme="minorEastAsia" w:hAnsiTheme="minorHAnsi"/>
          <w:noProof/>
          <w:kern w:val="2"/>
          <w:sz w:val="24"/>
          <w:szCs w:val="24"/>
          <w:lang w:eastAsia="en-AU"/>
          <w14:ligatures w14:val="standardContextual"/>
        </w:rPr>
      </w:pPr>
      <w:hyperlink w:anchor="_Toc195548426" w:history="1">
        <w:r w:rsidRPr="000B4C33">
          <w:rPr>
            <w:rStyle w:val="Hyperlink"/>
            <w:noProof/>
          </w:rPr>
          <w:t>1</w:t>
        </w:r>
        <w:r>
          <w:rPr>
            <w:rFonts w:asciiTheme="minorHAnsi" w:eastAsiaTheme="minorEastAsia" w:hAnsiTheme="minorHAnsi"/>
            <w:noProof/>
            <w:kern w:val="2"/>
            <w:sz w:val="24"/>
            <w:szCs w:val="24"/>
            <w:lang w:eastAsia="en-AU"/>
            <w14:ligatures w14:val="standardContextual"/>
          </w:rPr>
          <w:t xml:space="preserve">    </w:t>
        </w:r>
        <w:r w:rsidRPr="000B4C33">
          <w:rPr>
            <w:rStyle w:val="Hyperlink"/>
            <w:noProof/>
          </w:rPr>
          <w:t>Introduction and methodology</w:t>
        </w:r>
        <w:r>
          <w:rPr>
            <w:noProof/>
            <w:webHidden/>
          </w:rPr>
          <w:tab/>
        </w:r>
        <w:r>
          <w:rPr>
            <w:noProof/>
            <w:webHidden/>
          </w:rPr>
          <w:fldChar w:fldCharType="begin"/>
        </w:r>
        <w:r>
          <w:rPr>
            <w:noProof/>
            <w:webHidden/>
          </w:rPr>
          <w:instrText xml:space="preserve"> PAGEREF _Toc195548426 \h </w:instrText>
        </w:r>
        <w:r>
          <w:rPr>
            <w:noProof/>
            <w:webHidden/>
          </w:rPr>
        </w:r>
        <w:r>
          <w:rPr>
            <w:noProof/>
            <w:webHidden/>
          </w:rPr>
          <w:fldChar w:fldCharType="separate"/>
        </w:r>
        <w:r w:rsidR="00665DE7">
          <w:rPr>
            <w:noProof/>
            <w:webHidden/>
          </w:rPr>
          <w:t>3</w:t>
        </w:r>
        <w:r>
          <w:rPr>
            <w:noProof/>
            <w:webHidden/>
          </w:rPr>
          <w:fldChar w:fldCharType="end"/>
        </w:r>
      </w:hyperlink>
    </w:p>
    <w:p w14:paraId="31F9D597" w14:textId="4047F57B" w:rsidR="00270607" w:rsidRDefault="00270607">
      <w:pPr>
        <w:pStyle w:val="TOC2"/>
        <w:tabs>
          <w:tab w:val="left" w:pos="720"/>
          <w:tab w:val="right" w:pos="8920"/>
        </w:tabs>
        <w:rPr>
          <w:rFonts w:asciiTheme="minorHAnsi" w:eastAsiaTheme="minorEastAsia" w:hAnsiTheme="minorHAnsi"/>
          <w:noProof/>
          <w:kern w:val="2"/>
          <w:sz w:val="24"/>
          <w:szCs w:val="24"/>
          <w:lang w:eastAsia="en-AU"/>
          <w14:ligatures w14:val="standardContextual"/>
        </w:rPr>
      </w:pPr>
      <w:hyperlink w:anchor="_Toc195548427" w:history="1">
        <w:r w:rsidRPr="000B4C33">
          <w:rPr>
            <w:rStyle w:val="Hyperlink"/>
            <w:noProof/>
          </w:rPr>
          <w:t>1.1</w:t>
        </w:r>
        <w:r>
          <w:rPr>
            <w:rFonts w:asciiTheme="minorHAnsi" w:eastAsiaTheme="minorEastAsia" w:hAnsiTheme="minorHAnsi"/>
            <w:noProof/>
            <w:kern w:val="2"/>
            <w:sz w:val="24"/>
            <w:szCs w:val="24"/>
            <w:lang w:eastAsia="en-AU"/>
            <w14:ligatures w14:val="standardContextual"/>
          </w:rPr>
          <w:tab/>
        </w:r>
        <w:r w:rsidRPr="000B4C33">
          <w:rPr>
            <w:rStyle w:val="Hyperlink"/>
            <w:noProof/>
          </w:rPr>
          <w:t>Overview</w:t>
        </w:r>
        <w:r>
          <w:rPr>
            <w:noProof/>
            <w:webHidden/>
          </w:rPr>
          <w:tab/>
        </w:r>
        <w:r>
          <w:rPr>
            <w:noProof/>
            <w:webHidden/>
          </w:rPr>
          <w:fldChar w:fldCharType="begin"/>
        </w:r>
        <w:r>
          <w:rPr>
            <w:noProof/>
            <w:webHidden/>
          </w:rPr>
          <w:instrText xml:space="preserve"> PAGEREF _Toc195548427 \h </w:instrText>
        </w:r>
        <w:r>
          <w:rPr>
            <w:noProof/>
            <w:webHidden/>
          </w:rPr>
        </w:r>
        <w:r>
          <w:rPr>
            <w:noProof/>
            <w:webHidden/>
          </w:rPr>
          <w:fldChar w:fldCharType="separate"/>
        </w:r>
        <w:r w:rsidR="00665DE7">
          <w:rPr>
            <w:noProof/>
            <w:webHidden/>
          </w:rPr>
          <w:t>3</w:t>
        </w:r>
        <w:r>
          <w:rPr>
            <w:noProof/>
            <w:webHidden/>
          </w:rPr>
          <w:fldChar w:fldCharType="end"/>
        </w:r>
      </w:hyperlink>
    </w:p>
    <w:p w14:paraId="5883DB05" w14:textId="7BAE60F2" w:rsidR="00270607" w:rsidRDefault="00270607">
      <w:pPr>
        <w:pStyle w:val="TOC2"/>
        <w:tabs>
          <w:tab w:val="left" w:pos="720"/>
          <w:tab w:val="right" w:pos="8920"/>
        </w:tabs>
        <w:rPr>
          <w:rFonts w:asciiTheme="minorHAnsi" w:eastAsiaTheme="minorEastAsia" w:hAnsiTheme="minorHAnsi"/>
          <w:noProof/>
          <w:kern w:val="2"/>
          <w:sz w:val="24"/>
          <w:szCs w:val="24"/>
          <w:lang w:eastAsia="en-AU"/>
          <w14:ligatures w14:val="standardContextual"/>
        </w:rPr>
      </w:pPr>
      <w:hyperlink w:anchor="_Toc195548428" w:history="1">
        <w:r w:rsidRPr="000B4C33">
          <w:rPr>
            <w:rStyle w:val="Hyperlink"/>
            <w:noProof/>
          </w:rPr>
          <w:t>1.2</w:t>
        </w:r>
        <w:r>
          <w:rPr>
            <w:rFonts w:asciiTheme="minorHAnsi" w:eastAsiaTheme="minorEastAsia" w:hAnsiTheme="minorHAnsi"/>
            <w:noProof/>
            <w:kern w:val="2"/>
            <w:sz w:val="24"/>
            <w:szCs w:val="24"/>
            <w:lang w:eastAsia="en-AU"/>
            <w14:ligatures w14:val="standardContextual"/>
          </w:rPr>
          <w:tab/>
        </w:r>
        <w:r w:rsidRPr="000B4C33">
          <w:rPr>
            <w:rStyle w:val="Hyperlink"/>
            <w:noProof/>
          </w:rPr>
          <w:t>Evaluation methodology</w:t>
        </w:r>
        <w:r>
          <w:rPr>
            <w:noProof/>
            <w:webHidden/>
          </w:rPr>
          <w:tab/>
        </w:r>
        <w:r>
          <w:rPr>
            <w:noProof/>
            <w:webHidden/>
          </w:rPr>
          <w:fldChar w:fldCharType="begin"/>
        </w:r>
        <w:r>
          <w:rPr>
            <w:noProof/>
            <w:webHidden/>
          </w:rPr>
          <w:instrText xml:space="preserve"> PAGEREF _Toc195548428 \h </w:instrText>
        </w:r>
        <w:r>
          <w:rPr>
            <w:noProof/>
            <w:webHidden/>
          </w:rPr>
        </w:r>
        <w:r>
          <w:rPr>
            <w:noProof/>
            <w:webHidden/>
          </w:rPr>
          <w:fldChar w:fldCharType="separate"/>
        </w:r>
        <w:r w:rsidR="00665DE7">
          <w:rPr>
            <w:noProof/>
            <w:webHidden/>
          </w:rPr>
          <w:t>3</w:t>
        </w:r>
        <w:r>
          <w:rPr>
            <w:noProof/>
            <w:webHidden/>
          </w:rPr>
          <w:fldChar w:fldCharType="end"/>
        </w:r>
      </w:hyperlink>
    </w:p>
    <w:p w14:paraId="55762E80" w14:textId="446E0981" w:rsidR="00270607" w:rsidRDefault="00270607">
      <w:pPr>
        <w:pStyle w:val="TOC2"/>
        <w:tabs>
          <w:tab w:val="left" w:pos="720"/>
          <w:tab w:val="right" w:pos="8920"/>
        </w:tabs>
        <w:rPr>
          <w:rFonts w:asciiTheme="minorHAnsi" w:eastAsiaTheme="minorEastAsia" w:hAnsiTheme="minorHAnsi"/>
          <w:noProof/>
          <w:kern w:val="2"/>
          <w:sz w:val="24"/>
          <w:szCs w:val="24"/>
          <w:lang w:eastAsia="en-AU"/>
          <w14:ligatures w14:val="standardContextual"/>
        </w:rPr>
      </w:pPr>
      <w:hyperlink w:anchor="_Toc195548429" w:history="1">
        <w:r w:rsidRPr="000B4C33">
          <w:rPr>
            <w:rStyle w:val="Hyperlink"/>
            <w:noProof/>
          </w:rPr>
          <w:t>1.3</w:t>
        </w:r>
        <w:r>
          <w:rPr>
            <w:rFonts w:asciiTheme="minorHAnsi" w:eastAsiaTheme="minorEastAsia" w:hAnsiTheme="minorHAnsi"/>
            <w:noProof/>
            <w:kern w:val="2"/>
            <w:sz w:val="24"/>
            <w:szCs w:val="24"/>
            <w:lang w:eastAsia="en-AU"/>
            <w14:ligatures w14:val="standardContextual"/>
          </w:rPr>
          <w:tab/>
        </w:r>
        <w:r w:rsidRPr="000B4C33">
          <w:rPr>
            <w:rStyle w:val="Hyperlink"/>
            <w:noProof/>
          </w:rPr>
          <w:t>Parameters and limitations</w:t>
        </w:r>
        <w:r>
          <w:rPr>
            <w:noProof/>
            <w:webHidden/>
          </w:rPr>
          <w:tab/>
        </w:r>
        <w:r>
          <w:rPr>
            <w:noProof/>
            <w:webHidden/>
          </w:rPr>
          <w:fldChar w:fldCharType="begin"/>
        </w:r>
        <w:r>
          <w:rPr>
            <w:noProof/>
            <w:webHidden/>
          </w:rPr>
          <w:instrText xml:space="preserve"> PAGEREF _Toc195548429 \h </w:instrText>
        </w:r>
        <w:r>
          <w:rPr>
            <w:noProof/>
            <w:webHidden/>
          </w:rPr>
        </w:r>
        <w:r>
          <w:rPr>
            <w:noProof/>
            <w:webHidden/>
          </w:rPr>
          <w:fldChar w:fldCharType="separate"/>
        </w:r>
        <w:r w:rsidR="00665DE7">
          <w:rPr>
            <w:noProof/>
            <w:webHidden/>
          </w:rPr>
          <w:t>5</w:t>
        </w:r>
        <w:r>
          <w:rPr>
            <w:noProof/>
            <w:webHidden/>
          </w:rPr>
          <w:fldChar w:fldCharType="end"/>
        </w:r>
      </w:hyperlink>
    </w:p>
    <w:p w14:paraId="31E2BC9E" w14:textId="6C997C55" w:rsidR="00270607" w:rsidRDefault="00270607">
      <w:pPr>
        <w:pStyle w:val="TOC1"/>
        <w:rPr>
          <w:rFonts w:asciiTheme="minorHAnsi" w:eastAsiaTheme="minorEastAsia" w:hAnsiTheme="minorHAnsi"/>
          <w:noProof/>
          <w:kern w:val="2"/>
          <w:sz w:val="24"/>
          <w:szCs w:val="24"/>
          <w:lang w:eastAsia="en-AU"/>
          <w14:ligatures w14:val="standardContextual"/>
        </w:rPr>
      </w:pPr>
      <w:hyperlink w:anchor="_Toc195548430" w:history="1">
        <w:r w:rsidRPr="000B4C33">
          <w:rPr>
            <w:rStyle w:val="Hyperlink"/>
            <w:noProof/>
          </w:rPr>
          <w:t>2</w:t>
        </w:r>
        <w:r>
          <w:rPr>
            <w:rFonts w:asciiTheme="minorHAnsi" w:eastAsiaTheme="minorEastAsia" w:hAnsiTheme="minorHAnsi"/>
            <w:noProof/>
            <w:kern w:val="2"/>
            <w:sz w:val="24"/>
            <w:szCs w:val="24"/>
            <w:lang w:eastAsia="en-AU"/>
            <w14:ligatures w14:val="standardContextual"/>
          </w:rPr>
          <w:t xml:space="preserve">    </w:t>
        </w:r>
        <w:r w:rsidRPr="000B4C33">
          <w:rPr>
            <w:rStyle w:val="Hyperlink"/>
            <w:noProof/>
          </w:rPr>
          <w:t>Environment</w:t>
        </w:r>
        <w:r>
          <w:rPr>
            <w:noProof/>
            <w:webHidden/>
          </w:rPr>
          <w:tab/>
        </w:r>
        <w:r>
          <w:rPr>
            <w:noProof/>
            <w:webHidden/>
          </w:rPr>
          <w:fldChar w:fldCharType="begin"/>
        </w:r>
        <w:r>
          <w:rPr>
            <w:noProof/>
            <w:webHidden/>
          </w:rPr>
          <w:instrText xml:space="preserve"> PAGEREF _Toc195548430 \h </w:instrText>
        </w:r>
        <w:r>
          <w:rPr>
            <w:noProof/>
            <w:webHidden/>
          </w:rPr>
        </w:r>
        <w:r>
          <w:rPr>
            <w:noProof/>
            <w:webHidden/>
          </w:rPr>
          <w:fldChar w:fldCharType="separate"/>
        </w:r>
        <w:r w:rsidR="00665DE7">
          <w:rPr>
            <w:noProof/>
            <w:webHidden/>
          </w:rPr>
          <w:t>7</w:t>
        </w:r>
        <w:r>
          <w:rPr>
            <w:noProof/>
            <w:webHidden/>
          </w:rPr>
          <w:fldChar w:fldCharType="end"/>
        </w:r>
      </w:hyperlink>
    </w:p>
    <w:p w14:paraId="626AC440" w14:textId="5E2FC041" w:rsidR="00270607" w:rsidRDefault="00270607">
      <w:pPr>
        <w:pStyle w:val="TOC2"/>
        <w:tabs>
          <w:tab w:val="left" w:pos="720"/>
          <w:tab w:val="right" w:pos="8920"/>
        </w:tabs>
        <w:rPr>
          <w:rFonts w:asciiTheme="minorHAnsi" w:eastAsiaTheme="minorEastAsia" w:hAnsiTheme="minorHAnsi"/>
          <w:noProof/>
          <w:kern w:val="2"/>
          <w:sz w:val="24"/>
          <w:szCs w:val="24"/>
          <w:lang w:eastAsia="en-AU"/>
          <w14:ligatures w14:val="standardContextual"/>
        </w:rPr>
      </w:pPr>
      <w:hyperlink w:anchor="_Toc195548431" w:history="1">
        <w:r w:rsidRPr="000B4C33">
          <w:rPr>
            <w:rStyle w:val="Hyperlink"/>
            <w:noProof/>
          </w:rPr>
          <w:t>2.1</w:t>
        </w:r>
        <w:r>
          <w:rPr>
            <w:rFonts w:asciiTheme="minorHAnsi" w:eastAsiaTheme="minorEastAsia" w:hAnsiTheme="minorHAnsi"/>
            <w:noProof/>
            <w:kern w:val="2"/>
            <w:sz w:val="24"/>
            <w:szCs w:val="24"/>
            <w:lang w:eastAsia="en-AU"/>
            <w14:ligatures w14:val="standardContextual"/>
          </w:rPr>
          <w:tab/>
        </w:r>
        <w:r w:rsidRPr="000B4C33">
          <w:rPr>
            <w:rStyle w:val="Hyperlink"/>
            <w:noProof/>
          </w:rPr>
          <w:t>Assistive technology in aged care</w:t>
        </w:r>
        <w:r>
          <w:rPr>
            <w:noProof/>
            <w:webHidden/>
          </w:rPr>
          <w:tab/>
        </w:r>
        <w:r>
          <w:rPr>
            <w:noProof/>
            <w:webHidden/>
          </w:rPr>
          <w:fldChar w:fldCharType="begin"/>
        </w:r>
        <w:r>
          <w:rPr>
            <w:noProof/>
            <w:webHidden/>
          </w:rPr>
          <w:instrText xml:space="preserve"> PAGEREF _Toc195548431 \h </w:instrText>
        </w:r>
        <w:r>
          <w:rPr>
            <w:noProof/>
            <w:webHidden/>
          </w:rPr>
        </w:r>
        <w:r>
          <w:rPr>
            <w:noProof/>
            <w:webHidden/>
          </w:rPr>
          <w:fldChar w:fldCharType="separate"/>
        </w:r>
        <w:r w:rsidR="00665DE7">
          <w:rPr>
            <w:noProof/>
            <w:webHidden/>
          </w:rPr>
          <w:t>7</w:t>
        </w:r>
        <w:r>
          <w:rPr>
            <w:noProof/>
            <w:webHidden/>
          </w:rPr>
          <w:fldChar w:fldCharType="end"/>
        </w:r>
      </w:hyperlink>
    </w:p>
    <w:p w14:paraId="34F7B6B3" w14:textId="433C94D1" w:rsidR="00270607" w:rsidRDefault="00270607">
      <w:pPr>
        <w:pStyle w:val="TOC2"/>
        <w:tabs>
          <w:tab w:val="left" w:pos="720"/>
          <w:tab w:val="right" w:pos="8920"/>
        </w:tabs>
        <w:rPr>
          <w:rFonts w:asciiTheme="minorHAnsi" w:eastAsiaTheme="minorEastAsia" w:hAnsiTheme="minorHAnsi"/>
          <w:noProof/>
          <w:kern w:val="2"/>
          <w:sz w:val="24"/>
          <w:szCs w:val="24"/>
          <w:lang w:eastAsia="en-AU"/>
          <w14:ligatures w14:val="standardContextual"/>
        </w:rPr>
      </w:pPr>
      <w:hyperlink w:anchor="_Toc195548432" w:history="1">
        <w:r w:rsidRPr="000B4C33">
          <w:rPr>
            <w:rStyle w:val="Hyperlink"/>
            <w:noProof/>
          </w:rPr>
          <w:t>2.2</w:t>
        </w:r>
        <w:r>
          <w:rPr>
            <w:rFonts w:asciiTheme="minorHAnsi" w:eastAsiaTheme="minorEastAsia" w:hAnsiTheme="minorHAnsi"/>
            <w:noProof/>
            <w:kern w:val="2"/>
            <w:sz w:val="24"/>
            <w:szCs w:val="24"/>
            <w:lang w:eastAsia="en-AU"/>
            <w14:ligatures w14:val="standardContextual"/>
          </w:rPr>
          <w:tab/>
        </w:r>
        <w:r w:rsidRPr="000B4C33">
          <w:rPr>
            <w:rStyle w:val="Hyperlink"/>
            <w:noProof/>
          </w:rPr>
          <w:t>Jurisdictional AT programs</w:t>
        </w:r>
        <w:r>
          <w:rPr>
            <w:noProof/>
            <w:webHidden/>
          </w:rPr>
          <w:tab/>
        </w:r>
        <w:r>
          <w:rPr>
            <w:noProof/>
            <w:webHidden/>
          </w:rPr>
          <w:fldChar w:fldCharType="begin"/>
        </w:r>
        <w:r>
          <w:rPr>
            <w:noProof/>
            <w:webHidden/>
          </w:rPr>
          <w:instrText xml:space="preserve"> PAGEREF _Toc195548432 \h </w:instrText>
        </w:r>
        <w:r>
          <w:rPr>
            <w:noProof/>
            <w:webHidden/>
          </w:rPr>
        </w:r>
        <w:r>
          <w:rPr>
            <w:noProof/>
            <w:webHidden/>
          </w:rPr>
          <w:fldChar w:fldCharType="separate"/>
        </w:r>
        <w:r w:rsidR="00665DE7">
          <w:rPr>
            <w:noProof/>
            <w:webHidden/>
          </w:rPr>
          <w:t>10</w:t>
        </w:r>
        <w:r>
          <w:rPr>
            <w:noProof/>
            <w:webHidden/>
          </w:rPr>
          <w:fldChar w:fldCharType="end"/>
        </w:r>
      </w:hyperlink>
    </w:p>
    <w:p w14:paraId="1E28B6A3" w14:textId="7AB3899E" w:rsidR="00270607" w:rsidRDefault="00270607">
      <w:pPr>
        <w:pStyle w:val="TOC2"/>
        <w:tabs>
          <w:tab w:val="left" w:pos="720"/>
          <w:tab w:val="right" w:pos="8920"/>
        </w:tabs>
        <w:rPr>
          <w:rFonts w:asciiTheme="minorHAnsi" w:eastAsiaTheme="minorEastAsia" w:hAnsiTheme="minorHAnsi"/>
          <w:noProof/>
          <w:kern w:val="2"/>
          <w:sz w:val="24"/>
          <w:szCs w:val="24"/>
          <w:lang w:eastAsia="en-AU"/>
          <w14:ligatures w14:val="standardContextual"/>
        </w:rPr>
      </w:pPr>
      <w:hyperlink w:anchor="_Toc195548433" w:history="1">
        <w:r w:rsidRPr="000B4C33">
          <w:rPr>
            <w:rStyle w:val="Hyperlink"/>
            <w:noProof/>
          </w:rPr>
          <w:t>2.3</w:t>
        </w:r>
        <w:r>
          <w:rPr>
            <w:rFonts w:asciiTheme="minorHAnsi" w:eastAsiaTheme="minorEastAsia" w:hAnsiTheme="minorHAnsi"/>
            <w:noProof/>
            <w:kern w:val="2"/>
            <w:sz w:val="24"/>
            <w:szCs w:val="24"/>
            <w:lang w:eastAsia="en-AU"/>
            <w14:ligatures w14:val="standardContextual"/>
          </w:rPr>
          <w:tab/>
        </w:r>
        <w:r w:rsidRPr="000B4C33">
          <w:rPr>
            <w:rStyle w:val="Hyperlink"/>
            <w:noProof/>
          </w:rPr>
          <w:t>Non-government and condition-specific programs</w:t>
        </w:r>
        <w:r>
          <w:rPr>
            <w:noProof/>
            <w:webHidden/>
          </w:rPr>
          <w:tab/>
        </w:r>
        <w:r>
          <w:rPr>
            <w:noProof/>
            <w:webHidden/>
          </w:rPr>
          <w:fldChar w:fldCharType="begin"/>
        </w:r>
        <w:r>
          <w:rPr>
            <w:noProof/>
            <w:webHidden/>
          </w:rPr>
          <w:instrText xml:space="preserve"> PAGEREF _Toc195548433 \h </w:instrText>
        </w:r>
        <w:r>
          <w:rPr>
            <w:noProof/>
            <w:webHidden/>
          </w:rPr>
        </w:r>
        <w:r>
          <w:rPr>
            <w:noProof/>
            <w:webHidden/>
          </w:rPr>
          <w:fldChar w:fldCharType="separate"/>
        </w:r>
        <w:r w:rsidR="00665DE7">
          <w:rPr>
            <w:noProof/>
            <w:webHidden/>
          </w:rPr>
          <w:t>12</w:t>
        </w:r>
        <w:r>
          <w:rPr>
            <w:noProof/>
            <w:webHidden/>
          </w:rPr>
          <w:fldChar w:fldCharType="end"/>
        </w:r>
      </w:hyperlink>
    </w:p>
    <w:p w14:paraId="1AF35B3E" w14:textId="044BA398" w:rsidR="00270607" w:rsidRDefault="00270607">
      <w:pPr>
        <w:pStyle w:val="TOC2"/>
        <w:tabs>
          <w:tab w:val="left" w:pos="720"/>
          <w:tab w:val="right" w:pos="8920"/>
        </w:tabs>
        <w:rPr>
          <w:rFonts w:asciiTheme="minorHAnsi" w:eastAsiaTheme="minorEastAsia" w:hAnsiTheme="minorHAnsi"/>
          <w:noProof/>
          <w:kern w:val="2"/>
          <w:sz w:val="24"/>
          <w:szCs w:val="24"/>
          <w:lang w:eastAsia="en-AU"/>
          <w14:ligatures w14:val="standardContextual"/>
        </w:rPr>
      </w:pPr>
      <w:hyperlink w:anchor="_Toc195548434" w:history="1">
        <w:r w:rsidRPr="000B4C33">
          <w:rPr>
            <w:rStyle w:val="Hyperlink"/>
            <w:noProof/>
          </w:rPr>
          <w:t>2.4</w:t>
        </w:r>
        <w:r>
          <w:rPr>
            <w:rFonts w:asciiTheme="minorHAnsi" w:eastAsiaTheme="minorEastAsia" w:hAnsiTheme="minorHAnsi"/>
            <w:noProof/>
            <w:kern w:val="2"/>
            <w:sz w:val="24"/>
            <w:szCs w:val="24"/>
            <w:lang w:eastAsia="en-AU"/>
            <w14:ligatures w14:val="standardContextual"/>
          </w:rPr>
          <w:tab/>
        </w:r>
        <w:r w:rsidRPr="000B4C33">
          <w:rPr>
            <w:rStyle w:val="Hyperlink"/>
            <w:noProof/>
          </w:rPr>
          <w:t>AT suppliers</w:t>
        </w:r>
        <w:r>
          <w:rPr>
            <w:noProof/>
            <w:webHidden/>
          </w:rPr>
          <w:tab/>
        </w:r>
        <w:r>
          <w:rPr>
            <w:noProof/>
            <w:webHidden/>
          </w:rPr>
          <w:fldChar w:fldCharType="begin"/>
        </w:r>
        <w:r>
          <w:rPr>
            <w:noProof/>
            <w:webHidden/>
          </w:rPr>
          <w:instrText xml:space="preserve"> PAGEREF _Toc195548434 \h </w:instrText>
        </w:r>
        <w:r>
          <w:rPr>
            <w:noProof/>
            <w:webHidden/>
          </w:rPr>
        </w:r>
        <w:r>
          <w:rPr>
            <w:noProof/>
            <w:webHidden/>
          </w:rPr>
          <w:fldChar w:fldCharType="separate"/>
        </w:r>
        <w:r w:rsidR="00665DE7">
          <w:rPr>
            <w:noProof/>
            <w:webHidden/>
          </w:rPr>
          <w:t>13</w:t>
        </w:r>
        <w:r>
          <w:rPr>
            <w:noProof/>
            <w:webHidden/>
          </w:rPr>
          <w:fldChar w:fldCharType="end"/>
        </w:r>
      </w:hyperlink>
    </w:p>
    <w:p w14:paraId="05000CB4" w14:textId="0EDDEB78" w:rsidR="00270607" w:rsidRDefault="00270607">
      <w:pPr>
        <w:pStyle w:val="TOC2"/>
        <w:tabs>
          <w:tab w:val="left" w:pos="720"/>
          <w:tab w:val="right" w:pos="8920"/>
        </w:tabs>
        <w:rPr>
          <w:rFonts w:asciiTheme="minorHAnsi" w:eastAsiaTheme="minorEastAsia" w:hAnsiTheme="minorHAnsi"/>
          <w:noProof/>
          <w:kern w:val="2"/>
          <w:sz w:val="24"/>
          <w:szCs w:val="24"/>
          <w:lang w:eastAsia="en-AU"/>
          <w14:ligatures w14:val="standardContextual"/>
        </w:rPr>
      </w:pPr>
      <w:hyperlink w:anchor="_Toc195548435" w:history="1">
        <w:r w:rsidRPr="000B4C33">
          <w:rPr>
            <w:rStyle w:val="Hyperlink"/>
            <w:noProof/>
          </w:rPr>
          <w:t>2.5</w:t>
        </w:r>
        <w:r>
          <w:rPr>
            <w:rFonts w:asciiTheme="minorHAnsi" w:eastAsiaTheme="minorEastAsia" w:hAnsiTheme="minorHAnsi"/>
            <w:noProof/>
            <w:kern w:val="2"/>
            <w:sz w:val="24"/>
            <w:szCs w:val="24"/>
            <w:lang w:eastAsia="en-AU"/>
            <w14:ligatures w14:val="standardContextual"/>
          </w:rPr>
          <w:tab/>
        </w:r>
        <w:r w:rsidRPr="000B4C33">
          <w:rPr>
            <w:rStyle w:val="Hyperlink"/>
            <w:noProof/>
          </w:rPr>
          <w:t>International examples</w:t>
        </w:r>
        <w:r>
          <w:rPr>
            <w:noProof/>
            <w:webHidden/>
          </w:rPr>
          <w:tab/>
        </w:r>
        <w:r>
          <w:rPr>
            <w:noProof/>
            <w:webHidden/>
          </w:rPr>
          <w:fldChar w:fldCharType="begin"/>
        </w:r>
        <w:r>
          <w:rPr>
            <w:noProof/>
            <w:webHidden/>
          </w:rPr>
          <w:instrText xml:space="preserve"> PAGEREF _Toc195548435 \h </w:instrText>
        </w:r>
        <w:r>
          <w:rPr>
            <w:noProof/>
            <w:webHidden/>
          </w:rPr>
        </w:r>
        <w:r>
          <w:rPr>
            <w:noProof/>
            <w:webHidden/>
          </w:rPr>
          <w:fldChar w:fldCharType="separate"/>
        </w:r>
        <w:r w:rsidR="00665DE7">
          <w:rPr>
            <w:noProof/>
            <w:webHidden/>
          </w:rPr>
          <w:t>14</w:t>
        </w:r>
        <w:r>
          <w:rPr>
            <w:noProof/>
            <w:webHidden/>
          </w:rPr>
          <w:fldChar w:fldCharType="end"/>
        </w:r>
      </w:hyperlink>
    </w:p>
    <w:p w14:paraId="6DF40B30" w14:textId="5B7873DF" w:rsidR="00270607" w:rsidRDefault="00270607">
      <w:pPr>
        <w:pStyle w:val="TOC1"/>
        <w:rPr>
          <w:rFonts w:asciiTheme="minorHAnsi" w:eastAsiaTheme="minorEastAsia" w:hAnsiTheme="minorHAnsi"/>
          <w:noProof/>
          <w:kern w:val="2"/>
          <w:sz w:val="24"/>
          <w:szCs w:val="24"/>
          <w:lang w:eastAsia="en-AU"/>
          <w14:ligatures w14:val="standardContextual"/>
        </w:rPr>
      </w:pPr>
      <w:hyperlink w:anchor="_Toc195548436" w:history="1">
        <w:r w:rsidRPr="000B4C33">
          <w:rPr>
            <w:rStyle w:val="Hyperlink"/>
            <w:noProof/>
          </w:rPr>
          <w:t>3</w:t>
        </w:r>
        <w:r>
          <w:rPr>
            <w:rFonts w:asciiTheme="minorHAnsi" w:eastAsiaTheme="minorEastAsia" w:hAnsiTheme="minorHAnsi"/>
            <w:noProof/>
            <w:kern w:val="2"/>
            <w:sz w:val="24"/>
            <w:szCs w:val="24"/>
            <w:lang w:eastAsia="en-AU"/>
            <w14:ligatures w14:val="standardContextual"/>
          </w:rPr>
          <w:t xml:space="preserve">     </w:t>
        </w:r>
        <w:r w:rsidRPr="000B4C33">
          <w:rPr>
            <w:rStyle w:val="Hyperlink"/>
            <w:noProof/>
          </w:rPr>
          <w:t>Implementation</w:t>
        </w:r>
        <w:r>
          <w:rPr>
            <w:noProof/>
            <w:webHidden/>
          </w:rPr>
          <w:tab/>
        </w:r>
        <w:r>
          <w:rPr>
            <w:noProof/>
            <w:webHidden/>
          </w:rPr>
          <w:fldChar w:fldCharType="begin"/>
        </w:r>
        <w:r>
          <w:rPr>
            <w:noProof/>
            <w:webHidden/>
          </w:rPr>
          <w:instrText xml:space="preserve"> PAGEREF _Toc195548436 \h </w:instrText>
        </w:r>
        <w:r>
          <w:rPr>
            <w:noProof/>
            <w:webHidden/>
          </w:rPr>
        </w:r>
        <w:r>
          <w:rPr>
            <w:noProof/>
            <w:webHidden/>
          </w:rPr>
          <w:fldChar w:fldCharType="separate"/>
        </w:r>
        <w:r w:rsidR="00665DE7">
          <w:rPr>
            <w:noProof/>
            <w:webHidden/>
          </w:rPr>
          <w:t>17</w:t>
        </w:r>
        <w:r>
          <w:rPr>
            <w:noProof/>
            <w:webHidden/>
          </w:rPr>
          <w:fldChar w:fldCharType="end"/>
        </w:r>
      </w:hyperlink>
    </w:p>
    <w:p w14:paraId="465E1A50" w14:textId="68BACBC1" w:rsidR="00270607" w:rsidRDefault="00270607">
      <w:pPr>
        <w:pStyle w:val="TOC2"/>
        <w:tabs>
          <w:tab w:val="left" w:pos="720"/>
          <w:tab w:val="right" w:pos="8920"/>
        </w:tabs>
        <w:rPr>
          <w:rFonts w:asciiTheme="minorHAnsi" w:eastAsiaTheme="minorEastAsia" w:hAnsiTheme="minorHAnsi"/>
          <w:noProof/>
          <w:kern w:val="2"/>
          <w:sz w:val="24"/>
          <w:szCs w:val="24"/>
          <w:lang w:eastAsia="en-AU"/>
          <w14:ligatures w14:val="standardContextual"/>
        </w:rPr>
      </w:pPr>
      <w:hyperlink w:anchor="_Toc195548437" w:history="1">
        <w:r w:rsidRPr="000B4C33">
          <w:rPr>
            <w:rStyle w:val="Hyperlink"/>
            <w:noProof/>
          </w:rPr>
          <w:t>3.1</w:t>
        </w:r>
        <w:r>
          <w:rPr>
            <w:rFonts w:asciiTheme="minorHAnsi" w:eastAsiaTheme="minorEastAsia" w:hAnsiTheme="minorHAnsi"/>
            <w:noProof/>
            <w:kern w:val="2"/>
            <w:sz w:val="24"/>
            <w:szCs w:val="24"/>
            <w:lang w:eastAsia="en-AU"/>
            <w14:ligatures w14:val="standardContextual"/>
          </w:rPr>
          <w:tab/>
        </w:r>
        <w:r w:rsidRPr="000B4C33">
          <w:rPr>
            <w:rStyle w:val="Hyperlink"/>
            <w:noProof/>
          </w:rPr>
          <w:t>Need for and role of the trial</w:t>
        </w:r>
        <w:r>
          <w:rPr>
            <w:noProof/>
            <w:webHidden/>
          </w:rPr>
          <w:tab/>
        </w:r>
        <w:r>
          <w:rPr>
            <w:noProof/>
            <w:webHidden/>
          </w:rPr>
          <w:fldChar w:fldCharType="begin"/>
        </w:r>
        <w:r>
          <w:rPr>
            <w:noProof/>
            <w:webHidden/>
          </w:rPr>
          <w:instrText xml:space="preserve"> PAGEREF _Toc195548437 \h </w:instrText>
        </w:r>
        <w:r>
          <w:rPr>
            <w:noProof/>
            <w:webHidden/>
          </w:rPr>
        </w:r>
        <w:r>
          <w:rPr>
            <w:noProof/>
            <w:webHidden/>
          </w:rPr>
          <w:fldChar w:fldCharType="separate"/>
        </w:r>
        <w:r w:rsidR="00665DE7">
          <w:rPr>
            <w:noProof/>
            <w:webHidden/>
          </w:rPr>
          <w:t>17</w:t>
        </w:r>
        <w:r>
          <w:rPr>
            <w:noProof/>
            <w:webHidden/>
          </w:rPr>
          <w:fldChar w:fldCharType="end"/>
        </w:r>
      </w:hyperlink>
    </w:p>
    <w:p w14:paraId="23243BDE" w14:textId="4A0C5249" w:rsidR="00270607" w:rsidRDefault="00270607">
      <w:pPr>
        <w:pStyle w:val="TOC2"/>
        <w:tabs>
          <w:tab w:val="left" w:pos="720"/>
          <w:tab w:val="right" w:pos="8920"/>
        </w:tabs>
        <w:rPr>
          <w:rFonts w:asciiTheme="minorHAnsi" w:eastAsiaTheme="minorEastAsia" w:hAnsiTheme="minorHAnsi"/>
          <w:noProof/>
          <w:kern w:val="2"/>
          <w:sz w:val="24"/>
          <w:szCs w:val="24"/>
          <w:lang w:eastAsia="en-AU"/>
          <w14:ligatures w14:val="standardContextual"/>
        </w:rPr>
      </w:pPr>
      <w:hyperlink w:anchor="_Toc195548438" w:history="1">
        <w:r w:rsidRPr="000B4C33">
          <w:rPr>
            <w:rStyle w:val="Hyperlink"/>
            <w:noProof/>
          </w:rPr>
          <w:t>3.2</w:t>
        </w:r>
        <w:r>
          <w:rPr>
            <w:rFonts w:asciiTheme="minorHAnsi" w:eastAsiaTheme="minorEastAsia" w:hAnsiTheme="minorHAnsi"/>
            <w:noProof/>
            <w:kern w:val="2"/>
            <w:sz w:val="24"/>
            <w:szCs w:val="24"/>
            <w:lang w:eastAsia="en-AU"/>
            <w14:ligatures w14:val="standardContextual"/>
          </w:rPr>
          <w:tab/>
        </w:r>
        <w:r w:rsidRPr="000B4C33">
          <w:rPr>
            <w:rStyle w:val="Hyperlink"/>
            <w:noProof/>
          </w:rPr>
          <w:t>Establishment</w:t>
        </w:r>
        <w:r>
          <w:rPr>
            <w:noProof/>
            <w:webHidden/>
          </w:rPr>
          <w:tab/>
        </w:r>
        <w:r>
          <w:rPr>
            <w:noProof/>
            <w:webHidden/>
          </w:rPr>
          <w:fldChar w:fldCharType="begin"/>
        </w:r>
        <w:r>
          <w:rPr>
            <w:noProof/>
            <w:webHidden/>
          </w:rPr>
          <w:instrText xml:space="preserve"> PAGEREF _Toc195548438 \h </w:instrText>
        </w:r>
        <w:r>
          <w:rPr>
            <w:noProof/>
            <w:webHidden/>
          </w:rPr>
        </w:r>
        <w:r>
          <w:rPr>
            <w:noProof/>
            <w:webHidden/>
          </w:rPr>
          <w:fldChar w:fldCharType="separate"/>
        </w:r>
        <w:r w:rsidR="00665DE7">
          <w:rPr>
            <w:noProof/>
            <w:webHidden/>
          </w:rPr>
          <w:t>19</w:t>
        </w:r>
        <w:r>
          <w:rPr>
            <w:noProof/>
            <w:webHidden/>
          </w:rPr>
          <w:fldChar w:fldCharType="end"/>
        </w:r>
      </w:hyperlink>
    </w:p>
    <w:p w14:paraId="40196E18" w14:textId="67BA3F05" w:rsidR="00270607" w:rsidRDefault="00270607">
      <w:pPr>
        <w:pStyle w:val="TOC1"/>
        <w:rPr>
          <w:rFonts w:asciiTheme="minorHAnsi" w:eastAsiaTheme="minorEastAsia" w:hAnsiTheme="minorHAnsi"/>
          <w:noProof/>
          <w:kern w:val="2"/>
          <w:sz w:val="24"/>
          <w:szCs w:val="24"/>
          <w:lang w:eastAsia="en-AU"/>
          <w14:ligatures w14:val="standardContextual"/>
        </w:rPr>
      </w:pPr>
      <w:hyperlink w:anchor="_Toc195548439" w:history="1">
        <w:r w:rsidRPr="000B4C33">
          <w:rPr>
            <w:rStyle w:val="Hyperlink"/>
            <w:noProof/>
          </w:rPr>
          <w:t>4</w:t>
        </w:r>
        <w:r>
          <w:rPr>
            <w:rFonts w:asciiTheme="minorHAnsi" w:eastAsiaTheme="minorEastAsia" w:hAnsiTheme="minorHAnsi"/>
            <w:noProof/>
            <w:kern w:val="2"/>
            <w:sz w:val="24"/>
            <w:szCs w:val="24"/>
            <w:lang w:eastAsia="en-AU"/>
            <w14:ligatures w14:val="standardContextual"/>
          </w:rPr>
          <w:t xml:space="preserve">    </w:t>
        </w:r>
        <w:r w:rsidRPr="000B4C33">
          <w:rPr>
            <w:rStyle w:val="Hyperlink"/>
            <w:noProof/>
          </w:rPr>
          <w:t>Effectiveness</w:t>
        </w:r>
        <w:r>
          <w:rPr>
            <w:noProof/>
            <w:webHidden/>
          </w:rPr>
          <w:tab/>
        </w:r>
        <w:r>
          <w:rPr>
            <w:noProof/>
            <w:webHidden/>
          </w:rPr>
          <w:fldChar w:fldCharType="begin"/>
        </w:r>
        <w:r>
          <w:rPr>
            <w:noProof/>
            <w:webHidden/>
          </w:rPr>
          <w:instrText xml:space="preserve"> PAGEREF _Toc195548439 \h </w:instrText>
        </w:r>
        <w:r>
          <w:rPr>
            <w:noProof/>
            <w:webHidden/>
          </w:rPr>
        </w:r>
        <w:r>
          <w:rPr>
            <w:noProof/>
            <w:webHidden/>
          </w:rPr>
          <w:fldChar w:fldCharType="separate"/>
        </w:r>
        <w:r w:rsidR="00665DE7">
          <w:rPr>
            <w:noProof/>
            <w:webHidden/>
          </w:rPr>
          <w:t>25</w:t>
        </w:r>
        <w:r>
          <w:rPr>
            <w:noProof/>
            <w:webHidden/>
          </w:rPr>
          <w:fldChar w:fldCharType="end"/>
        </w:r>
      </w:hyperlink>
    </w:p>
    <w:p w14:paraId="2AA15C45" w14:textId="688AB3AE" w:rsidR="00270607" w:rsidRDefault="00270607">
      <w:pPr>
        <w:pStyle w:val="TOC2"/>
        <w:tabs>
          <w:tab w:val="left" w:pos="720"/>
          <w:tab w:val="right" w:pos="8920"/>
        </w:tabs>
        <w:rPr>
          <w:rFonts w:asciiTheme="minorHAnsi" w:eastAsiaTheme="minorEastAsia" w:hAnsiTheme="minorHAnsi"/>
          <w:noProof/>
          <w:kern w:val="2"/>
          <w:sz w:val="24"/>
          <w:szCs w:val="24"/>
          <w:lang w:eastAsia="en-AU"/>
          <w14:ligatures w14:val="standardContextual"/>
        </w:rPr>
      </w:pPr>
      <w:hyperlink w:anchor="_Toc195548440" w:history="1">
        <w:r w:rsidRPr="000B4C33">
          <w:rPr>
            <w:rStyle w:val="Hyperlink"/>
            <w:noProof/>
          </w:rPr>
          <w:t>4.1</w:t>
        </w:r>
        <w:r>
          <w:rPr>
            <w:rFonts w:asciiTheme="minorHAnsi" w:eastAsiaTheme="minorEastAsia" w:hAnsiTheme="minorHAnsi"/>
            <w:noProof/>
            <w:kern w:val="2"/>
            <w:sz w:val="24"/>
            <w:szCs w:val="24"/>
            <w:lang w:eastAsia="en-AU"/>
            <w14:ligatures w14:val="standardContextual"/>
          </w:rPr>
          <w:tab/>
        </w:r>
        <w:r w:rsidRPr="000B4C33">
          <w:rPr>
            <w:rStyle w:val="Hyperlink"/>
            <w:noProof/>
          </w:rPr>
          <w:t>Summary of trial activity to date</w:t>
        </w:r>
        <w:r>
          <w:rPr>
            <w:noProof/>
            <w:webHidden/>
          </w:rPr>
          <w:tab/>
        </w:r>
        <w:r>
          <w:rPr>
            <w:noProof/>
            <w:webHidden/>
          </w:rPr>
          <w:fldChar w:fldCharType="begin"/>
        </w:r>
        <w:r>
          <w:rPr>
            <w:noProof/>
            <w:webHidden/>
          </w:rPr>
          <w:instrText xml:space="preserve"> PAGEREF _Toc195548440 \h </w:instrText>
        </w:r>
        <w:r>
          <w:rPr>
            <w:noProof/>
            <w:webHidden/>
          </w:rPr>
        </w:r>
        <w:r>
          <w:rPr>
            <w:noProof/>
            <w:webHidden/>
          </w:rPr>
          <w:fldChar w:fldCharType="separate"/>
        </w:r>
        <w:r w:rsidR="00665DE7">
          <w:rPr>
            <w:noProof/>
            <w:webHidden/>
          </w:rPr>
          <w:t>25</w:t>
        </w:r>
        <w:r>
          <w:rPr>
            <w:noProof/>
            <w:webHidden/>
          </w:rPr>
          <w:fldChar w:fldCharType="end"/>
        </w:r>
      </w:hyperlink>
    </w:p>
    <w:p w14:paraId="0B5D9CD6" w14:textId="4C6AAEF9" w:rsidR="00270607" w:rsidRDefault="00270607">
      <w:pPr>
        <w:pStyle w:val="TOC2"/>
        <w:tabs>
          <w:tab w:val="left" w:pos="720"/>
          <w:tab w:val="right" w:pos="8920"/>
        </w:tabs>
        <w:rPr>
          <w:rFonts w:asciiTheme="minorHAnsi" w:eastAsiaTheme="minorEastAsia" w:hAnsiTheme="minorHAnsi"/>
          <w:noProof/>
          <w:kern w:val="2"/>
          <w:sz w:val="24"/>
          <w:szCs w:val="24"/>
          <w:lang w:eastAsia="en-AU"/>
          <w14:ligatures w14:val="standardContextual"/>
        </w:rPr>
      </w:pPr>
      <w:hyperlink w:anchor="_Toc195548441" w:history="1">
        <w:r w:rsidRPr="000B4C33">
          <w:rPr>
            <w:rStyle w:val="Hyperlink"/>
            <w:noProof/>
          </w:rPr>
          <w:t>4.2</w:t>
        </w:r>
        <w:r>
          <w:rPr>
            <w:rFonts w:asciiTheme="minorHAnsi" w:eastAsiaTheme="minorEastAsia" w:hAnsiTheme="minorHAnsi"/>
            <w:noProof/>
            <w:kern w:val="2"/>
            <w:sz w:val="24"/>
            <w:szCs w:val="24"/>
            <w:lang w:eastAsia="en-AU"/>
            <w14:ligatures w14:val="standardContextual"/>
          </w:rPr>
          <w:tab/>
        </w:r>
        <w:r w:rsidRPr="000B4C33">
          <w:rPr>
            <w:rStyle w:val="Hyperlink"/>
            <w:noProof/>
          </w:rPr>
          <w:t>Experiences of the trial</w:t>
        </w:r>
        <w:r>
          <w:rPr>
            <w:noProof/>
            <w:webHidden/>
          </w:rPr>
          <w:tab/>
        </w:r>
        <w:r>
          <w:rPr>
            <w:noProof/>
            <w:webHidden/>
          </w:rPr>
          <w:fldChar w:fldCharType="begin"/>
        </w:r>
        <w:r>
          <w:rPr>
            <w:noProof/>
            <w:webHidden/>
          </w:rPr>
          <w:instrText xml:space="preserve"> PAGEREF _Toc195548441 \h </w:instrText>
        </w:r>
        <w:r>
          <w:rPr>
            <w:noProof/>
            <w:webHidden/>
          </w:rPr>
        </w:r>
        <w:r>
          <w:rPr>
            <w:noProof/>
            <w:webHidden/>
          </w:rPr>
          <w:fldChar w:fldCharType="separate"/>
        </w:r>
        <w:r w:rsidR="00665DE7">
          <w:rPr>
            <w:noProof/>
            <w:webHidden/>
          </w:rPr>
          <w:t>28</w:t>
        </w:r>
        <w:r>
          <w:rPr>
            <w:noProof/>
            <w:webHidden/>
          </w:rPr>
          <w:fldChar w:fldCharType="end"/>
        </w:r>
      </w:hyperlink>
    </w:p>
    <w:p w14:paraId="21566216" w14:textId="047541E3" w:rsidR="00270607" w:rsidRDefault="00270607">
      <w:pPr>
        <w:pStyle w:val="TOC1"/>
        <w:rPr>
          <w:rFonts w:asciiTheme="minorHAnsi" w:eastAsiaTheme="minorEastAsia" w:hAnsiTheme="minorHAnsi"/>
          <w:noProof/>
          <w:kern w:val="2"/>
          <w:sz w:val="24"/>
          <w:szCs w:val="24"/>
          <w:lang w:eastAsia="en-AU"/>
          <w14:ligatures w14:val="standardContextual"/>
        </w:rPr>
      </w:pPr>
      <w:hyperlink w:anchor="_Toc195548442" w:history="1">
        <w:r w:rsidRPr="000B4C33">
          <w:rPr>
            <w:rStyle w:val="Hyperlink"/>
            <w:noProof/>
          </w:rPr>
          <w:t>5</w:t>
        </w:r>
        <w:r>
          <w:rPr>
            <w:rFonts w:asciiTheme="minorHAnsi" w:eastAsiaTheme="minorEastAsia" w:hAnsiTheme="minorHAnsi"/>
            <w:noProof/>
            <w:kern w:val="2"/>
            <w:sz w:val="24"/>
            <w:szCs w:val="24"/>
            <w:lang w:eastAsia="en-AU"/>
            <w14:ligatures w14:val="standardContextual"/>
          </w:rPr>
          <w:t xml:space="preserve">    </w:t>
        </w:r>
        <w:r w:rsidRPr="000B4C33">
          <w:rPr>
            <w:rStyle w:val="Hyperlink"/>
            <w:noProof/>
          </w:rPr>
          <w:t>Trial outcomes</w:t>
        </w:r>
        <w:r>
          <w:rPr>
            <w:noProof/>
            <w:webHidden/>
          </w:rPr>
          <w:tab/>
        </w:r>
        <w:r>
          <w:rPr>
            <w:noProof/>
            <w:webHidden/>
          </w:rPr>
          <w:fldChar w:fldCharType="begin"/>
        </w:r>
        <w:r>
          <w:rPr>
            <w:noProof/>
            <w:webHidden/>
          </w:rPr>
          <w:instrText xml:space="preserve"> PAGEREF _Toc195548442 \h </w:instrText>
        </w:r>
        <w:r>
          <w:rPr>
            <w:noProof/>
            <w:webHidden/>
          </w:rPr>
        </w:r>
        <w:r>
          <w:rPr>
            <w:noProof/>
            <w:webHidden/>
          </w:rPr>
          <w:fldChar w:fldCharType="separate"/>
        </w:r>
        <w:r w:rsidR="00665DE7">
          <w:rPr>
            <w:noProof/>
            <w:webHidden/>
          </w:rPr>
          <w:t>42</w:t>
        </w:r>
        <w:r>
          <w:rPr>
            <w:noProof/>
            <w:webHidden/>
          </w:rPr>
          <w:fldChar w:fldCharType="end"/>
        </w:r>
      </w:hyperlink>
    </w:p>
    <w:p w14:paraId="09FD9D25" w14:textId="79A87B7F" w:rsidR="00270607" w:rsidRDefault="00270607">
      <w:pPr>
        <w:pStyle w:val="TOC2"/>
        <w:tabs>
          <w:tab w:val="left" w:pos="720"/>
          <w:tab w:val="right" w:pos="8920"/>
        </w:tabs>
        <w:rPr>
          <w:rFonts w:asciiTheme="minorHAnsi" w:eastAsiaTheme="minorEastAsia" w:hAnsiTheme="minorHAnsi"/>
          <w:noProof/>
          <w:kern w:val="2"/>
          <w:sz w:val="24"/>
          <w:szCs w:val="24"/>
          <w:lang w:eastAsia="en-AU"/>
          <w14:ligatures w14:val="standardContextual"/>
        </w:rPr>
      </w:pPr>
      <w:hyperlink w:anchor="_Toc195548443" w:history="1">
        <w:r w:rsidRPr="000B4C33">
          <w:rPr>
            <w:rStyle w:val="Hyperlink"/>
            <w:noProof/>
          </w:rPr>
          <w:t>5.1</w:t>
        </w:r>
        <w:r>
          <w:rPr>
            <w:rFonts w:asciiTheme="minorHAnsi" w:eastAsiaTheme="minorEastAsia" w:hAnsiTheme="minorHAnsi"/>
            <w:noProof/>
            <w:kern w:val="2"/>
            <w:sz w:val="24"/>
            <w:szCs w:val="24"/>
            <w:lang w:eastAsia="en-AU"/>
            <w14:ligatures w14:val="standardContextual"/>
          </w:rPr>
          <w:tab/>
        </w:r>
        <w:r w:rsidRPr="000B4C33">
          <w:rPr>
            <w:rStyle w:val="Hyperlink"/>
            <w:noProof/>
          </w:rPr>
          <w:t>Outcomes for older Australians</w:t>
        </w:r>
        <w:r>
          <w:rPr>
            <w:noProof/>
            <w:webHidden/>
          </w:rPr>
          <w:tab/>
        </w:r>
        <w:r>
          <w:rPr>
            <w:noProof/>
            <w:webHidden/>
          </w:rPr>
          <w:fldChar w:fldCharType="begin"/>
        </w:r>
        <w:r>
          <w:rPr>
            <w:noProof/>
            <w:webHidden/>
          </w:rPr>
          <w:instrText xml:space="preserve"> PAGEREF _Toc195548443 \h </w:instrText>
        </w:r>
        <w:r>
          <w:rPr>
            <w:noProof/>
            <w:webHidden/>
          </w:rPr>
        </w:r>
        <w:r>
          <w:rPr>
            <w:noProof/>
            <w:webHidden/>
          </w:rPr>
          <w:fldChar w:fldCharType="separate"/>
        </w:r>
        <w:r w:rsidR="00665DE7">
          <w:rPr>
            <w:noProof/>
            <w:webHidden/>
          </w:rPr>
          <w:t>42</w:t>
        </w:r>
        <w:r>
          <w:rPr>
            <w:noProof/>
            <w:webHidden/>
          </w:rPr>
          <w:fldChar w:fldCharType="end"/>
        </w:r>
      </w:hyperlink>
    </w:p>
    <w:p w14:paraId="61823BED" w14:textId="633B1F67" w:rsidR="00270607" w:rsidRDefault="00270607">
      <w:pPr>
        <w:pStyle w:val="TOC2"/>
        <w:tabs>
          <w:tab w:val="left" w:pos="720"/>
          <w:tab w:val="right" w:pos="8920"/>
        </w:tabs>
        <w:rPr>
          <w:rFonts w:asciiTheme="minorHAnsi" w:eastAsiaTheme="minorEastAsia" w:hAnsiTheme="minorHAnsi"/>
          <w:noProof/>
          <w:kern w:val="2"/>
          <w:sz w:val="24"/>
          <w:szCs w:val="24"/>
          <w:lang w:eastAsia="en-AU"/>
          <w14:ligatures w14:val="standardContextual"/>
        </w:rPr>
      </w:pPr>
      <w:hyperlink w:anchor="_Toc195548444" w:history="1">
        <w:r w:rsidRPr="000B4C33">
          <w:rPr>
            <w:rStyle w:val="Hyperlink"/>
            <w:noProof/>
          </w:rPr>
          <w:t>5.2</w:t>
        </w:r>
        <w:r>
          <w:rPr>
            <w:rFonts w:asciiTheme="minorHAnsi" w:eastAsiaTheme="minorEastAsia" w:hAnsiTheme="minorHAnsi"/>
            <w:noProof/>
            <w:kern w:val="2"/>
            <w:sz w:val="24"/>
            <w:szCs w:val="24"/>
            <w:lang w:eastAsia="en-AU"/>
            <w14:ligatures w14:val="standardContextual"/>
          </w:rPr>
          <w:tab/>
        </w:r>
        <w:r w:rsidRPr="000B4C33">
          <w:rPr>
            <w:rStyle w:val="Hyperlink"/>
            <w:noProof/>
          </w:rPr>
          <w:t>Outcomes for prescribers and the system</w:t>
        </w:r>
        <w:r>
          <w:rPr>
            <w:noProof/>
            <w:webHidden/>
          </w:rPr>
          <w:tab/>
        </w:r>
        <w:r>
          <w:rPr>
            <w:noProof/>
            <w:webHidden/>
          </w:rPr>
          <w:fldChar w:fldCharType="begin"/>
        </w:r>
        <w:r>
          <w:rPr>
            <w:noProof/>
            <w:webHidden/>
          </w:rPr>
          <w:instrText xml:space="preserve"> PAGEREF _Toc195548444 \h </w:instrText>
        </w:r>
        <w:r>
          <w:rPr>
            <w:noProof/>
            <w:webHidden/>
          </w:rPr>
        </w:r>
        <w:r>
          <w:rPr>
            <w:noProof/>
            <w:webHidden/>
          </w:rPr>
          <w:fldChar w:fldCharType="separate"/>
        </w:r>
        <w:r w:rsidR="00665DE7">
          <w:rPr>
            <w:noProof/>
            <w:webHidden/>
          </w:rPr>
          <w:t>44</w:t>
        </w:r>
        <w:r>
          <w:rPr>
            <w:noProof/>
            <w:webHidden/>
          </w:rPr>
          <w:fldChar w:fldCharType="end"/>
        </w:r>
      </w:hyperlink>
    </w:p>
    <w:p w14:paraId="5C41E8BC" w14:textId="5B7843FF" w:rsidR="00270607" w:rsidRDefault="00270607">
      <w:pPr>
        <w:pStyle w:val="TOC1"/>
        <w:rPr>
          <w:rFonts w:asciiTheme="minorHAnsi" w:eastAsiaTheme="minorEastAsia" w:hAnsiTheme="minorHAnsi"/>
          <w:noProof/>
          <w:kern w:val="2"/>
          <w:sz w:val="24"/>
          <w:szCs w:val="24"/>
          <w:lang w:eastAsia="en-AU"/>
          <w14:ligatures w14:val="standardContextual"/>
        </w:rPr>
      </w:pPr>
      <w:hyperlink w:anchor="_Toc195548445" w:history="1">
        <w:r w:rsidRPr="000B4C33">
          <w:rPr>
            <w:rStyle w:val="Hyperlink"/>
            <w:noProof/>
          </w:rPr>
          <w:t>6</w:t>
        </w:r>
        <w:r>
          <w:rPr>
            <w:rFonts w:asciiTheme="minorHAnsi" w:eastAsiaTheme="minorEastAsia" w:hAnsiTheme="minorHAnsi"/>
            <w:noProof/>
            <w:kern w:val="2"/>
            <w:sz w:val="24"/>
            <w:szCs w:val="24"/>
            <w:lang w:eastAsia="en-AU"/>
            <w14:ligatures w14:val="standardContextual"/>
          </w:rPr>
          <w:t xml:space="preserve">    </w:t>
        </w:r>
        <w:r w:rsidRPr="000B4C33">
          <w:rPr>
            <w:rStyle w:val="Hyperlink"/>
            <w:noProof/>
          </w:rPr>
          <w:t>Efficiency</w:t>
        </w:r>
        <w:r>
          <w:rPr>
            <w:noProof/>
            <w:webHidden/>
          </w:rPr>
          <w:tab/>
        </w:r>
        <w:r>
          <w:rPr>
            <w:noProof/>
            <w:webHidden/>
          </w:rPr>
          <w:fldChar w:fldCharType="begin"/>
        </w:r>
        <w:r>
          <w:rPr>
            <w:noProof/>
            <w:webHidden/>
          </w:rPr>
          <w:instrText xml:space="preserve"> PAGEREF _Toc195548445 \h </w:instrText>
        </w:r>
        <w:r>
          <w:rPr>
            <w:noProof/>
            <w:webHidden/>
          </w:rPr>
        </w:r>
        <w:r>
          <w:rPr>
            <w:noProof/>
            <w:webHidden/>
          </w:rPr>
          <w:fldChar w:fldCharType="separate"/>
        </w:r>
        <w:r w:rsidR="00665DE7">
          <w:rPr>
            <w:noProof/>
            <w:webHidden/>
          </w:rPr>
          <w:t>46</w:t>
        </w:r>
        <w:r>
          <w:rPr>
            <w:noProof/>
            <w:webHidden/>
          </w:rPr>
          <w:fldChar w:fldCharType="end"/>
        </w:r>
      </w:hyperlink>
    </w:p>
    <w:p w14:paraId="678A54E1" w14:textId="29570057" w:rsidR="00270607" w:rsidRDefault="00270607">
      <w:pPr>
        <w:pStyle w:val="TOC2"/>
        <w:tabs>
          <w:tab w:val="left" w:pos="720"/>
          <w:tab w:val="right" w:pos="8920"/>
        </w:tabs>
        <w:rPr>
          <w:rFonts w:asciiTheme="minorHAnsi" w:eastAsiaTheme="minorEastAsia" w:hAnsiTheme="minorHAnsi"/>
          <w:noProof/>
          <w:kern w:val="2"/>
          <w:sz w:val="24"/>
          <w:szCs w:val="24"/>
          <w:lang w:eastAsia="en-AU"/>
          <w14:ligatures w14:val="standardContextual"/>
        </w:rPr>
      </w:pPr>
      <w:hyperlink w:anchor="_Toc195548446" w:history="1">
        <w:r w:rsidRPr="000B4C33">
          <w:rPr>
            <w:rStyle w:val="Hyperlink"/>
            <w:noProof/>
          </w:rPr>
          <w:t>6.1</w:t>
        </w:r>
        <w:r>
          <w:rPr>
            <w:rFonts w:asciiTheme="minorHAnsi" w:eastAsiaTheme="minorEastAsia" w:hAnsiTheme="minorHAnsi"/>
            <w:noProof/>
            <w:kern w:val="2"/>
            <w:sz w:val="24"/>
            <w:szCs w:val="24"/>
            <w:lang w:eastAsia="en-AU"/>
            <w14:ligatures w14:val="standardContextual"/>
          </w:rPr>
          <w:tab/>
        </w:r>
        <w:r w:rsidRPr="000B4C33">
          <w:rPr>
            <w:rStyle w:val="Hyperlink"/>
            <w:noProof/>
          </w:rPr>
          <w:t>The case for loans schemes</w:t>
        </w:r>
        <w:r>
          <w:rPr>
            <w:noProof/>
            <w:webHidden/>
          </w:rPr>
          <w:tab/>
        </w:r>
        <w:r>
          <w:rPr>
            <w:noProof/>
            <w:webHidden/>
          </w:rPr>
          <w:fldChar w:fldCharType="begin"/>
        </w:r>
        <w:r>
          <w:rPr>
            <w:noProof/>
            <w:webHidden/>
          </w:rPr>
          <w:instrText xml:space="preserve"> PAGEREF _Toc195548446 \h </w:instrText>
        </w:r>
        <w:r>
          <w:rPr>
            <w:noProof/>
            <w:webHidden/>
          </w:rPr>
        </w:r>
        <w:r>
          <w:rPr>
            <w:noProof/>
            <w:webHidden/>
          </w:rPr>
          <w:fldChar w:fldCharType="separate"/>
        </w:r>
        <w:r w:rsidR="00665DE7">
          <w:rPr>
            <w:noProof/>
            <w:webHidden/>
          </w:rPr>
          <w:t>46</w:t>
        </w:r>
        <w:r>
          <w:rPr>
            <w:noProof/>
            <w:webHidden/>
          </w:rPr>
          <w:fldChar w:fldCharType="end"/>
        </w:r>
      </w:hyperlink>
    </w:p>
    <w:p w14:paraId="40E71ABF" w14:textId="7678D848" w:rsidR="00270607" w:rsidRDefault="00270607">
      <w:pPr>
        <w:pStyle w:val="TOC2"/>
        <w:tabs>
          <w:tab w:val="left" w:pos="720"/>
          <w:tab w:val="right" w:pos="8920"/>
        </w:tabs>
        <w:rPr>
          <w:rFonts w:asciiTheme="minorHAnsi" w:eastAsiaTheme="minorEastAsia" w:hAnsiTheme="minorHAnsi"/>
          <w:noProof/>
          <w:kern w:val="2"/>
          <w:sz w:val="24"/>
          <w:szCs w:val="24"/>
          <w:lang w:eastAsia="en-AU"/>
          <w14:ligatures w14:val="standardContextual"/>
        </w:rPr>
      </w:pPr>
      <w:hyperlink w:anchor="_Toc195548447" w:history="1">
        <w:r w:rsidRPr="000B4C33">
          <w:rPr>
            <w:rStyle w:val="Hyperlink"/>
            <w:noProof/>
          </w:rPr>
          <w:t>6.2</w:t>
        </w:r>
        <w:r>
          <w:rPr>
            <w:rFonts w:asciiTheme="minorHAnsi" w:eastAsiaTheme="minorEastAsia" w:hAnsiTheme="minorHAnsi"/>
            <w:noProof/>
            <w:kern w:val="2"/>
            <w:sz w:val="24"/>
            <w:szCs w:val="24"/>
            <w:lang w:eastAsia="en-AU"/>
            <w14:ligatures w14:val="standardContextual"/>
          </w:rPr>
          <w:tab/>
        </w:r>
        <w:r w:rsidRPr="000B4C33">
          <w:rPr>
            <w:rStyle w:val="Hyperlink"/>
            <w:noProof/>
          </w:rPr>
          <w:t>Cost and efficiency considerations</w:t>
        </w:r>
        <w:r>
          <w:rPr>
            <w:noProof/>
            <w:webHidden/>
          </w:rPr>
          <w:tab/>
        </w:r>
        <w:r>
          <w:rPr>
            <w:noProof/>
            <w:webHidden/>
          </w:rPr>
          <w:fldChar w:fldCharType="begin"/>
        </w:r>
        <w:r>
          <w:rPr>
            <w:noProof/>
            <w:webHidden/>
          </w:rPr>
          <w:instrText xml:space="preserve"> PAGEREF _Toc195548447 \h </w:instrText>
        </w:r>
        <w:r>
          <w:rPr>
            <w:noProof/>
            <w:webHidden/>
          </w:rPr>
        </w:r>
        <w:r>
          <w:rPr>
            <w:noProof/>
            <w:webHidden/>
          </w:rPr>
          <w:fldChar w:fldCharType="separate"/>
        </w:r>
        <w:r w:rsidR="00665DE7">
          <w:rPr>
            <w:noProof/>
            <w:webHidden/>
          </w:rPr>
          <w:t>47</w:t>
        </w:r>
        <w:r>
          <w:rPr>
            <w:noProof/>
            <w:webHidden/>
          </w:rPr>
          <w:fldChar w:fldCharType="end"/>
        </w:r>
      </w:hyperlink>
    </w:p>
    <w:p w14:paraId="7CF9F783" w14:textId="5B37C1A8" w:rsidR="00270607" w:rsidRDefault="00270607">
      <w:pPr>
        <w:pStyle w:val="TOC1"/>
        <w:rPr>
          <w:rFonts w:asciiTheme="minorHAnsi" w:eastAsiaTheme="minorEastAsia" w:hAnsiTheme="minorHAnsi"/>
          <w:noProof/>
          <w:kern w:val="2"/>
          <w:sz w:val="24"/>
          <w:szCs w:val="24"/>
          <w:lang w:eastAsia="en-AU"/>
          <w14:ligatures w14:val="standardContextual"/>
        </w:rPr>
      </w:pPr>
      <w:hyperlink w:anchor="_Toc195548448" w:history="1">
        <w:r w:rsidRPr="000B4C33">
          <w:rPr>
            <w:rStyle w:val="Hyperlink"/>
            <w:noProof/>
          </w:rPr>
          <w:t>7</w:t>
        </w:r>
        <w:r>
          <w:rPr>
            <w:rFonts w:asciiTheme="minorHAnsi" w:eastAsiaTheme="minorEastAsia" w:hAnsiTheme="minorHAnsi"/>
            <w:noProof/>
            <w:kern w:val="2"/>
            <w:sz w:val="24"/>
            <w:szCs w:val="24"/>
            <w:lang w:eastAsia="en-AU"/>
            <w14:ligatures w14:val="standardContextual"/>
          </w:rPr>
          <w:t xml:space="preserve">    </w:t>
        </w:r>
        <w:r w:rsidRPr="000B4C33">
          <w:rPr>
            <w:rStyle w:val="Hyperlink"/>
            <w:noProof/>
          </w:rPr>
          <w:t>Learnings</w:t>
        </w:r>
        <w:r>
          <w:rPr>
            <w:noProof/>
            <w:webHidden/>
          </w:rPr>
          <w:tab/>
        </w:r>
        <w:r>
          <w:rPr>
            <w:noProof/>
            <w:webHidden/>
          </w:rPr>
          <w:fldChar w:fldCharType="begin"/>
        </w:r>
        <w:r>
          <w:rPr>
            <w:noProof/>
            <w:webHidden/>
          </w:rPr>
          <w:instrText xml:space="preserve"> PAGEREF _Toc195548448 \h </w:instrText>
        </w:r>
        <w:r>
          <w:rPr>
            <w:noProof/>
            <w:webHidden/>
          </w:rPr>
        </w:r>
        <w:r>
          <w:rPr>
            <w:noProof/>
            <w:webHidden/>
          </w:rPr>
          <w:fldChar w:fldCharType="separate"/>
        </w:r>
        <w:r w:rsidR="00665DE7">
          <w:rPr>
            <w:noProof/>
            <w:webHidden/>
          </w:rPr>
          <w:t>50</w:t>
        </w:r>
        <w:r>
          <w:rPr>
            <w:noProof/>
            <w:webHidden/>
          </w:rPr>
          <w:fldChar w:fldCharType="end"/>
        </w:r>
      </w:hyperlink>
    </w:p>
    <w:p w14:paraId="1C994C89" w14:textId="64DB0B89" w:rsidR="00270607" w:rsidRDefault="00270607">
      <w:pPr>
        <w:pStyle w:val="TOC2"/>
        <w:tabs>
          <w:tab w:val="left" w:pos="720"/>
          <w:tab w:val="right" w:pos="8920"/>
        </w:tabs>
        <w:rPr>
          <w:rFonts w:asciiTheme="minorHAnsi" w:eastAsiaTheme="minorEastAsia" w:hAnsiTheme="minorHAnsi"/>
          <w:noProof/>
          <w:kern w:val="2"/>
          <w:sz w:val="24"/>
          <w:szCs w:val="24"/>
          <w:lang w:eastAsia="en-AU"/>
          <w14:ligatures w14:val="standardContextual"/>
        </w:rPr>
      </w:pPr>
      <w:hyperlink w:anchor="_Toc195548449" w:history="1">
        <w:r w:rsidRPr="000B4C33">
          <w:rPr>
            <w:rStyle w:val="Hyperlink"/>
            <w:noProof/>
          </w:rPr>
          <w:t>7.1</w:t>
        </w:r>
        <w:r>
          <w:rPr>
            <w:rFonts w:asciiTheme="minorHAnsi" w:eastAsiaTheme="minorEastAsia" w:hAnsiTheme="minorHAnsi"/>
            <w:noProof/>
            <w:kern w:val="2"/>
            <w:sz w:val="24"/>
            <w:szCs w:val="24"/>
            <w:lang w:eastAsia="en-AU"/>
            <w14:ligatures w14:val="standardContextual"/>
          </w:rPr>
          <w:tab/>
        </w:r>
        <w:r w:rsidRPr="000B4C33">
          <w:rPr>
            <w:rStyle w:val="Hyperlink"/>
            <w:noProof/>
          </w:rPr>
          <w:t>Key learnings from the trial</w:t>
        </w:r>
        <w:r>
          <w:rPr>
            <w:noProof/>
            <w:webHidden/>
          </w:rPr>
          <w:tab/>
        </w:r>
        <w:r>
          <w:rPr>
            <w:noProof/>
            <w:webHidden/>
          </w:rPr>
          <w:fldChar w:fldCharType="begin"/>
        </w:r>
        <w:r>
          <w:rPr>
            <w:noProof/>
            <w:webHidden/>
          </w:rPr>
          <w:instrText xml:space="preserve"> PAGEREF _Toc195548449 \h </w:instrText>
        </w:r>
        <w:r>
          <w:rPr>
            <w:noProof/>
            <w:webHidden/>
          </w:rPr>
        </w:r>
        <w:r>
          <w:rPr>
            <w:noProof/>
            <w:webHidden/>
          </w:rPr>
          <w:fldChar w:fldCharType="separate"/>
        </w:r>
        <w:r w:rsidR="00665DE7">
          <w:rPr>
            <w:noProof/>
            <w:webHidden/>
          </w:rPr>
          <w:t>50</w:t>
        </w:r>
        <w:r>
          <w:rPr>
            <w:noProof/>
            <w:webHidden/>
          </w:rPr>
          <w:fldChar w:fldCharType="end"/>
        </w:r>
      </w:hyperlink>
    </w:p>
    <w:p w14:paraId="4019E5A2" w14:textId="0809E3BC" w:rsidR="00270607" w:rsidRDefault="00270607">
      <w:pPr>
        <w:pStyle w:val="TOC2"/>
        <w:tabs>
          <w:tab w:val="left" w:pos="720"/>
          <w:tab w:val="right" w:pos="8920"/>
        </w:tabs>
        <w:rPr>
          <w:rFonts w:asciiTheme="minorHAnsi" w:eastAsiaTheme="minorEastAsia" w:hAnsiTheme="minorHAnsi"/>
          <w:noProof/>
          <w:kern w:val="2"/>
          <w:sz w:val="24"/>
          <w:szCs w:val="24"/>
          <w:lang w:eastAsia="en-AU"/>
          <w14:ligatures w14:val="standardContextual"/>
        </w:rPr>
      </w:pPr>
      <w:hyperlink w:anchor="_Toc195548450" w:history="1">
        <w:r w:rsidRPr="000B4C33">
          <w:rPr>
            <w:rStyle w:val="Hyperlink"/>
            <w:noProof/>
          </w:rPr>
          <w:t>7.2</w:t>
        </w:r>
        <w:r>
          <w:rPr>
            <w:rFonts w:asciiTheme="minorHAnsi" w:eastAsiaTheme="minorEastAsia" w:hAnsiTheme="minorHAnsi"/>
            <w:noProof/>
            <w:kern w:val="2"/>
            <w:sz w:val="24"/>
            <w:szCs w:val="24"/>
            <w:lang w:eastAsia="en-AU"/>
            <w14:ligatures w14:val="standardContextual"/>
          </w:rPr>
          <w:tab/>
        </w:r>
        <w:r w:rsidRPr="000B4C33">
          <w:rPr>
            <w:rStyle w:val="Hyperlink"/>
            <w:noProof/>
          </w:rPr>
          <w:t>Applying trial learnings to the National Scheme</w:t>
        </w:r>
        <w:r>
          <w:rPr>
            <w:noProof/>
            <w:webHidden/>
          </w:rPr>
          <w:tab/>
        </w:r>
        <w:r>
          <w:rPr>
            <w:noProof/>
            <w:webHidden/>
          </w:rPr>
          <w:fldChar w:fldCharType="begin"/>
        </w:r>
        <w:r>
          <w:rPr>
            <w:noProof/>
            <w:webHidden/>
          </w:rPr>
          <w:instrText xml:space="preserve"> PAGEREF _Toc195548450 \h </w:instrText>
        </w:r>
        <w:r>
          <w:rPr>
            <w:noProof/>
            <w:webHidden/>
          </w:rPr>
        </w:r>
        <w:r>
          <w:rPr>
            <w:noProof/>
            <w:webHidden/>
          </w:rPr>
          <w:fldChar w:fldCharType="separate"/>
        </w:r>
        <w:r w:rsidR="00665DE7">
          <w:rPr>
            <w:noProof/>
            <w:webHidden/>
          </w:rPr>
          <w:t>53</w:t>
        </w:r>
        <w:r>
          <w:rPr>
            <w:noProof/>
            <w:webHidden/>
          </w:rPr>
          <w:fldChar w:fldCharType="end"/>
        </w:r>
      </w:hyperlink>
    </w:p>
    <w:p w14:paraId="3C8B44BB" w14:textId="029A6590" w:rsidR="00270607" w:rsidRDefault="00270607">
      <w:pPr>
        <w:pStyle w:val="TOC2"/>
        <w:tabs>
          <w:tab w:val="left" w:pos="720"/>
          <w:tab w:val="right" w:pos="8920"/>
        </w:tabs>
        <w:rPr>
          <w:rFonts w:asciiTheme="minorHAnsi" w:eastAsiaTheme="minorEastAsia" w:hAnsiTheme="minorHAnsi"/>
          <w:noProof/>
          <w:kern w:val="2"/>
          <w:sz w:val="24"/>
          <w:szCs w:val="24"/>
          <w:lang w:eastAsia="en-AU"/>
          <w14:ligatures w14:val="standardContextual"/>
        </w:rPr>
      </w:pPr>
      <w:hyperlink w:anchor="_Toc195548451" w:history="1">
        <w:r w:rsidRPr="000B4C33">
          <w:rPr>
            <w:rStyle w:val="Hyperlink"/>
            <w:noProof/>
          </w:rPr>
          <w:t>7.3</w:t>
        </w:r>
        <w:r>
          <w:rPr>
            <w:rFonts w:asciiTheme="minorHAnsi" w:eastAsiaTheme="minorEastAsia" w:hAnsiTheme="minorHAnsi"/>
            <w:noProof/>
            <w:kern w:val="2"/>
            <w:sz w:val="24"/>
            <w:szCs w:val="24"/>
            <w:lang w:eastAsia="en-AU"/>
            <w14:ligatures w14:val="standardContextual"/>
          </w:rPr>
          <w:tab/>
        </w:r>
        <w:r w:rsidRPr="000B4C33">
          <w:rPr>
            <w:rStyle w:val="Hyperlink"/>
            <w:noProof/>
          </w:rPr>
          <w:t>Further investigation</w:t>
        </w:r>
        <w:r>
          <w:rPr>
            <w:noProof/>
            <w:webHidden/>
          </w:rPr>
          <w:tab/>
        </w:r>
        <w:r>
          <w:rPr>
            <w:noProof/>
            <w:webHidden/>
          </w:rPr>
          <w:fldChar w:fldCharType="begin"/>
        </w:r>
        <w:r>
          <w:rPr>
            <w:noProof/>
            <w:webHidden/>
          </w:rPr>
          <w:instrText xml:space="preserve"> PAGEREF _Toc195548451 \h </w:instrText>
        </w:r>
        <w:r>
          <w:rPr>
            <w:noProof/>
            <w:webHidden/>
          </w:rPr>
        </w:r>
        <w:r>
          <w:rPr>
            <w:noProof/>
            <w:webHidden/>
          </w:rPr>
          <w:fldChar w:fldCharType="separate"/>
        </w:r>
        <w:r w:rsidR="00665DE7">
          <w:rPr>
            <w:noProof/>
            <w:webHidden/>
          </w:rPr>
          <w:t>56</w:t>
        </w:r>
        <w:r>
          <w:rPr>
            <w:noProof/>
            <w:webHidden/>
          </w:rPr>
          <w:fldChar w:fldCharType="end"/>
        </w:r>
      </w:hyperlink>
    </w:p>
    <w:p w14:paraId="45D87B59" w14:textId="71745DBA" w:rsidR="00270607" w:rsidRDefault="00270607">
      <w:pPr>
        <w:pStyle w:val="TOC1"/>
        <w:rPr>
          <w:rFonts w:asciiTheme="minorHAnsi" w:eastAsiaTheme="minorEastAsia" w:hAnsiTheme="minorHAnsi"/>
          <w:noProof/>
          <w:kern w:val="2"/>
          <w:sz w:val="24"/>
          <w:szCs w:val="24"/>
          <w:lang w:eastAsia="en-AU"/>
          <w14:ligatures w14:val="standardContextual"/>
        </w:rPr>
      </w:pPr>
      <w:hyperlink w:anchor="_Toc195548452" w:history="1">
        <w:r w:rsidRPr="000B4C33">
          <w:rPr>
            <w:rStyle w:val="Hyperlink"/>
            <w:noProof/>
          </w:rPr>
          <w:t>Appendix A</w:t>
        </w:r>
        <w:r>
          <w:rPr>
            <w:rFonts w:asciiTheme="minorHAnsi" w:eastAsiaTheme="minorEastAsia" w:hAnsiTheme="minorHAnsi"/>
            <w:noProof/>
            <w:kern w:val="2"/>
            <w:sz w:val="24"/>
            <w:szCs w:val="24"/>
            <w:lang w:eastAsia="en-AU"/>
            <w14:ligatures w14:val="standardContextual"/>
          </w:rPr>
          <w:tab/>
        </w:r>
        <w:r w:rsidRPr="000B4C33">
          <w:rPr>
            <w:rStyle w:val="Hyperlink"/>
            <w:noProof/>
          </w:rPr>
          <w:t>Jurisdictional program arrangements</w:t>
        </w:r>
        <w:r>
          <w:rPr>
            <w:noProof/>
            <w:webHidden/>
          </w:rPr>
          <w:tab/>
        </w:r>
        <w:r>
          <w:rPr>
            <w:noProof/>
            <w:webHidden/>
          </w:rPr>
          <w:fldChar w:fldCharType="begin"/>
        </w:r>
        <w:r>
          <w:rPr>
            <w:noProof/>
            <w:webHidden/>
          </w:rPr>
          <w:instrText xml:space="preserve"> PAGEREF _Toc195548452 \h </w:instrText>
        </w:r>
        <w:r>
          <w:rPr>
            <w:noProof/>
            <w:webHidden/>
          </w:rPr>
        </w:r>
        <w:r>
          <w:rPr>
            <w:noProof/>
            <w:webHidden/>
          </w:rPr>
          <w:fldChar w:fldCharType="separate"/>
        </w:r>
        <w:r w:rsidR="00665DE7">
          <w:rPr>
            <w:noProof/>
            <w:webHidden/>
          </w:rPr>
          <w:t>58</w:t>
        </w:r>
        <w:r>
          <w:rPr>
            <w:noProof/>
            <w:webHidden/>
          </w:rPr>
          <w:fldChar w:fldCharType="end"/>
        </w:r>
      </w:hyperlink>
    </w:p>
    <w:p w14:paraId="1D00CEC4" w14:textId="65833AF5" w:rsidR="00270607" w:rsidRDefault="00270607">
      <w:pPr>
        <w:pStyle w:val="TOC1"/>
        <w:rPr>
          <w:rFonts w:asciiTheme="minorHAnsi" w:eastAsiaTheme="minorEastAsia" w:hAnsiTheme="minorHAnsi"/>
          <w:noProof/>
          <w:kern w:val="2"/>
          <w:sz w:val="24"/>
          <w:szCs w:val="24"/>
          <w:lang w:eastAsia="en-AU"/>
          <w14:ligatures w14:val="standardContextual"/>
        </w:rPr>
      </w:pPr>
      <w:hyperlink w:anchor="_Toc195548453" w:history="1">
        <w:r w:rsidRPr="000B4C33">
          <w:rPr>
            <w:rStyle w:val="Hyperlink"/>
            <w:noProof/>
          </w:rPr>
          <w:t>Appendix B</w:t>
        </w:r>
        <w:r>
          <w:rPr>
            <w:rFonts w:asciiTheme="minorHAnsi" w:eastAsiaTheme="minorEastAsia" w:hAnsiTheme="minorHAnsi"/>
            <w:noProof/>
            <w:kern w:val="2"/>
            <w:sz w:val="24"/>
            <w:szCs w:val="24"/>
            <w:lang w:eastAsia="en-AU"/>
            <w14:ligatures w14:val="standardContextual"/>
          </w:rPr>
          <w:tab/>
        </w:r>
        <w:r w:rsidRPr="000B4C33">
          <w:rPr>
            <w:rStyle w:val="Hyperlink"/>
            <w:noProof/>
          </w:rPr>
          <w:t>International AT loans programs</w:t>
        </w:r>
        <w:r>
          <w:rPr>
            <w:noProof/>
            <w:webHidden/>
          </w:rPr>
          <w:tab/>
        </w:r>
        <w:r>
          <w:rPr>
            <w:noProof/>
            <w:webHidden/>
          </w:rPr>
          <w:fldChar w:fldCharType="begin"/>
        </w:r>
        <w:r>
          <w:rPr>
            <w:noProof/>
            <w:webHidden/>
          </w:rPr>
          <w:instrText xml:space="preserve"> PAGEREF _Toc195548453 \h </w:instrText>
        </w:r>
        <w:r>
          <w:rPr>
            <w:noProof/>
            <w:webHidden/>
          </w:rPr>
        </w:r>
        <w:r>
          <w:rPr>
            <w:noProof/>
            <w:webHidden/>
          </w:rPr>
          <w:fldChar w:fldCharType="separate"/>
        </w:r>
        <w:r w:rsidR="00665DE7">
          <w:rPr>
            <w:noProof/>
            <w:webHidden/>
          </w:rPr>
          <w:t>62</w:t>
        </w:r>
        <w:r>
          <w:rPr>
            <w:noProof/>
            <w:webHidden/>
          </w:rPr>
          <w:fldChar w:fldCharType="end"/>
        </w:r>
      </w:hyperlink>
    </w:p>
    <w:p w14:paraId="250637AC" w14:textId="4308E8FB" w:rsidR="000D5CE3" w:rsidRPr="00E93084" w:rsidRDefault="003E0AA1" w:rsidP="000D5CE3">
      <w:pPr>
        <w:rPr>
          <w:lang w:eastAsia="en-AU"/>
        </w:rPr>
      </w:pPr>
      <w:r>
        <w:rPr>
          <w:lang w:eastAsia="en-AU"/>
        </w:rPr>
        <w:fldChar w:fldCharType="end"/>
      </w:r>
    </w:p>
    <w:p w14:paraId="4E9807C7" w14:textId="77777777" w:rsidR="00A3197E" w:rsidRPr="00E93084" w:rsidRDefault="00A3197E" w:rsidP="000D5CE3">
      <w:pPr>
        <w:rPr>
          <w:lang w:eastAsia="en-AU"/>
        </w:rPr>
      </w:pPr>
    </w:p>
    <w:p w14:paraId="1BC454D0" w14:textId="77777777" w:rsidR="00347671" w:rsidRPr="00E93084" w:rsidRDefault="00347671" w:rsidP="000D5CE3">
      <w:pPr>
        <w:rPr>
          <w:lang w:eastAsia="en-AU"/>
        </w:rPr>
        <w:sectPr w:rsidR="00347671" w:rsidRPr="00E93084" w:rsidSect="00301B7E">
          <w:pgSz w:w="11907" w:h="16839" w:code="9"/>
          <w:pgMar w:top="1247" w:right="1418" w:bottom="1701" w:left="1559" w:header="720" w:footer="720" w:gutter="0"/>
          <w:cols w:space="720"/>
          <w:docGrid w:linePitch="360"/>
        </w:sectPr>
      </w:pPr>
    </w:p>
    <w:p w14:paraId="7B88DAAD" w14:textId="637EAC79" w:rsidR="00D95A04" w:rsidRDefault="00D95A04" w:rsidP="00D95A04">
      <w:pPr>
        <w:pStyle w:val="Heading1"/>
        <w:numPr>
          <w:ilvl w:val="0"/>
          <w:numId w:val="0"/>
        </w:numPr>
        <w:ind w:left="567" w:hanging="567"/>
      </w:pPr>
      <w:bookmarkStart w:id="1" w:name="_Toc195548425"/>
      <w:r>
        <w:lastRenderedPageBreak/>
        <w:t>Executive summary</w:t>
      </w:r>
      <w:bookmarkEnd w:id="1"/>
    </w:p>
    <w:p w14:paraId="1DB06824" w14:textId="254E1AFE" w:rsidR="00EC59F4" w:rsidRPr="00EC59F4" w:rsidRDefault="00EC59F4" w:rsidP="00EC59F4">
      <w:pPr>
        <w:spacing w:after="160"/>
        <w:rPr>
          <w:rFonts w:asciiTheme="majorHAnsi" w:hAnsiTheme="majorHAnsi" w:cstheme="majorHAnsi"/>
        </w:rPr>
      </w:pPr>
      <w:r w:rsidRPr="00EC59F4">
        <w:rPr>
          <w:rFonts w:asciiTheme="majorHAnsi" w:hAnsiTheme="majorHAnsi" w:cstheme="majorHAnsi"/>
        </w:rPr>
        <w:t>The Assistive Technology Loans Scheme Trial tested a new model to improve access to</w:t>
      </w:r>
      <w:r w:rsidR="00F22639">
        <w:rPr>
          <w:rFonts w:asciiTheme="majorHAnsi" w:hAnsiTheme="majorHAnsi" w:cstheme="majorHAnsi"/>
        </w:rPr>
        <w:t xml:space="preserve"> assistive technology</w:t>
      </w:r>
      <w:r w:rsidRPr="00EC59F4">
        <w:rPr>
          <w:rFonts w:asciiTheme="majorHAnsi" w:hAnsiTheme="majorHAnsi" w:cstheme="majorHAnsi"/>
        </w:rPr>
        <w:t xml:space="preserve"> for older Australians receiving in-home aged care</w:t>
      </w:r>
    </w:p>
    <w:p w14:paraId="48D1582E" w14:textId="4FA8824C" w:rsidR="00EC59F4" w:rsidRDefault="00EC59F4" w:rsidP="00EC59F4">
      <w:pPr>
        <w:spacing w:after="160"/>
      </w:pPr>
      <w:r>
        <w:t xml:space="preserve">The Department of Health and Aged Care </w:t>
      </w:r>
      <w:r w:rsidR="00D6318D">
        <w:t xml:space="preserve">(the Department) </w:t>
      </w:r>
      <w:r>
        <w:t>is establishing the Assistive Technology and Home Modifications (AT-HM) Scheme, launching on 1 July 2025, to provide upfront funding for assistive technology</w:t>
      </w:r>
      <w:r w:rsidR="001919FF">
        <w:t xml:space="preserve"> (AT)</w:t>
      </w:r>
      <w:r>
        <w:t xml:space="preserve"> and home modifications. As part of this initiative, the Department commissioned </w:t>
      </w:r>
      <w:proofErr w:type="spellStart"/>
      <w:r>
        <w:t>EnableNSW</w:t>
      </w:r>
      <w:proofErr w:type="spellEnd"/>
      <w:r>
        <w:t xml:space="preserve"> to conduct an A</w:t>
      </w:r>
      <w:r w:rsidR="000173F3">
        <w:t>T</w:t>
      </w:r>
      <w:r>
        <w:t xml:space="preserve"> Loans Scheme Trial</w:t>
      </w:r>
      <w:r w:rsidR="009C1832">
        <w:t xml:space="preserve"> (the trial)</w:t>
      </w:r>
      <w:r>
        <w:t xml:space="preserve"> in metro and regional NSW to test a loan-based model for AT provision. The trial aim</w:t>
      </w:r>
      <w:r w:rsidR="00C20EBC">
        <w:t>s</w:t>
      </w:r>
      <w:r w:rsidR="006542DE">
        <w:t xml:space="preserve"> </w:t>
      </w:r>
      <w:r>
        <w:t>to inform the design and implementation of the proposed National Assistive Technology Loans Scheme</w:t>
      </w:r>
      <w:r w:rsidR="009C1832">
        <w:t xml:space="preserve"> (National Scheme)</w:t>
      </w:r>
      <w:r w:rsidR="0079677D">
        <w:t>.</w:t>
      </w:r>
    </w:p>
    <w:p w14:paraId="2230ABE0" w14:textId="49803F18" w:rsidR="00EC59F4" w:rsidRPr="00EC59F4" w:rsidRDefault="00EC59F4" w:rsidP="00EC59F4">
      <w:pPr>
        <w:spacing w:after="160"/>
        <w:rPr>
          <w:rFonts w:asciiTheme="majorHAnsi" w:hAnsiTheme="majorHAnsi" w:cstheme="majorHAnsi"/>
        </w:rPr>
      </w:pPr>
      <w:r w:rsidRPr="00EC59F4">
        <w:rPr>
          <w:rFonts w:asciiTheme="majorHAnsi" w:hAnsiTheme="majorHAnsi" w:cstheme="majorHAnsi"/>
        </w:rPr>
        <w:t>The trial successfully provided</w:t>
      </w:r>
      <w:r w:rsidR="00F22639">
        <w:rPr>
          <w:rFonts w:asciiTheme="majorHAnsi" w:hAnsiTheme="majorHAnsi" w:cstheme="majorHAnsi"/>
        </w:rPr>
        <w:t xml:space="preserve"> assistive technology</w:t>
      </w:r>
      <w:r w:rsidRPr="00EC59F4">
        <w:rPr>
          <w:rFonts w:asciiTheme="majorHAnsi" w:hAnsiTheme="majorHAnsi" w:cstheme="majorHAnsi"/>
        </w:rPr>
        <w:t xml:space="preserve"> to older Australians who may not have accessed it otherwise, improving independence and system efficiencies</w:t>
      </w:r>
    </w:p>
    <w:p w14:paraId="20F12642" w14:textId="26AD47D7" w:rsidR="00AB2710" w:rsidRDefault="00AB2710" w:rsidP="00EC59F4">
      <w:pPr>
        <w:spacing w:after="160"/>
      </w:pPr>
      <w:r w:rsidRPr="00621452">
        <w:t xml:space="preserve">Between July 2024 and January 2025, the trial received </w:t>
      </w:r>
      <w:r w:rsidR="00621452" w:rsidRPr="00621452">
        <w:t xml:space="preserve">583 </w:t>
      </w:r>
      <w:r w:rsidRPr="00621452">
        <w:t>applications, with the majority (7</w:t>
      </w:r>
      <w:r w:rsidR="007C4AB5" w:rsidRPr="00621452">
        <w:t>9</w:t>
      </w:r>
      <w:r w:rsidRPr="00621452">
        <w:t xml:space="preserve">%) from </w:t>
      </w:r>
      <w:proofErr w:type="gramStart"/>
      <w:r w:rsidRPr="00621452">
        <w:t>South West</w:t>
      </w:r>
      <w:proofErr w:type="gramEnd"/>
      <w:r w:rsidRPr="00621452">
        <w:t xml:space="preserve"> Sydney</w:t>
      </w:r>
      <w:r w:rsidR="00CD7F01" w:rsidRPr="00621452">
        <w:t xml:space="preserve"> (</w:t>
      </w:r>
      <w:r w:rsidR="00F023F6" w:rsidRPr="00621452">
        <w:t xml:space="preserve">metro </w:t>
      </w:r>
      <w:r w:rsidR="00CD7F01" w:rsidRPr="00621452">
        <w:t>site)</w:t>
      </w:r>
      <w:r w:rsidRPr="00621452">
        <w:t xml:space="preserve"> and 2</w:t>
      </w:r>
      <w:r w:rsidR="007C4AB5" w:rsidRPr="00621452">
        <w:t>0</w:t>
      </w:r>
      <w:r w:rsidRPr="00621452">
        <w:t>% from Riverina/Murray</w:t>
      </w:r>
      <w:r w:rsidR="00CD7F01" w:rsidRPr="00621452">
        <w:t xml:space="preserve"> (regional site)</w:t>
      </w:r>
      <w:r w:rsidRPr="00621452">
        <w:t>.</w:t>
      </w:r>
      <w:r w:rsidRPr="00AB2710">
        <w:t xml:space="preserve"> The trial filled a critical gap by supporting older people who had exhausted aged care funding, were awaiting package approvals, </w:t>
      </w:r>
      <w:r w:rsidR="00600248">
        <w:t>and/</w:t>
      </w:r>
      <w:r w:rsidRPr="00AB2710">
        <w:t xml:space="preserve">or required urgent AT for hospital discharge. It also facilitated faster access to essential equipment compared to existing </w:t>
      </w:r>
      <w:proofErr w:type="gramStart"/>
      <w:r w:rsidRPr="00AB2710">
        <w:t xml:space="preserve">programs, </w:t>
      </w:r>
      <w:r w:rsidR="00867EA6">
        <w:t>and</w:t>
      </w:r>
      <w:proofErr w:type="gramEnd"/>
      <w:r w:rsidR="00867EA6">
        <w:t xml:space="preserve"> p</w:t>
      </w:r>
      <w:r w:rsidR="00867EA6" w:rsidRPr="00867EA6">
        <w:t>layed a key role in enabling safe and timely hospital discharge</w:t>
      </w:r>
      <w:r w:rsidRPr="00AB2710">
        <w:t>. Patient-reported outcomes and prescriber feedback indicate that the trial improved quality of life, enabled safer independent living, and reduced strain on carers.</w:t>
      </w:r>
    </w:p>
    <w:p w14:paraId="431E8468" w14:textId="12401135" w:rsidR="00EC59F4" w:rsidRPr="00EC59F4" w:rsidRDefault="00EC59F4" w:rsidP="00EC59F4">
      <w:pPr>
        <w:spacing w:after="160"/>
        <w:rPr>
          <w:rFonts w:asciiTheme="majorHAnsi" w:hAnsiTheme="majorHAnsi" w:cstheme="majorHAnsi"/>
        </w:rPr>
      </w:pPr>
      <w:r w:rsidRPr="00EC59F4">
        <w:rPr>
          <w:rFonts w:asciiTheme="majorHAnsi" w:hAnsiTheme="majorHAnsi" w:cstheme="majorHAnsi"/>
        </w:rPr>
        <w:t xml:space="preserve">Prescribers and providers viewed the </w:t>
      </w:r>
      <w:r w:rsidR="002F7D05">
        <w:rPr>
          <w:rFonts w:asciiTheme="majorHAnsi" w:hAnsiTheme="majorHAnsi" w:cstheme="majorHAnsi"/>
        </w:rPr>
        <w:t>trial</w:t>
      </w:r>
      <w:r w:rsidR="006552B3">
        <w:rPr>
          <w:rFonts w:asciiTheme="majorHAnsi" w:hAnsiTheme="majorHAnsi" w:cstheme="majorHAnsi"/>
        </w:rPr>
        <w:t xml:space="preserve"> model</w:t>
      </w:r>
      <w:r w:rsidRPr="00EC59F4">
        <w:rPr>
          <w:rFonts w:asciiTheme="majorHAnsi" w:hAnsiTheme="majorHAnsi" w:cstheme="majorHAnsi"/>
        </w:rPr>
        <w:t xml:space="preserve"> favourably, but </w:t>
      </w:r>
      <w:r w:rsidR="00AB2710">
        <w:rPr>
          <w:rFonts w:asciiTheme="majorHAnsi" w:hAnsiTheme="majorHAnsi" w:cstheme="majorHAnsi"/>
        </w:rPr>
        <w:t xml:space="preserve">some </w:t>
      </w:r>
      <w:r w:rsidRPr="00EC59F4">
        <w:rPr>
          <w:rFonts w:asciiTheme="majorHAnsi" w:hAnsiTheme="majorHAnsi" w:cstheme="majorHAnsi"/>
        </w:rPr>
        <w:t xml:space="preserve">process inefficiencies and equity concerns </w:t>
      </w:r>
      <w:r w:rsidR="00600248">
        <w:rPr>
          <w:rFonts w:asciiTheme="majorHAnsi" w:hAnsiTheme="majorHAnsi" w:cstheme="majorHAnsi"/>
        </w:rPr>
        <w:t xml:space="preserve">were </w:t>
      </w:r>
      <w:r w:rsidR="00B648FA">
        <w:rPr>
          <w:rFonts w:asciiTheme="majorHAnsi" w:hAnsiTheme="majorHAnsi" w:cstheme="majorHAnsi"/>
        </w:rPr>
        <w:t>noted</w:t>
      </w:r>
    </w:p>
    <w:p w14:paraId="1163B912" w14:textId="48AFA179" w:rsidR="004F01DD" w:rsidRDefault="004F01DD" w:rsidP="00EC59F4">
      <w:pPr>
        <w:spacing w:after="160"/>
      </w:pPr>
      <w:r w:rsidRPr="004F01DD">
        <w:t xml:space="preserve">Prescribers reported high satisfaction with the application process, AT availability, and </w:t>
      </w:r>
      <w:proofErr w:type="spellStart"/>
      <w:r w:rsidRPr="004F01DD">
        <w:t>EnableNSW’s</w:t>
      </w:r>
      <w:proofErr w:type="spellEnd"/>
      <w:r w:rsidRPr="004F01DD">
        <w:t xml:space="preserve"> responsiveness. They valued the ability to consult with </w:t>
      </w:r>
      <w:r w:rsidR="009060C2">
        <w:t>clinical</w:t>
      </w:r>
      <w:r w:rsidRPr="004F01DD">
        <w:t xml:space="preserve"> advisers and the overall streamlined approval process. However, </w:t>
      </w:r>
      <w:r w:rsidR="00AB2F89">
        <w:t>some</w:t>
      </w:r>
      <w:r w:rsidRPr="004F01DD">
        <w:t xml:space="preserve"> challenges </w:t>
      </w:r>
      <w:r w:rsidR="00AB2F89">
        <w:t>were noted,</w:t>
      </w:r>
      <w:r w:rsidRPr="004F01DD">
        <w:t xml:space="preserve"> includ</w:t>
      </w:r>
      <w:r w:rsidR="00AB2F89">
        <w:t>ing</w:t>
      </w:r>
      <w:r w:rsidRPr="004F01DD">
        <w:t xml:space="preserve"> difficulties obtaining aged care identification numbers, bundling requirements that </w:t>
      </w:r>
      <w:r w:rsidR="00F05A61">
        <w:t>resulted in</w:t>
      </w:r>
      <w:r w:rsidRPr="004F01DD">
        <w:t xml:space="preserve"> </w:t>
      </w:r>
      <w:r w:rsidR="009D0238">
        <w:t xml:space="preserve">some </w:t>
      </w:r>
      <w:r w:rsidRPr="004F01DD">
        <w:t xml:space="preserve">unnecessary prescriptions, and a </w:t>
      </w:r>
      <w:r w:rsidR="00AB744F" w:rsidRPr="00AB744F">
        <w:t>pre-approval process that some prescribers felt required more justification than expected</w:t>
      </w:r>
      <w:r w:rsidRPr="004F01DD">
        <w:t xml:space="preserve">. Communication gaps between </w:t>
      </w:r>
      <w:proofErr w:type="spellStart"/>
      <w:r w:rsidRPr="004F01DD">
        <w:t>EnableNSW</w:t>
      </w:r>
      <w:proofErr w:type="spellEnd"/>
      <w:r w:rsidRPr="004F01DD">
        <w:t>, delivery partners, and prescribers, especially in regional areas, created inefficiencies in delivery coordination and follow-up, while stock shortages occasionally delayed access to equipment.</w:t>
      </w:r>
    </w:p>
    <w:p w14:paraId="654F31B5" w14:textId="3A20178D" w:rsidR="00FB7EC6" w:rsidRDefault="009F3B78" w:rsidP="00EC59F4">
      <w:pPr>
        <w:spacing w:after="160"/>
        <w:rPr>
          <w:rFonts w:asciiTheme="majorHAnsi" w:hAnsiTheme="majorHAnsi" w:cstheme="majorHAnsi"/>
        </w:rPr>
      </w:pPr>
      <w:r>
        <w:rPr>
          <w:rFonts w:asciiTheme="majorHAnsi" w:hAnsiTheme="majorHAnsi" w:cstheme="majorHAnsi"/>
        </w:rPr>
        <w:t>T</w:t>
      </w:r>
      <w:r w:rsidR="000740BF" w:rsidRPr="000740BF">
        <w:rPr>
          <w:rFonts w:asciiTheme="majorHAnsi" w:hAnsiTheme="majorHAnsi" w:cstheme="majorHAnsi"/>
        </w:rPr>
        <w:t xml:space="preserve">he trial demonstrated </w:t>
      </w:r>
      <w:r w:rsidR="005E4B98">
        <w:rPr>
          <w:rFonts w:asciiTheme="majorHAnsi" w:hAnsiTheme="majorHAnsi" w:cstheme="majorHAnsi"/>
        </w:rPr>
        <w:t>potential costs efficiencies</w:t>
      </w:r>
      <w:r w:rsidR="00554747">
        <w:rPr>
          <w:rFonts w:asciiTheme="majorHAnsi" w:hAnsiTheme="majorHAnsi" w:cstheme="majorHAnsi"/>
        </w:rPr>
        <w:t xml:space="preserve"> but require</w:t>
      </w:r>
      <w:r w:rsidR="005E4B98">
        <w:rPr>
          <w:rFonts w:asciiTheme="majorHAnsi" w:hAnsiTheme="majorHAnsi" w:cstheme="majorHAnsi"/>
        </w:rPr>
        <w:t>s further assessment of long-term sustainability</w:t>
      </w:r>
    </w:p>
    <w:p w14:paraId="136773A4" w14:textId="6A626356" w:rsidR="00DE1F9D" w:rsidRDefault="00EC5C53" w:rsidP="00EC59F4">
      <w:pPr>
        <w:spacing w:after="160"/>
      </w:pPr>
      <w:r w:rsidRPr="00EC5C53">
        <w:t xml:space="preserve">By leveraging centralised procurement, the trial achieved an estimated 20% saving on equipment compared to retail prices. The loans model </w:t>
      </w:r>
      <w:r w:rsidR="003B546F">
        <w:t>also positions</w:t>
      </w:r>
      <w:r w:rsidR="00C63972">
        <w:t xml:space="preserve"> the</w:t>
      </w:r>
      <w:r w:rsidRPr="00EC5C53">
        <w:t xml:space="preserve"> cost-effective reuse of AT, with greater savings expected as more equipment is returned and reissued. However, some design elements may have inflated costs, such as requiring lower-cost items to be bundled with high-cost equipment and retrieving all returned items regardless of cost-effectiveness. As the trial is still in </w:t>
      </w:r>
      <w:r w:rsidR="004C264B">
        <w:t>relatively</w:t>
      </w:r>
      <w:r w:rsidRPr="00EC5C53">
        <w:t xml:space="preserve"> early stages, </w:t>
      </w:r>
      <w:r w:rsidR="0006707A">
        <w:t>further</w:t>
      </w:r>
      <w:r w:rsidRPr="00EC5C53">
        <w:t xml:space="preserve"> assessment of </w:t>
      </w:r>
      <w:r w:rsidR="00777537">
        <w:t>its</w:t>
      </w:r>
      <w:r w:rsidRPr="00EC5C53">
        <w:t xml:space="preserve"> long-term cost efficiency</w:t>
      </w:r>
      <w:r w:rsidR="00777537">
        <w:t xml:space="preserve"> – </w:t>
      </w:r>
      <w:r w:rsidRPr="00EC5C53">
        <w:t>including equipment reissue rates and financial sustainability</w:t>
      </w:r>
      <w:r w:rsidR="00777537">
        <w:t xml:space="preserve"> –</w:t>
      </w:r>
      <w:r w:rsidR="00DE1F9D" w:rsidRPr="00DE1F9D">
        <w:t xml:space="preserve"> </w:t>
      </w:r>
      <w:r w:rsidR="0006707A">
        <w:t>would be valuable</w:t>
      </w:r>
      <w:r w:rsidR="00777537">
        <w:t>.</w:t>
      </w:r>
    </w:p>
    <w:p w14:paraId="28016C88" w14:textId="1EC6C64B" w:rsidR="00817EAD" w:rsidRDefault="005C67DF" w:rsidP="00EC59F4">
      <w:pPr>
        <w:spacing w:after="160"/>
        <w:rPr>
          <w:rFonts w:asciiTheme="majorHAnsi" w:hAnsiTheme="majorHAnsi" w:cstheme="majorHAnsi"/>
        </w:rPr>
      </w:pPr>
      <w:r w:rsidRPr="007D6FA0">
        <w:rPr>
          <w:rFonts w:asciiTheme="majorHAnsi" w:hAnsiTheme="majorHAnsi" w:cstheme="majorHAnsi"/>
        </w:rPr>
        <w:t>S</w:t>
      </w:r>
      <w:r w:rsidR="00817EAD" w:rsidRPr="007D6FA0">
        <w:rPr>
          <w:rFonts w:asciiTheme="majorHAnsi" w:hAnsiTheme="majorHAnsi" w:cstheme="majorHAnsi"/>
        </w:rPr>
        <w:t>imilarities and difference</w:t>
      </w:r>
      <w:r w:rsidR="003A663E">
        <w:rPr>
          <w:rFonts w:asciiTheme="majorHAnsi" w:hAnsiTheme="majorHAnsi" w:cstheme="majorHAnsi"/>
        </w:rPr>
        <w:t>s</w:t>
      </w:r>
      <w:r w:rsidR="00817EAD" w:rsidRPr="007D6FA0">
        <w:rPr>
          <w:rFonts w:asciiTheme="majorHAnsi" w:hAnsiTheme="majorHAnsi" w:cstheme="majorHAnsi"/>
        </w:rPr>
        <w:t xml:space="preserve"> between the metro and regional sit</w:t>
      </w:r>
      <w:r w:rsidRPr="007D6FA0">
        <w:rPr>
          <w:rFonts w:asciiTheme="majorHAnsi" w:hAnsiTheme="majorHAnsi" w:cstheme="majorHAnsi"/>
        </w:rPr>
        <w:t xml:space="preserve">es highlight the importance of flexibility </w:t>
      </w:r>
      <w:r w:rsidR="007D6FA0" w:rsidRPr="007D6FA0">
        <w:rPr>
          <w:rFonts w:asciiTheme="majorHAnsi" w:hAnsiTheme="majorHAnsi" w:cstheme="majorHAnsi"/>
        </w:rPr>
        <w:t>in the National Scheme design</w:t>
      </w:r>
    </w:p>
    <w:p w14:paraId="55EDB476" w14:textId="522A5C36" w:rsidR="00B97700" w:rsidRDefault="00B97700" w:rsidP="00B97700">
      <w:pPr>
        <w:spacing w:after="160"/>
        <w:rPr>
          <w:rFonts w:asciiTheme="minorHAnsi" w:hAnsiTheme="minorHAnsi" w:cstheme="minorHAnsi"/>
        </w:rPr>
      </w:pPr>
      <w:r w:rsidRPr="00B97700">
        <w:rPr>
          <w:rFonts w:asciiTheme="minorHAnsi" w:hAnsiTheme="minorHAnsi" w:cstheme="minorHAnsi"/>
        </w:rPr>
        <w:t xml:space="preserve">The trial found similar core needs in both </w:t>
      </w:r>
      <w:proofErr w:type="gramStart"/>
      <w:r w:rsidRPr="00B97700">
        <w:rPr>
          <w:rFonts w:asciiTheme="minorHAnsi" w:hAnsiTheme="minorHAnsi" w:cstheme="minorHAnsi"/>
        </w:rPr>
        <w:t>South West</w:t>
      </w:r>
      <w:proofErr w:type="gramEnd"/>
      <w:r w:rsidRPr="00B97700">
        <w:rPr>
          <w:rFonts w:asciiTheme="minorHAnsi" w:hAnsiTheme="minorHAnsi" w:cstheme="minorHAnsi"/>
        </w:rPr>
        <w:t xml:space="preserve"> Sydney and Riverina/Murray, particularly among older Australians facing financial barriers to assistive technology. Prescribers at both sites valued </w:t>
      </w:r>
      <w:proofErr w:type="spellStart"/>
      <w:r w:rsidRPr="00B97700">
        <w:rPr>
          <w:rFonts w:asciiTheme="minorHAnsi" w:hAnsiTheme="minorHAnsi" w:cstheme="minorHAnsi"/>
        </w:rPr>
        <w:t>EnableNSW’s</w:t>
      </w:r>
      <w:proofErr w:type="spellEnd"/>
      <w:r w:rsidRPr="00B97700">
        <w:rPr>
          <w:rFonts w:asciiTheme="minorHAnsi" w:hAnsiTheme="minorHAnsi" w:cstheme="minorHAnsi"/>
        </w:rPr>
        <w:t xml:space="preserve"> responsiveness, clinical advisory support, and wrap around supports. However, notable differences included higher trial participation, more balanced hospital and private prescriptions,</w:t>
      </w:r>
      <w:r w:rsidR="00032856">
        <w:rPr>
          <w:rFonts w:asciiTheme="minorHAnsi" w:hAnsiTheme="minorHAnsi" w:cstheme="minorHAnsi"/>
        </w:rPr>
        <w:t xml:space="preserve"> and</w:t>
      </w:r>
      <w:r w:rsidRPr="00B97700">
        <w:rPr>
          <w:rFonts w:asciiTheme="minorHAnsi" w:hAnsiTheme="minorHAnsi" w:cstheme="minorHAnsi"/>
        </w:rPr>
        <w:t xml:space="preserve"> faster </w:t>
      </w:r>
      <w:r w:rsidRPr="00B97700">
        <w:rPr>
          <w:rFonts w:asciiTheme="minorHAnsi" w:hAnsiTheme="minorHAnsi" w:cstheme="minorHAnsi"/>
        </w:rPr>
        <w:lastRenderedPageBreak/>
        <w:t>delivery</w:t>
      </w:r>
      <w:r w:rsidR="00032856">
        <w:rPr>
          <w:rFonts w:asciiTheme="minorHAnsi" w:hAnsiTheme="minorHAnsi" w:cstheme="minorHAnsi"/>
        </w:rPr>
        <w:t xml:space="preserve"> </w:t>
      </w:r>
      <w:r w:rsidRPr="00B97700">
        <w:rPr>
          <w:rFonts w:asciiTheme="minorHAnsi" w:hAnsiTheme="minorHAnsi" w:cstheme="minorHAnsi"/>
        </w:rPr>
        <w:t xml:space="preserve">at the metro site. </w:t>
      </w:r>
      <w:r w:rsidR="003001B9">
        <w:rPr>
          <w:rFonts w:asciiTheme="minorHAnsi" w:hAnsiTheme="minorHAnsi" w:cstheme="minorHAnsi"/>
        </w:rPr>
        <w:t>The trial’s r</w:t>
      </w:r>
      <w:r w:rsidRPr="00B97700">
        <w:rPr>
          <w:rFonts w:asciiTheme="minorHAnsi" w:hAnsiTheme="minorHAnsi" w:cstheme="minorHAnsi"/>
        </w:rPr>
        <w:t xml:space="preserve">egional </w:t>
      </w:r>
      <w:r w:rsidR="003001B9">
        <w:rPr>
          <w:rFonts w:asciiTheme="minorHAnsi" w:hAnsiTheme="minorHAnsi" w:cstheme="minorHAnsi"/>
        </w:rPr>
        <w:t>implementation</w:t>
      </w:r>
      <w:r w:rsidRPr="00B97700">
        <w:rPr>
          <w:rFonts w:asciiTheme="minorHAnsi" w:hAnsiTheme="minorHAnsi" w:cstheme="minorHAnsi"/>
        </w:rPr>
        <w:t xml:space="preserve"> faced logistical constraints, raising concerns about scalability and sustainability</w:t>
      </w:r>
      <w:r w:rsidR="007D56B8">
        <w:rPr>
          <w:rFonts w:asciiTheme="minorHAnsi" w:hAnsiTheme="minorHAnsi" w:cstheme="minorHAnsi"/>
        </w:rPr>
        <w:t xml:space="preserve">. </w:t>
      </w:r>
      <w:r w:rsidR="007D56B8" w:rsidRPr="00C645ED">
        <w:rPr>
          <w:rFonts w:asciiTheme="minorHAnsi" w:hAnsiTheme="minorHAnsi" w:cstheme="minorHAnsi"/>
        </w:rPr>
        <w:t>This underscores the need for the national scheme to be flexible and adaptable to local contexts and infrastructure.</w:t>
      </w:r>
    </w:p>
    <w:p w14:paraId="6B4E9775" w14:textId="6FC2C54B" w:rsidR="00EC59F4" w:rsidRDefault="00EC59F4" w:rsidP="00EC59F4">
      <w:pPr>
        <w:spacing w:after="160"/>
        <w:rPr>
          <w:rFonts w:asciiTheme="majorHAnsi" w:hAnsiTheme="majorHAnsi" w:cstheme="majorHAnsi"/>
        </w:rPr>
      </w:pPr>
      <w:r w:rsidRPr="00EC59F4">
        <w:rPr>
          <w:rFonts w:asciiTheme="majorHAnsi" w:hAnsiTheme="majorHAnsi" w:cstheme="majorHAnsi"/>
        </w:rPr>
        <w:t xml:space="preserve">The trial highlighted </w:t>
      </w:r>
      <w:r w:rsidR="008E39A7">
        <w:rPr>
          <w:rFonts w:asciiTheme="majorHAnsi" w:hAnsiTheme="majorHAnsi" w:cstheme="majorHAnsi"/>
        </w:rPr>
        <w:t>key</w:t>
      </w:r>
      <w:r w:rsidR="00FF271C">
        <w:rPr>
          <w:rFonts w:asciiTheme="majorHAnsi" w:hAnsiTheme="majorHAnsi" w:cstheme="majorHAnsi"/>
        </w:rPr>
        <w:t xml:space="preserve"> </w:t>
      </w:r>
      <w:r w:rsidRPr="00EC59F4">
        <w:rPr>
          <w:rFonts w:asciiTheme="majorHAnsi" w:hAnsiTheme="majorHAnsi" w:cstheme="majorHAnsi"/>
        </w:rPr>
        <w:t xml:space="preserve">considerations for </w:t>
      </w:r>
      <w:r w:rsidR="008B639E">
        <w:rPr>
          <w:rFonts w:asciiTheme="majorHAnsi" w:hAnsiTheme="majorHAnsi" w:cstheme="majorHAnsi"/>
        </w:rPr>
        <w:t>the National Scheme</w:t>
      </w:r>
    </w:p>
    <w:p w14:paraId="6AA3C9DF" w14:textId="07DB60EC" w:rsidR="00B105E9" w:rsidRPr="00EC59F4" w:rsidRDefault="00B105E9" w:rsidP="00B105E9">
      <w:r>
        <w:t>Insights from the trial provide valuable guidance for the design and implementation of the National Scheme. Key considerations include:</w:t>
      </w:r>
    </w:p>
    <w:p w14:paraId="440CE9A7" w14:textId="114D9D05" w:rsidR="000A479D" w:rsidRDefault="000A479D" w:rsidP="000A479D">
      <w:pPr>
        <w:pStyle w:val="Bullet"/>
      </w:pPr>
      <w:r>
        <w:rPr>
          <w:rFonts w:asciiTheme="majorHAnsi" w:hAnsiTheme="majorHAnsi" w:cstheme="majorHAnsi"/>
        </w:rPr>
        <w:t xml:space="preserve">Ensuring equitable access </w:t>
      </w:r>
      <w:r w:rsidR="006535B0">
        <w:t>–</w:t>
      </w:r>
      <w:r w:rsidR="008D0165">
        <w:t xml:space="preserve"> </w:t>
      </w:r>
      <w:r w:rsidR="0043052F" w:rsidRPr="0043052F">
        <w:t xml:space="preserve">Addressing prescriber shortages and improving referral pathways, particularly in regional and underserved areas, is critical to ensuring timely and equitable access to </w:t>
      </w:r>
      <w:r w:rsidR="0043052F">
        <w:t>AT</w:t>
      </w:r>
      <w:r w:rsidR="00972340">
        <w:t xml:space="preserve">. </w:t>
      </w:r>
    </w:p>
    <w:p w14:paraId="1EE12474" w14:textId="307CEB8C" w:rsidR="000A479D" w:rsidRDefault="000A479D" w:rsidP="000A479D">
      <w:pPr>
        <w:pStyle w:val="Bullet"/>
      </w:pPr>
      <w:r w:rsidRPr="008E39A7">
        <w:rPr>
          <w:rFonts w:asciiTheme="majorHAnsi" w:hAnsiTheme="majorHAnsi" w:cstheme="majorHAnsi"/>
        </w:rPr>
        <w:t>Balancing national consistency with local flexibility</w:t>
      </w:r>
      <w:r>
        <w:t xml:space="preserve"> –</w:t>
      </w:r>
      <w:r w:rsidR="00A9409C" w:rsidRPr="00A9409C">
        <w:t xml:space="preserve"> The </w:t>
      </w:r>
      <w:r w:rsidR="00A9409C">
        <w:t>National Scheme</w:t>
      </w:r>
      <w:r w:rsidR="00A9409C" w:rsidRPr="00A9409C">
        <w:t xml:space="preserve"> must be adaptable to different jurisdictions, allowing for varying roles of government and private sector partners based on local market structures and service capabilities.</w:t>
      </w:r>
    </w:p>
    <w:p w14:paraId="2D133069" w14:textId="092D871B" w:rsidR="005222A4" w:rsidRDefault="005222A4" w:rsidP="000A479D">
      <w:pPr>
        <w:pStyle w:val="Bullet"/>
      </w:pPr>
      <w:r w:rsidRPr="00414972">
        <w:rPr>
          <w:rFonts w:asciiTheme="majorHAnsi" w:hAnsiTheme="majorHAnsi" w:cstheme="majorHAnsi"/>
        </w:rPr>
        <w:t>Developing a sustainable financial model</w:t>
      </w:r>
      <w:r w:rsidR="00AF1FB7">
        <w:t xml:space="preserve"> – </w:t>
      </w:r>
      <w:r w:rsidR="00255718" w:rsidRPr="00255718">
        <w:t xml:space="preserve">Consideration of co-contributions </w:t>
      </w:r>
      <w:r w:rsidR="00255718">
        <w:t>and</w:t>
      </w:r>
      <w:r w:rsidR="00255718" w:rsidRPr="00255718">
        <w:t xml:space="preserve"> loan fees is needed to balance sustainability, equity, and administrative feasibility, while maintaining accessibility for those most in need.</w:t>
      </w:r>
    </w:p>
    <w:p w14:paraId="65E5AB67" w14:textId="508E1CF3" w:rsidR="000A479D" w:rsidRDefault="00AF1FB7" w:rsidP="00E96885">
      <w:pPr>
        <w:pStyle w:val="Bullet"/>
      </w:pPr>
      <w:r w:rsidRPr="00E96885">
        <w:rPr>
          <w:rFonts w:asciiTheme="majorHAnsi" w:hAnsiTheme="majorHAnsi" w:cstheme="majorHAnsi"/>
        </w:rPr>
        <w:t>Strengthening data and reporting</w:t>
      </w:r>
      <w:r>
        <w:t xml:space="preserve"> – </w:t>
      </w:r>
      <w:r w:rsidR="00E96885" w:rsidRPr="00E96885">
        <w:t xml:space="preserve">Clear contract arrangements should define data-sharing requirements to enable ongoing monitoring, evaluation, and continuous improvement of the </w:t>
      </w:r>
      <w:r w:rsidR="00E96885">
        <w:t>National Scheme</w:t>
      </w:r>
      <w:r w:rsidR="00E96885" w:rsidRPr="00E96885">
        <w:t>.</w:t>
      </w:r>
    </w:p>
    <w:p w14:paraId="24391B0B" w14:textId="3E6C9039" w:rsidR="00EA4E88" w:rsidRDefault="00EC59F4" w:rsidP="000A479D">
      <w:r>
        <w:t>The trial underscores the importance of a well-integrated AT provision model to ensure that older Australians receive the right support at the right time.</w:t>
      </w:r>
      <w:r w:rsidR="00811D32">
        <w:t xml:space="preserve"> </w:t>
      </w:r>
      <w:r w:rsidR="00811D32" w:rsidRPr="00811D32">
        <w:t>It offers valuable insights into the feasibility of an AT loans model while highlighting the need for further investigation to contextualise its findings across key environmental and operational differences nationwide.</w:t>
      </w:r>
    </w:p>
    <w:p w14:paraId="7F4CED87" w14:textId="04A0B47F" w:rsidR="00D95A04" w:rsidRPr="00EC59F4" w:rsidRDefault="005B7DBB">
      <w:pPr>
        <w:spacing w:after="160"/>
      </w:pPr>
      <w:r>
        <w:br w:type="page"/>
      </w:r>
    </w:p>
    <w:p w14:paraId="4827DF1B" w14:textId="24BCF8C0" w:rsidR="00973D9B" w:rsidRDefault="00973D9B" w:rsidP="003E0AA1">
      <w:pPr>
        <w:pStyle w:val="Heading1"/>
      </w:pPr>
      <w:bookmarkStart w:id="2" w:name="_Toc195548426"/>
      <w:r>
        <w:lastRenderedPageBreak/>
        <w:t>Introduction and methodology</w:t>
      </w:r>
      <w:bookmarkEnd w:id="2"/>
    </w:p>
    <w:tbl>
      <w:tblPr>
        <w:tblStyle w:val="NousLongformcallout"/>
        <w:tblW w:w="4950" w:type="pct"/>
        <w:tblBorders>
          <w:top w:val="single" w:sz="4" w:space="0" w:color="00264D" w:themeColor="background2"/>
          <w:left w:val="none" w:sz="0" w:space="0" w:color="auto"/>
          <w:bottom w:val="single" w:sz="4" w:space="0" w:color="00264D" w:themeColor="background2"/>
        </w:tblBorders>
        <w:tblCellMar>
          <w:top w:w="170" w:type="dxa"/>
          <w:bottom w:w="170" w:type="dxa"/>
        </w:tblCellMar>
        <w:tblLook w:val="04A0" w:firstRow="1" w:lastRow="0" w:firstColumn="1" w:lastColumn="0" w:noHBand="0" w:noVBand="1"/>
      </w:tblPr>
      <w:tblGrid>
        <w:gridCol w:w="9055"/>
      </w:tblGrid>
      <w:tr w:rsidR="00814D6D" w14:paraId="3B02DEC2" w14:textId="77777777" w:rsidTr="00655A24">
        <w:trPr>
          <w:trHeight w:val="822"/>
        </w:trPr>
        <w:tc>
          <w:tcPr>
            <w:tcW w:w="9055" w:type="dxa"/>
            <w:shd w:val="clear" w:color="auto" w:fill="auto"/>
          </w:tcPr>
          <w:p w14:paraId="6CF62C00" w14:textId="0CEA0829" w:rsidR="00814D6D" w:rsidRPr="002B7A6E" w:rsidRDefault="00814D6D" w:rsidP="00655A24">
            <w:pPr>
              <w:pStyle w:val="intoductionbullet"/>
              <w:numPr>
                <w:ilvl w:val="0"/>
                <w:numId w:val="0"/>
              </w:numPr>
              <w:spacing w:after="0"/>
            </w:pPr>
            <w:r w:rsidRPr="00673F4F">
              <w:t xml:space="preserve">This section </w:t>
            </w:r>
            <w:r>
              <w:t>provides an overview of the context for AT Loans Scheme Trial and this evaluation</w:t>
            </w:r>
            <w:r w:rsidR="004A2322">
              <w:t>,</w:t>
            </w:r>
            <w:r>
              <w:t xml:space="preserve"> </w:t>
            </w:r>
            <w:r w:rsidR="00655A24">
              <w:t>the evaluation methodology and progress to date.</w:t>
            </w:r>
          </w:p>
        </w:tc>
      </w:tr>
    </w:tbl>
    <w:p w14:paraId="0F7AEDC4" w14:textId="64536C62" w:rsidR="00973D9B" w:rsidRDefault="00973D9B" w:rsidP="00973D9B">
      <w:pPr>
        <w:pStyle w:val="Heading2"/>
      </w:pPr>
      <w:bookmarkStart w:id="3" w:name="_Toc195548427"/>
      <w:r>
        <w:t>Overview</w:t>
      </w:r>
      <w:bookmarkEnd w:id="3"/>
    </w:p>
    <w:p w14:paraId="7FE217AB" w14:textId="22B14A74" w:rsidR="00A348D3" w:rsidRDefault="00D35416" w:rsidP="005B44FF">
      <w:pPr>
        <w:pStyle w:val="Heading3"/>
      </w:pPr>
      <w:r>
        <w:t>The ways in which older Australian</w:t>
      </w:r>
      <w:r w:rsidR="000C0C03">
        <w:t>s</w:t>
      </w:r>
      <w:r>
        <w:t xml:space="preserve"> access assistive technology and home modifications are changing </w:t>
      </w:r>
      <w:proofErr w:type="gramStart"/>
      <w:r>
        <w:t>as a result of</w:t>
      </w:r>
      <w:proofErr w:type="gramEnd"/>
      <w:r>
        <w:t xml:space="preserve"> the new Support at Home </w:t>
      </w:r>
      <w:r w:rsidR="00FA0A49">
        <w:t>p</w:t>
      </w:r>
      <w:r>
        <w:t>rogram</w:t>
      </w:r>
    </w:p>
    <w:p w14:paraId="6BDB0B89" w14:textId="151D6C23" w:rsidR="008A2235" w:rsidRDefault="00D35416" w:rsidP="005B44FF">
      <w:r>
        <w:t>The Department of Health and Aged Care (the Department) is currently investigating options for a National AT Loans Scheme</w:t>
      </w:r>
      <w:r w:rsidR="00581B3B">
        <w:t xml:space="preserve"> (National Scheme)</w:t>
      </w:r>
      <w:r>
        <w:t xml:space="preserve">, designed to enhance the accessibility of assistive devices and services for older Australians requiring support in their homes. </w:t>
      </w:r>
      <w:r w:rsidR="008F6F35">
        <w:t>It is proposed that the</w:t>
      </w:r>
      <w:r w:rsidR="00581B3B">
        <w:t xml:space="preserve"> National Scheme</w:t>
      </w:r>
      <w:r w:rsidR="008F6F35">
        <w:t xml:space="preserve"> will be delivered through </w:t>
      </w:r>
      <w:r w:rsidR="00C20508">
        <w:t>S</w:t>
      </w:r>
      <w:r w:rsidR="008F6F35">
        <w:t xml:space="preserve">tate and </w:t>
      </w:r>
      <w:r w:rsidR="00C20508">
        <w:t>Te</w:t>
      </w:r>
      <w:r w:rsidR="008F6F35">
        <w:t xml:space="preserve">rritory </w:t>
      </w:r>
      <w:r w:rsidR="00C20508">
        <w:t>G</w:t>
      </w:r>
      <w:r w:rsidR="008F6F35">
        <w:t>overnment programs to older people receiving aged care under the Support at Home Program.</w:t>
      </w:r>
      <w:r w:rsidR="002256BC">
        <w:t xml:space="preserve"> The National Scheme is anticipated to commence from 1 July 2025.</w:t>
      </w:r>
    </w:p>
    <w:p w14:paraId="4807835D" w14:textId="50D6C2A0" w:rsidR="00C42086" w:rsidRDefault="008F6F35" w:rsidP="005B44FF">
      <w:pPr>
        <w:pStyle w:val="Heading3"/>
      </w:pPr>
      <w:r>
        <w:t xml:space="preserve">The Department has commissioned </w:t>
      </w:r>
      <w:proofErr w:type="spellStart"/>
      <w:r w:rsidR="00FF6D03">
        <w:t>EnableNSW</w:t>
      </w:r>
      <w:proofErr w:type="spellEnd"/>
      <w:r w:rsidR="00FF6D03">
        <w:t xml:space="preserve"> to deliver </w:t>
      </w:r>
      <w:r>
        <w:t xml:space="preserve">an Assistive Technology Loans Scheme Trial </w:t>
      </w:r>
      <w:r w:rsidR="00FF6D03">
        <w:t>to inform</w:t>
      </w:r>
      <w:r>
        <w:t xml:space="preserve"> the </w:t>
      </w:r>
      <w:r w:rsidR="00FF6D03">
        <w:t>design and rollout of the National Scheme</w:t>
      </w:r>
    </w:p>
    <w:p w14:paraId="357A0FDD" w14:textId="5925E3AF" w:rsidR="008F6F35" w:rsidRDefault="00295D69" w:rsidP="005B44FF">
      <w:r>
        <w:t>The</w:t>
      </w:r>
      <w:r w:rsidR="006466FE">
        <w:t xml:space="preserve"> Assistive Technology Loans Scheme Trial (the </w:t>
      </w:r>
      <w:r w:rsidR="00220403">
        <w:t>t</w:t>
      </w:r>
      <w:r w:rsidR="006466FE">
        <w:t>rial)</w:t>
      </w:r>
      <w:r w:rsidR="00D5478C">
        <w:t xml:space="preserve"> is operating from July 2024 to </w:t>
      </w:r>
      <w:r w:rsidR="00563157">
        <w:t xml:space="preserve">June </w:t>
      </w:r>
      <w:r w:rsidR="00D5478C">
        <w:t>202</w:t>
      </w:r>
      <w:r w:rsidR="00581C97">
        <w:t>5</w:t>
      </w:r>
      <w:r w:rsidR="00D5478C">
        <w:t xml:space="preserve"> </w:t>
      </w:r>
      <w:r w:rsidR="008E36B6">
        <w:t>in</w:t>
      </w:r>
      <w:r w:rsidR="00D5478C">
        <w:t xml:space="preserve"> the </w:t>
      </w:r>
      <w:proofErr w:type="gramStart"/>
      <w:r w:rsidR="00D5478C">
        <w:t>South West</w:t>
      </w:r>
      <w:r w:rsidR="007D440C">
        <w:t>ern</w:t>
      </w:r>
      <w:proofErr w:type="gramEnd"/>
      <w:r w:rsidR="00D5478C">
        <w:t xml:space="preserve"> Sydney </w:t>
      </w:r>
      <w:r w:rsidR="00E83E4D">
        <w:t>(SWS)</w:t>
      </w:r>
      <w:r w:rsidR="00D5478C">
        <w:t xml:space="preserve"> and Riverina/Murray </w:t>
      </w:r>
      <w:r w:rsidR="00E83E4D">
        <w:t>(RM)</w:t>
      </w:r>
      <w:r w:rsidR="00D5478C">
        <w:t xml:space="preserve"> </w:t>
      </w:r>
      <w:r w:rsidR="008E36B6">
        <w:t>Aged Care Planning Regions in NSW</w:t>
      </w:r>
      <w:r w:rsidR="00187CDC">
        <w:t xml:space="preserve"> (</w:t>
      </w:r>
      <w:r w:rsidR="009C210C">
        <w:t xml:space="preserve">encompassing </w:t>
      </w:r>
      <w:r w:rsidR="00187CDC">
        <w:t xml:space="preserve">a </w:t>
      </w:r>
      <w:r w:rsidR="009C210C">
        <w:t>metropolitan and regional site)</w:t>
      </w:r>
      <w:r w:rsidR="008E36B6">
        <w:t>.</w:t>
      </w:r>
      <w:r w:rsidR="003D7C46">
        <w:t xml:space="preserve"> It</w:t>
      </w:r>
      <w:r w:rsidR="008F6F35">
        <w:t xml:space="preserve"> involves older people who currently receive in-home aged care support through a Home Care Package or Short-Term Restorative Care.</w:t>
      </w:r>
      <w:r w:rsidR="005C5071">
        <w:t xml:space="preserve"> </w:t>
      </w:r>
      <w:proofErr w:type="spellStart"/>
      <w:r w:rsidR="00545612" w:rsidRPr="00B81198">
        <w:rPr>
          <w:lang w:eastAsia="en-AU"/>
        </w:rPr>
        <w:t>EnableNSW</w:t>
      </w:r>
      <w:proofErr w:type="spellEnd"/>
      <w:r w:rsidR="00545612" w:rsidRPr="00B81198">
        <w:rPr>
          <w:lang w:eastAsia="en-AU"/>
        </w:rPr>
        <w:t xml:space="preserve"> was chosen to deliver the Trial as an addition to their existing programs, which include the provision of AT and related services to people who require them to live safely at home.</w:t>
      </w:r>
      <w:r w:rsidR="002C4AC0">
        <w:rPr>
          <w:lang w:eastAsia="en-AU"/>
        </w:rPr>
        <w:t xml:space="preserve"> </w:t>
      </w:r>
      <w:r w:rsidR="005C5071" w:rsidRPr="00B81198">
        <w:t xml:space="preserve">See </w:t>
      </w:r>
      <w:r w:rsidR="00085811" w:rsidRPr="00B81198">
        <w:t xml:space="preserve">Section </w:t>
      </w:r>
      <w:r w:rsidR="00085811" w:rsidRPr="00B81198">
        <w:fldChar w:fldCharType="begin"/>
      </w:r>
      <w:r w:rsidR="00085811" w:rsidRPr="00B81198">
        <w:instrText xml:space="preserve"> REF _Ref185434732 \r \h </w:instrText>
      </w:r>
      <w:r w:rsidR="00B81198">
        <w:instrText xml:space="preserve"> \* MERGEFORMAT </w:instrText>
      </w:r>
      <w:r w:rsidR="00085811" w:rsidRPr="00B81198">
        <w:fldChar w:fldCharType="separate"/>
      </w:r>
      <w:r w:rsidR="00665DE7">
        <w:t>3.1</w:t>
      </w:r>
      <w:r w:rsidR="00085811" w:rsidRPr="00B81198">
        <w:fldChar w:fldCharType="end"/>
      </w:r>
      <w:r w:rsidR="00085811">
        <w:t xml:space="preserve"> for an overview of the role and need </w:t>
      </w:r>
      <w:r w:rsidR="00EA3951">
        <w:t xml:space="preserve">of the </w:t>
      </w:r>
      <w:r w:rsidR="00646604">
        <w:t>t</w:t>
      </w:r>
      <w:r w:rsidR="00EA3951">
        <w:t>rial.</w:t>
      </w:r>
    </w:p>
    <w:p w14:paraId="51C8B464" w14:textId="052F92C1" w:rsidR="00EA3951" w:rsidRDefault="00755F03" w:rsidP="005B44FF">
      <w:pPr>
        <w:pStyle w:val="Heading3"/>
      </w:pPr>
      <w:r>
        <w:t>This report provides the findings from a</w:t>
      </w:r>
      <w:r w:rsidR="00EA3951">
        <w:t xml:space="preserve">n independent evaluation of the </w:t>
      </w:r>
      <w:r w:rsidR="00220403">
        <w:t>t</w:t>
      </w:r>
      <w:r w:rsidR="00EA3951">
        <w:t>rial</w:t>
      </w:r>
      <w:r>
        <w:t xml:space="preserve">, undertaken </w:t>
      </w:r>
      <w:r w:rsidR="00925CCB">
        <w:t>between September 2024 and February 2025</w:t>
      </w:r>
    </w:p>
    <w:p w14:paraId="39F0AA3C" w14:textId="1E0021EF" w:rsidR="00E6260D" w:rsidRDefault="006E2168" w:rsidP="00E6260D">
      <w:pPr>
        <w:rPr>
          <w:lang w:eastAsia="en-AU"/>
        </w:rPr>
      </w:pPr>
      <w:r>
        <w:t xml:space="preserve">Nous Group (Nous) </w:t>
      </w:r>
      <w:r w:rsidR="00305EDB">
        <w:t>wa</w:t>
      </w:r>
      <w:r>
        <w:t xml:space="preserve">s engaged </w:t>
      </w:r>
      <w:r w:rsidR="00E6260D">
        <w:rPr>
          <w:lang w:eastAsia="en-AU"/>
        </w:rPr>
        <w:t xml:space="preserve">by the Department to conduct an independent evaluation of the </w:t>
      </w:r>
      <w:r w:rsidR="00646604">
        <w:rPr>
          <w:lang w:eastAsia="en-AU"/>
        </w:rPr>
        <w:t>t</w:t>
      </w:r>
      <w:r w:rsidR="00E6260D">
        <w:rPr>
          <w:lang w:eastAsia="en-AU"/>
        </w:rPr>
        <w:t xml:space="preserve">rial. The evaluation </w:t>
      </w:r>
      <w:r w:rsidR="00192622">
        <w:rPr>
          <w:lang w:eastAsia="en-AU"/>
        </w:rPr>
        <w:t>explor</w:t>
      </w:r>
      <w:r w:rsidR="00305EDB">
        <w:rPr>
          <w:lang w:eastAsia="en-AU"/>
        </w:rPr>
        <w:t>ed</w:t>
      </w:r>
      <w:r w:rsidR="00E6260D">
        <w:rPr>
          <w:lang w:eastAsia="en-AU"/>
        </w:rPr>
        <w:t xml:space="preserve"> the effectiveness </w:t>
      </w:r>
      <w:r w:rsidR="00B376C1">
        <w:rPr>
          <w:lang w:eastAsia="en-AU"/>
        </w:rPr>
        <w:t xml:space="preserve">and efficiency </w:t>
      </w:r>
      <w:r w:rsidR="00E6260D">
        <w:rPr>
          <w:lang w:eastAsia="en-AU"/>
        </w:rPr>
        <w:t xml:space="preserve">of the </w:t>
      </w:r>
      <w:r w:rsidR="00220403">
        <w:rPr>
          <w:lang w:eastAsia="en-AU"/>
        </w:rPr>
        <w:t>t</w:t>
      </w:r>
      <w:r w:rsidR="00E6260D">
        <w:rPr>
          <w:lang w:eastAsia="en-AU"/>
        </w:rPr>
        <w:t xml:space="preserve">rial </w:t>
      </w:r>
      <w:r w:rsidR="007A4D56">
        <w:rPr>
          <w:lang w:eastAsia="en-AU"/>
        </w:rPr>
        <w:t xml:space="preserve">to </w:t>
      </w:r>
      <w:r w:rsidR="00644F4A">
        <w:rPr>
          <w:lang w:eastAsia="en-AU"/>
        </w:rPr>
        <w:t>help inform</w:t>
      </w:r>
      <w:r w:rsidR="00E6260D">
        <w:rPr>
          <w:lang w:eastAsia="en-AU"/>
        </w:rPr>
        <w:t xml:space="preserve"> the design and implementation of the proposed National Scheme.</w:t>
      </w:r>
      <w:r w:rsidR="004F5AF0">
        <w:rPr>
          <w:lang w:eastAsia="en-AU"/>
        </w:rPr>
        <w:t xml:space="preserve"> The evaluation </w:t>
      </w:r>
      <w:r w:rsidR="00305EDB">
        <w:rPr>
          <w:lang w:eastAsia="en-AU"/>
        </w:rPr>
        <w:t>was</w:t>
      </w:r>
      <w:r w:rsidR="00983F8D">
        <w:rPr>
          <w:lang w:eastAsia="en-AU"/>
        </w:rPr>
        <w:t xml:space="preserve"> conducted from </w:t>
      </w:r>
      <w:r w:rsidR="00960D6D">
        <w:rPr>
          <w:lang w:eastAsia="en-AU"/>
        </w:rPr>
        <w:t>September 2024 to February 2025</w:t>
      </w:r>
      <w:r w:rsidR="000B45CA">
        <w:rPr>
          <w:lang w:eastAsia="en-AU"/>
        </w:rPr>
        <w:t>, using</w:t>
      </w:r>
      <w:r w:rsidR="000434EC">
        <w:rPr>
          <w:lang w:eastAsia="en-AU"/>
        </w:rPr>
        <w:t xml:space="preserve"> the methodology</w:t>
      </w:r>
      <w:r w:rsidR="000B45CA">
        <w:rPr>
          <w:lang w:eastAsia="en-AU"/>
        </w:rPr>
        <w:t xml:space="preserve"> outlined in </w:t>
      </w:r>
      <w:r w:rsidR="000434EC">
        <w:rPr>
          <w:lang w:eastAsia="en-AU"/>
        </w:rPr>
        <w:t xml:space="preserve">Section </w:t>
      </w:r>
      <w:r w:rsidR="000434EC">
        <w:rPr>
          <w:lang w:eastAsia="en-AU"/>
        </w:rPr>
        <w:fldChar w:fldCharType="begin"/>
      </w:r>
      <w:r w:rsidR="000434EC">
        <w:rPr>
          <w:lang w:eastAsia="en-AU"/>
        </w:rPr>
        <w:instrText xml:space="preserve"> REF _Ref185435127 \r \h </w:instrText>
      </w:r>
      <w:r w:rsidR="000434EC">
        <w:rPr>
          <w:lang w:eastAsia="en-AU"/>
        </w:rPr>
      </w:r>
      <w:r w:rsidR="000434EC">
        <w:rPr>
          <w:lang w:eastAsia="en-AU"/>
        </w:rPr>
        <w:fldChar w:fldCharType="separate"/>
      </w:r>
      <w:r w:rsidR="00665DE7">
        <w:rPr>
          <w:lang w:eastAsia="en-AU"/>
        </w:rPr>
        <w:t>1.2</w:t>
      </w:r>
      <w:r w:rsidR="000434EC">
        <w:rPr>
          <w:lang w:eastAsia="en-AU"/>
        </w:rPr>
        <w:fldChar w:fldCharType="end"/>
      </w:r>
      <w:r w:rsidR="000B45CA">
        <w:rPr>
          <w:lang w:eastAsia="en-AU"/>
        </w:rPr>
        <w:t>.</w:t>
      </w:r>
      <w:r w:rsidR="0050486B">
        <w:rPr>
          <w:lang w:eastAsia="en-AU"/>
        </w:rPr>
        <w:t xml:space="preserve"> </w:t>
      </w:r>
      <w:r w:rsidR="0050486B" w:rsidRPr="00DD7CD3">
        <w:rPr>
          <w:lang w:eastAsia="en-AU"/>
        </w:rPr>
        <w:t>This report</w:t>
      </w:r>
      <w:r w:rsidR="006002A4" w:rsidRPr="00DD7CD3">
        <w:rPr>
          <w:lang w:eastAsia="en-AU"/>
        </w:rPr>
        <w:t xml:space="preserve"> presents </w:t>
      </w:r>
      <w:r w:rsidR="009B787D" w:rsidRPr="00DD7CD3">
        <w:rPr>
          <w:lang w:eastAsia="en-AU"/>
        </w:rPr>
        <w:t>Nous’</w:t>
      </w:r>
      <w:r w:rsidR="006002A4" w:rsidRPr="00DD7CD3">
        <w:rPr>
          <w:lang w:eastAsia="en-AU"/>
        </w:rPr>
        <w:t xml:space="preserve"> </w:t>
      </w:r>
      <w:r w:rsidR="003655D4">
        <w:rPr>
          <w:lang w:eastAsia="en-AU"/>
        </w:rPr>
        <w:t>final findings and learnings from the trial evaluation.</w:t>
      </w:r>
      <w:r w:rsidR="009B787D" w:rsidRPr="00DD7CD3">
        <w:rPr>
          <w:lang w:eastAsia="en-AU"/>
        </w:rPr>
        <w:t xml:space="preserve"> </w:t>
      </w:r>
    </w:p>
    <w:p w14:paraId="29613DA7" w14:textId="5301B162" w:rsidR="00973D9B" w:rsidRDefault="00DD7CD3" w:rsidP="00973D9B">
      <w:pPr>
        <w:pStyle w:val="Heading2"/>
      </w:pPr>
      <w:bookmarkStart w:id="4" w:name="_Ref185435127"/>
      <w:bookmarkStart w:id="5" w:name="_Toc195548428"/>
      <w:r>
        <w:t>Evaluation m</w:t>
      </w:r>
      <w:r w:rsidR="00973D9B">
        <w:t>ethodology</w:t>
      </w:r>
      <w:bookmarkEnd w:id="4"/>
      <w:bookmarkEnd w:id="5"/>
    </w:p>
    <w:p w14:paraId="5DABC85F" w14:textId="7F94D25C" w:rsidR="00D01087" w:rsidRPr="00B352D2" w:rsidRDefault="00B352D2" w:rsidP="005B44FF">
      <w:pPr>
        <w:pStyle w:val="Heading3"/>
      </w:pPr>
      <w:r w:rsidRPr="00B352D2">
        <w:t>Key questions provide</w:t>
      </w:r>
      <w:r w:rsidR="00062C05">
        <w:t>d</w:t>
      </w:r>
      <w:r w:rsidRPr="00B352D2">
        <w:t xml:space="preserve"> structure </w:t>
      </w:r>
      <w:r w:rsidR="00202C15">
        <w:t>for</w:t>
      </w:r>
      <w:r w:rsidRPr="00B352D2">
        <w:t xml:space="preserve"> the evaluation</w:t>
      </w:r>
    </w:p>
    <w:p w14:paraId="04E23E16" w14:textId="3A32081B" w:rsidR="0094451B" w:rsidRDefault="00166045" w:rsidP="005B44FF">
      <w:pPr>
        <w:rPr>
          <w:lang w:eastAsia="en-AU"/>
        </w:rPr>
      </w:pPr>
      <w:r>
        <w:rPr>
          <w:lang w:eastAsia="en-AU"/>
        </w:rPr>
        <w:t xml:space="preserve">The evaluation </w:t>
      </w:r>
      <w:r w:rsidR="00062C05">
        <w:rPr>
          <w:lang w:eastAsia="en-AU"/>
        </w:rPr>
        <w:t>was</w:t>
      </w:r>
      <w:r w:rsidR="00651933">
        <w:rPr>
          <w:lang w:eastAsia="en-AU"/>
        </w:rPr>
        <w:t xml:space="preserve"> underpinned</w:t>
      </w:r>
      <w:r>
        <w:rPr>
          <w:lang w:eastAsia="en-AU"/>
        </w:rPr>
        <w:t xml:space="preserve"> by a set of </w:t>
      </w:r>
      <w:r w:rsidR="008C556C">
        <w:rPr>
          <w:lang w:eastAsia="en-AU"/>
        </w:rPr>
        <w:t xml:space="preserve">key evaluation </w:t>
      </w:r>
      <w:r w:rsidR="003E615E">
        <w:rPr>
          <w:lang w:eastAsia="en-AU"/>
        </w:rPr>
        <w:t>questions (KEQs)</w:t>
      </w:r>
      <w:r>
        <w:rPr>
          <w:lang w:eastAsia="en-AU"/>
        </w:rPr>
        <w:t xml:space="preserve"> that </w:t>
      </w:r>
      <w:r w:rsidR="007358FE">
        <w:rPr>
          <w:lang w:eastAsia="en-AU"/>
        </w:rPr>
        <w:t xml:space="preserve">were developed </w:t>
      </w:r>
      <w:r w:rsidR="00C37953">
        <w:rPr>
          <w:lang w:eastAsia="en-AU"/>
        </w:rPr>
        <w:t>by Nous in collaboration with the Department.</w:t>
      </w:r>
      <w:r w:rsidR="00512AF0">
        <w:rPr>
          <w:lang w:eastAsia="en-AU"/>
        </w:rPr>
        <w:t xml:space="preserve"> </w:t>
      </w:r>
      <w:r w:rsidR="00062C05">
        <w:rPr>
          <w:lang w:eastAsia="en-AU"/>
        </w:rPr>
        <w:t>The</w:t>
      </w:r>
      <w:r w:rsidR="00202C15">
        <w:rPr>
          <w:lang w:eastAsia="en-AU"/>
        </w:rPr>
        <w:t xml:space="preserve"> KEQs and </w:t>
      </w:r>
      <w:r w:rsidR="006A3745">
        <w:rPr>
          <w:lang w:eastAsia="en-AU"/>
        </w:rPr>
        <w:t xml:space="preserve">research questions </w:t>
      </w:r>
      <w:r w:rsidR="00062C05">
        <w:rPr>
          <w:lang w:eastAsia="en-AU"/>
        </w:rPr>
        <w:t>were</w:t>
      </w:r>
      <w:r w:rsidR="006A3745">
        <w:rPr>
          <w:lang w:eastAsia="en-AU"/>
        </w:rPr>
        <w:t xml:space="preserve"> organised under four headings: environment, implementation, effectiveness &amp; efficiency, and learnings</w:t>
      </w:r>
      <w:r w:rsidR="00163D83">
        <w:rPr>
          <w:lang w:eastAsia="en-AU"/>
        </w:rPr>
        <w:t xml:space="preserve"> and together </w:t>
      </w:r>
      <w:r w:rsidR="003023C3" w:rsidRPr="00CB4200">
        <w:rPr>
          <w:lang w:eastAsia="en-AU"/>
        </w:rPr>
        <w:t>they</w:t>
      </w:r>
      <w:r w:rsidR="00163D83" w:rsidRPr="00CB4200">
        <w:rPr>
          <w:lang w:eastAsia="en-AU"/>
        </w:rPr>
        <w:t xml:space="preserve"> </w:t>
      </w:r>
      <w:r w:rsidR="00163D83">
        <w:rPr>
          <w:lang w:eastAsia="en-AU"/>
        </w:rPr>
        <w:t xml:space="preserve">help to guide </w:t>
      </w:r>
      <w:r w:rsidR="00A31AD1">
        <w:rPr>
          <w:lang w:eastAsia="en-AU"/>
        </w:rPr>
        <w:t>data collection and analysis</w:t>
      </w:r>
      <w:r w:rsidR="00062C05">
        <w:rPr>
          <w:lang w:eastAsia="en-AU"/>
        </w:rPr>
        <w:t xml:space="preserve"> (see </w:t>
      </w:r>
      <w:r w:rsidR="00062C05">
        <w:rPr>
          <w:lang w:eastAsia="en-AU"/>
        </w:rPr>
        <w:fldChar w:fldCharType="begin"/>
      </w:r>
      <w:r w:rsidR="00062C05">
        <w:rPr>
          <w:lang w:eastAsia="en-AU"/>
        </w:rPr>
        <w:instrText xml:space="preserve"> REF _Ref185437050 \h </w:instrText>
      </w:r>
      <w:r w:rsidR="00062C05">
        <w:rPr>
          <w:lang w:eastAsia="en-AU"/>
        </w:rPr>
      </w:r>
      <w:r w:rsidR="00062C05">
        <w:rPr>
          <w:lang w:eastAsia="en-AU"/>
        </w:rPr>
        <w:fldChar w:fldCharType="separate"/>
      </w:r>
      <w:r w:rsidR="00665DE7">
        <w:t xml:space="preserve">Table </w:t>
      </w:r>
      <w:r w:rsidR="00665DE7">
        <w:rPr>
          <w:noProof/>
        </w:rPr>
        <w:t>1</w:t>
      </w:r>
      <w:r w:rsidR="00062C05">
        <w:rPr>
          <w:lang w:eastAsia="en-AU"/>
        </w:rPr>
        <w:fldChar w:fldCharType="end"/>
      </w:r>
      <w:r w:rsidR="00062C05">
        <w:rPr>
          <w:lang w:eastAsia="en-AU"/>
        </w:rPr>
        <w:t xml:space="preserve"> below)</w:t>
      </w:r>
      <w:r w:rsidR="00956A1D">
        <w:rPr>
          <w:lang w:eastAsia="en-AU"/>
        </w:rPr>
        <w:t>.</w:t>
      </w:r>
      <w:r w:rsidR="00E56B53">
        <w:rPr>
          <w:lang w:eastAsia="en-AU"/>
        </w:rPr>
        <w:t xml:space="preserve"> </w:t>
      </w:r>
    </w:p>
    <w:p w14:paraId="30B77BA5" w14:textId="77777777" w:rsidR="00ED237E" w:rsidRDefault="00ED237E" w:rsidP="005B44FF">
      <w:pPr>
        <w:spacing w:after="160"/>
        <w:rPr>
          <w:lang w:eastAsia="en-AU"/>
        </w:rPr>
      </w:pPr>
      <w:r>
        <w:rPr>
          <w:lang w:eastAsia="en-AU"/>
        </w:rPr>
        <w:br w:type="page"/>
      </w:r>
    </w:p>
    <w:p w14:paraId="71AC7C95" w14:textId="7C5B8769" w:rsidR="00A57563" w:rsidRDefault="008C556C" w:rsidP="005B44FF">
      <w:pPr>
        <w:pStyle w:val="Caption"/>
        <w:rPr>
          <w:lang w:eastAsia="en-AU"/>
        </w:rPr>
      </w:pPr>
      <w:bookmarkStart w:id="6" w:name="_Ref185437050"/>
      <w:r>
        <w:lastRenderedPageBreak/>
        <w:t xml:space="preserve">Table </w:t>
      </w:r>
      <w:r>
        <w:fldChar w:fldCharType="begin"/>
      </w:r>
      <w:r>
        <w:instrText xml:space="preserve"> SEQ Table \* ARABIC </w:instrText>
      </w:r>
      <w:r>
        <w:fldChar w:fldCharType="separate"/>
      </w:r>
      <w:r w:rsidR="00665DE7">
        <w:rPr>
          <w:noProof/>
        </w:rPr>
        <w:t>1</w:t>
      </w:r>
      <w:r>
        <w:fldChar w:fldCharType="end"/>
      </w:r>
      <w:bookmarkEnd w:id="6"/>
      <w:r>
        <w:t xml:space="preserve"> | </w:t>
      </w:r>
      <w:r w:rsidR="00202C15">
        <w:t>Questions guiding the evaluation</w:t>
      </w:r>
    </w:p>
    <w:tbl>
      <w:tblPr>
        <w:tblStyle w:val="NOUS"/>
        <w:tblW w:w="0" w:type="auto"/>
        <w:tblLook w:val="04A0" w:firstRow="1" w:lastRow="0" w:firstColumn="1" w:lastColumn="0" w:noHBand="0" w:noVBand="1"/>
      </w:tblPr>
      <w:tblGrid>
        <w:gridCol w:w="542"/>
        <w:gridCol w:w="2545"/>
        <w:gridCol w:w="6013"/>
      </w:tblGrid>
      <w:tr w:rsidR="003E615E" w14:paraId="3C5A4FFC" w14:textId="77777777" w:rsidTr="00EA3CBB">
        <w:trPr>
          <w:cnfStyle w:val="100000000000" w:firstRow="1" w:lastRow="0" w:firstColumn="0" w:lastColumn="0" w:oddVBand="0" w:evenVBand="0" w:oddHBand="0" w:evenHBand="0" w:firstRowFirstColumn="0" w:firstRowLastColumn="0" w:lastRowFirstColumn="0" w:lastRowLastColumn="0"/>
        </w:trPr>
        <w:tc>
          <w:tcPr>
            <w:tcW w:w="511" w:type="dxa"/>
          </w:tcPr>
          <w:p w14:paraId="48BF6B1E" w14:textId="77777777" w:rsidR="003E615E" w:rsidRDefault="003E615E" w:rsidP="005B44FF">
            <w:pPr>
              <w:pStyle w:val="TableNheader"/>
            </w:pPr>
          </w:p>
        </w:tc>
        <w:tc>
          <w:tcPr>
            <w:tcW w:w="2551" w:type="dxa"/>
          </w:tcPr>
          <w:p w14:paraId="727D3064" w14:textId="15BC461F" w:rsidR="003E615E" w:rsidRPr="00C20508" w:rsidRDefault="00C20508" w:rsidP="005B44FF">
            <w:pPr>
              <w:pStyle w:val="TableNheader"/>
              <w:rPr>
                <w:b w:val="0"/>
              </w:rPr>
            </w:pPr>
            <w:r>
              <w:rPr>
                <w:b w:val="0"/>
                <w:bCs/>
              </w:rPr>
              <w:t>K</w:t>
            </w:r>
            <w:r w:rsidR="00DD7CD3">
              <w:rPr>
                <w:b w:val="0"/>
                <w:bCs/>
              </w:rPr>
              <w:t>ey evaluation questions</w:t>
            </w:r>
          </w:p>
        </w:tc>
        <w:tc>
          <w:tcPr>
            <w:tcW w:w="6038" w:type="dxa"/>
          </w:tcPr>
          <w:p w14:paraId="47B66C01" w14:textId="66A804DD" w:rsidR="003E615E" w:rsidRPr="00C20508" w:rsidRDefault="00DD7CD3" w:rsidP="005B44FF">
            <w:pPr>
              <w:pStyle w:val="TableNheader"/>
              <w:rPr>
                <w:b w:val="0"/>
              </w:rPr>
            </w:pPr>
            <w:r>
              <w:rPr>
                <w:b w:val="0"/>
                <w:bCs/>
              </w:rPr>
              <w:t>Research questions</w:t>
            </w:r>
          </w:p>
        </w:tc>
      </w:tr>
      <w:tr w:rsidR="003E615E" w14:paraId="0A995A84" w14:textId="77777777" w:rsidTr="003023C3">
        <w:trPr>
          <w:cantSplit/>
          <w:trHeight w:val="1692"/>
        </w:trPr>
        <w:tc>
          <w:tcPr>
            <w:tcW w:w="511" w:type="dxa"/>
            <w:shd w:val="clear" w:color="auto" w:fill="2E368F" w:themeFill="text2"/>
            <w:textDirection w:val="btLr"/>
          </w:tcPr>
          <w:p w14:paraId="6FBB466B" w14:textId="54BFE659" w:rsidR="003E615E" w:rsidRPr="00A82433" w:rsidRDefault="00B62869" w:rsidP="005B44FF">
            <w:pPr>
              <w:pStyle w:val="TableNText"/>
              <w:ind w:left="113" w:right="113"/>
              <w:jc w:val="center"/>
              <w:rPr>
                <w:rFonts w:asciiTheme="majorHAnsi" w:hAnsiTheme="majorHAnsi" w:cstheme="majorHAnsi"/>
                <w:sz w:val="18"/>
                <w:szCs w:val="28"/>
              </w:rPr>
            </w:pPr>
            <w:r w:rsidRPr="00A0037B">
              <w:rPr>
                <w:rFonts w:asciiTheme="majorHAnsi" w:hAnsiTheme="majorHAnsi" w:cstheme="majorHAnsi"/>
                <w:color w:val="FFFFFF" w:themeColor="background1"/>
                <w:sz w:val="18"/>
                <w:szCs w:val="28"/>
              </w:rPr>
              <w:t>ENVIRONMENT</w:t>
            </w:r>
          </w:p>
        </w:tc>
        <w:tc>
          <w:tcPr>
            <w:tcW w:w="2551" w:type="dxa"/>
            <w:vAlign w:val="center"/>
          </w:tcPr>
          <w:p w14:paraId="7E8968D5" w14:textId="6C07330F" w:rsidR="003E615E" w:rsidRPr="00E22606" w:rsidRDefault="004F3B66" w:rsidP="005B44FF">
            <w:pPr>
              <w:pStyle w:val="TableNListnumbered"/>
              <w:rPr>
                <w:rFonts w:asciiTheme="majorHAnsi" w:hAnsiTheme="majorHAnsi" w:cstheme="majorHAnsi"/>
              </w:rPr>
            </w:pPr>
            <w:r w:rsidRPr="00E22606">
              <w:rPr>
                <w:rFonts w:asciiTheme="majorHAnsi" w:hAnsiTheme="majorHAnsi" w:cstheme="majorHAnsi"/>
              </w:rPr>
              <w:t>What is the current state of AT schemes across jurisdictions and internationally?</w:t>
            </w:r>
          </w:p>
        </w:tc>
        <w:tc>
          <w:tcPr>
            <w:tcW w:w="6038" w:type="dxa"/>
            <w:vAlign w:val="center"/>
          </w:tcPr>
          <w:p w14:paraId="2175C40D" w14:textId="3DEEDFE5" w:rsidR="003E615E" w:rsidRDefault="00C20508" w:rsidP="005B44FF">
            <w:pPr>
              <w:pStyle w:val="TableNBullet"/>
            </w:pPr>
            <w:r>
              <w:t>What is currently in place across States and Territories?</w:t>
            </w:r>
          </w:p>
          <w:p w14:paraId="7887BE38" w14:textId="6A75A939" w:rsidR="003E615E" w:rsidRDefault="00190CE9" w:rsidP="005B44FF">
            <w:pPr>
              <w:pStyle w:val="TableNBullet"/>
            </w:pPr>
            <w:r>
              <w:t>What good-practice examples exist from countries other than Australia?</w:t>
            </w:r>
          </w:p>
        </w:tc>
      </w:tr>
      <w:tr w:rsidR="003E615E" w14:paraId="31CAE64F" w14:textId="77777777" w:rsidTr="003023C3">
        <w:trPr>
          <w:cantSplit/>
          <w:trHeight w:val="1982"/>
        </w:trPr>
        <w:tc>
          <w:tcPr>
            <w:tcW w:w="511" w:type="dxa"/>
            <w:shd w:val="clear" w:color="auto" w:fill="FF3A40" w:themeFill="accent1"/>
            <w:textDirection w:val="btLr"/>
          </w:tcPr>
          <w:p w14:paraId="38322A48" w14:textId="1B842334" w:rsidR="003E615E" w:rsidRPr="00A0037B" w:rsidRDefault="00B62869" w:rsidP="005B44FF">
            <w:pPr>
              <w:pStyle w:val="TableNText"/>
              <w:ind w:left="113" w:right="113"/>
              <w:jc w:val="center"/>
              <w:rPr>
                <w:rFonts w:asciiTheme="majorHAnsi" w:hAnsiTheme="majorHAnsi" w:cstheme="majorHAnsi"/>
                <w:color w:val="FFFFFF" w:themeColor="background1"/>
                <w:sz w:val="18"/>
                <w:szCs w:val="28"/>
              </w:rPr>
            </w:pPr>
            <w:r w:rsidRPr="00A0037B">
              <w:rPr>
                <w:rFonts w:asciiTheme="majorHAnsi" w:hAnsiTheme="majorHAnsi" w:cstheme="majorHAnsi"/>
                <w:color w:val="FFFFFF" w:themeColor="background1"/>
                <w:sz w:val="18"/>
                <w:szCs w:val="28"/>
              </w:rPr>
              <w:t>IMPLEMENTATION</w:t>
            </w:r>
          </w:p>
        </w:tc>
        <w:tc>
          <w:tcPr>
            <w:tcW w:w="2551" w:type="dxa"/>
            <w:vAlign w:val="center"/>
          </w:tcPr>
          <w:p w14:paraId="778CEC10" w14:textId="600FFA4F" w:rsidR="003E615E" w:rsidRPr="00E22606" w:rsidRDefault="00651E3B" w:rsidP="005B44FF">
            <w:pPr>
              <w:pStyle w:val="TableNListnumbered"/>
              <w:rPr>
                <w:rFonts w:asciiTheme="majorHAnsi" w:hAnsiTheme="majorHAnsi" w:cstheme="majorHAnsi"/>
              </w:rPr>
            </w:pPr>
            <w:r w:rsidRPr="00E22606">
              <w:rPr>
                <w:rFonts w:asciiTheme="majorHAnsi" w:hAnsiTheme="majorHAnsi" w:cstheme="majorHAnsi"/>
              </w:rPr>
              <w:t>What has been undertaken to implement the trial across sites?</w:t>
            </w:r>
          </w:p>
        </w:tc>
        <w:tc>
          <w:tcPr>
            <w:tcW w:w="6038" w:type="dxa"/>
            <w:vAlign w:val="center"/>
          </w:tcPr>
          <w:p w14:paraId="54C9FDAD" w14:textId="4DABF0F7" w:rsidR="003E615E" w:rsidRDefault="00190CE9" w:rsidP="005B44FF">
            <w:pPr>
              <w:pStyle w:val="TableNBullet"/>
            </w:pPr>
            <w:r>
              <w:t xml:space="preserve">What needs is the </w:t>
            </w:r>
            <w:r w:rsidR="005321C2">
              <w:t>t</w:t>
            </w:r>
            <w:r>
              <w:t>rial seeking to address?</w:t>
            </w:r>
          </w:p>
          <w:p w14:paraId="6B983919" w14:textId="318484AE" w:rsidR="00190CE9" w:rsidRDefault="00190CE9" w:rsidP="005B44FF">
            <w:pPr>
              <w:pStyle w:val="TableNBullet"/>
            </w:pPr>
            <w:r>
              <w:t>What was intended to be implemented?</w:t>
            </w:r>
          </w:p>
          <w:p w14:paraId="1446E3D0" w14:textId="627386B9" w:rsidR="00190CE9" w:rsidRDefault="00190CE9" w:rsidP="005B44FF">
            <w:pPr>
              <w:pStyle w:val="TableNBullet"/>
            </w:pPr>
            <w:r>
              <w:t xml:space="preserve">What are the inputs of the </w:t>
            </w:r>
            <w:r w:rsidR="005321C2">
              <w:t>t</w:t>
            </w:r>
            <w:r>
              <w:t>rial?</w:t>
            </w:r>
          </w:p>
          <w:p w14:paraId="71DC58B7" w14:textId="10C72972" w:rsidR="00190CE9" w:rsidRDefault="00190CE9" w:rsidP="005B44FF">
            <w:pPr>
              <w:pStyle w:val="TableNBullet"/>
            </w:pPr>
            <w:r>
              <w:t xml:space="preserve">What activities have been implemented at each site to establish the </w:t>
            </w:r>
            <w:r w:rsidR="005321C2">
              <w:t>t</w:t>
            </w:r>
            <w:r>
              <w:t>rial?</w:t>
            </w:r>
          </w:p>
          <w:p w14:paraId="74490ED5" w14:textId="36B40FDF" w:rsidR="003E615E" w:rsidRDefault="00190CE9" w:rsidP="005B44FF">
            <w:pPr>
              <w:pStyle w:val="TableNBullet"/>
            </w:pPr>
            <w:r>
              <w:t xml:space="preserve">What factors have impacted implementation at each </w:t>
            </w:r>
            <w:r w:rsidR="005321C2">
              <w:t>t</w:t>
            </w:r>
            <w:r>
              <w:t>rial site, and how?</w:t>
            </w:r>
          </w:p>
        </w:tc>
      </w:tr>
      <w:tr w:rsidR="003E615E" w14:paraId="006DA23C" w14:textId="77777777" w:rsidTr="003023C3">
        <w:trPr>
          <w:cantSplit/>
          <w:trHeight w:val="1134"/>
        </w:trPr>
        <w:tc>
          <w:tcPr>
            <w:tcW w:w="511" w:type="dxa"/>
            <w:vMerge w:val="restart"/>
            <w:shd w:val="clear" w:color="auto" w:fill="F8981D" w:themeFill="accent3"/>
            <w:textDirection w:val="btLr"/>
          </w:tcPr>
          <w:p w14:paraId="4FF231F3" w14:textId="44CB1974" w:rsidR="003E615E" w:rsidRPr="00A0037B" w:rsidRDefault="008058A6" w:rsidP="005B44FF">
            <w:pPr>
              <w:pStyle w:val="TableNText"/>
              <w:ind w:left="113" w:right="113"/>
              <w:jc w:val="center"/>
              <w:rPr>
                <w:rFonts w:asciiTheme="majorHAnsi" w:hAnsiTheme="majorHAnsi" w:cstheme="majorHAnsi"/>
                <w:color w:val="FFFFFF" w:themeColor="background1"/>
                <w:sz w:val="18"/>
                <w:szCs w:val="28"/>
              </w:rPr>
            </w:pPr>
            <w:r w:rsidRPr="00A0037B">
              <w:rPr>
                <w:rFonts w:asciiTheme="majorHAnsi" w:hAnsiTheme="majorHAnsi" w:cstheme="majorHAnsi"/>
                <w:color w:val="FFFFFF" w:themeColor="background1"/>
                <w:sz w:val="18"/>
                <w:szCs w:val="28"/>
              </w:rPr>
              <w:t>EFFECTIVENESS &amp; EFFICIENCY</w:t>
            </w:r>
          </w:p>
        </w:tc>
        <w:tc>
          <w:tcPr>
            <w:tcW w:w="2551" w:type="dxa"/>
            <w:vAlign w:val="center"/>
          </w:tcPr>
          <w:p w14:paraId="19731B89" w14:textId="756191B0" w:rsidR="003E615E" w:rsidRPr="00E22606" w:rsidRDefault="00AE753B" w:rsidP="005B44FF">
            <w:pPr>
              <w:pStyle w:val="TableNListnumbered"/>
              <w:rPr>
                <w:rFonts w:asciiTheme="majorHAnsi" w:hAnsiTheme="majorHAnsi" w:cstheme="majorHAnsi"/>
              </w:rPr>
            </w:pPr>
            <w:r w:rsidRPr="00E22606">
              <w:rPr>
                <w:rFonts w:asciiTheme="majorHAnsi" w:hAnsiTheme="majorHAnsi" w:cstheme="majorHAnsi"/>
              </w:rPr>
              <w:t>How well has the trial been delivered across contexts?</w:t>
            </w:r>
          </w:p>
        </w:tc>
        <w:tc>
          <w:tcPr>
            <w:tcW w:w="6038" w:type="dxa"/>
            <w:vAlign w:val="center"/>
          </w:tcPr>
          <w:p w14:paraId="646BEA38" w14:textId="760F89B7" w:rsidR="00190CE9" w:rsidRDefault="00924140" w:rsidP="005B44FF">
            <w:pPr>
              <w:pStyle w:val="TableNBullet"/>
            </w:pPr>
            <w:r w:rsidRPr="00924140">
              <w:t>What has been delivered to date, by whom and for whom?</w:t>
            </w:r>
          </w:p>
          <w:p w14:paraId="276E684C" w14:textId="4D231F06" w:rsidR="00924140" w:rsidRDefault="0076275E" w:rsidP="005B44FF">
            <w:pPr>
              <w:pStyle w:val="TableNBullet"/>
            </w:pPr>
            <w:r w:rsidRPr="0076275E">
              <w:t>To what extent are older Australians, providers, services and other stakeholders satisfied with their experiences of trial elements?</w:t>
            </w:r>
          </w:p>
          <w:p w14:paraId="6FF40B97" w14:textId="576A1899" w:rsidR="003E615E" w:rsidRDefault="00D613EC" w:rsidP="005B44FF">
            <w:pPr>
              <w:pStyle w:val="TableNBullet"/>
            </w:pPr>
            <w:r w:rsidRPr="00D613EC">
              <w:t>What challenges, if any, have impacted delivery?</w:t>
            </w:r>
          </w:p>
        </w:tc>
      </w:tr>
      <w:tr w:rsidR="003E615E" w14:paraId="488BA5D5" w14:textId="77777777" w:rsidTr="003023C3">
        <w:trPr>
          <w:cantSplit/>
          <w:trHeight w:val="1015"/>
        </w:trPr>
        <w:tc>
          <w:tcPr>
            <w:tcW w:w="511" w:type="dxa"/>
            <w:vMerge/>
            <w:shd w:val="clear" w:color="auto" w:fill="F8981D" w:themeFill="accent3"/>
            <w:textDirection w:val="btLr"/>
          </w:tcPr>
          <w:p w14:paraId="08F58D60" w14:textId="77777777" w:rsidR="003E615E" w:rsidRPr="00A0037B" w:rsidRDefault="003E615E" w:rsidP="005B44FF">
            <w:pPr>
              <w:pStyle w:val="TableNText"/>
              <w:ind w:left="113" w:right="113"/>
              <w:jc w:val="center"/>
              <w:rPr>
                <w:rFonts w:asciiTheme="majorHAnsi" w:hAnsiTheme="majorHAnsi" w:cstheme="majorHAnsi"/>
                <w:color w:val="FFFFFF" w:themeColor="background1"/>
                <w:sz w:val="18"/>
                <w:szCs w:val="28"/>
              </w:rPr>
            </w:pPr>
          </w:p>
        </w:tc>
        <w:tc>
          <w:tcPr>
            <w:tcW w:w="2551" w:type="dxa"/>
            <w:vAlign w:val="center"/>
          </w:tcPr>
          <w:p w14:paraId="4F3D4A7B" w14:textId="4416E9A7" w:rsidR="003E615E" w:rsidRPr="00E22606" w:rsidRDefault="005321C2" w:rsidP="005B44FF">
            <w:pPr>
              <w:pStyle w:val="TableNListnumbered"/>
              <w:rPr>
                <w:rFonts w:asciiTheme="majorHAnsi" w:hAnsiTheme="majorHAnsi" w:cstheme="majorHAnsi"/>
              </w:rPr>
            </w:pPr>
            <w:r w:rsidRPr="00E22606">
              <w:rPr>
                <w:rFonts w:asciiTheme="majorHAnsi" w:hAnsiTheme="majorHAnsi" w:cstheme="majorHAnsi"/>
              </w:rPr>
              <w:t>To what extent has the trial achieved its intended outcomes?</w:t>
            </w:r>
          </w:p>
        </w:tc>
        <w:tc>
          <w:tcPr>
            <w:tcW w:w="6038" w:type="dxa"/>
            <w:vAlign w:val="center"/>
          </w:tcPr>
          <w:p w14:paraId="233A6B83" w14:textId="47D53364" w:rsidR="003E615E" w:rsidRDefault="008D714E" w:rsidP="005B44FF">
            <w:pPr>
              <w:pStyle w:val="TableNBullet"/>
            </w:pPr>
            <w:r w:rsidRPr="008D714E">
              <w:t>To what extent has the trial achieved its intended outcomes for older Australians?</w:t>
            </w:r>
          </w:p>
          <w:p w14:paraId="7D5F3545" w14:textId="59216ED9" w:rsidR="003E615E" w:rsidRDefault="005F7A28" w:rsidP="005B44FF">
            <w:pPr>
              <w:pStyle w:val="TableNBullet"/>
            </w:pPr>
            <w:r w:rsidRPr="005F7A28">
              <w:t>To what extent has the trial achieved its intended outcomes for providers and the system?</w:t>
            </w:r>
          </w:p>
        </w:tc>
      </w:tr>
      <w:tr w:rsidR="003E615E" w14:paraId="5767A7D1" w14:textId="77777777" w:rsidTr="003023C3">
        <w:trPr>
          <w:cantSplit/>
          <w:trHeight w:val="595"/>
        </w:trPr>
        <w:tc>
          <w:tcPr>
            <w:tcW w:w="511" w:type="dxa"/>
            <w:vMerge/>
            <w:shd w:val="clear" w:color="auto" w:fill="F8981D" w:themeFill="accent3"/>
            <w:textDirection w:val="btLr"/>
          </w:tcPr>
          <w:p w14:paraId="3065A955" w14:textId="77777777" w:rsidR="003E615E" w:rsidRPr="00A0037B" w:rsidRDefault="003E615E" w:rsidP="005B44FF">
            <w:pPr>
              <w:pStyle w:val="TableNText"/>
              <w:ind w:left="113" w:right="113"/>
              <w:jc w:val="center"/>
              <w:rPr>
                <w:rFonts w:asciiTheme="majorHAnsi" w:hAnsiTheme="majorHAnsi" w:cstheme="majorHAnsi"/>
                <w:color w:val="FFFFFF" w:themeColor="background1"/>
                <w:sz w:val="18"/>
                <w:szCs w:val="28"/>
              </w:rPr>
            </w:pPr>
          </w:p>
        </w:tc>
        <w:tc>
          <w:tcPr>
            <w:tcW w:w="2551" w:type="dxa"/>
            <w:vAlign w:val="center"/>
          </w:tcPr>
          <w:p w14:paraId="471DEA42" w14:textId="2375BD71" w:rsidR="003E615E" w:rsidRPr="00E22606" w:rsidRDefault="003A4FB0" w:rsidP="005B44FF">
            <w:pPr>
              <w:pStyle w:val="TableNListnumbered"/>
              <w:rPr>
                <w:rFonts w:asciiTheme="majorHAnsi" w:hAnsiTheme="majorHAnsi" w:cstheme="majorHAnsi"/>
              </w:rPr>
            </w:pPr>
            <w:r w:rsidRPr="00E22606">
              <w:rPr>
                <w:rFonts w:asciiTheme="majorHAnsi" w:hAnsiTheme="majorHAnsi" w:cstheme="majorHAnsi"/>
              </w:rPr>
              <w:t>How efficient is the trial?</w:t>
            </w:r>
          </w:p>
        </w:tc>
        <w:tc>
          <w:tcPr>
            <w:tcW w:w="6038" w:type="dxa"/>
            <w:vAlign w:val="center"/>
          </w:tcPr>
          <w:p w14:paraId="275C5D89" w14:textId="2936D67D" w:rsidR="003E615E" w:rsidRDefault="00467CB7" w:rsidP="005B44FF">
            <w:pPr>
              <w:pStyle w:val="TableNBullet"/>
            </w:pPr>
            <w:r w:rsidRPr="00467CB7">
              <w:t>What are the general cost considerations of the trial?</w:t>
            </w:r>
          </w:p>
          <w:p w14:paraId="61B0D1A6" w14:textId="26693F0E" w:rsidR="003E615E" w:rsidRDefault="00A8706D" w:rsidP="005B44FF">
            <w:pPr>
              <w:pStyle w:val="TableNBullet"/>
            </w:pPr>
            <w:r w:rsidRPr="00A8706D">
              <w:t>To what extent were resources used efficiently?</w:t>
            </w:r>
          </w:p>
        </w:tc>
      </w:tr>
      <w:tr w:rsidR="003E615E" w14:paraId="5AFB3939" w14:textId="77777777" w:rsidTr="003023C3">
        <w:trPr>
          <w:cantSplit/>
          <w:trHeight w:val="778"/>
        </w:trPr>
        <w:tc>
          <w:tcPr>
            <w:tcW w:w="511" w:type="dxa"/>
            <w:vMerge w:val="restart"/>
            <w:shd w:val="clear" w:color="auto" w:fill="25B3E0" w:themeFill="accent6"/>
            <w:textDirection w:val="btLr"/>
          </w:tcPr>
          <w:p w14:paraId="3E9DE6F3" w14:textId="3AC96AE3" w:rsidR="003E615E" w:rsidRPr="00A0037B" w:rsidRDefault="00A82433" w:rsidP="005B44FF">
            <w:pPr>
              <w:pStyle w:val="TableNText"/>
              <w:ind w:left="113" w:right="113"/>
              <w:jc w:val="center"/>
              <w:rPr>
                <w:rFonts w:asciiTheme="majorHAnsi" w:hAnsiTheme="majorHAnsi" w:cstheme="majorHAnsi"/>
                <w:color w:val="FFFFFF" w:themeColor="background1"/>
                <w:sz w:val="18"/>
                <w:szCs w:val="28"/>
              </w:rPr>
            </w:pPr>
            <w:r w:rsidRPr="00A0037B">
              <w:rPr>
                <w:rFonts w:asciiTheme="majorHAnsi" w:hAnsiTheme="majorHAnsi" w:cstheme="majorHAnsi"/>
                <w:color w:val="FFFFFF" w:themeColor="background1"/>
                <w:sz w:val="18"/>
                <w:szCs w:val="28"/>
              </w:rPr>
              <w:t>LEARNINGS</w:t>
            </w:r>
          </w:p>
        </w:tc>
        <w:tc>
          <w:tcPr>
            <w:tcW w:w="2551" w:type="dxa"/>
            <w:vAlign w:val="center"/>
          </w:tcPr>
          <w:p w14:paraId="4AB1D2F1" w14:textId="6DF4FE12" w:rsidR="003E615E" w:rsidRPr="00E22606" w:rsidRDefault="003A4FB0" w:rsidP="005B44FF">
            <w:pPr>
              <w:pStyle w:val="TableNListnumbered"/>
              <w:rPr>
                <w:rFonts w:asciiTheme="majorHAnsi" w:hAnsiTheme="majorHAnsi" w:cstheme="majorHAnsi"/>
              </w:rPr>
            </w:pPr>
            <w:r w:rsidRPr="00E22606">
              <w:rPr>
                <w:rFonts w:asciiTheme="majorHAnsi" w:hAnsiTheme="majorHAnsi" w:cstheme="majorHAnsi"/>
              </w:rPr>
              <w:t>To what extent is the trial fit for purpose?</w:t>
            </w:r>
          </w:p>
        </w:tc>
        <w:tc>
          <w:tcPr>
            <w:tcW w:w="6038" w:type="dxa"/>
            <w:vAlign w:val="center"/>
          </w:tcPr>
          <w:p w14:paraId="4DECB286" w14:textId="78CCDA31" w:rsidR="003E615E" w:rsidRDefault="00FB778D" w:rsidP="005B44FF">
            <w:pPr>
              <w:pStyle w:val="TableNBullet"/>
            </w:pPr>
            <w:r w:rsidRPr="00FB778D">
              <w:t>To what extent is the model, resourcing and governance of the trial sufficient to achieve intended outcomes?</w:t>
            </w:r>
          </w:p>
          <w:p w14:paraId="22F63926" w14:textId="32A0563B" w:rsidR="003E615E" w:rsidRDefault="00571BB0" w:rsidP="005B44FF">
            <w:pPr>
              <w:pStyle w:val="TableNBullet"/>
            </w:pPr>
            <w:r w:rsidRPr="00571BB0">
              <w:t>What are the opportunities to improve the trial?</w:t>
            </w:r>
          </w:p>
        </w:tc>
      </w:tr>
      <w:tr w:rsidR="003E615E" w14:paraId="4D68EE9D" w14:textId="77777777" w:rsidTr="003023C3">
        <w:trPr>
          <w:cantSplit/>
          <w:trHeight w:val="1134"/>
        </w:trPr>
        <w:tc>
          <w:tcPr>
            <w:tcW w:w="511" w:type="dxa"/>
            <w:vMerge/>
            <w:shd w:val="clear" w:color="auto" w:fill="25B3E0" w:themeFill="accent6"/>
            <w:textDirection w:val="btLr"/>
            <w:vAlign w:val="center"/>
          </w:tcPr>
          <w:p w14:paraId="72CF386A" w14:textId="77777777" w:rsidR="003E615E" w:rsidRPr="004A56E5" w:rsidRDefault="003E615E" w:rsidP="005B44FF">
            <w:pPr>
              <w:pStyle w:val="TableNText"/>
              <w:ind w:left="113" w:right="113"/>
              <w:jc w:val="center"/>
              <w:rPr>
                <w:rFonts w:asciiTheme="majorHAnsi" w:hAnsiTheme="majorHAnsi" w:cstheme="majorHAnsi"/>
              </w:rPr>
            </w:pPr>
          </w:p>
        </w:tc>
        <w:tc>
          <w:tcPr>
            <w:tcW w:w="2551" w:type="dxa"/>
            <w:vAlign w:val="center"/>
          </w:tcPr>
          <w:p w14:paraId="12B42C41" w14:textId="2EEF960D" w:rsidR="003E615E" w:rsidRPr="00E22606" w:rsidRDefault="00E22606" w:rsidP="005B44FF">
            <w:pPr>
              <w:pStyle w:val="TableNListnumbered"/>
              <w:rPr>
                <w:rFonts w:asciiTheme="majorHAnsi" w:hAnsiTheme="majorHAnsi" w:cstheme="majorHAnsi"/>
              </w:rPr>
            </w:pPr>
            <w:r w:rsidRPr="00E22606">
              <w:rPr>
                <w:rFonts w:asciiTheme="majorHAnsi" w:hAnsiTheme="majorHAnsi" w:cstheme="majorHAnsi"/>
              </w:rPr>
              <w:t>What learnings from the trial could be applied to the design of a National Scheme?</w:t>
            </w:r>
          </w:p>
        </w:tc>
        <w:tc>
          <w:tcPr>
            <w:tcW w:w="6038" w:type="dxa"/>
            <w:vAlign w:val="center"/>
          </w:tcPr>
          <w:p w14:paraId="47AFB511" w14:textId="014A7E1B" w:rsidR="003E615E" w:rsidRDefault="009016F0" w:rsidP="005B44FF">
            <w:pPr>
              <w:pStyle w:val="TableNBullet"/>
            </w:pPr>
            <w:r w:rsidRPr="009016F0">
              <w:t>How will the elements of the trial fit with the roll out of the National Loans Scheme in each current jurisdictional AT Loan programs?</w:t>
            </w:r>
          </w:p>
          <w:p w14:paraId="251262E7" w14:textId="21D48BE1" w:rsidR="003E615E" w:rsidRDefault="00F370AA" w:rsidP="005B44FF">
            <w:pPr>
              <w:pStyle w:val="TableNBullet"/>
            </w:pPr>
            <w:r w:rsidRPr="00F370AA">
              <w:t>What specific considerations and recommendations can be made from the trial when implementing the National Loans Scheme across each of the existing jurisdictional Loans programs?</w:t>
            </w:r>
          </w:p>
        </w:tc>
      </w:tr>
    </w:tbl>
    <w:p w14:paraId="17762AEC" w14:textId="0A2CB66E" w:rsidR="003E615E" w:rsidRPr="003E615E" w:rsidRDefault="003E615E" w:rsidP="005B44FF"/>
    <w:p w14:paraId="11280A83" w14:textId="47517DCC" w:rsidR="00F63F49" w:rsidRDefault="00AB6B6D" w:rsidP="005B44FF">
      <w:pPr>
        <w:pStyle w:val="Heading3"/>
      </w:pPr>
      <w:r>
        <w:t>The</w:t>
      </w:r>
      <w:r w:rsidR="0068357F">
        <w:t xml:space="preserve"> evaluation </w:t>
      </w:r>
      <w:r w:rsidR="00840660">
        <w:t>triangulated</w:t>
      </w:r>
      <w:r w:rsidR="00D61000">
        <w:t xml:space="preserve"> data </w:t>
      </w:r>
      <w:r w:rsidR="00DC78D7">
        <w:t>from a range of sources</w:t>
      </w:r>
    </w:p>
    <w:p w14:paraId="06F9CA2E" w14:textId="66C1FC58" w:rsidR="00142F8B" w:rsidRDefault="006F76C4" w:rsidP="005B44FF">
      <w:pPr>
        <w:rPr>
          <w:lang w:eastAsia="en-AU"/>
        </w:rPr>
      </w:pPr>
      <w:r>
        <w:rPr>
          <w:lang w:eastAsia="en-AU"/>
        </w:rPr>
        <w:t xml:space="preserve">To inform the findings and </w:t>
      </w:r>
      <w:r w:rsidR="00D2056E">
        <w:rPr>
          <w:lang w:eastAsia="en-AU"/>
        </w:rPr>
        <w:t>learnings</w:t>
      </w:r>
      <w:r>
        <w:rPr>
          <w:lang w:eastAsia="en-AU"/>
        </w:rPr>
        <w:t xml:space="preserve"> outlined in this report, the evaluation</w:t>
      </w:r>
      <w:r w:rsidR="00E2007B">
        <w:rPr>
          <w:lang w:eastAsia="en-AU"/>
        </w:rPr>
        <w:t xml:space="preserve"> triangulated </w:t>
      </w:r>
      <w:r w:rsidR="004140F1">
        <w:rPr>
          <w:lang w:eastAsia="en-AU"/>
        </w:rPr>
        <w:t xml:space="preserve">data across a range of </w:t>
      </w:r>
      <w:r w:rsidR="007F2CC2">
        <w:rPr>
          <w:lang w:eastAsia="en-AU"/>
        </w:rPr>
        <w:t>q</w:t>
      </w:r>
      <w:r w:rsidR="00E2007B">
        <w:rPr>
          <w:lang w:eastAsia="en-AU"/>
        </w:rPr>
        <w:t>uantitative and qualitative data sources.</w:t>
      </w:r>
      <w:r w:rsidR="0025170B">
        <w:rPr>
          <w:lang w:eastAsia="en-AU"/>
        </w:rPr>
        <w:t xml:space="preserve"> </w:t>
      </w:r>
      <w:r w:rsidR="009962AC">
        <w:rPr>
          <w:lang w:eastAsia="en-AU"/>
        </w:rPr>
        <w:t>This included</w:t>
      </w:r>
      <w:r w:rsidR="0025170B">
        <w:rPr>
          <w:lang w:eastAsia="en-AU"/>
        </w:rPr>
        <w:t xml:space="preserve"> interviews </w:t>
      </w:r>
      <w:r w:rsidR="00556480">
        <w:rPr>
          <w:lang w:eastAsia="en-AU"/>
        </w:rPr>
        <w:t xml:space="preserve">and focus groups with </w:t>
      </w:r>
      <w:r w:rsidR="00C37064">
        <w:rPr>
          <w:lang w:eastAsia="en-AU"/>
        </w:rPr>
        <w:t xml:space="preserve">the State and Territory </w:t>
      </w:r>
      <w:r w:rsidR="00E409A3">
        <w:rPr>
          <w:lang w:eastAsia="en-AU"/>
        </w:rPr>
        <w:t xml:space="preserve">health </w:t>
      </w:r>
      <w:r w:rsidR="00163D83">
        <w:rPr>
          <w:lang w:eastAsia="en-AU"/>
        </w:rPr>
        <w:t>departments</w:t>
      </w:r>
      <w:r w:rsidR="00E409A3">
        <w:rPr>
          <w:lang w:eastAsia="en-AU"/>
        </w:rPr>
        <w:t xml:space="preserve">, </w:t>
      </w:r>
      <w:r w:rsidR="00BD3E02">
        <w:rPr>
          <w:lang w:eastAsia="en-AU"/>
        </w:rPr>
        <w:t>trial</w:t>
      </w:r>
      <w:r w:rsidR="001756BB">
        <w:rPr>
          <w:lang w:eastAsia="en-AU"/>
        </w:rPr>
        <w:t xml:space="preserve"> staff, </w:t>
      </w:r>
      <w:r w:rsidR="00BD3E02">
        <w:rPr>
          <w:lang w:eastAsia="en-AU"/>
        </w:rPr>
        <w:t>trial</w:t>
      </w:r>
      <w:r w:rsidR="001756BB">
        <w:rPr>
          <w:lang w:eastAsia="en-AU"/>
        </w:rPr>
        <w:t xml:space="preserve"> delivery partners, prescribers</w:t>
      </w:r>
      <w:r w:rsidR="00C37064">
        <w:rPr>
          <w:lang w:eastAsia="en-AU"/>
        </w:rPr>
        <w:t xml:space="preserve">, aged care service providers, AT suppliers and peak bodies representing </w:t>
      </w:r>
      <w:r w:rsidR="000567D3">
        <w:rPr>
          <w:lang w:eastAsia="en-AU"/>
        </w:rPr>
        <w:t xml:space="preserve">older people, families and carers. </w:t>
      </w:r>
      <w:r w:rsidR="008A2A9D">
        <w:rPr>
          <w:lang w:eastAsia="en-AU"/>
        </w:rPr>
        <w:t>Consultation has been</w:t>
      </w:r>
      <w:r w:rsidR="000567D3">
        <w:rPr>
          <w:lang w:eastAsia="en-AU"/>
        </w:rPr>
        <w:t xml:space="preserve"> supplemented by </w:t>
      </w:r>
      <w:r w:rsidR="009C534E">
        <w:rPr>
          <w:lang w:eastAsia="en-AU"/>
        </w:rPr>
        <w:t>desktop research</w:t>
      </w:r>
      <w:r w:rsidR="00877A57">
        <w:rPr>
          <w:lang w:eastAsia="en-AU"/>
        </w:rPr>
        <w:t xml:space="preserve">, </w:t>
      </w:r>
      <w:r w:rsidR="009C534E">
        <w:rPr>
          <w:lang w:eastAsia="en-AU"/>
        </w:rPr>
        <w:t>a</w:t>
      </w:r>
      <w:r w:rsidR="007F2CC2">
        <w:rPr>
          <w:lang w:eastAsia="en-AU"/>
        </w:rPr>
        <w:t xml:space="preserve"> survey</w:t>
      </w:r>
      <w:r w:rsidR="00607692">
        <w:rPr>
          <w:lang w:eastAsia="en-AU"/>
        </w:rPr>
        <w:t xml:space="preserve"> of prescribers</w:t>
      </w:r>
      <w:r w:rsidR="00C355D4">
        <w:rPr>
          <w:lang w:eastAsia="en-AU"/>
        </w:rPr>
        <w:t>,</w:t>
      </w:r>
      <w:r w:rsidR="007F2CC2">
        <w:rPr>
          <w:lang w:eastAsia="en-AU"/>
        </w:rPr>
        <w:t xml:space="preserve"> </w:t>
      </w:r>
      <w:r w:rsidR="00B768F1">
        <w:rPr>
          <w:lang w:eastAsia="en-AU"/>
        </w:rPr>
        <w:t xml:space="preserve">and analysis of </w:t>
      </w:r>
      <w:r w:rsidR="00BD3E02">
        <w:rPr>
          <w:lang w:eastAsia="en-AU"/>
        </w:rPr>
        <w:t>trial</w:t>
      </w:r>
      <w:r w:rsidR="00B768F1">
        <w:rPr>
          <w:lang w:eastAsia="en-AU"/>
        </w:rPr>
        <w:t xml:space="preserve"> operational data</w:t>
      </w:r>
      <w:r w:rsidR="008A2A9D">
        <w:rPr>
          <w:lang w:eastAsia="en-AU"/>
        </w:rPr>
        <w:t xml:space="preserve"> (as available)</w:t>
      </w:r>
      <w:r w:rsidR="00B768F1">
        <w:rPr>
          <w:lang w:eastAsia="en-AU"/>
        </w:rPr>
        <w:t>.</w:t>
      </w:r>
      <w:r w:rsidR="009C534E">
        <w:rPr>
          <w:lang w:eastAsia="en-AU"/>
        </w:rPr>
        <w:t xml:space="preserve"> </w:t>
      </w:r>
      <w:r w:rsidR="009C534E">
        <w:rPr>
          <w:lang w:eastAsia="en-AU"/>
        </w:rPr>
        <w:fldChar w:fldCharType="begin"/>
      </w:r>
      <w:r w:rsidR="009C534E">
        <w:rPr>
          <w:lang w:eastAsia="en-AU"/>
        </w:rPr>
        <w:instrText xml:space="preserve"> REF _Ref185457183 \h </w:instrText>
      </w:r>
      <w:r w:rsidR="009C534E">
        <w:rPr>
          <w:lang w:eastAsia="en-AU"/>
        </w:rPr>
      </w:r>
      <w:r w:rsidR="009C534E">
        <w:rPr>
          <w:lang w:eastAsia="en-AU"/>
        </w:rPr>
        <w:fldChar w:fldCharType="separate"/>
      </w:r>
      <w:r w:rsidR="00665DE7">
        <w:t xml:space="preserve">Figure </w:t>
      </w:r>
      <w:r w:rsidR="00665DE7">
        <w:rPr>
          <w:noProof/>
        </w:rPr>
        <w:t>1</w:t>
      </w:r>
      <w:r w:rsidR="009C534E">
        <w:rPr>
          <w:lang w:eastAsia="en-AU"/>
        </w:rPr>
        <w:fldChar w:fldCharType="end"/>
      </w:r>
      <w:r w:rsidR="009C534E">
        <w:rPr>
          <w:lang w:eastAsia="en-AU"/>
        </w:rPr>
        <w:t xml:space="preserve"> summarises these data collection activities</w:t>
      </w:r>
      <w:r w:rsidR="00877A57">
        <w:rPr>
          <w:lang w:eastAsia="en-AU"/>
        </w:rPr>
        <w:t>.</w:t>
      </w:r>
    </w:p>
    <w:p w14:paraId="2A8D8C50" w14:textId="4110EFC5" w:rsidR="00467D5E" w:rsidRDefault="00467D5E" w:rsidP="005B44FF">
      <w:pPr>
        <w:pStyle w:val="Caption"/>
      </w:pPr>
      <w:bookmarkStart w:id="7" w:name="_Ref185457183"/>
      <w:r>
        <w:lastRenderedPageBreak/>
        <w:t xml:space="preserve">Figure </w:t>
      </w:r>
      <w:r w:rsidR="00620EC7">
        <w:fldChar w:fldCharType="begin"/>
      </w:r>
      <w:r w:rsidR="00620EC7">
        <w:instrText xml:space="preserve"> SEQ Figure \* ARABIC </w:instrText>
      </w:r>
      <w:r w:rsidR="00620EC7">
        <w:fldChar w:fldCharType="separate"/>
      </w:r>
      <w:r w:rsidR="00665DE7">
        <w:rPr>
          <w:noProof/>
        </w:rPr>
        <w:t>1</w:t>
      </w:r>
      <w:r w:rsidR="00620EC7">
        <w:fldChar w:fldCharType="end"/>
      </w:r>
      <w:bookmarkEnd w:id="7"/>
      <w:r>
        <w:t xml:space="preserve"> | Data collection activities</w:t>
      </w:r>
      <w:r w:rsidR="00765C2A">
        <w:t xml:space="preserve"> </w:t>
      </w:r>
    </w:p>
    <w:p w14:paraId="115A9434" w14:textId="0134F09C" w:rsidR="00F22DD3" w:rsidRDefault="00130ABD" w:rsidP="005B44FF">
      <w:pPr>
        <w:rPr>
          <w:lang w:eastAsia="en-AU"/>
        </w:rPr>
      </w:pPr>
      <w:r>
        <w:rPr>
          <w:noProof/>
          <w:lang w:eastAsia="en-AU"/>
        </w:rPr>
        <w:drawing>
          <wp:inline distT="0" distB="0" distL="0" distR="0" wp14:anchorId="6F0C473C" wp14:editId="23C1069F">
            <wp:extent cx="5669915" cy="1810385"/>
            <wp:effectExtent l="0" t="0" r="6985" b="0"/>
            <wp:docPr id="832339550" name="Picture 25" descr="Figure 1 is a Diagram summarising data collection methods for the AT Loans Scheme Trial evaluation, including interviews, focus groups, surveys, desktop research, and operational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339550" name="Picture 25" descr="Figure 1 is a Diagram summarising data collection methods for the AT Loans Scheme Trial evaluation, including interviews, focus groups, surveys, desktop research, and operational dat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9915" cy="1810385"/>
                    </a:xfrm>
                    <a:prstGeom prst="rect">
                      <a:avLst/>
                    </a:prstGeom>
                    <a:noFill/>
                  </pic:spPr>
                </pic:pic>
              </a:graphicData>
            </a:graphic>
          </wp:inline>
        </w:drawing>
      </w:r>
    </w:p>
    <w:p w14:paraId="16271BDD" w14:textId="7018B3B6" w:rsidR="00914146" w:rsidRDefault="00914146" w:rsidP="005B44FF">
      <w:pPr>
        <w:pStyle w:val="Heading3"/>
      </w:pPr>
      <w:r>
        <w:t xml:space="preserve">The evaluation </w:t>
      </w:r>
      <w:r w:rsidR="00277E69">
        <w:t xml:space="preserve">was </w:t>
      </w:r>
      <w:r>
        <w:t>conducted across three stages</w:t>
      </w:r>
    </w:p>
    <w:p w14:paraId="278195E6" w14:textId="77777777" w:rsidR="00301590" w:rsidRDefault="004C5A98" w:rsidP="00301590">
      <w:pPr>
        <w:rPr>
          <w:lang w:eastAsia="en-AU"/>
        </w:rPr>
      </w:pPr>
      <w:r>
        <w:rPr>
          <w:lang w:eastAsia="en-AU"/>
        </w:rPr>
        <w:t xml:space="preserve">Evaluation activities </w:t>
      </w:r>
      <w:r w:rsidR="00277E69">
        <w:rPr>
          <w:lang w:eastAsia="en-AU"/>
        </w:rPr>
        <w:t xml:space="preserve">occurred </w:t>
      </w:r>
      <w:r w:rsidR="00301590">
        <w:rPr>
          <w:lang w:eastAsia="en-AU"/>
        </w:rPr>
        <w:t xml:space="preserve">in three stages </w:t>
      </w:r>
      <w:r w:rsidR="00277E69">
        <w:rPr>
          <w:lang w:eastAsia="en-AU"/>
        </w:rPr>
        <w:t>between September 2024 and February 202</w:t>
      </w:r>
      <w:r w:rsidR="00301590">
        <w:rPr>
          <w:lang w:eastAsia="en-AU"/>
        </w:rPr>
        <w:t xml:space="preserve">5: </w:t>
      </w:r>
      <w:r w:rsidR="005F4F83">
        <w:rPr>
          <w:lang w:eastAsia="en-AU"/>
        </w:rPr>
        <w:t xml:space="preserve"> </w:t>
      </w:r>
    </w:p>
    <w:p w14:paraId="24A9C550" w14:textId="6C100083" w:rsidR="00471F4E" w:rsidRDefault="00471F4E" w:rsidP="00301590">
      <w:pPr>
        <w:pStyle w:val="Bullet"/>
      </w:pPr>
      <w:r w:rsidRPr="00DC6610">
        <w:rPr>
          <w:rFonts w:asciiTheme="majorHAnsi" w:hAnsiTheme="majorHAnsi" w:cstheme="majorHAnsi"/>
        </w:rPr>
        <w:t>Stage 1</w:t>
      </w:r>
      <w:r w:rsidR="00D06EDC" w:rsidRPr="00DC6610">
        <w:rPr>
          <w:rFonts w:asciiTheme="majorHAnsi" w:hAnsiTheme="majorHAnsi" w:cstheme="majorHAnsi"/>
        </w:rPr>
        <w:t xml:space="preserve"> </w:t>
      </w:r>
      <w:r w:rsidR="00DC6610" w:rsidRPr="00DC6610">
        <w:rPr>
          <w:rFonts w:asciiTheme="majorHAnsi" w:hAnsiTheme="majorHAnsi" w:cstheme="majorHAnsi"/>
        </w:rPr>
        <w:t xml:space="preserve">(September to October 2024) </w:t>
      </w:r>
      <w:r w:rsidRPr="00DC6610">
        <w:rPr>
          <w:rFonts w:asciiTheme="majorHAnsi" w:hAnsiTheme="majorHAnsi" w:cstheme="majorHAnsi"/>
        </w:rPr>
        <w:t>involve</w:t>
      </w:r>
      <w:r w:rsidR="00B041B7" w:rsidRPr="00DC6610">
        <w:rPr>
          <w:rFonts w:asciiTheme="majorHAnsi" w:hAnsiTheme="majorHAnsi" w:cstheme="majorHAnsi"/>
        </w:rPr>
        <w:t>d</w:t>
      </w:r>
      <w:r w:rsidRPr="00DC6610">
        <w:rPr>
          <w:rFonts w:asciiTheme="majorHAnsi" w:hAnsiTheme="majorHAnsi" w:cstheme="majorHAnsi"/>
        </w:rPr>
        <w:t xml:space="preserve"> the planning and designing </w:t>
      </w:r>
      <w:r w:rsidR="00D06EDC" w:rsidRPr="00DC6610">
        <w:rPr>
          <w:rFonts w:asciiTheme="majorHAnsi" w:hAnsiTheme="majorHAnsi" w:cstheme="majorHAnsi"/>
        </w:rPr>
        <w:t>of the evaluation</w:t>
      </w:r>
      <w:r w:rsidR="0066011F" w:rsidRPr="00DC6610">
        <w:rPr>
          <w:rFonts w:asciiTheme="majorHAnsi" w:hAnsiTheme="majorHAnsi" w:cstheme="majorHAnsi"/>
        </w:rPr>
        <w:t>.</w:t>
      </w:r>
      <w:r w:rsidR="0066011F">
        <w:t xml:space="preserve"> </w:t>
      </w:r>
      <w:r w:rsidR="00D73D62">
        <w:t xml:space="preserve">An evaluation plan, </w:t>
      </w:r>
      <w:r w:rsidR="004C0559" w:rsidRPr="00CB4200">
        <w:t>including the</w:t>
      </w:r>
      <w:r w:rsidR="00D73D62">
        <w:t xml:space="preserve"> </w:t>
      </w:r>
      <w:r w:rsidR="00D31C58">
        <w:t>methodology and framework, research questions</w:t>
      </w:r>
      <w:r w:rsidR="00C355D4">
        <w:t>,</w:t>
      </w:r>
      <w:r w:rsidR="00D31C58">
        <w:t xml:space="preserve"> and stakeholder engagement approach was developed</w:t>
      </w:r>
      <w:r w:rsidR="00F430F6">
        <w:t xml:space="preserve"> and agreed</w:t>
      </w:r>
      <w:r w:rsidR="00301590">
        <w:t xml:space="preserve"> with the Department</w:t>
      </w:r>
      <w:r w:rsidR="00D31C58">
        <w:t>.</w:t>
      </w:r>
      <w:r w:rsidR="006F5FE1">
        <w:t xml:space="preserve"> This </w:t>
      </w:r>
      <w:r w:rsidR="00AC5DDD">
        <w:t>was informed by</w:t>
      </w:r>
      <w:r w:rsidR="006F5FE1">
        <w:t xml:space="preserve"> early consultation </w:t>
      </w:r>
      <w:r w:rsidR="009D490F">
        <w:t xml:space="preserve">with </w:t>
      </w:r>
      <w:proofErr w:type="spellStart"/>
      <w:r w:rsidR="009D490F">
        <w:t>EnableNSW</w:t>
      </w:r>
      <w:proofErr w:type="spellEnd"/>
      <w:r w:rsidR="009D490F">
        <w:t xml:space="preserve"> and each jurisdiction to understand </w:t>
      </w:r>
      <w:r w:rsidR="00190709">
        <w:t xml:space="preserve">the AT </w:t>
      </w:r>
      <w:r w:rsidR="00F46D68">
        <w:t>context</w:t>
      </w:r>
      <w:r w:rsidR="00190709">
        <w:t xml:space="preserve"> across Australia and </w:t>
      </w:r>
      <w:r w:rsidR="00F3114D">
        <w:t>identify areas of focus for the evaluation.</w:t>
      </w:r>
      <w:r w:rsidR="00190709">
        <w:t xml:space="preserve"> </w:t>
      </w:r>
    </w:p>
    <w:p w14:paraId="6230C8D6" w14:textId="020FEE4E" w:rsidR="00F3114D" w:rsidRDefault="00F3114D" w:rsidP="00471F4E">
      <w:pPr>
        <w:pStyle w:val="Bullet"/>
      </w:pPr>
      <w:r w:rsidRPr="00990B36">
        <w:rPr>
          <w:rFonts w:asciiTheme="majorHAnsi" w:hAnsiTheme="majorHAnsi" w:cstheme="majorHAnsi"/>
        </w:rPr>
        <w:t xml:space="preserve">Stage 2 </w:t>
      </w:r>
      <w:r w:rsidR="00DC6610" w:rsidRPr="00990B36">
        <w:rPr>
          <w:rFonts w:asciiTheme="majorHAnsi" w:hAnsiTheme="majorHAnsi" w:cstheme="majorHAnsi"/>
        </w:rPr>
        <w:t>(</w:t>
      </w:r>
      <w:r w:rsidR="00CB024A" w:rsidRPr="00990B36">
        <w:rPr>
          <w:rFonts w:asciiTheme="majorHAnsi" w:hAnsiTheme="majorHAnsi" w:cstheme="majorHAnsi"/>
        </w:rPr>
        <w:t>October to December 2024) focused on data collection</w:t>
      </w:r>
      <w:r w:rsidR="00F6169F" w:rsidRPr="00990B36">
        <w:rPr>
          <w:rFonts w:asciiTheme="majorHAnsi" w:hAnsiTheme="majorHAnsi" w:cstheme="majorHAnsi"/>
        </w:rPr>
        <w:t xml:space="preserve"> and analysis.</w:t>
      </w:r>
      <w:r w:rsidR="00F6169F">
        <w:t xml:space="preserve"> </w:t>
      </w:r>
      <w:r w:rsidR="00990B36">
        <w:t xml:space="preserve">This stage involved comprehensive engagement with stakeholders </w:t>
      </w:r>
      <w:r w:rsidR="00BE7FA8">
        <w:t xml:space="preserve">directly </w:t>
      </w:r>
      <w:r w:rsidR="00216CCD">
        <w:t xml:space="preserve">and </w:t>
      </w:r>
      <w:r w:rsidR="00CC4494">
        <w:t xml:space="preserve">indirectly </w:t>
      </w:r>
      <w:r w:rsidR="00BE7FA8">
        <w:t>involved in the</w:t>
      </w:r>
      <w:r w:rsidR="00CC4494">
        <w:t xml:space="preserve"> </w:t>
      </w:r>
      <w:r w:rsidR="00BD3E02">
        <w:t>trial</w:t>
      </w:r>
      <w:r w:rsidR="003C1D27">
        <w:t xml:space="preserve"> via consultations and a survey. These activities </w:t>
      </w:r>
      <w:r w:rsidR="00303470">
        <w:t xml:space="preserve">gathered </w:t>
      </w:r>
      <w:r w:rsidR="00CC4494">
        <w:t>i</w:t>
      </w:r>
      <w:r w:rsidR="008F1183">
        <w:t xml:space="preserve">nsights </w:t>
      </w:r>
      <w:r w:rsidR="00CC4494">
        <w:t xml:space="preserve">on </w:t>
      </w:r>
      <w:r w:rsidR="008F1183">
        <w:t>AT needs and experiences</w:t>
      </w:r>
      <w:r w:rsidR="00CC4494">
        <w:t xml:space="preserve">, early experiences and outcomes of the </w:t>
      </w:r>
      <w:r w:rsidR="00BD3E02">
        <w:t>trial</w:t>
      </w:r>
      <w:r w:rsidR="00CC4494">
        <w:t xml:space="preserve">, </w:t>
      </w:r>
      <w:r w:rsidR="00216CCD">
        <w:t xml:space="preserve">and potential considerations for the future National Scheme. </w:t>
      </w:r>
    </w:p>
    <w:p w14:paraId="36516276" w14:textId="022AE7FB" w:rsidR="00F6169F" w:rsidRDefault="00F6169F" w:rsidP="00471F4E">
      <w:pPr>
        <w:pStyle w:val="Bullet"/>
      </w:pPr>
      <w:r w:rsidRPr="00847529">
        <w:rPr>
          <w:rFonts w:asciiTheme="majorHAnsi" w:hAnsiTheme="majorHAnsi" w:cstheme="majorHAnsi"/>
        </w:rPr>
        <w:t>Stage 3 (January to February 202</w:t>
      </w:r>
      <w:r w:rsidR="000B1B37">
        <w:rPr>
          <w:rFonts w:asciiTheme="majorHAnsi" w:hAnsiTheme="majorHAnsi" w:cstheme="majorHAnsi"/>
        </w:rPr>
        <w:t>5</w:t>
      </w:r>
      <w:r w:rsidRPr="00847529">
        <w:rPr>
          <w:rFonts w:asciiTheme="majorHAnsi" w:hAnsiTheme="majorHAnsi" w:cstheme="majorHAnsi"/>
        </w:rPr>
        <w:t>)</w:t>
      </w:r>
      <w:r w:rsidR="00CC4494" w:rsidRPr="00847529">
        <w:rPr>
          <w:rFonts w:asciiTheme="majorHAnsi" w:hAnsiTheme="majorHAnsi" w:cstheme="majorHAnsi"/>
        </w:rPr>
        <w:t xml:space="preserve"> involve</w:t>
      </w:r>
      <w:r w:rsidR="00303470">
        <w:rPr>
          <w:rFonts w:asciiTheme="majorHAnsi" w:hAnsiTheme="majorHAnsi" w:cstheme="majorHAnsi"/>
        </w:rPr>
        <w:t>d</w:t>
      </w:r>
      <w:r w:rsidR="00CC4494" w:rsidRPr="00847529">
        <w:rPr>
          <w:rFonts w:asciiTheme="majorHAnsi" w:hAnsiTheme="majorHAnsi" w:cstheme="majorHAnsi"/>
        </w:rPr>
        <w:t xml:space="preserve"> </w:t>
      </w:r>
      <w:r w:rsidR="00847529" w:rsidRPr="00847529">
        <w:rPr>
          <w:rFonts w:asciiTheme="majorHAnsi" w:hAnsiTheme="majorHAnsi" w:cstheme="majorHAnsi"/>
        </w:rPr>
        <w:t>iterative development of evaluation findings and recommendations</w:t>
      </w:r>
      <w:r w:rsidR="00847529">
        <w:t xml:space="preserve">. </w:t>
      </w:r>
      <w:r w:rsidR="00400931">
        <w:t>Th</w:t>
      </w:r>
      <w:r w:rsidR="00303470">
        <w:t xml:space="preserve">is included a second round of consultations with prescribers, and </w:t>
      </w:r>
      <w:r w:rsidR="008F6F69">
        <w:t xml:space="preserve">other key stakeholders to test and iterate emerging </w:t>
      </w:r>
      <w:r w:rsidR="00303470">
        <w:t>findings</w:t>
      </w:r>
      <w:r w:rsidR="001E2715">
        <w:t>, address remaining gaps</w:t>
      </w:r>
      <w:r w:rsidR="008F6F69">
        <w:t xml:space="preserve"> and explore </w:t>
      </w:r>
      <w:r w:rsidR="001E2715">
        <w:t>their continued experiences of the trial.</w:t>
      </w:r>
      <w:r w:rsidR="000F53E6">
        <w:t xml:space="preserve"> </w:t>
      </w:r>
      <w:r w:rsidR="00086682">
        <w:t xml:space="preserve">Analysis of updated activity data and available financial information was also undertaken to inform the final evaluation report. </w:t>
      </w:r>
    </w:p>
    <w:p w14:paraId="7FB926D0" w14:textId="0BDFB07D" w:rsidR="00B54A06" w:rsidRDefault="00F77DE4" w:rsidP="00086682">
      <w:pPr>
        <w:pStyle w:val="Heading2"/>
      </w:pPr>
      <w:bookmarkStart w:id="8" w:name="_Toc195548429"/>
      <w:r>
        <w:t>Parameters</w:t>
      </w:r>
      <w:r w:rsidR="00DF5ECA">
        <w:t xml:space="preserve"> and limitations</w:t>
      </w:r>
      <w:bookmarkEnd w:id="8"/>
    </w:p>
    <w:p w14:paraId="6537A6A5" w14:textId="286FF1ED" w:rsidR="00226C62" w:rsidRPr="00226C62" w:rsidRDefault="0007758C" w:rsidP="005B44FF">
      <w:pPr>
        <w:pStyle w:val="Heading3"/>
      </w:pPr>
      <w:r w:rsidRPr="00226C62">
        <w:t xml:space="preserve">It is important to </w:t>
      </w:r>
      <w:r w:rsidR="00CB0CD2" w:rsidRPr="00226C62">
        <w:t>highlight</w:t>
      </w:r>
      <w:r w:rsidRPr="00226C62">
        <w:t xml:space="preserve"> that this evaluation </w:t>
      </w:r>
      <w:r w:rsidR="0027485B" w:rsidRPr="00226C62">
        <w:t>was</w:t>
      </w:r>
      <w:r w:rsidRPr="00226C62">
        <w:t xml:space="preserve"> </w:t>
      </w:r>
      <w:r w:rsidR="00265AB2" w:rsidRPr="00226C62">
        <w:t xml:space="preserve">conducted </w:t>
      </w:r>
      <w:r w:rsidR="001C6EDE" w:rsidRPr="00226C62">
        <w:t xml:space="preserve">in the early stages of the </w:t>
      </w:r>
      <w:r w:rsidR="00BA728F" w:rsidRPr="00226C62">
        <w:t>trial</w:t>
      </w:r>
      <w:r w:rsidR="001C6EDE" w:rsidRPr="00226C62">
        <w:t xml:space="preserve"> implementation, as activity</w:t>
      </w:r>
      <w:r w:rsidR="004B62EF" w:rsidRPr="00226C62">
        <w:t xml:space="preserve"> </w:t>
      </w:r>
      <w:r w:rsidR="008E57D7" w:rsidRPr="00226C62">
        <w:t>increased</w:t>
      </w:r>
      <w:r w:rsidR="00665FC0" w:rsidRPr="00CB4200">
        <w:t>,</w:t>
      </w:r>
      <w:r w:rsidR="004A3F69" w:rsidRPr="00226C62">
        <w:t xml:space="preserve"> and processes matur</w:t>
      </w:r>
      <w:r w:rsidR="008E57D7" w:rsidRPr="00226C62">
        <w:t>ed</w:t>
      </w:r>
      <w:r w:rsidR="004A3F69" w:rsidRPr="00226C62">
        <w:t xml:space="preserve"> </w:t>
      </w:r>
    </w:p>
    <w:p w14:paraId="36DD4709" w14:textId="0491B775" w:rsidR="002C7A31" w:rsidRDefault="003C4916" w:rsidP="005B44FF">
      <w:pPr>
        <w:rPr>
          <w:lang w:eastAsia="en-AU"/>
        </w:rPr>
      </w:pPr>
      <w:r>
        <w:rPr>
          <w:lang w:eastAsia="en-AU"/>
        </w:rPr>
        <w:t>Findings in this report reflect</w:t>
      </w:r>
      <w:r w:rsidR="00340E9C">
        <w:rPr>
          <w:lang w:eastAsia="en-AU"/>
        </w:rPr>
        <w:t xml:space="preserve"> activity and experiences </w:t>
      </w:r>
      <w:r w:rsidR="009A6036">
        <w:rPr>
          <w:lang w:eastAsia="en-AU"/>
        </w:rPr>
        <w:t xml:space="preserve">with the trial </w:t>
      </w:r>
      <w:r w:rsidR="008F706B">
        <w:rPr>
          <w:lang w:eastAsia="en-AU"/>
        </w:rPr>
        <w:t xml:space="preserve">in its first </w:t>
      </w:r>
      <w:r w:rsidR="00622748">
        <w:rPr>
          <w:lang w:eastAsia="en-AU"/>
        </w:rPr>
        <w:t>6</w:t>
      </w:r>
      <w:r w:rsidR="008C37A1">
        <w:rPr>
          <w:lang w:eastAsia="en-AU"/>
        </w:rPr>
        <w:t xml:space="preserve"> - </w:t>
      </w:r>
      <w:r w:rsidR="00622748">
        <w:rPr>
          <w:lang w:eastAsia="en-AU"/>
        </w:rPr>
        <w:t xml:space="preserve">7 months, </w:t>
      </w:r>
      <w:r w:rsidR="009A6036">
        <w:rPr>
          <w:lang w:eastAsia="en-AU"/>
        </w:rPr>
        <w:t>from August 2024</w:t>
      </w:r>
      <w:r w:rsidR="00A62EBF">
        <w:rPr>
          <w:lang w:eastAsia="en-AU"/>
        </w:rPr>
        <w:t xml:space="preserve"> to </w:t>
      </w:r>
      <w:r w:rsidR="008E57D7">
        <w:rPr>
          <w:lang w:eastAsia="en-AU"/>
        </w:rPr>
        <w:t>the end of January</w:t>
      </w:r>
      <w:r w:rsidR="009A6036">
        <w:rPr>
          <w:lang w:eastAsia="en-AU"/>
        </w:rPr>
        <w:t xml:space="preserve"> 2025. </w:t>
      </w:r>
      <w:r w:rsidR="0023395E">
        <w:rPr>
          <w:lang w:eastAsia="en-AU"/>
        </w:rPr>
        <w:t xml:space="preserve">Additionally, </w:t>
      </w:r>
      <w:r w:rsidR="00785CE5">
        <w:rPr>
          <w:lang w:eastAsia="en-AU"/>
        </w:rPr>
        <w:t xml:space="preserve">contractual arrangements between </w:t>
      </w:r>
      <w:proofErr w:type="spellStart"/>
      <w:r w:rsidR="00785CE5">
        <w:rPr>
          <w:lang w:eastAsia="en-AU"/>
        </w:rPr>
        <w:t>EnableNSW</w:t>
      </w:r>
      <w:proofErr w:type="spellEnd"/>
      <w:r w:rsidR="00785CE5">
        <w:rPr>
          <w:lang w:eastAsia="en-AU"/>
        </w:rPr>
        <w:t xml:space="preserve"> and delivery partners </w:t>
      </w:r>
      <w:r w:rsidR="00056B5E">
        <w:rPr>
          <w:lang w:eastAsia="en-AU"/>
        </w:rPr>
        <w:t xml:space="preserve">limited the availability of </w:t>
      </w:r>
      <w:r w:rsidR="00F81AD4">
        <w:rPr>
          <w:lang w:eastAsia="en-AU"/>
        </w:rPr>
        <w:t xml:space="preserve">certain data. </w:t>
      </w:r>
      <w:r w:rsidR="009A6036">
        <w:rPr>
          <w:lang w:eastAsia="en-AU"/>
        </w:rPr>
        <w:t xml:space="preserve">Given </w:t>
      </w:r>
      <w:r w:rsidR="00622748">
        <w:rPr>
          <w:lang w:eastAsia="en-AU"/>
        </w:rPr>
        <w:t xml:space="preserve">the timing </w:t>
      </w:r>
      <w:r w:rsidR="008E57D7">
        <w:rPr>
          <w:lang w:eastAsia="en-AU"/>
        </w:rPr>
        <w:t>of</w:t>
      </w:r>
      <w:r w:rsidR="009A6036" w:rsidDel="00622748">
        <w:rPr>
          <w:lang w:eastAsia="en-AU"/>
        </w:rPr>
        <w:t xml:space="preserve"> the evaluation</w:t>
      </w:r>
      <w:r w:rsidR="008E57D7">
        <w:rPr>
          <w:lang w:eastAsia="en-AU"/>
        </w:rPr>
        <w:t xml:space="preserve"> and </w:t>
      </w:r>
      <w:r w:rsidR="005E31E9">
        <w:rPr>
          <w:lang w:eastAsia="en-AU"/>
        </w:rPr>
        <w:t>data</w:t>
      </w:r>
      <w:r w:rsidR="00D20AEB">
        <w:rPr>
          <w:lang w:eastAsia="en-AU"/>
        </w:rPr>
        <w:t xml:space="preserve"> availability issues</w:t>
      </w:r>
      <w:r w:rsidR="009A6036">
        <w:rPr>
          <w:lang w:eastAsia="en-AU"/>
        </w:rPr>
        <w:t xml:space="preserve">, </w:t>
      </w:r>
      <w:r w:rsidR="002C7A31">
        <w:rPr>
          <w:lang w:eastAsia="en-AU"/>
        </w:rPr>
        <w:t xml:space="preserve">there are several </w:t>
      </w:r>
      <w:r w:rsidR="00822131">
        <w:rPr>
          <w:lang w:eastAsia="en-AU"/>
        </w:rPr>
        <w:t>key</w:t>
      </w:r>
      <w:r w:rsidR="002C7A31">
        <w:rPr>
          <w:lang w:eastAsia="en-AU"/>
        </w:rPr>
        <w:t xml:space="preserve"> limitations to the evaluation </w:t>
      </w:r>
      <w:r w:rsidR="006107E3">
        <w:rPr>
          <w:lang w:eastAsia="en-AU"/>
        </w:rPr>
        <w:t>findings</w:t>
      </w:r>
      <w:r w:rsidR="002C7A31">
        <w:rPr>
          <w:lang w:eastAsia="en-AU"/>
        </w:rPr>
        <w:t xml:space="preserve">: </w:t>
      </w:r>
    </w:p>
    <w:p w14:paraId="350EAE64" w14:textId="7DC0CA2C" w:rsidR="00FD08AC" w:rsidRDefault="001222C7" w:rsidP="005B44FF">
      <w:pPr>
        <w:pStyle w:val="Bullet"/>
      </w:pPr>
      <w:r>
        <w:t xml:space="preserve">Prescriber views (collected via </w:t>
      </w:r>
      <w:r w:rsidR="00FD08AC">
        <w:t xml:space="preserve">survey </w:t>
      </w:r>
      <w:r w:rsidR="00A5622D">
        <w:t>and consultations</w:t>
      </w:r>
      <w:r>
        <w:t>)</w:t>
      </w:r>
      <w:r w:rsidR="00A5622D">
        <w:t xml:space="preserve"> </w:t>
      </w:r>
      <w:r w:rsidR="00FD08AC">
        <w:t>reflect a point in time</w:t>
      </w:r>
      <w:r w:rsidR="00592865">
        <w:t xml:space="preserve"> during the </w:t>
      </w:r>
      <w:r w:rsidR="00497935">
        <w:t>t</w:t>
      </w:r>
      <w:r w:rsidR="00592865">
        <w:t>rial</w:t>
      </w:r>
      <w:r w:rsidR="00FD08AC">
        <w:t xml:space="preserve"> and </w:t>
      </w:r>
      <w:r w:rsidR="00592865">
        <w:t xml:space="preserve">may not </w:t>
      </w:r>
      <w:r w:rsidR="0011398E">
        <w:t xml:space="preserve">be fully </w:t>
      </w:r>
      <w:r w:rsidR="00592865">
        <w:t>reflect</w:t>
      </w:r>
      <w:r w:rsidR="0011398E">
        <w:t xml:space="preserve">ive of </w:t>
      </w:r>
      <w:r w:rsidR="0093698F">
        <w:t>more recent</w:t>
      </w:r>
      <w:r w:rsidR="0011398E">
        <w:t xml:space="preserve"> </w:t>
      </w:r>
      <w:r w:rsidR="00002664">
        <w:t>experiences</w:t>
      </w:r>
      <w:r w:rsidR="0093698F">
        <w:t xml:space="preserve">, </w:t>
      </w:r>
      <w:r w:rsidR="00223B6E">
        <w:t xml:space="preserve">which may be different given ongoing fine tuning of processes. </w:t>
      </w:r>
    </w:p>
    <w:p w14:paraId="5DC9434D" w14:textId="5B4C2432" w:rsidR="00592865" w:rsidRDefault="00937DDF" w:rsidP="005B44FF">
      <w:pPr>
        <w:pStyle w:val="Bullet"/>
      </w:pPr>
      <w:r>
        <w:t xml:space="preserve">The short duration of the evaluation </w:t>
      </w:r>
      <w:r w:rsidR="00CE72E3" w:rsidRPr="00CB4200">
        <w:t>limits the</w:t>
      </w:r>
      <w:r w:rsidR="00592865">
        <w:t xml:space="preserve"> findings </w:t>
      </w:r>
      <w:r w:rsidR="00CE72E3" w:rsidRPr="00CB4200">
        <w:t xml:space="preserve">on </w:t>
      </w:r>
      <w:r w:rsidR="00592865">
        <w:t xml:space="preserve">changes </w:t>
      </w:r>
      <w:r w:rsidR="00CE72E3" w:rsidRPr="00CB4200">
        <w:t>in</w:t>
      </w:r>
      <w:r w:rsidR="00592865">
        <w:t xml:space="preserve"> experiences over time (for example, how well the trial works with increasing demand and any changes to trial processes to improve experiences for older people, prescribers and delivery partners).</w:t>
      </w:r>
    </w:p>
    <w:p w14:paraId="3C553F3D" w14:textId="449C6E9C" w:rsidR="002C7A31" w:rsidRDefault="004E4BF9" w:rsidP="005B44FF">
      <w:pPr>
        <w:pStyle w:val="Bullet"/>
      </w:pPr>
      <w:r w:rsidRPr="00CB4200">
        <w:t>Due to</w:t>
      </w:r>
      <w:r w:rsidR="009A45A5">
        <w:t xml:space="preserve"> the </w:t>
      </w:r>
      <w:r w:rsidRPr="00CB4200">
        <w:t>trial's early stage</w:t>
      </w:r>
      <w:r w:rsidR="0064267A">
        <w:t xml:space="preserve"> and </w:t>
      </w:r>
      <w:r w:rsidRPr="00CB4200">
        <w:t xml:space="preserve">limited </w:t>
      </w:r>
      <w:r w:rsidR="00966073">
        <w:t xml:space="preserve">access to datasets </w:t>
      </w:r>
      <w:r w:rsidRPr="00CB4200">
        <w:t>for assessing</w:t>
      </w:r>
      <w:r w:rsidR="00BE13E1">
        <w:t xml:space="preserve"> </w:t>
      </w:r>
      <w:r w:rsidR="00320210">
        <w:t>clinical or system outcomes</w:t>
      </w:r>
      <w:r w:rsidR="0064267A">
        <w:t>, the</w:t>
      </w:r>
      <w:r w:rsidR="002C7A31">
        <w:t xml:space="preserve"> evaluation </w:t>
      </w:r>
      <w:r w:rsidRPr="00CB4200">
        <w:t xml:space="preserve">cannot </w:t>
      </w:r>
      <w:r w:rsidR="002C7A31">
        <w:t xml:space="preserve">draw </w:t>
      </w:r>
      <w:r w:rsidR="00A5622D">
        <w:t xml:space="preserve">substantive </w:t>
      </w:r>
      <w:r w:rsidRPr="00CB4200">
        <w:t>conclusions</w:t>
      </w:r>
      <w:r w:rsidR="002C7A31">
        <w:t xml:space="preserve"> about the outcomes for older Australians, prescribers</w:t>
      </w:r>
      <w:r w:rsidRPr="00CB4200">
        <w:t>,</w:t>
      </w:r>
      <w:r w:rsidR="002C7A31">
        <w:t xml:space="preserve"> and the system</w:t>
      </w:r>
      <w:r w:rsidR="007A07E5">
        <w:t>.</w:t>
      </w:r>
      <w:r w:rsidR="00BE13E1">
        <w:t xml:space="preserve"> </w:t>
      </w:r>
      <w:r w:rsidR="00F56607">
        <w:t>In addition, t</w:t>
      </w:r>
      <w:r w:rsidR="000661BE">
        <w:t xml:space="preserve">he scope of this evaluation </w:t>
      </w:r>
      <w:r w:rsidR="00F56607">
        <w:t>did not include direct</w:t>
      </w:r>
      <w:r w:rsidR="00584BFC">
        <w:t xml:space="preserve"> </w:t>
      </w:r>
      <w:r w:rsidR="00584BFC">
        <w:lastRenderedPageBreak/>
        <w:t>engage</w:t>
      </w:r>
      <w:r w:rsidR="00955005">
        <w:t>ment</w:t>
      </w:r>
      <w:r w:rsidR="00584BFC">
        <w:t xml:space="preserve"> with older Australians </w:t>
      </w:r>
      <w:r w:rsidR="000661BE">
        <w:t>to explore their experiences with and perspectives on the trial</w:t>
      </w:r>
      <w:r w:rsidR="00112E2A">
        <w:t xml:space="preserve">. </w:t>
      </w:r>
      <w:r w:rsidR="00C6395B">
        <w:t>Findings</w:t>
      </w:r>
      <w:r w:rsidR="00112E2A">
        <w:t xml:space="preserve"> about </w:t>
      </w:r>
      <w:r w:rsidR="00C6395B">
        <w:t xml:space="preserve">the outcomes of the trial </w:t>
      </w:r>
      <w:r w:rsidR="00112E2A">
        <w:t xml:space="preserve">are thus largely based on anecdotal evidence from prescribers and </w:t>
      </w:r>
      <w:r w:rsidR="00C42535">
        <w:t>surveys of</w:t>
      </w:r>
      <w:r w:rsidR="00A13861">
        <w:t xml:space="preserve"> trial users </w:t>
      </w:r>
      <w:r w:rsidR="00C42535">
        <w:t>conducted</w:t>
      </w:r>
      <w:r w:rsidR="00D54098">
        <w:t xml:space="preserve"> by </w:t>
      </w:r>
      <w:proofErr w:type="spellStart"/>
      <w:r w:rsidR="00D54098">
        <w:t>EnableNSW</w:t>
      </w:r>
      <w:proofErr w:type="spellEnd"/>
      <w:r w:rsidR="00112E2A">
        <w:t xml:space="preserve"> (patient reported experience measures (PREMS) and patient reported outcomes measures (PROMS)). </w:t>
      </w:r>
    </w:p>
    <w:p w14:paraId="27DFF2F9" w14:textId="6A1F7235" w:rsidR="00A74CA9" w:rsidRDefault="00C6395B" w:rsidP="005B44FF">
      <w:pPr>
        <w:pStyle w:val="Bullet"/>
      </w:pPr>
      <w:r>
        <w:t>Sharing</w:t>
      </w:r>
      <w:r w:rsidR="0002159C">
        <w:t xml:space="preserve"> of </w:t>
      </w:r>
      <w:r>
        <w:t>data</w:t>
      </w:r>
      <w:r w:rsidR="002C7A31">
        <w:t xml:space="preserve"> related to the </w:t>
      </w:r>
      <w:r w:rsidR="009A6036">
        <w:t>efficiency</w:t>
      </w:r>
      <w:r w:rsidR="006107E3">
        <w:t xml:space="preserve"> </w:t>
      </w:r>
      <w:r w:rsidR="002C7A31">
        <w:t>of the trial</w:t>
      </w:r>
      <w:r w:rsidR="0002159C">
        <w:t xml:space="preserve"> was</w:t>
      </w:r>
      <w:r w:rsidR="002C7A31" w:rsidDel="0002159C">
        <w:t xml:space="preserve"> </w:t>
      </w:r>
      <w:r w:rsidR="00091B46">
        <w:t>limited</w:t>
      </w:r>
      <w:r w:rsidR="00112E2A">
        <w:t xml:space="preserve"> to aggregate costing information</w:t>
      </w:r>
      <w:r w:rsidR="001D3C02">
        <w:t>, which was insu</w:t>
      </w:r>
      <w:r w:rsidR="00E070F2">
        <w:t xml:space="preserve">fficient to evaluate the </w:t>
      </w:r>
      <w:r w:rsidR="008C2DEF">
        <w:t>financial efficiency of the loans scheme model</w:t>
      </w:r>
      <w:r w:rsidR="00112E2A">
        <w:t xml:space="preserve">. </w:t>
      </w:r>
      <w:r w:rsidR="00D41F2D">
        <w:t>Findings</w:t>
      </w:r>
      <w:r w:rsidR="006168D5">
        <w:t xml:space="preserve"> related to financial efficiency</w:t>
      </w:r>
      <w:r w:rsidR="0002159C">
        <w:t xml:space="preserve"> are </w:t>
      </w:r>
      <w:r w:rsidR="00D41F2D">
        <w:t>thus</w:t>
      </w:r>
      <w:r w:rsidR="002C7A31" w:rsidDel="0002159C">
        <w:t xml:space="preserve"> </w:t>
      </w:r>
      <w:proofErr w:type="gramStart"/>
      <w:r w:rsidR="00D57230">
        <w:t>high</w:t>
      </w:r>
      <w:r w:rsidR="00D41F2D">
        <w:t>-</w:t>
      </w:r>
      <w:r w:rsidR="00D57230">
        <w:t>level, and</w:t>
      </w:r>
      <w:proofErr w:type="gramEnd"/>
      <w:r w:rsidR="00D57230">
        <w:t xml:space="preserve"> </w:t>
      </w:r>
      <w:r w:rsidR="00B27976">
        <w:t xml:space="preserve">are </w:t>
      </w:r>
      <w:r w:rsidR="002C7A31">
        <w:t>supplemented by</w:t>
      </w:r>
      <w:r w:rsidR="00091B46">
        <w:t xml:space="preserve"> </w:t>
      </w:r>
      <w:r w:rsidR="00FD08AC">
        <w:t xml:space="preserve">comparable evidence from </w:t>
      </w:r>
      <w:proofErr w:type="gramStart"/>
      <w:r w:rsidR="00FD08AC">
        <w:t>other</w:t>
      </w:r>
      <w:proofErr w:type="gramEnd"/>
      <w:r w:rsidR="00FD08AC">
        <w:t xml:space="preserve"> research where available</w:t>
      </w:r>
      <w:r w:rsidR="007E2DDB">
        <w:t>.</w:t>
      </w:r>
    </w:p>
    <w:p w14:paraId="11462762" w14:textId="65034033" w:rsidR="00EF524A" w:rsidRDefault="000D2D8D" w:rsidP="005B44FF">
      <w:pPr>
        <w:pStyle w:val="Bullet"/>
      </w:pPr>
      <w:r>
        <w:t>The level of a</w:t>
      </w:r>
      <w:r w:rsidR="006B29D9">
        <w:t>ctivity at the</w:t>
      </w:r>
      <w:r w:rsidR="004E0118">
        <w:t xml:space="preserve"> regional trial site was </w:t>
      </w:r>
      <w:r w:rsidR="00A46E78">
        <w:t xml:space="preserve">relatively low, and so </w:t>
      </w:r>
      <w:r w:rsidR="004B6619">
        <w:t>did not support</w:t>
      </w:r>
      <w:r w:rsidR="00C425C6">
        <w:t xml:space="preserve"> </w:t>
      </w:r>
      <w:r>
        <w:t>deep</w:t>
      </w:r>
      <w:r w:rsidR="00C425C6">
        <w:t xml:space="preserve"> </w:t>
      </w:r>
      <w:r w:rsidR="00C86923">
        <w:t xml:space="preserve">exploration of the appropriateness of the trial model for delivery </w:t>
      </w:r>
      <w:r w:rsidR="00863E06">
        <w:t xml:space="preserve">in different </w:t>
      </w:r>
      <w:r>
        <w:t>contexts</w:t>
      </w:r>
      <w:r w:rsidR="000C0620">
        <w:t>.</w:t>
      </w:r>
      <w:r w:rsidR="00EC56E9">
        <w:t xml:space="preserve"> </w:t>
      </w:r>
      <w:r w:rsidR="00D74165">
        <w:t>Where possible</w:t>
      </w:r>
      <w:r w:rsidR="00994F6F">
        <w:t xml:space="preserve">, </w:t>
      </w:r>
      <w:r w:rsidR="00994F6F" w:rsidRPr="00E40401">
        <w:t>compar</w:t>
      </w:r>
      <w:r w:rsidR="00E40401">
        <w:t xml:space="preserve">isons of </w:t>
      </w:r>
      <w:r w:rsidR="00994F6F" w:rsidRPr="00E40401">
        <w:t>the</w:t>
      </w:r>
      <w:r w:rsidR="006C6D85" w:rsidRPr="00E40401">
        <w:t xml:space="preserve"> activity, processes</w:t>
      </w:r>
      <w:r w:rsidR="00994F6F" w:rsidRPr="00E40401">
        <w:t xml:space="preserve">, </w:t>
      </w:r>
      <w:r w:rsidR="006C6D85" w:rsidRPr="00E40401">
        <w:t>experiences</w:t>
      </w:r>
      <w:r w:rsidR="00994F6F" w:rsidRPr="00E40401">
        <w:t xml:space="preserve"> and outcomes of trial sites</w:t>
      </w:r>
      <w:r w:rsidR="00062C05" w:rsidRPr="00E40401">
        <w:t xml:space="preserve"> </w:t>
      </w:r>
      <w:r w:rsidR="000A3775">
        <w:t xml:space="preserve">is provided </w:t>
      </w:r>
      <w:r w:rsidR="00D74165" w:rsidRPr="00E40401">
        <w:t xml:space="preserve">based on anecdotal evidence from key stakeholders and </w:t>
      </w:r>
      <w:r w:rsidR="00994F6F" w:rsidRPr="00E40401">
        <w:t xml:space="preserve">the limited </w:t>
      </w:r>
      <w:r w:rsidR="00604DA5" w:rsidRPr="00E40401">
        <w:t>activity data</w:t>
      </w:r>
      <w:r w:rsidR="00994F6F" w:rsidRPr="00E40401">
        <w:t xml:space="preserve"> available</w:t>
      </w:r>
      <w:r w:rsidR="00062C05" w:rsidRPr="00E40401">
        <w:t>.</w:t>
      </w:r>
    </w:p>
    <w:p w14:paraId="04496325" w14:textId="6C5772A8" w:rsidR="00EB3963" w:rsidRPr="00E40401" w:rsidRDefault="00ED1318" w:rsidP="005B44FF">
      <w:pPr>
        <w:rPr>
          <w:lang w:eastAsia="en-AU"/>
        </w:rPr>
      </w:pPr>
      <w:r>
        <w:rPr>
          <w:lang w:eastAsia="en-AU"/>
        </w:rPr>
        <w:t xml:space="preserve">Further analysis will be required to understand the </w:t>
      </w:r>
      <w:r w:rsidR="00924306">
        <w:rPr>
          <w:lang w:eastAsia="en-AU"/>
        </w:rPr>
        <w:t>extent to which the trial model is appropriate to deliver on its intended outcomes in different contexts. This includes understanding the</w:t>
      </w:r>
      <w:r w:rsidR="00091B46">
        <w:rPr>
          <w:lang w:eastAsia="en-AU"/>
        </w:rPr>
        <w:t xml:space="preserve"> effectiveness and efficiency of the </w:t>
      </w:r>
      <w:r w:rsidR="00FF4233">
        <w:rPr>
          <w:lang w:eastAsia="en-AU"/>
        </w:rPr>
        <w:t>t</w:t>
      </w:r>
      <w:r w:rsidR="00091B46">
        <w:rPr>
          <w:lang w:eastAsia="en-AU"/>
        </w:rPr>
        <w:t>rial</w:t>
      </w:r>
      <w:r w:rsidR="00356522">
        <w:rPr>
          <w:lang w:eastAsia="en-AU"/>
        </w:rPr>
        <w:t>,</w:t>
      </w:r>
      <w:r w:rsidR="00A74DAE">
        <w:rPr>
          <w:lang w:eastAsia="en-AU"/>
        </w:rPr>
        <w:t xml:space="preserve"> and </w:t>
      </w:r>
      <w:r w:rsidR="00356522">
        <w:rPr>
          <w:lang w:eastAsia="en-AU"/>
        </w:rPr>
        <w:t>identify</w:t>
      </w:r>
      <w:r w:rsidR="00924306">
        <w:rPr>
          <w:lang w:eastAsia="en-AU"/>
        </w:rPr>
        <w:t>ing</w:t>
      </w:r>
      <w:r w:rsidR="00A74DAE">
        <w:rPr>
          <w:lang w:eastAsia="en-AU"/>
        </w:rPr>
        <w:t xml:space="preserve"> outcomes generated for older Australians, providers and the system with greater certainty. </w:t>
      </w:r>
    </w:p>
    <w:p w14:paraId="69AB69EB" w14:textId="26201B67" w:rsidR="00226C62" w:rsidRPr="00562F2E" w:rsidRDefault="00226C62" w:rsidP="005B44FF">
      <w:pPr>
        <w:pStyle w:val="Heading3"/>
      </w:pPr>
      <w:bookmarkStart w:id="9" w:name="_Ref185519078"/>
      <w:r w:rsidRPr="00562F2E">
        <w:t xml:space="preserve">The </w:t>
      </w:r>
      <w:r w:rsidR="00962211" w:rsidRPr="00562F2E">
        <w:t>trial</w:t>
      </w:r>
      <w:r w:rsidR="005B250C" w:rsidRPr="00562F2E">
        <w:t xml:space="preserve"> tests one possible model </w:t>
      </w:r>
      <w:r w:rsidR="00C40F4D" w:rsidRPr="00562F2E">
        <w:t>for an AT</w:t>
      </w:r>
      <w:r w:rsidR="005B250C" w:rsidRPr="00562F2E">
        <w:t xml:space="preserve"> loans scheme</w:t>
      </w:r>
      <w:r w:rsidR="00CF545B" w:rsidRPr="00562F2E">
        <w:t xml:space="preserve"> and is intended to</w:t>
      </w:r>
      <w:r w:rsidR="000342AF" w:rsidRPr="00562F2E">
        <w:t xml:space="preserve"> </w:t>
      </w:r>
      <w:r w:rsidR="00551992" w:rsidRPr="00562F2E">
        <w:t xml:space="preserve">inform the </w:t>
      </w:r>
      <w:r w:rsidR="002E3E0D" w:rsidRPr="00562F2E">
        <w:t>various options and elements that could</w:t>
      </w:r>
      <w:r w:rsidR="00551992" w:rsidRPr="00562F2E">
        <w:t xml:space="preserve"> </w:t>
      </w:r>
      <w:r w:rsidR="00DA15EA" w:rsidRPr="00562F2E">
        <w:t xml:space="preserve">be </w:t>
      </w:r>
      <w:r w:rsidR="001373AE" w:rsidRPr="00562F2E">
        <w:t>incorporated into a</w:t>
      </w:r>
      <w:r w:rsidR="00551992" w:rsidRPr="00562F2E">
        <w:t xml:space="preserve"> National Scheme</w:t>
      </w:r>
    </w:p>
    <w:p w14:paraId="4C3A4D30" w14:textId="7EACBBA9" w:rsidR="00F249C1" w:rsidRDefault="00475DF1" w:rsidP="00F249C1">
      <w:pPr>
        <w:rPr>
          <w:lang w:eastAsia="en-AU"/>
        </w:rPr>
      </w:pPr>
      <w:r w:rsidRPr="00562F2E">
        <w:rPr>
          <w:lang w:eastAsia="en-AU"/>
        </w:rPr>
        <w:t xml:space="preserve">It is important to note that the trial intended to highlight key considerations for designing the National scheme, rather than to test the appropriateness of that specific model for national roll out. </w:t>
      </w:r>
      <w:r w:rsidR="00F249C1" w:rsidRPr="00562F2E">
        <w:rPr>
          <w:lang w:eastAsia="en-AU"/>
        </w:rPr>
        <w:t>Th</w:t>
      </w:r>
      <w:r w:rsidRPr="00562F2E">
        <w:rPr>
          <w:lang w:eastAsia="en-AU"/>
        </w:rPr>
        <w:t>e</w:t>
      </w:r>
      <w:r w:rsidR="00F249C1" w:rsidRPr="00562F2E">
        <w:rPr>
          <w:lang w:eastAsia="en-AU"/>
        </w:rPr>
        <w:t xml:space="preserve"> evaluation explored the appropriateness </w:t>
      </w:r>
      <w:r w:rsidR="00EC0714" w:rsidRPr="00562F2E">
        <w:rPr>
          <w:lang w:eastAsia="en-AU"/>
        </w:rPr>
        <w:t xml:space="preserve">the </w:t>
      </w:r>
      <w:r w:rsidR="001C4496" w:rsidRPr="00562F2E">
        <w:rPr>
          <w:lang w:eastAsia="en-AU"/>
        </w:rPr>
        <w:t xml:space="preserve">agreed </w:t>
      </w:r>
      <w:r w:rsidR="00EC0714" w:rsidRPr="00562F2E">
        <w:rPr>
          <w:lang w:eastAsia="en-AU"/>
        </w:rPr>
        <w:t xml:space="preserve">trial </w:t>
      </w:r>
      <w:r w:rsidR="00F249C1" w:rsidRPr="00562F2E">
        <w:rPr>
          <w:lang w:eastAsia="en-AU"/>
        </w:rPr>
        <w:t xml:space="preserve">model to achieve </w:t>
      </w:r>
      <w:r w:rsidR="007A3D4A" w:rsidRPr="00562F2E">
        <w:rPr>
          <w:lang w:eastAsia="en-AU"/>
        </w:rPr>
        <w:t>the</w:t>
      </w:r>
      <w:r w:rsidR="00F249C1" w:rsidRPr="00562F2E">
        <w:rPr>
          <w:lang w:eastAsia="en-AU"/>
        </w:rPr>
        <w:t xml:space="preserve"> intended outcomes</w:t>
      </w:r>
      <w:r w:rsidR="007E7500" w:rsidRPr="00562F2E">
        <w:rPr>
          <w:lang w:eastAsia="en-AU"/>
        </w:rPr>
        <w:t xml:space="preserve"> and </w:t>
      </w:r>
      <w:r w:rsidR="007A3D4A" w:rsidRPr="00562F2E">
        <w:rPr>
          <w:lang w:eastAsia="en-AU"/>
        </w:rPr>
        <w:t xml:space="preserve">considered findings in the context of how they might </w:t>
      </w:r>
      <w:r w:rsidR="007E7500" w:rsidRPr="00562F2E">
        <w:rPr>
          <w:lang w:eastAsia="en-AU"/>
        </w:rPr>
        <w:t xml:space="preserve">inform decisions about the National </w:t>
      </w:r>
      <w:r w:rsidRPr="00562F2E">
        <w:rPr>
          <w:lang w:eastAsia="en-AU"/>
        </w:rPr>
        <w:t>S</w:t>
      </w:r>
      <w:r w:rsidR="007E7500" w:rsidRPr="00562F2E">
        <w:rPr>
          <w:lang w:eastAsia="en-AU"/>
        </w:rPr>
        <w:t>cheme</w:t>
      </w:r>
      <w:r w:rsidR="00EC0714" w:rsidRPr="00562F2E">
        <w:rPr>
          <w:lang w:eastAsia="en-AU"/>
        </w:rPr>
        <w:t xml:space="preserve">. </w:t>
      </w:r>
      <w:r w:rsidR="00DB49AD" w:rsidRPr="00562F2E">
        <w:rPr>
          <w:lang w:eastAsia="en-AU"/>
        </w:rPr>
        <w:t xml:space="preserve">It is expected that there will be </w:t>
      </w:r>
      <w:r w:rsidR="00F249C1" w:rsidRPr="00562F2E">
        <w:rPr>
          <w:lang w:eastAsia="en-AU"/>
        </w:rPr>
        <w:t xml:space="preserve">other models and components that </w:t>
      </w:r>
      <w:r w:rsidR="00CD74A7" w:rsidRPr="00562F2E">
        <w:rPr>
          <w:lang w:eastAsia="en-AU"/>
        </w:rPr>
        <w:t xml:space="preserve">become part of the National Scheme, and these may need to be </w:t>
      </w:r>
      <w:r w:rsidRPr="00562F2E">
        <w:rPr>
          <w:lang w:eastAsia="en-AU"/>
        </w:rPr>
        <w:t>trialled</w:t>
      </w:r>
      <w:r w:rsidR="00CD74A7" w:rsidRPr="00562F2E">
        <w:rPr>
          <w:lang w:eastAsia="en-AU"/>
        </w:rPr>
        <w:t xml:space="preserve"> or tested </w:t>
      </w:r>
      <w:r w:rsidR="00F249C1" w:rsidRPr="00562F2E">
        <w:rPr>
          <w:lang w:eastAsia="en-AU"/>
        </w:rPr>
        <w:t>in different contexts.</w:t>
      </w:r>
      <w:r w:rsidR="00F249C1">
        <w:rPr>
          <w:lang w:eastAsia="en-AU"/>
        </w:rPr>
        <w:t xml:space="preserve"> </w:t>
      </w:r>
    </w:p>
    <w:p w14:paraId="21C4792E" w14:textId="77777777" w:rsidR="00304EFF" w:rsidRPr="00A02B99" w:rsidRDefault="00304EFF" w:rsidP="004E521F">
      <w:pPr>
        <w:rPr>
          <w:b/>
          <w:lang w:val="en-US"/>
        </w:rPr>
        <w:sectPr w:rsidR="00304EFF" w:rsidRPr="00A02B99" w:rsidSect="00986EC1">
          <w:headerReference w:type="default" r:id="rId20"/>
          <w:footerReference w:type="default" r:id="rId21"/>
          <w:pgSz w:w="11907" w:h="16839" w:code="9"/>
          <w:pgMar w:top="1247" w:right="1418" w:bottom="1701" w:left="1559" w:header="720" w:footer="720" w:gutter="0"/>
          <w:pgNumType w:start="1"/>
          <w:cols w:space="720"/>
          <w:docGrid w:linePitch="360"/>
        </w:sectPr>
      </w:pPr>
    </w:p>
    <w:p w14:paraId="53C0D1D7" w14:textId="36A314F7" w:rsidR="00973D9B" w:rsidRDefault="00E054A6" w:rsidP="00EB3963">
      <w:pPr>
        <w:pStyle w:val="Heading1"/>
      </w:pPr>
      <w:bookmarkStart w:id="10" w:name="_Ref185457773"/>
      <w:bookmarkStart w:id="11" w:name="_Toc195548430"/>
      <w:bookmarkEnd w:id="9"/>
      <w:r>
        <w:lastRenderedPageBreak/>
        <w:t>Environment</w:t>
      </w:r>
      <w:bookmarkEnd w:id="10"/>
      <w:bookmarkEnd w:id="11"/>
    </w:p>
    <w:tbl>
      <w:tblPr>
        <w:tblStyle w:val="NousLongformcallout"/>
        <w:tblW w:w="4950" w:type="pct"/>
        <w:tblBorders>
          <w:top w:val="single" w:sz="4" w:space="0" w:color="00264D" w:themeColor="background2"/>
          <w:left w:val="none" w:sz="0" w:space="0" w:color="auto"/>
          <w:bottom w:val="single" w:sz="4" w:space="0" w:color="00264D" w:themeColor="background2"/>
        </w:tblBorders>
        <w:tblCellMar>
          <w:top w:w="170" w:type="dxa"/>
          <w:bottom w:w="170" w:type="dxa"/>
        </w:tblCellMar>
        <w:tblLook w:val="04A0" w:firstRow="1" w:lastRow="0" w:firstColumn="1" w:lastColumn="0" w:noHBand="0" w:noVBand="1"/>
      </w:tblPr>
      <w:tblGrid>
        <w:gridCol w:w="9055"/>
      </w:tblGrid>
      <w:tr w:rsidR="00673F4F" w14:paraId="7CF4F35F" w14:textId="77777777" w:rsidTr="000542EE">
        <w:trPr>
          <w:trHeight w:val="1055"/>
        </w:trPr>
        <w:tc>
          <w:tcPr>
            <w:tcW w:w="9055" w:type="dxa"/>
            <w:shd w:val="clear" w:color="auto" w:fill="auto"/>
          </w:tcPr>
          <w:p w14:paraId="5CDBF28D" w14:textId="7D217470" w:rsidR="00911CDB" w:rsidRPr="002B7A6E" w:rsidRDefault="00673F4F" w:rsidP="00B336D4">
            <w:pPr>
              <w:pStyle w:val="intoductionbullet"/>
              <w:numPr>
                <w:ilvl w:val="0"/>
                <w:numId w:val="0"/>
              </w:numPr>
            </w:pPr>
            <w:r w:rsidRPr="00673F4F">
              <w:t xml:space="preserve">This section </w:t>
            </w:r>
            <w:r w:rsidR="00581942">
              <w:t>outlines</w:t>
            </w:r>
            <w:r w:rsidRPr="00673F4F">
              <w:t xml:space="preserve"> the findings of </w:t>
            </w:r>
            <w:r w:rsidR="0096433B">
              <w:t>an</w:t>
            </w:r>
            <w:r w:rsidRPr="00673F4F">
              <w:t xml:space="preserve"> environmental scan</w:t>
            </w:r>
            <w:r w:rsidR="00D119DD">
              <w:t>,</w:t>
            </w:r>
            <w:r w:rsidR="00581942">
              <w:t xml:space="preserve"> collected through</w:t>
            </w:r>
            <w:r w:rsidRPr="00673F4F">
              <w:t xml:space="preserve"> </w:t>
            </w:r>
            <w:r w:rsidR="00F76FB3">
              <w:t>engagement</w:t>
            </w:r>
            <w:r w:rsidRPr="00673F4F">
              <w:t xml:space="preserve"> with jurisdictions and desktop research</w:t>
            </w:r>
            <w:r w:rsidR="00581942">
              <w:t>. It explores</w:t>
            </w:r>
            <w:r w:rsidRPr="00673F4F">
              <w:t xml:space="preserve"> the current state of AT programs across Australia and internationally</w:t>
            </w:r>
            <w:r w:rsidR="00904034">
              <w:t>,</w:t>
            </w:r>
            <w:r w:rsidRPr="00673F4F">
              <w:t xml:space="preserve"> </w:t>
            </w:r>
            <w:proofErr w:type="gramStart"/>
            <w:r w:rsidRPr="00673F4F">
              <w:t>including</w:t>
            </w:r>
            <w:r w:rsidR="006919C8">
              <w:t>:</w:t>
            </w:r>
            <w:proofErr w:type="gramEnd"/>
            <w:r w:rsidR="00611F1D">
              <w:t xml:space="preserve"> </w:t>
            </w:r>
            <w:r w:rsidR="009F21EB">
              <w:t xml:space="preserve">arrangements in place across </w:t>
            </w:r>
            <w:r w:rsidR="000175C3">
              <w:t>j</w:t>
            </w:r>
            <w:r w:rsidR="009F21EB">
              <w:t>urisdictions</w:t>
            </w:r>
            <w:r w:rsidR="00233FAD">
              <w:t>,</w:t>
            </w:r>
            <w:r w:rsidR="00611F1D">
              <w:t xml:space="preserve"> </w:t>
            </w:r>
            <w:r w:rsidR="00094151">
              <w:t>programs delivered by n</w:t>
            </w:r>
            <w:r w:rsidR="004F41DC">
              <w:t xml:space="preserve">on-government </w:t>
            </w:r>
            <w:r w:rsidR="00094151">
              <w:t xml:space="preserve">organisations </w:t>
            </w:r>
            <w:r w:rsidR="004F41DC">
              <w:t>across A</w:t>
            </w:r>
            <w:r w:rsidRPr="00673F4F">
              <w:t>ustralia</w:t>
            </w:r>
            <w:r w:rsidR="00B336D4">
              <w:t xml:space="preserve"> and </w:t>
            </w:r>
            <w:r w:rsidRPr="00673F4F">
              <w:t>examples of international</w:t>
            </w:r>
            <w:r w:rsidR="006D0D7F">
              <w:t xml:space="preserve"> </w:t>
            </w:r>
            <w:r w:rsidRPr="00673F4F">
              <w:t>programs and strategies utilised to address challenges with program implementation and delivery</w:t>
            </w:r>
            <w:r w:rsidR="00F74A7E">
              <w:t>.</w:t>
            </w:r>
          </w:p>
        </w:tc>
      </w:tr>
    </w:tbl>
    <w:p w14:paraId="0F92BDCE" w14:textId="42725E82" w:rsidR="005A40E0" w:rsidRPr="005A40E0" w:rsidRDefault="0068537B" w:rsidP="008C4B44">
      <w:pPr>
        <w:pStyle w:val="Heading2"/>
      </w:pPr>
      <w:bookmarkStart w:id="12" w:name="_Toc195548431"/>
      <w:r>
        <w:t>A</w:t>
      </w:r>
      <w:r w:rsidR="00EF3FA3">
        <w:t>ssi</w:t>
      </w:r>
      <w:r w:rsidR="0087622C">
        <w:t xml:space="preserve">stive </w:t>
      </w:r>
      <w:r w:rsidR="00EF69A1">
        <w:t>t</w:t>
      </w:r>
      <w:r w:rsidR="0087622C">
        <w:t>echnology</w:t>
      </w:r>
      <w:r>
        <w:t xml:space="preserve"> in aged care</w:t>
      </w:r>
      <w:bookmarkEnd w:id="12"/>
    </w:p>
    <w:p w14:paraId="580E4441" w14:textId="4BC4A407" w:rsidR="005A40E0" w:rsidRDefault="005A40E0" w:rsidP="005B44FF">
      <w:pPr>
        <w:pStyle w:val="Heading3"/>
      </w:pPr>
      <w:r>
        <w:t xml:space="preserve">AT </w:t>
      </w:r>
      <w:r w:rsidR="00B24B6F">
        <w:t xml:space="preserve">comes in many forms, and supports </w:t>
      </w:r>
      <w:r w:rsidR="00772E09">
        <w:t xml:space="preserve">older people’s </w:t>
      </w:r>
      <w:r w:rsidR="00B24B6F">
        <w:t>functioning in all aspects of life</w:t>
      </w:r>
    </w:p>
    <w:p w14:paraId="5F71294E" w14:textId="02F58D69" w:rsidR="00955C11" w:rsidRDefault="00BF256D" w:rsidP="005B44FF">
      <w:pPr>
        <w:rPr>
          <w:lang w:eastAsia="en-AU"/>
        </w:rPr>
      </w:pPr>
      <w:r>
        <w:rPr>
          <w:lang w:eastAsia="en-AU"/>
        </w:rPr>
        <w:t xml:space="preserve">AT </w:t>
      </w:r>
      <w:r w:rsidR="004619A1">
        <w:rPr>
          <w:lang w:eastAsia="en-AU"/>
        </w:rPr>
        <w:t xml:space="preserve">describes </w:t>
      </w:r>
      <w:r w:rsidR="007D44D6">
        <w:rPr>
          <w:lang w:eastAsia="en-AU"/>
        </w:rPr>
        <w:t>products used to help or maintain an individual’s functioning</w:t>
      </w:r>
      <w:r w:rsidR="002A403C">
        <w:rPr>
          <w:lang w:eastAsia="en-AU"/>
        </w:rPr>
        <w:t>, including</w:t>
      </w:r>
      <w:r w:rsidR="00D34C66">
        <w:rPr>
          <w:lang w:eastAsia="en-AU"/>
        </w:rPr>
        <w:t xml:space="preserve"> cognition, communication, hearing, mobility, self-care and vision, </w:t>
      </w:r>
      <w:r w:rsidR="0020594F">
        <w:rPr>
          <w:lang w:eastAsia="en-AU"/>
        </w:rPr>
        <w:t>to enable their health, wellbeing, inclusion and social participation</w:t>
      </w:r>
      <w:r w:rsidR="00D34C66">
        <w:rPr>
          <w:lang w:eastAsia="en-AU"/>
        </w:rPr>
        <w:t>.</w:t>
      </w:r>
      <w:r w:rsidR="00D34C66">
        <w:rPr>
          <w:rStyle w:val="FootnoteReference"/>
          <w:lang w:eastAsia="en-AU"/>
        </w:rPr>
        <w:footnoteReference w:id="2"/>
      </w:r>
      <w:r w:rsidR="00D34C66">
        <w:rPr>
          <w:lang w:eastAsia="en-AU"/>
        </w:rPr>
        <w:t xml:space="preserve"> </w:t>
      </w:r>
    </w:p>
    <w:p w14:paraId="1135CE84" w14:textId="56542625" w:rsidR="00764E08" w:rsidRDefault="00955C11" w:rsidP="005B44FF">
      <w:pPr>
        <w:pStyle w:val="Bullet"/>
        <w:numPr>
          <w:ilvl w:val="0"/>
          <w:numId w:val="0"/>
        </w:numPr>
      </w:pPr>
      <w:r w:rsidRPr="00955C11">
        <w:t>Australia’s ageing population is driving increased demand for aged care services, with a growing need for support with age-related health conditions in people’s homes, the community</w:t>
      </w:r>
      <w:r w:rsidR="00233FAD">
        <w:t>,</w:t>
      </w:r>
      <w:r w:rsidRPr="00955C11">
        <w:t xml:space="preserve"> and residential aged care</w:t>
      </w:r>
      <w:r>
        <w:t>.</w:t>
      </w:r>
      <w:r>
        <w:rPr>
          <w:rStyle w:val="FootnoteReference"/>
        </w:rPr>
        <w:footnoteReference w:id="3"/>
      </w:r>
      <w:r w:rsidR="00DC6AE0">
        <w:t xml:space="preserve"> </w:t>
      </w:r>
      <w:r w:rsidR="00857A61">
        <w:t>A</w:t>
      </w:r>
      <w:r w:rsidR="00A9574A">
        <w:t xml:space="preserve">T </w:t>
      </w:r>
      <w:r w:rsidR="00AD52F5">
        <w:t xml:space="preserve">is </w:t>
      </w:r>
      <w:r w:rsidR="00BF256D">
        <w:t xml:space="preserve">utilised across </w:t>
      </w:r>
      <w:r w:rsidR="000B20BE">
        <w:t>all aged care settings to</w:t>
      </w:r>
      <w:r w:rsidR="007C5B63">
        <w:t xml:space="preserve"> increase, maintain or improve the functional capabilities of older Australians, and support delivery of high-quality patient-centred care.</w:t>
      </w:r>
      <w:r w:rsidR="007C5B63">
        <w:rPr>
          <w:rStyle w:val="FootnoteReference"/>
        </w:rPr>
        <w:footnoteReference w:id="4"/>
      </w:r>
      <w:r w:rsidR="00134C76">
        <w:t xml:space="preserve"> </w:t>
      </w:r>
      <w:r w:rsidR="00DC6AE0">
        <w:t>It</w:t>
      </w:r>
      <w:r w:rsidR="00DB433B">
        <w:t xml:space="preserve"> ranges from </w:t>
      </w:r>
      <w:r w:rsidR="00713E0F">
        <w:t>basic</w:t>
      </w:r>
      <w:r w:rsidR="00EC73B5">
        <w:t xml:space="preserve">, </w:t>
      </w:r>
      <w:r w:rsidR="00DB433B">
        <w:t>low-cost</w:t>
      </w:r>
      <w:r w:rsidR="00EC73B5">
        <w:t xml:space="preserve"> </w:t>
      </w:r>
      <w:r w:rsidR="005505FE">
        <w:t xml:space="preserve">and low risk </w:t>
      </w:r>
      <w:r w:rsidR="00EC73B5">
        <w:t xml:space="preserve">equipment </w:t>
      </w:r>
      <w:r w:rsidR="00713E0F">
        <w:t>such as</w:t>
      </w:r>
      <w:r w:rsidR="005727C4">
        <w:t xml:space="preserve"> </w:t>
      </w:r>
      <w:r w:rsidR="00E8672A">
        <w:t>jar openers</w:t>
      </w:r>
      <w:r w:rsidR="00713E0F">
        <w:t xml:space="preserve"> </w:t>
      </w:r>
      <w:r w:rsidR="00EC73B5">
        <w:t xml:space="preserve">to </w:t>
      </w:r>
      <w:r w:rsidR="0073326D">
        <w:t xml:space="preserve">more expensive and complex technology and </w:t>
      </w:r>
      <w:r w:rsidR="00EF5597">
        <w:t xml:space="preserve">often </w:t>
      </w:r>
      <w:r w:rsidR="0073326D">
        <w:t>customised equipment</w:t>
      </w:r>
      <w:r w:rsidR="00EF5597">
        <w:t>,</w:t>
      </w:r>
      <w:r w:rsidR="005505FE">
        <w:t xml:space="preserve"> such as hoists and power wheelchairs</w:t>
      </w:r>
      <w:r w:rsidR="00CE00C5">
        <w:t xml:space="preserve"> (see </w:t>
      </w:r>
      <w:r w:rsidR="001C4684">
        <w:fldChar w:fldCharType="begin"/>
      </w:r>
      <w:r w:rsidR="001C4684">
        <w:instrText xml:space="preserve"> REF _Ref182829022 \h </w:instrText>
      </w:r>
      <w:r w:rsidR="001C4684">
        <w:fldChar w:fldCharType="separate"/>
      </w:r>
      <w:r w:rsidR="00665DE7">
        <w:t xml:space="preserve">Figure </w:t>
      </w:r>
      <w:r w:rsidR="00665DE7">
        <w:rPr>
          <w:noProof/>
        </w:rPr>
        <w:t>2</w:t>
      </w:r>
      <w:r w:rsidR="001C4684">
        <w:fldChar w:fldCharType="end"/>
      </w:r>
      <w:r w:rsidR="00CE00C5">
        <w:t>).</w:t>
      </w:r>
    </w:p>
    <w:p w14:paraId="5EB7F467" w14:textId="44EEB8F0" w:rsidR="001C4684" w:rsidRDefault="001C4684" w:rsidP="005B44FF">
      <w:pPr>
        <w:pStyle w:val="Caption"/>
      </w:pPr>
      <w:bookmarkStart w:id="13" w:name="_Ref182829022"/>
      <w:bookmarkStart w:id="14" w:name="_Ref184648008"/>
      <w:r>
        <w:t xml:space="preserve">Figure </w:t>
      </w:r>
      <w:r w:rsidR="00620EC7">
        <w:fldChar w:fldCharType="begin"/>
      </w:r>
      <w:r w:rsidR="00620EC7">
        <w:instrText xml:space="preserve"> SEQ Figure \* ARABIC </w:instrText>
      </w:r>
      <w:r w:rsidR="00620EC7">
        <w:fldChar w:fldCharType="separate"/>
      </w:r>
      <w:r w:rsidR="00665DE7">
        <w:rPr>
          <w:noProof/>
        </w:rPr>
        <w:t>2</w:t>
      </w:r>
      <w:r w:rsidR="00620EC7">
        <w:fldChar w:fldCharType="end"/>
      </w:r>
      <w:bookmarkEnd w:id="13"/>
      <w:r>
        <w:t xml:space="preserve"> | Types of assistive technology used in aged care</w:t>
      </w:r>
      <w:r w:rsidR="00D56E87">
        <w:rPr>
          <w:rStyle w:val="FootnoteReference"/>
        </w:rPr>
        <w:footnoteReference w:id="5"/>
      </w:r>
      <w:r w:rsidR="008C6EAD">
        <w:rPr>
          <w:vertAlign w:val="superscript"/>
        </w:rPr>
        <w:t>,</w:t>
      </w:r>
      <w:r w:rsidR="00D56E87">
        <w:rPr>
          <w:rStyle w:val="FootnoteReference"/>
        </w:rPr>
        <w:footnoteReference w:id="6"/>
      </w:r>
      <w:bookmarkEnd w:id="14"/>
    </w:p>
    <w:p w14:paraId="6FC29949" w14:textId="50B0CAD6" w:rsidR="005B1293" w:rsidRDefault="003463AF" w:rsidP="005B44FF">
      <w:pPr>
        <w:rPr>
          <w:lang w:eastAsia="en-AU"/>
        </w:rPr>
      </w:pPr>
      <w:r w:rsidRPr="003463AF">
        <w:rPr>
          <w:noProof/>
          <w:lang w:eastAsia="en-AU"/>
        </w:rPr>
        <w:drawing>
          <wp:inline distT="0" distB="0" distL="0" distR="0" wp14:anchorId="29624D82" wp14:editId="0E813461">
            <wp:extent cx="5670550" cy="2945765"/>
            <wp:effectExtent l="0" t="0" r="6350" b="6985"/>
            <wp:docPr id="994325557" name="Picture 1" descr="Figure 2 is a Diagram showing categories of assistive technology used in aged care, ranging from basic items like jar openers to complex devices like power wheelchai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325557" name="Picture 1" descr="Figure 2 is a Diagram showing categories of assistive technology used in aged care, ranging from basic items like jar openers to complex devices like power wheelchairs."/>
                    <pic:cNvPicPr/>
                  </pic:nvPicPr>
                  <pic:blipFill>
                    <a:blip r:embed="rId22"/>
                    <a:stretch>
                      <a:fillRect/>
                    </a:stretch>
                  </pic:blipFill>
                  <pic:spPr>
                    <a:xfrm>
                      <a:off x="0" y="0"/>
                      <a:ext cx="5670550" cy="2945765"/>
                    </a:xfrm>
                    <a:prstGeom prst="rect">
                      <a:avLst/>
                    </a:prstGeom>
                  </pic:spPr>
                </pic:pic>
              </a:graphicData>
            </a:graphic>
          </wp:inline>
        </w:drawing>
      </w:r>
    </w:p>
    <w:p w14:paraId="378EEE7A" w14:textId="65724A52" w:rsidR="00764E08" w:rsidRDefault="005B1293" w:rsidP="005B44FF">
      <w:pPr>
        <w:pStyle w:val="Heading3"/>
      </w:pPr>
      <w:r>
        <w:lastRenderedPageBreak/>
        <w:t xml:space="preserve">Use of </w:t>
      </w:r>
      <w:r w:rsidR="002852BE">
        <w:t>AT</w:t>
      </w:r>
      <w:r>
        <w:t xml:space="preserve"> has significant benefits for both individuals and the aged care system</w:t>
      </w:r>
    </w:p>
    <w:p w14:paraId="36169F09" w14:textId="199EBD4B" w:rsidR="00674576" w:rsidRDefault="000F5AD4" w:rsidP="005B44FF">
      <w:pPr>
        <w:rPr>
          <w:lang w:eastAsia="en-AU"/>
        </w:rPr>
      </w:pPr>
      <w:r>
        <w:rPr>
          <w:lang w:eastAsia="en-AU"/>
        </w:rPr>
        <w:t xml:space="preserve">AT </w:t>
      </w:r>
      <w:r w:rsidR="008E0D98">
        <w:rPr>
          <w:lang w:eastAsia="en-AU"/>
        </w:rPr>
        <w:t>is important for</w:t>
      </w:r>
      <w:r w:rsidR="00047400">
        <w:rPr>
          <w:lang w:eastAsia="en-AU"/>
        </w:rPr>
        <w:t xml:space="preserve"> supporting older Australians receiving aged care services</w:t>
      </w:r>
      <w:r w:rsidR="00F879D8">
        <w:rPr>
          <w:lang w:eastAsia="en-AU"/>
        </w:rPr>
        <w:t xml:space="preserve"> </w:t>
      </w:r>
      <w:r w:rsidR="00BA57D8">
        <w:rPr>
          <w:lang w:eastAsia="en-AU"/>
        </w:rPr>
        <w:t>in</w:t>
      </w:r>
      <w:r w:rsidR="004D0FD4">
        <w:rPr>
          <w:lang w:eastAsia="en-AU"/>
        </w:rPr>
        <w:t xml:space="preserve"> all settings</w:t>
      </w:r>
      <w:r w:rsidR="002E64C7">
        <w:rPr>
          <w:lang w:eastAsia="en-AU"/>
        </w:rPr>
        <w:t xml:space="preserve">. </w:t>
      </w:r>
      <w:r w:rsidR="004B7EE6">
        <w:rPr>
          <w:lang w:eastAsia="en-AU"/>
        </w:rPr>
        <w:t xml:space="preserve">For those </w:t>
      </w:r>
      <w:r w:rsidR="006101C3">
        <w:rPr>
          <w:lang w:eastAsia="en-AU"/>
        </w:rPr>
        <w:t>receiving</w:t>
      </w:r>
      <w:r w:rsidR="00F879D8">
        <w:rPr>
          <w:lang w:eastAsia="en-AU"/>
        </w:rPr>
        <w:t xml:space="preserve"> care</w:t>
      </w:r>
      <w:r w:rsidR="006101C3">
        <w:rPr>
          <w:lang w:eastAsia="en-AU"/>
        </w:rPr>
        <w:t xml:space="preserve"> at home</w:t>
      </w:r>
      <w:r w:rsidR="002E64C7">
        <w:rPr>
          <w:lang w:eastAsia="en-AU"/>
        </w:rPr>
        <w:t>, it</w:t>
      </w:r>
      <w:r w:rsidR="00BA57D8">
        <w:rPr>
          <w:lang w:eastAsia="en-AU"/>
        </w:rPr>
        <w:t xml:space="preserve"> has </w:t>
      </w:r>
      <w:r w:rsidR="00541737">
        <w:rPr>
          <w:lang w:eastAsia="en-AU"/>
        </w:rPr>
        <w:t>a</w:t>
      </w:r>
      <w:r w:rsidR="008E0D98">
        <w:rPr>
          <w:lang w:eastAsia="en-AU"/>
        </w:rPr>
        <w:t xml:space="preserve"> </w:t>
      </w:r>
      <w:r w:rsidR="00BA57D8">
        <w:rPr>
          <w:lang w:eastAsia="en-AU"/>
        </w:rPr>
        <w:t>central role in</w:t>
      </w:r>
      <w:r w:rsidR="00541737">
        <w:rPr>
          <w:lang w:eastAsia="en-AU"/>
        </w:rPr>
        <w:t xml:space="preserve"> </w:t>
      </w:r>
      <w:r w:rsidR="00A03A9F">
        <w:rPr>
          <w:lang w:eastAsia="en-AU"/>
        </w:rPr>
        <w:t>maintaining</w:t>
      </w:r>
      <w:r w:rsidR="001F55BF">
        <w:rPr>
          <w:lang w:eastAsia="en-AU"/>
        </w:rPr>
        <w:t xml:space="preserve"> </w:t>
      </w:r>
      <w:r w:rsidR="00736304">
        <w:rPr>
          <w:lang w:eastAsia="en-AU"/>
        </w:rPr>
        <w:t xml:space="preserve">independence and autonomy and </w:t>
      </w:r>
      <w:r w:rsidR="002E64C7">
        <w:rPr>
          <w:lang w:eastAsia="en-AU"/>
        </w:rPr>
        <w:t>supporting</w:t>
      </w:r>
      <w:r w:rsidR="00736304">
        <w:rPr>
          <w:lang w:eastAsia="en-AU"/>
        </w:rPr>
        <w:t xml:space="preserve"> them to </w:t>
      </w:r>
      <w:r w:rsidR="00CD2B37">
        <w:rPr>
          <w:lang w:eastAsia="en-AU"/>
        </w:rPr>
        <w:t>remain</w:t>
      </w:r>
      <w:r w:rsidR="00736304">
        <w:rPr>
          <w:lang w:eastAsia="en-AU"/>
        </w:rPr>
        <w:t xml:space="preserve"> at home</w:t>
      </w:r>
      <w:r w:rsidR="002E64C7">
        <w:rPr>
          <w:lang w:eastAsia="en-AU"/>
        </w:rPr>
        <w:t>,</w:t>
      </w:r>
      <w:r w:rsidR="00736304">
        <w:rPr>
          <w:lang w:eastAsia="en-AU"/>
        </w:rPr>
        <w:t xml:space="preserve"> safely, for longer.</w:t>
      </w:r>
      <w:r w:rsidR="00A62933">
        <w:rPr>
          <w:rStyle w:val="FootnoteReference"/>
          <w:lang w:eastAsia="en-AU"/>
        </w:rPr>
        <w:footnoteReference w:id="7"/>
      </w:r>
      <w:r w:rsidR="00A62933">
        <w:rPr>
          <w:vertAlign w:val="superscript"/>
          <w:lang w:eastAsia="en-AU"/>
        </w:rPr>
        <w:t>,</w:t>
      </w:r>
      <w:r w:rsidR="00A62933">
        <w:rPr>
          <w:rStyle w:val="FootnoteReference"/>
          <w:lang w:eastAsia="en-AU"/>
        </w:rPr>
        <w:footnoteReference w:id="8"/>
      </w:r>
      <w:r w:rsidR="00736304">
        <w:rPr>
          <w:lang w:eastAsia="en-AU"/>
        </w:rPr>
        <w:t xml:space="preserve"> </w:t>
      </w:r>
      <w:r w:rsidR="00D10BCA">
        <w:rPr>
          <w:lang w:eastAsia="en-AU"/>
        </w:rPr>
        <w:t>There is significant evidence to suggest the cost</w:t>
      </w:r>
      <w:r w:rsidR="00DE2B17">
        <w:rPr>
          <w:lang w:eastAsia="en-AU"/>
        </w:rPr>
        <w:t xml:space="preserve"> </w:t>
      </w:r>
      <w:r w:rsidR="00D10BCA">
        <w:rPr>
          <w:lang w:eastAsia="en-AU"/>
        </w:rPr>
        <w:t>benefit</w:t>
      </w:r>
      <w:r w:rsidR="00DE2B17">
        <w:rPr>
          <w:lang w:eastAsia="en-AU"/>
        </w:rPr>
        <w:t>s</w:t>
      </w:r>
      <w:r w:rsidR="00D10BCA">
        <w:rPr>
          <w:lang w:eastAsia="en-AU"/>
        </w:rPr>
        <w:t xml:space="preserve"> of invest</w:t>
      </w:r>
      <w:r w:rsidR="00423044">
        <w:rPr>
          <w:lang w:eastAsia="en-AU"/>
        </w:rPr>
        <w:t>ment in AT</w:t>
      </w:r>
      <w:r w:rsidR="00D232D5">
        <w:rPr>
          <w:lang w:eastAsia="en-AU"/>
        </w:rPr>
        <w:t xml:space="preserve">, </w:t>
      </w:r>
      <w:r w:rsidR="00DE2B17">
        <w:rPr>
          <w:lang w:eastAsia="en-AU"/>
        </w:rPr>
        <w:t>with</w:t>
      </w:r>
      <w:r w:rsidR="00D232D5">
        <w:rPr>
          <w:lang w:eastAsia="en-AU"/>
        </w:rPr>
        <w:t xml:space="preserve"> early intervention significantly reduc</w:t>
      </w:r>
      <w:r w:rsidR="00A91215">
        <w:rPr>
          <w:lang w:eastAsia="en-AU"/>
        </w:rPr>
        <w:t xml:space="preserve">ing </w:t>
      </w:r>
      <w:r w:rsidR="005F44D8">
        <w:rPr>
          <w:lang w:eastAsia="en-AU"/>
        </w:rPr>
        <w:t xml:space="preserve">the costs of functional decline and </w:t>
      </w:r>
      <w:r w:rsidR="00E17B5C">
        <w:rPr>
          <w:lang w:eastAsia="en-AU"/>
        </w:rPr>
        <w:t>associated complications</w:t>
      </w:r>
      <w:r w:rsidR="005515B3">
        <w:rPr>
          <w:lang w:eastAsia="en-AU"/>
        </w:rPr>
        <w:t xml:space="preserve"> to </w:t>
      </w:r>
      <w:r w:rsidR="00736304">
        <w:rPr>
          <w:lang w:eastAsia="en-AU"/>
        </w:rPr>
        <w:t>the aged care and health</w:t>
      </w:r>
      <w:r w:rsidR="00B872BA">
        <w:rPr>
          <w:lang w:eastAsia="en-AU"/>
        </w:rPr>
        <w:t xml:space="preserve"> system</w:t>
      </w:r>
      <w:r w:rsidR="00736304">
        <w:rPr>
          <w:lang w:eastAsia="en-AU"/>
        </w:rPr>
        <w:t>s</w:t>
      </w:r>
      <w:r w:rsidR="00D10BCA">
        <w:rPr>
          <w:lang w:eastAsia="en-AU"/>
        </w:rPr>
        <w:t xml:space="preserve"> </w:t>
      </w:r>
      <w:r w:rsidR="00833542">
        <w:rPr>
          <w:lang w:eastAsia="en-AU"/>
        </w:rPr>
        <w:t xml:space="preserve">(see </w:t>
      </w:r>
      <w:r w:rsidR="00F879D8">
        <w:rPr>
          <w:lang w:eastAsia="en-AU"/>
        </w:rPr>
        <w:fldChar w:fldCharType="begin"/>
      </w:r>
      <w:r w:rsidR="00F879D8">
        <w:rPr>
          <w:lang w:eastAsia="en-AU"/>
        </w:rPr>
        <w:instrText xml:space="preserve"> REF _Ref182823975 \h </w:instrText>
      </w:r>
      <w:r w:rsidR="00F879D8">
        <w:rPr>
          <w:lang w:eastAsia="en-AU"/>
        </w:rPr>
      </w:r>
      <w:r w:rsidR="00F879D8">
        <w:rPr>
          <w:lang w:eastAsia="en-AU"/>
        </w:rPr>
        <w:fldChar w:fldCharType="separate"/>
      </w:r>
      <w:r w:rsidR="00665DE7">
        <w:t xml:space="preserve">Figure </w:t>
      </w:r>
      <w:r w:rsidR="00665DE7">
        <w:rPr>
          <w:noProof/>
        </w:rPr>
        <w:t>3</w:t>
      </w:r>
      <w:r w:rsidR="00F879D8">
        <w:rPr>
          <w:lang w:eastAsia="en-AU"/>
        </w:rPr>
        <w:fldChar w:fldCharType="end"/>
      </w:r>
      <w:r w:rsidR="00D7662F">
        <w:rPr>
          <w:lang w:eastAsia="en-AU"/>
        </w:rPr>
        <w:t>)</w:t>
      </w:r>
      <w:r w:rsidR="00FA4647">
        <w:rPr>
          <w:lang w:eastAsia="en-AU"/>
        </w:rPr>
        <w:t>.</w:t>
      </w:r>
      <w:r w:rsidR="00FA4647">
        <w:rPr>
          <w:rStyle w:val="FootnoteReference"/>
          <w:lang w:eastAsia="en-AU"/>
        </w:rPr>
        <w:footnoteReference w:id="9"/>
      </w:r>
    </w:p>
    <w:p w14:paraId="40F15DFC" w14:textId="4D28AE77" w:rsidR="00974835" w:rsidRDefault="00974835" w:rsidP="005B44FF">
      <w:pPr>
        <w:pStyle w:val="Caption"/>
      </w:pPr>
      <w:bookmarkStart w:id="15" w:name="_Ref182823975"/>
      <w:r>
        <w:t xml:space="preserve">Figure </w:t>
      </w:r>
      <w:r w:rsidR="00620EC7">
        <w:fldChar w:fldCharType="begin"/>
      </w:r>
      <w:r w:rsidR="00620EC7">
        <w:instrText xml:space="preserve"> SEQ Figure \* ARABIC </w:instrText>
      </w:r>
      <w:r w:rsidR="00620EC7">
        <w:fldChar w:fldCharType="separate"/>
      </w:r>
      <w:r w:rsidR="00665DE7">
        <w:rPr>
          <w:noProof/>
        </w:rPr>
        <w:t>3</w:t>
      </w:r>
      <w:r w:rsidR="00620EC7">
        <w:fldChar w:fldCharType="end"/>
      </w:r>
      <w:bookmarkEnd w:id="15"/>
      <w:r>
        <w:t xml:space="preserve"> | Benefits of AT in aged care</w:t>
      </w:r>
      <w:r>
        <w:rPr>
          <w:rStyle w:val="FootnoteReference"/>
        </w:rPr>
        <w:footnoteReference w:id="10"/>
      </w:r>
      <w:r w:rsidR="00F879D8">
        <w:rPr>
          <w:vertAlign w:val="superscript"/>
        </w:rPr>
        <w:t>,</w:t>
      </w:r>
      <w:r w:rsidR="00F879D8">
        <w:rPr>
          <w:rStyle w:val="FootnoteReference"/>
        </w:rPr>
        <w:footnoteReference w:id="11"/>
      </w:r>
      <w:r w:rsidR="00F879D8" w:rsidRPr="00F879D8">
        <w:t xml:space="preserve">  </w:t>
      </w:r>
    </w:p>
    <w:p w14:paraId="6DC4294A" w14:textId="3C19193F" w:rsidR="00974835" w:rsidRDefault="00D13F64" w:rsidP="005B44FF">
      <w:pPr>
        <w:rPr>
          <w:lang w:eastAsia="en-AU"/>
        </w:rPr>
      </w:pPr>
      <w:r>
        <w:rPr>
          <w:noProof/>
          <w:lang w:eastAsia="en-AU"/>
        </w:rPr>
        <w:drawing>
          <wp:inline distT="0" distB="0" distL="0" distR="0" wp14:anchorId="649CA3E9" wp14:editId="4A30A619">
            <wp:extent cx="5670000" cy="2552276"/>
            <wp:effectExtent l="0" t="0" r="6985" b="635"/>
            <wp:docPr id="564652121" name="Picture 4" descr="Figure 3 is a Infographic illustrating the benefits of assistive technology in aged care, including improved independence, safety, quality of life, and system-level cost sav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652121" name="Picture 4" descr="Figure 3 is a Infographic illustrating the benefits of assistive technology in aged care, including improved independence, safety, quality of life, and system-level cost saving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0000" cy="2552276"/>
                    </a:xfrm>
                    <a:prstGeom prst="rect">
                      <a:avLst/>
                    </a:prstGeom>
                    <a:noFill/>
                  </pic:spPr>
                </pic:pic>
              </a:graphicData>
            </a:graphic>
          </wp:inline>
        </w:drawing>
      </w:r>
    </w:p>
    <w:p w14:paraId="73F7C1BC" w14:textId="45FB8040" w:rsidR="00E17B5C" w:rsidRDefault="00FA55C6" w:rsidP="005B44FF">
      <w:pPr>
        <w:pStyle w:val="Heading3"/>
      </w:pPr>
      <w:r>
        <w:t>A</w:t>
      </w:r>
      <w:r w:rsidR="00411F5E">
        <w:t xml:space="preserve"> range of government departments and non-government organisations </w:t>
      </w:r>
      <w:r w:rsidR="00A44615">
        <w:t>subsidise</w:t>
      </w:r>
      <w:r w:rsidR="00411F5E">
        <w:t xml:space="preserve"> AT for </w:t>
      </w:r>
      <w:r w:rsidR="00F9206A">
        <w:t xml:space="preserve">eligible </w:t>
      </w:r>
      <w:r w:rsidR="00411F5E">
        <w:t>older Australians</w:t>
      </w:r>
    </w:p>
    <w:p w14:paraId="7DC0E1B1" w14:textId="00F7B7B3" w:rsidR="00F5215F" w:rsidRDefault="00BB1EBB" w:rsidP="00785ABC">
      <w:pPr>
        <w:rPr>
          <w:lang w:eastAsia="en-AU"/>
        </w:rPr>
      </w:pPr>
      <w:r>
        <w:t>T</w:t>
      </w:r>
      <w:r w:rsidRPr="00426AE4">
        <w:t xml:space="preserve">here are </w:t>
      </w:r>
      <w:r>
        <w:t>over</w:t>
      </w:r>
      <w:r w:rsidRPr="00426AE4">
        <w:t xml:space="preserve"> </w:t>
      </w:r>
      <w:r>
        <w:t>70</w:t>
      </w:r>
      <w:r w:rsidRPr="00426AE4">
        <w:t xml:space="preserve"> </w:t>
      </w:r>
      <w:r>
        <w:t>different national and jurisdictional level programs</w:t>
      </w:r>
      <w:r w:rsidRPr="00426AE4">
        <w:t xml:space="preserve"> in place </w:t>
      </w:r>
      <w:r>
        <w:t>to deliver AT across</w:t>
      </w:r>
      <w:r w:rsidRPr="00426AE4">
        <w:t xml:space="preserve"> the health, aged care and disability sectors </w:t>
      </w:r>
      <w:r>
        <w:t>in Australia.</w:t>
      </w:r>
      <w:r>
        <w:rPr>
          <w:rStyle w:val="FootnoteReference"/>
        </w:rPr>
        <w:footnoteReference w:id="12"/>
      </w:r>
      <w:r w:rsidR="005E53A2">
        <w:t xml:space="preserve"> </w:t>
      </w:r>
      <w:r w:rsidR="00411F5E">
        <w:rPr>
          <w:lang w:eastAsia="en-AU"/>
        </w:rPr>
        <w:t xml:space="preserve">Older Australians can access </w:t>
      </w:r>
      <w:r w:rsidR="00874D65">
        <w:rPr>
          <w:lang w:eastAsia="en-AU"/>
        </w:rPr>
        <w:t xml:space="preserve">AT </w:t>
      </w:r>
      <w:r w:rsidR="00481D36">
        <w:rPr>
          <w:lang w:eastAsia="en-AU"/>
        </w:rPr>
        <w:t xml:space="preserve">through a range </w:t>
      </w:r>
      <w:r w:rsidR="00851380">
        <w:rPr>
          <w:lang w:eastAsia="en-AU"/>
        </w:rPr>
        <w:t xml:space="preserve">programs funded by </w:t>
      </w:r>
      <w:r w:rsidR="00481D36">
        <w:rPr>
          <w:lang w:eastAsia="en-AU"/>
        </w:rPr>
        <w:t>commonwealth</w:t>
      </w:r>
      <w:r w:rsidR="00F5215F">
        <w:rPr>
          <w:lang w:eastAsia="en-AU"/>
        </w:rPr>
        <w:t xml:space="preserve"> </w:t>
      </w:r>
      <w:r w:rsidR="00481D36">
        <w:rPr>
          <w:lang w:eastAsia="en-AU"/>
        </w:rPr>
        <w:t xml:space="preserve">and </w:t>
      </w:r>
      <w:r w:rsidR="00F5215F">
        <w:rPr>
          <w:lang w:eastAsia="en-AU"/>
        </w:rPr>
        <w:t xml:space="preserve">jurisdictional </w:t>
      </w:r>
      <w:r w:rsidR="00851380">
        <w:rPr>
          <w:lang w:eastAsia="en-AU"/>
        </w:rPr>
        <w:t>governments</w:t>
      </w:r>
      <w:r w:rsidR="00721D79">
        <w:rPr>
          <w:lang w:eastAsia="en-AU"/>
        </w:rPr>
        <w:t xml:space="preserve">, </w:t>
      </w:r>
      <w:r w:rsidR="00481D36">
        <w:rPr>
          <w:lang w:eastAsia="en-AU"/>
        </w:rPr>
        <w:t>as well as</w:t>
      </w:r>
      <w:r w:rsidR="00FB2CC2">
        <w:rPr>
          <w:lang w:eastAsia="en-AU"/>
        </w:rPr>
        <w:t xml:space="preserve"> </w:t>
      </w:r>
      <w:r w:rsidR="00F85408">
        <w:rPr>
          <w:lang w:eastAsia="en-AU"/>
        </w:rPr>
        <w:t xml:space="preserve">through </w:t>
      </w:r>
      <w:r w:rsidR="008D6F27">
        <w:rPr>
          <w:lang w:eastAsia="en-AU"/>
        </w:rPr>
        <w:t xml:space="preserve">non-government </w:t>
      </w:r>
      <w:r w:rsidR="00FB2CC2">
        <w:rPr>
          <w:lang w:eastAsia="en-AU"/>
        </w:rPr>
        <w:t>organisations</w:t>
      </w:r>
      <w:r w:rsidR="008D6F27">
        <w:rPr>
          <w:lang w:eastAsia="en-AU"/>
        </w:rPr>
        <w:t xml:space="preserve"> and </w:t>
      </w:r>
      <w:r w:rsidR="00F85408">
        <w:rPr>
          <w:lang w:eastAsia="en-AU"/>
        </w:rPr>
        <w:t xml:space="preserve">self-funded </w:t>
      </w:r>
      <w:r w:rsidR="00F33F11">
        <w:rPr>
          <w:lang w:eastAsia="en-AU"/>
        </w:rPr>
        <w:t xml:space="preserve">options </w:t>
      </w:r>
      <w:r w:rsidR="00145265">
        <w:rPr>
          <w:lang w:eastAsia="en-AU"/>
        </w:rPr>
        <w:t xml:space="preserve">(see </w:t>
      </w:r>
      <w:r w:rsidR="005E607E">
        <w:fldChar w:fldCharType="begin"/>
      </w:r>
      <w:r w:rsidR="005E607E">
        <w:rPr>
          <w:lang w:eastAsia="en-AU"/>
        </w:rPr>
        <w:instrText xml:space="preserve"> REF _Ref183691094 \h </w:instrText>
      </w:r>
      <w:r w:rsidR="005E607E">
        <w:fldChar w:fldCharType="separate"/>
      </w:r>
      <w:r w:rsidR="00665DE7">
        <w:t xml:space="preserve">Figure </w:t>
      </w:r>
      <w:r w:rsidR="00665DE7">
        <w:rPr>
          <w:noProof/>
        </w:rPr>
        <w:t>4</w:t>
      </w:r>
      <w:r w:rsidR="005E607E">
        <w:fldChar w:fldCharType="end"/>
      </w:r>
      <w:r w:rsidR="00145265">
        <w:rPr>
          <w:noProof/>
        </w:rPr>
        <w:t>)</w:t>
      </w:r>
      <w:r w:rsidR="008D6F27">
        <w:rPr>
          <w:lang w:eastAsia="en-AU"/>
        </w:rPr>
        <w:t>.</w:t>
      </w:r>
      <w:r w:rsidR="00007665">
        <w:rPr>
          <w:lang w:eastAsia="en-AU"/>
        </w:rPr>
        <w:t xml:space="preserve"> </w:t>
      </w:r>
      <w:r w:rsidR="005B558C">
        <w:rPr>
          <w:lang w:eastAsia="en-AU"/>
        </w:rPr>
        <w:t>Th</w:t>
      </w:r>
      <w:r w:rsidR="00175D21">
        <w:rPr>
          <w:lang w:eastAsia="en-AU"/>
        </w:rPr>
        <w:t>ese</w:t>
      </w:r>
      <w:r w:rsidR="005B558C">
        <w:rPr>
          <w:lang w:eastAsia="en-AU"/>
        </w:rPr>
        <w:t xml:space="preserve"> </w:t>
      </w:r>
      <w:r w:rsidR="001C6438">
        <w:rPr>
          <w:lang w:eastAsia="en-AU"/>
        </w:rPr>
        <w:t xml:space="preserve">programs </w:t>
      </w:r>
      <w:r w:rsidR="005B558C">
        <w:rPr>
          <w:lang w:eastAsia="en-AU"/>
        </w:rPr>
        <w:t xml:space="preserve">offer a </w:t>
      </w:r>
      <w:r w:rsidR="00175D21">
        <w:rPr>
          <w:lang w:eastAsia="en-AU"/>
        </w:rPr>
        <w:t xml:space="preserve">mix of </w:t>
      </w:r>
      <w:r w:rsidR="006E51BB">
        <w:rPr>
          <w:lang w:eastAsia="en-AU"/>
        </w:rPr>
        <w:t>purchas</w:t>
      </w:r>
      <w:r w:rsidR="00F33F11">
        <w:rPr>
          <w:lang w:eastAsia="en-AU"/>
        </w:rPr>
        <w:t xml:space="preserve">es </w:t>
      </w:r>
      <w:r w:rsidR="006E51BB">
        <w:rPr>
          <w:lang w:eastAsia="en-AU"/>
        </w:rPr>
        <w:t>and loan</w:t>
      </w:r>
      <w:r w:rsidR="00F33F11">
        <w:rPr>
          <w:lang w:eastAsia="en-AU"/>
        </w:rPr>
        <w:t>s</w:t>
      </w:r>
      <w:r w:rsidR="006E51BB">
        <w:rPr>
          <w:lang w:eastAsia="en-AU"/>
        </w:rPr>
        <w:t>,</w:t>
      </w:r>
      <w:r w:rsidR="00BC3B7C">
        <w:rPr>
          <w:lang w:eastAsia="en-AU"/>
        </w:rPr>
        <w:t xml:space="preserve"> </w:t>
      </w:r>
      <w:r w:rsidR="006E51BB">
        <w:rPr>
          <w:lang w:eastAsia="en-AU"/>
        </w:rPr>
        <w:t>with</w:t>
      </w:r>
      <w:r w:rsidR="00BC3B7C">
        <w:rPr>
          <w:lang w:eastAsia="en-AU"/>
        </w:rPr>
        <w:t xml:space="preserve"> varying levels of subsidy</w:t>
      </w:r>
      <w:r w:rsidR="006E51BB">
        <w:rPr>
          <w:lang w:eastAsia="en-AU"/>
        </w:rPr>
        <w:t xml:space="preserve"> for </w:t>
      </w:r>
      <w:r w:rsidR="00BC3B7C">
        <w:rPr>
          <w:lang w:eastAsia="en-AU"/>
        </w:rPr>
        <w:t xml:space="preserve">eligible </w:t>
      </w:r>
      <w:r w:rsidR="0033741E">
        <w:rPr>
          <w:lang w:eastAsia="en-AU"/>
        </w:rPr>
        <w:t>individuals</w:t>
      </w:r>
      <w:r w:rsidR="00BC3B7C">
        <w:rPr>
          <w:lang w:eastAsia="en-AU"/>
        </w:rPr>
        <w:t>.</w:t>
      </w:r>
      <w:r w:rsidR="0075570B">
        <w:rPr>
          <w:rStyle w:val="FootnoteReference"/>
          <w:lang w:eastAsia="en-AU"/>
        </w:rPr>
        <w:footnoteReference w:id="13"/>
      </w:r>
    </w:p>
    <w:p w14:paraId="56716CE7" w14:textId="13336D27" w:rsidR="00D13F64" w:rsidRDefault="00D13F64" w:rsidP="00D13F64">
      <w:pPr>
        <w:pStyle w:val="Caption"/>
      </w:pPr>
      <w:bookmarkStart w:id="16" w:name="_Ref183691094"/>
      <w:r>
        <w:lastRenderedPageBreak/>
        <w:t xml:space="preserve">Figure </w:t>
      </w:r>
      <w:r w:rsidR="00620EC7">
        <w:fldChar w:fldCharType="begin"/>
      </w:r>
      <w:r w:rsidR="00620EC7">
        <w:instrText xml:space="preserve"> SEQ Figure \* ARABIC </w:instrText>
      </w:r>
      <w:r w:rsidR="00620EC7">
        <w:fldChar w:fldCharType="separate"/>
      </w:r>
      <w:r w:rsidR="00665DE7">
        <w:rPr>
          <w:noProof/>
        </w:rPr>
        <w:t>4</w:t>
      </w:r>
      <w:r w:rsidR="00620EC7">
        <w:fldChar w:fldCharType="end"/>
      </w:r>
      <w:bookmarkEnd w:id="16"/>
      <w:r>
        <w:t xml:space="preserve"> | AT funding streams in Australia</w:t>
      </w:r>
      <w:r w:rsidR="007845B5">
        <w:rPr>
          <w:rStyle w:val="FootnoteReference"/>
        </w:rPr>
        <w:footnoteReference w:id="14"/>
      </w:r>
      <w:r w:rsidR="00C3440B">
        <w:t xml:space="preserve"> </w:t>
      </w:r>
    </w:p>
    <w:p w14:paraId="27920865" w14:textId="0B055A78" w:rsidR="00083FF6" w:rsidRPr="00083FF6" w:rsidRDefault="00693B66" w:rsidP="00083FF6">
      <w:pPr>
        <w:rPr>
          <w:lang w:eastAsia="en-AU"/>
        </w:rPr>
      </w:pPr>
      <w:r>
        <w:rPr>
          <w:noProof/>
          <w:lang w:eastAsia="en-AU"/>
        </w:rPr>
        <w:drawing>
          <wp:inline distT="0" distB="0" distL="0" distR="0" wp14:anchorId="611082D8" wp14:editId="636331FA">
            <wp:extent cx="5675630" cy="2950845"/>
            <wp:effectExtent l="0" t="0" r="1270" b="1905"/>
            <wp:docPr id="935233399" name="Picture 13" descr="Figure 4 is a diagram outlining assistive technology funding streams in Australia, showing various Commonwealth, jurisdictional, and non-government sources and access pathway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233399" name="Picture 13" descr="Figure 4 is a diagram outlining assistive technology funding streams in Australia, showing various Commonwealth, jurisdictional, and non-government sources and access pathways.&#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75630" cy="2950845"/>
                    </a:xfrm>
                    <a:prstGeom prst="rect">
                      <a:avLst/>
                    </a:prstGeom>
                    <a:noFill/>
                  </pic:spPr>
                </pic:pic>
              </a:graphicData>
            </a:graphic>
          </wp:inline>
        </w:drawing>
      </w:r>
    </w:p>
    <w:p w14:paraId="2BEF6F68" w14:textId="74B695A6" w:rsidR="00614D87" w:rsidRDefault="00A80AB6" w:rsidP="003E79EA">
      <w:r>
        <w:rPr>
          <w:lang w:eastAsia="en-AU"/>
        </w:rPr>
        <w:t xml:space="preserve">Currently, the </w:t>
      </w:r>
      <w:r w:rsidR="00CF374E">
        <w:rPr>
          <w:lang w:eastAsia="en-AU"/>
        </w:rPr>
        <w:t>Department of Health and Aged Care funds</w:t>
      </w:r>
      <w:r w:rsidR="004D01A4">
        <w:rPr>
          <w:lang w:eastAsia="en-AU"/>
        </w:rPr>
        <w:t xml:space="preserve"> AT </w:t>
      </w:r>
      <w:r w:rsidR="00CF374E">
        <w:rPr>
          <w:lang w:eastAsia="en-AU"/>
        </w:rPr>
        <w:t>for</w:t>
      </w:r>
      <w:r w:rsidR="00D22D70">
        <w:rPr>
          <w:lang w:eastAsia="en-AU"/>
        </w:rPr>
        <w:t xml:space="preserve"> older Australians </w:t>
      </w:r>
      <w:r w:rsidR="004D01A4">
        <w:rPr>
          <w:lang w:eastAsia="en-AU"/>
        </w:rPr>
        <w:t>receiving in-home aged care support</w:t>
      </w:r>
      <w:r w:rsidR="00D22D70">
        <w:rPr>
          <w:lang w:eastAsia="en-AU"/>
        </w:rPr>
        <w:t xml:space="preserve"> through </w:t>
      </w:r>
      <w:r w:rsidR="003E79EA">
        <w:rPr>
          <w:lang w:eastAsia="en-AU"/>
        </w:rPr>
        <w:t xml:space="preserve">the </w:t>
      </w:r>
      <w:r w:rsidR="00D22D70">
        <w:t>Commonw</w:t>
      </w:r>
      <w:r w:rsidR="00382BCD">
        <w:t>ealth Home Support Program</w:t>
      </w:r>
      <w:r w:rsidR="005C3CCE">
        <w:t>me</w:t>
      </w:r>
      <w:r w:rsidR="00614D87">
        <w:t xml:space="preserve"> (CHSP)</w:t>
      </w:r>
      <w:r w:rsidR="00321FA8">
        <w:t>,</w:t>
      </w:r>
      <w:r w:rsidR="003E79EA">
        <w:t xml:space="preserve"> Home Care Packages</w:t>
      </w:r>
      <w:r w:rsidR="00614D87">
        <w:t xml:space="preserve"> (HCP)</w:t>
      </w:r>
      <w:r w:rsidR="00182892">
        <w:t xml:space="preserve"> and </w:t>
      </w:r>
      <w:r w:rsidR="00321FA8">
        <w:t xml:space="preserve">Short-Term Restorative Care </w:t>
      </w:r>
      <w:r w:rsidR="005C3CCE">
        <w:t>P</w:t>
      </w:r>
      <w:r w:rsidR="00321FA8">
        <w:t>rogram</w:t>
      </w:r>
      <w:r w:rsidR="005C3CCE">
        <w:t>me (STRC)</w:t>
      </w:r>
      <w:r w:rsidR="000726E5">
        <w:t xml:space="preserve">. </w:t>
      </w:r>
      <w:r w:rsidR="005B0617">
        <w:t>Arrangements for the provision of AT vary between</w:t>
      </w:r>
      <w:r w:rsidR="00182892">
        <w:t xml:space="preserve"> these</w:t>
      </w:r>
      <w:r w:rsidR="005B0617">
        <w:t xml:space="preserve"> </w:t>
      </w:r>
      <w:r w:rsidR="00D36972">
        <w:t>aged care</w:t>
      </w:r>
      <w:r w:rsidR="005B0617">
        <w:t xml:space="preserve"> programs, including </w:t>
      </w:r>
      <w:r w:rsidR="003829FA">
        <w:t>the types if AT available and level of subsidy</w:t>
      </w:r>
      <w:r w:rsidR="00614D87">
        <w:t>. For example:</w:t>
      </w:r>
    </w:p>
    <w:p w14:paraId="4BF1682D" w14:textId="2A8EADB3" w:rsidR="00CF374E" w:rsidRPr="008F2566" w:rsidRDefault="00CF374E" w:rsidP="00CF374E">
      <w:pPr>
        <w:pStyle w:val="Bullet"/>
        <w:rPr>
          <w:rFonts w:asciiTheme="majorHAnsi" w:hAnsiTheme="majorHAnsi" w:cstheme="majorHAnsi"/>
        </w:rPr>
      </w:pPr>
      <w:r w:rsidRPr="008F2566">
        <w:rPr>
          <w:rFonts w:asciiTheme="majorHAnsi" w:hAnsiTheme="majorHAnsi" w:cstheme="majorHAnsi"/>
        </w:rPr>
        <w:t>CHSP</w:t>
      </w:r>
      <w:r w:rsidR="008F2566">
        <w:rPr>
          <w:rFonts w:asciiTheme="majorHAnsi" w:hAnsiTheme="majorHAnsi" w:cstheme="majorHAnsi"/>
        </w:rPr>
        <w:t xml:space="preserve"> </w:t>
      </w:r>
      <w:r w:rsidR="00D36972">
        <w:rPr>
          <w:rFonts w:asciiTheme="minorHAnsi" w:hAnsiTheme="minorHAnsi" w:cstheme="minorHAnsi"/>
        </w:rPr>
        <w:t xml:space="preserve">offers </w:t>
      </w:r>
      <w:r w:rsidR="008E72AC">
        <w:rPr>
          <w:rFonts w:asciiTheme="minorHAnsi" w:hAnsiTheme="minorHAnsi" w:cstheme="minorHAnsi"/>
        </w:rPr>
        <w:t>up to $500 per year to access AT, or up to $1</w:t>
      </w:r>
      <w:r w:rsidR="00667E4E">
        <w:rPr>
          <w:rFonts w:asciiTheme="minorHAnsi" w:hAnsiTheme="minorHAnsi" w:cstheme="minorHAnsi"/>
        </w:rPr>
        <w:t>,</w:t>
      </w:r>
      <w:r w:rsidR="008E72AC">
        <w:rPr>
          <w:rFonts w:asciiTheme="minorHAnsi" w:hAnsiTheme="minorHAnsi" w:cstheme="minorHAnsi"/>
        </w:rPr>
        <w:t xml:space="preserve">000 </w:t>
      </w:r>
      <w:r w:rsidR="00FB7A5F">
        <w:rPr>
          <w:rFonts w:asciiTheme="minorHAnsi" w:hAnsiTheme="minorHAnsi" w:cstheme="minorHAnsi"/>
        </w:rPr>
        <w:t>with supporting evidence from an occupational therapist</w:t>
      </w:r>
      <w:r w:rsidR="00B93C5D">
        <w:rPr>
          <w:rFonts w:asciiTheme="minorHAnsi" w:hAnsiTheme="minorHAnsi" w:cstheme="minorHAnsi"/>
        </w:rPr>
        <w:t>.</w:t>
      </w:r>
      <w:r w:rsidR="006931D0">
        <w:rPr>
          <w:rStyle w:val="FootnoteReference"/>
          <w:rFonts w:asciiTheme="minorHAnsi" w:hAnsiTheme="minorHAnsi" w:cstheme="minorHAnsi"/>
        </w:rPr>
        <w:footnoteReference w:id="15"/>
      </w:r>
    </w:p>
    <w:p w14:paraId="56509159" w14:textId="24C6149F" w:rsidR="00CF374E" w:rsidRPr="008F2566" w:rsidRDefault="00CF374E" w:rsidP="00CF374E">
      <w:pPr>
        <w:pStyle w:val="Bullet"/>
        <w:rPr>
          <w:rFonts w:asciiTheme="majorHAnsi" w:hAnsiTheme="majorHAnsi" w:cstheme="majorHAnsi"/>
        </w:rPr>
      </w:pPr>
      <w:r w:rsidRPr="008F2566">
        <w:rPr>
          <w:rFonts w:asciiTheme="majorHAnsi" w:hAnsiTheme="majorHAnsi" w:cstheme="majorHAnsi"/>
        </w:rPr>
        <w:t>HCP</w:t>
      </w:r>
      <w:r w:rsidR="00FB7A5F">
        <w:rPr>
          <w:rFonts w:asciiTheme="majorHAnsi" w:hAnsiTheme="majorHAnsi" w:cstheme="majorHAnsi"/>
        </w:rPr>
        <w:t xml:space="preserve"> </w:t>
      </w:r>
      <w:r w:rsidR="00ED2989">
        <w:rPr>
          <w:rFonts w:asciiTheme="minorHAnsi" w:hAnsiTheme="minorHAnsi" w:cstheme="minorHAnsi"/>
        </w:rPr>
        <w:t>funding</w:t>
      </w:r>
      <w:r w:rsidR="001E365B">
        <w:rPr>
          <w:rFonts w:asciiTheme="minorHAnsi" w:hAnsiTheme="minorHAnsi" w:cstheme="minorHAnsi"/>
        </w:rPr>
        <w:t xml:space="preserve"> </w:t>
      </w:r>
      <w:r w:rsidR="00D5407C">
        <w:rPr>
          <w:rFonts w:asciiTheme="minorHAnsi" w:hAnsiTheme="minorHAnsi" w:cstheme="minorHAnsi"/>
        </w:rPr>
        <w:t xml:space="preserve">does not currently </w:t>
      </w:r>
      <w:r w:rsidR="00A46C90">
        <w:rPr>
          <w:rFonts w:asciiTheme="minorHAnsi" w:hAnsiTheme="minorHAnsi" w:cstheme="minorHAnsi"/>
        </w:rPr>
        <w:t>assign a</w:t>
      </w:r>
      <w:r w:rsidR="00EC2EA6">
        <w:rPr>
          <w:rFonts w:asciiTheme="minorHAnsi" w:hAnsiTheme="minorHAnsi" w:cstheme="minorHAnsi"/>
        </w:rPr>
        <w:t>n</w:t>
      </w:r>
      <w:r w:rsidR="00A46C90">
        <w:rPr>
          <w:rFonts w:asciiTheme="minorHAnsi" w:hAnsiTheme="minorHAnsi" w:cstheme="minorHAnsi"/>
        </w:rPr>
        <w:t xml:space="preserve"> amount </w:t>
      </w:r>
      <w:r w:rsidR="00EC2EA6">
        <w:rPr>
          <w:rFonts w:asciiTheme="minorHAnsi" w:hAnsiTheme="minorHAnsi" w:cstheme="minorHAnsi"/>
        </w:rPr>
        <w:t>specifically</w:t>
      </w:r>
      <w:r w:rsidR="00A46C90">
        <w:rPr>
          <w:rFonts w:asciiTheme="minorHAnsi" w:hAnsiTheme="minorHAnsi" w:cstheme="minorHAnsi"/>
        </w:rPr>
        <w:t xml:space="preserve"> </w:t>
      </w:r>
      <w:r w:rsidR="001E365B">
        <w:rPr>
          <w:rFonts w:asciiTheme="minorHAnsi" w:hAnsiTheme="minorHAnsi" w:cstheme="minorHAnsi"/>
        </w:rPr>
        <w:t>for AT</w:t>
      </w:r>
      <w:r w:rsidR="00A46C90">
        <w:rPr>
          <w:rFonts w:asciiTheme="minorHAnsi" w:hAnsiTheme="minorHAnsi" w:cstheme="minorHAnsi"/>
        </w:rPr>
        <w:t xml:space="preserve">. Depending on </w:t>
      </w:r>
      <w:r w:rsidR="00D10AE7">
        <w:rPr>
          <w:rFonts w:asciiTheme="minorHAnsi" w:hAnsiTheme="minorHAnsi" w:cstheme="minorHAnsi"/>
        </w:rPr>
        <w:t>assessment, HCP</w:t>
      </w:r>
      <w:r w:rsidR="00C77717">
        <w:rPr>
          <w:rFonts w:asciiTheme="minorHAnsi" w:hAnsiTheme="minorHAnsi" w:cstheme="minorHAnsi"/>
        </w:rPr>
        <w:t xml:space="preserve"> funding</w:t>
      </w:r>
      <w:r w:rsidR="001E365B">
        <w:rPr>
          <w:rFonts w:asciiTheme="minorHAnsi" w:hAnsiTheme="minorHAnsi" w:cstheme="minorHAnsi"/>
        </w:rPr>
        <w:t xml:space="preserve"> is</w:t>
      </w:r>
      <w:r w:rsidR="00ED2989">
        <w:rPr>
          <w:rFonts w:asciiTheme="minorHAnsi" w:hAnsiTheme="minorHAnsi" w:cstheme="minorHAnsi"/>
        </w:rPr>
        <w:t xml:space="preserve"> </w:t>
      </w:r>
      <w:r w:rsidR="00C77717">
        <w:rPr>
          <w:rFonts w:asciiTheme="minorHAnsi" w:hAnsiTheme="minorHAnsi" w:cstheme="minorHAnsi"/>
        </w:rPr>
        <w:t>provided at</w:t>
      </w:r>
      <w:r w:rsidR="00ED2989">
        <w:rPr>
          <w:rFonts w:asciiTheme="minorHAnsi" w:hAnsiTheme="minorHAnsi" w:cstheme="minorHAnsi"/>
        </w:rPr>
        <w:t xml:space="preserve"> pre-determined levels (between $8,</w:t>
      </w:r>
      <w:r w:rsidR="00575604">
        <w:rPr>
          <w:rFonts w:asciiTheme="minorHAnsi" w:hAnsiTheme="minorHAnsi" w:cstheme="minorHAnsi"/>
        </w:rPr>
        <w:t>928-$51,808 per year</w:t>
      </w:r>
      <w:r w:rsidR="00C77717">
        <w:rPr>
          <w:rFonts w:asciiTheme="minorHAnsi" w:hAnsiTheme="minorHAnsi" w:cstheme="minorHAnsi"/>
        </w:rPr>
        <w:t>)</w:t>
      </w:r>
      <w:r w:rsidR="00217F8E">
        <w:rPr>
          <w:rFonts w:asciiTheme="minorHAnsi" w:hAnsiTheme="minorHAnsi" w:cstheme="minorHAnsi"/>
        </w:rPr>
        <w:t xml:space="preserve"> </w:t>
      </w:r>
      <w:r w:rsidR="00C77717">
        <w:rPr>
          <w:rFonts w:asciiTheme="minorHAnsi" w:hAnsiTheme="minorHAnsi" w:cstheme="minorHAnsi"/>
        </w:rPr>
        <w:t>based</w:t>
      </w:r>
      <w:r w:rsidR="00217F8E">
        <w:rPr>
          <w:rFonts w:asciiTheme="minorHAnsi" w:hAnsiTheme="minorHAnsi" w:cstheme="minorHAnsi"/>
        </w:rPr>
        <w:t xml:space="preserve"> on complexity of needs. This funding </w:t>
      </w:r>
      <w:r w:rsidR="00FF7254">
        <w:rPr>
          <w:rFonts w:asciiTheme="minorHAnsi" w:hAnsiTheme="minorHAnsi" w:cstheme="minorHAnsi"/>
        </w:rPr>
        <w:t>is intended to cover the cost all support needs (e.g. support services, AT and home modifications)</w:t>
      </w:r>
      <w:r w:rsidR="00C77717">
        <w:rPr>
          <w:rFonts w:asciiTheme="minorHAnsi" w:hAnsiTheme="minorHAnsi" w:cstheme="minorHAnsi"/>
        </w:rPr>
        <w:t>, and recipients make their own decisions on what to prioritise</w:t>
      </w:r>
      <w:r w:rsidR="00FF7254">
        <w:rPr>
          <w:rFonts w:asciiTheme="minorHAnsi" w:hAnsiTheme="minorHAnsi" w:cstheme="minorHAnsi"/>
        </w:rPr>
        <w:t>.</w:t>
      </w:r>
      <w:r w:rsidR="00DA7776">
        <w:rPr>
          <w:rStyle w:val="FootnoteReference"/>
          <w:rFonts w:asciiTheme="minorHAnsi" w:hAnsiTheme="minorHAnsi" w:cstheme="minorHAnsi"/>
        </w:rPr>
        <w:footnoteReference w:id="16"/>
      </w:r>
      <w:r w:rsidR="002B24D0">
        <w:rPr>
          <w:rFonts w:asciiTheme="minorHAnsi" w:hAnsiTheme="minorHAnsi" w:cstheme="minorHAnsi"/>
        </w:rPr>
        <w:t xml:space="preserve"> An additional </w:t>
      </w:r>
      <w:r w:rsidR="001D1A6D">
        <w:rPr>
          <w:rFonts w:asciiTheme="minorHAnsi" w:hAnsiTheme="minorHAnsi" w:cstheme="minorHAnsi"/>
        </w:rPr>
        <w:t xml:space="preserve">$2,500 can be accessed for urgent AT if </w:t>
      </w:r>
      <w:r w:rsidR="00C9254C">
        <w:rPr>
          <w:rFonts w:asciiTheme="minorHAnsi" w:hAnsiTheme="minorHAnsi" w:cstheme="minorHAnsi"/>
        </w:rPr>
        <w:t>a person has</w:t>
      </w:r>
      <w:r w:rsidR="001D1A6D">
        <w:rPr>
          <w:rFonts w:asciiTheme="minorHAnsi" w:hAnsiTheme="minorHAnsi" w:cstheme="minorHAnsi"/>
        </w:rPr>
        <w:t xml:space="preserve"> insufficient HCP funds for AT to meet short term needs.</w:t>
      </w:r>
      <w:r w:rsidR="008133E3">
        <w:rPr>
          <w:rStyle w:val="FootnoteReference"/>
          <w:rFonts w:asciiTheme="minorHAnsi" w:hAnsiTheme="minorHAnsi" w:cstheme="minorHAnsi"/>
        </w:rPr>
        <w:footnoteReference w:id="17"/>
      </w:r>
    </w:p>
    <w:p w14:paraId="54008F2E" w14:textId="33BD6BEF" w:rsidR="00721D79" w:rsidRPr="00D36972" w:rsidRDefault="008F2566" w:rsidP="00083FF6">
      <w:pPr>
        <w:pStyle w:val="Bullet"/>
        <w:rPr>
          <w:rFonts w:asciiTheme="majorHAnsi" w:hAnsiTheme="majorHAnsi" w:cstheme="majorHAnsi"/>
        </w:rPr>
      </w:pPr>
      <w:r w:rsidRPr="00840AB7">
        <w:rPr>
          <w:rFonts w:asciiTheme="majorHAnsi" w:hAnsiTheme="majorHAnsi" w:cstheme="majorHAnsi"/>
        </w:rPr>
        <w:t>STRC</w:t>
      </w:r>
      <w:r w:rsidR="00217F8E" w:rsidRPr="00840AB7">
        <w:rPr>
          <w:rFonts w:asciiTheme="majorHAnsi" w:hAnsiTheme="majorHAnsi" w:cstheme="majorHAnsi"/>
        </w:rPr>
        <w:t xml:space="preserve"> </w:t>
      </w:r>
      <w:r w:rsidR="001E365B">
        <w:rPr>
          <w:rFonts w:asciiTheme="majorHAnsi" w:hAnsiTheme="majorHAnsi" w:cstheme="majorHAnsi"/>
        </w:rPr>
        <w:t>includes provision of AT</w:t>
      </w:r>
      <w:r w:rsidR="00557A4F">
        <w:rPr>
          <w:rFonts w:asciiTheme="majorHAnsi" w:hAnsiTheme="majorHAnsi" w:cstheme="majorHAnsi"/>
        </w:rPr>
        <w:t>, at a means-tested cost</w:t>
      </w:r>
      <w:r w:rsidR="00840AB7" w:rsidRPr="00EC1823">
        <w:rPr>
          <w:rFonts w:asciiTheme="minorHAnsi" w:hAnsiTheme="minorHAnsi" w:cstheme="minorHAnsi"/>
        </w:rPr>
        <w:t xml:space="preserve">. </w:t>
      </w:r>
      <w:r w:rsidR="00EE4C5B" w:rsidRPr="00EC1823">
        <w:rPr>
          <w:rFonts w:asciiTheme="minorHAnsi" w:hAnsiTheme="minorHAnsi" w:cstheme="minorHAnsi"/>
        </w:rPr>
        <w:t xml:space="preserve">Equipment purchased through STRC </w:t>
      </w:r>
      <w:r w:rsidR="00EC1823" w:rsidRPr="00EC1823">
        <w:rPr>
          <w:rFonts w:asciiTheme="minorHAnsi" w:hAnsiTheme="minorHAnsi" w:cstheme="minorHAnsi"/>
        </w:rPr>
        <w:t xml:space="preserve">remains with the older person </w:t>
      </w:r>
      <w:r w:rsidR="001E365B">
        <w:rPr>
          <w:rFonts w:asciiTheme="minorHAnsi" w:hAnsiTheme="minorHAnsi" w:cstheme="minorHAnsi"/>
        </w:rPr>
        <w:t xml:space="preserve">after the </w:t>
      </w:r>
      <w:r w:rsidR="00693B66">
        <w:rPr>
          <w:rFonts w:asciiTheme="minorHAnsi" w:hAnsiTheme="minorHAnsi" w:cstheme="minorHAnsi"/>
        </w:rPr>
        <w:t>8-week</w:t>
      </w:r>
      <w:r w:rsidR="001E365B">
        <w:rPr>
          <w:rFonts w:asciiTheme="minorHAnsi" w:hAnsiTheme="minorHAnsi" w:cstheme="minorHAnsi"/>
        </w:rPr>
        <w:t xml:space="preserve"> program has finished</w:t>
      </w:r>
      <w:r w:rsidR="00EC1823" w:rsidRPr="00EC1823">
        <w:rPr>
          <w:rFonts w:asciiTheme="minorHAnsi" w:hAnsiTheme="minorHAnsi" w:cstheme="minorHAnsi"/>
        </w:rPr>
        <w:t>.</w:t>
      </w:r>
      <w:r w:rsidR="00D40A23">
        <w:rPr>
          <w:rStyle w:val="FootnoteReference"/>
          <w:rFonts w:asciiTheme="minorHAnsi" w:hAnsiTheme="minorHAnsi" w:cstheme="minorHAnsi"/>
        </w:rPr>
        <w:footnoteReference w:id="18"/>
      </w:r>
    </w:p>
    <w:p w14:paraId="0C82A47C" w14:textId="26BCF5DB" w:rsidR="006D4864" w:rsidRDefault="001A4872" w:rsidP="001C0053">
      <w:pPr>
        <w:rPr>
          <w:lang w:eastAsia="en-AU"/>
        </w:rPr>
      </w:pPr>
      <w:bookmarkStart w:id="17" w:name="_Ref183423322"/>
      <w:r>
        <w:rPr>
          <w:lang w:eastAsia="en-AU"/>
        </w:rPr>
        <w:t xml:space="preserve">The way that older people access AT varies depending on the </w:t>
      </w:r>
      <w:r w:rsidR="00037390">
        <w:rPr>
          <w:lang w:eastAsia="en-AU"/>
        </w:rPr>
        <w:t>program through which</w:t>
      </w:r>
      <w:r>
        <w:rPr>
          <w:lang w:eastAsia="en-AU"/>
        </w:rPr>
        <w:t xml:space="preserve"> they receive</w:t>
      </w:r>
      <w:r w:rsidR="00037390">
        <w:rPr>
          <w:lang w:eastAsia="en-AU"/>
        </w:rPr>
        <w:t xml:space="preserve"> </w:t>
      </w:r>
      <w:r>
        <w:rPr>
          <w:lang w:eastAsia="en-AU"/>
        </w:rPr>
        <w:t xml:space="preserve">funding. For STRC recipients, AT is supplied by </w:t>
      </w:r>
      <w:r w:rsidR="00665948">
        <w:rPr>
          <w:lang w:eastAsia="en-AU"/>
        </w:rPr>
        <w:t>approved providers,</w:t>
      </w:r>
      <w:r w:rsidR="00EC2148">
        <w:rPr>
          <w:lang w:eastAsia="en-AU"/>
        </w:rPr>
        <w:t xml:space="preserve"> who submit claims directly to Services Australia.</w:t>
      </w:r>
      <w:r w:rsidR="00EC2148">
        <w:rPr>
          <w:rStyle w:val="FootnoteReference"/>
          <w:lang w:eastAsia="en-AU"/>
        </w:rPr>
        <w:footnoteReference w:id="19"/>
      </w:r>
      <w:r w:rsidR="00FF4B9A">
        <w:rPr>
          <w:lang w:eastAsia="en-AU"/>
        </w:rPr>
        <w:t xml:space="preserve"> </w:t>
      </w:r>
      <w:r w:rsidR="00A651C7">
        <w:rPr>
          <w:lang w:eastAsia="en-AU"/>
        </w:rPr>
        <w:t xml:space="preserve">Eligible CHSP and HCP </w:t>
      </w:r>
      <w:r w:rsidR="00A02B72">
        <w:rPr>
          <w:lang w:eastAsia="en-AU"/>
        </w:rPr>
        <w:t>recipients can access</w:t>
      </w:r>
      <w:r w:rsidR="00271280">
        <w:rPr>
          <w:lang w:eastAsia="en-AU"/>
        </w:rPr>
        <w:t xml:space="preserve"> low-risk, low-cost</w:t>
      </w:r>
      <w:r w:rsidR="00A02B72">
        <w:rPr>
          <w:lang w:eastAsia="en-AU"/>
        </w:rPr>
        <w:t xml:space="preserve"> AT through </w:t>
      </w:r>
      <w:r w:rsidR="000E0755">
        <w:rPr>
          <w:lang w:eastAsia="en-AU"/>
        </w:rPr>
        <w:t>GEAT2GO</w:t>
      </w:r>
      <w:r w:rsidR="00271280">
        <w:rPr>
          <w:lang w:eastAsia="en-AU"/>
        </w:rPr>
        <w:t xml:space="preserve"> </w:t>
      </w:r>
      <w:r w:rsidR="00353F5A">
        <w:rPr>
          <w:lang w:eastAsia="en-AU"/>
        </w:rPr>
        <w:t xml:space="preserve">or approved </w:t>
      </w:r>
      <w:r w:rsidR="00EC1ED2">
        <w:rPr>
          <w:lang w:eastAsia="en-AU"/>
        </w:rPr>
        <w:t xml:space="preserve">MAC </w:t>
      </w:r>
      <w:r w:rsidR="00353F5A">
        <w:rPr>
          <w:lang w:eastAsia="en-AU"/>
        </w:rPr>
        <w:t>service providers.</w:t>
      </w:r>
      <w:r w:rsidR="00EC1ED2">
        <w:rPr>
          <w:rStyle w:val="FootnoteReference"/>
          <w:lang w:eastAsia="en-AU"/>
        </w:rPr>
        <w:footnoteReference w:id="20"/>
      </w:r>
      <w:r w:rsidR="00DA0E80">
        <w:rPr>
          <w:lang w:eastAsia="en-AU"/>
        </w:rPr>
        <w:t xml:space="preserve"> </w:t>
      </w:r>
      <w:r w:rsidR="0003298F">
        <w:rPr>
          <w:lang w:eastAsia="en-AU"/>
        </w:rPr>
        <w:t>Older Australians who hold a Veteran Gold Card or Veteran White Card</w:t>
      </w:r>
      <w:r w:rsidR="00610DCE">
        <w:rPr>
          <w:lang w:eastAsia="en-AU"/>
        </w:rPr>
        <w:t xml:space="preserve"> and have an assessed clinical health care need</w:t>
      </w:r>
      <w:r w:rsidR="0003298F">
        <w:rPr>
          <w:lang w:eastAsia="en-AU"/>
        </w:rPr>
        <w:t xml:space="preserve"> are also able to access AT through the Department of Veterans</w:t>
      </w:r>
      <w:r w:rsidR="005E4A2B">
        <w:rPr>
          <w:lang w:eastAsia="en-AU"/>
        </w:rPr>
        <w:t>’</w:t>
      </w:r>
      <w:r w:rsidR="0003298F">
        <w:rPr>
          <w:lang w:eastAsia="en-AU"/>
        </w:rPr>
        <w:t xml:space="preserve"> Affairs’ Rehabilitation Appliances Program</w:t>
      </w:r>
      <w:r w:rsidR="005E4A2B">
        <w:rPr>
          <w:lang w:eastAsia="en-AU"/>
        </w:rPr>
        <w:t xml:space="preserve"> (RAP)</w:t>
      </w:r>
      <w:r w:rsidR="0003298F">
        <w:rPr>
          <w:lang w:eastAsia="en-AU"/>
        </w:rPr>
        <w:t>.</w:t>
      </w:r>
      <w:r w:rsidR="0003298F">
        <w:rPr>
          <w:rStyle w:val="FootnoteReference"/>
          <w:lang w:eastAsia="en-AU"/>
        </w:rPr>
        <w:footnoteReference w:id="21"/>
      </w:r>
      <w:r w:rsidR="006C66C3">
        <w:rPr>
          <w:lang w:eastAsia="en-AU"/>
        </w:rPr>
        <w:t xml:space="preserve"> </w:t>
      </w:r>
      <w:r w:rsidR="005E607E">
        <w:rPr>
          <w:lang w:eastAsia="en-AU"/>
        </w:rPr>
        <w:fldChar w:fldCharType="begin"/>
      </w:r>
      <w:r w:rsidR="005E607E">
        <w:rPr>
          <w:lang w:eastAsia="en-AU"/>
        </w:rPr>
        <w:instrText xml:space="preserve"> REF _Ref184648049 \h </w:instrText>
      </w:r>
      <w:r w:rsidR="005E607E">
        <w:rPr>
          <w:lang w:eastAsia="en-AU"/>
        </w:rPr>
      </w:r>
      <w:r w:rsidR="005E607E">
        <w:rPr>
          <w:lang w:eastAsia="en-AU"/>
        </w:rPr>
        <w:fldChar w:fldCharType="separate"/>
      </w:r>
      <w:r w:rsidR="00665DE7">
        <w:t xml:space="preserve">Figure </w:t>
      </w:r>
      <w:r w:rsidR="00665DE7">
        <w:rPr>
          <w:noProof/>
        </w:rPr>
        <w:t>5</w:t>
      </w:r>
      <w:r w:rsidR="005E607E">
        <w:rPr>
          <w:lang w:eastAsia="en-AU"/>
        </w:rPr>
        <w:fldChar w:fldCharType="end"/>
      </w:r>
      <w:r w:rsidR="00126576" w:rsidRPr="00126576">
        <w:rPr>
          <w:lang w:eastAsia="en-AU"/>
        </w:rPr>
        <w:t xml:space="preserve"> </w:t>
      </w:r>
      <w:r w:rsidR="00554DCD" w:rsidRPr="00126576">
        <w:rPr>
          <w:lang w:eastAsia="en-AU"/>
        </w:rPr>
        <w:t>provides an overview</w:t>
      </w:r>
      <w:r w:rsidR="00554DCD">
        <w:rPr>
          <w:lang w:eastAsia="en-AU"/>
        </w:rPr>
        <w:t xml:space="preserve"> of GEAT2GO and</w:t>
      </w:r>
      <w:r w:rsidR="005C7A7B">
        <w:rPr>
          <w:lang w:eastAsia="en-AU"/>
        </w:rPr>
        <w:t xml:space="preserve"> DVA</w:t>
      </w:r>
      <w:r w:rsidR="00554DCD">
        <w:rPr>
          <w:lang w:eastAsia="en-AU"/>
        </w:rPr>
        <w:t xml:space="preserve"> RAP.</w:t>
      </w:r>
    </w:p>
    <w:p w14:paraId="1EA30487" w14:textId="6F137364" w:rsidR="00DC44A0" w:rsidRDefault="003C5688" w:rsidP="001C0053">
      <w:pPr>
        <w:rPr>
          <w:lang w:eastAsia="en-AU"/>
        </w:rPr>
      </w:pPr>
      <w:r>
        <w:rPr>
          <w:lang w:eastAsia="en-AU"/>
        </w:rPr>
        <w:lastRenderedPageBreak/>
        <w:t xml:space="preserve">Several </w:t>
      </w:r>
      <w:r w:rsidR="0062304A">
        <w:rPr>
          <w:lang w:eastAsia="en-AU"/>
        </w:rPr>
        <w:t>o</w:t>
      </w:r>
      <w:r w:rsidR="00DC44A0">
        <w:rPr>
          <w:lang w:eastAsia="en-AU"/>
        </w:rPr>
        <w:t xml:space="preserve">ther </w:t>
      </w:r>
      <w:r>
        <w:rPr>
          <w:lang w:eastAsia="en-AU"/>
        </w:rPr>
        <w:t xml:space="preserve">state and federal </w:t>
      </w:r>
      <w:r w:rsidR="00AB6833">
        <w:rPr>
          <w:lang w:eastAsia="en-AU"/>
        </w:rPr>
        <w:t xml:space="preserve">government-funded </w:t>
      </w:r>
      <w:r w:rsidR="00DC44A0">
        <w:rPr>
          <w:lang w:eastAsia="en-AU"/>
        </w:rPr>
        <w:t>schemes</w:t>
      </w:r>
      <w:r w:rsidR="007B0DF0">
        <w:rPr>
          <w:lang w:eastAsia="en-AU"/>
        </w:rPr>
        <w:t xml:space="preserve"> provide funding for AT</w:t>
      </w:r>
      <w:r w:rsidR="0062304A">
        <w:rPr>
          <w:lang w:eastAsia="en-AU"/>
        </w:rPr>
        <w:t xml:space="preserve"> beyond aged care, including</w:t>
      </w:r>
      <w:r w:rsidR="007B0DF0">
        <w:rPr>
          <w:lang w:eastAsia="en-AU"/>
        </w:rPr>
        <w:t xml:space="preserve"> the Job Access Employment Assistance Fund (JAEAF), </w:t>
      </w:r>
      <w:r w:rsidR="00A501EB">
        <w:rPr>
          <w:lang w:eastAsia="en-AU"/>
        </w:rPr>
        <w:t>Esse</w:t>
      </w:r>
      <w:r w:rsidR="00CF6B4C">
        <w:rPr>
          <w:lang w:eastAsia="en-AU"/>
        </w:rPr>
        <w:t>ntial Medical Equipment Payment Scheme (EMEPS), Continence Aids Payment Scheme (CAPS) and Hearing Services Program (</w:t>
      </w:r>
      <w:r w:rsidR="00881778">
        <w:rPr>
          <w:lang w:eastAsia="en-AU"/>
        </w:rPr>
        <w:t>HSP).</w:t>
      </w:r>
      <w:r w:rsidR="0062304A">
        <w:rPr>
          <w:rStyle w:val="FootnoteReference"/>
          <w:lang w:eastAsia="en-AU"/>
        </w:rPr>
        <w:footnoteReference w:id="22"/>
      </w:r>
      <w:r w:rsidR="00881778">
        <w:rPr>
          <w:lang w:eastAsia="en-AU"/>
        </w:rPr>
        <w:t xml:space="preserve"> </w:t>
      </w:r>
      <w:r w:rsidR="0062304A">
        <w:rPr>
          <w:lang w:eastAsia="en-AU"/>
        </w:rPr>
        <w:t>These programs are mostly condition or circumstance specific</w:t>
      </w:r>
      <w:r w:rsidR="00AB6833">
        <w:rPr>
          <w:lang w:eastAsia="en-AU"/>
        </w:rPr>
        <w:t>.</w:t>
      </w:r>
      <w:r w:rsidR="00A64102" w:rsidRPr="00CB4200">
        <w:rPr>
          <w:lang w:eastAsia="en-AU"/>
        </w:rPr>
        <w:t>’</w:t>
      </w:r>
    </w:p>
    <w:p w14:paraId="394E8423" w14:textId="06BB05F9" w:rsidR="005E244E" w:rsidRDefault="005E244E" w:rsidP="005E244E">
      <w:pPr>
        <w:pStyle w:val="Caption"/>
      </w:pPr>
      <w:bookmarkStart w:id="18" w:name="_Ref184648049"/>
      <w:r>
        <w:t xml:space="preserve">Figure </w:t>
      </w:r>
      <w:r w:rsidR="00620EC7">
        <w:fldChar w:fldCharType="begin"/>
      </w:r>
      <w:r w:rsidR="00620EC7">
        <w:instrText xml:space="preserve"> SEQ Figure \* ARABIC </w:instrText>
      </w:r>
      <w:r w:rsidR="00620EC7">
        <w:fldChar w:fldCharType="separate"/>
      </w:r>
      <w:r w:rsidR="00665DE7">
        <w:rPr>
          <w:noProof/>
        </w:rPr>
        <w:t>5</w:t>
      </w:r>
      <w:r w:rsidR="00620EC7">
        <w:fldChar w:fldCharType="end"/>
      </w:r>
      <w:bookmarkEnd w:id="18"/>
      <w:r>
        <w:t xml:space="preserve"> | Overview of </w:t>
      </w:r>
      <w:r w:rsidR="00916303">
        <w:t xml:space="preserve">GEAT2GO and </w:t>
      </w:r>
      <w:r>
        <w:t>DVA RAP</w:t>
      </w:r>
      <w:r w:rsidR="005F7910">
        <w:rPr>
          <w:rStyle w:val="FootnoteReference"/>
        </w:rPr>
        <w:footnoteReference w:id="23"/>
      </w:r>
      <w:r w:rsidR="00D71AB5">
        <w:rPr>
          <w:vertAlign w:val="superscript"/>
        </w:rPr>
        <w:t>,</w:t>
      </w:r>
      <w:r>
        <w:rPr>
          <w:rStyle w:val="FootnoteReference"/>
        </w:rPr>
        <w:footnoteReference w:id="24"/>
      </w:r>
      <w:r w:rsidR="00916303">
        <w:rPr>
          <w:vertAlign w:val="superscript"/>
        </w:rPr>
        <w:t>,</w:t>
      </w:r>
      <w:r w:rsidR="00916303">
        <w:rPr>
          <w:rStyle w:val="FootnoteReference"/>
        </w:rPr>
        <w:footnoteReference w:id="25"/>
      </w:r>
    </w:p>
    <w:p w14:paraId="419FE843" w14:textId="1A9BA8D7" w:rsidR="0047673A" w:rsidRDefault="0020229A" w:rsidP="00CC6FEB">
      <w:pPr>
        <w:rPr>
          <w:noProof/>
        </w:rPr>
      </w:pPr>
      <w:r>
        <w:rPr>
          <w:noProof/>
        </w:rPr>
        <w:drawing>
          <wp:inline distT="0" distB="0" distL="0" distR="0" wp14:anchorId="60A9100D" wp14:editId="2835D617">
            <wp:extent cx="5670550" cy="3942080"/>
            <wp:effectExtent l="0" t="0" r="6350" b="1270"/>
            <wp:docPr id="1835718880" name="Picture 16" descr="Figure 5 is a  table presenting GEAT2GO and DVA RAP assistive technology programs, highlighting differences in funding, eligibility, and delivery mod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718880" name="Picture 16" descr="Figure 5 is a  table presenting GEAT2GO and DVA RAP assistive technology programs, highlighting differences in funding, eligibility, and delivery models."/>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670550" cy="3942080"/>
                    </a:xfrm>
                    <a:prstGeom prst="rect">
                      <a:avLst/>
                    </a:prstGeom>
                  </pic:spPr>
                </pic:pic>
              </a:graphicData>
            </a:graphic>
          </wp:inline>
        </w:drawing>
      </w:r>
    </w:p>
    <w:p w14:paraId="006C3129" w14:textId="3FD2F894" w:rsidR="00CC6FEB" w:rsidRDefault="007E0C04" w:rsidP="00CC6FEB">
      <w:pPr>
        <w:rPr>
          <w:lang w:eastAsia="en-AU"/>
        </w:rPr>
      </w:pPr>
      <w:r>
        <w:rPr>
          <w:lang w:eastAsia="en-AU"/>
        </w:rPr>
        <w:t xml:space="preserve">Older Australians who are not </w:t>
      </w:r>
      <w:r w:rsidR="00A515E7">
        <w:rPr>
          <w:lang w:eastAsia="en-AU"/>
        </w:rPr>
        <w:t xml:space="preserve">eligible </w:t>
      </w:r>
      <w:r>
        <w:rPr>
          <w:lang w:eastAsia="en-AU"/>
        </w:rPr>
        <w:t xml:space="preserve">to access AT through these programs may be eligible </w:t>
      </w:r>
      <w:r w:rsidR="00A515E7">
        <w:rPr>
          <w:lang w:eastAsia="en-AU"/>
        </w:rPr>
        <w:t>for</w:t>
      </w:r>
      <w:r w:rsidR="007A14A2">
        <w:rPr>
          <w:lang w:eastAsia="en-AU"/>
        </w:rPr>
        <w:t xml:space="preserve"> jurisdictional</w:t>
      </w:r>
      <w:r w:rsidR="00A515E7">
        <w:rPr>
          <w:lang w:eastAsia="en-AU"/>
        </w:rPr>
        <w:t xml:space="preserve"> </w:t>
      </w:r>
      <w:r>
        <w:rPr>
          <w:lang w:eastAsia="en-AU"/>
        </w:rPr>
        <w:t>programs</w:t>
      </w:r>
      <w:r w:rsidR="00966EE6">
        <w:rPr>
          <w:lang w:eastAsia="en-AU"/>
        </w:rPr>
        <w:t xml:space="preserve">, </w:t>
      </w:r>
      <w:r w:rsidR="00A04F7C">
        <w:rPr>
          <w:lang w:eastAsia="en-AU"/>
        </w:rPr>
        <w:t xml:space="preserve">condition-specific programs </w:t>
      </w:r>
      <w:r w:rsidR="00966EE6">
        <w:rPr>
          <w:lang w:eastAsia="en-AU"/>
        </w:rPr>
        <w:t xml:space="preserve">or </w:t>
      </w:r>
      <w:r w:rsidR="006363E1">
        <w:rPr>
          <w:lang w:eastAsia="en-AU"/>
        </w:rPr>
        <w:t xml:space="preserve">may access AT </w:t>
      </w:r>
      <w:r w:rsidR="00966EE6">
        <w:rPr>
          <w:lang w:eastAsia="en-AU"/>
        </w:rPr>
        <w:t xml:space="preserve">via non-government organisations or private purchase/hiring arrangements. </w:t>
      </w:r>
      <w:r w:rsidR="00CC6FEB">
        <w:rPr>
          <w:lang w:eastAsia="en-AU"/>
        </w:rPr>
        <w:t xml:space="preserve">Jurisdictional program arrangements are explored in Section </w:t>
      </w:r>
      <w:r w:rsidR="002E64C7" w:rsidRPr="00677BA1">
        <w:fldChar w:fldCharType="begin"/>
      </w:r>
      <w:r w:rsidR="002E64C7" w:rsidRPr="00677BA1">
        <w:rPr>
          <w:lang w:eastAsia="en-AU"/>
        </w:rPr>
        <w:instrText xml:space="preserve"> REF _Ref184112986 \r \h </w:instrText>
      </w:r>
      <w:r w:rsidR="00677BA1">
        <w:instrText xml:space="preserve"> \* MERGEFORMAT </w:instrText>
      </w:r>
      <w:r w:rsidR="002E64C7" w:rsidRPr="00677BA1">
        <w:fldChar w:fldCharType="separate"/>
      </w:r>
      <w:r w:rsidR="00665DE7">
        <w:rPr>
          <w:lang w:eastAsia="en-AU"/>
        </w:rPr>
        <w:t>2.2</w:t>
      </w:r>
      <w:r w:rsidR="002E64C7" w:rsidRPr="00677BA1">
        <w:fldChar w:fldCharType="end"/>
      </w:r>
      <w:r w:rsidR="00CC6FEB" w:rsidRPr="00677BA1">
        <w:rPr>
          <w:lang w:eastAsia="en-AU"/>
        </w:rPr>
        <w:t>,</w:t>
      </w:r>
      <w:r w:rsidR="00CC6FEB">
        <w:rPr>
          <w:lang w:eastAsia="en-AU"/>
        </w:rPr>
        <w:t xml:space="preserve"> non-government </w:t>
      </w:r>
      <w:r w:rsidR="00A04F7C">
        <w:rPr>
          <w:lang w:eastAsia="en-AU"/>
        </w:rPr>
        <w:t xml:space="preserve">and condition-specific </w:t>
      </w:r>
      <w:r w:rsidR="00CC6FEB">
        <w:rPr>
          <w:lang w:eastAsia="en-AU"/>
        </w:rPr>
        <w:t xml:space="preserve">options are explored in Section </w:t>
      </w:r>
      <w:r w:rsidR="005A16AC" w:rsidRPr="00677BA1">
        <w:rPr>
          <w:lang w:eastAsia="en-AU"/>
        </w:rPr>
        <w:fldChar w:fldCharType="begin"/>
      </w:r>
      <w:r w:rsidR="005A16AC" w:rsidRPr="00677BA1">
        <w:rPr>
          <w:lang w:eastAsia="en-AU"/>
        </w:rPr>
        <w:instrText xml:space="preserve"> REF _Ref185514529 \r \h </w:instrText>
      </w:r>
      <w:r w:rsidR="00677BA1">
        <w:rPr>
          <w:lang w:eastAsia="en-AU"/>
        </w:rPr>
        <w:instrText xml:space="preserve"> \* MERGEFORMAT </w:instrText>
      </w:r>
      <w:r w:rsidR="005A16AC" w:rsidRPr="00677BA1">
        <w:rPr>
          <w:lang w:eastAsia="en-AU"/>
        </w:rPr>
      </w:r>
      <w:r w:rsidR="005A16AC" w:rsidRPr="00677BA1">
        <w:rPr>
          <w:lang w:eastAsia="en-AU"/>
        </w:rPr>
        <w:fldChar w:fldCharType="separate"/>
      </w:r>
      <w:r w:rsidR="00665DE7">
        <w:rPr>
          <w:lang w:eastAsia="en-AU"/>
        </w:rPr>
        <w:t>2.3</w:t>
      </w:r>
      <w:r w:rsidR="005A16AC" w:rsidRPr="00677BA1">
        <w:rPr>
          <w:lang w:eastAsia="en-AU"/>
        </w:rPr>
        <w:fldChar w:fldCharType="end"/>
      </w:r>
      <w:r w:rsidR="004C09A6">
        <w:rPr>
          <w:lang w:eastAsia="en-AU"/>
        </w:rPr>
        <w:t xml:space="preserve"> and </w:t>
      </w:r>
      <w:r w:rsidR="00A44615">
        <w:rPr>
          <w:lang w:eastAsia="en-AU"/>
        </w:rPr>
        <w:t xml:space="preserve">AT suppliers are explored in Section </w:t>
      </w:r>
      <w:r w:rsidR="0029759D">
        <w:rPr>
          <w:lang w:eastAsia="en-AU"/>
        </w:rPr>
        <w:fldChar w:fldCharType="begin"/>
      </w:r>
      <w:r w:rsidR="0029759D">
        <w:rPr>
          <w:lang w:eastAsia="en-AU"/>
        </w:rPr>
        <w:instrText xml:space="preserve"> REF _Ref185241730 \n \h </w:instrText>
      </w:r>
      <w:r w:rsidR="0029759D">
        <w:rPr>
          <w:lang w:eastAsia="en-AU"/>
        </w:rPr>
      </w:r>
      <w:r w:rsidR="0029759D">
        <w:rPr>
          <w:lang w:eastAsia="en-AU"/>
        </w:rPr>
        <w:fldChar w:fldCharType="separate"/>
      </w:r>
      <w:r w:rsidR="00665DE7">
        <w:rPr>
          <w:lang w:eastAsia="en-AU"/>
        </w:rPr>
        <w:t>2.4</w:t>
      </w:r>
      <w:r w:rsidR="0029759D">
        <w:rPr>
          <w:lang w:eastAsia="en-AU"/>
        </w:rPr>
        <w:fldChar w:fldCharType="end"/>
      </w:r>
      <w:r w:rsidR="004C09A6">
        <w:rPr>
          <w:lang w:eastAsia="en-AU"/>
        </w:rPr>
        <w:t>.</w:t>
      </w:r>
    </w:p>
    <w:p w14:paraId="0643DCD5" w14:textId="0ED86A0C" w:rsidR="00673F4F" w:rsidRDefault="006429C7" w:rsidP="00673F4F">
      <w:pPr>
        <w:pStyle w:val="Heading2"/>
      </w:pPr>
      <w:bookmarkStart w:id="19" w:name="_Ref184112986"/>
      <w:bookmarkStart w:id="20" w:name="_Toc195548432"/>
      <w:r>
        <w:t>Jurisdictional AT programs</w:t>
      </w:r>
      <w:bookmarkEnd w:id="17"/>
      <w:bookmarkEnd w:id="19"/>
      <w:bookmarkEnd w:id="20"/>
    </w:p>
    <w:p w14:paraId="5C9C9E33" w14:textId="7D1E488B" w:rsidR="004A75AE" w:rsidRDefault="006F14E3" w:rsidP="005B44FF">
      <w:pPr>
        <w:pStyle w:val="Heading3"/>
      </w:pPr>
      <w:r>
        <w:t xml:space="preserve">Jurisdictional AT programs </w:t>
      </w:r>
      <w:r w:rsidR="00394E3B">
        <w:t>vary in design and delivery arrangements</w:t>
      </w:r>
      <w:r>
        <w:t xml:space="preserve"> </w:t>
      </w:r>
    </w:p>
    <w:p w14:paraId="70466055" w14:textId="799E502C" w:rsidR="00C721F3" w:rsidRDefault="001D72D2" w:rsidP="00161268">
      <w:r>
        <w:t xml:space="preserve">Each </w:t>
      </w:r>
      <w:r w:rsidR="00B11EF1">
        <w:t>jurisdiction funds a</w:t>
      </w:r>
      <w:r>
        <w:t xml:space="preserve">n </w:t>
      </w:r>
      <w:r w:rsidR="007305C8">
        <w:t>AT</w:t>
      </w:r>
      <w:r>
        <w:t xml:space="preserve"> program that provide</w:t>
      </w:r>
      <w:r w:rsidR="00B11EF1">
        <w:t>s</w:t>
      </w:r>
      <w:r>
        <w:t xml:space="preserve"> access to </w:t>
      </w:r>
      <w:r w:rsidRPr="00E93084">
        <w:t>subsidi</w:t>
      </w:r>
      <w:r w:rsidR="008E3966">
        <w:t>s</w:t>
      </w:r>
      <w:r w:rsidRPr="00E93084">
        <w:t>ed</w:t>
      </w:r>
      <w:r>
        <w:t xml:space="preserve"> AT for eligible consumers </w:t>
      </w:r>
      <w:r w:rsidR="008F752C">
        <w:t xml:space="preserve">(see </w:t>
      </w:r>
      <w:r w:rsidR="005E607E">
        <w:fldChar w:fldCharType="begin"/>
      </w:r>
      <w:r w:rsidR="005E607E">
        <w:instrText xml:space="preserve"> REF _Ref181366502 \h </w:instrText>
      </w:r>
      <w:r w:rsidR="005E607E">
        <w:fldChar w:fldCharType="separate"/>
      </w:r>
      <w:r w:rsidR="00665DE7">
        <w:t xml:space="preserve">Figure </w:t>
      </w:r>
      <w:r w:rsidR="00665DE7">
        <w:rPr>
          <w:noProof/>
        </w:rPr>
        <w:t>6</w:t>
      </w:r>
      <w:r w:rsidR="005E607E">
        <w:fldChar w:fldCharType="end"/>
      </w:r>
      <w:r w:rsidR="008F752C">
        <w:t>).</w:t>
      </w:r>
      <w:r w:rsidR="00267035">
        <w:t xml:space="preserve"> </w:t>
      </w:r>
      <w:r>
        <w:t>The</w:t>
      </w:r>
      <w:r w:rsidR="00DB4BA7">
        <w:t>se programs</w:t>
      </w:r>
      <w:r w:rsidR="00DB4BA7" w:rsidRPr="00DB4BA7">
        <w:t xml:space="preserve"> vary in budget, scope, eligibility</w:t>
      </w:r>
      <w:r w:rsidR="00F97C74">
        <w:t xml:space="preserve">, </w:t>
      </w:r>
      <w:r w:rsidR="00DB4BA7" w:rsidRPr="00DB4BA7">
        <w:t>level of subsidy</w:t>
      </w:r>
      <w:r w:rsidR="00F97C74">
        <w:t xml:space="preserve"> and use of loans and/or purchase arrangements. H</w:t>
      </w:r>
      <w:r w:rsidR="00F62A3B">
        <w:t>owever,</w:t>
      </w:r>
      <w:r w:rsidR="00F97C74">
        <w:t xml:space="preserve"> they</w:t>
      </w:r>
      <w:r w:rsidR="00AD548E">
        <w:t xml:space="preserve"> are similar </w:t>
      </w:r>
      <w:r w:rsidR="00C721F3">
        <w:t xml:space="preserve">in terms of </w:t>
      </w:r>
      <w:r w:rsidR="00AD548E" w:rsidRPr="00E93084">
        <w:t>access, assessment and prescription processes</w:t>
      </w:r>
      <w:r w:rsidR="00092581">
        <w:t xml:space="preserve">, and </w:t>
      </w:r>
      <w:r w:rsidR="00DF2313">
        <w:t>provision across health, disability and aged care</w:t>
      </w:r>
      <w:r w:rsidR="00C721F3">
        <w:t xml:space="preserve">. </w:t>
      </w:r>
      <w:r w:rsidR="00B11EF1">
        <w:t>C</w:t>
      </w:r>
      <w:r w:rsidR="001C5A96">
        <w:t>onsultations with jurisdiction</w:t>
      </w:r>
      <w:r w:rsidR="00A67B71">
        <w:t>s</w:t>
      </w:r>
      <w:r w:rsidR="001C5A96">
        <w:t xml:space="preserve"> highlighted </w:t>
      </w:r>
      <w:r w:rsidR="00493ACF">
        <w:t xml:space="preserve">some program </w:t>
      </w:r>
      <w:r w:rsidR="00B11EF1">
        <w:t>similarities</w:t>
      </w:r>
      <w:r w:rsidR="00904034">
        <w:t>,</w:t>
      </w:r>
      <w:r w:rsidR="00B11EF1">
        <w:t xml:space="preserve"> includ</w:t>
      </w:r>
      <w:r w:rsidR="00493ACF">
        <w:t>ing:</w:t>
      </w:r>
      <w:r w:rsidR="00F62A3B">
        <w:t xml:space="preserve"> </w:t>
      </w:r>
    </w:p>
    <w:p w14:paraId="70B30DAD" w14:textId="3BBC4476" w:rsidR="00F62A3B" w:rsidRPr="00E93084" w:rsidRDefault="001C5A96" w:rsidP="00F62A3B">
      <w:pPr>
        <w:pStyle w:val="Bullet"/>
      </w:pPr>
      <w:r w:rsidRPr="00A67B71">
        <w:rPr>
          <w:rFonts w:asciiTheme="majorHAnsi" w:hAnsiTheme="majorHAnsi" w:cstheme="majorHAnsi"/>
        </w:rPr>
        <w:lastRenderedPageBreak/>
        <w:t>Most programs are delivered through c</w:t>
      </w:r>
      <w:r w:rsidR="00F62A3B" w:rsidRPr="00A67B71">
        <w:rPr>
          <w:rFonts w:asciiTheme="majorHAnsi" w:hAnsiTheme="majorHAnsi" w:cstheme="majorHAnsi"/>
        </w:rPr>
        <w:t>ollaboration across health, aged care and/or disability to increase efficiencies</w:t>
      </w:r>
      <w:r w:rsidR="00F62A3B" w:rsidRPr="00E93084">
        <w:t xml:space="preserve">. Some jurisdictions also work with local hospitals to cover rural/remote areas, particularly where there is a lack of private providers. </w:t>
      </w:r>
    </w:p>
    <w:p w14:paraId="2020963E" w14:textId="1BBA2131" w:rsidR="00F62A3B" w:rsidRDefault="00E43F93" w:rsidP="00F62A3B">
      <w:pPr>
        <w:pStyle w:val="Bullet"/>
      </w:pPr>
      <w:r w:rsidRPr="00A67B71">
        <w:rPr>
          <w:rFonts w:asciiTheme="majorHAnsi" w:hAnsiTheme="majorHAnsi" w:cstheme="majorHAnsi"/>
        </w:rPr>
        <w:t xml:space="preserve">The pathways through which individuals can access AT are </w:t>
      </w:r>
      <w:r w:rsidR="00F62A3B" w:rsidRPr="00A67B71">
        <w:rPr>
          <w:rFonts w:asciiTheme="majorHAnsi" w:hAnsiTheme="majorHAnsi" w:cstheme="majorHAnsi"/>
        </w:rPr>
        <w:t>similar across jurisdictions</w:t>
      </w:r>
      <w:r w:rsidR="00F62A3B" w:rsidRPr="00E93084">
        <w:t xml:space="preserve"> and include assessment, application and prescription by eligible prescriber</w:t>
      </w:r>
      <w:r w:rsidR="00313D01">
        <w:t>s</w:t>
      </w:r>
      <w:r w:rsidR="00F62A3B" w:rsidRPr="00E93084">
        <w:t xml:space="preserve">. </w:t>
      </w:r>
    </w:p>
    <w:p w14:paraId="6BD271FD" w14:textId="3427E510" w:rsidR="004E4E01" w:rsidRPr="00A67B71" w:rsidRDefault="004E4E01" w:rsidP="00F62A3B">
      <w:pPr>
        <w:pStyle w:val="Bullet"/>
      </w:pPr>
      <w:r w:rsidRPr="00A67B71">
        <w:rPr>
          <w:rFonts w:asciiTheme="majorHAnsi" w:hAnsiTheme="majorHAnsi" w:cstheme="majorHAnsi"/>
        </w:rPr>
        <w:t xml:space="preserve">Clinical governance arrangements typically involve </w:t>
      </w:r>
      <w:r w:rsidR="00C14B54" w:rsidRPr="00A67B71">
        <w:rPr>
          <w:rFonts w:asciiTheme="majorHAnsi" w:hAnsiTheme="majorHAnsi" w:cstheme="majorHAnsi"/>
        </w:rPr>
        <w:t>oversight by a clinical advisor</w:t>
      </w:r>
      <w:r w:rsidR="00C14B54" w:rsidRPr="00A67B71">
        <w:t xml:space="preserve"> who reviews </w:t>
      </w:r>
      <w:r w:rsidR="00E2533F">
        <w:t xml:space="preserve">and advises on </w:t>
      </w:r>
      <w:r w:rsidR="00C14B54" w:rsidRPr="00A67B71">
        <w:t>applications</w:t>
      </w:r>
      <w:r w:rsidR="00A67B71" w:rsidRPr="00A67B71">
        <w:t xml:space="preserve"> that include more complex and higher cost equipment</w:t>
      </w:r>
    </w:p>
    <w:p w14:paraId="3511388B" w14:textId="1247EB8E" w:rsidR="00F62A3B" w:rsidRPr="00A67B71" w:rsidRDefault="0094033F" w:rsidP="00161268">
      <w:pPr>
        <w:pStyle w:val="Bullet"/>
        <w:rPr>
          <w:rFonts w:asciiTheme="majorHAnsi" w:hAnsiTheme="majorHAnsi" w:cstheme="majorHAnsi"/>
        </w:rPr>
      </w:pPr>
      <w:r w:rsidRPr="00A67B71">
        <w:rPr>
          <w:rFonts w:asciiTheme="majorHAnsi" w:hAnsiTheme="majorHAnsi" w:cstheme="majorHAnsi"/>
        </w:rPr>
        <w:t xml:space="preserve">All programs </w:t>
      </w:r>
      <w:r w:rsidR="00A67B71">
        <w:rPr>
          <w:rFonts w:asciiTheme="majorHAnsi" w:hAnsiTheme="majorHAnsi" w:cstheme="majorHAnsi"/>
        </w:rPr>
        <w:t xml:space="preserve">with a </w:t>
      </w:r>
      <w:proofErr w:type="gramStart"/>
      <w:r w:rsidR="00A67B71">
        <w:rPr>
          <w:rFonts w:asciiTheme="majorHAnsi" w:hAnsiTheme="majorHAnsi" w:cstheme="majorHAnsi"/>
        </w:rPr>
        <w:t>loans</w:t>
      </w:r>
      <w:proofErr w:type="gramEnd"/>
      <w:r w:rsidR="00A67B71">
        <w:rPr>
          <w:rFonts w:asciiTheme="majorHAnsi" w:hAnsiTheme="majorHAnsi" w:cstheme="majorHAnsi"/>
        </w:rPr>
        <w:t xml:space="preserve"> component </w:t>
      </w:r>
      <w:r w:rsidRPr="00A67B71">
        <w:rPr>
          <w:rFonts w:asciiTheme="majorHAnsi" w:hAnsiTheme="majorHAnsi" w:cstheme="majorHAnsi"/>
        </w:rPr>
        <w:t xml:space="preserve">include </w:t>
      </w:r>
      <w:r w:rsidR="00F62A3B" w:rsidRPr="00A67B71">
        <w:rPr>
          <w:rFonts w:asciiTheme="majorHAnsi" w:hAnsiTheme="majorHAnsi" w:cstheme="majorHAnsi"/>
        </w:rPr>
        <w:t>delivery, maintenance, repair and replaceme</w:t>
      </w:r>
      <w:r w:rsidRPr="00A67B71">
        <w:rPr>
          <w:rFonts w:asciiTheme="majorHAnsi" w:hAnsiTheme="majorHAnsi" w:cstheme="majorHAnsi"/>
        </w:rPr>
        <w:t>nt</w:t>
      </w:r>
      <w:r w:rsidR="00E43F93" w:rsidRPr="00A67B71">
        <w:rPr>
          <w:rFonts w:asciiTheme="majorHAnsi" w:hAnsiTheme="majorHAnsi" w:cstheme="majorHAnsi"/>
        </w:rPr>
        <w:t xml:space="preserve"> of AT</w:t>
      </w:r>
      <w:r w:rsidRPr="00A67B71">
        <w:rPr>
          <w:rFonts w:asciiTheme="majorHAnsi" w:hAnsiTheme="majorHAnsi" w:cstheme="majorHAnsi"/>
        </w:rPr>
        <w:t xml:space="preserve">. </w:t>
      </w:r>
    </w:p>
    <w:p w14:paraId="547A4E80" w14:textId="76051911" w:rsidR="001C5A96" w:rsidRDefault="001C5A96" w:rsidP="001C5A96">
      <w:pPr>
        <w:pStyle w:val="Bullet"/>
      </w:pPr>
      <w:r w:rsidRPr="00A67B71">
        <w:rPr>
          <w:rFonts w:asciiTheme="majorHAnsi" w:hAnsiTheme="majorHAnsi" w:cstheme="majorHAnsi"/>
        </w:rPr>
        <w:t xml:space="preserve">Most jurisdictional programs play a ‘gap filling’ role </w:t>
      </w:r>
      <w:r w:rsidR="000B7F11">
        <w:rPr>
          <w:rFonts w:asciiTheme="majorHAnsi" w:hAnsiTheme="majorHAnsi" w:cstheme="majorHAnsi"/>
        </w:rPr>
        <w:t>for the aged care system</w:t>
      </w:r>
      <w:r w:rsidR="000B7F11" w:rsidRPr="00397A08">
        <w:rPr>
          <w:rFonts w:asciiTheme="minorHAnsi" w:hAnsiTheme="minorHAnsi" w:cstheme="minorHAnsi"/>
        </w:rPr>
        <w:t xml:space="preserve">. Whilst jurisdictional programs are </w:t>
      </w:r>
      <w:r w:rsidR="00397A08" w:rsidRPr="00397A08">
        <w:rPr>
          <w:rFonts w:asciiTheme="minorHAnsi" w:hAnsiTheme="minorHAnsi" w:cstheme="minorHAnsi"/>
        </w:rPr>
        <w:t xml:space="preserve">focused on delivering AT within the state-funded health system, most report that they </w:t>
      </w:r>
      <w:r w:rsidR="00867B55" w:rsidRPr="00397A08">
        <w:rPr>
          <w:rFonts w:asciiTheme="minorHAnsi" w:hAnsiTheme="minorHAnsi" w:cstheme="minorHAnsi"/>
        </w:rPr>
        <w:t>are providing</w:t>
      </w:r>
      <w:r w:rsidRPr="00397A08">
        <w:rPr>
          <w:rFonts w:asciiTheme="minorHAnsi" w:hAnsiTheme="minorHAnsi" w:cstheme="minorHAnsi"/>
        </w:rPr>
        <w:t xml:space="preserve"> </w:t>
      </w:r>
      <w:r w:rsidR="007305C8">
        <w:rPr>
          <w:rFonts w:asciiTheme="minorHAnsi" w:hAnsiTheme="minorHAnsi" w:cstheme="minorHAnsi"/>
        </w:rPr>
        <w:t>AT</w:t>
      </w:r>
      <w:r w:rsidRPr="00397A08">
        <w:rPr>
          <w:rFonts w:asciiTheme="minorHAnsi" w:hAnsiTheme="minorHAnsi" w:cstheme="minorHAnsi"/>
        </w:rPr>
        <w:t xml:space="preserve"> to </w:t>
      </w:r>
      <w:r w:rsidR="00E2533F">
        <w:rPr>
          <w:rFonts w:asciiTheme="minorHAnsi" w:hAnsiTheme="minorHAnsi" w:cstheme="minorHAnsi"/>
        </w:rPr>
        <w:t xml:space="preserve">older </w:t>
      </w:r>
      <w:r w:rsidRPr="00397A08">
        <w:rPr>
          <w:rFonts w:asciiTheme="minorHAnsi" w:hAnsiTheme="minorHAnsi" w:cstheme="minorHAnsi"/>
        </w:rPr>
        <w:t>people who require AT but have no aged care</w:t>
      </w:r>
      <w:r>
        <w:t xml:space="preserve"> funds remaining</w:t>
      </w:r>
      <w:r w:rsidR="00DF119F">
        <w:t xml:space="preserve"> or </w:t>
      </w:r>
      <w:r w:rsidR="004B7761">
        <w:t>where items are not available via aged care funding.</w:t>
      </w:r>
    </w:p>
    <w:p w14:paraId="579637FE" w14:textId="332F0404" w:rsidR="00651EB5" w:rsidRDefault="00651EB5" w:rsidP="00651EB5">
      <w:pPr>
        <w:pStyle w:val="Caption"/>
      </w:pPr>
      <w:bookmarkStart w:id="21" w:name="_Ref181366502"/>
      <w:r>
        <w:t xml:space="preserve">Figure </w:t>
      </w:r>
      <w:r w:rsidR="00620EC7">
        <w:fldChar w:fldCharType="begin"/>
      </w:r>
      <w:r w:rsidR="00620EC7">
        <w:instrText xml:space="preserve"> SEQ Figure \* ARABIC </w:instrText>
      </w:r>
      <w:r w:rsidR="00620EC7">
        <w:fldChar w:fldCharType="separate"/>
      </w:r>
      <w:r w:rsidR="00665DE7">
        <w:rPr>
          <w:noProof/>
        </w:rPr>
        <w:t>6</w:t>
      </w:r>
      <w:r w:rsidR="00620EC7">
        <w:fldChar w:fldCharType="end"/>
      </w:r>
      <w:bookmarkEnd w:id="21"/>
      <w:r>
        <w:t xml:space="preserve"> | Jurisdictional AT Programs</w:t>
      </w:r>
    </w:p>
    <w:p w14:paraId="2D77D4C6" w14:textId="4CB4C6A7" w:rsidR="008F752C" w:rsidRPr="00A24A6E" w:rsidRDefault="00101F42" w:rsidP="009E40DA">
      <w:r>
        <w:rPr>
          <w:noProof/>
        </w:rPr>
        <w:drawing>
          <wp:inline distT="0" distB="0" distL="0" distR="0" wp14:anchorId="4A978A12" wp14:editId="15BC5778">
            <wp:extent cx="5669915" cy="2908300"/>
            <wp:effectExtent l="0" t="0" r="6985" b="6350"/>
            <wp:docPr id="418069972" name="Picture 34" descr="Figure 6 is a infographic showing the  jurisdictional assistive technology programs across Australian states and territories, showing variation in scope, funding, eligibility, and delivery arrang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069972" name="Picture 34" descr="Figure 6 is a infographic showing the  jurisdictional assistive technology programs across Australian states and territories, showing variation in scope, funding, eligibility, and delivery arrangement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9915" cy="2908300"/>
                    </a:xfrm>
                    <a:prstGeom prst="rect">
                      <a:avLst/>
                    </a:prstGeom>
                    <a:noFill/>
                  </pic:spPr>
                </pic:pic>
              </a:graphicData>
            </a:graphic>
          </wp:inline>
        </w:drawing>
      </w:r>
    </w:p>
    <w:p w14:paraId="66CCF568" w14:textId="1CB1DD6C" w:rsidR="00161268" w:rsidRDefault="00A67B71" w:rsidP="00161268">
      <w:r>
        <w:t>As these p</w:t>
      </w:r>
      <w:r w:rsidR="00B543DD">
        <w:t>rograms are</w:t>
      </w:r>
      <w:r w:rsidR="003F2F29">
        <w:t xml:space="preserve"> designed to </w:t>
      </w:r>
      <w:r w:rsidR="003F56D4">
        <w:t xml:space="preserve">work </w:t>
      </w:r>
      <w:r>
        <w:t>in unique contexts</w:t>
      </w:r>
      <w:r w:rsidR="003F56D4">
        <w:t>, there is significant variation in design and delivery arrangements</w:t>
      </w:r>
      <w:r w:rsidR="00156AA1">
        <w:t xml:space="preserve"> across jurisdictions</w:t>
      </w:r>
      <w:r w:rsidR="00993133">
        <w:t xml:space="preserve">. </w:t>
      </w:r>
      <w:r w:rsidR="00DD7F15">
        <w:t>For example:</w:t>
      </w:r>
    </w:p>
    <w:p w14:paraId="20C21EBA" w14:textId="48835794" w:rsidR="00576ACF" w:rsidRPr="004138FA" w:rsidRDefault="00161268">
      <w:pPr>
        <w:pStyle w:val="Bullet"/>
      </w:pPr>
      <w:r w:rsidRPr="00A67B71">
        <w:rPr>
          <w:rFonts w:asciiTheme="majorHAnsi" w:hAnsiTheme="majorHAnsi" w:cstheme="majorHAnsi"/>
        </w:rPr>
        <w:t>Not all programs are loans schemes</w:t>
      </w:r>
      <w:r>
        <w:t xml:space="preserve"> – some operate a purchase-only model. </w:t>
      </w:r>
      <w:r w:rsidR="00047EB4">
        <w:t>Purchase models are used in jurisdictions where the cost of delivering, maintaining and retrieving equipment outweighs the benefit of retrieving and reissuing it.</w:t>
      </w:r>
      <w:r w:rsidR="0048573B">
        <w:t xml:space="preserve"> They are also favoured in harsher environments that reduce the life </w:t>
      </w:r>
      <w:r w:rsidR="0048573B" w:rsidRPr="004138FA">
        <w:t>of equipment.</w:t>
      </w:r>
      <w:r w:rsidR="00047EB4" w:rsidRPr="004138FA">
        <w:t xml:space="preserve"> </w:t>
      </w:r>
      <w:r w:rsidR="001710E5">
        <w:t>There are differences in items reissued or categorised as single use across programs.</w:t>
      </w:r>
    </w:p>
    <w:p w14:paraId="063656B0" w14:textId="20BCC1F3" w:rsidR="004E4E01" w:rsidRPr="004138FA" w:rsidRDefault="00F53740">
      <w:pPr>
        <w:pStyle w:val="Bullet"/>
      </w:pPr>
      <w:r w:rsidRPr="004138FA">
        <w:rPr>
          <w:rFonts w:asciiTheme="majorHAnsi" w:hAnsiTheme="majorHAnsi" w:cstheme="majorHAnsi"/>
        </w:rPr>
        <w:t xml:space="preserve">Each program has a </w:t>
      </w:r>
      <w:proofErr w:type="gramStart"/>
      <w:r w:rsidRPr="004138FA">
        <w:rPr>
          <w:rFonts w:asciiTheme="majorHAnsi" w:hAnsiTheme="majorHAnsi" w:cstheme="majorHAnsi"/>
        </w:rPr>
        <w:t>unique e</w:t>
      </w:r>
      <w:r w:rsidR="00576ACF" w:rsidRPr="004138FA">
        <w:rPr>
          <w:rFonts w:asciiTheme="majorHAnsi" w:hAnsiTheme="majorHAnsi" w:cstheme="majorHAnsi"/>
        </w:rPr>
        <w:t>ligibility criteria</w:t>
      </w:r>
      <w:proofErr w:type="gramEnd"/>
      <w:r w:rsidR="00F52CF9" w:rsidRPr="004138FA">
        <w:t xml:space="preserve">, some of which are </w:t>
      </w:r>
      <w:r w:rsidR="002139BC" w:rsidRPr="004138FA">
        <w:t xml:space="preserve">more </w:t>
      </w:r>
      <w:r w:rsidR="00F52CF9" w:rsidRPr="004138FA">
        <w:t>extensive</w:t>
      </w:r>
      <w:r w:rsidR="002139BC" w:rsidRPr="004138FA">
        <w:t xml:space="preserve"> than others. For example, </w:t>
      </w:r>
      <w:r w:rsidR="00C23614" w:rsidRPr="004138FA">
        <w:t>eligibility for some programs</w:t>
      </w:r>
      <w:r w:rsidR="009B00B9" w:rsidRPr="004138FA">
        <w:t xml:space="preserve"> require individuals to be </w:t>
      </w:r>
      <w:r w:rsidR="00C23614" w:rsidRPr="004138FA">
        <w:t xml:space="preserve">in receipt of government support, </w:t>
      </w:r>
      <w:r w:rsidR="009B00B9" w:rsidRPr="004138FA">
        <w:t>whilst others</w:t>
      </w:r>
      <w:r w:rsidR="00B826ED" w:rsidRPr="004138FA">
        <w:t xml:space="preserve"> only require that individuals are not eligible for funded AT through other programs. </w:t>
      </w:r>
    </w:p>
    <w:p w14:paraId="04C81B80" w14:textId="11370043" w:rsidR="00161268" w:rsidRPr="00651772" w:rsidRDefault="00E43F93">
      <w:pPr>
        <w:pStyle w:val="Bullet"/>
      </w:pPr>
      <w:r w:rsidRPr="00651772">
        <w:rPr>
          <w:rFonts w:asciiTheme="majorHAnsi" w:hAnsiTheme="majorHAnsi" w:cstheme="majorHAnsi"/>
        </w:rPr>
        <w:t>Not all programs cover the cost of assessments/prescriptions</w:t>
      </w:r>
      <w:r w:rsidR="004138FA" w:rsidRPr="00651772">
        <w:rPr>
          <w:rFonts w:asciiTheme="majorHAnsi" w:hAnsiTheme="majorHAnsi" w:cstheme="majorHAnsi"/>
        </w:rPr>
        <w:t xml:space="preserve">. </w:t>
      </w:r>
      <w:r w:rsidR="004138FA" w:rsidRPr="00651772">
        <w:rPr>
          <w:rFonts w:asciiTheme="minorHAnsi" w:hAnsiTheme="minorHAnsi" w:cstheme="minorHAnsi"/>
        </w:rPr>
        <w:t xml:space="preserve">Some programs cover these costs only if </w:t>
      </w:r>
      <w:r w:rsidR="00016C2C" w:rsidRPr="00016C2C">
        <w:rPr>
          <w:rFonts w:asciiTheme="minorHAnsi" w:hAnsiTheme="minorHAnsi" w:cstheme="minorHAnsi"/>
        </w:rPr>
        <w:t xml:space="preserve">they are </w:t>
      </w:r>
      <w:r w:rsidR="004138FA" w:rsidRPr="00651772">
        <w:rPr>
          <w:rFonts w:asciiTheme="minorHAnsi" w:hAnsiTheme="minorHAnsi" w:cstheme="minorHAnsi"/>
        </w:rPr>
        <w:t>not covered by another program, whilst others do not cover</w:t>
      </w:r>
      <w:r w:rsidR="004138FA" w:rsidRPr="00651772">
        <w:t xml:space="preserve"> them at all.</w:t>
      </w:r>
    </w:p>
    <w:p w14:paraId="6E33C4FB" w14:textId="38BF7A92" w:rsidR="004E4E01" w:rsidRPr="00651772" w:rsidRDefault="00161268" w:rsidP="004E4E01">
      <w:pPr>
        <w:pStyle w:val="Bullet"/>
      </w:pPr>
      <w:r w:rsidRPr="00651772">
        <w:rPr>
          <w:rFonts w:asciiTheme="majorHAnsi" w:hAnsiTheme="majorHAnsi" w:cstheme="majorHAnsi"/>
        </w:rPr>
        <w:t>Item lists vary across programs</w:t>
      </w:r>
      <w:r w:rsidRPr="00651772">
        <w:t>, with some programs offering more flexibility around specific items</w:t>
      </w:r>
      <w:r w:rsidR="00F52CF9" w:rsidRPr="00651772">
        <w:t xml:space="preserve"> and brands</w:t>
      </w:r>
      <w:r w:rsidR="004138FA" w:rsidRPr="00651772">
        <w:t>, particularly in jurisdictions w</w:t>
      </w:r>
      <w:r w:rsidR="001710E5" w:rsidRPr="00651772">
        <w:t xml:space="preserve">here there </w:t>
      </w:r>
      <w:r w:rsidR="00B31BC6" w:rsidRPr="00651772">
        <w:t>are procurement</w:t>
      </w:r>
      <w:r w:rsidR="001710E5" w:rsidRPr="00651772">
        <w:t xml:space="preserve"> challenges</w:t>
      </w:r>
      <w:r w:rsidRPr="00651772">
        <w:t xml:space="preserve">. </w:t>
      </w:r>
    </w:p>
    <w:p w14:paraId="5543F377" w14:textId="47E30408" w:rsidR="00AB43F3" w:rsidRPr="00651772" w:rsidRDefault="00AB43F3" w:rsidP="004E4E01">
      <w:pPr>
        <w:pStyle w:val="Bullet"/>
      </w:pPr>
      <w:r w:rsidRPr="00651772">
        <w:rPr>
          <w:rFonts w:asciiTheme="majorHAnsi" w:hAnsiTheme="majorHAnsi" w:cstheme="majorHAnsi"/>
        </w:rPr>
        <w:t>Warehousing and storage arrangements range from a single location to smaller stores in multiple locations.</w:t>
      </w:r>
      <w:r w:rsidRPr="00651772">
        <w:t xml:space="preserve"> Some have arrangements with local hospitals for storing small amounts of equipment</w:t>
      </w:r>
      <w:r w:rsidR="00B31BC6" w:rsidRPr="00651772">
        <w:t xml:space="preserve">, or </w:t>
      </w:r>
      <w:r w:rsidR="008D4456" w:rsidRPr="00651772">
        <w:t xml:space="preserve">do </w:t>
      </w:r>
      <w:r w:rsidR="008D4456" w:rsidRPr="00651772">
        <w:lastRenderedPageBreak/>
        <w:t xml:space="preserve">not store equipment at all, </w:t>
      </w:r>
      <w:r w:rsidR="003564BE" w:rsidRPr="00651772">
        <w:t xml:space="preserve">and </w:t>
      </w:r>
      <w:r w:rsidR="008D4456" w:rsidRPr="00651772">
        <w:t xml:space="preserve">instead </w:t>
      </w:r>
      <w:r w:rsidR="003564BE" w:rsidRPr="00651772">
        <w:t>draw from the stores of local suppliers to source equipment</w:t>
      </w:r>
      <w:r w:rsidRPr="00651772">
        <w:t xml:space="preserve">. Most jurisdictions are at capacity with storage. </w:t>
      </w:r>
    </w:p>
    <w:p w14:paraId="31F694F9" w14:textId="79AE20CD" w:rsidR="00DF014A" w:rsidRPr="00651772" w:rsidRDefault="00B9619F" w:rsidP="00A47ED4">
      <w:pPr>
        <w:pStyle w:val="Bullet"/>
      </w:pPr>
      <w:r w:rsidRPr="00651772">
        <w:rPr>
          <w:rFonts w:asciiTheme="majorHAnsi" w:hAnsiTheme="majorHAnsi" w:cstheme="majorHAnsi"/>
        </w:rPr>
        <w:t>Responsibility for delivery is mixed</w:t>
      </w:r>
      <w:r w:rsidRPr="00651772">
        <w:t xml:space="preserve"> a</w:t>
      </w:r>
      <w:r w:rsidRPr="00BE6080">
        <w:rPr>
          <w:lang w:val="en-US"/>
        </w:rPr>
        <w:t>cross jurisdictional programs</w:t>
      </w:r>
      <w:r w:rsidR="00BE6080" w:rsidRPr="00BE6080">
        <w:rPr>
          <w:lang w:val="en-US"/>
        </w:rPr>
        <w:t xml:space="preserve">. Some are </w:t>
      </w:r>
      <w:r w:rsidRPr="00BE6080">
        <w:rPr>
          <w:lang w:val="en-US"/>
        </w:rPr>
        <w:t>run in-house by jurisdictions</w:t>
      </w:r>
      <w:r w:rsidR="00BE6080" w:rsidRPr="00BE6080">
        <w:rPr>
          <w:lang w:val="en-US"/>
        </w:rPr>
        <w:t>, while</w:t>
      </w:r>
      <w:r w:rsidR="00DF014A" w:rsidRPr="00BE6080">
        <w:rPr>
          <w:lang w:val="en-US"/>
        </w:rPr>
        <w:t xml:space="preserve"> </w:t>
      </w:r>
      <w:r w:rsidRPr="00BE6080">
        <w:rPr>
          <w:lang w:val="en-US"/>
        </w:rPr>
        <w:t>others</w:t>
      </w:r>
      <w:r w:rsidR="00DF014A" w:rsidRPr="00BE6080">
        <w:rPr>
          <w:lang w:val="en-US"/>
        </w:rPr>
        <w:t xml:space="preserve"> </w:t>
      </w:r>
      <w:r w:rsidR="00BE6080" w:rsidRPr="00BE6080">
        <w:rPr>
          <w:lang w:val="en-US"/>
        </w:rPr>
        <w:t xml:space="preserve">are </w:t>
      </w:r>
      <w:r w:rsidRPr="00BE6080">
        <w:rPr>
          <w:lang w:val="en-US"/>
        </w:rPr>
        <w:t>delivered by block-funded contractors o</w:t>
      </w:r>
      <w:r w:rsidR="007E7597" w:rsidRPr="00BE6080">
        <w:rPr>
          <w:lang w:val="en-US"/>
        </w:rPr>
        <w:t>r</w:t>
      </w:r>
      <w:r w:rsidRPr="00BE6080">
        <w:rPr>
          <w:lang w:val="en-US"/>
        </w:rPr>
        <w:t xml:space="preserve"> service providers</w:t>
      </w:r>
      <w:r w:rsidRPr="00651772">
        <w:t xml:space="preserve">. Some </w:t>
      </w:r>
      <w:r w:rsidR="00F40E17" w:rsidRPr="00651772">
        <w:t>programs are completely outsourced</w:t>
      </w:r>
      <w:r w:rsidR="007E7597" w:rsidRPr="00651772">
        <w:t xml:space="preserve"> to one contractor, whilst others use multiple service providers to cover a range of locations and/or needs. </w:t>
      </w:r>
    </w:p>
    <w:p w14:paraId="63B86987" w14:textId="12C8DF83" w:rsidR="00FB4A91" w:rsidRPr="00651772" w:rsidRDefault="00651772" w:rsidP="00085160">
      <w:pPr>
        <w:pStyle w:val="Bullet"/>
      </w:pPr>
      <w:r w:rsidRPr="00651772">
        <w:rPr>
          <w:rFonts w:asciiTheme="majorHAnsi" w:hAnsiTheme="majorHAnsi" w:cstheme="majorHAnsi"/>
        </w:rPr>
        <w:t>Data collection is highly variable across programs.</w:t>
      </w:r>
      <w:r w:rsidRPr="00651772">
        <w:t xml:space="preserve"> </w:t>
      </w:r>
      <w:r w:rsidR="00085160" w:rsidRPr="00651772">
        <w:t xml:space="preserve">Most jurisdictions rely on old </w:t>
      </w:r>
      <w:r w:rsidR="00545709">
        <w:t xml:space="preserve">Information </w:t>
      </w:r>
      <w:r w:rsidR="00A7653B">
        <w:t>and Communications and Technology systems (</w:t>
      </w:r>
      <w:r w:rsidR="00085160" w:rsidRPr="00651772">
        <w:t>ICT systems</w:t>
      </w:r>
      <w:r w:rsidR="00A7653B">
        <w:t>)</w:t>
      </w:r>
      <w:r w:rsidR="00085160" w:rsidRPr="00651772">
        <w:t xml:space="preserve"> that </w:t>
      </w:r>
      <w:r w:rsidR="00F56BC0">
        <w:t>have</w:t>
      </w:r>
      <w:r>
        <w:t xml:space="preserve"> limited</w:t>
      </w:r>
      <w:r w:rsidR="00085160" w:rsidRPr="00651772">
        <w:t xml:space="preserve"> capacity to collect data and interact with other systems. Data mostly tracks types of </w:t>
      </w:r>
      <w:r w:rsidRPr="00651772">
        <w:t>equipment;</w:t>
      </w:r>
      <w:r w:rsidR="00085160" w:rsidRPr="00651772">
        <w:t xml:space="preserve"> however</w:t>
      </w:r>
      <w:r w:rsidR="0002446E" w:rsidRPr="00651772">
        <w:t>,</w:t>
      </w:r>
      <w:r w:rsidR="00085160" w:rsidRPr="00651772">
        <w:t xml:space="preserve"> this is not consistent across programs. In some cases, data collection varies within programs as </w:t>
      </w:r>
      <w:r w:rsidRPr="00651772">
        <w:t>several providers deliver them</w:t>
      </w:r>
      <w:r w:rsidR="00085160" w:rsidRPr="00651772">
        <w:t>.</w:t>
      </w:r>
    </w:p>
    <w:p w14:paraId="2DF81ED1" w14:textId="5F254B6E" w:rsidR="00161268" w:rsidRDefault="00161268" w:rsidP="00161268">
      <w:r w:rsidRPr="00651772">
        <w:t xml:space="preserve">A </w:t>
      </w:r>
      <w:r w:rsidR="00AC3295">
        <w:t xml:space="preserve">more </w:t>
      </w:r>
      <w:r w:rsidRPr="00651772">
        <w:t xml:space="preserve">detailed </w:t>
      </w:r>
      <w:r w:rsidR="00AC3295">
        <w:t>description</w:t>
      </w:r>
      <w:r w:rsidRPr="00651772">
        <w:t xml:space="preserve"> of jurisdictional program arrangements</w:t>
      </w:r>
      <w:r>
        <w:t xml:space="preserve"> can be found in </w:t>
      </w:r>
      <w:r>
        <w:rPr>
          <w:highlight w:val="yellow"/>
        </w:rPr>
        <w:fldChar w:fldCharType="begin"/>
      </w:r>
      <w:r>
        <w:instrText xml:space="preserve"> REF _Ref181621740 \r \h </w:instrText>
      </w:r>
      <w:r>
        <w:rPr>
          <w:highlight w:val="yellow"/>
        </w:rPr>
      </w:r>
      <w:r>
        <w:rPr>
          <w:highlight w:val="yellow"/>
        </w:rPr>
        <w:fldChar w:fldCharType="separate"/>
      </w:r>
      <w:r w:rsidR="00665DE7">
        <w:t>Appendix A</w:t>
      </w:r>
      <w:r>
        <w:rPr>
          <w:highlight w:val="yellow"/>
        </w:rPr>
        <w:fldChar w:fldCharType="end"/>
      </w:r>
      <w:r>
        <w:t xml:space="preserve">. </w:t>
      </w:r>
    </w:p>
    <w:p w14:paraId="60863A2F" w14:textId="6D079D30" w:rsidR="004F41DC" w:rsidRPr="004F41DC" w:rsidRDefault="00D81A90" w:rsidP="004F41DC">
      <w:pPr>
        <w:pStyle w:val="Heading2"/>
      </w:pPr>
      <w:bookmarkStart w:id="22" w:name="_Ref185514529"/>
      <w:bookmarkStart w:id="23" w:name="_Toc195548433"/>
      <w:r>
        <w:t xml:space="preserve">Non-government </w:t>
      </w:r>
      <w:r w:rsidR="00FD3F21">
        <w:t xml:space="preserve">and condition-specific </w:t>
      </w:r>
      <w:r>
        <w:t>programs</w:t>
      </w:r>
      <w:bookmarkEnd w:id="22"/>
      <w:bookmarkEnd w:id="23"/>
    </w:p>
    <w:p w14:paraId="46E82364" w14:textId="590DF600" w:rsidR="0043691E" w:rsidRDefault="004F41DC" w:rsidP="005B44FF">
      <w:pPr>
        <w:pStyle w:val="Heading3"/>
      </w:pPr>
      <w:r>
        <w:t>Several</w:t>
      </w:r>
      <w:r w:rsidR="00EE2943">
        <w:t xml:space="preserve"> non-government organisations </w:t>
      </w:r>
      <w:r w:rsidR="00DF5EA6">
        <w:t xml:space="preserve">(NGOs) </w:t>
      </w:r>
      <w:r w:rsidR="009200E6">
        <w:t xml:space="preserve">and private organisations </w:t>
      </w:r>
      <w:r w:rsidR="00EE2943">
        <w:t>deliv</w:t>
      </w:r>
      <w:r w:rsidR="00DF5EA6">
        <w:t xml:space="preserve">er AT programs that accept </w:t>
      </w:r>
      <w:r w:rsidR="0015082A">
        <w:t xml:space="preserve">funding from </w:t>
      </w:r>
      <w:r w:rsidR="00BA19B0">
        <w:t>government-funded schemes</w:t>
      </w:r>
    </w:p>
    <w:p w14:paraId="32BB0002" w14:textId="766396D3" w:rsidR="009200E6" w:rsidRDefault="00BA19B0" w:rsidP="00277D21">
      <w:r>
        <w:t>Some of these programs include a loans/hire component, however many operate a purchase model.</w:t>
      </w:r>
      <w:r w:rsidR="00BB3A4B">
        <w:t xml:space="preserve"> </w:t>
      </w:r>
      <w:r w:rsidR="00412D49">
        <w:fldChar w:fldCharType="begin"/>
      </w:r>
      <w:r w:rsidR="00412D49">
        <w:instrText xml:space="preserve"> REF _Ref184819807 \h </w:instrText>
      </w:r>
      <w:r w:rsidR="00412D49">
        <w:fldChar w:fldCharType="separate"/>
      </w:r>
      <w:r w:rsidR="00665DE7">
        <w:t xml:space="preserve">Figure </w:t>
      </w:r>
      <w:r w:rsidR="00665DE7">
        <w:rPr>
          <w:noProof/>
        </w:rPr>
        <w:t>7</w:t>
      </w:r>
      <w:r w:rsidR="00412D49">
        <w:fldChar w:fldCharType="end"/>
      </w:r>
      <w:r w:rsidR="00412D49">
        <w:t xml:space="preserve"> compares the key components of a sample of these programs</w:t>
      </w:r>
      <w:r w:rsidR="006E6B34">
        <w:t xml:space="preserve">, including </w:t>
      </w:r>
      <w:r w:rsidR="00356D11">
        <w:t xml:space="preserve">funding options, </w:t>
      </w:r>
      <w:r w:rsidR="00536200">
        <w:t>availability of loans or hires, ability to trial AT in the home, inclusion of repairs and reissue of equipment</w:t>
      </w:r>
      <w:r w:rsidR="00366394">
        <w:t xml:space="preserve">. </w:t>
      </w:r>
    </w:p>
    <w:p w14:paraId="13ED4B91" w14:textId="3D32C4A4" w:rsidR="00770577" w:rsidRDefault="00CB3776" w:rsidP="00277D21">
      <w:r>
        <w:t xml:space="preserve">These </w:t>
      </w:r>
      <w:r w:rsidR="00DB20F9">
        <w:t xml:space="preserve">organisations </w:t>
      </w:r>
      <w:r w:rsidR="0095640A">
        <w:t>provide advice</w:t>
      </w:r>
      <w:r w:rsidR="004C0BFB">
        <w:t xml:space="preserve">, </w:t>
      </w:r>
      <w:r w:rsidR="0095640A">
        <w:t>assessments</w:t>
      </w:r>
      <w:r w:rsidR="004C0BFB">
        <w:t xml:space="preserve"> and prescriptions</w:t>
      </w:r>
      <w:r w:rsidR="0095640A">
        <w:t xml:space="preserve"> to older Australians to ensure they are accessing appropriate AT. </w:t>
      </w:r>
      <w:r w:rsidR="00B422CA">
        <w:t xml:space="preserve">Whilst most are not loans schemes, many offer in-home trials of equipment. </w:t>
      </w:r>
      <w:r w:rsidR="00DC0CBC">
        <w:t>Most</w:t>
      </w:r>
      <w:r w:rsidR="00B422CA">
        <w:t xml:space="preserve"> of these programs do not hold stock of their </w:t>
      </w:r>
      <w:r w:rsidR="00770C1C">
        <w:t>own</w:t>
      </w:r>
      <w:r w:rsidR="003D504F">
        <w:t xml:space="preserve">, instead working </w:t>
      </w:r>
      <w:r w:rsidR="00B422CA">
        <w:t xml:space="preserve">with AT suppliers to </w:t>
      </w:r>
      <w:r w:rsidR="00770C1C">
        <w:t xml:space="preserve">source and deliver AT following prescription. </w:t>
      </w:r>
    </w:p>
    <w:p w14:paraId="549DA4D1" w14:textId="6A3B03A1" w:rsidR="00820B84" w:rsidRDefault="00770577" w:rsidP="00277D21">
      <w:r>
        <w:t xml:space="preserve">Whilst most programs do not </w:t>
      </w:r>
      <w:r w:rsidR="005905D2">
        <w:t xml:space="preserve">include </w:t>
      </w:r>
      <w:r>
        <w:t xml:space="preserve">a loans component, </w:t>
      </w:r>
      <w:proofErr w:type="spellStart"/>
      <w:r w:rsidR="00820B84">
        <w:t>Flex</w:t>
      </w:r>
      <w:r w:rsidR="00207376">
        <w:t>E</w:t>
      </w:r>
      <w:r w:rsidR="00820B84">
        <w:t>quip</w:t>
      </w:r>
      <w:proofErr w:type="spellEnd"/>
      <w:r w:rsidR="00820B84">
        <w:t xml:space="preserve"> is </w:t>
      </w:r>
      <w:r>
        <w:t>an</w:t>
      </w:r>
      <w:r w:rsidR="00820B84">
        <w:t xml:space="preserve"> example that maintains a pool of AT</w:t>
      </w:r>
      <w:r w:rsidR="0015025A">
        <w:t>, which</w:t>
      </w:r>
      <w:r>
        <w:t xml:space="preserve"> is </w:t>
      </w:r>
      <w:r w:rsidR="00101075">
        <w:t>provided as a</w:t>
      </w:r>
      <w:r>
        <w:t xml:space="preserve"> long</w:t>
      </w:r>
      <w:r w:rsidR="00677BA1">
        <w:t>-</w:t>
      </w:r>
      <w:r>
        <w:t>term loan</w:t>
      </w:r>
      <w:r w:rsidR="004F1E8C">
        <w:t xml:space="preserve"> at no cost</w:t>
      </w:r>
      <w:r>
        <w:t xml:space="preserve"> for people over 65 with moto</w:t>
      </w:r>
      <w:r w:rsidR="004D16B0">
        <w:t xml:space="preserve">r </w:t>
      </w:r>
      <w:r>
        <w:t>neuron</w:t>
      </w:r>
      <w:r w:rsidR="004D16B0">
        <w:t>e</w:t>
      </w:r>
      <w:r>
        <w:t xml:space="preserve"> disease (MND), or NDIS participants.</w:t>
      </w:r>
      <w:r w:rsidR="004D16B0">
        <w:t xml:space="preserve"> </w:t>
      </w:r>
      <w:r w:rsidR="00D5491E">
        <w:t xml:space="preserve">Equipment is </w:t>
      </w:r>
      <w:r w:rsidR="00463BB9">
        <w:t xml:space="preserve">returned, </w:t>
      </w:r>
      <w:r w:rsidR="00B0260F">
        <w:t>cleaned and reissued when no longer required. This model</w:t>
      </w:r>
      <w:r w:rsidR="0015025A">
        <w:t xml:space="preserve"> </w:t>
      </w:r>
      <w:r w:rsidR="00D561F2">
        <w:t>intends</w:t>
      </w:r>
      <w:r w:rsidR="0015025A">
        <w:t xml:space="preserve"> to ensure that </w:t>
      </w:r>
      <w:r w:rsidR="00A74753">
        <w:t xml:space="preserve">people with MND </w:t>
      </w:r>
      <w:r w:rsidR="00D561F2">
        <w:t>can</w:t>
      </w:r>
      <w:r w:rsidR="005C6B6B">
        <w:t xml:space="preserve"> </w:t>
      </w:r>
      <w:r w:rsidR="00D561F2">
        <w:t>access appropriate AT as their needs change</w:t>
      </w:r>
      <w:r w:rsidR="00112E6F">
        <w:t xml:space="preserve"> – </w:t>
      </w:r>
      <w:r w:rsidR="00466D1B">
        <w:t xml:space="preserve">this is </w:t>
      </w:r>
      <w:proofErr w:type="gramStart"/>
      <w:r w:rsidR="00112E6F">
        <w:t>similar to</w:t>
      </w:r>
      <w:proofErr w:type="gramEnd"/>
      <w:r w:rsidR="00112E6F">
        <w:t xml:space="preserve"> </w:t>
      </w:r>
      <w:proofErr w:type="spellStart"/>
      <w:r w:rsidR="00112E6F">
        <w:t>EnableNSW’s</w:t>
      </w:r>
      <w:proofErr w:type="spellEnd"/>
      <w:r w:rsidR="00112E6F">
        <w:t xml:space="preserve"> Aids and Equipment Program</w:t>
      </w:r>
      <w:r w:rsidR="00D561F2">
        <w:t>.</w:t>
      </w:r>
      <w:r w:rsidR="00BF1C14">
        <w:rPr>
          <w:rStyle w:val="FootnoteReference"/>
        </w:rPr>
        <w:footnoteReference w:id="26"/>
      </w:r>
      <w:r w:rsidR="001C186E">
        <w:t xml:space="preserve"> </w:t>
      </w:r>
    </w:p>
    <w:p w14:paraId="3D3908C9" w14:textId="29C76A77" w:rsidR="0094270B" w:rsidRPr="00D77F6D" w:rsidRDefault="0094270B" w:rsidP="0094270B">
      <w:pPr>
        <w:pStyle w:val="Caption"/>
      </w:pPr>
      <w:bookmarkStart w:id="24" w:name="_Ref184819807"/>
      <w:r>
        <w:lastRenderedPageBreak/>
        <w:t xml:space="preserve">Figure </w:t>
      </w:r>
      <w:r w:rsidR="00620EC7">
        <w:fldChar w:fldCharType="begin"/>
      </w:r>
      <w:r w:rsidR="00620EC7">
        <w:instrText xml:space="preserve"> SEQ Figure \* ARABIC </w:instrText>
      </w:r>
      <w:r w:rsidR="00620EC7">
        <w:fldChar w:fldCharType="separate"/>
      </w:r>
      <w:r w:rsidR="00665DE7">
        <w:rPr>
          <w:noProof/>
        </w:rPr>
        <w:t>7</w:t>
      </w:r>
      <w:r w:rsidR="00620EC7">
        <w:fldChar w:fldCharType="end"/>
      </w:r>
      <w:bookmarkEnd w:id="24"/>
      <w:r>
        <w:t xml:space="preserve"> | Examples of non-government AT programs</w:t>
      </w:r>
      <w:r w:rsidR="00001111">
        <w:rPr>
          <w:rStyle w:val="FootnoteReference"/>
        </w:rPr>
        <w:footnoteReference w:id="27"/>
      </w:r>
      <w:r w:rsidR="00D77F6D">
        <w:rPr>
          <w:vertAlign w:val="superscript"/>
        </w:rPr>
        <w:t>,</w:t>
      </w:r>
      <w:r w:rsidR="00D77F6D">
        <w:rPr>
          <w:rStyle w:val="FootnoteReference"/>
        </w:rPr>
        <w:footnoteReference w:id="28"/>
      </w:r>
      <w:r w:rsidR="00D77F6D">
        <w:rPr>
          <w:vertAlign w:val="superscript"/>
        </w:rPr>
        <w:t>,</w:t>
      </w:r>
      <w:r w:rsidR="00A75F47">
        <w:rPr>
          <w:rStyle w:val="FootnoteReference"/>
        </w:rPr>
        <w:footnoteReference w:id="29"/>
      </w:r>
      <w:r w:rsidR="00D77F6D">
        <w:rPr>
          <w:vertAlign w:val="superscript"/>
        </w:rPr>
        <w:t>,</w:t>
      </w:r>
      <w:r w:rsidR="001C15E1">
        <w:rPr>
          <w:rStyle w:val="FootnoteReference"/>
        </w:rPr>
        <w:footnoteReference w:id="30"/>
      </w:r>
      <w:r w:rsidR="001C15E1">
        <w:rPr>
          <w:vertAlign w:val="superscript"/>
        </w:rPr>
        <w:t>,</w:t>
      </w:r>
      <w:r w:rsidR="001C15E1">
        <w:rPr>
          <w:rStyle w:val="FootnoteReference"/>
        </w:rPr>
        <w:footnoteReference w:id="31"/>
      </w:r>
    </w:p>
    <w:p w14:paraId="002BA3A6" w14:textId="47B793C9" w:rsidR="00AE5DC5" w:rsidRPr="00AE5DC5" w:rsidRDefault="00AE5DC5" w:rsidP="00AE5DC5">
      <w:r>
        <w:rPr>
          <w:noProof/>
        </w:rPr>
        <w:drawing>
          <wp:inline distT="0" distB="0" distL="0" distR="0" wp14:anchorId="46584AA6" wp14:editId="56B83090">
            <wp:extent cx="5670000" cy="3029410"/>
            <wp:effectExtent l="0" t="0" r="6985" b="0"/>
            <wp:docPr id="1755207867" name="Picture 12" descr="Figure 7 is a Comparison of non-government assistive technology programs, showing funding sources, availability of loans or hires, trial options, and inclusion of repair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07867" name="Picture 12" descr="Figure 7 is a Comparison of non-government assistive technology programs, showing funding sources, availability of loans or hires, trial options, and inclusion of repair servic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70000" cy="3029410"/>
                    </a:xfrm>
                    <a:prstGeom prst="rect">
                      <a:avLst/>
                    </a:prstGeom>
                    <a:noFill/>
                  </pic:spPr>
                </pic:pic>
              </a:graphicData>
            </a:graphic>
          </wp:inline>
        </w:drawing>
      </w:r>
    </w:p>
    <w:p w14:paraId="4960D437" w14:textId="742F4D3F" w:rsidR="00DA673C" w:rsidRDefault="00DA673C" w:rsidP="00DA673C">
      <w:pPr>
        <w:pStyle w:val="Heading2"/>
      </w:pPr>
      <w:bookmarkStart w:id="25" w:name="_Ref185241730"/>
      <w:bookmarkStart w:id="26" w:name="_Toc195548434"/>
      <w:r>
        <w:t>AT suppliers</w:t>
      </w:r>
      <w:bookmarkEnd w:id="25"/>
      <w:bookmarkEnd w:id="26"/>
    </w:p>
    <w:p w14:paraId="40CC2CCE" w14:textId="4ABC08A9" w:rsidR="00DA673C" w:rsidRDefault="00DA673C" w:rsidP="005B44FF">
      <w:pPr>
        <w:pStyle w:val="Heading3"/>
      </w:pPr>
      <w:r>
        <w:t xml:space="preserve">AT suppliers across Australia supply </w:t>
      </w:r>
      <w:r w:rsidR="00B8713E">
        <w:t>assistive technology</w:t>
      </w:r>
      <w:r>
        <w:t xml:space="preserve"> through government programs, and private purchases and hire</w:t>
      </w:r>
    </w:p>
    <w:p w14:paraId="73DFBCEA" w14:textId="17D5DD2F" w:rsidR="00DA673C" w:rsidRDefault="00DA673C" w:rsidP="00DA673C">
      <w:r>
        <w:t xml:space="preserve">Australia’s </w:t>
      </w:r>
      <w:r w:rsidR="007305C8">
        <w:t>AT</w:t>
      </w:r>
      <w:r>
        <w:t xml:space="preserve"> market is vibrant, with over 350 specialist and thousands of generalist providers ranging from local shopfronts to organisations with branches across the country.</w:t>
      </w:r>
      <w:r>
        <w:rPr>
          <w:rStyle w:val="FootnoteReference"/>
        </w:rPr>
        <w:footnoteReference w:id="32"/>
      </w:r>
      <w:r>
        <w:t xml:space="preserve"> </w:t>
      </w:r>
      <w:r w:rsidR="00BE7535">
        <w:t>S</w:t>
      </w:r>
      <w:r w:rsidR="00995835">
        <w:t>ome s</w:t>
      </w:r>
      <w:r w:rsidR="00BE7535">
        <w:t>uppliers</w:t>
      </w:r>
      <w:r>
        <w:t xml:space="preserve"> </w:t>
      </w:r>
      <w:r w:rsidR="00BE7535">
        <w:t>provid</w:t>
      </w:r>
      <w:r w:rsidR="0076500B">
        <w:t>e</w:t>
      </w:r>
      <w:r w:rsidR="00BE7535">
        <w:t xml:space="preserve"> </w:t>
      </w:r>
      <w:r>
        <w:t xml:space="preserve">the AT </w:t>
      </w:r>
      <w:r w:rsidR="00BE7535">
        <w:t>that is subsidi</w:t>
      </w:r>
      <w:r w:rsidR="006C2F59">
        <w:t>s</w:t>
      </w:r>
      <w:r w:rsidR="00BE7535">
        <w:t>ed</w:t>
      </w:r>
      <w:r>
        <w:t xml:space="preserve"> through government programs, whilst </w:t>
      </w:r>
      <w:r w:rsidR="00995835">
        <w:t xml:space="preserve">others </w:t>
      </w:r>
      <w:r>
        <w:t>deliver AT directly to consumers via</w:t>
      </w:r>
      <w:r w:rsidR="00995835">
        <w:t xml:space="preserve"> local shopfronts</w:t>
      </w:r>
      <w:r>
        <w:t xml:space="preserve"> and</w:t>
      </w:r>
      <w:r w:rsidR="00995835">
        <w:t>/or</w:t>
      </w:r>
      <w:r>
        <w:t xml:space="preserve"> online catalogues</w:t>
      </w:r>
      <w:r w:rsidR="0076500B">
        <w:t>. Larger suppliers</w:t>
      </w:r>
      <w:r w:rsidR="004856CD">
        <w:t xml:space="preserve"> often </w:t>
      </w:r>
      <w:r w:rsidR="0034107A">
        <w:t xml:space="preserve">deliver </w:t>
      </w:r>
      <w:proofErr w:type="gramStart"/>
      <w:r w:rsidR="0034107A">
        <w:t>both of these</w:t>
      </w:r>
      <w:proofErr w:type="gramEnd"/>
      <w:r w:rsidR="0034107A">
        <w:t xml:space="preserve"> functions</w:t>
      </w:r>
      <w:r w:rsidR="00452F11">
        <w:t>, whilst also procuring AT from overseas manufacturers, supplying to smaller businesses</w:t>
      </w:r>
      <w:r w:rsidR="004856CD">
        <w:t>, offering repair and maintenance services</w:t>
      </w:r>
      <w:r w:rsidR="00011E84">
        <w:t xml:space="preserve"> and manufacturing their own </w:t>
      </w:r>
      <w:r w:rsidR="00032871">
        <w:t xml:space="preserve">products. </w:t>
      </w:r>
    </w:p>
    <w:p w14:paraId="3B995525" w14:textId="32C0B9E8" w:rsidR="00AC5AE0" w:rsidRPr="00AC5AE0" w:rsidRDefault="009200E6" w:rsidP="00AC5AE0">
      <w:r w:rsidRPr="009200E6">
        <w:t xml:space="preserve">Some </w:t>
      </w:r>
      <w:r w:rsidR="007953FC">
        <w:t>businesses</w:t>
      </w:r>
      <w:r w:rsidRPr="009200E6">
        <w:t xml:space="preserve"> have </w:t>
      </w:r>
      <w:r w:rsidR="006C2F59">
        <w:t>n</w:t>
      </w:r>
      <w:r w:rsidRPr="009200E6">
        <w:t>ational coverage, including contracting arrangements with suppliers in rural and regional areas, warehouses and workshops across the country and large prescriber networks. Larger organisations often supply, deliver</w:t>
      </w:r>
      <w:r w:rsidR="001A1B1E">
        <w:t>, maintain</w:t>
      </w:r>
      <w:r w:rsidRPr="009200E6">
        <w:t xml:space="preserve"> and reissue AT within multiple state-funded programs</w:t>
      </w:r>
      <w:r w:rsidR="001A1B1E">
        <w:t>,</w:t>
      </w:r>
      <w:r w:rsidRPr="009200E6">
        <w:t xml:space="preserve"> whilst also delivering AT to NDIS participants</w:t>
      </w:r>
      <w:r w:rsidR="001A1B1E">
        <w:t xml:space="preserve">, </w:t>
      </w:r>
      <w:r w:rsidRPr="009200E6">
        <w:t>older Australians receiving aged care services</w:t>
      </w:r>
      <w:r w:rsidR="001A1B1E">
        <w:t xml:space="preserve"> and </w:t>
      </w:r>
      <w:r w:rsidR="005414FE">
        <w:t>direct to consumers via private purchases</w:t>
      </w:r>
      <w:r w:rsidR="0081287E">
        <w:t xml:space="preserve"> (see </w:t>
      </w:r>
      <w:r w:rsidR="007C3C8D">
        <w:fldChar w:fldCharType="begin"/>
      </w:r>
      <w:r w:rsidR="007C3C8D">
        <w:instrText xml:space="preserve"> REF _Ref185251305 \h </w:instrText>
      </w:r>
      <w:r w:rsidR="007C3C8D">
        <w:fldChar w:fldCharType="separate"/>
      </w:r>
      <w:r w:rsidR="00665DE7">
        <w:t xml:space="preserve">Figure </w:t>
      </w:r>
      <w:r w:rsidR="00665DE7">
        <w:rPr>
          <w:noProof/>
        </w:rPr>
        <w:t>8</w:t>
      </w:r>
      <w:r w:rsidR="007C3C8D">
        <w:fldChar w:fldCharType="end"/>
      </w:r>
      <w:r w:rsidR="0081287E">
        <w:t>)</w:t>
      </w:r>
      <w:r w:rsidRPr="009200E6">
        <w:t>.</w:t>
      </w:r>
      <w:r w:rsidR="001A1B1E">
        <w:rPr>
          <w:rStyle w:val="FootnoteReference"/>
        </w:rPr>
        <w:footnoteReference w:id="33"/>
      </w:r>
      <w:r w:rsidR="00AC5AE0">
        <w:rPr>
          <w:rStyle w:val="FootnoteReference"/>
        </w:rPr>
        <w:t xml:space="preserve"> </w:t>
      </w:r>
      <w:r w:rsidR="00AC5AE0">
        <w:t>Many AT suppliers also offer clinical support,</w:t>
      </w:r>
      <w:r w:rsidR="00353556">
        <w:t xml:space="preserve"> assessments, equipment trials and training for AT users and their families/carers. </w:t>
      </w:r>
    </w:p>
    <w:p w14:paraId="142119AC" w14:textId="7C382D84" w:rsidR="00FF4231" w:rsidRDefault="00FF4231" w:rsidP="00FF4231">
      <w:pPr>
        <w:pStyle w:val="Caption"/>
      </w:pPr>
      <w:bookmarkStart w:id="27" w:name="_Ref185251305"/>
      <w:r>
        <w:lastRenderedPageBreak/>
        <w:t xml:space="preserve">Figure </w:t>
      </w:r>
      <w:r w:rsidR="00620EC7">
        <w:fldChar w:fldCharType="begin"/>
      </w:r>
      <w:r w:rsidR="00620EC7">
        <w:instrText xml:space="preserve"> SEQ Figure \* ARABIC </w:instrText>
      </w:r>
      <w:r w:rsidR="00620EC7">
        <w:fldChar w:fldCharType="separate"/>
      </w:r>
      <w:r w:rsidR="00665DE7">
        <w:rPr>
          <w:noProof/>
        </w:rPr>
        <w:t>8</w:t>
      </w:r>
      <w:r w:rsidR="00620EC7">
        <w:fldChar w:fldCharType="end"/>
      </w:r>
      <w:bookmarkEnd w:id="27"/>
      <w:r>
        <w:t xml:space="preserve"> | Examples of AT suppliers</w:t>
      </w:r>
      <w:r w:rsidR="00676834">
        <w:t>,</w:t>
      </w:r>
      <w:r>
        <w:t xml:space="preserve"> funding options and service offerings</w:t>
      </w:r>
      <w:r w:rsidR="00F17CC4">
        <w:rPr>
          <w:rStyle w:val="FootnoteReference"/>
        </w:rPr>
        <w:footnoteReference w:id="34"/>
      </w:r>
      <w:r w:rsidR="00F17CC4">
        <w:rPr>
          <w:vertAlign w:val="superscript"/>
        </w:rPr>
        <w:t>,</w:t>
      </w:r>
      <w:r>
        <w:rPr>
          <w:rStyle w:val="FootnoteReference"/>
        </w:rPr>
        <w:footnoteReference w:id="35"/>
      </w:r>
    </w:p>
    <w:p w14:paraId="271D3A3F" w14:textId="5AD7C94B" w:rsidR="0081287E" w:rsidRDefault="00200887" w:rsidP="0081287E">
      <w:r>
        <w:rPr>
          <w:noProof/>
        </w:rPr>
        <w:drawing>
          <wp:inline distT="0" distB="0" distL="0" distR="0" wp14:anchorId="15952E49" wp14:editId="0EE7CEF6">
            <wp:extent cx="5670000" cy="3806887"/>
            <wp:effectExtent l="0" t="0" r="6985" b="3175"/>
            <wp:docPr id="797122332" name="Picture 14" descr="Figure 8 is a Diagram showing examples of assistive technology suppliers, their funding options, and service offerings including delivery, repair, and clinical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22332" name="Picture 14" descr="Figure 8 is a Diagram showing examples of assistive technology suppliers, their funding options, and service offerings including delivery, repair, and clinical support."/>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70000" cy="3806887"/>
                    </a:xfrm>
                    <a:prstGeom prst="rect">
                      <a:avLst/>
                    </a:prstGeom>
                    <a:noFill/>
                  </pic:spPr>
                </pic:pic>
              </a:graphicData>
            </a:graphic>
          </wp:inline>
        </w:drawing>
      </w:r>
    </w:p>
    <w:p w14:paraId="577DC8EC" w14:textId="00D2AA1C" w:rsidR="00642F48" w:rsidRDefault="00FD627F" w:rsidP="00642F48">
      <w:pPr>
        <w:pStyle w:val="Heading2"/>
      </w:pPr>
      <w:bookmarkStart w:id="28" w:name="_Toc195548435"/>
      <w:r>
        <w:t xml:space="preserve">International </w:t>
      </w:r>
      <w:r w:rsidR="005102CD">
        <w:t>examples</w:t>
      </w:r>
      <w:bookmarkEnd w:id="28"/>
    </w:p>
    <w:p w14:paraId="558A4802" w14:textId="0EDC3BFD" w:rsidR="002D0826" w:rsidRDefault="00C54727" w:rsidP="005B44FF">
      <w:pPr>
        <w:pStyle w:val="Heading3"/>
      </w:pPr>
      <w:r>
        <w:t xml:space="preserve">AT </w:t>
      </w:r>
      <w:r w:rsidR="00562ACA">
        <w:t>loans schemes</w:t>
      </w:r>
      <w:r>
        <w:t xml:space="preserve"> are</w:t>
      </w:r>
      <w:r w:rsidR="00562ACA">
        <w:t xml:space="preserve"> being delivered</w:t>
      </w:r>
      <w:r w:rsidR="00F50D53">
        <w:t xml:space="preserve"> in several countries, each with a different model</w:t>
      </w:r>
    </w:p>
    <w:p w14:paraId="65656BA1" w14:textId="1B15445E" w:rsidR="00983D55" w:rsidRPr="00CB4200" w:rsidRDefault="00F50D53" w:rsidP="005B44FF">
      <w:pPr>
        <w:spacing w:after="160"/>
        <w:rPr>
          <w:rFonts w:ascii="Segoe UI Semibold" w:hAnsi="Segoe UI Semibold"/>
          <w:color w:val="00264D" w:themeColor="background2"/>
          <w:szCs w:val="18"/>
        </w:rPr>
      </w:pPr>
      <w:r>
        <w:rPr>
          <w:lang w:eastAsia="en-AU"/>
        </w:rPr>
        <w:t>This includes</w:t>
      </w:r>
      <w:r w:rsidR="00EF1069">
        <w:rPr>
          <w:lang w:eastAsia="en-AU"/>
        </w:rPr>
        <w:t xml:space="preserve"> schemes in</w:t>
      </w:r>
      <w:r>
        <w:rPr>
          <w:lang w:eastAsia="en-AU"/>
        </w:rPr>
        <w:t xml:space="preserve"> the</w:t>
      </w:r>
      <w:r w:rsidR="009B471B">
        <w:rPr>
          <w:lang w:eastAsia="en-AU"/>
        </w:rPr>
        <w:t xml:space="preserve"> United Kingdom, </w:t>
      </w:r>
      <w:r w:rsidR="00272568">
        <w:rPr>
          <w:lang w:eastAsia="en-AU"/>
        </w:rPr>
        <w:t>Denmark, New Zealand</w:t>
      </w:r>
      <w:r w:rsidR="0019111F">
        <w:rPr>
          <w:lang w:eastAsia="en-AU"/>
        </w:rPr>
        <w:t xml:space="preserve"> and</w:t>
      </w:r>
      <w:r w:rsidR="00272568">
        <w:rPr>
          <w:lang w:eastAsia="en-AU"/>
        </w:rPr>
        <w:t xml:space="preserve"> </w:t>
      </w:r>
      <w:r w:rsidR="002F4A2F">
        <w:rPr>
          <w:lang w:eastAsia="en-AU"/>
        </w:rPr>
        <w:t>Norway</w:t>
      </w:r>
      <w:r w:rsidR="00FE4917">
        <w:rPr>
          <w:lang w:eastAsia="en-AU"/>
        </w:rPr>
        <w:t xml:space="preserve"> </w:t>
      </w:r>
      <w:r w:rsidR="00EF1069">
        <w:rPr>
          <w:lang w:eastAsia="en-AU"/>
        </w:rPr>
        <w:t>which are designed to provide AT for a range of needs, not all age related</w:t>
      </w:r>
      <w:r w:rsidR="00120CEC">
        <w:rPr>
          <w:lang w:eastAsia="en-AU"/>
        </w:rPr>
        <w:t xml:space="preserve">. </w:t>
      </w:r>
      <w:r w:rsidR="00D84D23">
        <w:rPr>
          <w:lang w:eastAsia="en-AU"/>
        </w:rPr>
        <w:t xml:space="preserve">Key features of these programs </w:t>
      </w:r>
      <w:r w:rsidR="00BE42CB">
        <w:rPr>
          <w:lang w:eastAsia="en-AU"/>
        </w:rPr>
        <w:t>are outlined in</w:t>
      </w:r>
      <w:r w:rsidR="00BB7A2E">
        <w:rPr>
          <w:lang w:eastAsia="en-AU"/>
        </w:rPr>
        <w:t xml:space="preserve"> </w:t>
      </w:r>
      <w:r w:rsidR="000049F7">
        <w:rPr>
          <w:lang w:eastAsia="en-AU"/>
        </w:rPr>
        <w:fldChar w:fldCharType="begin"/>
      </w:r>
      <w:r w:rsidR="000049F7">
        <w:rPr>
          <w:lang w:eastAsia="en-AU"/>
        </w:rPr>
        <w:instrText xml:space="preserve"> REF _Ref192845854 \h </w:instrText>
      </w:r>
      <w:r w:rsidR="000049F7">
        <w:rPr>
          <w:lang w:eastAsia="en-AU"/>
        </w:rPr>
      </w:r>
      <w:r w:rsidR="000049F7">
        <w:rPr>
          <w:lang w:eastAsia="en-AU"/>
        </w:rPr>
        <w:fldChar w:fldCharType="separate"/>
      </w:r>
      <w:r w:rsidR="00665DE7">
        <w:t xml:space="preserve">Table </w:t>
      </w:r>
      <w:r w:rsidR="00665DE7">
        <w:rPr>
          <w:noProof/>
        </w:rPr>
        <w:t>2</w:t>
      </w:r>
      <w:r w:rsidR="000049F7">
        <w:rPr>
          <w:lang w:eastAsia="en-AU"/>
        </w:rPr>
        <w:fldChar w:fldCharType="end"/>
      </w:r>
      <w:r w:rsidR="00983D55">
        <w:rPr>
          <w:lang w:eastAsia="en-AU"/>
        </w:rPr>
        <w:t xml:space="preserve"> overleaf</w:t>
      </w:r>
      <w:r w:rsidR="00853EA0">
        <w:rPr>
          <w:lang w:eastAsia="en-AU"/>
        </w:rPr>
        <w:t xml:space="preserve">, with further detail provided in </w:t>
      </w:r>
      <w:r w:rsidR="00853EA0">
        <w:rPr>
          <w:lang w:eastAsia="en-AU"/>
        </w:rPr>
        <w:fldChar w:fldCharType="begin"/>
      </w:r>
      <w:r w:rsidR="00853EA0">
        <w:rPr>
          <w:lang w:eastAsia="en-AU"/>
        </w:rPr>
        <w:instrText xml:space="preserve"> REF _Ref185327015 \n \h </w:instrText>
      </w:r>
      <w:r w:rsidR="00853EA0">
        <w:rPr>
          <w:lang w:eastAsia="en-AU"/>
        </w:rPr>
      </w:r>
      <w:r w:rsidR="00853EA0">
        <w:rPr>
          <w:lang w:eastAsia="en-AU"/>
        </w:rPr>
        <w:fldChar w:fldCharType="separate"/>
      </w:r>
      <w:r w:rsidR="00665DE7">
        <w:rPr>
          <w:lang w:eastAsia="en-AU"/>
        </w:rPr>
        <w:t>Appendix B</w:t>
      </w:r>
      <w:r w:rsidR="00853EA0">
        <w:rPr>
          <w:lang w:eastAsia="en-AU"/>
        </w:rPr>
        <w:fldChar w:fldCharType="end"/>
      </w:r>
      <w:r w:rsidR="00853EA0">
        <w:rPr>
          <w:lang w:eastAsia="en-AU"/>
        </w:rPr>
        <w:t>.</w:t>
      </w:r>
      <w:bookmarkStart w:id="29" w:name="_Ref185326969"/>
      <w:r w:rsidR="00983D55">
        <w:br w:type="page"/>
      </w:r>
    </w:p>
    <w:p w14:paraId="1D8F7C03" w14:textId="4E42C877" w:rsidR="00FC33E3" w:rsidRDefault="00FC33E3" w:rsidP="005B44FF">
      <w:pPr>
        <w:pStyle w:val="Caption"/>
      </w:pPr>
      <w:bookmarkStart w:id="30" w:name="_Ref192845854"/>
      <w:r>
        <w:lastRenderedPageBreak/>
        <w:t xml:space="preserve">Table </w:t>
      </w:r>
      <w:r>
        <w:fldChar w:fldCharType="begin"/>
      </w:r>
      <w:r>
        <w:instrText xml:space="preserve"> SEQ Table \* ARABIC </w:instrText>
      </w:r>
      <w:r>
        <w:fldChar w:fldCharType="separate"/>
      </w:r>
      <w:r w:rsidR="00665DE7">
        <w:rPr>
          <w:noProof/>
        </w:rPr>
        <w:t>2</w:t>
      </w:r>
      <w:r>
        <w:fldChar w:fldCharType="end"/>
      </w:r>
      <w:bookmarkEnd w:id="29"/>
      <w:bookmarkEnd w:id="30"/>
      <w:r>
        <w:t xml:space="preserve"> | Key features of international AT loans schemes</w:t>
      </w:r>
      <w:r w:rsidR="006B5C72" w:rsidRPr="00815E1F">
        <w:rPr>
          <w:rStyle w:val="FootnoteReference"/>
          <w:lang w:eastAsia="en-AU"/>
        </w:rPr>
        <w:footnoteReference w:id="36"/>
      </w:r>
      <w:r w:rsidR="006B5C72" w:rsidRPr="00815E1F">
        <w:rPr>
          <w:vertAlign w:val="superscript"/>
          <w:lang w:eastAsia="en-AU"/>
        </w:rPr>
        <w:t>,</w:t>
      </w:r>
      <w:r w:rsidR="006B5C72">
        <w:rPr>
          <w:vertAlign w:val="superscript"/>
          <w:lang w:eastAsia="en-AU"/>
        </w:rPr>
        <w:t xml:space="preserve"> </w:t>
      </w:r>
      <w:r w:rsidR="006B5C72" w:rsidRPr="00815E1F">
        <w:rPr>
          <w:rStyle w:val="FootnoteReference"/>
          <w:lang w:eastAsia="en-AU"/>
        </w:rPr>
        <w:footnoteReference w:id="37"/>
      </w:r>
      <w:r w:rsidR="006B5C72">
        <w:rPr>
          <w:vertAlign w:val="superscript"/>
          <w:lang w:eastAsia="en-AU"/>
        </w:rPr>
        <w:t xml:space="preserve">, </w:t>
      </w:r>
      <w:r w:rsidR="006B5C72" w:rsidRPr="00815E1F">
        <w:rPr>
          <w:rStyle w:val="FootnoteReference"/>
          <w:lang w:eastAsia="en-AU"/>
        </w:rPr>
        <w:footnoteReference w:id="38"/>
      </w:r>
      <w:r w:rsidR="006B5C72">
        <w:rPr>
          <w:vertAlign w:val="superscript"/>
          <w:lang w:eastAsia="en-AU"/>
        </w:rPr>
        <w:t xml:space="preserve">, </w:t>
      </w:r>
      <w:r w:rsidR="006B5C72" w:rsidRPr="00815E1F">
        <w:rPr>
          <w:rStyle w:val="FootnoteReference"/>
          <w:lang w:eastAsia="en-AU"/>
        </w:rPr>
        <w:footnoteReference w:id="39"/>
      </w:r>
    </w:p>
    <w:tbl>
      <w:tblPr>
        <w:tblStyle w:val="NousTableStyletopandsideheading"/>
        <w:tblW w:w="0" w:type="auto"/>
        <w:tblLook w:val="04A0" w:firstRow="1" w:lastRow="0" w:firstColumn="1" w:lastColumn="0" w:noHBand="0" w:noVBand="1"/>
      </w:tblPr>
      <w:tblGrid>
        <w:gridCol w:w="2495"/>
        <w:gridCol w:w="6311"/>
      </w:tblGrid>
      <w:tr w:rsidR="004D4E8F" w14:paraId="7DE773ED" w14:textId="77777777" w:rsidTr="004D4E8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95" w:type="dxa"/>
          </w:tcPr>
          <w:p w14:paraId="6F067AB9" w14:textId="28953EDA" w:rsidR="00BE42CB" w:rsidRPr="001B4A65" w:rsidRDefault="00BE42CB" w:rsidP="005B44FF">
            <w:pPr>
              <w:pStyle w:val="TableNheader"/>
              <w:rPr>
                <w:b w:val="0"/>
                <w:bCs/>
              </w:rPr>
            </w:pPr>
            <w:r w:rsidRPr="001B4A65">
              <w:rPr>
                <w:b w:val="0"/>
                <w:bCs/>
              </w:rPr>
              <w:t>Key feature</w:t>
            </w:r>
          </w:p>
        </w:tc>
        <w:tc>
          <w:tcPr>
            <w:tcW w:w="6311" w:type="dxa"/>
          </w:tcPr>
          <w:p w14:paraId="669F0749" w14:textId="3948B17A" w:rsidR="00BE42CB" w:rsidRPr="001B4A65" w:rsidRDefault="009F40AD" w:rsidP="005B44FF">
            <w:pPr>
              <w:pStyle w:val="TableNheader"/>
              <w:cnfStyle w:val="100000000000" w:firstRow="1" w:lastRow="0" w:firstColumn="0" w:lastColumn="0" w:oddVBand="0" w:evenVBand="0" w:oddHBand="0" w:evenHBand="0" w:firstRowFirstColumn="0" w:firstRowLastColumn="0" w:lastRowFirstColumn="0" w:lastRowLastColumn="0"/>
              <w:rPr>
                <w:b w:val="0"/>
                <w:bCs/>
              </w:rPr>
            </w:pPr>
            <w:r w:rsidRPr="001B4A65">
              <w:rPr>
                <w:b w:val="0"/>
                <w:bCs/>
              </w:rPr>
              <w:t>Examples</w:t>
            </w:r>
          </w:p>
        </w:tc>
      </w:tr>
      <w:tr w:rsidR="00BE42CB" w14:paraId="72DB58DD" w14:textId="77777777" w:rsidTr="000049F7">
        <w:tc>
          <w:tcPr>
            <w:cnfStyle w:val="001000000000" w:firstRow="0" w:lastRow="0" w:firstColumn="1" w:lastColumn="0" w:oddVBand="0" w:evenVBand="0" w:oddHBand="0" w:evenHBand="0" w:firstRowFirstColumn="0" w:firstRowLastColumn="0" w:lastRowFirstColumn="0" w:lastRowLastColumn="0"/>
            <w:tcW w:w="2495" w:type="dxa"/>
            <w:vAlign w:val="center"/>
          </w:tcPr>
          <w:p w14:paraId="33574754" w14:textId="3F6BE268" w:rsidR="00BE42CB" w:rsidRPr="00126576" w:rsidRDefault="009F40AD" w:rsidP="005B44FF">
            <w:pPr>
              <w:pStyle w:val="TableNText"/>
              <w:rPr>
                <w:rFonts w:asciiTheme="majorHAnsi" w:hAnsiTheme="majorHAnsi" w:cstheme="majorHAnsi"/>
                <w:b w:val="0"/>
                <w:bCs/>
              </w:rPr>
            </w:pPr>
            <w:r w:rsidRPr="00126576">
              <w:rPr>
                <w:rFonts w:asciiTheme="majorHAnsi" w:hAnsiTheme="majorHAnsi" w:cstheme="majorHAnsi"/>
                <w:b w:val="0"/>
              </w:rPr>
              <w:t xml:space="preserve">National level funding agreements delivered by several </w:t>
            </w:r>
            <w:r w:rsidR="00B469FE" w:rsidRPr="00126576">
              <w:rPr>
                <w:rFonts w:asciiTheme="majorHAnsi" w:hAnsiTheme="majorHAnsi" w:cstheme="majorHAnsi"/>
                <w:b w:val="0"/>
              </w:rPr>
              <w:t xml:space="preserve">contracted </w:t>
            </w:r>
            <w:r w:rsidRPr="00126576">
              <w:rPr>
                <w:rFonts w:asciiTheme="majorHAnsi" w:hAnsiTheme="majorHAnsi" w:cstheme="majorHAnsi"/>
                <w:b w:val="0"/>
              </w:rPr>
              <w:t>organisations or local councils</w:t>
            </w:r>
          </w:p>
        </w:tc>
        <w:tc>
          <w:tcPr>
            <w:tcW w:w="6311" w:type="dxa"/>
            <w:vAlign w:val="center"/>
          </w:tcPr>
          <w:p w14:paraId="0B028CB2" w14:textId="040CEE6C" w:rsidR="00BE42CB" w:rsidRDefault="009F40AD" w:rsidP="005B44FF">
            <w:pPr>
              <w:pStyle w:val="TableNBullet"/>
              <w:cnfStyle w:val="000000000000" w:firstRow="0" w:lastRow="0" w:firstColumn="0" w:lastColumn="0" w:oddVBand="0" w:evenVBand="0" w:oddHBand="0" w:evenHBand="0" w:firstRowFirstColumn="0" w:firstRowLastColumn="0" w:lastRowFirstColumn="0" w:lastRowLastColumn="0"/>
            </w:pPr>
            <w:r>
              <w:t>The United Kingdom’s AT loans scheme is NHS funded but delivered by local councils, who conduct social care needs and financial assessments and provide equipment based on identified needs.</w:t>
            </w:r>
          </w:p>
          <w:p w14:paraId="34F763CA" w14:textId="2B5F6CB3" w:rsidR="009F40AD" w:rsidRPr="00B54512" w:rsidRDefault="009F40AD" w:rsidP="005B44FF">
            <w:pPr>
              <w:pStyle w:val="TableNBullet"/>
              <w:cnfStyle w:val="000000000000" w:firstRow="0" w:lastRow="0" w:firstColumn="0" w:lastColumn="0" w:oddVBand="0" w:evenVBand="0" w:oddHBand="0" w:evenHBand="0" w:firstRowFirstColumn="0" w:firstRowLastColumn="0" w:lastRowFirstColumn="0" w:lastRowLastColumn="0"/>
            </w:pPr>
            <w:r>
              <w:t>Schemes in Denmark and Norway are funded at a national level, and delivered by local authorities</w:t>
            </w:r>
            <w:r w:rsidR="00B469FE">
              <w:t xml:space="preserve">, who adapt the model to suit their local context. For example, in some cases </w:t>
            </w:r>
            <w:r w:rsidR="004E62DF">
              <w:t xml:space="preserve">neighbouring councils share </w:t>
            </w:r>
            <w:r w:rsidR="006811A5">
              <w:t xml:space="preserve">warehousing </w:t>
            </w:r>
            <w:r w:rsidR="004E62DF">
              <w:t>facilities</w:t>
            </w:r>
            <w:r w:rsidR="009F5BA0">
              <w:t xml:space="preserve"> and/or workshops</w:t>
            </w:r>
            <w:r w:rsidR="00F60166">
              <w:t>, whilst other councils lease equipment from private suppliers who have their own warehousing functions</w:t>
            </w:r>
            <w:r w:rsidR="009F5BA0">
              <w:t xml:space="preserve">. </w:t>
            </w:r>
          </w:p>
          <w:p w14:paraId="365841A6" w14:textId="7DF812DB" w:rsidR="00B54512" w:rsidRDefault="00B54512" w:rsidP="005B44FF">
            <w:pPr>
              <w:pStyle w:val="TableNBullet"/>
              <w:cnfStyle w:val="000000000000" w:firstRow="0" w:lastRow="0" w:firstColumn="0" w:lastColumn="0" w:oddVBand="0" w:evenVBand="0" w:oddHBand="0" w:evenHBand="0" w:firstRowFirstColumn="0" w:firstRowLastColumn="0" w:lastRowFirstColumn="0" w:lastRowLastColumn="0"/>
            </w:pPr>
            <w:r>
              <w:t xml:space="preserve">New Zealand’s loans scheme is funded at a national level, with two organisations delivering the program for different areas/needs. </w:t>
            </w:r>
            <w:proofErr w:type="spellStart"/>
            <w:r w:rsidR="00B42DB1">
              <w:t>Accessable</w:t>
            </w:r>
            <w:proofErr w:type="spellEnd"/>
            <w:r w:rsidR="00B42DB1">
              <w:t xml:space="preserve"> covers Auckland and Northland for disability </w:t>
            </w:r>
            <w:r w:rsidR="00A768B3">
              <w:t>needs</w:t>
            </w:r>
            <w:r w:rsidR="00B42DB1">
              <w:t xml:space="preserve">, whilst </w:t>
            </w:r>
            <w:proofErr w:type="spellStart"/>
            <w:r w:rsidR="00B42DB1">
              <w:t>EnableNZ</w:t>
            </w:r>
            <w:proofErr w:type="spellEnd"/>
            <w:r w:rsidR="00B42DB1">
              <w:t xml:space="preserve"> covers the rest of the country and</w:t>
            </w:r>
            <w:r w:rsidR="00A768B3">
              <w:t xml:space="preserve"> </w:t>
            </w:r>
            <w:r w:rsidR="00D836D9">
              <w:t>accident rehabilitation needs.</w:t>
            </w:r>
            <w:r w:rsidR="00B42DB1">
              <w:t xml:space="preserve"> </w:t>
            </w:r>
          </w:p>
        </w:tc>
      </w:tr>
      <w:tr w:rsidR="00BE42CB" w14:paraId="4BE7EBDB" w14:textId="77777777" w:rsidTr="000049F7">
        <w:tc>
          <w:tcPr>
            <w:cnfStyle w:val="001000000000" w:firstRow="0" w:lastRow="0" w:firstColumn="1" w:lastColumn="0" w:oddVBand="0" w:evenVBand="0" w:oddHBand="0" w:evenHBand="0" w:firstRowFirstColumn="0" w:firstRowLastColumn="0" w:lastRowFirstColumn="0" w:lastRowLastColumn="0"/>
            <w:tcW w:w="2495" w:type="dxa"/>
            <w:vAlign w:val="center"/>
          </w:tcPr>
          <w:p w14:paraId="63ED1523" w14:textId="1A5375CA" w:rsidR="00BE42CB" w:rsidRPr="00126576" w:rsidRDefault="009B351D" w:rsidP="005B44FF">
            <w:pPr>
              <w:pStyle w:val="TableNText"/>
              <w:rPr>
                <w:rFonts w:asciiTheme="majorHAnsi" w:hAnsiTheme="majorHAnsi" w:cstheme="majorHAnsi"/>
                <w:b w:val="0"/>
                <w:bCs/>
              </w:rPr>
            </w:pPr>
            <w:r w:rsidRPr="00126576">
              <w:rPr>
                <w:rFonts w:asciiTheme="majorHAnsi" w:hAnsiTheme="majorHAnsi" w:cstheme="majorHAnsi"/>
                <w:b w:val="0"/>
              </w:rPr>
              <w:t>A</w:t>
            </w:r>
            <w:r w:rsidR="0084378B" w:rsidRPr="00126576">
              <w:rPr>
                <w:rFonts w:asciiTheme="majorHAnsi" w:hAnsiTheme="majorHAnsi" w:cstheme="majorHAnsi"/>
                <w:b w:val="0"/>
              </w:rPr>
              <w:t xml:space="preserve">ssessments are </w:t>
            </w:r>
            <w:r w:rsidRPr="00126576">
              <w:rPr>
                <w:rFonts w:asciiTheme="majorHAnsi" w:hAnsiTheme="majorHAnsi" w:cstheme="majorHAnsi"/>
                <w:b w:val="0"/>
              </w:rPr>
              <w:t xml:space="preserve">sometimes </w:t>
            </w:r>
            <w:r w:rsidR="0084378B" w:rsidRPr="00126576">
              <w:rPr>
                <w:rFonts w:asciiTheme="majorHAnsi" w:hAnsiTheme="majorHAnsi" w:cstheme="majorHAnsi"/>
                <w:b w:val="0"/>
              </w:rPr>
              <w:t>conducted outside of the health system</w:t>
            </w:r>
            <w:r w:rsidRPr="00126576">
              <w:rPr>
                <w:rFonts w:asciiTheme="majorHAnsi" w:hAnsiTheme="majorHAnsi" w:cstheme="majorHAnsi"/>
                <w:b w:val="0"/>
              </w:rPr>
              <w:t xml:space="preserve"> and some schemes </w:t>
            </w:r>
            <w:r w:rsidR="0084378B" w:rsidRPr="00126576">
              <w:rPr>
                <w:rFonts w:asciiTheme="majorHAnsi" w:hAnsiTheme="majorHAnsi" w:cstheme="majorHAnsi"/>
                <w:b w:val="0"/>
              </w:rPr>
              <w:t>do not require assessments for low-cost items</w:t>
            </w:r>
          </w:p>
        </w:tc>
        <w:tc>
          <w:tcPr>
            <w:tcW w:w="6311" w:type="dxa"/>
            <w:vAlign w:val="center"/>
          </w:tcPr>
          <w:p w14:paraId="5FDCF6CE" w14:textId="11F9C481" w:rsidR="00BE42CB" w:rsidRDefault="006D134B" w:rsidP="005B44FF">
            <w:pPr>
              <w:pStyle w:val="TableNBullet"/>
              <w:cnfStyle w:val="000000000000" w:firstRow="0" w:lastRow="0" w:firstColumn="0" w:lastColumn="0" w:oddVBand="0" w:evenVBand="0" w:oddHBand="0" w:evenHBand="0" w:firstRowFirstColumn="0" w:firstRowLastColumn="0" w:lastRowFirstColumn="0" w:lastRowLastColumn="0"/>
            </w:pPr>
            <w:r>
              <w:t xml:space="preserve">Social care needs assessments </w:t>
            </w:r>
            <w:r w:rsidR="005B4199">
              <w:t>are conducted b</w:t>
            </w:r>
            <w:r>
              <w:t>y local councils in the United Kingdom</w:t>
            </w:r>
            <w:r w:rsidR="0065706B">
              <w:t xml:space="preserve">. Healthcare professional input is required for specialist equipment </w:t>
            </w:r>
            <w:r w:rsidR="00E35FD7">
              <w:t>not available through the loan pool.</w:t>
            </w:r>
          </w:p>
          <w:p w14:paraId="1950CD7D" w14:textId="16691360" w:rsidR="00F60166" w:rsidRDefault="005B4199" w:rsidP="005B44FF">
            <w:pPr>
              <w:pStyle w:val="TableNBullet"/>
              <w:cnfStyle w:val="000000000000" w:firstRow="0" w:lastRow="0" w:firstColumn="0" w:lastColumn="0" w:oddVBand="0" w:evenVBand="0" w:oddHBand="0" w:evenHBand="0" w:firstRowFirstColumn="0" w:firstRowLastColumn="0" w:lastRowFirstColumn="0" w:lastRowLastColumn="0"/>
            </w:pPr>
            <w:r>
              <w:t xml:space="preserve">Consumers complete applications through a self-service portal in Denmark and Norway – with </w:t>
            </w:r>
            <w:r w:rsidR="00F60166">
              <w:t>local councils providing guidance on the most appropriate AT as required.</w:t>
            </w:r>
          </w:p>
        </w:tc>
      </w:tr>
      <w:tr w:rsidR="00BE42CB" w14:paraId="71C3B5C7" w14:textId="77777777" w:rsidTr="000049F7">
        <w:tc>
          <w:tcPr>
            <w:cnfStyle w:val="001000000000" w:firstRow="0" w:lastRow="0" w:firstColumn="1" w:lastColumn="0" w:oddVBand="0" w:evenVBand="0" w:oddHBand="0" w:evenHBand="0" w:firstRowFirstColumn="0" w:firstRowLastColumn="0" w:lastRowFirstColumn="0" w:lastRowLastColumn="0"/>
            <w:tcW w:w="2495" w:type="dxa"/>
            <w:vAlign w:val="center"/>
          </w:tcPr>
          <w:p w14:paraId="1B501A49" w14:textId="6E314236" w:rsidR="00BE42CB" w:rsidRPr="00126576" w:rsidRDefault="00F60166" w:rsidP="005B44FF">
            <w:pPr>
              <w:pStyle w:val="TableNText"/>
              <w:rPr>
                <w:rFonts w:asciiTheme="majorHAnsi" w:hAnsiTheme="majorHAnsi" w:cstheme="majorHAnsi"/>
                <w:b w:val="0"/>
                <w:bCs/>
              </w:rPr>
            </w:pPr>
            <w:r w:rsidRPr="00126576">
              <w:rPr>
                <w:rFonts w:asciiTheme="majorHAnsi" w:hAnsiTheme="majorHAnsi" w:cstheme="majorHAnsi"/>
                <w:b w:val="0"/>
              </w:rPr>
              <w:t xml:space="preserve">Loan pools stock </w:t>
            </w:r>
            <w:r w:rsidR="00A12B45" w:rsidRPr="00126576">
              <w:rPr>
                <w:rFonts w:asciiTheme="majorHAnsi" w:hAnsiTheme="majorHAnsi" w:cstheme="majorHAnsi"/>
                <w:b w:val="0"/>
              </w:rPr>
              <w:t>commonly required</w:t>
            </w:r>
            <w:r w:rsidRPr="00126576">
              <w:rPr>
                <w:rFonts w:asciiTheme="majorHAnsi" w:hAnsiTheme="majorHAnsi" w:cstheme="majorHAnsi"/>
                <w:b w:val="0"/>
              </w:rPr>
              <w:t xml:space="preserve"> </w:t>
            </w:r>
            <w:r w:rsidR="00A12B45" w:rsidRPr="00126576">
              <w:rPr>
                <w:rFonts w:asciiTheme="majorHAnsi" w:hAnsiTheme="majorHAnsi" w:cstheme="majorHAnsi"/>
                <w:b w:val="0"/>
              </w:rPr>
              <w:t>low-cost</w:t>
            </w:r>
            <w:r w:rsidRPr="00126576">
              <w:rPr>
                <w:rFonts w:asciiTheme="majorHAnsi" w:hAnsiTheme="majorHAnsi" w:cstheme="majorHAnsi"/>
                <w:b w:val="0"/>
              </w:rPr>
              <w:t xml:space="preserve"> items, with more specialised equipment subsidised though a voucher program </w:t>
            </w:r>
          </w:p>
        </w:tc>
        <w:tc>
          <w:tcPr>
            <w:tcW w:w="6311" w:type="dxa"/>
            <w:vAlign w:val="center"/>
          </w:tcPr>
          <w:p w14:paraId="6B0D214F" w14:textId="1063EA0B" w:rsidR="00716DDD" w:rsidRDefault="001A5F40" w:rsidP="005B44FF">
            <w:pPr>
              <w:pStyle w:val="TableNBullet"/>
              <w:cnfStyle w:val="000000000000" w:firstRow="0" w:lastRow="0" w:firstColumn="0" w:lastColumn="0" w:oddVBand="0" w:evenVBand="0" w:oddHBand="0" w:evenHBand="0" w:firstRowFirstColumn="0" w:firstRowLastColumn="0" w:lastRowFirstColumn="0" w:lastRowLastColumn="0"/>
            </w:pPr>
            <w:r>
              <w:t>In the United Kingdom,</w:t>
            </w:r>
            <w:r w:rsidR="0073461D">
              <w:t xml:space="preserve"> Denmark and Norway,</w:t>
            </w:r>
            <w:r>
              <w:t xml:space="preserve"> </w:t>
            </w:r>
            <w:r w:rsidR="0065706B">
              <w:t>loan pool</w:t>
            </w:r>
            <w:r w:rsidR="0073461D">
              <w:t xml:space="preserve">s stock basic AT and vouchers </w:t>
            </w:r>
            <w:r w:rsidR="0065706B">
              <w:t>are provided for specialist equipment on the recommendation of a healthcare professional.</w:t>
            </w:r>
          </w:p>
        </w:tc>
      </w:tr>
      <w:tr w:rsidR="00C30477" w14:paraId="7F2B2E7D" w14:textId="77777777" w:rsidTr="000049F7">
        <w:tc>
          <w:tcPr>
            <w:cnfStyle w:val="001000000000" w:firstRow="0" w:lastRow="0" w:firstColumn="1" w:lastColumn="0" w:oddVBand="0" w:evenVBand="0" w:oddHBand="0" w:evenHBand="0" w:firstRowFirstColumn="0" w:firstRowLastColumn="0" w:lastRowFirstColumn="0" w:lastRowLastColumn="0"/>
            <w:tcW w:w="2495" w:type="dxa"/>
            <w:vAlign w:val="center"/>
          </w:tcPr>
          <w:p w14:paraId="3A355E3F" w14:textId="256158ED" w:rsidR="00C30477" w:rsidRPr="00126576" w:rsidRDefault="00C30477" w:rsidP="005B44FF">
            <w:pPr>
              <w:pStyle w:val="TableNText"/>
              <w:rPr>
                <w:rFonts w:asciiTheme="majorHAnsi" w:hAnsiTheme="majorHAnsi" w:cstheme="majorHAnsi"/>
                <w:b w:val="0"/>
                <w:bCs/>
              </w:rPr>
            </w:pPr>
            <w:r w:rsidRPr="00126576">
              <w:rPr>
                <w:rFonts w:asciiTheme="majorHAnsi" w:hAnsiTheme="majorHAnsi" w:cstheme="majorHAnsi"/>
                <w:b w:val="0"/>
              </w:rPr>
              <w:t>Variable requirements for co-contributions</w:t>
            </w:r>
          </w:p>
        </w:tc>
        <w:tc>
          <w:tcPr>
            <w:tcW w:w="6311" w:type="dxa"/>
            <w:vAlign w:val="center"/>
          </w:tcPr>
          <w:p w14:paraId="4DB288AD" w14:textId="72C611AB" w:rsidR="00C30477" w:rsidRDefault="00C30477" w:rsidP="005B44FF">
            <w:pPr>
              <w:pStyle w:val="TableNBullet"/>
              <w:cnfStyle w:val="000000000000" w:firstRow="0" w:lastRow="0" w:firstColumn="0" w:lastColumn="0" w:oddVBand="0" w:evenVBand="0" w:oddHBand="0" w:evenHBand="0" w:firstRowFirstColumn="0" w:firstRowLastColumn="0" w:lastRowFirstColumn="0" w:lastRowLastColumn="0"/>
            </w:pPr>
            <w:r>
              <w:t>AT is provided free of charge and there is upfront cost for assessments in Denmark and Norway</w:t>
            </w:r>
            <w:r w:rsidR="00A12B45">
              <w:t>.</w:t>
            </w:r>
            <w:r>
              <w:t xml:space="preserve"> </w:t>
            </w:r>
          </w:p>
          <w:p w14:paraId="58FFD4BD" w14:textId="41BE4E0F" w:rsidR="00C30477" w:rsidRDefault="00C30477" w:rsidP="005B44FF">
            <w:pPr>
              <w:pStyle w:val="TableNBullet"/>
              <w:cnfStyle w:val="000000000000" w:firstRow="0" w:lastRow="0" w:firstColumn="0" w:lastColumn="0" w:oddVBand="0" w:evenVBand="0" w:oddHBand="0" w:evenHBand="0" w:firstRowFirstColumn="0" w:firstRowLastColumn="0" w:lastRowFirstColumn="0" w:lastRowLastColumn="0"/>
            </w:pPr>
            <w:r>
              <w:t xml:space="preserve">In the United Kingdom, </w:t>
            </w:r>
            <w:r w:rsidR="0018141E">
              <w:t>co-contributions are required if the cost of AT is over a certain amount</w:t>
            </w:r>
            <w:r w:rsidR="00A12B45">
              <w:t xml:space="preserve"> </w:t>
            </w:r>
            <w:r w:rsidR="0018141E">
              <w:t>or depending on the economic circumstances of an individual.</w:t>
            </w:r>
          </w:p>
          <w:p w14:paraId="2C6D7B98" w14:textId="46A3FD2C" w:rsidR="0018141E" w:rsidRDefault="002514E8" w:rsidP="005B44FF">
            <w:pPr>
              <w:pStyle w:val="TableNBullet"/>
              <w:cnfStyle w:val="000000000000" w:firstRow="0" w:lastRow="0" w:firstColumn="0" w:lastColumn="0" w:oddVBand="0" w:evenVBand="0" w:oddHBand="0" w:evenHBand="0" w:firstRowFirstColumn="0" w:firstRowLastColumn="0" w:lastRowFirstColumn="0" w:lastRowLastColumn="0"/>
            </w:pPr>
            <w:r>
              <w:t xml:space="preserve">In New Zealand, </w:t>
            </w:r>
            <w:r w:rsidR="00F6043F">
              <w:t>items recommended by an EMS assessor</w:t>
            </w:r>
            <w:r w:rsidR="004113F8">
              <w:t xml:space="preserve"> are </w:t>
            </w:r>
            <w:r w:rsidR="00166E89">
              <w:t>fully subsidised for eligible people</w:t>
            </w:r>
            <w:r w:rsidR="004D5610">
              <w:t xml:space="preserve">, </w:t>
            </w:r>
            <w:proofErr w:type="gramStart"/>
            <w:r w:rsidR="004D5610">
              <w:t>as long as</w:t>
            </w:r>
            <w:proofErr w:type="gramEnd"/>
            <w:r w:rsidR="004D5610">
              <w:t xml:space="preserve"> they are required for more than 6 months.</w:t>
            </w:r>
          </w:p>
        </w:tc>
      </w:tr>
    </w:tbl>
    <w:p w14:paraId="04DF7F25" w14:textId="2B94C31B" w:rsidR="009C18F2" w:rsidRDefault="00EF6AD3" w:rsidP="005B44FF">
      <w:pPr>
        <w:pStyle w:val="Heading3"/>
      </w:pPr>
      <w:r>
        <w:t>Programs delivered in other countries highlight several strategies to overcome challenges with designing and delivering loans schemes</w:t>
      </w:r>
    </w:p>
    <w:p w14:paraId="1FD4B777" w14:textId="33B685FE" w:rsidR="00776EE4" w:rsidRDefault="00977CB5" w:rsidP="00776EE4">
      <w:pPr>
        <w:rPr>
          <w:lang w:eastAsia="en-AU"/>
        </w:rPr>
      </w:pPr>
      <w:r>
        <w:rPr>
          <w:lang w:eastAsia="en-AU"/>
        </w:rPr>
        <w:t xml:space="preserve">The </w:t>
      </w:r>
      <w:r w:rsidR="00E916F1">
        <w:rPr>
          <w:lang w:eastAsia="en-AU"/>
        </w:rPr>
        <w:t xml:space="preserve">WHO and UNICEF’s </w:t>
      </w:r>
      <w:hyperlink r:id="rId29" w:history="1">
        <w:r w:rsidR="00151C88" w:rsidRPr="00CB4200">
          <w:rPr>
            <w:rStyle w:val="Hyperlink"/>
            <w:i/>
            <w:lang w:eastAsia="en-AU"/>
          </w:rPr>
          <w:t>Global report on assistive technology</w:t>
        </w:r>
      </w:hyperlink>
      <w:r w:rsidR="00E916F1">
        <w:rPr>
          <w:lang w:eastAsia="en-AU"/>
        </w:rPr>
        <w:t xml:space="preserve"> </w:t>
      </w:r>
      <w:r>
        <w:rPr>
          <w:lang w:eastAsia="en-AU"/>
        </w:rPr>
        <w:t xml:space="preserve">highlights key challenges </w:t>
      </w:r>
      <w:r w:rsidR="00171B8D">
        <w:rPr>
          <w:lang w:eastAsia="en-AU"/>
        </w:rPr>
        <w:t xml:space="preserve">in the provision of </w:t>
      </w:r>
      <w:r w:rsidR="00E916F1">
        <w:rPr>
          <w:lang w:eastAsia="en-AU"/>
        </w:rPr>
        <w:t>AT</w:t>
      </w:r>
      <w:r w:rsidR="00171B8D">
        <w:rPr>
          <w:lang w:eastAsia="en-AU"/>
        </w:rPr>
        <w:t xml:space="preserve"> and </w:t>
      </w:r>
      <w:r w:rsidR="00300710">
        <w:rPr>
          <w:lang w:eastAsia="en-AU"/>
        </w:rPr>
        <w:t xml:space="preserve">what is required to improve access </w:t>
      </w:r>
      <w:r w:rsidR="009B6BD5">
        <w:rPr>
          <w:lang w:eastAsia="en-AU"/>
        </w:rPr>
        <w:t>for people</w:t>
      </w:r>
      <w:r w:rsidR="000B7C4D">
        <w:rPr>
          <w:lang w:eastAsia="en-AU"/>
        </w:rPr>
        <w:t xml:space="preserve"> around the world. </w:t>
      </w:r>
      <w:r>
        <w:rPr>
          <w:lang w:eastAsia="en-AU"/>
        </w:rPr>
        <w:t xml:space="preserve">The report </w:t>
      </w:r>
      <w:r w:rsidR="00CD2749">
        <w:rPr>
          <w:lang w:eastAsia="en-AU"/>
        </w:rPr>
        <w:t xml:space="preserve">outlines strategies </w:t>
      </w:r>
      <w:r w:rsidR="000B7C4D">
        <w:rPr>
          <w:lang w:eastAsia="en-AU"/>
        </w:rPr>
        <w:t xml:space="preserve">for </w:t>
      </w:r>
      <w:r w:rsidR="00CD2749">
        <w:rPr>
          <w:lang w:eastAsia="en-AU"/>
        </w:rPr>
        <w:t>improv</w:t>
      </w:r>
      <w:r w:rsidR="000B7C4D">
        <w:rPr>
          <w:lang w:eastAsia="en-AU"/>
        </w:rPr>
        <w:t>ing</w:t>
      </w:r>
      <w:r w:rsidR="00CD2749">
        <w:rPr>
          <w:lang w:eastAsia="en-AU"/>
        </w:rPr>
        <w:t xml:space="preserve"> access to</w:t>
      </w:r>
      <w:r w:rsidR="00E916F1">
        <w:rPr>
          <w:lang w:eastAsia="en-AU"/>
        </w:rPr>
        <w:t xml:space="preserve"> AT</w:t>
      </w:r>
      <w:r w:rsidR="00E917A5">
        <w:rPr>
          <w:lang w:eastAsia="en-AU"/>
        </w:rPr>
        <w:t xml:space="preserve">, including </w:t>
      </w:r>
      <w:r w:rsidR="000B7C4D">
        <w:rPr>
          <w:lang w:eastAsia="en-AU"/>
        </w:rPr>
        <w:t>to mitigate sy</w:t>
      </w:r>
      <w:r w:rsidR="00CD2749">
        <w:rPr>
          <w:lang w:eastAsia="en-AU"/>
        </w:rPr>
        <w:t xml:space="preserve">stem level barriers </w:t>
      </w:r>
      <w:r w:rsidR="00E917A5">
        <w:rPr>
          <w:lang w:eastAsia="en-AU"/>
        </w:rPr>
        <w:t xml:space="preserve">related to </w:t>
      </w:r>
      <w:r w:rsidR="00CD2749">
        <w:rPr>
          <w:lang w:eastAsia="en-AU"/>
        </w:rPr>
        <w:t xml:space="preserve">workforce, </w:t>
      </w:r>
      <w:r w:rsidR="00E917A5">
        <w:rPr>
          <w:lang w:eastAsia="en-AU"/>
        </w:rPr>
        <w:t>governance and procurement</w:t>
      </w:r>
      <w:r w:rsidR="009E5268">
        <w:rPr>
          <w:lang w:eastAsia="en-AU"/>
        </w:rPr>
        <w:t xml:space="preserve"> (see </w:t>
      </w:r>
      <w:r w:rsidR="007C3C8D">
        <w:rPr>
          <w:lang w:eastAsia="en-AU"/>
        </w:rPr>
        <w:fldChar w:fldCharType="begin"/>
      </w:r>
      <w:r w:rsidR="007C3C8D">
        <w:rPr>
          <w:lang w:eastAsia="en-AU"/>
        </w:rPr>
        <w:instrText xml:space="preserve"> REF _Ref185326709 \h </w:instrText>
      </w:r>
      <w:r w:rsidR="007C3C8D">
        <w:rPr>
          <w:lang w:eastAsia="en-AU"/>
        </w:rPr>
      </w:r>
      <w:r w:rsidR="007C3C8D">
        <w:rPr>
          <w:lang w:eastAsia="en-AU"/>
        </w:rPr>
        <w:fldChar w:fldCharType="separate"/>
      </w:r>
      <w:r w:rsidR="00665DE7">
        <w:t xml:space="preserve">Figure </w:t>
      </w:r>
      <w:r w:rsidR="00665DE7">
        <w:rPr>
          <w:noProof/>
        </w:rPr>
        <w:t>9</w:t>
      </w:r>
      <w:r w:rsidR="007C3C8D">
        <w:rPr>
          <w:lang w:eastAsia="en-AU"/>
        </w:rPr>
        <w:fldChar w:fldCharType="end"/>
      </w:r>
      <w:r w:rsidR="009E5268">
        <w:rPr>
          <w:lang w:eastAsia="en-AU"/>
        </w:rPr>
        <w:t>)</w:t>
      </w:r>
      <w:r w:rsidR="00E917A5">
        <w:rPr>
          <w:lang w:eastAsia="en-AU"/>
        </w:rPr>
        <w:t>.</w:t>
      </w:r>
    </w:p>
    <w:p w14:paraId="4374FF4D" w14:textId="752C7119" w:rsidR="00EB4532" w:rsidRPr="00510FDF" w:rsidRDefault="00EB4532" w:rsidP="00EB4532">
      <w:pPr>
        <w:pStyle w:val="Caption"/>
        <w:rPr>
          <w:vertAlign w:val="superscript"/>
        </w:rPr>
      </w:pPr>
      <w:bookmarkStart w:id="31" w:name="_Ref185326709"/>
      <w:r>
        <w:lastRenderedPageBreak/>
        <w:t xml:space="preserve">Figure </w:t>
      </w:r>
      <w:r w:rsidR="00620EC7">
        <w:fldChar w:fldCharType="begin"/>
      </w:r>
      <w:r w:rsidR="00620EC7">
        <w:instrText xml:space="preserve"> SEQ Figure \* ARABIC </w:instrText>
      </w:r>
      <w:r w:rsidR="00620EC7">
        <w:fldChar w:fldCharType="separate"/>
      </w:r>
      <w:r w:rsidR="00665DE7">
        <w:rPr>
          <w:noProof/>
        </w:rPr>
        <w:t>9</w:t>
      </w:r>
      <w:r w:rsidR="00620EC7">
        <w:fldChar w:fldCharType="end"/>
      </w:r>
      <w:bookmarkEnd w:id="31"/>
      <w:r>
        <w:t xml:space="preserve"> | Strategies to address common challenges with the provision of AT</w:t>
      </w:r>
      <w:r>
        <w:rPr>
          <w:rStyle w:val="FootnoteReference"/>
        </w:rPr>
        <w:footnoteReference w:id="40"/>
      </w:r>
      <w:r w:rsidR="00510FDF">
        <w:rPr>
          <w:vertAlign w:val="superscript"/>
        </w:rPr>
        <w:t xml:space="preserve">, </w:t>
      </w:r>
      <w:r w:rsidR="00510FDF">
        <w:rPr>
          <w:rStyle w:val="FootnoteReference"/>
        </w:rPr>
        <w:footnoteReference w:id="41"/>
      </w:r>
    </w:p>
    <w:p w14:paraId="042D30A8" w14:textId="5BB93E2E" w:rsidR="00EB4532" w:rsidRDefault="00EB4532" w:rsidP="00776EE4">
      <w:pPr>
        <w:rPr>
          <w:lang w:eastAsia="en-AU"/>
        </w:rPr>
      </w:pPr>
      <w:r>
        <w:rPr>
          <w:noProof/>
          <w:lang w:eastAsia="en-AU"/>
        </w:rPr>
        <w:drawing>
          <wp:inline distT="0" distB="0" distL="0" distR="0" wp14:anchorId="151FA965" wp14:editId="35F19DA0">
            <wp:extent cx="5669915" cy="2901950"/>
            <wp:effectExtent l="0" t="0" r="6985" b="0"/>
            <wp:docPr id="1216075713" name="Picture 5" descr="Figure 9 is a Infographic outlining strategies in Norway, China and Papua New Guinea to overcome common challenges in assistive technology provision, such as workforce, governance, and procurement barri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75713" name="Picture 5" descr="Figure 9 is a Infographic outlining strategies in Norway, China and Papua New Guinea to overcome common challenges in assistive technology provision, such as workforce, governance, and procurement barrier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69915" cy="2901950"/>
                    </a:xfrm>
                    <a:prstGeom prst="rect">
                      <a:avLst/>
                    </a:prstGeom>
                    <a:noFill/>
                  </pic:spPr>
                </pic:pic>
              </a:graphicData>
            </a:graphic>
          </wp:inline>
        </w:drawing>
      </w:r>
    </w:p>
    <w:p w14:paraId="226213AC" w14:textId="773D62A8" w:rsidR="009E5268" w:rsidRDefault="0003575B" w:rsidP="00776EE4">
      <w:pPr>
        <w:rPr>
          <w:lang w:eastAsia="en-AU"/>
        </w:rPr>
      </w:pPr>
      <w:r>
        <w:rPr>
          <w:lang w:eastAsia="en-AU"/>
        </w:rPr>
        <w:t>The report includes recommendations to guide countries to improve access</w:t>
      </w:r>
      <w:r w:rsidR="00FD4CC4">
        <w:rPr>
          <w:lang w:eastAsia="en-AU"/>
        </w:rPr>
        <w:t xml:space="preserve"> to AT, with a view to supporting universal coverage, including:</w:t>
      </w:r>
      <w:r w:rsidR="00FD4CC4">
        <w:rPr>
          <w:rStyle w:val="FootnoteReference"/>
          <w:lang w:eastAsia="en-AU"/>
        </w:rPr>
        <w:footnoteReference w:id="42"/>
      </w:r>
      <w:r w:rsidR="00FD4CC4">
        <w:rPr>
          <w:lang w:eastAsia="en-AU"/>
        </w:rPr>
        <w:t xml:space="preserve"> </w:t>
      </w:r>
    </w:p>
    <w:p w14:paraId="79ECBDF9" w14:textId="7F190906" w:rsidR="00FD4CC4" w:rsidRDefault="00887C18" w:rsidP="00FD4CC4">
      <w:pPr>
        <w:pStyle w:val="Bullet"/>
      </w:pPr>
      <w:r w:rsidRPr="009F1E68">
        <w:rPr>
          <w:rFonts w:asciiTheme="majorHAnsi" w:hAnsiTheme="majorHAnsi" w:cstheme="majorHAnsi"/>
        </w:rPr>
        <w:t>Taking an intersectoral approach to AT provision</w:t>
      </w:r>
      <w:r w:rsidR="00082A69">
        <w:t xml:space="preserve"> by involving all key sectors and developing standalone </w:t>
      </w:r>
      <w:r w:rsidR="00DA22D8">
        <w:t xml:space="preserve">AT policies and plans that are adequately resourced to support provision across all sectors. </w:t>
      </w:r>
    </w:p>
    <w:p w14:paraId="6A74A3E3" w14:textId="77777777" w:rsidR="006B2502" w:rsidRDefault="00DA22D8" w:rsidP="00FD4CC4">
      <w:pPr>
        <w:pStyle w:val="Bullet"/>
      </w:pPr>
      <w:r w:rsidRPr="009F1E68">
        <w:rPr>
          <w:rFonts w:asciiTheme="majorHAnsi" w:hAnsiTheme="majorHAnsi" w:cstheme="majorHAnsi"/>
        </w:rPr>
        <w:t xml:space="preserve">Strengthening regulatory systems and </w:t>
      </w:r>
      <w:r w:rsidR="00B13FF1" w:rsidRPr="009F1E68">
        <w:rPr>
          <w:rFonts w:asciiTheme="majorHAnsi" w:hAnsiTheme="majorHAnsi" w:cstheme="majorHAnsi"/>
        </w:rPr>
        <w:t>standards and building feedback mechanisms into supply chains to ensure products are safe, effective and affordable.</w:t>
      </w:r>
      <w:r w:rsidR="00B13FF1">
        <w:t xml:space="preserve"> </w:t>
      </w:r>
      <w:r w:rsidR="0007000B">
        <w:t xml:space="preserve">The report suggests </w:t>
      </w:r>
      <w:r w:rsidR="001A12D1">
        <w:t xml:space="preserve">governments should </w:t>
      </w:r>
      <w:r w:rsidR="0007000B">
        <w:t>leverag</w:t>
      </w:r>
      <w:r w:rsidR="001A12D1">
        <w:t xml:space="preserve">e international tendering </w:t>
      </w:r>
      <w:r w:rsidR="003910B2">
        <w:t>to support value for money. It also highlights the need to engage</w:t>
      </w:r>
      <w:r w:rsidR="00BC1450">
        <w:t xml:space="preserve"> users and their </w:t>
      </w:r>
      <w:proofErr w:type="spellStart"/>
      <w:r w:rsidR="00BC1450">
        <w:t>carers</w:t>
      </w:r>
      <w:proofErr w:type="spellEnd"/>
      <w:r w:rsidR="00BC1450">
        <w:t xml:space="preserve"> in product selection and provi</w:t>
      </w:r>
      <w:r w:rsidR="003910B2">
        <w:t>de</w:t>
      </w:r>
      <w:r w:rsidR="00BC1450">
        <w:t xml:space="preserve"> adequate training for use and maintenance</w:t>
      </w:r>
      <w:r w:rsidR="003910B2">
        <w:t xml:space="preserve"> to </w:t>
      </w:r>
      <w:r w:rsidR="006B2502">
        <w:t>support the longevity of equipment</w:t>
      </w:r>
      <w:r w:rsidR="00BC1450">
        <w:t>.</w:t>
      </w:r>
    </w:p>
    <w:p w14:paraId="79C1E124" w14:textId="1D82DC82" w:rsidR="00DA22D8" w:rsidRDefault="004B3B73" w:rsidP="00FD4CC4">
      <w:pPr>
        <w:pStyle w:val="Bullet"/>
      </w:pPr>
      <w:r w:rsidRPr="009F1E68">
        <w:rPr>
          <w:rFonts w:asciiTheme="majorHAnsi" w:hAnsiTheme="majorHAnsi" w:cstheme="majorHAnsi"/>
        </w:rPr>
        <w:t>Investing in capacity building to expand, diversify and improve workforce capacity</w:t>
      </w:r>
      <w:r>
        <w:t xml:space="preserve"> to </w:t>
      </w:r>
      <w:r w:rsidR="005B7A51">
        <w:t xml:space="preserve">support the provision and maintenance of AT. This includes </w:t>
      </w:r>
      <w:r w:rsidR="00A21522">
        <w:t>exploring opportunities to</w:t>
      </w:r>
      <w:r w:rsidR="00F17FA7">
        <w:t xml:space="preserve"> broaden the prescriber pool beyond</w:t>
      </w:r>
      <w:r w:rsidR="00A21522">
        <w:t xml:space="preserve"> healthcare professionals</w:t>
      </w:r>
      <w:r w:rsidR="00F17FA7">
        <w:t xml:space="preserve"> to mitigate bottlenecks.</w:t>
      </w:r>
    </w:p>
    <w:p w14:paraId="0D45F1F7" w14:textId="03E9779C" w:rsidR="009E5268" w:rsidRDefault="0017543E" w:rsidP="00776EE4">
      <w:pPr>
        <w:pStyle w:val="Bullet"/>
      </w:pPr>
      <w:r w:rsidRPr="009F1E68">
        <w:rPr>
          <w:rFonts w:asciiTheme="majorHAnsi" w:hAnsiTheme="majorHAnsi" w:cstheme="majorHAnsi"/>
        </w:rPr>
        <w:t>Invest in</w:t>
      </w:r>
      <w:r w:rsidR="00620230" w:rsidRPr="009F1E68">
        <w:rPr>
          <w:rFonts w:asciiTheme="majorHAnsi" w:hAnsiTheme="majorHAnsi" w:cstheme="majorHAnsi"/>
        </w:rPr>
        <w:t xml:space="preserve"> data collection to better understand population-level trends about need and demand for AT and develop </w:t>
      </w:r>
      <w:r w:rsidR="0039192E" w:rsidRPr="009F1E68">
        <w:rPr>
          <w:rFonts w:asciiTheme="majorHAnsi" w:hAnsiTheme="majorHAnsi" w:cstheme="majorHAnsi"/>
        </w:rPr>
        <w:t>evidence-based policies and programs.</w:t>
      </w:r>
      <w:r w:rsidR="0039192E">
        <w:t xml:space="preserve"> The report recommends using the </w:t>
      </w:r>
      <w:hyperlink r:id="rId31" w:history="1">
        <w:r w:rsidR="0039192E" w:rsidRPr="009F1E68">
          <w:rPr>
            <w:rStyle w:val="Hyperlink"/>
          </w:rPr>
          <w:t>WHO Rapid Assistive Technology Assessment (</w:t>
        </w:r>
        <w:proofErr w:type="spellStart"/>
        <w:r w:rsidR="0039192E" w:rsidRPr="009F1E68">
          <w:rPr>
            <w:rStyle w:val="Hyperlink"/>
          </w:rPr>
          <w:t>rATA</w:t>
        </w:r>
        <w:proofErr w:type="spellEnd"/>
        <w:r w:rsidR="0039192E" w:rsidRPr="009F1E68">
          <w:rPr>
            <w:rStyle w:val="Hyperlink"/>
          </w:rPr>
          <w:t>) tool</w:t>
        </w:r>
      </w:hyperlink>
      <w:r w:rsidR="0039192E">
        <w:t xml:space="preserve"> to collect population-based data</w:t>
      </w:r>
      <w:r w:rsidR="009F1E68">
        <w:t xml:space="preserve">, and integrating this with other national data collection activities and/or the health information system. </w:t>
      </w:r>
    </w:p>
    <w:p w14:paraId="10622929" w14:textId="365737C7" w:rsidR="00AB257A" w:rsidRPr="00F51456" w:rsidRDefault="00AB257A" w:rsidP="00014872">
      <w:pPr>
        <w:rPr>
          <w:lang w:eastAsia="en-AU"/>
        </w:rPr>
      </w:pPr>
      <w:r>
        <w:t xml:space="preserve">Whilst each country must consider its specific context </w:t>
      </w:r>
      <w:r w:rsidR="00014872">
        <w:t xml:space="preserve">to identify the best way to ensure access to AT, </w:t>
      </w:r>
      <w:r w:rsidR="006F13EF">
        <w:t xml:space="preserve">the report </w:t>
      </w:r>
      <w:r w:rsidR="00E916F1">
        <w:t>includes</w:t>
      </w:r>
      <w:r w:rsidR="006F13EF">
        <w:t xml:space="preserve"> considerations that </w:t>
      </w:r>
      <w:r w:rsidR="00E916F1">
        <w:t xml:space="preserve">are relevant to </w:t>
      </w:r>
      <w:r w:rsidR="006F13EF">
        <w:t xml:space="preserve">the Australian context. </w:t>
      </w:r>
      <w:r w:rsidR="00014872">
        <w:t>Australia</w:t>
      </w:r>
      <w:r w:rsidR="006F13EF">
        <w:t xml:space="preserve"> can learn from the experiences of other countries and leverage the strategies and recommendations outlined in this report in t</w:t>
      </w:r>
      <w:r w:rsidR="00694C47">
        <w:t>o ensure the</w:t>
      </w:r>
      <w:r w:rsidR="006F13EF">
        <w:t xml:space="preserve"> design of </w:t>
      </w:r>
      <w:r w:rsidR="00694C47">
        <w:t>an effective model and supporting policies for th</w:t>
      </w:r>
      <w:r w:rsidR="006F13EF">
        <w:t>e National AT Loans Scheme.</w:t>
      </w:r>
    </w:p>
    <w:p w14:paraId="3748FD2D" w14:textId="3E01118D" w:rsidR="00C62F3B" w:rsidRPr="00C62F3B" w:rsidRDefault="00C62F3B" w:rsidP="00C62F3B">
      <w:pPr>
        <w:rPr>
          <w:lang w:eastAsia="en-AU"/>
        </w:rPr>
        <w:sectPr w:rsidR="00C62F3B" w:rsidRPr="00C62F3B" w:rsidSect="000175C3">
          <w:headerReference w:type="default" r:id="rId32"/>
          <w:pgSz w:w="11907" w:h="16839" w:code="9"/>
          <w:pgMar w:top="1247" w:right="1418" w:bottom="1560" w:left="1559" w:header="720" w:footer="720" w:gutter="0"/>
          <w:cols w:space="720"/>
          <w:docGrid w:linePitch="360"/>
        </w:sectPr>
      </w:pPr>
    </w:p>
    <w:p w14:paraId="1812A1FE" w14:textId="7BE0AC29" w:rsidR="00EB3963" w:rsidRDefault="001E2255" w:rsidP="00EB3963">
      <w:pPr>
        <w:pStyle w:val="Heading1"/>
      </w:pPr>
      <w:bookmarkStart w:id="32" w:name="_Toc195548436"/>
      <w:r>
        <w:lastRenderedPageBreak/>
        <w:t>Implementation</w:t>
      </w:r>
      <w:bookmarkEnd w:id="32"/>
    </w:p>
    <w:tbl>
      <w:tblPr>
        <w:tblStyle w:val="NousLongformcallout"/>
        <w:tblW w:w="4950" w:type="pct"/>
        <w:tblBorders>
          <w:top w:val="single" w:sz="4" w:space="0" w:color="00264D" w:themeColor="background2"/>
          <w:left w:val="none" w:sz="0" w:space="0" w:color="auto"/>
          <w:bottom w:val="single" w:sz="4" w:space="0" w:color="00264D" w:themeColor="background2"/>
        </w:tblBorders>
        <w:tblCellMar>
          <w:top w:w="170" w:type="dxa"/>
          <w:bottom w:w="170" w:type="dxa"/>
        </w:tblCellMar>
        <w:tblLook w:val="04A0" w:firstRow="1" w:lastRow="0" w:firstColumn="1" w:lastColumn="0" w:noHBand="0" w:noVBand="1"/>
      </w:tblPr>
      <w:tblGrid>
        <w:gridCol w:w="9055"/>
      </w:tblGrid>
      <w:tr w:rsidR="00270179" w14:paraId="282793C0" w14:textId="77777777">
        <w:tc>
          <w:tcPr>
            <w:tcW w:w="9055" w:type="dxa"/>
            <w:shd w:val="clear" w:color="auto" w:fill="auto"/>
          </w:tcPr>
          <w:p w14:paraId="289CF31E" w14:textId="7663C81A" w:rsidR="00911CDB" w:rsidRPr="0012461B" w:rsidRDefault="00270179" w:rsidP="0006679E">
            <w:pPr>
              <w:pStyle w:val="intoductionbullet"/>
              <w:numPr>
                <w:ilvl w:val="0"/>
                <w:numId w:val="0"/>
              </w:numPr>
            </w:pPr>
            <w:r w:rsidRPr="006C4CFF">
              <w:t xml:space="preserve">This section </w:t>
            </w:r>
            <w:r w:rsidR="00CE10E8">
              <w:t xml:space="preserve">includes </w:t>
            </w:r>
            <w:r w:rsidR="00FF2DC3">
              <w:t xml:space="preserve">findings </w:t>
            </w:r>
            <w:r w:rsidR="00CE10E8">
              <w:t>about the</w:t>
            </w:r>
            <w:r w:rsidR="00FF2DC3">
              <w:t xml:space="preserve"> implementation of the trial</w:t>
            </w:r>
            <w:r w:rsidR="003B1F18">
              <w:t xml:space="preserve"> </w:t>
            </w:r>
            <w:r w:rsidR="00CE10E8">
              <w:t>including</w:t>
            </w:r>
            <w:r w:rsidR="00926972">
              <w:t xml:space="preserve"> </w:t>
            </w:r>
            <w:r w:rsidR="00983D55">
              <w:t>the need for</w:t>
            </w:r>
            <w:r w:rsidR="00CE10E8">
              <w:t xml:space="preserve"> the trial and how</w:t>
            </w:r>
            <w:r w:rsidR="0006679E">
              <w:t xml:space="preserve"> it was established.</w:t>
            </w:r>
          </w:p>
        </w:tc>
      </w:tr>
    </w:tbl>
    <w:p w14:paraId="1232EA9E" w14:textId="740D5E64" w:rsidR="00E93EF8" w:rsidRDefault="00E93EF8" w:rsidP="00E93EF8">
      <w:pPr>
        <w:pStyle w:val="Heading2"/>
      </w:pPr>
      <w:bookmarkStart w:id="33" w:name="_Ref185434732"/>
      <w:bookmarkStart w:id="34" w:name="_Ref185530345"/>
      <w:bookmarkStart w:id="35" w:name="_Toc195548437"/>
      <w:r>
        <w:t>Need for and role of the trial</w:t>
      </w:r>
      <w:bookmarkEnd w:id="33"/>
      <w:bookmarkEnd w:id="34"/>
      <w:bookmarkEnd w:id="35"/>
    </w:p>
    <w:p w14:paraId="3F79E94C" w14:textId="53F89FF6" w:rsidR="001A2EC7" w:rsidRPr="001A2EC7" w:rsidRDefault="001A2EC7" w:rsidP="005B44FF">
      <w:pPr>
        <w:pStyle w:val="Heading3"/>
      </w:pPr>
      <w:r w:rsidRPr="001A2EC7">
        <w:rPr>
          <w:rFonts w:eastAsiaTheme="minorEastAsia"/>
        </w:rPr>
        <w:t>Assistive technology has a significant impact on the ability for older Australians to age in their own home</w:t>
      </w:r>
    </w:p>
    <w:p w14:paraId="42F7E5D2" w14:textId="59791C32" w:rsidR="001A2EC7" w:rsidRDefault="00B8713E" w:rsidP="001A2EC7">
      <w:pPr>
        <w:rPr>
          <w:lang w:eastAsia="en-AU"/>
        </w:rPr>
      </w:pPr>
      <w:r>
        <w:rPr>
          <w:lang w:eastAsia="en-AU"/>
        </w:rPr>
        <w:t>AT</w:t>
      </w:r>
      <w:r w:rsidR="001A2EC7" w:rsidRPr="001A2EC7">
        <w:rPr>
          <w:lang w:eastAsia="en-AU"/>
        </w:rPr>
        <w:t xml:space="preserve"> promotes independence, safety and improved quality of life, which are key factors in enabling older Australians to remain in their home. As people age, they often become </w:t>
      </w:r>
      <w:proofErr w:type="gramStart"/>
      <w:r w:rsidR="00CA06B8">
        <w:rPr>
          <w:lang w:eastAsia="en-AU"/>
        </w:rPr>
        <w:t>more frail</w:t>
      </w:r>
      <w:proofErr w:type="gramEnd"/>
      <w:r w:rsidR="00CA06B8" w:rsidRPr="001A2EC7">
        <w:rPr>
          <w:lang w:eastAsia="en-AU"/>
        </w:rPr>
        <w:t xml:space="preserve"> </w:t>
      </w:r>
      <w:r w:rsidR="001A2EC7" w:rsidRPr="001A2EC7">
        <w:rPr>
          <w:lang w:eastAsia="en-AU"/>
        </w:rPr>
        <w:t xml:space="preserve">and experience functional decline or disability. Modifications to the environment can support the independence and autonomy of older Australians. This can be done by home modification and/or </w:t>
      </w:r>
      <w:r w:rsidR="008D1DA1">
        <w:rPr>
          <w:lang w:eastAsia="en-AU"/>
        </w:rPr>
        <w:t>AT</w:t>
      </w:r>
      <w:r w:rsidR="001A2EC7" w:rsidRPr="001A2EC7">
        <w:rPr>
          <w:lang w:eastAsia="en-AU"/>
        </w:rPr>
        <w:t xml:space="preserve">. AT can help older Australians maintain their independence and autonomy by maintaining or improving a person’s functional capabilities, preventing impairments and secondary health conditions and reducing the burden on family carers and formal caring arrangements.  </w:t>
      </w:r>
    </w:p>
    <w:p w14:paraId="450E2154" w14:textId="72CD41AA" w:rsidR="003218F4" w:rsidRDefault="00F601AF" w:rsidP="005B44FF">
      <w:pPr>
        <w:pStyle w:val="Heading3"/>
      </w:pPr>
      <w:r>
        <w:t>In the current system</w:t>
      </w:r>
      <w:r w:rsidR="004D6761">
        <w:t xml:space="preserve"> </w:t>
      </w:r>
      <w:r w:rsidR="003448A5">
        <w:t xml:space="preserve">older Australians’ </w:t>
      </w:r>
      <w:r w:rsidR="004D6761">
        <w:t xml:space="preserve">access to AT </w:t>
      </w:r>
      <w:r w:rsidR="003448A5">
        <w:t>can be</w:t>
      </w:r>
      <w:r w:rsidR="004D6761">
        <w:t xml:space="preserve"> limited due to fragmentation, lack of information and funding constraints</w:t>
      </w:r>
    </w:p>
    <w:p w14:paraId="559E6DEC" w14:textId="2F0073A2" w:rsidR="00991A74" w:rsidRPr="00607BDA" w:rsidRDefault="004117AC" w:rsidP="00991A74">
      <w:pPr>
        <w:rPr>
          <w:vertAlign w:val="superscript"/>
          <w:lang w:eastAsia="en-AU"/>
        </w:rPr>
      </w:pPr>
      <w:r>
        <w:rPr>
          <w:lang w:eastAsia="en-AU"/>
        </w:rPr>
        <w:t>Despite being available through existing programs and schemes, m</w:t>
      </w:r>
      <w:r w:rsidR="00C804CF">
        <w:rPr>
          <w:lang w:eastAsia="en-AU"/>
        </w:rPr>
        <w:t>any older Australians struggle to</w:t>
      </w:r>
      <w:r w:rsidR="007D20A8">
        <w:rPr>
          <w:lang w:eastAsia="en-AU"/>
        </w:rPr>
        <w:t xml:space="preserve"> access AT within the current system</w:t>
      </w:r>
      <w:r w:rsidR="009E6692">
        <w:rPr>
          <w:lang w:eastAsia="en-AU"/>
        </w:rPr>
        <w:t xml:space="preserve">. Challenges with access are the result of </w:t>
      </w:r>
      <w:r w:rsidR="007D20A8">
        <w:rPr>
          <w:lang w:eastAsia="en-AU"/>
        </w:rPr>
        <w:t xml:space="preserve">interrelated </w:t>
      </w:r>
      <w:r w:rsidR="009E6692">
        <w:rPr>
          <w:lang w:eastAsia="en-AU"/>
        </w:rPr>
        <w:t xml:space="preserve">barriers, </w:t>
      </w:r>
      <w:r w:rsidR="007D20A8">
        <w:rPr>
          <w:lang w:eastAsia="en-AU"/>
        </w:rPr>
        <w:t>including:</w:t>
      </w:r>
      <w:r w:rsidR="00A94539">
        <w:rPr>
          <w:rStyle w:val="FootnoteReference"/>
        </w:rPr>
        <w:footnoteReference w:id="43"/>
      </w:r>
      <w:r w:rsidR="00607BDA">
        <w:rPr>
          <w:vertAlign w:val="superscript"/>
          <w:lang w:eastAsia="en-AU"/>
        </w:rPr>
        <w:t xml:space="preserve">, </w:t>
      </w:r>
      <w:r w:rsidR="00CF4A3F">
        <w:rPr>
          <w:rStyle w:val="FootnoteReference"/>
          <w:lang w:eastAsia="en-AU"/>
        </w:rPr>
        <w:footnoteReference w:id="44"/>
      </w:r>
    </w:p>
    <w:p w14:paraId="71498B4F" w14:textId="74DCCBF1" w:rsidR="007D20A8" w:rsidRDefault="000C7538" w:rsidP="0031048E">
      <w:pPr>
        <w:pStyle w:val="Bullet"/>
      </w:pPr>
      <w:r w:rsidRPr="007002CF">
        <w:rPr>
          <w:rFonts w:asciiTheme="majorHAnsi" w:hAnsiTheme="majorHAnsi" w:cstheme="majorHAnsi"/>
        </w:rPr>
        <w:t>A lack of information</w:t>
      </w:r>
      <w:r>
        <w:t xml:space="preserve"> about available options</w:t>
      </w:r>
      <w:r w:rsidR="00C974A6">
        <w:t>, poor communication</w:t>
      </w:r>
      <w:r w:rsidR="00642854">
        <w:t xml:space="preserve"> and contradictory advice from </w:t>
      </w:r>
      <w:r w:rsidR="00E72FB5">
        <w:t>service providers about available</w:t>
      </w:r>
      <w:r w:rsidR="00C37DED">
        <w:t xml:space="preserve"> programs</w:t>
      </w:r>
      <w:r w:rsidR="00E72FB5">
        <w:t xml:space="preserve"> and appropriate AT</w:t>
      </w:r>
      <w:r w:rsidR="00C04788">
        <w:t xml:space="preserve">. High rates of abandonment of AT </w:t>
      </w:r>
      <w:r w:rsidR="005D399A">
        <w:t xml:space="preserve">also </w:t>
      </w:r>
      <w:r w:rsidR="00C04788">
        <w:t xml:space="preserve">suggest that </w:t>
      </w:r>
      <w:r w:rsidR="00607BDA">
        <w:t>more information is required to support decision-making</w:t>
      </w:r>
      <w:r w:rsidR="00ED6D56">
        <w:t>.</w:t>
      </w:r>
      <w:r w:rsidR="00607BDA">
        <w:t xml:space="preserve"> </w:t>
      </w:r>
    </w:p>
    <w:p w14:paraId="2C087BB1" w14:textId="5588D6FC" w:rsidR="00E37ECD" w:rsidRDefault="00E37ECD" w:rsidP="0031048E">
      <w:pPr>
        <w:pStyle w:val="Bullet"/>
      </w:pPr>
      <w:r w:rsidRPr="007002CF">
        <w:rPr>
          <w:rFonts w:asciiTheme="majorHAnsi" w:hAnsiTheme="majorHAnsi" w:cstheme="majorHAnsi"/>
        </w:rPr>
        <w:t xml:space="preserve">Significant wait times </w:t>
      </w:r>
      <w:r w:rsidR="00553E5E" w:rsidRPr="007002CF">
        <w:rPr>
          <w:rFonts w:asciiTheme="majorHAnsi" w:hAnsiTheme="majorHAnsi" w:cstheme="majorHAnsi"/>
        </w:rPr>
        <w:t>for assessments</w:t>
      </w:r>
      <w:r w:rsidR="00F5302A" w:rsidRPr="007002CF">
        <w:rPr>
          <w:rFonts w:asciiTheme="majorHAnsi" w:hAnsiTheme="majorHAnsi" w:cstheme="majorHAnsi"/>
        </w:rPr>
        <w:t>, and requirements for multiple assessments</w:t>
      </w:r>
      <w:r w:rsidR="00F5302A">
        <w:t xml:space="preserve"> when more than one item is required</w:t>
      </w:r>
      <w:r w:rsidR="00F946D1">
        <w:t>, which is true of most people who use AT</w:t>
      </w:r>
      <w:r w:rsidR="00BD253D">
        <w:t>.</w:t>
      </w:r>
      <w:r w:rsidR="00F946D1">
        <w:rPr>
          <w:rStyle w:val="FootnoteReference"/>
        </w:rPr>
        <w:footnoteReference w:id="45"/>
      </w:r>
      <w:r w:rsidR="00F946D1">
        <w:t xml:space="preserve"> This</w:t>
      </w:r>
      <w:r w:rsidR="00BD253D">
        <w:t xml:space="preserve"> results in</w:t>
      </w:r>
      <w:r w:rsidR="00F946D1">
        <w:t xml:space="preserve"> </w:t>
      </w:r>
      <w:r w:rsidR="00BD253D">
        <w:t xml:space="preserve">unnecessary spending of </w:t>
      </w:r>
      <w:r w:rsidR="00A94539">
        <w:t>HCP funds, distress and confusion, delays and poor coordination of car</w:t>
      </w:r>
      <w:r w:rsidR="007A3940">
        <w:t>e</w:t>
      </w:r>
      <w:r w:rsidR="00ED6D56">
        <w:t>.</w:t>
      </w:r>
    </w:p>
    <w:p w14:paraId="007761AA" w14:textId="6185D746" w:rsidR="000C7538" w:rsidRDefault="008B4BF2" w:rsidP="0031048E">
      <w:pPr>
        <w:pStyle w:val="Bullet"/>
      </w:pPr>
      <w:r w:rsidRPr="007002CF">
        <w:rPr>
          <w:rFonts w:asciiTheme="majorHAnsi" w:hAnsiTheme="majorHAnsi" w:cstheme="majorHAnsi"/>
        </w:rPr>
        <w:t>Insufficient funding within aged care packages to support both access to AT and provision of care</w:t>
      </w:r>
      <w:r w:rsidR="00AC0B67" w:rsidRPr="007002CF">
        <w:rPr>
          <w:rFonts w:asciiTheme="majorHAnsi" w:hAnsiTheme="majorHAnsi" w:cstheme="majorHAnsi"/>
        </w:rPr>
        <w:t>.</w:t>
      </w:r>
      <w:r w:rsidR="00AC0B67">
        <w:t xml:space="preserve"> </w:t>
      </w:r>
      <w:r w:rsidR="00AC0B67" w:rsidRPr="0031627F">
        <w:t xml:space="preserve">Older people </w:t>
      </w:r>
      <w:r w:rsidR="00461E7C" w:rsidRPr="0031627F">
        <w:t xml:space="preserve">sometimes </w:t>
      </w:r>
      <w:r w:rsidR="00AC0B67" w:rsidRPr="0031627F">
        <w:t xml:space="preserve">report </w:t>
      </w:r>
      <w:r w:rsidR="001C3B3B" w:rsidRPr="0031627F">
        <w:t xml:space="preserve">that </w:t>
      </w:r>
      <w:r w:rsidR="001C1031">
        <w:t xml:space="preserve">the funding in </w:t>
      </w:r>
      <w:r w:rsidR="00461E7C" w:rsidRPr="0031627F">
        <w:t>their pack</w:t>
      </w:r>
      <w:r w:rsidR="00447A95" w:rsidRPr="0031627F">
        <w:t>age level is insufficient</w:t>
      </w:r>
      <w:r w:rsidR="001C3B3B" w:rsidRPr="0031627F">
        <w:t xml:space="preserve"> to </w:t>
      </w:r>
      <w:r w:rsidR="00447A95" w:rsidRPr="0031627F">
        <w:t>afford both</w:t>
      </w:r>
      <w:r w:rsidR="00461E7C" w:rsidRPr="0031627F">
        <w:t xml:space="preserve"> the care </w:t>
      </w:r>
      <w:r w:rsidR="00CD3E72" w:rsidRPr="0031627F">
        <w:t>services</w:t>
      </w:r>
      <w:r w:rsidR="00461E7C" w:rsidRPr="0031627F">
        <w:t xml:space="preserve"> and </w:t>
      </w:r>
      <w:r w:rsidR="001C3B3B" w:rsidRPr="0031627F">
        <w:t>AT</w:t>
      </w:r>
      <w:r w:rsidR="00447A95" w:rsidRPr="0031627F">
        <w:t xml:space="preserve"> they require to meet</w:t>
      </w:r>
      <w:r w:rsidR="001C3B3B" w:rsidRPr="0031627F">
        <w:t xml:space="preserve"> their</w:t>
      </w:r>
      <w:r w:rsidR="00AC0B67" w:rsidRPr="0031627F">
        <w:t xml:space="preserve"> </w:t>
      </w:r>
      <w:r w:rsidR="00447A95" w:rsidRPr="0031627F">
        <w:t>needs</w:t>
      </w:r>
      <w:r w:rsidR="00065597">
        <w:t>, so they must</w:t>
      </w:r>
      <w:r w:rsidR="00C267A8" w:rsidRPr="0031627F">
        <w:t xml:space="preserve"> limit </w:t>
      </w:r>
      <w:r w:rsidR="00CD3E72" w:rsidRPr="0031627F">
        <w:t>care services</w:t>
      </w:r>
      <w:r w:rsidR="00C267A8" w:rsidRPr="0031627F">
        <w:t xml:space="preserve"> to </w:t>
      </w:r>
      <w:r w:rsidR="00461E7C" w:rsidRPr="0031627F">
        <w:t>accumulate funds for AT</w:t>
      </w:r>
      <w:r w:rsidR="00847448" w:rsidRPr="0031627F">
        <w:t xml:space="preserve">. </w:t>
      </w:r>
      <w:r w:rsidR="009C1BAF" w:rsidRPr="0031627F">
        <w:t>A</w:t>
      </w:r>
      <w:r w:rsidR="00FF51E6" w:rsidRPr="0031627F">
        <w:t>ccumulated funds are sometimes viewed as an underspend within their current package level</w:t>
      </w:r>
      <w:r w:rsidR="009C1BAF" w:rsidRPr="0031627F">
        <w:t xml:space="preserve">, </w:t>
      </w:r>
      <w:r w:rsidR="00FC3035" w:rsidRPr="0031627F">
        <w:t>prevent</w:t>
      </w:r>
      <w:r w:rsidR="00877785">
        <w:t>ing</w:t>
      </w:r>
      <w:r w:rsidR="00FC3035" w:rsidRPr="0031627F">
        <w:t xml:space="preserve"> them from </w:t>
      </w:r>
      <w:r w:rsidR="00C86116" w:rsidRPr="0031627F">
        <w:t xml:space="preserve">being approved for a </w:t>
      </w:r>
      <w:r w:rsidR="00AC6A5D" w:rsidRPr="0031627F">
        <w:t>higher</w:t>
      </w:r>
      <w:r w:rsidR="00065597" w:rsidRPr="0031627F">
        <w:t>-</w:t>
      </w:r>
      <w:r w:rsidR="00AC6A5D" w:rsidRPr="0031627F">
        <w:t>level package</w:t>
      </w:r>
      <w:r w:rsidR="00C86116" w:rsidRPr="0031627F">
        <w:t xml:space="preserve"> even if it is required</w:t>
      </w:r>
      <w:r w:rsidR="00635028" w:rsidRPr="0031627F">
        <w:t xml:space="preserve">. </w:t>
      </w:r>
      <w:r w:rsidR="00070C41">
        <w:t xml:space="preserve">Additionally, there is a lack of transparency about what is available within different funding levels and programs. </w:t>
      </w:r>
      <w:r w:rsidR="00635028">
        <w:t xml:space="preserve">As a result, </w:t>
      </w:r>
      <w:r w:rsidR="00574213">
        <w:t>jurisdictional programs play a gap filling role to meet the needs of older Australians,</w:t>
      </w:r>
      <w:r w:rsidR="00BF2DAC">
        <w:t xml:space="preserve"> as well as</w:t>
      </w:r>
      <w:r w:rsidR="007002CF">
        <w:t xml:space="preserve"> serving their intended purpose within </w:t>
      </w:r>
      <w:r w:rsidR="00574213">
        <w:t>the state-funded health system</w:t>
      </w:r>
      <w:r w:rsidR="00ED6D56">
        <w:t>.</w:t>
      </w:r>
    </w:p>
    <w:p w14:paraId="4DC8F66A" w14:textId="6A254F65" w:rsidR="002C26C4" w:rsidRPr="0021086E" w:rsidRDefault="00B61CBB" w:rsidP="000F6873">
      <w:pPr>
        <w:pStyle w:val="Bullet"/>
      </w:pPr>
      <w:r w:rsidRPr="0021086E">
        <w:rPr>
          <w:rFonts w:asciiTheme="majorHAnsi" w:hAnsiTheme="majorHAnsi" w:cstheme="majorHAnsi"/>
        </w:rPr>
        <w:t>Insufficient coverage to meet demand in current programs</w:t>
      </w:r>
      <w:r w:rsidR="00AE0C6E" w:rsidRPr="0021086E">
        <w:t xml:space="preserve">, for example </w:t>
      </w:r>
      <w:r w:rsidR="0021086E" w:rsidRPr="0021086E">
        <w:t xml:space="preserve">prescribers have reported that the allocation of funding within </w:t>
      </w:r>
      <w:r w:rsidR="00AE0C6E" w:rsidRPr="0021086E">
        <w:t>GEAT2GO</w:t>
      </w:r>
      <w:r w:rsidR="0021086E" w:rsidRPr="0021086E">
        <w:t xml:space="preserve"> typically runs out very quickly and before they are able to submit applications for all who need it. </w:t>
      </w:r>
    </w:p>
    <w:p w14:paraId="2A8B89D4" w14:textId="634B8766" w:rsidR="00574213" w:rsidRDefault="00D11604" w:rsidP="007002CF">
      <w:pPr>
        <w:rPr>
          <w:rFonts w:eastAsiaTheme="majorEastAsia"/>
        </w:rPr>
      </w:pPr>
      <w:r>
        <w:rPr>
          <w:rFonts w:eastAsiaTheme="majorEastAsia"/>
        </w:rPr>
        <w:lastRenderedPageBreak/>
        <w:t>The Royal Commi</w:t>
      </w:r>
      <w:r w:rsidR="002E5D16">
        <w:rPr>
          <w:rFonts w:eastAsiaTheme="majorEastAsia"/>
        </w:rPr>
        <w:t>ssion into Aged Care Quality and Safe</w:t>
      </w:r>
      <w:r w:rsidR="002731A0">
        <w:rPr>
          <w:rFonts w:eastAsiaTheme="majorEastAsia"/>
        </w:rPr>
        <w:t>t</w:t>
      </w:r>
      <w:r w:rsidR="002E5D16">
        <w:rPr>
          <w:rFonts w:eastAsiaTheme="majorEastAsia"/>
        </w:rPr>
        <w:t xml:space="preserve">y </w:t>
      </w:r>
      <w:r w:rsidR="0087320B">
        <w:rPr>
          <w:rFonts w:eastAsiaTheme="majorEastAsia"/>
        </w:rPr>
        <w:t xml:space="preserve">(the </w:t>
      </w:r>
      <w:r w:rsidR="002731A0">
        <w:rPr>
          <w:rFonts w:eastAsiaTheme="majorEastAsia"/>
        </w:rPr>
        <w:t>Royal</w:t>
      </w:r>
      <w:r w:rsidR="0087320B">
        <w:rPr>
          <w:rFonts w:eastAsiaTheme="majorEastAsia"/>
        </w:rPr>
        <w:t xml:space="preserve"> Commission) </w:t>
      </w:r>
      <w:r w:rsidR="002E5D16">
        <w:rPr>
          <w:rFonts w:eastAsiaTheme="majorEastAsia"/>
        </w:rPr>
        <w:t xml:space="preserve">echoed these concerns, and recommended increased investment in AT, </w:t>
      </w:r>
      <w:r w:rsidR="00656625">
        <w:rPr>
          <w:rFonts w:eastAsiaTheme="majorEastAsia"/>
        </w:rPr>
        <w:t>including</w:t>
      </w:r>
      <w:r w:rsidR="00771DF4">
        <w:rPr>
          <w:rFonts w:eastAsiaTheme="majorEastAsia"/>
        </w:rPr>
        <w:t xml:space="preserve"> </w:t>
      </w:r>
      <w:r w:rsidR="00996672">
        <w:rPr>
          <w:rFonts w:eastAsiaTheme="majorEastAsia"/>
        </w:rPr>
        <w:t xml:space="preserve">the </w:t>
      </w:r>
      <w:r w:rsidR="0087320B">
        <w:rPr>
          <w:rFonts w:eastAsiaTheme="majorEastAsia"/>
        </w:rPr>
        <w:t>creat</w:t>
      </w:r>
      <w:r w:rsidR="00F05A3B">
        <w:rPr>
          <w:rFonts w:eastAsiaTheme="majorEastAsia"/>
        </w:rPr>
        <w:t>i</w:t>
      </w:r>
      <w:r w:rsidR="00996672">
        <w:rPr>
          <w:rFonts w:eastAsiaTheme="majorEastAsia"/>
        </w:rPr>
        <w:t>on</w:t>
      </w:r>
      <w:r w:rsidR="0087320B">
        <w:rPr>
          <w:rFonts w:eastAsiaTheme="majorEastAsia"/>
        </w:rPr>
        <w:t xml:space="preserve"> of an AT and </w:t>
      </w:r>
      <w:r w:rsidR="00021A8D">
        <w:rPr>
          <w:rFonts w:eastAsiaTheme="majorEastAsia"/>
        </w:rPr>
        <w:t>HM</w:t>
      </w:r>
      <w:r w:rsidR="0087320B">
        <w:rPr>
          <w:rFonts w:eastAsiaTheme="majorEastAsia"/>
        </w:rPr>
        <w:t xml:space="preserve"> funding category</w:t>
      </w:r>
      <w:r w:rsidR="00F05A3B">
        <w:rPr>
          <w:rFonts w:eastAsiaTheme="majorEastAsia"/>
        </w:rPr>
        <w:t xml:space="preserve"> to enable access to AT </w:t>
      </w:r>
      <w:r w:rsidR="001B387B">
        <w:rPr>
          <w:rFonts w:eastAsiaTheme="majorEastAsia"/>
        </w:rPr>
        <w:t>(and HM)</w:t>
      </w:r>
      <w:r w:rsidR="00F05A3B">
        <w:rPr>
          <w:rFonts w:eastAsiaTheme="majorEastAsia"/>
        </w:rPr>
        <w:t xml:space="preserve"> that will support people to remain at home for longer as they age</w:t>
      </w:r>
      <w:r w:rsidR="0087320B">
        <w:rPr>
          <w:rFonts w:eastAsiaTheme="majorEastAsia"/>
        </w:rPr>
        <w:t>.</w:t>
      </w:r>
      <w:r w:rsidR="0087320B">
        <w:rPr>
          <w:rStyle w:val="FootnoteReference"/>
          <w:rFonts w:eastAsiaTheme="majorEastAsia"/>
        </w:rPr>
        <w:footnoteReference w:id="46"/>
      </w:r>
      <w:r w:rsidR="00F05A3B">
        <w:rPr>
          <w:rFonts w:eastAsiaTheme="majorEastAsia"/>
        </w:rPr>
        <w:t xml:space="preserve"> </w:t>
      </w:r>
      <w:r w:rsidR="0087320B">
        <w:rPr>
          <w:rFonts w:eastAsiaTheme="majorEastAsia"/>
        </w:rPr>
        <w:t xml:space="preserve"> </w:t>
      </w:r>
    </w:p>
    <w:p w14:paraId="1CB81399" w14:textId="6D1DF3D9" w:rsidR="00150F21" w:rsidRPr="0070370B" w:rsidRDefault="00301AE3" w:rsidP="005B44FF">
      <w:pPr>
        <w:pStyle w:val="Heading3"/>
        <w:rPr>
          <w:rFonts w:eastAsiaTheme="majorEastAsia"/>
        </w:rPr>
      </w:pPr>
      <w:r w:rsidRPr="0070370B">
        <w:rPr>
          <w:rFonts w:eastAsiaTheme="majorEastAsia"/>
        </w:rPr>
        <w:t xml:space="preserve">Support at Home will change the </w:t>
      </w:r>
      <w:r w:rsidR="00150F21" w:rsidRPr="0070370B">
        <w:rPr>
          <w:rFonts w:eastAsiaTheme="majorEastAsia"/>
        </w:rPr>
        <w:t xml:space="preserve">way in which older </w:t>
      </w:r>
      <w:r w:rsidR="007D13DE" w:rsidRPr="0070370B">
        <w:rPr>
          <w:rFonts w:eastAsiaTheme="majorEastAsia"/>
        </w:rPr>
        <w:t>Australians</w:t>
      </w:r>
      <w:r w:rsidR="00150F21" w:rsidRPr="0070370B">
        <w:rPr>
          <w:rFonts w:eastAsiaTheme="majorEastAsia"/>
        </w:rPr>
        <w:t xml:space="preserve"> access </w:t>
      </w:r>
      <w:r w:rsidRPr="0070370B">
        <w:rPr>
          <w:rFonts w:eastAsiaTheme="majorEastAsia"/>
        </w:rPr>
        <w:t>AT</w:t>
      </w:r>
      <w:r w:rsidR="0038161B" w:rsidRPr="0070370B">
        <w:rPr>
          <w:rFonts w:eastAsiaTheme="majorEastAsia"/>
        </w:rPr>
        <w:t xml:space="preserve">, </w:t>
      </w:r>
      <w:r w:rsidR="00974D6D">
        <w:rPr>
          <w:rFonts w:eastAsiaTheme="majorEastAsia"/>
        </w:rPr>
        <w:t>with the introduction of</w:t>
      </w:r>
      <w:r w:rsidR="00505480" w:rsidRPr="0070370B">
        <w:rPr>
          <w:rFonts w:eastAsiaTheme="majorEastAsia"/>
        </w:rPr>
        <w:t xml:space="preserve"> a National Loans Scheme (</w:t>
      </w:r>
      <w:r w:rsidR="00FA16D2">
        <w:rPr>
          <w:rFonts w:eastAsiaTheme="majorEastAsia"/>
        </w:rPr>
        <w:t xml:space="preserve">the </w:t>
      </w:r>
      <w:r w:rsidR="00C617D5">
        <w:rPr>
          <w:rFonts w:eastAsiaTheme="majorEastAsia"/>
        </w:rPr>
        <w:t xml:space="preserve">National </w:t>
      </w:r>
      <w:r w:rsidR="00505480" w:rsidRPr="0070370B">
        <w:rPr>
          <w:rFonts w:eastAsiaTheme="majorEastAsia"/>
        </w:rPr>
        <w:t>Scheme)</w:t>
      </w:r>
    </w:p>
    <w:p w14:paraId="5341C796" w14:textId="2D3E86FB" w:rsidR="001A2EC7" w:rsidRPr="003700B7" w:rsidRDefault="001A2EC7" w:rsidP="001A2EC7">
      <w:pPr>
        <w:rPr>
          <w:lang w:eastAsia="en-AU"/>
        </w:rPr>
      </w:pPr>
      <w:r w:rsidRPr="00CB4200">
        <w:rPr>
          <w:lang w:eastAsia="en-AU"/>
        </w:rPr>
        <w:t>Th</w:t>
      </w:r>
      <w:r w:rsidR="00505480" w:rsidRPr="00CB4200">
        <w:rPr>
          <w:lang w:eastAsia="en-AU"/>
        </w:rPr>
        <w:t xml:space="preserve">e </w:t>
      </w:r>
      <w:r w:rsidR="00D45754">
        <w:rPr>
          <w:lang w:eastAsia="en-AU"/>
        </w:rPr>
        <w:t>National</w:t>
      </w:r>
      <w:r w:rsidR="00505480">
        <w:rPr>
          <w:lang w:eastAsia="en-AU"/>
        </w:rPr>
        <w:t xml:space="preserve"> </w:t>
      </w:r>
      <w:r w:rsidR="000D4F5C">
        <w:rPr>
          <w:lang w:eastAsia="en-AU"/>
        </w:rPr>
        <w:t>S</w:t>
      </w:r>
      <w:r w:rsidR="00505480">
        <w:rPr>
          <w:lang w:eastAsia="en-AU"/>
        </w:rPr>
        <w:t xml:space="preserve">cheme </w:t>
      </w:r>
      <w:r w:rsidRPr="001A2EC7">
        <w:rPr>
          <w:lang w:eastAsia="en-AU"/>
        </w:rPr>
        <w:t xml:space="preserve">is a key part of the reform to in-home aged care as part of the Support at Home </w:t>
      </w:r>
      <w:proofErr w:type="gramStart"/>
      <w:r w:rsidR="00601B91">
        <w:rPr>
          <w:lang w:eastAsia="en-AU"/>
        </w:rPr>
        <w:t>p</w:t>
      </w:r>
      <w:r w:rsidRPr="001A2EC7">
        <w:rPr>
          <w:lang w:eastAsia="en-AU"/>
        </w:rPr>
        <w:t xml:space="preserve">rogram, </w:t>
      </w:r>
      <w:r w:rsidR="008E3D7D">
        <w:rPr>
          <w:lang w:eastAsia="en-AU"/>
        </w:rPr>
        <w:t>and</w:t>
      </w:r>
      <w:proofErr w:type="gramEnd"/>
      <w:r w:rsidR="008E3D7D">
        <w:rPr>
          <w:lang w:eastAsia="en-AU"/>
        </w:rPr>
        <w:t xml:space="preserve"> intends</w:t>
      </w:r>
      <w:r w:rsidRPr="001A2EC7">
        <w:rPr>
          <w:lang w:eastAsia="en-AU"/>
        </w:rPr>
        <w:t xml:space="preserve"> to enhance the accessibility of assistive devices and services for individuals requiring support in their </w:t>
      </w:r>
      <w:r w:rsidRPr="003700B7">
        <w:rPr>
          <w:lang w:eastAsia="en-AU"/>
        </w:rPr>
        <w:t>homes</w:t>
      </w:r>
      <w:r w:rsidR="00F81E66" w:rsidRPr="003700B7">
        <w:rPr>
          <w:lang w:eastAsia="en-AU"/>
        </w:rPr>
        <w:t xml:space="preserve"> (see</w:t>
      </w:r>
      <w:r w:rsidR="00BC2887" w:rsidRPr="003700B7">
        <w:rPr>
          <w:lang w:eastAsia="en-AU"/>
        </w:rPr>
        <w:t xml:space="preserve"> </w:t>
      </w:r>
      <w:r w:rsidR="00366374" w:rsidRPr="003700B7">
        <w:rPr>
          <w:lang w:eastAsia="en-AU"/>
        </w:rPr>
        <w:fldChar w:fldCharType="begin"/>
      </w:r>
      <w:r w:rsidR="00366374" w:rsidRPr="003700B7">
        <w:rPr>
          <w:lang w:eastAsia="en-AU"/>
        </w:rPr>
        <w:instrText xml:space="preserve"> REF _Ref184725017 \h </w:instrText>
      </w:r>
      <w:r w:rsidR="00366374" w:rsidRPr="003700B7">
        <w:rPr>
          <w:lang w:eastAsia="en-AU"/>
        </w:rPr>
      </w:r>
      <w:r w:rsidR="00366374" w:rsidRPr="003700B7">
        <w:rPr>
          <w:lang w:eastAsia="en-AU"/>
        </w:rPr>
        <w:fldChar w:fldCharType="separate"/>
      </w:r>
      <w:r w:rsidR="00665DE7">
        <w:t xml:space="preserve">Figure </w:t>
      </w:r>
      <w:r w:rsidR="00665DE7">
        <w:rPr>
          <w:noProof/>
        </w:rPr>
        <w:t>10</w:t>
      </w:r>
      <w:r w:rsidR="00366374" w:rsidRPr="003700B7">
        <w:rPr>
          <w:lang w:eastAsia="en-AU"/>
        </w:rPr>
        <w:fldChar w:fldCharType="end"/>
      </w:r>
      <w:r w:rsidR="00366374" w:rsidRPr="003700B7">
        <w:rPr>
          <w:lang w:eastAsia="en-AU"/>
        </w:rPr>
        <w:t>)</w:t>
      </w:r>
      <w:r w:rsidRPr="003700B7">
        <w:rPr>
          <w:lang w:eastAsia="en-AU"/>
        </w:rPr>
        <w:t xml:space="preserve">. </w:t>
      </w:r>
      <w:r w:rsidR="00974D6D" w:rsidRPr="003700B7">
        <w:rPr>
          <w:lang w:eastAsia="en-AU"/>
        </w:rPr>
        <w:t>It is currently expected that t</w:t>
      </w:r>
      <w:r w:rsidRPr="003700B7">
        <w:rPr>
          <w:lang w:eastAsia="en-AU"/>
        </w:rPr>
        <w:t>he</w:t>
      </w:r>
      <w:r w:rsidR="00FA16D2" w:rsidRPr="003700B7">
        <w:rPr>
          <w:lang w:eastAsia="en-AU"/>
        </w:rPr>
        <w:t xml:space="preserve"> National</w:t>
      </w:r>
      <w:r w:rsidRPr="003700B7">
        <w:rPr>
          <w:lang w:eastAsia="en-AU"/>
        </w:rPr>
        <w:t xml:space="preserve"> Scheme will be delivered through existing State and Territory Government loans programs to older people receiving aged care support under Support at Home. </w:t>
      </w:r>
      <w:r w:rsidR="003D3846" w:rsidRPr="003700B7">
        <w:rPr>
          <w:lang w:eastAsia="en-AU"/>
        </w:rPr>
        <w:t>The detail</w:t>
      </w:r>
      <w:r w:rsidR="008F18F9" w:rsidRPr="003700B7">
        <w:rPr>
          <w:lang w:eastAsia="en-AU"/>
        </w:rPr>
        <w:t>ed design</w:t>
      </w:r>
      <w:r w:rsidR="003D3846" w:rsidRPr="003700B7">
        <w:rPr>
          <w:lang w:eastAsia="en-AU"/>
        </w:rPr>
        <w:t xml:space="preserve"> of the </w:t>
      </w:r>
      <w:r w:rsidR="00FA16D2" w:rsidRPr="003700B7">
        <w:rPr>
          <w:lang w:eastAsia="en-AU"/>
        </w:rPr>
        <w:t xml:space="preserve">National </w:t>
      </w:r>
      <w:r w:rsidR="003D3846" w:rsidRPr="003700B7">
        <w:rPr>
          <w:lang w:eastAsia="en-AU"/>
        </w:rPr>
        <w:t xml:space="preserve">Scheme is </w:t>
      </w:r>
      <w:r w:rsidR="008F18F9" w:rsidRPr="003700B7">
        <w:rPr>
          <w:lang w:eastAsia="en-AU"/>
        </w:rPr>
        <w:t>currently in progress.</w:t>
      </w:r>
    </w:p>
    <w:p w14:paraId="2AC2C0B9" w14:textId="659D0752" w:rsidR="00F81E66" w:rsidRDefault="00F81E66" w:rsidP="00F81E66">
      <w:pPr>
        <w:pStyle w:val="Caption"/>
      </w:pPr>
      <w:bookmarkStart w:id="36" w:name="_Ref184725017"/>
      <w:r>
        <w:t xml:space="preserve">Figure </w:t>
      </w:r>
      <w:r w:rsidR="00620EC7">
        <w:fldChar w:fldCharType="begin"/>
      </w:r>
      <w:r w:rsidR="00620EC7">
        <w:instrText xml:space="preserve"> SEQ Figure \* ARABIC </w:instrText>
      </w:r>
      <w:r w:rsidR="00620EC7">
        <w:fldChar w:fldCharType="separate"/>
      </w:r>
      <w:r w:rsidR="00665DE7">
        <w:rPr>
          <w:noProof/>
        </w:rPr>
        <w:t>10</w:t>
      </w:r>
      <w:r w:rsidR="00620EC7">
        <w:fldChar w:fldCharType="end"/>
      </w:r>
      <w:bookmarkEnd w:id="36"/>
      <w:r>
        <w:t xml:space="preserve"> | Context underpinning the </w:t>
      </w:r>
      <w:r w:rsidR="00BD3E02">
        <w:t>trial</w:t>
      </w:r>
    </w:p>
    <w:p w14:paraId="47F8C4A6" w14:textId="1D0FF089" w:rsidR="009707B3" w:rsidRPr="00CF566E" w:rsidRDefault="003700B7" w:rsidP="009707B3">
      <w:pPr>
        <w:pStyle w:val="Bullet"/>
        <w:numPr>
          <w:ilvl w:val="0"/>
          <w:numId w:val="0"/>
        </w:numPr>
        <w:ind w:left="340" w:hanging="340"/>
      </w:pPr>
      <w:r w:rsidRPr="003700B7">
        <w:rPr>
          <w:noProof/>
        </w:rPr>
        <w:drawing>
          <wp:inline distT="0" distB="0" distL="0" distR="0" wp14:anchorId="078B87F3" wp14:editId="76BEDDD2">
            <wp:extent cx="5670550" cy="2317750"/>
            <wp:effectExtent l="0" t="0" r="6350" b="6350"/>
            <wp:docPr id="1014517381" name="Picture 1" descr="Figure 10 is a Diagram showing the policy and service delivery context underpinning the AT Loans Scheme Trial, including aged care reforms and the proposed National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17381" name="Picture 1" descr="Figure 10 is a Diagram showing the policy and service delivery context underpinning the AT Loans Scheme Trial, including aged care reforms and the proposed National Scheme."/>
                    <pic:cNvPicPr/>
                  </pic:nvPicPr>
                  <pic:blipFill>
                    <a:blip r:embed="rId33"/>
                    <a:stretch>
                      <a:fillRect/>
                    </a:stretch>
                  </pic:blipFill>
                  <pic:spPr>
                    <a:xfrm>
                      <a:off x="0" y="0"/>
                      <a:ext cx="5670550" cy="2317750"/>
                    </a:xfrm>
                    <a:prstGeom prst="rect">
                      <a:avLst/>
                    </a:prstGeom>
                  </pic:spPr>
                </pic:pic>
              </a:graphicData>
            </a:graphic>
          </wp:inline>
        </w:drawing>
      </w:r>
    </w:p>
    <w:p w14:paraId="0068E2B5" w14:textId="13979741" w:rsidR="00CF566E" w:rsidRPr="00CF566E" w:rsidRDefault="00391EFF" w:rsidP="005B44FF">
      <w:pPr>
        <w:pStyle w:val="Heading3"/>
      </w:pPr>
      <w:r>
        <w:t>Because of contextual differences</w:t>
      </w:r>
      <w:r w:rsidR="00CF566E" w:rsidRPr="00CF566E">
        <w:t xml:space="preserve"> across </w:t>
      </w:r>
      <w:r w:rsidR="00AA2B52">
        <w:t>jurisdictions</w:t>
      </w:r>
      <w:r>
        <w:t xml:space="preserve">, a </w:t>
      </w:r>
      <w:r w:rsidR="00BD3E02">
        <w:t>trial</w:t>
      </w:r>
      <w:r>
        <w:t xml:space="preserve"> is valuable to test elements of the National Scheme</w:t>
      </w:r>
    </w:p>
    <w:p w14:paraId="18EB58CA" w14:textId="774FCBED" w:rsidR="00CF566E" w:rsidRDefault="00CF566E" w:rsidP="00CF566E">
      <w:r>
        <w:t xml:space="preserve">As outlined in </w:t>
      </w:r>
      <w:r w:rsidRPr="00631ACE">
        <w:fldChar w:fldCharType="begin"/>
      </w:r>
      <w:r w:rsidRPr="00631ACE">
        <w:instrText xml:space="preserve"> REF _Ref184112986 \r \h </w:instrText>
      </w:r>
      <w:r w:rsidR="00631ACE">
        <w:instrText xml:space="preserve"> \* MERGEFORMAT </w:instrText>
      </w:r>
      <w:r w:rsidRPr="00631ACE">
        <w:fldChar w:fldCharType="separate"/>
      </w:r>
      <w:r w:rsidR="00665DE7">
        <w:t>2.2</w:t>
      </w:r>
      <w:r w:rsidRPr="00631ACE">
        <w:fldChar w:fldCharType="end"/>
      </w:r>
      <w:r>
        <w:t>, e</w:t>
      </w:r>
      <w:r w:rsidRPr="00CF566E">
        <w:t xml:space="preserve">xisting State and Territory </w:t>
      </w:r>
      <w:r w:rsidR="008D1DA1">
        <w:t>AT</w:t>
      </w:r>
      <w:r w:rsidRPr="00CF566E">
        <w:t xml:space="preserve"> programs vary in design – including budget, scope, eligibility and levels of subsidy. </w:t>
      </w:r>
      <w:r w:rsidRPr="00631ACE">
        <w:t xml:space="preserve">The </w:t>
      </w:r>
      <w:r w:rsidR="00631ACE" w:rsidRPr="00631ACE">
        <w:t>National</w:t>
      </w:r>
      <w:r w:rsidRPr="00CF566E">
        <w:t xml:space="preserve"> </w:t>
      </w:r>
      <w:r w:rsidRPr="00631ACE">
        <w:t>Scheme</w:t>
      </w:r>
      <w:r w:rsidRPr="00CF566E">
        <w:t xml:space="preserve"> will need to account for variations in current State and Territory programs, the policy environment, priorities, needs and context specific barriers and enablers for implementation and delivery across jurisdictions when considering the appropriateness of the proposed model for national implementation</w:t>
      </w:r>
      <w:r w:rsidR="00ED6D56">
        <w:t>.</w:t>
      </w:r>
    </w:p>
    <w:p w14:paraId="7647C849" w14:textId="100A2537" w:rsidR="00F174D5" w:rsidRPr="00366374" w:rsidRDefault="00893ADB" w:rsidP="00F174D5">
      <w:pPr>
        <w:rPr>
          <w:lang w:eastAsia="en-AU"/>
        </w:rPr>
      </w:pPr>
      <w:r>
        <w:rPr>
          <w:lang w:eastAsia="en-AU"/>
        </w:rPr>
        <w:t>As introduced earlier in this report, t</w:t>
      </w:r>
      <w:r w:rsidR="00F174D5" w:rsidRPr="001A2EC7">
        <w:rPr>
          <w:lang w:eastAsia="en-AU"/>
        </w:rPr>
        <w:t>he Department has commissioned a</w:t>
      </w:r>
      <w:r>
        <w:rPr>
          <w:lang w:eastAsia="en-AU"/>
        </w:rPr>
        <w:t xml:space="preserve">n AT Loans </w:t>
      </w:r>
      <w:r w:rsidR="00F174D5" w:rsidRPr="001A2EC7">
        <w:rPr>
          <w:lang w:eastAsia="en-AU"/>
        </w:rPr>
        <w:t xml:space="preserve">Scheme </w:t>
      </w:r>
      <w:r w:rsidR="00BD3E02">
        <w:rPr>
          <w:lang w:eastAsia="en-AU"/>
        </w:rPr>
        <w:t>Trial</w:t>
      </w:r>
      <w:r w:rsidR="00F174D5" w:rsidRPr="001A2EC7">
        <w:rPr>
          <w:lang w:eastAsia="en-AU"/>
        </w:rPr>
        <w:t xml:space="preserve"> </w:t>
      </w:r>
      <w:r>
        <w:rPr>
          <w:lang w:eastAsia="en-AU"/>
        </w:rPr>
        <w:t>to help to inform</w:t>
      </w:r>
      <w:r w:rsidR="00F174D5" w:rsidRPr="001A2EC7">
        <w:rPr>
          <w:lang w:eastAsia="en-AU"/>
        </w:rPr>
        <w:t xml:space="preserve"> the </w:t>
      </w:r>
      <w:r>
        <w:rPr>
          <w:lang w:eastAsia="en-AU"/>
        </w:rPr>
        <w:t xml:space="preserve">design of the </w:t>
      </w:r>
      <w:r w:rsidR="00631ACE" w:rsidRPr="00631ACE">
        <w:rPr>
          <w:lang w:eastAsia="en-AU"/>
        </w:rPr>
        <w:t>N</w:t>
      </w:r>
      <w:r w:rsidR="00F174D5" w:rsidRPr="00631ACE">
        <w:rPr>
          <w:lang w:eastAsia="en-AU"/>
        </w:rPr>
        <w:t xml:space="preserve">ational </w:t>
      </w:r>
      <w:r w:rsidR="00631ACE" w:rsidRPr="00631ACE">
        <w:rPr>
          <w:lang w:eastAsia="en-AU"/>
        </w:rPr>
        <w:t>S</w:t>
      </w:r>
      <w:r w:rsidR="00F174D5" w:rsidRPr="00631ACE">
        <w:rPr>
          <w:lang w:eastAsia="en-AU"/>
        </w:rPr>
        <w:t>cheme.</w:t>
      </w:r>
      <w:r w:rsidR="00F174D5" w:rsidRPr="001A2EC7">
        <w:rPr>
          <w:lang w:eastAsia="en-AU"/>
        </w:rPr>
        <w:t xml:space="preserve"> The trial involves older people who currently receive in-home aged care support through a Home Care Package or Short-Term Restorative Care and is currently running across two sites in NSW. </w:t>
      </w:r>
      <w:r w:rsidR="00F174D5" w:rsidRPr="00455D37">
        <w:t xml:space="preserve">The purpose of the </w:t>
      </w:r>
      <w:r w:rsidR="00BD3E02">
        <w:t>trial</w:t>
      </w:r>
      <w:r w:rsidR="00F174D5" w:rsidRPr="00455D37">
        <w:t xml:space="preserve"> is to test key aspects of the Loans Scheme</w:t>
      </w:r>
      <w:r w:rsidR="008D2AF9">
        <w:t xml:space="preserve"> model</w:t>
      </w:r>
      <w:r w:rsidR="00F174D5" w:rsidRPr="00455D37">
        <w:t>, including:</w:t>
      </w:r>
      <w:r w:rsidR="0031627F">
        <w:t xml:space="preserve"> </w:t>
      </w:r>
      <w:r w:rsidR="00F174D5">
        <w:rPr>
          <w:rStyle w:val="FootnoteReference"/>
        </w:rPr>
        <w:footnoteReference w:id="47"/>
      </w:r>
    </w:p>
    <w:p w14:paraId="3ADB8A43" w14:textId="2C6EFBAF" w:rsidR="00F174D5" w:rsidRPr="00455D37" w:rsidRDefault="00227E54" w:rsidP="00F174D5">
      <w:pPr>
        <w:pStyle w:val="Bullet"/>
        <w:numPr>
          <w:ilvl w:val="1"/>
          <w:numId w:val="3"/>
        </w:numPr>
      </w:pPr>
      <w:r>
        <w:t>t</w:t>
      </w:r>
      <w:r w:rsidR="00F174D5" w:rsidRPr="00455D37">
        <w:t>he proposed inclusion and exclusions list of AT items</w:t>
      </w:r>
    </w:p>
    <w:p w14:paraId="13540761" w14:textId="5A6DA6E1" w:rsidR="00F174D5" w:rsidRPr="00455D37" w:rsidRDefault="00227E54" w:rsidP="00F174D5">
      <w:pPr>
        <w:pStyle w:val="Bullet"/>
        <w:numPr>
          <w:ilvl w:val="1"/>
          <w:numId w:val="3"/>
        </w:numPr>
      </w:pPr>
      <w:r>
        <w:t>p</w:t>
      </w:r>
      <w:r w:rsidR="00A171CC">
        <w:t>rescription process and documentation</w:t>
      </w:r>
    </w:p>
    <w:p w14:paraId="19ABE251" w14:textId="3F0F4AE3" w:rsidR="00F174D5" w:rsidRPr="00455D37" w:rsidRDefault="00227E54" w:rsidP="00F174D5">
      <w:pPr>
        <w:pStyle w:val="Bullet"/>
        <w:numPr>
          <w:ilvl w:val="1"/>
          <w:numId w:val="3"/>
        </w:numPr>
      </w:pPr>
      <w:r>
        <w:t>e</w:t>
      </w:r>
      <w:r w:rsidR="00F174D5" w:rsidRPr="00455D37">
        <w:t>quity of access to socially and culturally appropriate AT</w:t>
      </w:r>
    </w:p>
    <w:p w14:paraId="7215FB3D" w14:textId="48F3FA2C" w:rsidR="00F174D5" w:rsidRPr="003655D4" w:rsidRDefault="00B860AB" w:rsidP="00F174D5">
      <w:pPr>
        <w:pStyle w:val="Bullet"/>
        <w:numPr>
          <w:ilvl w:val="1"/>
          <w:numId w:val="3"/>
        </w:numPr>
      </w:pPr>
      <w:r>
        <w:t>ICT</w:t>
      </w:r>
      <w:r w:rsidR="00F174D5" w:rsidRPr="00455D37">
        <w:t xml:space="preserve"> systems</w:t>
      </w:r>
      <w:r w:rsidR="00930E0F">
        <w:t xml:space="preserve"> – </w:t>
      </w:r>
      <w:r w:rsidR="00930E0F" w:rsidRPr="003655D4">
        <w:t>including both the front-end (</w:t>
      </w:r>
      <w:r w:rsidR="00411A0A" w:rsidRPr="003655D4">
        <w:t>prescriber facing</w:t>
      </w:r>
      <w:r w:rsidR="00930E0F" w:rsidRPr="003655D4">
        <w:t xml:space="preserve">) and back-end </w:t>
      </w:r>
      <w:r w:rsidR="00411A0A" w:rsidRPr="003655D4">
        <w:t xml:space="preserve">(application and equipment management) </w:t>
      </w:r>
      <w:r w:rsidR="00930E0F" w:rsidRPr="003655D4">
        <w:t>system</w:t>
      </w:r>
      <w:r w:rsidR="004025F4" w:rsidRPr="003655D4">
        <w:t>s</w:t>
      </w:r>
      <w:r w:rsidR="00930E0F" w:rsidRPr="003655D4">
        <w:t xml:space="preserve"> </w:t>
      </w:r>
      <w:r w:rsidR="004025F4" w:rsidRPr="003655D4">
        <w:t xml:space="preserve"> </w:t>
      </w:r>
    </w:p>
    <w:p w14:paraId="50544DBE" w14:textId="129C9360" w:rsidR="00F174D5" w:rsidRPr="00455D37" w:rsidRDefault="00B860AB" w:rsidP="00F174D5">
      <w:pPr>
        <w:pStyle w:val="Bullet"/>
        <w:numPr>
          <w:ilvl w:val="1"/>
          <w:numId w:val="3"/>
        </w:numPr>
      </w:pPr>
      <w:r>
        <w:lastRenderedPageBreak/>
        <w:t>d</w:t>
      </w:r>
      <w:r w:rsidR="00F174D5" w:rsidRPr="00455D37">
        <w:t>ata collection</w:t>
      </w:r>
    </w:p>
    <w:p w14:paraId="4D375228" w14:textId="1D794E55" w:rsidR="00F174D5" w:rsidRPr="00F81E66" w:rsidRDefault="00B860AB" w:rsidP="00F174D5">
      <w:pPr>
        <w:pStyle w:val="Bullet"/>
        <w:numPr>
          <w:ilvl w:val="1"/>
          <w:numId w:val="3"/>
        </w:numPr>
      </w:pPr>
      <w:r w:rsidRPr="00CB4200">
        <w:t>p</w:t>
      </w:r>
      <w:r w:rsidR="00F174D5" w:rsidRPr="00CB4200">
        <w:t>roposed funding arrangements.</w:t>
      </w:r>
      <w:r w:rsidR="00420625">
        <w:rPr>
          <w:rStyle w:val="FootnoteReference"/>
        </w:rPr>
        <w:footnoteReference w:id="48"/>
      </w:r>
    </w:p>
    <w:p w14:paraId="64AD2229" w14:textId="7116CF95" w:rsidR="00553E5E" w:rsidRPr="0031048E" w:rsidRDefault="00F65578" w:rsidP="00553E5E">
      <w:r w:rsidRPr="0031048E">
        <w:t xml:space="preserve">The </w:t>
      </w:r>
      <w:r w:rsidR="00BD3E02">
        <w:t>trial</w:t>
      </w:r>
      <w:r w:rsidRPr="0031048E">
        <w:t xml:space="preserve"> will provide important insights about </w:t>
      </w:r>
      <w:r w:rsidRPr="00276C1B">
        <w:t>key</w:t>
      </w:r>
      <w:r w:rsidRPr="0031048E">
        <w:t xml:space="preserve"> elements of the model, including </w:t>
      </w:r>
      <w:r w:rsidR="001D294C" w:rsidRPr="0031048E">
        <w:t xml:space="preserve">what works well and not so well </w:t>
      </w:r>
      <w:r w:rsidRPr="0031048E">
        <w:t>in different contexts</w:t>
      </w:r>
      <w:r w:rsidR="00014E0B" w:rsidRPr="0031048E">
        <w:t xml:space="preserve">. This </w:t>
      </w:r>
      <w:r w:rsidR="00A16223">
        <w:t xml:space="preserve">will likely </w:t>
      </w:r>
      <w:r w:rsidR="0012172F">
        <w:t>inform thi</w:t>
      </w:r>
      <w:r w:rsidR="004E77F2">
        <w:t>nking on</w:t>
      </w:r>
      <w:r w:rsidR="00014E0B" w:rsidRPr="0031048E">
        <w:t xml:space="preserve"> elements that </w:t>
      </w:r>
      <w:r w:rsidR="00A16223">
        <w:t>c</w:t>
      </w:r>
      <w:r w:rsidR="00C75C80" w:rsidRPr="0031048E">
        <w:t xml:space="preserve">ould be flexible to local contexts </w:t>
      </w:r>
      <w:r w:rsidR="00014E0B" w:rsidRPr="0031048E">
        <w:t>within the National Scheme</w:t>
      </w:r>
      <w:r w:rsidR="001D294C" w:rsidRPr="0031048E">
        <w:t xml:space="preserve"> </w:t>
      </w:r>
      <w:r w:rsidR="00A16223">
        <w:t xml:space="preserve">model, </w:t>
      </w:r>
      <w:r w:rsidR="001D294C" w:rsidRPr="0031048E">
        <w:t>to</w:t>
      </w:r>
      <w:r w:rsidR="00C75C80" w:rsidRPr="0031048E">
        <w:t xml:space="preserve"> ensure </w:t>
      </w:r>
      <w:r w:rsidR="0031048E" w:rsidRPr="0031048E">
        <w:t xml:space="preserve">viability across </w:t>
      </w:r>
      <w:r w:rsidR="004E77F2">
        <w:t>j</w:t>
      </w:r>
      <w:r w:rsidR="0031048E" w:rsidRPr="0031048E">
        <w:t>urisdictions</w:t>
      </w:r>
      <w:r w:rsidR="00C75C80" w:rsidRPr="0031048E">
        <w:t>.</w:t>
      </w:r>
      <w:r w:rsidR="001D294C" w:rsidRPr="0031048E">
        <w:t xml:space="preserve"> </w:t>
      </w:r>
    </w:p>
    <w:p w14:paraId="0FB3F683" w14:textId="0BD4633C" w:rsidR="00366374" w:rsidRDefault="00366374" w:rsidP="00366374">
      <w:pPr>
        <w:pStyle w:val="Heading2"/>
      </w:pPr>
      <w:bookmarkStart w:id="37" w:name="_Ref185338454"/>
      <w:bookmarkStart w:id="38" w:name="_Ref185338458"/>
      <w:bookmarkStart w:id="39" w:name="_Toc195548438"/>
      <w:r>
        <w:t>Establishment</w:t>
      </w:r>
      <w:bookmarkEnd w:id="37"/>
      <w:bookmarkEnd w:id="38"/>
      <w:bookmarkEnd w:id="39"/>
    </w:p>
    <w:p w14:paraId="2C0423BA" w14:textId="4462F31A" w:rsidR="00F30FEB" w:rsidRDefault="00F30FEB" w:rsidP="005B44FF">
      <w:pPr>
        <w:pStyle w:val="Heading3"/>
      </w:pPr>
      <w:r>
        <w:t xml:space="preserve">The Department </w:t>
      </w:r>
      <w:r w:rsidR="009538A6">
        <w:t xml:space="preserve">engaged with </w:t>
      </w:r>
      <w:r w:rsidR="00A64526">
        <w:t>st</w:t>
      </w:r>
      <w:r w:rsidR="00B52050">
        <w:t xml:space="preserve">akeholders to identify </w:t>
      </w:r>
      <w:r w:rsidR="00E43F70">
        <w:t xml:space="preserve">the </w:t>
      </w:r>
      <w:r w:rsidR="00913E72">
        <w:t xml:space="preserve">desired </w:t>
      </w:r>
      <w:r w:rsidR="00EE077C">
        <w:t xml:space="preserve">goals and </w:t>
      </w:r>
      <w:r w:rsidR="000700B6">
        <w:t xml:space="preserve">service </w:t>
      </w:r>
      <w:r w:rsidR="00756B6E">
        <w:t>elements</w:t>
      </w:r>
      <w:r w:rsidR="00EE077C">
        <w:t xml:space="preserve"> </w:t>
      </w:r>
      <w:r w:rsidR="000700B6">
        <w:t>of</w:t>
      </w:r>
      <w:r w:rsidR="000A01D2">
        <w:t xml:space="preserve"> the National Scheme</w:t>
      </w:r>
    </w:p>
    <w:p w14:paraId="5292917B" w14:textId="2E603B03" w:rsidR="00F52077" w:rsidRPr="0031627F" w:rsidRDefault="0035544F" w:rsidP="00C103FC">
      <w:pPr>
        <w:rPr>
          <w:lang w:eastAsia="en-AU"/>
        </w:rPr>
      </w:pPr>
      <w:r>
        <w:rPr>
          <w:lang w:eastAsia="en-AU"/>
        </w:rPr>
        <w:t>In 2022, p</w:t>
      </w:r>
      <w:r w:rsidR="00A24B1B" w:rsidRPr="0031627F">
        <w:rPr>
          <w:lang w:eastAsia="en-AU"/>
        </w:rPr>
        <w:t xml:space="preserve">rior </w:t>
      </w:r>
      <w:r w:rsidR="00A24B1B">
        <w:rPr>
          <w:lang w:eastAsia="en-AU"/>
        </w:rPr>
        <w:t>to initiating</w:t>
      </w:r>
      <w:r w:rsidR="00A24B1B" w:rsidRPr="0031627F">
        <w:rPr>
          <w:lang w:eastAsia="en-AU"/>
        </w:rPr>
        <w:t xml:space="preserve"> planning for the trial, </w:t>
      </w:r>
      <w:r w:rsidR="00537604">
        <w:rPr>
          <w:lang w:eastAsia="en-AU"/>
        </w:rPr>
        <w:t>t</w:t>
      </w:r>
      <w:r w:rsidR="00620BFC" w:rsidRPr="00CB4200">
        <w:rPr>
          <w:lang w:eastAsia="en-AU"/>
        </w:rPr>
        <w:t>he</w:t>
      </w:r>
      <w:r w:rsidR="00620BFC" w:rsidRPr="0031627F">
        <w:rPr>
          <w:lang w:eastAsia="en-AU"/>
        </w:rPr>
        <w:t xml:space="preserve"> Department</w:t>
      </w:r>
      <w:r w:rsidR="002B0E8F" w:rsidRPr="0031627F">
        <w:rPr>
          <w:lang w:eastAsia="en-AU"/>
        </w:rPr>
        <w:t xml:space="preserve"> undertook </w:t>
      </w:r>
      <w:r w:rsidR="00264631" w:rsidRPr="0031627F">
        <w:rPr>
          <w:lang w:eastAsia="en-AU"/>
        </w:rPr>
        <w:t xml:space="preserve">several </w:t>
      </w:r>
      <w:r w:rsidR="005F1EF5">
        <w:rPr>
          <w:lang w:eastAsia="en-AU"/>
        </w:rPr>
        <w:t xml:space="preserve">activities to explore how best to deliver AT to older Australians </w:t>
      </w:r>
      <w:r w:rsidR="00A24B1B">
        <w:rPr>
          <w:lang w:eastAsia="en-AU"/>
        </w:rPr>
        <w:t>through Support at Home</w:t>
      </w:r>
      <w:r w:rsidR="00EE077C">
        <w:rPr>
          <w:lang w:eastAsia="en-AU"/>
        </w:rPr>
        <w:t>:</w:t>
      </w:r>
    </w:p>
    <w:p w14:paraId="41EA3B9B" w14:textId="61F80711" w:rsidR="002B0E8F" w:rsidRPr="0031627F" w:rsidRDefault="00EE077C" w:rsidP="00F52077">
      <w:pPr>
        <w:pStyle w:val="Bullet"/>
      </w:pPr>
      <w:r>
        <w:t xml:space="preserve">A </w:t>
      </w:r>
      <w:r w:rsidR="002B0E8F" w:rsidRPr="0031627F">
        <w:t xml:space="preserve">co-design </w:t>
      </w:r>
      <w:r w:rsidR="001F4662" w:rsidRPr="0031627F">
        <w:t>project</w:t>
      </w:r>
      <w:r w:rsidR="002B0E8F" w:rsidRPr="0031627F">
        <w:t xml:space="preserve"> </w:t>
      </w:r>
      <w:r>
        <w:t>was undertaken</w:t>
      </w:r>
      <w:r w:rsidR="002B0E8F" w:rsidRPr="0031627F">
        <w:t xml:space="preserve"> with </w:t>
      </w:r>
      <w:r w:rsidR="007C2077" w:rsidRPr="0031627F">
        <w:t xml:space="preserve">older Australians and their families/carers, industry professionals and government stakeholders </w:t>
      </w:r>
      <w:r w:rsidR="001F4662" w:rsidRPr="0031627F">
        <w:t xml:space="preserve">to explore </w:t>
      </w:r>
      <w:r w:rsidR="002E1A36" w:rsidRPr="0031627F">
        <w:t xml:space="preserve">options for delivering AT </w:t>
      </w:r>
      <w:r w:rsidR="001C303E" w:rsidRPr="0031627F">
        <w:t>and home modifications</w:t>
      </w:r>
      <w:r w:rsidR="002E1A36" w:rsidRPr="0031627F">
        <w:t xml:space="preserve"> </w:t>
      </w:r>
      <w:r w:rsidR="00D51344" w:rsidRPr="0031627F">
        <w:t>within the</w:t>
      </w:r>
      <w:r w:rsidR="001C303E" w:rsidRPr="0031627F">
        <w:t xml:space="preserve"> Support at Home program</w:t>
      </w:r>
      <w:r>
        <w:t>. T</w:t>
      </w:r>
      <w:r w:rsidR="00FB6D0F" w:rsidRPr="0031627F">
        <w:t xml:space="preserve">his included identifying </w:t>
      </w:r>
      <w:r w:rsidR="00A34F82" w:rsidRPr="0031627F">
        <w:t xml:space="preserve">desired outcomes, objectives and principles, </w:t>
      </w:r>
      <w:r w:rsidR="00853CD3" w:rsidRPr="0031627F">
        <w:t xml:space="preserve">specific elements </w:t>
      </w:r>
      <w:r w:rsidR="00AC2B7B" w:rsidRPr="0031627F">
        <w:t xml:space="preserve">and services </w:t>
      </w:r>
      <w:r w:rsidR="00853CD3" w:rsidRPr="0031627F">
        <w:t xml:space="preserve">that </w:t>
      </w:r>
      <w:r w:rsidR="00AC2B7B" w:rsidRPr="0031627F">
        <w:t xml:space="preserve">should be included </w:t>
      </w:r>
      <w:r w:rsidR="00EE3044" w:rsidRPr="0031627F">
        <w:t>within the National Scheme</w:t>
      </w:r>
      <w:r w:rsidR="001B5130">
        <w:t>.</w:t>
      </w:r>
      <w:r w:rsidR="001C303E" w:rsidRPr="0031627F">
        <w:rPr>
          <w:rStyle w:val="FootnoteReference"/>
        </w:rPr>
        <w:footnoteReference w:id="49"/>
      </w:r>
    </w:p>
    <w:p w14:paraId="556D6825" w14:textId="3992C5EE" w:rsidR="00633986" w:rsidRPr="0031627F" w:rsidRDefault="00F71AEF" w:rsidP="00F52077">
      <w:pPr>
        <w:pStyle w:val="Bullet"/>
      </w:pPr>
      <w:r>
        <w:t>Work was conducted</w:t>
      </w:r>
      <w:r w:rsidR="00EB6ADC" w:rsidRPr="0031627F">
        <w:t xml:space="preserve"> with Monash </w:t>
      </w:r>
      <w:r w:rsidR="005552BD" w:rsidRPr="0031627F">
        <w:t xml:space="preserve">University </w:t>
      </w:r>
      <w:r w:rsidR="007075B3" w:rsidRPr="0031627F">
        <w:t xml:space="preserve">(Monash) </w:t>
      </w:r>
      <w:r w:rsidR="00EB6ADC" w:rsidRPr="0031627F">
        <w:t xml:space="preserve">to </w:t>
      </w:r>
      <w:r w:rsidR="002535A2" w:rsidRPr="0031627F">
        <w:t>develop a</w:t>
      </w:r>
      <w:r w:rsidR="0064780F" w:rsidRPr="0031627F">
        <w:t>n inclusions and exclusions</w:t>
      </w:r>
      <w:r w:rsidR="002535A2" w:rsidRPr="0031627F">
        <w:t xml:space="preserve"> list of </w:t>
      </w:r>
      <w:proofErr w:type="gramStart"/>
      <w:r w:rsidR="00E272DC">
        <w:t>AT</w:t>
      </w:r>
      <w:proofErr w:type="gramEnd"/>
      <w:r w:rsidR="00C9605E" w:rsidRPr="0031627F">
        <w:t xml:space="preserve"> for </w:t>
      </w:r>
      <w:r w:rsidR="001D4AAF">
        <w:t>o</w:t>
      </w:r>
      <w:r w:rsidR="00565E55" w:rsidRPr="0031627F">
        <w:t>lder Australians under the Support at Home program</w:t>
      </w:r>
      <w:r w:rsidR="00BD4157">
        <w:t>.</w:t>
      </w:r>
      <w:r w:rsidR="004A743B" w:rsidRPr="0031627F">
        <w:rPr>
          <w:rStyle w:val="FootnoteReference"/>
        </w:rPr>
        <w:footnoteReference w:id="50"/>
      </w:r>
    </w:p>
    <w:p w14:paraId="78B1C1CB" w14:textId="5101F800" w:rsidR="00BD4157" w:rsidRDefault="00BD4157" w:rsidP="005B44FF">
      <w:pPr>
        <w:pStyle w:val="Heading3"/>
      </w:pPr>
      <w:r>
        <w:t>The trial model was designed to align with the proposed National Scheme elements, with input from various stakeholders</w:t>
      </w:r>
    </w:p>
    <w:p w14:paraId="6CA796A4" w14:textId="1C7C9A00" w:rsidR="00380893" w:rsidRDefault="008F769F" w:rsidP="00C103FC">
      <w:pPr>
        <w:rPr>
          <w:lang w:eastAsia="en-AU"/>
        </w:rPr>
      </w:pPr>
      <w:r>
        <w:rPr>
          <w:lang w:eastAsia="en-AU"/>
        </w:rPr>
        <w:t>The Department</w:t>
      </w:r>
      <w:r w:rsidR="00620BFC">
        <w:rPr>
          <w:lang w:eastAsia="en-AU"/>
        </w:rPr>
        <w:t xml:space="preserve"> engaged with the NSW Ministry of Health</w:t>
      </w:r>
      <w:r w:rsidR="0065231D">
        <w:rPr>
          <w:lang w:eastAsia="en-AU"/>
        </w:rPr>
        <w:t xml:space="preserve"> </w:t>
      </w:r>
      <w:r w:rsidR="00CA6108">
        <w:rPr>
          <w:lang w:eastAsia="en-AU"/>
        </w:rPr>
        <w:t>(MoH)</w:t>
      </w:r>
      <w:r w:rsidR="00620BFC">
        <w:rPr>
          <w:lang w:eastAsia="en-AU"/>
        </w:rPr>
        <w:t xml:space="preserve"> and </w:t>
      </w:r>
      <w:proofErr w:type="spellStart"/>
      <w:r w:rsidR="00620BFC">
        <w:rPr>
          <w:lang w:eastAsia="en-AU"/>
        </w:rPr>
        <w:t>EnableNS</w:t>
      </w:r>
      <w:r w:rsidR="00CA6108">
        <w:rPr>
          <w:lang w:eastAsia="en-AU"/>
        </w:rPr>
        <w:t>W</w:t>
      </w:r>
      <w:proofErr w:type="spellEnd"/>
      <w:r w:rsidR="00CA6108">
        <w:rPr>
          <w:lang w:eastAsia="en-AU"/>
        </w:rPr>
        <w:t xml:space="preserve"> in late 2</w:t>
      </w:r>
      <w:r w:rsidR="00CE332A">
        <w:rPr>
          <w:lang w:eastAsia="en-AU"/>
        </w:rPr>
        <w:t>02</w:t>
      </w:r>
      <w:r w:rsidR="00CA6108">
        <w:rPr>
          <w:lang w:eastAsia="en-AU"/>
        </w:rPr>
        <w:t>3</w:t>
      </w:r>
      <w:r w:rsidR="00620BFC">
        <w:rPr>
          <w:lang w:eastAsia="en-AU"/>
        </w:rPr>
        <w:t xml:space="preserve"> to </w:t>
      </w:r>
      <w:r w:rsidR="00B23BDF">
        <w:rPr>
          <w:lang w:eastAsia="en-AU"/>
        </w:rPr>
        <w:t xml:space="preserve">begin </w:t>
      </w:r>
      <w:r w:rsidR="005671E2">
        <w:rPr>
          <w:lang w:eastAsia="en-AU"/>
        </w:rPr>
        <w:t>planning for</w:t>
      </w:r>
      <w:r w:rsidR="00B23BDF">
        <w:rPr>
          <w:lang w:eastAsia="en-AU"/>
        </w:rPr>
        <w:t xml:space="preserve"> the </w:t>
      </w:r>
      <w:r w:rsidR="00C54BB0">
        <w:rPr>
          <w:lang w:eastAsia="en-AU"/>
        </w:rPr>
        <w:t>t</w:t>
      </w:r>
      <w:r w:rsidR="005671E2">
        <w:rPr>
          <w:lang w:eastAsia="en-AU"/>
        </w:rPr>
        <w:t>rial</w:t>
      </w:r>
      <w:r w:rsidR="00C207FB">
        <w:rPr>
          <w:lang w:eastAsia="en-AU"/>
        </w:rPr>
        <w:t>, building on the learnings generated through</w:t>
      </w:r>
      <w:r w:rsidR="00A0205F">
        <w:rPr>
          <w:lang w:eastAsia="en-AU"/>
        </w:rPr>
        <w:t xml:space="preserve"> </w:t>
      </w:r>
      <w:r w:rsidR="00746887">
        <w:rPr>
          <w:lang w:eastAsia="en-AU"/>
        </w:rPr>
        <w:t>prior stakeholder engagement</w:t>
      </w:r>
      <w:r w:rsidR="00F418B9">
        <w:rPr>
          <w:lang w:eastAsia="en-AU"/>
        </w:rPr>
        <w:t>.</w:t>
      </w:r>
      <w:r w:rsidR="001D6DA3">
        <w:rPr>
          <w:lang w:eastAsia="en-AU"/>
        </w:rPr>
        <w:t xml:space="preserve"> </w:t>
      </w:r>
      <w:r w:rsidR="00C207FB">
        <w:rPr>
          <w:lang w:eastAsia="en-AU"/>
        </w:rPr>
        <w:t>The</w:t>
      </w:r>
      <w:r w:rsidR="00CB6A5B">
        <w:rPr>
          <w:lang w:eastAsia="en-AU"/>
        </w:rPr>
        <w:t xml:space="preserve"> planning phase of the project formally commenced in April 2024 f</w:t>
      </w:r>
      <w:r w:rsidR="009465AE" w:rsidRPr="00CB4200">
        <w:rPr>
          <w:lang w:eastAsia="en-AU"/>
        </w:rPr>
        <w:t>ollowing</w:t>
      </w:r>
      <w:r w:rsidR="00F16367">
        <w:rPr>
          <w:lang w:eastAsia="en-AU"/>
        </w:rPr>
        <w:t xml:space="preserve"> site </w:t>
      </w:r>
      <w:r w:rsidR="00247BD1">
        <w:rPr>
          <w:lang w:eastAsia="en-AU"/>
        </w:rPr>
        <w:t>scoping</w:t>
      </w:r>
      <w:r w:rsidR="008B6E9B">
        <w:rPr>
          <w:lang w:eastAsia="en-AU"/>
        </w:rPr>
        <w:t xml:space="preserve"> and</w:t>
      </w:r>
      <w:r w:rsidR="00055ED6">
        <w:rPr>
          <w:lang w:eastAsia="en-AU"/>
        </w:rPr>
        <w:t xml:space="preserve"> informa</w:t>
      </w:r>
      <w:r w:rsidR="003C0146">
        <w:rPr>
          <w:lang w:eastAsia="en-AU"/>
        </w:rPr>
        <w:t>l</w:t>
      </w:r>
      <w:r w:rsidR="00BA6CC4">
        <w:rPr>
          <w:lang w:eastAsia="en-AU"/>
        </w:rPr>
        <w:t xml:space="preserve"> </w:t>
      </w:r>
      <w:r w:rsidR="00C346C0">
        <w:rPr>
          <w:lang w:eastAsia="en-AU"/>
        </w:rPr>
        <w:t xml:space="preserve">stakeholder </w:t>
      </w:r>
      <w:r w:rsidR="00BA6CC4">
        <w:rPr>
          <w:lang w:eastAsia="en-AU"/>
        </w:rPr>
        <w:t>engagement</w:t>
      </w:r>
      <w:r w:rsidR="008320F7">
        <w:rPr>
          <w:lang w:eastAsia="en-AU"/>
        </w:rPr>
        <w:t xml:space="preserve"> in </w:t>
      </w:r>
      <w:r w:rsidR="00185D98">
        <w:rPr>
          <w:lang w:eastAsia="en-AU"/>
        </w:rPr>
        <w:t>early 2024</w:t>
      </w:r>
      <w:r w:rsidR="00CA3495" w:rsidRPr="00CB4200">
        <w:rPr>
          <w:lang w:eastAsia="en-AU"/>
        </w:rPr>
        <w:t>.</w:t>
      </w:r>
      <w:r w:rsidR="009D05A8">
        <w:rPr>
          <w:lang w:eastAsia="en-AU"/>
        </w:rPr>
        <w:t xml:space="preserve"> </w:t>
      </w:r>
      <w:r w:rsidR="00CE2B04" w:rsidRPr="00201451">
        <w:rPr>
          <w:lang w:eastAsia="en-AU"/>
        </w:rPr>
        <w:t xml:space="preserve">Initial funding was provided to </w:t>
      </w:r>
      <w:proofErr w:type="spellStart"/>
      <w:r w:rsidR="00CE2B04" w:rsidRPr="00201451">
        <w:rPr>
          <w:lang w:eastAsia="en-AU"/>
        </w:rPr>
        <w:t>EnableNSW</w:t>
      </w:r>
      <w:proofErr w:type="spellEnd"/>
      <w:r w:rsidR="00CE2B04" w:rsidRPr="00201451">
        <w:rPr>
          <w:lang w:eastAsia="en-AU"/>
        </w:rPr>
        <w:t xml:space="preserve"> with funds earmarked for designing, planning and establishing the trial across two sites in metropolitan and regional NSW, and other funds for procuring additional AT for the trial’s </w:t>
      </w:r>
      <w:r w:rsidR="00C64A46">
        <w:rPr>
          <w:lang w:eastAsia="en-AU"/>
        </w:rPr>
        <w:t xml:space="preserve">eventual </w:t>
      </w:r>
      <w:r w:rsidR="00CE2B04" w:rsidRPr="00201451">
        <w:rPr>
          <w:lang w:eastAsia="en-AU"/>
        </w:rPr>
        <w:t>loan pool.</w:t>
      </w:r>
    </w:p>
    <w:p w14:paraId="0031C987" w14:textId="743860EB" w:rsidR="00FE5B85" w:rsidRDefault="00491A06" w:rsidP="00C103FC">
      <w:pPr>
        <w:rPr>
          <w:lang w:eastAsia="en-AU"/>
        </w:rPr>
      </w:pPr>
      <w:r>
        <w:rPr>
          <w:lang w:eastAsia="en-AU"/>
        </w:rPr>
        <w:t xml:space="preserve">The </w:t>
      </w:r>
      <w:r w:rsidR="00BD3E02">
        <w:rPr>
          <w:lang w:eastAsia="en-AU"/>
        </w:rPr>
        <w:t>trial</w:t>
      </w:r>
      <w:r w:rsidR="00453FE9">
        <w:rPr>
          <w:lang w:eastAsia="en-AU"/>
        </w:rPr>
        <w:t xml:space="preserve"> was design</w:t>
      </w:r>
      <w:r w:rsidR="003E4C3D">
        <w:rPr>
          <w:lang w:eastAsia="en-AU"/>
        </w:rPr>
        <w:t>ed</w:t>
      </w:r>
      <w:r w:rsidR="00453FE9">
        <w:rPr>
          <w:lang w:eastAsia="en-AU"/>
        </w:rPr>
        <w:t xml:space="preserve"> by the NSW Health project team, including </w:t>
      </w:r>
      <w:r w:rsidR="003E4C3D">
        <w:rPr>
          <w:lang w:eastAsia="en-AU"/>
        </w:rPr>
        <w:t xml:space="preserve">a project working group of subject matter experts </w:t>
      </w:r>
      <w:r w:rsidR="001F2083">
        <w:rPr>
          <w:lang w:eastAsia="en-AU"/>
        </w:rPr>
        <w:t xml:space="preserve">from </w:t>
      </w:r>
      <w:proofErr w:type="spellStart"/>
      <w:r w:rsidR="001F2083">
        <w:rPr>
          <w:lang w:eastAsia="en-AU"/>
        </w:rPr>
        <w:t>EnableNSW</w:t>
      </w:r>
      <w:proofErr w:type="spellEnd"/>
      <w:r w:rsidR="001F2083">
        <w:rPr>
          <w:lang w:eastAsia="en-AU"/>
        </w:rPr>
        <w:t xml:space="preserve"> </w:t>
      </w:r>
      <w:r w:rsidR="00B02541">
        <w:rPr>
          <w:lang w:eastAsia="en-AU"/>
        </w:rPr>
        <w:t xml:space="preserve">and </w:t>
      </w:r>
      <w:r w:rsidR="00F71672">
        <w:rPr>
          <w:lang w:eastAsia="en-AU"/>
        </w:rPr>
        <w:t xml:space="preserve">the </w:t>
      </w:r>
      <w:r w:rsidR="00B02FA5">
        <w:rPr>
          <w:lang w:eastAsia="en-AU"/>
        </w:rPr>
        <w:t xml:space="preserve">NSW </w:t>
      </w:r>
      <w:r w:rsidR="00F97BD4">
        <w:rPr>
          <w:lang w:eastAsia="en-AU"/>
        </w:rPr>
        <w:t>MoH</w:t>
      </w:r>
      <w:r w:rsidR="00B02FA5">
        <w:rPr>
          <w:lang w:eastAsia="en-AU"/>
        </w:rPr>
        <w:t xml:space="preserve"> Aged Care Unit</w:t>
      </w:r>
      <w:r w:rsidR="00510F30">
        <w:rPr>
          <w:lang w:eastAsia="en-AU"/>
        </w:rPr>
        <w:t>, in collaboration with</w:t>
      </w:r>
      <w:r w:rsidR="00944CFE">
        <w:rPr>
          <w:lang w:eastAsia="en-AU"/>
        </w:rPr>
        <w:t xml:space="preserve"> the Department’s Support at Home Reform Branch</w:t>
      </w:r>
      <w:r w:rsidR="00C16574">
        <w:rPr>
          <w:lang w:eastAsia="en-AU"/>
        </w:rPr>
        <w:t>.</w:t>
      </w:r>
      <w:r w:rsidR="00C103FC">
        <w:rPr>
          <w:lang w:eastAsia="en-AU"/>
        </w:rPr>
        <w:t xml:space="preserve"> </w:t>
      </w:r>
      <w:r w:rsidR="00167DA8">
        <w:rPr>
          <w:lang w:eastAsia="en-AU"/>
        </w:rPr>
        <w:t>The</w:t>
      </w:r>
      <w:r w:rsidR="00CA3216">
        <w:rPr>
          <w:lang w:eastAsia="en-AU"/>
        </w:rPr>
        <w:t xml:space="preserve"> </w:t>
      </w:r>
      <w:r w:rsidR="00C103FC">
        <w:rPr>
          <w:lang w:eastAsia="en-AU"/>
        </w:rPr>
        <w:t xml:space="preserve">proposed National Scheme elements </w:t>
      </w:r>
      <w:r w:rsidR="004C13E1">
        <w:rPr>
          <w:lang w:eastAsia="en-AU"/>
        </w:rPr>
        <w:t xml:space="preserve">were used </w:t>
      </w:r>
      <w:r w:rsidR="00C103FC">
        <w:rPr>
          <w:lang w:eastAsia="en-AU"/>
        </w:rPr>
        <w:t xml:space="preserve">as the foundation of the trial model, with adjustments made to align with </w:t>
      </w:r>
      <w:proofErr w:type="spellStart"/>
      <w:r w:rsidR="00C103FC">
        <w:rPr>
          <w:lang w:eastAsia="en-AU"/>
        </w:rPr>
        <w:t>EnableNSW’s</w:t>
      </w:r>
      <w:proofErr w:type="spellEnd"/>
      <w:r w:rsidR="00C103FC">
        <w:rPr>
          <w:lang w:eastAsia="en-AU"/>
        </w:rPr>
        <w:t xml:space="preserve"> </w:t>
      </w:r>
      <w:r w:rsidR="00CF20F2">
        <w:rPr>
          <w:lang w:eastAsia="en-AU"/>
        </w:rPr>
        <w:t>context</w:t>
      </w:r>
      <w:r w:rsidR="00CF20F2" w:rsidRPr="00CF20F2">
        <w:rPr>
          <w:lang w:eastAsia="en-AU"/>
        </w:rPr>
        <w:t xml:space="preserve"> </w:t>
      </w:r>
      <w:r w:rsidR="00CF20F2">
        <w:rPr>
          <w:lang w:eastAsia="en-AU"/>
        </w:rPr>
        <w:t>to ensure a high standard of service</w:t>
      </w:r>
      <w:r w:rsidR="008F5F81">
        <w:rPr>
          <w:lang w:eastAsia="en-AU"/>
        </w:rPr>
        <w:t xml:space="preserve"> and implementation feasibility</w:t>
      </w:r>
      <w:r w:rsidR="00CF20F2">
        <w:rPr>
          <w:lang w:eastAsia="en-AU"/>
        </w:rPr>
        <w:t>.</w:t>
      </w:r>
      <w:r w:rsidR="007C237A">
        <w:rPr>
          <w:lang w:eastAsia="en-AU"/>
        </w:rPr>
        <w:t xml:space="preserve"> This includ</w:t>
      </w:r>
      <w:r w:rsidR="00D57E38">
        <w:rPr>
          <w:lang w:eastAsia="en-AU"/>
        </w:rPr>
        <w:t xml:space="preserve">ed </w:t>
      </w:r>
      <w:r w:rsidR="0021614A">
        <w:rPr>
          <w:lang w:eastAsia="en-AU"/>
        </w:rPr>
        <w:t xml:space="preserve">modifying the scope of items </w:t>
      </w:r>
      <w:r w:rsidR="00E44496">
        <w:rPr>
          <w:lang w:eastAsia="en-AU"/>
        </w:rPr>
        <w:t xml:space="preserve">recommended for inclusion </w:t>
      </w:r>
      <w:r w:rsidR="00A63748">
        <w:rPr>
          <w:lang w:eastAsia="en-AU"/>
        </w:rPr>
        <w:t xml:space="preserve">by </w:t>
      </w:r>
      <w:r w:rsidR="00E44496">
        <w:rPr>
          <w:lang w:eastAsia="en-AU"/>
        </w:rPr>
        <w:t>Monash</w:t>
      </w:r>
      <w:r w:rsidR="0028269B">
        <w:rPr>
          <w:lang w:eastAsia="en-AU"/>
        </w:rPr>
        <w:t>.</w:t>
      </w:r>
      <w:r w:rsidR="00E44496">
        <w:rPr>
          <w:lang w:eastAsia="en-AU"/>
        </w:rPr>
        <w:t xml:space="preserve"> </w:t>
      </w:r>
    </w:p>
    <w:p w14:paraId="02FDA662" w14:textId="2C9C2E16" w:rsidR="00C103FC" w:rsidRDefault="00336D13" w:rsidP="00C103FC">
      <w:pPr>
        <w:rPr>
          <w:lang w:eastAsia="en-AU"/>
        </w:rPr>
      </w:pPr>
      <w:proofErr w:type="spellStart"/>
      <w:r>
        <w:rPr>
          <w:lang w:eastAsia="en-AU"/>
        </w:rPr>
        <w:t>EnableNSW</w:t>
      </w:r>
      <w:proofErr w:type="spellEnd"/>
      <w:r>
        <w:rPr>
          <w:lang w:eastAsia="en-AU"/>
        </w:rPr>
        <w:t xml:space="preserve"> </w:t>
      </w:r>
      <w:r w:rsidR="00C103FC">
        <w:rPr>
          <w:lang w:eastAsia="en-AU"/>
        </w:rPr>
        <w:t>engaged with contracted suppliers to ensure they had capacity for increased volumes, and sought advice from Aged Care Assessment Teams, prescribers and Local Health District partners who work with older people.</w:t>
      </w:r>
      <w:r w:rsidR="00C103FC" w:rsidRPr="0069209E">
        <w:rPr>
          <w:lang w:eastAsia="en-AU"/>
        </w:rPr>
        <w:t xml:space="preserve"> </w:t>
      </w:r>
      <w:r w:rsidR="00C103FC">
        <w:rPr>
          <w:lang w:eastAsia="en-AU"/>
        </w:rPr>
        <w:t xml:space="preserve">A proposal was agreed on by the MoH and the Department before </w:t>
      </w:r>
      <w:proofErr w:type="spellStart"/>
      <w:r w:rsidR="00C103FC">
        <w:rPr>
          <w:lang w:eastAsia="en-AU"/>
        </w:rPr>
        <w:t>EnableNSW</w:t>
      </w:r>
      <w:proofErr w:type="spellEnd"/>
      <w:r w:rsidR="00C103FC">
        <w:rPr>
          <w:lang w:eastAsia="en-AU"/>
        </w:rPr>
        <w:t xml:space="preserve"> commenced implementing the trial.</w:t>
      </w:r>
      <w:r w:rsidR="00B62C0A">
        <w:rPr>
          <w:lang w:eastAsia="en-AU"/>
        </w:rPr>
        <w:t xml:space="preserve"> </w:t>
      </w:r>
      <w:r w:rsidR="00C30FC4" w:rsidRPr="00201451">
        <w:rPr>
          <w:lang w:eastAsia="en-AU"/>
        </w:rPr>
        <w:t>The Department provided subsequent funding</w:t>
      </w:r>
      <w:r w:rsidR="00C30FC4">
        <w:rPr>
          <w:lang w:eastAsia="en-AU"/>
        </w:rPr>
        <w:t xml:space="preserve"> for the trial’s delivery</w:t>
      </w:r>
      <w:r w:rsidR="006E50E3">
        <w:rPr>
          <w:lang w:eastAsia="en-AU"/>
        </w:rPr>
        <w:t>.</w:t>
      </w:r>
    </w:p>
    <w:p w14:paraId="6A2AA8E3" w14:textId="7D875F5B" w:rsidR="009919CD" w:rsidRPr="00AA38A0" w:rsidRDefault="00AA38A0" w:rsidP="00C103FC">
      <w:pPr>
        <w:rPr>
          <w:rFonts w:asciiTheme="minorHAnsi" w:hAnsiTheme="minorHAnsi" w:cstheme="minorHAnsi"/>
          <w:lang w:eastAsia="en-AU"/>
        </w:rPr>
      </w:pPr>
      <w:r>
        <w:rPr>
          <w:rFonts w:asciiTheme="majorHAnsi" w:hAnsiTheme="majorHAnsi" w:cstheme="majorHAnsi"/>
          <w:lang w:eastAsia="en-AU"/>
        </w:rPr>
        <w:fldChar w:fldCharType="begin"/>
      </w:r>
      <w:r>
        <w:rPr>
          <w:rFonts w:asciiTheme="majorHAnsi" w:hAnsiTheme="majorHAnsi" w:cstheme="majorHAnsi"/>
          <w:lang w:eastAsia="en-AU"/>
        </w:rPr>
        <w:instrText xml:space="preserve"> REF _Ref192845772 \h </w:instrText>
      </w:r>
      <w:r>
        <w:rPr>
          <w:rFonts w:asciiTheme="majorHAnsi" w:hAnsiTheme="majorHAnsi" w:cstheme="majorHAnsi"/>
          <w:lang w:eastAsia="en-AU"/>
        </w:rPr>
      </w:r>
      <w:r>
        <w:rPr>
          <w:rFonts w:asciiTheme="majorHAnsi" w:hAnsiTheme="majorHAnsi" w:cstheme="majorHAnsi"/>
          <w:lang w:eastAsia="en-AU"/>
        </w:rPr>
        <w:fldChar w:fldCharType="separate"/>
      </w:r>
      <w:r w:rsidR="00665DE7">
        <w:t xml:space="preserve">Figure </w:t>
      </w:r>
      <w:r w:rsidR="00665DE7">
        <w:rPr>
          <w:noProof/>
        </w:rPr>
        <w:t>11</w:t>
      </w:r>
      <w:r>
        <w:rPr>
          <w:rFonts w:asciiTheme="majorHAnsi" w:hAnsiTheme="majorHAnsi" w:cstheme="majorHAnsi"/>
          <w:lang w:eastAsia="en-AU"/>
        </w:rPr>
        <w:fldChar w:fldCharType="end"/>
      </w:r>
      <w:r w:rsidR="0088136F" w:rsidRPr="0088136F">
        <w:rPr>
          <w:rFonts w:asciiTheme="majorHAnsi" w:hAnsiTheme="majorHAnsi" w:cstheme="majorHAnsi"/>
          <w:lang w:eastAsia="en-AU"/>
        </w:rPr>
        <w:t xml:space="preserve"> </w:t>
      </w:r>
      <w:r w:rsidR="00C103FC" w:rsidRPr="00AA38A0">
        <w:rPr>
          <w:rFonts w:asciiTheme="minorHAnsi" w:hAnsiTheme="minorHAnsi" w:cstheme="minorHAnsi"/>
          <w:lang w:eastAsia="en-AU"/>
        </w:rPr>
        <w:t>overleaf presents a visual overview of the trial program under evaluation, including intended outcomes for older Australians, providers and the system, an overview of service delivery and key stakeholders involve</w:t>
      </w:r>
      <w:r w:rsidR="000D0CBA" w:rsidRPr="00AA38A0">
        <w:rPr>
          <w:rFonts w:asciiTheme="minorHAnsi" w:hAnsiTheme="minorHAnsi" w:cstheme="minorHAnsi"/>
          <w:lang w:eastAsia="en-AU"/>
        </w:rPr>
        <w:t>d.</w:t>
      </w:r>
    </w:p>
    <w:p w14:paraId="24B44CD8" w14:textId="77777777" w:rsidR="00786D87" w:rsidRDefault="00786D87" w:rsidP="00C103FC">
      <w:pPr>
        <w:rPr>
          <w:rFonts w:asciiTheme="majorHAnsi" w:hAnsiTheme="majorHAnsi" w:cstheme="majorHAnsi"/>
          <w:lang w:eastAsia="en-AU"/>
        </w:rPr>
        <w:sectPr w:rsidR="00786D87" w:rsidSect="00790005">
          <w:headerReference w:type="default" r:id="rId34"/>
          <w:pgSz w:w="11907" w:h="16839" w:code="9"/>
          <w:pgMar w:top="1247" w:right="1418" w:bottom="1276" w:left="1559" w:header="720" w:footer="680" w:gutter="0"/>
          <w:cols w:space="720"/>
          <w:docGrid w:linePitch="360"/>
        </w:sectPr>
      </w:pPr>
    </w:p>
    <w:p w14:paraId="53B40A8E" w14:textId="438E873F" w:rsidR="002128CC" w:rsidRDefault="002128CC" w:rsidP="002128CC">
      <w:pPr>
        <w:pStyle w:val="Caption"/>
        <w:rPr>
          <w:rFonts w:asciiTheme="majorHAnsi" w:hAnsiTheme="majorHAnsi" w:cstheme="majorHAnsi"/>
          <w:lang w:eastAsia="en-AU"/>
        </w:rPr>
      </w:pPr>
      <w:bookmarkStart w:id="40" w:name="_Ref192845772"/>
      <w:r>
        <w:lastRenderedPageBreak/>
        <w:t xml:space="preserve">Figure </w:t>
      </w:r>
      <w:r>
        <w:fldChar w:fldCharType="begin"/>
      </w:r>
      <w:r>
        <w:instrText xml:space="preserve"> SEQ Figure \* ARABIC </w:instrText>
      </w:r>
      <w:r>
        <w:fldChar w:fldCharType="separate"/>
      </w:r>
      <w:r w:rsidR="00665DE7">
        <w:rPr>
          <w:noProof/>
        </w:rPr>
        <w:t>11</w:t>
      </w:r>
      <w:r>
        <w:fldChar w:fldCharType="end"/>
      </w:r>
      <w:bookmarkEnd w:id="40"/>
      <w:r>
        <w:t xml:space="preserve"> | AT loans scheme trial overview</w:t>
      </w:r>
    </w:p>
    <w:p w14:paraId="1FBCE96E" w14:textId="6DE64F7A" w:rsidR="00E77C4B" w:rsidRDefault="002128CC" w:rsidP="00C103FC">
      <w:pPr>
        <w:rPr>
          <w:rFonts w:asciiTheme="majorHAnsi" w:hAnsiTheme="majorHAnsi" w:cstheme="majorHAnsi"/>
          <w:lang w:eastAsia="en-AU"/>
        </w:rPr>
      </w:pPr>
      <w:r w:rsidRPr="0048385C">
        <w:rPr>
          <w:rFonts w:asciiTheme="majorHAnsi" w:hAnsiTheme="majorHAnsi" w:cstheme="majorHAnsi"/>
          <w:noProof/>
          <w:lang w:eastAsia="en-AU"/>
        </w:rPr>
        <w:drawing>
          <wp:inline distT="0" distB="0" distL="0" distR="0" wp14:anchorId="60F71C6C" wp14:editId="4D8440FC">
            <wp:extent cx="8616462" cy="5191182"/>
            <wp:effectExtent l="0" t="0" r="0" b="0"/>
            <wp:docPr id="1750849900" name="Picture 1" descr="Figure 11 is a Program logic model for the AT Loans Scheme Trial showing inputs, key stakeholders, service elements, and intended outcomes for older Australians and the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849900" name="Picture 1" descr="Figure 11 is a Program logic model for the AT Loans Scheme Trial showing inputs, key stakeholders, service elements, and intended outcomes for older Australians and the system."/>
                    <pic:cNvPicPr/>
                  </pic:nvPicPr>
                  <pic:blipFill>
                    <a:blip r:embed="rId35"/>
                    <a:stretch>
                      <a:fillRect/>
                    </a:stretch>
                  </pic:blipFill>
                  <pic:spPr>
                    <a:xfrm>
                      <a:off x="0" y="0"/>
                      <a:ext cx="8638338" cy="5204362"/>
                    </a:xfrm>
                    <a:prstGeom prst="rect">
                      <a:avLst/>
                    </a:prstGeom>
                  </pic:spPr>
                </pic:pic>
              </a:graphicData>
            </a:graphic>
          </wp:inline>
        </w:drawing>
      </w:r>
    </w:p>
    <w:p w14:paraId="7C29A149" w14:textId="04C46E91" w:rsidR="009919CD" w:rsidRDefault="009919CD" w:rsidP="00C103FC">
      <w:pPr>
        <w:rPr>
          <w:rFonts w:asciiTheme="majorHAnsi" w:hAnsiTheme="majorHAnsi" w:cstheme="majorHAnsi"/>
          <w:lang w:eastAsia="en-AU"/>
        </w:rPr>
        <w:sectPr w:rsidR="009919CD" w:rsidSect="002128CC">
          <w:pgSz w:w="16839" w:h="11907" w:orient="landscape" w:code="9"/>
          <w:pgMar w:top="1559" w:right="1247" w:bottom="1418" w:left="1276" w:header="720" w:footer="680" w:gutter="0"/>
          <w:cols w:space="720"/>
          <w:docGrid w:linePitch="360"/>
        </w:sectPr>
      </w:pPr>
    </w:p>
    <w:p w14:paraId="4D7F199F" w14:textId="02CA7E97" w:rsidR="0098183E" w:rsidRDefault="0098063F" w:rsidP="005B44FF">
      <w:pPr>
        <w:pStyle w:val="Heading3"/>
      </w:pPr>
      <w:r>
        <w:lastRenderedPageBreak/>
        <w:t xml:space="preserve">Establishment activities </w:t>
      </w:r>
      <w:r w:rsidR="00C66C4E">
        <w:t>includ</w:t>
      </w:r>
      <w:r w:rsidR="004D69E5">
        <w:t>ed</w:t>
      </w:r>
      <w:r w:rsidR="00E5267F">
        <w:t xml:space="preserve"> </w:t>
      </w:r>
      <w:r w:rsidR="004D69E5">
        <w:t>process development, staff recruitment</w:t>
      </w:r>
      <w:r w:rsidR="008D4364">
        <w:t xml:space="preserve"> and </w:t>
      </w:r>
      <w:r w:rsidR="004D69E5">
        <w:t>training</w:t>
      </w:r>
      <w:r w:rsidR="0088796C">
        <w:t>,</w:t>
      </w:r>
      <w:r w:rsidR="004D69E5">
        <w:t xml:space="preserve"> </w:t>
      </w:r>
      <w:r w:rsidR="009E58A9">
        <w:t xml:space="preserve">and </w:t>
      </w:r>
      <w:r w:rsidR="00435E2A">
        <w:t>assistive technology</w:t>
      </w:r>
      <w:r w:rsidR="008278D9">
        <w:t xml:space="preserve"> procurement</w:t>
      </w:r>
    </w:p>
    <w:p w14:paraId="5EF93D6F" w14:textId="2030762C" w:rsidR="00FD12E2" w:rsidRDefault="002C0E10" w:rsidP="00EA25D3">
      <w:pPr>
        <w:rPr>
          <w:lang w:eastAsia="en-AU"/>
        </w:rPr>
      </w:pPr>
      <w:r>
        <w:rPr>
          <w:lang w:eastAsia="en-AU"/>
        </w:rPr>
        <w:t xml:space="preserve">With </w:t>
      </w:r>
      <w:r w:rsidR="00546736">
        <w:rPr>
          <w:lang w:eastAsia="en-AU"/>
        </w:rPr>
        <w:t>funds</w:t>
      </w:r>
      <w:r>
        <w:rPr>
          <w:lang w:eastAsia="en-AU"/>
        </w:rPr>
        <w:t xml:space="preserve"> </w:t>
      </w:r>
      <w:r w:rsidR="007B748B">
        <w:rPr>
          <w:lang w:eastAsia="en-AU"/>
        </w:rPr>
        <w:t>allocated for project planning</w:t>
      </w:r>
      <w:r w:rsidR="009830D2">
        <w:rPr>
          <w:lang w:eastAsia="en-AU"/>
        </w:rPr>
        <w:t xml:space="preserve"> in April 2024</w:t>
      </w:r>
      <w:r w:rsidR="00D63AA8">
        <w:rPr>
          <w:lang w:eastAsia="en-AU"/>
        </w:rPr>
        <w:t>,</w:t>
      </w:r>
      <w:r w:rsidR="007B748B">
        <w:rPr>
          <w:lang w:eastAsia="en-AU"/>
        </w:rPr>
        <w:t xml:space="preserve"> </w:t>
      </w:r>
      <w:proofErr w:type="spellStart"/>
      <w:r w:rsidR="00063207">
        <w:rPr>
          <w:lang w:eastAsia="en-AU"/>
        </w:rPr>
        <w:t>EnableNSW</w:t>
      </w:r>
      <w:proofErr w:type="spellEnd"/>
      <w:r w:rsidR="00063207">
        <w:rPr>
          <w:lang w:eastAsia="en-AU"/>
        </w:rPr>
        <w:t xml:space="preserve"> </w:t>
      </w:r>
      <w:r w:rsidR="00D63AA8">
        <w:rPr>
          <w:lang w:eastAsia="en-AU"/>
        </w:rPr>
        <w:t xml:space="preserve">conducted a series of activities to prepare </w:t>
      </w:r>
      <w:r w:rsidR="00B11C02">
        <w:rPr>
          <w:lang w:eastAsia="en-AU"/>
        </w:rPr>
        <w:t xml:space="preserve">for the </w:t>
      </w:r>
      <w:r w:rsidR="00BD3E02">
        <w:rPr>
          <w:lang w:eastAsia="en-AU"/>
        </w:rPr>
        <w:t>trial</w:t>
      </w:r>
      <w:r w:rsidR="00B11C02">
        <w:rPr>
          <w:lang w:eastAsia="en-AU"/>
        </w:rPr>
        <w:t>’s implementation</w:t>
      </w:r>
      <w:r w:rsidR="00C1193F">
        <w:rPr>
          <w:lang w:eastAsia="en-AU"/>
        </w:rPr>
        <w:t>, including:</w:t>
      </w:r>
    </w:p>
    <w:p w14:paraId="28FB6294" w14:textId="6269B96F" w:rsidR="00033995" w:rsidRPr="00EA1293" w:rsidRDefault="005B4B61" w:rsidP="00D327DC">
      <w:pPr>
        <w:pStyle w:val="Bullet"/>
      </w:pPr>
      <w:r>
        <w:t>d</w:t>
      </w:r>
      <w:r w:rsidR="00033995" w:rsidRPr="00EA1293">
        <w:t xml:space="preserve">evelopment of processes related to </w:t>
      </w:r>
      <w:r w:rsidR="00A86DB0" w:rsidRPr="00EA1293">
        <w:t xml:space="preserve">data collection, reporting, applications, referral pathways </w:t>
      </w:r>
      <w:r w:rsidR="00E66083" w:rsidRPr="00EA1293">
        <w:t>and charging and billing mechanisms</w:t>
      </w:r>
    </w:p>
    <w:p w14:paraId="37B6D947" w14:textId="0CFBCED7" w:rsidR="000753E0" w:rsidRPr="00EA1293" w:rsidRDefault="005B4B61" w:rsidP="00D327DC">
      <w:pPr>
        <w:pStyle w:val="Bullet"/>
      </w:pPr>
      <w:r>
        <w:t>i</w:t>
      </w:r>
      <w:r w:rsidR="0041475B" w:rsidRPr="00EA1293">
        <w:t xml:space="preserve">mplementation of any ICT enhancements and other system </w:t>
      </w:r>
      <w:r w:rsidR="00DC25F9" w:rsidRPr="00EA1293">
        <w:t>configuration requirements</w:t>
      </w:r>
    </w:p>
    <w:p w14:paraId="78D2FB04" w14:textId="333AB6B8" w:rsidR="00BA0EA2" w:rsidRPr="00EA1293" w:rsidRDefault="005B4B61" w:rsidP="00D327DC">
      <w:pPr>
        <w:pStyle w:val="Bullet"/>
      </w:pPr>
      <w:r>
        <w:t>d</w:t>
      </w:r>
      <w:r w:rsidR="007C31BD" w:rsidRPr="00EA1293">
        <w:t>e</w:t>
      </w:r>
      <w:r w:rsidR="00050DB1" w:rsidRPr="00EA1293">
        <w:t xml:space="preserve">sign of training material for </w:t>
      </w:r>
      <w:proofErr w:type="spellStart"/>
      <w:r w:rsidR="00901D65" w:rsidRPr="00EA1293">
        <w:t>EnableNSW</w:t>
      </w:r>
      <w:proofErr w:type="spellEnd"/>
      <w:r w:rsidR="00050DB1" w:rsidRPr="00EA1293">
        <w:t xml:space="preserve"> officers</w:t>
      </w:r>
      <w:r w:rsidR="00901D65" w:rsidRPr="00EA1293">
        <w:t>, subcontractors and suppliers</w:t>
      </w:r>
    </w:p>
    <w:p w14:paraId="13DAE1F7" w14:textId="0334D24B" w:rsidR="00D926DD" w:rsidRPr="00EA1293" w:rsidRDefault="005B4B61" w:rsidP="00D327DC">
      <w:pPr>
        <w:pStyle w:val="Bullet"/>
      </w:pPr>
      <w:r>
        <w:t>i</w:t>
      </w:r>
      <w:r w:rsidR="00D8558A" w:rsidRPr="00EA1293">
        <w:t>dentification and p</w:t>
      </w:r>
      <w:r w:rsidR="00D926DD" w:rsidRPr="00EA1293">
        <w:t xml:space="preserve">rocurement of </w:t>
      </w:r>
      <w:r w:rsidR="00D8558A" w:rsidRPr="00EA1293">
        <w:t>agreed AT products</w:t>
      </w:r>
    </w:p>
    <w:p w14:paraId="5A6591BF" w14:textId="233C7BE5" w:rsidR="00DD7E82" w:rsidRPr="00EA1293" w:rsidRDefault="005B4B61" w:rsidP="00362E29">
      <w:pPr>
        <w:pStyle w:val="Bullet"/>
      </w:pPr>
      <w:r>
        <w:t>c</w:t>
      </w:r>
      <w:r w:rsidR="008540FC" w:rsidRPr="00EA1293">
        <w:t xml:space="preserve">reation of </w:t>
      </w:r>
      <w:r w:rsidR="00C65B70" w:rsidRPr="00EA1293">
        <w:t xml:space="preserve">an itemised catalogue </w:t>
      </w:r>
      <w:r w:rsidR="003510EF" w:rsidRPr="00EA1293">
        <w:t xml:space="preserve">of AT available </w:t>
      </w:r>
      <w:r w:rsidR="00EA1293" w:rsidRPr="00EA1293">
        <w:t>for</w:t>
      </w:r>
      <w:r w:rsidR="00750B09" w:rsidRPr="00EA1293">
        <w:t xml:space="preserve"> loan</w:t>
      </w:r>
      <w:r w:rsidR="00EA1293" w:rsidRPr="00EA1293">
        <w:t>.</w:t>
      </w:r>
    </w:p>
    <w:p w14:paraId="0CE7EF06" w14:textId="77777777" w:rsidR="00EF4156" w:rsidRPr="00322778" w:rsidRDefault="00EF4156" w:rsidP="005B44FF">
      <w:pPr>
        <w:pStyle w:val="Heading3"/>
      </w:pPr>
      <w:proofErr w:type="spellStart"/>
      <w:r w:rsidRPr="00322778">
        <w:t>EnableNSW</w:t>
      </w:r>
      <w:proofErr w:type="spellEnd"/>
      <w:r w:rsidRPr="00322778">
        <w:t xml:space="preserve"> </w:t>
      </w:r>
      <w:r w:rsidR="0089729A" w:rsidRPr="00322778">
        <w:t xml:space="preserve">worked with </w:t>
      </w:r>
      <w:r w:rsidRPr="00322778">
        <w:t xml:space="preserve">the Department </w:t>
      </w:r>
      <w:r w:rsidR="0089729A" w:rsidRPr="00322778">
        <w:t>to</w:t>
      </w:r>
      <w:r w:rsidRPr="00322778">
        <w:t xml:space="preserve"> establish data collection processes and agree on reporting requirements </w:t>
      </w:r>
      <w:r w:rsidR="00113D18" w:rsidRPr="00322778">
        <w:t xml:space="preserve">prior to commencing the trial </w:t>
      </w:r>
    </w:p>
    <w:p w14:paraId="38C96457" w14:textId="7E5BCCE0" w:rsidR="00EF4156" w:rsidRPr="00FF5A1B" w:rsidRDefault="00EF4156" w:rsidP="00EF4156">
      <w:pPr>
        <w:rPr>
          <w:lang w:eastAsia="en-AU"/>
        </w:rPr>
      </w:pPr>
      <w:r w:rsidRPr="00FF5A1B">
        <w:rPr>
          <w:lang w:eastAsia="en-AU"/>
        </w:rPr>
        <w:t xml:space="preserve">Agreed metrics included data related volume and type of activity, timeliness, patient experiences and outcomes and cost (see </w:t>
      </w:r>
      <w:r w:rsidRPr="0031627F">
        <w:rPr>
          <w:lang w:eastAsia="en-AU"/>
        </w:rPr>
        <w:fldChar w:fldCharType="begin"/>
      </w:r>
      <w:r w:rsidRPr="0031627F">
        <w:rPr>
          <w:lang w:eastAsia="en-AU"/>
        </w:rPr>
        <w:instrText xml:space="preserve"> REF _Ref192490121 \h </w:instrText>
      </w:r>
      <w:r w:rsidR="0031627F">
        <w:rPr>
          <w:lang w:eastAsia="en-AU"/>
        </w:rPr>
        <w:instrText xml:space="preserve"> \* MERGEFORMAT </w:instrText>
      </w:r>
      <w:r w:rsidRPr="0031627F">
        <w:rPr>
          <w:lang w:eastAsia="en-AU"/>
        </w:rPr>
      </w:r>
      <w:r w:rsidRPr="0031627F">
        <w:rPr>
          <w:lang w:eastAsia="en-AU"/>
        </w:rPr>
        <w:fldChar w:fldCharType="separate"/>
      </w:r>
      <w:r w:rsidR="00665DE7">
        <w:t xml:space="preserve">Table </w:t>
      </w:r>
      <w:r w:rsidR="00665DE7">
        <w:rPr>
          <w:noProof/>
        </w:rPr>
        <w:t>3</w:t>
      </w:r>
      <w:r w:rsidRPr="0031627F">
        <w:rPr>
          <w:lang w:eastAsia="en-AU"/>
        </w:rPr>
        <w:fldChar w:fldCharType="end"/>
      </w:r>
      <w:r w:rsidRPr="0031627F">
        <w:rPr>
          <w:lang w:eastAsia="en-AU"/>
        </w:rPr>
        <w:t>).</w:t>
      </w:r>
      <w:r w:rsidRPr="00FF5A1B">
        <w:rPr>
          <w:lang w:eastAsia="en-AU"/>
        </w:rPr>
        <w:t xml:space="preserve"> This data was intended to enable insights across metro and regional areas, and to </w:t>
      </w:r>
      <w:r w:rsidR="00DA346A">
        <w:rPr>
          <w:lang w:eastAsia="en-AU"/>
        </w:rPr>
        <w:t xml:space="preserve">deliver insights </w:t>
      </w:r>
      <w:r w:rsidR="00DA346A" w:rsidRPr="0031627F">
        <w:rPr>
          <w:lang w:eastAsia="en-AU"/>
        </w:rPr>
        <w:t xml:space="preserve">to </w:t>
      </w:r>
      <w:r w:rsidRPr="0031627F">
        <w:rPr>
          <w:lang w:eastAsia="en-AU"/>
        </w:rPr>
        <w:t xml:space="preserve">support </w:t>
      </w:r>
      <w:r w:rsidR="007A5AD3" w:rsidRPr="0031627F">
        <w:rPr>
          <w:lang w:eastAsia="en-AU"/>
        </w:rPr>
        <w:t xml:space="preserve">planning and decision making </w:t>
      </w:r>
      <w:r w:rsidR="00F948BB" w:rsidRPr="0031627F">
        <w:rPr>
          <w:lang w:eastAsia="en-AU"/>
        </w:rPr>
        <w:t>on</w:t>
      </w:r>
      <w:r w:rsidR="007A5AD3" w:rsidRPr="0031627F">
        <w:rPr>
          <w:lang w:eastAsia="en-AU"/>
        </w:rPr>
        <w:t xml:space="preserve"> the structure and processes </w:t>
      </w:r>
      <w:r w:rsidR="00272950" w:rsidRPr="0031627F">
        <w:rPr>
          <w:lang w:eastAsia="en-AU"/>
        </w:rPr>
        <w:t>for delivering</w:t>
      </w:r>
      <w:r w:rsidRPr="0031627F">
        <w:rPr>
          <w:lang w:eastAsia="en-AU"/>
        </w:rPr>
        <w:t xml:space="preserve"> the National </w:t>
      </w:r>
      <w:r w:rsidR="00DA346A" w:rsidRPr="0031627F">
        <w:rPr>
          <w:lang w:eastAsia="en-AU"/>
        </w:rPr>
        <w:t>S</w:t>
      </w:r>
      <w:r w:rsidRPr="0031627F">
        <w:rPr>
          <w:lang w:eastAsia="en-AU"/>
        </w:rPr>
        <w:t>cheme.</w:t>
      </w:r>
      <w:r w:rsidRPr="00FF5A1B">
        <w:rPr>
          <w:lang w:eastAsia="en-AU"/>
        </w:rPr>
        <w:t xml:space="preserve"> </w:t>
      </w:r>
    </w:p>
    <w:p w14:paraId="5C763113" w14:textId="51EAD59E" w:rsidR="00EF4156" w:rsidRDefault="00EF4156" w:rsidP="00EF4156">
      <w:pPr>
        <w:pStyle w:val="Caption"/>
      </w:pPr>
      <w:bookmarkStart w:id="41" w:name="_Ref192490121"/>
      <w:r>
        <w:t xml:space="preserve">Table </w:t>
      </w:r>
      <w:r>
        <w:fldChar w:fldCharType="begin"/>
      </w:r>
      <w:r>
        <w:instrText xml:space="preserve"> SEQ Table \* ARABIC </w:instrText>
      </w:r>
      <w:r>
        <w:fldChar w:fldCharType="separate"/>
      </w:r>
      <w:r w:rsidR="00665DE7">
        <w:rPr>
          <w:noProof/>
        </w:rPr>
        <w:t>3</w:t>
      </w:r>
      <w:r>
        <w:fldChar w:fldCharType="end"/>
      </w:r>
      <w:bookmarkEnd w:id="41"/>
      <w:r>
        <w:t xml:space="preserve"> | </w:t>
      </w:r>
      <w:r w:rsidRPr="00757C49">
        <w:t xml:space="preserve">Agreed </w:t>
      </w:r>
      <w:r w:rsidR="00113D18">
        <w:t xml:space="preserve">data metrics </w:t>
      </w:r>
      <w:r w:rsidR="009C6308">
        <w:t>for inclusio</w:t>
      </w:r>
      <w:r w:rsidR="009C6308" w:rsidRPr="0031627F">
        <w:t xml:space="preserve">n </w:t>
      </w:r>
      <w:r w:rsidR="006A3F58">
        <w:t>in</w:t>
      </w:r>
      <w:r w:rsidR="009C6308" w:rsidRPr="0031627F">
        <w:t xml:space="preserve"> </w:t>
      </w:r>
      <w:r w:rsidR="00ED2E96" w:rsidRPr="0031627F">
        <w:t>operational</w:t>
      </w:r>
      <w:r w:rsidR="00ED2E96">
        <w:t xml:space="preserve"> report</w:t>
      </w:r>
      <w:r w:rsidR="00834B10">
        <w:t>ing</w:t>
      </w:r>
      <w:r w:rsidR="009C6308">
        <w:t xml:space="preserve"> </w:t>
      </w:r>
    </w:p>
    <w:tbl>
      <w:tblPr>
        <w:tblStyle w:val="NousTableTopandside"/>
        <w:tblW w:w="5000" w:type="pct"/>
        <w:tblLook w:val="04A0" w:firstRow="1" w:lastRow="0" w:firstColumn="1" w:lastColumn="0" w:noHBand="0" w:noVBand="1"/>
      </w:tblPr>
      <w:tblGrid>
        <w:gridCol w:w="2211"/>
        <w:gridCol w:w="6889"/>
      </w:tblGrid>
      <w:tr w:rsidR="00EF4156" w:rsidRPr="00FF5A1B" w14:paraId="530595B7" w14:textId="7B7D7581" w:rsidTr="00ED2E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5" w:type="pct"/>
          </w:tcPr>
          <w:p w14:paraId="3D4588E2" w14:textId="5129258F" w:rsidR="00EF4156" w:rsidRPr="00FF5A1B" w:rsidRDefault="00E52A08">
            <w:pPr>
              <w:pStyle w:val="TableNheader"/>
            </w:pPr>
            <w:r w:rsidRPr="0031627F">
              <w:t>Trial element</w:t>
            </w:r>
          </w:p>
        </w:tc>
        <w:tc>
          <w:tcPr>
            <w:tcW w:w="3785" w:type="pct"/>
          </w:tcPr>
          <w:p w14:paraId="2FA11DEB" w14:textId="77777777" w:rsidR="00EF4156" w:rsidRPr="00FF5A1B" w:rsidRDefault="00EF4156">
            <w:pPr>
              <w:pStyle w:val="TableNheader"/>
              <w:cnfStyle w:val="100000000000" w:firstRow="1" w:lastRow="0" w:firstColumn="0" w:lastColumn="0" w:oddVBand="0" w:evenVBand="0" w:oddHBand="0" w:evenHBand="0" w:firstRowFirstColumn="0" w:firstRowLastColumn="0" w:lastRowFirstColumn="0" w:lastRowLastColumn="0"/>
            </w:pPr>
            <w:r w:rsidRPr="00FF5A1B">
              <w:t>Metric</w:t>
            </w:r>
            <w:r>
              <w:t>s</w:t>
            </w:r>
          </w:p>
        </w:tc>
      </w:tr>
      <w:tr w:rsidR="00EF4156" w:rsidRPr="00FF5A1B" w14:paraId="0D4FF674" w14:textId="29FE58D9" w:rsidTr="00ED2E96">
        <w:tc>
          <w:tcPr>
            <w:cnfStyle w:val="001000000000" w:firstRow="0" w:lastRow="0" w:firstColumn="1" w:lastColumn="0" w:oddVBand="0" w:evenVBand="0" w:oddHBand="0" w:evenHBand="0" w:firstRowFirstColumn="0" w:firstRowLastColumn="0" w:lastRowFirstColumn="0" w:lastRowLastColumn="0"/>
            <w:tcW w:w="1215" w:type="pct"/>
          </w:tcPr>
          <w:p w14:paraId="184D630D" w14:textId="1A94A6D8" w:rsidR="00EF4156" w:rsidRPr="00FF5A1B" w:rsidRDefault="00ED2E96">
            <w:pPr>
              <w:pStyle w:val="TableNheader"/>
            </w:pPr>
            <w:r>
              <w:t>Activity</w:t>
            </w:r>
          </w:p>
        </w:tc>
        <w:tc>
          <w:tcPr>
            <w:tcW w:w="3785" w:type="pct"/>
          </w:tcPr>
          <w:p w14:paraId="6BDDADD5" w14:textId="77777777" w:rsidR="00EF4156" w:rsidRDefault="00EF4156">
            <w:pPr>
              <w:pStyle w:val="TableNBullet"/>
              <w:cnfStyle w:val="000000000000" w:firstRow="0" w:lastRow="0" w:firstColumn="0" w:lastColumn="0" w:oddVBand="0" w:evenVBand="0" w:oddHBand="0" w:evenHBand="0" w:firstRowFirstColumn="0" w:firstRowLastColumn="0" w:lastRowFirstColumn="0" w:lastRowLastColumn="0"/>
            </w:pPr>
            <w:r>
              <w:t>Number of requests by equipment type and stock flag</w:t>
            </w:r>
          </w:p>
          <w:p w14:paraId="3262A27D" w14:textId="77777777" w:rsidR="00EF4156" w:rsidRDefault="00EF4156">
            <w:pPr>
              <w:pStyle w:val="TableNBullet"/>
              <w:cnfStyle w:val="000000000000" w:firstRow="0" w:lastRow="0" w:firstColumn="0" w:lastColumn="0" w:oddVBand="0" w:evenVBand="0" w:oddHBand="0" w:evenHBand="0" w:firstRowFirstColumn="0" w:firstRowLastColumn="0" w:lastRowFirstColumn="0" w:lastRowLastColumn="0"/>
            </w:pPr>
            <w:r>
              <w:t>Number of prescribers and number of applications</w:t>
            </w:r>
          </w:p>
          <w:p w14:paraId="0D0074A6" w14:textId="77777777" w:rsidR="00EF4156" w:rsidRDefault="00EF4156">
            <w:pPr>
              <w:pStyle w:val="TableNBullet"/>
              <w:cnfStyle w:val="000000000000" w:firstRow="0" w:lastRow="0" w:firstColumn="0" w:lastColumn="0" w:oddVBand="0" w:evenVBand="0" w:oddHBand="0" w:evenHBand="0" w:firstRowFirstColumn="0" w:firstRowLastColumn="0" w:lastRowFirstColumn="0" w:lastRowLastColumn="0"/>
            </w:pPr>
            <w:r>
              <w:t>Application received date and completion date</w:t>
            </w:r>
          </w:p>
          <w:p w14:paraId="6587B29C" w14:textId="77777777" w:rsidR="00EF4156" w:rsidRDefault="00EF4156">
            <w:pPr>
              <w:pStyle w:val="TableNBullet"/>
              <w:cnfStyle w:val="000000000000" w:firstRow="0" w:lastRow="0" w:firstColumn="0" w:lastColumn="0" w:oddVBand="0" w:evenVBand="0" w:oddHBand="0" w:evenHBand="0" w:firstRowFirstColumn="0" w:firstRowLastColumn="0" w:lastRowFirstColumn="0" w:lastRowLastColumn="0"/>
            </w:pPr>
            <w:r>
              <w:t>Number of people assisted (application count, LHD and item count)</w:t>
            </w:r>
          </w:p>
          <w:p w14:paraId="21DBEE41" w14:textId="77777777" w:rsidR="00EF4156" w:rsidRPr="00FF5A1B" w:rsidRDefault="00EF4156">
            <w:pPr>
              <w:pStyle w:val="TableNBullet"/>
              <w:cnfStyle w:val="000000000000" w:firstRow="0" w:lastRow="0" w:firstColumn="0" w:lastColumn="0" w:oddVBand="0" w:evenVBand="0" w:oddHBand="0" w:evenHBand="0" w:firstRowFirstColumn="0" w:firstRowLastColumn="0" w:lastRowFirstColumn="0" w:lastRowLastColumn="0"/>
            </w:pPr>
            <w:r>
              <w:t>Application status (outcome) and reason</w:t>
            </w:r>
          </w:p>
        </w:tc>
      </w:tr>
      <w:tr w:rsidR="00EF4156" w:rsidRPr="00FF5A1B" w14:paraId="09B6B033" w14:textId="38E18890" w:rsidTr="00ED2E96">
        <w:tc>
          <w:tcPr>
            <w:cnfStyle w:val="001000000000" w:firstRow="0" w:lastRow="0" w:firstColumn="1" w:lastColumn="0" w:oddVBand="0" w:evenVBand="0" w:oddHBand="0" w:evenHBand="0" w:firstRowFirstColumn="0" w:firstRowLastColumn="0" w:lastRowFirstColumn="0" w:lastRowLastColumn="0"/>
            <w:tcW w:w="1215" w:type="pct"/>
          </w:tcPr>
          <w:p w14:paraId="4FAE7484" w14:textId="77777777" w:rsidR="00EF4156" w:rsidRDefault="00EF4156">
            <w:pPr>
              <w:pStyle w:val="TableNheader"/>
            </w:pPr>
            <w:r>
              <w:t>Equipment usage</w:t>
            </w:r>
          </w:p>
        </w:tc>
        <w:tc>
          <w:tcPr>
            <w:tcW w:w="3785" w:type="pct"/>
          </w:tcPr>
          <w:p w14:paraId="72B8C484" w14:textId="77777777" w:rsidR="00EF4156" w:rsidRDefault="00EF4156">
            <w:pPr>
              <w:pStyle w:val="TableNBullet"/>
              <w:cnfStyle w:val="000000000000" w:firstRow="0" w:lastRow="0" w:firstColumn="0" w:lastColumn="0" w:oddVBand="0" w:evenVBand="0" w:oddHBand="0" w:evenHBand="0" w:firstRowFirstColumn="0" w:firstRowLastColumn="0" w:lastRowFirstColumn="0" w:lastRowLastColumn="0"/>
            </w:pPr>
            <w:r>
              <w:t>Date item delivered and date returned</w:t>
            </w:r>
          </w:p>
          <w:p w14:paraId="3557F09E" w14:textId="77777777" w:rsidR="00EF4156" w:rsidRPr="00FF5A1B" w:rsidRDefault="00EF4156">
            <w:pPr>
              <w:pStyle w:val="TableNBullet"/>
              <w:cnfStyle w:val="000000000000" w:firstRow="0" w:lastRow="0" w:firstColumn="0" w:lastColumn="0" w:oddVBand="0" w:evenVBand="0" w:oddHBand="0" w:evenHBand="0" w:firstRowFirstColumn="0" w:firstRowLastColumn="0" w:lastRowFirstColumn="0" w:lastRowLastColumn="0"/>
            </w:pPr>
            <w:r>
              <w:t>Abandonment rates by equipment type</w:t>
            </w:r>
          </w:p>
        </w:tc>
      </w:tr>
      <w:tr w:rsidR="00EF4156" w:rsidRPr="00FF5A1B" w14:paraId="614A5DD0" w14:textId="36B609A5" w:rsidTr="00ED2E96">
        <w:tc>
          <w:tcPr>
            <w:cnfStyle w:val="001000000000" w:firstRow="0" w:lastRow="0" w:firstColumn="1" w:lastColumn="0" w:oddVBand="0" w:evenVBand="0" w:oddHBand="0" w:evenHBand="0" w:firstRowFirstColumn="0" w:firstRowLastColumn="0" w:lastRowFirstColumn="0" w:lastRowLastColumn="0"/>
            <w:tcW w:w="1215" w:type="pct"/>
          </w:tcPr>
          <w:p w14:paraId="40923CFD" w14:textId="77777777" w:rsidR="00EF4156" w:rsidRDefault="00EF4156">
            <w:pPr>
              <w:pStyle w:val="TableNheader"/>
            </w:pPr>
            <w:r>
              <w:t>Repairs</w:t>
            </w:r>
          </w:p>
        </w:tc>
        <w:tc>
          <w:tcPr>
            <w:tcW w:w="3785" w:type="pct"/>
          </w:tcPr>
          <w:p w14:paraId="453A930C" w14:textId="77777777" w:rsidR="00EF4156" w:rsidRDefault="00EF4156">
            <w:pPr>
              <w:pStyle w:val="TableNBullet"/>
              <w:cnfStyle w:val="000000000000" w:firstRow="0" w:lastRow="0" w:firstColumn="0" w:lastColumn="0" w:oddVBand="0" w:evenVBand="0" w:oddHBand="0" w:evenHBand="0" w:firstRowFirstColumn="0" w:firstRowLastColumn="0" w:lastRowFirstColumn="0" w:lastRowLastColumn="0"/>
            </w:pPr>
            <w:r>
              <w:t>Repairs count and equipment category</w:t>
            </w:r>
          </w:p>
          <w:p w14:paraId="732804BB" w14:textId="77777777" w:rsidR="00EF4156" w:rsidRPr="00FF5A1B" w:rsidRDefault="00EF4156">
            <w:pPr>
              <w:pStyle w:val="TableNBullet"/>
              <w:cnfStyle w:val="000000000000" w:firstRow="0" w:lastRow="0" w:firstColumn="0" w:lastColumn="0" w:oddVBand="0" w:evenVBand="0" w:oddHBand="0" w:evenHBand="0" w:firstRowFirstColumn="0" w:firstRowLastColumn="0" w:lastRowFirstColumn="0" w:lastRowLastColumn="0"/>
            </w:pPr>
            <w:r>
              <w:t>Reason for repair</w:t>
            </w:r>
          </w:p>
        </w:tc>
      </w:tr>
      <w:tr w:rsidR="00EF4156" w:rsidRPr="00FF5A1B" w14:paraId="4A7DF387" w14:textId="5810B0E4" w:rsidTr="00ED2E96">
        <w:tc>
          <w:tcPr>
            <w:cnfStyle w:val="001000000000" w:firstRow="0" w:lastRow="0" w:firstColumn="1" w:lastColumn="0" w:oddVBand="0" w:evenVBand="0" w:oddHBand="0" w:evenHBand="0" w:firstRowFirstColumn="0" w:firstRowLastColumn="0" w:lastRowFirstColumn="0" w:lastRowLastColumn="0"/>
            <w:tcW w:w="1215" w:type="pct"/>
          </w:tcPr>
          <w:p w14:paraId="7CFDD358" w14:textId="77777777" w:rsidR="00EF4156" w:rsidRDefault="00EF4156">
            <w:pPr>
              <w:pStyle w:val="TableNheader"/>
            </w:pPr>
            <w:r>
              <w:t>Returns</w:t>
            </w:r>
          </w:p>
        </w:tc>
        <w:tc>
          <w:tcPr>
            <w:tcW w:w="3785" w:type="pct"/>
          </w:tcPr>
          <w:p w14:paraId="30A1CE8E" w14:textId="77777777" w:rsidR="00EF4156" w:rsidRPr="00FF5A1B" w:rsidRDefault="00EF4156">
            <w:pPr>
              <w:pStyle w:val="TableNBullet"/>
              <w:cnfStyle w:val="000000000000" w:firstRow="0" w:lastRow="0" w:firstColumn="0" w:lastColumn="0" w:oddVBand="0" w:evenVBand="0" w:oddHBand="0" w:evenHBand="0" w:firstRowFirstColumn="0" w:firstRowLastColumn="0" w:lastRowFirstColumn="0" w:lastRowLastColumn="0"/>
            </w:pPr>
            <w:r>
              <w:t>Number of returns and reason for return</w:t>
            </w:r>
          </w:p>
        </w:tc>
      </w:tr>
      <w:tr w:rsidR="00EF4156" w:rsidRPr="00FF5A1B" w14:paraId="79FE79C7" w14:textId="19C73F89" w:rsidTr="00ED2E96">
        <w:tc>
          <w:tcPr>
            <w:cnfStyle w:val="001000000000" w:firstRow="0" w:lastRow="0" w:firstColumn="1" w:lastColumn="0" w:oddVBand="0" w:evenVBand="0" w:oddHBand="0" w:evenHBand="0" w:firstRowFirstColumn="0" w:firstRowLastColumn="0" w:lastRowFirstColumn="0" w:lastRowLastColumn="0"/>
            <w:tcW w:w="1215" w:type="pct"/>
          </w:tcPr>
          <w:p w14:paraId="5CF468FE" w14:textId="77777777" w:rsidR="00EF4156" w:rsidRDefault="00EF4156">
            <w:pPr>
              <w:pStyle w:val="TableNheader"/>
            </w:pPr>
            <w:r>
              <w:t>Delivery</w:t>
            </w:r>
          </w:p>
        </w:tc>
        <w:tc>
          <w:tcPr>
            <w:tcW w:w="3785" w:type="pct"/>
          </w:tcPr>
          <w:p w14:paraId="276CC825" w14:textId="77777777" w:rsidR="00EF4156" w:rsidRDefault="00EF4156">
            <w:pPr>
              <w:pStyle w:val="TableNBullet"/>
              <w:cnfStyle w:val="000000000000" w:firstRow="0" w:lastRow="0" w:firstColumn="0" w:lastColumn="0" w:oddVBand="0" w:evenVBand="0" w:oddHBand="0" w:evenHBand="0" w:firstRowFirstColumn="0" w:firstRowLastColumn="0" w:lastRowFirstColumn="0" w:lastRowLastColumn="0"/>
            </w:pPr>
            <w:r>
              <w:t xml:space="preserve">Date picked up from </w:t>
            </w:r>
            <w:proofErr w:type="spellStart"/>
            <w:r>
              <w:t>EnableNSW</w:t>
            </w:r>
            <w:proofErr w:type="spellEnd"/>
            <w:r>
              <w:t xml:space="preserve"> Equipment Centre</w:t>
            </w:r>
          </w:p>
          <w:p w14:paraId="1346EE30" w14:textId="77777777" w:rsidR="00EF4156" w:rsidRDefault="00EF4156">
            <w:pPr>
              <w:pStyle w:val="TableNBullet"/>
              <w:cnfStyle w:val="000000000000" w:firstRow="0" w:lastRow="0" w:firstColumn="0" w:lastColumn="0" w:oddVBand="0" w:evenVBand="0" w:oddHBand="0" w:evenHBand="0" w:firstRowFirstColumn="0" w:firstRowLastColumn="0" w:lastRowFirstColumn="0" w:lastRowLastColumn="0"/>
            </w:pPr>
            <w:r>
              <w:t>Date delivered to customer</w:t>
            </w:r>
          </w:p>
          <w:p w14:paraId="232C6A80" w14:textId="77777777" w:rsidR="00EF4156" w:rsidRPr="00FF5A1B" w:rsidRDefault="00EF4156">
            <w:pPr>
              <w:pStyle w:val="TableNBullet"/>
              <w:cnfStyle w:val="000000000000" w:firstRow="0" w:lastRow="0" w:firstColumn="0" w:lastColumn="0" w:oddVBand="0" w:evenVBand="0" w:oddHBand="0" w:evenHBand="0" w:firstRowFirstColumn="0" w:firstRowLastColumn="0" w:lastRowFirstColumn="0" w:lastRowLastColumn="0"/>
            </w:pPr>
            <w:r>
              <w:t>Number of late or delayed deliveries (made outside delivery targets)</w:t>
            </w:r>
          </w:p>
        </w:tc>
      </w:tr>
      <w:tr w:rsidR="00EF4156" w:rsidRPr="00FF5A1B" w14:paraId="7698BE11" w14:textId="643509A1" w:rsidTr="00ED2E96">
        <w:tc>
          <w:tcPr>
            <w:cnfStyle w:val="001000000000" w:firstRow="0" w:lastRow="0" w:firstColumn="1" w:lastColumn="0" w:oddVBand="0" w:evenVBand="0" w:oddHBand="0" w:evenHBand="0" w:firstRowFirstColumn="0" w:firstRowLastColumn="0" w:lastRowFirstColumn="0" w:lastRowLastColumn="0"/>
            <w:tcW w:w="1215" w:type="pct"/>
          </w:tcPr>
          <w:p w14:paraId="3292B9DC" w14:textId="77777777" w:rsidR="00EF4156" w:rsidRDefault="00EF4156">
            <w:pPr>
              <w:pStyle w:val="TableNheader"/>
            </w:pPr>
            <w:r>
              <w:t>Average cost</w:t>
            </w:r>
          </w:p>
        </w:tc>
        <w:tc>
          <w:tcPr>
            <w:tcW w:w="3785" w:type="pct"/>
          </w:tcPr>
          <w:p w14:paraId="41F0FC6C" w14:textId="77777777" w:rsidR="00EF4156" w:rsidRDefault="00EF4156">
            <w:pPr>
              <w:pStyle w:val="TableNBullet"/>
              <w:cnfStyle w:val="000000000000" w:firstRow="0" w:lastRow="0" w:firstColumn="0" w:lastColumn="0" w:oddVBand="0" w:evenVBand="0" w:oddHBand="0" w:evenHBand="0" w:firstRowFirstColumn="0" w:firstRowLastColumn="0" w:lastRowFirstColumn="0" w:lastRowLastColumn="0"/>
            </w:pPr>
            <w:r>
              <w:t>Average cost of repairs</w:t>
            </w:r>
          </w:p>
          <w:p w14:paraId="55108A5C" w14:textId="77777777" w:rsidR="00EF4156" w:rsidRPr="00FF5A1B" w:rsidRDefault="00EF4156">
            <w:pPr>
              <w:pStyle w:val="TableNBullet"/>
              <w:cnfStyle w:val="000000000000" w:firstRow="0" w:lastRow="0" w:firstColumn="0" w:lastColumn="0" w:oddVBand="0" w:evenVBand="0" w:oddHBand="0" w:evenHBand="0" w:firstRowFirstColumn="0" w:firstRowLastColumn="0" w:lastRowFirstColumn="0" w:lastRowLastColumn="0"/>
            </w:pPr>
            <w:r>
              <w:t>Average cost by equipment category (where there are multiple brands in a category)</w:t>
            </w:r>
          </w:p>
        </w:tc>
      </w:tr>
      <w:tr w:rsidR="00EF4156" w:rsidRPr="00FF5A1B" w14:paraId="5C875FC1" w14:textId="250F36C9" w:rsidTr="00ED2E96">
        <w:tc>
          <w:tcPr>
            <w:cnfStyle w:val="001000000000" w:firstRow="0" w:lastRow="0" w:firstColumn="1" w:lastColumn="0" w:oddVBand="0" w:evenVBand="0" w:oddHBand="0" w:evenHBand="0" w:firstRowFirstColumn="0" w:firstRowLastColumn="0" w:lastRowFirstColumn="0" w:lastRowLastColumn="0"/>
            <w:tcW w:w="1215" w:type="pct"/>
          </w:tcPr>
          <w:p w14:paraId="5CC0796D" w14:textId="77777777" w:rsidR="00EF4156" w:rsidRDefault="00EF4156">
            <w:pPr>
              <w:pStyle w:val="TableNheader"/>
            </w:pPr>
            <w:r>
              <w:t>Feedback</w:t>
            </w:r>
          </w:p>
        </w:tc>
        <w:tc>
          <w:tcPr>
            <w:tcW w:w="3785" w:type="pct"/>
          </w:tcPr>
          <w:p w14:paraId="5EFF3020" w14:textId="77777777" w:rsidR="00EF4156" w:rsidRDefault="00EF4156">
            <w:pPr>
              <w:pStyle w:val="TableNBullet"/>
              <w:cnfStyle w:val="000000000000" w:firstRow="0" w:lastRow="0" w:firstColumn="0" w:lastColumn="0" w:oddVBand="0" w:evenVBand="0" w:oddHBand="0" w:evenHBand="0" w:firstRowFirstColumn="0" w:firstRowLastColumn="0" w:lastRowFirstColumn="0" w:lastRowLastColumn="0"/>
            </w:pPr>
            <w:r>
              <w:t>Survey responses</w:t>
            </w:r>
          </w:p>
          <w:p w14:paraId="7EE61A2E" w14:textId="77777777" w:rsidR="00EF4156" w:rsidRPr="00FF5A1B" w:rsidRDefault="00EF4156">
            <w:pPr>
              <w:pStyle w:val="TableNBullet"/>
              <w:cnfStyle w:val="000000000000" w:firstRow="0" w:lastRow="0" w:firstColumn="0" w:lastColumn="0" w:oddVBand="0" w:evenVBand="0" w:oddHBand="0" w:evenHBand="0" w:firstRowFirstColumn="0" w:firstRowLastColumn="0" w:lastRowFirstColumn="0" w:lastRowLastColumn="0"/>
            </w:pPr>
            <w:r>
              <w:t>Complaints</w:t>
            </w:r>
          </w:p>
        </w:tc>
      </w:tr>
    </w:tbl>
    <w:p w14:paraId="74D41D23" w14:textId="7E39D2F1" w:rsidR="00E1705F" w:rsidRDefault="00E1705F" w:rsidP="005B44FF">
      <w:pPr>
        <w:pStyle w:val="Heading3"/>
      </w:pPr>
      <w:r>
        <w:lastRenderedPageBreak/>
        <w:t xml:space="preserve">Contracted partners </w:t>
      </w:r>
      <w:r w:rsidR="00322778">
        <w:t>were responsible for</w:t>
      </w:r>
      <w:r>
        <w:t xml:space="preserve"> </w:t>
      </w:r>
      <w:r w:rsidR="0031627F">
        <w:t xml:space="preserve">delivering items and </w:t>
      </w:r>
      <w:r>
        <w:t>providing wrap around services through the trial</w:t>
      </w:r>
    </w:p>
    <w:p w14:paraId="5217C457" w14:textId="48588EA1" w:rsidR="00E1705F" w:rsidRPr="00E1705F" w:rsidRDefault="00E1705F" w:rsidP="00E1705F">
      <w:r>
        <w:t xml:space="preserve">A delivery partner was selected in each of the trial locations to assist with delivery, installation, repair and collection services. The two delivery partners were selected for the trial because they were the incumbent delivery partners for the </w:t>
      </w:r>
      <w:r w:rsidR="00C45CCB">
        <w:t xml:space="preserve">existing </w:t>
      </w:r>
      <w:r>
        <w:t xml:space="preserve">Enable program; the </w:t>
      </w:r>
      <w:proofErr w:type="gramStart"/>
      <w:r>
        <w:t>South West</w:t>
      </w:r>
      <w:proofErr w:type="gramEnd"/>
      <w:r>
        <w:t xml:space="preserve"> Sydney </w:t>
      </w:r>
      <w:r w:rsidR="002C3F4E">
        <w:t xml:space="preserve">(SWS) </w:t>
      </w:r>
      <w:r>
        <w:t xml:space="preserve">delivery partner was the successful tenderer for delivery and collection services within the greater metropolitan area in a 2022 NSW Government tender, and the regional delivery partner has been delivering to </w:t>
      </w:r>
      <w:r w:rsidR="00E80156">
        <w:t>Riverina</w:t>
      </w:r>
      <w:r w:rsidR="00CA483B">
        <w:t>/</w:t>
      </w:r>
      <w:r w:rsidR="00E80156">
        <w:t xml:space="preserve">Murray </w:t>
      </w:r>
      <w:r>
        <w:t>since 2015.</w:t>
      </w:r>
      <w:r>
        <w:rPr>
          <w:rStyle w:val="FootnoteReference"/>
        </w:rPr>
        <w:footnoteReference w:id="51"/>
      </w:r>
    </w:p>
    <w:p w14:paraId="4B8CA51A" w14:textId="1FBED8B5" w:rsidR="002B6E88" w:rsidRPr="00907885" w:rsidRDefault="000C1610" w:rsidP="005B44FF">
      <w:pPr>
        <w:pStyle w:val="Heading3"/>
      </w:pPr>
      <w:bookmarkStart w:id="42" w:name="_Ref191390888"/>
      <w:proofErr w:type="spellStart"/>
      <w:r w:rsidRPr="00907885">
        <w:t>EnableNSW</w:t>
      </w:r>
      <w:proofErr w:type="spellEnd"/>
      <w:r w:rsidRPr="00907885">
        <w:t xml:space="preserve"> leveraged existing </w:t>
      </w:r>
      <w:r w:rsidR="007C1434" w:rsidRPr="00907885">
        <w:t xml:space="preserve">delivery </w:t>
      </w:r>
      <w:r w:rsidRPr="00907885">
        <w:t>arrangements</w:t>
      </w:r>
      <w:r w:rsidR="006E3B9A" w:rsidRPr="00907885">
        <w:t xml:space="preserve"> </w:t>
      </w:r>
      <w:r w:rsidRPr="00907885">
        <w:t xml:space="preserve">to deliver the trial </w:t>
      </w:r>
      <w:r w:rsidR="003655D4">
        <w:t>at the metro site</w:t>
      </w:r>
      <w:r w:rsidR="00486480" w:rsidRPr="00907885">
        <w:t xml:space="preserve">, and </w:t>
      </w:r>
      <w:r w:rsidRPr="00907885">
        <w:t xml:space="preserve">worked with </w:t>
      </w:r>
      <w:r w:rsidR="00486480" w:rsidRPr="00907885">
        <w:t>the</w:t>
      </w:r>
      <w:r w:rsidR="00907885" w:rsidRPr="00907885">
        <w:t xml:space="preserve"> </w:t>
      </w:r>
      <w:r w:rsidRPr="00907885">
        <w:t>deliver</w:t>
      </w:r>
      <w:r w:rsidR="00907885" w:rsidRPr="00907885">
        <w:t>y</w:t>
      </w:r>
      <w:r w:rsidRPr="00907885">
        <w:t xml:space="preserve"> partner</w:t>
      </w:r>
      <w:r w:rsidR="00486480" w:rsidRPr="00907885">
        <w:t xml:space="preserve"> </w:t>
      </w:r>
      <w:r w:rsidRPr="00907885">
        <w:t xml:space="preserve">to establish new processes for </w:t>
      </w:r>
      <w:bookmarkEnd w:id="42"/>
      <w:r w:rsidR="003655D4">
        <w:t>regional delivery</w:t>
      </w:r>
    </w:p>
    <w:p w14:paraId="6823579C" w14:textId="7FA5B998" w:rsidR="001C5C21" w:rsidRDefault="00003B6E" w:rsidP="00486480">
      <w:pPr>
        <w:rPr>
          <w:lang w:eastAsia="en-AU"/>
        </w:rPr>
      </w:pPr>
      <w:r w:rsidRPr="00907885">
        <w:rPr>
          <w:lang w:eastAsia="en-AU"/>
        </w:rPr>
        <w:t xml:space="preserve">Arrangements between </w:t>
      </w:r>
      <w:proofErr w:type="spellStart"/>
      <w:r w:rsidRPr="00907885">
        <w:rPr>
          <w:lang w:eastAsia="en-AU"/>
        </w:rPr>
        <w:t>EnableNSW</w:t>
      </w:r>
      <w:proofErr w:type="spellEnd"/>
      <w:r w:rsidRPr="00907885">
        <w:rPr>
          <w:lang w:eastAsia="en-AU"/>
        </w:rPr>
        <w:t xml:space="preserve"> and delivery partners vary between </w:t>
      </w:r>
      <w:r w:rsidR="00006AAE" w:rsidRPr="00907885">
        <w:rPr>
          <w:lang w:eastAsia="en-AU"/>
        </w:rPr>
        <w:t>trial sites</w:t>
      </w:r>
      <w:r w:rsidR="007D1DA2">
        <w:rPr>
          <w:lang w:eastAsia="en-AU"/>
        </w:rPr>
        <w:t xml:space="preserve">. </w:t>
      </w:r>
      <w:proofErr w:type="spellStart"/>
      <w:r w:rsidR="00773D52">
        <w:rPr>
          <w:lang w:eastAsia="en-AU"/>
        </w:rPr>
        <w:t>EnableNSW</w:t>
      </w:r>
      <w:proofErr w:type="spellEnd"/>
      <w:r w:rsidR="00B9075C">
        <w:rPr>
          <w:lang w:eastAsia="en-AU"/>
        </w:rPr>
        <w:t xml:space="preserve"> purposefully</w:t>
      </w:r>
      <w:r w:rsidR="00773D52">
        <w:rPr>
          <w:lang w:eastAsia="en-AU"/>
        </w:rPr>
        <w:t xml:space="preserve"> tailored </w:t>
      </w:r>
      <w:r w:rsidR="0033478C">
        <w:rPr>
          <w:lang w:eastAsia="en-AU"/>
        </w:rPr>
        <w:t xml:space="preserve">the </w:t>
      </w:r>
      <w:r w:rsidR="00552488">
        <w:rPr>
          <w:lang w:eastAsia="en-AU"/>
        </w:rPr>
        <w:t>t</w:t>
      </w:r>
      <w:r w:rsidR="0033478C">
        <w:rPr>
          <w:lang w:eastAsia="en-AU"/>
        </w:rPr>
        <w:t xml:space="preserve">rial model and </w:t>
      </w:r>
      <w:r w:rsidR="00773D52">
        <w:rPr>
          <w:lang w:eastAsia="en-AU"/>
        </w:rPr>
        <w:t xml:space="preserve">arrangements to </w:t>
      </w:r>
      <w:r w:rsidR="007D1DA2" w:rsidRPr="00907885">
        <w:rPr>
          <w:lang w:eastAsia="en-AU"/>
        </w:rPr>
        <w:t>leverage existing</w:t>
      </w:r>
      <w:r w:rsidR="000612CC">
        <w:rPr>
          <w:lang w:eastAsia="en-AU"/>
        </w:rPr>
        <w:t xml:space="preserve"> </w:t>
      </w:r>
      <w:r w:rsidR="00FF1989">
        <w:rPr>
          <w:lang w:eastAsia="en-AU"/>
        </w:rPr>
        <w:t>processes</w:t>
      </w:r>
      <w:r w:rsidR="007D1DA2" w:rsidRPr="00907885">
        <w:rPr>
          <w:lang w:eastAsia="en-AU"/>
        </w:rPr>
        <w:t xml:space="preserve">, </w:t>
      </w:r>
      <w:r w:rsidR="00FF1989">
        <w:rPr>
          <w:lang w:eastAsia="en-AU"/>
        </w:rPr>
        <w:t xml:space="preserve">resources </w:t>
      </w:r>
      <w:r w:rsidR="007D1DA2" w:rsidRPr="00907885">
        <w:rPr>
          <w:lang w:eastAsia="en-AU"/>
        </w:rPr>
        <w:t xml:space="preserve">and relationships </w:t>
      </w:r>
      <w:r w:rsidR="007D1DA2">
        <w:rPr>
          <w:lang w:eastAsia="en-AU"/>
        </w:rPr>
        <w:t>at each site</w:t>
      </w:r>
      <w:r w:rsidR="00652EC7">
        <w:rPr>
          <w:lang w:eastAsia="en-AU"/>
        </w:rPr>
        <w:t>, including</w:t>
      </w:r>
      <w:r w:rsidR="001C5C21">
        <w:rPr>
          <w:lang w:eastAsia="en-AU"/>
        </w:rPr>
        <w:t xml:space="preserve">: </w:t>
      </w:r>
      <w:r w:rsidR="001A670B">
        <w:rPr>
          <w:lang w:eastAsia="en-AU"/>
        </w:rPr>
        <w:t xml:space="preserve"> </w:t>
      </w:r>
    </w:p>
    <w:p w14:paraId="5A644204" w14:textId="453934A0" w:rsidR="003D70F4" w:rsidRDefault="006D12FC" w:rsidP="00486480">
      <w:pPr>
        <w:pStyle w:val="Bullet"/>
      </w:pPr>
      <w:r>
        <w:t>using</w:t>
      </w:r>
      <w:r w:rsidR="003B46EA" w:rsidRPr="0031627F">
        <w:t xml:space="preserve"> the existing</w:t>
      </w:r>
      <w:r w:rsidR="003B46EA">
        <w:t xml:space="preserve"> </w:t>
      </w:r>
      <w:r w:rsidR="006E1D8C">
        <w:t>fleet of vehicles and team of staff dedicated to the SWS</w:t>
      </w:r>
      <w:r w:rsidR="00F9634C">
        <w:t xml:space="preserve"> delivery partner</w:t>
      </w:r>
      <w:r w:rsidR="00902FAB">
        <w:t xml:space="preserve">’s </w:t>
      </w:r>
      <w:r w:rsidR="006E1D8C">
        <w:t xml:space="preserve">contracts with </w:t>
      </w:r>
      <w:proofErr w:type="spellStart"/>
      <w:r w:rsidR="00652EC7">
        <w:t>E</w:t>
      </w:r>
      <w:r w:rsidR="006E1D8C">
        <w:t>nable</w:t>
      </w:r>
      <w:r w:rsidR="00652EC7">
        <w:t>NSW</w:t>
      </w:r>
      <w:proofErr w:type="spellEnd"/>
    </w:p>
    <w:p w14:paraId="12DEC20A" w14:textId="4474C3AF" w:rsidR="00DB7E12" w:rsidRDefault="00B00085" w:rsidP="00486480">
      <w:pPr>
        <w:pStyle w:val="Bullet"/>
      </w:pPr>
      <w:r>
        <w:t>incorporating</w:t>
      </w:r>
      <w:r w:rsidR="00967244" w:rsidRPr="0031627F">
        <w:t xml:space="preserve"> trial items within</w:t>
      </w:r>
      <w:r w:rsidR="00B86132" w:rsidRPr="0031627F">
        <w:t xml:space="preserve"> the</w:t>
      </w:r>
      <w:r w:rsidR="00B86132">
        <w:t xml:space="preserve"> </w:t>
      </w:r>
      <w:r w:rsidR="00240C4B">
        <w:t>regular</w:t>
      </w:r>
      <w:r w:rsidR="001412CA">
        <w:t xml:space="preserve"> </w:t>
      </w:r>
      <w:r w:rsidR="00B42B18">
        <w:t xml:space="preserve">shipping </w:t>
      </w:r>
      <w:r w:rsidR="001412CA">
        <w:t>schedule</w:t>
      </w:r>
      <w:r w:rsidR="006E1D8C">
        <w:t xml:space="preserve"> </w:t>
      </w:r>
      <w:r w:rsidR="00931B7B">
        <w:t>and</w:t>
      </w:r>
      <w:r w:rsidR="001412CA">
        <w:t xml:space="preserve"> </w:t>
      </w:r>
      <w:r w:rsidR="002E1F98">
        <w:t xml:space="preserve">vehicles </w:t>
      </w:r>
      <w:r w:rsidR="006E1D8C">
        <w:t xml:space="preserve">used by the RM </w:t>
      </w:r>
      <w:r w:rsidR="00DE4A1E">
        <w:t xml:space="preserve">delivery partner to </w:t>
      </w:r>
      <w:r w:rsidR="001412CA">
        <w:t>transport from Sydney to A</w:t>
      </w:r>
      <w:r w:rsidR="00397296">
        <w:t>l</w:t>
      </w:r>
      <w:r w:rsidR="001412CA">
        <w:t>bury</w:t>
      </w:r>
      <w:r w:rsidR="006F04FC">
        <w:t>, and</w:t>
      </w:r>
      <w:r w:rsidR="00DD27A8">
        <w:t xml:space="preserve"> </w:t>
      </w:r>
      <w:r w:rsidR="002E1813">
        <w:t>use of</w:t>
      </w:r>
      <w:r w:rsidR="00DD27A8">
        <w:t xml:space="preserve"> </w:t>
      </w:r>
      <w:r w:rsidR="00DB7E12">
        <w:t>warehousing facilities at both locations</w:t>
      </w:r>
      <w:r w:rsidR="00333E17">
        <w:t>.</w:t>
      </w:r>
    </w:p>
    <w:p w14:paraId="41817420" w14:textId="421131D7" w:rsidR="00170F76" w:rsidRPr="00FB556E" w:rsidRDefault="005000D0" w:rsidP="00FB556E">
      <w:pPr>
        <w:rPr>
          <w:lang w:eastAsia="en-AU"/>
        </w:rPr>
      </w:pPr>
      <w:proofErr w:type="spellStart"/>
      <w:r>
        <w:t>EnableNSW</w:t>
      </w:r>
      <w:proofErr w:type="spellEnd"/>
      <w:r>
        <w:t xml:space="preserve"> </w:t>
      </w:r>
      <w:r w:rsidR="00DE583C">
        <w:t>tailored</w:t>
      </w:r>
      <w:r w:rsidR="00170F76">
        <w:t xml:space="preserve"> </w:t>
      </w:r>
      <w:r w:rsidR="00B037D6">
        <w:t>delivery</w:t>
      </w:r>
      <w:r w:rsidR="00170F76">
        <w:t xml:space="preserve"> </w:t>
      </w:r>
      <w:r>
        <w:t xml:space="preserve">arrangements </w:t>
      </w:r>
      <w:r w:rsidR="00652EC7">
        <w:t xml:space="preserve">for </w:t>
      </w:r>
      <w:r>
        <w:t xml:space="preserve">each </w:t>
      </w:r>
      <w:r w:rsidR="00DE583C">
        <w:t xml:space="preserve">trial </w:t>
      </w:r>
      <w:r>
        <w:t>site</w:t>
      </w:r>
      <w:r w:rsidR="00652EC7">
        <w:t xml:space="preserve"> to </w:t>
      </w:r>
      <w:r w:rsidR="00DE583C">
        <w:t xml:space="preserve">align with existing activities and resources </w:t>
      </w:r>
      <w:proofErr w:type="gramStart"/>
      <w:r w:rsidR="00DE583C">
        <w:t>in an effort to</w:t>
      </w:r>
      <w:proofErr w:type="gramEnd"/>
      <w:r w:rsidR="00DE583C">
        <w:t xml:space="preserve"> support </w:t>
      </w:r>
      <w:r w:rsidR="002E4CBD">
        <w:t xml:space="preserve">efficiencies and enable </w:t>
      </w:r>
      <w:r w:rsidR="00DE583C">
        <w:t xml:space="preserve">seamless integration of the </w:t>
      </w:r>
      <w:r w:rsidR="00397296">
        <w:t>t</w:t>
      </w:r>
      <w:r w:rsidR="00DE583C">
        <w:t>rial with existing activities</w:t>
      </w:r>
      <w:r w:rsidR="002E4CBD">
        <w:t xml:space="preserve">. </w:t>
      </w:r>
      <w:r w:rsidR="00652EC7">
        <w:t xml:space="preserve"> </w:t>
      </w:r>
      <w:r w:rsidR="00FB556E" w:rsidRPr="00907885">
        <w:rPr>
          <w:lang w:eastAsia="en-AU"/>
        </w:rPr>
        <w:fldChar w:fldCharType="begin"/>
      </w:r>
      <w:r w:rsidR="00FB556E" w:rsidRPr="00907885">
        <w:rPr>
          <w:lang w:eastAsia="en-AU"/>
        </w:rPr>
        <w:instrText xml:space="preserve"> REF _Ref191288054 \h </w:instrText>
      </w:r>
      <w:r w:rsidR="00FB556E">
        <w:rPr>
          <w:lang w:eastAsia="en-AU"/>
        </w:rPr>
        <w:instrText xml:space="preserve"> \* MERGEFORMAT </w:instrText>
      </w:r>
      <w:r w:rsidR="00FB556E" w:rsidRPr="00907885">
        <w:rPr>
          <w:lang w:eastAsia="en-AU"/>
        </w:rPr>
      </w:r>
      <w:r w:rsidR="00FB556E" w:rsidRPr="00907885">
        <w:rPr>
          <w:lang w:eastAsia="en-AU"/>
        </w:rPr>
        <w:fldChar w:fldCharType="separate"/>
      </w:r>
      <w:r w:rsidR="00665DE7">
        <w:t xml:space="preserve">Figure </w:t>
      </w:r>
      <w:r w:rsidR="00665DE7">
        <w:rPr>
          <w:noProof/>
        </w:rPr>
        <w:t>12</w:t>
      </w:r>
      <w:r w:rsidR="00FB556E" w:rsidRPr="00907885">
        <w:rPr>
          <w:lang w:eastAsia="en-AU"/>
        </w:rPr>
        <w:fldChar w:fldCharType="end"/>
      </w:r>
      <w:r w:rsidR="00FB556E" w:rsidRPr="00907885">
        <w:rPr>
          <w:lang w:eastAsia="en-AU"/>
        </w:rPr>
        <w:t xml:space="preserve"> provides an overview of the processes established with delivery partners at each site.</w:t>
      </w:r>
      <w:r w:rsidR="00BC379A" w:rsidRPr="00907885">
        <w:rPr>
          <w:lang w:eastAsia="en-AU"/>
        </w:rPr>
        <w:t xml:space="preserve"> </w:t>
      </w:r>
    </w:p>
    <w:p w14:paraId="57966079" w14:textId="0C3A6019" w:rsidR="00C12EED" w:rsidRPr="0029155D" w:rsidRDefault="00DD3D6E" w:rsidP="000F4B24">
      <w:pPr>
        <w:rPr>
          <w:lang w:eastAsia="en-AU"/>
        </w:rPr>
      </w:pPr>
      <w:r>
        <w:rPr>
          <w:lang w:eastAsia="en-AU"/>
        </w:rPr>
        <w:t>Processes</w:t>
      </w:r>
      <w:r w:rsidR="00285D9B">
        <w:rPr>
          <w:lang w:eastAsia="en-AU"/>
        </w:rPr>
        <w:t xml:space="preserve"> for requesting repairs</w:t>
      </w:r>
      <w:r>
        <w:rPr>
          <w:lang w:eastAsia="en-AU"/>
        </w:rPr>
        <w:t>, exchanges</w:t>
      </w:r>
      <w:r w:rsidR="00285D9B">
        <w:rPr>
          <w:lang w:eastAsia="en-AU"/>
        </w:rPr>
        <w:t xml:space="preserve"> and returns w</w:t>
      </w:r>
      <w:r>
        <w:rPr>
          <w:lang w:eastAsia="en-AU"/>
        </w:rPr>
        <w:t>er</w:t>
      </w:r>
      <w:r w:rsidR="00285D9B">
        <w:rPr>
          <w:lang w:eastAsia="en-AU"/>
        </w:rPr>
        <w:t>e same for both sites</w:t>
      </w:r>
      <w:r w:rsidR="009C5190">
        <w:rPr>
          <w:lang w:eastAsia="en-AU"/>
        </w:rPr>
        <w:t>. To arrange a repair or return, the older person</w:t>
      </w:r>
      <w:r w:rsidR="001037E8">
        <w:rPr>
          <w:lang w:eastAsia="en-AU"/>
        </w:rPr>
        <w:t xml:space="preserve"> or their </w:t>
      </w:r>
      <w:r w:rsidR="009C5190">
        <w:rPr>
          <w:lang w:eastAsia="en-AU"/>
        </w:rPr>
        <w:t xml:space="preserve">nominee contacted </w:t>
      </w:r>
      <w:proofErr w:type="spellStart"/>
      <w:r w:rsidR="009C5190">
        <w:rPr>
          <w:lang w:eastAsia="en-AU"/>
        </w:rPr>
        <w:t>EnableNSW</w:t>
      </w:r>
      <w:proofErr w:type="spellEnd"/>
      <w:r w:rsidR="00C12EED">
        <w:rPr>
          <w:lang w:eastAsia="en-AU"/>
        </w:rPr>
        <w:t xml:space="preserve"> to request repair, return or exchange</w:t>
      </w:r>
      <w:r w:rsidR="000F4B24">
        <w:rPr>
          <w:lang w:eastAsia="en-AU"/>
        </w:rPr>
        <w:t>.</w:t>
      </w:r>
      <w:r w:rsidR="00664621">
        <w:rPr>
          <w:lang w:eastAsia="en-AU"/>
        </w:rPr>
        <w:t xml:space="preserve"> </w:t>
      </w:r>
      <w:proofErr w:type="spellStart"/>
      <w:r w:rsidR="00664621">
        <w:rPr>
          <w:lang w:eastAsia="en-AU"/>
        </w:rPr>
        <w:t>EnableNSW</w:t>
      </w:r>
      <w:proofErr w:type="spellEnd"/>
      <w:r w:rsidR="00664621">
        <w:rPr>
          <w:lang w:eastAsia="en-AU"/>
        </w:rPr>
        <w:t xml:space="preserve"> passed on relevant information to the delivery partne</w:t>
      </w:r>
      <w:r w:rsidR="000007AB">
        <w:rPr>
          <w:lang w:eastAsia="en-AU"/>
        </w:rPr>
        <w:t>r</w:t>
      </w:r>
      <w:r w:rsidR="009D7050">
        <w:rPr>
          <w:lang w:eastAsia="en-AU"/>
        </w:rPr>
        <w:t xml:space="preserve"> who actioned </w:t>
      </w:r>
      <w:r w:rsidR="00B65F76">
        <w:rPr>
          <w:lang w:eastAsia="en-AU"/>
        </w:rPr>
        <w:t xml:space="preserve">repairs or returned equipment to </w:t>
      </w:r>
      <w:proofErr w:type="spellStart"/>
      <w:r w:rsidR="00B65F76">
        <w:rPr>
          <w:lang w:eastAsia="en-AU"/>
        </w:rPr>
        <w:t>EnableNSW</w:t>
      </w:r>
      <w:proofErr w:type="spellEnd"/>
      <w:r w:rsidR="00B65F76">
        <w:rPr>
          <w:lang w:eastAsia="en-AU"/>
        </w:rPr>
        <w:t xml:space="preserve"> for cleaning and reissue.</w:t>
      </w:r>
      <w:bookmarkStart w:id="43" w:name="_Ref192596776"/>
      <w:r w:rsidR="00757843">
        <w:rPr>
          <w:rStyle w:val="FootnoteReference"/>
          <w:lang w:eastAsia="en-AU"/>
        </w:rPr>
        <w:footnoteReference w:id="52"/>
      </w:r>
      <w:bookmarkEnd w:id="43"/>
      <w:r w:rsidR="00757843" w:rsidRPr="00757843">
        <w:rPr>
          <w:vertAlign w:val="superscript"/>
          <w:lang w:eastAsia="en-AU"/>
        </w:rPr>
        <w:t xml:space="preserve">, </w:t>
      </w:r>
      <w:r w:rsidR="00757843">
        <w:rPr>
          <w:rStyle w:val="FootnoteReference"/>
          <w:lang w:eastAsia="en-AU"/>
        </w:rPr>
        <w:footnoteReference w:id="53"/>
      </w:r>
      <w:r w:rsidR="008D5D85">
        <w:rPr>
          <w:vertAlign w:val="superscript"/>
          <w:lang w:eastAsia="en-AU"/>
        </w:rPr>
        <w:t xml:space="preserve"> </w:t>
      </w:r>
    </w:p>
    <w:p w14:paraId="4AC00F40" w14:textId="689EA97A" w:rsidR="00C12EED" w:rsidRDefault="00AF551D" w:rsidP="00486480">
      <w:pPr>
        <w:rPr>
          <w:lang w:eastAsia="en-AU"/>
        </w:rPr>
      </w:pPr>
      <w:r>
        <w:rPr>
          <w:lang w:eastAsia="en-AU"/>
        </w:rPr>
        <w:t xml:space="preserve">If </w:t>
      </w:r>
      <w:r w:rsidR="001E271D">
        <w:rPr>
          <w:lang w:eastAsia="en-AU"/>
        </w:rPr>
        <w:t>an item was</w:t>
      </w:r>
      <w:r>
        <w:rPr>
          <w:lang w:eastAsia="en-AU"/>
        </w:rPr>
        <w:t xml:space="preserve"> provided and </w:t>
      </w:r>
      <w:r w:rsidR="006976BA">
        <w:rPr>
          <w:lang w:eastAsia="en-AU"/>
        </w:rPr>
        <w:t>was not</w:t>
      </w:r>
      <w:r w:rsidR="001E271D" w:rsidDel="006976BA">
        <w:rPr>
          <w:lang w:eastAsia="en-AU"/>
        </w:rPr>
        <w:t xml:space="preserve"> </w:t>
      </w:r>
      <w:r w:rsidR="001E271D">
        <w:rPr>
          <w:lang w:eastAsia="en-AU"/>
        </w:rPr>
        <w:t xml:space="preserve">suitable, prescribers contacted </w:t>
      </w:r>
      <w:proofErr w:type="spellStart"/>
      <w:r w:rsidR="001E271D">
        <w:rPr>
          <w:lang w:eastAsia="en-AU"/>
        </w:rPr>
        <w:t>EnableNSW</w:t>
      </w:r>
      <w:proofErr w:type="spellEnd"/>
      <w:r w:rsidR="001E271D">
        <w:rPr>
          <w:lang w:eastAsia="en-AU"/>
        </w:rPr>
        <w:t xml:space="preserve"> </w:t>
      </w:r>
      <w:r w:rsidR="006976BA">
        <w:rPr>
          <w:lang w:eastAsia="en-AU"/>
        </w:rPr>
        <w:t>in writing</w:t>
      </w:r>
      <w:r w:rsidR="001E271D">
        <w:rPr>
          <w:lang w:eastAsia="en-AU"/>
        </w:rPr>
        <w:t xml:space="preserve"> </w:t>
      </w:r>
      <w:r w:rsidR="002270EA">
        <w:rPr>
          <w:lang w:eastAsia="en-AU"/>
        </w:rPr>
        <w:t xml:space="preserve">to </w:t>
      </w:r>
      <w:r w:rsidR="00581655">
        <w:rPr>
          <w:lang w:eastAsia="en-AU"/>
        </w:rPr>
        <w:t xml:space="preserve">request an </w:t>
      </w:r>
      <w:r w:rsidR="002270EA">
        <w:rPr>
          <w:lang w:eastAsia="en-AU"/>
        </w:rPr>
        <w:t>exchange</w:t>
      </w:r>
      <w:r w:rsidR="007933E7">
        <w:rPr>
          <w:lang w:eastAsia="en-AU"/>
        </w:rPr>
        <w:t xml:space="preserve">. </w:t>
      </w:r>
      <w:proofErr w:type="spellStart"/>
      <w:r w:rsidR="007933E7">
        <w:rPr>
          <w:lang w:eastAsia="en-AU"/>
        </w:rPr>
        <w:t>EnableNSW</w:t>
      </w:r>
      <w:proofErr w:type="spellEnd"/>
      <w:r w:rsidR="007933E7">
        <w:rPr>
          <w:lang w:eastAsia="en-AU"/>
        </w:rPr>
        <w:t xml:space="preserve"> then </w:t>
      </w:r>
      <w:r w:rsidR="00086573">
        <w:rPr>
          <w:lang w:eastAsia="en-AU"/>
        </w:rPr>
        <w:t xml:space="preserve">prepared the </w:t>
      </w:r>
      <w:r w:rsidR="006F03F7">
        <w:rPr>
          <w:lang w:eastAsia="en-AU"/>
        </w:rPr>
        <w:t xml:space="preserve">new item for shipment and added instructions for the delivery partner to </w:t>
      </w:r>
      <w:r w:rsidR="006F03F7" w:rsidRPr="00D90FFE">
        <w:rPr>
          <w:lang w:eastAsia="en-AU"/>
        </w:rPr>
        <w:t>collect the old item</w:t>
      </w:r>
      <w:r w:rsidR="00086573" w:rsidRPr="00D90FFE">
        <w:rPr>
          <w:lang w:eastAsia="en-AU"/>
        </w:rPr>
        <w:t xml:space="preserve"> at delivery.</w:t>
      </w:r>
      <w:r w:rsidR="00086573" w:rsidRPr="00D90FFE">
        <w:rPr>
          <w:rStyle w:val="FootnoteReference"/>
          <w:lang w:eastAsia="en-AU"/>
        </w:rPr>
        <w:footnoteReference w:id="54"/>
      </w:r>
      <w:r w:rsidR="00077D71" w:rsidRPr="00D90FFE">
        <w:rPr>
          <w:lang w:eastAsia="en-AU"/>
        </w:rPr>
        <w:t xml:space="preserve"> </w:t>
      </w:r>
      <w:r w:rsidR="00DF4130" w:rsidRPr="00D90FFE">
        <w:rPr>
          <w:lang w:eastAsia="en-AU"/>
        </w:rPr>
        <w:t xml:space="preserve">If there was not enough space to collect the item at the same time as delivery, or there was risk of contamination, the delivery partner </w:t>
      </w:r>
      <w:r w:rsidR="00361606" w:rsidRPr="00D90FFE">
        <w:rPr>
          <w:lang w:eastAsia="en-AU"/>
        </w:rPr>
        <w:t xml:space="preserve">would </w:t>
      </w:r>
      <w:r w:rsidR="00DF4130" w:rsidRPr="00D90FFE">
        <w:rPr>
          <w:lang w:eastAsia="en-AU"/>
        </w:rPr>
        <w:t xml:space="preserve">return to collect the item </w:t>
      </w:r>
      <w:proofErr w:type="gramStart"/>
      <w:r w:rsidR="00DF4130" w:rsidRPr="00D90FFE">
        <w:rPr>
          <w:lang w:eastAsia="en-AU"/>
        </w:rPr>
        <w:t>at a later date</w:t>
      </w:r>
      <w:proofErr w:type="gramEnd"/>
      <w:r w:rsidR="00DF4130" w:rsidRPr="00D90FFE">
        <w:rPr>
          <w:lang w:eastAsia="en-AU"/>
        </w:rPr>
        <w:t>.</w:t>
      </w:r>
    </w:p>
    <w:p w14:paraId="61CB3AFD" w14:textId="2B3F6552" w:rsidR="00ED2202" w:rsidRDefault="00ED2202" w:rsidP="00ED2202">
      <w:pPr>
        <w:pStyle w:val="Caption"/>
      </w:pPr>
      <w:bookmarkStart w:id="44" w:name="_Ref191288054"/>
      <w:r>
        <w:lastRenderedPageBreak/>
        <w:t xml:space="preserve">Figure </w:t>
      </w:r>
      <w:r w:rsidR="00620EC7">
        <w:fldChar w:fldCharType="begin"/>
      </w:r>
      <w:r w:rsidR="00620EC7">
        <w:instrText xml:space="preserve"> SEQ Figure \* ARABIC </w:instrText>
      </w:r>
      <w:r w:rsidR="00620EC7">
        <w:fldChar w:fldCharType="separate"/>
      </w:r>
      <w:r w:rsidR="00665DE7">
        <w:rPr>
          <w:noProof/>
        </w:rPr>
        <w:t>12</w:t>
      </w:r>
      <w:r w:rsidR="00620EC7">
        <w:fldChar w:fldCharType="end"/>
      </w:r>
      <w:bookmarkEnd w:id="44"/>
      <w:r>
        <w:t xml:space="preserve"> | Arrangements </w:t>
      </w:r>
      <w:r w:rsidR="00F57443">
        <w:t>with delivery partners for each t</w:t>
      </w:r>
      <w:r w:rsidR="006957DA">
        <w:t>rial site</w:t>
      </w:r>
    </w:p>
    <w:p w14:paraId="3B9E12CA" w14:textId="6405B140" w:rsidR="00B70DEA" w:rsidRDefault="00D90FFE" w:rsidP="00B70DEA">
      <w:pPr>
        <w:pStyle w:val="Listnumbered"/>
        <w:numPr>
          <w:ilvl w:val="0"/>
          <w:numId w:val="0"/>
        </w:numPr>
        <w:rPr>
          <w:i/>
          <w:iCs/>
          <w:lang w:eastAsia="en-AU"/>
        </w:rPr>
      </w:pPr>
      <w:r w:rsidRPr="00D90FFE">
        <w:rPr>
          <w:i/>
          <w:iCs/>
          <w:noProof/>
          <w:lang w:eastAsia="en-AU"/>
        </w:rPr>
        <w:drawing>
          <wp:inline distT="0" distB="0" distL="0" distR="0" wp14:anchorId="496DDA30" wp14:editId="45A4AE95">
            <wp:extent cx="5670550" cy="4839335"/>
            <wp:effectExtent l="0" t="0" r="6350" b="0"/>
            <wp:docPr id="993703868" name="Picture 1" descr="Figure 12 is a infographic outlining delivery arrangements for AT Loans Scheme Trial by site, comparing logistics and warehousing in metro versus regional 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703868" name="Picture 1" descr="Figure 12 is a infographic outlining delivery arrangements for AT Loans Scheme Trial by site, comparing logistics and warehousing in metro versus regional NSW."/>
                    <pic:cNvPicPr/>
                  </pic:nvPicPr>
                  <pic:blipFill>
                    <a:blip r:embed="rId36"/>
                    <a:stretch>
                      <a:fillRect/>
                    </a:stretch>
                  </pic:blipFill>
                  <pic:spPr>
                    <a:xfrm>
                      <a:off x="0" y="0"/>
                      <a:ext cx="5670550" cy="4839335"/>
                    </a:xfrm>
                    <a:prstGeom prst="rect">
                      <a:avLst/>
                    </a:prstGeom>
                  </pic:spPr>
                </pic:pic>
              </a:graphicData>
            </a:graphic>
          </wp:inline>
        </w:drawing>
      </w:r>
    </w:p>
    <w:p w14:paraId="13653FF1" w14:textId="77777777" w:rsidR="00516BB3" w:rsidRDefault="0031627F" w:rsidP="005B44FF">
      <w:pPr>
        <w:pStyle w:val="Heading3"/>
      </w:pPr>
      <w:proofErr w:type="spellStart"/>
      <w:r>
        <w:t>EnableNSW</w:t>
      </w:r>
      <w:proofErr w:type="spellEnd"/>
      <w:r>
        <w:t xml:space="preserve"> </w:t>
      </w:r>
      <w:r w:rsidR="00516BB3">
        <w:t xml:space="preserve">hosted a series of webinars to build prescriber awareness of the trial </w:t>
      </w:r>
    </w:p>
    <w:p w14:paraId="2D9C0E27" w14:textId="2ED3EE2F" w:rsidR="00544FE5" w:rsidRDefault="00A82E29" w:rsidP="00483BEA">
      <w:proofErr w:type="spellStart"/>
      <w:r>
        <w:t>EnableNSW</w:t>
      </w:r>
      <w:proofErr w:type="spellEnd"/>
      <w:r w:rsidR="00265240">
        <w:t xml:space="preserve"> initially</w:t>
      </w:r>
      <w:r>
        <w:t xml:space="preserve"> </w:t>
      </w:r>
      <w:r w:rsidR="00445F6F">
        <w:t>inform</w:t>
      </w:r>
      <w:r w:rsidR="001E06E5">
        <w:t>ed</w:t>
      </w:r>
      <w:r w:rsidR="00445F6F">
        <w:t xml:space="preserve"> </w:t>
      </w:r>
      <w:r w:rsidR="0068748E">
        <w:t>prescribers</w:t>
      </w:r>
      <w:r w:rsidR="00445F6F">
        <w:t xml:space="preserve"> of the </w:t>
      </w:r>
      <w:r w:rsidR="00BD3E02">
        <w:t>trial</w:t>
      </w:r>
      <w:r w:rsidR="00445F6F">
        <w:t xml:space="preserve"> </w:t>
      </w:r>
      <w:r w:rsidR="001E06E5">
        <w:t>through pre-existing communication channels and</w:t>
      </w:r>
      <w:r w:rsidR="00483BEA">
        <w:t xml:space="preserve"> </w:t>
      </w:r>
      <w:r>
        <w:t xml:space="preserve">hosted </w:t>
      </w:r>
      <w:r w:rsidR="00483BEA">
        <w:t>a series</w:t>
      </w:r>
      <w:r>
        <w:t xml:space="preserve"> </w:t>
      </w:r>
      <w:r w:rsidR="001E06E5">
        <w:t xml:space="preserve">of </w:t>
      </w:r>
      <w:r>
        <w:t xml:space="preserve">webinars to build prescriber awareness of </w:t>
      </w:r>
      <w:r w:rsidR="0068748E">
        <w:t xml:space="preserve">and confidence in </w:t>
      </w:r>
      <w:r>
        <w:t xml:space="preserve">the </w:t>
      </w:r>
      <w:r w:rsidR="00BD3E02">
        <w:t>trial</w:t>
      </w:r>
      <w:r w:rsidR="008D7016">
        <w:t>.</w:t>
      </w:r>
      <w:r w:rsidR="004F72B6">
        <w:t xml:space="preserve"> T</w:t>
      </w:r>
      <w:r w:rsidR="00544FE5">
        <w:t xml:space="preserve">hese channels were </w:t>
      </w:r>
      <w:r w:rsidR="004F72B6">
        <w:t xml:space="preserve">effective for reaching NSW Health prescribers in the hospital setting, as many of these were familiar with </w:t>
      </w:r>
      <w:proofErr w:type="spellStart"/>
      <w:r w:rsidR="004F72B6">
        <w:t>EnableNSW</w:t>
      </w:r>
      <w:proofErr w:type="spellEnd"/>
      <w:r w:rsidR="004F72B6">
        <w:t xml:space="preserve"> and their processes</w:t>
      </w:r>
      <w:r w:rsidR="004F72B6" w:rsidRPr="004F72B6">
        <w:t xml:space="preserve"> </w:t>
      </w:r>
      <w:r w:rsidR="004F72B6">
        <w:t xml:space="preserve">which made it easy for them to learn about and interact with the trial. </w:t>
      </w:r>
    </w:p>
    <w:p w14:paraId="20C08B6D" w14:textId="6F68AE7D" w:rsidR="007A3A40" w:rsidRDefault="007A3A40" w:rsidP="00483BEA">
      <w:r>
        <w:fldChar w:fldCharType="begin"/>
      </w:r>
      <w:r>
        <w:instrText xml:space="preserve"> REF _Ref185522478 \h </w:instrText>
      </w:r>
      <w:r>
        <w:fldChar w:fldCharType="separate"/>
      </w:r>
      <w:r w:rsidR="00665DE7">
        <w:t xml:space="preserve">Figure </w:t>
      </w:r>
      <w:r w:rsidR="00665DE7">
        <w:rPr>
          <w:noProof/>
        </w:rPr>
        <w:t>13</w:t>
      </w:r>
      <w:r>
        <w:fldChar w:fldCharType="end"/>
      </w:r>
      <w:r>
        <w:t xml:space="preserve"> </w:t>
      </w:r>
      <w:r w:rsidR="00F65F55">
        <w:t xml:space="preserve">outlines how prescribers </w:t>
      </w:r>
      <w:r w:rsidR="00FA3BDC">
        <w:t xml:space="preserve">first heard about the </w:t>
      </w:r>
      <w:r w:rsidR="00BD3E02">
        <w:t>trial</w:t>
      </w:r>
      <w:r w:rsidR="00934373">
        <w:t>, based on a sample of 45 health professionals who prescribed t</w:t>
      </w:r>
      <w:r w:rsidR="00E247E8">
        <w:t xml:space="preserve">hrough the </w:t>
      </w:r>
      <w:r w:rsidR="00BD3E02">
        <w:t>trial</w:t>
      </w:r>
      <w:r w:rsidR="00E247E8">
        <w:t>.</w:t>
      </w:r>
      <w:r w:rsidR="00026FD7">
        <w:t xml:space="preserve"> </w:t>
      </w:r>
      <w:r w:rsidR="000C1648">
        <w:t>It</w:t>
      </w:r>
      <w:r w:rsidR="00026FD7">
        <w:t xml:space="preserve"> </w:t>
      </w:r>
      <w:r w:rsidR="00C3082D">
        <w:t>indicates</w:t>
      </w:r>
      <w:r w:rsidR="00026FD7">
        <w:t xml:space="preserve"> </w:t>
      </w:r>
      <w:r w:rsidR="00030618">
        <w:t xml:space="preserve">that </w:t>
      </w:r>
      <w:r w:rsidR="00750597">
        <w:t>a little</w:t>
      </w:r>
      <w:r w:rsidR="00335036">
        <w:t xml:space="preserve"> </w:t>
      </w:r>
      <w:r w:rsidR="00C3082D">
        <w:t>over</w:t>
      </w:r>
      <w:r w:rsidR="00030618">
        <w:t xml:space="preserve"> </w:t>
      </w:r>
      <w:r w:rsidR="00D67B92">
        <w:t>half</w:t>
      </w:r>
      <w:r w:rsidR="00C3082D">
        <w:t xml:space="preserve"> of</w:t>
      </w:r>
      <w:r w:rsidR="00D60C03">
        <w:t xml:space="preserve"> prescribers </w:t>
      </w:r>
      <w:r w:rsidR="00C3082D">
        <w:t>who participated in</w:t>
      </w:r>
      <w:r w:rsidR="00D60C03">
        <w:t xml:space="preserve"> </w:t>
      </w:r>
      <w:r w:rsidR="00C95F7A">
        <w:t xml:space="preserve">the </w:t>
      </w:r>
      <w:r w:rsidR="00BD3E02">
        <w:t>trial</w:t>
      </w:r>
      <w:r w:rsidR="005F2AD9">
        <w:t xml:space="preserve"> attended a</w:t>
      </w:r>
      <w:r w:rsidR="00696E09">
        <w:t xml:space="preserve">n </w:t>
      </w:r>
      <w:proofErr w:type="spellStart"/>
      <w:r w:rsidR="00696E09">
        <w:t>EnableNSW</w:t>
      </w:r>
      <w:proofErr w:type="spellEnd"/>
      <w:r w:rsidR="00696E09">
        <w:t xml:space="preserve">-hosted webinar with information about the </w:t>
      </w:r>
      <w:r w:rsidR="00BD3E02">
        <w:t>trial</w:t>
      </w:r>
      <w:r w:rsidR="00696E09">
        <w:t>.</w:t>
      </w:r>
      <w:r w:rsidR="00D934F0">
        <w:t xml:space="preserve"> Of the 25 </w:t>
      </w:r>
      <w:r w:rsidR="00662176">
        <w:t>re</w:t>
      </w:r>
      <w:r w:rsidR="00380AC8">
        <w:t xml:space="preserve">spondents who reported attending a webinar, 23 were </w:t>
      </w:r>
      <w:r w:rsidR="009C33FA">
        <w:t>occupational therapists</w:t>
      </w:r>
      <w:r w:rsidR="00CC6477">
        <w:t xml:space="preserve"> (OTs)</w:t>
      </w:r>
      <w:r w:rsidR="002538A9">
        <w:t xml:space="preserve"> (see </w:t>
      </w:r>
      <w:r w:rsidR="002538A9">
        <w:fldChar w:fldCharType="begin"/>
      </w:r>
      <w:r w:rsidR="002538A9">
        <w:instrText xml:space="preserve"> REF _Ref185522963 \h </w:instrText>
      </w:r>
      <w:r w:rsidR="002538A9">
        <w:fldChar w:fldCharType="separate"/>
      </w:r>
      <w:r w:rsidR="00665DE7">
        <w:t xml:space="preserve">Figure </w:t>
      </w:r>
      <w:r w:rsidR="00665DE7">
        <w:rPr>
          <w:noProof/>
        </w:rPr>
        <w:t>14</w:t>
      </w:r>
      <w:r w:rsidR="002538A9">
        <w:fldChar w:fldCharType="end"/>
      </w:r>
      <w:r w:rsidR="002538A9">
        <w:t>)</w:t>
      </w:r>
      <w:r w:rsidR="00CC6477">
        <w:t xml:space="preserve">. </w:t>
      </w:r>
      <w:r w:rsidR="0011635F">
        <w:t xml:space="preserve">Some </w:t>
      </w:r>
      <w:r w:rsidR="002538A9">
        <w:t xml:space="preserve">NSW Health prescriber’s </w:t>
      </w:r>
      <w:r w:rsidR="00815EBE">
        <w:t xml:space="preserve">hospital-based </w:t>
      </w:r>
      <w:r w:rsidR="0011635F">
        <w:t xml:space="preserve">prescribers </w:t>
      </w:r>
      <w:r w:rsidR="00887DFC">
        <w:t xml:space="preserve">also </w:t>
      </w:r>
      <w:r w:rsidR="0011635F">
        <w:t xml:space="preserve">reported hearing about the trial through </w:t>
      </w:r>
      <w:r w:rsidR="00887DFC">
        <w:t>their</w:t>
      </w:r>
      <w:r w:rsidR="00815EBE">
        <w:t xml:space="preserve"> OT advisory, </w:t>
      </w:r>
      <w:r w:rsidR="002538A9">
        <w:t>internal t</w:t>
      </w:r>
      <w:r w:rsidR="00815EBE">
        <w:t>eam communications</w:t>
      </w:r>
      <w:r w:rsidR="002538A9">
        <w:t xml:space="preserve"> and meetings, professional networks, communications from the NSW Ministry of Health</w:t>
      </w:r>
      <w:r w:rsidR="00815EBE">
        <w:t xml:space="preserve"> </w:t>
      </w:r>
      <w:r w:rsidR="00887DFC">
        <w:t xml:space="preserve">and/or </w:t>
      </w:r>
      <w:r w:rsidR="00815EBE">
        <w:t xml:space="preserve">in-services run by </w:t>
      </w:r>
      <w:proofErr w:type="spellStart"/>
      <w:r w:rsidR="00815EBE">
        <w:t>EnableNSW</w:t>
      </w:r>
      <w:proofErr w:type="spellEnd"/>
      <w:r w:rsidR="00BD33F9">
        <w:t>.</w:t>
      </w:r>
      <w:r w:rsidR="00BD33F9">
        <w:rPr>
          <w:rStyle w:val="FootnoteReference"/>
        </w:rPr>
        <w:footnoteReference w:id="55"/>
      </w:r>
    </w:p>
    <w:p w14:paraId="70C35CF8" w14:textId="61A61BB3" w:rsidR="00102960" w:rsidRDefault="00682DB6" w:rsidP="00682DB6">
      <w:pPr>
        <w:pStyle w:val="Caption"/>
        <w:rPr>
          <w:rFonts w:ascii="Arial" w:hAnsi="Arial" w:cs="Arial"/>
          <w:sz w:val="20"/>
          <w:szCs w:val="20"/>
        </w:rPr>
      </w:pPr>
      <w:bookmarkStart w:id="45" w:name="_Ref185522478"/>
      <w:r>
        <w:lastRenderedPageBreak/>
        <w:t xml:space="preserve">Figure </w:t>
      </w:r>
      <w:r w:rsidR="00620EC7">
        <w:fldChar w:fldCharType="begin"/>
      </w:r>
      <w:r w:rsidR="00620EC7">
        <w:instrText xml:space="preserve"> SEQ Figure \* ARABIC </w:instrText>
      </w:r>
      <w:r w:rsidR="00620EC7">
        <w:fldChar w:fldCharType="separate"/>
      </w:r>
      <w:r w:rsidR="00665DE7">
        <w:rPr>
          <w:noProof/>
        </w:rPr>
        <w:t>13</w:t>
      </w:r>
      <w:r w:rsidR="00620EC7">
        <w:fldChar w:fldCharType="end"/>
      </w:r>
      <w:bookmarkEnd w:id="45"/>
      <w:r>
        <w:t xml:space="preserve"> | How prescribers heard about the </w:t>
      </w:r>
      <w:r w:rsidR="00BD3E02">
        <w:t>trial</w:t>
      </w:r>
      <w:r w:rsidR="00532E77">
        <w:rPr>
          <w:rStyle w:val="FootnoteReference"/>
        </w:rPr>
        <w:footnoteReference w:id="56"/>
      </w:r>
    </w:p>
    <w:p w14:paraId="03AAF451" w14:textId="065D0C92" w:rsidR="000F2721" w:rsidRPr="00A15D97" w:rsidRDefault="00AF1CE7" w:rsidP="00483BEA">
      <w:r>
        <w:rPr>
          <w:noProof/>
        </w:rPr>
        <w:drawing>
          <wp:inline distT="0" distB="0" distL="0" distR="0" wp14:anchorId="5908A0A3" wp14:editId="458E3E21">
            <wp:extent cx="5675630" cy="2164080"/>
            <wp:effectExtent l="0" t="0" r="1270" b="0"/>
            <wp:docPr id="946498283" name="Picture 26" descr="Figure 13 is a Bar chart showing how prescribers first heard about the AT Loans Scheme Trial, including sources such as webinars, team meetings, and professional network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498283" name="Picture 26" descr="Figure 13 is a Bar chart showing how prescribers first heard about the AT Loans Scheme Trial, including sources such as webinars, team meetings, and professional networks.&#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75630" cy="2164080"/>
                    </a:xfrm>
                    <a:prstGeom prst="rect">
                      <a:avLst/>
                    </a:prstGeom>
                    <a:noFill/>
                  </pic:spPr>
                </pic:pic>
              </a:graphicData>
            </a:graphic>
          </wp:inline>
        </w:drawing>
      </w:r>
    </w:p>
    <w:p w14:paraId="4196B3F7" w14:textId="55E9B1B4" w:rsidR="00852696" w:rsidRPr="007B7D04" w:rsidRDefault="00026FD7" w:rsidP="00026FD7">
      <w:pPr>
        <w:pStyle w:val="Caption"/>
        <w:rPr>
          <w:lang w:eastAsia="en-AU"/>
        </w:rPr>
      </w:pPr>
      <w:bookmarkStart w:id="46" w:name="_Ref185522963"/>
      <w:r>
        <w:t xml:space="preserve">Figure </w:t>
      </w:r>
      <w:r w:rsidR="00620EC7">
        <w:fldChar w:fldCharType="begin"/>
      </w:r>
      <w:r w:rsidR="00620EC7">
        <w:instrText xml:space="preserve"> SEQ Figure \* ARABIC </w:instrText>
      </w:r>
      <w:r w:rsidR="00620EC7">
        <w:fldChar w:fldCharType="separate"/>
      </w:r>
      <w:r w:rsidR="00665DE7">
        <w:rPr>
          <w:noProof/>
        </w:rPr>
        <w:t>14</w:t>
      </w:r>
      <w:r w:rsidR="00620EC7">
        <w:fldChar w:fldCharType="end"/>
      </w:r>
      <w:bookmarkEnd w:id="46"/>
      <w:r>
        <w:t xml:space="preserve"> | Prescribers who attended a webinar </w:t>
      </w:r>
      <w:r w:rsidRPr="007B7D04">
        <w:t xml:space="preserve">about the </w:t>
      </w:r>
      <w:r w:rsidR="00BD3E02" w:rsidRPr="007B7D04">
        <w:t>trial</w:t>
      </w:r>
      <w:r w:rsidR="00C62881" w:rsidRPr="007B7D04">
        <w:rPr>
          <w:rStyle w:val="FootnoteReference"/>
        </w:rPr>
        <w:footnoteReference w:id="57"/>
      </w:r>
    </w:p>
    <w:p w14:paraId="3F3A3699" w14:textId="57467BEB" w:rsidR="008437E1" w:rsidRDefault="00036315" w:rsidP="008437E1">
      <w:pPr>
        <w:rPr>
          <w:noProof/>
          <w:lang w:eastAsia="en-AU"/>
        </w:rPr>
      </w:pPr>
      <w:r w:rsidRPr="007B7D04">
        <w:rPr>
          <w:noProof/>
          <w:lang w:eastAsia="en-AU"/>
        </w:rPr>
        <w:drawing>
          <wp:inline distT="0" distB="0" distL="0" distR="0" wp14:anchorId="66FAAA61" wp14:editId="0535184A">
            <wp:extent cx="2914015" cy="2129035"/>
            <wp:effectExtent l="0" t="0" r="635" b="5080"/>
            <wp:docPr id="1903872045" name="Picture 40" descr="Figure 14 is a donut chart showing the breakdown of prescriber webinar attendance, showing most prescribers attended a webinar about the trial hosted by EnableN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3872045" name="Picture 40" descr="Figure 14 is a donut chart showing the breakdown of prescriber webinar attendance, showing most prescribers attended a webinar about the trial hosted by EnableNSW."/>
                    <pic:cNvPicPr>
                      <a:picLocks noChangeAspect="1" noChangeArrowheads="1"/>
                    </pic:cNvPicPr>
                  </pic:nvPicPr>
                  <pic:blipFill rotWithShape="1">
                    <a:blip r:embed="rId38">
                      <a:extLst>
                        <a:ext uri="{28A0092B-C50C-407E-A947-70E740481C1C}">
                          <a14:useLocalDpi xmlns:a14="http://schemas.microsoft.com/office/drawing/2010/main" val="0"/>
                        </a:ext>
                      </a:extLst>
                    </a:blip>
                    <a:srcRect t="5368"/>
                    <a:stretch/>
                  </pic:blipFill>
                  <pic:spPr bwMode="auto">
                    <a:xfrm>
                      <a:off x="0" y="0"/>
                      <a:ext cx="2914015" cy="2129035"/>
                    </a:xfrm>
                    <a:prstGeom prst="rect">
                      <a:avLst/>
                    </a:prstGeom>
                    <a:noFill/>
                    <a:ln>
                      <a:noFill/>
                    </a:ln>
                    <a:extLst>
                      <a:ext uri="{53640926-AAD7-44D8-BBD7-CCE9431645EC}">
                        <a14:shadowObscured xmlns:a14="http://schemas.microsoft.com/office/drawing/2010/main"/>
                      </a:ext>
                    </a:extLst>
                  </pic:spPr>
                </pic:pic>
              </a:graphicData>
            </a:graphic>
          </wp:inline>
        </w:drawing>
      </w:r>
      <w:r w:rsidR="00DE6749" w:rsidRPr="00DE6749">
        <w:rPr>
          <w:noProof/>
          <w:lang w:eastAsia="en-AU"/>
        </w:rPr>
        <w:t xml:space="preserve"> </w:t>
      </w:r>
    </w:p>
    <w:p w14:paraId="14FF3FD5" w14:textId="1D14B8AC" w:rsidR="00EB3963" w:rsidRDefault="001E2255" w:rsidP="003F5AB4">
      <w:pPr>
        <w:pStyle w:val="Heading1"/>
      </w:pPr>
      <w:bookmarkStart w:id="47" w:name="_Ref185516754"/>
      <w:bookmarkStart w:id="48" w:name="_Toc195548439"/>
      <w:r>
        <w:lastRenderedPageBreak/>
        <w:t>Effectiveness</w:t>
      </w:r>
      <w:bookmarkEnd w:id="47"/>
      <w:bookmarkEnd w:id="48"/>
      <w:r w:rsidR="001D4A31">
        <w:t xml:space="preserve"> </w:t>
      </w:r>
    </w:p>
    <w:tbl>
      <w:tblPr>
        <w:tblStyle w:val="NousLongformcallout"/>
        <w:tblW w:w="4950" w:type="pct"/>
        <w:tblBorders>
          <w:top w:val="single" w:sz="4" w:space="0" w:color="00264D" w:themeColor="background2"/>
          <w:left w:val="none" w:sz="0" w:space="0" w:color="auto"/>
          <w:bottom w:val="single" w:sz="4" w:space="0" w:color="00264D" w:themeColor="background2"/>
        </w:tblBorders>
        <w:tblCellMar>
          <w:top w:w="170" w:type="dxa"/>
          <w:bottom w:w="170" w:type="dxa"/>
        </w:tblCellMar>
        <w:tblLook w:val="04A0" w:firstRow="1" w:lastRow="0" w:firstColumn="1" w:lastColumn="0" w:noHBand="0" w:noVBand="1"/>
      </w:tblPr>
      <w:tblGrid>
        <w:gridCol w:w="9055"/>
      </w:tblGrid>
      <w:tr w:rsidR="00F0173C" w14:paraId="6C0500BD" w14:textId="77777777">
        <w:tc>
          <w:tcPr>
            <w:tcW w:w="9055" w:type="dxa"/>
            <w:shd w:val="clear" w:color="auto" w:fill="auto"/>
          </w:tcPr>
          <w:p w14:paraId="09AA7988" w14:textId="71FA1B98" w:rsidR="00754BF7" w:rsidRPr="004D50AE" w:rsidRDefault="00F0173C" w:rsidP="00194E21">
            <w:pPr>
              <w:pStyle w:val="intoductionbullet"/>
              <w:numPr>
                <w:ilvl w:val="0"/>
                <w:numId w:val="0"/>
              </w:numPr>
            </w:pPr>
            <w:r w:rsidRPr="00673F4F">
              <w:t xml:space="preserve">This section </w:t>
            </w:r>
            <w:r w:rsidR="008D031D">
              <w:t>outlines</w:t>
            </w:r>
            <w:r w:rsidR="001D0664">
              <w:t xml:space="preserve"> </w:t>
            </w:r>
            <w:r w:rsidR="00A7019E">
              <w:t>insights about</w:t>
            </w:r>
            <w:r w:rsidR="001E2255">
              <w:t xml:space="preserve"> the effectiveness of th</w:t>
            </w:r>
            <w:r w:rsidR="00194E21">
              <w:t xml:space="preserve">e </w:t>
            </w:r>
            <w:r w:rsidR="00BD3E02">
              <w:t>trial</w:t>
            </w:r>
            <w:r w:rsidR="004D50AE">
              <w:t>, including</w:t>
            </w:r>
            <w:r w:rsidR="00926972">
              <w:t xml:space="preserve"> </w:t>
            </w:r>
            <w:r w:rsidR="008111A2">
              <w:t>trial activity</w:t>
            </w:r>
            <w:r w:rsidR="00ED6D56">
              <w:t>,</w:t>
            </w:r>
            <w:r w:rsidR="0075558E">
              <w:t xml:space="preserve"> </w:t>
            </w:r>
            <w:r w:rsidR="00DC40DB">
              <w:t>how</w:t>
            </w:r>
            <w:r w:rsidR="00DD7CA0" w:rsidRPr="00DD7CA0">
              <w:t xml:space="preserve"> stakeholders have </w:t>
            </w:r>
            <w:r w:rsidR="00DC40DB">
              <w:t xml:space="preserve">experienced the </w:t>
            </w:r>
            <w:r w:rsidR="00BD3E02">
              <w:t>trial</w:t>
            </w:r>
            <w:r w:rsidR="00DC40DB">
              <w:t xml:space="preserve"> </w:t>
            </w:r>
            <w:r w:rsidR="00B461BB">
              <w:t xml:space="preserve">and what factors have enabled or </w:t>
            </w:r>
            <w:r w:rsidR="00597B0E">
              <w:t xml:space="preserve">limited success. </w:t>
            </w:r>
            <w:r w:rsidR="00194E21">
              <w:t xml:space="preserve">Insights in this section draw on </w:t>
            </w:r>
            <w:r w:rsidR="00194E21" w:rsidRPr="00194E21">
              <w:t xml:space="preserve">data from </w:t>
            </w:r>
            <w:proofErr w:type="spellStart"/>
            <w:r w:rsidR="00194E21" w:rsidRPr="00194E21">
              <w:t>EnableNSW</w:t>
            </w:r>
            <w:proofErr w:type="spellEnd"/>
            <w:r w:rsidR="00194E21" w:rsidRPr="00194E21">
              <w:t xml:space="preserve"> monthly activity reports for August </w:t>
            </w:r>
            <w:r w:rsidR="000C2C04">
              <w:t xml:space="preserve">2024 </w:t>
            </w:r>
            <w:r w:rsidR="0092236C">
              <w:t xml:space="preserve">through </w:t>
            </w:r>
            <w:r w:rsidR="00194E21" w:rsidRPr="00194E21">
              <w:t xml:space="preserve">to </w:t>
            </w:r>
            <w:r w:rsidR="000C2C04">
              <w:t>January 2025</w:t>
            </w:r>
            <w:r w:rsidR="00194E21" w:rsidRPr="00194E21">
              <w:t xml:space="preserve">, stakeholder engagements and </w:t>
            </w:r>
            <w:r w:rsidR="0098568C">
              <w:t xml:space="preserve">a </w:t>
            </w:r>
            <w:r w:rsidR="00194E21" w:rsidRPr="00194E21">
              <w:t>prescriber survey</w:t>
            </w:r>
            <w:r w:rsidR="001D034B">
              <w:t>.</w:t>
            </w:r>
          </w:p>
        </w:tc>
      </w:tr>
    </w:tbl>
    <w:p w14:paraId="7CB199A7" w14:textId="4EB1678A" w:rsidR="00A22E7C" w:rsidRDefault="0076525B" w:rsidP="009C35BF">
      <w:pPr>
        <w:pStyle w:val="Heading2"/>
      </w:pPr>
      <w:bookmarkStart w:id="49" w:name="_Ref185352575"/>
      <w:bookmarkStart w:id="50" w:name="_Ref185510735"/>
      <w:bookmarkStart w:id="51" w:name="_Toc195548440"/>
      <w:r>
        <w:t>Summary of trial a</w:t>
      </w:r>
      <w:r w:rsidR="00FA2880" w:rsidRPr="0007611E">
        <w:t>ctivity to date</w:t>
      </w:r>
      <w:bookmarkEnd w:id="49"/>
      <w:bookmarkEnd w:id="50"/>
      <w:bookmarkEnd w:id="51"/>
    </w:p>
    <w:p w14:paraId="6C0872C6" w14:textId="1542C152" w:rsidR="00303275" w:rsidRDefault="00AC0804" w:rsidP="005B44FF">
      <w:pPr>
        <w:pStyle w:val="Heading3"/>
      </w:pPr>
      <w:r>
        <w:t xml:space="preserve">The </w:t>
      </w:r>
      <w:r w:rsidR="00BD3E02">
        <w:t>trial</w:t>
      </w:r>
      <w:r>
        <w:t xml:space="preserve"> </w:t>
      </w:r>
      <w:r w:rsidR="004D64F0" w:rsidRPr="007C4AB5">
        <w:t>received</w:t>
      </w:r>
      <w:r w:rsidR="00930963" w:rsidRPr="007C4AB5">
        <w:t xml:space="preserve"> </w:t>
      </w:r>
      <w:r w:rsidR="004F7380" w:rsidRPr="007C4AB5">
        <w:t>583</w:t>
      </w:r>
      <w:r w:rsidR="004D64F0" w:rsidRPr="007C4AB5">
        <w:t xml:space="preserve"> applications</w:t>
      </w:r>
      <w:r w:rsidR="000C3D1A">
        <w:t xml:space="preserve"> </w:t>
      </w:r>
      <w:r w:rsidR="003F54B6">
        <w:t>b</w:t>
      </w:r>
      <w:r w:rsidR="000C3D1A">
        <w:t>e</w:t>
      </w:r>
      <w:r w:rsidR="003F54B6">
        <w:t>tween</w:t>
      </w:r>
      <w:r w:rsidR="000C3D1A">
        <w:t xml:space="preserve"> </w:t>
      </w:r>
      <w:r w:rsidR="00930963">
        <w:t>July</w:t>
      </w:r>
      <w:r w:rsidR="000C3D1A">
        <w:t xml:space="preserve"> 2024</w:t>
      </w:r>
      <w:r w:rsidR="003F54B6">
        <w:t xml:space="preserve"> and the end of January 2025</w:t>
      </w:r>
    </w:p>
    <w:p w14:paraId="55ABADCA" w14:textId="4424B48E" w:rsidR="006F7AE0" w:rsidRDefault="006F7AE0" w:rsidP="006F7AE0">
      <w:pPr>
        <w:rPr>
          <w:lang w:eastAsia="en-AU"/>
        </w:rPr>
      </w:pPr>
      <w:r>
        <w:rPr>
          <w:lang w:eastAsia="en-AU"/>
        </w:rPr>
        <w:t xml:space="preserve">Monthly reporting from </w:t>
      </w:r>
      <w:proofErr w:type="spellStart"/>
      <w:r>
        <w:rPr>
          <w:lang w:eastAsia="en-AU"/>
        </w:rPr>
        <w:t>EnableNSW</w:t>
      </w:r>
      <w:proofErr w:type="spellEnd"/>
      <w:r>
        <w:rPr>
          <w:lang w:eastAsia="en-AU"/>
        </w:rPr>
        <w:t xml:space="preserve"> indicate</w:t>
      </w:r>
      <w:r w:rsidR="00053536">
        <w:rPr>
          <w:lang w:eastAsia="en-AU"/>
        </w:rPr>
        <w:t>d</w:t>
      </w:r>
      <w:r>
        <w:rPr>
          <w:lang w:eastAsia="en-AU"/>
        </w:rPr>
        <w:t xml:space="preserve"> </w:t>
      </w:r>
      <w:r w:rsidR="009D3357">
        <w:rPr>
          <w:lang w:eastAsia="en-AU"/>
        </w:rPr>
        <w:t xml:space="preserve">that </w:t>
      </w:r>
      <w:r w:rsidR="004D15F6">
        <w:rPr>
          <w:lang w:eastAsia="en-AU"/>
        </w:rPr>
        <w:t>7</w:t>
      </w:r>
      <w:r w:rsidR="001C6094">
        <w:rPr>
          <w:lang w:eastAsia="en-AU"/>
        </w:rPr>
        <w:t>9</w:t>
      </w:r>
      <w:r w:rsidR="004D15F6">
        <w:rPr>
          <w:lang w:eastAsia="en-AU"/>
        </w:rPr>
        <w:t xml:space="preserve">% of applications </w:t>
      </w:r>
      <w:r w:rsidR="003F0D98">
        <w:rPr>
          <w:lang w:eastAsia="en-AU"/>
        </w:rPr>
        <w:t xml:space="preserve">received </w:t>
      </w:r>
      <w:r w:rsidR="00053536">
        <w:rPr>
          <w:lang w:eastAsia="en-AU"/>
        </w:rPr>
        <w:t xml:space="preserve">were </w:t>
      </w:r>
      <w:r w:rsidR="004D15F6">
        <w:rPr>
          <w:lang w:eastAsia="en-AU"/>
        </w:rPr>
        <w:t xml:space="preserve">from </w:t>
      </w:r>
      <w:proofErr w:type="gramStart"/>
      <w:r w:rsidR="004D15F6">
        <w:rPr>
          <w:lang w:eastAsia="en-AU"/>
        </w:rPr>
        <w:t>South</w:t>
      </w:r>
      <w:r w:rsidR="006B1C9E">
        <w:rPr>
          <w:lang w:eastAsia="en-AU"/>
        </w:rPr>
        <w:t xml:space="preserve"> W</w:t>
      </w:r>
      <w:r w:rsidR="004D15F6">
        <w:rPr>
          <w:lang w:eastAsia="en-AU"/>
        </w:rPr>
        <w:t>est</w:t>
      </w:r>
      <w:proofErr w:type="gramEnd"/>
      <w:r w:rsidR="004D15F6">
        <w:rPr>
          <w:lang w:eastAsia="en-AU"/>
        </w:rPr>
        <w:t xml:space="preserve"> Sydney</w:t>
      </w:r>
      <w:r w:rsidR="00FF09DB">
        <w:rPr>
          <w:lang w:eastAsia="en-AU"/>
        </w:rPr>
        <w:t xml:space="preserve"> (SWS)</w:t>
      </w:r>
      <w:r w:rsidR="00F25261">
        <w:rPr>
          <w:lang w:eastAsia="en-AU"/>
        </w:rPr>
        <w:t xml:space="preserve">, and </w:t>
      </w:r>
      <w:r w:rsidR="008F1D38">
        <w:rPr>
          <w:lang w:eastAsia="en-AU"/>
        </w:rPr>
        <w:t>2</w:t>
      </w:r>
      <w:r w:rsidR="001C6094">
        <w:rPr>
          <w:lang w:eastAsia="en-AU"/>
        </w:rPr>
        <w:t>0</w:t>
      </w:r>
      <w:r w:rsidR="008F1D38">
        <w:rPr>
          <w:lang w:eastAsia="en-AU"/>
        </w:rPr>
        <w:t xml:space="preserve">% </w:t>
      </w:r>
      <w:r w:rsidR="00053536">
        <w:rPr>
          <w:lang w:eastAsia="en-AU"/>
        </w:rPr>
        <w:t xml:space="preserve">were </w:t>
      </w:r>
      <w:r w:rsidR="008F1D38">
        <w:rPr>
          <w:lang w:eastAsia="en-AU"/>
        </w:rPr>
        <w:t>from Riverina</w:t>
      </w:r>
      <w:r w:rsidR="00CA483B">
        <w:rPr>
          <w:lang w:eastAsia="en-AU"/>
        </w:rPr>
        <w:t>/</w:t>
      </w:r>
      <w:r w:rsidR="008F1D38">
        <w:rPr>
          <w:lang w:eastAsia="en-AU"/>
        </w:rPr>
        <w:t>Murray (RM)</w:t>
      </w:r>
      <w:r w:rsidR="003F0D98">
        <w:rPr>
          <w:lang w:eastAsia="en-AU"/>
        </w:rPr>
        <w:t>.</w:t>
      </w:r>
      <w:r w:rsidR="004D15F6">
        <w:rPr>
          <w:lang w:eastAsia="en-AU"/>
        </w:rPr>
        <w:t xml:space="preserve"> </w:t>
      </w:r>
      <w:r w:rsidR="00101880">
        <w:rPr>
          <w:lang w:eastAsia="en-AU"/>
        </w:rPr>
        <w:t xml:space="preserve">A small number of applications </w:t>
      </w:r>
      <w:r w:rsidR="00D844B0">
        <w:rPr>
          <w:lang w:eastAsia="en-AU"/>
        </w:rPr>
        <w:t>came</w:t>
      </w:r>
      <w:r w:rsidR="00101880">
        <w:rPr>
          <w:lang w:eastAsia="en-AU"/>
        </w:rPr>
        <w:t xml:space="preserve"> from outside of the trial </w:t>
      </w:r>
      <w:r w:rsidR="00101880" w:rsidRPr="007C4AB5">
        <w:rPr>
          <w:lang w:eastAsia="en-AU"/>
        </w:rPr>
        <w:t>regions</w:t>
      </w:r>
      <w:r w:rsidR="0061380E" w:rsidRPr="007C4AB5">
        <w:rPr>
          <w:lang w:eastAsia="en-AU"/>
        </w:rPr>
        <w:t xml:space="preserve"> (n=</w:t>
      </w:r>
      <w:r w:rsidR="001B0A73" w:rsidRPr="007C4AB5">
        <w:rPr>
          <w:lang w:eastAsia="en-AU"/>
        </w:rPr>
        <w:t>7</w:t>
      </w:r>
      <w:r w:rsidR="0061380E" w:rsidRPr="007C4AB5">
        <w:rPr>
          <w:lang w:eastAsia="en-AU"/>
        </w:rPr>
        <w:t>)</w:t>
      </w:r>
      <w:r w:rsidR="00101880" w:rsidRPr="007C4AB5">
        <w:rPr>
          <w:lang w:eastAsia="en-AU"/>
        </w:rPr>
        <w:t xml:space="preserve">. </w:t>
      </w:r>
      <w:r w:rsidR="0031366D" w:rsidRPr="007C4AB5">
        <w:rPr>
          <w:lang w:eastAsia="en-AU"/>
        </w:rPr>
        <w:t>Applications fro</w:t>
      </w:r>
      <w:r w:rsidR="006A1206" w:rsidRPr="007C4AB5">
        <w:rPr>
          <w:lang w:eastAsia="en-AU"/>
        </w:rPr>
        <w:t xml:space="preserve">m both </w:t>
      </w:r>
      <w:proofErr w:type="spellStart"/>
      <w:r w:rsidR="006A1206" w:rsidRPr="007C4AB5">
        <w:rPr>
          <w:lang w:eastAsia="en-AU"/>
        </w:rPr>
        <w:t>sites</w:t>
      </w:r>
      <w:proofErr w:type="spellEnd"/>
      <w:r w:rsidR="006A1206" w:rsidRPr="007C4AB5">
        <w:rPr>
          <w:lang w:eastAsia="en-AU"/>
        </w:rPr>
        <w:t xml:space="preserve"> </w:t>
      </w:r>
      <w:r w:rsidR="00A20B8D" w:rsidRPr="007C4AB5">
        <w:rPr>
          <w:lang w:eastAsia="en-AU"/>
        </w:rPr>
        <w:t>remained</w:t>
      </w:r>
      <w:r w:rsidR="00FF55DA" w:rsidRPr="007C4AB5">
        <w:rPr>
          <w:lang w:eastAsia="en-AU"/>
        </w:rPr>
        <w:t xml:space="preserve"> relatively steady</w:t>
      </w:r>
      <w:r w:rsidR="008A4055" w:rsidRPr="007C4AB5">
        <w:rPr>
          <w:lang w:eastAsia="en-AU"/>
        </w:rPr>
        <w:t>,</w:t>
      </w:r>
      <w:r w:rsidR="00A0074B" w:rsidRPr="007C4AB5">
        <w:rPr>
          <w:lang w:eastAsia="en-AU"/>
        </w:rPr>
        <w:t xml:space="preserve"> though began to</w:t>
      </w:r>
      <w:r w:rsidR="00FF55DA" w:rsidRPr="007C4AB5">
        <w:rPr>
          <w:lang w:eastAsia="en-AU"/>
        </w:rPr>
        <w:t xml:space="preserve"> </w:t>
      </w:r>
      <w:r w:rsidR="00053536" w:rsidRPr="007C4AB5">
        <w:rPr>
          <w:lang w:eastAsia="en-AU"/>
        </w:rPr>
        <w:t>increas</w:t>
      </w:r>
      <w:r w:rsidR="00A0074B" w:rsidRPr="007C4AB5">
        <w:rPr>
          <w:lang w:eastAsia="en-AU"/>
        </w:rPr>
        <w:t>e</w:t>
      </w:r>
      <w:r w:rsidR="00053536" w:rsidRPr="007C4AB5">
        <w:rPr>
          <w:lang w:eastAsia="en-AU"/>
        </w:rPr>
        <w:t xml:space="preserve"> in </w:t>
      </w:r>
      <w:r w:rsidR="00FF55DA" w:rsidRPr="007C4AB5">
        <w:rPr>
          <w:lang w:eastAsia="en-AU"/>
        </w:rPr>
        <w:t>January</w:t>
      </w:r>
      <w:r w:rsidR="00B376C2" w:rsidRPr="007C4AB5">
        <w:rPr>
          <w:lang w:eastAsia="en-AU"/>
        </w:rPr>
        <w:t xml:space="preserve"> 2025</w:t>
      </w:r>
      <w:r w:rsidR="005611A2" w:rsidRPr="007C4AB5">
        <w:rPr>
          <w:lang w:eastAsia="en-AU"/>
        </w:rPr>
        <w:t xml:space="preserve">. </w:t>
      </w:r>
      <w:r w:rsidR="008A4055" w:rsidRPr="007C4AB5">
        <w:rPr>
          <w:lang w:eastAsia="en-AU"/>
        </w:rPr>
        <w:t>Of all</w:t>
      </w:r>
      <w:r w:rsidR="00463D80" w:rsidRPr="007C4AB5">
        <w:rPr>
          <w:lang w:eastAsia="en-AU"/>
        </w:rPr>
        <w:t xml:space="preserve"> applications</w:t>
      </w:r>
      <w:r w:rsidR="008A4055" w:rsidRPr="007C4AB5">
        <w:rPr>
          <w:lang w:eastAsia="en-AU"/>
        </w:rPr>
        <w:t xml:space="preserve">, </w:t>
      </w:r>
      <w:r w:rsidR="00463D80" w:rsidRPr="007C4AB5">
        <w:rPr>
          <w:lang w:eastAsia="en-AU"/>
        </w:rPr>
        <w:t>9</w:t>
      </w:r>
      <w:r w:rsidR="008E0B42" w:rsidRPr="007C4AB5">
        <w:rPr>
          <w:lang w:eastAsia="en-AU"/>
        </w:rPr>
        <w:t>3</w:t>
      </w:r>
      <w:r w:rsidR="00463D80" w:rsidRPr="007C4AB5">
        <w:rPr>
          <w:lang w:eastAsia="en-AU"/>
        </w:rPr>
        <w:t xml:space="preserve">% were approved, and </w:t>
      </w:r>
      <w:r w:rsidR="008E0B42" w:rsidRPr="007C4AB5">
        <w:rPr>
          <w:lang w:eastAsia="en-AU"/>
        </w:rPr>
        <w:t>7</w:t>
      </w:r>
      <w:r w:rsidR="00463D80" w:rsidRPr="007C4AB5">
        <w:t>% were declined or withdrawn.</w:t>
      </w:r>
      <w:r w:rsidR="00463D80">
        <w:rPr>
          <w:rStyle w:val="FootnoteReference"/>
        </w:rPr>
        <w:footnoteReference w:id="58"/>
      </w:r>
      <w:r w:rsidR="00772D54">
        <w:t xml:space="preserve"> </w:t>
      </w:r>
      <w:r w:rsidR="000E5740">
        <w:t xml:space="preserve">The number of applications that were declined </w:t>
      </w:r>
      <w:r w:rsidR="00D556CB">
        <w:t xml:space="preserve">does not </w:t>
      </w:r>
      <w:r w:rsidR="004473F7">
        <w:t>include applications where individual items were declined</w:t>
      </w:r>
      <w:r w:rsidR="00417B35">
        <w:t xml:space="preserve">. </w:t>
      </w:r>
      <w:proofErr w:type="spellStart"/>
      <w:r w:rsidR="003F6F25">
        <w:t>EnableNSW</w:t>
      </w:r>
      <w:proofErr w:type="spellEnd"/>
      <w:r w:rsidR="003F6F25">
        <w:t xml:space="preserve"> </w:t>
      </w:r>
      <w:r w:rsidR="00417B35">
        <w:t>suggested anecdotally that this rate was approximately 10%.</w:t>
      </w:r>
      <w:r w:rsidR="003F6F25">
        <w:t xml:space="preserve"> </w:t>
      </w:r>
      <w:r w:rsidR="00CD7109">
        <w:rPr>
          <w:lang w:eastAsia="en-AU"/>
        </w:rPr>
        <w:fldChar w:fldCharType="begin"/>
      </w:r>
      <w:r w:rsidR="00CD7109">
        <w:instrText xml:space="preserve"> REF _Ref192847006 \h </w:instrText>
      </w:r>
      <w:r w:rsidR="00CD7109">
        <w:rPr>
          <w:lang w:eastAsia="en-AU"/>
        </w:rPr>
      </w:r>
      <w:r w:rsidR="00CD7109">
        <w:rPr>
          <w:lang w:eastAsia="en-AU"/>
        </w:rPr>
        <w:fldChar w:fldCharType="separate"/>
      </w:r>
      <w:r w:rsidR="00665DE7">
        <w:t xml:space="preserve">Figure </w:t>
      </w:r>
      <w:r w:rsidR="00665DE7">
        <w:rPr>
          <w:noProof/>
        </w:rPr>
        <w:t>15</w:t>
      </w:r>
      <w:r w:rsidR="00CD7109">
        <w:rPr>
          <w:lang w:eastAsia="en-AU"/>
        </w:rPr>
        <w:fldChar w:fldCharType="end"/>
      </w:r>
      <w:r w:rsidR="005611A2">
        <w:rPr>
          <w:lang w:eastAsia="en-AU"/>
        </w:rPr>
        <w:t xml:space="preserve"> </w:t>
      </w:r>
      <w:r w:rsidR="007E048F">
        <w:rPr>
          <w:lang w:eastAsia="en-AU"/>
        </w:rPr>
        <w:t>s</w:t>
      </w:r>
      <w:r w:rsidR="00763611">
        <w:rPr>
          <w:lang w:eastAsia="en-AU"/>
        </w:rPr>
        <w:t>ummar</w:t>
      </w:r>
      <w:r w:rsidR="007E048F">
        <w:rPr>
          <w:lang w:eastAsia="en-AU"/>
        </w:rPr>
        <w:t>ises application</w:t>
      </w:r>
      <w:r w:rsidR="00763611">
        <w:rPr>
          <w:lang w:eastAsia="en-AU"/>
        </w:rPr>
        <w:t xml:space="preserve"> </w:t>
      </w:r>
      <w:r w:rsidR="00E81ACC">
        <w:rPr>
          <w:lang w:eastAsia="en-AU"/>
        </w:rPr>
        <w:t>activity to date</w:t>
      </w:r>
      <w:r w:rsidR="0059544F">
        <w:rPr>
          <w:lang w:eastAsia="en-AU"/>
        </w:rPr>
        <w:t xml:space="preserve"> </w:t>
      </w:r>
      <w:r w:rsidR="007E048F">
        <w:rPr>
          <w:lang w:eastAsia="en-AU"/>
        </w:rPr>
        <w:t>across sites.</w:t>
      </w:r>
    </w:p>
    <w:p w14:paraId="33A5F5F0" w14:textId="2DD222B3" w:rsidR="00587FC4" w:rsidRDefault="00587FC4" w:rsidP="00587FC4">
      <w:pPr>
        <w:pStyle w:val="Caption"/>
      </w:pPr>
      <w:bookmarkStart w:id="52" w:name="_Ref192847006"/>
      <w:r>
        <w:t xml:space="preserve">Figure </w:t>
      </w:r>
      <w:r w:rsidR="00620EC7">
        <w:fldChar w:fldCharType="begin"/>
      </w:r>
      <w:r w:rsidR="00620EC7">
        <w:instrText xml:space="preserve"> SEQ Figure \* ARABIC </w:instrText>
      </w:r>
      <w:r w:rsidR="00620EC7">
        <w:fldChar w:fldCharType="separate"/>
      </w:r>
      <w:r w:rsidR="00665DE7">
        <w:rPr>
          <w:noProof/>
        </w:rPr>
        <w:t>15</w:t>
      </w:r>
      <w:r w:rsidR="00620EC7">
        <w:fldChar w:fldCharType="end"/>
      </w:r>
      <w:bookmarkEnd w:id="52"/>
      <w:r>
        <w:t xml:space="preserve"> | </w:t>
      </w:r>
      <w:r w:rsidR="000D6D3C">
        <w:t xml:space="preserve">Applications </w:t>
      </w:r>
      <w:r w:rsidR="008A68FC">
        <w:t xml:space="preserve">by reporting month </w:t>
      </w:r>
      <w:r w:rsidR="00C57DDE">
        <w:t>and site</w:t>
      </w:r>
      <w:r w:rsidR="00A0074B">
        <w:t xml:space="preserve"> </w:t>
      </w:r>
      <w:r w:rsidR="0018155C">
        <w:rPr>
          <w:rStyle w:val="FootnoteReference"/>
        </w:rPr>
        <w:footnoteReference w:id="59"/>
      </w:r>
    </w:p>
    <w:p w14:paraId="23E4A153" w14:textId="26F4A177" w:rsidR="002D140A" w:rsidRDefault="002D5C3C" w:rsidP="006F7AE0">
      <w:pPr>
        <w:rPr>
          <w:lang w:eastAsia="en-AU"/>
        </w:rPr>
      </w:pPr>
      <w:r>
        <w:rPr>
          <w:noProof/>
          <w:lang w:eastAsia="en-AU"/>
        </w:rPr>
        <w:drawing>
          <wp:inline distT="0" distB="0" distL="0" distR="0" wp14:anchorId="5E14F197" wp14:editId="1156A36D">
            <wp:extent cx="5675630" cy="3048000"/>
            <wp:effectExtent l="0" t="0" r="1270" b="0"/>
            <wp:docPr id="1694772307" name="Picture 18" descr="Figure 15 is aBar chart showing the number of applications to the AT Loans Scheme Trial by month and site from July 2024 to January 202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4772307" name="Picture 18" descr="Figure 15 is aBar chart showing the number of applications to the AT Loans Scheme Trial by month and site from July 2024 to January 2025.&#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5630" cy="3048000"/>
                    </a:xfrm>
                    <a:prstGeom prst="rect">
                      <a:avLst/>
                    </a:prstGeom>
                    <a:noFill/>
                  </pic:spPr>
                </pic:pic>
              </a:graphicData>
            </a:graphic>
          </wp:inline>
        </w:drawing>
      </w:r>
    </w:p>
    <w:p w14:paraId="35BCA98A" w14:textId="08168E41" w:rsidR="00C3079E" w:rsidRPr="00CB4200" w:rsidRDefault="00B53F28" w:rsidP="003655AF">
      <w:pPr>
        <w:rPr>
          <w:rStyle w:val="Heading5Char"/>
          <w:rFonts w:eastAsiaTheme="minorEastAsia"/>
        </w:rPr>
      </w:pPr>
      <w:proofErr w:type="gramStart"/>
      <w:r w:rsidRPr="00CB4200">
        <w:rPr>
          <w:rStyle w:val="Heading5Char"/>
          <w:rFonts w:eastAsiaTheme="minorEastAsia"/>
        </w:rPr>
        <w:t xml:space="preserve">The </w:t>
      </w:r>
      <w:r w:rsidR="003655AF" w:rsidRPr="00CB4200">
        <w:rPr>
          <w:rStyle w:val="Heading5Char"/>
          <w:rFonts w:eastAsiaTheme="minorEastAsia"/>
        </w:rPr>
        <w:t>majority of</w:t>
      </w:r>
      <w:proofErr w:type="gramEnd"/>
      <w:r w:rsidR="003655AF" w:rsidRPr="00CB4200">
        <w:rPr>
          <w:rStyle w:val="Heading5Char"/>
          <w:rFonts w:eastAsiaTheme="minorEastAsia"/>
        </w:rPr>
        <w:t xml:space="preserve"> </w:t>
      </w:r>
      <w:r w:rsidR="00AC6F79" w:rsidRPr="00CB4200">
        <w:rPr>
          <w:rStyle w:val="Heading5Char"/>
          <w:rFonts w:eastAsiaTheme="minorEastAsia"/>
        </w:rPr>
        <w:t>prescriptions were for</w:t>
      </w:r>
      <w:r w:rsidR="00091513" w:rsidRPr="00CB4200">
        <w:rPr>
          <w:rStyle w:val="Heading5Char"/>
          <w:rFonts w:eastAsiaTheme="minorEastAsia"/>
        </w:rPr>
        <w:t xml:space="preserve"> readily available items purchased by </w:t>
      </w:r>
      <w:proofErr w:type="spellStart"/>
      <w:r w:rsidR="00091513" w:rsidRPr="00CB4200">
        <w:rPr>
          <w:rStyle w:val="Heading5Char"/>
          <w:rFonts w:eastAsiaTheme="minorEastAsia"/>
        </w:rPr>
        <w:t>EnableNSW</w:t>
      </w:r>
      <w:proofErr w:type="spellEnd"/>
      <w:r w:rsidR="00091513" w:rsidRPr="00CB4200">
        <w:rPr>
          <w:rStyle w:val="Heading5Char"/>
          <w:rFonts w:eastAsiaTheme="minorEastAsia"/>
        </w:rPr>
        <w:t xml:space="preserve"> during establishment</w:t>
      </w:r>
    </w:p>
    <w:p w14:paraId="2788B629" w14:textId="21C16F0B" w:rsidR="00B40124" w:rsidRDefault="00E40C40" w:rsidP="00AA16F4">
      <w:r>
        <w:t xml:space="preserve">The most frequently prescribed </w:t>
      </w:r>
      <w:r w:rsidR="00A040A1">
        <w:t>product categories</w:t>
      </w:r>
      <w:r>
        <w:t xml:space="preserve"> include</w:t>
      </w:r>
      <w:r w:rsidR="003F54B6">
        <w:t>d</w:t>
      </w:r>
      <w:r w:rsidR="00C81007" w:rsidRPr="00C81007">
        <w:t xml:space="preserve"> </w:t>
      </w:r>
      <w:r w:rsidR="00C81007">
        <w:t xml:space="preserve">beds, </w:t>
      </w:r>
      <w:r w:rsidR="00C81007" w:rsidRPr="002A562C">
        <w:t>pressure mattresses, pressure cushions and manual wheelchairs</w:t>
      </w:r>
      <w:r w:rsidR="00AA16F4">
        <w:t xml:space="preserve"> (see </w:t>
      </w:r>
      <w:r w:rsidR="00242DBA">
        <w:fldChar w:fldCharType="begin"/>
      </w:r>
      <w:r w:rsidR="00242DBA">
        <w:instrText xml:space="preserve"> REF _Ref192846907 \h </w:instrText>
      </w:r>
      <w:r w:rsidR="00242DBA">
        <w:fldChar w:fldCharType="separate"/>
      </w:r>
      <w:r w:rsidR="00665DE7">
        <w:t xml:space="preserve">Figure </w:t>
      </w:r>
      <w:r w:rsidR="00665DE7">
        <w:rPr>
          <w:noProof/>
        </w:rPr>
        <w:t>16</w:t>
      </w:r>
      <w:r w:rsidR="00242DBA">
        <w:fldChar w:fldCharType="end"/>
      </w:r>
      <w:r w:rsidR="00AA16F4" w:rsidRPr="00CB4200">
        <w:t>).</w:t>
      </w:r>
      <w:r w:rsidR="00AA16F4">
        <w:t xml:space="preserve"> </w:t>
      </w:r>
      <w:proofErr w:type="spellStart"/>
      <w:r w:rsidRPr="002A562C">
        <w:t>EnableNSW</w:t>
      </w:r>
      <w:proofErr w:type="spellEnd"/>
      <w:r w:rsidRPr="002A562C">
        <w:t xml:space="preserve"> reported in consultations</w:t>
      </w:r>
      <w:r w:rsidR="0059330F">
        <w:t xml:space="preserve"> in December 2024</w:t>
      </w:r>
      <w:r w:rsidRPr="002A562C">
        <w:t xml:space="preserve"> that they ha</w:t>
      </w:r>
      <w:r w:rsidR="0059330F">
        <w:t>d</w:t>
      </w:r>
      <w:r w:rsidRPr="002A562C">
        <w:t xml:space="preserve"> received 80 applications for items requiring pre-approval</w:t>
      </w:r>
      <w:r w:rsidR="008838BD">
        <w:t>,</w:t>
      </w:r>
      <w:r w:rsidRPr="002A562C">
        <w:t xml:space="preserve"> mostly for power lift chairs (n=</w:t>
      </w:r>
      <w:r w:rsidR="00CA1864">
        <w:t>54</w:t>
      </w:r>
      <w:r w:rsidRPr="002A562C">
        <w:t>).</w:t>
      </w:r>
      <w:r w:rsidR="008838BD">
        <w:t xml:space="preserve"> </w:t>
      </w:r>
      <w:r w:rsidRPr="002A562C">
        <w:t xml:space="preserve">There </w:t>
      </w:r>
      <w:r w:rsidR="005D1364">
        <w:lastRenderedPageBreak/>
        <w:t>were</w:t>
      </w:r>
      <w:r w:rsidRPr="002A562C">
        <w:t xml:space="preserve"> minimal applications </w:t>
      </w:r>
      <w:r w:rsidR="00806654">
        <w:t>for</w:t>
      </w:r>
      <w:r w:rsidRPr="002A562C">
        <w:t xml:space="preserve"> AT from the </w:t>
      </w:r>
      <w:r w:rsidR="00ED6D56" w:rsidRPr="002A562C">
        <w:t>purchased</w:t>
      </w:r>
      <w:r w:rsidR="004808D2">
        <w:t xml:space="preserve"> </w:t>
      </w:r>
      <w:r w:rsidR="00ED6D56" w:rsidRPr="002A562C">
        <w:t>on</w:t>
      </w:r>
      <w:r w:rsidR="004808D2">
        <w:t>-</w:t>
      </w:r>
      <w:r w:rsidRPr="002A562C">
        <w:t>request category</w:t>
      </w:r>
      <w:r w:rsidR="00CA1864">
        <w:t xml:space="preserve">. </w:t>
      </w:r>
      <w:r w:rsidR="00B64A57" w:rsidRPr="00E06674">
        <w:t>The majority (97%)</w:t>
      </w:r>
      <w:r w:rsidR="00EA6D74" w:rsidRPr="00E06674">
        <w:t xml:space="preserve"> of </w:t>
      </w:r>
      <w:r w:rsidR="00A76660" w:rsidRPr="00E06674">
        <w:t xml:space="preserve">items </w:t>
      </w:r>
      <w:r w:rsidR="00B64A57" w:rsidRPr="00E06674">
        <w:t xml:space="preserve">were shipped from existing stock at the </w:t>
      </w:r>
      <w:proofErr w:type="spellStart"/>
      <w:r w:rsidR="00B64A57" w:rsidRPr="00E06674">
        <w:t>EnableNSW</w:t>
      </w:r>
      <w:proofErr w:type="spellEnd"/>
      <w:r w:rsidR="00B64A57" w:rsidRPr="00E06674">
        <w:t xml:space="preserve"> Equipment Centre</w:t>
      </w:r>
      <w:r w:rsidR="00D16AF3" w:rsidRPr="00E06674">
        <w:t xml:space="preserve">. </w:t>
      </w:r>
      <w:r w:rsidR="003D7A32" w:rsidRPr="00E06674">
        <w:t>This was mostly new equipment purchased</w:t>
      </w:r>
      <w:r w:rsidR="00091513" w:rsidRPr="00E06674">
        <w:t xml:space="preserve"> by </w:t>
      </w:r>
      <w:proofErr w:type="spellStart"/>
      <w:r w:rsidR="00091513" w:rsidRPr="00E06674">
        <w:t>EnableNSW</w:t>
      </w:r>
      <w:proofErr w:type="spellEnd"/>
      <w:r w:rsidR="003D7A32" w:rsidRPr="00E06674">
        <w:t xml:space="preserve"> during </w:t>
      </w:r>
      <w:r w:rsidR="00A32697" w:rsidRPr="00E06674">
        <w:t>the</w:t>
      </w:r>
      <w:r w:rsidR="003D7A32" w:rsidRPr="00E06674">
        <w:t xml:space="preserve"> establishment</w:t>
      </w:r>
      <w:r w:rsidR="00A32697" w:rsidRPr="00E06674">
        <w:t xml:space="preserve"> phase of the trial</w:t>
      </w:r>
      <w:r w:rsidR="003D7A32" w:rsidRPr="00E06674">
        <w:t>.</w:t>
      </w:r>
      <w:r w:rsidR="004D746A" w:rsidRPr="00E06674">
        <w:t xml:space="preserve"> </w:t>
      </w:r>
      <w:r w:rsidR="00CD6404" w:rsidRPr="00E06674">
        <w:t>The remainder were p</w:t>
      </w:r>
      <w:r w:rsidR="006C7006" w:rsidRPr="00E06674">
        <w:t>urchased</w:t>
      </w:r>
      <w:r w:rsidR="00CF502D" w:rsidRPr="00E06674">
        <w:t xml:space="preserve"> </w:t>
      </w:r>
      <w:r w:rsidR="00B53F28" w:rsidRPr="00E06674">
        <w:t>from suppliers on prescription</w:t>
      </w:r>
      <w:r w:rsidR="00CF502D" w:rsidRPr="00E06674">
        <w:t>.</w:t>
      </w:r>
    </w:p>
    <w:p w14:paraId="4A972562" w14:textId="0BD5A296" w:rsidR="005B4B61" w:rsidRDefault="005B4B61" w:rsidP="005B4B61">
      <w:pPr>
        <w:pStyle w:val="Caption"/>
      </w:pPr>
      <w:bookmarkStart w:id="53" w:name="_Ref192846907"/>
      <w:r>
        <w:t xml:space="preserve">Figure </w:t>
      </w:r>
      <w:r>
        <w:fldChar w:fldCharType="begin"/>
      </w:r>
      <w:r>
        <w:instrText xml:space="preserve"> SEQ Figure \* ARABIC </w:instrText>
      </w:r>
      <w:r>
        <w:fldChar w:fldCharType="separate"/>
      </w:r>
      <w:r w:rsidR="00665DE7">
        <w:rPr>
          <w:noProof/>
        </w:rPr>
        <w:t>16</w:t>
      </w:r>
      <w:r>
        <w:fldChar w:fldCharType="end"/>
      </w:r>
      <w:bookmarkEnd w:id="53"/>
      <w:r>
        <w:t xml:space="preserve"> | Average prescriptions per month by product category</w:t>
      </w:r>
      <w:r>
        <w:rPr>
          <w:rStyle w:val="FootnoteReference"/>
        </w:rPr>
        <w:footnoteReference w:id="60"/>
      </w:r>
    </w:p>
    <w:p w14:paraId="2EA9BD2D" w14:textId="5519416A" w:rsidR="00FD5240" w:rsidRDefault="00855BA5" w:rsidP="00AA16F4">
      <w:r>
        <w:rPr>
          <w:noProof/>
        </w:rPr>
        <w:drawing>
          <wp:inline distT="0" distB="0" distL="0" distR="0" wp14:anchorId="628FDAD6" wp14:editId="2CFB8704">
            <wp:extent cx="5517515" cy="2371725"/>
            <wp:effectExtent l="0" t="0" r="6985" b="9525"/>
            <wp:docPr id="602563631" name="Picture 19" descr="Figure 16 is a Bar chart of average monthly prescriptions by product category, highlighting most frequently prescribed items like shower, bath and toilet equipment, and pressure mattress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2563631" name="Picture 19" descr="Figure 16 is a Bar chart of average monthly prescriptions by product category, highlighting most frequently prescribed items like shower, bath and toilet equipment, and pressure mattresses.&#10;"/>
                    <pic:cNvPicPr>
                      <a:picLocks noChangeAspect="1" noChangeArrowheads="1"/>
                    </pic:cNvPicPr>
                  </pic:nvPicPr>
                  <pic:blipFill rotWithShape="1">
                    <a:blip r:embed="rId40">
                      <a:extLst>
                        <a:ext uri="{28A0092B-C50C-407E-A947-70E740481C1C}">
                          <a14:useLocalDpi xmlns:a14="http://schemas.microsoft.com/office/drawing/2010/main" val="0"/>
                        </a:ext>
                      </a:extLst>
                    </a:blip>
                    <a:srcRect/>
                    <a:stretch/>
                  </pic:blipFill>
                  <pic:spPr bwMode="auto">
                    <a:xfrm>
                      <a:off x="0" y="0"/>
                      <a:ext cx="5517515" cy="2371725"/>
                    </a:xfrm>
                    <a:prstGeom prst="rect">
                      <a:avLst/>
                    </a:prstGeom>
                    <a:noFill/>
                    <a:ln>
                      <a:noFill/>
                    </a:ln>
                    <a:extLst>
                      <a:ext uri="{53640926-AAD7-44D8-BBD7-CCE9431645EC}">
                        <a14:shadowObscured xmlns:a14="http://schemas.microsoft.com/office/drawing/2010/main"/>
                      </a:ext>
                    </a:extLst>
                  </pic:spPr>
                </pic:pic>
              </a:graphicData>
            </a:graphic>
          </wp:inline>
        </w:drawing>
      </w:r>
    </w:p>
    <w:p w14:paraId="5FBB5C37" w14:textId="35900713" w:rsidR="005B5768" w:rsidRPr="00E27075" w:rsidRDefault="00E27075" w:rsidP="005B44FF">
      <w:pPr>
        <w:pStyle w:val="Heading3"/>
      </w:pPr>
      <w:r>
        <w:t>P</w:t>
      </w:r>
      <w:r w:rsidR="005B5768">
        <w:t xml:space="preserve">rescriptions </w:t>
      </w:r>
      <w:r w:rsidR="00650D77">
        <w:t xml:space="preserve">from private prescribers </w:t>
      </w:r>
      <w:r>
        <w:t>increased</w:t>
      </w:r>
      <w:r w:rsidR="005B5768">
        <w:t xml:space="preserve"> over time</w:t>
      </w:r>
      <w:r w:rsidR="00650D77">
        <w:t xml:space="preserve"> at both trial sites </w:t>
      </w:r>
    </w:p>
    <w:p w14:paraId="3652B35D" w14:textId="07CEB190" w:rsidR="0013582D" w:rsidRDefault="00C45D83" w:rsidP="0013582D">
      <w:pPr>
        <w:rPr>
          <w:lang w:eastAsia="en-AU"/>
        </w:rPr>
      </w:pPr>
      <w:r>
        <w:rPr>
          <w:lang w:eastAsia="en-AU"/>
        </w:rPr>
        <w:t xml:space="preserve">Whilst low initially, the proportion of </w:t>
      </w:r>
      <w:r w:rsidR="004033B5">
        <w:rPr>
          <w:lang w:eastAsia="en-AU"/>
        </w:rPr>
        <w:t>applications submitted</w:t>
      </w:r>
      <w:r w:rsidR="001D765F">
        <w:rPr>
          <w:lang w:eastAsia="en-AU"/>
        </w:rPr>
        <w:t xml:space="preserve"> </w:t>
      </w:r>
      <w:r w:rsidR="004033B5">
        <w:rPr>
          <w:lang w:eastAsia="en-AU"/>
        </w:rPr>
        <w:t xml:space="preserve">by </w:t>
      </w:r>
      <w:r>
        <w:rPr>
          <w:lang w:eastAsia="en-AU"/>
        </w:rPr>
        <w:t xml:space="preserve">private </w:t>
      </w:r>
      <w:r w:rsidRPr="00E92B53">
        <w:rPr>
          <w:lang w:eastAsia="en-AU"/>
        </w:rPr>
        <w:t xml:space="preserve">prescribers </w:t>
      </w:r>
      <w:r w:rsidR="004A2FA4" w:rsidRPr="00E92B53">
        <w:rPr>
          <w:lang w:eastAsia="en-AU"/>
        </w:rPr>
        <w:t>each month</w:t>
      </w:r>
      <w:r w:rsidR="004A2FA4">
        <w:rPr>
          <w:lang w:eastAsia="en-AU"/>
        </w:rPr>
        <w:t xml:space="preserve"> </w:t>
      </w:r>
      <w:r>
        <w:rPr>
          <w:lang w:eastAsia="en-AU"/>
        </w:rPr>
        <w:t>(</w:t>
      </w:r>
      <w:r w:rsidR="00B86A56">
        <w:rPr>
          <w:lang w:eastAsia="en-AU"/>
        </w:rPr>
        <w:t xml:space="preserve">with </w:t>
      </w:r>
      <w:r w:rsidR="00ED775C">
        <w:rPr>
          <w:lang w:eastAsia="en-AU"/>
        </w:rPr>
        <w:t>‘private’ refer</w:t>
      </w:r>
      <w:r w:rsidR="00B86A56">
        <w:rPr>
          <w:lang w:eastAsia="en-AU"/>
        </w:rPr>
        <w:t>ring</w:t>
      </w:r>
      <w:r w:rsidR="00ED775C">
        <w:rPr>
          <w:lang w:eastAsia="en-AU"/>
        </w:rPr>
        <w:t xml:space="preserve"> to </w:t>
      </w:r>
      <w:r>
        <w:rPr>
          <w:lang w:eastAsia="en-AU"/>
        </w:rPr>
        <w:t xml:space="preserve">those not employed by NSW </w:t>
      </w:r>
      <w:r w:rsidRPr="00082751">
        <w:rPr>
          <w:lang w:eastAsia="en-AU"/>
        </w:rPr>
        <w:t xml:space="preserve">health) increased </w:t>
      </w:r>
      <w:r w:rsidR="00422206" w:rsidRPr="00082751">
        <w:rPr>
          <w:lang w:eastAsia="en-AU"/>
        </w:rPr>
        <w:t>from</w:t>
      </w:r>
      <w:r w:rsidR="00422206">
        <w:rPr>
          <w:lang w:eastAsia="en-AU"/>
        </w:rPr>
        <w:t xml:space="preserve"> August 2024-January 2025</w:t>
      </w:r>
      <w:r w:rsidR="00C3079E">
        <w:rPr>
          <w:lang w:eastAsia="en-AU"/>
        </w:rPr>
        <w:t xml:space="preserve"> (see </w:t>
      </w:r>
      <w:r w:rsidR="00C3079E">
        <w:rPr>
          <w:lang w:eastAsia="en-AU"/>
        </w:rPr>
        <w:fldChar w:fldCharType="begin"/>
      </w:r>
      <w:r w:rsidR="00C3079E">
        <w:rPr>
          <w:lang w:eastAsia="en-AU"/>
        </w:rPr>
        <w:instrText xml:space="preserve"> REF _Ref185404823 \h </w:instrText>
      </w:r>
      <w:r w:rsidR="00C3079E">
        <w:rPr>
          <w:lang w:eastAsia="en-AU"/>
        </w:rPr>
      </w:r>
      <w:r w:rsidR="00C3079E">
        <w:rPr>
          <w:lang w:eastAsia="en-AU"/>
        </w:rPr>
        <w:fldChar w:fldCharType="separate"/>
      </w:r>
      <w:r w:rsidR="00665DE7" w:rsidRPr="00E92B53">
        <w:t xml:space="preserve">Figure </w:t>
      </w:r>
      <w:r w:rsidR="00665DE7">
        <w:rPr>
          <w:noProof/>
        </w:rPr>
        <w:t>17</w:t>
      </w:r>
      <w:r w:rsidR="00C3079E">
        <w:rPr>
          <w:lang w:eastAsia="en-AU"/>
        </w:rPr>
        <w:fldChar w:fldCharType="end"/>
      </w:r>
      <w:r w:rsidR="00C3079E">
        <w:rPr>
          <w:lang w:eastAsia="en-AU"/>
        </w:rPr>
        <w:t xml:space="preserve">). Further information about </w:t>
      </w:r>
      <w:r w:rsidR="0013582D">
        <w:rPr>
          <w:lang w:eastAsia="en-AU"/>
        </w:rPr>
        <w:t xml:space="preserve">challenges associated with low </w:t>
      </w:r>
      <w:r w:rsidR="00C3079E">
        <w:rPr>
          <w:lang w:eastAsia="en-AU"/>
        </w:rPr>
        <w:t xml:space="preserve">prescriber awareness </w:t>
      </w:r>
      <w:r w:rsidR="0013582D">
        <w:rPr>
          <w:lang w:eastAsia="en-AU"/>
        </w:rPr>
        <w:t>and changes over time</w:t>
      </w:r>
      <w:r w:rsidR="00422206">
        <w:rPr>
          <w:lang w:eastAsia="en-AU"/>
        </w:rPr>
        <w:t xml:space="preserve"> is included</w:t>
      </w:r>
      <w:r w:rsidR="00C3079E">
        <w:rPr>
          <w:lang w:eastAsia="en-AU"/>
        </w:rPr>
        <w:t xml:space="preserve"> in Section </w:t>
      </w:r>
      <w:r w:rsidR="0029759D">
        <w:rPr>
          <w:lang w:eastAsia="en-AU"/>
        </w:rPr>
        <w:fldChar w:fldCharType="begin"/>
      </w:r>
      <w:r w:rsidR="0029759D">
        <w:rPr>
          <w:lang w:eastAsia="en-AU"/>
        </w:rPr>
        <w:instrText xml:space="preserve"> REF _Ref185406078 \n \h </w:instrText>
      </w:r>
      <w:r w:rsidR="0029759D">
        <w:rPr>
          <w:lang w:eastAsia="en-AU"/>
        </w:rPr>
      </w:r>
      <w:r w:rsidR="0029759D">
        <w:rPr>
          <w:lang w:eastAsia="en-AU"/>
        </w:rPr>
        <w:fldChar w:fldCharType="separate"/>
      </w:r>
      <w:r w:rsidR="00665DE7">
        <w:rPr>
          <w:lang w:eastAsia="en-AU"/>
        </w:rPr>
        <w:t>4.2.1</w:t>
      </w:r>
      <w:r w:rsidR="0029759D">
        <w:rPr>
          <w:lang w:eastAsia="en-AU"/>
        </w:rPr>
        <w:fldChar w:fldCharType="end"/>
      </w:r>
      <w:r w:rsidR="0013582D">
        <w:rPr>
          <w:lang w:eastAsia="en-AU"/>
        </w:rPr>
        <w:t>.</w:t>
      </w:r>
      <w:r w:rsidR="0013582D" w:rsidRPr="0013582D">
        <w:rPr>
          <w:lang w:eastAsia="en-AU"/>
        </w:rPr>
        <w:t xml:space="preserve"> </w:t>
      </w:r>
      <w:r w:rsidR="0013582D">
        <w:rPr>
          <w:lang w:eastAsia="en-AU"/>
        </w:rPr>
        <w:t xml:space="preserve">Responses to the prescriber survey </w:t>
      </w:r>
      <w:r w:rsidR="00E77FF8">
        <w:rPr>
          <w:lang w:eastAsia="en-AU"/>
        </w:rPr>
        <w:t>(n</w:t>
      </w:r>
      <w:r w:rsidR="00E96A75">
        <w:rPr>
          <w:lang w:eastAsia="en-AU"/>
        </w:rPr>
        <w:t>=46)</w:t>
      </w:r>
      <w:r w:rsidR="0013582D">
        <w:rPr>
          <w:lang w:eastAsia="en-AU"/>
        </w:rPr>
        <w:t xml:space="preserve"> highlight</w:t>
      </w:r>
      <w:r w:rsidR="00422206">
        <w:rPr>
          <w:lang w:eastAsia="en-AU"/>
        </w:rPr>
        <w:t>ed</w:t>
      </w:r>
      <w:r w:rsidR="0013582D">
        <w:rPr>
          <w:lang w:eastAsia="en-AU"/>
        </w:rPr>
        <w:t xml:space="preserve"> that prescribers </w:t>
      </w:r>
      <w:r w:rsidR="00422206">
        <w:rPr>
          <w:lang w:eastAsia="en-AU"/>
        </w:rPr>
        <w:t>were</w:t>
      </w:r>
      <w:r w:rsidR="0013582D">
        <w:rPr>
          <w:lang w:eastAsia="en-AU"/>
        </w:rPr>
        <w:t xml:space="preserve"> primarily occupational therapists working in community-based services, hospitals and for aged care providers (see </w:t>
      </w:r>
      <w:r w:rsidR="0013582D">
        <w:rPr>
          <w:lang w:eastAsia="en-AU"/>
        </w:rPr>
        <w:fldChar w:fldCharType="begin"/>
      </w:r>
      <w:r w:rsidR="0013582D">
        <w:rPr>
          <w:lang w:eastAsia="en-AU"/>
        </w:rPr>
        <w:instrText xml:space="preserve"> REF _Ref185339529 \h </w:instrText>
      </w:r>
      <w:r w:rsidR="0013582D">
        <w:rPr>
          <w:lang w:eastAsia="en-AU"/>
        </w:rPr>
      </w:r>
      <w:r w:rsidR="0013582D">
        <w:rPr>
          <w:lang w:eastAsia="en-AU"/>
        </w:rPr>
        <w:fldChar w:fldCharType="separate"/>
      </w:r>
      <w:r w:rsidR="00665DE7">
        <w:t xml:space="preserve">Figure </w:t>
      </w:r>
      <w:r w:rsidR="00665DE7">
        <w:rPr>
          <w:noProof/>
        </w:rPr>
        <w:t>18</w:t>
      </w:r>
      <w:r w:rsidR="0013582D">
        <w:rPr>
          <w:lang w:eastAsia="en-AU"/>
        </w:rPr>
        <w:fldChar w:fldCharType="end"/>
      </w:r>
      <w:r w:rsidR="0013582D">
        <w:rPr>
          <w:lang w:eastAsia="en-AU"/>
        </w:rPr>
        <w:t>). Other prescriber qualifications include</w:t>
      </w:r>
      <w:r w:rsidR="00422206">
        <w:rPr>
          <w:lang w:eastAsia="en-AU"/>
        </w:rPr>
        <w:t>d</w:t>
      </w:r>
      <w:r w:rsidR="0013582D">
        <w:rPr>
          <w:lang w:eastAsia="en-AU"/>
        </w:rPr>
        <w:t xml:space="preserve"> registered nurses, physiotherapists and speech pathologists.</w:t>
      </w:r>
    </w:p>
    <w:p w14:paraId="30AEE537" w14:textId="74B6B297" w:rsidR="00CF4547" w:rsidRDefault="00CF4547" w:rsidP="00CF4547">
      <w:pPr>
        <w:pStyle w:val="Caption"/>
      </w:pPr>
      <w:bookmarkStart w:id="54" w:name="_Ref185404823"/>
      <w:r w:rsidRPr="00E92B53">
        <w:t xml:space="preserve">Figure </w:t>
      </w:r>
      <w:r w:rsidR="00620EC7" w:rsidRPr="00E92B53">
        <w:fldChar w:fldCharType="begin"/>
      </w:r>
      <w:r w:rsidR="00620EC7" w:rsidRPr="00E92B53">
        <w:instrText xml:space="preserve"> SEQ Figure \* ARABIC </w:instrText>
      </w:r>
      <w:r w:rsidR="00620EC7" w:rsidRPr="00E92B53">
        <w:fldChar w:fldCharType="separate"/>
      </w:r>
      <w:r w:rsidR="00665DE7">
        <w:rPr>
          <w:noProof/>
        </w:rPr>
        <w:t>17</w:t>
      </w:r>
      <w:r w:rsidR="00620EC7" w:rsidRPr="00E92B53">
        <w:fldChar w:fldCharType="end"/>
      </w:r>
      <w:bookmarkEnd w:id="54"/>
      <w:r w:rsidRPr="00E92B53">
        <w:t xml:space="preserve"> | Proportion of prescriptions by prescriber type</w:t>
      </w:r>
      <w:r w:rsidR="0091357C" w:rsidRPr="00E92B53">
        <w:t xml:space="preserve">, from </w:t>
      </w:r>
      <w:proofErr w:type="spellStart"/>
      <w:r w:rsidR="0091357C" w:rsidRPr="00E92B53">
        <w:t>EnableNSW</w:t>
      </w:r>
      <w:proofErr w:type="spellEnd"/>
      <w:r w:rsidR="0091357C" w:rsidRPr="00E92B53">
        <w:t xml:space="preserve"> report</w:t>
      </w:r>
      <w:r w:rsidR="005B4BFB" w:rsidRPr="00E92B53">
        <w:t>s</w:t>
      </w:r>
      <w:r w:rsidRPr="00E92B53">
        <w:rPr>
          <w:rStyle w:val="FootnoteReference"/>
        </w:rPr>
        <w:footnoteReference w:id="61"/>
      </w:r>
    </w:p>
    <w:p w14:paraId="0871F397" w14:textId="764CD7BA" w:rsidR="00CF4547" w:rsidRDefault="001D765F" w:rsidP="00C45D83">
      <w:pPr>
        <w:rPr>
          <w:lang w:eastAsia="en-AU"/>
        </w:rPr>
      </w:pPr>
      <w:r>
        <w:rPr>
          <w:noProof/>
          <w:lang w:eastAsia="en-AU"/>
        </w:rPr>
        <w:drawing>
          <wp:inline distT="0" distB="0" distL="0" distR="0" wp14:anchorId="60E5F9B5" wp14:editId="790BD0B1">
            <wp:extent cx="5669915" cy="2005965"/>
            <wp:effectExtent l="0" t="0" r="6985" b="0"/>
            <wp:docPr id="1401078752" name="Picture 17" descr="Figure 17 is a Line graph showing the proportion of prescriptions submitted by private versus public prescribers over the course of the tria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078752" name="Picture 17" descr="Figure 17 is a Line graph showing the proportion of prescriptions submitted by private versus public prescribers over the course of the trial.&#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69915" cy="2005965"/>
                    </a:xfrm>
                    <a:prstGeom prst="rect">
                      <a:avLst/>
                    </a:prstGeom>
                    <a:noFill/>
                  </pic:spPr>
                </pic:pic>
              </a:graphicData>
            </a:graphic>
          </wp:inline>
        </w:drawing>
      </w:r>
    </w:p>
    <w:p w14:paraId="04A0A172" w14:textId="35C5B2D6" w:rsidR="00AE6F42" w:rsidRDefault="00AE6F42" w:rsidP="00AE6F42">
      <w:pPr>
        <w:pStyle w:val="Caption"/>
      </w:pPr>
      <w:bookmarkStart w:id="55" w:name="_Ref185339529"/>
      <w:r>
        <w:lastRenderedPageBreak/>
        <w:t xml:space="preserve">Figure </w:t>
      </w:r>
      <w:r w:rsidR="00620EC7">
        <w:fldChar w:fldCharType="begin"/>
      </w:r>
      <w:r w:rsidR="00620EC7">
        <w:instrText xml:space="preserve"> SEQ Figure \* ARABIC </w:instrText>
      </w:r>
      <w:r w:rsidR="00620EC7">
        <w:fldChar w:fldCharType="separate"/>
      </w:r>
      <w:r w:rsidR="00665DE7">
        <w:rPr>
          <w:noProof/>
        </w:rPr>
        <w:t>18</w:t>
      </w:r>
      <w:r w:rsidR="00620EC7">
        <w:fldChar w:fldCharType="end"/>
      </w:r>
      <w:bookmarkEnd w:id="55"/>
      <w:r>
        <w:t xml:space="preserve"> | </w:t>
      </w:r>
      <w:r w:rsidR="005B4BFB">
        <w:t>R</w:t>
      </w:r>
      <w:r w:rsidR="00323532">
        <w:t>espondent</w:t>
      </w:r>
      <w:r>
        <w:t xml:space="preserve"> qualifications and service types</w:t>
      </w:r>
      <w:r w:rsidR="000B024B">
        <w:t>, from Prescriber Survey</w:t>
      </w:r>
      <w:r>
        <w:rPr>
          <w:rStyle w:val="FootnoteReference"/>
        </w:rPr>
        <w:footnoteReference w:id="62"/>
      </w:r>
    </w:p>
    <w:p w14:paraId="4B162CB4" w14:textId="338A824E" w:rsidR="004A3EE2" w:rsidRPr="007E048F" w:rsidRDefault="008738DC" w:rsidP="007E048F">
      <w:pPr>
        <w:rPr>
          <w:lang w:eastAsia="en-AU"/>
        </w:rPr>
      </w:pPr>
      <w:r w:rsidRPr="008738DC">
        <w:rPr>
          <w:noProof/>
          <w:lang w:eastAsia="en-AU"/>
        </w:rPr>
        <w:drawing>
          <wp:inline distT="0" distB="0" distL="0" distR="0" wp14:anchorId="63B5B76F" wp14:editId="46CE7FC0">
            <wp:extent cx="5670550" cy="2557145"/>
            <wp:effectExtent l="0" t="0" r="6350" b="0"/>
            <wp:docPr id="2003786464" name="Picture 1" descr="Figure 18 is a Chart of prescriber qualifications and service types from the prescriber survey, showing a majority were occupational therapists in community set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786464" name="Picture 1" descr="Figure 18 is a Chart of prescriber qualifications and service types from the prescriber survey, showing a majority were occupational therapists in community settings."/>
                    <pic:cNvPicPr/>
                  </pic:nvPicPr>
                  <pic:blipFill>
                    <a:blip r:embed="rId42"/>
                    <a:stretch>
                      <a:fillRect/>
                    </a:stretch>
                  </pic:blipFill>
                  <pic:spPr>
                    <a:xfrm>
                      <a:off x="0" y="0"/>
                      <a:ext cx="5670550" cy="2557145"/>
                    </a:xfrm>
                    <a:prstGeom prst="rect">
                      <a:avLst/>
                    </a:prstGeom>
                  </pic:spPr>
                </pic:pic>
              </a:graphicData>
            </a:graphic>
          </wp:inline>
        </w:drawing>
      </w:r>
    </w:p>
    <w:p w14:paraId="379DE539" w14:textId="36BC2FA9" w:rsidR="00587DF2" w:rsidRDefault="002B6521" w:rsidP="005B44FF">
      <w:pPr>
        <w:pStyle w:val="Heading3"/>
      </w:pPr>
      <w:r>
        <w:t>I</w:t>
      </w:r>
      <w:r w:rsidR="00A009A4">
        <w:t xml:space="preserve">nformation </w:t>
      </w:r>
      <w:r>
        <w:t>about the older Australians</w:t>
      </w:r>
      <w:r w:rsidR="00F613DF">
        <w:t xml:space="preserve"> who </w:t>
      </w:r>
      <w:r w:rsidR="00945E2C">
        <w:t>used</w:t>
      </w:r>
      <w:r>
        <w:t xml:space="preserve"> the </w:t>
      </w:r>
      <w:r w:rsidR="00BD3E02">
        <w:t>trial</w:t>
      </w:r>
      <w:r>
        <w:t xml:space="preserve"> is limited</w:t>
      </w:r>
    </w:p>
    <w:p w14:paraId="4A553BA2" w14:textId="018DCAD4" w:rsidR="001D371B" w:rsidRDefault="00AA6BBB" w:rsidP="001D371B">
      <w:pPr>
        <w:rPr>
          <w:lang w:eastAsia="en-AU"/>
        </w:rPr>
      </w:pPr>
      <w:r>
        <w:rPr>
          <w:lang w:eastAsia="en-AU"/>
        </w:rPr>
        <w:t>Insight</w:t>
      </w:r>
      <w:r w:rsidR="0071166D">
        <w:rPr>
          <w:lang w:eastAsia="en-AU"/>
        </w:rPr>
        <w:t>s</w:t>
      </w:r>
      <w:r>
        <w:rPr>
          <w:lang w:eastAsia="en-AU"/>
        </w:rPr>
        <w:t xml:space="preserve"> </w:t>
      </w:r>
      <w:r w:rsidR="0014523D">
        <w:rPr>
          <w:lang w:eastAsia="en-AU"/>
        </w:rPr>
        <w:t>on</w:t>
      </w:r>
      <w:r w:rsidR="00C45D83">
        <w:rPr>
          <w:lang w:eastAsia="en-AU"/>
        </w:rPr>
        <w:t xml:space="preserve"> the demographics of older Australians </w:t>
      </w:r>
      <w:r w:rsidR="00422206">
        <w:rPr>
          <w:lang w:eastAsia="en-AU"/>
        </w:rPr>
        <w:t xml:space="preserve">who used the </w:t>
      </w:r>
      <w:r w:rsidR="00C45D83">
        <w:rPr>
          <w:lang w:eastAsia="en-AU"/>
        </w:rPr>
        <w:t xml:space="preserve">trial </w:t>
      </w:r>
      <w:r w:rsidR="00422206">
        <w:rPr>
          <w:lang w:eastAsia="en-AU"/>
        </w:rPr>
        <w:t>w</w:t>
      </w:r>
      <w:r w:rsidR="0071166D">
        <w:rPr>
          <w:lang w:eastAsia="en-AU"/>
        </w:rPr>
        <w:t>ere</w:t>
      </w:r>
      <w:r w:rsidR="00C45D83">
        <w:rPr>
          <w:lang w:eastAsia="en-AU"/>
        </w:rPr>
        <w:t xml:space="preserve"> limited</w:t>
      </w:r>
      <w:r w:rsidR="00A4442F">
        <w:rPr>
          <w:lang w:eastAsia="en-AU"/>
        </w:rPr>
        <w:t xml:space="preserve"> to anecdotal </w:t>
      </w:r>
      <w:r>
        <w:rPr>
          <w:lang w:eastAsia="en-AU"/>
        </w:rPr>
        <w:t xml:space="preserve">evidence </w:t>
      </w:r>
      <w:r w:rsidR="003E043B">
        <w:rPr>
          <w:lang w:eastAsia="en-AU"/>
        </w:rPr>
        <w:t>gathered through</w:t>
      </w:r>
      <w:r w:rsidDel="003E043B">
        <w:rPr>
          <w:lang w:eastAsia="en-AU"/>
        </w:rPr>
        <w:t xml:space="preserve"> </w:t>
      </w:r>
      <w:r>
        <w:rPr>
          <w:lang w:eastAsia="en-AU"/>
        </w:rPr>
        <w:t>the prescriber survey and consultation</w:t>
      </w:r>
      <w:r w:rsidR="00945E2C">
        <w:rPr>
          <w:lang w:eastAsia="en-AU"/>
        </w:rPr>
        <w:t>s</w:t>
      </w:r>
      <w:r>
        <w:rPr>
          <w:lang w:eastAsia="en-AU"/>
        </w:rPr>
        <w:t xml:space="preserve">. </w:t>
      </w:r>
      <w:r w:rsidR="002C6B9E">
        <w:rPr>
          <w:lang w:eastAsia="en-AU"/>
        </w:rPr>
        <w:t xml:space="preserve">Stakeholders </w:t>
      </w:r>
      <w:r w:rsidR="00614999">
        <w:rPr>
          <w:lang w:eastAsia="en-AU"/>
        </w:rPr>
        <w:t>note</w:t>
      </w:r>
      <w:r w:rsidR="00422206">
        <w:rPr>
          <w:lang w:eastAsia="en-AU"/>
        </w:rPr>
        <w:t>d</w:t>
      </w:r>
      <w:r w:rsidR="00614999">
        <w:rPr>
          <w:lang w:eastAsia="en-AU"/>
        </w:rPr>
        <w:t xml:space="preserve"> that the </w:t>
      </w:r>
      <w:r w:rsidR="00BD3E02">
        <w:rPr>
          <w:lang w:eastAsia="en-AU"/>
        </w:rPr>
        <w:t>trial</w:t>
      </w:r>
      <w:r w:rsidR="00614999">
        <w:rPr>
          <w:lang w:eastAsia="en-AU"/>
        </w:rPr>
        <w:t xml:space="preserve"> use</w:t>
      </w:r>
      <w:r w:rsidR="0014523D">
        <w:rPr>
          <w:lang w:eastAsia="en-AU"/>
        </w:rPr>
        <w:t xml:space="preserve">rs </w:t>
      </w:r>
      <w:r w:rsidR="00422206">
        <w:rPr>
          <w:lang w:eastAsia="en-AU"/>
        </w:rPr>
        <w:t xml:space="preserve">were </w:t>
      </w:r>
      <w:r w:rsidR="0014523D">
        <w:rPr>
          <w:lang w:eastAsia="en-AU"/>
        </w:rPr>
        <w:t>often people:</w:t>
      </w:r>
      <w:r w:rsidR="008A63F1">
        <w:rPr>
          <w:lang w:eastAsia="en-AU"/>
        </w:rPr>
        <w:t xml:space="preserve"> </w:t>
      </w:r>
      <w:r w:rsidR="007F26CD">
        <w:rPr>
          <w:lang w:eastAsia="en-AU"/>
        </w:rPr>
        <w:t xml:space="preserve"> </w:t>
      </w:r>
    </w:p>
    <w:p w14:paraId="469FFAAC" w14:textId="2D219358" w:rsidR="009F0E12" w:rsidRDefault="009F0E12" w:rsidP="009F0E12">
      <w:pPr>
        <w:pStyle w:val="Bullet"/>
      </w:pPr>
      <w:r>
        <w:t>from lower socioeconomic backgrounds</w:t>
      </w:r>
    </w:p>
    <w:p w14:paraId="4B7E6FC3" w14:textId="284FA7A3" w:rsidR="009F0E12" w:rsidRDefault="009F0E12" w:rsidP="009F0E12">
      <w:pPr>
        <w:pStyle w:val="Bullet"/>
      </w:pPr>
      <w:r>
        <w:t>who live</w:t>
      </w:r>
      <w:r w:rsidR="00422206">
        <w:t>d</w:t>
      </w:r>
      <w:r>
        <w:t xml:space="preserve"> alone or ha</w:t>
      </w:r>
      <w:r w:rsidR="00422206">
        <w:t>d</w:t>
      </w:r>
      <w:r>
        <w:t xml:space="preserve"> little support from family or friend</w:t>
      </w:r>
      <w:r w:rsidR="008A63F1">
        <w:t>s</w:t>
      </w:r>
    </w:p>
    <w:p w14:paraId="5049BCFF" w14:textId="10232087" w:rsidR="009F0E12" w:rsidRDefault="009F0E12" w:rsidP="009F0E12">
      <w:pPr>
        <w:pStyle w:val="Bullet"/>
      </w:pPr>
      <w:r>
        <w:t xml:space="preserve">with continually </w:t>
      </w:r>
      <w:r w:rsidR="000D51B6">
        <w:t>evolving needs</w:t>
      </w:r>
      <w:r w:rsidR="003E1120">
        <w:t xml:space="preserve"> or needs that h</w:t>
      </w:r>
      <w:r w:rsidR="00422206">
        <w:t>ad</w:t>
      </w:r>
      <w:r w:rsidR="003E1120">
        <w:t xml:space="preserve"> </w:t>
      </w:r>
      <w:r w:rsidR="001233E6">
        <w:t>changed significantly in a short period of time</w:t>
      </w:r>
      <w:r w:rsidR="003C03BD">
        <w:t xml:space="preserve"> </w:t>
      </w:r>
      <w:r w:rsidR="000271DB">
        <w:t xml:space="preserve">and </w:t>
      </w:r>
      <w:r w:rsidR="00422206">
        <w:t>were</w:t>
      </w:r>
      <w:r w:rsidR="000271DB">
        <w:t xml:space="preserve"> unable to access </w:t>
      </w:r>
      <w:r w:rsidR="00B6254A">
        <w:t>equipment in a timely manner through the aged care system</w:t>
      </w:r>
    </w:p>
    <w:p w14:paraId="617C1F09" w14:textId="5EED48B2" w:rsidR="00784582" w:rsidRDefault="00784582" w:rsidP="009F0E12">
      <w:pPr>
        <w:pStyle w:val="Bullet"/>
      </w:pPr>
      <w:r>
        <w:t>who require</w:t>
      </w:r>
      <w:r w:rsidR="00422206">
        <w:t>d</w:t>
      </w:r>
      <w:r>
        <w:t xml:space="preserve"> AT for a safe and timely discharge from hospital</w:t>
      </w:r>
    </w:p>
    <w:p w14:paraId="176297E1" w14:textId="65F010F8" w:rsidR="00916BEF" w:rsidRDefault="00784582" w:rsidP="00916BEF">
      <w:pPr>
        <w:pStyle w:val="Bullet"/>
      </w:pPr>
      <w:r>
        <w:t>who ha</w:t>
      </w:r>
      <w:r w:rsidR="00422206">
        <w:t>d</w:t>
      </w:r>
      <w:r>
        <w:t xml:space="preserve"> exhausted their HCP funds</w:t>
      </w:r>
      <w:r w:rsidR="007A2344">
        <w:t xml:space="preserve">, </w:t>
      </w:r>
      <w:r w:rsidR="00422206">
        <w:t>wer</w:t>
      </w:r>
      <w:r w:rsidR="007A2344">
        <w:t>e awaiting funds or awaiting assessment</w:t>
      </w:r>
      <w:r w:rsidR="001F3A20">
        <w:t>s</w:t>
      </w:r>
      <w:r w:rsidR="00537341">
        <w:t>.</w:t>
      </w:r>
    </w:p>
    <w:p w14:paraId="67ABAD6B" w14:textId="64745308" w:rsidR="00483B6D" w:rsidRDefault="0014523D" w:rsidP="00C701DA">
      <w:pPr>
        <w:pStyle w:val="Bullet"/>
        <w:numPr>
          <w:ilvl w:val="0"/>
          <w:numId w:val="0"/>
        </w:numPr>
      </w:pPr>
      <w:r>
        <w:t>Many p</w:t>
      </w:r>
      <w:r w:rsidR="00841AB4">
        <w:t xml:space="preserve">rescribers reported that the older Australians </w:t>
      </w:r>
      <w:r w:rsidR="00422206">
        <w:t>who</w:t>
      </w:r>
      <w:r w:rsidR="00F613DF">
        <w:t xml:space="preserve"> had</w:t>
      </w:r>
      <w:r w:rsidR="00422206">
        <w:t xml:space="preserve"> received </w:t>
      </w:r>
      <w:r w:rsidR="00841AB4">
        <w:t xml:space="preserve">AT through the trial </w:t>
      </w:r>
      <w:r w:rsidR="00422206">
        <w:t>we</w:t>
      </w:r>
      <w:r w:rsidR="00323499">
        <w:t>re those</w:t>
      </w:r>
      <w:r w:rsidR="00841AB4">
        <w:t xml:space="preserve"> who </w:t>
      </w:r>
      <w:r w:rsidR="00422206">
        <w:t>we</w:t>
      </w:r>
      <w:r w:rsidR="00323499">
        <w:t>re</w:t>
      </w:r>
      <w:r w:rsidR="00841AB4">
        <w:t xml:space="preserve"> unable to access it though other avenues</w:t>
      </w:r>
      <w:r w:rsidR="007D4ED9">
        <w:t>, or who require</w:t>
      </w:r>
      <w:r w:rsidR="00422206">
        <w:t>d</w:t>
      </w:r>
      <w:r w:rsidR="007D4ED9">
        <w:t xml:space="preserve"> it </w:t>
      </w:r>
      <w:r w:rsidR="00323499">
        <w:t>urgently.</w:t>
      </w:r>
    </w:p>
    <w:p w14:paraId="2D3DD8FC" w14:textId="3E2817A0" w:rsidR="00513567" w:rsidRPr="007D4ED9" w:rsidRDefault="00483B6D" w:rsidP="005B44FF">
      <w:pPr>
        <w:pStyle w:val="Heading3"/>
      </w:pPr>
      <w:r w:rsidRPr="007D4ED9">
        <w:t>Re</w:t>
      </w:r>
      <w:r w:rsidR="00E0115F">
        <w:t>pairs were minimal, but re</w:t>
      </w:r>
      <w:r w:rsidRPr="007D4ED9">
        <w:t>quests for re</w:t>
      </w:r>
      <w:r w:rsidR="00C076A7">
        <w:t xml:space="preserve">turns increased </w:t>
      </w:r>
      <w:r w:rsidR="006F468A">
        <w:t>over time</w:t>
      </w:r>
      <w:r w:rsidR="0031401A" w:rsidRPr="007D4ED9">
        <w:t xml:space="preserve"> </w:t>
      </w:r>
    </w:p>
    <w:p w14:paraId="378D3EF0" w14:textId="39DE0406" w:rsidR="00A23969" w:rsidRDefault="00AF0566" w:rsidP="007D4ED9">
      <w:pPr>
        <w:rPr>
          <w:lang w:eastAsia="en-AU"/>
        </w:rPr>
      </w:pPr>
      <w:r>
        <w:rPr>
          <w:lang w:eastAsia="en-AU"/>
        </w:rPr>
        <w:t xml:space="preserve">Insights about </w:t>
      </w:r>
      <w:r w:rsidR="006F468A">
        <w:rPr>
          <w:lang w:eastAsia="en-AU"/>
        </w:rPr>
        <w:t>repairs were limited due to a small number of requests (n=</w:t>
      </w:r>
      <w:r w:rsidR="005F3E53">
        <w:rPr>
          <w:lang w:eastAsia="en-AU"/>
        </w:rPr>
        <w:t>12)</w:t>
      </w:r>
      <w:r w:rsidR="006F468A">
        <w:rPr>
          <w:lang w:eastAsia="en-AU"/>
        </w:rPr>
        <w:t xml:space="preserve"> in the reporting period.</w:t>
      </w:r>
      <w:r w:rsidR="00161353">
        <w:rPr>
          <w:lang w:eastAsia="en-AU"/>
        </w:rPr>
        <w:t xml:space="preserve"> Of these, nine</w:t>
      </w:r>
      <w:r w:rsidR="00182AA3">
        <w:rPr>
          <w:lang w:eastAsia="en-AU"/>
        </w:rPr>
        <w:t xml:space="preserve"> </w:t>
      </w:r>
      <w:r w:rsidR="00161353">
        <w:rPr>
          <w:lang w:eastAsia="en-AU"/>
        </w:rPr>
        <w:t xml:space="preserve">were </w:t>
      </w:r>
      <w:r w:rsidR="00182AA3">
        <w:rPr>
          <w:lang w:eastAsia="en-AU"/>
        </w:rPr>
        <w:t>from SWS</w:t>
      </w:r>
      <w:r w:rsidR="00161353">
        <w:rPr>
          <w:lang w:eastAsia="en-AU"/>
        </w:rPr>
        <w:t xml:space="preserve"> and three were from RM</w:t>
      </w:r>
      <w:r w:rsidR="00164AFD">
        <w:rPr>
          <w:lang w:eastAsia="en-AU"/>
        </w:rPr>
        <w:t xml:space="preserve">, and related to </w:t>
      </w:r>
      <w:r w:rsidR="0007443D">
        <w:rPr>
          <w:lang w:eastAsia="en-AU"/>
        </w:rPr>
        <w:t>beds and mattresses</w:t>
      </w:r>
      <w:r w:rsidR="006B740C">
        <w:rPr>
          <w:lang w:eastAsia="en-AU"/>
        </w:rPr>
        <w:t xml:space="preserve"> (n=4)</w:t>
      </w:r>
      <w:r w:rsidR="0007443D">
        <w:rPr>
          <w:lang w:eastAsia="en-AU"/>
        </w:rPr>
        <w:t xml:space="preserve">, </w:t>
      </w:r>
      <w:r w:rsidR="006B740C">
        <w:rPr>
          <w:lang w:eastAsia="en-AU"/>
        </w:rPr>
        <w:t>transfer equipment (n=4), shower, bath and toilet equipment (n=</w:t>
      </w:r>
      <w:r w:rsidR="006676F4">
        <w:rPr>
          <w:lang w:eastAsia="en-AU"/>
        </w:rPr>
        <w:t>3</w:t>
      </w:r>
      <w:r w:rsidR="006B740C">
        <w:rPr>
          <w:lang w:eastAsia="en-AU"/>
        </w:rPr>
        <w:t xml:space="preserve">) and </w:t>
      </w:r>
      <w:r w:rsidR="0007443D">
        <w:rPr>
          <w:lang w:eastAsia="en-AU"/>
        </w:rPr>
        <w:t xml:space="preserve">wheelchairs </w:t>
      </w:r>
      <w:r w:rsidR="006B740C">
        <w:rPr>
          <w:lang w:eastAsia="en-AU"/>
        </w:rPr>
        <w:t>(n=1).</w:t>
      </w:r>
      <w:r w:rsidR="006B740C">
        <w:rPr>
          <w:rStyle w:val="FootnoteReference"/>
          <w:lang w:eastAsia="en-AU"/>
        </w:rPr>
        <w:footnoteReference w:id="63"/>
      </w:r>
    </w:p>
    <w:p w14:paraId="14EC549F" w14:textId="01B660DC" w:rsidR="0094272D" w:rsidRDefault="002C0F41" w:rsidP="0094272D">
      <w:r w:rsidRPr="00D976D3">
        <w:rPr>
          <w:lang w:eastAsia="en-AU"/>
        </w:rPr>
        <w:t>Whilst low initially, requests for returns</w:t>
      </w:r>
      <w:r w:rsidR="001E395F" w:rsidRPr="00D976D3">
        <w:rPr>
          <w:lang w:eastAsia="en-AU"/>
        </w:rPr>
        <w:t xml:space="preserve"> and number of items returned</w:t>
      </w:r>
      <w:r w:rsidRPr="00D976D3">
        <w:rPr>
          <w:lang w:eastAsia="en-AU"/>
        </w:rPr>
        <w:t xml:space="preserve"> began to increase in September</w:t>
      </w:r>
      <w:r w:rsidR="0061393C" w:rsidRPr="00D976D3">
        <w:rPr>
          <w:lang w:eastAsia="en-AU"/>
        </w:rPr>
        <w:t>.</w:t>
      </w:r>
      <w:r w:rsidR="00FA21F2" w:rsidRPr="00D976D3">
        <w:rPr>
          <w:lang w:eastAsia="en-AU"/>
        </w:rPr>
        <w:t xml:space="preserve"> </w:t>
      </w:r>
      <w:r w:rsidR="004C4549">
        <w:rPr>
          <w:lang w:eastAsia="en-AU"/>
        </w:rPr>
        <w:t xml:space="preserve">Returns usually included multiple items. </w:t>
      </w:r>
      <w:r w:rsidR="005F3E53" w:rsidRPr="00D976D3">
        <w:rPr>
          <w:lang w:eastAsia="en-AU"/>
        </w:rPr>
        <w:t xml:space="preserve">The most common reasons for </w:t>
      </w:r>
      <w:r w:rsidR="002E57C2" w:rsidRPr="00D976D3">
        <w:rPr>
          <w:lang w:eastAsia="en-AU"/>
        </w:rPr>
        <w:t>returning equipment were that the</w:t>
      </w:r>
      <w:r w:rsidR="00321AD6" w:rsidRPr="00D976D3">
        <w:rPr>
          <w:lang w:eastAsia="en-AU"/>
        </w:rPr>
        <w:t xml:space="preserve"> older person had passed awa</w:t>
      </w:r>
      <w:r w:rsidR="002E57C2" w:rsidRPr="00D976D3">
        <w:rPr>
          <w:lang w:eastAsia="en-AU"/>
        </w:rPr>
        <w:t xml:space="preserve">y </w:t>
      </w:r>
      <w:r w:rsidR="00321AD6" w:rsidRPr="00D976D3">
        <w:rPr>
          <w:lang w:eastAsia="en-AU"/>
        </w:rPr>
        <w:t xml:space="preserve">(50%) or the items </w:t>
      </w:r>
      <w:r w:rsidR="002E57C2" w:rsidRPr="00D976D3">
        <w:rPr>
          <w:lang w:eastAsia="en-AU"/>
        </w:rPr>
        <w:t xml:space="preserve">were no longer needed </w:t>
      </w:r>
      <w:r w:rsidR="00B8285E" w:rsidRPr="00D976D3">
        <w:rPr>
          <w:lang w:eastAsia="en-AU"/>
        </w:rPr>
        <w:t>(</w:t>
      </w:r>
      <w:r w:rsidR="002F3054" w:rsidRPr="00D976D3">
        <w:rPr>
          <w:lang w:eastAsia="en-AU"/>
        </w:rPr>
        <w:t>39%)</w:t>
      </w:r>
      <w:r w:rsidR="0061393C" w:rsidRPr="00D976D3">
        <w:rPr>
          <w:lang w:eastAsia="en-AU"/>
        </w:rPr>
        <w:t xml:space="preserve"> </w:t>
      </w:r>
      <w:r w:rsidR="00E04608" w:rsidRPr="00D976D3">
        <w:rPr>
          <w:lang w:eastAsia="en-AU"/>
        </w:rPr>
        <w:t xml:space="preserve">(see </w:t>
      </w:r>
      <w:r w:rsidR="00E04608" w:rsidRPr="00D976D3">
        <w:rPr>
          <w:lang w:eastAsia="en-AU"/>
        </w:rPr>
        <w:fldChar w:fldCharType="begin"/>
      </w:r>
      <w:r w:rsidR="00E04608" w:rsidRPr="00D976D3">
        <w:rPr>
          <w:lang w:eastAsia="en-AU"/>
        </w:rPr>
        <w:instrText xml:space="preserve"> REF _Ref185499933 \h </w:instrText>
      </w:r>
      <w:r w:rsidR="00D976D3">
        <w:rPr>
          <w:lang w:eastAsia="en-AU"/>
        </w:rPr>
        <w:instrText xml:space="preserve"> \* MERGEFORMAT </w:instrText>
      </w:r>
      <w:r w:rsidR="00E04608" w:rsidRPr="00D976D3">
        <w:rPr>
          <w:lang w:eastAsia="en-AU"/>
        </w:rPr>
      </w:r>
      <w:r w:rsidR="00E04608" w:rsidRPr="00D976D3">
        <w:rPr>
          <w:lang w:eastAsia="en-AU"/>
        </w:rPr>
        <w:fldChar w:fldCharType="separate"/>
      </w:r>
      <w:r w:rsidR="00665DE7" w:rsidRPr="00C73496">
        <w:t xml:space="preserve">Figure </w:t>
      </w:r>
      <w:r w:rsidR="00665DE7">
        <w:rPr>
          <w:noProof/>
        </w:rPr>
        <w:t>19</w:t>
      </w:r>
      <w:r w:rsidR="00E04608" w:rsidRPr="00D976D3">
        <w:rPr>
          <w:lang w:eastAsia="en-AU"/>
        </w:rPr>
        <w:fldChar w:fldCharType="end"/>
      </w:r>
      <w:r w:rsidR="00E04608" w:rsidRPr="00D976D3">
        <w:rPr>
          <w:lang w:eastAsia="en-AU"/>
        </w:rPr>
        <w:t>)</w:t>
      </w:r>
      <w:r w:rsidR="0061393C" w:rsidRPr="00D976D3">
        <w:rPr>
          <w:lang w:eastAsia="en-AU"/>
        </w:rPr>
        <w:t>.</w:t>
      </w:r>
      <w:r w:rsidR="0061393C" w:rsidRPr="00D976D3">
        <w:rPr>
          <w:rStyle w:val="FootnoteReference"/>
          <w:lang w:eastAsia="en-AU"/>
        </w:rPr>
        <w:footnoteReference w:id="64"/>
      </w:r>
      <w:r w:rsidR="00E04608" w:rsidRPr="00D976D3">
        <w:rPr>
          <w:rStyle w:val="FootnoteReference"/>
          <w:lang w:eastAsia="en-AU"/>
        </w:rPr>
        <w:t xml:space="preserve"> </w:t>
      </w:r>
      <w:r w:rsidR="00A53F8B" w:rsidRPr="00D976D3">
        <w:rPr>
          <w:lang w:eastAsia="en-AU"/>
        </w:rPr>
        <w:t xml:space="preserve">A small number of returns were </w:t>
      </w:r>
      <w:r w:rsidR="00321AD6" w:rsidRPr="00D976D3">
        <w:rPr>
          <w:lang w:eastAsia="en-AU"/>
        </w:rPr>
        <w:t xml:space="preserve">due to </w:t>
      </w:r>
      <w:r w:rsidR="0027200D" w:rsidRPr="00D976D3">
        <w:rPr>
          <w:lang w:eastAsia="en-AU"/>
        </w:rPr>
        <w:t xml:space="preserve">a transition into </w:t>
      </w:r>
      <w:r w:rsidR="00115BBE" w:rsidRPr="00D976D3">
        <w:rPr>
          <w:lang w:eastAsia="en-AU"/>
        </w:rPr>
        <w:t xml:space="preserve">residential aged care (7%) or </w:t>
      </w:r>
      <w:r w:rsidR="0027200D" w:rsidRPr="00D976D3">
        <w:rPr>
          <w:lang w:eastAsia="en-AU"/>
        </w:rPr>
        <w:t xml:space="preserve">if </w:t>
      </w:r>
      <w:r w:rsidR="00115BBE" w:rsidRPr="00D976D3">
        <w:rPr>
          <w:lang w:eastAsia="en-AU"/>
        </w:rPr>
        <w:t xml:space="preserve">items </w:t>
      </w:r>
      <w:r w:rsidR="0027200D" w:rsidRPr="00D976D3">
        <w:rPr>
          <w:lang w:eastAsia="en-AU"/>
        </w:rPr>
        <w:t>were</w:t>
      </w:r>
      <w:r w:rsidR="00115BBE" w:rsidRPr="00D976D3">
        <w:rPr>
          <w:lang w:eastAsia="en-AU"/>
        </w:rPr>
        <w:t xml:space="preserve"> unsuitable (4%).</w:t>
      </w:r>
      <w:r w:rsidR="00F65258" w:rsidRPr="00D976D3">
        <w:rPr>
          <w:lang w:eastAsia="en-AU"/>
        </w:rPr>
        <w:t xml:space="preserve"> </w:t>
      </w:r>
      <w:r w:rsidR="00B55F87">
        <w:rPr>
          <w:lang w:eastAsia="en-AU"/>
        </w:rPr>
        <w:t>Re</w:t>
      </w:r>
      <w:r w:rsidR="00334A8B">
        <w:rPr>
          <w:lang w:eastAsia="en-AU"/>
        </w:rPr>
        <w:t>quests for returns were</w:t>
      </w:r>
      <w:r w:rsidR="00B55F87">
        <w:rPr>
          <w:lang w:eastAsia="en-AU"/>
        </w:rPr>
        <w:t xml:space="preserve"> largely </w:t>
      </w:r>
      <w:r w:rsidR="00334A8B">
        <w:rPr>
          <w:lang w:eastAsia="en-AU"/>
        </w:rPr>
        <w:t>from</w:t>
      </w:r>
      <w:r w:rsidR="00B55F87">
        <w:rPr>
          <w:lang w:eastAsia="en-AU"/>
        </w:rPr>
        <w:t xml:space="preserve"> SWS</w:t>
      </w:r>
      <w:r w:rsidR="00D03805">
        <w:rPr>
          <w:lang w:eastAsia="en-AU"/>
        </w:rPr>
        <w:t xml:space="preserve"> (</w:t>
      </w:r>
      <w:r w:rsidR="00683EAC">
        <w:rPr>
          <w:lang w:eastAsia="en-AU"/>
        </w:rPr>
        <w:t>31 of 40)</w:t>
      </w:r>
      <w:r w:rsidR="00B55F87">
        <w:rPr>
          <w:lang w:eastAsia="en-AU"/>
        </w:rPr>
        <w:t xml:space="preserve">. </w:t>
      </w:r>
      <w:r w:rsidR="006A4D28" w:rsidRPr="00D976D3">
        <w:rPr>
          <w:lang w:eastAsia="en-AU"/>
        </w:rPr>
        <w:t xml:space="preserve">While limited by available data, </w:t>
      </w:r>
      <w:r w:rsidR="0094272D" w:rsidRPr="00D976D3">
        <w:rPr>
          <w:lang w:eastAsia="en-AU"/>
        </w:rPr>
        <w:t xml:space="preserve">Section </w:t>
      </w:r>
      <w:r w:rsidR="0029759D" w:rsidRPr="00D976D3">
        <w:rPr>
          <w:lang w:eastAsia="en-AU"/>
        </w:rPr>
        <w:fldChar w:fldCharType="begin"/>
      </w:r>
      <w:r w:rsidR="0029759D" w:rsidRPr="00D976D3">
        <w:rPr>
          <w:lang w:eastAsia="en-AU"/>
        </w:rPr>
        <w:instrText xml:space="preserve"> REF _Ref185497199 \n \h </w:instrText>
      </w:r>
      <w:r w:rsidR="00D976D3">
        <w:rPr>
          <w:lang w:eastAsia="en-AU"/>
        </w:rPr>
        <w:instrText xml:space="preserve"> \* MERGEFORMAT </w:instrText>
      </w:r>
      <w:r w:rsidR="0029759D" w:rsidRPr="00D976D3">
        <w:rPr>
          <w:lang w:eastAsia="en-AU"/>
        </w:rPr>
      </w:r>
      <w:r w:rsidR="0029759D" w:rsidRPr="00D976D3">
        <w:rPr>
          <w:lang w:eastAsia="en-AU"/>
        </w:rPr>
        <w:fldChar w:fldCharType="separate"/>
      </w:r>
      <w:r w:rsidR="00665DE7">
        <w:rPr>
          <w:lang w:eastAsia="en-AU"/>
        </w:rPr>
        <w:t>4.2.3</w:t>
      </w:r>
      <w:r w:rsidR="0029759D" w:rsidRPr="00D976D3">
        <w:rPr>
          <w:lang w:eastAsia="en-AU"/>
        </w:rPr>
        <w:fldChar w:fldCharType="end"/>
      </w:r>
      <w:r w:rsidR="0094272D" w:rsidRPr="00D976D3">
        <w:rPr>
          <w:lang w:eastAsia="en-AU"/>
        </w:rPr>
        <w:t xml:space="preserve"> </w:t>
      </w:r>
      <w:r w:rsidR="0094272D" w:rsidRPr="00D976D3">
        <w:t>provides insights about stakeholder</w:t>
      </w:r>
      <w:r w:rsidR="0094272D">
        <w:t xml:space="preserve"> experiences of </w:t>
      </w:r>
      <w:r w:rsidR="0094272D">
        <w:rPr>
          <w:lang w:eastAsia="en-AU"/>
        </w:rPr>
        <w:t>wrap</w:t>
      </w:r>
      <w:r w:rsidR="00D70896">
        <w:rPr>
          <w:lang w:eastAsia="en-AU"/>
        </w:rPr>
        <w:t xml:space="preserve"> </w:t>
      </w:r>
      <w:r w:rsidR="0094272D">
        <w:rPr>
          <w:lang w:eastAsia="en-AU"/>
        </w:rPr>
        <w:t>around supports</w:t>
      </w:r>
      <w:r w:rsidR="0094272D">
        <w:t xml:space="preserve">, based on qualitative evidence. </w:t>
      </w:r>
    </w:p>
    <w:p w14:paraId="487749E5" w14:textId="5DA23D7C" w:rsidR="004E6184" w:rsidRPr="004E6184" w:rsidRDefault="006D43BC" w:rsidP="0094272D">
      <w:pPr>
        <w:rPr>
          <w:lang w:eastAsia="en-AU"/>
        </w:rPr>
      </w:pPr>
      <w:r>
        <w:rPr>
          <w:lang w:eastAsia="en-AU"/>
        </w:rPr>
        <w:t>The rate of reissue was low at the time of the evaluation</w:t>
      </w:r>
      <w:r w:rsidR="00196D3D">
        <w:rPr>
          <w:lang w:eastAsia="en-AU"/>
        </w:rPr>
        <w:t xml:space="preserve">, which was expected given the relative immaturity of the trial and </w:t>
      </w:r>
      <w:r w:rsidR="00A225E5">
        <w:rPr>
          <w:lang w:eastAsia="en-AU"/>
        </w:rPr>
        <w:t>small number of returns</w:t>
      </w:r>
      <w:r w:rsidR="00D203FA">
        <w:rPr>
          <w:lang w:eastAsia="en-AU"/>
        </w:rPr>
        <w:t>.</w:t>
      </w:r>
      <w:r>
        <w:rPr>
          <w:lang w:eastAsia="en-AU"/>
        </w:rPr>
        <w:t xml:space="preserve"> </w:t>
      </w:r>
      <w:proofErr w:type="spellStart"/>
      <w:r w:rsidR="004E6184">
        <w:rPr>
          <w:lang w:eastAsia="en-AU"/>
        </w:rPr>
        <w:t>EnableNSW</w:t>
      </w:r>
      <w:proofErr w:type="spellEnd"/>
      <w:r w:rsidR="004E6184">
        <w:rPr>
          <w:lang w:eastAsia="en-AU"/>
        </w:rPr>
        <w:t xml:space="preserve"> </w:t>
      </w:r>
      <w:r w:rsidR="00876473">
        <w:rPr>
          <w:lang w:eastAsia="en-AU"/>
        </w:rPr>
        <w:t>a</w:t>
      </w:r>
      <w:r w:rsidR="00773F60">
        <w:rPr>
          <w:lang w:eastAsia="en-AU"/>
        </w:rPr>
        <w:t xml:space="preserve">dded that </w:t>
      </w:r>
      <w:r w:rsidR="004E6184">
        <w:rPr>
          <w:lang w:eastAsia="en-AU"/>
        </w:rPr>
        <w:t xml:space="preserve">demand for the </w:t>
      </w:r>
      <w:r w:rsidR="00E73B2D">
        <w:rPr>
          <w:lang w:eastAsia="en-AU"/>
        </w:rPr>
        <w:t>t</w:t>
      </w:r>
      <w:r w:rsidR="004E6184">
        <w:rPr>
          <w:lang w:eastAsia="en-AU"/>
        </w:rPr>
        <w:t>rial exceed</w:t>
      </w:r>
      <w:r w:rsidR="00773F60">
        <w:rPr>
          <w:lang w:eastAsia="en-AU"/>
        </w:rPr>
        <w:t>ed</w:t>
      </w:r>
      <w:r w:rsidR="00196D3D">
        <w:rPr>
          <w:lang w:eastAsia="en-AU"/>
        </w:rPr>
        <w:t xml:space="preserve"> </w:t>
      </w:r>
      <w:r w:rsidR="004E6184">
        <w:rPr>
          <w:lang w:eastAsia="en-AU"/>
        </w:rPr>
        <w:t xml:space="preserve">available </w:t>
      </w:r>
      <w:r w:rsidR="004E6184">
        <w:rPr>
          <w:lang w:eastAsia="en-AU"/>
        </w:rPr>
        <w:lastRenderedPageBreak/>
        <w:t xml:space="preserve">equipment, </w:t>
      </w:r>
      <w:r w:rsidR="00773F60">
        <w:rPr>
          <w:lang w:eastAsia="en-AU"/>
        </w:rPr>
        <w:t xml:space="preserve">which also contributed to a </w:t>
      </w:r>
      <w:r w:rsidR="004E6184">
        <w:rPr>
          <w:lang w:eastAsia="en-AU"/>
        </w:rPr>
        <w:t>low reissue rate</w:t>
      </w:r>
      <w:r w:rsidR="00773F60">
        <w:rPr>
          <w:lang w:eastAsia="en-AU"/>
        </w:rPr>
        <w:t xml:space="preserve">. </w:t>
      </w:r>
      <w:r w:rsidR="00DF36F6">
        <w:rPr>
          <w:lang w:eastAsia="en-AU"/>
        </w:rPr>
        <w:t>It was</w:t>
      </w:r>
      <w:r w:rsidR="00773F60">
        <w:rPr>
          <w:lang w:eastAsia="en-AU"/>
        </w:rPr>
        <w:t xml:space="preserve"> anticipated</w:t>
      </w:r>
      <w:r w:rsidR="008A02CE">
        <w:rPr>
          <w:lang w:eastAsia="en-AU"/>
        </w:rPr>
        <w:t xml:space="preserve"> that </w:t>
      </w:r>
      <w:r w:rsidR="00DF36F6">
        <w:rPr>
          <w:lang w:eastAsia="en-AU"/>
        </w:rPr>
        <w:t>returns and reissues</w:t>
      </w:r>
      <w:r w:rsidR="008A02CE">
        <w:rPr>
          <w:lang w:eastAsia="en-AU"/>
        </w:rPr>
        <w:t xml:space="preserve"> would </w:t>
      </w:r>
      <w:r w:rsidR="000D6BB9">
        <w:rPr>
          <w:lang w:eastAsia="en-AU"/>
        </w:rPr>
        <w:t>increase over</w:t>
      </w:r>
      <w:r w:rsidR="004E6184">
        <w:rPr>
          <w:lang w:eastAsia="en-AU"/>
        </w:rPr>
        <w:t xml:space="preserve"> time as </w:t>
      </w:r>
      <w:r w:rsidR="00DF36F6">
        <w:rPr>
          <w:lang w:eastAsia="en-AU"/>
        </w:rPr>
        <w:t xml:space="preserve">the trial progressed. </w:t>
      </w:r>
    </w:p>
    <w:p w14:paraId="3F539E3E" w14:textId="280ED557" w:rsidR="007A4992" w:rsidRPr="007D4ED9" w:rsidRDefault="0094272D" w:rsidP="0094272D">
      <w:pPr>
        <w:pStyle w:val="Caption"/>
        <w:rPr>
          <w:lang w:eastAsia="en-AU"/>
        </w:rPr>
      </w:pPr>
      <w:bookmarkStart w:id="56" w:name="_Ref185499933"/>
      <w:r w:rsidRPr="00C73496">
        <w:t xml:space="preserve">Figure </w:t>
      </w:r>
      <w:r w:rsidR="00620EC7" w:rsidRPr="00C73496">
        <w:fldChar w:fldCharType="begin"/>
      </w:r>
      <w:r w:rsidR="00620EC7" w:rsidRPr="00C73496">
        <w:instrText xml:space="preserve"> SEQ Figure \* ARABIC </w:instrText>
      </w:r>
      <w:r w:rsidR="00620EC7" w:rsidRPr="00C73496">
        <w:fldChar w:fldCharType="separate"/>
      </w:r>
      <w:r w:rsidR="00665DE7">
        <w:rPr>
          <w:noProof/>
        </w:rPr>
        <w:t>19</w:t>
      </w:r>
      <w:r w:rsidR="00620EC7" w:rsidRPr="00C73496">
        <w:fldChar w:fldCharType="end"/>
      </w:r>
      <w:bookmarkEnd w:id="56"/>
      <w:r w:rsidRPr="00C73496">
        <w:t xml:space="preserve"> | </w:t>
      </w:r>
      <w:r w:rsidR="00D03E26" w:rsidRPr="00C73496">
        <w:t>Returns activity, August 2024 -</w:t>
      </w:r>
      <w:r w:rsidR="00B55F87" w:rsidRPr="00C73496">
        <w:t xml:space="preserve"> </w:t>
      </w:r>
      <w:r w:rsidR="000D2849" w:rsidRPr="00C73496">
        <w:t>January 2025</w:t>
      </w:r>
      <w:r w:rsidR="00B9168D" w:rsidRPr="00C73496">
        <w:rPr>
          <w:rStyle w:val="FootnoteReference"/>
        </w:rPr>
        <w:footnoteReference w:id="65"/>
      </w:r>
      <w:r>
        <w:t xml:space="preserve"> </w:t>
      </w:r>
    </w:p>
    <w:p w14:paraId="499D6E5E" w14:textId="1CE42E40" w:rsidR="00B9168D" w:rsidRPr="004A3650" w:rsidRDefault="004A3650" w:rsidP="00B9168D">
      <w:pPr>
        <w:rPr>
          <w:b/>
          <w:bCs/>
        </w:rPr>
      </w:pPr>
      <w:r>
        <w:rPr>
          <w:b/>
          <w:bCs/>
          <w:noProof/>
        </w:rPr>
        <w:drawing>
          <wp:inline distT="0" distB="0" distL="0" distR="0" wp14:anchorId="14D930F5" wp14:editId="3BFDBA16">
            <wp:extent cx="5681980" cy="3944620"/>
            <wp:effectExtent l="0" t="0" r="0" b="0"/>
            <wp:docPr id="1374809789" name="Picture 20" descr="Figure 19 is a Chart showing reasons for returning assistive technology items, including no longer needed, client deceased, or transition to residential aged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809789" name="Picture 20" descr="Figure 19 is a Chart showing reasons for returning assistive technology items, including no longer needed, client deceased, or transition to residential aged car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81980" cy="3944620"/>
                    </a:xfrm>
                    <a:prstGeom prst="rect">
                      <a:avLst/>
                    </a:prstGeom>
                    <a:noFill/>
                  </pic:spPr>
                </pic:pic>
              </a:graphicData>
            </a:graphic>
          </wp:inline>
        </w:drawing>
      </w:r>
    </w:p>
    <w:p w14:paraId="5A956DB2" w14:textId="1A24E5CB" w:rsidR="001D5BC6" w:rsidRPr="00932473" w:rsidRDefault="00FC43F2" w:rsidP="009C35BF">
      <w:pPr>
        <w:pStyle w:val="Heading2"/>
      </w:pPr>
      <w:bookmarkStart w:id="57" w:name="_Ref191287250"/>
      <w:bookmarkStart w:id="58" w:name="_Toc195548441"/>
      <w:r>
        <w:t xml:space="preserve">Experiences of </w:t>
      </w:r>
      <w:r w:rsidR="00D21CD4">
        <w:t>the</w:t>
      </w:r>
      <w:r w:rsidR="00241209">
        <w:t xml:space="preserve"> </w:t>
      </w:r>
      <w:r w:rsidR="00EF69A1">
        <w:t>t</w:t>
      </w:r>
      <w:r w:rsidR="001D5BC6" w:rsidRPr="00932473">
        <w:t>rial</w:t>
      </w:r>
      <w:bookmarkEnd w:id="57"/>
      <w:bookmarkEnd w:id="58"/>
    </w:p>
    <w:p w14:paraId="26F82C4F" w14:textId="77777777" w:rsidR="00D15CB2" w:rsidRDefault="00D62C45" w:rsidP="00955AF6">
      <w:pPr>
        <w:rPr>
          <w:lang w:eastAsia="en-AU"/>
        </w:rPr>
      </w:pPr>
      <w:r>
        <w:rPr>
          <w:lang w:eastAsia="en-AU"/>
        </w:rPr>
        <w:t>This section explores</w:t>
      </w:r>
      <w:r w:rsidR="004416E9">
        <w:rPr>
          <w:lang w:eastAsia="en-AU"/>
        </w:rPr>
        <w:t xml:space="preserve"> stakeholder perspectives on w</w:t>
      </w:r>
      <w:r w:rsidR="00E24104">
        <w:rPr>
          <w:lang w:eastAsia="en-AU"/>
        </w:rPr>
        <w:t>hat work</w:t>
      </w:r>
      <w:r w:rsidR="00D976D3">
        <w:rPr>
          <w:lang w:eastAsia="en-AU"/>
        </w:rPr>
        <w:t>ed</w:t>
      </w:r>
      <w:r w:rsidR="00E24104">
        <w:rPr>
          <w:lang w:eastAsia="en-AU"/>
        </w:rPr>
        <w:t xml:space="preserve"> well and what could be improved</w:t>
      </w:r>
      <w:r w:rsidR="004416E9">
        <w:rPr>
          <w:lang w:eastAsia="en-AU"/>
        </w:rPr>
        <w:t xml:space="preserve"> across each stage of the trial. The findings in this section draw on interviews with prescribers, delivery partners, trial staff and other key stakeholders, and </w:t>
      </w:r>
      <w:r w:rsidR="00182CA4">
        <w:rPr>
          <w:lang w:eastAsia="en-AU"/>
        </w:rPr>
        <w:t>insights</w:t>
      </w:r>
      <w:r w:rsidR="004416E9">
        <w:rPr>
          <w:lang w:eastAsia="en-AU"/>
        </w:rPr>
        <w:t xml:space="preserve"> from the prescriber survey. </w:t>
      </w:r>
    </w:p>
    <w:p w14:paraId="367EFB70" w14:textId="4999C672" w:rsidR="00D62C45" w:rsidRDefault="00620EC7" w:rsidP="00955AF6">
      <w:pPr>
        <w:rPr>
          <w:lang w:eastAsia="en-AU"/>
        </w:rPr>
      </w:pPr>
      <w:r w:rsidRPr="0020091B">
        <w:rPr>
          <w:lang w:eastAsia="en-AU"/>
        </w:rPr>
        <w:fldChar w:fldCharType="begin"/>
      </w:r>
      <w:r w:rsidRPr="00826586">
        <w:rPr>
          <w:highlight w:val="yellow"/>
          <w:lang w:eastAsia="en-AU"/>
        </w:rPr>
        <w:instrText xml:space="preserve"> REF _Ref191455712 \h </w:instrText>
      </w:r>
      <w:r w:rsidR="00826586">
        <w:rPr>
          <w:highlight w:val="yellow"/>
          <w:lang w:eastAsia="en-AU"/>
        </w:rPr>
        <w:instrText xml:space="preserve"> \* MERGEFORMAT </w:instrText>
      </w:r>
      <w:r w:rsidRPr="0020091B">
        <w:rPr>
          <w:lang w:eastAsia="en-AU"/>
        </w:rPr>
      </w:r>
      <w:r w:rsidRPr="0020091B">
        <w:rPr>
          <w:lang w:eastAsia="en-AU"/>
        </w:rPr>
        <w:fldChar w:fldCharType="separate"/>
      </w:r>
      <w:r w:rsidR="00665DE7">
        <w:t>Figure 20</w:t>
      </w:r>
      <w:r w:rsidRPr="0020091B">
        <w:rPr>
          <w:lang w:eastAsia="en-AU"/>
        </w:rPr>
        <w:fldChar w:fldCharType="end"/>
      </w:r>
      <w:r w:rsidR="000A325B" w:rsidRPr="0020091B">
        <w:rPr>
          <w:lang w:eastAsia="en-AU"/>
        </w:rPr>
        <w:t xml:space="preserve"> </w:t>
      </w:r>
      <w:r w:rsidR="00D15CB2" w:rsidRPr="0020091B">
        <w:rPr>
          <w:lang w:eastAsia="en-AU"/>
        </w:rPr>
        <w:t xml:space="preserve">summarises </w:t>
      </w:r>
      <w:r w:rsidR="00352856" w:rsidRPr="0020091B">
        <w:rPr>
          <w:lang w:eastAsia="en-AU"/>
        </w:rPr>
        <w:t>what</w:t>
      </w:r>
      <w:r w:rsidR="008E3AF0" w:rsidRPr="0020091B">
        <w:rPr>
          <w:lang w:eastAsia="en-AU"/>
        </w:rPr>
        <w:t xml:space="preserve"> </w:t>
      </w:r>
      <w:r w:rsidR="00E156A2" w:rsidRPr="0020091B">
        <w:rPr>
          <w:lang w:eastAsia="en-AU"/>
        </w:rPr>
        <w:t>worked well and w</w:t>
      </w:r>
      <w:r w:rsidR="008E3AF0" w:rsidRPr="0020091B">
        <w:rPr>
          <w:lang w:eastAsia="en-AU"/>
        </w:rPr>
        <w:t>hat could be improved</w:t>
      </w:r>
      <w:r w:rsidR="00352856" w:rsidRPr="0020091B">
        <w:rPr>
          <w:lang w:eastAsia="en-AU"/>
        </w:rPr>
        <w:t xml:space="preserve"> across t</w:t>
      </w:r>
      <w:r w:rsidR="00070371" w:rsidRPr="0020091B">
        <w:rPr>
          <w:lang w:eastAsia="en-AU"/>
        </w:rPr>
        <w:t xml:space="preserve">he </w:t>
      </w:r>
      <w:proofErr w:type="gramStart"/>
      <w:r w:rsidR="00070371" w:rsidRPr="0020091B">
        <w:rPr>
          <w:lang w:eastAsia="en-AU"/>
        </w:rPr>
        <w:t>trial as a whole</w:t>
      </w:r>
      <w:proofErr w:type="gramEnd"/>
      <w:r w:rsidR="00F66E36" w:rsidRPr="0020091B">
        <w:rPr>
          <w:lang w:eastAsia="en-AU"/>
        </w:rPr>
        <w:t>. The</w:t>
      </w:r>
      <w:r w:rsidR="00EB0850" w:rsidRPr="0020091B">
        <w:rPr>
          <w:lang w:eastAsia="en-AU"/>
        </w:rPr>
        <w:t xml:space="preserve"> remainder of this section explores these themes </w:t>
      </w:r>
      <w:r w:rsidR="00826586" w:rsidRPr="0020091B">
        <w:rPr>
          <w:lang w:eastAsia="en-AU"/>
        </w:rPr>
        <w:t xml:space="preserve">in greater detail </w:t>
      </w:r>
      <w:r w:rsidR="00EB0850" w:rsidRPr="0020091B">
        <w:rPr>
          <w:lang w:eastAsia="en-AU"/>
        </w:rPr>
        <w:t xml:space="preserve">as they relate to </w:t>
      </w:r>
      <w:r w:rsidR="00826586" w:rsidRPr="0020091B">
        <w:rPr>
          <w:lang w:eastAsia="en-AU"/>
        </w:rPr>
        <w:t>key activit</w:t>
      </w:r>
      <w:r w:rsidR="00D67AC5" w:rsidRPr="0020091B">
        <w:rPr>
          <w:lang w:eastAsia="en-AU"/>
        </w:rPr>
        <w:t>ies involved in</w:t>
      </w:r>
      <w:r w:rsidR="00E156A2" w:rsidRPr="0020091B">
        <w:rPr>
          <w:lang w:eastAsia="en-AU"/>
        </w:rPr>
        <w:t xml:space="preserve"> </w:t>
      </w:r>
      <w:r w:rsidR="000C6825" w:rsidRPr="0020091B">
        <w:rPr>
          <w:lang w:eastAsia="en-AU"/>
        </w:rPr>
        <w:t>delivering the trial.</w:t>
      </w:r>
      <w:r w:rsidR="000C6825">
        <w:rPr>
          <w:lang w:eastAsia="en-AU"/>
        </w:rPr>
        <w:t xml:space="preserve"> </w:t>
      </w:r>
    </w:p>
    <w:p w14:paraId="396FBDFB" w14:textId="51FB52DA" w:rsidR="00620EC7" w:rsidRDefault="00620EC7" w:rsidP="00620EC7">
      <w:pPr>
        <w:pStyle w:val="Caption"/>
      </w:pPr>
      <w:bookmarkStart w:id="59" w:name="_Ref191455712"/>
      <w:r>
        <w:lastRenderedPageBreak/>
        <w:t xml:space="preserve">Figure </w:t>
      </w:r>
      <w:r>
        <w:fldChar w:fldCharType="begin"/>
      </w:r>
      <w:r>
        <w:instrText xml:space="preserve"> SEQ Figure \* ARABIC </w:instrText>
      </w:r>
      <w:r>
        <w:fldChar w:fldCharType="separate"/>
      </w:r>
      <w:r w:rsidR="00665DE7">
        <w:rPr>
          <w:noProof/>
        </w:rPr>
        <w:t>20</w:t>
      </w:r>
      <w:r>
        <w:fldChar w:fldCharType="end"/>
      </w:r>
      <w:bookmarkEnd w:id="59"/>
      <w:r>
        <w:t xml:space="preserve"> | Summary of what is working well and what could be improved</w:t>
      </w:r>
    </w:p>
    <w:p w14:paraId="139576A5" w14:textId="28369DB6" w:rsidR="005D3A24" w:rsidRDefault="006776EC" w:rsidP="00955AF6">
      <w:pPr>
        <w:rPr>
          <w:lang w:eastAsia="en-AU"/>
        </w:rPr>
      </w:pPr>
      <w:r>
        <w:rPr>
          <w:noProof/>
          <w:lang w:eastAsia="en-AU"/>
        </w:rPr>
        <w:drawing>
          <wp:inline distT="0" distB="0" distL="0" distR="0" wp14:anchorId="524D0E35" wp14:editId="4E7108CD">
            <wp:extent cx="5670550" cy="6701155"/>
            <wp:effectExtent l="0" t="0" r="6350" b="4445"/>
            <wp:docPr id="1330679664" name="Picture 16" descr="Figure 20 is a table of what worked well and what could be improved across key components of the trial such as application, delivery, and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679664" name="Picture 16" descr="Figure 20 is a table of what worked well and what could be improved across key components of the trial such as application, delivery, and support."/>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670550" cy="6701155"/>
                    </a:xfrm>
                    <a:prstGeom prst="rect">
                      <a:avLst/>
                    </a:prstGeom>
                  </pic:spPr>
                </pic:pic>
              </a:graphicData>
            </a:graphic>
          </wp:inline>
        </w:drawing>
      </w:r>
    </w:p>
    <w:p w14:paraId="1C01FBDD" w14:textId="21B54928" w:rsidR="008F6B42" w:rsidRPr="00D44B52" w:rsidRDefault="008F6B42" w:rsidP="005B44FF">
      <w:pPr>
        <w:pStyle w:val="Heading3"/>
      </w:pPr>
      <w:bookmarkStart w:id="60" w:name="_Ref185406078"/>
      <w:bookmarkStart w:id="61" w:name="_Ref185406081"/>
      <w:bookmarkStart w:id="62" w:name="_Ref185534671"/>
      <w:bookmarkStart w:id="63" w:name="_Ref192493075"/>
      <w:r>
        <w:t>Prescription</w:t>
      </w:r>
      <w:bookmarkEnd w:id="60"/>
      <w:bookmarkEnd w:id="61"/>
      <w:bookmarkEnd w:id="62"/>
      <w:r w:rsidR="00856F67">
        <w:t xml:space="preserve"> </w:t>
      </w:r>
      <w:r w:rsidR="00D6097D">
        <w:t>and</w:t>
      </w:r>
      <w:r w:rsidR="00856F67">
        <w:t xml:space="preserve"> application</w:t>
      </w:r>
      <w:bookmarkEnd w:id="63"/>
    </w:p>
    <w:p w14:paraId="603B0FBE" w14:textId="7FD32A83" w:rsidR="00670D11" w:rsidRDefault="000C7B0F" w:rsidP="005B44FF">
      <w:pPr>
        <w:pStyle w:val="Heading4"/>
      </w:pPr>
      <w:r>
        <w:t>Most p</w:t>
      </w:r>
      <w:r w:rsidR="001D2BBF">
        <w:t xml:space="preserve">rescribers </w:t>
      </w:r>
      <w:r w:rsidR="00EC370A">
        <w:t>report</w:t>
      </w:r>
      <w:r w:rsidR="009C5CCC">
        <w:t>ed</w:t>
      </w:r>
      <w:r w:rsidR="00EC370A">
        <w:t xml:space="preserve"> th</w:t>
      </w:r>
      <w:r w:rsidR="0071215A">
        <w:t xml:space="preserve">at </w:t>
      </w:r>
      <w:r w:rsidR="00EA1071">
        <w:t>the</w:t>
      </w:r>
      <w:r w:rsidR="00535572">
        <w:t xml:space="preserve"> prescription</w:t>
      </w:r>
      <w:r w:rsidR="00BC7203">
        <w:t xml:space="preserve"> </w:t>
      </w:r>
      <w:r w:rsidR="00DF7880">
        <w:t>process and documentation</w:t>
      </w:r>
      <w:r w:rsidR="0078732B">
        <w:t xml:space="preserve"> </w:t>
      </w:r>
      <w:r w:rsidR="009C5CCC">
        <w:t>was</w:t>
      </w:r>
      <w:r w:rsidR="0078732B">
        <w:t xml:space="preserve"> easy to </w:t>
      </w:r>
      <w:r w:rsidR="00EA1071">
        <w:t>complete</w:t>
      </w:r>
    </w:p>
    <w:p w14:paraId="095AFAC5" w14:textId="495DB9D7" w:rsidR="00D42C20" w:rsidRDefault="00725C36" w:rsidP="007B5025">
      <w:r>
        <w:t xml:space="preserve">All </w:t>
      </w:r>
      <w:r w:rsidR="00D42C20">
        <w:t>prescribers who participated in</w:t>
      </w:r>
      <w:r>
        <w:t xml:space="preserve"> the survey report</w:t>
      </w:r>
      <w:r w:rsidR="00D42C20">
        <w:t>ed</w:t>
      </w:r>
      <w:r>
        <w:t xml:space="preserve"> that they </w:t>
      </w:r>
      <w:r w:rsidR="00D42C20">
        <w:t>we</w:t>
      </w:r>
      <w:r>
        <w:t>re extremely or somewhat satisfied with their experiences of the trial overall (n=</w:t>
      </w:r>
      <w:r w:rsidR="004E616A">
        <w:t>43).</w:t>
      </w:r>
      <w:r w:rsidR="00EB4EBE">
        <w:t xml:space="preserve"> They</w:t>
      </w:r>
      <w:r w:rsidR="004E616A">
        <w:t xml:space="preserve"> </w:t>
      </w:r>
      <w:r w:rsidR="00D42C20">
        <w:t>were</w:t>
      </w:r>
      <w:r w:rsidR="004E616A">
        <w:t xml:space="preserve"> particularly satisfied with </w:t>
      </w:r>
      <w:r w:rsidR="00CF6144">
        <w:t>the</w:t>
      </w:r>
      <w:r w:rsidR="00A61E4C">
        <w:t xml:space="preserve"> categories of</w:t>
      </w:r>
      <w:r w:rsidR="00CF6144">
        <w:t xml:space="preserve"> AT</w:t>
      </w:r>
      <w:r w:rsidR="00A61E4C">
        <w:t xml:space="preserve"> offered</w:t>
      </w:r>
      <w:r w:rsidR="00CF6144">
        <w:t xml:space="preserve">, equipment catalogue and </w:t>
      </w:r>
      <w:r w:rsidR="00A829B2">
        <w:t xml:space="preserve">prescription processes and </w:t>
      </w:r>
      <w:r w:rsidR="00CF6144">
        <w:t xml:space="preserve">application (see </w:t>
      </w:r>
      <w:r w:rsidR="00E32ADC">
        <w:fldChar w:fldCharType="begin"/>
      </w:r>
      <w:r w:rsidR="00E32ADC">
        <w:instrText xml:space="preserve"> REF _Ref185348753 \h </w:instrText>
      </w:r>
      <w:r w:rsidR="00E32ADC">
        <w:fldChar w:fldCharType="separate"/>
      </w:r>
      <w:r w:rsidR="00665DE7">
        <w:t xml:space="preserve">Figure </w:t>
      </w:r>
      <w:r w:rsidR="00665DE7">
        <w:rPr>
          <w:noProof/>
        </w:rPr>
        <w:t>21</w:t>
      </w:r>
      <w:r w:rsidR="00E32ADC">
        <w:fldChar w:fldCharType="end"/>
      </w:r>
      <w:r w:rsidR="00CF6144">
        <w:t>)</w:t>
      </w:r>
      <w:r w:rsidR="008F0EEC">
        <w:t xml:space="preserve">. </w:t>
      </w:r>
      <w:r w:rsidR="009E1B47">
        <w:t xml:space="preserve">However, some prescribers suggested in consultations and the survey that the inclusions list should be expanded to include personal alarms. </w:t>
      </w:r>
      <w:r w:rsidR="00674D4E">
        <w:t xml:space="preserve">The majority (78%) </w:t>
      </w:r>
      <w:r w:rsidR="0091064F">
        <w:t xml:space="preserve">reported that they found it easy to access additional information about the </w:t>
      </w:r>
      <w:r w:rsidR="0068315A">
        <w:t>t</w:t>
      </w:r>
      <w:r w:rsidR="0091064F">
        <w:t xml:space="preserve">rial when they needed it. </w:t>
      </w:r>
    </w:p>
    <w:p w14:paraId="1561C3CF" w14:textId="1804D761" w:rsidR="00197AFD" w:rsidRDefault="008B3806" w:rsidP="007B5025">
      <w:r w:rsidRPr="008B3806">
        <w:lastRenderedPageBreak/>
        <w:t>Prescribers</w:t>
      </w:r>
      <w:r w:rsidR="00766ACB">
        <w:t xml:space="preserve"> particularly</w:t>
      </w:r>
      <w:r w:rsidRPr="008B3806">
        <w:t xml:space="preserve"> value</w:t>
      </w:r>
      <w:r w:rsidR="009E1B47">
        <w:t>d</w:t>
      </w:r>
      <w:r w:rsidRPr="008B3806">
        <w:t xml:space="preserve"> the quick and simple prescription process, comprehensive equipment list and timely support from </w:t>
      </w:r>
      <w:proofErr w:type="spellStart"/>
      <w:r w:rsidRPr="008B3806">
        <w:t>EnableNSW</w:t>
      </w:r>
      <w:proofErr w:type="spellEnd"/>
      <w:r w:rsidRPr="008B3806">
        <w:t xml:space="preserve"> when </w:t>
      </w:r>
      <w:r w:rsidRPr="003E7B81">
        <w:t>required</w:t>
      </w:r>
      <w:r w:rsidR="00766ACB" w:rsidRPr="003E7B81">
        <w:t xml:space="preserve">. </w:t>
      </w:r>
      <w:r w:rsidR="00432991" w:rsidRPr="003E7B81">
        <w:t xml:space="preserve">The trial’s clinical support services were well utilised, with </w:t>
      </w:r>
      <w:proofErr w:type="spellStart"/>
      <w:r w:rsidR="00432991" w:rsidRPr="003E7B81">
        <w:t>EnableNSW</w:t>
      </w:r>
      <w:proofErr w:type="spellEnd"/>
      <w:r w:rsidR="00245E73">
        <w:t xml:space="preserve"> receiving 104 inbound calls </w:t>
      </w:r>
      <w:r w:rsidR="008F6FCD">
        <w:t>to its</w:t>
      </w:r>
      <w:r w:rsidR="00432991" w:rsidRPr="003E7B81">
        <w:t xml:space="preserve"> clinical advisors between J</w:t>
      </w:r>
      <w:r w:rsidR="008F6FCD">
        <w:t>uly</w:t>
      </w:r>
      <w:r w:rsidR="00432991" w:rsidRPr="003E7B81">
        <w:t xml:space="preserve"> 2024 and January 2025.</w:t>
      </w:r>
      <w:r w:rsidR="00803450">
        <w:rPr>
          <w:rStyle w:val="FootnoteReference"/>
        </w:rPr>
        <w:footnoteReference w:id="66"/>
      </w:r>
      <w:r w:rsidR="00D75585">
        <w:t xml:space="preserve"> </w:t>
      </w:r>
      <w:r w:rsidR="008E76E6" w:rsidRPr="003E7B81">
        <w:t>Several</w:t>
      </w:r>
      <w:r w:rsidR="00987CBA" w:rsidRPr="003E7B81">
        <w:t xml:space="preserve"> prescribers</w:t>
      </w:r>
      <w:r w:rsidR="008E76E6" w:rsidRPr="003E7B81">
        <w:t xml:space="preserve"> reported that the </w:t>
      </w:r>
      <w:r w:rsidR="002D71F7" w:rsidRPr="003E7B81">
        <w:t xml:space="preserve">processes used by the </w:t>
      </w:r>
      <w:r w:rsidR="00BD3E02" w:rsidRPr="003E7B81">
        <w:t>trial</w:t>
      </w:r>
      <w:r w:rsidR="002D71F7" w:rsidRPr="003E7B81">
        <w:t xml:space="preserve"> </w:t>
      </w:r>
      <w:r w:rsidR="009E1B47" w:rsidRPr="003E7B81">
        <w:t>were</w:t>
      </w:r>
      <w:r w:rsidR="002D71F7" w:rsidRPr="003E7B81">
        <w:t xml:space="preserve"> an improvement on th</w:t>
      </w:r>
      <w:r w:rsidR="000D1343" w:rsidRPr="003E7B81">
        <w:t>e processes used</w:t>
      </w:r>
      <w:r w:rsidR="000D1343">
        <w:t xml:space="preserve"> </w:t>
      </w:r>
      <w:r w:rsidR="00F43C05">
        <w:t>by</w:t>
      </w:r>
      <w:r w:rsidR="000D1343">
        <w:t xml:space="preserve"> other </w:t>
      </w:r>
      <w:r w:rsidR="00F43C05">
        <w:t xml:space="preserve">AT programs, including </w:t>
      </w:r>
      <w:proofErr w:type="spellStart"/>
      <w:r w:rsidR="000D1343">
        <w:t>EnableNSW</w:t>
      </w:r>
      <w:r w:rsidR="00C56236">
        <w:t>’s</w:t>
      </w:r>
      <w:proofErr w:type="spellEnd"/>
      <w:r w:rsidR="00C56236">
        <w:t xml:space="preserve"> Aids and Equipment</w:t>
      </w:r>
      <w:r w:rsidR="000D1343">
        <w:t xml:space="preserve"> program</w:t>
      </w:r>
      <w:r w:rsidR="00903A22">
        <w:t xml:space="preserve"> and consideration of exceptional circumstances process (used to access AT for older Australian’s who otherwise do not meet the criteria for </w:t>
      </w:r>
      <w:proofErr w:type="spellStart"/>
      <w:r w:rsidR="00903A22">
        <w:t>EnableNSW</w:t>
      </w:r>
      <w:proofErr w:type="spellEnd"/>
      <w:r w:rsidR="00903A22">
        <w:t xml:space="preserve"> programs). </w:t>
      </w:r>
    </w:p>
    <w:p w14:paraId="28D2A980" w14:textId="0BC96253" w:rsidR="00E32ADC" w:rsidRDefault="00E32ADC" w:rsidP="00E32ADC">
      <w:pPr>
        <w:pStyle w:val="Caption"/>
      </w:pPr>
      <w:bookmarkStart w:id="64" w:name="_Ref185348753"/>
      <w:r>
        <w:t xml:space="preserve">Figure </w:t>
      </w:r>
      <w:r w:rsidR="00620EC7">
        <w:fldChar w:fldCharType="begin"/>
      </w:r>
      <w:r w:rsidR="00620EC7">
        <w:instrText xml:space="preserve"> SEQ Figure \* ARABIC </w:instrText>
      </w:r>
      <w:r w:rsidR="00620EC7">
        <w:fldChar w:fldCharType="separate"/>
      </w:r>
      <w:r w:rsidR="00665DE7">
        <w:rPr>
          <w:noProof/>
        </w:rPr>
        <w:t>21</w:t>
      </w:r>
      <w:r w:rsidR="00620EC7">
        <w:fldChar w:fldCharType="end"/>
      </w:r>
      <w:bookmarkEnd w:id="64"/>
      <w:r>
        <w:t xml:space="preserve"> | Prescriber satisfaction with trial elements</w:t>
      </w:r>
      <w:r w:rsidR="00A61E4C">
        <w:rPr>
          <w:rStyle w:val="FootnoteReference"/>
        </w:rPr>
        <w:footnoteReference w:id="67"/>
      </w:r>
    </w:p>
    <w:p w14:paraId="6306E4A5" w14:textId="6E9A987C" w:rsidR="00BC2E7D" w:rsidRPr="00920B98" w:rsidRDefault="00CE6605" w:rsidP="00920B98">
      <w:pPr>
        <w:rPr>
          <w:lang w:eastAsia="en-AU"/>
        </w:rPr>
      </w:pPr>
      <w:r>
        <w:rPr>
          <w:noProof/>
          <w:lang w:eastAsia="en-AU"/>
        </w:rPr>
        <w:drawing>
          <wp:inline distT="0" distB="0" distL="0" distR="0" wp14:anchorId="39F3FD8E" wp14:editId="58CF2185">
            <wp:extent cx="5669915" cy="2298700"/>
            <wp:effectExtent l="0" t="0" r="6985" b="6350"/>
            <wp:docPr id="578400213" name="Picture 33" descr="Figure 21 is a Bar chart showing prescriber satisfaction with various elements of the trial, including application process, equipment catalogue, and support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400213" name="Picture 33" descr="Figure 21 is a Bar chart showing prescriber satisfaction with various elements of the trial, including application process, equipment catalogue, and support receiv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669915" cy="2298700"/>
                    </a:xfrm>
                    <a:prstGeom prst="rect">
                      <a:avLst/>
                    </a:prstGeom>
                    <a:noFill/>
                  </pic:spPr>
                </pic:pic>
              </a:graphicData>
            </a:graphic>
          </wp:inline>
        </w:drawing>
      </w:r>
    </w:p>
    <w:p w14:paraId="46695CC6" w14:textId="23A4E8EC" w:rsidR="00F601DE" w:rsidRDefault="00C62F06" w:rsidP="005B44FF">
      <w:pPr>
        <w:pStyle w:val="Heading4"/>
      </w:pPr>
      <w:r>
        <w:t xml:space="preserve">Some prescribers experienced challenges with the </w:t>
      </w:r>
      <w:r w:rsidR="00F601DE">
        <w:t>prescription</w:t>
      </w:r>
      <w:r>
        <w:t xml:space="preserve"> process</w:t>
      </w:r>
      <w:r w:rsidR="00D57CE0">
        <w:t xml:space="preserve"> and interface</w:t>
      </w:r>
    </w:p>
    <w:p w14:paraId="7ADFE0B1" w14:textId="5F6A037D" w:rsidR="00C47E35" w:rsidRDefault="00CB2DD1" w:rsidP="00C62F06">
      <w:r>
        <w:t xml:space="preserve">Issues shared </w:t>
      </w:r>
      <w:r w:rsidR="008B1421">
        <w:t>included</w:t>
      </w:r>
      <w:r w:rsidR="00B50BB1">
        <w:t xml:space="preserve"> </w:t>
      </w:r>
      <w:r w:rsidR="004A753D">
        <w:t xml:space="preserve">insufficient resources to </w:t>
      </w:r>
      <w:r>
        <w:t>help</w:t>
      </w:r>
      <w:r w:rsidR="004A753D">
        <w:t xml:space="preserve"> explain</w:t>
      </w:r>
      <w:r w:rsidR="00B50BB1">
        <w:t xml:space="preserve"> the trial to older people,</w:t>
      </w:r>
      <w:r w:rsidR="00C47E35">
        <w:t xml:space="preserve"> </w:t>
      </w:r>
      <w:r>
        <w:t xml:space="preserve">difficulty </w:t>
      </w:r>
      <w:r w:rsidR="00C47E35">
        <w:t>navigating the online catalogue</w:t>
      </w:r>
      <w:r w:rsidR="00B50BB1">
        <w:t xml:space="preserve"> and</w:t>
      </w:r>
      <w:r w:rsidR="009F51DE">
        <w:t xml:space="preserve"> </w:t>
      </w:r>
      <w:r w:rsidR="00433162">
        <w:t xml:space="preserve">challenges </w:t>
      </w:r>
      <w:r w:rsidR="009F51DE">
        <w:t>accessing Aged Care ID numbers</w:t>
      </w:r>
      <w:r w:rsidR="00BF4884">
        <w:t xml:space="preserve">. </w:t>
      </w:r>
      <w:r w:rsidR="00CE6605">
        <w:t>Specifically</w:t>
      </w:r>
      <w:r w:rsidR="00BF4884">
        <w:t>, they reported that:</w:t>
      </w:r>
    </w:p>
    <w:p w14:paraId="3543E2FD" w14:textId="570B14DB" w:rsidR="00CA7A3C" w:rsidRDefault="00285B54">
      <w:pPr>
        <w:pStyle w:val="Listnumbered"/>
      </w:pPr>
      <w:r w:rsidRPr="00CB4200">
        <w:rPr>
          <w:noProof/>
        </w:rPr>
        <mc:AlternateContent>
          <mc:Choice Requires="wps">
            <w:drawing>
              <wp:anchor distT="0" distB="0" distL="114300" distR="114300" simplePos="0" relativeHeight="251671552" behindDoc="0" locked="0" layoutInCell="1" allowOverlap="1" wp14:anchorId="766078AA" wp14:editId="3244ADC4">
                <wp:simplePos x="0" y="0"/>
                <wp:positionH relativeFrom="column">
                  <wp:posOffset>4068054</wp:posOffset>
                </wp:positionH>
                <wp:positionV relativeFrom="paragraph">
                  <wp:posOffset>1426797</wp:posOffset>
                </wp:positionV>
                <wp:extent cx="1601470" cy="2201545"/>
                <wp:effectExtent l="0" t="0" r="0" b="8255"/>
                <wp:wrapSquare wrapText="bothSides"/>
                <wp:docPr id="1127329867" name="Text Box 7" descr="“We didn’t need to provide the Aged Care ID number early in the trial… we were told that EnableNSW would check this off behind the scenes. Since then, they have changed the system and we need to include an ID number and now we have challenges… it has put a dampener on how smooth the process was before that.” - Hospital-based prescriber&#10;&#10;"/>
                <wp:cNvGraphicFramePr/>
                <a:graphic xmlns:a="http://schemas.openxmlformats.org/drawingml/2006/main">
                  <a:graphicData uri="http://schemas.microsoft.com/office/word/2010/wordprocessingShape">
                    <wps:wsp>
                      <wps:cNvSpPr txBox="1"/>
                      <wps:spPr>
                        <a:xfrm>
                          <a:off x="0" y="0"/>
                          <a:ext cx="1601470" cy="22015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56907B0" w14:textId="74D5EA56" w:rsidR="00927AFE" w:rsidRPr="00927AFE" w:rsidRDefault="00927AFE">
                            <w:pPr>
                              <w:pStyle w:val="Callout"/>
                              <w:rPr>
                                <w:sz w:val="18"/>
                                <w:szCs w:val="18"/>
                              </w:rPr>
                            </w:pPr>
                            <w:r w:rsidRPr="00927AFE">
                              <w:rPr>
                                <w:sz w:val="18"/>
                                <w:szCs w:val="18"/>
                              </w:rPr>
                              <w:t>“We didn’t need to provide the Aged Care I</w:t>
                            </w:r>
                            <w:r>
                              <w:rPr>
                                <w:sz w:val="18"/>
                                <w:szCs w:val="18"/>
                              </w:rPr>
                              <w:t>D</w:t>
                            </w:r>
                            <w:r w:rsidRPr="00927AFE">
                              <w:rPr>
                                <w:sz w:val="18"/>
                                <w:szCs w:val="18"/>
                              </w:rPr>
                              <w:t xml:space="preserve"> number early in the trial… we were told that </w:t>
                            </w:r>
                            <w:proofErr w:type="spellStart"/>
                            <w:r w:rsidRPr="00927AFE">
                              <w:rPr>
                                <w:sz w:val="18"/>
                                <w:szCs w:val="18"/>
                              </w:rPr>
                              <w:t>EnableNSW</w:t>
                            </w:r>
                            <w:proofErr w:type="spellEnd"/>
                            <w:r w:rsidRPr="00927AFE">
                              <w:rPr>
                                <w:sz w:val="18"/>
                                <w:szCs w:val="18"/>
                              </w:rPr>
                              <w:t xml:space="preserve"> would check this off behind the scenes. Since then, they have changed the </w:t>
                            </w:r>
                            <w:proofErr w:type="gramStart"/>
                            <w:r w:rsidRPr="00927AFE">
                              <w:rPr>
                                <w:sz w:val="18"/>
                                <w:szCs w:val="18"/>
                              </w:rPr>
                              <w:t>system</w:t>
                            </w:r>
                            <w:proofErr w:type="gramEnd"/>
                            <w:r w:rsidRPr="00927AFE">
                              <w:rPr>
                                <w:sz w:val="18"/>
                                <w:szCs w:val="18"/>
                              </w:rPr>
                              <w:t xml:space="preserve"> and we need to include an ID number and now we have challenges… it has put a dampener on how smooth the process was before that.” - </w:t>
                            </w:r>
                            <w:r>
                              <w:rPr>
                                <w:sz w:val="18"/>
                                <w:szCs w:val="18"/>
                              </w:rPr>
                              <w:t>H</w:t>
                            </w:r>
                            <w:r w:rsidRPr="00927AFE">
                              <w:rPr>
                                <w:sz w:val="18"/>
                                <w:szCs w:val="18"/>
                              </w:rPr>
                              <w:t>ospital-based prescriber</w:t>
                            </w:r>
                          </w:p>
                          <w:p w14:paraId="4958A515" w14:textId="77777777" w:rsidR="00927AFE" w:rsidRPr="00927AFE" w:rsidRDefault="00927AFE">
                            <w:pPr>
                              <w:pStyle w:val="Callout"/>
                              <w:rPr>
                                <w:sz w:val="18"/>
                                <w:szCs w:val="18"/>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66078AA" id="Text Box 7" o:spid="_x0000_s1027" type="#_x0000_t202" alt="“We didn’t need to provide the Aged Care ID number early in the trial… we were told that EnableNSW would check this off behind the scenes. Since then, they have changed the system and we need to include an ID number and now we have challenges… it has put a dampener on how smooth the process was before that.” - Hospital-based prescriber&#10;&#10;" style="position:absolute;left:0;text-align:left;margin-left:320.3pt;margin-top:112.35pt;width:126.1pt;height:173.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RxdwIAAGkFAAAOAAAAZHJzL2Uyb0RvYy54bWysVE1v2zAMvQ/YfxB0X+2kTToEdYqsRYcB&#10;RVesHXpWZKkRJouaxMTOfv0o2flY10uHXWTSfCTFJ5IXl11j2UaFaMBVfHRScqachNq454p/f7z5&#10;8JGziMLVwoJTFd+qyC/n799dtH6mxrACW6vAKIiLs9ZXfIXoZ0UR5Uo1Ip6AV46MGkIjkNTwXNRB&#10;tBS9scW4LKdFC6H2AaSKkf5e90Y+z/G1VhK/ah0VMltxuhvmM+Rzmc5ifiFmz0H4lZHDNcQ/3KIR&#10;xlHSfahrgYKtg/krVGNkgAgaTyQ0BWhtpMo1UDWj8kU1DyvhVa6FyIl+T1P8f2Hl3ebB3weG3Sfo&#10;6AETIa2Ps0g/Uz2dDk360k0Z2YnC7Z421SGTyWlajs7OySTJNqY6JmeTFKc4uPsQ8bOChiWh4oHe&#10;JdMlNrcRe+gOkrJFsKa+MdZmJfWCurKBbQS9osV8SQr+B8o61lZ8ejopc2AHyb2PbF0Ko3I3DOkO&#10;JWYJt1YljHXflGamzpW+kltIqdw+f0YnlKZUb3Ec8IdbvcW5r4M8cmZwuHdujIOQq8/jc6Cs/rGj&#10;TPd4epujupOI3bKjwo86YAn1lhojQD8z0csbQ493KyLei0BDQg9Og49f6dAWiHwYJM5WEH699j/h&#10;qXfJyllLQ1fx+HMtguLMfnHU1WlCs3A2OR+TErJyOi1LUpbHFrduroC6YUTrxcssJjzanagDNE+0&#10;GxYpI5mEk5S34rgTr7BfA7RbpFosMohm0gu8dQ9eptCJ4dSWj92TCH7oXaS2v4PdaIrZixbuscnT&#10;wWKNoE3u78Rxz+jAPc1znpBh96SFcaxn1GFDzn8DAAD//wMAUEsDBBQABgAIAAAAIQC+fZRz4gAA&#10;AAsBAAAPAAAAZHJzL2Rvd25yZXYueG1sTI/LTsMwEEX3SPyDNUjsqFMrpCHEqRAICRZUakAIdm48&#10;eUBsR7bbhr/vsILlaI7uPbdcz2ZkB/RhcFbCcpEAQ9s4PdhOwtvr41UOLERltRqdRQk/GGBdnZ+V&#10;qtDuaLd4qGPHKMSGQknoY5wKzkPTo1Fh4Sa09GudNyrS6TuuvTpSuBm5SJKMGzVYaujVhPc9Nt/1&#10;3kjYtPgkHj5N/v7Rbv2L2NRfz/kg5eXFfHcLLOIc/2D41Sd1qMhp5/ZWBzZKyNIkI1SCEOkKGBH5&#10;jaAxOwnXq2UKvCr5/w3VCQAA//8DAFBLAQItABQABgAIAAAAIQC2gziS/gAAAOEBAAATAAAAAAAA&#10;AAAAAAAAAAAAAABbQ29udGVudF9UeXBlc10ueG1sUEsBAi0AFAAGAAgAAAAhADj9If/WAAAAlAEA&#10;AAsAAAAAAAAAAAAAAAAALwEAAF9yZWxzLy5yZWxzUEsBAi0AFAAGAAgAAAAhAEWVdHF3AgAAaQUA&#10;AA4AAAAAAAAAAAAAAAAALgIAAGRycy9lMm9Eb2MueG1sUEsBAi0AFAAGAAgAAAAhAL59lHPiAAAA&#10;CwEAAA8AAAAAAAAAAAAAAAAA0QQAAGRycy9kb3ducmV2LnhtbFBLBQYAAAAABAAEAPMAAADgBQAA&#10;AAA=&#10;" fillcolor="white [3201]" stroked="f" strokeweight=".5pt">
                <v:textbox inset="0,,1mm">
                  <w:txbxContent>
                    <w:p w14:paraId="256907B0" w14:textId="74D5EA56" w:rsidR="00927AFE" w:rsidRPr="00927AFE" w:rsidRDefault="00927AFE">
                      <w:pPr>
                        <w:pStyle w:val="Callout"/>
                        <w:rPr>
                          <w:sz w:val="18"/>
                          <w:szCs w:val="18"/>
                        </w:rPr>
                      </w:pPr>
                      <w:r w:rsidRPr="00927AFE">
                        <w:rPr>
                          <w:sz w:val="18"/>
                          <w:szCs w:val="18"/>
                        </w:rPr>
                        <w:t>“We didn’t need to provide the Aged Care I</w:t>
                      </w:r>
                      <w:r>
                        <w:rPr>
                          <w:sz w:val="18"/>
                          <w:szCs w:val="18"/>
                        </w:rPr>
                        <w:t>D</w:t>
                      </w:r>
                      <w:r w:rsidRPr="00927AFE">
                        <w:rPr>
                          <w:sz w:val="18"/>
                          <w:szCs w:val="18"/>
                        </w:rPr>
                        <w:t xml:space="preserve"> number early in the trial… we were told that </w:t>
                      </w:r>
                      <w:proofErr w:type="spellStart"/>
                      <w:r w:rsidRPr="00927AFE">
                        <w:rPr>
                          <w:sz w:val="18"/>
                          <w:szCs w:val="18"/>
                        </w:rPr>
                        <w:t>EnableNSW</w:t>
                      </w:r>
                      <w:proofErr w:type="spellEnd"/>
                      <w:r w:rsidRPr="00927AFE">
                        <w:rPr>
                          <w:sz w:val="18"/>
                          <w:szCs w:val="18"/>
                        </w:rPr>
                        <w:t xml:space="preserve"> would check this off behind the scenes. Since then, they have changed the </w:t>
                      </w:r>
                      <w:proofErr w:type="gramStart"/>
                      <w:r w:rsidRPr="00927AFE">
                        <w:rPr>
                          <w:sz w:val="18"/>
                          <w:szCs w:val="18"/>
                        </w:rPr>
                        <w:t>system</w:t>
                      </w:r>
                      <w:proofErr w:type="gramEnd"/>
                      <w:r w:rsidRPr="00927AFE">
                        <w:rPr>
                          <w:sz w:val="18"/>
                          <w:szCs w:val="18"/>
                        </w:rPr>
                        <w:t xml:space="preserve"> and we need to include an ID number and now we have challenges… it has put a dampener on how smooth the process was before that.” - </w:t>
                      </w:r>
                      <w:r>
                        <w:rPr>
                          <w:sz w:val="18"/>
                          <w:szCs w:val="18"/>
                        </w:rPr>
                        <w:t>H</w:t>
                      </w:r>
                      <w:r w:rsidRPr="00927AFE">
                        <w:rPr>
                          <w:sz w:val="18"/>
                          <w:szCs w:val="18"/>
                        </w:rPr>
                        <w:t>ospital-based prescriber</w:t>
                      </w:r>
                    </w:p>
                    <w:p w14:paraId="4958A515" w14:textId="77777777" w:rsidR="00927AFE" w:rsidRPr="00927AFE" w:rsidRDefault="00927AFE">
                      <w:pPr>
                        <w:pStyle w:val="Callout"/>
                        <w:rPr>
                          <w:sz w:val="18"/>
                          <w:szCs w:val="18"/>
                        </w:rPr>
                      </w:pPr>
                    </w:p>
                  </w:txbxContent>
                </v:textbox>
                <w10:wrap type="square"/>
              </v:shape>
            </w:pict>
          </mc:Fallback>
        </mc:AlternateContent>
      </w:r>
      <w:r w:rsidRPr="006D2DBD">
        <w:rPr>
          <w:noProof/>
          <w:szCs w:val="19"/>
        </w:rPr>
        <mc:AlternateContent>
          <mc:Choice Requires="wps">
            <w:drawing>
              <wp:anchor distT="0" distB="0" distL="114300" distR="114300" simplePos="0" relativeHeight="251642880" behindDoc="0" locked="0" layoutInCell="1" allowOverlap="1" wp14:anchorId="60ED759D" wp14:editId="16FE82C2">
                <wp:simplePos x="0" y="0"/>
                <wp:positionH relativeFrom="column">
                  <wp:posOffset>4080510</wp:posOffset>
                </wp:positionH>
                <wp:positionV relativeFrom="paragraph">
                  <wp:posOffset>18952</wp:posOffset>
                </wp:positionV>
                <wp:extent cx="1587500" cy="2066925"/>
                <wp:effectExtent l="0" t="0" r="0" b="0"/>
                <wp:wrapSquare wrapText="bothSides"/>
                <wp:docPr id="1931927244" name="Text Box 7" descr="“It feels weird to be prescribing something without a consent form or something to sign - it’s your word and the thing will just appear.” – Community-based prescriber"/>
                <wp:cNvGraphicFramePr/>
                <a:graphic xmlns:a="http://schemas.openxmlformats.org/drawingml/2006/main">
                  <a:graphicData uri="http://schemas.microsoft.com/office/word/2010/wordprocessingShape">
                    <wps:wsp>
                      <wps:cNvSpPr txBox="1"/>
                      <wps:spPr>
                        <a:xfrm>
                          <a:off x="0" y="0"/>
                          <a:ext cx="1587500"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D8805E" w14:textId="706CCC5F" w:rsidR="00CE6605" w:rsidRPr="00B34F38" w:rsidRDefault="00DC2068" w:rsidP="00DC2068">
                            <w:pPr>
                              <w:pStyle w:val="Callout"/>
                              <w:rPr>
                                <w:sz w:val="18"/>
                                <w:szCs w:val="18"/>
                              </w:rPr>
                            </w:pPr>
                            <w:r w:rsidRPr="0053648D">
                              <w:rPr>
                                <w:sz w:val="18"/>
                                <w:szCs w:val="18"/>
                              </w:rPr>
                              <w:t>“</w:t>
                            </w:r>
                            <w:r w:rsidR="00BB577B">
                              <w:rPr>
                                <w:sz w:val="18"/>
                                <w:szCs w:val="18"/>
                              </w:rPr>
                              <w:t>It f</w:t>
                            </w:r>
                            <w:r w:rsidR="004267F7" w:rsidRPr="00CB4200">
                              <w:rPr>
                                <w:sz w:val="18"/>
                                <w:szCs w:val="18"/>
                              </w:rPr>
                              <w:t xml:space="preserve">eels weird to be prescribing something without a consent form or something to sign - </w:t>
                            </w:r>
                            <w:r w:rsidR="00185BDE" w:rsidRPr="00CB4200">
                              <w:rPr>
                                <w:sz w:val="18"/>
                                <w:szCs w:val="18"/>
                              </w:rPr>
                              <w:t>it’s</w:t>
                            </w:r>
                            <w:r w:rsidR="004267F7" w:rsidRPr="00CB4200">
                              <w:rPr>
                                <w:sz w:val="18"/>
                                <w:szCs w:val="18"/>
                              </w:rPr>
                              <w:t xml:space="preserve"> your word and the thing will just appear</w:t>
                            </w:r>
                            <w:r w:rsidR="000A56FF">
                              <w:rPr>
                                <w:sz w:val="18"/>
                                <w:szCs w:val="18"/>
                              </w:rPr>
                              <w:t xml:space="preserve">.” </w:t>
                            </w:r>
                            <w:r>
                              <w:rPr>
                                <w:sz w:val="18"/>
                                <w:szCs w:val="18"/>
                              </w:rPr>
                              <w:t xml:space="preserve">– </w:t>
                            </w:r>
                            <w:r w:rsidR="003936C8">
                              <w:rPr>
                                <w:sz w:val="18"/>
                                <w:szCs w:val="18"/>
                              </w:rPr>
                              <w:t>C</w:t>
                            </w:r>
                            <w:r>
                              <w:rPr>
                                <w:sz w:val="18"/>
                                <w:szCs w:val="18"/>
                              </w:rPr>
                              <w:t>ommunity-based prescriber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0ED759D" id="_x0000_s1028" type="#_x0000_t202" alt="“It feels weird to be prescribing something without a consent form or something to sign - it’s your word and the thing will just appear.” – Community-based prescriber" style="position:absolute;left:0;text-align:left;margin-left:321.3pt;margin-top:1.5pt;width:125pt;height:162.7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vCEegIAAGkFAAAOAAAAZHJzL2Uyb0RvYy54bWysVE1v2zAMvQ/YfxB0X+ykS9oFdYqsRYYB&#10;QVusHXpWZKkxJouaxMTOfv0o2flY10uHXWTKfCRF8pGXV21t2Fb5UIEt+HCQc6ashLKyzwX//rj4&#10;cMFZQGFLYcCqgu9U4Fez9+8uGzdVI1iDKZVn5MSGaeMKvkZ00ywLcq1qEQbglCWlBl8LpKt/zkov&#10;GvJem2yU55OsAV86D1KFQH9vOiWfJf9aK4l3WgeFzBSc3obp9OlcxTObXYrpsxduXcn+GeIfXlGL&#10;ylLQg6sbgYJtfPWXq7qSHgJoHEioM9C6kirlQNkM8xfZPKyFUykXKk5whzKF/+dW3m4f3L1n2H6G&#10;lhoYC9K4MA30M+bTal/HL72UkZ5KuDuUTbXIZDQaX5yPc1JJ0o3yyeTTaBz9ZEdz5wN+UVCzKBTc&#10;U19SucR2GbCD7iExWgBTlYvKmHSJXFDXxrOtoC4aTI8k53+gjGVNwSdn4zw5thDNO8/GRjcqsaEP&#10;d0wxSbgzKmKM/aY0q8qU6SuxhZTKHuIndERpCvUWwx5/fNVbjLs8yCJFBosH47qy4FP2aXyOJSt/&#10;7EumOzz15iTvKGK7ailx6t+eASsod0QMD93MBCcXFTVvKQLeC09DQg2nwcc7OrQBKj70Emdr8L9e&#10;+x/xxF3SctbQ0BU8/NwIrzgzXy2xOk5oEj6Oz0d08elyNskju1anGrupr4HYMKT14mQSIx7NXtQe&#10;6ifaDfMYkVTCSopbcNyL19itAdotUs3nCUQz6QQu7YOT0XWscKTlY/skvOu5i0T7W9iPppi+oHCH&#10;jZbBzTdINEz8jjXuKtrXnuY5TUi/e+LCOL0n1HFDzn4DAAD//wMAUEsDBBQABgAIAAAAIQCBDt4V&#10;3QAAAAkBAAAPAAAAZHJzL2Rvd25yZXYueG1sTI/LTsMwEEX3SPyDNUhsEHUaIAohToV4iCJWFDbs&#10;3HgaB+xxFLtt+PtOV7A8ulf3US8m78QOx9gHUjCfZSCQ2mB66hR8fjxfliBi0mS0C4QKfjHCojk9&#10;qXVlwp7ecbdKneAQipVWYFMaKilja9HrOAsDEmubMHqdGMdOmlHvOdw7mWdZIb3uiRusHvDBYvuz&#10;2noFS/mdm9c3+/T1Ms8el3SxcSFIpc7Ppvs7EAmn9GeG43yeDg1vWoctmSicguI6L9iq4IovsV7e&#10;HnnNnJc3IJta/n/QHAAAAP//AwBQSwECLQAUAAYACAAAACEAtoM4kv4AAADhAQAAEwAAAAAAAAAA&#10;AAAAAAAAAAAAW0NvbnRlbnRfVHlwZXNdLnhtbFBLAQItABQABgAIAAAAIQA4/SH/1gAAAJQBAAAL&#10;AAAAAAAAAAAAAAAAAC8BAABfcmVscy8ucmVsc1BLAQItABQABgAIAAAAIQBiUvCEegIAAGkFAAAO&#10;AAAAAAAAAAAAAAAAAC4CAABkcnMvZTJvRG9jLnhtbFBLAQItABQABgAIAAAAIQCBDt4V3QAAAAkB&#10;AAAPAAAAAAAAAAAAAAAAANQEAABkcnMvZG93bnJldi54bWxQSwUGAAAAAAQABADzAAAA3gUAAAAA&#10;" fillcolor="white [3201]" stroked="f" strokeweight=".5pt">
                <v:textbox style="mso-fit-shape-to-text:t" inset="0,,1mm">
                  <w:txbxContent>
                    <w:p w14:paraId="2FD8805E" w14:textId="706CCC5F" w:rsidR="00CE6605" w:rsidRPr="00B34F38" w:rsidRDefault="00DC2068" w:rsidP="00DC2068">
                      <w:pPr>
                        <w:pStyle w:val="Callout"/>
                        <w:rPr>
                          <w:sz w:val="18"/>
                          <w:szCs w:val="18"/>
                        </w:rPr>
                      </w:pPr>
                      <w:r w:rsidRPr="0053648D">
                        <w:rPr>
                          <w:sz w:val="18"/>
                          <w:szCs w:val="18"/>
                        </w:rPr>
                        <w:t>“</w:t>
                      </w:r>
                      <w:r w:rsidR="00BB577B">
                        <w:rPr>
                          <w:sz w:val="18"/>
                          <w:szCs w:val="18"/>
                        </w:rPr>
                        <w:t>It f</w:t>
                      </w:r>
                      <w:r w:rsidR="004267F7" w:rsidRPr="00CB4200">
                        <w:rPr>
                          <w:sz w:val="18"/>
                          <w:szCs w:val="18"/>
                        </w:rPr>
                        <w:t xml:space="preserve">eels weird to be prescribing something without a consent form or something to sign - </w:t>
                      </w:r>
                      <w:r w:rsidR="00185BDE" w:rsidRPr="00CB4200">
                        <w:rPr>
                          <w:sz w:val="18"/>
                          <w:szCs w:val="18"/>
                        </w:rPr>
                        <w:t>it’s</w:t>
                      </w:r>
                      <w:r w:rsidR="004267F7" w:rsidRPr="00CB4200">
                        <w:rPr>
                          <w:sz w:val="18"/>
                          <w:szCs w:val="18"/>
                        </w:rPr>
                        <w:t xml:space="preserve"> your word and the thing will just appear</w:t>
                      </w:r>
                      <w:r w:rsidR="000A56FF">
                        <w:rPr>
                          <w:sz w:val="18"/>
                          <w:szCs w:val="18"/>
                        </w:rPr>
                        <w:t xml:space="preserve">.” </w:t>
                      </w:r>
                      <w:r>
                        <w:rPr>
                          <w:sz w:val="18"/>
                          <w:szCs w:val="18"/>
                        </w:rPr>
                        <w:t xml:space="preserve">– </w:t>
                      </w:r>
                      <w:r w:rsidR="003936C8">
                        <w:rPr>
                          <w:sz w:val="18"/>
                          <w:szCs w:val="18"/>
                        </w:rPr>
                        <w:t>C</w:t>
                      </w:r>
                      <w:r>
                        <w:rPr>
                          <w:sz w:val="18"/>
                          <w:szCs w:val="18"/>
                        </w:rPr>
                        <w:t>ommunity-based prescriber</w:t>
                      </w:r>
                    </w:p>
                  </w:txbxContent>
                </v:textbox>
                <w10:wrap type="square"/>
              </v:shape>
            </w:pict>
          </mc:Fallback>
        </mc:AlternateContent>
      </w:r>
      <w:r w:rsidR="00AA69E7" w:rsidRPr="00CA7A3C">
        <w:rPr>
          <w:rFonts w:asciiTheme="majorHAnsi" w:hAnsiTheme="majorHAnsi" w:cstheme="majorHAnsi"/>
        </w:rPr>
        <w:t xml:space="preserve">There </w:t>
      </w:r>
      <w:r w:rsidR="00586BAC" w:rsidRPr="00CA7A3C">
        <w:rPr>
          <w:rFonts w:asciiTheme="majorHAnsi" w:hAnsiTheme="majorHAnsi" w:cstheme="majorHAnsi"/>
        </w:rPr>
        <w:t>were</w:t>
      </w:r>
      <w:r w:rsidR="00AA69E7" w:rsidRPr="00CA7A3C">
        <w:rPr>
          <w:rFonts w:asciiTheme="majorHAnsi" w:hAnsiTheme="majorHAnsi" w:cstheme="majorHAnsi"/>
        </w:rPr>
        <w:t xml:space="preserve"> </w:t>
      </w:r>
      <w:r w:rsidR="008560D0" w:rsidRPr="00CA7A3C">
        <w:rPr>
          <w:rFonts w:asciiTheme="majorHAnsi" w:hAnsiTheme="majorHAnsi" w:cstheme="majorHAnsi"/>
        </w:rPr>
        <w:t>no</w:t>
      </w:r>
      <w:r w:rsidR="00AA69E7" w:rsidRPr="00CA7A3C">
        <w:rPr>
          <w:rFonts w:asciiTheme="majorHAnsi" w:hAnsiTheme="majorHAnsi" w:cstheme="majorHAnsi"/>
        </w:rPr>
        <w:t xml:space="preserve"> resources available to help </w:t>
      </w:r>
      <w:r w:rsidR="009670AB" w:rsidRPr="00CA7A3C">
        <w:rPr>
          <w:rFonts w:asciiTheme="majorHAnsi" w:hAnsiTheme="majorHAnsi" w:cstheme="majorHAnsi"/>
        </w:rPr>
        <w:t>share information about the trial with older people</w:t>
      </w:r>
      <w:r w:rsidR="008560D0" w:rsidRPr="00CA7A3C">
        <w:rPr>
          <w:rFonts w:asciiTheme="majorHAnsi" w:hAnsiTheme="majorHAnsi" w:cstheme="majorHAnsi"/>
        </w:rPr>
        <w:t xml:space="preserve"> and package managers</w:t>
      </w:r>
      <w:r w:rsidR="008B1421" w:rsidRPr="00CA7A3C">
        <w:rPr>
          <w:rFonts w:asciiTheme="majorHAnsi" w:hAnsiTheme="majorHAnsi" w:cstheme="majorHAnsi"/>
        </w:rPr>
        <w:t xml:space="preserve">. </w:t>
      </w:r>
      <w:proofErr w:type="gramStart"/>
      <w:r w:rsidR="00D033A2">
        <w:t>The majority of</w:t>
      </w:r>
      <w:proofErr w:type="gramEnd"/>
      <w:r w:rsidR="00D033A2">
        <w:t xml:space="preserve"> prescribers reported in consultations that a lack of accessible resources mean</w:t>
      </w:r>
      <w:r w:rsidR="00650014">
        <w:t>t</w:t>
      </w:r>
      <w:r w:rsidR="00D033A2">
        <w:t xml:space="preserve"> that they </w:t>
      </w:r>
      <w:r w:rsidR="00650014">
        <w:t>we</w:t>
      </w:r>
      <w:r w:rsidR="00D033A2">
        <w:t xml:space="preserve">re often left to explain the process and eligibility based on their </w:t>
      </w:r>
      <w:r w:rsidR="00433162">
        <w:t xml:space="preserve">own </w:t>
      </w:r>
      <w:r w:rsidR="00D033A2">
        <w:t>knowledge</w:t>
      </w:r>
      <w:r w:rsidR="00586BAC">
        <w:t xml:space="preserve">. </w:t>
      </w:r>
      <w:r w:rsidR="00940577">
        <w:t xml:space="preserve">This was sometimes confusing for older people, particularly when they had used other funding options to access AT which were not always </w:t>
      </w:r>
      <w:r w:rsidR="00A6405A">
        <w:t xml:space="preserve">through a </w:t>
      </w:r>
      <w:r w:rsidR="00940577">
        <w:t>loans</w:t>
      </w:r>
      <w:r w:rsidR="00A6405A">
        <w:t xml:space="preserve"> model</w:t>
      </w:r>
      <w:r w:rsidR="00940577">
        <w:t xml:space="preserve"> (e.g. GEAT2GO)</w:t>
      </w:r>
      <w:r w:rsidR="00A6405A">
        <w:t xml:space="preserve">. </w:t>
      </w:r>
      <w:r w:rsidR="00741FB2" w:rsidRPr="00C11038">
        <w:t>A small number of prescribers noted that some older Australians ha</w:t>
      </w:r>
      <w:r w:rsidR="00650014">
        <w:t xml:space="preserve">d </w:t>
      </w:r>
      <w:r w:rsidR="00741FB2" w:rsidRPr="00C11038">
        <w:t xml:space="preserve">decided against </w:t>
      </w:r>
      <w:r w:rsidR="00025F8E">
        <w:t xml:space="preserve">using </w:t>
      </w:r>
      <w:r w:rsidR="00741FB2" w:rsidRPr="00C11038">
        <w:t xml:space="preserve">the trial because of personal or cultural preferences for new </w:t>
      </w:r>
      <w:r w:rsidR="00650014" w:rsidRPr="00C11038">
        <w:t>items</w:t>
      </w:r>
      <w:r w:rsidR="00650014">
        <w:t xml:space="preserve"> and</w:t>
      </w:r>
      <w:r w:rsidR="00741FB2">
        <w:t xml:space="preserve"> suggested that a culturally sensitive resource would be useful for supporting communication. </w:t>
      </w:r>
      <w:r w:rsidR="00586BAC">
        <w:t xml:space="preserve">Some prescribers were </w:t>
      </w:r>
      <w:r w:rsidR="006123AA">
        <w:t>also</w:t>
      </w:r>
      <w:r w:rsidR="00586BAC">
        <w:t xml:space="preserve"> concerned about </w:t>
      </w:r>
      <w:r w:rsidR="004267F7">
        <w:t xml:space="preserve">ensuring that older people had sufficient information to </w:t>
      </w:r>
      <w:proofErr w:type="gramStart"/>
      <w:r w:rsidR="004267F7">
        <w:t>make a decision</w:t>
      </w:r>
      <w:proofErr w:type="gramEnd"/>
      <w:r w:rsidR="004267F7">
        <w:t xml:space="preserve"> about using the trial</w:t>
      </w:r>
      <w:r w:rsidR="00251136">
        <w:t xml:space="preserve"> and questioned whether </w:t>
      </w:r>
      <w:r w:rsidR="00940577">
        <w:t xml:space="preserve">there was a need to gain consent. </w:t>
      </w:r>
    </w:p>
    <w:p w14:paraId="6CCD5E23" w14:textId="262DB1DB" w:rsidR="00560E80" w:rsidRDefault="00766ACC">
      <w:pPr>
        <w:pStyle w:val="Listnumbered"/>
      </w:pPr>
      <w:r w:rsidRPr="007F2565">
        <w:rPr>
          <w:rFonts w:asciiTheme="majorHAnsi" w:hAnsiTheme="majorHAnsi" w:cstheme="majorHAnsi"/>
        </w:rPr>
        <w:t xml:space="preserve">It </w:t>
      </w:r>
      <w:r w:rsidR="00A45896" w:rsidRPr="007F2565">
        <w:rPr>
          <w:rFonts w:asciiTheme="majorHAnsi" w:hAnsiTheme="majorHAnsi" w:cstheme="majorHAnsi"/>
        </w:rPr>
        <w:t>wa</w:t>
      </w:r>
      <w:r w:rsidRPr="007F2565">
        <w:rPr>
          <w:rFonts w:asciiTheme="majorHAnsi" w:hAnsiTheme="majorHAnsi" w:cstheme="majorHAnsi"/>
        </w:rPr>
        <w:t>s difficult to obtain a person’s Aged Care ID number</w:t>
      </w:r>
      <w:r w:rsidR="007F2565" w:rsidRPr="007F2565">
        <w:rPr>
          <w:rFonts w:asciiTheme="majorHAnsi" w:hAnsiTheme="majorHAnsi" w:cstheme="majorHAnsi"/>
        </w:rPr>
        <w:t xml:space="preserve">, particularly </w:t>
      </w:r>
      <w:r w:rsidR="007F2565">
        <w:rPr>
          <w:rFonts w:asciiTheme="majorHAnsi" w:hAnsiTheme="majorHAnsi" w:cstheme="majorHAnsi"/>
        </w:rPr>
        <w:t>for hospital-based prescribers</w:t>
      </w:r>
      <w:r w:rsidR="00E24B09" w:rsidRPr="00E24B09">
        <w:rPr>
          <w:rFonts w:asciiTheme="majorHAnsi" w:hAnsiTheme="majorHAnsi" w:cstheme="majorHAnsi"/>
        </w:rPr>
        <w:t>.</w:t>
      </w:r>
      <w:r w:rsidR="00E24B09">
        <w:rPr>
          <w:rFonts w:asciiTheme="majorHAnsi" w:hAnsiTheme="majorHAnsi" w:cstheme="majorHAnsi"/>
        </w:rPr>
        <w:t xml:space="preserve"> </w:t>
      </w:r>
      <w:r w:rsidR="006B5D27">
        <w:t xml:space="preserve">Hospital-based prescribers reported that they sometimes faced challenges as they did not have access to the </w:t>
      </w:r>
      <w:r w:rsidR="00AE42FC">
        <w:t xml:space="preserve">person’s </w:t>
      </w:r>
      <w:r w:rsidR="006B5D27">
        <w:t>Aged Care ID number</w:t>
      </w:r>
      <w:r w:rsidR="00AE42FC">
        <w:t xml:space="preserve"> or </w:t>
      </w:r>
      <w:r w:rsidR="00130F2C">
        <w:t xml:space="preserve">the </w:t>
      </w:r>
      <w:r w:rsidR="00AE42FC">
        <w:t>MAC portal</w:t>
      </w:r>
      <w:r w:rsidR="006B5D27">
        <w:t xml:space="preserve">. </w:t>
      </w:r>
      <w:r w:rsidR="000A1C4D">
        <w:t xml:space="preserve">While they were able to complete the prescription process and </w:t>
      </w:r>
      <w:r w:rsidR="00523847">
        <w:lastRenderedPageBreak/>
        <w:t>documentation</w:t>
      </w:r>
      <w:r w:rsidR="000A1C4D">
        <w:t xml:space="preserve"> without </w:t>
      </w:r>
      <w:r w:rsidR="00523847">
        <w:t xml:space="preserve">the </w:t>
      </w:r>
      <w:r w:rsidR="000A1C4D">
        <w:t xml:space="preserve">number, </w:t>
      </w:r>
      <w:r w:rsidR="007D06DC">
        <w:t xml:space="preserve">their application was not able to be approved without it. Some prescribers noted that initially they </w:t>
      </w:r>
      <w:r w:rsidR="00A210C5">
        <w:t xml:space="preserve">were </w:t>
      </w:r>
      <w:r w:rsidR="00B51539">
        <w:t xml:space="preserve">told that </w:t>
      </w:r>
      <w:proofErr w:type="spellStart"/>
      <w:r w:rsidR="00B51539">
        <w:t>EnableNSW</w:t>
      </w:r>
      <w:proofErr w:type="spellEnd"/>
      <w:r w:rsidR="00B51539">
        <w:t xml:space="preserve"> would be able to add this information into their applications, </w:t>
      </w:r>
      <w:r w:rsidR="00927AFE">
        <w:t xml:space="preserve">but </w:t>
      </w:r>
      <w:r w:rsidR="00A210C5">
        <w:t>it seemed this was not the case</w:t>
      </w:r>
      <w:r w:rsidR="00927AFE">
        <w:t>.</w:t>
      </w:r>
      <w:r w:rsidR="00523847">
        <w:t xml:space="preserve"> </w:t>
      </w:r>
      <w:r w:rsidR="00206254">
        <w:t>Obtaining the number was</w:t>
      </w:r>
      <w:r w:rsidR="00B679A0">
        <w:t xml:space="preserve"> particularly </w:t>
      </w:r>
      <w:r w:rsidR="00206254">
        <w:t>difficult</w:t>
      </w:r>
      <w:r w:rsidR="00B679A0">
        <w:t xml:space="preserve"> when a person did not have a package manager or carer who could </w:t>
      </w:r>
      <w:r w:rsidR="00C641A6">
        <w:t>share</w:t>
      </w:r>
      <w:r w:rsidR="001F00B4">
        <w:t xml:space="preserve"> this</w:t>
      </w:r>
      <w:r w:rsidR="00B679A0">
        <w:t xml:space="preserve"> information. </w:t>
      </w:r>
      <w:r w:rsidR="00945304">
        <w:t xml:space="preserve">Prescribers sometimes reported having to </w:t>
      </w:r>
      <w:r w:rsidR="005675D9">
        <w:t xml:space="preserve">call </w:t>
      </w:r>
      <w:r w:rsidR="00EB2B00">
        <w:t>the Aged Care Assessment Team (</w:t>
      </w:r>
      <w:r w:rsidR="00945304">
        <w:t>ACAT</w:t>
      </w:r>
      <w:r w:rsidR="00EB2B00">
        <w:t>)</w:t>
      </w:r>
      <w:r w:rsidR="00945304">
        <w:t xml:space="preserve"> </w:t>
      </w:r>
      <w:r w:rsidR="00F34128">
        <w:t>with the older person present</w:t>
      </w:r>
      <w:r w:rsidR="00EB2B00">
        <w:t xml:space="preserve"> </w:t>
      </w:r>
      <w:r w:rsidR="00BC389A">
        <w:t xml:space="preserve">to provide consent so that they could </w:t>
      </w:r>
      <w:r w:rsidR="00C641A6">
        <w:t>obtain the number</w:t>
      </w:r>
      <w:r w:rsidR="00BC389A">
        <w:t>.</w:t>
      </w:r>
      <w:r w:rsidR="00945304">
        <w:t xml:space="preserve"> </w:t>
      </w:r>
      <w:r w:rsidR="007F494C">
        <w:t xml:space="preserve">This </w:t>
      </w:r>
      <w:r w:rsidR="00FC1A53">
        <w:t>delayed</w:t>
      </w:r>
      <w:r w:rsidR="00927AFE">
        <w:t xml:space="preserve"> approval, and subsequently</w:t>
      </w:r>
      <w:r w:rsidR="00FC1A53">
        <w:t xml:space="preserve"> hospital discharge when </w:t>
      </w:r>
      <w:r w:rsidR="003B1BF3">
        <w:t>the</w:t>
      </w:r>
      <w:r w:rsidR="00FC1A53">
        <w:t xml:space="preserve"> AT was required for the person to return home safely. </w:t>
      </w:r>
    </w:p>
    <w:p w14:paraId="034AF4F4" w14:textId="50B843CE" w:rsidR="00957325" w:rsidRDefault="002158EF">
      <w:pPr>
        <w:pStyle w:val="Listnumbered"/>
      </w:pPr>
      <w:r w:rsidRPr="00E24B09">
        <w:rPr>
          <w:rFonts w:asciiTheme="majorHAnsi" w:hAnsiTheme="majorHAnsi" w:cstheme="majorHAnsi"/>
        </w:rPr>
        <w:t xml:space="preserve">The </w:t>
      </w:r>
      <w:r w:rsidR="00B006B4">
        <w:rPr>
          <w:rFonts w:asciiTheme="majorHAnsi" w:hAnsiTheme="majorHAnsi" w:cstheme="majorHAnsi"/>
        </w:rPr>
        <w:t>prescriber-facing interface</w:t>
      </w:r>
      <w:r w:rsidRPr="00BB620B">
        <w:rPr>
          <w:rFonts w:asciiTheme="majorHAnsi" w:hAnsiTheme="majorHAnsi" w:cstheme="majorHAnsi"/>
        </w:rPr>
        <w:t xml:space="preserve"> </w:t>
      </w:r>
      <w:r w:rsidR="00A45896" w:rsidRPr="00E24B09">
        <w:rPr>
          <w:rFonts w:asciiTheme="majorHAnsi" w:hAnsiTheme="majorHAnsi" w:cstheme="majorHAnsi"/>
        </w:rPr>
        <w:t>was</w:t>
      </w:r>
      <w:r w:rsidR="0034286D" w:rsidRPr="00E24B09">
        <w:rPr>
          <w:rFonts w:asciiTheme="majorHAnsi" w:hAnsiTheme="majorHAnsi" w:cstheme="majorHAnsi"/>
        </w:rPr>
        <w:t xml:space="preserve"> not </w:t>
      </w:r>
      <w:r w:rsidR="0034286D" w:rsidRPr="00BB620B">
        <w:rPr>
          <w:rFonts w:asciiTheme="majorHAnsi" w:hAnsiTheme="majorHAnsi" w:cstheme="majorHAnsi"/>
        </w:rPr>
        <w:t xml:space="preserve">as </w:t>
      </w:r>
      <w:r w:rsidR="00BB620B" w:rsidRPr="00BB620B">
        <w:rPr>
          <w:rFonts w:asciiTheme="majorHAnsi" w:hAnsiTheme="majorHAnsi" w:cstheme="majorHAnsi"/>
        </w:rPr>
        <w:t xml:space="preserve">intuitive </w:t>
      </w:r>
      <w:r w:rsidR="00BB620B">
        <w:rPr>
          <w:rFonts w:asciiTheme="majorHAnsi" w:hAnsiTheme="majorHAnsi" w:cstheme="majorHAnsi"/>
        </w:rPr>
        <w:t xml:space="preserve">or user friendly </w:t>
      </w:r>
      <w:r w:rsidR="00BB620B" w:rsidRPr="00BB620B">
        <w:rPr>
          <w:rFonts w:asciiTheme="majorHAnsi" w:hAnsiTheme="majorHAnsi" w:cstheme="majorHAnsi"/>
        </w:rPr>
        <w:t>as it could be</w:t>
      </w:r>
      <w:r w:rsidR="00E24B09" w:rsidRPr="00E24B09">
        <w:rPr>
          <w:rFonts w:asciiTheme="majorHAnsi" w:hAnsiTheme="majorHAnsi" w:cstheme="majorHAnsi"/>
        </w:rPr>
        <w:t xml:space="preserve">. </w:t>
      </w:r>
      <w:r w:rsidR="00927AFE">
        <w:rPr>
          <w:rFonts w:asciiTheme="minorHAnsi" w:hAnsiTheme="minorHAnsi" w:cstheme="minorHAnsi"/>
        </w:rPr>
        <w:t>P</w:t>
      </w:r>
      <w:r w:rsidR="00E24B09" w:rsidRPr="00C9551E">
        <w:rPr>
          <w:rFonts w:asciiTheme="minorHAnsi" w:hAnsiTheme="minorHAnsi" w:cstheme="minorHAnsi"/>
        </w:rPr>
        <w:t xml:space="preserve">rescribers reported that the </w:t>
      </w:r>
      <w:r w:rsidR="003C4CA6">
        <w:rPr>
          <w:rFonts w:asciiTheme="minorHAnsi" w:hAnsiTheme="minorHAnsi" w:cstheme="minorHAnsi"/>
        </w:rPr>
        <w:t>online</w:t>
      </w:r>
      <w:r w:rsidR="00E24B09" w:rsidRPr="00C9551E">
        <w:rPr>
          <w:rFonts w:asciiTheme="minorHAnsi" w:hAnsiTheme="minorHAnsi" w:cstheme="minorHAnsi"/>
        </w:rPr>
        <w:t xml:space="preserve"> </w:t>
      </w:r>
      <w:r w:rsidR="00216462" w:rsidRPr="00C9551E">
        <w:rPr>
          <w:rFonts w:asciiTheme="minorHAnsi" w:hAnsiTheme="minorHAnsi" w:cstheme="minorHAnsi"/>
        </w:rPr>
        <w:t xml:space="preserve">catalogue </w:t>
      </w:r>
      <w:r w:rsidR="00C9551E" w:rsidRPr="00C9551E">
        <w:rPr>
          <w:rFonts w:asciiTheme="minorHAnsi" w:hAnsiTheme="minorHAnsi" w:cstheme="minorHAnsi"/>
        </w:rPr>
        <w:t xml:space="preserve">was not well integrated with the </w:t>
      </w:r>
      <w:r w:rsidR="00216462" w:rsidRPr="00C9551E">
        <w:rPr>
          <w:rFonts w:asciiTheme="minorHAnsi" w:hAnsiTheme="minorHAnsi" w:cstheme="minorHAnsi"/>
        </w:rPr>
        <w:t xml:space="preserve">prescription interface and </w:t>
      </w:r>
      <w:r w:rsidR="00C9551E" w:rsidRPr="00C9551E">
        <w:rPr>
          <w:rFonts w:asciiTheme="minorHAnsi" w:hAnsiTheme="minorHAnsi" w:cstheme="minorHAnsi"/>
        </w:rPr>
        <w:t xml:space="preserve">lacked information about the availability of </w:t>
      </w:r>
      <w:r w:rsidR="001C7236" w:rsidRPr="00C9551E">
        <w:rPr>
          <w:rFonts w:asciiTheme="minorHAnsi" w:hAnsiTheme="minorHAnsi" w:cstheme="minorHAnsi"/>
        </w:rPr>
        <w:t>items</w:t>
      </w:r>
      <w:r w:rsidR="00C9551E" w:rsidRPr="00C9551E">
        <w:rPr>
          <w:rFonts w:asciiTheme="minorHAnsi" w:hAnsiTheme="minorHAnsi" w:cstheme="minorHAnsi"/>
        </w:rPr>
        <w:t>.</w:t>
      </w:r>
      <w:r w:rsidR="007B25F1" w:rsidRPr="00C9551E">
        <w:rPr>
          <w:rFonts w:asciiTheme="minorHAnsi" w:hAnsiTheme="minorHAnsi" w:cstheme="minorHAnsi"/>
        </w:rPr>
        <w:t xml:space="preserve"> </w:t>
      </w:r>
      <w:r w:rsidR="00957325" w:rsidRPr="00C9551E">
        <w:rPr>
          <w:rFonts w:asciiTheme="minorHAnsi" w:hAnsiTheme="minorHAnsi" w:cstheme="minorHAnsi"/>
        </w:rPr>
        <w:t xml:space="preserve">Prescribers </w:t>
      </w:r>
      <w:r w:rsidR="004406FB" w:rsidRPr="00C9551E">
        <w:rPr>
          <w:rFonts w:asciiTheme="minorHAnsi" w:hAnsiTheme="minorHAnsi" w:cstheme="minorHAnsi"/>
        </w:rPr>
        <w:t>found it frustrating</w:t>
      </w:r>
      <w:r w:rsidR="00957325" w:rsidRPr="00C9551E">
        <w:rPr>
          <w:rFonts w:asciiTheme="minorHAnsi" w:hAnsiTheme="minorHAnsi" w:cstheme="minorHAnsi"/>
        </w:rPr>
        <w:t xml:space="preserve"> that </w:t>
      </w:r>
      <w:r w:rsidR="004406FB" w:rsidRPr="00C9551E">
        <w:rPr>
          <w:rFonts w:asciiTheme="minorHAnsi" w:hAnsiTheme="minorHAnsi" w:cstheme="minorHAnsi"/>
        </w:rPr>
        <w:t>the online</w:t>
      </w:r>
      <w:r w:rsidR="004406FB">
        <w:t xml:space="preserve"> catalogue lacked a function to add items to cart, which meant they had</w:t>
      </w:r>
      <w:r w:rsidR="00957325">
        <w:t xml:space="preserve"> to manually copy the item numbers from the catalogue to </w:t>
      </w:r>
      <w:r w:rsidR="00902EEE">
        <w:t>the</w:t>
      </w:r>
      <w:r w:rsidR="00957325">
        <w:t xml:space="preserve"> prescription </w:t>
      </w:r>
      <w:r w:rsidR="004406FB">
        <w:t xml:space="preserve">interface. They also noted that </w:t>
      </w:r>
      <w:r w:rsidR="00E9235E">
        <w:t xml:space="preserve">they were unable to </w:t>
      </w:r>
      <w:r w:rsidR="00A57121">
        <w:t xml:space="preserve">see which items </w:t>
      </w:r>
      <w:r w:rsidR="006942F2">
        <w:t>in the catalogue</w:t>
      </w:r>
      <w:r w:rsidR="00A57121">
        <w:t xml:space="preserve"> were in </w:t>
      </w:r>
      <w:proofErr w:type="gramStart"/>
      <w:r w:rsidR="00A57121">
        <w:t>stock</w:t>
      </w:r>
      <w:r w:rsidR="00800D65">
        <w:t>, and</w:t>
      </w:r>
      <w:proofErr w:type="gramEnd"/>
      <w:r w:rsidR="00800D65">
        <w:t xml:space="preserve"> </w:t>
      </w:r>
      <w:r w:rsidR="00EE5654">
        <w:t xml:space="preserve">found that this created extra work for them </w:t>
      </w:r>
      <w:r w:rsidR="001E75F0">
        <w:t xml:space="preserve">and delayed delivery </w:t>
      </w:r>
      <w:r w:rsidR="006942F2">
        <w:t xml:space="preserve">when they </w:t>
      </w:r>
      <w:r w:rsidR="00800D65">
        <w:t xml:space="preserve">had to </w:t>
      </w:r>
      <w:r w:rsidR="00E55AFF">
        <w:t xml:space="preserve">work with </w:t>
      </w:r>
      <w:proofErr w:type="spellStart"/>
      <w:r w:rsidR="00E55AFF">
        <w:t>EnableNSW</w:t>
      </w:r>
      <w:proofErr w:type="spellEnd"/>
      <w:r w:rsidR="00E55AFF">
        <w:t xml:space="preserve"> to identify alternatives</w:t>
      </w:r>
      <w:r w:rsidR="00EE5654">
        <w:t xml:space="preserve">. </w:t>
      </w:r>
      <w:r w:rsidR="00E55AFF">
        <w:t xml:space="preserve"> </w:t>
      </w:r>
      <w:r w:rsidR="00896EE2">
        <w:t xml:space="preserve"> </w:t>
      </w:r>
    </w:p>
    <w:p w14:paraId="0A752F26" w14:textId="3716AC9A" w:rsidR="00756F6C" w:rsidRDefault="008B6412" w:rsidP="00756F6C">
      <w:pPr>
        <w:pStyle w:val="Listnumbered"/>
      </w:pPr>
      <w:r w:rsidRPr="0020091B">
        <w:rPr>
          <w:rFonts w:eastAsia="Times New Roman" w:cs="Times New Roman"/>
          <w:noProof/>
          <w:szCs w:val="19"/>
          <w:lang w:eastAsia="en-AU"/>
        </w:rPr>
        <mc:AlternateContent>
          <mc:Choice Requires="wps">
            <w:drawing>
              <wp:anchor distT="0" distB="0" distL="114300" distR="114300" simplePos="0" relativeHeight="251687936" behindDoc="0" locked="0" layoutInCell="1" allowOverlap="1" wp14:anchorId="2834E0BF" wp14:editId="1BEE8C55">
                <wp:simplePos x="0" y="0"/>
                <wp:positionH relativeFrom="column">
                  <wp:posOffset>4191635</wp:posOffset>
                </wp:positionH>
                <wp:positionV relativeFrom="paragraph">
                  <wp:posOffset>269875</wp:posOffset>
                </wp:positionV>
                <wp:extent cx="1487805" cy="2066925"/>
                <wp:effectExtent l="0" t="0" r="0" b="0"/>
                <wp:wrapSquare wrapText="bothSides"/>
                <wp:docPr id="951717697" name="Text Box 7" descr="“$400 is not cheap, but those items still need to be bundled… people might get things that are a nice to have rather than a need to have [to meet the requirements].” – Community-based prescriber"/>
                <wp:cNvGraphicFramePr/>
                <a:graphic xmlns:a="http://schemas.openxmlformats.org/drawingml/2006/main">
                  <a:graphicData uri="http://schemas.microsoft.com/office/word/2010/wordprocessingShape">
                    <wps:wsp>
                      <wps:cNvSpPr txBox="1"/>
                      <wps:spPr>
                        <a:xfrm>
                          <a:off x="0" y="0"/>
                          <a:ext cx="148780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48AAE6" w14:textId="2A004A07" w:rsidR="004438FB" w:rsidRPr="00B34F38" w:rsidRDefault="004438FB" w:rsidP="004438FB">
                            <w:pPr>
                              <w:pStyle w:val="Callout"/>
                              <w:rPr>
                                <w:sz w:val="18"/>
                                <w:szCs w:val="18"/>
                              </w:rPr>
                            </w:pPr>
                            <w:r w:rsidRPr="0053648D">
                              <w:rPr>
                                <w:sz w:val="18"/>
                                <w:szCs w:val="18"/>
                              </w:rPr>
                              <w:t>“</w:t>
                            </w:r>
                            <w:r w:rsidR="00376D69">
                              <w:rPr>
                                <w:sz w:val="18"/>
                                <w:szCs w:val="18"/>
                              </w:rPr>
                              <w:t xml:space="preserve">$400 is not cheap, but </w:t>
                            </w:r>
                            <w:r w:rsidR="005751FD">
                              <w:rPr>
                                <w:sz w:val="18"/>
                                <w:szCs w:val="18"/>
                              </w:rPr>
                              <w:t xml:space="preserve">those items still need to be bundled… </w:t>
                            </w:r>
                            <w:r w:rsidR="005751FD" w:rsidRPr="005751FD">
                              <w:rPr>
                                <w:sz w:val="18"/>
                                <w:szCs w:val="18"/>
                              </w:rPr>
                              <w:t xml:space="preserve">people might get things that are a nice to have rather than a need </w:t>
                            </w:r>
                            <w:r w:rsidR="008B6412">
                              <w:rPr>
                                <w:sz w:val="18"/>
                                <w:szCs w:val="18"/>
                              </w:rPr>
                              <w:t>to have [to meet the requirements]</w:t>
                            </w:r>
                            <w:r>
                              <w:rPr>
                                <w:sz w:val="18"/>
                                <w:szCs w:val="18"/>
                              </w:rPr>
                              <w:t xml:space="preserve">.” – </w:t>
                            </w:r>
                            <w:r w:rsidR="00254A68">
                              <w:rPr>
                                <w:sz w:val="18"/>
                                <w:szCs w:val="18"/>
                              </w:rPr>
                              <w:t>C</w:t>
                            </w:r>
                            <w:r>
                              <w:rPr>
                                <w:sz w:val="18"/>
                                <w:szCs w:val="18"/>
                              </w:rPr>
                              <w:t>ommunity-based prescriber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2834E0BF" id="_x0000_s1029" type="#_x0000_t202" alt="“$400 is not cheap, but those items still need to be bundled… people might get things that are a nice to have rather than a need to have [to meet the requirements].” – Community-based prescriber" style="position:absolute;left:0;text-align:left;margin-left:330.05pt;margin-top:21.25pt;width:117.15pt;height:162.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CbewIAAGkFAAAOAAAAZHJzL2Uyb0RvYy54bWysVN9P2zAQfp+0/8Hy+5rQ0sIqUtQVdZqE&#10;AA0mnl3HptEcn2dfm3R/PWcnbRnjhWkvzl3ul+/zd3dx2daGbZUPFdiCnwxyzpSVUFb2qeA/Hpaf&#10;zjkLKGwpDFhV8J0K/HL28cNF46ZqCGswpfKMktgwbVzB14hummVBrlUtwgCcsmTU4GuBpPqnrPSi&#10;oey1yYZ5Pska8KXzIFUI9PeqM/JZyq+1knirdVDITMHpbphOn85VPLPZhZg+eeHWleyvIf7hFrWo&#10;LBU9pLoSKNjGV3+lqivpIYDGgYQ6A60rqVIP1M1J/qqb+7VwKvVC4AR3gCn8v7TyZnvv7jzD9gu0&#10;9IARkMaFaaCfsZ9W+zp+6aaM7ATh7gCbapHJGHR6fnaejzmTZBvmk8nn4TjmyY7hzgf8qqBmUSi4&#10;p3dJcIntdcDOde8SqwUwVbmsjElK5IJaGM+2gl7RYLokJf/Dy1jWFHwyGucpsYUY3mU2NqZRiQ19&#10;uWOLScKdUdHH2O9Ks6pMnb5RW0ip7KF+8o5emkq9J7D3P97qPcFdHxSRKoPFQ3BdWfCp+zQ+R8jK&#10;n3vIdOdPb/Oi7yhiu2qp8YKP9gxYQbkjYnjoZiY4uazo8a5FwDvhaUiICzT4eEuHNkDgQy9xtgb/&#10;+63/0Z+4S1bOGhq6godfG+EVZ+abJVbHCU3C6fhsSIpPymiS56SsXlrspl4AseGE1ouTSYz+aPai&#10;9lA/0m6Yx4pkElZS3YLjXlxgtwZot0g1nycnmkkn8NreOxlTR4QjLR/aR+Fdz10k2t/AfjTF9BWF&#10;O98YGdx8g0TDxO+IcYdojz3Nc5qQfvfEhfFST17HDTl7BgAA//8DAFBLAwQUAAYACAAAACEA2To4&#10;f+AAAAAKAQAADwAAAGRycy9kb3ducmV2LnhtbEyPy07DMBBF90j8gzVIbBC1E0IUQpwK8RBFrChs&#10;2LnxNA7Y4yh22/D3NStYju7RvWea5ews2+MUBk8SsoUAhtR5PVAv4eP96bICFqIirawnlPCDAZbt&#10;6Umjau0P9Ib7dexZKqFQKwkmxrHmPHQGnQoLPyKlbOsnp2I6p57rSR1SubM8F6LkTg2UFowa8d5g&#10;973eOQkr/pXrl1fz+PmciYcVXWyt91zK87P57hZYxDn+wfCrn9ShTU4bvyMdmJVQliJLqIQivwaW&#10;gOqmKIBtJFyVlQDeNvz/C+0RAAD//wMAUEsBAi0AFAAGAAgAAAAhALaDOJL+AAAA4QEAABMAAAAA&#10;AAAAAAAAAAAAAAAAAFtDb250ZW50X1R5cGVzXS54bWxQSwECLQAUAAYACAAAACEAOP0h/9YAAACU&#10;AQAACwAAAAAAAAAAAAAAAAAvAQAAX3JlbHMvLnJlbHNQSwECLQAUAAYACAAAACEAs4kgm3sCAABp&#10;BQAADgAAAAAAAAAAAAAAAAAuAgAAZHJzL2Uyb0RvYy54bWxQSwECLQAUAAYACAAAACEA2To4f+AA&#10;AAAKAQAADwAAAAAAAAAAAAAAAADVBAAAZHJzL2Rvd25yZXYueG1sUEsFBgAAAAAEAAQA8wAAAOIF&#10;AAAAAA==&#10;" fillcolor="white [3201]" stroked="f" strokeweight=".5pt">
                <v:textbox style="mso-fit-shape-to-text:t" inset="0,,1mm">
                  <w:txbxContent>
                    <w:p w14:paraId="7048AAE6" w14:textId="2A004A07" w:rsidR="004438FB" w:rsidRPr="00B34F38" w:rsidRDefault="004438FB" w:rsidP="004438FB">
                      <w:pPr>
                        <w:pStyle w:val="Callout"/>
                        <w:rPr>
                          <w:sz w:val="18"/>
                          <w:szCs w:val="18"/>
                        </w:rPr>
                      </w:pPr>
                      <w:r w:rsidRPr="0053648D">
                        <w:rPr>
                          <w:sz w:val="18"/>
                          <w:szCs w:val="18"/>
                        </w:rPr>
                        <w:t>“</w:t>
                      </w:r>
                      <w:r w:rsidR="00376D69">
                        <w:rPr>
                          <w:sz w:val="18"/>
                          <w:szCs w:val="18"/>
                        </w:rPr>
                        <w:t xml:space="preserve">$400 is not cheap, but </w:t>
                      </w:r>
                      <w:r w:rsidR="005751FD">
                        <w:rPr>
                          <w:sz w:val="18"/>
                          <w:szCs w:val="18"/>
                        </w:rPr>
                        <w:t xml:space="preserve">those items still need to be bundled… </w:t>
                      </w:r>
                      <w:r w:rsidR="005751FD" w:rsidRPr="005751FD">
                        <w:rPr>
                          <w:sz w:val="18"/>
                          <w:szCs w:val="18"/>
                        </w:rPr>
                        <w:t xml:space="preserve">people might get things that are a nice to have rather than a need </w:t>
                      </w:r>
                      <w:r w:rsidR="008B6412">
                        <w:rPr>
                          <w:sz w:val="18"/>
                          <w:szCs w:val="18"/>
                        </w:rPr>
                        <w:t>to have [to meet the requirements]</w:t>
                      </w:r>
                      <w:r>
                        <w:rPr>
                          <w:sz w:val="18"/>
                          <w:szCs w:val="18"/>
                        </w:rPr>
                        <w:t xml:space="preserve">.” – </w:t>
                      </w:r>
                      <w:r w:rsidR="00254A68">
                        <w:rPr>
                          <w:sz w:val="18"/>
                          <w:szCs w:val="18"/>
                        </w:rPr>
                        <w:t>C</w:t>
                      </w:r>
                      <w:r>
                        <w:rPr>
                          <w:sz w:val="18"/>
                          <w:szCs w:val="18"/>
                        </w:rPr>
                        <w:t>ommunity-based prescriber</w:t>
                      </w:r>
                    </w:p>
                  </w:txbxContent>
                </v:textbox>
                <w10:wrap type="square"/>
              </v:shape>
            </w:pict>
          </mc:Fallback>
        </mc:AlternateContent>
      </w:r>
      <w:r w:rsidR="00051D81" w:rsidRPr="0020091B">
        <w:rPr>
          <w:rFonts w:asciiTheme="majorHAnsi" w:hAnsiTheme="majorHAnsi" w:cstheme="majorHAnsi"/>
        </w:rPr>
        <w:t xml:space="preserve">Bundling requirements </w:t>
      </w:r>
      <w:r w:rsidR="00E13B23" w:rsidRPr="0020091B">
        <w:rPr>
          <w:rFonts w:asciiTheme="majorHAnsi" w:hAnsiTheme="majorHAnsi" w:cstheme="majorHAnsi"/>
        </w:rPr>
        <w:t xml:space="preserve">may </w:t>
      </w:r>
      <w:r w:rsidR="00052DC0">
        <w:rPr>
          <w:rFonts w:asciiTheme="majorHAnsi" w:hAnsiTheme="majorHAnsi" w:cstheme="majorHAnsi"/>
        </w:rPr>
        <w:t xml:space="preserve">have </w:t>
      </w:r>
      <w:r w:rsidR="00F3679B" w:rsidRPr="00210717">
        <w:rPr>
          <w:rFonts w:asciiTheme="majorHAnsi" w:hAnsiTheme="majorHAnsi" w:cstheme="majorHAnsi"/>
        </w:rPr>
        <w:t>create</w:t>
      </w:r>
      <w:r w:rsidR="00F3679B">
        <w:rPr>
          <w:rFonts w:asciiTheme="majorHAnsi" w:hAnsiTheme="majorHAnsi" w:cstheme="majorHAnsi"/>
        </w:rPr>
        <w:t>d</w:t>
      </w:r>
      <w:r w:rsidR="00F3679B" w:rsidRPr="00210717">
        <w:rPr>
          <w:rFonts w:asciiTheme="majorHAnsi" w:hAnsiTheme="majorHAnsi" w:cstheme="majorHAnsi"/>
        </w:rPr>
        <w:t xml:space="preserve"> additional barriers for older Australians</w:t>
      </w:r>
      <w:r w:rsidR="00F3679B" w:rsidRPr="0020091B">
        <w:rPr>
          <w:rFonts w:asciiTheme="majorHAnsi" w:hAnsiTheme="majorHAnsi" w:cstheme="majorHAnsi"/>
        </w:rPr>
        <w:t xml:space="preserve"> </w:t>
      </w:r>
      <w:r w:rsidR="00F3679B">
        <w:rPr>
          <w:rFonts w:asciiTheme="majorHAnsi" w:hAnsiTheme="majorHAnsi" w:cstheme="majorHAnsi"/>
        </w:rPr>
        <w:t xml:space="preserve">and </w:t>
      </w:r>
      <w:r w:rsidR="00E13B23" w:rsidRPr="0020091B">
        <w:rPr>
          <w:rFonts w:asciiTheme="majorHAnsi" w:hAnsiTheme="majorHAnsi" w:cstheme="majorHAnsi"/>
        </w:rPr>
        <w:t>result</w:t>
      </w:r>
      <w:r w:rsidR="005E3C25">
        <w:rPr>
          <w:rFonts w:asciiTheme="majorHAnsi" w:hAnsiTheme="majorHAnsi" w:cstheme="majorHAnsi"/>
        </w:rPr>
        <w:t>ed</w:t>
      </w:r>
      <w:r w:rsidR="00E13B23" w:rsidRPr="0020091B">
        <w:rPr>
          <w:rFonts w:asciiTheme="majorHAnsi" w:hAnsiTheme="majorHAnsi" w:cstheme="majorHAnsi"/>
        </w:rPr>
        <w:t xml:space="preserve"> </w:t>
      </w:r>
      <w:r w:rsidR="00197E06" w:rsidRPr="0020091B">
        <w:rPr>
          <w:rFonts w:asciiTheme="majorHAnsi" w:hAnsiTheme="majorHAnsi" w:cstheme="majorHAnsi"/>
        </w:rPr>
        <w:t>in</w:t>
      </w:r>
      <w:r w:rsidR="00052DC0">
        <w:rPr>
          <w:rFonts w:asciiTheme="majorHAnsi" w:hAnsiTheme="majorHAnsi" w:cstheme="majorHAnsi"/>
        </w:rPr>
        <w:t xml:space="preserve"> some</w:t>
      </w:r>
      <w:r w:rsidR="00197E06" w:rsidRPr="0020091B">
        <w:rPr>
          <w:rFonts w:asciiTheme="majorHAnsi" w:hAnsiTheme="majorHAnsi" w:cstheme="majorHAnsi"/>
        </w:rPr>
        <w:t xml:space="preserve"> unnecessary prescriptions</w:t>
      </w:r>
      <w:r w:rsidR="001D62A0" w:rsidRPr="001D62A0">
        <w:rPr>
          <w:rFonts w:asciiTheme="majorHAnsi" w:hAnsiTheme="majorHAnsi" w:cstheme="majorHAnsi"/>
        </w:rPr>
        <w:t xml:space="preserve">. </w:t>
      </w:r>
      <w:r w:rsidR="00051D81">
        <w:t>Some prescribers reported that they</w:t>
      </w:r>
      <w:r w:rsidR="006D15AE">
        <w:t xml:space="preserve"> were</w:t>
      </w:r>
      <w:r w:rsidR="00051D81">
        <w:t xml:space="preserve"> initially </w:t>
      </w:r>
      <w:r w:rsidR="006D15AE">
        <w:t>unaware</w:t>
      </w:r>
      <w:r w:rsidR="00051D81">
        <w:t xml:space="preserve"> that</w:t>
      </w:r>
      <w:r w:rsidR="00F4739A">
        <w:t xml:space="preserve"> some lower</w:t>
      </w:r>
      <w:r w:rsidR="000C7D8B">
        <w:t>-cost items could not be ordered on their own</w:t>
      </w:r>
      <w:r w:rsidR="00835EBE">
        <w:t xml:space="preserve">, </w:t>
      </w:r>
      <w:r w:rsidR="00A85061">
        <w:t>and others found the rules unclear</w:t>
      </w:r>
      <w:r w:rsidR="00835EBE">
        <w:t xml:space="preserve"> or inconsistent</w:t>
      </w:r>
      <w:r w:rsidR="006600A7">
        <w:t xml:space="preserve">. </w:t>
      </w:r>
      <w:r w:rsidR="00A85061">
        <w:t>A small number of prescribers highlighted</w:t>
      </w:r>
      <w:r w:rsidR="006600A7">
        <w:t xml:space="preserve"> that</w:t>
      </w:r>
      <w:r w:rsidR="00074393">
        <w:t xml:space="preserve">, while </w:t>
      </w:r>
      <w:r w:rsidR="00AF03EF">
        <w:t xml:space="preserve">these items were too </w:t>
      </w:r>
      <w:proofErr w:type="gramStart"/>
      <w:r w:rsidR="00AF03EF">
        <w:t>low-value</w:t>
      </w:r>
      <w:proofErr w:type="gramEnd"/>
      <w:r w:rsidR="00AF03EF">
        <w:t xml:space="preserve"> to be provided through the trial</w:t>
      </w:r>
      <w:r w:rsidR="00D87B0F">
        <w:t xml:space="preserve">, they </w:t>
      </w:r>
      <w:r w:rsidR="005F7B54">
        <w:t xml:space="preserve">were still too expensive for many older Australians to </w:t>
      </w:r>
      <w:r w:rsidR="00B71245">
        <w:t>purchase</w:t>
      </w:r>
      <w:r w:rsidR="00F842B8">
        <w:t xml:space="preserve"> </w:t>
      </w:r>
      <w:r w:rsidR="003C37BB">
        <w:t>privately</w:t>
      </w:r>
      <w:r w:rsidR="00FB2DE7">
        <w:t xml:space="preserve"> (</w:t>
      </w:r>
      <w:r w:rsidR="004367FC">
        <w:t>in situations where</w:t>
      </w:r>
      <w:r w:rsidR="00210717">
        <w:t xml:space="preserve"> package fund</w:t>
      </w:r>
      <w:r w:rsidR="004367FC">
        <w:t>ing was exhausted</w:t>
      </w:r>
      <w:r w:rsidR="00210717">
        <w:t>)</w:t>
      </w:r>
      <w:r w:rsidR="00610D7B">
        <w:t>.</w:t>
      </w:r>
      <w:r w:rsidR="00953DAF">
        <w:t xml:space="preserve"> </w:t>
      </w:r>
      <w:r w:rsidR="00953DAF" w:rsidRPr="00953DAF">
        <w:t xml:space="preserve">Some prescribers reported adding a higher-cost item to the prescription </w:t>
      </w:r>
      <w:r w:rsidR="00953DAF">
        <w:t xml:space="preserve">– </w:t>
      </w:r>
      <w:r w:rsidR="00953DAF" w:rsidRPr="00953DAF">
        <w:t>even when it was not clinically required</w:t>
      </w:r>
      <w:r w:rsidR="00953DAF">
        <w:t xml:space="preserve"> –</w:t>
      </w:r>
      <w:r w:rsidR="00953DAF" w:rsidRPr="00953DAF">
        <w:t xml:space="preserve"> to meet the trial’s bundling requirements, enabling their client to access the lower-cost item they needed</w:t>
      </w:r>
      <w:r w:rsidR="00A26DCD">
        <w:t>.</w:t>
      </w:r>
    </w:p>
    <w:p w14:paraId="46A11A05" w14:textId="134D6B47" w:rsidR="00EB4EBE" w:rsidRDefault="004108F0" w:rsidP="00EB4EBE">
      <w:r>
        <w:t>P</w:t>
      </w:r>
      <w:r w:rsidR="00EB4EBE">
        <w:t>rescribers</w:t>
      </w:r>
      <w:r>
        <w:t xml:space="preserve"> mostly</w:t>
      </w:r>
      <w:r w:rsidR="00EB4EBE">
        <w:t xml:space="preserve"> reported that </w:t>
      </w:r>
      <w:proofErr w:type="spellStart"/>
      <w:r w:rsidR="00EB4EBE">
        <w:t>EnableNSW</w:t>
      </w:r>
      <w:proofErr w:type="spellEnd"/>
      <w:r w:rsidR="00EB4EBE">
        <w:t xml:space="preserve"> provided timely </w:t>
      </w:r>
      <w:r>
        <w:t>and useful guidance</w:t>
      </w:r>
      <w:r w:rsidR="00EB4EBE">
        <w:t xml:space="preserve"> to discuss and resolve the challenges they encountered </w:t>
      </w:r>
      <w:r>
        <w:t>when completing prescription processes and documentation</w:t>
      </w:r>
      <w:r w:rsidR="00EB4EBE">
        <w:t xml:space="preserve">. </w:t>
      </w:r>
      <w:proofErr w:type="spellStart"/>
      <w:r w:rsidR="000A3693">
        <w:t>EnableNSW</w:t>
      </w:r>
      <w:proofErr w:type="spellEnd"/>
      <w:r w:rsidR="000A3693">
        <w:t xml:space="preserve"> added that </w:t>
      </w:r>
      <w:r w:rsidR="0021051B">
        <w:t>the</w:t>
      </w:r>
      <w:r w:rsidR="00947F56">
        <w:t xml:space="preserve">y were able to reduce the number of applications </w:t>
      </w:r>
      <w:r w:rsidR="0029060B">
        <w:t xml:space="preserve">which were </w:t>
      </w:r>
      <w:r w:rsidR="00947F56">
        <w:t>declined by working directly with prescribers to resolve issues and concerns</w:t>
      </w:r>
      <w:r w:rsidR="00297543">
        <w:t xml:space="preserve"> during the application process</w:t>
      </w:r>
      <w:r w:rsidR="0021051B">
        <w:t xml:space="preserve">. </w:t>
      </w:r>
    </w:p>
    <w:p w14:paraId="5D59C813" w14:textId="3B6EEEFB" w:rsidR="00E11A8A" w:rsidRPr="00705979" w:rsidRDefault="005D0152" w:rsidP="005B44FF">
      <w:pPr>
        <w:pStyle w:val="Heading4"/>
      </w:pPr>
      <w:r w:rsidRPr="00705979">
        <w:t>Some prescribers f</w:t>
      </w:r>
      <w:r w:rsidR="00CE6605">
        <w:t>elt that the preapproval process</w:t>
      </w:r>
      <w:r w:rsidR="00862FC9">
        <w:t xml:space="preserve"> </w:t>
      </w:r>
      <w:r w:rsidR="00297543">
        <w:t xml:space="preserve">was </w:t>
      </w:r>
      <w:r w:rsidR="00862FC9">
        <w:t>overly burdensome</w:t>
      </w:r>
      <w:r w:rsidR="00705979">
        <w:t xml:space="preserve"> and </w:t>
      </w:r>
      <w:r w:rsidR="00547B71">
        <w:t xml:space="preserve">required </w:t>
      </w:r>
      <w:r w:rsidR="00EA1071">
        <w:t>unnecessary</w:t>
      </w:r>
      <w:r w:rsidR="00547B71">
        <w:t xml:space="preserve"> equipment </w:t>
      </w:r>
      <w:r w:rsidR="00EA1071">
        <w:t>trials</w:t>
      </w:r>
    </w:p>
    <w:p w14:paraId="65599471" w14:textId="29D2E741" w:rsidR="00420138" w:rsidRPr="007128DD" w:rsidRDefault="00B25073" w:rsidP="00F739AC">
      <w:r w:rsidRPr="006D2DBD">
        <w:rPr>
          <w:noProof/>
          <w:szCs w:val="19"/>
        </w:rPr>
        <mc:AlternateContent>
          <mc:Choice Requires="wps">
            <w:drawing>
              <wp:anchor distT="0" distB="0" distL="114300" distR="114300" simplePos="0" relativeHeight="251646976" behindDoc="0" locked="0" layoutInCell="1" allowOverlap="1" wp14:anchorId="4A8EE432" wp14:editId="0DF02F06">
                <wp:simplePos x="0" y="0"/>
                <wp:positionH relativeFrom="column">
                  <wp:posOffset>4185285</wp:posOffset>
                </wp:positionH>
                <wp:positionV relativeFrom="paragraph">
                  <wp:posOffset>0</wp:posOffset>
                </wp:positionV>
                <wp:extent cx="1486535" cy="2066925"/>
                <wp:effectExtent l="0" t="0" r="0" b="0"/>
                <wp:wrapSquare wrapText="bothSides"/>
                <wp:docPr id="446505909" name="Text Box 7" descr="“It feels like it [the level of justification required] has ramped up for certain items - power lift chairs particularly. Basic equipment is easy, but the pre-approval items are much trickier.” – Community-based prescriber"/>
                <wp:cNvGraphicFramePr/>
                <a:graphic xmlns:a="http://schemas.openxmlformats.org/drawingml/2006/main">
                  <a:graphicData uri="http://schemas.microsoft.com/office/word/2010/wordprocessingShape">
                    <wps:wsp>
                      <wps:cNvSpPr txBox="1"/>
                      <wps:spPr>
                        <a:xfrm>
                          <a:off x="0" y="0"/>
                          <a:ext cx="1486535" cy="2066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2F2864" w14:textId="56824A92" w:rsidR="00DC2068" w:rsidRPr="00B34F38" w:rsidRDefault="00DC2068" w:rsidP="00DC2068">
                            <w:pPr>
                              <w:pStyle w:val="Callout"/>
                              <w:rPr>
                                <w:sz w:val="18"/>
                                <w:szCs w:val="18"/>
                              </w:rPr>
                            </w:pPr>
                            <w:r w:rsidRPr="0053648D">
                              <w:rPr>
                                <w:sz w:val="18"/>
                                <w:szCs w:val="18"/>
                              </w:rPr>
                              <w:t>“</w:t>
                            </w:r>
                            <w:r w:rsidR="00C67F05">
                              <w:rPr>
                                <w:sz w:val="18"/>
                                <w:szCs w:val="18"/>
                              </w:rPr>
                              <w:t>It f</w:t>
                            </w:r>
                            <w:r w:rsidR="00C67F05" w:rsidRPr="00CB4200">
                              <w:rPr>
                                <w:sz w:val="18"/>
                                <w:szCs w:val="18"/>
                              </w:rPr>
                              <w:t>eels like it [the level of justification required] has ramped up for certain items - power lift chairs particularly. Basic equipment is easy, but the pre-approval items are much trickier</w:t>
                            </w:r>
                            <w:r w:rsidR="000A56FF">
                              <w:rPr>
                                <w:sz w:val="18"/>
                                <w:szCs w:val="18"/>
                              </w:rPr>
                              <w:t xml:space="preserve">.” </w:t>
                            </w:r>
                            <w:r>
                              <w:rPr>
                                <w:sz w:val="18"/>
                                <w:szCs w:val="18"/>
                              </w:rPr>
                              <w:t xml:space="preserve">– </w:t>
                            </w:r>
                            <w:r w:rsidR="00254A68">
                              <w:rPr>
                                <w:sz w:val="18"/>
                                <w:szCs w:val="18"/>
                              </w:rPr>
                              <w:t>C</w:t>
                            </w:r>
                            <w:r>
                              <w:rPr>
                                <w:sz w:val="18"/>
                                <w:szCs w:val="18"/>
                              </w:rPr>
                              <w:t>ommunity-based prescriber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A8EE432" id="_x0000_s1030" type="#_x0000_t202" alt="“It feels like it [the level of justification required] has ramped up for certain items - power lift chairs particularly. Basic equipment is easy, but the pre-approval items are much trickier.” – Community-based prescriber" style="position:absolute;margin-left:329.55pt;margin-top:0;width:117.05pt;height:162.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dj+ewIAAGkFAAAOAAAAZHJzL2Uyb0RvYy54bWysVEtv2zAMvg/YfxB0X+2kSdYFdYosRYcB&#10;QVusHXpWZKkxJouaxMTOfv0o2Xms66XDLjJpvsRPH3l51daGbZUPFdiCD85yzpSVUFb2ueDfH28+&#10;XHAWUNhSGLCq4DsV+NXs/bvLxk3VENZgSuUZJbFh2riCrxHdNMuCXKtahDNwypJRg68Fkuqfs9KL&#10;hrLXJhvm+SRrwJfOg1Qh0N/rzshnKb/WSuKd1kEhMwWnu2E6fTpX8cxml2L67IVbV7K/hviHW9Si&#10;slT0kOpaoGAbX/2Vqq6khwAazyTUGWhdSZV6oG4G+YtuHtbCqdQLgRPcAabw/9LK2+2Du/cM28/Q&#10;0gNGQBoXpoF+xn5a7ev4pZsyshOEuwNsqkUmY9DoYjI+H3MmyTbMJ5NPw3HMkx3DnQ/4RUHNolBw&#10;T++S4BLbZcDOde8SqwUwVXlTGZOUyAW1MJ5tBb2iwXRJSv6Hl7GsKfjkfJynxBZieJfZ2JhGJTb0&#10;5Y4tJgl3RkUfY78pzaoydfpKbSGlsof6yTt6aSr1lsDe/3irtwR3fVBEqgwWD8F1ZcGn7tP4HCEr&#10;f+wh050/vc1J31HEdtVS4wUf7RmwgnJHxPDQzUxw8qaix1uKgPfC05AQF2jw8Y4ObYDAh17ibA3+&#10;12v/oz9xl6ycNTR0BQ8/N8IrzsxXS6yOE5qE0fjjkBSflPNJnpOyOrXYTb0AYsOA1ouTSYz+aPai&#10;9lA/0W6Yx4pkElZS3YLjXlxgtwZot0g1nycnmkkncGkfnIypI8KRlo/tk/Cu5y4S7W9hP5pi+oLC&#10;nW+MDG6+QaJh4nfEuEO0x57mOU1Iv3viwjjVk9dxQ85+AwAA//8DAFBLAwQUAAYACAAAACEA5PCy&#10;Nd8AAAAIAQAADwAAAGRycy9kb3ducmV2LnhtbEyPzU7DMBCE70i8g7VIXBB1kipVG7KpED+iiBOF&#10;Czc33sYBex3FbhveHnOC42hGM9/U68lZcaQx9J4R8lkGgrj1uucO4f3t8XoJIkTFWlnPhPBNAdbN&#10;+VmtKu1P/ErHbexEKuFQKQQT41BJGVpDToWZH4iTt/ejUzHJsZN6VKdU7qwssmwhneo5LRg10J2h&#10;9mt7cAgb+Vno5xfz8PGUZ/cbvtpb7yXi5cV0ewMi0hT/wvCLn9ChSUw7f2AdhEVYlKs8RRHSo2Qv&#10;V/MCxA5hXpQlyKaW/w80PwAAAP//AwBQSwECLQAUAAYACAAAACEAtoM4kv4AAADhAQAAEwAAAAAA&#10;AAAAAAAAAAAAAAAAW0NvbnRlbnRfVHlwZXNdLnhtbFBLAQItABQABgAIAAAAIQA4/SH/1gAAAJQB&#10;AAALAAAAAAAAAAAAAAAAAC8BAABfcmVscy8ucmVsc1BLAQItABQABgAIAAAAIQDIBdj+ewIAAGkF&#10;AAAOAAAAAAAAAAAAAAAAAC4CAABkcnMvZTJvRG9jLnhtbFBLAQItABQABgAIAAAAIQDk8LI13wAA&#10;AAgBAAAPAAAAAAAAAAAAAAAAANUEAABkcnMvZG93bnJldi54bWxQSwUGAAAAAAQABADzAAAA4QUA&#10;AAAA&#10;" fillcolor="white [3201]" stroked="f" strokeweight=".5pt">
                <v:textbox style="mso-fit-shape-to-text:t" inset="0,,1mm">
                  <w:txbxContent>
                    <w:p w14:paraId="052F2864" w14:textId="56824A92" w:rsidR="00DC2068" w:rsidRPr="00B34F38" w:rsidRDefault="00DC2068" w:rsidP="00DC2068">
                      <w:pPr>
                        <w:pStyle w:val="Callout"/>
                        <w:rPr>
                          <w:sz w:val="18"/>
                          <w:szCs w:val="18"/>
                        </w:rPr>
                      </w:pPr>
                      <w:r w:rsidRPr="0053648D">
                        <w:rPr>
                          <w:sz w:val="18"/>
                          <w:szCs w:val="18"/>
                        </w:rPr>
                        <w:t>“</w:t>
                      </w:r>
                      <w:r w:rsidR="00C67F05">
                        <w:rPr>
                          <w:sz w:val="18"/>
                          <w:szCs w:val="18"/>
                        </w:rPr>
                        <w:t>It f</w:t>
                      </w:r>
                      <w:r w:rsidR="00C67F05" w:rsidRPr="00CB4200">
                        <w:rPr>
                          <w:sz w:val="18"/>
                          <w:szCs w:val="18"/>
                        </w:rPr>
                        <w:t>eels like it [the level of justification required] has ramped up for certain items - power lift chairs particularly. Basic equipment is easy, but the pre-approval items are much trickier</w:t>
                      </w:r>
                      <w:r w:rsidR="000A56FF">
                        <w:rPr>
                          <w:sz w:val="18"/>
                          <w:szCs w:val="18"/>
                        </w:rPr>
                        <w:t xml:space="preserve">.” </w:t>
                      </w:r>
                      <w:r>
                        <w:rPr>
                          <w:sz w:val="18"/>
                          <w:szCs w:val="18"/>
                        </w:rPr>
                        <w:t xml:space="preserve">– </w:t>
                      </w:r>
                      <w:r w:rsidR="00254A68">
                        <w:rPr>
                          <w:sz w:val="18"/>
                          <w:szCs w:val="18"/>
                        </w:rPr>
                        <w:t>C</w:t>
                      </w:r>
                      <w:r>
                        <w:rPr>
                          <w:sz w:val="18"/>
                          <w:szCs w:val="18"/>
                        </w:rPr>
                        <w:t>ommunity-based prescriber</w:t>
                      </w:r>
                    </w:p>
                  </w:txbxContent>
                </v:textbox>
                <w10:wrap type="square"/>
              </v:shape>
            </w:pict>
          </mc:Fallback>
        </mc:AlternateContent>
      </w:r>
      <w:r w:rsidR="00F739AC" w:rsidRPr="007128DD">
        <w:t xml:space="preserve">The pre-approval process requires prescribers to repeat </w:t>
      </w:r>
      <w:r w:rsidR="00947F68">
        <w:t>the same</w:t>
      </w:r>
      <w:r w:rsidR="00F739AC" w:rsidRPr="007128DD">
        <w:t xml:space="preserve"> information </w:t>
      </w:r>
      <w:r w:rsidR="00947F68">
        <w:t>multiple times</w:t>
      </w:r>
      <w:r w:rsidR="00F739AC" w:rsidRPr="007128DD">
        <w:t xml:space="preserve"> and can be time consuming. </w:t>
      </w:r>
      <w:r w:rsidR="00420138" w:rsidRPr="007128DD">
        <w:t xml:space="preserve">Prescribers reported that the process required them to </w:t>
      </w:r>
      <w:r w:rsidR="002C1731" w:rsidRPr="007128DD">
        <w:t xml:space="preserve">submit an initial application </w:t>
      </w:r>
      <w:r w:rsidR="00357534" w:rsidRPr="007128DD">
        <w:t>online</w:t>
      </w:r>
      <w:r w:rsidR="00E24D9F" w:rsidRPr="007128DD">
        <w:t xml:space="preserve"> and then complete a separate form with the same information following </w:t>
      </w:r>
      <w:proofErr w:type="spellStart"/>
      <w:r w:rsidR="00E24D9F" w:rsidRPr="007128DD">
        <w:t>EnableNSW’s</w:t>
      </w:r>
      <w:proofErr w:type="spellEnd"/>
      <w:r w:rsidR="00E24D9F" w:rsidRPr="007128DD">
        <w:t xml:space="preserve"> response to the initial application.</w:t>
      </w:r>
    </w:p>
    <w:p w14:paraId="3A57DF3B" w14:textId="7081F94D" w:rsidR="00F739AC" w:rsidRPr="00F739AC" w:rsidRDefault="00F739AC" w:rsidP="00F739AC">
      <w:pPr>
        <w:rPr>
          <w:lang w:eastAsia="en-AU"/>
        </w:rPr>
      </w:pPr>
      <w:r w:rsidRPr="007128DD">
        <w:t>Some prescribers felt that the requirement for pre-approval for some common items was unnecessary and overly burdenso</w:t>
      </w:r>
      <w:r>
        <w:t xml:space="preserve">me. Prescribers </w:t>
      </w:r>
      <w:r w:rsidR="006922A9">
        <w:t xml:space="preserve">felt that the level of justification required for these items increased over </w:t>
      </w:r>
      <w:r w:rsidR="00725339">
        <w:t xml:space="preserve">time </w:t>
      </w:r>
      <w:r w:rsidR="00947F68">
        <w:t>within the trial</w:t>
      </w:r>
      <w:r w:rsidR="00725339">
        <w:t xml:space="preserve"> and</w:t>
      </w:r>
      <w:r w:rsidR="00437449">
        <w:t xml:space="preserve"> was sometimes greater than the justification required to purchase items through HCP or </w:t>
      </w:r>
      <w:r w:rsidR="00C67F05">
        <w:t>access them through</w:t>
      </w:r>
      <w:r w:rsidR="00437449">
        <w:t xml:space="preserve"> </w:t>
      </w:r>
      <w:proofErr w:type="spellStart"/>
      <w:r w:rsidR="00437449">
        <w:t>EnableNSW’s</w:t>
      </w:r>
      <w:proofErr w:type="spellEnd"/>
      <w:r w:rsidR="00437449">
        <w:t xml:space="preserve"> Aids &amp;</w:t>
      </w:r>
      <w:r w:rsidR="00C67F05">
        <w:t xml:space="preserve"> Equipment program. </w:t>
      </w:r>
      <w:r w:rsidR="00437449">
        <w:t xml:space="preserve"> </w:t>
      </w:r>
    </w:p>
    <w:p w14:paraId="40B14323" w14:textId="12901A17" w:rsidR="00325747" w:rsidRDefault="00725339" w:rsidP="00872D23">
      <w:r>
        <w:t>Some</w:t>
      </w:r>
      <w:r w:rsidR="00DB1830">
        <w:t xml:space="preserve"> prescribers </w:t>
      </w:r>
      <w:r w:rsidR="003F0106">
        <w:t>reported</w:t>
      </w:r>
      <w:r w:rsidR="003959BD">
        <w:t xml:space="preserve"> in consultations and the survey</w:t>
      </w:r>
      <w:r w:rsidR="00C346DD">
        <w:t xml:space="preserve"> </w:t>
      </w:r>
      <w:r w:rsidR="003F0106">
        <w:t>that the</w:t>
      </w:r>
      <w:r>
        <w:t>y felt their clinical judgement was undermined by</w:t>
      </w:r>
      <w:r w:rsidR="00D72581">
        <w:t xml:space="preserve"> the preapproval process</w:t>
      </w:r>
      <w:r w:rsidR="008C5756">
        <w:t xml:space="preserve"> and </w:t>
      </w:r>
      <w:r w:rsidR="008A150F">
        <w:t xml:space="preserve">advice provided by </w:t>
      </w:r>
      <w:proofErr w:type="spellStart"/>
      <w:r w:rsidR="008A150F">
        <w:t>EnableNSW</w:t>
      </w:r>
      <w:proofErr w:type="spellEnd"/>
      <w:r w:rsidR="008C5756">
        <w:t xml:space="preserve">. This was particularly true when preapproval was </w:t>
      </w:r>
      <w:r w:rsidR="00D72581">
        <w:t>required for items that they prescribed</w:t>
      </w:r>
      <w:r w:rsidR="008C5756">
        <w:t xml:space="preserve"> regularly</w:t>
      </w:r>
      <w:r w:rsidR="002C2F9F">
        <w:t xml:space="preserve"> (</w:t>
      </w:r>
      <w:r w:rsidR="0035643F">
        <w:t>e.g. beds</w:t>
      </w:r>
      <w:r w:rsidR="0020091B">
        <w:t>).</w:t>
      </w:r>
      <w:r w:rsidR="00C346DD">
        <w:t xml:space="preserve"> </w:t>
      </w:r>
      <w:r w:rsidR="00710BF3">
        <w:t>C</w:t>
      </w:r>
      <w:r w:rsidR="008A150F">
        <w:t xml:space="preserve">linical advice provided by </w:t>
      </w:r>
      <w:proofErr w:type="spellStart"/>
      <w:r w:rsidR="008A150F">
        <w:t>EnableNSW</w:t>
      </w:r>
      <w:proofErr w:type="spellEnd"/>
      <w:r w:rsidR="008A150F">
        <w:t xml:space="preserve"> </w:t>
      </w:r>
      <w:r w:rsidR="003074B7">
        <w:t>undermine</w:t>
      </w:r>
      <w:r w:rsidR="003F0106">
        <w:t>d</w:t>
      </w:r>
      <w:r w:rsidR="003074B7">
        <w:t xml:space="preserve"> their clinical </w:t>
      </w:r>
      <w:r w:rsidR="000A2737">
        <w:t>judgement and</w:t>
      </w:r>
      <w:r w:rsidR="003F0106">
        <w:t xml:space="preserve"> had resulted</w:t>
      </w:r>
      <w:r w:rsidR="003959BD">
        <w:t xml:space="preserve"> in needing to exchange items</w:t>
      </w:r>
      <w:r w:rsidR="00E6454B">
        <w:t xml:space="preserve"> and </w:t>
      </w:r>
      <w:r w:rsidR="00363332">
        <w:t>additional costs for the older person</w:t>
      </w:r>
      <w:r w:rsidR="003F0106">
        <w:t>.</w:t>
      </w:r>
    </w:p>
    <w:p w14:paraId="516A0725" w14:textId="660A1E85" w:rsidR="00872D23" w:rsidRDefault="00976855" w:rsidP="00872D23">
      <w:r>
        <w:lastRenderedPageBreak/>
        <w:t>P</w:t>
      </w:r>
      <w:r w:rsidR="00D57CE0">
        <w:t>rescribers</w:t>
      </w:r>
      <w:r>
        <w:t xml:space="preserve"> provided several suggestions for improving the </w:t>
      </w:r>
      <w:r w:rsidR="008B1D12">
        <w:t xml:space="preserve">prescription and application process, outlined in </w:t>
      </w:r>
      <w:r w:rsidR="00206C68">
        <w:fldChar w:fldCharType="begin"/>
      </w:r>
      <w:r w:rsidR="00206C68">
        <w:instrText xml:space="preserve"> REF _Ref185428746 \h </w:instrText>
      </w:r>
      <w:r w:rsidR="00206C68">
        <w:fldChar w:fldCharType="separate"/>
      </w:r>
      <w:r w:rsidR="00665DE7">
        <w:t xml:space="preserve">Table </w:t>
      </w:r>
      <w:r w:rsidR="00665DE7">
        <w:rPr>
          <w:noProof/>
        </w:rPr>
        <w:t>4</w:t>
      </w:r>
      <w:r w:rsidR="00206C68">
        <w:fldChar w:fldCharType="end"/>
      </w:r>
      <w:r w:rsidR="008B1D12">
        <w:t>.</w:t>
      </w:r>
      <w:r w:rsidR="00326BE2">
        <w:t xml:space="preserve"> </w:t>
      </w:r>
    </w:p>
    <w:p w14:paraId="3DF5B074" w14:textId="4F733BC4" w:rsidR="00A91EA6" w:rsidRDefault="00A91EA6" w:rsidP="00A91EA6">
      <w:pPr>
        <w:pStyle w:val="Caption"/>
      </w:pPr>
      <w:bookmarkStart w:id="65" w:name="_Ref185428746"/>
      <w:r>
        <w:t xml:space="preserve">Table </w:t>
      </w:r>
      <w:r>
        <w:fldChar w:fldCharType="begin"/>
      </w:r>
      <w:r>
        <w:instrText xml:space="preserve"> SEQ Table \* ARABIC </w:instrText>
      </w:r>
      <w:r>
        <w:fldChar w:fldCharType="separate"/>
      </w:r>
      <w:r w:rsidR="00665DE7">
        <w:rPr>
          <w:noProof/>
        </w:rPr>
        <w:t>4</w:t>
      </w:r>
      <w:r>
        <w:fldChar w:fldCharType="end"/>
      </w:r>
      <w:bookmarkEnd w:id="65"/>
      <w:r>
        <w:t xml:space="preserve"> | Prescriber suggestions to improve the prescription</w:t>
      </w:r>
      <w:r w:rsidR="00FE19A8">
        <w:t xml:space="preserve"> and </w:t>
      </w:r>
      <w:r>
        <w:t>application process</w:t>
      </w:r>
    </w:p>
    <w:tbl>
      <w:tblPr>
        <w:tblStyle w:val="NousTableStyletopandsideheading"/>
        <w:tblW w:w="0" w:type="auto"/>
        <w:tblLook w:val="04A0" w:firstRow="1" w:lastRow="0" w:firstColumn="1" w:lastColumn="0" w:noHBand="0" w:noVBand="1"/>
      </w:tblPr>
      <w:tblGrid>
        <w:gridCol w:w="1503"/>
        <w:gridCol w:w="7597"/>
      </w:tblGrid>
      <w:tr w:rsidR="00363332" w14:paraId="1C6E901B" w14:textId="77777777" w:rsidTr="00B03E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3" w:type="dxa"/>
          </w:tcPr>
          <w:p w14:paraId="39B6601F" w14:textId="76C745B2" w:rsidR="00952172" w:rsidRPr="005A5AD7" w:rsidRDefault="00EB0F32" w:rsidP="005A5AD7">
            <w:pPr>
              <w:pStyle w:val="TableNheader"/>
              <w:rPr>
                <w:b w:val="0"/>
                <w:bCs/>
              </w:rPr>
            </w:pPr>
            <w:r w:rsidRPr="005A5AD7">
              <w:rPr>
                <w:b w:val="0"/>
                <w:bCs/>
              </w:rPr>
              <w:t>Element</w:t>
            </w:r>
          </w:p>
        </w:tc>
        <w:tc>
          <w:tcPr>
            <w:tcW w:w="7597" w:type="dxa"/>
          </w:tcPr>
          <w:p w14:paraId="2492525D" w14:textId="23D873C5" w:rsidR="00952172" w:rsidRPr="005A5AD7" w:rsidRDefault="00EB0F32" w:rsidP="005A5AD7">
            <w:pPr>
              <w:pStyle w:val="TableNheader"/>
              <w:cnfStyle w:val="100000000000" w:firstRow="1" w:lastRow="0" w:firstColumn="0" w:lastColumn="0" w:oddVBand="0" w:evenVBand="0" w:oddHBand="0" w:evenHBand="0" w:firstRowFirstColumn="0" w:firstRowLastColumn="0" w:lastRowFirstColumn="0" w:lastRowLastColumn="0"/>
              <w:rPr>
                <w:b w:val="0"/>
                <w:bCs/>
              </w:rPr>
            </w:pPr>
            <w:r w:rsidRPr="005A5AD7">
              <w:rPr>
                <w:b w:val="0"/>
                <w:bCs/>
              </w:rPr>
              <w:t>Opportunity to improve</w:t>
            </w:r>
          </w:p>
        </w:tc>
      </w:tr>
      <w:tr w:rsidR="00363332" w14:paraId="17D5AB70" w14:textId="77777777" w:rsidTr="00B03E5B">
        <w:trPr>
          <w:trHeight w:val="525"/>
        </w:trPr>
        <w:tc>
          <w:tcPr>
            <w:cnfStyle w:val="001000000000" w:firstRow="0" w:lastRow="0" w:firstColumn="1" w:lastColumn="0" w:oddVBand="0" w:evenVBand="0" w:oddHBand="0" w:evenHBand="0" w:firstRowFirstColumn="0" w:firstRowLastColumn="0" w:lastRowFirstColumn="0" w:lastRowLastColumn="0"/>
            <w:tcW w:w="1503" w:type="dxa"/>
          </w:tcPr>
          <w:p w14:paraId="0347E217" w14:textId="050C0751" w:rsidR="001B0C4F" w:rsidRDefault="008045EF" w:rsidP="005A5AD7">
            <w:pPr>
              <w:pStyle w:val="TableNheader"/>
              <w:jc w:val="left"/>
              <w:rPr>
                <w:b w:val="0"/>
                <w:bCs/>
              </w:rPr>
            </w:pPr>
            <w:r>
              <w:rPr>
                <w:b w:val="0"/>
                <w:bCs/>
              </w:rPr>
              <w:t>Access to information and guidance</w:t>
            </w:r>
          </w:p>
        </w:tc>
        <w:tc>
          <w:tcPr>
            <w:tcW w:w="7597" w:type="dxa"/>
          </w:tcPr>
          <w:p w14:paraId="682A92EF" w14:textId="4001E5EE" w:rsidR="0020175A" w:rsidRDefault="0020175A" w:rsidP="00CD14C2">
            <w:pPr>
              <w:pStyle w:val="TableNBullet"/>
              <w:cnfStyle w:val="000000000000" w:firstRow="0" w:lastRow="0" w:firstColumn="0" w:lastColumn="0" w:oddVBand="0" w:evenVBand="0" w:oddHBand="0" w:evenHBand="0" w:firstRowFirstColumn="0" w:firstRowLastColumn="0" w:lastRowFirstColumn="0" w:lastRowLastColumn="0"/>
            </w:pPr>
            <w:r>
              <w:t xml:space="preserve">Developing a one-page guide about the </w:t>
            </w:r>
            <w:r w:rsidR="00BD3E02">
              <w:t>trial</w:t>
            </w:r>
            <w:r>
              <w:t xml:space="preserve"> to s</w:t>
            </w:r>
            <w:r w:rsidR="00B30EE4">
              <w:t xml:space="preserve">upport prescribers to discuss it with </w:t>
            </w:r>
            <w:r>
              <w:t>older Australians</w:t>
            </w:r>
            <w:r w:rsidR="00AA0763">
              <w:t>, families/carers</w:t>
            </w:r>
            <w:r w:rsidR="008560D0">
              <w:t xml:space="preserve"> and package managers</w:t>
            </w:r>
            <w:r w:rsidR="009B6CD5">
              <w:t>.</w:t>
            </w:r>
          </w:p>
          <w:p w14:paraId="4B07B811" w14:textId="11363B4F" w:rsidR="001B0C4F" w:rsidRDefault="002A06C1" w:rsidP="002A06C1">
            <w:pPr>
              <w:pStyle w:val="TableNBullet"/>
              <w:cnfStyle w:val="000000000000" w:firstRow="0" w:lastRow="0" w:firstColumn="0" w:lastColumn="0" w:oddVBand="0" w:evenVBand="0" w:oddHBand="0" w:evenHBand="0" w:firstRowFirstColumn="0" w:firstRowLastColumn="0" w:lastRowFirstColumn="0" w:lastRowLastColumn="0"/>
            </w:pPr>
            <w:r>
              <w:t>Providing clearer guidance about pre-approval requirements</w:t>
            </w:r>
            <w:r w:rsidR="00947F56">
              <w:t xml:space="preserve"> and information required to complete prescription processes and documentation (e.g. Aged Care ID numbers). </w:t>
            </w:r>
          </w:p>
          <w:p w14:paraId="6E4ADD3B" w14:textId="06790D00" w:rsidR="006C6DB3" w:rsidRDefault="006C6DB3" w:rsidP="002A06C1">
            <w:pPr>
              <w:pStyle w:val="TableNBullet"/>
              <w:cnfStyle w:val="000000000000" w:firstRow="0" w:lastRow="0" w:firstColumn="0" w:lastColumn="0" w:oddVBand="0" w:evenVBand="0" w:oddHBand="0" w:evenHBand="0" w:firstRowFirstColumn="0" w:firstRowLastColumn="0" w:lastRowFirstColumn="0" w:lastRowLastColumn="0"/>
            </w:pPr>
            <w:r>
              <w:t xml:space="preserve">Publishing a frequently asked questions page on the </w:t>
            </w:r>
            <w:proofErr w:type="spellStart"/>
            <w:r>
              <w:t>EnableNSW</w:t>
            </w:r>
            <w:proofErr w:type="spellEnd"/>
            <w:r>
              <w:t xml:space="preserve"> website</w:t>
            </w:r>
            <w:r w:rsidR="009B6CD5">
              <w:t>.</w:t>
            </w:r>
          </w:p>
          <w:p w14:paraId="77B9393C" w14:textId="3818BD33" w:rsidR="00C03B83" w:rsidRPr="00724DFA" w:rsidRDefault="00C03B83" w:rsidP="00724DFA">
            <w:pPr>
              <w:pStyle w:val="TableNText"/>
              <w:cnfStyle w:val="000000000000" w:firstRow="0" w:lastRow="0" w:firstColumn="0" w:lastColumn="0" w:oddVBand="0" w:evenVBand="0" w:oddHBand="0" w:evenHBand="0" w:firstRowFirstColumn="0" w:firstRowLastColumn="0" w:lastRowFirstColumn="0" w:lastRowLastColumn="0"/>
            </w:pPr>
            <w:r w:rsidRPr="00724DFA">
              <w:rPr>
                <w:color w:val="F8981D" w:themeColor="accent3"/>
              </w:rPr>
              <w:t>“</w:t>
            </w:r>
            <w:r w:rsidR="00FF26CA">
              <w:rPr>
                <w:color w:val="F8981D" w:themeColor="accent3"/>
              </w:rPr>
              <w:t>S</w:t>
            </w:r>
            <w:r w:rsidR="001B231C">
              <w:rPr>
                <w:color w:val="F8981D" w:themeColor="accent3"/>
              </w:rPr>
              <w:t xml:space="preserve">ome </w:t>
            </w:r>
            <w:r w:rsidR="00FF26CA">
              <w:rPr>
                <w:color w:val="F8981D" w:themeColor="accent3"/>
              </w:rPr>
              <w:t xml:space="preserve">providers and prescribers are not aware of the </w:t>
            </w:r>
            <w:r w:rsidR="00BD3E02">
              <w:rPr>
                <w:color w:val="F8981D" w:themeColor="accent3"/>
              </w:rPr>
              <w:t>trial</w:t>
            </w:r>
            <w:r w:rsidR="00FF26CA">
              <w:rPr>
                <w:color w:val="F8981D" w:themeColor="accent3"/>
              </w:rPr>
              <w:t>..</w:t>
            </w:r>
            <w:r w:rsidR="001B231C">
              <w:rPr>
                <w:color w:val="F8981D" w:themeColor="accent3"/>
              </w:rPr>
              <w:t>.</w:t>
            </w:r>
            <w:r w:rsidR="00075BDF">
              <w:rPr>
                <w:color w:val="F8981D" w:themeColor="accent3"/>
              </w:rPr>
              <w:t xml:space="preserve"> it would be good to get a resource to help.</w:t>
            </w:r>
            <w:r w:rsidR="001B231C">
              <w:rPr>
                <w:color w:val="F8981D" w:themeColor="accent3"/>
              </w:rPr>
              <w:t xml:space="preserve">” – </w:t>
            </w:r>
            <w:r w:rsidR="000C329B">
              <w:rPr>
                <w:color w:val="F8981D" w:themeColor="accent3"/>
              </w:rPr>
              <w:t>HCP case manager</w:t>
            </w:r>
            <w:r w:rsidR="001B231C">
              <w:rPr>
                <w:color w:val="F8981D" w:themeColor="accent3"/>
              </w:rPr>
              <w:t xml:space="preserve"> </w:t>
            </w:r>
          </w:p>
        </w:tc>
      </w:tr>
      <w:tr w:rsidR="00363332" w14:paraId="59886432" w14:textId="77777777" w:rsidTr="00B03E5B">
        <w:tc>
          <w:tcPr>
            <w:cnfStyle w:val="001000000000" w:firstRow="0" w:lastRow="0" w:firstColumn="1" w:lastColumn="0" w:oddVBand="0" w:evenVBand="0" w:oddHBand="0" w:evenHBand="0" w:firstRowFirstColumn="0" w:firstRowLastColumn="0" w:lastRowFirstColumn="0" w:lastRowLastColumn="0"/>
            <w:tcW w:w="1503" w:type="dxa"/>
          </w:tcPr>
          <w:p w14:paraId="589B18E0" w14:textId="4082D93C" w:rsidR="00952172" w:rsidRPr="005A5AD7" w:rsidRDefault="00B6632F" w:rsidP="005A5AD7">
            <w:pPr>
              <w:pStyle w:val="TableNheader"/>
              <w:jc w:val="left"/>
              <w:rPr>
                <w:b w:val="0"/>
                <w:bCs/>
              </w:rPr>
            </w:pPr>
            <w:r w:rsidRPr="00B3028C">
              <w:rPr>
                <w:b w:val="0"/>
              </w:rPr>
              <w:t>Online catalogue and prescription interface</w:t>
            </w:r>
          </w:p>
        </w:tc>
        <w:tc>
          <w:tcPr>
            <w:tcW w:w="7597" w:type="dxa"/>
          </w:tcPr>
          <w:p w14:paraId="66A1A049" w14:textId="65A8F77C" w:rsidR="009973E0" w:rsidRDefault="006371D8" w:rsidP="004B7408">
            <w:pPr>
              <w:pStyle w:val="TableNBullet"/>
              <w:cnfStyle w:val="000000000000" w:firstRow="0" w:lastRow="0" w:firstColumn="0" w:lastColumn="0" w:oddVBand="0" w:evenVBand="0" w:oddHBand="0" w:evenHBand="0" w:firstRowFirstColumn="0" w:firstRowLastColumn="0" w:lastRowFirstColumn="0" w:lastRowLastColumn="0"/>
            </w:pPr>
            <w:r>
              <w:t xml:space="preserve">Improving integration of online catalogue with </w:t>
            </w:r>
            <w:r w:rsidR="00947F56">
              <w:t xml:space="preserve">the </w:t>
            </w:r>
            <w:r w:rsidR="002C458A">
              <w:t>front-end system used by prescribers to complete the prescription process and documentation</w:t>
            </w:r>
            <w:r w:rsidR="00B6632F">
              <w:t xml:space="preserve">, including by enabling items to be added directly to from the catalogue to the prescription. </w:t>
            </w:r>
          </w:p>
          <w:p w14:paraId="1027E57F" w14:textId="4453FDA1" w:rsidR="00584D89" w:rsidRDefault="004B7408" w:rsidP="00724DFA">
            <w:pPr>
              <w:pStyle w:val="TableNBullet"/>
              <w:cnfStyle w:val="000000000000" w:firstRow="0" w:lastRow="0" w:firstColumn="0" w:lastColumn="0" w:oddVBand="0" w:evenVBand="0" w:oddHBand="0" w:evenHBand="0" w:firstRowFirstColumn="0" w:firstRowLastColumn="0" w:lastRowFirstColumn="0" w:lastRowLastColumn="0"/>
            </w:pPr>
            <w:r>
              <w:t>Providing</w:t>
            </w:r>
            <w:r w:rsidR="00C023E8">
              <w:t xml:space="preserve"> an</w:t>
            </w:r>
            <w:r>
              <w:t xml:space="preserve"> up-to-date or live</w:t>
            </w:r>
            <w:r w:rsidR="00C023E8">
              <w:t xml:space="preserve"> indication of </w:t>
            </w:r>
            <w:r w:rsidR="009973E0">
              <w:t>availability</w:t>
            </w:r>
            <w:r w:rsidR="00C023E8">
              <w:t xml:space="preserve"> for each item</w:t>
            </w:r>
            <w:r w:rsidR="002C458A">
              <w:t xml:space="preserve"> within the catalogue</w:t>
            </w:r>
            <w:r w:rsidR="009B6CD5">
              <w:t>.</w:t>
            </w:r>
          </w:p>
          <w:p w14:paraId="511624A3" w14:textId="4F28219E" w:rsidR="00952172" w:rsidRPr="00724DFA" w:rsidRDefault="00584D89" w:rsidP="00584D89">
            <w:pPr>
              <w:pStyle w:val="TableNText"/>
              <w:cnfStyle w:val="000000000000" w:firstRow="0" w:lastRow="0" w:firstColumn="0" w:lastColumn="0" w:oddVBand="0" w:evenVBand="0" w:oddHBand="0" w:evenHBand="0" w:firstRowFirstColumn="0" w:firstRowLastColumn="0" w:lastRowFirstColumn="0" w:lastRowLastColumn="0"/>
            </w:pPr>
            <w:r w:rsidRPr="00584D89">
              <w:rPr>
                <w:color w:val="F8981D" w:themeColor="accent3"/>
              </w:rPr>
              <w:t xml:space="preserve">“If </w:t>
            </w:r>
            <w:r w:rsidRPr="00724DFA">
              <w:rPr>
                <w:color w:val="F8981D" w:themeColor="accent3"/>
              </w:rPr>
              <w:t>the portal could be more intuitive it would be good - like click to add to cart…. Like the old system instead of [needing to add the] number and code… that would enhance the usability.”  - Hospital-based prescriber</w:t>
            </w:r>
          </w:p>
        </w:tc>
      </w:tr>
      <w:tr w:rsidR="00363332" w14:paraId="63E22B9C" w14:textId="77777777" w:rsidTr="00B03E5B">
        <w:tc>
          <w:tcPr>
            <w:cnfStyle w:val="001000000000" w:firstRow="0" w:lastRow="0" w:firstColumn="1" w:lastColumn="0" w:oddVBand="0" w:evenVBand="0" w:oddHBand="0" w:evenHBand="0" w:firstRowFirstColumn="0" w:firstRowLastColumn="0" w:lastRowFirstColumn="0" w:lastRowLastColumn="0"/>
            <w:tcW w:w="1503" w:type="dxa"/>
          </w:tcPr>
          <w:p w14:paraId="6078A9FA" w14:textId="68D54D5A" w:rsidR="00952172" w:rsidRPr="00574F57" w:rsidRDefault="004B7408" w:rsidP="005A5AD7">
            <w:pPr>
              <w:pStyle w:val="TableNheader"/>
              <w:jc w:val="left"/>
              <w:rPr>
                <w:b w:val="0"/>
                <w:bCs/>
              </w:rPr>
            </w:pPr>
            <w:r>
              <w:rPr>
                <w:b w:val="0"/>
                <w:bCs/>
              </w:rPr>
              <w:t>Prioritisation/</w:t>
            </w:r>
            <w:r w:rsidR="00363332">
              <w:rPr>
                <w:b w:val="0"/>
                <w:bCs/>
              </w:rPr>
              <w:t xml:space="preserve"> </w:t>
            </w:r>
            <w:r>
              <w:rPr>
                <w:b w:val="0"/>
                <w:bCs/>
              </w:rPr>
              <w:t>fast-tracking of applications</w:t>
            </w:r>
          </w:p>
        </w:tc>
        <w:tc>
          <w:tcPr>
            <w:tcW w:w="7597" w:type="dxa"/>
          </w:tcPr>
          <w:p w14:paraId="572AD9AA" w14:textId="38B27DE1" w:rsidR="00CB1996" w:rsidRDefault="00CB1996" w:rsidP="004B7408">
            <w:pPr>
              <w:pStyle w:val="TableNBullet"/>
              <w:cnfStyle w:val="000000000000" w:firstRow="0" w:lastRow="0" w:firstColumn="0" w:lastColumn="0" w:oddVBand="0" w:evenVBand="0" w:oddHBand="0" w:evenHBand="0" w:firstRowFirstColumn="0" w:firstRowLastColumn="0" w:lastRowFirstColumn="0" w:lastRowLastColumn="0"/>
            </w:pPr>
            <w:r>
              <w:t>Implementing a priority system</w:t>
            </w:r>
            <w:r w:rsidR="00817FA4">
              <w:t xml:space="preserve"> </w:t>
            </w:r>
            <w:r w:rsidR="0073753F">
              <w:t xml:space="preserve">that enables prescribers to rank the urgency of </w:t>
            </w:r>
            <w:r w:rsidR="00C42F55">
              <w:t>a request when completing applications</w:t>
            </w:r>
            <w:r w:rsidR="009B6CD5">
              <w:t>.</w:t>
            </w:r>
          </w:p>
          <w:p w14:paraId="65D06074" w14:textId="54739947" w:rsidR="004B7408" w:rsidRDefault="004B7408" w:rsidP="004B7408">
            <w:pPr>
              <w:pStyle w:val="TableNBullet"/>
              <w:cnfStyle w:val="000000000000" w:firstRow="0" w:lastRow="0" w:firstColumn="0" w:lastColumn="0" w:oddVBand="0" w:evenVBand="0" w:oddHBand="0" w:evenHBand="0" w:firstRowFirstColumn="0" w:firstRowLastColumn="0" w:lastRowFirstColumn="0" w:lastRowLastColumn="0"/>
            </w:pPr>
            <w:r>
              <w:t xml:space="preserve">Including a form field that allows hospital-based prescribers to indicate if items are required for hospital discharge, to ensure all prescribers are aware of the ability to fast track applications and avoid the need to follow-up separately with </w:t>
            </w:r>
            <w:proofErr w:type="spellStart"/>
            <w:r>
              <w:t>EnableNSW</w:t>
            </w:r>
            <w:proofErr w:type="spellEnd"/>
            <w:r w:rsidR="009B6CD5">
              <w:t>.</w:t>
            </w:r>
          </w:p>
          <w:p w14:paraId="101DD788" w14:textId="71CC1CAB" w:rsidR="00952172" w:rsidRPr="00FE43E0" w:rsidRDefault="00FE43E0" w:rsidP="00724DFA">
            <w:pPr>
              <w:pStyle w:val="TableNText"/>
              <w:cnfStyle w:val="000000000000" w:firstRow="0" w:lastRow="0" w:firstColumn="0" w:lastColumn="0" w:oddVBand="0" w:evenVBand="0" w:oddHBand="0" w:evenHBand="0" w:firstRowFirstColumn="0" w:firstRowLastColumn="0" w:lastRowFirstColumn="0" w:lastRowLastColumn="0"/>
            </w:pPr>
            <w:r w:rsidRPr="00724DFA">
              <w:rPr>
                <w:color w:val="F8981D" w:themeColor="accent3"/>
              </w:rPr>
              <w:t>“</w:t>
            </w:r>
            <w:r w:rsidR="00363332">
              <w:rPr>
                <w:color w:val="F8981D" w:themeColor="accent3"/>
              </w:rPr>
              <w:t>If</w:t>
            </w:r>
            <w:r w:rsidRPr="00724DFA">
              <w:rPr>
                <w:color w:val="F8981D" w:themeColor="accent3"/>
              </w:rPr>
              <w:t xml:space="preserve"> we could indicate </w:t>
            </w:r>
            <w:r w:rsidR="008069AB">
              <w:rPr>
                <w:color w:val="F8981D" w:themeColor="accent3"/>
              </w:rPr>
              <w:t>[the urgency]</w:t>
            </w:r>
            <w:r w:rsidRPr="00724DFA">
              <w:rPr>
                <w:color w:val="F8981D" w:themeColor="accent3"/>
              </w:rPr>
              <w:t xml:space="preserve"> at</w:t>
            </w:r>
            <w:r w:rsidR="00B37DA7">
              <w:rPr>
                <w:color w:val="F8981D" w:themeColor="accent3"/>
              </w:rPr>
              <w:t xml:space="preserve"> the</w:t>
            </w:r>
            <w:r w:rsidRPr="00724DFA">
              <w:rPr>
                <w:color w:val="F8981D" w:themeColor="accent3"/>
              </w:rPr>
              <w:t xml:space="preserve"> time of prescription it would save us having to call back and escalate. Particularly if it is the only thing that is delaying hospital discharge.” – Hospital-based prescriber</w:t>
            </w:r>
          </w:p>
        </w:tc>
      </w:tr>
      <w:tr w:rsidR="00363332" w14:paraId="5248DF75" w14:textId="77777777" w:rsidTr="00E9730B">
        <w:trPr>
          <w:trHeight w:val="1151"/>
        </w:trPr>
        <w:tc>
          <w:tcPr>
            <w:cnfStyle w:val="001000000000" w:firstRow="0" w:lastRow="0" w:firstColumn="1" w:lastColumn="0" w:oddVBand="0" w:evenVBand="0" w:oddHBand="0" w:evenHBand="0" w:firstRowFirstColumn="0" w:firstRowLastColumn="0" w:lastRowFirstColumn="0" w:lastRowLastColumn="0"/>
            <w:tcW w:w="1503" w:type="dxa"/>
          </w:tcPr>
          <w:p w14:paraId="76AFEA24" w14:textId="036C5E1B" w:rsidR="00952172" w:rsidRPr="009973E0" w:rsidRDefault="00DC66A9" w:rsidP="005A5AD7">
            <w:pPr>
              <w:pStyle w:val="TableNheader"/>
              <w:jc w:val="left"/>
              <w:rPr>
                <w:b w:val="0"/>
                <w:bCs/>
              </w:rPr>
            </w:pPr>
            <w:r w:rsidRPr="00B3028C">
              <w:rPr>
                <w:b w:val="0"/>
              </w:rPr>
              <w:t>Information</w:t>
            </w:r>
            <w:r w:rsidR="00642D97" w:rsidRPr="00B3028C">
              <w:rPr>
                <w:b w:val="0"/>
              </w:rPr>
              <w:t xml:space="preserve"> requirements</w:t>
            </w:r>
          </w:p>
        </w:tc>
        <w:tc>
          <w:tcPr>
            <w:tcW w:w="7597" w:type="dxa"/>
          </w:tcPr>
          <w:p w14:paraId="14C7D1D3" w14:textId="2EBBA3B5" w:rsidR="005B401E" w:rsidRDefault="00D50C94" w:rsidP="00196960">
            <w:pPr>
              <w:pStyle w:val="TableNBullet"/>
              <w:cnfStyle w:val="000000000000" w:firstRow="0" w:lastRow="0" w:firstColumn="0" w:lastColumn="0" w:oddVBand="0" w:evenVBand="0" w:oddHBand="0" w:evenHBand="0" w:firstRowFirstColumn="0" w:firstRowLastColumn="0" w:lastRowFirstColumn="0" w:lastRowLastColumn="0"/>
            </w:pPr>
            <w:r>
              <w:t>Adjusting</w:t>
            </w:r>
            <w:r w:rsidR="00B37DA7">
              <w:t xml:space="preserve"> the</w:t>
            </w:r>
            <w:r>
              <w:t xml:space="preserve"> requirement for prescribers to provide a person</w:t>
            </w:r>
            <w:r w:rsidR="00E80922">
              <w:t>’</w:t>
            </w:r>
            <w:r>
              <w:t xml:space="preserve">s Aged Care ID in </w:t>
            </w:r>
            <w:r w:rsidR="00C217D9">
              <w:t xml:space="preserve">particular </w:t>
            </w:r>
            <w:r>
              <w:t>circumstances</w:t>
            </w:r>
            <w:r w:rsidR="00C217D9">
              <w:t>, including</w:t>
            </w:r>
            <w:r>
              <w:t xml:space="preserve"> </w:t>
            </w:r>
            <w:r w:rsidR="00C217D9">
              <w:t>for hospital-based prescribers who are often</w:t>
            </w:r>
            <w:r>
              <w:t xml:space="preserve"> unable to access it</w:t>
            </w:r>
            <w:r w:rsidR="009B6CD5">
              <w:t>.</w:t>
            </w:r>
            <w:r>
              <w:t xml:space="preserve"> </w:t>
            </w:r>
          </w:p>
          <w:p w14:paraId="64C6CDC4" w14:textId="4329863E" w:rsidR="00196960" w:rsidRDefault="004B7408" w:rsidP="00196960">
            <w:pPr>
              <w:pStyle w:val="TableNBullet"/>
              <w:cnfStyle w:val="000000000000" w:firstRow="0" w:lastRow="0" w:firstColumn="0" w:lastColumn="0" w:oddVBand="0" w:evenVBand="0" w:oddHBand="0" w:evenHBand="0" w:firstRowFirstColumn="0" w:firstRowLastColumn="0" w:lastRowFirstColumn="0" w:lastRowLastColumn="0"/>
            </w:pPr>
            <w:r>
              <w:t xml:space="preserve">Streamlining the </w:t>
            </w:r>
            <w:r w:rsidR="005B401E">
              <w:t xml:space="preserve">pre-approval </w:t>
            </w:r>
            <w:r w:rsidR="00872D23">
              <w:t xml:space="preserve">process </w:t>
            </w:r>
            <w:r w:rsidR="005B401E">
              <w:t>– including reducing the need to repeat information after submitting the initial application</w:t>
            </w:r>
            <w:r w:rsidR="009B6CD5">
              <w:t>.</w:t>
            </w:r>
          </w:p>
          <w:p w14:paraId="55B66B8D" w14:textId="5354A4E4" w:rsidR="006371D8" w:rsidRDefault="00F323C4" w:rsidP="006371D8">
            <w:pPr>
              <w:pStyle w:val="TableNText"/>
              <w:cnfStyle w:val="000000000000" w:firstRow="0" w:lastRow="0" w:firstColumn="0" w:lastColumn="0" w:oddVBand="0" w:evenVBand="0" w:oddHBand="0" w:evenHBand="0" w:firstRowFirstColumn="0" w:firstRowLastColumn="0" w:lastRowFirstColumn="0" w:lastRowLastColumn="0"/>
            </w:pPr>
            <w:r w:rsidRPr="00CB4200">
              <w:rPr>
                <w:color w:val="F8981D" w:themeColor="accent3"/>
              </w:rPr>
              <w:t>“</w:t>
            </w:r>
            <w:r w:rsidR="00BE2C08" w:rsidRPr="00CB4200">
              <w:rPr>
                <w:color w:val="F8981D" w:themeColor="accent3"/>
              </w:rPr>
              <w:t>[we]</w:t>
            </w:r>
            <w:r w:rsidR="004628F2" w:rsidRPr="00E9730B">
              <w:rPr>
                <w:color w:val="F8981D" w:themeColor="accent3"/>
              </w:rPr>
              <w:t xml:space="preserve"> don’t have access to the MAC portal</w:t>
            </w:r>
            <w:r w:rsidR="00E9730B" w:rsidRPr="00E9730B">
              <w:rPr>
                <w:color w:val="F8981D" w:themeColor="accent3"/>
              </w:rPr>
              <w:t>, so we have to r</w:t>
            </w:r>
            <w:r w:rsidR="004628F2" w:rsidRPr="00E9730B">
              <w:rPr>
                <w:color w:val="F8981D" w:themeColor="accent3"/>
              </w:rPr>
              <w:t xml:space="preserve">ely on family or clients to have access to those details or </w:t>
            </w:r>
            <w:r w:rsidR="00E9730B" w:rsidRPr="00E9730B">
              <w:rPr>
                <w:color w:val="F8981D" w:themeColor="accent3"/>
              </w:rPr>
              <w:t xml:space="preserve">contact </w:t>
            </w:r>
            <w:r w:rsidR="004628F2" w:rsidRPr="00E9730B">
              <w:rPr>
                <w:color w:val="F8981D" w:themeColor="accent3"/>
              </w:rPr>
              <w:t>ACAT to give us access</w:t>
            </w:r>
            <w:r w:rsidR="000E285E" w:rsidRPr="00CB4200">
              <w:rPr>
                <w:color w:val="F8981D" w:themeColor="accent3"/>
              </w:rPr>
              <w:t>.</w:t>
            </w:r>
            <w:r w:rsidR="00584D89" w:rsidRPr="00CB4200">
              <w:rPr>
                <w:color w:val="F8981D" w:themeColor="accent3"/>
              </w:rPr>
              <w:t xml:space="preserve">” </w:t>
            </w:r>
            <w:r w:rsidR="000E285E" w:rsidRPr="00CB4200">
              <w:rPr>
                <w:color w:val="F8981D" w:themeColor="accent3"/>
              </w:rPr>
              <w:t>–</w:t>
            </w:r>
            <w:r w:rsidR="00584D89" w:rsidRPr="00CB4200">
              <w:rPr>
                <w:color w:val="F8981D" w:themeColor="accent3"/>
              </w:rPr>
              <w:t xml:space="preserve"> </w:t>
            </w:r>
            <w:r w:rsidR="000E285E" w:rsidRPr="00CB4200">
              <w:rPr>
                <w:color w:val="F8981D" w:themeColor="accent3"/>
              </w:rPr>
              <w:t>Hospital-based prescriber</w:t>
            </w:r>
          </w:p>
        </w:tc>
      </w:tr>
    </w:tbl>
    <w:p w14:paraId="1FE33FF7" w14:textId="139CDC9F" w:rsidR="00150BE2" w:rsidRDefault="00F36623" w:rsidP="005B44FF">
      <w:pPr>
        <w:pStyle w:val="Heading4"/>
      </w:pPr>
      <w:r w:rsidRPr="006D2DBD">
        <w:rPr>
          <w:noProof/>
        </w:rPr>
        <mc:AlternateContent>
          <mc:Choice Requires="wps">
            <w:drawing>
              <wp:anchor distT="0" distB="0" distL="114300" distR="114300" simplePos="0" relativeHeight="251630592" behindDoc="0" locked="0" layoutInCell="1" allowOverlap="1" wp14:anchorId="35BAA44E" wp14:editId="7B8226D6">
                <wp:simplePos x="0" y="0"/>
                <wp:positionH relativeFrom="column">
                  <wp:posOffset>3981450</wp:posOffset>
                </wp:positionH>
                <wp:positionV relativeFrom="paragraph">
                  <wp:posOffset>417195</wp:posOffset>
                </wp:positionV>
                <wp:extent cx="1656715" cy="1330960"/>
                <wp:effectExtent l="0" t="0" r="635" b="2540"/>
                <wp:wrapSquare wrapText="bothSides"/>
                <wp:docPr id="507" name="Text Box 7"/>
                <wp:cNvGraphicFramePr/>
                <a:graphic xmlns:a="http://schemas.openxmlformats.org/drawingml/2006/main">
                  <a:graphicData uri="http://schemas.microsoft.com/office/word/2010/wordprocessingShape">
                    <wps:wsp>
                      <wps:cNvSpPr txBox="1"/>
                      <wps:spPr>
                        <a:xfrm>
                          <a:off x="0" y="0"/>
                          <a:ext cx="1656715" cy="13309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3D5346" w14:textId="77777777" w:rsidR="005473E1" w:rsidRPr="0053648D" w:rsidRDefault="005473E1" w:rsidP="005473E1">
                            <w:pPr>
                              <w:pStyle w:val="Callout"/>
                              <w:rPr>
                                <w:sz w:val="18"/>
                                <w:szCs w:val="18"/>
                              </w:rPr>
                            </w:pPr>
                            <w:r w:rsidRPr="0053648D">
                              <w:rPr>
                                <w:sz w:val="18"/>
                                <w:szCs w:val="18"/>
                              </w:rPr>
                              <w:t>“We intentionally restricted communications to the providers who we thought provid</w:t>
                            </w:r>
                            <w:r w:rsidR="006F649D">
                              <w:rPr>
                                <w:sz w:val="18"/>
                                <w:szCs w:val="18"/>
                              </w:rPr>
                              <w:t>ed</w:t>
                            </w:r>
                            <w:r w:rsidRPr="0053648D">
                              <w:rPr>
                                <w:sz w:val="18"/>
                                <w:szCs w:val="18"/>
                              </w:rPr>
                              <w:t xml:space="preserve"> prescriptions in the specific areas</w:t>
                            </w:r>
                            <w:r>
                              <w:rPr>
                                <w:sz w:val="18"/>
                                <w:szCs w:val="18"/>
                              </w:rPr>
                              <w:t xml:space="preserve"> [</w:t>
                            </w:r>
                            <w:r w:rsidR="006F649D">
                              <w:rPr>
                                <w:sz w:val="18"/>
                                <w:szCs w:val="18"/>
                              </w:rPr>
                              <w:t xml:space="preserve">early </w:t>
                            </w:r>
                            <w:proofErr w:type="gramStart"/>
                            <w:r w:rsidR="006F649D">
                              <w:rPr>
                                <w:sz w:val="18"/>
                                <w:szCs w:val="18"/>
                              </w:rPr>
                              <w:t>on</w:t>
                            </w:r>
                            <w:r>
                              <w:rPr>
                                <w:sz w:val="18"/>
                                <w:szCs w:val="18"/>
                              </w:rPr>
                              <w:t>]</w:t>
                            </w:r>
                            <w:r w:rsidRPr="0053648D">
                              <w:rPr>
                                <w:sz w:val="18"/>
                                <w:szCs w:val="18"/>
                              </w:rPr>
                              <w:t>…</w:t>
                            </w:r>
                            <w:proofErr w:type="gramEnd"/>
                            <w:r w:rsidRPr="0053648D">
                              <w:rPr>
                                <w:sz w:val="18"/>
                                <w:szCs w:val="18"/>
                              </w:rPr>
                              <w:t xml:space="preserve"> we got this a little bit wrong in the beginning.” – </w:t>
                            </w:r>
                            <w:proofErr w:type="spellStart"/>
                            <w:r w:rsidRPr="0053648D">
                              <w:rPr>
                                <w:sz w:val="18"/>
                                <w:szCs w:val="18"/>
                              </w:rPr>
                              <w:t>EnableNSW</w:t>
                            </w:r>
                            <w:proofErr w:type="spellEnd"/>
                            <w:r>
                              <w:rPr>
                                <w:sz w:val="18"/>
                                <w:szCs w:val="18"/>
                              </w:rPr>
                              <w:t xml:space="preserve"> </w:t>
                            </w:r>
                          </w:p>
                          <w:p w14:paraId="75B064A4" w14:textId="77777777" w:rsidR="005473E1" w:rsidRPr="0053648D" w:rsidRDefault="005473E1" w:rsidP="005473E1">
                            <w:pPr>
                              <w:pStyle w:val="Callout"/>
                              <w:rPr>
                                <w:color w:val="F25E21" w:themeColor="accent2"/>
                                <w:sz w:val="18"/>
                                <w:szCs w:val="18"/>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5BAA44E" id="_x0000_s1031" type="#_x0000_t202" style="position:absolute;margin-left:313.5pt;margin-top:32.85pt;width:130.45pt;height:104.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qjewIAAGkFAAAOAAAAZHJzL2Uyb0RvYy54bWysVN9P2zAQfp+0/8Hy+0hK17JVpKgDMU1C&#10;gAYTz65jU2uOz7OvTbq/nrOTtozxwrQX5y73y/f5uzs96xrLNipEA67io6OSM+Uk1MY9VvzH/eWH&#10;T5xFFK4WFpyq+FZFfjZ//+609TN1DCuwtQqMkrg4a33FV4h+VhRRrlQj4hF45cioITQCSQ2PRR1E&#10;S9kbWxyX5bRoIdQ+gFQx0t+L3sjnOb/WSuKN1lEhsxWnu2E+Qz6X6Szmp2L2GIRfGTlcQ/zDLRph&#10;HBXdp7oQKNg6mL9SNUYGiKDxSEJTgNZGqtwDdTMqX3RztxJe5V4InOj3MMX/l1Zeb+78bWDYfYGO&#10;HjAB0vo4i/Qz9dPp0KQv3ZSRnSDc7mFTHTKZgqaT6clowpkk22g8Lj9PM7DFIdyHiF8VNCwJFQ/0&#10;LhkusbmKSCXJdeeSqkWwpr401mYlcUGd28A2gl7RYr4kRfzhZR1rKz4dT8qc2EEK7zNbl9KozIah&#10;3KHFLOHWquRj3Xelmalzp6/UFlIqt6+fvZOXplJvCRz8D7d6S3DfB0XkyuBwH9wYByF3n8fnAFn9&#10;cweZ7v0J8Gd9JxG7ZUeNV3yyY8AS6i0RI0A/M9HLS0OPdyUi3opAQ0JcoMHHGzq0BQIfBomzFYTf&#10;r/1P/sRdsnLW0tBVPP5ai6A4s98csTpNaBY+Tk6OSQlZGU/LkpTlc4tbN+dAbBjRevEyi8kf7U7U&#10;AZoH2g2LVJFMwkmqW3HciefYrwHaLVItFtmJZtILvHJ3XqbUCeFEy/vuQQQ/cBeJ9tewG00xe0Hh&#10;3jdFOlisEbTJ/E4Y94gO2NM8Z9oPuyctjOd69jpsyPkTAAAA//8DAFBLAwQUAAYACAAAACEAQGe6&#10;DeIAAAAKAQAADwAAAGRycy9kb3ducmV2LnhtbEyPzU7DMBCE70i8g7VI3KiDURsT4lQIhAQHKjUg&#10;BDc33vxAbEe224a3ZznBbVYzmv2mXM92ZAcMcfBOweUiA4au8WZwnYLXl4cLCSwm7YwevUMF3xhh&#10;XZ2elLow/ui2eKhTx6jExUIr6FOaCs5j06PVceEndOS1Plid6AwdN0EfqdyOXGTZils9OPrQ6wnv&#10;emy+6r1VsGnxUdx/WPn23m7Ds9jUn09yUOr8bL69AZZwTn9h+MUndKiIaef3zkQ2KliJnLYkEssc&#10;GAWkzK+B7RSIfHkFvCr5/wnVDwAAAP//AwBQSwECLQAUAAYACAAAACEAtoM4kv4AAADhAQAAEwAA&#10;AAAAAAAAAAAAAAAAAAAAW0NvbnRlbnRfVHlwZXNdLnhtbFBLAQItABQABgAIAAAAIQA4/SH/1gAA&#10;AJQBAAALAAAAAAAAAAAAAAAAAC8BAABfcmVscy8ucmVsc1BLAQItABQABgAIAAAAIQAX/fqjewIA&#10;AGkFAAAOAAAAAAAAAAAAAAAAAC4CAABkcnMvZTJvRG9jLnhtbFBLAQItABQABgAIAAAAIQBAZ7oN&#10;4gAAAAoBAAAPAAAAAAAAAAAAAAAAANUEAABkcnMvZG93bnJldi54bWxQSwUGAAAAAAQABADzAAAA&#10;5AUAAAAA&#10;" fillcolor="white [3201]" stroked="f" strokeweight=".5pt">
                <v:textbox inset="0,,1mm">
                  <w:txbxContent>
                    <w:p w14:paraId="323D5346" w14:textId="77777777" w:rsidR="005473E1" w:rsidRPr="0053648D" w:rsidRDefault="005473E1" w:rsidP="005473E1">
                      <w:pPr>
                        <w:pStyle w:val="Callout"/>
                        <w:rPr>
                          <w:sz w:val="18"/>
                          <w:szCs w:val="18"/>
                        </w:rPr>
                      </w:pPr>
                      <w:r w:rsidRPr="0053648D">
                        <w:rPr>
                          <w:sz w:val="18"/>
                          <w:szCs w:val="18"/>
                        </w:rPr>
                        <w:t>“We intentionally restricted communications to the providers who we thought provid</w:t>
                      </w:r>
                      <w:r w:rsidR="006F649D">
                        <w:rPr>
                          <w:sz w:val="18"/>
                          <w:szCs w:val="18"/>
                        </w:rPr>
                        <w:t>ed</w:t>
                      </w:r>
                      <w:r w:rsidRPr="0053648D">
                        <w:rPr>
                          <w:sz w:val="18"/>
                          <w:szCs w:val="18"/>
                        </w:rPr>
                        <w:t xml:space="preserve"> prescriptions in the specific areas</w:t>
                      </w:r>
                      <w:r>
                        <w:rPr>
                          <w:sz w:val="18"/>
                          <w:szCs w:val="18"/>
                        </w:rPr>
                        <w:t xml:space="preserve"> [</w:t>
                      </w:r>
                      <w:r w:rsidR="006F649D">
                        <w:rPr>
                          <w:sz w:val="18"/>
                          <w:szCs w:val="18"/>
                        </w:rPr>
                        <w:t xml:space="preserve">early </w:t>
                      </w:r>
                      <w:proofErr w:type="gramStart"/>
                      <w:r w:rsidR="006F649D">
                        <w:rPr>
                          <w:sz w:val="18"/>
                          <w:szCs w:val="18"/>
                        </w:rPr>
                        <w:t>on</w:t>
                      </w:r>
                      <w:r>
                        <w:rPr>
                          <w:sz w:val="18"/>
                          <w:szCs w:val="18"/>
                        </w:rPr>
                        <w:t>]</w:t>
                      </w:r>
                      <w:r w:rsidRPr="0053648D">
                        <w:rPr>
                          <w:sz w:val="18"/>
                          <w:szCs w:val="18"/>
                        </w:rPr>
                        <w:t>…</w:t>
                      </w:r>
                      <w:proofErr w:type="gramEnd"/>
                      <w:r w:rsidRPr="0053648D">
                        <w:rPr>
                          <w:sz w:val="18"/>
                          <w:szCs w:val="18"/>
                        </w:rPr>
                        <w:t xml:space="preserve"> we got this a little bit wrong in the beginning.” – </w:t>
                      </w:r>
                      <w:proofErr w:type="spellStart"/>
                      <w:r w:rsidRPr="0053648D">
                        <w:rPr>
                          <w:sz w:val="18"/>
                          <w:szCs w:val="18"/>
                        </w:rPr>
                        <w:t>EnableNSW</w:t>
                      </w:r>
                      <w:proofErr w:type="spellEnd"/>
                      <w:r>
                        <w:rPr>
                          <w:sz w:val="18"/>
                          <w:szCs w:val="18"/>
                        </w:rPr>
                        <w:t xml:space="preserve"> </w:t>
                      </w:r>
                    </w:p>
                    <w:p w14:paraId="75B064A4" w14:textId="77777777" w:rsidR="005473E1" w:rsidRPr="0053648D" w:rsidRDefault="005473E1" w:rsidP="005473E1">
                      <w:pPr>
                        <w:pStyle w:val="Callout"/>
                        <w:rPr>
                          <w:color w:val="F25E21" w:themeColor="accent2"/>
                          <w:sz w:val="18"/>
                          <w:szCs w:val="18"/>
                        </w:rPr>
                      </w:pPr>
                    </w:p>
                  </w:txbxContent>
                </v:textbox>
                <w10:wrap type="square"/>
              </v:shape>
            </w:pict>
          </mc:Fallback>
        </mc:AlternateContent>
      </w:r>
      <w:r w:rsidR="0013582D">
        <w:t>P</w:t>
      </w:r>
      <w:r w:rsidR="004F14D4">
        <w:t xml:space="preserve">rescriber availability and awareness </w:t>
      </w:r>
      <w:r w:rsidR="00AD71EC">
        <w:t>we</w:t>
      </w:r>
      <w:r w:rsidR="00A34EC6">
        <w:t xml:space="preserve">re </w:t>
      </w:r>
      <w:r w:rsidR="00B871A0">
        <w:t>sometimes</w:t>
      </w:r>
      <w:r w:rsidR="00A34EC6">
        <w:t xml:space="preserve"> barriers to accessing the trial</w:t>
      </w:r>
    </w:p>
    <w:p w14:paraId="29418393" w14:textId="259A0D2B" w:rsidR="0090635C" w:rsidRPr="0020091B" w:rsidRDefault="0082048F" w:rsidP="0082048F">
      <w:r>
        <w:t xml:space="preserve">As outlined in </w:t>
      </w:r>
      <w:r w:rsidR="00687517">
        <w:t>S</w:t>
      </w:r>
      <w:r>
        <w:t xml:space="preserve">ection </w:t>
      </w:r>
      <w:r w:rsidR="0029759D">
        <w:fldChar w:fldCharType="begin"/>
      </w:r>
      <w:r w:rsidR="0029759D">
        <w:instrText xml:space="preserve"> REF _Ref185352575 \n \h </w:instrText>
      </w:r>
      <w:r w:rsidR="0029759D">
        <w:fldChar w:fldCharType="separate"/>
      </w:r>
      <w:r w:rsidR="00665DE7">
        <w:t>4.1</w:t>
      </w:r>
      <w:r w:rsidR="0029759D">
        <w:fldChar w:fldCharType="end"/>
      </w:r>
      <w:r>
        <w:t xml:space="preserve">, the proportion of prescriptions from private </w:t>
      </w:r>
      <w:r w:rsidR="009A31BC">
        <w:t>(</w:t>
      </w:r>
      <w:r w:rsidR="008D502C">
        <w:t xml:space="preserve">i.e. non-NSW Health) </w:t>
      </w:r>
      <w:r>
        <w:t xml:space="preserve">prescribers was low early in the </w:t>
      </w:r>
      <w:r w:rsidR="00E27075">
        <w:t>trial</w:t>
      </w:r>
      <w:r w:rsidR="005473E1">
        <w:t>, however</w:t>
      </w:r>
      <w:r>
        <w:t xml:space="preserve"> increased over time</w:t>
      </w:r>
      <w:r w:rsidR="0013582D">
        <w:t xml:space="preserve"> due to </w:t>
      </w:r>
      <w:r w:rsidR="001349B0">
        <w:rPr>
          <w:lang w:eastAsia="en-AU"/>
        </w:rPr>
        <w:t>expanded</w:t>
      </w:r>
      <w:r w:rsidR="00490466">
        <w:rPr>
          <w:lang w:eastAsia="en-AU"/>
        </w:rPr>
        <w:t xml:space="preserve"> </w:t>
      </w:r>
      <w:r w:rsidR="00E27075">
        <w:rPr>
          <w:lang w:eastAsia="en-AU"/>
        </w:rPr>
        <w:t xml:space="preserve">communication about the trial from </w:t>
      </w:r>
      <w:proofErr w:type="spellStart"/>
      <w:r w:rsidR="00E27075">
        <w:rPr>
          <w:lang w:eastAsia="en-AU"/>
        </w:rPr>
        <w:t>EnableNSW</w:t>
      </w:r>
      <w:proofErr w:type="spellEnd"/>
      <w:r w:rsidR="005473E1">
        <w:rPr>
          <w:lang w:eastAsia="en-AU"/>
        </w:rPr>
        <w:t xml:space="preserve"> and as prescribers shared information </w:t>
      </w:r>
      <w:r w:rsidR="008D502C">
        <w:rPr>
          <w:lang w:eastAsia="en-AU"/>
        </w:rPr>
        <w:t xml:space="preserve">with </w:t>
      </w:r>
      <w:r w:rsidR="005473E1">
        <w:rPr>
          <w:lang w:eastAsia="en-AU"/>
        </w:rPr>
        <w:t>their networks</w:t>
      </w:r>
      <w:r w:rsidR="002D2F60">
        <w:rPr>
          <w:lang w:eastAsia="en-AU"/>
        </w:rPr>
        <w:t xml:space="preserve">. </w:t>
      </w:r>
      <w:r w:rsidR="0090635C">
        <w:t xml:space="preserve">Prescribers working in private practice and for aged care providers were more difficult to reach </w:t>
      </w:r>
      <w:proofErr w:type="gramStart"/>
      <w:r w:rsidR="0090635C">
        <w:t>as a result of</w:t>
      </w:r>
      <w:proofErr w:type="gramEnd"/>
      <w:r w:rsidR="0090635C">
        <w:t xml:space="preserve"> the limited geographies of the trial and narrow scope of the initial contact list provided to </w:t>
      </w:r>
      <w:proofErr w:type="spellStart"/>
      <w:r w:rsidR="0090635C">
        <w:t>EnableNSW</w:t>
      </w:r>
      <w:proofErr w:type="spellEnd"/>
      <w:r w:rsidR="0090635C">
        <w:t xml:space="preserve">, which did not include pre-existing contacts with private and home care prescribers. </w:t>
      </w:r>
    </w:p>
    <w:p w14:paraId="3842B749" w14:textId="5C11E169" w:rsidR="004457A9" w:rsidRDefault="002D2F60" w:rsidP="0082048F">
      <w:pPr>
        <w:rPr>
          <w:lang w:eastAsia="en-AU"/>
        </w:rPr>
      </w:pPr>
      <w:proofErr w:type="spellStart"/>
      <w:r>
        <w:rPr>
          <w:lang w:eastAsia="en-AU"/>
        </w:rPr>
        <w:t>EnableNSW</w:t>
      </w:r>
      <w:proofErr w:type="spellEnd"/>
      <w:r>
        <w:rPr>
          <w:lang w:eastAsia="en-AU"/>
        </w:rPr>
        <w:t xml:space="preserve"> reported in consultations that they g</w:t>
      </w:r>
      <w:r w:rsidR="00E27075">
        <w:rPr>
          <w:lang w:eastAsia="en-AU"/>
        </w:rPr>
        <w:t xml:space="preserve">radually </w:t>
      </w:r>
      <w:r w:rsidR="00345D65">
        <w:rPr>
          <w:lang w:eastAsia="en-AU"/>
        </w:rPr>
        <w:t>broadened the scope of their communications</w:t>
      </w:r>
      <w:r w:rsidR="00BD011F">
        <w:rPr>
          <w:lang w:eastAsia="en-AU"/>
        </w:rPr>
        <w:t xml:space="preserve"> over tim</w:t>
      </w:r>
      <w:r w:rsidR="00765DD9">
        <w:rPr>
          <w:lang w:eastAsia="en-AU"/>
        </w:rPr>
        <w:t>e</w:t>
      </w:r>
      <w:r w:rsidR="00677FC9">
        <w:rPr>
          <w:lang w:eastAsia="en-AU"/>
        </w:rPr>
        <w:t xml:space="preserve">, </w:t>
      </w:r>
      <w:r w:rsidR="00EA6B9C">
        <w:rPr>
          <w:lang w:eastAsia="en-AU"/>
        </w:rPr>
        <w:t xml:space="preserve">after keeping </w:t>
      </w:r>
      <w:r w:rsidR="00474BA4">
        <w:rPr>
          <w:lang w:eastAsia="en-AU"/>
        </w:rPr>
        <w:t>tight at the start</w:t>
      </w:r>
      <w:r w:rsidR="00677FC9">
        <w:rPr>
          <w:lang w:eastAsia="en-AU"/>
        </w:rPr>
        <w:t xml:space="preserve"> </w:t>
      </w:r>
      <w:proofErr w:type="gramStart"/>
      <w:r w:rsidR="00620166">
        <w:rPr>
          <w:lang w:eastAsia="en-AU"/>
        </w:rPr>
        <w:t>in an effort</w:t>
      </w:r>
      <w:r w:rsidR="00765DD9">
        <w:rPr>
          <w:lang w:eastAsia="en-AU"/>
        </w:rPr>
        <w:t xml:space="preserve"> to</w:t>
      </w:r>
      <w:proofErr w:type="gramEnd"/>
      <w:r w:rsidR="00765DD9">
        <w:rPr>
          <w:lang w:eastAsia="en-AU"/>
        </w:rPr>
        <w:t xml:space="preserve"> manage demand</w:t>
      </w:r>
      <w:r w:rsidR="00620166">
        <w:rPr>
          <w:lang w:eastAsia="en-AU"/>
        </w:rPr>
        <w:t xml:space="preserve">. They </w:t>
      </w:r>
      <w:r w:rsidR="00C26419">
        <w:rPr>
          <w:lang w:eastAsia="en-AU"/>
        </w:rPr>
        <w:t xml:space="preserve">began by engaging with </w:t>
      </w:r>
      <w:r w:rsidR="00677FC9">
        <w:rPr>
          <w:lang w:eastAsia="en-AU"/>
        </w:rPr>
        <w:t xml:space="preserve">a list </w:t>
      </w:r>
      <w:r w:rsidR="00D367AD">
        <w:rPr>
          <w:lang w:eastAsia="en-AU"/>
        </w:rPr>
        <w:t>of prescribers provided by the Department</w:t>
      </w:r>
      <w:r w:rsidR="0068438A">
        <w:rPr>
          <w:lang w:eastAsia="en-AU"/>
        </w:rPr>
        <w:t xml:space="preserve">, who were </w:t>
      </w:r>
      <w:r w:rsidR="007241CA">
        <w:rPr>
          <w:lang w:eastAsia="en-AU"/>
        </w:rPr>
        <w:t>primarily within NSW Health</w:t>
      </w:r>
      <w:r w:rsidR="00F552AF">
        <w:rPr>
          <w:lang w:eastAsia="en-AU"/>
        </w:rPr>
        <w:t xml:space="preserve">. </w:t>
      </w:r>
      <w:proofErr w:type="spellStart"/>
      <w:r w:rsidR="0068438A">
        <w:rPr>
          <w:lang w:eastAsia="en-AU"/>
        </w:rPr>
        <w:t>EnableNSW</w:t>
      </w:r>
      <w:proofErr w:type="spellEnd"/>
      <w:r w:rsidR="0068438A">
        <w:rPr>
          <w:lang w:eastAsia="en-AU"/>
        </w:rPr>
        <w:t xml:space="preserve"> also noted that these prescribers </w:t>
      </w:r>
      <w:r w:rsidR="000327EA">
        <w:rPr>
          <w:lang w:eastAsia="en-AU"/>
        </w:rPr>
        <w:t xml:space="preserve">were </w:t>
      </w:r>
      <w:r w:rsidR="002A6649">
        <w:rPr>
          <w:lang w:eastAsia="en-AU"/>
        </w:rPr>
        <w:t xml:space="preserve">already </w:t>
      </w:r>
      <w:r w:rsidR="000327EA">
        <w:rPr>
          <w:lang w:eastAsia="en-AU"/>
        </w:rPr>
        <w:t xml:space="preserve">familiar with </w:t>
      </w:r>
      <w:proofErr w:type="spellStart"/>
      <w:r w:rsidR="000327EA">
        <w:rPr>
          <w:lang w:eastAsia="en-AU"/>
        </w:rPr>
        <w:t>EnableNSW</w:t>
      </w:r>
      <w:proofErr w:type="spellEnd"/>
      <w:r w:rsidR="000327EA">
        <w:rPr>
          <w:lang w:eastAsia="en-AU"/>
        </w:rPr>
        <w:t xml:space="preserve"> programs</w:t>
      </w:r>
      <w:r w:rsidR="007241CA">
        <w:rPr>
          <w:lang w:eastAsia="en-AU"/>
        </w:rPr>
        <w:t xml:space="preserve"> and </w:t>
      </w:r>
      <w:r w:rsidR="000327EA">
        <w:rPr>
          <w:lang w:eastAsia="en-AU"/>
        </w:rPr>
        <w:t>processes</w:t>
      </w:r>
      <w:r w:rsidR="0075410E">
        <w:rPr>
          <w:lang w:eastAsia="en-AU"/>
        </w:rPr>
        <w:t xml:space="preserve"> and thus </w:t>
      </w:r>
      <w:r w:rsidR="0075410E">
        <w:rPr>
          <w:lang w:eastAsia="en-AU"/>
        </w:rPr>
        <w:lastRenderedPageBreak/>
        <w:t>easier to engage</w:t>
      </w:r>
      <w:r w:rsidR="005724DF">
        <w:rPr>
          <w:lang w:eastAsia="en-AU"/>
        </w:rPr>
        <w:t xml:space="preserve"> as the trial ramped up.</w:t>
      </w:r>
      <w:r w:rsidR="0075410E">
        <w:rPr>
          <w:lang w:eastAsia="en-AU"/>
        </w:rPr>
        <w:t xml:space="preserve"> H</w:t>
      </w:r>
      <w:r w:rsidR="00D259AC">
        <w:rPr>
          <w:lang w:eastAsia="en-AU"/>
        </w:rPr>
        <w:t>owever</w:t>
      </w:r>
      <w:r w:rsidR="0075410E">
        <w:rPr>
          <w:lang w:eastAsia="en-AU"/>
        </w:rPr>
        <w:t>,</w:t>
      </w:r>
      <w:r w:rsidR="00D259AC">
        <w:rPr>
          <w:lang w:eastAsia="en-AU"/>
        </w:rPr>
        <w:t xml:space="preserve"> </w:t>
      </w:r>
      <w:r w:rsidR="005473E1">
        <w:rPr>
          <w:lang w:eastAsia="en-AU"/>
        </w:rPr>
        <w:t>th</w:t>
      </w:r>
      <w:r w:rsidR="00CB24A4">
        <w:rPr>
          <w:lang w:eastAsia="en-AU"/>
        </w:rPr>
        <w:t>ey</w:t>
      </w:r>
      <w:r w:rsidR="005473E1">
        <w:rPr>
          <w:lang w:eastAsia="en-AU"/>
        </w:rPr>
        <w:t xml:space="preserve"> </w:t>
      </w:r>
      <w:r w:rsidR="001B705C">
        <w:rPr>
          <w:lang w:eastAsia="en-AU"/>
        </w:rPr>
        <w:t>expanded</w:t>
      </w:r>
      <w:r w:rsidR="0058198A">
        <w:rPr>
          <w:lang w:eastAsia="en-AU"/>
        </w:rPr>
        <w:t xml:space="preserve"> </w:t>
      </w:r>
      <w:r w:rsidR="00CB24A4">
        <w:rPr>
          <w:lang w:eastAsia="en-AU"/>
        </w:rPr>
        <w:t>communications</w:t>
      </w:r>
      <w:r w:rsidR="001B705C">
        <w:rPr>
          <w:lang w:eastAsia="en-AU"/>
        </w:rPr>
        <w:t xml:space="preserve"> </w:t>
      </w:r>
      <w:r w:rsidR="005473E1">
        <w:rPr>
          <w:lang w:eastAsia="en-AU"/>
        </w:rPr>
        <w:t>over time</w:t>
      </w:r>
      <w:r w:rsidR="001B705C">
        <w:rPr>
          <w:lang w:eastAsia="en-AU"/>
        </w:rPr>
        <w:t xml:space="preserve"> to</w:t>
      </w:r>
      <w:r w:rsidR="00D367AD">
        <w:rPr>
          <w:lang w:eastAsia="en-AU"/>
        </w:rPr>
        <w:t xml:space="preserve"> </w:t>
      </w:r>
      <w:r w:rsidR="005473E1">
        <w:rPr>
          <w:lang w:eastAsia="en-AU"/>
        </w:rPr>
        <w:t>include</w:t>
      </w:r>
      <w:r w:rsidR="00D367AD">
        <w:rPr>
          <w:lang w:eastAsia="en-AU"/>
        </w:rPr>
        <w:t xml:space="preserve"> prescribers </w:t>
      </w:r>
      <w:r w:rsidR="002A6649">
        <w:rPr>
          <w:lang w:eastAsia="en-AU"/>
        </w:rPr>
        <w:t>beyond</w:t>
      </w:r>
      <w:r w:rsidR="00D367AD">
        <w:rPr>
          <w:lang w:eastAsia="en-AU"/>
        </w:rPr>
        <w:t xml:space="preserve"> the </w:t>
      </w:r>
      <w:r w:rsidR="001B705C">
        <w:rPr>
          <w:lang w:eastAsia="en-AU"/>
        </w:rPr>
        <w:t xml:space="preserve">initial </w:t>
      </w:r>
      <w:r w:rsidR="00D367AD">
        <w:rPr>
          <w:lang w:eastAsia="en-AU"/>
        </w:rPr>
        <w:t>list</w:t>
      </w:r>
      <w:r w:rsidR="00F552AF">
        <w:rPr>
          <w:lang w:eastAsia="en-AU"/>
        </w:rPr>
        <w:t>,</w:t>
      </w:r>
      <w:r w:rsidR="00B871A0">
        <w:rPr>
          <w:lang w:eastAsia="en-AU"/>
        </w:rPr>
        <w:t xml:space="preserve"> including</w:t>
      </w:r>
      <w:r w:rsidR="00F552AF">
        <w:rPr>
          <w:lang w:eastAsia="en-AU"/>
        </w:rPr>
        <w:t xml:space="preserve"> </w:t>
      </w:r>
      <w:r w:rsidR="00B871A0">
        <w:t xml:space="preserve">through new and targeted communication efforts as the trial has progressed, including leveraging the </w:t>
      </w:r>
      <w:r w:rsidR="00B871A0" w:rsidRPr="000B2B0F">
        <w:t>Aged &amp; Community Care Providers Association</w:t>
      </w:r>
      <w:r w:rsidR="00B871A0">
        <w:t xml:space="preserve"> (ACCPA) to inform its members and arranging additional webinars for private cohorts</w:t>
      </w:r>
      <w:r w:rsidR="00B871A0">
        <w:rPr>
          <w:lang w:eastAsia="en-AU"/>
        </w:rPr>
        <w:t xml:space="preserve">. </w:t>
      </w:r>
      <w:r w:rsidR="004D37D8">
        <w:rPr>
          <w:lang w:eastAsia="en-AU"/>
        </w:rPr>
        <w:t xml:space="preserve"> </w:t>
      </w:r>
    </w:p>
    <w:p w14:paraId="2038C164" w14:textId="2ECC905E" w:rsidR="00AA1790" w:rsidRDefault="009D4F81" w:rsidP="0082048F">
      <w:r w:rsidRPr="006D2DBD">
        <w:rPr>
          <w:noProof/>
          <w:lang w:eastAsia="en-AU"/>
        </w:rPr>
        <mc:AlternateContent>
          <mc:Choice Requires="wps">
            <w:drawing>
              <wp:anchor distT="0" distB="0" distL="114300" distR="114300" simplePos="0" relativeHeight="251675648" behindDoc="0" locked="0" layoutInCell="1" allowOverlap="1" wp14:anchorId="39C23AB6" wp14:editId="7AACFA99">
                <wp:simplePos x="0" y="0"/>
                <wp:positionH relativeFrom="margin">
                  <wp:posOffset>-1905</wp:posOffset>
                </wp:positionH>
                <wp:positionV relativeFrom="paragraph">
                  <wp:posOffset>779145</wp:posOffset>
                </wp:positionV>
                <wp:extent cx="5675630" cy="745490"/>
                <wp:effectExtent l="0" t="0" r="1270" b="0"/>
                <wp:wrapTopAndBottom/>
                <wp:docPr id="58275243" name="Text Box 7"/>
                <wp:cNvGraphicFramePr/>
                <a:graphic xmlns:a="http://schemas.openxmlformats.org/drawingml/2006/main">
                  <a:graphicData uri="http://schemas.microsoft.com/office/word/2010/wordprocessingShape">
                    <wps:wsp>
                      <wps:cNvSpPr txBox="1"/>
                      <wps:spPr>
                        <a:xfrm>
                          <a:off x="0" y="0"/>
                          <a:ext cx="5675630" cy="745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51CE162" w14:textId="5740B917" w:rsidR="004E616A" w:rsidRPr="00B34F38" w:rsidRDefault="004E616A" w:rsidP="004E616A">
                            <w:pPr>
                              <w:pStyle w:val="Callout"/>
                              <w:rPr>
                                <w:sz w:val="18"/>
                                <w:szCs w:val="18"/>
                              </w:rPr>
                            </w:pPr>
                            <w:r>
                              <w:rPr>
                                <w:sz w:val="18"/>
                                <w:szCs w:val="18"/>
                              </w:rPr>
                              <w:t>“</w:t>
                            </w:r>
                            <w:r w:rsidRPr="006767AD">
                              <w:rPr>
                                <w:sz w:val="18"/>
                                <w:szCs w:val="18"/>
                              </w:rPr>
                              <w:t>[initially] not anyone in private practice in the Riverina Region had any idea about the program. Also</w:t>
                            </w:r>
                            <w:r w:rsidR="009B6CD5">
                              <w:rPr>
                                <w:sz w:val="18"/>
                                <w:szCs w:val="18"/>
                              </w:rPr>
                              <w:t>,</w:t>
                            </w:r>
                            <w:r w:rsidRPr="006767AD">
                              <w:rPr>
                                <w:sz w:val="18"/>
                                <w:szCs w:val="18"/>
                              </w:rPr>
                              <w:t xml:space="preserve"> no HCP/ CHSP providers </w:t>
                            </w:r>
                            <w:r w:rsidR="00247408">
                              <w:rPr>
                                <w:sz w:val="18"/>
                                <w:szCs w:val="18"/>
                              </w:rPr>
                              <w:t xml:space="preserve">- </w:t>
                            </w:r>
                            <w:r w:rsidRPr="006767AD">
                              <w:rPr>
                                <w:sz w:val="18"/>
                                <w:szCs w:val="18"/>
                              </w:rPr>
                              <w:t xml:space="preserve">who lose sleep worrying about clients with insufficient funds/ waiting for upgrades/ waiting for </w:t>
                            </w:r>
                            <w:proofErr w:type="gramStart"/>
                            <w:r w:rsidRPr="006767AD">
                              <w:rPr>
                                <w:sz w:val="18"/>
                                <w:szCs w:val="18"/>
                              </w:rPr>
                              <w:t>a</w:t>
                            </w:r>
                            <w:proofErr w:type="gramEnd"/>
                            <w:r w:rsidRPr="006767AD">
                              <w:rPr>
                                <w:sz w:val="18"/>
                                <w:szCs w:val="18"/>
                              </w:rPr>
                              <w:t xml:space="preserve"> HCP </w:t>
                            </w:r>
                            <w:r w:rsidR="00247408">
                              <w:rPr>
                                <w:sz w:val="18"/>
                                <w:szCs w:val="18"/>
                              </w:rPr>
                              <w:t xml:space="preserve">- </w:t>
                            </w:r>
                            <w:r w:rsidRPr="006767AD">
                              <w:rPr>
                                <w:sz w:val="18"/>
                                <w:szCs w:val="18"/>
                              </w:rPr>
                              <w:t xml:space="preserve">knew about it. </w:t>
                            </w:r>
                            <w:proofErr w:type="gramStart"/>
                            <w:r w:rsidRPr="006767AD">
                              <w:rPr>
                                <w:sz w:val="18"/>
                                <w:szCs w:val="18"/>
                              </w:rPr>
                              <w:t>So</w:t>
                            </w:r>
                            <w:proofErr w:type="gramEnd"/>
                            <w:r w:rsidRPr="006767AD">
                              <w:rPr>
                                <w:sz w:val="18"/>
                                <w:szCs w:val="18"/>
                              </w:rPr>
                              <w:t xml:space="preserve"> I would say the original broadcast was too limited.</w:t>
                            </w:r>
                            <w:r>
                              <w:rPr>
                                <w:sz w:val="18"/>
                                <w:szCs w:val="18"/>
                              </w:rPr>
                              <w:t xml:space="preserve">” – </w:t>
                            </w:r>
                            <w:r w:rsidR="002D1FFF">
                              <w:rPr>
                                <w:sz w:val="18"/>
                                <w:szCs w:val="18"/>
                              </w:rPr>
                              <w:t>P</w:t>
                            </w:r>
                            <w:r>
                              <w:rPr>
                                <w:sz w:val="18"/>
                                <w:szCs w:val="18"/>
                              </w:rPr>
                              <w:t>rescriber survey</w:t>
                            </w:r>
                            <w:r w:rsidR="002D1FFF">
                              <w:rPr>
                                <w:sz w:val="18"/>
                                <w:szCs w:val="18"/>
                              </w:rPr>
                              <w:t xml:space="preserve"> </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39C23AB6" id="_x0000_s1032" type="#_x0000_t202" style="position:absolute;margin-left:-.15pt;margin-top:61.35pt;width:446.9pt;height:58.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u/iegIAAGgFAAAOAAAAZHJzL2Uyb0RvYy54bWysVE1v2zAMvQ/YfxB0X+ykTboFcYosRYcB&#10;RVusHXpWZCkxJouaxMTOfv0o2Um6rpcOu9ik+CU+PXJ22daG7ZQPFdiCDwc5Z8pKKCu7Lvj3x+sP&#10;HzkLKGwpDFhV8L0K/HL+/t2scVM1gg2YUnlGSWyYNq7gG0Q3zbIgN6oWYQBOWTJq8LVAUv06K71o&#10;KHttslGeT7IGfOk8SBUCnV51Rj5P+bVWEu+0DgqZKTjdDdPXp+8qfrP5TEzXXrhNJftriH+4RS0q&#10;S0WPqa4ECrb11V+p6kp6CKBxIKHOQOtKqtQDdTPMX3TzsBFOpV4InOCOMIX/l1be7h7cvWfYfoaW&#10;HjAC0rgwDXQY+2m1r+OfbsrIThDuj7CpFpmkw/HkYjw5I5Mk28X5+PxTwjU7RTsf8IuCmkWh4J6e&#10;JaEldjcBqSK5HlxisQCmKq8rY5ISqaCWxrOdoEc0mO5IEX94Gcuagk/OxnlKbCGGd5mNjWlUIkNf&#10;7tRhknBvVPQx9pvSrCpTo6/UFlIqe6yfvKOXplJvCez9T7d6S3DXB0WkymDxGFxXFnzqPk3PCbLy&#10;xwEy3fkT4M/6jiK2q5YaJwQPBFhBuSdeeOhGJjh5XdHj3YiA98LTjNB709zjHX20AQIfeomzDfhf&#10;r51Hf6IuWTlraOYKHn5uhVecma+WSB0HNAnn44sRKT4pZ5M8J2X13GK39RKIDUPaLk4mMfqjOYja&#10;Q/1Eq2ERK5JJWEl1C44HcYndFqDVItVikZxoJJ3AG/vgZEwdEY60fGyfhHc9d5FYfwuHyRTTFxTu&#10;fGNkcIstEg0TvyPGHaI99jTOifb96on74rmevE4Lcv4bAAD//wMAUEsDBBQABgAIAAAAIQCQ1UuL&#10;4AAAAAkBAAAPAAAAZHJzL2Rvd25yZXYueG1sTI/NTsMwEITvSLyDtUhcUGvHBVpCnArxI4o4tXDh&#10;5sbbOGCvo9htw9tjTnCcndHMt9Vy9I4dcIhdIAXFVABDaoLpqFXw/vY0WQCLSZPRLhAq+MYIy/r0&#10;pNKlCUda42GTWpZLKJZagU2pLzmPjUWv4zT0SNnbhcHrlOXQcjPoYy73jkshrrnXHeUFq3u8t9h8&#10;bfZewYp/SvPyah8/ngvxsKKLnQuBK3V+Nt7dAks4pr8w/OJndKgz0zbsyUTmFExmOZjPUs6BZX9x&#10;M7sCtlUgL0UBvK74/w/qHwAAAP//AwBQSwECLQAUAAYACAAAACEAtoM4kv4AAADhAQAAEwAAAAAA&#10;AAAAAAAAAAAAAAAAW0NvbnRlbnRfVHlwZXNdLnhtbFBLAQItABQABgAIAAAAIQA4/SH/1gAAAJQB&#10;AAALAAAAAAAAAAAAAAAAAC8BAABfcmVscy8ucmVsc1BLAQItABQABgAIAAAAIQDOiu/iegIAAGgF&#10;AAAOAAAAAAAAAAAAAAAAAC4CAABkcnMvZTJvRG9jLnhtbFBLAQItABQABgAIAAAAIQCQ1UuL4AAA&#10;AAkBAAAPAAAAAAAAAAAAAAAAANQEAABkcnMvZG93bnJldi54bWxQSwUGAAAAAAQABADzAAAA4QUA&#10;AAAA&#10;" fillcolor="white [3201]" stroked="f" strokeweight=".5pt">
                <v:textbox style="mso-fit-shape-to-text:t" inset="0,,1mm">
                  <w:txbxContent>
                    <w:p w14:paraId="151CE162" w14:textId="5740B917" w:rsidR="004E616A" w:rsidRPr="00B34F38" w:rsidRDefault="004E616A" w:rsidP="004E616A">
                      <w:pPr>
                        <w:pStyle w:val="Callout"/>
                        <w:rPr>
                          <w:sz w:val="18"/>
                          <w:szCs w:val="18"/>
                        </w:rPr>
                      </w:pPr>
                      <w:r>
                        <w:rPr>
                          <w:sz w:val="18"/>
                          <w:szCs w:val="18"/>
                        </w:rPr>
                        <w:t>“</w:t>
                      </w:r>
                      <w:r w:rsidRPr="006767AD">
                        <w:rPr>
                          <w:sz w:val="18"/>
                          <w:szCs w:val="18"/>
                        </w:rPr>
                        <w:t>[initially] not anyone in private practice in the Riverina Region had any idea about the program. Also</w:t>
                      </w:r>
                      <w:r w:rsidR="009B6CD5">
                        <w:rPr>
                          <w:sz w:val="18"/>
                          <w:szCs w:val="18"/>
                        </w:rPr>
                        <w:t>,</w:t>
                      </w:r>
                      <w:r w:rsidRPr="006767AD">
                        <w:rPr>
                          <w:sz w:val="18"/>
                          <w:szCs w:val="18"/>
                        </w:rPr>
                        <w:t xml:space="preserve"> no HCP/ CHSP providers </w:t>
                      </w:r>
                      <w:r w:rsidR="00247408">
                        <w:rPr>
                          <w:sz w:val="18"/>
                          <w:szCs w:val="18"/>
                        </w:rPr>
                        <w:t xml:space="preserve">- </w:t>
                      </w:r>
                      <w:r w:rsidRPr="006767AD">
                        <w:rPr>
                          <w:sz w:val="18"/>
                          <w:szCs w:val="18"/>
                        </w:rPr>
                        <w:t xml:space="preserve">who lose sleep worrying about clients with insufficient funds/ waiting for upgrades/ waiting for </w:t>
                      </w:r>
                      <w:proofErr w:type="gramStart"/>
                      <w:r w:rsidRPr="006767AD">
                        <w:rPr>
                          <w:sz w:val="18"/>
                          <w:szCs w:val="18"/>
                        </w:rPr>
                        <w:t>a</w:t>
                      </w:r>
                      <w:proofErr w:type="gramEnd"/>
                      <w:r w:rsidRPr="006767AD">
                        <w:rPr>
                          <w:sz w:val="18"/>
                          <w:szCs w:val="18"/>
                        </w:rPr>
                        <w:t xml:space="preserve"> HCP </w:t>
                      </w:r>
                      <w:r w:rsidR="00247408">
                        <w:rPr>
                          <w:sz w:val="18"/>
                          <w:szCs w:val="18"/>
                        </w:rPr>
                        <w:t xml:space="preserve">- </w:t>
                      </w:r>
                      <w:r w:rsidRPr="006767AD">
                        <w:rPr>
                          <w:sz w:val="18"/>
                          <w:szCs w:val="18"/>
                        </w:rPr>
                        <w:t xml:space="preserve">knew about it. </w:t>
                      </w:r>
                      <w:proofErr w:type="gramStart"/>
                      <w:r w:rsidRPr="006767AD">
                        <w:rPr>
                          <w:sz w:val="18"/>
                          <w:szCs w:val="18"/>
                        </w:rPr>
                        <w:t>So</w:t>
                      </w:r>
                      <w:proofErr w:type="gramEnd"/>
                      <w:r w:rsidRPr="006767AD">
                        <w:rPr>
                          <w:sz w:val="18"/>
                          <w:szCs w:val="18"/>
                        </w:rPr>
                        <w:t xml:space="preserve"> I would say the original broadcast was too limited.</w:t>
                      </w:r>
                      <w:r>
                        <w:rPr>
                          <w:sz w:val="18"/>
                          <w:szCs w:val="18"/>
                        </w:rPr>
                        <w:t xml:space="preserve">” – </w:t>
                      </w:r>
                      <w:r w:rsidR="002D1FFF">
                        <w:rPr>
                          <w:sz w:val="18"/>
                          <w:szCs w:val="18"/>
                        </w:rPr>
                        <w:t>P</w:t>
                      </w:r>
                      <w:r>
                        <w:rPr>
                          <w:sz w:val="18"/>
                          <w:szCs w:val="18"/>
                        </w:rPr>
                        <w:t>rescriber survey</w:t>
                      </w:r>
                      <w:r w:rsidR="002D1FFF">
                        <w:rPr>
                          <w:sz w:val="18"/>
                          <w:szCs w:val="18"/>
                        </w:rPr>
                        <w:t xml:space="preserve"> </w:t>
                      </w:r>
                    </w:p>
                  </w:txbxContent>
                </v:textbox>
                <w10:wrap type="topAndBottom" anchorx="margin"/>
              </v:shape>
            </w:pict>
          </mc:Fallback>
        </mc:AlternateContent>
      </w:r>
      <w:r w:rsidR="00D33755">
        <w:t xml:space="preserve">Whilst </w:t>
      </w:r>
      <w:r w:rsidR="00A34EC6">
        <w:t xml:space="preserve">prescriptions by private prescribers </w:t>
      </w:r>
      <w:r w:rsidR="005262AE">
        <w:t>increased over time</w:t>
      </w:r>
      <w:r w:rsidR="00D33755">
        <w:t xml:space="preserve">, several prescribers and other stakeholders </w:t>
      </w:r>
      <w:r w:rsidR="002F519E">
        <w:t xml:space="preserve">highlighted that prescriber awareness </w:t>
      </w:r>
      <w:r w:rsidR="005262AE">
        <w:t>was</w:t>
      </w:r>
      <w:r w:rsidR="00DC32F2">
        <w:t xml:space="preserve"> a key barrier to </w:t>
      </w:r>
      <w:r w:rsidR="005262AE">
        <w:t>ensuring equitable access to the trial</w:t>
      </w:r>
      <w:r w:rsidR="0028617B">
        <w:t xml:space="preserve">. </w:t>
      </w:r>
      <w:r w:rsidR="00BB29A8">
        <w:t>Th</w:t>
      </w:r>
      <w:r w:rsidR="005262AE">
        <w:t>ey suggested that a lack of prescriber awareness</w:t>
      </w:r>
      <w:r w:rsidR="00561223">
        <w:t xml:space="preserve"> could continue to</w:t>
      </w:r>
      <w:r w:rsidR="00BB29A8">
        <w:t xml:space="preserve"> impact access for some</w:t>
      </w:r>
      <w:r w:rsidR="00307659">
        <w:t xml:space="preserve"> older Australians who require AT and are eligible for the </w:t>
      </w:r>
      <w:r w:rsidR="00BD3E02">
        <w:t>trial</w:t>
      </w:r>
      <w:r w:rsidR="00BB29A8">
        <w:t xml:space="preserve">, depending on </w:t>
      </w:r>
      <w:r w:rsidR="004F43A1">
        <w:t>how</w:t>
      </w:r>
      <w:r w:rsidR="00E83AF6">
        <w:t xml:space="preserve"> their AT needs are assessed</w:t>
      </w:r>
      <w:r w:rsidR="00FE4BC3">
        <w:t>, and by whom</w:t>
      </w:r>
      <w:r w:rsidR="001743F7">
        <w:t xml:space="preserve">. </w:t>
      </w:r>
    </w:p>
    <w:p w14:paraId="3A191A87" w14:textId="1B770C59" w:rsidR="008F6B42" w:rsidRPr="00D44B52" w:rsidRDefault="00547B26" w:rsidP="00542A54">
      <w:pPr>
        <w:rPr>
          <w:color w:val="FFFFFF" w:themeColor="background1"/>
        </w:rPr>
      </w:pPr>
      <w:r>
        <w:t xml:space="preserve">When interpreting trial uptake and </w:t>
      </w:r>
      <w:r w:rsidR="00DF501A">
        <w:t>activity</w:t>
      </w:r>
      <w:r w:rsidR="00612915">
        <w:t>,</w:t>
      </w:r>
      <w:r>
        <w:t xml:space="preserve"> it should be considered that l</w:t>
      </w:r>
      <w:r w:rsidR="003B62C0">
        <w:t>ow</w:t>
      </w:r>
      <w:r w:rsidR="001347C7">
        <w:t xml:space="preserve"> awareness may have </w:t>
      </w:r>
      <w:r w:rsidR="003B62C0">
        <w:t>constrained</w:t>
      </w:r>
      <w:r w:rsidR="001347C7">
        <w:t xml:space="preserve"> demand for the trial</w:t>
      </w:r>
      <w:r w:rsidR="00DB73D4">
        <w:t>. Actual demand</w:t>
      </w:r>
      <w:r w:rsidR="00FE4BC3">
        <w:t xml:space="preserve"> for AT among older Australians receiving aged care support </w:t>
      </w:r>
      <w:r w:rsidR="00DB73D4">
        <w:t>may be much greater</w:t>
      </w:r>
      <w:r>
        <w:t>.</w:t>
      </w:r>
    </w:p>
    <w:p w14:paraId="70BAB0D5" w14:textId="4F08B15A" w:rsidR="007856A5" w:rsidRDefault="00E8681C" w:rsidP="005B44FF">
      <w:pPr>
        <w:pStyle w:val="Heading4"/>
      </w:pPr>
      <w:r>
        <w:t>Prescription</w:t>
      </w:r>
      <w:r w:rsidR="003B5819">
        <w:t>s</w:t>
      </w:r>
      <w:r w:rsidR="000A2737">
        <w:t xml:space="preserve"> </w:t>
      </w:r>
      <w:r w:rsidR="00CD3453">
        <w:t>and</w:t>
      </w:r>
      <w:r w:rsidR="000A2737">
        <w:t xml:space="preserve"> outcomes </w:t>
      </w:r>
      <w:r w:rsidR="009657EA">
        <w:t>were</w:t>
      </w:r>
      <w:r w:rsidR="00CD3453">
        <w:t xml:space="preserve"> assessed and communicated </w:t>
      </w:r>
      <w:r w:rsidR="000A2737">
        <w:t>in a timely manner</w:t>
      </w:r>
    </w:p>
    <w:p w14:paraId="231B9746" w14:textId="1C8FF096" w:rsidR="00E40A70" w:rsidRPr="00F435BD" w:rsidRDefault="00A551D0" w:rsidP="00A9324D">
      <w:pPr>
        <w:rPr>
          <w:lang w:eastAsia="en-AU"/>
        </w:rPr>
      </w:pPr>
      <w:proofErr w:type="spellStart"/>
      <w:r>
        <w:rPr>
          <w:lang w:eastAsia="en-AU"/>
        </w:rPr>
        <w:t>EnableNSW</w:t>
      </w:r>
      <w:proofErr w:type="spellEnd"/>
      <w:r>
        <w:rPr>
          <w:lang w:eastAsia="en-AU"/>
        </w:rPr>
        <w:t xml:space="preserve"> report</w:t>
      </w:r>
      <w:r w:rsidR="00DE23D0">
        <w:rPr>
          <w:lang w:eastAsia="en-AU"/>
        </w:rPr>
        <w:t>ed</w:t>
      </w:r>
      <w:r>
        <w:rPr>
          <w:lang w:eastAsia="en-AU"/>
        </w:rPr>
        <w:t xml:space="preserve"> that the</w:t>
      </w:r>
      <w:r w:rsidR="00B153A7">
        <w:rPr>
          <w:lang w:eastAsia="en-AU"/>
        </w:rPr>
        <w:t xml:space="preserve"> average </w:t>
      </w:r>
      <w:r w:rsidR="00B153A7" w:rsidRPr="00F435BD">
        <w:rPr>
          <w:lang w:eastAsia="en-AU"/>
        </w:rPr>
        <w:t xml:space="preserve">time between application and approval </w:t>
      </w:r>
      <w:r w:rsidR="00B15C64" w:rsidRPr="00F435BD">
        <w:rPr>
          <w:lang w:eastAsia="en-AU"/>
        </w:rPr>
        <w:t>was</w:t>
      </w:r>
      <w:r w:rsidR="00AE4C95" w:rsidRPr="00F435BD">
        <w:rPr>
          <w:lang w:eastAsia="en-AU"/>
        </w:rPr>
        <w:t xml:space="preserve"> </w:t>
      </w:r>
      <w:r w:rsidR="007757F2" w:rsidRPr="00F435BD">
        <w:rPr>
          <w:lang w:eastAsia="en-AU"/>
        </w:rPr>
        <w:t>2.</w:t>
      </w:r>
      <w:r w:rsidR="00B74337" w:rsidRPr="00F435BD">
        <w:rPr>
          <w:lang w:eastAsia="en-AU"/>
        </w:rPr>
        <w:t>6</w:t>
      </w:r>
      <w:r w:rsidR="00AE4C95" w:rsidRPr="00F435BD">
        <w:rPr>
          <w:lang w:eastAsia="en-AU"/>
        </w:rPr>
        <w:t xml:space="preserve"> </w:t>
      </w:r>
      <w:r w:rsidR="00AF348D" w:rsidRPr="00F435BD">
        <w:rPr>
          <w:lang w:eastAsia="en-AU"/>
        </w:rPr>
        <w:t>days and</w:t>
      </w:r>
      <w:r w:rsidR="00AE4C95" w:rsidRPr="00F435BD">
        <w:rPr>
          <w:lang w:eastAsia="en-AU"/>
        </w:rPr>
        <w:t xml:space="preserve"> </w:t>
      </w:r>
      <w:r w:rsidR="004B45A4" w:rsidRPr="00F435BD">
        <w:rPr>
          <w:lang w:eastAsia="en-AU"/>
        </w:rPr>
        <w:t>remained steady over tim</w:t>
      </w:r>
      <w:r w:rsidR="000F5850" w:rsidRPr="00F435BD">
        <w:rPr>
          <w:lang w:eastAsia="en-AU"/>
        </w:rPr>
        <w:t>e</w:t>
      </w:r>
      <w:r w:rsidR="005A6C65" w:rsidRPr="00F435BD">
        <w:rPr>
          <w:lang w:eastAsia="en-AU"/>
        </w:rPr>
        <w:t xml:space="preserve">, </w:t>
      </w:r>
      <w:r w:rsidR="00CE008A" w:rsidRPr="00F435BD">
        <w:rPr>
          <w:lang w:eastAsia="en-AU"/>
        </w:rPr>
        <w:t>only increasing</w:t>
      </w:r>
      <w:r w:rsidR="005A6C65" w:rsidRPr="00F435BD">
        <w:rPr>
          <w:lang w:eastAsia="en-AU"/>
        </w:rPr>
        <w:t xml:space="preserve"> in December </w:t>
      </w:r>
      <w:r w:rsidR="000E02E5" w:rsidRPr="00F435BD">
        <w:rPr>
          <w:lang w:eastAsia="en-AU"/>
        </w:rPr>
        <w:t xml:space="preserve">due to closures and </w:t>
      </w:r>
      <w:r w:rsidR="00F25E1D" w:rsidRPr="00F435BD">
        <w:rPr>
          <w:lang w:eastAsia="en-AU"/>
        </w:rPr>
        <w:t>reduced capacity during the holiday period</w:t>
      </w:r>
      <w:r w:rsidR="000800D1" w:rsidRPr="00F435BD">
        <w:rPr>
          <w:lang w:eastAsia="en-AU"/>
        </w:rPr>
        <w:t xml:space="preserve"> (</w:t>
      </w:r>
      <w:r w:rsidR="0066574C" w:rsidRPr="00F435BD">
        <w:rPr>
          <w:lang w:eastAsia="en-AU"/>
        </w:rPr>
        <w:t xml:space="preserve">see </w:t>
      </w:r>
      <w:r w:rsidR="009E0AA5" w:rsidRPr="00F435BD">
        <w:rPr>
          <w:lang w:eastAsia="en-AU"/>
        </w:rPr>
        <w:fldChar w:fldCharType="begin"/>
      </w:r>
      <w:r w:rsidR="009E0AA5" w:rsidRPr="00F435BD">
        <w:rPr>
          <w:lang w:eastAsia="en-AU"/>
        </w:rPr>
        <w:instrText xml:space="preserve"> REF _Ref185501392 \h </w:instrText>
      </w:r>
      <w:r w:rsidR="00F435BD">
        <w:rPr>
          <w:lang w:eastAsia="en-AU"/>
        </w:rPr>
        <w:instrText xml:space="preserve"> \* MERGEFORMAT </w:instrText>
      </w:r>
      <w:r w:rsidR="009E0AA5" w:rsidRPr="00F435BD">
        <w:rPr>
          <w:lang w:eastAsia="en-AU"/>
        </w:rPr>
      </w:r>
      <w:r w:rsidR="009E0AA5" w:rsidRPr="00F435BD">
        <w:rPr>
          <w:lang w:eastAsia="en-AU"/>
        </w:rPr>
        <w:fldChar w:fldCharType="separate"/>
      </w:r>
      <w:r w:rsidR="00665DE7" w:rsidRPr="00F435BD">
        <w:t xml:space="preserve">Figure </w:t>
      </w:r>
      <w:r w:rsidR="00665DE7">
        <w:rPr>
          <w:noProof/>
        </w:rPr>
        <w:t>22</w:t>
      </w:r>
      <w:r w:rsidR="009E0AA5" w:rsidRPr="00F435BD">
        <w:rPr>
          <w:lang w:eastAsia="en-AU"/>
        </w:rPr>
        <w:fldChar w:fldCharType="end"/>
      </w:r>
      <w:r w:rsidR="0066574C" w:rsidRPr="00F435BD">
        <w:rPr>
          <w:lang w:eastAsia="en-AU"/>
        </w:rPr>
        <w:t>)</w:t>
      </w:r>
      <w:r w:rsidR="00916B30" w:rsidRPr="00F435BD">
        <w:rPr>
          <w:lang w:eastAsia="en-AU"/>
        </w:rPr>
        <w:t>.</w:t>
      </w:r>
      <w:r w:rsidR="00086FDD" w:rsidRPr="00F435BD">
        <w:rPr>
          <w:lang w:eastAsia="en-AU"/>
        </w:rPr>
        <w:t xml:space="preserve"> </w:t>
      </w:r>
      <w:r w:rsidR="00E21310" w:rsidRPr="00F435BD">
        <w:rPr>
          <w:lang w:eastAsia="en-AU"/>
        </w:rPr>
        <w:t>Average approval times are</w:t>
      </w:r>
      <w:r w:rsidR="00086FDD" w:rsidRPr="00F435BD">
        <w:rPr>
          <w:lang w:eastAsia="en-AU"/>
        </w:rPr>
        <w:t xml:space="preserve"> </w:t>
      </w:r>
      <w:r w:rsidR="00D30720" w:rsidRPr="00F435BD">
        <w:rPr>
          <w:lang w:eastAsia="en-AU"/>
        </w:rPr>
        <w:t>similar across sites</w:t>
      </w:r>
      <w:r w:rsidR="00086FDD" w:rsidRPr="00F435BD">
        <w:rPr>
          <w:lang w:eastAsia="en-AU"/>
        </w:rPr>
        <w:t xml:space="preserve"> (</w:t>
      </w:r>
      <w:r w:rsidR="00D30720" w:rsidRPr="00F435BD">
        <w:rPr>
          <w:lang w:eastAsia="en-AU"/>
        </w:rPr>
        <w:t>2.</w:t>
      </w:r>
      <w:r w:rsidR="00732BC4" w:rsidRPr="00F435BD">
        <w:rPr>
          <w:lang w:eastAsia="en-AU"/>
        </w:rPr>
        <w:t>4</w:t>
      </w:r>
      <w:r w:rsidR="00D30720" w:rsidRPr="00F435BD">
        <w:rPr>
          <w:lang w:eastAsia="en-AU"/>
        </w:rPr>
        <w:t xml:space="preserve"> days for SWS and 2.</w:t>
      </w:r>
      <w:r w:rsidR="00732BC4" w:rsidRPr="00F435BD">
        <w:rPr>
          <w:lang w:eastAsia="en-AU"/>
        </w:rPr>
        <w:t>9</w:t>
      </w:r>
      <w:r w:rsidR="00D30720" w:rsidRPr="00F435BD">
        <w:rPr>
          <w:lang w:eastAsia="en-AU"/>
        </w:rPr>
        <w:t xml:space="preserve"> days</w:t>
      </w:r>
      <w:r w:rsidR="00086FDD" w:rsidRPr="00F435BD">
        <w:rPr>
          <w:lang w:eastAsia="en-AU"/>
        </w:rPr>
        <w:t xml:space="preserve"> </w:t>
      </w:r>
      <w:r w:rsidR="00E21310" w:rsidRPr="00F435BD">
        <w:rPr>
          <w:lang w:eastAsia="en-AU"/>
        </w:rPr>
        <w:t>for</w:t>
      </w:r>
      <w:r w:rsidR="00086FDD" w:rsidRPr="00F435BD">
        <w:rPr>
          <w:lang w:eastAsia="en-AU"/>
        </w:rPr>
        <w:t xml:space="preserve"> RM</w:t>
      </w:r>
      <w:r w:rsidR="00D30720" w:rsidRPr="00F435BD">
        <w:rPr>
          <w:lang w:eastAsia="en-AU"/>
        </w:rPr>
        <w:t>)</w:t>
      </w:r>
      <w:r w:rsidR="000763EC" w:rsidRPr="00F435BD">
        <w:rPr>
          <w:lang w:eastAsia="en-AU"/>
        </w:rPr>
        <w:t xml:space="preserve">, </w:t>
      </w:r>
      <w:r w:rsidR="004B20C4" w:rsidRPr="00F435BD">
        <w:rPr>
          <w:lang w:eastAsia="en-AU"/>
        </w:rPr>
        <w:t>however delays in December disproportionately impacted RM</w:t>
      </w:r>
      <w:r w:rsidR="008F7E17" w:rsidRPr="00F435BD">
        <w:rPr>
          <w:lang w:eastAsia="en-AU"/>
        </w:rPr>
        <w:t xml:space="preserve">. </w:t>
      </w:r>
      <w:r w:rsidR="001C5511" w:rsidRPr="00F435BD">
        <w:rPr>
          <w:lang w:eastAsia="en-AU"/>
        </w:rPr>
        <w:t xml:space="preserve">Potential reasons for this </w:t>
      </w:r>
      <w:r w:rsidR="008F7E17" w:rsidRPr="00F435BD">
        <w:rPr>
          <w:lang w:eastAsia="en-AU"/>
        </w:rPr>
        <w:t xml:space="preserve">may </w:t>
      </w:r>
      <w:r w:rsidR="001C5511" w:rsidRPr="00F435BD">
        <w:rPr>
          <w:lang w:eastAsia="en-AU"/>
        </w:rPr>
        <w:t>include</w:t>
      </w:r>
      <w:r w:rsidR="004B20C4" w:rsidRPr="00F435BD">
        <w:rPr>
          <w:lang w:eastAsia="en-AU"/>
        </w:rPr>
        <w:t xml:space="preserve"> closures </w:t>
      </w:r>
      <w:r w:rsidR="008F7E17" w:rsidRPr="00F435BD">
        <w:rPr>
          <w:lang w:eastAsia="en-AU"/>
        </w:rPr>
        <w:t>or reduced capacity</w:t>
      </w:r>
      <w:r w:rsidR="004B20C4" w:rsidRPr="00F435BD">
        <w:rPr>
          <w:lang w:eastAsia="en-AU"/>
        </w:rPr>
        <w:t xml:space="preserve"> on the part of the</w:t>
      </w:r>
      <w:r w:rsidR="00CE008A" w:rsidRPr="00F435BD">
        <w:rPr>
          <w:lang w:eastAsia="en-AU"/>
        </w:rPr>
        <w:t xml:space="preserve"> RM</w:t>
      </w:r>
      <w:r w:rsidR="004B20C4" w:rsidRPr="00F435BD">
        <w:rPr>
          <w:lang w:eastAsia="en-AU"/>
        </w:rPr>
        <w:t xml:space="preserve"> delivery partner, or </w:t>
      </w:r>
      <w:r w:rsidR="00BA71F2" w:rsidRPr="00F435BD">
        <w:rPr>
          <w:lang w:eastAsia="en-AU"/>
        </w:rPr>
        <w:t xml:space="preserve">the lesser </w:t>
      </w:r>
      <w:r w:rsidR="00F70D6D" w:rsidRPr="00F435BD">
        <w:rPr>
          <w:lang w:eastAsia="en-AU"/>
        </w:rPr>
        <w:t xml:space="preserve">frequency of fulfilment </w:t>
      </w:r>
      <w:r w:rsidR="008F7E17" w:rsidRPr="00F435BD">
        <w:rPr>
          <w:lang w:eastAsia="en-AU"/>
        </w:rPr>
        <w:t>for RM order</w:t>
      </w:r>
      <w:r w:rsidR="009D71F7" w:rsidRPr="00F435BD">
        <w:rPr>
          <w:lang w:eastAsia="en-AU"/>
        </w:rPr>
        <w:t xml:space="preserve">s </w:t>
      </w:r>
      <w:r w:rsidR="008F7E17" w:rsidRPr="00F435BD">
        <w:rPr>
          <w:lang w:eastAsia="en-AU"/>
        </w:rPr>
        <w:t xml:space="preserve">by </w:t>
      </w:r>
      <w:proofErr w:type="spellStart"/>
      <w:r w:rsidR="008F7E17" w:rsidRPr="00F435BD">
        <w:rPr>
          <w:lang w:eastAsia="en-AU"/>
        </w:rPr>
        <w:t>EnableNSW</w:t>
      </w:r>
      <w:proofErr w:type="spellEnd"/>
      <w:r w:rsidR="004B20C4" w:rsidRPr="00F435BD">
        <w:rPr>
          <w:lang w:eastAsia="en-AU"/>
        </w:rPr>
        <w:t xml:space="preserve">. </w:t>
      </w:r>
    </w:p>
    <w:p w14:paraId="7E1D1E25" w14:textId="739689FA" w:rsidR="00A9324D" w:rsidRDefault="00A9324D" w:rsidP="00A9324D">
      <w:pPr>
        <w:pStyle w:val="Caption"/>
      </w:pPr>
      <w:bookmarkStart w:id="66" w:name="_Ref185501392"/>
      <w:r w:rsidRPr="00F435BD">
        <w:t xml:space="preserve">Figure </w:t>
      </w:r>
      <w:r w:rsidR="00620EC7" w:rsidRPr="00F435BD">
        <w:fldChar w:fldCharType="begin"/>
      </w:r>
      <w:r w:rsidR="00620EC7" w:rsidRPr="00F435BD">
        <w:instrText xml:space="preserve"> SEQ Figure \* ARABIC </w:instrText>
      </w:r>
      <w:r w:rsidR="00620EC7" w:rsidRPr="00F435BD">
        <w:fldChar w:fldCharType="separate"/>
      </w:r>
      <w:r w:rsidR="00665DE7">
        <w:rPr>
          <w:noProof/>
        </w:rPr>
        <w:t>22</w:t>
      </w:r>
      <w:r w:rsidR="00620EC7" w:rsidRPr="00F435BD">
        <w:fldChar w:fldCharType="end"/>
      </w:r>
      <w:bookmarkEnd w:id="66"/>
      <w:r w:rsidRPr="00F435BD">
        <w:t xml:space="preserve"> | Average time between application and approval</w:t>
      </w:r>
      <w:r w:rsidR="009A21FD" w:rsidRPr="00F435BD">
        <w:rPr>
          <w:rStyle w:val="FootnoteReference"/>
        </w:rPr>
        <w:footnoteReference w:id="68"/>
      </w:r>
    </w:p>
    <w:p w14:paraId="622D55B4" w14:textId="59CCF2FA" w:rsidR="00AF4A0A" w:rsidRPr="00AF4A0A" w:rsidRDefault="00CF3C20" w:rsidP="00AF4A0A">
      <w:pPr>
        <w:rPr>
          <w:lang w:eastAsia="en-AU"/>
        </w:rPr>
      </w:pPr>
      <w:r>
        <w:rPr>
          <w:noProof/>
          <w:lang w:eastAsia="en-AU"/>
        </w:rPr>
        <w:t xml:space="preserve"> </w:t>
      </w:r>
      <w:r w:rsidR="00122B3D">
        <w:rPr>
          <w:noProof/>
          <w:lang w:eastAsia="en-AU"/>
        </w:rPr>
        <w:drawing>
          <wp:inline distT="0" distB="0" distL="0" distR="0" wp14:anchorId="5F4FF7B0" wp14:editId="13BC84D6">
            <wp:extent cx="5517515" cy="1945005"/>
            <wp:effectExtent l="0" t="0" r="6985" b="0"/>
            <wp:docPr id="471599407" name="Picture 22" descr="Figure 22 is a Chart showing average time from application to approval for assistive technology over the trial period, with slight increase during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599407" name="Picture 22" descr="Figure 22 is a Chart showing average time from application to approval for assistive technology over the trial period, with slight increase during Decembe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17515" cy="1945005"/>
                    </a:xfrm>
                    <a:prstGeom prst="rect">
                      <a:avLst/>
                    </a:prstGeom>
                    <a:noFill/>
                  </pic:spPr>
                </pic:pic>
              </a:graphicData>
            </a:graphic>
          </wp:inline>
        </w:drawing>
      </w:r>
    </w:p>
    <w:p w14:paraId="13625DBD" w14:textId="797AE908" w:rsidR="00E41664" w:rsidRDefault="001812BB" w:rsidP="00E26BA4">
      <w:pPr>
        <w:rPr>
          <w:lang w:eastAsia="en-AU"/>
        </w:rPr>
      </w:pPr>
      <w:bookmarkStart w:id="67" w:name="_Ref185437449"/>
      <w:r>
        <w:rPr>
          <w:lang w:eastAsia="en-AU"/>
        </w:rPr>
        <w:t xml:space="preserve">Hospital-based prescribers found that the fast approval times delivered by the trial were particularly valuable for ensuring a safe and timely discharge from hospital, and valued </w:t>
      </w:r>
      <w:proofErr w:type="spellStart"/>
      <w:r>
        <w:rPr>
          <w:lang w:eastAsia="en-AU"/>
        </w:rPr>
        <w:t>EnableNSW’s</w:t>
      </w:r>
      <w:proofErr w:type="spellEnd"/>
      <w:r>
        <w:rPr>
          <w:lang w:eastAsia="en-AU"/>
        </w:rPr>
        <w:t xml:space="preserve"> responsiveness to urgent needs. They reported this was an improvement on other arrangements and programs that they had used to access AT to support a safe and timely hospital discharge.</w:t>
      </w:r>
    </w:p>
    <w:p w14:paraId="25302C0D" w14:textId="0B747708" w:rsidR="00E26BA4" w:rsidRDefault="00C104BD" w:rsidP="00E26BA4">
      <w:pPr>
        <w:rPr>
          <w:lang w:eastAsia="en-AU"/>
        </w:rPr>
      </w:pPr>
      <w:r>
        <w:rPr>
          <w:lang w:eastAsia="en-AU"/>
        </w:rPr>
        <w:t xml:space="preserve">Survey responses indicate that prescribers are mostly satisfied with the communication of application outcomes from </w:t>
      </w:r>
      <w:proofErr w:type="spellStart"/>
      <w:r>
        <w:rPr>
          <w:lang w:eastAsia="en-AU"/>
        </w:rPr>
        <w:t>EnableNSW</w:t>
      </w:r>
      <w:proofErr w:type="spellEnd"/>
      <w:r>
        <w:rPr>
          <w:lang w:eastAsia="en-AU"/>
        </w:rPr>
        <w:t xml:space="preserve"> (see</w:t>
      </w:r>
      <w:r w:rsidR="001C5317">
        <w:rPr>
          <w:lang w:eastAsia="en-AU"/>
        </w:rPr>
        <w:t xml:space="preserve"> </w:t>
      </w:r>
      <w:r w:rsidR="001C5317">
        <w:rPr>
          <w:lang w:eastAsia="en-AU"/>
        </w:rPr>
        <w:fldChar w:fldCharType="begin"/>
      </w:r>
      <w:r w:rsidR="001C5317">
        <w:rPr>
          <w:lang w:eastAsia="en-AU"/>
        </w:rPr>
        <w:instrText xml:space="preserve"> REF _Ref185437468 \h </w:instrText>
      </w:r>
      <w:r w:rsidR="001C5317">
        <w:rPr>
          <w:lang w:eastAsia="en-AU"/>
        </w:rPr>
      </w:r>
      <w:r w:rsidR="001C5317">
        <w:rPr>
          <w:lang w:eastAsia="en-AU"/>
        </w:rPr>
        <w:fldChar w:fldCharType="separate"/>
      </w:r>
      <w:r w:rsidR="00665DE7">
        <w:t xml:space="preserve">Figure </w:t>
      </w:r>
      <w:r w:rsidR="00665DE7">
        <w:rPr>
          <w:noProof/>
        </w:rPr>
        <w:t>23</w:t>
      </w:r>
      <w:r w:rsidR="001C5317">
        <w:rPr>
          <w:lang w:eastAsia="en-AU"/>
        </w:rPr>
        <w:fldChar w:fldCharType="end"/>
      </w:r>
      <w:r>
        <w:rPr>
          <w:lang w:eastAsia="en-AU"/>
        </w:rPr>
        <w:t>)</w:t>
      </w:r>
      <w:r w:rsidR="00407CEF">
        <w:rPr>
          <w:lang w:eastAsia="en-AU"/>
        </w:rPr>
        <w:t xml:space="preserve">, however </w:t>
      </w:r>
      <w:r w:rsidR="00F473C6">
        <w:rPr>
          <w:lang w:eastAsia="en-AU"/>
        </w:rPr>
        <w:t xml:space="preserve">some </w:t>
      </w:r>
      <w:r w:rsidR="00407CEF">
        <w:rPr>
          <w:lang w:eastAsia="en-AU"/>
        </w:rPr>
        <w:t>reported that</w:t>
      </w:r>
      <w:r w:rsidR="007357C0">
        <w:rPr>
          <w:lang w:eastAsia="en-AU"/>
        </w:rPr>
        <w:t xml:space="preserve"> </w:t>
      </w:r>
      <w:r w:rsidR="00407CEF">
        <w:rPr>
          <w:lang w:eastAsia="en-AU"/>
        </w:rPr>
        <w:t xml:space="preserve">the time from application to approval increased </w:t>
      </w:r>
      <w:r w:rsidR="00E26BA4">
        <w:rPr>
          <w:lang w:eastAsia="en-AU"/>
        </w:rPr>
        <w:t>over time</w:t>
      </w:r>
      <w:r w:rsidR="00407CEF">
        <w:rPr>
          <w:lang w:eastAsia="en-AU"/>
        </w:rPr>
        <w:t xml:space="preserve">. </w:t>
      </w:r>
      <w:proofErr w:type="spellStart"/>
      <w:r w:rsidR="00C20315">
        <w:rPr>
          <w:lang w:eastAsia="en-AU"/>
        </w:rPr>
        <w:t>EnableNSW</w:t>
      </w:r>
      <w:proofErr w:type="spellEnd"/>
      <w:r w:rsidR="00C20315">
        <w:rPr>
          <w:lang w:eastAsia="en-AU"/>
        </w:rPr>
        <w:t xml:space="preserve"> </w:t>
      </w:r>
      <w:r w:rsidR="00E26BA4">
        <w:rPr>
          <w:lang w:eastAsia="en-AU"/>
        </w:rPr>
        <w:t>shared several reasons for delays, including:</w:t>
      </w:r>
    </w:p>
    <w:p w14:paraId="5DA920DE" w14:textId="45AAF08B" w:rsidR="00E26BA4" w:rsidRDefault="00407CEF" w:rsidP="00E26BA4">
      <w:pPr>
        <w:pStyle w:val="Bullet"/>
      </w:pPr>
      <w:r>
        <w:t>stock issues</w:t>
      </w:r>
      <w:r w:rsidR="008E3EE1">
        <w:t xml:space="preserve"> and items on backorder</w:t>
      </w:r>
      <w:r w:rsidR="00AE76B7">
        <w:t xml:space="preserve"> </w:t>
      </w:r>
    </w:p>
    <w:p w14:paraId="2B97BC39" w14:textId="2018F8FA" w:rsidR="00E26BA4" w:rsidRDefault="00AE76B7" w:rsidP="00E26BA4">
      <w:pPr>
        <w:pStyle w:val="Bullet"/>
      </w:pPr>
      <w:r>
        <w:t>c</w:t>
      </w:r>
      <w:r w:rsidR="005D4E7D">
        <w:t xml:space="preserve">apacity constraints </w:t>
      </w:r>
      <w:r>
        <w:t>during holiday closure period</w:t>
      </w:r>
    </w:p>
    <w:p w14:paraId="67839A57" w14:textId="43AC71DC" w:rsidR="00E26BA4" w:rsidRDefault="00CB6E20" w:rsidP="00E26BA4">
      <w:pPr>
        <w:pStyle w:val="Bullet"/>
      </w:pPr>
      <w:r>
        <w:lastRenderedPageBreak/>
        <w:t xml:space="preserve">time taken to reconcile </w:t>
      </w:r>
      <w:r w:rsidR="00E26BA4">
        <w:t xml:space="preserve">missing information in applications (e.g. </w:t>
      </w:r>
      <w:r w:rsidR="00E26BA4" w:rsidRPr="00995FA5">
        <w:t>Aged Care ID number</w:t>
      </w:r>
      <w:r>
        <w:t>s</w:t>
      </w:r>
      <w:r w:rsidR="00E26BA4" w:rsidRPr="00995FA5">
        <w:t xml:space="preserve"> – see Section </w:t>
      </w:r>
      <w:r w:rsidR="00E26BA4" w:rsidRPr="00995FA5">
        <w:fldChar w:fldCharType="begin"/>
      </w:r>
      <w:r w:rsidR="00E26BA4" w:rsidRPr="00995FA5">
        <w:instrText xml:space="preserve"> REF _Ref192493075 \n \h </w:instrText>
      </w:r>
      <w:r w:rsidR="00995FA5">
        <w:instrText xml:space="preserve"> \* MERGEFORMAT </w:instrText>
      </w:r>
      <w:r w:rsidR="00E26BA4" w:rsidRPr="00995FA5">
        <w:fldChar w:fldCharType="separate"/>
      </w:r>
      <w:r w:rsidR="00665DE7">
        <w:t>4.2.1</w:t>
      </w:r>
      <w:r w:rsidR="00E26BA4" w:rsidRPr="00995FA5">
        <w:fldChar w:fldCharType="end"/>
      </w:r>
      <w:r w:rsidR="00E26BA4" w:rsidRPr="00995FA5">
        <w:t xml:space="preserve"> above)</w:t>
      </w:r>
    </w:p>
    <w:p w14:paraId="21C4A142" w14:textId="181DB7B7" w:rsidR="00E26BA4" w:rsidRPr="00E26BA4" w:rsidRDefault="00E26BA4" w:rsidP="00E26BA4">
      <w:pPr>
        <w:pStyle w:val="Bullet"/>
      </w:pPr>
      <w:r>
        <w:t xml:space="preserve">where the application required additional </w:t>
      </w:r>
      <w:r w:rsidRPr="00995FA5">
        <w:t>review by a clinical advisor</w:t>
      </w:r>
      <w:r w:rsidR="00E41664">
        <w:t>.</w:t>
      </w:r>
    </w:p>
    <w:p w14:paraId="4D598C35" w14:textId="3189F123" w:rsidR="0086315C" w:rsidRDefault="0086315C" w:rsidP="0086315C">
      <w:pPr>
        <w:pStyle w:val="Caption"/>
      </w:pPr>
      <w:bookmarkStart w:id="68" w:name="_Ref185437468"/>
      <w:r>
        <w:t xml:space="preserve">Figure </w:t>
      </w:r>
      <w:r w:rsidR="00620EC7">
        <w:fldChar w:fldCharType="begin"/>
      </w:r>
      <w:r w:rsidR="00620EC7">
        <w:instrText xml:space="preserve"> SEQ Figure \* ARABIC </w:instrText>
      </w:r>
      <w:r w:rsidR="00620EC7">
        <w:fldChar w:fldCharType="separate"/>
      </w:r>
      <w:r w:rsidR="00665DE7">
        <w:rPr>
          <w:noProof/>
        </w:rPr>
        <w:t>23</w:t>
      </w:r>
      <w:r w:rsidR="00620EC7">
        <w:fldChar w:fldCharType="end"/>
      </w:r>
      <w:bookmarkEnd w:id="67"/>
      <w:bookmarkEnd w:id="68"/>
      <w:r>
        <w:t xml:space="preserve"> | Prescriber satisfaction with communication of application outcomes from </w:t>
      </w:r>
      <w:proofErr w:type="spellStart"/>
      <w:r>
        <w:t>EnableNSW</w:t>
      </w:r>
      <w:proofErr w:type="spellEnd"/>
      <w:r w:rsidR="00816D13" w:rsidRPr="00CB4200">
        <w:rPr>
          <w:rStyle w:val="FootnoteReference"/>
        </w:rPr>
        <w:footnoteReference w:id="69"/>
      </w:r>
    </w:p>
    <w:p w14:paraId="1910A139" w14:textId="3AF82C2A" w:rsidR="00407CEF" w:rsidRPr="00407CEF" w:rsidRDefault="00D93A86" w:rsidP="00443E44">
      <w:pPr>
        <w:rPr>
          <w:lang w:eastAsia="en-AU"/>
        </w:rPr>
      </w:pPr>
      <w:r w:rsidRPr="006D2DBD">
        <w:rPr>
          <w:noProof/>
          <w:lang w:eastAsia="en-AU"/>
        </w:rPr>
        <mc:AlternateContent>
          <mc:Choice Requires="wps">
            <w:drawing>
              <wp:anchor distT="0" distB="0" distL="114300" distR="114300" simplePos="0" relativeHeight="251653120" behindDoc="1" locked="0" layoutInCell="1" allowOverlap="1" wp14:anchorId="346E24B4" wp14:editId="144931BB">
                <wp:simplePos x="0" y="0"/>
                <wp:positionH relativeFrom="margin">
                  <wp:posOffset>3886835</wp:posOffset>
                </wp:positionH>
                <wp:positionV relativeFrom="paragraph">
                  <wp:posOffset>1580515</wp:posOffset>
                </wp:positionV>
                <wp:extent cx="1776730" cy="1009650"/>
                <wp:effectExtent l="0" t="0" r="0" b="0"/>
                <wp:wrapTight wrapText="bothSides">
                  <wp:wrapPolygon edited="0">
                    <wp:start x="0" y="0"/>
                    <wp:lineTo x="0" y="21192"/>
                    <wp:lineTo x="21307" y="21192"/>
                    <wp:lineTo x="21307" y="0"/>
                    <wp:lineTo x="0" y="0"/>
                  </wp:wrapPolygon>
                </wp:wrapTight>
                <wp:docPr id="944879268" name="Text Box 7"/>
                <wp:cNvGraphicFramePr/>
                <a:graphic xmlns:a="http://schemas.openxmlformats.org/drawingml/2006/main">
                  <a:graphicData uri="http://schemas.microsoft.com/office/word/2010/wordprocessingShape">
                    <wps:wsp>
                      <wps:cNvSpPr txBox="1"/>
                      <wps:spPr>
                        <a:xfrm>
                          <a:off x="0" y="0"/>
                          <a:ext cx="1776730" cy="1009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14E38F" w14:textId="718ACAC9" w:rsidR="00A2370A" w:rsidRDefault="00A2370A" w:rsidP="00A2370A">
                            <w:pPr>
                              <w:pStyle w:val="Callout"/>
                              <w:rPr>
                                <w:sz w:val="18"/>
                                <w:szCs w:val="18"/>
                              </w:rPr>
                            </w:pPr>
                            <w:r w:rsidRPr="00417D16">
                              <w:rPr>
                                <w:sz w:val="18"/>
                                <w:szCs w:val="18"/>
                              </w:rPr>
                              <w:t>“[</w:t>
                            </w:r>
                            <w:r w:rsidR="00710BF3">
                              <w:rPr>
                                <w:sz w:val="18"/>
                                <w:szCs w:val="18"/>
                              </w:rPr>
                              <w:t>T</w:t>
                            </w:r>
                            <w:r w:rsidRPr="00417D16">
                              <w:rPr>
                                <w:sz w:val="18"/>
                                <w:szCs w:val="18"/>
                              </w:rPr>
                              <w:t xml:space="preserve">here is] not a clear process when aids are declined. I didn't get a declined email, call and only found out when I rang up to chase the item.” – </w:t>
                            </w:r>
                            <w:r w:rsidR="00B91D3A">
                              <w:rPr>
                                <w:sz w:val="18"/>
                                <w:szCs w:val="18"/>
                              </w:rPr>
                              <w:t>P</w:t>
                            </w:r>
                            <w:r w:rsidRPr="00417D16">
                              <w:rPr>
                                <w:sz w:val="18"/>
                                <w:szCs w:val="18"/>
                              </w:rPr>
                              <w:t>rescriber survey</w:t>
                            </w:r>
                          </w:p>
                          <w:p w14:paraId="4A6AC528" w14:textId="77777777" w:rsidR="00A2370A" w:rsidRDefault="00A2370A" w:rsidP="00A2370A">
                            <w:pPr>
                              <w:pStyle w:val="Callout"/>
                              <w:rPr>
                                <w:color w:val="auto"/>
                                <w:sz w:val="18"/>
                                <w:szCs w:val="18"/>
                              </w:rPr>
                            </w:pPr>
                          </w:p>
                          <w:p w14:paraId="7D1A720F" w14:textId="77777777" w:rsidR="00A2370A" w:rsidRDefault="00A2370A" w:rsidP="00A2370A">
                            <w:pPr>
                              <w:pStyle w:val="Callout"/>
                              <w:rPr>
                                <w:color w:val="auto"/>
                                <w:sz w:val="18"/>
                                <w:szCs w:val="18"/>
                              </w:rPr>
                            </w:pPr>
                          </w:p>
                          <w:p w14:paraId="7A96A42E" w14:textId="77777777" w:rsidR="00A2370A" w:rsidRDefault="00A2370A" w:rsidP="00A2370A">
                            <w:pPr>
                              <w:pStyle w:val="Callout"/>
                              <w:rPr>
                                <w:color w:val="auto"/>
                                <w:sz w:val="18"/>
                                <w:szCs w:val="18"/>
                              </w:rPr>
                            </w:pPr>
                          </w:p>
                          <w:p w14:paraId="002566EF" w14:textId="77777777" w:rsidR="00A2370A" w:rsidRDefault="00A2370A" w:rsidP="00A2370A">
                            <w:pPr>
                              <w:pStyle w:val="Callout"/>
                              <w:rPr>
                                <w:color w:val="auto"/>
                                <w:sz w:val="18"/>
                                <w:szCs w:val="18"/>
                              </w:rPr>
                            </w:pPr>
                          </w:p>
                          <w:p w14:paraId="35EA99CB" w14:textId="77777777" w:rsidR="00A2370A" w:rsidRDefault="00A2370A" w:rsidP="00A2370A">
                            <w:pPr>
                              <w:pStyle w:val="Callout"/>
                              <w:rPr>
                                <w:color w:val="auto"/>
                                <w:sz w:val="18"/>
                                <w:szCs w:val="18"/>
                              </w:rPr>
                            </w:pPr>
                          </w:p>
                          <w:p w14:paraId="041AD8B8" w14:textId="77777777" w:rsidR="00A2370A" w:rsidRDefault="00A2370A" w:rsidP="00A2370A">
                            <w:pPr>
                              <w:pStyle w:val="Callout"/>
                              <w:rPr>
                                <w:color w:val="auto"/>
                                <w:sz w:val="18"/>
                                <w:szCs w:val="18"/>
                              </w:rPr>
                            </w:pPr>
                          </w:p>
                          <w:p w14:paraId="14F8AFC9" w14:textId="77777777" w:rsidR="00A2370A" w:rsidRDefault="00A2370A" w:rsidP="00A2370A">
                            <w:pPr>
                              <w:pStyle w:val="Callout"/>
                              <w:rPr>
                                <w:color w:val="auto"/>
                                <w:sz w:val="18"/>
                                <w:szCs w:val="18"/>
                              </w:rPr>
                            </w:pPr>
                          </w:p>
                          <w:p w14:paraId="237C7A8D" w14:textId="77777777" w:rsidR="00A2370A" w:rsidRDefault="00A2370A" w:rsidP="00A2370A">
                            <w:pPr>
                              <w:pStyle w:val="Callout"/>
                              <w:rPr>
                                <w:color w:val="auto"/>
                                <w:sz w:val="18"/>
                                <w:szCs w:val="18"/>
                              </w:rPr>
                            </w:pPr>
                          </w:p>
                          <w:p w14:paraId="79764677" w14:textId="77777777" w:rsidR="00A2370A" w:rsidRDefault="00A2370A" w:rsidP="00A2370A">
                            <w:pPr>
                              <w:pStyle w:val="Callout"/>
                              <w:rPr>
                                <w:color w:val="auto"/>
                                <w:sz w:val="18"/>
                                <w:szCs w:val="18"/>
                              </w:rPr>
                            </w:pPr>
                          </w:p>
                          <w:p w14:paraId="497A3BDD" w14:textId="77777777" w:rsidR="00A2370A" w:rsidRDefault="00A2370A" w:rsidP="00A2370A">
                            <w:pPr>
                              <w:pStyle w:val="Callout"/>
                              <w:rPr>
                                <w:color w:val="auto"/>
                                <w:sz w:val="18"/>
                                <w:szCs w:val="18"/>
                              </w:rPr>
                            </w:pPr>
                          </w:p>
                          <w:p w14:paraId="71577835" w14:textId="77777777" w:rsidR="00A2370A" w:rsidRDefault="00A2370A" w:rsidP="00A2370A">
                            <w:pPr>
                              <w:pStyle w:val="Callout"/>
                              <w:rPr>
                                <w:color w:val="auto"/>
                                <w:sz w:val="18"/>
                                <w:szCs w:val="18"/>
                              </w:rPr>
                            </w:pPr>
                          </w:p>
                          <w:p w14:paraId="43AB6AD0" w14:textId="77777777" w:rsidR="00A2370A" w:rsidRDefault="00A2370A" w:rsidP="00A2370A">
                            <w:pPr>
                              <w:pStyle w:val="Callout"/>
                              <w:rPr>
                                <w:color w:val="auto"/>
                                <w:sz w:val="18"/>
                                <w:szCs w:val="18"/>
                              </w:rPr>
                            </w:pPr>
                          </w:p>
                          <w:p w14:paraId="222D7439" w14:textId="77777777" w:rsidR="00A2370A" w:rsidRDefault="00A2370A" w:rsidP="00A2370A">
                            <w:pPr>
                              <w:pStyle w:val="Callout"/>
                              <w:rPr>
                                <w:color w:val="auto"/>
                                <w:sz w:val="18"/>
                                <w:szCs w:val="18"/>
                              </w:rPr>
                            </w:pPr>
                          </w:p>
                          <w:p w14:paraId="44D06D32" w14:textId="77777777" w:rsidR="00A2370A" w:rsidRPr="00B34F38" w:rsidRDefault="00A2370A" w:rsidP="00A2370A">
                            <w:pPr>
                              <w:pStyle w:val="Callout"/>
                              <w:rPr>
                                <w:color w:val="auto"/>
                                <w:sz w:val="18"/>
                                <w:szCs w:val="18"/>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46E24B4" id="_x0000_s1033" type="#_x0000_t202" style="position:absolute;margin-left:306.05pt;margin-top:124.45pt;width:139.9pt;height:79.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t27egIAAGkFAAAOAAAAZHJzL2Uyb0RvYy54bWysVEtPGzEQvlfqf7B8L7uBkrQRG5SCqCoh&#10;QIWKs+O1iVWvx7Un2U1/PWPv5lHKhaqX3RnPy/P5mzk77xrL1ipEA67io6OSM+Uk1MY9VfzHw9WH&#10;T5xFFK4WFpyq+EZFfj57/+6s9VN1DEuwtQqMkrg4bX3Fl4h+WhRRLlUj4hF45cioITQCSQ1PRR1E&#10;S9kbWxyX5bhoIdQ+gFQx0ullb+SznF9rJfFW66iQ2YrT3TB/Q/4u0reYnYnpUxB+aeRwDfEPt2iE&#10;cVR0l+pSoGCrYP5K1RgZIILGIwlNAVobqXIP1M2ofNHN/VJ4lXshcKLfwRT/X1p5s773d4Fh9wU6&#10;esAESOvjNNJh6qfToUl/uikjO0G42cGmOmQyBU0m48kJmSTZRmX5eXyagS324T5E/KqgYUmoeKB3&#10;yXCJ9XVEKkmuW5dULYI19ZWxNiuJC+rCBrYW9IoW8yUp4g8v61hb8fEJlU5BDlJ4n9m6dKIyG4Zy&#10;+xazhBurko9135Vmps6dvlJbSKncrn72Tl6aSr0lcPDf3+otwX0fFJErg8NdcGMchNx9Hp89ZPXP&#10;LWS69yfAD/pOInaLjhqv+GTLgAXUGyJGgH5mopdXhh7vWkS8E4GGhB6cBh9v6aMtEPgwSJwtIfx+&#10;7Tz5E3fJyllLQ1fx+GslguLMfnPE6jShWfh4OjkmJWTlZFyWpCwOLW7VXACxYUTrxcssJn+0W1EH&#10;aB5pN8xTRTIJJ6luxXErXmC/Bmi3SDWfZyeaSS/w2t17mVInhBMtH7pHEfzAXSTa38B2NMX0BYV7&#10;3xTpYL5C0CbzO2HcIzpgT/OcaT/snrQwDvXstd+Qs2cAAAD//wMAUEsDBBQABgAIAAAAIQC3YpVf&#10;4wAAAAsBAAAPAAAAZHJzL2Rvd25yZXYueG1sTI/LTsMwEEX3SPyDNUjsqBOrKkmIUyEQEiyo1IBQ&#10;u3PjyQNiO7LdNvw9wwp2M5qjO+eW69mM7IQ+DM5KSBcJMLSN04PtJLy/Pd1kwEJUVqvRWZTwjQHW&#10;1eVFqQrtznaLpzp2jEJsKJSEPsap4Dw0PRoVFm5CS7fWeaMirb7j2qszhZuRiyRZcaMGSx96NeFD&#10;j81XfTQSNi0+i8e9yT527da/ik39+ZINUl5fzfd3wCLO8Q+GX31Sh4qcDu5odWCjhFUqUkIliGWW&#10;AyMiy1MaDhKWyW0OvCr5/w7VDwAAAP//AwBQSwECLQAUAAYACAAAACEAtoM4kv4AAADhAQAAEwAA&#10;AAAAAAAAAAAAAAAAAAAAW0NvbnRlbnRfVHlwZXNdLnhtbFBLAQItABQABgAIAAAAIQA4/SH/1gAA&#10;AJQBAAALAAAAAAAAAAAAAAAAAC8BAABfcmVscy8ucmVsc1BLAQItABQABgAIAAAAIQCiZt27egIA&#10;AGkFAAAOAAAAAAAAAAAAAAAAAC4CAABkcnMvZTJvRG9jLnhtbFBLAQItABQABgAIAAAAIQC3YpVf&#10;4wAAAAsBAAAPAAAAAAAAAAAAAAAAANQEAABkcnMvZG93bnJldi54bWxQSwUGAAAAAAQABADzAAAA&#10;5AUAAAAA&#10;" fillcolor="white [3201]" stroked="f" strokeweight=".5pt">
                <v:textbox inset="0,,1mm">
                  <w:txbxContent>
                    <w:p w14:paraId="6614E38F" w14:textId="718ACAC9" w:rsidR="00A2370A" w:rsidRDefault="00A2370A" w:rsidP="00A2370A">
                      <w:pPr>
                        <w:pStyle w:val="Callout"/>
                        <w:rPr>
                          <w:sz w:val="18"/>
                          <w:szCs w:val="18"/>
                        </w:rPr>
                      </w:pPr>
                      <w:r w:rsidRPr="00417D16">
                        <w:rPr>
                          <w:sz w:val="18"/>
                          <w:szCs w:val="18"/>
                        </w:rPr>
                        <w:t>“[</w:t>
                      </w:r>
                      <w:r w:rsidR="00710BF3">
                        <w:rPr>
                          <w:sz w:val="18"/>
                          <w:szCs w:val="18"/>
                        </w:rPr>
                        <w:t>T</w:t>
                      </w:r>
                      <w:r w:rsidRPr="00417D16">
                        <w:rPr>
                          <w:sz w:val="18"/>
                          <w:szCs w:val="18"/>
                        </w:rPr>
                        <w:t xml:space="preserve">here is] not a clear process when aids are declined. I didn't get a declined email, call and only found out when I rang up to chase the item.” – </w:t>
                      </w:r>
                      <w:r w:rsidR="00B91D3A">
                        <w:rPr>
                          <w:sz w:val="18"/>
                          <w:szCs w:val="18"/>
                        </w:rPr>
                        <w:t>P</w:t>
                      </w:r>
                      <w:r w:rsidRPr="00417D16">
                        <w:rPr>
                          <w:sz w:val="18"/>
                          <w:szCs w:val="18"/>
                        </w:rPr>
                        <w:t>rescriber survey</w:t>
                      </w:r>
                    </w:p>
                    <w:p w14:paraId="4A6AC528" w14:textId="77777777" w:rsidR="00A2370A" w:rsidRDefault="00A2370A" w:rsidP="00A2370A">
                      <w:pPr>
                        <w:pStyle w:val="Callout"/>
                        <w:rPr>
                          <w:color w:val="auto"/>
                          <w:sz w:val="18"/>
                          <w:szCs w:val="18"/>
                        </w:rPr>
                      </w:pPr>
                    </w:p>
                    <w:p w14:paraId="7D1A720F" w14:textId="77777777" w:rsidR="00A2370A" w:rsidRDefault="00A2370A" w:rsidP="00A2370A">
                      <w:pPr>
                        <w:pStyle w:val="Callout"/>
                        <w:rPr>
                          <w:color w:val="auto"/>
                          <w:sz w:val="18"/>
                          <w:szCs w:val="18"/>
                        </w:rPr>
                      </w:pPr>
                    </w:p>
                    <w:p w14:paraId="7A96A42E" w14:textId="77777777" w:rsidR="00A2370A" w:rsidRDefault="00A2370A" w:rsidP="00A2370A">
                      <w:pPr>
                        <w:pStyle w:val="Callout"/>
                        <w:rPr>
                          <w:color w:val="auto"/>
                          <w:sz w:val="18"/>
                          <w:szCs w:val="18"/>
                        </w:rPr>
                      </w:pPr>
                    </w:p>
                    <w:p w14:paraId="002566EF" w14:textId="77777777" w:rsidR="00A2370A" w:rsidRDefault="00A2370A" w:rsidP="00A2370A">
                      <w:pPr>
                        <w:pStyle w:val="Callout"/>
                        <w:rPr>
                          <w:color w:val="auto"/>
                          <w:sz w:val="18"/>
                          <w:szCs w:val="18"/>
                        </w:rPr>
                      </w:pPr>
                    </w:p>
                    <w:p w14:paraId="35EA99CB" w14:textId="77777777" w:rsidR="00A2370A" w:rsidRDefault="00A2370A" w:rsidP="00A2370A">
                      <w:pPr>
                        <w:pStyle w:val="Callout"/>
                        <w:rPr>
                          <w:color w:val="auto"/>
                          <w:sz w:val="18"/>
                          <w:szCs w:val="18"/>
                        </w:rPr>
                      </w:pPr>
                    </w:p>
                    <w:p w14:paraId="041AD8B8" w14:textId="77777777" w:rsidR="00A2370A" w:rsidRDefault="00A2370A" w:rsidP="00A2370A">
                      <w:pPr>
                        <w:pStyle w:val="Callout"/>
                        <w:rPr>
                          <w:color w:val="auto"/>
                          <w:sz w:val="18"/>
                          <w:szCs w:val="18"/>
                        </w:rPr>
                      </w:pPr>
                    </w:p>
                    <w:p w14:paraId="14F8AFC9" w14:textId="77777777" w:rsidR="00A2370A" w:rsidRDefault="00A2370A" w:rsidP="00A2370A">
                      <w:pPr>
                        <w:pStyle w:val="Callout"/>
                        <w:rPr>
                          <w:color w:val="auto"/>
                          <w:sz w:val="18"/>
                          <w:szCs w:val="18"/>
                        </w:rPr>
                      </w:pPr>
                    </w:p>
                    <w:p w14:paraId="237C7A8D" w14:textId="77777777" w:rsidR="00A2370A" w:rsidRDefault="00A2370A" w:rsidP="00A2370A">
                      <w:pPr>
                        <w:pStyle w:val="Callout"/>
                        <w:rPr>
                          <w:color w:val="auto"/>
                          <w:sz w:val="18"/>
                          <w:szCs w:val="18"/>
                        </w:rPr>
                      </w:pPr>
                    </w:p>
                    <w:p w14:paraId="79764677" w14:textId="77777777" w:rsidR="00A2370A" w:rsidRDefault="00A2370A" w:rsidP="00A2370A">
                      <w:pPr>
                        <w:pStyle w:val="Callout"/>
                        <w:rPr>
                          <w:color w:val="auto"/>
                          <w:sz w:val="18"/>
                          <w:szCs w:val="18"/>
                        </w:rPr>
                      </w:pPr>
                    </w:p>
                    <w:p w14:paraId="497A3BDD" w14:textId="77777777" w:rsidR="00A2370A" w:rsidRDefault="00A2370A" w:rsidP="00A2370A">
                      <w:pPr>
                        <w:pStyle w:val="Callout"/>
                        <w:rPr>
                          <w:color w:val="auto"/>
                          <w:sz w:val="18"/>
                          <w:szCs w:val="18"/>
                        </w:rPr>
                      </w:pPr>
                    </w:p>
                    <w:p w14:paraId="71577835" w14:textId="77777777" w:rsidR="00A2370A" w:rsidRDefault="00A2370A" w:rsidP="00A2370A">
                      <w:pPr>
                        <w:pStyle w:val="Callout"/>
                        <w:rPr>
                          <w:color w:val="auto"/>
                          <w:sz w:val="18"/>
                          <w:szCs w:val="18"/>
                        </w:rPr>
                      </w:pPr>
                    </w:p>
                    <w:p w14:paraId="43AB6AD0" w14:textId="77777777" w:rsidR="00A2370A" w:rsidRDefault="00A2370A" w:rsidP="00A2370A">
                      <w:pPr>
                        <w:pStyle w:val="Callout"/>
                        <w:rPr>
                          <w:color w:val="auto"/>
                          <w:sz w:val="18"/>
                          <w:szCs w:val="18"/>
                        </w:rPr>
                      </w:pPr>
                    </w:p>
                    <w:p w14:paraId="222D7439" w14:textId="77777777" w:rsidR="00A2370A" w:rsidRDefault="00A2370A" w:rsidP="00A2370A">
                      <w:pPr>
                        <w:pStyle w:val="Callout"/>
                        <w:rPr>
                          <w:color w:val="auto"/>
                          <w:sz w:val="18"/>
                          <w:szCs w:val="18"/>
                        </w:rPr>
                      </w:pPr>
                    </w:p>
                    <w:p w14:paraId="44D06D32" w14:textId="77777777" w:rsidR="00A2370A" w:rsidRPr="00B34F38" w:rsidRDefault="00A2370A" w:rsidP="00A2370A">
                      <w:pPr>
                        <w:pStyle w:val="Callout"/>
                        <w:rPr>
                          <w:color w:val="auto"/>
                          <w:sz w:val="18"/>
                          <w:szCs w:val="18"/>
                        </w:rPr>
                      </w:pPr>
                    </w:p>
                  </w:txbxContent>
                </v:textbox>
                <w10:wrap type="tight" anchorx="margin"/>
              </v:shape>
            </w:pict>
          </mc:Fallback>
        </mc:AlternateContent>
      </w:r>
      <w:r w:rsidR="001C5317">
        <w:rPr>
          <w:noProof/>
          <w:lang w:eastAsia="en-AU"/>
        </w:rPr>
        <w:drawing>
          <wp:inline distT="0" distB="0" distL="0" distR="0" wp14:anchorId="67D1BCBE" wp14:editId="25D8DF66">
            <wp:extent cx="5675630" cy="1553446"/>
            <wp:effectExtent l="0" t="0" r="1270" b="8890"/>
            <wp:docPr id="1750421265" name="Picture 32" descr="Figure 23 is a Bar chart illustrating prescriber satisfaction with EnableNSW's communication of application outcom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421265" name="Picture 32" descr="Figure 23 is a Bar chart illustrating prescriber satisfaction with EnableNSW's communication of application outcomes.&#10;"/>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675630" cy="1553446"/>
                    </a:xfrm>
                    <a:prstGeom prst="rect">
                      <a:avLst/>
                    </a:prstGeom>
                    <a:noFill/>
                  </pic:spPr>
                </pic:pic>
              </a:graphicData>
            </a:graphic>
          </wp:inline>
        </w:drawing>
      </w:r>
    </w:p>
    <w:p w14:paraId="336BB8D3" w14:textId="44F6611B" w:rsidR="008F6B42" w:rsidRDefault="001C7758" w:rsidP="00417D16">
      <w:r>
        <w:t xml:space="preserve">Some prescribers reported </w:t>
      </w:r>
      <w:r w:rsidR="00335FAB">
        <w:t xml:space="preserve">in consultations </w:t>
      </w:r>
      <w:r>
        <w:t xml:space="preserve">that </w:t>
      </w:r>
      <w:r w:rsidR="008F5BBA">
        <w:t>they d</w:t>
      </w:r>
      <w:r w:rsidR="003D006E">
        <w:t>id</w:t>
      </w:r>
      <w:r w:rsidR="008F5BBA">
        <w:t xml:space="preserve"> not always receive communication about application outcomes and that communication </w:t>
      </w:r>
      <w:r w:rsidR="003D006E">
        <w:t>was</w:t>
      </w:r>
      <w:r w:rsidR="008F5BBA">
        <w:t xml:space="preserve"> unclear </w:t>
      </w:r>
      <w:r w:rsidR="00CE32FD">
        <w:t>when they had prescribed</w:t>
      </w:r>
      <w:r w:rsidR="003D006E">
        <w:t xml:space="preserve"> multiple items.</w:t>
      </w:r>
      <w:r w:rsidR="008F5BBA">
        <w:t xml:space="preserve"> </w:t>
      </w:r>
      <w:proofErr w:type="spellStart"/>
      <w:r w:rsidR="00F93C96">
        <w:t>EnableNSW</w:t>
      </w:r>
      <w:proofErr w:type="spellEnd"/>
      <w:r w:rsidR="00F93C96">
        <w:t xml:space="preserve"> </w:t>
      </w:r>
      <w:r w:rsidR="00E375E8">
        <w:t>noted that this was due to</w:t>
      </w:r>
      <w:r w:rsidR="00E41DCD">
        <w:t xml:space="preserve"> </w:t>
      </w:r>
      <w:r w:rsidR="001378B4">
        <w:t xml:space="preserve">a </w:t>
      </w:r>
      <w:r w:rsidR="006239F0">
        <w:t xml:space="preserve">template issue in the </w:t>
      </w:r>
      <w:r w:rsidR="0025299F">
        <w:t xml:space="preserve">communications </w:t>
      </w:r>
      <w:r w:rsidR="00E41DCD">
        <w:t>process</w:t>
      </w:r>
      <w:r w:rsidR="00086CE6">
        <w:t xml:space="preserve"> and</w:t>
      </w:r>
      <w:r w:rsidR="003D006E">
        <w:t xml:space="preserve"> rectified</w:t>
      </w:r>
      <w:r w:rsidR="00335FAB">
        <w:t xml:space="preserve"> </w:t>
      </w:r>
      <w:r w:rsidR="00086CE6">
        <w:t>this problem during the trial</w:t>
      </w:r>
      <w:r w:rsidR="00036819">
        <w:t xml:space="preserve">. </w:t>
      </w:r>
    </w:p>
    <w:p w14:paraId="3D13151F" w14:textId="1CAFE8B1" w:rsidR="008E4CAA" w:rsidRDefault="00057ECB" w:rsidP="005B44FF">
      <w:pPr>
        <w:pStyle w:val="Heading4"/>
      </w:pPr>
      <w:r>
        <w:t xml:space="preserve">Fulfilment </w:t>
      </w:r>
      <w:r w:rsidR="00CB6E20">
        <w:t>processes were</w:t>
      </w:r>
      <w:r w:rsidR="00D5033F">
        <w:t xml:space="preserve"> </w:t>
      </w:r>
      <w:r>
        <w:t xml:space="preserve">tailored to </w:t>
      </w:r>
      <w:r w:rsidR="002C1947">
        <w:t>align with</w:t>
      </w:r>
      <w:r w:rsidR="00E53582">
        <w:t xml:space="preserve"> </w:t>
      </w:r>
      <w:r w:rsidR="00EA1071">
        <w:t xml:space="preserve">the </w:t>
      </w:r>
      <w:r w:rsidR="002D6C25">
        <w:t>existing activities</w:t>
      </w:r>
      <w:r w:rsidR="00EA1071">
        <w:t xml:space="preserve"> of </w:t>
      </w:r>
      <w:r w:rsidR="00DD3D7F">
        <w:t>delivery partner</w:t>
      </w:r>
      <w:r w:rsidR="00EA1071">
        <w:t>s</w:t>
      </w:r>
    </w:p>
    <w:p w14:paraId="6C62FF5B" w14:textId="036D39D8" w:rsidR="00F41587" w:rsidRPr="004C4787" w:rsidRDefault="000F5896" w:rsidP="004C4787">
      <w:pPr>
        <w:rPr>
          <w:lang w:eastAsia="en-AU"/>
        </w:rPr>
      </w:pPr>
      <w:proofErr w:type="spellStart"/>
      <w:r>
        <w:rPr>
          <w:lang w:eastAsia="en-AU"/>
        </w:rPr>
        <w:t>EnableNSW</w:t>
      </w:r>
      <w:proofErr w:type="spellEnd"/>
      <w:r>
        <w:rPr>
          <w:lang w:eastAsia="en-AU"/>
        </w:rPr>
        <w:t xml:space="preserve"> fulfilled orders daily</w:t>
      </w:r>
      <w:r w:rsidR="00D055B2">
        <w:rPr>
          <w:lang w:eastAsia="en-AU"/>
        </w:rPr>
        <w:t xml:space="preserve"> for SWS and weekly for RM</w:t>
      </w:r>
      <w:r w:rsidR="00B30443">
        <w:rPr>
          <w:lang w:eastAsia="en-AU"/>
        </w:rPr>
        <w:t xml:space="preserve">, which aligned with </w:t>
      </w:r>
      <w:r w:rsidR="00104654">
        <w:rPr>
          <w:lang w:eastAsia="en-AU"/>
        </w:rPr>
        <w:t xml:space="preserve">the existing </w:t>
      </w:r>
      <w:r w:rsidR="002D6C25">
        <w:rPr>
          <w:lang w:eastAsia="en-AU"/>
        </w:rPr>
        <w:t>shipment</w:t>
      </w:r>
      <w:r w:rsidR="008A4ECF">
        <w:rPr>
          <w:lang w:eastAsia="en-AU"/>
        </w:rPr>
        <w:t xml:space="preserve"> and </w:t>
      </w:r>
      <w:r w:rsidR="00104654">
        <w:rPr>
          <w:lang w:eastAsia="en-AU"/>
        </w:rPr>
        <w:t>delivery schedules of both delivery partners</w:t>
      </w:r>
      <w:r w:rsidR="009C2A55">
        <w:rPr>
          <w:lang w:eastAsia="en-AU"/>
        </w:rPr>
        <w:t xml:space="preserve"> (see </w:t>
      </w:r>
      <w:r w:rsidR="004C4787">
        <w:rPr>
          <w:lang w:eastAsia="en-AU"/>
        </w:rPr>
        <w:fldChar w:fldCharType="begin"/>
      </w:r>
      <w:r w:rsidR="004C4787">
        <w:rPr>
          <w:lang w:eastAsia="en-AU"/>
        </w:rPr>
        <w:instrText xml:space="preserve"> REF _Ref192579599 \h </w:instrText>
      </w:r>
      <w:r w:rsidR="004C4787">
        <w:rPr>
          <w:lang w:eastAsia="en-AU"/>
        </w:rPr>
      </w:r>
      <w:r w:rsidR="004C4787">
        <w:rPr>
          <w:lang w:eastAsia="en-AU"/>
        </w:rPr>
        <w:fldChar w:fldCharType="separate"/>
      </w:r>
      <w:r w:rsidR="00665DE7">
        <w:t xml:space="preserve">Figure </w:t>
      </w:r>
      <w:r w:rsidR="00665DE7">
        <w:rPr>
          <w:noProof/>
        </w:rPr>
        <w:t>24</w:t>
      </w:r>
      <w:r w:rsidR="004C4787">
        <w:rPr>
          <w:lang w:eastAsia="en-AU"/>
        </w:rPr>
        <w:fldChar w:fldCharType="end"/>
      </w:r>
      <w:r w:rsidR="009C2A55">
        <w:rPr>
          <w:lang w:eastAsia="en-AU"/>
        </w:rPr>
        <w:t>)</w:t>
      </w:r>
      <w:r w:rsidR="00D055B2">
        <w:rPr>
          <w:lang w:eastAsia="en-AU"/>
        </w:rPr>
        <w:t>.</w:t>
      </w:r>
    </w:p>
    <w:p w14:paraId="67389A51" w14:textId="5E96C4E7" w:rsidR="004C4787" w:rsidRDefault="004C4787" w:rsidP="004C4787">
      <w:pPr>
        <w:pStyle w:val="Caption"/>
      </w:pPr>
      <w:bookmarkStart w:id="69" w:name="_Ref192579599"/>
      <w:bookmarkStart w:id="70" w:name="_Ref192579596"/>
      <w:r>
        <w:t xml:space="preserve">Figure </w:t>
      </w:r>
      <w:r>
        <w:fldChar w:fldCharType="begin"/>
      </w:r>
      <w:r>
        <w:instrText xml:space="preserve"> SEQ Figure \* ARABIC </w:instrText>
      </w:r>
      <w:r>
        <w:fldChar w:fldCharType="separate"/>
      </w:r>
      <w:r w:rsidR="00665DE7">
        <w:rPr>
          <w:noProof/>
        </w:rPr>
        <w:t>24</w:t>
      </w:r>
      <w:r>
        <w:fldChar w:fldCharType="end"/>
      </w:r>
      <w:bookmarkEnd w:id="69"/>
      <w:r>
        <w:t xml:space="preserve"> | </w:t>
      </w:r>
      <w:r w:rsidR="00A16918">
        <w:t>Fulfilment</w:t>
      </w:r>
      <w:r w:rsidRPr="009940A4">
        <w:t xml:space="preserve"> process </w:t>
      </w:r>
      <w:r w:rsidR="00A16918">
        <w:t>and frequency by</w:t>
      </w:r>
      <w:r w:rsidRPr="009940A4">
        <w:t xml:space="preserve"> trial site</w:t>
      </w:r>
      <w:bookmarkEnd w:id="70"/>
    </w:p>
    <w:p w14:paraId="19488188" w14:textId="052AFBC4" w:rsidR="00F41587" w:rsidRDefault="003F19A5" w:rsidP="00E53582">
      <w:pPr>
        <w:rPr>
          <w:lang w:eastAsia="en-AU"/>
        </w:rPr>
      </w:pPr>
      <w:r>
        <w:rPr>
          <w:noProof/>
        </w:rPr>
        <w:drawing>
          <wp:inline distT="0" distB="0" distL="0" distR="0" wp14:anchorId="5D0938D6" wp14:editId="09913E96">
            <wp:extent cx="5669915" cy="2084705"/>
            <wp:effectExtent l="0" t="0" r="6985" b="0"/>
            <wp:docPr id="474466041" name="Picture 19" descr="Figure 24 is a Flow diagram showing fulfilment process and frequency by trial site, comparing daily fulfilment in metro areas with weekly regional fulfil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466041" name="Picture 19" descr="Figure 24 is a Flow diagram showing fulfilment process and frequency by trial site, comparing daily fulfilment in metro areas with weekly regional fulfilmen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669915" cy="2084705"/>
                    </a:xfrm>
                    <a:prstGeom prst="rect">
                      <a:avLst/>
                    </a:prstGeom>
                    <a:noFill/>
                  </pic:spPr>
                </pic:pic>
              </a:graphicData>
            </a:graphic>
          </wp:inline>
        </w:drawing>
      </w:r>
    </w:p>
    <w:p w14:paraId="4A8A8DF5" w14:textId="5812270A" w:rsidR="00265EC5" w:rsidRDefault="00104654" w:rsidP="00E53582">
      <w:pPr>
        <w:rPr>
          <w:lang w:eastAsia="en-AU"/>
        </w:rPr>
      </w:pPr>
      <w:r>
        <w:rPr>
          <w:lang w:eastAsia="en-AU"/>
        </w:rPr>
        <w:t>Th</w:t>
      </w:r>
      <w:r w:rsidR="004C4787">
        <w:rPr>
          <w:lang w:eastAsia="en-AU"/>
        </w:rPr>
        <w:t xml:space="preserve">ese tailored </w:t>
      </w:r>
      <w:r w:rsidR="005C6ED7">
        <w:rPr>
          <w:lang w:eastAsia="en-AU"/>
        </w:rPr>
        <w:t>processes</w:t>
      </w:r>
      <w:r>
        <w:rPr>
          <w:lang w:eastAsia="en-AU"/>
        </w:rPr>
        <w:t xml:space="preserve"> </w:t>
      </w:r>
      <w:r w:rsidR="009C2A55">
        <w:rPr>
          <w:lang w:eastAsia="en-AU"/>
        </w:rPr>
        <w:t>supported</w:t>
      </w:r>
      <w:r w:rsidR="005C6ED7">
        <w:rPr>
          <w:lang w:eastAsia="en-AU"/>
        </w:rPr>
        <w:t xml:space="preserve"> </w:t>
      </w:r>
      <w:r w:rsidR="008A4ECF">
        <w:rPr>
          <w:lang w:eastAsia="en-AU"/>
        </w:rPr>
        <w:t>seamless integration of</w:t>
      </w:r>
      <w:r w:rsidR="005C6ED7">
        <w:rPr>
          <w:lang w:eastAsia="en-AU"/>
        </w:rPr>
        <w:t xml:space="preserve"> trial orders </w:t>
      </w:r>
      <w:r w:rsidR="009C2A55">
        <w:rPr>
          <w:lang w:eastAsia="en-AU"/>
        </w:rPr>
        <w:t>into business as usual for both delivery partners</w:t>
      </w:r>
      <w:r w:rsidR="004966F6">
        <w:rPr>
          <w:lang w:eastAsia="en-AU"/>
        </w:rPr>
        <w:t>, including by</w:t>
      </w:r>
      <w:r w:rsidR="00B30443">
        <w:rPr>
          <w:lang w:eastAsia="en-AU"/>
        </w:rPr>
        <w:t>:</w:t>
      </w:r>
    </w:p>
    <w:p w14:paraId="76C1AA6C" w14:textId="74927B4D" w:rsidR="00B30443" w:rsidRDefault="005950B6" w:rsidP="009E31FF">
      <w:pPr>
        <w:pStyle w:val="Bullet"/>
      </w:pPr>
      <w:r w:rsidRPr="00D352E5">
        <w:rPr>
          <w:rFonts w:asciiTheme="majorHAnsi" w:hAnsiTheme="majorHAnsi" w:cstheme="majorHAnsi"/>
        </w:rPr>
        <w:t xml:space="preserve">Leveraging </w:t>
      </w:r>
      <w:r w:rsidR="00C32699" w:rsidRPr="00D352E5">
        <w:rPr>
          <w:rFonts w:asciiTheme="majorHAnsi" w:hAnsiTheme="majorHAnsi" w:cstheme="majorHAnsi"/>
        </w:rPr>
        <w:t>dedicated resources and arrangements in place under existing contracts with the metro delivery partner</w:t>
      </w:r>
      <w:r w:rsidR="00C32699">
        <w:t xml:space="preserve">. This included </w:t>
      </w:r>
      <w:r w:rsidR="00C32699" w:rsidRPr="00D352E5">
        <w:t xml:space="preserve">a staff member responsible for scheduling all </w:t>
      </w:r>
      <w:proofErr w:type="spellStart"/>
      <w:r w:rsidR="00C32699" w:rsidRPr="00D352E5">
        <w:t>EnableNSW</w:t>
      </w:r>
      <w:proofErr w:type="spellEnd"/>
      <w:r w:rsidR="00C32699" w:rsidRPr="00D352E5">
        <w:t xml:space="preserve"> deliveries, staff to deliver and install equipment and a fleet of vehicles used only for </w:t>
      </w:r>
      <w:proofErr w:type="spellStart"/>
      <w:r w:rsidR="00C32699" w:rsidRPr="00D352E5">
        <w:t>EnableNSW</w:t>
      </w:r>
      <w:proofErr w:type="spellEnd"/>
      <w:r w:rsidR="00C32699" w:rsidRPr="00D352E5">
        <w:t xml:space="preserve"> orders. </w:t>
      </w:r>
      <w:proofErr w:type="spellStart"/>
      <w:r w:rsidR="00C32699" w:rsidRPr="00D352E5">
        <w:t>EnableNSW</w:t>
      </w:r>
      <w:proofErr w:type="spellEnd"/>
      <w:r w:rsidR="00C32699" w:rsidRPr="00D352E5">
        <w:t xml:space="preserve"> reported that they fulfilled orders for SWS </w:t>
      </w:r>
      <w:r w:rsidR="008F5E2C">
        <w:t>daily</w:t>
      </w:r>
      <w:r w:rsidR="004B12FB">
        <w:t xml:space="preserve">, after the delivery partner had </w:t>
      </w:r>
      <w:r w:rsidR="004B12FB">
        <w:lastRenderedPageBreak/>
        <w:t>coordinated delivery with the older person or nominee</w:t>
      </w:r>
      <w:r w:rsidR="00A17487">
        <w:t xml:space="preserve"> (</w:t>
      </w:r>
      <w:r w:rsidR="009E31FF" w:rsidRPr="009E31FF">
        <w:t>~3 days</w:t>
      </w:r>
      <w:r w:rsidR="009E31FF">
        <w:t xml:space="preserve"> after applications were approved</w:t>
      </w:r>
      <w:r w:rsidR="0091441D">
        <w:t xml:space="preserve"> on average</w:t>
      </w:r>
      <w:r w:rsidR="009E31FF">
        <w:t>, range 1-10 days)</w:t>
      </w:r>
      <w:r w:rsidR="009379DD">
        <w:t>.</w:t>
      </w:r>
      <w:r w:rsidR="009379DD">
        <w:rPr>
          <w:rStyle w:val="FootnoteReference"/>
        </w:rPr>
        <w:footnoteReference w:id="70"/>
      </w:r>
    </w:p>
    <w:p w14:paraId="0B30823E" w14:textId="0EBBC126" w:rsidR="000E4260" w:rsidRPr="00B22E87" w:rsidRDefault="00690591" w:rsidP="009E31FF">
      <w:pPr>
        <w:pStyle w:val="Bullet"/>
        <w:rPr>
          <w:rFonts w:asciiTheme="majorHAnsi" w:hAnsiTheme="majorHAnsi" w:cstheme="majorHAnsi"/>
        </w:rPr>
      </w:pPr>
      <w:r w:rsidRPr="00B22E87">
        <w:rPr>
          <w:rFonts w:asciiTheme="majorHAnsi" w:hAnsiTheme="majorHAnsi" w:cstheme="majorHAnsi"/>
        </w:rPr>
        <w:t xml:space="preserve">Fulfilling regional deliveries </w:t>
      </w:r>
      <w:r w:rsidR="00B22E87" w:rsidRPr="00B22E87">
        <w:rPr>
          <w:rFonts w:asciiTheme="majorHAnsi" w:hAnsiTheme="majorHAnsi" w:cstheme="majorHAnsi"/>
        </w:rPr>
        <w:t xml:space="preserve">for inclusion in the </w:t>
      </w:r>
      <w:r w:rsidR="00B508D9">
        <w:rPr>
          <w:rFonts w:asciiTheme="majorHAnsi" w:hAnsiTheme="majorHAnsi" w:cstheme="majorHAnsi"/>
        </w:rPr>
        <w:t>RM</w:t>
      </w:r>
      <w:r w:rsidR="00B22E87" w:rsidRPr="00B22E87">
        <w:rPr>
          <w:rFonts w:asciiTheme="majorHAnsi" w:hAnsiTheme="majorHAnsi" w:cstheme="majorHAnsi"/>
        </w:rPr>
        <w:t xml:space="preserve"> delivery partner</w:t>
      </w:r>
      <w:r w:rsidR="00E41C59">
        <w:rPr>
          <w:rFonts w:asciiTheme="majorHAnsi" w:hAnsiTheme="majorHAnsi" w:cstheme="majorHAnsi"/>
        </w:rPr>
        <w:t xml:space="preserve">’s weekly </w:t>
      </w:r>
      <w:r w:rsidR="00B22E87" w:rsidRPr="00B22E87">
        <w:rPr>
          <w:rFonts w:asciiTheme="majorHAnsi" w:hAnsiTheme="majorHAnsi" w:cstheme="majorHAnsi"/>
        </w:rPr>
        <w:t>shipping route from Sydney to A</w:t>
      </w:r>
      <w:r w:rsidR="008E60A9">
        <w:rPr>
          <w:rFonts w:asciiTheme="majorHAnsi" w:hAnsiTheme="majorHAnsi" w:cstheme="majorHAnsi"/>
        </w:rPr>
        <w:t>l</w:t>
      </w:r>
      <w:r w:rsidR="00B22E87" w:rsidRPr="00B22E87">
        <w:rPr>
          <w:rFonts w:asciiTheme="majorHAnsi" w:hAnsiTheme="majorHAnsi" w:cstheme="majorHAnsi"/>
        </w:rPr>
        <w:t xml:space="preserve">bury.  </w:t>
      </w:r>
      <w:proofErr w:type="spellStart"/>
      <w:r w:rsidR="00E41C59" w:rsidRPr="00D1214A">
        <w:rPr>
          <w:rFonts w:asciiTheme="minorHAnsi" w:hAnsiTheme="minorHAnsi" w:cstheme="minorHAnsi"/>
        </w:rPr>
        <w:t>EnableNSW</w:t>
      </w:r>
      <w:proofErr w:type="spellEnd"/>
      <w:r w:rsidR="00E41C59" w:rsidRPr="00D1214A">
        <w:rPr>
          <w:rFonts w:asciiTheme="minorHAnsi" w:hAnsiTheme="minorHAnsi" w:cstheme="minorHAnsi"/>
        </w:rPr>
        <w:t xml:space="preserve"> prepared </w:t>
      </w:r>
      <w:r w:rsidR="006F01B6">
        <w:rPr>
          <w:rFonts w:asciiTheme="minorHAnsi" w:hAnsiTheme="minorHAnsi" w:cstheme="minorHAnsi"/>
        </w:rPr>
        <w:t>trial</w:t>
      </w:r>
      <w:r w:rsidR="00E41C59" w:rsidRPr="00D1214A">
        <w:rPr>
          <w:rFonts w:asciiTheme="minorHAnsi" w:hAnsiTheme="minorHAnsi" w:cstheme="minorHAnsi"/>
        </w:rPr>
        <w:t xml:space="preserve"> orders </w:t>
      </w:r>
      <w:r w:rsidR="006F01B6">
        <w:rPr>
          <w:rFonts w:asciiTheme="minorHAnsi" w:hAnsiTheme="minorHAnsi" w:cstheme="minorHAnsi"/>
        </w:rPr>
        <w:t>weekly for shipment</w:t>
      </w:r>
      <w:r w:rsidR="00401620">
        <w:rPr>
          <w:rFonts w:asciiTheme="minorHAnsi" w:hAnsiTheme="minorHAnsi" w:cstheme="minorHAnsi"/>
        </w:rPr>
        <w:t xml:space="preserve"> to the regional warehouse.</w:t>
      </w:r>
      <w:r w:rsidR="00E41C59" w:rsidRPr="00D1214A">
        <w:rPr>
          <w:rFonts w:asciiTheme="minorHAnsi" w:hAnsiTheme="minorHAnsi" w:cstheme="minorHAnsi"/>
        </w:rPr>
        <w:t xml:space="preserve"> </w:t>
      </w:r>
      <w:r w:rsidR="00461299">
        <w:rPr>
          <w:rFonts w:asciiTheme="minorHAnsi" w:hAnsiTheme="minorHAnsi" w:cstheme="minorHAnsi"/>
        </w:rPr>
        <w:t>The list of items to be shipped each week was</w:t>
      </w:r>
      <w:r w:rsidR="00E41C59" w:rsidRPr="00D1214A">
        <w:rPr>
          <w:rFonts w:asciiTheme="minorHAnsi" w:hAnsiTheme="minorHAnsi" w:cstheme="minorHAnsi"/>
        </w:rPr>
        <w:t xml:space="preserve"> shared with the delivery partner on Wednesday</w:t>
      </w:r>
      <w:r w:rsidR="00D1214A" w:rsidRPr="00D1214A">
        <w:rPr>
          <w:rFonts w:asciiTheme="minorHAnsi" w:hAnsiTheme="minorHAnsi" w:cstheme="minorHAnsi"/>
        </w:rPr>
        <w:t xml:space="preserve">, and orders </w:t>
      </w:r>
      <w:r w:rsidR="00D26BBD">
        <w:rPr>
          <w:rFonts w:asciiTheme="minorHAnsi" w:hAnsiTheme="minorHAnsi" w:cstheme="minorHAnsi"/>
        </w:rPr>
        <w:t>were prepared for pick up on</w:t>
      </w:r>
      <w:r w:rsidR="00D1214A" w:rsidRPr="00D1214A">
        <w:rPr>
          <w:rFonts w:asciiTheme="minorHAnsi" w:hAnsiTheme="minorHAnsi" w:cstheme="minorHAnsi"/>
        </w:rPr>
        <w:t xml:space="preserve"> Friday</w:t>
      </w:r>
      <w:r w:rsidR="00BF321B">
        <w:rPr>
          <w:rFonts w:asciiTheme="minorHAnsi" w:hAnsiTheme="minorHAnsi" w:cstheme="minorHAnsi"/>
        </w:rPr>
        <w:t xml:space="preserve"> (</w:t>
      </w:r>
      <w:r w:rsidR="0091441D" w:rsidRPr="009E31FF">
        <w:t>~3</w:t>
      </w:r>
      <w:r w:rsidR="0091441D">
        <w:t>.5</w:t>
      </w:r>
      <w:r w:rsidR="0091441D" w:rsidRPr="009E31FF">
        <w:t xml:space="preserve"> days</w:t>
      </w:r>
      <w:r w:rsidR="0091441D">
        <w:t xml:space="preserve"> after applications were approved on average, range 1-7 days)</w:t>
      </w:r>
      <w:r w:rsidR="00D1214A" w:rsidRPr="00D1214A">
        <w:rPr>
          <w:rFonts w:asciiTheme="minorHAnsi" w:hAnsiTheme="minorHAnsi" w:cstheme="minorHAnsi"/>
        </w:rPr>
        <w:t>.</w:t>
      </w:r>
      <w:r w:rsidR="0091441D">
        <w:rPr>
          <w:rStyle w:val="FootnoteReference"/>
        </w:rPr>
        <w:footnoteReference w:id="71"/>
      </w:r>
      <w:r w:rsidR="00D1214A" w:rsidRPr="00D1214A">
        <w:rPr>
          <w:rFonts w:asciiTheme="minorHAnsi" w:hAnsiTheme="minorHAnsi" w:cstheme="minorHAnsi"/>
        </w:rPr>
        <w:t xml:space="preserve"> Trial orders were held at the delivery partner’s Sydney distribution centre </w:t>
      </w:r>
      <w:r w:rsidR="00FC700D">
        <w:rPr>
          <w:rFonts w:asciiTheme="minorHAnsi" w:hAnsiTheme="minorHAnsi" w:cstheme="minorHAnsi"/>
        </w:rPr>
        <w:t>over the weekend</w:t>
      </w:r>
      <w:r w:rsidR="00D1214A" w:rsidRPr="00D1214A">
        <w:rPr>
          <w:rFonts w:asciiTheme="minorHAnsi" w:hAnsiTheme="minorHAnsi" w:cstheme="minorHAnsi"/>
        </w:rPr>
        <w:t xml:space="preserve"> </w:t>
      </w:r>
      <w:r w:rsidR="003624D2">
        <w:rPr>
          <w:rFonts w:asciiTheme="minorHAnsi" w:hAnsiTheme="minorHAnsi" w:cstheme="minorHAnsi"/>
        </w:rPr>
        <w:t>for</w:t>
      </w:r>
      <w:r w:rsidR="00D1214A" w:rsidRPr="00D1214A">
        <w:rPr>
          <w:rFonts w:asciiTheme="minorHAnsi" w:hAnsiTheme="minorHAnsi" w:cstheme="minorHAnsi"/>
        </w:rPr>
        <w:t xml:space="preserve"> shipment to the regional warehouse on Monday</w:t>
      </w:r>
      <w:r w:rsidR="008246BB">
        <w:rPr>
          <w:rFonts w:asciiTheme="minorHAnsi" w:hAnsiTheme="minorHAnsi" w:cstheme="minorHAnsi"/>
        </w:rPr>
        <w:t xml:space="preserve"> along with </w:t>
      </w:r>
      <w:r w:rsidR="004A436C">
        <w:rPr>
          <w:rFonts w:asciiTheme="minorHAnsi" w:hAnsiTheme="minorHAnsi" w:cstheme="minorHAnsi"/>
        </w:rPr>
        <w:t>other items being moved by the delivery partner</w:t>
      </w:r>
      <w:r w:rsidR="00D1214A" w:rsidRPr="00D1214A">
        <w:rPr>
          <w:rFonts w:asciiTheme="minorHAnsi" w:hAnsiTheme="minorHAnsi" w:cstheme="minorHAnsi"/>
        </w:rPr>
        <w:t>.</w:t>
      </w:r>
      <w:r w:rsidR="00D1214A">
        <w:rPr>
          <w:rFonts w:asciiTheme="majorHAnsi" w:hAnsiTheme="majorHAnsi" w:cstheme="majorHAnsi"/>
        </w:rPr>
        <w:t xml:space="preserve"> </w:t>
      </w:r>
    </w:p>
    <w:p w14:paraId="7F6569D4" w14:textId="0646BA47" w:rsidR="00CD589B" w:rsidRDefault="0091441D" w:rsidP="00F3776B">
      <w:pPr>
        <w:rPr>
          <w:lang w:eastAsia="en-AU"/>
        </w:rPr>
      </w:pPr>
      <w:r>
        <w:rPr>
          <w:lang w:eastAsia="en-AU"/>
        </w:rPr>
        <w:t xml:space="preserve">Delivery partners mostly felt that these arrangements were sufficient to manage demand for the </w:t>
      </w:r>
      <w:r w:rsidR="00F0780E">
        <w:rPr>
          <w:lang w:eastAsia="en-AU"/>
        </w:rPr>
        <w:t>t</w:t>
      </w:r>
      <w:r>
        <w:rPr>
          <w:lang w:eastAsia="en-AU"/>
        </w:rPr>
        <w:t>rial</w:t>
      </w:r>
      <w:r w:rsidR="009401E6">
        <w:rPr>
          <w:lang w:eastAsia="en-AU"/>
        </w:rPr>
        <w:t xml:space="preserve">, particularly as </w:t>
      </w:r>
      <w:r w:rsidR="00DD3D7F">
        <w:rPr>
          <w:lang w:eastAsia="en-AU"/>
        </w:rPr>
        <w:t xml:space="preserve">this </w:t>
      </w:r>
      <w:r w:rsidR="009401E6">
        <w:rPr>
          <w:lang w:eastAsia="en-AU"/>
        </w:rPr>
        <w:t xml:space="preserve">was </w:t>
      </w:r>
      <w:r w:rsidR="00533181">
        <w:rPr>
          <w:lang w:eastAsia="en-AU"/>
        </w:rPr>
        <w:t>concentrated</w:t>
      </w:r>
      <w:r w:rsidR="009401E6">
        <w:rPr>
          <w:lang w:eastAsia="en-AU"/>
        </w:rPr>
        <w:t xml:space="preserve"> in SWS</w:t>
      </w:r>
      <w:r w:rsidR="00533181">
        <w:rPr>
          <w:lang w:eastAsia="en-AU"/>
        </w:rPr>
        <w:t>,</w:t>
      </w:r>
      <w:r w:rsidR="009401E6">
        <w:rPr>
          <w:lang w:eastAsia="en-AU"/>
        </w:rPr>
        <w:t xml:space="preserve"> where </w:t>
      </w:r>
      <w:r w:rsidR="00DD3D7F">
        <w:rPr>
          <w:lang w:eastAsia="en-AU"/>
        </w:rPr>
        <w:t xml:space="preserve">fulfilment and delivery were more frequent and </w:t>
      </w:r>
      <w:r w:rsidR="00290E85">
        <w:rPr>
          <w:lang w:eastAsia="en-AU"/>
        </w:rPr>
        <w:t>designated resources were available</w:t>
      </w:r>
      <w:r w:rsidR="009401E6">
        <w:rPr>
          <w:lang w:eastAsia="en-AU"/>
        </w:rPr>
        <w:t>.</w:t>
      </w:r>
    </w:p>
    <w:p w14:paraId="7099D857" w14:textId="641E6854" w:rsidR="00CD589B" w:rsidRPr="00D44B52" w:rsidRDefault="00CD589B" w:rsidP="005B44FF">
      <w:pPr>
        <w:pStyle w:val="Heading3"/>
      </w:pPr>
      <w:bookmarkStart w:id="71" w:name="_Ref195277908"/>
      <w:r>
        <w:t>Delivery</w:t>
      </w:r>
      <w:bookmarkEnd w:id="71"/>
    </w:p>
    <w:p w14:paraId="055BCF44" w14:textId="61E5299B" w:rsidR="00100261" w:rsidRDefault="0037178B" w:rsidP="005B44FF">
      <w:pPr>
        <w:pStyle w:val="Heading4"/>
      </w:pPr>
      <w:r>
        <w:t xml:space="preserve">Delivery times </w:t>
      </w:r>
      <w:r w:rsidR="001406A6">
        <w:t>were</w:t>
      </w:r>
      <w:r>
        <w:t xml:space="preserve"> an improvement on other programs, however </w:t>
      </w:r>
      <w:r w:rsidR="00A6479A">
        <w:t xml:space="preserve">equipment shortages and capacity challenges </w:t>
      </w:r>
      <w:r w:rsidR="005E7488">
        <w:t>caused</w:t>
      </w:r>
      <w:r w:rsidR="001406A6">
        <w:t xml:space="preserve"> periodic</w:t>
      </w:r>
      <w:r w:rsidR="00A6479A">
        <w:t xml:space="preserve"> delays</w:t>
      </w:r>
    </w:p>
    <w:p w14:paraId="0B7741C1" w14:textId="5DDA5CFD" w:rsidR="00B848B1" w:rsidRPr="009324C0" w:rsidRDefault="00A6479A" w:rsidP="0037178B">
      <w:pPr>
        <w:rPr>
          <w:lang w:eastAsia="en-AU"/>
        </w:rPr>
      </w:pPr>
      <w:r>
        <w:rPr>
          <w:lang w:eastAsia="en-AU"/>
        </w:rPr>
        <w:t>Average time from app</w:t>
      </w:r>
      <w:r w:rsidR="005221A1">
        <w:rPr>
          <w:lang w:eastAsia="en-AU"/>
        </w:rPr>
        <w:t>roval</w:t>
      </w:r>
      <w:r>
        <w:rPr>
          <w:lang w:eastAsia="en-AU"/>
        </w:rPr>
        <w:t xml:space="preserve"> to deliver</w:t>
      </w:r>
      <w:r w:rsidR="005D49F8">
        <w:rPr>
          <w:lang w:eastAsia="en-AU"/>
        </w:rPr>
        <w:t>y</w:t>
      </w:r>
      <w:r w:rsidR="00B64E32">
        <w:rPr>
          <w:lang w:eastAsia="en-AU"/>
        </w:rPr>
        <w:t xml:space="preserve"> across sites was 9</w:t>
      </w:r>
      <w:r w:rsidR="000C54AE">
        <w:rPr>
          <w:lang w:eastAsia="en-AU"/>
        </w:rPr>
        <w:t xml:space="preserve"> days</w:t>
      </w:r>
      <w:r w:rsidR="005D49F8">
        <w:rPr>
          <w:lang w:eastAsia="en-AU"/>
        </w:rPr>
        <w:t xml:space="preserve"> between August 2024 and January 2025</w:t>
      </w:r>
      <w:r w:rsidR="000C54AE">
        <w:rPr>
          <w:lang w:eastAsia="en-AU"/>
        </w:rPr>
        <w:t>.</w:t>
      </w:r>
      <w:r w:rsidR="00C11C18">
        <w:rPr>
          <w:rStyle w:val="FootnoteReference"/>
          <w:lang w:eastAsia="en-AU"/>
        </w:rPr>
        <w:footnoteReference w:id="72"/>
      </w:r>
      <w:r w:rsidR="00C11C18">
        <w:rPr>
          <w:lang w:eastAsia="en-AU"/>
        </w:rPr>
        <w:t xml:space="preserve"> This </w:t>
      </w:r>
      <w:r>
        <w:rPr>
          <w:lang w:eastAsia="en-AU"/>
        </w:rPr>
        <w:t xml:space="preserve">fluctuated over time, </w:t>
      </w:r>
      <w:r w:rsidR="00C01EE0">
        <w:rPr>
          <w:lang w:eastAsia="en-AU"/>
        </w:rPr>
        <w:t>ultimately increas</w:t>
      </w:r>
      <w:r w:rsidR="0038345A">
        <w:rPr>
          <w:lang w:eastAsia="en-AU"/>
        </w:rPr>
        <w:t>ing</w:t>
      </w:r>
      <w:r w:rsidR="00C01EE0">
        <w:rPr>
          <w:lang w:eastAsia="en-AU"/>
        </w:rPr>
        <w:t xml:space="preserve"> by </w:t>
      </w:r>
      <w:r w:rsidR="007177F5">
        <w:rPr>
          <w:lang w:eastAsia="en-AU"/>
        </w:rPr>
        <w:t xml:space="preserve">19% </w:t>
      </w:r>
      <w:r w:rsidR="0038345A">
        <w:rPr>
          <w:lang w:eastAsia="en-AU"/>
        </w:rPr>
        <w:t>over</w:t>
      </w:r>
      <w:r w:rsidR="00DC6A3A">
        <w:rPr>
          <w:lang w:eastAsia="en-AU"/>
        </w:rPr>
        <w:t xml:space="preserve"> th</w:t>
      </w:r>
      <w:r w:rsidR="00FD5C45">
        <w:rPr>
          <w:lang w:eastAsia="en-AU"/>
        </w:rPr>
        <w:t>e</w:t>
      </w:r>
      <w:r w:rsidR="00DC6A3A">
        <w:rPr>
          <w:lang w:eastAsia="en-AU"/>
        </w:rPr>
        <w:t xml:space="preserve"> period</w:t>
      </w:r>
      <w:r w:rsidR="00CD3C24">
        <w:rPr>
          <w:lang w:eastAsia="en-AU"/>
        </w:rPr>
        <w:t xml:space="preserve"> (see </w:t>
      </w:r>
      <w:r w:rsidR="00CD3C24">
        <w:rPr>
          <w:lang w:eastAsia="en-AU"/>
        </w:rPr>
        <w:fldChar w:fldCharType="begin"/>
      </w:r>
      <w:r w:rsidR="00CD3C24">
        <w:rPr>
          <w:lang w:eastAsia="en-AU"/>
        </w:rPr>
        <w:instrText xml:space="preserve"> REF _Ref193186056 \h </w:instrText>
      </w:r>
      <w:r w:rsidR="00CD3C24">
        <w:rPr>
          <w:lang w:eastAsia="en-AU"/>
        </w:rPr>
      </w:r>
      <w:r w:rsidR="00CD3C24">
        <w:rPr>
          <w:lang w:eastAsia="en-AU"/>
        </w:rPr>
        <w:fldChar w:fldCharType="separate"/>
      </w:r>
      <w:r w:rsidR="00665DE7">
        <w:t xml:space="preserve">Figure </w:t>
      </w:r>
      <w:r w:rsidR="00665DE7">
        <w:rPr>
          <w:noProof/>
        </w:rPr>
        <w:t>25</w:t>
      </w:r>
      <w:r w:rsidR="00CD3C24">
        <w:rPr>
          <w:lang w:eastAsia="en-AU"/>
        </w:rPr>
        <w:fldChar w:fldCharType="end"/>
      </w:r>
      <w:r w:rsidR="00CD3C24">
        <w:rPr>
          <w:lang w:eastAsia="en-AU"/>
        </w:rPr>
        <w:t xml:space="preserve">). </w:t>
      </w:r>
      <w:r w:rsidR="009324C0">
        <w:rPr>
          <w:lang w:eastAsia="en-AU"/>
        </w:rPr>
        <w:t xml:space="preserve">Delivery times were longest in October, December and January. </w:t>
      </w:r>
      <w:proofErr w:type="spellStart"/>
      <w:r w:rsidR="009324C0">
        <w:rPr>
          <w:lang w:eastAsia="en-AU"/>
        </w:rPr>
        <w:t>EnableNSW</w:t>
      </w:r>
      <w:proofErr w:type="spellEnd"/>
      <w:r w:rsidR="009324C0">
        <w:rPr>
          <w:lang w:eastAsia="en-AU"/>
        </w:rPr>
        <w:t xml:space="preserve"> reported that delays in October were due to </w:t>
      </w:r>
      <w:r w:rsidR="00E9651C">
        <w:rPr>
          <w:lang w:eastAsia="en-AU"/>
        </w:rPr>
        <w:t xml:space="preserve">a </w:t>
      </w:r>
      <w:r w:rsidR="009324C0">
        <w:rPr>
          <w:lang w:eastAsia="en-AU"/>
        </w:rPr>
        <w:t xml:space="preserve">shortage of beds, and those in December and January were due to staffing and capacity challenges over the end of year break. RM was disproportionately impacted by delays, particularly in December when time to approval was the slowest (see </w:t>
      </w:r>
      <w:r w:rsidR="009324C0">
        <w:rPr>
          <w:lang w:eastAsia="en-AU"/>
        </w:rPr>
        <w:fldChar w:fldCharType="begin"/>
      </w:r>
      <w:r w:rsidR="009324C0">
        <w:rPr>
          <w:lang w:eastAsia="en-AU"/>
        </w:rPr>
        <w:instrText xml:space="preserve"> REF _Ref185501392 \h </w:instrText>
      </w:r>
      <w:r w:rsidR="009324C0">
        <w:rPr>
          <w:lang w:eastAsia="en-AU"/>
        </w:rPr>
      </w:r>
      <w:r w:rsidR="009324C0">
        <w:rPr>
          <w:lang w:eastAsia="en-AU"/>
        </w:rPr>
        <w:fldChar w:fldCharType="separate"/>
      </w:r>
      <w:r w:rsidR="00665DE7" w:rsidRPr="00F435BD">
        <w:t xml:space="preserve">Figure </w:t>
      </w:r>
      <w:r w:rsidR="00665DE7">
        <w:rPr>
          <w:noProof/>
        </w:rPr>
        <w:t>22</w:t>
      </w:r>
      <w:r w:rsidR="009324C0">
        <w:rPr>
          <w:lang w:eastAsia="en-AU"/>
        </w:rPr>
        <w:fldChar w:fldCharType="end"/>
      </w:r>
      <w:r w:rsidR="009324C0">
        <w:rPr>
          <w:lang w:eastAsia="en-AU"/>
        </w:rPr>
        <w:t xml:space="preserve"> in Section </w:t>
      </w:r>
      <w:r w:rsidR="009324C0">
        <w:rPr>
          <w:lang w:eastAsia="en-AU"/>
        </w:rPr>
        <w:fldChar w:fldCharType="begin"/>
      </w:r>
      <w:r w:rsidR="009324C0">
        <w:rPr>
          <w:lang w:eastAsia="en-AU"/>
        </w:rPr>
        <w:instrText xml:space="preserve"> REF _Ref192493075 \n \h </w:instrText>
      </w:r>
      <w:r w:rsidR="009324C0">
        <w:rPr>
          <w:lang w:eastAsia="en-AU"/>
        </w:rPr>
      </w:r>
      <w:r w:rsidR="009324C0">
        <w:rPr>
          <w:lang w:eastAsia="en-AU"/>
        </w:rPr>
        <w:fldChar w:fldCharType="separate"/>
      </w:r>
      <w:r w:rsidR="00665DE7">
        <w:rPr>
          <w:lang w:eastAsia="en-AU"/>
        </w:rPr>
        <w:t>4.2.1</w:t>
      </w:r>
      <w:r w:rsidR="009324C0">
        <w:rPr>
          <w:lang w:eastAsia="en-AU"/>
        </w:rPr>
        <w:fldChar w:fldCharType="end"/>
      </w:r>
      <w:r w:rsidR="009324C0">
        <w:rPr>
          <w:lang w:eastAsia="en-AU"/>
        </w:rPr>
        <w:t xml:space="preserve"> above). </w:t>
      </w:r>
      <w:r w:rsidR="009324C0" w:rsidRPr="003742A6">
        <w:t>Prescribers suggested that increasing awareness and demand amongst prescribers at trial sites</w:t>
      </w:r>
      <w:r w:rsidR="00A715DB">
        <w:t xml:space="preserve"> may also have contributed to delays</w:t>
      </w:r>
      <w:r w:rsidR="009324C0" w:rsidRPr="003742A6">
        <w:t>.</w:t>
      </w:r>
    </w:p>
    <w:p w14:paraId="327444A2" w14:textId="127FCCAE" w:rsidR="00DC6A3A" w:rsidRDefault="005A71CB" w:rsidP="0037178B">
      <w:pPr>
        <w:rPr>
          <w:lang w:eastAsia="en-AU"/>
        </w:rPr>
      </w:pPr>
      <w:r>
        <w:rPr>
          <w:lang w:eastAsia="en-AU"/>
        </w:rPr>
        <w:t>The average time between approval and delivery was longer for RM than SWS (1</w:t>
      </w:r>
      <w:r w:rsidR="008B4D3F">
        <w:rPr>
          <w:lang w:eastAsia="en-AU"/>
        </w:rPr>
        <w:t>2</w:t>
      </w:r>
      <w:r>
        <w:rPr>
          <w:lang w:eastAsia="en-AU"/>
        </w:rPr>
        <w:t xml:space="preserve"> days compared to </w:t>
      </w:r>
      <w:r w:rsidR="008B4D3F">
        <w:rPr>
          <w:lang w:eastAsia="en-AU"/>
        </w:rPr>
        <w:t>9</w:t>
      </w:r>
      <w:r>
        <w:rPr>
          <w:lang w:eastAsia="en-AU"/>
        </w:rPr>
        <w:t xml:space="preserve"> days)</w:t>
      </w:r>
      <w:r w:rsidR="00CD3C24">
        <w:rPr>
          <w:lang w:eastAsia="en-AU"/>
        </w:rPr>
        <w:t xml:space="preserve">. </w:t>
      </w:r>
      <w:r w:rsidR="001B5DE0">
        <w:rPr>
          <w:lang w:eastAsia="en-AU"/>
        </w:rPr>
        <w:t xml:space="preserve">This is </w:t>
      </w:r>
      <w:r w:rsidR="00941C48">
        <w:rPr>
          <w:lang w:eastAsia="en-AU"/>
        </w:rPr>
        <w:t xml:space="preserve">expected given </w:t>
      </w:r>
      <w:r w:rsidR="006C1CDE">
        <w:rPr>
          <w:lang w:eastAsia="en-AU"/>
        </w:rPr>
        <w:t>differences in the</w:t>
      </w:r>
      <w:r w:rsidR="00941C48">
        <w:rPr>
          <w:lang w:eastAsia="en-AU"/>
        </w:rPr>
        <w:t xml:space="preserve"> fulfillment and shipping arrangements</w:t>
      </w:r>
      <w:r w:rsidR="006C1CDE">
        <w:rPr>
          <w:lang w:eastAsia="en-AU"/>
        </w:rPr>
        <w:t xml:space="preserve"> </w:t>
      </w:r>
      <w:r w:rsidR="004D4BE1">
        <w:rPr>
          <w:lang w:eastAsia="en-AU"/>
        </w:rPr>
        <w:t>for RM,</w:t>
      </w:r>
      <w:r w:rsidR="00941C48">
        <w:rPr>
          <w:lang w:eastAsia="en-AU"/>
        </w:rPr>
        <w:t xml:space="preserve"> outlined in Section </w:t>
      </w:r>
      <w:r w:rsidR="00C476FC">
        <w:rPr>
          <w:lang w:eastAsia="en-AU"/>
        </w:rPr>
        <w:fldChar w:fldCharType="begin"/>
      </w:r>
      <w:r w:rsidR="00C476FC">
        <w:rPr>
          <w:lang w:eastAsia="en-AU"/>
        </w:rPr>
        <w:instrText xml:space="preserve"> REF _Ref192493075 \r \h </w:instrText>
      </w:r>
      <w:r w:rsidR="00C476FC">
        <w:rPr>
          <w:lang w:eastAsia="en-AU"/>
        </w:rPr>
      </w:r>
      <w:r w:rsidR="00C476FC">
        <w:rPr>
          <w:lang w:eastAsia="en-AU"/>
        </w:rPr>
        <w:fldChar w:fldCharType="separate"/>
      </w:r>
      <w:r w:rsidR="00665DE7">
        <w:rPr>
          <w:lang w:eastAsia="en-AU"/>
        </w:rPr>
        <w:t>4.2.1</w:t>
      </w:r>
      <w:r w:rsidR="00C476FC">
        <w:rPr>
          <w:lang w:eastAsia="en-AU"/>
        </w:rPr>
        <w:fldChar w:fldCharType="end"/>
      </w:r>
      <w:r w:rsidR="00C476FC">
        <w:rPr>
          <w:lang w:eastAsia="en-AU"/>
        </w:rPr>
        <w:t xml:space="preserve"> above</w:t>
      </w:r>
      <w:r w:rsidR="009324C0">
        <w:rPr>
          <w:lang w:eastAsia="en-AU"/>
        </w:rPr>
        <w:t xml:space="preserve">, and </w:t>
      </w:r>
      <w:r w:rsidR="00C476FC">
        <w:rPr>
          <w:lang w:eastAsia="en-AU"/>
        </w:rPr>
        <w:t xml:space="preserve">the </w:t>
      </w:r>
      <w:r w:rsidR="009324C0">
        <w:rPr>
          <w:lang w:eastAsia="en-AU"/>
        </w:rPr>
        <w:t>additional steps required to deliver the trial in a regional area (</w:t>
      </w:r>
      <w:r w:rsidR="006C49F8">
        <w:rPr>
          <w:lang w:eastAsia="en-AU"/>
        </w:rPr>
        <w:t>explained</w:t>
      </w:r>
      <w:r w:rsidR="009324C0">
        <w:rPr>
          <w:lang w:eastAsia="en-AU"/>
        </w:rPr>
        <w:t xml:space="preserve"> below).</w:t>
      </w:r>
      <w:r w:rsidR="004D4BE1">
        <w:rPr>
          <w:lang w:eastAsia="en-AU"/>
        </w:rPr>
        <w:t xml:space="preserve"> </w:t>
      </w:r>
    </w:p>
    <w:p w14:paraId="3B8ABEF6" w14:textId="1C0A3B4F" w:rsidR="00EF4156" w:rsidRDefault="00EF4156" w:rsidP="00EF4156">
      <w:pPr>
        <w:pStyle w:val="Caption"/>
      </w:pPr>
      <w:bookmarkStart w:id="72" w:name="_Ref193186056"/>
      <w:r>
        <w:t xml:space="preserve">Figure </w:t>
      </w:r>
      <w:r>
        <w:fldChar w:fldCharType="begin"/>
      </w:r>
      <w:r>
        <w:instrText xml:space="preserve"> SEQ Figure \* ARABIC </w:instrText>
      </w:r>
      <w:r>
        <w:fldChar w:fldCharType="separate"/>
      </w:r>
      <w:r w:rsidR="00665DE7">
        <w:rPr>
          <w:noProof/>
        </w:rPr>
        <w:t>25</w:t>
      </w:r>
      <w:r>
        <w:fldChar w:fldCharType="end"/>
      </w:r>
      <w:bookmarkEnd w:id="72"/>
      <w:r>
        <w:t xml:space="preserve"> | Average time between app</w:t>
      </w:r>
      <w:r w:rsidR="00C01EE0">
        <w:t>roval</w:t>
      </w:r>
      <w:r>
        <w:t xml:space="preserve"> and delivery</w:t>
      </w:r>
      <w:r>
        <w:rPr>
          <w:rStyle w:val="FootnoteReference"/>
        </w:rPr>
        <w:footnoteReference w:id="73"/>
      </w:r>
    </w:p>
    <w:p w14:paraId="7DA1D50F" w14:textId="6352644C" w:rsidR="0037178B" w:rsidRPr="00EF4156" w:rsidRDefault="00C476FC" w:rsidP="00C476FC">
      <w:pPr>
        <w:rPr>
          <w:lang w:eastAsia="en-AU"/>
        </w:rPr>
      </w:pPr>
      <w:r>
        <w:rPr>
          <w:noProof/>
          <w:lang w:eastAsia="en-AU"/>
        </w:rPr>
        <w:drawing>
          <wp:inline distT="0" distB="0" distL="0" distR="0" wp14:anchorId="7A29BA8A" wp14:editId="180D148D">
            <wp:extent cx="5541645" cy="1914525"/>
            <wp:effectExtent l="0" t="0" r="1905" b="9525"/>
            <wp:docPr id="993262372" name="Picture 18" descr="Figure 25 is a graph of average time from application approval to delivery of assistive technology across sites, showing month-to-month var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262372" name="Picture 18" descr="Figure 25 is a graph of average time from application approval to delivery of assistive technology across sites, showing month-to-month variatio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41645" cy="1914525"/>
                    </a:xfrm>
                    <a:prstGeom prst="rect">
                      <a:avLst/>
                    </a:prstGeom>
                    <a:noFill/>
                  </pic:spPr>
                </pic:pic>
              </a:graphicData>
            </a:graphic>
          </wp:inline>
        </w:drawing>
      </w:r>
    </w:p>
    <w:p w14:paraId="5F33F9D4" w14:textId="41F5740A" w:rsidR="00CE6696" w:rsidRDefault="00D22FFB" w:rsidP="005B44FF">
      <w:pPr>
        <w:pStyle w:val="Heading4"/>
      </w:pPr>
      <w:r>
        <w:lastRenderedPageBreak/>
        <w:t>D</w:t>
      </w:r>
      <w:r w:rsidR="002B2720">
        <w:t xml:space="preserve">emand, </w:t>
      </w:r>
      <w:r w:rsidR="00CB08EB">
        <w:t>distance</w:t>
      </w:r>
      <w:r w:rsidR="002B2720">
        <w:t xml:space="preserve"> and </w:t>
      </w:r>
      <w:r>
        <w:t>resource availability dr</w:t>
      </w:r>
      <w:r w:rsidR="00C476FC">
        <w:t>ove</w:t>
      </w:r>
      <w:r>
        <w:t xml:space="preserve"> differences in average delivery time</w:t>
      </w:r>
      <w:r w:rsidR="0037178B">
        <w:t xml:space="preserve"> across sites</w:t>
      </w:r>
    </w:p>
    <w:p w14:paraId="5D7E1682" w14:textId="4A3ADF5D" w:rsidR="00D80454" w:rsidRDefault="004D4BE1" w:rsidP="00236B58">
      <w:pPr>
        <w:rPr>
          <w:lang w:eastAsia="en-AU"/>
        </w:rPr>
      </w:pPr>
      <w:r>
        <w:rPr>
          <w:lang w:eastAsia="en-AU"/>
        </w:rPr>
        <w:t xml:space="preserve">The average time between approval and delivery was longer </w:t>
      </w:r>
      <w:r w:rsidR="008B4D3F">
        <w:rPr>
          <w:lang w:eastAsia="en-AU"/>
        </w:rPr>
        <w:t xml:space="preserve">and more variable </w:t>
      </w:r>
      <w:r>
        <w:rPr>
          <w:lang w:eastAsia="en-AU"/>
        </w:rPr>
        <w:t xml:space="preserve">for RM </w:t>
      </w:r>
      <w:r w:rsidR="00834575">
        <w:rPr>
          <w:lang w:eastAsia="en-AU"/>
        </w:rPr>
        <w:t>(</w:t>
      </w:r>
      <w:proofErr w:type="spellStart"/>
      <w:r w:rsidR="00834575">
        <w:rPr>
          <w:lang w:eastAsia="en-AU"/>
        </w:rPr>
        <w:t>ave.</w:t>
      </w:r>
      <w:proofErr w:type="spellEnd"/>
      <w:r w:rsidR="00834575">
        <w:rPr>
          <w:lang w:eastAsia="en-AU"/>
        </w:rPr>
        <w:t xml:space="preserve"> 1</w:t>
      </w:r>
      <w:r w:rsidR="000221B6">
        <w:rPr>
          <w:lang w:eastAsia="en-AU"/>
        </w:rPr>
        <w:t>2</w:t>
      </w:r>
      <w:r w:rsidR="00834575">
        <w:rPr>
          <w:lang w:eastAsia="en-AU"/>
        </w:rPr>
        <w:t xml:space="preserve"> days,</w:t>
      </w:r>
      <w:r w:rsidR="002A4CB8">
        <w:rPr>
          <w:lang w:eastAsia="en-AU"/>
        </w:rPr>
        <w:t xml:space="preserve"> </w:t>
      </w:r>
      <w:r w:rsidR="00834575">
        <w:rPr>
          <w:lang w:eastAsia="en-AU"/>
        </w:rPr>
        <w:t xml:space="preserve">range </w:t>
      </w:r>
      <w:r w:rsidR="00A54BE0">
        <w:rPr>
          <w:lang w:eastAsia="en-AU"/>
        </w:rPr>
        <w:t>5</w:t>
      </w:r>
      <w:r w:rsidR="00D91370">
        <w:rPr>
          <w:lang w:eastAsia="en-AU"/>
        </w:rPr>
        <w:t>-</w:t>
      </w:r>
      <w:r w:rsidR="00AC45E9">
        <w:rPr>
          <w:lang w:eastAsia="en-AU"/>
        </w:rPr>
        <w:t>2</w:t>
      </w:r>
      <w:r w:rsidR="007E4CBE">
        <w:rPr>
          <w:lang w:eastAsia="en-AU"/>
        </w:rPr>
        <w:t>2</w:t>
      </w:r>
      <w:r w:rsidR="00AC45E9">
        <w:rPr>
          <w:lang w:eastAsia="en-AU"/>
        </w:rPr>
        <w:t xml:space="preserve"> days) </w:t>
      </w:r>
      <w:r>
        <w:rPr>
          <w:lang w:eastAsia="en-AU"/>
        </w:rPr>
        <w:t>than SWS (</w:t>
      </w:r>
      <w:proofErr w:type="spellStart"/>
      <w:r w:rsidR="00AC45E9">
        <w:rPr>
          <w:lang w:eastAsia="en-AU"/>
        </w:rPr>
        <w:t>ave.</w:t>
      </w:r>
      <w:proofErr w:type="spellEnd"/>
      <w:r>
        <w:rPr>
          <w:lang w:eastAsia="en-AU"/>
        </w:rPr>
        <w:t xml:space="preserve"> </w:t>
      </w:r>
      <w:r w:rsidR="007F163D">
        <w:rPr>
          <w:lang w:eastAsia="en-AU"/>
        </w:rPr>
        <w:t>9</w:t>
      </w:r>
      <w:r>
        <w:rPr>
          <w:lang w:eastAsia="en-AU"/>
        </w:rPr>
        <w:t xml:space="preserve"> days</w:t>
      </w:r>
      <w:r w:rsidR="00AC45E9">
        <w:rPr>
          <w:lang w:eastAsia="en-AU"/>
        </w:rPr>
        <w:t xml:space="preserve">, range </w:t>
      </w:r>
      <w:r w:rsidR="007F163D">
        <w:rPr>
          <w:lang w:eastAsia="en-AU"/>
        </w:rPr>
        <w:t>6</w:t>
      </w:r>
      <w:r w:rsidR="0076731B">
        <w:rPr>
          <w:lang w:eastAsia="en-AU"/>
        </w:rPr>
        <w:t>-</w:t>
      </w:r>
      <w:r w:rsidR="007F163D">
        <w:rPr>
          <w:lang w:eastAsia="en-AU"/>
        </w:rPr>
        <w:t>12</w:t>
      </w:r>
      <w:r w:rsidR="0076731B">
        <w:rPr>
          <w:lang w:eastAsia="en-AU"/>
        </w:rPr>
        <w:t xml:space="preserve"> days</w:t>
      </w:r>
      <w:r>
        <w:rPr>
          <w:lang w:eastAsia="en-AU"/>
        </w:rPr>
        <w:t xml:space="preserve">). </w:t>
      </w:r>
      <w:r w:rsidR="0076132C">
        <w:rPr>
          <w:lang w:eastAsia="en-AU"/>
        </w:rPr>
        <w:fldChar w:fldCharType="begin"/>
      </w:r>
      <w:r w:rsidR="0076132C">
        <w:rPr>
          <w:lang w:eastAsia="en-AU"/>
        </w:rPr>
        <w:instrText xml:space="preserve"> REF _Ref192598936 \h </w:instrText>
      </w:r>
      <w:r w:rsidR="0076132C">
        <w:rPr>
          <w:lang w:eastAsia="en-AU"/>
        </w:rPr>
      </w:r>
      <w:r w:rsidR="0076132C">
        <w:rPr>
          <w:lang w:eastAsia="en-AU"/>
        </w:rPr>
        <w:fldChar w:fldCharType="separate"/>
      </w:r>
      <w:r w:rsidR="00665DE7">
        <w:t xml:space="preserve">Figure </w:t>
      </w:r>
      <w:r w:rsidR="00665DE7">
        <w:rPr>
          <w:noProof/>
        </w:rPr>
        <w:t>26</w:t>
      </w:r>
      <w:r w:rsidR="0076132C">
        <w:rPr>
          <w:lang w:eastAsia="en-AU"/>
        </w:rPr>
        <w:fldChar w:fldCharType="end"/>
      </w:r>
      <w:r w:rsidR="0076132C">
        <w:rPr>
          <w:lang w:eastAsia="en-AU"/>
        </w:rPr>
        <w:t xml:space="preserve"> outlines differences in the sequencing, frequency and timing of activities </w:t>
      </w:r>
      <w:r w:rsidR="00791DD8">
        <w:rPr>
          <w:lang w:eastAsia="en-AU"/>
        </w:rPr>
        <w:t xml:space="preserve">related to delivery </w:t>
      </w:r>
      <w:r w:rsidR="00D80454">
        <w:rPr>
          <w:lang w:eastAsia="en-AU"/>
        </w:rPr>
        <w:t xml:space="preserve">across sites. </w:t>
      </w:r>
    </w:p>
    <w:p w14:paraId="6C668235" w14:textId="68BF62E8" w:rsidR="00A30AA1" w:rsidRDefault="00A30AA1" w:rsidP="00A30AA1">
      <w:pPr>
        <w:pStyle w:val="Caption"/>
      </w:pPr>
      <w:bookmarkStart w:id="73" w:name="_Ref192598936"/>
      <w:bookmarkStart w:id="74" w:name="_Ref192598931"/>
      <w:r>
        <w:t xml:space="preserve">Figure </w:t>
      </w:r>
      <w:r>
        <w:fldChar w:fldCharType="begin"/>
      </w:r>
      <w:r>
        <w:instrText xml:space="preserve"> SEQ Figure \* ARABIC </w:instrText>
      </w:r>
      <w:r>
        <w:fldChar w:fldCharType="separate"/>
      </w:r>
      <w:r w:rsidR="00665DE7">
        <w:rPr>
          <w:noProof/>
        </w:rPr>
        <w:t>26</w:t>
      </w:r>
      <w:r>
        <w:fldChar w:fldCharType="end"/>
      </w:r>
      <w:bookmarkEnd w:id="73"/>
      <w:r>
        <w:t xml:space="preserve"> | Delivery arrangements and approximate timing by site</w:t>
      </w:r>
      <w:bookmarkEnd w:id="74"/>
    </w:p>
    <w:p w14:paraId="5AE01295" w14:textId="77777777" w:rsidR="00D80454" w:rsidRDefault="00A30AA1" w:rsidP="00D80454">
      <w:pPr>
        <w:rPr>
          <w:lang w:eastAsia="en-AU"/>
        </w:rPr>
      </w:pPr>
      <w:r>
        <w:rPr>
          <w:noProof/>
          <w:lang w:eastAsia="en-AU"/>
        </w:rPr>
        <w:drawing>
          <wp:inline distT="0" distB="0" distL="0" distR="0" wp14:anchorId="12182985" wp14:editId="06AF6756">
            <wp:extent cx="5670000" cy="4812023"/>
            <wp:effectExtent l="0" t="0" r="6985" b="8255"/>
            <wp:docPr id="785216162" name="Picture 17" descr="Figure is a infographic showing the Side-by-side comparison of delivery arrangements and timing between metro and regional trial si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216162" name="Picture 17" descr="Figure is a infographic showing the Side-by-side comparison of delivery arrangements and timing between metro and regional trial sites.&#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670000" cy="4812023"/>
                    </a:xfrm>
                    <a:prstGeom prst="rect">
                      <a:avLst/>
                    </a:prstGeom>
                    <a:noFill/>
                  </pic:spPr>
                </pic:pic>
              </a:graphicData>
            </a:graphic>
          </wp:inline>
        </w:drawing>
      </w:r>
    </w:p>
    <w:p w14:paraId="0A328607" w14:textId="40749EAE" w:rsidR="00D80454" w:rsidRDefault="0034519E" w:rsidP="00D80454">
      <w:r w:rsidRPr="0034519E">
        <w:rPr>
          <w:lang w:eastAsia="en-AU"/>
        </w:rPr>
        <w:t>The delivery partner arrangements for SWS, which leverage</w:t>
      </w:r>
      <w:r w:rsidR="00274C71">
        <w:rPr>
          <w:lang w:eastAsia="en-AU"/>
        </w:rPr>
        <w:t>d</w:t>
      </w:r>
      <w:r w:rsidRPr="0034519E">
        <w:rPr>
          <w:lang w:eastAsia="en-AU"/>
        </w:rPr>
        <w:t xml:space="preserve"> existing activity and resources, result</w:t>
      </w:r>
      <w:r w:rsidR="00545709">
        <w:rPr>
          <w:lang w:eastAsia="en-AU"/>
        </w:rPr>
        <w:t>ed</w:t>
      </w:r>
      <w:r w:rsidRPr="0034519E">
        <w:rPr>
          <w:lang w:eastAsia="en-AU"/>
        </w:rPr>
        <w:t xml:space="preserve"> in shorter and more consistent delivery times. The combination of daily deliveries and shorter distances in SWS meant that</w:t>
      </w:r>
      <w:r w:rsidR="00D80454">
        <w:t xml:space="preserve"> the delivery partner </w:t>
      </w:r>
      <w:r w:rsidR="00545709">
        <w:t>was able to</w:t>
      </w:r>
      <w:r w:rsidR="00D80454">
        <w:t xml:space="preserve"> cope with the additional (and gradually increasing) volume of trial-related deliveries, and to manage fluctuations in demand over time. </w:t>
      </w:r>
    </w:p>
    <w:p w14:paraId="423106F9" w14:textId="2709B9C3" w:rsidR="00D80454" w:rsidRDefault="00D80454" w:rsidP="00D80454">
      <w:r>
        <w:t xml:space="preserve">Longer average delivery times and greater variability at RM </w:t>
      </w:r>
      <w:r w:rsidR="00E964EE">
        <w:t xml:space="preserve">were expected due to the </w:t>
      </w:r>
      <w:r>
        <w:t xml:space="preserve">additional steps required to deliver the trial in a regional context. </w:t>
      </w:r>
      <w:r w:rsidR="00E964EE">
        <w:t>This include</w:t>
      </w:r>
      <w:r w:rsidR="001D19D9">
        <w:t>d</w:t>
      </w:r>
      <w:r w:rsidR="00E964EE">
        <w:t>:</w:t>
      </w:r>
    </w:p>
    <w:p w14:paraId="769640FF" w14:textId="77777777" w:rsidR="00087BE7" w:rsidRDefault="00D80454" w:rsidP="00087BE7">
      <w:pPr>
        <w:pStyle w:val="Listnumbered"/>
        <w:numPr>
          <w:ilvl w:val="0"/>
          <w:numId w:val="78"/>
        </w:numPr>
      </w:pPr>
      <w:r w:rsidRPr="0026101B">
        <w:rPr>
          <w:rFonts w:asciiTheme="majorHAnsi" w:hAnsiTheme="majorHAnsi" w:cstheme="majorHAnsi"/>
        </w:rPr>
        <w:t xml:space="preserve">The need to ship equipment from the </w:t>
      </w:r>
      <w:proofErr w:type="spellStart"/>
      <w:r w:rsidRPr="0026101B">
        <w:rPr>
          <w:rFonts w:asciiTheme="majorHAnsi" w:hAnsiTheme="majorHAnsi" w:cstheme="majorHAnsi"/>
        </w:rPr>
        <w:t>EnableNSW</w:t>
      </w:r>
      <w:proofErr w:type="spellEnd"/>
      <w:r w:rsidRPr="0026101B">
        <w:rPr>
          <w:rFonts w:asciiTheme="majorHAnsi" w:hAnsiTheme="majorHAnsi" w:cstheme="majorHAnsi"/>
        </w:rPr>
        <w:t xml:space="preserve"> equipment centre to the delivery partner’s regional warehouse, and to align this with </w:t>
      </w:r>
      <w:r w:rsidR="00525F8B" w:rsidRPr="00525F8B">
        <w:rPr>
          <w:rFonts w:asciiTheme="majorHAnsi" w:hAnsiTheme="majorHAnsi" w:cstheme="majorHAnsi"/>
        </w:rPr>
        <w:t xml:space="preserve">non-trial </w:t>
      </w:r>
      <w:r w:rsidRPr="0026101B">
        <w:rPr>
          <w:rFonts w:asciiTheme="majorHAnsi" w:hAnsiTheme="majorHAnsi" w:cstheme="majorHAnsi"/>
        </w:rPr>
        <w:t>shipments</w:t>
      </w:r>
      <w:r w:rsidR="00525F8B">
        <w:rPr>
          <w:rFonts w:asciiTheme="majorHAnsi" w:hAnsiTheme="majorHAnsi" w:cstheme="majorHAnsi"/>
        </w:rPr>
        <w:t>.</w:t>
      </w:r>
      <w:r w:rsidRPr="0026101B">
        <w:t xml:space="preserve"> </w:t>
      </w:r>
    </w:p>
    <w:p w14:paraId="0FEF8A83" w14:textId="1DC701A1" w:rsidR="00D80454" w:rsidRDefault="00D80454" w:rsidP="00C824F6">
      <w:pPr>
        <w:pStyle w:val="Bullet"/>
      </w:pPr>
      <w:r>
        <w:t xml:space="preserve">Trial orders were collected from </w:t>
      </w:r>
      <w:proofErr w:type="spellStart"/>
      <w:r>
        <w:t>EnableNSW</w:t>
      </w:r>
      <w:proofErr w:type="spellEnd"/>
      <w:r>
        <w:t xml:space="preserve"> on Friday, regardless of the day that they were approved, contributing to variability in delivery times for RM. </w:t>
      </w:r>
    </w:p>
    <w:p w14:paraId="73A18141" w14:textId="0DCB3C05" w:rsidR="00D80454" w:rsidRDefault="00D80454" w:rsidP="003B2037">
      <w:pPr>
        <w:pStyle w:val="Bullet"/>
      </w:pPr>
      <w:r>
        <w:t xml:space="preserve">Orders were held over the weekend at the delivery partner’s distribution centre and shipped to the regional warehouse the following Monday. This added 3 days to the delivery time for all orders, contributing to a longer average time to delivery. </w:t>
      </w:r>
    </w:p>
    <w:p w14:paraId="15E88743" w14:textId="3312505A" w:rsidR="00D80454" w:rsidRPr="0026101B" w:rsidRDefault="003D1B6B" w:rsidP="003B2037">
      <w:pPr>
        <w:pStyle w:val="Listnumbered"/>
        <w:numPr>
          <w:ilvl w:val="0"/>
          <w:numId w:val="90"/>
        </w:numPr>
        <w:rPr>
          <w:rFonts w:asciiTheme="majorHAnsi" w:hAnsiTheme="majorHAnsi" w:cstheme="majorHAnsi"/>
        </w:rPr>
      </w:pPr>
      <w:r w:rsidRPr="00CB4200">
        <w:rPr>
          <w:noProof/>
        </w:rPr>
        <w:lastRenderedPageBreak/>
        <mc:AlternateContent>
          <mc:Choice Requires="wps">
            <w:drawing>
              <wp:anchor distT="0" distB="0" distL="114300" distR="114300" simplePos="0" relativeHeight="251628544" behindDoc="0" locked="0" layoutInCell="1" allowOverlap="1" wp14:anchorId="7F751C84" wp14:editId="022BD940">
                <wp:simplePos x="0" y="0"/>
                <wp:positionH relativeFrom="column">
                  <wp:posOffset>3876040</wp:posOffset>
                </wp:positionH>
                <wp:positionV relativeFrom="paragraph">
                  <wp:posOffset>253365</wp:posOffset>
                </wp:positionV>
                <wp:extent cx="1842135" cy="1289685"/>
                <wp:effectExtent l="0" t="0" r="5715" b="5715"/>
                <wp:wrapSquare wrapText="bothSides"/>
                <wp:docPr id="1475919809" name="Text Box 7" descr="“Delivery times are determined by client, staff  and vehicle availability… this involves a lot of coordination, exacerbated by long distances.” – RM delivery partner"/>
                <wp:cNvGraphicFramePr/>
                <a:graphic xmlns:a="http://schemas.openxmlformats.org/drawingml/2006/main">
                  <a:graphicData uri="http://schemas.microsoft.com/office/word/2010/wordprocessingShape">
                    <wps:wsp>
                      <wps:cNvSpPr txBox="1"/>
                      <wps:spPr>
                        <a:xfrm>
                          <a:off x="0" y="0"/>
                          <a:ext cx="1842135" cy="128968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23D1F3" w14:textId="398CFAF7" w:rsidR="00D80454" w:rsidRPr="00171102" w:rsidRDefault="00D80454" w:rsidP="00BC5ADC">
                            <w:pPr>
                              <w:pStyle w:val="Callout"/>
                              <w:rPr>
                                <w:sz w:val="18"/>
                                <w:szCs w:val="18"/>
                              </w:rPr>
                            </w:pPr>
                            <w:r w:rsidRPr="00171102">
                              <w:rPr>
                                <w:sz w:val="18"/>
                                <w:szCs w:val="18"/>
                              </w:rPr>
                              <w:t xml:space="preserve">“Delivery times are determined by client, </w:t>
                            </w:r>
                            <w:proofErr w:type="gramStart"/>
                            <w:r w:rsidRPr="00171102">
                              <w:rPr>
                                <w:sz w:val="18"/>
                                <w:szCs w:val="18"/>
                              </w:rPr>
                              <w:t>staff  and</w:t>
                            </w:r>
                            <w:proofErr w:type="gramEnd"/>
                            <w:r w:rsidRPr="00171102">
                              <w:rPr>
                                <w:sz w:val="18"/>
                                <w:szCs w:val="18"/>
                              </w:rPr>
                              <w:t xml:space="preserve"> vehicle availability… this involves a lot of coordination, exacerbated by long distances.” – RM delivery partner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F751C84" id="_x0000_s1034" type="#_x0000_t202" alt="“Delivery times are determined by client, staff  and vehicle availability… this involves a lot of coordination, exacerbated by long distances.” – RM delivery partner" style="position:absolute;left:0;text-align:left;margin-left:305.2pt;margin-top:19.95pt;width:145.05pt;height:101.5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3SXewIAAGkFAAAOAAAAZHJzL2Uyb0RvYy54bWysVEtvGjEQvlfqf7B8L7tAoBSxRJQoVaUo&#10;iUqqnI3XBqtej2sbdumv79i7PJrmkqoX78zOy/P5m5ldN5Ume+G8AlPQfi+nRBgOpTKbgn5/uv0w&#10;ocQHZkqmwYiCHoSn1/P372a1nYoBbEGXwhFMYvy0tgXdhmCnWeb5VlTM98AKg0YJrmIBVbfJSsdq&#10;zF7pbJDn46wGV1oHXHiPf29aI52n/FIKHh6k9CIQXVC8W0inS+c6ntl8xqYbx+xW8e4a7B9uUTFl&#10;sOgp1Q0LjOyc+itVpbgDDzL0OFQZSKm4SD1gN/38RTerLbMi9YLgeHuCyf+/tPx+v7KPjoTmMzT4&#10;gBGQ2vqpx5+xn0a6Kn7xpgTtCOHhBJtoAuExaHI16A9HlHC09QeTT+PJKObJzuHW+fBFQEWiUFCH&#10;75LgYvs7H1rXo0us5kGr8lZpnZTIBbHUjuwZvqIO6ZKY/A8vbUhd0PFwlKfEBmJ4m1mbmEYkNnTl&#10;zi0mKRy0iD7afBOSqDJ1+kptxrkwp/rJO3pJLPWWwM7/fKu3BLd9YESqDCacgitlwKXu0/icISt/&#10;HCGTrT++zUXfUQzNusHGCzo5MmAN5QGJ4aCdGW/5rcLHu2M+PDKHQ4JcwMEPD3hIDQg+dBIlW3C/&#10;Xvsf/ZG7aKWkxqErqP+5Y05Qor8aZHWc0CRcjT4OUHFJGY7zHJX1pcXsqiUgG/q4XixPYvQP+ihK&#10;B9Uz7oZFrIgmZjjWLWg4isvQrgHcLVwsFskJZ9KycGdWlsfUEeFIy6fmmTnbcTcg7e/hOJps+oLC&#10;rW+MNLDYBZAq8Tti3CLaYY/znCak2z1xYVzqyeu8Iee/AQAA//8DAFBLAwQUAAYACAAAACEA5Zh6&#10;SeIAAAAKAQAADwAAAGRycy9kb3ducmV2LnhtbEyPy07DMBBF90j8gzVI7KjdtFRJiFMhEBIsqNSA&#10;qrJz48kD4nFku234e8wKlqN7dO+ZYj2ZgZ3Q+d6ShPlMAEOqre6plfD+9nSTAvNBkVaDJZTwjR7W&#10;5eVFoXJtz7TFUxVaFkvI50pCF8KYc+7rDo3yMzsixayxzqgQT9dy7dQ5lpuBJ0KsuFE9xYVOjfjQ&#10;Yf1VHY2ETYPPyeOHSXf7Zutek031+ZL2Ul5fTfd3wAJO4Q+GX/2oDmV0Otgjac8GCau5WEZUwiLL&#10;gEUgE+IW2EFCslwI4GXB/79Q/gAAAP//AwBQSwECLQAUAAYACAAAACEAtoM4kv4AAADhAQAAEwAA&#10;AAAAAAAAAAAAAAAAAAAAW0NvbnRlbnRfVHlwZXNdLnhtbFBLAQItABQABgAIAAAAIQA4/SH/1gAA&#10;AJQBAAALAAAAAAAAAAAAAAAAAC8BAABfcmVscy8ucmVsc1BLAQItABQABgAIAAAAIQChC3SXewIA&#10;AGkFAAAOAAAAAAAAAAAAAAAAAC4CAABkcnMvZTJvRG9jLnhtbFBLAQItABQABgAIAAAAIQDlmHpJ&#10;4gAAAAoBAAAPAAAAAAAAAAAAAAAAANUEAABkcnMvZG93bnJldi54bWxQSwUGAAAAAAQABADzAAAA&#10;5AUAAAAA&#10;" fillcolor="white [3201]" stroked="f" strokeweight=".5pt">
                <v:textbox inset="0,,1mm">
                  <w:txbxContent>
                    <w:p w14:paraId="5C23D1F3" w14:textId="398CFAF7" w:rsidR="00D80454" w:rsidRPr="00171102" w:rsidRDefault="00D80454" w:rsidP="00BC5ADC">
                      <w:pPr>
                        <w:pStyle w:val="Callout"/>
                        <w:rPr>
                          <w:sz w:val="18"/>
                          <w:szCs w:val="18"/>
                        </w:rPr>
                      </w:pPr>
                      <w:r w:rsidRPr="00171102">
                        <w:rPr>
                          <w:sz w:val="18"/>
                          <w:szCs w:val="18"/>
                        </w:rPr>
                        <w:t xml:space="preserve">“Delivery times are determined by client, </w:t>
                      </w:r>
                      <w:proofErr w:type="gramStart"/>
                      <w:r w:rsidRPr="00171102">
                        <w:rPr>
                          <w:sz w:val="18"/>
                          <w:szCs w:val="18"/>
                        </w:rPr>
                        <w:t>staff  and</w:t>
                      </w:r>
                      <w:proofErr w:type="gramEnd"/>
                      <w:r w:rsidRPr="00171102">
                        <w:rPr>
                          <w:sz w:val="18"/>
                          <w:szCs w:val="18"/>
                        </w:rPr>
                        <w:t xml:space="preserve"> vehicle availability… this involves a lot of coordination, exacerbated by long distances.” – RM delivery partner</w:t>
                      </w:r>
                    </w:p>
                  </w:txbxContent>
                </v:textbox>
                <w10:wrap type="square"/>
              </v:shape>
            </w:pict>
          </mc:Fallback>
        </mc:AlternateContent>
      </w:r>
      <w:r w:rsidR="00D80454" w:rsidRPr="0026101B">
        <w:rPr>
          <w:rFonts w:asciiTheme="majorHAnsi" w:hAnsiTheme="majorHAnsi" w:cstheme="majorHAnsi"/>
        </w:rPr>
        <w:t>Significant coordination required to ensure efficient delivery across a broad geographic area</w:t>
      </w:r>
      <w:r w:rsidR="00615DC9" w:rsidRPr="00CB4200">
        <w:rPr>
          <w:rFonts w:asciiTheme="majorHAnsi" w:hAnsiTheme="majorHAnsi" w:cstheme="majorHAnsi"/>
        </w:rPr>
        <w:t>.</w:t>
      </w:r>
    </w:p>
    <w:p w14:paraId="1499D781" w14:textId="1BBCBFAF" w:rsidR="00D80454" w:rsidRDefault="00D80454" w:rsidP="0082351A">
      <w:pPr>
        <w:pStyle w:val="Bullet"/>
      </w:pPr>
      <w:r>
        <w:t>Orders were sorted into zones based on distance from the regional warehouse to support more efficient delivery. The variability of delivery times was likely influenced by the volume and timing of non-</w:t>
      </w:r>
      <w:r w:rsidR="0074280F">
        <w:t>t</w:t>
      </w:r>
      <w:r>
        <w:t xml:space="preserve">rial deliveries scheduled in a zone, as coordination was required to </w:t>
      </w:r>
      <w:r w:rsidR="0074280F">
        <w:t xml:space="preserve">seek </w:t>
      </w:r>
      <w:r>
        <w:t xml:space="preserve">efficient use of time and resources. </w:t>
      </w:r>
    </w:p>
    <w:p w14:paraId="62AD988A" w14:textId="6C3741F1" w:rsidR="00D80454" w:rsidRDefault="00D80454" w:rsidP="0082351A">
      <w:pPr>
        <w:pStyle w:val="Bullet"/>
      </w:pPr>
      <w:r>
        <w:t xml:space="preserve">The RM delivery partner reported that the average number of deliveries completed per month had risen from four to 23 since the trial began, without a proportionate increase in resources. </w:t>
      </w:r>
      <w:r w:rsidR="00D623EA">
        <w:t>Limited s</w:t>
      </w:r>
      <w:r>
        <w:t xml:space="preserve">taff and vehicle availability may have contributed to a longer average delivery time, further compounded by travel time and distances. </w:t>
      </w:r>
    </w:p>
    <w:p w14:paraId="4569FA85" w14:textId="3912D192" w:rsidR="00F3776B" w:rsidRDefault="0088290D" w:rsidP="00723B70">
      <w:r w:rsidRPr="006D2DBD">
        <w:rPr>
          <w:noProof/>
        </w:rPr>
        <mc:AlternateContent>
          <mc:Choice Requires="wps">
            <w:drawing>
              <wp:anchor distT="0" distB="0" distL="114300" distR="114300" simplePos="0" relativeHeight="251683840" behindDoc="0" locked="0" layoutInCell="1" allowOverlap="1" wp14:anchorId="58F89EE5" wp14:editId="3E916E32">
                <wp:simplePos x="0" y="0"/>
                <wp:positionH relativeFrom="column">
                  <wp:posOffset>32385</wp:posOffset>
                </wp:positionH>
                <wp:positionV relativeFrom="page">
                  <wp:posOffset>2409190</wp:posOffset>
                </wp:positionV>
                <wp:extent cx="5574030" cy="1313815"/>
                <wp:effectExtent l="0" t="0" r="7620" b="8890"/>
                <wp:wrapSquare wrapText="bothSides"/>
                <wp:docPr id="760412067" name="Text Box 7"/>
                <wp:cNvGraphicFramePr/>
                <a:graphic xmlns:a="http://schemas.openxmlformats.org/drawingml/2006/main">
                  <a:graphicData uri="http://schemas.microsoft.com/office/word/2010/wordprocessingShape">
                    <wps:wsp>
                      <wps:cNvSpPr txBox="1"/>
                      <wps:spPr>
                        <a:xfrm>
                          <a:off x="0" y="0"/>
                          <a:ext cx="5574030" cy="1313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3DD04B0" w14:textId="77777777" w:rsidR="00F3776B" w:rsidRPr="00B34F38" w:rsidRDefault="00F3776B" w:rsidP="00F3776B">
                            <w:pPr>
                              <w:pStyle w:val="Callout"/>
                              <w:rPr>
                                <w:sz w:val="18"/>
                                <w:szCs w:val="18"/>
                              </w:rPr>
                            </w:pPr>
                            <w:r w:rsidRPr="00FF117F">
                              <w:rPr>
                                <w:sz w:val="18"/>
                                <w:szCs w:val="18"/>
                              </w:rPr>
                              <w:t>“</w:t>
                            </w:r>
                            <w:proofErr w:type="gramStart"/>
                            <w:r w:rsidRPr="00A37183">
                              <w:rPr>
                                <w:sz w:val="18"/>
                                <w:szCs w:val="18"/>
                              </w:rPr>
                              <w:t>it</w:t>
                            </w:r>
                            <w:proofErr w:type="gramEnd"/>
                            <w:r w:rsidRPr="00A37183">
                              <w:rPr>
                                <w:sz w:val="18"/>
                                <w:szCs w:val="18"/>
                              </w:rPr>
                              <w:t xml:space="preserve"> wouldn’t work to ship from Sydney</w:t>
                            </w:r>
                            <w:r>
                              <w:rPr>
                                <w:sz w:val="18"/>
                                <w:szCs w:val="18"/>
                              </w:rPr>
                              <w:t xml:space="preserve"> [if volume </w:t>
                            </w:r>
                            <w:proofErr w:type="gramStart"/>
                            <w:r>
                              <w:rPr>
                                <w:sz w:val="18"/>
                                <w:szCs w:val="18"/>
                              </w:rPr>
                              <w:t>increased]…</w:t>
                            </w:r>
                            <w:proofErr w:type="gramEnd"/>
                            <w:r w:rsidRPr="00A37183">
                              <w:rPr>
                                <w:sz w:val="18"/>
                                <w:szCs w:val="18"/>
                              </w:rPr>
                              <w:t xml:space="preserve"> </w:t>
                            </w:r>
                            <w:r>
                              <w:rPr>
                                <w:sz w:val="18"/>
                                <w:szCs w:val="18"/>
                              </w:rPr>
                              <w:t>[RM delivery partner]</w:t>
                            </w:r>
                            <w:r w:rsidRPr="00A37183">
                              <w:rPr>
                                <w:sz w:val="18"/>
                                <w:szCs w:val="18"/>
                              </w:rPr>
                              <w:t xml:space="preserve"> wouldn't be able to manage demand without stock being held more locally.</w:t>
                            </w:r>
                            <w:r w:rsidRPr="00CB4200">
                              <w:rPr>
                                <w:sz w:val="18"/>
                                <w:szCs w:val="18"/>
                              </w:rPr>
                              <w:t xml:space="preserve">” </w:t>
                            </w:r>
                            <w:r w:rsidRPr="00FF117F">
                              <w:rPr>
                                <w:sz w:val="18"/>
                                <w:szCs w:val="18"/>
                              </w:rPr>
                              <w:t xml:space="preserve">– </w:t>
                            </w:r>
                            <w:r>
                              <w:rPr>
                                <w:sz w:val="18"/>
                                <w:szCs w:val="18"/>
                              </w:rPr>
                              <w:t>RM delivery partner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58F89EE5" id="_x0000_s1035" type="#_x0000_t202" style="position:absolute;margin-left:2.55pt;margin-top:189.7pt;width:438.9pt;height:103.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LwfAIAAGkFAAAOAAAAZHJzL2Uyb0RvYy54bWysVMFu2zAMvQ/YPwi6L3aaJu2COkXWIsOA&#10;oC3WDj0rstQYk0VNYmJnX19KdpKu66XDLjYpPpIi9ciLy7Y2bKt8qMAWfDjIOVNWQlnZp4L/eFh8&#10;OucsoLClMGBVwXcq8MvZxw8XjZuqE1iDKZVnFMSGaeMKvkZ00ywLcq1qEQbglCWjBl8LJNU/ZaUX&#10;DUWvTXaS55OsAV86D1KFQKfXnZHPUnytlcRbrYNCZgpOd8P09em7it9sdiGmT164dSX7a4h/uEUt&#10;KktJD6GuBQq28dVfoepKegigcSChzkDrSqpUA1UzzF9Vc78WTqVaqDnBHdoU/l9YebO9d3eeYfsF&#10;WnrA2JDGhWmgw1hPq30d/3RTRnZq4e7QNtUik3Q4Hp+d5iMySbINR8PR+XAc42RHd+cDflVQsygU&#10;3NO7pHaJ7TJgB91DYrYApioXlTFJiVxQV8azraBXNJguScH/QBnLmoJPRuM8BbYQ3bvIxsYwKrGh&#10;T3csMUm4MypijP2uNKvKVOkbuYWUyh7yJ3REaUr1Hscef7zVe5y7OsgjZQaLB+e6suBT9Wl8ji0r&#10;f+5bpjs8vc2LuqOI7aqlwgv+ec+AFZQ7IoaHbmaCk4uKHm8pAt4JT0NCD06Dj7f00Qao+dBLnK3B&#10;/37rPOKJu2TlrKGhK3j4tRFecWa+WWJ1nNAknI7PTkjxSRlN8pyU1UuL3dRXQGwY0npxMokRj2Yv&#10;ag/1I+2GecxIJmEl5S047sUr7NYA7Rap5vMEopl0Apf23skYOnY40vKhfRTe9dxFov0N7EdTTF9R&#10;uMNGz+DmGyQaJn7HHncd7XtP85wmpN89cWG81BPquCFnzwAAAP//AwBQSwMEFAAGAAgAAAAhAAJW&#10;QdTgAAAACQEAAA8AAABkcnMvZG93bnJldi54bWxMj8tOwzAQRfdI/IM1SGxQ6ySFkoY4FeKhFrFq&#10;YcPOjadJwB5HsduGv2dYwXJ0ru49Uy5HZ8URh9B5UpBOExBItTcdNQre354nOYgQNRltPaGCbwyw&#10;rM7PSl0Yf6INHrexEVxCodAK2hj7QspQt+h0mPoeidneD05HPodGmkGfuNxZmSXJXDrdES+0useH&#10;Fuuv7cEpWMvPzLy8tk8fqzR5XNPV3novlbq8GO/vQEQc418YfvVZHSp22vkDmSCsgpuUgwpmt4tr&#10;EMzzPFuA2DHI5zOQVSn/f1D9AAAA//8DAFBLAQItABQABgAIAAAAIQC2gziS/gAAAOEBAAATAAAA&#10;AAAAAAAAAAAAAAAAAABbQ29udGVudF9UeXBlc10ueG1sUEsBAi0AFAAGAAgAAAAhADj9If/WAAAA&#10;lAEAAAsAAAAAAAAAAAAAAAAALwEAAF9yZWxzLy5yZWxzUEsBAi0AFAAGAAgAAAAhAAb+0vB8AgAA&#10;aQUAAA4AAAAAAAAAAAAAAAAALgIAAGRycy9lMm9Eb2MueG1sUEsBAi0AFAAGAAgAAAAhAAJWQdTg&#10;AAAACQEAAA8AAAAAAAAAAAAAAAAA1gQAAGRycy9kb3ducmV2LnhtbFBLBQYAAAAABAAEAPMAAADj&#10;BQAAAAA=&#10;" fillcolor="white [3201]" stroked="f" strokeweight=".5pt">
                <v:textbox style="mso-fit-shape-to-text:t" inset="0,,1mm">
                  <w:txbxContent>
                    <w:p w14:paraId="03DD04B0" w14:textId="77777777" w:rsidR="00F3776B" w:rsidRPr="00B34F38" w:rsidRDefault="00F3776B" w:rsidP="00F3776B">
                      <w:pPr>
                        <w:pStyle w:val="Callout"/>
                        <w:rPr>
                          <w:sz w:val="18"/>
                          <w:szCs w:val="18"/>
                        </w:rPr>
                      </w:pPr>
                      <w:r w:rsidRPr="00FF117F">
                        <w:rPr>
                          <w:sz w:val="18"/>
                          <w:szCs w:val="18"/>
                        </w:rPr>
                        <w:t>“</w:t>
                      </w:r>
                      <w:proofErr w:type="gramStart"/>
                      <w:r w:rsidRPr="00A37183">
                        <w:rPr>
                          <w:sz w:val="18"/>
                          <w:szCs w:val="18"/>
                        </w:rPr>
                        <w:t>it</w:t>
                      </w:r>
                      <w:proofErr w:type="gramEnd"/>
                      <w:r w:rsidRPr="00A37183">
                        <w:rPr>
                          <w:sz w:val="18"/>
                          <w:szCs w:val="18"/>
                        </w:rPr>
                        <w:t xml:space="preserve"> wouldn’t work to ship from Sydney</w:t>
                      </w:r>
                      <w:r>
                        <w:rPr>
                          <w:sz w:val="18"/>
                          <w:szCs w:val="18"/>
                        </w:rPr>
                        <w:t xml:space="preserve"> [if volume </w:t>
                      </w:r>
                      <w:proofErr w:type="gramStart"/>
                      <w:r>
                        <w:rPr>
                          <w:sz w:val="18"/>
                          <w:szCs w:val="18"/>
                        </w:rPr>
                        <w:t>increased]…</w:t>
                      </w:r>
                      <w:proofErr w:type="gramEnd"/>
                      <w:r w:rsidRPr="00A37183">
                        <w:rPr>
                          <w:sz w:val="18"/>
                          <w:szCs w:val="18"/>
                        </w:rPr>
                        <w:t xml:space="preserve"> </w:t>
                      </w:r>
                      <w:r>
                        <w:rPr>
                          <w:sz w:val="18"/>
                          <w:szCs w:val="18"/>
                        </w:rPr>
                        <w:t>[RM delivery partner]</w:t>
                      </w:r>
                      <w:r w:rsidRPr="00A37183">
                        <w:rPr>
                          <w:sz w:val="18"/>
                          <w:szCs w:val="18"/>
                        </w:rPr>
                        <w:t xml:space="preserve"> wouldn't be able to manage demand without stock being held more locally.</w:t>
                      </w:r>
                      <w:r w:rsidRPr="00CB4200">
                        <w:rPr>
                          <w:sz w:val="18"/>
                          <w:szCs w:val="18"/>
                        </w:rPr>
                        <w:t xml:space="preserve">” </w:t>
                      </w:r>
                      <w:r w:rsidRPr="00FF117F">
                        <w:rPr>
                          <w:sz w:val="18"/>
                          <w:szCs w:val="18"/>
                        </w:rPr>
                        <w:t xml:space="preserve">– </w:t>
                      </w:r>
                      <w:r>
                        <w:rPr>
                          <w:sz w:val="18"/>
                          <w:szCs w:val="18"/>
                        </w:rPr>
                        <w:t>RM delivery partner</w:t>
                      </w:r>
                    </w:p>
                  </w:txbxContent>
                </v:textbox>
                <w10:wrap type="square" anchory="page"/>
              </v:shape>
            </w:pict>
          </mc:Fallback>
        </mc:AlternateContent>
      </w:r>
      <w:r w:rsidR="00F3776B">
        <w:t>The RM delivery partner highlighted that their capacity to include trial orders within existing routes was limited by space, and that this arrangement may be unfeasible without additional resources</w:t>
      </w:r>
      <w:r w:rsidR="00723B70">
        <w:t xml:space="preserve"> or locally held stock</w:t>
      </w:r>
      <w:r w:rsidR="00F3776B">
        <w:t xml:space="preserve"> if volumes continue to increase. </w:t>
      </w:r>
    </w:p>
    <w:p w14:paraId="11188468" w14:textId="32747755" w:rsidR="0014128A" w:rsidRDefault="006B78CA" w:rsidP="005B44FF">
      <w:pPr>
        <w:pStyle w:val="Heading4"/>
      </w:pPr>
      <w:r w:rsidRPr="00D5422A">
        <w:t xml:space="preserve">Faster delivery is required </w:t>
      </w:r>
      <w:r w:rsidR="00435E2A">
        <w:t>when</w:t>
      </w:r>
      <w:r w:rsidR="00D5422A" w:rsidRPr="00D5422A">
        <w:t xml:space="preserve"> </w:t>
      </w:r>
      <w:r w:rsidR="00EA1071">
        <w:t>assistive technology</w:t>
      </w:r>
      <w:r w:rsidR="00D5422A" w:rsidRPr="00D5422A">
        <w:t xml:space="preserve"> </w:t>
      </w:r>
      <w:r w:rsidR="00435E2A">
        <w:t xml:space="preserve">is required </w:t>
      </w:r>
      <w:r w:rsidRPr="00D5422A">
        <w:t xml:space="preserve">for </w:t>
      </w:r>
      <w:r w:rsidR="00D5422A" w:rsidRPr="00D5422A">
        <w:t>a safe hospital discharge</w:t>
      </w:r>
    </w:p>
    <w:p w14:paraId="2F511DA3" w14:textId="70892AA2" w:rsidR="00901A93" w:rsidRDefault="00533407" w:rsidP="00533407">
      <w:pPr>
        <w:rPr>
          <w:lang w:eastAsia="en-AU"/>
        </w:rPr>
      </w:pPr>
      <w:r w:rsidRPr="47B210A3">
        <w:rPr>
          <w:lang w:eastAsia="en-AU"/>
        </w:rPr>
        <w:t xml:space="preserve">While community-based prescribers </w:t>
      </w:r>
      <w:r w:rsidR="00F4035C" w:rsidRPr="47B210A3">
        <w:rPr>
          <w:lang w:eastAsia="en-AU"/>
        </w:rPr>
        <w:t xml:space="preserve">mostly </w:t>
      </w:r>
      <w:r w:rsidRPr="47B210A3">
        <w:rPr>
          <w:lang w:eastAsia="en-AU"/>
        </w:rPr>
        <w:t>fe</w:t>
      </w:r>
      <w:r w:rsidR="00F4035C" w:rsidRPr="47B210A3">
        <w:rPr>
          <w:lang w:eastAsia="en-AU"/>
        </w:rPr>
        <w:t>lt</w:t>
      </w:r>
      <w:r w:rsidRPr="47B210A3">
        <w:rPr>
          <w:lang w:eastAsia="en-AU"/>
        </w:rPr>
        <w:t xml:space="preserve"> that the current timeframes </w:t>
      </w:r>
      <w:r w:rsidR="00F4035C" w:rsidRPr="47B210A3">
        <w:rPr>
          <w:lang w:eastAsia="en-AU"/>
        </w:rPr>
        <w:t>wer</w:t>
      </w:r>
      <w:r w:rsidRPr="47B210A3">
        <w:rPr>
          <w:lang w:eastAsia="en-AU"/>
        </w:rPr>
        <w:t xml:space="preserve">e </w:t>
      </w:r>
      <w:r w:rsidR="003963A1" w:rsidRPr="47B210A3">
        <w:rPr>
          <w:lang w:eastAsia="en-AU"/>
        </w:rPr>
        <w:t>better than</w:t>
      </w:r>
      <w:r w:rsidRPr="47B210A3">
        <w:rPr>
          <w:lang w:eastAsia="en-AU"/>
        </w:rPr>
        <w:t xml:space="preserve"> other programs, hospital-based prescribers reported that faster timeframes </w:t>
      </w:r>
      <w:r w:rsidR="00F4035C" w:rsidRPr="47B210A3">
        <w:rPr>
          <w:lang w:eastAsia="en-AU"/>
        </w:rPr>
        <w:t xml:space="preserve">were </w:t>
      </w:r>
      <w:r w:rsidR="003963A1" w:rsidRPr="47B210A3">
        <w:rPr>
          <w:lang w:eastAsia="en-AU"/>
        </w:rPr>
        <w:t xml:space="preserve">desired </w:t>
      </w:r>
      <w:r w:rsidRPr="47B210A3">
        <w:rPr>
          <w:lang w:eastAsia="en-AU"/>
        </w:rPr>
        <w:t xml:space="preserve">where safe discharge </w:t>
      </w:r>
      <w:r w:rsidR="00F4035C" w:rsidRPr="47B210A3">
        <w:rPr>
          <w:lang w:eastAsia="en-AU"/>
        </w:rPr>
        <w:t xml:space="preserve">was </w:t>
      </w:r>
      <w:r w:rsidRPr="47B210A3">
        <w:rPr>
          <w:lang w:eastAsia="en-AU"/>
        </w:rPr>
        <w:t>dependent on AT being ready for the older person</w:t>
      </w:r>
      <w:r w:rsidR="001352EA" w:rsidRPr="47B210A3">
        <w:rPr>
          <w:lang w:eastAsia="en-AU"/>
        </w:rPr>
        <w:t>.</w:t>
      </w:r>
      <w:r w:rsidR="00D5422A" w:rsidRPr="47B210A3">
        <w:rPr>
          <w:lang w:eastAsia="en-AU"/>
        </w:rPr>
        <w:t xml:space="preserve"> Hospital-based prescribers suggested that in urgent circumstances, </w:t>
      </w:r>
      <w:r w:rsidR="008D690A" w:rsidRPr="47B210A3">
        <w:rPr>
          <w:lang w:eastAsia="en-AU"/>
        </w:rPr>
        <w:t xml:space="preserve">deliveries would ideally occur </w:t>
      </w:r>
      <w:r w:rsidR="00B22721" w:rsidRPr="47B210A3">
        <w:rPr>
          <w:lang w:eastAsia="en-AU"/>
        </w:rPr>
        <w:t>within 1-2 days</w:t>
      </w:r>
      <w:r w:rsidR="00402F03" w:rsidRPr="47B210A3">
        <w:rPr>
          <w:lang w:eastAsia="en-AU"/>
        </w:rPr>
        <w:t xml:space="preserve">. </w:t>
      </w:r>
      <w:r w:rsidR="00D5422A" w:rsidRPr="47B210A3">
        <w:rPr>
          <w:lang w:eastAsia="en-AU"/>
        </w:rPr>
        <w:t xml:space="preserve"> </w:t>
      </w:r>
    </w:p>
    <w:p w14:paraId="1C5E3C4D" w14:textId="09EBD6C0" w:rsidR="00402F03" w:rsidRDefault="00402F03" w:rsidP="00533407">
      <w:pPr>
        <w:rPr>
          <w:lang w:eastAsia="en-AU"/>
        </w:rPr>
      </w:pPr>
      <w:r>
        <w:rPr>
          <w:lang w:eastAsia="en-AU"/>
        </w:rPr>
        <w:t xml:space="preserve">Several prescribers noted that while </w:t>
      </w:r>
      <w:proofErr w:type="spellStart"/>
      <w:r>
        <w:rPr>
          <w:lang w:eastAsia="en-AU"/>
        </w:rPr>
        <w:t>EnableNSW</w:t>
      </w:r>
      <w:proofErr w:type="spellEnd"/>
      <w:r>
        <w:rPr>
          <w:lang w:eastAsia="en-AU"/>
        </w:rPr>
        <w:t xml:space="preserve"> was quick to approve their prescription documentation, delays often occurred in the process of coordinating delivery with delivery partners</w:t>
      </w:r>
      <w:r w:rsidR="00173C5C">
        <w:rPr>
          <w:lang w:eastAsia="en-AU"/>
        </w:rPr>
        <w:t>, which resulted in longer stays in hospital whilst awaiting deliveries.</w:t>
      </w:r>
    </w:p>
    <w:p w14:paraId="0E3881C6" w14:textId="27C790D9" w:rsidR="007948B0" w:rsidRDefault="00846260" w:rsidP="005B44FF">
      <w:pPr>
        <w:pStyle w:val="Heading4"/>
      </w:pPr>
      <w:r w:rsidRPr="00846260">
        <w:t>Older Australians report</w:t>
      </w:r>
      <w:r w:rsidR="00B97501">
        <w:t>ed</w:t>
      </w:r>
      <w:r w:rsidRPr="00846260">
        <w:t xml:space="preserve"> positive experiences of delivery, however </w:t>
      </w:r>
      <w:r w:rsidR="00A317C5">
        <w:t xml:space="preserve">prescribers </w:t>
      </w:r>
      <w:r w:rsidR="001E4E74">
        <w:t>note</w:t>
      </w:r>
      <w:r w:rsidR="00B97501">
        <w:t>d</w:t>
      </w:r>
      <w:r w:rsidR="001E4E74">
        <w:t xml:space="preserve"> </w:t>
      </w:r>
      <w:r w:rsidR="00F11BE5">
        <w:t xml:space="preserve">that it </w:t>
      </w:r>
      <w:r w:rsidR="00B97501">
        <w:t>was often</w:t>
      </w:r>
      <w:r w:rsidR="00F11BE5">
        <w:t xml:space="preserve"> challenging to coordinate with delivery partners</w:t>
      </w:r>
    </w:p>
    <w:p w14:paraId="343A3F46" w14:textId="0DF63C31" w:rsidR="002973C7" w:rsidRPr="00467EA8" w:rsidRDefault="00D21012" w:rsidP="00D21012">
      <w:r>
        <w:rPr>
          <w:lang w:eastAsia="en-AU"/>
        </w:rPr>
        <w:t xml:space="preserve">PROMs </w:t>
      </w:r>
      <w:r w:rsidR="00481F93">
        <w:rPr>
          <w:lang w:eastAsia="en-AU"/>
        </w:rPr>
        <w:t>indicate</w:t>
      </w:r>
      <w:r w:rsidR="00B97501">
        <w:rPr>
          <w:lang w:eastAsia="en-AU"/>
        </w:rPr>
        <w:t>d</w:t>
      </w:r>
      <w:r w:rsidR="00481F93">
        <w:rPr>
          <w:lang w:eastAsia="en-AU"/>
        </w:rPr>
        <w:t xml:space="preserve"> </w:t>
      </w:r>
      <w:r w:rsidR="00EC656B">
        <w:rPr>
          <w:lang w:eastAsia="en-AU"/>
        </w:rPr>
        <w:t xml:space="preserve">that </w:t>
      </w:r>
      <w:r w:rsidR="00B84344">
        <w:rPr>
          <w:lang w:eastAsia="en-AU"/>
        </w:rPr>
        <w:t xml:space="preserve">older Australians </w:t>
      </w:r>
      <w:r w:rsidR="00B97501">
        <w:rPr>
          <w:lang w:eastAsia="en-AU"/>
        </w:rPr>
        <w:t>we</w:t>
      </w:r>
      <w:r w:rsidR="00B84344">
        <w:rPr>
          <w:lang w:eastAsia="en-AU"/>
        </w:rPr>
        <w:t>re satisfied with their experiences of delivery</w:t>
      </w:r>
      <w:r w:rsidR="007F4B2D">
        <w:rPr>
          <w:lang w:eastAsia="en-AU"/>
        </w:rPr>
        <w:t xml:space="preserve"> </w:t>
      </w:r>
      <w:r w:rsidR="00B7728A">
        <w:rPr>
          <w:lang w:eastAsia="en-AU"/>
        </w:rPr>
        <w:t>and interactions with delivery partners</w:t>
      </w:r>
      <w:r w:rsidR="00645DA3">
        <w:rPr>
          <w:lang w:eastAsia="en-AU"/>
        </w:rPr>
        <w:t>,</w:t>
      </w:r>
      <w:r w:rsidR="00C17563">
        <w:rPr>
          <w:lang w:eastAsia="en-AU"/>
        </w:rPr>
        <w:t xml:space="preserve"> rating </w:t>
      </w:r>
      <w:r w:rsidR="00645DA3">
        <w:rPr>
          <w:lang w:eastAsia="en-AU"/>
        </w:rPr>
        <w:t>their experience</w:t>
      </w:r>
      <w:r w:rsidR="007F4B2D">
        <w:rPr>
          <w:lang w:eastAsia="en-AU"/>
        </w:rPr>
        <w:t xml:space="preserve"> </w:t>
      </w:r>
      <w:r w:rsidR="00C17563">
        <w:rPr>
          <w:lang w:eastAsia="en-AU"/>
        </w:rPr>
        <w:t>8.8</w:t>
      </w:r>
      <w:r w:rsidR="001201E4">
        <w:rPr>
          <w:lang w:eastAsia="en-AU"/>
        </w:rPr>
        <w:t xml:space="preserve"> </w:t>
      </w:r>
      <w:r w:rsidR="00195CEE">
        <w:rPr>
          <w:lang w:eastAsia="en-AU"/>
        </w:rPr>
        <w:t>out of 10</w:t>
      </w:r>
      <w:r w:rsidR="00645DA3">
        <w:rPr>
          <w:lang w:eastAsia="en-AU"/>
        </w:rPr>
        <w:t xml:space="preserve"> on average.</w:t>
      </w:r>
      <w:r w:rsidR="00B72129">
        <w:rPr>
          <w:lang w:eastAsia="en-AU"/>
        </w:rPr>
        <w:t xml:space="preserve"> </w:t>
      </w:r>
      <w:r w:rsidR="00E916CF">
        <w:rPr>
          <w:lang w:eastAsia="en-AU"/>
        </w:rPr>
        <w:t>(</w:t>
      </w:r>
      <w:r w:rsidR="004F6485">
        <w:rPr>
          <w:lang w:eastAsia="en-AU"/>
        </w:rPr>
        <w:t>n=</w:t>
      </w:r>
      <w:r w:rsidR="00E916CF">
        <w:rPr>
          <w:lang w:eastAsia="en-AU"/>
        </w:rPr>
        <w:t>73)</w:t>
      </w:r>
      <w:r w:rsidR="00B7728A">
        <w:rPr>
          <w:lang w:eastAsia="en-AU"/>
        </w:rPr>
        <w:t xml:space="preserve"> (see </w:t>
      </w:r>
      <w:r w:rsidR="00B7728A">
        <w:rPr>
          <w:lang w:eastAsia="en-AU"/>
        </w:rPr>
        <w:fldChar w:fldCharType="begin"/>
      </w:r>
      <w:r w:rsidR="00B7728A">
        <w:rPr>
          <w:lang w:eastAsia="en-AU"/>
        </w:rPr>
        <w:instrText xml:space="preserve"> REF _Ref185502351 \h </w:instrText>
      </w:r>
      <w:r w:rsidR="00B7728A">
        <w:rPr>
          <w:lang w:eastAsia="en-AU"/>
        </w:rPr>
      </w:r>
      <w:r w:rsidR="00B7728A">
        <w:rPr>
          <w:lang w:eastAsia="en-AU"/>
        </w:rPr>
        <w:fldChar w:fldCharType="separate"/>
      </w:r>
      <w:r w:rsidR="00665DE7">
        <w:t xml:space="preserve">Figure </w:t>
      </w:r>
      <w:r w:rsidR="00665DE7">
        <w:rPr>
          <w:noProof/>
        </w:rPr>
        <w:t>27</w:t>
      </w:r>
      <w:r w:rsidR="00B7728A">
        <w:rPr>
          <w:lang w:eastAsia="en-AU"/>
        </w:rPr>
        <w:fldChar w:fldCharType="end"/>
      </w:r>
      <w:r w:rsidR="00B7728A">
        <w:rPr>
          <w:lang w:eastAsia="en-AU"/>
        </w:rPr>
        <w:t>)</w:t>
      </w:r>
      <w:r w:rsidR="00C17563">
        <w:rPr>
          <w:lang w:eastAsia="en-AU"/>
        </w:rPr>
        <w:t>.</w:t>
      </w:r>
      <w:r w:rsidR="00E916CF">
        <w:rPr>
          <w:lang w:eastAsia="en-AU"/>
        </w:rPr>
        <w:t xml:space="preserve"> </w:t>
      </w:r>
      <w:r w:rsidR="00FD3428">
        <w:rPr>
          <w:lang w:eastAsia="en-AU"/>
        </w:rPr>
        <w:t>Almost all</w:t>
      </w:r>
      <w:r w:rsidR="0090230C">
        <w:rPr>
          <w:lang w:eastAsia="en-AU"/>
        </w:rPr>
        <w:t xml:space="preserve"> trial users </w:t>
      </w:r>
      <w:r w:rsidR="000A2CDC">
        <w:rPr>
          <w:lang w:eastAsia="en-AU"/>
        </w:rPr>
        <w:t>(99%, n=78)</w:t>
      </w:r>
      <w:r w:rsidR="0090230C">
        <w:rPr>
          <w:lang w:eastAsia="en-AU"/>
        </w:rPr>
        <w:t xml:space="preserve"> reported that the equipment arrived in good condition.</w:t>
      </w:r>
      <w:r w:rsidR="0090230C">
        <w:rPr>
          <w:rStyle w:val="FootnoteReference"/>
          <w:lang w:eastAsia="en-AU"/>
        </w:rPr>
        <w:footnoteReference w:id="74"/>
      </w:r>
      <w:r w:rsidR="0079503A">
        <w:rPr>
          <w:lang w:eastAsia="en-AU"/>
        </w:rPr>
        <w:t xml:space="preserve"> A small number of prescribers reported that they received items that were </w:t>
      </w:r>
      <w:r w:rsidR="00467EA8">
        <w:rPr>
          <w:lang w:eastAsia="en-AU"/>
        </w:rPr>
        <w:t>well worn or not clean</w:t>
      </w:r>
      <w:r w:rsidR="00467EA8" w:rsidRPr="00467EA8">
        <w:rPr>
          <w:lang w:eastAsia="en-AU"/>
        </w:rPr>
        <w:t xml:space="preserve">, </w:t>
      </w:r>
      <w:r w:rsidR="00467EA8" w:rsidRPr="00467EA8">
        <w:t xml:space="preserve">however </w:t>
      </w:r>
      <w:r w:rsidR="000A2CDC">
        <w:t>noted</w:t>
      </w:r>
      <w:r w:rsidR="000A2CDC" w:rsidRPr="00467EA8">
        <w:t xml:space="preserve"> </w:t>
      </w:r>
      <w:r w:rsidR="00467EA8" w:rsidRPr="00467EA8">
        <w:t xml:space="preserve">these were exchanged quickly once they notified </w:t>
      </w:r>
      <w:proofErr w:type="spellStart"/>
      <w:r w:rsidR="00467EA8" w:rsidRPr="00467EA8">
        <w:t>EnableNSW</w:t>
      </w:r>
      <w:proofErr w:type="spellEnd"/>
      <w:r w:rsidR="00467EA8" w:rsidRPr="00467EA8">
        <w:t>.</w:t>
      </w:r>
    </w:p>
    <w:p w14:paraId="72E717E4" w14:textId="10437D99" w:rsidR="00066BB5" w:rsidRDefault="00066BB5" w:rsidP="00066BB5">
      <w:pPr>
        <w:pStyle w:val="Caption"/>
      </w:pPr>
      <w:bookmarkStart w:id="75" w:name="_Ref185502351"/>
      <w:r>
        <w:lastRenderedPageBreak/>
        <w:t xml:space="preserve">Figure </w:t>
      </w:r>
      <w:r w:rsidR="00620EC7">
        <w:fldChar w:fldCharType="begin"/>
      </w:r>
      <w:r w:rsidR="00620EC7">
        <w:instrText xml:space="preserve"> SEQ Figure \* ARABIC </w:instrText>
      </w:r>
      <w:r w:rsidR="00620EC7">
        <w:fldChar w:fldCharType="separate"/>
      </w:r>
      <w:r w:rsidR="00665DE7">
        <w:rPr>
          <w:noProof/>
        </w:rPr>
        <w:t>27</w:t>
      </w:r>
      <w:r w:rsidR="00620EC7">
        <w:fldChar w:fldCharType="end"/>
      </w:r>
      <w:bookmarkEnd w:id="75"/>
      <w:r>
        <w:t xml:space="preserve"> | Feedback from </w:t>
      </w:r>
      <w:r w:rsidR="00E265EA">
        <w:t>o</w:t>
      </w:r>
      <w:r>
        <w:t>lder Australians about experiences with delivery partners</w:t>
      </w:r>
      <w:r w:rsidR="002215A6">
        <w:t xml:space="preserve"> </w:t>
      </w:r>
      <w:r w:rsidR="00846260">
        <w:rPr>
          <w:rStyle w:val="FootnoteReference"/>
        </w:rPr>
        <w:footnoteReference w:id="75"/>
      </w:r>
    </w:p>
    <w:p w14:paraId="4729BA77" w14:textId="47CB9C00" w:rsidR="00645DA3" w:rsidRDefault="001C6D04" w:rsidP="00066BB5">
      <w:pPr>
        <w:pStyle w:val="Bullet"/>
        <w:numPr>
          <w:ilvl w:val="0"/>
          <w:numId w:val="0"/>
        </w:numPr>
        <w:ind w:left="340" w:hanging="340"/>
      </w:pPr>
      <w:r>
        <w:rPr>
          <w:noProof/>
        </w:rPr>
        <w:drawing>
          <wp:inline distT="0" distB="0" distL="0" distR="0" wp14:anchorId="53759FD1" wp14:editId="3D81D9CA">
            <wp:extent cx="5675630" cy="1676400"/>
            <wp:effectExtent l="0" t="0" r="1270" b="0"/>
            <wp:docPr id="1096734493" name="Picture 23" descr="Figure 27 is a bar chart of older Australians' satisfaction with delivery partners, including ratings of equipment condition and delivery experie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734493" name="Picture 23" descr="Figure 27 is a bar chart of older Australians' satisfaction with delivery partners, including ratings of equipment condition and delivery experience.&#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675630" cy="1676400"/>
                    </a:xfrm>
                    <a:prstGeom prst="rect">
                      <a:avLst/>
                    </a:prstGeom>
                    <a:noFill/>
                  </pic:spPr>
                </pic:pic>
              </a:graphicData>
            </a:graphic>
          </wp:inline>
        </w:drawing>
      </w:r>
    </w:p>
    <w:p w14:paraId="5D7A4B81" w14:textId="700CFFA3" w:rsidR="00E861CC" w:rsidRDefault="002973C7" w:rsidP="00E861CC">
      <w:r>
        <w:rPr>
          <w:lang w:eastAsia="en-AU"/>
        </w:rPr>
        <w:t xml:space="preserve">Prescribers </w:t>
      </w:r>
      <w:r w:rsidR="00B97501">
        <w:rPr>
          <w:lang w:eastAsia="en-AU"/>
        </w:rPr>
        <w:t>we</w:t>
      </w:r>
      <w:r w:rsidR="003A7EBA">
        <w:rPr>
          <w:lang w:eastAsia="en-AU"/>
        </w:rPr>
        <w:t xml:space="preserve">re </w:t>
      </w:r>
      <w:r w:rsidR="002F0D7B">
        <w:rPr>
          <w:lang w:eastAsia="en-AU"/>
        </w:rPr>
        <w:t xml:space="preserve">more often dissatisfied with the process </w:t>
      </w:r>
      <w:r w:rsidR="00607148">
        <w:rPr>
          <w:lang w:eastAsia="en-AU"/>
        </w:rPr>
        <w:t>of</w:t>
      </w:r>
      <w:r w:rsidR="002F0D7B">
        <w:rPr>
          <w:lang w:eastAsia="en-AU"/>
        </w:rPr>
        <w:t xml:space="preserve"> coordinating delivery and installation than other </w:t>
      </w:r>
      <w:r w:rsidR="00D0109D">
        <w:rPr>
          <w:lang w:eastAsia="en-AU"/>
        </w:rPr>
        <w:t xml:space="preserve">elements of the </w:t>
      </w:r>
      <w:proofErr w:type="gramStart"/>
      <w:r w:rsidR="00BD3E02">
        <w:rPr>
          <w:lang w:eastAsia="en-AU"/>
        </w:rPr>
        <w:t>trial</w:t>
      </w:r>
      <w:r w:rsidR="00A444D8">
        <w:rPr>
          <w:lang w:eastAsia="en-AU"/>
        </w:rPr>
        <w:t>, but</w:t>
      </w:r>
      <w:proofErr w:type="gramEnd"/>
      <w:r w:rsidR="00A444D8">
        <w:rPr>
          <w:lang w:eastAsia="en-AU"/>
        </w:rPr>
        <w:t xml:space="preserve"> were </w:t>
      </w:r>
      <w:r w:rsidR="00607148">
        <w:rPr>
          <w:lang w:eastAsia="en-AU"/>
        </w:rPr>
        <w:t>s</w:t>
      </w:r>
      <w:r w:rsidR="00A444D8">
        <w:rPr>
          <w:lang w:eastAsia="en-AU"/>
        </w:rPr>
        <w:t>till largely satisfied</w:t>
      </w:r>
      <w:r w:rsidR="00607148">
        <w:rPr>
          <w:lang w:eastAsia="en-AU"/>
        </w:rPr>
        <w:t xml:space="preserve"> with this process</w:t>
      </w:r>
      <w:r w:rsidR="00D0109D">
        <w:rPr>
          <w:lang w:eastAsia="en-AU"/>
        </w:rPr>
        <w:t xml:space="preserve"> (see </w:t>
      </w:r>
      <w:r w:rsidR="00D0109D">
        <w:rPr>
          <w:lang w:eastAsia="en-AU"/>
        </w:rPr>
        <w:fldChar w:fldCharType="begin"/>
      </w:r>
      <w:r w:rsidR="00D0109D">
        <w:rPr>
          <w:lang w:eastAsia="en-AU"/>
        </w:rPr>
        <w:instrText xml:space="preserve"> REF _Ref185503649 \h </w:instrText>
      </w:r>
      <w:r w:rsidR="00D0109D">
        <w:rPr>
          <w:lang w:eastAsia="en-AU"/>
        </w:rPr>
      </w:r>
      <w:r w:rsidR="00D0109D">
        <w:rPr>
          <w:lang w:eastAsia="en-AU"/>
        </w:rPr>
        <w:fldChar w:fldCharType="separate"/>
      </w:r>
      <w:r w:rsidR="00665DE7">
        <w:t xml:space="preserve">Figure </w:t>
      </w:r>
      <w:r w:rsidR="00665DE7">
        <w:rPr>
          <w:noProof/>
        </w:rPr>
        <w:t>28</w:t>
      </w:r>
      <w:r w:rsidR="00D0109D">
        <w:rPr>
          <w:lang w:eastAsia="en-AU"/>
        </w:rPr>
        <w:fldChar w:fldCharType="end"/>
      </w:r>
      <w:r w:rsidR="00D0109D">
        <w:rPr>
          <w:lang w:eastAsia="en-AU"/>
        </w:rPr>
        <w:t xml:space="preserve">). </w:t>
      </w:r>
    </w:p>
    <w:p w14:paraId="3A267AAC" w14:textId="57A71F11" w:rsidR="002973C7" w:rsidRDefault="002973C7" w:rsidP="002973C7">
      <w:pPr>
        <w:pStyle w:val="Caption"/>
      </w:pPr>
      <w:bookmarkStart w:id="76" w:name="_Ref185503649"/>
      <w:r>
        <w:t xml:space="preserve">Figure </w:t>
      </w:r>
      <w:r w:rsidR="00620EC7">
        <w:fldChar w:fldCharType="begin"/>
      </w:r>
      <w:r w:rsidR="00620EC7">
        <w:instrText xml:space="preserve"> SEQ Figure \* ARABIC </w:instrText>
      </w:r>
      <w:r w:rsidR="00620EC7">
        <w:fldChar w:fldCharType="separate"/>
      </w:r>
      <w:r w:rsidR="00665DE7">
        <w:rPr>
          <w:noProof/>
        </w:rPr>
        <w:t>28</w:t>
      </w:r>
      <w:r w:rsidR="00620EC7">
        <w:fldChar w:fldCharType="end"/>
      </w:r>
      <w:bookmarkEnd w:id="76"/>
      <w:r>
        <w:t xml:space="preserve"> | Prescriber satisfaction with experiences of coordinating delivery</w:t>
      </w:r>
      <w:r w:rsidR="00040381">
        <w:rPr>
          <w:rStyle w:val="FootnoteReference"/>
        </w:rPr>
        <w:footnoteReference w:id="76"/>
      </w:r>
    </w:p>
    <w:p w14:paraId="1C7E8A25" w14:textId="43C26713" w:rsidR="00AD3F12" w:rsidRDefault="00AD3F12" w:rsidP="00066BB5">
      <w:pPr>
        <w:pStyle w:val="Bullet"/>
        <w:numPr>
          <w:ilvl w:val="0"/>
          <w:numId w:val="0"/>
        </w:numPr>
        <w:ind w:left="340" w:hanging="340"/>
        <w:rPr>
          <w:noProof/>
        </w:rPr>
      </w:pPr>
      <w:r>
        <w:rPr>
          <w:noProof/>
        </w:rPr>
        <w:drawing>
          <wp:inline distT="0" distB="0" distL="0" distR="0" wp14:anchorId="261BD9A2" wp14:editId="633442AE">
            <wp:extent cx="5670550" cy="1624115"/>
            <wp:effectExtent l="0" t="0" r="6350" b="0"/>
            <wp:docPr id="415729136" name="Picture 15" descr="figure 28 is a bar chart of prescriber satisfaction with coordinating delivery and installation of equipment through the t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729136" name="Picture 15" descr="figure 28 is a bar chart of prescriber satisfaction with coordinating delivery and installation of equipment through the trial."/>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5670550" cy="1624115"/>
                    </a:xfrm>
                    <a:prstGeom prst="rect">
                      <a:avLst/>
                    </a:prstGeom>
                    <a:noFill/>
                  </pic:spPr>
                </pic:pic>
              </a:graphicData>
            </a:graphic>
          </wp:inline>
        </w:drawing>
      </w:r>
    </w:p>
    <w:p w14:paraId="3D46494A" w14:textId="09308320" w:rsidR="009B0D9F" w:rsidRDefault="00FA70BE" w:rsidP="009B0D9F">
      <w:pPr>
        <w:rPr>
          <w:lang w:eastAsia="en-AU"/>
        </w:rPr>
      </w:pPr>
      <w:r>
        <w:rPr>
          <w:lang w:eastAsia="en-AU"/>
        </w:rPr>
        <w:t>In relation to coordination of deliveries, prescribers shared some c</w:t>
      </w:r>
      <w:r w:rsidR="00402664">
        <w:rPr>
          <w:lang w:eastAsia="en-AU"/>
        </w:rPr>
        <w:t>ommon c</w:t>
      </w:r>
      <w:r w:rsidR="009B0D9F">
        <w:rPr>
          <w:lang w:eastAsia="en-AU"/>
        </w:rPr>
        <w:t>hallenges:</w:t>
      </w:r>
    </w:p>
    <w:p w14:paraId="4C766BE8" w14:textId="53B383DF" w:rsidR="009B0D9F" w:rsidRDefault="009B0D9F" w:rsidP="009B0D9F">
      <w:pPr>
        <w:pStyle w:val="Bullet"/>
      </w:pPr>
      <w:r>
        <w:t>Indirect communication of delivery dates through the older person, sometimes only once delivery ha</w:t>
      </w:r>
      <w:r w:rsidR="00B97501">
        <w:t>d</w:t>
      </w:r>
      <w:r>
        <w:t xml:space="preserve"> occurred, which some prescribers report</w:t>
      </w:r>
      <w:r w:rsidR="00B97501">
        <w:t>ed was</w:t>
      </w:r>
      <w:r>
        <w:t xml:space="preserve"> confusing for the older person</w:t>
      </w:r>
      <w:r w:rsidR="00A40A47">
        <w:t>.</w:t>
      </w:r>
    </w:p>
    <w:p w14:paraId="76167CD1" w14:textId="28D6DA34" w:rsidR="009B0D9F" w:rsidRDefault="008A6FC6" w:rsidP="009B0D9F">
      <w:pPr>
        <w:pStyle w:val="Bullet"/>
      </w:pPr>
      <w:r w:rsidRPr="00910BC7">
        <w:rPr>
          <w:noProof/>
        </w:rPr>
        <mc:AlternateContent>
          <mc:Choice Requires="wps">
            <w:drawing>
              <wp:anchor distT="0" distB="0" distL="114300" distR="114300" simplePos="0" relativeHeight="251685888" behindDoc="0" locked="0" layoutInCell="1" allowOverlap="1" wp14:anchorId="18FDE5AF" wp14:editId="29A5AAF5">
                <wp:simplePos x="0" y="0"/>
                <wp:positionH relativeFrom="column">
                  <wp:posOffset>4279265</wp:posOffset>
                </wp:positionH>
                <wp:positionV relativeFrom="paragraph">
                  <wp:posOffset>15240</wp:posOffset>
                </wp:positionV>
                <wp:extent cx="1395730" cy="1678305"/>
                <wp:effectExtent l="0" t="0" r="0" b="0"/>
                <wp:wrapSquare wrapText="bothSides"/>
                <wp:docPr id="1356553749" name="Text Box 7"/>
                <wp:cNvGraphicFramePr/>
                <a:graphic xmlns:a="http://schemas.openxmlformats.org/drawingml/2006/main">
                  <a:graphicData uri="http://schemas.microsoft.com/office/word/2010/wordprocessingShape">
                    <wps:wsp>
                      <wps:cNvSpPr txBox="1"/>
                      <wps:spPr>
                        <a:xfrm>
                          <a:off x="0" y="0"/>
                          <a:ext cx="1395730" cy="16783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952AB91" w14:textId="5311AC80" w:rsidR="00FC0341" w:rsidRPr="00171102" w:rsidRDefault="00FC0341" w:rsidP="00FC0341">
                            <w:pPr>
                              <w:pStyle w:val="Callout"/>
                              <w:rPr>
                                <w:sz w:val="18"/>
                                <w:szCs w:val="18"/>
                              </w:rPr>
                            </w:pPr>
                            <w:r w:rsidRPr="00171102">
                              <w:rPr>
                                <w:sz w:val="18"/>
                                <w:szCs w:val="18"/>
                              </w:rPr>
                              <w:t>“</w:t>
                            </w:r>
                            <w:r w:rsidR="00E214E6">
                              <w:rPr>
                                <w:sz w:val="18"/>
                                <w:szCs w:val="18"/>
                              </w:rPr>
                              <w:t xml:space="preserve">I </w:t>
                            </w:r>
                            <w:r w:rsidR="007C6FAC">
                              <w:rPr>
                                <w:sz w:val="18"/>
                                <w:szCs w:val="18"/>
                              </w:rPr>
                              <w:t xml:space="preserve">don’t get a notification when it is delivered or when it is out for delivery – instead I </w:t>
                            </w:r>
                            <w:r w:rsidR="000C2812" w:rsidRPr="00CB4200">
                              <w:rPr>
                                <w:sz w:val="18"/>
                                <w:szCs w:val="18"/>
                              </w:rPr>
                              <w:t>rely on family members to let me know when it is there</w:t>
                            </w:r>
                            <w:r w:rsidR="0087443F">
                              <w:rPr>
                                <w:sz w:val="18"/>
                                <w:szCs w:val="18"/>
                              </w:rPr>
                              <w:t xml:space="preserve">… </w:t>
                            </w:r>
                            <w:r w:rsidR="005B5958">
                              <w:rPr>
                                <w:sz w:val="18"/>
                                <w:szCs w:val="18"/>
                              </w:rPr>
                              <w:t>only when I follow up do I find out</w:t>
                            </w:r>
                            <w:r w:rsidR="00B97501">
                              <w:rPr>
                                <w:sz w:val="18"/>
                                <w:szCs w:val="18"/>
                              </w:rPr>
                              <w:t xml:space="preserve">.” – </w:t>
                            </w:r>
                            <w:r w:rsidR="00B345E6">
                              <w:rPr>
                                <w:sz w:val="18"/>
                                <w:szCs w:val="18"/>
                              </w:rPr>
                              <w:t>H</w:t>
                            </w:r>
                            <w:r w:rsidR="00B97501">
                              <w:rPr>
                                <w:sz w:val="18"/>
                                <w:szCs w:val="18"/>
                              </w:rPr>
                              <w:t>ospital-based prescriber</w:t>
                            </w:r>
                          </w:p>
                          <w:p w14:paraId="438C8BA7" w14:textId="77777777" w:rsidR="00FC0341" w:rsidRPr="00171102" w:rsidRDefault="00FC0341" w:rsidP="00FC0341">
                            <w:pPr>
                              <w:pStyle w:val="Callout"/>
                              <w:rPr>
                                <w:sz w:val="18"/>
                                <w:szCs w:val="18"/>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FDE5AF" id="_x0000_s1036" type="#_x0000_t202" style="position:absolute;left:0;text-align:left;margin-left:336.95pt;margin-top:1.2pt;width:109.9pt;height:132.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EeneAIAAGoFAAAOAAAAZHJzL2Uyb0RvYy54bWysVN1P2zAQf5+0/8Hy+0hK18IqUtSBmCYh&#10;QIOJZ9exqTXH59nXJt1fv7OTtozxwrSX5M73u++Ps/OusWyjQjTgKj46KjlTTkJt3FPFvz9cfTjl&#10;LKJwtbDgVMW3KvLz+ft3Z62fqWNYga1VYGTExVnrK75C9LOiiHKlGhGPwCtHQg2hEUhseCrqIFqy&#10;3tjiuCynRQuh9gGkipFeL3shn2f7WiuJt1pHhcxWnGLD/A35u0zfYn4mZk9B+JWRQxjiH6JohHHk&#10;dG/qUqBg62D+MtUYGSCCxiMJTQFaG6lyDpTNqHyRzf1KeJVzoeJEvy9T/H9m5c3m3t8Fht1n6KiB&#10;qSCtj7NIjymfTocm/SlSRnIq4XZfNtUhk0lp/GlyMiaRJNloenI6LifJTnFQ9yHiFwUNS0TFA/Ul&#10;l0tsriP20B0keYtgTX1lrM1MmgV1YQPbCOqixRwkGf8DZR1rKz4dT8ps2EFS7y1bl8yoPA2Du0OK&#10;mcKtVQlj3Telmalzpq/4FlIqt/ef0QmlydVbFAf8Iaq3KPd5kEb2DA73yo1xEHL2eX0OJat/7Eqm&#10;ezz15lneicRu2VHi1L+8E+lpCfWWJiNAvzTRyytD3bsWEe9EoC2hjtPm4y19tAWqPgwUZysIv157&#10;T3gaXpJy1tLWVTz+XIugOLNfHY11WtFMfJycHBMTMjOeliUxy+cSt24ugMZhRPfFy0wmPNodqQM0&#10;j3QcFskjiYST5LfiuCMvsL8DdFykWiwyiJbSC7x2914m06nEaS4fukcR/DC8SHN/A7vdFLMXM9xj&#10;k6aDxRpBmzzgh4oOxaeFzisyHJ90MZ7zGXU4kfPfAAAA//8DAFBLAwQUAAYACAAAACEAeGsPWuAA&#10;AAAJAQAADwAAAGRycy9kb3ducmV2LnhtbEyPT0vDQBTE74LfYXmCN7sxlSSN2RRRBD1YaBTR2zZ5&#10;+aPZt2F328Zv3+dJj8MMM78p1rMZxQGdHywpuF5EIJBq2wzUKXh7fbzKQPigqdGjJVTwgx7W5flZ&#10;ofPGHmmLhyp0gkvI51pBH8KUS+nrHo32CzshsddaZ3Rg6TrZOH3kcjPKOIoSafRAvNDrCe97rL+r&#10;vVGwafEpfvg02ftHu3Uv8ab6es4GpS4v5rtbEAHn8BeGX3xGh5KZdnZPjRejgiRdrjiqIL4BwX62&#10;WqYgdqyTJAVZFvL/g/IEAAD//wMAUEsBAi0AFAAGAAgAAAAhALaDOJL+AAAA4QEAABMAAAAAAAAA&#10;AAAAAAAAAAAAAFtDb250ZW50X1R5cGVzXS54bWxQSwECLQAUAAYACAAAACEAOP0h/9YAAACUAQAA&#10;CwAAAAAAAAAAAAAAAAAvAQAAX3JlbHMvLnJlbHNQSwECLQAUAAYACAAAACEAPaxHp3gCAABqBQAA&#10;DgAAAAAAAAAAAAAAAAAuAgAAZHJzL2Uyb0RvYy54bWxQSwECLQAUAAYACAAAACEAeGsPWuAAAAAJ&#10;AQAADwAAAAAAAAAAAAAAAADSBAAAZHJzL2Rvd25yZXYueG1sUEsFBgAAAAAEAAQA8wAAAN8FAAAA&#10;AA==&#10;" fillcolor="white [3201]" stroked="f" strokeweight=".5pt">
                <v:textbox inset="0,,1mm">
                  <w:txbxContent>
                    <w:p w14:paraId="0952AB91" w14:textId="5311AC80" w:rsidR="00FC0341" w:rsidRPr="00171102" w:rsidRDefault="00FC0341" w:rsidP="00FC0341">
                      <w:pPr>
                        <w:pStyle w:val="Callout"/>
                        <w:rPr>
                          <w:sz w:val="18"/>
                          <w:szCs w:val="18"/>
                        </w:rPr>
                      </w:pPr>
                      <w:r w:rsidRPr="00171102">
                        <w:rPr>
                          <w:sz w:val="18"/>
                          <w:szCs w:val="18"/>
                        </w:rPr>
                        <w:t>“</w:t>
                      </w:r>
                      <w:r w:rsidR="00E214E6">
                        <w:rPr>
                          <w:sz w:val="18"/>
                          <w:szCs w:val="18"/>
                        </w:rPr>
                        <w:t xml:space="preserve">I </w:t>
                      </w:r>
                      <w:r w:rsidR="007C6FAC">
                        <w:rPr>
                          <w:sz w:val="18"/>
                          <w:szCs w:val="18"/>
                        </w:rPr>
                        <w:t xml:space="preserve">don’t get a notification when it is delivered or when it is out for delivery – instead I </w:t>
                      </w:r>
                      <w:r w:rsidR="000C2812" w:rsidRPr="00CB4200">
                        <w:rPr>
                          <w:sz w:val="18"/>
                          <w:szCs w:val="18"/>
                        </w:rPr>
                        <w:t>rely on family members to let me know when it is there</w:t>
                      </w:r>
                      <w:r w:rsidR="0087443F">
                        <w:rPr>
                          <w:sz w:val="18"/>
                          <w:szCs w:val="18"/>
                        </w:rPr>
                        <w:t xml:space="preserve">… </w:t>
                      </w:r>
                      <w:r w:rsidR="005B5958">
                        <w:rPr>
                          <w:sz w:val="18"/>
                          <w:szCs w:val="18"/>
                        </w:rPr>
                        <w:t>only when I follow up do I find out</w:t>
                      </w:r>
                      <w:r w:rsidR="00B97501">
                        <w:rPr>
                          <w:sz w:val="18"/>
                          <w:szCs w:val="18"/>
                        </w:rPr>
                        <w:t xml:space="preserve">.” – </w:t>
                      </w:r>
                      <w:r w:rsidR="00B345E6">
                        <w:rPr>
                          <w:sz w:val="18"/>
                          <w:szCs w:val="18"/>
                        </w:rPr>
                        <w:t>H</w:t>
                      </w:r>
                      <w:r w:rsidR="00B97501">
                        <w:rPr>
                          <w:sz w:val="18"/>
                          <w:szCs w:val="18"/>
                        </w:rPr>
                        <w:t>ospital-based prescriber</w:t>
                      </w:r>
                    </w:p>
                    <w:p w14:paraId="438C8BA7" w14:textId="77777777" w:rsidR="00FC0341" w:rsidRPr="00171102" w:rsidRDefault="00FC0341" w:rsidP="00FC0341">
                      <w:pPr>
                        <w:pStyle w:val="Callout"/>
                        <w:rPr>
                          <w:sz w:val="18"/>
                          <w:szCs w:val="18"/>
                        </w:rPr>
                      </w:pPr>
                    </w:p>
                  </w:txbxContent>
                </v:textbox>
                <w10:wrap type="square"/>
              </v:shape>
            </w:pict>
          </mc:Fallback>
        </mc:AlternateContent>
      </w:r>
      <w:r w:rsidR="002671A6">
        <w:t>Spar</w:t>
      </w:r>
      <w:r w:rsidR="00DD41C4">
        <w:t>s</w:t>
      </w:r>
      <w:r w:rsidR="002671A6">
        <w:t>e</w:t>
      </w:r>
      <w:r w:rsidR="00FB46EF">
        <w:t xml:space="preserve"> updates</w:t>
      </w:r>
      <w:r w:rsidR="009B0D9F">
        <w:t xml:space="preserve"> about anticipated delivery dates</w:t>
      </w:r>
      <w:r w:rsidR="00827FD4">
        <w:t xml:space="preserve"> and times</w:t>
      </w:r>
      <w:r w:rsidR="009B0D9F">
        <w:t>, which mean</w:t>
      </w:r>
      <w:r w:rsidR="00B97501">
        <w:t>t</w:t>
      </w:r>
      <w:r w:rsidR="009B0D9F">
        <w:t xml:space="preserve"> that prescribers </w:t>
      </w:r>
      <w:r w:rsidR="00B97501">
        <w:t>had to</w:t>
      </w:r>
      <w:r w:rsidR="009B0D9F">
        <w:t xml:space="preserve"> be available for fitting and training at short notice. This </w:t>
      </w:r>
      <w:r w:rsidR="00636FE2">
        <w:t>was</w:t>
      </w:r>
      <w:r w:rsidR="009B0D9F">
        <w:t xml:space="preserve"> particularly </w:t>
      </w:r>
      <w:r w:rsidR="00F5620A">
        <w:t>challenging</w:t>
      </w:r>
      <w:r w:rsidR="009B0D9F">
        <w:t xml:space="preserve"> for complex items that require </w:t>
      </w:r>
      <w:r w:rsidR="001C58A0">
        <w:t>trial on delivery and</w:t>
      </w:r>
      <w:r w:rsidR="009B0D9F">
        <w:t xml:space="preserve"> significant time for fitting and training. </w:t>
      </w:r>
      <w:r w:rsidR="001C58A0">
        <w:t xml:space="preserve">Prescribers in the RM region added that the delivery partner sometimes changed depending on the item, which made it more difficult to </w:t>
      </w:r>
      <w:r w:rsidR="00F31F6B">
        <w:t>follow up on</w:t>
      </w:r>
      <w:r w:rsidR="001C58A0">
        <w:t xml:space="preserve"> delivery</w:t>
      </w:r>
      <w:r w:rsidR="00F31F6B">
        <w:t xml:space="preserve"> information</w:t>
      </w:r>
      <w:r w:rsidR="001C58A0">
        <w:t xml:space="preserve">. </w:t>
      </w:r>
    </w:p>
    <w:p w14:paraId="57BF6073" w14:textId="1734979F" w:rsidR="009B0D9F" w:rsidRDefault="009B0D9F" w:rsidP="009B0D9F">
      <w:pPr>
        <w:pStyle w:val="Bullet"/>
      </w:pPr>
      <w:r>
        <w:t xml:space="preserve">Difficulty ensuring the room </w:t>
      </w:r>
      <w:r w:rsidR="00F31F6B">
        <w:t>was</w:t>
      </w:r>
      <w:r>
        <w:t xml:space="preserve"> adequately prepared for deliveries, particularly where the older person </w:t>
      </w:r>
      <w:r w:rsidR="00F31F6B">
        <w:t>wa</w:t>
      </w:r>
      <w:r>
        <w:t xml:space="preserve">s living alone and/or lacks support from family or friends. One prescriber recalled a situation where an older person did not have support to prepare a room for delivery, which resulted in the items not being delivered at all. There was a 2-week delay before delivery could be attempted again, and the older person </w:t>
      </w:r>
      <w:r w:rsidR="002C0E2F">
        <w:t>passed away in the meantime</w:t>
      </w:r>
      <w:r>
        <w:t xml:space="preserve">. </w:t>
      </w:r>
    </w:p>
    <w:p w14:paraId="1C4A30A5" w14:textId="39393130" w:rsidR="00F31F6B" w:rsidRDefault="00F31F6B" w:rsidP="009B0D9F">
      <w:r>
        <w:t xml:space="preserve">Delivery partners also reported challenges coordinating delivery, noting </w:t>
      </w:r>
      <w:r w:rsidRPr="00F31F6B">
        <w:t>that clear and timely communication of recipient and/or prescriber details was critical. The RM delivery</w:t>
      </w:r>
      <w:r>
        <w:t xml:space="preserve"> partner reported that these details were initially missing from information shared by </w:t>
      </w:r>
      <w:proofErr w:type="spellStart"/>
      <w:r>
        <w:t>EnableNSW</w:t>
      </w:r>
      <w:proofErr w:type="spellEnd"/>
      <w:r>
        <w:t xml:space="preserve">, which may have contributed to the challenges experienced by prescribers. </w:t>
      </w:r>
      <w:proofErr w:type="spellStart"/>
      <w:r>
        <w:t>EnableNSW</w:t>
      </w:r>
      <w:proofErr w:type="spellEnd"/>
      <w:r>
        <w:t xml:space="preserve"> </w:t>
      </w:r>
      <w:r w:rsidR="00CD589B">
        <w:t xml:space="preserve">reported that </w:t>
      </w:r>
      <w:r w:rsidR="00DD5C89">
        <w:t xml:space="preserve">this issue was caused by a process </w:t>
      </w:r>
      <w:r w:rsidR="00DD5C89">
        <w:lastRenderedPageBreak/>
        <w:t>gap</w:t>
      </w:r>
      <w:r w:rsidR="00714F2D">
        <w:t xml:space="preserve"> which </w:t>
      </w:r>
      <w:r w:rsidR="00684A72">
        <w:t xml:space="preserve">resulted in prescribers in RM only being notified about delivery by exception. </w:t>
      </w:r>
      <w:proofErr w:type="spellStart"/>
      <w:r w:rsidR="000579C0">
        <w:t>EnableNSW</w:t>
      </w:r>
      <w:proofErr w:type="spellEnd"/>
      <w:r w:rsidR="008B30F7">
        <w:t xml:space="preserve"> </w:t>
      </w:r>
      <w:r w:rsidR="000142AC">
        <w:t>subsequently</w:t>
      </w:r>
      <w:r w:rsidR="008B30F7">
        <w:t xml:space="preserve"> </w:t>
      </w:r>
      <w:r w:rsidR="0068132C">
        <w:t xml:space="preserve">worked with the RM delivery partner and prescribers to adjust </w:t>
      </w:r>
      <w:r w:rsidR="00DA477C">
        <w:t xml:space="preserve">their </w:t>
      </w:r>
      <w:r w:rsidR="0068132C">
        <w:t>processes</w:t>
      </w:r>
      <w:r w:rsidR="00DA477C">
        <w:t xml:space="preserve"> and</w:t>
      </w:r>
      <w:r w:rsidR="000579C0">
        <w:t xml:space="preserve"> ensure that prescribers were copied into all delivery notifications. </w:t>
      </w:r>
      <w:r w:rsidR="008B30F7">
        <w:t xml:space="preserve"> </w:t>
      </w:r>
    </w:p>
    <w:p w14:paraId="63E405CD" w14:textId="31F613E3" w:rsidR="009B0D9F" w:rsidRDefault="009B0D9F" w:rsidP="009B0D9F">
      <w:r>
        <w:t xml:space="preserve">Some prescribers suggested that communication could be improved by </w:t>
      </w:r>
      <w:r w:rsidR="002C6D4C">
        <w:t>using</w:t>
      </w:r>
      <w:r>
        <w:t xml:space="preserve"> an online platform or other message board t</w:t>
      </w:r>
      <w:r w:rsidR="00F31F6B">
        <w:t xml:space="preserve">o </w:t>
      </w:r>
      <w:r>
        <w:t>enable c</w:t>
      </w:r>
      <w:r w:rsidR="001F3BFF">
        <w:t>ollaborative</w:t>
      </w:r>
      <w:r>
        <w:t xml:space="preserve"> and </w:t>
      </w:r>
      <w:r w:rsidR="001F3BFF">
        <w:t>transparent</w:t>
      </w:r>
      <w:r>
        <w:t xml:space="preserve"> communication between </w:t>
      </w:r>
      <w:proofErr w:type="spellStart"/>
      <w:r>
        <w:t>EnableNSW</w:t>
      </w:r>
      <w:proofErr w:type="spellEnd"/>
      <w:r>
        <w:t xml:space="preserve">, prescribers, delivery partners, care teams and the older person. </w:t>
      </w:r>
    </w:p>
    <w:p w14:paraId="1A1350FB" w14:textId="558E2631" w:rsidR="008F6B42" w:rsidRPr="00915C51" w:rsidRDefault="008F6B42" w:rsidP="005B44FF">
      <w:pPr>
        <w:pStyle w:val="Heading3"/>
      </w:pPr>
      <w:bookmarkStart w:id="77" w:name="_Ref185497199"/>
      <w:r>
        <w:t>Wrap</w:t>
      </w:r>
      <w:r w:rsidR="00D70896">
        <w:t xml:space="preserve"> </w:t>
      </w:r>
      <w:r>
        <w:t>around supports</w:t>
      </w:r>
      <w:bookmarkEnd w:id="77"/>
    </w:p>
    <w:p w14:paraId="6804CF15" w14:textId="3D7B660F" w:rsidR="001600F1" w:rsidRDefault="00930CB4" w:rsidP="00E04826">
      <w:r>
        <w:t xml:space="preserve">As outlined </w:t>
      </w:r>
      <w:r w:rsidR="00D31ED4">
        <w:t>in Section</w:t>
      </w:r>
      <w:r>
        <w:t xml:space="preserve"> </w:t>
      </w:r>
      <w:r w:rsidR="00F215A7">
        <w:fldChar w:fldCharType="begin"/>
      </w:r>
      <w:r w:rsidR="00F215A7">
        <w:instrText xml:space="preserve"> REF _Ref185510735 \r \h </w:instrText>
      </w:r>
      <w:r w:rsidR="00F215A7">
        <w:fldChar w:fldCharType="separate"/>
      </w:r>
      <w:r w:rsidR="00665DE7">
        <w:t>4.1</w:t>
      </w:r>
      <w:r w:rsidR="00F215A7">
        <w:fldChar w:fldCharType="end"/>
      </w:r>
      <w:r w:rsidR="00F215A7">
        <w:t xml:space="preserve"> </w:t>
      </w:r>
      <w:r>
        <w:t>above,</w:t>
      </w:r>
      <w:r w:rsidR="00B0660D">
        <w:t xml:space="preserve"> </w:t>
      </w:r>
      <w:r w:rsidR="001600F1">
        <w:t xml:space="preserve">small volumes of </w:t>
      </w:r>
      <w:r>
        <w:t>repair</w:t>
      </w:r>
      <w:r w:rsidR="001600F1">
        <w:t>s</w:t>
      </w:r>
      <w:r w:rsidR="008C4B98">
        <w:t xml:space="preserve">, </w:t>
      </w:r>
      <w:r>
        <w:t>returns</w:t>
      </w:r>
      <w:r w:rsidR="008C4B98">
        <w:t xml:space="preserve"> </w:t>
      </w:r>
      <w:r w:rsidR="00F23FDD">
        <w:t>and reissue</w:t>
      </w:r>
      <w:r w:rsidR="00D91AB6">
        <w:t>s (collectively ‘wrap around supports’)</w:t>
      </w:r>
      <w:r w:rsidR="00F23FDD">
        <w:t xml:space="preserve"> </w:t>
      </w:r>
      <w:r w:rsidR="001600F1">
        <w:t xml:space="preserve">occurred during the trial period, limiting findings about the effectiveness of these processes. </w:t>
      </w:r>
      <w:r w:rsidR="00965172">
        <w:t xml:space="preserve">Exchange activity was not included in </w:t>
      </w:r>
      <w:proofErr w:type="gramStart"/>
      <w:r w:rsidR="00AE56F2">
        <w:t>reporting,</w:t>
      </w:r>
      <w:proofErr w:type="gramEnd"/>
      <w:r w:rsidR="00F72761">
        <w:t xml:space="preserve"> however </w:t>
      </w:r>
      <w:r w:rsidR="00D91AB6">
        <w:t xml:space="preserve">stakeholder consultations provided </w:t>
      </w:r>
      <w:r w:rsidR="00F72761">
        <w:t xml:space="preserve">some insights into this process. </w:t>
      </w:r>
    </w:p>
    <w:p w14:paraId="52B29A2F" w14:textId="77CD439A" w:rsidR="0054044C" w:rsidRDefault="009361A1" w:rsidP="0054044C">
      <w:pPr>
        <w:pStyle w:val="Heading5"/>
        <w:numPr>
          <w:ilvl w:val="0"/>
          <w:numId w:val="0"/>
        </w:numPr>
      </w:pPr>
      <w:proofErr w:type="spellStart"/>
      <w:r>
        <w:t>EnableNSW</w:t>
      </w:r>
      <w:proofErr w:type="spellEnd"/>
      <w:r>
        <w:t xml:space="preserve"> worked with delivery partners and suppliers to action repairs and </w:t>
      </w:r>
      <w:r w:rsidR="002B6422">
        <w:t xml:space="preserve">returns  </w:t>
      </w:r>
    </w:p>
    <w:p w14:paraId="3F9E265E" w14:textId="6E96FFED" w:rsidR="002B7C67" w:rsidRDefault="003D1B6B" w:rsidP="0073344B">
      <w:pPr>
        <w:rPr>
          <w:lang w:eastAsia="en-AU"/>
        </w:rPr>
      </w:pPr>
      <w:r w:rsidRPr="006D2DBD">
        <w:rPr>
          <w:noProof/>
        </w:rPr>
        <mc:AlternateContent>
          <mc:Choice Requires="wps">
            <w:drawing>
              <wp:anchor distT="0" distB="0" distL="114300" distR="114300" simplePos="0" relativeHeight="251632640" behindDoc="0" locked="0" layoutInCell="1" allowOverlap="1" wp14:anchorId="23D9BC75" wp14:editId="74F1A4B8">
                <wp:simplePos x="0" y="0"/>
                <wp:positionH relativeFrom="column">
                  <wp:posOffset>-30480</wp:posOffset>
                </wp:positionH>
                <wp:positionV relativeFrom="page">
                  <wp:posOffset>1586865</wp:posOffset>
                </wp:positionV>
                <wp:extent cx="5632450" cy="511810"/>
                <wp:effectExtent l="0" t="0" r="6350" b="2540"/>
                <wp:wrapSquare wrapText="bothSides"/>
                <wp:docPr id="1417563966" name="Text Box 7"/>
                <wp:cNvGraphicFramePr/>
                <a:graphic xmlns:a="http://schemas.openxmlformats.org/drawingml/2006/main">
                  <a:graphicData uri="http://schemas.microsoft.com/office/word/2010/wordprocessingShape">
                    <wps:wsp>
                      <wps:cNvSpPr txBox="1"/>
                      <wps:spPr>
                        <a:xfrm>
                          <a:off x="0" y="0"/>
                          <a:ext cx="5632450" cy="5118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FDA3CE" w14:textId="47964266" w:rsidR="0079503A" w:rsidRDefault="0079503A" w:rsidP="00A453DE">
                            <w:pPr>
                              <w:pStyle w:val="Callout"/>
                              <w:pBdr>
                                <w:top w:val="single" w:sz="18" w:space="0" w:color="E6E6E1" w:themeColor="accent5"/>
                              </w:pBdr>
                              <w:rPr>
                                <w:sz w:val="18"/>
                                <w:szCs w:val="18"/>
                              </w:rPr>
                            </w:pPr>
                            <w:r w:rsidRPr="00FF117F">
                              <w:rPr>
                                <w:sz w:val="18"/>
                                <w:szCs w:val="18"/>
                              </w:rPr>
                              <w:t>“</w:t>
                            </w:r>
                            <w:r w:rsidRPr="00CB4200">
                              <w:rPr>
                                <w:sz w:val="18"/>
                                <w:szCs w:val="18"/>
                              </w:rPr>
                              <w:t xml:space="preserve">I don’t have access to a trial pool to test </w:t>
                            </w:r>
                            <w:proofErr w:type="gramStart"/>
                            <w:r w:rsidRPr="00CB4200">
                              <w:rPr>
                                <w:sz w:val="18"/>
                                <w:szCs w:val="18"/>
                              </w:rPr>
                              <w:t>things</w:t>
                            </w:r>
                            <w:proofErr w:type="gramEnd"/>
                            <w:r w:rsidRPr="00CB4200">
                              <w:rPr>
                                <w:sz w:val="18"/>
                                <w:szCs w:val="18"/>
                              </w:rPr>
                              <w:t xml:space="preserve"> so I have had to exchange things a lot. They [</w:t>
                            </w:r>
                            <w:proofErr w:type="spellStart"/>
                            <w:r w:rsidRPr="00CB4200">
                              <w:rPr>
                                <w:sz w:val="18"/>
                                <w:szCs w:val="18"/>
                              </w:rPr>
                              <w:t>EnableNSW</w:t>
                            </w:r>
                            <w:proofErr w:type="spellEnd"/>
                            <w:r w:rsidRPr="00CB4200">
                              <w:rPr>
                                <w:sz w:val="18"/>
                                <w:szCs w:val="18"/>
                              </w:rPr>
                              <w:t xml:space="preserve">] were </w:t>
                            </w:r>
                            <w:proofErr w:type="gramStart"/>
                            <w:r w:rsidRPr="00CB4200">
                              <w:rPr>
                                <w:sz w:val="18"/>
                                <w:szCs w:val="18"/>
                              </w:rPr>
                              <w:t>really good</w:t>
                            </w:r>
                            <w:proofErr w:type="gramEnd"/>
                            <w:r w:rsidRPr="00CB4200">
                              <w:rPr>
                                <w:sz w:val="18"/>
                                <w:szCs w:val="18"/>
                              </w:rPr>
                              <w:t xml:space="preserve"> about it.” </w:t>
                            </w:r>
                            <w:r w:rsidRPr="00FF117F">
                              <w:rPr>
                                <w:sz w:val="18"/>
                                <w:szCs w:val="18"/>
                              </w:rPr>
                              <w:t xml:space="preserve">– </w:t>
                            </w:r>
                            <w:r>
                              <w:rPr>
                                <w:sz w:val="18"/>
                                <w:szCs w:val="18"/>
                              </w:rPr>
                              <w:t xml:space="preserve">Community-based prescriber </w:t>
                            </w:r>
                          </w:p>
                          <w:p w14:paraId="41821A29" w14:textId="77777777" w:rsidR="0079503A" w:rsidRPr="00B34F38" w:rsidRDefault="0079503A" w:rsidP="00A453DE">
                            <w:pPr>
                              <w:pStyle w:val="Callout"/>
                              <w:pBdr>
                                <w:top w:val="single" w:sz="18" w:space="0" w:color="E6E6E1" w:themeColor="accent5"/>
                              </w:pBdr>
                              <w:rPr>
                                <w:sz w:val="18"/>
                                <w:szCs w:val="18"/>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3D9BC75" id="_x0000_s1037" type="#_x0000_t202" style="position:absolute;margin-left:-2.4pt;margin-top:124.95pt;width:443.5pt;height:40.3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7NkeAIAAGkFAAAOAAAAZHJzL2Uyb0RvYy54bWysVE1PGzEQvVfqf7B8L5sEkqIoG5SCqCoh&#10;QEDF2fHaiVWvx7Un2U1/fcfeTUIpF6pedsee7+c3M7toa8u2KkQDruTDkwFnykmojFuV/PvT9adz&#10;ziIKVwkLTpV8pyK/mH/8MGv8VI1gDbZSgVEQF6eNL/ka0U+LIsq1qkU8Aa8cKTWEWiAdw6qogmgo&#10;em2L0WAwKRoIlQ8gVYx0e9Up+TzH11pJvNM6KmS25FQb5m/I32X6FvOZmK6C8Gsj+zLEP1RRC+Mo&#10;6SHUlUDBNsH8Fao2MkAEjScS6gK0NlLlHqib4eBVN49r4VXuhcCJ/gBT/H9h5e320d8Hhu0XaOkB&#10;EyCNj9NIl6mfVoc6/alSRnqCcHeATbXIJF2OJ6ejszGpJOnGw+H5MONaHL19iPhVQc2SUPJAz5LR&#10;EtubiJSRTPcmKVkEa6prY20+JCqoSxvYVtAjWsw1kscfVtaxpuSTUyojOTlI7l1k69KNymTo0x07&#10;zBLurEo21j0ozUyVG30jt5BSuUP+bJ2sNKV6j2Nvf6zqPc5dH+SRM4PDg3NtHITcfZ6eI2TVjz1k&#10;urMnwF/0nURsly01TgQ4MGAJ1Y6IEaCbmejltaHXuxER70WgIaEHp8HHO/poC4Q+9BJnawi/3rpP&#10;9sRd0nLW0NCVPP7ciKA4s98csTpNaBbOxp9HdAj5cDoZDOiwfKlxm/oSiA5DWi9eZjHZo92LOkD9&#10;TLthkTKSSjhJeUuOe/ESuzVAu0WqxSIb0Ux6gTfu0csUOkGcePnUPovge/Ii0f4W9qMppq843Nkm&#10;TweLDYI2meAJ5A7RHnya58z7fvekhfHynK2OG3L+GwAA//8DAFBLAwQUAAYACAAAACEAen1mCuEA&#10;AAAKAQAADwAAAGRycy9kb3ducmV2LnhtbEyPT0sDMRTE74LfITzBW5s1rZKu+7aIIujBQlcRvaWb&#10;t390kyxJ2q7fvvGkx2GGmd8U68kM7EA+9M4iXM0zYGRrp3vbIry9Ps4ksBCV1WpwlhB+KMC6PD8r&#10;VK7d0W7pUMWWpRIbcoXQxTjmnIe6I6PC3I1kk9c4b1RM0rdce3VM5WbgIstuuFG9TQudGum+o/q7&#10;2huETUNP4uHTyPePZutfxKb6epY94uXFdHcLLNIU/8Lwi5/QoUxMO7e3OrABYbZM5BFBLFcrYCkg&#10;pRDAdgiLRXYNvCz4/wvlCQAA//8DAFBLAQItABQABgAIAAAAIQC2gziS/gAAAOEBAAATAAAAAAAA&#10;AAAAAAAAAAAAAABbQ29udGVudF9UeXBlc10ueG1sUEsBAi0AFAAGAAgAAAAhADj9If/WAAAAlAEA&#10;AAsAAAAAAAAAAAAAAAAALwEAAF9yZWxzLy5yZWxzUEsBAi0AFAAGAAgAAAAhAM2Ls2R4AgAAaQUA&#10;AA4AAAAAAAAAAAAAAAAALgIAAGRycy9lMm9Eb2MueG1sUEsBAi0AFAAGAAgAAAAhAHp9ZgrhAAAA&#10;CgEAAA8AAAAAAAAAAAAAAAAA0gQAAGRycy9kb3ducmV2LnhtbFBLBQYAAAAABAAEAPMAAADgBQAA&#10;AAA=&#10;" fillcolor="white [3201]" stroked="f" strokeweight=".5pt">
                <v:textbox inset="0,,1mm">
                  <w:txbxContent>
                    <w:p w14:paraId="74FDA3CE" w14:textId="47964266" w:rsidR="0079503A" w:rsidRDefault="0079503A" w:rsidP="00A453DE">
                      <w:pPr>
                        <w:pStyle w:val="Callout"/>
                        <w:pBdr>
                          <w:top w:val="single" w:sz="18" w:space="0" w:color="E6E6E1" w:themeColor="accent5"/>
                        </w:pBdr>
                        <w:rPr>
                          <w:sz w:val="18"/>
                          <w:szCs w:val="18"/>
                        </w:rPr>
                      </w:pPr>
                      <w:r w:rsidRPr="00FF117F">
                        <w:rPr>
                          <w:sz w:val="18"/>
                          <w:szCs w:val="18"/>
                        </w:rPr>
                        <w:t>“</w:t>
                      </w:r>
                      <w:r w:rsidRPr="00CB4200">
                        <w:rPr>
                          <w:sz w:val="18"/>
                          <w:szCs w:val="18"/>
                        </w:rPr>
                        <w:t xml:space="preserve">I don’t have access to a trial pool to test </w:t>
                      </w:r>
                      <w:proofErr w:type="gramStart"/>
                      <w:r w:rsidRPr="00CB4200">
                        <w:rPr>
                          <w:sz w:val="18"/>
                          <w:szCs w:val="18"/>
                        </w:rPr>
                        <w:t>things</w:t>
                      </w:r>
                      <w:proofErr w:type="gramEnd"/>
                      <w:r w:rsidRPr="00CB4200">
                        <w:rPr>
                          <w:sz w:val="18"/>
                          <w:szCs w:val="18"/>
                        </w:rPr>
                        <w:t xml:space="preserve"> so I have had to exchange things a lot. They [</w:t>
                      </w:r>
                      <w:proofErr w:type="spellStart"/>
                      <w:r w:rsidRPr="00CB4200">
                        <w:rPr>
                          <w:sz w:val="18"/>
                          <w:szCs w:val="18"/>
                        </w:rPr>
                        <w:t>EnableNSW</w:t>
                      </w:r>
                      <w:proofErr w:type="spellEnd"/>
                      <w:r w:rsidRPr="00CB4200">
                        <w:rPr>
                          <w:sz w:val="18"/>
                          <w:szCs w:val="18"/>
                        </w:rPr>
                        <w:t xml:space="preserve">] were </w:t>
                      </w:r>
                      <w:proofErr w:type="gramStart"/>
                      <w:r w:rsidRPr="00CB4200">
                        <w:rPr>
                          <w:sz w:val="18"/>
                          <w:szCs w:val="18"/>
                        </w:rPr>
                        <w:t>really good</w:t>
                      </w:r>
                      <w:proofErr w:type="gramEnd"/>
                      <w:r w:rsidRPr="00CB4200">
                        <w:rPr>
                          <w:sz w:val="18"/>
                          <w:szCs w:val="18"/>
                        </w:rPr>
                        <w:t xml:space="preserve"> about it.” </w:t>
                      </w:r>
                      <w:r w:rsidRPr="00FF117F">
                        <w:rPr>
                          <w:sz w:val="18"/>
                          <w:szCs w:val="18"/>
                        </w:rPr>
                        <w:t xml:space="preserve">– </w:t>
                      </w:r>
                      <w:r>
                        <w:rPr>
                          <w:sz w:val="18"/>
                          <w:szCs w:val="18"/>
                        </w:rPr>
                        <w:t xml:space="preserve">Community-based prescriber </w:t>
                      </w:r>
                    </w:p>
                    <w:p w14:paraId="41821A29" w14:textId="77777777" w:rsidR="0079503A" w:rsidRPr="00B34F38" w:rsidRDefault="0079503A" w:rsidP="00A453DE">
                      <w:pPr>
                        <w:pStyle w:val="Callout"/>
                        <w:pBdr>
                          <w:top w:val="single" w:sz="18" w:space="0" w:color="E6E6E1" w:themeColor="accent5"/>
                        </w:pBdr>
                        <w:rPr>
                          <w:sz w:val="18"/>
                          <w:szCs w:val="18"/>
                        </w:rPr>
                      </w:pPr>
                    </w:p>
                  </w:txbxContent>
                </v:textbox>
                <w10:wrap type="square" anchory="page"/>
              </v:shape>
            </w:pict>
          </mc:Fallback>
        </mc:AlternateContent>
      </w:r>
      <w:r w:rsidR="009546C6">
        <w:rPr>
          <w:lang w:eastAsia="en-AU"/>
        </w:rPr>
        <w:t xml:space="preserve">Delivery partners were responsible for repairing stock items when </w:t>
      </w:r>
      <w:r w:rsidR="00D91AB6">
        <w:rPr>
          <w:lang w:eastAsia="en-AU"/>
        </w:rPr>
        <w:t>this was</w:t>
      </w:r>
      <w:r w:rsidR="009546C6">
        <w:rPr>
          <w:lang w:eastAsia="en-AU"/>
        </w:rPr>
        <w:t xml:space="preserve"> able to be completed at the older persons home, and for non-stock equipment when they were also the equipment supplier.</w:t>
      </w:r>
      <w:r w:rsidR="002B7C67" w:rsidRPr="002B7C67">
        <w:t xml:space="preserve"> </w:t>
      </w:r>
      <w:r w:rsidR="002B7C67">
        <w:t xml:space="preserve">In </w:t>
      </w:r>
      <w:r w:rsidR="009546C6">
        <w:rPr>
          <w:lang w:eastAsia="en-AU"/>
        </w:rPr>
        <w:t xml:space="preserve">cases </w:t>
      </w:r>
      <w:r w:rsidR="003114C8">
        <w:rPr>
          <w:lang w:eastAsia="en-AU"/>
        </w:rPr>
        <w:t xml:space="preserve">where the expertise of the equipment supplier was required, </w:t>
      </w:r>
      <w:proofErr w:type="spellStart"/>
      <w:r w:rsidR="009546C6">
        <w:rPr>
          <w:lang w:eastAsia="en-AU"/>
        </w:rPr>
        <w:t>EnableNSW</w:t>
      </w:r>
      <w:proofErr w:type="spellEnd"/>
      <w:r w:rsidR="009546C6">
        <w:rPr>
          <w:lang w:eastAsia="en-AU"/>
        </w:rPr>
        <w:t xml:space="preserve"> </w:t>
      </w:r>
      <w:r w:rsidR="0091289A">
        <w:rPr>
          <w:lang w:eastAsia="en-AU"/>
        </w:rPr>
        <w:t xml:space="preserve">contacted the </w:t>
      </w:r>
      <w:r w:rsidR="00461816">
        <w:rPr>
          <w:lang w:eastAsia="en-AU"/>
        </w:rPr>
        <w:t>supplier to arrange repairs.</w:t>
      </w:r>
    </w:p>
    <w:p w14:paraId="7AB7BD8F" w14:textId="3F9FA92E" w:rsidR="00EF47CD" w:rsidRDefault="009546C6" w:rsidP="00E04826">
      <w:pPr>
        <w:rPr>
          <w:lang w:eastAsia="en-AU"/>
        </w:rPr>
      </w:pPr>
      <w:r>
        <w:rPr>
          <w:lang w:eastAsia="en-AU"/>
        </w:rPr>
        <w:t xml:space="preserve">Delivery partners </w:t>
      </w:r>
      <w:r w:rsidR="00740D47">
        <w:rPr>
          <w:lang w:eastAsia="en-AU"/>
        </w:rPr>
        <w:t>or</w:t>
      </w:r>
      <w:r>
        <w:rPr>
          <w:lang w:eastAsia="en-AU"/>
        </w:rPr>
        <w:t xml:space="preserve"> suppliers assessed items and provided </w:t>
      </w:r>
      <w:proofErr w:type="spellStart"/>
      <w:r>
        <w:rPr>
          <w:lang w:eastAsia="en-AU"/>
        </w:rPr>
        <w:t>EnableNSW</w:t>
      </w:r>
      <w:proofErr w:type="spellEnd"/>
      <w:r>
        <w:rPr>
          <w:lang w:eastAsia="en-AU"/>
        </w:rPr>
        <w:t xml:space="preserve"> with an estimated cost. </w:t>
      </w:r>
      <w:r w:rsidR="00E5379A">
        <w:rPr>
          <w:lang w:eastAsia="en-AU"/>
        </w:rPr>
        <w:t xml:space="preserve">In some </w:t>
      </w:r>
      <w:proofErr w:type="gramStart"/>
      <w:r w:rsidR="00E5379A">
        <w:rPr>
          <w:lang w:eastAsia="en-AU"/>
        </w:rPr>
        <w:t>cases</w:t>
      </w:r>
      <w:proofErr w:type="gramEnd"/>
      <w:r w:rsidR="00E5379A">
        <w:rPr>
          <w:lang w:eastAsia="en-AU"/>
        </w:rPr>
        <w:t xml:space="preserve"> an exchange process was initiated, w</w:t>
      </w:r>
      <w:r>
        <w:rPr>
          <w:lang w:eastAsia="en-AU"/>
        </w:rPr>
        <w:t xml:space="preserve">here it was more cost effective to replace the item and complete repairs at the </w:t>
      </w:r>
      <w:proofErr w:type="spellStart"/>
      <w:r>
        <w:rPr>
          <w:lang w:eastAsia="en-AU"/>
        </w:rPr>
        <w:t>EnableNSW</w:t>
      </w:r>
      <w:proofErr w:type="spellEnd"/>
      <w:r>
        <w:rPr>
          <w:lang w:eastAsia="en-AU"/>
        </w:rPr>
        <w:t xml:space="preserve"> equipment centre.</w:t>
      </w:r>
      <w:r w:rsidR="002B7C67" w:rsidRPr="002B7C67">
        <w:rPr>
          <w:lang w:eastAsia="en-AU"/>
        </w:rPr>
        <w:t xml:space="preserve"> </w:t>
      </w:r>
    </w:p>
    <w:p w14:paraId="41288957" w14:textId="295DFDD4" w:rsidR="009105B9" w:rsidRDefault="002B7C67" w:rsidP="009105B9">
      <w:pPr>
        <w:rPr>
          <w:lang w:eastAsia="en-AU"/>
        </w:rPr>
      </w:pPr>
      <w:r>
        <w:rPr>
          <w:lang w:eastAsia="en-AU"/>
        </w:rPr>
        <w:t>Th</w:t>
      </w:r>
      <w:r w:rsidR="00740D47">
        <w:rPr>
          <w:lang w:eastAsia="en-AU"/>
        </w:rPr>
        <w:t>e repa</w:t>
      </w:r>
      <w:r w:rsidR="003F27E3">
        <w:rPr>
          <w:lang w:eastAsia="en-AU"/>
        </w:rPr>
        <w:t>irs</w:t>
      </w:r>
      <w:r>
        <w:rPr>
          <w:lang w:eastAsia="en-AU"/>
        </w:rPr>
        <w:t xml:space="preserve"> process was the same for both sites</w:t>
      </w:r>
      <w:r w:rsidR="00EF47CD">
        <w:rPr>
          <w:lang w:eastAsia="en-AU"/>
        </w:rPr>
        <w:t xml:space="preserve">, </w:t>
      </w:r>
      <w:r w:rsidR="008A5953">
        <w:rPr>
          <w:lang w:eastAsia="en-AU"/>
        </w:rPr>
        <w:t xml:space="preserve">however involved extra steps at RM </w:t>
      </w:r>
      <w:r w:rsidR="00CB2573">
        <w:rPr>
          <w:lang w:eastAsia="en-AU"/>
        </w:rPr>
        <w:t xml:space="preserve">in cases when a repair replacement was required. </w:t>
      </w:r>
      <w:r w:rsidR="002B510A">
        <w:rPr>
          <w:lang w:eastAsia="en-AU"/>
        </w:rPr>
        <w:t xml:space="preserve">While timeliness </w:t>
      </w:r>
      <w:r w:rsidR="001C453F">
        <w:rPr>
          <w:lang w:eastAsia="en-AU"/>
        </w:rPr>
        <w:t>data for repairs</w:t>
      </w:r>
      <w:r w:rsidR="0042102D">
        <w:rPr>
          <w:lang w:eastAsia="en-AU"/>
        </w:rPr>
        <w:t xml:space="preserve"> was not available</w:t>
      </w:r>
      <w:r w:rsidR="001C453F">
        <w:rPr>
          <w:lang w:eastAsia="en-AU"/>
        </w:rPr>
        <w:t xml:space="preserve">, differences in delivery times (outlined in </w:t>
      </w:r>
      <w:r w:rsidR="00A05447">
        <w:t xml:space="preserve">Section </w:t>
      </w:r>
      <w:r w:rsidR="00A05447">
        <w:fldChar w:fldCharType="begin"/>
      </w:r>
      <w:r w:rsidR="00A05447">
        <w:instrText xml:space="preserve"> REF _Ref185510735 \r \h </w:instrText>
      </w:r>
      <w:r w:rsidR="00A05447">
        <w:fldChar w:fldCharType="separate"/>
      </w:r>
      <w:r w:rsidR="00665DE7">
        <w:t>4.1</w:t>
      </w:r>
      <w:r w:rsidR="00A05447">
        <w:fldChar w:fldCharType="end"/>
      </w:r>
      <w:r w:rsidR="001C453F">
        <w:rPr>
          <w:lang w:eastAsia="en-AU"/>
        </w:rPr>
        <w:t xml:space="preserve"> above) would suggest th</w:t>
      </w:r>
      <w:r w:rsidR="00B81242">
        <w:rPr>
          <w:lang w:eastAsia="en-AU"/>
        </w:rPr>
        <w:t xml:space="preserve">at it would take longer to </w:t>
      </w:r>
      <w:r w:rsidR="002B47D6">
        <w:rPr>
          <w:lang w:eastAsia="en-AU"/>
        </w:rPr>
        <w:t>implement a</w:t>
      </w:r>
      <w:r w:rsidR="005575CB" w:rsidDel="009F245A">
        <w:rPr>
          <w:lang w:eastAsia="en-AU"/>
        </w:rPr>
        <w:t xml:space="preserve"> </w:t>
      </w:r>
      <w:r w:rsidR="005575CB">
        <w:rPr>
          <w:lang w:eastAsia="en-AU"/>
        </w:rPr>
        <w:t>replace</w:t>
      </w:r>
      <w:r w:rsidR="0042102D">
        <w:rPr>
          <w:lang w:eastAsia="en-AU"/>
        </w:rPr>
        <w:t>men</w:t>
      </w:r>
      <w:r w:rsidR="00223EEC">
        <w:rPr>
          <w:lang w:eastAsia="en-AU"/>
        </w:rPr>
        <w:t>t when</w:t>
      </w:r>
      <w:r w:rsidR="00D85429">
        <w:rPr>
          <w:lang w:eastAsia="en-AU"/>
        </w:rPr>
        <w:t xml:space="preserve"> </w:t>
      </w:r>
      <w:r w:rsidR="005575CB">
        <w:rPr>
          <w:lang w:eastAsia="en-AU"/>
        </w:rPr>
        <w:t>an item need</w:t>
      </w:r>
      <w:r w:rsidR="009F245A">
        <w:rPr>
          <w:lang w:eastAsia="en-AU"/>
        </w:rPr>
        <w:t>ed</w:t>
      </w:r>
      <w:r w:rsidR="005575CB">
        <w:rPr>
          <w:lang w:eastAsia="en-AU"/>
        </w:rPr>
        <w:t xml:space="preserve"> to be returned to </w:t>
      </w:r>
      <w:proofErr w:type="spellStart"/>
      <w:r w:rsidR="005575CB">
        <w:rPr>
          <w:lang w:eastAsia="en-AU"/>
        </w:rPr>
        <w:t>EnableNSW</w:t>
      </w:r>
      <w:proofErr w:type="spellEnd"/>
      <w:r w:rsidR="005575CB">
        <w:rPr>
          <w:lang w:eastAsia="en-AU"/>
        </w:rPr>
        <w:t xml:space="preserve"> for repair in RM than in </w:t>
      </w:r>
      <w:r w:rsidR="00E6466F">
        <w:rPr>
          <w:lang w:eastAsia="en-AU"/>
        </w:rPr>
        <w:t xml:space="preserve">SWS. </w:t>
      </w:r>
      <w:r w:rsidR="001A47FE">
        <w:rPr>
          <w:lang w:eastAsia="en-AU"/>
        </w:rPr>
        <w:t>The delivery partner suggested that</w:t>
      </w:r>
      <w:r w:rsidR="00A752BA">
        <w:rPr>
          <w:lang w:eastAsia="en-AU"/>
        </w:rPr>
        <w:t xml:space="preserve"> this could be improved </w:t>
      </w:r>
      <w:r w:rsidR="00E50E60">
        <w:rPr>
          <w:lang w:eastAsia="en-AU"/>
        </w:rPr>
        <w:t xml:space="preserve">if </w:t>
      </w:r>
      <w:proofErr w:type="spellStart"/>
      <w:r w:rsidR="00E50E60">
        <w:rPr>
          <w:lang w:eastAsia="en-AU"/>
        </w:rPr>
        <w:t>EnableNSW</w:t>
      </w:r>
      <w:proofErr w:type="spellEnd"/>
      <w:r w:rsidR="00E50E60">
        <w:rPr>
          <w:lang w:eastAsia="en-AU"/>
        </w:rPr>
        <w:t xml:space="preserve"> held </w:t>
      </w:r>
      <w:r w:rsidR="00005AF0">
        <w:rPr>
          <w:lang w:eastAsia="en-AU"/>
        </w:rPr>
        <w:t>stock locally in RM, or if they used</w:t>
      </w:r>
      <w:r w:rsidR="009105B9">
        <w:rPr>
          <w:lang w:eastAsia="en-AU"/>
        </w:rPr>
        <w:t xml:space="preserve"> equipment </w:t>
      </w:r>
      <w:r w:rsidR="00005AF0">
        <w:rPr>
          <w:lang w:eastAsia="en-AU"/>
        </w:rPr>
        <w:t xml:space="preserve">supplied by the delivery partner more </w:t>
      </w:r>
      <w:r w:rsidR="009105B9">
        <w:rPr>
          <w:lang w:eastAsia="en-AU"/>
        </w:rPr>
        <w:t>often</w:t>
      </w:r>
      <w:r w:rsidR="00495CE6">
        <w:rPr>
          <w:lang w:eastAsia="en-AU"/>
        </w:rPr>
        <w:t xml:space="preserve"> as this would streamline the repairs process by ensuring availability of spare parts </w:t>
      </w:r>
      <w:r w:rsidR="009105B9">
        <w:rPr>
          <w:lang w:eastAsia="en-AU"/>
        </w:rPr>
        <w:t>and technical expertise</w:t>
      </w:r>
      <w:r w:rsidR="00495CE6">
        <w:rPr>
          <w:lang w:eastAsia="en-AU"/>
        </w:rPr>
        <w:t>.</w:t>
      </w:r>
      <w:r w:rsidR="009105B9">
        <w:rPr>
          <w:lang w:eastAsia="en-AU"/>
        </w:rPr>
        <w:t xml:space="preserve"> </w:t>
      </w:r>
    </w:p>
    <w:p w14:paraId="30B07EBD" w14:textId="33805E6C" w:rsidR="00A37183" w:rsidRPr="00FA205C" w:rsidRDefault="009105B9" w:rsidP="00E04826">
      <w:pPr>
        <w:rPr>
          <w:lang w:eastAsia="en-AU"/>
        </w:rPr>
      </w:pPr>
      <w:r>
        <w:rPr>
          <w:lang w:eastAsia="en-AU"/>
        </w:rPr>
        <w:t xml:space="preserve">The returns process involved the older person or nominee lodging a request with </w:t>
      </w:r>
      <w:proofErr w:type="spellStart"/>
      <w:r>
        <w:rPr>
          <w:lang w:eastAsia="en-AU"/>
        </w:rPr>
        <w:t>EnableNSW</w:t>
      </w:r>
      <w:proofErr w:type="spellEnd"/>
      <w:r>
        <w:rPr>
          <w:lang w:eastAsia="en-AU"/>
        </w:rPr>
        <w:t xml:space="preserve">, who worked with the delivery partner to arrange collection. </w:t>
      </w:r>
      <w:r w:rsidR="003A5669">
        <w:rPr>
          <w:lang w:eastAsia="en-AU"/>
        </w:rPr>
        <w:t xml:space="preserve">Items </w:t>
      </w:r>
      <w:r w:rsidR="00FA205C">
        <w:rPr>
          <w:lang w:eastAsia="en-AU"/>
        </w:rPr>
        <w:t xml:space="preserve">being returned from RM were sometimes held locally until there were enough items to </w:t>
      </w:r>
      <w:r w:rsidR="00FD41C8">
        <w:rPr>
          <w:lang w:eastAsia="en-AU"/>
        </w:rPr>
        <w:t xml:space="preserve">make </w:t>
      </w:r>
      <w:r w:rsidR="00FA205C">
        <w:rPr>
          <w:lang w:eastAsia="en-AU"/>
        </w:rPr>
        <w:t xml:space="preserve">the shipment back to </w:t>
      </w:r>
      <w:proofErr w:type="spellStart"/>
      <w:r w:rsidR="00FA205C">
        <w:rPr>
          <w:lang w:eastAsia="en-AU"/>
        </w:rPr>
        <w:t>EnableNSW</w:t>
      </w:r>
      <w:proofErr w:type="spellEnd"/>
      <w:r w:rsidR="00FA205C">
        <w:rPr>
          <w:lang w:eastAsia="en-AU"/>
        </w:rPr>
        <w:t xml:space="preserve"> cost effective.</w:t>
      </w:r>
      <w:r w:rsidR="00FA205C">
        <w:rPr>
          <w:rStyle w:val="FootnoteReference"/>
          <w:lang w:eastAsia="en-AU"/>
        </w:rPr>
        <w:footnoteReference w:id="77"/>
      </w:r>
      <w:r w:rsidR="00794B83">
        <w:rPr>
          <w:lang w:eastAsia="en-AU"/>
        </w:rPr>
        <w:t xml:space="preserve"> </w:t>
      </w:r>
      <w:r w:rsidR="0093068C">
        <w:rPr>
          <w:lang w:eastAsia="en-AU"/>
        </w:rPr>
        <w:t>The delivery partner noted that</w:t>
      </w:r>
      <w:r w:rsidR="00EC035A">
        <w:rPr>
          <w:lang w:eastAsia="en-AU"/>
        </w:rPr>
        <w:t xml:space="preserve"> </w:t>
      </w:r>
      <w:r w:rsidR="001A183F">
        <w:rPr>
          <w:lang w:eastAsia="en-AU"/>
        </w:rPr>
        <w:t xml:space="preserve">their capacity to cope with increasing demand would be limited by available </w:t>
      </w:r>
      <w:r w:rsidR="00C4329B">
        <w:rPr>
          <w:lang w:eastAsia="en-AU"/>
        </w:rPr>
        <w:t xml:space="preserve">staff, vehicles, </w:t>
      </w:r>
      <w:r w:rsidR="001A183F">
        <w:rPr>
          <w:lang w:eastAsia="en-AU"/>
        </w:rPr>
        <w:t xml:space="preserve">warehouse </w:t>
      </w:r>
      <w:r w:rsidR="00DC42A9">
        <w:rPr>
          <w:lang w:eastAsia="en-AU"/>
        </w:rPr>
        <w:t>and shipping space</w:t>
      </w:r>
      <w:r w:rsidR="00150F40">
        <w:rPr>
          <w:lang w:eastAsia="en-AU"/>
        </w:rPr>
        <w:t xml:space="preserve">. </w:t>
      </w:r>
    </w:p>
    <w:p w14:paraId="53F238C3" w14:textId="23481E8C" w:rsidR="007C5D32" w:rsidRPr="00CB4200" w:rsidRDefault="007C5D32" w:rsidP="007C5D32">
      <w:pPr>
        <w:pStyle w:val="Heading5"/>
        <w:numPr>
          <w:ilvl w:val="0"/>
          <w:numId w:val="0"/>
        </w:numPr>
      </w:pPr>
      <w:r w:rsidRPr="00CB4200">
        <w:t>Prescribers value</w:t>
      </w:r>
      <w:r w:rsidR="00134D45" w:rsidRPr="00CB4200">
        <w:t>d</w:t>
      </w:r>
      <w:r w:rsidRPr="00CB4200">
        <w:t xml:space="preserve"> the ability to exchange unsuitable items, and the simplicity of this process</w:t>
      </w:r>
    </w:p>
    <w:p w14:paraId="089C273C" w14:textId="0DEFD33A" w:rsidR="005339D2" w:rsidRDefault="00177B88" w:rsidP="007C5D32">
      <w:pPr>
        <w:rPr>
          <w:lang w:eastAsia="en-AU"/>
        </w:rPr>
      </w:pPr>
      <w:r>
        <w:rPr>
          <w:lang w:eastAsia="en-AU"/>
        </w:rPr>
        <w:t>E</w:t>
      </w:r>
      <w:r w:rsidR="00917C44">
        <w:rPr>
          <w:lang w:eastAsia="en-AU"/>
        </w:rPr>
        <w:t xml:space="preserve">xchanges were not included in trial activity data, </w:t>
      </w:r>
      <w:r w:rsidR="007C5D32">
        <w:rPr>
          <w:lang w:eastAsia="en-AU"/>
        </w:rPr>
        <w:t>however anecdotal evidence suggest</w:t>
      </w:r>
      <w:r w:rsidR="00917C44">
        <w:rPr>
          <w:lang w:eastAsia="en-AU"/>
        </w:rPr>
        <w:t>ed</w:t>
      </w:r>
      <w:r w:rsidR="007C5D32">
        <w:rPr>
          <w:lang w:eastAsia="en-AU"/>
        </w:rPr>
        <w:t xml:space="preserve"> that prescribers </w:t>
      </w:r>
      <w:r w:rsidR="00917C44">
        <w:rPr>
          <w:lang w:eastAsia="en-AU"/>
        </w:rPr>
        <w:t>we</w:t>
      </w:r>
      <w:r w:rsidR="007C5D32">
        <w:rPr>
          <w:lang w:eastAsia="en-AU"/>
        </w:rPr>
        <w:t>re requesting exchanges fairly frequently</w:t>
      </w:r>
      <w:r w:rsidR="005339D2">
        <w:rPr>
          <w:lang w:eastAsia="en-AU"/>
        </w:rPr>
        <w:t xml:space="preserve"> and found that the process was</w:t>
      </w:r>
      <w:r w:rsidR="006C7FA0">
        <w:rPr>
          <w:lang w:eastAsia="en-AU"/>
        </w:rPr>
        <w:t xml:space="preserve"> quick and easy.  </w:t>
      </w:r>
    </w:p>
    <w:p w14:paraId="35949E13" w14:textId="0C543137" w:rsidR="009A4341" w:rsidRDefault="00994700" w:rsidP="007C5D32">
      <w:pPr>
        <w:rPr>
          <w:lang w:eastAsia="en-AU"/>
        </w:rPr>
      </w:pPr>
      <w:r>
        <w:rPr>
          <w:lang w:eastAsia="en-AU"/>
        </w:rPr>
        <w:t xml:space="preserve">The exchange process was the same for both trial sites, however </w:t>
      </w:r>
      <w:r w:rsidR="00F308BD">
        <w:rPr>
          <w:lang w:eastAsia="en-AU"/>
        </w:rPr>
        <w:t xml:space="preserve">varied </w:t>
      </w:r>
      <w:r w:rsidR="00177B88">
        <w:rPr>
          <w:lang w:eastAsia="en-AU"/>
        </w:rPr>
        <w:t xml:space="preserve">depending on the type of </w:t>
      </w:r>
      <w:r w:rsidR="00F308BD">
        <w:rPr>
          <w:lang w:eastAsia="en-AU"/>
        </w:rPr>
        <w:t xml:space="preserve">equipment. </w:t>
      </w:r>
      <w:r w:rsidR="0020706B">
        <w:rPr>
          <w:lang w:eastAsia="en-AU"/>
        </w:rPr>
        <w:t xml:space="preserve">Exchanges </w:t>
      </w:r>
      <w:r w:rsidR="007A3E79">
        <w:rPr>
          <w:lang w:eastAsia="en-AU"/>
        </w:rPr>
        <w:t xml:space="preserve">of readily available items </w:t>
      </w:r>
      <w:r w:rsidR="0020706B">
        <w:rPr>
          <w:lang w:eastAsia="en-AU"/>
        </w:rPr>
        <w:t>wer</w:t>
      </w:r>
      <w:r w:rsidR="00B303DD">
        <w:rPr>
          <w:lang w:eastAsia="en-AU"/>
        </w:rPr>
        <w:t xml:space="preserve">e arranged via a written request from the prescriber which </w:t>
      </w:r>
      <w:r w:rsidR="00825B94">
        <w:rPr>
          <w:lang w:eastAsia="en-AU"/>
        </w:rPr>
        <w:t xml:space="preserve">included the details of the unsuitable item and </w:t>
      </w:r>
      <w:r w:rsidR="00557307">
        <w:rPr>
          <w:lang w:eastAsia="en-AU"/>
        </w:rPr>
        <w:t xml:space="preserve">new item required. </w:t>
      </w:r>
      <w:r w:rsidR="00E4129F">
        <w:rPr>
          <w:lang w:eastAsia="en-AU"/>
        </w:rPr>
        <w:t xml:space="preserve">Once approved, </w:t>
      </w:r>
      <w:r w:rsidR="00E63D3F">
        <w:rPr>
          <w:lang w:eastAsia="en-AU"/>
        </w:rPr>
        <w:t>new items were prepared for delivery, and delivery partners were instructed to collect the unsuitable item at the time of delivery</w:t>
      </w:r>
      <w:r w:rsidR="009A4341">
        <w:rPr>
          <w:lang w:eastAsia="en-AU"/>
        </w:rPr>
        <w:t xml:space="preserve"> or soon after where there was a risk of contamination or </w:t>
      </w:r>
      <w:r w:rsidR="00C6507C">
        <w:rPr>
          <w:lang w:eastAsia="en-AU"/>
        </w:rPr>
        <w:t>inadequate space.</w:t>
      </w:r>
      <w:r w:rsidR="005339D2">
        <w:rPr>
          <w:lang w:eastAsia="en-AU"/>
        </w:rPr>
        <w:t xml:space="preserve"> </w:t>
      </w:r>
    </w:p>
    <w:p w14:paraId="2F8B3BB1" w14:textId="09326D47" w:rsidR="008909C7" w:rsidRDefault="00917C44" w:rsidP="00881139">
      <w:pPr>
        <w:rPr>
          <w:lang w:eastAsia="en-AU"/>
        </w:rPr>
      </w:pPr>
      <w:r>
        <w:rPr>
          <w:lang w:eastAsia="en-AU"/>
        </w:rPr>
        <w:lastRenderedPageBreak/>
        <w:t xml:space="preserve">Several </w:t>
      </w:r>
      <w:r w:rsidR="007C5D32">
        <w:rPr>
          <w:lang w:eastAsia="en-AU"/>
        </w:rPr>
        <w:t>prescribers shared positive experiences</w:t>
      </w:r>
      <w:r w:rsidR="001B404D">
        <w:rPr>
          <w:lang w:eastAsia="en-AU"/>
        </w:rPr>
        <w:t xml:space="preserve"> </w:t>
      </w:r>
      <w:r w:rsidR="00535610">
        <w:rPr>
          <w:lang w:eastAsia="en-AU"/>
        </w:rPr>
        <w:t xml:space="preserve">with the exchange process. </w:t>
      </w:r>
      <w:r w:rsidR="007C5D32">
        <w:rPr>
          <w:lang w:eastAsia="en-AU"/>
        </w:rPr>
        <w:t xml:space="preserve">They particularly valued </w:t>
      </w:r>
      <w:proofErr w:type="spellStart"/>
      <w:r w:rsidR="007C5D32">
        <w:rPr>
          <w:lang w:eastAsia="en-AU"/>
        </w:rPr>
        <w:t>EnableNSW’s</w:t>
      </w:r>
      <w:proofErr w:type="spellEnd"/>
      <w:r w:rsidR="007C5D32">
        <w:rPr>
          <w:lang w:eastAsia="en-AU"/>
        </w:rPr>
        <w:t xml:space="preserve"> timely response</w:t>
      </w:r>
      <w:r w:rsidR="00406B1C">
        <w:rPr>
          <w:lang w:eastAsia="en-AU"/>
        </w:rPr>
        <w:t>s</w:t>
      </w:r>
      <w:r w:rsidR="007C5D32">
        <w:rPr>
          <w:lang w:eastAsia="en-AU"/>
        </w:rPr>
        <w:t xml:space="preserve"> to reques</w:t>
      </w:r>
      <w:r w:rsidR="00A5051F">
        <w:rPr>
          <w:lang w:eastAsia="en-AU"/>
        </w:rPr>
        <w:t>ts</w:t>
      </w:r>
      <w:r w:rsidR="00177B88">
        <w:rPr>
          <w:lang w:eastAsia="en-AU"/>
        </w:rPr>
        <w:t>, their</w:t>
      </w:r>
      <w:r w:rsidR="00A5051F">
        <w:rPr>
          <w:lang w:eastAsia="en-AU"/>
        </w:rPr>
        <w:t xml:space="preserve"> </w:t>
      </w:r>
      <w:r w:rsidR="007C5D32">
        <w:rPr>
          <w:lang w:eastAsia="en-AU"/>
        </w:rPr>
        <w:t xml:space="preserve">advice about alternative </w:t>
      </w:r>
      <w:r w:rsidR="00C92CA5">
        <w:rPr>
          <w:lang w:eastAsia="en-AU"/>
        </w:rPr>
        <w:t>items</w:t>
      </w:r>
      <w:r w:rsidR="00AF4342">
        <w:rPr>
          <w:lang w:eastAsia="en-AU"/>
        </w:rPr>
        <w:t xml:space="preserve">, and clear communication about </w:t>
      </w:r>
      <w:r w:rsidR="00177B88">
        <w:rPr>
          <w:lang w:eastAsia="en-AU"/>
        </w:rPr>
        <w:t xml:space="preserve">delivery partner </w:t>
      </w:r>
      <w:r w:rsidR="00AF4342">
        <w:rPr>
          <w:lang w:eastAsia="en-AU"/>
        </w:rPr>
        <w:t>pick-up</w:t>
      </w:r>
      <w:r w:rsidR="00177B88">
        <w:rPr>
          <w:lang w:eastAsia="en-AU"/>
        </w:rPr>
        <w:t xml:space="preserve"> arrangement</w:t>
      </w:r>
      <w:r w:rsidR="00AF4342">
        <w:rPr>
          <w:lang w:eastAsia="en-AU"/>
        </w:rPr>
        <w:t>s</w:t>
      </w:r>
      <w:r w:rsidR="00A5051F">
        <w:rPr>
          <w:lang w:eastAsia="en-AU"/>
        </w:rPr>
        <w:t>.</w:t>
      </w:r>
      <w:r w:rsidR="00505950">
        <w:rPr>
          <w:lang w:eastAsia="en-AU"/>
        </w:rPr>
        <w:t xml:space="preserve"> </w:t>
      </w:r>
      <w:r w:rsidR="003657C3">
        <w:rPr>
          <w:lang w:eastAsia="en-AU"/>
        </w:rPr>
        <w:t>They highlighted</w:t>
      </w:r>
      <w:r>
        <w:rPr>
          <w:lang w:eastAsia="en-AU"/>
        </w:rPr>
        <w:t xml:space="preserve"> that </w:t>
      </w:r>
      <w:r w:rsidR="00177B88">
        <w:rPr>
          <w:lang w:eastAsia="en-AU"/>
        </w:rPr>
        <w:t xml:space="preserve">the </w:t>
      </w:r>
      <w:r w:rsidR="007C5D32">
        <w:rPr>
          <w:lang w:eastAsia="en-AU"/>
        </w:rPr>
        <w:t xml:space="preserve">ability to exchange items </w:t>
      </w:r>
      <w:r>
        <w:rPr>
          <w:lang w:eastAsia="en-AU"/>
        </w:rPr>
        <w:t>wa</w:t>
      </w:r>
      <w:r w:rsidR="007C5D32">
        <w:rPr>
          <w:lang w:eastAsia="en-AU"/>
        </w:rPr>
        <w:t>s</w:t>
      </w:r>
      <w:r>
        <w:rPr>
          <w:lang w:eastAsia="en-AU"/>
        </w:rPr>
        <w:t xml:space="preserve"> invaluable</w:t>
      </w:r>
      <w:r w:rsidR="006C7FA0">
        <w:rPr>
          <w:lang w:eastAsia="en-AU"/>
        </w:rPr>
        <w:t xml:space="preserve"> </w:t>
      </w:r>
      <w:r w:rsidR="007C5D32">
        <w:rPr>
          <w:lang w:eastAsia="en-AU"/>
        </w:rPr>
        <w:t>fo</w:t>
      </w:r>
      <w:r w:rsidR="00D64240">
        <w:rPr>
          <w:lang w:eastAsia="en-AU"/>
        </w:rPr>
        <w:t xml:space="preserve">r </w:t>
      </w:r>
      <w:r w:rsidR="007C5D32">
        <w:rPr>
          <w:lang w:eastAsia="en-AU"/>
        </w:rPr>
        <w:t>older Australians</w:t>
      </w:r>
      <w:r w:rsidR="00177B88">
        <w:rPr>
          <w:lang w:eastAsia="en-AU"/>
        </w:rPr>
        <w:t>, particularly given their</w:t>
      </w:r>
      <w:r w:rsidR="007C5D32">
        <w:rPr>
          <w:lang w:eastAsia="en-AU"/>
        </w:rPr>
        <w:t xml:space="preserve"> continually changing needs</w:t>
      </w:r>
      <w:r w:rsidR="00C92CA5">
        <w:rPr>
          <w:lang w:eastAsia="en-AU"/>
        </w:rPr>
        <w:t>.</w:t>
      </w:r>
      <w:r w:rsidR="003907FB">
        <w:rPr>
          <w:lang w:eastAsia="en-AU"/>
        </w:rPr>
        <w:t xml:space="preserve"> </w:t>
      </w:r>
    </w:p>
    <w:p w14:paraId="7E6128B3" w14:textId="6ACF9572" w:rsidR="00EF4156" w:rsidRPr="00915C51" w:rsidRDefault="00EF4156" w:rsidP="005B44FF">
      <w:pPr>
        <w:pStyle w:val="Heading3"/>
      </w:pPr>
      <w:r>
        <w:t>Data collection and reporting</w:t>
      </w:r>
    </w:p>
    <w:p w14:paraId="5A24CBB5" w14:textId="02AEF7C6" w:rsidR="00A91BE9" w:rsidRPr="00007DE6" w:rsidRDefault="00760061" w:rsidP="00045EB7">
      <w:pPr>
        <w:pStyle w:val="Heading5"/>
        <w:numPr>
          <w:ilvl w:val="0"/>
          <w:numId w:val="0"/>
        </w:numPr>
      </w:pPr>
      <w:r w:rsidRPr="00007DE6">
        <w:t xml:space="preserve">The trial’s </w:t>
      </w:r>
      <w:r w:rsidR="00007DE6">
        <w:t xml:space="preserve">ICT </w:t>
      </w:r>
      <w:r w:rsidRPr="00007DE6">
        <w:t xml:space="preserve">system </w:t>
      </w:r>
      <w:r w:rsidR="00F17591" w:rsidRPr="00007DE6">
        <w:t>supported</w:t>
      </w:r>
      <w:r w:rsidR="00E14913" w:rsidRPr="00007DE6">
        <w:t xml:space="preserve"> </w:t>
      </w:r>
      <w:r w:rsidR="00007DE6">
        <w:t xml:space="preserve">collection </w:t>
      </w:r>
      <w:r w:rsidR="003B2EC6">
        <w:t xml:space="preserve">and reporting </w:t>
      </w:r>
      <w:r w:rsidR="00AC7DED">
        <w:t>on useful metrics</w:t>
      </w:r>
    </w:p>
    <w:p w14:paraId="2C004C4E" w14:textId="306FE85C" w:rsidR="00873928" w:rsidRDefault="00270F88" w:rsidP="005B5CC7">
      <w:pPr>
        <w:rPr>
          <w:lang w:eastAsia="en-AU"/>
        </w:rPr>
      </w:pPr>
      <w:proofErr w:type="spellStart"/>
      <w:r w:rsidRPr="00007DE6">
        <w:rPr>
          <w:lang w:eastAsia="en-AU"/>
        </w:rPr>
        <w:t>EnableNSW</w:t>
      </w:r>
      <w:proofErr w:type="spellEnd"/>
      <w:r w:rsidRPr="00007DE6">
        <w:rPr>
          <w:lang w:eastAsia="en-AU"/>
        </w:rPr>
        <w:t xml:space="preserve"> </w:t>
      </w:r>
      <w:r w:rsidR="00D4796C">
        <w:rPr>
          <w:lang w:eastAsia="en-AU"/>
        </w:rPr>
        <w:t>use</w:t>
      </w:r>
      <w:r w:rsidR="0054709E">
        <w:rPr>
          <w:lang w:eastAsia="en-AU"/>
        </w:rPr>
        <w:t xml:space="preserve">s </w:t>
      </w:r>
      <w:r w:rsidR="0049726D">
        <w:rPr>
          <w:lang w:eastAsia="en-AU"/>
        </w:rPr>
        <w:t xml:space="preserve">an ICT </w:t>
      </w:r>
      <w:r w:rsidR="00A766DC">
        <w:rPr>
          <w:lang w:eastAsia="en-AU"/>
        </w:rPr>
        <w:t>system</w:t>
      </w:r>
      <w:r w:rsidR="00D27134">
        <w:rPr>
          <w:lang w:eastAsia="en-AU"/>
        </w:rPr>
        <w:t xml:space="preserve">, known as the Get My Assistive Technology </w:t>
      </w:r>
      <w:r w:rsidR="003D72F9">
        <w:rPr>
          <w:lang w:eastAsia="en-AU"/>
        </w:rPr>
        <w:t xml:space="preserve">(GMAT) platform, </w:t>
      </w:r>
      <w:r w:rsidRPr="00007DE6">
        <w:rPr>
          <w:lang w:eastAsia="en-AU"/>
        </w:rPr>
        <w:t>to</w:t>
      </w:r>
      <w:r w:rsidR="002D5A5B">
        <w:rPr>
          <w:lang w:eastAsia="en-AU"/>
        </w:rPr>
        <w:t xml:space="preserve"> manage and track equipment and generate data for operational reporting.</w:t>
      </w:r>
      <w:r w:rsidR="00617E58">
        <w:rPr>
          <w:lang w:eastAsia="en-AU"/>
        </w:rPr>
        <w:t xml:space="preserve"> </w:t>
      </w:r>
      <w:proofErr w:type="spellStart"/>
      <w:r w:rsidR="00C75797">
        <w:rPr>
          <w:lang w:eastAsia="en-AU"/>
        </w:rPr>
        <w:t>EnableNSW</w:t>
      </w:r>
      <w:proofErr w:type="spellEnd"/>
      <w:r w:rsidR="00C75797">
        <w:rPr>
          <w:lang w:eastAsia="en-AU"/>
        </w:rPr>
        <w:t xml:space="preserve"> delivered comprehensive monthly and quarterly reports using data collected through this system, </w:t>
      </w:r>
      <w:r w:rsidR="00D632BE">
        <w:rPr>
          <w:lang w:eastAsia="en-AU"/>
        </w:rPr>
        <w:t xml:space="preserve">supplemented by </w:t>
      </w:r>
      <w:r w:rsidR="00850211">
        <w:rPr>
          <w:lang w:eastAsia="en-AU"/>
        </w:rPr>
        <w:t>data collect</w:t>
      </w:r>
      <w:r w:rsidR="00C75797">
        <w:rPr>
          <w:lang w:eastAsia="en-AU"/>
        </w:rPr>
        <w:t>ed manually</w:t>
      </w:r>
      <w:r w:rsidR="00850211">
        <w:rPr>
          <w:lang w:eastAsia="en-AU"/>
        </w:rPr>
        <w:t xml:space="preserve"> by delivery partners and </w:t>
      </w:r>
      <w:r w:rsidR="00D632BE">
        <w:rPr>
          <w:lang w:eastAsia="en-AU"/>
        </w:rPr>
        <w:t>through</w:t>
      </w:r>
      <w:r w:rsidR="008304A0">
        <w:rPr>
          <w:lang w:eastAsia="en-AU"/>
        </w:rPr>
        <w:t xml:space="preserve"> </w:t>
      </w:r>
      <w:r w:rsidR="00A25DE1">
        <w:rPr>
          <w:lang w:eastAsia="en-AU"/>
        </w:rPr>
        <w:t>feedback surveys</w:t>
      </w:r>
      <w:r w:rsidR="00C75797">
        <w:rPr>
          <w:lang w:eastAsia="en-AU"/>
        </w:rPr>
        <w:t>.</w:t>
      </w:r>
      <w:r w:rsidR="005E13DE">
        <w:rPr>
          <w:lang w:eastAsia="en-AU"/>
        </w:rPr>
        <w:t xml:space="preserve"> Monthly operational reports included</w:t>
      </w:r>
      <w:r w:rsidR="00F94DEA">
        <w:rPr>
          <w:lang w:eastAsia="en-AU"/>
        </w:rPr>
        <w:t xml:space="preserve"> unanalysed data on</w:t>
      </w:r>
      <w:r w:rsidR="003C2119">
        <w:rPr>
          <w:lang w:eastAsia="en-AU"/>
        </w:rPr>
        <w:t>:</w:t>
      </w:r>
      <w:r w:rsidR="00957628">
        <w:rPr>
          <w:lang w:eastAsia="en-AU"/>
        </w:rPr>
        <w:t xml:space="preserve"> </w:t>
      </w:r>
    </w:p>
    <w:p w14:paraId="611FDD28" w14:textId="2A47CBE0" w:rsidR="00957628" w:rsidRDefault="00347A75" w:rsidP="00957628">
      <w:pPr>
        <w:pStyle w:val="Bullet"/>
      </w:pPr>
      <w:r>
        <w:t>a</w:t>
      </w:r>
      <w:r w:rsidR="00897A4E">
        <w:t xml:space="preserve">pplication activity </w:t>
      </w:r>
      <w:r w:rsidR="00D95425">
        <w:t xml:space="preserve">by trial site </w:t>
      </w:r>
      <w:r w:rsidR="00897A4E">
        <w:t>(number of applications</w:t>
      </w:r>
      <w:r w:rsidR="0069785B">
        <w:t>,</w:t>
      </w:r>
      <w:r w:rsidR="00D95425">
        <w:t xml:space="preserve"> number of people requesting equipment</w:t>
      </w:r>
      <w:r w:rsidR="00B94B00">
        <w:t>, prescriber type, product category and procurement category) and application outcomes overall</w:t>
      </w:r>
    </w:p>
    <w:p w14:paraId="6D47B726" w14:textId="3E0B5068" w:rsidR="00EC3873" w:rsidRPr="00EC3873" w:rsidRDefault="00347A75" w:rsidP="00FF7063">
      <w:pPr>
        <w:pStyle w:val="Bullet"/>
      </w:pPr>
      <w:r w:rsidRPr="00CB4200">
        <w:t>b</w:t>
      </w:r>
      <w:r w:rsidR="00EC3873" w:rsidRPr="00CB4200">
        <w:t xml:space="preserve">reakdown of time taken for approvals and deliveries by trial site </w:t>
      </w:r>
    </w:p>
    <w:p w14:paraId="5C320419" w14:textId="5C43A49C" w:rsidR="0069785B" w:rsidRDefault="00347A75" w:rsidP="00FF7063">
      <w:pPr>
        <w:pStyle w:val="Bullet"/>
      </w:pPr>
      <w:r>
        <w:t>v</w:t>
      </w:r>
      <w:r w:rsidR="002921F6">
        <w:t>olume of r</w:t>
      </w:r>
      <w:r w:rsidR="0069785B">
        <w:t>epair</w:t>
      </w:r>
      <w:r w:rsidR="002921F6">
        <w:t xml:space="preserve"> requests by equipment type, volume of returns (requests and total items) </w:t>
      </w:r>
      <w:r w:rsidR="0069785B">
        <w:t xml:space="preserve">by trial site and </w:t>
      </w:r>
      <w:r w:rsidR="002921F6">
        <w:t>reason for return</w:t>
      </w:r>
    </w:p>
    <w:p w14:paraId="4AF8C161" w14:textId="2446DFFA" w:rsidR="002921F6" w:rsidRDefault="00347A75" w:rsidP="00FF7063">
      <w:pPr>
        <w:pStyle w:val="Bullet"/>
      </w:pPr>
      <w:r>
        <w:t>c</w:t>
      </w:r>
      <w:r w:rsidR="002921F6">
        <w:t xml:space="preserve">all volumes </w:t>
      </w:r>
      <w:r w:rsidR="00F63E13">
        <w:t>and feedback collected in post call surveys</w:t>
      </w:r>
    </w:p>
    <w:p w14:paraId="3902BF59" w14:textId="7D8CA765" w:rsidR="00C64302" w:rsidRDefault="00347A75" w:rsidP="00433CD3">
      <w:pPr>
        <w:pStyle w:val="Bullet"/>
      </w:pPr>
      <w:r>
        <w:t>c</w:t>
      </w:r>
      <w:r w:rsidR="00A000A5">
        <w:t>lient surveys</w:t>
      </w:r>
      <w:r w:rsidR="00C64302">
        <w:t>, including PREMs (delivery experiences</w:t>
      </w:r>
      <w:r w:rsidR="0092014C">
        <w:t xml:space="preserve"> </w:t>
      </w:r>
      <w:r w:rsidR="008F1364">
        <w:t>–</w:t>
      </w:r>
      <w:r w:rsidR="0092014C">
        <w:t xml:space="preserve"> </w:t>
      </w:r>
      <w:r w:rsidR="008F1364">
        <w:t xml:space="preserve">equipment condition and </w:t>
      </w:r>
      <w:r w:rsidR="005F0B53">
        <w:t>experience with the delivery person</w:t>
      </w:r>
      <w:r w:rsidR="00C64302">
        <w:t xml:space="preserve">), PROMs (equipment outcomes – </w:t>
      </w:r>
      <w:r w:rsidR="0092014C">
        <w:t xml:space="preserve">usage, safety and daily living needs). </w:t>
      </w:r>
    </w:p>
    <w:p w14:paraId="4964F746" w14:textId="0C43D3EE" w:rsidR="005E13DE" w:rsidRDefault="005E13DE" w:rsidP="00F94DEA">
      <w:r>
        <w:t>Quarterly reports</w:t>
      </w:r>
      <w:r w:rsidR="006546F9">
        <w:t xml:space="preserve"> presented</w:t>
      </w:r>
      <w:r>
        <w:t xml:space="preserve"> data and analysis related to the costs of the </w:t>
      </w:r>
      <w:r w:rsidR="00194517">
        <w:t>t</w:t>
      </w:r>
      <w:r>
        <w:t>rial</w:t>
      </w:r>
      <w:r w:rsidR="006546F9">
        <w:t>, including</w:t>
      </w:r>
      <w:r w:rsidR="00F94DEA">
        <w:t xml:space="preserve">: </w:t>
      </w:r>
    </w:p>
    <w:p w14:paraId="76E94C98" w14:textId="0DBED670" w:rsidR="00F94DEA" w:rsidRDefault="00347A75" w:rsidP="00F94DEA">
      <w:pPr>
        <w:pStyle w:val="Bullet"/>
      </w:pPr>
      <w:r>
        <w:t>t</w:t>
      </w:r>
      <w:r w:rsidR="00F94DEA">
        <w:t xml:space="preserve">otal application </w:t>
      </w:r>
      <w:r w:rsidR="00675DBE">
        <w:t>cost for approved applications and comparison by site</w:t>
      </w:r>
      <w:r w:rsidR="00AC69D9">
        <w:t xml:space="preserve"> (includes aggregate costs of acquiring and delivering equipment</w:t>
      </w:r>
      <w:r w:rsidR="00F911CD">
        <w:t xml:space="preserve"> for the first time</w:t>
      </w:r>
      <w:r w:rsidR="00AC69D9">
        <w:t>, including administration</w:t>
      </w:r>
      <w:r w:rsidR="00F911CD">
        <w:t>)</w:t>
      </w:r>
    </w:p>
    <w:p w14:paraId="651D2F7F" w14:textId="4FA33D0C" w:rsidR="00F94DEA" w:rsidRDefault="00347A75" w:rsidP="00F94DEA">
      <w:pPr>
        <w:pStyle w:val="Bullet"/>
      </w:pPr>
      <w:r>
        <w:t>p</w:t>
      </w:r>
      <w:r w:rsidR="00675DBE">
        <w:t>ercentage of applications falling within proposed S</w:t>
      </w:r>
      <w:r w:rsidR="0047280E">
        <w:t>upport at Home</w:t>
      </w:r>
      <w:r w:rsidR="00675DBE">
        <w:t xml:space="preserve"> funding tiers</w:t>
      </w:r>
    </w:p>
    <w:p w14:paraId="3D9E913E" w14:textId="3F436EB9" w:rsidR="00F053C7" w:rsidRDefault="00347A75" w:rsidP="00F94DEA">
      <w:pPr>
        <w:pStyle w:val="Bullet"/>
      </w:pPr>
      <w:r>
        <w:t>n</w:t>
      </w:r>
      <w:r w:rsidR="00F053C7">
        <w:t>umber of approved products by site</w:t>
      </w:r>
    </w:p>
    <w:p w14:paraId="0BD8A289" w14:textId="0EC3AC3B" w:rsidR="00F053C7" w:rsidRDefault="00347A75" w:rsidP="00F94DEA">
      <w:pPr>
        <w:pStyle w:val="Bullet"/>
      </w:pPr>
      <w:r>
        <w:t>pr</w:t>
      </w:r>
      <w:r w:rsidR="006546F9">
        <w:t>oportion of total product cost by product category</w:t>
      </w:r>
    </w:p>
    <w:p w14:paraId="56206DC1" w14:textId="7B210CCF" w:rsidR="00A040A1" w:rsidRDefault="00347A75" w:rsidP="00A040A1">
      <w:pPr>
        <w:pStyle w:val="Bullet"/>
      </w:pPr>
      <w:r>
        <w:t>a</w:t>
      </w:r>
      <w:r w:rsidR="006546F9">
        <w:t xml:space="preserve">verage </w:t>
      </w:r>
      <w:r w:rsidR="008D05E8">
        <w:t>product cost (at category level)</w:t>
      </w:r>
      <w:r w:rsidR="006546F9">
        <w:t xml:space="preserve"> (including supply, delivery, pickup and application processing) </w:t>
      </w:r>
      <w:r w:rsidR="008023F7">
        <w:t>and prescribing frequency</w:t>
      </w:r>
      <w:r>
        <w:t>.</w:t>
      </w:r>
    </w:p>
    <w:p w14:paraId="032EBA41" w14:textId="47264D77" w:rsidR="005B5CC7" w:rsidRPr="0069785B" w:rsidRDefault="00F826E5" w:rsidP="005B5CC7">
      <w:r>
        <w:t>Monthly and quarterly</w:t>
      </w:r>
      <w:r w:rsidR="005F0B53">
        <w:t xml:space="preserve"> reports </w:t>
      </w:r>
      <w:r w:rsidR="00BA4EEF" w:rsidRPr="0069785B">
        <w:t xml:space="preserve">supported a broad understanding of the effectiveness of the </w:t>
      </w:r>
      <w:r w:rsidR="00537BDD">
        <w:t>t</w:t>
      </w:r>
      <w:r w:rsidR="00BA4EEF" w:rsidRPr="0069785B">
        <w:t>rial to-date</w:t>
      </w:r>
      <w:r w:rsidR="0062531B">
        <w:t xml:space="preserve"> and differences</w:t>
      </w:r>
      <w:r w:rsidR="0010668D">
        <w:t xml:space="preserve"> </w:t>
      </w:r>
      <w:r w:rsidR="0062531B">
        <w:t>across trial sites</w:t>
      </w:r>
      <w:r w:rsidR="002C1999">
        <w:t>.</w:t>
      </w:r>
      <w:r w:rsidR="0062531B">
        <w:t xml:space="preserve"> The</w:t>
      </w:r>
      <w:r w:rsidR="00EC3873">
        <w:t xml:space="preserve"> ICT</w:t>
      </w:r>
      <w:r w:rsidR="00491283">
        <w:t xml:space="preserve"> system</w:t>
      </w:r>
      <w:r w:rsidR="00491283" w:rsidRPr="0069785B">
        <w:t xml:space="preserve"> </w:t>
      </w:r>
      <w:r w:rsidR="00EC3873">
        <w:t>seemed fit for purpose overall, in contrast</w:t>
      </w:r>
      <w:r w:rsidR="003D2405" w:rsidRPr="0069785B">
        <w:t xml:space="preserve"> </w:t>
      </w:r>
      <w:r w:rsidR="00270F88" w:rsidRPr="0069785B">
        <w:t>to</w:t>
      </w:r>
      <w:r w:rsidR="001C5BA5" w:rsidRPr="0069785B">
        <w:t xml:space="preserve"> </w:t>
      </w:r>
      <w:r w:rsidR="00EC3873">
        <w:t>those</w:t>
      </w:r>
      <w:r w:rsidR="001C5BA5" w:rsidRPr="0069785B">
        <w:t xml:space="preserve"> described by each jurisdiction in consultations</w:t>
      </w:r>
      <w:r w:rsidR="00007DE6" w:rsidRPr="0069785B">
        <w:t>, which were</w:t>
      </w:r>
      <w:r w:rsidR="00007DE6">
        <w:t xml:space="preserve"> </w:t>
      </w:r>
      <w:r w:rsidR="00AB3DBA">
        <w:t>mostly</w:t>
      </w:r>
      <w:r w:rsidR="00007DE6">
        <w:t xml:space="preserve"> outdated</w:t>
      </w:r>
      <w:r w:rsidR="00B202E8">
        <w:t xml:space="preserve">, </w:t>
      </w:r>
      <w:r w:rsidR="00AB3DBA">
        <w:t xml:space="preserve">unable to </w:t>
      </w:r>
      <w:r w:rsidR="00EC7721">
        <w:t>collect data on returns, life of equipment</w:t>
      </w:r>
      <w:r w:rsidR="00B202E8">
        <w:t xml:space="preserve"> and reissue</w:t>
      </w:r>
      <w:r w:rsidR="00007DE6">
        <w:t xml:space="preserve"> or </w:t>
      </w:r>
      <w:r w:rsidR="00245B4B">
        <w:t>inconsistent across different program streams delivered in individual jurisdictions</w:t>
      </w:r>
      <w:r w:rsidR="00007DE6">
        <w:t>.</w:t>
      </w:r>
      <w:r w:rsidR="00007DE6">
        <w:rPr>
          <w:rStyle w:val="FootnoteReference"/>
          <w:lang w:eastAsia="en-AU"/>
        </w:rPr>
        <w:footnoteReference w:id="78"/>
      </w:r>
      <w:r w:rsidR="00007DE6" w:rsidRPr="0069785B">
        <w:t xml:space="preserve"> </w:t>
      </w:r>
    </w:p>
    <w:p w14:paraId="1FE7AF6D" w14:textId="38C548F6" w:rsidR="004961E6" w:rsidRDefault="00A55A3F" w:rsidP="004961E6">
      <w:pPr>
        <w:pStyle w:val="Heading5"/>
        <w:numPr>
          <w:ilvl w:val="0"/>
          <w:numId w:val="0"/>
        </w:numPr>
      </w:pPr>
      <w:proofErr w:type="spellStart"/>
      <w:r>
        <w:t>EnableNSW</w:t>
      </w:r>
      <w:proofErr w:type="spellEnd"/>
      <w:r>
        <w:t xml:space="preserve"> </w:t>
      </w:r>
      <w:r w:rsidR="00C0693A">
        <w:t>addressed early</w:t>
      </w:r>
      <w:r>
        <w:t xml:space="preserve"> issues with </w:t>
      </w:r>
      <w:r w:rsidR="00693B83">
        <w:t xml:space="preserve">data collection to </w:t>
      </w:r>
      <w:r w:rsidR="00C0693A">
        <w:t xml:space="preserve">rectify discrepancies in reporting </w:t>
      </w:r>
      <w:r w:rsidR="004961E6">
        <w:t>as they were identifi</w:t>
      </w:r>
      <w:r w:rsidR="00C0693A">
        <w:t>ed</w:t>
      </w:r>
    </w:p>
    <w:p w14:paraId="2F5715FE" w14:textId="4035D130" w:rsidR="007C4FB9" w:rsidRDefault="00532902" w:rsidP="00F42932">
      <w:pPr>
        <w:rPr>
          <w:lang w:eastAsia="en-AU"/>
        </w:rPr>
      </w:pPr>
      <w:proofErr w:type="spellStart"/>
      <w:r>
        <w:rPr>
          <w:lang w:eastAsia="en-AU"/>
        </w:rPr>
        <w:t>EnableNSW</w:t>
      </w:r>
      <w:proofErr w:type="spellEnd"/>
      <w:r>
        <w:rPr>
          <w:lang w:eastAsia="en-AU"/>
        </w:rPr>
        <w:t xml:space="preserve"> </w:t>
      </w:r>
      <w:r w:rsidR="00D07A10">
        <w:rPr>
          <w:lang w:eastAsia="en-AU"/>
        </w:rPr>
        <w:t>noted</w:t>
      </w:r>
      <w:r w:rsidR="001A3113">
        <w:rPr>
          <w:lang w:eastAsia="en-AU"/>
        </w:rPr>
        <w:t xml:space="preserve"> several challenges with data collection and reporting</w:t>
      </w:r>
      <w:r w:rsidR="000D2649">
        <w:rPr>
          <w:lang w:eastAsia="en-AU"/>
        </w:rPr>
        <w:t xml:space="preserve"> </w:t>
      </w:r>
      <w:r w:rsidR="00D34D47">
        <w:rPr>
          <w:lang w:eastAsia="en-AU"/>
        </w:rPr>
        <w:t xml:space="preserve">early in the trial. Whilst expected in the early stages of a new program, these </w:t>
      </w:r>
      <w:r w:rsidR="000D2649">
        <w:rPr>
          <w:lang w:eastAsia="en-AU"/>
        </w:rPr>
        <w:t>resulted</w:t>
      </w:r>
      <w:r w:rsidR="007C4FB9">
        <w:rPr>
          <w:lang w:eastAsia="en-AU"/>
        </w:rPr>
        <w:t xml:space="preserve"> in discrepancies in monthly</w:t>
      </w:r>
      <w:r w:rsidR="00787365">
        <w:rPr>
          <w:lang w:eastAsia="en-AU"/>
        </w:rPr>
        <w:t xml:space="preserve"> operational reports</w:t>
      </w:r>
      <w:r w:rsidR="007C4FB9">
        <w:rPr>
          <w:lang w:eastAsia="en-AU"/>
        </w:rPr>
        <w:t xml:space="preserve">. </w:t>
      </w:r>
      <w:proofErr w:type="spellStart"/>
      <w:r w:rsidR="007C4FB9">
        <w:rPr>
          <w:lang w:eastAsia="en-AU"/>
        </w:rPr>
        <w:t>EnableNSW</w:t>
      </w:r>
      <w:proofErr w:type="spellEnd"/>
      <w:r w:rsidR="007C4FB9">
        <w:rPr>
          <w:lang w:eastAsia="en-AU"/>
        </w:rPr>
        <w:t xml:space="preserve"> </w:t>
      </w:r>
      <w:r w:rsidR="00F42DD5">
        <w:rPr>
          <w:lang w:eastAsia="en-AU"/>
        </w:rPr>
        <w:t xml:space="preserve">conducted periodic data cleaning and </w:t>
      </w:r>
      <w:r w:rsidR="0070633A">
        <w:rPr>
          <w:lang w:eastAsia="en-AU"/>
        </w:rPr>
        <w:t>worked to address</w:t>
      </w:r>
      <w:r w:rsidR="007C4FB9">
        <w:rPr>
          <w:lang w:eastAsia="en-AU"/>
        </w:rPr>
        <w:t xml:space="preserve"> </w:t>
      </w:r>
      <w:r w:rsidR="000D2649">
        <w:rPr>
          <w:lang w:eastAsia="en-AU"/>
        </w:rPr>
        <w:t xml:space="preserve">key </w:t>
      </w:r>
      <w:r w:rsidR="007C4FB9">
        <w:rPr>
          <w:lang w:eastAsia="en-AU"/>
        </w:rPr>
        <w:t xml:space="preserve">challenges as they arose, including: </w:t>
      </w:r>
    </w:p>
    <w:p w14:paraId="5770596D" w14:textId="63ABDDCF" w:rsidR="00F42DD5" w:rsidRPr="00A86C04" w:rsidRDefault="00966417" w:rsidP="00F42DD5">
      <w:pPr>
        <w:pStyle w:val="Bullet"/>
      </w:pPr>
      <w:r>
        <w:t>s</w:t>
      </w:r>
      <w:r w:rsidR="00D2419D" w:rsidRPr="00A86C04">
        <w:t xml:space="preserve">ystems </w:t>
      </w:r>
      <w:r w:rsidR="00440E2A" w:rsidRPr="00A86C04">
        <w:t xml:space="preserve">issues with the </w:t>
      </w:r>
      <w:r w:rsidR="00D2419D" w:rsidRPr="00A86C04">
        <w:t>assessment date</w:t>
      </w:r>
      <w:r w:rsidR="00F8473D" w:rsidRPr="00A86C04">
        <w:t>s</w:t>
      </w:r>
      <w:r w:rsidR="00D2419D" w:rsidRPr="00A86C04">
        <w:t xml:space="preserve"> used to calculate </w:t>
      </w:r>
      <w:r w:rsidR="00F8473D" w:rsidRPr="00A86C04">
        <w:t xml:space="preserve">application </w:t>
      </w:r>
      <w:r w:rsidR="00D2419D" w:rsidRPr="00A86C04">
        <w:t>volumes</w:t>
      </w:r>
      <w:r w:rsidR="004D6D0C" w:rsidRPr="00A86C04">
        <w:t xml:space="preserve"> and timeliness</w:t>
      </w:r>
    </w:p>
    <w:p w14:paraId="6400E1D8" w14:textId="084555D4" w:rsidR="00F42DD5" w:rsidRPr="00A86C04" w:rsidRDefault="00966417" w:rsidP="00AE0497">
      <w:pPr>
        <w:pStyle w:val="Bullet"/>
      </w:pPr>
      <w:r>
        <w:lastRenderedPageBreak/>
        <w:t>m</w:t>
      </w:r>
      <w:r w:rsidR="00F42DD5" w:rsidRPr="00A86C04">
        <w:t xml:space="preserve">issing </w:t>
      </w:r>
      <w:r w:rsidR="00914B69" w:rsidRPr="00A86C04">
        <w:t>data – including delivery dates for some RM applications</w:t>
      </w:r>
    </w:p>
    <w:p w14:paraId="6D9DFA77" w14:textId="2F0AF4C2" w:rsidR="00A800FA" w:rsidRPr="00A86C04" w:rsidRDefault="00966417" w:rsidP="00A800FA">
      <w:pPr>
        <w:pStyle w:val="Bullet"/>
      </w:pPr>
      <w:r>
        <w:t>i</w:t>
      </w:r>
      <w:r w:rsidR="008B26A9" w:rsidRPr="00A86C04">
        <w:t>nconsistent</w:t>
      </w:r>
      <w:r w:rsidR="00513179" w:rsidRPr="00A86C04">
        <w:t xml:space="preserve"> collection </w:t>
      </w:r>
      <w:r w:rsidR="008B26A9" w:rsidRPr="00A86C04">
        <w:t xml:space="preserve">of feedback </w:t>
      </w:r>
      <w:r w:rsidR="00513179" w:rsidRPr="00A86C04">
        <w:t xml:space="preserve">by </w:t>
      </w:r>
      <w:r w:rsidR="00C915F2" w:rsidRPr="00A86C04">
        <w:t xml:space="preserve">delivery partners </w:t>
      </w:r>
    </w:p>
    <w:p w14:paraId="6BF9DB1C" w14:textId="26879490" w:rsidR="00D34D47" w:rsidRPr="00A86C04" w:rsidRDefault="00966417" w:rsidP="00433CD3">
      <w:pPr>
        <w:pStyle w:val="Bullet"/>
      </w:pPr>
      <w:r>
        <w:t>l</w:t>
      </w:r>
      <w:r w:rsidR="008B26A9" w:rsidRPr="00A86C04">
        <w:t xml:space="preserve">ow engagement with </w:t>
      </w:r>
      <w:r w:rsidR="00367253" w:rsidRPr="00A86C04">
        <w:t>client surveys</w:t>
      </w:r>
      <w:r>
        <w:t>.</w:t>
      </w:r>
    </w:p>
    <w:p w14:paraId="1DBCEA0C" w14:textId="230E6288" w:rsidR="00F42932" w:rsidRPr="00275193" w:rsidRDefault="00D34D47" w:rsidP="00C709C2">
      <w:r w:rsidRPr="00275193">
        <w:t>F</w:t>
      </w:r>
      <w:r w:rsidR="00BB6BF4" w:rsidRPr="00275193">
        <w:t xml:space="preserve">urther exploration of the </w:t>
      </w:r>
      <w:r w:rsidR="007E6BEA" w:rsidRPr="00275193">
        <w:t>suitability of this system to enable accurate reporting of trial activity is required</w:t>
      </w:r>
      <w:r w:rsidR="000A41A5" w:rsidRPr="00275193">
        <w:t xml:space="preserve"> to unde</w:t>
      </w:r>
      <w:r w:rsidR="0051055C" w:rsidRPr="00275193">
        <w:t xml:space="preserve">rstand if systems </w:t>
      </w:r>
      <w:r w:rsidR="00452061" w:rsidRPr="00275193">
        <w:t>are appropriate to meet the data collection and reporting objectives of the trial</w:t>
      </w:r>
      <w:r w:rsidR="004272D8" w:rsidRPr="00275193">
        <w:t xml:space="preserve">. </w:t>
      </w:r>
    </w:p>
    <w:p w14:paraId="6C153047" w14:textId="57C1D035" w:rsidR="00EB3963" w:rsidRPr="00275193" w:rsidRDefault="00597B0E" w:rsidP="00786484">
      <w:pPr>
        <w:pStyle w:val="Heading1"/>
      </w:pPr>
      <w:bookmarkStart w:id="78" w:name="_Toc195548442"/>
      <w:r w:rsidRPr="00275193">
        <w:lastRenderedPageBreak/>
        <w:t>Trial o</w:t>
      </w:r>
      <w:r w:rsidR="00786484" w:rsidRPr="00275193">
        <w:t>utcomes</w:t>
      </w:r>
      <w:bookmarkEnd w:id="78"/>
    </w:p>
    <w:tbl>
      <w:tblPr>
        <w:tblStyle w:val="NousLongformcallout"/>
        <w:tblW w:w="4950" w:type="pct"/>
        <w:tblBorders>
          <w:top w:val="single" w:sz="4" w:space="0" w:color="00264D" w:themeColor="background2"/>
          <w:left w:val="none" w:sz="0" w:space="0" w:color="auto"/>
          <w:bottom w:val="single" w:sz="4" w:space="0" w:color="00264D" w:themeColor="background2"/>
        </w:tblBorders>
        <w:tblCellMar>
          <w:top w:w="170" w:type="dxa"/>
          <w:bottom w:w="170" w:type="dxa"/>
        </w:tblCellMar>
        <w:tblLook w:val="04A0" w:firstRow="1" w:lastRow="0" w:firstColumn="1" w:lastColumn="0" w:noHBand="0" w:noVBand="1"/>
      </w:tblPr>
      <w:tblGrid>
        <w:gridCol w:w="9055"/>
      </w:tblGrid>
      <w:tr w:rsidR="001D5BC6" w:rsidRPr="00275193" w14:paraId="5CAEEE59" w14:textId="77777777">
        <w:tc>
          <w:tcPr>
            <w:tcW w:w="9055" w:type="dxa"/>
            <w:shd w:val="clear" w:color="auto" w:fill="auto"/>
          </w:tcPr>
          <w:p w14:paraId="162D2346" w14:textId="7150CB56" w:rsidR="003C56C1" w:rsidRPr="00275193" w:rsidRDefault="001D5BC6" w:rsidP="009C35BF">
            <w:pPr>
              <w:pStyle w:val="intoductionbullet"/>
              <w:numPr>
                <w:ilvl w:val="0"/>
                <w:numId w:val="0"/>
              </w:numPr>
            </w:pPr>
            <w:r w:rsidRPr="00275193">
              <w:t xml:space="preserve">This section </w:t>
            </w:r>
            <w:r w:rsidR="000C33E8" w:rsidRPr="00275193">
              <w:t>provides</w:t>
            </w:r>
            <w:r w:rsidRPr="00275193">
              <w:t xml:space="preserve"> insights about the outcomes of the trial for older Australians, providers and the system</w:t>
            </w:r>
            <w:r w:rsidR="009D08AD" w:rsidRPr="00275193">
              <w:t xml:space="preserve"> to date.</w:t>
            </w:r>
            <w:r w:rsidR="002E5024" w:rsidRPr="00275193">
              <w:t xml:space="preserve"> Findings in this section </w:t>
            </w:r>
            <w:r w:rsidR="009906EE" w:rsidRPr="00275193">
              <w:t xml:space="preserve">are limited as the </w:t>
            </w:r>
            <w:r w:rsidR="00BD3E02" w:rsidRPr="00275193">
              <w:t>trial</w:t>
            </w:r>
            <w:r w:rsidR="00A33FFE" w:rsidRPr="00275193">
              <w:t xml:space="preserve"> </w:t>
            </w:r>
            <w:r w:rsidR="00183E04" w:rsidRPr="00275193">
              <w:t>was</w:t>
            </w:r>
            <w:r w:rsidR="0070561E" w:rsidRPr="00275193">
              <w:t xml:space="preserve"> still relatively new</w:t>
            </w:r>
            <w:r w:rsidR="00183E04" w:rsidRPr="00275193">
              <w:t xml:space="preserve"> at</w:t>
            </w:r>
            <w:r w:rsidR="001319C2" w:rsidRPr="00275193">
              <w:t xml:space="preserve"> the </w:t>
            </w:r>
            <w:r w:rsidR="00183E04" w:rsidRPr="00275193">
              <w:t>time of this evaluation</w:t>
            </w:r>
            <w:r w:rsidR="00580AA5" w:rsidRPr="00275193">
              <w:t>.</w:t>
            </w:r>
          </w:p>
        </w:tc>
      </w:tr>
    </w:tbl>
    <w:p w14:paraId="0B10649E" w14:textId="77777777" w:rsidR="00E76AB9" w:rsidRPr="00275193" w:rsidRDefault="00E76AB9" w:rsidP="00E76AB9">
      <w:pPr>
        <w:pStyle w:val="Heading2"/>
      </w:pPr>
      <w:bookmarkStart w:id="79" w:name="_Toc195548443"/>
      <w:r w:rsidRPr="00275193">
        <w:t>Outcomes for older Australians</w:t>
      </w:r>
      <w:bookmarkEnd w:id="79"/>
    </w:p>
    <w:p w14:paraId="2080EA15" w14:textId="1FF61B79" w:rsidR="00344BE2" w:rsidRDefault="00E75D7F" w:rsidP="005B44FF">
      <w:pPr>
        <w:pStyle w:val="Heading3"/>
        <w:rPr>
          <w:noProof/>
        </w:rPr>
      </w:pPr>
      <w:r>
        <w:rPr>
          <w:noProof/>
        </w:rPr>
        <w:t>PROM</w:t>
      </w:r>
      <w:r w:rsidR="00E76AB9">
        <w:rPr>
          <w:noProof/>
        </w:rPr>
        <w:t xml:space="preserve"> </w:t>
      </w:r>
      <w:r w:rsidR="0052098C">
        <w:rPr>
          <w:noProof/>
        </w:rPr>
        <w:t xml:space="preserve">feedback </w:t>
      </w:r>
      <w:r w:rsidR="00E76AB9">
        <w:rPr>
          <w:noProof/>
        </w:rPr>
        <w:t>suggest</w:t>
      </w:r>
      <w:r w:rsidR="00910109">
        <w:rPr>
          <w:noProof/>
        </w:rPr>
        <w:t>ed</w:t>
      </w:r>
      <w:r w:rsidR="00E76AB9">
        <w:rPr>
          <w:noProof/>
        </w:rPr>
        <w:t xml:space="preserve"> that the </w:t>
      </w:r>
      <w:r w:rsidR="00BD3E02">
        <w:rPr>
          <w:noProof/>
        </w:rPr>
        <w:t>trial</w:t>
      </w:r>
      <w:r w:rsidR="00E76AB9">
        <w:rPr>
          <w:noProof/>
        </w:rPr>
        <w:t xml:space="preserve"> </w:t>
      </w:r>
      <w:r w:rsidR="00910109">
        <w:rPr>
          <w:noProof/>
        </w:rPr>
        <w:t>wa</w:t>
      </w:r>
      <w:r w:rsidR="00E76AB9">
        <w:rPr>
          <w:noProof/>
        </w:rPr>
        <w:t>s delivering positive outcomes</w:t>
      </w:r>
    </w:p>
    <w:p w14:paraId="087D7875" w14:textId="2F800F39" w:rsidR="00344BE2" w:rsidRDefault="009D08AD" w:rsidP="00344BE2">
      <w:bookmarkStart w:id="80" w:name="_Ref185501891"/>
      <w:proofErr w:type="spellStart"/>
      <w:r>
        <w:t>EnableNSW</w:t>
      </w:r>
      <w:proofErr w:type="spellEnd"/>
      <w:r>
        <w:t xml:space="preserve"> </w:t>
      </w:r>
      <w:r w:rsidR="00950DCA">
        <w:t>collect</w:t>
      </w:r>
      <w:r w:rsidR="00910109">
        <w:t>ed</w:t>
      </w:r>
      <w:r w:rsidR="00950DCA">
        <w:t xml:space="preserve"> </w:t>
      </w:r>
      <w:r w:rsidR="00FA273C">
        <w:t xml:space="preserve">outcome information from </w:t>
      </w:r>
      <w:r w:rsidR="00BD3E02">
        <w:t>trial</w:t>
      </w:r>
      <w:r w:rsidR="00FA273C">
        <w:t xml:space="preserve"> participants</w:t>
      </w:r>
      <w:r w:rsidR="001A1E25">
        <w:t xml:space="preserve">, </w:t>
      </w:r>
      <w:r w:rsidR="00FA2E0B">
        <w:t xml:space="preserve">including through phone calls to </w:t>
      </w:r>
      <w:r w:rsidR="00D95CFB">
        <w:t>the older people</w:t>
      </w:r>
      <w:r w:rsidR="00C63711">
        <w:t xml:space="preserve"> receiving the AT</w:t>
      </w:r>
      <w:r w:rsidR="00672D43">
        <w:t xml:space="preserve"> to seek</w:t>
      </w:r>
      <w:r w:rsidR="004C3670">
        <w:t xml:space="preserve"> </w:t>
      </w:r>
      <w:r w:rsidR="00193AAB">
        <w:t>their responses to</w:t>
      </w:r>
      <w:r w:rsidR="00C641E3">
        <w:t xml:space="preserve"> targeted questions</w:t>
      </w:r>
      <w:r w:rsidR="00193AAB">
        <w:t xml:space="preserve">. Of the </w:t>
      </w:r>
      <w:r w:rsidR="002215A6">
        <w:t>46</w:t>
      </w:r>
      <w:r w:rsidR="00193AAB">
        <w:t xml:space="preserve"> </w:t>
      </w:r>
      <w:r w:rsidR="00AD08A4">
        <w:t xml:space="preserve">participants </w:t>
      </w:r>
      <w:r w:rsidR="00672D43">
        <w:t xml:space="preserve">who </w:t>
      </w:r>
      <w:r w:rsidR="007E4ECF">
        <w:t>provid</w:t>
      </w:r>
      <w:r w:rsidR="00672D43">
        <w:t>ed</w:t>
      </w:r>
      <w:r w:rsidR="007E4ECF">
        <w:t xml:space="preserve"> input, a</w:t>
      </w:r>
      <w:r w:rsidR="00344BE2">
        <w:t xml:space="preserve">verage satisfaction </w:t>
      </w:r>
      <w:r w:rsidR="00672D43">
        <w:t>was</w:t>
      </w:r>
      <w:r w:rsidR="007E4ECF">
        <w:t xml:space="preserve"> </w:t>
      </w:r>
      <w:r w:rsidR="00344BE2">
        <w:t>9/10</w:t>
      </w:r>
      <w:r w:rsidR="007E4ECF">
        <w:t xml:space="preserve">, with </w:t>
      </w:r>
      <w:r w:rsidR="00344BE2">
        <w:t>9</w:t>
      </w:r>
      <w:r w:rsidR="002215A6">
        <w:t>8</w:t>
      </w:r>
      <w:r w:rsidR="00344BE2">
        <w:t xml:space="preserve">% </w:t>
      </w:r>
      <w:r w:rsidR="00204D18">
        <w:t>continuing to use</w:t>
      </w:r>
      <w:r w:rsidR="00344BE2">
        <w:t xml:space="preserve"> equipment</w:t>
      </w:r>
      <w:r w:rsidR="007E4ECF">
        <w:t xml:space="preserve">. </w:t>
      </w:r>
      <w:r w:rsidR="00127A08">
        <w:fldChar w:fldCharType="begin"/>
      </w:r>
      <w:r w:rsidR="00127A08">
        <w:instrText xml:space="preserve"> REF _Ref185502334 \h </w:instrText>
      </w:r>
      <w:r w:rsidR="00127A08">
        <w:fldChar w:fldCharType="separate"/>
      </w:r>
      <w:r w:rsidR="00665DE7" w:rsidRPr="00275193">
        <w:t xml:space="preserve">Figure </w:t>
      </w:r>
      <w:r w:rsidR="00665DE7">
        <w:rPr>
          <w:noProof/>
        </w:rPr>
        <w:t>29</w:t>
      </w:r>
      <w:r w:rsidR="00127A08">
        <w:fldChar w:fldCharType="end"/>
      </w:r>
      <w:r w:rsidR="007E4ECF">
        <w:t xml:space="preserve"> below </w:t>
      </w:r>
      <w:r w:rsidR="009331D5">
        <w:t xml:space="preserve">shows that the </w:t>
      </w:r>
      <w:r w:rsidR="00BD3E02">
        <w:t>trial</w:t>
      </w:r>
      <w:r w:rsidR="009331D5">
        <w:t xml:space="preserve"> users </w:t>
      </w:r>
      <w:r w:rsidR="00B73B40">
        <w:t>largely agreed that the equipment was helpful</w:t>
      </w:r>
      <w:r w:rsidR="00552B9D">
        <w:t>.</w:t>
      </w:r>
      <w:r w:rsidR="00876999">
        <w:t xml:space="preserve"> </w:t>
      </w:r>
    </w:p>
    <w:p w14:paraId="5082E5F6" w14:textId="403D94CB" w:rsidR="00344BE2" w:rsidRPr="00275193" w:rsidRDefault="00344BE2" w:rsidP="00344BE2">
      <w:pPr>
        <w:pStyle w:val="Caption"/>
      </w:pPr>
      <w:bookmarkStart w:id="81" w:name="_Ref185502334"/>
      <w:r w:rsidRPr="00275193">
        <w:t xml:space="preserve">Figure </w:t>
      </w:r>
      <w:r w:rsidR="00620EC7" w:rsidRPr="00275193">
        <w:fldChar w:fldCharType="begin"/>
      </w:r>
      <w:r w:rsidR="00620EC7" w:rsidRPr="00275193">
        <w:instrText xml:space="preserve"> SEQ Figure \* ARABIC </w:instrText>
      </w:r>
      <w:r w:rsidR="00620EC7" w:rsidRPr="00275193">
        <w:fldChar w:fldCharType="separate"/>
      </w:r>
      <w:r w:rsidR="00665DE7">
        <w:rPr>
          <w:noProof/>
        </w:rPr>
        <w:t>29</w:t>
      </w:r>
      <w:r w:rsidR="00620EC7" w:rsidRPr="00275193">
        <w:fldChar w:fldCharType="end"/>
      </w:r>
      <w:bookmarkEnd w:id="80"/>
      <w:bookmarkEnd w:id="81"/>
      <w:r w:rsidRPr="00275193">
        <w:t xml:space="preserve"> | Patient reported outcomes</w:t>
      </w:r>
      <w:r w:rsidR="009F1B3C" w:rsidRPr="00275193">
        <w:t xml:space="preserve"> (PROM</w:t>
      </w:r>
      <w:r w:rsidR="00742A73" w:rsidRPr="00275193">
        <w:t>s)</w:t>
      </w:r>
      <w:r w:rsidRPr="00275193">
        <w:rPr>
          <w:rStyle w:val="FootnoteReference"/>
        </w:rPr>
        <w:footnoteReference w:id="79"/>
      </w:r>
    </w:p>
    <w:p w14:paraId="48BCF6D1" w14:textId="7FE1AEA7" w:rsidR="00344BE2" w:rsidRPr="00275193" w:rsidRDefault="00557A39" w:rsidP="00344BE2">
      <w:r w:rsidRPr="00275193">
        <w:rPr>
          <w:noProof/>
        </w:rPr>
        <w:drawing>
          <wp:inline distT="0" distB="0" distL="0" distR="0" wp14:anchorId="4573E7F4" wp14:editId="7080C897">
            <wp:extent cx="5675630" cy="2225040"/>
            <wp:effectExtent l="0" t="0" r="1270" b="3810"/>
            <wp:docPr id="373335331" name="Picture 24" descr="Figure 29 is a bar chart showing patient reported outcomes, with most strongly agreeing that equipment helped them stay safe at home and met their daily living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335331" name="Picture 24" descr="Figure 29 is a bar chart showing patient reported outcomes, with most strongly agreeing that equipment helped them stay safe at home and met their daily living need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75630" cy="2225040"/>
                    </a:xfrm>
                    <a:prstGeom prst="rect">
                      <a:avLst/>
                    </a:prstGeom>
                    <a:noFill/>
                  </pic:spPr>
                </pic:pic>
              </a:graphicData>
            </a:graphic>
          </wp:inline>
        </w:drawing>
      </w:r>
    </w:p>
    <w:p w14:paraId="4049C3C5" w14:textId="48424396" w:rsidR="007B25D5" w:rsidRPr="004872DA" w:rsidRDefault="00BD0C82" w:rsidP="005B44FF">
      <w:pPr>
        <w:pStyle w:val="Heading3"/>
      </w:pPr>
      <w:r>
        <w:t>Prescriber</w:t>
      </w:r>
      <w:r w:rsidR="002A5BBB" w:rsidRPr="004872DA">
        <w:t>s</w:t>
      </w:r>
      <w:r w:rsidR="00411E7E" w:rsidRPr="004872DA">
        <w:t xml:space="preserve"> also believe</w:t>
      </w:r>
      <w:r w:rsidR="00204D18" w:rsidRPr="004872DA">
        <w:t>d</w:t>
      </w:r>
      <w:r w:rsidR="00411E7E" w:rsidRPr="004872DA">
        <w:t xml:space="preserve"> that the </w:t>
      </w:r>
      <w:r w:rsidR="00BD3E02" w:rsidRPr="004872DA">
        <w:t>trial</w:t>
      </w:r>
      <w:r w:rsidR="007B25D5" w:rsidRPr="004872DA">
        <w:t xml:space="preserve"> deliver</w:t>
      </w:r>
      <w:r w:rsidR="00204D18" w:rsidRPr="004872DA">
        <w:t>ed</w:t>
      </w:r>
      <w:r w:rsidR="007B25D5" w:rsidRPr="004872DA">
        <w:t xml:space="preserve"> positive outcomes</w:t>
      </w:r>
      <w:r w:rsidR="00215D07" w:rsidRPr="004872DA">
        <w:t xml:space="preserve"> for users</w:t>
      </w:r>
    </w:p>
    <w:p w14:paraId="58255BC6" w14:textId="77777777" w:rsidR="00665DE7" w:rsidRDefault="004872DA" w:rsidP="00CA6EA3">
      <w:r w:rsidRPr="006D2DBD">
        <w:rPr>
          <w:noProof/>
        </w:rPr>
        <mc:AlternateContent>
          <mc:Choice Requires="wps">
            <w:drawing>
              <wp:anchor distT="0" distB="0" distL="114300" distR="114300" simplePos="0" relativeHeight="251681792" behindDoc="0" locked="0" layoutInCell="1" allowOverlap="1" wp14:anchorId="46440550" wp14:editId="240F0FAB">
                <wp:simplePos x="0" y="0"/>
                <wp:positionH relativeFrom="column">
                  <wp:posOffset>4036695</wp:posOffset>
                </wp:positionH>
                <wp:positionV relativeFrom="page">
                  <wp:posOffset>7130366</wp:posOffset>
                </wp:positionV>
                <wp:extent cx="1707515" cy="1313815"/>
                <wp:effectExtent l="0" t="0" r="6985" b="0"/>
                <wp:wrapSquare wrapText="bothSides"/>
                <wp:docPr id="914226164" name="Text Box 7"/>
                <wp:cNvGraphicFramePr/>
                <a:graphic xmlns:a="http://schemas.openxmlformats.org/drawingml/2006/main">
                  <a:graphicData uri="http://schemas.microsoft.com/office/word/2010/wordprocessingShape">
                    <wps:wsp>
                      <wps:cNvSpPr txBox="1"/>
                      <wps:spPr>
                        <a:xfrm>
                          <a:off x="0" y="0"/>
                          <a:ext cx="1707515" cy="13138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2B2B922" w14:textId="7BC249DB" w:rsidR="00F9218B" w:rsidRPr="00FF117F" w:rsidRDefault="00F9218B" w:rsidP="00B00685">
                            <w:pPr>
                              <w:pStyle w:val="Callout"/>
                              <w:pBdr>
                                <w:top w:val="single" w:sz="18" w:space="1" w:color="E6E6E1" w:themeColor="accent5"/>
                              </w:pBdr>
                              <w:rPr>
                                <w:sz w:val="18"/>
                                <w:szCs w:val="18"/>
                              </w:rPr>
                            </w:pPr>
                            <w:r w:rsidRPr="00FF117F">
                              <w:rPr>
                                <w:sz w:val="18"/>
                                <w:szCs w:val="18"/>
                              </w:rPr>
                              <w:t>“</w:t>
                            </w:r>
                            <w:r w:rsidRPr="00F9218B">
                              <w:rPr>
                                <w:sz w:val="18"/>
                                <w:szCs w:val="18"/>
                              </w:rPr>
                              <w:t>The client literally called me in happy tears as transfers at the lounge were stressing her out that much and she was spending so much time in bed because she couldn't do it safely</w:t>
                            </w:r>
                            <w:r w:rsidRPr="00FF117F">
                              <w:rPr>
                                <w:sz w:val="18"/>
                                <w:szCs w:val="18"/>
                              </w:rPr>
                              <w:t>.”</w:t>
                            </w:r>
                          </w:p>
                          <w:p w14:paraId="5D753294" w14:textId="77777777" w:rsidR="00F9218B" w:rsidRDefault="00F9218B" w:rsidP="00B00685">
                            <w:pPr>
                              <w:pStyle w:val="Callout"/>
                              <w:pBdr>
                                <w:top w:val="single" w:sz="18" w:space="1" w:color="E6E6E1" w:themeColor="accent5"/>
                              </w:pBdr>
                              <w:rPr>
                                <w:sz w:val="18"/>
                                <w:szCs w:val="18"/>
                              </w:rPr>
                            </w:pPr>
                            <w:r w:rsidRPr="00FF117F">
                              <w:rPr>
                                <w:sz w:val="18"/>
                                <w:szCs w:val="18"/>
                              </w:rPr>
                              <w:t xml:space="preserve">– </w:t>
                            </w:r>
                            <w:r>
                              <w:rPr>
                                <w:sz w:val="18"/>
                                <w:szCs w:val="18"/>
                              </w:rPr>
                              <w:t>Prescriber survey</w:t>
                            </w:r>
                          </w:p>
                          <w:p w14:paraId="742240D0" w14:textId="77777777" w:rsidR="00F9218B" w:rsidRPr="00B34F38" w:rsidRDefault="00F9218B" w:rsidP="00B00685">
                            <w:pPr>
                              <w:pStyle w:val="Callout"/>
                              <w:pBdr>
                                <w:top w:val="single" w:sz="18" w:space="1" w:color="E6E6E1" w:themeColor="accent5"/>
                              </w:pBdr>
                              <w:rPr>
                                <w:color w:val="auto"/>
                                <w:sz w:val="18"/>
                                <w:szCs w:val="18"/>
                              </w:rPr>
                            </w:pP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46440550" id="_x0000_s1038" type="#_x0000_t202" style="position:absolute;margin-left:317.85pt;margin-top:561.45pt;width:134.45pt;height:103.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FPjewIAAGoFAAAOAAAAZHJzL2Uyb0RvYy54bWysVMFu2zAMvQ/YPwi6L3aSJSmCOkXWosOA&#10;oC3aDj0rstQYk0VNYmJnXz9KdpKu66XDLjJpPpIi9cjzi7Y2bKd8qMAWfDjIOVNWQlnZ54J/f7z+&#10;dMZZQGFLYcCqgu9V4BeLjx/OGzdXI9iAKZVnFMSGeeMKvkF08ywLcqNqEQbglCWjBl8LJNU/Z6UX&#10;DUWvTTbK82nWgC+dB6lCoL9XnZEvUnytlcRbrYNCZgpOd8N0+nSu45ktzsX82Qu3qWR/DfEPt6hF&#10;ZSnpMdSVQMG2vvorVF1JDwE0DiTUGWhdSZVqoGqG+atqHjbCqVQLNSe4Y5vC/wsrb3YP7s4zbL9A&#10;Sw8YG9K4MA/0M9bTal/HL92UkZ1auD+2TbXIZHSa5bPJcMKZJNtwPByfkUJxspO78wG/KqhZFAru&#10;6V1Su8RuFbCDHiAxWwBTldeVMUmJXFCXxrOdoFc0mC5Jwf9AGcuagk/HkzwFthDdu8jGxjAqsaFP&#10;dyoxSbg3KmKMvVeaVWWq9I3cQkplj/kTOqI0pXqPY48/3eo9zl0d5JEyg8Wjc11Z8Kn6ND6nlpU/&#10;Di3THZ7e5kXdUcR23VLh9H6jAwXWUO6JGR66oQlOXlf0eisR8E54mhIiA00+3tKhDVD3oZc424D/&#10;9db/iCfykpWzhqau4OHnVnjFmflmidZxRJPweTIbkeKTMp7mOSnrlxa7rS+B6DCk/eJkEiMezUHU&#10;HuonWg7LmJFMwkrKW3A8iJfY7QFaLlItlwlEQ+kEruyDkzF0bHHk5WP7JLzryYvE+xs4zKaYv+Jw&#10;h42ewS23SDxMBI9N7jraN58GOo1Iv3zixnipJ9RpRS5+AwAA//8DAFBLAwQUAAYACAAAACEAtTSB&#10;HOIAAAANAQAADwAAAGRycy9kb3ducmV2LnhtbEyPy07DMBBF90j8gzVIbBC1k0JoQpwK8VCLWFHY&#10;sHNjNw7Y4yh22/D3DCtYztyjO2fq5eQdO5gx9gElZDMBzGAbdI+dhPe3p8sFsJgUauUCGgnfJsKy&#10;OT2pVaXDEV/NYZM6RiUYKyXBpjRUnMfWGq/iLAwGKduF0atE49hxPaojlXvHcyEK7lWPdMGqwdxb&#10;035t9l7Cmn/m+vnFPn6sMvGwxoudC4FLeX423d0CS2ZKfzD86pM6NOS0DXvUkTkJxfz6hlAKsjwv&#10;gRFSiqsC2JZW87xcAG9q/v+L5gcAAP//AwBQSwECLQAUAAYACAAAACEAtoM4kv4AAADhAQAAEwAA&#10;AAAAAAAAAAAAAAAAAAAAW0NvbnRlbnRfVHlwZXNdLnhtbFBLAQItABQABgAIAAAAIQA4/SH/1gAA&#10;AJQBAAALAAAAAAAAAAAAAAAAAC8BAABfcmVscy8ucmVsc1BLAQItABQABgAIAAAAIQBamFPjewIA&#10;AGoFAAAOAAAAAAAAAAAAAAAAAC4CAABkcnMvZTJvRG9jLnhtbFBLAQItABQABgAIAAAAIQC1NIEc&#10;4gAAAA0BAAAPAAAAAAAAAAAAAAAAANUEAABkcnMvZG93bnJldi54bWxQSwUGAAAAAAQABADzAAAA&#10;5AUAAAAA&#10;" fillcolor="white [3201]" stroked="f" strokeweight=".5pt">
                <v:textbox style="mso-fit-shape-to-text:t" inset="0,,1mm">
                  <w:txbxContent>
                    <w:p w14:paraId="42B2B922" w14:textId="7BC249DB" w:rsidR="00F9218B" w:rsidRPr="00FF117F" w:rsidRDefault="00F9218B" w:rsidP="00B00685">
                      <w:pPr>
                        <w:pStyle w:val="Callout"/>
                        <w:pBdr>
                          <w:top w:val="single" w:sz="18" w:space="1" w:color="E6E6E1" w:themeColor="accent5"/>
                        </w:pBdr>
                        <w:rPr>
                          <w:sz w:val="18"/>
                          <w:szCs w:val="18"/>
                        </w:rPr>
                      </w:pPr>
                      <w:r w:rsidRPr="00FF117F">
                        <w:rPr>
                          <w:sz w:val="18"/>
                          <w:szCs w:val="18"/>
                        </w:rPr>
                        <w:t>“</w:t>
                      </w:r>
                      <w:r w:rsidRPr="00F9218B">
                        <w:rPr>
                          <w:sz w:val="18"/>
                          <w:szCs w:val="18"/>
                        </w:rPr>
                        <w:t>The client literally called me in happy tears as transfers at the lounge were stressing her out that much and she was spending so much time in bed because she couldn't do it safely</w:t>
                      </w:r>
                      <w:r w:rsidRPr="00FF117F">
                        <w:rPr>
                          <w:sz w:val="18"/>
                          <w:szCs w:val="18"/>
                        </w:rPr>
                        <w:t>.”</w:t>
                      </w:r>
                    </w:p>
                    <w:p w14:paraId="5D753294" w14:textId="77777777" w:rsidR="00F9218B" w:rsidRDefault="00F9218B" w:rsidP="00B00685">
                      <w:pPr>
                        <w:pStyle w:val="Callout"/>
                        <w:pBdr>
                          <w:top w:val="single" w:sz="18" w:space="1" w:color="E6E6E1" w:themeColor="accent5"/>
                        </w:pBdr>
                        <w:rPr>
                          <w:sz w:val="18"/>
                          <w:szCs w:val="18"/>
                        </w:rPr>
                      </w:pPr>
                      <w:r w:rsidRPr="00FF117F">
                        <w:rPr>
                          <w:sz w:val="18"/>
                          <w:szCs w:val="18"/>
                        </w:rPr>
                        <w:t xml:space="preserve">– </w:t>
                      </w:r>
                      <w:r>
                        <w:rPr>
                          <w:sz w:val="18"/>
                          <w:szCs w:val="18"/>
                        </w:rPr>
                        <w:t>Prescriber survey</w:t>
                      </w:r>
                    </w:p>
                    <w:p w14:paraId="742240D0" w14:textId="77777777" w:rsidR="00F9218B" w:rsidRPr="00B34F38" w:rsidRDefault="00F9218B" w:rsidP="00B00685">
                      <w:pPr>
                        <w:pStyle w:val="Callout"/>
                        <w:pBdr>
                          <w:top w:val="single" w:sz="18" w:space="1" w:color="E6E6E1" w:themeColor="accent5"/>
                        </w:pBdr>
                        <w:rPr>
                          <w:color w:val="auto"/>
                          <w:sz w:val="18"/>
                          <w:szCs w:val="18"/>
                        </w:rPr>
                      </w:pPr>
                    </w:p>
                  </w:txbxContent>
                </v:textbox>
                <w10:wrap type="square" anchory="page"/>
              </v:shape>
            </w:pict>
          </mc:Fallback>
        </mc:AlternateContent>
      </w:r>
      <w:r w:rsidR="00FA4344">
        <w:rPr>
          <w:noProof/>
        </w:rPr>
        <w:t xml:space="preserve">The prescriber survey </w:t>
      </w:r>
      <w:r w:rsidR="0017136B">
        <w:rPr>
          <w:noProof/>
        </w:rPr>
        <w:t xml:space="preserve">asked prescribers’ views on the extent to which they </w:t>
      </w:r>
      <w:r w:rsidR="001A7EEF">
        <w:rPr>
          <w:noProof/>
        </w:rPr>
        <w:t>felt the trial was benefiting older people in different ways</w:t>
      </w:r>
      <w:r w:rsidR="00B55393">
        <w:rPr>
          <w:noProof/>
        </w:rPr>
        <w:t xml:space="preserve">, including </w:t>
      </w:r>
      <w:r w:rsidR="009130D0">
        <w:rPr>
          <w:noProof/>
        </w:rPr>
        <w:t xml:space="preserve">considerations of access, equity and outcomes. This </w:t>
      </w:r>
      <w:r w:rsidR="00E54B0B">
        <w:rPr>
          <w:noProof/>
        </w:rPr>
        <w:t xml:space="preserve">feedback (n=40) </w:t>
      </w:r>
      <w:r w:rsidR="00204D18">
        <w:rPr>
          <w:noProof/>
        </w:rPr>
        <w:t>wa</w:t>
      </w:r>
      <w:r w:rsidR="00E54B0B">
        <w:rPr>
          <w:noProof/>
        </w:rPr>
        <w:t xml:space="preserve">s very </w:t>
      </w:r>
      <w:r w:rsidR="009C61EA" w:rsidRPr="00CB4200">
        <w:t>positive</w:t>
      </w:r>
      <w:r w:rsidR="00E54B0B">
        <w:rPr>
          <w:noProof/>
        </w:rPr>
        <w:t xml:space="preserve">, with </w:t>
      </w:r>
      <w:r w:rsidR="00103DCC">
        <w:rPr>
          <w:noProof/>
        </w:rPr>
        <w:t>strongly agree or agree responses of between 80-</w:t>
      </w:r>
      <w:r w:rsidR="0044057D">
        <w:rPr>
          <w:noProof/>
        </w:rPr>
        <w:t>94%</w:t>
      </w:r>
      <w:r w:rsidR="00A16097">
        <w:rPr>
          <w:noProof/>
        </w:rPr>
        <w:t xml:space="preserve"> across the statements</w:t>
      </w:r>
      <w:r w:rsidR="00046C88">
        <w:rPr>
          <w:noProof/>
        </w:rPr>
        <w:t xml:space="preserve"> as shown below i</w:t>
      </w:r>
      <w:r w:rsidR="007B7D04">
        <w:rPr>
          <w:noProof/>
        </w:rPr>
        <w:t xml:space="preserve">n </w:t>
      </w:r>
      <w:r w:rsidR="00127A08" w:rsidRPr="00D15EBF">
        <w:fldChar w:fldCharType="begin"/>
      </w:r>
      <w:r w:rsidR="00127A08" w:rsidRPr="00D15EBF">
        <w:instrText xml:space="preserve"> REF _Ref185506505 \h  \* MERGEFORMAT </w:instrText>
      </w:r>
      <w:r w:rsidR="00127A08" w:rsidRPr="00D15EBF">
        <w:fldChar w:fldCharType="separate"/>
      </w:r>
    </w:p>
    <w:p w14:paraId="2C3EAA80" w14:textId="77777777" w:rsidR="00665DE7" w:rsidRPr="00665DE7" w:rsidRDefault="00665DE7" w:rsidP="00665DE7">
      <w:pPr>
        <w:rPr>
          <w:noProof/>
        </w:rPr>
      </w:pPr>
      <w:r>
        <w:br w:type="page"/>
      </w:r>
    </w:p>
    <w:p w14:paraId="47E8D02C" w14:textId="0A8BC0D8" w:rsidR="00CA6EA3" w:rsidRDefault="00665DE7" w:rsidP="00CA6EA3">
      <w:r>
        <w:lastRenderedPageBreak/>
        <w:t xml:space="preserve">Figure </w:t>
      </w:r>
      <w:r>
        <w:rPr>
          <w:noProof/>
        </w:rPr>
        <w:t>30</w:t>
      </w:r>
      <w:r w:rsidR="00127A08" w:rsidRPr="00D15EBF">
        <w:fldChar w:fldCharType="end"/>
      </w:r>
      <w:r w:rsidR="00127A08" w:rsidRPr="00D15EBF">
        <w:t>.</w:t>
      </w:r>
      <w:r w:rsidR="00046C88">
        <w:rPr>
          <w:noProof/>
        </w:rPr>
        <w:t xml:space="preserve"> </w:t>
      </w:r>
      <w:r w:rsidR="00517CB4">
        <w:rPr>
          <w:noProof/>
        </w:rPr>
        <w:t xml:space="preserve">Benefits were seen to extend </w:t>
      </w:r>
      <w:r w:rsidR="00193554">
        <w:rPr>
          <w:noProof/>
        </w:rPr>
        <w:t>beyond trial users,</w:t>
      </w:r>
      <w:r w:rsidR="00517CB4">
        <w:rPr>
          <w:noProof/>
        </w:rPr>
        <w:t xml:space="preserve"> </w:t>
      </w:r>
      <w:r w:rsidR="00A976CD">
        <w:rPr>
          <w:noProof/>
        </w:rPr>
        <w:t>with</w:t>
      </w:r>
      <w:r w:rsidR="00370B48">
        <w:rPr>
          <w:noProof/>
        </w:rPr>
        <w:t xml:space="preserve"> prescribers </w:t>
      </w:r>
      <w:r w:rsidR="002031DD">
        <w:rPr>
          <w:noProof/>
        </w:rPr>
        <w:t xml:space="preserve">also </w:t>
      </w:r>
      <w:r w:rsidR="002925E0">
        <w:rPr>
          <w:noProof/>
        </w:rPr>
        <w:t>report</w:t>
      </w:r>
      <w:r w:rsidR="00A976CD">
        <w:rPr>
          <w:noProof/>
        </w:rPr>
        <w:t>ing</w:t>
      </w:r>
      <w:r w:rsidR="002925E0">
        <w:rPr>
          <w:noProof/>
        </w:rPr>
        <w:t xml:space="preserve"> </w:t>
      </w:r>
      <w:r w:rsidR="00A976CD">
        <w:rPr>
          <w:noProof/>
        </w:rPr>
        <w:t xml:space="preserve">that it </w:t>
      </w:r>
      <w:r w:rsidR="00517CB4">
        <w:rPr>
          <w:noProof/>
        </w:rPr>
        <w:t>reduc</w:t>
      </w:r>
      <w:r w:rsidR="00A976CD">
        <w:rPr>
          <w:noProof/>
        </w:rPr>
        <w:t>e</w:t>
      </w:r>
      <w:r w:rsidR="00917BAC">
        <w:rPr>
          <w:noProof/>
        </w:rPr>
        <w:t>d</w:t>
      </w:r>
      <w:r w:rsidR="00517CB4">
        <w:rPr>
          <w:noProof/>
        </w:rPr>
        <w:t xml:space="preserve"> the burden on</w:t>
      </w:r>
      <w:r w:rsidR="007C59B8">
        <w:rPr>
          <w:noProof/>
        </w:rPr>
        <w:t xml:space="preserve"> </w:t>
      </w:r>
      <w:r w:rsidR="00517CB4">
        <w:rPr>
          <w:noProof/>
        </w:rPr>
        <w:t>families and carers.</w:t>
      </w:r>
      <w:bookmarkStart w:id="82" w:name="_Ref185506505"/>
    </w:p>
    <w:p w14:paraId="6C30F8D5" w14:textId="239B9972" w:rsidR="00FD5A7B" w:rsidRDefault="00FD5A7B" w:rsidP="00FD5A7B">
      <w:pPr>
        <w:pStyle w:val="Caption"/>
      </w:pPr>
      <w:r>
        <w:t xml:space="preserve">Figure </w:t>
      </w:r>
      <w:r w:rsidR="00620EC7">
        <w:fldChar w:fldCharType="begin"/>
      </w:r>
      <w:r w:rsidR="00620EC7">
        <w:instrText xml:space="preserve"> SEQ Figure \* ARABIC </w:instrText>
      </w:r>
      <w:r w:rsidR="00620EC7">
        <w:fldChar w:fldCharType="separate"/>
      </w:r>
      <w:r w:rsidR="00665DE7">
        <w:rPr>
          <w:noProof/>
        </w:rPr>
        <w:t>30</w:t>
      </w:r>
      <w:r w:rsidR="00620EC7">
        <w:fldChar w:fldCharType="end"/>
      </w:r>
      <w:bookmarkEnd w:id="82"/>
      <w:r>
        <w:t xml:space="preserve"> | Prescriber reflections on the impact of the trial</w:t>
      </w:r>
      <w:r w:rsidR="0016063C">
        <w:rPr>
          <w:rStyle w:val="FootnoteReference"/>
        </w:rPr>
        <w:footnoteReference w:id="80"/>
      </w:r>
    </w:p>
    <w:p w14:paraId="60B5A0DE" w14:textId="5325C272" w:rsidR="00FD5A7B" w:rsidRDefault="00FD5A7B" w:rsidP="00FD5A7B">
      <w:r>
        <w:rPr>
          <w:noProof/>
        </w:rPr>
        <w:drawing>
          <wp:inline distT="0" distB="0" distL="0" distR="0" wp14:anchorId="386BEC78" wp14:editId="7797B032">
            <wp:extent cx="5670000" cy="2739484"/>
            <wp:effectExtent l="0" t="0" r="6985" b="3810"/>
            <wp:docPr id="1198428858" name="Picture 34" descr="figure 30 is a Bar chart showing most prescribers agreed the trial improved AT access, equity, value, usability, and independence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428858" name="Picture 34" descr="figure 30 is a Bar chart showing most prescribers agreed the trial improved AT access, equity, value, usability, and independence outcome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670000" cy="2739484"/>
                    </a:xfrm>
                    <a:prstGeom prst="rect">
                      <a:avLst/>
                    </a:prstGeom>
                    <a:noFill/>
                  </pic:spPr>
                </pic:pic>
              </a:graphicData>
            </a:graphic>
          </wp:inline>
        </w:drawing>
      </w:r>
    </w:p>
    <w:p w14:paraId="3018ED62" w14:textId="2DED66F5" w:rsidR="001D371B" w:rsidRDefault="001D371B" w:rsidP="005B44FF">
      <w:pPr>
        <w:pStyle w:val="Heading3"/>
      </w:pPr>
      <w:r>
        <w:t>T</w:t>
      </w:r>
      <w:r w:rsidR="00D74D81">
        <w:t>he t</w:t>
      </w:r>
      <w:r>
        <w:t>rial appear</w:t>
      </w:r>
      <w:r w:rsidR="00917BAC">
        <w:t>ed</w:t>
      </w:r>
      <w:r>
        <w:t xml:space="preserve"> to provid</w:t>
      </w:r>
      <w:r w:rsidR="00917BAC">
        <w:t>e</w:t>
      </w:r>
      <w:r>
        <w:t xml:space="preserve"> </w:t>
      </w:r>
      <w:r w:rsidR="00917BAC">
        <w:t>assistive technology</w:t>
      </w:r>
      <w:r>
        <w:t xml:space="preserve"> to older Australians who would otherwise </w:t>
      </w:r>
      <w:r w:rsidR="00571C71">
        <w:t>have struggled</w:t>
      </w:r>
      <w:r>
        <w:t xml:space="preserve"> to access it</w:t>
      </w:r>
      <w:r w:rsidR="00344BE2">
        <w:t xml:space="preserve">, though some prescribers </w:t>
      </w:r>
      <w:r w:rsidR="00571C71">
        <w:t>we</w:t>
      </w:r>
      <w:r w:rsidR="00344BE2">
        <w:t>re concerned about equity of access</w:t>
      </w:r>
    </w:p>
    <w:p w14:paraId="4757964D" w14:textId="07937E2E" w:rsidR="001D371B" w:rsidRDefault="001D371B" w:rsidP="001D371B">
      <w:pPr>
        <w:rPr>
          <w:lang w:eastAsia="en-AU"/>
        </w:rPr>
      </w:pPr>
      <w:r>
        <w:rPr>
          <w:lang w:eastAsia="en-AU"/>
        </w:rPr>
        <w:t xml:space="preserve">Prescribers reported in consultations that the </w:t>
      </w:r>
      <w:r w:rsidR="00BD3E02">
        <w:rPr>
          <w:lang w:eastAsia="en-AU"/>
        </w:rPr>
        <w:t>trial</w:t>
      </w:r>
      <w:r>
        <w:rPr>
          <w:lang w:eastAsia="en-AU"/>
        </w:rPr>
        <w:t xml:space="preserve"> enabled access to AT for older Australians who were unable to access it through alternative pathways</w:t>
      </w:r>
      <w:r w:rsidR="00D32136">
        <w:rPr>
          <w:lang w:eastAsia="en-AU"/>
        </w:rPr>
        <w:t>, for example, people</w:t>
      </w:r>
      <w:r>
        <w:rPr>
          <w:lang w:eastAsia="en-AU"/>
        </w:rPr>
        <w:t xml:space="preserve"> who: </w:t>
      </w:r>
    </w:p>
    <w:p w14:paraId="062DEFAD" w14:textId="65BC31F0" w:rsidR="001D371B" w:rsidRDefault="001D421A" w:rsidP="001D371B">
      <w:pPr>
        <w:pStyle w:val="Bullet"/>
      </w:pPr>
      <w:r>
        <w:t>d</w:t>
      </w:r>
      <w:r w:rsidR="00571C71">
        <w:t>id</w:t>
      </w:r>
      <w:r w:rsidR="001D371B">
        <w:t xml:space="preserve"> not have sufficient HCP/CHSP funds for the AT they require</w:t>
      </w:r>
      <w:r w:rsidR="00571C71">
        <w:t>d</w:t>
      </w:r>
      <w:r w:rsidR="001D371B">
        <w:t xml:space="preserve">, or who would have </w:t>
      </w:r>
      <w:r w:rsidR="00571C71">
        <w:t>had</w:t>
      </w:r>
      <w:r w:rsidR="001D371B">
        <w:t xml:space="preserve"> to reduce their care services to free up funds for </w:t>
      </w:r>
      <w:r w:rsidR="00475AE1">
        <w:t xml:space="preserve">that </w:t>
      </w:r>
      <w:r w:rsidR="001D371B">
        <w:t>AT</w:t>
      </w:r>
    </w:p>
    <w:p w14:paraId="2B508250" w14:textId="1FF50836" w:rsidR="001D371B" w:rsidRDefault="001D421A" w:rsidP="001D371B">
      <w:pPr>
        <w:pStyle w:val="Bullet"/>
      </w:pPr>
      <w:r>
        <w:t>h</w:t>
      </w:r>
      <w:r w:rsidR="00B44FFD">
        <w:t>a</w:t>
      </w:r>
      <w:r w:rsidR="00571C71">
        <w:t>d</w:t>
      </w:r>
      <w:r w:rsidR="00B44FFD">
        <w:t xml:space="preserve"> been assessed but </w:t>
      </w:r>
      <w:r w:rsidR="00571C71">
        <w:t>we</w:t>
      </w:r>
      <w:r w:rsidR="00B44FFD">
        <w:t xml:space="preserve">re </w:t>
      </w:r>
      <w:r w:rsidR="001D371B">
        <w:t xml:space="preserve">awaiting HCP </w:t>
      </w:r>
      <w:r w:rsidR="00475AE1">
        <w:t>funding</w:t>
      </w:r>
    </w:p>
    <w:p w14:paraId="4AA3EEF5" w14:textId="7EE5E78F" w:rsidR="001D371B" w:rsidRDefault="001D421A" w:rsidP="001D371B">
      <w:pPr>
        <w:pStyle w:val="Bullet"/>
      </w:pPr>
      <w:r>
        <w:t>h</w:t>
      </w:r>
      <w:r w:rsidR="001D371B">
        <w:t>a</w:t>
      </w:r>
      <w:r w:rsidR="00571C71">
        <w:t>d</w:t>
      </w:r>
      <w:r w:rsidR="001D371B">
        <w:t xml:space="preserve"> continually changing needs which would otherwise deter them from spending funds on AT</w:t>
      </w:r>
    </w:p>
    <w:p w14:paraId="0E131A2E" w14:textId="48F34A8E" w:rsidR="001D371B" w:rsidRDefault="001D421A" w:rsidP="001D371B">
      <w:pPr>
        <w:pStyle w:val="Bullet"/>
      </w:pPr>
      <w:r>
        <w:t>w</w:t>
      </w:r>
      <w:r w:rsidR="00571C71">
        <w:t>ere</w:t>
      </w:r>
      <w:r w:rsidR="001D371B">
        <w:t xml:space="preserve"> unable to afford the co-payments required through other programs</w:t>
      </w:r>
    </w:p>
    <w:p w14:paraId="0DDFFCC7" w14:textId="235D6188" w:rsidR="001D371B" w:rsidRDefault="00154309" w:rsidP="001D371B">
      <w:pPr>
        <w:pStyle w:val="Bullet"/>
      </w:pPr>
      <w:r w:rsidRPr="006D2DBD">
        <w:rPr>
          <w:noProof/>
        </w:rPr>
        <mc:AlternateContent>
          <mc:Choice Requires="wps">
            <w:drawing>
              <wp:anchor distT="0" distB="0" distL="114300" distR="114300" simplePos="0" relativeHeight="251634688" behindDoc="0" locked="0" layoutInCell="1" allowOverlap="1" wp14:anchorId="1841EA62" wp14:editId="14776C2F">
                <wp:simplePos x="0" y="0"/>
                <wp:positionH relativeFrom="column">
                  <wp:posOffset>4445</wp:posOffset>
                </wp:positionH>
                <wp:positionV relativeFrom="page">
                  <wp:posOffset>6432278</wp:posOffset>
                </wp:positionV>
                <wp:extent cx="5771515" cy="555625"/>
                <wp:effectExtent l="0" t="0" r="635" b="0"/>
                <wp:wrapSquare wrapText="bothSides"/>
                <wp:docPr id="260953385" name="Text Box 7" descr="“There are so many people who are disadvantaged or fall through the gaps… This has been one of the best initiatives I've seen as a community OT with over 14 years experience, including in disadvantaged areas.” – Prescriber survey"/>
                <wp:cNvGraphicFramePr/>
                <a:graphic xmlns:a="http://schemas.openxmlformats.org/drawingml/2006/main">
                  <a:graphicData uri="http://schemas.microsoft.com/office/word/2010/wordprocessingShape">
                    <wps:wsp>
                      <wps:cNvSpPr txBox="1"/>
                      <wps:spPr>
                        <a:xfrm>
                          <a:off x="0" y="0"/>
                          <a:ext cx="5771515" cy="555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C0BED2C" w14:textId="3BFE7155" w:rsidR="00086BAA" w:rsidRPr="00D81F45" w:rsidRDefault="00086BAA" w:rsidP="00086BAA">
                            <w:pPr>
                              <w:pStyle w:val="Callout"/>
                              <w:pBdr>
                                <w:top w:val="single" w:sz="18" w:space="1" w:color="E6E6E1" w:themeColor="accent5"/>
                              </w:pBdr>
                              <w:rPr>
                                <w:sz w:val="18"/>
                                <w:szCs w:val="18"/>
                              </w:rPr>
                            </w:pPr>
                            <w:r w:rsidRPr="00FF117F">
                              <w:rPr>
                                <w:sz w:val="18"/>
                                <w:szCs w:val="18"/>
                              </w:rPr>
                              <w:t>“</w:t>
                            </w:r>
                            <w:r w:rsidRPr="00CB4200">
                              <w:rPr>
                                <w:sz w:val="18"/>
                                <w:szCs w:val="18"/>
                              </w:rPr>
                              <w:t xml:space="preserve">There are so many people who are disadvantaged or fall through the gaps… This has been one of the best initiatives I've seen as a community OT with over 14 </w:t>
                            </w:r>
                            <w:proofErr w:type="spellStart"/>
                            <w:r w:rsidRPr="00CB4200">
                              <w:rPr>
                                <w:sz w:val="18"/>
                                <w:szCs w:val="18"/>
                              </w:rPr>
                              <w:t>years experience</w:t>
                            </w:r>
                            <w:proofErr w:type="spellEnd"/>
                            <w:r w:rsidR="003D20C5" w:rsidRPr="00CB4200">
                              <w:rPr>
                                <w:sz w:val="18"/>
                                <w:szCs w:val="18"/>
                              </w:rPr>
                              <w:t xml:space="preserve">, including </w:t>
                            </w:r>
                            <w:r w:rsidRPr="00CB4200">
                              <w:rPr>
                                <w:sz w:val="18"/>
                                <w:szCs w:val="18"/>
                              </w:rPr>
                              <w:t>in disadvantaged areas</w:t>
                            </w:r>
                            <w:r w:rsidRPr="00FF117F">
                              <w:rPr>
                                <w:sz w:val="18"/>
                                <w:szCs w:val="18"/>
                              </w:rPr>
                              <w:t>.”</w:t>
                            </w:r>
                            <w:r w:rsidR="00D81F45">
                              <w:rPr>
                                <w:sz w:val="18"/>
                                <w:szCs w:val="18"/>
                              </w:rPr>
                              <w:t xml:space="preserve"> </w:t>
                            </w:r>
                            <w:r w:rsidRPr="00FF117F">
                              <w:rPr>
                                <w:sz w:val="18"/>
                                <w:szCs w:val="18"/>
                              </w:rPr>
                              <w:t xml:space="preserve">– </w:t>
                            </w:r>
                            <w:r>
                              <w:rPr>
                                <w:sz w:val="18"/>
                                <w:szCs w:val="18"/>
                              </w:rPr>
                              <w:t>Prescriber survey</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841EA62" id="_x0000_s1039" type="#_x0000_t202" alt="“There are so many people who are disadvantaged or fall through the gaps… This has been one of the best initiatives I've seen as a community OT with over 14 years experience, including in disadvantaged areas.” – Prescriber survey" style="position:absolute;left:0;text-align:left;margin-left:.35pt;margin-top:506.5pt;width:454.45pt;height:43.7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KjyewIAAGkFAAAOAAAAZHJzL2Uyb0RvYy54bWysVEtv2zAMvg/YfxB0X+0kczoEcYosRYYB&#10;RVssHXpWZCkRJouapMTOfv0o2Xms66XDLjYpvsRPHzm9aWtN9sJ5Baakg6ucEmE4VMpsSvr9afnh&#10;EyU+MFMxDUaU9CA8vZm9fzdt7EQMYQu6Eo5gEuMnjS3pNgQ7yTLPt6Jm/gqsMGiU4GoWUHWbrHKs&#10;wey1zoZ5Ps4acJV1wIX3eHrbGeks5ZdS8PAgpReB6JLi3UL6uvRdx282m7LJxjG7Vby/BvuHW9RM&#10;GSx6SnXLAiM7p/5KVSvuwIMMVxzqDKRUXKQesJtB/qKb1ZZZkXpBcLw9weT/X1p+v1/ZR0dC+xla&#10;fMAISGP9xONh7KeVro5/vClBO0J4OMEm2kA4HhbX14NiUFDC0VYUxXhYxDTZOdo6H74IqEkUSurw&#10;WRJabH/nQ+d6dInFPGhVLZXWSYlUEAvtyJ7hI+qQ7ojJ//DShjQlHY+KPCU2EMO7zNrENCKRoS93&#10;7jBJ4aBF9NHmm5BEVanRV2ozzoU51U/e0UtiqbcE9v7nW70luOsDI1JlMOEUXCsDLnWfpucMWfXj&#10;CJns/PFtLvqOYmjXLTaOBBgdGbCG6oDEcNDNjLd8qfD17pgPj8zhkCAXcPDDA36kBkQfeomSLbhf&#10;r51Hf+QuWilpcOhK6n/umBOU6K8GWR0nNAkfi+shKi4po3Geo7K+tJhdvQCkwwDXi+VJjP5BH0Xp&#10;oH7G3TCPFdHEDMe6JQ1HcRG6NYC7hYv5PDnhTFoW7szK8pg6Qhx5+dQ+M2d78gak/T0cR5NNXnC4&#10;842RBua7AFIlgkeQO0R78HGe04j0uycujEs9eZ035Ow3AAAA//8DAFBLAwQUAAYACAAAACEAE4Or&#10;d+AAAAAKAQAADwAAAGRycy9kb3ducmV2LnhtbEyPzU7DMBCE70i8g7VI3KidIEoa4lQIhAQHKjUg&#10;BDc32fxAvI5stw1vz3KC486MZr8p1rMdxQF9GBxpSBYKBFLtmoE6Da8vDxcZiBANNWZ0hBq+McC6&#10;PD0pTN64I23xUMVOcAmF3GjoY5xyKUPdozVh4SYk9lrnrYl8+k423hy53I4yVWoprRmIP/Rmwrse&#10;669qbzVsWnxM7z9s9vbebv1zuqk+n7JB6/Oz+fYGRMQ5/oXhF5/RoWSmndtTE8So4ZpzrKrkkiex&#10;v1KrJYgdS4lSVyDLQv6fUP4AAAD//wMAUEsBAi0AFAAGAAgAAAAhALaDOJL+AAAA4QEAABMAAAAA&#10;AAAAAAAAAAAAAAAAAFtDb250ZW50X1R5cGVzXS54bWxQSwECLQAUAAYACAAAACEAOP0h/9YAAACU&#10;AQAACwAAAAAAAAAAAAAAAAAvAQAAX3JlbHMvLnJlbHNQSwECLQAUAAYACAAAACEA+QSo8nsCAABp&#10;BQAADgAAAAAAAAAAAAAAAAAuAgAAZHJzL2Uyb0RvYy54bWxQSwECLQAUAAYACAAAACEAE4Ord+AA&#10;AAAKAQAADwAAAAAAAAAAAAAAAADVBAAAZHJzL2Rvd25yZXYueG1sUEsFBgAAAAAEAAQA8wAAAOIF&#10;AAAAAA==&#10;" fillcolor="white [3201]" stroked="f" strokeweight=".5pt">
                <v:textbox inset="0,,1mm">
                  <w:txbxContent>
                    <w:p w14:paraId="3C0BED2C" w14:textId="3BFE7155" w:rsidR="00086BAA" w:rsidRPr="00D81F45" w:rsidRDefault="00086BAA" w:rsidP="00086BAA">
                      <w:pPr>
                        <w:pStyle w:val="Callout"/>
                        <w:pBdr>
                          <w:top w:val="single" w:sz="18" w:space="1" w:color="E6E6E1" w:themeColor="accent5"/>
                        </w:pBdr>
                        <w:rPr>
                          <w:sz w:val="18"/>
                          <w:szCs w:val="18"/>
                        </w:rPr>
                      </w:pPr>
                      <w:r w:rsidRPr="00FF117F">
                        <w:rPr>
                          <w:sz w:val="18"/>
                          <w:szCs w:val="18"/>
                        </w:rPr>
                        <w:t>“</w:t>
                      </w:r>
                      <w:r w:rsidRPr="00CB4200">
                        <w:rPr>
                          <w:sz w:val="18"/>
                          <w:szCs w:val="18"/>
                        </w:rPr>
                        <w:t xml:space="preserve">There are so many people who are disadvantaged or fall through the gaps… This has been one of the best initiatives I've seen as a community OT with over 14 </w:t>
                      </w:r>
                      <w:proofErr w:type="spellStart"/>
                      <w:r w:rsidRPr="00CB4200">
                        <w:rPr>
                          <w:sz w:val="18"/>
                          <w:szCs w:val="18"/>
                        </w:rPr>
                        <w:t>years experience</w:t>
                      </w:r>
                      <w:proofErr w:type="spellEnd"/>
                      <w:r w:rsidR="003D20C5" w:rsidRPr="00CB4200">
                        <w:rPr>
                          <w:sz w:val="18"/>
                          <w:szCs w:val="18"/>
                        </w:rPr>
                        <w:t xml:space="preserve">, including </w:t>
                      </w:r>
                      <w:r w:rsidRPr="00CB4200">
                        <w:rPr>
                          <w:sz w:val="18"/>
                          <w:szCs w:val="18"/>
                        </w:rPr>
                        <w:t>in disadvantaged areas</w:t>
                      </w:r>
                      <w:r w:rsidRPr="00FF117F">
                        <w:rPr>
                          <w:sz w:val="18"/>
                          <w:szCs w:val="18"/>
                        </w:rPr>
                        <w:t>.”</w:t>
                      </w:r>
                      <w:r w:rsidR="00D81F45">
                        <w:rPr>
                          <w:sz w:val="18"/>
                          <w:szCs w:val="18"/>
                        </w:rPr>
                        <w:t xml:space="preserve"> </w:t>
                      </w:r>
                      <w:r w:rsidRPr="00FF117F">
                        <w:rPr>
                          <w:sz w:val="18"/>
                          <w:szCs w:val="18"/>
                        </w:rPr>
                        <w:t xml:space="preserve">– </w:t>
                      </w:r>
                      <w:r>
                        <w:rPr>
                          <w:sz w:val="18"/>
                          <w:szCs w:val="18"/>
                        </w:rPr>
                        <w:t>Prescriber survey</w:t>
                      </w:r>
                    </w:p>
                  </w:txbxContent>
                </v:textbox>
                <w10:wrap type="square" anchory="page"/>
              </v:shape>
            </w:pict>
          </mc:Fallback>
        </mc:AlternateContent>
      </w:r>
      <w:r w:rsidR="001D421A">
        <w:t>r</w:t>
      </w:r>
      <w:r w:rsidR="001D371B">
        <w:t>equire</w:t>
      </w:r>
      <w:r w:rsidR="00571C71">
        <w:t>d</w:t>
      </w:r>
      <w:r w:rsidR="001D371B">
        <w:t xml:space="preserve"> AT to support a safe and timely discharge from hospital, particularly where they d</w:t>
      </w:r>
      <w:r w:rsidR="00571C71">
        <w:t>id</w:t>
      </w:r>
      <w:r w:rsidR="001D371B">
        <w:t xml:space="preserve"> not have support from family or friends</w:t>
      </w:r>
      <w:r w:rsidR="001D421A">
        <w:t>.</w:t>
      </w:r>
    </w:p>
    <w:p w14:paraId="792EFEBC" w14:textId="1CE78216" w:rsidR="0035040B" w:rsidRDefault="00CC66F7" w:rsidP="003739DD">
      <w:r>
        <w:t xml:space="preserve">Prescriber comments </w:t>
      </w:r>
      <w:r w:rsidR="008C2905">
        <w:t xml:space="preserve">also </w:t>
      </w:r>
      <w:r w:rsidR="00086BAA">
        <w:t>suggested</w:t>
      </w:r>
      <w:r w:rsidR="008C2905">
        <w:t xml:space="preserve"> </w:t>
      </w:r>
      <w:r w:rsidR="0035040B">
        <w:t>some barriers to e</w:t>
      </w:r>
      <w:r w:rsidR="00FA77A4">
        <w:t>quity of access</w:t>
      </w:r>
      <w:r w:rsidR="0035040B">
        <w:t>, including:</w:t>
      </w:r>
    </w:p>
    <w:p w14:paraId="7C721A5E" w14:textId="7833CE5E" w:rsidR="002F7EBD" w:rsidRPr="00D06124" w:rsidRDefault="00170D94" w:rsidP="0035040B">
      <w:pPr>
        <w:pStyle w:val="Bullet"/>
      </w:pPr>
      <w:r>
        <w:t>o</w:t>
      </w:r>
      <w:r w:rsidR="00DC5B7F" w:rsidRPr="00D06124">
        <w:t>lder people not having the available funds (either in a</w:t>
      </w:r>
      <w:r w:rsidR="009124E1" w:rsidRPr="00D06124">
        <w:t xml:space="preserve">n aged care package or privately) to </w:t>
      </w:r>
      <w:r w:rsidR="00B85B4A" w:rsidRPr="00D06124">
        <w:t xml:space="preserve">fund the prescriber involvement required for </w:t>
      </w:r>
      <w:r w:rsidR="004C632D">
        <w:t>prescription</w:t>
      </w:r>
      <w:r w:rsidR="00F93DA5">
        <w:t xml:space="preserve"> processes and documentation</w:t>
      </w:r>
      <w:r w:rsidR="00B85B4A" w:rsidRPr="00D06124">
        <w:t xml:space="preserve">, fitting and </w:t>
      </w:r>
      <w:r w:rsidR="00F93DA5">
        <w:t xml:space="preserve">training, </w:t>
      </w:r>
      <w:r w:rsidR="00B85B4A" w:rsidRPr="00D06124">
        <w:t>and possible returns</w:t>
      </w:r>
      <w:r w:rsidR="002F7EBD" w:rsidRPr="00D06124">
        <w:t xml:space="preserve"> or exchang</w:t>
      </w:r>
      <w:r w:rsidR="00571C71">
        <w:t>es</w:t>
      </w:r>
    </w:p>
    <w:p w14:paraId="52F417A9" w14:textId="48F2A1B8" w:rsidR="00183E04" w:rsidRDefault="00170D94" w:rsidP="00183E04">
      <w:pPr>
        <w:pStyle w:val="Bullet"/>
      </w:pPr>
      <w:r>
        <w:t>a</w:t>
      </w:r>
      <w:r w:rsidR="00183E04">
        <w:t xml:space="preserve"> lack of prescriber/allied health provider availability in some areas, particularly more regional and rural</w:t>
      </w:r>
    </w:p>
    <w:p w14:paraId="6946A2AE" w14:textId="0AFBBD90" w:rsidR="00213FE5" w:rsidRPr="00D06124" w:rsidRDefault="00170D94" w:rsidP="0035040B">
      <w:pPr>
        <w:pStyle w:val="Bullet"/>
      </w:pPr>
      <w:r>
        <w:lastRenderedPageBreak/>
        <w:t>t</w:t>
      </w:r>
      <w:r w:rsidR="00D40BD5" w:rsidRPr="00D06124">
        <w:t>he fact that</w:t>
      </w:r>
      <w:r w:rsidR="001458B1" w:rsidRPr="00D06124">
        <w:t xml:space="preserve"> </w:t>
      </w:r>
      <w:r w:rsidR="00D06124" w:rsidRPr="00D06124">
        <w:t xml:space="preserve">there </w:t>
      </w:r>
      <w:r w:rsidR="00F93DA5">
        <w:t>wa</w:t>
      </w:r>
      <w:r w:rsidR="00D06124" w:rsidRPr="00D06124">
        <w:t>s a minimum package value, so</w:t>
      </w:r>
      <w:r w:rsidR="00D65413">
        <w:t xml:space="preserve"> while someone may need only a </w:t>
      </w:r>
      <w:r w:rsidR="002E7B5F" w:rsidRPr="00D06124">
        <w:t>readily available</w:t>
      </w:r>
      <w:r w:rsidR="00672E29" w:rsidRPr="00D06124">
        <w:t>, lower cost</w:t>
      </w:r>
      <w:r w:rsidR="002E7B5F" w:rsidRPr="00D06124">
        <w:t xml:space="preserve"> item</w:t>
      </w:r>
      <w:r w:rsidR="00D65413">
        <w:t>, they</w:t>
      </w:r>
      <w:r w:rsidR="00B1641F">
        <w:t xml:space="preserve"> c</w:t>
      </w:r>
      <w:r w:rsidR="00F93DA5">
        <w:t>ould not</w:t>
      </w:r>
      <w:r w:rsidR="00B1641F">
        <w:t xml:space="preserve"> order only this</w:t>
      </w:r>
      <w:r w:rsidR="003E3D1A">
        <w:t xml:space="preserve"> item</w:t>
      </w:r>
    </w:p>
    <w:p w14:paraId="1A89135D" w14:textId="4498C4F0" w:rsidR="00344BE2" w:rsidRDefault="001D421A" w:rsidP="008E51CB">
      <w:pPr>
        <w:pStyle w:val="Bullet"/>
      </w:pPr>
      <w:r>
        <w:t>a</w:t>
      </w:r>
      <w:r w:rsidR="003504A1">
        <w:t xml:space="preserve"> lack of awareness of the </w:t>
      </w:r>
      <w:r w:rsidR="00BD3E02">
        <w:t>trial</w:t>
      </w:r>
      <w:r w:rsidR="003504A1">
        <w:t xml:space="preserve"> – w</w:t>
      </w:r>
      <w:r w:rsidR="002336C8">
        <w:t xml:space="preserve">hich </w:t>
      </w:r>
      <w:r w:rsidR="00607480">
        <w:t>could</w:t>
      </w:r>
      <w:r w:rsidR="002336C8">
        <w:t xml:space="preserve"> be exacerbated by </w:t>
      </w:r>
      <w:r w:rsidR="00897DBC">
        <w:t>isolatio</w:t>
      </w:r>
      <w:r w:rsidR="007500E2">
        <w:t>n</w:t>
      </w:r>
      <w:r w:rsidR="00D44D21">
        <w:t>, digital exclusion</w:t>
      </w:r>
      <w:r w:rsidR="007500E2">
        <w:t xml:space="preserve"> </w:t>
      </w:r>
      <w:r w:rsidR="008E51CB">
        <w:t>and cultural and linguistic diversity</w:t>
      </w:r>
    </w:p>
    <w:p w14:paraId="4231118D" w14:textId="0B202440" w:rsidR="00EA475D" w:rsidRDefault="001D421A" w:rsidP="00EA475D">
      <w:pPr>
        <w:pStyle w:val="Bullet"/>
      </w:pPr>
      <w:r>
        <w:t>c</w:t>
      </w:r>
      <w:r w:rsidR="00BC2C49">
        <w:t>ultural protoco</w:t>
      </w:r>
      <w:r w:rsidR="00520A0A">
        <w:t xml:space="preserve">ls which meant that </w:t>
      </w:r>
      <w:r w:rsidR="0046365F">
        <w:t xml:space="preserve">using </w:t>
      </w:r>
      <w:r w:rsidR="000C03A9">
        <w:t>reissued</w:t>
      </w:r>
      <w:r w:rsidR="00520A0A">
        <w:t xml:space="preserve"> AT was </w:t>
      </w:r>
      <w:r w:rsidR="0046365F">
        <w:t>inappropriate</w:t>
      </w:r>
      <w:r w:rsidR="00A03646">
        <w:t xml:space="preserve"> </w:t>
      </w:r>
      <w:r w:rsidR="00520A0A">
        <w:t>for some people</w:t>
      </w:r>
      <w:r w:rsidR="00A85C1F">
        <w:t>,</w:t>
      </w:r>
      <w:r w:rsidR="00A03646">
        <w:t xml:space="preserve"> </w:t>
      </w:r>
      <w:r w:rsidR="00BB5668">
        <w:t xml:space="preserve">who may go without if they were </w:t>
      </w:r>
      <w:r w:rsidR="00A03646">
        <w:t>unable to purchase it new</w:t>
      </w:r>
      <w:r>
        <w:t>.</w:t>
      </w:r>
    </w:p>
    <w:tbl>
      <w:tblPr>
        <w:tblStyle w:val="NousLongformcallout"/>
        <w:tblW w:w="4950" w:type="pct"/>
        <w:tblInd w:w="198" w:type="dxa"/>
        <w:tblCellMar>
          <w:left w:w="198" w:type="dxa"/>
        </w:tblCellMar>
        <w:tblLook w:val="04A0" w:firstRow="1" w:lastRow="0" w:firstColumn="1" w:lastColumn="0" w:noHBand="0" w:noVBand="1"/>
      </w:tblPr>
      <w:tblGrid>
        <w:gridCol w:w="9144"/>
      </w:tblGrid>
      <w:tr w:rsidR="005D6734" w14:paraId="676F5810" w14:textId="77777777" w:rsidTr="005D6734">
        <w:tc>
          <w:tcPr>
            <w:tcW w:w="9144" w:type="dxa"/>
            <w:tcBorders>
              <w:top w:val="nil"/>
              <w:left w:val="single" w:sz="18" w:space="0" w:color="2E368F" w:themeColor="text2"/>
              <w:bottom w:val="nil"/>
              <w:right w:val="nil"/>
            </w:tcBorders>
            <w:shd w:val="clear" w:color="auto" w:fill="F2F2F2" w:themeFill="background1" w:themeFillShade="F2"/>
            <w:hideMark/>
          </w:tcPr>
          <w:p w14:paraId="04A79297" w14:textId="645E9B77" w:rsidR="005D6734" w:rsidRDefault="00FA061C">
            <w:pPr>
              <w:rPr>
                <w:rFonts w:ascii="Segoe UI Semibold" w:hAnsi="Segoe UI Semibold" w:cs="Segoe UI Semibold"/>
                <w:color w:val="2E368F" w:themeColor="text2"/>
                <w:sz w:val="20"/>
                <w:szCs w:val="20"/>
              </w:rPr>
            </w:pPr>
            <w:r w:rsidRPr="00FA061C">
              <w:rPr>
                <w:rFonts w:ascii="Segoe UI Semibold" w:hAnsi="Segoe UI Semibold" w:cs="Segoe UI Semibold"/>
                <w:color w:val="2E368F" w:themeColor="text2"/>
                <w:sz w:val="20"/>
                <w:szCs w:val="20"/>
              </w:rPr>
              <w:t>Ensuring equipment is in good condition is essential for a successful loans scheme</w:t>
            </w:r>
          </w:p>
          <w:p w14:paraId="4857B2B3" w14:textId="61491145" w:rsidR="005D6734" w:rsidRPr="00122D7C" w:rsidRDefault="00F35A25" w:rsidP="00F35A25">
            <w:pPr>
              <w:rPr>
                <w:lang w:eastAsia="en-AU"/>
              </w:rPr>
            </w:pPr>
            <w:r w:rsidRPr="00F35A25">
              <w:t xml:space="preserve">Older Australians and prescribers expect loaned </w:t>
            </w:r>
            <w:r w:rsidR="008D1DA1">
              <w:t>AT</w:t>
            </w:r>
            <w:r w:rsidRPr="00F35A25">
              <w:t xml:space="preserve"> to be clean, safe and fit for purpose. This evaluation found no significant concerns about equipment condition, </w:t>
            </w:r>
            <w:r w:rsidR="00E603C5">
              <w:t>partly because most items provided were new</w:t>
            </w:r>
            <w:r w:rsidRPr="00F35A25">
              <w:t>. However, some prescribers expressed mild concern about receiving older equipment in the future. Clearly communicating standards for reusing, cleaning and presenting loaned items will be important to maintain trust and encourage reuse.</w:t>
            </w:r>
          </w:p>
        </w:tc>
      </w:tr>
    </w:tbl>
    <w:p w14:paraId="7FEA156A" w14:textId="46A37FE7" w:rsidR="00051161" w:rsidRPr="001D5BC6" w:rsidRDefault="004F6E5A" w:rsidP="00285BB2">
      <w:pPr>
        <w:pStyle w:val="Heading2"/>
      </w:pPr>
      <w:bookmarkStart w:id="83" w:name="_Toc195548444"/>
      <w:r>
        <w:t xml:space="preserve">Outcomes for prescribers and </w:t>
      </w:r>
      <w:r w:rsidR="00461D45">
        <w:t>the system</w:t>
      </w:r>
      <w:bookmarkEnd w:id="83"/>
    </w:p>
    <w:p w14:paraId="4CED9170" w14:textId="78C6B3A9" w:rsidR="00B703D2" w:rsidRDefault="00DA6877" w:rsidP="005B44FF">
      <w:pPr>
        <w:pStyle w:val="Heading3"/>
      </w:pPr>
      <w:r>
        <w:t>Prescribers report</w:t>
      </w:r>
      <w:r w:rsidR="00D81F45">
        <w:t>ed</w:t>
      </w:r>
      <w:r>
        <w:t xml:space="preserve"> that </w:t>
      </w:r>
      <w:r w:rsidR="00276391">
        <w:t xml:space="preserve">the </w:t>
      </w:r>
      <w:r w:rsidR="00BD3E02">
        <w:t>trial</w:t>
      </w:r>
      <w:r w:rsidR="00276391">
        <w:t xml:space="preserve"> </w:t>
      </w:r>
      <w:r w:rsidR="00C9475C">
        <w:t>streamline</w:t>
      </w:r>
      <w:r w:rsidR="00D81F45">
        <w:t>d</w:t>
      </w:r>
      <w:r w:rsidR="002649C7">
        <w:t xml:space="preserve"> prescription and </w:t>
      </w:r>
      <w:r w:rsidR="008C5115">
        <w:t>delivery</w:t>
      </w:r>
      <w:r w:rsidR="00D81F45">
        <w:t xml:space="preserve"> of assistive technology</w:t>
      </w:r>
      <w:r w:rsidR="002649C7">
        <w:t>, and</w:t>
      </w:r>
      <w:r w:rsidR="008C5115">
        <w:t xml:space="preserve"> </w:t>
      </w:r>
      <w:r w:rsidR="00D81F45">
        <w:t>wa</w:t>
      </w:r>
      <w:r w:rsidR="008C5115">
        <w:t>s</w:t>
      </w:r>
      <w:r w:rsidR="002649C7">
        <w:t xml:space="preserve"> an improvement on </w:t>
      </w:r>
      <w:r w:rsidR="00D81F45">
        <w:t>other</w:t>
      </w:r>
      <w:r w:rsidR="002649C7">
        <w:t xml:space="preserve"> programs</w:t>
      </w:r>
      <w:r w:rsidR="00D81F45">
        <w:t xml:space="preserve"> they had used</w:t>
      </w:r>
    </w:p>
    <w:p w14:paraId="13D03CDE" w14:textId="6FDF2068" w:rsidR="00B034C0" w:rsidRDefault="00D81F45" w:rsidP="009D795D">
      <w:pPr>
        <w:pStyle w:val="Bullet"/>
        <w:numPr>
          <w:ilvl w:val="0"/>
          <w:numId w:val="0"/>
        </w:numPr>
      </w:pPr>
      <w:r>
        <w:t>I</w:t>
      </w:r>
      <w:r w:rsidR="00085309">
        <w:t>nsights suggest</w:t>
      </w:r>
      <w:r>
        <w:t>ed</w:t>
      </w:r>
      <w:r w:rsidR="00085309">
        <w:t xml:space="preserve"> that the</w:t>
      </w:r>
      <w:r w:rsidR="002649C7">
        <w:t xml:space="preserve"> </w:t>
      </w:r>
      <w:r w:rsidR="00A44174">
        <w:t>front</w:t>
      </w:r>
      <w:r w:rsidR="00DC21E8">
        <w:t>-</w:t>
      </w:r>
      <w:r w:rsidR="00A44174">
        <w:t xml:space="preserve">end system </w:t>
      </w:r>
      <w:r w:rsidR="002874F0">
        <w:t xml:space="preserve">interface used by the </w:t>
      </w:r>
      <w:r w:rsidR="00BD3E02">
        <w:t>trial</w:t>
      </w:r>
      <w:r w:rsidR="00C0062A">
        <w:t xml:space="preserve"> (Qualtrics)</w:t>
      </w:r>
      <w:r w:rsidR="002649C7">
        <w:t xml:space="preserve"> </w:t>
      </w:r>
      <w:r>
        <w:t>was</w:t>
      </w:r>
      <w:r w:rsidR="005307A5">
        <w:t xml:space="preserve"> </w:t>
      </w:r>
      <w:r w:rsidR="00615D3B">
        <w:t xml:space="preserve">effective and efficient for </w:t>
      </w:r>
      <w:r w:rsidR="00344C9E">
        <w:t xml:space="preserve">prescribers, and </w:t>
      </w:r>
      <w:r w:rsidR="00B034C0">
        <w:t xml:space="preserve">better than </w:t>
      </w:r>
      <w:r w:rsidR="00DC3275">
        <w:t>the systems</w:t>
      </w:r>
      <w:r w:rsidR="00B034C0">
        <w:t xml:space="preserve"> used </w:t>
      </w:r>
      <w:r w:rsidR="00BB5668">
        <w:t>by other programs</w:t>
      </w:r>
      <w:r w:rsidR="00B034C0">
        <w:t xml:space="preserve"> (e.g. </w:t>
      </w:r>
      <w:r w:rsidR="00BB5668">
        <w:t xml:space="preserve">the user interfaces for </w:t>
      </w:r>
      <w:r w:rsidR="00B034C0">
        <w:t xml:space="preserve">GEAT and </w:t>
      </w:r>
      <w:proofErr w:type="spellStart"/>
      <w:r w:rsidR="00B034C0">
        <w:t>Enable</w:t>
      </w:r>
      <w:r w:rsidR="00880DF1">
        <w:t>NSW’s</w:t>
      </w:r>
      <w:proofErr w:type="spellEnd"/>
      <w:r w:rsidR="00880DF1">
        <w:t xml:space="preserve"> core</w:t>
      </w:r>
      <w:r w:rsidR="00B034C0">
        <w:t xml:space="preserve"> program). However, </w:t>
      </w:r>
      <w:r w:rsidR="00C06457">
        <w:t xml:space="preserve">there </w:t>
      </w:r>
      <w:r>
        <w:t>wer</w:t>
      </w:r>
      <w:r w:rsidR="00C06457">
        <w:t xml:space="preserve">e </w:t>
      </w:r>
      <w:r w:rsidR="007B78C5">
        <w:t>some suggestions for</w:t>
      </w:r>
      <w:r w:rsidR="00BE6B70">
        <w:t xml:space="preserve"> streamlining the process and supporting </w:t>
      </w:r>
      <w:r w:rsidR="008C5115">
        <w:t>clear and timely communication</w:t>
      </w:r>
      <w:r w:rsidR="007B78C5">
        <w:t xml:space="preserve">, as outlined </w:t>
      </w:r>
      <w:r w:rsidR="00C06457">
        <w:t>earlier i</w:t>
      </w:r>
      <w:r w:rsidR="007B78C5">
        <w:t>n Sections</w:t>
      </w:r>
      <w:r w:rsidR="00BE6B70">
        <w:t xml:space="preserve"> </w:t>
      </w:r>
      <w:r w:rsidR="00BE6B70">
        <w:fldChar w:fldCharType="begin"/>
      </w:r>
      <w:r w:rsidR="00BE6B70">
        <w:instrText xml:space="preserve"> REF _Ref185534671 \r \h </w:instrText>
      </w:r>
      <w:r w:rsidR="00BE6B70">
        <w:fldChar w:fldCharType="separate"/>
      </w:r>
      <w:r w:rsidR="00665DE7">
        <w:t>4.2.1</w:t>
      </w:r>
      <w:r w:rsidR="00BE6B70">
        <w:fldChar w:fldCharType="end"/>
      </w:r>
      <w:r w:rsidR="00BE6B70">
        <w:t xml:space="preserve"> and</w:t>
      </w:r>
      <w:r w:rsidR="007B78C5">
        <w:t xml:space="preserve"> </w:t>
      </w:r>
      <w:r w:rsidR="005E50A1">
        <w:fldChar w:fldCharType="begin"/>
      </w:r>
      <w:r w:rsidR="005E50A1">
        <w:instrText xml:space="preserve"> REF _Ref195277908 \r \h </w:instrText>
      </w:r>
      <w:r w:rsidR="005E50A1">
        <w:fldChar w:fldCharType="separate"/>
      </w:r>
      <w:r w:rsidR="00665DE7">
        <w:t>4.2.2</w:t>
      </w:r>
      <w:r w:rsidR="005E50A1">
        <w:fldChar w:fldCharType="end"/>
      </w:r>
      <w:r w:rsidR="007A7548">
        <w:t>.</w:t>
      </w:r>
    </w:p>
    <w:p w14:paraId="633391CC" w14:textId="3B39F1A1" w:rsidR="00DC3275" w:rsidRPr="00A64A9C" w:rsidRDefault="008C5115" w:rsidP="009D795D">
      <w:pPr>
        <w:pStyle w:val="Bullet"/>
        <w:numPr>
          <w:ilvl w:val="0"/>
          <w:numId w:val="0"/>
        </w:numPr>
      </w:pPr>
      <w:r>
        <w:t>P</w:t>
      </w:r>
      <w:r w:rsidR="002649C7">
        <w:t>rescribers report</w:t>
      </w:r>
      <w:r w:rsidR="00D81F45">
        <w:t>ed</w:t>
      </w:r>
      <w:r w:rsidR="002649C7">
        <w:t xml:space="preserve"> that </w:t>
      </w:r>
      <w:r w:rsidR="0002325A">
        <w:t xml:space="preserve">the </w:t>
      </w:r>
      <w:r w:rsidR="00BD3E02">
        <w:t>trial</w:t>
      </w:r>
      <w:r w:rsidR="0002325A">
        <w:t xml:space="preserve"> reduce</w:t>
      </w:r>
      <w:r w:rsidR="00D81F45">
        <w:t>d</w:t>
      </w:r>
      <w:r w:rsidR="0002325A">
        <w:t xml:space="preserve"> administrative burden </w:t>
      </w:r>
      <w:r>
        <w:t>associated with back and forth with suppliers and delivery partners</w:t>
      </w:r>
      <w:r w:rsidR="00C06457">
        <w:t xml:space="preserve"> that</w:t>
      </w:r>
      <w:r>
        <w:t xml:space="preserve"> they have experienced with other </w:t>
      </w:r>
      <w:r w:rsidR="0002325A">
        <w:t>programs</w:t>
      </w:r>
      <w:r w:rsidR="008D3B4C">
        <w:t>.</w:t>
      </w:r>
    </w:p>
    <w:p w14:paraId="2E1FD713" w14:textId="56CFF4B3" w:rsidR="00AB56E7" w:rsidRDefault="002B3AC9" w:rsidP="005B44FF">
      <w:pPr>
        <w:pStyle w:val="Heading3"/>
      </w:pPr>
      <w:r>
        <w:t xml:space="preserve">The </w:t>
      </w:r>
      <w:r w:rsidR="00BD3E02">
        <w:t>trial</w:t>
      </w:r>
      <w:r>
        <w:t xml:space="preserve"> appear</w:t>
      </w:r>
      <w:r w:rsidR="00D81F45">
        <w:t>ed</w:t>
      </w:r>
      <w:r>
        <w:t xml:space="preserve"> to fill a gap in the current system</w:t>
      </w:r>
      <w:r w:rsidR="001E6CBF">
        <w:t xml:space="preserve"> and had</w:t>
      </w:r>
      <w:r w:rsidR="00943180">
        <w:t xml:space="preserve"> the potential to deliver longer term benefits</w:t>
      </w:r>
      <w:r w:rsidR="00AB0EE2">
        <w:t xml:space="preserve"> </w:t>
      </w:r>
      <w:r w:rsidR="003510F8">
        <w:t>at a system level</w:t>
      </w:r>
    </w:p>
    <w:p w14:paraId="0A084ED3" w14:textId="224C6443" w:rsidR="00B703D2" w:rsidRDefault="000C5D59" w:rsidP="00851B50">
      <w:r>
        <w:t xml:space="preserve">As outlined in Section </w:t>
      </w:r>
      <w:r>
        <w:fldChar w:fldCharType="begin"/>
      </w:r>
      <w:r>
        <w:instrText xml:space="preserve"> REF _Ref185530345 \r \h </w:instrText>
      </w:r>
      <w:r>
        <w:fldChar w:fldCharType="separate"/>
      </w:r>
      <w:r w:rsidR="00665DE7">
        <w:t>3.1</w:t>
      </w:r>
      <w:r>
        <w:fldChar w:fldCharType="end"/>
      </w:r>
      <w:r>
        <w:t xml:space="preserve">, </w:t>
      </w:r>
      <w:r w:rsidR="008B0CAD">
        <w:t xml:space="preserve">several interrelated issues in the current system make it challenging for older Australians receiving in-home aged care to access the AT that they need to stay at home. </w:t>
      </w:r>
      <w:r w:rsidR="00943180">
        <w:t xml:space="preserve">This is particularly true of people who are awaiting assessments, </w:t>
      </w:r>
      <w:r w:rsidR="00A20E05">
        <w:t xml:space="preserve">approved for a package but awaiting funding and those who </w:t>
      </w:r>
      <w:r w:rsidR="00DC539B">
        <w:t xml:space="preserve">do not have sufficient funding for AT within their current package. </w:t>
      </w:r>
    </w:p>
    <w:p w14:paraId="73F8702C" w14:textId="722CE301" w:rsidR="0036008C" w:rsidRDefault="00F4159D" w:rsidP="00851B50">
      <w:r w:rsidRPr="006D2DBD">
        <w:rPr>
          <w:noProof/>
        </w:rPr>
        <mc:AlternateContent>
          <mc:Choice Requires="wps">
            <w:drawing>
              <wp:anchor distT="0" distB="0" distL="114300" distR="114300" simplePos="0" relativeHeight="251638784" behindDoc="0" locked="0" layoutInCell="1" allowOverlap="1" wp14:anchorId="5E1491B7" wp14:editId="07C6CBEF">
                <wp:simplePos x="0" y="0"/>
                <wp:positionH relativeFrom="column">
                  <wp:posOffset>-2540</wp:posOffset>
                </wp:positionH>
                <wp:positionV relativeFrom="page">
                  <wp:posOffset>6780139</wp:posOffset>
                </wp:positionV>
                <wp:extent cx="5771515" cy="745490"/>
                <wp:effectExtent l="0" t="0" r="635" b="0"/>
                <wp:wrapSquare wrapText="bothSides"/>
                <wp:docPr id="990521578" name="Text Box 7" descr="“This is fantastic, because if we had people receiving funds through HCP around prescribing equipment - there was comms back and forth to find a supplier and someone to deliver it… it was lengthy… we used to have delays with providers, and would have to look at temporary option before a longer term option.” – Hospital-based prescriber"/>
                <wp:cNvGraphicFramePr/>
                <a:graphic xmlns:a="http://schemas.openxmlformats.org/drawingml/2006/main">
                  <a:graphicData uri="http://schemas.microsoft.com/office/word/2010/wordprocessingShape">
                    <wps:wsp>
                      <wps:cNvSpPr txBox="1"/>
                      <wps:spPr>
                        <a:xfrm>
                          <a:off x="0" y="0"/>
                          <a:ext cx="5771515" cy="745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9B56A3" w14:textId="46154294" w:rsidR="00DC3275" w:rsidRPr="00DC3275" w:rsidRDefault="00DC3275" w:rsidP="005D6734">
                            <w:pPr>
                              <w:pStyle w:val="Callout"/>
                              <w:pBdr>
                                <w:top w:val="single" w:sz="18" w:space="0" w:color="E6E6E1" w:themeColor="accent5"/>
                              </w:pBdr>
                              <w:rPr>
                                <w:sz w:val="18"/>
                                <w:szCs w:val="18"/>
                              </w:rPr>
                            </w:pPr>
                            <w:r w:rsidRPr="00DC3275">
                              <w:rPr>
                                <w:sz w:val="18"/>
                                <w:szCs w:val="18"/>
                              </w:rPr>
                              <w:t>“</w:t>
                            </w:r>
                            <w:r w:rsidRPr="00CB4200">
                              <w:rPr>
                                <w:sz w:val="18"/>
                                <w:szCs w:val="18"/>
                              </w:rPr>
                              <w:t xml:space="preserve">This is fantastic, because if we had people receiving funds through HCP around prescribing equipment - there was comms back and forth to find a supplier and someone to deliver it… it was lengthy… we used to have delays with </w:t>
                            </w:r>
                            <w:proofErr w:type="gramStart"/>
                            <w:r w:rsidRPr="00CB4200">
                              <w:rPr>
                                <w:sz w:val="18"/>
                                <w:szCs w:val="18"/>
                              </w:rPr>
                              <w:t>providers, and</w:t>
                            </w:r>
                            <w:proofErr w:type="gramEnd"/>
                            <w:r w:rsidRPr="00CB4200">
                              <w:rPr>
                                <w:sz w:val="18"/>
                                <w:szCs w:val="18"/>
                              </w:rPr>
                              <w:t xml:space="preserve"> would have to look at temporary option before a </w:t>
                            </w:r>
                            <w:proofErr w:type="gramStart"/>
                            <w:r w:rsidRPr="00CB4200">
                              <w:rPr>
                                <w:sz w:val="18"/>
                                <w:szCs w:val="18"/>
                              </w:rPr>
                              <w:t>longer term</w:t>
                            </w:r>
                            <w:proofErr w:type="gramEnd"/>
                            <w:r w:rsidRPr="00CB4200">
                              <w:rPr>
                                <w:sz w:val="18"/>
                                <w:szCs w:val="18"/>
                              </w:rPr>
                              <w:t xml:space="preserve"> option.</w:t>
                            </w:r>
                            <w:r w:rsidRPr="00DC3275">
                              <w:rPr>
                                <w:sz w:val="18"/>
                                <w:szCs w:val="18"/>
                              </w:rPr>
                              <w:t xml:space="preserve">” – </w:t>
                            </w:r>
                            <w:r w:rsidR="00DF59BF">
                              <w:rPr>
                                <w:sz w:val="18"/>
                                <w:szCs w:val="18"/>
                              </w:rPr>
                              <w:t>H</w:t>
                            </w:r>
                            <w:r w:rsidR="00596569">
                              <w:rPr>
                                <w:sz w:val="18"/>
                                <w:szCs w:val="18"/>
                              </w:rPr>
                              <w:t>ospital-based prescriber</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1491B7" id="_x0000_s1040" type="#_x0000_t202" alt="“This is fantastic, because if we had people receiving funds through HCP around prescribing equipment - there was comms back and forth to find a supplier and someone to deliver it… it was lengthy… we used to have delays with providers, and would have to look at temporary option before a longer term option.” – Hospital-based prescriber" style="position:absolute;margin-left:-.2pt;margin-top:533.85pt;width:454.45pt;height:58.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6HlewIAAGkFAAAOAAAAZHJzL2Uyb0RvYy54bWysVN9P2zAQfp+0/8Hy+0gKLd0qUtSBmCYh&#10;QIOJZ9exqTXH59nXJt1fv7OTtozxwrQX5873y/fluzs77xrLNipEA67io6OSM+Uk1MY9Vfz7w9WH&#10;j5xFFK4WFpyq+FZFfj5//+6s9TN1DCuwtQqMkrg4a33FV4h+VhRRrlQj4hF45cioITQCSQ1PRR1E&#10;S9kbWxyX5WnRQqh9AKlipNvL3sjnOb/WSuKt1lEhsxWnt2E+Qz6X6SzmZ2L2FIRfGTk8Q/zDKxph&#10;HBXdp7oUKNg6mL9SNUYGiKDxSEJTgNZGqtwDdTMqX3RzvxJe5V4InOj3MMX/l1bebO79XWDYfYaO&#10;fmACpPVxFuky9dPp0KQvvZSRnSDc7mFTHTJJl5PpdDQZTTiTZJuOJ+NPGdfiEO1DxC8KGpaEigf6&#10;LRktsbmOSBXJdeeSikWwpr4y1mYlUUFd2MA2gn6ixfxGivjDyzrWVvz0ZFLmxA5SeJ/ZupRGZTIM&#10;5Q4dZgm3ViUf674pzUydG32ltpBSuX397J28NJV6S+Dgf3jVW4L7PigiVwaH++DGOAi5+zw9B8jq&#10;HzvIdO9PgD/rO4nYLTtqnAgw3jFgCfWWiBGgn5no5ZWhv3ctIt6JQENCXKDBx1s6tAVCHwaJsxWE&#10;X6/dJ3/iLlk5a2noKh5/rkVQnNmvjlidJjQL48n0mJSQlZPTsiRl+dzi1s0FEB1GtF68zGLyR7sT&#10;dYDmkXbDIlUkk3CS6lYcd+IF9muAdotUi0V2opn0Aq/dvZcpdYI48fKhexTBD+RFov0N7EZTzF5w&#10;uPdNkQ4WawRtMsETyD2iA/g0z5n3w+5JC+O5nr0OG3L+GwAA//8DAFBLAwQUAAYACAAAACEAx+Ed&#10;VuIAAAALAQAADwAAAGRycy9kb3ducmV2LnhtbEyPy07DMBBF90j8gzVI7Fo7EW3dEKdCICRYUKkB&#10;VbBz48kDYjuK3Tb8PcMKlnPn6M6ZfDPZnp1wDJ13CpK5AIau8qZzjYK318eZBBaidkb33qGCbwyw&#10;KS4vcp0Zf3Y7PJWxYVTiQqYVtDEOGeehatHqMPcDOtrVfrQ60jg23Iz6TOW256kQS2515+hCqwe8&#10;b7H6Ko9WwbbGp/Thw8r9e70bX9Jt+fksO6Wur6a7W2ARp/gHw68+qUNBTgd/dCawXsHshkCKxXK1&#10;AkbAWsgFsANFiVwkwIuc//+h+AEAAP//AwBQSwECLQAUAAYACAAAACEAtoM4kv4AAADhAQAAEwAA&#10;AAAAAAAAAAAAAAAAAAAAW0NvbnRlbnRfVHlwZXNdLnhtbFBLAQItABQABgAIAAAAIQA4/SH/1gAA&#10;AJQBAAALAAAAAAAAAAAAAAAAAC8BAABfcmVscy8ucmVsc1BLAQItABQABgAIAAAAIQDdr6HlewIA&#10;AGkFAAAOAAAAAAAAAAAAAAAAAC4CAABkcnMvZTJvRG9jLnhtbFBLAQItABQABgAIAAAAIQDH4R1W&#10;4gAAAAsBAAAPAAAAAAAAAAAAAAAAANUEAABkcnMvZG93bnJldi54bWxQSwUGAAAAAAQABADzAAAA&#10;5AUAAAAA&#10;" fillcolor="white [3201]" stroked="f" strokeweight=".5pt">
                <v:textbox inset="0,,1mm">
                  <w:txbxContent>
                    <w:p w14:paraId="4C9B56A3" w14:textId="46154294" w:rsidR="00DC3275" w:rsidRPr="00DC3275" w:rsidRDefault="00DC3275" w:rsidP="005D6734">
                      <w:pPr>
                        <w:pStyle w:val="Callout"/>
                        <w:pBdr>
                          <w:top w:val="single" w:sz="18" w:space="0" w:color="E6E6E1" w:themeColor="accent5"/>
                        </w:pBdr>
                        <w:rPr>
                          <w:sz w:val="18"/>
                          <w:szCs w:val="18"/>
                        </w:rPr>
                      </w:pPr>
                      <w:r w:rsidRPr="00DC3275">
                        <w:rPr>
                          <w:sz w:val="18"/>
                          <w:szCs w:val="18"/>
                        </w:rPr>
                        <w:t>“</w:t>
                      </w:r>
                      <w:r w:rsidRPr="00CB4200">
                        <w:rPr>
                          <w:sz w:val="18"/>
                          <w:szCs w:val="18"/>
                        </w:rPr>
                        <w:t xml:space="preserve">This is fantastic, because if we had people receiving funds through HCP around prescribing equipment - there was comms back and forth to find a supplier and someone to deliver it… it was lengthy… we used to have delays with </w:t>
                      </w:r>
                      <w:proofErr w:type="gramStart"/>
                      <w:r w:rsidRPr="00CB4200">
                        <w:rPr>
                          <w:sz w:val="18"/>
                          <w:szCs w:val="18"/>
                        </w:rPr>
                        <w:t>providers, and</w:t>
                      </w:r>
                      <w:proofErr w:type="gramEnd"/>
                      <w:r w:rsidRPr="00CB4200">
                        <w:rPr>
                          <w:sz w:val="18"/>
                          <w:szCs w:val="18"/>
                        </w:rPr>
                        <w:t xml:space="preserve"> would have to look at temporary option before a </w:t>
                      </w:r>
                      <w:proofErr w:type="gramStart"/>
                      <w:r w:rsidRPr="00CB4200">
                        <w:rPr>
                          <w:sz w:val="18"/>
                          <w:szCs w:val="18"/>
                        </w:rPr>
                        <w:t>longer term</w:t>
                      </w:r>
                      <w:proofErr w:type="gramEnd"/>
                      <w:r w:rsidRPr="00CB4200">
                        <w:rPr>
                          <w:sz w:val="18"/>
                          <w:szCs w:val="18"/>
                        </w:rPr>
                        <w:t xml:space="preserve"> option.</w:t>
                      </w:r>
                      <w:r w:rsidRPr="00DC3275">
                        <w:rPr>
                          <w:sz w:val="18"/>
                          <w:szCs w:val="18"/>
                        </w:rPr>
                        <w:t xml:space="preserve">” – </w:t>
                      </w:r>
                      <w:r w:rsidR="00DF59BF">
                        <w:rPr>
                          <w:sz w:val="18"/>
                          <w:szCs w:val="18"/>
                        </w:rPr>
                        <w:t>H</w:t>
                      </w:r>
                      <w:r w:rsidR="00596569">
                        <w:rPr>
                          <w:sz w:val="18"/>
                          <w:szCs w:val="18"/>
                        </w:rPr>
                        <w:t>ospital-based prescriber</w:t>
                      </w:r>
                    </w:p>
                  </w:txbxContent>
                </v:textbox>
                <w10:wrap type="square" anchory="page"/>
              </v:shape>
            </w:pict>
          </mc:Fallback>
        </mc:AlternateContent>
      </w:r>
      <w:r w:rsidR="0086552B">
        <w:t xml:space="preserve">Prescribers overwhelmingly reported that </w:t>
      </w:r>
      <w:r w:rsidR="00A86EF4">
        <w:t xml:space="preserve">the </w:t>
      </w:r>
      <w:r w:rsidR="00BD3E02">
        <w:t>trial</w:t>
      </w:r>
      <w:r w:rsidR="004419AF">
        <w:t xml:space="preserve"> </w:t>
      </w:r>
      <w:r w:rsidR="00A86EF4">
        <w:t>effectively fill</w:t>
      </w:r>
      <w:r w:rsidR="00814B2C">
        <w:t>ed</w:t>
      </w:r>
      <w:r w:rsidR="00A86EF4">
        <w:t xml:space="preserve"> </w:t>
      </w:r>
      <w:r w:rsidR="004419AF">
        <w:t>these g</w:t>
      </w:r>
      <w:r w:rsidR="00A86EF4">
        <w:t>aps</w:t>
      </w:r>
      <w:r w:rsidR="005E4FA2">
        <w:t xml:space="preserve"> and </w:t>
      </w:r>
      <w:r w:rsidR="006E27A7">
        <w:t>ha</w:t>
      </w:r>
      <w:r w:rsidR="00814B2C">
        <w:t>d</w:t>
      </w:r>
      <w:r w:rsidR="006E27A7">
        <w:t xml:space="preserve"> the potential to deliver </w:t>
      </w:r>
      <w:r w:rsidR="00A06631">
        <w:t xml:space="preserve">significant </w:t>
      </w:r>
      <w:r w:rsidR="00711948">
        <w:t xml:space="preserve">benefits to the </w:t>
      </w:r>
      <w:r w:rsidR="00CB0750">
        <w:t>individual and to</w:t>
      </w:r>
      <w:r w:rsidR="00B703D2">
        <w:t xml:space="preserve"> aged care </w:t>
      </w:r>
      <w:r w:rsidR="00CB0750">
        <w:t xml:space="preserve">and health </w:t>
      </w:r>
      <w:r w:rsidR="00B703D2">
        <w:t>systems</w:t>
      </w:r>
      <w:r w:rsidR="00711948">
        <w:t xml:space="preserve"> in the longer term</w:t>
      </w:r>
      <w:r w:rsidR="00721136">
        <w:t xml:space="preserve"> </w:t>
      </w:r>
      <w:r w:rsidR="008A7F6D">
        <w:t xml:space="preserve">(see </w:t>
      </w:r>
      <w:r w:rsidR="00BF0EB3">
        <w:fldChar w:fldCharType="begin"/>
      </w:r>
      <w:r w:rsidR="00BF0EB3">
        <w:instrText xml:space="preserve"> REF _Ref185531683 \h </w:instrText>
      </w:r>
      <w:r w:rsidR="00BF0EB3">
        <w:fldChar w:fldCharType="separate"/>
      </w:r>
      <w:r w:rsidR="00665DE7">
        <w:t xml:space="preserve">Figure </w:t>
      </w:r>
      <w:r w:rsidR="00665DE7">
        <w:rPr>
          <w:noProof/>
        </w:rPr>
        <w:t>31</w:t>
      </w:r>
      <w:r w:rsidR="00BF0EB3">
        <w:fldChar w:fldCharType="end"/>
      </w:r>
      <w:r w:rsidR="00BF0EB3">
        <w:t xml:space="preserve">). </w:t>
      </w:r>
      <w:r w:rsidR="007C230E">
        <w:t>Key benefits</w:t>
      </w:r>
      <w:r w:rsidR="0036008C">
        <w:t xml:space="preserve"> include</w:t>
      </w:r>
      <w:r w:rsidR="00F372CA">
        <w:t>d</w:t>
      </w:r>
      <w:r w:rsidR="0036008C">
        <w:t xml:space="preserve"> </w:t>
      </w:r>
      <w:r w:rsidR="00483E08">
        <w:t xml:space="preserve">preventing avoidable admissions to hospital, </w:t>
      </w:r>
      <w:r w:rsidR="00B703D2">
        <w:t xml:space="preserve">reducing delays in hospital discharge and </w:t>
      </w:r>
      <w:r w:rsidR="00DC19C7">
        <w:t>delaying entry to</w:t>
      </w:r>
      <w:r w:rsidR="00B703D2">
        <w:t xml:space="preserve"> residential aged care.</w:t>
      </w:r>
    </w:p>
    <w:p w14:paraId="52F259B4" w14:textId="4C43CC0E" w:rsidR="00D10021" w:rsidRDefault="00EA1E22" w:rsidP="00851B50">
      <w:r>
        <w:t xml:space="preserve">Aged care providers also highlighted that the </w:t>
      </w:r>
      <w:r w:rsidR="00BD3E02">
        <w:t>trial</w:t>
      </w:r>
      <w:r>
        <w:t xml:space="preserve"> deliver</w:t>
      </w:r>
      <w:r w:rsidR="00262716">
        <w:t>ed</w:t>
      </w:r>
      <w:r>
        <w:t xml:space="preserve"> additional benefits, including by supporting deliver</w:t>
      </w:r>
      <w:r w:rsidR="004A0DA9">
        <w:t>y</w:t>
      </w:r>
      <w:r>
        <w:t xml:space="preserve"> of high quality in-home aged care and reducing the risks to staff </w:t>
      </w:r>
      <w:r w:rsidR="002B04DB">
        <w:t>arising from</w:t>
      </w:r>
      <w:r>
        <w:t xml:space="preserve"> a lack of</w:t>
      </w:r>
      <w:r w:rsidR="002B04DB">
        <w:t xml:space="preserve">, </w:t>
      </w:r>
      <w:r>
        <w:t xml:space="preserve">or inappropriate AT. </w:t>
      </w:r>
    </w:p>
    <w:p w14:paraId="5E729E7E" w14:textId="34869CC7" w:rsidR="00217C20" w:rsidRDefault="00217C20" w:rsidP="00217C20">
      <w:pPr>
        <w:pStyle w:val="Caption"/>
      </w:pPr>
      <w:bookmarkStart w:id="84" w:name="_Ref185531683"/>
      <w:bookmarkStart w:id="85" w:name="_Ref185531586"/>
      <w:r>
        <w:lastRenderedPageBreak/>
        <w:t xml:space="preserve">Figure </w:t>
      </w:r>
      <w:r w:rsidR="00620EC7">
        <w:fldChar w:fldCharType="begin"/>
      </w:r>
      <w:r w:rsidR="00620EC7">
        <w:instrText xml:space="preserve"> SEQ Figure \* ARABIC </w:instrText>
      </w:r>
      <w:r w:rsidR="00620EC7">
        <w:fldChar w:fldCharType="separate"/>
      </w:r>
      <w:r w:rsidR="00665DE7">
        <w:rPr>
          <w:noProof/>
        </w:rPr>
        <w:t>31</w:t>
      </w:r>
      <w:r w:rsidR="00620EC7">
        <w:fldChar w:fldCharType="end"/>
      </w:r>
      <w:bookmarkEnd w:id="84"/>
      <w:r>
        <w:t xml:space="preserve"> | Prescriber </w:t>
      </w:r>
      <w:r w:rsidR="008540A6">
        <w:t>reflection</w:t>
      </w:r>
      <w:r>
        <w:t>s on outcomes for providers and the system</w:t>
      </w:r>
      <w:bookmarkEnd w:id="85"/>
    </w:p>
    <w:p w14:paraId="2EFDF9CC" w14:textId="04134CEE" w:rsidR="00AB56E7" w:rsidRPr="00016D26" w:rsidRDefault="0034519E" w:rsidP="001C7A3D">
      <w:pPr>
        <w:pStyle w:val="Bullet"/>
        <w:numPr>
          <w:ilvl w:val="0"/>
          <w:numId w:val="0"/>
        </w:numPr>
        <w:ind w:left="340" w:hanging="340"/>
      </w:pPr>
      <w:r>
        <w:rPr>
          <w:noProof/>
        </w:rPr>
        <w:drawing>
          <wp:inline distT="0" distB="0" distL="0" distR="0" wp14:anchorId="6BB13DF3" wp14:editId="53432AF6">
            <wp:extent cx="5669915" cy="2042160"/>
            <wp:effectExtent l="0" t="0" r="6985" b="0"/>
            <wp:docPr id="1001092828" name="Picture 20" descr="Figure 31 is a Quote panel highlighting prescriber views that the trial improves timely access to AT, fills service gaps, and reduces hospital admiss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092828" name="Picture 20" descr="Figure 31 is a Quote panel highlighting prescriber views that the trial improves timely access to AT, fills service gaps, and reduces hospital admissions.&#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669915" cy="2042160"/>
                    </a:xfrm>
                    <a:prstGeom prst="rect">
                      <a:avLst/>
                    </a:prstGeom>
                    <a:noFill/>
                  </pic:spPr>
                </pic:pic>
              </a:graphicData>
            </a:graphic>
          </wp:inline>
        </w:drawing>
      </w:r>
    </w:p>
    <w:p w14:paraId="238DBC25" w14:textId="77777777" w:rsidR="009724C0" w:rsidRDefault="009724C0" w:rsidP="00AD009E"/>
    <w:p w14:paraId="170CF51A" w14:textId="77777777" w:rsidR="00AD009E" w:rsidRDefault="00AD009E" w:rsidP="00AD009E">
      <w:pPr>
        <w:sectPr w:rsidR="00AD009E" w:rsidSect="001E03BD">
          <w:headerReference w:type="default" r:id="rId56"/>
          <w:pgSz w:w="11907" w:h="16839" w:code="9"/>
          <w:pgMar w:top="1247" w:right="1418" w:bottom="1560" w:left="1559" w:header="720" w:footer="720" w:gutter="0"/>
          <w:cols w:space="720"/>
          <w:docGrid w:linePitch="360"/>
        </w:sectPr>
      </w:pPr>
    </w:p>
    <w:p w14:paraId="18B2CB9C" w14:textId="3EE66A3E" w:rsidR="009724C0" w:rsidRPr="00CB4200" w:rsidRDefault="00FD659F" w:rsidP="00EB3963">
      <w:pPr>
        <w:pStyle w:val="Heading1"/>
      </w:pPr>
      <w:bookmarkStart w:id="86" w:name="_Ref189556349"/>
      <w:bookmarkStart w:id="87" w:name="_Ref189556361"/>
      <w:bookmarkStart w:id="88" w:name="_Ref192779686"/>
      <w:bookmarkStart w:id="89" w:name="_Toc195548445"/>
      <w:r w:rsidRPr="00CB4200">
        <w:lastRenderedPageBreak/>
        <w:t>Efficiency</w:t>
      </w:r>
      <w:bookmarkEnd w:id="86"/>
      <w:bookmarkEnd w:id="87"/>
      <w:bookmarkEnd w:id="88"/>
      <w:bookmarkEnd w:id="89"/>
    </w:p>
    <w:tbl>
      <w:tblPr>
        <w:tblStyle w:val="NousLongformcallout"/>
        <w:tblW w:w="4950" w:type="pct"/>
        <w:tblBorders>
          <w:top w:val="single" w:sz="4" w:space="0" w:color="00264D" w:themeColor="background2"/>
          <w:left w:val="none" w:sz="0" w:space="0" w:color="auto"/>
          <w:bottom w:val="single" w:sz="4" w:space="0" w:color="00264D" w:themeColor="background2"/>
        </w:tblBorders>
        <w:tblCellMar>
          <w:top w:w="170" w:type="dxa"/>
          <w:bottom w:w="170" w:type="dxa"/>
        </w:tblCellMar>
        <w:tblLook w:val="04A0" w:firstRow="1" w:lastRow="0" w:firstColumn="1" w:lastColumn="0" w:noHBand="0" w:noVBand="1"/>
      </w:tblPr>
      <w:tblGrid>
        <w:gridCol w:w="9055"/>
      </w:tblGrid>
      <w:tr w:rsidR="009C35BF" w14:paraId="66818EE6" w14:textId="77777777" w:rsidTr="00D43158">
        <w:trPr>
          <w:trHeight w:val="994"/>
        </w:trPr>
        <w:tc>
          <w:tcPr>
            <w:tcW w:w="9055" w:type="dxa"/>
            <w:shd w:val="clear" w:color="auto" w:fill="auto"/>
          </w:tcPr>
          <w:p w14:paraId="1A55BEB3" w14:textId="2EEAAB18" w:rsidR="00911CDB" w:rsidRPr="00B26905" w:rsidRDefault="00F56713" w:rsidP="00B26905">
            <w:pPr>
              <w:pStyle w:val="intoductionbullet"/>
              <w:numPr>
                <w:ilvl w:val="0"/>
                <w:numId w:val="0"/>
              </w:numPr>
              <w:rPr>
                <w:lang w:eastAsia="en-AU"/>
              </w:rPr>
            </w:pPr>
            <w:r>
              <w:rPr>
                <w:lang w:eastAsia="en-AU"/>
              </w:rPr>
              <w:t xml:space="preserve">This section </w:t>
            </w:r>
            <w:r w:rsidR="00706B6B">
              <w:rPr>
                <w:lang w:eastAsia="en-AU"/>
              </w:rPr>
              <w:t xml:space="preserve">introduces the </w:t>
            </w:r>
            <w:r w:rsidR="002900A8">
              <w:rPr>
                <w:lang w:eastAsia="en-AU"/>
              </w:rPr>
              <w:t>case for loans scheme</w:t>
            </w:r>
            <w:r w:rsidR="00BB7965">
              <w:rPr>
                <w:lang w:eastAsia="en-AU"/>
              </w:rPr>
              <w:t>s</w:t>
            </w:r>
            <w:r w:rsidR="002900A8">
              <w:rPr>
                <w:lang w:eastAsia="en-AU"/>
              </w:rPr>
              <w:t xml:space="preserve"> </w:t>
            </w:r>
            <w:r w:rsidR="00706B6B">
              <w:rPr>
                <w:lang w:eastAsia="en-AU"/>
              </w:rPr>
              <w:t>and a model for assess</w:t>
            </w:r>
            <w:r w:rsidR="00B93251">
              <w:rPr>
                <w:lang w:eastAsia="en-AU"/>
              </w:rPr>
              <w:t xml:space="preserve">ing the efficiency of a </w:t>
            </w:r>
            <w:r w:rsidR="006552B3">
              <w:rPr>
                <w:lang w:eastAsia="en-AU"/>
              </w:rPr>
              <w:t>loans model</w:t>
            </w:r>
            <w:r w:rsidR="00B93251">
              <w:rPr>
                <w:lang w:eastAsia="en-AU"/>
              </w:rPr>
              <w:t xml:space="preserve">. </w:t>
            </w:r>
            <w:r w:rsidR="00D43B75">
              <w:rPr>
                <w:lang w:eastAsia="en-AU"/>
              </w:rPr>
              <w:t>It then presents</w:t>
            </w:r>
            <w:r w:rsidR="005106B5">
              <w:rPr>
                <w:lang w:eastAsia="en-AU"/>
              </w:rPr>
              <w:t xml:space="preserve"> </w:t>
            </w:r>
            <w:r w:rsidR="003A4C7C">
              <w:rPr>
                <w:lang w:eastAsia="en-AU"/>
              </w:rPr>
              <w:t xml:space="preserve">trial </w:t>
            </w:r>
            <w:r w:rsidR="005106B5">
              <w:rPr>
                <w:lang w:eastAsia="en-AU"/>
              </w:rPr>
              <w:t>data</w:t>
            </w:r>
            <w:r w:rsidR="00D43B75">
              <w:rPr>
                <w:lang w:eastAsia="en-AU"/>
              </w:rPr>
              <w:t xml:space="preserve"> related to</w:t>
            </w:r>
            <w:r w:rsidR="0066110C">
              <w:rPr>
                <w:lang w:eastAsia="en-AU"/>
              </w:rPr>
              <w:t xml:space="preserve"> establishment </w:t>
            </w:r>
            <w:r w:rsidR="005A66C6">
              <w:rPr>
                <w:lang w:eastAsia="en-AU"/>
              </w:rPr>
              <w:t>and delivery</w:t>
            </w:r>
            <w:r w:rsidR="00D43B75">
              <w:rPr>
                <w:lang w:eastAsia="en-AU"/>
              </w:rPr>
              <w:t xml:space="preserve"> costs and outlines general cost and efficiency considerations</w:t>
            </w:r>
            <w:r w:rsidR="003A4C7C">
              <w:rPr>
                <w:lang w:eastAsia="en-AU"/>
              </w:rPr>
              <w:t>.</w:t>
            </w:r>
          </w:p>
        </w:tc>
      </w:tr>
    </w:tbl>
    <w:p w14:paraId="22BAD0D6" w14:textId="7F78B55F" w:rsidR="001F5485" w:rsidRDefault="00A35E86" w:rsidP="001F5485">
      <w:pPr>
        <w:pStyle w:val="Heading2"/>
      </w:pPr>
      <w:bookmarkStart w:id="90" w:name="_Toc195548446"/>
      <w:r>
        <w:t>The case for loan</w:t>
      </w:r>
      <w:r w:rsidR="00EC5BF4">
        <w:t>s</w:t>
      </w:r>
      <w:r>
        <w:t xml:space="preserve"> schemes</w:t>
      </w:r>
      <w:bookmarkEnd w:id="90"/>
    </w:p>
    <w:p w14:paraId="464219C8" w14:textId="5F0C137A" w:rsidR="004464C9" w:rsidRDefault="00FA1FC0" w:rsidP="005B44FF">
      <w:pPr>
        <w:pStyle w:val="Heading3"/>
      </w:pPr>
      <w:r>
        <w:t>Loan</w:t>
      </w:r>
      <w:r w:rsidR="00EC5BF4">
        <w:t>s</w:t>
      </w:r>
      <w:r>
        <w:t xml:space="preserve"> scheme</w:t>
      </w:r>
      <w:r w:rsidR="00876738">
        <w:t>s</w:t>
      </w:r>
      <w:r w:rsidR="00352C74">
        <w:t xml:space="preserve"> provide an efficient and sustainable </w:t>
      </w:r>
      <w:r w:rsidR="00F115C5">
        <w:t>approach to delivering AT</w:t>
      </w:r>
    </w:p>
    <w:p w14:paraId="24AE7C20" w14:textId="2F2B3C54" w:rsidR="0023798A" w:rsidRDefault="00F115C5" w:rsidP="00F115C5">
      <w:pPr>
        <w:rPr>
          <w:lang w:eastAsia="en-AU"/>
        </w:rPr>
      </w:pPr>
      <w:r w:rsidRPr="00F115C5">
        <w:rPr>
          <w:lang w:eastAsia="en-AU"/>
        </w:rPr>
        <w:t>Loan</w:t>
      </w:r>
      <w:r w:rsidR="00EC5BF4">
        <w:rPr>
          <w:lang w:eastAsia="en-AU"/>
        </w:rPr>
        <w:t>s</w:t>
      </w:r>
      <w:r w:rsidRPr="00F115C5">
        <w:rPr>
          <w:lang w:eastAsia="en-AU"/>
        </w:rPr>
        <w:t xml:space="preserve"> </w:t>
      </w:r>
      <w:r w:rsidR="00557AF9">
        <w:rPr>
          <w:lang w:eastAsia="en-AU"/>
        </w:rPr>
        <w:t>schemes</w:t>
      </w:r>
      <w:r w:rsidRPr="00F115C5">
        <w:rPr>
          <w:lang w:eastAsia="en-AU"/>
        </w:rPr>
        <w:t xml:space="preserve"> enable greater access to AT by spreading the cost of expensive equipment over time</w:t>
      </w:r>
      <w:r w:rsidR="00793C72">
        <w:rPr>
          <w:lang w:eastAsia="en-AU"/>
        </w:rPr>
        <w:t xml:space="preserve">, providing affordable access and promoting sustainability </w:t>
      </w:r>
      <w:r w:rsidR="002C36EA">
        <w:rPr>
          <w:lang w:eastAsia="en-AU"/>
        </w:rPr>
        <w:t>through reissue</w:t>
      </w:r>
      <w:r w:rsidRPr="00F115C5">
        <w:rPr>
          <w:lang w:eastAsia="en-AU"/>
        </w:rPr>
        <w:t>.</w:t>
      </w:r>
      <w:r w:rsidR="00482A19">
        <w:rPr>
          <w:lang w:eastAsia="en-AU"/>
        </w:rPr>
        <w:t xml:space="preserve"> For lower-cost AT, loan</w:t>
      </w:r>
      <w:r w:rsidR="00EC5BF4">
        <w:rPr>
          <w:lang w:eastAsia="en-AU"/>
        </w:rPr>
        <w:t>s</w:t>
      </w:r>
      <w:r w:rsidR="00482A19">
        <w:rPr>
          <w:lang w:eastAsia="en-AU"/>
        </w:rPr>
        <w:t xml:space="preserve"> schemes must be carefully designed </w:t>
      </w:r>
      <w:r w:rsidR="009D6980">
        <w:rPr>
          <w:lang w:eastAsia="en-AU"/>
        </w:rPr>
        <w:t xml:space="preserve">to balance administrative costs with direct benefits. However, for higher-cost items, the long-term efficiencies from reuse </w:t>
      </w:r>
      <w:r w:rsidR="00376BB7">
        <w:rPr>
          <w:lang w:eastAsia="en-AU"/>
        </w:rPr>
        <w:t>loan</w:t>
      </w:r>
      <w:r w:rsidR="00EC5BF4">
        <w:rPr>
          <w:lang w:eastAsia="en-AU"/>
        </w:rPr>
        <w:t>s</w:t>
      </w:r>
      <w:r w:rsidR="00376BB7">
        <w:rPr>
          <w:lang w:eastAsia="en-AU"/>
        </w:rPr>
        <w:t xml:space="preserve"> models</w:t>
      </w:r>
      <w:r w:rsidR="00D72C56">
        <w:rPr>
          <w:lang w:eastAsia="en-AU"/>
        </w:rPr>
        <w:t xml:space="preserve"> are</w:t>
      </w:r>
      <w:r w:rsidR="00376BB7">
        <w:rPr>
          <w:lang w:eastAsia="en-AU"/>
        </w:rPr>
        <w:t xml:space="preserve"> particularly cost-effective.</w:t>
      </w:r>
      <w:r w:rsidR="002D5585">
        <w:rPr>
          <w:rStyle w:val="FootnoteReference"/>
          <w:lang w:eastAsia="en-AU"/>
        </w:rPr>
        <w:footnoteReference w:id="81"/>
      </w:r>
      <w:r w:rsidR="002D5585">
        <w:rPr>
          <w:lang w:eastAsia="en-AU"/>
        </w:rPr>
        <w:t xml:space="preserve"> </w:t>
      </w:r>
      <w:proofErr w:type="gramStart"/>
      <w:r w:rsidR="002D5585">
        <w:rPr>
          <w:lang w:eastAsia="en-AU"/>
        </w:rPr>
        <w:t>Central</w:t>
      </w:r>
      <w:r w:rsidR="00CC6083">
        <w:rPr>
          <w:lang w:eastAsia="en-AU"/>
        </w:rPr>
        <w:t>ly-coordinated</w:t>
      </w:r>
      <w:proofErr w:type="gramEnd"/>
      <w:r w:rsidR="002D5585">
        <w:rPr>
          <w:lang w:eastAsia="en-AU"/>
        </w:rPr>
        <w:t xml:space="preserve"> </w:t>
      </w:r>
      <w:r w:rsidR="00CC6083">
        <w:rPr>
          <w:lang w:eastAsia="en-AU"/>
        </w:rPr>
        <w:t>programs further enhance impact by achieving economies of scale</w:t>
      </w:r>
      <w:r w:rsidR="00241F1A">
        <w:rPr>
          <w:lang w:eastAsia="en-AU"/>
        </w:rPr>
        <w:t>, streamlining inventory management and reducing administrat</w:t>
      </w:r>
      <w:r w:rsidR="00792042">
        <w:rPr>
          <w:lang w:eastAsia="en-AU"/>
        </w:rPr>
        <w:t>ive burden.</w:t>
      </w:r>
    </w:p>
    <w:p w14:paraId="2114887B" w14:textId="314775D8" w:rsidR="009F154A" w:rsidRDefault="0023798A" w:rsidP="00F115C5">
      <w:pPr>
        <w:rPr>
          <w:lang w:eastAsia="en-AU"/>
        </w:rPr>
      </w:pPr>
      <w:r>
        <w:rPr>
          <w:lang w:eastAsia="en-AU"/>
        </w:rPr>
        <w:t>In addition to generating cost savings, l</w:t>
      </w:r>
      <w:r w:rsidR="0093222E">
        <w:rPr>
          <w:lang w:eastAsia="en-AU"/>
        </w:rPr>
        <w:t>oan</w:t>
      </w:r>
      <w:r w:rsidR="00EC5BF4">
        <w:rPr>
          <w:lang w:eastAsia="en-AU"/>
        </w:rPr>
        <w:t>s</w:t>
      </w:r>
      <w:r>
        <w:rPr>
          <w:lang w:eastAsia="en-AU"/>
        </w:rPr>
        <w:t xml:space="preserve"> models</w:t>
      </w:r>
      <w:r w:rsidR="00DE199A">
        <w:rPr>
          <w:lang w:eastAsia="en-AU"/>
        </w:rPr>
        <w:t xml:space="preserve"> </w:t>
      </w:r>
      <w:r w:rsidR="0093222E">
        <w:rPr>
          <w:lang w:eastAsia="en-AU"/>
        </w:rPr>
        <w:t xml:space="preserve">have been </w:t>
      </w:r>
      <w:r w:rsidR="004D4B0D">
        <w:rPr>
          <w:lang w:eastAsia="en-AU"/>
        </w:rPr>
        <w:t xml:space="preserve">shown to effectively address gaps in AT provision </w:t>
      </w:r>
      <w:r w:rsidR="00C75758">
        <w:rPr>
          <w:lang w:eastAsia="en-AU"/>
        </w:rPr>
        <w:t xml:space="preserve">to improve </w:t>
      </w:r>
      <w:r w:rsidR="00437DD7">
        <w:rPr>
          <w:lang w:eastAsia="en-AU"/>
        </w:rPr>
        <w:t>user wellbeing</w:t>
      </w:r>
      <w:r w:rsidR="009F154A">
        <w:rPr>
          <w:lang w:eastAsia="en-AU"/>
        </w:rPr>
        <w:t xml:space="preserve"> </w:t>
      </w:r>
      <w:r w:rsidR="00437DD7">
        <w:rPr>
          <w:lang w:eastAsia="en-AU"/>
        </w:rPr>
        <w:t>and support more responsible service delivery.</w:t>
      </w:r>
      <w:r w:rsidR="00437DD7">
        <w:rPr>
          <w:rStyle w:val="FootnoteReference"/>
          <w:lang w:eastAsia="en-AU"/>
        </w:rPr>
        <w:footnoteReference w:id="82"/>
      </w:r>
      <w:r w:rsidR="009F154A">
        <w:rPr>
          <w:lang w:eastAsia="en-AU"/>
        </w:rPr>
        <w:t xml:space="preserve"> </w:t>
      </w:r>
      <w:r w:rsidR="00DD0ED6">
        <w:rPr>
          <w:lang w:eastAsia="en-AU"/>
        </w:rPr>
        <w:t>Loan</w:t>
      </w:r>
      <w:r w:rsidR="00EC5BF4">
        <w:rPr>
          <w:lang w:eastAsia="en-AU"/>
        </w:rPr>
        <w:t>s</w:t>
      </w:r>
      <w:r w:rsidR="00DD0ED6">
        <w:rPr>
          <w:lang w:eastAsia="en-AU"/>
        </w:rPr>
        <w:t xml:space="preserve"> schemes are particularly useful for adapting to continually changing need</w:t>
      </w:r>
      <w:r w:rsidR="00480B51">
        <w:rPr>
          <w:lang w:eastAsia="en-AU"/>
        </w:rPr>
        <w:t xml:space="preserve">s, enabling </w:t>
      </w:r>
      <w:r w:rsidR="009C24E5">
        <w:rPr>
          <w:lang w:eastAsia="en-AU"/>
        </w:rPr>
        <w:t>ready access to different equipment. Loan</w:t>
      </w:r>
      <w:r w:rsidR="00EC5BF4">
        <w:rPr>
          <w:lang w:eastAsia="en-AU"/>
        </w:rPr>
        <w:t>s</w:t>
      </w:r>
      <w:r w:rsidR="009C24E5">
        <w:rPr>
          <w:lang w:eastAsia="en-AU"/>
        </w:rPr>
        <w:t xml:space="preserve"> schemes that facilitate </w:t>
      </w:r>
      <w:r w:rsidR="00BA5F06">
        <w:rPr>
          <w:lang w:eastAsia="en-AU"/>
        </w:rPr>
        <w:t>repairs and ongoing wrap around support reduce the risks associated with ongoing use of damaged items.</w:t>
      </w:r>
    </w:p>
    <w:p w14:paraId="02E28621" w14:textId="7ECDE671" w:rsidR="00743EB6" w:rsidRDefault="003C712E" w:rsidP="005B44FF">
      <w:pPr>
        <w:pStyle w:val="Heading3"/>
      </w:pPr>
      <w:r w:rsidRPr="003C712E">
        <w:t xml:space="preserve">The trial data </w:t>
      </w:r>
      <w:r w:rsidR="002E6B88">
        <w:t xml:space="preserve">currently </w:t>
      </w:r>
      <w:r w:rsidRPr="003C712E">
        <w:t xml:space="preserve">available limits the evaluation’s ability to assess efficiency in </w:t>
      </w:r>
      <w:r w:rsidR="002D33E0">
        <w:t xml:space="preserve">financial </w:t>
      </w:r>
      <w:r w:rsidRPr="003C712E">
        <w:t xml:space="preserve">terms but still </w:t>
      </w:r>
      <w:r w:rsidR="001F71B5">
        <w:t xml:space="preserve">offers useful </w:t>
      </w:r>
      <w:r w:rsidR="00324C61">
        <w:t>cost</w:t>
      </w:r>
      <w:r w:rsidR="0087338B">
        <w:t xml:space="preserve"> considerations</w:t>
      </w:r>
    </w:p>
    <w:p w14:paraId="420A9580" w14:textId="7D60623F" w:rsidR="00242FC1" w:rsidRDefault="0058694A" w:rsidP="001F71B5">
      <w:r>
        <w:t xml:space="preserve">At this stage, there </w:t>
      </w:r>
      <w:r w:rsidR="00695573">
        <w:t xml:space="preserve">are </w:t>
      </w:r>
      <w:r w:rsidR="000D313F">
        <w:t xml:space="preserve">some </w:t>
      </w:r>
      <w:r w:rsidR="00695573">
        <w:t>limitations that constrain a full assessment of the trial’s efficiency:</w:t>
      </w:r>
    </w:p>
    <w:p w14:paraId="1DC5BD7A" w14:textId="5D5303E0" w:rsidR="00D349CF" w:rsidRPr="00B7772D" w:rsidRDefault="00D349CF" w:rsidP="00D349CF">
      <w:pPr>
        <w:pStyle w:val="Bullet"/>
      </w:pPr>
      <w:r w:rsidRPr="000228AC">
        <w:t xml:space="preserve">The trial has not been running long enough to evaluate key efficiency aspects, such as </w:t>
      </w:r>
      <w:r w:rsidR="000750C6">
        <w:t>the number of times</w:t>
      </w:r>
      <w:r w:rsidRPr="000228AC">
        <w:t xml:space="preserve"> equipment is returned and reissued over its usable life.</w:t>
      </w:r>
    </w:p>
    <w:p w14:paraId="4602B043" w14:textId="2FE2FE26" w:rsidR="00D349CF" w:rsidRPr="00B7772D" w:rsidRDefault="00D349CF" w:rsidP="00D349CF">
      <w:pPr>
        <w:pStyle w:val="Bullet"/>
      </w:pPr>
      <w:r w:rsidRPr="002C76CB">
        <w:t>Only a limited set of cost data has been shared with the evaluation</w:t>
      </w:r>
      <w:r w:rsidR="00F617F2">
        <w:t xml:space="preserve"> </w:t>
      </w:r>
      <w:r w:rsidRPr="002C76CB">
        <w:t>to protect commercially sensitive supplier information</w:t>
      </w:r>
      <w:r w:rsidR="00031311">
        <w:t>.</w:t>
      </w:r>
    </w:p>
    <w:p w14:paraId="49FAA5B0" w14:textId="2C18BE75" w:rsidR="00867C56" w:rsidRDefault="0035627C" w:rsidP="005D3BA1">
      <w:r w:rsidRPr="0035627C">
        <w:t xml:space="preserve">While these data constraints prevent a definitive </w:t>
      </w:r>
      <w:r w:rsidR="00EC6960">
        <w:t xml:space="preserve">assessment </w:t>
      </w:r>
      <w:r w:rsidR="00444FA3">
        <w:t xml:space="preserve">of </w:t>
      </w:r>
      <w:r w:rsidR="00234FF3">
        <w:t xml:space="preserve">whether scheme </w:t>
      </w:r>
      <w:r w:rsidR="0045455F">
        <w:t xml:space="preserve">represents </w:t>
      </w:r>
      <w:r w:rsidR="00444FA3">
        <w:t xml:space="preserve">value </w:t>
      </w:r>
      <w:r w:rsidR="0045455F">
        <w:t>for</w:t>
      </w:r>
      <w:r w:rsidR="00444FA3">
        <w:t xml:space="preserve"> money</w:t>
      </w:r>
      <w:r w:rsidRPr="0035627C">
        <w:t xml:space="preserve"> </w:t>
      </w:r>
      <w:r w:rsidR="007C6492">
        <w:t xml:space="preserve">for </w:t>
      </w:r>
      <w:r w:rsidR="008527EC">
        <w:t>older Australians</w:t>
      </w:r>
      <w:r w:rsidR="00941812">
        <w:t xml:space="preserve"> and the system</w:t>
      </w:r>
      <w:r w:rsidRPr="0035627C">
        <w:t xml:space="preserve">, the </w:t>
      </w:r>
      <w:r w:rsidR="00A3688D">
        <w:t>available</w:t>
      </w:r>
      <w:r w:rsidRPr="0035627C">
        <w:t xml:space="preserve"> </w:t>
      </w:r>
      <w:r w:rsidR="008527EC">
        <w:t xml:space="preserve">information </w:t>
      </w:r>
      <w:r w:rsidRPr="0035627C">
        <w:t xml:space="preserve">still provides </w:t>
      </w:r>
      <w:r w:rsidR="00032DD7">
        <w:t>useful insights</w:t>
      </w:r>
      <w:r w:rsidR="001D1EB0">
        <w:t xml:space="preserve"> </w:t>
      </w:r>
      <w:r w:rsidR="00A3688D">
        <w:t xml:space="preserve">into the </w:t>
      </w:r>
      <w:r w:rsidR="001D1EB0">
        <w:t>trial</w:t>
      </w:r>
      <w:r w:rsidR="00A3688D">
        <w:t>’s costs</w:t>
      </w:r>
      <w:r w:rsidR="00032DD7">
        <w:t>.</w:t>
      </w:r>
      <w:r w:rsidR="00CB552D">
        <w:t xml:space="preserve"> The sections below </w:t>
      </w:r>
      <w:r w:rsidR="006879D5">
        <w:t>describe how resources were used in the trial and outline cost and efficiency considerations.</w:t>
      </w:r>
      <w:r w:rsidR="007B2A4B">
        <w:t xml:space="preserve"> </w:t>
      </w:r>
      <w:r w:rsidR="002D33E0" w:rsidRPr="002D33E0">
        <w:t>Future studies, with access to a more complete dataset, could explore the full extent of the trial’s efficiency.</w:t>
      </w:r>
    </w:p>
    <w:p w14:paraId="6EE52A67" w14:textId="77777777" w:rsidR="009500F8" w:rsidRPr="005B44FF" w:rsidRDefault="009500F8" w:rsidP="005B44FF">
      <w:pPr>
        <w:pStyle w:val="Heading3"/>
      </w:pPr>
      <w:r w:rsidRPr="005B44FF">
        <w:t>In principle, the trial model is more cost efficient than other modes of providing AT, however this needs to be validated further be researched further</w:t>
      </w:r>
    </w:p>
    <w:p w14:paraId="6898A9C0" w14:textId="77777777" w:rsidR="009500F8" w:rsidRDefault="009500F8" w:rsidP="009500F8">
      <w:r>
        <w:t>There are two main factors contributing to the efficiency of the trial model:</w:t>
      </w:r>
    </w:p>
    <w:p w14:paraId="43B5202A" w14:textId="77777777" w:rsidR="009500F8" w:rsidRPr="00A40E10" w:rsidRDefault="009500F8" w:rsidP="009500F8">
      <w:pPr>
        <w:pStyle w:val="Bullet"/>
      </w:pPr>
      <w:r>
        <w:rPr>
          <w:rFonts w:asciiTheme="majorHAnsi" w:hAnsiTheme="majorHAnsi" w:cstheme="majorHAnsi"/>
        </w:rPr>
        <w:lastRenderedPageBreak/>
        <w:t>Central</w:t>
      </w:r>
      <w:r w:rsidRPr="00F25CB6">
        <w:rPr>
          <w:rFonts w:asciiTheme="majorHAnsi" w:hAnsiTheme="majorHAnsi" w:cstheme="majorHAnsi"/>
        </w:rPr>
        <w:t xml:space="preserve"> procurement savings</w:t>
      </w:r>
      <w:r>
        <w:t xml:space="preserve"> – The savings attained through centralised procurement of AT equipment (in this case through a competitive tender process at the state-level) delivers up-front savings</w:t>
      </w:r>
      <w:r w:rsidDel="00E16DC9">
        <w:t>.</w:t>
      </w:r>
    </w:p>
    <w:p w14:paraId="169FB6F0" w14:textId="77777777" w:rsidR="009500F8" w:rsidRDefault="009500F8" w:rsidP="009500F8">
      <w:pPr>
        <w:pStyle w:val="Bullet"/>
      </w:pPr>
      <w:r w:rsidRPr="00F25CB6">
        <w:rPr>
          <w:rFonts w:asciiTheme="majorHAnsi" w:hAnsiTheme="majorHAnsi" w:cstheme="majorHAnsi"/>
        </w:rPr>
        <w:t>Reissue savings</w:t>
      </w:r>
      <w:r>
        <w:t xml:space="preserve"> – The savings resulting from returning and reissuing equipment (as compared to purchasing a new product) are realised over time.</w:t>
      </w:r>
    </w:p>
    <w:p w14:paraId="0839DA33" w14:textId="7A70C548" w:rsidR="009500F8" w:rsidRDefault="009500F8" w:rsidP="009500F8">
      <w:proofErr w:type="spellStart"/>
      <w:r>
        <w:t>EnableNSW</w:t>
      </w:r>
      <w:proofErr w:type="spellEnd"/>
      <w:r>
        <w:t xml:space="preserve"> analysis</w:t>
      </w:r>
      <w:r w:rsidDel="009C5D4B">
        <w:t xml:space="preserve"> </w:t>
      </w:r>
      <w:r>
        <w:t xml:space="preserve">indicates </w:t>
      </w:r>
      <w:r w:rsidR="00643142">
        <w:t>a significant saving</w:t>
      </w:r>
      <w:r>
        <w:t xml:space="preserve"> on the cost of equipment procured for the trial loan pool compared to retail prices.</w:t>
      </w:r>
      <w:r>
        <w:rPr>
          <w:rStyle w:val="FootnoteReference"/>
        </w:rPr>
        <w:footnoteReference w:id="83"/>
      </w:r>
    </w:p>
    <w:p w14:paraId="4B252DD3" w14:textId="6069A525" w:rsidR="009500F8" w:rsidRPr="007B2A4B" w:rsidRDefault="009500F8" w:rsidP="005D3BA1">
      <w:pPr>
        <w:rPr>
          <w:lang w:eastAsia="en-AU"/>
        </w:rPr>
      </w:pPr>
      <w:r>
        <w:rPr>
          <w:lang w:eastAsia="en-AU"/>
        </w:rPr>
        <w:t>As the loans scheme matures, and more equipment is returned and reissued, there is an opportunity to explore the savings and sustainability benefits of a circular model in more detail.</w:t>
      </w:r>
    </w:p>
    <w:p w14:paraId="5F58EC40" w14:textId="2980BFDD" w:rsidR="00E9621E" w:rsidRPr="001D421A" w:rsidRDefault="00422A2A" w:rsidP="004A7AAC">
      <w:pPr>
        <w:pStyle w:val="Heading2"/>
      </w:pPr>
      <w:bookmarkStart w:id="91" w:name="_Ref192801259"/>
      <w:bookmarkStart w:id="92" w:name="_Toc195548447"/>
      <w:r>
        <w:t>Cost</w:t>
      </w:r>
      <w:r w:rsidR="005043B7">
        <w:t xml:space="preserve"> and efficiency</w:t>
      </w:r>
      <w:r>
        <w:t xml:space="preserve"> considerations</w:t>
      </w:r>
      <w:bookmarkEnd w:id="91"/>
      <w:bookmarkEnd w:id="92"/>
    </w:p>
    <w:p w14:paraId="002971CC" w14:textId="50859F80" w:rsidR="00F31E51" w:rsidRDefault="00A5651F" w:rsidP="005B44FF">
      <w:pPr>
        <w:pStyle w:val="Heading3"/>
      </w:pPr>
      <w:r>
        <w:t>The trial model represents value for money for older people and providers, but some settings may not be realistic for a long-term model</w:t>
      </w:r>
    </w:p>
    <w:p w14:paraId="0A126AA6" w14:textId="7E9D762C" w:rsidR="001E2951" w:rsidRPr="00CB4200" w:rsidRDefault="001E2951" w:rsidP="00F069FE">
      <w:r w:rsidRPr="00CB4200">
        <w:t>The trial arrangements allowed eligible older people to access prescribed AT without caps or co-contributions. This provided significant value to participants, with prescribers highlighting cases where the trial enabled access to AT that otherwise would not have been feasible – particularly when home care package funds were depleted.</w:t>
      </w:r>
    </w:p>
    <w:p w14:paraId="7B1460C2" w14:textId="4765FC57" w:rsidR="00F572B1" w:rsidRPr="00CB4200" w:rsidRDefault="00410C0B" w:rsidP="00F069FE">
      <w:r w:rsidRPr="00CB4200">
        <w:t>How</w:t>
      </w:r>
      <w:r w:rsidR="000759CF" w:rsidRPr="00CB4200">
        <w:t>ever, th</w:t>
      </w:r>
      <w:r w:rsidR="00471471" w:rsidRPr="00CB4200">
        <w:t xml:space="preserve">ese arrangements </w:t>
      </w:r>
      <w:r w:rsidR="001E2951" w:rsidRPr="00CB4200">
        <w:t>differ</w:t>
      </w:r>
      <w:r w:rsidR="00471471" w:rsidRPr="00CB4200">
        <w:t xml:space="preserve"> </w:t>
      </w:r>
      <w:r w:rsidR="001E2951" w:rsidRPr="00CB4200">
        <w:t>from those</w:t>
      </w:r>
      <w:r w:rsidR="002526E8" w:rsidRPr="00CB4200">
        <w:t xml:space="preserve"> proposed for the National Scheme. The design decision</w:t>
      </w:r>
      <w:r w:rsidR="00A419E9" w:rsidRPr="00CB4200">
        <w:t xml:space="preserve"> to </w:t>
      </w:r>
      <w:r w:rsidR="00CB1632" w:rsidRPr="00CB4200">
        <w:t xml:space="preserve">not </w:t>
      </w:r>
      <w:r w:rsidR="00A419E9" w:rsidRPr="00CB4200">
        <w:t>r</w:t>
      </w:r>
      <w:r w:rsidR="00CB1632" w:rsidRPr="00CB4200">
        <w:t>equir</w:t>
      </w:r>
      <w:r w:rsidR="00A419E9" w:rsidRPr="00CB4200">
        <w:t>e</w:t>
      </w:r>
      <w:r w:rsidR="00CB1632" w:rsidRPr="00CB4200">
        <w:t xml:space="preserve"> </w:t>
      </w:r>
      <w:r w:rsidR="001055D5" w:rsidRPr="00CB4200">
        <w:t xml:space="preserve">financial contributions or </w:t>
      </w:r>
      <w:r w:rsidR="009206BF" w:rsidRPr="00CB4200">
        <w:t>caps</w:t>
      </w:r>
      <w:r w:rsidR="001055D5" w:rsidRPr="00CB4200">
        <w:t xml:space="preserve"> incentivis</w:t>
      </w:r>
      <w:r w:rsidR="009206BF" w:rsidRPr="00CB4200">
        <w:t>ed</w:t>
      </w:r>
      <w:r w:rsidR="001055D5" w:rsidRPr="00CB4200">
        <w:t xml:space="preserve"> participation in the trial</w:t>
      </w:r>
      <w:r w:rsidR="003C710D" w:rsidRPr="00CB4200">
        <w:t xml:space="preserve">, but it also </w:t>
      </w:r>
      <w:r w:rsidR="0091483F" w:rsidRPr="00CB4200">
        <w:t xml:space="preserve">limited </w:t>
      </w:r>
      <w:r w:rsidR="00CD5D0F">
        <w:t xml:space="preserve">an </w:t>
      </w:r>
      <w:r w:rsidR="0091483F" w:rsidRPr="00CB4200">
        <w:t>assess</w:t>
      </w:r>
      <w:r w:rsidR="00CD5D0F">
        <w:t>ment of</w:t>
      </w:r>
      <w:r w:rsidR="0091483F" w:rsidRPr="00CB4200">
        <w:t xml:space="preserve"> </w:t>
      </w:r>
      <w:r w:rsidR="00F56989" w:rsidRPr="00CB4200">
        <w:t xml:space="preserve">the </w:t>
      </w:r>
      <w:r w:rsidR="006B0212" w:rsidRPr="00CB4200">
        <w:t xml:space="preserve">model’s </w:t>
      </w:r>
      <w:r w:rsidR="00F56989" w:rsidRPr="00CB4200">
        <w:t>true value for money</w:t>
      </w:r>
      <w:r w:rsidR="006B0212" w:rsidRPr="00CB4200">
        <w:t xml:space="preserve">. </w:t>
      </w:r>
      <w:r w:rsidR="00EA2955" w:rsidRPr="00CB4200">
        <w:t>(</w:t>
      </w:r>
      <w:r w:rsidR="006B0212" w:rsidRPr="00CB4200">
        <w:t>S</w:t>
      </w:r>
      <w:r w:rsidR="00EA2955" w:rsidRPr="00CB4200">
        <w:t xml:space="preserve">ee </w:t>
      </w:r>
      <w:r w:rsidR="00185350" w:rsidRPr="00CB4200">
        <w:t xml:space="preserve">Section </w:t>
      </w:r>
      <w:r w:rsidR="00E941AD">
        <w:fldChar w:fldCharType="begin"/>
      </w:r>
      <w:r w:rsidR="00E941AD">
        <w:instrText xml:space="preserve"> REF _Ref193203725 \r \h </w:instrText>
      </w:r>
      <w:r w:rsidR="00E941AD">
        <w:fldChar w:fldCharType="separate"/>
      </w:r>
      <w:r w:rsidR="00665DE7">
        <w:t>7.3</w:t>
      </w:r>
      <w:r w:rsidR="00E941AD">
        <w:fldChar w:fldCharType="end"/>
      </w:r>
      <w:r w:rsidR="006B0212" w:rsidRPr="00CB4200">
        <w:t xml:space="preserve"> for </w:t>
      </w:r>
      <w:r w:rsidR="00E941AD">
        <w:t xml:space="preserve">a </w:t>
      </w:r>
      <w:r w:rsidR="00297BB8" w:rsidRPr="00CB4200">
        <w:t xml:space="preserve">discussion on the trial not fully representing </w:t>
      </w:r>
      <w:r w:rsidR="006B0212" w:rsidRPr="00CB4200">
        <w:t>the proposed National Scheme model</w:t>
      </w:r>
      <w:r w:rsidR="00185350" w:rsidRPr="00CB4200">
        <w:t>).</w:t>
      </w:r>
    </w:p>
    <w:p w14:paraId="2D7271F6" w14:textId="4FC24CA4" w:rsidR="00450752" w:rsidRPr="00CB4200" w:rsidRDefault="00C727D2" w:rsidP="00450752">
      <w:r w:rsidRPr="00CB4200">
        <w:t>Additionally, the trial’s approach led to unintended consequences. To ensure financial sustainability, some lower-cost items were only available when bundled with higher-cost equipment. In cases where an older person needed a lower-cost item that couldn’t be loaned individually, prescribers reported selecting a higher-cost alternative that may not have been strictly necessary.</w:t>
      </w:r>
      <w:r w:rsidR="00D11647" w:rsidRPr="00CB4200">
        <w:t xml:space="preserve"> </w:t>
      </w:r>
      <w:r w:rsidR="00861CCC" w:rsidRPr="00CB4200">
        <w:t xml:space="preserve">If unchecked, this practice </w:t>
      </w:r>
      <w:r w:rsidR="00627B3E" w:rsidRPr="00CB4200">
        <w:t xml:space="preserve">may </w:t>
      </w:r>
      <w:r w:rsidR="00995AE3" w:rsidRPr="00CB4200">
        <w:t xml:space="preserve">have inflated costs </w:t>
      </w:r>
      <w:r w:rsidR="001E2951" w:rsidRPr="00CB4200">
        <w:t>and limited the scheme’s ability to optimise the distribution of AT based on actual need.</w:t>
      </w:r>
    </w:p>
    <w:p w14:paraId="0F83DFA6" w14:textId="77777777" w:rsidR="00DA7DDE" w:rsidRDefault="00DA7DDE" w:rsidP="005B44FF">
      <w:pPr>
        <w:pStyle w:val="Heading3"/>
      </w:pPr>
      <w:r>
        <w:t xml:space="preserve">The trial effectively leveraged </w:t>
      </w:r>
      <w:proofErr w:type="spellStart"/>
      <w:r>
        <w:t>EnableNSW’s</w:t>
      </w:r>
      <w:proofErr w:type="spellEnd"/>
      <w:r>
        <w:t xml:space="preserve"> existing capabilities, with supplementary resources addressing specific gaps</w:t>
      </w:r>
    </w:p>
    <w:p w14:paraId="0D514FDE" w14:textId="335EE95A" w:rsidR="00DA7DDE" w:rsidRDefault="00DA7DDE" w:rsidP="0083700C">
      <w:r>
        <w:t xml:space="preserve">The trial’s establishment costs were contained by leveraging </w:t>
      </w:r>
      <w:proofErr w:type="spellStart"/>
      <w:r>
        <w:t>EnableNSW’s</w:t>
      </w:r>
      <w:proofErr w:type="spellEnd"/>
      <w:r>
        <w:t xml:space="preserve"> existing infrastructure and systems where possible. </w:t>
      </w:r>
      <w:proofErr w:type="spellStart"/>
      <w:r>
        <w:t>EnableNSW’s</w:t>
      </w:r>
      <w:proofErr w:type="spellEnd"/>
      <w:r>
        <w:t xml:space="preserve"> equipment centre had sufficient capacity to store the additional trial equipment, and no major facility modifications were required.</w:t>
      </w:r>
      <w:r w:rsidR="00F25D75">
        <w:t xml:space="preserve"> </w:t>
      </w:r>
      <w:r>
        <w:t xml:space="preserve">Similarly, </w:t>
      </w:r>
      <w:r w:rsidR="0083700C">
        <w:t>funding</w:t>
      </w:r>
      <w:r>
        <w:t xml:space="preserve"> allocated for AT procurement supplemented </w:t>
      </w:r>
      <w:proofErr w:type="spellStart"/>
      <w:r>
        <w:t>EnableNSW’s</w:t>
      </w:r>
      <w:proofErr w:type="spellEnd"/>
      <w:r>
        <w:t xml:space="preserve"> existing stock to make up the trial loan pool.</w:t>
      </w:r>
    </w:p>
    <w:p w14:paraId="38FAFB35" w14:textId="0D9AD17C" w:rsidR="00DA7DDE" w:rsidRPr="00CB4200" w:rsidRDefault="00306187" w:rsidP="00450752">
      <w:r w:rsidRPr="00306187">
        <w:t xml:space="preserve">While this approach enabled a cost-effective trial, it relied heavily on an established loan pool </w:t>
      </w:r>
      <w:r w:rsidR="003F2453">
        <w:t>supported by</w:t>
      </w:r>
      <w:r w:rsidRPr="00306187">
        <w:t xml:space="preserve"> significant infrastructure and operational capability. As a result, it did not assess the feasibility or costs of setting up a scheme in other contexts, such as building one from scratch, expanding a private sector AT scheme, or adapting a different jurisdictional program</w:t>
      </w:r>
      <w:r w:rsidR="007D5EBA">
        <w:t>.</w:t>
      </w:r>
      <w:r w:rsidR="0057050B">
        <w:t xml:space="preserve"> </w:t>
      </w:r>
      <w:r w:rsidR="00DA7DDE" w:rsidRPr="00E22C5F">
        <w:t xml:space="preserve"> </w:t>
      </w:r>
      <w:r w:rsidR="00DA7DDE">
        <w:t xml:space="preserve"> </w:t>
      </w:r>
    </w:p>
    <w:p w14:paraId="08D96234" w14:textId="0E0F1D02" w:rsidR="00637459" w:rsidRDefault="00637459" w:rsidP="005B44FF">
      <w:pPr>
        <w:pStyle w:val="Heading3"/>
      </w:pPr>
      <w:r>
        <w:lastRenderedPageBreak/>
        <w:t xml:space="preserve">The trial could </w:t>
      </w:r>
      <w:r w:rsidR="00EC2A21">
        <w:t xml:space="preserve">improve efficiency by introducing clear business rules for AT returns, reducing unnecessary retrieval </w:t>
      </w:r>
      <w:r w:rsidR="008707E5">
        <w:t>costs while maintaining equitable access</w:t>
      </w:r>
    </w:p>
    <w:p w14:paraId="2A996BC8" w14:textId="58F6CA9A" w:rsidR="00DF59BF" w:rsidRPr="00CC04B8" w:rsidRDefault="00CC04B8" w:rsidP="00CC04B8">
      <w:pPr>
        <w:rPr>
          <w:lang w:eastAsia="en-AU"/>
        </w:rPr>
      </w:pPr>
      <w:r w:rsidRPr="00CC04B8">
        <w:rPr>
          <w:lang w:eastAsia="en-AU"/>
        </w:rPr>
        <w:t xml:space="preserve">Currently, the trial picks up all AT that is no longer required without assessing the cost-effectiveness of retrieval. One prescriber was surprised when </w:t>
      </w:r>
      <w:proofErr w:type="spellStart"/>
      <w:r w:rsidRPr="00CC04B8">
        <w:rPr>
          <w:lang w:eastAsia="en-AU"/>
        </w:rPr>
        <w:t>EnableNSW</w:t>
      </w:r>
      <w:proofErr w:type="spellEnd"/>
      <w:r w:rsidRPr="00CC04B8">
        <w:rPr>
          <w:lang w:eastAsia="en-AU"/>
        </w:rPr>
        <w:t xml:space="preserve"> arranged to collect a toilet seat </w:t>
      </w:r>
      <w:r w:rsidR="004B0FAD">
        <w:rPr>
          <w:lang w:eastAsia="en-AU"/>
        </w:rPr>
        <w:t xml:space="preserve">when it was no longer required after </w:t>
      </w:r>
      <w:r w:rsidRPr="00CC04B8">
        <w:rPr>
          <w:lang w:eastAsia="en-AU"/>
        </w:rPr>
        <w:t>a week, commenting, “I wouldn’t have expected the cost would be worth it.” Another prescriber described an older person returning a cushion three times before finding a suitable one. These experiences suggest that not all returns justify the associated administrati</w:t>
      </w:r>
      <w:r w:rsidR="008370FC">
        <w:rPr>
          <w:lang w:eastAsia="en-AU"/>
        </w:rPr>
        <w:t>on</w:t>
      </w:r>
      <w:r w:rsidRPr="00CC04B8">
        <w:rPr>
          <w:lang w:eastAsia="en-AU"/>
        </w:rPr>
        <w:t xml:space="preserve"> and logistic</w:t>
      </w:r>
      <w:r w:rsidR="008370FC">
        <w:rPr>
          <w:lang w:eastAsia="en-AU"/>
        </w:rPr>
        <w:t>s</w:t>
      </w:r>
      <w:r w:rsidRPr="00CC04B8">
        <w:rPr>
          <w:lang w:eastAsia="en-AU"/>
        </w:rPr>
        <w:t xml:space="preserve"> costs.</w:t>
      </w:r>
    </w:p>
    <w:p w14:paraId="58B58370" w14:textId="5556F4BE" w:rsidR="00CC04B8" w:rsidRPr="00CC04B8" w:rsidRDefault="00DF59BF" w:rsidP="00CC04B8">
      <w:pPr>
        <w:rPr>
          <w:lang w:eastAsia="en-AU"/>
        </w:rPr>
      </w:pPr>
      <w:r w:rsidRPr="006D2DBD">
        <w:rPr>
          <w:noProof/>
        </w:rPr>
        <mc:AlternateContent>
          <mc:Choice Requires="wps">
            <w:drawing>
              <wp:anchor distT="0" distB="0" distL="114300" distR="114300" simplePos="0" relativeHeight="251679744" behindDoc="0" locked="0" layoutInCell="1" allowOverlap="1" wp14:anchorId="751CA533" wp14:editId="3118F20E">
                <wp:simplePos x="0" y="0"/>
                <wp:positionH relativeFrom="column">
                  <wp:posOffset>635</wp:posOffset>
                </wp:positionH>
                <wp:positionV relativeFrom="page">
                  <wp:posOffset>2789555</wp:posOffset>
                </wp:positionV>
                <wp:extent cx="5771515" cy="539115"/>
                <wp:effectExtent l="0" t="0" r="635" b="0"/>
                <wp:wrapSquare wrapText="bothSides"/>
                <wp:docPr id="122869747" name="Text Box 7" descr="“If distribution costs drive up expenses, we need to ensure this doesn’t affect the person’s access or increase their costs.” – Peak body representing older Australians"/>
                <wp:cNvGraphicFramePr/>
                <a:graphic xmlns:a="http://schemas.openxmlformats.org/drawingml/2006/main">
                  <a:graphicData uri="http://schemas.microsoft.com/office/word/2010/wordprocessingShape">
                    <wps:wsp>
                      <wps:cNvSpPr txBox="1"/>
                      <wps:spPr>
                        <a:xfrm>
                          <a:off x="0" y="0"/>
                          <a:ext cx="5771515" cy="5391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1AAFE59" w14:textId="22B4B9C3" w:rsidR="00DF59BF" w:rsidRPr="00DC3275" w:rsidRDefault="00DF59BF" w:rsidP="00DF59BF">
                            <w:pPr>
                              <w:pStyle w:val="Callout"/>
                              <w:pBdr>
                                <w:top w:val="single" w:sz="18" w:space="0" w:color="E6E6E1" w:themeColor="accent5"/>
                              </w:pBdr>
                              <w:rPr>
                                <w:sz w:val="18"/>
                                <w:szCs w:val="18"/>
                              </w:rPr>
                            </w:pPr>
                            <w:r w:rsidRPr="00DC3275">
                              <w:rPr>
                                <w:sz w:val="18"/>
                                <w:szCs w:val="18"/>
                              </w:rPr>
                              <w:t>“</w:t>
                            </w:r>
                            <w:r w:rsidRPr="00DF59BF">
                              <w:rPr>
                                <w:sz w:val="18"/>
                                <w:szCs w:val="18"/>
                              </w:rPr>
                              <w:t>If distribution costs drive up expenses, we need to ensure this doesn’t affect the person’s access or increase their costs.”</w:t>
                            </w:r>
                            <w:r w:rsidRPr="00DC3275">
                              <w:rPr>
                                <w:sz w:val="18"/>
                                <w:szCs w:val="18"/>
                              </w:rPr>
                              <w:t xml:space="preserve"> – </w:t>
                            </w:r>
                            <w:r>
                              <w:rPr>
                                <w:sz w:val="18"/>
                                <w:szCs w:val="18"/>
                              </w:rPr>
                              <w:t>Peak body representing older Australians</w:t>
                            </w:r>
                          </w:p>
                        </w:txbxContent>
                      </wps:txbx>
                      <wps:bodyPr rot="0" spcFirstLastPara="0" vertOverflow="overflow" horzOverflow="overflow" vert="horz" wrap="square" lIns="0" tIns="45720" rIns="3600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51CA533" id="_x0000_s1041" type="#_x0000_t202" alt="“If distribution costs drive up expenses, we need to ensure this doesn’t affect the person’s access or increase their costs.” – Peak body representing older Australians" style="position:absolute;margin-left:.05pt;margin-top:219.65pt;width:454.45pt;height:42.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bJzegIAAGkFAAAOAAAAZHJzL2Uyb0RvYy54bWysVFFPGzEMfp+0/xDlfdyVrrBVXFEHYpqE&#10;AA0mntNc0kbLxVni9q779Ti5a8sYL0x7ubPjz3bsfPbZeddYtlEhGnAVHx2VnCknoTZuWfEfD1cf&#10;PnEWUbhaWHCq4lsV+fns/buz1k/VMazA1iowCuLitPUVXyH6aVFEuVKNiEfglSOjhtAIJDUsizqI&#10;lqI3tjguy5OihVD7AFLFSKeXvZHPcnytlcRbraNCZitOd8P8Dfm7SN9idiamyyD8ysjhGuIfbtEI&#10;4yjpPtSlQMHWwfwVqjEyQASNRxKaArQ2UuUaqJpR+aKa+5XwKtdCzYl+36b4/8LKm829vwsMuy/Q&#10;0QOmhrQ+TiMdpno6HZr0p5syslMLt/u2qQ6ZpMPJ6eloMppwJsk2GX8ekUxhioO3DxG/KmhYEioe&#10;6Flyt8TmOmIP3UFSsgjW1FfG2qwkKqgLG9hG0CNazHek4H+grGNtxU/GkzIHdpDc+8jWpTAqk2FI&#10;d6gwS7i1KmGs+640M3Uu9JXcQkrl9vkzOqE0pXqL44A/3Ootzn0d5JEzg8O9c2MchFx9np5Dy+qf&#10;u5bpHk9v86zuJGK36KhwIkB+unS0gHpLxAjQz0z08srQ612LiHci0JAQF2jw8ZY+2gJ1HwaJsxWE&#10;36+dJzxxl6yctTR0FY+/1iIozuw3R6xOE5qFj5PTY1JCVsYnZUnK4rnFrZsLIDqMaL14mcWER7sT&#10;dYDmkXbDPGUkk3CS8lYcd+IF9muAdotU83kG0Ux6gdfu3ssUOrU48fKhexTBD+RFov0N7EZTTF9w&#10;uMcmTwfzNYI2meCHjg7Np3nOIzLsnrQwnusZddiQsycAAAD//wMAUEsDBBQABgAIAAAAIQDtFzFg&#10;4AAAAAgBAAAPAAAAZHJzL2Rvd25yZXYueG1sTI/NTsMwEITvSLyDtUjcqINbUBLiVAiEBAcqNVQV&#10;3Nx48wPxOrLdNrx93RMcRzOa+aZYTmZgB3S+tyThdpYAQ6qt7qmVsPl4uUmB+aBIq8ESSvhFD8vy&#10;8qJQubZHWuOhCi2LJeRzJaELYcw593WHRvmZHZGi11hnVIjStVw7dYzlZuAiSe65UT3FhU6N+NRh&#10;/VPtjYRVg6/i+cuk289m7d7Fqvp+S3spr6+mxwdgAafwF4YzfkSHMjLt7J60Z8NZsyBhMc/mwKKd&#10;JVm8tpNwJxYCeFnw/wfKEwAAAP//AwBQSwECLQAUAAYACAAAACEAtoM4kv4AAADhAQAAEwAAAAAA&#10;AAAAAAAAAAAAAAAAW0NvbnRlbnRfVHlwZXNdLnhtbFBLAQItABQABgAIAAAAIQA4/SH/1gAAAJQB&#10;AAALAAAAAAAAAAAAAAAAAC8BAABfcmVscy8ucmVsc1BLAQItABQABgAIAAAAIQDFfbJzegIAAGkF&#10;AAAOAAAAAAAAAAAAAAAAAC4CAABkcnMvZTJvRG9jLnhtbFBLAQItABQABgAIAAAAIQDtFzFg4AAA&#10;AAgBAAAPAAAAAAAAAAAAAAAAANQEAABkcnMvZG93bnJldi54bWxQSwUGAAAAAAQABADzAAAA4QUA&#10;AAAA&#10;" fillcolor="white [3201]" stroked="f" strokeweight=".5pt">
                <v:textbox inset="0,,1mm">
                  <w:txbxContent>
                    <w:p w14:paraId="61AAFE59" w14:textId="22B4B9C3" w:rsidR="00DF59BF" w:rsidRPr="00DC3275" w:rsidRDefault="00DF59BF" w:rsidP="00DF59BF">
                      <w:pPr>
                        <w:pStyle w:val="Callout"/>
                        <w:pBdr>
                          <w:top w:val="single" w:sz="18" w:space="0" w:color="E6E6E1" w:themeColor="accent5"/>
                        </w:pBdr>
                        <w:rPr>
                          <w:sz w:val="18"/>
                          <w:szCs w:val="18"/>
                        </w:rPr>
                      </w:pPr>
                      <w:r w:rsidRPr="00DC3275">
                        <w:rPr>
                          <w:sz w:val="18"/>
                          <w:szCs w:val="18"/>
                        </w:rPr>
                        <w:t>“</w:t>
                      </w:r>
                      <w:r w:rsidRPr="00DF59BF">
                        <w:rPr>
                          <w:sz w:val="18"/>
                          <w:szCs w:val="18"/>
                        </w:rPr>
                        <w:t>If distribution costs drive up expenses, we need to ensure this doesn’t affect the person’s access or increase their costs.”</w:t>
                      </w:r>
                      <w:r w:rsidRPr="00DC3275">
                        <w:rPr>
                          <w:sz w:val="18"/>
                          <w:szCs w:val="18"/>
                        </w:rPr>
                        <w:t xml:space="preserve"> – </w:t>
                      </w:r>
                      <w:r>
                        <w:rPr>
                          <w:sz w:val="18"/>
                          <w:szCs w:val="18"/>
                        </w:rPr>
                        <w:t>Peak body representing older Australians</w:t>
                      </w:r>
                    </w:p>
                  </w:txbxContent>
                </v:textbox>
                <w10:wrap type="square" anchory="page"/>
              </v:shape>
            </w:pict>
          </mc:Fallback>
        </mc:AlternateContent>
      </w:r>
      <w:r w:rsidR="00CC04B8" w:rsidRPr="00CC04B8">
        <w:rPr>
          <w:lang w:eastAsia="en-AU"/>
        </w:rPr>
        <w:t>A peak body representing older Australians emphasised the need to separate recycling economics from distribution</w:t>
      </w:r>
      <w:r w:rsidR="008370FC">
        <w:rPr>
          <w:lang w:eastAsia="en-AU"/>
        </w:rPr>
        <w:t xml:space="preserve"> – </w:t>
      </w:r>
      <w:r w:rsidR="00CC04B8" w:rsidRPr="00CC04B8">
        <w:rPr>
          <w:lang w:eastAsia="en-AU"/>
        </w:rPr>
        <w:t>while items should be collected for reuse where viable, retrieval should not occur automatically if it is not cost-effective.</w:t>
      </w:r>
    </w:p>
    <w:p w14:paraId="542438B1" w14:textId="73FCFD70" w:rsidR="00CC04B8" w:rsidRDefault="00CC04B8" w:rsidP="00465A9C">
      <w:pPr>
        <w:rPr>
          <w:lang w:eastAsia="en-AU"/>
        </w:rPr>
      </w:pPr>
      <w:proofErr w:type="spellStart"/>
      <w:r w:rsidRPr="00CC04B8">
        <w:rPr>
          <w:lang w:eastAsia="en-AU"/>
        </w:rPr>
        <w:t>EnableNSW</w:t>
      </w:r>
      <w:proofErr w:type="spellEnd"/>
      <w:r w:rsidRPr="00CC04B8">
        <w:rPr>
          <w:lang w:eastAsia="en-AU"/>
        </w:rPr>
        <w:t xml:space="preserve"> </w:t>
      </w:r>
      <w:r w:rsidR="00640C14">
        <w:rPr>
          <w:lang w:eastAsia="en-AU"/>
        </w:rPr>
        <w:t>does not hav</w:t>
      </w:r>
      <w:r w:rsidR="0047479E">
        <w:rPr>
          <w:lang w:eastAsia="en-AU"/>
        </w:rPr>
        <w:t>e</w:t>
      </w:r>
      <w:r w:rsidRPr="00CC04B8">
        <w:rPr>
          <w:lang w:eastAsia="en-AU"/>
        </w:rPr>
        <w:t xml:space="preserve"> formal business rules to guide decisions on whether an item should be retrieved. The default approach is to collect all returned items</w:t>
      </w:r>
      <w:r w:rsidR="007D3976">
        <w:rPr>
          <w:lang w:eastAsia="en-AU"/>
        </w:rPr>
        <w:t xml:space="preserve"> through the trial</w:t>
      </w:r>
      <w:r w:rsidRPr="00CC04B8">
        <w:rPr>
          <w:lang w:eastAsia="en-AU"/>
        </w:rPr>
        <w:t xml:space="preserve">, even in </w:t>
      </w:r>
      <w:r w:rsidR="004D7FA8">
        <w:rPr>
          <w:lang w:eastAsia="en-AU"/>
        </w:rPr>
        <w:t>the Riverina/Murray area</w:t>
      </w:r>
      <w:r w:rsidRPr="00CC04B8">
        <w:rPr>
          <w:lang w:eastAsia="en-AU"/>
        </w:rPr>
        <w:t xml:space="preserve">. While the </w:t>
      </w:r>
      <w:proofErr w:type="spellStart"/>
      <w:r w:rsidRPr="00CC04B8">
        <w:rPr>
          <w:lang w:eastAsia="en-AU"/>
        </w:rPr>
        <w:t>EnableNSW</w:t>
      </w:r>
      <w:proofErr w:type="spellEnd"/>
      <w:r w:rsidRPr="00CC04B8">
        <w:rPr>
          <w:lang w:eastAsia="en-AU"/>
        </w:rPr>
        <w:t xml:space="preserve"> team is developing an </w:t>
      </w:r>
      <w:r w:rsidR="003E4926">
        <w:rPr>
          <w:lang w:eastAsia="en-AU"/>
        </w:rPr>
        <w:t xml:space="preserve">on-the-spot </w:t>
      </w:r>
      <w:r w:rsidRPr="00CC04B8">
        <w:rPr>
          <w:lang w:eastAsia="en-AU"/>
        </w:rPr>
        <w:t xml:space="preserve">evaluation process </w:t>
      </w:r>
      <w:r w:rsidR="008F1C03">
        <w:rPr>
          <w:lang w:eastAsia="en-AU"/>
        </w:rPr>
        <w:t xml:space="preserve">using </w:t>
      </w:r>
      <w:r w:rsidRPr="00CC04B8">
        <w:rPr>
          <w:lang w:eastAsia="en-AU"/>
        </w:rPr>
        <w:t>historical loans scheme data, immediate efficiency improvements could be made by introducing business rules using reasonable cost estimates as a starting point (e.g. items under $100 in metro areas and under $200 in regional areas are not retrieved by default).</w:t>
      </w:r>
    </w:p>
    <w:p w14:paraId="3BB3B716" w14:textId="5365B6D5" w:rsidR="00FA1244" w:rsidRDefault="00D11DAA" w:rsidP="005B44FF">
      <w:pPr>
        <w:pStyle w:val="Heading3"/>
      </w:pPr>
      <w:r>
        <w:t>Trial s</w:t>
      </w:r>
      <w:r w:rsidR="00353723">
        <w:t xml:space="preserve">takeholders held mixed views </w:t>
      </w:r>
      <w:r w:rsidR="00425B7A">
        <w:t>on</w:t>
      </w:r>
      <w:r w:rsidR="00E81E83">
        <w:t xml:space="preserve"> whether the model should</w:t>
      </w:r>
      <w:r w:rsidR="00A600E1">
        <w:t xml:space="preserve"> include</w:t>
      </w:r>
      <w:r w:rsidR="00E60FAA">
        <w:t xml:space="preserve"> </w:t>
      </w:r>
      <w:r w:rsidR="00712B72">
        <w:t>financial contributions</w:t>
      </w:r>
      <w:r w:rsidR="00E60FAA">
        <w:t xml:space="preserve"> </w:t>
      </w:r>
      <w:r w:rsidR="001D027D">
        <w:t>being paid by older Australians</w:t>
      </w:r>
    </w:p>
    <w:p w14:paraId="1DC26B00" w14:textId="7DD39CD8" w:rsidR="00606E1F" w:rsidRDefault="009C59FA" w:rsidP="00F7730A">
      <w:r w:rsidRPr="007B6157">
        <w:t xml:space="preserve">Reflecting </w:t>
      </w:r>
      <w:r w:rsidR="007B6157">
        <w:t>on how the trial model could be sustained into the future, stakeholders expressed mixed views on the role and value of client co-contributions and loans fees.</w:t>
      </w:r>
      <w:r w:rsidR="00543730">
        <w:t xml:space="preserve"> </w:t>
      </w:r>
      <w:r w:rsidR="00543730" w:rsidRPr="00543730">
        <w:t xml:space="preserve">Some saw financial contributions </w:t>
      </w:r>
      <w:proofErr w:type="gramStart"/>
      <w:r w:rsidR="00543730" w:rsidRPr="00543730">
        <w:t>as a way to</w:t>
      </w:r>
      <w:proofErr w:type="gramEnd"/>
      <w:r w:rsidR="00543730" w:rsidRPr="00543730">
        <w:t xml:space="preserve"> </w:t>
      </w:r>
      <w:r w:rsidR="00C11897">
        <w:t>encourage</w:t>
      </w:r>
      <w:r w:rsidR="00C11897" w:rsidRPr="00543730">
        <w:t xml:space="preserve"> </w:t>
      </w:r>
      <w:r w:rsidR="00543730" w:rsidRPr="00543730">
        <w:t xml:space="preserve">responsible use of equipment and program sustainability, while others were concerned that even a small fee </w:t>
      </w:r>
      <w:r w:rsidR="008E2EE7">
        <w:t>could</w:t>
      </w:r>
      <w:r w:rsidR="00543730" w:rsidRPr="00543730">
        <w:t xml:space="preserve"> create barriers </w:t>
      </w:r>
      <w:r w:rsidR="00543730">
        <w:t>to access</w:t>
      </w:r>
      <w:r w:rsidR="00543730" w:rsidRPr="00543730">
        <w:t xml:space="preserve">. </w:t>
      </w:r>
      <w:r w:rsidR="005B21DA">
        <w:t xml:space="preserve">Stakeholders also questioned </w:t>
      </w:r>
      <w:r w:rsidR="00031FF8">
        <w:t>whe</w:t>
      </w:r>
      <w:r w:rsidR="005A04E0">
        <w:t xml:space="preserve">ther contributions should come from </w:t>
      </w:r>
      <w:r w:rsidR="00E435E2">
        <w:t xml:space="preserve">the older person’s funding package </w:t>
      </w:r>
      <w:r w:rsidR="00F41107">
        <w:t xml:space="preserve">rather </w:t>
      </w:r>
      <w:r w:rsidR="00DB1854">
        <w:t xml:space="preserve">than </w:t>
      </w:r>
      <w:r w:rsidR="00A46653">
        <w:t>being paid out-of-pocket</w:t>
      </w:r>
      <w:r w:rsidR="00DB1854">
        <w:t xml:space="preserve">, </w:t>
      </w:r>
      <w:r w:rsidR="00567167">
        <w:t>and whether a fee structure should distinguish between different types of equipment.</w:t>
      </w:r>
    </w:p>
    <w:p w14:paraId="04A13720" w14:textId="127C661B" w:rsidR="00063CD6" w:rsidRDefault="00063CD6" w:rsidP="00F7730A">
      <w:r>
        <w:fldChar w:fldCharType="begin"/>
      </w:r>
      <w:r>
        <w:instrText xml:space="preserve"> REF _Ref192156495 \h </w:instrText>
      </w:r>
      <w:r>
        <w:fldChar w:fldCharType="separate"/>
      </w:r>
      <w:r w:rsidR="00665DE7">
        <w:t xml:space="preserve">Table </w:t>
      </w:r>
      <w:r w:rsidR="00665DE7">
        <w:rPr>
          <w:noProof/>
        </w:rPr>
        <w:t>5</w:t>
      </w:r>
      <w:r>
        <w:fldChar w:fldCharType="end"/>
      </w:r>
      <w:r>
        <w:t xml:space="preserve"> </w:t>
      </w:r>
      <w:r w:rsidR="00543730" w:rsidRPr="00543730">
        <w:t xml:space="preserve">below summarises </w:t>
      </w:r>
      <w:r w:rsidR="00CC342D">
        <w:t>the mix of</w:t>
      </w:r>
      <w:r w:rsidR="00CC342D" w:rsidRPr="00543730">
        <w:t xml:space="preserve"> </w:t>
      </w:r>
      <w:r w:rsidR="00CC342D">
        <w:t xml:space="preserve">stakeholder </w:t>
      </w:r>
      <w:r w:rsidR="00543730" w:rsidRPr="00543730">
        <w:t>perspectives on co-contributions and loan fees</w:t>
      </w:r>
      <w:r w:rsidR="00E7363E">
        <w:t>.</w:t>
      </w:r>
      <w:r w:rsidR="00606E1F">
        <w:t xml:space="preserve"> See Section </w:t>
      </w:r>
      <w:r w:rsidR="00606E1F">
        <w:fldChar w:fldCharType="begin"/>
      </w:r>
      <w:r w:rsidR="00606E1F">
        <w:instrText xml:space="preserve"> REF _Ref192162747 \r \h </w:instrText>
      </w:r>
      <w:r w:rsidR="00606E1F">
        <w:fldChar w:fldCharType="separate"/>
      </w:r>
      <w:r w:rsidR="00665DE7">
        <w:t>7.2</w:t>
      </w:r>
      <w:r w:rsidR="00606E1F">
        <w:fldChar w:fldCharType="end"/>
      </w:r>
      <w:r w:rsidR="00606E1F">
        <w:t xml:space="preserve"> for</w:t>
      </w:r>
      <w:r w:rsidR="00DF473E">
        <w:t xml:space="preserve"> </w:t>
      </w:r>
      <w:r w:rsidR="00DA1C79">
        <w:t xml:space="preserve">considerations for </w:t>
      </w:r>
      <w:r w:rsidR="00552FA0">
        <w:t xml:space="preserve">the </w:t>
      </w:r>
      <w:r w:rsidR="005D1D8C">
        <w:t xml:space="preserve">National Scheme, including a </w:t>
      </w:r>
      <w:r w:rsidR="00DF473E">
        <w:t>set of guiding questions</w:t>
      </w:r>
      <w:r w:rsidR="00FC7002">
        <w:t xml:space="preserve"> </w:t>
      </w:r>
      <w:r w:rsidR="005D1D8C">
        <w:t>to</w:t>
      </w:r>
      <w:r w:rsidR="00FC7002">
        <w:t xml:space="preserve"> </w:t>
      </w:r>
      <w:r w:rsidR="00390CCA" w:rsidRPr="00390CCA">
        <w:t xml:space="preserve">support decision-making </w:t>
      </w:r>
      <w:r w:rsidR="00506357">
        <w:t>related to</w:t>
      </w:r>
      <w:r w:rsidR="00390CCA" w:rsidRPr="00390CCA">
        <w:t xml:space="preserve"> </w:t>
      </w:r>
      <w:r w:rsidR="00020560">
        <w:t xml:space="preserve">establishing an approach for </w:t>
      </w:r>
      <w:r w:rsidR="00390CCA" w:rsidRPr="00390CCA">
        <w:t>financial contributions.</w:t>
      </w:r>
    </w:p>
    <w:p w14:paraId="45A943B2" w14:textId="3123689B" w:rsidR="00F7730A" w:rsidRPr="00F7730A" w:rsidRDefault="00F7730A" w:rsidP="00F7730A">
      <w:pPr>
        <w:pStyle w:val="Caption"/>
        <w:rPr>
          <w:rFonts w:asciiTheme="majorHAnsi" w:hAnsiTheme="majorHAnsi" w:cstheme="majorHAnsi"/>
        </w:rPr>
      </w:pPr>
      <w:bookmarkStart w:id="93" w:name="_Ref192156433"/>
      <w:bookmarkStart w:id="94" w:name="_Ref192156495"/>
      <w:r>
        <w:t xml:space="preserve">Table </w:t>
      </w:r>
      <w:r>
        <w:fldChar w:fldCharType="begin"/>
      </w:r>
      <w:r>
        <w:instrText xml:space="preserve"> SEQ Table \* ARABIC </w:instrText>
      </w:r>
      <w:r>
        <w:fldChar w:fldCharType="separate"/>
      </w:r>
      <w:r w:rsidR="00665DE7">
        <w:rPr>
          <w:noProof/>
        </w:rPr>
        <w:t>5</w:t>
      </w:r>
      <w:r>
        <w:fldChar w:fldCharType="end"/>
      </w:r>
      <w:bookmarkEnd w:id="93"/>
      <w:bookmarkEnd w:id="94"/>
      <w:r>
        <w:t xml:space="preserve"> | Summary of </w:t>
      </w:r>
      <w:r w:rsidR="00066992">
        <w:t xml:space="preserve">stakeholder </w:t>
      </w:r>
      <w:r>
        <w:t>perspectives on client co-contributions and fees</w:t>
      </w:r>
    </w:p>
    <w:tbl>
      <w:tblPr>
        <w:tblStyle w:val="NOUS"/>
        <w:tblW w:w="0" w:type="auto"/>
        <w:tblLook w:val="04A0" w:firstRow="1" w:lastRow="0" w:firstColumn="1" w:lastColumn="0" w:noHBand="0" w:noVBand="1"/>
      </w:tblPr>
      <w:tblGrid>
        <w:gridCol w:w="4551"/>
        <w:gridCol w:w="4549"/>
      </w:tblGrid>
      <w:tr w:rsidR="00D2293A" w14:paraId="069DDFD2" w14:textId="77777777" w:rsidTr="00D2293A">
        <w:trPr>
          <w:cnfStyle w:val="100000000000" w:firstRow="1" w:lastRow="0" w:firstColumn="0" w:lastColumn="0" w:oddVBand="0" w:evenVBand="0" w:oddHBand="0" w:evenHBand="0" w:firstRowFirstColumn="0" w:firstRowLastColumn="0" w:lastRowFirstColumn="0" w:lastRowLastColumn="0"/>
        </w:trPr>
        <w:tc>
          <w:tcPr>
            <w:tcW w:w="4573" w:type="dxa"/>
          </w:tcPr>
          <w:p w14:paraId="607B56D1" w14:textId="0FBD01EE" w:rsidR="00D2293A" w:rsidRPr="00F7730A" w:rsidRDefault="00F7730A" w:rsidP="00F7730A">
            <w:pPr>
              <w:pStyle w:val="TableNheader"/>
              <w:rPr>
                <w:b w:val="0"/>
              </w:rPr>
            </w:pPr>
            <w:r w:rsidRPr="00F7730A">
              <w:rPr>
                <w:b w:val="0"/>
                <w:bCs/>
              </w:rPr>
              <w:t>For client co-contributions or fees</w:t>
            </w:r>
          </w:p>
        </w:tc>
        <w:tc>
          <w:tcPr>
            <w:tcW w:w="4573" w:type="dxa"/>
          </w:tcPr>
          <w:p w14:paraId="76BE8915" w14:textId="281ED06A" w:rsidR="00D2293A" w:rsidRPr="00F7730A" w:rsidRDefault="00F7730A" w:rsidP="00F7730A">
            <w:pPr>
              <w:pStyle w:val="TableNheader"/>
              <w:rPr>
                <w:b w:val="0"/>
              </w:rPr>
            </w:pPr>
            <w:r w:rsidRPr="00F7730A">
              <w:rPr>
                <w:b w:val="0"/>
                <w:bCs/>
              </w:rPr>
              <w:t>Against client contributions or fees</w:t>
            </w:r>
          </w:p>
        </w:tc>
      </w:tr>
      <w:tr w:rsidR="00D2293A" w14:paraId="7B762C1A" w14:textId="77777777" w:rsidTr="00D2293A">
        <w:tc>
          <w:tcPr>
            <w:tcW w:w="4573" w:type="dxa"/>
          </w:tcPr>
          <w:p w14:paraId="7F1F6B8A" w14:textId="72E946C2" w:rsidR="00FC288F" w:rsidRPr="00B91D3A" w:rsidRDefault="00FC288F" w:rsidP="002F3CF9">
            <w:pPr>
              <w:pStyle w:val="TableNBullet"/>
            </w:pPr>
            <w:r w:rsidRPr="00FC288F">
              <w:t xml:space="preserve">A financial contribution could ensure that people only request equipment they genuinely </w:t>
            </w:r>
            <w:r w:rsidRPr="00B91D3A">
              <w:t>need.</w:t>
            </w:r>
            <w:r w:rsidR="00B91D3A">
              <w:br/>
            </w:r>
            <w:r w:rsidRPr="00B91D3A">
              <w:rPr>
                <w:color w:val="F8981D" w:themeColor="accent3"/>
              </w:rPr>
              <w:t>“$100 max is enough to make people think about it… If it is free, it is up for abuse</w:t>
            </w:r>
            <w:r w:rsidR="00B91D3A" w:rsidRPr="00B91D3A">
              <w:rPr>
                <w:color w:val="F8981D" w:themeColor="accent3"/>
              </w:rPr>
              <w:t>.</w:t>
            </w:r>
            <w:r w:rsidRPr="00B91D3A">
              <w:rPr>
                <w:color w:val="F8981D" w:themeColor="accent3"/>
              </w:rPr>
              <w:t xml:space="preserve">” </w:t>
            </w:r>
            <w:r w:rsidR="00B91D3A" w:rsidRPr="00B91D3A">
              <w:rPr>
                <w:color w:val="F8981D" w:themeColor="accent3"/>
              </w:rPr>
              <w:t xml:space="preserve">– </w:t>
            </w:r>
            <w:r w:rsidR="00FA7133">
              <w:rPr>
                <w:color w:val="F8981D" w:themeColor="accent3"/>
              </w:rPr>
              <w:t>C</w:t>
            </w:r>
            <w:r w:rsidRPr="00B91D3A">
              <w:rPr>
                <w:color w:val="F8981D" w:themeColor="accent3"/>
              </w:rPr>
              <w:t>ommunity-based prescriber, SWS</w:t>
            </w:r>
          </w:p>
          <w:p w14:paraId="6DB0183C" w14:textId="77777777" w:rsidR="002061BF" w:rsidRDefault="004B1D10" w:rsidP="002F3CF9">
            <w:pPr>
              <w:pStyle w:val="TableNBullet"/>
            </w:pPr>
            <w:r w:rsidRPr="00B91D3A">
              <w:t>A small, once-off or annual fee could help sustain the</w:t>
            </w:r>
            <w:r w:rsidRPr="004B1D10">
              <w:t xml:space="preserve"> scheme and support equipment maintenance and repairs</w:t>
            </w:r>
            <w:r w:rsidR="002061BF">
              <w:t>.</w:t>
            </w:r>
          </w:p>
          <w:p w14:paraId="402C62FC" w14:textId="2DA1D73B" w:rsidR="00174D83" w:rsidRDefault="00174D83" w:rsidP="002F3CF9">
            <w:pPr>
              <w:pStyle w:val="TableNBullet"/>
            </w:pPr>
            <w:r w:rsidRPr="00174D83">
              <w:t xml:space="preserve">A contribution model has been generally accepted by </w:t>
            </w:r>
            <w:r w:rsidR="00A10B55">
              <w:t>clients</w:t>
            </w:r>
            <w:r w:rsidRPr="00174D83">
              <w:t xml:space="preserve"> in some context</w:t>
            </w:r>
            <w:r w:rsidR="00A46A04">
              <w:t>s</w:t>
            </w:r>
            <w:r w:rsidR="00904FD0">
              <w:t xml:space="preserve">, e.g., the $100 fee used by </w:t>
            </w:r>
            <w:proofErr w:type="spellStart"/>
            <w:r w:rsidR="00904FD0">
              <w:t>EnableNSW</w:t>
            </w:r>
            <w:proofErr w:type="spellEnd"/>
            <w:r w:rsidR="00904FD0">
              <w:t xml:space="preserve"> outside of the trial.</w:t>
            </w:r>
          </w:p>
          <w:p w14:paraId="4BEBD956" w14:textId="0F282A05" w:rsidR="005A2825" w:rsidRDefault="005A2825" w:rsidP="002F3CF9">
            <w:pPr>
              <w:pStyle w:val="TableNBullet"/>
            </w:pPr>
            <w:r w:rsidRPr="005A2825">
              <w:t xml:space="preserve">A fee structure that scales based on income or equipment type (e.g., distinguishing between high- and low-cost items) could balance sustainability with </w:t>
            </w:r>
            <w:r w:rsidRPr="005A2825">
              <w:lastRenderedPageBreak/>
              <w:t>affordability.</w:t>
            </w:r>
            <w:r w:rsidR="00756244">
              <w:br/>
            </w:r>
            <w:r w:rsidR="001E3FCC" w:rsidRPr="00756244">
              <w:rPr>
                <w:color w:val="F8981D" w:themeColor="accent3"/>
              </w:rPr>
              <w:t>“If we are charging the same amount for low- and high-cost equipment, it feels off</w:t>
            </w:r>
            <w:r w:rsidR="00756244" w:rsidRPr="00756244">
              <w:rPr>
                <w:color w:val="F8981D" w:themeColor="accent3"/>
              </w:rPr>
              <w:t xml:space="preserve">.” – </w:t>
            </w:r>
            <w:r w:rsidR="001E3FCC" w:rsidRPr="00756244">
              <w:rPr>
                <w:color w:val="F8981D" w:themeColor="accent3"/>
              </w:rPr>
              <w:t>Hospital-based prescriber, SWS</w:t>
            </w:r>
          </w:p>
          <w:p w14:paraId="1423FBD4" w14:textId="216DC0B8" w:rsidR="00AF01E6" w:rsidRDefault="00F71EFA" w:rsidP="002F3CF9">
            <w:pPr>
              <w:pStyle w:val="TableNBullet"/>
            </w:pPr>
            <w:r>
              <w:t xml:space="preserve">A </w:t>
            </w:r>
            <w:r w:rsidR="00194644">
              <w:t xml:space="preserve">loan fee </w:t>
            </w:r>
            <w:r w:rsidR="00A50641">
              <w:t xml:space="preserve">that is paid regularly </w:t>
            </w:r>
            <w:r w:rsidR="0046311B">
              <w:t xml:space="preserve">(e.g., annually) </w:t>
            </w:r>
            <w:r w:rsidR="00043203">
              <w:t>would</w:t>
            </w:r>
            <w:r w:rsidR="00A50641">
              <w:t xml:space="preserve"> reinforce that the </w:t>
            </w:r>
            <w:r w:rsidR="0073085D">
              <w:t xml:space="preserve">AT is </w:t>
            </w:r>
            <w:r w:rsidR="004F03A6">
              <w:t xml:space="preserve">part of a loan pool </w:t>
            </w:r>
            <w:r w:rsidR="007A24C5">
              <w:t xml:space="preserve">that could </w:t>
            </w:r>
            <w:r w:rsidR="00597001">
              <w:t xml:space="preserve">be used by others. It would incentivise </w:t>
            </w:r>
            <w:r w:rsidR="00E5303C">
              <w:t>the return of equipment when it no longer needed.</w:t>
            </w:r>
          </w:p>
          <w:p w14:paraId="71A0320F" w14:textId="5CC0F05E" w:rsidR="00D2293A" w:rsidRDefault="00C412EE" w:rsidP="002F3CF9">
            <w:pPr>
              <w:pStyle w:val="TableNBullet"/>
            </w:pPr>
            <w:r w:rsidRPr="00C412EE">
              <w:t xml:space="preserve">Contributions could be integrated into </w:t>
            </w:r>
            <w:r w:rsidR="004C3136">
              <w:t>fundi</w:t>
            </w:r>
            <w:r w:rsidR="001E3F14">
              <w:t>ng packages</w:t>
            </w:r>
            <w:r w:rsidR="004C3136" w:rsidRPr="00C412EE">
              <w:t xml:space="preserve"> </w:t>
            </w:r>
            <w:r w:rsidRPr="00C412EE">
              <w:t>rather than requiring out-of-pocket payments</w:t>
            </w:r>
            <w:r>
              <w:t>.</w:t>
            </w:r>
          </w:p>
        </w:tc>
        <w:tc>
          <w:tcPr>
            <w:tcW w:w="4573" w:type="dxa"/>
          </w:tcPr>
          <w:p w14:paraId="330AB73A" w14:textId="73776DA4" w:rsidR="00D2293A" w:rsidRDefault="000D050C" w:rsidP="002F3CF9">
            <w:pPr>
              <w:pStyle w:val="TableNBullet"/>
            </w:pPr>
            <w:r w:rsidRPr="000D050C">
              <w:lastRenderedPageBreak/>
              <w:t>Even a nominal fee could limit access, particularly for those on pensions or with low financial flexibility​</w:t>
            </w:r>
            <w:r w:rsidR="00FA359B">
              <w:t>.</w:t>
            </w:r>
          </w:p>
          <w:p w14:paraId="18DADE4B" w14:textId="5C4AA1E6" w:rsidR="00D2293A" w:rsidRDefault="00496B64" w:rsidP="002F3CF9">
            <w:pPr>
              <w:pStyle w:val="TableNBullet"/>
            </w:pPr>
            <w:r w:rsidRPr="00496B64">
              <w:t xml:space="preserve">Clients already contribute to </w:t>
            </w:r>
            <w:r w:rsidR="00C26DE4">
              <w:t>aged care funding</w:t>
            </w:r>
            <w:r w:rsidR="00C26DE4" w:rsidRPr="00496B64">
              <w:t xml:space="preserve"> </w:t>
            </w:r>
            <w:r w:rsidRPr="00496B64">
              <w:t>through their pensions, and some questioned why they should pay more for equipment when NDIS participants do not face similar costs</w:t>
            </w:r>
            <w:r w:rsidR="001438EA">
              <w:t>.</w:t>
            </w:r>
          </w:p>
          <w:p w14:paraId="626FF90D" w14:textId="77777777" w:rsidR="00827622" w:rsidRDefault="00827622" w:rsidP="002F3CF9">
            <w:pPr>
              <w:pStyle w:val="TableNBullet"/>
            </w:pPr>
            <w:r w:rsidRPr="00827622">
              <w:t>Financial discussions can be uncomfortable and time-consuming for prescribers, detracting from clinical care</w:t>
            </w:r>
            <w:r>
              <w:t>.</w:t>
            </w:r>
          </w:p>
          <w:p w14:paraId="042C3548" w14:textId="77777777" w:rsidR="00886DBF" w:rsidRDefault="00886DBF" w:rsidP="002F3CF9">
            <w:pPr>
              <w:pStyle w:val="TableNBullet"/>
            </w:pPr>
            <w:r w:rsidRPr="00886DBF">
              <w:t>An annual fee could create administrative burdens and be difficult to enforce​</w:t>
            </w:r>
            <w:r>
              <w:t>.</w:t>
            </w:r>
          </w:p>
          <w:p w14:paraId="29AD6130" w14:textId="2DCC89CC" w:rsidR="00834344" w:rsidRDefault="008E3582" w:rsidP="002F3CF9">
            <w:pPr>
              <w:pStyle w:val="TableNBullet"/>
            </w:pPr>
            <w:r>
              <w:t>M</w:t>
            </w:r>
            <w:r w:rsidR="002D1F27">
              <w:t>any o</w:t>
            </w:r>
            <w:r w:rsidR="00834344">
              <w:t xml:space="preserve">lder Australians </w:t>
            </w:r>
            <w:r w:rsidR="00DB16DB">
              <w:t xml:space="preserve">accessing the trial </w:t>
            </w:r>
            <w:r w:rsidR="008C4474">
              <w:t>actively check</w:t>
            </w:r>
            <w:r w:rsidR="00152500">
              <w:t>ed</w:t>
            </w:r>
            <w:r w:rsidR="008C4474">
              <w:t xml:space="preserve"> that</w:t>
            </w:r>
            <w:r w:rsidR="00367C90">
              <w:t xml:space="preserve"> </w:t>
            </w:r>
            <w:r w:rsidR="002D1F27">
              <w:t>the trial</w:t>
            </w:r>
            <w:r w:rsidR="003C1BA4">
              <w:t xml:space="preserve"> d</w:t>
            </w:r>
            <w:r w:rsidR="00152500">
              <w:t>id</w:t>
            </w:r>
            <w:r w:rsidR="003C1BA4">
              <w:t xml:space="preserve"> not impact their </w:t>
            </w:r>
            <w:r w:rsidR="009A16A7">
              <w:t xml:space="preserve">package </w:t>
            </w:r>
            <w:r w:rsidR="003C1BA4">
              <w:t>funds or require out-of-pocket payments.</w:t>
            </w:r>
            <w:r w:rsidR="009A7377">
              <w:t xml:space="preserve"> </w:t>
            </w:r>
            <w:r w:rsidR="00446604">
              <w:t xml:space="preserve">There is </w:t>
            </w:r>
            <w:r w:rsidR="00446604">
              <w:lastRenderedPageBreak/>
              <w:t xml:space="preserve">uncertainty about </w:t>
            </w:r>
            <w:r w:rsidR="007F117F">
              <w:t xml:space="preserve">how older Australians would react </w:t>
            </w:r>
            <w:r w:rsidR="001C3004">
              <w:t>if contributions were introduced.</w:t>
            </w:r>
            <w:r w:rsidR="004B3142">
              <w:br/>
            </w:r>
            <w:r w:rsidR="00043203" w:rsidRPr="00EA646B">
              <w:rPr>
                <w:color w:val="F8981D" w:themeColor="accent3"/>
              </w:rPr>
              <w:t>“I am not sure how they would react if there were co-contributions in the future. The question would be if it would come out of their package or out of their pocket</w:t>
            </w:r>
            <w:r w:rsidR="004B3142" w:rsidRPr="00EA646B">
              <w:rPr>
                <w:color w:val="F8981D" w:themeColor="accent3"/>
              </w:rPr>
              <w:t>.</w:t>
            </w:r>
            <w:r w:rsidR="00043203" w:rsidRPr="00EA646B">
              <w:rPr>
                <w:color w:val="F8981D" w:themeColor="accent3"/>
              </w:rPr>
              <w:t xml:space="preserve">” </w:t>
            </w:r>
            <w:r w:rsidR="004B3142" w:rsidRPr="00EA646B">
              <w:rPr>
                <w:color w:val="F8981D" w:themeColor="accent3"/>
              </w:rPr>
              <w:t xml:space="preserve">– </w:t>
            </w:r>
            <w:r w:rsidR="00043203" w:rsidRPr="00EA646B">
              <w:rPr>
                <w:color w:val="F8981D" w:themeColor="accent3"/>
              </w:rPr>
              <w:t>Case manager, SWS</w:t>
            </w:r>
          </w:p>
        </w:tc>
      </w:tr>
    </w:tbl>
    <w:p w14:paraId="2EE7EA83" w14:textId="77777777" w:rsidR="00D41E01" w:rsidRDefault="00D41E01" w:rsidP="00BC5ADC"/>
    <w:p w14:paraId="6A67CDB8" w14:textId="6A805D45" w:rsidR="00D41E01" w:rsidRPr="0090747D" w:rsidRDefault="00D41E01" w:rsidP="00D41E01">
      <w:pPr>
        <w:sectPr w:rsidR="00D41E01" w:rsidRPr="0090747D" w:rsidSect="001E03BD">
          <w:headerReference w:type="default" r:id="rId57"/>
          <w:pgSz w:w="11907" w:h="16839" w:code="9"/>
          <w:pgMar w:top="1247" w:right="1418" w:bottom="1701" w:left="1559" w:header="720" w:footer="720" w:gutter="0"/>
          <w:cols w:space="720"/>
          <w:docGrid w:linePitch="360"/>
        </w:sectPr>
      </w:pPr>
    </w:p>
    <w:p w14:paraId="4176445A" w14:textId="34CE35EE" w:rsidR="00EB3963" w:rsidRDefault="00E17530" w:rsidP="00EB3963">
      <w:pPr>
        <w:pStyle w:val="Heading1"/>
      </w:pPr>
      <w:bookmarkStart w:id="95" w:name="_Ref185406915"/>
      <w:bookmarkStart w:id="96" w:name="_Toc195548448"/>
      <w:r w:rsidRPr="00CB4200">
        <w:lastRenderedPageBreak/>
        <w:t>L</w:t>
      </w:r>
      <w:r w:rsidR="00211437" w:rsidRPr="00CB4200">
        <w:t>earnings</w:t>
      </w:r>
      <w:bookmarkEnd w:id="95"/>
      <w:bookmarkEnd w:id="96"/>
    </w:p>
    <w:tbl>
      <w:tblPr>
        <w:tblStyle w:val="NousLongformcallout"/>
        <w:tblW w:w="4950" w:type="pct"/>
        <w:tblBorders>
          <w:top w:val="single" w:sz="4" w:space="0" w:color="00264D" w:themeColor="background2"/>
          <w:left w:val="none" w:sz="0" w:space="0" w:color="auto"/>
          <w:bottom w:val="single" w:sz="4" w:space="0" w:color="00264D" w:themeColor="background2"/>
        </w:tblBorders>
        <w:tblCellMar>
          <w:top w:w="170" w:type="dxa"/>
          <w:bottom w:w="170" w:type="dxa"/>
        </w:tblCellMar>
        <w:tblLook w:val="04A0" w:firstRow="1" w:lastRow="0" w:firstColumn="1" w:lastColumn="0" w:noHBand="0" w:noVBand="1"/>
      </w:tblPr>
      <w:tblGrid>
        <w:gridCol w:w="9055"/>
      </w:tblGrid>
      <w:tr w:rsidR="00AD009E" w14:paraId="76183AF3" w14:textId="77777777" w:rsidTr="000F6873">
        <w:tc>
          <w:tcPr>
            <w:tcW w:w="9055" w:type="dxa"/>
            <w:shd w:val="clear" w:color="auto" w:fill="auto"/>
          </w:tcPr>
          <w:p w14:paraId="5AD34559" w14:textId="3D1A2694" w:rsidR="00AD009E" w:rsidRPr="004D50AE" w:rsidRDefault="00485AA4" w:rsidP="000F6873">
            <w:pPr>
              <w:pStyle w:val="intoductionbullet"/>
              <w:numPr>
                <w:ilvl w:val="0"/>
                <w:numId w:val="0"/>
              </w:numPr>
            </w:pPr>
            <w:r w:rsidRPr="00485AA4">
              <w:t xml:space="preserve">This section </w:t>
            </w:r>
            <w:r w:rsidR="00AE0A06">
              <w:t>provides</w:t>
            </w:r>
            <w:r w:rsidRPr="00485AA4">
              <w:t xml:space="preserve"> key learnings from the trial and considerations for the National Scheme. These findings are presented while the National Scheme is still in development, with many details yet to emerge and largely outside the scope of this evaluation. As such, the learnings in this section are generalised to the service delivery model evaluated in the NSW trial and its potential application at the national level</w:t>
            </w:r>
            <w:r w:rsidR="0084205D">
              <w:t>.</w:t>
            </w:r>
          </w:p>
        </w:tc>
      </w:tr>
    </w:tbl>
    <w:p w14:paraId="7D40DA4F" w14:textId="53B4A270" w:rsidR="00CE04E5" w:rsidRDefault="000E59D3" w:rsidP="00F636D1">
      <w:pPr>
        <w:pStyle w:val="Heading2"/>
      </w:pPr>
      <w:bookmarkStart w:id="97" w:name="_Toc195548449"/>
      <w:r>
        <w:t>Key learnings from</w:t>
      </w:r>
      <w:r w:rsidR="009A5284">
        <w:t xml:space="preserve"> the trial</w:t>
      </w:r>
      <w:bookmarkEnd w:id="97"/>
    </w:p>
    <w:p w14:paraId="5641ACBF" w14:textId="6AAE41C2" w:rsidR="0075459B" w:rsidRPr="00922E0A" w:rsidRDefault="002A0F8F" w:rsidP="00922E0A">
      <w:pPr>
        <w:rPr>
          <w:lang w:eastAsia="en-AU"/>
        </w:rPr>
      </w:pPr>
      <w:r w:rsidRPr="002A0F8F">
        <w:rPr>
          <w:lang w:eastAsia="en-AU"/>
        </w:rPr>
        <w:t>The evaluation of the AT Loans Scheme Trial, though constrained by timing and data availability, offers valuable insights to support ongoing improvements. These insights can inform both the refinement of the trial and the broader development of future models. This section highlights key learnings related to scheme design and governance, coordinated and efficient program delivery, and stakeholder experience.</w:t>
      </w:r>
      <w:r w:rsidR="00937473">
        <w:rPr>
          <w:lang w:eastAsia="en-AU"/>
        </w:rPr>
        <w:t xml:space="preserve"> </w:t>
      </w:r>
    </w:p>
    <w:p w14:paraId="4F0827E1" w14:textId="4EBCE6CB" w:rsidR="00251ADD" w:rsidRDefault="002B4160" w:rsidP="005B44FF">
      <w:pPr>
        <w:pStyle w:val="Heading3"/>
      </w:pPr>
      <w:r>
        <w:t>Scheme design and governance</w:t>
      </w:r>
    </w:p>
    <w:p w14:paraId="2FC4F1EC" w14:textId="1EA16F44" w:rsidR="005A0912" w:rsidRDefault="00170E3D" w:rsidP="005B44FF">
      <w:pPr>
        <w:pStyle w:val="Heading4"/>
      </w:pPr>
      <w:proofErr w:type="spellStart"/>
      <w:r w:rsidRPr="005B44FF">
        <w:rPr>
          <w:rStyle w:val="Heading4Char"/>
        </w:rPr>
        <w:t>EnableNSW</w:t>
      </w:r>
      <w:proofErr w:type="spellEnd"/>
      <w:r w:rsidR="008A383A" w:rsidRPr="005B44FF">
        <w:rPr>
          <w:rStyle w:val="Heading4Char"/>
        </w:rPr>
        <w:t xml:space="preserve"> leads the trial</w:t>
      </w:r>
      <w:r w:rsidR="008A383A">
        <w:t xml:space="preserve"> model, </w:t>
      </w:r>
      <w:r w:rsidR="00911611">
        <w:t>partnering with private AT suppliers for delivery</w:t>
      </w:r>
      <w:r>
        <w:t xml:space="preserve"> </w:t>
      </w:r>
    </w:p>
    <w:p w14:paraId="24D13013" w14:textId="08DCCCD2" w:rsidR="008757F4" w:rsidRDefault="00911611" w:rsidP="008757F4">
      <w:r>
        <w:t xml:space="preserve">As a business unit of NSW Health, </w:t>
      </w:r>
      <w:proofErr w:type="spellStart"/>
      <w:r w:rsidR="008757F4">
        <w:t>EnableNSW</w:t>
      </w:r>
      <w:proofErr w:type="spellEnd"/>
      <w:r w:rsidR="008757F4">
        <w:t xml:space="preserve"> leveraged its well-established loans scheme and supplier relationships to plan and implement the trial efficiently. Its physical infrastructure supports equipment storage, cleaning, repairs, and reissue, while private suppliers, contracted through competitive tenders, manage equipment delivery and, in some cases, repairs.</w:t>
      </w:r>
      <w:r w:rsidR="003D57F0">
        <w:t xml:space="preserve"> </w:t>
      </w:r>
      <w:r w:rsidR="008757F4">
        <w:t xml:space="preserve">This partnership approach has enabled economies of scale, allowing </w:t>
      </w:r>
      <w:r w:rsidR="003D57F0">
        <w:t>the trial</w:t>
      </w:r>
      <w:r w:rsidR="008757F4">
        <w:t xml:space="preserve"> equipment to be delivered alongside other equipment. By integrating with existing logistics, the model has facilitated more timely deliveries than would have been feasible if operating as a standalone trial.</w:t>
      </w:r>
    </w:p>
    <w:p w14:paraId="33217473" w14:textId="67EF2EDA" w:rsidR="00190D39" w:rsidRDefault="00190D39" w:rsidP="005B44FF">
      <w:pPr>
        <w:pStyle w:val="Heading4"/>
      </w:pPr>
      <w:r>
        <w:t xml:space="preserve">The </w:t>
      </w:r>
      <w:r w:rsidRPr="005B44FF">
        <w:rPr>
          <w:rStyle w:val="Heading4Char"/>
        </w:rPr>
        <w:t xml:space="preserve">trial </w:t>
      </w:r>
      <w:r w:rsidR="004D60E2" w:rsidRPr="005B44FF">
        <w:rPr>
          <w:rStyle w:val="Heading4Char"/>
        </w:rPr>
        <w:t xml:space="preserve">was delivered in two different contexts, demonstrating the need for a flexible model that can be tailored </w:t>
      </w:r>
      <w:r w:rsidR="00B83EAA" w:rsidRPr="005B44FF">
        <w:rPr>
          <w:rStyle w:val="Heading4Char"/>
        </w:rPr>
        <w:t>to local needs</w:t>
      </w:r>
    </w:p>
    <w:p w14:paraId="4114A784" w14:textId="03A1362E" w:rsidR="00C769F7" w:rsidRPr="00DC7E38" w:rsidRDefault="00C769F7" w:rsidP="00DC7E38">
      <w:pPr>
        <w:rPr>
          <w:lang w:eastAsia="en-AU"/>
        </w:rPr>
      </w:pPr>
      <w:r>
        <w:rPr>
          <w:lang w:eastAsia="en-AU"/>
        </w:rPr>
        <w:fldChar w:fldCharType="begin"/>
      </w:r>
      <w:r>
        <w:rPr>
          <w:lang w:eastAsia="en-AU"/>
        </w:rPr>
        <w:instrText xml:space="preserve"> REF _Ref193203243 \h </w:instrText>
      </w:r>
      <w:r>
        <w:rPr>
          <w:lang w:eastAsia="en-AU"/>
        </w:rPr>
      </w:r>
      <w:r>
        <w:rPr>
          <w:lang w:eastAsia="en-AU"/>
        </w:rPr>
        <w:fldChar w:fldCharType="separate"/>
      </w:r>
      <w:r w:rsidR="00665DE7">
        <w:t xml:space="preserve">Table </w:t>
      </w:r>
      <w:r w:rsidR="00665DE7">
        <w:rPr>
          <w:noProof/>
        </w:rPr>
        <w:t>6</w:t>
      </w:r>
      <w:r>
        <w:rPr>
          <w:lang w:eastAsia="en-AU"/>
        </w:rPr>
        <w:fldChar w:fldCharType="end"/>
      </w:r>
      <w:r w:rsidR="00196003">
        <w:rPr>
          <w:lang w:eastAsia="en-AU"/>
        </w:rPr>
        <w:t xml:space="preserve"> overleaf</w:t>
      </w:r>
      <w:r w:rsidR="009341FB" w:rsidRPr="009341FB">
        <w:rPr>
          <w:lang w:eastAsia="en-AU"/>
        </w:rPr>
        <w:t xml:space="preserve"> outlines key similarities and differences </w:t>
      </w:r>
      <w:r w:rsidR="00F17E40">
        <w:rPr>
          <w:lang w:eastAsia="en-AU"/>
        </w:rPr>
        <w:t xml:space="preserve">observed </w:t>
      </w:r>
      <w:r w:rsidR="009341FB" w:rsidRPr="009341FB">
        <w:rPr>
          <w:lang w:eastAsia="en-AU"/>
        </w:rPr>
        <w:t>between the metro site (</w:t>
      </w:r>
      <w:proofErr w:type="gramStart"/>
      <w:r w:rsidR="009341FB" w:rsidRPr="009341FB">
        <w:rPr>
          <w:lang w:eastAsia="en-AU"/>
        </w:rPr>
        <w:t>South West</w:t>
      </w:r>
      <w:proofErr w:type="gramEnd"/>
      <w:r w:rsidR="009341FB" w:rsidRPr="009341FB">
        <w:rPr>
          <w:lang w:eastAsia="en-AU"/>
        </w:rPr>
        <w:t xml:space="preserve"> Sydney) and the regional site (Riverina/Murray). </w:t>
      </w:r>
      <w:r w:rsidR="00764ECC">
        <w:rPr>
          <w:lang w:eastAsia="en-AU"/>
        </w:rPr>
        <w:t>Exploring and u</w:t>
      </w:r>
      <w:r w:rsidR="009341FB" w:rsidRPr="009341FB">
        <w:rPr>
          <w:lang w:eastAsia="en-AU"/>
        </w:rPr>
        <w:t>nderstanding these factors</w:t>
      </w:r>
      <w:r w:rsidR="002C1F1D">
        <w:rPr>
          <w:lang w:eastAsia="en-AU"/>
        </w:rPr>
        <w:t xml:space="preserve"> </w:t>
      </w:r>
      <w:r w:rsidR="009341FB" w:rsidRPr="009341FB">
        <w:rPr>
          <w:lang w:eastAsia="en-AU"/>
        </w:rPr>
        <w:t>provide</w:t>
      </w:r>
      <w:r w:rsidR="002C1F1D">
        <w:rPr>
          <w:lang w:eastAsia="en-AU"/>
        </w:rPr>
        <w:t>s</w:t>
      </w:r>
      <w:r w:rsidR="009341FB" w:rsidRPr="009341FB">
        <w:rPr>
          <w:lang w:eastAsia="en-AU"/>
        </w:rPr>
        <w:t xml:space="preserve"> valuable insights into how the scheme operates under differing local conditions. Recognising both commonalities and contextual distinctions can inform decisions about which scheme components </w:t>
      </w:r>
      <w:r w:rsidR="00632340">
        <w:rPr>
          <w:lang w:eastAsia="en-AU"/>
        </w:rPr>
        <w:t>c</w:t>
      </w:r>
      <w:r w:rsidR="009341FB" w:rsidRPr="009341FB">
        <w:rPr>
          <w:lang w:eastAsia="en-AU"/>
        </w:rPr>
        <w:t xml:space="preserve">ould </w:t>
      </w:r>
      <w:r w:rsidR="00EE5113">
        <w:rPr>
          <w:lang w:eastAsia="en-AU"/>
        </w:rPr>
        <w:t xml:space="preserve">be continued </w:t>
      </w:r>
      <w:r w:rsidR="00F17E40">
        <w:rPr>
          <w:lang w:eastAsia="en-AU"/>
        </w:rPr>
        <w:t xml:space="preserve">as standardised and </w:t>
      </w:r>
      <w:r w:rsidR="00877C56">
        <w:rPr>
          <w:lang w:eastAsia="en-AU"/>
        </w:rPr>
        <w:t xml:space="preserve">those where </w:t>
      </w:r>
      <w:r w:rsidR="009C684D">
        <w:rPr>
          <w:lang w:eastAsia="en-AU"/>
        </w:rPr>
        <w:t>greater</w:t>
      </w:r>
      <w:r w:rsidR="00877C56">
        <w:rPr>
          <w:lang w:eastAsia="en-AU"/>
        </w:rPr>
        <w:t xml:space="preserve"> </w:t>
      </w:r>
      <w:r w:rsidR="00F17E40">
        <w:rPr>
          <w:lang w:eastAsia="en-AU"/>
        </w:rPr>
        <w:t>flexibility</w:t>
      </w:r>
      <w:r w:rsidR="00877C56">
        <w:rPr>
          <w:lang w:eastAsia="en-AU"/>
        </w:rPr>
        <w:t xml:space="preserve"> is </w:t>
      </w:r>
      <w:r w:rsidR="009C684D">
        <w:rPr>
          <w:lang w:eastAsia="en-AU"/>
        </w:rPr>
        <w:t>important</w:t>
      </w:r>
      <w:r w:rsidR="00F17E40">
        <w:rPr>
          <w:lang w:eastAsia="en-AU"/>
        </w:rPr>
        <w:t>.</w:t>
      </w:r>
    </w:p>
    <w:p w14:paraId="39BA5801" w14:textId="608086BD" w:rsidR="00E0122E" w:rsidRDefault="00CA6C5C" w:rsidP="003845B8">
      <w:pPr>
        <w:pStyle w:val="Caption"/>
        <w:rPr>
          <w:lang w:eastAsia="en-AU"/>
        </w:rPr>
      </w:pPr>
      <w:bookmarkStart w:id="98" w:name="_Ref193203243"/>
      <w:r>
        <w:lastRenderedPageBreak/>
        <w:t xml:space="preserve">Table </w:t>
      </w:r>
      <w:r>
        <w:fldChar w:fldCharType="begin"/>
      </w:r>
      <w:r>
        <w:instrText xml:space="preserve"> SEQ Table \* ARABIC </w:instrText>
      </w:r>
      <w:r>
        <w:fldChar w:fldCharType="separate"/>
      </w:r>
      <w:r w:rsidR="00665DE7">
        <w:rPr>
          <w:noProof/>
        </w:rPr>
        <w:t>6</w:t>
      </w:r>
      <w:r>
        <w:fldChar w:fldCharType="end"/>
      </w:r>
      <w:bookmarkEnd w:id="98"/>
      <w:r>
        <w:t xml:space="preserve"> | </w:t>
      </w:r>
      <w:r w:rsidR="00A94BD4">
        <w:t xml:space="preserve">Observations </w:t>
      </w:r>
      <w:r w:rsidR="00642F8F">
        <w:t>on</w:t>
      </w:r>
      <w:r w:rsidR="00A94BD4">
        <w:t xml:space="preserve"> how the trial </w:t>
      </w:r>
      <w:r w:rsidR="00642F8F">
        <w:t>model performed across sites</w:t>
      </w:r>
    </w:p>
    <w:tbl>
      <w:tblPr>
        <w:tblStyle w:val="NousTableSide"/>
        <w:tblW w:w="0" w:type="auto"/>
        <w:tblLook w:val="06A0" w:firstRow="1" w:lastRow="0" w:firstColumn="1" w:lastColumn="0" w:noHBand="1" w:noVBand="1"/>
      </w:tblPr>
      <w:tblGrid>
        <w:gridCol w:w="1521"/>
        <w:gridCol w:w="7579"/>
      </w:tblGrid>
      <w:tr w:rsidR="001D0FD5" w14:paraId="7A40AFEE" w14:textId="77777777" w:rsidTr="000D1ED1">
        <w:trPr>
          <w:trHeight w:val="7883"/>
        </w:trPr>
        <w:tc>
          <w:tcPr>
            <w:cnfStyle w:val="001000000000" w:firstRow="0" w:lastRow="0" w:firstColumn="1" w:lastColumn="0" w:oddVBand="0" w:evenVBand="0" w:oddHBand="0" w:evenHBand="0" w:firstRowFirstColumn="0" w:firstRowLastColumn="0" w:lastRowFirstColumn="0" w:lastRowLastColumn="0"/>
            <w:tcW w:w="0" w:type="auto"/>
          </w:tcPr>
          <w:p w14:paraId="1601C7CC" w14:textId="7F038AB0" w:rsidR="001D0FD5" w:rsidRDefault="006E3EF0" w:rsidP="006E3EF0">
            <w:pPr>
              <w:pStyle w:val="TableNheader"/>
              <w:rPr>
                <w:lang w:eastAsia="en-AU"/>
              </w:rPr>
            </w:pPr>
            <w:r>
              <w:t>Metro and regional model similarities</w:t>
            </w:r>
          </w:p>
        </w:tc>
        <w:tc>
          <w:tcPr>
            <w:tcW w:w="0" w:type="auto"/>
          </w:tcPr>
          <w:p w14:paraId="364862DB" w14:textId="77777777" w:rsidR="001D0FD5" w:rsidRPr="006E3EF0" w:rsidRDefault="001D0FD5" w:rsidP="001D0FD5">
            <w:pPr>
              <w:pStyle w:val="TableNText"/>
              <w:cnfStyle w:val="000000000000" w:firstRow="0" w:lastRow="0" w:firstColumn="0" w:lastColumn="0" w:oddVBand="0" w:evenVBand="0" w:oddHBand="0" w:evenHBand="0" w:firstRowFirstColumn="0" w:firstRowLastColumn="0" w:lastRowFirstColumn="0" w:lastRowLastColumn="0"/>
              <w:rPr>
                <w:szCs w:val="17"/>
              </w:rPr>
            </w:pPr>
            <w:r w:rsidRPr="006E3EF0">
              <w:rPr>
                <w:rFonts w:asciiTheme="majorHAnsi" w:hAnsiTheme="majorHAnsi" w:cstheme="majorHAnsi"/>
                <w:szCs w:val="17"/>
              </w:rPr>
              <w:t>Needs and target populations.</w:t>
            </w:r>
            <w:r w:rsidRPr="006E3EF0">
              <w:rPr>
                <w:szCs w:val="17"/>
              </w:rPr>
              <w:t xml:space="preserve"> Both sites identified a critical need for AT among older Australians with limited package funding, those awaiting approvals, and those needing urgent AT for hospital discharge. Stakeholders across both locations emphasised the role of the scheme in addressing financial barriers to accessing AT. While specific enablers and barriers to AT access differ across Australia, the core needs of older Australians were broadly consistent at both metro and regional trial sites.</w:t>
            </w:r>
          </w:p>
          <w:p w14:paraId="185631BF" w14:textId="10BBA530" w:rsidR="00E31084" w:rsidRPr="006E3EF0" w:rsidRDefault="001D0FD5" w:rsidP="00E31084">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6E3EF0">
              <w:rPr>
                <w:rFonts w:cstheme="majorHAnsi"/>
                <w:sz w:val="17"/>
                <w:szCs w:val="17"/>
              </w:rPr>
              <w:t xml:space="preserve">Both sites showed similar demand patterns for certain AT categories, with uniformly high prescriptions for items such as beds and pressure mattresses. </w:t>
            </w:r>
            <w:r w:rsidR="004458D1">
              <w:rPr>
                <w:rFonts w:cstheme="majorHAnsi"/>
                <w:sz w:val="17"/>
                <w:szCs w:val="17"/>
              </w:rPr>
              <w:t>(</w:t>
            </w:r>
            <w:r w:rsidRPr="006E3EF0">
              <w:rPr>
                <w:rFonts w:cstheme="majorHAnsi"/>
                <w:sz w:val="17"/>
                <w:szCs w:val="17"/>
              </w:rPr>
              <w:t>However, there was greater diversity in the product categories prescribed at the metro site compared to the regional site. For example, in January 2025, prescribers in SWS applied across 26 product categories, while prescribers in RM prescribed across only 15 categories.</w:t>
            </w:r>
            <w:r w:rsidR="004458D1">
              <w:rPr>
                <w:rFonts w:cstheme="majorHAnsi"/>
                <w:sz w:val="17"/>
                <w:szCs w:val="17"/>
              </w:rPr>
              <w:t>)</w:t>
            </w:r>
          </w:p>
          <w:p w14:paraId="3DBF3D3C" w14:textId="77777777" w:rsidR="00E31084" w:rsidRPr="006E3EF0" w:rsidRDefault="00E31084" w:rsidP="00E31084">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6E3EF0">
              <w:rPr>
                <w:rFonts w:asciiTheme="majorHAnsi" w:hAnsiTheme="majorHAnsi" w:cstheme="majorHAnsi"/>
                <w:sz w:val="17"/>
                <w:szCs w:val="17"/>
              </w:rPr>
              <w:t xml:space="preserve">Prescriber satisfaction and </w:t>
            </w:r>
            <w:proofErr w:type="spellStart"/>
            <w:r w:rsidRPr="006E3EF0">
              <w:rPr>
                <w:rFonts w:asciiTheme="majorHAnsi" w:hAnsiTheme="majorHAnsi" w:cstheme="majorHAnsi"/>
                <w:sz w:val="17"/>
                <w:szCs w:val="17"/>
              </w:rPr>
              <w:t>EnableNSW</w:t>
            </w:r>
            <w:proofErr w:type="spellEnd"/>
            <w:r w:rsidRPr="006E3EF0">
              <w:rPr>
                <w:rFonts w:asciiTheme="majorHAnsi" w:hAnsiTheme="majorHAnsi" w:cstheme="majorHAnsi"/>
                <w:sz w:val="17"/>
                <w:szCs w:val="17"/>
              </w:rPr>
              <w:t xml:space="preserve"> responsiveness.</w:t>
            </w:r>
            <w:r w:rsidRPr="006E3EF0">
              <w:rPr>
                <w:sz w:val="17"/>
                <w:szCs w:val="17"/>
              </w:rPr>
              <w:t xml:space="preserve"> Prescribers across both sites largely expressed high satisfaction with the application process, </w:t>
            </w:r>
            <w:proofErr w:type="gramStart"/>
            <w:r w:rsidRPr="006E3EF0">
              <w:rPr>
                <w:sz w:val="17"/>
                <w:szCs w:val="17"/>
              </w:rPr>
              <w:t>including  experience</w:t>
            </w:r>
            <w:proofErr w:type="gramEnd"/>
            <w:r w:rsidRPr="006E3EF0">
              <w:rPr>
                <w:sz w:val="17"/>
                <w:szCs w:val="17"/>
              </w:rPr>
              <w:t xml:space="preserve"> of </w:t>
            </w:r>
            <w:proofErr w:type="spellStart"/>
            <w:r w:rsidRPr="006E3EF0">
              <w:rPr>
                <w:sz w:val="17"/>
                <w:szCs w:val="17"/>
              </w:rPr>
              <w:t>EnableNSW’s</w:t>
            </w:r>
            <w:proofErr w:type="spellEnd"/>
            <w:r w:rsidRPr="006E3EF0">
              <w:rPr>
                <w:sz w:val="17"/>
                <w:szCs w:val="17"/>
              </w:rPr>
              <w:t xml:space="preserve"> customer support and clinical advice functions. Prescribers highlighted that having timely access to clinical support and advice when completing prescriptions significantly improved the application experience compared to other AT schemes. Subject to a more detailed efficiency review, this consistency indicates the effectiveness and scalability of centralised clinical advisory support for loans schemes generally.</w:t>
            </w:r>
          </w:p>
          <w:p w14:paraId="6C9D0042" w14:textId="77777777" w:rsidR="00E31084" w:rsidRPr="006E3EF0" w:rsidRDefault="00E31084" w:rsidP="00E31084">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17"/>
                <w:szCs w:val="17"/>
              </w:rPr>
            </w:pPr>
            <w:r w:rsidRPr="006E3EF0">
              <w:rPr>
                <w:rFonts w:asciiTheme="majorHAnsi" w:hAnsiTheme="majorHAnsi" w:cstheme="majorHAnsi"/>
                <w:sz w:val="17"/>
                <w:szCs w:val="17"/>
              </w:rPr>
              <w:t xml:space="preserve">Importance and value of wrap around supports. </w:t>
            </w:r>
            <w:r w:rsidRPr="006E3EF0">
              <w:rPr>
                <w:rFonts w:asciiTheme="minorHAnsi" w:hAnsiTheme="minorHAnsi" w:cstheme="minorHAnsi"/>
                <w:sz w:val="17"/>
                <w:szCs w:val="17"/>
              </w:rPr>
              <w:t>Stakeholders across the trial regions reported that access to effective wrap around supports – including repairs, exchanges and returns – was highly valued. Prescribers noted the ease of the exchange process that facilitated timely solutions when AT was unsuitable, which was particularly valuable for older people with rapidly changing needs. While the logistical execution differed between sites due to the regional context, the fundamental processes and their perceived value were similar.</w:t>
            </w:r>
          </w:p>
          <w:p w14:paraId="5D5AAA36" w14:textId="5E1FDF88" w:rsidR="001D0FD5" w:rsidRPr="006E3EF0" w:rsidRDefault="00E31084" w:rsidP="001D0FD5">
            <w:pPr>
              <w:cnfStyle w:val="000000000000" w:firstRow="0" w:lastRow="0" w:firstColumn="0" w:lastColumn="0" w:oddVBand="0" w:evenVBand="0" w:oddHBand="0" w:evenHBand="0" w:firstRowFirstColumn="0" w:firstRowLastColumn="0" w:lastRowFirstColumn="0" w:lastRowLastColumn="0"/>
              <w:rPr>
                <w:sz w:val="17"/>
                <w:szCs w:val="17"/>
                <w:lang w:eastAsia="en-AU"/>
              </w:rPr>
            </w:pPr>
            <w:r w:rsidRPr="006E3EF0">
              <w:rPr>
                <w:rFonts w:asciiTheme="majorHAnsi" w:hAnsiTheme="majorHAnsi" w:cstheme="majorHAnsi"/>
                <w:sz w:val="17"/>
                <w:szCs w:val="17"/>
              </w:rPr>
              <w:t xml:space="preserve">Initial challenges with prescriber awareness. </w:t>
            </w:r>
            <w:r w:rsidRPr="006E3EF0">
              <w:rPr>
                <w:rFonts w:asciiTheme="minorHAnsi" w:hAnsiTheme="minorHAnsi" w:cstheme="minorHAnsi"/>
                <w:sz w:val="17"/>
                <w:szCs w:val="17"/>
              </w:rPr>
              <w:t xml:space="preserve">At both sites, the trial initially faced challenges related to prescriber awareness and understanding of the scheme, particularly among private practice and community-based prescribers. </w:t>
            </w:r>
            <w:proofErr w:type="spellStart"/>
            <w:r w:rsidRPr="006E3EF0">
              <w:rPr>
                <w:rFonts w:asciiTheme="minorHAnsi" w:hAnsiTheme="minorHAnsi" w:cstheme="minorHAnsi"/>
                <w:sz w:val="17"/>
                <w:szCs w:val="17"/>
              </w:rPr>
              <w:t>EnableNSW</w:t>
            </w:r>
            <w:proofErr w:type="spellEnd"/>
            <w:r w:rsidRPr="006E3EF0">
              <w:rPr>
                <w:rFonts w:asciiTheme="minorHAnsi" w:hAnsiTheme="minorHAnsi" w:cstheme="minorHAnsi"/>
                <w:sz w:val="17"/>
                <w:szCs w:val="17"/>
              </w:rPr>
              <w:t xml:space="preserve"> progressively addressed these challenges through targeted communication, webinars, and proactive outreach efforts. The common experience across metro and regional areas highlights that while effective communication channels exist at the state and local health service level for hospital-based prescribers, engaging private prescriber networks is inherently more difficult and requires additional time and targeted strategies.</w:t>
            </w:r>
          </w:p>
        </w:tc>
      </w:tr>
      <w:tr w:rsidR="000B431C" w14:paraId="2E482C91" w14:textId="77777777" w:rsidTr="000D1ED1">
        <w:tc>
          <w:tcPr>
            <w:cnfStyle w:val="001000000000" w:firstRow="0" w:lastRow="0" w:firstColumn="1" w:lastColumn="0" w:oddVBand="0" w:evenVBand="0" w:oddHBand="0" w:evenHBand="0" w:firstRowFirstColumn="0" w:firstRowLastColumn="0" w:lastRowFirstColumn="0" w:lastRowLastColumn="0"/>
            <w:tcW w:w="0" w:type="auto"/>
          </w:tcPr>
          <w:p w14:paraId="729180C6" w14:textId="00077D19" w:rsidR="000B431C" w:rsidRPr="006E3EF0" w:rsidRDefault="000B431C" w:rsidP="006E3EF0">
            <w:pPr>
              <w:pStyle w:val="TableNheader"/>
            </w:pPr>
            <w:r w:rsidRPr="006E3EF0">
              <w:t>Metro and regional model differences</w:t>
            </w:r>
          </w:p>
        </w:tc>
        <w:tc>
          <w:tcPr>
            <w:tcW w:w="0" w:type="auto"/>
          </w:tcPr>
          <w:p w14:paraId="2255DD2B" w14:textId="77777777" w:rsidR="000B431C" w:rsidRPr="006E3EF0" w:rsidRDefault="000B431C" w:rsidP="00E31084">
            <w:pPr>
              <w:pStyle w:val="TableNText"/>
              <w:cnfStyle w:val="000000000000" w:firstRow="0" w:lastRow="0" w:firstColumn="0" w:lastColumn="0" w:oddVBand="0" w:evenVBand="0" w:oddHBand="0" w:evenHBand="0" w:firstRowFirstColumn="0" w:firstRowLastColumn="0" w:lastRowFirstColumn="0" w:lastRowLastColumn="0"/>
              <w:rPr>
                <w:rStyle w:val="TableNTextChar"/>
                <w:szCs w:val="17"/>
              </w:rPr>
            </w:pPr>
            <w:r w:rsidRPr="006E3EF0">
              <w:rPr>
                <w:rFonts w:asciiTheme="majorHAnsi" w:hAnsiTheme="majorHAnsi" w:cstheme="majorHAnsi"/>
                <w:szCs w:val="17"/>
              </w:rPr>
              <w:t>D</w:t>
            </w:r>
            <w:r w:rsidRPr="006E3EF0">
              <w:rPr>
                <w:rStyle w:val="TableNTextChar"/>
                <w:rFonts w:asciiTheme="majorHAnsi" w:hAnsiTheme="majorHAnsi" w:cstheme="majorHAnsi"/>
                <w:szCs w:val="17"/>
              </w:rPr>
              <w:t>emand and split of hospital and private prescriptions.</w:t>
            </w:r>
            <w:r w:rsidRPr="006E3EF0">
              <w:rPr>
                <w:rStyle w:val="TableNTextChar"/>
                <w:szCs w:val="17"/>
              </w:rPr>
              <w:t xml:space="preserve"> The regional site had lower trial </w:t>
            </w:r>
            <w:proofErr w:type="gramStart"/>
            <w:r w:rsidRPr="006E3EF0">
              <w:rPr>
                <w:rStyle w:val="TableNTextChar"/>
                <w:szCs w:val="17"/>
              </w:rPr>
              <w:t>participation</w:t>
            </w:r>
            <w:proofErr w:type="gramEnd"/>
            <w:r w:rsidRPr="006E3EF0">
              <w:rPr>
                <w:rStyle w:val="TableNTextChar"/>
                <w:szCs w:val="17"/>
              </w:rPr>
              <w:t xml:space="preserve"> and a higher proportion of hospital-based prescriptions compared to the metro site in the five months to January 2025:</w:t>
            </w:r>
            <w:r w:rsidRPr="006E3EF0">
              <w:rPr>
                <w:rStyle w:val="FootnoteReference"/>
                <w:szCs w:val="17"/>
              </w:rPr>
              <w:footnoteReference w:id="84"/>
            </w:r>
          </w:p>
          <w:p w14:paraId="53128B65" w14:textId="77777777" w:rsidR="000B431C" w:rsidRPr="006E3EF0" w:rsidRDefault="000B431C" w:rsidP="00E31084">
            <w:pPr>
              <w:pStyle w:val="TableNBullet"/>
              <w:cnfStyle w:val="000000000000" w:firstRow="0" w:lastRow="0" w:firstColumn="0" w:lastColumn="0" w:oddVBand="0" w:evenVBand="0" w:oddHBand="0" w:evenHBand="0" w:firstRowFirstColumn="0" w:firstRowLastColumn="0" w:lastRowFirstColumn="0" w:lastRowLastColumn="0"/>
              <w:rPr>
                <w:rStyle w:val="TableNTextChar"/>
                <w:szCs w:val="17"/>
              </w:rPr>
            </w:pPr>
            <w:r w:rsidRPr="006E3EF0">
              <w:rPr>
                <w:rStyle w:val="TableNTextChar"/>
                <w:rFonts w:asciiTheme="majorHAnsi" w:hAnsiTheme="majorHAnsi" w:cstheme="majorHAnsi"/>
                <w:szCs w:val="17"/>
              </w:rPr>
              <w:t>Demand levels</w:t>
            </w:r>
            <w:r w:rsidRPr="006E3EF0">
              <w:rPr>
                <w:rStyle w:val="TableNTextChar"/>
                <w:szCs w:val="17"/>
              </w:rPr>
              <w:t xml:space="preserve"> – The trial received 347 applications from SWS and 85 applications from RM. Accounting for the population of people using home care in each region, the participation rate in the trial was approximately 2.6 times higher in the metro location.</w:t>
            </w:r>
            <w:r w:rsidRPr="006E3EF0">
              <w:rPr>
                <w:rStyle w:val="FootnoteReference"/>
                <w:szCs w:val="17"/>
              </w:rPr>
              <w:footnoteReference w:id="85"/>
            </w:r>
          </w:p>
          <w:p w14:paraId="097A7431" w14:textId="77777777" w:rsidR="000B431C" w:rsidRPr="006E3EF0" w:rsidRDefault="000B431C" w:rsidP="00E31084">
            <w:pPr>
              <w:pStyle w:val="TableNBullet"/>
              <w:cnfStyle w:val="000000000000" w:firstRow="0" w:lastRow="0" w:firstColumn="0" w:lastColumn="0" w:oddVBand="0" w:evenVBand="0" w:oddHBand="0" w:evenHBand="0" w:firstRowFirstColumn="0" w:firstRowLastColumn="0" w:lastRowFirstColumn="0" w:lastRowLastColumn="0"/>
              <w:rPr>
                <w:szCs w:val="17"/>
              </w:rPr>
            </w:pPr>
            <w:r w:rsidRPr="006E3EF0">
              <w:rPr>
                <w:rStyle w:val="TableNTextChar"/>
                <w:rFonts w:asciiTheme="majorHAnsi" w:hAnsiTheme="majorHAnsi" w:cstheme="majorHAnsi"/>
                <w:szCs w:val="17"/>
              </w:rPr>
              <w:t>Hospital-based prescriptions</w:t>
            </w:r>
            <w:r w:rsidRPr="006E3EF0">
              <w:rPr>
                <w:rStyle w:val="TableNTextChar"/>
                <w:szCs w:val="17"/>
              </w:rPr>
              <w:t xml:space="preserve"> – 48</w:t>
            </w:r>
            <w:r w:rsidRPr="006E3EF0">
              <w:rPr>
                <w:szCs w:val="17"/>
              </w:rPr>
              <w:t>% of applications in SWS came from hospital-based prescribers, while 75% of applications in RM came from hospital-based prescribers.</w:t>
            </w:r>
          </w:p>
          <w:p w14:paraId="29B937FF" w14:textId="1F5C9176" w:rsidR="000B431C" w:rsidRPr="006E3EF0" w:rsidRDefault="000B431C" w:rsidP="00E31084">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7"/>
              </w:rPr>
            </w:pPr>
            <w:r w:rsidRPr="006E3EF0">
              <w:rPr>
                <w:szCs w:val="17"/>
              </w:rPr>
              <w:t>While giving an early indication of demand patter</w:t>
            </w:r>
            <w:r w:rsidR="007872F0">
              <w:rPr>
                <w:szCs w:val="17"/>
              </w:rPr>
              <w:t>n</w:t>
            </w:r>
            <w:r w:rsidRPr="006E3EF0">
              <w:rPr>
                <w:szCs w:val="17"/>
              </w:rPr>
              <w:t>s across the regions, these figures should be reviewed once the trial is more established.</w:t>
            </w:r>
          </w:p>
          <w:p w14:paraId="41A5EEDA" w14:textId="7947C47E" w:rsidR="000B431C" w:rsidRPr="006E3EF0" w:rsidRDefault="000B431C" w:rsidP="00E31084">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7"/>
              </w:rPr>
            </w:pPr>
            <w:r w:rsidRPr="006E3EF0">
              <w:rPr>
                <w:rFonts w:asciiTheme="majorHAnsi" w:hAnsiTheme="majorHAnsi" w:cstheme="majorHAnsi"/>
                <w:szCs w:val="17"/>
              </w:rPr>
              <w:t xml:space="preserve">Delivery timelines and frequency. </w:t>
            </w:r>
            <w:r w:rsidRPr="006E3EF0">
              <w:rPr>
                <w:rFonts w:asciiTheme="minorHAnsi" w:hAnsiTheme="minorHAnsi" w:cstheme="minorHAnsi"/>
                <w:szCs w:val="17"/>
              </w:rPr>
              <w:t xml:space="preserve">In SWS, delivery took 11 days on average (7-14 days), while in RM, it took 15 days on average (8-24 days). This difference is partially due to metro orders being sent daily from </w:t>
            </w:r>
            <w:proofErr w:type="spellStart"/>
            <w:r w:rsidRPr="006E3EF0">
              <w:rPr>
                <w:rFonts w:asciiTheme="minorHAnsi" w:hAnsiTheme="minorHAnsi" w:cstheme="minorHAnsi"/>
                <w:szCs w:val="17"/>
              </w:rPr>
              <w:t>EnableNSW’s</w:t>
            </w:r>
            <w:proofErr w:type="spellEnd"/>
            <w:r w:rsidRPr="006E3EF0">
              <w:rPr>
                <w:rFonts w:asciiTheme="minorHAnsi" w:hAnsiTheme="minorHAnsi" w:cstheme="minorHAnsi"/>
                <w:szCs w:val="17"/>
              </w:rPr>
              <w:t xml:space="preserve"> equipment centre, while regional orders were first sent to the Albury </w:t>
            </w:r>
            <w:r w:rsidRPr="006E3EF0">
              <w:rPr>
                <w:rFonts w:asciiTheme="minorHAnsi" w:hAnsiTheme="minorHAnsi" w:cstheme="minorHAnsi"/>
                <w:szCs w:val="17"/>
              </w:rPr>
              <w:lastRenderedPageBreak/>
              <w:t>warehouse (weekly), before being dispatched periodically. While trial efficiency should be reassessed once more data is available, it is likely that a</w:t>
            </w:r>
            <w:r>
              <w:rPr>
                <w:rFonts w:asciiTheme="minorHAnsi" w:hAnsiTheme="minorHAnsi" w:cstheme="minorHAnsi"/>
                <w:szCs w:val="17"/>
              </w:rPr>
              <w:t>n</w:t>
            </w:r>
            <w:r w:rsidRPr="006E3EF0">
              <w:rPr>
                <w:rFonts w:asciiTheme="minorHAnsi" w:hAnsiTheme="minorHAnsi" w:cstheme="minorHAnsi"/>
                <w:szCs w:val="17"/>
              </w:rPr>
              <w:t xml:space="preserve"> efficient loans scheme would involve longer timeframes and less frequent deliveries in regional areas, balancing cost-effectiveness with service quality.</w:t>
            </w:r>
          </w:p>
          <w:p w14:paraId="15C90A66" w14:textId="77777777" w:rsidR="000B431C" w:rsidRPr="006E3EF0" w:rsidRDefault="000B431C" w:rsidP="00E31084">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7"/>
              </w:rPr>
            </w:pPr>
            <w:r w:rsidRPr="006E3EF0">
              <w:rPr>
                <w:rFonts w:asciiTheme="majorHAnsi" w:hAnsiTheme="majorHAnsi" w:cstheme="majorHAnsi"/>
                <w:szCs w:val="17"/>
              </w:rPr>
              <w:t xml:space="preserve">Resource availability and capability. </w:t>
            </w:r>
            <w:r w:rsidRPr="006E3EF0">
              <w:rPr>
                <w:rFonts w:asciiTheme="minorHAnsi" w:hAnsiTheme="minorHAnsi" w:cstheme="minorHAnsi"/>
                <w:szCs w:val="17"/>
              </w:rPr>
              <w:t xml:space="preserve">The metro site leveraged a dedicated vehicle fleet and existing infrastructure, capable of scaling deliveries quickly in response to demand changes. Deliveries in the regional site had to align with broader regional delivery schedules and were constrained by limited staff, space and vehicle resources. While this difference reflects </w:t>
            </w:r>
            <w:proofErr w:type="spellStart"/>
            <w:r w:rsidRPr="006E3EF0">
              <w:rPr>
                <w:rFonts w:asciiTheme="minorHAnsi" w:hAnsiTheme="minorHAnsi" w:cstheme="minorHAnsi"/>
                <w:szCs w:val="17"/>
              </w:rPr>
              <w:t>EnableNSW’s</w:t>
            </w:r>
            <w:proofErr w:type="spellEnd"/>
            <w:r w:rsidRPr="006E3EF0">
              <w:rPr>
                <w:rFonts w:asciiTheme="minorHAnsi" w:hAnsiTheme="minorHAnsi" w:cstheme="minorHAnsi"/>
                <w:szCs w:val="17"/>
              </w:rPr>
              <w:t xml:space="preserve"> arrangements prior to the trial, it raises questions about the scalability of the trial model in regional areas if partner resources and capabilities cannot easily adjust in the short-term.</w:t>
            </w:r>
          </w:p>
          <w:p w14:paraId="53062862" w14:textId="5CA09F6E" w:rsidR="000B431C" w:rsidRPr="006E3EF0" w:rsidRDefault="000B431C" w:rsidP="00E31084">
            <w:pPr>
              <w:pStyle w:val="TableNText"/>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17"/>
              </w:rPr>
            </w:pPr>
            <w:r w:rsidRPr="006E3EF0">
              <w:rPr>
                <w:rFonts w:asciiTheme="majorHAnsi" w:hAnsiTheme="majorHAnsi" w:cstheme="majorHAnsi"/>
                <w:szCs w:val="17"/>
              </w:rPr>
              <w:t xml:space="preserve">Degree of cost-effectiveness and sustainability. </w:t>
            </w:r>
            <w:r w:rsidRPr="006E3EF0">
              <w:rPr>
                <w:rFonts w:asciiTheme="minorHAnsi" w:hAnsiTheme="minorHAnsi" w:cstheme="minorHAnsi"/>
                <w:szCs w:val="17"/>
              </w:rPr>
              <w:t>Evaluation insights suggest that SWS experienced efficiency gains from existing economies of scale, indicating the potential for replication in other metropolitan sites. In RM, it was unclear whether the trial arrangements would be sustainable with significantly higher delivery volumes, without additional investment in the logistics network and a review of the wrap around supports provided. As data becomes available, an efficiency assessment across the sites is required, particularly in relation to cost-effectiveness of delivery, exchanges, repairs, collection, and reissue.</w:t>
            </w:r>
          </w:p>
        </w:tc>
      </w:tr>
    </w:tbl>
    <w:p w14:paraId="73CBCC7A" w14:textId="486030A2" w:rsidR="00C305B4" w:rsidRDefault="00C91CE0" w:rsidP="005B44FF">
      <w:pPr>
        <w:pStyle w:val="Heading3"/>
      </w:pPr>
      <w:r>
        <w:lastRenderedPageBreak/>
        <w:t>Coordinated and efficient program delivery</w:t>
      </w:r>
    </w:p>
    <w:p w14:paraId="2CAE4F40" w14:textId="3CE30FB0" w:rsidR="00C33FFB" w:rsidRDefault="00C33FFB" w:rsidP="005B44FF">
      <w:pPr>
        <w:pStyle w:val="Heading4"/>
      </w:pPr>
      <w:r>
        <w:t xml:space="preserve">Timely and consistent communication is essential for realising the full benefits of a </w:t>
      </w:r>
      <w:r w:rsidR="006552B3">
        <w:t>loans scheme</w:t>
      </w:r>
    </w:p>
    <w:p w14:paraId="362314E1" w14:textId="6DB084DA" w:rsidR="00C33FFB" w:rsidRDefault="00C33FFB" w:rsidP="00C33FFB">
      <w:pPr>
        <w:rPr>
          <w:lang w:eastAsia="en-AU"/>
        </w:rPr>
      </w:pPr>
      <w:r>
        <w:rPr>
          <w:lang w:eastAsia="en-AU"/>
        </w:rPr>
        <w:t>Effective program delivery</w:t>
      </w:r>
      <w:r w:rsidRPr="00CB4200">
        <w:rPr>
          <w:lang w:eastAsia="en-AU"/>
        </w:rPr>
        <w:t xml:space="preserve"> </w:t>
      </w:r>
      <w:r w:rsidRPr="00527D79">
        <w:rPr>
          <w:lang w:eastAsia="en-AU"/>
        </w:rPr>
        <w:t xml:space="preserve">relies on the coordinated efforts of multiple stakeholders, including the older person, their family, the delivery and installation partner, the prescriber or </w:t>
      </w:r>
      <w:r>
        <w:rPr>
          <w:lang w:eastAsia="en-AU"/>
        </w:rPr>
        <w:t>aged care provider</w:t>
      </w:r>
      <w:r w:rsidRPr="00527D79">
        <w:rPr>
          <w:lang w:eastAsia="en-AU"/>
        </w:rPr>
        <w:t xml:space="preserve">, and the </w:t>
      </w:r>
      <w:r w:rsidR="006552B3">
        <w:rPr>
          <w:lang w:eastAsia="en-AU"/>
        </w:rPr>
        <w:t>loans scheme</w:t>
      </w:r>
      <w:r w:rsidRPr="00527D79">
        <w:rPr>
          <w:lang w:eastAsia="en-AU"/>
        </w:rPr>
        <w:t xml:space="preserve"> program provider. </w:t>
      </w:r>
      <w:r w:rsidR="00554404" w:rsidRPr="00554404">
        <w:rPr>
          <w:lang w:eastAsia="en-AU"/>
        </w:rPr>
        <w:t xml:space="preserve">While a supplier-led approach may streamline coordination in some respects – by removing the need for a separate loans program provider – all AT delivery models face challenges in achieving effective collaboration between stakeholders </w:t>
      </w:r>
      <w:r w:rsidR="00473D80">
        <w:rPr>
          <w:lang w:eastAsia="en-AU"/>
        </w:rPr>
        <w:t>involved in</w:t>
      </w:r>
      <w:r w:rsidR="00554404" w:rsidRPr="00554404">
        <w:rPr>
          <w:lang w:eastAsia="en-AU"/>
        </w:rPr>
        <w:t xml:space="preserve"> service</w:t>
      </w:r>
      <w:r w:rsidR="00473D80">
        <w:rPr>
          <w:lang w:eastAsia="en-AU"/>
        </w:rPr>
        <w:t xml:space="preserve"> delivery</w:t>
      </w:r>
      <w:r w:rsidR="00554404" w:rsidRPr="00554404">
        <w:rPr>
          <w:lang w:eastAsia="en-AU"/>
        </w:rPr>
        <w:t xml:space="preserve">. </w:t>
      </w:r>
      <w:r w:rsidRPr="006353FC">
        <w:rPr>
          <w:lang w:eastAsia="en-AU"/>
        </w:rPr>
        <w:t>This underscores the importance of timely and efficient communication between all parties involved in the provision of AT and delivery of wraparound supports. Consistent communication processes between key stakeholders and clearly defined escalation pathways for any delivery issues would enhance coordination</w:t>
      </w:r>
      <w:r w:rsidRPr="00402C7A">
        <w:rPr>
          <w:lang w:eastAsia="en-AU"/>
        </w:rPr>
        <w:t xml:space="preserve"> and </w:t>
      </w:r>
      <w:r>
        <w:rPr>
          <w:lang w:eastAsia="en-AU"/>
        </w:rPr>
        <w:t>user</w:t>
      </w:r>
      <w:r w:rsidRPr="00402C7A">
        <w:rPr>
          <w:lang w:eastAsia="en-AU"/>
        </w:rPr>
        <w:t xml:space="preserve"> satisfaction</w:t>
      </w:r>
      <w:r>
        <w:rPr>
          <w:lang w:eastAsia="en-AU"/>
        </w:rPr>
        <w:t>.</w:t>
      </w:r>
    </w:p>
    <w:p w14:paraId="7AE4D247" w14:textId="77777777" w:rsidR="00C33FFB" w:rsidRDefault="00C33FFB" w:rsidP="005B44FF">
      <w:pPr>
        <w:pStyle w:val="Heading4"/>
      </w:pPr>
      <w:r>
        <w:t>There is a need for streamlined and transparent eligibility checks to reduce administrative hurdles</w:t>
      </w:r>
    </w:p>
    <w:p w14:paraId="3967B4C6" w14:textId="05515EE2" w:rsidR="00190D39" w:rsidRDefault="00C33FFB" w:rsidP="00190D39">
      <w:pPr>
        <w:rPr>
          <w:lang w:eastAsia="en-AU"/>
        </w:rPr>
      </w:pPr>
      <w:r w:rsidRPr="00DD16B7">
        <w:rPr>
          <w:lang w:eastAsia="en-AU"/>
        </w:rPr>
        <w:t>The trial has identified that complexity (or perceived complexity) in</w:t>
      </w:r>
      <w:r>
        <w:rPr>
          <w:lang w:eastAsia="en-AU"/>
        </w:rPr>
        <w:t xml:space="preserve"> understanding and confirming</w:t>
      </w:r>
      <w:r w:rsidRPr="00DD16B7">
        <w:rPr>
          <w:lang w:eastAsia="en-AU"/>
        </w:rPr>
        <w:t xml:space="preserve"> eligibility can place a burden on prescribers and confuse consumers. For example, the requirement to provide My Aged Care ID numbers as part of the trial process raised concerns among hospital-based prescribers</w:t>
      </w:r>
      <w:r>
        <w:rPr>
          <w:lang w:eastAsia="en-AU"/>
        </w:rPr>
        <w:t>,</w:t>
      </w:r>
      <w:r w:rsidRPr="00DD16B7">
        <w:rPr>
          <w:lang w:eastAsia="en-AU"/>
        </w:rPr>
        <w:t xml:space="preserve"> who did not readily have access to this information. </w:t>
      </w:r>
      <w:r>
        <w:rPr>
          <w:lang w:eastAsia="en-AU"/>
        </w:rPr>
        <w:t>There may be an opportunity to adapt the processes to improve the experience for prescribers (and older people). This could be through establishing centralised eligibility checks, through updated eligibility criteria which accounts for what information is available to prescribers, or other changed settings.</w:t>
      </w:r>
    </w:p>
    <w:p w14:paraId="0A6D8036" w14:textId="2FC1BAEE" w:rsidR="00251ADD" w:rsidRPr="00F636D1" w:rsidRDefault="00931833" w:rsidP="005B44FF">
      <w:pPr>
        <w:pStyle w:val="Heading3"/>
      </w:pPr>
      <w:r>
        <w:t>S</w:t>
      </w:r>
      <w:r w:rsidR="00190D39">
        <w:t xml:space="preserve">takeholder </w:t>
      </w:r>
      <w:r>
        <w:t>experience</w:t>
      </w:r>
    </w:p>
    <w:p w14:paraId="538579E3" w14:textId="2E1600CF" w:rsidR="00924D4F" w:rsidRDefault="008940AA" w:rsidP="005B44FF">
      <w:pPr>
        <w:pStyle w:val="Heading4"/>
      </w:pPr>
      <w:r>
        <w:t xml:space="preserve">Clear and </w:t>
      </w:r>
      <w:r w:rsidR="00AE13C6">
        <w:t>tailored</w:t>
      </w:r>
      <w:r>
        <w:t xml:space="preserve"> information </w:t>
      </w:r>
      <w:r w:rsidR="00043C9C">
        <w:t>and interfaces</w:t>
      </w:r>
      <w:r w:rsidR="00FD61A6">
        <w:t xml:space="preserve"> </w:t>
      </w:r>
      <w:r w:rsidR="00F81D21">
        <w:t>will enable</w:t>
      </w:r>
      <w:r w:rsidR="00A63DF2">
        <w:t xml:space="preserve"> easier</w:t>
      </w:r>
      <w:r w:rsidR="004A5CFC">
        <w:t xml:space="preserve"> </w:t>
      </w:r>
      <w:r w:rsidR="00A63DF2">
        <w:t xml:space="preserve">access for </w:t>
      </w:r>
      <w:r w:rsidR="004606C5">
        <w:t xml:space="preserve">prescribers and </w:t>
      </w:r>
      <w:r w:rsidR="00CF7B03">
        <w:t>potential users</w:t>
      </w:r>
      <w:r w:rsidR="004A5CFC">
        <w:t xml:space="preserve"> </w:t>
      </w:r>
    </w:p>
    <w:p w14:paraId="05C6B30C" w14:textId="06B53322" w:rsidR="00EA3699" w:rsidRDefault="004C2B6D" w:rsidP="004817A6">
      <w:pPr>
        <w:rPr>
          <w:lang w:eastAsia="en-AU"/>
        </w:rPr>
      </w:pPr>
      <w:r w:rsidRPr="00F94758">
        <w:rPr>
          <w:lang w:eastAsia="en-AU"/>
        </w:rPr>
        <w:t>The</w:t>
      </w:r>
      <w:r w:rsidR="004B2D0D" w:rsidRPr="00F94758">
        <w:rPr>
          <w:lang w:eastAsia="en-AU"/>
        </w:rPr>
        <w:t xml:space="preserve"> aged care </w:t>
      </w:r>
      <w:r w:rsidR="007C02C8" w:rsidRPr="00F94758">
        <w:rPr>
          <w:lang w:eastAsia="en-AU"/>
        </w:rPr>
        <w:t>service and funding environment is complex, with many different providers and processes</w:t>
      </w:r>
      <w:r w:rsidR="00FC2D00" w:rsidRPr="00F94758">
        <w:rPr>
          <w:lang w:eastAsia="en-AU"/>
        </w:rPr>
        <w:t xml:space="preserve"> </w:t>
      </w:r>
      <w:r w:rsidR="00FC2D00" w:rsidRPr="00F21D6B">
        <w:rPr>
          <w:lang w:eastAsia="en-AU"/>
        </w:rPr>
        <w:t xml:space="preserve">including multiple pathways through </w:t>
      </w:r>
      <w:r w:rsidR="00FC2D00" w:rsidRPr="00F94758">
        <w:rPr>
          <w:lang w:eastAsia="en-AU"/>
        </w:rPr>
        <w:t xml:space="preserve">which to </w:t>
      </w:r>
      <w:r w:rsidR="00F94758" w:rsidRPr="00F94758">
        <w:rPr>
          <w:lang w:eastAsia="en-AU"/>
        </w:rPr>
        <w:t xml:space="preserve">source </w:t>
      </w:r>
      <w:r w:rsidR="00FC2D00" w:rsidRPr="00F21D6B">
        <w:rPr>
          <w:lang w:eastAsia="en-AU"/>
        </w:rPr>
        <w:t>AT</w:t>
      </w:r>
      <w:r w:rsidR="007C02C8" w:rsidRPr="00F94758">
        <w:rPr>
          <w:lang w:eastAsia="en-AU"/>
        </w:rPr>
        <w:t>.</w:t>
      </w:r>
      <w:r w:rsidR="007C02C8">
        <w:rPr>
          <w:lang w:eastAsia="en-AU"/>
        </w:rPr>
        <w:t xml:space="preserve"> </w:t>
      </w:r>
      <w:r w:rsidR="00A5367F">
        <w:rPr>
          <w:lang w:eastAsia="en-AU"/>
        </w:rPr>
        <w:t>Given this complexity</w:t>
      </w:r>
      <w:r w:rsidR="00FF39FC">
        <w:rPr>
          <w:lang w:eastAsia="en-AU"/>
        </w:rPr>
        <w:t xml:space="preserve"> it </w:t>
      </w:r>
      <w:r w:rsidR="00814019">
        <w:rPr>
          <w:lang w:eastAsia="en-AU"/>
        </w:rPr>
        <w:t xml:space="preserve">is important to </w:t>
      </w:r>
      <w:r w:rsidR="003A072A">
        <w:rPr>
          <w:lang w:eastAsia="en-AU"/>
        </w:rPr>
        <w:t>proactively communicate</w:t>
      </w:r>
      <w:r w:rsidR="00A5367F">
        <w:rPr>
          <w:lang w:eastAsia="en-AU"/>
        </w:rPr>
        <w:t xml:space="preserve"> </w:t>
      </w:r>
      <w:r w:rsidR="00B32E65">
        <w:rPr>
          <w:lang w:eastAsia="en-AU"/>
        </w:rPr>
        <w:t>new programs to</w:t>
      </w:r>
      <w:r w:rsidR="003A072A">
        <w:rPr>
          <w:lang w:eastAsia="en-AU"/>
        </w:rPr>
        <w:t xml:space="preserve"> all key stakeholders, especially </w:t>
      </w:r>
      <w:r w:rsidR="000C2316">
        <w:rPr>
          <w:lang w:eastAsia="en-AU"/>
        </w:rPr>
        <w:t>prescriber</w:t>
      </w:r>
      <w:r w:rsidR="00144D2A">
        <w:rPr>
          <w:lang w:eastAsia="en-AU"/>
        </w:rPr>
        <w:t xml:space="preserve">s. </w:t>
      </w:r>
      <w:r w:rsidR="00D9418C">
        <w:rPr>
          <w:lang w:eastAsia="en-AU"/>
        </w:rPr>
        <w:t>Trial</w:t>
      </w:r>
      <w:r w:rsidR="006A3BC3">
        <w:rPr>
          <w:lang w:eastAsia="en-AU"/>
        </w:rPr>
        <w:t xml:space="preserve"> stakeholders flagged </w:t>
      </w:r>
      <w:r w:rsidR="00144D2A">
        <w:rPr>
          <w:lang w:eastAsia="en-AU"/>
        </w:rPr>
        <w:t xml:space="preserve">an opportunity to </w:t>
      </w:r>
      <w:r w:rsidR="00D9418C">
        <w:rPr>
          <w:lang w:eastAsia="en-AU"/>
        </w:rPr>
        <w:t xml:space="preserve">better </w:t>
      </w:r>
      <w:r w:rsidR="00144D2A">
        <w:rPr>
          <w:lang w:eastAsia="en-AU"/>
        </w:rPr>
        <w:t xml:space="preserve">support prescribers </w:t>
      </w:r>
      <w:r w:rsidR="00A63DF2">
        <w:rPr>
          <w:lang w:eastAsia="en-AU"/>
        </w:rPr>
        <w:t xml:space="preserve">in </w:t>
      </w:r>
      <w:r w:rsidR="006A3BC3">
        <w:rPr>
          <w:lang w:eastAsia="en-AU"/>
        </w:rPr>
        <w:t>understanding the program</w:t>
      </w:r>
      <w:r w:rsidR="00B351A9">
        <w:rPr>
          <w:lang w:eastAsia="en-AU"/>
        </w:rPr>
        <w:t xml:space="preserve">, and to improve their </w:t>
      </w:r>
      <w:r w:rsidR="00A63DF2">
        <w:rPr>
          <w:lang w:eastAsia="en-AU"/>
        </w:rPr>
        <w:t>engagement with older people</w:t>
      </w:r>
      <w:r w:rsidR="007A6AEB">
        <w:rPr>
          <w:lang w:eastAsia="en-AU"/>
        </w:rPr>
        <w:t>, by providing access to tailored</w:t>
      </w:r>
      <w:r w:rsidR="001407E4">
        <w:rPr>
          <w:lang w:eastAsia="en-AU"/>
        </w:rPr>
        <w:t xml:space="preserve">, user-friendly, accessible information (e.g., </w:t>
      </w:r>
      <w:r w:rsidR="00937DE1">
        <w:rPr>
          <w:lang w:eastAsia="en-AU"/>
        </w:rPr>
        <w:t xml:space="preserve">simple eligibility information, </w:t>
      </w:r>
      <w:r w:rsidR="00623A9C">
        <w:rPr>
          <w:lang w:eastAsia="en-AU"/>
        </w:rPr>
        <w:t xml:space="preserve">explanation of the process, </w:t>
      </w:r>
      <w:r w:rsidR="001407E4">
        <w:rPr>
          <w:lang w:eastAsia="en-AU"/>
        </w:rPr>
        <w:t>frequently asked questions, etc.).</w:t>
      </w:r>
      <w:r w:rsidR="00B351A9">
        <w:rPr>
          <w:lang w:eastAsia="en-AU"/>
        </w:rPr>
        <w:t xml:space="preserve"> E</w:t>
      </w:r>
      <w:r w:rsidR="000825E7">
        <w:rPr>
          <w:lang w:eastAsia="en-AU"/>
        </w:rPr>
        <w:t>nsuring</w:t>
      </w:r>
      <w:r w:rsidR="00217541">
        <w:rPr>
          <w:lang w:eastAsia="en-AU"/>
        </w:rPr>
        <w:t xml:space="preserve"> user-</w:t>
      </w:r>
      <w:r w:rsidR="00217541">
        <w:rPr>
          <w:lang w:eastAsia="en-AU"/>
        </w:rPr>
        <w:lastRenderedPageBreak/>
        <w:t>friendly processes for prescribers</w:t>
      </w:r>
      <w:r w:rsidR="006F148F">
        <w:rPr>
          <w:lang w:eastAsia="en-AU"/>
        </w:rPr>
        <w:t xml:space="preserve"> as they access the scheme will deliver greater efficiency and experience</w:t>
      </w:r>
      <w:r w:rsidR="000825E7">
        <w:rPr>
          <w:lang w:eastAsia="en-AU"/>
        </w:rPr>
        <w:t xml:space="preserve">. This could include </w:t>
      </w:r>
      <w:r w:rsidR="00A6343D">
        <w:rPr>
          <w:lang w:eastAsia="en-AU"/>
        </w:rPr>
        <w:t xml:space="preserve">for example: </w:t>
      </w:r>
      <w:r w:rsidR="00EB1160">
        <w:rPr>
          <w:lang w:eastAsia="en-AU"/>
        </w:rPr>
        <w:t xml:space="preserve">intuitive, integrated </w:t>
      </w:r>
      <w:r w:rsidR="007665A9">
        <w:rPr>
          <w:lang w:eastAsia="en-AU"/>
        </w:rPr>
        <w:t>user interfaces</w:t>
      </w:r>
      <w:r w:rsidR="00267403">
        <w:rPr>
          <w:lang w:eastAsia="en-AU"/>
        </w:rPr>
        <w:t xml:space="preserve"> </w:t>
      </w:r>
      <w:r w:rsidR="00326C2F">
        <w:rPr>
          <w:lang w:eastAsia="en-AU"/>
        </w:rPr>
        <w:t>that</w:t>
      </w:r>
      <w:r w:rsidR="006B72B3">
        <w:rPr>
          <w:lang w:eastAsia="en-AU"/>
        </w:rPr>
        <w:t xml:space="preserve"> </w:t>
      </w:r>
      <w:r w:rsidR="00044113">
        <w:rPr>
          <w:lang w:eastAsia="en-AU"/>
        </w:rPr>
        <w:t>provide</w:t>
      </w:r>
      <w:r w:rsidR="00326C2F">
        <w:rPr>
          <w:lang w:eastAsia="en-AU"/>
        </w:rPr>
        <w:t xml:space="preserve"> prescribers </w:t>
      </w:r>
      <w:r w:rsidR="006B72B3">
        <w:rPr>
          <w:lang w:eastAsia="en-AU"/>
        </w:rPr>
        <w:t>with</w:t>
      </w:r>
      <w:r w:rsidR="00326C2F">
        <w:rPr>
          <w:lang w:eastAsia="en-AU"/>
        </w:rPr>
        <w:t xml:space="preserve"> real-time access to availability information, </w:t>
      </w:r>
      <w:r w:rsidR="006B72B3">
        <w:rPr>
          <w:lang w:eastAsia="en-AU"/>
        </w:rPr>
        <w:t>enable</w:t>
      </w:r>
      <w:r w:rsidR="00326C2F">
        <w:rPr>
          <w:lang w:eastAsia="en-AU"/>
        </w:rPr>
        <w:t xml:space="preserve"> easy compar</w:t>
      </w:r>
      <w:r w:rsidR="006B72B3">
        <w:rPr>
          <w:lang w:eastAsia="en-AU"/>
        </w:rPr>
        <w:t>ison of</w:t>
      </w:r>
      <w:r w:rsidR="00326C2F">
        <w:rPr>
          <w:lang w:eastAsia="en-AU"/>
        </w:rPr>
        <w:t xml:space="preserve"> different products, </w:t>
      </w:r>
      <w:r w:rsidR="006B72B3">
        <w:rPr>
          <w:lang w:eastAsia="en-AU"/>
        </w:rPr>
        <w:t xml:space="preserve">and enable </w:t>
      </w:r>
      <w:r w:rsidR="00161E58">
        <w:rPr>
          <w:lang w:eastAsia="en-AU"/>
        </w:rPr>
        <w:t>flagging of urgency</w:t>
      </w:r>
      <w:r w:rsidR="00477C76">
        <w:rPr>
          <w:lang w:eastAsia="en-AU"/>
        </w:rPr>
        <w:t>.</w:t>
      </w:r>
      <w:r w:rsidR="004817A6">
        <w:rPr>
          <w:lang w:eastAsia="en-AU"/>
        </w:rPr>
        <w:t xml:space="preserve"> </w:t>
      </w:r>
    </w:p>
    <w:p w14:paraId="3ADB57C3" w14:textId="4D9D76B3" w:rsidR="00B83702" w:rsidRDefault="00B83702" w:rsidP="005B44FF">
      <w:pPr>
        <w:pStyle w:val="Heading4"/>
      </w:pPr>
      <w:r w:rsidRPr="00B83702">
        <w:t>Demonstrating rigorous refurbishment standards is key to building confidence in reissued AT</w:t>
      </w:r>
    </w:p>
    <w:p w14:paraId="5A6B0ABC" w14:textId="2BDB23EB" w:rsidR="004A7789" w:rsidRDefault="008B6C0E" w:rsidP="00E83C38">
      <w:pPr>
        <w:rPr>
          <w:lang w:eastAsia="en-AU"/>
        </w:rPr>
      </w:pPr>
      <w:r w:rsidRPr="008B6C0E">
        <w:rPr>
          <w:lang w:eastAsia="en-AU"/>
        </w:rPr>
        <w:t xml:space="preserve">The trial highlighted that some stakeholders have preconceived concerns about the quality and safety of reissued AT. They can view it as potentially inferior to new equipment due to a lack of awareness about refurbishment and cleaning standards. For </w:t>
      </w:r>
      <w:proofErr w:type="spellStart"/>
      <w:r w:rsidRPr="008B6C0E">
        <w:rPr>
          <w:lang w:eastAsia="en-AU"/>
        </w:rPr>
        <w:t>EnableNSW</w:t>
      </w:r>
      <w:proofErr w:type="spellEnd"/>
      <w:r w:rsidRPr="008B6C0E">
        <w:rPr>
          <w:lang w:eastAsia="en-AU"/>
        </w:rPr>
        <w:t xml:space="preserve">, demonstrating these rigorous standards through education sessions and site tours has proven effective in the past in addressing prescriber misconceptions. Such initiatives not only build trust but also help stakeholders appreciate the effort and quality behind reissued AT. </w:t>
      </w:r>
      <w:r w:rsidR="00325770" w:rsidRPr="00325770">
        <w:rPr>
          <w:lang w:eastAsia="en-AU"/>
        </w:rPr>
        <w:t>These learnings highlight the importance of proactive engagement in building stakeholder confidence and increasing acceptance of reissued AT</w:t>
      </w:r>
      <w:r w:rsidRPr="008B6C0E">
        <w:rPr>
          <w:lang w:eastAsia="en-AU"/>
        </w:rPr>
        <w:t>.</w:t>
      </w:r>
    </w:p>
    <w:p w14:paraId="2B429168" w14:textId="074FE9FD" w:rsidR="005C0F4D" w:rsidRDefault="00273275" w:rsidP="005C0F4D">
      <w:pPr>
        <w:pStyle w:val="Heading2"/>
      </w:pPr>
      <w:bookmarkStart w:id="99" w:name="_Ref192162747"/>
      <w:bookmarkStart w:id="100" w:name="_Ref192797585"/>
      <w:bookmarkStart w:id="101" w:name="_Ref192838299"/>
      <w:bookmarkStart w:id="102" w:name="_Toc195548450"/>
      <w:r>
        <w:t>Applying trial learnings to</w:t>
      </w:r>
      <w:r w:rsidR="005C0F4D">
        <w:t xml:space="preserve"> the National Scheme</w:t>
      </w:r>
      <w:bookmarkEnd w:id="99"/>
      <w:bookmarkEnd w:id="100"/>
      <w:bookmarkEnd w:id="101"/>
      <w:bookmarkEnd w:id="102"/>
    </w:p>
    <w:p w14:paraId="31518AFC" w14:textId="46D43C70" w:rsidR="00390A2E" w:rsidRPr="00390A2E" w:rsidRDefault="00390A2E" w:rsidP="00A936C9">
      <w:pPr>
        <w:rPr>
          <w:lang w:eastAsia="en-AU"/>
        </w:rPr>
      </w:pPr>
      <w:r w:rsidRPr="00390A2E">
        <w:rPr>
          <w:lang w:eastAsia="en-AU"/>
        </w:rPr>
        <w:t>The evaluation findings provide key insights to guide the design and implementation of the National Scheme. This section outlines key considerations related to (1) access within the broader aged care system and (2) scheme design and operations</w:t>
      </w:r>
      <w:r w:rsidR="004E380B" w:rsidRPr="00EF2F8D">
        <w:rPr>
          <w:lang w:eastAsia="en-AU"/>
        </w:rPr>
        <w:t>.</w:t>
      </w:r>
    </w:p>
    <w:p w14:paraId="630392B3" w14:textId="361DBC6A" w:rsidR="00E560BC" w:rsidRPr="00A4279F" w:rsidRDefault="0081279E" w:rsidP="005B44FF">
      <w:pPr>
        <w:pStyle w:val="Heading3"/>
      </w:pPr>
      <w:r>
        <w:t>Access</w:t>
      </w:r>
      <w:r w:rsidR="00273275">
        <w:t xml:space="preserve"> considerations</w:t>
      </w:r>
    </w:p>
    <w:p w14:paraId="772083D8" w14:textId="538491AD" w:rsidR="000924B5" w:rsidRDefault="000924B5" w:rsidP="005B44FF">
      <w:pPr>
        <w:pStyle w:val="Heading4"/>
      </w:pPr>
      <w:r w:rsidRPr="00A1164E">
        <w:t>Adequate availability of prescribers is critical for the timely success of the National AT Loans Scheme</w:t>
      </w:r>
    </w:p>
    <w:p w14:paraId="356EDFB8" w14:textId="06A04D2C" w:rsidR="000924B5" w:rsidRDefault="000924B5" w:rsidP="000924B5">
      <w:pPr>
        <w:rPr>
          <w:lang w:eastAsia="en-AU"/>
        </w:rPr>
      </w:pPr>
      <w:r>
        <w:rPr>
          <w:lang w:eastAsia="en-AU"/>
        </w:rPr>
        <w:t>Timely access to AT through the National Scheme hinges on a sufficient supply of qualified prescribers to conduct assessments. Current shortages in occupational therapy (OT) services already contribute to delays, impacting older people's access to needed AT and potentially compromising their safety and independence</w:t>
      </w:r>
      <w:r w:rsidRPr="00153678">
        <w:rPr>
          <w:lang w:eastAsia="en-AU"/>
        </w:rPr>
        <w:t>. Stakeholders anticipate the National Scheme will increase the demand for prescriber services, exacerbating existing workforce pressures and further lengthening wait times</w:t>
      </w:r>
      <w:r w:rsidR="00BF714C">
        <w:rPr>
          <w:lang w:eastAsia="en-AU"/>
        </w:rPr>
        <w:t xml:space="preserve"> – particularly in regional </w:t>
      </w:r>
      <w:r w:rsidR="0073408A">
        <w:rPr>
          <w:lang w:eastAsia="en-AU"/>
        </w:rPr>
        <w:t xml:space="preserve">and remote </w:t>
      </w:r>
      <w:r w:rsidR="00BF714C">
        <w:rPr>
          <w:lang w:eastAsia="en-AU"/>
        </w:rPr>
        <w:t>areas</w:t>
      </w:r>
      <w:r w:rsidRPr="00153678">
        <w:rPr>
          <w:lang w:eastAsia="en-AU"/>
        </w:rPr>
        <w:t>. Strategically expanding and supporting prescriber capacity is essential to ensure the National Scheme meets increasing demand effectively and promptly.</w:t>
      </w:r>
      <w:r w:rsidR="009B0B1F">
        <w:rPr>
          <w:lang w:eastAsia="en-AU"/>
        </w:rPr>
        <w:t xml:space="preserve"> </w:t>
      </w:r>
      <w:r w:rsidR="009B0B1F" w:rsidRPr="009B0B1F">
        <w:rPr>
          <w:lang w:eastAsia="en-AU"/>
        </w:rPr>
        <w:t>Stakeholders also highlighted the importance of investing in training to ensure prescribers not only have the capacity but the capability to prescribe appropriately and navigate relevant systems and processes.</w:t>
      </w:r>
    </w:p>
    <w:p w14:paraId="471ABED6" w14:textId="6C93FDEC" w:rsidR="00CA0DE8" w:rsidRDefault="000924B5" w:rsidP="00CA0DE8">
      <w:pPr>
        <w:rPr>
          <w:lang w:eastAsia="en-AU"/>
        </w:rPr>
      </w:pPr>
      <w:r>
        <w:rPr>
          <w:lang w:eastAsia="en-AU"/>
        </w:rPr>
        <w:t>Additionally, timely access to AT through the National Scheme will depend on streamlined access to Support at Home funding. Historically, delays in Aged Care Assessment Team (ACAT) processes have posed barriers, although the new Support at Home system aims to reduce assessment wait times to a maximum of three months, potentially improving overall access.</w:t>
      </w:r>
    </w:p>
    <w:p w14:paraId="74AFE8B9" w14:textId="6A1CB704" w:rsidR="001C59F1" w:rsidRDefault="008C1E4A" w:rsidP="005B44FF">
      <w:pPr>
        <w:pStyle w:val="Heading4"/>
      </w:pPr>
      <w:r w:rsidRPr="008C1E4A">
        <w:t>Equitable access to the National Scheme relies on improving pathways to prescriber assessments, particularly in regional and underserved areas</w:t>
      </w:r>
    </w:p>
    <w:p w14:paraId="14C0B923" w14:textId="3F0CDBFF" w:rsidR="001C59F1" w:rsidRDefault="001C59F1" w:rsidP="009E7AE6">
      <w:pPr>
        <w:rPr>
          <w:lang w:eastAsia="en-AU"/>
        </w:rPr>
      </w:pPr>
      <w:r w:rsidRPr="001C59F1">
        <w:rPr>
          <w:lang w:eastAsia="en-AU"/>
        </w:rPr>
        <w:t xml:space="preserve">Equitable access to the </w:t>
      </w:r>
      <w:r w:rsidR="008C1E4A">
        <w:rPr>
          <w:lang w:eastAsia="en-AU"/>
        </w:rPr>
        <w:t>National Scheme</w:t>
      </w:r>
      <w:r w:rsidRPr="001C59F1">
        <w:rPr>
          <w:lang w:eastAsia="en-AU"/>
        </w:rPr>
        <w:t xml:space="preserve"> primarily hinges on effective entry pathways for older Australians to connect with prescribers, particularly in regional and remote areas. Insights from the trial suggest that once older Australians </w:t>
      </w:r>
      <w:proofErr w:type="gramStart"/>
      <w:r w:rsidRPr="001C59F1">
        <w:rPr>
          <w:lang w:eastAsia="en-AU"/>
        </w:rPr>
        <w:t>are connected with</w:t>
      </w:r>
      <w:proofErr w:type="gramEnd"/>
      <w:r w:rsidRPr="001C59F1">
        <w:rPr>
          <w:lang w:eastAsia="en-AU"/>
        </w:rPr>
        <w:t xml:space="preserve"> a prescriber, challenges related to digital literacy and language barriers are mitigated, as prescribers assume responsibility for navigating the system on behalf of clients. However, disparities persist at the critical point of initial connection with prescribers, creating uneven access risks. Addressing this requires targeted mechanisms to improve connectivity between older Australians and prescribers, particularly in areas with limited local provider infrastructure.</w:t>
      </w:r>
    </w:p>
    <w:p w14:paraId="7E06ABBF" w14:textId="5EAE02F9" w:rsidR="00F22700" w:rsidRDefault="00273275" w:rsidP="005B44FF">
      <w:pPr>
        <w:pStyle w:val="Heading3"/>
      </w:pPr>
      <w:r>
        <w:lastRenderedPageBreak/>
        <w:t>Scheme design</w:t>
      </w:r>
      <w:r w:rsidR="00302273">
        <w:t xml:space="preserve"> considerations</w:t>
      </w:r>
    </w:p>
    <w:p w14:paraId="34A4A960" w14:textId="48747B9B" w:rsidR="00C63AF8" w:rsidRDefault="00F743F0" w:rsidP="005B44FF">
      <w:pPr>
        <w:pStyle w:val="Heading4"/>
      </w:pPr>
      <w:r>
        <w:t xml:space="preserve">Given the diverse </w:t>
      </w:r>
      <w:r w:rsidR="00302273">
        <w:t>operating context</w:t>
      </w:r>
      <w:r>
        <w:t xml:space="preserve">s </w:t>
      </w:r>
      <w:r w:rsidR="00302273">
        <w:t>across Australia</w:t>
      </w:r>
      <w:r w:rsidR="00AE3EE6">
        <w:t xml:space="preserve">, </w:t>
      </w:r>
      <w:r w:rsidR="00F778C8">
        <w:t xml:space="preserve">it is expected that models </w:t>
      </w:r>
      <w:r>
        <w:t>should be flexibl</w:t>
      </w:r>
      <w:r w:rsidR="00EB3B15">
        <w:t>e and open to</w:t>
      </w:r>
      <w:r w:rsidR="009E14FE">
        <w:t xml:space="preserve"> involvement from</w:t>
      </w:r>
      <w:r w:rsidR="00EB3B15">
        <w:t xml:space="preserve"> a range of implementation partners</w:t>
      </w:r>
    </w:p>
    <w:p w14:paraId="16424CFA" w14:textId="67C35612" w:rsidR="00981EFE" w:rsidRDefault="00981EFE" w:rsidP="00981EFE">
      <w:r>
        <w:t>The governance and operational structure of the National Scheme must adapt to jurisdictional differences in AT service delivery, existing market structures, and geographic realities. There is no single ‘right’ mix of public and private sector roles – rather, the balance will need to be shaped by each state and territory’s capabilities</w:t>
      </w:r>
      <w:r w:rsidR="009E14FE">
        <w:t xml:space="preserve">, </w:t>
      </w:r>
      <w:r>
        <w:t>existing infrastructure</w:t>
      </w:r>
      <w:r w:rsidR="009E14FE">
        <w:t xml:space="preserve"> and geographic and demographic realities</w:t>
      </w:r>
      <w:r>
        <w:t>.</w:t>
      </w:r>
    </w:p>
    <w:p w14:paraId="317706DA" w14:textId="3C7D25A2" w:rsidR="00BF63A1" w:rsidRDefault="00981EFE" w:rsidP="00BF63A1">
      <w:proofErr w:type="spellStart"/>
      <w:r>
        <w:t>EnableNSW</w:t>
      </w:r>
      <w:proofErr w:type="spellEnd"/>
      <w:r>
        <w:t xml:space="preserve"> provides a useful case study, demonstrating how a mature, </w:t>
      </w:r>
      <w:r w:rsidR="008F0E5B">
        <w:t>mostly</w:t>
      </w:r>
      <w:r>
        <w:t xml:space="preserve"> state-run scheme can effectively leverage private sector partnerships for wraparound services and logistics. However, other jurisdictions may require different models, particularly where private sector suppliers play a larger role in direct AT provision. The scale and structure of private sector involvement will flex to ensure nationwide coverage while integrating local expertise and resources.</w:t>
      </w:r>
    </w:p>
    <w:p w14:paraId="3580C794" w14:textId="5931ACBC" w:rsidR="004D27AB" w:rsidRDefault="004D27AB" w:rsidP="00BF63A1">
      <w:r w:rsidRPr="009938CD">
        <w:t>Some stakeholders suggested that a hybrid model, where government contracts multiple suppliers to offer both rental and purchase options, could maintain service quality while fostering competition. The National Scheme must carefully consider these factors to avoid unintended consequences such as supplier market exits, delays in AT access, and a decline in service quality</w:t>
      </w:r>
      <w:r>
        <w:t xml:space="preserve"> (see call-out box below)</w:t>
      </w:r>
      <w:r w:rsidRPr="009938CD">
        <w:t>. A well-calibrated approach will be essential to balancing national consistency with local responsiveness.</w:t>
      </w:r>
    </w:p>
    <w:tbl>
      <w:tblPr>
        <w:tblStyle w:val="NousLongformcallout"/>
        <w:tblW w:w="4950" w:type="pct"/>
        <w:tblInd w:w="198" w:type="dxa"/>
        <w:tblCellMar>
          <w:left w:w="198" w:type="dxa"/>
        </w:tblCellMar>
        <w:tblLook w:val="04A0" w:firstRow="1" w:lastRow="0" w:firstColumn="1" w:lastColumn="0" w:noHBand="0" w:noVBand="1"/>
      </w:tblPr>
      <w:tblGrid>
        <w:gridCol w:w="9144"/>
      </w:tblGrid>
      <w:tr w:rsidR="00BF63A1" w14:paraId="5BEDA93A" w14:textId="77777777" w:rsidTr="00F94FCE">
        <w:tc>
          <w:tcPr>
            <w:tcW w:w="9144" w:type="dxa"/>
            <w:tcBorders>
              <w:top w:val="nil"/>
              <w:left w:val="single" w:sz="18" w:space="0" w:color="2E368F" w:themeColor="text2"/>
              <w:bottom w:val="nil"/>
              <w:right w:val="nil"/>
            </w:tcBorders>
            <w:shd w:val="clear" w:color="auto" w:fill="F2F2F2" w:themeFill="background1" w:themeFillShade="F2"/>
            <w:hideMark/>
          </w:tcPr>
          <w:p w14:paraId="3E4EA313" w14:textId="35202746" w:rsidR="00BF63A1" w:rsidRDefault="00BE1902">
            <w:pPr>
              <w:rPr>
                <w:rFonts w:ascii="Segoe UI Semibold" w:hAnsi="Segoe UI Semibold" w:cs="Segoe UI Semibold"/>
                <w:color w:val="2E368F" w:themeColor="text2"/>
                <w:sz w:val="20"/>
                <w:szCs w:val="20"/>
              </w:rPr>
            </w:pPr>
            <w:r>
              <w:rPr>
                <w:rFonts w:ascii="Segoe UI Semibold" w:hAnsi="Segoe UI Semibold" w:cs="Segoe UI Semibold"/>
                <w:color w:val="2E368F" w:themeColor="text2"/>
                <w:sz w:val="20"/>
                <w:szCs w:val="20"/>
              </w:rPr>
              <w:t xml:space="preserve">AT suppliers </w:t>
            </w:r>
            <w:r w:rsidR="00216DCB">
              <w:rPr>
                <w:rFonts w:ascii="Segoe UI Semibold" w:hAnsi="Segoe UI Semibold" w:cs="Segoe UI Semibold"/>
                <w:color w:val="2E368F" w:themeColor="text2"/>
                <w:sz w:val="20"/>
                <w:szCs w:val="20"/>
              </w:rPr>
              <w:t>are</w:t>
            </w:r>
            <w:r>
              <w:rPr>
                <w:rFonts w:ascii="Segoe UI Semibold" w:hAnsi="Segoe UI Semibold" w:cs="Segoe UI Semibold"/>
                <w:color w:val="2E368F" w:themeColor="text2"/>
                <w:sz w:val="20"/>
                <w:szCs w:val="20"/>
              </w:rPr>
              <w:t xml:space="preserve"> concern</w:t>
            </w:r>
            <w:r w:rsidR="00216DCB">
              <w:rPr>
                <w:rFonts w:ascii="Segoe UI Semibold" w:hAnsi="Segoe UI Semibold" w:cs="Segoe UI Semibold"/>
                <w:color w:val="2E368F" w:themeColor="text2"/>
                <w:sz w:val="20"/>
                <w:szCs w:val="20"/>
              </w:rPr>
              <w:t>ed</w:t>
            </w:r>
            <w:r>
              <w:rPr>
                <w:rFonts w:ascii="Segoe UI Semibold" w:hAnsi="Segoe UI Semibold" w:cs="Segoe UI Semibold"/>
                <w:color w:val="2E368F" w:themeColor="text2"/>
                <w:sz w:val="20"/>
                <w:szCs w:val="20"/>
              </w:rPr>
              <w:t xml:space="preserve"> </w:t>
            </w:r>
            <w:r w:rsidR="00876E08">
              <w:rPr>
                <w:rFonts w:ascii="Segoe UI Semibold" w:hAnsi="Segoe UI Semibold" w:cs="Segoe UI Semibold"/>
                <w:color w:val="2E368F" w:themeColor="text2"/>
                <w:sz w:val="20"/>
                <w:szCs w:val="20"/>
              </w:rPr>
              <w:t xml:space="preserve">about the </w:t>
            </w:r>
            <w:r w:rsidR="00937F7F">
              <w:rPr>
                <w:rFonts w:ascii="Segoe UI Semibold" w:hAnsi="Segoe UI Semibold" w:cs="Segoe UI Semibold"/>
                <w:color w:val="2E368F" w:themeColor="text2"/>
                <w:sz w:val="20"/>
                <w:szCs w:val="20"/>
              </w:rPr>
              <w:t>market impacts</w:t>
            </w:r>
            <w:r w:rsidR="0092748E">
              <w:rPr>
                <w:rFonts w:ascii="Segoe UI Semibold" w:hAnsi="Segoe UI Semibold" w:cs="Segoe UI Semibold"/>
                <w:color w:val="2E368F" w:themeColor="text2"/>
                <w:sz w:val="20"/>
                <w:szCs w:val="20"/>
              </w:rPr>
              <w:t xml:space="preserve"> </w:t>
            </w:r>
            <w:r w:rsidR="003D04BA">
              <w:rPr>
                <w:rFonts w:ascii="Segoe UI Semibold" w:hAnsi="Segoe UI Semibold" w:cs="Segoe UI Semibold"/>
                <w:color w:val="2E368F" w:themeColor="text2"/>
                <w:sz w:val="20"/>
                <w:szCs w:val="20"/>
              </w:rPr>
              <w:t>of the National Scheme</w:t>
            </w:r>
          </w:p>
          <w:p w14:paraId="68292F2A" w14:textId="3DDF88DA" w:rsidR="0027286B" w:rsidRDefault="00216DCB">
            <w:pPr>
              <w:rPr>
                <w:lang w:eastAsia="en-AU"/>
              </w:rPr>
            </w:pPr>
            <w:r>
              <w:rPr>
                <w:lang w:eastAsia="en-AU"/>
              </w:rPr>
              <w:t>As</w:t>
            </w:r>
            <w:r w:rsidR="001B6E0A">
              <w:rPr>
                <w:lang w:eastAsia="en-AU"/>
              </w:rPr>
              <w:t xml:space="preserve"> the National Scheme is roll</w:t>
            </w:r>
            <w:r>
              <w:rPr>
                <w:lang w:eastAsia="en-AU"/>
              </w:rPr>
              <w:t>ed out</w:t>
            </w:r>
            <w:r w:rsidR="001B6E0A">
              <w:rPr>
                <w:lang w:eastAsia="en-AU"/>
              </w:rPr>
              <w:t xml:space="preserve">, the private sector </w:t>
            </w:r>
            <w:r>
              <w:rPr>
                <w:lang w:eastAsia="en-AU"/>
              </w:rPr>
              <w:t xml:space="preserve">is expected to </w:t>
            </w:r>
            <w:r w:rsidR="001B6E0A">
              <w:rPr>
                <w:lang w:eastAsia="en-AU"/>
              </w:rPr>
              <w:t>play a</w:t>
            </w:r>
            <w:r>
              <w:rPr>
                <w:lang w:eastAsia="en-AU"/>
              </w:rPr>
              <w:t xml:space="preserve"> key</w:t>
            </w:r>
            <w:r w:rsidR="001B6E0A">
              <w:rPr>
                <w:lang w:eastAsia="en-AU"/>
              </w:rPr>
              <w:t xml:space="preserve"> role in </w:t>
            </w:r>
            <w:r>
              <w:rPr>
                <w:lang w:eastAsia="en-AU"/>
              </w:rPr>
              <w:t xml:space="preserve">ensuring </w:t>
            </w:r>
            <w:r w:rsidR="006773BF">
              <w:rPr>
                <w:lang w:eastAsia="en-AU"/>
              </w:rPr>
              <w:t>nationwide coverage</w:t>
            </w:r>
            <w:r w:rsidR="0027286B">
              <w:rPr>
                <w:lang w:eastAsia="en-AU"/>
              </w:rPr>
              <w:t>.</w:t>
            </w:r>
            <w:r w:rsidR="00480212">
              <w:rPr>
                <w:lang w:eastAsia="en-AU"/>
              </w:rPr>
              <w:t xml:space="preserve"> </w:t>
            </w:r>
            <w:r w:rsidR="00CF43C7">
              <w:rPr>
                <w:lang w:eastAsia="en-AU"/>
              </w:rPr>
              <w:t>However,</w:t>
            </w:r>
            <w:r w:rsidR="00480212">
              <w:rPr>
                <w:lang w:eastAsia="en-AU"/>
              </w:rPr>
              <w:t xml:space="preserve"> the </w:t>
            </w:r>
            <w:r w:rsidR="00B61FB4">
              <w:rPr>
                <w:lang w:eastAsia="en-AU"/>
              </w:rPr>
              <w:t xml:space="preserve">specific role </w:t>
            </w:r>
            <w:r w:rsidR="00CF43C7">
              <w:rPr>
                <w:lang w:eastAsia="en-AU"/>
              </w:rPr>
              <w:t xml:space="preserve">of </w:t>
            </w:r>
            <w:r w:rsidR="00B61FB4">
              <w:rPr>
                <w:lang w:eastAsia="en-AU"/>
              </w:rPr>
              <w:t xml:space="preserve">AT suppliers </w:t>
            </w:r>
            <w:r w:rsidR="00CF43C7">
              <w:rPr>
                <w:lang w:eastAsia="en-AU"/>
              </w:rPr>
              <w:t>is</w:t>
            </w:r>
            <w:r w:rsidR="00527DA2">
              <w:rPr>
                <w:lang w:eastAsia="en-AU"/>
              </w:rPr>
              <w:t xml:space="preserve"> </w:t>
            </w:r>
            <w:r w:rsidR="0095352F">
              <w:rPr>
                <w:lang w:eastAsia="en-AU"/>
              </w:rPr>
              <w:t xml:space="preserve">likely </w:t>
            </w:r>
            <w:r w:rsidR="00CF43C7">
              <w:rPr>
                <w:lang w:eastAsia="en-AU"/>
              </w:rPr>
              <w:t xml:space="preserve">to </w:t>
            </w:r>
            <w:r w:rsidR="0095352F">
              <w:rPr>
                <w:lang w:eastAsia="en-AU"/>
              </w:rPr>
              <w:t>vary</w:t>
            </w:r>
            <w:r w:rsidR="00CF43C7">
              <w:rPr>
                <w:lang w:eastAsia="en-AU"/>
              </w:rPr>
              <w:t xml:space="preserve"> based</w:t>
            </w:r>
            <w:r w:rsidR="00DB02DC">
              <w:rPr>
                <w:lang w:eastAsia="en-AU"/>
              </w:rPr>
              <w:t xml:space="preserve"> </w:t>
            </w:r>
            <w:r w:rsidR="0095352F">
              <w:rPr>
                <w:lang w:eastAsia="en-AU"/>
              </w:rPr>
              <w:t xml:space="preserve">on </w:t>
            </w:r>
            <w:r w:rsidR="00CF43C7">
              <w:rPr>
                <w:lang w:eastAsia="en-AU"/>
              </w:rPr>
              <w:t>jurisdictional</w:t>
            </w:r>
            <w:r w:rsidR="0095352F">
              <w:rPr>
                <w:lang w:eastAsia="en-AU"/>
              </w:rPr>
              <w:t xml:space="preserve"> and </w:t>
            </w:r>
            <w:r w:rsidR="00CF43C7">
              <w:rPr>
                <w:lang w:eastAsia="en-AU"/>
              </w:rPr>
              <w:t>regional factors</w:t>
            </w:r>
            <w:r w:rsidR="0095352F">
              <w:rPr>
                <w:lang w:eastAsia="en-AU"/>
              </w:rPr>
              <w:t xml:space="preserve">. </w:t>
            </w:r>
          </w:p>
          <w:p w14:paraId="3E4F9F9F" w14:textId="78E4CCEE" w:rsidR="00BF63A1" w:rsidRDefault="00A53F83">
            <w:pPr>
              <w:rPr>
                <w:lang w:eastAsia="en-AU"/>
              </w:rPr>
            </w:pPr>
            <w:r w:rsidRPr="00A53F83">
              <w:rPr>
                <w:lang w:eastAsia="en-AU"/>
              </w:rPr>
              <w:t>Stakeholders raised concerns</w:t>
            </w:r>
            <w:r w:rsidR="00CB68D5">
              <w:rPr>
                <w:lang w:eastAsia="en-AU"/>
              </w:rPr>
              <w:t xml:space="preserve"> that a centralised loans scheme could </w:t>
            </w:r>
            <w:r w:rsidRPr="00A53F83">
              <w:rPr>
                <w:lang w:eastAsia="en-AU"/>
              </w:rPr>
              <w:t>disrupt</w:t>
            </w:r>
            <w:r w:rsidR="00CB68D5">
              <w:rPr>
                <w:lang w:eastAsia="en-AU"/>
              </w:rPr>
              <w:t xml:space="preserve"> the </w:t>
            </w:r>
            <w:r w:rsidRPr="00A53F83">
              <w:rPr>
                <w:lang w:eastAsia="en-AU"/>
              </w:rPr>
              <w:t>market, leading to</w:t>
            </w:r>
            <w:r w:rsidR="00B935A4">
              <w:rPr>
                <w:lang w:eastAsia="en-AU"/>
              </w:rPr>
              <w:t xml:space="preserve"> </w:t>
            </w:r>
            <w:r w:rsidR="00F629E2">
              <w:rPr>
                <w:lang w:eastAsia="en-AU"/>
              </w:rPr>
              <w:t>unintended consequences for the National Scheme.</w:t>
            </w:r>
            <w:r w:rsidR="00DA27D1">
              <w:rPr>
                <w:lang w:eastAsia="en-AU"/>
              </w:rPr>
              <w:t xml:space="preserve"> </w:t>
            </w:r>
            <w:r w:rsidR="0031057D">
              <w:rPr>
                <w:lang w:eastAsia="en-AU"/>
              </w:rPr>
              <w:t xml:space="preserve">AT suppliers </w:t>
            </w:r>
            <w:r w:rsidRPr="00A53F83">
              <w:rPr>
                <w:lang w:eastAsia="en-AU"/>
              </w:rPr>
              <w:t>identified</w:t>
            </w:r>
            <w:r w:rsidR="002C2723">
              <w:rPr>
                <w:lang w:eastAsia="en-AU"/>
              </w:rPr>
              <w:t xml:space="preserve"> </w:t>
            </w:r>
            <w:r w:rsidR="00F204CD">
              <w:rPr>
                <w:lang w:eastAsia="en-AU"/>
              </w:rPr>
              <w:t xml:space="preserve">the following </w:t>
            </w:r>
            <w:r w:rsidRPr="00A53F83">
              <w:rPr>
                <w:lang w:eastAsia="en-AU"/>
              </w:rPr>
              <w:t>risks</w:t>
            </w:r>
            <w:r w:rsidR="00F204CD">
              <w:rPr>
                <w:lang w:eastAsia="en-AU"/>
              </w:rPr>
              <w:t>:</w:t>
            </w:r>
            <w:r w:rsidR="00EA091A">
              <w:rPr>
                <w:rStyle w:val="FootnoteReference"/>
                <w:lang w:eastAsia="en-AU"/>
              </w:rPr>
              <w:footnoteReference w:id="86"/>
            </w:r>
          </w:p>
          <w:p w14:paraId="189B7829" w14:textId="2C970290" w:rsidR="002C2723" w:rsidRDefault="00E9327A" w:rsidP="002C2723">
            <w:pPr>
              <w:pStyle w:val="Bullet"/>
            </w:pPr>
            <w:r w:rsidRPr="00122D7C">
              <w:rPr>
                <w:rFonts w:asciiTheme="majorHAnsi" w:hAnsiTheme="majorHAnsi" w:cstheme="majorHAnsi"/>
              </w:rPr>
              <w:t>Restricted</w:t>
            </w:r>
            <w:r w:rsidR="00131DD5" w:rsidRPr="00122D7C">
              <w:rPr>
                <w:rFonts w:asciiTheme="majorHAnsi" w:hAnsiTheme="majorHAnsi" w:cstheme="majorHAnsi"/>
              </w:rPr>
              <w:t xml:space="preserve"> loan pool categories may </w:t>
            </w:r>
            <w:r w:rsidR="00837F9F" w:rsidRPr="00122D7C">
              <w:rPr>
                <w:rFonts w:asciiTheme="majorHAnsi" w:hAnsiTheme="majorHAnsi" w:cstheme="majorHAnsi"/>
              </w:rPr>
              <w:t>limit prescriber discretion</w:t>
            </w:r>
            <w:r w:rsidR="00E21E5C">
              <w:t>,</w:t>
            </w:r>
            <w:r w:rsidR="00837F9F">
              <w:t xml:space="preserve"> </w:t>
            </w:r>
            <w:r w:rsidR="00D1433E">
              <w:t xml:space="preserve">reducing </w:t>
            </w:r>
            <w:r w:rsidR="00E21E5C">
              <w:t>access to</w:t>
            </w:r>
            <w:r w:rsidR="00D1433E">
              <w:t xml:space="preserve"> tailored AT solutions and</w:t>
            </w:r>
            <w:r w:rsidR="00837F9F">
              <w:t xml:space="preserve"> </w:t>
            </w:r>
            <w:r w:rsidR="00E21E5C">
              <w:t>slowing down</w:t>
            </w:r>
            <w:r w:rsidR="005515B0">
              <w:t xml:space="preserve"> </w:t>
            </w:r>
            <w:r w:rsidR="00F412BB">
              <w:t xml:space="preserve">quick </w:t>
            </w:r>
            <w:r w:rsidR="0078458D">
              <w:t>access to the most appropriate equipment</w:t>
            </w:r>
            <w:r w:rsidR="00B666A6">
              <w:t xml:space="preserve"> in some cases.</w:t>
            </w:r>
            <w:r w:rsidR="00D1433E">
              <w:t xml:space="preserve"> </w:t>
            </w:r>
            <w:r w:rsidR="00B666A6">
              <w:t>This could lead to</w:t>
            </w:r>
            <w:r w:rsidR="00EA091A">
              <w:t xml:space="preserve"> delays </w:t>
            </w:r>
            <w:proofErr w:type="gramStart"/>
            <w:r w:rsidR="00EA091A">
              <w:t>similar to</w:t>
            </w:r>
            <w:proofErr w:type="gramEnd"/>
            <w:r w:rsidR="00EA091A">
              <w:t xml:space="preserve"> those seen in the NDIS two-stage approval process.</w:t>
            </w:r>
          </w:p>
          <w:p w14:paraId="61FAB362" w14:textId="77777777" w:rsidR="004C5FED" w:rsidRDefault="004C5FED" w:rsidP="004C5FED">
            <w:pPr>
              <w:pStyle w:val="Bullet"/>
            </w:pPr>
            <w:r w:rsidRPr="00122D7C">
              <w:rPr>
                <w:rFonts w:asciiTheme="majorHAnsi" w:hAnsiTheme="majorHAnsi" w:cstheme="majorHAnsi"/>
              </w:rPr>
              <w:t>Bulk procurement strategies may compromise equipment quality</w:t>
            </w:r>
            <w:r>
              <w:t>, as cost-saving measures might take priority over user needs.</w:t>
            </w:r>
          </w:p>
          <w:p w14:paraId="69D2ED7C" w14:textId="7ACECC8F" w:rsidR="00BF63A1" w:rsidRPr="00122D7C" w:rsidRDefault="004C5FED" w:rsidP="00122D7C">
            <w:pPr>
              <w:pStyle w:val="Bullet"/>
            </w:pPr>
            <w:r w:rsidRPr="00122D7C">
              <w:rPr>
                <w:rFonts w:asciiTheme="majorHAnsi" w:hAnsiTheme="majorHAnsi" w:cstheme="majorHAnsi"/>
              </w:rPr>
              <w:t>Centralised distribution could unnecessarily prolong wait times</w:t>
            </w:r>
            <w:r w:rsidR="00122D7C" w:rsidRPr="00122D7C">
              <w:rPr>
                <w:rFonts w:asciiTheme="majorHAnsi" w:hAnsiTheme="majorHAnsi" w:cstheme="majorHAnsi"/>
              </w:rPr>
              <w:t xml:space="preserve"> for access and service</w:t>
            </w:r>
            <w:r>
              <w:t xml:space="preserve">, particularly in regions where local </w:t>
            </w:r>
            <w:r w:rsidR="008A5007">
              <w:t xml:space="preserve">AT </w:t>
            </w:r>
            <w:r>
              <w:t xml:space="preserve">suppliers and retailers </w:t>
            </w:r>
            <w:r w:rsidR="008A5007">
              <w:t xml:space="preserve">are </w:t>
            </w:r>
            <w:r>
              <w:t xml:space="preserve">already </w:t>
            </w:r>
            <w:r w:rsidR="008A5007">
              <w:t>operating</w:t>
            </w:r>
            <w:r>
              <w:t>.</w:t>
            </w:r>
          </w:p>
        </w:tc>
      </w:tr>
    </w:tbl>
    <w:p w14:paraId="0C00CF35" w14:textId="1FC091C5" w:rsidR="00B47B4B" w:rsidRPr="009243CF" w:rsidRDefault="00B47B4B" w:rsidP="005B44FF">
      <w:pPr>
        <w:pStyle w:val="Heading4"/>
      </w:pPr>
      <w:r>
        <w:t>The National Scheme should consider how access to AT is impacted when older people move into residential aged care</w:t>
      </w:r>
    </w:p>
    <w:p w14:paraId="0F8A9177" w14:textId="513F433C" w:rsidR="007F5EEC" w:rsidRDefault="00FF0754" w:rsidP="007F5EEC">
      <w:pPr>
        <w:rPr>
          <w:lang w:eastAsia="en-AU"/>
        </w:rPr>
      </w:pPr>
      <w:r>
        <w:rPr>
          <w:lang w:eastAsia="en-AU"/>
        </w:rPr>
        <w:t xml:space="preserve">The National Scheme should monitor for cases of older Australians losing access to AT when moving into residential aged care </w:t>
      </w:r>
      <w:proofErr w:type="gramStart"/>
      <w:r>
        <w:rPr>
          <w:lang w:eastAsia="en-AU"/>
        </w:rPr>
        <w:t>as a result of</w:t>
      </w:r>
      <w:proofErr w:type="gramEnd"/>
      <w:r>
        <w:rPr>
          <w:lang w:eastAsia="en-AU"/>
        </w:rPr>
        <w:t xml:space="preserve"> the </w:t>
      </w:r>
      <w:r w:rsidR="005A0D40">
        <w:rPr>
          <w:lang w:eastAsia="en-AU"/>
        </w:rPr>
        <w:t>home</w:t>
      </w:r>
      <w:r>
        <w:rPr>
          <w:lang w:eastAsia="en-AU"/>
        </w:rPr>
        <w:t xml:space="preserve"> not providing the same equipment as was available </w:t>
      </w:r>
      <w:r w:rsidR="005A0D40">
        <w:rPr>
          <w:lang w:eastAsia="en-AU"/>
        </w:rPr>
        <w:t>through the</w:t>
      </w:r>
      <w:r>
        <w:rPr>
          <w:lang w:eastAsia="en-AU"/>
        </w:rPr>
        <w:t xml:space="preserve"> loan</w:t>
      </w:r>
      <w:r w:rsidR="005A0D40">
        <w:rPr>
          <w:lang w:eastAsia="en-AU"/>
        </w:rPr>
        <w:t>s scheme</w:t>
      </w:r>
      <w:r>
        <w:rPr>
          <w:lang w:eastAsia="en-AU"/>
        </w:rPr>
        <w:t>.</w:t>
      </w:r>
      <w:r w:rsidR="00454B70">
        <w:rPr>
          <w:lang w:eastAsia="en-AU"/>
        </w:rPr>
        <w:t xml:space="preserve"> </w:t>
      </w:r>
      <w:r w:rsidR="00BE4E4A">
        <w:rPr>
          <w:lang w:eastAsia="en-AU"/>
        </w:rPr>
        <w:t>Currently, o</w:t>
      </w:r>
      <w:r w:rsidR="00FE212A" w:rsidRPr="00C92C65">
        <w:rPr>
          <w:lang w:eastAsia="en-AU"/>
        </w:rPr>
        <w:t xml:space="preserve">lder people who </w:t>
      </w:r>
      <w:r w:rsidR="0046157A" w:rsidRPr="00CB4200">
        <w:rPr>
          <w:lang w:eastAsia="en-AU"/>
        </w:rPr>
        <w:t>purchase</w:t>
      </w:r>
      <w:r w:rsidR="00FE212A" w:rsidRPr="00C92C65">
        <w:rPr>
          <w:lang w:eastAsia="en-AU"/>
        </w:rPr>
        <w:t xml:space="preserve"> AT through </w:t>
      </w:r>
      <w:proofErr w:type="gramStart"/>
      <w:r w:rsidR="00FE212A" w:rsidRPr="00CB4200">
        <w:rPr>
          <w:lang w:eastAsia="en-AU"/>
        </w:rPr>
        <w:t>a</w:t>
      </w:r>
      <w:proofErr w:type="gramEnd"/>
      <w:r w:rsidR="00FE212A" w:rsidRPr="00C92C65">
        <w:rPr>
          <w:lang w:eastAsia="en-AU"/>
        </w:rPr>
        <w:t xml:space="preserve"> HCP can keep their equipment when they enter residential aged care. In contrast, those accessing</w:t>
      </w:r>
      <w:r w:rsidR="00094F16">
        <w:rPr>
          <w:lang w:eastAsia="en-AU"/>
        </w:rPr>
        <w:t xml:space="preserve"> loaned</w:t>
      </w:r>
      <w:r w:rsidR="00FE212A" w:rsidRPr="00C92C65">
        <w:rPr>
          <w:lang w:eastAsia="en-AU"/>
        </w:rPr>
        <w:t xml:space="preserve"> AT through the trial</w:t>
      </w:r>
      <w:r w:rsidR="00FE212A">
        <w:rPr>
          <w:lang w:eastAsia="en-AU"/>
        </w:rPr>
        <w:t xml:space="preserve"> are required to</w:t>
      </w:r>
      <w:r w:rsidR="00FE212A" w:rsidRPr="00C92C65">
        <w:rPr>
          <w:lang w:eastAsia="en-AU"/>
        </w:rPr>
        <w:t xml:space="preserve"> return it, as </w:t>
      </w:r>
      <w:r w:rsidR="00FE212A">
        <w:rPr>
          <w:lang w:eastAsia="en-AU"/>
        </w:rPr>
        <w:t xml:space="preserve">responsibility for the </w:t>
      </w:r>
      <w:r w:rsidR="00FE212A" w:rsidRPr="00C92C65">
        <w:rPr>
          <w:lang w:eastAsia="en-AU"/>
        </w:rPr>
        <w:t xml:space="preserve">funding shifts to the </w:t>
      </w:r>
      <w:r w:rsidR="00F622B8">
        <w:rPr>
          <w:lang w:eastAsia="en-AU"/>
        </w:rPr>
        <w:t>aged care home</w:t>
      </w:r>
      <w:r w:rsidR="00FE212A" w:rsidRPr="00C92C65">
        <w:rPr>
          <w:lang w:eastAsia="en-AU"/>
        </w:rPr>
        <w:t>.</w:t>
      </w:r>
      <w:r w:rsidR="00D232C2">
        <w:rPr>
          <w:lang w:eastAsia="en-AU"/>
        </w:rPr>
        <w:t xml:space="preserve"> </w:t>
      </w:r>
      <w:r w:rsidR="00C92C65" w:rsidRPr="00C92C65">
        <w:rPr>
          <w:lang w:eastAsia="en-AU"/>
        </w:rPr>
        <w:t xml:space="preserve">However, prescribers have reported that items such as riser chairs and manual tilting wheelchairs are typically not funded by </w:t>
      </w:r>
      <w:r w:rsidR="00607CA4">
        <w:rPr>
          <w:lang w:eastAsia="en-AU"/>
        </w:rPr>
        <w:t>aged care homes</w:t>
      </w:r>
      <w:r w:rsidR="00DE112E">
        <w:rPr>
          <w:lang w:eastAsia="en-AU"/>
        </w:rPr>
        <w:t xml:space="preserve">. </w:t>
      </w:r>
      <w:r w:rsidR="00692F1B">
        <w:rPr>
          <w:lang w:eastAsia="en-AU"/>
        </w:rPr>
        <w:t>This</w:t>
      </w:r>
      <w:r w:rsidR="00C80CFD">
        <w:rPr>
          <w:lang w:eastAsia="en-AU"/>
        </w:rPr>
        <w:t xml:space="preserve"> </w:t>
      </w:r>
      <w:r w:rsidR="00C92C65" w:rsidRPr="00C92C65">
        <w:rPr>
          <w:lang w:eastAsia="en-AU"/>
        </w:rPr>
        <w:t>leav</w:t>
      </w:r>
      <w:r w:rsidR="00DE112E">
        <w:rPr>
          <w:lang w:eastAsia="en-AU"/>
        </w:rPr>
        <w:t>es</w:t>
      </w:r>
      <w:r w:rsidR="00C92C65" w:rsidRPr="00C92C65">
        <w:rPr>
          <w:lang w:eastAsia="en-AU"/>
        </w:rPr>
        <w:t xml:space="preserve"> some older people worse off for having accessed the loans scheme rather than purchasing equipment</w:t>
      </w:r>
      <w:r w:rsidR="00914387">
        <w:rPr>
          <w:lang w:eastAsia="en-AU"/>
        </w:rPr>
        <w:t xml:space="preserve"> – an unintended consequence of the trial model</w:t>
      </w:r>
      <w:r w:rsidR="00C92C65" w:rsidRPr="00C92C65">
        <w:rPr>
          <w:lang w:eastAsia="en-AU"/>
        </w:rPr>
        <w:t xml:space="preserve">. </w:t>
      </w:r>
      <w:r w:rsidR="00454B70">
        <w:rPr>
          <w:lang w:eastAsia="en-AU"/>
        </w:rPr>
        <w:t xml:space="preserve">Should this </w:t>
      </w:r>
      <w:r w:rsidR="00255164">
        <w:rPr>
          <w:lang w:eastAsia="en-AU"/>
        </w:rPr>
        <w:t xml:space="preserve">be validated to be </w:t>
      </w:r>
      <w:r w:rsidR="00B214FD">
        <w:rPr>
          <w:lang w:eastAsia="en-AU"/>
        </w:rPr>
        <w:t xml:space="preserve">a significant issue, </w:t>
      </w:r>
      <w:r w:rsidR="00C92C65" w:rsidRPr="00C92C65">
        <w:rPr>
          <w:lang w:eastAsia="en-AU"/>
        </w:rPr>
        <w:t xml:space="preserve">the National Scheme </w:t>
      </w:r>
      <w:r w:rsidR="005A0D40">
        <w:rPr>
          <w:lang w:eastAsia="en-AU"/>
        </w:rPr>
        <w:t>might</w:t>
      </w:r>
      <w:r w:rsidR="00B214FD">
        <w:rPr>
          <w:lang w:eastAsia="en-AU"/>
        </w:rPr>
        <w:t xml:space="preserve"> </w:t>
      </w:r>
      <w:r w:rsidR="00C92C65" w:rsidRPr="00C92C65">
        <w:rPr>
          <w:lang w:eastAsia="en-AU"/>
        </w:rPr>
        <w:t xml:space="preserve">consider mechanisms to allow loaned AT to transition </w:t>
      </w:r>
      <w:r w:rsidR="00C92C65" w:rsidRPr="00C92C65">
        <w:rPr>
          <w:lang w:eastAsia="en-AU"/>
        </w:rPr>
        <w:lastRenderedPageBreak/>
        <w:t>with the older person</w:t>
      </w:r>
      <w:r w:rsidR="00BC3B8E">
        <w:rPr>
          <w:lang w:eastAsia="en-AU"/>
        </w:rPr>
        <w:t>. Th</w:t>
      </w:r>
      <w:r w:rsidR="005A0D40">
        <w:rPr>
          <w:lang w:eastAsia="en-AU"/>
        </w:rPr>
        <w:t>is</w:t>
      </w:r>
      <w:r w:rsidR="00BC3B8E">
        <w:rPr>
          <w:lang w:eastAsia="en-AU"/>
        </w:rPr>
        <w:t xml:space="preserve"> would</w:t>
      </w:r>
      <w:r w:rsidR="00B82413">
        <w:rPr>
          <w:lang w:eastAsia="en-AU"/>
        </w:rPr>
        <w:t xml:space="preserve"> help to prevent gaps in care and loss of independence,</w:t>
      </w:r>
      <w:r w:rsidR="00075393">
        <w:rPr>
          <w:lang w:eastAsia="en-AU"/>
        </w:rPr>
        <w:t xml:space="preserve"> while also maintaining the attractiveness of a loans model </w:t>
      </w:r>
      <w:r w:rsidR="00BF42DB">
        <w:rPr>
          <w:lang w:eastAsia="en-AU"/>
        </w:rPr>
        <w:t xml:space="preserve">for </w:t>
      </w:r>
      <w:r w:rsidR="001F02EC">
        <w:rPr>
          <w:lang w:eastAsia="en-AU"/>
        </w:rPr>
        <w:t xml:space="preserve">older </w:t>
      </w:r>
      <w:r w:rsidR="00BF42DB">
        <w:rPr>
          <w:lang w:eastAsia="en-AU"/>
        </w:rPr>
        <w:t>people</w:t>
      </w:r>
      <w:r w:rsidR="001F02EC">
        <w:rPr>
          <w:lang w:eastAsia="en-AU"/>
        </w:rPr>
        <w:t xml:space="preserve"> and prescribers</w:t>
      </w:r>
      <w:r w:rsidR="00D51C07">
        <w:rPr>
          <w:lang w:eastAsia="en-AU"/>
        </w:rPr>
        <w:t>.</w:t>
      </w:r>
    </w:p>
    <w:p w14:paraId="4FA553BB" w14:textId="03268141" w:rsidR="00D83EFF" w:rsidRDefault="00CB121B" w:rsidP="005B44FF">
      <w:pPr>
        <w:pStyle w:val="Heading4"/>
      </w:pPr>
      <w:r>
        <w:t xml:space="preserve">The National Scheme will need </w:t>
      </w:r>
      <w:r w:rsidR="00BA5FE3">
        <w:t>an appropriate financial model, including consideration of</w:t>
      </w:r>
      <w:r>
        <w:t xml:space="preserve"> co-contributions or loan fees</w:t>
      </w:r>
    </w:p>
    <w:p w14:paraId="2A11F2CF" w14:textId="77BB48F9" w:rsidR="00CB121B" w:rsidRDefault="00C20EDB" w:rsidP="00CB121B">
      <w:pPr>
        <w:pStyle w:val="Bullet"/>
        <w:numPr>
          <w:ilvl w:val="0"/>
          <w:numId w:val="0"/>
        </w:numPr>
        <w:rPr>
          <w:lang w:eastAsia="en-US"/>
        </w:rPr>
      </w:pPr>
      <w:r>
        <w:rPr>
          <w:lang w:eastAsia="en-US"/>
        </w:rPr>
        <w:t>T</w:t>
      </w:r>
      <w:r w:rsidR="00355EB0">
        <w:rPr>
          <w:lang w:eastAsia="en-US"/>
        </w:rPr>
        <w:t>he trial has been run with no cost to the AT user (either directly out of pocket, or via their aged care funding packages)</w:t>
      </w:r>
      <w:r>
        <w:rPr>
          <w:lang w:eastAsia="en-US"/>
        </w:rPr>
        <w:t xml:space="preserve"> which has enabled the testing of the trial </w:t>
      </w:r>
      <w:proofErr w:type="gramStart"/>
      <w:r>
        <w:rPr>
          <w:lang w:eastAsia="en-US"/>
        </w:rPr>
        <w:t>model, but</w:t>
      </w:r>
      <w:proofErr w:type="gramEnd"/>
      <w:r>
        <w:rPr>
          <w:lang w:eastAsia="en-US"/>
        </w:rPr>
        <w:t xml:space="preserve"> has not tested different financial options or feasibility. T</w:t>
      </w:r>
      <w:r w:rsidR="00CB121B" w:rsidRPr="007158F6">
        <w:rPr>
          <w:lang w:eastAsia="en-US"/>
        </w:rPr>
        <w:t>he National Scheme will need to balance policy objectives, financial sustainability, equity, and administrative feasibility</w:t>
      </w:r>
      <w:r>
        <w:rPr>
          <w:lang w:eastAsia="en-US"/>
        </w:rPr>
        <w:t xml:space="preserve">, and </w:t>
      </w:r>
      <w:r w:rsidR="00687CE2">
        <w:rPr>
          <w:lang w:eastAsia="en-US"/>
        </w:rPr>
        <w:t xml:space="preserve">consider options for </w:t>
      </w:r>
      <w:r w:rsidR="00CB121B" w:rsidRPr="007158F6">
        <w:rPr>
          <w:lang w:eastAsia="en-US"/>
        </w:rPr>
        <w:t xml:space="preserve">co-contributions </w:t>
      </w:r>
      <w:r w:rsidR="00687CE2">
        <w:rPr>
          <w:lang w:eastAsia="en-US"/>
        </w:rPr>
        <w:t>and/</w:t>
      </w:r>
      <w:r w:rsidR="00CB121B" w:rsidRPr="007158F6">
        <w:rPr>
          <w:lang w:eastAsia="en-US"/>
        </w:rPr>
        <w:t>or loan fees.</w:t>
      </w:r>
      <w:r w:rsidR="00CB121B">
        <w:rPr>
          <w:lang w:eastAsia="en-US"/>
        </w:rPr>
        <w:t xml:space="preserve"> As highlighted in </w:t>
      </w:r>
      <w:r w:rsidR="00CB121B" w:rsidRPr="00BC5FF6">
        <w:rPr>
          <w:lang w:eastAsia="en-US"/>
        </w:rPr>
        <w:t xml:space="preserve">Section </w:t>
      </w:r>
      <w:r w:rsidR="00BC5FF6" w:rsidRPr="00BC5FF6">
        <w:rPr>
          <w:lang w:eastAsia="en-US"/>
        </w:rPr>
        <w:fldChar w:fldCharType="begin"/>
      </w:r>
      <w:r w:rsidR="00BC5FF6" w:rsidRPr="00BC5FF6">
        <w:rPr>
          <w:lang w:eastAsia="en-US"/>
        </w:rPr>
        <w:instrText xml:space="preserve"> REF _Ref192801259 \r \h </w:instrText>
      </w:r>
      <w:r w:rsidR="00BC5FF6">
        <w:rPr>
          <w:lang w:eastAsia="en-US"/>
        </w:rPr>
        <w:instrText xml:space="preserve"> \* MERGEFORMAT </w:instrText>
      </w:r>
      <w:r w:rsidR="00BC5FF6" w:rsidRPr="00BC5FF6">
        <w:rPr>
          <w:lang w:eastAsia="en-US"/>
        </w:rPr>
      </w:r>
      <w:r w:rsidR="00BC5FF6" w:rsidRPr="00BC5FF6">
        <w:rPr>
          <w:lang w:eastAsia="en-US"/>
        </w:rPr>
        <w:fldChar w:fldCharType="separate"/>
      </w:r>
      <w:r w:rsidR="00665DE7">
        <w:rPr>
          <w:lang w:eastAsia="en-US"/>
        </w:rPr>
        <w:t>6.2</w:t>
      </w:r>
      <w:r w:rsidR="00BC5FF6" w:rsidRPr="00BC5FF6">
        <w:rPr>
          <w:lang w:eastAsia="en-US"/>
        </w:rPr>
        <w:fldChar w:fldCharType="end"/>
      </w:r>
      <w:r w:rsidR="00CB121B" w:rsidRPr="00BC5FF6">
        <w:rPr>
          <w:lang w:eastAsia="en-US"/>
        </w:rPr>
        <w:t>, stakeholder</w:t>
      </w:r>
      <w:r w:rsidR="00CB121B" w:rsidRPr="002D1A4B">
        <w:rPr>
          <w:lang w:eastAsia="en-US"/>
        </w:rPr>
        <w:t xml:space="preserve"> views on </w:t>
      </w:r>
      <w:r w:rsidR="00CB121B">
        <w:rPr>
          <w:lang w:eastAsia="en-US"/>
        </w:rPr>
        <w:t xml:space="preserve">financial contributions were mixed – </w:t>
      </w:r>
      <w:r w:rsidR="00CB121B" w:rsidRPr="002D1A4B">
        <w:rPr>
          <w:lang w:eastAsia="en-US"/>
        </w:rPr>
        <w:t>some support</w:t>
      </w:r>
      <w:r w:rsidR="00CB121B">
        <w:rPr>
          <w:lang w:eastAsia="en-US"/>
        </w:rPr>
        <w:t>ed</w:t>
      </w:r>
      <w:r w:rsidR="00CB121B" w:rsidRPr="002D1A4B">
        <w:rPr>
          <w:lang w:eastAsia="en-US"/>
        </w:rPr>
        <w:t xml:space="preserve"> a modest fee to </w:t>
      </w:r>
      <w:r w:rsidR="00CB121B">
        <w:rPr>
          <w:lang w:eastAsia="en-US"/>
        </w:rPr>
        <w:t>promote</w:t>
      </w:r>
      <w:r w:rsidR="00CB121B" w:rsidRPr="002D1A4B">
        <w:rPr>
          <w:lang w:eastAsia="en-US"/>
        </w:rPr>
        <w:t xml:space="preserve"> responsible use and </w:t>
      </w:r>
      <w:r w:rsidR="00CB121B">
        <w:rPr>
          <w:lang w:eastAsia="en-US"/>
        </w:rPr>
        <w:t xml:space="preserve">ensure the </w:t>
      </w:r>
      <w:r w:rsidR="00CB121B" w:rsidRPr="002D1A4B">
        <w:rPr>
          <w:lang w:eastAsia="en-US"/>
        </w:rPr>
        <w:t>scheme</w:t>
      </w:r>
      <w:r w:rsidR="00CB121B">
        <w:rPr>
          <w:lang w:eastAsia="en-US"/>
        </w:rPr>
        <w:t xml:space="preserve">’s </w:t>
      </w:r>
      <w:r w:rsidR="00CB121B" w:rsidRPr="002D1A4B">
        <w:rPr>
          <w:lang w:eastAsia="en-US"/>
        </w:rPr>
        <w:t>sustainability, while others raised concerns about access barriers and equity implications.</w:t>
      </w:r>
      <w:bookmarkStart w:id="103" w:name="_Ref192158854"/>
      <w:r w:rsidR="00CB121B">
        <w:rPr>
          <w:lang w:eastAsia="en-US"/>
        </w:rPr>
        <w:t xml:space="preserve"> </w:t>
      </w:r>
    </w:p>
    <w:p w14:paraId="0D9CC00D" w14:textId="61D56053" w:rsidR="00CB121B" w:rsidRDefault="00635540" w:rsidP="00CB121B">
      <w:pPr>
        <w:pStyle w:val="Bullet"/>
        <w:numPr>
          <w:ilvl w:val="0"/>
          <w:numId w:val="0"/>
        </w:numPr>
        <w:rPr>
          <w:lang w:eastAsia="en-US"/>
        </w:rPr>
      </w:pPr>
      <w:r>
        <w:rPr>
          <w:lang w:eastAsia="en-US"/>
        </w:rPr>
        <w:fldChar w:fldCharType="begin"/>
      </w:r>
      <w:r>
        <w:rPr>
          <w:lang w:eastAsia="en-US"/>
        </w:rPr>
        <w:instrText xml:space="preserve"> REF _Ref193113579 \h </w:instrText>
      </w:r>
      <w:r>
        <w:rPr>
          <w:lang w:eastAsia="en-US"/>
        </w:rPr>
      </w:r>
      <w:r>
        <w:rPr>
          <w:lang w:eastAsia="en-US"/>
        </w:rPr>
        <w:fldChar w:fldCharType="separate"/>
      </w:r>
      <w:r w:rsidR="00665DE7">
        <w:t xml:space="preserve">Table </w:t>
      </w:r>
      <w:r w:rsidR="00665DE7">
        <w:rPr>
          <w:noProof/>
        </w:rPr>
        <w:t>7</w:t>
      </w:r>
      <w:r>
        <w:rPr>
          <w:lang w:eastAsia="en-US"/>
        </w:rPr>
        <w:fldChar w:fldCharType="end"/>
      </w:r>
      <w:r w:rsidR="00CB121B">
        <w:rPr>
          <w:lang w:eastAsia="en-US"/>
        </w:rPr>
        <w:t xml:space="preserve"> </w:t>
      </w:r>
      <w:bookmarkStart w:id="104" w:name="_Ref192844707"/>
      <w:r w:rsidR="00CB121B" w:rsidRPr="00FB3068">
        <w:rPr>
          <w:lang w:eastAsia="en-US"/>
        </w:rPr>
        <w:t>below presents a set of guiding questions to support decision-making on financial contributions for the National Scheme. These questions are informed by insights from the trial evaluation and can be used either as a broad set of considerations or as a structured framework for assessing the appropriateness and feasibility of different financial contribution models.</w:t>
      </w:r>
    </w:p>
    <w:p w14:paraId="518065D3" w14:textId="5012DD9D" w:rsidR="00CB121B" w:rsidRDefault="00CB121B" w:rsidP="00CB121B">
      <w:pPr>
        <w:pStyle w:val="Caption"/>
      </w:pPr>
      <w:bookmarkStart w:id="105" w:name="_Ref193113579"/>
      <w:bookmarkStart w:id="106" w:name="_Ref193113576"/>
      <w:r>
        <w:t xml:space="preserve">Table </w:t>
      </w:r>
      <w:r>
        <w:fldChar w:fldCharType="begin"/>
      </w:r>
      <w:r>
        <w:instrText xml:space="preserve"> SEQ Table \* ARABIC </w:instrText>
      </w:r>
      <w:r>
        <w:fldChar w:fldCharType="separate"/>
      </w:r>
      <w:r w:rsidR="00665DE7">
        <w:rPr>
          <w:noProof/>
        </w:rPr>
        <w:t>7</w:t>
      </w:r>
      <w:r>
        <w:fldChar w:fldCharType="end"/>
      </w:r>
      <w:bookmarkEnd w:id="103"/>
      <w:bookmarkEnd w:id="104"/>
      <w:bookmarkEnd w:id="105"/>
      <w:r>
        <w:t xml:space="preserve"> | Guiding questions for considering financial contribution models</w:t>
      </w:r>
      <w:bookmarkEnd w:id="106"/>
    </w:p>
    <w:tbl>
      <w:tblPr>
        <w:tblStyle w:val="NOUS"/>
        <w:tblW w:w="0" w:type="auto"/>
        <w:tblLook w:val="04A0" w:firstRow="1" w:lastRow="0" w:firstColumn="1" w:lastColumn="0" w:noHBand="0" w:noVBand="1"/>
      </w:tblPr>
      <w:tblGrid>
        <w:gridCol w:w="2212"/>
        <w:gridCol w:w="6888"/>
      </w:tblGrid>
      <w:tr w:rsidR="00CB121B" w14:paraId="4D128195" w14:textId="77777777">
        <w:trPr>
          <w:cnfStyle w:val="100000000000" w:firstRow="1" w:lastRow="0" w:firstColumn="0" w:lastColumn="0" w:oddVBand="0" w:evenVBand="0" w:oddHBand="0" w:evenHBand="0" w:firstRowFirstColumn="0" w:firstRowLastColumn="0" w:lastRowFirstColumn="0" w:lastRowLastColumn="0"/>
        </w:trPr>
        <w:tc>
          <w:tcPr>
            <w:tcW w:w="2212" w:type="dxa"/>
          </w:tcPr>
          <w:p w14:paraId="45CF24D9" w14:textId="77777777" w:rsidR="00CB121B" w:rsidRPr="00394BC3" w:rsidRDefault="00CB121B">
            <w:pPr>
              <w:pStyle w:val="TableNheader"/>
              <w:rPr>
                <w:b w:val="0"/>
                <w:bCs/>
              </w:rPr>
            </w:pPr>
            <w:r>
              <w:rPr>
                <w:b w:val="0"/>
                <w:bCs/>
              </w:rPr>
              <w:t>Consideration</w:t>
            </w:r>
          </w:p>
        </w:tc>
        <w:tc>
          <w:tcPr>
            <w:tcW w:w="6888" w:type="dxa"/>
          </w:tcPr>
          <w:p w14:paraId="36C56077" w14:textId="77777777" w:rsidR="00CB121B" w:rsidRPr="00394BC3" w:rsidRDefault="00CB121B">
            <w:pPr>
              <w:pStyle w:val="TableNheader"/>
              <w:rPr>
                <w:b w:val="0"/>
                <w:bCs/>
              </w:rPr>
            </w:pPr>
            <w:r>
              <w:rPr>
                <w:b w:val="0"/>
                <w:bCs/>
              </w:rPr>
              <w:t>Guiding questions</w:t>
            </w:r>
          </w:p>
        </w:tc>
      </w:tr>
      <w:tr w:rsidR="00CB121B" w14:paraId="40F09582" w14:textId="77777777">
        <w:tc>
          <w:tcPr>
            <w:tcW w:w="2212" w:type="dxa"/>
          </w:tcPr>
          <w:p w14:paraId="5A020E7D" w14:textId="77777777" w:rsidR="00CB121B" w:rsidRPr="00CB4200" w:rsidRDefault="00CB121B">
            <w:pPr>
              <w:pStyle w:val="TableNText"/>
              <w:rPr>
                <w:rFonts w:asciiTheme="majorHAnsi" w:hAnsiTheme="majorHAnsi" w:cstheme="majorHAnsi"/>
              </w:rPr>
            </w:pPr>
            <w:r w:rsidRPr="00CB4200">
              <w:rPr>
                <w:rFonts w:asciiTheme="majorHAnsi" w:hAnsiTheme="majorHAnsi" w:cstheme="majorHAnsi"/>
              </w:rPr>
              <w:t>Equity and access implications</w:t>
            </w:r>
          </w:p>
        </w:tc>
        <w:tc>
          <w:tcPr>
            <w:tcW w:w="6888" w:type="dxa"/>
          </w:tcPr>
          <w:p w14:paraId="1BF2B7B1" w14:textId="77777777" w:rsidR="00CB121B" w:rsidRDefault="00CB121B">
            <w:pPr>
              <w:pStyle w:val="TableNBullet"/>
            </w:pPr>
            <w:r>
              <w:t>How would co-contributions or fees affect different groups of older Australians, particularly those on lower incomes or with limited access to other funding sources?</w:t>
            </w:r>
          </w:p>
          <w:p w14:paraId="497DB274" w14:textId="77777777" w:rsidR="00CB121B" w:rsidRDefault="00CB121B">
            <w:pPr>
              <w:pStyle w:val="TableNBullet"/>
            </w:pPr>
            <w:r>
              <w:t>Should a financial contribution model align with existing funding approaches (e.g., Home Care Packages) to ensure consistency and fairness?</w:t>
            </w:r>
          </w:p>
          <w:p w14:paraId="7633EBF9" w14:textId="77777777" w:rsidR="00CB121B" w:rsidRDefault="00CB121B">
            <w:pPr>
              <w:pStyle w:val="TableNBullet"/>
            </w:pPr>
            <w:r>
              <w:t>If a fee is introduced, what safeguards (e.g., means testing, exemptions) would prevent it from creating barriers to access?</w:t>
            </w:r>
          </w:p>
        </w:tc>
      </w:tr>
      <w:tr w:rsidR="00CB121B" w14:paraId="465D0FA8" w14:textId="77777777">
        <w:tc>
          <w:tcPr>
            <w:tcW w:w="2212" w:type="dxa"/>
          </w:tcPr>
          <w:p w14:paraId="68A48559" w14:textId="77777777" w:rsidR="00CB121B" w:rsidRPr="00CB4200" w:rsidRDefault="00CB121B">
            <w:pPr>
              <w:pStyle w:val="TableNText"/>
              <w:rPr>
                <w:rFonts w:asciiTheme="majorHAnsi" w:hAnsiTheme="majorHAnsi" w:cstheme="majorHAnsi"/>
              </w:rPr>
            </w:pPr>
            <w:r w:rsidRPr="00CB4200">
              <w:rPr>
                <w:rFonts w:asciiTheme="majorHAnsi" w:hAnsiTheme="majorHAnsi" w:cstheme="majorHAnsi"/>
              </w:rPr>
              <w:t>Sustainability and cost recovery</w:t>
            </w:r>
          </w:p>
        </w:tc>
        <w:tc>
          <w:tcPr>
            <w:tcW w:w="6888" w:type="dxa"/>
          </w:tcPr>
          <w:p w14:paraId="0A9CA178" w14:textId="77777777" w:rsidR="00CB121B" w:rsidRDefault="00CB121B">
            <w:pPr>
              <w:pStyle w:val="TableNBullet"/>
            </w:pPr>
            <w:r>
              <w:t>Should co-contributions primarily aim to recover costs, or is their main purpose to influence behaviour, such as encouraging responsible equipment use?</w:t>
            </w:r>
          </w:p>
          <w:p w14:paraId="35EB2EEB" w14:textId="77777777" w:rsidR="00CB121B" w:rsidRDefault="00CB121B">
            <w:pPr>
              <w:pStyle w:val="TableNBullet"/>
            </w:pPr>
            <w:r>
              <w:t>Would alternative funding sources (e.g., integrating contributions into HCPs) be more effective for cost recovery than direct client payments?</w:t>
            </w:r>
          </w:p>
          <w:p w14:paraId="1A73BB4D" w14:textId="77777777" w:rsidR="00CB121B" w:rsidRDefault="00CB121B">
            <w:pPr>
              <w:pStyle w:val="TableNBullet"/>
            </w:pPr>
            <w:r>
              <w:t>Would behavioural insights interventions (e.g., targeted communication, reminders, or default options) be sufficient to encourage responsible equipment use without requiring a financial contribution?</w:t>
            </w:r>
          </w:p>
          <w:p w14:paraId="64E528DA" w14:textId="77777777" w:rsidR="00CB121B" w:rsidRDefault="00CB121B">
            <w:pPr>
              <w:pStyle w:val="TableNBullet"/>
            </w:pPr>
            <w:r>
              <w:t>How would differentiating fees based on equipment cost, length of use, or financial circumstances impact both cost recovery and user behaviour?</w:t>
            </w:r>
          </w:p>
        </w:tc>
      </w:tr>
      <w:tr w:rsidR="00CB121B" w14:paraId="622CC80F" w14:textId="77777777">
        <w:tc>
          <w:tcPr>
            <w:tcW w:w="2212" w:type="dxa"/>
          </w:tcPr>
          <w:p w14:paraId="7B2E7F69" w14:textId="77777777" w:rsidR="00CB121B" w:rsidRPr="00CB4200" w:rsidRDefault="00CB121B">
            <w:pPr>
              <w:pStyle w:val="TableNText"/>
              <w:rPr>
                <w:rFonts w:asciiTheme="majorHAnsi" w:hAnsiTheme="majorHAnsi" w:cstheme="majorHAnsi"/>
              </w:rPr>
            </w:pPr>
            <w:r w:rsidRPr="00CB4200">
              <w:rPr>
                <w:rFonts w:asciiTheme="majorHAnsi" w:hAnsiTheme="majorHAnsi" w:cstheme="majorHAnsi"/>
              </w:rPr>
              <w:t>Administrative feasibility</w:t>
            </w:r>
          </w:p>
        </w:tc>
        <w:tc>
          <w:tcPr>
            <w:tcW w:w="6888" w:type="dxa"/>
          </w:tcPr>
          <w:p w14:paraId="41DAE81D" w14:textId="77777777" w:rsidR="00CB121B" w:rsidRDefault="00CB121B">
            <w:pPr>
              <w:pStyle w:val="TableNBullet"/>
            </w:pPr>
            <w:r>
              <w:t>What mechanisms would be required to collect, track, and administer contributions? Would these create excessive administrative burdens for providers?</w:t>
            </w:r>
          </w:p>
          <w:p w14:paraId="06077BE0" w14:textId="77777777" w:rsidR="00CB121B" w:rsidRDefault="00CB121B">
            <w:pPr>
              <w:pStyle w:val="TableNBullet"/>
            </w:pPr>
            <w:r>
              <w:t>Would enforcement be necessary, and if so, should fees be enforced strictly, flexibly, or waived in some cases?</w:t>
            </w:r>
          </w:p>
          <w:p w14:paraId="682803F5" w14:textId="77777777" w:rsidR="00CB121B" w:rsidRDefault="00CB121B">
            <w:pPr>
              <w:pStyle w:val="TableNBullet"/>
            </w:pPr>
            <w:r>
              <w:t>If means testing or exemptions are applied, how would these be assessed fairly and efficiently without increasing complexity?</w:t>
            </w:r>
          </w:p>
        </w:tc>
      </w:tr>
      <w:tr w:rsidR="00CB121B" w14:paraId="077DDE96" w14:textId="77777777">
        <w:tc>
          <w:tcPr>
            <w:tcW w:w="2212" w:type="dxa"/>
          </w:tcPr>
          <w:p w14:paraId="6B03E387" w14:textId="77777777" w:rsidR="00CB121B" w:rsidRPr="00CB4200" w:rsidRDefault="00CB121B">
            <w:pPr>
              <w:pStyle w:val="TableNText"/>
              <w:rPr>
                <w:rFonts w:asciiTheme="majorHAnsi" w:hAnsiTheme="majorHAnsi" w:cstheme="majorHAnsi"/>
              </w:rPr>
            </w:pPr>
            <w:r w:rsidRPr="00CB4200">
              <w:rPr>
                <w:rFonts w:asciiTheme="majorHAnsi" w:hAnsiTheme="majorHAnsi" w:cstheme="majorHAnsi"/>
              </w:rPr>
              <w:t>Alternative options and counterfactuals</w:t>
            </w:r>
          </w:p>
        </w:tc>
        <w:tc>
          <w:tcPr>
            <w:tcW w:w="6888" w:type="dxa"/>
          </w:tcPr>
          <w:p w14:paraId="0F3CAA75" w14:textId="77777777" w:rsidR="00CB121B" w:rsidRDefault="00CB121B">
            <w:pPr>
              <w:pStyle w:val="TableNBullet"/>
            </w:pPr>
            <w:r>
              <w:t>If fees are introduced, what are the alternatives for those unable to pay? Would they go without AT, rely on lower-quality alternatives, or seek assistance from other programs?</w:t>
            </w:r>
          </w:p>
          <w:p w14:paraId="2563FA16" w14:textId="77777777" w:rsidR="00CB121B" w:rsidRDefault="00CB121B">
            <w:pPr>
              <w:pStyle w:val="TableNBullet"/>
            </w:pPr>
            <w:r>
              <w:t>Where should the National Scheme sit within the broader health, aged care, and AT ecosystem? Should it be a ‘catch-all’ for those unable to access AT through other means, or should it target specific cohorts?</w:t>
            </w:r>
          </w:p>
        </w:tc>
      </w:tr>
      <w:tr w:rsidR="00CB121B" w14:paraId="1046EA3F" w14:textId="77777777">
        <w:tc>
          <w:tcPr>
            <w:tcW w:w="2212" w:type="dxa"/>
          </w:tcPr>
          <w:p w14:paraId="02D0C3A3" w14:textId="77777777" w:rsidR="00CB121B" w:rsidRPr="00CB4200" w:rsidRDefault="00CB121B">
            <w:pPr>
              <w:pStyle w:val="TableNText"/>
              <w:rPr>
                <w:rFonts w:asciiTheme="majorHAnsi" w:hAnsiTheme="majorHAnsi" w:cstheme="majorHAnsi"/>
              </w:rPr>
            </w:pPr>
            <w:r w:rsidRPr="00CB4200">
              <w:rPr>
                <w:rFonts w:asciiTheme="majorHAnsi" w:hAnsiTheme="majorHAnsi" w:cstheme="majorHAnsi"/>
              </w:rPr>
              <w:t xml:space="preserve">Consumer and provider </w:t>
            </w:r>
            <w:r w:rsidRPr="00CB4200">
              <w:rPr>
                <w:rFonts w:asciiTheme="majorHAnsi" w:hAnsiTheme="majorHAnsi" w:cstheme="majorHAnsi"/>
              </w:rPr>
              <w:lastRenderedPageBreak/>
              <w:t>acceptability</w:t>
            </w:r>
          </w:p>
        </w:tc>
        <w:tc>
          <w:tcPr>
            <w:tcW w:w="6888" w:type="dxa"/>
          </w:tcPr>
          <w:p w14:paraId="1DEDFEF6" w14:textId="77777777" w:rsidR="00CB121B" w:rsidRDefault="00CB121B">
            <w:pPr>
              <w:pStyle w:val="TableNBullet"/>
            </w:pPr>
            <w:r>
              <w:lastRenderedPageBreak/>
              <w:t>How would older Australians and prescribers perceive and respond to co-</w:t>
            </w:r>
            <w:r>
              <w:lastRenderedPageBreak/>
              <w:t>contributions? Would this create friction in AT prescription and access, such as placing an undue burden on clinical interactions?</w:t>
            </w:r>
          </w:p>
          <w:p w14:paraId="4E5AE66E" w14:textId="77777777" w:rsidR="00CB121B" w:rsidRDefault="00CB121B">
            <w:pPr>
              <w:pStyle w:val="TableNBullet"/>
            </w:pPr>
            <w:r>
              <w:t>Would some older Australians be discouraged from seeking AT, even if they could afford a contribution, due to uncertainty or concerns about affordability?</w:t>
            </w:r>
          </w:p>
        </w:tc>
      </w:tr>
    </w:tbl>
    <w:p w14:paraId="0AE452AE" w14:textId="71A2A92A" w:rsidR="00FC093C" w:rsidRDefault="00FC093C" w:rsidP="005B44FF">
      <w:pPr>
        <w:pStyle w:val="Heading4"/>
      </w:pPr>
      <w:r>
        <w:lastRenderedPageBreak/>
        <w:t xml:space="preserve">National Scheme </w:t>
      </w:r>
      <w:r w:rsidR="007F641D">
        <w:t>contract arrangements could</w:t>
      </w:r>
      <w:r w:rsidR="00735DF1">
        <w:t xml:space="preserve"> clearly</w:t>
      </w:r>
      <w:r w:rsidR="007F641D">
        <w:t xml:space="preserve"> define </w:t>
      </w:r>
      <w:r>
        <w:t xml:space="preserve">data </w:t>
      </w:r>
      <w:r w:rsidR="00735DF1">
        <w:t xml:space="preserve">and reporting </w:t>
      </w:r>
      <w:r>
        <w:t xml:space="preserve">requirements </w:t>
      </w:r>
      <w:r w:rsidR="00735DF1">
        <w:t xml:space="preserve">to enable ongoing monitoring of progress and </w:t>
      </w:r>
      <w:r>
        <w:t>continuous improvement</w:t>
      </w:r>
    </w:p>
    <w:p w14:paraId="281E913D" w14:textId="4C58E559" w:rsidR="00FC093C" w:rsidRDefault="00735DF1" w:rsidP="008B1CF6">
      <w:r>
        <w:rPr>
          <w:lang w:eastAsia="en-AU"/>
        </w:rPr>
        <w:t xml:space="preserve">While it seemed that </w:t>
      </w:r>
      <w:proofErr w:type="spellStart"/>
      <w:r>
        <w:rPr>
          <w:lang w:eastAsia="en-AU"/>
        </w:rPr>
        <w:t>EnableNSW</w:t>
      </w:r>
      <w:proofErr w:type="spellEnd"/>
      <w:r>
        <w:rPr>
          <w:lang w:eastAsia="en-AU"/>
        </w:rPr>
        <w:t xml:space="preserve"> had strong information systems and data capability, t</w:t>
      </w:r>
      <w:r w:rsidR="00FC093C" w:rsidRPr="00CB4200">
        <w:rPr>
          <w:lang w:eastAsia="en-AU"/>
        </w:rPr>
        <w:t>he process of evaluating the efficiency of the trial has been limited by the lack of granular activity and cost data due to contractual constraints</w:t>
      </w:r>
      <w:r w:rsidR="00B87A93">
        <w:rPr>
          <w:lang w:eastAsia="en-AU"/>
        </w:rPr>
        <w:t>. T</w:t>
      </w:r>
      <w:r w:rsidR="00FC093C" w:rsidRPr="00CB4200">
        <w:rPr>
          <w:lang w:eastAsia="en-AU"/>
        </w:rPr>
        <w:t>herefore</w:t>
      </w:r>
      <w:r w:rsidR="00A7666D">
        <w:rPr>
          <w:lang w:eastAsia="en-AU"/>
        </w:rPr>
        <w:t>,</w:t>
      </w:r>
      <w:r w:rsidR="00FC093C" w:rsidRPr="00CB4200">
        <w:rPr>
          <w:lang w:eastAsia="en-AU"/>
        </w:rPr>
        <w:t xml:space="preserve"> </w:t>
      </w:r>
      <w:r w:rsidR="00FC093C">
        <w:rPr>
          <w:lang w:eastAsia="en-AU"/>
        </w:rPr>
        <w:t xml:space="preserve">the extent to which the data currently collected enables ongoing analysis and process improvement </w:t>
      </w:r>
      <w:r w:rsidR="00FC093C" w:rsidRPr="00CB4200">
        <w:rPr>
          <w:lang w:eastAsia="en-AU"/>
        </w:rPr>
        <w:t>it is not known</w:t>
      </w:r>
      <w:r w:rsidR="00FC093C">
        <w:rPr>
          <w:lang w:eastAsia="en-AU"/>
        </w:rPr>
        <w:t xml:space="preserve">. </w:t>
      </w:r>
      <w:r w:rsidR="00FC093C" w:rsidRPr="00D70931">
        <w:t>In preparing for a National Scheme, the Department should define detailed reporting requirements</w:t>
      </w:r>
      <w:r w:rsidR="000D1408">
        <w:t xml:space="preserve"> </w:t>
      </w:r>
      <w:r w:rsidR="00FC093C" w:rsidRPr="00D70931">
        <w:t>in advance</w:t>
      </w:r>
      <w:r w:rsidR="000D1408">
        <w:t xml:space="preserve"> </w:t>
      </w:r>
      <w:r w:rsidR="00681E31">
        <w:t xml:space="preserve">to enable </w:t>
      </w:r>
      <w:r w:rsidR="000D1408">
        <w:t>these</w:t>
      </w:r>
      <w:r w:rsidR="00681E31">
        <w:t xml:space="preserve"> to be incorporated</w:t>
      </w:r>
      <w:r w:rsidR="000D1408">
        <w:t xml:space="preserve"> into </w:t>
      </w:r>
      <w:r w:rsidR="00A50996">
        <w:t xml:space="preserve">jurisdictional </w:t>
      </w:r>
      <w:r w:rsidR="00FC093C" w:rsidRPr="00D70931">
        <w:t>agreements with operators and suppliers. Alongside an appropriate enforcement approach to support data sharing, the Department could consider using an independent intermediary to enable robust data monitoring while managing data sensitivities.</w:t>
      </w:r>
    </w:p>
    <w:p w14:paraId="58EDECBD" w14:textId="3CA61F3E" w:rsidR="00EC7EAF" w:rsidRDefault="00427855" w:rsidP="00EC7EAF">
      <w:pPr>
        <w:pStyle w:val="Heading2"/>
      </w:pPr>
      <w:bookmarkStart w:id="107" w:name="_Ref193117793"/>
      <w:bookmarkStart w:id="108" w:name="_Ref193203725"/>
      <w:bookmarkStart w:id="109" w:name="_Toc195548451"/>
      <w:r>
        <w:t>Further investigation</w:t>
      </w:r>
      <w:bookmarkEnd w:id="107"/>
      <w:bookmarkEnd w:id="108"/>
      <w:bookmarkEnd w:id="109"/>
    </w:p>
    <w:p w14:paraId="1189A4BD" w14:textId="77777777" w:rsidR="00FA118C" w:rsidRDefault="00FA118C" w:rsidP="005B44FF">
      <w:pPr>
        <w:pStyle w:val="Heading3"/>
      </w:pPr>
      <w:r>
        <w:t>The trial is not fully representative of the proposed National Scheme model so its learnings must be contextualised and validated with further investigation</w:t>
      </w:r>
    </w:p>
    <w:p w14:paraId="6881A838" w14:textId="15CCE60C" w:rsidR="00FA118C" w:rsidRDefault="00FA118C" w:rsidP="00FA118C">
      <w:r>
        <w:t>While the trial demonstrates the effectiveness and operational feasibility of an AT loans scheme for older Australians, its ability to inform a future National Scheme is limited by key differences in design, scope and operational context. As with any trial of this nature, the selected trial sites cannot fully reflect the diversity of circumstances across the country</w:t>
      </w:r>
      <w:r w:rsidRPr="0089626A">
        <w:t>, though including both metro and regional locations in NSW provided some variation in service delivery</w:t>
      </w:r>
      <w:r>
        <w:t xml:space="preserve">. However, these constraints highlight several areas requiring further investigation to better inform </w:t>
      </w:r>
      <w:r w:rsidRPr="000863B8">
        <w:t>a national rollout</w:t>
      </w:r>
      <w:r>
        <w:t>.</w:t>
      </w:r>
    </w:p>
    <w:p w14:paraId="511F6A13" w14:textId="70A22A74" w:rsidR="00FA118C" w:rsidRDefault="00FA118C" w:rsidP="00FA118C">
      <w:r>
        <w:t>Key areas for additional investigation include:</w:t>
      </w:r>
    </w:p>
    <w:p w14:paraId="3D352CCD" w14:textId="77046A21" w:rsidR="00FA118C" w:rsidRDefault="00FA118C" w:rsidP="00FA118C">
      <w:pPr>
        <w:pStyle w:val="Bullet"/>
      </w:pPr>
      <w:r w:rsidRPr="00CE311B">
        <w:rPr>
          <w:rFonts w:asciiTheme="majorHAnsi" w:hAnsiTheme="majorHAnsi" w:cstheme="majorHAnsi"/>
        </w:rPr>
        <w:t>Established infrastructure and pre-existing relationships</w:t>
      </w:r>
      <w:r>
        <w:t>: The trial was conducted by a well-established loan pool operator with strong systems, structures and awareness among prescribers. While some operational elements had to be developed for the trial – particularly in Riverina/Murray – these still relied on pre-existing contractual arrangements with a delivery partner. Further exploration is required to understand the feasibility and costs associated with establishing a loans scheme in jurisdictions without existing infrastructure or established service relationships.</w:t>
      </w:r>
    </w:p>
    <w:p w14:paraId="3C047C68" w14:textId="77777777" w:rsidR="00FA118C" w:rsidRDefault="00FA118C" w:rsidP="00FA118C">
      <w:pPr>
        <w:pStyle w:val="Bullet"/>
      </w:pPr>
      <w:r w:rsidRPr="00B76259">
        <w:rPr>
          <w:rFonts w:asciiTheme="majorHAnsi" w:hAnsiTheme="majorHAnsi" w:cstheme="majorHAnsi"/>
        </w:rPr>
        <w:t>Trial processes suited to high-density areas:</w:t>
      </w:r>
      <w:r>
        <w:t xml:space="preserve"> </w:t>
      </w:r>
      <w:r w:rsidRPr="009C233D">
        <w:t xml:space="preserve">The trial’s exchange, return, and logistics processes operated under conditions that may not be scalable or cost-effective in lower-density or remote areas. For example, frequent exchanges and rapid turnarounds may be feasible in regions with centralised storage and high service coverage but could pose challenges </w:t>
      </w:r>
      <w:r>
        <w:t>in areas with</w:t>
      </w:r>
      <w:r w:rsidRPr="009C233D">
        <w:t xml:space="preserve"> dispersed </w:t>
      </w:r>
      <w:r>
        <w:t xml:space="preserve">populations. </w:t>
      </w:r>
      <w:r w:rsidRPr="00225AAE">
        <w:t>This necessitates additional investigation into adapting processes for varied contexts</w:t>
      </w:r>
      <w:r>
        <w:t>.</w:t>
      </w:r>
    </w:p>
    <w:p w14:paraId="132563A5" w14:textId="243AAD77" w:rsidR="00FA118C" w:rsidRDefault="00FA118C" w:rsidP="00FA118C">
      <w:pPr>
        <w:pStyle w:val="Bullet"/>
      </w:pPr>
      <w:r w:rsidRPr="00CE311B">
        <w:rPr>
          <w:rFonts w:asciiTheme="majorHAnsi" w:hAnsiTheme="majorHAnsi" w:cstheme="majorHAnsi"/>
        </w:rPr>
        <w:t>Simplified financial model:</w:t>
      </w:r>
      <w:r>
        <w:t xml:space="preserve"> Unlike a potential National Scheme, the trial did not test co-contributions, caps or structured cost-sharing mechanisms. Further investigation is needed to assess how home care providers might administrate or support the scheme under these conditions. Additionally, demand trends observed during the trial should be explored further as they may not be reliable indicators for future uptake, particularly if financial contributions influence the decisions of older Australians.</w:t>
      </w:r>
    </w:p>
    <w:p w14:paraId="1C6C7DD2" w14:textId="7A1D74BC" w:rsidR="00FA118C" w:rsidRDefault="00FA118C" w:rsidP="00FA118C">
      <w:pPr>
        <w:pStyle w:val="Bullet"/>
      </w:pPr>
      <w:r w:rsidRPr="00CE311B">
        <w:rPr>
          <w:rFonts w:asciiTheme="majorHAnsi" w:hAnsiTheme="majorHAnsi" w:cstheme="majorHAnsi"/>
        </w:rPr>
        <w:t>Varied scope of AT:</w:t>
      </w:r>
      <w:r>
        <w:t xml:space="preserve"> The trial used a list of </w:t>
      </w:r>
      <w:proofErr w:type="gramStart"/>
      <w:r>
        <w:t>AT</w:t>
      </w:r>
      <w:proofErr w:type="gramEnd"/>
      <w:r>
        <w:t xml:space="preserve"> that was influenced by </w:t>
      </w:r>
      <w:proofErr w:type="spellStart"/>
      <w:r>
        <w:t>EnableNSW’s</w:t>
      </w:r>
      <w:proofErr w:type="spellEnd"/>
      <w:r>
        <w:t xml:space="preserve"> existing loans scheme and the service relationships it already had in place to facilitate wrap around supports. While </w:t>
      </w:r>
      <w:r>
        <w:lastRenderedPageBreak/>
        <w:t xml:space="preserve">this was appropriate for the NSW context, </w:t>
      </w:r>
      <w:r w:rsidRPr="0038165F">
        <w:t xml:space="preserve">further examination is needed to determine how a broader, more flexible catalogue of AT could accommodate diverse needs and operational environments </w:t>
      </w:r>
      <w:proofErr w:type="gramStart"/>
      <w:r w:rsidRPr="0038165F">
        <w:t>nationwide.</w:t>
      </w:r>
      <w:r>
        <w:t>.</w:t>
      </w:r>
      <w:proofErr w:type="gramEnd"/>
    </w:p>
    <w:p w14:paraId="11CBC3F2" w14:textId="41686109" w:rsidR="00FA118C" w:rsidRDefault="00FA118C" w:rsidP="00FA118C">
      <w:r>
        <w:t xml:space="preserve">These differences have important implications for the design of the National Scheme. </w:t>
      </w:r>
      <w:r w:rsidRPr="00A33AA2">
        <w:t>While the trial provides valuable insights into the logistical and operational aspects of delivering AT through a loans model, its findings must be carefully contextualised.</w:t>
      </w:r>
      <w:r>
        <w:t xml:space="preserve"> Further investigation is essential for designing a </w:t>
      </w:r>
      <w:r w:rsidRPr="00B55D15">
        <w:t xml:space="preserve">more comprehensive model that accounts for jurisdictional variations, financial sustainability, and the full range of </w:t>
      </w:r>
      <w:r w:rsidR="008D1DA1">
        <w:t>AT</w:t>
      </w:r>
      <w:r w:rsidRPr="00B55D15">
        <w:t xml:space="preserve"> needs.</w:t>
      </w:r>
    </w:p>
    <w:p w14:paraId="63FBAFAD" w14:textId="1E141CF6" w:rsidR="009E1FCC" w:rsidRDefault="009E1FCC" w:rsidP="005B44FF">
      <w:pPr>
        <w:pStyle w:val="Heading3"/>
      </w:pPr>
      <w:r>
        <w:t xml:space="preserve">The efficiency of the trial model </w:t>
      </w:r>
      <w:r w:rsidR="00D609C0">
        <w:t xml:space="preserve">should be </w:t>
      </w:r>
      <w:r w:rsidR="00587087">
        <w:t xml:space="preserve">further reviewed </w:t>
      </w:r>
      <w:r>
        <w:t>as</w:t>
      </w:r>
      <w:r w:rsidR="00587087">
        <w:t xml:space="preserve"> the trial period continues and as</w:t>
      </w:r>
      <w:r>
        <w:t xml:space="preserve"> data is made available</w:t>
      </w:r>
    </w:p>
    <w:p w14:paraId="209DAAFE" w14:textId="10E9DFB8" w:rsidR="009E1FCC" w:rsidRDefault="009E1FCC" w:rsidP="009E1FCC">
      <w:r>
        <w:t xml:space="preserve">As noted in Section </w:t>
      </w:r>
      <w:r>
        <w:fldChar w:fldCharType="begin"/>
      </w:r>
      <w:r>
        <w:instrText xml:space="preserve"> REF _Ref192779686 \r \h </w:instrText>
      </w:r>
      <w:r>
        <w:fldChar w:fldCharType="separate"/>
      </w:r>
      <w:r w:rsidR="00665DE7">
        <w:t>6</w:t>
      </w:r>
      <w:r>
        <w:fldChar w:fldCharType="end"/>
      </w:r>
      <w:r>
        <w:t>, t</w:t>
      </w:r>
      <w:r w:rsidRPr="00F13ED4">
        <w:t xml:space="preserve">he efficiency of the trial model cannot </w:t>
      </w:r>
      <w:r>
        <w:t xml:space="preserve">be </w:t>
      </w:r>
      <w:r w:rsidRPr="00F13ED4">
        <w:t>fully assessed, as the trial has not been running long enough to measure key efficiency metrics, such as equipment returns and reissues over its usable life. Additionally, limited cost data has been provided due to the need to protect commercially sensitive supplier information</w:t>
      </w:r>
      <w:r>
        <w:t>.</w:t>
      </w:r>
    </w:p>
    <w:p w14:paraId="5BB597A8" w14:textId="77777777" w:rsidR="009E1FCC" w:rsidRDefault="009E1FCC" w:rsidP="009E1FCC">
      <w:pPr>
        <w:rPr>
          <w:lang w:eastAsia="en-AU"/>
        </w:rPr>
      </w:pPr>
      <w:r w:rsidRPr="007620B3">
        <w:rPr>
          <w:lang w:eastAsia="en-AU"/>
        </w:rPr>
        <w:t xml:space="preserve">As the trial progresses, more operational data is likely to become available, including information on </w:t>
      </w:r>
      <w:r>
        <w:rPr>
          <w:lang w:eastAsia="en-AU"/>
        </w:rPr>
        <w:t>wrap around supports and reissue</w:t>
      </w:r>
      <w:r w:rsidRPr="007620B3">
        <w:rPr>
          <w:lang w:eastAsia="en-AU"/>
        </w:rPr>
        <w:t xml:space="preserve">. Additionally, a larger volume of cost data over time may allow </w:t>
      </w:r>
      <w:proofErr w:type="spellStart"/>
      <w:r w:rsidRPr="007620B3">
        <w:rPr>
          <w:lang w:eastAsia="en-AU"/>
        </w:rPr>
        <w:t>EnableNSW</w:t>
      </w:r>
      <w:proofErr w:type="spellEnd"/>
      <w:r w:rsidRPr="007620B3">
        <w:rPr>
          <w:lang w:eastAsia="en-AU"/>
        </w:rPr>
        <w:t xml:space="preserve"> to provide more detailed cost breakdowns while maintaining supplier confidentiality.</w:t>
      </w:r>
    </w:p>
    <w:p w14:paraId="6087E983" w14:textId="219B7580" w:rsidR="009E1FCC" w:rsidRDefault="005A1B6D" w:rsidP="009E1FCC">
      <w:pPr>
        <w:rPr>
          <w:lang w:eastAsia="en-AU"/>
        </w:rPr>
      </w:pPr>
      <w:r>
        <w:rPr>
          <w:lang w:eastAsia="en-AU"/>
        </w:rPr>
        <w:t>To further test the trial efficiency, t</w:t>
      </w:r>
      <w:r w:rsidR="009E1FCC" w:rsidRPr="00332520">
        <w:rPr>
          <w:lang w:eastAsia="en-AU"/>
        </w:rPr>
        <w:t xml:space="preserve">he Department </w:t>
      </w:r>
      <w:r>
        <w:rPr>
          <w:lang w:eastAsia="en-AU"/>
        </w:rPr>
        <w:t xml:space="preserve">may </w:t>
      </w:r>
      <w:r w:rsidR="009E1FCC" w:rsidRPr="00332520">
        <w:rPr>
          <w:lang w:eastAsia="en-AU"/>
        </w:rPr>
        <w:t>pursue further analysis in the following areas</w:t>
      </w:r>
      <w:r w:rsidR="009E1FCC">
        <w:rPr>
          <w:lang w:eastAsia="en-AU"/>
        </w:rPr>
        <w:t>, where feasible</w:t>
      </w:r>
      <w:r w:rsidR="009E1FCC" w:rsidRPr="00332520">
        <w:rPr>
          <w:lang w:eastAsia="en-AU"/>
        </w:rPr>
        <w:t>:</w:t>
      </w:r>
    </w:p>
    <w:p w14:paraId="59162C7E" w14:textId="411CAE85" w:rsidR="009E1FCC" w:rsidRDefault="009E1FCC" w:rsidP="009E1FCC">
      <w:pPr>
        <w:pStyle w:val="Bullet"/>
      </w:pPr>
      <w:r w:rsidRPr="00675151">
        <w:t>Breaking down aggregate costs related to equipment purchase, administration, delivery, repairs, collection, and cleaning and refurbishment (or disposal) for the trial</w:t>
      </w:r>
      <w:r w:rsidR="008726EC">
        <w:t xml:space="preserve">. </w:t>
      </w:r>
      <w:r w:rsidRPr="00675151">
        <w:t>These costs can be benchmarked against alternative models and external research</w:t>
      </w:r>
      <w:r>
        <w:rPr>
          <w:rStyle w:val="FootnoteReference"/>
        </w:rPr>
        <w:footnoteReference w:id="87"/>
      </w:r>
      <w:r>
        <w:t xml:space="preserve"> </w:t>
      </w:r>
      <w:r w:rsidRPr="007264FA">
        <w:t>to assess the efficiency of specific trial elements. At a minimum, establishing these benchmarks will help inform future policy decisions.</w:t>
      </w:r>
    </w:p>
    <w:p w14:paraId="42B5B8D0" w14:textId="42DB7B3C" w:rsidR="009E1FCC" w:rsidRPr="00475391" w:rsidRDefault="009E1FCC" w:rsidP="009E1FCC">
      <w:pPr>
        <w:pStyle w:val="Bullet"/>
      </w:pPr>
      <w:r w:rsidRPr="00666086">
        <w:t xml:space="preserve">Expanding on the </w:t>
      </w:r>
      <w:r>
        <w:t xml:space="preserve">trial’s </w:t>
      </w:r>
      <w:r w:rsidR="00270607">
        <w:t>Total Application Cost</w:t>
      </w:r>
      <w:r w:rsidRPr="00666086">
        <w:t xml:space="preserve"> metric to capture all costs associated with loaning and reissuing AT, even if granular cost components are unavailable. This woul</w:t>
      </w:r>
      <w:r w:rsidR="00B47512">
        <w:t>d</w:t>
      </w:r>
      <w:r w:rsidR="00D316C9">
        <w:t xml:space="preserve"> provide</w:t>
      </w:r>
      <w:r w:rsidRPr="00475391">
        <w:t xml:space="preserve"> more comprehensive view of the financial sustainability of the </w:t>
      </w:r>
      <w:r w:rsidR="006552B3">
        <w:t>loans model</w:t>
      </w:r>
      <w:r w:rsidR="00D316C9">
        <w:t>.</w:t>
      </w:r>
    </w:p>
    <w:p w14:paraId="507FD1A3" w14:textId="77777777" w:rsidR="009E1FCC" w:rsidRPr="00475391" w:rsidRDefault="009E1FCC" w:rsidP="009E1FCC">
      <w:pPr>
        <w:pStyle w:val="Bullet"/>
      </w:pPr>
      <w:r w:rsidRPr="00475391">
        <w:t xml:space="preserve">Investigating the completeness and accuracy of data on equipment returns, including exchanges where AT is swapped rather than fully returned (currently excluded from reported metrics). </w:t>
      </w:r>
    </w:p>
    <w:p w14:paraId="0D5FB550" w14:textId="06AB61C0" w:rsidR="004C5800" w:rsidRPr="007B7D04" w:rsidRDefault="009E1FCC" w:rsidP="00270607">
      <w:pPr>
        <w:pStyle w:val="Bullet"/>
      </w:pPr>
      <w:r>
        <w:t>E</w:t>
      </w:r>
      <w:r w:rsidRPr="00475391">
        <w:t xml:space="preserve">xploring item-level cost and utilisation data could provide valuable insights for evaluating the loan pool’s scope and informing future funding frameworks. </w:t>
      </w:r>
      <w:r>
        <w:t>T</w:t>
      </w:r>
      <w:r w:rsidRPr="00475391">
        <w:t>his data would support a more nuanced understanding of AT demand, lifecycle, and cost efficiency</w:t>
      </w:r>
      <w:r w:rsidRPr="00CB4200">
        <w:t xml:space="preserve"> (noting that </w:t>
      </w:r>
      <w:proofErr w:type="spellStart"/>
      <w:r w:rsidRPr="00CB4200">
        <w:t>EnableNSW</w:t>
      </w:r>
      <w:proofErr w:type="spellEnd"/>
      <w:r w:rsidRPr="00CB4200">
        <w:t xml:space="preserve"> has not been able to provide this information)</w:t>
      </w:r>
      <w:r w:rsidRPr="00CB4200" w:rsidDel="00234904">
        <w:t>.</w:t>
      </w:r>
    </w:p>
    <w:p w14:paraId="6E8525A0" w14:textId="77777777" w:rsidR="00ED4149" w:rsidRPr="007B7D04" w:rsidRDefault="00ED4149">
      <w:pPr>
        <w:spacing w:after="160"/>
      </w:pPr>
    </w:p>
    <w:p w14:paraId="26171800" w14:textId="77777777" w:rsidR="00427F63" w:rsidRPr="007B7D04" w:rsidRDefault="00427F63" w:rsidP="00EC12B3">
      <w:pPr>
        <w:pStyle w:val="Bullet"/>
        <w:numPr>
          <w:ilvl w:val="0"/>
          <w:numId w:val="0"/>
        </w:numPr>
        <w:sectPr w:rsidR="00427F63" w:rsidRPr="007B7D04" w:rsidSect="001E03BD">
          <w:headerReference w:type="default" r:id="rId58"/>
          <w:pgSz w:w="11907" w:h="16839" w:code="9"/>
          <w:pgMar w:top="1247" w:right="1418" w:bottom="1701" w:left="1559" w:header="720" w:footer="720" w:gutter="0"/>
          <w:cols w:space="720"/>
          <w:docGrid w:linePitch="360"/>
        </w:sectPr>
      </w:pPr>
    </w:p>
    <w:p w14:paraId="07418918" w14:textId="218CDFB7" w:rsidR="00EB3963" w:rsidRPr="007B7D04" w:rsidRDefault="001B4197" w:rsidP="00B1705F">
      <w:pPr>
        <w:pStyle w:val="xAppendixLevel1"/>
      </w:pPr>
      <w:bookmarkStart w:id="110" w:name="_Ref181621740"/>
      <w:bookmarkStart w:id="111" w:name="_Toc195548452"/>
      <w:r w:rsidRPr="007B7D04">
        <w:lastRenderedPageBreak/>
        <w:t>Jurisdictional program arrangements</w:t>
      </w:r>
      <w:bookmarkEnd w:id="110"/>
      <w:bookmarkEnd w:id="111"/>
    </w:p>
    <w:p w14:paraId="0F22611E" w14:textId="7971F80A" w:rsidR="00022415" w:rsidRPr="00E93084" w:rsidRDefault="00CA6EA3" w:rsidP="00E07210">
      <w:pPr>
        <w:rPr>
          <w:lang w:eastAsia="en-AU"/>
        </w:rPr>
      </w:pPr>
      <w:r w:rsidRPr="007B7D04">
        <w:rPr>
          <w:lang w:eastAsia="en-AU"/>
        </w:rPr>
        <w:fldChar w:fldCharType="begin"/>
      </w:r>
      <w:r w:rsidRPr="007B7D04">
        <w:rPr>
          <w:lang w:eastAsia="en-AU"/>
        </w:rPr>
        <w:instrText xml:space="preserve"> REF _Ref185583622 \h </w:instrText>
      </w:r>
      <w:r w:rsidR="007B7D04">
        <w:rPr>
          <w:lang w:eastAsia="en-AU"/>
        </w:rPr>
        <w:instrText xml:space="preserve"> \* MERGEFORMAT </w:instrText>
      </w:r>
      <w:r w:rsidRPr="007B7D04">
        <w:rPr>
          <w:lang w:eastAsia="en-AU"/>
        </w:rPr>
      </w:r>
      <w:r w:rsidRPr="007B7D04">
        <w:rPr>
          <w:lang w:eastAsia="en-AU"/>
        </w:rPr>
        <w:fldChar w:fldCharType="separate"/>
      </w:r>
      <w:r w:rsidR="00665DE7">
        <w:t xml:space="preserve">Table </w:t>
      </w:r>
      <w:r w:rsidR="00665DE7">
        <w:rPr>
          <w:noProof/>
        </w:rPr>
        <w:t>8</w:t>
      </w:r>
      <w:r w:rsidRPr="007B7D04">
        <w:rPr>
          <w:lang w:eastAsia="en-AU"/>
        </w:rPr>
        <w:fldChar w:fldCharType="end"/>
      </w:r>
      <w:r w:rsidR="001E415D" w:rsidRPr="007B7D04">
        <w:rPr>
          <w:lang w:eastAsia="en-AU"/>
        </w:rPr>
        <w:t xml:space="preserve"> </w:t>
      </w:r>
      <w:r w:rsidR="009F4A17" w:rsidRPr="007B7D04">
        <w:rPr>
          <w:lang w:eastAsia="en-AU"/>
        </w:rPr>
        <w:t>provides further detail</w:t>
      </w:r>
      <w:r w:rsidR="001E415D" w:rsidRPr="007B7D04">
        <w:rPr>
          <w:lang w:eastAsia="en-AU"/>
        </w:rPr>
        <w:t xml:space="preserve"> on AT programs</w:t>
      </w:r>
      <w:r w:rsidR="009F4A17" w:rsidRPr="007B7D04">
        <w:rPr>
          <w:lang w:eastAsia="en-AU"/>
        </w:rPr>
        <w:t xml:space="preserve"> </w:t>
      </w:r>
      <w:r w:rsidR="004B2209" w:rsidRPr="007B7D04">
        <w:rPr>
          <w:lang w:eastAsia="en-AU"/>
        </w:rPr>
        <w:t xml:space="preserve">in </w:t>
      </w:r>
      <w:r w:rsidR="00EE2209" w:rsidRPr="007B7D04">
        <w:rPr>
          <w:lang w:eastAsia="en-AU"/>
        </w:rPr>
        <w:t>jurisdictions outside NSW</w:t>
      </w:r>
      <w:r w:rsidR="009F4A17" w:rsidRPr="007B7D04">
        <w:rPr>
          <w:lang w:eastAsia="en-AU"/>
        </w:rPr>
        <w:t xml:space="preserve"> </w:t>
      </w:r>
      <w:r w:rsidR="001E415D" w:rsidRPr="007B7D04">
        <w:rPr>
          <w:lang w:eastAsia="en-AU"/>
        </w:rPr>
        <w:t>collected through desktop research and consultations</w:t>
      </w:r>
      <w:r w:rsidR="001E415D" w:rsidRPr="00E93084">
        <w:rPr>
          <w:lang w:eastAsia="en-AU"/>
        </w:rPr>
        <w:t xml:space="preserve">. </w:t>
      </w:r>
    </w:p>
    <w:p w14:paraId="4084E854" w14:textId="6A9C9951" w:rsidR="00183D39" w:rsidRDefault="00CA6EA3" w:rsidP="00CA6EA3">
      <w:pPr>
        <w:pStyle w:val="Caption"/>
      </w:pPr>
      <w:bookmarkStart w:id="112" w:name="_Ref185583622"/>
      <w:r>
        <w:t xml:space="preserve">Table </w:t>
      </w:r>
      <w:r>
        <w:fldChar w:fldCharType="begin"/>
      </w:r>
      <w:r>
        <w:instrText xml:space="preserve"> SEQ Table \* ARABIC </w:instrText>
      </w:r>
      <w:r>
        <w:fldChar w:fldCharType="separate"/>
      </w:r>
      <w:r w:rsidR="00665DE7">
        <w:rPr>
          <w:noProof/>
        </w:rPr>
        <w:t>8</w:t>
      </w:r>
      <w:r>
        <w:fldChar w:fldCharType="end"/>
      </w:r>
      <w:bookmarkEnd w:id="112"/>
      <w:r w:rsidR="00183D39">
        <w:t xml:space="preserve"> | AT program arrangements by jurisdiction</w:t>
      </w:r>
    </w:p>
    <w:tbl>
      <w:tblPr>
        <w:tblStyle w:val="NousTableStyletopandsideheading"/>
        <w:tblW w:w="5000" w:type="pct"/>
        <w:tblLook w:val="04A0" w:firstRow="1" w:lastRow="0" w:firstColumn="1" w:lastColumn="0" w:noHBand="0" w:noVBand="1"/>
      </w:tblPr>
      <w:tblGrid>
        <w:gridCol w:w="513"/>
        <w:gridCol w:w="4516"/>
        <w:gridCol w:w="4516"/>
        <w:gridCol w:w="4516"/>
      </w:tblGrid>
      <w:tr w:rsidR="007A5F4B" w14:paraId="154FD958" w14:textId="77777777" w:rsidTr="002248A2">
        <w:trPr>
          <w:cnfStyle w:val="100000000000" w:firstRow="1" w:lastRow="0" w:firstColumn="0" w:lastColumn="0" w:oddVBand="0" w:evenVBand="0" w:oddHBand="0" w:evenHBand="0" w:firstRowFirstColumn="0" w:firstRowLastColumn="0" w:lastRowFirstColumn="0" w:lastRowLastColumn="0"/>
          <w:cantSplit/>
          <w:trHeight w:val="152"/>
          <w:tblHeader/>
        </w:trPr>
        <w:tc>
          <w:tcPr>
            <w:cnfStyle w:val="001000000000" w:firstRow="0" w:lastRow="0" w:firstColumn="1" w:lastColumn="0" w:oddVBand="0" w:evenVBand="0" w:oddHBand="0" w:evenHBand="0" w:firstRowFirstColumn="0" w:firstRowLastColumn="0" w:lastRowFirstColumn="0" w:lastRowLastColumn="0"/>
            <w:tcW w:w="182" w:type="pct"/>
            <w:tcBorders>
              <w:top w:val="nil"/>
              <w:bottom w:val="nil"/>
              <w:right w:val="nil"/>
            </w:tcBorders>
            <w:shd w:val="clear" w:color="auto" w:fill="auto"/>
            <w:textDirection w:val="btLr"/>
          </w:tcPr>
          <w:p w14:paraId="6BAF7AB7" w14:textId="77777777" w:rsidR="007A5F4B" w:rsidRPr="00076466" w:rsidRDefault="007A5F4B" w:rsidP="005A5AD7">
            <w:pPr>
              <w:pStyle w:val="TableNheader"/>
            </w:pPr>
          </w:p>
        </w:tc>
        <w:tc>
          <w:tcPr>
            <w:tcW w:w="1606" w:type="pct"/>
            <w:tcBorders>
              <w:left w:val="nil"/>
            </w:tcBorders>
            <w:shd w:val="clear" w:color="auto" w:fill="00264D" w:themeFill="background2"/>
          </w:tcPr>
          <w:p w14:paraId="4603BF95" w14:textId="1C3DE299" w:rsidR="007A5F4B" w:rsidRPr="007962E9" w:rsidRDefault="007A5F4B" w:rsidP="005A5AD7">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7962E9">
              <w:rPr>
                <w:b w:val="0"/>
                <w:color w:val="FFFFFF" w:themeColor="background1"/>
              </w:rPr>
              <w:t>Program arrangements</w:t>
            </w:r>
          </w:p>
        </w:tc>
        <w:tc>
          <w:tcPr>
            <w:tcW w:w="1606" w:type="pct"/>
            <w:shd w:val="clear" w:color="auto" w:fill="00264D" w:themeFill="background2"/>
          </w:tcPr>
          <w:p w14:paraId="58B95D30" w14:textId="0F37BB82" w:rsidR="007A5F4B" w:rsidRPr="007962E9" w:rsidRDefault="007A5F4B" w:rsidP="005A5AD7">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7962E9">
              <w:rPr>
                <w:b w:val="0"/>
                <w:color w:val="FFFFFF" w:themeColor="background1"/>
              </w:rPr>
              <w:t>Delivery elements</w:t>
            </w:r>
          </w:p>
        </w:tc>
        <w:tc>
          <w:tcPr>
            <w:tcW w:w="1606" w:type="pct"/>
            <w:shd w:val="clear" w:color="auto" w:fill="00264D" w:themeFill="background2"/>
          </w:tcPr>
          <w:p w14:paraId="18D98FC6" w14:textId="01315485" w:rsidR="007A5F4B" w:rsidRPr="007962E9" w:rsidRDefault="007A5F4B" w:rsidP="005A5AD7">
            <w:pPr>
              <w:pStyle w:val="TableNheader"/>
              <w:cnfStyle w:val="100000000000" w:firstRow="1" w:lastRow="0" w:firstColumn="0" w:lastColumn="0" w:oddVBand="0" w:evenVBand="0" w:oddHBand="0" w:evenHBand="0" w:firstRowFirstColumn="0" w:firstRowLastColumn="0" w:lastRowFirstColumn="0" w:lastRowLastColumn="0"/>
              <w:rPr>
                <w:b w:val="0"/>
                <w:color w:val="FFFFFF" w:themeColor="background1"/>
              </w:rPr>
            </w:pPr>
            <w:r w:rsidRPr="007962E9">
              <w:rPr>
                <w:b w:val="0"/>
                <w:color w:val="FFFFFF" w:themeColor="background1"/>
              </w:rPr>
              <w:t>Key partnerships</w:t>
            </w:r>
          </w:p>
        </w:tc>
      </w:tr>
      <w:tr w:rsidR="007A5F4B" w14:paraId="112BA25A" w14:textId="77777777" w:rsidTr="002248A2">
        <w:trPr>
          <w:cantSplit/>
          <w:trHeight w:val="1134"/>
        </w:trPr>
        <w:tc>
          <w:tcPr>
            <w:cnfStyle w:val="001000000000" w:firstRow="0" w:lastRow="0" w:firstColumn="1" w:lastColumn="0" w:oddVBand="0" w:evenVBand="0" w:oddHBand="0" w:evenHBand="0" w:firstRowFirstColumn="0" w:firstRowLastColumn="0" w:lastRowFirstColumn="0" w:lastRowLastColumn="0"/>
            <w:tcW w:w="182" w:type="pct"/>
            <w:tcBorders>
              <w:top w:val="nil"/>
            </w:tcBorders>
            <w:textDirection w:val="btLr"/>
          </w:tcPr>
          <w:p w14:paraId="3351CD47" w14:textId="4F439410" w:rsidR="00981E09" w:rsidRPr="00E66B6A" w:rsidRDefault="007A5F4B" w:rsidP="005A5AD7">
            <w:pPr>
              <w:pStyle w:val="TableNheader"/>
              <w:rPr>
                <w:b w:val="0"/>
              </w:rPr>
            </w:pPr>
            <w:r w:rsidRPr="00E65F80">
              <w:rPr>
                <w:b w:val="0"/>
              </w:rPr>
              <w:t>ACT</w:t>
            </w:r>
          </w:p>
        </w:tc>
        <w:tc>
          <w:tcPr>
            <w:tcW w:w="1606" w:type="pct"/>
          </w:tcPr>
          <w:p w14:paraId="748F24BF" w14:textId="1EEDEA46" w:rsidR="004E2A9F" w:rsidRDefault="004E2A9F" w:rsidP="007A5F4B">
            <w:pPr>
              <w:pStyle w:val="TableNBullet"/>
              <w:cnfStyle w:val="000000000000" w:firstRow="0" w:lastRow="0" w:firstColumn="0" w:lastColumn="0" w:oddVBand="0" w:evenVBand="0" w:oddHBand="0" w:evenHBand="0" w:firstRowFirstColumn="0" w:firstRowLastColumn="0" w:lastRowFirstColumn="0" w:lastRowLastColumn="0"/>
            </w:pPr>
            <w:r>
              <w:t>Programs managed and delivered by Canberra Health Services – independent programs with separate stock</w:t>
            </w:r>
          </w:p>
          <w:p w14:paraId="1F93BD51" w14:textId="1852921C" w:rsidR="007A5F4B" w:rsidRDefault="004E2A9F" w:rsidP="007A5F4B">
            <w:pPr>
              <w:pStyle w:val="TableNBullet"/>
              <w:cnfStyle w:val="000000000000" w:firstRow="0" w:lastRow="0" w:firstColumn="0" w:lastColumn="0" w:oddVBand="0" w:evenVBand="0" w:oddHBand="0" w:evenHBand="0" w:firstRowFirstColumn="0" w:firstRowLastColumn="0" w:lastRowFirstColumn="0" w:lastRowLastColumn="0"/>
            </w:pPr>
            <w:r>
              <w:t xml:space="preserve">ACTES </w:t>
            </w:r>
            <w:r w:rsidR="00FF4060">
              <w:t xml:space="preserve">– </w:t>
            </w:r>
            <w:r>
              <w:t>l</w:t>
            </w:r>
            <w:r w:rsidR="007A5F4B" w:rsidRPr="00833B49">
              <w:t>ong term</w:t>
            </w:r>
            <w:r w:rsidR="000C4AAB">
              <w:t xml:space="preserve"> loans</w:t>
            </w:r>
            <w:r w:rsidR="00FF4060">
              <w:t>, more specialised/complex equipment, ELS -</w:t>
            </w:r>
            <w:r w:rsidR="007A5F4B" w:rsidRPr="00833B49">
              <w:t xml:space="preserve"> short-term</w:t>
            </w:r>
            <w:r w:rsidR="000C4AAB">
              <w:t xml:space="preserve"> loans</w:t>
            </w:r>
          </w:p>
          <w:p w14:paraId="643CDB22" w14:textId="3B8B5319" w:rsidR="007A5F4B" w:rsidRDefault="007A5F4B" w:rsidP="000C4AAB">
            <w:pPr>
              <w:pStyle w:val="TableNBullet"/>
              <w:cnfStyle w:val="000000000000" w:firstRow="0" w:lastRow="0" w:firstColumn="0" w:lastColumn="0" w:oddVBand="0" w:evenVBand="0" w:oddHBand="0" w:evenHBand="0" w:firstRowFirstColumn="0" w:firstRowLastColumn="0" w:lastRowFirstColumn="0" w:lastRowLastColumn="0"/>
            </w:pPr>
            <w:r w:rsidRPr="00833B49">
              <w:t xml:space="preserve">Not </w:t>
            </w:r>
            <w:r w:rsidR="000C4AAB">
              <w:t xml:space="preserve">typically </w:t>
            </w:r>
            <w:r w:rsidRPr="00833B49">
              <w:t>for people with funding through HCP</w:t>
            </w:r>
            <w:r w:rsidR="003A737B">
              <w:t>/NDIS</w:t>
            </w:r>
            <w:r w:rsidRPr="00833B49">
              <w:t xml:space="preserve"> – but can provide if they have used all their funding</w:t>
            </w:r>
            <w:r w:rsidR="003A737B">
              <w:t xml:space="preserve"> or are waiting for NDIS</w:t>
            </w:r>
          </w:p>
        </w:tc>
        <w:tc>
          <w:tcPr>
            <w:tcW w:w="1606" w:type="pct"/>
          </w:tcPr>
          <w:p w14:paraId="68212C3C" w14:textId="2878BB22" w:rsidR="007A5F4B" w:rsidRPr="00833B49"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833B49">
              <w:t>Access</w:t>
            </w:r>
            <w:r w:rsidR="00C42AA2">
              <w:t xml:space="preserve"> via</w:t>
            </w:r>
            <w:r w:rsidRPr="00833B49">
              <w:t xml:space="preserve"> referral from prescriber</w:t>
            </w:r>
          </w:p>
          <w:p w14:paraId="496B01FE" w14:textId="77777777" w:rsidR="007A5F4B" w:rsidRPr="00833B49"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833B49">
              <w:t>Reissue in both – mostly beds and pressure care</w:t>
            </w:r>
          </w:p>
          <w:p w14:paraId="29383774" w14:textId="225D3483" w:rsidR="007A5F4B"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833B49">
              <w:t>Single workshop onsite does all wrap</w:t>
            </w:r>
            <w:r w:rsidR="00D70896">
              <w:t xml:space="preserve"> </w:t>
            </w:r>
            <w:r w:rsidRPr="00833B49">
              <w:t>around</w:t>
            </w:r>
          </w:p>
          <w:p w14:paraId="52DCA3E9" w14:textId="7E04CDDB" w:rsidR="00C225A7" w:rsidRPr="00833B49" w:rsidRDefault="00C225A7" w:rsidP="007A5F4B">
            <w:pPr>
              <w:pStyle w:val="TableNBullet"/>
              <w:cnfStyle w:val="000000000000" w:firstRow="0" w:lastRow="0" w:firstColumn="0" w:lastColumn="0" w:oddVBand="0" w:evenVBand="0" w:oddHBand="0" w:evenHBand="0" w:firstRowFirstColumn="0" w:firstRowLastColumn="0" w:lastRowFirstColumn="0" w:lastRowLastColumn="0"/>
            </w:pPr>
            <w:r>
              <w:t>One delivery van to deliver across ACT</w:t>
            </w:r>
          </w:p>
          <w:p w14:paraId="273F0E7B" w14:textId="6CB4303C" w:rsidR="007A5F4B" w:rsidRPr="00833B49"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833B49">
              <w:t>Old IT system – needs to be reinstated</w:t>
            </w:r>
          </w:p>
        </w:tc>
        <w:tc>
          <w:tcPr>
            <w:tcW w:w="1606" w:type="pct"/>
          </w:tcPr>
          <w:p w14:paraId="5636ADDA" w14:textId="79DF712D" w:rsidR="007A5F4B" w:rsidRPr="00833B49"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833B49">
              <w:t xml:space="preserve">Prescribers </w:t>
            </w:r>
          </w:p>
          <w:p w14:paraId="0DAF85FD" w14:textId="0AB86B9A" w:rsidR="007A5F4B"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833B49">
              <w:t>Committee – assess and approve applications</w:t>
            </w:r>
          </w:p>
        </w:tc>
      </w:tr>
      <w:tr w:rsidR="007A5F4B" w14:paraId="579F2081" w14:textId="77777777" w:rsidTr="002248A2">
        <w:trPr>
          <w:cantSplit/>
          <w:trHeight w:val="1134"/>
        </w:trPr>
        <w:tc>
          <w:tcPr>
            <w:cnfStyle w:val="001000000000" w:firstRow="0" w:lastRow="0" w:firstColumn="1" w:lastColumn="0" w:oddVBand="0" w:evenVBand="0" w:oddHBand="0" w:evenHBand="0" w:firstRowFirstColumn="0" w:firstRowLastColumn="0" w:lastRowFirstColumn="0" w:lastRowLastColumn="0"/>
            <w:tcW w:w="182" w:type="pct"/>
            <w:textDirection w:val="btLr"/>
          </w:tcPr>
          <w:p w14:paraId="52001689" w14:textId="37B22F18" w:rsidR="00B83B9F" w:rsidRPr="00076466" w:rsidRDefault="007A5F4B" w:rsidP="005A5AD7">
            <w:pPr>
              <w:pStyle w:val="TableNheader"/>
              <w:rPr>
                <w:b w:val="0"/>
              </w:rPr>
            </w:pPr>
            <w:r w:rsidRPr="00E65F80">
              <w:rPr>
                <w:b w:val="0"/>
              </w:rPr>
              <w:t>WA</w:t>
            </w:r>
          </w:p>
        </w:tc>
        <w:tc>
          <w:tcPr>
            <w:tcW w:w="1606" w:type="pct"/>
            <w:shd w:val="clear" w:color="auto" w:fill="F2F2F2" w:themeFill="background1" w:themeFillShade="F2"/>
          </w:tcPr>
          <w:p w14:paraId="6406F350" w14:textId="526B98ED" w:rsidR="007A5F4B" w:rsidRPr="00464FFF"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464FFF">
              <w:t>Long-term/permanent</w:t>
            </w:r>
            <w:r w:rsidR="000C4AAB">
              <w:t xml:space="preserve"> loans</w:t>
            </w:r>
            <w:r w:rsidR="003A737B">
              <w:t xml:space="preserve"> – rarely reissue items</w:t>
            </w:r>
          </w:p>
          <w:p w14:paraId="79B13F51" w14:textId="77777777" w:rsidR="007A5F4B" w:rsidRPr="00464FFF"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464FFF">
              <w:t xml:space="preserve">Decentralised - Budget managed by Dept Health and allocated to service providers (approx. 30) </w:t>
            </w:r>
          </w:p>
          <w:p w14:paraId="1FD6FEEA" w14:textId="05609B13" w:rsidR="007A5F4B" w:rsidRPr="00464FFF" w:rsidRDefault="009E18C6" w:rsidP="007A5F4B">
            <w:pPr>
              <w:pStyle w:val="TableNBullet"/>
              <w:cnfStyle w:val="000000000000" w:firstRow="0" w:lastRow="0" w:firstColumn="0" w:lastColumn="0" w:oddVBand="0" w:evenVBand="0" w:oddHBand="0" w:evenHBand="0" w:firstRowFirstColumn="0" w:firstRowLastColumn="0" w:lastRowFirstColumn="0" w:lastRowLastColumn="0"/>
            </w:pPr>
            <w:r>
              <w:t>Inclusions list indicates</w:t>
            </w:r>
            <w:r w:rsidR="007A5F4B" w:rsidRPr="00464FFF">
              <w:t xml:space="preserve"> item types and budgets, with flexibility about specific items</w:t>
            </w:r>
          </w:p>
          <w:p w14:paraId="686D5651" w14:textId="08CE6B80" w:rsidR="007A5F4B"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464FFF">
              <w:t>Eligible if 3 months post hospital discharge</w:t>
            </w:r>
            <w:r w:rsidR="009E18C6">
              <w:t xml:space="preserve">. </w:t>
            </w:r>
            <w:r w:rsidR="00C225A7">
              <w:t>Ineligible if able to access AT</w:t>
            </w:r>
            <w:r w:rsidRPr="00464FFF">
              <w:t xml:space="preserve"> through GEAT/</w:t>
            </w:r>
            <w:r w:rsidR="00C225A7">
              <w:t>MAC/</w:t>
            </w:r>
            <w:r w:rsidRPr="00464FFF">
              <w:t>CHSP (unless funding exhausted and critical)</w:t>
            </w:r>
          </w:p>
        </w:tc>
        <w:tc>
          <w:tcPr>
            <w:tcW w:w="1606" w:type="pct"/>
            <w:shd w:val="clear" w:color="auto" w:fill="F2F2F2" w:themeFill="background1" w:themeFillShade="F2"/>
          </w:tcPr>
          <w:p w14:paraId="57AB587E" w14:textId="23275CDD" w:rsidR="007A5F4B"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464FFF">
              <w:t>Service providers</w:t>
            </w:r>
            <w:r w:rsidR="00C225A7">
              <w:t xml:space="preserve"> </w:t>
            </w:r>
            <w:r w:rsidRPr="00464FFF">
              <w:t xml:space="preserve">enter into agreement to provide all aspects of </w:t>
            </w:r>
            <w:r w:rsidR="00C225A7">
              <w:t>program</w:t>
            </w:r>
            <w:r w:rsidRPr="00464FFF">
              <w:t xml:space="preserve"> including assessment</w:t>
            </w:r>
          </w:p>
          <w:p w14:paraId="636ECCC9" w14:textId="77777777" w:rsidR="007A5F4B" w:rsidRPr="00464FFF"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464FFF">
              <w:t>All delivered locally – stored and recycled at local services to reduce costs of delivery and return</w:t>
            </w:r>
          </w:p>
          <w:p w14:paraId="2CB33441" w14:textId="77777777" w:rsidR="007A5F4B" w:rsidRPr="00464FFF"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464FFF">
              <w:t>Old IT system – no data on reissue, returns, life of equipment</w:t>
            </w:r>
          </w:p>
          <w:p w14:paraId="61191A14" w14:textId="10ABDA6C" w:rsidR="007A5F4B" w:rsidRPr="00464FFF"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464FFF">
              <w:t>Service providers each collect different data</w:t>
            </w:r>
            <w:r w:rsidR="00C225A7">
              <w:t xml:space="preserve"> and report to department 2 x per year</w:t>
            </w:r>
          </w:p>
        </w:tc>
        <w:tc>
          <w:tcPr>
            <w:tcW w:w="1606" w:type="pct"/>
            <w:shd w:val="clear" w:color="auto" w:fill="F2F2F2" w:themeFill="background1" w:themeFillShade="F2"/>
          </w:tcPr>
          <w:p w14:paraId="45954561" w14:textId="049AA28C" w:rsidR="007A5F4B"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464FFF">
              <w:t>Service providers</w:t>
            </w:r>
            <w:r>
              <w:t xml:space="preserve"> include OT</w:t>
            </w:r>
            <w:r w:rsidRPr="00464FFF">
              <w:t xml:space="preserve"> depts and others within hospitals and health, some external contracts for disability service org</w:t>
            </w:r>
            <w:r>
              <w:t>anisations</w:t>
            </w:r>
          </w:p>
        </w:tc>
      </w:tr>
      <w:tr w:rsidR="00373748" w14:paraId="5F3185E8" w14:textId="77777777" w:rsidTr="002248A2">
        <w:trPr>
          <w:cantSplit/>
          <w:trHeight w:val="1134"/>
        </w:trPr>
        <w:tc>
          <w:tcPr>
            <w:cnfStyle w:val="001000000000" w:firstRow="0" w:lastRow="0" w:firstColumn="1" w:lastColumn="0" w:oddVBand="0" w:evenVBand="0" w:oddHBand="0" w:evenHBand="0" w:firstRowFirstColumn="0" w:firstRowLastColumn="0" w:lastRowFirstColumn="0" w:lastRowLastColumn="0"/>
            <w:tcW w:w="182" w:type="pct"/>
            <w:textDirection w:val="btLr"/>
          </w:tcPr>
          <w:p w14:paraId="1A6DA1C4" w14:textId="233FE8DE" w:rsidR="00373748" w:rsidRPr="00E65F80" w:rsidRDefault="00373748" w:rsidP="005A5AD7">
            <w:pPr>
              <w:pStyle w:val="TableNheader"/>
              <w:rPr>
                <w:b w:val="0"/>
              </w:rPr>
            </w:pPr>
            <w:r w:rsidRPr="00E65F80">
              <w:rPr>
                <w:b w:val="0"/>
              </w:rPr>
              <w:lastRenderedPageBreak/>
              <w:t>VIC</w:t>
            </w:r>
          </w:p>
        </w:tc>
        <w:tc>
          <w:tcPr>
            <w:tcW w:w="1606" w:type="pct"/>
          </w:tcPr>
          <w:p w14:paraId="65D54AD6" w14:textId="77777777" w:rsidR="00373748" w:rsidRPr="00464FFF" w:rsidRDefault="00373748" w:rsidP="00373748">
            <w:pPr>
              <w:pStyle w:val="TableNBullet"/>
              <w:cnfStyle w:val="000000000000" w:firstRow="0" w:lastRow="0" w:firstColumn="0" w:lastColumn="0" w:oddVBand="0" w:evenVBand="0" w:oddHBand="0" w:evenHBand="0" w:firstRowFirstColumn="0" w:firstRowLastColumn="0" w:lastRowFirstColumn="0" w:lastRowLastColumn="0"/>
            </w:pPr>
            <w:r w:rsidRPr="00464FFF">
              <w:t>Outsourced – department manages contract with Grampians health</w:t>
            </w:r>
            <w:r>
              <w:t xml:space="preserve">. Contractor block funded to deliver programs for health, disability and aged care. </w:t>
            </w:r>
          </w:p>
          <w:p w14:paraId="42A4EACE" w14:textId="77777777" w:rsidR="00373748" w:rsidRDefault="00373748" w:rsidP="00373748">
            <w:pPr>
              <w:pStyle w:val="TableNBullet"/>
              <w:cnfStyle w:val="000000000000" w:firstRow="0" w:lastRow="0" w:firstColumn="0" w:lastColumn="0" w:oddVBand="0" w:evenVBand="0" w:oddHBand="0" w:evenHBand="0" w:firstRowFirstColumn="0" w:firstRowLastColumn="0" w:lastRowFirstColumn="0" w:lastRowLastColumn="0"/>
            </w:pPr>
            <w:r w:rsidRPr="00464FFF">
              <w:t>Consumer makes gap payment</w:t>
            </w:r>
            <w:r>
              <w:t xml:space="preserve"> and covers cost of assessment</w:t>
            </w:r>
          </w:p>
          <w:p w14:paraId="4BD0AC5D" w14:textId="77777777" w:rsidR="00373748" w:rsidRPr="00464FFF" w:rsidRDefault="00373748" w:rsidP="00373748">
            <w:pPr>
              <w:pStyle w:val="TableNBullet"/>
              <w:cnfStyle w:val="000000000000" w:firstRow="0" w:lastRow="0" w:firstColumn="0" w:lastColumn="0" w:oddVBand="0" w:evenVBand="0" w:oddHBand="0" w:evenHBand="0" w:firstRowFirstColumn="0" w:firstRowLastColumn="0" w:lastRowFirstColumn="0" w:lastRowLastColumn="0"/>
            </w:pPr>
            <w:r w:rsidRPr="00464FFF">
              <w:t>Priority of access framework</w:t>
            </w:r>
          </w:p>
          <w:p w14:paraId="7AE3942C" w14:textId="1F714939" w:rsidR="00373748" w:rsidRPr="00464FFF" w:rsidRDefault="00373748" w:rsidP="00373748">
            <w:pPr>
              <w:pStyle w:val="TableNBullet"/>
              <w:cnfStyle w:val="000000000000" w:firstRow="0" w:lastRow="0" w:firstColumn="0" w:lastColumn="0" w:oddVBand="0" w:evenVBand="0" w:oddHBand="0" w:evenHBand="0" w:firstRowFirstColumn="0" w:firstRowLastColumn="0" w:lastRowFirstColumn="0" w:lastRowLastColumn="0"/>
            </w:pPr>
            <w:r w:rsidRPr="00464FFF">
              <w:t>Some refurbished equipment</w:t>
            </w:r>
          </w:p>
        </w:tc>
        <w:tc>
          <w:tcPr>
            <w:tcW w:w="1606" w:type="pct"/>
          </w:tcPr>
          <w:p w14:paraId="5812D697" w14:textId="77777777" w:rsidR="00373748" w:rsidRPr="000015BA" w:rsidRDefault="00373748" w:rsidP="00373748">
            <w:pPr>
              <w:pStyle w:val="TableNBullet"/>
              <w:cnfStyle w:val="000000000000" w:firstRow="0" w:lastRow="0" w:firstColumn="0" w:lastColumn="0" w:oddVBand="0" w:evenVBand="0" w:oddHBand="0" w:evenHBand="0" w:firstRowFirstColumn="0" w:firstRowLastColumn="0" w:lastRowFirstColumn="0" w:lastRowLastColumn="0"/>
            </w:pPr>
            <w:r w:rsidRPr="000015BA">
              <w:t xml:space="preserve">Independent assessments and referrals go to provider, check availability/purchase, figure out gap for consumer to pay and deliver </w:t>
            </w:r>
          </w:p>
          <w:p w14:paraId="65BF3240" w14:textId="77777777" w:rsidR="00373748" w:rsidRPr="000015BA" w:rsidRDefault="00373748" w:rsidP="00373748">
            <w:pPr>
              <w:pStyle w:val="TableNBullet"/>
              <w:cnfStyle w:val="000000000000" w:firstRow="0" w:lastRow="0" w:firstColumn="0" w:lastColumn="0" w:oddVBand="0" w:evenVBand="0" w:oddHBand="0" w:evenHBand="0" w:firstRowFirstColumn="0" w:firstRowLastColumn="0" w:lastRowFirstColumn="0" w:lastRowLastColumn="0"/>
            </w:pPr>
            <w:r w:rsidRPr="000015BA">
              <w:t>Central storage of refurbished equipment in Melbourne – cover whole state for urgent maintenance and delivery</w:t>
            </w:r>
          </w:p>
          <w:p w14:paraId="07B85021" w14:textId="72F7A175" w:rsidR="00373748" w:rsidRPr="00464FFF" w:rsidRDefault="00373748" w:rsidP="00373748">
            <w:pPr>
              <w:pStyle w:val="TableNBullet"/>
              <w:cnfStyle w:val="000000000000" w:firstRow="0" w:lastRow="0" w:firstColumn="0" w:lastColumn="0" w:oddVBand="0" w:evenVBand="0" w:oddHBand="0" w:evenHBand="0" w:firstRowFirstColumn="0" w:firstRowLastColumn="0" w:lastRowFirstColumn="0" w:lastRowLastColumn="0"/>
            </w:pPr>
            <w:r w:rsidRPr="000015BA">
              <w:t>IT system not sophisticated – collect data on what kinds of AT people get</w:t>
            </w:r>
          </w:p>
        </w:tc>
        <w:tc>
          <w:tcPr>
            <w:tcW w:w="1606" w:type="pct"/>
          </w:tcPr>
          <w:p w14:paraId="44E6A415" w14:textId="20F9E809" w:rsidR="00373748" w:rsidRPr="00464FFF" w:rsidRDefault="00373748" w:rsidP="00373748">
            <w:pPr>
              <w:pStyle w:val="TableNBullet"/>
              <w:cnfStyle w:val="000000000000" w:firstRow="0" w:lastRow="0" w:firstColumn="0" w:lastColumn="0" w:oddVBand="0" w:evenVBand="0" w:oddHBand="0" w:evenHBand="0" w:firstRowFirstColumn="0" w:firstRowLastColumn="0" w:lastRowFirstColumn="0" w:lastRowLastColumn="0"/>
            </w:pPr>
            <w:r w:rsidRPr="000015BA">
              <w:t xml:space="preserve">Contractor </w:t>
            </w:r>
            <w:r>
              <w:t xml:space="preserve">responsible for delivering program and reporting to Dept </w:t>
            </w:r>
          </w:p>
        </w:tc>
      </w:tr>
      <w:tr w:rsidR="00D91B2C" w14:paraId="3FCE865F" w14:textId="77777777" w:rsidTr="00C8001E">
        <w:tblPrEx>
          <w:tblLook w:val="0480" w:firstRow="0" w:lastRow="0" w:firstColumn="1" w:lastColumn="0" w:noHBand="0" w:noVBand="1"/>
        </w:tblPrEx>
        <w:trPr>
          <w:trHeight w:val="1134"/>
        </w:trPr>
        <w:tc>
          <w:tcPr>
            <w:cnfStyle w:val="001000000000" w:firstRow="0" w:lastRow="0" w:firstColumn="1" w:lastColumn="0" w:oddVBand="0" w:evenVBand="0" w:oddHBand="0" w:evenHBand="0" w:firstRowFirstColumn="0" w:firstRowLastColumn="0" w:lastRowFirstColumn="0" w:lastRowLastColumn="0"/>
            <w:tcW w:w="182" w:type="pct"/>
            <w:tcBorders>
              <w:top w:val="nil"/>
            </w:tcBorders>
            <w:textDirection w:val="btLr"/>
          </w:tcPr>
          <w:p w14:paraId="4A8798E5" w14:textId="42409C2A" w:rsidR="000768C9" w:rsidRPr="00076466" w:rsidRDefault="007A5F4B" w:rsidP="005A5AD7">
            <w:pPr>
              <w:pStyle w:val="TableNheader"/>
              <w:rPr>
                <w:b w:val="0"/>
              </w:rPr>
            </w:pPr>
            <w:r w:rsidRPr="00E65F80">
              <w:rPr>
                <w:b w:val="0"/>
              </w:rPr>
              <w:t>TAS</w:t>
            </w:r>
          </w:p>
        </w:tc>
        <w:tc>
          <w:tcPr>
            <w:tcW w:w="1606" w:type="pct"/>
          </w:tcPr>
          <w:p w14:paraId="60A1F233" w14:textId="77777777" w:rsidR="00582FD8" w:rsidRDefault="00AC5531" w:rsidP="00AC5531">
            <w:pPr>
              <w:pStyle w:val="TableNBullet"/>
              <w:cnfStyle w:val="000000000000" w:firstRow="0" w:lastRow="0" w:firstColumn="0" w:lastColumn="0" w:oddVBand="0" w:evenVBand="0" w:oddHBand="0" w:evenHBand="0" w:firstRowFirstColumn="0" w:firstRowLastColumn="0" w:lastRowFirstColumn="0" w:lastRowLastColumn="0"/>
            </w:pPr>
            <w:r>
              <w:t>Loans scheme with e</w:t>
            </w:r>
            <w:r w:rsidRPr="000015BA">
              <w:t xml:space="preserve">mphasis on reducing footprint </w:t>
            </w:r>
            <w:r w:rsidR="007A246A">
              <w:t>through a strong refurbishment model</w:t>
            </w:r>
            <w:r w:rsidR="00582FD8">
              <w:t xml:space="preserve"> </w:t>
            </w:r>
            <w:r w:rsidRPr="000015BA">
              <w:t xml:space="preserve">– </w:t>
            </w:r>
            <w:r w:rsidR="00582FD8">
              <w:t>almost all items are reissued, some many times</w:t>
            </w:r>
          </w:p>
          <w:p w14:paraId="64151D43" w14:textId="20A121FF" w:rsidR="00AC5531" w:rsidRDefault="00AC5531" w:rsidP="00AC5531">
            <w:pPr>
              <w:pStyle w:val="TableNBullet"/>
              <w:cnfStyle w:val="000000000000" w:firstRow="0" w:lastRow="0" w:firstColumn="0" w:lastColumn="0" w:oddVBand="0" w:evenVBand="0" w:oddHBand="0" w:evenHBand="0" w:firstRowFirstColumn="0" w:firstRowLastColumn="0" w:lastRowFirstColumn="0" w:lastRowLastColumn="0"/>
            </w:pPr>
            <w:r w:rsidRPr="000015BA">
              <w:t>reissue broader</w:t>
            </w:r>
            <w:r w:rsidR="00C225A7">
              <w:t xml:space="preserve"> </w:t>
            </w:r>
            <w:r w:rsidRPr="000015BA">
              <w:t>range of equipment than other states</w:t>
            </w:r>
          </w:p>
          <w:p w14:paraId="73FA8DBE" w14:textId="297DE955" w:rsidR="007A246A" w:rsidRPr="000015BA" w:rsidRDefault="007A246A" w:rsidP="00AC5531">
            <w:pPr>
              <w:pStyle w:val="TableNBullet"/>
              <w:cnfStyle w:val="000000000000" w:firstRow="0" w:lastRow="0" w:firstColumn="0" w:lastColumn="0" w:oddVBand="0" w:evenVBand="0" w:oddHBand="0" w:evenHBand="0" w:firstRowFirstColumn="0" w:firstRowLastColumn="0" w:lastRowFirstColumn="0" w:lastRowLastColumn="0"/>
            </w:pPr>
            <w:r>
              <w:t>Short and long-term loans,</w:t>
            </w:r>
          </w:p>
          <w:p w14:paraId="49E05A5C" w14:textId="555A388C" w:rsidR="00764034" w:rsidRPr="000015BA" w:rsidRDefault="00C225A7" w:rsidP="00764034">
            <w:pPr>
              <w:pStyle w:val="TableNBullet"/>
              <w:cnfStyle w:val="000000000000" w:firstRow="0" w:lastRow="0" w:firstColumn="0" w:lastColumn="0" w:oddVBand="0" w:evenVBand="0" w:oddHBand="0" w:evenHBand="0" w:firstRowFirstColumn="0" w:firstRowLastColumn="0" w:lastRowFirstColumn="0" w:lastRowLastColumn="0"/>
            </w:pPr>
            <w:r>
              <w:t>Program for p</w:t>
            </w:r>
            <w:r w:rsidR="007A5F4B" w:rsidRPr="000015BA">
              <w:t xml:space="preserve">eople </w:t>
            </w:r>
            <w:r w:rsidR="006D4CB0">
              <w:t>living at home</w:t>
            </w:r>
            <w:r w:rsidR="00BD1A4F">
              <w:t>, or being discharged from hospital,</w:t>
            </w:r>
            <w:r w:rsidR="00764034">
              <w:t xml:space="preserve"> </w:t>
            </w:r>
            <w:r w:rsidR="00140AEB">
              <w:t>who are unable access to AT</w:t>
            </w:r>
            <w:r w:rsidR="007A5F4B" w:rsidRPr="000015BA">
              <w:t xml:space="preserve"> through other programs</w:t>
            </w:r>
            <w:r w:rsidR="00BD1A4F">
              <w:t xml:space="preserve"> or sources</w:t>
            </w:r>
          </w:p>
          <w:p w14:paraId="4F01790F" w14:textId="77777777" w:rsidR="007A5F4B"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0015BA">
              <w:t>Flexibility with inclusions and exclusions to ensure maintenance is regionally manageable</w:t>
            </w:r>
          </w:p>
        </w:tc>
        <w:tc>
          <w:tcPr>
            <w:tcW w:w="1606" w:type="pct"/>
          </w:tcPr>
          <w:p w14:paraId="4B623658" w14:textId="01384308" w:rsidR="007A5F4B"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0015BA">
              <w:t xml:space="preserve">Regional warehouses in </w:t>
            </w:r>
            <w:proofErr w:type="gramStart"/>
            <w:r w:rsidR="00764034">
              <w:t xml:space="preserve">three </w:t>
            </w:r>
            <w:r w:rsidRPr="000015BA">
              <w:t xml:space="preserve"> locations</w:t>
            </w:r>
            <w:proofErr w:type="gramEnd"/>
            <w:r w:rsidRPr="000015BA">
              <w:t xml:space="preserve"> with own staffing</w:t>
            </w:r>
            <w:r w:rsidR="00C225A7">
              <w:t xml:space="preserve"> to </w:t>
            </w:r>
            <w:r w:rsidR="0071694E">
              <w:t>ensure coverage of state year-round</w:t>
            </w:r>
          </w:p>
          <w:p w14:paraId="141F3F28" w14:textId="1009E718" w:rsidR="0071694E" w:rsidRPr="000015BA" w:rsidRDefault="0071694E" w:rsidP="007A5F4B">
            <w:pPr>
              <w:pStyle w:val="TableNBullet"/>
              <w:cnfStyle w:val="000000000000" w:firstRow="0" w:lastRow="0" w:firstColumn="0" w:lastColumn="0" w:oddVBand="0" w:evenVBand="0" w:oddHBand="0" w:evenHBand="0" w:firstRowFirstColumn="0" w:firstRowLastColumn="0" w:lastRowFirstColumn="0" w:lastRowLastColumn="0"/>
            </w:pPr>
            <w:r>
              <w:t>Families/car</w:t>
            </w:r>
            <w:r w:rsidR="00A70838">
              <w:t>ers often collect/drop off equipment to warehouses if possible</w:t>
            </w:r>
          </w:p>
          <w:p w14:paraId="2930DE12" w14:textId="2C6B5D76" w:rsidR="007A5F4B" w:rsidRPr="000015BA" w:rsidRDefault="00A70838" w:rsidP="00A70838">
            <w:pPr>
              <w:pStyle w:val="TableNBullet"/>
              <w:cnfStyle w:val="000000000000" w:firstRow="0" w:lastRow="0" w:firstColumn="0" w:lastColumn="0" w:oddVBand="0" w:evenVBand="0" w:oddHBand="0" w:evenHBand="0" w:firstRowFirstColumn="0" w:firstRowLastColumn="0" w:lastRowFirstColumn="0" w:lastRowLastColumn="0"/>
            </w:pPr>
            <w:r w:rsidRPr="000015BA">
              <w:t>Old IT system</w:t>
            </w:r>
            <w:r>
              <w:t xml:space="preserve"> - t</w:t>
            </w:r>
            <w:r w:rsidR="007A5F4B" w:rsidRPr="000015BA">
              <w:t>rack equipment history and information about consumers</w:t>
            </w:r>
          </w:p>
        </w:tc>
        <w:tc>
          <w:tcPr>
            <w:tcW w:w="1606" w:type="pct"/>
          </w:tcPr>
          <w:p w14:paraId="1E060FF7" w14:textId="427FACB1" w:rsidR="007A5F4B" w:rsidRPr="000015BA"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0015BA">
              <w:t>Prescribers – mostly allied health, nurses (palliative care, community)</w:t>
            </w:r>
          </w:p>
          <w:p w14:paraId="7E18C550" w14:textId="77777777" w:rsidR="007A5F4B"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0015BA">
              <w:t>Regional hospitals – small sub stores and urgent requests</w:t>
            </w:r>
          </w:p>
          <w:p w14:paraId="068E158F" w14:textId="7F8A964A" w:rsidR="007A5F4B"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t>Carers and families of older Australians</w:t>
            </w:r>
          </w:p>
        </w:tc>
      </w:tr>
      <w:tr w:rsidR="007A5F4B" w14:paraId="29F0CC06" w14:textId="77777777" w:rsidTr="002248A2">
        <w:tblPrEx>
          <w:tblLook w:val="0480" w:firstRow="0" w:lastRow="0" w:firstColumn="1" w:lastColumn="0" w:noHBand="0" w:noVBand="1"/>
        </w:tblPrEx>
        <w:trPr>
          <w:trHeight w:val="1134"/>
        </w:trPr>
        <w:tc>
          <w:tcPr>
            <w:cnfStyle w:val="001000000000" w:firstRow="0" w:lastRow="0" w:firstColumn="1" w:lastColumn="0" w:oddVBand="0" w:evenVBand="0" w:oddHBand="0" w:evenHBand="0" w:firstRowFirstColumn="0" w:firstRowLastColumn="0" w:lastRowFirstColumn="0" w:lastRowLastColumn="0"/>
            <w:tcW w:w="182" w:type="pct"/>
            <w:textDirection w:val="btLr"/>
          </w:tcPr>
          <w:p w14:paraId="7105B6B6" w14:textId="61BBF092" w:rsidR="00076466" w:rsidRPr="00076466" w:rsidRDefault="007A5F4B" w:rsidP="005A5AD7">
            <w:pPr>
              <w:pStyle w:val="TableNheader"/>
              <w:rPr>
                <w:b w:val="0"/>
              </w:rPr>
            </w:pPr>
            <w:r w:rsidRPr="00E65F80">
              <w:rPr>
                <w:b w:val="0"/>
              </w:rPr>
              <w:t>NT</w:t>
            </w:r>
          </w:p>
        </w:tc>
        <w:tc>
          <w:tcPr>
            <w:tcW w:w="1606" w:type="pct"/>
            <w:shd w:val="clear" w:color="auto" w:fill="F2F2F2" w:themeFill="background1" w:themeFillShade="F2"/>
          </w:tcPr>
          <w:p w14:paraId="754414AF" w14:textId="7852FD72" w:rsidR="007A5F4B" w:rsidRPr="005A59FA" w:rsidRDefault="00CB73A8" w:rsidP="007A5F4B">
            <w:pPr>
              <w:pStyle w:val="TableNBullet"/>
              <w:cnfStyle w:val="000000000000" w:firstRow="0" w:lastRow="0" w:firstColumn="0" w:lastColumn="0" w:oddVBand="0" w:evenVBand="0" w:oddHBand="0" w:evenHBand="0" w:firstRowFirstColumn="0" w:firstRowLastColumn="0" w:lastRowFirstColumn="0" w:lastRowLastColumn="0"/>
            </w:pPr>
            <w:r>
              <w:t>Two</w:t>
            </w:r>
            <w:r w:rsidR="007A5F4B" w:rsidRPr="005A59FA">
              <w:t xml:space="preserve"> cost centres (top end and central) – </w:t>
            </w:r>
            <w:r>
              <w:t>five</w:t>
            </w:r>
            <w:r w:rsidR="007A5F4B" w:rsidRPr="005A59FA">
              <w:t xml:space="preserve"> regional services with storage at each site, either with hospital or community based allied health</w:t>
            </w:r>
          </w:p>
          <w:p w14:paraId="4FDA7768" w14:textId="77777777" w:rsidR="007A5F4B" w:rsidRPr="005A59FA"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5A59FA">
              <w:t>Permanent loans scheme, usually don’t reissue but get some returns</w:t>
            </w:r>
          </w:p>
          <w:p w14:paraId="0B23B81C" w14:textId="6DA9B27A" w:rsidR="007A5F4B" w:rsidRPr="005A59FA"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5A59FA">
              <w:t>Fully funded for basics, contributions for extra features</w:t>
            </w:r>
          </w:p>
          <w:p w14:paraId="5AF05B08" w14:textId="395BC266" w:rsidR="007A5F4B" w:rsidRPr="005A59FA" w:rsidRDefault="00BE2922" w:rsidP="007A5F4B">
            <w:pPr>
              <w:pStyle w:val="TableNBullet"/>
              <w:cnfStyle w:val="000000000000" w:firstRow="0" w:lastRow="0" w:firstColumn="0" w:lastColumn="0" w:oddVBand="0" w:evenVBand="0" w:oddHBand="0" w:evenHBand="0" w:firstRowFirstColumn="0" w:firstRowLastColumn="0" w:lastRowFirstColumn="0" w:lastRowLastColumn="0"/>
            </w:pPr>
            <w:r>
              <w:t>AT list</w:t>
            </w:r>
            <w:r w:rsidR="007A5F4B" w:rsidRPr="005A59FA">
              <w:t xml:space="preserve"> based on </w:t>
            </w:r>
            <w:r>
              <w:t xml:space="preserve">what is available in NT – equipment must be </w:t>
            </w:r>
            <w:r w:rsidR="007A5F4B" w:rsidRPr="005A59FA">
              <w:t>durable, cheap and lightweight</w:t>
            </w:r>
          </w:p>
          <w:p w14:paraId="033F59E9" w14:textId="74887A1C" w:rsidR="007A5F4B" w:rsidRDefault="00F86B83" w:rsidP="007A5F4B">
            <w:pPr>
              <w:pStyle w:val="TableNBullet"/>
              <w:cnfStyle w:val="000000000000" w:firstRow="0" w:lastRow="0" w:firstColumn="0" w:lastColumn="0" w:oddVBand="0" w:evenVBand="0" w:oddHBand="0" w:evenHBand="0" w:firstRowFirstColumn="0" w:firstRowLastColumn="0" w:lastRowFirstColumn="0" w:lastRowLastColumn="0"/>
            </w:pPr>
            <w:r>
              <w:t>Eligibility - assessment</w:t>
            </w:r>
            <w:r w:rsidR="007A5F4B" w:rsidRPr="005A59FA">
              <w:t xml:space="preserve"> by health therapist and me</w:t>
            </w:r>
            <w:r>
              <w:t>ans testing (receiving financial support)</w:t>
            </w:r>
          </w:p>
        </w:tc>
        <w:tc>
          <w:tcPr>
            <w:tcW w:w="1606" w:type="pct"/>
            <w:shd w:val="clear" w:color="auto" w:fill="F2F2F2" w:themeFill="background1" w:themeFillShade="F2"/>
          </w:tcPr>
          <w:p w14:paraId="5A12F30A" w14:textId="213F09D7" w:rsidR="00A70838" w:rsidRPr="005A59FA" w:rsidRDefault="007A5F4B" w:rsidP="00A70838">
            <w:pPr>
              <w:pStyle w:val="TableNBullet"/>
              <w:cnfStyle w:val="000000000000" w:firstRow="0" w:lastRow="0" w:firstColumn="0" w:lastColumn="0" w:oddVBand="0" w:evenVBand="0" w:oddHBand="0" w:evenHBand="0" w:firstRowFirstColumn="0" w:firstRowLastColumn="0" w:lastRowFirstColumn="0" w:lastRowLastColumn="0"/>
            </w:pPr>
            <w:r w:rsidRPr="005A59FA">
              <w:t>3 technicians – repair and maintain</w:t>
            </w:r>
            <w:r w:rsidR="00A70838">
              <w:t xml:space="preserve"> all equipment across jurisdiction</w:t>
            </w:r>
          </w:p>
          <w:p w14:paraId="558C1233" w14:textId="2230E470" w:rsidR="007A5F4B" w:rsidRPr="005A59FA"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5A59FA">
              <w:t>Equipment prescribed by re-approved prescribers – level 1 or 2.</w:t>
            </w:r>
            <w:r w:rsidR="00A70838">
              <w:t xml:space="preserve"> OT program lead assesses all level 2 prescriptions to ensure they are appropriate</w:t>
            </w:r>
          </w:p>
          <w:p w14:paraId="31AE0E0F" w14:textId="65970282" w:rsidR="007A5F4B" w:rsidRPr="005A59FA"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5A59FA">
              <w:t>Current system - ageing clinical information system that will be replaced. Replacement doesn’t have the capability to manage equipment</w:t>
            </w:r>
          </w:p>
        </w:tc>
        <w:tc>
          <w:tcPr>
            <w:tcW w:w="1606" w:type="pct"/>
            <w:shd w:val="clear" w:color="auto" w:fill="F2F2F2" w:themeFill="background1" w:themeFillShade="F2"/>
          </w:tcPr>
          <w:p w14:paraId="1450086A" w14:textId="60291337" w:rsidR="007A5F4B" w:rsidRPr="005A59FA"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5A59FA">
              <w:t>Local suppliers – buy equipment in bulk (NT Procurement Legislation)</w:t>
            </w:r>
          </w:p>
          <w:p w14:paraId="3068E170" w14:textId="5D5F8C98" w:rsidR="007A5F4B"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5A59FA">
              <w:t>Prescribers - Private OT, Physios, nurses and NT Health staff</w:t>
            </w:r>
          </w:p>
        </w:tc>
      </w:tr>
      <w:tr w:rsidR="007A5F4B" w14:paraId="5C41825F" w14:textId="77777777" w:rsidTr="00C8001E">
        <w:tblPrEx>
          <w:tblLook w:val="0480" w:firstRow="0" w:lastRow="0" w:firstColumn="1" w:lastColumn="0" w:noHBand="0" w:noVBand="1"/>
        </w:tblPrEx>
        <w:trPr>
          <w:trHeight w:val="1134"/>
        </w:trPr>
        <w:tc>
          <w:tcPr>
            <w:cnfStyle w:val="001000000000" w:firstRow="0" w:lastRow="0" w:firstColumn="1" w:lastColumn="0" w:oddVBand="0" w:evenVBand="0" w:oddHBand="0" w:evenHBand="0" w:firstRowFirstColumn="0" w:firstRowLastColumn="0" w:lastRowFirstColumn="0" w:lastRowLastColumn="0"/>
            <w:tcW w:w="182" w:type="pct"/>
            <w:textDirection w:val="btLr"/>
          </w:tcPr>
          <w:p w14:paraId="15CFBBA7" w14:textId="479984AE" w:rsidR="00076466" w:rsidRPr="00076466" w:rsidRDefault="007A5F4B" w:rsidP="005A5AD7">
            <w:pPr>
              <w:pStyle w:val="TableNheader"/>
              <w:rPr>
                <w:b w:val="0"/>
              </w:rPr>
            </w:pPr>
            <w:r w:rsidRPr="00E65F80">
              <w:rPr>
                <w:b w:val="0"/>
              </w:rPr>
              <w:lastRenderedPageBreak/>
              <w:t>SA</w:t>
            </w:r>
          </w:p>
        </w:tc>
        <w:tc>
          <w:tcPr>
            <w:tcW w:w="1606" w:type="pct"/>
          </w:tcPr>
          <w:p w14:paraId="14A5C79F" w14:textId="47844F6A" w:rsidR="007A5F4B" w:rsidRPr="005A59FA" w:rsidRDefault="00C94B4F" w:rsidP="007A5F4B">
            <w:pPr>
              <w:pStyle w:val="TableNBullet"/>
              <w:cnfStyle w:val="000000000000" w:firstRow="0" w:lastRow="0" w:firstColumn="0" w:lastColumn="0" w:oddVBand="0" w:evenVBand="0" w:oddHBand="0" w:evenHBand="0" w:firstRowFirstColumn="0" w:firstRowLastColumn="0" w:lastRowFirstColumn="0" w:lastRowLastColumn="0"/>
            </w:pPr>
            <w:r>
              <w:t>S</w:t>
            </w:r>
            <w:r w:rsidR="00F86B83">
              <w:t>ix</w:t>
            </w:r>
            <w:r>
              <w:t xml:space="preserve"> program streams </w:t>
            </w:r>
            <w:r w:rsidR="00A7093B">
              <w:t xml:space="preserve">– </w:t>
            </w:r>
            <w:r w:rsidR="007A5F4B" w:rsidRPr="005A59FA">
              <w:t>metro</w:t>
            </w:r>
            <w:r w:rsidR="00A7093B">
              <w:t xml:space="preserve">, </w:t>
            </w:r>
            <w:r w:rsidR="007A5F4B" w:rsidRPr="005A59FA">
              <w:t>regional, disability, chronic conditions, custom</w:t>
            </w:r>
            <w:r w:rsidR="00F92409">
              <w:t xml:space="preserve"> </w:t>
            </w:r>
            <w:r w:rsidR="007A5F4B" w:rsidRPr="005A59FA">
              <w:t>equipment and aged care</w:t>
            </w:r>
          </w:p>
          <w:p w14:paraId="1FFCBE20" w14:textId="77777777" w:rsidR="00F86B83" w:rsidRDefault="00A7093B" w:rsidP="007A5F4B">
            <w:pPr>
              <w:pStyle w:val="TableNBullet"/>
              <w:cnfStyle w:val="000000000000" w:firstRow="0" w:lastRow="0" w:firstColumn="0" w:lastColumn="0" w:oddVBand="0" w:evenVBand="0" w:oddHBand="0" w:evenHBand="0" w:firstRowFirstColumn="0" w:firstRowLastColumn="0" w:lastRowFirstColumn="0" w:lastRowLastColumn="0"/>
            </w:pPr>
            <w:r>
              <w:t>I</w:t>
            </w:r>
            <w:r w:rsidRPr="005A59FA">
              <w:t xml:space="preserve">nterdependent programs </w:t>
            </w:r>
            <w:r>
              <w:t xml:space="preserve">for </w:t>
            </w:r>
            <w:r w:rsidRPr="005A59FA">
              <w:t>health and aged care</w:t>
            </w:r>
            <w:r>
              <w:t>.</w:t>
            </w:r>
            <w:r w:rsidRPr="005A59FA">
              <w:t xml:space="preserve"> </w:t>
            </w:r>
            <w:r w:rsidR="007A5F4B" w:rsidRPr="005A59FA">
              <w:t xml:space="preserve">Metro </w:t>
            </w:r>
            <w:r>
              <w:t>delivered by</w:t>
            </w:r>
            <w:r w:rsidR="007A5F4B" w:rsidRPr="005A59FA">
              <w:t xml:space="preserve"> Dept Human services</w:t>
            </w:r>
            <w:r>
              <w:t xml:space="preserve"> and r</w:t>
            </w:r>
            <w:r w:rsidR="007A5F4B" w:rsidRPr="005A59FA">
              <w:t xml:space="preserve">egional </w:t>
            </w:r>
            <w:r>
              <w:t>delivered by</w:t>
            </w:r>
            <w:r w:rsidR="007A5F4B" w:rsidRPr="005A59FA">
              <w:t xml:space="preserve"> Dept health </w:t>
            </w:r>
          </w:p>
          <w:p w14:paraId="5D5EB55B" w14:textId="2CE145B5" w:rsidR="007A5F4B" w:rsidRDefault="00F86B83" w:rsidP="00373748">
            <w:pPr>
              <w:pStyle w:val="TableNBullet"/>
              <w:cnfStyle w:val="000000000000" w:firstRow="0" w:lastRow="0" w:firstColumn="0" w:lastColumn="0" w:oddVBand="0" w:evenVBand="0" w:oddHBand="0" w:evenHBand="0" w:firstRowFirstColumn="0" w:firstRowLastColumn="0" w:lastRowFirstColumn="0" w:lastRowLastColumn="0"/>
            </w:pPr>
            <w:r w:rsidRPr="005A59FA">
              <w:t>Aged care – 6LHNs have own equipment services supplying into funded programs for HCP, mostly in a purchase model</w:t>
            </w:r>
            <w:r>
              <w:t>, but hire for fee</w:t>
            </w:r>
          </w:p>
        </w:tc>
        <w:tc>
          <w:tcPr>
            <w:tcW w:w="1606" w:type="pct"/>
          </w:tcPr>
          <w:p w14:paraId="014DAFC0" w14:textId="77777777" w:rsidR="007A5F4B" w:rsidRPr="0084582C"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84582C">
              <w:t xml:space="preserve">Warehousing across regions, lots of little holdings supplying into urgent </w:t>
            </w:r>
            <w:proofErr w:type="spellStart"/>
            <w:r w:rsidRPr="0084582C">
              <w:t>Cwth</w:t>
            </w:r>
            <w:proofErr w:type="spellEnd"/>
            <w:r w:rsidRPr="0084582C">
              <w:t xml:space="preserve"> program areas and health</w:t>
            </w:r>
          </w:p>
          <w:p w14:paraId="38549FAF" w14:textId="6B3B41BF" w:rsidR="00FB3425" w:rsidRDefault="003F171E" w:rsidP="00373748">
            <w:pPr>
              <w:pStyle w:val="TableNBullet"/>
              <w:cnfStyle w:val="000000000000" w:firstRow="0" w:lastRow="0" w:firstColumn="0" w:lastColumn="0" w:oddVBand="0" w:evenVBand="0" w:oddHBand="0" w:evenHBand="0" w:firstRowFirstColumn="0" w:firstRowLastColumn="0" w:lastRowFirstColumn="0" w:lastRowLastColumn="0"/>
            </w:pPr>
            <w:r>
              <w:t>Assessment</w:t>
            </w:r>
            <w:r w:rsidR="00FB3425">
              <w:t>, prescription and application by approved prescribers</w:t>
            </w:r>
            <w:r w:rsidR="00373748">
              <w:t xml:space="preserve"> (</w:t>
            </w:r>
            <w:r w:rsidR="00373748" w:rsidRPr="005A59FA">
              <w:t xml:space="preserve">assessment, prescription, review and follow up </w:t>
            </w:r>
            <w:r w:rsidR="00373748">
              <w:t>if not funded by other programs)</w:t>
            </w:r>
          </w:p>
          <w:p w14:paraId="53AD5F74" w14:textId="59F547B9" w:rsidR="00DB6433" w:rsidRDefault="00DB6433" w:rsidP="007A5F4B">
            <w:pPr>
              <w:pStyle w:val="TableNBullet"/>
              <w:cnfStyle w:val="000000000000" w:firstRow="0" w:lastRow="0" w:firstColumn="0" w:lastColumn="0" w:oddVBand="0" w:evenVBand="0" w:oddHBand="0" w:evenHBand="0" w:firstRowFirstColumn="0" w:firstRowLastColumn="0" w:lastRowFirstColumn="0" w:lastRowLastColumn="0"/>
            </w:pPr>
            <w:r>
              <w:t>Delivery and wrap</w:t>
            </w:r>
            <w:r w:rsidR="00D70896">
              <w:t xml:space="preserve"> </w:t>
            </w:r>
            <w:r>
              <w:t>around by contracted suppliers</w:t>
            </w:r>
          </w:p>
          <w:p w14:paraId="31D026FA" w14:textId="6AE8CF02" w:rsidR="007A5F4B" w:rsidRPr="005A59FA"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84582C">
              <w:t>Obsolete system for tracking clients and equipment in regional program. Metro good functions, but difficult with external suppliers</w:t>
            </w:r>
          </w:p>
        </w:tc>
        <w:tc>
          <w:tcPr>
            <w:tcW w:w="1606" w:type="pct"/>
          </w:tcPr>
          <w:p w14:paraId="56DCFCD7" w14:textId="3DC54D33" w:rsidR="007A5F4B" w:rsidRPr="005A59FA"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rsidRPr="005A59FA">
              <w:t>Contracted supplier</w:t>
            </w:r>
            <w:r w:rsidR="00E02136">
              <w:t>s</w:t>
            </w:r>
          </w:p>
          <w:p w14:paraId="3153E4E0" w14:textId="77777777" w:rsidR="007A5F4B" w:rsidRDefault="007A5F4B" w:rsidP="007A5F4B">
            <w:pPr>
              <w:pStyle w:val="TableNBullet"/>
              <w:cnfStyle w:val="000000000000" w:firstRow="0" w:lastRow="0" w:firstColumn="0" w:lastColumn="0" w:oddVBand="0" w:evenVBand="0" w:oddHBand="0" w:evenHBand="0" w:firstRowFirstColumn="0" w:firstRowLastColumn="0" w:lastRowFirstColumn="0" w:lastRowLastColumn="0"/>
            </w:pPr>
            <w:r>
              <w:t>Use a</w:t>
            </w:r>
            <w:r w:rsidRPr="005A59FA">
              <w:t>lternative suppliers</w:t>
            </w:r>
            <w:r>
              <w:t xml:space="preserve"> where required to fill gaps (custom AT etc.)</w:t>
            </w:r>
          </w:p>
          <w:p w14:paraId="15604D09" w14:textId="535CCB20" w:rsidR="00373748" w:rsidRDefault="00373748" w:rsidP="007A5F4B">
            <w:pPr>
              <w:pStyle w:val="TableNBullet"/>
              <w:cnfStyle w:val="000000000000" w:firstRow="0" w:lastRow="0" w:firstColumn="0" w:lastColumn="0" w:oddVBand="0" w:evenVBand="0" w:oddHBand="0" w:evenHBand="0" w:firstRowFirstColumn="0" w:firstRowLastColumn="0" w:lastRowFirstColumn="0" w:lastRowLastColumn="0"/>
            </w:pPr>
            <w:r>
              <w:t>Approved prescribers</w:t>
            </w:r>
          </w:p>
        </w:tc>
      </w:tr>
      <w:tr w:rsidR="007A5F4B" w14:paraId="514DADD0" w14:textId="77777777" w:rsidTr="002248A2">
        <w:tblPrEx>
          <w:tblLook w:val="0480" w:firstRow="0" w:lastRow="0" w:firstColumn="1" w:lastColumn="0" w:noHBand="0" w:noVBand="1"/>
        </w:tblPrEx>
        <w:trPr>
          <w:trHeight w:val="1134"/>
        </w:trPr>
        <w:tc>
          <w:tcPr>
            <w:cnfStyle w:val="001000000000" w:firstRow="0" w:lastRow="0" w:firstColumn="1" w:lastColumn="0" w:oddVBand="0" w:evenVBand="0" w:oddHBand="0" w:evenHBand="0" w:firstRowFirstColumn="0" w:firstRowLastColumn="0" w:lastRowFirstColumn="0" w:lastRowLastColumn="0"/>
            <w:tcW w:w="182" w:type="pct"/>
            <w:textDirection w:val="btLr"/>
          </w:tcPr>
          <w:p w14:paraId="58336A0D" w14:textId="581401EA" w:rsidR="007A5F4B" w:rsidRPr="009C551F" w:rsidRDefault="007A5F4B" w:rsidP="005A5AD7">
            <w:pPr>
              <w:pStyle w:val="TableNheader"/>
              <w:rPr>
                <w:b w:val="0"/>
              </w:rPr>
            </w:pPr>
            <w:r w:rsidRPr="00E65F80">
              <w:rPr>
                <w:b w:val="0"/>
              </w:rPr>
              <w:t>QLD</w:t>
            </w:r>
          </w:p>
        </w:tc>
        <w:tc>
          <w:tcPr>
            <w:tcW w:w="1606" w:type="pct"/>
            <w:shd w:val="clear" w:color="auto" w:fill="F2F2F2" w:themeFill="background1" w:themeFillShade="F2"/>
          </w:tcPr>
          <w:p w14:paraId="266167DA" w14:textId="26C5EF01" w:rsidR="004A0C2C" w:rsidRPr="009C551F" w:rsidRDefault="007A0F19" w:rsidP="007A5F4B">
            <w:pPr>
              <w:pStyle w:val="TableNBullet"/>
              <w:cnfStyle w:val="000000000000" w:firstRow="0" w:lastRow="0" w:firstColumn="0" w:lastColumn="0" w:oddVBand="0" w:evenVBand="0" w:oddHBand="0" w:evenHBand="0" w:firstRowFirstColumn="0" w:firstRowLastColumn="0" w:lastRowFirstColumn="0" w:lastRowLastColumn="0"/>
            </w:pPr>
            <w:r w:rsidRPr="009C551F">
              <w:t>Permanent loans until no longer needed or used</w:t>
            </w:r>
          </w:p>
          <w:p w14:paraId="7713FE33" w14:textId="2D6D80A8" w:rsidR="007A0F19" w:rsidRPr="009C551F" w:rsidRDefault="00C478AD" w:rsidP="007A5F4B">
            <w:pPr>
              <w:pStyle w:val="TableNBullet"/>
              <w:cnfStyle w:val="000000000000" w:firstRow="0" w:lastRow="0" w:firstColumn="0" w:lastColumn="0" w:oddVBand="0" w:evenVBand="0" w:oddHBand="0" w:evenHBand="0" w:firstRowFirstColumn="0" w:firstRowLastColumn="0" w:lastRowFirstColumn="0" w:lastRowLastColumn="0"/>
            </w:pPr>
            <w:r w:rsidRPr="009C551F">
              <w:t>MASS retains ownership of equipment</w:t>
            </w:r>
            <w:r w:rsidR="0030262A" w:rsidRPr="009C551F">
              <w:t xml:space="preserve"> and</w:t>
            </w:r>
            <w:r w:rsidR="00340B5F" w:rsidRPr="009C551F">
              <w:t xml:space="preserve"> takes </w:t>
            </w:r>
            <w:r w:rsidRPr="009C551F">
              <w:t>responsibility for reasonable repairs and maintenance</w:t>
            </w:r>
            <w:r w:rsidR="000C39DC" w:rsidRPr="009C551F">
              <w:t xml:space="preserve"> </w:t>
            </w:r>
            <w:r w:rsidR="00ED6FD8" w:rsidRPr="009C551F">
              <w:t>(</w:t>
            </w:r>
            <w:r w:rsidR="0030262A" w:rsidRPr="009C551F">
              <w:t>unless consumer pays more than 50% of cos</w:t>
            </w:r>
            <w:r w:rsidR="00593E14" w:rsidRPr="009C551F">
              <w:t>t and is deemed ownership</w:t>
            </w:r>
            <w:r w:rsidR="004A0C2C" w:rsidRPr="009C551F">
              <w:t>)</w:t>
            </w:r>
          </w:p>
          <w:p w14:paraId="1A75D013" w14:textId="2D98C782" w:rsidR="00536810" w:rsidRPr="009C551F" w:rsidRDefault="000C39DC" w:rsidP="009C551F">
            <w:pPr>
              <w:pStyle w:val="TableNBullet"/>
              <w:cnfStyle w:val="000000000000" w:firstRow="0" w:lastRow="0" w:firstColumn="0" w:lastColumn="0" w:oddVBand="0" w:evenVBand="0" w:oddHBand="0" w:evenHBand="0" w:firstRowFirstColumn="0" w:firstRowLastColumn="0" w:lastRowFirstColumn="0" w:lastRowLastColumn="0"/>
            </w:pPr>
            <w:r w:rsidRPr="009C551F">
              <w:t>Designated prescribers for each category of AT</w:t>
            </w:r>
            <w:r w:rsidR="0058206B">
              <w:t xml:space="preserve"> </w:t>
            </w:r>
            <w:proofErr w:type="gramStart"/>
            <w:r w:rsidR="0054791F" w:rsidRPr="009C551F">
              <w:t>includes;</w:t>
            </w:r>
            <w:proofErr w:type="gramEnd"/>
            <w:r w:rsidR="0054791F" w:rsidRPr="009C551F">
              <w:t xml:space="preserve"> speech pathologists, nurses/specialist nurses, physiotherapists, OT, </w:t>
            </w:r>
            <w:r w:rsidR="00F02E3D" w:rsidRPr="009C551F">
              <w:t>designated specialists, rehabilitation engineers</w:t>
            </w:r>
            <w:r w:rsidR="00536810" w:rsidRPr="009C551F">
              <w:t xml:space="preserve"> and</w:t>
            </w:r>
            <w:r w:rsidR="00F02E3D" w:rsidRPr="009C551F">
              <w:t xml:space="preserve"> private </w:t>
            </w:r>
            <w:r w:rsidR="00536810" w:rsidRPr="009C551F">
              <w:t>providers (surgeons, neurologists and other medical specialists)</w:t>
            </w:r>
          </w:p>
          <w:p w14:paraId="0F55ADB8" w14:textId="1FA025D2" w:rsidR="0058324C" w:rsidRPr="009C551F" w:rsidRDefault="007E0AFA" w:rsidP="00C478AD">
            <w:pPr>
              <w:pStyle w:val="TableNBullet"/>
              <w:cnfStyle w:val="000000000000" w:firstRow="0" w:lastRow="0" w:firstColumn="0" w:lastColumn="0" w:oddVBand="0" w:evenVBand="0" w:oddHBand="0" w:evenHBand="0" w:firstRowFirstColumn="0" w:firstRowLastColumn="0" w:lastRowFirstColumn="0" w:lastRowLastColumn="0"/>
            </w:pPr>
            <w:r w:rsidRPr="009C551F">
              <w:t>O</w:t>
            </w:r>
            <w:r w:rsidR="00861895" w:rsidRPr="009C551F">
              <w:t>rder</w:t>
            </w:r>
            <w:r w:rsidRPr="009C551F">
              <w:t xml:space="preserve"> equipment</w:t>
            </w:r>
            <w:r w:rsidR="00861895" w:rsidRPr="009C551F">
              <w:t xml:space="preserve"> directly from supplier who delivers to consumer</w:t>
            </w:r>
            <w:r w:rsidRPr="009C551F">
              <w:t xml:space="preserve"> - demand-driven service in a direct-to-consumer model</w:t>
            </w:r>
          </w:p>
          <w:p w14:paraId="47785202" w14:textId="4E97375C" w:rsidR="00CB73A8" w:rsidRPr="009C551F" w:rsidRDefault="0031180F" w:rsidP="00840A8E">
            <w:pPr>
              <w:pStyle w:val="TableNBullet"/>
              <w:cnfStyle w:val="000000000000" w:firstRow="0" w:lastRow="0" w:firstColumn="0" w:lastColumn="0" w:oddVBand="0" w:evenVBand="0" w:oddHBand="0" w:evenHBand="0" w:firstRowFirstColumn="0" w:firstRowLastColumn="0" w:lastRowFirstColumn="0" w:lastRowLastColumn="0"/>
            </w:pPr>
            <w:r w:rsidRPr="009C551F">
              <w:t xml:space="preserve">Hub is Brisbane service centre – most supplier warehouses in SE QLD. </w:t>
            </w:r>
            <w:r w:rsidR="00C14851" w:rsidRPr="009C551F">
              <w:t>S</w:t>
            </w:r>
            <w:r w:rsidR="00384DA4" w:rsidRPr="009C551F">
              <w:t>mall s</w:t>
            </w:r>
            <w:r w:rsidRPr="009C551F">
              <w:t>ervice centre</w:t>
            </w:r>
            <w:r w:rsidR="00384DA4" w:rsidRPr="009C551F">
              <w:t xml:space="preserve"> in Townsville</w:t>
            </w:r>
            <w:r w:rsidR="0050546C" w:rsidRPr="009C551F">
              <w:t xml:space="preserve"> – limited warehousing but no warehouse IT system</w:t>
            </w:r>
          </w:p>
        </w:tc>
        <w:tc>
          <w:tcPr>
            <w:tcW w:w="1606" w:type="pct"/>
            <w:shd w:val="clear" w:color="auto" w:fill="F2F2F2" w:themeFill="background1" w:themeFillShade="F2"/>
          </w:tcPr>
          <w:p w14:paraId="1517C585" w14:textId="6F85D59B" w:rsidR="00682E9A" w:rsidRDefault="00863FC9" w:rsidP="00682E9A">
            <w:pPr>
              <w:pStyle w:val="TableNBullet"/>
              <w:cnfStyle w:val="000000000000" w:firstRow="0" w:lastRow="0" w:firstColumn="0" w:lastColumn="0" w:oddVBand="0" w:evenVBand="0" w:oddHBand="0" w:evenHBand="0" w:firstRowFirstColumn="0" w:firstRowLastColumn="0" w:lastRowFirstColumn="0" w:lastRowLastColumn="0"/>
            </w:pPr>
            <w:r>
              <w:t>Prescriber completes assessment and application – submitted through</w:t>
            </w:r>
            <w:r w:rsidR="00E116E8">
              <w:t xml:space="preserve"> MASS </w:t>
            </w:r>
            <w:proofErr w:type="spellStart"/>
            <w:r w:rsidR="00E116E8">
              <w:t>eApply</w:t>
            </w:r>
            <w:proofErr w:type="spellEnd"/>
            <w:r w:rsidR="00682E9A">
              <w:t xml:space="preserve">. Organise post-delivery follow-up to check appropriateness of equipment, adjust, </w:t>
            </w:r>
            <w:r w:rsidR="00CC537F">
              <w:t>train user and explain MASS processes</w:t>
            </w:r>
          </w:p>
          <w:p w14:paraId="1F366F78" w14:textId="1A33AAB4" w:rsidR="00C14851" w:rsidRDefault="00C14851" w:rsidP="00EF60A9">
            <w:pPr>
              <w:pStyle w:val="TableNBullet"/>
              <w:cnfStyle w:val="000000000000" w:firstRow="0" w:lastRow="0" w:firstColumn="0" w:lastColumn="0" w:oddVBand="0" w:evenVBand="0" w:oddHBand="0" w:evenHBand="0" w:firstRowFirstColumn="0" w:firstRowLastColumn="0" w:lastRowFirstColumn="0" w:lastRowLastColumn="0"/>
            </w:pPr>
            <w:r>
              <w:t xml:space="preserve">Ordered </w:t>
            </w:r>
            <w:r w:rsidR="009F6F85">
              <w:t>directly from suppliers</w:t>
            </w:r>
            <w:r w:rsidR="005871FE">
              <w:t xml:space="preserve"> – mostly delivered to consumer by supplier. </w:t>
            </w:r>
            <w:r w:rsidR="008D11D3">
              <w:t xml:space="preserve">Couriers used to deliver equipment to </w:t>
            </w:r>
            <w:r w:rsidR="00886889">
              <w:t xml:space="preserve">locations outside scope of </w:t>
            </w:r>
            <w:r w:rsidR="008D11D3">
              <w:t>s</w:t>
            </w:r>
            <w:r w:rsidR="007F6D41">
              <w:t>uppliers</w:t>
            </w:r>
            <w:r w:rsidR="008D11D3">
              <w:t xml:space="preserve"> </w:t>
            </w:r>
          </w:p>
          <w:p w14:paraId="6B95C998" w14:textId="4B286C8B" w:rsidR="004A4A36" w:rsidRDefault="004A4A36" w:rsidP="00EF60A9">
            <w:pPr>
              <w:pStyle w:val="TableNBullet"/>
              <w:cnfStyle w:val="000000000000" w:firstRow="0" w:lastRow="0" w:firstColumn="0" w:lastColumn="0" w:oddVBand="0" w:evenVBand="0" w:oddHBand="0" w:evenHBand="0" w:firstRowFirstColumn="0" w:firstRowLastColumn="0" w:lastRowFirstColumn="0" w:lastRowLastColumn="0"/>
            </w:pPr>
            <w:r>
              <w:t>Program covers servicing, maintenance and repairs</w:t>
            </w:r>
          </w:p>
          <w:p w14:paraId="31194B6F" w14:textId="68D8F054" w:rsidR="002252F5" w:rsidRDefault="002252F5" w:rsidP="00EF60A9">
            <w:pPr>
              <w:pStyle w:val="TableNBullet"/>
              <w:cnfStyle w:val="000000000000" w:firstRow="0" w:lastRow="0" w:firstColumn="0" w:lastColumn="0" w:oddVBand="0" w:evenVBand="0" w:oddHBand="0" w:evenHBand="0" w:firstRowFirstColumn="0" w:firstRowLastColumn="0" w:lastRowFirstColumn="0" w:lastRowLastColumn="0"/>
            </w:pPr>
            <w:r>
              <w:t>AT purchase new and returned/reissued if feasible and economical</w:t>
            </w:r>
            <w:r w:rsidR="00587497">
              <w:t xml:space="preserve"> ($1500+ may be reissued)</w:t>
            </w:r>
            <w:r w:rsidR="007A0F19">
              <w:t>.</w:t>
            </w:r>
            <w:r w:rsidR="00DD30D0">
              <w:t xml:space="preserve"> Returned to MASS offices in Townsville or Brisbane for processing</w:t>
            </w:r>
          </w:p>
          <w:p w14:paraId="1CE07A84" w14:textId="32ED925F" w:rsidR="009511D7" w:rsidRDefault="000F4482" w:rsidP="009511D7">
            <w:pPr>
              <w:pStyle w:val="TableNBullet"/>
              <w:cnfStyle w:val="000000000000" w:firstRow="0" w:lastRow="0" w:firstColumn="0" w:lastColumn="0" w:oddVBand="0" w:evenVBand="0" w:oddHBand="0" w:evenHBand="0" w:firstRowFirstColumn="0" w:firstRowLastColumn="0" w:lastRowFirstColumn="0" w:lastRowLastColumn="0"/>
            </w:pPr>
            <w:r>
              <w:t xml:space="preserve">Ownership deemed to client for single use items and </w:t>
            </w:r>
            <w:r w:rsidR="000D690C">
              <w:t>if consumer moves out of QLD. Do not provide servicing, maintenance and repairs in these cases.</w:t>
            </w:r>
            <w:r w:rsidR="00832135">
              <w:t xml:space="preserve"> If moving to NSW, consumer contact</w:t>
            </w:r>
            <w:r w:rsidR="00492ADD">
              <w:t>s</w:t>
            </w:r>
            <w:r w:rsidR="00832135">
              <w:t xml:space="preserve"> </w:t>
            </w:r>
            <w:proofErr w:type="spellStart"/>
            <w:r w:rsidR="00832135">
              <w:t>EnableNSW</w:t>
            </w:r>
            <w:proofErr w:type="spellEnd"/>
            <w:r w:rsidR="00832135">
              <w:t xml:space="preserve"> who then take</w:t>
            </w:r>
            <w:r w:rsidR="00492ADD">
              <w:t>s</w:t>
            </w:r>
            <w:r w:rsidR="00832135">
              <w:t xml:space="preserve"> on ownership</w:t>
            </w:r>
            <w:r w:rsidR="00492ADD">
              <w:t xml:space="preserve"> and manages wrap</w:t>
            </w:r>
            <w:r w:rsidR="00D70896">
              <w:t xml:space="preserve"> </w:t>
            </w:r>
            <w:r w:rsidR="00492ADD">
              <w:t>around</w:t>
            </w:r>
          </w:p>
          <w:p w14:paraId="34EE789E" w14:textId="66001B2F" w:rsidR="00125789" w:rsidRDefault="00125789" w:rsidP="00EF60A9">
            <w:pPr>
              <w:pStyle w:val="TableNBullet"/>
              <w:cnfStyle w:val="000000000000" w:firstRow="0" w:lastRow="0" w:firstColumn="0" w:lastColumn="0" w:oddVBand="0" w:evenVBand="0" w:oddHBand="0" w:evenHBand="0" w:firstRowFirstColumn="0" w:firstRowLastColumn="0" w:lastRowFirstColumn="0" w:lastRowLastColumn="0"/>
            </w:pPr>
            <w:r>
              <w:t>Work closely with First Nations community services to</w:t>
            </w:r>
            <w:r w:rsidR="00355A12">
              <w:t xml:space="preserve"> deliver program in culturally appropriate ways (e.g. delaying retrieval for sorry business)</w:t>
            </w:r>
          </w:p>
          <w:p w14:paraId="3D706D16" w14:textId="1CE9646D" w:rsidR="00384DA4" w:rsidRDefault="00384DA4" w:rsidP="00EF60A9">
            <w:pPr>
              <w:pStyle w:val="TableNBullet"/>
              <w:cnfStyle w:val="000000000000" w:firstRow="0" w:lastRow="0" w:firstColumn="0" w:lastColumn="0" w:oddVBand="0" w:evenVBand="0" w:oddHBand="0" w:evenHBand="0" w:firstRowFirstColumn="0" w:firstRowLastColumn="0" w:lastRowFirstColumn="0" w:lastRowLastColumn="0"/>
            </w:pPr>
            <w:r>
              <w:lastRenderedPageBreak/>
              <w:t>IT system beyond life</w:t>
            </w:r>
          </w:p>
        </w:tc>
        <w:tc>
          <w:tcPr>
            <w:tcW w:w="1606" w:type="pct"/>
            <w:shd w:val="clear" w:color="auto" w:fill="F2F2F2" w:themeFill="background1" w:themeFillShade="F2"/>
          </w:tcPr>
          <w:p w14:paraId="42493C80" w14:textId="5D1A2200" w:rsidR="004C2FA3" w:rsidRDefault="004C2FA3" w:rsidP="007A5F4B">
            <w:pPr>
              <w:pStyle w:val="TableNBullet"/>
              <w:cnfStyle w:val="000000000000" w:firstRow="0" w:lastRow="0" w:firstColumn="0" w:lastColumn="0" w:oddVBand="0" w:evenVBand="0" w:oddHBand="0" w:evenHBand="0" w:firstRowFirstColumn="0" w:firstRowLastColumn="0" w:lastRowFirstColumn="0" w:lastRowLastColumn="0"/>
            </w:pPr>
            <w:r>
              <w:lastRenderedPageBreak/>
              <w:t xml:space="preserve">Prescribers </w:t>
            </w:r>
            <w:r w:rsidR="0031180F">
              <w:t xml:space="preserve">– </w:t>
            </w:r>
            <w:r w:rsidR="002A51FF">
              <w:t>conduct assessment</w:t>
            </w:r>
            <w:r w:rsidR="00E116E8">
              <w:t xml:space="preserve"> </w:t>
            </w:r>
            <w:r w:rsidR="002A51FF">
              <w:t xml:space="preserve">and </w:t>
            </w:r>
            <w:r w:rsidR="0058324C">
              <w:t>submit application</w:t>
            </w:r>
            <w:r w:rsidR="00E116E8">
              <w:t>.</w:t>
            </w:r>
            <w:r w:rsidR="00682E9A">
              <w:t xml:space="preserve"> Organise</w:t>
            </w:r>
            <w:r w:rsidR="00513412">
              <w:t>/complete</w:t>
            </w:r>
            <w:r w:rsidR="00682E9A">
              <w:t xml:space="preserve"> post-delivery follow up</w:t>
            </w:r>
          </w:p>
          <w:p w14:paraId="2BC2217B" w14:textId="3F0BC9CB" w:rsidR="007A5F4B" w:rsidRDefault="00861895" w:rsidP="007A5F4B">
            <w:pPr>
              <w:pStyle w:val="TableNBullet"/>
              <w:cnfStyle w:val="000000000000" w:firstRow="0" w:lastRow="0" w:firstColumn="0" w:lastColumn="0" w:oddVBand="0" w:evenVBand="0" w:oddHBand="0" w:evenHBand="0" w:firstRowFirstColumn="0" w:firstRowLastColumn="0" w:lastRowFirstColumn="0" w:lastRowLastColumn="0"/>
            </w:pPr>
            <w:r>
              <w:t>AT Suppliers</w:t>
            </w:r>
            <w:r w:rsidR="009F6F85">
              <w:t xml:space="preserve"> – fulfil orders and deliver AT across QLD </w:t>
            </w:r>
          </w:p>
          <w:p w14:paraId="6DEEF608" w14:textId="42DCB124" w:rsidR="008D11D3" w:rsidRDefault="008D11D3" w:rsidP="008D11D3">
            <w:pPr>
              <w:pStyle w:val="TableNBullet"/>
              <w:cnfStyle w:val="000000000000" w:firstRow="0" w:lastRow="0" w:firstColumn="0" w:lastColumn="0" w:oddVBand="0" w:evenVBand="0" w:oddHBand="0" w:evenHBand="0" w:firstRowFirstColumn="0" w:firstRowLastColumn="0" w:lastRowFirstColumn="0" w:lastRowLastColumn="0"/>
            </w:pPr>
            <w:r>
              <w:t>Couriers – delivery to areas outside scope of suppliers</w:t>
            </w:r>
            <w:r w:rsidR="00886889">
              <w:t xml:space="preserve"> (isolated, remote</w:t>
            </w:r>
            <w:r w:rsidR="003E3D8F">
              <w:t xml:space="preserve"> or deemed unsafe)</w:t>
            </w:r>
          </w:p>
        </w:tc>
      </w:tr>
    </w:tbl>
    <w:p w14:paraId="3A828D32" w14:textId="77777777" w:rsidR="00A339EF" w:rsidRPr="00E93084" w:rsidRDefault="00A339EF" w:rsidP="00A339EF"/>
    <w:p w14:paraId="11B86016" w14:textId="77777777" w:rsidR="00304EFF" w:rsidRDefault="00304EFF" w:rsidP="00304EFF">
      <w:pPr>
        <w:pStyle w:val="xAppendixLevel1"/>
        <w:sectPr w:rsidR="00304EFF" w:rsidSect="001E03BD">
          <w:headerReference w:type="default" r:id="rId59"/>
          <w:pgSz w:w="16839" w:h="11907" w:orient="landscape" w:code="9"/>
          <w:pgMar w:top="1559" w:right="1247" w:bottom="1418" w:left="1701" w:header="720" w:footer="720" w:gutter="0"/>
          <w:cols w:space="720"/>
          <w:docGrid w:linePitch="360"/>
        </w:sectPr>
      </w:pPr>
    </w:p>
    <w:p w14:paraId="0AF03AB1" w14:textId="68AAA62B" w:rsidR="001133C4" w:rsidRDefault="001133C4" w:rsidP="00B1705F">
      <w:pPr>
        <w:pStyle w:val="xAppendixLevel1"/>
      </w:pPr>
      <w:bookmarkStart w:id="113" w:name="_Ref185327015"/>
      <w:bookmarkStart w:id="114" w:name="_Toc195548453"/>
      <w:r>
        <w:lastRenderedPageBreak/>
        <w:t>International AT loans programs</w:t>
      </w:r>
      <w:bookmarkEnd w:id="113"/>
      <w:bookmarkEnd w:id="114"/>
    </w:p>
    <w:p w14:paraId="2514AC5A" w14:textId="12C80915" w:rsidR="001133C4" w:rsidRDefault="001133C4" w:rsidP="001133C4">
      <w:pPr>
        <w:pStyle w:val="Caption"/>
      </w:pPr>
      <w:r>
        <w:t xml:space="preserve">Table </w:t>
      </w:r>
      <w:r>
        <w:fldChar w:fldCharType="begin"/>
      </w:r>
      <w:r>
        <w:instrText xml:space="preserve"> SEQ Table \* ARABIC </w:instrText>
      </w:r>
      <w:r>
        <w:fldChar w:fldCharType="separate"/>
      </w:r>
      <w:r w:rsidR="00665DE7">
        <w:rPr>
          <w:noProof/>
        </w:rPr>
        <w:t>9</w:t>
      </w:r>
      <w:r>
        <w:fldChar w:fldCharType="end"/>
      </w:r>
      <w:r>
        <w:t xml:space="preserve"> | Examples of AT loans schemes across countries</w:t>
      </w:r>
    </w:p>
    <w:tbl>
      <w:tblPr>
        <w:tblStyle w:val="NousTableTopandside"/>
        <w:tblW w:w="0" w:type="auto"/>
        <w:tblLook w:val="04A0" w:firstRow="1" w:lastRow="0" w:firstColumn="1" w:lastColumn="0" w:noHBand="0" w:noVBand="1"/>
      </w:tblPr>
      <w:tblGrid>
        <w:gridCol w:w="1503"/>
        <w:gridCol w:w="12474"/>
      </w:tblGrid>
      <w:tr w:rsidR="001133C4" w14:paraId="74CD5919" w14:textId="77777777" w:rsidTr="00BC5AD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03" w:type="dxa"/>
            <w:shd w:val="clear" w:color="auto" w:fill="00264D" w:themeFill="background2"/>
          </w:tcPr>
          <w:p w14:paraId="2524BF94" w14:textId="77777777" w:rsidR="001133C4" w:rsidRPr="00DF7271" w:rsidRDefault="001133C4" w:rsidP="005A5AD7">
            <w:pPr>
              <w:pStyle w:val="TableNheader"/>
              <w:rPr>
                <w:b/>
                <w:color w:val="FFFFFF" w:themeColor="background1"/>
              </w:rPr>
            </w:pPr>
            <w:r w:rsidRPr="00DF7271">
              <w:rPr>
                <w:color w:val="FFFFFF" w:themeColor="background1"/>
              </w:rPr>
              <w:t>Country</w:t>
            </w:r>
          </w:p>
        </w:tc>
        <w:tc>
          <w:tcPr>
            <w:tcW w:w="12474" w:type="dxa"/>
            <w:shd w:val="clear" w:color="auto" w:fill="00264D" w:themeFill="background2"/>
          </w:tcPr>
          <w:p w14:paraId="0DD6642A" w14:textId="77777777" w:rsidR="001133C4" w:rsidRPr="00DF7271" w:rsidRDefault="001133C4" w:rsidP="005A5AD7">
            <w:pPr>
              <w:pStyle w:val="TableNheader"/>
              <w:cnfStyle w:val="100000000000" w:firstRow="1" w:lastRow="0" w:firstColumn="0" w:lastColumn="0" w:oddVBand="0" w:evenVBand="0" w:oddHBand="0" w:evenHBand="0" w:firstRowFirstColumn="0" w:firstRowLastColumn="0" w:lastRowFirstColumn="0" w:lastRowLastColumn="0"/>
              <w:rPr>
                <w:b/>
                <w:color w:val="FFFFFF" w:themeColor="background1"/>
              </w:rPr>
            </w:pPr>
            <w:r w:rsidRPr="00DF7271">
              <w:rPr>
                <w:color w:val="FFFFFF" w:themeColor="background1"/>
              </w:rPr>
              <w:t>Model description</w:t>
            </w:r>
          </w:p>
        </w:tc>
      </w:tr>
      <w:tr w:rsidR="001133C4" w14:paraId="3A4379A1" w14:textId="77777777" w:rsidTr="0058206B">
        <w:tc>
          <w:tcPr>
            <w:cnfStyle w:val="001000000000" w:firstRow="0" w:lastRow="0" w:firstColumn="1" w:lastColumn="0" w:oddVBand="0" w:evenVBand="0" w:oddHBand="0" w:evenHBand="0" w:firstRowFirstColumn="0" w:firstRowLastColumn="0" w:lastRowFirstColumn="0" w:lastRowLastColumn="0"/>
            <w:tcW w:w="1503" w:type="dxa"/>
            <w:shd w:val="clear" w:color="auto" w:fill="F2F2F2" w:themeFill="background1" w:themeFillShade="F2"/>
          </w:tcPr>
          <w:p w14:paraId="04E01CFB" w14:textId="77777777" w:rsidR="001133C4" w:rsidRPr="006C49B3" w:rsidRDefault="001133C4" w:rsidP="005A5AD7">
            <w:pPr>
              <w:pStyle w:val="TableNheader"/>
              <w:rPr>
                <w:b/>
              </w:rPr>
            </w:pPr>
            <w:r w:rsidRPr="00873707">
              <w:t>United Kingdom</w:t>
            </w:r>
            <w:r>
              <w:rPr>
                <w:rStyle w:val="FootnoteReference"/>
                <w:bCs/>
              </w:rPr>
              <w:footnoteReference w:id="88"/>
            </w:r>
          </w:p>
        </w:tc>
        <w:tc>
          <w:tcPr>
            <w:tcW w:w="12474" w:type="dxa"/>
          </w:tcPr>
          <w:p w14:paraId="24C47744" w14:textId="77777777" w:rsidR="001133C4" w:rsidRPr="00F64FE9" w:rsidRDefault="001133C4" w:rsidP="001133C4">
            <w:pPr>
              <w:pStyle w:val="TableNBullet"/>
              <w:cnfStyle w:val="000000000000" w:firstRow="0" w:lastRow="0" w:firstColumn="0" w:lastColumn="0" w:oddVBand="0" w:evenVBand="0" w:oddHBand="0" w:evenHBand="0" w:firstRowFirstColumn="0" w:firstRowLastColumn="0" w:lastRowFirstColumn="0" w:lastRowLastColumn="0"/>
            </w:pPr>
            <w:r w:rsidRPr="00F64FE9">
              <w:t>AT loans program funded by NHS and delivered by local councils</w:t>
            </w:r>
          </w:p>
          <w:p w14:paraId="20203A61" w14:textId="77777777" w:rsidR="001133C4" w:rsidRPr="00F64FE9" w:rsidRDefault="001133C4" w:rsidP="001133C4">
            <w:pPr>
              <w:pStyle w:val="TableNBullet"/>
              <w:cnfStyle w:val="000000000000" w:firstRow="0" w:lastRow="0" w:firstColumn="0" w:lastColumn="0" w:oddVBand="0" w:evenVBand="0" w:oddHBand="0" w:evenHBand="0" w:firstRowFirstColumn="0" w:firstRowLastColumn="0" w:lastRowFirstColumn="0" w:lastRowLastColumn="0"/>
            </w:pPr>
            <w:r w:rsidRPr="00F64FE9">
              <w:t>Local councils provide free social care needs assessment and fully funded equipment based on needs (up to £1000). Consumers may also be referred by OT’s or GP’s depending on AT needs</w:t>
            </w:r>
          </w:p>
          <w:p w14:paraId="0F6C6A71" w14:textId="77777777" w:rsidR="001133C4" w:rsidRPr="00F64FE9" w:rsidRDefault="001133C4" w:rsidP="001133C4">
            <w:pPr>
              <w:pStyle w:val="TableNBullet"/>
              <w:cnfStyle w:val="000000000000" w:firstRow="0" w:lastRow="0" w:firstColumn="0" w:lastColumn="0" w:oddVBand="0" w:evenVBand="0" w:oddHBand="0" w:evenHBand="0" w:firstRowFirstColumn="0" w:firstRowLastColumn="0" w:lastRowFirstColumn="0" w:lastRowLastColumn="0"/>
            </w:pPr>
            <w:r w:rsidRPr="00F64FE9">
              <w:t>Most basic AT option provided initially, and recommendation adjusted if items do not meet needs</w:t>
            </w:r>
            <w:r>
              <w:t>.</w:t>
            </w:r>
            <w:r w:rsidRPr="00F64FE9">
              <w:t xml:space="preserve"> Co-contributions</w:t>
            </w:r>
            <w:r>
              <w:t xml:space="preserve"> may be required</w:t>
            </w:r>
            <w:r w:rsidRPr="00F64FE9">
              <w:t xml:space="preserve"> depending on financial circumstances</w:t>
            </w:r>
          </w:p>
          <w:p w14:paraId="4D3C244D" w14:textId="77777777" w:rsidR="001133C4" w:rsidRPr="00F64FE9" w:rsidRDefault="001133C4" w:rsidP="001133C4">
            <w:pPr>
              <w:pStyle w:val="TableNBullet"/>
              <w:cnfStyle w:val="000000000000" w:firstRow="0" w:lastRow="0" w:firstColumn="0" w:lastColumn="0" w:oddVBand="0" w:evenVBand="0" w:oddHBand="0" w:evenHBand="0" w:firstRowFirstColumn="0" w:firstRowLastColumn="0" w:lastRowFirstColumn="0" w:lastRowLastColumn="0"/>
            </w:pPr>
            <w:r w:rsidRPr="00F64FE9">
              <w:t>Vouchers for specialist equipment provided on recommendation from relevant healthcare professional. If purchased by consumer using voucher arrangements, may not be considered a loans item</w:t>
            </w:r>
          </w:p>
          <w:p w14:paraId="1749811B" w14:textId="77777777" w:rsidR="001133C4" w:rsidRPr="00F64FE9" w:rsidRDefault="001133C4" w:rsidP="001133C4">
            <w:pPr>
              <w:pStyle w:val="TableNBullet"/>
              <w:cnfStyle w:val="000000000000" w:firstRow="0" w:lastRow="0" w:firstColumn="0" w:lastColumn="0" w:oddVBand="0" w:evenVBand="0" w:oddHBand="0" w:evenHBand="0" w:firstRowFirstColumn="0" w:firstRowLastColumn="0" w:lastRowFirstColumn="0" w:lastRowLastColumn="0"/>
            </w:pPr>
            <w:r w:rsidRPr="00F64FE9">
              <w:t xml:space="preserve">Councils use preferred suppliers. If consumers wish to use alternative </w:t>
            </w:r>
            <w:proofErr w:type="gramStart"/>
            <w:r w:rsidRPr="00F64FE9">
              <w:t>suppliers</w:t>
            </w:r>
            <w:proofErr w:type="gramEnd"/>
            <w:r w:rsidRPr="00F64FE9">
              <w:t xml:space="preserve"> they may request a direct payment to purchase equipment</w:t>
            </w:r>
          </w:p>
          <w:p w14:paraId="79EAA832" w14:textId="1E68E99C" w:rsidR="007360C1" w:rsidRPr="00F64FE9" w:rsidRDefault="001133C4" w:rsidP="007360C1">
            <w:pPr>
              <w:pStyle w:val="TableNBullet"/>
              <w:cnfStyle w:val="000000000000" w:firstRow="0" w:lastRow="0" w:firstColumn="0" w:lastColumn="0" w:oddVBand="0" w:evenVBand="0" w:oddHBand="0" w:evenHBand="0" w:firstRowFirstColumn="0" w:firstRowLastColumn="0" w:lastRowFirstColumn="0" w:lastRowLastColumn="0"/>
            </w:pPr>
            <w:r w:rsidRPr="00F64FE9">
              <w:t>Equipment is a loan for as long as required. Once no longer needed, it is cleaned, refurbished and reissued</w:t>
            </w:r>
          </w:p>
        </w:tc>
      </w:tr>
      <w:tr w:rsidR="001133C4" w14:paraId="579D2058" w14:textId="77777777" w:rsidTr="0058206B">
        <w:tc>
          <w:tcPr>
            <w:cnfStyle w:val="001000000000" w:firstRow="0" w:lastRow="0" w:firstColumn="1" w:lastColumn="0" w:oddVBand="0" w:evenVBand="0" w:oddHBand="0" w:evenHBand="0" w:firstRowFirstColumn="0" w:firstRowLastColumn="0" w:lastRowFirstColumn="0" w:lastRowLastColumn="0"/>
            <w:tcW w:w="1503" w:type="dxa"/>
            <w:shd w:val="clear" w:color="auto" w:fill="F2F2F2" w:themeFill="background1" w:themeFillShade="F2"/>
          </w:tcPr>
          <w:p w14:paraId="499DEBE1" w14:textId="77777777" w:rsidR="001133C4" w:rsidRPr="00873707" w:rsidRDefault="001133C4" w:rsidP="005A5AD7">
            <w:pPr>
              <w:pStyle w:val="TableNheader"/>
              <w:rPr>
                <w:b/>
              </w:rPr>
            </w:pPr>
            <w:r w:rsidRPr="00873707">
              <w:t>Denmark</w:t>
            </w:r>
            <w:r>
              <w:rPr>
                <w:rStyle w:val="FootnoteReference"/>
                <w:bCs/>
              </w:rPr>
              <w:footnoteReference w:id="89"/>
            </w:r>
          </w:p>
        </w:tc>
        <w:tc>
          <w:tcPr>
            <w:tcW w:w="12474" w:type="dxa"/>
          </w:tcPr>
          <w:p w14:paraId="4A6F0123" w14:textId="76ACF722" w:rsidR="001133C4" w:rsidRPr="00F64FE9" w:rsidRDefault="001133C4" w:rsidP="001133C4">
            <w:pPr>
              <w:pStyle w:val="TableNBullet"/>
              <w:cnfStyle w:val="000000000000" w:firstRow="0" w:lastRow="0" w:firstColumn="0" w:lastColumn="0" w:oddVBand="0" w:evenVBand="0" w:oddHBand="0" w:evenHBand="0" w:firstRowFirstColumn="0" w:firstRowLastColumn="0" w:lastRowFirstColumn="0" w:lastRowLastColumn="0"/>
            </w:pPr>
            <w:r w:rsidRPr="00F64FE9">
              <w:t>Responsibility for delivery split between county and municipal councils. Interdepartmental approach to funding – the sector where an AT need arises is responsible for financing it</w:t>
            </w:r>
          </w:p>
          <w:p w14:paraId="1F8B72DC" w14:textId="49F1FA62" w:rsidR="001133C4" w:rsidRPr="00F64FE9" w:rsidRDefault="001133C4" w:rsidP="001133C4">
            <w:pPr>
              <w:pStyle w:val="TableNBullet"/>
              <w:cnfStyle w:val="000000000000" w:firstRow="0" w:lastRow="0" w:firstColumn="0" w:lastColumn="0" w:oddVBand="0" w:evenVBand="0" w:oddHBand="0" w:evenHBand="0" w:firstRowFirstColumn="0" w:firstRowLastColumn="0" w:lastRowFirstColumn="0" w:lastRowLastColumn="0"/>
            </w:pPr>
            <w:r w:rsidRPr="00F64FE9">
              <w:t>Municipal councils responsible for advice and support, including managing applications, purchasing, warehousing and storage and recycling/reissue. Delivery arrangements vary between municipalities</w:t>
            </w:r>
          </w:p>
          <w:p w14:paraId="43C21EEA" w14:textId="631F6435" w:rsidR="001133C4" w:rsidRPr="00F64FE9" w:rsidRDefault="001133C4" w:rsidP="001133C4">
            <w:pPr>
              <w:pStyle w:val="TableNBullet"/>
              <w:cnfStyle w:val="000000000000" w:firstRow="0" w:lastRow="0" w:firstColumn="0" w:lastColumn="0" w:oddVBand="0" w:evenVBand="0" w:oddHBand="0" w:evenHBand="0" w:firstRowFirstColumn="0" w:firstRowLastColumn="0" w:lastRowFirstColumn="0" w:lastRowLastColumn="0"/>
            </w:pPr>
            <w:r w:rsidRPr="00F64FE9">
              <w:t>Consumers complete applications through online self-service portal, with guidance from local councils if required</w:t>
            </w:r>
          </w:p>
          <w:p w14:paraId="0928CB4E" w14:textId="46542097" w:rsidR="001133C4" w:rsidRPr="00F64FE9" w:rsidRDefault="001133C4" w:rsidP="001133C4">
            <w:pPr>
              <w:pStyle w:val="TableNBullet"/>
              <w:cnfStyle w:val="000000000000" w:firstRow="0" w:lastRow="0" w:firstColumn="0" w:lastColumn="0" w:oddVBand="0" w:evenVBand="0" w:oddHBand="0" w:evenHBand="0" w:firstRowFirstColumn="0" w:firstRowLastColumn="0" w:lastRowFirstColumn="0" w:lastRowLastColumn="0"/>
            </w:pPr>
            <w:r w:rsidRPr="00F64FE9">
              <w:t>Some councils lease equipment from private suppliers with own warehousing functions, whilst others collaborate with neighbouring councils to procure and store equipment with neighbouring councils. All councils have AT centres that provide advice and repairs</w:t>
            </w:r>
          </w:p>
          <w:p w14:paraId="7D0C3012" w14:textId="67D2CEFC" w:rsidR="007360C1" w:rsidRPr="00F64FE9" w:rsidRDefault="001133C4" w:rsidP="007360C1">
            <w:pPr>
              <w:pStyle w:val="TableNBullet"/>
              <w:cnfStyle w:val="000000000000" w:firstRow="0" w:lastRow="0" w:firstColumn="0" w:lastColumn="0" w:oddVBand="0" w:evenVBand="0" w:oddHBand="0" w:evenHBand="0" w:firstRowFirstColumn="0" w:firstRowLastColumn="0" w:lastRowFirstColumn="0" w:lastRowLastColumn="0"/>
            </w:pPr>
            <w:r w:rsidRPr="00F64FE9">
              <w:t>AT loaned to consumer free of charge for as long as required</w:t>
            </w:r>
          </w:p>
        </w:tc>
      </w:tr>
      <w:tr w:rsidR="001133C4" w14:paraId="70F81BCF" w14:textId="77777777" w:rsidTr="0058206B">
        <w:tc>
          <w:tcPr>
            <w:cnfStyle w:val="001000000000" w:firstRow="0" w:lastRow="0" w:firstColumn="1" w:lastColumn="0" w:oddVBand="0" w:evenVBand="0" w:oddHBand="0" w:evenHBand="0" w:firstRowFirstColumn="0" w:firstRowLastColumn="0" w:lastRowFirstColumn="0" w:lastRowLastColumn="0"/>
            <w:tcW w:w="1503" w:type="dxa"/>
            <w:shd w:val="clear" w:color="auto" w:fill="F2F2F2" w:themeFill="background1" w:themeFillShade="F2"/>
          </w:tcPr>
          <w:p w14:paraId="41EEA8E9" w14:textId="6589FF4C" w:rsidR="001133C4" w:rsidRPr="004D5610" w:rsidRDefault="001133C4" w:rsidP="005A5AD7">
            <w:pPr>
              <w:pStyle w:val="TableNheader"/>
              <w:rPr>
                <w:b/>
                <w:vertAlign w:val="superscript"/>
              </w:rPr>
            </w:pPr>
            <w:r w:rsidRPr="00873707">
              <w:t>New Zealand</w:t>
            </w:r>
            <w:r>
              <w:rPr>
                <w:rStyle w:val="FootnoteReference"/>
                <w:bCs/>
              </w:rPr>
              <w:footnoteReference w:id="90"/>
            </w:r>
            <w:r w:rsidR="004D5610">
              <w:rPr>
                <w:b/>
                <w:vertAlign w:val="superscript"/>
              </w:rPr>
              <w:t>,</w:t>
            </w:r>
            <w:r w:rsidR="004D5610" w:rsidRPr="004B0460">
              <w:rPr>
                <w:rStyle w:val="FootnoteReference"/>
              </w:rPr>
              <w:footnoteReference w:id="91"/>
            </w:r>
          </w:p>
        </w:tc>
        <w:tc>
          <w:tcPr>
            <w:tcW w:w="12474" w:type="dxa"/>
          </w:tcPr>
          <w:p w14:paraId="7BD2BD6B" w14:textId="5B3B382D" w:rsidR="001133C4" w:rsidRPr="00F64FE9" w:rsidRDefault="001133C4" w:rsidP="001133C4">
            <w:pPr>
              <w:pStyle w:val="TableNBullet"/>
              <w:cnfStyle w:val="000000000000" w:firstRow="0" w:lastRow="0" w:firstColumn="0" w:lastColumn="0" w:oddVBand="0" w:evenVBand="0" w:oddHBand="0" w:evenHBand="0" w:firstRowFirstColumn="0" w:firstRowLastColumn="0" w:lastRowFirstColumn="0" w:lastRowLastColumn="0"/>
            </w:pPr>
            <w:r w:rsidRPr="00F64FE9">
              <w:t xml:space="preserve">Funded by Ministry of Health and delivered by two providers - </w:t>
            </w:r>
            <w:proofErr w:type="spellStart"/>
            <w:r w:rsidRPr="00F64FE9">
              <w:t>Accessable</w:t>
            </w:r>
            <w:proofErr w:type="spellEnd"/>
            <w:r w:rsidRPr="00F64FE9">
              <w:t xml:space="preserve"> (Auckland and Northland) and </w:t>
            </w:r>
            <w:proofErr w:type="spellStart"/>
            <w:r w:rsidRPr="00F64FE9">
              <w:t>EnableNZ</w:t>
            </w:r>
            <w:proofErr w:type="spellEnd"/>
            <w:r w:rsidRPr="00F64FE9">
              <w:t xml:space="preserve"> (rest of country)</w:t>
            </w:r>
          </w:p>
          <w:p w14:paraId="5EB9BCB6" w14:textId="24732ACE" w:rsidR="001133C4" w:rsidRPr="00F64FE9" w:rsidRDefault="001133C4" w:rsidP="001133C4">
            <w:pPr>
              <w:pStyle w:val="TableNBullet"/>
              <w:cnfStyle w:val="000000000000" w:firstRow="0" w:lastRow="0" w:firstColumn="0" w:lastColumn="0" w:oddVBand="0" w:evenVBand="0" w:oddHBand="0" w:evenHBand="0" w:firstRowFirstColumn="0" w:firstRowLastColumn="0" w:lastRowFirstColumn="0" w:lastRowLastColumn="0"/>
            </w:pPr>
            <w:r w:rsidRPr="00F64FE9">
              <w:t xml:space="preserve">Support for AT provided for people who have had an injury or who have a disability. Equipment and Modifications Services assessors </w:t>
            </w:r>
            <w:r w:rsidR="00B012B5">
              <w:t>(</w:t>
            </w:r>
            <w:r w:rsidR="007254AC">
              <w:t xml:space="preserve">who are </w:t>
            </w:r>
            <w:r w:rsidR="00B012B5">
              <w:t xml:space="preserve">qualified </w:t>
            </w:r>
            <w:r w:rsidR="00B012B5">
              <w:lastRenderedPageBreak/>
              <w:t>healthcare professionals</w:t>
            </w:r>
            <w:r w:rsidR="007254AC">
              <w:t xml:space="preserve">) </w:t>
            </w:r>
            <w:r w:rsidRPr="00F64FE9">
              <w:t>determine eligibility for equipment if for a disability-related need. Funding level proportionate to assessed need</w:t>
            </w:r>
          </w:p>
          <w:p w14:paraId="1689824A" w14:textId="7B828252" w:rsidR="001133C4" w:rsidRPr="00F64FE9" w:rsidRDefault="001133C4" w:rsidP="001133C4">
            <w:pPr>
              <w:pStyle w:val="TableNBullet"/>
              <w:cnfStyle w:val="000000000000" w:firstRow="0" w:lastRow="0" w:firstColumn="0" w:lastColumn="0" w:oddVBand="0" w:evenVBand="0" w:oddHBand="0" w:evenHBand="0" w:firstRowFirstColumn="0" w:firstRowLastColumn="0" w:lastRowFirstColumn="0" w:lastRowLastColumn="0"/>
            </w:pPr>
            <w:r w:rsidRPr="00F64FE9">
              <w:t>Uses a priority system to ensure that AT is provided to those with the most urgent need</w:t>
            </w:r>
          </w:p>
          <w:p w14:paraId="34580123" w14:textId="2321AD22" w:rsidR="001133C4" w:rsidRPr="00F64FE9" w:rsidRDefault="001133C4" w:rsidP="001133C4">
            <w:pPr>
              <w:pStyle w:val="TableNBullet"/>
              <w:cnfStyle w:val="000000000000" w:firstRow="0" w:lastRow="0" w:firstColumn="0" w:lastColumn="0" w:oddVBand="0" w:evenVBand="0" w:oddHBand="0" w:evenHBand="0" w:firstRowFirstColumn="0" w:firstRowLastColumn="0" w:lastRowFirstColumn="0" w:lastRowLastColumn="0"/>
            </w:pPr>
            <w:r w:rsidRPr="00F64FE9">
              <w:t xml:space="preserve">Requests for equipment sent to relevant provider by relevant healthcare professional. Providers source equipment from available stock or </w:t>
            </w:r>
            <w:proofErr w:type="gramStart"/>
            <w:r w:rsidRPr="00F64FE9">
              <w:t>arranges</w:t>
            </w:r>
            <w:proofErr w:type="gramEnd"/>
            <w:r w:rsidRPr="00F64FE9">
              <w:t xml:space="preserve"> for suppliers to deliver equipment directly to consumer. Trials for up to 20 days on request.</w:t>
            </w:r>
          </w:p>
          <w:p w14:paraId="36A90265" w14:textId="6E5026DB" w:rsidR="001133C4" w:rsidRDefault="001133C4" w:rsidP="001133C4">
            <w:pPr>
              <w:pStyle w:val="TableNBullet"/>
              <w:cnfStyle w:val="000000000000" w:firstRow="0" w:lastRow="0" w:firstColumn="0" w:lastColumn="0" w:oddVBand="0" w:evenVBand="0" w:oddHBand="0" w:evenHBand="0" w:firstRowFirstColumn="0" w:firstRowLastColumn="0" w:lastRowFirstColumn="0" w:lastRowLastColumn="0"/>
            </w:pPr>
            <w:r w:rsidRPr="00F64FE9">
              <w:t xml:space="preserve">Equipment is owned by the Ministry and loaned to consumer for as long as required, </w:t>
            </w:r>
            <w:proofErr w:type="spellStart"/>
            <w:r w:rsidRPr="00F64FE9">
              <w:t>Accessable</w:t>
            </w:r>
            <w:proofErr w:type="spellEnd"/>
            <w:r w:rsidRPr="00F64FE9">
              <w:t xml:space="preserve"> and </w:t>
            </w:r>
            <w:proofErr w:type="spellStart"/>
            <w:r w:rsidRPr="00F64FE9">
              <w:t>EnableNZ</w:t>
            </w:r>
            <w:proofErr w:type="spellEnd"/>
            <w:r w:rsidRPr="00F64FE9">
              <w:t xml:space="preserve"> repair, service, replace and collect equipment when no longer needed</w:t>
            </w:r>
          </w:p>
          <w:p w14:paraId="2F3074A8" w14:textId="70DADB1F" w:rsidR="004D5610" w:rsidRPr="00F64FE9" w:rsidRDefault="004D5610" w:rsidP="001133C4">
            <w:pPr>
              <w:pStyle w:val="TableNBullet"/>
              <w:cnfStyle w:val="000000000000" w:firstRow="0" w:lastRow="0" w:firstColumn="0" w:lastColumn="0" w:oddVBand="0" w:evenVBand="0" w:oddHBand="0" w:evenHBand="0" w:firstRowFirstColumn="0" w:firstRowLastColumn="0" w:lastRowFirstColumn="0" w:lastRowLastColumn="0"/>
            </w:pPr>
            <w:r>
              <w:t>Does not include loans for items for less than 6 months, or that costs less than $50</w:t>
            </w:r>
          </w:p>
        </w:tc>
      </w:tr>
      <w:tr w:rsidR="001133C4" w14:paraId="0E71B25C" w14:textId="77777777" w:rsidTr="0058206B">
        <w:tc>
          <w:tcPr>
            <w:cnfStyle w:val="001000000000" w:firstRow="0" w:lastRow="0" w:firstColumn="1" w:lastColumn="0" w:oddVBand="0" w:evenVBand="0" w:oddHBand="0" w:evenHBand="0" w:firstRowFirstColumn="0" w:firstRowLastColumn="0" w:lastRowFirstColumn="0" w:lastRowLastColumn="0"/>
            <w:tcW w:w="1503" w:type="dxa"/>
            <w:shd w:val="clear" w:color="auto" w:fill="F2F2F2" w:themeFill="background1" w:themeFillShade="F2"/>
          </w:tcPr>
          <w:p w14:paraId="794FB8AD" w14:textId="0EAE12D4" w:rsidR="001133C4" w:rsidRPr="00873707" w:rsidRDefault="001133C4" w:rsidP="005A5AD7">
            <w:pPr>
              <w:pStyle w:val="TableNheader"/>
              <w:rPr>
                <w:b/>
              </w:rPr>
            </w:pPr>
            <w:r w:rsidRPr="00873707">
              <w:lastRenderedPageBreak/>
              <w:t>Norway</w:t>
            </w:r>
            <w:r>
              <w:rPr>
                <w:rStyle w:val="FootnoteReference"/>
                <w:bCs/>
              </w:rPr>
              <w:footnoteReference w:id="92"/>
            </w:r>
          </w:p>
        </w:tc>
        <w:tc>
          <w:tcPr>
            <w:tcW w:w="12474" w:type="dxa"/>
          </w:tcPr>
          <w:p w14:paraId="026CB505" w14:textId="225F986E" w:rsidR="001133C4" w:rsidRDefault="001133C4" w:rsidP="001133C4">
            <w:pPr>
              <w:pStyle w:val="TableNBullet"/>
              <w:cnfStyle w:val="000000000000" w:firstRow="0" w:lastRow="0" w:firstColumn="0" w:lastColumn="0" w:oddVBand="0" w:evenVBand="0" w:oddHBand="0" w:evenHBand="0" w:firstRowFirstColumn="0" w:firstRowLastColumn="0" w:lastRowFirstColumn="0" w:lastRowLastColumn="0"/>
            </w:pPr>
            <w:r>
              <w:t>Administered by the Norwegian Labor and Welfare Administration through 13 AT Centres across the country</w:t>
            </w:r>
          </w:p>
          <w:p w14:paraId="1F693126" w14:textId="4867748D" w:rsidR="001133C4" w:rsidRDefault="001133C4" w:rsidP="001133C4">
            <w:pPr>
              <w:pStyle w:val="TableNBullet"/>
              <w:cnfStyle w:val="000000000000" w:firstRow="0" w:lastRow="0" w:firstColumn="0" w:lastColumn="0" w:oddVBand="0" w:evenVBand="0" w:oddHBand="0" w:evenHBand="0" w:firstRowFirstColumn="0" w:firstRowLastColumn="0" w:lastRowFirstColumn="0" w:lastRowLastColumn="0"/>
            </w:pPr>
            <w:r>
              <w:t>Offers long-term loans entirely funded by the state for people with a permanent disability (lasting more than 2 years) and/or functional impairments.</w:t>
            </w:r>
          </w:p>
          <w:p w14:paraId="218F385B" w14:textId="4514D6AD" w:rsidR="001133C4" w:rsidRDefault="001133C4" w:rsidP="001133C4">
            <w:pPr>
              <w:pStyle w:val="TableNBullet"/>
              <w:cnfStyle w:val="000000000000" w:firstRow="0" w:lastRow="0" w:firstColumn="0" w:lastColumn="0" w:oddVBand="0" w:evenVBand="0" w:oddHBand="0" w:evenHBand="0" w:firstRowFirstColumn="0" w:firstRowLastColumn="0" w:lastRowFirstColumn="0" w:lastRowLastColumn="0"/>
            </w:pPr>
            <w:r>
              <w:t xml:space="preserve">Consumers complete applications through online self-service portal, with guidance from local councils if required. Items are borrowed from AT </w:t>
            </w:r>
            <w:r w:rsidR="002B29DD">
              <w:t>centres or</w:t>
            </w:r>
            <w:r>
              <w:t xml:space="preserve"> purchased from suppliers using vouchers if unavailable</w:t>
            </w:r>
          </w:p>
        </w:tc>
      </w:tr>
    </w:tbl>
    <w:p w14:paraId="3D81EA24" w14:textId="77777777" w:rsidR="005B23DE" w:rsidRDefault="005B23DE" w:rsidP="008518C7">
      <w:pPr>
        <w:sectPr w:rsidR="005B23DE" w:rsidSect="001E03BD">
          <w:headerReference w:type="default" r:id="rId60"/>
          <w:pgSz w:w="16839" w:h="11907" w:orient="landscape" w:code="9"/>
          <w:pgMar w:top="1559" w:right="1247" w:bottom="1418" w:left="1701" w:header="720" w:footer="720" w:gutter="0"/>
          <w:cols w:space="720"/>
          <w:docGrid w:linePitch="360"/>
        </w:sectPr>
      </w:pPr>
    </w:p>
    <w:p w14:paraId="7A8E9E94" w14:textId="600CD4EB" w:rsidR="00295E3D" w:rsidRPr="004910A1" w:rsidRDefault="006C76BE">
      <w:pPr>
        <w:spacing w:after="160"/>
        <w:rPr>
          <w:lang w:eastAsia="en-AU"/>
        </w:rPr>
      </w:pPr>
      <w:r>
        <w:rPr>
          <w:noProof/>
          <w:lang w:eastAsia="en-AU"/>
        </w:rPr>
        <w:lastRenderedPageBreak/>
        <w:drawing>
          <wp:anchor distT="0" distB="0" distL="114300" distR="114300" simplePos="0" relativeHeight="251665408" behindDoc="0" locked="0" layoutInCell="1" allowOverlap="1" wp14:anchorId="543D62F3" wp14:editId="013AE04B">
            <wp:simplePos x="0" y="0"/>
            <wp:positionH relativeFrom="column">
              <wp:posOffset>-985520</wp:posOffset>
            </wp:positionH>
            <wp:positionV relativeFrom="paragraph">
              <wp:posOffset>101283</wp:posOffset>
            </wp:positionV>
            <wp:extent cx="7563332" cy="9787442"/>
            <wp:effectExtent l="0" t="0" r="0" b="4445"/>
            <wp:wrapNone/>
            <wp:docPr id="3"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67">
                      <a:extLst>
                        <a:ext uri="{C183D7F6-B498-43B3-948B-1728B52AA6E4}">
                          <adec:decorative xmlns:adec="http://schemas.microsoft.com/office/drawing/2017/decorative" val="1"/>
                        </a:ext>
                      </a:extLst>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7563332" cy="9787442"/>
                    </a:xfrm>
                    <a:prstGeom prst="rect">
                      <a:avLst/>
                    </a:prstGeom>
                  </pic:spPr>
                </pic:pic>
              </a:graphicData>
            </a:graphic>
            <wp14:sizeRelH relativeFrom="margin">
              <wp14:pctWidth>0</wp14:pctWidth>
            </wp14:sizeRelH>
            <wp14:sizeRelV relativeFrom="margin">
              <wp14:pctHeight>0</wp14:pctHeight>
            </wp14:sizeRelV>
          </wp:anchor>
        </w:drawing>
      </w:r>
    </w:p>
    <w:sectPr w:rsidR="00295E3D" w:rsidRPr="004910A1" w:rsidSect="00B8724B">
      <w:pgSz w:w="11907" w:h="16839" w:code="9"/>
      <w:pgMar w:top="1247" w:right="1418" w:bottom="1701" w:left="1559"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B426DB" w14:textId="77777777" w:rsidR="000151FD" w:rsidRDefault="000151FD" w:rsidP="00302076">
      <w:pPr>
        <w:spacing w:after="0"/>
      </w:pPr>
      <w:r>
        <w:separator/>
      </w:r>
    </w:p>
  </w:endnote>
  <w:endnote w:type="continuationSeparator" w:id="0">
    <w:p w14:paraId="0D7440A8" w14:textId="77777777" w:rsidR="000151FD" w:rsidRDefault="000151FD" w:rsidP="00302076">
      <w:pPr>
        <w:spacing w:after="0"/>
      </w:pPr>
      <w:r>
        <w:continuationSeparator/>
      </w:r>
    </w:p>
  </w:endnote>
  <w:endnote w:type="continuationNotice" w:id="1">
    <w:p w14:paraId="3D1E7094" w14:textId="77777777" w:rsidR="000151FD" w:rsidRDefault="000151F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egoe UI Semibold">
    <w:panose1 w:val="020B07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Black">
    <w:panose1 w:val="020B0A02040204020203"/>
    <w:charset w:val="00"/>
    <w:family w:val="swiss"/>
    <w:pitch w:val="variable"/>
    <w:sig w:usb0="E00002FF" w:usb1="4000E47F" w:usb2="00000021" w:usb3="00000000" w:csb0="0000019F" w:csb1="00000000"/>
  </w:font>
  <w:font w:name="Tahoma">
    <w:panose1 w:val="020B0604030504040204"/>
    <w:charset w:val="00"/>
    <w:family w:val="swiss"/>
    <w:pitch w:val="variable"/>
    <w:sig w:usb0="E1002EFF" w:usb1="C000605B" w:usb2="00000029" w:usb3="00000000" w:csb0="000101FF" w:csb1="00000000"/>
  </w:font>
  <w:font w:name="Source Sans Pro">
    <w:charset w:val="00"/>
    <w:family w:val="swiss"/>
    <w:pitch w:val="variable"/>
    <w:sig w:usb0="600002F7" w:usb1="02000001" w:usb2="00000000" w:usb3="00000000" w:csb0="0000019F" w:csb1="00000000"/>
  </w:font>
  <w:font w:name="Segoe UI Semilight">
    <w:panose1 w:val="020B0402040204020203"/>
    <w:charset w:val="00"/>
    <w:family w:val="swiss"/>
    <w:pitch w:val="variable"/>
    <w:sig w:usb0="E4002EFF" w:usb1="C000E47F" w:usb2="00000009" w:usb3="00000000" w:csb0="000001FF" w:csb1="00000000"/>
  </w:font>
  <w:font w:name="Bahnschrift Light">
    <w:panose1 w:val="020B0502040204020203"/>
    <w:charset w:val="00"/>
    <w:family w:val="swiss"/>
    <w:pitch w:val="variable"/>
    <w:sig w:usb0="A00002C7" w:usb1="00000002" w:usb2="00000000" w:usb3="00000000" w:csb0="0000019F" w:csb1="00000000"/>
  </w:font>
  <w:font w:name="Marlett">
    <w:panose1 w:val="00000000000000000000"/>
    <w:charset w:val="02"/>
    <w:family w:val="auto"/>
    <w:pitch w:val="variable"/>
    <w:sig w:usb0="00000000" w:usb1="10000000" w:usb2="00000000" w:usb3="00000000" w:csb0="80000000" w:csb1="00000000"/>
  </w:font>
  <w:font w:name="Bahnschrift">
    <w:panose1 w:val="020B0502040204020203"/>
    <w:charset w:val="00"/>
    <w:family w:val="swiss"/>
    <w:pitch w:val="variable"/>
    <w:sig w:usb0="A00002C7" w:usb1="00000002"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86C2BC" w14:textId="57EDC1F0" w:rsidR="00D45220" w:rsidRPr="00FD4AB1" w:rsidRDefault="00D45220" w:rsidP="00FD4AB1">
    <w:pPr>
      <w:pStyle w:val="Footer"/>
      <w:rPr>
        <w:rFonts w:ascii="Segoe UI Semibold" w:hAnsi="Segoe UI Semibold" w:cs="Segoe UI"/>
        <w:b/>
      </w:rPr>
    </w:pPr>
    <w:r>
      <w:rPr>
        <w:color w:val="808080" w:themeColor="background1" w:themeShade="80"/>
        <w:szCs w:val="15"/>
        <w:lang w:eastAsia="en-AU"/>
      </w:rPr>
      <w:t xml:space="preserve">Nous Group | </w:t>
    </w:r>
    <w:sdt>
      <w:sdtPr>
        <w:rPr>
          <w:color w:val="808080" w:themeColor="background1" w:themeShade="80"/>
          <w:szCs w:val="15"/>
          <w:lang w:eastAsia="en-AU"/>
        </w:rPr>
        <w:alias w:val="Title"/>
        <w:id w:val="-2083361883"/>
        <w:dataBinding w:prefixMappings="xmlns:ns0='http://purl.org/dc/elements/1.1/' xmlns:ns1='http://schemas.openxmlformats.org/package/2006/metadata/core-properties' " w:xpath="/ns1:coreProperties[1]/ns0:title[1]" w:storeItemID="{6C3C8BC8-F283-45AE-878A-BAB7291924A1}"/>
        <w:text/>
      </w:sdtPr>
      <w:sdtContent>
        <w:r w:rsidR="007F4ABC">
          <w:rPr>
            <w:color w:val="808080" w:themeColor="background1" w:themeShade="80"/>
            <w:szCs w:val="15"/>
            <w:lang w:eastAsia="en-AU"/>
          </w:rPr>
          <w:t>Assistive Technology Loans Scheme Trial Evaluation</w:t>
        </w:r>
      </w:sdtContent>
    </w:sdt>
    <w:r>
      <w:rPr>
        <w:color w:val="808080" w:themeColor="background1" w:themeShade="80"/>
        <w:szCs w:val="15"/>
        <w:lang w:eastAsia="en-AU"/>
      </w:rPr>
      <w:t xml:space="preserve"> | </w:t>
    </w:r>
    <w:sdt>
      <w:sdtPr>
        <w:rPr>
          <w:color w:val="808080" w:themeColor="background1" w:themeShade="80"/>
          <w:szCs w:val="15"/>
          <w:lang w:eastAsia="en-AU"/>
        </w:rPr>
        <w:alias w:val="Publish Date"/>
        <w:id w:val="-145829611"/>
        <w:dataBinding w:prefixMappings="xmlns:ns0='http://schemas.microsoft.com/office/2006/coverPageProps' " w:xpath="/ns0:CoverPageProperties[1]/ns0:PublishDate[1]" w:storeItemID="{55AF091B-3C7A-41E3-B477-F2FDAA23CFDA}"/>
        <w:date w:fullDate="2025-04-14T00:00:00Z">
          <w:dateFormat w:val="d MMMM yyyy"/>
          <w:lid w:val="en-AU"/>
          <w:storeMappedDataAs w:val="dateTime"/>
          <w:calendar w:val="gregorian"/>
        </w:date>
      </w:sdtPr>
      <w:sdtContent>
        <w:r w:rsidR="00F42C33">
          <w:rPr>
            <w:color w:val="808080" w:themeColor="background1" w:themeShade="80"/>
            <w:szCs w:val="15"/>
            <w:lang w:eastAsia="en-AU"/>
          </w:rPr>
          <w:t>14 April 2025</w:t>
        </w:r>
      </w:sdtContent>
    </w:sdt>
    <w:r w:rsidRPr="00FD4AB1">
      <w:rPr>
        <w:rFonts w:ascii="Segoe UI Semibold" w:hAnsi="Segoe UI Semibold" w:cs="Segoe UI"/>
        <w:color w:val="A5A5A5"/>
      </w:rPr>
      <w:ptab w:relativeTo="margin" w:alignment="right" w:leader="none"/>
    </w:r>
    <w:r w:rsidRPr="00FD4AB1">
      <w:rPr>
        <w:rFonts w:cs="Segoe UI"/>
        <w:color w:val="A5A5A5"/>
      </w:rPr>
      <w:t xml:space="preserve">| </w:t>
    </w:r>
    <w:r w:rsidRPr="003B464C">
      <w:rPr>
        <w:rFonts w:cs="Segoe UI"/>
        <w:b/>
        <w:color w:val="A5A5A5"/>
        <w:sz w:val="16"/>
        <w:szCs w:val="16"/>
      </w:rPr>
      <w:fldChar w:fldCharType="begin"/>
    </w:r>
    <w:r w:rsidRPr="003B464C">
      <w:rPr>
        <w:rFonts w:cs="Segoe UI"/>
        <w:color w:val="A5A5A5"/>
        <w:sz w:val="16"/>
        <w:szCs w:val="16"/>
      </w:rPr>
      <w:instrText xml:space="preserve"> PAGE  \* roman  \* MERGEFORMAT </w:instrText>
    </w:r>
    <w:r w:rsidRPr="003B464C">
      <w:rPr>
        <w:rFonts w:cs="Segoe UI"/>
        <w:b/>
        <w:color w:val="A5A5A5"/>
        <w:sz w:val="16"/>
        <w:szCs w:val="16"/>
      </w:rPr>
      <w:fldChar w:fldCharType="separate"/>
    </w:r>
    <w:r w:rsidRPr="00F75386">
      <w:rPr>
        <w:rFonts w:cs="Segoe UI"/>
        <w:b/>
        <w:noProof/>
        <w:color w:val="A5A5A5"/>
        <w:sz w:val="16"/>
        <w:szCs w:val="16"/>
      </w:rPr>
      <w:t>i</w:t>
    </w:r>
    <w:r w:rsidRPr="003B464C">
      <w:rPr>
        <w:rFonts w:cs="Segoe UI"/>
        <w:b/>
        <w:color w:val="A5A5A5"/>
        <w:sz w:val="16"/>
        <w:szCs w:val="16"/>
      </w:rPr>
      <w:fldChar w:fldCharType="end"/>
    </w:r>
    <w:r w:rsidRPr="003B464C">
      <w:rPr>
        <w:rFonts w:cs="Segoe UI"/>
        <w:color w:val="A5A5A5"/>
        <w:sz w:val="16"/>
        <w:szCs w:val="16"/>
      </w:rPr>
      <w:t xml:space="preserve"> </w:t>
    </w:r>
    <w:r w:rsidRPr="00FD4AB1">
      <w:rPr>
        <w:rFonts w:cs="Segoe UI"/>
        <w:color w:val="A5A5A5"/>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784F54" w14:textId="4B926C18" w:rsidR="00FD4AB1" w:rsidRPr="00FD4AB1" w:rsidRDefault="00294C7F" w:rsidP="00FD4AB1">
    <w:pPr>
      <w:pStyle w:val="Footer"/>
      <w:rPr>
        <w:rFonts w:ascii="Segoe UI Semibold" w:hAnsi="Segoe UI Semibold" w:cs="Segoe UI"/>
        <w:b/>
      </w:rPr>
    </w:pPr>
    <w:r w:rsidRPr="00E93084">
      <w:rPr>
        <w:color w:val="808080" w:themeColor="background1" w:themeShade="80"/>
        <w:szCs w:val="15"/>
        <w:lang w:eastAsia="en-AU"/>
      </w:rPr>
      <w:t xml:space="preserve">Nous Group | </w:t>
    </w:r>
    <w:sdt>
      <w:sdtPr>
        <w:rPr>
          <w:color w:val="808080" w:themeColor="background1" w:themeShade="80"/>
          <w:szCs w:val="15"/>
          <w:lang w:eastAsia="en-AU"/>
        </w:rPr>
        <w:alias w:val="Title"/>
        <w:id w:val="1089580792"/>
        <w:dataBinding w:prefixMappings="xmlns:ns0='http://purl.org/dc/elements/1.1/' xmlns:ns1='http://schemas.openxmlformats.org/package/2006/metadata/core-properties' " w:xpath="/ns1:coreProperties[1]/ns0:title[1]" w:storeItemID="{6C3C8BC8-F283-45AE-878A-BAB7291924A1}"/>
        <w:text/>
      </w:sdtPr>
      <w:sdtContent>
        <w:r w:rsidR="007F4ABC">
          <w:rPr>
            <w:color w:val="808080" w:themeColor="background1" w:themeShade="80"/>
            <w:szCs w:val="15"/>
            <w:lang w:eastAsia="en-AU"/>
          </w:rPr>
          <w:t>Assistive Technology Loans Scheme Trial Evaluation</w:t>
        </w:r>
      </w:sdtContent>
    </w:sdt>
    <w:r w:rsidRPr="00E93084">
      <w:rPr>
        <w:color w:val="808080" w:themeColor="background1" w:themeShade="80"/>
        <w:szCs w:val="15"/>
        <w:lang w:eastAsia="en-AU"/>
      </w:rPr>
      <w:t xml:space="preserve"> | </w:t>
    </w:r>
    <w:sdt>
      <w:sdtPr>
        <w:rPr>
          <w:color w:val="808080" w:themeColor="background1" w:themeShade="80"/>
          <w:szCs w:val="15"/>
          <w:lang w:eastAsia="en-AU"/>
        </w:rPr>
        <w:alias w:val="Publish Date"/>
        <w:id w:val="-1085840653"/>
        <w:dataBinding w:prefixMappings="xmlns:ns0='http://schemas.microsoft.com/office/2006/coverPageProps' " w:xpath="/ns0:CoverPageProperties[1]/ns0:PublishDate[1]" w:storeItemID="{55AF091B-3C7A-41E3-B477-F2FDAA23CFDA}"/>
        <w:date w:fullDate="2025-04-14T00:00:00Z">
          <w:dateFormat w:val="d MMMM yyyy"/>
          <w:lid w:val="en-AU"/>
          <w:storeMappedDataAs w:val="dateTime"/>
          <w:calendar w:val="gregorian"/>
        </w:date>
      </w:sdtPr>
      <w:sdtContent>
        <w:r w:rsidR="00F42C33">
          <w:rPr>
            <w:color w:val="808080" w:themeColor="background1" w:themeShade="80"/>
            <w:szCs w:val="15"/>
            <w:lang w:eastAsia="en-AU"/>
          </w:rPr>
          <w:t>14 April 2025</w:t>
        </w:r>
      </w:sdtContent>
    </w:sdt>
    <w:r w:rsidR="00FD4AB1" w:rsidRPr="00FD4AB1">
      <w:rPr>
        <w:rFonts w:ascii="Segoe UI Semibold" w:hAnsi="Segoe UI Semibold" w:cs="Segoe UI"/>
        <w:color w:val="A5A5A5"/>
      </w:rPr>
      <w:ptab w:relativeTo="margin" w:alignment="right" w:leader="none"/>
    </w:r>
    <w:r w:rsidR="00FD4AB1" w:rsidRPr="00FD4AB1">
      <w:rPr>
        <w:rFonts w:cs="Segoe UI"/>
        <w:color w:val="A5A5A5"/>
      </w:rPr>
      <w:t xml:space="preserve">| </w:t>
    </w:r>
    <w:r w:rsidR="00FD4AB1" w:rsidRPr="007401D3">
      <w:rPr>
        <w:rFonts w:cs="Segoe UI"/>
        <w:color w:val="A5A5A5"/>
        <w:sz w:val="16"/>
        <w:szCs w:val="16"/>
      </w:rPr>
      <w:fldChar w:fldCharType="begin"/>
    </w:r>
    <w:r w:rsidR="00FD4AB1" w:rsidRPr="007401D3">
      <w:rPr>
        <w:rFonts w:cs="Segoe UI"/>
        <w:color w:val="A5A5A5"/>
        <w:sz w:val="16"/>
        <w:szCs w:val="16"/>
      </w:rPr>
      <w:instrText xml:space="preserve"> PAGE  \* roman  \* MERGEFORMAT </w:instrText>
    </w:r>
    <w:r w:rsidR="00FD4AB1" w:rsidRPr="007401D3">
      <w:rPr>
        <w:rFonts w:cs="Segoe UI"/>
        <w:color w:val="A5A5A5"/>
        <w:sz w:val="16"/>
        <w:szCs w:val="16"/>
      </w:rPr>
      <w:fldChar w:fldCharType="separate"/>
    </w:r>
    <w:r w:rsidR="00836AA0" w:rsidRPr="007401D3">
      <w:rPr>
        <w:rFonts w:cs="Segoe UI"/>
        <w:noProof/>
        <w:color w:val="A5A5A5"/>
        <w:sz w:val="16"/>
        <w:szCs w:val="16"/>
      </w:rPr>
      <w:t>ii</w:t>
    </w:r>
    <w:r w:rsidR="00FD4AB1" w:rsidRPr="007401D3">
      <w:rPr>
        <w:rFonts w:cs="Segoe UI"/>
        <w:color w:val="A5A5A5"/>
        <w:sz w:val="16"/>
        <w:szCs w:val="16"/>
      </w:rPr>
      <w:fldChar w:fldCharType="end"/>
    </w:r>
    <w:r w:rsidR="00FD4AB1" w:rsidRPr="003B464C">
      <w:rPr>
        <w:rFonts w:cs="Segoe UI"/>
        <w:color w:val="A5A5A5"/>
        <w:sz w:val="16"/>
        <w:szCs w:val="16"/>
      </w:rPr>
      <w:t xml:space="preserve"> </w:t>
    </w:r>
    <w:r w:rsidR="00FD4AB1" w:rsidRPr="00FD4AB1">
      <w:rPr>
        <w:rFonts w:cs="Segoe UI"/>
        <w:color w:val="A5A5A5"/>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8DF096" w14:textId="48C5BA54" w:rsidR="003B464C" w:rsidRPr="007401D3" w:rsidRDefault="00294C7F" w:rsidP="00FD4AB1">
    <w:pPr>
      <w:pStyle w:val="Footer"/>
      <w:rPr>
        <w:rFonts w:cs="Segoe UI"/>
        <w:b/>
      </w:rPr>
    </w:pPr>
    <w:r w:rsidRPr="00E93084">
      <w:rPr>
        <w:rFonts w:cs="Segoe UI"/>
        <w:color w:val="808080" w:themeColor="background1" w:themeShade="80"/>
        <w:szCs w:val="15"/>
        <w:lang w:eastAsia="en-AU"/>
      </w:rPr>
      <w:t xml:space="preserve">Nous Group | </w:t>
    </w:r>
    <w:sdt>
      <w:sdtPr>
        <w:rPr>
          <w:rFonts w:cs="Segoe UI"/>
          <w:color w:val="808080" w:themeColor="background1" w:themeShade="80"/>
          <w:szCs w:val="15"/>
          <w:lang w:eastAsia="en-AU"/>
        </w:rPr>
        <w:alias w:val="Title"/>
        <w:id w:val="512969281"/>
        <w:dataBinding w:prefixMappings="xmlns:ns0='http://purl.org/dc/elements/1.1/' xmlns:ns1='http://schemas.openxmlformats.org/package/2006/metadata/core-properties' " w:xpath="/ns1:coreProperties[1]/ns0:title[1]" w:storeItemID="{6C3C8BC8-F283-45AE-878A-BAB7291924A1}"/>
        <w:text/>
      </w:sdtPr>
      <w:sdtContent>
        <w:r w:rsidR="007F4ABC">
          <w:rPr>
            <w:rFonts w:cs="Segoe UI"/>
            <w:color w:val="808080" w:themeColor="background1" w:themeShade="80"/>
            <w:szCs w:val="15"/>
            <w:lang w:eastAsia="en-AU"/>
          </w:rPr>
          <w:t>Assistive Technology Loans Scheme Trial Evaluation</w:t>
        </w:r>
      </w:sdtContent>
    </w:sdt>
    <w:r w:rsidRPr="00E93084">
      <w:rPr>
        <w:rFonts w:cs="Segoe UI"/>
        <w:color w:val="808080" w:themeColor="background1" w:themeShade="80"/>
        <w:szCs w:val="15"/>
        <w:lang w:eastAsia="en-AU"/>
      </w:rPr>
      <w:t xml:space="preserve"> | </w:t>
    </w:r>
    <w:sdt>
      <w:sdtPr>
        <w:rPr>
          <w:rFonts w:cs="Segoe UI"/>
          <w:color w:val="808080" w:themeColor="background1" w:themeShade="80"/>
          <w:szCs w:val="15"/>
          <w:lang w:eastAsia="en-AU"/>
        </w:rPr>
        <w:alias w:val="Publish Date"/>
        <w:id w:val="-37361226"/>
        <w:dataBinding w:prefixMappings="xmlns:ns0='http://schemas.microsoft.com/office/2006/coverPageProps' " w:xpath="/ns0:CoverPageProperties[1]/ns0:PublishDate[1]" w:storeItemID="{55AF091B-3C7A-41E3-B477-F2FDAA23CFDA}"/>
        <w:date w:fullDate="2025-04-14T00:00:00Z">
          <w:dateFormat w:val="d MMMM yyyy"/>
          <w:lid w:val="en-AU"/>
          <w:storeMappedDataAs w:val="dateTime"/>
          <w:calendar w:val="gregorian"/>
        </w:date>
      </w:sdtPr>
      <w:sdtContent>
        <w:r w:rsidR="00F42C33">
          <w:rPr>
            <w:rFonts w:cs="Segoe UI"/>
            <w:color w:val="808080" w:themeColor="background1" w:themeShade="80"/>
            <w:szCs w:val="15"/>
            <w:lang w:eastAsia="en-AU"/>
          </w:rPr>
          <w:t>14 April 2025</w:t>
        </w:r>
      </w:sdtContent>
    </w:sdt>
    <w:r w:rsidR="003B464C" w:rsidRPr="007401D3">
      <w:rPr>
        <w:rFonts w:cs="Segoe UI"/>
        <w:color w:val="A5A5A5"/>
      </w:rPr>
      <w:ptab w:relativeTo="margin" w:alignment="right" w:leader="none"/>
    </w:r>
    <w:r w:rsidR="003B464C" w:rsidRPr="007401D3">
      <w:rPr>
        <w:rFonts w:cs="Segoe UI"/>
        <w:color w:val="A5A5A5"/>
      </w:rPr>
      <w:t>|</w:t>
    </w:r>
    <w:r w:rsidR="003B464C" w:rsidRPr="007401D3">
      <w:rPr>
        <w:rFonts w:cs="Segoe UI"/>
        <w:color w:val="808080" w:themeColor="background1" w:themeShade="80"/>
      </w:rPr>
      <w:t xml:space="preserve"> </w:t>
    </w:r>
    <w:r w:rsidR="003B464C" w:rsidRPr="007401D3">
      <w:rPr>
        <w:rFonts w:cs="Segoe UI"/>
        <w:color w:val="808080" w:themeColor="background1" w:themeShade="80"/>
        <w:sz w:val="16"/>
        <w:szCs w:val="16"/>
      </w:rPr>
      <w:fldChar w:fldCharType="begin"/>
    </w:r>
    <w:r w:rsidR="003B464C" w:rsidRPr="007401D3">
      <w:rPr>
        <w:rFonts w:cs="Segoe UI"/>
        <w:color w:val="808080" w:themeColor="background1" w:themeShade="80"/>
        <w:sz w:val="16"/>
        <w:szCs w:val="16"/>
      </w:rPr>
      <w:instrText xml:space="preserve"> PAGE  \* Arabic  \* MERGEFORMAT </w:instrText>
    </w:r>
    <w:r w:rsidR="003B464C" w:rsidRPr="007401D3">
      <w:rPr>
        <w:rFonts w:cs="Segoe UI"/>
        <w:color w:val="808080" w:themeColor="background1" w:themeShade="80"/>
        <w:sz w:val="16"/>
        <w:szCs w:val="16"/>
      </w:rPr>
      <w:fldChar w:fldCharType="separate"/>
    </w:r>
    <w:r w:rsidR="00836AA0" w:rsidRPr="007401D3">
      <w:rPr>
        <w:rFonts w:cs="Segoe UI"/>
        <w:noProof/>
        <w:color w:val="808080" w:themeColor="background1" w:themeShade="80"/>
        <w:sz w:val="16"/>
        <w:szCs w:val="16"/>
      </w:rPr>
      <w:t>1</w:t>
    </w:r>
    <w:r w:rsidR="003B464C" w:rsidRPr="007401D3">
      <w:rPr>
        <w:rFonts w:cs="Segoe UI"/>
        <w:color w:val="808080" w:themeColor="background1" w:themeShade="80"/>
        <w:sz w:val="16"/>
        <w:szCs w:val="16"/>
      </w:rPr>
      <w:fldChar w:fldCharType="end"/>
    </w:r>
    <w:r w:rsidR="003B464C" w:rsidRPr="007401D3">
      <w:rPr>
        <w:rFonts w:cs="Segoe UI"/>
        <w:b/>
        <w:color w:val="808080" w:themeColor="background1" w:themeShade="80"/>
      </w:rPr>
      <w:t xml:space="preserve"> </w:t>
    </w:r>
    <w:r w:rsidR="003B464C" w:rsidRPr="007401D3">
      <w:rPr>
        <w:rFonts w:cs="Segoe UI"/>
        <w:color w:val="A5A5A5"/>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3BD7F5" w14:textId="77777777" w:rsidR="000151FD" w:rsidRDefault="000151FD" w:rsidP="00302076">
      <w:pPr>
        <w:spacing w:after="0"/>
      </w:pPr>
      <w:r>
        <w:separator/>
      </w:r>
    </w:p>
  </w:footnote>
  <w:footnote w:type="continuationSeparator" w:id="0">
    <w:p w14:paraId="2748B18B" w14:textId="77777777" w:rsidR="000151FD" w:rsidRDefault="000151FD" w:rsidP="00302076">
      <w:pPr>
        <w:spacing w:after="0"/>
      </w:pPr>
      <w:r>
        <w:continuationSeparator/>
      </w:r>
    </w:p>
  </w:footnote>
  <w:footnote w:type="continuationNotice" w:id="1">
    <w:p w14:paraId="056600E3" w14:textId="77777777" w:rsidR="000151FD" w:rsidRDefault="000151FD">
      <w:pPr>
        <w:spacing w:after="0"/>
      </w:pPr>
    </w:p>
  </w:footnote>
  <w:footnote w:id="2">
    <w:p w14:paraId="4FD28342" w14:textId="77777777" w:rsidR="00D34C66" w:rsidRPr="0020594F" w:rsidRDefault="00D34C66" w:rsidP="00D34C66">
      <w:pPr>
        <w:pStyle w:val="FootnoteText"/>
      </w:pPr>
      <w:r w:rsidRPr="00656D4B">
        <w:rPr>
          <w:rStyle w:val="FootnoteReference"/>
          <w:sz w:val="16"/>
          <w:szCs w:val="16"/>
        </w:rPr>
        <w:footnoteRef/>
      </w:r>
      <w:r w:rsidRPr="00656D4B">
        <w:rPr>
          <w:sz w:val="16"/>
          <w:szCs w:val="16"/>
        </w:rPr>
        <w:t xml:space="preserve"> </w:t>
      </w:r>
      <w:r w:rsidRPr="0020594F">
        <w:rPr>
          <w:sz w:val="16"/>
          <w:szCs w:val="16"/>
        </w:rPr>
        <w:t xml:space="preserve">WHO (2024). </w:t>
      </w:r>
      <w:r w:rsidRPr="00CB4200">
        <w:rPr>
          <w:i/>
          <w:sz w:val="16"/>
          <w:szCs w:val="16"/>
        </w:rPr>
        <w:t xml:space="preserve">Assistive Technology. </w:t>
      </w:r>
      <w:hyperlink r:id="rId1" w:history="1">
        <w:r w:rsidRPr="0020594F">
          <w:rPr>
            <w:rStyle w:val="Hyperlink"/>
            <w:sz w:val="16"/>
            <w:szCs w:val="16"/>
          </w:rPr>
          <w:t>Available here</w:t>
        </w:r>
      </w:hyperlink>
      <w:r w:rsidRPr="0020594F">
        <w:rPr>
          <w:sz w:val="16"/>
          <w:szCs w:val="16"/>
        </w:rPr>
        <w:t xml:space="preserve">. </w:t>
      </w:r>
    </w:p>
  </w:footnote>
  <w:footnote w:id="3">
    <w:p w14:paraId="02915C32" w14:textId="77777777" w:rsidR="00955C11" w:rsidRPr="00F879D8" w:rsidRDefault="00955C11" w:rsidP="00955C11">
      <w:pPr>
        <w:pStyle w:val="FootnoteText"/>
        <w:rPr>
          <w:sz w:val="16"/>
          <w:szCs w:val="16"/>
        </w:rPr>
      </w:pPr>
      <w:r w:rsidRPr="00F879D8">
        <w:rPr>
          <w:rStyle w:val="FootnoteReference"/>
          <w:sz w:val="16"/>
          <w:szCs w:val="16"/>
        </w:rPr>
        <w:footnoteRef/>
      </w:r>
      <w:r w:rsidRPr="00F879D8">
        <w:rPr>
          <w:sz w:val="16"/>
          <w:szCs w:val="16"/>
        </w:rPr>
        <w:t xml:space="preserve"> Royal Commission into Aged Care Quality and Safety (2021). </w:t>
      </w:r>
      <w:r w:rsidRPr="00CB4200">
        <w:rPr>
          <w:i/>
          <w:sz w:val="16"/>
          <w:szCs w:val="16"/>
        </w:rPr>
        <w:t xml:space="preserve">Final Report: Care, Dignity and Respect. </w:t>
      </w:r>
      <w:hyperlink r:id="rId2" w:history="1">
        <w:r w:rsidRPr="00F879D8">
          <w:rPr>
            <w:rStyle w:val="Hyperlink"/>
            <w:sz w:val="16"/>
            <w:szCs w:val="16"/>
          </w:rPr>
          <w:t>Available here.</w:t>
        </w:r>
      </w:hyperlink>
      <w:r w:rsidRPr="00F879D8">
        <w:rPr>
          <w:sz w:val="16"/>
          <w:szCs w:val="16"/>
        </w:rPr>
        <w:t xml:space="preserve"> </w:t>
      </w:r>
    </w:p>
  </w:footnote>
  <w:footnote w:id="4">
    <w:p w14:paraId="79B74CFE" w14:textId="407D90C4" w:rsidR="007C5B63" w:rsidRPr="007C5B63" w:rsidRDefault="007C5B63">
      <w:pPr>
        <w:pStyle w:val="FootnoteText"/>
      </w:pPr>
      <w:r>
        <w:rPr>
          <w:rStyle w:val="FootnoteReference"/>
        </w:rPr>
        <w:footnoteRef/>
      </w:r>
      <w:r>
        <w:t xml:space="preserve"> </w:t>
      </w:r>
      <w:r w:rsidR="00B24367" w:rsidRPr="00F879D8">
        <w:rPr>
          <w:sz w:val="16"/>
          <w:szCs w:val="16"/>
        </w:rPr>
        <w:t xml:space="preserve">National Aged Care Alliance (2018). </w:t>
      </w:r>
      <w:r w:rsidR="00B24367" w:rsidRPr="00CB4200">
        <w:rPr>
          <w:i/>
          <w:sz w:val="16"/>
          <w:szCs w:val="16"/>
        </w:rPr>
        <w:t xml:space="preserve">Assistive Technology for Older Australians: rapid evidence </w:t>
      </w:r>
      <w:proofErr w:type="gramStart"/>
      <w:r w:rsidR="00B24367" w:rsidRPr="00CB4200">
        <w:rPr>
          <w:i/>
          <w:sz w:val="16"/>
          <w:szCs w:val="16"/>
        </w:rPr>
        <w:t>review</w:t>
      </w:r>
      <w:proofErr w:type="gramEnd"/>
      <w:r w:rsidR="00B24367" w:rsidRPr="00CB4200">
        <w:rPr>
          <w:i/>
          <w:sz w:val="16"/>
          <w:szCs w:val="16"/>
        </w:rPr>
        <w:t xml:space="preserve"> and economic pathway analysis. </w:t>
      </w:r>
      <w:hyperlink r:id="rId3" w:history="1">
        <w:r w:rsidR="00B24367" w:rsidRPr="00F879D8">
          <w:rPr>
            <w:rStyle w:val="Hyperlink"/>
            <w:sz w:val="16"/>
            <w:szCs w:val="16"/>
          </w:rPr>
          <w:t>Available here</w:t>
        </w:r>
      </w:hyperlink>
      <w:r w:rsidR="00B24367" w:rsidRPr="00F879D8">
        <w:rPr>
          <w:sz w:val="16"/>
          <w:szCs w:val="16"/>
        </w:rPr>
        <w:t>.</w:t>
      </w:r>
    </w:p>
  </w:footnote>
  <w:footnote w:id="5">
    <w:p w14:paraId="7BCADC5F" w14:textId="79A7A523" w:rsidR="00D56E87" w:rsidRPr="0099125E" w:rsidRDefault="00D56E87">
      <w:pPr>
        <w:pStyle w:val="FootnoteText"/>
      </w:pPr>
      <w:r>
        <w:rPr>
          <w:rStyle w:val="FootnoteReference"/>
        </w:rPr>
        <w:footnoteRef/>
      </w:r>
      <w:r>
        <w:t xml:space="preserve"> </w:t>
      </w:r>
      <w:r w:rsidRPr="00D56E87">
        <w:rPr>
          <w:sz w:val="16"/>
          <w:szCs w:val="16"/>
        </w:rPr>
        <w:t xml:space="preserve">Australian Healthcare Associates. (2020). </w:t>
      </w:r>
      <w:r w:rsidRPr="00D56E87">
        <w:rPr>
          <w:i/>
          <w:sz w:val="16"/>
          <w:szCs w:val="16"/>
        </w:rPr>
        <w:t xml:space="preserve">Review of Assistive Technology Programs in Australia. </w:t>
      </w:r>
      <w:hyperlink r:id="rId4" w:history="1">
        <w:r w:rsidRPr="00D56E87">
          <w:rPr>
            <w:rStyle w:val="Hyperlink"/>
            <w:sz w:val="16"/>
            <w:szCs w:val="16"/>
          </w:rPr>
          <w:t>Available here.</w:t>
        </w:r>
      </w:hyperlink>
      <w:r w:rsidRPr="00D56E87">
        <w:rPr>
          <w:sz w:val="16"/>
          <w:szCs w:val="16"/>
        </w:rPr>
        <w:t xml:space="preserve"> </w:t>
      </w:r>
    </w:p>
  </w:footnote>
  <w:footnote w:id="6">
    <w:p w14:paraId="07403BF2" w14:textId="24EA3E3E" w:rsidR="00D56E87" w:rsidRPr="0099125E" w:rsidRDefault="00D56E87">
      <w:pPr>
        <w:pStyle w:val="FootnoteText"/>
      </w:pPr>
      <w:r w:rsidRPr="0099125E">
        <w:rPr>
          <w:rStyle w:val="FootnoteReference"/>
          <w:sz w:val="16"/>
          <w:szCs w:val="16"/>
        </w:rPr>
        <w:footnoteRef/>
      </w:r>
      <w:r w:rsidRPr="0099125E">
        <w:rPr>
          <w:sz w:val="16"/>
          <w:szCs w:val="16"/>
        </w:rPr>
        <w:t xml:space="preserve"> </w:t>
      </w:r>
      <w:r w:rsidR="0099125E" w:rsidRPr="0099125E">
        <w:rPr>
          <w:sz w:val="16"/>
          <w:szCs w:val="16"/>
        </w:rPr>
        <w:t xml:space="preserve">IRT Group (2022). </w:t>
      </w:r>
      <w:r w:rsidR="0099125E" w:rsidRPr="00CB4200">
        <w:rPr>
          <w:i/>
          <w:sz w:val="16"/>
          <w:szCs w:val="16"/>
        </w:rPr>
        <w:t xml:space="preserve">A guide to assistive technology for ageing in place. </w:t>
      </w:r>
      <w:hyperlink r:id="rId5" w:history="1">
        <w:r w:rsidR="0099125E" w:rsidRPr="0099125E">
          <w:rPr>
            <w:rStyle w:val="Hyperlink"/>
            <w:sz w:val="16"/>
            <w:szCs w:val="16"/>
          </w:rPr>
          <w:t>Available here.</w:t>
        </w:r>
      </w:hyperlink>
      <w:r w:rsidR="0099125E" w:rsidRPr="0099125E">
        <w:rPr>
          <w:sz w:val="16"/>
          <w:szCs w:val="16"/>
        </w:rPr>
        <w:t xml:space="preserve"> </w:t>
      </w:r>
    </w:p>
  </w:footnote>
  <w:footnote w:id="7">
    <w:p w14:paraId="0986FF78" w14:textId="77777777" w:rsidR="00A62933" w:rsidRPr="00F879D8" w:rsidRDefault="00A62933" w:rsidP="00A62933">
      <w:pPr>
        <w:pStyle w:val="FootnoteText"/>
        <w:rPr>
          <w:sz w:val="16"/>
          <w:szCs w:val="16"/>
        </w:rPr>
      </w:pPr>
      <w:r w:rsidRPr="00F879D8">
        <w:rPr>
          <w:rStyle w:val="FootnoteReference"/>
          <w:sz w:val="16"/>
          <w:szCs w:val="16"/>
        </w:rPr>
        <w:footnoteRef/>
      </w:r>
      <w:r w:rsidRPr="00F879D8">
        <w:rPr>
          <w:sz w:val="16"/>
          <w:szCs w:val="16"/>
        </w:rPr>
        <w:t xml:space="preserve"> National Aged Care Alliance (2018). </w:t>
      </w:r>
      <w:r w:rsidRPr="00CB4200">
        <w:rPr>
          <w:i/>
          <w:sz w:val="16"/>
          <w:szCs w:val="16"/>
        </w:rPr>
        <w:t xml:space="preserve">Assistive Technology for Older Australians: rapid evidence </w:t>
      </w:r>
      <w:proofErr w:type="gramStart"/>
      <w:r w:rsidRPr="00CB4200">
        <w:rPr>
          <w:i/>
          <w:sz w:val="16"/>
          <w:szCs w:val="16"/>
        </w:rPr>
        <w:t>review</w:t>
      </w:r>
      <w:proofErr w:type="gramEnd"/>
      <w:r w:rsidRPr="00CB4200">
        <w:rPr>
          <w:i/>
          <w:sz w:val="16"/>
          <w:szCs w:val="16"/>
        </w:rPr>
        <w:t xml:space="preserve"> and economic pathway analysis. </w:t>
      </w:r>
      <w:hyperlink r:id="rId6" w:history="1">
        <w:r w:rsidRPr="00F879D8">
          <w:rPr>
            <w:rStyle w:val="Hyperlink"/>
            <w:sz w:val="16"/>
            <w:szCs w:val="16"/>
          </w:rPr>
          <w:t>Available here</w:t>
        </w:r>
      </w:hyperlink>
      <w:r w:rsidRPr="00F879D8">
        <w:rPr>
          <w:sz w:val="16"/>
          <w:szCs w:val="16"/>
        </w:rPr>
        <w:t xml:space="preserve">. </w:t>
      </w:r>
    </w:p>
  </w:footnote>
  <w:footnote w:id="8">
    <w:p w14:paraId="1B035DC3" w14:textId="77777777" w:rsidR="00A62933" w:rsidRPr="00F879D8" w:rsidRDefault="00A62933" w:rsidP="00A62933">
      <w:pPr>
        <w:pStyle w:val="FootnoteText"/>
        <w:rPr>
          <w:sz w:val="16"/>
          <w:szCs w:val="16"/>
        </w:rPr>
      </w:pPr>
      <w:r w:rsidRPr="00F879D8">
        <w:rPr>
          <w:rStyle w:val="FootnoteReference"/>
          <w:sz w:val="16"/>
          <w:szCs w:val="16"/>
        </w:rPr>
        <w:footnoteRef/>
      </w:r>
      <w:r w:rsidRPr="00F879D8">
        <w:rPr>
          <w:sz w:val="16"/>
          <w:szCs w:val="16"/>
        </w:rPr>
        <w:t xml:space="preserve"> Australian Healthcare Associates (2020). </w:t>
      </w:r>
      <w:r w:rsidRPr="00F879D8">
        <w:rPr>
          <w:i/>
          <w:iCs/>
          <w:sz w:val="16"/>
          <w:szCs w:val="16"/>
        </w:rPr>
        <w:t xml:space="preserve">Review of Assistive Technology Programs in Australia. </w:t>
      </w:r>
      <w:hyperlink r:id="rId7" w:history="1">
        <w:r w:rsidRPr="00F879D8">
          <w:rPr>
            <w:rStyle w:val="Hyperlink"/>
            <w:sz w:val="16"/>
            <w:szCs w:val="16"/>
          </w:rPr>
          <w:t>Available here</w:t>
        </w:r>
      </w:hyperlink>
      <w:r w:rsidRPr="00F879D8">
        <w:rPr>
          <w:sz w:val="16"/>
          <w:szCs w:val="16"/>
        </w:rPr>
        <w:t xml:space="preserve">. </w:t>
      </w:r>
    </w:p>
  </w:footnote>
  <w:footnote w:id="9">
    <w:p w14:paraId="1CF778E4" w14:textId="48D63B51" w:rsidR="00FA4647" w:rsidRPr="00F879D8" w:rsidRDefault="00FA4647">
      <w:pPr>
        <w:pStyle w:val="FootnoteText"/>
        <w:rPr>
          <w:sz w:val="16"/>
          <w:szCs w:val="16"/>
        </w:rPr>
      </w:pPr>
      <w:r w:rsidRPr="00F879D8">
        <w:rPr>
          <w:rStyle w:val="FootnoteReference"/>
          <w:sz w:val="16"/>
          <w:szCs w:val="16"/>
        </w:rPr>
        <w:footnoteRef/>
      </w:r>
      <w:r w:rsidRPr="00F879D8">
        <w:rPr>
          <w:sz w:val="16"/>
          <w:szCs w:val="16"/>
        </w:rPr>
        <w:t xml:space="preserve"> National Aged Care Alliance (2018). </w:t>
      </w:r>
      <w:r w:rsidR="00DA7EF0" w:rsidRPr="00CB4200">
        <w:rPr>
          <w:i/>
          <w:sz w:val="16"/>
          <w:szCs w:val="16"/>
        </w:rPr>
        <w:t xml:space="preserve">Assistive Technology for Older Australians: rapid evidence </w:t>
      </w:r>
      <w:proofErr w:type="gramStart"/>
      <w:r w:rsidR="00DA7EF0" w:rsidRPr="00CB4200">
        <w:rPr>
          <w:i/>
          <w:sz w:val="16"/>
          <w:szCs w:val="16"/>
        </w:rPr>
        <w:t>review</w:t>
      </w:r>
      <w:proofErr w:type="gramEnd"/>
      <w:r w:rsidR="00DA7EF0" w:rsidRPr="00CB4200">
        <w:rPr>
          <w:i/>
          <w:sz w:val="16"/>
          <w:szCs w:val="16"/>
        </w:rPr>
        <w:t xml:space="preserve"> and economic pathway analysis. </w:t>
      </w:r>
      <w:hyperlink r:id="rId8" w:history="1">
        <w:r w:rsidR="00DA7EF0" w:rsidRPr="00F879D8">
          <w:rPr>
            <w:rStyle w:val="Hyperlink"/>
            <w:sz w:val="16"/>
            <w:szCs w:val="16"/>
          </w:rPr>
          <w:t>Available here</w:t>
        </w:r>
      </w:hyperlink>
      <w:r w:rsidR="00DA7EF0" w:rsidRPr="00F879D8">
        <w:rPr>
          <w:sz w:val="16"/>
          <w:szCs w:val="16"/>
        </w:rPr>
        <w:t xml:space="preserve">. </w:t>
      </w:r>
    </w:p>
  </w:footnote>
  <w:footnote w:id="10">
    <w:p w14:paraId="2E3B4B62" w14:textId="1096A245" w:rsidR="00974835" w:rsidRPr="00F879D8" w:rsidRDefault="00974835">
      <w:pPr>
        <w:pStyle w:val="FootnoteText"/>
        <w:rPr>
          <w:sz w:val="16"/>
          <w:szCs w:val="16"/>
        </w:rPr>
      </w:pPr>
      <w:r w:rsidRPr="00F879D8">
        <w:rPr>
          <w:rStyle w:val="FootnoteReference"/>
          <w:sz w:val="16"/>
          <w:szCs w:val="16"/>
        </w:rPr>
        <w:footnoteRef/>
      </w:r>
      <w:r w:rsidRPr="00F879D8">
        <w:rPr>
          <w:sz w:val="16"/>
          <w:szCs w:val="16"/>
        </w:rPr>
        <w:t xml:space="preserve"> </w:t>
      </w:r>
      <w:r w:rsidR="000631A9" w:rsidRPr="00F879D8">
        <w:rPr>
          <w:sz w:val="16"/>
          <w:szCs w:val="16"/>
        </w:rPr>
        <w:t xml:space="preserve">Australian Healthcare Associates (2020). </w:t>
      </w:r>
      <w:r w:rsidR="000631A9" w:rsidRPr="00F879D8">
        <w:rPr>
          <w:i/>
          <w:iCs/>
          <w:sz w:val="16"/>
          <w:szCs w:val="16"/>
        </w:rPr>
        <w:t xml:space="preserve">Review of Assistive Technology Programs in Australia. </w:t>
      </w:r>
      <w:hyperlink r:id="rId9" w:history="1">
        <w:r w:rsidR="000631A9" w:rsidRPr="00F879D8">
          <w:rPr>
            <w:rStyle w:val="Hyperlink"/>
            <w:sz w:val="16"/>
            <w:szCs w:val="16"/>
          </w:rPr>
          <w:t>Available here</w:t>
        </w:r>
      </w:hyperlink>
    </w:p>
  </w:footnote>
  <w:footnote w:id="11">
    <w:p w14:paraId="4FE97E92" w14:textId="697D7630" w:rsidR="00F879D8" w:rsidRPr="00F879D8" w:rsidRDefault="00F879D8">
      <w:pPr>
        <w:pStyle w:val="FootnoteText"/>
      </w:pPr>
      <w:r w:rsidRPr="00F879D8">
        <w:rPr>
          <w:rStyle w:val="FootnoteReference"/>
          <w:sz w:val="16"/>
          <w:szCs w:val="16"/>
        </w:rPr>
        <w:footnoteRef/>
      </w:r>
      <w:r w:rsidRPr="00F879D8">
        <w:rPr>
          <w:sz w:val="16"/>
          <w:szCs w:val="16"/>
        </w:rPr>
        <w:t xml:space="preserve"> National Aged Care Alliance (2018). </w:t>
      </w:r>
      <w:r w:rsidRPr="00F879D8">
        <w:rPr>
          <w:i/>
          <w:iCs/>
          <w:sz w:val="16"/>
          <w:szCs w:val="16"/>
        </w:rPr>
        <w:t xml:space="preserve">Position Paper: Assistive Technology for Older Australians. </w:t>
      </w:r>
      <w:hyperlink r:id="rId10" w:history="1">
        <w:r w:rsidRPr="00F879D8">
          <w:rPr>
            <w:rStyle w:val="Hyperlink"/>
            <w:sz w:val="16"/>
            <w:szCs w:val="16"/>
          </w:rPr>
          <w:t>Available here.</w:t>
        </w:r>
      </w:hyperlink>
    </w:p>
  </w:footnote>
  <w:footnote w:id="12">
    <w:p w14:paraId="4AF09683" w14:textId="77777777" w:rsidR="00BB1EBB" w:rsidRPr="00696A19" w:rsidRDefault="00BB1EBB" w:rsidP="00BB1EBB">
      <w:pPr>
        <w:pStyle w:val="FootnoteText"/>
      </w:pPr>
      <w:r w:rsidRPr="00D56E87">
        <w:rPr>
          <w:rStyle w:val="FootnoteReference"/>
          <w:sz w:val="16"/>
          <w:szCs w:val="16"/>
        </w:rPr>
        <w:footnoteRef/>
      </w:r>
      <w:r w:rsidRPr="00D56E87">
        <w:rPr>
          <w:sz w:val="16"/>
          <w:szCs w:val="16"/>
        </w:rPr>
        <w:t xml:space="preserve"> Australian Healthcare Associates. (2020). </w:t>
      </w:r>
      <w:r w:rsidRPr="00D56E87">
        <w:rPr>
          <w:i/>
          <w:sz w:val="16"/>
          <w:szCs w:val="16"/>
        </w:rPr>
        <w:t xml:space="preserve">Review of Assistive Technology Programs in Australia. </w:t>
      </w:r>
      <w:hyperlink r:id="rId11" w:history="1">
        <w:r w:rsidRPr="00D56E87">
          <w:rPr>
            <w:rStyle w:val="Hyperlink"/>
            <w:sz w:val="16"/>
            <w:szCs w:val="16"/>
          </w:rPr>
          <w:t>Available here.</w:t>
        </w:r>
      </w:hyperlink>
      <w:r w:rsidRPr="00D56E87">
        <w:rPr>
          <w:sz w:val="16"/>
          <w:szCs w:val="16"/>
        </w:rPr>
        <w:t xml:space="preserve"> </w:t>
      </w:r>
    </w:p>
  </w:footnote>
  <w:footnote w:id="13">
    <w:p w14:paraId="2725930F" w14:textId="269029B5" w:rsidR="0075570B" w:rsidRPr="0075570B" w:rsidRDefault="0075570B">
      <w:pPr>
        <w:pStyle w:val="FootnoteText"/>
        <w:rPr>
          <w:sz w:val="16"/>
          <w:szCs w:val="16"/>
        </w:rPr>
      </w:pPr>
      <w:r w:rsidRPr="0075570B">
        <w:rPr>
          <w:rStyle w:val="FootnoteReference"/>
          <w:sz w:val="16"/>
          <w:szCs w:val="16"/>
        </w:rPr>
        <w:footnoteRef/>
      </w:r>
      <w:r w:rsidRPr="0075570B">
        <w:rPr>
          <w:sz w:val="16"/>
          <w:szCs w:val="16"/>
        </w:rPr>
        <w:t xml:space="preserve"> </w:t>
      </w:r>
      <w:r w:rsidR="00DA7776">
        <w:rPr>
          <w:sz w:val="16"/>
          <w:szCs w:val="16"/>
        </w:rPr>
        <w:t>Ibid.</w:t>
      </w:r>
    </w:p>
  </w:footnote>
  <w:footnote w:id="14">
    <w:p w14:paraId="0DAD4945" w14:textId="3D72AC18" w:rsidR="007845B5" w:rsidRPr="00CB4200" w:rsidRDefault="007845B5">
      <w:pPr>
        <w:pStyle w:val="FootnoteText"/>
        <w:rPr>
          <w:i/>
        </w:rPr>
      </w:pPr>
      <w:r w:rsidRPr="0019169A">
        <w:rPr>
          <w:rStyle w:val="FootnoteReference"/>
          <w:sz w:val="16"/>
          <w:szCs w:val="16"/>
        </w:rPr>
        <w:footnoteRef/>
      </w:r>
      <w:r w:rsidRPr="0019169A">
        <w:rPr>
          <w:sz w:val="16"/>
          <w:szCs w:val="16"/>
        </w:rPr>
        <w:t xml:space="preserve"> </w:t>
      </w:r>
      <w:r w:rsidR="0019169A" w:rsidRPr="0019169A">
        <w:rPr>
          <w:sz w:val="16"/>
          <w:szCs w:val="16"/>
        </w:rPr>
        <w:t xml:space="preserve">Australian Rehabilitation &amp; Assistive Technology Association (2024). </w:t>
      </w:r>
      <w:r w:rsidR="0019169A" w:rsidRPr="00CB4200">
        <w:rPr>
          <w:i/>
          <w:sz w:val="16"/>
          <w:szCs w:val="16"/>
        </w:rPr>
        <w:t xml:space="preserve">AT funding map. </w:t>
      </w:r>
      <w:hyperlink r:id="rId12" w:history="1">
        <w:r w:rsidR="0019169A" w:rsidRPr="00A76E65">
          <w:rPr>
            <w:rStyle w:val="Hyperlink"/>
            <w:sz w:val="16"/>
            <w:szCs w:val="16"/>
          </w:rPr>
          <w:t>Available here</w:t>
        </w:r>
      </w:hyperlink>
      <w:r w:rsidR="0019169A" w:rsidRPr="00A76E65">
        <w:rPr>
          <w:sz w:val="16"/>
          <w:szCs w:val="16"/>
        </w:rPr>
        <w:t xml:space="preserve">. </w:t>
      </w:r>
    </w:p>
  </w:footnote>
  <w:footnote w:id="15">
    <w:p w14:paraId="7250A646" w14:textId="3AB4B0D8" w:rsidR="006931D0" w:rsidRPr="00CB4200" w:rsidRDefault="006931D0">
      <w:pPr>
        <w:pStyle w:val="FootnoteText"/>
        <w:rPr>
          <w:i/>
          <w:sz w:val="16"/>
          <w:szCs w:val="16"/>
        </w:rPr>
      </w:pPr>
      <w:r w:rsidRPr="000E3CCB">
        <w:rPr>
          <w:rStyle w:val="FootnoteReference"/>
          <w:sz w:val="16"/>
          <w:szCs w:val="16"/>
        </w:rPr>
        <w:footnoteRef/>
      </w:r>
      <w:r w:rsidRPr="000E3CCB">
        <w:rPr>
          <w:sz w:val="16"/>
          <w:szCs w:val="16"/>
        </w:rPr>
        <w:t xml:space="preserve"> </w:t>
      </w:r>
      <w:r w:rsidR="000E3CCB" w:rsidRPr="000E3CCB">
        <w:rPr>
          <w:sz w:val="16"/>
          <w:szCs w:val="16"/>
        </w:rPr>
        <w:t xml:space="preserve">Assistive Technology for All (n.d.) </w:t>
      </w:r>
      <w:r w:rsidR="000E3CCB" w:rsidRPr="00CB4200">
        <w:rPr>
          <w:i/>
          <w:sz w:val="16"/>
          <w:szCs w:val="16"/>
        </w:rPr>
        <w:t xml:space="preserve">The aged care system. </w:t>
      </w:r>
      <w:hyperlink r:id="rId13" w:anchor=":~:text=The%20Commonwealth%20Home%20Support%20Program%20(CHSP)%20provides%20a%20range%20of,year%20for%20aids%20and%20equipment." w:history="1">
        <w:r w:rsidR="000E3CCB" w:rsidRPr="000E3CCB">
          <w:rPr>
            <w:rStyle w:val="Hyperlink"/>
            <w:sz w:val="16"/>
            <w:szCs w:val="16"/>
          </w:rPr>
          <w:t>Available here.</w:t>
        </w:r>
      </w:hyperlink>
    </w:p>
  </w:footnote>
  <w:footnote w:id="16">
    <w:p w14:paraId="123AC890" w14:textId="3544BBFC" w:rsidR="00DA7776" w:rsidRPr="000E3CCB" w:rsidRDefault="00DA7776">
      <w:pPr>
        <w:pStyle w:val="FootnoteText"/>
        <w:rPr>
          <w:sz w:val="16"/>
          <w:szCs w:val="16"/>
        </w:rPr>
      </w:pPr>
      <w:r w:rsidRPr="000E3CCB">
        <w:rPr>
          <w:rStyle w:val="FootnoteReference"/>
          <w:sz w:val="16"/>
          <w:szCs w:val="16"/>
        </w:rPr>
        <w:footnoteRef/>
      </w:r>
      <w:r w:rsidRPr="000E3CCB">
        <w:rPr>
          <w:sz w:val="16"/>
          <w:szCs w:val="16"/>
        </w:rPr>
        <w:t xml:space="preserve"> </w:t>
      </w:r>
      <w:r w:rsidR="000E3CCB" w:rsidRPr="000E3CCB">
        <w:rPr>
          <w:sz w:val="16"/>
          <w:szCs w:val="16"/>
        </w:rPr>
        <w:t xml:space="preserve">Ibid. </w:t>
      </w:r>
    </w:p>
  </w:footnote>
  <w:footnote w:id="17">
    <w:p w14:paraId="1E5E64E0" w14:textId="5E8ADB93" w:rsidR="008133E3" w:rsidRPr="000E3CCB" w:rsidRDefault="008133E3">
      <w:pPr>
        <w:pStyle w:val="FootnoteText"/>
        <w:rPr>
          <w:sz w:val="16"/>
          <w:szCs w:val="16"/>
        </w:rPr>
      </w:pPr>
      <w:r w:rsidRPr="000E3CCB">
        <w:rPr>
          <w:rStyle w:val="FootnoteReference"/>
          <w:sz w:val="16"/>
          <w:szCs w:val="16"/>
        </w:rPr>
        <w:footnoteRef/>
      </w:r>
      <w:r w:rsidRPr="000E3CCB">
        <w:rPr>
          <w:sz w:val="16"/>
          <w:szCs w:val="16"/>
        </w:rPr>
        <w:t xml:space="preserve"> </w:t>
      </w:r>
      <w:r w:rsidR="00A76E65" w:rsidRPr="000E3CCB">
        <w:rPr>
          <w:sz w:val="16"/>
          <w:szCs w:val="16"/>
        </w:rPr>
        <w:t xml:space="preserve">Department of Health and Aged Care (2024). </w:t>
      </w:r>
      <w:r w:rsidR="00A76E65" w:rsidRPr="000E3CCB">
        <w:rPr>
          <w:i/>
          <w:iCs/>
          <w:sz w:val="16"/>
          <w:szCs w:val="16"/>
        </w:rPr>
        <w:t xml:space="preserve">Home Care Packages: access to $2,500 for urgent goods, equipment, and assistive technology. </w:t>
      </w:r>
      <w:hyperlink r:id="rId14" w:history="1">
        <w:r w:rsidR="00A76E65" w:rsidRPr="000E3CCB">
          <w:rPr>
            <w:rStyle w:val="Hyperlink"/>
            <w:sz w:val="16"/>
            <w:szCs w:val="16"/>
          </w:rPr>
          <w:t>Available here.</w:t>
        </w:r>
      </w:hyperlink>
    </w:p>
  </w:footnote>
  <w:footnote w:id="18">
    <w:p w14:paraId="2B5E135A" w14:textId="30F5F684" w:rsidR="00D40A23" w:rsidRPr="00CB4200" w:rsidRDefault="00D40A23">
      <w:pPr>
        <w:pStyle w:val="FootnoteText"/>
        <w:rPr>
          <w:i/>
        </w:rPr>
      </w:pPr>
      <w:r w:rsidRPr="000E3CCB">
        <w:rPr>
          <w:rStyle w:val="FootnoteReference"/>
          <w:sz w:val="16"/>
          <w:szCs w:val="16"/>
        </w:rPr>
        <w:footnoteRef/>
      </w:r>
      <w:r w:rsidRPr="000E3CCB">
        <w:rPr>
          <w:sz w:val="16"/>
          <w:szCs w:val="16"/>
        </w:rPr>
        <w:t xml:space="preserve"> </w:t>
      </w:r>
      <w:r w:rsidR="00641073" w:rsidRPr="000E3CCB">
        <w:rPr>
          <w:sz w:val="16"/>
          <w:szCs w:val="16"/>
        </w:rPr>
        <w:t xml:space="preserve">Department of Health and Aged Care (2024). </w:t>
      </w:r>
      <w:r w:rsidR="00641073" w:rsidRPr="000E3CCB">
        <w:rPr>
          <w:i/>
          <w:iCs/>
          <w:sz w:val="16"/>
          <w:szCs w:val="16"/>
        </w:rPr>
        <w:t xml:space="preserve">About </w:t>
      </w:r>
      <w:r w:rsidR="00FC6CA1" w:rsidRPr="000E3CCB">
        <w:rPr>
          <w:i/>
          <w:iCs/>
          <w:sz w:val="16"/>
          <w:szCs w:val="16"/>
        </w:rPr>
        <w:t xml:space="preserve">the </w:t>
      </w:r>
      <w:proofErr w:type="gramStart"/>
      <w:r w:rsidR="00FC6CA1" w:rsidRPr="000E3CCB">
        <w:rPr>
          <w:i/>
          <w:iCs/>
          <w:sz w:val="16"/>
          <w:szCs w:val="16"/>
        </w:rPr>
        <w:t>Short Term</w:t>
      </w:r>
      <w:proofErr w:type="gramEnd"/>
      <w:r w:rsidR="00FC6CA1" w:rsidRPr="000E3CCB">
        <w:rPr>
          <w:i/>
          <w:iCs/>
          <w:sz w:val="16"/>
          <w:szCs w:val="16"/>
        </w:rPr>
        <w:t xml:space="preserve"> Restorative Care (STRC) program. </w:t>
      </w:r>
      <w:hyperlink r:id="rId15" w:history="1">
        <w:r w:rsidR="00FC6CA1" w:rsidRPr="000E3CCB">
          <w:rPr>
            <w:rStyle w:val="Hyperlink"/>
            <w:sz w:val="16"/>
            <w:szCs w:val="16"/>
          </w:rPr>
          <w:t>Available here.</w:t>
        </w:r>
      </w:hyperlink>
    </w:p>
  </w:footnote>
  <w:footnote w:id="19">
    <w:p w14:paraId="156ADD5F" w14:textId="3ADBF569" w:rsidR="00EC2148" w:rsidRPr="005D40D5" w:rsidRDefault="00EC2148">
      <w:pPr>
        <w:pStyle w:val="FootnoteText"/>
        <w:rPr>
          <w:sz w:val="16"/>
          <w:szCs w:val="16"/>
        </w:rPr>
      </w:pPr>
      <w:r w:rsidRPr="005D40D5">
        <w:rPr>
          <w:rStyle w:val="FootnoteReference"/>
          <w:sz w:val="16"/>
          <w:szCs w:val="16"/>
        </w:rPr>
        <w:footnoteRef/>
      </w:r>
      <w:r w:rsidRPr="005D40D5">
        <w:rPr>
          <w:sz w:val="16"/>
          <w:szCs w:val="16"/>
        </w:rPr>
        <w:t xml:space="preserve"> </w:t>
      </w:r>
      <w:r w:rsidR="009F7369" w:rsidRPr="005D40D5">
        <w:rPr>
          <w:sz w:val="16"/>
          <w:szCs w:val="16"/>
        </w:rPr>
        <w:t>Department of Health and Aged Care</w:t>
      </w:r>
      <w:r w:rsidR="00A651C7" w:rsidRPr="005D40D5">
        <w:rPr>
          <w:sz w:val="16"/>
          <w:szCs w:val="16"/>
        </w:rPr>
        <w:t xml:space="preserve"> (2024). </w:t>
      </w:r>
      <w:r w:rsidR="00A651C7" w:rsidRPr="00CB4200">
        <w:rPr>
          <w:i/>
          <w:sz w:val="16"/>
          <w:szCs w:val="16"/>
        </w:rPr>
        <w:t xml:space="preserve">Funding for the Short-Term Restorative Care (STRC) Programme. </w:t>
      </w:r>
      <w:hyperlink r:id="rId16" w:history="1">
        <w:r w:rsidR="00A651C7" w:rsidRPr="005D40D5">
          <w:rPr>
            <w:rStyle w:val="Hyperlink"/>
            <w:sz w:val="16"/>
            <w:szCs w:val="16"/>
          </w:rPr>
          <w:t>Available here.</w:t>
        </w:r>
      </w:hyperlink>
    </w:p>
  </w:footnote>
  <w:footnote w:id="20">
    <w:p w14:paraId="0D670E85" w14:textId="7C240CC3" w:rsidR="00EC1ED2" w:rsidRPr="005D40D5" w:rsidRDefault="00EC1ED2">
      <w:pPr>
        <w:pStyle w:val="FootnoteText"/>
        <w:rPr>
          <w:sz w:val="16"/>
          <w:szCs w:val="16"/>
        </w:rPr>
      </w:pPr>
      <w:r w:rsidRPr="005D40D5">
        <w:rPr>
          <w:rStyle w:val="FootnoteReference"/>
          <w:sz w:val="16"/>
          <w:szCs w:val="16"/>
        </w:rPr>
        <w:footnoteRef/>
      </w:r>
      <w:r w:rsidRPr="005D40D5">
        <w:rPr>
          <w:sz w:val="16"/>
          <w:szCs w:val="16"/>
        </w:rPr>
        <w:t xml:space="preserve"> </w:t>
      </w:r>
      <w:r w:rsidR="006F1795" w:rsidRPr="005D40D5">
        <w:rPr>
          <w:sz w:val="16"/>
          <w:szCs w:val="16"/>
        </w:rPr>
        <w:t xml:space="preserve">Department of Health and Aged Care (2024). </w:t>
      </w:r>
      <w:r w:rsidR="006F1795" w:rsidRPr="00CB4200">
        <w:rPr>
          <w:i/>
          <w:sz w:val="16"/>
          <w:szCs w:val="16"/>
        </w:rPr>
        <w:t xml:space="preserve">About the Commonwealth Home Support Programme (CHSP). </w:t>
      </w:r>
      <w:hyperlink r:id="rId17" w:anchor="what-services-the-chsp-can-provide" w:history="1">
        <w:r w:rsidR="006F1795" w:rsidRPr="005D40D5">
          <w:rPr>
            <w:rStyle w:val="Hyperlink"/>
            <w:sz w:val="16"/>
            <w:szCs w:val="16"/>
          </w:rPr>
          <w:t>Available here.</w:t>
        </w:r>
      </w:hyperlink>
    </w:p>
  </w:footnote>
  <w:footnote w:id="21">
    <w:p w14:paraId="2448E9AA" w14:textId="47179599" w:rsidR="0003298F" w:rsidRPr="003A1C4B" w:rsidRDefault="0003298F">
      <w:pPr>
        <w:pStyle w:val="FootnoteText"/>
        <w:rPr>
          <w:sz w:val="16"/>
          <w:szCs w:val="16"/>
        </w:rPr>
      </w:pPr>
      <w:r w:rsidRPr="003A1C4B">
        <w:rPr>
          <w:rStyle w:val="FootnoteReference"/>
          <w:sz w:val="16"/>
          <w:szCs w:val="16"/>
        </w:rPr>
        <w:footnoteRef/>
      </w:r>
      <w:r w:rsidRPr="003A1C4B">
        <w:rPr>
          <w:sz w:val="16"/>
          <w:szCs w:val="16"/>
        </w:rPr>
        <w:t xml:space="preserve"> Department of Veterans’ Affairs (2024). </w:t>
      </w:r>
      <w:r w:rsidRPr="00CB4200">
        <w:rPr>
          <w:i/>
          <w:sz w:val="16"/>
          <w:szCs w:val="16"/>
        </w:rPr>
        <w:t xml:space="preserve">RAP overview. </w:t>
      </w:r>
      <w:hyperlink r:id="rId18" w:history="1">
        <w:r w:rsidRPr="003A1C4B">
          <w:rPr>
            <w:rStyle w:val="Hyperlink"/>
            <w:sz w:val="16"/>
            <w:szCs w:val="16"/>
          </w:rPr>
          <w:t>Available here</w:t>
        </w:r>
      </w:hyperlink>
      <w:r w:rsidRPr="003A1C4B">
        <w:rPr>
          <w:sz w:val="16"/>
          <w:szCs w:val="16"/>
        </w:rPr>
        <w:t>.</w:t>
      </w:r>
    </w:p>
  </w:footnote>
  <w:footnote w:id="22">
    <w:p w14:paraId="4FD90B0C" w14:textId="78490D45" w:rsidR="0062304A" w:rsidRPr="003A1C4B" w:rsidRDefault="0062304A">
      <w:pPr>
        <w:pStyle w:val="FootnoteText"/>
      </w:pPr>
      <w:r w:rsidRPr="003A1C4B">
        <w:rPr>
          <w:rStyle w:val="FootnoteReference"/>
          <w:sz w:val="16"/>
          <w:szCs w:val="16"/>
        </w:rPr>
        <w:footnoteRef/>
      </w:r>
      <w:r w:rsidRPr="003A1C4B">
        <w:rPr>
          <w:sz w:val="16"/>
          <w:szCs w:val="16"/>
        </w:rPr>
        <w:t xml:space="preserve"> </w:t>
      </w:r>
      <w:r w:rsidR="003A1C4B" w:rsidRPr="003A1C4B">
        <w:rPr>
          <w:sz w:val="16"/>
          <w:szCs w:val="16"/>
        </w:rPr>
        <w:t xml:space="preserve">National Equipment Database (n.d.) </w:t>
      </w:r>
      <w:r w:rsidR="003A1C4B" w:rsidRPr="003A1C4B">
        <w:rPr>
          <w:i/>
          <w:iCs/>
          <w:sz w:val="16"/>
          <w:szCs w:val="16"/>
        </w:rPr>
        <w:t xml:space="preserve">How to Fund Assistive Technology. </w:t>
      </w:r>
      <w:hyperlink r:id="rId19" w:history="1">
        <w:r w:rsidR="003A1C4B" w:rsidRPr="003A1C4B">
          <w:rPr>
            <w:rStyle w:val="Hyperlink"/>
            <w:sz w:val="16"/>
            <w:szCs w:val="16"/>
          </w:rPr>
          <w:t>Available here.</w:t>
        </w:r>
      </w:hyperlink>
      <w:r w:rsidR="003A1C4B">
        <w:t xml:space="preserve"> </w:t>
      </w:r>
    </w:p>
  </w:footnote>
  <w:footnote w:id="23">
    <w:p w14:paraId="65D13FB1" w14:textId="0726A05C" w:rsidR="005F7910" w:rsidRPr="005C7A7B" w:rsidRDefault="005F7910">
      <w:pPr>
        <w:pStyle w:val="FootnoteText"/>
        <w:rPr>
          <w:sz w:val="16"/>
          <w:szCs w:val="16"/>
        </w:rPr>
      </w:pPr>
      <w:r w:rsidRPr="005C7A7B">
        <w:rPr>
          <w:rStyle w:val="FootnoteReference"/>
          <w:sz w:val="16"/>
          <w:szCs w:val="16"/>
        </w:rPr>
        <w:footnoteRef/>
      </w:r>
      <w:r w:rsidRPr="005C7A7B">
        <w:rPr>
          <w:sz w:val="16"/>
          <w:szCs w:val="16"/>
        </w:rPr>
        <w:t xml:space="preserve"> </w:t>
      </w:r>
      <w:r w:rsidR="001E007B" w:rsidRPr="005C7A7B">
        <w:rPr>
          <w:sz w:val="16"/>
          <w:szCs w:val="16"/>
        </w:rPr>
        <w:t>Indigo Australasia (</w:t>
      </w:r>
      <w:r w:rsidR="003340BB" w:rsidRPr="005C7A7B">
        <w:rPr>
          <w:sz w:val="16"/>
          <w:szCs w:val="16"/>
        </w:rPr>
        <w:t xml:space="preserve">n.d.). </w:t>
      </w:r>
      <w:r w:rsidR="008B0E96" w:rsidRPr="005C7A7B">
        <w:rPr>
          <w:i/>
          <w:iCs/>
          <w:sz w:val="16"/>
          <w:szCs w:val="16"/>
        </w:rPr>
        <w:t xml:space="preserve">geat2GO. </w:t>
      </w:r>
      <w:hyperlink r:id="rId20" w:history="1">
        <w:r w:rsidR="008B0E96" w:rsidRPr="005C7A7B">
          <w:rPr>
            <w:rStyle w:val="Hyperlink"/>
            <w:sz w:val="16"/>
            <w:szCs w:val="16"/>
          </w:rPr>
          <w:t>Available here.</w:t>
        </w:r>
      </w:hyperlink>
      <w:r w:rsidR="008B0E96" w:rsidRPr="005C7A7B">
        <w:rPr>
          <w:sz w:val="16"/>
          <w:szCs w:val="16"/>
        </w:rPr>
        <w:t xml:space="preserve"> </w:t>
      </w:r>
    </w:p>
  </w:footnote>
  <w:footnote w:id="24">
    <w:p w14:paraId="571ADDD8" w14:textId="203FF530" w:rsidR="005E244E" w:rsidRPr="005E244E" w:rsidRDefault="005E244E">
      <w:pPr>
        <w:pStyle w:val="FootnoteText"/>
      </w:pPr>
      <w:r w:rsidRPr="005C7A7B">
        <w:rPr>
          <w:rStyle w:val="FootnoteReference"/>
          <w:sz w:val="16"/>
          <w:szCs w:val="16"/>
        </w:rPr>
        <w:footnoteRef/>
      </w:r>
      <w:r w:rsidRPr="005C7A7B">
        <w:rPr>
          <w:sz w:val="16"/>
          <w:szCs w:val="16"/>
        </w:rPr>
        <w:t xml:space="preserve"> </w:t>
      </w:r>
      <w:r w:rsidR="005F7910" w:rsidRPr="005C7A7B">
        <w:rPr>
          <w:sz w:val="16"/>
          <w:szCs w:val="16"/>
        </w:rPr>
        <w:t>Department</w:t>
      </w:r>
      <w:r w:rsidR="005F7910" w:rsidRPr="005D40D5">
        <w:rPr>
          <w:sz w:val="16"/>
          <w:szCs w:val="16"/>
        </w:rPr>
        <w:t xml:space="preserve"> of Veterans’ Affairs (2024). </w:t>
      </w:r>
      <w:r w:rsidR="005F7910" w:rsidRPr="00CB4200">
        <w:rPr>
          <w:i/>
          <w:sz w:val="16"/>
          <w:szCs w:val="16"/>
        </w:rPr>
        <w:t xml:space="preserve">RAP overview. </w:t>
      </w:r>
      <w:hyperlink r:id="rId21" w:history="1">
        <w:r w:rsidR="005F7910" w:rsidRPr="005D40D5">
          <w:rPr>
            <w:rStyle w:val="Hyperlink"/>
            <w:sz w:val="16"/>
            <w:szCs w:val="16"/>
          </w:rPr>
          <w:t>Available here</w:t>
        </w:r>
      </w:hyperlink>
      <w:r w:rsidR="005F7910" w:rsidRPr="005D40D5">
        <w:rPr>
          <w:sz w:val="16"/>
          <w:szCs w:val="16"/>
        </w:rPr>
        <w:t>.</w:t>
      </w:r>
    </w:p>
  </w:footnote>
  <w:footnote w:id="25">
    <w:p w14:paraId="33A8A778" w14:textId="7727B596" w:rsidR="00916303" w:rsidRPr="00722F16" w:rsidRDefault="00916303">
      <w:pPr>
        <w:pStyle w:val="FootnoteText"/>
        <w:rPr>
          <w:sz w:val="16"/>
          <w:szCs w:val="16"/>
        </w:rPr>
      </w:pPr>
      <w:r w:rsidRPr="00722F16">
        <w:rPr>
          <w:rStyle w:val="FootnoteReference"/>
          <w:sz w:val="16"/>
          <w:szCs w:val="16"/>
        </w:rPr>
        <w:footnoteRef/>
      </w:r>
      <w:r w:rsidRPr="00722F16">
        <w:rPr>
          <w:sz w:val="16"/>
          <w:szCs w:val="16"/>
        </w:rPr>
        <w:t xml:space="preserve"> Interviews with </w:t>
      </w:r>
      <w:r w:rsidR="00722F16" w:rsidRPr="00722F16">
        <w:rPr>
          <w:sz w:val="16"/>
          <w:szCs w:val="16"/>
        </w:rPr>
        <w:t>Trial prescribers, 2024.</w:t>
      </w:r>
    </w:p>
  </w:footnote>
  <w:footnote w:id="26">
    <w:p w14:paraId="7DA00787" w14:textId="6F657AF2" w:rsidR="00BF1C14" w:rsidRPr="00770577" w:rsidRDefault="00BF1C14">
      <w:pPr>
        <w:pStyle w:val="FootnoteText"/>
        <w:rPr>
          <w:sz w:val="16"/>
          <w:szCs w:val="16"/>
        </w:rPr>
      </w:pPr>
      <w:r w:rsidRPr="00770577">
        <w:rPr>
          <w:rStyle w:val="FootnoteReference"/>
          <w:sz w:val="16"/>
          <w:szCs w:val="16"/>
        </w:rPr>
        <w:footnoteRef/>
      </w:r>
      <w:r w:rsidRPr="00770577">
        <w:rPr>
          <w:sz w:val="16"/>
          <w:szCs w:val="16"/>
        </w:rPr>
        <w:t xml:space="preserve"> </w:t>
      </w:r>
      <w:r w:rsidR="00D738D6" w:rsidRPr="00770577">
        <w:rPr>
          <w:sz w:val="16"/>
          <w:szCs w:val="16"/>
        </w:rPr>
        <w:t>MND NSW (</w:t>
      </w:r>
      <w:r w:rsidR="002B18FF" w:rsidRPr="00770577">
        <w:rPr>
          <w:sz w:val="16"/>
          <w:szCs w:val="16"/>
        </w:rPr>
        <w:t xml:space="preserve">2021). </w:t>
      </w:r>
      <w:r w:rsidR="00463210" w:rsidRPr="00CB4200">
        <w:rPr>
          <w:i/>
          <w:sz w:val="16"/>
          <w:szCs w:val="16"/>
        </w:rPr>
        <w:t xml:space="preserve">About </w:t>
      </w:r>
      <w:proofErr w:type="spellStart"/>
      <w:r w:rsidR="00463210" w:rsidRPr="00CB4200">
        <w:rPr>
          <w:i/>
          <w:sz w:val="16"/>
          <w:szCs w:val="16"/>
        </w:rPr>
        <w:t>FlexEquip</w:t>
      </w:r>
      <w:proofErr w:type="spellEnd"/>
      <w:r w:rsidR="00463210" w:rsidRPr="00CB4200">
        <w:rPr>
          <w:i/>
          <w:sz w:val="16"/>
          <w:szCs w:val="16"/>
        </w:rPr>
        <w:t xml:space="preserve">. </w:t>
      </w:r>
      <w:hyperlink r:id="rId22" w:anchor=":~:text=FlexEquip%20is%20the%20equipment%20and,items%20as%20your%20needs%20change." w:history="1">
        <w:r w:rsidR="00EB2B2F" w:rsidRPr="00770577">
          <w:rPr>
            <w:rStyle w:val="Hyperlink"/>
            <w:sz w:val="16"/>
            <w:szCs w:val="16"/>
          </w:rPr>
          <w:t>Available here</w:t>
        </w:r>
      </w:hyperlink>
      <w:r w:rsidR="00EB2B2F" w:rsidRPr="00770577">
        <w:rPr>
          <w:sz w:val="16"/>
          <w:szCs w:val="16"/>
        </w:rPr>
        <w:t xml:space="preserve">. </w:t>
      </w:r>
    </w:p>
  </w:footnote>
  <w:footnote w:id="27">
    <w:p w14:paraId="50D5C1E4" w14:textId="482D86F5" w:rsidR="00001111" w:rsidRPr="00770577" w:rsidRDefault="00001111">
      <w:pPr>
        <w:pStyle w:val="FootnoteText"/>
        <w:rPr>
          <w:sz w:val="16"/>
          <w:szCs w:val="16"/>
        </w:rPr>
      </w:pPr>
      <w:r w:rsidRPr="00770577">
        <w:rPr>
          <w:rStyle w:val="FootnoteReference"/>
          <w:sz w:val="16"/>
          <w:szCs w:val="16"/>
        </w:rPr>
        <w:footnoteRef/>
      </w:r>
      <w:r w:rsidRPr="00770577">
        <w:rPr>
          <w:sz w:val="16"/>
          <w:szCs w:val="16"/>
        </w:rPr>
        <w:t xml:space="preserve"> </w:t>
      </w:r>
      <w:r w:rsidR="00183E51" w:rsidRPr="00770577">
        <w:rPr>
          <w:sz w:val="16"/>
          <w:szCs w:val="16"/>
        </w:rPr>
        <w:t xml:space="preserve">MND NSW (2024). </w:t>
      </w:r>
      <w:r w:rsidR="00D77F6D" w:rsidRPr="00770577">
        <w:rPr>
          <w:i/>
          <w:iCs/>
          <w:sz w:val="16"/>
          <w:szCs w:val="16"/>
        </w:rPr>
        <w:t xml:space="preserve">Getting Assistive Technology. </w:t>
      </w:r>
      <w:hyperlink r:id="rId23" w:history="1">
        <w:r w:rsidR="00D77F6D" w:rsidRPr="00770577">
          <w:rPr>
            <w:rStyle w:val="Hyperlink"/>
            <w:sz w:val="16"/>
            <w:szCs w:val="16"/>
          </w:rPr>
          <w:t>Available here</w:t>
        </w:r>
      </w:hyperlink>
      <w:r w:rsidR="00D77F6D" w:rsidRPr="00770577">
        <w:rPr>
          <w:sz w:val="16"/>
          <w:szCs w:val="16"/>
        </w:rPr>
        <w:t xml:space="preserve">. </w:t>
      </w:r>
    </w:p>
  </w:footnote>
  <w:footnote w:id="28">
    <w:p w14:paraId="1429A1F6" w14:textId="569B9FD0" w:rsidR="00D77F6D" w:rsidRPr="00770577" w:rsidRDefault="00D77F6D">
      <w:pPr>
        <w:pStyle w:val="FootnoteText"/>
        <w:rPr>
          <w:sz w:val="16"/>
          <w:szCs w:val="16"/>
        </w:rPr>
      </w:pPr>
      <w:r w:rsidRPr="00770577">
        <w:rPr>
          <w:rStyle w:val="FootnoteReference"/>
          <w:sz w:val="16"/>
          <w:szCs w:val="16"/>
        </w:rPr>
        <w:footnoteRef/>
      </w:r>
      <w:r w:rsidRPr="00770577">
        <w:rPr>
          <w:sz w:val="16"/>
          <w:szCs w:val="16"/>
        </w:rPr>
        <w:t xml:space="preserve"> </w:t>
      </w:r>
      <w:proofErr w:type="spellStart"/>
      <w:r w:rsidR="004F3B9B" w:rsidRPr="00770577">
        <w:rPr>
          <w:sz w:val="16"/>
          <w:szCs w:val="16"/>
        </w:rPr>
        <w:t>ComTEC</w:t>
      </w:r>
      <w:proofErr w:type="spellEnd"/>
      <w:r w:rsidR="004F3B9B" w:rsidRPr="00770577">
        <w:rPr>
          <w:sz w:val="16"/>
          <w:szCs w:val="16"/>
        </w:rPr>
        <w:t xml:space="preserve"> Services (2024). </w:t>
      </w:r>
      <w:r w:rsidR="004F3B9B" w:rsidRPr="00CB4200">
        <w:rPr>
          <w:i/>
          <w:sz w:val="16"/>
          <w:szCs w:val="16"/>
        </w:rPr>
        <w:t>About</w:t>
      </w:r>
      <w:r w:rsidR="00CC0FD6" w:rsidRPr="00CB4200">
        <w:rPr>
          <w:i/>
          <w:sz w:val="16"/>
          <w:szCs w:val="16"/>
        </w:rPr>
        <w:t xml:space="preserve">. </w:t>
      </w:r>
      <w:hyperlink r:id="rId24" w:history="1">
        <w:r w:rsidR="00CC0FD6" w:rsidRPr="00770577">
          <w:rPr>
            <w:rStyle w:val="Hyperlink"/>
            <w:sz w:val="16"/>
            <w:szCs w:val="16"/>
          </w:rPr>
          <w:t>Available here.</w:t>
        </w:r>
      </w:hyperlink>
    </w:p>
  </w:footnote>
  <w:footnote w:id="29">
    <w:p w14:paraId="38C38515" w14:textId="09E07E72" w:rsidR="00A75F47" w:rsidRPr="00770577" w:rsidRDefault="00A75F47">
      <w:pPr>
        <w:pStyle w:val="FootnoteText"/>
        <w:rPr>
          <w:sz w:val="16"/>
          <w:szCs w:val="16"/>
        </w:rPr>
      </w:pPr>
      <w:r w:rsidRPr="00770577">
        <w:rPr>
          <w:rStyle w:val="FootnoteReference"/>
          <w:sz w:val="16"/>
          <w:szCs w:val="16"/>
        </w:rPr>
        <w:footnoteRef/>
      </w:r>
      <w:r w:rsidRPr="00770577">
        <w:rPr>
          <w:sz w:val="16"/>
          <w:szCs w:val="16"/>
        </w:rPr>
        <w:t xml:space="preserve"> </w:t>
      </w:r>
      <w:proofErr w:type="spellStart"/>
      <w:r w:rsidR="008546D7" w:rsidRPr="00770577">
        <w:rPr>
          <w:sz w:val="16"/>
          <w:szCs w:val="16"/>
        </w:rPr>
        <w:t>NovitaTech</w:t>
      </w:r>
      <w:proofErr w:type="spellEnd"/>
      <w:r w:rsidR="008546D7" w:rsidRPr="00770577">
        <w:rPr>
          <w:sz w:val="16"/>
          <w:szCs w:val="16"/>
        </w:rPr>
        <w:t xml:space="preserve"> (n.d.). </w:t>
      </w:r>
      <w:r w:rsidR="008546D7" w:rsidRPr="00CB4200">
        <w:rPr>
          <w:i/>
          <w:sz w:val="16"/>
          <w:szCs w:val="16"/>
        </w:rPr>
        <w:t xml:space="preserve">About </w:t>
      </w:r>
      <w:proofErr w:type="spellStart"/>
      <w:r w:rsidR="008546D7" w:rsidRPr="00CB4200">
        <w:rPr>
          <w:i/>
          <w:sz w:val="16"/>
          <w:szCs w:val="16"/>
        </w:rPr>
        <w:t>NovitaTech</w:t>
      </w:r>
      <w:proofErr w:type="spellEnd"/>
      <w:r w:rsidR="008546D7" w:rsidRPr="00CB4200">
        <w:rPr>
          <w:i/>
          <w:sz w:val="16"/>
          <w:szCs w:val="16"/>
        </w:rPr>
        <w:t xml:space="preserve">. </w:t>
      </w:r>
      <w:hyperlink r:id="rId25" w:history="1">
        <w:r w:rsidR="008546D7" w:rsidRPr="00770577">
          <w:rPr>
            <w:rStyle w:val="Hyperlink"/>
            <w:sz w:val="16"/>
            <w:szCs w:val="16"/>
          </w:rPr>
          <w:t>Available here</w:t>
        </w:r>
      </w:hyperlink>
      <w:r w:rsidR="008546D7" w:rsidRPr="00770577">
        <w:rPr>
          <w:sz w:val="16"/>
          <w:szCs w:val="16"/>
        </w:rPr>
        <w:t xml:space="preserve">. </w:t>
      </w:r>
    </w:p>
  </w:footnote>
  <w:footnote w:id="30">
    <w:p w14:paraId="5F0B28BE" w14:textId="52FBC3DB" w:rsidR="001C15E1" w:rsidRPr="00770577" w:rsidRDefault="001C15E1">
      <w:pPr>
        <w:pStyle w:val="FootnoteText"/>
        <w:rPr>
          <w:sz w:val="16"/>
          <w:szCs w:val="16"/>
        </w:rPr>
      </w:pPr>
      <w:r w:rsidRPr="00770577">
        <w:rPr>
          <w:rStyle w:val="FootnoteReference"/>
          <w:sz w:val="16"/>
          <w:szCs w:val="16"/>
        </w:rPr>
        <w:footnoteRef/>
      </w:r>
      <w:r w:rsidRPr="00770577">
        <w:rPr>
          <w:sz w:val="16"/>
          <w:szCs w:val="16"/>
        </w:rPr>
        <w:t xml:space="preserve"> </w:t>
      </w:r>
      <w:r w:rsidR="006129C5" w:rsidRPr="00770577">
        <w:rPr>
          <w:sz w:val="16"/>
          <w:szCs w:val="16"/>
        </w:rPr>
        <w:t xml:space="preserve">Indigo </w:t>
      </w:r>
      <w:proofErr w:type="spellStart"/>
      <w:r w:rsidR="006129C5" w:rsidRPr="00770577">
        <w:rPr>
          <w:sz w:val="16"/>
          <w:szCs w:val="16"/>
        </w:rPr>
        <w:t>Australiasia</w:t>
      </w:r>
      <w:proofErr w:type="spellEnd"/>
      <w:r w:rsidR="006129C5" w:rsidRPr="00770577">
        <w:rPr>
          <w:sz w:val="16"/>
          <w:szCs w:val="16"/>
        </w:rPr>
        <w:t xml:space="preserve"> (</w:t>
      </w:r>
      <w:r w:rsidR="00C57B86" w:rsidRPr="00770577">
        <w:rPr>
          <w:sz w:val="16"/>
          <w:szCs w:val="16"/>
        </w:rPr>
        <w:t xml:space="preserve">2024). </w:t>
      </w:r>
      <w:r w:rsidR="00C57B86" w:rsidRPr="00770577">
        <w:rPr>
          <w:i/>
          <w:iCs/>
          <w:sz w:val="16"/>
          <w:szCs w:val="16"/>
        </w:rPr>
        <w:t xml:space="preserve">Assistive Technology. </w:t>
      </w:r>
      <w:hyperlink r:id="rId26" w:history="1">
        <w:r w:rsidR="00C57B86" w:rsidRPr="00770577">
          <w:rPr>
            <w:rStyle w:val="Hyperlink"/>
            <w:sz w:val="16"/>
            <w:szCs w:val="16"/>
          </w:rPr>
          <w:t>Available here</w:t>
        </w:r>
      </w:hyperlink>
      <w:r w:rsidR="00C57B86" w:rsidRPr="00770577">
        <w:rPr>
          <w:sz w:val="16"/>
          <w:szCs w:val="16"/>
        </w:rPr>
        <w:t>.</w:t>
      </w:r>
    </w:p>
  </w:footnote>
  <w:footnote w:id="31">
    <w:p w14:paraId="77C421F1" w14:textId="79AFFAD4" w:rsidR="001C15E1" w:rsidRPr="00284319" w:rsidRDefault="001C15E1">
      <w:pPr>
        <w:pStyle w:val="FootnoteText"/>
      </w:pPr>
      <w:r w:rsidRPr="00770577">
        <w:rPr>
          <w:rStyle w:val="FootnoteReference"/>
          <w:sz w:val="16"/>
          <w:szCs w:val="16"/>
        </w:rPr>
        <w:footnoteRef/>
      </w:r>
      <w:r w:rsidRPr="00770577">
        <w:rPr>
          <w:sz w:val="16"/>
          <w:szCs w:val="16"/>
        </w:rPr>
        <w:t xml:space="preserve"> </w:t>
      </w:r>
      <w:proofErr w:type="spellStart"/>
      <w:r w:rsidR="0057770D" w:rsidRPr="00770577">
        <w:rPr>
          <w:sz w:val="16"/>
          <w:szCs w:val="16"/>
        </w:rPr>
        <w:t>LifeTec</w:t>
      </w:r>
      <w:proofErr w:type="spellEnd"/>
      <w:r w:rsidR="0057770D" w:rsidRPr="00770577">
        <w:rPr>
          <w:sz w:val="16"/>
          <w:szCs w:val="16"/>
        </w:rPr>
        <w:t xml:space="preserve"> </w:t>
      </w:r>
      <w:r w:rsidR="00345C5C" w:rsidRPr="00770577">
        <w:rPr>
          <w:sz w:val="16"/>
          <w:szCs w:val="16"/>
        </w:rPr>
        <w:t>(</w:t>
      </w:r>
      <w:proofErr w:type="spellStart"/>
      <w:r w:rsidR="00345C5C" w:rsidRPr="00770577">
        <w:rPr>
          <w:sz w:val="16"/>
          <w:szCs w:val="16"/>
        </w:rPr>
        <w:t>n.d</w:t>
      </w:r>
      <w:proofErr w:type="spellEnd"/>
      <w:r w:rsidR="00345C5C" w:rsidRPr="00770577">
        <w:rPr>
          <w:sz w:val="16"/>
          <w:szCs w:val="16"/>
        </w:rPr>
        <w:t>).</w:t>
      </w:r>
      <w:r w:rsidR="00953471" w:rsidRPr="00770577">
        <w:rPr>
          <w:sz w:val="16"/>
          <w:szCs w:val="16"/>
        </w:rPr>
        <w:t xml:space="preserve"> </w:t>
      </w:r>
      <w:r w:rsidR="00A15BBA" w:rsidRPr="00770577">
        <w:rPr>
          <w:i/>
          <w:iCs/>
          <w:sz w:val="16"/>
          <w:szCs w:val="16"/>
        </w:rPr>
        <w:t>Assis</w:t>
      </w:r>
      <w:r w:rsidR="00284319" w:rsidRPr="00770577">
        <w:rPr>
          <w:i/>
          <w:iCs/>
          <w:sz w:val="16"/>
          <w:szCs w:val="16"/>
        </w:rPr>
        <w:t xml:space="preserve">tive technology consumer pathway. </w:t>
      </w:r>
      <w:hyperlink r:id="rId27" w:history="1">
        <w:r w:rsidR="00284319" w:rsidRPr="00770577">
          <w:rPr>
            <w:rStyle w:val="Hyperlink"/>
            <w:sz w:val="16"/>
            <w:szCs w:val="16"/>
          </w:rPr>
          <w:t>Available here.</w:t>
        </w:r>
      </w:hyperlink>
      <w:r w:rsidR="00284319" w:rsidRPr="00770577">
        <w:rPr>
          <w:sz w:val="16"/>
          <w:szCs w:val="16"/>
        </w:rPr>
        <w:t xml:space="preserve"> </w:t>
      </w:r>
    </w:p>
  </w:footnote>
  <w:footnote w:id="32">
    <w:p w14:paraId="50146148" w14:textId="77777777" w:rsidR="00DA673C" w:rsidRPr="00C278E5" w:rsidRDefault="00DA673C" w:rsidP="00DA673C">
      <w:pPr>
        <w:pStyle w:val="FootnoteText"/>
      </w:pPr>
      <w:r w:rsidRPr="005D40D5">
        <w:rPr>
          <w:rStyle w:val="FootnoteReference"/>
          <w:sz w:val="16"/>
          <w:szCs w:val="16"/>
        </w:rPr>
        <w:footnoteRef/>
      </w:r>
      <w:r w:rsidRPr="005D40D5">
        <w:rPr>
          <w:sz w:val="16"/>
          <w:szCs w:val="16"/>
        </w:rPr>
        <w:t xml:space="preserve"> Assistive Technology Suppliers Australia (2014). </w:t>
      </w:r>
      <w:r w:rsidRPr="00CB4200">
        <w:rPr>
          <w:i/>
          <w:sz w:val="16"/>
          <w:szCs w:val="16"/>
        </w:rPr>
        <w:t xml:space="preserve">Assistive Technology Suppliers in Australia – Briefing Paper. </w:t>
      </w:r>
      <w:hyperlink r:id="rId28" w:history="1">
        <w:r w:rsidRPr="005D40D5">
          <w:rPr>
            <w:rStyle w:val="Hyperlink"/>
            <w:sz w:val="16"/>
            <w:szCs w:val="16"/>
          </w:rPr>
          <w:t>Available here.</w:t>
        </w:r>
      </w:hyperlink>
    </w:p>
  </w:footnote>
  <w:footnote w:id="33">
    <w:p w14:paraId="62614183" w14:textId="0B179FBE" w:rsidR="001A1B1E" w:rsidRPr="00032871" w:rsidRDefault="001A1B1E" w:rsidP="001A1B1E">
      <w:pPr>
        <w:pStyle w:val="FootnoteText"/>
      </w:pPr>
      <w:r w:rsidRPr="004856CD">
        <w:rPr>
          <w:rStyle w:val="FootnoteReference"/>
          <w:sz w:val="16"/>
          <w:szCs w:val="16"/>
        </w:rPr>
        <w:footnoteRef/>
      </w:r>
      <w:r w:rsidRPr="004856CD">
        <w:rPr>
          <w:sz w:val="16"/>
          <w:szCs w:val="16"/>
        </w:rPr>
        <w:t xml:space="preserve"> Focus groups with AT suppliers</w:t>
      </w:r>
      <w:r w:rsidR="00AC5AE0">
        <w:rPr>
          <w:sz w:val="16"/>
          <w:szCs w:val="16"/>
        </w:rPr>
        <w:t xml:space="preserve"> 2024</w:t>
      </w:r>
    </w:p>
  </w:footnote>
  <w:footnote w:id="34">
    <w:p w14:paraId="00333442" w14:textId="0D7D9CAC" w:rsidR="00F17CC4" w:rsidRPr="00AC5AE0" w:rsidRDefault="00F17CC4">
      <w:pPr>
        <w:pStyle w:val="FootnoteText"/>
        <w:rPr>
          <w:sz w:val="16"/>
          <w:szCs w:val="16"/>
        </w:rPr>
      </w:pPr>
      <w:r w:rsidRPr="00AC5AE0">
        <w:rPr>
          <w:rStyle w:val="FootnoteReference"/>
          <w:sz w:val="16"/>
          <w:szCs w:val="16"/>
        </w:rPr>
        <w:footnoteRef/>
      </w:r>
      <w:r w:rsidRPr="00AC5AE0">
        <w:rPr>
          <w:sz w:val="16"/>
          <w:szCs w:val="16"/>
        </w:rPr>
        <w:t xml:space="preserve"> TAD Australia (n.d.). </w:t>
      </w:r>
      <w:r w:rsidR="00AC5AE0" w:rsidRPr="00CB4200">
        <w:rPr>
          <w:i/>
          <w:sz w:val="16"/>
          <w:szCs w:val="16"/>
        </w:rPr>
        <w:t xml:space="preserve">How we can help. </w:t>
      </w:r>
      <w:hyperlink r:id="rId29" w:history="1">
        <w:r w:rsidR="00AC5AE0" w:rsidRPr="00AC5AE0">
          <w:rPr>
            <w:rStyle w:val="Hyperlink"/>
            <w:sz w:val="16"/>
            <w:szCs w:val="16"/>
          </w:rPr>
          <w:t>Available here</w:t>
        </w:r>
      </w:hyperlink>
      <w:r w:rsidR="00AC5AE0" w:rsidRPr="00AC5AE0">
        <w:rPr>
          <w:sz w:val="16"/>
          <w:szCs w:val="16"/>
        </w:rPr>
        <w:t>.</w:t>
      </w:r>
    </w:p>
  </w:footnote>
  <w:footnote w:id="35">
    <w:p w14:paraId="078CB5EB" w14:textId="53E5797A" w:rsidR="00FF4231" w:rsidRPr="00F71ECF" w:rsidRDefault="00FF4231">
      <w:pPr>
        <w:pStyle w:val="FootnoteText"/>
      </w:pPr>
      <w:r w:rsidRPr="00AC5AE0">
        <w:rPr>
          <w:rStyle w:val="FootnoteReference"/>
          <w:sz w:val="16"/>
          <w:szCs w:val="16"/>
        </w:rPr>
        <w:footnoteRef/>
      </w:r>
      <w:r w:rsidRPr="00AC5AE0">
        <w:rPr>
          <w:sz w:val="16"/>
          <w:szCs w:val="16"/>
        </w:rPr>
        <w:t xml:space="preserve"> </w:t>
      </w:r>
      <w:r w:rsidR="00F71ECF" w:rsidRPr="00AC5AE0">
        <w:rPr>
          <w:sz w:val="16"/>
          <w:szCs w:val="16"/>
        </w:rPr>
        <w:t xml:space="preserve">Assistive Technology Suppliers Australia (2024). </w:t>
      </w:r>
      <w:r w:rsidR="00F71ECF" w:rsidRPr="00CB4200">
        <w:rPr>
          <w:i/>
          <w:sz w:val="16"/>
          <w:szCs w:val="16"/>
        </w:rPr>
        <w:t xml:space="preserve">Member Directory. </w:t>
      </w:r>
      <w:hyperlink r:id="rId30" w:history="1">
        <w:r w:rsidR="00F71ECF" w:rsidRPr="00AC5AE0">
          <w:rPr>
            <w:rStyle w:val="Hyperlink"/>
            <w:sz w:val="16"/>
            <w:szCs w:val="16"/>
          </w:rPr>
          <w:t>Available here</w:t>
        </w:r>
      </w:hyperlink>
      <w:r w:rsidR="00F71ECF" w:rsidRPr="00AC5AE0">
        <w:rPr>
          <w:sz w:val="16"/>
          <w:szCs w:val="16"/>
        </w:rPr>
        <w:t>.</w:t>
      </w:r>
    </w:p>
  </w:footnote>
  <w:footnote w:id="36">
    <w:p w14:paraId="6F0CB23C" w14:textId="77777777" w:rsidR="006B5C72" w:rsidRPr="00E6728D" w:rsidRDefault="006B5C72" w:rsidP="006B5C72">
      <w:pPr>
        <w:pStyle w:val="FootnoteText"/>
        <w:rPr>
          <w:sz w:val="16"/>
          <w:szCs w:val="16"/>
        </w:rPr>
      </w:pPr>
      <w:r w:rsidRPr="00815E1F">
        <w:rPr>
          <w:rStyle w:val="FootnoteReference"/>
          <w:sz w:val="16"/>
          <w:szCs w:val="16"/>
        </w:rPr>
        <w:footnoteRef/>
      </w:r>
      <w:r w:rsidRPr="00815E1F">
        <w:rPr>
          <w:sz w:val="16"/>
          <w:szCs w:val="16"/>
        </w:rPr>
        <w:t xml:space="preserve"> </w:t>
      </w:r>
      <w:r w:rsidRPr="00E6728D">
        <w:rPr>
          <w:sz w:val="16"/>
          <w:szCs w:val="16"/>
        </w:rPr>
        <w:t xml:space="preserve">Danish Authority of Social Services and Housing (n.d.). </w:t>
      </w:r>
      <w:r w:rsidRPr="00CB4200">
        <w:rPr>
          <w:i/>
          <w:sz w:val="16"/>
          <w:szCs w:val="16"/>
        </w:rPr>
        <w:t xml:space="preserve">Provision &amp; advising. </w:t>
      </w:r>
      <w:hyperlink r:id="rId31" w:history="1">
        <w:r w:rsidRPr="00E6728D">
          <w:rPr>
            <w:rStyle w:val="Hyperlink"/>
            <w:sz w:val="16"/>
            <w:szCs w:val="16"/>
          </w:rPr>
          <w:t>Available here.</w:t>
        </w:r>
      </w:hyperlink>
    </w:p>
  </w:footnote>
  <w:footnote w:id="37">
    <w:p w14:paraId="551E9604" w14:textId="77777777" w:rsidR="006B5C72" w:rsidRPr="00E6728D" w:rsidRDefault="006B5C72" w:rsidP="006B5C72">
      <w:pPr>
        <w:pStyle w:val="FootnoteText"/>
        <w:rPr>
          <w:sz w:val="16"/>
          <w:szCs w:val="16"/>
        </w:rPr>
      </w:pPr>
      <w:r w:rsidRPr="00E6728D">
        <w:rPr>
          <w:rStyle w:val="FootnoteReference"/>
          <w:sz w:val="16"/>
          <w:szCs w:val="16"/>
        </w:rPr>
        <w:footnoteRef/>
      </w:r>
      <w:r w:rsidRPr="00E6728D">
        <w:rPr>
          <w:sz w:val="16"/>
          <w:szCs w:val="16"/>
        </w:rPr>
        <w:t xml:space="preserve"> Nordic Co-operation (n.d.). </w:t>
      </w:r>
      <w:r w:rsidRPr="00CB4200">
        <w:rPr>
          <w:i/>
          <w:sz w:val="16"/>
          <w:szCs w:val="16"/>
        </w:rPr>
        <w:t xml:space="preserve">Loan of assistive devices in Norway. </w:t>
      </w:r>
      <w:hyperlink r:id="rId32" w:history="1">
        <w:r w:rsidRPr="00E6728D">
          <w:rPr>
            <w:rStyle w:val="Hyperlink"/>
            <w:sz w:val="16"/>
            <w:szCs w:val="16"/>
          </w:rPr>
          <w:t>Available here</w:t>
        </w:r>
      </w:hyperlink>
      <w:r w:rsidRPr="00E6728D">
        <w:rPr>
          <w:sz w:val="16"/>
          <w:szCs w:val="16"/>
        </w:rPr>
        <w:t>.</w:t>
      </w:r>
    </w:p>
  </w:footnote>
  <w:footnote w:id="38">
    <w:p w14:paraId="0726914A" w14:textId="77777777" w:rsidR="006B5C72" w:rsidRPr="00E6728D" w:rsidRDefault="006B5C72" w:rsidP="006B5C72">
      <w:pPr>
        <w:pStyle w:val="FootnoteText"/>
        <w:rPr>
          <w:sz w:val="16"/>
          <w:szCs w:val="16"/>
        </w:rPr>
      </w:pPr>
      <w:r w:rsidRPr="00E6728D">
        <w:rPr>
          <w:rStyle w:val="FootnoteReference"/>
          <w:sz w:val="16"/>
          <w:szCs w:val="16"/>
        </w:rPr>
        <w:footnoteRef/>
      </w:r>
      <w:r w:rsidRPr="00E6728D">
        <w:rPr>
          <w:sz w:val="16"/>
          <w:szCs w:val="16"/>
        </w:rPr>
        <w:t xml:space="preserve"> Scope (2024). </w:t>
      </w:r>
      <w:r w:rsidRPr="00E6728D">
        <w:rPr>
          <w:i/>
          <w:iCs/>
          <w:sz w:val="16"/>
          <w:szCs w:val="16"/>
        </w:rPr>
        <w:t xml:space="preserve">How to get disability equipment and assistive technology. </w:t>
      </w:r>
      <w:hyperlink r:id="rId33" w:history="1">
        <w:r w:rsidRPr="00E6728D">
          <w:rPr>
            <w:rStyle w:val="Hyperlink"/>
            <w:sz w:val="16"/>
            <w:szCs w:val="16"/>
          </w:rPr>
          <w:t>Available here</w:t>
        </w:r>
      </w:hyperlink>
    </w:p>
  </w:footnote>
  <w:footnote w:id="39">
    <w:p w14:paraId="72530FD9" w14:textId="77777777" w:rsidR="006B5C72" w:rsidRPr="00E6728D" w:rsidRDefault="006B5C72" w:rsidP="006B5C72">
      <w:pPr>
        <w:pStyle w:val="FootnoteText"/>
        <w:rPr>
          <w:sz w:val="16"/>
          <w:szCs w:val="16"/>
        </w:rPr>
      </w:pPr>
      <w:r w:rsidRPr="00E6728D">
        <w:rPr>
          <w:rStyle w:val="FootnoteReference"/>
          <w:sz w:val="16"/>
          <w:szCs w:val="16"/>
        </w:rPr>
        <w:footnoteRef/>
      </w:r>
      <w:r w:rsidRPr="00E6728D">
        <w:rPr>
          <w:sz w:val="16"/>
          <w:szCs w:val="16"/>
        </w:rPr>
        <w:t xml:space="preserve"> Enable New Zealand (2024). </w:t>
      </w:r>
      <w:r w:rsidRPr="00CB4200">
        <w:rPr>
          <w:i/>
          <w:sz w:val="16"/>
          <w:szCs w:val="16"/>
        </w:rPr>
        <w:t xml:space="preserve">Financial support for disability equipment. </w:t>
      </w:r>
      <w:hyperlink r:id="rId34" w:history="1">
        <w:r w:rsidRPr="00E6728D">
          <w:rPr>
            <w:rStyle w:val="Hyperlink"/>
            <w:sz w:val="16"/>
            <w:szCs w:val="16"/>
          </w:rPr>
          <w:t>Available here</w:t>
        </w:r>
      </w:hyperlink>
    </w:p>
  </w:footnote>
  <w:footnote w:id="40">
    <w:p w14:paraId="0AB526BC" w14:textId="0A245158" w:rsidR="00EB4532" w:rsidRPr="009B3B04" w:rsidRDefault="00EB4532">
      <w:pPr>
        <w:pStyle w:val="FootnoteText"/>
        <w:rPr>
          <w:sz w:val="16"/>
          <w:szCs w:val="16"/>
        </w:rPr>
      </w:pPr>
      <w:r w:rsidRPr="009B3B04">
        <w:rPr>
          <w:rStyle w:val="FootnoteReference"/>
          <w:sz w:val="16"/>
          <w:szCs w:val="16"/>
        </w:rPr>
        <w:footnoteRef/>
      </w:r>
      <w:r w:rsidRPr="009B3B04">
        <w:rPr>
          <w:sz w:val="16"/>
          <w:szCs w:val="16"/>
        </w:rPr>
        <w:t xml:space="preserve"> </w:t>
      </w:r>
      <w:r w:rsidR="00510FDF" w:rsidRPr="009B3B04">
        <w:rPr>
          <w:sz w:val="16"/>
          <w:szCs w:val="16"/>
        </w:rPr>
        <w:t>WHO (202</w:t>
      </w:r>
      <w:r w:rsidR="00510FDF" w:rsidRPr="009B3B04">
        <w:rPr>
          <w:i/>
          <w:iCs/>
          <w:sz w:val="16"/>
          <w:szCs w:val="16"/>
        </w:rPr>
        <w:t xml:space="preserve">2). Global report on assistive technology. </w:t>
      </w:r>
      <w:hyperlink r:id="rId35" w:history="1">
        <w:r w:rsidR="00510FDF" w:rsidRPr="009B3B04">
          <w:rPr>
            <w:rStyle w:val="Hyperlink"/>
            <w:sz w:val="16"/>
            <w:szCs w:val="16"/>
          </w:rPr>
          <w:t>Available here</w:t>
        </w:r>
      </w:hyperlink>
      <w:r w:rsidR="00510FDF" w:rsidRPr="009B3B04">
        <w:rPr>
          <w:sz w:val="16"/>
          <w:szCs w:val="16"/>
        </w:rPr>
        <w:t>.</w:t>
      </w:r>
    </w:p>
  </w:footnote>
  <w:footnote w:id="41">
    <w:p w14:paraId="1C070FE2" w14:textId="01D90C9F" w:rsidR="00510FDF" w:rsidRPr="009B3B04" w:rsidRDefault="00510FDF">
      <w:pPr>
        <w:pStyle w:val="FootnoteText"/>
        <w:rPr>
          <w:sz w:val="16"/>
          <w:szCs w:val="16"/>
        </w:rPr>
      </w:pPr>
      <w:r w:rsidRPr="009B3B04">
        <w:rPr>
          <w:rStyle w:val="FootnoteReference"/>
          <w:sz w:val="16"/>
          <w:szCs w:val="16"/>
        </w:rPr>
        <w:footnoteRef/>
      </w:r>
      <w:r w:rsidRPr="009B3B04">
        <w:rPr>
          <w:sz w:val="16"/>
          <w:szCs w:val="16"/>
        </w:rPr>
        <w:t xml:space="preserve"> </w:t>
      </w:r>
      <w:r w:rsidR="008F184A">
        <w:rPr>
          <w:sz w:val="16"/>
          <w:szCs w:val="16"/>
        </w:rPr>
        <w:t>Ibid.</w:t>
      </w:r>
    </w:p>
  </w:footnote>
  <w:footnote w:id="42">
    <w:p w14:paraId="37A2D1D4" w14:textId="461F63F8" w:rsidR="00FD4CC4" w:rsidRPr="00FD4CC4" w:rsidRDefault="00FD4CC4">
      <w:pPr>
        <w:pStyle w:val="FootnoteText"/>
      </w:pPr>
      <w:r w:rsidRPr="009B3B04">
        <w:rPr>
          <w:rStyle w:val="FootnoteReference"/>
          <w:sz w:val="16"/>
          <w:szCs w:val="16"/>
        </w:rPr>
        <w:footnoteRef/>
      </w:r>
      <w:r w:rsidRPr="009B3B04">
        <w:rPr>
          <w:sz w:val="16"/>
          <w:szCs w:val="16"/>
        </w:rPr>
        <w:t xml:space="preserve"> </w:t>
      </w:r>
      <w:r w:rsidR="008F184A">
        <w:rPr>
          <w:sz w:val="16"/>
          <w:szCs w:val="16"/>
        </w:rPr>
        <w:t>Ibid.</w:t>
      </w:r>
    </w:p>
  </w:footnote>
  <w:footnote w:id="43">
    <w:p w14:paraId="361106C8" w14:textId="77777777" w:rsidR="00A94539" w:rsidRPr="00DA14E2" w:rsidRDefault="00A94539" w:rsidP="00A94539">
      <w:pPr>
        <w:pStyle w:val="FootnoteText"/>
      </w:pPr>
      <w:r w:rsidRPr="00DA14E2">
        <w:rPr>
          <w:rStyle w:val="FootnoteReference"/>
          <w:sz w:val="16"/>
          <w:szCs w:val="16"/>
        </w:rPr>
        <w:footnoteRef/>
      </w:r>
      <w:r w:rsidRPr="00DA14E2">
        <w:rPr>
          <w:sz w:val="16"/>
          <w:szCs w:val="16"/>
        </w:rPr>
        <w:t xml:space="preserve"> OPAN (2024). The National Aged Care Advocacy Program Presenting Issues – Report 4. </w:t>
      </w:r>
      <w:hyperlink r:id="rId36" w:history="1">
        <w:r w:rsidRPr="00DA14E2">
          <w:rPr>
            <w:rStyle w:val="Hyperlink"/>
            <w:sz w:val="16"/>
            <w:szCs w:val="16"/>
          </w:rPr>
          <w:t>Available here</w:t>
        </w:r>
      </w:hyperlink>
      <w:r w:rsidRPr="00DA14E2">
        <w:rPr>
          <w:sz w:val="16"/>
          <w:szCs w:val="16"/>
        </w:rPr>
        <w:t>.</w:t>
      </w:r>
    </w:p>
  </w:footnote>
  <w:footnote w:id="44">
    <w:p w14:paraId="1351EDCB" w14:textId="5345A3B8" w:rsidR="00CF4A3F" w:rsidRPr="00CF4A3F" w:rsidRDefault="00CF4A3F">
      <w:pPr>
        <w:pStyle w:val="FootnoteText"/>
      </w:pPr>
      <w:r>
        <w:rPr>
          <w:rStyle w:val="FootnoteReference"/>
        </w:rPr>
        <w:footnoteRef/>
      </w:r>
      <w:r>
        <w:t xml:space="preserve"> </w:t>
      </w:r>
      <w:r w:rsidRPr="00F879D8">
        <w:rPr>
          <w:sz w:val="16"/>
          <w:szCs w:val="16"/>
        </w:rPr>
        <w:t xml:space="preserve">Australian Healthcare Associates (2020). </w:t>
      </w:r>
      <w:r w:rsidRPr="00F879D8">
        <w:rPr>
          <w:i/>
          <w:iCs/>
          <w:sz w:val="16"/>
          <w:szCs w:val="16"/>
        </w:rPr>
        <w:t xml:space="preserve">Review of Assistive Technology Programs in Australia. </w:t>
      </w:r>
      <w:hyperlink r:id="rId37" w:history="1">
        <w:r w:rsidRPr="00F879D8">
          <w:rPr>
            <w:rStyle w:val="Hyperlink"/>
            <w:sz w:val="16"/>
            <w:szCs w:val="16"/>
          </w:rPr>
          <w:t>Available here</w:t>
        </w:r>
      </w:hyperlink>
    </w:p>
  </w:footnote>
  <w:footnote w:id="45">
    <w:p w14:paraId="7A6A8B07" w14:textId="40702F0A" w:rsidR="00F946D1" w:rsidRPr="00F946D1" w:rsidRDefault="00F946D1">
      <w:pPr>
        <w:pStyle w:val="FootnoteText"/>
      </w:pPr>
      <w:r w:rsidRPr="00F946D1">
        <w:rPr>
          <w:rStyle w:val="FootnoteReference"/>
          <w:sz w:val="16"/>
          <w:szCs w:val="16"/>
        </w:rPr>
        <w:footnoteRef/>
      </w:r>
      <w:r w:rsidRPr="00F946D1">
        <w:rPr>
          <w:sz w:val="16"/>
          <w:szCs w:val="16"/>
        </w:rPr>
        <w:t xml:space="preserve"> WHO (2024). </w:t>
      </w:r>
      <w:r w:rsidRPr="00CB4200">
        <w:rPr>
          <w:i/>
          <w:sz w:val="16"/>
          <w:szCs w:val="16"/>
        </w:rPr>
        <w:t xml:space="preserve">Assistive Technology. </w:t>
      </w:r>
      <w:hyperlink r:id="rId38" w:history="1">
        <w:r w:rsidRPr="00F946D1">
          <w:rPr>
            <w:rStyle w:val="Hyperlink"/>
            <w:sz w:val="16"/>
            <w:szCs w:val="16"/>
          </w:rPr>
          <w:t>Available here</w:t>
        </w:r>
      </w:hyperlink>
      <w:r w:rsidRPr="00DA14E2">
        <w:rPr>
          <w:sz w:val="16"/>
          <w:szCs w:val="16"/>
        </w:rPr>
        <w:t>.</w:t>
      </w:r>
      <w:r w:rsidRPr="0020594F">
        <w:rPr>
          <w:sz w:val="16"/>
          <w:szCs w:val="16"/>
        </w:rPr>
        <w:t xml:space="preserve"> </w:t>
      </w:r>
    </w:p>
  </w:footnote>
  <w:footnote w:id="46">
    <w:p w14:paraId="5B0D3F4A" w14:textId="58A3F923" w:rsidR="0087320B" w:rsidRPr="00343C4C" w:rsidRDefault="0087320B">
      <w:pPr>
        <w:pStyle w:val="FootnoteText"/>
      </w:pPr>
      <w:r w:rsidRPr="00343C4C">
        <w:rPr>
          <w:rStyle w:val="FootnoteReference"/>
          <w:sz w:val="16"/>
          <w:szCs w:val="16"/>
        </w:rPr>
        <w:footnoteRef/>
      </w:r>
      <w:r w:rsidRPr="00343C4C">
        <w:rPr>
          <w:sz w:val="16"/>
          <w:szCs w:val="16"/>
        </w:rPr>
        <w:t xml:space="preserve"> </w:t>
      </w:r>
      <w:r w:rsidR="00B62669" w:rsidRPr="00343C4C">
        <w:rPr>
          <w:sz w:val="16"/>
          <w:szCs w:val="16"/>
        </w:rPr>
        <w:t>Department of Health and Aged Care</w:t>
      </w:r>
      <w:r w:rsidR="00343C4C" w:rsidRPr="00343C4C">
        <w:rPr>
          <w:sz w:val="16"/>
          <w:szCs w:val="16"/>
        </w:rPr>
        <w:t xml:space="preserve"> (2023). </w:t>
      </w:r>
      <w:r w:rsidR="00343C4C" w:rsidRPr="00343C4C">
        <w:rPr>
          <w:i/>
          <w:iCs/>
          <w:sz w:val="16"/>
          <w:szCs w:val="16"/>
        </w:rPr>
        <w:t xml:space="preserve">Progress report: Implementation of the Recommendations of the Royal Commission into Aged Care Quality and Safety. </w:t>
      </w:r>
      <w:hyperlink r:id="rId39" w:history="1">
        <w:r w:rsidR="00343C4C" w:rsidRPr="00343C4C">
          <w:rPr>
            <w:rStyle w:val="Hyperlink"/>
            <w:sz w:val="16"/>
            <w:szCs w:val="16"/>
          </w:rPr>
          <w:t>Available here</w:t>
        </w:r>
      </w:hyperlink>
      <w:r w:rsidR="00343C4C" w:rsidRPr="00343C4C">
        <w:rPr>
          <w:sz w:val="16"/>
          <w:szCs w:val="16"/>
        </w:rPr>
        <w:t>.</w:t>
      </w:r>
    </w:p>
  </w:footnote>
  <w:footnote w:id="47">
    <w:p w14:paraId="5E57A418" w14:textId="77777777" w:rsidR="00F174D5" w:rsidRPr="00CB4200" w:rsidRDefault="00F174D5" w:rsidP="00F174D5">
      <w:pPr>
        <w:pStyle w:val="FootnoteText"/>
        <w:rPr>
          <w:i/>
          <w:sz w:val="16"/>
          <w:szCs w:val="16"/>
        </w:rPr>
      </w:pPr>
      <w:r w:rsidRPr="0052657E">
        <w:rPr>
          <w:rStyle w:val="FootnoteReference"/>
          <w:sz w:val="16"/>
          <w:szCs w:val="16"/>
        </w:rPr>
        <w:footnoteRef/>
      </w:r>
      <w:r w:rsidRPr="0052657E">
        <w:rPr>
          <w:sz w:val="16"/>
          <w:szCs w:val="16"/>
        </w:rPr>
        <w:t xml:space="preserve"> Department of Health and Aged Care (2024). </w:t>
      </w:r>
      <w:r w:rsidRPr="00CB4200">
        <w:rPr>
          <w:i/>
          <w:sz w:val="16"/>
          <w:szCs w:val="16"/>
        </w:rPr>
        <w:t xml:space="preserve">AT Loans Trial Overview – Working Group. </w:t>
      </w:r>
    </w:p>
  </w:footnote>
  <w:footnote w:id="48">
    <w:p w14:paraId="51BEC4EE" w14:textId="6F215EF4" w:rsidR="00420625" w:rsidRDefault="00420625">
      <w:pPr>
        <w:pStyle w:val="FootnoteText"/>
      </w:pPr>
      <w:r w:rsidRPr="008E504C">
        <w:rPr>
          <w:sz w:val="16"/>
          <w:szCs w:val="16"/>
          <w:vertAlign w:val="superscript"/>
        </w:rPr>
        <w:footnoteRef/>
      </w:r>
      <w:r w:rsidRPr="008E504C">
        <w:rPr>
          <w:sz w:val="16"/>
          <w:szCs w:val="16"/>
        </w:rPr>
        <w:t xml:space="preserve"> </w:t>
      </w:r>
      <w:r w:rsidR="00290211" w:rsidRPr="00290211">
        <w:rPr>
          <w:sz w:val="16"/>
          <w:szCs w:val="16"/>
        </w:rPr>
        <w:t>The trial used a simplified financial model that did not test funding arrangements. The evaluation explores this and suggests areas for further investigation in</w:t>
      </w:r>
      <w:r w:rsidR="00290211">
        <w:rPr>
          <w:sz w:val="16"/>
          <w:szCs w:val="16"/>
        </w:rPr>
        <w:t xml:space="preserve"> Section </w:t>
      </w:r>
      <w:r w:rsidR="00290211">
        <w:rPr>
          <w:sz w:val="16"/>
          <w:szCs w:val="16"/>
        </w:rPr>
        <w:fldChar w:fldCharType="begin"/>
      </w:r>
      <w:r w:rsidR="00290211">
        <w:rPr>
          <w:sz w:val="16"/>
          <w:szCs w:val="16"/>
        </w:rPr>
        <w:instrText xml:space="preserve"> REF _Ref193117793 \r \h </w:instrText>
      </w:r>
      <w:r w:rsidR="00290211">
        <w:rPr>
          <w:sz w:val="16"/>
          <w:szCs w:val="16"/>
        </w:rPr>
      </w:r>
      <w:r w:rsidR="00290211">
        <w:rPr>
          <w:sz w:val="16"/>
          <w:szCs w:val="16"/>
        </w:rPr>
        <w:fldChar w:fldCharType="separate"/>
      </w:r>
      <w:r w:rsidR="00665DE7">
        <w:rPr>
          <w:sz w:val="16"/>
          <w:szCs w:val="16"/>
        </w:rPr>
        <w:t>7.3</w:t>
      </w:r>
      <w:r w:rsidR="00290211">
        <w:rPr>
          <w:sz w:val="16"/>
          <w:szCs w:val="16"/>
        </w:rPr>
        <w:fldChar w:fldCharType="end"/>
      </w:r>
      <w:r w:rsidR="00290211" w:rsidRPr="00290211">
        <w:rPr>
          <w:sz w:val="16"/>
          <w:szCs w:val="16"/>
        </w:rPr>
        <w:t>.</w:t>
      </w:r>
    </w:p>
  </w:footnote>
  <w:footnote w:id="49">
    <w:p w14:paraId="03EAE0C2" w14:textId="06700B94" w:rsidR="001C303E" w:rsidRPr="00264631" w:rsidRDefault="001C303E">
      <w:pPr>
        <w:pStyle w:val="FootnoteText"/>
      </w:pPr>
      <w:r w:rsidRPr="00264631">
        <w:rPr>
          <w:rStyle w:val="FootnoteReference"/>
          <w:sz w:val="16"/>
          <w:szCs w:val="16"/>
        </w:rPr>
        <w:footnoteRef/>
      </w:r>
      <w:r w:rsidRPr="00264631">
        <w:rPr>
          <w:sz w:val="16"/>
          <w:szCs w:val="16"/>
        </w:rPr>
        <w:t xml:space="preserve"> </w:t>
      </w:r>
      <w:r w:rsidR="005527B4" w:rsidRPr="00264631">
        <w:rPr>
          <w:sz w:val="16"/>
          <w:szCs w:val="16"/>
        </w:rPr>
        <w:t xml:space="preserve">Department of Health </w:t>
      </w:r>
      <w:r w:rsidR="00264631" w:rsidRPr="00264631">
        <w:rPr>
          <w:sz w:val="16"/>
          <w:szCs w:val="16"/>
        </w:rPr>
        <w:t xml:space="preserve">(2022). </w:t>
      </w:r>
      <w:r w:rsidR="00264631" w:rsidRPr="00CB4200">
        <w:rPr>
          <w:i/>
          <w:sz w:val="16"/>
          <w:szCs w:val="16"/>
        </w:rPr>
        <w:t xml:space="preserve">Assistive technology and home modification scheme for in-home aged care. </w:t>
      </w:r>
      <w:hyperlink r:id="rId40" w:history="1">
        <w:r w:rsidR="00264631" w:rsidRPr="00264631">
          <w:rPr>
            <w:rStyle w:val="Hyperlink"/>
            <w:sz w:val="16"/>
            <w:szCs w:val="16"/>
          </w:rPr>
          <w:t>Available here</w:t>
        </w:r>
      </w:hyperlink>
      <w:r w:rsidR="00264631" w:rsidRPr="00264631">
        <w:rPr>
          <w:sz w:val="16"/>
          <w:szCs w:val="16"/>
        </w:rPr>
        <w:t>.</w:t>
      </w:r>
    </w:p>
  </w:footnote>
  <w:footnote w:id="50">
    <w:p w14:paraId="1C4DEC08" w14:textId="15D0D44F" w:rsidR="004A743B" w:rsidRPr="004A743B" w:rsidRDefault="004A743B">
      <w:pPr>
        <w:pStyle w:val="FootnoteText"/>
      </w:pPr>
      <w:r w:rsidRPr="003E7B76">
        <w:rPr>
          <w:rStyle w:val="FootnoteReference"/>
          <w:sz w:val="16"/>
          <w:szCs w:val="16"/>
        </w:rPr>
        <w:footnoteRef/>
      </w:r>
      <w:r w:rsidRPr="003E7B76">
        <w:rPr>
          <w:sz w:val="16"/>
          <w:szCs w:val="16"/>
        </w:rPr>
        <w:t xml:space="preserve"> </w:t>
      </w:r>
      <w:r w:rsidR="003E7B76" w:rsidRPr="003E7B76">
        <w:rPr>
          <w:sz w:val="16"/>
          <w:szCs w:val="16"/>
        </w:rPr>
        <w:t xml:space="preserve">Layton, N et al. (2024). </w:t>
      </w:r>
      <w:r w:rsidR="003E7B76" w:rsidRPr="003E7B76">
        <w:rPr>
          <w:i/>
          <w:iCs/>
          <w:sz w:val="16"/>
          <w:szCs w:val="16"/>
        </w:rPr>
        <w:t xml:space="preserve">Assistive Technology and Home </w:t>
      </w:r>
      <w:r w:rsidR="00437DD7" w:rsidRPr="003E7B76">
        <w:rPr>
          <w:i/>
          <w:iCs/>
          <w:sz w:val="16"/>
          <w:szCs w:val="16"/>
        </w:rPr>
        <w:t>Modifications</w:t>
      </w:r>
      <w:r w:rsidR="003E7B76" w:rsidRPr="003E7B76">
        <w:rPr>
          <w:i/>
          <w:iCs/>
          <w:sz w:val="16"/>
          <w:szCs w:val="16"/>
        </w:rPr>
        <w:t xml:space="preserve"> in the Australian Government Support at Home Scheme: Final report. </w:t>
      </w:r>
      <w:r w:rsidR="003E7B76" w:rsidRPr="003E7B76">
        <w:rPr>
          <w:sz w:val="16"/>
          <w:szCs w:val="16"/>
        </w:rPr>
        <w:t>Unpublished.</w:t>
      </w:r>
    </w:p>
  </w:footnote>
  <w:footnote w:id="51">
    <w:p w14:paraId="1A9F8F39" w14:textId="77777777" w:rsidR="00E1705F" w:rsidRPr="00757843" w:rsidRDefault="00E1705F" w:rsidP="00E1705F">
      <w:pPr>
        <w:pStyle w:val="FootnoteText"/>
        <w:rPr>
          <w:sz w:val="16"/>
          <w:szCs w:val="16"/>
        </w:rPr>
      </w:pPr>
      <w:r w:rsidRPr="00E936C0">
        <w:rPr>
          <w:rStyle w:val="FootnoteReference"/>
          <w:sz w:val="16"/>
          <w:szCs w:val="16"/>
        </w:rPr>
        <w:footnoteRef/>
      </w:r>
      <w:r w:rsidRPr="00E936C0">
        <w:rPr>
          <w:sz w:val="16"/>
          <w:szCs w:val="16"/>
        </w:rPr>
        <w:t xml:space="preserve"> Information provided by </w:t>
      </w:r>
      <w:proofErr w:type="spellStart"/>
      <w:r w:rsidRPr="00E936C0">
        <w:rPr>
          <w:sz w:val="16"/>
          <w:szCs w:val="16"/>
        </w:rPr>
        <w:t>EnableNSW</w:t>
      </w:r>
      <w:proofErr w:type="spellEnd"/>
      <w:r w:rsidRPr="00E936C0">
        <w:rPr>
          <w:sz w:val="16"/>
          <w:szCs w:val="16"/>
        </w:rPr>
        <w:t>, 2024</w:t>
      </w:r>
    </w:p>
  </w:footnote>
  <w:footnote w:id="52">
    <w:p w14:paraId="44E3BF4C" w14:textId="77777777" w:rsidR="00757843" w:rsidRPr="00757843" w:rsidRDefault="00757843" w:rsidP="00757843">
      <w:pPr>
        <w:pStyle w:val="FootnoteText"/>
        <w:rPr>
          <w:sz w:val="16"/>
          <w:szCs w:val="16"/>
        </w:rPr>
      </w:pPr>
      <w:r w:rsidRPr="00757843">
        <w:rPr>
          <w:rStyle w:val="FootnoteReference"/>
          <w:sz w:val="16"/>
          <w:szCs w:val="16"/>
        </w:rPr>
        <w:footnoteRef/>
      </w:r>
      <w:r w:rsidRPr="00757843">
        <w:rPr>
          <w:sz w:val="16"/>
          <w:szCs w:val="16"/>
        </w:rPr>
        <w:t xml:space="preserve"> </w:t>
      </w:r>
      <w:proofErr w:type="spellStart"/>
      <w:r w:rsidRPr="00757843">
        <w:rPr>
          <w:sz w:val="16"/>
          <w:szCs w:val="16"/>
        </w:rPr>
        <w:t>EnableNSW</w:t>
      </w:r>
      <w:proofErr w:type="spellEnd"/>
      <w:r w:rsidRPr="00757843">
        <w:rPr>
          <w:sz w:val="16"/>
          <w:szCs w:val="16"/>
        </w:rPr>
        <w:t xml:space="preserve"> (2025). AT Loans Scheme Trial Repairs – </w:t>
      </w:r>
      <w:proofErr w:type="spellStart"/>
      <w:r w:rsidRPr="00757843">
        <w:rPr>
          <w:sz w:val="16"/>
          <w:szCs w:val="16"/>
        </w:rPr>
        <w:t>Blueworks</w:t>
      </w:r>
      <w:proofErr w:type="spellEnd"/>
      <w:r w:rsidRPr="00757843">
        <w:rPr>
          <w:sz w:val="16"/>
          <w:szCs w:val="16"/>
        </w:rPr>
        <w:t xml:space="preserve"> process.</w:t>
      </w:r>
    </w:p>
  </w:footnote>
  <w:footnote w:id="53">
    <w:p w14:paraId="2A8178B3" w14:textId="4548C988" w:rsidR="00757843" w:rsidRPr="0006555B" w:rsidRDefault="00757843">
      <w:pPr>
        <w:pStyle w:val="FootnoteText"/>
        <w:rPr>
          <w:sz w:val="16"/>
          <w:szCs w:val="16"/>
        </w:rPr>
      </w:pPr>
      <w:r w:rsidRPr="0006555B">
        <w:rPr>
          <w:rStyle w:val="FootnoteReference"/>
          <w:sz w:val="16"/>
          <w:szCs w:val="16"/>
        </w:rPr>
        <w:footnoteRef/>
      </w:r>
      <w:r w:rsidRPr="0006555B">
        <w:rPr>
          <w:sz w:val="16"/>
          <w:szCs w:val="16"/>
        </w:rPr>
        <w:t xml:space="preserve"> </w:t>
      </w:r>
      <w:proofErr w:type="spellStart"/>
      <w:r w:rsidRPr="0006555B">
        <w:rPr>
          <w:sz w:val="16"/>
          <w:szCs w:val="16"/>
        </w:rPr>
        <w:t>EnableNSW</w:t>
      </w:r>
      <w:proofErr w:type="spellEnd"/>
      <w:r w:rsidRPr="0006555B">
        <w:rPr>
          <w:sz w:val="16"/>
          <w:szCs w:val="16"/>
        </w:rPr>
        <w:t xml:space="preserve"> (2025). AT Loans Scheme Trial Returns (pickups) – </w:t>
      </w:r>
      <w:proofErr w:type="spellStart"/>
      <w:r w:rsidRPr="0006555B">
        <w:rPr>
          <w:sz w:val="16"/>
          <w:szCs w:val="16"/>
        </w:rPr>
        <w:t>Blueworks</w:t>
      </w:r>
      <w:proofErr w:type="spellEnd"/>
      <w:r w:rsidRPr="0006555B">
        <w:rPr>
          <w:sz w:val="16"/>
          <w:szCs w:val="16"/>
        </w:rPr>
        <w:t xml:space="preserve"> process.</w:t>
      </w:r>
    </w:p>
  </w:footnote>
  <w:footnote w:id="54">
    <w:p w14:paraId="10900FB0" w14:textId="7BBED3EC" w:rsidR="00086573" w:rsidRPr="00086573" w:rsidRDefault="00086573">
      <w:pPr>
        <w:pStyle w:val="FootnoteText"/>
        <w:rPr>
          <w:sz w:val="16"/>
          <w:szCs w:val="16"/>
        </w:rPr>
      </w:pPr>
      <w:r w:rsidRPr="00086573">
        <w:rPr>
          <w:rStyle w:val="FootnoteReference"/>
          <w:sz w:val="16"/>
          <w:szCs w:val="16"/>
        </w:rPr>
        <w:footnoteRef/>
      </w:r>
      <w:r w:rsidRPr="00086573">
        <w:rPr>
          <w:sz w:val="16"/>
          <w:szCs w:val="16"/>
        </w:rPr>
        <w:t xml:space="preserve"> </w:t>
      </w:r>
      <w:proofErr w:type="spellStart"/>
      <w:r w:rsidRPr="00086573">
        <w:rPr>
          <w:sz w:val="16"/>
          <w:szCs w:val="16"/>
        </w:rPr>
        <w:t>EnableNSW</w:t>
      </w:r>
      <w:proofErr w:type="spellEnd"/>
      <w:r w:rsidRPr="00086573">
        <w:rPr>
          <w:sz w:val="16"/>
          <w:szCs w:val="16"/>
        </w:rPr>
        <w:t xml:space="preserve"> (2025). AT Loans Scheme Trial</w:t>
      </w:r>
      <w:r>
        <w:rPr>
          <w:sz w:val="16"/>
          <w:szCs w:val="16"/>
        </w:rPr>
        <w:t xml:space="preserve"> Exchanges</w:t>
      </w:r>
      <w:r w:rsidRPr="00086573">
        <w:rPr>
          <w:sz w:val="16"/>
          <w:szCs w:val="16"/>
        </w:rPr>
        <w:t xml:space="preserve"> – </w:t>
      </w:r>
      <w:proofErr w:type="spellStart"/>
      <w:r w:rsidRPr="00086573">
        <w:rPr>
          <w:sz w:val="16"/>
          <w:szCs w:val="16"/>
        </w:rPr>
        <w:t>Blueworks</w:t>
      </w:r>
      <w:proofErr w:type="spellEnd"/>
      <w:r w:rsidRPr="00086573">
        <w:rPr>
          <w:sz w:val="16"/>
          <w:szCs w:val="16"/>
        </w:rPr>
        <w:t xml:space="preserve"> process.</w:t>
      </w:r>
    </w:p>
  </w:footnote>
  <w:footnote w:id="55">
    <w:p w14:paraId="18867FAF" w14:textId="5B1802D0" w:rsidR="00BD33F9" w:rsidRPr="00BD5CC8" w:rsidRDefault="00BD33F9" w:rsidP="00BD33F9">
      <w:pPr>
        <w:pStyle w:val="FootnoteText"/>
      </w:pPr>
      <w:r w:rsidRPr="000501F4">
        <w:rPr>
          <w:rStyle w:val="FootnoteReference"/>
          <w:sz w:val="16"/>
          <w:szCs w:val="16"/>
        </w:rPr>
        <w:footnoteRef/>
      </w:r>
      <w:r>
        <w:rPr>
          <w:sz w:val="16"/>
          <w:szCs w:val="16"/>
        </w:rPr>
        <w:t xml:space="preserve"> </w:t>
      </w:r>
      <w:proofErr w:type="gramStart"/>
      <w:r>
        <w:rPr>
          <w:sz w:val="16"/>
          <w:szCs w:val="16"/>
        </w:rPr>
        <w:t>P</w:t>
      </w:r>
      <w:r w:rsidRPr="000501F4">
        <w:rPr>
          <w:sz w:val="16"/>
          <w:szCs w:val="16"/>
        </w:rPr>
        <w:t>rescriber</w:t>
      </w:r>
      <w:proofErr w:type="gramEnd"/>
      <w:r>
        <w:rPr>
          <w:sz w:val="16"/>
          <w:szCs w:val="16"/>
        </w:rPr>
        <w:t xml:space="preserve"> focus groups</w:t>
      </w:r>
      <w:r w:rsidRPr="000501F4">
        <w:rPr>
          <w:sz w:val="16"/>
          <w:szCs w:val="16"/>
        </w:rPr>
        <w:t>, 2024</w:t>
      </w:r>
      <w:r>
        <w:rPr>
          <w:sz w:val="16"/>
          <w:szCs w:val="16"/>
        </w:rPr>
        <w:t>/2025</w:t>
      </w:r>
    </w:p>
  </w:footnote>
  <w:footnote w:id="56">
    <w:p w14:paraId="7FC632F2" w14:textId="528DE803" w:rsidR="00532E77" w:rsidRPr="00532E77" w:rsidRDefault="00532E77">
      <w:pPr>
        <w:pStyle w:val="FootnoteText"/>
        <w:rPr>
          <w:sz w:val="16"/>
          <w:szCs w:val="16"/>
        </w:rPr>
      </w:pPr>
      <w:r w:rsidRPr="00532E77">
        <w:rPr>
          <w:rStyle w:val="FootnoteReference"/>
          <w:sz w:val="16"/>
          <w:szCs w:val="16"/>
        </w:rPr>
        <w:footnoteRef/>
      </w:r>
      <w:r w:rsidRPr="00532E77">
        <w:rPr>
          <w:sz w:val="16"/>
          <w:szCs w:val="16"/>
        </w:rPr>
        <w:t xml:space="preserve"> Prescriber survey, 2024</w:t>
      </w:r>
    </w:p>
  </w:footnote>
  <w:footnote w:id="57">
    <w:p w14:paraId="6DF801FB" w14:textId="2A265172" w:rsidR="00C62881" w:rsidRPr="00C62881" w:rsidRDefault="00C62881">
      <w:pPr>
        <w:pStyle w:val="FootnoteText"/>
        <w:rPr>
          <w:sz w:val="16"/>
          <w:szCs w:val="16"/>
        </w:rPr>
      </w:pPr>
      <w:r w:rsidRPr="00C62881">
        <w:rPr>
          <w:rStyle w:val="FootnoteReference"/>
          <w:sz w:val="16"/>
          <w:szCs w:val="16"/>
        </w:rPr>
        <w:footnoteRef/>
      </w:r>
      <w:r w:rsidRPr="00C62881">
        <w:rPr>
          <w:sz w:val="16"/>
          <w:szCs w:val="16"/>
        </w:rPr>
        <w:t xml:space="preserve"> Ibid.</w:t>
      </w:r>
    </w:p>
  </w:footnote>
  <w:footnote w:id="58">
    <w:p w14:paraId="1466AC79" w14:textId="77777777" w:rsidR="00463D80" w:rsidRPr="00A56CF1" w:rsidRDefault="00463D80" w:rsidP="00463D80">
      <w:pPr>
        <w:pStyle w:val="FootnoteText"/>
      </w:pPr>
      <w:r w:rsidRPr="00A56CF1">
        <w:rPr>
          <w:rStyle w:val="FootnoteReference"/>
          <w:sz w:val="16"/>
          <w:szCs w:val="16"/>
        </w:rPr>
        <w:footnoteRef/>
      </w:r>
      <w:r w:rsidRPr="00A56CF1">
        <w:rPr>
          <w:sz w:val="16"/>
          <w:szCs w:val="16"/>
        </w:rPr>
        <w:t xml:space="preserve"> </w:t>
      </w:r>
      <w:proofErr w:type="spellStart"/>
      <w:r w:rsidRPr="0013582D">
        <w:rPr>
          <w:sz w:val="16"/>
          <w:szCs w:val="16"/>
        </w:rPr>
        <w:t>EnableNSW</w:t>
      </w:r>
      <w:proofErr w:type="spellEnd"/>
      <w:r w:rsidRPr="0013582D">
        <w:rPr>
          <w:sz w:val="16"/>
          <w:szCs w:val="16"/>
        </w:rPr>
        <w:t xml:space="preserve"> monthly operational reports, </w:t>
      </w:r>
      <w:r w:rsidRPr="002406B8">
        <w:rPr>
          <w:sz w:val="16"/>
          <w:szCs w:val="16"/>
        </w:rPr>
        <w:t>August</w:t>
      </w:r>
      <w:r>
        <w:rPr>
          <w:sz w:val="16"/>
          <w:szCs w:val="16"/>
        </w:rPr>
        <w:t xml:space="preserve"> 2024-January 2025</w:t>
      </w:r>
    </w:p>
  </w:footnote>
  <w:footnote w:id="59">
    <w:p w14:paraId="60354E63" w14:textId="34303A29" w:rsidR="0018155C" w:rsidRPr="0018155C" w:rsidRDefault="0018155C">
      <w:pPr>
        <w:pStyle w:val="FootnoteText"/>
      </w:pPr>
      <w:r w:rsidRPr="002406B8">
        <w:rPr>
          <w:rStyle w:val="FootnoteReference"/>
          <w:sz w:val="16"/>
          <w:szCs w:val="16"/>
        </w:rPr>
        <w:footnoteRef/>
      </w:r>
      <w:r w:rsidRPr="002406B8">
        <w:rPr>
          <w:sz w:val="16"/>
          <w:szCs w:val="16"/>
        </w:rPr>
        <w:t xml:space="preserve"> </w:t>
      </w:r>
      <w:r w:rsidR="008F184A">
        <w:rPr>
          <w:sz w:val="16"/>
          <w:szCs w:val="16"/>
        </w:rPr>
        <w:t>Ibid.</w:t>
      </w:r>
    </w:p>
  </w:footnote>
  <w:footnote w:id="60">
    <w:p w14:paraId="261AEEC4" w14:textId="431F4FE6" w:rsidR="005B4B61" w:rsidRPr="005B4B61" w:rsidRDefault="005B4B61">
      <w:pPr>
        <w:pStyle w:val="FootnoteText"/>
      </w:pPr>
      <w:r w:rsidRPr="005B4B61">
        <w:rPr>
          <w:rStyle w:val="FootnoteReference"/>
          <w:sz w:val="16"/>
          <w:szCs w:val="16"/>
        </w:rPr>
        <w:footnoteRef/>
      </w:r>
      <w:r w:rsidRPr="005B4B61">
        <w:rPr>
          <w:sz w:val="16"/>
          <w:szCs w:val="16"/>
        </w:rPr>
        <w:t xml:space="preserve"> </w:t>
      </w:r>
      <w:proofErr w:type="spellStart"/>
      <w:r w:rsidRPr="00252D1C">
        <w:rPr>
          <w:sz w:val="16"/>
          <w:szCs w:val="16"/>
        </w:rPr>
        <w:t>EnableNSW</w:t>
      </w:r>
      <w:proofErr w:type="spellEnd"/>
      <w:r w:rsidRPr="00252D1C">
        <w:rPr>
          <w:sz w:val="16"/>
          <w:szCs w:val="16"/>
        </w:rPr>
        <w:t>, Assistive Technology Loans scheme Trial: Quarterly Report – December 2024.</w:t>
      </w:r>
    </w:p>
  </w:footnote>
  <w:footnote w:id="61">
    <w:p w14:paraId="1C00C61E" w14:textId="35ED4BB4" w:rsidR="00CF4547" w:rsidRPr="007D0BBF" w:rsidRDefault="00CF4547">
      <w:pPr>
        <w:pStyle w:val="FootnoteText"/>
      </w:pPr>
      <w:r w:rsidRPr="0013582D">
        <w:rPr>
          <w:rStyle w:val="FootnoteReference"/>
          <w:sz w:val="16"/>
          <w:szCs w:val="16"/>
        </w:rPr>
        <w:footnoteRef/>
      </w:r>
      <w:r w:rsidRPr="0013582D">
        <w:rPr>
          <w:sz w:val="16"/>
          <w:szCs w:val="16"/>
        </w:rPr>
        <w:t xml:space="preserve"> </w:t>
      </w:r>
      <w:proofErr w:type="spellStart"/>
      <w:r w:rsidR="000D2849" w:rsidRPr="002406B8">
        <w:rPr>
          <w:sz w:val="16"/>
          <w:szCs w:val="16"/>
        </w:rPr>
        <w:t>EnableNSW</w:t>
      </w:r>
      <w:proofErr w:type="spellEnd"/>
      <w:r w:rsidR="000D2849" w:rsidRPr="002406B8">
        <w:rPr>
          <w:sz w:val="16"/>
          <w:szCs w:val="16"/>
        </w:rPr>
        <w:t xml:space="preserve"> monthly operational reports, August</w:t>
      </w:r>
      <w:r w:rsidR="000D2849">
        <w:rPr>
          <w:sz w:val="16"/>
          <w:szCs w:val="16"/>
        </w:rPr>
        <w:t xml:space="preserve"> 2024-January 2025</w:t>
      </w:r>
    </w:p>
  </w:footnote>
  <w:footnote w:id="62">
    <w:p w14:paraId="3F15DD76" w14:textId="1E01CCD4" w:rsidR="00AE6F42" w:rsidRPr="00AE6F42" w:rsidRDefault="00AE6F42">
      <w:pPr>
        <w:pStyle w:val="FootnoteText"/>
      </w:pPr>
      <w:r w:rsidRPr="00AE6F42">
        <w:rPr>
          <w:rStyle w:val="FootnoteReference"/>
          <w:sz w:val="16"/>
          <w:szCs w:val="16"/>
        </w:rPr>
        <w:footnoteRef/>
      </w:r>
      <w:r w:rsidRPr="00AE6F42">
        <w:rPr>
          <w:sz w:val="16"/>
          <w:szCs w:val="16"/>
        </w:rPr>
        <w:t xml:space="preserve"> Prescriber survey, 2024</w:t>
      </w:r>
    </w:p>
  </w:footnote>
  <w:footnote w:id="63">
    <w:p w14:paraId="6F518C83" w14:textId="4FE2BEC3" w:rsidR="006B740C" w:rsidRPr="006B740C" w:rsidRDefault="006B740C">
      <w:pPr>
        <w:pStyle w:val="FootnoteText"/>
        <w:rPr>
          <w:sz w:val="16"/>
          <w:szCs w:val="16"/>
        </w:rPr>
      </w:pPr>
      <w:r w:rsidRPr="006B740C">
        <w:rPr>
          <w:rStyle w:val="FootnoteReference"/>
          <w:sz w:val="16"/>
          <w:szCs w:val="16"/>
        </w:rPr>
        <w:footnoteRef/>
      </w:r>
      <w:r w:rsidRPr="006B740C">
        <w:rPr>
          <w:sz w:val="16"/>
          <w:szCs w:val="16"/>
        </w:rPr>
        <w:t xml:space="preserve"> </w:t>
      </w:r>
      <w:proofErr w:type="spellStart"/>
      <w:r w:rsidRPr="006B740C">
        <w:rPr>
          <w:sz w:val="16"/>
          <w:szCs w:val="16"/>
        </w:rPr>
        <w:t>EnableNSW</w:t>
      </w:r>
      <w:proofErr w:type="spellEnd"/>
      <w:r w:rsidRPr="006B740C">
        <w:rPr>
          <w:sz w:val="16"/>
          <w:szCs w:val="16"/>
        </w:rPr>
        <w:t xml:space="preserve"> monthly operational reports, August 2024-January 2025</w:t>
      </w:r>
    </w:p>
  </w:footnote>
  <w:footnote w:id="64">
    <w:p w14:paraId="71A6553D" w14:textId="7B16E971" w:rsidR="0061393C" w:rsidRDefault="0061393C" w:rsidP="0061393C">
      <w:pPr>
        <w:pStyle w:val="FootnoteText"/>
      </w:pPr>
      <w:r w:rsidRPr="006B740C">
        <w:rPr>
          <w:rStyle w:val="FootnoteReference"/>
          <w:sz w:val="16"/>
          <w:szCs w:val="16"/>
        </w:rPr>
        <w:footnoteRef/>
      </w:r>
      <w:r w:rsidRPr="006B740C">
        <w:rPr>
          <w:sz w:val="16"/>
          <w:szCs w:val="16"/>
        </w:rPr>
        <w:t xml:space="preserve"> </w:t>
      </w:r>
      <w:r w:rsidR="006B740C">
        <w:rPr>
          <w:sz w:val="16"/>
          <w:szCs w:val="16"/>
        </w:rPr>
        <w:t>Ibid.</w:t>
      </w:r>
    </w:p>
  </w:footnote>
  <w:footnote w:id="65">
    <w:p w14:paraId="1956FEC9" w14:textId="26414C2D" w:rsidR="00B9168D" w:rsidRPr="00B9168D" w:rsidRDefault="00B9168D">
      <w:pPr>
        <w:pStyle w:val="FootnoteText"/>
        <w:rPr>
          <w:sz w:val="16"/>
          <w:szCs w:val="16"/>
        </w:rPr>
      </w:pPr>
      <w:r w:rsidRPr="00C02C1C">
        <w:rPr>
          <w:rStyle w:val="FootnoteReference"/>
          <w:sz w:val="16"/>
          <w:szCs w:val="16"/>
        </w:rPr>
        <w:footnoteRef/>
      </w:r>
      <w:r w:rsidRPr="00C02C1C">
        <w:rPr>
          <w:sz w:val="16"/>
          <w:szCs w:val="16"/>
        </w:rPr>
        <w:t xml:space="preserve"> </w:t>
      </w:r>
      <w:proofErr w:type="spellStart"/>
      <w:r w:rsidR="009E1B47" w:rsidRPr="006B740C">
        <w:rPr>
          <w:sz w:val="16"/>
          <w:szCs w:val="16"/>
        </w:rPr>
        <w:t>EnableNSW</w:t>
      </w:r>
      <w:proofErr w:type="spellEnd"/>
      <w:r w:rsidR="009E1B47" w:rsidRPr="006B740C">
        <w:rPr>
          <w:sz w:val="16"/>
          <w:szCs w:val="16"/>
        </w:rPr>
        <w:t xml:space="preserve"> monthly operational reports, August 2024-January 2025</w:t>
      </w:r>
    </w:p>
  </w:footnote>
  <w:footnote w:id="66">
    <w:p w14:paraId="0CC76056" w14:textId="1E2C492F" w:rsidR="00803450" w:rsidRDefault="00803450">
      <w:pPr>
        <w:pStyle w:val="FootnoteText"/>
      </w:pPr>
      <w:r>
        <w:rPr>
          <w:rStyle w:val="FootnoteReference"/>
        </w:rPr>
        <w:footnoteRef/>
      </w:r>
      <w:r>
        <w:t xml:space="preserve"> Provided by </w:t>
      </w:r>
      <w:proofErr w:type="spellStart"/>
      <w:r>
        <w:t>EnableNSW</w:t>
      </w:r>
      <w:proofErr w:type="spellEnd"/>
      <w:r>
        <w:t>, 2025.</w:t>
      </w:r>
    </w:p>
  </w:footnote>
  <w:footnote w:id="67">
    <w:p w14:paraId="3E1EE3DD" w14:textId="502CF2E9" w:rsidR="00A61E4C" w:rsidRPr="00A61E4C" w:rsidRDefault="00A61E4C">
      <w:pPr>
        <w:pStyle w:val="FootnoteText"/>
      </w:pPr>
      <w:r w:rsidRPr="00A61E4C">
        <w:rPr>
          <w:rStyle w:val="FootnoteReference"/>
          <w:sz w:val="16"/>
          <w:szCs w:val="16"/>
        </w:rPr>
        <w:footnoteRef/>
      </w:r>
      <w:r w:rsidRPr="00A61E4C">
        <w:rPr>
          <w:sz w:val="16"/>
          <w:szCs w:val="16"/>
        </w:rPr>
        <w:t xml:space="preserve"> Prescriber survey</w:t>
      </w:r>
      <w:r w:rsidR="00285B54">
        <w:rPr>
          <w:sz w:val="16"/>
          <w:szCs w:val="16"/>
        </w:rPr>
        <w:t xml:space="preserve">, </w:t>
      </w:r>
      <w:r w:rsidRPr="00A61E4C">
        <w:rPr>
          <w:sz w:val="16"/>
          <w:szCs w:val="16"/>
        </w:rPr>
        <w:t>2024</w:t>
      </w:r>
      <w:r w:rsidR="00285B54">
        <w:rPr>
          <w:sz w:val="16"/>
          <w:szCs w:val="16"/>
        </w:rPr>
        <w:t>.</w:t>
      </w:r>
    </w:p>
  </w:footnote>
  <w:footnote w:id="68">
    <w:p w14:paraId="3AE86DDD" w14:textId="68124039" w:rsidR="009A21FD" w:rsidRPr="00CB4200" w:rsidRDefault="009A21FD">
      <w:pPr>
        <w:pStyle w:val="FootnoteText"/>
        <w:rPr>
          <w:sz w:val="16"/>
          <w:szCs w:val="16"/>
        </w:rPr>
      </w:pPr>
      <w:r w:rsidRPr="00CB4200">
        <w:rPr>
          <w:rStyle w:val="FootnoteReference"/>
          <w:sz w:val="16"/>
          <w:szCs w:val="16"/>
        </w:rPr>
        <w:footnoteRef/>
      </w:r>
      <w:r w:rsidRPr="00CB4200">
        <w:rPr>
          <w:sz w:val="16"/>
          <w:szCs w:val="16"/>
        </w:rPr>
        <w:t xml:space="preserve"> </w:t>
      </w:r>
      <w:proofErr w:type="spellStart"/>
      <w:r w:rsidR="00CF28FC" w:rsidRPr="00CB4200">
        <w:rPr>
          <w:sz w:val="16"/>
          <w:szCs w:val="16"/>
        </w:rPr>
        <w:t>EnableNSW</w:t>
      </w:r>
      <w:proofErr w:type="spellEnd"/>
      <w:r w:rsidR="00CF28FC" w:rsidRPr="00CB4200">
        <w:rPr>
          <w:sz w:val="16"/>
          <w:szCs w:val="16"/>
        </w:rPr>
        <w:t xml:space="preserve"> monthly operational reports, August 2024-January 2025</w:t>
      </w:r>
    </w:p>
  </w:footnote>
  <w:footnote w:id="69">
    <w:p w14:paraId="4B3D43F6" w14:textId="308E3F72" w:rsidR="00816D13" w:rsidRPr="00CB4200" w:rsidRDefault="00816D13">
      <w:pPr>
        <w:pStyle w:val="FootnoteText"/>
        <w:rPr>
          <w:sz w:val="16"/>
          <w:szCs w:val="16"/>
        </w:rPr>
      </w:pPr>
      <w:r w:rsidRPr="00CB4200">
        <w:rPr>
          <w:rStyle w:val="FootnoteReference"/>
          <w:sz w:val="16"/>
          <w:szCs w:val="16"/>
        </w:rPr>
        <w:footnoteRef/>
      </w:r>
      <w:r w:rsidRPr="00CB4200">
        <w:rPr>
          <w:sz w:val="16"/>
          <w:szCs w:val="16"/>
        </w:rPr>
        <w:t xml:space="preserve"> Prescriber survey 2024</w:t>
      </w:r>
    </w:p>
  </w:footnote>
  <w:footnote w:id="70">
    <w:p w14:paraId="309EBE4A" w14:textId="521789A4" w:rsidR="009379DD" w:rsidRPr="00935413" w:rsidRDefault="009379DD" w:rsidP="009379DD">
      <w:pPr>
        <w:pStyle w:val="FootnoteText"/>
        <w:rPr>
          <w:sz w:val="16"/>
          <w:szCs w:val="16"/>
        </w:rPr>
      </w:pPr>
      <w:r w:rsidRPr="00935413">
        <w:rPr>
          <w:rStyle w:val="FootnoteReference"/>
          <w:sz w:val="16"/>
          <w:szCs w:val="16"/>
        </w:rPr>
        <w:footnoteRef/>
      </w:r>
      <w:r w:rsidRPr="00935413">
        <w:rPr>
          <w:sz w:val="16"/>
          <w:szCs w:val="16"/>
        </w:rPr>
        <w:t xml:space="preserve"> Estimates based on </w:t>
      </w:r>
      <w:proofErr w:type="spellStart"/>
      <w:r w:rsidR="00984F60">
        <w:rPr>
          <w:sz w:val="16"/>
          <w:szCs w:val="16"/>
        </w:rPr>
        <w:t>EnableNSW</w:t>
      </w:r>
      <w:proofErr w:type="spellEnd"/>
      <w:r w:rsidR="00984F60">
        <w:rPr>
          <w:sz w:val="16"/>
          <w:szCs w:val="16"/>
        </w:rPr>
        <w:t xml:space="preserve"> monthly reporting of </w:t>
      </w:r>
      <w:r w:rsidRPr="00935413">
        <w:rPr>
          <w:sz w:val="16"/>
          <w:szCs w:val="16"/>
        </w:rPr>
        <w:t>average time from lodged to delivery minus time to approval,</w:t>
      </w:r>
      <w:r>
        <w:rPr>
          <w:sz w:val="16"/>
          <w:szCs w:val="16"/>
        </w:rPr>
        <w:t xml:space="preserve"> </w:t>
      </w:r>
      <w:r w:rsidR="00B12381">
        <w:rPr>
          <w:sz w:val="16"/>
          <w:szCs w:val="16"/>
        </w:rPr>
        <w:t>accounting</w:t>
      </w:r>
      <w:r>
        <w:rPr>
          <w:sz w:val="16"/>
          <w:szCs w:val="16"/>
        </w:rPr>
        <w:t xml:space="preserve"> for anecdotal evidence shared by</w:t>
      </w:r>
      <w:r w:rsidRPr="00935413">
        <w:rPr>
          <w:sz w:val="16"/>
          <w:szCs w:val="16"/>
        </w:rPr>
        <w:t xml:space="preserve"> prescriber</w:t>
      </w:r>
      <w:r>
        <w:rPr>
          <w:sz w:val="16"/>
          <w:szCs w:val="16"/>
        </w:rPr>
        <w:t>s</w:t>
      </w:r>
      <w:r w:rsidRPr="00935413">
        <w:rPr>
          <w:sz w:val="16"/>
          <w:szCs w:val="16"/>
        </w:rPr>
        <w:t xml:space="preserve"> and delivery partner</w:t>
      </w:r>
      <w:r>
        <w:rPr>
          <w:sz w:val="16"/>
          <w:szCs w:val="16"/>
        </w:rPr>
        <w:t>s</w:t>
      </w:r>
      <w:r w:rsidRPr="00935413">
        <w:rPr>
          <w:sz w:val="16"/>
          <w:szCs w:val="16"/>
        </w:rPr>
        <w:t xml:space="preserve"> </w:t>
      </w:r>
      <w:r>
        <w:rPr>
          <w:sz w:val="16"/>
          <w:szCs w:val="16"/>
        </w:rPr>
        <w:t xml:space="preserve">in consultations.  </w:t>
      </w:r>
    </w:p>
  </w:footnote>
  <w:footnote w:id="71">
    <w:p w14:paraId="57B4E639" w14:textId="3572EC63" w:rsidR="0091441D" w:rsidRPr="00935413" w:rsidRDefault="0091441D" w:rsidP="0091441D">
      <w:pPr>
        <w:pStyle w:val="FootnoteText"/>
        <w:rPr>
          <w:sz w:val="16"/>
          <w:szCs w:val="16"/>
        </w:rPr>
      </w:pPr>
      <w:r w:rsidRPr="00935413">
        <w:rPr>
          <w:rStyle w:val="FootnoteReference"/>
          <w:sz w:val="16"/>
          <w:szCs w:val="16"/>
        </w:rPr>
        <w:footnoteRef/>
      </w:r>
      <w:r w:rsidRPr="00935413">
        <w:rPr>
          <w:sz w:val="16"/>
          <w:szCs w:val="16"/>
        </w:rPr>
        <w:t xml:space="preserve"> </w:t>
      </w:r>
      <w:r>
        <w:rPr>
          <w:sz w:val="16"/>
          <w:szCs w:val="16"/>
        </w:rPr>
        <w:t xml:space="preserve">Ibid.  </w:t>
      </w:r>
    </w:p>
  </w:footnote>
  <w:footnote w:id="72">
    <w:p w14:paraId="1674F507" w14:textId="1A9F5A92" w:rsidR="00C11C18" w:rsidRPr="00C11C18" w:rsidRDefault="00C11C18">
      <w:pPr>
        <w:pStyle w:val="FootnoteText"/>
      </w:pPr>
      <w:r w:rsidRPr="00C11C18">
        <w:rPr>
          <w:rStyle w:val="FootnoteReference"/>
          <w:sz w:val="16"/>
          <w:szCs w:val="16"/>
        </w:rPr>
        <w:footnoteRef/>
      </w:r>
      <w:r w:rsidRPr="00C11C18">
        <w:rPr>
          <w:sz w:val="16"/>
          <w:szCs w:val="16"/>
        </w:rPr>
        <w:t xml:space="preserve"> </w:t>
      </w:r>
      <w:r>
        <w:rPr>
          <w:sz w:val="16"/>
          <w:szCs w:val="16"/>
        </w:rPr>
        <w:t xml:space="preserve">Based on the average time from lodged to delivery minus average time from lodged to approval in </w:t>
      </w:r>
      <w:proofErr w:type="spellStart"/>
      <w:r w:rsidRPr="00C11C18">
        <w:rPr>
          <w:sz w:val="16"/>
          <w:szCs w:val="16"/>
        </w:rPr>
        <w:t>EnableNSW</w:t>
      </w:r>
      <w:proofErr w:type="spellEnd"/>
      <w:r w:rsidRPr="00C11C18">
        <w:rPr>
          <w:sz w:val="14"/>
          <w:szCs w:val="14"/>
        </w:rPr>
        <w:t xml:space="preserve"> </w:t>
      </w:r>
      <w:r w:rsidRPr="006B740C">
        <w:rPr>
          <w:sz w:val="16"/>
          <w:szCs w:val="16"/>
        </w:rPr>
        <w:t>monthly operational reports, August 2024-January 2025</w:t>
      </w:r>
    </w:p>
  </w:footnote>
  <w:footnote w:id="73">
    <w:p w14:paraId="7B3B0FEB" w14:textId="384AFB69" w:rsidR="00EF4156" w:rsidRPr="00BD0F7D" w:rsidRDefault="00EF4156" w:rsidP="00EF4156">
      <w:pPr>
        <w:pStyle w:val="FootnoteText"/>
      </w:pPr>
      <w:r w:rsidRPr="00BD0F7D">
        <w:rPr>
          <w:rStyle w:val="FootnoteReference"/>
          <w:sz w:val="16"/>
          <w:szCs w:val="16"/>
        </w:rPr>
        <w:footnoteRef/>
      </w:r>
      <w:r w:rsidRPr="00BD0F7D">
        <w:rPr>
          <w:sz w:val="16"/>
          <w:szCs w:val="16"/>
        </w:rPr>
        <w:t xml:space="preserve"> </w:t>
      </w:r>
      <w:r w:rsidR="00C01EE0">
        <w:rPr>
          <w:sz w:val="16"/>
          <w:szCs w:val="16"/>
        </w:rPr>
        <w:t>Based on the average time from lodged to delivery minus average time from lodged to approval in</w:t>
      </w:r>
      <w:r w:rsidRPr="00BD0F7D">
        <w:rPr>
          <w:sz w:val="16"/>
          <w:szCs w:val="16"/>
        </w:rPr>
        <w:t xml:space="preserve"> </w:t>
      </w:r>
      <w:proofErr w:type="spellStart"/>
      <w:r w:rsidRPr="006B740C">
        <w:rPr>
          <w:sz w:val="16"/>
          <w:szCs w:val="16"/>
        </w:rPr>
        <w:t>EnableNSW</w:t>
      </w:r>
      <w:proofErr w:type="spellEnd"/>
      <w:r w:rsidRPr="00C11C18">
        <w:rPr>
          <w:sz w:val="14"/>
          <w:szCs w:val="14"/>
        </w:rPr>
        <w:t xml:space="preserve"> </w:t>
      </w:r>
      <w:r w:rsidRPr="006B740C">
        <w:rPr>
          <w:sz w:val="16"/>
          <w:szCs w:val="16"/>
        </w:rPr>
        <w:t>monthly operational reports, August 2024-January 2025</w:t>
      </w:r>
    </w:p>
  </w:footnote>
  <w:footnote w:id="74">
    <w:p w14:paraId="4F81A5B0" w14:textId="39ECCA85" w:rsidR="0090230C" w:rsidRPr="0090230C" w:rsidRDefault="0090230C">
      <w:pPr>
        <w:pStyle w:val="FootnoteText"/>
      </w:pPr>
      <w:r w:rsidRPr="0090230C">
        <w:rPr>
          <w:rStyle w:val="FootnoteReference"/>
          <w:sz w:val="16"/>
          <w:szCs w:val="16"/>
        </w:rPr>
        <w:footnoteRef/>
      </w:r>
      <w:r w:rsidR="008577CE">
        <w:rPr>
          <w:sz w:val="16"/>
          <w:szCs w:val="16"/>
        </w:rPr>
        <w:t xml:space="preserve"> </w:t>
      </w:r>
      <w:proofErr w:type="spellStart"/>
      <w:r w:rsidR="008577CE" w:rsidRPr="006B740C">
        <w:rPr>
          <w:sz w:val="16"/>
          <w:szCs w:val="16"/>
        </w:rPr>
        <w:t>EnableNSW</w:t>
      </w:r>
      <w:proofErr w:type="spellEnd"/>
      <w:r w:rsidR="008577CE" w:rsidRPr="006B740C">
        <w:rPr>
          <w:sz w:val="16"/>
          <w:szCs w:val="16"/>
        </w:rPr>
        <w:t xml:space="preserve"> monthly operational reports, August 2024-January 2025</w:t>
      </w:r>
    </w:p>
  </w:footnote>
  <w:footnote w:id="75">
    <w:p w14:paraId="0FF98C56" w14:textId="110683F5" w:rsidR="00846260" w:rsidRPr="00846260" w:rsidRDefault="00846260">
      <w:pPr>
        <w:pStyle w:val="FootnoteText"/>
        <w:rPr>
          <w:sz w:val="16"/>
          <w:szCs w:val="16"/>
        </w:rPr>
      </w:pPr>
      <w:r w:rsidRPr="00846260">
        <w:rPr>
          <w:rStyle w:val="FootnoteReference"/>
          <w:sz w:val="16"/>
          <w:szCs w:val="16"/>
        </w:rPr>
        <w:footnoteRef/>
      </w:r>
      <w:r w:rsidRPr="00846260">
        <w:rPr>
          <w:sz w:val="16"/>
          <w:szCs w:val="16"/>
        </w:rPr>
        <w:t xml:space="preserve"> </w:t>
      </w:r>
      <w:r w:rsidR="008577CE">
        <w:rPr>
          <w:sz w:val="16"/>
          <w:szCs w:val="16"/>
        </w:rPr>
        <w:t>Ibid.</w:t>
      </w:r>
    </w:p>
  </w:footnote>
  <w:footnote w:id="76">
    <w:p w14:paraId="70A3960F" w14:textId="0578DBF9" w:rsidR="00040381" w:rsidRPr="00040381" w:rsidRDefault="00040381">
      <w:pPr>
        <w:pStyle w:val="FootnoteText"/>
      </w:pPr>
      <w:r w:rsidRPr="00040381">
        <w:rPr>
          <w:rStyle w:val="FootnoteReference"/>
          <w:sz w:val="16"/>
          <w:szCs w:val="16"/>
        </w:rPr>
        <w:footnoteRef/>
      </w:r>
      <w:r w:rsidRPr="00040381">
        <w:rPr>
          <w:sz w:val="16"/>
          <w:szCs w:val="16"/>
        </w:rPr>
        <w:t xml:space="preserve"> </w:t>
      </w:r>
      <w:r w:rsidR="004E2629">
        <w:rPr>
          <w:sz w:val="16"/>
          <w:szCs w:val="16"/>
        </w:rPr>
        <w:t xml:space="preserve">Prescriber survey 2024 </w:t>
      </w:r>
    </w:p>
  </w:footnote>
  <w:footnote w:id="77">
    <w:p w14:paraId="261F267C" w14:textId="77777777" w:rsidR="00FA205C" w:rsidRPr="0006555B" w:rsidRDefault="00FA205C" w:rsidP="00FA205C">
      <w:pPr>
        <w:pStyle w:val="FootnoteText"/>
      </w:pPr>
      <w:r w:rsidRPr="0006555B">
        <w:rPr>
          <w:rStyle w:val="FootnoteReference"/>
          <w:sz w:val="16"/>
          <w:szCs w:val="16"/>
        </w:rPr>
        <w:footnoteRef/>
      </w:r>
      <w:r w:rsidRPr="0006555B">
        <w:rPr>
          <w:sz w:val="16"/>
          <w:szCs w:val="16"/>
        </w:rPr>
        <w:t xml:space="preserve"> Information provided by </w:t>
      </w:r>
      <w:proofErr w:type="spellStart"/>
      <w:r w:rsidRPr="0006555B">
        <w:rPr>
          <w:sz w:val="16"/>
          <w:szCs w:val="16"/>
        </w:rPr>
        <w:t>EnableNSW</w:t>
      </w:r>
      <w:proofErr w:type="spellEnd"/>
      <w:r w:rsidRPr="0006555B">
        <w:rPr>
          <w:sz w:val="16"/>
          <w:szCs w:val="16"/>
        </w:rPr>
        <w:t>, 2024</w:t>
      </w:r>
    </w:p>
  </w:footnote>
  <w:footnote w:id="78">
    <w:p w14:paraId="2CF27CBE" w14:textId="1C85C601" w:rsidR="00007DE6" w:rsidRPr="00007DE6" w:rsidRDefault="00007DE6">
      <w:pPr>
        <w:pStyle w:val="FootnoteText"/>
      </w:pPr>
      <w:r w:rsidRPr="00007DE6">
        <w:rPr>
          <w:rStyle w:val="FootnoteReference"/>
          <w:sz w:val="16"/>
          <w:szCs w:val="16"/>
        </w:rPr>
        <w:footnoteRef/>
      </w:r>
      <w:r w:rsidRPr="00007DE6">
        <w:rPr>
          <w:sz w:val="16"/>
          <w:szCs w:val="16"/>
        </w:rPr>
        <w:t xml:space="preserve"> Consultations with jurisdictions, </w:t>
      </w:r>
      <w:r w:rsidRPr="00CB4200">
        <w:rPr>
          <w:sz w:val="16"/>
          <w:szCs w:val="16"/>
        </w:rPr>
        <w:t>202</w:t>
      </w:r>
      <w:r w:rsidR="00A453DE">
        <w:rPr>
          <w:sz w:val="16"/>
          <w:szCs w:val="16"/>
        </w:rPr>
        <w:t>4</w:t>
      </w:r>
    </w:p>
  </w:footnote>
  <w:footnote w:id="79">
    <w:p w14:paraId="299F41EC" w14:textId="5E4DD1FC" w:rsidR="00344BE2" w:rsidRPr="0016063C" w:rsidRDefault="00344BE2" w:rsidP="00344BE2">
      <w:pPr>
        <w:pStyle w:val="FootnoteText"/>
        <w:rPr>
          <w:sz w:val="16"/>
          <w:szCs w:val="16"/>
        </w:rPr>
      </w:pPr>
      <w:r w:rsidRPr="0016063C">
        <w:rPr>
          <w:rStyle w:val="FootnoteReference"/>
          <w:sz w:val="16"/>
          <w:szCs w:val="16"/>
        </w:rPr>
        <w:footnoteRef/>
      </w:r>
      <w:r w:rsidRPr="0016063C">
        <w:rPr>
          <w:sz w:val="16"/>
          <w:szCs w:val="16"/>
        </w:rPr>
        <w:t xml:space="preserve"> </w:t>
      </w:r>
      <w:proofErr w:type="spellStart"/>
      <w:r w:rsidR="00557A39" w:rsidRPr="006B740C">
        <w:rPr>
          <w:sz w:val="16"/>
          <w:szCs w:val="16"/>
        </w:rPr>
        <w:t>EnableNSW</w:t>
      </w:r>
      <w:proofErr w:type="spellEnd"/>
      <w:r w:rsidR="00557A39" w:rsidRPr="006B740C">
        <w:rPr>
          <w:sz w:val="16"/>
          <w:szCs w:val="16"/>
        </w:rPr>
        <w:t xml:space="preserve"> monthly operational reports, August 2024-January 2025</w:t>
      </w:r>
    </w:p>
  </w:footnote>
  <w:footnote w:id="80">
    <w:p w14:paraId="7E1617BE" w14:textId="4909904D" w:rsidR="0016063C" w:rsidRPr="0016063C" w:rsidRDefault="0016063C">
      <w:pPr>
        <w:pStyle w:val="FootnoteText"/>
      </w:pPr>
      <w:r w:rsidRPr="0016063C">
        <w:rPr>
          <w:rStyle w:val="FootnoteReference"/>
          <w:sz w:val="16"/>
          <w:szCs w:val="16"/>
        </w:rPr>
        <w:footnoteRef/>
      </w:r>
      <w:r w:rsidRPr="0016063C">
        <w:rPr>
          <w:sz w:val="16"/>
          <w:szCs w:val="16"/>
        </w:rPr>
        <w:t xml:space="preserve"> Prescriber survey 2024</w:t>
      </w:r>
    </w:p>
  </w:footnote>
  <w:footnote w:id="81">
    <w:p w14:paraId="5FF1A330" w14:textId="1DA01F8F" w:rsidR="002D5585" w:rsidRPr="004F0102" w:rsidRDefault="002D5585" w:rsidP="004F0102">
      <w:pPr>
        <w:pStyle w:val="FootnoteText"/>
      </w:pPr>
      <w:r w:rsidRPr="00D72C56">
        <w:rPr>
          <w:rStyle w:val="FootnoteReference"/>
          <w:sz w:val="16"/>
          <w:szCs w:val="16"/>
        </w:rPr>
        <w:footnoteRef/>
      </w:r>
      <w:r w:rsidRPr="00D72C56">
        <w:rPr>
          <w:sz w:val="16"/>
          <w:szCs w:val="16"/>
        </w:rPr>
        <w:t xml:space="preserve"> </w:t>
      </w:r>
      <w:r w:rsidR="005000BF" w:rsidRPr="00D72C56">
        <w:rPr>
          <w:sz w:val="16"/>
          <w:szCs w:val="16"/>
        </w:rPr>
        <w:t>Layton, N</w:t>
      </w:r>
      <w:r w:rsidR="004F0102" w:rsidRPr="00D72C56">
        <w:rPr>
          <w:sz w:val="16"/>
          <w:szCs w:val="16"/>
        </w:rPr>
        <w:t>.</w:t>
      </w:r>
      <w:r w:rsidR="0077317B" w:rsidRPr="00D72C56">
        <w:rPr>
          <w:sz w:val="16"/>
          <w:szCs w:val="16"/>
        </w:rPr>
        <w:t xml:space="preserve"> &amp; Brusco, N.</w:t>
      </w:r>
      <w:r w:rsidR="004F0102" w:rsidRPr="00D72C56">
        <w:rPr>
          <w:sz w:val="16"/>
          <w:szCs w:val="16"/>
        </w:rPr>
        <w:t xml:space="preserve"> (2022). </w:t>
      </w:r>
      <w:r w:rsidR="004F0102" w:rsidRPr="00CB4200">
        <w:rPr>
          <w:i/>
          <w:sz w:val="16"/>
          <w:szCs w:val="16"/>
        </w:rPr>
        <w:t>The Australian assistive technology equity studies: Improving</w:t>
      </w:r>
      <w:r w:rsidR="00D43158">
        <w:rPr>
          <w:i/>
          <w:sz w:val="16"/>
          <w:szCs w:val="16"/>
        </w:rPr>
        <w:t xml:space="preserve"> </w:t>
      </w:r>
      <w:r w:rsidR="004F0102" w:rsidRPr="00CB4200">
        <w:rPr>
          <w:i/>
          <w:sz w:val="16"/>
          <w:szCs w:val="16"/>
        </w:rPr>
        <w:t xml:space="preserve">access to assistive technology for people with disability who are not eligible for the NDIS. </w:t>
      </w:r>
      <w:hyperlink r:id="rId41" w:history="1">
        <w:r w:rsidR="004F0102" w:rsidRPr="00D72C56">
          <w:rPr>
            <w:rStyle w:val="Hyperlink"/>
            <w:sz w:val="16"/>
            <w:szCs w:val="16"/>
          </w:rPr>
          <w:t>Available here</w:t>
        </w:r>
      </w:hyperlink>
      <w:r w:rsidR="004F0102" w:rsidRPr="00D72C56">
        <w:rPr>
          <w:sz w:val="16"/>
          <w:szCs w:val="16"/>
        </w:rPr>
        <w:t>.</w:t>
      </w:r>
    </w:p>
  </w:footnote>
  <w:footnote w:id="82">
    <w:p w14:paraId="10E4A973" w14:textId="5C51F9BC" w:rsidR="00437DD7" w:rsidRPr="00437DD7" w:rsidRDefault="00437DD7">
      <w:pPr>
        <w:pStyle w:val="FootnoteText"/>
      </w:pPr>
      <w:r w:rsidRPr="004446C4">
        <w:rPr>
          <w:rStyle w:val="FootnoteReference"/>
          <w:sz w:val="16"/>
          <w:szCs w:val="16"/>
        </w:rPr>
        <w:footnoteRef/>
      </w:r>
      <w:r w:rsidRPr="004446C4">
        <w:rPr>
          <w:sz w:val="16"/>
          <w:szCs w:val="16"/>
        </w:rPr>
        <w:t xml:space="preserve"> </w:t>
      </w:r>
      <w:r w:rsidR="0040388B" w:rsidRPr="004446C4">
        <w:rPr>
          <w:sz w:val="16"/>
          <w:szCs w:val="16"/>
        </w:rPr>
        <w:t>Pousada, T</w:t>
      </w:r>
      <w:r w:rsidR="004F0102">
        <w:rPr>
          <w:sz w:val="16"/>
          <w:szCs w:val="16"/>
        </w:rPr>
        <w:t>.</w:t>
      </w:r>
      <w:r w:rsidR="0040388B" w:rsidRPr="004446C4">
        <w:rPr>
          <w:sz w:val="16"/>
          <w:szCs w:val="16"/>
        </w:rPr>
        <w:t xml:space="preserve"> et al. (2021). </w:t>
      </w:r>
      <w:r w:rsidR="0040388B" w:rsidRPr="00CB4200">
        <w:rPr>
          <w:i/>
          <w:sz w:val="16"/>
          <w:szCs w:val="16"/>
        </w:rPr>
        <w:t>How Loan Bank of Assistive Technology Impacts on Life of Persons with Amyotrophic Lateral Sclerosis and Neuromuscular Diseases: A Collaborative Initiative.</w:t>
      </w:r>
      <w:r w:rsidR="0040388B" w:rsidRPr="004446C4">
        <w:rPr>
          <w:sz w:val="16"/>
          <w:szCs w:val="16"/>
        </w:rPr>
        <w:t xml:space="preserve"> </w:t>
      </w:r>
      <w:hyperlink r:id="rId42" w:history="1">
        <w:r w:rsidR="0040388B" w:rsidRPr="004446C4">
          <w:rPr>
            <w:rStyle w:val="Hyperlink"/>
            <w:sz w:val="16"/>
            <w:szCs w:val="16"/>
          </w:rPr>
          <w:t>Available here</w:t>
        </w:r>
      </w:hyperlink>
      <w:r w:rsidR="0040388B" w:rsidRPr="004446C4">
        <w:rPr>
          <w:sz w:val="16"/>
          <w:szCs w:val="16"/>
        </w:rPr>
        <w:t>.</w:t>
      </w:r>
      <w:r w:rsidRPr="004446C4">
        <w:rPr>
          <w:sz w:val="16"/>
          <w:szCs w:val="16"/>
        </w:rPr>
        <w:t xml:space="preserve"> </w:t>
      </w:r>
    </w:p>
  </w:footnote>
  <w:footnote w:id="83">
    <w:p w14:paraId="25CB64FE" w14:textId="57D38A7B" w:rsidR="009500F8" w:rsidRDefault="009500F8" w:rsidP="009500F8">
      <w:pPr>
        <w:pStyle w:val="FootnoteText"/>
      </w:pPr>
      <w:r w:rsidRPr="00C10011">
        <w:rPr>
          <w:rStyle w:val="FootnoteReference"/>
          <w:sz w:val="16"/>
          <w:szCs w:val="16"/>
        </w:rPr>
        <w:footnoteRef/>
      </w:r>
      <w:r w:rsidRPr="00C10011">
        <w:rPr>
          <w:sz w:val="16"/>
          <w:szCs w:val="16"/>
        </w:rPr>
        <w:t xml:space="preserve"> </w:t>
      </w:r>
      <w:r w:rsidR="000103EB" w:rsidRPr="000103EB">
        <w:rPr>
          <w:sz w:val="16"/>
          <w:szCs w:val="16"/>
        </w:rPr>
        <w:t xml:space="preserve">The analysis performed by </w:t>
      </w:r>
      <w:proofErr w:type="spellStart"/>
      <w:r w:rsidR="000103EB" w:rsidRPr="000103EB">
        <w:rPr>
          <w:sz w:val="16"/>
          <w:szCs w:val="16"/>
        </w:rPr>
        <w:t>EnableNSW</w:t>
      </w:r>
      <w:proofErr w:type="spellEnd"/>
      <w:r w:rsidR="000103EB" w:rsidRPr="000103EB">
        <w:rPr>
          <w:sz w:val="16"/>
          <w:szCs w:val="16"/>
        </w:rPr>
        <w:t xml:space="preserve"> compared the cost to supply AT through the trial to the supply and delivery of equivalent retail products.</w:t>
      </w:r>
    </w:p>
  </w:footnote>
  <w:footnote w:id="84">
    <w:p w14:paraId="4FB6695F" w14:textId="77777777" w:rsidR="000B431C" w:rsidRDefault="000B431C">
      <w:pPr>
        <w:pStyle w:val="FootnoteText"/>
      </w:pPr>
      <w:r>
        <w:rPr>
          <w:rStyle w:val="FootnoteReference"/>
        </w:rPr>
        <w:footnoteRef/>
      </w:r>
      <w:r>
        <w:t xml:space="preserve"> Trial data from September 2024 to January 2025. Only the five most recent months were used as the initial two months were less indicative of established demand patterns. Moreover, the split of the NSW Health and non-NSW Health prescribers by site was not provided in the July 2024 and August 2024 monthly reports.</w:t>
      </w:r>
    </w:p>
  </w:footnote>
  <w:footnote w:id="85">
    <w:p w14:paraId="23F53163" w14:textId="77777777" w:rsidR="000B431C" w:rsidRPr="006C2129" w:rsidRDefault="000B431C" w:rsidP="009824F0">
      <w:pPr>
        <w:pStyle w:val="FootnoteText"/>
      </w:pPr>
      <w:r>
        <w:rPr>
          <w:rStyle w:val="FootnoteReference"/>
        </w:rPr>
        <w:footnoteRef/>
      </w:r>
      <w:r>
        <w:t xml:space="preserve"> Australian Institute of Health and Welfare. People using home care by service location. 30 June 2023.</w:t>
      </w:r>
      <w:r w:rsidRPr="001939B2">
        <w:rPr>
          <w:i/>
          <w:iCs/>
        </w:rPr>
        <w:t xml:space="preserve"> </w:t>
      </w:r>
      <w:hyperlink r:id="rId43" w:history="1">
        <w:r w:rsidRPr="001939B2">
          <w:rPr>
            <w:rStyle w:val="Hyperlink"/>
            <w:i/>
            <w:iCs/>
          </w:rPr>
          <w:t>Accessed here.</w:t>
        </w:r>
      </w:hyperlink>
      <w:r>
        <w:rPr>
          <w:i/>
          <w:iCs/>
        </w:rPr>
        <w:t xml:space="preserve"> </w:t>
      </w:r>
      <w:r>
        <w:t>The participation rate approximation was calculated by dividing the number of applications received from September 2024 to January 2025 (RM: 85, SWS: 347) by the number of people using home care (HCP) based on the physical address of the service (RM: 3,588, SWS: 5,684). This is an approximation only and does not account for unique applicants.</w:t>
      </w:r>
    </w:p>
  </w:footnote>
  <w:footnote w:id="86">
    <w:p w14:paraId="31C21671" w14:textId="4DC16CDE" w:rsidR="00EA091A" w:rsidRDefault="00EA091A">
      <w:pPr>
        <w:pStyle w:val="FootnoteText"/>
      </w:pPr>
      <w:r>
        <w:rPr>
          <w:rStyle w:val="FootnoteReference"/>
        </w:rPr>
        <w:footnoteRef/>
      </w:r>
      <w:r>
        <w:t xml:space="preserve"> Stakeholder consultations, 2024.</w:t>
      </w:r>
    </w:p>
  </w:footnote>
  <w:footnote w:id="87">
    <w:p w14:paraId="17BCD6C8" w14:textId="77777777" w:rsidR="009E1FCC" w:rsidRPr="00CB4200" w:rsidRDefault="009E1FCC" w:rsidP="009E1FCC">
      <w:pPr>
        <w:pStyle w:val="FootnoteText"/>
        <w:rPr>
          <w:i/>
          <w:sz w:val="16"/>
          <w:szCs w:val="16"/>
        </w:rPr>
      </w:pPr>
      <w:r w:rsidRPr="0022734D">
        <w:rPr>
          <w:rStyle w:val="FootnoteReference"/>
          <w:sz w:val="16"/>
          <w:szCs w:val="16"/>
        </w:rPr>
        <w:footnoteRef/>
      </w:r>
      <w:r w:rsidRPr="0022734D">
        <w:rPr>
          <w:sz w:val="16"/>
          <w:szCs w:val="16"/>
        </w:rPr>
        <w:t xml:space="preserve"> Layton</w:t>
      </w:r>
      <w:r w:rsidRPr="00D72C56">
        <w:rPr>
          <w:sz w:val="16"/>
          <w:szCs w:val="16"/>
        </w:rPr>
        <w:t xml:space="preserve">, N. &amp; Brusco, N. (2022). </w:t>
      </w:r>
      <w:r w:rsidRPr="00CB4200">
        <w:rPr>
          <w:i/>
          <w:sz w:val="16"/>
          <w:szCs w:val="16"/>
        </w:rPr>
        <w:t>The Australian assistive technology equity studies: Improving</w:t>
      </w:r>
    </w:p>
    <w:p w14:paraId="42886BDC" w14:textId="77777777" w:rsidR="009E1FCC" w:rsidRPr="00C153E3" w:rsidRDefault="009E1FCC" w:rsidP="009E1FCC">
      <w:pPr>
        <w:pStyle w:val="FootnoteText"/>
      </w:pPr>
      <w:r w:rsidRPr="00CB4200">
        <w:rPr>
          <w:i/>
          <w:sz w:val="16"/>
          <w:szCs w:val="16"/>
        </w:rPr>
        <w:t xml:space="preserve">access to assistive technology for people with disability who are not eligible for the NDIS. </w:t>
      </w:r>
      <w:hyperlink r:id="rId44" w:history="1">
        <w:r w:rsidRPr="00D72C56">
          <w:rPr>
            <w:rStyle w:val="Hyperlink"/>
            <w:sz w:val="16"/>
            <w:szCs w:val="16"/>
          </w:rPr>
          <w:t>Available here</w:t>
        </w:r>
      </w:hyperlink>
      <w:r w:rsidRPr="00D72C56">
        <w:rPr>
          <w:sz w:val="16"/>
          <w:szCs w:val="16"/>
        </w:rPr>
        <w:t>.</w:t>
      </w:r>
    </w:p>
  </w:footnote>
  <w:footnote w:id="88">
    <w:p w14:paraId="782FD3DC" w14:textId="77777777" w:rsidR="001133C4" w:rsidRPr="00F64FE9" w:rsidRDefault="001133C4" w:rsidP="001133C4">
      <w:pPr>
        <w:pStyle w:val="FootnoteText"/>
        <w:rPr>
          <w:sz w:val="16"/>
          <w:szCs w:val="16"/>
        </w:rPr>
      </w:pPr>
      <w:r w:rsidRPr="00F64FE9">
        <w:rPr>
          <w:rStyle w:val="FootnoteReference"/>
          <w:sz w:val="16"/>
          <w:szCs w:val="16"/>
        </w:rPr>
        <w:footnoteRef/>
      </w:r>
      <w:r w:rsidRPr="00F64FE9">
        <w:rPr>
          <w:sz w:val="16"/>
          <w:szCs w:val="16"/>
        </w:rPr>
        <w:t xml:space="preserve"> Scope (2024). </w:t>
      </w:r>
      <w:r w:rsidRPr="00F64FE9">
        <w:rPr>
          <w:i/>
          <w:iCs/>
          <w:sz w:val="16"/>
          <w:szCs w:val="16"/>
        </w:rPr>
        <w:t xml:space="preserve">How to get disability equipment and assistive technology. </w:t>
      </w:r>
      <w:hyperlink r:id="rId45" w:history="1">
        <w:r w:rsidRPr="00F64FE9">
          <w:rPr>
            <w:rStyle w:val="Hyperlink"/>
            <w:sz w:val="16"/>
            <w:szCs w:val="16"/>
          </w:rPr>
          <w:t>Available here</w:t>
        </w:r>
      </w:hyperlink>
      <w:r w:rsidRPr="00F64FE9">
        <w:rPr>
          <w:sz w:val="16"/>
          <w:szCs w:val="16"/>
        </w:rPr>
        <w:t xml:space="preserve">. </w:t>
      </w:r>
    </w:p>
  </w:footnote>
  <w:footnote w:id="89">
    <w:p w14:paraId="5DDFA69E" w14:textId="77777777" w:rsidR="001133C4" w:rsidRPr="00F64FE9" w:rsidRDefault="001133C4" w:rsidP="001133C4">
      <w:pPr>
        <w:pStyle w:val="FootnoteText"/>
        <w:rPr>
          <w:sz w:val="16"/>
          <w:szCs w:val="16"/>
        </w:rPr>
      </w:pPr>
      <w:r w:rsidRPr="00F64FE9">
        <w:rPr>
          <w:rStyle w:val="FootnoteReference"/>
          <w:sz w:val="16"/>
          <w:szCs w:val="16"/>
        </w:rPr>
        <w:footnoteRef/>
      </w:r>
      <w:r w:rsidRPr="00F64FE9">
        <w:rPr>
          <w:sz w:val="16"/>
          <w:szCs w:val="16"/>
        </w:rPr>
        <w:t xml:space="preserve"> Danish Authority of Social Services and Housing (n.d.). </w:t>
      </w:r>
      <w:r w:rsidRPr="00CB4200">
        <w:rPr>
          <w:i/>
          <w:sz w:val="16"/>
          <w:szCs w:val="16"/>
        </w:rPr>
        <w:t xml:space="preserve">Provision &amp; advising. </w:t>
      </w:r>
      <w:hyperlink r:id="rId46" w:history="1">
        <w:r w:rsidRPr="00F64FE9">
          <w:rPr>
            <w:rStyle w:val="Hyperlink"/>
            <w:sz w:val="16"/>
            <w:szCs w:val="16"/>
          </w:rPr>
          <w:t>Available here.</w:t>
        </w:r>
      </w:hyperlink>
    </w:p>
  </w:footnote>
  <w:footnote w:id="90">
    <w:p w14:paraId="6807D370" w14:textId="77777777" w:rsidR="001133C4" w:rsidRPr="00F64FE9" w:rsidRDefault="001133C4" w:rsidP="001133C4">
      <w:pPr>
        <w:pStyle w:val="FootnoteText"/>
        <w:rPr>
          <w:sz w:val="16"/>
          <w:szCs w:val="16"/>
        </w:rPr>
      </w:pPr>
      <w:r w:rsidRPr="00F64FE9">
        <w:rPr>
          <w:rStyle w:val="FootnoteReference"/>
          <w:sz w:val="16"/>
          <w:szCs w:val="16"/>
        </w:rPr>
        <w:footnoteRef/>
      </w:r>
      <w:r w:rsidRPr="00F64FE9">
        <w:rPr>
          <w:sz w:val="16"/>
          <w:szCs w:val="16"/>
        </w:rPr>
        <w:t xml:space="preserve"> Enable New Zealand (2024). </w:t>
      </w:r>
      <w:r w:rsidRPr="00CB4200">
        <w:rPr>
          <w:i/>
          <w:sz w:val="16"/>
          <w:szCs w:val="16"/>
        </w:rPr>
        <w:t xml:space="preserve">Financial support for disability equipment. </w:t>
      </w:r>
      <w:hyperlink r:id="rId47" w:history="1">
        <w:r w:rsidRPr="00F64FE9">
          <w:rPr>
            <w:rStyle w:val="Hyperlink"/>
            <w:sz w:val="16"/>
            <w:szCs w:val="16"/>
          </w:rPr>
          <w:t>Available here</w:t>
        </w:r>
      </w:hyperlink>
      <w:r w:rsidRPr="00F64FE9">
        <w:rPr>
          <w:sz w:val="16"/>
          <w:szCs w:val="16"/>
        </w:rPr>
        <w:t>.</w:t>
      </w:r>
    </w:p>
  </w:footnote>
  <w:footnote w:id="91">
    <w:p w14:paraId="0E565E84" w14:textId="1BB10026" w:rsidR="004D5610" w:rsidRPr="000C6E15" w:rsidRDefault="004D5610">
      <w:pPr>
        <w:pStyle w:val="FootnoteText"/>
        <w:rPr>
          <w:sz w:val="16"/>
          <w:szCs w:val="16"/>
        </w:rPr>
      </w:pPr>
      <w:r w:rsidRPr="000C6E15">
        <w:rPr>
          <w:rStyle w:val="FootnoteReference"/>
          <w:sz w:val="16"/>
          <w:szCs w:val="16"/>
        </w:rPr>
        <w:footnoteRef/>
      </w:r>
      <w:r w:rsidRPr="000C6E15">
        <w:rPr>
          <w:sz w:val="16"/>
          <w:szCs w:val="16"/>
        </w:rPr>
        <w:t xml:space="preserve"> Disability Support Services (2024). </w:t>
      </w:r>
      <w:r w:rsidRPr="000C6E15">
        <w:rPr>
          <w:i/>
          <w:sz w:val="16"/>
          <w:szCs w:val="16"/>
        </w:rPr>
        <w:t xml:space="preserve">Equipment available to loan or buy. </w:t>
      </w:r>
      <w:hyperlink r:id="rId48" w:history="1">
        <w:r w:rsidRPr="000C6E15">
          <w:rPr>
            <w:rStyle w:val="Hyperlink"/>
            <w:sz w:val="16"/>
            <w:szCs w:val="16"/>
          </w:rPr>
          <w:t>Available here.</w:t>
        </w:r>
      </w:hyperlink>
    </w:p>
  </w:footnote>
  <w:footnote w:id="92">
    <w:p w14:paraId="0F4759F0" w14:textId="77777777" w:rsidR="001133C4" w:rsidRPr="00772C3A" w:rsidRDefault="001133C4" w:rsidP="001133C4">
      <w:pPr>
        <w:pStyle w:val="FootnoteText"/>
      </w:pPr>
      <w:r w:rsidRPr="00F64FE9">
        <w:rPr>
          <w:rStyle w:val="FootnoteReference"/>
          <w:sz w:val="16"/>
          <w:szCs w:val="16"/>
        </w:rPr>
        <w:footnoteRef/>
      </w:r>
      <w:r w:rsidRPr="00F64FE9">
        <w:rPr>
          <w:sz w:val="16"/>
          <w:szCs w:val="16"/>
        </w:rPr>
        <w:t xml:space="preserve"> Nordic Co-operation (n.d.). </w:t>
      </w:r>
      <w:r w:rsidRPr="00CB4200">
        <w:rPr>
          <w:i/>
          <w:sz w:val="16"/>
          <w:szCs w:val="16"/>
        </w:rPr>
        <w:t xml:space="preserve">Loan of assistive devices in Norway. </w:t>
      </w:r>
      <w:hyperlink r:id="rId49" w:history="1">
        <w:r w:rsidRPr="00F64FE9">
          <w:rPr>
            <w:rStyle w:val="Hyperlink"/>
            <w:sz w:val="16"/>
            <w:szCs w:val="16"/>
          </w:rPr>
          <w:t>Available here</w:t>
        </w:r>
      </w:hyperlink>
      <w:r w:rsidRPr="00F64FE9">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CAADE" w14:textId="77777777" w:rsidR="00D45220" w:rsidRDefault="00D45220">
    <w:pPr>
      <w:pStyle w:val="Header"/>
    </w:pPr>
    <w:r>
      <w:rPr>
        <w:noProof/>
        <w:sz w:val="20"/>
        <w:szCs w:val="20"/>
        <w:lang w:eastAsia="en-AU"/>
      </w:rPr>
      <w:drawing>
        <wp:anchor distT="0" distB="0" distL="114300" distR="114300" simplePos="0" relativeHeight="251662336" behindDoc="0" locked="0" layoutInCell="1" allowOverlap="1" wp14:anchorId="0407F958" wp14:editId="35BEFBE1">
          <wp:simplePos x="0" y="0"/>
          <wp:positionH relativeFrom="page">
            <wp:posOffset>3337</wp:posOffset>
          </wp:positionH>
          <wp:positionV relativeFrom="page">
            <wp:posOffset>-6985</wp:posOffset>
          </wp:positionV>
          <wp:extent cx="7559749" cy="116958"/>
          <wp:effectExtent l="0" t="0" r="0" b="0"/>
          <wp:wrapNone/>
          <wp:docPr id="1"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7">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559749"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9EBD7F" w14:textId="49FB5B74" w:rsidR="00304EFF" w:rsidRDefault="00304EFF">
    <w:r w:rsidRPr="00CB4200">
      <w:rPr>
        <w:noProof/>
        <w:sz w:val="20"/>
        <w:szCs w:val="20"/>
        <w:lang w:eastAsia="en-AU"/>
      </w:rPr>
      <w:drawing>
        <wp:anchor distT="0" distB="0" distL="114300" distR="114300" simplePos="0" relativeHeight="251668480" behindDoc="0" locked="0" layoutInCell="1" allowOverlap="1" wp14:anchorId="5AC70BC2" wp14:editId="1DCE9225">
          <wp:simplePos x="0" y="0"/>
          <wp:positionH relativeFrom="page">
            <wp:posOffset>-1</wp:posOffset>
          </wp:positionH>
          <wp:positionV relativeFrom="page">
            <wp:posOffset>0</wp:posOffset>
          </wp:positionV>
          <wp:extent cx="10682095" cy="114300"/>
          <wp:effectExtent l="0" t="0" r="5080" b="0"/>
          <wp:wrapNone/>
          <wp:docPr id="1898045844" name="Picture 18980458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98045844" name="Picture 189804584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941869" cy="117080"/>
                  </a:xfrm>
                  <a:prstGeom prst="rect">
                    <a:avLst/>
                  </a:prstGeom>
                </pic:spPr>
              </pic:pic>
            </a:graphicData>
          </a:graphic>
          <wp14:sizeRelH relativeFrom="margin">
            <wp14:pctWidth>0</wp14:pctWidth>
          </wp14:sizeRelH>
          <wp14:sizeRelV relativeFrom="margin">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BB95D" w14:textId="23555122" w:rsidR="00304EFF" w:rsidRDefault="00304EFF">
    <w:r w:rsidRPr="00CB4200">
      <w:rPr>
        <w:noProof/>
        <w:sz w:val="20"/>
        <w:szCs w:val="20"/>
        <w:lang w:eastAsia="en-AU"/>
      </w:rPr>
      <w:drawing>
        <wp:anchor distT="0" distB="0" distL="114300" distR="114300" simplePos="0" relativeHeight="251658240" behindDoc="0" locked="0" layoutInCell="1" allowOverlap="1" wp14:anchorId="091F881E" wp14:editId="18C9652B">
          <wp:simplePos x="0" y="0"/>
          <wp:positionH relativeFrom="page">
            <wp:posOffset>0</wp:posOffset>
          </wp:positionH>
          <wp:positionV relativeFrom="page">
            <wp:posOffset>0</wp:posOffset>
          </wp:positionV>
          <wp:extent cx="10687380" cy="114300"/>
          <wp:effectExtent l="0" t="0" r="0" b="0"/>
          <wp:wrapNone/>
          <wp:docPr id="455294827" name="Picture 4552948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5294827" name="Picture 455294827">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940459" cy="117007"/>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67296" w14:textId="77777777" w:rsidR="00D45220" w:rsidRDefault="00D45220">
    <w:pPr>
      <w:pStyle w:val="Header"/>
      <w:tabs>
        <w:tab w:val="clear" w:pos="4513"/>
        <w:tab w:val="clear" w:pos="9026"/>
        <w:tab w:val="left" w:pos="1758"/>
      </w:tabs>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402CA" w14:textId="0BA62F10" w:rsidR="00FD1812" w:rsidRDefault="00FD1812">
    <w:r w:rsidRPr="00E93084">
      <w:rPr>
        <w:noProof/>
        <w:sz w:val="20"/>
        <w:szCs w:val="20"/>
        <w:lang w:eastAsia="en-AU"/>
      </w:rPr>
      <w:drawing>
        <wp:anchor distT="0" distB="0" distL="114300" distR="114300" simplePos="0" relativeHeight="251660288" behindDoc="0" locked="0" layoutInCell="1" allowOverlap="1" wp14:anchorId="432FF769" wp14:editId="5AC78B98">
          <wp:simplePos x="0" y="0"/>
          <wp:positionH relativeFrom="page">
            <wp:posOffset>0</wp:posOffset>
          </wp:positionH>
          <wp:positionV relativeFrom="page">
            <wp:posOffset>0</wp:posOffset>
          </wp:positionV>
          <wp:extent cx="7562850" cy="114300"/>
          <wp:effectExtent l="0" t="0" r="0" b="0"/>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06AFA1" w14:textId="11E4C6CF" w:rsidR="00C61441" w:rsidRDefault="00C61441" w:rsidP="00B10429">
    <w:pPr>
      <w:tabs>
        <w:tab w:val="left" w:pos="6331"/>
      </w:tabs>
    </w:pPr>
    <w:r w:rsidRPr="00E93084">
      <w:rPr>
        <w:noProof/>
        <w:sz w:val="20"/>
        <w:szCs w:val="20"/>
        <w:lang w:eastAsia="en-AU"/>
      </w:rPr>
      <w:drawing>
        <wp:anchor distT="0" distB="0" distL="114300" distR="114300" simplePos="0" relativeHeight="251664384" behindDoc="0" locked="0" layoutInCell="1" allowOverlap="1" wp14:anchorId="416C6507" wp14:editId="3443235B">
          <wp:simplePos x="0" y="0"/>
          <wp:positionH relativeFrom="page">
            <wp:posOffset>-1</wp:posOffset>
          </wp:positionH>
          <wp:positionV relativeFrom="page">
            <wp:posOffset>0</wp:posOffset>
          </wp:positionV>
          <wp:extent cx="10681855" cy="114300"/>
          <wp:effectExtent l="0" t="0" r="5715" b="0"/>
          <wp:wrapNone/>
          <wp:docPr id="993971663" name="Picture 9939716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3971663" name="Picture 993971663">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0690721" cy="114395"/>
                  </a:xfrm>
                  <a:prstGeom prst="rect">
                    <a:avLst/>
                  </a:prstGeom>
                </pic:spPr>
              </pic:pic>
            </a:graphicData>
          </a:graphic>
          <wp14:sizeRelH relativeFrom="margin">
            <wp14:pctWidth>0</wp14:pctWidth>
          </wp14:sizeRelH>
          <wp14:sizeRelV relativeFrom="margin">
            <wp14:pctHeight>0</wp14:pctHeight>
          </wp14:sizeRelV>
        </wp:anchor>
      </w:drawing>
    </w:r>
    <w:r w:rsidR="00B10429">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F158D" w14:textId="083DE412" w:rsidR="00304EFF" w:rsidRDefault="00304EFF" w:rsidP="00B10429">
    <w:pPr>
      <w:tabs>
        <w:tab w:val="left" w:pos="6331"/>
      </w:tabs>
    </w:pPr>
    <w:r w:rsidRPr="00E93084">
      <w:rPr>
        <w:noProof/>
        <w:sz w:val="20"/>
        <w:szCs w:val="20"/>
        <w:lang w:eastAsia="en-AU"/>
      </w:rPr>
      <w:drawing>
        <wp:anchor distT="0" distB="0" distL="114300" distR="114300" simplePos="0" relativeHeight="251654144" behindDoc="0" locked="0" layoutInCell="1" allowOverlap="1" wp14:anchorId="348B322B" wp14:editId="0EB02B6F">
          <wp:simplePos x="0" y="0"/>
          <wp:positionH relativeFrom="page">
            <wp:posOffset>0</wp:posOffset>
          </wp:positionH>
          <wp:positionV relativeFrom="page">
            <wp:posOffset>0</wp:posOffset>
          </wp:positionV>
          <wp:extent cx="7562850" cy="114300"/>
          <wp:effectExtent l="0" t="0" r="0" b="0"/>
          <wp:wrapNone/>
          <wp:docPr id="1814398847" name="Picture 18143988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14398847" name="Picture 1814398847">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B4D05" w14:textId="4348A5AF" w:rsidR="001B3A11" w:rsidRDefault="001B3A11" w:rsidP="00B10429">
    <w:pPr>
      <w:tabs>
        <w:tab w:val="left" w:pos="6331"/>
      </w:tabs>
    </w:pPr>
    <w:r w:rsidRPr="00E93084">
      <w:rPr>
        <w:noProof/>
        <w:sz w:val="20"/>
        <w:szCs w:val="20"/>
        <w:lang w:eastAsia="en-AU"/>
      </w:rPr>
      <w:drawing>
        <wp:anchor distT="0" distB="0" distL="114300" distR="114300" simplePos="0" relativeHeight="251666432" behindDoc="0" locked="0" layoutInCell="1" allowOverlap="1" wp14:anchorId="368667A6" wp14:editId="177EFED8">
          <wp:simplePos x="0" y="0"/>
          <wp:positionH relativeFrom="page">
            <wp:posOffset>0</wp:posOffset>
          </wp:positionH>
          <wp:positionV relativeFrom="page">
            <wp:posOffset>0</wp:posOffset>
          </wp:positionV>
          <wp:extent cx="10731260" cy="114300"/>
          <wp:effectExtent l="0" t="0" r="0" b="0"/>
          <wp:wrapNone/>
          <wp:docPr id="1907652210" name="Picture 19076522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07652210" name="Picture 1907652210">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11099905" cy="118226"/>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2D33F" w14:textId="36B74CD8" w:rsidR="00F56045" w:rsidRDefault="00F56045">
    <w:r w:rsidRPr="00E93084">
      <w:rPr>
        <w:noProof/>
        <w:sz w:val="20"/>
        <w:szCs w:val="20"/>
        <w:lang w:eastAsia="en-AU"/>
      </w:rPr>
      <w:drawing>
        <wp:anchor distT="0" distB="0" distL="114300" distR="114300" simplePos="0" relativeHeight="251652096" behindDoc="0" locked="0" layoutInCell="1" allowOverlap="1" wp14:anchorId="67D3C39D" wp14:editId="7E035CD0">
          <wp:simplePos x="0" y="0"/>
          <wp:positionH relativeFrom="page">
            <wp:posOffset>0</wp:posOffset>
          </wp:positionH>
          <wp:positionV relativeFrom="page">
            <wp:posOffset>0</wp:posOffset>
          </wp:positionV>
          <wp:extent cx="7562850" cy="114300"/>
          <wp:effectExtent l="0" t="0" r="0" b="0"/>
          <wp:wrapNone/>
          <wp:docPr id="1550007136" name="Picture 1550007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50007136" name="Picture 1550007136">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82F42" w14:textId="18D621AF" w:rsidR="009724C0" w:rsidRDefault="009724C0">
    <w:r w:rsidRPr="00E93084">
      <w:rPr>
        <w:noProof/>
        <w:sz w:val="20"/>
        <w:szCs w:val="20"/>
        <w:lang w:eastAsia="en-AU"/>
      </w:rPr>
      <w:drawing>
        <wp:anchor distT="0" distB="0" distL="114300" distR="114300" simplePos="0" relativeHeight="251656192" behindDoc="0" locked="0" layoutInCell="1" allowOverlap="1" wp14:anchorId="1AD96C3A" wp14:editId="620C882E">
          <wp:simplePos x="0" y="0"/>
          <wp:positionH relativeFrom="page">
            <wp:posOffset>0</wp:posOffset>
          </wp:positionH>
          <wp:positionV relativeFrom="page">
            <wp:posOffset>0</wp:posOffset>
          </wp:positionV>
          <wp:extent cx="7562850" cy="114300"/>
          <wp:effectExtent l="0" t="0" r="0" b="0"/>
          <wp:wrapNone/>
          <wp:docPr id="1066608234" name="Picture 10666082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6608234" name="Picture 1066608234">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ABFB92" w14:textId="54807866" w:rsidR="00911CDB" w:rsidRDefault="00911CDB">
    <w:r w:rsidRPr="00E93084">
      <w:rPr>
        <w:noProof/>
        <w:sz w:val="20"/>
        <w:szCs w:val="20"/>
        <w:lang w:eastAsia="en-AU"/>
      </w:rPr>
      <w:drawing>
        <wp:anchor distT="0" distB="0" distL="114300" distR="114300" simplePos="0" relativeHeight="251650048" behindDoc="0" locked="0" layoutInCell="1" allowOverlap="1" wp14:anchorId="22F0D1E4" wp14:editId="15D126DA">
          <wp:simplePos x="0" y="0"/>
          <wp:positionH relativeFrom="page">
            <wp:posOffset>0</wp:posOffset>
          </wp:positionH>
          <wp:positionV relativeFrom="page">
            <wp:posOffset>0</wp:posOffset>
          </wp:positionV>
          <wp:extent cx="7562850" cy="114300"/>
          <wp:effectExtent l="0" t="0" r="0" b="0"/>
          <wp:wrapNone/>
          <wp:docPr id="119364218" name="Picture 1193642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364218" name="Picture 119364218">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r w:rsidRPr="00E93084">
      <w:rPr>
        <w:noProof/>
        <w:sz w:val="20"/>
        <w:szCs w:val="20"/>
        <w:lang w:eastAsia="en-AU"/>
      </w:rPr>
      <w:drawing>
        <wp:anchor distT="0" distB="0" distL="114300" distR="114300" simplePos="0" relativeHeight="251648000" behindDoc="0" locked="0" layoutInCell="1" allowOverlap="1" wp14:anchorId="036115A4" wp14:editId="13CC4061">
          <wp:simplePos x="0" y="0"/>
          <wp:positionH relativeFrom="page">
            <wp:posOffset>0</wp:posOffset>
          </wp:positionH>
          <wp:positionV relativeFrom="page">
            <wp:posOffset>0</wp:posOffset>
          </wp:positionV>
          <wp:extent cx="7562850" cy="114300"/>
          <wp:effectExtent l="0" t="0" r="0" b="0"/>
          <wp:wrapNone/>
          <wp:docPr id="1663279966" name="Picture 16632799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3279966" name="Picture 1663279966">
                    <a:extLst>
                      <a:ext uri="{C183D7F6-B498-43B3-948B-1728B52AA6E4}">
                        <adec:decorative xmlns:adec="http://schemas.microsoft.com/office/drawing/2017/decorative" val="1"/>
                      </a:ext>
                    </a:extLst>
                  </pic:cNvPr>
                  <pic:cNvPicPr preferRelativeResize="0"/>
                </pic:nvPicPr>
                <pic:blipFill>
                  <a:blip r:embed="rId1" cstate="print">
                    <a:extLst>
                      <a:ext uri="{28A0092B-C50C-407E-A947-70E740481C1C}">
                        <a14:useLocalDpi xmlns:a14="http://schemas.microsoft.com/office/drawing/2010/main" val="0"/>
                      </a:ext>
                    </a:extLst>
                  </a:blip>
                  <a:stretch>
                    <a:fillRect/>
                  </a:stretch>
                </pic:blipFill>
                <pic:spPr>
                  <a:xfrm>
                    <a:off x="0" y="0"/>
                    <a:ext cx="7738721" cy="11695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315F3"/>
    <w:multiLevelType w:val="multilevel"/>
    <w:tmpl w:val="9CD6342C"/>
    <w:numStyleLink w:val="TableexpListnumberedmultilevel"/>
  </w:abstractNum>
  <w:abstractNum w:abstractNumId="1" w15:restartNumberingAfterBreak="0">
    <w:nsid w:val="0211666E"/>
    <w:multiLevelType w:val="hybridMultilevel"/>
    <w:tmpl w:val="C6508436"/>
    <w:lvl w:ilvl="0" w:tplc="7A7EB9D0">
      <w:start w:val="1"/>
      <w:numFmt w:val="decimal"/>
      <w:lvlText w:val="%1."/>
      <w:lvlJc w:val="left"/>
      <w:pPr>
        <w:ind w:left="720" w:hanging="360"/>
      </w:pPr>
    </w:lvl>
    <w:lvl w:ilvl="1" w:tplc="E3E2E0DC">
      <w:start w:val="1"/>
      <w:numFmt w:val="decimal"/>
      <w:lvlText w:val="%2."/>
      <w:lvlJc w:val="left"/>
      <w:pPr>
        <w:ind w:left="720" w:hanging="360"/>
      </w:pPr>
    </w:lvl>
    <w:lvl w:ilvl="2" w:tplc="104EC930">
      <w:start w:val="1"/>
      <w:numFmt w:val="decimal"/>
      <w:lvlText w:val="%3."/>
      <w:lvlJc w:val="left"/>
      <w:pPr>
        <w:ind w:left="720" w:hanging="360"/>
      </w:pPr>
    </w:lvl>
    <w:lvl w:ilvl="3" w:tplc="B8BEFAF2">
      <w:start w:val="1"/>
      <w:numFmt w:val="decimal"/>
      <w:lvlText w:val="%4."/>
      <w:lvlJc w:val="left"/>
      <w:pPr>
        <w:ind w:left="720" w:hanging="360"/>
      </w:pPr>
    </w:lvl>
    <w:lvl w:ilvl="4" w:tplc="ADC03754">
      <w:start w:val="1"/>
      <w:numFmt w:val="decimal"/>
      <w:lvlText w:val="%5."/>
      <w:lvlJc w:val="left"/>
      <w:pPr>
        <w:ind w:left="720" w:hanging="360"/>
      </w:pPr>
    </w:lvl>
    <w:lvl w:ilvl="5" w:tplc="F36E426C">
      <w:start w:val="1"/>
      <w:numFmt w:val="decimal"/>
      <w:lvlText w:val="%6."/>
      <w:lvlJc w:val="left"/>
      <w:pPr>
        <w:ind w:left="720" w:hanging="360"/>
      </w:pPr>
    </w:lvl>
    <w:lvl w:ilvl="6" w:tplc="957A1644">
      <w:start w:val="1"/>
      <w:numFmt w:val="decimal"/>
      <w:lvlText w:val="%7."/>
      <w:lvlJc w:val="left"/>
      <w:pPr>
        <w:ind w:left="720" w:hanging="360"/>
      </w:pPr>
    </w:lvl>
    <w:lvl w:ilvl="7" w:tplc="8E5E3F3C">
      <w:start w:val="1"/>
      <w:numFmt w:val="decimal"/>
      <w:lvlText w:val="%8."/>
      <w:lvlJc w:val="left"/>
      <w:pPr>
        <w:ind w:left="720" w:hanging="360"/>
      </w:pPr>
    </w:lvl>
    <w:lvl w:ilvl="8" w:tplc="4E988826">
      <w:start w:val="1"/>
      <w:numFmt w:val="decimal"/>
      <w:lvlText w:val="%9."/>
      <w:lvlJc w:val="left"/>
      <w:pPr>
        <w:ind w:left="720" w:hanging="360"/>
      </w:pPr>
    </w:lvl>
  </w:abstractNum>
  <w:abstractNum w:abstractNumId="2" w15:restartNumberingAfterBreak="0">
    <w:nsid w:val="02C27A8C"/>
    <w:multiLevelType w:val="hybridMultilevel"/>
    <w:tmpl w:val="5A96B8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2FF197B"/>
    <w:multiLevelType w:val="hybridMultilevel"/>
    <w:tmpl w:val="6434B33E"/>
    <w:lvl w:ilvl="0" w:tplc="A67A300A">
      <w:start w:val="5"/>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4D5057A"/>
    <w:multiLevelType w:val="multilevel"/>
    <w:tmpl w:val="D88C2EA4"/>
    <w:lvl w:ilvl="0">
      <w:start w:val="1"/>
      <w:numFmt w:val="bullet"/>
      <w:lvlText w:val=""/>
      <w:lvlJc w:val="left"/>
      <w:pPr>
        <w:ind w:left="227" w:hanging="227"/>
      </w:pPr>
      <w:rPr>
        <w:rFonts w:ascii="Symbol" w:hAnsi="Symbol" w:hint="default"/>
        <w:color w:val="auto"/>
        <w:position w:val="0"/>
        <w:sz w:val="16"/>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5" w15:restartNumberingAfterBreak="0">
    <w:nsid w:val="05007B8F"/>
    <w:multiLevelType w:val="multilevel"/>
    <w:tmpl w:val="9CD6342C"/>
    <w:styleLink w:val="TableexpListnumberedmultilevel"/>
    <w:lvl w:ilvl="0">
      <w:start w:val="1"/>
      <w:numFmt w:val="decimal"/>
      <w:pStyle w:val="TableexpListnumbered"/>
      <w:lvlText w:val="%1."/>
      <w:lvlJc w:val="left"/>
      <w:pPr>
        <w:ind w:left="227" w:hanging="227"/>
      </w:pPr>
      <w:rPr>
        <w:rFonts w:ascii="Segoe UI" w:hAnsi="Segoe UI" w:hint="default"/>
        <w:b w:val="0"/>
        <w:i w:val="0"/>
        <w:sz w:val="16"/>
      </w:rPr>
    </w:lvl>
    <w:lvl w:ilvl="1">
      <w:start w:val="1"/>
      <w:numFmt w:val="lowerLetter"/>
      <w:lvlText w:val="%2."/>
      <w:lvlJc w:val="left"/>
      <w:pPr>
        <w:ind w:left="454" w:hanging="227"/>
      </w:pPr>
      <w:rPr>
        <w:rFonts w:ascii="Segoe UI" w:hAnsi="Segoe UI" w:hint="default"/>
        <w:sz w:val="16"/>
      </w:rPr>
    </w:lvl>
    <w:lvl w:ilvl="2">
      <w:start w:val="1"/>
      <w:numFmt w:val="lowerRoman"/>
      <w:lvlText w:val="%3."/>
      <w:lvlJc w:val="left"/>
      <w:pPr>
        <w:ind w:left="680" w:hanging="226"/>
      </w:pPr>
      <w:rPr>
        <w:rFonts w:ascii="Segoe UI" w:hAnsi="Segoe UI" w:hint="default"/>
        <w:sz w:val="16"/>
      </w:rPr>
    </w:lvl>
    <w:lvl w:ilvl="3">
      <w:start w:val="1"/>
      <w:numFmt w:val="decimal"/>
      <w:lvlText w:val="%4."/>
      <w:lvlJc w:val="left"/>
      <w:pPr>
        <w:ind w:left="5180" w:hanging="360"/>
      </w:pPr>
      <w:rPr>
        <w:rFonts w:hint="default"/>
      </w:rPr>
    </w:lvl>
    <w:lvl w:ilvl="4">
      <w:start w:val="1"/>
      <w:numFmt w:val="lowerLetter"/>
      <w:lvlText w:val="%5."/>
      <w:lvlJc w:val="left"/>
      <w:pPr>
        <w:ind w:left="5900" w:hanging="360"/>
      </w:pPr>
      <w:rPr>
        <w:rFonts w:hint="default"/>
      </w:rPr>
    </w:lvl>
    <w:lvl w:ilvl="5">
      <w:start w:val="1"/>
      <w:numFmt w:val="lowerRoman"/>
      <w:lvlText w:val="%6."/>
      <w:lvlJc w:val="right"/>
      <w:pPr>
        <w:ind w:left="6620" w:hanging="180"/>
      </w:pPr>
      <w:rPr>
        <w:rFonts w:hint="default"/>
      </w:rPr>
    </w:lvl>
    <w:lvl w:ilvl="6">
      <w:start w:val="1"/>
      <w:numFmt w:val="decimal"/>
      <w:lvlText w:val="%7."/>
      <w:lvlJc w:val="left"/>
      <w:pPr>
        <w:ind w:left="7340" w:hanging="360"/>
      </w:pPr>
      <w:rPr>
        <w:rFonts w:hint="default"/>
      </w:rPr>
    </w:lvl>
    <w:lvl w:ilvl="7">
      <w:start w:val="1"/>
      <w:numFmt w:val="lowerLetter"/>
      <w:lvlText w:val="%8."/>
      <w:lvlJc w:val="left"/>
      <w:pPr>
        <w:ind w:left="8060" w:hanging="360"/>
      </w:pPr>
      <w:rPr>
        <w:rFonts w:hint="default"/>
      </w:rPr>
    </w:lvl>
    <w:lvl w:ilvl="8">
      <w:start w:val="1"/>
      <w:numFmt w:val="lowerRoman"/>
      <w:lvlText w:val="%9."/>
      <w:lvlJc w:val="right"/>
      <w:pPr>
        <w:ind w:left="8780" w:hanging="180"/>
      </w:pPr>
      <w:rPr>
        <w:rFonts w:hint="default"/>
      </w:rPr>
    </w:lvl>
  </w:abstractNum>
  <w:abstractNum w:abstractNumId="6" w15:restartNumberingAfterBreak="0">
    <w:nsid w:val="059D1711"/>
    <w:multiLevelType w:val="multilevel"/>
    <w:tmpl w:val="443E84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6B5091C"/>
    <w:multiLevelType w:val="hybridMultilevel"/>
    <w:tmpl w:val="7434520C"/>
    <w:lvl w:ilvl="0" w:tplc="2F461900">
      <w:start w:val="1"/>
      <w:numFmt w:val="decimal"/>
      <w:lvlText w:val="%1)"/>
      <w:lvlJc w:val="left"/>
      <w:pPr>
        <w:ind w:left="1440" w:hanging="360"/>
      </w:pPr>
    </w:lvl>
    <w:lvl w:ilvl="1" w:tplc="70FC155C">
      <w:start w:val="1"/>
      <w:numFmt w:val="decimal"/>
      <w:lvlText w:val="%2)"/>
      <w:lvlJc w:val="left"/>
      <w:pPr>
        <w:ind w:left="1440" w:hanging="360"/>
      </w:pPr>
    </w:lvl>
    <w:lvl w:ilvl="2" w:tplc="D742883E">
      <w:start w:val="1"/>
      <w:numFmt w:val="decimal"/>
      <w:lvlText w:val="%3)"/>
      <w:lvlJc w:val="left"/>
      <w:pPr>
        <w:ind w:left="1440" w:hanging="360"/>
      </w:pPr>
    </w:lvl>
    <w:lvl w:ilvl="3" w:tplc="38B4A1B2">
      <w:start w:val="1"/>
      <w:numFmt w:val="decimal"/>
      <w:lvlText w:val="%4)"/>
      <w:lvlJc w:val="left"/>
      <w:pPr>
        <w:ind w:left="1440" w:hanging="360"/>
      </w:pPr>
    </w:lvl>
    <w:lvl w:ilvl="4" w:tplc="9EC69B0A">
      <w:start w:val="1"/>
      <w:numFmt w:val="decimal"/>
      <w:lvlText w:val="%5)"/>
      <w:lvlJc w:val="left"/>
      <w:pPr>
        <w:ind w:left="1440" w:hanging="360"/>
      </w:pPr>
    </w:lvl>
    <w:lvl w:ilvl="5" w:tplc="7EF615EC">
      <w:start w:val="1"/>
      <w:numFmt w:val="decimal"/>
      <w:lvlText w:val="%6)"/>
      <w:lvlJc w:val="left"/>
      <w:pPr>
        <w:ind w:left="1440" w:hanging="360"/>
      </w:pPr>
    </w:lvl>
    <w:lvl w:ilvl="6" w:tplc="72AEF41E">
      <w:start w:val="1"/>
      <w:numFmt w:val="decimal"/>
      <w:lvlText w:val="%7)"/>
      <w:lvlJc w:val="left"/>
      <w:pPr>
        <w:ind w:left="1440" w:hanging="360"/>
      </w:pPr>
    </w:lvl>
    <w:lvl w:ilvl="7" w:tplc="D9926FA8">
      <w:start w:val="1"/>
      <w:numFmt w:val="decimal"/>
      <w:lvlText w:val="%8)"/>
      <w:lvlJc w:val="left"/>
      <w:pPr>
        <w:ind w:left="1440" w:hanging="360"/>
      </w:pPr>
    </w:lvl>
    <w:lvl w:ilvl="8" w:tplc="122A4F74">
      <w:start w:val="1"/>
      <w:numFmt w:val="decimal"/>
      <w:lvlText w:val="%9)"/>
      <w:lvlJc w:val="left"/>
      <w:pPr>
        <w:ind w:left="1440" w:hanging="360"/>
      </w:pPr>
    </w:lvl>
  </w:abstractNum>
  <w:abstractNum w:abstractNumId="8" w15:restartNumberingAfterBreak="0">
    <w:nsid w:val="089A31A2"/>
    <w:multiLevelType w:val="multilevel"/>
    <w:tmpl w:val="195C2BF8"/>
    <w:lvl w:ilvl="0">
      <w:start w:val="1"/>
      <w:numFmt w:val="decimal"/>
      <w:pStyle w:val="Heading1"/>
      <w:lvlText w:val="%1"/>
      <w:lvlJc w:val="left"/>
      <w:pPr>
        <w:ind w:left="360" w:hanging="360"/>
      </w:pPr>
      <w:rPr>
        <w:rFonts w:ascii="Segoe UI" w:hAnsi="Segoe UI" w:hint="default"/>
        <w:b/>
        <w:i w:val="0"/>
        <w:sz w:val="36"/>
        <w:szCs w:val="96"/>
      </w:rPr>
    </w:lvl>
    <w:lvl w:ilvl="1">
      <w:start w:val="1"/>
      <w:numFmt w:val="decimal"/>
      <w:pStyle w:val="Heading2"/>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9" w15:restartNumberingAfterBreak="0">
    <w:nsid w:val="0E7D10C2"/>
    <w:multiLevelType w:val="hybridMultilevel"/>
    <w:tmpl w:val="1292B51C"/>
    <w:lvl w:ilvl="0" w:tplc="82DA5ADE">
      <w:start w:val="1"/>
      <w:numFmt w:val="decimal"/>
      <w:lvlText w:val="%1."/>
      <w:lvlJc w:val="left"/>
      <w:pPr>
        <w:ind w:left="1440" w:hanging="360"/>
      </w:pPr>
    </w:lvl>
    <w:lvl w:ilvl="1" w:tplc="735C248A">
      <w:start w:val="1"/>
      <w:numFmt w:val="decimal"/>
      <w:lvlText w:val="%2."/>
      <w:lvlJc w:val="left"/>
      <w:pPr>
        <w:ind w:left="1440" w:hanging="360"/>
      </w:pPr>
    </w:lvl>
    <w:lvl w:ilvl="2" w:tplc="2E1A29A6">
      <w:start w:val="1"/>
      <w:numFmt w:val="decimal"/>
      <w:lvlText w:val="%3."/>
      <w:lvlJc w:val="left"/>
      <w:pPr>
        <w:ind w:left="1440" w:hanging="360"/>
      </w:pPr>
    </w:lvl>
    <w:lvl w:ilvl="3" w:tplc="199279A0">
      <w:start w:val="1"/>
      <w:numFmt w:val="decimal"/>
      <w:lvlText w:val="%4."/>
      <w:lvlJc w:val="left"/>
      <w:pPr>
        <w:ind w:left="1440" w:hanging="360"/>
      </w:pPr>
    </w:lvl>
    <w:lvl w:ilvl="4" w:tplc="75EA2818">
      <w:start w:val="1"/>
      <w:numFmt w:val="decimal"/>
      <w:lvlText w:val="%5."/>
      <w:lvlJc w:val="left"/>
      <w:pPr>
        <w:ind w:left="1440" w:hanging="360"/>
      </w:pPr>
    </w:lvl>
    <w:lvl w:ilvl="5" w:tplc="7382C61C">
      <w:start w:val="1"/>
      <w:numFmt w:val="decimal"/>
      <w:lvlText w:val="%6."/>
      <w:lvlJc w:val="left"/>
      <w:pPr>
        <w:ind w:left="1440" w:hanging="360"/>
      </w:pPr>
    </w:lvl>
    <w:lvl w:ilvl="6" w:tplc="DD28C610">
      <w:start w:val="1"/>
      <w:numFmt w:val="decimal"/>
      <w:lvlText w:val="%7."/>
      <w:lvlJc w:val="left"/>
      <w:pPr>
        <w:ind w:left="1440" w:hanging="360"/>
      </w:pPr>
    </w:lvl>
    <w:lvl w:ilvl="7" w:tplc="E4005788">
      <w:start w:val="1"/>
      <w:numFmt w:val="decimal"/>
      <w:lvlText w:val="%8."/>
      <w:lvlJc w:val="left"/>
      <w:pPr>
        <w:ind w:left="1440" w:hanging="360"/>
      </w:pPr>
    </w:lvl>
    <w:lvl w:ilvl="8" w:tplc="52A63A9C">
      <w:start w:val="1"/>
      <w:numFmt w:val="decimal"/>
      <w:lvlText w:val="%9."/>
      <w:lvlJc w:val="left"/>
      <w:pPr>
        <w:ind w:left="1440" w:hanging="360"/>
      </w:pPr>
    </w:lvl>
  </w:abstractNum>
  <w:abstractNum w:abstractNumId="10" w15:restartNumberingAfterBreak="0">
    <w:nsid w:val="11D53BED"/>
    <w:multiLevelType w:val="hybridMultilevel"/>
    <w:tmpl w:val="8C1458FA"/>
    <w:lvl w:ilvl="0" w:tplc="C848F29C">
      <w:start w:val="1"/>
      <w:numFmt w:val="bullet"/>
      <w:lvlText w:val=""/>
      <w:lvlJc w:val="left"/>
      <w:pPr>
        <w:ind w:left="1060" w:hanging="360"/>
      </w:pPr>
      <w:rPr>
        <w:rFonts w:ascii="Symbol" w:hAnsi="Symbol"/>
      </w:rPr>
    </w:lvl>
    <w:lvl w:ilvl="1" w:tplc="0D9444FC">
      <w:start w:val="1"/>
      <w:numFmt w:val="bullet"/>
      <w:lvlText w:val=""/>
      <w:lvlJc w:val="left"/>
      <w:pPr>
        <w:ind w:left="1060" w:hanging="360"/>
      </w:pPr>
      <w:rPr>
        <w:rFonts w:ascii="Symbol" w:hAnsi="Symbol"/>
      </w:rPr>
    </w:lvl>
    <w:lvl w:ilvl="2" w:tplc="DB725500">
      <w:start w:val="1"/>
      <w:numFmt w:val="bullet"/>
      <w:lvlText w:val=""/>
      <w:lvlJc w:val="left"/>
      <w:pPr>
        <w:ind w:left="1060" w:hanging="360"/>
      </w:pPr>
      <w:rPr>
        <w:rFonts w:ascii="Symbol" w:hAnsi="Symbol"/>
      </w:rPr>
    </w:lvl>
    <w:lvl w:ilvl="3" w:tplc="4CA4B2B6">
      <w:start w:val="1"/>
      <w:numFmt w:val="bullet"/>
      <w:lvlText w:val=""/>
      <w:lvlJc w:val="left"/>
      <w:pPr>
        <w:ind w:left="1060" w:hanging="360"/>
      </w:pPr>
      <w:rPr>
        <w:rFonts w:ascii="Symbol" w:hAnsi="Symbol"/>
      </w:rPr>
    </w:lvl>
    <w:lvl w:ilvl="4" w:tplc="6A0A6978">
      <w:start w:val="1"/>
      <w:numFmt w:val="bullet"/>
      <w:lvlText w:val=""/>
      <w:lvlJc w:val="left"/>
      <w:pPr>
        <w:ind w:left="1060" w:hanging="360"/>
      </w:pPr>
      <w:rPr>
        <w:rFonts w:ascii="Symbol" w:hAnsi="Symbol"/>
      </w:rPr>
    </w:lvl>
    <w:lvl w:ilvl="5" w:tplc="AD460796">
      <w:start w:val="1"/>
      <w:numFmt w:val="bullet"/>
      <w:lvlText w:val=""/>
      <w:lvlJc w:val="left"/>
      <w:pPr>
        <w:ind w:left="1060" w:hanging="360"/>
      </w:pPr>
      <w:rPr>
        <w:rFonts w:ascii="Symbol" w:hAnsi="Symbol"/>
      </w:rPr>
    </w:lvl>
    <w:lvl w:ilvl="6" w:tplc="4462CAA2">
      <w:start w:val="1"/>
      <w:numFmt w:val="bullet"/>
      <w:lvlText w:val=""/>
      <w:lvlJc w:val="left"/>
      <w:pPr>
        <w:ind w:left="1060" w:hanging="360"/>
      </w:pPr>
      <w:rPr>
        <w:rFonts w:ascii="Symbol" w:hAnsi="Symbol"/>
      </w:rPr>
    </w:lvl>
    <w:lvl w:ilvl="7" w:tplc="402E8C10">
      <w:start w:val="1"/>
      <w:numFmt w:val="bullet"/>
      <w:lvlText w:val=""/>
      <w:lvlJc w:val="left"/>
      <w:pPr>
        <w:ind w:left="1060" w:hanging="360"/>
      </w:pPr>
      <w:rPr>
        <w:rFonts w:ascii="Symbol" w:hAnsi="Symbol"/>
      </w:rPr>
    </w:lvl>
    <w:lvl w:ilvl="8" w:tplc="B0ECF946">
      <w:start w:val="1"/>
      <w:numFmt w:val="bullet"/>
      <w:lvlText w:val=""/>
      <w:lvlJc w:val="left"/>
      <w:pPr>
        <w:ind w:left="1060" w:hanging="360"/>
      </w:pPr>
      <w:rPr>
        <w:rFonts w:ascii="Symbol" w:hAnsi="Symbol"/>
      </w:rPr>
    </w:lvl>
  </w:abstractNum>
  <w:abstractNum w:abstractNumId="11" w15:restartNumberingAfterBreak="0">
    <w:nsid w:val="130E2EF9"/>
    <w:multiLevelType w:val="hybridMultilevel"/>
    <w:tmpl w:val="A132758A"/>
    <w:lvl w:ilvl="0" w:tplc="D408B966">
      <w:start w:val="1"/>
      <w:numFmt w:val="bullet"/>
      <w:pStyle w:val="TableExp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625D8B"/>
    <w:multiLevelType w:val="hybridMultilevel"/>
    <w:tmpl w:val="289AE07E"/>
    <w:lvl w:ilvl="0" w:tplc="608E9972">
      <w:start w:val="1"/>
      <w:numFmt w:val="decimal"/>
      <w:lvlText w:val="%1."/>
      <w:lvlJc w:val="left"/>
      <w:pPr>
        <w:ind w:left="397" w:hanging="397"/>
      </w:pPr>
      <w:rPr>
        <w:rFonts w:hint="default"/>
      </w:rPr>
    </w:lvl>
    <w:lvl w:ilvl="1" w:tplc="0C09000F">
      <w:start w:val="1"/>
      <w:numFmt w:val="decimal"/>
      <w:lvlText w:val="%2."/>
      <w:lvlJc w:val="left"/>
      <w:pPr>
        <w:ind w:left="757" w:hanging="360"/>
      </w:pPr>
    </w:lvl>
    <w:lvl w:ilvl="2" w:tplc="0C09001B">
      <w:start w:val="1"/>
      <w:numFmt w:val="lowerRoman"/>
      <w:lvlText w:val="%3."/>
      <w:lvlJc w:val="right"/>
      <w:pPr>
        <w:ind w:left="1247" w:hanging="340"/>
      </w:pPr>
      <w:rPr>
        <w:rFonts w:hint="default"/>
      </w:r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50B759B"/>
    <w:multiLevelType w:val="hybridMultilevel"/>
    <w:tmpl w:val="2250D2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5905FFB"/>
    <w:multiLevelType w:val="multilevel"/>
    <w:tmpl w:val="0F5EC41A"/>
    <w:lvl w:ilvl="0">
      <w:start w:val="1"/>
      <w:numFmt w:val="decimal"/>
      <w:pStyle w:val="Listnumbered"/>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15" w15:restartNumberingAfterBreak="0">
    <w:nsid w:val="15DB2E0B"/>
    <w:multiLevelType w:val="hybridMultilevel"/>
    <w:tmpl w:val="53A8EB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950A1E"/>
    <w:multiLevelType w:val="multilevel"/>
    <w:tmpl w:val="A80C429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16AB63E3"/>
    <w:multiLevelType w:val="hybridMultilevel"/>
    <w:tmpl w:val="746496C4"/>
    <w:lvl w:ilvl="0" w:tplc="4708941C">
      <w:start w:val="1"/>
      <w:numFmt w:val="bullet"/>
      <w:lvlText w:val=""/>
      <w:lvlJc w:val="left"/>
      <w:pPr>
        <w:ind w:left="1440" w:hanging="360"/>
      </w:pPr>
      <w:rPr>
        <w:rFonts w:ascii="Symbol" w:hAnsi="Symbol"/>
      </w:rPr>
    </w:lvl>
    <w:lvl w:ilvl="1" w:tplc="836A140A">
      <w:start w:val="1"/>
      <w:numFmt w:val="bullet"/>
      <w:lvlText w:val=""/>
      <w:lvlJc w:val="left"/>
      <w:pPr>
        <w:ind w:left="1440" w:hanging="360"/>
      </w:pPr>
      <w:rPr>
        <w:rFonts w:ascii="Symbol" w:hAnsi="Symbol"/>
      </w:rPr>
    </w:lvl>
    <w:lvl w:ilvl="2" w:tplc="3B160BCA">
      <w:start w:val="1"/>
      <w:numFmt w:val="bullet"/>
      <w:lvlText w:val=""/>
      <w:lvlJc w:val="left"/>
      <w:pPr>
        <w:ind w:left="1440" w:hanging="360"/>
      </w:pPr>
      <w:rPr>
        <w:rFonts w:ascii="Symbol" w:hAnsi="Symbol"/>
      </w:rPr>
    </w:lvl>
    <w:lvl w:ilvl="3" w:tplc="7F32431C">
      <w:start w:val="1"/>
      <w:numFmt w:val="bullet"/>
      <w:lvlText w:val=""/>
      <w:lvlJc w:val="left"/>
      <w:pPr>
        <w:ind w:left="1440" w:hanging="360"/>
      </w:pPr>
      <w:rPr>
        <w:rFonts w:ascii="Symbol" w:hAnsi="Symbol"/>
      </w:rPr>
    </w:lvl>
    <w:lvl w:ilvl="4" w:tplc="186404CE">
      <w:start w:val="1"/>
      <w:numFmt w:val="bullet"/>
      <w:lvlText w:val=""/>
      <w:lvlJc w:val="left"/>
      <w:pPr>
        <w:ind w:left="1440" w:hanging="360"/>
      </w:pPr>
      <w:rPr>
        <w:rFonts w:ascii="Symbol" w:hAnsi="Symbol"/>
      </w:rPr>
    </w:lvl>
    <w:lvl w:ilvl="5" w:tplc="8FEA69BA">
      <w:start w:val="1"/>
      <w:numFmt w:val="bullet"/>
      <w:lvlText w:val=""/>
      <w:lvlJc w:val="left"/>
      <w:pPr>
        <w:ind w:left="1440" w:hanging="360"/>
      </w:pPr>
      <w:rPr>
        <w:rFonts w:ascii="Symbol" w:hAnsi="Symbol"/>
      </w:rPr>
    </w:lvl>
    <w:lvl w:ilvl="6" w:tplc="5F548DE0">
      <w:start w:val="1"/>
      <w:numFmt w:val="bullet"/>
      <w:lvlText w:val=""/>
      <w:lvlJc w:val="left"/>
      <w:pPr>
        <w:ind w:left="1440" w:hanging="360"/>
      </w:pPr>
      <w:rPr>
        <w:rFonts w:ascii="Symbol" w:hAnsi="Symbol"/>
      </w:rPr>
    </w:lvl>
    <w:lvl w:ilvl="7" w:tplc="7108DF6C">
      <w:start w:val="1"/>
      <w:numFmt w:val="bullet"/>
      <w:lvlText w:val=""/>
      <w:lvlJc w:val="left"/>
      <w:pPr>
        <w:ind w:left="1440" w:hanging="360"/>
      </w:pPr>
      <w:rPr>
        <w:rFonts w:ascii="Symbol" w:hAnsi="Symbol"/>
      </w:rPr>
    </w:lvl>
    <w:lvl w:ilvl="8" w:tplc="C48A730E">
      <w:start w:val="1"/>
      <w:numFmt w:val="bullet"/>
      <w:lvlText w:val=""/>
      <w:lvlJc w:val="left"/>
      <w:pPr>
        <w:ind w:left="1440" w:hanging="360"/>
      </w:pPr>
      <w:rPr>
        <w:rFonts w:ascii="Symbol" w:hAnsi="Symbol"/>
      </w:rPr>
    </w:lvl>
  </w:abstractNum>
  <w:abstractNum w:abstractNumId="18" w15:restartNumberingAfterBreak="0">
    <w:nsid w:val="18AA6DED"/>
    <w:multiLevelType w:val="hybridMultilevel"/>
    <w:tmpl w:val="ED206C8A"/>
    <w:lvl w:ilvl="0" w:tplc="557E35A4">
      <w:start w:val="1"/>
      <w:numFmt w:val="decimal"/>
      <w:lvlText w:val="(%1)"/>
      <w:lvlJc w:val="left"/>
      <w:pPr>
        <w:ind w:left="1440" w:hanging="360"/>
      </w:pPr>
    </w:lvl>
    <w:lvl w:ilvl="1" w:tplc="3B744860">
      <w:start w:val="1"/>
      <w:numFmt w:val="decimal"/>
      <w:lvlText w:val="(%2)"/>
      <w:lvlJc w:val="left"/>
      <w:pPr>
        <w:ind w:left="1440" w:hanging="360"/>
      </w:pPr>
    </w:lvl>
    <w:lvl w:ilvl="2" w:tplc="0E60B878">
      <w:start w:val="1"/>
      <w:numFmt w:val="decimal"/>
      <w:lvlText w:val="(%3)"/>
      <w:lvlJc w:val="left"/>
      <w:pPr>
        <w:ind w:left="1440" w:hanging="360"/>
      </w:pPr>
    </w:lvl>
    <w:lvl w:ilvl="3" w:tplc="53A07CD8">
      <w:start w:val="1"/>
      <w:numFmt w:val="decimal"/>
      <w:lvlText w:val="(%4)"/>
      <w:lvlJc w:val="left"/>
      <w:pPr>
        <w:ind w:left="1440" w:hanging="360"/>
      </w:pPr>
    </w:lvl>
    <w:lvl w:ilvl="4" w:tplc="0DBA1104">
      <w:start w:val="1"/>
      <w:numFmt w:val="decimal"/>
      <w:lvlText w:val="(%5)"/>
      <w:lvlJc w:val="left"/>
      <w:pPr>
        <w:ind w:left="1440" w:hanging="360"/>
      </w:pPr>
    </w:lvl>
    <w:lvl w:ilvl="5" w:tplc="4A54EEC0">
      <w:start w:val="1"/>
      <w:numFmt w:val="decimal"/>
      <w:lvlText w:val="(%6)"/>
      <w:lvlJc w:val="left"/>
      <w:pPr>
        <w:ind w:left="1440" w:hanging="360"/>
      </w:pPr>
    </w:lvl>
    <w:lvl w:ilvl="6" w:tplc="C90E93E8">
      <w:start w:val="1"/>
      <w:numFmt w:val="decimal"/>
      <w:lvlText w:val="(%7)"/>
      <w:lvlJc w:val="left"/>
      <w:pPr>
        <w:ind w:left="1440" w:hanging="360"/>
      </w:pPr>
    </w:lvl>
    <w:lvl w:ilvl="7" w:tplc="90F20950">
      <w:start w:val="1"/>
      <w:numFmt w:val="decimal"/>
      <w:lvlText w:val="(%8)"/>
      <w:lvlJc w:val="left"/>
      <w:pPr>
        <w:ind w:left="1440" w:hanging="360"/>
      </w:pPr>
    </w:lvl>
    <w:lvl w:ilvl="8" w:tplc="9B06BCF2">
      <w:start w:val="1"/>
      <w:numFmt w:val="decimal"/>
      <w:lvlText w:val="(%9)"/>
      <w:lvlJc w:val="left"/>
      <w:pPr>
        <w:ind w:left="1440" w:hanging="360"/>
      </w:pPr>
    </w:lvl>
  </w:abstractNum>
  <w:abstractNum w:abstractNumId="19" w15:restartNumberingAfterBreak="0">
    <w:nsid w:val="19C72456"/>
    <w:multiLevelType w:val="hybridMultilevel"/>
    <w:tmpl w:val="73FAA13A"/>
    <w:lvl w:ilvl="0" w:tplc="D97CF0D8">
      <w:start w:val="1"/>
      <w:numFmt w:val="decimal"/>
      <w:lvlText w:val="%1."/>
      <w:lvlJc w:val="left"/>
      <w:pPr>
        <w:ind w:left="1440" w:hanging="360"/>
      </w:pPr>
    </w:lvl>
    <w:lvl w:ilvl="1" w:tplc="37C87D68">
      <w:start w:val="1"/>
      <w:numFmt w:val="decimal"/>
      <w:lvlText w:val="%2."/>
      <w:lvlJc w:val="left"/>
      <w:pPr>
        <w:ind w:left="1440" w:hanging="360"/>
      </w:pPr>
    </w:lvl>
    <w:lvl w:ilvl="2" w:tplc="A64C4DB6">
      <w:start w:val="1"/>
      <w:numFmt w:val="decimal"/>
      <w:lvlText w:val="%3."/>
      <w:lvlJc w:val="left"/>
      <w:pPr>
        <w:ind w:left="1440" w:hanging="360"/>
      </w:pPr>
    </w:lvl>
    <w:lvl w:ilvl="3" w:tplc="CEEA7D04">
      <w:start w:val="1"/>
      <w:numFmt w:val="decimal"/>
      <w:lvlText w:val="%4."/>
      <w:lvlJc w:val="left"/>
      <w:pPr>
        <w:ind w:left="1440" w:hanging="360"/>
      </w:pPr>
    </w:lvl>
    <w:lvl w:ilvl="4" w:tplc="92EE4B52">
      <w:start w:val="1"/>
      <w:numFmt w:val="decimal"/>
      <w:lvlText w:val="%5."/>
      <w:lvlJc w:val="left"/>
      <w:pPr>
        <w:ind w:left="1440" w:hanging="360"/>
      </w:pPr>
    </w:lvl>
    <w:lvl w:ilvl="5" w:tplc="F8382ED0">
      <w:start w:val="1"/>
      <w:numFmt w:val="decimal"/>
      <w:lvlText w:val="%6."/>
      <w:lvlJc w:val="left"/>
      <w:pPr>
        <w:ind w:left="1440" w:hanging="360"/>
      </w:pPr>
    </w:lvl>
    <w:lvl w:ilvl="6" w:tplc="57D60D0C">
      <w:start w:val="1"/>
      <w:numFmt w:val="decimal"/>
      <w:lvlText w:val="%7."/>
      <w:lvlJc w:val="left"/>
      <w:pPr>
        <w:ind w:left="1440" w:hanging="360"/>
      </w:pPr>
    </w:lvl>
    <w:lvl w:ilvl="7" w:tplc="D5608638">
      <w:start w:val="1"/>
      <w:numFmt w:val="decimal"/>
      <w:lvlText w:val="%8."/>
      <w:lvlJc w:val="left"/>
      <w:pPr>
        <w:ind w:left="1440" w:hanging="360"/>
      </w:pPr>
    </w:lvl>
    <w:lvl w:ilvl="8" w:tplc="9B6AA368">
      <w:start w:val="1"/>
      <w:numFmt w:val="decimal"/>
      <w:lvlText w:val="%9."/>
      <w:lvlJc w:val="left"/>
      <w:pPr>
        <w:ind w:left="1440" w:hanging="360"/>
      </w:pPr>
    </w:lvl>
  </w:abstractNum>
  <w:abstractNum w:abstractNumId="20" w15:restartNumberingAfterBreak="0">
    <w:nsid w:val="1AA13D2D"/>
    <w:multiLevelType w:val="multilevel"/>
    <w:tmpl w:val="F2D8D162"/>
    <w:styleLink w:val="Listnumberedmultilevel"/>
    <w:lvl w:ilvl="0">
      <w:start w:val="1"/>
      <w:numFmt w:val="decimal"/>
      <w:lvlText w:val="%1."/>
      <w:lvlJc w:val="left"/>
      <w:pPr>
        <w:ind w:left="340" w:hanging="340"/>
      </w:pPr>
      <w:rPr>
        <w:rFonts w:ascii="Segoe UI" w:hAnsi="Segoe UI" w:hint="default"/>
        <w:b w:val="0"/>
        <w:i w:val="0"/>
        <w:sz w:val="19"/>
      </w:rPr>
    </w:lvl>
    <w:lvl w:ilvl="1">
      <w:start w:val="1"/>
      <w:numFmt w:val="lowerLetter"/>
      <w:lvlText w:val="%2."/>
      <w:lvlJc w:val="left"/>
      <w:pPr>
        <w:ind w:left="680" w:hanging="340"/>
      </w:pPr>
      <w:rPr>
        <w:rFonts w:ascii="Segoe UI" w:hAnsi="Segoe UI" w:hint="default"/>
        <w:sz w:val="20"/>
      </w:rPr>
    </w:lvl>
    <w:lvl w:ilvl="2">
      <w:start w:val="1"/>
      <w:numFmt w:val="lowerRoman"/>
      <w:lvlText w:val="%3."/>
      <w:lvlJc w:val="left"/>
      <w:pPr>
        <w:ind w:left="1021" w:hanging="341"/>
      </w:pPr>
      <w:rPr>
        <w:rFonts w:ascii="Segoe UI" w:hAnsi="Segoe UI" w:hint="default"/>
        <w:sz w:val="19"/>
      </w:rPr>
    </w:lvl>
    <w:lvl w:ilvl="3">
      <w:start w:val="1"/>
      <w:numFmt w:val="decimal"/>
      <w:lvlText w:val="(%4)"/>
      <w:lvlJc w:val="left"/>
      <w:pPr>
        <w:ind w:left="288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left"/>
      <w:pPr>
        <w:ind w:left="3600" w:hanging="360"/>
      </w:pPr>
      <w:rPr>
        <w:rFonts w:hint="default"/>
      </w:rPr>
    </w:lvl>
    <w:lvl w:ilvl="6">
      <w:start w:val="1"/>
      <w:numFmt w:val="decimal"/>
      <w:lvlText w:val="%7."/>
      <w:lvlJc w:val="left"/>
      <w:pPr>
        <w:ind w:left="3960" w:hanging="360"/>
      </w:pPr>
      <w:rPr>
        <w:rFonts w:hint="default"/>
      </w:rPr>
    </w:lvl>
    <w:lvl w:ilvl="7">
      <w:start w:val="1"/>
      <w:numFmt w:val="lowerLetter"/>
      <w:lvlText w:val="%8."/>
      <w:lvlJc w:val="left"/>
      <w:pPr>
        <w:ind w:left="4320" w:hanging="360"/>
      </w:pPr>
      <w:rPr>
        <w:rFonts w:hint="default"/>
      </w:rPr>
    </w:lvl>
    <w:lvl w:ilvl="8">
      <w:start w:val="1"/>
      <w:numFmt w:val="lowerRoman"/>
      <w:lvlText w:val="%9."/>
      <w:lvlJc w:val="left"/>
      <w:pPr>
        <w:ind w:left="4680" w:hanging="360"/>
      </w:pPr>
      <w:rPr>
        <w:rFonts w:hint="default"/>
      </w:rPr>
    </w:lvl>
  </w:abstractNum>
  <w:abstractNum w:abstractNumId="21" w15:restartNumberingAfterBreak="0">
    <w:nsid w:val="1C3728C7"/>
    <w:multiLevelType w:val="hybridMultilevel"/>
    <w:tmpl w:val="0E682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1DF56767"/>
    <w:multiLevelType w:val="hybridMultilevel"/>
    <w:tmpl w:val="73FC06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0A46CBD"/>
    <w:multiLevelType w:val="hybridMultilevel"/>
    <w:tmpl w:val="A7004B68"/>
    <w:lvl w:ilvl="0" w:tplc="6C9AD650">
      <w:start w:val="1"/>
      <w:numFmt w:val="bullet"/>
      <w:lvlText w:val=""/>
      <w:lvlJc w:val="left"/>
      <w:pPr>
        <w:ind w:left="1440" w:hanging="360"/>
      </w:pPr>
      <w:rPr>
        <w:rFonts w:ascii="Symbol" w:hAnsi="Symbol"/>
      </w:rPr>
    </w:lvl>
    <w:lvl w:ilvl="1" w:tplc="38B8776C">
      <w:start w:val="1"/>
      <w:numFmt w:val="bullet"/>
      <w:lvlText w:val=""/>
      <w:lvlJc w:val="left"/>
      <w:pPr>
        <w:ind w:left="1440" w:hanging="360"/>
      </w:pPr>
      <w:rPr>
        <w:rFonts w:ascii="Symbol" w:hAnsi="Symbol"/>
      </w:rPr>
    </w:lvl>
    <w:lvl w:ilvl="2" w:tplc="E586EFF0">
      <w:start w:val="1"/>
      <w:numFmt w:val="bullet"/>
      <w:lvlText w:val=""/>
      <w:lvlJc w:val="left"/>
      <w:pPr>
        <w:ind w:left="1440" w:hanging="360"/>
      </w:pPr>
      <w:rPr>
        <w:rFonts w:ascii="Symbol" w:hAnsi="Symbol"/>
      </w:rPr>
    </w:lvl>
    <w:lvl w:ilvl="3" w:tplc="837EED42">
      <w:start w:val="1"/>
      <w:numFmt w:val="bullet"/>
      <w:lvlText w:val=""/>
      <w:lvlJc w:val="left"/>
      <w:pPr>
        <w:ind w:left="1440" w:hanging="360"/>
      </w:pPr>
      <w:rPr>
        <w:rFonts w:ascii="Symbol" w:hAnsi="Symbol"/>
      </w:rPr>
    </w:lvl>
    <w:lvl w:ilvl="4" w:tplc="AD645B1E">
      <w:start w:val="1"/>
      <w:numFmt w:val="bullet"/>
      <w:lvlText w:val=""/>
      <w:lvlJc w:val="left"/>
      <w:pPr>
        <w:ind w:left="1440" w:hanging="360"/>
      </w:pPr>
      <w:rPr>
        <w:rFonts w:ascii="Symbol" w:hAnsi="Symbol"/>
      </w:rPr>
    </w:lvl>
    <w:lvl w:ilvl="5" w:tplc="EB500B16">
      <w:start w:val="1"/>
      <w:numFmt w:val="bullet"/>
      <w:lvlText w:val=""/>
      <w:lvlJc w:val="left"/>
      <w:pPr>
        <w:ind w:left="1440" w:hanging="360"/>
      </w:pPr>
      <w:rPr>
        <w:rFonts w:ascii="Symbol" w:hAnsi="Symbol"/>
      </w:rPr>
    </w:lvl>
    <w:lvl w:ilvl="6" w:tplc="98D0DCB6">
      <w:start w:val="1"/>
      <w:numFmt w:val="bullet"/>
      <w:lvlText w:val=""/>
      <w:lvlJc w:val="left"/>
      <w:pPr>
        <w:ind w:left="1440" w:hanging="360"/>
      </w:pPr>
      <w:rPr>
        <w:rFonts w:ascii="Symbol" w:hAnsi="Symbol"/>
      </w:rPr>
    </w:lvl>
    <w:lvl w:ilvl="7" w:tplc="C6CAAC1E">
      <w:start w:val="1"/>
      <w:numFmt w:val="bullet"/>
      <w:lvlText w:val=""/>
      <w:lvlJc w:val="left"/>
      <w:pPr>
        <w:ind w:left="1440" w:hanging="360"/>
      </w:pPr>
      <w:rPr>
        <w:rFonts w:ascii="Symbol" w:hAnsi="Symbol"/>
      </w:rPr>
    </w:lvl>
    <w:lvl w:ilvl="8" w:tplc="792E3442">
      <w:start w:val="1"/>
      <w:numFmt w:val="bullet"/>
      <w:lvlText w:val=""/>
      <w:lvlJc w:val="left"/>
      <w:pPr>
        <w:ind w:left="1440" w:hanging="360"/>
      </w:pPr>
      <w:rPr>
        <w:rFonts w:ascii="Symbol" w:hAnsi="Symbol"/>
      </w:rPr>
    </w:lvl>
  </w:abstractNum>
  <w:abstractNum w:abstractNumId="24" w15:restartNumberingAfterBreak="0">
    <w:nsid w:val="23BB6AA9"/>
    <w:multiLevelType w:val="hybridMultilevel"/>
    <w:tmpl w:val="3DBCA1B2"/>
    <w:lvl w:ilvl="0" w:tplc="0C09000F">
      <w:start w:val="1"/>
      <w:numFmt w:val="decimal"/>
      <w:lvlText w:val="%1."/>
      <w:lvlJc w:val="left"/>
      <w:pPr>
        <w:ind w:left="757" w:hanging="360"/>
      </w:pPr>
    </w:lvl>
    <w:lvl w:ilvl="1" w:tplc="0C090019" w:tentative="1">
      <w:start w:val="1"/>
      <w:numFmt w:val="lowerLetter"/>
      <w:lvlText w:val="%2."/>
      <w:lvlJc w:val="left"/>
      <w:pPr>
        <w:ind w:left="1477" w:hanging="360"/>
      </w:pPr>
    </w:lvl>
    <w:lvl w:ilvl="2" w:tplc="0C09001B" w:tentative="1">
      <w:start w:val="1"/>
      <w:numFmt w:val="lowerRoman"/>
      <w:lvlText w:val="%3."/>
      <w:lvlJc w:val="right"/>
      <w:pPr>
        <w:ind w:left="2197" w:hanging="180"/>
      </w:pPr>
    </w:lvl>
    <w:lvl w:ilvl="3" w:tplc="0C09000F" w:tentative="1">
      <w:start w:val="1"/>
      <w:numFmt w:val="decimal"/>
      <w:lvlText w:val="%4."/>
      <w:lvlJc w:val="left"/>
      <w:pPr>
        <w:ind w:left="2917" w:hanging="360"/>
      </w:pPr>
    </w:lvl>
    <w:lvl w:ilvl="4" w:tplc="0C090019" w:tentative="1">
      <w:start w:val="1"/>
      <w:numFmt w:val="lowerLetter"/>
      <w:lvlText w:val="%5."/>
      <w:lvlJc w:val="left"/>
      <w:pPr>
        <w:ind w:left="3637" w:hanging="360"/>
      </w:pPr>
    </w:lvl>
    <w:lvl w:ilvl="5" w:tplc="0C09001B" w:tentative="1">
      <w:start w:val="1"/>
      <w:numFmt w:val="lowerRoman"/>
      <w:lvlText w:val="%6."/>
      <w:lvlJc w:val="right"/>
      <w:pPr>
        <w:ind w:left="4357" w:hanging="180"/>
      </w:pPr>
    </w:lvl>
    <w:lvl w:ilvl="6" w:tplc="0C09000F" w:tentative="1">
      <w:start w:val="1"/>
      <w:numFmt w:val="decimal"/>
      <w:lvlText w:val="%7."/>
      <w:lvlJc w:val="left"/>
      <w:pPr>
        <w:ind w:left="5077" w:hanging="360"/>
      </w:pPr>
    </w:lvl>
    <w:lvl w:ilvl="7" w:tplc="0C090019" w:tentative="1">
      <w:start w:val="1"/>
      <w:numFmt w:val="lowerLetter"/>
      <w:lvlText w:val="%8."/>
      <w:lvlJc w:val="left"/>
      <w:pPr>
        <w:ind w:left="5797" w:hanging="360"/>
      </w:pPr>
    </w:lvl>
    <w:lvl w:ilvl="8" w:tplc="0C09001B" w:tentative="1">
      <w:start w:val="1"/>
      <w:numFmt w:val="lowerRoman"/>
      <w:lvlText w:val="%9."/>
      <w:lvlJc w:val="right"/>
      <w:pPr>
        <w:ind w:left="6517" w:hanging="180"/>
      </w:pPr>
    </w:lvl>
  </w:abstractNum>
  <w:abstractNum w:abstractNumId="25" w15:restartNumberingAfterBreak="0">
    <w:nsid w:val="242B304A"/>
    <w:multiLevelType w:val="hybridMultilevel"/>
    <w:tmpl w:val="8EBE8A1A"/>
    <w:lvl w:ilvl="0" w:tplc="9D369B9E">
      <w:start w:val="1"/>
      <w:numFmt w:val="decimal"/>
      <w:lvlText w:val="(%1)"/>
      <w:lvlJc w:val="left"/>
      <w:pPr>
        <w:ind w:left="1440" w:hanging="360"/>
      </w:pPr>
    </w:lvl>
    <w:lvl w:ilvl="1" w:tplc="88D26C2E">
      <w:start w:val="1"/>
      <w:numFmt w:val="decimal"/>
      <w:lvlText w:val="(%2)"/>
      <w:lvlJc w:val="left"/>
      <w:pPr>
        <w:ind w:left="1440" w:hanging="360"/>
      </w:pPr>
    </w:lvl>
    <w:lvl w:ilvl="2" w:tplc="93162A7C">
      <w:start w:val="1"/>
      <w:numFmt w:val="decimal"/>
      <w:lvlText w:val="(%3)"/>
      <w:lvlJc w:val="left"/>
      <w:pPr>
        <w:ind w:left="1440" w:hanging="360"/>
      </w:pPr>
    </w:lvl>
    <w:lvl w:ilvl="3" w:tplc="30AA5818">
      <w:start w:val="1"/>
      <w:numFmt w:val="decimal"/>
      <w:lvlText w:val="(%4)"/>
      <w:lvlJc w:val="left"/>
      <w:pPr>
        <w:ind w:left="1440" w:hanging="360"/>
      </w:pPr>
    </w:lvl>
    <w:lvl w:ilvl="4" w:tplc="1B107E5C">
      <w:start w:val="1"/>
      <w:numFmt w:val="decimal"/>
      <w:lvlText w:val="(%5)"/>
      <w:lvlJc w:val="left"/>
      <w:pPr>
        <w:ind w:left="1440" w:hanging="360"/>
      </w:pPr>
    </w:lvl>
    <w:lvl w:ilvl="5" w:tplc="F6D61902">
      <w:start w:val="1"/>
      <w:numFmt w:val="decimal"/>
      <w:lvlText w:val="(%6)"/>
      <w:lvlJc w:val="left"/>
      <w:pPr>
        <w:ind w:left="1440" w:hanging="360"/>
      </w:pPr>
    </w:lvl>
    <w:lvl w:ilvl="6" w:tplc="A476D3A4">
      <w:start w:val="1"/>
      <w:numFmt w:val="decimal"/>
      <w:lvlText w:val="(%7)"/>
      <w:lvlJc w:val="left"/>
      <w:pPr>
        <w:ind w:left="1440" w:hanging="360"/>
      </w:pPr>
    </w:lvl>
    <w:lvl w:ilvl="7" w:tplc="B4DA960C">
      <w:start w:val="1"/>
      <w:numFmt w:val="decimal"/>
      <w:lvlText w:val="(%8)"/>
      <w:lvlJc w:val="left"/>
      <w:pPr>
        <w:ind w:left="1440" w:hanging="360"/>
      </w:pPr>
    </w:lvl>
    <w:lvl w:ilvl="8" w:tplc="BADAC2D2">
      <w:start w:val="1"/>
      <w:numFmt w:val="decimal"/>
      <w:lvlText w:val="(%9)"/>
      <w:lvlJc w:val="left"/>
      <w:pPr>
        <w:ind w:left="1440" w:hanging="360"/>
      </w:pPr>
    </w:lvl>
  </w:abstractNum>
  <w:abstractNum w:abstractNumId="26" w15:restartNumberingAfterBreak="0">
    <w:nsid w:val="27517E9C"/>
    <w:multiLevelType w:val="hybridMultilevel"/>
    <w:tmpl w:val="B3DA528E"/>
    <w:lvl w:ilvl="0" w:tplc="BF92E702">
      <w:start w:val="1"/>
      <w:numFmt w:val="decimal"/>
      <w:lvlText w:val="%1)"/>
      <w:lvlJc w:val="left"/>
      <w:pPr>
        <w:ind w:left="1440" w:hanging="360"/>
      </w:pPr>
    </w:lvl>
    <w:lvl w:ilvl="1" w:tplc="AD04DDF4">
      <w:start w:val="1"/>
      <w:numFmt w:val="bullet"/>
      <w:lvlText w:val=""/>
      <w:lvlJc w:val="left"/>
      <w:pPr>
        <w:ind w:left="1800" w:hanging="360"/>
      </w:pPr>
      <w:rPr>
        <w:rFonts w:ascii="Symbol" w:hAnsi="Symbol"/>
      </w:rPr>
    </w:lvl>
    <w:lvl w:ilvl="2" w:tplc="4E3E302C">
      <w:start w:val="1"/>
      <w:numFmt w:val="decimal"/>
      <w:lvlText w:val="%3)"/>
      <w:lvlJc w:val="left"/>
      <w:pPr>
        <w:ind w:left="1440" w:hanging="360"/>
      </w:pPr>
    </w:lvl>
    <w:lvl w:ilvl="3" w:tplc="8688B890">
      <w:start w:val="1"/>
      <w:numFmt w:val="decimal"/>
      <w:lvlText w:val="%4)"/>
      <w:lvlJc w:val="left"/>
      <w:pPr>
        <w:ind w:left="1440" w:hanging="360"/>
      </w:pPr>
    </w:lvl>
    <w:lvl w:ilvl="4" w:tplc="E528B29A">
      <w:start w:val="1"/>
      <w:numFmt w:val="decimal"/>
      <w:lvlText w:val="%5)"/>
      <w:lvlJc w:val="left"/>
      <w:pPr>
        <w:ind w:left="1440" w:hanging="360"/>
      </w:pPr>
    </w:lvl>
    <w:lvl w:ilvl="5" w:tplc="638A25F2">
      <w:start w:val="1"/>
      <w:numFmt w:val="decimal"/>
      <w:lvlText w:val="%6)"/>
      <w:lvlJc w:val="left"/>
      <w:pPr>
        <w:ind w:left="1440" w:hanging="360"/>
      </w:pPr>
    </w:lvl>
    <w:lvl w:ilvl="6" w:tplc="24C87BEC">
      <w:start w:val="1"/>
      <w:numFmt w:val="decimal"/>
      <w:lvlText w:val="%7)"/>
      <w:lvlJc w:val="left"/>
      <w:pPr>
        <w:ind w:left="1440" w:hanging="360"/>
      </w:pPr>
    </w:lvl>
    <w:lvl w:ilvl="7" w:tplc="6E5EADB6">
      <w:start w:val="1"/>
      <w:numFmt w:val="decimal"/>
      <w:lvlText w:val="%8)"/>
      <w:lvlJc w:val="left"/>
      <w:pPr>
        <w:ind w:left="1440" w:hanging="360"/>
      </w:pPr>
    </w:lvl>
    <w:lvl w:ilvl="8" w:tplc="9E0E2ADA">
      <w:start w:val="1"/>
      <w:numFmt w:val="decimal"/>
      <w:lvlText w:val="%9)"/>
      <w:lvlJc w:val="left"/>
      <w:pPr>
        <w:ind w:left="1440" w:hanging="360"/>
      </w:pPr>
    </w:lvl>
  </w:abstractNum>
  <w:abstractNum w:abstractNumId="27" w15:restartNumberingAfterBreak="0">
    <w:nsid w:val="29055FB6"/>
    <w:multiLevelType w:val="hybridMultilevel"/>
    <w:tmpl w:val="4B3E1DEC"/>
    <w:lvl w:ilvl="0" w:tplc="539C1D12">
      <w:start w:val="1"/>
      <w:numFmt w:val="decimal"/>
      <w:lvlText w:val="%1."/>
      <w:lvlJc w:val="left"/>
      <w:pPr>
        <w:ind w:left="1440" w:hanging="360"/>
      </w:pPr>
    </w:lvl>
    <w:lvl w:ilvl="1" w:tplc="860AA406">
      <w:start w:val="1"/>
      <w:numFmt w:val="decimal"/>
      <w:lvlText w:val="%2."/>
      <w:lvlJc w:val="left"/>
      <w:pPr>
        <w:ind w:left="1440" w:hanging="360"/>
      </w:pPr>
    </w:lvl>
    <w:lvl w:ilvl="2" w:tplc="041E59D2">
      <w:start w:val="1"/>
      <w:numFmt w:val="decimal"/>
      <w:lvlText w:val="%3."/>
      <w:lvlJc w:val="left"/>
      <w:pPr>
        <w:ind w:left="1440" w:hanging="360"/>
      </w:pPr>
    </w:lvl>
    <w:lvl w:ilvl="3" w:tplc="5874CFE0">
      <w:start w:val="1"/>
      <w:numFmt w:val="decimal"/>
      <w:lvlText w:val="%4."/>
      <w:lvlJc w:val="left"/>
      <w:pPr>
        <w:ind w:left="1440" w:hanging="360"/>
      </w:pPr>
    </w:lvl>
    <w:lvl w:ilvl="4" w:tplc="77D80DC4">
      <w:start w:val="1"/>
      <w:numFmt w:val="decimal"/>
      <w:lvlText w:val="%5."/>
      <w:lvlJc w:val="left"/>
      <w:pPr>
        <w:ind w:left="1440" w:hanging="360"/>
      </w:pPr>
    </w:lvl>
    <w:lvl w:ilvl="5" w:tplc="9E3AA6A2">
      <w:start w:val="1"/>
      <w:numFmt w:val="decimal"/>
      <w:lvlText w:val="%6."/>
      <w:lvlJc w:val="left"/>
      <w:pPr>
        <w:ind w:left="1440" w:hanging="360"/>
      </w:pPr>
    </w:lvl>
    <w:lvl w:ilvl="6" w:tplc="2E2A718E">
      <w:start w:val="1"/>
      <w:numFmt w:val="decimal"/>
      <w:lvlText w:val="%7."/>
      <w:lvlJc w:val="left"/>
      <w:pPr>
        <w:ind w:left="1440" w:hanging="360"/>
      </w:pPr>
    </w:lvl>
    <w:lvl w:ilvl="7" w:tplc="EBAA5AF8">
      <w:start w:val="1"/>
      <w:numFmt w:val="decimal"/>
      <w:lvlText w:val="%8."/>
      <w:lvlJc w:val="left"/>
      <w:pPr>
        <w:ind w:left="1440" w:hanging="360"/>
      </w:pPr>
    </w:lvl>
    <w:lvl w:ilvl="8" w:tplc="71C4F424">
      <w:start w:val="1"/>
      <w:numFmt w:val="decimal"/>
      <w:lvlText w:val="%9."/>
      <w:lvlJc w:val="left"/>
      <w:pPr>
        <w:ind w:left="1440" w:hanging="360"/>
      </w:pPr>
    </w:lvl>
  </w:abstractNum>
  <w:abstractNum w:abstractNumId="28" w15:restartNumberingAfterBreak="0">
    <w:nsid w:val="297D6578"/>
    <w:multiLevelType w:val="hybridMultilevel"/>
    <w:tmpl w:val="1222F0AC"/>
    <w:lvl w:ilvl="0" w:tplc="B0CCF5D2">
      <w:start w:val="1"/>
      <w:numFmt w:val="decimal"/>
      <w:lvlText w:val="%1."/>
      <w:lvlJc w:val="left"/>
      <w:pPr>
        <w:ind w:left="1440" w:hanging="360"/>
      </w:pPr>
    </w:lvl>
    <w:lvl w:ilvl="1" w:tplc="28D82A80">
      <w:start w:val="1"/>
      <w:numFmt w:val="decimal"/>
      <w:lvlText w:val="%2."/>
      <w:lvlJc w:val="left"/>
      <w:pPr>
        <w:ind w:left="1440" w:hanging="360"/>
      </w:pPr>
    </w:lvl>
    <w:lvl w:ilvl="2" w:tplc="FB209184">
      <w:start w:val="1"/>
      <w:numFmt w:val="decimal"/>
      <w:lvlText w:val="%3."/>
      <w:lvlJc w:val="left"/>
      <w:pPr>
        <w:ind w:left="1440" w:hanging="360"/>
      </w:pPr>
    </w:lvl>
    <w:lvl w:ilvl="3" w:tplc="1F72AC58">
      <w:start w:val="1"/>
      <w:numFmt w:val="decimal"/>
      <w:lvlText w:val="%4."/>
      <w:lvlJc w:val="left"/>
      <w:pPr>
        <w:ind w:left="1440" w:hanging="360"/>
      </w:pPr>
    </w:lvl>
    <w:lvl w:ilvl="4" w:tplc="46D81F04">
      <w:start w:val="1"/>
      <w:numFmt w:val="decimal"/>
      <w:lvlText w:val="%5."/>
      <w:lvlJc w:val="left"/>
      <w:pPr>
        <w:ind w:left="1440" w:hanging="360"/>
      </w:pPr>
    </w:lvl>
    <w:lvl w:ilvl="5" w:tplc="2E20CC56">
      <w:start w:val="1"/>
      <w:numFmt w:val="decimal"/>
      <w:lvlText w:val="%6."/>
      <w:lvlJc w:val="left"/>
      <w:pPr>
        <w:ind w:left="1440" w:hanging="360"/>
      </w:pPr>
    </w:lvl>
    <w:lvl w:ilvl="6" w:tplc="7772EC2C">
      <w:start w:val="1"/>
      <w:numFmt w:val="decimal"/>
      <w:lvlText w:val="%7."/>
      <w:lvlJc w:val="left"/>
      <w:pPr>
        <w:ind w:left="1440" w:hanging="360"/>
      </w:pPr>
    </w:lvl>
    <w:lvl w:ilvl="7" w:tplc="E4948880">
      <w:start w:val="1"/>
      <w:numFmt w:val="decimal"/>
      <w:lvlText w:val="%8."/>
      <w:lvlJc w:val="left"/>
      <w:pPr>
        <w:ind w:left="1440" w:hanging="360"/>
      </w:pPr>
    </w:lvl>
    <w:lvl w:ilvl="8" w:tplc="0D76E380">
      <w:start w:val="1"/>
      <w:numFmt w:val="decimal"/>
      <w:lvlText w:val="%9."/>
      <w:lvlJc w:val="left"/>
      <w:pPr>
        <w:ind w:left="1440" w:hanging="360"/>
      </w:pPr>
    </w:lvl>
  </w:abstractNum>
  <w:abstractNum w:abstractNumId="29" w15:restartNumberingAfterBreak="0">
    <w:nsid w:val="2A5534AA"/>
    <w:multiLevelType w:val="hybridMultilevel"/>
    <w:tmpl w:val="1D7EC0A0"/>
    <w:lvl w:ilvl="0" w:tplc="30326F5A">
      <w:start w:val="1"/>
      <w:numFmt w:val="decimal"/>
      <w:lvlText w:val="%1."/>
      <w:lvlJc w:val="left"/>
      <w:pPr>
        <w:ind w:left="1440" w:hanging="360"/>
      </w:pPr>
    </w:lvl>
    <w:lvl w:ilvl="1" w:tplc="6D4A1F0A">
      <w:start w:val="1"/>
      <w:numFmt w:val="decimal"/>
      <w:lvlText w:val="%2."/>
      <w:lvlJc w:val="left"/>
      <w:pPr>
        <w:ind w:left="1440" w:hanging="360"/>
      </w:pPr>
    </w:lvl>
    <w:lvl w:ilvl="2" w:tplc="2E0249C0">
      <w:start w:val="1"/>
      <w:numFmt w:val="decimal"/>
      <w:lvlText w:val="%3."/>
      <w:lvlJc w:val="left"/>
      <w:pPr>
        <w:ind w:left="1440" w:hanging="360"/>
      </w:pPr>
    </w:lvl>
    <w:lvl w:ilvl="3" w:tplc="D10446EA">
      <w:start w:val="1"/>
      <w:numFmt w:val="decimal"/>
      <w:lvlText w:val="%4."/>
      <w:lvlJc w:val="left"/>
      <w:pPr>
        <w:ind w:left="1440" w:hanging="360"/>
      </w:pPr>
    </w:lvl>
    <w:lvl w:ilvl="4" w:tplc="1034F27A">
      <w:start w:val="1"/>
      <w:numFmt w:val="decimal"/>
      <w:lvlText w:val="%5."/>
      <w:lvlJc w:val="left"/>
      <w:pPr>
        <w:ind w:left="1440" w:hanging="360"/>
      </w:pPr>
    </w:lvl>
    <w:lvl w:ilvl="5" w:tplc="E5660B1A">
      <w:start w:val="1"/>
      <w:numFmt w:val="decimal"/>
      <w:lvlText w:val="%6."/>
      <w:lvlJc w:val="left"/>
      <w:pPr>
        <w:ind w:left="1440" w:hanging="360"/>
      </w:pPr>
    </w:lvl>
    <w:lvl w:ilvl="6" w:tplc="3CB8E42E">
      <w:start w:val="1"/>
      <w:numFmt w:val="decimal"/>
      <w:lvlText w:val="%7."/>
      <w:lvlJc w:val="left"/>
      <w:pPr>
        <w:ind w:left="1440" w:hanging="360"/>
      </w:pPr>
    </w:lvl>
    <w:lvl w:ilvl="7" w:tplc="549A135C">
      <w:start w:val="1"/>
      <w:numFmt w:val="decimal"/>
      <w:lvlText w:val="%8."/>
      <w:lvlJc w:val="left"/>
      <w:pPr>
        <w:ind w:left="1440" w:hanging="360"/>
      </w:pPr>
    </w:lvl>
    <w:lvl w:ilvl="8" w:tplc="24BC979C">
      <w:start w:val="1"/>
      <w:numFmt w:val="decimal"/>
      <w:lvlText w:val="%9."/>
      <w:lvlJc w:val="left"/>
      <w:pPr>
        <w:ind w:left="1440" w:hanging="360"/>
      </w:pPr>
    </w:lvl>
  </w:abstractNum>
  <w:abstractNum w:abstractNumId="30" w15:restartNumberingAfterBreak="0">
    <w:nsid w:val="2B9B182E"/>
    <w:multiLevelType w:val="hybridMultilevel"/>
    <w:tmpl w:val="8E6E7B1E"/>
    <w:lvl w:ilvl="0" w:tplc="97ECB6FA">
      <w:start w:val="1"/>
      <w:numFmt w:val="decimal"/>
      <w:lvlText w:val="%1)"/>
      <w:lvlJc w:val="left"/>
      <w:pPr>
        <w:ind w:left="1440" w:hanging="360"/>
      </w:pPr>
    </w:lvl>
    <w:lvl w:ilvl="1" w:tplc="19900F98">
      <w:start w:val="1"/>
      <w:numFmt w:val="decimal"/>
      <w:lvlText w:val="%2)"/>
      <w:lvlJc w:val="left"/>
      <w:pPr>
        <w:ind w:left="1440" w:hanging="360"/>
      </w:pPr>
    </w:lvl>
    <w:lvl w:ilvl="2" w:tplc="8FC8739C">
      <w:start w:val="1"/>
      <w:numFmt w:val="decimal"/>
      <w:lvlText w:val="%3)"/>
      <w:lvlJc w:val="left"/>
      <w:pPr>
        <w:ind w:left="1440" w:hanging="360"/>
      </w:pPr>
    </w:lvl>
    <w:lvl w:ilvl="3" w:tplc="9294D15C">
      <w:start w:val="1"/>
      <w:numFmt w:val="decimal"/>
      <w:lvlText w:val="%4)"/>
      <w:lvlJc w:val="left"/>
      <w:pPr>
        <w:ind w:left="1440" w:hanging="360"/>
      </w:pPr>
    </w:lvl>
    <w:lvl w:ilvl="4" w:tplc="68FACC34">
      <w:start w:val="1"/>
      <w:numFmt w:val="decimal"/>
      <w:lvlText w:val="%5)"/>
      <w:lvlJc w:val="left"/>
      <w:pPr>
        <w:ind w:left="1440" w:hanging="360"/>
      </w:pPr>
    </w:lvl>
    <w:lvl w:ilvl="5" w:tplc="93709F9A">
      <w:start w:val="1"/>
      <w:numFmt w:val="decimal"/>
      <w:lvlText w:val="%6)"/>
      <w:lvlJc w:val="left"/>
      <w:pPr>
        <w:ind w:left="1440" w:hanging="360"/>
      </w:pPr>
    </w:lvl>
    <w:lvl w:ilvl="6" w:tplc="6CBCC272">
      <w:start w:val="1"/>
      <w:numFmt w:val="decimal"/>
      <w:lvlText w:val="%7)"/>
      <w:lvlJc w:val="left"/>
      <w:pPr>
        <w:ind w:left="1440" w:hanging="360"/>
      </w:pPr>
    </w:lvl>
    <w:lvl w:ilvl="7" w:tplc="2A1CE276">
      <w:start w:val="1"/>
      <w:numFmt w:val="decimal"/>
      <w:lvlText w:val="%8)"/>
      <w:lvlJc w:val="left"/>
      <w:pPr>
        <w:ind w:left="1440" w:hanging="360"/>
      </w:pPr>
    </w:lvl>
    <w:lvl w:ilvl="8" w:tplc="80166010">
      <w:start w:val="1"/>
      <w:numFmt w:val="decimal"/>
      <w:lvlText w:val="%9)"/>
      <w:lvlJc w:val="left"/>
      <w:pPr>
        <w:ind w:left="1440" w:hanging="360"/>
      </w:pPr>
    </w:lvl>
  </w:abstractNum>
  <w:abstractNum w:abstractNumId="31" w15:restartNumberingAfterBreak="0">
    <w:nsid w:val="2C5B570D"/>
    <w:multiLevelType w:val="multilevel"/>
    <w:tmpl w:val="CBE0ED0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2" w15:restartNumberingAfterBreak="0">
    <w:nsid w:val="2EA51D77"/>
    <w:multiLevelType w:val="hybridMultilevel"/>
    <w:tmpl w:val="16FAC2D6"/>
    <w:lvl w:ilvl="0" w:tplc="92BEFDB2">
      <w:start w:val="5"/>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30D51EFB"/>
    <w:multiLevelType w:val="hybridMultilevel"/>
    <w:tmpl w:val="75D4B6CE"/>
    <w:lvl w:ilvl="0" w:tplc="B248E942">
      <w:start w:val="1"/>
      <w:numFmt w:val="bullet"/>
      <w:lvlText w:val=""/>
      <w:lvlJc w:val="left"/>
      <w:pPr>
        <w:ind w:left="1080" w:hanging="360"/>
      </w:pPr>
      <w:rPr>
        <w:rFonts w:ascii="Symbol" w:hAnsi="Symbol"/>
      </w:rPr>
    </w:lvl>
    <w:lvl w:ilvl="1" w:tplc="4CC4579A">
      <w:start w:val="1"/>
      <w:numFmt w:val="bullet"/>
      <w:lvlText w:val=""/>
      <w:lvlJc w:val="left"/>
      <w:pPr>
        <w:ind w:left="1080" w:hanging="360"/>
      </w:pPr>
      <w:rPr>
        <w:rFonts w:ascii="Symbol" w:hAnsi="Symbol"/>
      </w:rPr>
    </w:lvl>
    <w:lvl w:ilvl="2" w:tplc="43160C5E">
      <w:start w:val="1"/>
      <w:numFmt w:val="bullet"/>
      <w:lvlText w:val=""/>
      <w:lvlJc w:val="left"/>
      <w:pPr>
        <w:ind w:left="1080" w:hanging="360"/>
      </w:pPr>
      <w:rPr>
        <w:rFonts w:ascii="Symbol" w:hAnsi="Symbol"/>
      </w:rPr>
    </w:lvl>
    <w:lvl w:ilvl="3" w:tplc="BDA2800E">
      <w:start w:val="1"/>
      <w:numFmt w:val="bullet"/>
      <w:lvlText w:val=""/>
      <w:lvlJc w:val="left"/>
      <w:pPr>
        <w:ind w:left="1080" w:hanging="360"/>
      </w:pPr>
      <w:rPr>
        <w:rFonts w:ascii="Symbol" w:hAnsi="Symbol"/>
      </w:rPr>
    </w:lvl>
    <w:lvl w:ilvl="4" w:tplc="15222032">
      <w:start w:val="1"/>
      <w:numFmt w:val="bullet"/>
      <w:lvlText w:val=""/>
      <w:lvlJc w:val="left"/>
      <w:pPr>
        <w:ind w:left="1080" w:hanging="360"/>
      </w:pPr>
      <w:rPr>
        <w:rFonts w:ascii="Symbol" w:hAnsi="Symbol"/>
      </w:rPr>
    </w:lvl>
    <w:lvl w:ilvl="5" w:tplc="920A0B90">
      <w:start w:val="1"/>
      <w:numFmt w:val="bullet"/>
      <w:lvlText w:val=""/>
      <w:lvlJc w:val="left"/>
      <w:pPr>
        <w:ind w:left="1080" w:hanging="360"/>
      </w:pPr>
      <w:rPr>
        <w:rFonts w:ascii="Symbol" w:hAnsi="Symbol"/>
      </w:rPr>
    </w:lvl>
    <w:lvl w:ilvl="6" w:tplc="E3445276">
      <w:start w:val="1"/>
      <w:numFmt w:val="bullet"/>
      <w:lvlText w:val=""/>
      <w:lvlJc w:val="left"/>
      <w:pPr>
        <w:ind w:left="1080" w:hanging="360"/>
      </w:pPr>
      <w:rPr>
        <w:rFonts w:ascii="Symbol" w:hAnsi="Symbol"/>
      </w:rPr>
    </w:lvl>
    <w:lvl w:ilvl="7" w:tplc="12523552">
      <w:start w:val="1"/>
      <w:numFmt w:val="bullet"/>
      <w:lvlText w:val=""/>
      <w:lvlJc w:val="left"/>
      <w:pPr>
        <w:ind w:left="1080" w:hanging="360"/>
      </w:pPr>
      <w:rPr>
        <w:rFonts w:ascii="Symbol" w:hAnsi="Symbol"/>
      </w:rPr>
    </w:lvl>
    <w:lvl w:ilvl="8" w:tplc="DFD6964E">
      <w:start w:val="1"/>
      <w:numFmt w:val="bullet"/>
      <w:lvlText w:val=""/>
      <w:lvlJc w:val="left"/>
      <w:pPr>
        <w:ind w:left="1080" w:hanging="360"/>
      </w:pPr>
      <w:rPr>
        <w:rFonts w:ascii="Symbol" w:hAnsi="Symbol"/>
      </w:rPr>
    </w:lvl>
  </w:abstractNum>
  <w:abstractNum w:abstractNumId="34" w15:restartNumberingAfterBreak="0">
    <w:nsid w:val="30EF0E85"/>
    <w:multiLevelType w:val="hybridMultilevel"/>
    <w:tmpl w:val="84AAD49A"/>
    <w:lvl w:ilvl="0" w:tplc="B814897A">
      <w:start w:val="1"/>
      <w:numFmt w:val="decimal"/>
      <w:lvlText w:val="(%1)"/>
      <w:lvlJc w:val="left"/>
      <w:pPr>
        <w:ind w:left="1440" w:hanging="360"/>
      </w:pPr>
    </w:lvl>
    <w:lvl w:ilvl="1" w:tplc="72688412">
      <w:start w:val="1"/>
      <w:numFmt w:val="decimal"/>
      <w:lvlText w:val="(%2)"/>
      <w:lvlJc w:val="left"/>
      <w:pPr>
        <w:ind w:left="1440" w:hanging="360"/>
      </w:pPr>
    </w:lvl>
    <w:lvl w:ilvl="2" w:tplc="4D4494FA">
      <w:start w:val="1"/>
      <w:numFmt w:val="decimal"/>
      <w:lvlText w:val="(%3)"/>
      <w:lvlJc w:val="left"/>
      <w:pPr>
        <w:ind w:left="1440" w:hanging="360"/>
      </w:pPr>
    </w:lvl>
    <w:lvl w:ilvl="3" w:tplc="BB32EB98">
      <w:start w:val="1"/>
      <w:numFmt w:val="decimal"/>
      <w:lvlText w:val="(%4)"/>
      <w:lvlJc w:val="left"/>
      <w:pPr>
        <w:ind w:left="1440" w:hanging="360"/>
      </w:pPr>
    </w:lvl>
    <w:lvl w:ilvl="4" w:tplc="B83EB140">
      <w:start w:val="1"/>
      <w:numFmt w:val="decimal"/>
      <w:lvlText w:val="(%5)"/>
      <w:lvlJc w:val="left"/>
      <w:pPr>
        <w:ind w:left="1440" w:hanging="360"/>
      </w:pPr>
    </w:lvl>
    <w:lvl w:ilvl="5" w:tplc="91EA2C4A">
      <w:start w:val="1"/>
      <w:numFmt w:val="decimal"/>
      <w:lvlText w:val="(%6)"/>
      <w:lvlJc w:val="left"/>
      <w:pPr>
        <w:ind w:left="1440" w:hanging="360"/>
      </w:pPr>
    </w:lvl>
    <w:lvl w:ilvl="6" w:tplc="898E7E5E">
      <w:start w:val="1"/>
      <w:numFmt w:val="decimal"/>
      <w:lvlText w:val="(%7)"/>
      <w:lvlJc w:val="left"/>
      <w:pPr>
        <w:ind w:left="1440" w:hanging="360"/>
      </w:pPr>
    </w:lvl>
    <w:lvl w:ilvl="7" w:tplc="4F2A504E">
      <w:start w:val="1"/>
      <w:numFmt w:val="decimal"/>
      <w:lvlText w:val="(%8)"/>
      <w:lvlJc w:val="left"/>
      <w:pPr>
        <w:ind w:left="1440" w:hanging="360"/>
      </w:pPr>
    </w:lvl>
    <w:lvl w:ilvl="8" w:tplc="44F84ABC">
      <w:start w:val="1"/>
      <w:numFmt w:val="decimal"/>
      <w:lvlText w:val="(%9)"/>
      <w:lvlJc w:val="left"/>
      <w:pPr>
        <w:ind w:left="1440" w:hanging="360"/>
      </w:pPr>
    </w:lvl>
  </w:abstractNum>
  <w:abstractNum w:abstractNumId="35" w15:restartNumberingAfterBreak="0">
    <w:nsid w:val="32982E92"/>
    <w:multiLevelType w:val="hybridMultilevel"/>
    <w:tmpl w:val="93C20926"/>
    <w:lvl w:ilvl="0" w:tplc="2FB4604E">
      <w:start w:val="1"/>
      <w:numFmt w:val="decimal"/>
      <w:lvlText w:val="%1."/>
      <w:lvlJc w:val="left"/>
      <w:pPr>
        <w:ind w:left="720" w:hanging="360"/>
      </w:pPr>
    </w:lvl>
    <w:lvl w:ilvl="1" w:tplc="EF8A23CA">
      <w:start w:val="1"/>
      <w:numFmt w:val="decimal"/>
      <w:lvlText w:val="%2."/>
      <w:lvlJc w:val="left"/>
      <w:pPr>
        <w:ind w:left="720" w:hanging="360"/>
      </w:pPr>
    </w:lvl>
    <w:lvl w:ilvl="2" w:tplc="7C16E490">
      <w:start w:val="1"/>
      <w:numFmt w:val="decimal"/>
      <w:lvlText w:val="%3."/>
      <w:lvlJc w:val="left"/>
      <w:pPr>
        <w:ind w:left="720" w:hanging="360"/>
      </w:pPr>
    </w:lvl>
    <w:lvl w:ilvl="3" w:tplc="F02C5120">
      <w:start w:val="1"/>
      <w:numFmt w:val="decimal"/>
      <w:lvlText w:val="%4."/>
      <w:lvlJc w:val="left"/>
      <w:pPr>
        <w:ind w:left="720" w:hanging="360"/>
      </w:pPr>
    </w:lvl>
    <w:lvl w:ilvl="4" w:tplc="B7EA3DD0">
      <w:start w:val="1"/>
      <w:numFmt w:val="decimal"/>
      <w:lvlText w:val="%5."/>
      <w:lvlJc w:val="left"/>
      <w:pPr>
        <w:ind w:left="720" w:hanging="360"/>
      </w:pPr>
    </w:lvl>
    <w:lvl w:ilvl="5" w:tplc="ADA4DF5E">
      <w:start w:val="1"/>
      <w:numFmt w:val="decimal"/>
      <w:lvlText w:val="%6."/>
      <w:lvlJc w:val="left"/>
      <w:pPr>
        <w:ind w:left="720" w:hanging="360"/>
      </w:pPr>
    </w:lvl>
    <w:lvl w:ilvl="6" w:tplc="BFC0DF60">
      <w:start w:val="1"/>
      <w:numFmt w:val="decimal"/>
      <w:lvlText w:val="%7."/>
      <w:lvlJc w:val="left"/>
      <w:pPr>
        <w:ind w:left="720" w:hanging="360"/>
      </w:pPr>
    </w:lvl>
    <w:lvl w:ilvl="7" w:tplc="19BED24A">
      <w:start w:val="1"/>
      <w:numFmt w:val="decimal"/>
      <w:lvlText w:val="%8."/>
      <w:lvlJc w:val="left"/>
      <w:pPr>
        <w:ind w:left="720" w:hanging="360"/>
      </w:pPr>
    </w:lvl>
    <w:lvl w:ilvl="8" w:tplc="11786882">
      <w:start w:val="1"/>
      <w:numFmt w:val="decimal"/>
      <w:lvlText w:val="%9."/>
      <w:lvlJc w:val="left"/>
      <w:pPr>
        <w:ind w:left="720" w:hanging="360"/>
      </w:pPr>
    </w:lvl>
  </w:abstractNum>
  <w:abstractNum w:abstractNumId="36" w15:restartNumberingAfterBreak="0">
    <w:nsid w:val="33364EC2"/>
    <w:multiLevelType w:val="hybridMultilevel"/>
    <w:tmpl w:val="5D4A4358"/>
    <w:lvl w:ilvl="0" w:tplc="90021A5E">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335E5621"/>
    <w:multiLevelType w:val="hybridMultilevel"/>
    <w:tmpl w:val="0F8A81C2"/>
    <w:lvl w:ilvl="0" w:tplc="9744B206">
      <w:start w:val="1"/>
      <w:numFmt w:val="decimal"/>
      <w:lvlText w:val="%1)"/>
      <w:lvlJc w:val="left"/>
      <w:pPr>
        <w:ind w:left="1440" w:hanging="360"/>
      </w:pPr>
    </w:lvl>
    <w:lvl w:ilvl="1" w:tplc="154425AC">
      <w:start w:val="1"/>
      <w:numFmt w:val="decimal"/>
      <w:lvlText w:val="%2)"/>
      <w:lvlJc w:val="left"/>
      <w:pPr>
        <w:ind w:left="1440" w:hanging="360"/>
      </w:pPr>
    </w:lvl>
    <w:lvl w:ilvl="2" w:tplc="9432B2E2">
      <w:start w:val="1"/>
      <w:numFmt w:val="decimal"/>
      <w:lvlText w:val="%3)"/>
      <w:lvlJc w:val="left"/>
      <w:pPr>
        <w:ind w:left="1440" w:hanging="360"/>
      </w:pPr>
    </w:lvl>
    <w:lvl w:ilvl="3" w:tplc="3522DF94">
      <w:start w:val="1"/>
      <w:numFmt w:val="decimal"/>
      <w:lvlText w:val="%4)"/>
      <w:lvlJc w:val="left"/>
      <w:pPr>
        <w:ind w:left="1440" w:hanging="360"/>
      </w:pPr>
    </w:lvl>
    <w:lvl w:ilvl="4" w:tplc="F572C710">
      <w:start w:val="1"/>
      <w:numFmt w:val="decimal"/>
      <w:lvlText w:val="%5)"/>
      <w:lvlJc w:val="left"/>
      <w:pPr>
        <w:ind w:left="1440" w:hanging="360"/>
      </w:pPr>
    </w:lvl>
    <w:lvl w:ilvl="5" w:tplc="38C89E74">
      <w:start w:val="1"/>
      <w:numFmt w:val="decimal"/>
      <w:lvlText w:val="%6)"/>
      <w:lvlJc w:val="left"/>
      <w:pPr>
        <w:ind w:left="1440" w:hanging="360"/>
      </w:pPr>
    </w:lvl>
    <w:lvl w:ilvl="6" w:tplc="67B62DE8">
      <w:start w:val="1"/>
      <w:numFmt w:val="decimal"/>
      <w:lvlText w:val="%7)"/>
      <w:lvlJc w:val="left"/>
      <w:pPr>
        <w:ind w:left="1440" w:hanging="360"/>
      </w:pPr>
    </w:lvl>
    <w:lvl w:ilvl="7" w:tplc="93825112">
      <w:start w:val="1"/>
      <w:numFmt w:val="decimal"/>
      <w:lvlText w:val="%8)"/>
      <w:lvlJc w:val="left"/>
      <w:pPr>
        <w:ind w:left="1440" w:hanging="360"/>
      </w:pPr>
    </w:lvl>
    <w:lvl w:ilvl="8" w:tplc="9822ED18">
      <w:start w:val="1"/>
      <w:numFmt w:val="decimal"/>
      <w:lvlText w:val="%9)"/>
      <w:lvlJc w:val="left"/>
      <w:pPr>
        <w:ind w:left="1440" w:hanging="360"/>
      </w:pPr>
    </w:lvl>
  </w:abstractNum>
  <w:abstractNum w:abstractNumId="38" w15:restartNumberingAfterBreak="0">
    <w:nsid w:val="3384131C"/>
    <w:multiLevelType w:val="hybridMultilevel"/>
    <w:tmpl w:val="2A788D60"/>
    <w:lvl w:ilvl="0" w:tplc="D1843FF0">
      <w:numFmt w:val="bullet"/>
      <w:lvlText w:val="-"/>
      <w:lvlJc w:val="left"/>
      <w:pPr>
        <w:ind w:left="720" w:hanging="360"/>
      </w:pPr>
      <w:rPr>
        <w:rFonts w:ascii="Segoe UI" w:eastAsia="Aptos" w:hAnsi="Segoe UI" w:cs="Segoe U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9" w15:restartNumberingAfterBreak="0">
    <w:nsid w:val="33DD51F8"/>
    <w:multiLevelType w:val="hybridMultilevel"/>
    <w:tmpl w:val="C83A0016"/>
    <w:lvl w:ilvl="0" w:tplc="834C6C32">
      <w:start w:val="1"/>
      <w:numFmt w:val="decimal"/>
      <w:lvlText w:val="(%1)"/>
      <w:lvlJc w:val="left"/>
      <w:pPr>
        <w:ind w:left="1440" w:hanging="360"/>
      </w:pPr>
    </w:lvl>
    <w:lvl w:ilvl="1" w:tplc="44608A04">
      <w:start w:val="1"/>
      <w:numFmt w:val="decimal"/>
      <w:lvlText w:val="(%2)"/>
      <w:lvlJc w:val="left"/>
      <w:pPr>
        <w:ind w:left="1440" w:hanging="360"/>
      </w:pPr>
    </w:lvl>
    <w:lvl w:ilvl="2" w:tplc="2EDC200A">
      <w:start w:val="1"/>
      <w:numFmt w:val="decimal"/>
      <w:lvlText w:val="(%3)"/>
      <w:lvlJc w:val="left"/>
      <w:pPr>
        <w:ind w:left="1440" w:hanging="360"/>
      </w:pPr>
    </w:lvl>
    <w:lvl w:ilvl="3" w:tplc="8F760F12">
      <w:start w:val="1"/>
      <w:numFmt w:val="decimal"/>
      <w:lvlText w:val="(%4)"/>
      <w:lvlJc w:val="left"/>
      <w:pPr>
        <w:ind w:left="1440" w:hanging="360"/>
      </w:pPr>
    </w:lvl>
    <w:lvl w:ilvl="4" w:tplc="64C2F99C">
      <w:start w:val="1"/>
      <w:numFmt w:val="decimal"/>
      <w:lvlText w:val="(%5)"/>
      <w:lvlJc w:val="left"/>
      <w:pPr>
        <w:ind w:left="1440" w:hanging="360"/>
      </w:pPr>
    </w:lvl>
    <w:lvl w:ilvl="5" w:tplc="64A68DCA">
      <w:start w:val="1"/>
      <w:numFmt w:val="decimal"/>
      <w:lvlText w:val="(%6)"/>
      <w:lvlJc w:val="left"/>
      <w:pPr>
        <w:ind w:left="1440" w:hanging="360"/>
      </w:pPr>
    </w:lvl>
    <w:lvl w:ilvl="6" w:tplc="2912F0B8">
      <w:start w:val="1"/>
      <w:numFmt w:val="decimal"/>
      <w:lvlText w:val="(%7)"/>
      <w:lvlJc w:val="left"/>
      <w:pPr>
        <w:ind w:left="1440" w:hanging="360"/>
      </w:pPr>
    </w:lvl>
    <w:lvl w:ilvl="7" w:tplc="8C481BE4">
      <w:start w:val="1"/>
      <w:numFmt w:val="decimal"/>
      <w:lvlText w:val="(%8)"/>
      <w:lvlJc w:val="left"/>
      <w:pPr>
        <w:ind w:left="1440" w:hanging="360"/>
      </w:pPr>
    </w:lvl>
    <w:lvl w:ilvl="8" w:tplc="571C299A">
      <w:start w:val="1"/>
      <w:numFmt w:val="decimal"/>
      <w:lvlText w:val="(%9)"/>
      <w:lvlJc w:val="left"/>
      <w:pPr>
        <w:ind w:left="1440" w:hanging="360"/>
      </w:pPr>
    </w:lvl>
  </w:abstractNum>
  <w:abstractNum w:abstractNumId="40" w15:restartNumberingAfterBreak="0">
    <w:nsid w:val="34F01120"/>
    <w:multiLevelType w:val="hybridMultilevel"/>
    <w:tmpl w:val="3E326FD2"/>
    <w:lvl w:ilvl="0" w:tplc="68C840B8">
      <w:start w:val="1"/>
      <w:numFmt w:val="decimal"/>
      <w:lvlText w:val="%1)"/>
      <w:lvlJc w:val="left"/>
      <w:pPr>
        <w:ind w:left="1440" w:hanging="360"/>
      </w:pPr>
    </w:lvl>
    <w:lvl w:ilvl="1" w:tplc="390CE9F0">
      <w:start w:val="1"/>
      <w:numFmt w:val="decimal"/>
      <w:lvlText w:val="%2)"/>
      <w:lvlJc w:val="left"/>
      <w:pPr>
        <w:ind w:left="1440" w:hanging="360"/>
      </w:pPr>
    </w:lvl>
    <w:lvl w:ilvl="2" w:tplc="5A641F88">
      <w:start w:val="1"/>
      <w:numFmt w:val="decimal"/>
      <w:lvlText w:val="%3)"/>
      <w:lvlJc w:val="left"/>
      <w:pPr>
        <w:ind w:left="1440" w:hanging="360"/>
      </w:pPr>
    </w:lvl>
    <w:lvl w:ilvl="3" w:tplc="11AEAD52">
      <w:start w:val="1"/>
      <w:numFmt w:val="decimal"/>
      <w:lvlText w:val="%4)"/>
      <w:lvlJc w:val="left"/>
      <w:pPr>
        <w:ind w:left="1440" w:hanging="360"/>
      </w:pPr>
    </w:lvl>
    <w:lvl w:ilvl="4" w:tplc="CD9A3674">
      <w:start w:val="1"/>
      <w:numFmt w:val="decimal"/>
      <w:lvlText w:val="%5)"/>
      <w:lvlJc w:val="left"/>
      <w:pPr>
        <w:ind w:left="1440" w:hanging="360"/>
      </w:pPr>
    </w:lvl>
    <w:lvl w:ilvl="5" w:tplc="493E41AA">
      <w:start w:val="1"/>
      <w:numFmt w:val="decimal"/>
      <w:lvlText w:val="%6)"/>
      <w:lvlJc w:val="left"/>
      <w:pPr>
        <w:ind w:left="1440" w:hanging="360"/>
      </w:pPr>
    </w:lvl>
    <w:lvl w:ilvl="6" w:tplc="6150A064">
      <w:start w:val="1"/>
      <w:numFmt w:val="decimal"/>
      <w:lvlText w:val="%7)"/>
      <w:lvlJc w:val="left"/>
      <w:pPr>
        <w:ind w:left="1440" w:hanging="360"/>
      </w:pPr>
    </w:lvl>
    <w:lvl w:ilvl="7" w:tplc="B21A304C">
      <w:start w:val="1"/>
      <w:numFmt w:val="decimal"/>
      <w:lvlText w:val="%8)"/>
      <w:lvlJc w:val="left"/>
      <w:pPr>
        <w:ind w:left="1440" w:hanging="360"/>
      </w:pPr>
    </w:lvl>
    <w:lvl w:ilvl="8" w:tplc="46EADA64">
      <w:start w:val="1"/>
      <w:numFmt w:val="decimal"/>
      <w:lvlText w:val="%9)"/>
      <w:lvlJc w:val="left"/>
      <w:pPr>
        <w:ind w:left="1440" w:hanging="360"/>
      </w:pPr>
    </w:lvl>
  </w:abstractNum>
  <w:abstractNum w:abstractNumId="41" w15:restartNumberingAfterBreak="0">
    <w:nsid w:val="36AB7716"/>
    <w:multiLevelType w:val="hybridMultilevel"/>
    <w:tmpl w:val="B06A5F34"/>
    <w:lvl w:ilvl="0" w:tplc="BE9ACBBA">
      <w:start w:val="1"/>
      <w:numFmt w:val="decimal"/>
      <w:lvlText w:val="%1."/>
      <w:lvlJc w:val="left"/>
      <w:pPr>
        <w:ind w:left="720" w:hanging="360"/>
      </w:pPr>
    </w:lvl>
    <w:lvl w:ilvl="1" w:tplc="3788EB44">
      <w:start w:val="1"/>
      <w:numFmt w:val="decimal"/>
      <w:lvlText w:val="%2."/>
      <w:lvlJc w:val="left"/>
      <w:pPr>
        <w:ind w:left="720" w:hanging="360"/>
      </w:pPr>
    </w:lvl>
    <w:lvl w:ilvl="2" w:tplc="389ADB66">
      <w:start w:val="1"/>
      <w:numFmt w:val="decimal"/>
      <w:lvlText w:val="%3."/>
      <w:lvlJc w:val="left"/>
      <w:pPr>
        <w:ind w:left="720" w:hanging="360"/>
      </w:pPr>
    </w:lvl>
    <w:lvl w:ilvl="3" w:tplc="54EC63BA">
      <w:start w:val="1"/>
      <w:numFmt w:val="decimal"/>
      <w:lvlText w:val="%4."/>
      <w:lvlJc w:val="left"/>
      <w:pPr>
        <w:ind w:left="720" w:hanging="360"/>
      </w:pPr>
    </w:lvl>
    <w:lvl w:ilvl="4" w:tplc="56C06A04">
      <w:start w:val="1"/>
      <w:numFmt w:val="decimal"/>
      <w:lvlText w:val="%5."/>
      <w:lvlJc w:val="left"/>
      <w:pPr>
        <w:ind w:left="720" w:hanging="360"/>
      </w:pPr>
    </w:lvl>
    <w:lvl w:ilvl="5" w:tplc="B2BA2C48">
      <w:start w:val="1"/>
      <w:numFmt w:val="decimal"/>
      <w:lvlText w:val="%6."/>
      <w:lvlJc w:val="left"/>
      <w:pPr>
        <w:ind w:left="720" w:hanging="360"/>
      </w:pPr>
    </w:lvl>
    <w:lvl w:ilvl="6" w:tplc="2B6E6560">
      <w:start w:val="1"/>
      <w:numFmt w:val="decimal"/>
      <w:lvlText w:val="%7."/>
      <w:lvlJc w:val="left"/>
      <w:pPr>
        <w:ind w:left="720" w:hanging="360"/>
      </w:pPr>
    </w:lvl>
    <w:lvl w:ilvl="7" w:tplc="814CC5C4">
      <w:start w:val="1"/>
      <w:numFmt w:val="decimal"/>
      <w:lvlText w:val="%8."/>
      <w:lvlJc w:val="left"/>
      <w:pPr>
        <w:ind w:left="720" w:hanging="360"/>
      </w:pPr>
    </w:lvl>
    <w:lvl w:ilvl="8" w:tplc="6E285C7C">
      <w:start w:val="1"/>
      <w:numFmt w:val="decimal"/>
      <w:lvlText w:val="%9."/>
      <w:lvlJc w:val="left"/>
      <w:pPr>
        <w:ind w:left="720" w:hanging="360"/>
      </w:pPr>
    </w:lvl>
  </w:abstractNum>
  <w:abstractNum w:abstractNumId="42" w15:restartNumberingAfterBreak="0">
    <w:nsid w:val="376A2698"/>
    <w:multiLevelType w:val="hybridMultilevel"/>
    <w:tmpl w:val="07EEA678"/>
    <w:lvl w:ilvl="0" w:tplc="F07C7D3E">
      <w:start w:val="1"/>
      <w:numFmt w:val="decimal"/>
      <w:lvlText w:val="%1."/>
      <w:lvlJc w:val="left"/>
      <w:pPr>
        <w:ind w:left="284" w:hanging="284"/>
      </w:pPr>
      <w:rPr>
        <w:rFonts w:hint="default"/>
      </w:rPr>
    </w:lvl>
    <w:lvl w:ilvl="1" w:tplc="0C090019">
      <w:start w:val="1"/>
      <w:numFmt w:val="lowerLetter"/>
      <w:lvlText w:val="%2."/>
      <w:lvlJc w:val="left"/>
      <w:pPr>
        <w:ind w:left="510" w:hanging="283"/>
      </w:pPr>
      <w:rPr>
        <w:rFonts w:hint="default"/>
      </w:rPr>
    </w:lvl>
    <w:lvl w:ilvl="2" w:tplc="0C09001B">
      <w:start w:val="1"/>
      <w:numFmt w:val="lowerRoman"/>
      <w:lvlText w:val="%3."/>
      <w:lvlJc w:val="right"/>
      <w:pPr>
        <w:ind w:left="737" w:hanging="113"/>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379E6742"/>
    <w:multiLevelType w:val="hybridMultilevel"/>
    <w:tmpl w:val="1C240D8A"/>
    <w:lvl w:ilvl="0" w:tplc="C5388D38">
      <w:start w:val="1"/>
      <w:numFmt w:val="bullet"/>
      <w:lvlText w:val=""/>
      <w:lvlJc w:val="left"/>
      <w:pPr>
        <w:ind w:left="1080" w:hanging="360"/>
      </w:pPr>
      <w:rPr>
        <w:rFonts w:ascii="Symbol" w:hAnsi="Symbol"/>
      </w:rPr>
    </w:lvl>
    <w:lvl w:ilvl="1" w:tplc="0E784DBC">
      <w:start w:val="1"/>
      <w:numFmt w:val="bullet"/>
      <w:lvlText w:val=""/>
      <w:lvlJc w:val="left"/>
      <w:pPr>
        <w:ind w:left="1080" w:hanging="360"/>
      </w:pPr>
      <w:rPr>
        <w:rFonts w:ascii="Symbol" w:hAnsi="Symbol"/>
      </w:rPr>
    </w:lvl>
    <w:lvl w:ilvl="2" w:tplc="74E4E284">
      <w:start w:val="1"/>
      <w:numFmt w:val="bullet"/>
      <w:lvlText w:val=""/>
      <w:lvlJc w:val="left"/>
      <w:pPr>
        <w:ind w:left="1080" w:hanging="360"/>
      </w:pPr>
      <w:rPr>
        <w:rFonts w:ascii="Symbol" w:hAnsi="Symbol"/>
      </w:rPr>
    </w:lvl>
    <w:lvl w:ilvl="3" w:tplc="6B46EC1E">
      <w:start w:val="1"/>
      <w:numFmt w:val="bullet"/>
      <w:lvlText w:val=""/>
      <w:lvlJc w:val="left"/>
      <w:pPr>
        <w:ind w:left="1080" w:hanging="360"/>
      </w:pPr>
      <w:rPr>
        <w:rFonts w:ascii="Symbol" w:hAnsi="Symbol"/>
      </w:rPr>
    </w:lvl>
    <w:lvl w:ilvl="4" w:tplc="E792851C">
      <w:start w:val="1"/>
      <w:numFmt w:val="bullet"/>
      <w:lvlText w:val=""/>
      <w:lvlJc w:val="left"/>
      <w:pPr>
        <w:ind w:left="1080" w:hanging="360"/>
      </w:pPr>
      <w:rPr>
        <w:rFonts w:ascii="Symbol" w:hAnsi="Symbol"/>
      </w:rPr>
    </w:lvl>
    <w:lvl w:ilvl="5" w:tplc="E81E6E10">
      <w:start w:val="1"/>
      <w:numFmt w:val="bullet"/>
      <w:lvlText w:val=""/>
      <w:lvlJc w:val="left"/>
      <w:pPr>
        <w:ind w:left="1080" w:hanging="360"/>
      </w:pPr>
      <w:rPr>
        <w:rFonts w:ascii="Symbol" w:hAnsi="Symbol"/>
      </w:rPr>
    </w:lvl>
    <w:lvl w:ilvl="6" w:tplc="DEBE9A9E">
      <w:start w:val="1"/>
      <w:numFmt w:val="bullet"/>
      <w:lvlText w:val=""/>
      <w:lvlJc w:val="left"/>
      <w:pPr>
        <w:ind w:left="1080" w:hanging="360"/>
      </w:pPr>
      <w:rPr>
        <w:rFonts w:ascii="Symbol" w:hAnsi="Symbol"/>
      </w:rPr>
    </w:lvl>
    <w:lvl w:ilvl="7" w:tplc="2AC677CA">
      <w:start w:val="1"/>
      <w:numFmt w:val="bullet"/>
      <w:lvlText w:val=""/>
      <w:lvlJc w:val="left"/>
      <w:pPr>
        <w:ind w:left="1080" w:hanging="360"/>
      </w:pPr>
      <w:rPr>
        <w:rFonts w:ascii="Symbol" w:hAnsi="Symbol"/>
      </w:rPr>
    </w:lvl>
    <w:lvl w:ilvl="8" w:tplc="DC0E87A8">
      <w:start w:val="1"/>
      <w:numFmt w:val="bullet"/>
      <w:lvlText w:val=""/>
      <w:lvlJc w:val="left"/>
      <w:pPr>
        <w:ind w:left="1080" w:hanging="360"/>
      </w:pPr>
      <w:rPr>
        <w:rFonts w:ascii="Symbol" w:hAnsi="Symbol"/>
      </w:rPr>
    </w:lvl>
  </w:abstractNum>
  <w:abstractNum w:abstractNumId="44" w15:restartNumberingAfterBreak="0">
    <w:nsid w:val="39D1413D"/>
    <w:multiLevelType w:val="multilevel"/>
    <w:tmpl w:val="BABAF9F2"/>
    <w:lvl w:ilvl="0">
      <w:start w:val="1"/>
      <w:numFmt w:val="bullet"/>
      <w:pStyle w:val="TableNBullet"/>
      <w:lvlText w:val=""/>
      <w:lvlJc w:val="left"/>
      <w:pPr>
        <w:ind w:left="360" w:hanging="360"/>
      </w:pPr>
      <w:rPr>
        <w:rFonts w:ascii="Symbol" w:hAnsi="Symbol" w:hint="default"/>
      </w:rPr>
    </w:lvl>
    <w:lvl w:ilvl="1">
      <w:start w:val="1"/>
      <w:numFmt w:val="bullet"/>
      <w:lvlText w:val=""/>
      <w:lvlJc w:val="left"/>
      <w:pPr>
        <w:ind w:left="510" w:hanging="226"/>
      </w:pPr>
      <w:rPr>
        <w:rFonts w:ascii="Symbol" w:hAnsi="Symbol" w:hint="default"/>
        <w:color w:val="auto"/>
        <w:position w:val="4"/>
        <w:sz w:val="16"/>
      </w:rPr>
    </w:lvl>
    <w:lvl w:ilvl="2">
      <w:start w:val="1"/>
      <w:numFmt w:val="bullet"/>
      <w:lvlText w:val=""/>
      <w:lvlJc w:val="left"/>
      <w:pPr>
        <w:ind w:left="794" w:hanging="227"/>
      </w:pPr>
      <w:rPr>
        <w:rFonts w:ascii="Symbol" w:hAnsi="Symbol" w:hint="default"/>
        <w:color w:val="auto"/>
        <w:position w:val="4"/>
        <w:sz w:val="16"/>
      </w:rPr>
    </w:lvl>
    <w:lvl w:ilvl="3">
      <w:start w:val="1"/>
      <w:numFmt w:val="bullet"/>
      <w:lvlText w:val=""/>
      <w:lvlJc w:val="left"/>
      <w:pPr>
        <w:ind w:left="680" w:hanging="170"/>
      </w:pPr>
      <w:rPr>
        <w:rFonts w:ascii="Wingdings 2" w:hAnsi="Wingdings 2" w:hint="default"/>
        <w:color w:val="404040" w:themeColor="text1" w:themeTint="BF"/>
        <w:position w:val="4"/>
        <w:sz w:val="10"/>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45" w15:restartNumberingAfterBreak="0">
    <w:nsid w:val="3ACF49E9"/>
    <w:multiLevelType w:val="hybridMultilevel"/>
    <w:tmpl w:val="6C76419C"/>
    <w:lvl w:ilvl="0" w:tplc="79A4F4F6">
      <w:start w:val="1"/>
      <w:numFmt w:val="decimal"/>
      <w:lvlText w:val="%1."/>
      <w:lvlJc w:val="left"/>
      <w:pPr>
        <w:ind w:left="720" w:hanging="360"/>
      </w:pPr>
    </w:lvl>
    <w:lvl w:ilvl="1" w:tplc="42C03A10">
      <w:start w:val="1"/>
      <w:numFmt w:val="decimal"/>
      <w:lvlText w:val="%2."/>
      <w:lvlJc w:val="left"/>
      <w:pPr>
        <w:ind w:left="720" w:hanging="360"/>
      </w:pPr>
    </w:lvl>
    <w:lvl w:ilvl="2" w:tplc="EA102B6C">
      <w:start w:val="1"/>
      <w:numFmt w:val="decimal"/>
      <w:lvlText w:val="%3."/>
      <w:lvlJc w:val="left"/>
      <w:pPr>
        <w:ind w:left="720" w:hanging="360"/>
      </w:pPr>
    </w:lvl>
    <w:lvl w:ilvl="3" w:tplc="46D02900">
      <w:start w:val="1"/>
      <w:numFmt w:val="decimal"/>
      <w:lvlText w:val="%4."/>
      <w:lvlJc w:val="left"/>
      <w:pPr>
        <w:ind w:left="720" w:hanging="360"/>
      </w:pPr>
    </w:lvl>
    <w:lvl w:ilvl="4" w:tplc="49D27AC4">
      <w:start w:val="1"/>
      <w:numFmt w:val="decimal"/>
      <w:lvlText w:val="%5."/>
      <w:lvlJc w:val="left"/>
      <w:pPr>
        <w:ind w:left="720" w:hanging="360"/>
      </w:pPr>
    </w:lvl>
    <w:lvl w:ilvl="5" w:tplc="2514C56E">
      <w:start w:val="1"/>
      <w:numFmt w:val="decimal"/>
      <w:lvlText w:val="%6."/>
      <w:lvlJc w:val="left"/>
      <w:pPr>
        <w:ind w:left="720" w:hanging="360"/>
      </w:pPr>
    </w:lvl>
    <w:lvl w:ilvl="6" w:tplc="B3C2A770">
      <w:start w:val="1"/>
      <w:numFmt w:val="decimal"/>
      <w:lvlText w:val="%7."/>
      <w:lvlJc w:val="left"/>
      <w:pPr>
        <w:ind w:left="720" w:hanging="360"/>
      </w:pPr>
    </w:lvl>
    <w:lvl w:ilvl="7" w:tplc="EF206550">
      <w:start w:val="1"/>
      <w:numFmt w:val="decimal"/>
      <w:lvlText w:val="%8."/>
      <w:lvlJc w:val="left"/>
      <w:pPr>
        <w:ind w:left="720" w:hanging="360"/>
      </w:pPr>
    </w:lvl>
    <w:lvl w:ilvl="8" w:tplc="162CFB80">
      <w:start w:val="1"/>
      <w:numFmt w:val="decimal"/>
      <w:lvlText w:val="%9."/>
      <w:lvlJc w:val="left"/>
      <w:pPr>
        <w:ind w:left="720" w:hanging="360"/>
      </w:pPr>
    </w:lvl>
  </w:abstractNum>
  <w:abstractNum w:abstractNumId="46" w15:restartNumberingAfterBreak="0">
    <w:nsid w:val="3D005962"/>
    <w:multiLevelType w:val="hybridMultilevel"/>
    <w:tmpl w:val="AC385028"/>
    <w:lvl w:ilvl="0" w:tplc="982AF736">
      <w:start w:val="1"/>
      <w:numFmt w:val="decimal"/>
      <w:lvlText w:val="%1."/>
      <w:lvlJc w:val="left"/>
      <w:pPr>
        <w:ind w:left="720" w:hanging="360"/>
      </w:pPr>
    </w:lvl>
    <w:lvl w:ilvl="1" w:tplc="7C22ABE4">
      <w:start w:val="1"/>
      <w:numFmt w:val="decimal"/>
      <w:lvlText w:val="%2."/>
      <w:lvlJc w:val="left"/>
      <w:pPr>
        <w:ind w:left="720" w:hanging="360"/>
      </w:pPr>
    </w:lvl>
    <w:lvl w:ilvl="2" w:tplc="CEB6CA4E">
      <w:start w:val="1"/>
      <w:numFmt w:val="decimal"/>
      <w:lvlText w:val="%3."/>
      <w:lvlJc w:val="left"/>
      <w:pPr>
        <w:ind w:left="720" w:hanging="360"/>
      </w:pPr>
    </w:lvl>
    <w:lvl w:ilvl="3" w:tplc="9CCCA93A">
      <w:start w:val="1"/>
      <w:numFmt w:val="decimal"/>
      <w:lvlText w:val="%4."/>
      <w:lvlJc w:val="left"/>
      <w:pPr>
        <w:ind w:left="720" w:hanging="360"/>
      </w:pPr>
    </w:lvl>
    <w:lvl w:ilvl="4" w:tplc="98B616F0">
      <w:start w:val="1"/>
      <w:numFmt w:val="decimal"/>
      <w:lvlText w:val="%5."/>
      <w:lvlJc w:val="left"/>
      <w:pPr>
        <w:ind w:left="720" w:hanging="360"/>
      </w:pPr>
    </w:lvl>
    <w:lvl w:ilvl="5" w:tplc="4D1EF4F4">
      <w:start w:val="1"/>
      <w:numFmt w:val="decimal"/>
      <w:lvlText w:val="%6."/>
      <w:lvlJc w:val="left"/>
      <w:pPr>
        <w:ind w:left="720" w:hanging="360"/>
      </w:pPr>
    </w:lvl>
    <w:lvl w:ilvl="6" w:tplc="F746DEB0">
      <w:start w:val="1"/>
      <w:numFmt w:val="decimal"/>
      <w:lvlText w:val="%7."/>
      <w:lvlJc w:val="left"/>
      <w:pPr>
        <w:ind w:left="720" w:hanging="360"/>
      </w:pPr>
    </w:lvl>
    <w:lvl w:ilvl="7" w:tplc="89A4001E">
      <w:start w:val="1"/>
      <w:numFmt w:val="decimal"/>
      <w:lvlText w:val="%8."/>
      <w:lvlJc w:val="left"/>
      <w:pPr>
        <w:ind w:left="720" w:hanging="360"/>
      </w:pPr>
    </w:lvl>
    <w:lvl w:ilvl="8" w:tplc="C8286156">
      <w:start w:val="1"/>
      <w:numFmt w:val="decimal"/>
      <w:lvlText w:val="%9."/>
      <w:lvlJc w:val="left"/>
      <w:pPr>
        <w:ind w:left="720" w:hanging="360"/>
      </w:pPr>
    </w:lvl>
  </w:abstractNum>
  <w:abstractNum w:abstractNumId="47" w15:restartNumberingAfterBreak="0">
    <w:nsid w:val="3F6243CC"/>
    <w:multiLevelType w:val="hybridMultilevel"/>
    <w:tmpl w:val="463602EC"/>
    <w:lvl w:ilvl="0" w:tplc="5B5AF872">
      <w:start w:val="1"/>
      <w:numFmt w:val="decimal"/>
      <w:lvlText w:val="%1)"/>
      <w:lvlJc w:val="left"/>
      <w:pPr>
        <w:ind w:left="1440" w:hanging="360"/>
      </w:pPr>
    </w:lvl>
    <w:lvl w:ilvl="1" w:tplc="E2FA2CD0">
      <w:start w:val="1"/>
      <w:numFmt w:val="decimal"/>
      <w:lvlText w:val="%2)"/>
      <w:lvlJc w:val="left"/>
      <w:pPr>
        <w:ind w:left="1440" w:hanging="360"/>
      </w:pPr>
    </w:lvl>
    <w:lvl w:ilvl="2" w:tplc="ABEAD330">
      <w:start w:val="1"/>
      <w:numFmt w:val="decimal"/>
      <w:lvlText w:val="%3)"/>
      <w:lvlJc w:val="left"/>
      <w:pPr>
        <w:ind w:left="1440" w:hanging="360"/>
      </w:pPr>
    </w:lvl>
    <w:lvl w:ilvl="3" w:tplc="6228F5C4">
      <w:start w:val="1"/>
      <w:numFmt w:val="decimal"/>
      <w:lvlText w:val="%4)"/>
      <w:lvlJc w:val="left"/>
      <w:pPr>
        <w:ind w:left="1440" w:hanging="360"/>
      </w:pPr>
    </w:lvl>
    <w:lvl w:ilvl="4" w:tplc="153E2AF8">
      <w:start w:val="1"/>
      <w:numFmt w:val="decimal"/>
      <w:lvlText w:val="%5)"/>
      <w:lvlJc w:val="left"/>
      <w:pPr>
        <w:ind w:left="1440" w:hanging="360"/>
      </w:pPr>
    </w:lvl>
    <w:lvl w:ilvl="5" w:tplc="C34243D4">
      <w:start w:val="1"/>
      <w:numFmt w:val="decimal"/>
      <w:lvlText w:val="%6)"/>
      <w:lvlJc w:val="left"/>
      <w:pPr>
        <w:ind w:left="1440" w:hanging="360"/>
      </w:pPr>
    </w:lvl>
    <w:lvl w:ilvl="6" w:tplc="75B8AF2C">
      <w:start w:val="1"/>
      <w:numFmt w:val="decimal"/>
      <w:lvlText w:val="%7)"/>
      <w:lvlJc w:val="left"/>
      <w:pPr>
        <w:ind w:left="1440" w:hanging="360"/>
      </w:pPr>
    </w:lvl>
    <w:lvl w:ilvl="7" w:tplc="A24A9448">
      <w:start w:val="1"/>
      <w:numFmt w:val="decimal"/>
      <w:lvlText w:val="%8)"/>
      <w:lvlJc w:val="left"/>
      <w:pPr>
        <w:ind w:left="1440" w:hanging="360"/>
      </w:pPr>
    </w:lvl>
    <w:lvl w:ilvl="8" w:tplc="F3FCBC84">
      <w:start w:val="1"/>
      <w:numFmt w:val="decimal"/>
      <w:lvlText w:val="%9)"/>
      <w:lvlJc w:val="left"/>
      <w:pPr>
        <w:ind w:left="1440" w:hanging="360"/>
      </w:pPr>
    </w:lvl>
  </w:abstractNum>
  <w:abstractNum w:abstractNumId="48" w15:restartNumberingAfterBreak="0">
    <w:nsid w:val="3FED2149"/>
    <w:multiLevelType w:val="hybridMultilevel"/>
    <w:tmpl w:val="6AE68A90"/>
    <w:lvl w:ilvl="0" w:tplc="D93C7DE4">
      <w:start w:val="15"/>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428C2FDF"/>
    <w:multiLevelType w:val="hybridMultilevel"/>
    <w:tmpl w:val="F79E27E0"/>
    <w:lvl w:ilvl="0" w:tplc="370EA3D8">
      <w:start w:val="1"/>
      <w:numFmt w:val="bullet"/>
      <w:pStyle w:val="longformcalloutbullet"/>
      <w:lvlText w:val=""/>
      <w:lvlJc w:val="left"/>
      <w:pPr>
        <w:ind w:left="720" w:hanging="360"/>
      </w:pPr>
      <w:rPr>
        <w:rFonts w:ascii="Symbol" w:hAnsi="Symbol" w:hint="default"/>
        <w:color w:val="00264D" w:themeColor="background2"/>
        <w:sz w:val="1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43556711"/>
    <w:multiLevelType w:val="hybridMultilevel"/>
    <w:tmpl w:val="9EA825F8"/>
    <w:lvl w:ilvl="0" w:tplc="E4CE5F68">
      <w:start w:val="1"/>
      <w:numFmt w:val="decimal"/>
      <w:lvlText w:val="%1."/>
      <w:lvlJc w:val="left"/>
      <w:pPr>
        <w:ind w:left="1440" w:hanging="360"/>
      </w:pPr>
    </w:lvl>
    <w:lvl w:ilvl="1" w:tplc="AAE8F030">
      <w:start w:val="1"/>
      <w:numFmt w:val="decimal"/>
      <w:lvlText w:val="%2."/>
      <w:lvlJc w:val="left"/>
      <w:pPr>
        <w:ind w:left="1440" w:hanging="360"/>
      </w:pPr>
    </w:lvl>
    <w:lvl w:ilvl="2" w:tplc="E04EBB80">
      <w:start w:val="1"/>
      <w:numFmt w:val="decimal"/>
      <w:lvlText w:val="%3."/>
      <w:lvlJc w:val="left"/>
      <w:pPr>
        <w:ind w:left="1440" w:hanging="360"/>
      </w:pPr>
    </w:lvl>
    <w:lvl w:ilvl="3" w:tplc="91B09B76">
      <w:start w:val="1"/>
      <w:numFmt w:val="decimal"/>
      <w:lvlText w:val="%4."/>
      <w:lvlJc w:val="left"/>
      <w:pPr>
        <w:ind w:left="1440" w:hanging="360"/>
      </w:pPr>
    </w:lvl>
    <w:lvl w:ilvl="4" w:tplc="782A4A5C">
      <w:start w:val="1"/>
      <w:numFmt w:val="decimal"/>
      <w:lvlText w:val="%5."/>
      <w:lvlJc w:val="left"/>
      <w:pPr>
        <w:ind w:left="1440" w:hanging="360"/>
      </w:pPr>
    </w:lvl>
    <w:lvl w:ilvl="5" w:tplc="1EB20F46">
      <w:start w:val="1"/>
      <w:numFmt w:val="decimal"/>
      <w:lvlText w:val="%6."/>
      <w:lvlJc w:val="left"/>
      <w:pPr>
        <w:ind w:left="1440" w:hanging="360"/>
      </w:pPr>
    </w:lvl>
    <w:lvl w:ilvl="6" w:tplc="5ECAF6FA">
      <w:start w:val="1"/>
      <w:numFmt w:val="decimal"/>
      <w:lvlText w:val="%7."/>
      <w:lvlJc w:val="left"/>
      <w:pPr>
        <w:ind w:left="1440" w:hanging="360"/>
      </w:pPr>
    </w:lvl>
    <w:lvl w:ilvl="7" w:tplc="94CC049E">
      <w:start w:val="1"/>
      <w:numFmt w:val="decimal"/>
      <w:lvlText w:val="%8."/>
      <w:lvlJc w:val="left"/>
      <w:pPr>
        <w:ind w:left="1440" w:hanging="360"/>
      </w:pPr>
    </w:lvl>
    <w:lvl w:ilvl="8" w:tplc="6DAE47E2">
      <w:start w:val="1"/>
      <w:numFmt w:val="decimal"/>
      <w:lvlText w:val="%9."/>
      <w:lvlJc w:val="left"/>
      <w:pPr>
        <w:ind w:left="1440" w:hanging="360"/>
      </w:pPr>
    </w:lvl>
  </w:abstractNum>
  <w:abstractNum w:abstractNumId="51" w15:restartNumberingAfterBreak="0">
    <w:nsid w:val="440E7FF8"/>
    <w:multiLevelType w:val="hybridMultilevel"/>
    <w:tmpl w:val="21D20042"/>
    <w:lvl w:ilvl="0" w:tplc="6440579A">
      <w:start w:val="1"/>
      <w:numFmt w:val="bullet"/>
      <w:lvlText w:val=""/>
      <w:lvlJc w:val="left"/>
      <w:pPr>
        <w:ind w:left="1080" w:hanging="360"/>
      </w:pPr>
      <w:rPr>
        <w:rFonts w:ascii="Symbol" w:hAnsi="Symbol"/>
      </w:rPr>
    </w:lvl>
    <w:lvl w:ilvl="1" w:tplc="184A14B4">
      <w:start w:val="1"/>
      <w:numFmt w:val="bullet"/>
      <w:lvlText w:val=""/>
      <w:lvlJc w:val="left"/>
      <w:pPr>
        <w:ind w:left="1080" w:hanging="360"/>
      </w:pPr>
      <w:rPr>
        <w:rFonts w:ascii="Symbol" w:hAnsi="Symbol"/>
      </w:rPr>
    </w:lvl>
    <w:lvl w:ilvl="2" w:tplc="79B44C6C">
      <w:start w:val="1"/>
      <w:numFmt w:val="bullet"/>
      <w:lvlText w:val=""/>
      <w:lvlJc w:val="left"/>
      <w:pPr>
        <w:ind w:left="1080" w:hanging="360"/>
      </w:pPr>
      <w:rPr>
        <w:rFonts w:ascii="Symbol" w:hAnsi="Symbol"/>
      </w:rPr>
    </w:lvl>
    <w:lvl w:ilvl="3" w:tplc="482AF2CE">
      <w:start w:val="1"/>
      <w:numFmt w:val="bullet"/>
      <w:lvlText w:val=""/>
      <w:lvlJc w:val="left"/>
      <w:pPr>
        <w:ind w:left="1080" w:hanging="360"/>
      </w:pPr>
      <w:rPr>
        <w:rFonts w:ascii="Symbol" w:hAnsi="Symbol"/>
      </w:rPr>
    </w:lvl>
    <w:lvl w:ilvl="4" w:tplc="5BECD7B2">
      <w:start w:val="1"/>
      <w:numFmt w:val="bullet"/>
      <w:lvlText w:val=""/>
      <w:lvlJc w:val="left"/>
      <w:pPr>
        <w:ind w:left="1080" w:hanging="360"/>
      </w:pPr>
      <w:rPr>
        <w:rFonts w:ascii="Symbol" w:hAnsi="Symbol"/>
      </w:rPr>
    </w:lvl>
    <w:lvl w:ilvl="5" w:tplc="71067110">
      <w:start w:val="1"/>
      <w:numFmt w:val="bullet"/>
      <w:lvlText w:val=""/>
      <w:lvlJc w:val="left"/>
      <w:pPr>
        <w:ind w:left="1080" w:hanging="360"/>
      </w:pPr>
      <w:rPr>
        <w:rFonts w:ascii="Symbol" w:hAnsi="Symbol"/>
      </w:rPr>
    </w:lvl>
    <w:lvl w:ilvl="6" w:tplc="F6C0ECE6">
      <w:start w:val="1"/>
      <w:numFmt w:val="bullet"/>
      <w:lvlText w:val=""/>
      <w:lvlJc w:val="left"/>
      <w:pPr>
        <w:ind w:left="1080" w:hanging="360"/>
      </w:pPr>
      <w:rPr>
        <w:rFonts w:ascii="Symbol" w:hAnsi="Symbol"/>
      </w:rPr>
    </w:lvl>
    <w:lvl w:ilvl="7" w:tplc="D05838C2">
      <w:start w:val="1"/>
      <w:numFmt w:val="bullet"/>
      <w:lvlText w:val=""/>
      <w:lvlJc w:val="left"/>
      <w:pPr>
        <w:ind w:left="1080" w:hanging="360"/>
      </w:pPr>
      <w:rPr>
        <w:rFonts w:ascii="Symbol" w:hAnsi="Symbol"/>
      </w:rPr>
    </w:lvl>
    <w:lvl w:ilvl="8" w:tplc="BDC49378">
      <w:start w:val="1"/>
      <w:numFmt w:val="bullet"/>
      <w:lvlText w:val=""/>
      <w:lvlJc w:val="left"/>
      <w:pPr>
        <w:ind w:left="1080" w:hanging="360"/>
      </w:pPr>
      <w:rPr>
        <w:rFonts w:ascii="Symbol" w:hAnsi="Symbol"/>
      </w:rPr>
    </w:lvl>
  </w:abstractNum>
  <w:abstractNum w:abstractNumId="52" w15:restartNumberingAfterBreak="0">
    <w:nsid w:val="46B85235"/>
    <w:multiLevelType w:val="hybridMultilevel"/>
    <w:tmpl w:val="100869E8"/>
    <w:lvl w:ilvl="0" w:tplc="4F0E3E76">
      <w:start w:val="1"/>
      <w:numFmt w:val="decimal"/>
      <w:lvlText w:val="%1."/>
      <w:lvlJc w:val="left"/>
      <w:pPr>
        <w:ind w:left="1440" w:hanging="360"/>
      </w:pPr>
    </w:lvl>
    <w:lvl w:ilvl="1" w:tplc="C0007462">
      <w:start w:val="1"/>
      <w:numFmt w:val="decimal"/>
      <w:lvlText w:val="%2."/>
      <w:lvlJc w:val="left"/>
      <w:pPr>
        <w:ind w:left="1440" w:hanging="360"/>
      </w:pPr>
    </w:lvl>
    <w:lvl w:ilvl="2" w:tplc="3CA4F3EE">
      <w:start w:val="1"/>
      <w:numFmt w:val="decimal"/>
      <w:lvlText w:val="%3."/>
      <w:lvlJc w:val="left"/>
      <w:pPr>
        <w:ind w:left="1440" w:hanging="360"/>
      </w:pPr>
    </w:lvl>
    <w:lvl w:ilvl="3" w:tplc="91481312">
      <w:start w:val="1"/>
      <w:numFmt w:val="decimal"/>
      <w:lvlText w:val="%4."/>
      <w:lvlJc w:val="left"/>
      <w:pPr>
        <w:ind w:left="1440" w:hanging="360"/>
      </w:pPr>
    </w:lvl>
    <w:lvl w:ilvl="4" w:tplc="E514AFFA">
      <w:start w:val="1"/>
      <w:numFmt w:val="decimal"/>
      <w:lvlText w:val="%5."/>
      <w:lvlJc w:val="left"/>
      <w:pPr>
        <w:ind w:left="1440" w:hanging="360"/>
      </w:pPr>
    </w:lvl>
    <w:lvl w:ilvl="5" w:tplc="AF36563A">
      <w:start w:val="1"/>
      <w:numFmt w:val="decimal"/>
      <w:lvlText w:val="%6."/>
      <w:lvlJc w:val="left"/>
      <w:pPr>
        <w:ind w:left="1440" w:hanging="360"/>
      </w:pPr>
    </w:lvl>
    <w:lvl w:ilvl="6" w:tplc="4518323A">
      <w:start w:val="1"/>
      <w:numFmt w:val="decimal"/>
      <w:lvlText w:val="%7."/>
      <w:lvlJc w:val="left"/>
      <w:pPr>
        <w:ind w:left="1440" w:hanging="360"/>
      </w:pPr>
    </w:lvl>
    <w:lvl w:ilvl="7" w:tplc="2B6C4572">
      <w:start w:val="1"/>
      <w:numFmt w:val="decimal"/>
      <w:lvlText w:val="%8."/>
      <w:lvlJc w:val="left"/>
      <w:pPr>
        <w:ind w:left="1440" w:hanging="360"/>
      </w:pPr>
    </w:lvl>
    <w:lvl w:ilvl="8" w:tplc="8702BADA">
      <w:start w:val="1"/>
      <w:numFmt w:val="decimal"/>
      <w:lvlText w:val="%9."/>
      <w:lvlJc w:val="left"/>
      <w:pPr>
        <w:ind w:left="1440" w:hanging="360"/>
      </w:pPr>
    </w:lvl>
  </w:abstractNum>
  <w:abstractNum w:abstractNumId="53" w15:restartNumberingAfterBreak="0">
    <w:nsid w:val="4AB30710"/>
    <w:multiLevelType w:val="hybridMultilevel"/>
    <w:tmpl w:val="7DA0F9D0"/>
    <w:lvl w:ilvl="0" w:tplc="50924516">
      <w:start w:val="1"/>
      <w:numFmt w:val="decimal"/>
      <w:pStyle w:val="longformcalloutnumber"/>
      <w:lvlText w:val="%1."/>
      <w:lvlJc w:val="left"/>
      <w:pPr>
        <w:ind w:left="720" w:hanging="360"/>
      </w:pPr>
      <w:rPr>
        <w:rFonts w:hint="default"/>
        <w:b w:val="0"/>
        <w:color w:val="00264D" w:themeColor="background2"/>
        <w:sz w:val="18"/>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4B303BD7"/>
    <w:multiLevelType w:val="multilevel"/>
    <w:tmpl w:val="E188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4B3D2157"/>
    <w:multiLevelType w:val="multilevel"/>
    <w:tmpl w:val="310876F2"/>
    <w:lvl w:ilvl="0">
      <w:start w:val="1"/>
      <w:numFmt w:val="decimal"/>
      <w:pStyle w:val="introductionlist"/>
      <w:lvlText w:val="%1."/>
      <w:lvlJc w:val="left"/>
      <w:pPr>
        <w:ind w:left="357" w:hanging="357"/>
      </w:pPr>
      <w:rPr>
        <w:rFonts w:hint="default"/>
        <w:b w:val="0"/>
      </w:rPr>
    </w:lvl>
    <w:lvl w:ilvl="1">
      <w:start w:val="1"/>
      <w:numFmt w:val="lowerLetter"/>
      <w:lvlText w:val="%2."/>
      <w:lvlJc w:val="left"/>
      <w:pPr>
        <w:ind w:left="720" w:hanging="363"/>
      </w:pPr>
      <w:rPr>
        <w:rFonts w:hint="default"/>
      </w:rPr>
    </w:lvl>
    <w:lvl w:ilvl="2">
      <w:start w:val="1"/>
      <w:numFmt w:val="lowerRoman"/>
      <w:lvlText w:val="%3."/>
      <w:lvlJc w:val="right"/>
      <w:pPr>
        <w:ind w:left="1077" w:hanging="357"/>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4BB35A72"/>
    <w:multiLevelType w:val="hybridMultilevel"/>
    <w:tmpl w:val="189C57E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4C0B7C03"/>
    <w:multiLevelType w:val="hybridMultilevel"/>
    <w:tmpl w:val="B0902BBC"/>
    <w:lvl w:ilvl="0" w:tplc="359894BE">
      <w:start w:val="1"/>
      <w:numFmt w:val="decimal"/>
      <w:lvlText w:val="%1."/>
      <w:lvlJc w:val="left"/>
      <w:pPr>
        <w:ind w:left="720" w:hanging="360"/>
      </w:pPr>
    </w:lvl>
    <w:lvl w:ilvl="1" w:tplc="CCCC61AC">
      <w:start w:val="1"/>
      <w:numFmt w:val="decimal"/>
      <w:lvlText w:val="%2."/>
      <w:lvlJc w:val="left"/>
      <w:pPr>
        <w:ind w:left="720" w:hanging="360"/>
      </w:pPr>
    </w:lvl>
    <w:lvl w:ilvl="2" w:tplc="5B704E6C">
      <w:start w:val="1"/>
      <w:numFmt w:val="decimal"/>
      <w:lvlText w:val="%3."/>
      <w:lvlJc w:val="left"/>
      <w:pPr>
        <w:ind w:left="720" w:hanging="360"/>
      </w:pPr>
    </w:lvl>
    <w:lvl w:ilvl="3" w:tplc="F8685D12">
      <w:start w:val="1"/>
      <w:numFmt w:val="decimal"/>
      <w:lvlText w:val="%4."/>
      <w:lvlJc w:val="left"/>
      <w:pPr>
        <w:ind w:left="720" w:hanging="360"/>
      </w:pPr>
    </w:lvl>
    <w:lvl w:ilvl="4" w:tplc="F7286EFA">
      <w:start w:val="1"/>
      <w:numFmt w:val="decimal"/>
      <w:lvlText w:val="%5."/>
      <w:lvlJc w:val="left"/>
      <w:pPr>
        <w:ind w:left="720" w:hanging="360"/>
      </w:pPr>
    </w:lvl>
    <w:lvl w:ilvl="5" w:tplc="D0526F3C">
      <w:start w:val="1"/>
      <w:numFmt w:val="decimal"/>
      <w:lvlText w:val="%6."/>
      <w:lvlJc w:val="left"/>
      <w:pPr>
        <w:ind w:left="720" w:hanging="360"/>
      </w:pPr>
    </w:lvl>
    <w:lvl w:ilvl="6" w:tplc="E3A85536">
      <w:start w:val="1"/>
      <w:numFmt w:val="decimal"/>
      <w:lvlText w:val="%7."/>
      <w:lvlJc w:val="left"/>
      <w:pPr>
        <w:ind w:left="720" w:hanging="360"/>
      </w:pPr>
    </w:lvl>
    <w:lvl w:ilvl="7" w:tplc="49B4DEBA">
      <w:start w:val="1"/>
      <w:numFmt w:val="decimal"/>
      <w:lvlText w:val="%8."/>
      <w:lvlJc w:val="left"/>
      <w:pPr>
        <w:ind w:left="720" w:hanging="360"/>
      </w:pPr>
    </w:lvl>
    <w:lvl w:ilvl="8" w:tplc="0E22967A">
      <w:start w:val="1"/>
      <w:numFmt w:val="decimal"/>
      <w:lvlText w:val="%9."/>
      <w:lvlJc w:val="left"/>
      <w:pPr>
        <w:ind w:left="720" w:hanging="360"/>
      </w:pPr>
    </w:lvl>
  </w:abstractNum>
  <w:abstractNum w:abstractNumId="58" w15:restartNumberingAfterBreak="0">
    <w:nsid w:val="4D921CF4"/>
    <w:multiLevelType w:val="hybridMultilevel"/>
    <w:tmpl w:val="E9FC25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0C975C5"/>
    <w:multiLevelType w:val="hybridMultilevel"/>
    <w:tmpl w:val="B6FC54F8"/>
    <w:lvl w:ilvl="0" w:tplc="31DC2392">
      <w:start w:val="1"/>
      <w:numFmt w:val="bullet"/>
      <w:lvlText w:val=""/>
      <w:lvlJc w:val="left"/>
      <w:pPr>
        <w:ind w:left="1440" w:hanging="360"/>
      </w:pPr>
      <w:rPr>
        <w:rFonts w:ascii="Symbol" w:hAnsi="Symbol"/>
      </w:rPr>
    </w:lvl>
    <w:lvl w:ilvl="1" w:tplc="DDF6B02E">
      <w:start w:val="1"/>
      <w:numFmt w:val="bullet"/>
      <w:lvlText w:val=""/>
      <w:lvlJc w:val="left"/>
      <w:pPr>
        <w:ind w:left="1440" w:hanging="360"/>
      </w:pPr>
      <w:rPr>
        <w:rFonts w:ascii="Symbol" w:hAnsi="Symbol"/>
      </w:rPr>
    </w:lvl>
    <w:lvl w:ilvl="2" w:tplc="54C8D228">
      <w:start w:val="1"/>
      <w:numFmt w:val="bullet"/>
      <w:lvlText w:val=""/>
      <w:lvlJc w:val="left"/>
      <w:pPr>
        <w:ind w:left="1440" w:hanging="360"/>
      </w:pPr>
      <w:rPr>
        <w:rFonts w:ascii="Symbol" w:hAnsi="Symbol"/>
      </w:rPr>
    </w:lvl>
    <w:lvl w:ilvl="3" w:tplc="D95E8E4C">
      <w:start w:val="1"/>
      <w:numFmt w:val="bullet"/>
      <w:lvlText w:val=""/>
      <w:lvlJc w:val="left"/>
      <w:pPr>
        <w:ind w:left="1440" w:hanging="360"/>
      </w:pPr>
      <w:rPr>
        <w:rFonts w:ascii="Symbol" w:hAnsi="Symbol"/>
      </w:rPr>
    </w:lvl>
    <w:lvl w:ilvl="4" w:tplc="8BC6D21E">
      <w:start w:val="1"/>
      <w:numFmt w:val="bullet"/>
      <w:lvlText w:val=""/>
      <w:lvlJc w:val="left"/>
      <w:pPr>
        <w:ind w:left="1440" w:hanging="360"/>
      </w:pPr>
      <w:rPr>
        <w:rFonts w:ascii="Symbol" w:hAnsi="Symbol"/>
      </w:rPr>
    </w:lvl>
    <w:lvl w:ilvl="5" w:tplc="6D7A3B82">
      <w:start w:val="1"/>
      <w:numFmt w:val="bullet"/>
      <w:lvlText w:val=""/>
      <w:lvlJc w:val="left"/>
      <w:pPr>
        <w:ind w:left="1440" w:hanging="360"/>
      </w:pPr>
      <w:rPr>
        <w:rFonts w:ascii="Symbol" w:hAnsi="Symbol"/>
      </w:rPr>
    </w:lvl>
    <w:lvl w:ilvl="6" w:tplc="59F6A74A">
      <w:start w:val="1"/>
      <w:numFmt w:val="bullet"/>
      <w:lvlText w:val=""/>
      <w:lvlJc w:val="left"/>
      <w:pPr>
        <w:ind w:left="1440" w:hanging="360"/>
      </w:pPr>
      <w:rPr>
        <w:rFonts w:ascii="Symbol" w:hAnsi="Symbol"/>
      </w:rPr>
    </w:lvl>
    <w:lvl w:ilvl="7" w:tplc="6D86262C">
      <w:start w:val="1"/>
      <w:numFmt w:val="bullet"/>
      <w:lvlText w:val=""/>
      <w:lvlJc w:val="left"/>
      <w:pPr>
        <w:ind w:left="1440" w:hanging="360"/>
      </w:pPr>
      <w:rPr>
        <w:rFonts w:ascii="Symbol" w:hAnsi="Symbol"/>
      </w:rPr>
    </w:lvl>
    <w:lvl w:ilvl="8" w:tplc="B0C86C8C">
      <w:start w:val="1"/>
      <w:numFmt w:val="bullet"/>
      <w:lvlText w:val=""/>
      <w:lvlJc w:val="left"/>
      <w:pPr>
        <w:ind w:left="1440" w:hanging="360"/>
      </w:pPr>
      <w:rPr>
        <w:rFonts w:ascii="Symbol" w:hAnsi="Symbol"/>
      </w:rPr>
    </w:lvl>
  </w:abstractNum>
  <w:abstractNum w:abstractNumId="60" w15:restartNumberingAfterBreak="0">
    <w:nsid w:val="5106119E"/>
    <w:multiLevelType w:val="hybridMultilevel"/>
    <w:tmpl w:val="1DFCB886"/>
    <w:lvl w:ilvl="0" w:tplc="92BEFDB2">
      <w:start w:val="5"/>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1" w15:restartNumberingAfterBreak="0">
    <w:nsid w:val="5117233C"/>
    <w:multiLevelType w:val="multilevel"/>
    <w:tmpl w:val="CF56A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2" w15:restartNumberingAfterBreak="0">
    <w:nsid w:val="51A446C0"/>
    <w:multiLevelType w:val="multilevel"/>
    <w:tmpl w:val="021A0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15:restartNumberingAfterBreak="0">
    <w:nsid w:val="54BC755D"/>
    <w:multiLevelType w:val="multilevel"/>
    <w:tmpl w:val="1EDEA328"/>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15:restartNumberingAfterBreak="0">
    <w:nsid w:val="54C55940"/>
    <w:multiLevelType w:val="multilevel"/>
    <w:tmpl w:val="D3261AAA"/>
    <w:lvl w:ilvl="0">
      <w:start w:val="1"/>
      <w:numFmt w:val="bullet"/>
      <w:pStyle w:val="intoductionbullet"/>
      <w:lvlText w:val=""/>
      <w:lvlJc w:val="left"/>
      <w:pPr>
        <w:ind w:left="357" w:hanging="357"/>
      </w:pPr>
      <w:rPr>
        <w:rFonts w:ascii="Symbol" w:hAnsi="Symbol" w:hint="default"/>
        <w:color w:val="00264D" w:themeColor="background2"/>
      </w:rPr>
    </w:lvl>
    <w:lvl w:ilvl="1">
      <w:start w:val="1"/>
      <w:numFmt w:val="bullet"/>
      <w:lvlText w:val=""/>
      <w:lvlJc w:val="left"/>
      <w:pPr>
        <w:ind w:left="720" w:hanging="363"/>
      </w:pPr>
      <w:rPr>
        <w:rFonts w:ascii="Symbol" w:hAnsi="Symbol" w:hint="default"/>
        <w:color w:val="00264D" w:themeColor="background2"/>
      </w:rPr>
    </w:lvl>
    <w:lvl w:ilvl="2">
      <w:start w:val="1"/>
      <w:numFmt w:val="bullet"/>
      <w:lvlText w:val=""/>
      <w:lvlJc w:val="left"/>
      <w:pPr>
        <w:ind w:left="1077" w:hanging="357"/>
      </w:pPr>
      <w:rPr>
        <w:rFonts w:ascii="Symbol" w:hAnsi="Symbol" w:hint="default"/>
        <w:color w:val="00264D" w:themeColor="background2"/>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555F76BE"/>
    <w:multiLevelType w:val="multilevel"/>
    <w:tmpl w:val="4C6637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5DA4C5F"/>
    <w:multiLevelType w:val="multilevel"/>
    <w:tmpl w:val="4B6497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58B030FE"/>
    <w:multiLevelType w:val="multilevel"/>
    <w:tmpl w:val="A40495DC"/>
    <w:styleLink w:val="TableNListnumberedmultilevel"/>
    <w:lvl w:ilvl="0">
      <w:start w:val="1"/>
      <w:numFmt w:val="decimal"/>
      <w:pStyle w:val="TableNListnumbered"/>
      <w:lvlText w:val="%1."/>
      <w:lvlJc w:val="left"/>
      <w:pPr>
        <w:ind w:left="227" w:hanging="227"/>
      </w:pPr>
      <w:rPr>
        <w:rFonts w:ascii="Segoe UI" w:hAnsi="Segoe UI" w:hint="default"/>
        <w:b w:val="0"/>
        <w:i w:val="0"/>
        <w:sz w:val="17"/>
      </w:rPr>
    </w:lvl>
    <w:lvl w:ilvl="1">
      <w:start w:val="1"/>
      <w:numFmt w:val="lowerLetter"/>
      <w:lvlText w:val="%2."/>
      <w:lvlJc w:val="left"/>
      <w:pPr>
        <w:ind w:left="454" w:hanging="227"/>
      </w:pPr>
      <w:rPr>
        <w:rFonts w:ascii="Segoe UI" w:hAnsi="Segoe UI" w:hint="default"/>
        <w:b w:val="0"/>
        <w:i w:val="0"/>
        <w:sz w:val="17"/>
      </w:rPr>
    </w:lvl>
    <w:lvl w:ilvl="2">
      <w:start w:val="1"/>
      <w:numFmt w:val="lowerRoman"/>
      <w:lvlText w:val="%3."/>
      <w:lvlJc w:val="left"/>
      <w:pPr>
        <w:ind w:left="680" w:hanging="226"/>
      </w:pPr>
      <w:rPr>
        <w:rFonts w:ascii="Segoe UI" w:hAnsi="Segoe UI" w:hint="default"/>
        <w:b w:val="0"/>
        <w:i w:val="0"/>
        <w:sz w:val="17"/>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8" w15:restartNumberingAfterBreak="0">
    <w:nsid w:val="5B116F9D"/>
    <w:multiLevelType w:val="hybridMultilevel"/>
    <w:tmpl w:val="4836D78A"/>
    <w:lvl w:ilvl="0" w:tplc="D93C7DE4">
      <w:start w:val="15"/>
      <w:numFmt w:val="bullet"/>
      <w:lvlText w:val="-"/>
      <w:lvlJc w:val="left"/>
      <w:pPr>
        <w:ind w:left="720" w:hanging="360"/>
      </w:pPr>
      <w:rPr>
        <w:rFonts w:ascii="Segoe UI" w:eastAsiaTheme="minorHAnsi" w:hAnsi="Segoe UI" w:cs="Segoe U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CF74B99"/>
    <w:multiLevelType w:val="hybridMultilevel"/>
    <w:tmpl w:val="C1EC09AC"/>
    <w:lvl w:ilvl="0" w:tplc="D93C7DE4">
      <w:start w:val="15"/>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60264B20"/>
    <w:multiLevelType w:val="hybridMultilevel"/>
    <w:tmpl w:val="B274B000"/>
    <w:lvl w:ilvl="0" w:tplc="90021A5E">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15:restartNumberingAfterBreak="0">
    <w:nsid w:val="631A20EA"/>
    <w:multiLevelType w:val="hybridMultilevel"/>
    <w:tmpl w:val="B88A1E70"/>
    <w:lvl w:ilvl="0" w:tplc="201AD9A6">
      <w:start w:val="1"/>
      <w:numFmt w:val="bullet"/>
      <w:lvlText w:val=""/>
      <w:lvlJc w:val="left"/>
      <w:pPr>
        <w:ind w:left="1080" w:hanging="360"/>
      </w:pPr>
      <w:rPr>
        <w:rFonts w:ascii="Symbol" w:hAnsi="Symbol"/>
      </w:rPr>
    </w:lvl>
    <w:lvl w:ilvl="1" w:tplc="45DED414">
      <w:start w:val="1"/>
      <w:numFmt w:val="bullet"/>
      <w:lvlText w:val=""/>
      <w:lvlJc w:val="left"/>
      <w:pPr>
        <w:ind w:left="1080" w:hanging="360"/>
      </w:pPr>
      <w:rPr>
        <w:rFonts w:ascii="Symbol" w:hAnsi="Symbol"/>
      </w:rPr>
    </w:lvl>
    <w:lvl w:ilvl="2" w:tplc="A78C31DA">
      <w:start w:val="1"/>
      <w:numFmt w:val="bullet"/>
      <w:lvlText w:val=""/>
      <w:lvlJc w:val="left"/>
      <w:pPr>
        <w:ind w:left="1080" w:hanging="360"/>
      </w:pPr>
      <w:rPr>
        <w:rFonts w:ascii="Symbol" w:hAnsi="Symbol"/>
      </w:rPr>
    </w:lvl>
    <w:lvl w:ilvl="3" w:tplc="EF041A92">
      <w:start w:val="1"/>
      <w:numFmt w:val="bullet"/>
      <w:lvlText w:val=""/>
      <w:lvlJc w:val="left"/>
      <w:pPr>
        <w:ind w:left="1080" w:hanging="360"/>
      </w:pPr>
      <w:rPr>
        <w:rFonts w:ascii="Symbol" w:hAnsi="Symbol"/>
      </w:rPr>
    </w:lvl>
    <w:lvl w:ilvl="4" w:tplc="A746A70A">
      <w:start w:val="1"/>
      <w:numFmt w:val="bullet"/>
      <w:lvlText w:val=""/>
      <w:lvlJc w:val="left"/>
      <w:pPr>
        <w:ind w:left="1080" w:hanging="360"/>
      </w:pPr>
      <w:rPr>
        <w:rFonts w:ascii="Symbol" w:hAnsi="Symbol"/>
      </w:rPr>
    </w:lvl>
    <w:lvl w:ilvl="5" w:tplc="B2A4F4C4">
      <w:start w:val="1"/>
      <w:numFmt w:val="bullet"/>
      <w:lvlText w:val=""/>
      <w:lvlJc w:val="left"/>
      <w:pPr>
        <w:ind w:left="1080" w:hanging="360"/>
      </w:pPr>
      <w:rPr>
        <w:rFonts w:ascii="Symbol" w:hAnsi="Symbol"/>
      </w:rPr>
    </w:lvl>
    <w:lvl w:ilvl="6" w:tplc="A2B6B5CE">
      <w:start w:val="1"/>
      <w:numFmt w:val="bullet"/>
      <w:lvlText w:val=""/>
      <w:lvlJc w:val="left"/>
      <w:pPr>
        <w:ind w:left="1080" w:hanging="360"/>
      </w:pPr>
      <w:rPr>
        <w:rFonts w:ascii="Symbol" w:hAnsi="Symbol"/>
      </w:rPr>
    </w:lvl>
    <w:lvl w:ilvl="7" w:tplc="291A2240">
      <w:start w:val="1"/>
      <w:numFmt w:val="bullet"/>
      <w:lvlText w:val=""/>
      <w:lvlJc w:val="left"/>
      <w:pPr>
        <w:ind w:left="1080" w:hanging="360"/>
      </w:pPr>
      <w:rPr>
        <w:rFonts w:ascii="Symbol" w:hAnsi="Symbol"/>
      </w:rPr>
    </w:lvl>
    <w:lvl w:ilvl="8" w:tplc="4E709160">
      <w:start w:val="1"/>
      <w:numFmt w:val="bullet"/>
      <w:lvlText w:val=""/>
      <w:lvlJc w:val="left"/>
      <w:pPr>
        <w:ind w:left="1080" w:hanging="360"/>
      </w:pPr>
      <w:rPr>
        <w:rFonts w:ascii="Symbol" w:hAnsi="Symbol"/>
      </w:rPr>
    </w:lvl>
  </w:abstractNum>
  <w:abstractNum w:abstractNumId="72" w15:restartNumberingAfterBreak="0">
    <w:nsid w:val="665F2013"/>
    <w:multiLevelType w:val="hybridMultilevel"/>
    <w:tmpl w:val="4DAC4864"/>
    <w:lvl w:ilvl="0" w:tplc="A67A300A">
      <w:start w:val="5"/>
      <w:numFmt w:val="bullet"/>
      <w:lvlText w:val=""/>
      <w:lvlJc w:val="left"/>
      <w:pPr>
        <w:ind w:left="720" w:hanging="360"/>
      </w:pPr>
      <w:rPr>
        <w:rFonts w:ascii="Symbol" w:eastAsiaTheme="minorHAnsi"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67020C18"/>
    <w:multiLevelType w:val="multilevel"/>
    <w:tmpl w:val="4F3AD48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4" w15:restartNumberingAfterBreak="0">
    <w:nsid w:val="68C87F7F"/>
    <w:multiLevelType w:val="hybridMultilevel"/>
    <w:tmpl w:val="1786B2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6EFA3550"/>
    <w:multiLevelType w:val="hybridMultilevel"/>
    <w:tmpl w:val="141CCB8C"/>
    <w:lvl w:ilvl="0" w:tplc="3614F9D0">
      <w:start w:val="1"/>
      <w:numFmt w:val="decimal"/>
      <w:lvlText w:val="%1)"/>
      <w:lvlJc w:val="left"/>
      <w:pPr>
        <w:ind w:left="1020" w:hanging="360"/>
      </w:pPr>
    </w:lvl>
    <w:lvl w:ilvl="1" w:tplc="58504D90">
      <w:start w:val="1"/>
      <w:numFmt w:val="decimal"/>
      <w:lvlText w:val="%2)"/>
      <w:lvlJc w:val="left"/>
      <w:pPr>
        <w:ind w:left="1020" w:hanging="360"/>
      </w:pPr>
    </w:lvl>
    <w:lvl w:ilvl="2" w:tplc="E5B4C2FE">
      <w:start w:val="1"/>
      <w:numFmt w:val="decimal"/>
      <w:lvlText w:val="%3)"/>
      <w:lvlJc w:val="left"/>
      <w:pPr>
        <w:ind w:left="1020" w:hanging="360"/>
      </w:pPr>
    </w:lvl>
    <w:lvl w:ilvl="3" w:tplc="3D4E6BC8">
      <w:start w:val="1"/>
      <w:numFmt w:val="decimal"/>
      <w:lvlText w:val="%4)"/>
      <w:lvlJc w:val="left"/>
      <w:pPr>
        <w:ind w:left="1020" w:hanging="360"/>
      </w:pPr>
    </w:lvl>
    <w:lvl w:ilvl="4" w:tplc="78BAEC54">
      <w:start w:val="1"/>
      <w:numFmt w:val="decimal"/>
      <w:lvlText w:val="%5)"/>
      <w:lvlJc w:val="left"/>
      <w:pPr>
        <w:ind w:left="1020" w:hanging="360"/>
      </w:pPr>
    </w:lvl>
    <w:lvl w:ilvl="5" w:tplc="187EF7AC">
      <w:start w:val="1"/>
      <w:numFmt w:val="decimal"/>
      <w:lvlText w:val="%6)"/>
      <w:lvlJc w:val="left"/>
      <w:pPr>
        <w:ind w:left="1020" w:hanging="360"/>
      </w:pPr>
    </w:lvl>
    <w:lvl w:ilvl="6" w:tplc="2D9408B2">
      <w:start w:val="1"/>
      <w:numFmt w:val="decimal"/>
      <w:lvlText w:val="%7)"/>
      <w:lvlJc w:val="left"/>
      <w:pPr>
        <w:ind w:left="1020" w:hanging="360"/>
      </w:pPr>
    </w:lvl>
    <w:lvl w:ilvl="7" w:tplc="D0803F44">
      <w:start w:val="1"/>
      <w:numFmt w:val="decimal"/>
      <w:lvlText w:val="%8)"/>
      <w:lvlJc w:val="left"/>
      <w:pPr>
        <w:ind w:left="1020" w:hanging="360"/>
      </w:pPr>
    </w:lvl>
    <w:lvl w:ilvl="8" w:tplc="7DCA262A">
      <w:start w:val="1"/>
      <w:numFmt w:val="decimal"/>
      <w:lvlText w:val="%9)"/>
      <w:lvlJc w:val="left"/>
      <w:pPr>
        <w:ind w:left="1020" w:hanging="360"/>
      </w:pPr>
    </w:lvl>
  </w:abstractNum>
  <w:abstractNum w:abstractNumId="76" w15:restartNumberingAfterBreak="0">
    <w:nsid w:val="71A16EBA"/>
    <w:multiLevelType w:val="multilevel"/>
    <w:tmpl w:val="B5E6DCD6"/>
    <w:lvl w:ilvl="0">
      <w:start w:val="1"/>
      <w:numFmt w:val="upperLetter"/>
      <w:pStyle w:val="xAppendixLevel1"/>
      <w:lvlText w:val="Appendix %1"/>
      <w:lvlJc w:val="left"/>
      <w:pPr>
        <w:ind w:left="2268" w:hanging="2268"/>
      </w:pPr>
    </w:lvl>
    <w:lvl w:ilvl="1">
      <w:start w:val="1"/>
      <w:numFmt w:val="decimal"/>
      <w:pStyle w:val="xAppendixLevel2"/>
      <w:lvlText w:val="%1.%2"/>
      <w:lvlJc w:val="left"/>
      <w:pPr>
        <w:ind w:left="851" w:hanging="851"/>
      </w:pPr>
      <w:rPr>
        <w:rFonts w:hint="default"/>
        <w:color w:val="00264D"/>
        <w:sz w:val="34"/>
        <w:szCs w:val="34"/>
      </w:rPr>
    </w:lvl>
    <w:lvl w:ilvl="2">
      <w:start w:val="1"/>
      <w:numFmt w:val="decimal"/>
      <w:pStyle w:val="xAppendixLevel3"/>
      <w:lvlText w:val="%1.%2.%3"/>
      <w:lvlJc w:val="left"/>
      <w:pPr>
        <w:ind w:left="851" w:hanging="851"/>
      </w:pPr>
      <w:rPr>
        <w:rFonts w:hint="default"/>
        <w:color w:val="00264D"/>
        <w:sz w:val="28"/>
        <w:szCs w:val="28"/>
      </w:rPr>
    </w:lvl>
    <w:lvl w:ilvl="3">
      <w:start w:val="1"/>
      <w:numFmt w:val="decimal"/>
      <w:lvlText w:val="(%4)"/>
      <w:lvlJc w:val="left"/>
      <w:pPr>
        <w:ind w:left="1440" w:hanging="360"/>
      </w:pPr>
      <w:rPr>
        <w:rFonts w:hint="default"/>
      </w:rPr>
    </w:lvl>
    <w:lvl w:ilvl="4">
      <w:start w:val="1"/>
      <w:numFmt w:val="lowerLetter"/>
      <w:pStyle w:val="xAppendixLevel3"/>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72E4708B"/>
    <w:multiLevelType w:val="hybridMultilevel"/>
    <w:tmpl w:val="CB3430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15:restartNumberingAfterBreak="0">
    <w:nsid w:val="7345749A"/>
    <w:multiLevelType w:val="multilevel"/>
    <w:tmpl w:val="37FE7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9" w15:restartNumberingAfterBreak="0">
    <w:nsid w:val="745F3411"/>
    <w:multiLevelType w:val="hybridMultilevel"/>
    <w:tmpl w:val="A564765A"/>
    <w:lvl w:ilvl="0" w:tplc="97701960">
      <w:start w:val="1"/>
      <w:numFmt w:val="decimal"/>
      <w:lvlText w:val="%1)"/>
      <w:lvlJc w:val="left"/>
      <w:pPr>
        <w:ind w:left="1440" w:hanging="360"/>
      </w:pPr>
    </w:lvl>
    <w:lvl w:ilvl="1" w:tplc="E1762EA8">
      <w:start w:val="1"/>
      <w:numFmt w:val="bullet"/>
      <w:lvlText w:val=""/>
      <w:lvlJc w:val="left"/>
      <w:pPr>
        <w:ind w:left="1800" w:hanging="360"/>
      </w:pPr>
      <w:rPr>
        <w:rFonts w:ascii="Symbol" w:hAnsi="Symbol"/>
      </w:rPr>
    </w:lvl>
    <w:lvl w:ilvl="2" w:tplc="5E6CDB1C">
      <w:start w:val="1"/>
      <w:numFmt w:val="decimal"/>
      <w:lvlText w:val="%3)"/>
      <w:lvlJc w:val="left"/>
      <w:pPr>
        <w:ind w:left="1440" w:hanging="360"/>
      </w:pPr>
    </w:lvl>
    <w:lvl w:ilvl="3" w:tplc="3EEA2280">
      <w:start w:val="1"/>
      <w:numFmt w:val="decimal"/>
      <w:lvlText w:val="%4)"/>
      <w:lvlJc w:val="left"/>
      <w:pPr>
        <w:ind w:left="1440" w:hanging="360"/>
      </w:pPr>
    </w:lvl>
    <w:lvl w:ilvl="4" w:tplc="CD2A5312">
      <w:start w:val="1"/>
      <w:numFmt w:val="decimal"/>
      <w:lvlText w:val="%5)"/>
      <w:lvlJc w:val="left"/>
      <w:pPr>
        <w:ind w:left="1440" w:hanging="360"/>
      </w:pPr>
    </w:lvl>
    <w:lvl w:ilvl="5" w:tplc="5B5A0D32">
      <w:start w:val="1"/>
      <w:numFmt w:val="decimal"/>
      <w:lvlText w:val="%6)"/>
      <w:lvlJc w:val="left"/>
      <w:pPr>
        <w:ind w:left="1440" w:hanging="360"/>
      </w:pPr>
    </w:lvl>
    <w:lvl w:ilvl="6" w:tplc="A0BE3888">
      <w:start w:val="1"/>
      <w:numFmt w:val="decimal"/>
      <w:lvlText w:val="%7)"/>
      <w:lvlJc w:val="left"/>
      <w:pPr>
        <w:ind w:left="1440" w:hanging="360"/>
      </w:pPr>
    </w:lvl>
    <w:lvl w:ilvl="7" w:tplc="2B9E9FCA">
      <w:start w:val="1"/>
      <w:numFmt w:val="decimal"/>
      <w:lvlText w:val="%8)"/>
      <w:lvlJc w:val="left"/>
      <w:pPr>
        <w:ind w:left="1440" w:hanging="360"/>
      </w:pPr>
    </w:lvl>
    <w:lvl w:ilvl="8" w:tplc="8CCE44E6">
      <w:start w:val="1"/>
      <w:numFmt w:val="decimal"/>
      <w:lvlText w:val="%9)"/>
      <w:lvlJc w:val="left"/>
      <w:pPr>
        <w:ind w:left="1440" w:hanging="360"/>
      </w:pPr>
    </w:lvl>
  </w:abstractNum>
  <w:abstractNum w:abstractNumId="80" w15:restartNumberingAfterBreak="0">
    <w:nsid w:val="758F3551"/>
    <w:multiLevelType w:val="hybridMultilevel"/>
    <w:tmpl w:val="69E01E04"/>
    <w:lvl w:ilvl="0" w:tplc="044E7B6C">
      <w:start w:val="1"/>
      <w:numFmt w:val="bullet"/>
      <w:lvlText w:val=""/>
      <w:lvlJc w:val="left"/>
      <w:pPr>
        <w:ind w:left="1080" w:hanging="360"/>
      </w:pPr>
      <w:rPr>
        <w:rFonts w:ascii="Symbol" w:hAnsi="Symbol"/>
      </w:rPr>
    </w:lvl>
    <w:lvl w:ilvl="1" w:tplc="67CEA310">
      <w:start w:val="1"/>
      <w:numFmt w:val="bullet"/>
      <w:lvlText w:val=""/>
      <w:lvlJc w:val="left"/>
      <w:pPr>
        <w:ind w:left="1080" w:hanging="360"/>
      </w:pPr>
      <w:rPr>
        <w:rFonts w:ascii="Symbol" w:hAnsi="Symbol"/>
      </w:rPr>
    </w:lvl>
    <w:lvl w:ilvl="2" w:tplc="3CACE7F2">
      <w:start w:val="1"/>
      <w:numFmt w:val="bullet"/>
      <w:lvlText w:val=""/>
      <w:lvlJc w:val="left"/>
      <w:pPr>
        <w:ind w:left="1080" w:hanging="360"/>
      </w:pPr>
      <w:rPr>
        <w:rFonts w:ascii="Symbol" w:hAnsi="Symbol"/>
      </w:rPr>
    </w:lvl>
    <w:lvl w:ilvl="3" w:tplc="B07CF634">
      <w:start w:val="1"/>
      <w:numFmt w:val="bullet"/>
      <w:lvlText w:val=""/>
      <w:lvlJc w:val="left"/>
      <w:pPr>
        <w:ind w:left="1080" w:hanging="360"/>
      </w:pPr>
      <w:rPr>
        <w:rFonts w:ascii="Symbol" w:hAnsi="Symbol"/>
      </w:rPr>
    </w:lvl>
    <w:lvl w:ilvl="4" w:tplc="E8B4D4CC">
      <w:start w:val="1"/>
      <w:numFmt w:val="bullet"/>
      <w:lvlText w:val=""/>
      <w:lvlJc w:val="left"/>
      <w:pPr>
        <w:ind w:left="1080" w:hanging="360"/>
      </w:pPr>
      <w:rPr>
        <w:rFonts w:ascii="Symbol" w:hAnsi="Symbol"/>
      </w:rPr>
    </w:lvl>
    <w:lvl w:ilvl="5" w:tplc="40D20F38">
      <w:start w:val="1"/>
      <w:numFmt w:val="bullet"/>
      <w:lvlText w:val=""/>
      <w:lvlJc w:val="left"/>
      <w:pPr>
        <w:ind w:left="1080" w:hanging="360"/>
      </w:pPr>
      <w:rPr>
        <w:rFonts w:ascii="Symbol" w:hAnsi="Symbol"/>
      </w:rPr>
    </w:lvl>
    <w:lvl w:ilvl="6" w:tplc="1A5A6354">
      <w:start w:val="1"/>
      <w:numFmt w:val="bullet"/>
      <w:lvlText w:val=""/>
      <w:lvlJc w:val="left"/>
      <w:pPr>
        <w:ind w:left="1080" w:hanging="360"/>
      </w:pPr>
      <w:rPr>
        <w:rFonts w:ascii="Symbol" w:hAnsi="Symbol"/>
      </w:rPr>
    </w:lvl>
    <w:lvl w:ilvl="7" w:tplc="18EA3500">
      <w:start w:val="1"/>
      <w:numFmt w:val="bullet"/>
      <w:lvlText w:val=""/>
      <w:lvlJc w:val="left"/>
      <w:pPr>
        <w:ind w:left="1080" w:hanging="360"/>
      </w:pPr>
      <w:rPr>
        <w:rFonts w:ascii="Symbol" w:hAnsi="Symbol"/>
      </w:rPr>
    </w:lvl>
    <w:lvl w:ilvl="8" w:tplc="C28E7454">
      <w:start w:val="1"/>
      <w:numFmt w:val="bullet"/>
      <w:lvlText w:val=""/>
      <w:lvlJc w:val="left"/>
      <w:pPr>
        <w:ind w:left="1080" w:hanging="360"/>
      </w:pPr>
      <w:rPr>
        <w:rFonts w:ascii="Symbol" w:hAnsi="Symbol"/>
      </w:rPr>
    </w:lvl>
  </w:abstractNum>
  <w:abstractNum w:abstractNumId="81" w15:restartNumberingAfterBreak="0">
    <w:nsid w:val="75F86B29"/>
    <w:multiLevelType w:val="hybridMultilevel"/>
    <w:tmpl w:val="FB9C3EEC"/>
    <w:lvl w:ilvl="0" w:tplc="0CBCCEA8">
      <w:start w:val="1"/>
      <w:numFmt w:val="decimal"/>
      <w:lvlText w:val="(%1)"/>
      <w:lvlJc w:val="left"/>
      <w:pPr>
        <w:ind w:left="1440" w:hanging="360"/>
      </w:pPr>
    </w:lvl>
    <w:lvl w:ilvl="1" w:tplc="31420028">
      <w:start w:val="1"/>
      <w:numFmt w:val="bullet"/>
      <w:lvlText w:val=""/>
      <w:lvlJc w:val="left"/>
      <w:pPr>
        <w:ind w:left="1800" w:hanging="360"/>
      </w:pPr>
      <w:rPr>
        <w:rFonts w:ascii="Symbol" w:hAnsi="Symbol"/>
      </w:rPr>
    </w:lvl>
    <w:lvl w:ilvl="2" w:tplc="1F14B580">
      <w:start w:val="1"/>
      <w:numFmt w:val="decimal"/>
      <w:lvlText w:val="(%3)"/>
      <w:lvlJc w:val="left"/>
      <w:pPr>
        <w:ind w:left="1440" w:hanging="360"/>
      </w:pPr>
    </w:lvl>
    <w:lvl w:ilvl="3" w:tplc="5E86A41A">
      <w:start w:val="1"/>
      <w:numFmt w:val="decimal"/>
      <w:lvlText w:val="(%4)"/>
      <w:lvlJc w:val="left"/>
      <w:pPr>
        <w:ind w:left="1440" w:hanging="360"/>
      </w:pPr>
    </w:lvl>
    <w:lvl w:ilvl="4" w:tplc="E7A8B0E4">
      <w:start w:val="1"/>
      <w:numFmt w:val="decimal"/>
      <w:lvlText w:val="(%5)"/>
      <w:lvlJc w:val="left"/>
      <w:pPr>
        <w:ind w:left="1440" w:hanging="360"/>
      </w:pPr>
    </w:lvl>
    <w:lvl w:ilvl="5" w:tplc="9756654E">
      <w:start w:val="1"/>
      <w:numFmt w:val="decimal"/>
      <w:lvlText w:val="(%6)"/>
      <w:lvlJc w:val="left"/>
      <w:pPr>
        <w:ind w:left="1440" w:hanging="360"/>
      </w:pPr>
    </w:lvl>
    <w:lvl w:ilvl="6" w:tplc="C972AC4E">
      <w:start w:val="1"/>
      <w:numFmt w:val="decimal"/>
      <w:lvlText w:val="(%7)"/>
      <w:lvlJc w:val="left"/>
      <w:pPr>
        <w:ind w:left="1440" w:hanging="360"/>
      </w:pPr>
    </w:lvl>
    <w:lvl w:ilvl="7" w:tplc="D1D2E91E">
      <w:start w:val="1"/>
      <w:numFmt w:val="decimal"/>
      <w:lvlText w:val="(%8)"/>
      <w:lvlJc w:val="left"/>
      <w:pPr>
        <w:ind w:left="1440" w:hanging="360"/>
      </w:pPr>
    </w:lvl>
    <w:lvl w:ilvl="8" w:tplc="AE50C270">
      <w:start w:val="1"/>
      <w:numFmt w:val="decimal"/>
      <w:lvlText w:val="(%9)"/>
      <w:lvlJc w:val="left"/>
      <w:pPr>
        <w:ind w:left="1440" w:hanging="360"/>
      </w:pPr>
    </w:lvl>
  </w:abstractNum>
  <w:abstractNum w:abstractNumId="82" w15:restartNumberingAfterBreak="0">
    <w:nsid w:val="76777A45"/>
    <w:multiLevelType w:val="hybridMultilevel"/>
    <w:tmpl w:val="D9DEC708"/>
    <w:lvl w:ilvl="0" w:tplc="D93C7DE4">
      <w:start w:val="15"/>
      <w:numFmt w:val="bullet"/>
      <w:lvlText w:val="-"/>
      <w:lvlJc w:val="left"/>
      <w:pPr>
        <w:ind w:left="720" w:hanging="360"/>
      </w:pPr>
      <w:rPr>
        <w:rFonts w:ascii="Segoe UI" w:eastAsiaTheme="minorHAnsi" w:hAnsi="Segoe UI" w:cs="Segoe U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3" w15:restartNumberingAfterBreak="0">
    <w:nsid w:val="76E154BF"/>
    <w:multiLevelType w:val="hybridMultilevel"/>
    <w:tmpl w:val="D7602A2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78604A53"/>
    <w:multiLevelType w:val="hybridMultilevel"/>
    <w:tmpl w:val="2B7C9CFC"/>
    <w:lvl w:ilvl="0" w:tplc="1F9C2218">
      <w:start w:val="1"/>
      <w:numFmt w:val="decimal"/>
      <w:lvlText w:val="(%1)"/>
      <w:lvlJc w:val="left"/>
      <w:pPr>
        <w:ind w:left="1440" w:hanging="360"/>
      </w:pPr>
    </w:lvl>
    <w:lvl w:ilvl="1" w:tplc="604A62CA">
      <w:start w:val="1"/>
      <w:numFmt w:val="decimal"/>
      <w:lvlText w:val="(%2)"/>
      <w:lvlJc w:val="left"/>
      <w:pPr>
        <w:ind w:left="1440" w:hanging="360"/>
      </w:pPr>
    </w:lvl>
    <w:lvl w:ilvl="2" w:tplc="559820C0">
      <w:start w:val="1"/>
      <w:numFmt w:val="decimal"/>
      <w:lvlText w:val="(%3)"/>
      <w:lvlJc w:val="left"/>
      <w:pPr>
        <w:ind w:left="1440" w:hanging="360"/>
      </w:pPr>
    </w:lvl>
    <w:lvl w:ilvl="3" w:tplc="B6C412C0">
      <w:start w:val="1"/>
      <w:numFmt w:val="decimal"/>
      <w:lvlText w:val="(%4)"/>
      <w:lvlJc w:val="left"/>
      <w:pPr>
        <w:ind w:left="1440" w:hanging="360"/>
      </w:pPr>
    </w:lvl>
    <w:lvl w:ilvl="4" w:tplc="CBCC0810">
      <w:start w:val="1"/>
      <w:numFmt w:val="decimal"/>
      <w:lvlText w:val="(%5)"/>
      <w:lvlJc w:val="left"/>
      <w:pPr>
        <w:ind w:left="1440" w:hanging="360"/>
      </w:pPr>
    </w:lvl>
    <w:lvl w:ilvl="5" w:tplc="8DBE5584">
      <w:start w:val="1"/>
      <w:numFmt w:val="decimal"/>
      <w:lvlText w:val="(%6)"/>
      <w:lvlJc w:val="left"/>
      <w:pPr>
        <w:ind w:left="1440" w:hanging="360"/>
      </w:pPr>
    </w:lvl>
    <w:lvl w:ilvl="6" w:tplc="2042D794">
      <w:start w:val="1"/>
      <w:numFmt w:val="decimal"/>
      <w:lvlText w:val="(%7)"/>
      <w:lvlJc w:val="left"/>
      <w:pPr>
        <w:ind w:left="1440" w:hanging="360"/>
      </w:pPr>
    </w:lvl>
    <w:lvl w:ilvl="7" w:tplc="F52E6612">
      <w:start w:val="1"/>
      <w:numFmt w:val="decimal"/>
      <w:lvlText w:val="(%8)"/>
      <w:lvlJc w:val="left"/>
      <w:pPr>
        <w:ind w:left="1440" w:hanging="360"/>
      </w:pPr>
    </w:lvl>
    <w:lvl w:ilvl="8" w:tplc="4106D476">
      <w:start w:val="1"/>
      <w:numFmt w:val="decimal"/>
      <w:lvlText w:val="(%9)"/>
      <w:lvlJc w:val="left"/>
      <w:pPr>
        <w:ind w:left="1440" w:hanging="360"/>
      </w:pPr>
    </w:lvl>
  </w:abstractNum>
  <w:abstractNum w:abstractNumId="85" w15:restartNumberingAfterBreak="0">
    <w:nsid w:val="79B7218E"/>
    <w:multiLevelType w:val="multilevel"/>
    <w:tmpl w:val="114C1886"/>
    <w:lvl w:ilvl="0">
      <w:start w:val="1"/>
      <w:numFmt w:val="bullet"/>
      <w:pStyle w:val="Bullet"/>
      <w:lvlText w:val=""/>
      <w:lvlJc w:val="left"/>
      <w:pPr>
        <w:ind w:left="340" w:hanging="340"/>
      </w:pPr>
      <w:rPr>
        <w:rFonts w:ascii="Symbol" w:hAnsi="Symbol" w:hint="default"/>
        <w:sz w:val="16"/>
      </w:rPr>
    </w:lvl>
    <w:lvl w:ilvl="1">
      <w:start w:val="1"/>
      <w:numFmt w:val="bullet"/>
      <w:lvlText w:val=""/>
      <w:lvlJc w:val="left"/>
      <w:pPr>
        <w:ind w:left="680" w:hanging="340"/>
      </w:pPr>
      <w:rPr>
        <w:rFonts w:ascii="Symbol" w:hAnsi="Symbol" w:hint="default"/>
        <w:sz w:val="16"/>
      </w:rPr>
    </w:lvl>
    <w:lvl w:ilvl="2">
      <w:start w:val="1"/>
      <w:numFmt w:val="bullet"/>
      <w:lvlText w:val=""/>
      <w:lvlJc w:val="left"/>
      <w:pPr>
        <w:ind w:left="1021" w:hanging="341"/>
      </w:pPr>
      <w:rPr>
        <w:rFonts w:ascii="Symbol" w:hAnsi="Symbol" w:hint="default"/>
        <w:sz w:val="16"/>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7A735FBD"/>
    <w:multiLevelType w:val="hybridMultilevel"/>
    <w:tmpl w:val="26BC4C40"/>
    <w:lvl w:ilvl="0" w:tplc="8C529790">
      <w:start w:val="1"/>
      <w:numFmt w:val="bullet"/>
      <w:lvlText w:val=""/>
      <w:lvlJc w:val="left"/>
      <w:pPr>
        <w:ind w:left="1080" w:hanging="360"/>
      </w:pPr>
      <w:rPr>
        <w:rFonts w:ascii="Symbol" w:hAnsi="Symbol"/>
      </w:rPr>
    </w:lvl>
    <w:lvl w:ilvl="1" w:tplc="EF7884C8">
      <w:start w:val="1"/>
      <w:numFmt w:val="bullet"/>
      <w:lvlText w:val=""/>
      <w:lvlJc w:val="left"/>
      <w:pPr>
        <w:ind w:left="1080" w:hanging="360"/>
      </w:pPr>
      <w:rPr>
        <w:rFonts w:ascii="Symbol" w:hAnsi="Symbol"/>
      </w:rPr>
    </w:lvl>
    <w:lvl w:ilvl="2" w:tplc="712630E0">
      <w:start w:val="1"/>
      <w:numFmt w:val="bullet"/>
      <w:lvlText w:val=""/>
      <w:lvlJc w:val="left"/>
      <w:pPr>
        <w:ind w:left="1080" w:hanging="360"/>
      </w:pPr>
      <w:rPr>
        <w:rFonts w:ascii="Symbol" w:hAnsi="Symbol"/>
      </w:rPr>
    </w:lvl>
    <w:lvl w:ilvl="3" w:tplc="8DEAD0E8">
      <w:start w:val="1"/>
      <w:numFmt w:val="bullet"/>
      <w:lvlText w:val=""/>
      <w:lvlJc w:val="left"/>
      <w:pPr>
        <w:ind w:left="1080" w:hanging="360"/>
      </w:pPr>
      <w:rPr>
        <w:rFonts w:ascii="Symbol" w:hAnsi="Symbol"/>
      </w:rPr>
    </w:lvl>
    <w:lvl w:ilvl="4" w:tplc="07AA5B8A">
      <w:start w:val="1"/>
      <w:numFmt w:val="bullet"/>
      <w:lvlText w:val=""/>
      <w:lvlJc w:val="left"/>
      <w:pPr>
        <w:ind w:left="1080" w:hanging="360"/>
      </w:pPr>
      <w:rPr>
        <w:rFonts w:ascii="Symbol" w:hAnsi="Symbol"/>
      </w:rPr>
    </w:lvl>
    <w:lvl w:ilvl="5" w:tplc="31E479DE">
      <w:start w:val="1"/>
      <w:numFmt w:val="bullet"/>
      <w:lvlText w:val=""/>
      <w:lvlJc w:val="left"/>
      <w:pPr>
        <w:ind w:left="1080" w:hanging="360"/>
      </w:pPr>
      <w:rPr>
        <w:rFonts w:ascii="Symbol" w:hAnsi="Symbol"/>
      </w:rPr>
    </w:lvl>
    <w:lvl w:ilvl="6" w:tplc="C9AA17E0">
      <w:start w:val="1"/>
      <w:numFmt w:val="bullet"/>
      <w:lvlText w:val=""/>
      <w:lvlJc w:val="left"/>
      <w:pPr>
        <w:ind w:left="1080" w:hanging="360"/>
      </w:pPr>
      <w:rPr>
        <w:rFonts w:ascii="Symbol" w:hAnsi="Symbol"/>
      </w:rPr>
    </w:lvl>
    <w:lvl w:ilvl="7" w:tplc="4192EF7E">
      <w:start w:val="1"/>
      <w:numFmt w:val="bullet"/>
      <w:lvlText w:val=""/>
      <w:lvlJc w:val="left"/>
      <w:pPr>
        <w:ind w:left="1080" w:hanging="360"/>
      </w:pPr>
      <w:rPr>
        <w:rFonts w:ascii="Symbol" w:hAnsi="Symbol"/>
      </w:rPr>
    </w:lvl>
    <w:lvl w:ilvl="8" w:tplc="3CAE295A">
      <w:start w:val="1"/>
      <w:numFmt w:val="bullet"/>
      <w:lvlText w:val=""/>
      <w:lvlJc w:val="left"/>
      <w:pPr>
        <w:ind w:left="1080" w:hanging="360"/>
      </w:pPr>
      <w:rPr>
        <w:rFonts w:ascii="Symbol" w:hAnsi="Symbol"/>
      </w:rPr>
    </w:lvl>
  </w:abstractNum>
  <w:abstractNum w:abstractNumId="87" w15:restartNumberingAfterBreak="0">
    <w:nsid w:val="7C9119F6"/>
    <w:multiLevelType w:val="hybridMultilevel"/>
    <w:tmpl w:val="A538C980"/>
    <w:lvl w:ilvl="0" w:tplc="0624F6A2">
      <w:start w:val="1"/>
      <w:numFmt w:val="decimal"/>
      <w:lvlText w:val="(%1)"/>
      <w:lvlJc w:val="left"/>
      <w:pPr>
        <w:ind w:left="1440" w:hanging="360"/>
      </w:pPr>
    </w:lvl>
    <w:lvl w:ilvl="1" w:tplc="BA922C5E">
      <w:start w:val="1"/>
      <w:numFmt w:val="bullet"/>
      <w:lvlText w:val=""/>
      <w:lvlJc w:val="left"/>
      <w:pPr>
        <w:ind w:left="1800" w:hanging="360"/>
      </w:pPr>
      <w:rPr>
        <w:rFonts w:ascii="Symbol" w:hAnsi="Symbol"/>
      </w:rPr>
    </w:lvl>
    <w:lvl w:ilvl="2" w:tplc="4852E30C">
      <w:start w:val="1"/>
      <w:numFmt w:val="decimal"/>
      <w:lvlText w:val="(%3)"/>
      <w:lvlJc w:val="left"/>
      <w:pPr>
        <w:ind w:left="1440" w:hanging="360"/>
      </w:pPr>
    </w:lvl>
    <w:lvl w:ilvl="3" w:tplc="FFB8C0CC">
      <w:start w:val="1"/>
      <w:numFmt w:val="decimal"/>
      <w:lvlText w:val="(%4)"/>
      <w:lvlJc w:val="left"/>
      <w:pPr>
        <w:ind w:left="1440" w:hanging="360"/>
      </w:pPr>
    </w:lvl>
    <w:lvl w:ilvl="4" w:tplc="C96019A6">
      <w:start w:val="1"/>
      <w:numFmt w:val="decimal"/>
      <w:lvlText w:val="(%5)"/>
      <w:lvlJc w:val="left"/>
      <w:pPr>
        <w:ind w:left="1440" w:hanging="360"/>
      </w:pPr>
    </w:lvl>
    <w:lvl w:ilvl="5" w:tplc="42B6D2DC">
      <w:start w:val="1"/>
      <w:numFmt w:val="decimal"/>
      <w:lvlText w:val="(%6)"/>
      <w:lvlJc w:val="left"/>
      <w:pPr>
        <w:ind w:left="1440" w:hanging="360"/>
      </w:pPr>
    </w:lvl>
    <w:lvl w:ilvl="6" w:tplc="F56E17E4">
      <w:start w:val="1"/>
      <w:numFmt w:val="decimal"/>
      <w:lvlText w:val="(%7)"/>
      <w:lvlJc w:val="left"/>
      <w:pPr>
        <w:ind w:left="1440" w:hanging="360"/>
      </w:pPr>
    </w:lvl>
    <w:lvl w:ilvl="7" w:tplc="C8CCF6B6">
      <w:start w:val="1"/>
      <w:numFmt w:val="decimal"/>
      <w:lvlText w:val="(%8)"/>
      <w:lvlJc w:val="left"/>
      <w:pPr>
        <w:ind w:left="1440" w:hanging="360"/>
      </w:pPr>
    </w:lvl>
    <w:lvl w:ilvl="8" w:tplc="69E4E764">
      <w:start w:val="1"/>
      <w:numFmt w:val="decimal"/>
      <w:lvlText w:val="(%9)"/>
      <w:lvlJc w:val="left"/>
      <w:pPr>
        <w:ind w:left="1440" w:hanging="360"/>
      </w:pPr>
    </w:lvl>
  </w:abstractNum>
  <w:abstractNum w:abstractNumId="88" w15:restartNumberingAfterBreak="0">
    <w:nsid w:val="7D0D24AB"/>
    <w:multiLevelType w:val="hybridMultilevel"/>
    <w:tmpl w:val="C68A1490"/>
    <w:lvl w:ilvl="0" w:tplc="518606A4">
      <w:start w:val="1"/>
      <w:numFmt w:val="decimal"/>
      <w:lvlText w:val="%1."/>
      <w:lvlJc w:val="left"/>
      <w:pPr>
        <w:ind w:left="720" w:hanging="360"/>
      </w:pPr>
    </w:lvl>
    <w:lvl w:ilvl="1" w:tplc="0DDCFD6E">
      <w:start w:val="1"/>
      <w:numFmt w:val="decimal"/>
      <w:lvlText w:val="%2."/>
      <w:lvlJc w:val="left"/>
      <w:pPr>
        <w:ind w:left="720" w:hanging="360"/>
      </w:pPr>
    </w:lvl>
    <w:lvl w:ilvl="2" w:tplc="0EC263FC">
      <w:start w:val="1"/>
      <w:numFmt w:val="decimal"/>
      <w:lvlText w:val="%3."/>
      <w:lvlJc w:val="left"/>
      <w:pPr>
        <w:ind w:left="720" w:hanging="360"/>
      </w:pPr>
    </w:lvl>
    <w:lvl w:ilvl="3" w:tplc="29A023FC">
      <w:start w:val="1"/>
      <w:numFmt w:val="decimal"/>
      <w:lvlText w:val="%4."/>
      <w:lvlJc w:val="left"/>
      <w:pPr>
        <w:ind w:left="720" w:hanging="360"/>
      </w:pPr>
    </w:lvl>
    <w:lvl w:ilvl="4" w:tplc="D4DA502E">
      <w:start w:val="1"/>
      <w:numFmt w:val="decimal"/>
      <w:lvlText w:val="%5."/>
      <w:lvlJc w:val="left"/>
      <w:pPr>
        <w:ind w:left="720" w:hanging="360"/>
      </w:pPr>
    </w:lvl>
    <w:lvl w:ilvl="5" w:tplc="56A0BDA6">
      <w:start w:val="1"/>
      <w:numFmt w:val="decimal"/>
      <w:lvlText w:val="%6."/>
      <w:lvlJc w:val="left"/>
      <w:pPr>
        <w:ind w:left="720" w:hanging="360"/>
      </w:pPr>
    </w:lvl>
    <w:lvl w:ilvl="6" w:tplc="FE440B32">
      <w:start w:val="1"/>
      <w:numFmt w:val="decimal"/>
      <w:lvlText w:val="%7."/>
      <w:lvlJc w:val="left"/>
      <w:pPr>
        <w:ind w:left="720" w:hanging="360"/>
      </w:pPr>
    </w:lvl>
    <w:lvl w:ilvl="7" w:tplc="C6EA7DA8">
      <w:start w:val="1"/>
      <w:numFmt w:val="decimal"/>
      <w:lvlText w:val="%8."/>
      <w:lvlJc w:val="left"/>
      <w:pPr>
        <w:ind w:left="720" w:hanging="360"/>
      </w:pPr>
    </w:lvl>
    <w:lvl w:ilvl="8" w:tplc="0D8AE41C">
      <w:start w:val="1"/>
      <w:numFmt w:val="decimal"/>
      <w:lvlText w:val="%9."/>
      <w:lvlJc w:val="left"/>
      <w:pPr>
        <w:ind w:left="720" w:hanging="360"/>
      </w:pPr>
    </w:lvl>
  </w:abstractNum>
  <w:num w:numId="1" w16cid:durableId="7415232">
    <w:abstractNumId w:val="76"/>
  </w:num>
  <w:num w:numId="2" w16cid:durableId="1577670265">
    <w:abstractNumId w:val="76"/>
  </w:num>
  <w:num w:numId="3" w16cid:durableId="1149589232">
    <w:abstractNumId w:val="85"/>
  </w:num>
  <w:num w:numId="4" w16cid:durableId="826366527">
    <w:abstractNumId w:val="12"/>
  </w:num>
  <w:num w:numId="5" w16cid:durableId="1390806492">
    <w:abstractNumId w:val="8"/>
  </w:num>
  <w:num w:numId="6" w16cid:durableId="2049336720">
    <w:abstractNumId w:val="44"/>
  </w:num>
  <w:num w:numId="7" w16cid:durableId="1431777580">
    <w:abstractNumId w:val="42"/>
  </w:num>
  <w:num w:numId="8" w16cid:durableId="1568495560">
    <w:abstractNumId w:val="64"/>
  </w:num>
  <w:num w:numId="9" w16cid:durableId="1007444748">
    <w:abstractNumId w:val="49"/>
  </w:num>
  <w:num w:numId="10" w16cid:durableId="1021393297">
    <w:abstractNumId w:val="53"/>
  </w:num>
  <w:num w:numId="11" w16cid:durableId="525365114">
    <w:abstractNumId w:val="11"/>
  </w:num>
  <w:num w:numId="12" w16cid:durableId="931670793">
    <w:abstractNumId w:val="36"/>
  </w:num>
  <w:num w:numId="13" w16cid:durableId="9574674">
    <w:abstractNumId w:val="4"/>
  </w:num>
  <w:num w:numId="14" w16cid:durableId="1932424753">
    <w:abstractNumId w:val="13"/>
  </w:num>
  <w:num w:numId="15" w16cid:durableId="1967815509">
    <w:abstractNumId w:val="20"/>
  </w:num>
  <w:num w:numId="16" w16cid:durableId="1121654910">
    <w:abstractNumId w:val="58"/>
  </w:num>
  <w:num w:numId="17" w16cid:durableId="2076396071">
    <w:abstractNumId w:val="73"/>
  </w:num>
  <w:num w:numId="18" w16cid:durableId="492259506">
    <w:abstractNumId w:val="16"/>
  </w:num>
  <w:num w:numId="19" w16cid:durableId="658772548">
    <w:abstractNumId w:val="83"/>
  </w:num>
  <w:num w:numId="20" w16cid:durableId="1707171444">
    <w:abstractNumId w:val="70"/>
  </w:num>
  <w:num w:numId="21" w16cid:durableId="610165679">
    <w:abstractNumId w:val="78"/>
  </w:num>
  <w:num w:numId="22" w16cid:durableId="563637804">
    <w:abstractNumId w:val="82"/>
  </w:num>
  <w:num w:numId="23" w16cid:durableId="780953605">
    <w:abstractNumId w:val="62"/>
  </w:num>
  <w:num w:numId="24" w16cid:durableId="447703450">
    <w:abstractNumId w:val="80"/>
  </w:num>
  <w:num w:numId="25" w16cid:durableId="1444113051">
    <w:abstractNumId w:val="86"/>
  </w:num>
  <w:num w:numId="26" w16cid:durableId="2087530849">
    <w:abstractNumId w:val="51"/>
  </w:num>
  <w:num w:numId="27" w16cid:durableId="1687093414">
    <w:abstractNumId w:val="59"/>
  </w:num>
  <w:num w:numId="28" w16cid:durableId="66197439">
    <w:abstractNumId w:val="22"/>
  </w:num>
  <w:num w:numId="29" w16cid:durableId="692075240">
    <w:abstractNumId w:val="12"/>
  </w:num>
  <w:num w:numId="30" w16cid:durableId="506990062">
    <w:abstractNumId w:val="17"/>
  </w:num>
  <w:num w:numId="31" w16cid:durableId="587005983">
    <w:abstractNumId w:val="6"/>
  </w:num>
  <w:num w:numId="32" w16cid:durableId="1645507938">
    <w:abstractNumId w:val="33"/>
  </w:num>
  <w:num w:numId="33" w16cid:durableId="271742360">
    <w:abstractNumId w:val="23"/>
  </w:num>
  <w:num w:numId="34" w16cid:durableId="557210762">
    <w:abstractNumId w:val="69"/>
  </w:num>
  <w:num w:numId="35" w16cid:durableId="1422067307">
    <w:abstractNumId w:val="68"/>
  </w:num>
  <w:num w:numId="36" w16cid:durableId="557209366">
    <w:abstractNumId w:val="31"/>
  </w:num>
  <w:num w:numId="37" w16cid:durableId="393309932">
    <w:abstractNumId w:val="28"/>
  </w:num>
  <w:num w:numId="38" w16cid:durableId="965549352">
    <w:abstractNumId w:val="87"/>
  </w:num>
  <w:num w:numId="39" w16cid:durableId="1875460718">
    <w:abstractNumId w:val="52"/>
  </w:num>
  <w:num w:numId="40" w16cid:durableId="722291094">
    <w:abstractNumId w:val="39"/>
  </w:num>
  <w:num w:numId="41" w16cid:durableId="1366252628">
    <w:abstractNumId w:val="29"/>
  </w:num>
  <w:num w:numId="42" w16cid:durableId="324209050">
    <w:abstractNumId w:val="18"/>
  </w:num>
  <w:num w:numId="43" w16cid:durableId="472988733">
    <w:abstractNumId w:val="19"/>
  </w:num>
  <w:num w:numId="44" w16cid:durableId="1761876238">
    <w:abstractNumId w:val="81"/>
  </w:num>
  <w:num w:numId="45" w16cid:durableId="1444567721">
    <w:abstractNumId w:val="27"/>
  </w:num>
  <w:num w:numId="46" w16cid:durableId="1294336032">
    <w:abstractNumId w:val="25"/>
  </w:num>
  <w:num w:numId="47" w16cid:durableId="1633897759">
    <w:abstractNumId w:val="9"/>
  </w:num>
  <w:num w:numId="48" w16cid:durableId="1253318987">
    <w:abstractNumId w:val="34"/>
  </w:num>
  <w:num w:numId="49" w16cid:durableId="434180952">
    <w:abstractNumId w:val="50"/>
  </w:num>
  <w:num w:numId="50" w16cid:durableId="643390568">
    <w:abstractNumId w:val="84"/>
  </w:num>
  <w:num w:numId="51" w16cid:durableId="1461682058">
    <w:abstractNumId w:val="88"/>
  </w:num>
  <w:num w:numId="52" w16cid:durableId="464465903">
    <w:abstractNumId w:val="26"/>
  </w:num>
  <w:num w:numId="53" w16cid:durableId="1894541444">
    <w:abstractNumId w:val="35"/>
  </w:num>
  <w:num w:numId="54" w16cid:durableId="1343044761">
    <w:abstractNumId w:val="7"/>
  </w:num>
  <w:num w:numId="55" w16cid:durableId="1194610826">
    <w:abstractNumId w:val="41"/>
  </w:num>
  <w:num w:numId="56" w16cid:durableId="1326477295">
    <w:abstractNumId w:val="47"/>
  </w:num>
  <w:num w:numId="57" w16cid:durableId="843399532">
    <w:abstractNumId w:val="57"/>
  </w:num>
  <w:num w:numId="58" w16cid:durableId="1621062374">
    <w:abstractNumId w:val="79"/>
  </w:num>
  <w:num w:numId="59" w16cid:durableId="23947093">
    <w:abstractNumId w:val="45"/>
  </w:num>
  <w:num w:numId="60" w16cid:durableId="1615864292">
    <w:abstractNumId w:val="40"/>
  </w:num>
  <w:num w:numId="61" w16cid:durableId="1348411565">
    <w:abstractNumId w:val="1"/>
  </w:num>
  <w:num w:numId="62" w16cid:durableId="1666664479">
    <w:abstractNumId w:val="30"/>
  </w:num>
  <w:num w:numId="63" w16cid:durableId="1439980920">
    <w:abstractNumId w:val="46"/>
  </w:num>
  <w:num w:numId="64" w16cid:durableId="831794259">
    <w:abstractNumId w:val="37"/>
  </w:num>
  <w:num w:numId="65" w16cid:durableId="1230111815">
    <w:abstractNumId w:val="10"/>
  </w:num>
  <w:num w:numId="66" w16cid:durableId="1780416909">
    <w:abstractNumId w:val="43"/>
  </w:num>
  <w:num w:numId="67" w16cid:durableId="1050572238">
    <w:abstractNumId w:val="71"/>
  </w:num>
  <w:num w:numId="68" w16cid:durableId="65104818">
    <w:abstractNumId w:val="66"/>
  </w:num>
  <w:num w:numId="69" w16cid:durableId="348992868">
    <w:abstractNumId w:val="2"/>
  </w:num>
  <w:num w:numId="70" w16cid:durableId="855730580">
    <w:abstractNumId w:val="24"/>
  </w:num>
  <w:num w:numId="71" w16cid:durableId="1572815196">
    <w:abstractNumId w:val="21"/>
  </w:num>
  <w:num w:numId="72" w16cid:durableId="1473869243">
    <w:abstractNumId w:val="74"/>
  </w:num>
  <w:num w:numId="73" w16cid:durableId="653800109">
    <w:abstractNumId w:val="3"/>
  </w:num>
  <w:num w:numId="74" w16cid:durableId="1517575869">
    <w:abstractNumId w:val="61"/>
  </w:num>
  <w:num w:numId="75" w16cid:durableId="1623417716">
    <w:abstractNumId w:val="38"/>
  </w:num>
  <w:num w:numId="76" w16cid:durableId="1173836971">
    <w:abstractNumId w:val="72"/>
  </w:num>
  <w:num w:numId="77" w16cid:durableId="761873193">
    <w:abstractNumId w:val="48"/>
  </w:num>
  <w:num w:numId="78" w16cid:durableId="1295990391">
    <w:abstractNumId w:val="12"/>
    <w:lvlOverride w:ilvl="0">
      <w:startOverride w:val="1"/>
    </w:lvlOverride>
  </w:num>
  <w:num w:numId="79" w16cid:durableId="1676301444">
    <w:abstractNumId w:val="12"/>
    <w:lvlOverride w:ilvl="0">
      <w:startOverride w:val="1"/>
    </w:lvlOverride>
  </w:num>
  <w:num w:numId="80" w16cid:durableId="1788430863">
    <w:abstractNumId w:val="12"/>
    <w:lvlOverride w:ilvl="0">
      <w:startOverride w:val="1"/>
    </w:lvlOverride>
  </w:num>
  <w:num w:numId="81" w16cid:durableId="2067490738">
    <w:abstractNumId w:val="77"/>
  </w:num>
  <w:num w:numId="82" w16cid:durableId="188495932">
    <w:abstractNumId w:val="15"/>
  </w:num>
  <w:num w:numId="83" w16cid:durableId="2080055475">
    <w:abstractNumId w:val="54"/>
  </w:num>
  <w:num w:numId="84" w16cid:durableId="1252274695">
    <w:abstractNumId w:val="65"/>
  </w:num>
  <w:num w:numId="85" w16cid:durableId="167451132">
    <w:abstractNumId w:val="55"/>
  </w:num>
  <w:num w:numId="86" w16cid:durableId="80178043">
    <w:abstractNumId w:val="14"/>
  </w:num>
  <w:num w:numId="87" w16cid:durableId="1737314797">
    <w:abstractNumId w:val="0"/>
  </w:num>
  <w:num w:numId="88" w16cid:durableId="1131217032">
    <w:abstractNumId w:val="5"/>
  </w:num>
  <w:num w:numId="89" w16cid:durableId="1395735576">
    <w:abstractNumId w:val="67"/>
  </w:num>
  <w:num w:numId="90" w16cid:durableId="1074857569">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16cid:durableId="608122776">
    <w:abstractNumId w:val="56"/>
  </w:num>
  <w:num w:numId="92" w16cid:durableId="190414037">
    <w:abstractNumId w:val="60"/>
  </w:num>
  <w:num w:numId="93" w16cid:durableId="1631592147">
    <w:abstractNumId w:val="32"/>
  </w:num>
  <w:num w:numId="94" w16cid:durableId="1140271972">
    <w:abstractNumId w:val="75"/>
  </w:num>
  <w:num w:numId="95" w16cid:durableId="21632711">
    <w:abstractNumId w:val="63"/>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7"/>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44F95"/>
    <w:rsid w:val="00000105"/>
    <w:rsid w:val="0000021F"/>
    <w:rsid w:val="00000248"/>
    <w:rsid w:val="000004E9"/>
    <w:rsid w:val="0000054B"/>
    <w:rsid w:val="000007AB"/>
    <w:rsid w:val="000007D6"/>
    <w:rsid w:val="000007F7"/>
    <w:rsid w:val="00000899"/>
    <w:rsid w:val="00000E90"/>
    <w:rsid w:val="00000FDA"/>
    <w:rsid w:val="00001111"/>
    <w:rsid w:val="00001589"/>
    <w:rsid w:val="00001602"/>
    <w:rsid w:val="0000163A"/>
    <w:rsid w:val="0000173C"/>
    <w:rsid w:val="00001825"/>
    <w:rsid w:val="00001A20"/>
    <w:rsid w:val="00001C0F"/>
    <w:rsid w:val="00001DEB"/>
    <w:rsid w:val="00001EEC"/>
    <w:rsid w:val="000023AF"/>
    <w:rsid w:val="0000250F"/>
    <w:rsid w:val="00002664"/>
    <w:rsid w:val="0000274B"/>
    <w:rsid w:val="0000297D"/>
    <w:rsid w:val="000030B9"/>
    <w:rsid w:val="000031D3"/>
    <w:rsid w:val="0000322A"/>
    <w:rsid w:val="0000358E"/>
    <w:rsid w:val="00003681"/>
    <w:rsid w:val="000036C4"/>
    <w:rsid w:val="00003911"/>
    <w:rsid w:val="00003AA6"/>
    <w:rsid w:val="00003B6E"/>
    <w:rsid w:val="00003B9D"/>
    <w:rsid w:val="00003CA0"/>
    <w:rsid w:val="00003CC5"/>
    <w:rsid w:val="00003E03"/>
    <w:rsid w:val="00003F1A"/>
    <w:rsid w:val="00003F4E"/>
    <w:rsid w:val="0000431A"/>
    <w:rsid w:val="00004414"/>
    <w:rsid w:val="000045DC"/>
    <w:rsid w:val="000048C4"/>
    <w:rsid w:val="000048FC"/>
    <w:rsid w:val="000049F7"/>
    <w:rsid w:val="00004A5E"/>
    <w:rsid w:val="00004BF3"/>
    <w:rsid w:val="00004C4D"/>
    <w:rsid w:val="00004CC5"/>
    <w:rsid w:val="000050D1"/>
    <w:rsid w:val="000050D2"/>
    <w:rsid w:val="000050E7"/>
    <w:rsid w:val="00005146"/>
    <w:rsid w:val="0000564D"/>
    <w:rsid w:val="00005715"/>
    <w:rsid w:val="0000596A"/>
    <w:rsid w:val="000059C9"/>
    <w:rsid w:val="00005AF0"/>
    <w:rsid w:val="00005B61"/>
    <w:rsid w:val="00005B83"/>
    <w:rsid w:val="00005C8C"/>
    <w:rsid w:val="00005F2E"/>
    <w:rsid w:val="00005F7F"/>
    <w:rsid w:val="00006019"/>
    <w:rsid w:val="0000630B"/>
    <w:rsid w:val="000066C5"/>
    <w:rsid w:val="00006730"/>
    <w:rsid w:val="00006AAE"/>
    <w:rsid w:val="00006C85"/>
    <w:rsid w:val="00006D8A"/>
    <w:rsid w:val="00006DDC"/>
    <w:rsid w:val="00006E55"/>
    <w:rsid w:val="00007049"/>
    <w:rsid w:val="00007148"/>
    <w:rsid w:val="00007189"/>
    <w:rsid w:val="000074B2"/>
    <w:rsid w:val="0000764A"/>
    <w:rsid w:val="00007665"/>
    <w:rsid w:val="0000767E"/>
    <w:rsid w:val="0000789C"/>
    <w:rsid w:val="000078DD"/>
    <w:rsid w:val="00007999"/>
    <w:rsid w:val="000079C5"/>
    <w:rsid w:val="00007D44"/>
    <w:rsid w:val="00007DE6"/>
    <w:rsid w:val="00007F3F"/>
    <w:rsid w:val="00007F54"/>
    <w:rsid w:val="0001004C"/>
    <w:rsid w:val="00010090"/>
    <w:rsid w:val="000101A3"/>
    <w:rsid w:val="00010332"/>
    <w:rsid w:val="000103D6"/>
    <w:rsid w:val="000103EB"/>
    <w:rsid w:val="00010B8A"/>
    <w:rsid w:val="00010C34"/>
    <w:rsid w:val="00010D08"/>
    <w:rsid w:val="00010D36"/>
    <w:rsid w:val="00010D7D"/>
    <w:rsid w:val="000111BC"/>
    <w:rsid w:val="000112B4"/>
    <w:rsid w:val="00011321"/>
    <w:rsid w:val="000113ED"/>
    <w:rsid w:val="0001156D"/>
    <w:rsid w:val="00011588"/>
    <w:rsid w:val="00011593"/>
    <w:rsid w:val="00011635"/>
    <w:rsid w:val="0001181F"/>
    <w:rsid w:val="000118B4"/>
    <w:rsid w:val="000118D2"/>
    <w:rsid w:val="00011998"/>
    <w:rsid w:val="000119B9"/>
    <w:rsid w:val="00011A69"/>
    <w:rsid w:val="00011BC7"/>
    <w:rsid w:val="00011D46"/>
    <w:rsid w:val="00011D67"/>
    <w:rsid w:val="00011E84"/>
    <w:rsid w:val="00011FAF"/>
    <w:rsid w:val="000123DB"/>
    <w:rsid w:val="00012443"/>
    <w:rsid w:val="00012803"/>
    <w:rsid w:val="00012A47"/>
    <w:rsid w:val="00012BC8"/>
    <w:rsid w:val="00012FE6"/>
    <w:rsid w:val="00013340"/>
    <w:rsid w:val="00013445"/>
    <w:rsid w:val="000137CA"/>
    <w:rsid w:val="000137FA"/>
    <w:rsid w:val="00013AD4"/>
    <w:rsid w:val="00013BD6"/>
    <w:rsid w:val="00013C22"/>
    <w:rsid w:val="00013F4A"/>
    <w:rsid w:val="00014270"/>
    <w:rsid w:val="000142AC"/>
    <w:rsid w:val="000142D4"/>
    <w:rsid w:val="00014454"/>
    <w:rsid w:val="0001446B"/>
    <w:rsid w:val="0001451D"/>
    <w:rsid w:val="000147D6"/>
    <w:rsid w:val="000147DB"/>
    <w:rsid w:val="000147DE"/>
    <w:rsid w:val="000147FA"/>
    <w:rsid w:val="00014872"/>
    <w:rsid w:val="000149B4"/>
    <w:rsid w:val="00014A44"/>
    <w:rsid w:val="00014C3D"/>
    <w:rsid w:val="00014CF9"/>
    <w:rsid w:val="00014E0B"/>
    <w:rsid w:val="000151B2"/>
    <w:rsid w:val="000151FD"/>
    <w:rsid w:val="00015453"/>
    <w:rsid w:val="00015555"/>
    <w:rsid w:val="0001585B"/>
    <w:rsid w:val="00015863"/>
    <w:rsid w:val="000158CD"/>
    <w:rsid w:val="00015C81"/>
    <w:rsid w:val="00015F68"/>
    <w:rsid w:val="00016041"/>
    <w:rsid w:val="000160BB"/>
    <w:rsid w:val="00016688"/>
    <w:rsid w:val="00016948"/>
    <w:rsid w:val="000169CF"/>
    <w:rsid w:val="00016C2C"/>
    <w:rsid w:val="00016D26"/>
    <w:rsid w:val="00016E2B"/>
    <w:rsid w:val="00016F42"/>
    <w:rsid w:val="0001706E"/>
    <w:rsid w:val="000173F3"/>
    <w:rsid w:val="00017530"/>
    <w:rsid w:val="000175C3"/>
    <w:rsid w:val="00017642"/>
    <w:rsid w:val="00017667"/>
    <w:rsid w:val="0001795B"/>
    <w:rsid w:val="000179E7"/>
    <w:rsid w:val="00017A36"/>
    <w:rsid w:val="00017A69"/>
    <w:rsid w:val="00017C82"/>
    <w:rsid w:val="00017EAD"/>
    <w:rsid w:val="00017EB1"/>
    <w:rsid w:val="000200B8"/>
    <w:rsid w:val="00020159"/>
    <w:rsid w:val="0002021C"/>
    <w:rsid w:val="000203C0"/>
    <w:rsid w:val="00020424"/>
    <w:rsid w:val="00020560"/>
    <w:rsid w:val="000207CE"/>
    <w:rsid w:val="000208AD"/>
    <w:rsid w:val="00020D4C"/>
    <w:rsid w:val="00020E37"/>
    <w:rsid w:val="00020FE9"/>
    <w:rsid w:val="000212F2"/>
    <w:rsid w:val="0002130B"/>
    <w:rsid w:val="0002159C"/>
    <w:rsid w:val="0002173F"/>
    <w:rsid w:val="0002180D"/>
    <w:rsid w:val="000218BB"/>
    <w:rsid w:val="00021999"/>
    <w:rsid w:val="00021A8D"/>
    <w:rsid w:val="00021C5B"/>
    <w:rsid w:val="00021EA9"/>
    <w:rsid w:val="0002204E"/>
    <w:rsid w:val="000221B6"/>
    <w:rsid w:val="000221B7"/>
    <w:rsid w:val="000222A2"/>
    <w:rsid w:val="000223F2"/>
    <w:rsid w:val="00022415"/>
    <w:rsid w:val="000225CB"/>
    <w:rsid w:val="000226AD"/>
    <w:rsid w:val="00022743"/>
    <w:rsid w:val="000228AC"/>
    <w:rsid w:val="00022AB8"/>
    <w:rsid w:val="00022B45"/>
    <w:rsid w:val="00022B94"/>
    <w:rsid w:val="00022C8A"/>
    <w:rsid w:val="0002325A"/>
    <w:rsid w:val="000234C4"/>
    <w:rsid w:val="00023734"/>
    <w:rsid w:val="00023797"/>
    <w:rsid w:val="0002388A"/>
    <w:rsid w:val="00023A3E"/>
    <w:rsid w:val="00023EE2"/>
    <w:rsid w:val="00023F55"/>
    <w:rsid w:val="00024305"/>
    <w:rsid w:val="00024429"/>
    <w:rsid w:val="0002446E"/>
    <w:rsid w:val="000244BC"/>
    <w:rsid w:val="000245D1"/>
    <w:rsid w:val="00024922"/>
    <w:rsid w:val="000249F0"/>
    <w:rsid w:val="00024A51"/>
    <w:rsid w:val="00024C10"/>
    <w:rsid w:val="00024E76"/>
    <w:rsid w:val="00024E7D"/>
    <w:rsid w:val="000250F0"/>
    <w:rsid w:val="000252A5"/>
    <w:rsid w:val="0002554F"/>
    <w:rsid w:val="000256BE"/>
    <w:rsid w:val="00025A76"/>
    <w:rsid w:val="00025DB3"/>
    <w:rsid w:val="00025E62"/>
    <w:rsid w:val="00025ED4"/>
    <w:rsid w:val="00025EF5"/>
    <w:rsid w:val="00025F8E"/>
    <w:rsid w:val="000261C4"/>
    <w:rsid w:val="0002644F"/>
    <w:rsid w:val="000264AF"/>
    <w:rsid w:val="000264B0"/>
    <w:rsid w:val="00026508"/>
    <w:rsid w:val="0002657A"/>
    <w:rsid w:val="000266AC"/>
    <w:rsid w:val="00026738"/>
    <w:rsid w:val="000269CF"/>
    <w:rsid w:val="00026C67"/>
    <w:rsid w:val="00026F26"/>
    <w:rsid w:val="00026FD7"/>
    <w:rsid w:val="0002702F"/>
    <w:rsid w:val="000271DB"/>
    <w:rsid w:val="00027212"/>
    <w:rsid w:val="0002724B"/>
    <w:rsid w:val="000272DC"/>
    <w:rsid w:val="0002752A"/>
    <w:rsid w:val="00027755"/>
    <w:rsid w:val="000278C8"/>
    <w:rsid w:val="0002793D"/>
    <w:rsid w:val="00027BE2"/>
    <w:rsid w:val="00027D6E"/>
    <w:rsid w:val="00027DC1"/>
    <w:rsid w:val="00027E7B"/>
    <w:rsid w:val="00027ED1"/>
    <w:rsid w:val="0003001A"/>
    <w:rsid w:val="000301F1"/>
    <w:rsid w:val="000301FB"/>
    <w:rsid w:val="000303D5"/>
    <w:rsid w:val="000304B6"/>
    <w:rsid w:val="00030618"/>
    <w:rsid w:val="00030912"/>
    <w:rsid w:val="00030B8D"/>
    <w:rsid w:val="00030C4C"/>
    <w:rsid w:val="00030D44"/>
    <w:rsid w:val="00030DD2"/>
    <w:rsid w:val="00030E38"/>
    <w:rsid w:val="00030EDE"/>
    <w:rsid w:val="00031002"/>
    <w:rsid w:val="0003115F"/>
    <w:rsid w:val="0003118F"/>
    <w:rsid w:val="00031311"/>
    <w:rsid w:val="000313D2"/>
    <w:rsid w:val="0003140A"/>
    <w:rsid w:val="000316D2"/>
    <w:rsid w:val="0003195C"/>
    <w:rsid w:val="00031972"/>
    <w:rsid w:val="00031A7B"/>
    <w:rsid w:val="00031BFA"/>
    <w:rsid w:val="00031C65"/>
    <w:rsid w:val="00031D88"/>
    <w:rsid w:val="00031F59"/>
    <w:rsid w:val="00031FF8"/>
    <w:rsid w:val="00032080"/>
    <w:rsid w:val="00032160"/>
    <w:rsid w:val="000323B0"/>
    <w:rsid w:val="000323EF"/>
    <w:rsid w:val="00032688"/>
    <w:rsid w:val="000326BE"/>
    <w:rsid w:val="0003273D"/>
    <w:rsid w:val="000327DE"/>
    <w:rsid w:val="000327EA"/>
    <w:rsid w:val="00032856"/>
    <w:rsid w:val="00032871"/>
    <w:rsid w:val="0003298F"/>
    <w:rsid w:val="00032B7B"/>
    <w:rsid w:val="00032CE9"/>
    <w:rsid w:val="00032DD7"/>
    <w:rsid w:val="00032E14"/>
    <w:rsid w:val="00032F58"/>
    <w:rsid w:val="00033058"/>
    <w:rsid w:val="0003305C"/>
    <w:rsid w:val="00033217"/>
    <w:rsid w:val="00033240"/>
    <w:rsid w:val="0003324D"/>
    <w:rsid w:val="00033446"/>
    <w:rsid w:val="00033496"/>
    <w:rsid w:val="000335C7"/>
    <w:rsid w:val="0003364D"/>
    <w:rsid w:val="000337F0"/>
    <w:rsid w:val="00033995"/>
    <w:rsid w:val="000339A3"/>
    <w:rsid w:val="00033CCF"/>
    <w:rsid w:val="000342AF"/>
    <w:rsid w:val="0003455F"/>
    <w:rsid w:val="000345FE"/>
    <w:rsid w:val="000347CC"/>
    <w:rsid w:val="00034979"/>
    <w:rsid w:val="00034AE4"/>
    <w:rsid w:val="00034C36"/>
    <w:rsid w:val="00034CDA"/>
    <w:rsid w:val="00034DAA"/>
    <w:rsid w:val="00034E48"/>
    <w:rsid w:val="00034F94"/>
    <w:rsid w:val="000350FF"/>
    <w:rsid w:val="00035585"/>
    <w:rsid w:val="000355E8"/>
    <w:rsid w:val="0003575B"/>
    <w:rsid w:val="000357F8"/>
    <w:rsid w:val="00035C0C"/>
    <w:rsid w:val="00035D24"/>
    <w:rsid w:val="00036116"/>
    <w:rsid w:val="00036191"/>
    <w:rsid w:val="0003622F"/>
    <w:rsid w:val="00036315"/>
    <w:rsid w:val="0003641F"/>
    <w:rsid w:val="00036510"/>
    <w:rsid w:val="00036819"/>
    <w:rsid w:val="000368A6"/>
    <w:rsid w:val="000368DD"/>
    <w:rsid w:val="00036982"/>
    <w:rsid w:val="00036C09"/>
    <w:rsid w:val="00036C94"/>
    <w:rsid w:val="00036CEC"/>
    <w:rsid w:val="00036DD8"/>
    <w:rsid w:val="0003711C"/>
    <w:rsid w:val="0003722E"/>
    <w:rsid w:val="00037390"/>
    <w:rsid w:val="00037624"/>
    <w:rsid w:val="0003786D"/>
    <w:rsid w:val="000378A1"/>
    <w:rsid w:val="0003795A"/>
    <w:rsid w:val="0003799E"/>
    <w:rsid w:val="00037B64"/>
    <w:rsid w:val="00037C03"/>
    <w:rsid w:val="00037E0F"/>
    <w:rsid w:val="00040023"/>
    <w:rsid w:val="000401A0"/>
    <w:rsid w:val="000402A9"/>
    <w:rsid w:val="0004033A"/>
    <w:rsid w:val="00040381"/>
    <w:rsid w:val="000403CD"/>
    <w:rsid w:val="00040566"/>
    <w:rsid w:val="000408A9"/>
    <w:rsid w:val="000409EB"/>
    <w:rsid w:val="00040A58"/>
    <w:rsid w:val="00040A6B"/>
    <w:rsid w:val="00040BAF"/>
    <w:rsid w:val="00040C43"/>
    <w:rsid w:val="00040C96"/>
    <w:rsid w:val="000410B6"/>
    <w:rsid w:val="0004127B"/>
    <w:rsid w:val="00041293"/>
    <w:rsid w:val="00041442"/>
    <w:rsid w:val="000414AE"/>
    <w:rsid w:val="00041611"/>
    <w:rsid w:val="00041BD1"/>
    <w:rsid w:val="00041C27"/>
    <w:rsid w:val="00041C52"/>
    <w:rsid w:val="00041DD1"/>
    <w:rsid w:val="00041E18"/>
    <w:rsid w:val="000420AC"/>
    <w:rsid w:val="000421E5"/>
    <w:rsid w:val="00042250"/>
    <w:rsid w:val="0004261A"/>
    <w:rsid w:val="00042652"/>
    <w:rsid w:val="00042769"/>
    <w:rsid w:val="000427C1"/>
    <w:rsid w:val="0004283D"/>
    <w:rsid w:val="0004294A"/>
    <w:rsid w:val="000429E8"/>
    <w:rsid w:val="00042BBC"/>
    <w:rsid w:val="00042E49"/>
    <w:rsid w:val="00042FF8"/>
    <w:rsid w:val="000431B3"/>
    <w:rsid w:val="00043203"/>
    <w:rsid w:val="000432A7"/>
    <w:rsid w:val="00043414"/>
    <w:rsid w:val="0004344B"/>
    <w:rsid w:val="000434EC"/>
    <w:rsid w:val="000436E1"/>
    <w:rsid w:val="000436F2"/>
    <w:rsid w:val="00043843"/>
    <w:rsid w:val="00043887"/>
    <w:rsid w:val="00043917"/>
    <w:rsid w:val="0004395B"/>
    <w:rsid w:val="00043B3F"/>
    <w:rsid w:val="00043C50"/>
    <w:rsid w:val="00043C9C"/>
    <w:rsid w:val="00043E86"/>
    <w:rsid w:val="00044027"/>
    <w:rsid w:val="00044113"/>
    <w:rsid w:val="00044162"/>
    <w:rsid w:val="000442ED"/>
    <w:rsid w:val="000444D6"/>
    <w:rsid w:val="0004484D"/>
    <w:rsid w:val="000448F4"/>
    <w:rsid w:val="000449E9"/>
    <w:rsid w:val="00044C48"/>
    <w:rsid w:val="00044CD4"/>
    <w:rsid w:val="00044CE7"/>
    <w:rsid w:val="00044CEB"/>
    <w:rsid w:val="00044D07"/>
    <w:rsid w:val="00044DF0"/>
    <w:rsid w:val="00044F95"/>
    <w:rsid w:val="00044FB3"/>
    <w:rsid w:val="00045195"/>
    <w:rsid w:val="00045797"/>
    <w:rsid w:val="000457E2"/>
    <w:rsid w:val="00045B0D"/>
    <w:rsid w:val="00045EB7"/>
    <w:rsid w:val="00045F89"/>
    <w:rsid w:val="0004613C"/>
    <w:rsid w:val="00046142"/>
    <w:rsid w:val="000462BD"/>
    <w:rsid w:val="00046380"/>
    <w:rsid w:val="0004653C"/>
    <w:rsid w:val="000465C2"/>
    <w:rsid w:val="000466C6"/>
    <w:rsid w:val="00046808"/>
    <w:rsid w:val="000468F5"/>
    <w:rsid w:val="00046981"/>
    <w:rsid w:val="00046B09"/>
    <w:rsid w:val="00046C88"/>
    <w:rsid w:val="00046D45"/>
    <w:rsid w:val="00046D63"/>
    <w:rsid w:val="000473A7"/>
    <w:rsid w:val="00047400"/>
    <w:rsid w:val="00047835"/>
    <w:rsid w:val="000479DD"/>
    <w:rsid w:val="00047A39"/>
    <w:rsid w:val="00047BC7"/>
    <w:rsid w:val="00047CF6"/>
    <w:rsid w:val="00047D5A"/>
    <w:rsid w:val="00047EB4"/>
    <w:rsid w:val="00047EFF"/>
    <w:rsid w:val="00047F10"/>
    <w:rsid w:val="00047F73"/>
    <w:rsid w:val="000500DF"/>
    <w:rsid w:val="000501F4"/>
    <w:rsid w:val="0005021C"/>
    <w:rsid w:val="00050478"/>
    <w:rsid w:val="00050527"/>
    <w:rsid w:val="0005052F"/>
    <w:rsid w:val="000509BD"/>
    <w:rsid w:val="00050C2B"/>
    <w:rsid w:val="00050DB1"/>
    <w:rsid w:val="00050DE4"/>
    <w:rsid w:val="00050F16"/>
    <w:rsid w:val="00050FB9"/>
    <w:rsid w:val="0005101F"/>
    <w:rsid w:val="00051161"/>
    <w:rsid w:val="00051664"/>
    <w:rsid w:val="00051892"/>
    <w:rsid w:val="00051D81"/>
    <w:rsid w:val="00051E07"/>
    <w:rsid w:val="00051F38"/>
    <w:rsid w:val="00051F97"/>
    <w:rsid w:val="00051FEB"/>
    <w:rsid w:val="00052195"/>
    <w:rsid w:val="00052257"/>
    <w:rsid w:val="0005276D"/>
    <w:rsid w:val="00052B41"/>
    <w:rsid w:val="00052BBB"/>
    <w:rsid w:val="00052D30"/>
    <w:rsid w:val="00052DC0"/>
    <w:rsid w:val="00052EB8"/>
    <w:rsid w:val="0005309E"/>
    <w:rsid w:val="000530A3"/>
    <w:rsid w:val="00053301"/>
    <w:rsid w:val="00053421"/>
    <w:rsid w:val="00053488"/>
    <w:rsid w:val="00053536"/>
    <w:rsid w:val="00053545"/>
    <w:rsid w:val="000535D3"/>
    <w:rsid w:val="00053696"/>
    <w:rsid w:val="000538BA"/>
    <w:rsid w:val="0005394B"/>
    <w:rsid w:val="00053971"/>
    <w:rsid w:val="00053BAD"/>
    <w:rsid w:val="00053D26"/>
    <w:rsid w:val="00053F03"/>
    <w:rsid w:val="00053FCD"/>
    <w:rsid w:val="00054002"/>
    <w:rsid w:val="000542EE"/>
    <w:rsid w:val="000543C5"/>
    <w:rsid w:val="00054488"/>
    <w:rsid w:val="00054558"/>
    <w:rsid w:val="00054621"/>
    <w:rsid w:val="00054622"/>
    <w:rsid w:val="00054AD2"/>
    <w:rsid w:val="00054B69"/>
    <w:rsid w:val="00054B76"/>
    <w:rsid w:val="00054B7D"/>
    <w:rsid w:val="00054D68"/>
    <w:rsid w:val="00054DD5"/>
    <w:rsid w:val="00054E0E"/>
    <w:rsid w:val="00054E61"/>
    <w:rsid w:val="0005535F"/>
    <w:rsid w:val="0005536C"/>
    <w:rsid w:val="0005538B"/>
    <w:rsid w:val="000554A8"/>
    <w:rsid w:val="000554CB"/>
    <w:rsid w:val="0005584C"/>
    <w:rsid w:val="00055A3C"/>
    <w:rsid w:val="00055D63"/>
    <w:rsid w:val="00055D77"/>
    <w:rsid w:val="00055DF4"/>
    <w:rsid w:val="00055ED6"/>
    <w:rsid w:val="00056214"/>
    <w:rsid w:val="0005651A"/>
    <w:rsid w:val="000566FD"/>
    <w:rsid w:val="0005670B"/>
    <w:rsid w:val="00056776"/>
    <w:rsid w:val="000567D3"/>
    <w:rsid w:val="0005683E"/>
    <w:rsid w:val="00056900"/>
    <w:rsid w:val="0005696D"/>
    <w:rsid w:val="00056A66"/>
    <w:rsid w:val="00056AD8"/>
    <w:rsid w:val="00056B5E"/>
    <w:rsid w:val="00056D38"/>
    <w:rsid w:val="00056DFA"/>
    <w:rsid w:val="00056E2F"/>
    <w:rsid w:val="00056E47"/>
    <w:rsid w:val="0005735E"/>
    <w:rsid w:val="000574BC"/>
    <w:rsid w:val="0005766D"/>
    <w:rsid w:val="00057844"/>
    <w:rsid w:val="00057954"/>
    <w:rsid w:val="000579C0"/>
    <w:rsid w:val="00057CC1"/>
    <w:rsid w:val="00057DEB"/>
    <w:rsid w:val="00057ECB"/>
    <w:rsid w:val="00057F3B"/>
    <w:rsid w:val="000601BF"/>
    <w:rsid w:val="000601DD"/>
    <w:rsid w:val="00060213"/>
    <w:rsid w:val="0006024B"/>
    <w:rsid w:val="000603FE"/>
    <w:rsid w:val="00060505"/>
    <w:rsid w:val="00060536"/>
    <w:rsid w:val="00060598"/>
    <w:rsid w:val="000605A1"/>
    <w:rsid w:val="000605E0"/>
    <w:rsid w:val="00060680"/>
    <w:rsid w:val="000606A7"/>
    <w:rsid w:val="000608CE"/>
    <w:rsid w:val="000608DE"/>
    <w:rsid w:val="000608FF"/>
    <w:rsid w:val="00060DF3"/>
    <w:rsid w:val="00060FD1"/>
    <w:rsid w:val="000611DA"/>
    <w:rsid w:val="000612CC"/>
    <w:rsid w:val="00061327"/>
    <w:rsid w:val="000613B8"/>
    <w:rsid w:val="0006162E"/>
    <w:rsid w:val="000616DB"/>
    <w:rsid w:val="000617C3"/>
    <w:rsid w:val="000618C2"/>
    <w:rsid w:val="0006194C"/>
    <w:rsid w:val="00061950"/>
    <w:rsid w:val="00061EF1"/>
    <w:rsid w:val="000620E9"/>
    <w:rsid w:val="00062193"/>
    <w:rsid w:val="000623D0"/>
    <w:rsid w:val="00062546"/>
    <w:rsid w:val="000626BB"/>
    <w:rsid w:val="00062832"/>
    <w:rsid w:val="000628C8"/>
    <w:rsid w:val="00062B78"/>
    <w:rsid w:val="00062BF4"/>
    <w:rsid w:val="00062C05"/>
    <w:rsid w:val="00062E7D"/>
    <w:rsid w:val="00062F2F"/>
    <w:rsid w:val="00062F82"/>
    <w:rsid w:val="00063082"/>
    <w:rsid w:val="000630AD"/>
    <w:rsid w:val="000630C0"/>
    <w:rsid w:val="000631A9"/>
    <w:rsid w:val="000631BA"/>
    <w:rsid w:val="000631EE"/>
    <w:rsid w:val="00063207"/>
    <w:rsid w:val="0006335A"/>
    <w:rsid w:val="000633C6"/>
    <w:rsid w:val="000633C7"/>
    <w:rsid w:val="0006341D"/>
    <w:rsid w:val="000635B0"/>
    <w:rsid w:val="00063933"/>
    <w:rsid w:val="00063956"/>
    <w:rsid w:val="000639AD"/>
    <w:rsid w:val="000639FE"/>
    <w:rsid w:val="00063C08"/>
    <w:rsid w:val="00063C65"/>
    <w:rsid w:val="00063CD6"/>
    <w:rsid w:val="00063EB8"/>
    <w:rsid w:val="000643AE"/>
    <w:rsid w:val="00064418"/>
    <w:rsid w:val="000644D4"/>
    <w:rsid w:val="00064517"/>
    <w:rsid w:val="0006466F"/>
    <w:rsid w:val="0006475E"/>
    <w:rsid w:val="00064813"/>
    <w:rsid w:val="000649C7"/>
    <w:rsid w:val="00064A3D"/>
    <w:rsid w:val="00064A41"/>
    <w:rsid w:val="00064A72"/>
    <w:rsid w:val="00064AEA"/>
    <w:rsid w:val="00064BE4"/>
    <w:rsid w:val="00064C20"/>
    <w:rsid w:val="00064C33"/>
    <w:rsid w:val="00064C61"/>
    <w:rsid w:val="00064C9A"/>
    <w:rsid w:val="00064CD5"/>
    <w:rsid w:val="00064DF2"/>
    <w:rsid w:val="00064F51"/>
    <w:rsid w:val="0006503B"/>
    <w:rsid w:val="00065065"/>
    <w:rsid w:val="000650BC"/>
    <w:rsid w:val="0006533C"/>
    <w:rsid w:val="0006533E"/>
    <w:rsid w:val="00065403"/>
    <w:rsid w:val="0006555B"/>
    <w:rsid w:val="0006555F"/>
    <w:rsid w:val="00065597"/>
    <w:rsid w:val="00065815"/>
    <w:rsid w:val="00065874"/>
    <w:rsid w:val="00065A2E"/>
    <w:rsid w:val="00065D5D"/>
    <w:rsid w:val="00065DD5"/>
    <w:rsid w:val="00065FB9"/>
    <w:rsid w:val="000661BE"/>
    <w:rsid w:val="0006625D"/>
    <w:rsid w:val="00066490"/>
    <w:rsid w:val="00066654"/>
    <w:rsid w:val="00066674"/>
    <w:rsid w:val="0006679E"/>
    <w:rsid w:val="00066816"/>
    <w:rsid w:val="00066964"/>
    <w:rsid w:val="00066965"/>
    <w:rsid w:val="00066992"/>
    <w:rsid w:val="00066A51"/>
    <w:rsid w:val="00066B6E"/>
    <w:rsid w:val="00066BB5"/>
    <w:rsid w:val="00066C07"/>
    <w:rsid w:val="0006707A"/>
    <w:rsid w:val="0006709C"/>
    <w:rsid w:val="0006722A"/>
    <w:rsid w:val="00067704"/>
    <w:rsid w:val="00067791"/>
    <w:rsid w:val="00067891"/>
    <w:rsid w:val="0006799E"/>
    <w:rsid w:val="00067AFA"/>
    <w:rsid w:val="00067C48"/>
    <w:rsid w:val="00067E1E"/>
    <w:rsid w:val="0007000B"/>
    <w:rsid w:val="000700B6"/>
    <w:rsid w:val="00070371"/>
    <w:rsid w:val="0007076E"/>
    <w:rsid w:val="000707D8"/>
    <w:rsid w:val="000707DD"/>
    <w:rsid w:val="00070997"/>
    <w:rsid w:val="00070A38"/>
    <w:rsid w:val="00070BCA"/>
    <w:rsid w:val="00070C41"/>
    <w:rsid w:val="00070F81"/>
    <w:rsid w:val="0007124C"/>
    <w:rsid w:val="000712B2"/>
    <w:rsid w:val="00071328"/>
    <w:rsid w:val="000717C8"/>
    <w:rsid w:val="000718F8"/>
    <w:rsid w:val="00071987"/>
    <w:rsid w:val="00071AFA"/>
    <w:rsid w:val="00071B44"/>
    <w:rsid w:val="00071DFF"/>
    <w:rsid w:val="000722BB"/>
    <w:rsid w:val="00072634"/>
    <w:rsid w:val="000726E5"/>
    <w:rsid w:val="000726EB"/>
    <w:rsid w:val="00072726"/>
    <w:rsid w:val="0007292A"/>
    <w:rsid w:val="00072ABE"/>
    <w:rsid w:val="00072B08"/>
    <w:rsid w:val="00072B45"/>
    <w:rsid w:val="00072B46"/>
    <w:rsid w:val="00072B6E"/>
    <w:rsid w:val="00072D8F"/>
    <w:rsid w:val="00072F5F"/>
    <w:rsid w:val="00073257"/>
    <w:rsid w:val="00073473"/>
    <w:rsid w:val="0007362E"/>
    <w:rsid w:val="00073783"/>
    <w:rsid w:val="00073B2B"/>
    <w:rsid w:val="00073B93"/>
    <w:rsid w:val="00073E56"/>
    <w:rsid w:val="000740A3"/>
    <w:rsid w:val="000740BF"/>
    <w:rsid w:val="00074294"/>
    <w:rsid w:val="00074393"/>
    <w:rsid w:val="0007443D"/>
    <w:rsid w:val="00074556"/>
    <w:rsid w:val="0007455A"/>
    <w:rsid w:val="0007466C"/>
    <w:rsid w:val="00074754"/>
    <w:rsid w:val="00074793"/>
    <w:rsid w:val="000747CD"/>
    <w:rsid w:val="0007489F"/>
    <w:rsid w:val="000748BA"/>
    <w:rsid w:val="00074906"/>
    <w:rsid w:val="000749D6"/>
    <w:rsid w:val="00074CDA"/>
    <w:rsid w:val="00074CE9"/>
    <w:rsid w:val="00075087"/>
    <w:rsid w:val="000750C6"/>
    <w:rsid w:val="0007525C"/>
    <w:rsid w:val="00075393"/>
    <w:rsid w:val="000753E0"/>
    <w:rsid w:val="000753FD"/>
    <w:rsid w:val="00075625"/>
    <w:rsid w:val="0007564C"/>
    <w:rsid w:val="000759CF"/>
    <w:rsid w:val="00075B7C"/>
    <w:rsid w:val="00075BDF"/>
    <w:rsid w:val="00075BF1"/>
    <w:rsid w:val="00075C1B"/>
    <w:rsid w:val="00075C3E"/>
    <w:rsid w:val="00075DFC"/>
    <w:rsid w:val="00076023"/>
    <w:rsid w:val="00076105"/>
    <w:rsid w:val="0007611E"/>
    <w:rsid w:val="00076135"/>
    <w:rsid w:val="00076349"/>
    <w:rsid w:val="00076374"/>
    <w:rsid w:val="000763EC"/>
    <w:rsid w:val="00076466"/>
    <w:rsid w:val="000764D2"/>
    <w:rsid w:val="00076841"/>
    <w:rsid w:val="00076875"/>
    <w:rsid w:val="000768C9"/>
    <w:rsid w:val="00076952"/>
    <w:rsid w:val="00076A28"/>
    <w:rsid w:val="00076A38"/>
    <w:rsid w:val="00076E7F"/>
    <w:rsid w:val="00076FE0"/>
    <w:rsid w:val="000772B2"/>
    <w:rsid w:val="00077335"/>
    <w:rsid w:val="000773ED"/>
    <w:rsid w:val="000774AE"/>
    <w:rsid w:val="0007758C"/>
    <w:rsid w:val="0007774F"/>
    <w:rsid w:val="000778BC"/>
    <w:rsid w:val="000778F6"/>
    <w:rsid w:val="00077C7C"/>
    <w:rsid w:val="00077D1F"/>
    <w:rsid w:val="00077D71"/>
    <w:rsid w:val="00077F9F"/>
    <w:rsid w:val="000800D1"/>
    <w:rsid w:val="00080163"/>
    <w:rsid w:val="00080168"/>
    <w:rsid w:val="00080213"/>
    <w:rsid w:val="000803F1"/>
    <w:rsid w:val="00080665"/>
    <w:rsid w:val="00080778"/>
    <w:rsid w:val="00080A23"/>
    <w:rsid w:val="00080A29"/>
    <w:rsid w:val="00080AAB"/>
    <w:rsid w:val="00080BF5"/>
    <w:rsid w:val="00080C4C"/>
    <w:rsid w:val="00080C66"/>
    <w:rsid w:val="00080D9B"/>
    <w:rsid w:val="000810B9"/>
    <w:rsid w:val="000810DD"/>
    <w:rsid w:val="00081147"/>
    <w:rsid w:val="000813F2"/>
    <w:rsid w:val="00081527"/>
    <w:rsid w:val="00081667"/>
    <w:rsid w:val="00081775"/>
    <w:rsid w:val="000818B4"/>
    <w:rsid w:val="00081A05"/>
    <w:rsid w:val="00081E41"/>
    <w:rsid w:val="00081E76"/>
    <w:rsid w:val="00081ED2"/>
    <w:rsid w:val="0008219F"/>
    <w:rsid w:val="00082283"/>
    <w:rsid w:val="00082427"/>
    <w:rsid w:val="0008254E"/>
    <w:rsid w:val="000825E7"/>
    <w:rsid w:val="00082604"/>
    <w:rsid w:val="000826CA"/>
    <w:rsid w:val="00082751"/>
    <w:rsid w:val="00082969"/>
    <w:rsid w:val="000829DC"/>
    <w:rsid w:val="00082A69"/>
    <w:rsid w:val="00082B5E"/>
    <w:rsid w:val="00082C10"/>
    <w:rsid w:val="00082D7A"/>
    <w:rsid w:val="00082F6E"/>
    <w:rsid w:val="000830F4"/>
    <w:rsid w:val="00083354"/>
    <w:rsid w:val="000833FE"/>
    <w:rsid w:val="00083422"/>
    <w:rsid w:val="00083569"/>
    <w:rsid w:val="000835C9"/>
    <w:rsid w:val="000835E7"/>
    <w:rsid w:val="00083821"/>
    <w:rsid w:val="0008383E"/>
    <w:rsid w:val="00083A6F"/>
    <w:rsid w:val="00083FF6"/>
    <w:rsid w:val="00084136"/>
    <w:rsid w:val="0008435F"/>
    <w:rsid w:val="00084388"/>
    <w:rsid w:val="00084540"/>
    <w:rsid w:val="00084627"/>
    <w:rsid w:val="000846C4"/>
    <w:rsid w:val="000849A8"/>
    <w:rsid w:val="000849EE"/>
    <w:rsid w:val="00084A14"/>
    <w:rsid w:val="00084A61"/>
    <w:rsid w:val="00084C4F"/>
    <w:rsid w:val="00084DF2"/>
    <w:rsid w:val="00084E60"/>
    <w:rsid w:val="00085023"/>
    <w:rsid w:val="00085041"/>
    <w:rsid w:val="0008510F"/>
    <w:rsid w:val="00085160"/>
    <w:rsid w:val="000851DB"/>
    <w:rsid w:val="000852B2"/>
    <w:rsid w:val="00085309"/>
    <w:rsid w:val="00085317"/>
    <w:rsid w:val="000855FF"/>
    <w:rsid w:val="00085666"/>
    <w:rsid w:val="00085811"/>
    <w:rsid w:val="00085855"/>
    <w:rsid w:val="000858AE"/>
    <w:rsid w:val="0008597B"/>
    <w:rsid w:val="00085A28"/>
    <w:rsid w:val="00085AA8"/>
    <w:rsid w:val="00085C65"/>
    <w:rsid w:val="00085CEA"/>
    <w:rsid w:val="00085D8C"/>
    <w:rsid w:val="00085DBE"/>
    <w:rsid w:val="00085F38"/>
    <w:rsid w:val="00085F69"/>
    <w:rsid w:val="00085F77"/>
    <w:rsid w:val="000860BF"/>
    <w:rsid w:val="0008634C"/>
    <w:rsid w:val="000863B8"/>
    <w:rsid w:val="000864DE"/>
    <w:rsid w:val="00086573"/>
    <w:rsid w:val="000865EC"/>
    <w:rsid w:val="00086682"/>
    <w:rsid w:val="000866E3"/>
    <w:rsid w:val="000868C6"/>
    <w:rsid w:val="000868F6"/>
    <w:rsid w:val="00086BAA"/>
    <w:rsid w:val="00086CE6"/>
    <w:rsid w:val="00086D01"/>
    <w:rsid w:val="00086DCF"/>
    <w:rsid w:val="00086FDD"/>
    <w:rsid w:val="00087019"/>
    <w:rsid w:val="00087304"/>
    <w:rsid w:val="0008735E"/>
    <w:rsid w:val="00087453"/>
    <w:rsid w:val="0008751D"/>
    <w:rsid w:val="0008752D"/>
    <w:rsid w:val="000875BB"/>
    <w:rsid w:val="000875E7"/>
    <w:rsid w:val="000878FF"/>
    <w:rsid w:val="0008799A"/>
    <w:rsid w:val="000879E0"/>
    <w:rsid w:val="00087A66"/>
    <w:rsid w:val="00087BE7"/>
    <w:rsid w:val="00087C9F"/>
    <w:rsid w:val="000902DA"/>
    <w:rsid w:val="00090333"/>
    <w:rsid w:val="0009066D"/>
    <w:rsid w:val="00090692"/>
    <w:rsid w:val="000906D7"/>
    <w:rsid w:val="000907D5"/>
    <w:rsid w:val="000907EA"/>
    <w:rsid w:val="00090AD2"/>
    <w:rsid w:val="00090E5D"/>
    <w:rsid w:val="00090E88"/>
    <w:rsid w:val="00090EAC"/>
    <w:rsid w:val="00090EBF"/>
    <w:rsid w:val="00090FD2"/>
    <w:rsid w:val="0009127D"/>
    <w:rsid w:val="00091513"/>
    <w:rsid w:val="0009171D"/>
    <w:rsid w:val="00091773"/>
    <w:rsid w:val="000919C0"/>
    <w:rsid w:val="000919FB"/>
    <w:rsid w:val="00091B26"/>
    <w:rsid w:val="00091B2B"/>
    <w:rsid w:val="00091B46"/>
    <w:rsid w:val="00091BC3"/>
    <w:rsid w:val="00091CD2"/>
    <w:rsid w:val="00091D74"/>
    <w:rsid w:val="00091D9E"/>
    <w:rsid w:val="00091FFC"/>
    <w:rsid w:val="00092079"/>
    <w:rsid w:val="0009208A"/>
    <w:rsid w:val="000921A7"/>
    <w:rsid w:val="0009229C"/>
    <w:rsid w:val="000922C1"/>
    <w:rsid w:val="00092338"/>
    <w:rsid w:val="0009234B"/>
    <w:rsid w:val="000924B5"/>
    <w:rsid w:val="00092502"/>
    <w:rsid w:val="00092581"/>
    <w:rsid w:val="0009273E"/>
    <w:rsid w:val="0009276C"/>
    <w:rsid w:val="00092865"/>
    <w:rsid w:val="00092B4A"/>
    <w:rsid w:val="00092CE9"/>
    <w:rsid w:val="000933D4"/>
    <w:rsid w:val="00093687"/>
    <w:rsid w:val="00093961"/>
    <w:rsid w:val="00093A09"/>
    <w:rsid w:val="00093A87"/>
    <w:rsid w:val="00093BA6"/>
    <w:rsid w:val="00093CF6"/>
    <w:rsid w:val="00093D77"/>
    <w:rsid w:val="00093EF0"/>
    <w:rsid w:val="00093F0A"/>
    <w:rsid w:val="00094151"/>
    <w:rsid w:val="00094188"/>
    <w:rsid w:val="000941C3"/>
    <w:rsid w:val="00094425"/>
    <w:rsid w:val="000944FA"/>
    <w:rsid w:val="000946B6"/>
    <w:rsid w:val="000947EB"/>
    <w:rsid w:val="0009491F"/>
    <w:rsid w:val="0009493D"/>
    <w:rsid w:val="00094BCA"/>
    <w:rsid w:val="00094C3C"/>
    <w:rsid w:val="00094DF3"/>
    <w:rsid w:val="00094F16"/>
    <w:rsid w:val="000953BF"/>
    <w:rsid w:val="000956DA"/>
    <w:rsid w:val="000957FE"/>
    <w:rsid w:val="0009593E"/>
    <w:rsid w:val="00095C37"/>
    <w:rsid w:val="00095C79"/>
    <w:rsid w:val="00095D6B"/>
    <w:rsid w:val="00095DF1"/>
    <w:rsid w:val="00095DF8"/>
    <w:rsid w:val="00095EB5"/>
    <w:rsid w:val="000964B6"/>
    <w:rsid w:val="00096520"/>
    <w:rsid w:val="0009689F"/>
    <w:rsid w:val="00096BE8"/>
    <w:rsid w:val="000970F6"/>
    <w:rsid w:val="00097106"/>
    <w:rsid w:val="000972E8"/>
    <w:rsid w:val="00097328"/>
    <w:rsid w:val="00097637"/>
    <w:rsid w:val="00097673"/>
    <w:rsid w:val="000976A1"/>
    <w:rsid w:val="000977E6"/>
    <w:rsid w:val="00097970"/>
    <w:rsid w:val="00097B67"/>
    <w:rsid w:val="00097D84"/>
    <w:rsid w:val="000A013B"/>
    <w:rsid w:val="000A0184"/>
    <w:rsid w:val="000A019C"/>
    <w:rsid w:val="000A01AA"/>
    <w:rsid w:val="000A01D2"/>
    <w:rsid w:val="000A0403"/>
    <w:rsid w:val="000A0564"/>
    <w:rsid w:val="000A0639"/>
    <w:rsid w:val="000A0A53"/>
    <w:rsid w:val="000A0B04"/>
    <w:rsid w:val="000A0B2F"/>
    <w:rsid w:val="000A0B79"/>
    <w:rsid w:val="000A0D0F"/>
    <w:rsid w:val="000A0D81"/>
    <w:rsid w:val="000A116E"/>
    <w:rsid w:val="000A11A7"/>
    <w:rsid w:val="000A125B"/>
    <w:rsid w:val="000A16BD"/>
    <w:rsid w:val="000A1702"/>
    <w:rsid w:val="000A170C"/>
    <w:rsid w:val="000A186F"/>
    <w:rsid w:val="000A1874"/>
    <w:rsid w:val="000A1B10"/>
    <w:rsid w:val="000A1C2E"/>
    <w:rsid w:val="000A1C4D"/>
    <w:rsid w:val="000A1DAA"/>
    <w:rsid w:val="000A2308"/>
    <w:rsid w:val="000A256A"/>
    <w:rsid w:val="000A25DB"/>
    <w:rsid w:val="000A2690"/>
    <w:rsid w:val="000A272A"/>
    <w:rsid w:val="000A2737"/>
    <w:rsid w:val="000A2924"/>
    <w:rsid w:val="000A2A85"/>
    <w:rsid w:val="000A2CDC"/>
    <w:rsid w:val="000A2D4F"/>
    <w:rsid w:val="000A2FC4"/>
    <w:rsid w:val="000A3022"/>
    <w:rsid w:val="000A31D0"/>
    <w:rsid w:val="000A325B"/>
    <w:rsid w:val="000A3266"/>
    <w:rsid w:val="000A3597"/>
    <w:rsid w:val="000A359F"/>
    <w:rsid w:val="000A365A"/>
    <w:rsid w:val="000A3693"/>
    <w:rsid w:val="000A3775"/>
    <w:rsid w:val="000A37FF"/>
    <w:rsid w:val="000A39FC"/>
    <w:rsid w:val="000A3B57"/>
    <w:rsid w:val="000A3C3E"/>
    <w:rsid w:val="000A3C63"/>
    <w:rsid w:val="000A3E7E"/>
    <w:rsid w:val="000A3F66"/>
    <w:rsid w:val="000A41A5"/>
    <w:rsid w:val="000A4393"/>
    <w:rsid w:val="000A4545"/>
    <w:rsid w:val="000A479D"/>
    <w:rsid w:val="000A4988"/>
    <w:rsid w:val="000A508D"/>
    <w:rsid w:val="000A5102"/>
    <w:rsid w:val="000A520F"/>
    <w:rsid w:val="000A52D8"/>
    <w:rsid w:val="000A53C7"/>
    <w:rsid w:val="000A54EC"/>
    <w:rsid w:val="000A56FF"/>
    <w:rsid w:val="000A58DF"/>
    <w:rsid w:val="000A5911"/>
    <w:rsid w:val="000A5B51"/>
    <w:rsid w:val="000A5C72"/>
    <w:rsid w:val="000A5CA7"/>
    <w:rsid w:val="000A5FBC"/>
    <w:rsid w:val="000A603B"/>
    <w:rsid w:val="000A617E"/>
    <w:rsid w:val="000A6307"/>
    <w:rsid w:val="000A643A"/>
    <w:rsid w:val="000A65C2"/>
    <w:rsid w:val="000A6639"/>
    <w:rsid w:val="000A667F"/>
    <w:rsid w:val="000A6987"/>
    <w:rsid w:val="000A69BC"/>
    <w:rsid w:val="000A6AAA"/>
    <w:rsid w:val="000A6B33"/>
    <w:rsid w:val="000A6B6B"/>
    <w:rsid w:val="000A6C02"/>
    <w:rsid w:val="000A6C36"/>
    <w:rsid w:val="000A6DFA"/>
    <w:rsid w:val="000A6E27"/>
    <w:rsid w:val="000A6FD4"/>
    <w:rsid w:val="000A7022"/>
    <w:rsid w:val="000A72B5"/>
    <w:rsid w:val="000A73DD"/>
    <w:rsid w:val="000A7421"/>
    <w:rsid w:val="000A75D1"/>
    <w:rsid w:val="000A7909"/>
    <w:rsid w:val="000A7A44"/>
    <w:rsid w:val="000A7B9C"/>
    <w:rsid w:val="000A7BB7"/>
    <w:rsid w:val="000A7C1D"/>
    <w:rsid w:val="000A7DDF"/>
    <w:rsid w:val="000A7E01"/>
    <w:rsid w:val="000A7F79"/>
    <w:rsid w:val="000B0053"/>
    <w:rsid w:val="000B01BB"/>
    <w:rsid w:val="000B024B"/>
    <w:rsid w:val="000B0292"/>
    <w:rsid w:val="000B0569"/>
    <w:rsid w:val="000B05E7"/>
    <w:rsid w:val="000B06D1"/>
    <w:rsid w:val="000B0ACF"/>
    <w:rsid w:val="000B0B14"/>
    <w:rsid w:val="000B0F23"/>
    <w:rsid w:val="000B1032"/>
    <w:rsid w:val="000B15B9"/>
    <w:rsid w:val="000B1610"/>
    <w:rsid w:val="000B17AE"/>
    <w:rsid w:val="000B18F6"/>
    <w:rsid w:val="000B1B37"/>
    <w:rsid w:val="000B1DBE"/>
    <w:rsid w:val="000B1ECE"/>
    <w:rsid w:val="000B1EE7"/>
    <w:rsid w:val="000B20B1"/>
    <w:rsid w:val="000B20BE"/>
    <w:rsid w:val="000B232B"/>
    <w:rsid w:val="000B2355"/>
    <w:rsid w:val="000B2428"/>
    <w:rsid w:val="000B2517"/>
    <w:rsid w:val="000B2615"/>
    <w:rsid w:val="000B27B8"/>
    <w:rsid w:val="000B2893"/>
    <w:rsid w:val="000B2B04"/>
    <w:rsid w:val="000B2B0F"/>
    <w:rsid w:val="000B2E18"/>
    <w:rsid w:val="000B2EC1"/>
    <w:rsid w:val="000B2F3C"/>
    <w:rsid w:val="000B2FD7"/>
    <w:rsid w:val="000B3227"/>
    <w:rsid w:val="000B3372"/>
    <w:rsid w:val="000B3389"/>
    <w:rsid w:val="000B33F8"/>
    <w:rsid w:val="000B356E"/>
    <w:rsid w:val="000B364C"/>
    <w:rsid w:val="000B3A9D"/>
    <w:rsid w:val="000B3ABD"/>
    <w:rsid w:val="000B3C7F"/>
    <w:rsid w:val="000B3CA7"/>
    <w:rsid w:val="000B3D18"/>
    <w:rsid w:val="000B3EC7"/>
    <w:rsid w:val="000B3F90"/>
    <w:rsid w:val="000B40B4"/>
    <w:rsid w:val="000B42C3"/>
    <w:rsid w:val="000B431C"/>
    <w:rsid w:val="000B45CA"/>
    <w:rsid w:val="000B470C"/>
    <w:rsid w:val="000B47E7"/>
    <w:rsid w:val="000B4A97"/>
    <w:rsid w:val="000B4C18"/>
    <w:rsid w:val="000B4F4A"/>
    <w:rsid w:val="000B51DA"/>
    <w:rsid w:val="000B5306"/>
    <w:rsid w:val="000B5681"/>
    <w:rsid w:val="000B5812"/>
    <w:rsid w:val="000B5972"/>
    <w:rsid w:val="000B59A7"/>
    <w:rsid w:val="000B5B1A"/>
    <w:rsid w:val="000B5CA1"/>
    <w:rsid w:val="000B5DE8"/>
    <w:rsid w:val="000B5F4A"/>
    <w:rsid w:val="000B60AB"/>
    <w:rsid w:val="000B616A"/>
    <w:rsid w:val="000B61C0"/>
    <w:rsid w:val="000B62C3"/>
    <w:rsid w:val="000B631B"/>
    <w:rsid w:val="000B63E5"/>
    <w:rsid w:val="000B67E0"/>
    <w:rsid w:val="000B7000"/>
    <w:rsid w:val="000B705D"/>
    <w:rsid w:val="000B70CC"/>
    <w:rsid w:val="000B70E7"/>
    <w:rsid w:val="000B71B9"/>
    <w:rsid w:val="000B7288"/>
    <w:rsid w:val="000B72A9"/>
    <w:rsid w:val="000B7604"/>
    <w:rsid w:val="000B7952"/>
    <w:rsid w:val="000B7C0E"/>
    <w:rsid w:val="000B7C4D"/>
    <w:rsid w:val="000B7D74"/>
    <w:rsid w:val="000B7F11"/>
    <w:rsid w:val="000B7F76"/>
    <w:rsid w:val="000C0124"/>
    <w:rsid w:val="000C03A9"/>
    <w:rsid w:val="000C045A"/>
    <w:rsid w:val="000C052D"/>
    <w:rsid w:val="000C0551"/>
    <w:rsid w:val="000C0620"/>
    <w:rsid w:val="000C0731"/>
    <w:rsid w:val="000C0819"/>
    <w:rsid w:val="000C081E"/>
    <w:rsid w:val="000C0878"/>
    <w:rsid w:val="000C08E8"/>
    <w:rsid w:val="000C0A31"/>
    <w:rsid w:val="000C0B23"/>
    <w:rsid w:val="000C0BC3"/>
    <w:rsid w:val="000C0C03"/>
    <w:rsid w:val="000C0D9C"/>
    <w:rsid w:val="000C0E53"/>
    <w:rsid w:val="000C0F31"/>
    <w:rsid w:val="000C1003"/>
    <w:rsid w:val="000C11DD"/>
    <w:rsid w:val="000C13EA"/>
    <w:rsid w:val="000C1610"/>
    <w:rsid w:val="000C1648"/>
    <w:rsid w:val="000C183E"/>
    <w:rsid w:val="000C1A6A"/>
    <w:rsid w:val="000C1AE2"/>
    <w:rsid w:val="000C1D29"/>
    <w:rsid w:val="000C1F6D"/>
    <w:rsid w:val="000C1FE4"/>
    <w:rsid w:val="000C20D7"/>
    <w:rsid w:val="000C2316"/>
    <w:rsid w:val="000C236A"/>
    <w:rsid w:val="000C263A"/>
    <w:rsid w:val="000C2812"/>
    <w:rsid w:val="000C2821"/>
    <w:rsid w:val="000C2BD9"/>
    <w:rsid w:val="000C2C04"/>
    <w:rsid w:val="000C2C54"/>
    <w:rsid w:val="000C2D52"/>
    <w:rsid w:val="000C2E56"/>
    <w:rsid w:val="000C2ED1"/>
    <w:rsid w:val="000C2EE2"/>
    <w:rsid w:val="000C3270"/>
    <w:rsid w:val="000C329B"/>
    <w:rsid w:val="000C3312"/>
    <w:rsid w:val="000C33E8"/>
    <w:rsid w:val="000C3450"/>
    <w:rsid w:val="000C34CE"/>
    <w:rsid w:val="000C3667"/>
    <w:rsid w:val="000C3805"/>
    <w:rsid w:val="000C3885"/>
    <w:rsid w:val="000C39DC"/>
    <w:rsid w:val="000C3CA3"/>
    <w:rsid w:val="000C3D1A"/>
    <w:rsid w:val="000C3DCF"/>
    <w:rsid w:val="000C4402"/>
    <w:rsid w:val="000C44DA"/>
    <w:rsid w:val="000C4728"/>
    <w:rsid w:val="000C49FC"/>
    <w:rsid w:val="000C4AAB"/>
    <w:rsid w:val="000C4AB2"/>
    <w:rsid w:val="000C4ACA"/>
    <w:rsid w:val="000C4AD0"/>
    <w:rsid w:val="000C4C61"/>
    <w:rsid w:val="000C4D1C"/>
    <w:rsid w:val="000C5008"/>
    <w:rsid w:val="000C519A"/>
    <w:rsid w:val="000C5458"/>
    <w:rsid w:val="000C54AE"/>
    <w:rsid w:val="000C57B9"/>
    <w:rsid w:val="000C57BA"/>
    <w:rsid w:val="000C57C0"/>
    <w:rsid w:val="000C5887"/>
    <w:rsid w:val="000C599D"/>
    <w:rsid w:val="000C599E"/>
    <w:rsid w:val="000C59EF"/>
    <w:rsid w:val="000C5CAF"/>
    <w:rsid w:val="000C5D59"/>
    <w:rsid w:val="000C5E21"/>
    <w:rsid w:val="000C5E7C"/>
    <w:rsid w:val="000C616B"/>
    <w:rsid w:val="000C6269"/>
    <w:rsid w:val="000C636F"/>
    <w:rsid w:val="000C64B8"/>
    <w:rsid w:val="000C64D9"/>
    <w:rsid w:val="000C6825"/>
    <w:rsid w:val="000C6A82"/>
    <w:rsid w:val="000C6AF4"/>
    <w:rsid w:val="000C6B6F"/>
    <w:rsid w:val="000C6B83"/>
    <w:rsid w:val="000C6D72"/>
    <w:rsid w:val="000C6E15"/>
    <w:rsid w:val="000C719A"/>
    <w:rsid w:val="000C746D"/>
    <w:rsid w:val="000C74CE"/>
    <w:rsid w:val="000C7538"/>
    <w:rsid w:val="000C79BD"/>
    <w:rsid w:val="000C7B0F"/>
    <w:rsid w:val="000C7BDA"/>
    <w:rsid w:val="000C7D8B"/>
    <w:rsid w:val="000C7E52"/>
    <w:rsid w:val="000C7F4E"/>
    <w:rsid w:val="000D00D2"/>
    <w:rsid w:val="000D045B"/>
    <w:rsid w:val="000D050C"/>
    <w:rsid w:val="000D054D"/>
    <w:rsid w:val="000D06FC"/>
    <w:rsid w:val="000D07FD"/>
    <w:rsid w:val="000D0863"/>
    <w:rsid w:val="000D0970"/>
    <w:rsid w:val="000D0C7D"/>
    <w:rsid w:val="000D0C8E"/>
    <w:rsid w:val="000D0CBA"/>
    <w:rsid w:val="000D0D56"/>
    <w:rsid w:val="000D0D9A"/>
    <w:rsid w:val="000D1005"/>
    <w:rsid w:val="000D110E"/>
    <w:rsid w:val="000D1225"/>
    <w:rsid w:val="000D125B"/>
    <w:rsid w:val="000D1343"/>
    <w:rsid w:val="000D13F5"/>
    <w:rsid w:val="000D1408"/>
    <w:rsid w:val="000D1655"/>
    <w:rsid w:val="000D17A2"/>
    <w:rsid w:val="000D1B56"/>
    <w:rsid w:val="000D1BFE"/>
    <w:rsid w:val="000D1CE1"/>
    <w:rsid w:val="000D1D2D"/>
    <w:rsid w:val="000D1D73"/>
    <w:rsid w:val="000D1D81"/>
    <w:rsid w:val="000D1ED1"/>
    <w:rsid w:val="000D1F33"/>
    <w:rsid w:val="000D1F8D"/>
    <w:rsid w:val="000D203D"/>
    <w:rsid w:val="000D2078"/>
    <w:rsid w:val="000D20DF"/>
    <w:rsid w:val="000D2214"/>
    <w:rsid w:val="000D22E9"/>
    <w:rsid w:val="000D2366"/>
    <w:rsid w:val="000D2649"/>
    <w:rsid w:val="000D27CB"/>
    <w:rsid w:val="000D27CC"/>
    <w:rsid w:val="000D2849"/>
    <w:rsid w:val="000D2A6A"/>
    <w:rsid w:val="000D2AFA"/>
    <w:rsid w:val="000D2BB4"/>
    <w:rsid w:val="000D2BED"/>
    <w:rsid w:val="000D2C55"/>
    <w:rsid w:val="000D2D85"/>
    <w:rsid w:val="000D2D8D"/>
    <w:rsid w:val="000D2EEB"/>
    <w:rsid w:val="000D308E"/>
    <w:rsid w:val="000D313F"/>
    <w:rsid w:val="000D323F"/>
    <w:rsid w:val="000D337E"/>
    <w:rsid w:val="000D33F6"/>
    <w:rsid w:val="000D3748"/>
    <w:rsid w:val="000D378E"/>
    <w:rsid w:val="000D3A2B"/>
    <w:rsid w:val="000D3AE4"/>
    <w:rsid w:val="000D3BA9"/>
    <w:rsid w:val="000D3EC3"/>
    <w:rsid w:val="000D3F1D"/>
    <w:rsid w:val="000D4201"/>
    <w:rsid w:val="000D4536"/>
    <w:rsid w:val="000D48A6"/>
    <w:rsid w:val="000D48E1"/>
    <w:rsid w:val="000D48E4"/>
    <w:rsid w:val="000D4A14"/>
    <w:rsid w:val="000D4A5F"/>
    <w:rsid w:val="000D4B3E"/>
    <w:rsid w:val="000D4C84"/>
    <w:rsid w:val="000D4CCC"/>
    <w:rsid w:val="000D4CF2"/>
    <w:rsid w:val="000D4DEA"/>
    <w:rsid w:val="000D4E4B"/>
    <w:rsid w:val="000D4F5C"/>
    <w:rsid w:val="000D51B6"/>
    <w:rsid w:val="000D51CF"/>
    <w:rsid w:val="000D51D9"/>
    <w:rsid w:val="000D528A"/>
    <w:rsid w:val="000D5361"/>
    <w:rsid w:val="000D5927"/>
    <w:rsid w:val="000D5A8C"/>
    <w:rsid w:val="000D5B3C"/>
    <w:rsid w:val="000D5C4F"/>
    <w:rsid w:val="000D5C94"/>
    <w:rsid w:val="000D5CE3"/>
    <w:rsid w:val="000D5CEF"/>
    <w:rsid w:val="000D5DB0"/>
    <w:rsid w:val="000D5E75"/>
    <w:rsid w:val="000D5ECB"/>
    <w:rsid w:val="000D5F5D"/>
    <w:rsid w:val="000D60AF"/>
    <w:rsid w:val="000D63B0"/>
    <w:rsid w:val="000D6551"/>
    <w:rsid w:val="000D690C"/>
    <w:rsid w:val="000D6BB9"/>
    <w:rsid w:val="000D6BC2"/>
    <w:rsid w:val="000D6BE9"/>
    <w:rsid w:val="000D6D3C"/>
    <w:rsid w:val="000D6E57"/>
    <w:rsid w:val="000D7015"/>
    <w:rsid w:val="000D7066"/>
    <w:rsid w:val="000D70BA"/>
    <w:rsid w:val="000D73E6"/>
    <w:rsid w:val="000D745B"/>
    <w:rsid w:val="000D765E"/>
    <w:rsid w:val="000D787C"/>
    <w:rsid w:val="000D7A10"/>
    <w:rsid w:val="000D7BBE"/>
    <w:rsid w:val="000D7CD3"/>
    <w:rsid w:val="000D7DB4"/>
    <w:rsid w:val="000E000F"/>
    <w:rsid w:val="000E02E5"/>
    <w:rsid w:val="000E0558"/>
    <w:rsid w:val="000E06BC"/>
    <w:rsid w:val="000E0755"/>
    <w:rsid w:val="000E094D"/>
    <w:rsid w:val="000E0E5E"/>
    <w:rsid w:val="000E0EC1"/>
    <w:rsid w:val="000E124E"/>
    <w:rsid w:val="000E13BC"/>
    <w:rsid w:val="000E143F"/>
    <w:rsid w:val="000E15E5"/>
    <w:rsid w:val="000E165D"/>
    <w:rsid w:val="000E16E4"/>
    <w:rsid w:val="000E1882"/>
    <w:rsid w:val="000E1918"/>
    <w:rsid w:val="000E1A1E"/>
    <w:rsid w:val="000E1AD6"/>
    <w:rsid w:val="000E1FCE"/>
    <w:rsid w:val="000E21FA"/>
    <w:rsid w:val="000E227E"/>
    <w:rsid w:val="000E22E0"/>
    <w:rsid w:val="000E2406"/>
    <w:rsid w:val="000E2775"/>
    <w:rsid w:val="000E2829"/>
    <w:rsid w:val="000E285E"/>
    <w:rsid w:val="000E295C"/>
    <w:rsid w:val="000E2AE3"/>
    <w:rsid w:val="000E2C18"/>
    <w:rsid w:val="000E2C30"/>
    <w:rsid w:val="000E2C65"/>
    <w:rsid w:val="000E3138"/>
    <w:rsid w:val="000E319F"/>
    <w:rsid w:val="000E338F"/>
    <w:rsid w:val="000E3678"/>
    <w:rsid w:val="000E3690"/>
    <w:rsid w:val="000E3836"/>
    <w:rsid w:val="000E3A65"/>
    <w:rsid w:val="000E3CCB"/>
    <w:rsid w:val="000E403B"/>
    <w:rsid w:val="000E4260"/>
    <w:rsid w:val="000E42FA"/>
    <w:rsid w:val="000E430C"/>
    <w:rsid w:val="000E455E"/>
    <w:rsid w:val="000E469F"/>
    <w:rsid w:val="000E46D5"/>
    <w:rsid w:val="000E46FF"/>
    <w:rsid w:val="000E4AEC"/>
    <w:rsid w:val="000E4B83"/>
    <w:rsid w:val="000E4C3D"/>
    <w:rsid w:val="000E4CA4"/>
    <w:rsid w:val="000E4DD1"/>
    <w:rsid w:val="000E4F21"/>
    <w:rsid w:val="000E4FDE"/>
    <w:rsid w:val="000E51A9"/>
    <w:rsid w:val="000E5319"/>
    <w:rsid w:val="000E5419"/>
    <w:rsid w:val="000E553E"/>
    <w:rsid w:val="000E560D"/>
    <w:rsid w:val="000E56E2"/>
    <w:rsid w:val="000E5740"/>
    <w:rsid w:val="000E59A4"/>
    <w:rsid w:val="000E59D3"/>
    <w:rsid w:val="000E5C40"/>
    <w:rsid w:val="000E5E53"/>
    <w:rsid w:val="000E5EBF"/>
    <w:rsid w:val="000E62C8"/>
    <w:rsid w:val="000E6335"/>
    <w:rsid w:val="000E63AA"/>
    <w:rsid w:val="000E6533"/>
    <w:rsid w:val="000E676F"/>
    <w:rsid w:val="000E67C7"/>
    <w:rsid w:val="000E6882"/>
    <w:rsid w:val="000E6A30"/>
    <w:rsid w:val="000E6BA1"/>
    <w:rsid w:val="000E6BDC"/>
    <w:rsid w:val="000E6C7D"/>
    <w:rsid w:val="000E6C9D"/>
    <w:rsid w:val="000E6D7E"/>
    <w:rsid w:val="000E6E22"/>
    <w:rsid w:val="000E740C"/>
    <w:rsid w:val="000E7446"/>
    <w:rsid w:val="000E7581"/>
    <w:rsid w:val="000E75BA"/>
    <w:rsid w:val="000E75C7"/>
    <w:rsid w:val="000E76FD"/>
    <w:rsid w:val="000E7730"/>
    <w:rsid w:val="000E79BD"/>
    <w:rsid w:val="000E7A5D"/>
    <w:rsid w:val="000E7D1C"/>
    <w:rsid w:val="000E7EC2"/>
    <w:rsid w:val="000E7F86"/>
    <w:rsid w:val="000F004D"/>
    <w:rsid w:val="000F0338"/>
    <w:rsid w:val="000F03A3"/>
    <w:rsid w:val="000F0440"/>
    <w:rsid w:val="000F05E7"/>
    <w:rsid w:val="000F0813"/>
    <w:rsid w:val="000F0846"/>
    <w:rsid w:val="000F0952"/>
    <w:rsid w:val="000F0B18"/>
    <w:rsid w:val="000F0CD9"/>
    <w:rsid w:val="000F0D2C"/>
    <w:rsid w:val="000F104D"/>
    <w:rsid w:val="000F1060"/>
    <w:rsid w:val="000F10A4"/>
    <w:rsid w:val="000F10F9"/>
    <w:rsid w:val="000F11A7"/>
    <w:rsid w:val="000F13C3"/>
    <w:rsid w:val="000F14B4"/>
    <w:rsid w:val="000F16D4"/>
    <w:rsid w:val="000F1818"/>
    <w:rsid w:val="000F189A"/>
    <w:rsid w:val="000F1941"/>
    <w:rsid w:val="000F19D4"/>
    <w:rsid w:val="000F19D7"/>
    <w:rsid w:val="000F1A87"/>
    <w:rsid w:val="000F1DBF"/>
    <w:rsid w:val="000F20AA"/>
    <w:rsid w:val="000F20FE"/>
    <w:rsid w:val="000F2288"/>
    <w:rsid w:val="000F22C0"/>
    <w:rsid w:val="000F22F4"/>
    <w:rsid w:val="000F2455"/>
    <w:rsid w:val="000F268E"/>
    <w:rsid w:val="000F26EB"/>
    <w:rsid w:val="000F2721"/>
    <w:rsid w:val="000F27C2"/>
    <w:rsid w:val="000F29BE"/>
    <w:rsid w:val="000F29CC"/>
    <w:rsid w:val="000F2B40"/>
    <w:rsid w:val="000F2E03"/>
    <w:rsid w:val="000F2E3F"/>
    <w:rsid w:val="000F2F65"/>
    <w:rsid w:val="000F3458"/>
    <w:rsid w:val="000F354B"/>
    <w:rsid w:val="000F3709"/>
    <w:rsid w:val="000F3C2D"/>
    <w:rsid w:val="000F3DDC"/>
    <w:rsid w:val="000F4345"/>
    <w:rsid w:val="000F4482"/>
    <w:rsid w:val="000F4599"/>
    <w:rsid w:val="000F45F5"/>
    <w:rsid w:val="000F4A3C"/>
    <w:rsid w:val="000F4B24"/>
    <w:rsid w:val="000F4D20"/>
    <w:rsid w:val="000F4E4C"/>
    <w:rsid w:val="000F4EFC"/>
    <w:rsid w:val="000F52E4"/>
    <w:rsid w:val="000F53E6"/>
    <w:rsid w:val="000F53ED"/>
    <w:rsid w:val="000F5507"/>
    <w:rsid w:val="000F5606"/>
    <w:rsid w:val="000F56AA"/>
    <w:rsid w:val="000F56B6"/>
    <w:rsid w:val="000F5734"/>
    <w:rsid w:val="000F57E3"/>
    <w:rsid w:val="000F5850"/>
    <w:rsid w:val="000F5896"/>
    <w:rsid w:val="000F59DD"/>
    <w:rsid w:val="000F5A62"/>
    <w:rsid w:val="000F5AD4"/>
    <w:rsid w:val="000F5B28"/>
    <w:rsid w:val="000F5BCB"/>
    <w:rsid w:val="000F5D69"/>
    <w:rsid w:val="000F5DCD"/>
    <w:rsid w:val="000F60BE"/>
    <w:rsid w:val="000F6389"/>
    <w:rsid w:val="000F64DF"/>
    <w:rsid w:val="000F6744"/>
    <w:rsid w:val="000F6873"/>
    <w:rsid w:val="000F68BF"/>
    <w:rsid w:val="000F6BF5"/>
    <w:rsid w:val="000F6DF3"/>
    <w:rsid w:val="000F6E39"/>
    <w:rsid w:val="000F6E5B"/>
    <w:rsid w:val="000F6EBF"/>
    <w:rsid w:val="000F6FAB"/>
    <w:rsid w:val="000F725E"/>
    <w:rsid w:val="000F7264"/>
    <w:rsid w:val="000F72D2"/>
    <w:rsid w:val="000F7376"/>
    <w:rsid w:val="000F7436"/>
    <w:rsid w:val="000F7493"/>
    <w:rsid w:val="000F77AB"/>
    <w:rsid w:val="000F7D23"/>
    <w:rsid w:val="000F7DAD"/>
    <w:rsid w:val="000F7DFE"/>
    <w:rsid w:val="000F7EAA"/>
    <w:rsid w:val="000F7F33"/>
    <w:rsid w:val="000F7F6D"/>
    <w:rsid w:val="000F7F77"/>
    <w:rsid w:val="000F7FB9"/>
    <w:rsid w:val="00100261"/>
    <w:rsid w:val="00100276"/>
    <w:rsid w:val="00100716"/>
    <w:rsid w:val="0010093E"/>
    <w:rsid w:val="001009EF"/>
    <w:rsid w:val="00100E95"/>
    <w:rsid w:val="00101075"/>
    <w:rsid w:val="001010A8"/>
    <w:rsid w:val="00101172"/>
    <w:rsid w:val="0010120C"/>
    <w:rsid w:val="001012F2"/>
    <w:rsid w:val="00101322"/>
    <w:rsid w:val="00101782"/>
    <w:rsid w:val="00101868"/>
    <w:rsid w:val="00101880"/>
    <w:rsid w:val="00101A43"/>
    <w:rsid w:val="00101A60"/>
    <w:rsid w:val="00101CA6"/>
    <w:rsid w:val="00101D38"/>
    <w:rsid w:val="00101DBB"/>
    <w:rsid w:val="00101DE9"/>
    <w:rsid w:val="00101F42"/>
    <w:rsid w:val="00102021"/>
    <w:rsid w:val="00102551"/>
    <w:rsid w:val="00102728"/>
    <w:rsid w:val="00102774"/>
    <w:rsid w:val="00102960"/>
    <w:rsid w:val="00102D0A"/>
    <w:rsid w:val="00102E90"/>
    <w:rsid w:val="001030B8"/>
    <w:rsid w:val="0010325E"/>
    <w:rsid w:val="00103295"/>
    <w:rsid w:val="001033E1"/>
    <w:rsid w:val="001034FA"/>
    <w:rsid w:val="001036A4"/>
    <w:rsid w:val="001037E8"/>
    <w:rsid w:val="00103D2A"/>
    <w:rsid w:val="00103DCC"/>
    <w:rsid w:val="001042BF"/>
    <w:rsid w:val="001043BD"/>
    <w:rsid w:val="00104428"/>
    <w:rsid w:val="00104565"/>
    <w:rsid w:val="0010457F"/>
    <w:rsid w:val="001045DF"/>
    <w:rsid w:val="0010462B"/>
    <w:rsid w:val="00104654"/>
    <w:rsid w:val="00104797"/>
    <w:rsid w:val="001047B7"/>
    <w:rsid w:val="00104809"/>
    <w:rsid w:val="00104BD4"/>
    <w:rsid w:val="00104C38"/>
    <w:rsid w:val="00104CF7"/>
    <w:rsid w:val="00104F24"/>
    <w:rsid w:val="00104FA1"/>
    <w:rsid w:val="001051E0"/>
    <w:rsid w:val="001051E7"/>
    <w:rsid w:val="00105570"/>
    <w:rsid w:val="001055D5"/>
    <w:rsid w:val="00105BB1"/>
    <w:rsid w:val="00105C94"/>
    <w:rsid w:val="00105E68"/>
    <w:rsid w:val="00105E7F"/>
    <w:rsid w:val="00105EE2"/>
    <w:rsid w:val="00105F2D"/>
    <w:rsid w:val="00105FE8"/>
    <w:rsid w:val="00106079"/>
    <w:rsid w:val="00106193"/>
    <w:rsid w:val="001061F6"/>
    <w:rsid w:val="0010628A"/>
    <w:rsid w:val="0010668D"/>
    <w:rsid w:val="00106738"/>
    <w:rsid w:val="0010676D"/>
    <w:rsid w:val="0010683F"/>
    <w:rsid w:val="00106A6E"/>
    <w:rsid w:val="00106C18"/>
    <w:rsid w:val="00106E4E"/>
    <w:rsid w:val="001071D5"/>
    <w:rsid w:val="0010730A"/>
    <w:rsid w:val="001074DA"/>
    <w:rsid w:val="00107691"/>
    <w:rsid w:val="00107FC1"/>
    <w:rsid w:val="00110305"/>
    <w:rsid w:val="00110404"/>
    <w:rsid w:val="00110923"/>
    <w:rsid w:val="00110993"/>
    <w:rsid w:val="00110AE7"/>
    <w:rsid w:val="00110AED"/>
    <w:rsid w:val="00110B05"/>
    <w:rsid w:val="00110BFE"/>
    <w:rsid w:val="00111430"/>
    <w:rsid w:val="00111588"/>
    <w:rsid w:val="001115BB"/>
    <w:rsid w:val="00111645"/>
    <w:rsid w:val="001116C9"/>
    <w:rsid w:val="001116CE"/>
    <w:rsid w:val="001116DE"/>
    <w:rsid w:val="0011197D"/>
    <w:rsid w:val="00111AD9"/>
    <w:rsid w:val="00111C4C"/>
    <w:rsid w:val="00111D05"/>
    <w:rsid w:val="00111FB7"/>
    <w:rsid w:val="0011238D"/>
    <w:rsid w:val="0011250B"/>
    <w:rsid w:val="00112A7C"/>
    <w:rsid w:val="00112B96"/>
    <w:rsid w:val="00112C72"/>
    <w:rsid w:val="00112D4B"/>
    <w:rsid w:val="00112E2A"/>
    <w:rsid w:val="00112E6F"/>
    <w:rsid w:val="001130EC"/>
    <w:rsid w:val="0011334F"/>
    <w:rsid w:val="0011338B"/>
    <w:rsid w:val="001133C4"/>
    <w:rsid w:val="001135A2"/>
    <w:rsid w:val="0011369D"/>
    <w:rsid w:val="001136E2"/>
    <w:rsid w:val="0011373C"/>
    <w:rsid w:val="0011398E"/>
    <w:rsid w:val="00113A00"/>
    <w:rsid w:val="00113A10"/>
    <w:rsid w:val="00113AD9"/>
    <w:rsid w:val="00113D18"/>
    <w:rsid w:val="00114294"/>
    <w:rsid w:val="0011431E"/>
    <w:rsid w:val="0011432D"/>
    <w:rsid w:val="00114637"/>
    <w:rsid w:val="00114638"/>
    <w:rsid w:val="0011492E"/>
    <w:rsid w:val="00114AEB"/>
    <w:rsid w:val="00114C65"/>
    <w:rsid w:val="00114D2D"/>
    <w:rsid w:val="00115037"/>
    <w:rsid w:val="0011518A"/>
    <w:rsid w:val="001151BF"/>
    <w:rsid w:val="001153F1"/>
    <w:rsid w:val="001154FD"/>
    <w:rsid w:val="0011571A"/>
    <w:rsid w:val="001159DF"/>
    <w:rsid w:val="00115AB4"/>
    <w:rsid w:val="00115BBE"/>
    <w:rsid w:val="00115BDF"/>
    <w:rsid w:val="00116222"/>
    <w:rsid w:val="0011635F"/>
    <w:rsid w:val="0011642E"/>
    <w:rsid w:val="0011659F"/>
    <w:rsid w:val="00116655"/>
    <w:rsid w:val="001167DD"/>
    <w:rsid w:val="00116991"/>
    <w:rsid w:val="00116A08"/>
    <w:rsid w:val="00116A39"/>
    <w:rsid w:val="00116A63"/>
    <w:rsid w:val="00116A90"/>
    <w:rsid w:val="00116BB0"/>
    <w:rsid w:val="00116DFA"/>
    <w:rsid w:val="00116DFF"/>
    <w:rsid w:val="00116EDE"/>
    <w:rsid w:val="00116F42"/>
    <w:rsid w:val="001173A0"/>
    <w:rsid w:val="001176E5"/>
    <w:rsid w:val="001179B3"/>
    <w:rsid w:val="00117B35"/>
    <w:rsid w:val="00117BB8"/>
    <w:rsid w:val="00117C59"/>
    <w:rsid w:val="00117E30"/>
    <w:rsid w:val="00117E47"/>
    <w:rsid w:val="00117FD2"/>
    <w:rsid w:val="001201E4"/>
    <w:rsid w:val="0012038D"/>
    <w:rsid w:val="0012057F"/>
    <w:rsid w:val="001206A9"/>
    <w:rsid w:val="00120757"/>
    <w:rsid w:val="00120770"/>
    <w:rsid w:val="00120C65"/>
    <w:rsid w:val="00120CEC"/>
    <w:rsid w:val="00120E16"/>
    <w:rsid w:val="00120E2F"/>
    <w:rsid w:val="00120E8A"/>
    <w:rsid w:val="00120EBC"/>
    <w:rsid w:val="0012113C"/>
    <w:rsid w:val="00121157"/>
    <w:rsid w:val="0012172F"/>
    <w:rsid w:val="00121730"/>
    <w:rsid w:val="00121AC4"/>
    <w:rsid w:val="00121CCA"/>
    <w:rsid w:val="00121E72"/>
    <w:rsid w:val="00121FD3"/>
    <w:rsid w:val="00121FDD"/>
    <w:rsid w:val="00122050"/>
    <w:rsid w:val="00122120"/>
    <w:rsid w:val="001222C7"/>
    <w:rsid w:val="00122450"/>
    <w:rsid w:val="00122527"/>
    <w:rsid w:val="0012253B"/>
    <w:rsid w:val="001225D7"/>
    <w:rsid w:val="00122623"/>
    <w:rsid w:val="00122625"/>
    <w:rsid w:val="001228CD"/>
    <w:rsid w:val="00122A0A"/>
    <w:rsid w:val="00122B3D"/>
    <w:rsid w:val="00122B74"/>
    <w:rsid w:val="00122D1B"/>
    <w:rsid w:val="00122D7C"/>
    <w:rsid w:val="00122FC8"/>
    <w:rsid w:val="0012305B"/>
    <w:rsid w:val="0012319C"/>
    <w:rsid w:val="00123253"/>
    <w:rsid w:val="001232AA"/>
    <w:rsid w:val="00123352"/>
    <w:rsid w:val="001233E6"/>
    <w:rsid w:val="00123880"/>
    <w:rsid w:val="00123A99"/>
    <w:rsid w:val="00123BDB"/>
    <w:rsid w:val="00123EF3"/>
    <w:rsid w:val="00123F21"/>
    <w:rsid w:val="001240E8"/>
    <w:rsid w:val="00124296"/>
    <w:rsid w:val="001243B6"/>
    <w:rsid w:val="001243FD"/>
    <w:rsid w:val="0012461B"/>
    <w:rsid w:val="001248B2"/>
    <w:rsid w:val="0012492A"/>
    <w:rsid w:val="00124B6D"/>
    <w:rsid w:val="00124D2E"/>
    <w:rsid w:val="00124E20"/>
    <w:rsid w:val="00125137"/>
    <w:rsid w:val="001253AC"/>
    <w:rsid w:val="001253E9"/>
    <w:rsid w:val="001256C6"/>
    <w:rsid w:val="00125789"/>
    <w:rsid w:val="001257CB"/>
    <w:rsid w:val="00125809"/>
    <w:rsid w:val="0012583D"/>
    <w:rsid w:val="0012590D"/>
    <w:rsid w:val="00125BD6"/>
    <w:rsid w:val="00125D2B"/>
    <w:rsid w:val="00125D7B"/>
    <w:rsid w:val="00126010"/>
    <w:rsid w:val="0012606E"/>
    <w:rsid w:val="00126137"/>
    <w:rsid w:val="0012618A"/>
    <w:rsid w:val="001261AA"/>
    <w:rsid w:val="00126285"/>
    <w:rsid w:val="00126311"/>
    <w:rsid w:val="00126448"/>
    <w:rsid w:val="00126576"/>
    <w:rsid w:val="001265D5"/>
    <w:rsid w:val="0012661A"/>
    <w:rsid w:val="0012693C"/>
    <w:rsid w:val="00126A37"/>
    <w:rsid w:val="00126BD7"/>
    <w:rsid w:val="00126C51"/>
    <w:rsid w:val="00126CFD"/>
    <w:rsid w:val="00127084"/>
    <w:rsid w:val="001270CF"/>
    <w:rsid w:val="00127407"/>
    <w:rsid w:val="0012749A"/>
    <w:rsid w:val="001274DD"/>
    <w:rsid w:val="00127613"/>
    <w:rsid w:val="00127681"/>
    <w:rsid w:val="00127896"/>
    <w:rsid w:val="001278B7"/>
    <w:rsid w:val="00127A08"/>
    <w:rsid w:val="00127AAE"/>
    <w:rsid w:val="00127B71"/>
    <w:rsid w:val="00127C06"/>
    <w:rsid w:val="00127CA7"/>
    <w:rsid w:val="00127D3D"/>
    <w:rsid w:val="00127D48"/>
    <w:rsid w:val="00127E88"/>
    <w:rsid w:val="00127F36"/>
    <w:rsid w:val="00127FF4"/>
    <w:rsid w:val="0013001C"/>
    <w:rsid w:val="001300F9"/>
    <w:rsid w:val="00130258"/>
    <w:rsid w:val="0013031E"/>
    <w:rsid w:val="00130381"/>
    <w:rsid w:val="00130437"/>
    <w:rsid w:val="0013053E"/>
    <w:rsid w:val="0013066F"/>
    <w:rsid w:val="001309DB"/>
    <w:rsid w:val="00130ABD"/>
    <w:rsid w:val="00130B27"/>
    <w:rsid w:val="00130F2C"/>
    <w:rsid w:val="00130FFF"/>
    <w:rsid w:val="001311E8"/>
    <w:rsid w:val="00131558"/>
    <w:rsid w:val="0013170D"/>
    <w:rsid w:val="0013173E"/>
    <w:rsid w:val="001319C2"/>
    <w:rsid w:val="00131AB7"/>
    <w:rsid w:val="00131B7D"/>
    <w:rsid w:val="00131D44"/>
    <w:rsid w:val="00131DD5"/>
    <w:rsid w:val="00132053"/>
    <w:rsid w:val="00132148"/>
    <w:rsid w:val="001321DB"/>
    <w:rsid w:val="00132452"/>
    <w:rsid w:val="00132BF6"/>
    <w:rsid w:val="00132E79"/>
    <w:rsid w:val="00132FE2"/>
    <w:rsid w:val="00133073"/>
    <w:rsid w:val="00133096"/>
    <w:rsid w:val="001330F2"/>
    <w:rsid w:val="00133492"/>
    <w:rsid w:val="00133664"/>
    <w:rsid w:val="0013366A"/>
    <w:rsid w:val="001336B8"/>
    <w:rsid w:val="00133770"/>
    <w:rsid w:val="001337B2"/>
    <w:rsid w:val="0013385A"/>
    <w:rsid w:val="00133890"/>
    <w:rsid w:val="00133899"/>
    <w:rsid w:val="00133AC3"/>
    <w:rsid w:val="00133C71"/>
    <w:rsid w:val="00133C8A"/>
    <w:rsid w:val="00133CD0"/>
    <w:rsid w:val="0013429D"/>
    <w:rsid w:val="001342CE"/>
    <w:rsid w:val="00134593"/>
    <w:rsid w:val="001347C7"/>
    <w:rsid w:val="00134808"/>
    <w:rsid w:val="00134915"/>
    <w:rsid w:val="00134923"/>
    <w:rsid w:val="001349B0"/>
    <w:rsid w:val="001349E4"/>
    <w:rsid w:val="00134A4A"/>
    <w:rsid w:val="00134AC0"/>
    <w:rsid w:val="00134C76"/>
    <w:rsid w:val="00134D45"/>
    <w:rsid w:val="00134DE3"/>
    <w:rsid w:val="00134EC5"/>
    <w:rsid w:val="001352EA"/>
    <w:rsid w:val="0013544A"/>
    <w:rsid w:val="001354F8"/>
    <w:rsid w:val="00135526"/>
    <w:rsid w:val="001355A2"/>
    <w:rsid w:val="00135668"/>
    <w:rsid w:val="0013579C"/>
    <w:rsid w:val="0013582D"/>
    <w:rsid w:val="00135862"/>
    <w:rsid w:val="00135AD4"/>
    <w:rsid w:val="00135CD3"/>
    <w:rsid w:val="00135DFE"/>
    <w:rsid w:val="00135FB8"/>
    <w:rsid w:val="00136230"/>
    <w:rsid w:val="001362E6"/>
    <w:rsid w:val="00136652"/>
    <w:rsid w:val="0013675F"/>
    <w:rsid w:val="00136A26"/>
    <w:rsid w:val="00136A9E"/>
    <w:rsid w:val="00136ECE"/>
    <w:rsid w:val="00136FD7"/>
    <w:rsid w:val="0013709A"/>
    <w:rsid w:val="00137337"/>
    <w:rsid w:val="001373AE"/>
    <w:rsid w:val="00137593"/>
    <w:rsid w:val="0013787B"/>
    <w:rsid w:val="001378B4"/>
    <w:rsid w:val="0013793A"/>
    <w:rsid w:val="00137952"/>
    <w:rsid w:val="00137DA9"/>
    <w:rsid w:val="00137DE5"/>
    <w:rsid w:val="00137F96"/>
    <w:rsid w:val="00140092"/>
    <w:rsid w:val="001400E0"/>
    <w:rsid w:val="00140151"/>
    <w:rsid w:val="00140176"/>
    <w:rsid w:val="001402D5"/>
    <w:rsid w:val="001404E5"/>
    <w:rsid w:val="00140622"/>
    <w:rsid w:val="001406A6"/>
    <w:rsid w:val="0014072A"/>
    <w:rsid w:val="001407E4"/>
    <w:rsid w:val="00140876"/>
    <w:rsid w:val="00140979"/>
    <w:rsid w:val="00140A15"/>
    <w:rsid w:val="00140AEB"/>
    <w:rsid w:val="00140BFD"/>
    <w:rsid w:val="00140DB9"/>
    <w:rsid w:val="00140F1F"/>
    <w:rsid w:val="00141183"/>
    <w:rsid w:val="0014128A"/>
    <w:rsid w:val="00141294"/>
    <w:rsid w:val="001412CA"/>
    <w:rsid w:val="0014131A"/>
    <w:rsid w:val="00141C11"/>
    <w:rsid w:val="00141C3D"/>
    <w:rsid w:val="0014202E"/>
    <w:rsid w:val="001422CD"/>
    <w:rsid w:val="00142576"/>
    <w:rsid w:val="00142758"/>
    <w:rsid w:val="001429D6"/>
    <w:rsid w:val="00142A1A"/>
    <w:rsid w:val="00142A2F"/>
    <w:rsid w:val="00142C1F"/>
    <w:rsid w:val="00142C4C"/>
    <w:rsid w:val="00142E88"/>
    <w:rsid w:val="00142F8B"/>
    <w:rsid w:val="001430B8"/>
    <w:rsid w:val="0014350D"/>
    <w:rsid w:val="00143638"/>
    <w:rsid w:val="0014372F"/>
    <w:rsid w:val="00143870"/>
    <w:rsid w:val="001438EA"/>
    <w:rsid w:val="001438F2"/>
    <w:rsid w:val="00143997"/>
    <w:rsid w:val="00143A18"/>
    <w:rsid w:val="00143CA5"/>
    <w:rsid w:val="00143E35"/>
    <w:rsid w:val="00144311"/>
    <w:rsid w:val="00144401"/>
    <w:rsid w:val="001444E2"/>
    <w:rsid w:val="0014458F"/>
    <w:rsid w:val="00144782"/>
    <w:rsid w:val="00144785"/>
    <w:rsid w:val="0014479F"/>
    <w:rsid w:val="00144B6B"/>
    <w:rsid w:val="00144B9E"/>
    <w:rsid w:val="00144CCC"/>
    <w:rsid w:val="00144D2A"/>
    <w:rsid w:val="00144DBD"/>
    <w:rsid w:val="00144EB1"/>
    <w:rsid w:val="00144EE1"/>
    <w:rsid w:val="00144F20"/>
    <w:rsid w:val="00145136"/>
    <w:rsid w:val="0014523D"/>
    <w:rsid w:val="00145265"/>
    <w:rsid w:val="00145307"/>
    <w:rsid w:val="001453C7"/>
    <w:rsid w:val="0014541D"/>
    <w:rsid w:val="00145546"/>
    <w:rsid w:val="001455C5"/>
    <w:rsid w:val="0014569E"/>
    <w:rsid w:val="0014570F"/>
    <w:rsid w:val="001458AA"/>
    <w:rsid w:val="001458B1"/>
    <w:rsid w:val="00145B02"/>
    <w:rsid w:val="00145BE6"/>
    <w:rsid w:val="00145C47"/>
    <w:rsid w:val="00145C50"/>
    <w:rsid w:val="00145DA6"/>
    <w:rsid w:val="00146064"/>
    <w:rsid w:val="001461E5"/>
    <w:rsid w:val="00146324"/>
    <w:rsid w:val="001463DF"/>
    <w:rsid w:val="0014664E"/>
    <w:rsid w:val="00146763"/>
    <w:rsid w:val="0014686C"/>
    <w:rsid w:val="0014690D"/>
    <w:rsid w:val="00146EA0"/>
    <w:rsid w:val="00146FB4"/>
    <w:rsid w:val="00147046"/>
    <w:rsid w:val="001470C1"/>
    <w:rsid w:val="0014727B"/>
    <w:rsid w:val="00147300"/>
    <w:rsid w:val="00147547"/>
    <w:rsid w:val="00147734"/>
    <w:rsid w:val="0014778C"/>
    <w:rsid w:val="001477AD"/>
    <w:rsid w:val="001477B9"/>
    <w:rsid w:val="00147B34"/>
    <w:rsid w:val="00147D4E"/>
    <w:rsid w:val="0015015A"/>
    <w:rsid w:val="001501E4"/>
    <w:rsid w:val="0015025A"/>
    <w:rsid w:val="001503A3"/>
    <w:rsid w:val="00150431"/>
    <w:rsid w:val="001504F4"/>
    <w:rsid w:val="00150560"/>
    <w:rsid w:val="00150794"/>
    <w:rsid w:val="0015082A"/>
    <w:rsid w:val="001508FB"/>
    <w:rsid w:val="0015093E"/>
    <w:rsid w:val="0015097E"/>
    <w:rsid w:val="00150AA8"/>
    <w:rsid w:val="00150BE2"/>
    <w:rsid w:val="00150CD1"/>
    <w:rsid w:val="00150E2C"/>
    <w:rsid w:val="00150F21"/>
    <w:rsid w:val="00150F40"/>
    <w:rsid w:val="00150F68"/>
    <w:rsid w:val="00151194"/>
    <w:rsid w:val="0015121C"/>
    <w:rsid w:val="0015133D"/>
    <w:rsid w:val="001513AA"/>
    <w:rsid w:val="0015150C"/>
    <w:rsid w:val="0015155F"/>
    <w:rsid w:val="00151A4C"/>
    <w:rsid w:val="00151BFD"/>
    <w:rsid w:val="00151C87"/>
    <w:rsid w:val="00151C88"/>
    <w:rsid w:val="00151E14"/>
    <w:rsid w:val="00151E42"/>
    <w:rsid w:val="001520AA"/>
    <w:rsid w:val="001520BA"/>
    <w:rsid w:val="0015225B"/>
    <w:rsid w:val="00152364"/>
    <w:rsid w:val="00152400"/>
    <w:rsid w:val="001524E4"/>
    <w:rsid w:val="001524F9"/>
    <w:rsid w:val="00152500"/>
    <w:rsid w:val="001525A0"/>
    <w:rsid w:val="00152A40"/>
    <w:rsid w:val="00152BD5"/>
    <w:rsid w:val="001531E4"/>
    <w:rsid w:val="0015330B"/>
    <w:rsid w:val="00153561"/>
    <w:rsid w:val="001535CF"/>
    <w:rsid w:val="00153678"/>
    <w:rsid w:val="001538A4"/>
    <w:rsid w:val="0015390F"/>
    <w:rsid w:val="00153C61"/>
    <w:rsid w:val="00153E9D"/>
    <w:rsid w:val="00153F97"/>
    <w:rsid w:val="00153FC5"/>
    <w:rsid w:val="001540CA"/>
    <w:rsid w:val="00154298"/>
    <w:rsid w:val="00154309"/>
    <w:rsid w:val="001544FB"/>
    <w:rsid w:val="0015458E"/>
    <w:rsid w:val="00154590"/>
    <w:rsid w:val="001545EC"/>
    <w:rsid w:val="0015494F"/>
    <w:rsid w:val="00154BC2"/>
    <w:rsid w:val="00154C90"/>
    <w:rsid w:val="00154F19"/>
    <w:rsid w:val="00154F26"/>
    <w:rsid w:val="00154FED"/>
    <w:rsid w:val="0015525D"/>
    <w:rsid w:val="00155306"/>
    <w:rsid w:val="001557F8"/>
    <w:rsid w:val="00155A91"/>
    <w:rsid w:val="00155CA0"/>
    <w:rsid w:val="00155FC5"/>
    <w:rsid w:val="001563D3"/>
    <w:rsid w:val="00156762"/>
    <w:rsid w:val="00156895"/>
    <w:rsid w:val="00156AA1"/>
    <w:rsid w:val="00156D6D"/>
    <w:rsid w:val="00157009"/>
    <w:rsid w:val="001570EC"/>
    <w:rsid w:val="001572DA"/>
    <w:rsid w:val="001573E0"/>
    <w:rsid w:val="00157855"/>
    <w:rsid w:val="001578B7"/>
    <w:rsid w:val="0015791A"/>
    <w:rsid w:val="00157B4C"/>
    <w:rsid w:val="00157C6A"/>
    <w:rsid w:val="00157D55"/>
    <w:rsid w:val="00157D6F"/>
    <w:rsid w:val="00157FB1"/>
    <w:rsid w:val="00160087"/>
    <w:rsid w:val="001600F1"/>
    <w:rsid w:val="00160131"/>
    <w:rsid w:val="0016015A"/>
    <w:rsid w:val="001601D3"/>
    <w:rsid w:val="00160336"/>
    <w:rsid w:val="00160350"/>
    <w:rsid w:val="00160539"/>
    <w:rsid w:val="0016063C"/>
    <w:rsid w:val="0016071A"/>
    <w:rsid w:val="00160856"/>
    <w:rsid w:val="00160B2A"/>
    <w:rsid w:val="00160B5A"/>
    <w:rsid w:val="00160D1E"/>
    <w:rsid w:val="00160FBD"/>
    <w:rsid w:val="001610ED"/>
    <w:rsid w:val="00161268"/>
    <w:rsid w:val="00161353"/>
    <w:rsid w:val="001613EB"/>
    <w:rsid w:val="00161659"/>
    <w:rsid w:val="0016186A"/>
    <w:rsid w:val="00161949"/>
    <w:rsid w:val="00161B6C"/>
    <w:rsid w:val="00161B7E"/>
    <w:rsid w:val="00161D43"/>
    <w:rsid w:val="00161DCE"/>
    <w:rsid w:val="00161E58"/>
    <w:rsid w:val="0016203D"/>
    <w:rsid w:val="001620E4"/>
    <w:rsid w:val="0016224E"/>
    <w:rsid w:val="001625BC"/>
    <w:rsid w:val="00162952"/>
    <w:rsid w:val="00162A39"/>
    <w:rsid w:val="00162A7C"/>
    <w:rsid w:val="00162AEB"/>
    <w:rsid w:val="00162C35"/>
    <w:rsid w:val="00162C3D"/>
    <w:rsid w:val="00162CCB"/>
    <w:rsid w:val="00162D5F"/>
    <w:rsid w:val="00162D8F"/>
    <w:rsid w:val="00162E1A"/>
    <w:rsid w:val="00163051"/>
    <w:rsid w:val="00163200"/>
    <w:rsid w:val="00163485"/>
    <w:rsid w:val="001637C7"/>
    <w:rsid w:val="0016398D"/>
    <w:rsid w:val="00163BB6"/>
    <w:rsid w:val="00163C67"/>
    <w:rsid w:val="00163D83"/>
    <w:rsid w:val="00163D84"/>
    <w:rsid w:val="00163F2C"/>
    <w:rsid w:val="00164544"/>
    <w:rsid w:val="001646DB"/>
    <w:rsid w:val="00164849"/>
    <w:rsid w:val="0016491F"/>
    <w:rsid w:val="001649B2"/>
    <w:rsid w:val="00164AFD"/>
    <w:rsid w:val="00164B35"/>
    <w:rsid w:val="00164E0D"/>
    <w:rsid w:val="00164E9E"/>
    <w:rsid w:val="00164F3F"/>
    <w:rsid w:val="001652C0"/>
    <w:rsid w:val="001653C5"/>
    <w:rsid w:val="001657E8"/>
    <w:rsid w:val="001657F6"/>
    <w:rsid w:val="0016592A"/>
    <w:rsid w:val="0016599F"/>
    <w:rsid w:val="00165C8C"/>
    <w:rsid w:val="00165DB6"/>
    <w:rsid w:val="00165E0A"/>
    <w:rsid w:val="00165EDC"/>
    <w:rsid w:val="00166045"/>
    <w:rsid w:val="001660D7"/>
    <w:rsid w:val="00166124"/>
    <w:rsid w:val="0016613E"/>
    <w:rsid w:val="0016641C"/>
    <w:rsid w:val="0016647F"/>
    <w:rsid w:val="00166858"/>
    <w:rsid w:val="00166AF6"/>
    <w:rsid w:val="00166CB1"/>
    <w:rsid w:val="00166E89"/>
    <w:rsid w:val="00166F00"/>
    <w:rsid w:val="0016724A"/>
    <w:rsid w:val="0016728A"/>
    <w:rsid w:val="0016732E"/>
    <w:rsid w:val="00167A1D"/>
    <w:rsid w:val="00167A4F"/>
    <w:rsid w:val="00167A61"/>
    <w:rsid w:val="00167C24"/>
    <w:rsid w:val="00167DA8"/>
    <w:rsid w:val="00167E31"/>
    <w:rsid w:val="001700E1"/>
    <w:rsid w:val="001707D9"/>
    <w:rsid w:val="0017087F"/>
    <w:rsid w:val="00170C44"/>
    <w:rsid w:val="00170D94"/>
    <w:rsid w:val="00170E0F"/>
    <w:rsid w:val="00170E3D"/>
    <w:rsid w:val="00170F76"/>
    <w:rsid w:val="0017106B"/>
    <w:rsid w:val="001710E5"/>
    <w:rsid w:val="00171102"/>
    <w:rsid w:val="0017136B"/>
    <w:rsid w:val="00171544"/>
    <w:rsid w:val="001715E9"/>
    <w:rsid w:val="00171797"/>
    <w:rsid w:val="001718BB"/>
    <w:rsid w:val="00171A99"/>
    <w:rsid w:val="00171B6F"/>
    <w:rsid w:val="00171B8D"/>
    <w:rsid w:val="00171E33"/>
    <w:rsid w:val="00171E80"/>
    <w:rsid w:val="00171F60"/>
    <w:rsid w:val="00172264"/>
    <w:rsid w:val="00172303"/>
    <w:rsid w:val="00172491"/>
    <w:rsid w:val="0017262A"/>
    <w:rsid w:val="001727D0"/>
    <w:rsid w:val="00172A6E"/>
    <w:rsid w:val="00172A74"/>
    <w:rsid w:val="00172DB4"/>
    <w:rsid w:val="001732AF"/>
    <w:rsid w:val="0017350F"/>
    <w:rsid w:val="00173534"/>
    <w:rsid w:val="0017360B"/>
    <w:rsid w:val="0017371A"/>
    <w:rsid w:val="001739CE"/>
    <w:rsid w:val="00173A4F"/>
    <w:rsid w:val="00173BE4"/>
    <w:rsid w:val="00173C5C"/>
    <w:rsid w:val="00173CD9"/>
    <w:rsid w:val="00173D9D"/>
    <w:rsid w:val="00173E22"/>
    <w:rsid w:val="00173F73"/>
    <w:rsid w:val="001743F7"/>
    <w:rsid w:val="0017459A"/>
    <w:rsid w:val="0017462E"/>
    <w:rsid w:val="00174B30"/>
    <w:rsid w:val="00174D83"/>
    <w:rsid w:val="00174EA3"/>
    <w:rsid w:val="00174FD4"/>
    <w:rsid w:val="00175186"/>
    <w:rsid w:val="00175216"/>
    <w:rsid w:val="0017531E"/>
    <w:rsid w:val="00175422"/>
    <w:rsid w:val="0017543E"/>
    <w:rsid w:val="0017568A"/>
    <w:rsid w:val="001756BB"/>
    <w:rsid w:val="0017576C"/>
    <w:rsid w:val="0017587A"/>
    <w:rsid w:val="001758A6"/>
    <w:rsid w:val="0017590D"/>
    <w:rsid w:val="00175916"/>
    <w:rsid w:val="00175970"/>
    <w:rsid w:val="00175C38"/>
    <w:rsid w:val="00175C9C"/>
    <w:rsid w:val="00175D21"/>
    <w:rsid w:val="00175D66"/>
    <w:rsid w:val="0017610B"/>
    <w:rsid w:val="00176122"/>
    <w:rsid w:val="00176159"/>
    <w:rsid w:val="00176308"/>
    <w:rsid w:val="00176358"/>
    <w:rsid w:val="0017642B"/>
    <w:rsid w:val="0017646D"/>
    <w:rsid w:val="001764AC"/>
    <w:rsid w:val="0017660C"/>
    <w:rsid w:val="001766E3"/>
    <w:rsid w:val="00176978"/>
    <w:rsid w:val="001769CD"/>
    <w:rsid w:val="00176C81"/>
    <w:rsid w:val="00176E28"/>
    <w:rsid w:val="00177032"/>
    <w:rsid w:val="001770AD"/>
    <w:rsid w:val="00177147"/>
    <w:rsid w:val="001771F6"/>
    <w:rsid w:val="00177216"/>
    <w:rsid w:val="00177259"/>
    <w:rsid w:val="001772AE"/>
    <w:rsid w:val="001772F8"/>
    <w:rsid w:val="00177547"/>
    <w:rsid w:val="0017788C"/>
    <w:rsid w:val="001778FA"/>
    <w:rsid w:val="00177B88"/>
    <w:rsid w:val="00177CF1"/>
    <w:rsid w:val="00177D6B"/>
    <w:rsid w:val="00177EB8"/>
    <w:rsid w:val="00177F64"/>
    <w:rsid w:val="00180167"/>
    <w:rsid w:val="001804B1"/>
    <w:rsid w:val="001805B3"/>
    <w:rsid w:val="0018073D"/>
    <w:rsid w:val="001807E0"/>
    <w:rsid w:val="00180852"/>
    <w:rsid w:val="001808F6"/>
    <w:rsid w:val="001808FA"/>
    <w:rsid w:val="00180C01"/>
    <w:rsid w:val="00180D4B"/>
    <w:rsid w:val="00180DDE"/>
    <w:rsid w:val="0018103A"/>
    <w:rsid w:val="00181172"/>
    <w:rsid w:val="001812BB"/>
    <w:rsid w:val="0018141E"/>
    <w:rsid w:val="00181547"/>
    <w:rsid w:val="0018155C"/>
    <w:rsid w:val="001816DA"/>
    <w:rsid w:val="001816FF"/>
    <w:rsid w:val="00181B5B"/>
    <w:rsid w:val="00181BF6"/>
    <w:rsid w:val="00181C08"/>
    <w:rsid w:val="00181F8C"/>
    <w:rsid w:val="001820C2"/>
    <w:rsid w:val="0018221F"/>
    <w:rsid w:val="00182521"/>
    <w:rsid w:val="001827C3"/>
    <w:rsid w:val="00182873"/>
    <w:rsid w:val="00182892"/>
    <w:rsid w:val="00182A01"/>
    <w:rsid w:val="00182A9A"/>
    <w:rsid w:val="00182AA3"/>
    <w:rsid w:val="00182B54"/>
    <w:rsid w:val="00182BF1"/>
    <w:rsid w:val="00182C85"/>
    <w:rsid w:val="00182CA4"/>
    <w:rsid w:val="00182D17"/>
    <w:rsid w:val="00183208"/>
    <w:rsid w:val="001834FA"/>
    <w:rsid w:val="0018352E"/>
    <w:rsid w:val="00183542"/>
    <w:rsid w:val="0018368E"/>
    <w:rsid w:val="001836F6"/>
    <w:rsid w:val="001837B1"/>
    <w:rsid w:val="001837D1"/>
    <w:rsid w:val="001839E2"/>
    <w:rsid w:val="00183BBD"/>
    <w:rsid w:val="00183C98"/>
    <w:rsid w:val="00183D39"/>
    <w:rsid w:val="00183E04"/>
    <w:rsid w:val="00183E51"/>
    <w:rsid w:val="001840AF"/>
    <w:rsid w:val="0018425B"/>
    <w:rsid w:val="001845D1"/>
    <w:rsid w:val="001846DA"/>
    <w:rsid w:val="001847E6"/>
    <w:rsid w:val="00184B44"/>
    <w:rsid w:val="00184C79"/>
    <w:rsid w:val="00184DEF"/>
    <w:rsid w:val="00185008"/>
    <w:rsid w:val="0018502B"/>
    <w:rsid w:val="0018505E"/>
    <w:rsid w:val="00185350"/>
    <w:rsid w:val="001853B9"/>
    <w:rsid w:val="00185548"/>
    <w:rsid w:val="00185551"/>
    <w:rsid w:val="00185569"/>
    <w:rsid w:val="00185671"/>
    <w:rsid w:val="0018590E"/>
    <w:rsid w:val="00185B0C"/>
    <w:rsid w:val="00185BDE"/>
    <w:rsid w:val="00185CE1"/>
    <w:rsid w:val="00185D98"/>
    <w:rsid w:val="00185E67"/>
    <w:rsid w:val="00185EEA"/>
    <w:rsid w:val="00186425"/>
    <w:rsid w:val="0018668C"/>
    <w:rsid w:val="00186875"/>
    <w:rsid w:val="001868C9"/>
    <w:rsid w:val="00186A23"/>
    <w:rsid w:val="00186A8A"/>
    <w:rsid w:val="00186C82"/>
    <w:rsid w:val="00186CD3"/>
    <w:rsid w:val="00186E2D"/>
    <w:rsid w:val="001870E0"/>
    <w:rsid w:val="001870EA"/>
    <w:rsid w:val="001874EC"/>
    <w:rsid w:val="00187635"/>
    <w:rsid w:val="00187640"/>
    <w:rsid w:val="00187A0D"/>
    <w:rsid w:val="00187BE2"/>
    <w:rsid w:val="00187CDC"/>
    <w:rsid w:val="00187F22"/>
    <w:rsid w:val="00190009"/>
    <w:rsid w:val="0019000D"/>
    <w:rsid w:val="0019009B"/>
    <w:rsid w:val="001901CE"/>
    <w:rsid w:val="001904AE"/>
    <w:rsid w:val="00190503"/>
    <w:rsid w:val="00190562"/>
    <w:rsid w:val="00190709"/>
    <w:rsid w:val="001908E2"/>
    <w:rsid w:val="00190B48"/>
    <w:rsid w:val="00190C09"/>
    <w:rsid w:val="00190C53"/>
    <w:rsid w:val="00190CE9"/>
    <w:rsid w:val="00190D39"/>
    <w:rsid w:val="0019111F"/>
    <w:rsid w:val="00191174"/>
    <w:rsid w:val="00191189"/>
    <w:rsid w:val="001915BB"/>
    <w:rsid w:val="0019169A"/>
    <w:rsid w:val="001917B8"/>
    <w:rsid w:val="001919FF"/>
    <w:rsid w:val="00191A19"/>
    <w:rsid w:val="00191A28"/>
    <w:rsid w:val="00191AF8"/>
    <w:rsid w:val="00191C4B"/>
    <w:rsid w:val="00191D91"/>
    <w:rsid w:val="00191DF1"/>
    <w:rsid w:val="00191FB7"/>
    <w:rsid w:val="00191FEF"/>
    <w:rsid w:val="0019221F"/>
    <w:rsid w:val="00192237"/>
    <w:rsid w:val="00192246"/>
    <w:rsid w:val="00192622"/>
    <w:rsid w:val="0019264E"/>
    <w:rsid w:val="00192A9C"/>
    <w:rsid w:val="00192BB0"/>
    <w:rsid w:val="00192E48"/>
    <w:rsid w:val="0019317F"/>
    <w:rsid w:val="00193340"/>
    <w:rsid w:val="00193425"/>
    <w:rsid w:val="0019346D"/>
    <w:rsid w:val="00193554"/>
    <w:rsid w:val="001935ED"/>
    <w:rsid w:val="00193845"/>
    <w:rsid w:val="001938A9"/>
    <w:rsid w:val="00193940"/>
    <w:rsid w:val="00193965"/>
    <w:rsid w:val="001939B2"/>
    <w:rsid w:val="00193A3D"/>
    <w:rsid w:val="00193AAB"/>
    <w:rsid w:val="00193AF7"/>
    <w:rsid w:val="00193C93"/>
    <w:rsid w:val="00193CE0"/>
    <w:rsid w:val="00193F34"/>
    <w:rsid w:val="00194083"/>
    <w:rsid w:val="00194517"/>
    <w:rsid w:val="0019463A"/>
    <w:rsid w:val="00194644"/>
    <w:rsid w:val="001947D6"/>
    <w:rsid w:val="001948BC"/>
    <w:rsid w:val="001948CA"/>
    <w:rsid w:val="00194978"/>
    <w:rsid w:val="00194B29"/>
    <w:rsid w:val="00194BE2"/>
    <w:rsid w:val="00194D39"/>
    <w:rsid w:val="00194DEA"/>
    <w:rsid w:val="00194DFC"/>
    <w:rsid w:val="00194E21"/>
    <w:rsid w:val="00194F1A"/>
    <w:rsid w:val="0019508D"/>
    <w:rsid w:val="001950C4"/>
    <w:rsid w:val="001954B9"/>
    <w:rsid w:val="001954C9"/>
    <w:rsid w:val="00195628"/>
    <w:rsid w:val="001958F8"/>
    <w:rsid w:val="0019597D"/>
    <w:rsid w:val="00195CEE"/>
    <w:rsid w:val="00195DA1"/>
    <w:rsid w:val="00195ECA"/>
    <w:rsid w:val="00196003"/>
    <w:rsid w:val="001960F9"/>
    <w:rsid w:val="00196423"/>
    <w:rsid w:val="001964BA"/>
    <w:rsid w:val="001965DA"/>
    <w:rsid w:val="001968F2"/>
    <w:rsid w:val="00196960"/>
    <w:rsid w:val="00196D3D"/>
    <w:rsid w:val="00196E37"/>
    <w:rsid w:val="00196E40"/>
    <w:rsid w:val="00196E9A"/>
    <w:rsid w:val="00197210"/>
    <w:rsid w:val="001972CB"/>
    <w:rsid w:val="001973B5"/>
    <w:rsid w:val="00197445"/>
    <w:rsid w:val="0019776C"/>
    <w:rsid w:val="001979DD"/>
    <w:rsid w:val="00197AAB"/>
    <w:rsid w:val="00197AFD"/>
    <w:rsid w:val="00197D03"/>
    <w:rsid w:val="00197D1E"/>
    <w:rsid w:val="00197E06"/>
    <w:rsid w:val="00197E17"/>
    <w:rsid w:val="001A0021"/>
    <w:rsid w:val="001A02B6"/>
    <w:rsid w:val="001A036B"/>
    <w:rsid w:val="001A03C5"/>
    <w:rsid w:val="001A05F1"/>
    <w:rsid w:val="001A06AD"/>
    <w:rsid w:val="001A06CA"/>
    <w:rsid w:val="001A06F1"/>
    <w:rsid w:val="001A0850"/>
    <w:rsid w:val="001A09CC"/>
    <w:rsid w:val="001A0A13"/>
    <w:rsid w:val="001A0C2C"/>
    <w:rsid w:val="001A0DE0"/>
    <w:rsid w:val="001A0E3A"/>
    <w:rsid w:val="001A1078"/>
    <w:rsid w:val="001A123E"/>
    <w:rsid w:val="001A12D1"/>
    <w:rsid w:val="001A12F6"/>
    <w:rsid w:val="001A1316"/>
    <w:rsid w:val="001A183F"/>
    <w:rsid w:val="001A1A75"/>
    <w:rsid w:val="001A1B1E"/>
    <w:rsid w:val="001A1B64"/>
    <w:rsid w:val="001A1C82"/>
    <w:rsid w:val="001A1E25"/>
    <w:rsid w:val="001A1EF0"/>
    <w:rsid w:val="001A2211"/>
    <w:rsid w:val="001A2297"/>
    <w:rsid w:val="001A234D"/>
    <w:rsid w:val="001A2420"/>
    <w:rsid w:val="001A2432"/>
    <w:rsid w:val="001A2458"/>
    <w:rsid w:val="001A252D"/>
    <w:rsid w:val="001A25AC"/>
    <w:rsid w:val="001A25FB"/>
    <w:rsid w:val="001A26FB"/>
    <w:rsid w:val="001A27CB"/>
    <w:rsid w:val="001A2840"/>
    <w:rsid w:val="001A2942"/>
    <w:rsid w:val="001A29FC"/>
    <w:rsid w:val="001A2AB7"/>
    <w:rsid w:val="001A2B69"/>
    <w:rsid w:val="001A2EC7"/>
    <w:rsid w:val="001A2F85"/>
    <w:rsid w:val="001A30BF"/>
    <w:rsid w:val="001A30E2"/>
    <w:rsid w:val="001A3113"/>
    <w:rsid w:val="001A3254"/>
    <w:rsid w:val="001A34D4"/>
    <w:rsid w:val="001A35DA"/>
    <w:rsid w:val="001A36EA"/>
    <w:rsid w:val="001A380B"/>
    <w:rsid w:val="001A3D18"/>
    <w:rsid w:val="001A3F52"/>
    <w:rsid w:val="001A4014"/>
    <w:rsid w:val="001A401A"/>
    <w:rsid w:val="001A4164"/>
    <w:rsid w:val="001A444C"/>
    <w:rsid w:val="001A4521"/>
    <w:rsid w:val="001A47FE"/>
    <w:rsid w:val="001A4872"/>
    <w:rsid w:val="001A49F5"/>
    <w:rsid w:val="001A4B83"/>
    <w:rsid w:val="001A4BCF"/>
    <w:rsid w:val="001A4E37"/>
    <w:rsid w:val="001A4E82"/>
    <w:rsid w:val="001A4F8F"/>
    <w:rsid w:val="001A528D"/>
    <w:rsid w:val="001A5299"/>
    <w:rsid w:val="001A580C"/>
    <w:rsid w:val="001A580D"/>
    <w:rsid w:val="001A5932"/>
    <w:rsid w:val="001A5C30"/>
    <w:rsid w:val="001A5CDC"/>
    <w:rsid w:val="001A5F40"/>
    <w:rsid w:val="001A60ED"/>
    <w:rsid w:val="001A6221"/>
    <w:rsid w:val="001A6479"/>
    <w:rsid w:val="001A653B"/>
    <w:rsid w:val="001A670B"/>
    <w:rsid w:val="001A67E6"/>
    <w:rsid w:val="001A6BFE"/>
    <w:rsid w:val="001A704B"/>
    <w:rsid w:val="001A7090"/>
    <w:rsid w:val="001A72DE"/>
    <w:rsid w:val="001A73F9"/>
    <w:rsid w:val="001A74F3"/>
    <w:rsid w:val="001A77F7"/>
    <w:rsid w:val="001A78F6"/>
    <w:rsid w:val="001A7A68"/>
    <w:rsid w:val="001A7B1A"/>
    <w:rsid w:val="001A7DBC"/>
    <w:rsid w:val="001A7EEF"/>
    <w:rsid w:val="001A7F90"/>
    <w:rsid w:val="001B0360"/>
    <w:rsid w:val="001B0401"/>
    <w:rsid w:val="001B04CD"/>
    <w:rsid w:val="001B0683"/>
    <w:rsid w:val="001B07F1"/>
    <w:rsid w:val="001B0993"/>
    <w:rsid w:val="001B0A73"/>
    <w:rsid w:val="001B0C49"/>
    <w:rsid w:val="001B0C4F"/>
    <w:rsid w:val="001B0F3B"/>
    <w:rsid w:val="001B0F55"/>
    <w:rsid w:val="001B10BA"/>
    <w:rsid w:val="001B1504"/>
    <w:rsid w:val="001B15A3"/>
    <w:rsid w:val="001B15F4"/>
    <w:rsid w:val="001B1753"/>
    <w:rsid w:val="001B180D"/>
    <w:rsid w:val="001B1C74"/>
    <w:rsid w:val="001B1D67"/>
    <w:rsid w:val="001B2058"/>
    <w:rsid w:val="001B231C"/>
    <w:rsid w:val="001B23F3"/>
    <w:rsid w:val="001B282A"/>
    <w:rsid w:val="001B282B"/>
    <w:rsid w:val="001B2B88"/>
    <w:rsid w:val="001B2C22"/>
    <w:rsid w:val="001B2CC4"/>
    <w:rsid w:val="001B2E09"/>
    <w:rsid w:val="001B2EA9"/>
    <w:rsid w:val="001B32EE"/>
    <w:rsid w:val="001B34BF"/>
    <w:rsid w:val="001B36F4"/>
    <w:rsid w:val="001B387B"/>
    <w:rsid w:val="001B3A11"/>
    <w:rsid w:val="001B3B53"/>
    <w:rsid w:val="001B3BB5"/>
    <w:rsid w:val="001B4031"/>
    <w:rsid w:val="001B404D"/>
    <w:rsid w:val="001B40B9"/>
    <w:rsid w:val="001B410D"/>
    <w:rsid w:val="001B4160"/>
    <w:rsid w:val="001B4197"/>
    <w:rsid w:val="001B42F3"/>
    <w:rsid w:val="001B45B1"/>
    <w:rsid w:val="001B4719"/>
    <w:rsid w:val="001B4A65"/>
    <w:rsid w:val="001B4B59"/>
    <w:rsid w:val="001B4D5E"/>
    <w:rsid w:val="001B4D82"/>
    <w:rsid w:val="001B4F7C"/>
    <w:rsid w:val="001B4FFF"/>
    <w:rsid w:val="001B5103"/>
    <w:rsid w:val="001B5130"/>
    <w:rsid w:val="001B522E"/>
    <w:rsid w:val="001B5258"/>
    <w:rsid w:val="001B549C"/>
    <w:rsid w:val="001B54EE"/>
    <w:rsid w:val="001B556B"/>
    <w:rsid w:val="001B56B8"/>
    <w:rsid w:val="001B572B"/>
    <w:rsid w:val="001B5A7D"/>
    <w:rsid w:val="001B5B50"/>
    <w:rsid w:val="001B5BBF"/>
    <w:rsid w:val="001B5C0B"/>
    <w:rsid w:val="001B5D53"/>
    <w:rsid w:val="001B5DE0"/>
    <w:rsid w:val="001B5E93"/>
    <w:rsid w:val="001B6143"/>
    <w:rsid w:val="001B6176"/>
    <w:rsid w:val="001B6391"/>
    <w:rsid w:val="001B6435"/>
    <w:rsid w:val="001B6605"/>
    <w:rsid w:val="001B671A"/>
    <w:rsid w:val="001B6760"/>
    <w:rsid w:val="001B69FD"/>
    <w:rsid w:val="001B6CF2"/>
    <w:rsid w:val="001B6DA3"/>
    <w:rsid w:val="001B6E0A"/>
    <w:rsid w:val="001B6EA9"/>
    <w:rsid w:val="001B705C"/>
    <w:rsid w:val="001B7261"/>
    <w:rsid w:val="001B7289"/>
    <w:rsid w:val="001B72A4"/>
    <w:rsid w:val="001B72C8"/>
    <w:rsid w:val="001B742F"/>
    <w:rsid w:val="001B7490"/>
    <w:rsid w:val="001B78BD"/>
    <w:rsid w:val="001B7920"/>
    <w:rsid w:val="001B7B3C"/>
    <w:rsid w:val="001B7B69"/>
    <w:rsid w:val="001B7C12"/>
    <w:rsid w:val="001B7CF9"/>
    <w:rsid w:val="001B7D1F"/>
    <w:rsid w:val="001B7DDF"/>
    <w:rsid w:val="001C0053"/>
    <w:rsid w:val="001C00BE"/>
    <w:rsid w:val="001C0181"/>
    <w:rsid w:val="001C0196"/>
    <w:rsid w:val="001C01B2"/>
    <w:rsid w:val="001C01FD"/>
    <w:rsid w:val="001C022C"/>
    <w:rsid w:val="001C0230"/>
    <w:rsid w:val="001C0481"/>
    <w:rsid w:val="001C0586"/>
    <w:rsid w:val="001C070F"/>
    <w:rsid w:val="001C079C"/>
    <w:rsid w:val="001C082F"/>
    <w:rsid w:val="001C0D69"/>
    <w:rsid w:val="001C0DDB"/>
    <w:rsid w:val="001C1031"/>
    <w:rsid w:val="001C10BD"/>
    <w:rsid w:val="001C11DE"/>
    <w:rsid w:val="001C13BD"/>
    <w:rsid w:val="001C14D7"/>
    <w:rsid w:val="001C14DA"/>
    <w:rsid w:val="001C15E1"/>
    <w:rsid w:val="001C186E"/>
    <w:rsid w:val="001C1874"/>
    <w:rsid w:val="001C19E1"/>
    <w:rsid w:val="001C1BE0"/>
    <w:rsid w:val="001C1E3E"/>
    <w:rsid w:val="001C1E49"/>
    <w:rsid w:val="001C2009"/>
    <w:rsid w:val="001C204E"/>
    <w:rsid w:val="001C2098"/>
    <w:rsid w:val="001C2177"/>
    <w:rsid w:val="001C244D"/>
    <w:rsid w:val="001C255D"/>
    <w:rsid w:val="001C260C"/>
    <w:rsid w:val="001C26E6"/>
    <w:rsid w:val="001C29D7"/>
    <w:rsid w:val="001C29EF"/>
    <w:rsid w:val="001C2A1C"/>
    <w:rsid w:val="001C2A30"/>
    <w:rsid w:val="001C2C87"/>
    <w:rsid w:val="001C2C8A"/>
    <w:rsid w:val="001C3004"/>
    <w:rsid w:val="001C303E"/>
    <w:rsid w:val="001C3249"/>
    <w:rsid w:val="001C3286"/>
    <w:rsid w:val="001C3366"/>
    <w:rsid w:val="001C33F2"/>
    <w:rsid w:val="001C33FD"/>
    <w:rsid w:val="001C34F1"/>
    <w:rsid w:val="001C34F6"/>
    <w:rsid w:val="001C3667"/>
    <w:rsid w:val="001C385E"/>
    <w:rsid w:val="001C395F"/>
    <w:rsid w:val="001C3A1F"/>
    <w:rsid w:val="001C3B28"/>
    <w:rsid w:val="001C3B3B"/>
    <w:rsid w:val="001C3E03"/>
    <w:rsid w:val="001C3ED6"/>
    <w:rsid w:val="001C434F"/>
    <w:rsid w:val="001C4477"/>
    <w:rsid w:val="001C447A"/>
    <w:rsid w:val="001C4496"/>
    <w:rsid w:val="001C44E1"/>
    <w:rsid w:val="001C44F0"/>
    <w:rsid w:val="001C4530"/>
    <w:rsid w:val="001C453F"/>
    <w:rsid w:val="001C4587"/>
    <w:rsid w:val="001C45FB"/>
    <w:rsid w:val="001C4684"/>
    <w:rsid w:val="001C47C5"/>
    <w:rsid w:val="001C4998"/>
    <w:rsid w:val="001C4A19"/>
    <w:rsid w:val="001C4C1C"/>
    <w:rsid w:val="001C4C4A"/>
    <w:rsid w:val="001C4C9B"/>
    <w:rsid w:val="001C4D85"/>
    <w:rsid w:val="001C4EB2"/>
    <w:rsid w:val="001C5012"/>
    <w:rsid w:val="001C523A"/>
    <w:rsid w:val="001C5317"/>
    <w:rsid w:val="001C5371"/>
    <w:rsid w:val="001C5483"/>
    <w:rsid w:val="001C5511"/>
    <w:rsid w:val="001C5518"/>
    <w:rsid w:val="001C5566"/>
    <w:rsid w:val="001C562C"/>
    <w:rsid w:val="001C566A"/>
    <w:rsid w:val="001C574D"/>
    <w:rsid w:val="001C587B"/>
    <w:rsid w:val="001C58A0"/>
    <w:rsid w:val="001C5974"/>
    <w:rsid w:val="001C59F1"/>
    <w:rsid w:val="001C5A96"/>
    <w:rsid w:val="001C5BA5"/>
    <w:rsid w:val="001C5C21"/>
    <w:rsid w:val="001C5D95"/>
    <w:rsid w:val="001C6094"/>
    <w:rsid w:val="001C617B"/>
    <w:rsid w:val="001C63BD"/>
    <w:rsid w:val="001C6438"/>
    <w:rsid w:val="001C65DA"/>
    <w:rsid w:val="001C6773"/>
    <w:rsid w:val="001C6797"/>
    <w:rsid w:val="001C67A6"/>
    <w:rsid w:val="001C6804"/>
    <w:rsid w:val="001C6930"/>
    <w:rsid w:val="001C6A7B"/>
    <w:rsid w:val="001C6D04"/>
    <w:rsid w:val="001C6DA8"/>
    <w:rsid w:val="001C6EBC"/>
    <w:rsid w:val="001C6EDE"/>
    <w:rsid w:val="001C6F86"/>
    <w:rsid w:val="001C7017"/>
    <w:rsid w:val="001C7236"/>
    <w:rsid w:val="001C7447"/>
    <w:rsid w:val="001C753C"/>
    <w:rsid w:val="001C7542"/>
    <w:rsid w:val="001C7629"/>
    <w:rsid w:val="001C7758"/>
    <w:rsid w:val="001C775D"/>
    <w:rsid w:val="001C77F4"/>
    <w:rsid w:val="001C77F8"/>
    <w:rsid w:val="001C7A3D"/>
    <w:rsid w:val="001C7B5A"/>
    <w:rsid w:val="001C7B7E"/>
    <w:rsid w:val="001C7BC3"/>
    <w:rsid w:val="001C7C25"/>
    <w:rsid w:val="001C7C2F"/>
    <w:rsid w:val="001C7F8F"/>
    <w:rsid w:val="001C7FB5"/>
    <w:rsid w:val="001D01E7"/>
    <w:rsid w:val="001D027D"/>
    <w:rsid w:val="001D034B"/>
    <w:rsid w:val="001D036E"/>
    <w:rsid w:val="001D03E0"/>
    <w:rsid w:val="001D0562"/>
    <w:rsid w:val="001D05A0"/>
    <w:rsid w:val="001D05B0"/>
    <w:rsid w:val="001D0664"/>
    <w:rsid w:val="001D06DA"/>
    <w:rsid w:val="001D0974"/>
    <w:rsid w:val="001D0F8C"/>
    <w:rsid w:val="001D0FD5"/>
    <w:rsid w:val="001D1333"/>
    <w:rsid w:val="001D16F2"/>
    <w:rsid w:val="001D171D"/>
    <w:rsid w:val="001D19D9"/>
    <w:rsid w:val="001D1A6D"/>
    <w:rsid w:val="001D1AC9"/>
    <w:rsid w:val="001D1EB0"/>
    <w:rsid w:val="001D1EBA"/>
    <w:rsid w:val="001D201C"/>
    <w:rsid w:val="001D2497"/>
    <w:rsid w:val="001D26A8"/>
    <w:rsid w:val="001D278F"/>
    <w:rsid w:val="001D2790"/>
    <w:rsid w:val="001D2806"/>
    <w:rsid w:val="001D28B5"/>
    <w:rsid w:val="001D28EC"/>
    <w:rsid w:val="001D294C"/>
    <w:rsid w:val="001D29C3"/>
    <w:rsid w:val="001D2BBF"/>
    <w:rsid w:val="001D2D83"/>
    <w:rsid w:val="001D2E05"/>
    <w:rsid w:val="001D2E6E"/>
    <w:rsid w:val="001D2FAF"/>
    <w:rsid w:val="001D2FCC"/>
    <w:rsid w:val="001D306D"/>
    <w:rsid w:val="001D313A"/>
    <w:rsid w:val="001D3496"/>
    <w:rsid w:val="001D371B"/>
    <w:rsid w:val="001D378E"/>
    <w:rsid w:val="001D38D3"/>
    <w:rsid w:val="001D394C"/>
    <w:rsid w:val="001D39D1"/>
    <w:rsid w:val="001D3A81"/>
    <w:rsid w:val="001D3C02"/>
    <w:rsid w:val="001D3CA4"/>
    <w:rsid w:val="001D3D85"/>
    <w:rsid w:val="001D3EC6"/>
    <w:rsid w:val="001D4021"/>
    <w:rsid w:val="001D40F4"/>
    <w:rsid w:val="001D4102"/>
    <w:rsid w:val="001D421A"/>
    <w:rsid w:val="001D4252"/>
    <w:rsid w:val="001D42E3"/>
    <w:rsid w:val="001D445C"/>
    <w:rsid w:val="001D461A"/>
    <w:rsid w:val="001D47E3"/>
    <w:rsid w:val="001D4A31"/>
    <w:rsid w:val="001D4A34"/>
    <w:rsid w:val="001D4AAF"/>
    <w:rsid w:val="001D4B4F"/>
    <w:rsid w:val="001D4B7F"/>
    <w:rsid w:val="001D4C98"/>
    <w:rsid w:val="001D4E90"/>
    <w:rsid w:val="001D5019"/>
    <w:rsid w:val="001D50B2"/>
    <w:rsid w:val="001D5419"/>
    <w:rsid w:val="001D54D7"/>
    <w:rsid w:val="001D55AE"/>
    <w:rsid w:val="001D55D2"/>
    <w:rsid w:val="001D56DC"/>
    <w:rsid w:val="001D5765"/>
    <w:rsid w:val="001D57ED"/>
    <w:rsid w:val="001D5A39"/>
    <w:rsid w:val="001D5B2D"/>
    <w:rsid w:val="001D5BC6"/>
    <w:rsid w:val="001D5C3C"/>
    <w:rsid w:val="001D5CB1"/>
    <w:rsid w:val="001D607E"/>
    <w:rsid w:val="001D6127"/>
    <w:rsid w:val="001D612B"/>
    <w:rsid w:val="001D62A0"/>
    <w:rsid w:val="001D63E7"/>
    <w:rsid w:val="001D6593"/>
    <w:rsid w:val="001D68DE"/>
    <w:rsid w:val="001D698B"/>
    <w:rsid w:val="001D69AF"/>
    <w:rsid w:val="001D69DA"/>
    <w:rsid w:val="001D6BA9"/>
    <w:rsid w:val="001D6CA8"/>
    <w:rsid w:val="001D6D2E"/>
    <w:rsid w:val="001D6DA3"/>
    <w:rsid w:val="001D6E20"/>
    <w:rsid w:val="001D7021"/>
    <w:rsid w:val="001D7032"/>
    <w:rsid w:val="001D72D2"/>
    <w:rsid w:val="001D7464"/>
    <w:rsid w:val="001D75D6"/>
    <w:rsid w:val="001D765F"/>
    <w:rsid w:val="001D7788"/>
    <w:rsid w:val="001D78EF"/>
    <w:rsid w:val="001D79AB"/>
    <w:rsid w:val="001D79CF"/>
    <w:rsid w:val="001D7ABC"/>
    <w:rsid w:val="001D7F78"/>
    <w:rsid w:val="001E007B"/>
    <w:rsid w:val="001E01D5"/>
    <w:rsid w:val="001E0241"/>
    <w:rsid w:val="001E0306"/>
    <w:rsid w:val="001E032F"/>
    <w:rsid w:val="001E03BD"/>
    <w:rsid w:val="001E04EB"/>
    <w:rsid w:val="001E06E5"/>
    <w:rsid w:val="001E06FD"/>
    <w:rsid w:val="001E091E"/>
    <w:rsid w:val="001E096C"/>
    <w:rsid w:val="001E097F"/>
    <w:rsid w:val="001E09FF"/>
    <w:rsid w:val="001E0AED"/>
    <w:rsid w:val="001E0C2E"/>
    <w:rsid w:val="001E0D1F"/>
    <w:rsid w:val="001E0F1B"/>
    <w:rsid w:val="001E1026"/>
    <w:rsid w:val="001E103B"/>
    <w:rsid w:val="001E1067"/>
    <w:rsid w:val="001E108C"/>
    <w:rsid w:val="001E1211"/>
    <w:rsid w:val="001E15B5"/>
    <w:rsid w:val="001E178F"/>
    <w:rsid w:val="001E1899"/>
    <w:rsid w:val="001E193E"/>
    <w:rsid w:val="001E1AE2"/>
    <w:rsid w:val="001E1E9E"/>
    <w:rsid w:val="001E1ED7"/>
    <w:rsid w:val="001E20B2"/>
    <w:rsid w:val="001E2255"/>
    <w:rsid w:val="001E2364"/>
    <w:rsid w:val="001E23A7"/>
    <w:rsid w:val="001E254A"/>
    <w:rsid w:val="001E2715"/>
    <w:rsid w:val="001E271D"/>
    <w:rsid w:val="001E27CE"/>
    <w:rsid w:val="001E287D"/>
    <w:rsid w:val="001E2951"/>
    <w:rsid w:val="001E2ABB"/>
    <w:rsid w:val="001E2C98"/>
    <w:rsid w:val="001E2DFB"/>
    <w:rsid w:val="001E2EB1"/>
    <w:rsid w:val="001E3055"/>
    <w:rsid w:val="001E3095"/>
    <w:rsid w:val="001E3167"/>
    <w:rsid w:val="001E337C"/>
    <w:rsid w:val="001E33EC"/>
    <w:rsid w:val="001E3402"/>
    <w:rsid w:val="001E346C"/>
    <w:rsid w:val="001E35A7"/>
    <w:rsid w:val="001E35DA"/>
    <w:rsid w:val="001E3622"/>
    <w:rsid w:val="001E365B"/>
    <w:rsid w:val="001E371D"/>
    <w:rsid w:val="001E395F"/>
    <w:rsid w:val="001E3B64"/>
    <w:rsid w:val="001E3D57"/>
    <w:rsid w:val="001E3EAF"/>
    <w:rsid w:val="001E3EF6"/>
    <w:rsid w:val="001E3F14"/>
    <w:rsid w:val="001E3FCC"/>
    <w:rsid w:val="001E40ED"/>
    <w:rsid w:val="001E415D"/>
    <w:rsid w:val="001E41BC"/>
    <w:rsid w:val="001E4489"/>
    <w:rsid w:val="001E457C"/>
    <w:rsid w:val="001E46C6"/>
    <w:rsid w:val="001E4720"/>
    <w:rsid w:val="001E4B5F"/>
    <w:rsid w:val="001E4BE3"/>
    <w:rsid w:val="001E4DC2"/>
    <w:rsid w:val="001E4DE0"/>
    <w:rsid w:val="001E4E74"/>
    <w:rsid w:val="001E4EDF"/>
    <w:rsid w:val="001E4F17"/>
    <w:rsid w:val="001E4F5A"/>
    <w:rsid w:val="001E5042"/>
    <w:rsid w:val="001E5201"/>
    <w:rsid w:val="001E53C5"/>
    <w:rsid w:val="001E54BA"/>
    <w:rsid w:val="001E560A"/>
    <w:rsid w:val="001E5795"/>
    <w:rsid w:val="001E57B7"/>
    <w:rsid w:val="001E58E8"/>
    <w:rsid w:val="001E591C"/>
    <w:rsid w:val="001E5B70"/>
    <w:rsid w:val="001E611F"/>
    <w:rsid w:val="001E63B2"/>
    <w:rsid w:val="001E64E2"/>
    <w:rsid w:val="001E6A38"/>
    <w:rsid w:val="001E6AF7"/>
    <w:rsid w:val="001E6BCE"/>
    <w:rsid w:val="001E6CBF"/>
    <w:rsid w:val="001E6D2C"/>
    <w:rsid w:val="001E6D75"/>
    <w:rsid w:val="001E6DAD"/>
    <w:rsid w:val="001E6F0F"/>
    <w:rsid w:val="001E6F3F"/>
    <w:rsid w:val="001E71B1"/>
    <w:rsid w:val="001E7246"/>
    <w:rsid w:val="001E7360"/>
    <w:rsid w:val="001E74C1"/>
    <w:rsid w:val="001E75F0"/>
    <w:rsid w:val="001E7998"/>
    <w:rsid w:val="001E7AB3"/>
    <w:rsid w:val="001E7AF1"/>
    <w:rsid w:val="001E7B18"/>
    <w:rsid w:val="001E7B68"/>
    <w:rsid w:val="001E7BBA"/>
    <w:rsid w:val="001E7CFA"/>
    <w:rsid w:val="001E7D3F"/>
    <w:rsid w:val="001E7E4B"/>
    <w:rsid w:val="001F00B4"/>
    <w:rsid w:val="001F01B1"/>
    <w:rsid w:val="001F02EC"/>
    <w:rsid w:val="001F0313"/>
    <w:rsid w:val="001F03EA"/>
    <w:rsid w:val="001F04E8"/>
    <w:rsid w:val="001F0C16"/>
    <w:rsid w:val="001F0E62"/>
    <w:rsid w:val="001F0E71"/>
    <w:rsid w:val="001F0E8C"/>
    <w:rsid w:val="001F0FAD"/>
    <w:rsid w:val="001F0FD6"/>
    <w:rsid w:val="001F111A"/>
    <w:rsid w:val="001F123F"/>
    <w:rsid w:val="001F177F"/>
    <w:rsid w:val="001F1906"/>
    <w:rsid w:val="001F2083"/>
    <w:rsid w:val="001F20FF"/>
    <w:rsid w:val="001F22BB"/>
    <w:rsid w:val="001F239C"/>
    <w:rsid w:val="001F23BC"/>
    <w:rsid w:val="001F24C5"/>
    <w:rsid w:val="001F25BC"/>
    <w:rsid w:val="001F2626"/>
    <w:rsid w:val="001F2661"/>
    <w:rsid w:val="001F2802"/>
    <w:rsid w:val="001F2827"/>
    <w:rsid w:val="001F2A11"/>
    <w:rsid w:val="001F2BD0"/>
    <w:rsid w:val="001F2CD2"/>
    <w:rsid w:val="001F3407"/>
    <w:rsid w:val="001F35C8"/>
    <w:rsid w:val="001F3694"/>
    <w:rsid w:val="001F38ED"/>
    <w:rsid w:val="001F3A20"/>
    <w:rsid w:val="001F3BFF"/>
    <w:rsid w:val="001F3FC0"/>
    <w:rsid w:val="001F4095"/>
    <w:rsid w:val="001F4410"/>
    <w:rsid w:val="001F450D"/>
    <w:rsid w:val="001F460C"/>
    <w:rsid w:val="001F4662"/>
    <w:rsid w:val="001F4827"/>
    <w:rsid w:val="001F4868"/>
    <w:rsid w:val="001F492A"/>
    <w:rsid w:val="001F492E"/>
    <w:rsid w:val="001F49D2"/>
    <w:rsid w:val="001F4DCF"/>
    <w:rsid w:val="001F4DDE"/>
    <w:rsid w:val="001F50B3"/>
    <w:rsid w:val="001F513D"/>
    <w:rsid w:val="001F5485"/>
    <w:rsid w:val="001F55BF"/>
    <w:rsid w:val="001F592F"/>
    <w:rsid w:val="001F5981"/>
    <w:rsid w:val="001F5A31"/>
    <w:rsid w:val="001F5A6B"/>
    <w:rsid w:val="001F5B08"/>
    <w:rsid w:val="001F5B26"/>
    <w:rsid w:val="001F5CA7"/>
    <w:rsid w:val="001F5D5A"/>
    <w:rsid w:val="001F5F65"/>
    <w:rsid w:val="001F6199"/>
    <w:rsid w:val="001F6231"/>
    <w:rsid w:val="001F64EE"/>
    <w:rsid w:val="001F65F8"/>
    <w:rsid w:val="001F68D2"/>
    <w:rsid w:val="001F690C"/>
    <w:rsid w:val="001F69BA"/>
    <w:rsid w:val="001F71B5"/>
    <w:rsid w:val="001F778F"/>
    <w:rsid w:val="001F79E3"/>
    <w:rsid w:val="001F7B8A"/>
    <w:rsid w:val="001F7CAE"/>
    <w:rsid w:val="001F7D03"/>
    <w:rsid w:val="001F7DAE"/>
    <w:rsid w:val="0020000D"/>
    <w:rsid w:val="00200158"/>
    <w:rsid w:val="00200196"/>
    <w:rsid w:val="002001A6"/>
    <w:rsid w:val="002003FF"/>
    <w:rsid w:val="0020078D"/>
    <w:rsid w:val="00200887"/>
    <w:rsid w:val="0020091B"/>
    <w:rsid w:val="00200EF3"/>
    <w:rsid w:val="00201244"/>
    <w:rsid w:val="00201451"/>
    <w:rsid w:val="0020175A"/>
    <w:rsid w:val="00201962"/>
    <w:rsid w:val="002019A6"/>
    <w:rsid w:val="002019B3"/>
    <w:rsid w:val="00201B90"/>
    <w:rsid w:val="00201F43"/>
    <w:rsid w:val="002020E3"/>
    <w:rsid w:val="00202188"/>
    <w:rsid w:val="0020229A"/>
    <w:rsid w:val="002023E1"/>
    <w:rsid w:val="00202559"/>
    <w:rsid w:val="00202662"/>
    <w:rsid w:val="00202672"/>
    <w:rsid w:val="00202994"/>
    <w:rsid w:val="00202AA5"/>
    <w:rsid w:val="00202B3B"/>
    <w:rsid w:val="00202BB0"/>
    <w:rsid w:val="00202C15"/>
    <w:rsid w:val="00202C27"/>
    <w:rsid w:val="00202F1D"/>
    <w:rsid w:val="002030D1"/>
    <w:rsid w:val="0020312B"/>
    <w:rsid w:val="00203166"/>
    <w:rsid w:val="002031DD"/>
    <w:rsid w:val="002034A1"/>
    <w:rsid w:val="002034C2"/>
    <w:rsid w:val="002035D7"/>
    <w:rsid w:val="00203807"/>
    <w:rsid w:val="00203A50"/>
    <w:rsid w:val="00203A94"/>
    <w:rsid w:val="00203AB3"/>
    <w:rsid w:val="00203B9B"/>
    <w:rsid w:val="00203D08"/>
    <w:rsid w:val="00203D4A"/>
    <w:rsid w:val="00203E52"/>
    <w:rsid w:val="00203F45"/>
    <w:rsid w:val="00204169"/>
    <w:rsid w:val="0020434C"/>
    <w:rsid w:val="0020435E"/>
    <w:rsid w:val="002043CD"/>
    <w:rsid w:val="00204409"/>
    <w:rsid w:val="002044B3"/>
    <w:rsid w:val="0020453A"/>
    <w:rsid w:val="00204596"/>
    <w:rsid w:val="0020470F"/>
    <w:rsid w:val="00204B4C"/>
    <w:rsid w:val="00204C81"/>
    <w:rsid w:val="00204D18"/>
    <w:rsid w:val="00204E12"/>
    <w:rsid w:val="00204FB3"/>
    <w:rsid w:val="002050A6"/>
    <w:rsid w:val="002052A5"/>
    <w:rsid w:val="002052F4"/>
    <w:rsid w:val="00205327"/>
    <w:rsid w:val="0020533D"/>
    <w:rsid w:val="0020537D"/>
    <w:rsid w:val="00205461"/>
    <w:rsid w:val="002054A4"/>
    <w:rsid w:val="0020553E"/>
    <w:rsid w:val="00205595"/>
    <w:rsid w:val="00205641"/>
    <w:rsid w:val="002058BE"/>
    <w:rsid w:val="0020594F"/>
    <w:rsid w:val="00205987"/>
    <w:rsid w:val="00205AA4"/>
    <w:rsid w:val="00205B1D"/>
    <w:rsid w:val="00205C2F"/>
    <w:rsid w:val="00205C68"/>
    <w:rsid w:val="00205F06"/>
    <w:rsid w:val="002060B0"/>
    <w:rsid w:val="00206118"/>
    <w:rsid w:val="002061BF"/>
    <w:rsid w:val="00206254"/>
    <w:rsid w:val="002063EB"/>
    <w:rsid w:val="00206462"/>
    <w:rsid w:val="00206856"/>
    <w:rsid w:val="002068C4"/>
    <w:rsid w:val="00206A16"/>
    <w:rsid w:val="00206B94"/>
    <w:rsid w:val="00206BFA"/>
    <w:rsid w:val="00206C68"/>
    <w:rsid w:val="00206D59"/>
    <w:rsid w:val="00206E94"/>
    <w:rsid w:val="00206EE8"/>
    <w:rsid w:val="0020706B"/>
    <w:rsid w:val="00207104"/>
    <w:rsid w:val="002071A5"/>
    <w:rsid w:val="002071B1"/>
    <w:rsid w:val="00207235"/>
    <w:rsid w:val="0020736C"/>
    <w:rsid w:val="00207376"/>
    <w:rsid w:val="002073D5"/>
    <w:rsid w:val="0020771F"/>
    <w:rsid w:val="00207B0F"/>
    <w:rsid w:val="00207D09"/>
    <w:rsid w:val="0021009D"/>
    <w:rsid w:val="0021051B"/>
    <w:rsid w:val="0021062F"/>
    <w:rsid w:val="00210717"/>
    <w:rsid w:val="0021086E"/>
    <w:rsid w:val="00210C5B"/>
    <w:rsid w:val="00210C7A"/>
    <w:rsid w:val="00210ED1"/>
    <w:rsid w:val="00210F02"/>
    <w:rsid w:val="002110BA"/>
    <w:rsid w:val="0021119C"/>
    <w:rsid w:val="00211384"/>
    <w:rsid w:val="00211433"/>
    <w:rsid w:val="00211437"/>
    <w:rsid w:val="00211620"/>
    <w:rsid w:val="00211664"/>
    <w:rsid w:val="002116E5"/>
    <w:rsid w:val="00211779"/>
    <w:rsid w:val="0021183F"/>
    <w:rsid w:val="00211874"/>
    <w:rsid w:val="002118BB"/>
    <w:rsid w:val="002119E3"/>
    <w:rsid w:val="00211B65"/>
    <w:rsid w:val="00211BAD"/>
    <w:rsid w:val="00211D6D"/>
    <w:rsid w:val="00211E50"/>
    <w:rsid w:val="00211E83"/>
    <w:rsid w:val="00212259"/>
    <w:rsid w:val="002123F5"/>
    <w:rsid w:val="002124A2"/>
    <w:rsid w:val="002124C4"/>
    <w:rsid w:val="00212568"/>
    <w:rsid w:val="00212683"/>
    <w:rsid w:val="002126EC"/>
    <w:rsid w:val="002127AB"/>
    <w:rsid w:val="002128CC"/>
    <w:rsid w:val="002128D6"/>
    <w:rsid w:val="002128E1"/>
    <w:rsid w:val="00212920"/>
    <w:rsid w:val="00212A60"/>
    <w:rsid w:val="00212A89"/>
    <w:rsid w:val="00212B30"/>
    <w:rsid w:val="00212B61"/>
    <w:rsid w:val="00212D36"/>
    <w:rsid w:val="00212D61"/>
    <w:rsid w:val="00212DE1"/>
    <w:rsid w:val="00212EF4"/>
    <w:rsid w:val="0021316A"/>
    <w:rsid w:val="00213231"/>
    <w:rsid w:val="002132DB"/>
    <w:rsid w:val="0021348C"/>
    <w:rsid w:val="00213600"/>
    <w:rsid w:val="0021390F"/>
    <w:rsid w:val="002139BC"/>
    <w:rsid w:val="00213BAE"/>
    <w:rsid w:val="00213C92"/>
    <w:rsid w:val="00213FE5"/>
    <w:rsid w:val="0021459F"/>
    <w:rsid w:val="00214680"/>
    <w:rsid w:val="0021471A"/>
    <w:rsid w:val="002149D8"/>
    <w:rsid w:val="00214B99"/>
    <w:rsid w:val="00214C96"/>
    <w:rsid w:val="00214F44"/>
    <w:rsid w:val="00214F56"/>
    <w:rsid w:val="00214FF1"/>
    <w:rsid w:val="00215001"/>
    <w:rsid w:val="002153B3"/>
    <w:rsid w:val="00215560"/>
    <w:rsid w:val="002156B2"/>
    <w:rsid w:val="0021583E"/>
    <w:rsid w:val="002158EF"/>
    <w:rsid w:val="00215969"/>
    <w:rsid w:val="00215B3E"/>
    <w:rsid w:val="00215BF9"/>
    <w:rsid w:val="00215D07"/>
    <w:rsid w:val="00215DCF"/>
    <w:rsid w:val="00215E70"/>
    <w:rsid w:val="00215EE5"/>
    <w:rsid w:val="00216022"/>
    <w:rsid w:val="002160DE"/>
    <w:rsid w:val="002160E3"/>
    <w:rsid w:val="0021614A"/>
    <w:rsid w:val="00216462"/>
    <w:rsid w:val="0021648D"/>
    <w:rsid w:val="002167BF"/>
    <w:rsid w:val="00216A7D"/>
    <w:rsid w:val="00216BE8"/>
    <w:rsid w:val="00216BF6"/>
    <w:rsid w:val="00216CCD"/>
    <w:rsid w:val="00216D5B"/>
    <w:rsid w:val="00216DC3"/>
    <w:rsid w:val="00216DCB"/>
    <w:rsid w:val="00216FC6"/>
    <w:rsid w:val="0021709E"/>
    <w:rsid w:val="002170A9"/>
    <w:rsid w:val="0021724E"/>
    <w:rsid w:val="002172AB"/>
    <w:rsid w:val="002172EF"/>
    <w:rsid w:val="002173C0"/>
    <w:rsid w:val="00217431"/>
    <w:rsid w:val="00217541"/>
    <w:rsid w:val="002178D2"/>
    <w:rsid w:val="002179CB"/>
    <w:rsid w:val="00217BD8"/>
    <w:rsid w:val="00217C20"/>
    <w:rsid w:val="00217ED4"/>
    <w:rsid w:val="00217EF9"/>
    <w:rsid w:val="00217F11"/>
    <w:rsid w:val="00217F8E"/>
    <w:rsid w:val="00217F97"/>
    <w:rsid w:val="00217FDC"/>
    <w:rsid w:val="0022003F"/>
    <w:rsid w:val="002200E1"/>
    <w:rsid w:val="002200E7"/>
    <w:rsid w:val="0022017B"/>
    <w:rsid w:val="00220403"/>
    <w:rsid w:val="00220456"/>
    <w:rsid w:val="00220515"/>
    <w:rsid w:val="0022094E"/>
    <w:rsid w:val="00220A01"/>
    <w:rsid w:val="00220ACB"/>
    <w:rsid w:val="00220CC9"/>
    <w:rsid w:val="00220CDA"/>
    <w:rsid w:val="00220D1F"/>
    <w:rsid w:val="00220E3E"/>
    <w:rsid w:val="00220F17"/>
    <w:rsid w:val="00220F50"/>
    <w:rsid w:val="002211AC"/>
    <w:rsid w:val="00221321"/>
    <w:rsid w:val="002214BB"/>
    <w:rsid w:val="002214CE"/>
    <w:rsid w:val="002215A6"/>
    <w:rsid w:val="002217CD"/>
    <w:rsid w:val="00221A32"/>
    <w:rsid w:val="00221D0F"/>
    <w:rsid w:val="00221D1E"/>
    <w:rsid w:val="0022242A"/>
    <w:rsid w:val="002225B2"/>
    <w:rsid w:val="00222706"/>
    <w:rsid w:val="00222727"/>
    <w:rsid w:val="00222773"/>
    <w:rsid w:val="00222BDD"/>
    <w:rsid w:val="00222BEC"/>
    <w:rsid w:val="00222C63"/>
    <w:rsid w:val="00222DD8"/>
    <w:rsid w:val="00222E6A"/>
    <w:rsid w:val="00223269"/>
    <w:rsid w:val="0022340D"/>
    <w:rsid w:val="00223455"/>
    <w:rsid w:val="002235A3"/>
    <w:rsid w:val="002238C1"/>
    <w:rsid w:val="00223B6E"/>
    <w:rsid w:val="00223C23"/>
    <w:rsid w:val="00223CEC"/>
    <w:rsid w:val="00223D01"/>
    <w:rsid w:val="00223EEC"/>
    <w:rsid w:val="00223FAF"/>
    <w:rsid w:val="00224269"/>
    <w:rsid w:val="00224354"/>
    <w:rsid w:val="00224404"/>
    <w:rsid w:val="00224633"/>
    <w:rsid w:val="002247E1"/>
    <w:rsid w:val="002248A2"/>
    <w:rsid w:val="00224A03"/>
    <w:rsid w:val="00224F10"/>
    <w:rsid w:val="00224F66"/>
    <w:rsid w:val="00225081"/>
    <w:rsid w:val="002252F5"/>
    <w:rsid w:val="0022552E"/>
    <w:rsid w:val="00225622"/>
    <w:rsid w:val="002256BC"/>
    <w:rsid w:val="002256C9"/>
    <w:rsid w:val="00225722"/>
    <w:rsid w:val="002259A1"/>
    <w:rsid w:val="00225AAE"/>
    <w:rsid w:val="00225FBE"/>
    <w:rsid w:val="0022643B"/>
    <w:rsid w:val="002266F6"/>
    <w:rsid w:val="00226846"/>
    <w:rsid w:val="00226974"/>
    <w:rsid w:val="0022698D"/>
    <w:rsid w:val="00226B6E"/>
    <w:rsid w:val="00226C53"/>
    <w:rsid w:val="00226C62"/>
    <w:rsid w:val="00226DF0"/>
    <w:rsid w:val="00227043"/>
    <w:rsid w:val="00227075"/>
    <w:rsid w:val="00227088"/>
    <w:rsid w:val="002270EA"/>
    <w:rsid w:val="0022715C"/>
    <w:rsid w:val="002271CA"/>
    <w:rsid w:val="002271EB"/>
    <w:rsid w:val="002271FA"/>
    <w:rsid w:val="0022734D"/>
    <w:rsid w:val="002274D8"/>
    <w:rsid w:val="0022754F"/>
    <w:rsid w:val="00227621"/>
    <w:rsid w:val="00227735"/>
    <w:rsid w:val="00227780"/>
    <w:rsid w:val="0022787F"/>
    <w:rsid w:val="002278F7"/>
    <w:rsid w:val="00227A2E"/>
    <w:rsid w:val="00227D85"/>
    <w:rsid w:val="00227E54"/>
    <w:rsid w:val="00227FAC"/>
    <w:rsid w:val="00230072"/>
    <w:rsid w:val="002300A4"/>
    <w:rsid w:val="002302C2"/>
    <w:rsid w:val="00230329"/>
    <w:rsid w:val="00230655"/>
    <w:rsid w:val="002306F8"/>
    <w:rsid w:val="00230A5F"/>
    <w:rsid w:val="00230B92"/>
    <w:rsid w:val="00230BE8"/>
    <w:rsid w:val="00230D05"/>
    <w:rsid w:val="00230EE7"/>
    <w:rsid w:val="00230FD7"/>
    <w:rsid w:val="002310CC"/>
    <w:rsid w:val="00231367"/>
    <w:rsid w:val="0023172A"/>
    <w:rsid w:val="002319DD"/>
    <w:rsid w:val="00231B22"/>
    <w:rsid w:val="00231BE9"/>
    <w:rsid w:val="00231D1E"/>
    <w:rsid w:val="00231D2E"/>
    <w:rsid w:val="00231F1B"/>
    <w:rsid w:val="0023216C"/>
    <w:rsid w:val="002321FB"/>
    <w:rsid w:val="002323C2"/>
    <w:rsid w:val="00232477"/>
    <w:rsid w:val="002324EE"/>
    <w:rsid w:val="00232554"/>
    <w:rsid w:val="002325D1"/>
    <w:rsid w:val="00232706"/>
    <w:rsid w:val="00232DF6"/>
    <w:rsid w:val="00232E0B"/>
    <w:rsid w:val="00232F2E"/>
    <w:rsid w:val="00232F34"/>
    <w:rsid w:val="002332ED"/>
    <w:rsid w:val="00233680"/>
    <w:rsid w:val="002336C8"/>
    <w:rsid w:val="0023395E"/>
    <w:rsid w:val="002339AD"/>
    <w:rsid w:val="00233AC3"/>
    <w:rsid w:val="00233ADB"/>
    <w:rsid w:val="00233AFB"/>
    <w:rsid w:val="00233B22"/>
    <w:rsid w:val="00233C52"/>
    <w:rsid w:val="00233EEE"/>
    <w:rsid w:val="00233FAD"/>
    <w:rsid w:val="00234263"/>
    <w:rsid w:val="002342B0"/>
    <w:rsid w:val="00234304"/>
    <w:rsid w:val="0023441A"/>
    <w:rsid w:val="00234904"/>
    <w:rsid w:val="00234946"/>
    <w:rsid w:val="00234972"/>
    <w:rsid w:val="00234CDC"/>
    <w:rsid w:val="00234D1E"/>
    <w:rsid w:val="00234D7E"/>
    <w:rsid w:val="00234DBB"/>
    <w:rsid w:val="00234DF9"/>
    <w:rsid w:val="00234E25"/>
    <w:rsid w:val="00234FF3"/>
    <w:rsid w:val="002350AF"/>
    <w:rsid w:val="002351AE"/>
    <w:rsid w:val="0023535F"/>
    <w:rsid w:val="00235459"/>
    <w:rsid w:val="0023565C"/>
    <w:rsid w:val="002356DF"/>
    <w:rsid w:val="002357F1"/>
    <w:rsid w:val="002357FB"/>
    <w:rsid w:val="002358F3"/>
    <w:rsid w:val="002358F4"/>
    <w:rsid w:val="00235960"/>
    <w:rsid w:val="00235AFC"/>
    <w:rsid w:val="00235D36"/>
    <w:rsid w:val="00235D97"/>
    <w:rsid w:val="00235DCA"/>
    <w:rsid w:val="00235E5C"/>
    <w:rsid w:val="00235F77"/>
    <w:rsid w:val="00235FBB"/>
    <w:rsid w:val="00236307"/>
    <w:rsid w:val="00236318"/>
    <w:rsid w:val="002363FE"/>
    <w:rsid w:val="0023642E"/>
    <w:rsid w:val="0023648A"/>
    <w:rsid w:val="002364B2"/>
    <w:rsid w:val="0023660D"/>
    <w:rsid w:val="002368CD"/>
    <w:rsid w:val="00236909"/>
    <w:rsid w:val="002369EE"/>
    <w:rsid w:val="00236AE2"/>
    <w:rsid w:val="00236B58"/>
    <w:rsid w:val="00236FAA"/>
    <w:rsid w:val="00236FCA"/>
    <w:rsid w:val="0023726B"/>
    <w:rsid w:val="002372E7"/>
    <w:rsid w:val="00237425"/>
    <w:rsid w:val="0023746D"/>
    <w:rsid w:val="002374BA"/>
    <w:rsid w:val="00237512"/>
    <w:rsid w:val="002376AB"/>
    <w:rsid w:val="0023772D"/>
    <w:rsid w:val="0023775B"/>
    <w:rsid w:val="00237776"/>
    <w:rsid w:val="0023798A"/>
    <w:rsid w:val="00237A24"/>
    <w:rsid w:val="00237C95"/>
    <w:rsid w:val="00237CB3"/>
    <w:rsid w:val="00237FE7"/>
    <w:rsid w:val="0024014B"/>
    <w:rsid w:val="002401EB"/>
    <w:rsid w:val="00240426"/>
    <w:rsid w:val="00240499"/>
    <w:rsid w:val="002405FB"/>
    <w:rsid w:val="002406B8"/>
    <w:rsid w:val="00240997"/>
    <w:rsid w:val="002409FA"/>
    <w:rsid w:val="00240C4B"/>
    <w:rsid w:val="00240C90"/>
    <w:rsid w:val="00240DD9"/>
    <w:rsid w:val="00240F0A"/>
    <w:rsid w:val="00241209"/>
    <w:rsid w:val="00241256"/>
    <w:rsid w:val="002416D8"/>
    <w:rsid w:val="00241745"/>
    <w:rsid w:val="0024184F"/>
    <w:rsid w:val="002418FA"/>
    <w:rsid w:val="0024197D"/>
    <w:rsid w:val="00241D50"/>
    <w:rsid w:val="00241DA9"/>
    <w:rsid w:val="00241F1A"/>
    <w:rsid w:val="00242032"/>
    <w:rsid w:val="002420E6"/>
    <w:rsid w:val="002421BD"/>
    <w:rsid w:val="00242221"/>
    <w:rsid w:val="002422D0"/>
    <w:rsid w:val="00242938"/>
    <w:rsid w:val="00242A25"/>
    <w:rsid w:val="00242B0A"/>
    <w:rsid w:val="00242D46"/>
    <w:rsid w:val="00242D9D"/>
    <w:rsid w:val="00242DBA"/>
    <w:rsid w:val="00242EA4"/>
    <w:rsid w:val="00242F1F"/>
    <w:rsid w:val="00242F99"/>
    <w:rsid w:val="00242FC1"/>
    <w:rsid w:val="00242FD1"/>
    <w:rsid w:val="00243235"/>
    <w:rsid w:val="002433F3"/>
    <w:rsid w:val="002435DC"/>
    <w:rsid w:val="0024372B"/>
    <w:rsid w:val="00243813"/>
    <w:rsid w:val="00243A6D"/>
    <w:rsid w:val="00243B38"/>
    <w:rsid w:val="00243C20"/>
    <w:rsid w:val="00243C22"/>
    <w:rsid w:val="00243E2E"/>
    <w:rsid w:val="00243E6D"/>
    <w:rsid w:val="00244072"/>
    <w:rsid w:val="002441CB"/>
    <w:rsid w:val="002441EA"/>
    <w:rsid w:val="00244266"/>
    <w:rsid w:val="0024480A"/>
    <w:rsid w:val="00244870"/>
    <w:rsid w:val="00244A39"/>
    <w:rsid w:val="00244DB7"/>
    <w:rsid w:val="00245216"/>
    <w:rsid w:val="0024529A"/>
    <w:rsid w:val="00245333"/>
    <w:rsid w:val="00245336"/>
    <w:rsid w:val="00245352"/>
    <w:rsid w:val="00245389"/>
    <w:rsid w:val="002453CE"/>
    <w:rsid w:val="0024557B"/>
    <w:rsid w:val="00245589"/>
    <w:rsid w:val="002455B5"/>
    <w:rsid w:val="00245633"/>
    <w:rsid w:val="0024572B"/>
    <w:rsid w:val="0024581B"/>
    <w:rsid w:val="0024593E"/>
    <w:rsid w:val="00245A54"/>
    <w:rsid w:val="00245B4B"/>
    <w:rsid w:val="00245B8B"/>
    <w:rsid w:val="00245D2A"/>
    <w:rsid w:val="00245DA9"/>
    <w:rsid w:val="00245E41"/>
    <w:rsid w:val="00245E73"/>
    <w:rsid w:val="00245E7A"/>
    <w:rsid w:val="00245EF7"/>
    <w:rsid w:val="00245F8C"/>
    <w:rsid w:val="00245FC3"/>
    <w:rsid w:val="00246311"/>
    <w:rsid w:val="0024634C"/>
    <w:rsid w:val="0024637D"/>
    <w:rsid w:val="002464E7"/>
    <w:rsid w:val="00246588"/>
    <w:rsid w:val="00246737"/>
    <w:rsid w:val="002467E5"/>
    <w:rsid w:val="002468BD"/>
    <w:rsid w:val="00246CA3"/>
    <w:rsid w:val="00246E22"/>
    <w:rsid w:val="00246EDC"/>
    <w:rsid w:val="00246F2D"/>
    <w:rsid w:val="002470FF"/>
    <w:rsid w:val="002472A4"/>
    <w:rsid w:val="00247408"/>
    <w:rsid w:val="002474E1"/>
    <w:rsid w:val="002475BB"/>
    <w:rsid w:val="002478C3"/>
    <w:rsid w:val="002479C0"/>
    <w:rsid w:val="00247B2D"/>
    <w:rsid w:val="00247BD1"/>
    <w:rsid w:val="00247F0D"/>
    <w:rsid w:val="0025026C"/>
    <w:rsid w:val="002503F0"/>
    <w:rsid w:val="0025046E"/>
    <w:rsid w:val="0025056D"/>
    <w:rsid w:val="00250640"/>
    <w:rsid w:val="00250657"/>
    <w:rsid w:val="00250715"/>
    <w:rsid w:val="002507E6"/>
    <w:rsid w:val="0025094F"/>
    <w:rsid w:val="00250B21"/>
    <w:rsid w:val="00250C01"/>
    <w:rsid w:val="00250F94"/>
    <w:rsid w:val="00250FF9"/>
    <w:rsid w:val="0025111E"/>
    <w:rsid w:val="00251136"/>
    <w:rsid w:val="00251171"/>
    <w:rsid w:val="002511A1"/>
    <w:rsid w:val="00251415"/>
    <w:rsid w:val="002514A2"/>
    <w:rsid w:val="002514E8"/>
    <w:rsid w:val="0025150B"/>
    <w:rsid w:val="0025170B"/>
    <w:rsid w:val="002517F8"/>
    <w:rsid w:val="00251979"/>
    <w:rsid w:val="00251ADD"/>
    <w:rsid w:val="00251AFF"/>
    <w:rsid w:val="00251C48"/>
    <w:rsid w:val="00251C63"/>
    <w:rsid w:val="00251D0B"/>
    <w:rsid w:val="00251E9F"/>
    <w:rsid w:val="00252038"/>
    <w:rsid w:val="002521AE"/>
    <w:rsid w:val="002522DB"/>
    <w:rsid w:val="002523BA"/>
    <w:rsid w:val="00252470"/>
    <w:rsid w:val="00252483"/>
    <w:rsid w:val="0025256F"/>
    <w:rsid w:val="0025258C"/>
    <w:rsid w:val="0025268B"/>
    <w:rsid w:val="002526B2"/>
    <w:rsid w:val="002526E8"/>
    <w:rsid w:val="0025278C"/>
    <w:rsid w:val="002527DE"/>
    <w:rsid w:val="0025287E"/>
    <w:rsid w:val="0025299F"/>
    <w:rsid w:val="00252ABA"/>
    <w:rsid w:val="00252B6C"/>
    <w:rsid w:val="00252BAF"/>
    <w:rsid w:val="00252C40"/>
    <w:rsid w:val="00252C7F"/>
    <w:rsid w:val="00252C9F"/>
    <w:rsid w:val="00252D1C"/>
    <w:rsid w:val="00252DAB"/>
    <w:rsid w:val="00252EFC"/>
    <w:rsid w:val="00253022"/>
    <w:rsid w:val="002530C0"/>
    <w:rsid w:val="002530C4"/>
    <w:rsid w:val="002532DF"/>
    <w:rsid w:val="002535A2"/>
    <w:rsid w:val="002538A9"/>
    <w:rsid w:val="00253918"/>
    <w:rsid w:val="002539CC"/>
    <w:rsid w:val="00253BC6"/>
    <w:rsid w:val="00253C7D"/>
    <w:rsid w:val="00253F5E"/>
    <w:rsid w:val="002540FD"/>
    <w:rsid w:val="002541C2"/>
    <w:rsid w:val="002542E1"/>
    <w:rsid w:val="002543DC"/>
    <w:rsid w:val="00254749"/>
    <w:rsid w:val="00254793"/>
    <w:rsid w:val="002547FA"/>
    <w:rsid w:val="00254A68"/>
    <w:rsid w:val="00254DE7"/>
    <w:rsid w:val="00254E5D"/>
    <w:rsid w:val="00254F91"/>
    <w:rsid w:val="00255164"/>
    <w:rsid w:val="0025522C"/>
    <w:rsid w:val="00255310"/>
    <w:rsid w:val="00255321"/>
    <w:rsid w:val="00255578"/>
    <w:rsid w:val="00255718"/>
    <w:rsid w:val="00255772"/>
    <w:rsid w:val="00255980"/>
    <w:rsid w:val="00255B4E"/>
    <w:rsid w:val="00255B8C"/>
    <w:rsid w:val="00255BCC"/>
    <w:rsid w:val="00255C8F"/>
    <w:rsid w:val="00255DBB"/>
    <w:rsid w:val="00255E73"/>
    <w:rsid w:val="00255EA3"/>
    <w:rsid w:val="0025613B"/>
    <w:rsid w:val="002561A4"/>
    <w:rsid w:val="002561EA"/>
    <w:rsid w:val="00256322"/>
    <w:rsid w:val="00256421"/>
    <w:rsid w:val="002564A0"/>
    <w:rsid w:val="00256655"/>
    <w:rsid w:val="002566B0"/>
    <w:rsid w:val="0025675D"/>
    <w:rsid w:val="00256A0F"/>
    <w:rsid w:val="00256B54"/>
    <w:rsid w:val="00256D8D"/>
    <w:rsid w:val="00256EE9"/>
    <w:rsid w:val="00256F41"/>
    <w:rsid w:val="00257023"/>
    <w:rsid w:val="0025716E"/>
    <w:rsid w:val="00257184"/>
    <w:rsid w:val="0025753C"/>
    <w:rsid w:val="0025759C"/>
    <w:rsid w:val="0025761D"/>
    <w:rsid w:val="002576C7"/>
    <w:rsid w:val="00257735"/>
    <w:rsid w:val="00257A12"/>
    <w:rsid w:val="00257D56"/>
    <w:rsid w:val="00257E0D"/>
    <w:rsid w:val="00257EC8"/>
    <w:rsid w:val="0026002A"/>
    <w:rsid w:val="0026006E"/>
    <w:rsid w:val="002601FA"/>
    <w:rsid w:val="00260245"/>
    <w:rsid w:val="0026044F"/>
    <w:rsid w:val="002604A3"/>
    <w:rsid w:val="002604FE"/>
    <w:rsid w:val="00260AAC"/>
    <w:rsid w:val="00260DCE"/>
    <w:rsid w:val="00260E75"/>
    <w:rsid w:val="0026101B"/>
    <w:rsid w:val="00261644"/>
    <w:rsid w:val="00261715"/>
    <w:rsid w:val="0026182D"/>
    <w:rsid w:val="002618E0"/>
    <w:rsid w:val="002618E5"/>
    <w:rsid w:val="00261A0B"/>
    <w:rsid w:val="00261A8B"/>
    <w:rsid w:val="00261BA6"/>
    <w:rsid w:val="00261BEC"/>
    <w:rsid w:val="00261CA9"/>
    <w:rsid w:val="00262313"/>
    <w:rsid w:val="00262375"/>
    <w:rsid w:val="00262444"/>
    <w:rsid w:val="00262494"/>
    <w:rsid w:val="0026263D"/>
    <w:rsid w:val="002626EF"/>
    <w:rsid w:val="00262716"/>
    <w:rsid w:val="0026276C"/>
    <w:rsid w:val="0026296C"/>
    <w:rsid w:val="00262AAD"/>
    <w:rsid w:val="00262DE2"/>
    <w:rsid w:val="00262E7E"/>
    <w:rsid w:val="00262F2A"/>
    <w:rsid w:val="00262FCE"/>
    <w:rsid w:val="002630AC"/>
    <w:rsid w:val="00263250"/>
    <w:rsid w:val="00263261"/>
    <w:rsid w:val="002632E5"/>
    <w:rsid w:val="002632F4"/>
    <w:rsid w:val="002633BF"/>
    <w:rsid w:val="002635A2"/>
    <w:rsid w:val="00263652"/>
    <w:rsid w:val="00263675"/>
    <w:rsid w:val="00263793"/>
    <w:rsid w:val="00263CEC"/>
    <w:rsid w:val="00263D3C"/>
    <w:rsid w:val="00263DF9"/>
    <w:rsid w:val="00264090"/>
    <w:rsid w:val="002640DB"/>
    <w:rsid w:val="00264328"/>
    <w:rsid w:val="002643D8"/>
    <w:rsid w:val="0026453C"/>
    <w:rsid w:val="00264631"/>
    <w:rsid w:val="00264703"/>
    <w:rsid w:val="00264719"/>
    <w:rsid w:val="00264844"/>
    <w:rsid w:val="002649C7"/>
    <w:rsid w:val="00264B90"/>
    <w:rsid w:val="00264C39"/>
    <w:rsid w:val="00264D45"/>
    <w:rsid w:val="00264D6E"/>
    <w:rsid w:val="00264DD5"/>
    <w:rsid w:val="00264F4D"/>
    <w:rsid w:val="00265061"/>
    <w:rsid w:val="002651A5"/>
    <w:rsid w:val="00265240"/>
    <w:rsid w:val="002652A0"/>
    <w:rsid w:val="002653A2"/>
    <w:rsid w:val="00265553"/>
    <w:rsid w:val="0026570B"/>
    <w:rsid w:val="0026598B"/>
    <w:rsid w:val="00265A7D"/>
    <w:rsid w:val="00265AB2"/>
    <w:rsid w:val="00265B9C"/>
    <w:rsid w:val="00265C11"/>
    <w:rsid w:val="00265C73"/>
    <w:rsid w:val="00265EC1"/>
    <w:rsid w:val="00265EC5"/>
    <w:rsid w:val="0026621D"/>
    <w:rsid w:val="00266410"/>
    <w:rsid w:val="002666B2"/>
    <w:rsid w:val="00266736"/>
    <w:rsid w:val="00266882"/>
    <w:rsid w:val="002668C3"/>
    <w:rsid w:val="00266A09"/>
    <w:rsid w:val="00266C17"/>
    <w:rsid w:val="00266F14"/>
    <w:rsid w:val="00266F1D"/>
    <w:rsid w:val="00266F57"/>
    <w:rsid w:val="00267035"/>
    <w:rsid w:val="002671A6"/>
    <w:rsid w:val="002671B5"/>
    <w:rsid w:val="00267233"/>
    <w:rsid w:val="0026724D"/>
    <w:rsid w:val="00267403"/>
    <w:rsid w:val="00267491"/>
    <w:rsid w:val="00267688"/>
    <w:rsid w:val="00267763"/>
    <w:rsid w:val="00267816"/>
    <w:rsid w:val="00267862"/>
    <w:rsid w:val="002679BE"/>
    <w:rsid w:val="00267A91"/>
    <w:rsid w:val="00267BCE"/>
    <w:rsid w:val="0027011E"/>
    <w:rsid w:val="00270179"/>
    <w:rsid w:val="002703CB"/>
    <w:rsid w:val="00270607"/>
    <w:rsid w:val="00270975"/>
    <w:rsid w:val="00270AB3"/>
    <w:rsid w:val="00270BDC"/>
    <w:rsid w:val="00270D96"/>
    <w:rsid w:val="00270DA2"/>
    <w:rsid w:val="00270F88"/>
    <w:rsid w:val="002711A1"/>
    <w:rsid w:val="002711DF"/>
    <w:rsid w:val="00271280"/>
    <w:rsid w:val="00271316"/>
    <w:rsid w:val="002716CE"/>
    <w:rsid w:val="00271726"/>
    <w:rsid w:val="0027175E"/>
    <w:rsid w:val="00271C2F"/>
    <w:rsid w:val="00271C5B"/>
    <w:rsid w:val="00271C8F"/>
    <w:rsid w:val="00271D76"/>
    <w:rsid w:val="00271E69"/>
    <w:rsid w:val="00271F25"/>
    <w:rsid w:val="0027200D"/>
    <w:rsid w:val="00272568"/>
    <w:rsid w:val="0027286B"/>
    <w:rsid w:val="002728F5"/>
    <w:rsid w:val="00272933"/>
    <w:rsid w:val="00272950"/>
    <w:rsid w:val="00272D51"/>
    <w:rsid w:val="00272FB4"/>
    <w:rsid w:val="0027302F"/>
    <w:rsid w:val="002731A0"/>
    <w:rsid w:val="002731E9"/>
    <w:rsid w:val="00273275"/>
    <w:rsid w:val="002734AA"/>
    <w:rsid w:val="002736D9"/>
    <w:rsid w:val="0027372E"/>
    <w:rsid w:val="002737D3"/>
    <w:rsid w:val="002738DA"/>
    <w:rsid w:val="002739F2"/>
    <w:rsid w:val="00273A61"/>
    <w:rsid w:val="00273CFE"/>
    <w:rsid w:val="00273D16"/>
    <w:rsid w:val="00273DAC"/>
    <w:rsid w:val="00273F1B"/>
    <w:rsid w:val="002746CC"/>
    <w:rsid w:val="0027485B"/>
    <w:rsid w:val="0027486E"/>
    <w:rsid w:val="00274ADA"/>
    <w:rsid w:val="00274B88"/>
    <w:rsid w:val="00274BE2"/>
    <w:rsid w:val="00274C38"/>
    <w:rsid w:val="00274C71"/>
    <w:rsid w:val="00275193"/>
    <w:rsid w:val="0027519C"/>
    <w:rsid w:val="002753F9"/>
    <w:rsid w:val="00275448"/>
    <w:rsid w:val="00275473"/>
    <w:rsid w:val="00275725"/>
    <w:rsid w:val="0027589D"/>
    <w:rsid w:val="00275AC5"/>
    <w:rsid w:val="00275B52"/>
    <w:rsid w:val="00275BFD"/>
    <w:rsid w:val="00275C0E"/>
    <w:rsid w:val="00275D3D"/>
    <w:rsid w:val="00275DDB"/>
    <w:rsid w:val="00275DFF"/>
    <w:rsid w:val="00275E43"/>
    <w:rsid w:val="00276045"/>
    <w:rsid w:val="002761C3"/>
    <w:rsid w:val="0027622F"/>
    <w:rsid w:val="002762A8"/>
    <w:rsid w:val="00276391"/>
    <w:rsid w:val="002766F5"/>
    <w:rsid w:val="00276ACA"/>
    <w:rsid w:val="00276C1B"/>
    <w:rsid w:val="00276DFC"/>
    <w:rsid w:val="0027702A"/>
    <w:rsid w:val="002771A2"/>
    <w:rsid w:val="002771B9"/>
    <w:rsid w:val="00277361"/>
    <w:rsid w:val="0027752E"/>
    <w:rsid w:val="002779C9"/>
    <w:rsid w:val="00277C35"/>
    <w:rsid w:val="00277D21"/>
    <w:rsid w:val="00277D3B"/>
    <w:rsid w:val="00277E69"/>
    <w:rsid w:val="00277F67"/>
    <w:rsid w:val="00280371"/>
    <w:rsid w:val="002805A2"/>
    <w:rsid w:val="00280824"/>
    <w:rsid w:val="002808F9"/>
    <w:rsid w:val="002809B5"/>
    <w:rsid w:val="002809DC"/>
    <w:rsid w:val="00280B14"/>
    <w:rsid w:val="00280C81"/>
    <w:rsid w:val="00280D6F"/>
    <w:rsid w:val="00280FBB"/>
    <w:rsid w:val="00281205"/>
    <w:rsid w:val="00281251"/>
    <w:rsid w:val="002812A0"/>
    <w:rsid w:val="0028135B"/>
    <w:rsid w:val="00281461"/>
    <w:rsid w:val="00281472"/>
    <w:rsid w:val="0028174C"/>
    <w:rsid w:val="002817AC"/>
    <w:rsid w:val="002817BC"/>
    <w:rsid w:val="002819D4"/>
    <w:rsid w:val="00281A51"/>
    <w:rsid w:val="00281CD0"/>
    <w:rsid w:val="00281D49"/>
    <w:rsid w:val="0028215C"/>
    <w:rsid w:val="00282191"/>
    <w:rsid w:val="00282383"/>
    <w:rsid w:val="002824A0"/>
    <w:rsid w:val="00282503"/>
    <w:rsid w:val="002825DF"/>
    <w:rsid w:val="00282614"/>
    <w:rsid w:val="0028269B"/>
    <w:rsid w:val="0028287C"/>
    <w:rsid w:val="00282883"/>
    <w:rsid w:val="0028290E"/>
    <w:rsid w:val="00282CD0"/>
    <w:rsid w:val="00282DA6"/>
    <w:rsid w:val="00282E40"/>
    <w:rsid w:val="00283114"/>
    <w:rsid w:val="00283564"/>
    <w:rsid w:val="00283630"/>
    <w:rsid w:val="002836A0"/>
    <w:rsid w:val="002836BE"/>
    <w:rsid w:val="0028370B"/>
    <w:rsid w:val="00283715"/>
    <w:rsid w:val="002837F3"/>
    <w:rsid w:val="00283846"/>
    <w:rsid w:val="002838C3"/>
    <w:rsid w:val="002839FC"/>
    <w:rsid w:val="00283A41"/>
    <w:rsid w:val="00283AF1"/>
    <w:rsid w:val="00283B73"/>
    <w:rsid w:val="00283C68"/>
    <w:rsid w:val="00283CAB"/>
    <w:rsid w:val="00283ED0"/>
    <w:rsid w:val="00284043"/>
    <w:rsid w:val="00284182"/>
    <w:rsid w:val="002842AA"/>
    <w:rsid w:val="002842BA"/>
    <w:rsid w:val="00284319"/>
    <w:rsid w:val="0028439F"/>
    <w:rsid w:val="002849AE"/>
    <w:rsid w:val="00285253"/>
    <w:rsid w:val="002852BE"/>
    <w:rsid w:val="0028531B"/>
    <w:rsid w:val="0028542C"/>
    <w:rsid w:val="00285861"/>
    <w:rsid w:val="0028598A"/>
    <w:rsid w:val="00285B54"/>
    <w:rsid w:val="00285BB2"/>
    <w:rsid w:val="00285CBD"/>
    <w:rsid w:val="00285D9B"/>
    <w:rsid w:val="00285EC4"/>
    <w:rsid w:val="00285FEE"/>
    <w:rsid w:val="002860E9"/>
    <w:rsid w:val="0028617B"/>
    <w:rsid w:val="00286332"/>
    <w:rsid w:val="00286342"/>
    <w:rsid w:val="00286464"/>
    <w:rsid w:val="00286537"/>
    <w:rsid w:val="002866DC"/>
    <w:rsid w:val="00286714"/>
    <w:rsid w:val="0028675C"/>
    <w:rsid w:val="002867AD"/>
    <w:rsid w:val="00286D78"/>
    <w:rsid w:val="00286E14"/>
    <w:rsid w:val="00286F8B"/>
    <w:rsid w:val="00287108"/>
    <w:rsid w:val="0028720F"/>
    <w:rsid w:val="002872D7"/>
    <w:rsid w:val="002874BF"/>
    <w:rsid w:val="002874F0"/>
    <w:rsid w:val="002875B0"/>
    <w:rsid w:val="00287732"/>
    <w:rsid w:val="00287745"/>
    <w:rsid w:val="002878E6"/>
    <w:rsid w:val="002879DA"/>
    <w:rsid w:val="00287A1D"/>
    <w:rsid w:val="00290060"/>
    <w:rsid w:val="00290061"/>
    <w:rsid w:val="002900A8"/>
    <w:rsid w:val="002900D3"/>
    <w:rsid w:val="0029014B"/>
    <w:rsid w:val="0029015D"/>
    <w:rsid w:val="00290211"/>
    <w:rsid w:val="002902F7"/>
    <w:rsid w:val="00290366"/>
    <w:rsid w:val="00290374"/>
    <w:rsid w:val="00290537"/>
    <w:rsid w:val="0029060B"/>
    <w:rsid w:val="0029064F"/>
    <w:rsid w:val="00290834"/>
    <w:rsid w:val="0029097E"/>
    <w:rsid w:val="00290AA1"/>
    <w:rsid w:val="00290B6C"/>
    <w:rsid w:val="00290E85"/>
    <w:rsid w:val="00290EEF"/>
    <w:rsid w:val="002910C8"/>
    <w:rsid w:val="002912C1"/>
    <w:rsid w:val="002912DD"/>
    <w:rsid w:val="00291459"/>
    <w:rsid w:val="00291485"/>
    <w:rsid w:val="0029155D"/>
    <w:rsid w:val="00291629"/>
    <w:rsid w:val="002916D0"/>
    <w:rsid w:val="002917D5"/>
    <w:rsid w:val="002919BC"/>
    <w:rsid w:val="00291DEB"/>
    <w:rsid w:val="00291F41"/>
    <w:rsid w:val="00291FAC"/>
    <w:rsid w:val="002920B1"/>
    <w:rsid w:val="002921D6"/>
    <w:rsid w:val="002921F6"/>
    <w:rsid w:val="00292350"/>
    <w:rsid w:val="00292593"/>
    <w:rsid w:val="002925E0"/>
    <w:rsid w:val="0029269E"/>
    <w:rsid w:val="002926B1"/>
    <w:rsid w:val="002927D9"/>
    <w:rsid w:val="0029287F"/>
    <w:rsid w:val="002928CD"/>
    <w:rsid w:val="00292C79"/>
    <w:rsid w:val="00293054"/>
    <w:rsid w:val="0029320C"/>
    <w:rsid w:val="0029324D"/>
    <w:rsid w:val="00293435"/>
    <w:rsid w:val="00293522"/>
    <w:rsid w:val="002936D9"/>
    <w:rsid w:val="0029390E"/>
    <w:rsid w:val="00293CAA"/>
    <w:rsid w:val="00293D23"/>
    <w:rsid w:val="00293DE9"/>
    <w:rsid w:val="00293F0D"/>
    <w:rsid w:val="002945EA"/>
    <w:rsid w:val="00294613"/>
    <w:rsid w:val="00294701"/>
    <w:rsid w:val="0029496C"/>
    <w:rsid w:val="002949EA"/>
    <w:rsid w:val="00294A20"/>
    <w:rsid w:val="00294C7F"/>
    <w:rsid w:val="00294D54"/>
    <w:rsid w:val="00294D57"/>
    <w:rsid w:val="00294E50"/>
    <w:rsid w:val="002950CD"/>
    <w:rsid w:val="002950D5"/>
    <w:rsid w:val="0029541D"/>
    <w:rsid w:val="002957FB"/>
    <w:rsid w:val="0029592F"/>
    <w:rsid w:val="00295CA7"/>
    <w:rsid w:val="00295CC2"/>
    <w:rsid w:val="00295D69"/>
    <w:rsid w:val="00295E3D"/>
    <w:rsid w:val="00295EF4"/>
    <w:rsid w:val="00296021"/>
    <w:rsid w:val="00296033"/>
    <w:rsid w:val="0029625E"/>
    <w:rsid w:val="00296330"/>
    <w:rsid w:val="00296469"/>
    <w:rsid w:val="00296637"/>
    <w:rsid w:val="00296ADC"/>
    <w:rsid w:val="00296B5C"/>
    <w:rsid w:val="00296B8D"/>
    <w:rsid w:val="00296BF5"/>
    <w:rsid w:val="00296C09"/>
    <w:rsid w:val="00296C14"/>
    <w:rsid w:val="00296CD9"/>
    <w:rsid w:val="00296CF0"/>
    <w:rsid w:val="00296D0B"/>
    <w:rsid w:val="00297306"/>
    <w:rsid w:val="002973C7"/>
    <w:rsid w:val="00297496"/>
    <w:rsid w:val="00297523"/>
    <w:rsid w:val="00297543"/>
    <w:rsid w:val="0029759D"/>
    <w:rsid w:val="00297811"/>
    <w:rsid w:val="00297A06"/>
    <w:rsid w:val="00297BB8"/>
    <w:rsid w:val="00297BBF"/>
    <w:rsid w:val="00297BED"/>
    <w:rsid w:val="00297DA8"/>
    <w:rsid w:val="00297DCC"/>
    <w:rsid w:val="002A0215"/>
    <w:rsid w:val="002A02A3"/>
    <w:rsid w:val="002A031F"/>
    <w:rsid w:val="002A03B2"/>
    <w:rsid w:val="002A0409"/>
    <w:rsid w:val="002A06C1"/>
    <w:rsid w:val="002A0705"/>
    <w:rsid w:val="002A09B8"/>
    <w:rsid w:val="002A0A8C"/>
    <w:rsid w:val="002A0C49"/>
    <w:rsid w:val="002A0E24"/>
    <w:rsid w:val="002A0F8F"/>
    <w:rsid w:val="002A1131"/>
    <w:rsid w:val="002A11E6"/>
    <w:rsid w:val="002A1224"/>
    <w:rsid w:val="002A1647"/>
    <w:rsid w:val="002A1700"/>
    <w:rsid w:val="002A17D2"/>
    <w:rsid w:val="002A180C"/>
    <w:rsid w:val="002A1814"/>
    <w:rsid w:val="002A1AC4"/>
    <w:rsid w:val="002A1B00"/>
    <w:rsid w:val="002A1B70"/>
    <w:rsid w:val="002A1DA0"/>
    <w:rsid w:val="002A1FDD"/>
    <w:rsid w:val="002A201C"/>
    <w:rsid w:val="002A240D"/>
    <w:rsid w:val="002A2679"/>
    <w:rsid w:val="002A2795"/>
    <w:rsid w:val="002A28FC"/>
    <w:rsid w:val="002A2A01"/>
    <w:rsid w:val="002A2A8A"/>
    <w:rsid w:val="002A2BD5"/>
    <w:rsid w:val="002A2CF5"/>
    <w:rsid w:val="002A2DA1"/>
    <w:rsid w:val="002A2F24"/>
    <w:rsid w:val="002A303F"/>
    <w:rsid w:val="002A338A"/>
    <w:rsid w:val="002A33B6"/>
    <w:rsid w:val="002A362E"/>
    <w:rsid w:val="002A3934"/>
    <w:rsid w:val="002A3DDC"/>
    <w:rsid w:val="002A3F16"/>
    <w:rsid w:val="002A403C"/>
    <w:rsid w:val="002A40BB"/>
    <w:rsid w:val="002A43B5"/>
    <w:rsid w:val="002A4432"/>
    <w:rsid w:val="002A45AB"/>
    <w:rsid w:val="002A4732"/>
    <w:rsid w:val="002A47AD"/>
    <w:rsid w:val="002A49A8"/>
    <w:rsid w:val="002A49DB"/>
    <w:rsid w:val="002A4AB9"/>
    <w:rsid w:val="002A4BDB"/>
    <w:rsid w:val="002A4C03"/>
    <w:rsid w:val="002A4CB8"/>
    <w:rsid w:val="002A4CE3"/>
    <w:rsid w:val="002A5160"/>
    <w:rsid w:val="002A51FF"/>
    <w:rsid w:val="002A53F8"/>
    <w:rsid w:val="002A562C"/>
    <w:rsid w:val="002A563A"/>
    <w:rsid w:val="002A5758"/>
    <w:rsid w:val="002A576C"/>
    <w:rsid w:val="002A58A4"/>
    <w:rsid w:val="002A594E"/>
    <w:rsid w:val="002A5BBB"/>
    <w:rsid w:val="002A5BEA"/>
    <w:rsid w:val="002A5C3E"/>
    <w:rsid w:val="002A5CBE"/>
    <w:rsid w:val="002A5F05"/>
    <w:rsid w:val="002A60CB"/>
    <w:rsid w:val="002A626F"/>
    <w:rsid w:val="002A630A"/>
    <w:rsid w:val="002A640E"/>
    <w:rsid w:val="002A6649"/>
    <w:rsid w:val="002A66B5"/>
    <w:rsid w:val="002A6ACB"/>
    <w:rsid w:val="002A6C18"/>
    <w:rsid w:val="002A6C44"/>
    <w:rsid w:val="002A6DEA"/>
    <w:rsid w:val="002A6E12"/>
    <w:rsid w:val="002A6E50"/>
    <w:rsid w:val="002A6E9E"/>
    <w:rsid w:val="002A6ED7"/>
    <w:rsid w:val="002A70CF"/>
    <w:rsid w:val="002A73F0"/>
    <w:rsid w:val="002A7553"/>
    <w:rsid w:val="002A75C5"/>
    <w:rsid w:val="002A795D"/>
    <w:rsid w:val="002A7AE0"/>
    <w:rsid w:val="002A7B7D"/>
    <w:rsid w:val="002A7B99"/>
    <w:rsid w:val="002A7BC1"/>
    <w:rsid w:val="002A7D38"/>
    <w:rsid w:val="002A7D54"/>
    <w:rsid w:val="002A7D79"/>
    <w:rsid w:val="002B0099"/>
    <w:rsid w:val="002B01F6"/>
    <w:rsid w:val="002B0215"/>
    <w:rsid w:val="002B0367"/>
    <w:rsid w:val="002B04DB"/>
    <w:rsid w:val="002B08CA"/>
    <w:rsid w:val="002B0AA4"/>
    <w:rsid w:val="002B0E8F"/>
    <w:rsid w:val="002B0F92"/>
    <w:rsid w:val="002B10D7"/>
    <w:rsid w:val="002B129F"/>
    <w:rsid w:val="002B1336"/>
    <w:rsid w:val="002B13D9"/>
    <w:rsid w:val="002B16CA"/>
    <w:rsid w:val="002B16FF"/>
    <w:rsid w:val="002B184E"/>
    <w:rsid w:val="002B187D"/>
    <w:rsid w:val="002B18FF"/>
    <w:rsid w:val="002B1981"/>
    <w:rsid w:val="002B1A3D"/>
    <w:rsid w:val="002B1B09"/>
    <w:rsid w:val="002B1B46"/>
    <w:rsid w:val="002B1C2E"/>
    <w:rsid w:val="002B1CF9"/>
    <w:rsid w:val="002B1E9A"/>
    <w:rsid w:val="002B2008"/>
    <w:rsid w:val="002B20D2"/>
    <w:rsid w:val="002B2288"/>
    <w:rsid w:val="002B22FE"/>
    <w:rsid w:val="002B245A"/>
    <w:rsid w:val="002B24D0"/>
    <w:rsid w:val="002B259F"/>
    <w:rsid w:val="002B2650"/>
    <w:rsid w:val="002B2720"/>
    <w:rsid w:val="002B28A9"/>
    <w:rsid w:val="002B29DD"/>
    <w:rsid w:val="002B2B19"/>
    <w:rsid w:val="002B2C2F"/>
    <w:rsid w:val="002B2CBD"/>
    <w:rsid w:val="002B2CD5"/>
    <w:rsid w:val="002B2DB4"/>
    <w:rsid w:val="002B2FCF"/>
    <w:rsid w:val="002B30DA"/>
    <w:rsid w:val="002B31A4"/>
    <w:rsid w:val="002B3292"/>
    <w:rsid w:val="002B33F2"/>
    <w:rsid w:val="002B362E"/>
    <w:rsid w:val="002B36D0"/>
    <w:rsid w:val="002B3732"/>
    <w:rsid w:val="002B3A30"/>
    <w:rsid w:val="002B3AC9"/>
    <w:rsid w:val="002B3F5E"/>
    <w:rsid w:val="002B3F7F"/>
    <w:rsid w:val="002B4021"/>
    <w:rsid w:val="002B4076"/>
    <w:rsid w:val="002B4160"/>
    <w:rsid w:val="002B430E"/>
    <w:rsid w:val="002B4322"/>
    <w:rsid w:val="002B4415"/>
    <w:rsid w:val="002B455B"/>
    <w:rsid w:val="002B4570"/>
    <w:rsid w:val="002B4678"/>
    <w:rsid w:val="002B4729"/>
    <w:rsid w:val="002B47D6"/>
    <w:rsid w:val="002B48D2"/>
    <w:rsid w:val="002B4B22"/>
    <w:rsid w:val="002B4B75"/>
    <w:rsid w:val="002B4E9B"/>
    <w:rsid w:val="002B504B"/>
    <w:rsid w:val="002B50BE"/>
    <w:rsid w:val="002B510A"/>
    <w:rsid w:val="002B526B"/>
    <w:rsid w:val="002B5315"/>
    <w:rsid w:val="002B5477"/>
    <w:rsid w:val="002B5666"/>
    <w:rsid w:val="002B5822"/>
    <w:rsid w:val="002B5E46"/>
    <w:rsid w:val="002B5E64"/>
    <w:rsid w:val="002B6288"/>
    <w:rsid w:val="002B6422"/>
    <w:rsid w:val="002B6521"/>
    <w:rsid w:val="002B65A0"/>
    <w:rsid w:val="002B65EC"/>
    <w:rsid w:val="002B65F8"/>
    <w:rsid w:val="002B661A"/>
    <w:rsid w:val="002B6862"/>
    <w:rsid w:val="002B6863"/>
    <w:rsid w:val="002B6A58"/>
    <w:rsid w:val="002B6DA1"/>
    <w:rsid w:val="002B6E88"/>
    <w:rsid w:val="002B7048"/>
    <w:rsid w:val="002B72C2"/>
    <w:rsid w:val="002B746D"/>
    <w:rsid w:val="002B748F"/>
    <w:rsid w:val="002B759B"/>
    <w:rsid w:val="002B77F6"/>
    <w:rsid w:val="002B7809"/>
    <w:rsid w:val="002B7A10"/>
    <w:rsid w:val="002B7A41"/>
    <w:rsid w:val="002B7AAD"/>
    <w:rsid w:val="002B7B7F"/>
    <w:rsid w:val="002B7BBA"/>
    <w:rsid w:val="002B7C67"/>
    <w:rsid w:val="002B7D81"/>
    <w:rsid w:val="002B7E72"/>
    <w:rsid w:val="002B7F8A"/>
    <w:rsid w:val="002C008F"/>
    <w:rsid w:val="002C00F0"/>
    <w:rsid w:val="002C04AF"/>
    <w:rsid w:val="002C062A"/>
    <w:rsid w:val="002C08E3"/>
    <w:rsid w:val="002C0961"/>
    <w:rsid w:val="002C09D4"/>
    <w:rsid w:val="002C0ACB"/>
    <w:rsid w:val="002C0B72"/>
    <w:rsid w:val="002C0DC6"/>
    <w:rsid w:val="002C0DCD"/>
    <w:rsid w:val="002C0E10"/>
    <w:rsid w:val="002C0E2F"/>
    <w:rsid w:val="002C0F41"/>
    <w:rsid w:val="002C0FC1"/>
    <w:rsid w:val="002C1069"/>
    <w:rsid w:val="002C114A"/>
    <w:rsid w:val="002C11E9"/>
    <w:rsid w:val="002C12D4"/>
    <w:rsid w:val="002C132E"/>
    <w:rsid w:val="002C14CA"/>
    <w:rsid w:val="002C163C"/>
    <w:rsid w:val="002C1731"/>
    <w:rsid w:val="002C1947"/>
    <w:rsid w:val="002C1999"/>
    <w:rsid w:val="002C1A13"/>
    <w:rsid w:val="002C1ABC"/>
    <w:rsid w:val="002C1B18"/>
    <w:rsid w:val="002C1C2E"/>
    <w:rsid w:val="002C1CE8"/>
    <w:rsid w:val="002C1DF1"/>
    <w:rsid w:val="002C1E85"/>
    <w:rsid w:val="002C1F1D"/>
    <w:rsid w:val="002C2034"/>
    <w:rsid w:val="002C20E3"/>
    <w:rsid w:val="002C23E0"/>
    <w:rsid w:val="002C241C"/>
    <w:rsid w:val="002C2630"/>
    <w:rsid w:val="002C26C4"/>
    <w:rsid w:val="002C26EB"/>
    <w:rsid w:val="002C2723"/>
    <w:rsid w:val="002C27C0"/>
    <w:rsid w:val="002C28D0"/>
    <w:rsid w:val="002C2928"/>
    <w:rsid w:val="002C2A99"/>
    <w:rsid w:val="002C2AF0"/>
    <w:rsid w:val="002C2B2A"/>
    <w:rsid w:val="002C2D14"/>
    <w:rsid w:val="002C2F9F"/>
    <w:rsid w:val="002C2FF1"/>
    <w:rsid w:val="002C3172"/>
    <w:rsid w:val="002C339B"/>
    <w:rsid w:val="002C3523"/>
    <w:rsid w:val="002C359E"/>
    <w:rsid w:val="002C36EA"/>
    <w:rsid w:val="002C3974"/>
    <w:rsid w:val="002C397A"/>
    <w:rsid w:val="002C39DE"/>
    <w:rsid w:val="002C3AF6"/>
    <w:rsid w:val="002C3B83"/>
    <w:rsid w:val="002C3ED7"/>
    <w:rsid w:val="002C3F4E"/>
    <w:rsid w:val="002C42DF"/>
    <w:rsid w:val="002C44F1"/>
    <w:rsid w:val="002C455C"/>
    <w:rsid w:val="002C458A"/>
    <w:rsid w:val="002C4855"/>
    <w:rsid w:val="002C485F"/>
    <w:rsid w:val="002C4A87"/>
    <w:rsid w:val="002C4AC0"/>
    <w:rsid w:val="002C4F6B"/>
    <w:rsid w:val="002C502B"/>
    <w:rsid w:val="002C560F"/>
    <w:rsid w:val="002C573D"/>
    <w:rsid w:val="002C574C"/>
    <w:rsid w:val="002C5781"/>
    <w:rsid w:val="002C635D"/>
    <w:rsid w:val="002C63D0"/>
    <w:rsid w:val="002C6410"/>
    <w:rsid w:val="002C6499"/>
    <w:rsid w:val="002C658A"/>
    <w:rsid w:val="002C66A1"/>
    <w:rsid w:val="002C670F"/>
    <w:rsid w:val="002C67DD"/>
    <w:rsid w:val="002C6909"/>
    <w:rsid w:val="002C6A53"/>
    <w:rsid w:val="002C6AAD"/>
    <w:rsid w:val="002C6AB8"/>
    <w:rsid w:val="002C6B97"/>
    <w:rsid w:val="002C6B9E"/>
    <w:rsid w:val="002C6D4C"/>
    <w:rsid w:val="002C6FBD"/>
    <w:rsid w:val="002C7228"/>
    <w:rsid w:val="002C7251"/>
    <w:rsid w:val="002C733F"/>
    <w:rsid w:val="002C73E5"/>
    <w:rsid w:val="002C749C"/>
    <w:rsid w:val="002C7580"/>
    <w:rsid w:val="002C75C2"/>
    <w:rsid w:val="002C76CB"/>
    <w:rsid w:val="002C777F"/>
    <w:rsid w:val="002C7A31"/>
    <w:rsid w:val="002C7CBB"/>
    <w:rsid w:val="002C7DB4"/>
    <w:rsid w:val="002D02D4"/>
    <w:rsid w:val="002D0481"/>
    <w:rsid w:val="002D0609"/>
    <w:rsid w:val="002D0675"/>
    <w:rsid w:val="002D0825"/>
    <w:rsid w:val="002D0826"/>
    <w:rsid w:val="002D0A22"/>
    <w:rsid w:val="002D0C84"/>
    <w:rsid w:val="002D0DBD"/>
    <w:rsid w:val="002D0E57"/>
    <w:rsid w:val="002D0FFD"/>
    <w:rsid w:val="002D10F7"/>
    <w:rsid w:val="002D135F"/>
    <w:rsid w:val="002D140A"/>
    <w:rsid w:val="002D145F"/>
    <w:rsid w:val="002D166C"/>
    <w:rsid w:val="002D1884"/>
    <w:rsid w:val="002D1999"/>
    <w:rsid w:val="002D1A0C"/>
    <w:rsid w:val="002D1A4B"/>
    <w:rsid w:val="002D1AB1"/>
    <w:rsid w:val="002D1D13"/>
    <w:rsid w:val="002D1EA1"/>
    <w:rsid w:val="002D1F06"/>
    <w:rsid w:val="002D1F27"/>
    <w:rsid w:val="002D1FFF"/>
    <w:rsid w:val="002D2008"/>
    <w:rsid w:val="002D22B0"/>
    <w:rsid w:val="002D22DB"/>
    <w:rsid w:val="002D2516"/>
    <w:rsid w:val="002D2B85"/>
    <w:rsid w:val="002D2BD2"/>
    <w:rsid w:val="002D2CE7"/>
    <w:rsid w:val="002D2F2B"/>
    <w:rsid w:val="002D2F60"/>
    <w:rsid w:val="002D301D"/>
    <w:rsid w:val="002D33E0"/>
    <w:rsid w:val="002D33FE"/>
    <w:rsid w:val="002D34AC"/>
    <w:rsid w:val="002D367C"/>
    <w:rsid w:val="002D3A30"/>
    <w:rsid w:val="002D3A70"/>
    <w:rsid w:val="002D3B95"/>
    <w:rsid w:val="002D3C66"/>
    <w:rsid w:val="002D3DF1"/>
    <w:rsid w:val="002D40C6"/>
    <w:rsid w:val="002D441D"/>
    <w:rsid w:val="002D4681"/>
    <w:rsid w:val="002D4A3B"/>
    <w:rsid w:val="002D4A9D"/>
    <w:rsid w:val="002D4AF3"/>
    <w:rsid w:val="002D4E48"/>
    <w:rsid w:val="002D4E55"/>
    <w:rsid w:val="002D4F36"/>
    <w:rsid w:val="002D5110"/>
    <w:rsid w:val="002D5585"/>
    <w:rsid w:val="002D56DB"/>
    <w:rsid w:val="002D5802"/>
    <w:rsid w:val="002D5A5B"/>
    <w:rsid w:val="002D5C3C"/>
    <w:rsid w:val="002D5F49"/>
    <w:rsid w:val="002D60EF"/>
    <w:rsid w:val="002D67AE"/>
    <w:rsid w:val="002D688C"/>
    <w:rsid w:val="002D6C25"/>
    <w:rsid w:val="002D6DF4"/>
    <w:rsid w:val="002D7195"/>
    <w:rsid w:val="002D71F7"/>
    <w:rsid w:val="002D742B"/>
    <w:rsid w:val="002D7467"/>
    <w:rsid w:val="002D74E6"/>
    <w:rsid w:val="002D76DF"/>
    <w:rsid w:val="002D7849"/>
    <w:rsid w:val="002D7947"/>
    <w:rsid w:val="002D7A95"/>
    <w:rsid w:val="002D7F20"/>
    <w:rsid w:val="002D7FFA"/>
    <w:rsid w:val="002E0120"/>
    <w:rsid w:val="002E01FF"/>
    <w:rsid w:val="002E0293"/>
    <w:rsid w:val="002E02BE"/>
    <w:rsid w:val="002E06DE"/>
    <w:rsid w:val="002E0ADD"/>
    <w:rsid w:val="002E0BDB"/>
    <w:rsid w:val="002E0C07"/>
    <w:rsid w:val="002E0C0F"/>
    <w:rsid w:val="002E0E61"/>
    <w:rsid w:val="002E0E76"/>
    <w:rsid w:val="002E0FB8"/>
    <w:rsid w:val="002E1090"/>
    <w:rsid w:val="002E117B"/>
    <w:rsid w:val="002E1233"/>
    <w:rsid w:val="002E163B"/>
    <w:rsid w:val="002E1813"/>
    <w:rsid w:val="002E187F"/>
    <w:rsid w:val="002E198A"/>
    <w:rsid w:val="002E1A36"/>
    <w:rsid w:val="002E1A6A"/>
    <w:rsid w:val="002E1B35"/>
    <w:rsid w:val="002E1CFC"/>
    <w:rsid w:val="002E1F98"/>
    <w:rsid w:val="002E1FBA"/>
    <w:rsid w:val="002E1FC6"/>
    <w:rsid w:val="002E209C"/>
    <w:rsid w:val="002E20E2"/>
    <w:rsid w:val="002E2355"/>
    <w:rsid w:val="002E247D"/>
    <w:rsid w:val="002E24D1"/>
    <w:rsid w:val="002E26A6"/>
    <w:rsid w:val="002E277C"/>
    <w:rsid w:val="002E2A92"/>
    <w:rsid w:val="002E2BD1"/>
    <w:rsid w:val="002E2D4D"/>
    <w:rsid w:val="002E2E04"/>
    <w:rsid w:val="002E2E2D"/>
    <w:rsid w:val="002E3183"/>
    <w:rsid w:val="002E318A"/>
    <w:rsid w:val="002E347E"/>
    <w:rsid w:val="002E3678"/>
    <w:rsid w:val="002E3828"/>
    <w:rsid w:val="002E38E1"/>
    <w:rsid w:val="002E3ACA"/>
    <w:rsid w:val="002E3C16"/>
    <w:rsid w:val="002E3CD0"/>
    <w:rsid w:val="002E3D83"/>
    <w:rsid w:val="002E3E0D"/>
    <w:rsid w:val="002E4159"/>
    <w:rsid w:val="002E4174"/>
    <w:rsid w:val="002E42E4"/>
    <w:rsid w:val="002E47BC"/>
    <w:rsid w:val="002E4877"/>
    <w:rsid w:val="002E4932"/>
    <w:rsid w:val="002E4CBD"/>
    <w:rsid w:val="002E4DA4"/>
    <w:rsid w:val="002E4DC8"/>
    <w:rsid w:val="002E4EAB"/>
    <w:rsid w:val="002E4FFE"/>
    <w:rsid w:val="002E5024"/>
    <w:rsid w:val="002E50B9"/>
    <w:rsid w:val="002E536E"/>
    <w:rsid w:val="002E5379"/>
    <w:rsid w:val="002E5702"/>
    <w:rsid w:val="002E5735"/>
    <w:rsid w:val="002E57C2"/>
    <w:rsid w:val="002E57D3"/>
    <w:rsid w:val="002E57FB"/>
    <w:rsid w:val="002E58E3"/>
    <w:rsid w:val="002E59BA"/>
    <w:rsid w:val="002E5A62"/>
    <w:rsid w:val="002E5C5B"/>
    <w:rsid w:val="002E5D16"/>
    <w:rsid w:val="002E5E74"/>
    <w:rsid w:val="002E600B"/>
    <w:rsid w:val="002E6094"/>
    <w:rsid w:val="002E6267"/>
    <w:rsid w:val="002E6417"/>
    <w:rsid w:val="002E644A"/>
    <w:rsid w:val="002E6451"/>
    <w:rsid w:val="002E6469"/>
    <w:rsid w:val="002E64A4"/>
    <w:rsid w:val="002E64C7"/>
    <w:rsid w:val="002E6663"/>
    <w:rsid w:val="002E6AAA"/>
    <w:rsid w:val="002E6B88"/>
    <w:rsid w:val="002E6C17"/>
    <w:rsid w:val="002E6C29"/>
    <w:rsid w:val="002E6C6F"/>
    <w:rsid w:val="002E6E08"/>
    <w:rsid w:val="002E6E62"/>
    <w:rsid w:val="002E70EE"/>
    <w:rsid w:val="002E71B1"/>
    <w:rsid w:val="002E72C8"/>
    <w:rsid w:val="002E7340"/>
    <w:rsid w:val="002E737C"/>
    <w:rsid w:val="002E75AE"/>
    <w:rsid w:val="002E767E"/>
    <w:rsid w:val="002E7701"/>
    <w:rsid w:val="002E77C7"/>
    <w:rsid w:val="002E7B5F"/>
    <w:rsid w:val="002E7CA1"/>
    <w:rsid w:val="002E7DD5"/>
    <w:rsid w:val="002E7DF6"/>
    <w:rsid w:val="002F02B8"/>
    <w:rsid w:val="002F032A"/>
    <w:rsid w:val="002F0421"/>
    <w:rsid w:val="002F046E"/>
    <w:rsid w:val="002F06B9"/>
    <w:rsid w:val="002F0789"/>
    <w:rsid w:val="002F0923"/>
    <w:rsid w:val="002F0D7B"/>
    <w:rsid w:val="002F1417"/>
    <w:rsid w:val="002F15EC"/>
    <w:rsid w:val="002F1710"/>
    <w:rsid w:val="002F1BDC"/>
    <w:rsid w:val="002F1DFB"/>
    <w:rsid w:val="002F1F65"/>
    <w:rsid w:val="002F2000"/>
    <w:rsid w:val="002F2027"/>
    <w:rsid w:val="002F20A1"/>
    <w:rsid w:val="002F21BF"/>
    <w:rsid w:val="002F227F"/>
    <w:rsid w:val="002F2364"/>
    <w:rsid w:val="002F239C"/>
    <w:rsid w:val="002F23A4"/>
    <w:rsid w:val="002F24C2"/>
    <w:rsid w:val="002F258D"/>
    <w:rsid w:val="002F27E1"/>
    <w:rsid w:val="002F2812"/>
    <w:rsid w:val="002F2A18"/>
    <w:rsid w:val="002F2D54"/>
    <w:rsid w:val="002F301C"/>
    <w:rsid w:val="002F3054"/>
    <w:rsid w:val="002F3327"/>
    <w:rsid w:val="002F3455"/>
    <w:rsid w:val="002F34D7"/>
    <w:rsid w:val="002F35F7"/>
    <w:rsid w:val="002F3874"/>
    <w:rsid w:val="002F387E"/>
    <w:rsid w:val="002F38E4"/>
    <w:rsid w:val="002F3927"/>
    <w:rsid w:val="002F39B0"/>
    <w:rsid w:val="002F3A1F"/>
    <w:rsid w:val="002F3BE2"/>
    <w:rsid w:val="002F3C87"/>
    <w:rsid w:val="002F3CF9"/>
    <w:rsid w:val="002F3DFA"/>
    <w:rsid w:val="002F41CF"/>
    <w:rsid w:val="002F4238"/>
    <w:rsid w:val="002F4512"/>
    <w:rsid w:val="002F4551"/>
    <w:rsid w:val="002F4768"/>
    <w:rsid w:val="002F4A2F"/>
    <w:rsid w:val="002F4CEA"/>
    <w:rsid w:val="002F4DF1"/>
    <w:rsid w:val="002F4F88"/>
    <w:rsid w:val="002F50B7"/>
    <w:rsid w:val="002F5126"/>
    <w:rsid w:val="002F5129"/>
    <w:rsid w:val="002F519E"/>
    <w:rsid w:val="002F5337"/>
    <w:rsid w:val="002F53F4"/>
    <w:rsid w:val="002F5532"/>
    <w:rsid w:val="002F5A4F"/>
    <w:rsid w:val="002F5BF2"/>
    <w:rsid w:val="002F5CFE"/>
    <w:rsid w:val="002F5DDF"/>
    <w:rsid w:val="002F60D5"/>
    <w:rsid w:val="002F6271"/>
    <w:rsid w:val="002F62D2"/>
    <w:rsid w:val="002F682D"/>
    <w:rsid w:val="002F696A"/>
    <w:rsid w:val="002F699B"/>
    <w:rsid w:val="002F6A5D"/>
    <w:rsid w:val="002F6CE5"/>
    <w:rsid w:val="002F6DDD"/>
    <w:rsid w:val="002F6F1F"/>
    <w:rsid w:val="002F6F91"/>
    <w:rsid w:val="002F7053"/>
    <w:rsid w:val="002F74D5"/>
    <w:rsid w:val="002F7596"/>
    <w:rsid w:val="002F77EB"/>
    <w:rsid w:val="002F780B"/>
    <w:rsid w:val="002F782A"/>
    <w:rsid w:val="002F7877"/>
    <w:rsid w:val="002F7931"/>
    <w:rsid w:val="002F7967"/>
    <w:rsid w:val="002F79D6"/>
    <w:rsid w:val="002F7B2D"/>
    <w:rsid w:val="002F7BB8"/>
    <w:rsid w:val="002F7BED"/>
    <w:rsid w:val="002F7C08"/>
    <w:rsid w:val="002F7C12"/>
    <w:rsid w:val="002F7C1A"/>
    <w:rsid w:val="002F7CA3"/>
    <w:rsid w:val="002F7D05"/>
    <w:rsid w:val="002F7EBD"/>
    <w:rsid w:val="003001B9"/>
    <w:rsid w:val="0030044C"/>
    <w:rsid w:val="00300513"/>
    <w:rsid w:val="00300520"/>
    <w:rsid w:val="00300710"/>
    <w:rsid w:val="00300884"/>
    <w:rsid w:val="00300E29"/>
    <w:rsid w:val="00300F09"/>
    <w:rsid w:val="00300F7C"/>
    <w:rsid w:val="00301066"/>
    <w:rsid w:val="0030135B"/>
    <w:rsid w:val="00301590"/>
    <w:rsid w:val="003016DD"/>
    <w:rsid w:val="0030177F"/>
    <w:rsid w:val="003017F0"/>
    <w:rsid w:val="003019BB"/>
    <w:rsid w:val="00301A00"/>
    <w:rsid w:val="00301AC2"/>
    <w:rsid w:val="00301ADB"/>
    <w:rsid w:val="00301AE3"/>
    <w:rsid w:val="00301B7E"/>
    <w:rsid w:val="00301DDA"/>
    <w:rsid w:val="00301F95"/>
    <w:rsid w:val="00302076"/>
    <w:rsid w:val="003020B7"/>
    <w:rsid w:val="003020E2"/>
    <w:rsid w:val="00302134"/>
    <w:rsid w:val="0030221E"/>
    <w:rsid w:val="00302273"/>
    <w:rsid w:val="003022CC"/>
    <w:rsid w:val="0030231D"/>
    <w:rsid w:val="003023C3"/>
    <w:rsid w:val="0030262A"/>
    <w:rsid w:val="00302750"/>
    <w:rsid w:val="003028CB"/>
    <w:rsid w:val="00302BA1"/>
    <w:rsid w:val="00302D2B"/>
    <w:rsid w:val="00302E18"/>
    <w:rsid w:val="00302EEE"/>
    <w:rsid w:val="0030300C"/>
    <w:rsid w:val="00303076"/>
    <w:rsid w:val="0030312B"/>
    <w:rsid w:val="0030315A"/>
    <w:rsid w:val="00303275"/>
    <w:rsid w:val="00303470"/>
    <w:rsid w:val="00303562"/>
    <w:rsid w:val="003035DE"/>
    <w:rsid w:val="0030362E"/>
    <w:rsid w:val="003037B0"/>
    <w:rsid w:val="00303935"/>
    <w:rsid w:val="003039FC"/>
    <w:rsid w:val="00303A25"/>
    <w:rsid w:val="00303B72"/>
    <w:rsid w:val="00303C2B"/>
    <w:rsid w:val="0030407C"/>
    <w:rsid w:val="0030432D"/>
    <w:rsid w:val="0030439F"/>
    <w:rsid w:val="003043BF"/>
    <w:rsid w:val="00304445"/>
    <w:rsid w:val="00304446"/>
    <w:rsid w:val="00304655"/>
    <w:rsid w:val="003048E2"/>
    <w:rsid w:val="00304A33"/>
    <w:rsid w:val="00304AC5"/>
    <w:rsid w:val="00304C45"/>
    <w:rsid w:val="00304C6F"/>
    <w:rsid w:val="00304EFF"/>
    <w:rsid w:val="00304F5F"/>
    <w:rsid w:val="00305056"/>
    <w:rsid w:val="00305134"/>
    <w:rsid w:val="003051B7"/>
    <w:rsid w:val="00305A6C"/>
    <w:rsid w:val="00305A74"/>
    <w:rsid w:val="00305BF3"/>
    <w:rsid w:val="00305C27"/>
    <w:rsid w:val="00305CD4"/>
    <w:rsid w:val="00305E95"/>
    <w:rsid w:val="00305EDB"/>
    <w:rsid w:val="0030604B"/>
    <w:rsid w:val="00306187"/>
    <w:rsid w:val="003062D7"/>
    <w:rsid w:val="0030631A"/>
    <w:rsid w:val="00306431"/>
    <w:rsid w:val="003064D2"/>
    <w:rsid w:val="00306560"/>
    <w:rsid w:val="003066EF"/>
    <w:rsid w:val="0030678C"/>
    <w:rsid w:val="003067DB"/>
    <w:rsid w:val="00306946"/>
    <w:rsid w:val="00306D28"/>
    <w:rsid w:val="00306DD8"/>
    <w:rsid w:val="00306DEC"/>
    <w:rsid w:val="00306F16"/>
    <w:rsid w:val="003070C3"/>
    <w:rsid w:val="00307263"/>
    <w:rsid w:val="00307272"/>
    <w:rsid w:val="003073D5"/>
    <w:rsid w:val="003073DF"/>
    <w:rsid w:val="003074B7"/>
    <w:rsid w:val="00307659"/>
    <w:rsid w:val="003076BA"/>
    <w:rsid w:val="00307767"/>
    <w:rsid w:val="00307AC1"/>
    <w:rsid w:val="00307B72"/>
    <w:rsid w:val="00307CF5"/>
    <w:rsid w:val="00307DA7"/>
    <w:rsid w:val="00307E4E"/>
    <w:rsid w:val="00307E88"/>
    <w:rsid w:val="00307EC4"/>
    <w:rsid w:val="00310099"/>
    <w:rsid w:val="003101BC"/>
    <w:rsid w:val="00310218"/>
    <w:rsid w:val="003102F7"/>
    <w:rsid w:val="00310465"/>
    <w:rsid w:val="00310477"/>
    <w:rsid w:val="0031048E"/>
    <w:rsid w:val="003104B1"/>
    <w:rsid w:val="003104EE"/>
    <w:rsid w:val="00310578"/>
    <w:rsid w:val="0031057D"/>
    <w:rsid w:val="003106F7"/>
    <w:rsid w:val="003107B2"/>
    <w:rsid w:val="003107BD"/>
    <w:rsid w:val="003108D7"/>
    <w:rsid w:val="00310A11"/>
    <w:rsid w:val="00310C1D"/>
    <w:rsid w:val="00310FE7"/>
    <w:rsid w:val="00310FEA"/>
    <w:rsid w:val="003110FD"/>
    <w:rsid w:val="00311188"/>
    <w:rsid w:val="0031134B"/>
    <w:rsid w:val="003113E7"/>
    <w:rsid w:val="003114C8"/>
    <w:rsid w:val="003114D8"/>
    <w:rsid w:val="0031156C"/>
    <w:rsid w:val="003117A2"/>
    <w:rsid w:val="003117FA"/>
    <w:rsid w:val="0031180F"/>
    <w:rsid w:val="00311A6D"/>
    <w:rsid w:val="00311BC4"/>
    <w:rsid w:val="00311C00"/>
    <w:rsid w:val="00311F50"/>
    <w:rsid w:val="0031274B"/>
    <w:rsid w:val="00312804"/>
    <w:rsid w:val="0031281E"/>
    <w:rsid w:val="00312C61"/>
    <w:rsid w:val="00312C66"/>
    <w:rsid w:val="00312E09"/>
    <w:rsid w:val="00312EDC"/>
    <w:rsid w:val="00312F9C"/>
    <w:rsid w:val="00312FB3"/>
    <w:rsid w:val="00312FF8"/>
    <w:rsid w:val="003130F9"/>
    <w:rsid w:val="0031312B"/>
    <w:rsid w:val="00313409"/>
    <w:rsid w:val="0031366D"/>
    <w:rsid w:val="00313B63"/>
    <w:rsid w:val="00313B8C"/>
    <w:rsid w:val="00313CCA"/>
    <w:rsid w:val="00313D01"/>
    <w:rsid w:val="00313D2C"/>
    <w:rsid w:val="00313D63"/>
    <w:rsid w:val="00313ECC"/>
    <w:rsid w:val="0031401A"/>
    <w:rsid w:val="003140CA"/>
    <w:rsid w:val="0031410B"/>
    <w:rsid w:val="00314217"/>
    <w:rsid w:val="00314255"/>
    <w:rsid w:val="003142ED"/>
    <w:rsid w:val="0031438C"/>
    <w:rsid w:val="00314417"/>
    <w:rsid w:val="0031441D"/>
    <w:rsid w:val="00314521"/>
    <w:rsid w:val="0031454F"/>
    <w:rsid w:val="00314592"/>
    <w:rsid w:val="0031459D"/>
    <w:rsid w:val="003146F8"/>
    <w:rsid w:val="003147E3"/>
    <w:rsid w:val="00314886"/>
    <w:rsid w:val="003148C1"/>
    <w:rsid w:val="00314C79"/>
    <w:rsid w:val="00314E5F"/>
    <w:rsid w:val="00314FF3"/>
    <w:rsid w:val="00315056"/>
    <w:rsid w:val="003150F8"/>
    <w:rsid w:val="00315197"/>
    <w:rsid w:val="003151B5"/>
    <w:rsid w:val="00315244"/>
    <w:rsid w:val="003152E0"/>
    <w:rsid w:val="003154D1"/>
    <w:rsid w:val="003156E8"/>
    <w:rsid w:val="003158A3"/>
    <w:rsid w:val="0031593D"/>
    <w:rsid w:val="00315A7C"/>
    <w:rsid w:val="00315BC9"/>
    <w:rsid w:val="00315D25"/>
    <w:rsid w:val="0031608D"/>
    <w:rsid w:val="0031611D"/>
    <w:rsid w:val="0031623B"/>
    <w:rsid w:val="0031627F"/>
    <w:rsid w:val="003163B5"/>
    <w:rsid w:val="003163ED"/>
    <w:rsid w:val="00316A1E"/>
    <w:rsid w:val="00316BC0"/>
    <w:rsid w:val="00316C68"/>
    <w:rsid w:val="00316F77"/>
    <w:rsid w:val="00316FA5"/>
    <w:rsid w:val="003171B7"/>
    <w:rsid w:val="00317457"/>
    <w:rsid w:val="003174FD"/>
    <w:rsid w:val="00317870"/>
    <w:rsid w:val="003179DF"/>
    <w:rsid w:val="00317A22"/>
    <w:rsid w:val="00317A8D"/>
    <w:rsid w:val="00317ACD"/>
    <w:rsid w:val="00317C03"/>
    <w:rsid w:val="00317C3F"/>
    <w:rsid w:val="00320109"/>
    <w:rsid w:val="0032017F"/>
    <w:rsid w:val="00320210"/>
    <w:rsid w:val="00320214"/>
    <w:rsid w:val="003202CA"/>
    <w:rsid w:val="00320348"/>
    <w:rsid w:val="0032045C"/>
    <w:rsid w:val="003204F8"/>
    <w:rsid w:val="003205A8"/>
    <w:rsid w:val="00320869"/>
    <w:rsid w:val="0032099F"/>
    <w:rsid w:val="00320AF6"/>
    <w:rsid w:val="00320D9B"/>
    <w:rsid w:val="00320E20"/>
    <w:rsid w:val="00320E42"/>
    <w:rsid w:val="00320EE5"/>
    <w:rsid w:val="00320EFF"/>
    <w:rsid w:val="00320F32"/>
    <w:rsid w:val="00320F5E"/>
    <w:rsid w:val="00320F85"/>
    <w:rsid w:val="00320FA1"/>
    <w:rsid w:val="00321260"/>
    <w:rsid w:val="0032135E"/>
    <w:rsid w:val="003214A4"/>
    <w:rsid w:val="003214B7"/>
    <w:rsid w:val="003217EE"/>
    <w:rsid w:val="003218B9"/>
    <w:rsid w:val="003218F4"/>
    <w:rsid w:val="00321AD6"/>
    <w:rsid w:val="00321AE2"/>
    <w:rsid w:val="00321AFD"/>
    <w:rsid w:val="00321CDF"/>
    <w:rsid w:val="00321E8C"/>
    <w:rsid w:val="00321FA8"/>
    <w:rsid w:val="00322085"/>
    <w:rsid w:val="003221A6"/>
    <w:rsid w:val="00322277"/>
    <w:rsid w:val="003222C8"/>
    <w:rsid w:val="0032236B"/>
    <w:rsid w:val="003223E5"/>
    <w:rsid w:val="00322415"/>
    <w:rsid w:val="00322778"/>
    <w:rsid w:val="00322874"/>
    <w:rsid w:val="00322910"/>
    <w:rsid w:val="00322DAE"/>
    <w:rsid w:val="003230B0"/>
    <w:rsid w:val="00323129"/>
    <w:rsid w:val="0032325F"/>
    <w:rsid w:val="003232C4"/>
    <w:rsid w:val="00323375"/>
    <w:rsid w:val="00323410"/>
    <w:rsid w:val="00323499"/>
    <w:rsid w:val="00323532"/>
    <w:rsid w:val="0032358C"/>
    <w:rsid w:val="0032383E"/>
    <w:rsid w:val="0032388E"/>
    <w:rsid w:val="00323B3A"/>
    <w:rsid w:val="00323BA0"/>
    <w:rsid w:val="00323C5F"/>
    <w:rsid w:val="00323E89"/>
    <w:rsid w:val="00323E8F"/>
    <w:rsid w:val="00323FA9"/>
    <w:rsid w:val="003242D5"/>
    <w:rsid w:val="003245B3"/>
    <w:rsid w:val="00324657"/>
    <w:rsid w:val="003246F8"/>
    <w:rsid w:val="00324992"/>
    <w:rsid w:val="003249AC"/>
    <w:rsid w:val="003249C4"/>
    <w:rsid w:val="00324B82"/>
    <w:rsid w:val="00324BED"/>
    <w:rsid w:val="00324C61"/>
    <w:rsid w:val="00324CFE"/>
    <w:rsid w:val="00324ECE"/>
    <w:rsid w:val="0032500D"/>
    <w:rsid w:val="00325375"/>
    <w:rsid w:val="0032565B"/>
    <w:rsid w:val="00325747"/>
    <w:rsid w:val="00325770"/>
    <w:rsid w:val="00325B67"/>
    <w:rsid w:val="00325C21"/>
    <w:rsid w:val="00325C88"/>
    <w:rsid w:val="00325D69"/>
    <w:rsid w:val="003261E2"/>
    <w:rsid w:val="0032624B"/>
    <w:rsid w:val="00326363"/>
    <w:rsid w:val="00326452"/>
    <w:rsid w:val="003264FF"/>
    <w:rsid w:val="003265A0"/>
    <w:rsid w:val="0032691E"/>
    <w:rsid w:val="00326B22"/>
    <w:rsid w:val="00326BAE"/>
    <w:rsid w:val="00326BE2"/>
    <w:rsid w:val="00326C2F"/>
    <w:rsid w:val="00326C3D"/>
    <w:rsid w:val="00326E07"/>
    <w:rsid w:val="00326E48"/>
    <w:rsid w:val="00326F7B"/>
    <w:rsid w:val="003272D8"/>
    <w:rsid w:val="0032738F"/>
    <w:rsid w:val="003275A9"/>
    <w:rsid w:val="00327792"/>
    <w:rsid w:val="003277E5"/>
    <w:rsid w:val="003278F3"/>
    <w:rsid w:val="00327919"/>
    <w:rsid w:val="00327DBB"/>
    <w:rsid w:val="00327E36"/>
    <w:rsid w:val="003302CF"/>
    <w:rsid w:val="003304D2"/>
    <w:rsid w:val="00330846"/>
    <w:rsid w:val="00330905"/>
    <w:rsid w:val="0033093F"/>
    <w:rsid w:val="00330976"/>
    <w:rsid w:val="003309DB"/>
    <w:rsid w:val="00330A47"/>
    <w:rsid w:val="00330ACD"/>
    <w:rsid w:val="00330C8D"/>
    <w:rsid w:val="00330C8F"/>
    <w:rsid w:val="00330D11"/>
    <w:rsid w:val="00330D94"/>
    <w:rsid w:val="00330D9F"/>
    <w:rsid w:val="00330F69"/>
    <w:rsid w:val="003311E6"/>
    <w:rsid w:val="0033154E"/>
    <w:rsid w:val="003315D7"/>
    <w:rsid w:val="003315FD"/>
    <w:rsid w:val="003317CB"/>
    <w:rsid w:val="003318A5"/>
    <w:rsid w:val="00331A36"/>
    <w:rsid w:val="00331B30"/>
    <w:rsid w:val="00331CFB"/>
    <w:rsid w:val="00331EFC"/>
    <w:rsid w:val="00331FC2"/>
    <w:rsid w:val="003321BA"/>
    <w:rsid w:val="003323B9"/>
    <w:rsid w:val="003323C6"/>
    <w:rsid w:val="00332441"/>
    <w:rsid w:val="00332520"/>
    <w:rsid w:val="003325D3"/>
    <w:rsid w:val="0033279F"/>
    <w:rsid w:val="00332801"/>
    <w:rsid w:val="003328BB"/>
    <w:rsid w:val="00332D2A"/>
    <w:rsid w:val="00332F9C"/>
    <w:rsid w:val="0033313F"/>
    <w:rsid w:val="0033342E"/>
    <w:rsid w:val="003334D9"/>
    <w:rsid w:val="0033371E"/>
    <w:rsid w:val="00333C38"/>
    <w:rsid w:val="00333D21"/>
    <w:rsid w:val="00333E17"/>
    <w:rsid w:val="00333F7A"/>
    <w:rsid w:val="003340BB"/>
    <w:rsid w:val="003341CE"/>
    <w:rsid w:val="003344F7"/>
    <w:rsid w:val="00334579"/>
    <w:rsid w:val="003345D2"/>
    <w:rsid w:val="0033478C"/>
    <w:rsid w:val="00334A8B"/>
    <w:rsid w:val="00334BE5"/>
    <w:rsid w:val="00334BE6"/>
    <w:rsid w:val="00334C44"/>
    <w:rsid w:val="00334C6B"/>
    <w:rsid w:val="00334C8D"/>
    <w:rsid w:val="00334EC5"/>
    <w:rsid w:val="00334F06"/>
    <w:rsid w:val="00334F60"/>
    <w:rsid w:val="00335036"/>
    <w:rsid w:val="003351B8"/>
    <w:rsid w:val="0033533A"/>
    <w:rsid w:val="0033538E"/>
    <w:rsid w:val="00335696"/>
    <w:rsid w:val="00335765"/>
    <w:rsid w:val="0033580D"/>
    <w:rsid w:val="00335AE0"/>
    <w:rsid w:val="00335DD0"/>
    <w:rsid w:val="00335FAB"/>
    <w:rsid w:val="00336240"/>
    <w:rsid w:val="003363AA"/>
    <w:rsid w:val="00336643"/>
    <w:rsid w:val="003369A1"/>
    <w:rsid w:val="00336B05"/>
    <w:rsid w:val="00336CAE"/>
    <w:rsid w:val="00336CDC"/>
    <w:rsid w:val="00336D13"/>
    <w:rsid w:val="00337285"/>
    <w:rsid w:val="0033741E"/>
    <w:rsid w:val="003379AC"/>
    <w:rsid w:val="00337BC7"/>
    <w:rsid w:val="00337C34"/>
    <w:rsid w:val="00337FB9"/>
    <w:rsid w:val="003401B3"/>
    <w:rsid w:val="00340363"/>
    <w:rsid w:val="00340608"/>
    <w:rsid w:val="0034063C"/>
    <w:rsid w:val="003407D4"/>
    <w:rsid w:val="003407FE"/>
    <w:rsid w:val="003409C3"/>
    <w:rsid w:val="00340A10"/>
    <w:rsid w:val="00340B5F"/>
    <w:rsid w:val="00340D9A"/>
    <w:rsid w:val="00340E34"/>
    <w:rsid w:val="00340E95"/>
    <w:rsid w:val="00340E9C"/>
    <w:rsid w:val="0034107A"/>
    <w:rsid w:val="00341203"/>
    <w:rsid w:val="0034129A"/>
    <w:rsid w:val="00341368"/>
    <w:rsid w:val="0034176D"/>
    <w:rsid w:val="003417A9"/>
    <w:rsid w:val="0034180F"/>
    <w:rsid w:val="0034187F"/>
    <w:rsid w:val="003419C9"/>
    <w:rsid w:val="00341E7A"/>
    <w:rsid w:val="00341F9E"/>
    <w:rsid w:val="00342011"/>
    <w:rsid w:val="0034225D"/>
    <w:rsid w:val="003424BA"/>
    <w:rsid w:val="003424E9"/>
    <w:rsid w:val="0034269E"/>
    <w:rsid w:val="0034286D"/>
    <w:rsid w:val="00342925"/>
    <w:rsid w:val="00342C0C"/>
    <w:rsid w:val="00342C60"/>
    <w:rsid w:val="00342CED"/>
    <w:rsid w:val="00342D9F"/>
    <w:rsid w:val="003432D9"/>
    <w:rsid w:val="003433B3"/>
    <w:rsid w:val="003435F6"/>
    <w:rsid w:val="00343643"/>
    <w:rsid w:val="003436D4"/>
    <w:rsid w:val="00343854"/>
    <w:rsid w:val="003439F7"/>
    <w:rsid w:val="00343B6C"/>
    <w:rsid w:val="00343C4C"/>
    <w:rsid w:val="00343C58"/>
    <w:rsid w:val="00343C9A"/>
    <w:rsid w:val="00343D2E"/>
    <w:rsid w:val="00343E60"/>
    <w:rsid w:val="00343EE7"/>
    <w:rsid w:val="00343F98"/>
    <w:rsid w:val="00343FBB"/>
    <w:rsid w:val="003440E1"/>
    <w:rsid w:val="00344292"/>
    <w:rsid w:val="003442A9"/>
    <w:rsid w:val="003443D5"/>
    <w:rsid w:val="003443F9"/>
    <w:rsid w:val="00344453"/>
    <w:rsid w:val="00344551"/>
    <w:rsid w:val="003448A5"/>
    <w:rsid w:val="00344A71"/>
    <w:rsid w:val="00344BE2"/>
    <w:rsid w:val="00344C9E"/>
    <w:rsid w:val="003450C0"/>
    <w:rsid w:val="003450F6"/>
    <w:rsid w:val="0034519E"/>
    <w:rsid w:val="00345230"/>
    <w:rsid w:val="003452C5"/>
    <w:rsid w:val="003452CD"/>
    <w:rsid w:val="003453B2"/>
    <w:rsid w:val="003454AF"/>
    <w:rsid w:val="003455F9"/>
    <w:rsid w:val="0034565B"/>
    <w:rsid w:val="00345818"/>
    <w:rsid w:val="00345842"/>
    <w:rsid w:val="0034587D"/>
    <w:rsid w:val="0034595C"/>
    <w:rsid w:val="00345983"/>
    <w:rsid w:val="00345ABC"/>
    <w:rsid w:val="00345AED"/>
    <w:rsid w:val="00345C5C"/>
    <w:rsid w:val="00345C75"/>
    <w:rsid w:val="00345C7B"/>
    <w:rsid w:val="00345D65"/>
    <w:rsid w:val="003460BC"/>
    <w:rsid w:val="0034626F"/>
    <w:rsid w:val="003462E7"/>
    <w:rsid w:val="00346357"/>
    <w:rsid w:val="003463AF"/>
    <w:rsid w:val="003463E8"/>
    <w:rsid w:val="003465BC"/>
    <w:rsid w:val="00346A0B"/>
    <w:rsid w:val="00346B28"/>
    <w:rsid w:val="00346C3E"/>
    <w:rsid w:val="003470DB"/>
    <w:rsid w:val="00347519"/>
    <w:rsid w:val="00347671"/>
    <w:rsid w:val="0034768C"/>
    <w:rsid w:val="003476DD"/>
    <w:rsid w:val="0034798F"/>
    <w:rsid w:val="0034799B"/>
    <w:rsid w:val="003479B2"/>
    <w:rsid w:val="00347A00"/>
    <w:rsid w:val="00347A75"/>
    <w:rsid w:val="00347DA5"/>
    <w:rsid w:val="00347F00"/>
    <w:rsid w:val="0035005F"/>
    <w:rsid w:val="00350098"/>
    <w:rsid w:val="0035033A"/>
    <w:rsid w:val="00350381"/>
    <w:rsid w:val="003503D0"/>
    <w:rsid w:val="0035040B"/>
    <w:rsid w:val="003504A1"/>
    <w:rsid w:val="00350B02"/>
    <w:rsid w:val="00350DFF"/>
    <w:rsid w:val="00351024"/>
    <w:rsid w:val="0035108D"/>
    <w:rsid w:val="003510EF"/>
    <w:rsid w:val="003510F2"/>
    <w:rsid w:val="003510F8"/>
    <w:rsid w:val="0035136F"/>
    <w:rsid w:val="00351522"/>
    <w:rsid w:val="003515B4"/>
    <w:rsid w:val="00351727"/>
    <w:rsid w:val="003517A5"/>
    <w:rsid w:val="00351B57"/>
    <w:rsid w:val="00351CDF"/>
    <w:rsid w:val="00351D29"/>
    <w:rsid w:val="00351E2D"/>
    <w:rsid w:val="00351EAA"/>
    <w:rsid w:val="00352149"/>
    <w:rsid w:val="003521B8"/>
    <w:rsid w:val="003522AE"/>
    <w:rsid w:val="003523E0"/>
    <w:rsid w:val="0035277D"/>
    <w:rsid w:val="00352856"/>
    <w:rsid w:val="003528A6"/>
    <w:rsid w:val="003529B2"/>
    <w:rsid w:val="00352B20"/>
    <w:rsid w:val="00352C14"/>
    <w:rsid w:val="00352C74"/>
    <w:rsid w:val="00352CCC"/>
    <w:rsid w:val="00352CFF"/>
    <w:rsid w:val="00353042"/>
    <w:rsid w:val="00353135"/>
    <w:rsid w:val="00353556"/>
    <w:rsid w:val="0035364C"/>
    <w:rsid w:val="00353723"/>
    <w:rsid w:val="00353811"/>
    <w:rsid w:val="00353903"/>
    <w:rsid w:val="00353A76"/>
    <w:rsid w:val="00353AB3"/>
    <w:rsid w:val="00353B70"/>
    <w:rsid w:val="00353CC7"/>
    <w:rsid w:val="00353DAE"/>
    <w:rsid w:val="00353EF2"/>
    <w:rsid w:val="00353F5A"/>
    <w:rsid w:val="00353F9A"/>
    <w:rsid w:val="003540DD"/>
    <w:rsid w:val="003542AD"/>
    <w:rsid w:val="00354321"/>
    <w:rsid w:val="003544DB"/>
    <w:rsid w:val="003544E6"/>
    <w:rsid w:val="0035450D"/>
    <w:rsid w:val="003547AC"/>
    <w:rsid w:val="003547F1"/>
    <w:rsid w:val="00354913"/>
    <w:rsid w:val="003549D5"/>
    <w:rsid w:val="00354A3F"/>
    <w:rsid w:val="00354C0A"/>
    <w:rsid w:val="00354CA9"/>
    <w:rsid w:val="00354DED"/>
    <w:rsid w:val="00354EBE"/>
    <w:rsid w:val="00354FAA"/>
    <w:rsid w:val="0035544F"/>
    <w:rsid w:val="00355450"/>
    <w:rsid w:val="00355928"/>
    <w:rsid w:val="003559F6"/>
    <w:rsid w:val="00355A12"/>
    <w:rsid w:val="00355A39"/>
    <w:rsid w:val="00355C04"/>
    <w:rsid w:val="00355D2D"/>
    <w:rsid w:val="00355DEF"/>
    <w:rsid w:val="00355EB0"/>
    <w:rsid w:val="00355FA1"/>
    <w:rsid w:val="0035627C"/>
    <w:rsid w:val="003562D9"/>
    <w:rsid w:val="0035643F"/>
    <w:rsid w:val="003564BE"/>
    <w:rsid w:val="00356522"/>
    <w:rsid w:val="0035657A"/>
    <w:rsid w:val="0035660A"/>
    <w:rsid w:val="00356A6E"/>
    <w:rsid w:val="00356BF8"/>
    <w:rsid w:val="00356C46"/>
    <w:rsid w:val="00356C51"/>
    <w:rsid w:val="00356D11"/>
    <w:rsid w:val="00356DBF"/>
    <w:rsid w:val="00356E8A"/>
    <w:rsid w:val="003571A9"/>
    <w:rsid w:val="003572F8"/>
    <w:rsid w:val="0035743E"/>
    <w:rsid w:val="0035748C"/>
    <w:rsid w:val="0035752F"/>
    <w:rsid w:val="00357534"/>
    <w:rsid w:val="00357843"/>
    <w:rsid w:val="003578E6"/>
    <w:rsid w:val="00357915"/>
    <w:rsid w:val="00357E08"/>
    <w:rsid w:val="00357E3A"/>
    <w:rsid w:val="00357EC7"/>
    <w:rsid w:val="00360066"/>
    <w:rsid w:val="0036008C"/>
    <w:rsid w:val="00360163"/>
    <w:rsid w:val="00360554"/>
    <w:rsid w:val="00360660"/>
    <w:rsid w:val="0036089F"/>
    <w:rsid w:val="003608DF"/>
    <w:rsid w:val="00360B75"/>
    <w:rsid w:val="00360D8F"/>
    <w:rsid w:val="00360F17"/>
    <w:rsid w:val="00360F88"/>
    <w:rsid w:val="00360FE5"/>
    <w:rsid w:val="003610F5"/>
    <w:rsid w:val="00361255"/>
    <w:rsid w:val="00361606"/>
    <w:rsid w:val="00361F62"/>
    <w:rsid w:val="00362064"/>
    <w:rsid w:val="003620F1"/>
    <w:rsid w:val="003623E6"/>
    <w:rsid w:val="003624D2"/>
    <w:rsid w:val="003625C5"/>
    <w:rsid w:val="0036282E"/>
    <w:rsid w:val="00362A30"/>
    <w:rsid w:val="00362B49"/>
    <w:rsid w:val="00362C54"/>
    <w:rsid w:val="00362D59"/>
    <w:rsid w:val="00362E29"/>
    <w:rsid w:val="00363094"/>
    <w:rsid w:val="0036316A"/>
    <w:rsid w:val="00363332"/>
    <w:rsid w:val="00363580"/>
    <w:rsid w:val="00363801"/>
    <w:rsid w:val="00363AEF"/>
    <w:rsid w:val="00363AF1"/>
    <w:rsid w:val="00363BD1"/>
    <w:rsid w:val="00363C06"/>
    <w:rsid w:val="00363CE0"/>
    <w:rsid w:val="00363DC1"/>
    <w:rsid w:val="0036403E"/>
    <w:rsid w:val="00364052"/>
    <w:rsid w:val="003640B0"/>
    <w:rsid w:val="00364199"/>
    <w:rsid w:val="003641D3"/>
    <w:rsid w:val="00364344"/>
    <w:rsid w:val="00364546"/>
    <w:rsid w:val="00364593"/>
    <w:rsid w:val="003647DB"/>
    <w:rsid w:val="00364844"/>
    <w:rsid w:val="00364BAB"/>
    <w:rsid w:val="00364E01"/>
    <w:rsid w:val="00364F37"/>
    <w:rsid w:val="00365238"/>
    <w:rsid w:val="00365374"/>
    <w:rsid w:val="00365433"/>
    <w:rsid w:val="00365464"/>
    <w:rsid w:val="003654F7"/>
    <w:rsid w:val="003655AF"/>
    <w:rsid w:val="003655D4"/>
    <w:rsid w:val="003655FE"/>
    <w:rsid w:val="0036564B"/>
    <w:rsid w:val="00365723"/>
    <w:rsid w:val="003657C3"/>
    <w:rsid w:val="00365A3B"/>
    <w:rsid w:val="00365BC2"/>
    <w:rsid w:val="00365CB1"/>
    <w:rsid w:val="00365F50"/>
    <w:rsid w:val="00366091"/>
    <w:rsid w:val="0036611F"/>
    <w:rsid w:val="00366301"/>
    <w:rsid w:val="0036634D"/>
    <w:rsid w:val="00366374"/>
    <w:rsid w:val="00366394"/>
    <w:rsid w:val="003664D1"/>
    <w:rsid w:val="003666C2"/>
    <w:rsid w:val="0036673B"/>
    <w:rsid w:val="0036681F"/>
    <w:rsid w:val="00366892"/>
    <w:rsid w:val="00366D86"/>
    <w:rsid w:val="00366FE7"/>
    <w:rsid w:val="00367128"/>
    <w:rsid w:val="00367173"/>
    <w:rsid w:val="00367203"/>
    <w:rsid w:val="00367253"/>
    <w:rsid w:val="00367274"/>
    <w:rsid w:val="00367393"/>
    <w:rsid w:val="0036745C"/>
    <w:rsid w:val="003676EB"/>
    <w:rsid w:val="00367746"/>
    <w:rsid w:val="00367943"/>
    <w:rsid w:val="00367997"/>
    <w:rsid w:val="003679D3"/>
    <w:rsid w:val="00367C90"/>
    <w:rsid w:val="00367E93"/>
    <w:rsid w:val="00367EE7"/>
    <w:rsid w:val="003700B7"/>
    <w:rsid w:val="0037043E"/>
    <w:rsid w:val="0037055D"/>
    <w:rsid w:val="003707E9"/>
    <w:rsid w:val="00370A7B"/>
    <w:rsid w:val="00370B48"/>
    <w:rsid w:val="00370BFB"/>
    <w:rsid w:val="0037112F"/>
    <w:rsid w:val="00371248"/>
    <w:rsid w:val="00371635"/>
    <w:rsid w:val="003716EF"/>
    <w:rsid w:val="0037176F"/>
    <w:rsid w:val="0037178B"/>
    <w:rsid w:val="00371857"/>
    <w:rsid w:val="00371B1D"/>
    <w:rsid w:val="00371D2D"/>
    <w:rsid w:val="00371F3D"/>
    <w:rsid w:val="00371FC3"/>
    <w:rsid w:val="00372148"/>
    <w:rsid w:val="00372151"/>
    <w:rsid w:val="00372283"/>
    <w:rsid w:val="00372287"/>
    <w:rsid w:val="003725D6"/>
    <w:rsid w:val="003725FE"/>
    <w:rsid w:val="0037281E"/>
    <w:rsid w:val="003728F8"/>
    <w:rsid w:val="00372930"/>
    <w:rsid w:val="00372A00"/>
    <w:rsid w:val="00372A84"/>
    <w:rsid w:val="00372AE3"/>
    <w:rsid w:val="00372B80"/>
    <w:rsid w:val="00372FFE"/>
    <w:rsid w:val="00373036"/>
    <w:rsid w:val="003731A3"/>
    <w:rsid w:val="00373748"/>
    <w:rsid w:val="00373811"/>
    <w:rsid w:val="00373826"/>
    <w:rsid w:val="0037382B"/>
    <w:rsid w:val="003738AF"/>
    <w:rsid w:val="00373947"/>
    <w:rsid w:val="003739DD"/>
    <w:rsid w:val="00373D2D"/>
    <w:rsid w:val="00373E45"/>
    <w:rsid w:val="00373E68"/>
    <w:rsid w:val="00373FF1"/>
    <w:rsid w:val="0037422B"/>
    <w:rsid w:val="00374292"/>
    <w:rsid w:val="003742A6"/>
    <w:rsid w:val="00374348"/>
    <w:rsid w:val="003743DB"/>
    <w:rsid w:val="00374479"/>
    <w:rsid w:val="003745D8"/>
    <w:rsid w:val="0037475B"/>
    <w:rsid w:val="0037492F"/>
    <w:rsid w:val="00374CFA"/>
    <w:rsid w:val="00374E30"/>
    <w:rsid w:val="00375045"/>
    <w:rsid w:val="003751A7"/>
    <w:rsid w:val="00375281"/>
    <w:rsid w:val="00375358"/>
    <w:rsid w:val="003753C6"/>
    <w:rsid w:val="003753E0"/>
    <w:rsid w:val="003754AD"/>
    <w:rsid w:val="003754B8"/>
    <w:rsid w:val="00375508"/>
    <w:rsid w:val="00375578"/>
    <w:rsid w:val="003755E6"/>
    <w:rsid w:val="00375944"/>
    <w:rsid w:val="00375AD8"/>
    <w:rsid w:val="00375B10"/>
    <w:rsid w:val="00375B3B"/>
    <w:rsid w:val="00375B76"/>
    <w:rsid w:val="00375BCB"/>
    <w:rsid w:val="00375BF3"/>
    <w:rsid w:val="00375C56"/>
    <w:rsid w:val="00375FE9"/>
    <w:rsid w:val="00376071"/>
    <w:rsid w:val="00376320"/>
    <w:rsid w:val="003763DD"/>
    <w:rsid w:val="003766EB"/>
    <w:rsid w:val="00376779"/>
    <w:rsid w:val="00376896"/>
    <w:rsid w:val="00376AD3"/>
    <w:rsid w:val="00376BB7"/>
    <w:rsid w:val="00376C74"/>
    <w:rsid w:val="00376D69"/>
    <w:rsid w:val="00376F9B"/>
    <w:rsid w:val="00377232"/>
    <w:rsid w:val="003772DE"/>
    <w:rsid w:val="003776E3"/>
    <w:rsid w:val="00377787"/>
    <w:rsid w:val="003778F6"/>
    <w:rsid w:val="00377B04"/>
    <w:rsid w:val="00377B9F"/>
    <w:rsid w:val="00377D42"/>
    <w:rsid w:val="00377DE3"/>
    <w:rsid w:val="00377DF8"/>
    <w:rsid w:val="00377E6A"/>
    <w:rsid w:val="00377E70"/>
    <w:rsid w:val="00380011"/>
    <w:rsid w:val="00380156"/>
    <w:rsid w:val="003801D2"/>
    <w:rsid w:val="00380440"/>
    <w:rsid w:val="0038044E"/>
    <w:rsid w:val="00380465"/>
    <w:rsid w:val="00380552"/>
    <w:rsid w:val="00380893"/>
    <w:rsid w:val="003808CD"/>
    <w:rsid w:val="0038093C"/>
    <w:rsid w:val="00380AC8"/>
    <w:rsid w:val="00380B75"/>
    <w:rsid w:val="00380E53"/>
    <w:rsid w:val="00381025"/>
    <w:rsid w:val="003811C0"/>
    <w:rsid w:val="003812CD"/>
    <w:rsid w:val="003812CF"/>
    <w:rsid w:val="0038135B"/>
    <w:rsid w:val="00381439"/>
    <w:rsid w:val="00381564"/>
    <w:rsid w:val="0038161B"/>
    <w:rsid w:val="0038165F"/>
    <w:rsid w:val="00381889"/>
    <w:rsid w:val="003818EB"/>
    <w:rsid w:val="0038191F"/>
    <w:rsid w:val="00381A49"/>
    <w:rsid w:val="00381A5A"/>
    <w:rsid w:val="00381C89"/>
    <w:rsid w:val="00381EBE"/>
    <w:rsid w:val="003822E4"/>
    <w:rsid w:val="0038239D"/>
    <w:rsid w:val="00382454"/>
    <w:rsid w:val="00382592"/>
    <w:rsid w:val="00382845"/>
    <w:rsid w:val="003829FA"/>
    <w:rsid w:val="00382A59"/>
    <w:rsid w:val="00382A6E"/>
    <w:rsid w:val="00382B8C"/>
    <w:rsid w:val="00382BCD"/>
    <w:rsid w:val="00382DAA"/>
    <w:rsid w:val="0038310B"/>
    <w:rsid w:val="0038313F"/>
    <w:rsid w:val="003831CC"/>
    <w:rsid w:val="003832D9"/>
    <w:rsid w:val="0038345A"/>
    <w:rsid w:val="003838ED"/>
    <w:rsid w:val="003839B1"/>
    <w:rsid w:val="00383B7F"/>
    <w:rsid w:val="00383CC3"/>
    <w:rsid w:val="00383F46"/>
    <w:rsid w:val="003840C1"/>
    <w:rsid w:val="003842B9"/>
    <w:rsid w:val="003843AF"/>
    <w:rsid w:val="003844B5"/>
    <w:rsid w:val="003845B8"/>
    <w:rsid w:val="003846ED"/>
    <w:rsid w:val="00384B3E"/>
    <w:rsid w:val="00384DA4"/>
    <w:rsid w:val="00384DFE"/>
    <w:rsid w:val="00384F6C"/>
    <w:rsid w:val="00384F71"/>
    <w:rsid w:val="00385103"/>
    <w:rsid w:val="003853A0"/>
    <w:rsid w:val="003853A1"/>
    <w:rsid w:val="00385511"/>
    <w:rsid w:val="003855A6"/>
    <w:rsid w:val="003856EF"/>
    <w:rsid w:val="00385791"/>
    <w:rsid w:val="003858D9"/>
    <w:rsid w:val="00385AA1"/>
    <w:rsid w:val="00385B44"/>
    <w:rsid w:val="00385CAD"/>
    <w:rsid w:val="00385CC2"/>
    <w:rsid w:val="00385DE9"/>
    <w:rsid w:val="00385E4F"/>
    <w:rsid w:val="00385ECF"/>
    <w:rsid w:val="003861C1"/>
    <w:rsid w:val="003861E9"/>
    <w:rsid w:val="003863B1"/>
    <w:rsid w:val="00386571"/>
    <w:rsid w:val="003866CC"/>
    <w:rsid w:val="00386717"/>
    <w:rsid w:val="003867F7"/>
    <w:rsid w:val="00386CD8"/>
    <w:rsid w:val="0038703B"/>
    <w:rsid w:val="00387420"/>
    <w:rsid w:val="0038755D"/>
    <w:rsid w:val="00387661"/>
    <w:rsid w:val="003876A4"/>
    <w:rsid w:val="003876EB"/>
    <w:rsid w:val="00387993"/>
    <w:rsid w:val="00387A72"/>
    <w:rsid w:val="00387A9B"/>
    <w:rsid w:val="00387BB0"/>
    <w:rsid w:val="00387C93"/>
    <w:rsid w:val="00390044"/>
    <w:rsid w:val="003900C8"/>
    <w:rsid w:val="00390228"/>
    <w:rsid w:val="00390392"/>
    <w:rsid w:val="0039061F"/>
    <w:rsid w:val="0039065A"/>
    <w:rsid w:val="00390780"/>
    <w:rsid w:val="003907FB"/>
    <w:rsid w:val="0039098C"/>
    <w:rsid w:val="00390A2E"/>
    <w:rsid w:val="00390A3F"/>
    <w:rsid w:val="00390C26"/>
    <w:rsid w:val="00390CCA"/>
    <w:rsid w:val="00390D13"/>
    <w:rsid w:val="00390D2E"/>
    <w:rsid w:val="00390EEC"/>
    <w:rsid w:val="00391087"/>
    <w:rsid w:val="003910B2"/>
    <w:rsid w:val="00391166"/>
    <w:rsid w:val="00391283"/>
    <w:rsid w:val="00391611"/>
    <w:rsid w:val="00391762"/>
    <w:rsid w:val="0039176A"/>
    <w:rsid w:val="0039192E"/>
    <w:rsid w:val="00391962"/>
    <w:rsid w:val="003919BB"/>
    <w:rsid w:val="00391AA8"/>
    <w:rsid w:val="00391B5D"/>
    <w:rsid w:val="00391C59"/>
    <w:rsid w:val="00391EFF"/>
    <w:rsid w:val="00392000"/>
    <w:rsid w:val="00392011"/>
    <w:rsid w:val="00392125"/>
    <w:rsid w:val="00392286"/>
    <w:rsid w:val="00392468"/>
    <w:rsid w:val="00392543"/>
    <w:rsid w:val="0039254E"/>
    <w:rsid w:val="003927C3"/>
    <w:rsid w:val="00392A60"/>
    <w:rsid w:val="00392C7E"/>
    <w:rsid w:val="00392D17"/>
    <w:rsid w:val="00392DDB"/>
    <w:rsid w:val="00392E95"/>
    <w:rsid w:val="00393289"/>
    <w:rsid w:val="00393475"/>
    <w:rsid w:val="00393553"/>
    <w:rsid w:val="00393562"/>
    <w:rsid w:val="003935AD"/>
    <w:rsid w:val="003936C8"/>
    <w:rsid w:val="003936CC"/>
    <w:rsid w:val="003938E3"/>
    <w:rsid w:val="00393B67"/>
    <w:rsid w:val="00393E47"/>
    <w:rsid w:val="00393F5F"/>
    <w:rsid w:val="00394241"/>
    <w:rsid w:val="0039434C"/>
    <w:rsid w:val="0039438D"/>
    <w:rsid w:val="003944A8"/>
    <w:rsid w:val="003945D3"/>
    <w:rsid w:val="003945DB"/>
    <w:rsid w:val="003947A5"/>
    <w:rsid w:val="00394924"/>
    <w:rsid w:val="00394AB4"/>
    <w:rsid w:val="00394B41"/>
    <w:rsid w:val="00394BC3"/>
    <w:rsid w:val="00394BD4"/>
    <w:rsid w:val="00394DDD"/>
    <w:rsid w:val="00394E3B"/>
    <w:rsid w:val="00394FF5"/>
    <w:rsid w:val="00395292"/>
    <w:rsid w:val="0039532B"/>
    <w:rsid w:val="003953BE"/>
    <w:rsid w:val="003953DC"/>
    <w:rsid w:val="00395607"/>
    <w:rsid w:val="003956B5"/>
    <w:rsid w:val="003956FF"/>
    <w:rsid w:val="003958A9"/>
    <w:rsid w:val="003958B0"/>
    <w:rsid w:val="00395987"/>
    <w:rsid w:val="003959BD"/>
    <w:rsid w:val="00395A51"/>
    <w:rsid w:val="00395E6C"/>
    <w:rsid w:val="003963A1"/>
    <w:rsid w:val="00396485"/>
    <w:rsid w:val="00396490"/>
    <w:rsid w:val="003964A7"/>
    <w:rsid w:val="003964D2"/>
    <w:rsid w:val="003967EC"/>
    <w:rsid w:val="00396EA2"/>
    <w:rsid w:val="00396FB0"/>
    <w:rsid w:val="00396FC3"/>
    <w:rsid w:val="0039706A"/>
    <w:rsid w:val="00397296"/>
    <w:rsid w:val="0039736D"/>
    <w:rsid w:val="0039754B"/>
    <w:rsid w:val="00397586"/>
    <w:rsid w:val="00397889"/>
    <w:rsid w:val="00397A08"/>
    <w:rsid w:val="00397A9F"/>
    <w:rsid w:val="00397AC9"/>
    <w:rsid w:val="00397C37"/>
    <w:rsid w:val="003A0013"/>
    <w:rsid w:val="003A035B"/>
    <w:rsid w:val="003A072A"/>
    <w:rsid w:val="003A0B08"/>
    <w:rsid w:val="003A0C79"/>
    <w:rsid w:val="003A0D5A"/>
    <w:rsid w:val="003A0D68"/>
    <w:rsid w:val="003A0E4C"/>
    <w:rsid w:val="003A0F97"/>
    <w:rsid w:val="003A1177"/>
    <w:rsid w:val="003A167F"/>
    <w:rsid w:val="003A1735"/>
    <w:rsid w:val="003A1952"/>
    <w:rsid w:val="003A19B8"/>
    <w:rsid w:val="003A1AD9"/>
    <w:rsid w:val="003A1B12"/>
    <w:rsid w:val="003A1BE3"/>
    <w:rsid w:val="003A1C4B"/>
    <w:rsid w:val="003A1DC5"/>
    <w:rsid w:val="003A1DDE"/>
    <w:rsid w:val="003A1F87"/>
    <w:rsid w:val="003A2004"/>
    <w:rsid w:val="003A21B5"/>
    <w:rsid w:val="003A249A"/>
    <w:rsid w:val="003A24A2"/>
    <w:rsid w:val="003A2628"/>
    <w:rsid w:val="003A26CA"/>
    <w:rsid w:val="003A2770"/>
    <w:rsid w:val="003A2AF7"/>
    <w:rsid w:val="003A2BB1"/>
    <w:rsid w:val="003A2C1C"/>
    <w:rsid w:val="003A2CF4"/>
    <w:rsid w:val="003A2E1F"/>
    <w:rsid w:val="003A2FC8"/>
    <w:rsid w:val="003A31BC"/>
    <w:rsid w:val="003A3249"/>
    <w:rsid w:val="003A3290"/>
    <w:rsid w:val="003A346C"/>
    <w:rsid w:val="003A3524"/>
    <w:rsid w:val="003A35F1"/>
    <w:rsid w:val="003A36B7"/>
    <w:rsid w:val="003A372F"/>
    <w:rsid w:val="003A37D2"/>
    <w:rsid w:val="003A385D"/>
    <w:rsid w:val="003A38A8"/>
    <w:rsid w:val="003A397B"/>
    <w:rsid w:val="003A3998"/>
    <w:rsid w:val="003A399B"/>
    <w:rsid w:val="003A39F5"/>
    <w:rsid w:val="003A39FA"/>
    <w:rsid w:val="003A3A7C"/>
    <w:rsid w:val="003A3CC9"/>
    <w:rsid w:val="003A3EE9"/>
    <w:rsid w:val="003A4106"/>
    <w:rsid w:val="003A4579"/>
    <w:rsid w:val="003A4769"/>
    <w:rsid w:val="003A4ABC"/>
    <w:rsid w:val="003A4ABF"/>
    <w:rsid w:val="003A4BEE"/>
    <w:rsid w:val="003A4C7C"/>
    <w:rsid w:val="003A4DD6"/>
    <w:rsid w:val="003A4FB0"/>
    <w:rsid w:val="003A5436"/>
    <w:rsid w:val="003A54CC"/>
    <w:rsid w:val="003A559B"/>
    <w:rsid w:val="003A55AB"/>
    <w:rsid w:val="003A5669"/>
    <w:rsid w:val="003A5B84"/>
    <w:rsid w:val="003A5C2D"/>
    <w:rsid w:val="003A5F87"/>
    <w:rsid w:val="003A6406"/>
    <w:rsid w:val="003A640F"/>
    <w:rsid w:val="003A64FB"/>
    <w:rsid w:val="003A6591"/>
    <w:rsid w:val="003A663E"/>
    <w:rsid w:val="003A6722"/>
    <w:rsid w:val="003A6A5D"/>
    <w:rsid w:val="003A6A81"/>
    <w:rsid w:val="003A6C10"/>
    <w:rsid w:val="003A6E2D"/>
    <w:rsid w:val="003A6EF3"/>
    <w:rsid w:val="003A6F6F"/>
    <w:rsid w:val="003A735A"/>
    <w:rsid w:val="003A737B"/>
    <w:rsid w:val="003A7480"/>
    <w:rsid w:val="003A74C3"/>
    <w:rsid w:val="003A76D7"/>
    <w:rsid w:val="003A79CE"/>
    <w:rsid w:val="003A7CA9"/>
    <w:rsid w:val="003A7CCF"/>
    <w:rsid w:val="003A7D3A"/>
    <w:rsid w:val="003A7E78"/>
    <w:rsid w:val="003A7EAD"/>
    <w:rsid w:val="003A7EB6"/>
    <w:rsid w:val="003A7EBA"/>
    <w:rsid w:val="003B018C"/>
    <w:rsid w:val="003B02CA"/>
    <w:rsid w:val="003B0417"/>
    <w:rsid w:val="003B0669"/>
    <w:rsid w:val="003B0738"/>
    <w:rsid w:val="003B098C"/>
    <w:rsid w:val="003B09D0"/>
    <w:rsid w:val="003B09D8"/>
    <w:rsid w:val="003B0CB0"/>
    <w:rsid w:val="003B0D9B"/>
    <w:rsid w:val="003B0FB0"/>
    <w:rsid w:val="003B0FC2"/>
    <w:rsid w:val="003B1163"/>
    <w:rsid w:val="003B1229"/>
    <w:rsid w:val="003B12B2"/>
    <w:rsid w:val="003B12B9"/>
    <w:rsid w:val="003B1480"/>
    <w:rsid w:val="003B17E2"/>
    <w:rsid w:val="003B192D"/>
    <w:rsid w:val="003B197B"/>
    <w:rsid w:val="003B1A7A"/>
    <w:rsid w:val="003B1B8C"/>
    <w:rsid w:val="003B1BF3"/>
    <w:rsid w:val="003B1CD2"/>
    <w:rsid w:val="003B1F18"/>
    <w:rsid w:val="003B1F50"/>
    <w:rsid w:val="003B2015"/>
    <w:rsid w:val="003B2037"/>
    <w:rsid w:val="003B228B"/>
    <w:rsid w:val="003B2312"/>
    <w:rsid w:val="003B2457"/>
    <w:rsid w:val="003B2490"/>
    <w:rsid w:val="003B2632"/>
    <w:rsid w:val="003B2A9A"/>
    <w:rsid w:val="003B2AD7"/>
    <w:rsid w:val="003B2C11"/>
    <w:rsid w:val="003B2E0D"/>
    <w:rsid w:val="003B2EC6"/>
    <w:rsid w:val="003B2F88"/>
    <w:rsid w:val="003B316B"/>
    <w:rsid w:val="003B31A9"/>
    <w:rsid w:val="003B31EE"/>
    <w:rsid w:val="003B3230"/>
    <w:rsid w:val="003B3876"/>
    <w:rsid w:val="003B3986"/>
    <w:rsid w:val="003B3BDB"/>
    <w:rsid w:val="003B3E38"/>
    <w:rsid w:val="003B3E94"/>
    <w:rsid w:val="003B4031"/>
    <w:rsid w:val="003B4062"/>
    <w:rsid w:val="003B4132"/>
    <w:rsid w:val="003B4196"/>
    <w:rsid w:val="003B41A2"/>
    <w:rsid w:val="003B4351"/>
    <w:rsid w:val="003B45A2"/>
    <w:rsid w:val="003B464C"/>
    <w:rsid w:val="003B46A7"/>
    <w:rsid w:val="003B46EA"/>
    <w:rsid w:val="003B4875"/>
    <w:rsid w:val="003B48AD"/>
    <w:rsid w:val="003B4B65"/>
    <w:rsid w:val="003B4BB5"/>
    <w:rsid w:val="003B4D5A"/>
    <w:rsid w:val="003B4D60"/>
    <w:rsid w:val="003B4EFB"/>
    <w:rsid w:val="003B4F5D"/>
    <w:rsid w:val="003B4FF8"/>
    <w:rsid w:val="003B50F5"/>
    <w:rsid w:val="003B516F"/>
    <w:rsid w:val="003B51DA"/>
    <w:rsid w:val="003B529F"/>
    <w:rsid w:val="003B546F"/>
    <w:rsid w:val="003B557C"/>
    <w:rsid w:val="003B56B1"/>
    <w:rsid w:val="003B579A"/>
    <w:rsid w:val="003B5812"/>
    <w:rsid w:val="003B5819"/>
    <w:rsid w:val="003B5A5F"/>
    <w:rsid w:val="003B5C3F"/>
    <w:rsid w:val="003B5C52"/>
    <w:rsid w:val="003B5D05"/>
    <w:rsid w:val="003B5D8C"/>
    <w:rsid w:val="003B60AA"/>
    <w:rsid w:val="003B6179"/>
    <w:rsid w:val="003B62C0"/>
    <w:rsid w:val="003B63AC"/>
    <w:rsid w:val="003B6531"/>
    <w:rsid w:val="003B678F"/>
    <w:rsid w:val="003B69FF"/>
    <w:rsid w:val="003B6B17"/>
    <w:rsid w:val="003B6C53"/>
    <w:rsid w:val="003B6C7A"/>
    <w:rsid w:val="003B6CC6"/>
    <w:rsid w:val="003B6D10"/>
    <w:rsid w:val="003B6E34"/>
    <w:rsid w:val="003B6EE4"/>
    <w:rsid w:val="003B6FF8"/>
    <w:rsid w:val="003B730F"/>
    <w:rsid w:val="003B7315"/>
    <w:rsid w:val="003B77B2"/>
    <w:rsid w:val="003B7A99"/>
    <w:rsid w:val="003B7C34"/>
    <w:rsid w:val="003B7CC6"/>
    <w:rsid w:val="003C0146"/>
    <w:rsid w:val="003C0176"/>
    <w:rsid w:val="003C01D1"/>
    <w:rsid w:val="003C029A"/>
    <w:rsid w:val="003C03BD"/>
    <w:rsid w:val="003C05F2"/>
    <w:rsid w:val="003C074E"/>
    <w:rsid w:val="003C08AC"/>
    <w:rsid w:val="003C0DD5"/>
    <w:rsid w:val="003C0DFC"/>
    <w:rsid w:val="003C0EFE"/>
    <w:rsid w:val="003C1032"/>
    <w:rsid w:val="003C127E"/>
    <w:rsid w:val="003C132F"/>
    <w:rsid w:val="003C133B"/>
    <w:rsid w:val="003C1342"/>
    <w:rsid w:val="003C149D"/>
    <w:rsid w:val="003C16C8"/>
    <w:rsid w:val="003C1753"/>
    <w:rsid w:val="003C1BA4"/>
    <w:rsid w:val="003C1D27"/>
    <w:rsid w:val="003C1DBA"/>
    <w:rsid w:val="003C1EBA"/>
    <w:rsid w:val="003C1F6E"/>
    <w:rsid w:val="003C2119"/>
    <w:rsid w:val="003C22C2"/>
    <w:rsid w:val="003C2632"/>
    <w:rsid w:val="003C28FE"/>
    <w:rsid w:val="003C2A8A"/>
    <w:rsid w:val="003C2A9D"/>
    <w:rsid w:val="003C2EF3"/>
    <w:rsid w:val="003C2F5B"/>
    <w:rsid w:val="003C316D"/>
    <w:rsid w:val="003C320A"/>
    <w:rsid w:val="003C32D1"/>
    <w:rsid w:val="003C3380"/>
    <w:rsid w:val="003C34FC"/>
    <w:rsid w:val="003C3644"/>
    <w:rsid w:val="003C36A3"/>
    <w:rsid w:val="003C371E"/>
    <w:rsid w:val="003C37BB"/>
    <w:rsid w:val="003C38B4"/>
    <w:rsid w:val="003C38C8"/>
    <w:rsid w:val="003C39D1"/>
    <w:rsid w:val="003C3A7E"/>
    <w:rsid w:val="003C3AA9"/>
    <w:rsid w:val="003C3D49"/>
    <w:rsid w:val="003C3D5C"/>
    <w:rsid w:val="003C3E7D"/>
    <w:rsid w:val="003C4000"/>
    <w:rsid w:val="003C4112"/>
    <w:rsid w:val="003C433A"/>
    <w:rsid w:val="003C43B4"/>
    <w:rsid w:val="003C447A"/>
    <w:rsid w:val="003C4484"/>
    <w:rsid w:val="003C47D7"/>
    <w:rsid w:val="003C4916"/>
    <w:rsid w:val="003C492E"/>
    <w:rsid w:val="003C493A"/>
    <w:rsid w:val="003C4BFB"/>
    <w:rsid w:val="003C4C35"/>
    <w:rsid w:val="003C4CA6"/>
    <w:rsid w:val="003C51EF"/>
    <w:rsid w:val="003C52D3"/>
    <w:rsid w:val="003C5411"/>
    <w:rsid w:val="003C5688"/>
    <w:rsid w:val="003C56C1"/>
    <w:rsid w:val="003C56D8"/>
    <w:rsid w:val="003C58B2"/>
    <w:rsid w:val="003C58D2"/>
    <w:rsid w:val="003C5945"/>
    <w:rsid w:val="003C595E"/>
    <w:rsid w:val="003C5A49"/>
    <w:rsid w:val="003C5B9F"/>
    <w:rsid w:val="003C6098"/>
    <w:rsid w:val="003C60D1"/>
    <w:rsid w:val="003C6187"/>
    <w:rsid w:val="003C61A9"/>
    <w:rsid w:val="003C6289"/>
    <w:rsid w:val="003C6328"/>
    <w:rsid w:val="003C6414"/>
    <w:rsid w:val="003C6506"/>
    <w:rsid w:val="003C65CC"/>
    <w:rsid w:val="003C66CD"/>
    <w:rsid w:val="003C6708"/>
    <w:rsid w:val="003C67F4"/>
    <w:rsid w:val="003C6818"/>
    <w:rsid w:val="003C6BAB"/>
    <w:rsid w:val="003C6CD5"/>
    <w:rsid w:val="003C6E6F"/>
    <w:rsid w:val="003C6F2F"/>
    <w:rsid w:val="003C7060"/>
    <w:rsid w:val="003C710D"/>
    <w:rsid w:val="003C712E"/>
    <w:rsid w:val="003C71E4"/>
    <w:rsid w:val="003C726F"/>
    <w:rsid w:val="003C73C7"/>
    <w:rsid w:val="003C74E6"/>
    <w:rsid w:val="003C7733"/>
    <w:rsid w:val="003C7772"/>
    <w:rsid w:val="003C7AC1"/>
    <w:rsid w:val="003C7AD0"/>
    <w:rsid w:val="003C7AE3"/>
    <w:rsid w:val="003C7C05"/>
    <w:rsid w:val="003C7C18"/>
    <w:rsid w:val="003C7C91"/>
    <w:rsid w:val="003C7CBF"/>
    <w:rsid w:val="003C7D1D"/>
    <w:rsid w:val="003C7DD9"/>
    <w:rsid w:val="003D006E"/>
    <w:rsid w:val="003D03D7"/>
    <w:rsid w:val="003D04AD"/>
    <w:rsid w:val="003D04BA"/>
    <w:rsid w:val="003D0585"/>
    <w:rsid w:val="003D0618"/>
    <w:rsid w:val="003D09B7"/>
    <w:rsid w:val="003D0A6C"/>
    <w:rsid w:val="003D0BCB"/>
    <w:rsid w:val="003D0D8F"/>
    <w:rsid w:val="003D0EAB"/>
    <w:rsid w:val="003D0EB3"/>
    <w:rsid w:val="003D0EB8"/>
    <w:rsid w:val="003D0F17"/>
    <w:rsid w:val="003D12D4"/>
    <w:rsid w:val="003D156E"/>
    <w:rsid w:val="003D17BA"/>
    <w:rsid w:val="003D17DE"/>
    <w:rsid w:val="003D1822"/>
    <w:rsid w:val="003D1944"/>
    <w:rsid w:val="003D1B07"/>
    <w:rsid w:val="003D1B6B"/>
    <w:rsid w:val="003D1E37"/>
    <w:rsid w:val="003D1E81"/>
    <w:rsid w:val="003D1F7C"/>
    <w:rsid w:val="003D20C5"/>
    <w:rsid w:val="003D2316"/>
    <w:rsid w:val="003D2405"/>
    <w:rsid w:val="003D2471"/>
    <w:rsid w:val="003D271E"/>
    <w:rsid w:val="003D28E8"/>
    <w:rsid w:val="003D2967"/>
    <w:rsid w:val="003D2BBD"/>
    <w:rsid w:val="003D2CF1"/>
    <w:rsid w:val="003D2E9E"/>
    <w:rsid w:val="003D2F0E"/>
    <w:rsid w:val="003D2F54"/>
    <w:rsid w:val="003D30F5"/>
    <w:rsid w:val="003D3297"/>
    <w:rsid w:val="003D3377"/>
    <w:rsid w:val="003D3528"/>
    <w:rsid w:val="003D3846"/>
    <w:rsid w:val="003D3A49"/>
    <w:rsid w:val="003D3B8C"/>
    <w:rsid w:val="003D3BA6"/>
    <w:rsid w:val="003D3CDF"/>
    <w:rsid w:val="003D3D81"/>
    <w:rsid w:val="003D3DA5"/>
    <w:rsid w:val="003D3DE8"/>
    <w:rsid w:val="003D3E1A"/>
    <w:rsid w:val="003D40D2"/>
    <w:rsid w:val="003D417A"/>
    <w:rsid w:val="003D41BF"/>
    <w:rsid w:val="003D4327"/>
    <w:rsid w:val="003D43F1"/>
    <w:rsid w:val="003D453C"/>
    <w:rsid w:val="003D45BC"/>
    <w:rsid w:val="003D4748"/>
    <w:rsid w:val="003D4821"/>
    <w:rsid w:val="003D4919"/>
    <w:rsid w:val="003D4954"/>
    <w:rsid w:val="003D4980"/>
    <w:rsid w:val="003D4AA8"/>
    <w:rsid w:val="003D4C57"/>
    <w:rsid w:val="003D4ECC"/>
    <w:rsid w:val="003D5001"/>
    <w:rsid w:val="003D504F"/>
    <w:rsid w:val="003D5085"/>
    <w:rsid w:val="003D50CB"/>
    <w:rsid w:val="003D5101"/>
    <w:rsid w:val="003D564A"/>
    <w:rsid w:val="003D57F0"/>
    <w:rsid w:val="003D58DA"/>
    <w:rsid w:val="003D594B"/>
    <w:rsid w:val="003D619A"/>
    <w:rsid w:val="003D61B2"/>
    <w:rsid w:val="003D6347"/>
    <w:rsid w:val="003D6455"/>
    <w:rsid w:val="003D66F9"/>
    <w:rsid w:val="003D68EA"/>
    <w:rsid w:val="003D6B3E"/>
    <w:rsid w:val="003D6C13"/>
    <w:rsid w:val="003D6D90"/>
    <w:rsid w:val="003D70F4"/>
    <w:rsid w:val="003D72F9"/>
    <w:rsid w:val="003D7351"/>
    <w:rsid w:val="003D73C4"/>
    <w:rsid w:val="003D764C"/>
    <w:rsid w:val="003D7656"/>
    <w:rsid w:val="003D783E"/>
    <w:rsid w:val="003D79FA"/>
    <w:rsid w:val="003D7A32"/>
    <w:rsid w:val="003D7B0A"/>
    <w:rsid w:val="003D7BFB"/>
    <w:rsid w:val="003D7C46"/>
    <w:rsid w:val="003D7DE4"/>
    <w:rsid w:val="003D7EA8"/>
    <w:rsid w:val="003D7EDB"/>
    <w:rsid w:val="003E043B"/>
    <w:rsid w:val="003E04D1"/>
    <w:rsid w:val="003E0598"/>
    <w:rsid w:val="003E059C"/>
    <w:rsid w:val="003E06CE"/>
    <w:rsid w:val="003E0714"/>
    <w:rsid w:val="003E0858"/>
    <w:rsid w:val="003E099C"/>
    <w:rsid w:val="003E0AA1"/>
    <w:rsid w:val="003E0DD9"/>
    <w:rsid w:val="003E0F16"/>
    <w:rsid w:val="003E0F3E"/>
    <w:rsid w:val="003E0F79"/>
    <w:rsid w:val="003E1120"/>
    <w:rsid w:val="003E1613"/>
    <w:rsid w:val="003E1637"/>
    <w:rsid w:val="003E1869"/>
    <w:rsid w:val="003E189C"/>
    <w:rsid w:val="003E190F"/>
    <w:rsid w:val="003E1A67"/>
    <w:rsid w:val="003E1B8C"/>
    <w:rsid w:val="003E1E33"/>
    <w:rsid w:val="003E225C"/>
    <w:rsid w:val="003E2313"/>
    <w:rsid w:val="003E2372"/>
    <w:rsid w:val="003E23EE"/>
    <w:rsid w:val="003E23FE"/>
    <w:rsid w:val="003E2688"/>
    <w:rsid w:val="003E27EE"/>
    <w:rsid w:val="003E2D3C"/>
    <w:rsid w:val="003E2D6D"/>
    <w:rsid w:val="003E2E9B"/>
    <w:rsid w:val="003E30D8"/>
    <w:rsid w:val="003E31BA"/>
    <w:rsid w:val="003E3246"/>
    <w:rsid w:val="003E33E9"/>
    <w:rsid w:val="003E34FC"/>
    <w:rsid w:val="003E3518"/>
    <w:rsid w:val="003E355F"/>
    <w:rsid w:val="003E384D"/>
    <w:rsid w:val="003E396D"/>
    <w:rsid w:val="003E3998"/>
    <w:rsid w:val="003E3BD3"/>
    <w:rsid w:val="003E3D01"/>
    <w:rsid w:val="003E3D1A"/>
    <w:rsid w:val="003E3D26"/>
    <w:rsid w:val="003E3D5D"/>
    <w:rsid w:val="003E3D5E"/>
    <w:rsid w:val="003E3D6C"/>
    <w:rsid w:val="003E3D8F"/>
    <w:rsid w:val="003E3EEF"/>
    <w:rsid w:val="003E4187"/>
    <w:rsid w:val="003E41F8"/>
    <w:rsid w:val="003E42C8"/>
    <w:rsid w:val="003E473B"/>
    <w:rsid w:val="003E48D3"/>
    <w:rsid w:val="003E4926"/>
    <w:rsid w:val="003E49D9"/>
    <w:rsid w:val="003E4A52"/>
    <w:rsid w:val="003E4B02"/>
    <w:rsid w:val="003E4C3D"/>
    <w:rsid w:val="003E4E12"/>
    <w:rsid w:val="003E4F5E"/>
    <w:rsid w:val="003E509E"/>
    <w:rsid w:val="003E519D"/>
    <w:rsid w:val="003E51ED"/>
    <w:rsid w:val="003E52D3"/>
    <w:rsid w:val="003E5334"/>
    <w:rsid w:val="003E5417"/>
    <w:rsid w:val="003E5467"/>
    <w:rsid w:val="003E54B4"/>
    <w:rsid w:val="003E54C7"/>
    <w:rsid w:val="003E569C"/>
    <w:rsid w:val="003E57CE"/>
    <w:rsid w:val="003E5854"/>
    <w:rsid w:val="003E5861"/>
    <w:rsid w:val="003E58A2"/>
    <w:rsid w:val="003E58B1"/>
    <w:rsid w:val="003E59A8"/>
    <w:rsid w:val="003E5CC1"/>
    <w:rsid w:val="003E5F14"/>
    <w:rsid w:val="003E60D0"/>
    <w:rsid w:val="003E6137"/>
    <w:rsid w:val="003E615E"/>
    <w:rsid w:val="003E62D1"/>
    <w:rsid w:val="003E688B"/>
    <w:rsid w:val="003E689D"/>
    <w:rsid w:val="003E693D"/>
    <w:rsid w:val="003E693F"/>
    <w:rsid w:val="003E6BAD"/>
    <w:rsid w:val="003E6D4D"/>
    <w:rsid w:val="003E6D84"/>
    <w:rsid w:val="003E6DAD"/>
    <w:rsid w:val="003E6F75"/>
    <w:rsid w:val="003E7271"/>
    <w:rsid w:val="003E73C1"/>
    <w:rsid w:val="003E74BB"/>
    <w:rsid w:val="003E7547"/>
    <w:rsid w:val="003E7715"/>
    <w:rsid w:val="003E7835"/>
    <w:rsid w:val="003E7908"/>
    <w:rsid w:val="003E79EA"/>
    <w:rsid w:val="003E7ADE"/>
    <w:rsid w:val="003E7B76"/>
    <w:rsid w:val="003E7B81"/>
    <w:rsid w:val="003E7BBA"/>
    <w:rsid w:val="003E7C98"/>
    <w:rsid w:val="003E7CA3"/>
    <w:rsid w:val="003E7DEC"/>
    <w:rsid w:val="003F0106"/>
    <w:rsid w:val="003F0195"/>
    <w:rsid w:val="003F01E5"/>
    <w:rsid w:val="003F0344"/>
    <w:rsid w:val="003F0382"/>
    <w:rsid w:val="003F0847"/>
    <w:rsid w:val="003F08DC"/>
    <w:rsid w:val="003F0941"/>
    <w:rsid w:val="003F0AAB"/>
    <w:rsid w:val="003F0D34"/>
    <w:rsid w:val="003F0D98"/>
    <w:rsid w:val="003F0E81"/>
    <w:rsid w:val="003F1010"/>
    <w:rsid w:val="003F109E"/>
    <w:rsid w:val="003F12CE"/>
    <w:rsid w:val="003F139C"/>
    <w:rsid w:val="003F14E0"/>
    <w:rsid w:val="003F15E9"/>
    <w:rsid w:val="003F1668"/>
    <w:rsid w:val="003F171E"/>
    <w:rsid w:val="003F197D"/>
    <w:rsid w:val="003F19A5"/>
    <w:rsid w:val="003F19D8"/>
    <w:rsid w:val="003F1AC7"/>
    <w:rsid w:val="003F1BDC"/>
    <w:rsid w:val="003F1CC9"/>
    <w:rsid w:val="003F1CCE"/>
    <w:rsid w:val="003F1E9B"/>
    <w:rsid w:val="003F1EE4"/>
    <w:rsid w:val="003F1FF0"/>
    <w:rsid w:val="003F1FF2"/>
    <w:rsid w:val="003F207C"/>
    <w:rsid w:val="003F20BD"/>
    <w:rsid w:val="003F20E1"/>
    <w:rsid w:val="003F219A"/>
    <w:rsid w:val="003F2237"/>
    <w:rsid w:val="003F22B1"/>
    <w:rsid w:val="003F23DF"/>
    <w:rsid w:val="003F2453"/>
    <w:rsid w:val="003F248E"/>
    <w:rsid w:val="003F2724"/>
    <w:rsid w:val="003F27E3"/>
    <w:rsid w:val="003F2A9A"/>
    <w:rsid w:val="003F2F23"/>
    <w:rsid w:val="003F2F29"/>
    <w:rsid w:val="003F2FD4"/>
    <w:rsid w:val="003F3342"/>
    <w:rsid w:val="003F33D0"/>
    <w:rsid w:val="003F3440"/>
    <w:rsid w:val="003F35F2"/>
    <w:rsid w:val="003F36A0"/>
    <w:rsid w:val="003F3903"/>
    <w:rsid w:val="003F3976"/>
    <w:rsid w:val="003F3C1A"/>
    <w:rsid w:val="003F3C1E"/>
    <w:rsid w:val="003F3D78"/>
    <w:rsid w:val="003F4108"/>
    <w:rsid w:val="003F41E5"/>
    <w:rsid w:val="003F4266"/>
    <w:rsid w:val="003F43BE"/>
    <w:rsid w:val="003F45C5"/>
    <w:rsid w:val="003F45DA"/>
    <w:rsid w:val="003F46E5"/>
    <w:rsid w:val="003F4936"/>
    <w:rsid w:val="003F4A1C"/>
    <w:rsid w:val="003F4BE9"/>
    <w:rsid w:val="003F52BD"/>
    <w:rsid w:val="003F5362"/>
    <w:rsid w:val="003F5419"/>
    <w:rsid w:val="003F5435"/>
    <w:rsid w:val="003F545E"/>
    <w:rsid w:val="003F54B6"/>
    <w:rsid w:val="003F554D"/>
    <w:rsid w:val="003F558C"/>
    <w:rsid w:val="003F5599"/>
    <w:rsid w:val="003F55E4"/>
    <w:rsid w:val="003F5690"/>
    <w:rsid w:val="003F56C5"/>
    <w:rsid w:val="003F56D4"/>
    <w:rsid w:val="003F5811"/>
    <w:rsid w:val="003F5914"/>
    <w:rsid w:val="003F5A99"/>
    <w:rsid w:val="003F5AB4"/>
    <w:rsid w:val="003F5EED"/>
    <w:rsid w:val="003F6202"/>
    <w:rsid w:val="003F6581"/>
    <w:rsid w:val="003F672C"/>
    <w:rsid w:val="003F6796"/>
    <w:rsid w:val="003F6B98"/>
    <w:rsid w:val="003F6BD5"/>
    <w:rsid w:val="003F6C95"/>
    <w:rsid w:val="003F6F25"/>
    <w:rsid w:val="003F7325"/>
    <w:rsid w:val="003F747E"/>
    <w:rsid w:val="003F77E6"/>
    <w:rsid w:val="003F7D78"/>
    <w:rsid w:val="003F7E54"/>
    <w:rsid w:val="003F7FA0"/>
    <w:rsid w:val="00400270"/>
    <w:rsid w:val="0040028C"/>
    <w:rsid w:val="004002F9"/>
    <w:rsid w:val="004003E0"/>
    <w:rsid w:val="00400400"/>
    <w:rsid w:val="00400931"/>
    <w:rsid w:val="00400989"/>
    <w:rsid w:val="004009FC"/>
    <w:rsid w:val="00400A83"/>
    <w:rsid w:val="00400AD2"/>
    <w:rsid w:val="00400D21"/>
    <w:rsid w:val="00400E61"/>
    <w:rsid w:val="0040101D"/>
    <w:rsid w:val="0040111C"/>
    <w:rsid w:val="004011D8"/>
    <w:rsid w:val="00401242"/>
    <w:rsid w:val="0040128A"/>
    <w:rsid w:val="00401301"/>
    <w:rsid w:val="004013EB"/>
    <w:rsid w:val="00401555"/>
    <w:rsid w:val="00401620"/>
    <w:rsid w:val="0040168D"/>
    <w:rsid w:val="0040174A"/>
    <w:rsid w:val="004019C6"/>
    <w:rsid w:val="00401ABA"/>
    <w:rsid w:val="00401C52"/>
    <w:rsid w:val="00401F41"/>
    <w:rsid w:val="00402198"/>
    <w:rsid w:val="00402260"/>
    <w:rsid w:val="004022A6"/>
    <w:rsid w:val="004022F4"/>
    <w:rsid w:val="004025F4"/>
    <w:rsid w:val="00402664"/>
    <w:rsid w:val="004027BC"/>
    <w:rsid w:val="00402AC2"/>
    <w:rsid w:val="00402C7A"/>
    <w:rsid w:val="00402F03"/>
    <w:rsid w:val="00403010"/>
    <w:rsid w:val="004031A3"/>
    <w:rsid w:val="0040320E"/>
    <w:rsid w:val="00403280"/>
    <w:rsid w:val="004033AC"/>
    <w:rsid w:val="004033B5"/>
    <w:rsid w:val="00403411"/>
    <w:rsid w:val="00403429"/>
    <w:rsid w:val="0040349A"/>
    <w:rsid w:val="004034B4"/>
    <w:rsid w:val="00403513"/>
    <w:rsid w:val="0040373C"/>
    <w:rsid w:val="00403881"/>
    <w:rsid w:val="0040388B"/>
    <w:rsid w:val="00403972"/>
    <w:rsid w:val="004039B9"/>
    <w:rsid w:val="00403AC2"/>
    <w:rsid w:val="00403B39"/>
    <w:rsid w:val="00403BDD"/>
    <w:rsid w:val="00403C55"/>
    <w:rsid w:val="00403CB5"/>
    <w:rsid w:val="00403DAA"/>
    <w:rsid w:val="00404011"/>
    <w:rsid w:val="004043EB"/>
    <w:rsid w:val="00404502"/>
    <w:rsid w:val="00404556"/>
    <w:rsid w:val="0040462D"/>
    <w:rsid w:val="0040466E"/>
    <w:rsid w:val="00404736"/>
    <w:rsid w:val="004049EB"/>
    <w:rsid w:val="00404A2E"/>
    <w:rsid w:val="00404E12"/>
    <w:rsid w:val="00404F6B"/>
    <w:rsid w:val="004050E6"/>
    <w:rsid w:val="0040546A"/>
    <w:rsid w:val="00405667"/>
    <w:rsid w:val="004056A2"/>
    <w:rsid w:val="004056D4"/>
    <w:rsid w:val="0040574A"/>
    <w:rsid w:val="0040577A"/>
    <w:rsid w:val="004058A7"/>
    <w:rsid w:val="00405B51"/>
    <w:rsid w:val="00405B68"/>
    <w:rsid w:val="00405B89"/>
    <w:rsid w:val="00405CEC"/>
    <w:rsid w:val="00405D87"/>
    <w:rsid w:val="00405F73"/>
    <w:rsid w:val="004060DA"/>
    <w:rsid w:val="00406215"/>
    <w:rsid w:val="00406246"/>
    <w:rsid w:val="00406378"/>
    <w:rsid w:val="0040668C"/>
    <w:rsid w:val="00406746"/>
    <w:rsid w:val="00406788"/>
    <w:rsid w:val="00406A45"/>
    <w:rsid w:val="00406AE6"/>
    <w:rsid w:val="00406B1C"/>
    <w:rsid w:val="00406E85"/>
    <w:rsid w:val="00407024"/>
    <w:rsid w:val="004070E4"/>
    <w:rsid w:val="004070F7"/>
    <w:rsid w:val="004077B9"/>
    <w:rsid w:val="00407A2F"/>
    <w:rsid w:val="00407ADD"/>
    <w:rsid w:val="00407B73"/>
    <w:rsid w:val="00407C0E"/>
    <w:rsid w:val="00407CEF"/>
    <w:rsid w:val="00410233"/>
    <w:rsid w:val="0041033B"/>
    <w:rsid w:val="004104F3"/>
    <w:rsid w:val="004105E9"/>
    <w:rsid w:val="004108F0"/>
    <w:rsid w:val="00410C0B"/>
    <w:rsid w:val="00410FAC"/>
    <w:rsid w:val="00411095"/>
    <w:rsid w:val="004111F1"/>
    <w:rsid w:val="004112A3"/>
    <w:rsid w:val="004113F8"/>
    <w:rsid w:val="0041164E"/>
    <w:rsid w:val="004117AC"/>
    <w:rsid w:val="004117C6"/>
    <w:rsid w:val="00411825"/>
    <w:rsid w:val="00411915"/>
    <w:rsid w:val="00411A0A"/>
    <w:rsid w:val="00411CCC"/>
    <w:rsid w:val="00411D01"/>
    <w:rsid w:val="00411E7E"/>
    <w:rsid w:val="00411F5E"/>
    <w:rsid w:val="00411F6F"/>
    <w:rsid w:val="0041202B"/>
    <w:rsid w:val="0041220C"/>
    <w:rsid w:val="0041251B"/>
    <w:rsid w:val="00412549"/>
    <w:rsid w:val="00412A0F"/>
    <w:rsid w:val="00412AFB"/>
    <w:rsid w:val="00412B5B"/>
    <w:rsid w:val="00412CC3"/>
    <w:rsid w:val="00412D48"/>
    <w:rsid w:val="00412D49"/>
    <w:rsid w:val="00412D75"/>
    <w:rsid w:val="00412E78"/>
    <w:rsid w:val="00412F32"/>
    <w:rsid w:val="00413276"/>
    <w:rsid w:val="004132A5"/>
    <w:rsid w:val="004134F4"/>
    <w:rsid w:val="004136EA"/>
    <w:rsid w:val="004136F2"/>
    <w:rsid w:val="0041382F"/>
    <w:rsid w:val="004138FA"/>
    <w:rsid w:val="00413983"/>
    <w:rsid w:val="00413AF3"/>
    <w:rsid w:val="00413CBB"/>
    <w:rsid w:val="00413D53"/>
    <w:rsid w:val="00413D83"/>
    <w:rsid w:val="00413DA3"/>
    <w:rsid w:val="00413E4A"/>
    <w:rsid w:val="00413F0A"/>
    <w:rsid w:val="00413FA7"/>
    <w:rsid w:val="004140F1"/>
    <w:rsid w:val="004141B9"/>
    <w:rsid w:val="00414396"/>
    <w:rsid w:val="00414542"/>
    <w:rsid w:val="00414561"/>
    <w:rsid w:val="0041472D"/>
    <w:rsid w:val="0041475B"/>
    <w:rsid w:val="00414761"/>
    <w:rsid w:val="00414824"/>
    <w:rsid w:val="00414972"/>
    <w:rsid w:val="00414B2E"/>
    <w:rsid w:val="00414B7E"/>
    <w:rsid w:val="00414C73"/>
    <w:rsid w:val="00414D66"/>
    <w:rsid w:val="00414F10"/>
    <w:rsid w:val="00414FC8"/>
    <w:rsid w:val="004150BD"/>
    <w:rsid w:val="00415393"/>
    <w:rsid w:val="004155FE"/>
    <w:rsid w:val="00415921"/>
    <w:rsid w:val="0041594C"/>
    <w:rsid w:val="00415CCE"/>
    <w:rsid w:val="00415FF3"/>
    <w:rsid w:val="0041620E"/>
    <w:rsid w:val="00416230"/>
    <w:rsid w:val="00416391"/>
    <w:rsid w:val="00416574"/>
    <w:rsid w:val="0041663C"/>
    <w:rsid w:val="004169EE"/>
    <w:rsid w:val="00416A84"/>
    <w:rsid w:val="00416B5F"/>
    <w:rsid w:val="00416BBD"/>
    <w:rsid w:val="00416CE2"/>
    <w:rsid w:val="0041716D"/>
    <w:rsid w:val="0041728B"/>
    <w:rsid w:val="0041746F"/>
    <w:rsid w:val="00417561"/>
    <w:rsid w:val="00417664"/>
    <w:rsid w:val="00417A37"/>
    <w:rsid w:val="00417ABE"/>
    <w:rsid w:val="00417B35"/>
    <w:rsid w:val="00417BE2"/>
    <w:rsid w:val="00417D16"/>
    <w:rsid w:val="00417F1F"/>
    <w:rsid w:val="0042005B"/>
    <w:rsid w:val="00420138"/>
    <w:rsid w:val="0042038C"/>
    <w:rsid w:val="0042039D"/>
    <w:rsid w:val="00420484"/>
    <w:rsid w:val="00420557"/>
    <w:rsid w:val="00420625"/>
    <w:rsid w:val="004207B2"/>
    <w:rsid w:val="00420A92"/>
    <w:rsid w:val="00420C5B"/>
    <w:rsid w:val="00420F5D"/>
    <w:rsid w:val="0042102D"/>
    <w:rsid w:val="00421404"/>
    <w:rsid w:val="00421531"/>
    <w:rsid w:val="004215AD"/>
    <w:rsid w:val="004216AB"/>
    <w:rsid w:val="00421717"/>
    <w:rsid w:val="00421D44"/>
    <w:rsid w:val="00422005"/>
    <w:rsid w:val="004221BA"/>
    <w:rsid w:val="00422206"/>
    <w:rsid w:val="00422540"/>
    <w:rsid w:val="00422675"/>
    <w:rsid w:val="0042271D"/>
    <w:rsid w:val="004227B2"/>
    <w:rsid w:val="004229AE"/>
    <w:rsid w:val="004229E3"/>
    <w:rsid w:val="00422A2A"/>
    <w:rsid w:val="00422E8B"/>
    <w:rsid w:val="00422F55"/>
    <w:rsid w:val="00423044"/>
    <w:rsid w:val="004231CC"/>
    <w:rsid w:val="0042340E"/>
    <w:rsid w:val="004235F2"/>
    <w:rsid w:val="004236AA"/>
    <w:rsid w:val="00423724"/>
    <w:rsid w:val="004239E6"/>
    <w:rsid w:val="00423B90"/>
    <w:rsid w:val="00423C0A"/>
    <w:rsid w:val="00423C90"/>
    <w:rsid w:val="0042435A"/>
    <w:rsid w:val="004244FB"/>
    <w:rsid w:val="004249C9"/>
    <w:rsid w:val="00424AB9"/>
    <w:rsid w:val="00424B03"/>
    <w:rsid w:val="00424C1C"/>
    <w:rsid w:val="00424CF3"/>
    <w:rsid w:val="0042506A"/>
    <w:rsid w:val="004251C0"/>
    <w:rsid w:val="00425282"/>
    <w:rsid w:val="0042528D"/>
    <w:rsid w:val="004252AE"/>
    <w:rsid w:val="00425317"/>
    <w:rsid w:val="00425367"/>
    <w:rsid w:val="004253FC"/>
    <w:rsid w:val="004258FF"/>
    <w:rsid w:val="00425B7A"/>
    <w:rsid w:val="00425BC5"/>
    <w:rsid w:val="00425E90"/>
    <w:rsid w:val="00425F3B"/>
    <w:rsid w:val="00425F70"/>
    <w:rsid w:val="00426115"/>
    <w:rsid w:val="004261D4"/>
    <w:rsid w:val="0042627C"/>
    <w:rsid w:val="0042637B"/>
    <w:rsid w:val="004263F8"/>
    <w:rsid w:val="004266D5"/>
    <w:rsid w:val="004267F7"/>
    <w:rsid w:val="004268CA"/>
    <w:rsid w:val="00426958"/>
    <w:rsid w:val="00426AC2"/>
    <w:rsid w:val="00426AE4"/>
    <w:rsid w:val="00426DA9"/>
    <w:rsid w:val="00426ED2"/>
    <w:rsid w:val="00426F1C"/>
    <w:rsid w:val="004272D8"/>
    <w:rsid w:val="004275AB"/>
    <w:rsid w:val="004275D3"/>
    <w:rsid w:val="004275FE"/>
    <w:rsid w:val="0042766D"/>
    <w:rsid w:val="00427855"/>
    <w:rsid w:val="00427AFE"/>
    <w:rsid w:val="00427C7E"/>
    <w:rsid w:val="00427CC3"/>
    <w:rsid w:val="00427CD6"/>
    <w:rsid w:val="00427EA9"/>
    <w:rsid w:val="00427F63"/>
    <w:rsid w:val="004302BE"/>
    <w:rsid w:val="004303CD"/>
    <w:rsid w:val="004304E4"/>
    <w:rsid w:val="0043052F"/>
    <w:rsid w:val="00430618"/>
    <w:rsid w:val="004307D5"/>
    <w:rsid w:val="00430A8A"/>
    <w:rsid w:val="00430CBA"/>
    <w:rsid w:val="00430F68"/>
    <w:rsid w:val="00431074"/>
    <w:rsid w:val="00431302"/>
    <w:rsid w:val="004313C7"/>
    <w:rsid w:val="00431559"/>
    <w:rsid w:val="0043173E"/>
    <w:rsid w:val="00431804"/>
    <w:rsid w:val="00431B59"/>
    <w:rsid w:val="00431BFE"/>
    <w:rsid w:val="00431C63"/>
    <w:rsid w:val="00431DBE"/>
    <w:rsid w:val="00431F09"/>
    <w:rsid w:val="00432027"/>
    <w:rsid w:val="004320CB"/>
    <w:rsid w:val="004325B3"/>
    <w:rsid w:val="0043271D"/>
    <w:rsid w:val="00432991"/>
    <w:rsid w:val="004329C8"/>
    <w:rsid w:val="00432B09"/>
    <w:rsid w:val="00432B58"/>
    <w:rsid w:val="00432C0B"/>
    <w:rsid w:val="00432C58"/>
    <w:rsid w:val="00432D6A"/>
    <w:rsid w:val="00432DF9"/>
    <w:rsid w:val="00432F2B"/>
    <w:rsid w:val="00432F91"/>
    <w:rsid w:val="00433162"/>
    <w:rsid w:val="004331E6"/>
    <w:rsid w:val="004333D1"/>
    <w:rsid w:val="004335D2"/>
    <w:rsid w:val="004336CD"/>
    <w:rsid w:val="00433730"/>
    <w:rsid w:val="00433BCA"/>
    <w:rsid w:val="00433CD3"/>
    <w:rsid w:val="00433F04"/>
    <w:rsid w:val="00433F10"/>
    <w:rsid w:val="00433FB0"/>
    <w:rsid w:val="00434175"/>
    <w:rsid w:val="004341E2"/>
    <w:rsid w:val="00434872"/>
    <w:rsid w:val="00434A27"/>
    <w:rsid w:val="00434B65"/>
    <w:rsid w:val="00434B72"/>
    <w:rsid w:val="00434D46"/>
    <w:rsid w:val="00434D79"/>
    <w:rsid w:val="00434F06"/>
    <w:rsid w:val="00434FF5"/>
    <w:rsid w:val="00435188"/>
    <w:rsid w:val="0043528A"/>
    <w:rsid w:val="0043533F"/>
    <w:rsid w:val="004355FA"/>
    <w:rsid w:val="004358CF"/>
    <w:rsid w:val="00435901"/>
    <w:rsid w:val="00435966"/>
    <w:rsid w:val="00435DC1"/>
    <w:rsid w:val="00435DCA"/>
    <w:rsid w:val="00435DE8"/>
    <w:rsid w:val="00435E2A"/>
    <w:rsid w:val="00436098"/>
    <w:rsid w:val="00436254"/>
    <w:rsid w:val="0043633E"/>
    <w:rsid w:val="00436446"/>
    <w:rsid w:val="004365ED"/>
    <w:rsid w:val="004365FA"/>
    <w:rsid w:val="004367D5"/>
    <w:rsid w:val="004367FC"/>
    <w:rsid w:val="00436898"/>
    <w:rsid w:val="0043691E"/>
    <w:rsid w:val="00436A72"/>
    <w:rsid w:val="00436C9A"/>
    <w:rsid w:val="00436CFA"/>
    <w:rsid w:val="00436D51"/>
    <w:rsid w:val="00436E4A"/>
    <w:rsid w:val="004370BB"/>
    <w:rsid w:val="0043737B"/>
    <w:rsid w:val="00437449"/>
    <w:rsid w:val="0043752A"/>
    <w:rsid w:val="0043758C"/>
    <w:rsid w:val="004375FD"/>
    <w:rsid w:val="00437627"/>
    <w:rsid w:val="0043778A"/>
    <w:rsid w:val="00437948"/>
    <w:rsid w:val="00437993"/>
    <w:rsid w:val="004379D1"/>
    <w:rsid w:val="00437A66"/>
    <w:rsid w:val="00437BC3"/>
    <w:rsid w:val="00437DD7"/>
    <w:rsid w:val="00437FD7"/>
    <w:rsid w:val="00440067"/>
    <w:rsid w:val="004402AB"/>
    <w:rsid w:val="0044031F"/>
    <w:rsid w:val="0044057D"/>
    <w:rsid w:val="004406FB"/>
    <w:rsid w:val="00440AE1"/>
    <w:rsid w:val="00440BD3"/>
    <w:rsid w:val="00440C04"/>
    <w:rsid w:val="00440C20"/>
    <w:rsid w:val="00440CAF"/>
    <w:rsid w:val="00440DAE"/>
    <w:rsid w:val="00440DC7"/>
    <w:rsid w:val="00440E16"/>
    <w:rsid w:val="00440E2A"/>
    <w:rsid w:val="00440E33"/>
    <w:rsid w:val="00440F82"/>
    <w:rsid w:val="004412B9"/>
    <w:rsid w:val="004413C1"/>
    <w:rsid w:val="00441444"/>
    <w:rsid w:val="00441547"/>
    <w:rsid w:val="00441637"/>
    <w:rsid w:val="004416E9"/>
    <w:rsid w:val="004417AC"/>
    <w:rsid w:val="004418EC"/>
    <w:rsid w:val="00441953"/>
    <w:rsid w:val="004419AF"/>
    <w:rsid w:val="00441CE6"/>
    <w:rsid w:val="00441E3C"/>
    <w:rsid w:val="00441EDA"/>
    <w:rsid w:val="004424BF"/>
    <w:rsid w:val="0044251A"/>
    <w:rsid w:val="00442589"/>
    <w:rsid w:val="00442750"/>
    <w:rsid w:val="004427CE"/>
    <w:rsid w:val="00442889"/>
    <w:rsid w:val="004429FC"/>
    <w:rsid w:val="00442E1A"/>
    <w:rsid w:val="00442ED4"/>
    <w:rsid w:val="00442F22"/>
    <w:rsid w:val="004432EF"/>
    <w:rsid w:val="00443444"/>
    <w:rsid w:val="00443464"/>
    <w:rsid w:val="004435BD"/>
    <w:rsid w:val="00443712"/>
    <w:rsid w:val="004438FB"/>
    <w:rsid w:val="00443B55"/>
    <w:rsid w:val="00443CE4"/>
    <w:rsid w:val="00443E44"/>
    <w:rsid w:val="00443F65"/>
    <w:rsid w:val="00443FDC"/>
    <w:rsid w:val="00444326"/>
    <w:rsid w:val="004443C1"/>
    <w:rsid w:val="004443D8"/>
    <w:rsid w:val="004446C4"/>
    <w:rsid w:val="00444726"/>
    <w:rsid w:val="00444732"/>
    <w:rsid w:val="0044479C"/>
    <w:rsid w:val="00444DF6"/>
    <w:rsid w:val="00444E8A"/>
    <w:rsid w:val="00444FA3"/>
    <w:rsid w:val="00445140"/>
    <w:rsid w:val="00445390"/>
    <w:rsid w:val="0044543D"/>
    <w:rsid w:val="0044556C"/>
    <w:rsid w:val="0044558D"/>
    <w:rsid w:val="00445642"/>
    <w:rsid w:val="00445729"/>
    <w:rsid w:val="004457A2"/>
    <w:rsid w:val="004457A9"/>
    <w:rsid w:val="004458D1"/>
    <w:rsid w:val="00445A30"/>
    <w:rsid w:val="00445A36"/>
    <w:rsid w:val="00445AE9"/>
    <w:rsid w:val="00445BF7"/>
    <w:rsid w:val="00445EAF"/>
    <w:rsid w:val="00445EF6"/>
    <w:rsid w:val="00445F6F"/>
    <w:rsid w:val="00445FAF"/>
    <w:rsid w:val="004461F0"/>
    <w:rsid w:val="00446273"/>
    <w:rsid w:val="0044637F"/>
    <w:rsid w:val="004463C7"/>
    <w:rsid w:val="004463CF"/>
    <w:rsid w:val="004464C9"/>
    <w:rsid w:val="004465AD"/>
    <w:rsid w:val="00446604"/>
    <w:rsid w:val="0044687B"/>
    <w:rsid w:val="004469A0"/>
    <w:rsid w:val="004469B0"/>
    <w:rsid w:val="00446B1F"/>
    <w:rsid w:val="00446DA4"/>
    <w:rsid w:val="00446DAE"/>
    <w:rsid w:val="00446E9D"/>
    <w:rsid w:val="0044707E"/>
    <w:rsid w:val="004471B9"/>
    <w:rsid w:val="0044728E"/>
    <w:rsid w:val="004472BB"/>
    <w:rsid w:val="00447363"/>
    <w:rsid w:val="004473F7"/>
    <w:rsid w:val="00447837"/>
    <w:rsid w:val="00447A59"/>
    <w:rsid w:val="00447A95"/>
    <w:rsid w:val="00447B1F"/>
    <w:rsid w:val="00447CD5"/>
    <w:rsid w:val="00447E58"/>
    <w:rsid w:val="00447F9D"/>
    <w:rsid w:val="004501CC"/>
    <w:rsid w:val="0045026D"/>
    <w:rsid w:val="00450345"/>
    <w:rsid w:val="00450390"/>
    <w:rsid w:val="0045050D"/>
    <w:rsid w:val="0045053B"/>
    <w:rsid w:val="00450714"/>
    <w:rsid w:val="00450752"/>
    <w:rsid w:val="00450C10"/>
    <w:rsid w:val="004512A3"/>
    <w:rsid w:val="004512C9"/>
    <w:rsid w:val="00451513"/>
    <w:rsid w:val="004518B6"/>
    <w:rsid w:val="00451943"/>
    <w:rsid w:val="00451970"/>
    <w:rsid w:val="00451B34"/>
    <w:rsid w:val="00451C15"/>
    <w:rsid w:val="00451C84"/>
    <w:rsid w:val="00452061"/>
    <w:rsid w:val="004520C9"/>
    <w:rsid w:val="004520E4"/>
    <w:rsid w:val="004521AA"/>
    <w:rsid w:val="004521CC"/>
    <w:rsid w:val="00452250"/>
    <w:rsid w:val="004523C5"/>
    <w:rsid w:val="00452631"/>
    <w:rsid w:val="00452723"/>
    <w:rsid w:val="004527F6"/>
    <w:rsid w:val="00452CA0"/>
    <w:rsid w:val="00452F11"/>
    <w:rsid w:val="004532C8"/>
    <w:rsid w:val="004534B2"/>
    <w:rsid w:val="004535E2"/>
    <w:rsid w:val="004535ED"/>
    <w:rsid w:val="0045363A"/>
    <w:rsid w:val="00453762"/>
    <w:rsid w:val="00453827"/>
    <w:rsid w:val="004538C5"/>
    <w:rsid w:val="00453AD5"/>
    <w:rsid w:val="00453B5C"/>
    <w:rsid w:val="00453B9E"/>
    <w:rsid w:val="00453BFD"/>
    <w:rsid w:val="00453CCC"/>
    <w:rsid w:val="00453FE9"/>
    <w:rsid w:val="004540E9"/>
    <w:rsid w:val="00454526"/>
    <w:rsid w:val="0045455F"/>
    <w:rsid w:val="00454793"/>
    <w:rsid w:val="00454A91"/>
    <w:rsid w:val="00454AB7"/>
    <w:rsid w:val="00454B70"/>
    <w:rsid w:val="00454D69"/>
    <w:rsid w:val="00454E08"/>
    <w:rsid w:val="00454E30"/>
    <w:rsid w:val="00454E66"/>
    <w:rsid w:val="00454EE2"/>
    <w:rsid w:val="004550A0"/>
    <w:rsid w:val="00455162"/>
    <w:rsid w:val="0045521D"/>
    <w:rsid w:val="00455334"/>
    <w:rsid w:val="0045544C"/>
    <w:rsid w:val="00455496"/>
    <w:rsid w:val="004554E9"/>
    <w:rsid w:val="0045581E"/>
    <w:rsid w:val="004559CB"/>
    <w:rsid w:val="00455AB1"/>
    <w:rsid w:val="00455AE7"/>
    <w:rsid w:val="00455B22"/>
    <w:rsid w:val="00455C9F"/>
    <w:rsid w:val="00455D37"/>
    <w:rsid w:val="00455DC0"/>
    <w:rsid w:val="00455E16"/>
    <w:rsid w:val="004560AB"/>
    <w:rsid w:val="004560E7"/>
    <w:rsid w:val="00456325"/>
    <w:rsid w:val="00456486"/>
    <w:rsid w:val="00456612"/>
    <w:rsid w:val="00456794"/>
    <w:rsid w:val="0045681B"/>
    <w:rsid w:val="00456874"/>
    <w:rsid w:val="004569F1"/>
    <w:rsid w:val="00456B0A"/>
    <w:rsid w:val="00456D56"/>
    <w:rsid w:val="00457155"/>
    <w:rsid w:val="00457518"/>
    <w:rsid w:val="004576CA"/>
    <w:rsid w:val="00457912"/>
    <w:rsid w:val="00457C69"/>
    <w:rsid w:val="00457CC1"/>
    <w:rsid w:val="00457CDF"/>
    <w:rsid w:val="00457D52"/>
    <w:rsid w:val="00457F3E"/>
    <w:rsid w:val="0046012A"/>
    <w:rsid w:val="00460243"/>
    <w:rsid w:val="0046028E"/>
    <w:rsid w:val="004605F2"/>
    <w:rsid w:val="004606C5"/>
    <w:rsid w:val="00460A75"/>
    <w:rsid w:val="00460A9C"/>
    <w:rsid w:val="00460A9F"/>
    <w:rsid w:val="00460B28"/>
    <w:rsid w:val="00460CAA"/>
    <w:rsid w:val="00460E35"/>
    <w:rsid w:val="00460F5C"/>
    <w:rsid w:val="004610B3"/>
    <w:rsid w:val="004611FE"/>
    <w:rsid w:val="00461299"/>
    <w:rsid w:val="00461325"/>
    <w:rsid w:val="0046133A"/>
    <w:rsid w:val="004614BD"/>
    <w:rsid w:val="0046157A"/>
    <w:rsid w:val="004615F7"/>
    <w:rsid w:val="004617D6"/>
    <w:rsid w:val="00461816"/>
    <w:rsid w:val="004619A1"/>
    <w:rsid w:val="00461A5C"/>
    <w:rsid w:val="00461B77"/>
    <w:rsid w:val="00461D23"/>
    <w:rsid w:val="00461D45"/>
    <w:rsid w:val="00461E7C"/>
    <w:rsid w:val="00461EE3"/>
    <w:rsid w:val="00461FA0"/>
    <w:rsid w:val="00462136"/>
    <w:rsid w:val="00462434"/>
    <w:rsid w:val="0046248A"/>
    <w:rsid w:val="00462495"/>
    <w:rsid w:val="004624BC"/>
    <w:rsid w:val="004624F0"/>
    <w:rsid w:val="004628F2"/>
    <w:rsid w:val="00462912"/>
    <w:rsid w:val="004629E6"/>
    <w:rsid w:val="00462A48"/>
    <w:rsid w:val="00462C0F"/>
    <w:rsid w:val="00462CB9"/>
    <w:rsid w:val="00462D0E"/>
    <w:rsid w:val="00462DB5"/>
    <w:rsid w:val="0046311B"/>
    <w:rsid w:val="00463126"/>
    <w:rsid w:val="00463210"/>
    <w:rsid w:val="00463274"/>
    <w:rsid w:val="004632D6"/>
    <w:rsid w:val="00463456"/>
    <w:rsid w:val="004635C7"/>
    <w:rsid w:val="004635F2"/>
    <w:rsid w:val="0046365F"/>
    <w:rsid w:val="004636FD"/>
    <w:rsid w:val="00463876"/>
    <w:rsid w:val="004639DD"/>
    <w:rsid w:val="00463BB9"/>
    <w:rsid w:val="00463D80"/>
    <w:rsid w:val="00463F0E"/>
    <w:rsid w:val="00463FCB"/>
    <w:rsid w:val="004641B9"/>
    <w:rsid w:val="00464384"/>
    <w:rsid w:val="004646CF"/>
    <w:rsid w:val="0046487B"/>
    <w:rsid w:val="00464A35"/>
    <w:rsid w:val="00464C4A"/>
    <w:rsid w:val="00464F8B"/>
    <w:rsid w:val="00464FB9"/>
    <w:rsid w:val="00464FEB"/>
    <w:rsid w:val="0046501A"/>
    <w:rsid w:val="00465096"/>
    <w:rsid w:val="00465163"/>
    <w:rsid w:val="004651FC"/>
    <w:rsid w:val="004652BA"/>
    <w:rsid w:val="0046531F"/>
    <w:rsid w:val="00465379"/>
    <w:rsid w:val="00465416"/>
    <w:rsid w:val="0046550E"/>
    <w:rsid w:val="00465627"/>
    <w:rsid w:val="004656AC"/>
    <w:rsid w:val="00465962"/>
    <w:rsid w:val="0046597F"/>
    <w:rsid w:val="00465A4E"/>
    <w:rsid w:val="00465A9C"/>
    <w:rsid w:val="00465B46"/>
    <w:rsid w:val="00465CCD"/>
    <w:rsid w:val="00465E26"/>
    <w:rsid w:val="00465E28"/>
    <w:rsid w:val="00465F87"/>
    <w:rsid w:val="00465F8D"/>
    <w:rsid w:val="00466173"/>
    <w:rsid w:val="004662EE"/>
    <w:rsid w:val="0046672F"/>
    <w:rsid w:val="00466730"/>
    <w:rsid w:val="004667F4"/>
    <w:rsid w:val="004669AD"/>
    <w:rsid w:val="004669EB"/>
    <w:rsid w:val="00466A90"/>
    <w:rsid w:val="00466ADF"/>
    <w:rsid w:val="00466C0E"/>
    <w:rsid w:val="00466D1B"/>
    <w:rsid w:val="0046708E"/>
    <w:rsid w:val="004672F3"/>
    <w:rsid w:val="00467318"/>
    <w:rsid w:val="00467454"/>
    <w:rsid w:val="0046745A"/>
    <w:rsid w:val="00467587"/>
    <w:rsid w:val="0046786D"/>
    <w:rsid w:val="004678FE"/>
    <w:rsid w:val="00467B0E"/>
    <w:rsid w:val="00467CB7"/>
    <w:rsid w:val="00467D5E"/>
    <w:rsid w:val="00467EA8"/>
    <w:rsid w:val="00470161"/>
    <w:rsid w:val="004701DD"/>
    <w:rsid w:val="0047028C"/>
    <w:rsid w:val="0047031F"/>
    <w:rsid w:val="00470643"/>
    <w:rsid w:val="00470676"/>
    <w:rsid w:val="004706AA"/>
    <w:rsid w:val="004707BA"/>
    <w:rsid w:val="00470A92"/>
    <w:rsid w:val="00470D84"/>
    <w:rsid w:val="004710A0"/>
    <w:rsid w:val="00471142"/>
    <w:rsid w:val="0047142A"/>
    <w:rsid w:val="00471471"/>
    <w:rsid w:val="004715EE"/>
    <w:rsid w:val="004717B1"/>
    <w:rsid w:val="0047180D"/>
    <w:rsid w:val="004718CA"/>
    <w:rsid w:val="004718D9"/>
    <w:rsid w:val="004718E6"/>
    <w:rsid w:val="00471B3B"/>
    <w:rsid w:val="00471B51"/>
    <w:rsid w:val="00471E53"/>
    <w:rsid w:val="00471F4E"/>
    <w:rsid w:val="0047203E"/>
    <w:rsid w:val="004720A8"/>
    <w:rsid w:val="00472448"/>
    <w:rsid w:val="0047280E"/>
    <w:rsid w:val="004728F5"/>
    <w:rsid w:val="00472AD1"/>
    <w:rsid w:val="00472B33"/>
    <w:rsid w:val="00473049"/>
    <w:rsid w:val="004730EF"/>
    <w:rsid w:val="00473247"/>
    <w:rsid w:val="004732C3"/>
    <w:rsid w:val="004735B0"/>
    <w:rsid w:val="004735E7"/>
    <w:rsid w:val="0047360C"/>
    <w:rsid w:val="004736DB"/>
    <w:rsid w:val="00473761"/>
    <w:rsid w:val="0047394F"/>
    <w:rsid w:val="00473C60"/>
    <w:rsid w:val="00473CF2"/>
    <w:rsid w:val="00473D16"/>
    <w:rsid w:val="00473D80"/>
    <w:rsid w:val="00473F84"/>
    <w:rsid w:val="0047405F"/>
    <w:rsid w:val="004741BF"/>
    <w:rsid w:val="004742E9"/>
    <w:rsid w:val="00474472"/>
    <w:rsid w:val="004744B9"/>
    <w:rsid w:val="0047479E"/>
    <w:rsid w:val="004748A4"/>
    <w:rsid w:val="00474A26"/>
    <w:rsid w:val="00474AE1"/>
    <w:rsid w:val="00474B34"/>
    <w:rsid w:val="00474BA4"/>
    <w:rsid w:val="00474DA0"/>
    <w:rsid w:val="00474EB3"/>
    <w:rsid w:val="0047512B"/>
    <w:rsid w:val="0047527F"/>
    <w:rsid w:val="00475391"/>
    <w:rsid w:val="004753AA"/>
    <w:rsid w:val="0047570E"/>
    <w:rsid w:val="00475AE1"/>
    <w:rsid w:val="00475D03"/>
    <w:rsid w:val="00475DB1"/>
    <w:rsid w:val="00475DF1"/>
    <w:rsid w:val="00475F62"/>
    <w:rsid w:val="0047617F"/>
    <w:rsid w:val="004761CF"/>
    <w:rsid w:val="00476490"/>
    <w:rsid w:val="004764CD"/>
    <w:rsid w:val="00476587"/>
    <w:rsid w:val="004765E8"/>
    <w:rsid w:val="0047673A"/>
    <w:rsid w:val="0047676B"/>
    <w:rsid w:val="004767A8"/>
    <w:rsid w:val="00476C9C"/>
    <w:rsid w:val="00476CCB"/>
    <w:rsid w:val="00476D9F"/>
    <w:rsid w:val="00476FAF"/>
    <w:rsid w:val="00476FC1"/>
    <w:rsid w:val="00477224"/>
    <w:rsid w:val="004772A3"/>
    <w:rsid w:val="00477471"/>
    <w:rsid w:val="004775EC"/>
    <w:rsid w:val="004776A6"/>
    <w:rsid w:val="00477721"/>
    <w:rsid w:val="00477992"/>
    <w:rsid w:val="00477A5B"/>
    <w:rsid w:val="00477B4E"/>
    <w:rsid w:val="00477C58"/>
    <w:rsid w:val="00477C76"/>
    <w:rsid w:val="00480212"/>
    <w:rsid w:val="00480226"/>
    <w:rsid w:val="00480318"/>
    <w:rsid w:val="0048034A"/>
    <w:rsid w:val="00480358"/>
    <w:rsid w:val="004808D2"/>
    <w:rsid w:val="00480968"/>
    <w:rsid w:val="00480B51"/>
    <w:rsid w:val="00480BE7"/>
    <w:rsid w:val="00480CD4"/>
    <w:rsid w:val="00480DDC"/>
    <w:rsid w:val="00480FA7"/>
    <w:rsid w:val="004810D3"/>
    <w:rsid w:val="00481381"/>
    <w:rsid w:val="00481461"/>
    <w:rsid w:val="004814A5"/>
    <w:rsid w:val="0048155E"/>
    <w:rsid w:val="004815C5"/>
    <w:rsid w:val="004817A6"/>
    <w:rsid w:val="004818DD"/>
    <w:rsid w:val="0048199B"/>
    <w:rsid w:val="004819AF"/>
    <w:rsid w:val="00481B3D"/>
    <w:rsid w:val="00481B91"/>
    <w:rsid w:val="00481BCB"/>
    <w:rsid w:val="00481C2C"/>
    <w:rsid w:val="00481C30"/>
    <w:rsid w:val="00481D36"/>
    <w:rsid w:val="00481DB6"/>
    <w:rsid w:val="00481E89"/>
    <w:rsid w:val="00481F66"/>
    <w:rsid w:val="00481F93"/>
    <w:rsid w:val="00481FFA"/>
    <w:rsid w:val="00482046"/>
    <w:rsid w:val="0048215F"/>
    <w:rsid w:val="004822D3"/>
    <w:rsid w:val="0048239B"/>
    <w:rsid w:val="00482483"/>
    <w:rsid w:val="00482584"/>
    <w:rsid w:val="004826E2"/>
    <w:rsid w:val="004827D0"/>
    <w:rsid w:val="00482A19"/>
    <w:rsid w:val="00482D15"/>
    <w:rsid w:val="00482D64"/>
    <w:rsid w:val="00482EA8"/>
    <w:rsid w:val="00483032"/>
    <w:rsid w:val="004830B4"/>
    <w:rsid w:val="00483149"/>
    <w:rsid w:val="00483374"/>
    <w:rsid w:val="00483558"/>
    <w:rsid w:val="004835CE"/>
    <w:rsid w:val="00483800"/>
    <w:rsid w:val="0048385C"/>
    <w:rsid w:val="00483910"/>
    <w:rsid w:val="0048396D"/>
    <w:rsid w:val="00483AC2"/>
    <w:rsid w:val="00483ACC"/>
    <w:rsid w:val="00483B6D"/>
    <w:rsid w:val="00483BEA"/>
    <w:rsid w:val="00483E08"/>
    <w:rsid w:val="00483E2E"/>
    <w:rsid w:val="00483ED4"/>
    <w:rsid w:val="00483EE8"/>
    <w:rsid w:val="00483F9A"/>
    <w:rsid w:val="00484008"/>
    <w:rsid w:val="004845AA"/>
    <w:rsid w:val="00484852"/>
    <w:rsid w:val="0048496E"/>
    <w:rsid w:val="004849FF"/>
    <w:rsid w:val="00484DE0"/>
    <w:rsid w:val="00484E38"/>
    <w:rsid w:val="00484EFC"/>
    <w:rsid w:val="0048508C"/>
    <w:rsid w:val="00485210"/>
    <w:rsid w:val="00485298"/>
    <w:rsid w:val="004856CD"/>
    <w:rsid w:val="0048573B"/>
    <w:rsid w:val="00485870"/>
    <w:rsid w:val="00485AA4"/>
    <w:rsid w:val="00485D89"/>
    <w:rsid w:val="00486250"/>
    <w:rsid w:val="00486480"/>
    <w:rsid w:val="00486805"/>
    <w:rsid w:val="004869B3"/>
    <w:rsid w:val="00486A3C"/>
    <w:rsid w:val="00486C77"/>
    <w:rsid w:val="00486D93"/>
    <w:rsid w:val="00487202"/>
    <w:rsid w:val="004872DA"/>
    <w:rsid w:val="0048740C"/>
    <w:rsid w:val="004874E6"/>
    <w:rsid w:val="00487568"/>
    <w:rsid w:val="0048772B"/>
    <w:rsid w:val="00487777"/>
    <w:rsid w:val="004877DC"/>
    <w:rsid w:val="004878D6"/>
    <w:rsid w:val="004879F6"/>
    <w:rsid w:val="00487B5D"/>
    <w:rsid w:val="00487E76"/>
    <w:rsid w:val="00487E77"/>
    <w:rsid w:val="004900C6"/>
    <w:rsid w:val="0049013B"/>
    <w:rsid w:val="00490331"/>
    <w:rsid w:val="004903AA"/>
    <w:rsid w:val="004903AE"/>
    <w:rsid w:val="00490466"/>
    <w:rsid w:val="004904EC"/>
    <w:rsid w:val="0049053C"/>
    <w:rsid w:val="0049058F"/>
    <w:rsid w:val="00490599"/>
    <w:rsid w:val="004905FC"/>
    <w:rsid w:val="0049078E"/>
    <w:rsid w:val="004909CF"/>
    <w:rsid w:val="00490B99"/>
    <w:rsid w:val="00490E19"/>
    <w:rsid w:val="00490EC2"/>
    <w:rsid w:val="004910A1"/>
    <w:rsid w:val="00491283"/>
    <w:rsid w:val="004912FA"/>
    <w:rsid w:val="004913DC"/>
    <w:rsid w:val="00491493"/>
    <w:rsid w:val="004914D4"/>
    <w:rsid w:val="00491728"/>
    <w:rsid w:val="0049173F"/>
    <w:rsid w:val="00491749"/>
    <w:rsid w:val="004917E8"/>
    <w:rsid w:val="00491816"/>
    <w:rsid w:val="004919C3"/>
    <w:rsid w:val="00491A06"/>
    <w:rsid w:val="00491A35"/>
    <w:rsid w:val="00491AB8"/>
    <w:rsid w:val="00491D1E"/>
    <w:rsid w:val="00491F28"/>
    <w:rsid w:val="0049204E"/>
    <w:rsid w:val="0049226C"/>
    <w:rsid w:val="004922F0"/>
    <w:rsid w:val="004924A8"/>
    <w:rsid w:val="00492541"/>
    <w:rsid w:val="004926EA"/>
    <w:rsid w:val="00492ADD"/>
    <w:rsid w:val="0049315A"/>
    <w:rsid w:val="004931BB"/>
    <w:rsid w:val="004931BE"/>
    <w:rsid w:val="00493291"/>
    <w:rsid w:val="004935F6"/>
    <w:rsid w:val="0049362E"/>
    <w:rsid w:val="0049364E"/>
    <w:rsid w:val="004937D8"/>
    <w:rsid w:val="00493ACF"/>
    <w:rsid w:val="00493B89"/>
    <w:rsid w:val="00493BB3"/>
    <w:rsid w:val="00493D2A"/>
    <w:rsid w:val="00493EA3"/>
    <w:rsid w:val="0049409D"/>
    <w:rsid w:val="0049414F"/>
    <w:rsid w:val="004941E7"/>
    <w:rsid w:val="00494379"/>
    <w:rsid w:val="004948F8"/>
    <w:rsid w:val="004949FA"/>
    <w:rsid w:val="00494A16"/>
    <w:rsid w:val="00494B5F"/>
    <w:rsid w:val="00494C22"/>
    <w:rsid w:val="00494EC0"/>
    <w:rsid w:val="00494FDB"/>
    <w:rsid w:val="00495022"/>
    <w:rsid w:val="0049504E"/>
    <w:rsid w:val="00495062"/>
    <w:rsid w:val="00495106"/>
    <w:rsid w:val="004952B7"/>
    <w:rsid w:val="00495355"/>
    <w:rsid w:val="004954E3"/>
    <w:rsid w:val="0049560C"/>
    <w:rsid w:val="0049577F"/>
    <w:rsid w:val="0049598A"/>
    <w:rsid w:val="004959A1"/>
    <w:rsid w:val="00495A52"/>
    <w:rsid w:val="00495A8B"/>
    <w:rsid w:val="00495CE6"/>
    <w:rsid w:val="00495F00"/>
    <w:rsid w:val="00496123"/>
    <w:rsid w:val="00496136"/>
    <w:rsid w:val="004961E6"/>
    <w:rsid w:val="004962B4"/>
    <w:rsid w:val="004962EA"/>
    <w:rsid w:val="004962F0"/>
    <w:rsid w:val="00496317"/>
    <w:rsid w:val="0049644E"/>
    <w:rsid w:val="004964DB"/>
    <w:rsid w:val="00496506"/>
    <w:rsid w:val="00496510"/>
    <w:rsid w:val="004966F6"/>
    <w:rsid w:val="00496745"/>
    <w:rsid w:val="00496868"/>
    <w:rsid w:val="0049686D"/>
    <w:rsid w:val="00496A64"/>
    <w:rsid w:val="00496B64"/>
    <w:rsid w:val="00496D68"/>
    <w:rsid w:val="00496DD9"/>
    <w:rsid w:val="00496E75"/>
    <w:rsid w:val="00496F22"/>
    <w:rsid w:val="00496FB9"/>
    <w:rsid w:val="004970DC"/>
    <w:rsid w:val="00497249"/>
    <w:rsid w:val="0049726D"/>
    <w:rsid w:val="00497310"/>
    <w:rsid w:val="00497390"/>
    <w:rsid w:val="004975A2"/>
    <w:rsid w:val="00497661"/>
    <w:rsid w:val="004976C7"/>
    <w:rsid w:val="00497935"/>
    <w:rsid w:val="0049795D"/>
    <w:rsid w:val="0049796C"/>
    <w:rsid w:val="004979BE"/>
    <w:rsid w:val="00497A55"/>
    <w:rsid w:val="00497BB9"/>
    <w:rsid w:val="00497D2A"/>
    <w:rsid w:val="00497EB7"/>
    <w:rsid w:val="00497F25"/>
    <w:rsid w:val="004A02D9"/>
    <w:rsid w:val="004A06C0"/>
    <w:rsid w:val="004A073F"/>
    <w:rsid w:val="004A0C2C"/>
    <w:rsid w:val="004A0DA9"/>
    <w:rsid w:val="004A14F4"/>
    <w:rsid w:val="004A150D"/>
    <w:rsid w:val="004A16DD"/>
    <w:rsid w:val="004A1737"/>
    <w:rsid w:val="004A1754"/>
    <w:rsid w:val="004A1860"/>
    <w:rsid w:val="004A18D7"/>
    <w:rsid w:val="004A1D2C"/>
    <w:rsid w:val="004A1FB3"/>
    <w:rsid w:val="004A2108"/>
    <w:rsid w:val="004A2143"/>
    <w:rsid w:val="004A222D"/>
    <w:rsid w:val="004A22E8"/>
    <w:rsid w:val="004A2322"/>
    <w:rsid w:val="004A2347"/>
    <w:rsid w:val="004A25FC"/>
    <w:rsid w:val="004A2682"/>
    <w:rsid w:val="004A26BB"/>
    <w:rsid w:val="004A2714"/>
    <w:rsid w:val="004A28A7"/>
    <w:rsid w:val="004A2918"/>
    <w:rsid w:val="004A297C"/>
    <w:rsid w:val="004A2A04"/>
    <w:rsid w:val="004A2B60"/>
    <w:rsid w:val="004A2BFE"/>
    <w:rsid w:val="004A2FA4"/>
    <w:rsid w:val="004A3011"/>
    <w:rsid w:val="004A3310"/>
    <w:rsid w:val="004A336E"/>
    <w:rsid w:val="004A348B"/>
    <w:rsid w:val="004A3650"/>
    <w:rsid w:val="004A3887"/>
    <w:rsid w:val="004A3920"/>
    <w:rsid w:val="004A3B4B"/>
    <w:rsid w:val="004A3BC8"/>
    <w:rsid w:val="004A3DB0"/>
    <w:rsid w:val="004A3E11"/>
    <w:rsid w:val="004A3E16"/>
    <w:rsid w:val="004A3EE2"/>
    <w:rsid w:val="004A3F69"/>
    <w:rsid w:val="004A40E4"/>
    <w:rsid w:val="004A415C"/>
    <w:rsid w:val="004A4170"/>
    <w:rsid w:val="004A4180"/>
    <w:rsid w:val="004A41E3"/>
    <w:rsid w:val="004A4256"/>
    <w:rsid w:val="004A42DC"/>
    <w:rsid w:val="004A436C"/>
    <w:rsid w:val="004A4555"/>
    <w:rsid w:val="004A455A"/>
    <w:rsid w:val="004A4682"/>
    <w:rsid w:val="004A46A8"/>
    <w:rsid w:val="004A48A3"/>
    <w:rsid w:val="004A48B5"/>
    <w:rsid w:val="004A4A36"/>
    <w:rsid w:val="004A4F7C"/>
    <w:rsid w:val="004A5578"/>
    <w:rsid w:val="004A5593"/>
    <w:rsid w:val="004A56E5"/>
    <w:rsid w:val="004A579F"/>
    <w:rsid w:val="004A5A38"/>
    <w:rsid w:val="004A5ABF"/>
    <w:rsid w:val="004A5CFC"/>
    <w:rsid w:val="004A62C7"/>
    <w:rsid w:val="004A644C"/>
    <w:rsid w:val="004A657F"/>
    <w:rsid w:val="004A6601"/>
    <w:rsid w:val="004A69AB"/>
    <w:rsid w:val="004A6A21"/>
    <w:rsid w:val="004A6D4A"/>
    <w:rsid w:val="004A6D79"/>
    <w:rsid w:val="004A6D92"/>
    <w:rsid w:val="004A6E70"/>
    <w:rsid w:val="004A711E"/>
    <w:rsid w:val="004A73AE"/>
    <w:rsid w:val="004A73FE"/>
    <w:rsid w:val="004A743B"/>
    <w:rsid w:val="004A745C"/>
    <w:rsid w:val="004A745E"/>
    <w:rsid w:val="004A753D"/>
    <w:rsid w:val="004A7578"/>
    <w:rsid w:val="004A75AE"/>
    <w:rsid w:val="004A75C6"/>
    <w:rsid w:val="004A763A"/>
    <w:rsid w:val="004A7737"/>
    <w:rsid w:val="004A7789"/>
    <w:rsid w:val="004A7AAC"/>
    <w:rsid w:val="004A7D39"/>
    <w:rsid w:val="004B0460"/>
    <w:rsid w:val="004B0590"/>
    <w:rsid w:val="004B0646"/>
    <w:rsid w:val="004B0777"/>
    <w:rsid w:val="004B0B11"/>
    <w:rsid w:val="004B0B18"/>
    <w:rsid w:val="004B0B75"/>
    <w:rsid w:val="004B0C1A"/>
    <w:rsid w:val="004B0FAD"/>
    <w:rsid w:val="004B0FC9"/>
    <w:rsid w:val="004B123D"/>
    <w:rsid w:val="004B12FB"/>
    <w:rsid w:val="004B1453"/>
    <w:rsid w:val="004B156F"/>
    <w:rsid w:val="004B173C"/>
    <w:rsid w:val="004B1763"/>
    <w:rsid w:val="004B17FB"/>
    <w:rsid w:val="004B1A9D"/>
    <w:rsid w:val="004B1C79"/>
    <w:rsid w:val="004B1C88"/>
    <w:rsid w:val="004B1D10"/>
    <w:rsid w:val="004B1DDF"/>
    <w:rsid w:val="004B1E2E"/>
    <w:rsid w:val="004B20C4"/>
    <w:rsid w:val="004B2209"/>
    <w:rsid w:val="004B223B"/>
    <w:rsid w:val="004B23A3"/>
    <w:rsid w:val="004B242D"/>
    <w:rsid w:val="004B2760"/>
    <w:rsid w:val="004B2B6B"/>
    <w:rsid w:val="004B2CE0"/>
    <w:rsid w:val="004B2D0D"/>
    <w:rsid w:val="004B3142"/>
    <w:rsid w:val="004B34FA"/>
    <w:rsid w:val="004B3553"/>
    <w:rsid w:val="004B355D"/>
    <w:rsid w:val="004B3686"/>
    <w:rsid w:val="004B3822"/>
    <w:rsid w:val="004B390F"/>
    <w:rsid w:val="004B3AD5"/>
    <w:rsid w:val="004B3B73"/>
    <w:rsid w:val="004B3CA4"/>
    <w:rsid w:val="004B3E03"/>
    <w:rsid w:val="004B40AB"/>
    <w:rsid w:val="004B4137"/>
    <w:rsid w:val="004B4269"/>
    <w:rsid w:val="004B4309"/>
    <w:rsid w:val="004B4335"/>
    <w:rsid w:val="004B4377"/>
    <w:rsid w:val="004B43F7"/>
    <w:rsid w:val="004B4433"/>
    <w:rsid w:val="004B448E"/>
    <w:rsid w:val="004B4493"/>
    <w:rsid w:val="004B4499"/>
    <w:rsid w:val="004B44BF"/>
    <w:rsid w:val="004B45A4"/>
    <w:rsid w:val="004B4E86"/>
    <w:rsid w:val="004B4F5B"/>
    <w:rsid w:val="004B5347"/>
    <w:rsid w:val="004B5352"/>
    <w:rsid w:val="004B563E"/>
    <w:rsid w:val="004B56FF"/>
    <w:rsid w:val="004B5AD6"/>
    <w:rsid w:val="004B5B76"/>
    <w:rsid w:val="004B5D1A"/>
    <w:rsid w:val="004B5EA9"/>
    <w:rsid w:val="004B5EBC"/>
    <w:rsid w:val="004B62EF"/>
    <w:rsid w:val="004B63F1"/>
    <w:rsid w:val="004B650E"/>
    <w:rsid w:val="004B6619"/>
    <w:rsid w:val="004B662F"/>
    <w:rsid w:val="004B6634"/>
    <w:rsid w:val="004B6658"/>
    <w:rsid w:val="004B66CB"/>
    <w:rsid w:val="004B66CE"/>
    <w:rsid w:val="004B6752"/>
    <w:rsid w:val="004B68D4"/>
    <w:rsid w:val="004B69B1"/>
    <w:rsid w:val="004B6D03"/>
    <w:rsid w:val="004B6E00"/>
    <w:rsid w:val="004B6EAA"/>
    <w:rsid w:val="004B6F68"/>
    <w:rsid w:val="004B7109"/>
    <w:rsid w:val="004B730C"/>
    <w:rsid w:val="004B733F"/>
    <w:rsid w:val="004B7408"/>
    <w:rsid w:val="004B7421"/>
    <w:rsid w:val="004B7761"/>
    <w:rsid w:val="004B7BA4"/>
    <w:rsid w:val="004B7C0D"/>
    <w:rsid w:val="004B7EE6"/>
    <w:rsid w:val="004C02F3"/>
    <w:rsid w:val="004C0310"/>
    <w:rsid w:val="004C04AF"/>
    <w:rsid w:val="004C0559"/>
    <w:rsid w:val="004C07EB"/>
    <w:rsid w:val="004C094F"/>
    <w:rsid w:val="004C09A6"/>
    <w:rsid w:val="004C0BFB"/>
    <w:rsid w:val="004C0CA8"/>
    <w:rsid w:val="004C0DB0"/>
    <w:rsid w:val="004C109F"/>
    <w:rsid w:val="004C10C6"/>
    <w:rsid w:val="004C11D6"/>
    <w:rsid w:val="004C12D5"/>
    <w:rsid w:val="004C12E1"/>
    <w:rsid w:val="004C1364"/>
    <w:rsid w:val="004C13E1"/>
    <w:rsid w:val="004C14A1"/>
    <w:rsid w:val="004C1566"/>
    <w:rsid w:val="004C18C8"/>
    <w:rsid w:val="004C18C9"/>
    <w:rsid w:val="004C1A93"/>
    <w:rsid w:val="004C1AFF"/>
    <w:rsid w:val="004C1C30"/>
    <w:rsid w:val="004C1C5F"/>
    <w:rsid w:val="004C1D80"/>
    <w:rsid w:val="004C1EA9"/>
    <w:rsid w:val="004C203C"/>
    <w:rsid w:val="004C20C6"/>
    <w:rsid w:val="004C2242"/>
    <w:rsid w:val="004C2370"/>
    <w:rsid w:val="004C2436"/>
    <w:rsid w:val="004C24EC"/>
    <w:rsid w:val="004C2517"/>
    <w:rsid w:val="004C2609"/>
    <w:rsid w:val="004C264B"/>
    <w:rsid w:val="004C2947"/>
    <w:rsid w:val="004C29A4"/>
    <w:rsid w:val="004C2B4F"/>
    <w:rsid w:val="004C2B5D"/>
    <w:rsid w:val="004C2B6D"/>
    <w:rsid w:val="004C2E9C"/>
    <w:rsid w:val="004C2FA3"/>
    <w:rsid w:val="004C30E0"/>
    <w:rsid w:val="004C3101"/>
    <w:rsid w:val="004C3136"/>
    <w:rsid w:val="004C338A"/>
    <w:rsid w:val="004C341F"/>
    <w:rsid w:val="004C3553"/>
    <w:rsid w:val="004C3670"/>
    <w:rsid w:val="004C38A0"/>
    <w:rsid w:val="004C3A4B"/>
    <w:rsid w:val="004C3ACC"/>
    <w:rsid w:val="004C3E46"/>
    <w:rsid w:val="004C4166"/>
    <w:rsid w:val="004C434E"/>
    <w:rsid w:val="004C4549"/>
    <w:rsid w:val="004C45C3"/>
    <w:rsid w:val="004C45F3"/>
    <w:rsid w:val="004C4619"/>
    <w:rsid w:val="004C4787"/>
    <w:rsid w:val="004C47E6"/>
    <w:rsid w:val="004C48B4"/>
    <w:rsid w:val="004C48DC"/>
    <w:rsid w:val="004C49F2"/>
    <w:rsid w:val="004C4B5C"/>
    <w:rsid w:val="004C4BBB"/>
    <w:rsid w:val="004C4D27"/>
    <w:rsid w:val="004C4DAE"/>
    <w:rsid w:val="004C4F70"/>
    <w:rsid w:val="004C4F81"/>
    <w:rsid w:val="004C5009"/>
    <w:rsid w:val="004C5499"/>
    <w:rsid w:val="004C57E1"/>
    <w:rsid w:val="004C5800"/>
    <w:rsid w:val="004C591F"/>
    <w:rsid w:val="004C5A31"/>
    <w:rsid w:val="004C5A41"/>
    <w:rsid w:val="004C5A98"/>
    <w:rsid w:val="004C5D2F"/>
    <w:rsid w:val="004C5F38"/>
    <w:rsid w:val="004C5FBE"/>
    <w:rsid w:val="004C5FED"/>
    <w:rsid w:val="004C60A9"/>
    <w:rsid w:val="004C632D"/>
    <w:rsid w:val="004C6391"/>
    <w:rsid w:val="004C64B1"/>
    <w:rsid w:val="004C6694"/>
    <w:rsid w:val="004C683F"/>
    <w:rsid w:val="004C6957"/>
    <w:rsid w:val="004C6C08"/>
    <w:rsid w:val="004C6F1E"/>
    <w:rsid w:val="004C715A"/>
    <w:rsid w:val="004C7293"/>
    <w:rsid w:val="004C7517"/>
    <w:rsid w:val="004C766A"/>
    <w:rsid w:val="004C7890"/>
    <w:rsid w:val="004C7985"/>
    <w:rsid w:val="004C79EB"/>
    <w:rsid w:val="004C7D66"/>
    <w:rsid w:val="004C7D84"/>
    <w:rsid w:val="004C7E72"/>
    <w:rsid w:val="004D009F"/>
    <w:rsid w:val="004D01A4"/>
    <w:rsid w:val="004D0831"/>
    <w:rsid w:val="004D0960"/>
    <w:rsid w:val="004D09CD"/>
    <w:rsid w:val="004D0D2E"/>
    <w:rsid w:val="004D0E2F"/>
    <w:rsid w:val="004D0F93"/>
    <w:rsid w:val="004D0FD4"/>
    <w:rsid w:val="004D10D2"/>
    <w:rsid w:val="004D1218"/>
    <w:rsid w:val="004D12C7"/>
    <w:rsid w:val="004D1324"/>
    <w:rsid w:val="004D15F6"/>
    <w:rsid w:val="004D163B"/>
    <w:rsid w:val="004D166F"/>
    <w:rsid w:val="004D1681"/>
    <w:rsid w:val="004D16B0"/>
    <w:rsid w:val="004D1791"/>
    <w:rsid w:val="004D1932"/>
    <w:rsid w:val="004D1B9E"/>
    <w:rsid w:val="004D1F08"/>
    <w:rsid w:val="004D1F0A"/>
    <w:rsid w:val="004D25E5"/>
    <w:rsid w:val="004D2717"/>
    <w:rsid w:val="004D27AB"/>
    <w:rsid w:val="004D2897"/>
    <w:rsid w:val="004D2A42"/>
    <w:rsid w:val="004D2AA4"/>
    <w:rsid w:val="004D30AA"/>
    <w:rsid w:val="004D3215"/>
    <w:rsid w:val="004D329B"/>
    <w:rsid w:val="004D36B9"/>
    <w:rsid w:val="004D37C8"/>
    <w:rsid w:val="004D37D8"/>
    <w:rsid w:val="004D3969"/>
    <w:rsid w:val="004D3B67"/>
    <w:rsid w:val="004D3C65"/>
    <w:rsid w:val="004D3D08"/>
    <w:rsid w:val="004D3D5A"/>
    <w:rsid w:val="004D3FB8"/>
    <w:rsid w:val="004D4022"/>
    <w:rsid w:val="004D41EB"/>
    <w:rsid w:val="004D432B"/>
    <w:rsid w:val="004D4461"/>
    <w:rsid w:val="004D45B9"/>
    <w:rsid w:val="004D464C"/>
    <w:rsid w:val="004D486D"/>
    <w:rsid w:val="004D487B"/>
    <w:rsid w:val="004D488C"/>
    <w:rsid w:val="004D4AA3"/>
    <w:rsid w:val="004D4AEB"/>
    <w:rsid w:val="004D4B0D"/>
    <w:rsid w:val="004D4B9E"/>
    <w:rsid w:val="004D4BE1"/>
    <w:rsid w:val="004D4CD5"/>
    <w:rsid w:val="004D4E8F"/>
    <w:rsid w:val="004D4F0D"/>
    <w:rsid w:val="004D5093"/>
    <w:rsid w:val="004D50AE"/>
    <w:rsid w:val="004D52A3"/>
    <w:rsid w:val="004D52F4"/>
    <w:rsid w:val="004D533A"/>
    <w:rsid w:val="004D536A"/>
    <w:rsid w:val="004D54DC"/>
    <w:rsid w:val="004D5610"/>
    <w:rsid w:val="004D5964"/>
    <w:rsid w:val="004D60CE"/>
    <w:rsid w:val="004D60E2"/>
    <w:rsid w:val="004D626F"/>
    <w:rsid w:val="004D6299"/>
    <w:rsid w:val="004D6341"/>
    <w:rsid w:val="004D6347"/>
    <w:rsid w:val="004D6435"/>
    <w:rsid w:val="004D64F0"/>
    <w:rsid w:val="004D6651"/>
    <w:rsid w:val="004D6761"/>
    <w:rsid w:val="004D6828"/>
    <w:rsid w:val="004D683C"/>
    <w:rsid w:val="004D69E5"/>
    <w:rsid w:val="004D6D0C"/>
    <w:rsid w:val="004D6E0E"/>
    <w:rsid w:val="004D6ECF"/>
    <w:rsid w:val="004D7095"/>
    <w:rsid w:val="004D746A"/>
    <w:rsid w:val="004D74F7"/>
    <w:rsid w:val="004D76B9"/>
    <w:rsid w:val="004D7823"/>
    <w:rsid w:val="004D7C6B"/>
    <w:rsid w:val="004D7E50"/>
    <w:rsid w:val="004D7FA8"/>
    <w:rsid w:val="004E0118"/>
    <w:rsid w:val="004E0137"/>
    <w:rsid w:val="004E01A3"/>
    <w:rsid w:val="004E02C0"/>
    <w:rsid w:val="004E02FB"/>
    <w:rsid w:val="004E04C5"/>
    <w:rsid w:val="004E06EE"/>
    <w:rsid w:val="004E07DA"/>
    <w:rsid w:val="004E0BB9"/>
    <w:rsid w:val="004E0E43"/>
    <w:rsid w:val="004E0FB1"/>
    <w:rsid w:val="004E1190"/>
    <w:rsid w:val="004E11E9"/>
    <w:rsid w:val="004E14F6"/>
    <w:rsid w:val="004E15DF"/>
    <w:rsid w:val="004E169D"/>
    <w:rsid w:val="004E170D"/>
    <w:rsid w:val="004E1948"/>
    <w:rsid w:val="004E198A"/>
    <w:rsid w:val="004E1A4E"/>
    <w:rsid w:val="004E1ADF"/>
    <w:rsid w:val="004E1CDE"/>
    <w:rsid w:val="004E22A8"/>
    <w:rsid w:val="004E2391"/>
    <w:rsid w:val="004E2417"/>
    <w:rsid w:val="004E245F"/>
    <w:rsid w:val="004E2629"/>
    <w:rsid w:val="004E270D"/>
    <w:rsid w:val="004E2A9F"/>
    <w:rsid w:val="004E2AA2"/>
    <w:rsid w:val="004E2B85"/>
    <w:rsid w:val="004E2C19"/>
    <w:rsid w:val="004E2D03"/>
    <w:rsid w:val="004E2F7A"/>
    <w:rsid w:val="004E34A1"/>
    <w:rsid w:val="004E3504"/>
    <w:rsid w:val="004E37C5"/>
    <w:rsid w:val="004E380B"/>
    <w:rsid w:val="004E3965"/>
    <w:rsid w:val="004E3A82"/>
    <w:rsid w:val="004E3AEA"/>
    <w:rsid w:val="004E3C82"/>
    <w:rsid w:val="004E3E59"/>
    <w:rsid w:val="004E3F5E"/>
    <w:rsid w:val="004E4113"/>
    <w:rsid w:val="004E4453"/>
    <w:rsid w:val="004E4BF9"/>
    <w:rsid w:val="004E4D49"/>
    <w:rsid w:val="004E4E01"/>
    <w:rsid w:val="004E4E50"/>
    <w:rsid w:val="004E4ECD"/>
    <w:rsid w:val="004E4EE1"/>
    <w:rsid w:val="004E4F2F"/>
    <w:rsid w:val="004E50FB"/>
    <w:rsid w:val="004E521F"/>
    <w:rsid w:val="004E5602"/>
    <w:rsid w:val="004E5632"/>
    <w:rsid w:val="004E57A6"/>
    <w:rsid w:val="004E584D"/>
    <w:rsid w:val="004E5A16"/>
    <w:rsid w:val="004E5A9D"/>
    <w:rsid w:val="004E5AEB"/>
    <w:rsid w:val="004E5D8A"/>
    <w:rsid w:val="004E5EC9"/>
    <w:rsid w:val="004E5EF0"/>
    <w:rsid w:val="004E5F35"/>
    <w:rsid w:val="004E616A"/>
    <w:rsid w:val="004E6184"/>
    <w:rsid w:val="004E62DF"/>
    <w:rsid w:val="004E641B"/>
    <w:rsid w:val="004E6693"/>
    <w:rsid w:val="004E6804"/>
    <w:rsid w:val="004E68F3"/>
    <w:rsid w:val="004E6AAB"/>
    <w:rsid w:val="004E6B62"/>
    <w:rsid w:val="004E6C8C"/>
    <w:rsid w:val="004E6E1B"/>
    <w:rsid w:val="004E6FE9"/>
    <w:rsid w:val="004E7242"/>
    <w:rsid w:val="004E72F7"/>
    <w:rsid w:val="004E7627"/>
    <w:rsid w:val="004E77F2"/>
    <w:rsid w:val="004E7C15"/>
    <w:rsid w:val="004E7C1F"/>
    <w:rsid w:val="004E7D95"/>
    <w:rsid w:val="004E7FF3"/>
    <w:rsid w:val="004F0102"/>
    <w:rsid w:val="004F015F"/>
    <w:rsid w:val="004F01DD"/>
    <w:rsid w:val="004F029F"/>
    <w:rsid w:val="004F03A6"/>
    <w:rsid w:val="004F042D"/>
    <w:rsid w:val="004F055F"/>
    <w:rsid w:val="004F0679"/>
    <w:rsid w:val="004F0840"/>
    <w:rsid w:val="004F0852"/>
    <w:rsid w:val="004F1028"/>
    <w:rsid w:val="004F14D4"/>
    <w:rsid w:val="004F1602"/>
    <w:rsid w:val="004F1620"/>
    <w:rsid w:val="004F193F"/>
    <w:rsid w:val="004F1998"/>
    <w:rsid w:val="004F1A3C"/>
    <w:rsid w:val="004F1A6F"/>
    <w:rsid w:val="004F1AF4"/>
    <w:rsid w:val="004F1D91"/>
    <w:rsid w:val="004F1E8C"/>
    <w:rsid w:val="004F1ED0"/>
    <w:rsid w:val="004F1FD5"/>
    <w:rsid w:val="004F210F"/>
    <w:rsid w:val="004F2123"/>
    <w:rsid w:val="004F2149"/>
    <w:rsid w:val="004F21BE"/>
    <w:rsid w:val="004F2229"/>
    <w:rsid w:val="004F224E"/>
    <w:rsid w:val="004F227A"/>
    <w:rsid w:val="004F2390"/>
    <w:rsid w:val="004F240D"/>
    <w:rsid w:val="004F264B"/>
    <w:rsid w:val="004F271B"/>
    <w:rsid w:val="004F273B"/>
    <w:rsid w:val="004F27BA"/>
    <w:rsid w:val="004F280D"/>
    <w:rsid w:val="004F2820"/>
    <w:rsid w:val="004F2A6D"/>
    <w:rsid w:val="004F2B5D"/>
    <w:rsid w:val="004F2FE8"/>
    <w:rsid w:val="004F309A"/>
    <w:rsid w:val="004F32BA"/>
    <w:rsid w:val="004F344D"/>
    <w:rsid w:val="004F37BE"/>
    <w:rsid w:val="004F3983"/>
    <w:rsid w:val="004F3A93"/>
    <w:rsid w:val="004F3B66"/>
    <w:rsid w:val="004F3B9B"/>
    <w:rsid w:val="004F3CE5"/>
    <w:rsid w:val="004F3D4E"/>
    <w:rsid w:val="004F3D65"/>
    <w:rsid w:val="004F3E47"/>
    <w:rsid w:val="004F3E78"/>
    <w:rsid w:val="004F3E80"/>
    <w:rsid w:val="004F4001"/>
    <w:rsid w:val="004F414E"/>
    <w:rsid w:val="004F41DC"/>
    <w:rsid w:val="004F4384"/>
    <w:rsid w:val="004F43A1"/>
    <w:rsid w:val="004F441A"/>
    <w:rsid w:val="004F4459"/>
    <w:rsid w:val="004F46AB"/>
    <w:rsid w:val="004F4744"/>
    <w:rsid w:val="004F47CA"/>
    <w:rsid w:val="004F481C"/>
    <w:rsid w:val="004F48DC"/>
    <w:rsid w:val="004F4900"/>
    <w:rsid w:val="004F490E"/>
    <w:rsid w:val="004F497C"/>
    <w:rsid w:val="004F4A01"/>
    <w:rsid w:val="004F4B57"/>
    <w:rsid w:val="004F4C37"/>
    <w:rsid w:val="004F4E05"/>
    <w:rsid w:val="004F51BB"/>
    <w:rsid w:val="004F5277"/>
    <w:rsid w:val="004F5320"/>
    <w:rsid w:val="004F555A"/>
    <w:rsid w:val="004F55B6"/>
    <w:rsid w:val="004F565C"/>
    <w:rsid w:val="004F583B"/>
    <w:rsid w:val="004F58BC"/>
    <w:rsid w:val="004F58DC"/>
    <w:rsid w:val="004F58FB"/>
    <w:rsid w:val="004F5AF0"/>
    <w:rsid w:val="004F5C61"/>
    <w:rsid w:val="004F5C6C"/>
    <w:rsid w:val="004F5CA9"/>
    <w:rsid w:val="004F5D96"/>
    <w:rsid w:val="004F5E5C"/>
    <w:rsid w:val="004F6091"/>
    <w:rsid w:val="004F61B6"/>
    <w:rsid w:val="004F62A3"/>
    <w:rsid w:val="004F63E4"/>
    <w:rsid w:val="004F6485"/>
    <w:rsid w:val="004F6615"/>
    <w:rsid w:val="004F6885"/>
    <w:rsid w:val="004F6A00"/>
    <w:rsid w:val="004F6A1C"/>
    <w:rsid w:val="004F6E5A"/>
    <w:rsid w:val="004F6F25"/>
    <w:rsid w:val="004F6FB8"/>
    <w:rsid w:val="004F7033"/>
    <w:rsid w:val="004F723E"/>
    <w:rsid w:val="004F72B6"/>
    <w:rsid w:val="004F72CF"/>
    <w:rsid w:val="004F7380"/>
    <w:rsid w:val="004F75D7"/>
    <w:rsid w:val="004F7780"/>
    <w:rsid w:val="004F7822"/>
    <w:rsid w:val="004F79F3"/>
    <w:rsid w:val="004F7A39"/>
    <w:rsid w:val="004F7AE6"/>
    <w:rsid w:val="004F7B37"/>
    <w:rsid w:val="004F7CF1"/>
    <w:rsid w:val="004F7DC7"/>
    <w:rsid w:val="00500055"/>
    <w:rsid w:val="005000BF"/>
    <w:rsid w:val="005000D0"/>
    <w:rsid w:val="005001A0"/>
    <w:rsid w:val="005001B8"/>
    <w:rsid w:val="00500282"/>
    <w:rsid w:val="005002EA"/>
    <w:rsid w:val="00500399"/>
    <w:rsid w:val="0050052B"/>
    <w:rsid w:val="005006C5"/>
    <w:rsid w:val="0050094F"/>
    <w:rsid w:val="00500A0E"/>
    <w:rsid w:val="00500A49"/>
    <w:rsid w:val="00500AF6"/>
    <w:rsid w:val="00500B60"/>
    <w:rsid w:val="00500B7E"/>
    <w:rsid w:val="00500CA1"/>
    <w:rsid w:val="00500D3E"/>
    <w:rsid w:val="00500E3E"/>
    <w:rsid w:val="00500ED4"/>
    <w:rsid w:val="00500FCC"/>
    <w:rsid w:val="0050111C"/>
    <w:rsid w:val="0050113F"/>
    <w:rsid w:val="005011C4"/>
    <w:rsid w:val="0050127A"/>
    <w:rsid w:val="005012E4"/>
    <w:rsid w:val="00501337"/>
    <w:rsid w:val="005013B9"/>
    <w:rsid w:val="005014A2"/>
    <w:rsid w:val="005014DE"/>
    <w:rsid w:val="00501555"/>
    <w:rsid w:val="005015CC"/>
    <w:rsid w:val="00501828"/>
    <w:rsid w:val="00501A3A"/>
    <w:rsid w:val="00501C7A"/>
    <w:rsid w:val="00501D96"/>
    <w:rsid w:val="00501E1A"/>
    <w:rsid w:val="0050203E"/>
    <w:rsid w:val="00502100"/>
    <w:rsid w:val="005022CC"/>
    <w:rsid w:val="00502361"/>
    <w:rsid w:val="00502682"/>
    <w:rsid w:val="00502714"/>
    <w:rsid w:val="0050272B"/>
    <w:rsid w:val="00502869"/>
    <w:rsid w:val="0050288A"/>
    <w:rsid w:val="00502E44"/>
    <w:rsid w:val="005030AC"/>
    <w:rsid w:val="005034BD"/>
    <w:rsid w:val="005034D0"/>
    <w:rsid w:val="00503884"/>
    <w:rsid w:val="0050389E"/>
    <w:rsid w:val="0050393B"/>
    <w:rsid w:val="005039FC"/>
    <w:rsid w:val="00503A6A"/>
    <w:rsid w:val="00503B33"/>
    <w:rsid w:val="00503C3C"/>
    <w:rsid w:val="00503C52"/>
    <w:rsid w:val="00503C74"/>
    <w:rsid w:val="0050409E"/>
    <w:rsid w:val="00504347"/>
    <w:rsid w:val="005043B7"/>
    <w:rsid w:val="0050459A"/>
    <w:rsid w:val="00504779"/>
    <w:rsid w:val="0050486B"/>
    <w:rsid w:val="00504BC4"/>
    <w:rsid w:val="00504FF7"/>
    <w:rsid w:val="0050546C"/>
    <w:rsid w:val="00505480"/>
    <w:rsid w:val="005055E6"/>
    <w:rsid w:val="00505628"/>
    <w:rsid w:val="0050562B"/>
    <w:rsid w:val="005057FD"/>
    <w:rsid w:val="0050581C"/>
    <w:rsid w:val="00505950"/>
    <w:rsid w:val="00505C78"/>
    <w:rsid w:val="00505CF6"/>
    <w:rsid w:val="00505D4A"/>
    <w:rsid w:val="00505ECD"/>
    <w:rsid w:val="00506175"/>
    <w:rsid w:val="00506357"/>
    <w:rsid w:val="005064FF"/>
    <w:rsid w:val="005065C7"/>
    <w:rsid w:val="0050693D"/>
    <w:rsid w:val="00506AFD"/>
    <w:rsid w:val="00506D6C"/>
    <w:rsid w:val="00506F60"/>
    <w:rsid w:val="00506FF0"/>
    <w:rsid w:val="00507040"/>
    <w:rsid w:val="005071D5"/>
    <w:rsid w:val="00507243"/>
    <w:rsid w:val="005072EC"/>
    <w:rsid w:val="0050737A"/>
    <w:rsid w:val="005073A8"/>
    <w:rsid w:val="0050742E"/>
    <w:rsid w:val="005074FD"/>
    <w:rsid w:val="00507B2D"/>
    <w:rsid w:val="00507BD3"/>
    <w:rsid w:val="00507C29"/>
    <w:rsid w:val="00507CC2"/>
    <w:rsid w:val="00507CED"/>
    <w:rsid w:val="00507CF1"/>
    <w:rsid w:val="0051006C"/>
    <w:rsid w:val="0051012B"/>
    <w:rsid w:val="00510269"/>
    <w:rsid w:val="005102AC"/>
    <w:rsid w:val="005102CD"/>
    <w:rsid w:val="00510335"/>
    <w:rsid w:val="00510374"/>
    <w:rsid w:val="005104A9"/>
    <w:rsid w:val="005104BF"/>
    <w:rsid w:val="0051055C"/>
    <w:rsid w:val="005106B5"/>
    <w:rsid w:val="005107B4"/>
    <w:rsid w:val="005109CD"/>
    <w:rsid w:val="00510A04"/>
    <w:rsid w:val="00510A7B"/>
    <w:rsid w:val="00510F30"/>
    <w:rsid w:val="00510FDF"/>
    <w:rsid w:val="0051102A"/>
    <w:rsid w:val="00511382"/>
    <w:rsid w:val="00511527"/>
    <w:rsid w:val="00511841"/>
    <w:rsid w:val="005118B6"/>
    <w:rsid w:val="005118D5"/>
    <w:rsid w:val="00511929"/>
    <w:rsid w:val="00511B91"/>
    <w:rsid w:val="00511C20"/>
    <w:rsid w:val="00511C33"/>
    <w:rsid w:val="00511D4A"/>
    <w:rsid w:val="00511DA1"/>
    <w:rsid w:val="00511E3A"/>
    <w:rsid w:val="00512314"/>
    <w:rsid w:val="00512476"/>
    <w:rsid w:val="00512487"/>
    <w:rsid w:val="00512606"/>
    <w:rsid w:val="005128FC"/>
    <w:rsid w:val="00512AF0"/>
    <w:rsid w:val="00512B1C"/>
    <w:rsid w:val="00512D12"/>
    <w:rsid w:val="00512D6F"/>
    <w:rsid w:val="00512D7D"/>
    <w:rsid w:val="00512DB2"/>
    <w:rsid w:val="00512E04"/>
    <w:rsid w:val="00512E7A"/>
    <w:rsid w:val="005130B4"/>
    <w:rsid w:val="0051312C"/>
    <w:rsid w:val="00513179"/>
    <w:rsid w:val="0051320D"/>
    <w:rsid w:val="005132EB"/>
    <w:rsid w:val="00513412"/>
    <w:rsid w:val="00513487"/>
    <w:rsid w:val="00513567"/>
    <w:rsid w:val="005135EA"/>
    <w:rsid w:val="0051378B"/>
    <w:rsid w:val="0051399F"/>
    <w:rsid w:val="005139A5"/>
    <w:rsid w:val="00513A4B"/>
    <w:rsid w:val="00513A5A"/>
    <w:rsid w:val="00513B17"/>
    <w:rsid w:val="00513F2E"/>
    <w:rsid w:val="0051410C"/>
    <w:rsid w:val="005144B1"/>
    <w:rsid w:val="005144B6"/>
    <w:rsid w:val="00514593"/>
    <w:rsid w:val="005145D4"/>
    <w:rsid w:val="00514643"/>
    <w:rsid w:val="00514646"/>
    <w:rsid w:val="0051464B"/>
    <w:rsid w:val="00514A09"/>
    <w:rsid w:val="00514D65"/>
    <w:rsid w:val="00514E06"/>
    <w:rsid w:val="00514E93"/>
    <w:rsid w:val="00514EE2"/>
    <w:rsid w:val="0051506F"/>
    <w:rsid w:val="00515327"/>
    <w:rsid w:val="0051549E"/>
    <w:rsid w:val="00515702"/>
    <w:rsid w:val="0051583E"/>
    <w:rsid w:val="00515950"/>
    <w:rsid w:val="00515B8B"/>
    <w:rsid w:val="00515BF9"/>
    <w:rsid w:val="00515C4A"/>
    <w:rsid w:val="00515CBC"/>
    <w:rsid w:val="00515D40"/>
    <w:rsid w:val="00515F36"/>
    <w:rsid w:val="00516077"/>
    <w:rsid w:val="0051609D"/>
    <w:rsid w:val="00516247"/>
    <w:rsid w:val="005162C5"/>
    <w:rsid w:val="005163CC"/>
    <w:rsid w:val="00516415"/>
    <w:rsid w:val="00516521"/>
    <w:rsid w:val="00516551"/>
    <w:rsid w:val="005166CD"/>
    <w:rsid w:val="005168C2"/>
    <w:rsid w:val="005168EE"/>
    <w:rsid w:val="00516AD3"/>
    <w:rsid w:val="00516BB3"/>
    <w:rsid w:val="00516D66"/>
    <w:rsid w:val="00516E8E"/>
    <w:rsid w:val="00516EA1"/>
    <w:rsid w:val="00517261"/>
    <w:rsid w:val="0051733F"/>
    <w:rsid w:val="0051735B"/>
    <w:rsid w:val="0051788F"/>
    <w:rsid w:val="00517B9E"/>
    <w:rsid w:val="00517BA3"/>
    <w:rsid w:val="00517CB4"/>
    <w:rsid w:val="00517E02"/>
    <w:rsid w:val="00517E31"/>
    <w:rsid w:val="00517EEE"/>
    <w:rsid w:val="00520078"/>
    <w:rsid w:val="0052019F"/>
    <w:rsid w:val="0052042D"/>
    <w:rsid w:val="00520496"/>
    <w:rsid w:val="00520588"/>
    <w:rsid w:val="00520813"/>
    <w:rsid w:val="00520855"/>
    <w:rsid w:val="0052098C"/>
    <w:rsid w:val="00520A0A"/>
    <w:rsid w:val="00520AE0"/>
    <w:rsid w:val="00520D6C"/>
    <w:rsid w:val="00520F1E"/>
    <w:rsid w:val="00520FED"/>
    <w:rsid w:val="005211FA"/>
    <w:rsid w:val="00521290"/>
    <w:rsid w:val="00521B15"/>
    <w:rsid w:val="00521C5C"/>
    <w:rsid w:val="00521C99"/>
    <w:rsid w:val="00521CA1"/>
    <w:rsid w:val="00521D97"/>
    <w:rsid w:val="00521E39"/>
    <w:rsid w:val="005221A1"/>
    <w:rsid w:val="005221D9"/>
    <w:rsid w:val="005222A4"/>
    <w:rsid w:val="0052237A"/>
    <w:rsid w:val="0052247B"/>
    <w:rsid w:val="005227E0"/>
    <w:rsid w:val="0052290E"/>
    <w:rsid w:val="00522B64"/>
    <w:rsid w:val="005230E1"/>
    <w:rsid w:val="005230E7"/>
    <w:rsid w:val="00523188"/>
    <w:rsid w:val="0052329E"/>
    <w:rsid w:val="005236D0"/>
    <w:rsid w:val="005237E0"/>
    <w:rsid w:val="00523847"/>
    <w:rsid w:val="005238D8"/>
    <w:rsid w:val="00523AD9"/>
    <w:rsid w:val="00523C6A"/>
    <w:rsid w:val="00523E35"/>
    <w:rsid w:val="00523E93"/>
    <w:rsid w:val="00524602"/>
    <w:rsid w:val="0052464F"/>
    <w:rsid w:val="005249C2"/>
    <w:rsid w:val="00524B0B"/>
    <w:rsid w:val="00524BD6"/>
    <w:rsid w:val="00524CD3"/>
    <w:rsid w:val="00524D6E"/>
    <w:rsid w:val="00524ED2"/>
    <w:rsid w:val="00525084"/>
    <w:rsid w:val="0052514A"/>
    <w:rsid w:val="0052536D"/>
    <w:rsid w:val="005253D4"/>
    <w:rsid w:val="0052543D"/>
    <w:rsid w:val="005256BA"/>
    <w:rsid w:val="00525747"/>
    <w:rsid w:val="005258A3"/>
    <w:rsid w:val="00525958"/>
    <w:rsid w:val="00525AC3"/>
    <w:rsid w:val="00525C46"/>
    <w:rsid w:val="00525CB2"/>
    <w:rsid w:val="00525D29"/>
    <w:rsid w:val="00525D79"/>
    <w:rsid w:val="00525DDB"/>
    <w:rsid w:val="00525EBC"/>
    <w:rsid w:val="00525F0F"/>
    <w:rsid w:val="00525F8B"/>
    <w:rsid w:val="005260FD"/>
    <w:rsid w:val="0052617E"/>
    <w:rsid w:val="0052623E"/>
    <w:rsid w:val="005262AE"/>
    <w:rsid w:val="005263B2"/>
    <w:rsid w:val="005263B7"/>
    <w:rsid w:val="00526402"/>
    <w:rsid w:val="0052657E"/>
    <w:rsid w:val="00526676"/>
    <w:rsid w:val="005268C9"/>
    <w:rsid w:val="005268F5"/>
    <w:rsid w:val="00526A83"/>
    <w:rsid w:val="00526E12"/>
    <w:rsid w:val="00526F1F"/>
    <w:rsid w:val="0052717E"/>
    <w:rsid w:val="005271C0"/>
    <w:rsid w:val="00527448"/>
    <w:rsid w:val="00527499"/>
    <w:rsid w:val="00527A32"/>
    <w:rsid w:val="00527D79"/>
    <w:rsid w:val="00527DA2"/>
    <w:rsid w:val="00527E0C"/>
    <w:rsid w:val="00527E3D"/>
    <w:rsid w:val="00527E54"/>
    <w:rsid w:val="00527FA6"/>
    <w:rsid w:val="00530023"/>
    <w:rsid w:val="00530281"/>
    <w:rsid w:val="00530372"/>
    <w:rsid w:val="00530720"/>
    <w:rsid w:val="005307A5"/>
    <w:rsid w:val="005308C9"/>
    <w:rsid w:val="0053093D"/>
    <w:rsid w:val="005309BE"/>
    <w:rsid w:val="00530A5B"/>
    <w:rsid w:val="00530CE8"/>
    <w:rsid w:val="00530D58"/>
    <w:rsid w:val="00530EE6"/>
    <w:rsid w:val="00530EE7"/>
    <w:rsid w:val="00530F87"/>
    <w:rsid w:val="005310B3"/>
    <w:rsid w:val="005313E9"/>
    <w:rsid w:val="005314C8"/>
    <w:rsid w:val="005316EC"/>
    <w:rsid w:val="00531783"/>
    <w:rsid w:val="005317B3"/>
    <w:rsid w:val="005317D0"/>
    <w:rsid w:val="00531913"/>
    <w:rsid w:val="00531A9B"/>
    <w:rsid w:val="00531C9F"/>
    <w:rsid w:val="00531CA7"/>
    <w:rsid w:val="00531DE6"/>
    <w:rsid w:val="00532056"/>
    <w:rsid w:val="0053219D"/>
    <w:rsid w:val="005321C2"/>
    <w:rsid w:val="005321E8"/>
    <w:rsid w:val="00532210"/>
    <w:rsid w:val="005322B8"/>
    <w:rsid w:val="005322F2"/>
    <w:rsid w:val="005325E0"/>
    <w:rsid w:val="0053267D"/>
    <w:rsid w:val="005326DE"/>
    <w:rsid w:val="00532744"/>
    <w:rsid w:val="00532787"/>
    <w:rsid w:val="00532902"/>
    <w:rsid w:val="00532936"/>
    <w:rsid w:val="00532974"/>
    <w:rsid w:val="00532CE1"/>
    <w:rsid w:val="00532D42"/>
    <w:rsid w:val="00532E06"/>
    <w:rsid w:val="00532E4F"/>
    <w:rsid w:val="00532E5C"/>
    <w:rsid w:val="00532E77"/>
    <w:rsid w:val="00533107"/>
    <w:rsid w:val="00533181"/>
    <w:rsid w:val="00533230"/>
    <w:rsid w:val="00533407"/>
    <w:rsid w:val="00533602"/>
    <w:rsid w:val="00533722"/>
    <w:rsid w:val="005337F7"/>
    <w:rsid w:val="00533836"/>
    <w:rsid w:val="005339D2"/>
    <w:rsid w:val="00533A5B"/>
    <w:rsid w:val="00533B76"/>
    <w:rsid w:val="00533B9C"/>
    <w:rsid w:val="00533C08"/>
    <w:rsid w:val="00533C3E"/>
    <w:rsid w:val="00534240"/>
    <w:rsid w:val="005345E3"/>
    <w:rsid w:val="00534698"/>
    <w:rsid w:val="005347D4"/>
    <w:rsid w:val="00534AE8"/>
    <w:rsid w:val="00534F16"/>
    <w:rsid w:val="00534FF0"/>
    <w:rsid w:val="0053506F"/>
    <w:rsid w:val="0053524F"/>
    <w:rsid w:val="00535414"/>
    <w:rsid w:val="0053543A"/>
    <w:rsid w:val="005354B3"/>
    <w:rsid w:val="00535519"/>
    <w:rsid w:val="00535572"/>
    <w:rsid w:val="00535578"/>
    <w:rsid w:val="00535610"/>
    <w:rsid w:val="0053571A"/>
    <w:rsid w:val="00535781"/>
    <w:rsid w:val="00535D16"/>
    <w:rsid w:val="00535D45"/>
    <w:rsid w:val="00536071"/>
    <w:rsid w:val="00536200"/>
    <w:rsid w:val="005363A3"/>
    <w:rsid w:val="0053648D"/>
    <w:rsid w:val="00536810"/>
    <w:rsid w:val="00536A2E"/>
    <w:rsid w:val="00536B57"/>
    <w:rsid w:val="00536D87"/>
    <w:rsid w:val="00536DF7"/>
    <w:rsid w:val="00536F3B"/>
    <w:rsid w:val="005370DB"/>
    <w:rsid w:val="00537241"/>
    <w:rsid w:val="00537341"/>
    <w:rsid w:val="005373C9"/>
    <w:rsid w:val="00537556"/>
    <w:rsid w:val="0053758F"/>
    <w:rsid w:val="00537604"/>
    <w:rsid w:val="005376E5"/>
    <w:rsid w:val="0053791C"/>
    <w:rsid w:val="005379F5"/>
    <w:rsid w:val="00537A17"/>
    <w:rsid w:val="00537BDD"/>
    <w:rsid w:val="00537C62"/>
    <w:rsid w:val="00540059"/>
    <w:rsid w:val="00540099"/>
    <w:rsid w:val="005400A5"/>
    <w:rsid w:val="005403D3"/>
    <w:rsid w:val="0054044C"/>
    <w:rsid w:val="005405F5"/>
    <w:rsid w:val="0054082F"/>
    <w:rsid w:val="005409CB"/>
    <w:rsid w:val="00540AB0"/>
    <w:rsid w:val="00540B08"/>
    <w:rsid w:val="00540BD5"/>
    <w:rsid w:val="00540C5E"/>
    <w:rsid w:val="005410C4"/>
    <w:rsid w:val="005410D8"/>
    <w:rsid w:val="005411B4"/>
    <w:rsid w:val="005412A9"/>
    <w:rsid w:val="0054143A"/>
    <w:rsid w:val="005414FE"/>
    <w:rsid w:val="005415A9"/>
    <w:rsid w:val="00541737"/>
    <w:rsid w:val="00541783"/>
    <w:rsid w:val="005417CC"/>
    <w:rsid w:val="005418BE"/>
    <w:rsid w:val="0054195A"/>
    <w:rsid w:val="005419D8"/>
    <w:rsid w:val="00541BB4"/>
    <w:rsid w:val="00541C3F"/>
    <w:rsid w:val="00541D41"/>
    <w:rsid w:val="00541DE9"/>
    <w:rsid w:val="00542037"/>
    <w:rsid w:val="00542041"/>
    <w:rsid w:val="005426A3"/>
    <w:rsid w:val="00542703"/>
    <w:rsid w:val="00542780"/>
    <w:rsid w:val="0054279B"/>
    <w:rsid w:val="00542850"/>
    <w:rsid w:val="00542950"/>
    <w:rsid w:val="005429A8"/>
    <w:rsid w:val="005429B9"/>
    <w:rsid w:val="00542A54"/>
    <w:rsid w:val="0054317A"/>
    <w:rsid w:val="0054349B"/>
    <w:rsid w:val="005435FA"/>
    <w:rsid w:val="0054368B"/>
    <w:rsid w:val="00543730"/>
    <w:rsid w:val="005438F9"/>
    <w:rsid w:val="00543954"/>
    <w:rsid w:val="0054396A"/>
    <w:rsid w:val="00543D2D"/>
    <w:rsid w:val="00543FA4"/>
    <w:rsid w:val="005440AD"/>
    <w:rsid w:val="00544125"/>
    <w:rsid w:val="005444CC"/>
    <w:rsid w:val="0054460A"/>
    <w:rsid w:val="005449C6"/>
    <w:rsid w:val="005449FB"/>
    <w:rsid w:val="00544A07"/>
    <w:rsid w:val="00544A59"/>
    <w:rsid w:val="00544C6E"/>
    <w:rsid w:val="00544CF7"/>
    <w:rsid w:val="00544DB5"/>
    <w:rsid w:val="00544DF8"/>
    <w:rsid w:val="00544E10"/>
    <w:rsid w:val="00544EBE"/>
    <w:rsid w:val="00544F3D"/>
    <w:rsid w:val="00544FE5"/>
    <w:rsid w:val="0054517E"/>
    <w:rsid w:val="00545388"/>
    <w:rsid w:val="005453AC"/>
    <w:rsid w:val="0054551D"/>
    <w:rsid w:val="00545612"/>
    <w:rsid w:val="00545709"/>
    <w:rsid w:val="00545710"/>
    <w:rsid w:val="00545787"/>
    <w:rsid w:val="0054590E"/>
    <w:rsid w:val="00545A51"/>
    <w:rsid w:val="00545C88"/>
    <w:rsid w:val="00545DC1"/>
    <w:rsid w:val="00545DFA"/>
    <w:rsid w:val="00545E83"/>
    <w:rsid w:val="00545FC2"/>
    <w:rsid w:val="00546186"/>
    <w:rsid w:val="00546478"/>
    <w:rsid w:val="00546491"/>
    <w:rsid w:val="005464D5"/>
    <w:rsid w:val="00546509"/>
    <w:rsid w:val="00546736"/>
    <w:rsid w:val="005469C4"/>
    <w:rsid w:val="005469E8"/>
    <w:rsid w:val="00546A80"/>
    <w:rsid w:val="00546AE5"/>
    <w:rsid w:val="00546B8F"/>
    <w:rsid w:val="00546C5B"/>
    <w:rsid w:val="00546C6F"/>
    <w:rsid w:val="00546CF7"/>
    <w:rsid w:val="00546E09"/>
    <w:rsid w:val="00546E78"/>
    <w:rsid w:val="00546F9F"/>
    <w:rsid w:val="0054709E"/>
    <w:rsid w:val="00547115"/>
    <w:rsid w:val="0054715D"/>
    <w:rsid w:val="005471FE"/>
    <w:rsid w:val="005472A9"/>
    <w:rsid w:val="005473E1"/>
    <w:rsid w:val="005474C7"/>
    <w:rsid w:val="005476BE"/>
    <w:rsid w:val="005476ED"/>
    <w:rsid w:val="005477EC"/>
    <w:rsid w:val="00547801"/>
    <w:rsid w:val="0054791F"/>
    <w:rsid w:val="005479CF"/>
    <w:rsid w:val="00547B26"/>
    <w:rsid w:val="00547B71"/>
    <w:rsid w:val="00547BB7"/>
    <w:rsid w:val="00547BE5"/>
    <w:rsid w:val="00547C1B"/>
    <w:rsid w:val="00547D14"/>
    <w:rsid w:val="00547EE9"/>
    <w:rsid w:val="00550096"/>
    <w:rsid w:val="005505FE"/>
    <w:rsid w:val="005506D9"/>
    <w:rsid w:val="005508B2"/>
    <w:rsid w:val="00550975"/>
    <w:rsid w:val="00550990"/>
    <w:rsid w:val="005509D0"/>
    <w:rsid w:val="00550A37"/>
    <w:rsid w:val="00550BB7"/>
    <w:rsid w:val="00550C27"/>
    <w:rsid w:val="00550C3C"/>
    <w:rsid w:val="00550CEE"/>
    <w:rsid w:val="00550D7E"/>
    <w:rsid w:val="00550E45"/>
    <w:rsid w:val="00550EE2"/>
    <w:rsid w:val="00551031"/>
    <w:rsid w:val="005510AF"/>
    <w:rsid w:val="005511D5"/>
    <w:rsid w:val="005513CF"/>
    <w:rsid w:val="005513DF"/>
    <w:rsid w:val="005514A3"/>
    <w:rsid w:val="005515A7"/>
    <w:rsid w:val="005515B0"/>
    <w:rsid w:val="005515B3"/>
    <w:rsid w:val="005515BE"/>
    <w:rsid w:val="00551601"/>
    <w:rsid w:val="0055166C"/>
    <w:rsid w:val="0055175C"/>
    <w:rsid w:val="00551850"/>
    <w:rsid w:val="00551992"/>
    <w:rsid w:val="00551BB5"/>
    <w:rsid w:val="00551C35"/>
    <w:rsid w:val="00551D66"/>
    <w:rsid w:val="00552018"/>
    <w:rsid w:val="0055224F"/>
    <w:rsid w:val="00552488"/>
    <w:rsid w:val="005525A2"/>
    <w:rsid w:val="005525E5"/>
    <w:rsid w:val="005527B4"/>
    <w:rsid w:val="0055293D"/>
    <w:rsid w:val="00552A3E"/>
    <w:rsid w:val="00552B35"/>
    <w:rsid w:val="00552B9D"/>
    <w:rsid w:val="00552C0A"/>
    <w:rsid w:val="00552C25"/>
    <w:rsid w:val="00552C66"/>
    <w:rsid w:val="00552E62"/>
    <w:rsid w:val="00552F6C"/>
    <w:rsid w:val="00552FA0"/>
    <w:rsid w:val="0055313F"/>
    <w:rsid w:val="0055314F"/>
    <w:rsid w:val="00553192"/>
    <w:rsid w:val="005532F3"/>
    <w:rsid w:val="00553568"/>
    <w:rsid w:val="005535C5"/>
    <w:rsid w:val="005536C6"/>
    <w:rsid w:val="0055373C"/>
    <w:rsid w:val="005538E1"/>
    <w:rsid w:val="005539BF"/>
    <w:rsid w:val="00553B0A"/>
    <w:rsid w:val="00553DA5"/>
    <w:rsid w:val="00553DF1"/>
    <w:rsid w:val="00553E2C"/>
    <w:rsid w:val="00553E5E"/>
    <w:rsid w:val="00553F80"/>
    <w:rsid w:val="00553F8A"/>
    <w:rsid w:val="00554109"/>
    <w:rsid w:val="00554404"/>
    <w:rsid w:val="0055445C"/>
    <w:rsid w:val="0055457B"/>
    <w:rsid w:val="00554747"/>
    <w:rsid w:val="0055486B"/>
    <w:rsid w:val="00554914"/>
    <w:rsid w:val="00554918"/>
    <w:rsid w:val="00554A8E"/>
    <w:rsid w:val="00554DCD"/>
    <w:rsid w:val="00554ED6"/>
    <w:rsid w:val="00554FBB"/>
    <w:rsid w:val="005552BD"/>
    <w:rsid w:val="005553B0"/>
    <w:rsid w:val="005555CA"/>
    <w:rsid w:val="0055570F"/>
    <w:rsid w:val="005557E4"/>
    <w:rsid w:val="005557E9"/>
    <w:rsid w:val="00555960"/>
    <w:rsid w:val="0055599E"/>
    <w:rsid w:val="00555A1C"/>
    <w:rsid w:val="00555B39"/>
    <w:rsid w:val="00555C93"/>
    <w:rsid w:val="00555CBD"/>
    <w:rsid w:val="00555D06"/>
    <w:rsid w:val="00555D71"/>
    <w:rsid w:val="00555EDF"/>
    <w:rsid w:val="00556446"/>
    <w:rsid w:val="0055646B"/>
    <w:rsid w:val="00556480"/>
    <w:rsid w:val="00556482"/>
    <w:rsid w:val="0055652D"/>
    <w:rsid w:val="005565B1"/>
    <w:rsid w:val="0055687D"/>
    <w:rsid w:val="005569BF"/>
    <w:rsid w:val="00556BDF"/>
    <w:rsid w:val="00556CB5"/>
    <w:rsid w:val="005572ED"/>
    <w:rsid w:val="00557307"/>
    <w:rsid w:val="005574C3"/>
    <w:rsid w:val="00557522"/>
    <w:rsid w:val="005575CB"/>
    <w:rsid w:val="00557636"/>
    <w:rsid w:val="00557744"/>
    <w:rsid w:val="005578B6"/>
    <w:rsid w:val="00557903"/>
    <w:rsid w:val="0055798B"/>
    <w:rsid w:val="005579A8"/>
    <w:rsid w:val="005579E1"/>
    <w:rsid w:val="00557A39"/>
    <w:rsid w:val="00557A4F"/>
    <w:rsid w:val="00557AF9"/>
    <w:rsid w:val="00557CE1"/>
    <w:rsid w:val="00557CE6"/>
    <w:rsid w:val="005601A8"/>
    <w:rsid w:val="00560428"/>
    <w:rsid w:val="00560786"/>
    <w:rsid w:val="005607C7"/>
    <w:rsid w:val="00560AA6"/>
    <w:rsid w:val="00560C02"/>
    <w:rsid w:val="00560CE0"/>
    <w:rsid w:val="00560D51"/>
    <w:rsid w:val="00560E80"/>
    <w:rsid w:val="00560F34"/>
    <w:rsid w:val="00560F6B"/>
    <w:rsid w:val="0056106A"/>
    <w:rsid w:val="005610C9"/>
    <w:rsid w:val="005611A2"/>
    <w:rsid w:val="00561223"/>
    <w:rsid w:val="00561362"/>
    <w:rsid w:val="0056163E"/>
    <w:rsid w:val="00561646"/>
    <w:rsid w:val="0056169A"/>
    <w:rsid w:val="005616D2"/>
    <w:rsid w:val="00561736"/>
    <w:rsid w:val="005617D8"/>
    <w:rsid w:val="0056198D"/>
    <w:rsid w:val="00561A4B"/>
    <w:rsid w:val="00561B63"/>
    <w:rsid w:val="00561B74"/>
    <w:rsid w:val="00561E2F"/>
    <w:rsid w:val="00561E74"/>
    <w:rsid w:val="0056271F"/>
    <w:rsid w:val="00562A40"/>
    <w:rsid w:val="00562ACA"/>
    <w:rsid w:val="00562F2E"/>
    <w:rsid w:val="00563058"/>
    <w:rsid w:val="00563157"/>
    <w:rsid w:val="005632AC"/>
    <w:rsid w:val="005632E6"/>
    <w:rsid w:val="00563319"/>
    <w:rsid w:val="0056354D"/>
    <w:rsid w:val="00563591"/>
    <w:rsid w:val="005635D9"/>
    <w:rsid w:val="00563892"/>
    <w:rsid w:val="00563BE9"/>
    <w:rsid w:val="00563C22"/>
    <w:rsid w:val="00563DCD"/>
    <w:rsid w:val="00564014"/>
    <w:rsid w:val="0056405B"/>
    <w:rsid w:val="0056412A"/>
    <w:rsid w:val="0056412F"/>
    <w:rsid w:val="00564251"/>
    <w:rsid w:val="00564617"/>
    <w:rsid w:val="005647FA"/>
    <w:rsid w:val="00564F88"/>
    <w:rsid w:val="00564FD4"/>
    <w:rsid w:val="0056502B"/>
    <w:rsid w:val="00565069"/>
    <w:rsid w:val="00565132"/>
    <w:rsid w:val="005652B3"/>
    <w:rsid w:val="00565510"/>
    <w:rsid w:val="00565748"/>
    <w:rsid w:val="00565765"/>
    <w:rsid w:val="0056599C"/>
    <w:rsid w:val="00565E55"/>
    <w:rsid w:val="005660C5"/>
    <w:rsid w:val="005664B1"/>
    <w:rsid w:val="005664E9"/>
    <w:rsid w:val="00566741"/>
    <w:rsid w:val="005668DC"/>
    <w:rsid w:val="00566A03"/>
    <w:rsid w:val="00566B14"/>
    <w:rsid w:val="00566D21"/>
    <w:rsid w:val="00566D4C"/>
    <w:rsid w:val="00566DC9"/>
    <w:rsid w:val="00567013"/>
    <w:rsid w:val="0056711C"/>
    <w:rsid w:val="00567167"/>
    <w:rsid w:val="005671E2"/>
    <w:rsid w:val="005675D9"/>
    <w:rsid w:val="0056779B"/>
    <w:rsid w:val="005678BB"/>
    <w:rsid w:val="005678D1"/>
    <w:rsid w:val="00567947"/>
    <w:rsid w:val="0056795C"/>
    <w:rsid w:val="00567A54"/>
    <w:rsid w:val="00567B96"/>
    <w:rsid w:val="00567C6B"/>
    <w:rsid w:val="00567CAE"/>
    <w:rsid w:val="00570138"/>
    <w:rsid w:val="0057039A"/>
    <w:rsid w:val="005704B2"/>
    <w:rsid w:val="0057050B"/>
    <w:rsid w:val="005705B5"/>
    <w:rsid w:val="005707CB"/>
    <w:rsid w:val="00570A70"/>
    <w:rsid w:val="00570CB4"/>
    <w:rsid w:val="00570E9B"/>
    <w:rsid w:val="00570F88"/>
    <w:rsid w:val="00570FA1"/>
    <w:rsid w:val="00571076"/>
    <w:rsid w:val="005711B0"/>
    <w:rsid w:val="0057122F"/>
    <w:rsid w:val="0057141B"/>
    <w:rsid w:val="00571478"/>
    <w:rsid w:val="005715B9"/>
    <w:rsid w:val="005716C6"/>
    <w:rsid w:val="005719E4"/>
    <w:rsid w:val="00571BB0"/>
    <w:rsid w:val="00571C06"/>
    <w:rsid w:val="00571C71"/>
    <w:rsid w:val="00571D6F"/>
    <w:rsid w:val="00571DD2"/>
    <w:rsid w:val="00571FB1"/>
    <w:rsid w:val="00572078"/>
    <w:rsid w:val="005720DE"/>
    <w:rsid w:val="0057221D"/>
    <w:rsid w:val="0057236D"/>
    <w:rsid w:val="005724DF"/>
    <w:rsid w:val="00572628"/>
    <w:rsid w:val="005727C4"/>
    <w:rsid w:val="00572913"/>
    <w:rsid w:val="005729E6"/>
    <w:rsid w:val="00572A9B"/>
    <w:rsid w:val="00572DE2"/>
    <w:rsid w:val="00572E1E"/>
    <w:rsid w:val="00572F36"/>
    <w:rsid w:val="00572FC0"/>
    <w:rsid w:val="00573431"/>
    <w:rsid w:val="0057351F"/>
    <w:rsid w:val="005735D1"/>
    <w:rsid w:val="00573695"/>
    <w:rsid w:val="00573893"/>
    <w:rsid w:val="00573F02"/>
    <w:rsid w:val="00574213"/>
    <w:rsid w:val="00574583"/>
    <w:rsid w:val="0057463E"/>
    <w:rsid w:val="0057469B"/>
    <w:rsid w:val="00574773"/>
    <w:rsid w:val="00574ABB"/>
    <w:rsid w:val="00574BF9"/>
    <w:rsid w:val="00574F57"/>
    <w:rsid w:val="005751FD"/>
    <w:rsid w:val="005752AB"/>
    <w:rsid w:val="00575336"/>
    <w:rsid w:val="005754C5"/>
    <w:rsid w:val="00575604"/>
    <w:rsid w:val="00575BB3"/>
    <w:rsid w:val="00575CD4"/>
    <w:rsid w:val="00575D99"/>
    <w:rsid w:val="00575DBB"/>
    <w:rsid w:val="00575DCB"/>
    <w:rsid w:val="00575EFB"/>
    <w:rsid w:val="005760A3"/>
    <w:rsid w:val="005760D3"/>
    <w:rsid w:val="0057615B"/>
    <w:rsid w:val="00576297"/>
    <w:rsid w:val="0057659E"/>
    <w:rsid w:val="005765DB"/>
    <w:rsid w:val="00576607"/>
    <w:rsid w:val="005766F1"/>
    <w:rsid w:val="00576738"/>
    <w:rsid w:val="00576780"/>
    <w:rsid w:val="005767CA"/>
    <w:rsid w:val="00576849"/>
    <w:rsid w:val="00576A52"/>
    <w:rsid w:val="00576ACF"/>
    <w:rsid w:val="00577282"/>
    <w:rsid w:val="00577411"/>
    <w:rsid w:val="005774E9"/>
    <w:rsid w:val="0057770D"/>
    <w:rsid w:val="0057782B"/>
    <w:rsid w:val="00577BAB"/>
    <w:rsid w:val="00577C4F"/>
    <w:rsid w:val="00577DB4"/>
    <w:rsid w:val="00577E8C"/>
    <w:rsid w:val="00580123"/>
    <w:rsid w:val="00580632"/>
    <w:rsid w:val="0058087D"/>
    <w:rsid w:val="00580937"/>
    <w:rsid w:val="0058093C"/>
    <w:rsid w:val="005809C1"/>
    <w:rsid w:val="00580AA5"/>
    <w:rsid w:val="00580AAF"/>
    <w:rsid w:val="00580B41"/>
    <w:rsid w:val="00580D7F"/>
    <w:rsid w:val="00580E3B"/>
    <w:rsid w:val="00580F61"/>
    <w:rsid w:val="00580F75"/>
    <w:rsid w:val="00581079"/>
    <w:rsid w:val="00581105"/>
    <w:rsid w:val="00581603"/>
    <w:rsid w:val="00581655"/>
    <w:rsid w:val="0058165A"/>
    <w:rsid w:val="0058184B"/>
    <w:rsid w:val="00581942"/>
    <w:rsid w:val="0058194D"/>
    <w:rsid w:val="0058198A"/>
    <w:rsid w:val="00581AA4"/>
    <w:rsid w:val="00581B3B"/>
    <w:rsid w:val="00581C23"/>
    <w:rsid w:val="00581C85"/>
    <w:rsid w:val="00581C89"/>
    <w:rsid w:val="00581C97"/>
    <w:rsid w:val="00581EA2"/>
    <w:rsid w:val="0058206B"/>
    <w:rsid w:val="005820B8"/>
    <w:rsid w:val="0058211F"/>
    <w:rsid w:val="00582453"/>
    <w:rsid w:val="00582455"/>
    <w:rsid w:val="0058266B"/>
    <w:rsid w:val="00582759"/>
    <w:rsid w:val="00582804"/>
    <w:rsid w:val="00582C68"/>
    <w:rsid w:val="00582C70"/>
    <w:rsid w:val="00582C75"/>
    <w:rsid w:val="00582D13"/>
    <w:rsid w:val="00582D2A"/>
    <w:rsid w:val="00582D9C"/>
    <w:rsid w:val="00582FD8"/>
    <w:rsid w:val="0058323D"/>
    <w:rsid w:val="0058324C"/>
    <w:rsid w:val="00583255"/>
    <w:rsid w:val="005832D0"/>
    <w:rsid w:val="005832F4"/>
    <w:rsid w:val="005834C6"/>
    <w:rsid w:val="00583ADD"/>
    <w:rsid w:val="00583B09"/>
    <w:rsid w:val="00583E05"/>
    <w:rsid w:val="00583E3B"/>
    <w:rsid w:val="00583E42"/>
    <w:rsid w:val="00583F9E"/>
    <w:rsid w:val="005840D6"/>
    <w:rsid w:val="005841E6"/>
    <w:rsid w:val="00584271"/>
    <w:rsid w:val="00584505"/>
    <w:rsid w:val="005847E5"/>
    <w:rsid w:val="00584ACF"/>
    <w:rsid w:val="00584B23"/>
    <w:rsid w:val="00584BFC"/>
    <w:rsid w:val="00584CBF"/>
    <w:rsid w:val="00584D89"/>
    <w:rsid w:val="00584D8F"/>
    <w:rsid w:val="00584EEF"/>
    <w:rsid w:val="00584F08"/>
    <w:rsid w:val="0058512F"/>
    <w:rsid w:val="0058522E"/>
    <w:rsid w:val="00585486"/>
    <w:rsid w:val="0058550E"/>
    <w:rsid w:val="00585ADB"/>
    <w:rsid w:val="00585B8F"/>
    <w:rsid w:val="00585BC7"/>
    <w:rsid w:val="00585E06"/>
    <w:rsid w:val="00585EBD"/>
    <w:rsid w:val="00585EE7"/>
    <w:rsid w:val="00585FE7"/>
    <w:rsid w:val="00586179"/>
    <w:rsid w:val="0058626A"/>
    <w:rsid w:val="005862E4"/>
    <w:rsid w:val="00586316"/>
    <w:rsid w:val="00586353"/>
    <w:rsid w:val="005865FC"/>
    <w:rsid w:val="0058660F"/>
    <w:rsid w:val="00586866"/>
    <w:rsid w:val="005868A9"/>
    <w:rsid w:val="0058693E"/>
    <w:rsid w:val="0058694A"/>
    <w:rsid w:val="00586A47"/>
    <w:rsid w:val="00586BAC"/>
    <w:rsid w:val="00586FE4"/>
    <w:rsid w:val="00587087"/>
    <w:rsid w:val="005871FA"/>
    <w:rsid w:val="005871FE"/>
    <w:rsid w:val="00587497"/>
    <w:rsid w:val="005876A3"/>
    <w:rsid w:val="005877CE"/>
    <w:rsid w:val="00587A50"/>
    <w:rsid w:val="00587BAF"/>
    <w:rsid w:val="00587DF0"/>
    <w:rsid w:val="00587DF2"/>
    <w:rsid w:val="00587FC4"/>
    <w:rsid w:val="00590209"/>
    <w:rsid w:val="0059028A"/>
    <w:rsid w:val="00590406"/>
    <w:rsid w:val="005904BB"/>
    <w:rsid w:val="005905D2"/>
    <w:rsid w:val="005905EC"/>
    <w:rsid w:val="005906B2"/>
    <w:rsid w:val="0059081A"/>
    <w:rsid w:val="0059087F"/>
    <w:rsid w:val="00590E3F"/>
    <w:rsid w:val="00591161"/>
    <w:rsid w:val="00591205"/>
    <w:rsid w:val="0059137A"/>
    <w:rsid w:val="005914AC"/>
    <w:rsid w:val="00591611"/>
    <w:rsid w:val="00591788"/>
    <w:rsid w:val="00591963"/>
    <w:rsid w:val="00591983"/>
    <w:rsid w:val="00591C10"/>
    <w:rsid w:val="00591CA7"/>
    <w:rsid w:val="00592041"/>
    <w:rsid w:val="00592100"/>
    <w:rsid w:val="00592156"/>
    <w:rsid w:val="005925CD"/>
    <w:rsid w:val="0059268D"/>
    <w:rsid w:val="0059279A"/>
    <w:rsid w:val="0059279C"/>
    <w:rsid w:val="005927B3"/>
    <w:rsid w:val="0059282B"/>
    <w:rsid w:val="00592865"/>
    <w:rsid w:val="00592868"/>
    <w:rsid w:val="00592915"/>
    <w:rsid w:val="00592B2B"/>
    <w:rsid w:val="00592B86"/>
    <w:rsid w:val="00592CAB"/>
    <w:rsid w:val="00592CBB"/>
    <w:rsid w:val="00593006"/>
    <w:rsid w:val="00593013"/>
    <w:rsid w:val="0059317F"/>
    <w:rsid w:val="005931E0"/>
    <w:rsid w:val="005932A4"/>
    <w:rsid w:val="0059330F"/>
    <w:rsid w:val="00593319"/>
    <w:rsid w:val="005936C9"/>
    <w:rsid w:val="00593732"/>
    <w:rsid w:val="00593812"/>
    <w:rsid w:val="005938C4"/>
    <w:rsid w:val="005938F6"/>
    <w:rsid w:val="00593A76"/>
    <w:rsid w:val="00593B83"/>
    <w:rsid w:val="00593C97"/>
    <w:rsid w:val="00593D51"/>
    <w:rsid w:val="00593E14"/>
    <w:rsid w:val="00593E2C"/>
    <w:rsid w:val="00593E8B"/>
    <w:rsid w:val="00593E8C"/>
    <w:rsid w:val="00593EFA"/>
    <w:rsid w:val="00593F5C"/>
    <w:rsid w:val="00594208"/>
    <w:rsid w:val="00594334"/>
    <w:rsid w:val="00594427"/>
    <w:rsid w:val="00594539"/>
    <w:rsid w:val="00594683"/>
    <w:rsid w:val="005946B2"/>
    <w:rsid w:val="005949AD"/>
    <w:rsid w:val="005949B4"/>
    <w:rsid w:val="00594AA2"/>
    <w:rsid w:val="00594D46"/>
    <w:rsid w:val="00594D47"/>
    <w:rsid w:val="00594E43"/>
    <w:rsid w:val="005950B6"/>
    <w:rsid w:val="005952A2"/>
    <w:rsid w:val="005952B9"/>
    <w:rsid w:val="0059532C"/>
    <w:rsid w:val="00595381"/>
    <w:rsid w:val="00595409"/>
    <w:rsid w:val="0059544F"/>
    <w:rsid w:val="00595497"/>
    <w:rsid w:val="0059553A"/>
    <w:rsid w:val="005959CB"/>
    <w:rsid w:val="005959F5"/>
    <w:rsid w:val="00595C23"/>
    <w:rsid w:val="00595CDD"/>
    <w:rsid w:val="00595F1A"/>
    <w:rsid w:val="00596296"/>
    <w:rsid w:val="00596500"/>
    <w:rsid w:val="0059652F"/>
    <w:rsid w:val="00596569"/>
    <w:rsid w:val="00596CE0"/>
    <w:rsid w:val="00596F6F"/>
    <w:rsid w:val="00597001"/>
    <w:rsid w:val="005976F3"/>
    <w:rsid w:val="00597B0E"/>
    <w:rsid w:val="00597BBD"/>
    <w:rsid w:val="00597E31"/>
    <w:rsid w:val="005A009C"/>
    <w:rsid w:val="005A00AE"/>
    <w:rsid w:val="005A04E0"/>
    <w:rsid w:val="005A0683"/>
    <w:rsid w:val="005A0715"/>
    <w:rsid w:val="005A07CA"/>
    <w:rsid w:val="005A0912"/>
    <w:rsid w:val="005A0AA9"/>
    <w:rsid w:val="005A0B79"/>
    <w:rsid w:val="005A0BB1"/>
    <w:rsid w:val="005A0D40"/>
    <w:rsid w:val="005A0DFF"/>
    <w:rsid w:val="005A0FD4"/>
    <w:rsid w:val="005A10F2"/>
    <w:rsid w:val="005A13D8"/>
    <w:rsid w:val="005A1427"/>
    <w:rsid w:val="005A1653"/>
    <w:rsid w:val="005A16AC"/>
    <w:rsid w:val="005A184B"/>
    <w:rsid w:val="005A192F"/>
    <w:rsid w:val="005A1A9C"/>
    <w:rsid w:val="005A1B6D"/>
    <w:rsid w:val="005A1E9C"/>
    <w:rsid w:val="005A1F78"/>
    <w:rsid w:val="005A2025"/>
    <w:rsid w:val="005A24B1"/>
    <w:rsid w:val="005A25A1"/>
    <w:rsid w:val="005A2825"/>
    <w:rsid w:val="005A28F9"/>
    <w:rsid w:val="005A2A66"/>
    <w:rsid w:val="005A2DA0"/>
    <w:rsid w:val="005A2E20"/>
    <w:rsid w:val="005A2F0C"/>
    <w:rsid w:val="005A3130"/>
    <w:rsid w:val="005A316E"/>
    <w:rsid w:val="005A317C"/>
    <w:rsid w:val="005A31AE"/>
    <w:rsid w:val="005A3265"/>
    <w:rsid w:val="005A32FD"/>
    <w:rsid w:val="005A3577"/>
    <w:rsid w:val="005A38F6"/>
    <w:rsid w:val="005A3C07"/>
    <w:rsid w:val="005A3C1F"/>
    <w:rsid w:val="005A3C2B"/>
    <w:rsid w:val="005A3F97"/>
    <w:rsid w:val="005A40E0"/>
    <w:rsid w:val="005A41C6"/>
    <w:rsid w:val="005A422A"/>
    <w:rsid w:val="005A4366"/>
    <w:rsid w:val="005A48A4"/>
    <w:rsid w:val="005A49E4"/>
    <w:rsid w:val="005A4AB0"/>
    <w:rsid w:val="005A4B25"/>
    <w:rsid w:val="005A4BFB"/>
    <w:rsid w:val="005A5100"/>
    <w:rsid w:val="005A52B1"/>
    <w:rsid w:val="005A5350"/>
    <w:rsid w:val="005A5420"/>
    <w:rsid w:val="005A5525"/>
    <w:rsid w:val="005A55CD"/>
    <w:rsid w:val="005A59AD"/>
    <w:rsid w:val="005A5AB8"/>
    <w:rsid w:val="005A5AD7"/>
    <w:rsid w:val="005A5CB0"/>
    <w:rsid w:val="005A5D5E"/>
    <w:rsid w:val="005A5E89"/>
    <w:rsid w:val="005A63D8"/>
    <w:rsid w:val="005A63E2"/>
    <w:rsid w:val="005A657F"/>
    <w:rsid w:val="005A66C6"/>
    <w:rsid w:val="005A6790"/>
    <w:rsid w:val="005A697D"/>
    <w:rsid w:val="005A6A08"/>
    <w:rsid w:val="005A6A9B"/>
    <w:rsid w:val="005A6B38"/>
    <w:rsid w:val="005A6C65"/>
    <w:rsid w:val="005A71B9"/>
    <w:rsid w:val="005A71CB"/>
    <w:rsid w:val="005A7233"/>
    <w:rsid w:val="005A7374"/>
    <w:rsid w:val="005A7461"/>
    <w:rsid w:val="005A76B5"/>
    <w:rsid w:val="005A76CA"/>
    <w:rsid w:val="005A776B"/>
    <w:rsid w:val="005A7794"/>
    <w:rsid w:val="005A7869"/>
    <w:rsid w:val="005A7884"/>
    <w:rsid w:val="005A7A3E"/>
    <w:rsid w:val="005A7B58"/>
    <w:rsid w:val="005A7CA4"/>
    <w:rsid w:val="005A7D93"/>
    <w:rsid w:val="005A7F77"/>
    <w:rsid w:val="005A7FDB"/>
    <w:rsid w:val="005B0063"/>
    <w:rsid w:val="005B0209"/>
    <w:rsid w:val="005B051C"/>
    <w:rsid w:val="005B0617"/>
    <w:rsid w:val="005B06D9"/>
    <w:rsid w:val="005B073F"/>
    <w:rsid w:val="005B08B7"/>
    <w:rsid w:val="005B0A15"/>
    <w:rsid w:val="005B0AAC"/>
    <w:rsid w:val="005B0DBC"/>
    <w:rsid w:val="005B0EB8"/>
    <w:rsid w:val="005B0FE0"/>
    <w:rsid w:val="005B10D5"/>
    <w:rsid w:val="005B1293"/>
    <w:rsid w:val="005B1427"/>
    <w:rsid w:val="005B14E0"/>
    <w:rsid w:val="005B15B5"/>
    <w:rsid w:val="005B1842"/>
    <w:rsid w:val="005B18DD"/>
    <w:rsid w:val="005B19B4"/>
    <w:rsid w:val="005B1AB1"/>
    <w:rsid w:val="005B1B34"/>
    <w:rsid w:val="005B1C7F"/>
    <w:rsid w:val="005B1C89"/>
    <w:rsid w:val="005B1CE9"/>
    <w:rsid w:val="005B1E6B"/>
    <w:rsid w:val="005B21DA"/>
    <w:rsid w:val="005B235F"/>
    <w:rsid w:val="005B239A"/>
    <w:rsid w:val="005B23DE"/>
    <w:rsid w:val="005B250C"/>
    <w:rsid w:val="005B2724"/>
    <w:rsid w:val="005B27E6"/>
    <w:rsid w:val="005B2E17"/>
    <w:rsid w:val="005B3132"/>
    <w:rsid w:val="005B314E"/>
    <w:rsid w:val="005B325F"/>
    <w:rsid w:val="005B333C"/>
    <w:rsid w:val="005B3701"/>
    <w:rsid w:val="005B3738"/>
    <w:rsid w:val="005B379F"/>
    <w:rsid w:val="005B3922"/>
    <w:rsid w:val="005B3A16"/>
    <w:rsid w:val="005B3AA4"/>
    <w:rsid w:val="005B3D49"/>
    <w:rsid w:val="005B3D90"/>
    <w:rsid w:val="005B3DEF"/>
    <w:rsid w:val="005B3F93"/>
    <w:rsid w:val="005B401E"/>
    <w:rsid w:val="005B40E5"/>
    <w:rsid w:val="005B4199"/>
    <w:rsid w:val="005B41D8"/>
    <w:rsid w:val="005B4433"/>
    <w:rsid w:val="005B4476"/>
    <w:rsid w:val="005B44FF"/>
    <w:rsid w:val="005B4516"/>
    <w:rsid w:val="005B474F"/>
    <w:rsid w:val="005B4776"/>
    <w:rsid w:val="005B486F"/>
    <w:rsid w:val="005B4B61"/>
    <w:rsid w:val="005B4B86"/>
    <w:rsid w:val="005B4BFB"/>
    <w:rsid w:val="005B4C0B"/>
    <w:rsid w:val="005B4DE9"/>
    <w:rsid w:val="005B50AC"/>
    <w:rsid w:val="005B541D"/>
    <w:rsid w:val="005B547F"/>
    <w:rsid w:val="005B5519"/>
    <w:rsid w:val="005B558C"/>
    <w:rsid w:val="005B5657"/>
    <w:rsid w:val="005B5768"/>
    <w:rsid w:val="005B5958"/>
    <w:rsid w:val="005B59DF"/>
    <w:rsid w:val="005B5AB7"/>
    <w:rsid w:val="005B5C65"/>
    <w:rsid w:val="005B5CC7"/>
    <w:rsid w:val="005B5E51"/>
    <w:rsid w:val="005B5EA2"/>
    <w:rsid w:val="005B5F91"/>
    <w:rsid w:val="005B5FC2"/>
    <w:rsid w:val="005B60F5"/>
    <w:rsid w:val="005B62CF"/>
    <w:rsid w:val="005B6597"/>
    <w:rsid w:val="005B65C8"/>
    <w:rsid w:val="005B67D2"/>
    <w:rsid w:val="005B6888"/>
    <w:rsid w:val="005B69B7"/>
    <w:rsid w:val="005B6A1B"/>
    <w:rsid w:val="005B6B0F"/>
    <w:rsid w:val="005B6C84"/>
    <w:rsid w:val="005B738B"/>
    <w:rsid w:val="005B73D1"/>
    <w:rsid w:val="005B74E2"/>
    <w:rsid w:val="005B7583"/>
    <w:rsid w:val="005B75BF"/>
    <w:rsid w:val="005B7670"/>
    <w:rsid w:val="005B7A0B"/>
    <w:rsid w:val="005B7A51"/>
    <w:rsid w:val="005B7AE8"/>
    <w:rsid w:val="005B7BA3"/>
    <w:rsid w:val="005B7D45"/>
    <w:rsid w:val="005B7DBB"/>
    <w:rsid w:val="005B7E2E"/>
    <w:rsid w:val="005C0086"/>
    <w:rsid w:val="005C023A"/>
    <w:rsid w:val="005C0332"/>
    <w:rsid w:val="005C046A"/>
    <w:rsid w:val="005C050D"/>
    <w:rsid w:val="005C060B"/>
    <w:rsid w:val="005C0851"/>
    <w:rsid w:val="005C0891"/>
    <w:rsid w:val="005C0964"/>
    <w:rsid w:val="005C0C6C"/>
    <w:rsid w:val="005C0DA4"/>
    <w:rsid w:val="005C0F4D"/>
    <w:rsid w:val="005C0FDA"/>
    <w:rsid w:val="005C1229"/>
    <w:rsid w:val="005C1341"/>
    <w:rsid w:val="005C1420"/>
    <w:rsid w:val="005C190D"/>
    <w:rsid w:val="005C1B12"/>
    <w:rsid w:val="005C1E47"/>
    <w:rsid w:val="005C1FB4"/>
    <w:rsid w:val="005C2756"/>
    <w:rsid w:val="005C287A"/>
    <w:rsid w:val="005C2996"/>
    <w:rsid w:val="005C2A56"/>
    <w:rsid w:val="005C2E5C"/>
    <w:rsid w:val="005C2FD9"/>
    <w:rsid w:val="005C322B"/>
    <w:rsid w:val="005C324E"/>
    <w:rsid w:val="005C32B7"/>
    <w:rsid w:val="005C337F"/>
    <w:rsid w:val="005C35E8"/>
    <w:rsid w:val="005C36BC"/>
    <w:rsid w:val="005C374C"/>
    <w:rsid w:val="005C3AF5"/>
    <w:rsid w:val="005C3CCE"/>
    <w:rsid w:val="005C3EEA"/>
    <w:rsid w:val="005C3EF7"/>
    <w:rsid w:val="005C4076"/>
    <w:rsid w:val="005C40CE"/>
    <w:rsid w:val="005C426B"/>
    <w:rsid w:val="005C42E7"/>
    <w:rsid w:val="005C4396"/>
    <w:rsid w:val="005C44EA"/>
    <w:rsid w:val="005C4773"/>
    <w:rsid w:val="005C49A7"/>
    <w:rsid w:val="005C49D7"/>
    <w:rsid w:val="005C4B2D"/>
    <w:rsid w:val="005C4D35"/>
    <w:rsid w:val="005C4DA6"/>
    <w:rsid w:val="005C4DE4"/>
    <w:rsid w:val="005C5071"/>
    <w:rsid w:val="005C50E6"/>
    <w:rsid w:val="005C513C"/>
    <w:rsid w:val="005C5198"/>
    <w:rsid w:val="005C5353"/>
    <w:rsid w:val="005C558F"/>
    <w:rsid w:val="005C56B6"/>
    <w:rsid w:val="005C5983"/>
    <w:rsid w:val="005C59F0"/>
    <w:rsid w:val="005C5AB6"/>
    <w:rsid w:val="005C5B6F"/>
    <w:rsid w:val="005C5DD1"/>
    <w:rsid w:val="005C640F"/>
    <w:rsid w:val="005C66E3"/>
    <w:rsid w:val="005C6758"/>
    <w:rsid w:val="005C6775"/>
    <w:rsid w:val="005C67DF"/>
    <w:rsid w:val="005C68B0"/>
    <w:rsid w:val="005C69C1"/>
    <w:rsid w:val="005C6A39"/>
    <w:rsid w:val="005C6AB1"/>
    <w:rsid w:val="005C6B6B"/>
    <w:rsid w:val="005C6E63"/>
    <w:rsid w:val="005C6ED7"/>
    <w:rsid w:val="005C7119"/>
    <w:rsid w:val="005C727C"/>
    <w:rsid w:val="005C76DA"/>
    <w:rsid w:val="005C7A7B"/>
    <w:rsid w:val="005C7AAA"/>
    <w:rsid w:val="005C7BAB"/>
    <w:rsid w:val="005C7D3B"/>
    <w:rsid w:val="005C7E07"/>
    <w:rsid w:val="005C7E09"/>
    <w:rsid w:val="005C7F8B"/>
    <w:rsid w:val="005D0152"/>
    <w:rsid w:val="005D0171"/>
    <w:rsid w:val="005D0277"/>
    <w:rsid w:val="005D04C8"/>
    <w:rsid w:val="005D0590"/>
    <w:rsid w:val="005D070F"/>
    <w:rsid w:val="005D0919"/>
    <w:rsid w:val="005D0BA7"/>
    <w:rsid w:val="005D0D6A"/>
    <w:rsid w:val="005D0ED6"/>
    <w:rsid w:val="005D1012"/>
    <w:rsid w:val="005D10F6"/>
    <w:rsid w:val="005D1150"/>
    <w:rsid w:val="005D128D"/>
    <w:rsid w:val="005D1313"/>
    <w:rsid w:val="005D1364"/>
    <w:rsid w:val="005D1432"/>
    <w:rsid w:val="005D1B08"/>
    <w:rsid w:val="005D1B93"/>
    <w:rsid w:val="005D1C59"/>
    <w:rsid w:val="005D1CFC"/>
    <w:rsid w:val="005D1D8C"/>
    <w:rsid w:val="005D1DC2"/>
    <w:rsid w:val="005D2279"/>
    <w:rsid w:val="005D22AD"/>
    <w:rsid w:val="005D232E"/>
    <w:rsid w:val="005D237C"/>
    <w:rsid w:val="005D2652"/>
    <w:rsid w:val="005D269A"/>
    <w:rsid w:val="005D2A15"/>
    <w:rsid w:val="005D2B6F"/>
    <w:rsid w:val="005D2B7C"/>
    <w:rsid w:val="005D2C10"/>
    <w:rsid w:val="005D2C36"/>
    <w:rsid w:val="005D2C50"/>
    <w:rsid w:val="005D2CF8"/>
    <w:rsid w:val="005D2D00"/>
    <w:rsid w:val="005D2F28"/>
    <w:rsid w:val="005D30A3"/>
    <w:rsid w:val="005D3142"/>
    <w:rsid w:val="005D32D3"/>
    <w:rsid w:val="005D338F"/>
    <w:rsid w:val="005D35DC"/>
    <w:rsid w:val="005D3796"/>
    <w:rsid w:val="005D399A"/>
    <w:rsid w:val="005D3A24"/>
    <w:rsid w:val="005D3BA1"/>
    <w:rsid w:val="005D3C20"/>
    <w:rsid w:val="005D3C65"/>
    <w:rsid w:val="005D3CB3"/>
    <w:rsid w:val="005D3D08"/>
    <w:rsid w:val="005D3E43"/>
    <w:rsid w:val="005D3F1E"/>
    <w:rsid w:val="005D4067"/>
    <w:rsid w:val="005D40D5"/>
    <w:rsid w:val="005D42FE"/>
    <w:rsid w:val="005D438E"/>
    <w:rsid w:val="005D457B"/>
    <w:rsid w:val="005D4656"/>
    <w:rsid w:val="005D46C1"/>
    <w:rsid w:val="005D49F8"/>
    <w:rsid w:val="005D4A98"/>
    <w:rsid w:val="005D4C4D"/>
    <w:rsid w:val="005D4E7D"/>
    <w:rsid w:val="005D4EB8"/>
    <w:rsid w:val="005D5251"/>
    <w:rsid w:val="005D530B"/>
    <w:rsid w:val="005D5457"/>
    <w:rsid w:val="005D5771"/>
    <w:rsid w:val="005D5780"/>
    <w:rsid w:val="005D5AA4"/>
    <w:rsid w:val="005D5DC3"/>
    <w:rsid w:val="005D5FD5"/>
    <w:rsid w:val="005D61FD"/>
    <w:rsid w:val="005D62D6"/>
    <w:rsid w:val="005D646B"/>
    <w:rsid w:val="005D6511"/>
    <w:rsid w:val="005D65A3"/>
    <w:rsid w:val="005D6667"/>
    <w:rsid w:val="005D6734"/>
    <w:rsid w:val="005D680C"/>
    <w:rsid w:val="005D6946"/>
    <w:rsid w:val="005D6955"/>
    <w:rsid w:val="005D6C64"/>
    <w:rsid w:val="005D7133"/>
    <w:rsid w:val="005D7188"/>
    <w:rsid w:val="005D72EC"/>
    <w:rsid w:val="005D7369"/>
    <w:rsid w:val="005D744A"/>
    <w:rsid w:val="005D76DE"/>
    <w:rsid w:val="005D783E"/>
    <w:rsid w:val="005D785C"/>
    <w:rsid w:val="005D7ACC"/>
    <w:rsid w:val="005D7B17"/>
    <w:rsid w:val="005D7B4C"/>
    <w:rsid w:val="005D7B60"/>
    <w:rsid w:val="005D7BEC"/>
    <w:rsid w:val="005E0008"/>
    <w:rsid w:val="005E00C1"/>
    <w:rsid w:val="005E0361"/>
    <w:rsid w:val="005E03E8"/>
    <w:rsid w:val="005E0444"/>
    <w:rsid w:val="005E0455"/>
    <w:rsid w:val="005E05EA"/>
    <w:rsid w:val="005E097C"/>
    <w:rsid w:val="005E0AED"/>
    <w:rsid w:val="005E0AFF"/>
    <w:rsid w:val="005E0E62"/>
    <w:rsid w:val="005E0F6A"/>
    <w:rsid w:val="005E1102"/>
    <w:rsid w:val="005E135F"/>
    <w:rsid w:val="005E13DE"/>
    <w:rsid w:val="005E140C"/>
    <w:rsid w:val="005E14FD"/>
    <w:rsid w:val="005E155E"/>
    <w:rsid w:val="005E1835"/>
    <w:rsid w:val="005E1A37"/>
    <w:rsid w:val="005E1BA8"/>
    <w:rsid w:val="005E1D48"/>
    <w:rsid w:val="005E1E36"/>
    <w:rsid w:val="005E1FD0"/>
    <w:rsid w:val="005E204A"/>
    <w:rsid w:val="005E2195"/>
    <w:rsid w:val="005E21A2"/>
    <w:rsid w:val="005E2258"/>
    <w:rsid w:val="005E2289"/>
    <w:rsid w:val="005E2318"/>
    <w:rsid w:val="005E244E"/>
    <w:rsid w:val="005E249E"/>
    <w:rsid w:val="005E24E9"/>
    <w:rsid w:val="005E2660"/>
    <w:rsid w:val="005E289F"/>
    <w:rsid w:val="005E28C8"/>
    <w:rsid w:val="005E2952"/>
    <w:rsid w:val="005E2981"/>
    <w:rsid w:val="005E2982"/>
    <w:rsid w:val="005E29E8"/>
    <w:rsid w:val="005E2A3B"/>
    <w:rsid w:val="005E2CF1"/>
    <w:rsid w:val="005E2DAE"/>
    <w:rsid w:val="005E2E03"/>
    <w:rsid w:val="005E3076"/>
    <w:rsid w:val="005E30FF"/>
    <w:rsid w:val="005E31E9"/>
    <w:rsid w:val="005E31EF"/>
    <w:rsid w:val="005E34DB"/>
    <w:rsid w:val="005E3796"/>
    <w:rsid w:val="005E38EF"/>
    <w:rsid w:val="005E3918"/>
    <w:rsid w:val="005E3B07"/>
    <w:rsid w:val="005E3B1B"/>
    <w:rsid w:val="005E3C25"/>
    <w:rsid w:val="005E3C26"/>
    <w:rsid w:val="005E3C62"/>
    <w:rsid w:val="005E3D72"/>
    <w:rsid w:val="005E3E14"/>
    <w:rsid w:val="005E3FD5"/>
    <w:rsid w:val="005E4251"/>
    <w:rsid w:val="005E43D8"/>
    <w:rsid w:val="005E44B0"/>
    <w:rsid w:val="005E452E"/>
    <w:rsid w:val="005E484C"/>
    <w:rsid w:val="005E4887"/>
    <w:rsid w:val="005E4A2B"/>
    <w:rsid w:val="005E4B0B"/>
    <w:rsid w:val="005E4B98"/>
    <w:rsid w:val="005E4D02"/>
    <w:rsid w:val="005E4D3C"/>
    <w:rsid w:val="005E4F54"/>
    <w:rsid w:val="005E4FA2"/>
    <w:rsid w:val="005E5076"/>
    <w:rsid w:val="005E50A1"/>
    <w:rsid w:val="005E50D1"/>
    <w:rsid w:val="005E5358"/>
    <w:rsid w:val="005E53A2"/>
    <w:rsid w:val="005E58D5"/>
    <w:rsid w:val="005E59E6"/>
    <w:rsid w:val="005E5AF1"/>
    <w:rsid w:val="005E5BF6"/>
    <w:rsid w:val="005E6065"/>
    <w:rsid w:val="005E607E"/>
    <w:rsid w:val="005E61C2"/>
    <w:rsid w:val="005E6466"/>
    <w:rsid w:val="005E6834"/>
    <w:rsid w:val="005E686D"/>
    <w:rsid w:val="005E6B0B"/>
    <w:rsid w:val="005E6DEB"/>
    <w:rsid w:val="005E6E6F"/>
    <w:rsid w:val="005E6EC9"/>
    <w:rsid w:val="005E7021"/>
    <w:rsid w:val="005E710E"/>
    <w:rsid w:val="005E7144"/>
    <w:rsid w:val="005E716C"/>
    <w:rsid w:val="005E7278"/>
    <w:rsid w:val="005E73C6"/>
    <w:rsid w:val="005E7488"/>
    <w:rsid w:val="005E74A4"/>
    <w:rsid w:val="005E74D4"/>
    <w:rsid w:val="005E7614"/>
    <w:rsid w:val="005E77F3"/>
    <w:rsid w:val="005E7892"/>
    <w:rsid w:val="005E794D"/>
    <w:rsid w:val="005E79A3"/>
    <w:rsid w:val="005E7EDB"/>
    <w:rsid w:val="005E7F40"/>
    <w:rsid w:val="005E7F9B"/>
    <w:rsid w:val="005F0063"/>
    <w:rsid w:val="005F0286"/>
    <w:rsid w:val="005F02E8"/>
    <w:rsid w:val="005F052B"/>
    <w:rsid w:val="005F0694"/>
    <w:rsid w:val="005F07B2"/>
    <w:rsid w:val="005F0B53"/>
    <w:rsid w:val="005F0E77"/>
    <w:rsid w:val="005F0F8B"/>
    <w:rsid w:val="005F10F1"/>
    <w:rsid w:val="005F120E"/>
    <w:rsid w:val="005F1456"/>
    <w:rsid w:val="005F14C6"/>
    <w:rsid w:val="005F14DE"/>
    <w:rsid w:val="005F15E0"/>
    <w:rsid w:val="005F174D"/>
    <w:rsid w:val="005F1797"/>
    <w:rsid w:val="005F195C"/>
    <w:rsid w:val="005F19DD"/>
    <w:rsid w:val="005F1A6B"/>
    <w:rsid w:val="005F1AB0"/>
    <w:rsid w:val="005F1AE6"/>
    <w:rsid w:val="005F1B4E"/>
    <w:rsid w:val="005F1B96"/>
    <w:rsid w:val="005F1DB8"/>
    <w:rsid w:val="005F1E67"/>
    <w:rsid w:val="005F1EF5"/>
    <w:rsid w:val="005F1F11"/>
    <w:rsid w:val="005F1F32"/>
    <w:rsid w:val="005F2233"/>
    <w:rsid w:val="005F2380"/>
    <w:rsid w:val="005F2488"/>
    <w:rsid w:val="005F2562"/>
    <w:rsid w:val="005F26D4"/>
    <w:rsid w:val="005F2A28"/>
    <w:rsid w:val="005F2A44"/>
    <w:rsid w:val="005F2AD9"/>
    <w:rsid w:val="005F2B49"/>
    <w:rsid w:val="005F2BE0"/>
    <w:rsid w:val="005F2BE4"/>
    <w:rsid w:val="005F2C21"/>
    <w:rsid w:val="005F2C91"/>
    <w:rsid w:val="005F2D1C"/>
    <w:rsid w:val="005F2D95"/>
    <w:rsid w:val="005F2E58"/>
    <w:rsid w:val="005F2E60"/>
    <w:rsid w:val="005F2F42"/>
    <w:rsid w:val="005F2F54"/>
    <w:rsid w:val="005F307E"/>
    <w:rsid w:val="005F324A"/>
    <w:rsid w:val="005F341F"/>
    <w:rsid w:val="005F34E5"/>
    <w:rsid w:val="005F359E"/>
    <w:rsid w:val="005F365A"/>
    <w:rsid w:val="005F36A7"/>
    <w:rsid w:val="005F36B9"/>
    <w:rsid w:val="005F3891"/>
    <w:rsid w:val="005F38B6"/>
    <w:rsid w:val="005F39B9"/>
    <w:rsid w:val="005F39E1"/>
    <w:rsid w:val="005F3A28"/>
    <w:rsid w:val="005F3AE0"/>
    <w:rsid w:val="005F3C64"/>
    <w:rsid w:val="005F3E53"/>
    <w:rsid w:val="005F3E69"/>
    <w:rsid w:val="005F3E75"/>
    <w:rsid w:val="005F4082"/>
    <w:rsid w:val="005F4180"/>
    <w:rsid w:val="005F4233"/>
    <w:rsid w:val="005F4415"/>
    <w:rsid w:val="005F44D8"/>
    <w:rsid w:val="005F46F5"/>
    <w:rsid w:val="005F4C7E"/>
    <w:rsid w:val="005F4D53"/>
    <w:rsid w:val="005F4EDE"/>
    <w:rsid w:val="005F4F83"/>
    <w:rsid w:val="005F5579"/>
    <w:rsid w:val="005F5673"/>
    <w:rsid w:val="005F5688"/>
    <w:rsid w:val="005F572F"/>
    <w:rsid w:val="005F57E2"/>
    <w:rsid w:val="005F5910"/>
    <w:rsid w:val="005F5927"/>
    <w:rsid w:val="005F5990"/>
    <w:rsid w:val="005F5A88"/>
    <w:rsid w:val="005F5BC8"/>
    <w:rsid w:val="005F5C25"/>
    <w:rsid w:val="005F60EF"/>
    <w:rsid w:val="005F6296"/>
    <w:rsid w:val="005F63DB"/>
    <w:rsid w:val="005F63FB"/>
    <w:rsid w:val="005F652D"/>
    <w:rsid w:val="005F66EA"/>
    <w:rsid w:val="005F67E5"/>
    <w:rsid w:val="005F6AE3"/>
    <w:rsid w:val="005F6DD6"/>
    <w:rsid w:val="005F70F8"/>
    <w:rsid w:val="005F71D3"/>
    <w:rsid w:val="005F73E3"/>
    <w:rsid w:val="005F7495"/>
    <w:rsid w:val="005F74DB"/>
    <w:rsid w:val="005F7586"/>
    <w:rsid w:val="005F78E8"/>
    <w:rsid w:val="005F7910"/>
    <w:rsid w:val="005F79EB"/>
    <w:rsid w:val="005F7A28"/>
    <w:rsid w:val="005F7B54"/>
    <w:rsid w:val="005F7BC8"/>
    <w:rsid w:val="005F7DF1"/>
    <w:rsid w:val="0060019A"/>
    <w:rsid w:val="006001DF"/>
    <w:rsid w:val="0060023B"/>
    <w:rsid w:val="00600248"/>
    <w:rsid w:val="006002A4"/>
    <w:rsid w:val="00600515"/>
    <w:rsid w:val="00600622"/>
    <w:rsid w:val="0060068C"/>
    <w:rsid w:val="006007F9"/>
    <w:rsid w:val="00600B9F"/>
    <w:rsid w:val="00600E25"/>
    <w:rsid w:val="00600E3F"/>
    <w:rsid w:val="0060105F"/>
    <w:rsid w:val="006014D5"/>
    <w:rsid w:val="006015E2"/>
    <w:rsid w:val="00601608"/>
    <w:rsid w:val="00601643"/>
    <w:rsid w:val="00601960"/>
    <w:rsid w:val="00601ABF"/>
    <w:rsid w:val="00601B63"/>
    <w:rsid w:val="00601B91"/>
    <w:rsid w:val="00601D19"/>
    <w:rsid w:val="006021DD"/>
    <w:rsid w:val="006025C6"/>
    <w:rsid w:val="006026E1"/>
    <w:rsid w:val="00602A00"/>
    <w:rsid w:val="00602AF2"/>
    <w:rsid w:val="00602F8F"/>
    <w:rsid w:val="00603185"/>
    <w:rsid w:val="00603325"/>
    <w:rsid w:val="0060349C"/>
    <w:rsid w:val="0060373E"/>
    <w:rsid w:val="00603799"/>
    <w:rsid w:val="00603A54"/>
    <w:rsid w:val="00603A8F"/>
    <w:rsid w:val="00603B80"/>
    <w:rsid w:val="00603DD1"/>
    <w:rsid w:val="00603EBA"/>
    <w:rsid w:val="00603F7C"/>
    <w:rsid w:val="00603FED"/>
    <w:rsid w:val="00604068"/>
    <w:rsid w:val="00604141"/>
    <w:rsid w:val="0060439E"/>
    <w:rsid w:val="006043DE"/>
    <w:rsid w:val="00604541"/>
    <w:rsid w:val="00604682"/>
    <w:rsid w:val="006046CA"/>
    <w:rsid w:val="00604A5D"/>
    <w:rsid w:val="00604D23"/>
    <w:rsid w:val="00604D30"/>
    <w:rsid w:val="00604DA5"/>
    <w:rsid w:val="00604E4A"/>
    <w:rsid w:val="006053C1"/>
    <w:rsid w:val="006055CD"/>
    <w:rsid w:val="00605945"/>
    <w:rsid w:val="00605B0B"/>
    <w:rsid w:val="00605D26"/>
    <w:rsid w:val="00606600"/>
    <w:rsid w:val="006066B5"/>
    <w:rsid w:val="006067BE"/>
    <w:rsid w:val="0060691B"/>
    <w:rsid w:val="006069A3"/>
    <w:rsid w:val="00606BA1"/>
    <w:rsid w:val="00606D30"/>
    <w:rsid w:val="00606D42"/>
    <w:rsid w:val="00606E1F"/>
    <w:rsid w:val="00606E5C"/>
    <w:rsid w:val="00607148"/>
    <w:rsid w:val="0060718C"/>
    <w:rsid w:val="00607389"/>
    <w:rsid w:val="006073E8"/>
    <w:rsid w:val="00607480"/>
    <w:rsid w:val="006074C2"/>
    <w:rsid w:val="00607541"/>
    <w:rsid w:val="00607692"/>
    <w:rsid w:val="006076A5"/>
    <w:rsid w:val="00607714"/>
    <w:rsid w:val="00607BD7"/>
    <w:rsid w:val="00607BDA"/>
    <w:rsid w:val="00607C45"/>
    <w:rsid w:val="00607CA4"/>
    <w:rsid w:val="00607D26"/>
    <w:rsid w:val="00607E9C"/>
    <w:rsid w:val="00607ECE"/>
    <w:rsid w:val="00607FA7"/>
    <w:rsid w:val="006101C3"/>
    <w:rsid w:val="0061025D"/>
    <w:rsid w:val="00610284"/>
    <w:rsid w:val="00610304"/>
    <w:rsid w:val="00610320"/>
    <w:rsid w:val="006103CF"/>
    <w:rsid w:val="00610743"/>
    <w:rsid w:val="006107E3"/>
    <w:rsid w:val="00610D7B"/>
    <w:rsid w:val="00610D85"/>
    <w:rsid w:val="00610DCE"/>
    <w:rsid w:val="0061118F"/>
    <w:rsid w:val="00611207"/>
    <w:rsid w:val="0061135C"/>
    <w:rsid w:val="00611515"/>
    <w:rsid w:val="006118F2"/>
    <w:rsid w:val="00611A87"/>
    <w:rsid w:val="00611A89"/>
    <w:rsid w:val="00611C86"/>
    <w:rsid w:val="00611CC0"/>
    <w:rsid w:val="00611F1D"/>
    <w:rsid w:val="00611F3F"/>
    <w:rsid w:val="00611F6F"/>
    <w:rsid w:val="0061210A"/>
    <w:rsid w:val="00612218"/>
    <w:rsid w:val="006122E4"/>
    <w:rsid w:val="006123A0"/>
    <w:rsid w:val="006123AA"/>
    <w:rsid w:val="00612696"/>
    <w:rsid w:val="00612915"/>
    <w:rsid w:val="006129C5"/>
    <w:rsid w:val="00612BD3"/>
    <w:rsid w:val="00612DD4"/>
    <w:rsid w:val="00612EA3"/>
    <w:rsid w:val="00612F90"/>
    <w:rsid w:val="00612FF5"/>
    <w:rsid w:val="00613050"/>
    <w:rsid w:val="006130DF"/>
    <w:rsid w:val="006130F3"/>
    <w:rsid w:val="006131BB"/>
    <w:rsid w:val="006133A9"/>
    <w:rsid w:val="006135C6"/>
    <w:rsid w:val="0061380E"/>
    <w:rsid w:val="0061393C"/>
    <w:rsid w:val="00613993"/>
    <w:rsid w:val="0061399D"/>
    <w:rsid w:val="00613C34"/>
    <w:rsid w:val="00613D0C"/>
    <w:rsid w:val="00613E0B"/>
    <w:rsid w:val="00613EAB"/>
    <w:rsid w:val="00613EBE"/>
    <w:rsid w:val="006140AE"/>
    <w:rsid w:val="006144F7"/>
    <w:rsid w:val="00614528"/>
    <w:rsid w:val="00614999"/>
    <w:rsid w:val="00614B0A"/>
    <w:rsid w:val="00614C68"/>
    <w:rsid w:val="00614D1A"/>
    <w:rsid w:val="00614D87"/>
    <w:rsid w:val="00614E17"/>
    <w:rsid w:val="00614E7E"/>
    <w:rsid w:val="00615396"/>
    <w:rsid w:val="0061549D"/>
    <w:rsid w:val="006154C5"/>
    <w:rsid w:val="006155D6"/>
    <w:rsid w:val="00615725"/>
    <w:rsid w:val="00615751"/>
    <w:rsid w:val="006157AE"/>
    <w:rsid w:val="00615912"/>
    <w:rsid w:val="00615D3B"/>
    <w:rsid w:val="00615DC9"/>
    <w:rsid w:val="00615DD4"/>
    <w:rsid w:val="00615F26"/>
    <w:rsid w:val="00615FCC"/>
    <w:rsid w:val="00616304"/>
    <w:rsid w:val="00616328"/>
    <w:rsid w:val="00616400"/>
    <w:rsid w:val="0061657E"/>
    <w:rsid w:val="00616599"/>
    <w:rsid w:val="006167A2"/>
    <w:rsid w:val="0061686A"/>
    <w:rsid w:val="006168D5"/>
    <w:rsid w:val="00616953"/>
    <w:rsid w:val="00616CC8"/>
    <w:rsid w:val="00616D61"/>
    <w:rsid w:val="00616E34"/>
    <w:rsid w:val="00616E36"/>
    <w:rsid w:val="00617206"/>
    <w:rsid w:val="00617392"/>
    <w:rsid w:val="0061740A"/>
    <w:rsid w:val="00617478"/>
    <w:rsid w:val="00617512"/>
    <w:rsid w:val="0061762A"/>
    <w:rsid w:val="00617664"/>
    <w:rsid w:val="00617B69"/>
    <w:rsid w:val="00617BB5"/>
    <w:rsid w:val="00617C8E"/>
    <w:rsid w:val="00617E58"/>
    <w:rsid w:val="00617E97"/>
    <w:rsid w:val="00617F1C"/>
    <w:rsid w:val="00620166"/>
    <w:rsid w:val="00620230"/>
    <w:rsid w:val="00620266"/>
    <w:rsid w:val="0062027B"/>
    <w:rsid w:val="006206F3"/>
    <w:rsid w:val="00620753"/>
    <w:rsid w:val="006208DF"/>
    <w:rsid w:val="00620BFC"/>
    <w:rsid w:val="00620EC7"/>
    <w:rsid w:val="00620ECA"/>
    <w:rsid w:val="00620EDA"/>
    <w:rsid w:val="00620EE6"/>
    <w:rsid w:val="00621039"/>
    <w:rsid w:val="00621288"/>
    <w:rsid w:val="00621447"/>
    <w:rsid w:val="00621452"/>
    <w:rsid w:val="006216E8"/>
    <w:rsid w:val="0062187F"/>
    <w:rsid w:val="00621899"/>
    <w:rsid w:val="00621CEB"/>
    <w:rsid w:val="00621DFD"/>
    <w:rsid w:val="00621EA7"/>
    <w:rsid w:val="00621F80"/>
    <w:rsid w:val="00622053"/>
    <w:rsid w:val="00622292"/>
    <w:rsid w:val="0062247A"/>
    <w:rsid w:val="00622690"/>
    <w:rsid w:val="00622748"/>
    <w:rsid w:val="006229D9"/>
    <w:rsid w:val="00622F60"/>
    <w:rsid w:val="0062304A"/>
    <w:rsid w:val="006231B1"/>
    <w:rsid w:val="006235C2"/>
    <w:rsid w:val="006236B5"/>
    <w:rsid w:val="006236F0"/>
    <w:rsid w:val="006238CF"/>
    <w:rsid w:val="006239C5"/>
    <w:rsid w:val="006239F0"/>
    <w:rsid w:val="00623A9C"/>
    <w:rsid w:val="00623CDB"/>
    <w:rsid w:val="00623E40"/>
    <w:rsid w:val="00623E44"/>
    <w:rsid w:val="00623E85"/>
    <w:rsid w:val="00623FAD"/>
    <w:rsid w:val="0062426D"/>
    <w:rsid w:val="0062429F"/>
    <w:rsid w:val="00624477"/>
    <w:rsid w:val="006244B9"/>
    <w:rsid w:val="0062450D"/>
    <w:rsid w:val="006245B6"/>
    <w:rsid w:val="006248B1"/>
    <w:rsid w:val="00624934"/>
    <w:rsid w:val="00624B18"/>
    <w:rsid w:val="00624D0C"/>
    <w:rsid w:val="00624DAF"/>
    <w:rsid w:val="006250E5"/>
    <w:rsid w:val="00625144"/>
    <w:rsid w:val="0062531B"/>
    <w:rsid w:val="006253F9"/>
    <w:rsid w:val="00625519"/>
    <w:rsid w:val="00625565"/>
    <w:rsid w:val="006256FA"/>
    <w:rsid w:val="006259C4"/>
    <w:rsid w:val="00625AEA"/>
    <w:rsid w:val="00625EF7"/>
    <w:rsid w:val="00625F55"/>
    <w:rsid w:val="00626050"/>
    <w:rsid w:val="0062613F"/>
    <w:rsid w:val="00626B33"/>
    <w:rsid w:val="00626CD3"/>
    <w:rsid w:val="00626D09"/>
    <w:rsid w:val="00626E0B"/>
    <w:rsid w:val="00626FE5"/>
    <w:rsid w:val="0062779C"/>
    <w:rsid w:val="00627AB3"/>
    <w:rsid w:val="00627B3E"/>
    <w:rsid w:val="00627C29"/>
    <w:rsid w:val="00627D2A"/>
    <w:rsid w:val="00627D7D"/>
    <w:rsid w:val="00627DD7"/>
    <w:rsid w:val="00627F89"/>
    <w:rsid w:val="00630321"/>
    <w:rsid w:val="0063041A"/>
    <w:rsid w:val="006304ED"/>
    <w:rsid w:val="00630609"/>
    <w:rsid w:val="006306AB"/>
    <w:rsid w:val="00630741"/>
    <w:rsid w:val="00630B3A"/>
    <w:rsid w:val="00630B7A"/>
    <w:rsid w:val="00630B88"/>
    <w:rsid w:val="006310DC"/>
    <w:rsid w:val="00631154"/>
    <w:rsid w:val="00631588"/>
    <w:rsid w:val="0063159E"/>
    <w:rsid w:val="006315E3"/>
    <w:rsid w:val="0063192B"/>
    <w:rsid w:val="00631A8E"/>
    <w:rsid w:val="00631ACE"/>
    <w:rsid w:val="00631AE0"/>
    <w:rsid w:val="00631BCA"/>
    <w:rsid w:val="00631C72"/>
    <w:rsid w:val="00631F1B"/>
    <w:rsid w:val="00632340"/>
    <w:rsid w:val="006324A7"/>
    <w:rsid w:val="006324E5"/>
    <w:rsid w:val="0063268F"/>
    <w:rsid w:val="00632866"/>
    <w:rsid w:val="00632988"/>
    <w:rsid w:val="00632A39"/>
    <w:rsid w:val="00632B4A"/>
    <w:rsid w:val="00632B8E"/>
    <w:rsid w:val="00632E6F"/>
    <w:rsid w:val="00633071"/>
    <w:rsid w:val="006332E4"/>
    <w:rsid w:val="006333A9"/>
    <w:rsid w:val="00633419"/>
    <w:rsid w:val="0063348E"/>
    <w:rsid w:val="0063395A"/>
    <w:rsid w:val="00633986"/>
    <w:rsid w:val="00633C42"/>
    <w:rsid w:val="006344D3"/>
    <w:rsid w:val="006345DC"/>
    <w:rsid w:val="006345F7"/>
    <w:rsid w:val="0063473F"/>
    <w:rsid w:val="006348A7"/>
    <w:rsid w:val="00634A13"/>
    <w:rsid w:val="00634BC5"/>
    <w:rsid w:val="00634BE0"/>
    <w:rsid w:val="00634DA5"/>
    <w:rsid w:val="00634DE5"/>
    <w:rsid w:val="00634E7C"/>
    <w:rsid w:val="00635028"/>
    <w:rsid w:val="0063515B"/>
    <w:rsid w:val="00635225"/>
    <w:rsid w:val="006353B4"/>
    <w:rsid w:val="006353FC"/>
    <w:rsid w:val="00635540"/>
    <w:rsid w:val="006355F0"/>
    <w:rsid w:val="00635698"/>
    <w:rsid w:val="006359AA"/>
    <w:rsid w:val="006359BE"/>
    <w:rsid w:val="00635EA4"/>
    <w:rsid w:val="0063611C"/>
    <w:rsid w:val="00636284"/>
    <w:rsid w:val="006363E1"/>
    <w:rsid w:val="00636535"/>
    <w:rsid w:val="006365C7"/>
    <w:rsid w:val="006365D1"/>
    <w:rsid w:val="00636629"/>
    <w:rsid w:val="0063665F"/>
    <w:rsid w:val="006366ED"/>
    <w:rsid w:val="00636746"/>
    <w:rsid w:val="006367E6"/>
    <w:rsid w:val="00636817"/>
    <w:rsid w:val="006368CA"/>
    <w:rsid w:val="006368CC"/>
    <w:rsid w:val="00636959"/>
    <w:rsid w:val="00636AD1"/>
    <w:rsid w:val="00636B15"/>
    <w:rsid w:val="00636B5E"/>
    <w:rsid w:val="00636EB1"/>
    <w:rsid w:val="00636FE2"/>
    <w:rsid w:val="00637171"/>
    <w:rsid w:val="0063717F"/>
    <w:rsid w:val="006371D8"/>
    <w:rsid w:val="00637335"/>
    <w:rsid w:val="00637459"/>
    <w:rsid w:val="00637729"/>
    <w:rsid w:val="006377B0"/>
    <w:rsid w:val="006378EC"/>
    <w:rsid w:val="006379A4"/>
    <w:rsid w:val="00637B5D"/>
    <w:rsid w:val="00637E4B"/>
    <w:rsid w:val="0064007E"/>
    <w:rsid w:val="00640265"/>
    <w:rsid w:val="006402CE"/>
    <w:rsid w:val="00640320"/>
    <w:rsid w:val="0064052A"/>
    <w:rsid w:val="0064055F"/>
    <w:rsid w:val="006405C3"/>
    <w:rsid w:val="0064064A"/>
    <w:rsid w:val="006406B4"/>
    <w:rsid w:val="006407D1"/>
    <w:rsid w:val="00640899"/>
    <w:rsid w:val="0064097D"/>
    <w:rsid w:val="006409C1"/>
    <w:rsid w:val="00640A1B"/>
    <w:rsid w:val="00640B16"/>
    <w:rsid w:val="00640BE3"/>
    <w:rsid w:val="00640C14"/>
    <w:rsid w:val="00640F4B"/>
    <w:rsid w:val="00641073"/>
    <w:rsid w:val="006411C7"/>
    <w:rsid w:val="00641232"/>
    <w:rsid w:val="0064131C"/>
    <w:rsid w:val="00641444"/>
    <w:rsid w:val="00641501"/>
    <w:rsid w:val="0064152D"/>
    <w:rsid w:val="0064184C"/>
    <w:rsid w:val="006418CA"/>
    <w:rsid w:val="006419DD"/>
    <w:rsid w:val="00641B00"/>
    <w:rsid w:val="00641CB0"/>
    <w:rsid w:val="00641D63"/>
    <w:rsid w:val="00641D7A"/>
    <w:rsid w:val="00641D7D"/>
    <w:rsid w:val="00641FA4"/>
    <w:rsid w:val="006420B0"/>
    <w:rsid w:val="00642198"/>
    <w:rsid w:val="00642213"/>
    <w:rsid w:val="0064221F"/>
    <w:rsid w:val="006423DA"/>
    <w:rsid w:val="006424A4"/>
    <w:rsid w:val="006424B5"/>
    <w:rsid w:val="0064250D"/>
    <w:rsid w:val="00642566"/>
    <w:rsid w:val="0064258D"/>
    <w:rsid w:val="0064267A"/>
    <w:rsid w:val="00642854"/>
    <w:rsid w:val="006429C7"/>
    <w:rsid w:val="00642C07"/>
    <w:rsid w:val="00642C36"/>
    <w:rsid w:val="00642D76"/>
    <w:rsid w:val="00642D97"/>
    <w:rsid w:val="00642F48"/>
    <w:rsid w:val="00642F8F"/>
    <w:rsid w:val="00643142"/>
    <w:rsid w:val="006435C5"/>
    <w:rsid w:val="0064361B"/>
    <w:rsid w:val="006436C2"/>
    <w:rsid w:val="006436D0"/>
    <w:rsid w:val="00643B02"/>
    <w:rsid w:val="00643F17"/>
    <w:rsid w:val="006440BB"/>
    <w:rsid w:val="006441C5"/>
    <w:rsid w:val="00644223"/>
    <w:rsid w:val="006443AD"/>
    <w:rsid w:val="00644437"/>
    <w:rsid w:val="006447BD"/>
    <w:rsid w:val="00644883"/>
    <w:rsid w:val="006449C4"/>
    <w:rsid w:val="00644A48"/>
    <w:rsid w:val="00644CC3"/>
    <w:rsid w:val="00644F4A"/>
    <w:rsid w:val="00645087"/>
    <w:rsid w:val="006454AF"/>
    <w:rsid w:val="0064562D"/>
    <w:rsid w:val="00645793"/>
    <w:rsid w:val="006458FA"/>
    <w:rsid w:val="00645B55"/>
    <w:rsid w:val="00645C34"/>
    <w:rsid w:val="00645C3D"/>
    <w:rsid w:val="00645DA3"/>
    <w:rsid w:val="00645E6D"/>
    <w:rsid w:val="00646018"/>
    <w:rsid w:val="006461E8"/>
    <w:rsid w:val="00646604"/>
    <w:rsid w:val="006466FE"/>
    <w:rsid w:val="0064675B"/>
    <w:rsid w:val="006467C6"/>
    <w:rsid w:val="006467F7"/>
    <w:rsid w:val="00646983"/>
    <w:rsid w:val="00646A10"/>
    <w:rsid w:val="00646ABA"/>
    <w:rsid w:val="00646CC0"/>
    <w:rsid w:val="00646CF9"/>
    <w:rsid w:val="00646D4E"/>
    <w:rsid w:val="00646EA1"/>
    <w:rsid w:val="00646EA7"/>
    <w:rsid w:val="00647008"/>
    <w:rsid w:val="006473AF"/>
    <w:rsid w:val="0064742E"/>
    <w:rsid w:val="00647573"/>
    <w:rsid w:val="00647655"/>
    <w:rsid w:val="00647721"/>
    <w:rsid w:val="00647755"/>
    <w:rsid w:val="0064780F"/>
    <w:rsid w:val="00647822"/>
    <w:rsid w:val="00647A5A"/>
    <w:rsid w:val="00647A8A"/>
    <w:rsid w:val="00647AE0"/>
    <w:rsid w:val="00647B2A"/>
    <w:rsid w:val="00647C19"/>
    <w:rsid w:val="00647C34"/>
    <w:rsid w:val="00647EF9"/>
    <w:rsid w:val="00647FE4"/>
    <w:rsid w:val="00650014"/>
    <w:rsid w:val="0065008B"/>
    <w:rsid w:val="0065019F"/>
    <w:rsid w:val="00650228"/>
    <w:rsid w:val="0065045B"/>
    <w:rsid w:val="0065049B"/>
    <w:rsid w:val="00650664"/>
    <w:rsid w:val="00650B49"/>
    <w:rsid w:val="00650D77"/>
    <w:rsid w:val="00650DCE"/>
    <w:rsid w:val="00650DD7"/>
    <w:rsid w:val="00650F56"/>
    <w:rsid w:val="0065106E"/>
    <w:rsid w:val="006510A0"/>
    <w:rsid w:val="006510BE"/>
    <w:rsid w:val="006511F9"/>
    <w:rsid w:val="0065121D"/>
    <w:rsid w:val="0065124D"/>
    <w:rsid w:val="006513B9"/>
    <w:rsid w:val="00651628"/>
    <w:rsid w:val="0065171A"/>
    <w:rsid w:val="00651772"/>
    <w:rsid w:val="00651933"/>
    <w:rsid w:val="00651BC0"/>
    <w:rsid w:val="00651E3B"/>
    <w:rsid w:val="00651EB5"/>
    <w:rsid w:val="0065231D"/>
    <w:rsid w:val="0065257F"/>
    <w:rsid w:val="006526EB"/>
    <w:rsid w:val="00652B2B"/>
    <w:rsid w:val="00652B38"/>
    <w:rsid w:val="00652CA2"/>
    <w:rsid w:val="00652CD0"/>
    <w:rsid w:val="00652E1A"/>
    <w:rsid w:val="00652E37"/>
    <w:rsid w:val="00652E56"/>
    <w:rsid w:val="00652EC7"/>
    <w:rsid w:val="006535B0"/>
    <w:rsid w:val="006535EE"/>
    <w:rsid w:val="006536DA"/>
    <w:rsid w:val="006538FA"/>
    <w:rsid w:val="00653916"/>
    <w:rsid w:val="00653961"/>
    <w:rsid w:val="00653BDE"/>
    <w:rsid w:val="00653C12"/>
    <w:rsid w:val="00653C69"/>
    <w:rsid w:val="00653DA5"/>
    <w:rsid w:val="0065400D"/>
    <w:rsid w:val="00654062"/>
    <w:rsid w:val="006542D3"/>
    <w:rsid w:val="006542DE"/>
    <w:rsid w:val="0065441B"/>
    <w:rsid w:val="006546F9"/>
    <w:rsid w:val="00654CB0"/>
    <w:rsid w:val="00654E4D"/>
    <w:rsid w:val="00654FD6"/>
    <w:rsid w:val="006550FE"/>
    <w:rsid w:val="006552B3"/>
    <w:rsid w:val="006553A7"/>
    <w:rsid w:val="00655558"/>
    <w:rsid w:val="0065568B"/>
    <w:rsid w:val="0065576B"/>
    <w:rsid w:val="006559C3"/>
    <w:rsid w:val="00655A24"/>
    <w:rsid w:val="00655ADB"/>
    <w:rsid w:val="00655B5C"/>
    <w:rsid w:val="00655D82"/>
    <w:rsid w:val="00655DA6"/>
    <w:rsid w:val="00655F26"/>
    <w:rsid w:val="00655F3E"/>
    <w:rsid w:val="00655FE3"/>
    <w:rsid w:val="0065600D"/>
    <w:rsid w:val="006560D8"/>
    <w:rsid w:val="00656130"/>
    <w:rsid w:val="006562EB"/>
    <w:rsid w:val="00656319"/>
    <w:rsid w:val="00656625"/>
    <w:rsid w:val="00656658"/>
    <w:rsid w:val="0065678A"/>
    <w:rsid w:val="006567AC"/>
    <w:rsid w:val="00656AA0"/>
    <w:rsid w:val="00656AD9"/>
    <w:rsid w:val="00656C0D"/>
    <w:rsid w:val="00656C97"/>
    <w:rsid w:val="00656D4B"/>
    <w:rsid w:val="00656D93"/>
    <w:rsid w:val="00656ECF"/>
    <w:rsid w:val="00656EF2"/>
    <w:rsid w:val="0065706B"/>
    <w:rsid w:val="006570E1"/>
    <w:rsid w:val="00657328"/>
    <w:rsid w:val="00657426"/>
    <w:rsid w:val="0065786F"/>
    <w:rsid w:val="00657944"/>
    <w:rsid w:val="00657956"/>
    <w:rsid w:val="00657DDC"/>
    <w:rsid w:val="00657F86"/>
    <w:rsid w:val="0066000E"/>
    <w:rsid w:val="00660038"/>
    <w:rsid w:val="006600A7"/>
    <w:rsid w:val="006600FB"/>
    <w:rsid w:val="0066011F"/>
    <w:rsid w:val="006602C7"/>
    <w:rsid w:val="00660571"/>
    <w:rsid w:val="006608D5"/>
    <w:rsid w:val="00660B99"/>
    <w:rsid w:val="00660D3F"/>
    <w:rsid w:val="00660DE5"/>
    <w:rsid w:val="00660E3E"/>
    <w:rsid w:val="00660F43"/>
    <w:rsid w:val="00660FE4"/>
    <w:rsid w:val="0066110C"/>
    <w:rsid w:val="00661141"/>
    <w:rsid w:val="00661352"/>
    <w:rsid w:val="0066150A"/>
    <w:rsid w:val="00661698"/>
    <w:rsid w:val="00661B44"/>
    <w:rsid w:val="00661E42"/>
    <w:rsid w:val="00661EA1"/>
    <w:rsid w:val="00661EF1"/>
    <w:rsid w:val="00661F2C"/>
    <w:rsid w:val="00661FA7"/>
    <w:rsid w:val="00662176"/>
    <w:rsid w:val="00662457"/>
    <w:rsid w:val="006625B6"/>
    <w:rsid w:val="00662660"/>
    <w:rsid w:val="006626B0"/>
    <w:rsid w:val="006626ED"/>
    <w:rsid w:val="0066299E"/>
    <w:rsid w:val="00662A9D"/>
    <w:rsid w:val="00662BAB"/>
    <w:rsid w:val="00662CE1"/>
    <w:rsid w:val="00662F58"/>
    <w:rsid w:val="00662FB1"/>
    <w:rsid w:val="0066315A"/>
    <w:rsid w:val="006632C7"/>
    <w:rsid w:val="0066349B"/>
    <w:rsid w:val="00663542"/>
    <w:rsid w:val="006636E0"/>
    <w:rsid w:val="0066379E"/>
    <w:rsid w:val="00663955"/>
    <w:rsid w:val="006639C4"/>
    <w:rsid w:val="00663A23"/>
    <w:rsid w:val="00663A6F"/>
    <w:rsid w:val="00663A92"/>
    <w:rsid w:val="00663FD4"/>
    <w:rsid w:val="00664163"/>
    <w:rsid w:val="0066439E"/>
    <w:rsid w:val="0066447A"/>
    <w:rsid w:val="00664621"/>
    <w:rsid w:val="006647C9"/>
    <w:rsid w:val="006649A6"/>
    <w:rsid w:val="00664ABE"/>
    <w:rsid w:val="00664B3D"/>
    <w:rsid w:val="006650AC"/>
    <w:rsid w:val="00665126"/>
    <w:rsid w:val="006651AE"/>
    <w:rsid w:val="00665210"/>
    <w:rsid w:val="0066541C"/>
    <w:rsid w:val="006654CB"/>
    <w:rsid w:val="00665667"/>
    <w:rsid w:val="0066567A"/>
    <w:rsid w:val="0066568B"/>
    <w:rsid w:val="006656B2"/>
    <w:rsid w:val="0066574C"/>
    <w:rsid w:val="006658E0"/>
    <w:rsid w:val="00665933"/>
    <w:rsid w:val="00665948"/>
    <w:rsid w:val="006659B7"/>
    <w:rsid w:val="006659DB"/>
    <w:rsid w:val="00665AB4"/>
    <w:rsid w:val="00665CA0"/>
    <w:rsid w:val="00665D24"/>
    <w:rsid w:val="00665DE7"/>
    <w:rsid w:val="00665FC0"/>
    <w:rsid w:val="00665FF0"/>
    <w:rsid w:val="00665FFF"/>
    <w:rsid w:val="0066605A"/>
    <w:rsid w:val="00666086"/>
    <w:rsid w:val="006660A5"/>
    <w:rsid w:val="006661A0"/>
    <w:rsid w:val="006663E3"/>
    <w:rsid w:val="00666546"/>
    <w:rsid w:val="00666701"/>
    <w:rsid w:val="00666834"/>
    <w:rsid w:val="0066694C"/>
    <w:rsid w:val="00666984"/>
    <w:rsid w:val="00666B43"/>
    <w:rsid w:val="00666BA9"/>
    <w:rsid w:val="00666BFE"/>
    <w:rsid w:val="00666DAB"/>
    <w:rsid w:val="00666F3B"/>
    <w:rsid w:val="00666FC4"/>
    <w:rsid w:val="006670BD"/>
    <w:rsid w:val="006670CC"/>
    <w:rsid w:val="00667459"/>
    <w:rsid w:val="00667507"/>
    <w:rsid w:val="00667626"/>
    <w:rsid w:val="006676F4"/>
    <w:rsid w:val="00667803"/>
    <w:rsid w:val="00667A08"/>
    <w:rsid w:val="00667E4E"/>
    <w:rsid w:val="00667FCF"/>
    <w:rsid w:val="00670010"/>
    <w:rsid w:val="006700C8"/>
    <w:rsid w:val="006701FC"/>
    <w:rsid w:val="006702F3"/>
    <w:rsid w:val="00670387"/>
    <w:rsid w:val="0067040B"/>
    <w:rsid w:val="0067059C"/>
    <w:rsid w:val="0067064F"/>
    <w:rsid w:val="00670782"/>
    <w:rsid w:val="006707A9"/>
    <w:rsid w:val="0067093C"/>
    <w:rsid w:val="00670978"/>
    <w:rsid w:val="00670A26"/>
    <w:rsid w:val="00670B1A"/>
    <w:rsid w:val="00670BB3"/>
    <w:rsid w:val="00670BF0"/>
    <w:rsid w:val="00670C35"/>
    <w:rsid w:val="00670D11"/>
    <w:rsid w:val="00671029"/>
    <w:rsid w:val="00671152"/>
    <w:rsid w:val="006711BB"/>
    <w:rsid w:val="0067120D"/>
    <w:rsid w:val="006713A2"/>
    <w:rsid w:val="006713AF"/>
    <w:rsid w:val="006713F7"/>
    <w:rsid w:val="00671411"/>
    <w:rsid w:val="00671577"/>
    <w:rsid w:val="006715FD"/>
    <w:rsid w:val="00671766"/>
    <w:rsid w:val="00671E41"/>
    <w:rsid w:val="00672034"/>
    <w:rsid w:val="0067239B"/>
    <w:rsid w:val="006723AE"/>
    <w:rsid w:val="006725A9"/>
    <w:rsid w:val="006725C4"/>
    <w:rsid w:val="00672A70"/>
    <w:rsid w:val="00672C6D"/>
    <w:rsid w:val="00672C72"/>
    <w:rsid w:val="00672C76"/>
    <w:rsid w:val="00672D43"/>
    <w:rsid w:val="00672DA8"/>
    <w:rsid w:val="00672DC0"/>
    <w:rsid w:val="00672E29"/>
    <w:rsid w:val="00672E62"/>
    <w:rsid w:val="00672FF2"/>
    <w:rsid w:val="006732AB"/>
    <w:rsid w:val="006732E5"/>
    <w:rsid w:val="00673346"/>
    <w:rsid w:val="00673543"/>
    <w:rsid w:val="00673781"/>
    <w:rsid w:val="006739BC"/>
    <w:rsid w:val="00673A54"/>
    <w:rsid w:val="00673B7C"/>
    <w:rsid w:val="00673BA6"/>
    <w:rsid w:val="00673E03"/>
    <w:rsid w:val="00673E16"/>
    <w:rsid w:val="00673F4F"/>
    <w:rsid w:val="00673F7F"/>
    <w:rsid w:val="00673F90"/>
    <w:rsid w:val="00674270"/>
    <w:rsid w:val="0067440F"/>
    <w:rsid w:val="00674576"/>
    <w:rsid w:val="006746B1"/>
    <w:rsid w:val="00674967"/>
    <w:rsid w:val="00674977"/>
    <w:rsid w:val="00674A56"/>
    <w:rsid w:val="00674A8F"/>
    <w:rsid w:val="00674AD5"/>
    <w:rsid w:val="00674D2D"/>
    <w:rsid w:val="00674D4E"/>
    <w:rsid w:val="00674D60"/>
    <w:rsid w:val="00674EB4"/>
    <w:rsid w:val="00674FCC"/>
    <w:rsid w:val="006750C0"/>
    <w:rsid w:val="00675151"/>
    <w:rsid w:val="00675492"/>
    <w:rsid w:val="00675554"/>
    <w:rsid w:val="0067564C"/>
    <w:rsid w:val="00675663"/>
    <w:rsid w:val="00675904"/>
    <w:rsid w:val="006759BF"/>
    <w:rsid w:val="00675B8D"/>
    <w:rsid w:val="00675BFA"/>
    <w:rsid w:val="00675C53"/>
    <w:rsid w:val="00675C86"/>
    <w:rsid w:val="00675DBE"/>
    <w:rsid w:val="00675E1A"/>
    <w:rsid w:val="00675E20"/>
    <w:rsid w:val="00676052"/>
    <w:rsid w:val="0067610C"/>
    <w:rsid w:val="006764DB"/>
    <w:rsid w:val="006767AD"/>
    <w:rsid w:val="00676834"/>
    <w:rsid w:val="006769B8"/>
    <w:rsid w:val="00676A4A"/>
    <w:rsid w:val="00676ABF"/>
    <w:rsid w:val="00676BAF"/>
    <w:rsid w:val="00676C2B"/>
    <w:rsid w:val="00676DED"/>
    <w:rsid w:val="00677058"/>
    <w:rsid w:val="006770B4"/>
    <w:rsid w:val="006773B6"/>
    <w:rsid w:val="006773BF"/>
    <w:rsid w:val="006774A3"/>
    <w:rsid w:val="006774B4"/>
    <w:rsid w:val="00677653"/>
    <w:rsid w:val="006776EC"/>
    <w:rsid w:val="006777CD"/>
    <w:rsid w:val="006778B9"/>
    <w:rsid w:val="006779C8"/>
    <w:rsid w:val="00677BA1"/>
    <w:rsid w:val="00677EB3"/>
    <w:rsid w:val="00677FC9"/>
    <w:rsid w:val="006805C9"/>
    <w:rsid w:val="0068066C"/>
    <w:rsid w:val="00680750"/>
    <w:rsid w:val="00680882"/>
    <w:rsid w:val="00680AA8"/>
    <w:rsid w:val="00680AB7"/>
    <w:rsid w:val="00680B52"/>
    <w:rsid w:val="00680B95"/>
    <w:rsid w:val="00680BD1"/>
    <w:rsid w:val="00680DAD"/>
    <w:rsid w:val="00680E7F"/>
    <w:rsid w:val="00680F1F"/>
    <w:rsid w:val="00680F8A"/>
    <w:rsid w:val="00681105"/>
    <w:rsid w:val="006811A5"/>
    <w:rsid w:val="0068132C"/>
    <w:rsid w:val="006813D6"/>
    <w:rsid w:val="00681604"/>
    <w:rsid w:val="006816B2"/>
    <w:rsid w:val="006817DB"/>
    <w:rsid w:val="006819E3"/>
    <w:rsid w:val="00681BE1"/>
    <w:rsid w:val="00681C4F"/>
    <w:rsid w:val="00681CB7"/>
    <w:rsid w:val="00681E31"/>
    <w:rsid w:val="00681E58"/>
    <w:rsid w:val="00681F6B"/>
    <w:rsid w:val="00681FC3"/>
    <w:rsid w:val="00682013"/>
    <w:rsid w:val="00682105"/>
    <w:rsid w:val="00682136"/>
    <w:rsid w:val="006821C7"/>
    <w:rsid w:val="006822D7"/>
    <w:rsid w:val="00682320"/>
    <w:rsid w:val="0068237C"/>
    <w:rsid w:val="00682525"/>
    <w:rsid w:val="00682572"/>
    <w:rsid w:val="00682613"/>
    <w:rsid w:val="00682735"/>
    <w:rsid w:val="006827A5"/>
    <w:rsid w:val="006828FC"/>
    <w:rsid w:val="00682ADF"/>
    <w:rsid w:val="00682AF4"/>
    <w:rsid w:val="00682DB6"/>
    <w:rsid w:val="00682E9A"/>
    <w:rsid w:val="00682EE7"/>
    <w:rsid w:val="0068315A"/>
    <w:rsid w:val="0068357F"/>
    <w:rsid w:val="006838C1"/>
    <w:rsid w:val="0068398C"/>
    <w:rsid w:val="006839B6"/>
    <w:rsid w:val="00683AB8"/>
    <w:rsid w:val="00683C75"/>
    <w:rsid w:val="00683DB5"/>
    <w:rsid w:val="00683EAC"/>
    <w:rsid w:val="00683FB2"/>
    <w:rsid w:val="00684024"/>
    <w:rsid w:val="00684206"/>
    <w:rsid w:val="00684288"/>
    <w:rsid w:val="0068432A"/>
    <w:rsid w:val="0068438A"/>
    <w:rsid w:val="0068439E"/>
    <w:rsid w:val="0068447A"/>
    <w:rsid w:val="00684678"/>
    <w:rsid w:val="00684A72"/>
    <w:rsid w:val="00684A77"/>
    <w:rsid w:val="00684CF4"/>
    <w:rsid w:val="00684D7E"/>
    <w:rsid w:val="00684FA0"/>
    <w:rsid w:val="00684FA6"/>
    <w:rsid w:val="00685116"/>
    <w:rsid w:val="00685208"/>
    <w:rsid w:val="0068523E"/>
    <w:rsid w:val="0068537B"/>
    <w:rsid w:val="00685420"/>
    <w:rsid w:val="0068545A"/>
    <w:rsid w:val="0068558F"/>
    <w:rsid w:val="00685A33"/>
    <w:rsid w:val="00685A7D"/>
    <w:rsid w:val="00685CCC"/>
    <w:rsid w:val="00685DC8"/>
    <w:rsid w:val="00685EAC"/>
    <w:rsid w:val="00685F70"/>
    <w:rsid w:val="00686280"/>
    <w:rsid w:val="00686766"/>
    <w:rsid w:val="00686BE0"/>
    <w:rsid w:val="00686E20"/>
    <w:rsid w:val="0068748E"/>
    <w:rsid w:val="00687517"/>
    <w:rsid w:val="006875DA"/>
    <w:rsid w:val="006877BD"/>
    <w:rsid w:val="006877CD"/>
    <w:rsid w:val="00687988"/>
    <w:rsid w:val="006879D5"/>
    <w:rsid w:val="00687A49"/>
    <w:rsid w:val="00687C88"/>
    <w:rsid w:val="00687CE2"/>
    <w:rsid w:val="00687D36"/>
    <w:rsid w:val="00687D91"/>
    <w:rsid w:val="00687F30"/>
    <w:rsid w:val="006903DD"/>
    <w:rsid w:val="00690591"/>
    <w:rsid w:val="006908A5"/>
    <w:rsid w:val="00690A3D"/>
    <w:rsid w:val="00690B8F"/>
    <w:rsid w:val="00690C50"/>
    <w:rsid w:val="00690C53"/>
    <w:rsid w:val="00690ED0"/>
    <w:rsid w:val="0069132B"/>
    <w:rsid w:val="006914B0"/>
    <w:rsid w:val="0069164F"/>
    <w:rsid w:val="006918C0"/>
    <w:rsid w:val="00691941"/>
    <w:rsid w:val="006919C8"/>
    <w:rsid w:val="00691A78"/>
    <w:rsid w:val="00691C17"/>
    <w:rsid w:val="00691C48"/>
    <w:rsid w:val="0069209E"/>
    <w:rsid w:val="006922A9"/>
    <w:rsid w:val="00692630"/>
    <w:rsid w:val="0069269C"/>
    <w:rsid w:val="0069284F"/>
    <w:rsid w:val="00692B18"/>
    <w:rsid w:val="00692B44"/>
    <w:rsid w:val="00692C03"/>
    <w:rsid w:val="00692E4F"/>
    <w:rsid w:val="00692EBE"/>
    <w:rsid w:val="00692F1B"/>
    <w:rsid w:val="00692F32"/>
    <w:rsid w:val="00693020"/>
    <w:rsid w:val="00693062"/>
    <w:rsid w:val="006931D0"/>
    <w:rsid w:val="0069336F"/>
    <w:rsid w:val="00693460"/>
    <w:rsid w:val="00693580"/>
    <w:rsid w:val="006935E7"/>
    <w:rsid w:val="00693745"/>
    <w:rsid w:val="006937F2"/>
    <w:rsid w:val="00693944"/>
    <w:rsid w:val="00693B66"/>
    <w:rsid w:val="00693B83"/>
    <w:rsid w:val="00693CC7"/>
    <w:rsid w:val="00693D6F"/>
    <w:rsid w:val="00693D8C"/>
    <w:rsid w:val="00693E6B"/>
    <w:rsid w:val="00693E98"/>
    <w:rsid w:val="00694014"/>
    <w:rsid w:val="00694027"/>
    <w:rsid w:val="00694271"/>
    <w:rsid w:val="006942F2"/>
    <w:rsid w:val="00694449"/>
    <w:rsid w:val="00694718"/>
    <w:rsid w:val="00694777"/>
    <w:rsid w:val="006948CD"/>
    <w:rsid w:val="00694A15"/>
    <w:rsid w:val="00694C47"/>
    <w:rsid w:val="00694D50"/>
    <w:rsid w:val="0069514F"/>
    <w:rsid w:val="00695395"/>
    <w:rsid w:val="006954AD"/>
    <w:rsid w:val="00695573"/>
    <w:rsid w:val="006955A1"/>
    <w:rsid w:val="00695634"/>
    <w:rsid w:val="00695732"/>
    <w:rsid w:val="006957DA"/>
    <w:rsid w:val="0069584A"/>
    <w:rsid w:val="00695921"/>
    <w:rsid w:val="00695A03"/>
    <w:rsid w:val="00695D4F"/>
    <w:rsid w:val="00695F51"/>
    <w:rsid w:val="00695FCE"/>
    <w:rsid w:val="006963E3"/>
    <w:rsid w:val="0069644C"/>
    <w:rsid w:val="00696826"/>
    <w:rsid w:val="00696834"/>
    <w:rsid w:val="006969E1"/>
    <w:rsid w:val="00696A19"/>
    <w:rsid w:val="00696A22"/>
    <w:rsid w:val="00696A2C"/>
    <w:rsid w:val="00696A84"/>
    <w:rsid w:val="00696AE1"/>
    <w:rsid w:val="00696CB8"/>
    <w:rsid w:val="00696D4D"/>
    <w:rsid w:val="00696DB0"/>
    <w:rsid w:val="00696E09"/>
    <w:rsid w:val="00696F36"/>
    <w:rsid w:val="006970E5"/>
    <w:rsid w:val="0069757B"/>
    <w:rsid w:val="0069761C"/>
    <w:rsid w:val="006976BA"/>
    <w:rsid w:val="0069785B"/>
    <w:rsid w:val="006978A9"/>
    <w:rsid w:val="00697975"/>
    <w:rsid w:val="00697983"/>
    <w:rsid w:val="006979C9"/>
    <w:rsid w:val="00697C04"/>
    <w:rsid w:val="00697CC5"/>
    <w:rsid w:val="00697E2A"/>
    <w:rsid w:val="00697F3B"/>
    <w:rsid w:val="00697F5A"/>
    <w:rsid w:val="006A0226"/>
    <w:rsid w:val="006A0247"/>
    <w:rsid w:val="006A02BA"/>
    <w:rsid w:val="006A0318"/>
    <w:rsid w:val="006A037C"/>
    <w:rsid w:val="006A04F3"/>
    <w:rsid w:val="006A0590"/>
    <w:rsid w:val="006A06BF"/>
    <w:rsid w:val="006A0734"/>
    <w:rsid w:val="006A0809"/>
    <w:rsid w:val="006A0815"/>
    <w:rsid w:val="006A0857"/>
    <w:rsid w:val="006A0875"/>
    <w:rsid w:val="006A0A08"/>
    <w:rsid w:val="006A0A8F"/>
    <w:rsid w:val="006A0B04"/>
    <w:rsid w:val="006A0D6E"/>
    <w:rsid w:val="006A0DE6"/>
    <w:rsid w:val="006A0E4F"/>
    <w:rsid w:val="006A0E6A"/>
    <w:rsid w:val="006A0FD2"/>
    <w:rsid w:val="006A103A"/>
    <w:rsid w:val="006A1090"/>
    <w:rsid w:val="006A10FC"/>
    <w:rsid w:val="006A1206"/>
    <w:rsid w:val="006A1221"/>
    <w:rsid w:val="006A122E"/>
    <w:rsid w:val="006A1426"/>
    <w:rsid w:val="006A144B"/>
    <w:rsid w:val="006A15CB"/>
    <w:rsid w:val="006A1696"/>
    <w:rsid w:val="006A16A9"/>
    <w:rsid w:val="006A16C1"/>
    <w:rsid w:val="006A1996"/>
    <w:rsid w:val="006A1B90"/>
    <w:rsid w:val="006A1CA4"/>
    <w:rsid w:val="006A1DBA"/>
    <w:rsid w:val="006A20F4"/>
    <w:rsid w:val="006A254D"/>
    <w:rsid w:val="006A2564"/>
    <w:rsid w:val="006A274E"/>
    <w:rsid w:val="006A288E"/>
    <w:rsid w:val="006A29A4"/>
    <w:rsid w:val="006A2BE7"/>
    <w:rsid w:val="006A2E31"/>
    <w:rsid w:val="006A2FDB"/>
    <w:rsid w:val="006A322F"/>
    <w:rsid w:val="006A333C"/>
    <w:rsid w:val="006A34D4"/>
    <w:rsid w:val="006A36C5"/>
    <w:rsid w:val="006A3745"/>
    <w:rsid w:val="006A3831"/>
    <w:rsid w:val="006A3861"/>
    <w:rsid w:val="006A3966"/>
    <w:rsid w:val="006A3AFB"/>
    <w:rsid w:val="006A3BC3"/>
    <w:rsid w:val="006A3D6C"/>
    <w:rsid w:val="006A3DE7"/>
    <w:rsid w:val="006A3E2D"/>
    <w:rsid w:val="006A3E96"/>
    <w:rsid w:val="006A3ECC"/>
    <w:rsid w:val="006A3F58"/>
    <w:rsid w:val="006A4046"/>
    <w:rsid w:val="006A40C5"/>
    <w:rsid w:val="006A40D9"/>
    <w:rsid w:val="006A413F"/>
    <w:rsid w:val="006A4232"/>
    <w:rsid w:val="006A4538"/>
    <w:rsid w:val="006A4561"/>
    <w:rsid w:val="006A475F"/>
    <w:rsid w:val="006A47EF"/>
    <w:rsid w:val="006A4891"/>
    <w:rsid w:val="006A49F4"/>
    <w:rsid w:val="006A4A7B"/>
    <w:rsid w:val="006A4CA9"/>
    <w:rsid w:val="006A4D28"/>
    <w:rsid w:val="006A4E29"/>
    <w:rsid w:val="006A4F81"/>
    <w:rsid w:val="006A50E0"/>
    <w:rsid w:val="006A50E1"/>
    <w:rsid w:val="006A528C"/>
    <w:rsid w:val="006A53FB"/>
    <w:rsid w:val="006A53FD"/>
    <w:rsid w:val="006A542F"/>
    <w:rsid w:val="006A55C9"/>
    <w:rsid w:val="006A55FE"/>
    <w:rsid w:val="006A585A"/>
    <w:rsid w:val="006A5881"/>
    <w:rsid w:val="006A5B5E"/>
    <w:rsid w:val="006A6034"/>
    <w:rsid w:val="006A6368"/>
    <w:rsid w:val="006A64B0"/>
    <w:rsid w:val="006A64F8"/>
    <w:rsid w:val="006A6605"/>
    <w:rsid w:val="006A666C"/>
    <w:rsid w:val="006A666D"/>
    <w:rsid w:val="006A6A88"/>
    <w:rsid w:val="006A732B"/>
    <w:rsid w:val="006A7436"/>
    <w:rsid w:val="006A74E8"/>
    <w:rsid w:val="006A75D8"/>
    <w:rsid w:val="006A788D"/>
    <w:rsid w:val="006A7A32"/>
    <w:rsid w:val="006A7F00"/>
    <w:rsid w:val="006B0212"/>
    <w:rsid w:val="006B04E7"/>
    <w:rsid w:val="006B0530"/>
    <w:rsid w:val="006B0779"/>
    <w:rsid w:val="006B080C"/>
    <w:rsid w:val="006B0835"/>
    <w:rsid w:val="006B0B98"/>
    <w:rsid w:val="006B1082"/>
    <w:rsid w:val="006B11CF"/>
    <w:rsid w:val="006B1358"/>
    <w:rsid w:val="006B17BC"/>
    <w:rsid w:val="006B180D"/>
    <w:rsid w:val="006B1AB5"/>
    <w:rsid w:val="006B1C9E"/>
    <w:rsid w:val="006B1D4E"/>
    <w:rsid w:val="006B1D96"/>
    <w:rsid w:val="006B1E1E"/>
    <w:rsid w:val="006B2081"/>
    <w:rsid w:val="006B213B"/>
    <w:rsid w:val="006B22BE"/>
    <w:rsid w:val="006B2502"/>
    <w:rsid w:val="006B250D"/>
    <w:rsid w:val="006B2580"/>
    <w:rsid w:val="006B2672"/>
    <w:rsid w:val="006B26B2"/>
    <w:rsid w:val="006B26D8"/>
    <w:rsid w:val="006B29D3"/>
    <w:rsid w:val="006B29D9"/>
    <w:rsid w:val="006B2A58"/>
    <w:rsid w:val="006B2AB2"/>
    <w:rsid w:val="006B2B72"/>
    <w:rsid w:val="006B2C5A"/>
    <w:rsid w:val="006B2D49"/>
    <w:rsid w:val="006B2EB6"/>
    <w:rsid w:val="006B312D"/>
    <w:rsid w:val="006B31A7"/>
    <w:rsid w:val="006B3221"/>
    <w:rsid w:val="006B33BD"/>
    <w:rsid w:val="006B3515"/>
    <w:rsid w:val="006B371F"/>
    <w:rsid w:val="006B37A4"/>
    <w:rsid w:val="006B382C"/>
    <w:rsid w:val="006B3C77"/>
    <w:rsid w:val="006B3F96"/>
    <w:rsid w:val="006B4323"/>
    <w:rsid w:val="006B4489"/>
    <w:rsid w:val="006B451E"/>
    <w:rsid w:val="006B45CC"/>
    <w:rsid w:val="006B461D"/>
    <w:rsid w:val="006B4A5E"/>
    <w:rsid w:val="006B4B06"/>
    <w:rsid w:val="006B4CA0"/>
    <w:rsid w:val="006B4CB4"/>
    <w:rsid w:val="006B4E64"/>
    <w:rsid w:val="006B5061"/>
    <w:rsid w:val="006B519F"/>
    <w:rsid w:val="006B53C7"/>
    <w:rsid w:val="006B5698"/>
    <w:rsid w:val="006B58FA"/>
    <w:rsid w:val="006B5951"/>
    <w:rsid w:val="006B5B57"/>
    <w:rsid w:val="006B5C54"/>
    <w:rsid w:val="006B5C72"/>
    <w:rsid w:val="006B5D27"/>
    <w:rsid w:val="006B5F5A"/>
    <w:rsid w:val="006B602B"/>
    <w:rsid w:val="006B6186"/>
    <w:rsid w:val="006B61BC"/>
    <w:rsid w:val="006B6274"/>
    <w:rsid w:val="006B6307"/>
    <w:rsid w:val="006B6379"/>
    <w:rsid w:val="006B647E"/>
    <w:rsid w:val="006B6541"/>
    <w:rsid w:val="006B6569"/>
    <w:rsid w:val="006B6602"/>
    <w:rsid w:val="006B69F1"/>
    <w:rsid w:val="006B6A33"/>
    <w:rsid w:val="006B6E62"/>
    <w:rsid w:val="006B6F63"/>
    <w:rsid w:val="006B6FE6"/>
    <w:rsid w:val="006B700A"/>
    <w:rsid w:val="006B7095"/>
    <w:rsid w:val="006B72B3"/>
    <w:rsid w:val="006B740C"/>
    <w:rsid w:val="006B7589"/>
    <w:rsid w:val="006B778F"/>
    <w:rsid w:val="006B78CA"/>
    <w:rsid w:val="006B7A3A"/>
    <w:rsid w:val="006B7F23"/>
    <w:rsid w:val="006C004D"/>
    <w:rsid w:val="006C00BA"/>
    <w:rsid w:val="006C0238"/>
    <w:rsid w:val="006C0447"/>
    <w:rsid w:val="006C053F"/>
    <w:rsid w:val="006C0869"/>
    <w:rsid w:val="006C0919"/>
    <w:rsid w:val="006C096C"/>
    <w:rsid w:val="006C0B80"/>
    <w:rsid w:val="006C0C41"/>
    <w:rsid w:val="006C0DDB"/>
    <w:rsid w:val="006C10E2"/>
    <w:rsid w:val="006C1361"/>
    <w:rsid w:val="006C1533"/>
    <w:rsid w:val="006C1687"/>
    <w:rsid w:val="006C170C"/>
    <w:rsid w:val="006C1B71"/>
    <w:rsid w:val="006C1CDE"/>
    <w:rsid w:val="006C1CF7"/>
    <w:rsid w:val="006C1F44"/>
    <w:rsid w:val="006C2029"/>
    <w:rsid w:val="006C2129"/>
    <w:rsid w:val="006C2672"/>
    <w:rsid w:val="006C27C7"/>
    <w:rsid w:val="006C2801"/>
    <w:rsid w:val="006C29C0"/>
    <w:rsid w:val="006C2B31"/>
    <w:rsid w:val="006C2F59"/>
    <w:rsid w:val="006C300C"/>
    <w:rsid w:val="006C328B"/>
    <w:rsid w:val="006C340A"/>
    <w:rsid w:val="006C353B"/>
    <w:rsid w:val="006C36BD"/>
    <w:rsid w:val="006C378D"/>
    <w:rsid w:val="006C3856"/>
    <w:rsid w:val="006C3D66"/>
    <w:rsid w:val="006C3DB1"/>
    <w:rsid w:val="006C3E47"/>
    <w:rsid w:val="006C3F64"/>
    <w:rsid w:val="006C4192"/>
    <w:rsid w:val="006C4289"/>
    <w:rsid w:val="006C4298"/>
    <w:rsid w:val="006C48F7"/>
    <w:rsid w:val="006C49B3"/>
    <w:rsid w:val="006C49F8"/>
    <w:rsid w:val="006C4C8D"/>
    <w:rsid w:val="006C4CFF"/>
    <w:rsid w:val="006C5060"/>
    <w:rsid w:val="006C51E4"/>
    <w:rsid w:val="006C526E"/>
    <w:rsid w:val="006C52A3"/>
    <w:rsid w:val="006C532A"/>
    <w:rsid w:val="006C54D9"/>
    <w:rsid w:val="006C5617"/>
    <w:rsid w:val="006C56A6"/>
    <w:rsid w:val="006C5854"/>
    <w:rsid w:val="006C59BD"/>
    <w:rsid w:val="006C5A9F"/>
    <w:rsid w:val="006C5C34"/>
    <w:rsid w:val="006C5C52"/>
    <w:rsid w:val="006C5D27"/>
    <w:rsid w:val="006C5FF6"/>
    <w:rsid w:val="006C6374"/>
    <w:rsid w:val="006C6652"/>
    <w:rsid w:val="006C66C3"/>
    <w:rsid w:val="006C68FF"/>
    <w:rsid w:val="006C6932"/>
    <w:rsid w:val="006C6BED"/>
    <w:rsid w:val="006C6C12"/>
    <w:rsid w:val="006C6C35"/>
    <w:rsid w:val="006C6CB6"/>
    <w:rsid w:val="006C6D82"/>
    <w:rsid w:val="006C6D85"/>
    <w:rsid w:val="006C6DB3"/>
    <w:rsid w:val="006C6EF9"/>
    <w:rsid w:val="006C6FA3"/>
    <w:rsid w:val="006C7006"/>
    <w:rsid w:val="006C7127"/>
    <w:rsid w:val="006C7194"/>
    <w:rsid w:val="006C7268"/>
    <w:rsid w:val="006C72AE"/>
    <w:rsid w:val="006C769E"/>
    <w:rsid w:val="006C76BE"/>
    <w:rsid w:val="006C7904"/>
    <w:rsid w:val="006C7956"/>
    <w:rsid w:val="006C7BBE"/>
    <w:rsid w:val="006C7D1F"/>
    <w:rsid w:val="006C7F5A"/>
    <w:rsid w:val="006C7FA0"/>
    <w:rsid w:val="006D000C"/>
    <w:rsid w:val="006D058E"/>
    <w:rsid w:val="006D060D"/>
    <w:rsid w:val="006D0726"/>
    <w:rsid w:val="006D077D"/>
    <w:rsid w:val="006D0A56"/>
    <w:rsid w:val="006D0C38"/>
    <w:rsid w:val="006D0C3F"/>
    <w:rsid w:val="006D0D7F"/>
    <w:rsid w:val="006D0EA9"/>
    <w:rsid w:val="006D126F"/>
    <w:rsid w:val="006D12FC"/>
    <w:rsid w:val="006D134B"/>
    <w:rsid w:val="006D1555"/>
    <w:rsid w:val="006D15AE"/>
    <w:rsid w:val="006D1616"/>
    <w:rsid w:val="006D1669"/>
    <w:rsid w:val="006D171D"/>
    <w:rsid w:val="006D1892"/>
    <w:rsid w:val="006D1A2B"/>
    <w:rsid w:val="006D1D7D"/>
    <w:rsid w:val="006D1FFC"/>
    <w:rsid w:val="006D211E"/>
    <w:rsid w:val="006D2255"/>
    <w:rsid w:val="006D2296"/>
    <w:rsid w:val="006D245D"/>
    <w:rsid w:val="006D2BA3"/>
    <w:rsid w:val="006D2BA4"/>
    <w:rsid w:val="006D2CF4"/>
    <w:rsid w:val="006D2DBD"/>
    <w:rsid w:val="006D2DF1"/>
    <w:rsid w:val="006D2E32"/>
    <w:rsid w:val="006D31C5"/>
    <w:rsid w:val="006D324D"/>
    <w:rsid w:val="006D331B"/>
    <w:rsid w:val="006D369F"/>
    <w:rsid w:val="006D3BEE"/>
    <w:rsid w:val="006D3CDB"/>
    <w:rsid w:val="006D3CE0"/>
    <w:rsid w:val="006D3DE9"/>
    <w:rsid w:val="006D3E2F"/>
    <w:rsid w:val="006D406B"/>
    <w:rsid w:val="006D438C"/>
    <w:rsid w:val="006D4393"/>
    <w:rsid w:val="006D43BC"/>
    <w:rsid w:val="006D4547"/>
    <w:rsid w:val="006D4737"/>
    <w:rsid w:val="006D4773"/>
    <w:rsid w:val="006D4864"/>
    <w:rsid w:val="006D48AB"/>
    <w:rsid w:val="006D4999"/>
    <w:rsid w:val="006D4A1B"/>
    <w:rsid w:val="006D4B50"/>
    <w:rsid w:val="006D4CB0"/>
    <w:rsid w:val="006D4DB1"/>
    <w:rsid w:val="006D4DC2"/>
    <w:rsid w:val="006D4F5F"/>
    <w:rsid w:val="006D501B"/>
    <w:rsid w:val="006D5033"/>
    <w:rsid w:val="006D5344"/>
    <w:rsid w:val="006D560A"/>
    <w:rsid w:val="006D5630"/>
    <w:rsid w:val="006D5674"/>
    <w:rsid w:val="006D5735"/>
    <w:rsid w:val="006D5BD4"/>
    <w:rsid w:val="006D5CF8"/>
    <w:rsid w:val="006D5D2E"/>
    <w:rsid w:val="006D5F5F"/>
    <w:rsid w:val="006D5F85"/>
    <w:rsid w:val="006D5F8A"/>
    <w:rsid w:val="006D600C"/>
    <w:rsid w:val="006D6083"/>
    <w:rsid w:val="006D6445"/>
    <w:rsid w:val="006D649A"/>
    <w:rsid w:val="006D656B"/>
    <w:rsid w:val="006D65B6"/>
    <w:rsid w:val="006D6C40"/>
    <w:rsid w:val="006D6C68"/>
    <w:rsid w:val="006D6EAA"/>
    <w:rsid w:val="006D6FDD"/>
    <w:rsid w:val="006D7144"/>
    <w:rsid w:val="006D71E0"/>
    <w:rsid w:val="006D7294"/>
    <w:rsid w:val="006D75F2"/>
    <w:rsid w:val="006D784B"/>
    <w:rsid w:val="006D7A53"/>
    <w:rsid w:val="006D7B93"/>
    <w:rsid w:val="006D7DA9"/>
    <w:rsid w:val="006D7E75"/>
    <w:rsid w:val="006E01CD"/>
    <w:rsid w:val="006E044F"/>
    <w:rsid w:val="006E0761"/>
    <w:rsid w:val="006E090B"/>
    <w:rsid w:val="006E09F7"/>
    <w:rsid w:val="006E0AD1"/>
    <w:rsid w:val="006E0C95"/>
    <w:rsid w:val="006E0FFF"/>
    <w:rsid w:val="006E115A"/>
    <w:rsid w:val="006E11F0"/>
    <w:rsid w:val="006E1260"/>
    <w:rsid w:val="006E1B71"/>
    <w:rsid w:val="006E1D8C"/>
    <w:rsid w:val="006E1F0C"/>
    <w:rsid w:val="006E202D"/>
    <w:rsid w:val="006E2168"/>
    <w:rsid w:val="006E2268"/>
    <w:rsid w:val="006E23C9"/>
    <w:rsid w:val="006E27A7"/>
    <w:rsid w:val="006E28C9"/>
    <w:rsid w:val="006E296D"/>
    <w:rsid w:val="006E2AA2"/>
    <w:rsid w:val="006E2B1A"/>
    <w:rsid w:val="006E2BDF"/>
    <w:rsid w:val="006E2C66"/>
    <w:rsid w:val="006E313D"/>
    <w:rsid w:val="006E319D"/>
    <w:rsid w:val="006E31E7"/>
    <w:rsid w:val="006E36D8"/>
    <w:rsid w:val="006E37BE"/>
    <w:rsid w:val="006E37F5"/>
    <w:rsid w:val="006E380E"/>
    <w:rsid w:val="006E3A19"/>
    <w:rsid w:val="006E3B79"/>
    <w:rsid w:val="006E3B9A"/>
    <w:rsid w:val="006E3BB9"/>
    <w:rsid w:val="006E3EF0"/>
    <w:rsid w:val="006E3EFC"/>
    <w:rsid w:val="006E4094"/>
    <w:rsid w:val="006E40F1"/>
    <w:rsid w:val="006E415F"/>
    <w:rsid w:val="006E41CC"/>
    <w:rsid w:val="006E41D3"/>
    <w:rsid w:val="006E43BF"/>
    <w:rsid w:val="006E4506"/>
    <w:rsid w:val="006E450B"/>
    <w:rsid w:val="006E455F"/>
    <w:rsid w:val="006E457B"/>
    <w:rsid w:val="006E4880"/>
    <w:rsid w:val="006E4A45"/>
    <w:rsid w:val="006E4A48"/>
    <w:rsid w:val="006E4B2A"/>
    <w:rsid w:val="006E4BF0"/>
    <w:rsid w:val="006E4E16"/>
    <w:rsid w:val="006E503F"/>
    <w:rsid w:val="006E50E3"/>
    <w:rsid w:val="006E51BB"/>
    <w:rsid w:val="006E51F4"/>
    <w:rsid w:val="006E525C"/>
    <w:rsid w:val="006E53D5"/>
    <w:rsid w:val="006E5490"/>
    <w:rsid w:val="006E54C9"/>
    <w:rsid w:val="006E55E7"/>
    <w:rsid w:val="006E5A17"/>
    <w:rsid w:val="006E5D13"/>
    <w:rsid w:val="006E609F"/>
    <w:rsid w:val="006E60DE"/>
    <w:rsid w:val="006E61EF"/>
    <w:rsid w:val="006E62C9"/>
    <w:rsid w:val="006E62F6"/>
    <w:rsid w:val="006E6665"/>
    <w:rsid w:val="006E67D6"/>
    <w:rsid w:val="006E69EB"/>
    <w:rsid w:val="006E6A69"/>
    <w:rsid w:val="006E6B34"/>
    <w:rsid w:val="006E6D52"/>
    <w:rsid w:val="006E714A"/>
    <w:rsid w:val="006E7180"/>
    <w:rsid w:val="006E71AA"/>
    <w:rsid w:val="006E72CB"/>
    <w:rsid w:val="006E7522"/>
    <w:rsid w:val="006E760A"/>
    <w:rsid w:val="006E76E9"/>
    <w:rsid w:val="006E7736"/>
    <w:rsid w:val="006E77D8"/>
    <w:rsid w:val="006E7804"/>
    <w:rsid w:val="006E784E"/>
    <w:rsid w:val="006E79C0"/>
    <w:rsid w:val="006E7C6D"/>
    <w:rsid w:val="006E7DF3"/>
    <w:rsid w:val="006F0145"/>
    <w:rsid w:val="006F01B6"/>
    <w:rsid w:val="006F03DF"/>
    <w:rsid w:val="006F03F7"/>
    <w:rsid w:val="006F0457"/>
    <w:rsid w:val="006F04D9"/>
    <w:rsid w:val="006F04FC"/>
    <w:rsid w:val="006F0627"/>
    <w:rsid w:val="006F06EB"/>
    <w:rsid w:val="006F081A"/>
    <w:rsid w:val="006F0D34"/>
    <w:rsid w:val="006F0EC1"/>
    <w:rsid w:val="006F0FE5"/>
    <w:rsid w:val="006F1035"/>
    <w:rsid w:val="006F13C4"/>
    <w:rsid w:val="006F13EF"/>
    <w:rsid w:val="006F1425"/>
    <w:rsid w:val="006F148F"/>
    <w:rsid w:val="006F14E3"/>
    <w:rsid w:val="006F1597"/>
    <w:rsid w:val="006F1625"/>
    <w:rsid w:val="006F165C"/>
    <w:rsid w:val="006F1795"/>
    <w:rsid w:val="006F193B"/>
    <w:rsid w:val="006F1DBC"/>
    <w:rsid w:val="006F1ECB"/>
    <w:rsid w:val="006F2001"/>
    <w:rsid w:val="006F2311"/>
    <w:rsid w:val="006F2386"/>
    <w:rsid w:val="006F2510"/>
    <w:rsid w:val="006F25EE"/>
    <w:rsid w:val="006F27F0"/>
    <w:rsid w:val="006F2BA1"/>
    <w:rsid w:val="006F2C08"/>
    <w:rsid w:val="006F2C0C"/>
    <w:rsid w:val="006F2CA5"/>
    <w:rsid w:val="006F2D38"/>
    <w:rsid w:val="006F2DAA"/>
    <w:rsid w:val="006F2E2A"/>
    <w:rsid w:val="006F2EF3"/>
    <w:rsid w:val="006F2FB2"/>
    <w:rsid w:val="006F3041"/>
    <w:rsid w:val="006F323F"/>
    <w:rsid w:val="006F33B3"/>
    <w:rsid w:val="006F35D2"/>
    <w:rsid w:val="006F3744"/>
    <w:rsid w:val="006F3886"/>
    <w:rsid w:val="006F3A7E"/>
    <w:rsid w:val="006F3AF7"/>
    <w:rsid w:val="006F3D17"/>
    <w:rsid w:val="006F3F43"/>
    <w:rsid w:val="006F4080"/>
    <w:rsid w:val="006F40F4"/>
    <w:rsid w:val="006F4152"/>
    <w:rsid w:val="006F4159"/>
    <w:rsid w:val="006F41A8"/>
    <w:rsid w:val="006F4288"/>
    <w:rsid w:val="006F4399"/>
    <w:rsid w:val="006F468A"/>
    <w:rsid w:val="006F4806"/>
    <w:rsid w:val="006F48DF"/>
    <w:rsid w:val="006F4919"/>
    <w:rsid w:val="006F4A20"/>
    <w:rsid w:val="006F4AC8"/>
    <w:rsid w:val="006F4C84"/>
    <w:rsid w:val="006F4EA7"/>
    <w:rsid w:val="006F5041"/>
    <w:rsid w:val="006F5180"/>
    <w:rsid w:val="006F5183"/>
    <w:rsid w:val="006F5520"/>
    <w:rsid w:val="006F5710"/>
    <w:rsid w:val="006F591E"/>
    <w:rsid w:val="006F5930"/>
    <w:rsid w:val="006F5FE1"/>
    <w:rsid w:val="006F61BF"/>
    <w:rsid w:val="006F61EA"/>
    <w:rsid w:val="006F62B7"/>
    <w:rsid w:val="006F63D0"/>
    <w:rsid w:val="006F646D"/>
    <w:rsid w:val="006F649D"/>
    <w:rsid w:val="006F6D4B"/>
    <w:rsid w:val="006F6F8D"/>
    <w:rsid w:val="006F70CB"/>
    <w:rsid w:val="006F7346"/>
    <w:rsid w:val="006F76C4"/>
    <w:rsid w:val="006F7748"/>
    <w:rsid w:val="006F7A42"/>
    <w:rsid w:val="006F7AE0"/>
    <w:rsid w:val="006F7C15"/>
    <w:rsid w:val="006F7D09"/>
    <w:rsid w:val="006F7E38"/>
    <w:rsid w:val="006F7E70"/>
    <w:rsid w:val="006F7E7A"/>
    <w:rsid w:val="006F7F69"/>
    <w:rsid w:val="006F7FE8"/>
    <w:rsid w:val="007000AB"/>
    <w:rsid w:val="007002CF"/>
    <w:rsid w:val="00700678"/>
    <w:rsid w:val="0070079B"/>
    <w:rsid w:val="00700D43"/>
    <w:rsid w:val="0070107F"/>
    <w:rsid w:val="00701198"/>
    <w:rsid w:val="00701364"/>
    <w:rsid w:val="007013B8"/>
    <w:rsid w:val="00701429"/>
    <w:rsid w:val="007015FD"/>
    <w:rsid w:val="007015FE"/>
    <w:rsid w:val="00701787"/>
    <w:rsid w:val="007019D6"/>
    <w:rsid w:val="00701B6D"/>
    <w:rsid w:val="00701B75"/>
    <w:rsid w:val="00701D40"/>
    <w:rsid w:val="00702409"/>
    <w:rsid w:val="00702417"/>
    <w:rsid w:val="0070251D"/>
    <w:rsid w:val="0070251E"/>
    <w:rsid w:val="0070262D"/>
    <w:rsid w:val="00702788"/>
    <w:rsid w:val="007028AF"/>
    <w:rsid w:val="007029B5"/>
    <w:rsid w:val="00702F70"/>
    <w:rsid w:val="0070300E"/>
    <w:rsid w:val="0070351E"/>
    <w:rsid w:val="0070370B"/>
    <w:rsid w:val="00703834"/>
    <w:rsid w:val="00703862"/>
    <w:rsid w:val="00703D5C"/>
    <w:rsid w:val="00703DD3"/>
    <w:rsid w:val="00703F70"/>
    <w:rsid w:val="00703FC7"/>
    <w:rsid w:val="00704368"/>
    <w:rsid w:val="00704390"/>
    <w:rsid w:val="007043AE"/>
    <w:rsid w:val="0070468D"/>
    <w:rsid w:val="00704850"/>
    <w:rsid w:val="00704A52"/>
    <w:rsid w:val="00704BDF"/>
    <w:rsid w:val="00704BF7"/>
    <w:rsid w:val="00704E4A"/>
    <w:rsid w:val="00704E64"/>
    <w:rsid w:val="00704E6A"/>
    <w:rsid w:val="00704FD6"/>
    <w:rsid w:val="007050F5"/>
    <w:rsid w:val="00705180"/>
    <w:rsid w:val="007052F2"/>
    <w:rsid w:val="007053AF"/>
    <w:rsid w:val="0070561E"/>
    <w:rsid w:val="00705693"/>
    <w:rsid w:val="007058B4"/>
    <w:rsid w:val="00705900"/>
    <w:rsid w:val="00705979"/>
    <w:rsid w:val="00705A69"/>
    <w:rsid w:val="00705DA2"/>
    <w:rsid w:val="00705DFF"/>
    <w:rsid w:val="00705E08"/>
    <w:rsid w:val="00705E4E"/>
    <w:rsid w:val="00705FD8"/>
    <w:rsid w:val="00705FF6"/>
    <w:rsid w:val="00706077"/>
    <w:rsid w:val="007060C9"/>
    <w:rsid w:val="0070624C"/>
    <w:rsid w:val="0070633A"/>
    <w:rsid w:val="007064DB"/>
    <w:rsid w:val="00706615"/>
    <w:rsid w:val="00706719"/>
    <w:rsid w:val="0070685C"/>
    <w:rsid w:val="007068F1"/>
    <w:rsid w:val="0070693B"/>
    <w:rsid w:val="00706B6B"/>
    <w:rsid w:val="00706BCD"/>
    <w:rsid w:val="00706DF0"/>
    <w:rsid w:val="00706DF9"/>
    <w:rsid w:val="00706F2E"/>
    <w:rsid w:val="0070702E"/>
    <w:rsid w:val="00707042"/>
    <w:rsid w:val="00707255"/>
    <w:rsid w:val="0070730F"/>
    <w:rsid w:val="00707469"/>
    <w:rsid w:val="0070750B"/>
    <w:rsid w:val="007075B3"/>
    <w:rsid w:val="007075F8"/>
    <w:rsid w:val="007076E3"/>
    <w:rsid w:val="00707B24"/>
    <w:rsid w:val="00707D1A"/>
    <w:rsid w:val="007101FB"/>
    <w:rsid w:val="00710474"/>
    <w:rsid w:val="00710630"/>
    <w:rsid w:val="007106BC"/>
    <w:rsid w:val="007106DC"/>
    <w:rsid w:val="0071070C"/>
    <w:rsid w:val="0071093A"/>
    <w:rsid w:val="0071094D"/>
    <w:rsid w:val="00710A9D"/>
    <w:rsid w:val="00710B0E"/>
    <w:rsid w:val="00710BB4"/>
    <w:rsid w:val="00710BF3"/>
    <w:rsid w:val="00710DE0"/>
    <w:rsid w:val="007111D5"/>
    <w:rsid w:val="007113A5"/>
    <w:rsid w:val="00711578"/>
    <w:rsid w:val="0071166D"/>
    <w:rsid w:val="0071169C"/>
    <w:rsid w:val="007116A9"/>
    <w:rsid w:val="007116BD"/>
    <w:rsid w:val="007116FE"/>
    <w:rsid w:val="0071171E"/>
    <w:rsid w:val="0071174D"/>
    <w:rsid w:val="0071185A"/>
    <w:rsid w:val="007118ED"/>
    <w:rsid w:val="00711948"/>
    <w:rsid w:val="00711D86"/>
    <w:rsid w:val="00711E4C"/>
    <w:rsid w:val="00711FB4"/>
    <w:rsid w:val="0071215A"/>
    <w:rsid w:val="007123C9"/>
    <w:rsid w:val="00712582"/>
    <w:rsid w:val="00712673"/>
    <w:rsid w:val="00712678"/>
    <w:rsid w:val="00712699"/>
    <w:rsid w:val="007127B0"/>
    <w:rsid w:val="007128DD"/>
    <w:rsid w:val="0071292C"/>
    <w:rsid w:val="00712A19"/>
    <w:rsid w:val="00712A4B"/>
    <w:rsid w:val="00712B72"/>
    <w:rsid w:val="00712B74"/>
    <w:rsid w:val="00712BD9"/>
    <w:rsid w:val="00712C33"/>
    <w:rsid w:val="00712C78"/>
    <w:rsid w:val="00712FA9"/>
    <w:rsid w:val="007130D8"/>
    <w:rsid w:val="007134B2"/>
    <w:rsid w:val="007134EC"/>
    <w:rsid w:val="00713501"/>
    <w:rsid w:val="0071370F"/>
    <w:rsid w:val="00713741"/>
    <w:rsid w:val="007138F0"/>
    <w:rsid w:val="00713AB2"/>
    <w:rsid w:val="00713C0E"/>
    <w:rsid w:val="00713C92"/>
    <w:rsid w:val="00713D4F"/>
    <w:rsid w:val="00713DE9"/>
    <w:rsid w:val="00713E0F"/>
    <w:rsid w:val="00713E4E"/>
    <w:rsid w:val="00714110"/>
    <w:rsid w:val="007142BD"/>
    <w:rsid w:val="007147E0"/>
    <w:rsid w:val="007148F7"/>
    <w:rsid w:val="00714922"/>
    <w:rsid w:val="007149C1"/>
    <w:rsid w:val="00714F2D"/>
    <w:rsid w:val="00715076"/>
    <w:rsid w:val="00715378"/>
    <w:rsid w:val="00715700"/>
    <w:rsid w:val="007157D8"/>
    <w:rsid w:val="007158F6"/>
    <w:rsid w:val="007159F5"/>
    <w:rsid w:val="00715A30"/>
    <w:rsid w:val="00715CC3"/>
    <w:rsid w:val="00715CF3"/>
    <w:rsid w:val="00715D33"/>
    <w:rsid w:val="00715D40"/>
    <w:rsid w:val="00715EF1"/>
    <w:rsid w:val="00715F63"/>
    <w:rsid w:val="0071637D"/>
    <w:rsid w:val="0071657B"/>
    <w:rsid w:val="007166A8"/>
    <w:rsid w:val="007166B5"/>
    <w:rsid w:val="0071671F"/>
    <w:rsid w:val="00716759"/>
    <w:rsid w:val="0071679E"/>
    <w:rsid w:val="007167B3"/>
    <w:rsid w:val="0071694E"/>
    <w:rsid w:val="00716B81"/>
    <w:rsid w:val="00716BFD"/>
    <w:rsid w:val="00716D6B"/>
    <w:rsid w:val="00716DDD"/>
    <w:rsid w:val="00716DEB"/>
    <w:rsid w:val="00716F83"/>
    <w:rsid w:val="0071713C"/>
    <w:rsid w:val="0071715E"/>
    <w:rsid w:val="0071744E"/>
    <w:rsid w:val="007174EA"/>
    <w:rsid w:val="00717501"/>
    <w:rsid w:val="007177F5"/>
    <w:rsid w:val="00717955"/>
    <w:rsid w:val="00717A13"/>
    <w:rsid w:val="00717AA6"/>
    <w:rsid w:val="00717AE4"/>
    <w:rsid w:val="00717DE6"/>
    <w:rsid w:val="00717EB2"/>
    <w:rsid w:val="00717F2F"/>
    <w:rsid w:val="00717FB5"/>
    <w:rsid w:val="00717FF1"/>
    <w:rsid w:val="00720423"/>
    <w:rsid w:val="007205E1"/>
    <w:rsid w:val="0072062B"/>
    <w:rsid w:val="0072067D"/>
    <w:rsid w:val="00720FFC"/>
    <w:rsid w:val="0072102A"/>
    <w:rsid w:val="00721136"/>
    <w:rsid w:val="0072123D"/>
    <w:rsid w:val="007214A1"/>
    <w:rsid w:val="0072159B"/>
    <w:rsid w:val="00721954"/>
    <w:rsid w:val="00721978"/>
    <w:rsid w:val="0072198D"/>
    <w:rsid w:val="00721A40"/>
    <w:rsid w:val="00721B46"/>
    <w:rsid w:val="00721BBB"/>
    <w:rsid w:val="00721D79"/>
    <w:rsid w:val="00721D9C"/>
    <w:rsid w:val="00721F02"/>
    <w:rsid w:val="00721F15"/>
    <w:rsid w:val="007222C5"/>
    <w:rsid w:val="007223FB"/>
    <w:rsid w:val="0072265E"/>
    <w:rsid w:val="007226BC"/>
    <w:rsid w:val="00722A0E"/>
    <w:rsid w:val="00722C51"/>
    <w:rsid w:val="00722DDB"/>
    <w:rsid w:val="00722E1A"/>
    <w:rsid w:val="00722E1B"/>
    <w:rsid w:val="00722F16"/>
    <w:rsid w:val="00722F28"/>
    <w:rsid w:val="007233D9"/>
    <w:rsid w:val="0072345A"/>
    <w:rsid w:val="00723496"/>
    <w:rsid w:val="007234D4"/>
    <w:rsid w:val="0072353D"/>
    <w:rsid w:val="00723764"/>
    <w:rsid w:val="00723798"/>
    <w:rsid w:val="007237DB"/>
    <w:rsid w:val="007237FD"/>
    <w:rsid w:val="00723917"/>
    <w:rsid w:val="00723981"/>
    <w:rsid w:val="00723A36"/>
    <w:rsid w:val="00723A6B"/>
    <w:rsid w:val="00723B1F"/>
    <w:rsid w:val="00723B70"/>
    <w:rsid w:val="00723B92"/>
    <w:rsid w:val="00724107"/>
    <w:rsid w:val="00724110"/>
    <w:rsid w:val="00724182"/>
    <w:rsid w:val="007241CA"/>
    <w:rsid w:val="007241EB"/>
    <w:rsid w:val="00724808"/>
    <w:rsid w:val="00724844"/>
    <w:rsid w:val="007249CA"/>
    <w:rsid w:val="00724A60"/>
    <w:rsid w:val="00724BB4"/>
    <w:rsid w:val="00724BBD"/>
    <w:rsid w:val="00724CAD"/>
    <w:rsid w:val="00724CF0"/>
    <w:rsid w:val="00724D44"/>
    <w:rsid w:val="00724DFA"/>
    <w:rsid w:val="007252A4"/>
    <w:rsid w:val="007252ED"/>
    <w:rsid w:val="00725339"/>
    <w:rsid w:val="007253FB"/>
    <w:rsid w:val="00725440"/>
    <w:rsid w:val="00725455"/>
    <w:rsid w:val="00725481"/>
    <w:rsid w:val="007254AC"/>
    <w:rsid w:val="007255AF"/>
    <w:rsid w:val="00725837"/>
    <w:rsid w:val="00725995"/>
    <w:rsid w:val="00725C36"/>
    <w:rsid w:val="00725C50"/>
    <w:rsid w:val="00725D38"/>
    <w:rsid w:val="00725E83"/>
    <w:rsid w:val="00725FF1"/>
    <w:rsid w:val="00726221"/>
    <w:rsid w:val="00726254"/>
    <w:rsid w:val="007262A1"/>
    <w:rsid w:val="00726370"/>
    <w:rsid w:val="007263A0"/>
    <w:rsid w:val="007264FA"/>
    <w:rsid w:val="00726697"/>
    <w:rsid w:val="00726782"/>
    <w:rsid w:val="00726A9E"/>
    <w:rsid w:val="00726BEB"/>
    <w:rsid w:val="00726C18"/>
    <w:rsid w:val="00726CFD"/>
    <w:rsid w:val="007273FB"/>
    <w:rsid w:val="007276C8"/>
    <w:rsid w:val="00727B92"/>
    <w:rsid w:val="00727EA9"/>
    <w:rsid w:val="00730251"/>
    <w:rsid w:val="0073028B"/>
    <w:rsid w:val="007302B6"/>
    <w:rsid w:val="0073030E"/>
    <w:rsid w:val="00730488"/>
    <w:rsid w:val="007305C8"/>
    <w:rsid w:val="0073078A"/>
    <w:rsid w:val="0073085D"/>
    <w:rsid w:val="0073099E"/>
    <w:rsid w:val="00730AF2"/>
    <w:rsid w:val="00730B27"/>
    <w:rsid w:val="00730D06"/>
    <w:rsid w:val="00730D08"/>
    <w:rsid w:val="00730E12"/>
    <w:rsid w:val="00731234"/>
    <w:rsid w:val="00731399"/>
    <w:rsid w:val="007317F8"/>
    <w:rsid w:val="007317FD"/>
    <w:rsid w:val="00731ACE"/>
    <w:rsid w:val="00731BD7"/>
    <w:rsid w:val="00731E2E"/>
    <w:rsid w:val="00732203"/>
    <w:rsid w:val="00732371"/>
    <w:rsid w:val="00732391"/>
    <w:rsid w:val="007323ED"/>
    <w:rsid w:val="0073250D"/>
    <w:rsid w:val="00732695"/>
    <w:rsid w:val="0073293A"/>
    <w:rsid w:val="007329DE"/>
    <w:rsid w:val="00732A64"/>
    <w:rsid w:val="00732AD6"/>
    <w:rsid w:val="00732BC4"/>
    <w:rsid w:val="00732C4E"/>
    <w:rsid w:val="00732E1E"/>
    <w:rsid w:val="00732E95"/>
    <w:rsid w:val="00732FA0"/>
    <w:rsid w:val="00732FF0"/>
    <w:rsid w:val="007330F8"/>
    <w:rsid w:val="0073325A"/>
    <w:rsid w:val="0073326D"/>
    <w:rsid w:val="0073333C"/>
    <w:rsid w:val="0073333D"/>
    <w:rsid w:val="0073344B"/>
    <w:rsid w:val="007336DE"/>
    <w:rsid w:val="00733A0D"/>
    <w:rsid w:val="00733F95"/>
    <w:rsid w:val="0073408A"/>
    <w:rsid w:val="0073411A"/>
    <w:rsid w:val="007341A2"/>
    <w:rsid w:val="007341C4"/>
    <w:rsid w:val="007344F9"/>
    <w:rsid w:val="0073461D"/>
    <w:rsid w:val="00734655"/>
    <w:rsid w:val="00734877"/>
    <w:rsid w:val="0073487A"/>
    <w:rsid w:val="00734881"/>
    <w:rsid w:val="00734973"/>
    <w:rsid w:val="007349E2"/>
    <w:rsid w:val="00734B55"/>
    <w:rsid w:val="00734B7B"/>
    <w:rsid w:val="00734BF5"/>
    <w:rsid w:val="00734D3A"/>
    <w:rsid w:val="00734E1B"/>
    <w:rsid w:val="00734F95"/>
    <w:rsid w:val="00735151"/>
    <w:rsid w:val="00735280"/>
    <w:rsid w:val="0073543D"/>
    <w:rsid w:val="00735614"/>
    <w:rsid w:val="00735784"/>
    <w:rsid w:val="007357C0"/>
    <w:rsid w:val="0073587E"/>
    <w:rsid w:val="0073589A"/>
    <w:rsid w:val="007358FE"/>
    <w:rsid w:val="00735A22"/>
    <w:rsid w:val="00735A85"/>
    <w:rsid w:val="00735CC3"/>
    <w:rsid w:val="00735CF3"/>
    <w:rsid w:val="00735D0D"/>
    <w:rsid w:val="00735DF1"/>
    <w:rsid w:val="00735F30"/>
    <w:rsid w:val="0073601A"/>
    <w:rsid w:val="007360C1"/>
    <w:rsid w:val="0073623D"/>
    <w:rsid w:val="00736304"/>
    <w:rsid w:val="00736364"/>
    <w:rsid w:val="007365D1"/>
    <w:rsid w:val="007365F1"/>
    <w:rsid w:val="0073674A"/>
    <w:rsid w:val="0073675F"/>
    <w:rsid w:val="007367F4"/>
    <w:rsid w:val="00736A18"/>
    <w:rsid w:val="00736AD4"/>
    <w:rsid w:val="00736B77"/>
    <w:rsid w:val="00736BFB"/>
    <w:rsid w:val="00736D8C"/>
    <w:rsid w:val="00736FD9"/>
    <w:rsid w:val="007370A9"/>
    <w:rsid w:val="00737290"/>
    <w:rsid w:val="007372FB"/>
    <w:rsid w:val="00737396"/>
    <w:rsid w:val="0073753F"/>
    <w:rsid w:val="00737583"/>
    <w:rsid w:val="007375DB"/>
    <w:rsid w:val="007377B1"/>
    <w:rsid w:val="007379E3"/>
    <w:rsid w:val="00737AA4"/>
    <w:rsid w:val="00737BED"/>
    <w:rsid w:val="00737E97"/>
    <w:rsid w:val="00737EAB"/>
    <w:rsid w:val="0074000F"/>
    <w:rsid w:val="007401D3"/>
    <w:rsid w:val="007401FF"/>
    <w:rsid w:val="0074021A"/>
    <w:rsid w:val="0074021F"/>
    <w:rsid w:val="0074029B"/>
    <w:rsid w:val="00740588"/>
    <w:rsid w:val="0074079C"/>
    <w:rsid w:val="0074083C"/>
    <w:rsid w:val="00740925"/>
    <w:rsid w:val="00740A01"/>
    <w:rsid w:val="00740A41"/>
    <w:rsid w:val="00740B5A"/>
    <w:rsid w:val="00740C65"/>
    <w:rsid w:val="00740D0E"/>
    <w:rsid w:val="00740D47"/>
    <w:rsid w:val="00740E64"/>
    <w:rsid w:val="00741256"/>
    <w:rsid w:val="0074134E"/>
    <w:rsid w:val="0074172E"/>
    <w:rsid w:val="00741825"/>
    <w:rsid w:val="00741D3B"/>
    <w:rsid w:val="00741F6E"/>
    <w:rsid w:val="00741FB2"/>
    <w:rsid w:val="007423B7"/>
    <w:rsid w:val="007423F5"/>
    <w:rsid w:val="0074247D"/>
    <w:rsid w:val="00742596"/>
    <w:rsid w:val="007425DF"/>
    <w:rsid w:val="007426D0"/>
    <w:rsid w:val="0074270A"/>
    <w:rsid w:val="0074280F"/>
    <w:rsid w:val="00742848"/>
    <w:rsid w:val="007428C4"/>
    <w:rsid w:val="00742906"/>
    <w:rsid w:val="00742A73"/>
    <w:rsid w:val="00742AEE"/>
    <w:rsid w:val="00742C47"/>
    <w:rsid w:val="00742D9E"/>
    <w:rsid w:val="00742DD5"/>
    <w:rsid w:val="00742E09"/>
    <w:rsid w:val="007430E2"/>
    <w:rsid w:val="0074314F"/>
    <w:rsid w:val="00743222"/>
    <w:rsid w:val="00743224"/>
    <w:rsid w:val="0074324E"/>
    <w:rsid w:val="007433FC"/>
    <w:rsid w:val="007439DE"/>
    <w:rsid w:val="00743AC0"/>
    <w:rsid w:val="00743C6B"/>
    <w:rsid w:val="00743EB5"/>
    <w:rsid w:val="00743EB6"/>
    <w:rsid w:val="00743ED9"/>
    <w:rsid w:val="00744019"/>
    <w:rsid w:val="007440B0"/>
    <w:rsid w:val="00744113"/>
    <w:rsid w:val="0074420D"/>
    <w:rsid w:val="00744401"/>
    <w:rsid w:val="007444C3"/>
    <w:rsid w:val="007444F3"/>
    <w:rsid w:val="00744648"/>
    <w:rsid w:val="00744660"/>
    <w:rsid w:val="0074491F"/>
    <w:rsid w:val="00744B8C"/>
    <w:rsid w:val="00744BDB"/>
    <w:rsid w:val="00744C45"/>
    <w:rsid w:val="00744C7F"/>
    <w:rsid w:val="00744D16"/>
    <w:rsid w:val="00744D49"/>
    <w:rsid w:val="00744F2D"/>
    <w:rsid w:val="00745115"/>
    <w:rsid w:val="007451A5"/>
    <w:rsid w:val="007451F7"/>
    <w:rsid w:val="00745257"/>
    <w:rsid w:val="00745506"/>
    <w:rsid w:val="007458DD"/>
    <w:rsid w:val="00745C88"/>
    <w:rsid w:val="00746325"/>
    <w:rsid w:val="007466E1"/>
    <w:rsid w:val="0074673D"/>
    <w:rsid w:val="00746878"/>
    <w:rsid w:val="00746887"/>
    <w:rsid w:val="00746A36"/>
    <w:rsid w:val="00746D8B"/>
    <w:rsid w:val="00746DCC"/>
    <w:rsid w:val="00746EFA"/>
    <w:rsid w:val="0074702D"/>
    <w:rsid w:val="007470FB"/>
    <w:rsid w:val="0074755C"/>
    <w:rsid w:val="007475BC"/>
    <w:rsid w:val="00747723"/>
    <w:rsid w:val="00747D3A"/>
    <w:rsid w:val="00747DFB"/>
    <w:rsid w:val="00747E68"/>
    <w:rsid w:val="00747EF9"/>
    <w:rsid w:val="007500E2"/>
    <w:rsid w:val="007502AA"/>
    <w:rsid w:val="007503EC"/>
    <w:rsid w:val="00750401"/>
    <w:rsid w:val="0075054E"/>
    <w:rsid w:val="00750597"/>
    <w:rsid w:val="007505BE"/>
    <w:rsid w:val="007505FB"/>
    <w:rsid w:val="00750853"/>
    <w:rsid w:val="007509CC"/>
    <w:rsid w:val="00750AF0"/>
    <w:rsid w:val="00750B09"/>
    <w:rsid w:val="00750C4E"/>
    <w:rsid w:val="0075107C"/>
    <w:rsid w:val="007512C4"/>
    <w:rsid w:val="007512CF"/>
    <w:rsid w:val="007515B2"/>
    <w:rsid w:val="007516A2"/>
    <w:rsid w:val="007517D4"/>
    <w:rsid w:val="007518CD"/>
    <w:rsid w:val="00751924"/>
    <w:rsid w:val="007519FB"/>
    <w:rsid w:val="00751DBD"/>
    <w:rsid w:val="00751EDB"/>
    <w:rsid w:val="00751FA9"/>
    <w:rsid w:val="00751FF0"/>
    <w:rsid w:val="00752116"/>
    <w:rsid w:val="00752374"/>
    <w:rsid w:val="007526A5"/>
    <w:rsid w:val="00752A1C"/>
    <w:rsid w:val="00752C2A"/>
    <w:rsid w:val="00752CAD"/>
    <w:rsid w:val="00752EEC"/>
    <w:rsid w:val="00753208"/>
    <w:rsid w:val="007534EA"/>
    <w:rsid w:val="007535DE"/>
    <w:rsid w:val="00753629"/>
    <w:rsid w:val="007536F0"/>
    <w:rsid w:val="00753796"/>
    <w:rsid w:val="0075380E"/>
    <w:rsid w:val="007538BD"/>
    <w:rsid w:val="00753AB8"/>
    <w:rsid w:val="00753B82"/>
    <w:rsid w:val="0075410E"/>
    <w:rsid w:val="00754322"/>
    <w:rsid w:val="00754363"/>
    <w:rsid w:val="007543EC"/>
    <w:rsid w:val="0075442E"/>
    <w:rsid w:val="00754450"/>
    <w:rsid w:val="0075459B"/>
    <w:rsid w:val="00754743"/>
    <w:rsid w:val="007547F4"/>
    <w:rsid w:val="00754A36"/>
    <w:rsid w:val="00754A80"/>
    <w:rsid w:val="00754ACB"/>
    <w:rsid w:val="00754BF7"/>
    <w:rsid w:val="00754C40"/>
    <w:rsid w:val="00754D30"/>
    <w:rsid w:val="00754ECB"/>
    <w:rsid w:val="00754FD9"/>
    <w:rsid w:val="00755089"/>
    <w:rsid w:val="007550C6"/>
    <w:rsid w:val="007550FB"/>
    <w:rsid w:val="00755167"/>
    <w:rsid w:val="00755422"/>
    <w:rsid w:val="0075545E"/>
    <w:rsid w:val="00755517"/>
    <w:rsid w:val="0075558E"/>
    <w:rsid w:val="0075570B"/>
    <w:rsid w:val="00755DBE"/>
    <w:rsid w:val="00755EE1"/>
    <w:rsid w:val="00755F03"/>
    <w:rsid w:val="0075608A"/>
    <w:rsid w:val="00756244"/>
    <w:rsid w:val="007564D8"/>
    <w:rsid w:val="007565CD"/>
    <w:rsid w:val="007565F3"/>
    <w:rsid w:val="00756666"/>
    <w:rsid w:val="007567E7"/>
    <w:rsid w:val="00756A21"/>
    <w:rsid w:val="00756A69"/>
    <w:rsid w:val="00756ACE"/>
    <w:rsid w:val="00756B6E"/>
    <w:rsid w:val="00756D20"/>
    <w:rsid w:val="00756F6C"/>
    <w:rsid w:val="00756F80"/>
    <w:rsid w:val="00757068"/>
    <w:rsid w:val="00757071"/>
    <w:rsid w:val="0075723F"/>
    <w:rsid w:val="00757274"/>
    <w:rsid w:val="00757333"/>
    <w:rsid w:val="00757521"/>
    <w:rsid w:val="00757584"/>
    <w:rsid w:val="00757727"/>
    <w:rsid w:val="00757753"/>
    <w:rsid w:val="00757843"/>
    <w:rsid w:val="00757C9C"/>
    <w:rsid w:val="00757D43"/>
    <w:rsid w:val="00757F9E"/>
    <w:rsid w:val="00760002"/>
    <w:rsid w:val="00760061"/>
    <w:rsid w:val="00760216"/>
    <w:rsid w:val="00760422"/>
    <w:rsid w:val="007605F2"/>
    <w:rsid w:val="00760668"/>
    <w:rsid w:val="007608E3"/>
    <w:rsid w:val="00760904"/>
    <w:rsid w:val="00760A15"/>
    <w:rsid w:val="00760AB4"/>
    <w:rsid w:val="00760DDA"/>
    <w:rsid w:val="00760F38"/>
    <w:rsid w:val="00761023"/>
    <w:rsid w:val="00761070"/>
    <w:rsid w:val="0076128E"/>
    <w:rsid w:val="0076132C"/>
    <w:rsid w:val="00761525"/>
    <w:rsid w:val="00761590"/>
    <w:rsid w:val="00761769"/>
    <w:rsid w:val="0076176D"/>
    <w:rsid w:val="00761D17"/>
    <w:rsid w:val="00761D9B"/>
    <w:rsid w:val="00761DB0"/>
    <w:rsid w:val="00761E12"/>
    <w:rsid w:val="00762038"/>
    <w:rsid w:val="007620B0"/>
    <w:rsid w:val="007620B3"/>
    <w:rsid w:val="00762131"/>
    <w:rsid w:val="00762445"/>
    <w:rsid w:val="007624A7"/>
    <w:rsid w:val="007625A2"/>
    <w:rsid w:val="0076275E"/>
    <w:rsid w:val="007627F5"/>
    <w:rsid w:val="007628D5"/>
    <w:rsid w:val="00762B00"/>
    <w:rsid w:val="00762B51"/>
    <w:rsid w:val="00762C74"/>
    <w:rsid w:val="00762F09"/>
    <w:rsid w:val="00762F54"/>
    <w:rsid w:val="0076309E"/>
    <w:rsid w:val="0076325F"/>
    <w:rsid w:val="00763279"/>
    <w:rsid w:val="0076344A"/>
    <w:rsid w:val="00763533"/>
    <w:rsid w:val="00763611"/>
    <w:rsid w:val="00763693"/>
    <w:rsid w:val="00763847"/>
    <w:rsid w:val="0076398E"/>
    <w:rsid w:val="00763A68"/>
    <w:rsid w:val="00763CA3"/>
    <w:rsid w:val="00764034"/>
    <w:rsid w:val="00764120"/>
    <w:rsid w:val="007641D0"/>
    <w:rsid w:val="00764212"/>
    <w:rsid w:val="0076437A"/>
    <w:rsid w:val="00764477"/>
    <w:rsid w:val="007645E6"/>
    <w:rsid w:val="00764636"/>
    <w:rsid w:val="00764755"/>
    <w:rsid w:val="00764814"/>
    <w:rsid w:val="00764892"/>
    <w:rsid w:val="00764B89"/>
    <w:rsid w:val="00764E08"/>
    <w:rsid w:val="00764E6D"/>
    <w:rsid w:val="00764ECC"/>
    <w:rsid w:val="0076500B"/>
    <w:rsid w:val="00765053"/>
    <w:rsid w:val="007650AD"/>
    <w:rsid w:val="007651E6"/>
    <w:rsid w:val="0076525B"/>
    <w:rsid w:val="00765870"/>
    <w:rsid w:val="00765ACD"/>
    <w:rsid w:val="00765C2A"/>
    <w:rsid w:val="00765C87"/>
    <w:rsid w:val="00765DD9"/>
    <w:rsid w:val="00765DEF"/>
    <w:rsid w:val="00765ED9"/>
    <w:rsid w:val="00766331"/>
    <w:rsid w:val="00766430"/>
    <w:rsid w:val="00766516"/>
    <w:rsid w:val="00766518"/>
    <w:rsid w:val="007665A9"/>
    <w:rsid w:val="00766610"/>
    <w:rsid w:val="007666F3"/>
    <w:rsid w:val="00766729"/>
    <w:rsid w:val="007668CA"/>
    <w:rsid w:val="00766904"/>
    <w:rsid w:val="00766941"/>
    <w:rsid w:val="00766AA8"/>
    <w:rsid w:val="00766ACB"/>
    <w:rsid w:val="00766ACC"/>
    <w:rsid w:val="00766B24"/>
    <w:rsid w:val="00766B96"/>
    <w:rsid w:val="00766C86"/>
    <w:rsid w:val="00766DF7"/>
    <w:rsid w:val="00766E3B"/>
    <w:rsid w:val="00766F51"/>
    <w:rsid w:val="00766F8E"/>
    <w:rsid w:val="00766F9C"/>
    <w:rsid w:val="007671C9"/>
    <w:rsid w:val="00767210"/>
    <w:rsid w:val="00767256"/>
    <w:rsid w:val="00767259"/>
    <w:rsid w:val="007672CF"/>
    <w:rsid w:val="0076731B"/>
    <w:rsid w:val="0076740E"/>
    <w:rsid w:val="00767503"/>
    <w:rsid w:val="007675F7"/>
    <w:rsid w:val="007676C5"/>
    <w:rsid w:val="007679B5"/>
    <w:rsid w:val="00767A15"/>
    <w:rsid w:val="00767A8F"/>
    <w:rsid w:val="00767B61"/>
    <w:rsid w:val="00770013"/>
    <w:rsid w:val="00770474"/>
    <w:rsid w:val="00770533"/>
    <w:rsid w:val="00770577"/>
    <w:rsid w:val="00770753"/>
    <w:rsid w:val="007708B4"/>
    <w:rsid w:val="00770901"/>
    <w:rsid w:val="007709F0"/>
    <w:rsid w:val="00770B00"/>
    <w:rsid w:val="00770C1C"/>
    <w:rsid w:val="00770CD6"/>
    <w:rsid w:val="00770D88"/>
    <w:rsid w:val="00770ECE"/>
    <w:rsid w:val="00770F60"/>
    <w:rsid w:val="00770F9A"/>
    <w:rsid w:val="00771024"/>
    <w:rsid w:val="00771619"/>
    <w:rsid w:val="007717E7"/>
    <w:rsid w:val="00771C61"/>
    <w:rsid w:val="00771DF4"/>
    <w:rsid w:val="00771E06"/>
    <w:rsid w:val="00771FE9"/>
    <w:rsid w:val="00772024"/>
    <w:rsid w:val="00772178"/>
    <w:rsid w:val="0077227D"/>
    <w:rsid w:val="007722D8"/>
    <w:rsid w:val="00772710"/>
    <w:rsid w:val="007727F0"/>
    <w:rsid w:val="0077284C"/>
    <w:rsid w:val="00772B2E"/>
    <w:rsid w:val="00772C07"/>
    <w:rsid w:val="00772C2A"/>
    <w:rsid w:val="00772C3A"/>
    <w:rsid w:val="00772CFB"/>
    <w:rsid w:val="00772D54"/>
    <w:rsid w:val="00772D72"/>
    <w:rsid w:val="00772E09"/>
    <w:rsid w:val="00773139"/>
    <w:rsid w:val="0077317B"/>
    <w:rsid w:val="007732FD"/>
    <w:rsid w:val="0077332B"/>
    <w:rsid w:val="0077337B"/>
    <w:rsid w:val="007733B6"/>
    <w:rsid w:val="007733CF"/>
    <w:rsid w:val="00773475"/>
    <w:rsid w:val="007736D8"/>
    <w:rsid w:val="007739EE"/>
    <w:rsid w:val="00773B93"/>
    <w:rsid w:val="00773CDA"/>
    <w:rsid w:val="00773D52"/>
    <w:rsid w:val="00773EF2"/>
    <w:rsid w:val="00773F60"/>
    <w:rsid w:val="00773F65"/>
    <w:rsid w:val="007742B5"/>
    <w:rsid w:val="00774490"/>
    <w:rsid w:val="007744C0"/>
    <w:rsid w:val="007746C1"/>
    <w:rsid w:val="00774937"/>
    <w:rsid w:val="00774C4B"/>
    <w:rsid w:val="00774FA4"/>
    <w:rsid w:val="00774FDD"/>
    <w:rsid w:val="0077508C"/>
    <w:rsid w:val="0077526A"/>
    <w:rsid w:val="00775298"/>
    <w:rsid w:val="0077574E"/>
    <w:rsid w:val="00775787"/>
    <w:rsid w:val="007757F2"/>
    <w:rsid w:val="00775860"/>
    <w:rsid w:val="00775ACA"/>
    <w:rsid w:val="00775B96"/>
    <w:rsid w:val="00775C77"/>
    <w:rsid w:val="00775C96"/>
    <w:rsid w:val="00775CE1"/>
    <w:rsid w:val="00775E00"/>
    <w:rsid w:val="00775F57"/>
    <w:rsid w:val="007763F0"/>
    <w:rsid w:val="007764F0"/>
    <w:rsid w:val="00776536"/>
    <w:rsid w:val="00776575"/>
    <w:rsid w:val="007767D9"/>
    <w:rsid w:val="007767F3"/>
    <w:rsid w:val="00776980"/>
    <w:rsid w:val="00776AD0"/>
    <w:rsid w:val="00776C5D"/>
    <w:rsid w:val="00776CDC"/>
    <w:rsid w:val="00776EE4"/>
    <w:rsid w:val="0077724A"/>
    <w:rsid w:val="00777537"/>
    <w:rsid w:val="00777788"/>
    <w:rsid w:val="007779AF"/>
    <w:rsid w:val="007779CC"/>
    <w:rsid w:val="00777C3B"/>
    <w:rsid w:val="00777EF6"/>
    <w:rsid w:val="00777FA5"/>
    <w:rsid w:val="00780246"/>
    <w:rsid w:val="00780370"/>
    <w:rsid w:val="007804F1"/>
    <w:rsid w:val="007805E9"/>
    <w:rsid w:val="007808CA"/>
    <w:rsid w:val="00780B3E"/>
    <w:rsid w:val="00780BDA"/>
    <w:rsid w:val="00780CE0"/>
    <w:rsid w:val="00780F63"/>
    <w:rsid w:val="00780FD0"/>
    <w:rsid w:val="00780FD5"/>
    <w:rsid w:val="007810E6"/>
    <w:rsid w:val="00781244"/>
    <w:rsid w:val="007812E2"/>
    <w:rsid w:val="0078132E"/>
    <w:rsid w:val="00781647"/>
    <w:rsid w:val="007816E2"/>
    <w:rsid w:val="0078178D"/>
    <w:rsid w:val="007817D3"/>
    <w:rsid w:val="007817E1"/>
    <w:rsid w:val="00781890"/>
    <w:rsid w:val="00781A85"/>
    <w:rsid w:val="00781C01"/>
    <w:rsid w:val="00781C2B"/>
    <w:rsid w:val="00781C33"/>
    <w:rsid w:val="00781D7B"/>
    <w:rsid w:val="00781EE8"/>
    <w:rsid w:val="00781FCB"/>
    <w:rsid w:val="0078219D"/>
    <w:rsid w:val="007824E8"/>
    <w:rsid w:val="00782646"/>
    <w:rsid w:val="007827EE"/>
    <w:rsid w:val="00782949"/>
    <w:rsid w:val="00782C64"/>
    <w:rsid w:val="00782E38"/>
    <w:rsid w:val="00782ECB"/>
    <w:rsid w:val="00783062"/>
    <w:rsid w:val="0078344A"/>
    <w:rsid w:val="007835A9"/>
    <w:rsid w:val="0078372C"/>
    <w:rsid w:val="0078372E"/>
    <w:rsid w:val="007838C1"/>
    <w:rsid w:val="007838FE"/>
    <w:rsid w:val="0078398E"/>
    <w:rsid w:val="00783A4E"/>
    <w:rsid w:val="007841D0"/>
    <w:rsid w:val="007842C4"/>
    <w:rsid w:val="00784582"/>
    <w:rsid w:val="0078458D"/>
    <w:rsid w:val="007845B5"/>
    <w:rsid w:val="007845CD"/>
    <w:rsid w:val="007845D7"/>
    <w:rsid w:val="00784640"/>
    <w:rsid w:val="007847F1"/>
    <w:rsid w:val="00784891"/>
    <w:rsid w:val="007848E5"/>
    <w:rsid w:val="00784971"/>
    <w:rsid w:val="00784976"/>
    <w:rsid w:val="00784B4E"/>
    <w:rsid w:val="00784BEE"/>
    <w:rsid w:val="00784C8B"/>
    <w:rsid w:val="00784D6F"/>
    <w:rsid w:val="00784DF4"/>
    <w:rsid w:val="00785233"/>
    <w:rsid w:val="00785378"/>
    <w:rsid w:val="0078562B"/>
    <w:rsid w:val="00785645"/>
    <w:rsid w:val="007856A5"/>
    <w:rsid w:val="007857DE"/>
    <w:rsid w:val="0078586E"/>
    <w:rsid w:val="00785881"/>
    <w:rsid w:val="007858C5"/>
    <w:rsid w:val="00785ABC"/>
    <w:rsid w:val="00785B2F"/>
    <w:rsid w:val="00785CE5"/>
    <w:rsid w:val="00785D22"/>
    <w:rsid w:val="00785DD7"/>
    <w:rsid w:val="00785E39"/>
    <w:rsid w:val="007861FC"/>
    <w:rsid w:val="00786484"/>
    <w:rsid w:val="007865F6"/>
    <w:rsid w:val="0078663C"/>
    <w:rsid w:val="007866A0"/>
    <w:rsid w:val="007867A1"/>
    <w:rsid w:val="00786820"/>
    <w:rsid w:val="007868CA"/>
    <w:rsid w:val="00786D87"/>
    <w:rsid w:val="00786EA9"/>
    <w:rsid w:val="00786F6B"/>
    <w:rsid w:val="007872B6"/>
    <w:rsid w:val="007872F0"/>
    <w:rsid w:val="007872F6"/>
    <w:rsid w:val="0078732B"/>
    <w:rsid w:val="0078735A"/>
    <w:rsid w:val="00787365"/>
    <w:rsid w:val="0078736B"/>
    <w:rsid w:val="007875B4"/>
    <w:rsid w:val="00787761"/>
    <w:rsid w:val="007878D5"/>
    <w:rsid w:val="00787988"/>
    <w:rsid w:val="00787C22"/>
    <w:rsid w:val="00787CC8"/>
    <w:rsid w:val="00787D60"/>
    <w:rsid w:val="00787E0D"/>
    <w:rsid w:val="00787EBE"/>
    <w:rsid w:val="00790005"/>
    <w:rsid w:val="00790064"/>
    <w:rsid w:val="007905B8"/>
    <w:rsid w:val="007905E1"/>
    <w:rsid w:val="00790A0D"/>
    <w:rsid w:val="00790D22"/>
    <w:rsid w:val="00790EAC"/>
    <w:rsid w:val="0079108D"/>
    <w:rsid w:val="00791363"/>
    <w:rsid w:val="0079146B"/>
    <w:rsid w:val="007915B5"/>
    <w:rsid w:val="0079184B"/>
    <w:rsid w:val="00791AD2"/>
    <w:rsid w:val="00791CA8"/>
    <w:rsid w:val="00791D40"/>
    <w:rsid w:val="00791DD8"/>
    <w:rsid w:val="00792042"/>
    <w:rsid w:val="0079227B"/>
    <w:rsid w:val="007923CF"/>
    <w:rsid w:val="00792708"/>
    <w:rsid w:val="00792810"/>
    <w:rsid w:val="00792A61"/>
    <w:rsid w:val="00792D4C"/>
    <w:rsid w:val="00792D88"/>
    <w:rsid w:val="00792EC7"/>
    <w:rsid w:val="00792F41"/>
    <w:rsid w:val="00792FCD"/>
    <w:rsid w:val="0079332B"/>
    <w:rsid w:val="007933E7"/>
    <w:rsid w:val="0079342E"/>
    <w:rsid w:val="00793494"/>
    <w:rsid w:val="007934A2"/>
    <w:rsid w:val="0079356C"/>
    <w:rsid w:val="007939E8"/>
    <w:rsid w:val="00793AFA"/>
    <w:rsid w:val="00793B7F"/>
    <w:rsid w:val="00793C72"/>
    <w:rsid w:val="00793E49"/>
    <w:rsid w:val="00793E72"/>
    <w:rsid w:val="00793FAF"/>
    <w:rsid w:val="0079420B"/>
    <w:rsid w:val="00794221"/>
    <w:rsid w:val="00794513"/>
    <w:rsid w:val="007947FC"/>
    <w:rsid w:val="007948B0"/>
    <w:rsid w:val="007949CE"/>
    <w:rsid w:val="00794B63"/>
    <w:rsid w:val="00794B83"/>
    <w:rsid w:val="0079503A"/>
    <w:rsid w:val="007950EB"/>
    <w:rsid w:val="00795118"/>
    <w:rsid w:val="00795184"/>
    <w:rsid w:val="007951B2"/>
    <w:rsid w:val="00795369"/>
    <w:rsid w:val="007953CC"/>
    <w:rsid w:val="007953FC"/>
    <w:rsid w:val="0079559D"/>
    <w:rsid w:val="007956FD"/>
    <w:rsid w:val="00795706"/>
    <w:rsid w:val="00795BEA"/>
    <w:rsid w:val="00795C4E"/>
    <w:rsid w:val="00795CA6"/>
    <w:rsid w:val="00795CE9"/>
    <w:rsid w:val="00795F7E"/>
    <w:rsid w:val="00795FDE"/>
    <w:rsid w:val="0079602E"/>
    <w:rsid w:val="00796076"/>
    <w:rsid w:val="00796118"/>
    <w:rsid w:val="007962E9"/>
    <w:rsid w:val="00796435"/>
    <w:rsid w:val="0079677D"/>
    <w:rsid w:val="007967ED"/>
    <w:rsid w:val="00796A63"/>
    <w:rsid w:val="00796D49"/>
    <w:rsid w:val="0079717C"/>
    <w:rsid w:val="00797423"/>
    <w:rsid w:val="007974A1"/>
    <w:rsid w:val="007974AD"/>
    <w:rsid w:val="00797713"/>
    <w:rsid w:val="00797739"/>
    <w:rsid w:val="00797BDC"/>
    <w:rsid w:val="00797C25"/>
    <w:rsid w:val="00797D21"/>
    <w:rsid w:val="00797EFC"/>
    <w:rsid w:val="007A06F6"/>
    <w:rsid w:val="007A07E5"/>
    <w:rsid w:val="007A08FE"/>
    <w:rsid w:val="007A097A"/>
    <w:rsid w:val="007A09CD"/>
    <w:rsid w:val="007A0A3E"/>
    <w:rsid w:val="007A0AB2"/>
    <w:rsid w:val="007A0B47"/>
    <w:rsid w:val="007A0DF5"/>
    <w:rsid w:val="007A0EE0"/>
    <w:rsid w:val="007A0F19"/>
    <w:rsid w:val="007A0FAC"/>
    <w:rsid w:val="007A10B9"/>
    <w:rsid w:val="007A10E5"/>
    <w:rsid w:val="007A14A2"/>
    <w:rsid w:val="007A15FE"/>
    <w:rsid w:val="007A16AC"/>
    <w:rsid w:val="007A17AE"/>
    <w:rsid w:val="007A1BD6"/>
    <w:rsid w:val="007A2061"/>
    <w:rsid w:val="007A2206"/>
    <w:rsid w:val="007A225F"/>
    <w:rsid w:val="007A2344"/>
    <w:rsid w:val="007A2411"/>
    <w:rsid w:val="007A246A"/>
    <w:rsid w:val="007A24C5"/>
    <w:rsid w:val="007A25FF"/>
    <w:rsid w:val="007A279E"/>
    <w:rsid w:val="007A2849"/>
    <w:rsid w:val="007A2A9F"/>
    <w:rsid w:val="007A2B55"/>
    <w:rsid w:val="007A2B63"/>
    <w:rsid w:val="007A2C6C"/>
    <w:rsid w:val="007A2F56"/>
    <w:rsid w:val="007A2FFC"/>
    <w:rsid w:val="007A30CD"/>
    <w:rsid w:val="007A31D5"/>
    <w:rsid w:val="007A32F7"/>
    <w:rsid w:val="007A3335"/>
    <w:rsid w:val="007A3384"/>
    <w:rsid w:val="007A3579"/>
    <w:rsid w:val="007A3940"/>
    <w:rsid w:val="007A3A40"/>
    <w:rsid w:val="007A3AD8"/>
    <w:rsid w:val="007A3B79"/>
    <w:rsid w:val="007A3CE3"/>
    <w:rsid w:val="007A3D4A"/>
    <w:rsid w:val="007A3E5D"/>
    <w:rsid w:val="007A3E79"/>
    <w:rsid w:val="007A4063"/>
    <w:rsid w:val="007A439A"/>
    <w:rsid w:val="007A4414"/>
    <w:rsid w:val="007A4482"/>
    <w:rsid w:val="007A44CA"/>
    <w:rsid w:val="007A4540"/>
    <w:rsid w:val="007A45BE"/>
    <w:rsid w:val="007A4616"/>
    <w:rsid w:val="007A47F6"/>
    <w:rsid w:val="007A48A6"/>
    <w:rsid w:val="007A4992"/>
    <w:rsid w:val="007A4C6C"/>
    <w:rsid w:val="007A4D56"/>
    <w:rsid w:val="007A515A"/>
    <w:rsid w:val="007A516B"/>
    <w:rsid w:val="007A558B"/>
    <w:rsid w:val="007A55AC"/>
    <w:rsid w:val="007A57D9"/>
    <w:rsid w:val="007A58A7"/>
    <w:rsid w:val="007A5AD3"/>
    <w:rsid w:val="007A5B6E"/>
    <w:rsid w:val="007A5BB4"/>
    <w:rsid w:val="007A5BD6"/>
    <w:rsid w:val="007A5D21"/>
    <w:rsid w:val="007A5D25"/>
    <w:rsid w:val="007A5D60"/>
    <w:rsid w:val="007A5D8C"/>
    <w:rsid w:val="007A5E3E"/>
    <w:rsid w:val="007A5F4B"/>
    <w:rsid w:val="007A63DF"/>
    <w:rsid w:val="007A645A"/>
    <w:rsid w:val="007A64EA"/>
    <w:rsid w:val="007A651E"/>
    <w:rsid w:val="007A65FC"/>
    <w:rsid w:val="007A6AE5"/>
    <w:rsid w:val="007A6AEB"/>
    <w:rsid w:val="007A6B12"/>
    <w:rsid w:val="007A6BA6"/>
    <w:rsid w:val="007A752C"/>
    <w:rsid w:val="007A7548"/>
    <w:rsid w:val="007A755C"/>
    <w:rsid w:val="007A75DA"/>
    <w:rsid w:val="007A769B"/>
    <w:rsid w:val="007A79D6"/>
    <w:rsid w:val="007A7B4C"/>
    <w:rsid w:val="007A7B5C"/>
    <w:rsid w:val="007A7BD7"/>
    <w:rsid w:val="007A7F35"/>
    <w:rsid w:val="007B0244"/>
    <w:rsid w:val="007B09A1"/>
    <w:rsid w:val="007B0AF9"/>
    <w:rsid w:val="007B0C35"/>
    <w:rsid w:val="007B0DBE"/>
    <w:rsid w:val="007B0DF0"/>
    <w:rsid w:val="007B0EAC"/>
    <w:rsid w:val="007B11EE"/>
    <w:rsid w:val="007B122C"/>
    <w:rsid w:val="007B164B"/>
    <w:rsid w:val="007B16C0"/>
    <w:rsid w:val="007B19B8"/>
    <w:rsid w:val="007B1AFF"/>
    <w:rsid w:val="007B1B99"/>
    <w:rsid w:val="007B1CFD"/>
    <w:rsid w:val="007B1D48"/>
    <w:rsid w:val="007B1E32"/>
    <w:rsid w:val="007B1E3D"/>
    <w:rsid w:val="007B1EB9"/>
    <w:rsid w:val="007B1ED0"/>
    <w:rsid w:val="007B2149"/>
    <w:rsid w:val="007B2450"/>
    <w:rsid w:val="007B2594"/>
    <w:rsid w:val="007B25D5"/>
    <w:rsid w:val="007B25F1"/>
    <w:rsid w:val="007B275F"/>
    <w:rsid w:val="007B28A6"/>
    <w:rsid w:val="007B2A4B"/>
    <w:rsid w:val="007B2AB1"/>
    <w:rsid w:val="007B2AE2"/>
    <w:rsid w:val="007B2BE8"/>
    <w:rsid w:val="007B2C1B"/>
    <w:rsid w:val="007B2F32"/>
    <w:rsid w:val="007B2F49"/>
    <w:rsid w:val="007B2F52"/>
    <w:rsid w:val="007B2F97"/>
    <w:rsid w:val="007B318C"/>
    <w:rsid w:val="007B3345"/>
    <w:rsid w:val="007B3379"/>
    <w:rsid w:val="007B34A2"/>
    <w:rsid w:val="007B3823"/>
    <w:rsid w:val="007B3AF3"/>
    <w:rsid w:val="007B3BB1"/>
    <w:rsid w:val="007B3E57"/>
    <w:rsid w:val="007B3E8D"/>
    <w:rsid w:val="007B3F26"/>
    <w:rsid w:val="007B4026"/>
    <w:rsid w:val="007B415F"/>
    <w:rsid w:val="007B41A4"/>
    <w:rsid w:val="007B4354"/>
    <w:rsid w:val="007B4484"/>
    <w:rsid w:val="007B44B6"/>
    <w:rsid w:val="007B4645"/>
    <w:rsid w:val="007B4B0A"/>
    <w:rsid w:val="007B4CC8"/>
    <w:rsid w:val="007B4E24"/>
    <w:rsid w:val="007B4E97"/>
    <w:rsid w:val="007B4FAA"/>
    <w:rsid w:val="007B5025"/>
    <w:rsid w:val="007B5054"/>
    <w:rsid w:val="007B5121"/>
    <w:rsid w:val="007B5238"/>
    <w:rsid w:val="007B5392"/>
    <w:rsid w:val="007B5567"/>
    <w:rsid w:val="007B5650"/>
    <w:rsid w:val="007B56BF"/>
    <w:rsid w:val="007B579E"/>
    <w:rsid w:val="007B580F"/>
    <w:rsid w:val="007B5925"/>
    <w:rsid w:val="007B5B7D"/>
    <w:rsid w:val="007B5CA3"/>
    <w:rsid w:val="007B5DCE"/>
    <w:rsid w:val="007B6157"/>
    <w:rsid w:val="007B6183"/>
    <w:rsid w:val="007B657C"/>
    <w:rsid w:val="007B65AD"/>
    <w:rsid w:val="007B6C10"/>
    <w:rsid w:val="007B6E22"/>
    <w:rsid w:val="007B6E32"/>
    <w:rsid w:val="007B6FC3"/>
    <w:rsid w:val="007B7009"/>
    <w:rsid w:val="007B706D"/>
    <w:rsid w:val="007B719C"/>
    <w:rsid w:val="007B71AB"/>
    <w:rsid w:val="007B736C"/>
    <w:rsid w:val="007B748B"/>
    <w:rsid w:val="007B750C"/>
    <w:rsid w:val="007B7535"/>
    <w:rsid w:val="007B754B"/>
    <w:rsid w:val="007B75E2"/>
    <w:rsid w:val="007B75F9"/>
    <w:rsid w:val="007B76CA"/>
    <w:rsid w:val="007B7887"/>
    <w:rsid w:val="007B78C5"/>
    <w:rsid w:val="007B7AB5"/>
    <w:rsid w:val="007B7B0F"/>
    <w:rsid w:val="007B7D04"/>
    <w:rsid w:val="007C003C"/>
    <w:rsid w:val="007C003D"/>
    <w:rsid w:val="007C01F4"/>
    <w:rsid w:val="007C022D"/>
    <w:rsid w:val="007C02B0"/>
    <w:rsid w:val="007C02C8"/>
    <w:rsid w:val="007C059B"/>
    <w:rsid w:val="007C0886"/>
    <w:rsid w:val="007C08E3"/>
    <w:rsid w:val="007C0ABE"/>
    <w:rsid w:val="007C0D62"/>
    <w:rsid w:val="007C0E07"/>
    <w:rsid w:val="007C0EC1"/>
    <w:rsid w:val="007C1150"/>
    <w:rsid w:val="007C130D"/>
    <w:rsid w:val="007C13C4"/>
    <w:rsid w:val="007C1434"/>
    <w:rsid w:val="007C15CB"/>
    <w:rsid w:val="007C1B25"/>
    <w:rsid w:val="007C1EDB"/>
    <w:rsid w:val="007C2006"/>
    <w:rsid w:val="007C2029"/>
    <w:rsid w:val="007C2077"/>
    <w:rsid w:val="007C2098"/>
    <w:rsid w:val="007C2172"/>
    <w:rsid w:val="007C221E"/>
    <w:rsid w:val="007C230E"/>
    <w:rsid w:val="007C237A"/>
    <w:rsid w:val="007C23A9"/>
    <w:rsid w:val="007C250F"/>
    <w:rsid w:val="007C2543"/>
    <w:rsid w:val="007C2614"/>
    <w:rsid w:val="007C2682"/>
    <w:rsid w:val="007C2714"/>
    <w:rsid w:val="007C27AD"/>
    <w:rsid w:val="007C29A4"/>
    <w:rsid w:val="007C29CE"/>
    <w:rsid w:val="007C2B23"/>
    <w:rsid w:val="007C2BB6"/>
    <w:rsid w:val="007C2BEB"/>
    <w:rsid w:val="007C2F11"/>
    <w:rsid w:val="007C303B"/>
    <w:rsid w:val="007C30AD"/>
    <w:rsid w:val="007C31BD"/>
    <w:rsid w:val="007C31E2"/>
    <w:rsid w:val="007C3243"/>
    <w:rsid w:val="007C32F7"/>
    <w:rsid w:val="007C3728"/>
    <w:rsid w:val="007C3763"/>
    <w:rsid w:val="007C37A4"/>
    <w:rsid w:val="007C37BD"/>
    <w:rsid w:val="007C3800"/>
    <w:rsid w:val="007C3871"/>
    <w:rsid w:val="007C389F"/>
    <w:rsid w:val="007C38C7"/>
    <w:rsid w:val="007C3B16"/>
    <w:rsid w:val="007C3BA5"/>
    <w:rsid w:val="007C3BF5"/>
    <w:rsid w:val="007C3C8D"/>
    <w:rsid w:val="007C3D89"/>
    <w:rsid w:val="007C3E60"/>
    <w:rsid w:val="007C41C1"/>
    <w:rsid w:val="007C42AA"/>
    <w:rsid w:val="007C42AB"/>
    <w:rsid w:val="007C4386"/>
    <w:rsid w:val="007C44B6"/>
    <w:rsid w:val="007C45E1"/>
    <w:rsid w:val="007C469F"/>
    <w:rsid w:val="007C479B"/>
    <w:rsid w:val="007C4976"/>
    <w:rsid w:val="007C4A6F"/>
    <w:rsid w:val="007C4AB5"/>
    <w:rsid w:val="007C4C80"/>
    <w:rsid w:val="007C4C88"/>
    <w:rsid w:val="007C4EDE"/>
    <w:rsid w:val="007C4FB9"/>
    <w:rsid w:val="007C513B"/>
    <w:rsid w:val="007C52EC"/>
    <w:rsid w:val="007C54D9"/>
    <w:rsid w:val="007C54FF"/>
    <w:rsid w:val="007C56AC"/>
    <w:rsid w:val="007C5851"/>
    <w:rsid w:val="007C59B8"/>
    <w:rsid w:val="007C59F8"/>
    <w:rsid w:val="007C5B5E"/>
    <w:rsid w:val="007C5B63"/>
    <w:rsid w:val="007C5D28"/>
    <w:rsid w:val="007C5D32"/>
    <w:rsid w:val="007C5E84"/>
    <w:rsid w:val="007C601F"/>
    <w:rsid w:val="007C605F"/>
    <w:rsid w:val="007C6063"/>
    <w:rsid w:val="007C6492"/>
    <w:rsid w:val="007C6548"/>
    <w:rsid w:val="007C662C"/>
    <w:rsid w:val="007C671F"/>
    <w:rsid w:val="007C6863"/>
    <w:rsid w:val="007C694A"/>
    <w:rsid w:val="007C6A9F"/>
    <w:rsid w:val="007C6BF9"/>
    <w:rsid w:val="007C6D0C"/>
    <w:rsid w:val="007C6EBD"/>
    <w:rsid w:val="007C6F9C"/>
    <w:rsid w:val="007C6FAC"/>
    <w:rsid w:val="007C70D8"/>
    <w:rsid w:val="007C71BC"/>
    <w:rsid w:val="007C7504"/>
    <w:rsid w:val="007C75C7"/>
    <w:rsid w:val="007C7749"/>
    <w:rsid w:val="007C77E4"/>
    <w:rsid w:val="007C794E"/>
    <w:rsid w:val="007C7963"/>
    <w:rsid w:val="007C797A"/>
    <w:rsid w:val="007C79ED"/>
    <w:rsid w:val="007C7AF5"/>
    <w:rsid w:val="007C7CCD"/>
    <w:rsid w:val="007C7DDE"/>
    <w:rsid w:val="007D00E0"/>
    <w:rsid w:val="007D0138"/>
    <w:rsid w:val="007D0181"/>
    <w:rsid w:val="007D018A"/>
    <w:rsid w:val="007D06DC"/>
    <w:rsid w:val="007D086C"/>
    <w:rsid w:val="007D0ACA"/>
    <w:rsid w:val="007D0BBF"/>
    <w:rsid w:val="007D0BDC"/>
    <w:rsid w:val="007D0BFC"/>
    <w:rsid w:val="007D0C5A"/>
    <w:rsid w:val="007D0F15"/>
    <w:rsid w:val="007D0FFF"/>
    <w:rsid w:val="007D104F"/>
    <w:rsid w:val="007D1302"/>
    <w:rsid w:val="007D13DE"/>
    <w:rsid w:val="007D1437"/>
    <w:rsid w:val="007D14EC"/>
    <w:rsid w:val="007D1594"/>
    <w:rsid w:val="007D186A"/>
    <w:rsid w:val="007D19EC"/>
    <w:rsid w:val="007D1D71"/>
    <w:rsid w:val="007D1DA2"/>
    <w:rsid w:val="007D1F3E"/>
    <w:rsid w:val="007D208A"/>
    <w:rsid w:val="007D20A8"/>
    <w:rsid w:val="007D2340"/>
    <w:rsid w:val="007D248C"/>
    <w:rsid w:val="007D2518"/>
    <w:rsid w:val="007D25AE"/>
    <w:rsid w:val="007D25F1"/>
    <w:rsid w:val="007D2886"/>
    <w:rsid w:val="007D2927"/>
    <w:rsid w:val="007D2AF5"/>
    <w:rsid w:val="007D2F41"/>
    <w:rsid w:val="007D3085"/>
    <w:rsid w:val="007D30C4"/>
    <w:rsid w:val="007D3206"/>
    <w:rsid w:val="007D3396"/>
    <w:rsid w:val="007D33CE"/>
    <w:rsid w:val="007D349E"/>
    <w:rsid w:val="007D34DD"/>
    <w:rsid w:val="007D350F"/>
    <w:rsid w:val="007D36BD"/>
    <w:rsid w:val="007D3976"/>
    <w:rsid w:val="007D3C5C"/>
    <w:rsid w:val="007D3D8E"/>
    <w:rsid w:val="007D3DB2"/>
    <w:rsid w:val="007D3DFF"/>
    <w:rsid w:val="007D3F4A"/>
    <w:rsid w:val="007D3F97"/>
    <w:rsid w:val="007D3FAD"/>
    <w:rsid w:val="007D4134"/>
    <w:rsid w:val="007D4204"/>
    <w:rsid w:val="007D440C"/>
    <w:rsid w:val="007D4439"/>
    <w:rsid w:val="007D44D6"/>
    <w:rsid w:val="007D4575"/>
    <w:rsid w:val="007D45AC"/>
    <w:rsid w:val="007D4698"/>
    <w:rsid w:val="007D47D9"/>
    <w:rsid w:val="007D4810"/>
    <w:rsid w:val="007D4AFF"/>
    <w:rsid w:val="007D4ED9"/>
    <w:rsid w:val="007D4EE0"/>
    <w:rsid w:val="007D4F26"/>
    <w:rsid w:val="007D5086"/>
    <w:rsid w:val="007D520A"/>
    <w:rsid w:val="007D5252"/>
    <w:rsid w:val="007D53C6"/>
    <w:rsid w:val="007D56B8"/>
    <w:rsid w:val="007D5ABF"/>
    <w:rsid w:val="007D5D29"/>
    <w:rsid w:val="007D5EBA"/>
    <w:rsid w:val="007D5ED0"/>
    <w:rsid w:val="007D5F3C"/>
    <w:rsid w:val="007D5F71"/>
    <w:rsid w:val="007D607F"/>
    <w:rsid w:val="007D60CB"/>
    <w:rsid w:val="007D6103"/>
    <w:rsid w:val="007D62C4"/>
    <w:rsid w:val="007D62D6"/>
    <w:rsid w:val="007D646D"/>
    <w:rsid w:val="007D6555"/>
    <w:rsid w:val="007D68D4"/>
    <w:rsid w:val="007D6931"/>
    <w:rsid w:val="007D6AE0"/>
    <w:rsid w:val="007D6C13"/>
    <w:rsid w:val="007D6C2C"/>
    <w:rsid w:val="007D6F7D"/>
    <w:rsid w:val="007D6F7F"/>
    <w:rsid w:val="007D6FA0"/>
    <w:rsid w:val="007D709F"/>
    <w:rsid w:val="007D71C2"/>
    <w:rsid w:val="007D7228"/>
    <w:rsid w:val="007D728D"/>
    <w:rsid w:val="007D72F7"/>
    <w:rsid w:val="007D738E"/>
    <w:rsid w:val="007D7576"/>
    <w:rsid w:val="007D75FB"/>
    <w:rsid w:val="007D7603"/>
    <w:rsid w:val="007D7613"/>
    <w:rsid w:val="007D764A"/>
    <w:rsid w:val="007D7767"/>
    <w:rsid w:val="007D77DF"/>
    <w:rsid w:val="007D785E"/>
    <w:rsid w:val="007D79DE"/>
    <w:rsid w:val="007D7B0B"/>
    <w:rsid w:val="007D7B67"/>
    <w:rsid w:val="007D7C3A"/>
    <w:rsid w:val="007D7D1D"/>
    <w:rsid w:val="007E0109"/>
    <w:rsid w:val="007E016A"/>
    <w:rsid w:val="007E039A"/>
    <w:rsid w:val="007E048F"/>
    <w:rsid w:val="007E057E"/>
    <w:rsid w:val="007E070F"/>
    <w:rsid w:val="007E0755"/>
    <w:rsid w:val="007E07D0"/>
    <w:rsid w:val="007E089F"/>
    <w:rsid w:val="007E08DD"/>
    <w:rsid w:val="007E08F5"/>
    <w:rsid w:val="007E0AFA"/>
    <w:rsid w:val="007E0B23"/>
    <w:rsid w:val="007E0B8A"/>
    <w:rsid w:val="007E0C04"/>
    <w:rsid w:val="007E0C6C"/>
    <w:rsid w:val="007E0E21"/>
    <w:rsid w:val="007E0E76"/>
    <w:rsid w:val="007E1010"/>
    <w:rsid w:val="007E12B0"/>
    <w:rsid w:val="007E1416"/>
    <w:rsid w:val="007E1418"/>
    <w:rsid w:val="007E1442"/>
    <w:rsid w:val="007E163E"/>
    <w:rsid w:val="007E165B"/>
    <w:rsid w:val="007E1797"/>
    <w:rsid w:val="007E188A"/>
    <w:rsid w:val="007E18F5"/>
    <w:rsid w:val="007E19AA"/>
    <w:rsid w:val="007E19F7"/>
    <w:rsid w:val="007E1CBE"/>
    <w:rsid w:val="007E1CFA"/>
    <w:rsid w:val="007E1DE4"/>
    <w:rsid w:val="007E1E76"/>
    <w:rsid w:val="007E227C"/>
    <w:rsid w:val="007E24E5"/>
    <w:rsid w:val="007E25A1"/>
    <w:rsid w:val="007E2624"/>
    <w:rsid w:val="007E2810"/>
    <w:rsid w:val="007E2A1B"/>
    <w:rsid w:val="007E2A4D"/>
    <w:rsid w:val="007E2B69"/>
    <w:rsid w:val="007E2DDB"/>
    <w:rsid w:val="007E31C9"/>
    <w:rsid w:val="007E33CA"/>
    <w:rsid w:val="007E34AF"/>
    <w:rsid w:val="007E3670"/>
    <w:rsid w:val="007E373B"/>
    <w:rsid w:val="007E3790"/>
    <w:rsid w:val="007E39EA"/>
    <w:rsid w:val="007E3C46"/>
    <w:rsid w:val="007E3C82"/>
    <w:rsid w:val="007E3DF1"/>
    <w:rsid w:val="007E3E39"/>
    <w:rsid w:val="007E3F8D"/>
    <w:rsid w:val="007E3FC0"/>
    <w:rsid w:val="007E4144"/>
    <w:rsid w:val="007E4194"/>
    <w:rsid w:val="007E4395"/>
    <w:rsid w:val="007E4879"/>
    <w:rsid w:val="007E4C03"/>
    <w:rsid w:val="007E4CBE"/>
    <w:rsid w:val="007E4ECF"/>
    <w:rsid w:val="007E50B0"/>
    <w:rsid w:val="007E538E"/>
    <w:rsid w:val="007E53D7"/>
    <w:rsid w:val="007E56C9"/>
    <w:rsid w:val="007E5817"/>
    <w:rsid w:val="007E582F"/>
    <w:rsid w:val="007E585D"/>
    <w:rsid w:val="007E58D7"/>
    <w:rsid w:val="007E5A64"/>
    <w:rsid w:val="007E5D21"/>
    <w:rsid w:val="007E6442"/>
    <w:rsid w:val="007E6444"/>
    <w:rsid w:val="007E647F"/>
    <w:rsid w:val="007E692B"/>
    <w:rsid w:val="007E6A2B"/>
    <w:rsid w:val="007E6BEA"/>
    <w:rsid w:val="007E6C07"/>
    <w:rsid w:val="007E6C6E"/>
    <w:rsid w:val="007E6CF9"/>
    <w:rsid w:val="007E6DF2"/>
    <w:rsid w:val="007E6E37"/>
    <w:rsid w:val="007E6E98"/>
    <w:rsid w:val="007E6EEF"/>
    <w:rsid w:val="007E70D7"/>
    <w:rsid w:val="007E70DE"/>
    <w:rsid w:val="007E72C3"/>
    <w:rsid w:val="007E72E1"/>
    <w:rsid w:val="007E746A"/>
    <w:rsid w:val="007E7500"/>
    <w:rsid w:val="007E7597"/>
    <w:rsid w:val="007E7776"/>
    <w:rsid w:val="007E7A35"/>
    <w:rsid w:val="007E7DAE"/>
    <w:rsid w:val="007E7E5B"/>
    <w:rsid w:val="007E7EBD"/>
    <w:rsid w:val="007F0014"/>
    <w:rsid w:val="007F034F"/>
    <w:rsid w:val="007F04CF"/>
    <w:rsid w:val="007F07BD"/>
    <w:rsid w:val="007F082F"/>
    <w:rsid w:val="007F0A51"/>
    <w:rsid w:val="007F0BA8"/>
    <w:rsid w:val="007F0C2D"/>
    <w:rsid w:val="007F0D26"/>
    <w:rsid w:val="007F0E2E"/>
    <w:rsid w:val="007F0EF4"/>
    <w:rsid w:val="007F0F8E"/>
    <w:rsid w:val="007F0FC6"/>
    <w:rsid w:val="007F1006"/>
    <w:rsid w:val="007F1071"/>
    <w:rsid w:val="007F10C8"/>
    <w:rsid w:val="007F117F"/>
    <w:rsid w:val="007F1189"/>
    <w:rsid w:val="007F122E"/>
    <w:rsid w:val="007F163D"/>
    <w:rsid w:val="007F191D"/>
    <w:rsid w:val="007F1A78"/>
    <w:rsid w:val="007F1BE7"/>
    <w:rsid w:val="007F1E3A"/>
    <w:rsid w:val="007F1E64"/>
    <w:rsid w:val="007F1F7E"/>
    <w:rsid w:val="007F2069"/>
    <w:rsid w:val="007F2186"/>
    <w:rsid w:val="007F24AD"/>
    <w:rsid w:val="007F2565"/>
    <w:rsid w:val="007F26CD"/>
    <w:rsid w:val="007F27DB"/>
    <w:rsid w:val="007F2809"/>
    <w:rsid w:val="007F287F"/>
    <w:rsid w:val="007F288C"/>
    <w:rsid w:val="007F2968"/>
    <w:rsid w:val="007F29EF"/>
    <w:rsid w:val="007F2B12"/>
    <w:rsid w:val="007F2CA1"/>
    <w:rsid w:val="007F2CC2"/>
    <w:rsid w:val="007F2D25"/>
    <w:rsid w:val="007F2D4F"/>
    <w:rsid w:val="007F2DEA"/>
    <w:rsid w:val="007F331B"/>
    <w:rsid w:val="007F353F"/>
    <w:rsid w:val="007F3609"/>
    <w:rsid w:val="007F391F"/>
    <w:rsid w:val="007F3D36"/>
    <w:rsid w:val="007F3DDD"/>
    <w:rsid w:val="007F3EC0"/>
    <w:rsid w:val="007F4010"/>
    <w:rsid w:val="007F40BE"/>
    <w:rsid w:val="007F41AD"/>
    <w:rsid w:val="007F4759"/>
    <w:rsid w:val="007F494C"/>
    <w:rsid w:val="007F4ABC"/>
    <w:rsid w:val="007F4B2D"/>
    <w:rsid w:val="007F4BAE"/>
    <w:rsid w:val="007F4D00"/>
    <w:rsid w:val="007F4D37"/>
    <w:rsid w:val="007F51FB"/>
    <w:rsid w:val="007F521A"/>
    <w:rsid w:val="007F52A2"/>
    <w:rsid w:val="007F532B"/>
    <w:rsid w:val="007F5398"/>
    <w:rsid w:val="007F5554"/>
    <w:rsid w:val="007F557A"/>
    <w:rsid w:val="007F5607"/>
    <w:rsid w:val="007F5664"/>
    <w:rsid w:val="007F573D"/>
    <w:rsid w:val="007F5E02"/>
    <w:rsid w:val="007F5EEC"/>
    <w:rsid w:val="007F60C0"/>
    <w:rsid w:val="007F610B"/>
    <w:rsid w:val="007F6171"/>
    <w:rsid w:val="007F622F"/>
    <w:rsid w:val="007F641D"/>
    <w:rsid w:val="007F6501"/>
    <w:rsid w:val="007F6B0B"/>
    <w:rsid w:val="007F6B1C"/>
    <w:rsid w:val="007F6C12"/>
    <w:rsid w:val="007F6D1D"/>
    <w:rsid w:val="007F6D41"/>
    <w:rsid w:val="007F6E30"/>
    <w:rsid w:val="007F6F19"/>
    <w:rsid w:val="007F6F49"/>
    <w:rsid w:val="007F754D"/>
    <w:rsid w:val="007F7673"/>
    <w:rsid w:val="007F77D1"/>
    <w:rsid w:val="007F78BE"/>
    <w:rsid w:val="007F7908"/>
    <w:rsid w:val="007F7B51"/>
    <w:rsid w:val="007F7BC4"/>
    <w:rsid w:val="007F7E83"/>
    <w:rsid w:val="00800092"/>
    <w:rsid w:val="00800148"/>
    <w:rsid w:val="0080025F"/>
    <w:rsid w:val="0080064F"/>
    <w:rsid w:val="00800CE3"/>
    <w:rsid w:val="00800D28"/>
    <w:rsid w:val="00800D60"/>
    <w:rsid w:val="00800D65"/>
    <w:rsid w:val="00800DBD"/>
    <w:rsid w:val="00800DCC"/>
    <w:rsid w:val="0080103C"/>
    <w:rsid w:val="0080110E"/>
    <w:rsid w:val="008011B3"/>
    <w:rsid w:val="0080130E"/>
    <w:rsid w:val="00801330"/>
    <w:rsid w:val="00801338"/>
    <w:rsid w:val="0080143B"/>
    <w:rsid w:val="00801734"/>
    <w:rsid w:val="008017CC"/>
    <w:rsid w:val="008018D2"/>
    <w:rsid w:val="008019BC"/>
    <w:rsid w:val="00801AB5"/>
    <w:rsid w:val="00801DAA"/>
    <w:rsid w:val="00801ECA"/>
    <w:rsid w:val="008020C8"/>
    <w:rsid w:val="008021D1"/>
    <w:rsid w:val="008022AA"/>
    <w:rsid w:val="008022D7"/>
    <w:rsid w:val="008023F7"/>
    <w:rsid w:val="00802476"/>
    <w:rsid w:val="0080285D"/>
    <w:rsid w:val="00802997"/>
    <w:rsid w:val="00802B77"/>
    <w:rsid w:val="00802C2B"/>
    <w:rsid w:val="00802CBE"/>
    <w:rsid w:val="00802CD7"/>
    <w:rsid w:val="00802E60"/>
    <w:rsid w:val="00802E84"/>
    <w:rsid w:val="00802FBF"/>
    <w:rsid w:val="0080309D"/>
    <w:rsid w:val="00803116"/>
    <w:rsid w:val="00803181"/>
    <w:rsid w:val="00803214"/>
    <w:rsid w:val="00803307"/>
    <w:rsid w:val="008033BD"/>
    <w:rsid w:val="008033EC"/>
    <w:rsid w:val="00803450"/>
    <w:rsid w:val="008034EB"/>
    <w:rsid w:val="008035A4"/>
    <w:rsid w:val="0080374A"/>
    <w:rsid w:val="0080394F"/>
    <w:rsid w:val="00803A64"/>
    <w:rsid w:val="00803B75"/>
    <w:rsid w:val="00803B89"/>
    <w:rsid w:val="00803BA9"/>
    <w:rsid w:val="00803D56"/>
    <w:rsid w:val="00803D72"/>
    <w:rsid w:val="0080401F"/>
    <w:rsid w:val="00804363"/>
    <w:rsid w:val="00804371"/>
    <w:rsid w:val="00804426"/>
    <w:rsid w:val="00804485"/>
    <w:rsid w:val="00804575"/>
    <w:rsid w:val="008045EF"/>
    <w:rsid w:val="00804D0A"/>
    <w:rsid w:val="00804DA6"/>
    <w:rsid w:val="00804EAD"/>
    <w:rsid w:val="00804F63"/>
    <w:rsid w:val="008057F2"/>
    <w:rsid w:val="00805800"/>
    <w:rsid w:val="008058A6"/>
    <w:rsid w:val="008059B5"/>
    <w:rsid w:val="00805A8D"/>
    <w:rsid w:val="00805B36"/>
    <w:rsid w:val="00805B64"/>
    <w:rsid w:val="00805FCC"/>
    <w:rsid w:val="00806003"/>
    <w:rsid w:val="0080628B"/>
    <w:rsid w:val="00806418"/>
    <w:rsid w:val="008065C3"/>
    <w:rsid w:val="00806654"/>
    <w:rsid w:val="008067AD"/>
    <w:rsid w:val="008067B8"/>
    <w:rsid w:val="008069AB"/>
    <w:rsid w:val="00806BA9"/>
    <w:rsid w:val="00806DDA"/>
    <w:rsid w:val="00806E2E"/>
    <w:rsid w:val="00806F60"/>
    <w:rsid w:val="00807088"/>
    <w:rsid w:val="00807261"/>
    <w:rsid w:val="008075EC"/>
    <w:rsid w:val="00807665"/>
    <w:rsid w:val="008076B7"/>
    <w:rsid w:val="0080783A"/>
    <w:rsid w:val="00807883"/>
    <w:rsid w:val="00807955"/>
    <w:rsid w:val="00807C8D"/>
    <w:rsid w:val="00807C9B"/>
    <w:rsid w:val="00807CE1"/>
    <w:rsid w:val="00807D55"/>
    <w:rsid w:val="00807D85"/>
    <w:rsid w:val="00807FD4"/>
    <w:rsid w:val="008100E0"/>
    <w:rsid w:val="00810164"/>
    <w:rsid w:val="008103A3"/>
    <w:rsid w:val="0081042D"/>
    <w:rsid w:val="008104B8"/>
    <w:rsid w:val="008104F5"/>
    <w:rsid w:val="0081063D"/>
    <w:rsid w:val="00810700"/>
    <w:rsid w:val="00810721"/>
    <w:rsid w:val="008107BD"/>
    <w:rsid w:val="00810935"/>
    <w:rsid w:val="0081099E"/>
    <w:rsid w:val="00810A5D"/>
    <w:rsid w:val="00810B2B"/>
    <w:rsid w:val="00810C1C"/>
    <w:rsid w:val="00810D7B"/>
    <w:rsid w:val="00810DF8"/>
    <w:rsid w:val="00810E05"/>
    <w:rsid w:val="00810E61"/>
    <w:rsid w:val="00810FE3"/>
    <w:rsid w:val="008111A2"/>
    <w:rsid w:val="0081140A"/>
    <w:rsid w:val="0081147B"/>
    <w:rsid w:val="008116D7"/>
    <w:rsid w:val="00811B7F"/>
    <w:rsid w:val="00811D32"/>
    <w:rsid w:val="00811E7B"/>
    <w:rsid w:val="00811F15"/>
    <w:rsid w:val="00811F88"/>
    <w:rsid w:val="00812045"/>
    <w:rsid w:val="00812206"/>
    <w:rsid w:val="008125FF"/>
    <w:rsid w:val="0081279E"/>
    <w:rsid w:val="0081287E"/>
    <w:rsid w:val="00812C5A"/>
    <w:rsid w:val="00812C90"/>
    <w:rsid w:val="008130AD"/>
    <w:rsid w:val="00813314"/>
    <w:rsid w:val="008133D8"/>
    <w:rsid w:val="008133E3"/>
    <w:rsid w:val="00813402"/>
    <w:rsid w:val="0081351E"/>
    <w:rsid w:val="0081359F"/>
    <w:rsid w:val="00813888"/>
    <w:rsid w:val="008139DD"/>
    <w:rsid w:val="00813BB1"/>
    <w:rsid w:val="00813BB9"/>
    <w:rsid w:val="00813CEC"/>
    <w:rsid w:val="00813D29"/>
    <w:rsid w:val="00813E33"/>
    <w:rsid w:val="00813E34"/>
    <w:rsid w:val="00813E5C"/>
    <w:rsid w:val="00814019"/>
    <w:rsid w:val="00814133"/>
    <w:rsid w:val="008141F0"/>
    <w:rsid w:val="008141F5"/>
    <w:rsid w:val="00814208"/>
    <w:rsid w:val="00814485"/>
    <w:rsid w:val="0081459C"/>
    <w:rsid w:val="008145AC"/>
    <w:rsid w:val="00814806"/>
    <w:rsid w:val="00814807"/>
    <w:rsid w:val="00814A96"/>
    <w:rsid w:val="00814B2C"/>
    <w:rsid w:val="00814BA9"/>
    <w:rsid w:val="00814D34"/>
    <w:rsid w:val="00814D6D"/>
    <w:rsid w:val="0081502D"/>
    <w:rsid w:val="008151E6"/>
    <w:rsid w:val="0081520D"/>
    <w:rsid w:val="00815522"/>
    <w:rsid w:val="0081552D"/>
    <w:rsid w:val="00815C80"/>
    <w:rsid w:val="00815DF2"/>
    <w:rsid w:val="00815E1F"/>
    <w:rsid w:val="00815EBE"/>
    <w:rsid w:val="0081613B"/>
    <w:rsid w:val="0081628C"/>
    <w:rsid w:val="008164E1"/>
    <w:rsid w:val="008165BF"/>
    <w:rsid w:val="0081691D"/>
    <w:rsid w:val="008169DA"/>
    <w:rsid w:val="008169DF"/>
    <w:rsid w:val="00816BA3"/>
    <w:rsid w:val="00816BC0"/>
    <w:rsid w:val="00816C22"/>
    <w:rsid w:val="00816CE4"/>
    <w:rsid w:val="00816D13"/>
    <w:rsid w:val="00816D7F"/>
    <w:rsid w:val="00816DA4"/>
    <w:rsid w:val="00816E9B"/>
    <w:rsid w:val="008172CF"/>
    <w:rsid w:val="00817388"/>
    <w:rsid w:val="00817512"/>
    <w:rsid w:val="00817760"/>
    <w:rsid w:val="008177CE"/>
    <w:rsid w:val="008178B2"/>
    <w:rsid w:val="00817A5C"/>
    <w:rsid w:val="00817A73"/>
    <w:rsid w:val="00817AF6"/>
    <w:rsid w:val="00817B3D"/>
    <w:rsid w:val="00817B6E"/>
    <w:rsid w:val="00817BFD"/>
    <w:rsid w:val="00817E0E"/>
    <w:rsid w:val="00817E4A"/>
    <w:rsid w:val="00817EAD"/>
    <w:rsid w:val="00817FA4"/>
    <w:rsid w:val="00817FDA"/>
    <w:rsid w:val="008200EA"/>
    <w:rsid w:val="00820284"/>
    <w:rsid w:val="0082048F"/>
    <w:rsid w:val="008206C5"/>
    <w:rsid w:val="00820866"/>
    <w:rsid w:val="00820891"/>
    <w:rsid w:val="008208ED"/>
    <w:rsid w:val="008209BC"/>
    <w:rsid w:val="00820B6D"/>
    <w:rsid w:val="00820B84"/>
    <w:rsid w:val="00820B9D"/>
    <w:rsid w:val="00820C9E"/>
    <w:rsid w:val="00820CEE"/>
    <w:rsid w:val="00820DA7"/>
    <w:rsid w:val="00820DCE"/>
    <w:rsid w:val="00820DFA"/>
    <w:rsid w:val="00821095"/>
    <w:rsid w:val="00821370"/>
    <w:rsid w:val="00821477"/>
    <w:rsid w:val="00821659"/>
    <w:rsid w:val="0082165C"/>
    <w:rsid w:val="008216A7"/>
    <w:rsid w:val="008217A6"/>
    <w:rsid w:val="00821A7C"/>
    <w:rsid w:val="00821C2F"/>
    <w:rsid w:val="00821C4A"/>
    <w:rsid w:val="00821CE6"/>
    <w:rsid w:val="00821F62"/>
    <w:rsid w:val="00821F71"/>
    <w:rsid w:val="00822131"/>
    <w:rsid w:val="00822220"/>
    <w:rsid w:val="00822255"/>
    <w:rsid w:val="0082236C"/>
    <w:rsid w:val="008223C9"/>
    <w:rsid w:val="00822407"/>
    <w:rsid w:val="008224AA"/>
    <w:rsid w:val="00822612"/>
    <w:rsid w:val="00822674"/>
    <w:rsid w:val="00822760"/>
    <w:rsid w:val="008227ED"/>
    <w:rsid w:val="008227EE"/>
    <w:rsid w:val="008228CD"/>
    <w:rsid w:val="008229D8"/>
    <w:rsid w:val="00822A3B"/>
    <w:rsid w:val="00822A7B"/>
    <w:rsid w:val="00822B02"/>
    <w:rsid w:val="00822D01"/>
    <w:rsid w:val="00822D6F"/>
    <w:rsid w:val="00822E1A"/>
    <w:rsid w:val="00822E39"/>
    <w:rsid w:val="00822EB7"/>
    <w:rsid w:val="00822F83"/>
    <w:rsid w:val="008230D5"/>
    <w:rsid w:val="0082312E"/>
    <w:rsid w:val="0082317A"/>
    <w:rsid w:val="00823209"/>
    <w:rsid w:val="0082329D"/>
    <w:rsid w:val="0082351A"/>
    <w:rsid w:val="008236D9"/>
    <w:rsid w:val="008236F6"/>
    <w:rsid w:val="00823846"/>
    <w:rsid w:val="008238B0"/>
    <w:rsid w:val="008238F3"/>
    <w:rsid w:val="00823D7D"/>
    <w:rsid w:val="00823EDA"/>
    <w:rsid w:val="0082418E"/>
    <w:rsid w:val="008242D1"/>
    <w:rsid w:val="00824435"/>
    <w:rsid w:val="0082460B"/>
    <w:rsid w:val="008246BB"/>
    <w:rsid w:val="0082497D"/>
    <w:rsid w:val="00824AB4"/>
    <w:rsid w:val="00824B8F"/>
    <w:rsid w:val="00824C9C"/>
    <w:rsid w:val="00824E1B"/>
    <w:rsid w:val="00825096"/>
    <w:rsid w:val="00825205"/>
    <w:rsid w:val="00825286"/>
    <w:rsid w:val="00825401"/>
    <w:rsid w:val="0082543D"/>
    <w:rsid w:val="0082547E"/>
    <w:rsid w:val="0082548C"/>
    <w:rsid w:val="008254EF"/>
    <w:rsid w:val="008254F1"/>
    <w:rsid w:val="008256B2"/>
    <w:rsid w:val="008256EB"/>
    <w:rsid w:val="00825AFC"/>
    <w:rsid w:val="00825B94"/>
    <w:rsid w:val="00825C47"/>
    <w:rsid w:val="00825D6F"/>
    <w:rsid w:val="00825E7D"/>
    <w:rsid w:val="00825E89"/>
    <w:rsid w:val="00825F42"/>
    <w:rsid w:val="0082600F"/>
    <w:rsid w:val="008260CC"/>
    <w:rsid w:val="008264E4"/>
    <w:rsid w:val="00826586"/>
    <w:rsid w:val="0082676F"/>
    <w:rsid w:val="00826B8C"/>
    <w:rsid w:val="00826C93"/>
    <w:rsid w:val="0082715B"/>
    <w:rsid w:val="0082718B"/>
    <w:rsid w:val="00827225"/>
    <w:rsid w:val="008272A1"/>
    <w:rsid w:val="008272DB"/>
    <w:rsid w:val="008274CE"/>
    <w:rsid w:val="00827622"/>
    <w:rsid w:val="00827708"/>
    <w:rsid w:val="00827718"/>
    <w:rsid w:val="008278D9"/>
    <w:rsid w:val="00827917"/>
    <w:rsid w:val="0082791E"/>
    <w:rsid w:val="008279B7"/>
    <w:rsid w:val="008279CE"/>
    <w:rsid w:val="00827A52"/>
    <w:rsid w:val="00827CCA"/>
    <w:rsid w:val="00827F7D"/>
    <w:rsid w:val="00827FD4"/>
    <w:rsid w:val="008300C4"/>
    <w:rsid w:val="008302C4"/>
    <w:rsid w:val="00830339"/>
    <w:rsid w:val="008304A0"/>
    <w:rsid w:val="0083096A"/>
    <w:rsid w:val="00830AD0"/>
    <w:rsid w:val="00830BEA"/>
    <w:rsid w:val="00830C68"/>
    <w:rsid w:val="00830D24"/>
    <w:rsid w:val="00830F34"/>
    <w:rsid w:val="0083113F"/>
    <w:rsid w:val="00831219"/>
    <w:rsid w:val="008314C8"/>
    <w:rsid w:val="008315D5"/>
    <w:rsid w:val="00831868"/>
    <w:rsid w:val="00831894"/>
    <w:rsid w:val="00831A59"/>
    <w:rsid w:val="00831A5C"/>
    <w:rsid w:val="00831A7E"/>
    <w:rsid w:val="00831C16"/>
    <w:rsid w:val="00831D81"/>
    <w:rsid w:val="00831E56"/>
    <w:rsid w:val="008320F7"/>
    <w:rsid w:val="00832106"/>
    <w:rsid w:val="00832135"/>
    <w:rsid w:val="0083219C"/>
    <w:rsid w:val="00832268"/>
    <w:rsid w:val="00832498"/>
    <w:rsid w:val="008324EE"/>
    <w:rsid w:val="0083259D"/>
    <w:rsid w:val="008325DB"/>
    <w:rsid w:val="008327DD"/>
    <w:rsid w:val="00832826"/>
    <w:rsid w:val="00832B9D"/>
    <w:rsid w:val="00832BD4"/>
    <w:rsid w:val="00832D88"/>
    <w:rsid w:val="00832E03"/>
    <w:rsid w:val="00832E0D"/>
    <w:rsid w:val="00832F17"/>
    <w:rsid w:val="00832F21"/>
    <w:rsid w:val="00832F89"/>
    <w:rsid w:val="00832FED"/>
    <w:rsid w:val="0083306A"/>
    <w:rsid w:val="008330C4"/>
    <w:rsid w:val="008330CE"/>
    <w:rsid w:val="008331AA"/>
    <w:rsid w:val="008333DA"/>
    <w:rsid w:val="00833437"/>
    <w:rsid w:val="00833542"/>
    <w:rsid w:val="0083366B"/>
    <w:rsid w:val="0083373D"/>
    <w:rsid w:val="0083377B"/>
    <w:rsid w:val="008337E7"/>
    <w:rsid w:val="00833B4B"/>
    <w:rsid w:val="00833B5E"/>
    <w:rsid w:val="00833B61"/>
    <w:rsid w:val="00833E33"/>
    <w:rsid w:val="00833E90"/>
    <w:rsid w:val="00833EF4"/>
    <w:rsid w:val="00833F9D"/>
    <w:rsid w:val="00834299"/>
    <w:rsid w:val="00834344"/>
    <w:rsid w:val="00834419"/>
    <w:rsid w:val="00834509"/>
    <w:rsid w:val="00834575"/>
    <w:rsid w:val="00834B10"/>
    <w:rsid w:val="00834D55"/>
    <w:rsid w:val="00834E1A"/>
    <w:rsid w:val="008351C8"/>
    <w:rsid w:val="0083526E"/>
    <w:rsid w:val="00835382"/>
    <w:rsid w:val="00835A8A"/>
    <w:rsid w:val="00835DC8"/>
    <w:rsid w:val="00835EBE"/>
    <w:rsid w:val="008360AD"/>
    <w:rsid w:val="008362F3"/>
    <w:rsid w:val="008368B8"/>
    <w:rsid w:val="00836A85"/>
    <w:rsid w:val="00836AA0"/>
    <w:rsid w:val="00836B83"/>
    <w:rsid w:val="00836E0D"/>
    <w:rsid w:val="00836E17"/>
    <w:rsid w:val="00836E91"/>
    <w:rsid w:val="0083700C"/>
    <w:rsid w:val="008370AB"/>
    <w:rsid w:val="008370FC"/>
    <w:rsid w:val="008371CF"/>
    <w:rsid w:val="0083760A"/>
    <w:rsid w:val="008378B5"/>
    <w:rsid w:val="008378ED"/>
    <w:rsid w:val="00837990"/>
    <w:rsid w:val="00837C5E"/>
    <w:rsid w:val="00837C7B"/>
    <w:rsid w:val="00837CE0"/>
    <w:rsid w:val="00837D7E"/>
    <w:rsid w:val="00837F9F"/>
    <w:rsid w:val="00840073"/>
    <w:rsid w:val="008400EE"/>
    <w:rsid w:val="008402BE"/>
    <w:rsid w:val="00840660"/>
    <w:rsid w:val="00840A8E"/>
    <w:rsid w:val="00840AAC"/>
    <w:rsid w:val="00840AB7"/>
    <w:rsid w:val="00840D89"/>
    <w:rsid w:val="00840DB1"/>
    <w:rsid w:val="00840DBB"/>
    <w:rsid w:val="00841360"/>
    <w:rsid w:val="0084152E"/>
    <w:rsid w:val="00841661"/>
    <w:rsid w:val="0084169D"/>
    <w:rsid w:val="00841807"/>
    <w:rsid w:val="00841AB4"/>
    <w:rsid w:val="00841D00"/>
    <w:rsid w:val="00841D18"/>
    <w:rsid w:val="00841DC0"/>
    <w:rsid w:val="0084205D"/>
    <w:rsid w:val="0084226F"/>
    <w:rsid w:val="008423A9"/>
    <w:rsid w:val="00842460"/>
    <w:rsid w:val="00842716"/>
    <w:rsid w:val="008428D5"/>
    <w:rsid w:val="008429BB"/>
    <w:rsid w:val="00842E87"/>
    <w:rsid w:val="00843033"/>
    <w:rsid w:val="008430AE"/>
    <w:rsid w:val="00843209"/>
    <w:rsid w:val="00843254"/>
    <w:rsid w:val="0084334F"/>
    <w:rsid w:val="0084347C"/>
    <w:rsid w:val="0084354C"/>
    <w:rsid w:val="0084378B"/>
    <w:rsid w:val="008437E1"/>
    <w:rsid w:val="008438C2"/>
    <w:rsid w:val="00843C7B"/>
    <w:rsid w:val="00843E3D"/>
    <w:rsid w:val="00844114"/>
    <w:rsid w:val="0084426B"/>
    <w:rsid w:val="008445E3"/>
    <w:rsid w:val="008446CC"/>
    <w:rsid w:val="008446E6"/>
    <w:rsid w:val="0084478C"/>
    <w:rsid w:val="00844874"/>
    <w:rsid w:val="008448BD"/>
    <w:rsid w:val="008449E0"/>
    <w:rsid w:val="00844A11"/>
    <w:rsid w:val="00844CA2"/>
    <w:rsid w:val="00844D28"/>
    <w:rsid w:val="00844EA2"/>
    <w:rsid w:val="00845023"/>
    <w:rsid w:val="00845375"/>
    <w:rsid w:val="008453EF"/>
    <w:rsid w:val="00845486"/>
    <w:rsid w:val="0084551C"/>
    <w:rsid w:val="00845A34"/>
    <w:rsid w:val="00845BF6"/>
    <w:rsid w:val="00845C1D"/>
    <w:rsid w:val="0084611D"/>
    <w:rsid w:val="00846220"/>
    <w:rsid w:val="00846260"/>
    <w:rsid w:val="0084656E"/>
    <w:rsid w:val="00846650"/>
    <w:rsid w:val="00846942"/>
    <w:rsid w:val="00846977"/>
    <w:rsid w:val="00846CFC"/>
    <w:rsid w:val="00846D16"/>
    <w:rsid w:val="008470DD"/>
    <w:rsid w:val="00847265"/>
    <w:rsid w:val="008472C1"/>
    <w:rsid w:val="00847448"/>
    <w:rsid w:val="008474D3"/>
    <w:rsid w:val="008474F5"/>
    <w:rsid w:val="00847529"/>
    <w:rsid w:val="00847731"/>
    <w:rsid w:val="008477C8"/>
    <w:rsid w:val="00847AC0"/>
    <w:rsid w:val="00847B37"/>
    <w:rsid w:val="00847CCE"/>
    <w:rsid w:val="0085003F"/>
    <w:rsid w:val="00850160"/>
    <w:rsid w:val="00850174"/>
    <w:rsid w:val="00850211"/>
    <w:rsid w:val="00850259"/>
    <w:rsid w:val="008502AA"/>
    <w:rsid w:val="00850428"/>
    <w:rsid w:val="0085042D"/>
    <w:rsid w:val="008504CB"/>
    <w:rsid w:val="00850579"/>
    <w:rsid w:val="00850654"/>
    <w:rsid w:val="00850735"/>
    <w:rsid w:val="008507CA"/>
    <w:rsid w:val="008507F5"/>
    <w:rsid w:val="00850919"/>
    <w:rsid w:val="00850933"/>
    <w:rsid w:val="00850943"/>
    <w:rsid w:val="008509AE"/>
    <w:rsid w:val="00850A59"/>
    <w:rsid w:val="00850AF6"/>
    <w:rsid w:val="00850B4D"/>
    <w:rsid w:val="00850B6E"/>
    <w:rsid w:val="00850F3A"/>
    <w:rsid w:val="00851380"/>
    <w:rsid w:val="008513B2"/>
    <w:rsid w:val="008515F0"/>
    <w:rsid w:val="008518C7"/>
    <w:rsid w:val="00851B50"/>
    <w:rsid w:val="00851E32"/>
    <w:rsid w:val="00851FF5"/>
    <w:rsid w:val="008523A8"/>
    <w:rsid w:val="008525D5"/>
    <w:rsid w:val="00852696"/>
    <w:rsid w:val="008527EC"/>
    <w:rsid w:val="00852836"/>
    <w:rsid w:val="00852A9C"/>
    <w:rsid w:val="00852C49"/>
    <w:rsid w:val="00852C7F"/>
    <w:rsid w:val="00852F56"/>
    <w:rsid w:val="00853305"/>
    <w:rsid w:val="008535EE"/>
    <w:rsid w:val="00853831"/>
    <w:rsid w:val="0085383E"/>
    <w:rsid w:val="0085399A"/>
    <w:rsid w:val="00853AE8"/>
    <w:rsid w:val="00853B2A"/>
    <w:rsid w:val="00853BB0"/>
    <w:rsid w:val="00853CD3"/>
    <w:rsid w:val="00853EA0"/>
    <w:rsid w:val="00853ED0"/>
    <w:rsid w:val="00853F93"/>
    <w:rsid w:val="00854039"/>
    <w:rsid w:val="008540A6"/>
    <w:rsid w:val="008540FC"/>
    <w:rsid w:val="00854113"/>
    <w:rsid w:val="00854338"/>
    <w:rsid w:val="0085436B"/>
    <w:rsid w:val="00854381"/>
    <w:rsid w:val="0085452E"/>
    <w:rsid w:val="00854538"/>
    <w:rsid w:val="008546D7"/>
    <w:rsid w:val="008546EA"/>
    <w:rsid w:val="00854905"/>
    <w:rsid w:val="00854971"/>
    <w:rsid w:val="00854A36"/>
    <w:rsid w:val="00854B53"/>
    <w:rsid w:val="00854B97"/>
    <w:rsid w:val="00854BD2"/>
    <w:rsid w:val="00854D77"/>
    <w:rsid w:val="00854DC3"/>
    <w:rsid w:val="00854E54"/>
    <w:rsid w:val="00854E7E"/>
    <w:rsid w:val="00854F29"/>
    <w:rsid w:val="00855063"/>
    <w:rsid w:val="0085506C"/>
    <w:rsid w:val="0085516F"/>
    <w:rsid w:val="00855252"/>
    <w:rsid w:val="0085535A"/>
    <w:rsid w:val="008554EF"/>
    <w:rsid w:val="00855581"/>
    <w:rsid w:val="00855725"/>
    <w:rsid w:val="0085580C"/>
    <w:rsid w:val="00855857"/>
    <w:rsid w:val="0085598B"/>
    <w:rsid w:val="00855996"/>
    <w:rsid w:val="00855BA5"/>
    <w:rsid w:val="00855BB8"/>
    <w:rsid w:val="00855E60"/>
    <w:rsid w:val="00855EAE"/>
    <w:rsid w:val="00855F55"/>
    <w:rsid w:val="00855F7F"/>
    <w:rsid w:val="008560D0"/>
    <w:rsid w:val="00856390"/>
    <w:rsid w:val="00856421"/>
    <w:rsid w:val="00856721"/>
    <w:rsid w:val="00856740"/>
    <w:rsid w:val="008567E1"/>
    <w:rsid w:val="00856912"/>
    <w:rsid w:val="00856A92"/>
    <w:rsid w:val="00856CC1"/>
    <w:rsid w:val="00856F67"/>
    <w:rsid w:val="00856FA9"/>
    <w:rsid w:val="0085705A"/>
    <w:rsid w:val="008572B2"/>
    <w:rsid w:val="00857523"/>
    <w:rsid w:val="008575C8"/>
    <w:rsid w:val="008577CE"/>
    <w:rsid w:val="00857803"/>
    <w:rsid w:val="008578B1"/>
    <w:rsid w:val="00857A61"/>
    <w:rsid w:val="00857B5C"/>
    <w:rsid w:val="00857D85"/>
    <w:rsid w:val="00857E4C"/>
    <w:rsid w:val="00857F76"/>
    <w:rsid w:val="00857F87"/>
    <w:rsid w:val="008600C1"/>
    <w:rsid w:val="0086015A"/>
    <w:rsid w:val="008604CF"/>
    <w:rsid w:val="0086059E"/>
    <w:rsid w:val="0086064C"/>
    <w:rsid w:val="008606D2"/>
    <w:rsid w:val="00860795"/>
    <w:rsid w:val="008607F7"/>
    <w:rsid w:val="00860864"/>
    <w:rsid w:val="00860A98"/>
    <w:rsid w:val="00860E8A"/>
    <w:rsid w:val="0086121C"/>
    <w:rsid w:val="008612AA"/>
    <w:rsid w:val="008612C9"/>
    <w:rsid w:val="008617B8"/>
    <w:rsid w:val="00861895"/>
    <w:rsid w:val="00861A05"/>
    <w:rsid w:val="00861CCC"/>
    <w:rsid w:val="00861E82"/>
    <w:rsid w:val="00862336"/>
    <w:rsid w:val="008624AA"/>
    <w:rsid w:val="008628F2"/>
    <w:rsid w:val="00862AF5"/>
    <w:rsid w:val="00862C67"/>
    <w:rsid w:val="00862FC9"/>
    <w:rsid w:val="0086303C"/>
    <w:rsid w:val="008630E5"/>
    <w:rsid w:val="0086315C"/>
    <w:rsid w:val="0086319A"/>
    <w:rsid w:val="00863420"/>
    <w:rsid w:val="008635A1"/>
    <w:rsid w:val="0086388D"/>
    <w:rsid w:val="008638E0"/>
    <w:rsid w:val="00863953"/>
    <w:rsid w:val="00863A66"/>
    <w:rsid w:val="00863B3B"/>
    <w:rsid w:val="00863BA7"/>
    <w:rsid w:val="00863E06"/>
    <w:rsid w:val="00863EB9"/>
    <w:rsid w:val="00863EF7"/>
    <w:rsid w:val="00863F88"/>
    <w:rsid w:val="00863FC9"/>
    <w:rsid w:val="00864759"/>
    <w:rsid w:val="00864C4C"/>
    <w:rsid w:val="00864C68"/>
    <w:rsid w:val="00864DF3"/>
    <w:rsid w:val="0086514C"/>
    <w:rsid w:val="00865181"/>
    <w:rsid w:val="00865276"/>
    <w:rsid w:val="0086527B"/>
    <w:rsid w:val="00865305"/>
    <w:rsid w:val="00865306"/>
    <w:rsid w:val="0086543C"/>
    <w:rsid w:val="008654E6"/>
    <w:rsid w:val="0086552B"/>
    <w:rsid w:val="008655F8"/>
    <w:rsid w:val="0086569E"/>
    <w:rsid w:val="00865948"/>
    <w:rsid w:val="00865996"/>
    <w:rsid w:val="00865A27"/>
    <w:rsid w:val="00865A63"/>
    <w:rsid w:val="00865CAE"/>
    <w:rsid w:val="00865DFC"/>
    <w:rsid w:val="008660D8"/>
    <w:rsid w:val="00866104"/>
    <w:rsid w:val="008661F4"/>
    <w:rsid w:val="00866490"/>
    <w:rsid w:val="008668B7"/>
    <w:rsid w:val="00866AA1"/>
    <w:rsid w:val="00866AB4"/>
    <w:rsid w:val="00866FCD"/>
    <w:rsid w:val="00867119"/>
    <w:rsid w:val="00867129"/>
    <w:rsid w:val="008671EA"/>
    <w:rsid w:val="008672F3"/>
    <w:rsid w:val="008675A5"/>
    <w:rsid w:val="008677F8"/>
    <w:rsid w:val="008677F9"/>
    <w:rsid w:val="00867863"/>
    <w:rsid w:val="008678A5"/>
    <w:rsid w:val="00867A71"/>
    <w:rsid w:val="00867B55"/>
    <w:rsid w:val="00867C56"/>
    <w:rsid w:val="00867E1F"/>
    <w:rsid w:val="00867EA6"/>
    <w:rsid w:val="00867EDA"/>
    <w:rsid w:val="00867F81"/>
    <w:rsid w:val="00867FB7"/>
    <w:rsid w:val="00870080"/>
    <w:rsid w:val="008702B2"/>
    <w:rsid w:val="008704F9"/>
    <w:rsid w:val="00870508"/>
    <w:rsid w:val="008707E5"/>
    <w:rsid w:val="00870803"/>
    <w:rsid w:val="00870C03"/>
    <w:rsid w:val="00870FFB"/>
    <w:rsid w:val="008711F9"/>
    <w:rsid w:val="008712D5"/>
    <w:rsid w:val="0087145B"/>
    <w:rsid w:val="008714D5"/>
    <w:rsid w:val="0087155A"/>
    <w:rsid w:val="008715C8"/>
    <w:rsid w:val="008716F6"/>
    <w:rsid w:val="00871A3D"/>
    <w:rsid w:val="00871AAF"/>
    <w:rsid w:val="00871BEE"/>
    <w:rsid w:val="00871DE5"/>
    <w:rsid w:val="00871ED6"/>
    <w:rsid w:val="00871F76"/>
    <w:rsid w:val="00871F8C"/>
    <w:rsid w:val="00872360"/>
    <w:rsid w:val="008723F5"/>
    <w:rsid w:val="00872508"/>
    <w:rsid w:val="008726EC"/>
    <w:rsid w:val="00872756"/>
    <w:rsid w:val="008728FB"/>
    <w:rsid w:val="00872A33"/>
    <w:rsid w:val="00872B34"/>
    <w:rsid w:val="00872B3A"/>
    <w:rsid w:val="00872CC1"/>
    <w:rsid w:val="00872D05"/>
    <w:rsid w:val="00872D23"/>
    <w:rsid w:val="00872F4B"/>
    <w:rsid w:val="00872FE8"/>
    <w:rsid w:val="008730C4"/>
    <w:rsid w:val="0087320B"/>
    <w:rsid w:val="0087338B"/>
    <w:rsid w:val="00873544"/>
    <w:rsid w:val="00873707"/>
    <w:rsid w:val="008738DC"/>
    <w:rsid w:val="00873928"/>
    <w:rsid w:val="008739E6"/>
    <w:rsid w:val="00873B48"/>
    <w:rsid w:val="00873D68"/>
    <w:rsid w:val="00873D74"/>
    <w:rsid w:val="00873EED"/>
    <w:rsid w:val="00874264"/>
    <w:rsid w:val="008742B5"/>
    <w:rsid w:val="0087443F"/>
    <w:rsid w:val="008745A3"/>
    <w:rsid w:val="0087467B"/>
    <w:rsid w:val="0087468F"/>
    <w:rsid w:val="00874713"/>
    <w:rsid w:val="00874874"/>
    <w:rsid w:val="008748F4"/>
    <w:rsid w:val="008748FD"/>
    <w:rsid w:val="00874932"/>
    <w:rsid w:val="008749B3"/>
    <w:rsid w:val="00874C7F"/>
    <w:rsid w:val="00874CE0"/>
    <w:rsid w:val="00874D65"/>
    <w:rsid w:val="00874D6D"/>
    <w:rsid w:val="00874DB4"/>
    <w:rsid w:val="00875080"/>
    <w:rsid w:val="00875094"/>
    <w:rsid w:val="008752CB"/>
    <w:rsid w:val="00875301"/>
    <w:rsid w:val="00875325"/>
    <w:rsid w:val="00875358"/>
    <w:rsid w:val="00875490"/>
    <w:rsid w:val="00875641"/>
    <w:rsid w:val="00875732"/>
    <w:rsid w:val="008757F4"/>
    <w:rsid w:val="00875A83"/>
    <w:rsid w:val="00875A9A"/>
    <w:rsid w:val="00875CDB"/>
    <w:rsid w:val="00875D07"/>
    <w:rsid w:val="00875FBE"/>
    <w:rsid w:val="00876111"/>
    <w:rsid w:val="0087622C"/>
    <w:rsid w:val="00876320"/>
    <w:rsid w:val="00876433"/>
    <w:rsid w:val="00876473"/>
    <w:rsid w:val="008765E3"/>
    <w:rsid w:val="00876738"/>
    <w:rsid w:val="0087691A"/>
    <w:rsid w:val="0087697E"/>
    <w:rsid w:val="00876999"/>
    <w:rsid w:val="00876AA5"/>
    <w:rsid w:val="00876C6B"/>
    <w:rsid w:val="00876C83"/>
    <w:rsid w:val="00876C9D"/>
    <w:rsid w:val="00876CEE"/>
    <w:rsid w:val="00876DC9"/>
    <w:rsid w:val="00876E08"/>
    <w:rsid w:val="008770A9"/>
    <w:rsid w:val="00877164"/>
    <w:rsid w:val="008772AE"/>
    <w:rsid w:val="00877370"/>
    <w:rsid w:val="008774B3"/>
    <w:rsid w:val="00877584"/>
    <w:rsid w:val="008775A5"/>
    <w:rsid w:val="00877632"/>
    <w:rsid w:val="008776BA"/>
    <w:rsid w:val="00877722"/>
    <w:rsid w:val="0087774D"/>
    <w:rsid w:val="00877785"/>
    <w:rsid w:val="008777BA"/>
    <w:rsid w:val="008778DE"/>
    <w:rsid w:val="00877919"/>
    <w:rsid w:val="00877999"/>
    <w:rsid w:val="00877A57"/>
    <w:rsid w:val="00877AB0"/>
    <w:rsid w:val="00877B69"/>
    <w:rsid w:val="00877BA1"/>
    <w:rsid w:val="00877C49"/>
    <w:rsid w:val="00877C56"/>
    <w:rsid w:val="00880058"/>
    <w:rsid w:val="0088012F"/>
    <w:rsid w:val="0088024C"/>
    <w:rsid w:val="00880251"/>
    <w:rsid w:val="00880714"/>
    <w:rsid w:val="008808A3"/>
    <w:rsid w:val="008809C1"/>
    <w:rsid w:val="00880D87"/>
    <w:rsid w:val="00880DA2"/>
    <w:rsid w:val="00880DF1"/>
    <w:rsid w:val="008810DD"/>
    <w:rsid w:val="00881139"/>
    <w:rsid w:val="008811D5"/>
    <w:rsid w:val="00881311"/>
    <w:rsid w:val="00881342"/>
    <w:rsid w:val="0088136F"/>
    <w:rsid w:val="00881615"/>
    <w:rsid w:val="00881778"/>
    <w:rsid w:val="00881909"/>
    <w:rsid w:val="00881E72"/>
    <w:rsid w:val="008821D9"/>
    <w:rsid w:val="00882237"/>
    <w:rsid w:val="008824BB"/>
    <w:rsid w:val="00882643"/>
    <w:rsid w:val="0088290D"/>
    <w:rsid w:val="00882A40"/>
    <w:rsid w:val="00882F89"/>
    <w:rsid w:val="00882FA1"/>
    <w:rsid w:val="0088318B"/>
    <w:rsid w:val="008832A1"/>
    <w:rsid w:val="008832AC"/>
    <w:rsid w:val="008833E4"/>
    <w:rsid w:val="0088346A"/>
    <w:rsid w:val="008834FF"/>
    <w:rsid w:val="00883678"/>
    <w:rsid w:val="0088380F"/>
    <w:rsid w:val="008838BD"/>
    <w:rsid w:val="00883B31"/>
    <w:rsid w:val="00883CF7"/>
    <w:rsid w:val="00883F3C"/>
    <w:rsid w:val="00883F55"/>
    <w:rsid w:val="00883FDB"/>
    <w:rsid w:val="0088433F"/>
    <w:rsid w:val="00884340"/>
    <w:rsid w:val="00884A0D"/>
    <w:rsid w:val="00884A5F"/>
    <w:rsid w:val="00884B58"/>
    <w:rsid w:val="00884BF1"/>
    <w:rsid w:val="008850FE"/>
    <w:rsid w:val="0088512C"/>
    <w:rsid w:val="00885212"/>
    <w:rsid w:val="008852D4"/>
    <w:rsid w:val="008856D9"/>
    <w:rsid w:val="00885933"/>
    <w:rsid w:val="00885958"/>
    <w:rsid w:val="00885A10"/>
    <w:rsid w:val="00885BE9"/>
    <w:rsid w:val="00885E04"/>
    <w:rsid w:val="00885F08"/>
    <w:rsid w:val="00886143"/>
    <w:rsid w:val="008861A1"/>
    <w:rsid w:val="0088628D"/>
    <w:rsid w:val="0088661A"/>
    <w:rsid w:val="0088679F"/>
    <w:rsid w:val="00886889"/>
    <w:rsid w:val="008869AC"/>
    <w:rsid w:val="00886B65"/>
    <w:rsid w:val="00886C33"/>
    <w:rsid w:val="00886C84"/>
    <w:rsid w:val="00886D18"/>
    <w:rsid w:val="00886DBF"/>
    <w:rsid w:val="00887244"/>
    <w:rsid w:val="00887258"/>
    <w:rsid w:val="008873B9"/>
    <w:rsid w:val="0088762B"/>
    <w:rsid w:val="008876B3"/>
    <w:rsid w:val="008878DF"/>
    <w:rsid w:val="0088796C"/>
    <w:rsid w:val="00887C18"/>
    <w:rsid w:val="00887DFC"/>
    <w:rsid w:val="00887FBD"/>
    <w:rsid w:val="0089004B"/>
    <w:rsid w:val="0089011D"/>
    <w:rsid w:val="00890510"/>
    <w:rsid w:val="00890591"/>
    <w:rsid w:val="0089072C"/>
    <w:rsid w:val="008909C7"/>
    <w:rsid w:val="00890A59"/>
    <w:rsid w:val="00890A7B"/>
    <w:rsid w:val="00890ADF"/>
    <w:rsid w:val="00890B6F"/>
    <w:rsid w:val="00890B9C"/>
    <w:rsid w:val="00890C73"/>
    <w:rsid w:val="00891191"/>
    <w:rsid w:val="0089159A"/>
    <w:rsid w:val="008917FB"/>
    <w:rsid w:val="00891986"/>
    <w:rsid w:val="00892060"/>
    <w:rsid w:val="00892166"/>
    <w:rsid w:val="00892189"/>
    <w:rsid w:val="008922F8"/>
    <w:rsid w:val="0089239C"/>
    <w:rsid w:val="008923ED"/>
    <w:rsid w:val="008924BE"/>
    <w:rsid w:val="008924FA"/>
    <w:rsid w:val="00892922"/>
    <w:rsid w:val="00892A97"/>
    <w:rsid w:val="00892BFF"/>
    <w:rsid w:val="00892C8E"/>
    <w:rsid w:val="00892F6A"/>
    <w:rsid w:val="00892FA3"/>
    <w:rsid w:val="008930E2"/>
    <w:rsid w:val="0089321F"/>
    <w:rsid w:val="008932D7"/>
    <w:rsid w:val="008932FF"/>
    <w:rsid w:val="0089367F"/>
    <w:rsid w:val="00893717"/>
    <w:rsid w:val="00893738"/>
    <w:rsid w:val="008937E8"/>
    <w:rsid w:val="00893943"/>
    <w:rsid w:val="00893A62"/>
    <w:rsid w:val="00893A82"/>
    <w:rsid w:val="00893ADB"/>
    <w:rsid w:val="00893CA6"/>
    <w:rsid w:val="00893D8A"/>
    <w:rsid w:val="008940AA"/>
    <w:rsid w:val="0089441E"/>
    <w:rsid w:val="00894518"/>
    <w:rsid w:val="0089453B"/>
    <w:rsid w:val="0089485C"/>
    <w:rsid w:val="00894862"/>
    <w:rsid w:val="00894B5A"/>
    <w:rsid w:val="00894C6F"/>
    <w:rsid w:val="0089541F"/>
    <w:rsid w:val="00895474"/>
    <w:rsid w:val="00895A07"/>
    <w:rsid w:val="00895A70"/>
    <w:rsid w:val="00895ED1"/>
    <w:rsid w:val="00896023"/>
    <w:rsid w:val="008960C8"/>
    <w:rsid w:val="008960FC"/>
    <w:rsid w:val="0089626A"/>
    <w:rsid w:val="008963EF"/>
    <w:rsid w:val="00896612"/>
    <w:rsid w:val="0089676E"/>
    <w:rsid w:val="008969FF"/>
    <w:rsid w:val="00896AA1"/>
    <w:rsid w:val="00896BF2"/>
    <w:rsid w:val="00896D33"/>
    <w:rsid w:val="00896EE2"/>
    <w:rsid w:val="00896F91"/>
    <w:rsid w:val="00897024"/>
    <w:rsid w:val="0089711E"/>
    <w:rsid w:val="008971DE"/>
    <w:rsid w:val="00897258"/>
    <w:rsid w:val="0089729A"/>
    <w:rsid w:val="008972DB"/>
    <w:rsid w:val="00897300"/>
    <w:rsid w:val="00897368"/>
    <w:rsid w:val="008973E2"/>
    <w:rsid w:val="00897590"/>
    <w:rsid w:val="008976AE"/>
    <w:rsid w:val="008976F2"/>
    <w:rsid w:val="008976F3"/>
    <w:rsid w:val="008977D7"/>
    <w:rsid w:val="00897A4E"/>
    <w:rsid w:val="00897A60"/>
    <w:rsid w:val="00897A80"/>
    <w:rsid w:val="00897B02"/>
    <w:rsid w:val="00897DBC"/>
    <w:rsid w:val="00897DE6"/>
    <w:rsid w:val="00897E52"/>
    <w:rsid w:val="00897E86"/>
    <w:rsid w:val="00897EFE"/>
    <w:rsid w:val="00897F77"/>
    <w:rsid w:val="008A02CE"/>
    <w:rsid w:val="008A0386"/>
    <w:rsid w:val="008A03DC"/>
    <w:rsid w:val="008A06E4"/>
    <w:rsid w:val="008A07FE"/>
    <w:rsid w:val="008A0A9C"/>
    <w:rsid w:val="008A0B96"/>
    <w:rsid w:val="008A0BF2"/>
    <w:rsid w:val="008A0C4C"/>
    <w:rsid w:val="008A0D63"/>
    <w:rsid w:val="008A0F55"/>
    <w:rsid w:val="008A0F7E"/>
    <w:rsid w:val="008A1088"/>
    <w:rsid w:val="008A1245"/>
    <w:rsid w:val="008A1453"/>
    <w:rsid w:val="008A1489"/>
    <w:rsid w:val="008A14F8"/>
    <w:rsid w:val="008A150F"/>
    <w:rsid w:val="008A1587"/>
    <w:rsid w:val="008A16B1"/>
    <w:rsid w:val="008A1C43"/>
    <w:rsid w:val="008A1C53"/>
    <w:rsid w:val="008A1C71"/>
    <w:rsid w:val="008A1CFA"/>
    <w:rsid w:val="008A1D8E"/>
    <w:rsid w:val="008A1DF5"/>
    <w:rsid w:val="008A1F03"/>
    <w:rsid w:val="008A1F98"/>
    <w:rsid w:val="008A2235"/>
    <w:rsid w:val="008A2A9D"/>
    <w:rsid w:val="008A2BA8"/>
    <w:rsid w:val="008A2EF4"/>
    <w:rsid w:val="008A2F12"/>
    <w:rsid w:val="008A3005"/>
    <w:rsid w:val="008A3287"/>
    <w:rsid w:val="008A328C"/>
    <w:rsid w:val="008A3341"/>
    <w:rsid w:val="008A3358"/>
    <w:rsid w:val="008A33A5"/>
    <w:rsid w:val="008A3779"/>
    <w:rsid w:val="008A383A"/>
    <w:rsid w:val="008A3DC9"/>
    <w:rsid w:val="008A4055"/>
    <w:rsid w:val="008A416B"/>
    <w:rsid w:val="008A41B1"/>
    <w:rsid w:val="008A42BC"/>
    <w:rsid w:val="008A4363"/>
    <w:rsid w:val="008A43FC"/>
    <w:rsid w:val="008A44CD"/>
    <w:rsid w:val="008A4768"/>
    <w:rsid w:val="008A47A9"/>
    <w:rsid w:val="008A488A"/>
    <w:rsid w:val="008A4E86"/>
    <w:rsid w:val="008A4ECF"/>
    <w:rsid w:val="008A5007"/>
    <w:rsid w:val="008A5121"/>
    <w:rsid w:val="008A521F"/>
    <w:rsid w:val="008A53B5"/>
    <w:rsid w:val="008A5404"/>
    <w:rsid w:val="008A541C"/>
    <w:rsid w:val="008A5424"/>
    <w:rsid w:val="008A542C"/>
    <w:rsid w:val="008A5443"/>
    <w:rsid w:val="008A57E5"/>
    <w:rsid w:val="008A5953"/>
    <w:rsid w:val="008A5AA1"/>
    <w:rsid w:val="008A5AC4"/>
    <w:rsid w:val="008A5B87"/>
    <w:rsid w:val="008A5DD5"/>
    <w:rsid w:val="008A5F21"/>
    <w:rsid w:val="008A609C"/>
    <w:rsid w:val="008A60B1"/>
    <w:rsid w:val="008A6140"/>
    <w:rsid w:val="008A619F"/>
    <w:rsid w:val="008A629B"/>
    <w:rsid w:val="008A6382"/>
    <w:rsid w:val="008A63F1"/>
    <w:rsid w:val="008A683D"/>
    <w:rsid w:val="008A68DE"/>
    <w:rsid w:val="008A68FC"/>
    <w:rsid w:val="008A6B9D"/>
    <w:rsid w:val="008A6CBE"/>
    <w:rsid w:val="008A6D4D"/>
    <w:rsid w:val="008A6DEF"/>
    <w:rsid w:val="008A6FC6"/>
    <w:rsid w:val="008A6FF2"/>
    <w:rsid w:val="008A7173"/>
    <w:rsid w:val="008A72E7"/>
    <w:rsid w:val="008A7373"/>
    <w:rsid w:val="008A748E"/>
    <w:rsid w:val="008A753D"/>
    <w:rsid w:val="008A75FD"/>
    <w:rsid w:val="008A7696"/>
    <w:rsid w:val="008A7715"/>
    <w:rsid w:val="008A78E3"/>
    <w:rsid w:val="008A7B23"/>
    <w:rsid w:val="008A7BB4"/>
    <w:rsid w:val="008A7DEF"/>
    <w:rsid w:val="008A7EBA"/>
    <w:rsid w:val="008A7F6D"/>
    <w:rsid w:val="008B0082"/>
    <w:rsid w:val="008B017F"/>
    <w:rsid w:val="008B0340"/>
    <w:rsid w:val="008B0380"/>
    <w:rsid w:val="008B0645"/>
    <w:rsid w:val="008B083A"/>
    <w:rsid w:val="008B09BB"/>
    <w:rsid w:val="008B0B71"/>
    <w:rsid w:val="008B0BED"/>
    <w:rsid w:val="008B0C6B"/>
    <w:rsid w:val="008B0CAD"/>
    <w:rsid w:val="008B0E0F"/>
    <w:rsid w:val="008B0E20"/>
    <w:rsid w:val="008B0E96"/>
    <w:rsid w:val="008B1263"/>
    <w:rsid w:val="008B12B3"/>
    <w:rsid w:val="008B13B9"/>
    <w:rsid w:val="008B1421"/>
    <w:rsid w:val="008B1AF6"/>
    <w:rsid w:val="008B1CF6"/>
    <w:rsid w:val="008B1D12"/>
    <w:rsid w:val="008B1E46"/>
    <w:rsid w:val="008B1E88"/>
    <w:rsid w:val="008B20B4"/>
    <w:rsid w:val="008B2287"/>
    <w:rsid w:val="008B2327"/>
    <w:rsid w:val="008B24FC"/>
    <w:rsid w:val="008B25CF"/>
    <w:rsid w:val="008B26A9"/>
    <w:rsid w:val="008B288D"/>
    <w:rsid w:val="008B29D4"/>
    <w:rsid w:val="008B2BEF"/>
    <w:rsid w:val="008B2C8B"/>
    <w:rsid w:val="008B2CFF"/>
    <w:rsid w:val="008B2D1D"/>
    <w:rsid w:val="008B2DA3"/>
    <w:rsid w:val="008B2E1D"/>
    <w:rsid w:val="008B30F7"/>
    <w:rsid w:val="008B33B4"/>
    <w:rsid w:val="008B3532"/>
    <w:rsid w:val="008B3610"/>
    <w:rsid w:val="008B36D2"/>
    <w:rsid w:val="008B3757"/>
    <w:rsid w:val="008B3806"/>
    <w:rsid w:val="008B383A"/>
    <w:rsid w:val="008B395B"/>
    <w:rsid w:val="008B3A38"/>
    <w:rsid w:val="008B3C97"/>
    <w:rsid w:val="008B4338"/>
    <w:rsid w:val="008B43A3"/>
    <w:rsid w:val="008B45C0"/>
    <w:rsid w:val="008B4735"/>
    <w:rsid w:val="008B4802"/>
    <w:rsid w:val="008B4914"/>
    <w:rsid w:val="008B493D"/>
    <w:rsid w:val="008B4BA6"/>
    <w:rsid w:val="008B4BF2"/>
    <w:rsid w:val="008B4C8C"/>
    <w:rsid w:val="008B4D3F"/>
    <w:rsid w:val="008B4D69"/>
    <w:rsid w:val="008B4E88"/>
    <w:rsid w:val="008B4F80"/>
    <w:rsid w:val="008B502B"/>
    <w:rsid w:val="008B5205"/>
    <w:rsid w:val="008B538D"/>
    <w:rsid w:val="008B53CC"/>
    <w:rsid w:val="008B54B9"/>
    <w:rsid w:val="008B54FA"/>
    <w:rsid w:val="008B59A8"/>
    <w:rsid w:val="008B5A38"/>
    <w:rsid w:val="008B5AEB"/>
    <w:rsid w:val="008B5BCD"/>
    <w:rsid w:val="008B5DD2"/>
    <w:rsid w:val="008B5F7F"/>
    <w:rsid w:val="008B5FA4"/>
    <w:rsid w:val="008B60B7"/>
    <w:rsid w:val="008B6100"/>
    <w:rsid w:val="008B6160"/>
    <w:rsid w:val="008B6167"/>
    <w:rsid w:val="008B639E"/>
    <w:rsid w:val="008B6412"/>
    <w:rsid w:val="008B64EF"/>
    <w:rsid w:val="008B66BF"/>
    <w:rsid w:val="008B66C0"/>
    <w:rsid w:val="008B6871"/>
    <w:rsid w:val="008B695A"/>
    <w:rsid w:val="008B6C0E"/>
    <w:rsid w:val="008B6CF3"/>
    <w:rsid w:val="008B6E9B"/>
    <w:rsid w:val="008B6E9F"/>
    <w:rsid w:val="008B6F4F"/>
    <w:rsid w:val="008B7001"/>
    <w:rsid w:val="008B700D"/>
    <w:rsid w:val="008B7222"/>
    <w:rsid w:val="008B75AB"/>
    <w:rsid w:val="008B760D"/>
    <w:rsid w:val="008B76D5"/>
    <w:rsid w:val="008B771C"/>
    <w:rsid w:val="008B77D6"/>
    <w:rsid w:val="008B784D"/>
    <w:rsid w:val="008B7852"/>
    <w:rsid w:val="008B78FB"/>
    <w:rsid w:val="008B7B1B"/>
    <w:rsid w:val="008B7B1E"/>
    <w:rsid w:val="008B7F56"/>
    <w:rsid w:val="008C053D"/>
    <w:rsid w:val="008C085B"/>
    <w:rsid w:val="008C089A"/>
    <w:rsid w:val="008C09DB"/>
    <w:rsid w:val="008C0B22"/>
    <w:rsid w:val="008C0B3F"/>
    <w:rsid w:val="008C0D9D"/>
    <w:rsid w:val="008C0F4F"/>
    <w:rsid w:val="008C0FC4"/>
    <w:rsid w:val="008C1012"/>
    <w:rsid w:val="008C10A6"/>
    <w:rsid w:val="008C10C7"/>
    <w:rsid w:val="008C1105"/>
    <w:rsid w:val="008C130C"/>
    <w:rsid w:val="008C1320"/>
    <w:rsid w:val="008C1377"/>
    <w:rsid w:val="008C14A2"/>
    <w:rsid w:val="008C15A1"/>
    <w:rsid w:val="008C189E"/>
    <w:rsid w:val="008C18A7"/>
    <w:rsid w:val="008C1936"/>
    <w:rsid w:val="008C19F4"/>
    <w:rsid w:val="008C1B0B"/>
    <w:rsid w:val="008C1BD5"/>
    <w:rsid w:val="008C1E4A"/>
    <w:rsid w:val="008C1F5B"/>
    <w:rsid w:val="008C20C5"/>
    <w:rsid w:val="008C22FC"/>
    <w:rsid w:val="008C2697"/>
    <w:rsid w:val="008C272E"/>
    <w:rsid w:val="008C2853"/>
    <w:rsid w:val="008C28CF"/>
    <w:rsid w:val="008C28DC"/>
    <w:rsid w:val="008C2904"/>
    <w:rsid w:val="008C2905"/>
    <w:rsid w:val="008C2A18"/>
    <w:rsid w:val="008C2BE1"/>
    <w:rsid w:val="008C2C17"/>
    <w:rsid w:val="008C2DEF"/>
    <w:rsid w:val="008C31A0"/>
    <w:rsid w:val="008C3459"/>
    <w:rsid w:val="008C35D0"/>
    <w:rsid w:val="008C3772"/>
    <w:rsid w:val="008C37A1"/>
    <w:rsid w:val="008C380D"/>
    <w:rsid w:val="008C38FF"/>
    <w:rsid w:val="008C3944"/>
    <w:rsid w:val="008C3B5C"/>
    <w:rsid w:val="008C3BF4"/>
    <w:rsid w:val="008C3C30"/>
    <w:rsid w:val="008C3C9D"/>
    <w:rsid w:val="008C3CE5"/>
    <w:rsid w:val="008C41DE"/>
    <w:rsid w:val="008C4318"/>
    <w:rsid w:val="008C4330"/>
    <w:rsid w:val="008C4474"/>
    <w:rsid w:val="008C44B3"/>
    <w:rsid w:val="008C4553"/>
    <w:rsid w:val="008C4707"/>
    <w:rsid w:val="008C47E3"/>
    <w:rsid w:val="008C4943"/>
    <w:rsid w:val="008C4962"/>
    <w:rsid w:val="008C4A63"/>
    <w:rsid w:val="008C4B44"/>
    <w:rsid w:val="008C4B98"/>
    <w:rsid w:val="008C50C9"/>
    <w:rsid w:val="008C5115"/>
    <w:rsid w:val="008C5223"/>
    <w:rsid w:val="008C5278"/>
    <w:rsid w:val="008C5398"/>
    <w:rsid w:val="008C5502"/>
    <w:rsid w:val="008C556C"/>
    <w:rsid w:val="008C556D"/>
    <w:rsid w:val="008C5582"/>
    <w:rsid w:val="008C5756"/>
    <w:rsid w:val="008C58EA"/>
    <w:rsid w:val="008C593A"/>
    <w:rsid w:val="008C5C4B"/>
    <w:rsid w:val="008C5D62"/>
    <w:rsid w:val="008C6044"/>
    <w:rsid w:val="008C60B2"/>
    <w:rsid w:val="008C60E8"/>
    <w:rsid w:val="008C60FB"/>
    <w:rsid w:val="008C63C5"/>
    <w:rsid w:val="008C6410"/>
    <w:rsid w:val="008C648F"/>
    <w:rsid w:val="008C6567"/>
    <w:rsid w:val="008C65CB"/>
    <w:rsid w:val="008C6743"/>
    <w:rsid w:val="008C674F"/>
    <w:rsid w:val="008C69BA"/>
    <w:rsid w:val="008C6BCC"/>
    <w:rsid w:val="008C6C08"/>
    <w:rsid w:val="008C6C6E"/>
    <w:rsid w:val="008C6CA5"/>
    <w:rsid w:val="008C6E52"/>
    <w:rsid w:val="008C6EAD"/>
    <w:rsid w:val="008C6EF8"/>
    <w:rsid w:val="008C7009"/>
    <w:rsid w:val="008C7067"/>
    <w:rsid w:val="008C729D"/>
    <w:rsid w:val="008C73A3"/>
    <w:rsid w:val="008C74EB"/>
    <w:rsid w:val="008C76EA"/>
    <w:rsid w:val="008C782B"/>
    <w:rsid w:val="008C78CF"/>
    <w:rsid w:val="008C7A9A"/>
    <w:rsid w:val="008C7C27"/>
    <w:rsid w:val="008C7C2F"/>
    <w:rsid w:val="008D007C"/>
    <w:rsid w:val="008D0165"/>
    <w:rsid w:val="008D01C1"/>
    <w:rsid w:val="008D031D"/>
    <w:rsid w:val="008D039D"/>
    <w:rsid w:val="008D0401"/>
    <w:rsid w:val="008D048E"/>
    <w:rsid w:val="008D05AB"/>
    <w:rsid w:val="008D05E8"/>
    <w:rsid w:val="008D0676"/>
    <w:rsid w:val="008D07D9"/>
    <w:rsid w:val="008D0848"/>
    <w:rsid w:val="008D0BD6"/>
    <w:rsid w:val="008D0CE1"/>
    <w:rsid w:val="008D0D56"/>
    <w:rsid w:val="008D0DC2"/>
    <w:rsid w:val="008D0E48"/>
    <w:rsid w:val="008D0EE3"/>
    <w:rsid w:val="008D100E"/>
    <w:rsid w:val="008D11D3"/>
    <w:rsid w:val="008D1255"/>
    <w:rsid w:val="008D154B"/>
    <w:rsid w:val="008D16AF"/>
    <w:rsid w:val="008D1804"/>
    <w:rsid w:val="008D1A0F"/>
    <w:rsid w:val="008D1C96"/>
    <w:rsid w:val="008D1DA1"/>
    <w:rsid w:val="008D20DE"/>
    <w:rsid w:val="008D213E"/>
    <w:rsid w:val="008D21D5"/>
    <w:rsid w:val="008D22A0"/>
    <w:rsid w:val="008D23D0"/>
    <w:rsid w:val="008D2632"/>
    <w:rsid w:val="008D2681"/>
    <w:rsid w:val="008D27A3"/>
    <w:rsid w:val="008D292F"/>
    <w:rsid w:val="008D2A0F"/>
    <w:rsid w:val="008D2AF9"/>
    <w:rsid w:val="008D2B21"/>
    <w:rsid w:val="008D2BE3"/>
    <w:rsid w:val="008D2D84"/>
    <w:rsid w:val="008D2D93"/>
    <w:rsid w:val="008D3017"/>
    <w:rsid w:val="008D30DF"/>
    <w:rsid w:val="008D31B5"/>
    <w:rsid w:val="008D3542"/>
    <w:rsid w:val="008D367F"/>
    <w:rsid w:val="008D36B6"/>
    <w:rsid w:val="008D3747"/>
    <w:rsid w:val="008D3851"/>
    <w:rsid w:val="008D39B3"/>
    <w:rsid w:val="008D3AB0"/>
    <w:rsid w:val="008D3AC5"/>
    <w:rsid w:val="008D3B4C"/>
    <w:rsid w:val="008D3C0C"/>
    <w:rsid w:val="008D3CF9"/>
    <w:rsid w:val="008D3E10"/>
    <w:rsid w:val="008D3E2A"/>
    <w:rsid w:val="008D3FF3"/>
    <w:rsid w:val="008D420E"/>
    <w:rsid w:val="008D4364"/>
    <w:rsid w:val="008D43EB"/>
    <w:rsid w:val="008D4456"/>
    <w:rsid w:val="008D46CA"/>
    <w:rsid w:val="008D47B8"/>
    <w:rsid w:val="008D4AD0"/>
    <w:rsid w:val="008D4C28"/>
    <w:rsid w:val="008D4CA0"/>
    <w:rsid w:val="008D4DF5"/>
    <w:rsid w:val="008D4F75"/>
    <w:rsid w:val="008D502C"/>
    <w:rsid w:val="008D519C"/>
    <w:rsid w:val="008D522A"/>
    <w:rsid w:val="008D53B3"/>
    <w:rsid w:val="008D54E5"/>
    <w:rsid w:val="008D55A3"/>
    <w:rsid w:val="008D55DB"/>
    <w:rsid w:val="008D579E"/>
    <w:rsid w:val="008D58C5"/>
    <w:rsid w:val="008D5937"/>
    <w:rsid w:val="008D5986"/>
    <w:rsid w:val="008D5A06"/>
    <w:rsid w:val="008D5B9B"/>
    <w:rsid w:val="008D5C28"/>
    <w:rsid w:val="008D5C29"/>
    <w:rsid w:val="008D5CCE"/>
    <w:rsid w:val="008D5D85"/>
    <w:rsid w:val="008D5F42"/>
    <w:rsid w:val="008D613F"/>
    <w:rsid w:val="008D631E"/>
    <w:rsid w:val="008D67A1"/>
    <w:rsid w:val="008D690A"/>
    <w:rsid w:val="008D6911"/>
    <w:rsid w:val="008D6BFE"/>
    <w:rsid w:val="008D6CAF"/>
    <w:rsid w:val="008D6D6A"/>
    <w:rsid w:val="008D6F27"/>
    <w:rsid w:val="008D7016"/>
    <w:rsid w:val="008D714E"/>
    <w:rsid w:val="008D719B"/>
    <w:rsid w:val="008D72B6"/>
    <w:rsid w:val="008D7366"/>
    <w:rsid w:val="008D755D"/>
    <w:rsid w:val="008D760F"/>
    <w:rsid w:val="008D7632"/>
    <w:rsid w:val="008D7884"/>
    <w:rsid w:val="008D7B5E"/>
    <w:rsid w:val="008D7C2E"/>
    <w:rsid w:val="008E003D"/>
    <w:rsid w:val="008E0273"/>
    <w:rsid w:val="008E0551"/>
    <w:rsid w:val="008E058A"/>
    <w:rsid w:val="008E0625"/>
    <w:rsid w:val="008E0808"/>
    <w:rsid w:val="008E0953"/>
    <w:rsid w:val="008E097F"/>
    <w:rsid w:val="008E0A53"/>
    <w:rsid w:val="008E0AFB"/>
    <w:rsid w:val="008E0B42"/>
    <w:rsid w:val="008E0D98"/>
    <w:rsid w:val="008E0DDC"/>
    <w:rsid w:val="008E0EFA"/>
    <w:rsid w:val="008E0FF6"/>
    <w:rsid w:val="008E1239"/>
    <w:rsid w:val="008E12AB"/>
    <w:rsid w:val="008E13A1"/>
    <w:rsid w:val="008E13C0"/>
    <w:rsid w:val="008E13D2"/>
    <w:rsid w:val="008E1695"/>
    <w:rsid w:val="008E18D1"/>
    <w:rsid w:val="008E18FC"/>
    <w:rsid w:val="008E19D2"/>
    <w:rsid w:val="008E1EA0"/>
    <w:rsid w:val="008E228B"/>
    <w:rsid w:val="008E2506"/>
    <w:rsid w:val="008E2639"/>
    <w:rsid w:val="008E2762"/>
    <w:rsid w:val="008E28C2"/>
    <w:rsid w:val="008E2977"/>
    <w:rsid w:val="008E2A57"/>
    <w:rsid w:val="008E2A9A"/>
    <w:rsid w:val="008E2C32"/>
    <w:rsid w:val="008E2ED7"/>
    <w:rsid w:val="008E2EE7"/>
    <w:rsid w:val="008E2F85"/>
    <w:rsid w:val="008E2F99"/>
    <w:rsid w:val="008E3531"/>
    <w:rsid w:val="008E3582"/>
    <w:rsid w:val="008E36B6"/>
    <w:rsid w:val="008E3893"/>
    <w:rsid w:val="008E391C"/>
    <w:rsid w:val="008E3962"/>
    <w:rsid w:val="008E3966"/>
    <w:rsid w:val="008E39A7"/>
    <w:rsid w:val="008E3AF0"/>
    <w:rsid w:val="008E3D7D"/>
    <w:rsid w:val="008E3E24"/>
    <w:rsid w:val="008E3E39"/>
    <w:rsid w:val="008E3EB5"/>
    <w:rsid w:val="008E3EE1"/>
    <w:rsid w:val="008E3EE9"/>
    <w:rsid w:val="008E3F19"/>
    <w:rsid w:val="008E3F65"/>
    <w:rsid w:val="008E42D8"/>
    <w:rsid w:val="008E433A"/>
    <w:rsid w:val="008E4620"/>
    <w:rsid w:val="008E4982"/>
    <w:rsid w:val="008E4ACD"/>
    <w:rsid w:val="008E4B15"/>
    <w:rsid w:val="008E4BB9"/>
    <w:rsid w:val="008E4C81"/>
    <w:rsid w:val="008E4CA0"/>
    <w:rsid w:val="008E4CAA"/>
    <w:rsid w:val="008E4CD1"/>
    <w:rsid w:val="008E4CEA"/>
    <w:rsid w:val="008E4D62"/>
    <w:rsid w:val="008E4D8A"/>
    <w:rsid w:val="008E4DB5"/>
    <w:rsid w:val="008E4EF3"/>
    <w:rsid w:val="008E4F5B"/>
    <w:rsid w:val="008E4FF5"/>
    <w:rsid w:val="008E504C"/>
    <w:rsid w:val="008E5167"/>
    <w:rsid w:val="008E51CB"/>
    <w:rsid w:val="008E5436"/>
    <w:rsid w:val="008E5480"/>
    <w:rsid w:val="008E5505"/>
    <w:rsid w:val="008E57CD"/>
    <w:rsid w:val="008E57D7"/>
    <w:rsid w:val="008E58F3"/>
    <w:rsid w:val="008E59D6"/>
    <w:rsid w:val="008E5A7B"/>
    <w:rsid w:val="008E5AEC"/>
    <w:rsid w:val="008E5D00"/>
    <w:rsid w:val="008E5DAC"/>
    <w:rsid w:val="008E5FAF"/>
    <w:rsid w:val="008E60A9"/>
    <w:rsid w:val="008E60D7"/>
    <w:rsid w:val="008E625E"/>
    <w:rsid w:val="008E6403"/>
    <w:rsid w:val="008E64C2"/>
    <w:rsid w:val="008E64D5"/>
    <w:rsid w:val="008E6543"/>
    <w:rsid w:val="008E6621"/>
    <w:rsid w:val="008E6625"/>
    <w:rsid w:val="008E6677"/>
    <w:rsid w:val="008E6927"/>
    <w:rsid w:val="008E6B8E"/>
    <w:rsid w:val="008E6DC8"/>
    <w:rsid w:val="008E6E53"/>
    <w:rsid w:val="008E71D5"/>
    <w:rsid w:val="008E728B"/>
    <w:rsid w:val="008E7295"/>
    <w:rsid w:val="008E72AC"/>
    <w:rsid w:val="008E72D3"/>
    <w:rsid w:val="008E7440"/>
    <w:rsid w:val="008E76E6"/>
    <w:rsid w:val="008E78D8"/>
    <w:rsid w:val="008E7B85"/>
    <w:rsid w:val="008E7BC9"/>
    <w:rsid w:val="008E7E72"/>
    <w:rsid w:val="008F00A4"/>
    <w:rsid w:val="008F03D6"/>
    <w:rsid w:val="008F06A7"/>
    <w:rsid w:val="008F06F5"/>
    <w:rsid w:val="008F070B"/>
    <w:rsid w:val="008F0B60"/>
    <w:rsid w:val="008F0BF6"/>
    <w:rsid w:val="008F0E2E"/>
    <w:rsid w:val="008F0E5B"/>
    <w:rsid w:val="008F0E81"/>
    <w:rsid w:val="008F0ED4"/>
    <w:rsid w:val="008F0EEC"/>
    <w:rsid w:val="008F0FF0"/>
    <w:rsid w:val="008F1020"/>
    <w:rsid w:val="008F1136"/>
    <w:rsid w:val="008F1183"/>
    <w:rsid w:val="008F1184"/>
    <w:rsid w:val="008F12CC"/>
    <w:rsid w:val="008F1364"/>
    <w:rsid w:val="008F13F9"/>
    <w:rsid w:val="008F1617"/>
    <w:rsid w:val="008F161F"/>
    <w:rsid w:val="008F166D"/>
    <w:rsid w:val="008F182B"/>
    <w:rsid w:val="008F184A"/>
    <w:rsid w:val="008F18F9"/>
    <w:rsid w:val="008F197F"/>
    <w:rsid w:val="008F1B40"/>
    <w:rsid w:val="008F1C03"/>
    <w:rsid w:val="008F1CB9"/>
    <w:rsid w:val="008F1D1D"/>
    <w:rsid w:val="008F1D38"/>
    <w:rsid w:val="008F2176"/>
    <w:rsid w:val="008F2313"/>
    <w:rsid w:val="008F2566"/>
    <w:rsid w:val="008F2AB4"/>
    <w:rsid w:val="008F2B63"/>
    <w:rsid w:val="008F2B75"/>
    <w:rsid w:val="008F2C2F"/>
    <w:rsid w:val="008F3289"/>
    <w:rsid w:val="008F334F"/>
    <w:rsid w:val="008F335E"/>
    <w:rsid w:val="008F33D3"/>
    <w:rsid w:val="008F3543"/>
    <w:rsid w:val="008F35CF"/>
    <w:rsid w:val="008F3692"/>
    <w:rsid w:val="008F377A"/>
    <w:rsid w:val="008F3FE4"/>
    <w:rsid w:val="008F405B"/>
    <w:rsid w:val="008F4271"/>
    <w:rsid w:val="008F45D1"/>
    <w:rsid w:val="008F463F"/>
    <w:rsid w:val="008F46BA"/>
    <w:rsid w:val="008F46DE"/>
    <w:rsid w:val="008F49CB"/>
    <w:rsid w:val="008F4A30"/>
    <w:rsid w:val="008F4AEC"/>
    <w:rsid w:val="008F4AF7"/>
    <w:rsid w:val="008F4B1A"/>
    <w:rsid w:val="008F4F2C"/>
    <w:rsid w:val="008F523F"/>
    <w:rsid w:val="008F556E"/>
    <w:rsid w:val="008F56DB"/>
    <w:rsid w:val="008F5768"/>
    <w:rsid w:val="008F5784"/>
    <w:rsid w:val="008F5BB8"/>
    <w:rsid w:val="008F5BBA"/>
    <w:rsid w:val="008F5CCA"/>
    <w:rsid w:val="008F5D00"/>
    <w:rsid w:val="008F5D66"/>
    <w:rsid w:val="008F5E2C"/>
    <w:rsid w:val="008F5F81"/>
    <w:rsid w:val="008F6102"/>
    <w:rsid w:val="008F61C2"/>
    <w:rsid w:val="008F6569"/>
    <w:rsid w:val="008F65CE"/>
    <w:rsid w:val="008F68C6"/>
    <w:rsid w:val="008F69B3"/>
    <w:rsid w:val="008F6B42"/>
    <w:rsid w:val="008F6DCE"/>
    <w:rsid w:val="008F6F35"/>
    <w:rsid w:val="008F6F69"/>
    <w:rsid w:val="008F6FCD"/>
    <w:rsid w:val="008F7003"/>
    <w:rsid w:val="008F7030"/>
    <w:rsid w:val="008F706B"/>
    <w:rsid w:val="008F70D3"/>
    <w:rsid w:val="008F7145"/>
    <w:rsid w:val="008F71FF"/>
    <w:rsid w:val="008F7313"/>
    <w:rsid w:val="008F752C"/>
    <w:rsid w:val="008F755D"/>
    <w:rsid w:val="008F769F"/>
    <w:rsid w:val="008F7735"/>
    <w:rsid w:val="008F77CA"/>
    <w:rsid w:val="008F791E"/>
    <w:rsid w:val="008F792C"/>
    <w:rsid w:val="008F7992"/>
    <w:rsid w:val="008F7B70"/>
    <w:rsid w:val="008F7C51"/>
    <w:rsid w:val="008F7DC8"/>
    <w:rsid w:val="008F7DCC"/>
    <w:rsid w:val="008F7E17"/>
    <w:rsid w:val="008F7EA2"/>
    <w:rsid w:val="00900264"/>
    <w:rsid w:val="009003B0"/>
    <w:rsid w:val="009006D1"/>
    <w:rsid w:val="00900703"/>
    <w:rsid w:val="00900A4D"/>
    <w:rsid w:val="00900AD9"/>
    <w:rsid w:val="00900E3D"/>
    <w:rsid w:val="00900F46"/>
    <w:rsid w:val="009013C0"/>
    <w:rsid w:val="00901486"/>
    <w:rsid w:val="00901611"/>
    <w:rsid w:val="009016F0"/>
    <w:rsid w:val="0090170D"/>
    <w:rsid w:val="009018FE"/>
    <w:rsid w:val="00901A5B"/>
    <w:rsid w:val="00901A93"/>
    <w:rsid w:val="00901ADA"/>
    <w:rsid w:val="00901BC4"/>
    <w:rsid w:val="00901CEA"/>
    <w:rsid w:val="00901D65"/>
    <w:rsid w:val="00901D7C"/>
    <w:rsid w:val="00901DC4"/>
    <w:rsid w:val="00901DF8"/>
    <w:rsid w:val="0090202A"/>
    <w:rsid w:val="0090230C"/>
    <w:rsid w:val="00902330"/>
    <w:rsid w:val="00902342"/>
    <w:rsid w:val="00902416"/>
    <w:rsid w:val="009024CF"/>
    <w:rsid w:val="009027DA"/>
    <w:rsid w:val="00902B28"/>
    <w:rsid w:val="00902BE7"/>
    <w:rsid w:val="00902CFD"/>
    <w:rsid w:val="00902D30"/>
    <w:rsid w:val="00902E9E"/>
    <w:rsid w:val="00902EEE"/>
    <w:rsid w:val="00902F8B"/>
    <w:rsid w:val="00902FAB"/>
    <w:rsid w:val="009031E2"/>
    <w:rsid w:val="009032C6"/>
    <w:rsid w:val="0090341E"/>
    <w:rsid w:val="00903666"/>
    <w:rsid w:val="0090366F"/>
    <w:rsid w:val="0090368C"/>
    <w:rsid w:val="0090374C"/>
    <w:rsid w:val="0090398F"/>
    <w:rsid w:val="00903A22"/>
    <w:rsid w:val="00903BCA"/>
    <w:rsid w:val="00903CB8"/>
    <w:rsid w:val="00904034"/>
    <w:rsid w:val="009041E3"/>
    <w:rsid w:val="0090425B"/>
    <w:rsid w:val="009042AD"/>
    <w:rsid w:val="00904364"/>
    <w:rsid w:val="00904653"/>
    <w:rsid w:val="009046F6"/>
    <w:rsid w:val="00904746"/>
    <w:rsid w:val="009049CA"/>
    <w:rsid w:val="00904A56"/>
    <w:rsid w:val="00904B35"/>
    <w:rsid w:val="00904CD7"/>
    <w:rsid w:val="00904E3E"/>
    <w:rsid w:val="00904E8E"/>
    <w:rsid w:val="00904EA3"/>
    <w:rsid w:val="00904EBA"/>
    <w:rsid w:val="00904F11"/>
    <w:rsid w:val="00904FD0"/>
    <w:rsid w:val="00905172"/>
    <w:rsid w:val="00905865"/>
    <w:rsid w:val="00905902"/>
    <w:rsid w:val="00905A4A"/>
    <w:rsid w:val="00905B9F"/>
    <w:rsid w:val="00905BC1"/>
    <w:rsid w:val="00905C62"/>
    <w:rsid w:val="00905D7B"/>
    <w:rsid w:val="00905EE8"/>
    <w:rsid w:val="00905F09"/>
    <w:rsid w:val="00906027"/>
    <w:rsid w:val="00906065"/>
    <w:rsid w:val="009060C2"/>
    <w:rsid w:val="00906142"/>
    <w:rsid w:val="009061D5"/>
    <w:rsid w:val="0090635C"/>
    <w:rsid w:val="009066EF"/>
    <w:rsid w:val="0090687E"/>
    <w:rsid w:val="009068AE"/>
    <w:rsid w:val="009069B8"/>
    <w:rsid w:val="00906A57"/>
    <w:rsid w:val="00906ACF"/>
    <w:rsid w:val="00906C3D"/>
    <w:rsid w:val="00906E18"/>
    <w:rsid w:val="00907187"/>
    <w:rsid w:val="0090743B"/>
    <w:rsid w:val="0090747D"/>
    <w:rsid w:val="009074E0"/>
    <w:rsid w:val="00907707"/>
    <w:rsid w:val="00907713"/>
    <w:rsid w:val="00907885"/>
    <w:rsid w:val="00907C9D"/>
    <w:rsid w:val="00907DA7"/>
    <w:rsid w:val="00907E0D"/>
    <w:rsid w:val="00910029"/>
    <w:rsid w:val="00910109"/>
    <w:rsid w:val="0091038A"/>
    <w:rsid w:val="009104FF"/>
    <w:rsid w:val="009105B9"/>
    <w:rsid w:val="0091064F"/>
    <w:rsid w:val="009106F5"/>
    <w:rsid w:val="00910907"/>
    <w:rsid w:val="00910BC7"/>
    <w:rsid w:val="00910D4C"/>
    <w:rsid w:val="00910E5D"/>
    <w:rsid w:val="00910F21"/>
    <w:rsid w:val="00910F65"/>
    <w:rsid w:val="00910FF5"/>
    <w:rsid w:val="00911028"/>
    <w:rsid w:val="00911034"/>
    <w:rsid w:val="00911170"/>
    <w:rsid w:val="009111F8"/>
    <w:rsid w:val="009112E8"/>
    <w:rsid w:val="00911611"/>
    <w:rsid w:val="009116C5"/>
    <w:rsid w:val="00911CDB"/>
    <w:rsid w:val="00911DE0"/>
    <w:rsid w:val="00911E5D"/>
    <w:rsid w:val="0091210F"/>
    <w:rsid w:val="00912273"/>
    <w:rsid w:val="009122BB"/>
    <w:rsid w:val="0091239C"/>
    <w:rsid w:val="009124E1"/>
    <w:rsid w:val="0091257B"/>
    <w:rsid w:val="009125B7"/>
    <w:rsid w:val="009125E5"/>
    <w:rsid w:val="0091278A"/>
    <w:rsid w:val="00912880"/>
    <w:rsid w:val="0091289A"/>
    <w:rsid w:val="00912A9F"/>
    <w:rsid w:val="00912AB5"/>
    <w:rsid w:val="00912C1F"/>
    <w:rsid w:val="009130D0"/>
    <w:rsid w:val="00913306"/>
    <w:rsid w:val="009134E8"/>
    <w:rsid w:val="00913574"/>
    <w:rsid w:val="0091357C"/>
    <w:rsid w:val="0091385F"/>
    <w:rsid w:val="0091397C"/>
    <w:rsid w:val="00913A8A"/>
    <w:rsid w:val="00913E72"/>
    <w:rsid w:val="00913EBA"/>
    <w:rsid w:val="00913F54"/>
    <w:rsid w:val="00913FD8"/>
    <w:rsid w:val="00914079"/>
    <w:rsid w:val="00914146"/>
    <w:rsid w:val="009141AB"/>
    <w:rsid w:val="009141D0"/>
    <w:rsid w:val="00914387"/>
    <w:rsid w:val="0091441D"/>
    <w:rsid w:val="0091463F"/>
    <w:rsid w:val="0091483F"/>
    <w:rsid w:val="009148DA"/>
    <w:rsid w:val="009149C9"/>
    <w:rsid w:val="00914A2C"/>
    <w:rsid w:val="00914B69"/>
    <w:rsid w:val="00914CAC"/>
    <w:rsid w:val="009150E8"/>
    <w:rsid w:val="00915494"/>
    <w:rsid w:val="009157D4"/>
    <w:rsid w:val="00915840"/>
    <w:rsid w:val="0091599A"/>
    <w:rsid w:val="00915A9F"/>
    <w:rsid w:val="00915B94"/>
    <w:rsid w:val="00915C51"/>
    <w:rsid w:val="00915D71"/>
    <w:rsid w:val="00915E0F"/>
    <w:rsid w:val="00915F59"/>
    <w:rsid w:val="00915FBD"/>
    <w:rsid w:val="00916000"/>
    <w:rsid w:val="0091606B"/>
    <w:rsid w:val="00916303"/>
    <w:rsid w:val="00916555"/>
    <w:rsid w:val="00916742"/>
    <w:rsid w:val="00916852"/>
    <w:rsid w:val="009169AB"/>
    <w:rsid w:val="00916B30"/>
    <w:rsid w:val="00916BEF"/>
    <w:rsid w:val="0091706E"/>
    <w:rsid w:val="00917154"/>
    <w:rsid w:val="009172EF"/>
    <w:rsid w:val="009174AE"/>
    <w:rsid w:val="009174CC"/>
    <w:rsid w:val="009174D2"/>
    <w:rsid w:val="00917777"/>
    <w:rsid w:val="009177EE"/>
    <w:rsid w:val="00917852"/>
    <w:rsid w:val="00917A3F"/>
    <w:rsid w:val="00917BAC"/>
    <w:rsid w:val="00917C44"/>
    <w:rsid w:val="00917D99"/>
    <w:rsid w:val="0092006E"/>
    <w:rsid w:val="009200E6"/>
    <w:rsid w:val="0092014C"/>
    <w:rsid w:val="0092038D"/>
    <w:rsid w:val="0092045F"/>
    <w:rsid w:val="00920483"/>
    <w:rsid w:val="009204F4"/>
    <w:rsid w:val="009205D0"/>
    <w:rsid w:val="009206BF"/>
    <w:rsid w:val="00920704"/>
    <w:rsid w:val="00920A54"/>
    <w:rsid w:val="00920B98"/>
    <w:rsid w:val="00920C51"/>
    <w:rsid w:val="00920D15"/>
    <w:rsid w:val="00920EBB"/>
    <w:rsid w:val="009210CF"/>
    <w:rsid w:val="009210ED"/>
    <w:rsid w:val="00921275"/>
    <w:rsid w:val="0092134E"/>
    <w:rsid w:val="00921387"/>
    <w:rsid w:val="00921664"/>
    <w:rsid w:val="00921790"/>
    <w:rsid w:val="00921E60"/>
    <w:rsid w:val="00921EB2"/>
    <w:rsid w:val="0092224D"/>
    <w:rsid w:val="0092236C"/>
    <w:rsid w:val="00922526"/>
    <w:rsid w:val="009229EA"/>
    <w:rsid w:val="00922A64"/>
    <w:rsid w:val="00922B73"/>
    <w:rsid w:val="00922E0A"/>
    <w:rsid w:val="00922F26"/>
    <w:rsid w:val="009230AE"/>
    <w:rsid w:val="00923160"/>
    <w:rsid w:val="0092322D"/>
    <w:rsid w:val="009233FC"/>
    <w:rsid w:val="00923910"/>
    <w:rsid w:val="00923B64"/>
    <w:rsid w:val="00923F40"/>
    <w:rsid w:val="00924140"/>
    <w:rsid w:val="00924158"/>
    <w:rsid w:val="0092422C"/>
    <w:rsid w:val="00924306"/>
    <w:rsid w:val="009243A9"/>
    <w:rsid w:val="009243CF"/>
    <w:rsid w:val="00924696"/>
    <w:rsid w:val="0092476C"/>
    <w:rsid w:val="009247CC"/>
    <w:rsid w:val="00924986"/>
    <w:rsid w:val="00924AE7"/>
    <w:rsid w:val="00924C6B"/>
    <w:rsid w:val="00924CD4"/>
    <w:rsid w:val="00924D4F"/>
    <w:rsid w:val="00924E0B"/>
    <w:rsid w:val="00925100"/>
    <w:rsid w:val="009254D9"/>
    <w:rsid w:val="00925707"/>
    <w:rsid w:val="009257BD"/>
    <w:rsid w:val="00925AED"/>
    <w:rsid w:val="00925CCB"/>
    <w:rsid w:val="00925D0F"/>
    <w:rsid w:val="00925DE9"/>
    <w:rsid w:val="0092609A"/>
    <w:rsid w:val="0092648E"/>
    <w:rsid w:val="009265F8"/>
    <w:rsid w:val="0092665F"/>
    <w:rsid w:val="009268CE"/>
    <w:rsid w:val="00926971"/>
    <w:rsid w:val="00926972"/>
    <w:rsid w:val="00926A73"/>
    <w:rsid w:val="00926AFD"/>
    <w:rsid w:val="00926B59"/>
    <w:rsid w:val="00926BB3"/>
    <w:rsid w:val="00926D37"/>
    <w:rsid w:val="00926DFF"/>
    <w:rsid w:val="0092711A"/>
    <w:rsid w:val="00927340"/>
    <w:rsid w:val="009273D4"/>
    <w:rsid w:val="0092748E"/>
    <w:rsid w:val="00927493"/>
    <w:rsid w:val="00927551"/>
    <w:rsid w:val="009275BC"/>
    <w:rsid w:val="00927A45"/>
    <w:rsid w:val="00927AFE"/>
    <w:rsid w:val="00927B4D"/>
    <w:rsid w:val="00927EA6"/>
    <w:rsid w:val="009301CC"/>
    <w:rsid w:val="00930313"/>
    <w:rsid w:val="009303ED"/>
    <w:rsid w:val="0093068C"/>
    <w:rsid w:val="009306C5"/>
    <w:rsid w:val="009306E4"/>
    <w:rsid w:val="0093072E"/>
    <w:rsid w:val="00930755"/>
    <w:rsid w:val="009307D7"/>
    <w:rsid w:val="00930931"/>
    <w:rsid w:val="00930963"/>
    <w:rsid w:val="00930CB4"/>
    <w:rsid w:val="00930DAC"/>
    <w:rsid w:val="00930E0F"/>
    <w:rsid w:val="00930EC3"/>
    <w:rsid w:val="00930FC3"/>
    <w:rsid w:val="00930FE8"/>
    <w:rsid w:val="0093145E"/>
    <w:rsid w:val="0093170D"/>
    <w:rsid w:val="00931833"/>
    <w:rsid w:val="0093192B"/>
    <w:rsid w:val="00931B7B"/>
    <w:rsid w:val="00931C57"/>
    <w:rsid w:val="00931EAF"/>
    <w:rsid w:val="0093222E"/>
    <w:rsid w:val="0093228D"/>
    <w:rsid w:val="00932473"/>
    <w:rsid w:val="009324C0"/>
    <w:rsid w:val="00932749"/>
    <w:rsid w:val="00932769"/>
    <w:rsid w:val="0093299A"/>
    <w:rsid w:val="00932AF7"/>
    <w:rsid w:val="00932B12"/>
    <w:rsid w:val="00932BD1"/>
    <w:rsid w:val="00932C27"/>
    <w:rsid w:val="00932D0D"/>
    <w:rsid w:val="00932D2F"/>
    <w:rsid w:val="00932E32"/>
    <w:rsid w:val="00932EAE"/>
    <w:rsid w:val="00932FC6"/>
    <w:rsid w:val="0093318D"/>
    <w:rsid w:val="009331D5"/>
    <w:rsid w:val="00933313"/>
    <w:rsid w:val="00933323"/>
    <w:rsid w:val="009334AA"/>
    <w:rsid w:val="009335EF"/>
    <w:rsid w:val="0093378F"/>
    <w:rsid w:val="00933820"/>
    <w:rsid w:val="00933B68"/>
    <w:rsid w:val="00933B99"/>
    <w:rsid w:val="009341FB"/>
    <w:rsid w:val="0093425A"/>
    <w:rsid w:val="0093427F"/>
    <w:rsid w:val="0093428C"/>
    <w:rsid w:val="00934373"/>
    <w:rsid w:val="00934421"/>
    <w:rsid w:val="009344EA"/>
    <w:rsid w:val="009345C0"/>
    <w:rsid w:val="0093462F"/>
    <w:rsid w:val="00934680"/>
    <w:rsid w:val="0093468A"/>
    <w:rsid w:val="009346E1"/>
    <w:rsid w:val="0093473C"/>
    <w:rsid w:val="00934790"/>
    <w:rsid w:val="00934843"/>
    <w:rsid w:val="00934F00"/>
    <w:rsid w:val="00934F1D"/>
    <w:rsid w:val="009353DB"/>
    <w:rsid w:val="00935413"/>
    <w:rsid w:val="00935630"/>
    <w:rsid w:val="00935651"/>
    <w:rsid w:val="00935899"/>
    <w:rsid w:val="009359C3"/>
    <w:rsid w:val="009359E1"/>
    <w:rsid w:val="00935A65"/>
    <w:rsid w:val="00935BE2"/>
    <w:rsid w:val="00935DDC"/>
    <w:rsid w:val="00935E37"/>
    <w:rsid w:val="0093600F"/>
    <w:rsid w:val="009361A1"/>
    <w:rsid w:val="009363D9"/>
    <w:rsid w:val="00936424"/>
    <w:rsid w:val="00936774"/>
    <w:rsid w:val="0093698B"/>
    <w:rsid w:val="0093698F"/>
    <w:rsid w:val="00936B80"/>
    <w:rsid w:val="00936C09"/>
    <w:rsid w:val="00936CBA"/>
    <w:rsid w:val="00936D1A"/>
    <w:rsid w:val="00936E4C"/>
    <w:rsid w:val="00937473"/>
    <w:rsid w:val="00937958"/>
    <w:rsid w:val="009379DD"/>
    <w:rsid w:val="00937A39"/>
    <w:rsid w:val="00937A64"/>
    <w:rsid w:val="00937ACA"/>
    <w:rsid w:val="00937D27"/>
    <w:rsid w:val="00937DDF"/>
    <w:rsid w:val="00937DE1"/>
    <w:rsid w:val="00937F7F"/>
    <w:rsid w:val="009401E6"/>
    <w:rsid w:val="009402D7"/>
    <w:rsid w:val="0094033F"/>
    <w:rsid w:val="0094051D"/>
    <w:rsid w:val="00940520"/>
    <w:rsid w:val="00940577"/>
    <w:rsid w:val="00940613"/>
    <w:rsid w:val="00940657"/>
    <w:rsid w:val="00940CEB"/>
    <w:rsid w:val="009410B7"/>
    <w:rsid w:val="009411C4"/>
    <w:rsid w:val="00941558"/>
    <w:rsid w:val="0094159A"/>
    <w:rsid w:val="00941812"/>
    <w:rsid w:val="00941B70"/>
    <w:rsid w:val="00941C3A"/>
    <w:rsid w:val="00941C48"/>
    <w:rsid w:val="00941D68"/>
    <w:rsid w:val="00942020"/>
    <w:rsid w:val="0094204C"/>
    <w:rsid w:val="009422C5"/>
    <w:rsid w:val="0094237F"/>
    <w:rsid w:val="00942579"/>
    <w:rsid w:val="0094262B"/>
    <w:rsid w:val="00942638"/>
    <w:rsid w:val="0094270B"/>
    <w:rsid w:val="0094272D"/>
    <w:rsid w:val="00942797"/>
    <w:rsid w:val="009427CE"/>
    <w:rsid w:val="009429AB"/>
    <w:rsid w:val="009429E9"/>
    <w:rsid w:val="00942B80"/>
    <w:rsid w:val="00942C5A"/>
    <w:rsid w:val="00942CF3"/>
    <w:rsid w:val="00942D6A"/>
    <w:rsid w:val="00942E09"/>
    <w:rsid w:val="00943180"/>
    <w:rsid w:val="0094323C"/>
    <w:rsid w:val="00943367"/>
    <w:rsid w:val="00943377"/>
    <w:rsid w:val="009433F0"/>
    <w:rsid w:val="00943417"/>
    <w:rsid w:val="00943487"/>
    <w:rsid w:val="009434E2"/>
    <w:rsid w:val="00943610"/>
    <w:rsid w:val="00943616"/>
    <w:rsid w:val="0094368E"/>
    <w:rsid w:val="00943695"/>
    <w:rsid w:val="009436BF"/>
    <w:rsid w:val="009436C1"/>
    <w:rsid w:val="00943776"/>
    <w:rsid w:val="00943BE0"/>
    <w:rsid w:val="00943CB2"/>
    <w:rsid w:val="00943D5F"/>
    <w:rsid w:val="00943E83"/>
    <w:rsid w:val="00943F05"/>
    <w:rsid w:val="00943F30"/>
    <w:rsid w:val="00943F77"/>
    <w:rsid w:val="00943FD4"/>
    <w:rsid w:val="0094402C"/>
    <w:rsid w:val="009440B4"/>
    <w:rsid w:val="0094417A"/>
    <w:rsid w:val="00944396"/>
    <w:rsid w:val="009443F7"/>
    <w:rsid w:val="009444E8"/>
    <w:rsid w:val="009444F9"/>
    <w:rsid w:val="0094451B"/>
    <w:rsid w:val="009446D4"/>
    <w:rsid w:val="009447B7"/>
    <w:rsid w:val="00944ADD"/>
    <w:rsid w:val="00944AE9"/>
    <w:rsid w:val="00944B2E"/>
    <w:rsid w:val="00944CFE"/>
    <w:rsid w:val="00944EA4"/>
    <w:rsid w:val="00944F7C"/>
    <w:rsid w:val="0094529F"/>
    <w:rsid w:val="009452E6"/>
    <w:rsid w:val="00945304"/>
    <w:rsid w:val="00945323"/>
    <w:rsid w:val="0094549B"/>
    <w:rsid w:val="00945583"/>
    <w:rsid w:val="00945588"/>
    <w:rsid w:val="009458A8"/>
    <w:rsid w:val="009458E3"/>
    <w:rsid w:val="00945B27"/>
    <w:rsid w:val="00945B33"/>
    <w:rsid w:val="00945DDF"/>
    <w:rsid w:val="00945E2C"/>
    <w:rsid w:val="00945FE1"/>
    <w:rsid w:val="0094610E"/>
    <w:rsid w:val="0094628F"/>
    <w:rsid w:val="0094629D"/>
    <w:rsid w:val="009462E4"/>
    <w:rsid w:val="009462F8"/>
    <w:rsid w:val="00946469"/>
    <w:rsid w:val="009465AE"/>
    <w:rsid w:val="00946CB9"/>
    <w:rsid w:val="00946F1F"/>
    <w:rsid w:val="0094701B"/>
    <w:rsid w:val="0094735B"/>
    <w:rsid w:val="00947558"/>
    <w:rsid w:val="00947686"/>
    <w:rsid w:val="00947781"/>
    <w:rsid w:val="00947A5D"/>
    <w:rsid w:val="00947C8A"/>
    <w:rsid w:val="00947CE5"/>
    <w:rsid w:val="00947DF1"/>
    <w:rsid w:val="00947F56"/>
    <w:rsid w:val="00947F68"/>
    <w:rsid w:val="009500F8"/>
    <w:rsid w:val="00950150"/>
    <w:rsid w:val="00950476"/>
    <w:rsid w:val="009505C9"/>
    <w:rsid w:val="009509C4"/>
    <w:rsid w:val="009509E2"/>
    <w:rsid w:val="00950B75"/>
    <w:rsid w:val="00950DCA"/>
    <w:rsid w:val="00950F56"/>
    <w:rsid w:val="00951084"/>
    <w:rsid w:val="009511D7"/>
    <w:rsid w:val="009512D5"/>
    <w:rsid w:val="0095166F"/>
    <w:rsid w:val="00951813"/>
    <w:rsid w:val="00951882"/>
    <w:rsid w:val="00951D00"/>
    <w:rsid w:val="00951D01"/>
    <w:rsid w:val="00951E4F"/>
    <w:rsid w:val="00951EA4"/>
    <w:rsid w:val="00951ED5"/>
    <w:rsid w:val="00951EFF"/>
    <w:rsid w:val="00952172"/>
    <w:rsid w:val="009523B0"/>
    <w:rsid w:val="009524C6"/>
    <w:rsid w:val="009524FD"/>
    <w:rsid w:val="00952560"/>
    <w:rsid w:val="00952668"/>
    <w:rsid w:val="009526C3"/>
    <w:rsid w:val="00952716"/>
    <w:rsid w:val="00952722"/>
    <w:rsid w:val="009527CC"/>
    <w:rsid w:val="00952AF8"/>
    <w:rsid w:val="00952C36"/>
    <w:rsid w:val="00952F1F"/>
    <w:rsid w:val="00952FA5"/>
    <w:rsid w:val="0095301A"/>
    <w:rsid w:val="00953189"/>
    <w:rsid w:val="00953256"/>
    <w:rsid w:val="00953471"/>
    <w:rsid w:val="0095352F"/>
    <w:rsid w:val="009536FF"/>
    <w:rsid w:val="00953739"/>
    <w:rsid w:val="009538A6"/>
    <w:rsid w:val="00953C2B"/>
    <w:rsid w:val="00953D3C"/>
    <w:rsid w:val="00953DA1"/>
    <w:rsid w:val="00953DAF"/>
    <w:rsid w:val="00953E1E"/>
    <w:rsid w:val="00953F8F"/>
    <w:rsid w:val="009540FC"/>
    <w:rsid w:val="0095413B"/>
    <w:rsid w:val="00954329"/>
    <w:rsid w:val="0095447D"/>
    <w:rsid w:val="009546C6"/>
    <w:rsid w:val="00954879"/>
    <w:rsid w:val="00954AC6"/>
    <w:rsid w:val="00954B2C"/>
    <w:rsid w:val="00954B63"/>
    <w:rsid w:val="00955005"/>
    <w:rsid w:val="009550CF"/>
    <w:rsid w:val="0095510C"/>
    <w:rsid w:val="009552F0"/>
    <w:rsid w:val="00955362"/>
    <w:rsid w:val="0095587E"/>
    <w:rsid w:val="00955970"/>
    <w:rsid w:val="00955AF6"/>
    <w:rsid w:val="00955B64"/>
    <w:rsid w:val="00955C11"/>
    <w:rsid w:val="00955D52"/>
    <w:rsid w:val="00955EBC"/>
    <w:rsid w:val="009560FE"/>
    <w:rsid w:val="00956145"/>
    <w:rsid w:val="0095640A"/>
    <w:rsid w:val="009564E7"/>
    <w:rsid w:val="009565D3"/>
    <w:rsid w:val="009567D1"/>
    <w:rsid w:val="009568FE"/>
    <w:rsid w:val="00956A1D"/>
    <w:rsid w:val="00956FDA"/>
    <w:rsid w:val="00957314"/>
    <w:rsid w:val="00957325"/>
    <w:rsid w:val="00957628"/>
    <w:rsid w:val="00957B7F"/>
    <w:rsid w:val="00957BCB"/>
    <w:rsid w:val="00957D10"/>
    <w:rsid w:val="00960064"/>
    <w:rsid w:val="00960082"/>
    <w:rsid w:val="00960100"/>
    <w:rsid w:val="009603E3"/>
    <w:rsid w:val="009605D1"/>
    <w:rsid w:val="00960672"/>
    <w:rsid w:val="0096080E"/>
    <w:rsid w:val="00960D6D"/>
    <w:rsid w:val="00961065"/>
    <w:rsid w:val="00961085"/>
    <w:rsid w:val="0096110B"/>
    <w:rsid w:val="009611AE"/>
    <w:rsid w:val="00961393"/>
    <w:rsid w:val="0096163F"/>
    <w:rsid w:val="009617A1"/>
    <w:rsid w:val="00961831"/>
    <w:rsid w:val="009618E6"/>
    <w:rsid w:val="00961B2C"/>
    <w:rsid w:val="00961C4B"/>
    <w:rsid w:val="00961D69"/>
    <w:rsid w:val="00962053"/>
    <w:rsid w:val="00962076"/>
    <w:rsid w:val="009621A9"/>
    <w:rsid w:val="00962211"/>
    <w:rsid w:val="0096244B"/>
    <w:rsid w:val="00962624"/>
    <w:rsid w:val="0096273B"/>
    <w:rsid w:val="009627B6"/>
    <w:rsid w:val="009629FE"/>
    <w:rsid w:val="00962B58"/>
    <w:rsid w:val="00962BD1"/>
    <w:rsid w:val="00962F91"/>
    <w:rsid w:val="009634A6"/>
    <w:rsid w:val="00963655"/>
    <w:rsid w:val="00963B5C"/>
    <w:rsid w:val="00963CD8"/>
    <w:rsid w:val="00963CF1"/>
    <w:rsid w:val="00963E9F"/>
    <w:rsid w:val="00963EF8"/>
    <w:rsid w:val="0096433B"/>
    <w:rsid w:val="00964341"/>
    <w:rsid w:val="009646BC"/>
    <w:rsid w:val="009646BD"/>
    <w:rsid w:val="009647DE"/>
    <w:rsid w:val="009649AD"/>
    <w:rsid w:val="00964C5E"/>
    <w:rsid w:val="00964EC5"/>
    <w:rsid w:val="00965172"/>
    <w:rsid w:val="0096528C"/>
    <w:rsid w:val="0096528E"/>
    <w:rsid w:val="009655CC"/>
    <w:rsid w:val="00965768"/>
    <w:rsid w:val="009657EA"/>
    <w:rsid w:val="00965A82"/>
    <w:rsid w:val="00965B28"/>
    <w:rsid w:val="00965D35"/>
    <w:rsid w:val="00965EF9"/>
    <w:rsid w:val="00965FCA"/>
    <w:rsid w:val="00966073"/>
    <w:rsid w:val="0096607A"/>
    <w:rsid w:val="009660E5"/>
    <w:rsid w:val="00966242"/>
    <w:rsid w:val="00966417"/>
    <w:rsid w:val="0096681E"/>
    <w:rsid w:val="00966922"/>
    <w:rsid w:val="00966964"/>
    <w:rsid w:val="009669BA"/>
    <w:rsid w:val="00966B46"/>
    <w:rsid w:val="00966EE6"/>
    <w:rsid w:val="00966F63"/>
    <w:rsid w:val="00966FDF"/>
    <w:rsid w:val="009670AB"/>
    <w:rsid w:val="0096719D"/>
    <w:rsid w:val="009671BB"/>
    <w:rsid w:val="00967244"/>
    <w:rsid w:val="00967282"/>
    <w:rsid w:val="00967627"/>
    <w:rsid w:val="00967659"/>
    <w:rsid w:val="00967708"/>
    <w:rsid w:val="009677B6"/>
    <w:rsid w:val="009677FF"/>
    <w:rsid w:val="009679BC"/>
    <w:rsid w:val="00967C13"/>
    <w:rsid w:val="00967CAE"/>
    <w:rsid w:val="00967DD5"/>
    <w:rsid w:val="00967DF5"/>
    <w:rsid w:val="00970370"/>
    <w:rsid w:val="00970510"/>
    <w:rsid w:val="0097068F"/>
    <w:rsid w:val="009707B3"/>
    <w:rsid w:val="009708AB"/>
    <w:rsid w:val="009709A9"/>
    <w:rsid w:val="00970AFB"/>
    <w:rsid w:val="00970EBD"/>
    <w:rsid w:val="0097125B"/>
    <w:rsid w:val="00971380"/>
    <w:rsid w:val="0097144D"/>
    <w:rsid w:val="00971470"/>
    <w:rsid w:val="009714AD"/>
    <w:rsid w:val="009716D9"/>
    <w:rsid w:val="009716DD"/>
    <w:rsid w:val="00971A08"/>
    <w:rsid w:val="00971AED"/>
    <w:rsid w:val="00971C0D"/>
    <w:rsid w:val="00971CCC"/>
    <w:rsid w:val="00971CF5"/>
    <w:rsid w:val="00971DE1"/>
    <w:rsid w:val="0097230E"/>
    <w:rsid w:val="00972314"/>
    <w:rsid w:val="00972340"/>
    <w:rsid w:val="009724C0"/>
    <w:rsid w:val="00972511"/>
    <w:rsid w:val="009726BF"/>
    <w:rsid w:val="009727B1"/>
    <w:rsid w:val="009728A8"/>
    <w:rsid w:val="00972C8F"/>
    <w:rsid w:val="00972F2C"/>
    <w:rsid w:val="00973061"/>
    <w:rsid w:val="009730FC"/>
    <w:rsid w:val="0097339E"/>
    <w:rsid w:val="0097344D"/>
    <w:rsid w:val="009738F2"/>
    <w:rsid w:val="00973989"/>
    <w:rsid w:val="009739FE"/>
    <w:rsid w:val="00973B4B"/>
    <w:rsid w:val="00973D44"/>
    <w:rsid w:val="00973D75"/>
    <w:rsid w:val="00973D9B"/>
    <w:rsid w:val="00974129"/>
    <w:rsid w:val="009741C8"/>
    <w:rsid w:val="00974276"/>
    <w:rsid w:val="009746D9"/>
    <w:rsid w:val="00974835"/>
    <w:rsid w:val="00974D6D"/>
    <w:rsid w:val="00974D83"/>
    <w:rsid w:val="00974FB2"/>
    <w:rsid w:val="009750A6"/>
    <w:rsid w:val="009750BD"/>
    <w:rsid w:val="00975332"/>
    <w:rsid w:val="0097542B"/>
    <w:rsid w:val="0097555D"/>
    <w:rsid w:val="009755CA"/>
    <w:rsid w:val="00975731"/>
    <w:rsid w:val="00975791"/>
    <w:rsid w:val="00975861"/>
    <w:rsid w:val="009758F9"/>
    <w:rsid w:val="00975A59"/>
    <w:rsid w:val="00975B7B"/>
    <w:rsid w:val="00975CF8"/>
    <w:rsid w:val="00975D92"/>
    <w:rsid w:val="00975E20"/>
    <w:rsid w:val="00975ED4"/>
    <w:rsid w:val="00975FF5"/>
    <w:rsid w:val="0097647F"/>
    <w:rsid w:val="009765C0"/>
    <w:rsid w:val="009765D1"/>
    <w:rsid w:val="00976855"/>
    <w:rsid w:val="0097685E"/>
    <w:rsid w:val="00976989"/>
    <w:rsid w:val="009769CD"/>
    <w:rsid w:val="00976A5B"/>
    <w:rsid w:val="00976BC8"/>
    <w:rsid w:val="00976BE7"/>
    <w:rsid w:val="00976DCD"/>
    <w:rsid w:val="00976E38"/>
    <w:rsid w:val="00977052"/>
    <w:rsid w:val="0097705C"/>
    <w:rsid w:val="00977082"/>
    <w:rsid w:val="0097742B"/>
    <w:rsid w:val="009776A8"/>
    <w:rsid w:val="00977775"/>
    <w:rsid w:val="00977CB5"/>
    <w:rsid w:val="00977DB0"/>
    <w:rsid w:val="00977F94"/>
    <w:rsid w:val="00980050"/>
    <w:rsid w:val="009802E3"/>
    <w:rsid w:val="0098063F"/>
    <w:rsid w:val="00980657"/>
    <w:rsid w:val="009806E2"/>
    <w:rsid w:val="0098086B"/>
    <w:rsid w:val="009809C4"/>
    <w:rsid w:val="00980A61"/>
    <w:rsid w:val="00980DD7"/>
    <w:rsid w:val="0098120E"/>
    <w:rsid w:val="0098148F"/>
    <w:rsid w:val="00981749"/>
    <w:rsid w:val="0098183E"/>
    <w:rsid w:val="00981895"/>
    <w:rsid w:val="00981B0B"/>
    <w:rsid w:val="00981C7D"/>
    <w:rsid w:val="00981D85"/>
    <w:rsid w:val="00981E09"/>
    <w:rsid w:val="00981E4E"/>
    <w:rsid w:val="00981EA9"/>
    <w:rsid w:val="00981EFE"/>
    <w:rsid w:val="00982292"/>
    <w:rsid w:val="009824F0"/>
    <w:rsid w:val="00982558"/>
    <w:rsid w:val="00982727"/>
    <w:rsid w:val="00982AAE"/>
    <w:rsid w:val="00982E62"/>
    <w:rsid w:val="00982F12"/>
    <w:rsid w:val="009830D2"/>
    <w:rsid w:val="009830F6"/>
    <w:rsid w:val="0098322C"/>
    <w:rsid w:val="00983264"/>
    <w:rsid w:val="009833D5"/>
    <w:rsid w:val="00983712"/>
    <w:rsid w:val="00983D4A"/>
    <w:rsid w:val="00983D55"/>
    <w:rsid w:val="00983D7C"/>
    <w:rsid w:val="00983E8A"/>
    <w:rsid w:val="00983F8D"/>
    <w:rsid w:val="00984037"/>
    <w:rsid w:val="0098430C"/>
    <w:rsid w:val="0098437F"/>
    <w:rsid w:val="009844A5"/>
    <w:rsid w:val="0098462E"/>
    <w:rsid w:val="009847B7"/>
    <w:rsid w:val="009849F6"/>
    <w:rsid w:val="00984A31"/>
    <w:rsid w:val="00984B8F"/>
    <w:rsid w:val="00984BA6"/>
    <w:rsid w:val="00984E60"/>
    <w:rsid w:val="00984EE0"/>
    <w:rsid w:val="00984F23"/>
    <w:rsid w:val="00984F60"/>
    <w:rsid w:val="009852D1"/>
    <w:rsid w:val="00985302"/>
    <w:rsid w:val="00985662"/>
    <w:rsid w:val="0098568C"/>
    <w:rsid w:val="009856CE"/>
    <w:rsid w:val="00985819"/>
    <w:rsid w:val="00985CAB"/>
    <w:rsid w:val="00985D0D"/>
    <w:rsid w:val="00985D48"/>
    <w:rsid w:val="00985D6C"/>
    <w:rsid w:val="00985E24"/>
    <w:rsid w:val="00985FEC"/>
    <w:rsid w:val="00986120"/>
    <w:rsid w:val="0098635C"/>
    <w:rsid w:val="009864B8"/>
    <w:rsid w:val="009864E3"/>
    <w:rsid w:val="00986687"/>
    <w:rsid w:val="009866E2"/>
    <w:rsid w:val="00986708"/>
    <w:rsid w:val="009867E9"/>
    <w:rsid w:val="009868B3"/>
    <w:rsid w:val="00986AC3"/>
    <w:rsid w:val="00986BEA"/>
    <w:rsid w:val="00986DBF"/>
    <w:rsid w:val="00986EC1"/>
    <w:rsid w:val="00986EFC"/>
    <w:rsid w:val="00987028"/>
    <w:rsid w:val="00987055"/>
    <w:rsid w:val="009872D7"/>
    <w:rsid w:val="009872FF"/>
    <w:rsid w:val="009874CF"/>
    <w:rsid w:val="00987639"/>
    <w:rsid w:val="0098774C"/>
    <w:rsid w:val="0098782B"/>
    <w:rsid w:val="00987864"/>
    <w:rsid w:val="00987A3E"/>
    <w:rsid w:val="00987ADA"/>
    <w:rsid w:val="00987BDA"/>
    <w:rsid w:val="00987CBA"/>
    <w:rsid w:val="00987D87"/>
    <w:rsid w:val="00987DAA"/>
    <w:rsid w:val="00987E62"/>
    <w:rsid w:val="00987F95"/>
    <w:rsid w:val="00990015"/>
    <w:rsid w:val="00990457"/>
    <w:rsid w:val="00990501"/>
    <w:rsid w:val="0099057E"/>
    <w:rsid w:val="009906EE"/>
    <w:rsid w:val="009907B7"/>
    <w:rsid w:val="009907D1"/>
    <w:rsid w:val="00990900"/>
    <w:rsid w:val="00990A01"/>
    <w:rsid w:val="00990A61"/>
    <w:rsid w:val="00990B36"/>
    <w:rsid w:val="0099125E"/>
    <w:rsid w:val="0099142C"/>
    <w:rsid w:val="0099149A"/>
    <w:rsid w:val="0099161E"/>
    <w:rsid w:val="00991621"/>
    <w:rsid w:val="009918C0"/>
    <w:rsid w:val="009919CD"/>
    <w:rsid w:val="00991A40"/>
    <w:rsid w:val="00991A74"/>
    <w:rsid w:val="00991D48"/>
    <w:rsid w:val="00992222"/>
    <w:rsid w:val="00992250"/>
    <w:rsid w:val="009922F1"/>
    <w:rsid w:val="00992446"/>
    <w:rsid w:val="00992583"/>
    <w:rsid w:val="009925D3"/>
    <w:rsid w:val="00992684"/>
    <w:rsid w:val="009927D7"/>
    <w:rsid w:val="009928A8"/>
    <w:rsid w:val="00992BAD"/>
    <w:rsid w:val="00992CAA"/>
    <w:rsid w:val="00992F34"/>
    <w:rsid w:val="00993133"/>
    <w:rsid w:val="00993616"/>
    <w:rsid w:val="00993667"/>
    <w:rsid w:val="00993762"/>
    <w:rsid w:val="009937B8"/>
    <w:rsid w:val="0099384F"/>
    <w:rsid w:val="009938CD"/>
    <w:rsid w:val="00993906"/>
    <w:rsid w:val="00993B96"/>
    <w:rsid w:val="00993C92"/>
    <w:rsid w:val="00993FB3"/>
    <w:rsid w:val="00994117"/>
    <w:rsid w:val="009941FB"/>
    <w:rsid w:val="009941FD"/>
    <w:rsid w:val="009945F8"/>
    <w:rsid w:val="00994700"/>
    <w:rsid w:val="00994712"/>
    <w:rsid w:val="009947F9"/>
    <w:rsid w:val="00994828"/>
    <w:rsid w:val="0099487B"/>
    <w:rsid w:val="00994F6F"/>
    <w:rsid w:val="00995095"/>
    <w:rsid w:val="0099526D"/>
    <w:rsid w:val="00995564"/>
    <w:rsid w:val="00995658"/>
    <w:rsid w:val="00995835"/>
    <w:rsid w:val="0099585F"/>
    <w:rsid w:val="009958B9"/>
    <w:rsid w:val="009959D6"/>
    <w:rsid w:val="00995AC9"/>
    <w:rsid w:val="00995AE3"/>
    <w:rsid w:val="00995C48"/>
    <w:rsid w:val="00995E31"/>
    <w:rsid w:val="00995EBD"/>
    <w:rsid w:val="00995FA5"/>
    <w:rsid w:val="00995FFE"/>
    <w:rsid w:val="0099602C"/>
    <w:rsid w:val="009960B4"/>
    <w:rsid w:val="009962AC"/>
    <w:rsid w:val="00996661"/>
    <w:rsid w:val="00996672"/>
    <w:rsid w:val="00996690"/>
    <w:rsid w:val="009967F9"/>
    <w:rsid w:val="0099687D"/>
    <w:rsid w:val="009968EC"/>
    <w:rsid w:val="009969AC"/>
    <w:rsid w:val="009969F8"/>
    <w:rsid w:val="00996A06"/>
    <w:rsid w:val="00996AD0"/>
    <w:rsid w:val="00996AE7"/>
    <w:rsid w:val="00996C11"/>
    <w:rsid w:val="00996CE9"/>
    <w:rsid w:val="00996F35"/>
    <w:rsid w:val="0099702D"/>
    <w:rsid w:val="00997136"/>
    <w:rsid w:val="009973E0"/>
    <w:rsid w:val="009974E3"/>
    <w:rsid w:val="00997572"/>
    <w:rsid w:val="009975DB"/>
    <w:rsid w:val="009976DA"/>
    <w:rsid w:val="009978C8"/>
    <w:rsid w:val="009978CC"/>
    <w:rsid w:val="00997941"/>
    <w:rsid w:val="00997BEE"/>
    <w:rsid w:val="00997DD8"/>
    <w:rsid w:val="00997E3E"/>
    <w:rsid w:val="009A00BE"/>
    <w:rsid w:val="009A0108"/>
    <w:rsid w:val="009A01DB"/>
    <w:rsid w:val="009A021B"/>
    <w:rsid w:val="009A0384"/>
    <w:rsid w:val="009A04A5"/>
    <w:rsid w:val="009A0627"/>
    <w:rsid w:val="009A0681"/>
    <w:rsid w:val="009A068D"/>
    <w:rsid w:val="009A0712"/>
    <w:rsid w:val="009A094D"/>
    <w:rsid w:val="009A0D4B"/>
    <w:rsid w:val="009A11D3"/>
    <w:rsid w:val="009A13AB"/>
    <w:rsid w:val="009A146C"/>
    <w:rsid w:val="009A16A7"/>
    <w:rsid w:val="009A170A"/>
    <w:rsid w:val="009A1CD8"/>
    <w:rsid w:val="009A1EF9"/>
    <w:rsid w:val="009A21FD"/>
    <w:rsid w:val="009A22B1"/>
    <w:rsid w:val="009A2452"/>
    <w:rsid w:val="009A26E2"/>
    <w:rsid w:val="009A287F"/>
    <w:rsid w:val="009A2A8F"/>
    <w:rsid w:val="009A2C0B"/>
    <w:rsid w:val="009A2C24"/>
    <w:rsid w:val="009A2DF2"/>
    <w:rsid w:val="009A2EB2"/>
    <w:rsid w:val="009A2FDE"/>
    <w:rsid w:val="009A31BC"/>
    <w:rsid w:val="009A3284"/>
    <w:rsid w:val="009A366B"/>
    <w:rsid w:val="009A36AA"/>
    <w:rsid w:val="009A37E7"/>
    <w:rsid w:val="009A3D31"/>
    <w:rsid w:val="009A3DF9"/>
    <w:rsid w:val="009A3EB7"/>
    <w:rsid w:val="009A3ECF"/>
    <w:rsid w:val="009A3EDC"/>
    <w:rsid w:val="009A41BD"/>
    <w:rsid w:val="009A4341"/>
    <w:rsid w:val="009A45A5"/>
    <w:rsid w:val="009A45BF"/>
    <w:rsid w:val="009A4675"/>
    <w:rsid w:val="009A46EE"/>
    <w:rsid w:val="009A4A29"/>
    <w:rsid w:val="009A4B07"/>
    <w:rsid w:val="009A4B2A"/>
    <w:rsid w:val="009A4BAA"/>
    <w:rsid w:val="009A4BE3"/>
    <w:rsid w:val="009A4EE9"/>
    <w:rsid w:val="009A5284"/>
    <w:rsid w:val="009A5450"/>
    <w:rsid w:val="009A569C"/>
    <w:rsid w:val="009A5937"/>
    <w:rsid w:val="009A5B8F"/>
    <w:rsid w:val="009A5BC5"/>
    <w:rsid w:val="009A5C4A"/>
    <w:rsid w:val="009A5D73"/>
    <w:rsid w:val="009A6036"/>
    <w:rsid w:val="009A60B8"/>
    <w:rsid w:val="009A622C"/>
    <w:rsid w:val="009A6379"/>
    <w:rsid w:val="009A6416"/>
    <w:rsid w:val="009A684C"/>
    <w:rsid w:val="009A6914"/>
    <w:rsid w:val="009A6B10"/>
    <w:rsid w:val="009A71B4"/>
    <w:rsid w:val="009A7377"/>
    <w:rsid w:val="009A74CB"/>
    <w:rsid w:val="009A765D"/>
    <w:rsid w:val="009A78BB"/>
    <w:rsid w:val="009A7C88"/>
    <w:rsid w:val="009A7C8B"/>
    <w:rsid w:val="009A7E2D"/>
    <w:rsid w:val="009A7F91"/>
    <w:rsid w:val="009B00B9"/>
    <w:rsid w:val="009B019F"/>
    <w:rsid w:val="009B0508"/>
    <w:rsid w:val="009B06E9"/>
    <w:rsid w:val="009B076A"/>
    <w:rsid w:val="009B07C8"/>
    <w:rsid w:val="009B091E"/>
    <w:rsid w:val="009B0A92"/>
    <w:rsid w:val="009B0AD9"/>
    <w:rsid w:val="009B0B1F"/>
    <w:rsid w:val="009B0B8F"/>
    <w:rsid w:val="009B0D9F"/>
    <w:rsid w:val="009B0E19"/>
    <w:rsid w:val="009B10BE"/>
    <w:rsid w:val="009B11E4"/>
    <w:rsid w:val="009B12B5"/>
    <w:rsid w:val="009B12EE"/>
    <w:rsid w:val="009B16C8"/>
    <w:rsid w:val="009B183F"/>
    <w:rsid w:val="009B1956"/>
    <w:rsid w:val="009B1A29"/>
    <w:rsid w:val="009B1B4D"/>
    <w:rsid w:val="009B1C90"/>
    <w:rsid w:val="009B1D41"/>
    <w:rsid w:val="009B2021"/>
    <w:rsid w:val="009B2287"/>
    <w:rsid w:val="009B2303"/>
    <w:rsid w:val="009B23A1"/>
    <w:rsid w:val="009B250B"/>
    <w:rsid w:val="009B25A4"/>
    <w:rsid w:val="009B27F8"/>
    <w:rsid w:val="009B2832"/>
    <w:rsid w:val="009B2B7A"/>
    <w:rsid w:val="009B2D49"/>
    <w:rsid w:val="009B2DEB"/>
    <w:rsid w:val="009B2EB3"/>
    <w:rsid w:val="009B2FBB"/>
    <w:rsid w:val="009B3057"/>
    <w:rsid w:val="009B30E7"/>
    <w:rsid w:val="009B3148"/>
    <w:rsid w:val="009B351D"/>
    <w:rsid w:val="009B36D0"/>
    <w:rsid w:val="009B3755"/>
    <w:rsid w:val="009B3966"/>
    <w:rsid w:val="009B3B04"/>
    <w:rsid w:val="009B3B83"/>
    <w:rsid w:val="009B4121"/>
    <w:rsid w:val="009B416E"/>
    <w:rsid w:val="009B4184"/>
    <w:rsid w:val="009B41AE"/>
    <w:rsid w:val="009B4225"/>
    <w:rsid w:val="009B4261"/>
    <w:rsid w:val="009B43F0"/>
    <w:rsid w:val="009B471B"/>
    <w:rsid w:val="009B4AF7"/>
    <w:rsid w:val="009B4C40"/>
    <w:rsid w:val="009B4FCE"/>
    <w:rsid w:val="009B5046"/>
    <w:rsid w:val="009B512F"/>
    <w:rsid w:val="009B5524"/>
    <w:rsid w:val="009B5738"/>
    <w:rsid w:val="009B58DA"/>
    <w:rsid w:val="009B5977"/>
    <w:rsid w:val="009B598B"/>
    <w:rsid w:val="009B5A13"/>
    <w:rsid w:val="009B5A8C"/>
    <w:rsid w:val="009B5DD3"/>
    <w:rsid w:val="009B5F6F"/>
    <w:rsid w:val="009B6032"/>
    <w:rsid w:val="009B6096"/>
    <w:rsid w:val="009B612E"/>
    <w:rsid w:val="009B61CD"/>
    <w:rsid w:val="009B6205"/>
    <w:rsid w:val="009B635D"/>
    <w:rsid w:val="009B64D8"/>
    <w:rsid w:val="009B64FE"/>
    <w:rsid w:val="009B66C1"/>
    <w:rsid w:val="009B6A48"/>
    <w:rsid w:val="009B6BD5"/>
    <w:rsid w:val="009B6C27"/>
    <w:rsid w:val="009B6C2A"/>
    <w:rsid w:val="009B6CD5"/>
    <w:rsid w:val="009B6DD2"/>
    <w:rsid w:val="009B6DF0"/>
    <w:rsid w:val="009B6EBF"/>
    <w:rsid w:val="009B6EEF"/>
    <w:rsid w:val="009B7065"/>
    <w:rsid w:val="009B7082"/>
    <w:rsid w:val="009B70FF"/>
    <w:rsid w:val="009B7221"/>
    <w:rsid w:val="009B732E"/>
    <w:rsid w:val="009B73A2"/>
    <w:rsid w:val="009B76A1"/>
    <w:rsid w:val="009B787D"/>
    <w:rsid w:val="009B7A99"/>
    <w:rsid w:val="009B7B9C"/>
    <w:rsid w:val="009B7C32"/>
    <w:rsid w:val="009B7C54"/>
    <w:rsid w:val="009B7DB9"/>
    <w:rsid w:val="009B7F12"/>
    <w:rsid w:val="009C008F"/>
    <w:rsid w:val="009C00E8"/>
    <w:rsid w:val="009C0100"/>
    <w:rsid w:val="009C0103"/>
    <w:rsid w:val="009C0901"/>
    <w:rsid w:val="009C0C4E"/>
    <w:rsid w:val="009C0CF3"/>
    <w:rsid w:val="009C0D77"/>
    <w:rsid w:val="009C0DE1"/>
    <w:rsid w:val="009C0DE6"/>
    <w:rsid w:val="009C0E96"/>
    <w:rsid w:val="009C0F8C"/>
    <w:rsid w:val="009C0FBD"/>
    <w:rsid w:val="009C0FF2"/>
    <w:rsid w:val="009C0FFC"/>
    <w:rsid w:val="009C1162"/>
    <w:rsid w:val="009C16CC"/>
    <w:rsid w:val="009C16D3"/>
    <w:rsid w:val="009C1807"/>
    <w:rsid w:val="009C1832"/>
    <w:rsid w:val="009C18F2"/>
    <w:rsid w:val="009C1A8B"/>
    <w:rsid w:val="009C1AAF"/>
    <w:rsid w:val="009C1BAF"/>
    <w:rsid w:val="009C1EF1"/>
    <w:rsid w:val="009C1F2F"/>
    <w:rsid w:val="009C1FE8"/>
    <w:rsid w:val="009C210C"/>
    <w:rsid w:val="009C220F"/>
    <w:rsid w:val="009C221B"/>
    <w:rsid w:val="009C2310"/>
    <w:rsid w:val="009C233D"/>
    <w:rsid w:val="009C24E5"/>
    <w:rsid w:val="009C2558"/>
    <w:rsid w:val="009C27F8"/>
    <w:rsid w:val="009C2902"/>
    <w:rsid w:val="009C299D"/>
    <w:rsid w:val="009C2A55"/>
    <w:rsid w:val="009C2B0E"/>
    <w:rsid w:val="009C2D44"/>
    <w:rsid w:val="009C2DDB"/>
    <w:rsid w:val="009C2E1B"/>
    <w:rsid w:val="009C2FAC"/>
    <w:rsid w:val="009C31FA"/>
    <w:rsid w:val="009C33FA"/>
    <w:rsid w:val="009C33FD"/>
    <w:rsid w:val="009C34B9"/>
    <w:rsid w:val="009C35BF"/>
    <w:rsid w:val="009C3BCE"/>
    <w:rsid w:val="009C3D53"/>
    <w:rsid w:val="009C3DB0"/>
    <w:rsid w:val="009C3E24"/>
    <w:rsid w:val="009C3EE6"/>
    <w:rsid w:val="009C3EEE"/>
    <w:rsid w:val="009C3F39"/>
    <w:rsid w:val="009C4145"/>
    <w:rsid w:val="009C4215"/>
    <w:rsid w:val="009C4285"/>
    <w:rsid w:val="009C43AF"/>
    <w:rsid w:val="009C4907"/>
    <w:rsid w:val="009C4960"/>
    <w:rsid w:val="009C4A7D"/>
    <w:rsid w:val="009C4B10"/>
    <w:rsid w:val="009C4B12"/>
    <w:rsid w:val="009C4B77"/>
    <w:rsid w:val="009C4B7A"/>
    <w:rsid w:val="009C4CE9"/>
    <w:rsid w:val="009C4D67"/>
    <w:rsid w:val="009C501B"/>
    <w:rsid w:val="009C5048"/>
    <w:rsid w:val="009C5152"/>
    <w:rsid w:val="009C5190"/>
    <w:rsid w:val="009C534E"/>
    <w:rsid w:val="009C5386"/>
    <w:rsid w:val="009C54CE"/>
    <w:rsid w:val="009C54F0"/>
    <w:rsid w:val="009C551F"/>
    <w:rsid w:val="009C569B"/>
    <w:rsid w:val="009C57EE"/>
    <w:rsid w:val="009C5908"/>
    <w:rsid w:val="009C59BE"/>
    <w:rsid w:val="009C59FA"/>
    <w:rsid w:val="009C5A69"/>
    <w:rsid w:val="009C5AB8"/>
    <w:rsid w:val="009C5B07"/>
    <w:rsid w:val="009C5C62"/>
    <w:rsid w:val="009C5C93"/>
    <w:rsid w:val="009C5CCC"/>
    <w:rsid w:val="009C5D4B"/>
    <w:rsid w:val="009C5E0C"/>
    <w:rsid w:val="009C5E58"/>
    <w:rsid w:val="009C6064"/>
    <w:rsid w:val="009C61EA"/>
    <w:rsid w:val="009C6308"/>
    <w:rsid w:val="009C6806"/>
    <w:rsid w:val="009C684D"/>
    <w:rsid w:val="009C688D"/>
    <w:rsid w:val="009C6932"/>
    <w:rsid w:val="009C693E"/>
    <w:rsid w:val="009C69D6"/>
    <w:rsid w:val="009C6AE3"/>
    <w:rsid w:val="009C6B21"/>
    <w:rsid w:val="009C6D48"/>
    <w:rsid w:val="009C6D7E"/>
    <w:rsid w:val="009C6DD8"/>
    <w:rsid w:val="009C6ED8"/>
    <w:rsid w:val="009C6F55"/>
    <w:rsid w:val="009C6FFA"/>
    <w:rsid w:val="009C7002"/>
    <w:rsid w:val="009C727A"/>
    <w:rsid w:val="009C7322"/>
    <w:rsid w:val="009C73DC"/>
    <w:rsid w:val="009C77EB"/>
    <w:rsid w:val="009C7843"/>
    <w:rsid w:val="009C7865"/>
    <w:rsid w:val="009C793D"/>
    <w:rsid w:val="009C795F"/>
    <w:rsid w:val="009C797D"/>
    <w:rsid w:val="009C7D79"/>
    <w:rsid w:val="009C7F80"/>
    <w:rsid w:val="009D00B7"/>
    <w:rsid w:val="009D01B6"/>
    <w:rsid w:val="009D0238"/>
    <w:rsid w:val="009D024E"/>
    <w:rsid w:val="009D02CC"/>
    <w:rsid w:val="009D043A"/>
    <w:rsid w:val="009D05A8"/>
    <w:rsid w:val="009D07AB"/>
    <w:rsid w:val="009D08AD"/>
    <w:rsid w:val="009D0E3B"/>
    <w:rsid w:val="009D1044"/>
    <w:rsid w:val="009D14A7"/>
    <w:rsid w:val="009D14D7"/>
    <w:rsid w:val="009D15F0"/>
    <w:rsid w:val="009D175A"/>
    <w:rsid w:val="009D178B"/>
    <w:rsid w:val="009D1891"/>
    <w:rsid w:val="009D18CF"/>
    <w:rsid w:val="009D199B"/>
    <w:rsid w:val="009D1A4D"/>
    <w:rsid w:val="009D1A8B"/>
    <w:rsid w:val="009D1ACC"/>
    <w:rsid w:val="009D1FB3"/>
    <w:rsid w:val="009D2015"/>
    <w:rsid w:val="009D201A"/>
    <w:rsid w:val="009D207D"/>
    <w:rsid w:val="009D214C"/>
    <w:rsid w:val="009D2175"/>
    <w:rsid w:val="009D2AA5"/>
    <w:rsid w:val="009D2C76"/>
    <w:rsid w:val="009D2DEE"/>
    <w:rsid w:val="009D2F00"/>
    <w:rsid w:val="009D2F1D"/>
    <w:rsid w:val="009D3021"/>
    <w:rsid w:val="009D30E1"/>
    <w:rsid w:val="009D31FF"/>
    <w:rsid w:val="009D3215"/>
    <w:rsid w:val="009D3357"/>
    <w:rsid w:val="009D3431"/>
    <w:rsid w:val="009D34C2"/>
    <w:rsid w:val="009D34F4"/>
    <w:rsid w:val="009D35F3"/>
    <w:rsid w:val="009D3831"/>
    <w:rsid w:val="009D396D"/>
    <w:rsid w:val="009D3ACB"/>
    <w:rsid w:val="009D3E8B"/>
    <w:rsid w:val="009D3F2B"/>
    <w:rsid w:val="009D4260"/>
    <w:rsid w:val="009D4616"/>
    <w:rsid w:val="009D485C"/>
    <w:rsid w:val="009D490F"/>
    <w:rsid w:val="009D4B0B"/>
    <w:rsid w:val="009D4C41"/>
    <w:rsid w:val="009D4D1D"/>
    <w:rsid w:val="009D4F81"/>
    <w:rsid w:val="009D5118"/>
    <w:rsid w:val="009D53AF"/>
    <w:rsid w:val="009D53B4"/>
    <w:rsid w:val="009D568C"/>
    <w:rsid w:val="009D5A82"/>
    <w:rsid w:val="009D5AF8"/>
    <w:rsid w:val="009D5DAA"/>
    <w:rsid w:val="009D5E6A"/>
    <w:rsid w:val="009D5E86"/>
    <w:rsid w:val="009D5ECD"/>
    <w:rsid w:val="009D5FF0"/>
    <w:rsid w:val="009D6308"/>
    <w:rsid w:val="009D650C"/>
    <w:rsid w:val="009D6556"/>
    <w:rsid w:val="009D669F"/>
    <w:rsid w:val="009D6702"/>
    <w:rsid w:val="009D6980"/>
    <w:rsid w:val="009D6A6B"/>
    <w:rsid w:val="009D6A7C"/>
    <w:rsid w:val="009D6BD6"/>
    <w:rsid w:val="009D6D4D"/>
    <w:rsid w:val="009D6D94"/>
    <w:rsid w:val="009D6E57"/>
    <w:rsid w:val="009D6F95"/>
    <w:rsid w:val="009D7050"/>
    <w:rsid w:val="009D70AE"/>
    <w:rsid w:val="009D71F7"/>
    <w:rsid w:val="009D733D"/>
    <w:rsid w:val="009D7409"/>
    <w:rsid w:val="009D7460"/>
    <w:rsid w:val="009D761D"/>
    <w:rsid w:val="009D795D"/>
    <w:rsid w:val="009D7AC5"/>
    <w:rsid w:val="009D7C1C"/>
    <w:rsid w:val="009D7C39"/>
    <w:rsid w:val="009D7C3A"/>
    <w:rsid w:val="009D7CA4"/>
    <w:rsid w:val="009D7D12"/>
    <w:rsid w:val="009D7DA1"/>
    <w:rsid w:val="009D7DA8"/>
    <w:rsid w:val="009D7E39"/>
    <w:rsid w:val="009E0048"/>
    <w:rsid w:val="009E0082"/>
    <w:rsid w:val="009E05FF"/>
    <w:rsid w:val="009E0699"/>
    <w:rsid w:val="009E0700"/>
    <w:rsid w:val="009E0897"/>
    <w:rsid w:val="009E0AA5"/>
    <w:rsid w:val="009E0DA6"/>
    <w:rsid w:val="009E0E9A"/>
    <w:rsid w:val="009E11AB"/>
    <w:rsid w:val="009E13CB"/>
    <w:rsid w:val="009E14FE"/>
    <w:rsid w:val="009E1570"/>
    <w:rsid w:val="009E1692"/>
    <w:rsid w:val="009E1730"/>
    <w:rsid w:val="009E18C6"/>
    <w:rsid w:val="009E1A66"/>
    <w:rsid w:val="009E1B47"/>
    <w:rsid w:val="009E1C30"/>
    <w:rsid w:val="009E1C67"/>
    <w:rsid w:val="009E1D6F"/>
    <w:rsid w:val="009E1EAD"/>
    <w:rsid w:val="009E1EE2"/>
    <w:rsid w:val="009E1F06"/>
    <w:rsid w:val="009E1FB8"/>
    <w:rsid w:val="009E1FCC"/>
    <w:rsid w:val="009E21CE"/>
    <w:rsid w:val="009E2773"/>
    <w:rsid w:val="009E2C0B"/>
    <w:rsid w:val="009E2C77"/>
    <w:rsid w:val="009E2CA8"/>
    <w:rsid w:val="009E2E7D"/>
    <w:rsid w:val="009E2EF9"/>
    <w:rsid w:val="009E30F8"/>
    <w:rsid w:val="009E31FF"/>
    <w:rsid w:val="009E3260"/>
    <w:rsid w:val="009E3293"/>
    <w:rsid w:val="009E33FE"/>
    <w:rsid w:val="009E360D"/>
    <w:rsid w:val="009E374D"/>
    <w:rsid w:val="009E381D"/>
    <w:rsid w:val="009E3907"/>
    <w:rsid w:val="009E398F"/>
    <w:rsid w:val="009E3BF2"/>
    <w:rsid w:val="009E3CC3"/>
    <w:rsid w:val="009E40DA"/>
    <w:rsid w:val="009E40E7"/>
    <w:rsid w:val="009E4392"/>
    <w:rsid w:val="009E45F2"/>
    <w:rsid w:val="009E4618"/>
    <w:rsid w:val="009E465A"/>
    <w:rsid w:val="009E4926"/>
    <w:rsid w:val="009E4C11"/>
    <w:rsid w:val="009E4EA0"/>
    <w:rsid w:val="009E4FFF"/>
    <w:rsid w:val="009E5268"/>
    <w:rsid w:val="009E53F4"/>
    <w:rsid w:val="009E5559"/>
    <w:rsid w:val="009E5678"/>
    <w:rsid w:val="009E57D3"/>
    <w:rsid w:val="009E58A9"/>
    <w:rsid w:val="009E5AC2"/>
    <w:rsid w:val="009E5AD0"/>
    <w:rsid w:val="009E5B60"/>
    <w:rsid w:val="009E5CB7"/>
    <w:rsid w:val="009E5E59"/>
    <w:rsid w:val="009E5EE7"/>
    <w:rsid w:val="009E5F03"/>
    <w:rsid w:val="009E5FE0"/>
    <w:rsid w:val="009E606B"/>
    <w:rsid w:val="009E6257"/>
    <w:rsid w:val="009E636D"/>
    <w:rsid w:val="009E6391"/>
    <w:rsid w:val="009E63EA"/>
    <w:rsid w:val="009E640C"/>
    <w:rsid w:val="009E6530"/>
    <w:rsid w:val="009E6692"/>
    <w:rsid w:val="009E6702"/>
    <w:rsid w:val="009E675D"/>
    <w:rsid w:val="009E6897"/>
    <w:rsid w:val="009E68FE"/>
    <w:rsid w:val="009E6B1C"/>
    <w:rsid w:val="009E6B6C"/>
    <w:rsid w:val="009E6BC1"/>
    <w:rsid w:val="009E6DE4"/>
    <w:rsid w:val="009E6FFF"/>
    <w:rsid w:val="009E717C"/>
    <w:rsid w:val="009E726C"/>
    <w:rsid w:val="009E734C"/>
    <w:rsid w:val="009E73F5"/>
    <w:rsid w:val="009E7432"/>
    <w:rsid w:val="009E7469"/>
    <w:rsid w:val="009E77DF"/>
    <w:rsid w:val="009E7AE6"/>
    <w:rsid w:val="009E7B4F"/>
    <w:rsid w:val="009E7C4F"/>
    <w:rsid w:val="009E7F00"/>
    <w:rsid w:val="009E7FF4"/>
    <w:rsid w:val="009F00B0"/>
    <w:rsid w:val="009F0112"/>
    <w:rsid w:val="009F01A4"/>
    <w:rsid w:val="009F03BA"/>
    <w:rsid w:val="009F07DB"/>
    <w:rsid w:val="009F0A59"/>
    <w:rsid w:val="009F0B40"/>
    <w:rsid w:val="009F0C13"/>
    <w:rsid w:val="009F0C25"/>
    <w:rsid w:val="009F0CF0"/>
    <w:rsid w:val="009F0D0E"/>
    <w:rsid w:val="009F0E12"/>
    <w:rsid w:val="009F0E16"/>
    <w:rsid w:val="009F1205"/>
    <w:rsid w:val="009F12B1"/>
    <w:rsid w:val="009F13ED"/>
    <w:rsid w:val="009F1477"/>
    <w:rsid w:val="009F154A"/>
    <w:rsid w:val="009F1782"/>
    <w:rsid w:val="009F17EE"/>
    <w:rsid w:val="009F182A"/>
    <w:rsid w:val="009F1B3C"/>
    <w:rsid w:val="009F1E17"/>
    <w:rsid w:val="009F1E68"/>
    <w:rsid w:val="009F1ED0"/>
    <w:rsid w:val="009F1F0C"/>
    <w:rsid w:val="009F1FC2"/>
    <w:rsid w:val="009F2182"/>
    <w:rsid w:val="009F21EB"/>
    <w:rsid w:val="009F2400"/>
    <w:rsid w:val="009F2447"/>
    <w:rsid w:val="009F245A"/>
    <w:rsid w:val="009F2595"/>
    <w:rsid w:val="009F259F"/>
    <w:rsid w:val="009F25B5"/>
    <w:rsid w:val="009F284F"/>
    <w:rsid w:val="009F2852"/>
    <w:rsid w:val="009F2A8B"/>
    <w:rsid w:val="009F2B12"/>
    <w:rsid w:val="009F2B3F"/>
    <w:rsid w:val="009F2C00"/>
    <w:rsid w:val="009F2C62"/>
    <w:rsid w:val="009F2D0C"/>
    <w:rsid w:val="009F2D40"/>
    <w:rsid w:val="009F2EC8"/>
    <w:rsid w:val="009F3042"/>
    <w:rsid w:val="009F3251"/>
    <w:rsid w:val="009F3287"/>
    <w:rsid w:val="009F3522"/>
    <w:rsid w:val="009F3757"/>
    <w:rsid w:val="009F3A7E"/>
    <w:rsid w:val="009F3B78"/>
    <w:rsid w:val="009F3BF7"/>
    <w:rsid w:val="009F3C6F"/>
    <w:rsid w:val="009F3CCD"/>
    <w:rsid w:val="009F3D1E"/>
    <w:rsid w:val="009F3DD2"/>
    <w:rsid w:val="009F3EB0"/>
    <w:rsid w:val="009F3F07"/>
    <w:rsid w:val="009F3F73"/>
    <w:rsid w:val="009F407E"/>
    <w:rsid w:val="009F40AD"/>
    <w:rsid w:val="009F43B3"/>
    <w:rsid w:val="009F471F"/>
    <w:rsid w:val="009F4A17"/>
    <w:rsid w:val="009F4AB4"/>
    <w:rsid w:val="009F4AB7"/>
    <w:rsid w:val="009F4B11"/>
    <w:rsid w:val="009F4BD3"/>
    <w:rsid w:val="009F4EC4"/>
    <w:rsid w:val="009F4F80"/>
    <w:rsid w:val="009F5056"/>
    <w:rsid w:val="009F50E3"/>
    <w:rsid w:val="009F513D"/>
    <w:rsid w:val="009F51BD"/>
    <w:rsid w:val="009F51DE"/>
    <w:rsid w:val="009F52EC"/>
    <w:rsid w:val="009F5428"/>
    <w:rsid w:val="009F55D6"/>
    <w:rsid w:val="009F56D7"/>
    <w:rsid w:val="009F5783"/>
    <w:rsid w:val="009F59EC"/>
    <w:rsid w:val="009F5A99"/>
    <w:rsid w:val="009F5B9F"/>
    <w:rsid w:val="009F5BA0"/>
    <w:rsid w:val="009F5BFB"/>
    <w:rsid w:val="009F5EA4"/>
    <w:rsid w:val="009F5F20"/>
    <w:rsid w:val="009F5F3D"/>
    <w:rsid w:val="009F63C3"/>
    <w:rsid w:val="009F646D"/>
    <w:rsid w:val="009F6853"/>
    <w:rsid w:val="009F6BAE"/>
    <w:rsid w:val="009F6E03"/>
    <w:rsid w:val="009F6EFF"/>
    <w:rsid w:val="009F6F85"/>
    <w:rsid w:val="009F70F1"/>
    <w:rsid w:val="009F71C5"/>
    <w:rsid w:val="009F7279"/>
    <w:rsid w:val="009F7369"/>
    <w:rsid w:val="009F74ED"/>
    <w:rsid w:val="009F7587"/>
    <w:rsid w:val="009F7783"/>
    <w:rsid w:val="009F77F6"/>
    <w:rsid w:val="009F78B4"/>
    <w:rsid w:val="009F78E6"/>
    <w:rsid w:val="009F7A65"/>
    <w:rsid w:val="009F7A86"/>
    <w:rsid w:val="009F7AD7"/>
    <w:rsid w:val="009F7CBC"/>
    <w:rsid w:val="009F7D91"/>
    <w:rsid w:val="009F7FA0"/>
    <w:rsid w:val="009F7FF5"/>
    <w:rsid w:val="00A0006F"/>
    <w:rsid w:val="00A000A3"/>
    <w:rsid w:val="00A000A5"/>
    <w:rsid w:val="00A00281"/>
    <w:rsid w:val="00A0037B"/>
    <w:rsid w:val="00A0039A"/>
    <w:rsid w:val="00A004AF"/>
    <w:rsid w:val="00A0074B"/>
    <w:rsid w:val="00A0079D"/>
    <w:rsid w:val="00A007B7"/>
    <w:rsid w:val="00A0090A"/>
    <w:rsid w:val="00A00982"/>
    <w:rsid w:val="00A009A4"/>
    <w:rsid w:val="00A00E1E"/>
    <w:rsid w:val="00A00F8B"/>
    <w:rsid w:val="00A012FD"/>
    <w:rsid w:val="00A01550"/>
    <w:rsid w:val="00A01697"/>
    <w:rsid w:val="00A018A2"/>
    <w:rsid w:val="00A018D1"/>
    <w:rsid w:val="00A01A71"/>
    <w:rsid w:val="00A01AFA"/>
    <w:rsid w:val="00A01C51"/>
    <w:rsid w:val="00A01EE6"/>
    <w:rsid w:val="00A01F12"/>
    <w:rsid w:val="00A01F7C"/>
    <w:rsid w:val="00A0205F"/>
    <w:rsid w:val="00A020A2"/>
    <w:rsid w:val="00A0236E"/>
    <w:rsid w:val="00A0239F"/>
    <w:rsid w:val="00A024B7"/>
    <w:rsid w:val="00A024FE"/>
    <w:rsid w:val="00A025F8"/>
    <w:rsid w:val="00A027FF"/>
    <w:rsid w:val="00A028EE"/>
    <w:rsid w:val="00A02987"/>
    <w:rsid w:val="00A02B10"/>
    <w:rsid w:val="00A02B72"/>
    <w:rsid w:val="00A02B99"/>
    <w:rsid w:val="00A02BDD"/>
    <w:rsid w:val="00A02FAD"/>
    <w:rsid w:val="00A030BF"/>
    <w:rsid w:val="00A0317B"/>
    <w:rsid w:val="00A0320E"/>
    <w:rsid w:val="00A03379"/>
    <w:rsid w:val="00A03465"/>
    <w:rsid w:val="00A03646"/>
    <w:rsid w:val="00A036A3"/>
    <w:rsid w:val="00A036D3"/>
    <w:rsid w:val="00A037F5"/>
    <w:rsid w:val="00A03880"/>
    <w:rsid w:val="00A0397B"/>
    <w:rsid w:val="00A03985"/>
    <w:rsid w:val="00A03A9F"/>
    <w:rsid w:val="00A03AD1"/>
    <w:rsid w:val="00A03AF9"/>
    <w:rsid w:val="00A03EE1"/>
    <w:rsid w:val="00A040A1"/>
    <w:rsid w:val="00A040D1"/>
    <w:rsid w:val="00A04205"/>
    <w:rsid w:val="00A042B6"/>
    <w:rsid w:val="00A042F9"/>
    <w:rsid w:val="00A04364"/>
    <w:rsid w:val="00A04433"/>
    <w:rsid w:val="00A0450B"/>
    <w:rsid w:val="00A04548"/>
    <w:rsid w:val="00A046D3"/>
    <w:rsid w:val="00A047D5"/>
    <w:rsid w:val="00A04885"/>
    <w:rsid w:val="00A04A4D"/>
    <w:rsid w:val="00A04A6A"/>
    <w:rsid w:val="00A04AD5"/>
    <w:rsid w:val="00A04AED"/>
    <w:rsid w:val="00A04B53"/>
    <w:rsid w:val="00A04CC1"/>
    <w:rsid w:val="00A04CE4"/>
    <w:rsid w:val="00A04D15"/>
    <w:rsid w:val="00A04E68"/>
    <w:rsid w:val="00A04F7C"/>
    <w:rsid w:val="00A05200"/>
    <w:rsid w:val="00A05447"/>
    <w:rsid w:val="00A05812"/>
    <w:rsid w:val="00A05B5B"/>
    <w:rsid w:val="00A05BF1"/>
    <w:rsid w:val="00A061B0"/>
    <w:rsid w:val="00A0649A"/>
    <w:rsid w:val="00A0654F"/>
    <w:rsid w:val="00A065A5"/>
    <w:rsid w:val="00A065BF"/>
    <w:rsid w:val="00A065E2"/>
    <w:rsid w:val="00A06631"/>
    <w:rsid w:val="00A068F8"/>
    <w:rsid w:val="00A06B2E"/>
    <w:rsid w:val="00A06E14"/>
    <w:rsid w:val="00A06F8F"/>
    <w:rsid w:val="00A07097"/>
    <w:rsid w:val="00A0724D"/>
    <w:rsid w:val="00A07455"/>
    <w:rsid w:val="00A076C1"/>
    <w:rsid w:val="00A07796"/>
    <w:rsid w:val="00A07A22"/>
    <w:rsid w:val="00A07CED"/>
    <w:rsid w:val="00A07D97"/>
    <w:rsid w:val="00A07EFD"/>
    <w:rsid w:val="00A07F5F"/>
    <w:rsid w:val="00A10066"/>
    <w:rsid w:val="00A10071"/>
    <w:rsid w:val="00A10340"/>
    <w:rsid w:val="00A104A5"/>
    <w:rsid w:val="00A10548"/>
    <w:rsid w:val="00A10591"/>
    <w:rsid w:val="00A10649"/>
    <w:rsid w:val="00A1075E"/>
    <w:rsid w:val="00A10873"/>
    <w:rsid w:val="00A10B55"/>
    <w:rsid w:val="00A10C0C"/>
    <w:rsid w:val="00A11046"/>
    <w:rsid w:val="00A111F9"/>
    <w:rsid w:val="00A11287"/>
    <w:rsid w:val="00A1143C"/>
    <w:rsid w:val="00A1164E"/>
    <w:rsid w:val="00A118BB"/>
    <w:rsid w:val="00A11988"/>
    <w:rsid w:val="00A11AB0"/>
    <w:rsid w:val="00A11CAB"/>
    <w:rsid w:val="00A11D86"/>
    <w:rsid w:val="00A11E15"/>
    <w:rsid w:val="00A11E73"/>
    <w:rsid w:val="00A11E7D"/>
    <w:rsid w:val="00A11F04"/>
    <w:rsid w:val="00A12068"/>
    <w:rsid w:val="00A12116"/>
    <w:rsid w:val="00A123FA"/>
    <w:rsid w:val="00A125B1"/>
    <w:rsid w:val="00A12645"/>
    <w:rsid w:val="00A12B3E"/>
    <w:rsid w:val="00A12B45"/>
    <w:rsid w:val="00A12C81"/>
    <w:rsid w:val="00A12E9C"/>
    <w:rsid w:val="00A132BF"/>
    <w:rsid w:val="00A13370"/>
    <w:rsid w:val="00A13406"/>
    <w:rsid w:val="00A1358D"/>
    <w:rsid w:val="00A13613"/>
    <w:rsid w:val="00A13768"/>
    <w:rsid w:val="00A13861"/>
    <w:rsid w:val="00A138C6"/>
    <w:rsid w:val="00A13CA9"/>
    <w:rsid w:val="00A13DDF"/>
    <w:rsid w:val="00A140AB"/>
    <w:rsid w:val="00A141BF"/>
    <w:rsid w:val="00A14360"/>
    <w:rsid w:val="00A145E9"/>
    <w:rsid w:val="00A14993"/>
    <w:rsid w:val="00A14A30"/>
    <w:rsid w:val="00A14B07"/>
    <w:rsid w:val="00A14C86"/>
    <w:rsid w:val="00A14C98"/>
    <w:rsid w:val="00A14FCA"/>
    <w:rsid w:val="00A1522D"/>
    <w:rsid w:val="00A15505"/>
    <w:rsid w:val="00A156F6"/>
    <w:rsid w:val="00A15BBA"/>
    <w:rsid w:val="00A15BF2"/>
    <w:rsid w:val="00A15CF0"/>
    <w:rsid w:val="00A15D97"/>
    <w:rsid w:val="00A15ECE"/>
    <w:rsid w:val="00A15F87"/>
    <w:rsid w:val="00A16097"/>
    <w:rsid w:val="00A161F7"/>
    <w:rsid w:val="00A161FE"/>
    <w:rsid w:val="00A16223"/>
    <w:rsid w:val="00A1661F"/>
    <w:rsid w:val="00A16918"/>
    <w:rsid w:val="00A16D5C"/>
    <w:rsid w:val="00A16E2F"/>
    <w:rsid w:val="00A16F1E"/>
    <w:rsid w:val="00A17170"/>
    <w:rsid w:val="00A171CC"/>
    <w:rsid w:val="00A173C7"/>
    <w:rsid w:val="00A17453"/>
    <w:rsid w:val="00A17487"/>
    <w:rsid w:val="00A174D6"/>
    <w:rsid w:val="00A176D0"/>
    <w:rsid w:val="00A1787B"/>
    <w:rsid w:val="00A178B3"/>
    <w:rsid w:val="00A17908"/>
    <w:rsid w:val="00A17B42"/>
    <w:rsid w:val="00A17CB3"/>
    <w:rsid w:val="00A17D00"/>
    <w:rsid w:val="00A17EDF"/>
    <w:rsid w:val="00A2004A"/>
    <w:rsid w:val="00A202D0"/>
    <w:rsid w:val="00A20451"/>
    <w:rsid w:val="00A20550"/>
    <w:rsid w:val="00A205D8"/>
    <w:rsid w:val="00A207F3"/>
    <w:rsid w:val="00A2089F"/>
    <w:rsid w:val="00A20945"/>
    <w:rsid w:val="00A20B8D"/>
    <w:rsid w:val="00A20BF7"/>
    <w:rsid w:val="00A20E05"/>
    <w:rsid w:val="00A20E36"/>
    <w:rsid w:val="00A20F60"/>
    <w:rsid w:val="00A20F89"/>
    <w:rsid w:val="00A210C5"/>
    <w:rsid w:val="00A21161"/>
    <w:rsid w:val="00A2118C"/>
    <w:rsid w:val="00A212C0"/>
    <w:rsid w:val="00A2132E"/>
    <w:rsid w:val="00A213BB"/>
    <w:rsid w:val="00A21522"/>
    <w:rsid w:val="00A21640"/>
    <w:rsid w:val="00A21655"/>
    <w:rsid w:val="00A2196C"/>
    <w:rsid w:val="00A219BD"/>
    <w:rsid w:val="00A21CA9"/>
    <w:rsid w:val="00A21DD9"/>
    <w:rsid w:val="00A21E10"/>
    <w:rsid w:val="00A21F44"/>
    <w:rsid w:val="00A22580"/>
    <w:rsid w:val="00A225E5"/>
    <w:rsid w:val="00A2271C"/>
    <w:rsid w:val="00A22A66"/>
    <w:rsid w:val="00A22BE9"/>
    <w:rsid w:val="00A22C94"/>
    <w:rsid w:val="00A22D30"/>
    <w:rsid w:val="00A22E7C"/>
    <w:rsid w:val="00A23075"/>
    <w:rsid w:val="00A2312D"/>
    <w:rsid w:val="00A2316D"/>
    <w:rsid w:val="00A23212"/>
    <w:rsid w:val="00A23221"/>
    <w:rsid w:val="00A233A7"/>
    <w:rsid w:val="00A2352E"/>
    <w:rsid w:val="00A236F8"/>
    <w:rsid w:val="00A2370A"/>
    <w:rsid w:val="00A23745"/>
    <w:rsid w:val="00A23969"/>
    <w:rsid w:val="00A23C46"/>
    <w:rsid w:val="00A23CF8"/>
    <w:rsid w:val="00A23DA9"/>
    <w:rsid w:val="00A2419C"/>
    <w:rsid w:val="00A24340"/>
    <w:rsid w:val="00A243F4"/>
    <w:rsid w:val="00A244FF"/>
    <w:rsid w:val="00A2452A"/>
    <w:rsid w:val="00A2457F"/>
    <w:rsid w:val="00A246EC"/>
    <w:rsid w:val="00A24A6E"/>
    <w:rsid w:val="00A24A82"/>
    <w:rsid w:val="00A24B1B"/>
    <w:rsid w:val="00A24BA8"/>
    <w:rsid w:val="00A24FC6"/>
    <w:rsid w:val="00A25055"/>
    <w:rsid w:val="00A25337"/>
    <w:rsid w:val="00A2570E"/>
    <w:rsid w:val="00A25880"/>
    <w:rsid w:val="00A259C2"/>
    <w:rsid w:val="00A25DE1"/>
    <w:rsid w:val="00A2608B"/>
    <w:rsid w:val="00A260A5"/>
    <w:rsid w:val="00A261D3"/>
    <w:rsid w:val="00A2629D"/>
    <w:rsid w:val="00A262A2"/>
    <w:rsid w:val="00A263CF"/>
    <w:rsid w:val="00A26432"/>
    <w:rsid w:val="00A26562"/>
    <w:rsid w:val="00A26606"/>
    <w:rsid w:val="00A266BF"/>
    <w:rsid w:val="00A2699D"/>
    <w:rsid w:val="00A26B60"/>
    <w:rsid w:val="00A26C87"/>
    <w:rsid w:val="00A26DCD"/>
    <w:rsid w:val="00A270C8"/>
    <w:rsid w:val="00A272D3"/>
    <w:rsid w:val="00A272D7"/>
    <w:rsid w:val="00A2764D"/>
    <w:rsid w:val="00A2780D"/>
    <w:rsid w:val="00A278B4"/>
    <w:rsid w:val="00A27912"/>
    <w:rsid w:val="00A27C1E"/>
    <w:rsid w:val="00A30166"/>
    <w:rsid w:val="00A302CD"/>
    <w:rsid w:val="00A30319"/>
    <w:rsid w:val="00A30482"/>
    <w:rsid w:val="00A304E5"/>
    <w:rsid w:val="00A308DD"/>
    <w:rsid w:val="00A3091F"/>
    <w:rsid w:val="00A309EB"/>
    <w:rsid w:val="00A30AA1"/>
    <w:rsid w:val="00A30BE2"/>
    <w:rsid w:val="00A30CDB"/>
    <w:rsid w:val="00A30DA1"/>
    <w:rsid w:val="00A30E02"/>
    <w:rsid w:val="00A315EE"/>
    <w:rsid w:val="00A31643"/>
    <w:rsid w:val="00A317C5"/>
    <w:rsid w:val="00A3197E"/>
    <w:rsid w:val="00A31A3C"/>
    <w:rsid w:val="00A31A5E"/>
    <w:rsid w:val="00A31AD1"/>
    <w:rsid w:val="00A31B0D"/>
    <w:rsid w:val="00A31B36"/>
    <w:rsid w:val="00A31C93"/>
    <w:rsid w:val="00A32018"/>
    <w:rsid w:val="00A32072"/>
    <w:rsid w:val="00A32330"/>
    <w:rsid w:val="00A3268F"/>
    <w:rsid w:val="00A32697"/>
    <w:rsid w:val="00A32A91"/>
    <w:rsid w:val="00A32B87"/>
    <w:rsid w:val="00A32FAB"/>
    <w:rsid w:val="00A33012"/>
    <w:rsid w:val="00A33027"/>
    <w:rsid w:val="00A330A3"/>
    <w:rsid w:val="00A331B6"/>
    <w:rsid w:val="00A33220"/>
    <w:rsid w:val="00A3351E"/>
    <w:rsid w:val="00A335B1"/>
    <w:rsid w:val="00A339EF"/>
    <w:rsid w:val="00A33AA2"/>
    <w:rsid w:val="00A33BD1"/>
    <w:rsid w:val="00A33BFA"/>
    <w:rsid w:val="00A33D22"/>
    <w:rsid w:val="00A33DA8"/>
    <w:rsid w:val="00A33F88"/>
    <w:rsid w:val="00A33FFE"/>
    <w:rsid w:val="00A342F2"/>
    <w:rsid w:val="00A3440A"/>
    <w:rsid w:val="00A3448D"/>
    <w:rsid w:val="00A344CF"/>
    <w:rsid w:val="00A345A6"/>
    <w:rsid w:val="00A3468B"/>
    <w:rsid w:val="00A346BA"/>
    <w:rsid w:val="00A34867"/>
    <w:rsid w:val="00A348D3"/>
    <w:rsid w:val="00A34914"/>
    <w:rsid w:val="00A34B83"/>
    <w:rsid w:val="00A34BF3"/>
    <w:rsid w:val="00A34C9C"/>
    <w:rsid w:val="00A34E46"/>
    <w:rsid w:val="00A34EC6"/>
    <w:rsid w:val="00A34EDA"/>
    <w:rsid w:val="00A34F82"/>
    <w:rsid w:val="00A35057"/>
    <w:rsid w:val="00A3514C"/>
    <w:rsid w:val="00A351D5"/>
    <w:rsid w:val="00A3544E"/>
    <w:rsid w:val="00A35510"/>
    <w:rsid w:val="00A355B1"/>
    <w:rsid w:val="00A355B2"/>
    <w:rsid w:val="00A356E2"/>
    <w:rsid w:val="00A35899"/>
    <w:rsid w:val="00A35B79"/>
    <w:rsid w:val="00A35C95"/>
    <w:rsid w:val="00A35E86"/>
    <w:rsid w:val="00A35F77"/>
    <w:rsid w:val="00A35FD7"/>
    <w:rsid w:val="00A36023"/>
    <w:rsid w:val="00A36311"/>
    <w:rsid w:val="00A36343"/>
    <w:rsid w:val="00A363C5"/>
    <w:rsid w:val="00A364E4"/>
    <w:rsid w:val="00A36754"/>
    <w:rsid w:val="00A36774"/>
    <w:rsid w:val="00A3677E"/>
    <w:rsid w:val="00A3688D"/>
    <w:rsid w:val="00A3693F"/>
    <w:rsid w:val="00A369C4"/>
    <w:rsid w:val="00A36DEC"/>
    <w:rsid w:val="00A370FF"/>
    <w:rsid w:val="00A3716B"/>
    <w:rsid w:val="00A37183"/>
    <w:rsid w:val="00A372E4"/>
    <w:rsid w:val="00A37547"/>
    <w:rsid w:val="00A37712"/>
    <w:rsid w:val="00A37811"/>
    <w:rsid w:val="00A378D4"/>
    <w:rsid w:val="00A379B1"/>
    <w:rsid w:val="00A37A92"/>
    <w:rsid w:val="00A37B1A"/>
    <w:rsid w:val="00A37F1C"/>
    <w:rsid w:val="00A37F4C"/>
    <w:rsid w:val="00A4019E"/>
    <w:rsid w:val="00A4029C"/>
    <w:rsid w:val="00A40A47"/>
    <w:rsid w:val="00A40B3C"/>
    <w:rsid w:val="00A40B8B"/>
    <w:rsid w:val="00A40D54"/>
    <w:rsid w:val="00A40E10"/>
    <w:rsid w:val="00A40EE3"/>
    <w:rsid w:val="00A413F0"/>
    <w:rsid w:val="00A414D9"/>
    <w:rsid w:val="00A41612"/>
    <w:rsid w:val="00A4191D"/>
    <w:rsid w:val="00A419E4"/>
    <w:rsid w:val="00A419E9"/>
    <w:rsid w:val="00A41AFF"/>
    <w:rsid w:val="00A4212C"/>
    <w:rsid w:val="00A4223B"/>
    <w:rsid w:val="00A42240"/>
    <w:rsid w:val="00A42454"/>
    <w:rsid w:val="00A424A1"/>
    <w:rsid w:val="00A4279F"/>
    <w:rsid w:val="00A4289C"/>
    <w:rsid w:val="00A429F4"/>
    <w:rsid w:val="00A42C08"/>
    <w:rsid w:val="00A42CA7"/>
    <w:rsid w:val="00A42EA4"/>
    <w:rsid w:val="00A42F2F"/>
    <w:rsid w:val="00A430BF"/>
    <w:rsid w:val="00A4314A"/>
    <w:rsid w:val="00A43623"/>
    <w:rsid w:val="00A43683"/>
    <w:rsid w:val="00A43704"/>
    <w:rsid w:val="00A43725"/>
    <w:rsid w:val="00A43896"/>
    <w:rsid w:val="00A438C9"/>
    <w:rsid w:val="00A43D89"/>
    <w:rsid w:val="00A44148"/>
    <w:rsid w:val="00A44174"/>
    <w:rsid w:val="00A4426B"/>
    <w:rsid w:val="00A44295"/>
    <w:rsid w:val="00A4438B"/>
    <w:rsid w:val="00A443D6"/>
    <w:rsid w:val="00A4442F"/>
    <w:rsid w:val="00A444D8"/>
    <w:rsid w:val="00A44543"/>
    <w:rsid w:val="00A44615"/>
    <w:rsid w:val="00A447D7"/>
    <w:rsid w:val="00A447F6"/>
    <w:rsid w:val="00A449B9"/>
    <w:rsid w:val="00A44A19"/>
    <w:rsid w:val="00A44CA3"/>
    <w:rsid w:val="00A44CA7"/>
    <w:rsid w:val="00A44EFD"/>
    <w:rsid w:val="00A44F43"/>
    <w:rsid w:val="00A453DE"/>
    <w:rsid w:val="00A453F0"/>
    <w:rsid w:val="00A45474"/>
    <w:rsid w:val="00A4552A"/>
    <w:rsid w:val="00A457BA"/>
    <w:rsid w:val="00A4582D"/>
    <w:rsid w:val="00A45896"/>
    <w:rsid w:val="00A45A71"/>
    <w:rsid w:val="00A45AC0"/>
    <w:rsid w:val="00A45FE1"/>
    <w:rsid w:val="00A461D1"/>
    <w:rsid w:val="00A46213"/>
    <w:rsid w:val="00A4632C"/>
    <w:rsid w:val="00A46398"/>
    <w:rsid w:val="00A46653"/>
    <w:rsid w:val="00A467FA"/>
    <w:rsid w:val="00A46809"/>
    <w:rsid w:val="00A46872"/>
    <w:rsid w:val="00A468BF"/>
    <w:rsid w:val="00A46976"/>
    <w:rsid w:val="00A46A04"/>
    <w:rsid w:val="00A46C0D"/>
    <w:rsid w:val="00A46C90"/>
    <w:rsid w:val="00A46E78"/>
    <w:rsid w:val="00A47054"/>
    <w:rsid w:val="00A472E1"/>
    <w:rsid w:val="00A47306"/>
    <w:rsid w:val="00A4730D"/>
    <w:rsid w:val="00A473C4"/>
    <w:rsid w:val="00A474CB"/>
    <w:rsid w:val="00A4793E"/>
    <w:rsid w:val="00A479CE"/>
    <w:rsid w:val="00A47C2A"/>
    <w:rsid w:val="00A47C6E"/>
    <w:rsid w:val="00A47D6B"/>
    <w:rsid w:val="00A47E35"/>
    <w:rsid w:val="00A47E86"/>
    <w:rsid w:val="00A47ED4"/>
    <w:rsid w:val="00A47F08"/>
    <w:rsid w:val="00A501EB"/>
    <w:rsid w:val="00A504BA"/>
    <w:rsid w:val="00A504C2"/>
    <w:rsid w:val="00A5051F"/>
    <w:rsid w:val="00A505D5"/>
    <w:rsid w:val="00A50641"/>
    <w:rsid w:val="00A50658"/>
    <w:rsid w:val="00A5076A"/>
    <w:rsid w:val="00A50996"/>
    <w:rsid w:val="00A50A45"/>
    <w:rsid w:val="00A50CFB"/>
    <w:rsid w:val="00A50DAC"/>
    <w:rsid w:val="00A50DAD"/>
    <w:rsid w:val="00A50EAA"/>
    <w:rsid w:val="00A50EFC"/>
    <w:rsid w:val="00A50F59"/>
    <w:rsid w:val="00A50F61"/>
    <w:rsid w:val="00A51110"/>
    <w:rsid w:val="00A5115A"/>
    <w:rsid w:val="00A51238"/>
    <w:rsid w:val="00A51257"/>
    <w:rsid w:val="00A5128E"/>
    <w:rsid w:val="00A515B1"/>
    <w:rsid w:val="00A515E7"/>
    <w:rsid w:val="00A51668"/>
    <w:rsid w:val="00A51969"/>
    <w:rsid w:val="00A51AD1"/>
    <w:rsid w:val="00A51B8A"/>
    <w:rsid w:val="00A51C5A"/>
    <w:rsid w:val="00A521CD"/>
    <w:rsid w:val="00A5231F"/>
    <w:rsid w:val="00A524D5"/>
    <w:rsid w:val="00A5270C"/>
    <w:rsid w:val="00A52757"/>
    <w:rsid w:val="00A5292B"/>
    <w:rsid w:val="00A52CF0"/>
    <w:rsid w:val="00A52D37"/>
    <w:rsid w:val="00A52DDD"/>
    <w:rsid w:val="00A52F93"/>
    <w:rsid w:val="00A5326F"/>
    <w:rsid w:val="00A53307"/>
    <w:rsid w:val="00A53576"/>
    <w:rsid w:val="00A5367F"/>
    <w:rsid w:val="00A53849"/>
    <w:rsid w:val="00A539D7"/>
    <w:rsid w:val="00A53BA3"/>
    <w:rsid w:val="00A53DCD"/>
    <w:rsid w:val="00A53EC4"/>
    <w:rsid w:val="00A53F83"/>
    <w:rsid w:val="00A53F8B"/>
    <w:rsid w:val="00A5422B"/>
    <w:rsid w:val="00A5436C"/>
    <w:rsid w:val="00A543B3"/>
    <w:rsid w:val="00A543E0"/>
    <w:rsid w:val="00A544CF"/>
    <w:rsid w:val="00A5491F"/>
    <w:rsid w:val="00A54977"/>
    <w:rsid w:val="00A549A8"/>
    <w:rsid w:val="00A54ACE"/>
    <w:rsid w:val="00A54BE0"/>
    <w:rsid w:val="00A54CC2"/>
    <w:rsid w:val="00A54D8B"/>
    <w:rsid w:val="00A54EB1"/>
    <w:rsid w:val="00A54ECB"/>
    <w:rsid w:val="00A54EDB"/>
    <w:rsid w:val="00A54F22"/>
    <w:rsid w:val="00A5504C"/>
    <w:rsid w:val="00A551D0"/>
    <w:rsid w:val="00A55484"/>
    <w:rsid w:val="00A55488"/>
    <w:rsid w:val="00A5573C"/>
    <w:rsid w:val="00A55760"/>
    <w:rsid w:val="00A55896"/>
    <w:rsid w:val="00A55A03"/>
    <w:rsid w:val="00A55A3F"/>
    <w:rsid w:val="00A55AAB"/>
    <w:rsid w:val="00A55ADD"/>
    <w:rsid w:val="00A55B30"/>
    <w:rsid w:val="00A55B47"/>
    <w:rsid w:val="00A55C49"/>
    <w:rsid w:val="00A55DCC"/>
    <w:rsid w:val="00A55F43"/>
    <w:rsid w:val="00A55FF5"/>
    <w:rsid w:val="00A5605B"/>
    <w:rsid w:val="00A5606F"/>
    <w:rsid w:val="00A5622D"/>
    <w:rsid w:val="00A563B3"/>
    <w:rsid w:val="00A563C2"/>
    <w:rsid w:val="00A5651F"/>
    <w:rsid w:val="00A567E0"/>
    <w:rsid w:val="00A56859"/>
    <w:rsid w:val="00A56964"/>
    <w:rsid w:val="00A56A22"/>
    <w:rsid w:val="00A56B35"/>
    <w:rsid w:val="00A56C7B"/>
    <w:rsid w:val="00A56CF1"/>
    <w:rsid w:val="00A5711E"/>
    <w:rsid w:val="00A57121"/>
    <w:rsid w:val="00A571A0"/>
    <w:rsid w:val="00A57402"/>
    <w:rsid w:val="00A574BF"/>
    <w:rsid w:val="00A5751F"/>
    <w:rsid w:val="00A57563"/>
    <w:rsid w:val="00A5761F"/>
    <w:rsid w:val="00A578DE"/>
    <w:rsid w:val="00A57C15"/>
    <w:rsid w:val="00A57FAD"/>
    <w:rsid w:val="00A600E1"/>
    <w:rsid w:val="00A60205"/>
    <w:rsid w:val="00A602C3"/>
    <w:rsid w:val="00A603B7"/>
    <w:rsid w:val="00A605FA"/>
    <w:rsid w:val="00A60800"/>
    <w:rsid w:val="00A609B5"/>
    <w:rsid w:val="00A60C29"/>
    <w:rsid w:val="00A60C93"/>
    <w:rsid w:val="00A60CDB"/>
    <w:rsid w:val="00A60D22"/>
    <w:rsid w:val="00A60F0B"/>
    <w:rsid w:val="00A610EA"/>
    <w:rsid w:val="00A61120"/>
    <w:rsid w:val="00A61126"/>
    <w:rsid w:val="00A611C8"/>
    <w:rsid w:val="00A61435"/>
    <w:rsid w:val="00A617C1"/>
    <w:rsid w:val="00A61A61"/>
    <w:rsid w:val="00A61E4C"/>
    <w:rsid w:val="00A6202D"/>
    <w:rsid w:val="00A621E9"/>
    <w:rsid w:val="00A62361"/>
    <w:rsid w:val="00A623D9"/>
    <w:rsid w:val="00A623FF"/>
    <w:rsid w:val="00A624EC"/>
    <w:rsid w:val="00A624F5"/>
    <w:rsid w:val="00A627EC"/>
    <w:rsid w:val="00A62933"/>
    <w:rsid w:val="00A6299F"/>
    <w:rsid w:val="00A629D2"/>
    <w:rsid w:val="00A62B4F"/>
    <w:rsid w:val="00A62C78"/>
    <w:rsid w:val="00A62C7A"/>
    <w:rsid w:val="00A62D04"/>
    <w:rsid w:val="00A62D19"/>
    <w:rsid w:val="00A62D42"/>
    <w:rsid w:val="00A62EA3"/>
    <w:rsid w:val="00A62EBF"/>
    <w:rsid w:val="00A62F8A"/>
    <w:rsid w:val="00A630AE"/>
    <w:rsid w:val="00A6343D"/>
    <w:rsid w:val="00A63679"/>
    <w:rsid w:val="00A63748"/>
    <w:rsid w:val="00A63836"/>
    <w:rsid w:val="00A63DF2"/>
    <w:rsid w:val="00A6405A"/>
    <w:rsid w:val="00A64102"/>
    <w:rsid w:val="00A64117"/>
    <w:rsid w:val="00A64292"/>
    <w:rsid w:val="00A643EB"/>
    <w:rsid w:val="00A64526"/>
    <w:rsid w:val="00A6461C"/>
    <w:rsid w:val="00A64681"/>
    <w:rsid w:val="00A6479A"/>
    <w:rsid w:val="00A648AE"/>
    <w:rsid w:val="00A64A9C"/>
    <w:rsid w:val="00A64B07"/>
    <w:rsid w:val="00A64B44"/>
    <w:rsid w:val="00A64D4D"/>
    <w:rsid w:val="00A64D7C"/>
    <w:rsid w:val="00A651C7"/>
    <w:rsid w:val="00A6522A"/>
    <w:rsid w:val="00A65409"/>
    <w:rsid w:val="00A6584E"/>
    <w:rsid w:val="00A658DC"/>
    <w:rsid w:val="00A65A8B"/>
    <w:rsid w:val="00A65BF2"/>
    <w:rsid w:val="00A65DF4"/>
    <w:rsid w:val="00A65F3C"/>
    <w:rsid w:val="00A664AE"/>
    <w:rsid w:val="00A664DB"/>
    <w:rsid w:val="00A6668A"/>
    <w:rsid w:val="00A66A2F"/>
    <w:rsid w:val="00A66AAC"/>
    <w:rsid w:val="00A66BA6"/>
    <w:rsid w:val="00A66C7E"/>
    <w:rsid w:val="00A66CB8"/>
    <w:rsid w:val="00A66CE0"/>
    <w:rsid w:val="00A66D49"/>
    <w:rsid w:val="00A66F63"/>
    <w:rsid w:val="00A67048"/>
    <w:rsid w:val="00A67118"/>
    <w:rsid w:val="00A673AD"/>
    <w:rsid w:val="00A673C1"/>
    <w:rsid w:val="00A67639"/>
    <w:rsid w:val="00A67665"/>
    <w:rsid w:val="00A677F9"/>
    <w:rsid w:val="00A67805"/>
    <w:rsid w:val="00A6788B"/>
    <w:rsid w:val="00A67946"/>
    <w:rsid w:val="00A67950"/>
    <w:rsid w:val="00A679BF"/>
    <w:rsid w:val="00A67A3A"/>
    <w:rsid w:val="00A67A4A"/>
    <w:rsid w:val="00A67AAD"/>
    <w:rsid w:val="00A67B71"/>
    <w:rsid w:val="00A67D0A"/>
    <w:rsid w:val="00A67DC5"/>
    <w:rsid w:val="00A67DE1"/>
    <w:rsid w:val="00A67E8A"/>
    <w:rsid w:val="00A7019E"/>
    <w:rsid w:val="00A702DE"/>
    <w:rsid w:val="00A70435"/>
    <w:rsid w:val="00A70659"/>
    <w:rsid w:val="00A707FB"/>
    <w:rsid w:val="00A70838"/>
    <w:rsid w:val="00A7093B"/>
    <w:rsid w:val="00A7097E"/>
    <w:rsid w:val="00A709A7"/>
    <w:rsid w:val="00A709AB"/>
    <w:rsid w:val="00A70A40"/>
    <w:rsid w:val="00A70BA3"/>
    <w:rsid w:val="00A70BE5"/>
    <w:rsid w:val="00A7105F"/>
    <w:rsid w:val="00A71250"/>
    <w:rsid w:val="00A7137F"/>
    <w:rsid w:val="00A713AC"/>
    <w:rsid w:val="00A7141D"/>
    <w:rsid w:val="00A71434"/>
    <w:rsid w:val="00A71454"/>
    <w:rsid w:val="00A71468"/>
    <w:rsid w:val="00A7154E"/>
    <w:rsid w:val="00A7159A"/>
    <w:rsid w:val="00A715A6"/>
    <w:rsid w:val="00A715DB"/>
    <w:rsid w:val="00A71609"/>
    <w:rsid w:val="00A7161C"/>
    <w:rsid w:val="00A716D8"/>
    <w:rsid w:val="00A7175D"/>
    <w:rsid w:val="00A717AA"/>
    <w:rsid w:val="00A71B06"/>
    <w:rsid w:val="00A71B53"/>
    <w:rsid w:val="00A71DB6"/>
    <w:rsid w:val="00A71E86"/>
    <w:rsid w:val="00A71FFE"/>
    <w:rsid w:val="00A72267"/>
    <w:rsid w:val="00A723B6"/>
    <w:rsid w:val="00A7243F"/>
    <w:rsid w:val="00A7246D"/>
    <w:rsid w:val="00A72664"/>
    <w:rsid w:val="00A727FE"/>
    <w:rsid w:val="00A728E3"/>
    <w:rsid w:val="00A72A15"/>
    <w:rsid w:val="00A72B06"/>
    <w:rsid w:val="00A72B8E"/>
    <w:rsid w:val="00A72E59"/>
    <w:rsid w:val="00A72EA2"/>
    <w:rsid w:val="00A72F3E"/>
    <w:rsid w:val="00A73055"/>
    <w:rsid w:val="00A73157"/>
    <w:rsid w:val="00A731D1"/>
    <w:rsid w:val="00A73372"/>
    <w:rsid w:val="00A733A8"/>
    <w:rsid w:val="00A733AF"/>
    <w:rsid w:val="00A735E8"/>
    <w:rsid w:val="00A7389C"/>
    <w:rsid w:val="00A738B9"/>
    <w:rsid w:val="00A73A2D"/>
    <w:rsid w:val="00A73F4D"/>
    <w:rsid w:val="00A73F9B"/>
    <w:rsid w:val="00A7409F"/>
    <w:rsid w:val="00A7412D"/>
    <w:rsid w:val="00A74164"/>
    <w:rsid w:val="00A7418F"/>
    <w:rsid w:val="00A7422B"/>
    <w:rsid w:val="00A7432B"/>
    <w:rsid w:val="00A74495"/>
    <w:rsid w:val="00A7472C"/>
    <w:rsid w:val="00A74753"/>
    <w:rsid w:val="00A74AB1"/>
    <w:rsid w:val="00A74C2B"/>
    <w:rsid w:val="00A74C2D"/>
    <w:rsid w:val="00A74CA9"/>
    <w:rsid w:val="00A74CFD"/>
    <w:rsid w:val="00A74D95"/>
    <w:rsid w:val="00A74DAE"/>
    <w:rsid w:val="00A74EAC"/>
    <w:rsid w:val="00A751C3"/>
    <w:rsid w:val="00A752BA"/>
    <w:rsid w:val="00A7537F"/>
    <w:rsid w:val="00A7546E"/>
    <w:rsid w:val="00A754FE"/>
    <w:rsid w:val="00A7561A"/>
    <w:rsid w:val="00A7566F"/>
    <w:rsid w:val="00A75671"/>
    <w:rsid w:val="00A756AD"/>
    <w:rsid w:val="00A75A0D"/>
    <w:rsid w:val="00A75A21"/>
    <w:rsid w:val="00A75B9B"/>
    <w:rsid w:val="00A75BBB"/>
    <w:rsid w:val="00A75C03"/>
    <w:rsid w:val="00A75D0E"/>
    <w:rsid w:val="00A75F47"/>
    <w:rsid w:val="00A75F70"/>
    <w:rsid w:val="00A761FE"/>
    <w:rsid w:val="00A76357"/>
    <w:rsid w:val="00A7650E"/>
    <w:rsid w:val="00A7653B"/>
    <w:rsid w:val="00A76565"/>
    <w:rsid w:val="00A76639"/>
    <w:rsid w:val="00A76660"/>
    <w:rsid w:val="00A7666D"/>
    <w:rsid w:val="00A766AD"/>
    <w:rsid w:val="00A766DC"/>
    <w:rsid w:val="00A76700"/>
    <w:rsid w:val="00A767F8"/>
    <w:rsid w:val="00A768B3"/>
    <w:rsid w:val="00A768D2"/>
    <w:rsid w:val="00A7692C"/>
    <w:rsid w:val="00A769A4"/>
    <w:rsid w:val="00A76B41"/>
    <w:rsid w:val="00A76C78"/>
    <w:rsid w:val="00A76E65"/>
    <w:rsid w:val="00A76FB3"/>
    <w:rsid w:val="00A7709C"/>
    <w:rsid w:val="00A771B6"/>
    <w:rsid w:val="00A7750F"/>
    <w:rsid w:val="00A7756E"/>
    <w:rsid w:val="00A7779F"/>
    <w:rsid w:val="00A777A2"/>
    <w:rsid w:val="00A7782C"/>
    <w:rsid w:val="00A77863"/>
    <w:rsid w:val="00A77975"/>
    <w:rsid w:val="00A779F5"/>
    <w:rsid w:val="00A77BA2"/>
    <w:rsid w:val="00A80032"/>
    <w:rsid w:val="00A800F0"/>
    <w:rsid w:val="00A800FA"/>
    <w:rsid w:val="00A80606"/>
    <w:rsid w:val="00A80786"/>
    <w:rsid w:val="00A807F6"/>
    <w:rsid w:val="00A80AB6"/>
    <w:rsid w:val="00A80D32"/>
    <w:rsid w:val="00A80D76"/>
    <w:rsid w:val="00A80E60"/>
    <w:rsid w:val="00A80EAB"/>
    <w:rsid w:val="00A81595"/>
    <w:rsid w:val="00A815E3"/>
    <w:rsid w:val="00A81602"/>
    <w:rsid w:val="00A81988"/>
    <w:rsid w:val="00A81D5F"/>
    <w:rsid w:val="00A81DBA"/>
    <w:rsid w:val="00A82093"/>
    <w:rsid w:val="00A820F8"/>
    <w:rsid w:val="00A823AC"/>
    <w:rsid w:val="00A82433"/>
    <w:rsid w:val="00A82525"/>
    <w:rsid w:val="00A8280A"/>
    <w:rsid w:val="00A829B2"/>
    <w:rsid w:val="00A829C5"/>
    <w:rsid w:val="00A82ABD"/>
    <w:rsid w:val="00A82CC8"/>
    <w:rsid w:val="00A82D45"/>
    <w:rsid w:val="00A82D99"/>
    <w:rsid w:val="00A82E29"/>
    <w:rsid w:val="00A82EE1"/>
    <w:rsid w:val="00A82FE4"/>
    <w:rsid w:val="00A83169"/>
    <w:rsid w:val="00A831EF"/>
    <w:rsid w:val="00A8325D"/>
    <w:rsid w:val="00A832A5"/>
    <w:rsid w:val="00A833B7"/>
    <w:rsid w:val="00A83532"/>
    <w:rsid w:val="00A835BC"/>
    <w:rsid w:val="00A8363D"/>
    <w:rsid w:val="00A839EF"/>
    <w:rsid w:val="00A83B7C"/>
    <w:rsid w:val="00A83C8B"/>
    <w:rsid w:val="00A83F4E"/>
    <w:rsid w:val="00A8436D"/>
    <w:rsid w:val="00A844B1"/>
    <w:rsid w:val="00A84545"/>
    <w:rsid w:val="00A84553"/>
    <w:rsid w:val="00A845C6"/>
    <w:rsid w:val="00A84676"/>
    <w:rsid w:val="00A8471A"/>
    <w:rsid w:val="00A847A6"/>
    <w:rsid w:val="00A848EE"/>
    <w:rsid w:val="00A849FD"/>
    <w:rsid w:val="00A84A10"/>
    <w:rsid w:val="00A84BBF"/>
    <w:rsid w:val="00A84BC4"/>
    <w:rsid w:val="00A84D32"/>
    <w:rsid w:val="00A84E0D"/>
    <w:rsid w:val="00A8503B"/>
    <w:rsid w:val="00A85061"/>
    <w:rsid w:val="00A8561D"/>
    <w:rsid w:val="00A8565F"/>
    <w:rsid w:val="00A859AC"/>
    <w:rsid w:val="00A85A09"/>
    <w:rsid w:val="00A85C1F"/>
    <w:rsid w:val="00A85CC5"/>
    <w:rsid w:val="00A85D69"/>
    <w:rsid w:val="00A85E74"/>
    <w:rsid w:val="00A85F4A"/>
    <w:rsid w:val="00A86079"/>
    <w:rsid w:val="00A860BC"/>
    <w:rsid w:val="00A86481"/>
    <w:rsid w:val="00A865B2"/>
    <w:rsid w:val="00A86667"/>
    <w:rsid w:val="00A866E6"/>
    <w:rsid w:val="00A8670D"/>
    <w:rsid w:val="00A86A18"/>
    <w:rsid w:val="00A86B03"/>
    <w:rsid w:val="00A86B12"/>
    <w:rsid w:val="00A86C04"/>
    <w:rsid w:val="00A86CEB"/>
    <w:rsid w:val="00A86DB0"/>
    <w:rsid w:val="00A86EF4"/>
    <w:rsid w:val="00A86F6D"/>
    <w:rsid w:val="00A8704C"/>
    <w:rsid w:val="00A8706D"/>
    <w:rsid w:val="00A87108"/>
    <w:rsid w:val="00A872CD"/>
    <w:rsid w:val="00A87366"/>
    <w:rsid w:val="00A87410"/>
    <w:rsid w:val="00A87429"/>
    <w:rsid w:val="00A876F5"/>
    <w:rsid w:val="00A8799A"/>
    <w:rsid w:val="00A87B34"/>
    <w:rsid w:val="00A87D74"/>
    <w:rsid w:val="00A87EA7"/>
    <w:rsid w:val="00A87F84"/>
    <w:rsid w:val="00A87FC3"/>
    <w:rsid w:val="00A90015"/>
    <w:rsid w:val="00A90135"/>
    <w:rsid w:val="00A9018A"/>
    <w:rsid w:val="00A904BD"/>
    <w:rsid w:val="00A90672"/>
    <w:rsid w:val="00A906FD"/>
    <w:rsid w:val="00A907DC"/>
    <w:rsid w:val="00A908B0"/>
    <w:rsid w:val="00A90939"/>
    <w:rsid w:val="00A9096F"/>
    <w:rsid w:val="00A90B41"/>
    <w:rsid w:val="00A90CDF"/>
    <w:rsid w:val="00A90E7B"/>
    <w:rsid w:val="00A90E9D"/>
    <w:rsid w:val="00A9102A"/>
    <w:rsid w:val="00A9108B"/>
    <w:rsid w:val="00A910FE"/>
    <w:rsid w:val="00A91215"/>
    <w:rsid w:val="00A9122C"/>
    <w:rsid w:val="00A91319"/>
    <w:rsid w:val="00A91527"/>
    <w:rsid w:val="00A91926"/>
    <w:rsid w:val="00A91A5B"/>
    <w:rsid w:val="00A91AF9"/>
    <w:rsid w:val="00A91B2F"/>
    <w:rsid w:val="00A91BCC"/>
    <w:rsid w:val="00A91BE9"/>
    <w:rsid w:val="00A91DAA"/>
    <w:rsid w:val="00A91EA6"/>
    <w:rsid w:val="00A91EEB"/>
    <w:rsid w:val="00A91FB7"/>
    <w:rsid w:val="00A92228"/>
    <w:rsid w:val="00A9225B"/>
    <w:rsid w:val="00A92734"/>
    <w:rsid w:val="00A92C39"/>
    <w:rsid w:val="00A92CA1"/>
    <w:rsid w:val="00A92CFD"/>
    <w:rsid w:val="00A92D1B"/>
    <w:rsid w:val="00A92EB3"/>
    <w:rsid w:val="00A9309B"/>
    <w:rsid w:val="00A9324D"/>
    <w:rsid w:val="00A933D7"/>
    <w:rsid w:val="00A9341D"/>
    <w:rsid w:val="00A93483"/>
    <w:rsid w:val="00A9358F"/>
    <w:rsid w:val="00A936C9"/>
    <w:rsid w:val="00A9378F"/>
    <w:rsid w:val="00A939BD"/>
    <w:rsid w:val="00A939CF"/>
    <w:rsid w:val="00A93D09"/>
    <w:rsid w:val="00A93D38"/>
    <w:rsid w:val="00A93D98"/>
    <w:rsid w:val="00A9409C"/>
    <w:rsid w:val="00A941A1"/>
    <w:rsid w:val="00A9426A"/>
    <w:rsid w:val="00A9434B"/>
    <w:rsid w:val="00A94445"/>
    <w:rsid w:val="00A944E3"/>
    <w:rsid w:val="00A9452B"/>
    <w:rsid w:val="00A94539"/>
    <w:rsid w:val="00A94550"/>
    <w:rsid w:val="00A94581"/>
    <w:rsid w:val="00A94742"/>
    <w:rsid w:val="00A9474C"/>
    <w:rsid w:val="00A94875"/>
    <w:rsid w:val="00A94AE8"/>
    <w:rsid w:val="00A94BD4"/>
    <w:rsid w:val="00A94F3F"/>
    <w:rsid w:val="00A94F45"/>
    <w:rsid w:val="00A94FDB"/>
    <w:rsid w:val="00A951A2"/>
    <w:rsid w:val="00A951A9"/>
    <w:rsid w:val="00A953CE"/>
    <w:rsid w:val="00A95450"/>
    <w:rsid w:val="00A95691"/>
    <w:rsid w:val="00A9574A"/>
    <w:rsid w:val="00A9599B"/>
    <w:rsid w:val="00A95AA7"/>
    <w:rsid w:val="00A95ADC"/>
    <w:rsid w:val="00A95B39"/>
    <w:rsid w:val="00A95BB1"/>
    <w:rsid w:val="00A95BB7"/>
    <w:rsid w:val="00A95DAC"/>
    <w:rsid w:val="00A95E4C"/>
    <w:rsid w:val="00A95E7D"/>
    <w:rsid w:val="00A95FD2"/>
    <w:rsid w:val="00A96089"/>
    <w:rsid w:val="00A961F3"/>
    <w:rsid w:val="00A96354"/>
    <w:rsid w:val="00A96884"/>
    <w:rsid w:val="00A96A0F"/>
    <w:rsid w:val="00A96ABF"/>
    <w:rsid w:val="00A96BE4"/>
    <w:rsid w:val="00A96C3C"/>
    <w:rsid w:val="00A96C73"/>
    <w:rsid w:val="00A96C7C"/>
    <w:rsid w:val="00A96D83"/>
    <w:rsid w:val="00A971C6"/>
    <w:rsid w:val="00A97234"/>
    <w:rsid w:val="00A972F8"/>
    <w:rsid w:val="00A97365"/>
    <w:rsid w:val="00A97525"/>
    <w:rsid w:val="00A975C8"/>
    <w:rsid w:val="00A97677"/>
    <w:rsid w:val="00A976CD"/>
    <w:rsid w:val="00A978E1"/>
    <w:rsid w:val="00A97A85"/>
    <w:rsid w:val="00A97B70"/>
    <w:rsid w:val="00A97D67"/>
    <w:rsid w:val="00A97EB4"/>
    <w:rsid w:val="00AA045E"/>
    <w:rsid w:val="00AA04D1"/>
    <w:rsid w:val="00AA061B"/>
    <w:rsid w:val="00AA0653"/>
    <w:rsid w:val="00AA065C"/>
    <w:rsid w:val="00AA0662"/>
    <w:rsid w:val="00AA0763"/>
    <w:rsid w:val="00AA08A2"/>
    <w:rsid w:val="00AA0A5A"/>
    <w:rsid w:val="00AA0A97"/>
    <w:rsid w:val="00AA0BAD"/>
    <w:rsid w:val="00AA0D63"/>
    <w:rsid w:val="00AA0DA2"/>
    <w:rsid w:val="00AA0F5B"/>
    <w:rsid w:val="00AA0F9C"/>
    <w:rsid w:val="00AA0FCE"/>
    <w:rsid w:val="00AA1239"/>
    <w:rsid w:val="00AA124C"/>
    <w:rsid w:val="00AA13CD"/>
    <w:rsid w:val="00AA1430"/>
    <w:rsid w:val="00AA1455"/>
    <w:rsid w:val="00AA16F4"/>
    <w:rsid w:val="00AA1790"/>
    <w:rsid w:val="00AA199B"/>
    <w:rsid w:val="00AA1A0A"/>
    <w:rsid w:val="00AA1AD4"/>
    <w:rsid w:val="00AA1C16"/>
    <w:rsid w:val="00AA1D6F"/>
    <w:rsid w:val="00AA1FB9"/>
    <w:rsid w:val="00AA1FED"/>
    <w:rsid w:val="00AA2084"/>
    <w:rsid w:val="00AA2492"/>
    <w:rsid w:val="00AA24A6"/>
    <w:rsid w:val="00AA27B3"/>
    <w:rsid w:val="00AA2851"/>
    <w:rsid w:val="00AA2922"/>
    <w:rsid w:val="00AA292E"/>
    <w:rsid w:val="00AA29A5"/>
    <w:rsid w:val="00AA29C4"/>
    <w:rsid w:val="00AA2A06"/>
    <w:rsid w:val="00AA2AAD"/>
    <w:rsid w:val="00AA2B52"/>
    <w:rsid w:val="00AA2EAA"/>
    <w:rsid w:val="00AA3083"/>
    <w:rsid w:val="00AA334A"/>
    <w:rsid w:val="00AA342C"/>
    <w:rsid w:val="00AA35BF"/>
    <w:rsid w:val="00AA3743"/>
    <w:rsid w:val="00AA38A0"/>
    <w:rsid w:val="00AA3914"/>
    <w:rsid w:val="00AA3948"/>
    <w:rsid w:val="00AA3A17"/>
    <w:rsid w:val="00AA3FFF"/>
    <w:rsid w:val="00AA418D"/>
    <w:rsid w:val="00AA41A2"/>
    <w:rsid w:val="00AA4383"/>
    <w:rsid w:val="00AA4475"/>
    <w:rsid w:val="00AA458A"/>
    <w:rsid w:val="00AA4849"/>
    <w:rsid w:val="00AA48EE"/>
    <w:rsid w:val="00AA4C8C"/>
    <w:rsid w:val="00AA4CBD"/>
    <w:rsid w:val="00AA4E15"/>
    <w:rsid w:val="00AA50B4"/>
    <w:rsid w:val="00AA5157"/>
    <w:rsid w:val="00AA5217"/>
    <w:rsid w:val="00AA5266"/>
    <w:rsid w:val="00AA530E"/>
    <w:rsid w:val="00AA561F"/>
    <w:rsid w:val="00AA5790"/>
    <w:rsid w:val="00AA586E"/>
    <w:rsid w:val="00AA58FB"/>
    <w:rsid w:val="00AA5BF7"/>
    <w:rsid w:val="00AA5E40"/>
    <w:rsid w:val="00AA60E4"/>
    <w:rsid w:val="00AA623E"/>
    <w:rsid w:val="00AA631A"/>
    <w:rsid w:val="00AA635D"/>
    <w:rsid w:val="00AA63BE"/>
    <w:rsid w:val="00AA6428"/>
    <w:rsid w:val="00AA68D3"/>
    <w:rsid w:val="00AA6940"/>
    <w:rsid w:val="00AA69E7"/>
    <w:rsid w:val="00AA6A3D"/>
    <w:rsid w:val="00AA6BBB"/>
    <w:rsid w:val="00AA6CC8"/>
    <w:rsid w:val="00AA6E64"/>
    <w:rsid w:val="00AA6EAD"/>
    <w:rsid w:val="00AA7477"/>
    <w:rsid w:val="00AA7820"/>
    <w:rsid w:val="00AA7837"/>
    <w:rsid w:val="00AA793D"/>
    <w:rsid w:val="00AA7A4D"/>
    <w:rsid w:val="00AA7EF8"/>
    <w:rsid w:val="00AA7FE3"/>
    <w:rsid w:val="00AB009E"/>
    <w:rsid w:val="00AB0302"/>
    <w:rsid w:val="00AB050E"/>
    <w:rsid w:val="00AB054D"/>
    <w:rsid w:val="00AB05D2"/>
    <w:rsid w:val="00AB076A"/>
    <w:rsid w:val="00AB0817"/>
    <w:rsid w:val="00AB0834"/>
    <w:rsid w:val="00AB0CB6"/>
    <w:rsid w:val="00AB0EE2"/>
    <w:rsid w:val="00AB12B5"/>
    <w:rsid w:val="00AB16E2"/>
    <w:rsid w:val="00AB1763"/>
    <w:rsid w:val="00AB19AF"/>
    <w:rsid w:val="00AB1A32"/>
    <w:rsid w:val="00AB1A4B"/>
    <w:rsid w:val="00AB1B2E"/>
    <w:rsid w:val="00AB2244"/>
    <w:rsid w:val="00AB225B"/>
    <w:rsid w:val="00AB241B"/>
    <w:rsid w:val="00AB2498"/>
    <w:rsid w:val="00AB256D"/>
    <w:rsid w:val="00AB257A"/>
    <w:rsid w:val="00AB25A5"/>
    <w:rsid w:val="00AB264E"/>
    <w:rsid w:val="00AB2710"/>
    <w:rsid w:val="00AB28CF"/>
    <w:rsid w:val="00AB28EE"/>
    <w:rsid w:val="00AB2A03"/>
    <w:rsid w:val="00AB2BB5"/>
    <w:rsid w:val="00AB2CB8"/>
    <w:rsid w:val="00AB2F0D"/>
    <w:rsid w:val="00AB2F89"/>
    <w:rsid w:val="00AB30AB"/>
    <w:rsid w:val="00AB3254"/>
    <w:rsid w:val="00AB3381"/>
    <w:rsid w:val="00AB34C7"/>
    <w:rsid w:val="00AB366F"/>
    <w:rsid w:val="00AB368A"/>
    <w:rsid w:val="00AB36FC"/>
    <w:rsid w:val="00AB3727"/>
    <w:rsid w:val="00AB3986"/>
    <w:rsid w:val="00AB39AE"/>
    <w:rsid w:val="00AB3A44"/>
    <w:rsid w:val="00AB3DBA"/>
    <w:rsid w:val="00AB4151"/>
    <w:rsid w:val="00AB4293"/>
    <w:rsid w:val="00AB42C9"/>
    <w:rsid w:val="00AB43BC"/>
    <w:rsid w:val="00AB43F3"/>
    <w:rsid w:val="00AB456E"/>
    <w:rsid w:val="00AB475D"/>
    <w:rsid w:val="00AB4AE5"/>
    <w:rsid w:val="00AB4B46"/>
    <w:rsid w:val="00AB4C88"/>
    <w:rsid w:val="00AB4DA1"/>
    <w:rsid w:val="00AB4FC0"/>
    <w:rsid w:val="00AB51C0"/>
    <w:rsid w:val="00AB5337"/>
    <w:rsid w:val="00AB546C"/>
    <w:rsid w:val="00AB5639"/>
    <w:rsid w:val="00AB56E7"/>
    <w:rsid w:val="00AB57FC"/>
    <w:rsid w:val="00AB5D39"/>
    <w:rsid w:val="00AB5DCE"/>
    <w:rsid w:val="00AB5F97"/>
    <w:rsid w:val="00AB60AB"/>
    <w:rsid w:val="00AB60B6"/>
    <w:rsid w:val="00AB6166"/>
    <w:rsid w:val="00AB61E5"/>
    <w:rsid w:val="00AB6273"/>
    <w:rsid w:val="00AB628A"/>
    <w:rsid w:val="00AB6833"/>
    <w:rsid w:val="00AB6843"/>
    <w:rsid w:val="00AB6895"/>
    <w:rsid w:val="00AB691D"/>
    <w:rsid w:val="00AB6AAA"/>
    <w:rsid w:val="00AB6AFD"/>
    <w:rsid w:val="00AB6B6D"/>
    <w:rsid w:val="00AB6CEB"/>
    <w:rsid w:val="00AB6D7F"/>
    <w:rsid w:val="00AB744F"/>
    <w:rsid w:val="00AB75B4"/>
    <w:rsid w:val="00AB7614"/>
    <w:rsid w:val="00AB7958"/>
    <w:rsid w:val="00AB7A54"/>
    <w:rsid w:val="00AB7CC8"/>
    <w:rsid w:val="00AB7CE4"/>
    <w:rsid w:val="00AB7E35"/>
    <w:rsid w:val="00AC0226"/>
    <w:rsid w:val="00AC0476"/>
    <w:rsid w:val="00AC0626"/>
    <w:rsid w:val="00AC07F7"/>
    <w:rsid w:val="00AC0804"/>
    <w:rsid w:val="00AC098F"/>
    <w:rsid w:val="00AC0A2B"/>
    <w:rsid w:val="00AC0B67"/>
    <w:rsid w:val="00AC0E49"/>
    <w:rsid w:val="00AC1228"/>
    <w:rsid w:val="00AC1249"/>
    <w:rsid w:val="00AC1331"/>
    <w:rsid w:val="00AC153B"/>
    <w:rsid w:val="00AC1624"/>
    <w:rsid w:val="00AC180D"/>
    <w:rsid w:val="00AC1865"/>
    <w:rsid w:val="00AC1A46"/>
    <w:rsid w:val="00AC1ADE"/>
    <w:rsid w:val="00AC1EE3"/>
    <w:rsid w:val="00AC1F08"/>
    <w:rsid w:val="00AC211E"/>
    <w:rsid w:val="00AC2122"/>
    <w:rsid w:val="00AC218C"/>
    <w:rsid w:val="00AC21EE"/>
    <w:rsid w:val="00AC23AA"/>
    <w:rsid w:val="00AC240F"/>
    <w:rsid w:val="00AC2572"/>
    <w:rsid w:val="00AC259C"/>
    <w:rsid w:val="00AC2674"/>
    <w:rsid w:val="00AC26D8"/>
    <w:rsid w:val="00AC26DD"/>
    <w:rsid w:val="00AC2701"/>
    <w:rsid w:val="00AC271F"/>
    <w:rsid w:val="00AC2733"/>
    <w:rsid w:val="00AC2736"/>
    <w:rsid w:val="00AC27CF"/>
    <w:rsid w:val="00AC282B"/>
    <w:rsid w:val="00AC2846"/>
    <w:rsid w:val="00AC290E"/>
    <w:rsid w:val="00AC2B7B"/>
    <w:rsid w:val="00AC2C90"/>
    <w:rsid w:val="00AC2DD1"/>
    <w:rsid w:val="00AC2E84"/>
    <w:rsid w:val="00AC2EB1"/>
    <w:rsid w:val="00AC2F6C"/>
    <w:rsid w:val="00AC313A"/>
    <w:rsid w:val="00AC3150"/>
    <w:rsid w:val="00AC3295"/>
    <w:rsid w:val="00AC33AD"/>
    <w:rsid w:val="00AC3853"/>
    <w:rsid w:val="00AC3A42"/>
    <w:rsid w:val="00AC3D77"/>
    <w:rsid w:val="00AC3EFF"/>
    <w:rsid w:val="00AC3F3B"/>
    <w:rsid w:val="00AC3FC0"/>
    <w:rsid w:val="00AC41B4"/>
    <w:rsid w:val="00AC4245"/>
    <w:rsid w:val="00AC4282"/>
    <w:rsid w:val="00AC441B"/>
    <w:rsid w:val="00AC4477"/>
    <w:rsid w:val="00AC4572"/>
    <w:rsid w:val="00AC45E9"/>
    <w:rsid w:val="00AC46C4"/>
    <w:rsid w:val="00AC48D7"/>
    <w:rsid w:val="00AC4C4B"/>
    <w:rsid w:val="00AC5225"/>
    <w:rsid w:val="00AC5245"/>
    <w:rsid w:val="00AC5531"/>
    <w:rsid w:val="00AC568B"/>
    <w:rsid w:val="00AC5AE0"/>
    <w:rsid w:val="00AC5BE2"/>
    <w:rsid w:val="00AC5C82"/>
    <w:rsid w:val="00AC5DDD"/>
    <w:rsid w:val="00AC5EA1"/>
    <w:rsid w:val="00AC5EF7"/>
    <w:rsid w:val="00AC6121"/>
    <w:rsid w:val="00AC6519"/>
    <w:rsid w:val="00AC6958"/>
    <w:rsid w:val="00AC6986"/>
    <w:rsid w:val="00AC69C1"/>
    <w:rsid w:val="00AC69D9"/>
    <w:rsid w:val="00AC6A29"/>
    <w:rsid w:val="00AC6A5D"/>
    <w:rsid w:val="00AC6DB3"/>
    <w:rsid w:val="00AC6DF1"/>
    <w:rsid w:val="00AC6F79"/>
    <w:rsid w:val="00AC6FE9"/>
    <w:rsid w:val="00AC70BC"/>
    <w:rsid w:val="00AC7180"/>
    <w:rsid w:val="00AC7289"/>
    <w:rsid w:val="00AC7339"/>
    <w:rsid w:val="00AC7469"/>
    <w:rsid w:val="00AC74A9"/>
    <w:rsid w:val="00AC763C"/>
    <w:rsid w:val="00AC7763"/>
    <w:rsid w:val="00AC7D6E"/>
    <w:rsid w:val="00AC7DED"/>
    <w:rsid w:val="00AC7E45"/>
    <w:rsid w:val="00AD003F"/>
    <w:rsid w:val="00AD009E"/>
    <w:rsid w:val="00AD00FF"/>
    <w:rsid w:val="00AD066E"/>
    <w:rsid w:val="00AD0853"/>
    <w:rsid w:val="00AD08A4"/>
    <w:rsid w:val="00AD08A9"/>
    <w:rsid w:val="00AD0B59"/>
    <w:rsid w:val="00AD0E4E"/>
    <w:rsid w:val="00AD11EB"/>
    <w:rsid w:val="00AD130E"/>
    <w:rsid w:val="00AD16B1"/>
    <w:rsid w:val="00AD17C0"/>
    <w:rsid w:val="00AD18A2"/>
    <w:rsid w:val="00AD19FD"/>
    <w:rsid w:val="00AD1B20"/>
    <w:rsid w:val="00AD1D97"/>
    <w:rsid w:val="00AD1FC6"/>
    <w:rsid w:val="00AD22A4"/>
    <w:rsid w:val="00AD22D8"/>
    <w:rsid w:val="00AD231D"/>
    <w:rsid w:val="00AD24CB"/>
    <w:rsid w:val="00AD2661"/>
    <w:rsid w:val="00AD28F9"/>
    <w:rsid w:val="00AD2928"/>
    <w:rsid w:val="00AD2961"/>
    <w:rsid w:val="00AD2A40"/>
    <w:rsid w:val="00AD2B5F"/>
    <w:rsid w:val="00AD2C7E"/>
    <w:rsid w:val="00AD2C9A"/>
    <w:rsid w:val="00AD2CB8"/>
    <w:rsid w:val="00AD2CE6"/>
    <w:rsid w:val="00AD2D5A"/>
    <w:rsid w:val="00AD3194"/>
    <w:rsid w:val="00AD31BE"/>
    <w:rsid w:val="00AD3327"/>
    <w:rsid w:val="00AD3333"/>
    <w:rsid w:val="00AD3877"/>
    <w:rsid w:val="00AD3A96"/>
    <w:rsid w:val="00AD3C8E"/>
    <w:rsid w:val="00AD3C98"/>
    <w:rsid w:val="00AD3E25"/>
    <w:rsid w:val="00AD3F12"/>
    <w:rsid w:val="00AD402E"/>
    <w:rsid w:val="00AD4145"/>
    <w:rsid w:val="00AD4243"/>
    <w:rsid w:val="00AD4427"/>
    <w:rsid w:val="00AD457C"/>
    <w:rsid w:val="00AD4639"/>
    <w:rsid w:val="00AD4676"/>
    <w:rsid w:val="00AD498E"/>
    <w:rsid w:val="00AD4B1A"/>
    <w:rsid w:val="00AD4B3C"/>
    <w:rsid w:val="00AD4B89"/>
    <w:rsid w:val="00AD52F5"/>
    <w:rsid w:val="00AD5382"/>
    <w:rsid w:val="00AD548E"/>
    <w:rsid w:val="00AD55F9"/>
    <w:rsid w:val="00AD5668"/>
    <w:rsid w:val="00AD58F2"/>
    <w:rsid w:val="00AD5CBD"/>
    <w:rsid w:val="00AD6026"/>
    <w:rsid w:val="00AD6064"/>
    <w:rsid w:val="00AD614D"/>
    <w:rsid w:val="00AD62DF"/>
    <w:rsid w:val="00AD641B"/>
    <w:rsid w:val="00AD64B5"/>
    <w:rsid w:val="00AD6736"/>
    <w:rsid w:val="00AD68EF"/>
    <w:rsid w:val="00AD69CC"/>
    <w:rsid w:val="00AD6E97"/>
    <w:rsid w:val="00AD6F3D"/>
    <w:rsid w:val="00AD6F93"/>
    <w:rsid w:val="00AD7155"/>
    <w:rsid w:val="00AD71EC"/>
    <w:rsid w:val="00AD7229"/>
    <w:rsid w:val="00AD72B1"/>
    <w:rsid w:val="00AD7545"/>
    <w:rsid w:val="00AD75EF"/>
    <w:rsid w:val="00AD7871"/>
    <w:rsid w:val="00AD78E3"/>
    <w:rsid w:val="00AD7CA1"/>
    <w:rsid w:val="00AD7CBD"/>
    <w:rsid w:val="00AD7DE4"/>
    <w:rsid w:val="00AD7F0C"/>
    <w:rsid w:val="00AE0247"/>
    <w:rsid w:val="00AE0404"/>
    <w:rsid w:val="00AE041A"/>
    <w:rsid w:val="00AE0497"/>
    <w:rsid w:val="00AE05FE"/>
    <w:rsid w:val="00AE08BA"/>
    <w:rsid w:val="00AE0A06"/>
    <w:rsid w:val="00AE0C6E"/>
    <w:rsid w:val="00AE0C99"/>
    <w:rsid w:val="00AE0D54"/>
    <w:rsid w:val="00AE0E16"/>
    <w:rsid w:val="00AE109A"/>
    <w:rsid w:val="00AE113D"/>
    <w:rsid w:val="00AE1246"/>
    <w:rsid w:val="00AE13C6"/>
    <w:rsid w:val="00AE1673"/>
    <w:rsid w:val="00AE167F"/>
    <w:rsid w:val="00AE172F"/>
    <w:rsid w:val="00AE18D8"/>
    <w:rsid w:val="00AE18DA"/>
    <w:rsid w:val="00AE19A4"/>
    <w:rsid w:val="00AE1D68"/>
    <w:rsid w:val="00AE1D86"/>
    <w:rsid w:val="00AE1ECF"/>
    <w:rsid w:val="00AE1FAA"/>
    <w:rsid w:val="00AE227C"/>
    <w:rsid w:val="00AE2317"/>
    <w:rsid w:val="00AE231F"/>
    <w:rsid w:val="00AE262F"/>
    <w:rsid w:val="00AE2A53"/>
    <w:rsid w:val="00AE2CDE"/>
    <w:rsid w:val="00AE2E9E"/>
    <w:rsid w:val="00AE2EBE"/>
    <w:rsid w:val="00AE2FF7"/>
    <w:rsid w:val="00AE35D6"/>
    <w:rsid w:val="00AE3734"/>
    <w:rsid w:val="00AE37C6"/>
    <w:rsid w:val="00AE3A30"/>
    <w:rsid w:val="00AE3B08"/>
    <w:rsid w:val="00AE3CE5"/>
    <w:rsid w:val="00AE3D7E"/>
    <w:rsid w:val="00AE3E6E"/>
    <w:rsid w:val="00AE3EE6"/>
    <w:rsid w:val="00AE3F15"/>
    <w:rsid w:val="00AE4015"/>
    <w:rsid w:val="00AE4179"/>
    <w:rsid w:val="00AE4207"/>
    <w:rsid w:val="00AE42FC"/>
    <w:rsid w:val="00AE4551"/>
    <w:rsid w:val="00AE4605"/>
    <w:rsid w:val="00AE4A05"/>
    <w:rsid w:val="00AE4A0E"/>
    <w:rsid w:val="00AE4A44"/>
    <w:rsid w:val="00AE4C95"/>
    <w:rsid w:val="00AE4E45"/>
    <w:rsid w:val="00AE503E"/>
    <w:rsid w:val="00AE5299"/>
    <w:rsid w:val="00AE539C"/>
    <w:rsid w:val="00AE56F2"/>
    <w:rsid w:val="00AE5B87"/>
    <w:rsid w:val="00AE5C11"/>
    <w:rsid w:val="00AE5DC5"/>
    <w:rsid w:val="00AE5EB5"/>
    <w:rsid w:val="00AE6219"/>
    <w:rsid w:val="00AE648C"/>
    <w:rsid w:val="00AE650B"/>
    <w:rsid w:val="00AE654B"/>
    <w:rsid w:val="00AE666E"/>
    <w:rsid w:val="00AE6712"/>
    <w:rsid w:val="00AE681C"/>
    <w:rsid w:val="00AE681D"/>
    <w:rsid w:val="00AE6ABE"/>
    <w:rsid w:val="00AE6BC0"/>
    <w:rsid w:val="00AE6C1B"/>
    <w:rsid w:val="00AE6C1F"/>
    <w:rsid w:val="00AE6F42"/>
    <w:rsid w:val="00AE6F68"/>
    <w:rsid w:val="00AE6FA3"/>
    <w:rsid w:val="00AE7083"/>
    <w:rsid w:val="00AE717E"/>
    <w:rsid w:val="00AE723E"/>
    <w:rsid w:val="00AE7508"/>
    <w:rsid w:val="00AE753B"/>
    <w:rsid w:val="00AE760C"/>
    <w:rsid w:val="00AE76B7"/>
    <w:rsid w:val="00AE7C2F"/>
    <w:rsid w:val="00AE7D1A"/>
    <w:rsid w:val="00AF0025"/>
    <w:rsid w:val="00AF01E6"/>
    <w:rsid w:val="00AF03C6"/>
    <w:rsid w:val="00AF03EF"/>
    <w:rsid w:val="00AF0437"/>
    <w:rsid w:val="00AF0566"/>
    <w:rsid w:val="00AF0683"/>
    <w:rsid w:val="00AF06C3"/>
    <w:rsid w:val="00AF073B"/>
    <w:rsid w:val="00AF073F"/>
    <w:rsid w:val="00AF085A"/>
    <w:rsid w:val="00AF0952"/>
    <w:rsid w:val="00AF0D4C"/>
    <w:rsid w:val="00AF0F11"/>
    <w:rsid w:val="00AF100B"/>
    <w:rsid w:val="00AF10A7"/>
    <w:rsid w:val="00AF10DB"/>
    <w:rsid w:val="00AF1243"/>
    <w:rsid w:val="00AF1286"/>
    <w:rsid w:val="00AF144C"/>
    <w:rsid w:val="00AF1803"/>
    <w:rsid w:val="00AF1960"/>
    <w:rsid w:val="00AF1A24"/>
    <w:rsid w:val="00AF1A85"/>
    <w:rsid w:val="00AF1B25"/>
    <w:rsid w:val="00AF1BE1"/>
    <w:rsid w:val="00AF1C03"/>
    <w:rsid w:val="00AF1CE7"/>
    <w:rsid w:val="00AF1FB7"/>
    <w:rsid w:val="00AF2048"/>
    <w:rsid w:val="00AF21ED"/>
    <w:rsid w:val="00AF2276"/>
    <w:rsid w:val="00AF2437"/>
    <w:rsid w:val="00AF2979"/>
    <w:rsid w:val="00AF2AAB"/>
    <w:rsid w:val="00AF2BCA"/>
    <w:rsid w:val="00AF2E46"/>
    <w:rsid w:val="00AF2EA7"/>
    <w:rsid w:val="00AF2FB4"/>
    <w:rsid w:val="00AF3181"/>
    <w:rsid w:val="00AF3221"/>
    <w:rsid w:val="00AF32E8"/>
    <w:rsid w:val="00AF33F8"/>
    <w:rsid w:val="00AF348D"/>
    <w:rsid w:val="00AF34CE"/>
    <w:rsid w:val="00AF3591"/>
    <w:rsid w:val="00AF3633"/>
    <w:rsid w:val="00AF3A5F"/>
    <w:rsid w:val="00AF3B5D"/>
    <w:rsid w:val="00AF3C24"/>
    <w:rsid w:val="00AF3C83"/>
    <w:rsid w:val="00AF3E17"/>
    <w:rsid w:val="00AF4034"/>
    <w:rsid w:val="00AF4222"/>
    <w:rsid w:val="00AF42A4"/>
    <w:rsid w:val="00AF4342"/>
    <w:rsid w:val="00AF44F0"/>
    <w:rsid w:val="00AF482F"/>
    <w:rsid w:val="00AF4917"/>
    <w:rsid w:val="00AF492F"/>
    <w:rsid w:val="00AF4A0A"/>
    <w:rsid w:val="00AF4A8A"/>
    <w:rsid w:val="00AF4AB3"/>
    <w:rsid w:val="00AF4BC6"/>
    <w:rsid w:val="00AF514F"/>
    <w:rsid w:val="00AF549B"/>
    <w:rsid w:val="00AF551D"/>
    <w:rsid w:val="00AF576A"/>
    <w:rsid w:val="00AF579D"/>
    <w:rsid w:val="00AF57E6"/>
    <w:rsid w:val="00AF5914"/>
    <w:rsid w:val="00AF5B5B"/>
    <w:rsid w:val="00AF5D01"/>
    <w:rsid w:val="00AF5F28"/>
    <w:rsid w:val="00AF62C3"/>
    <w:rsid w:val="00AF6607"/>
    <w:rsid w:val="00AF662E"/>
    <w:rsid w:val="00AF6753"/>
    <w:rsid w:val="00AF6837"/>
    <w:rsid w:val="00AF6846"/>
    <w:rsid w:val="00AF6AC4"/>
    <w:rsid w:val="00AF6B4D"/>
    <w:rsid w:val="00AF6B9C"/>
    <w:rsid w:val="00AF6E93"/>
    <w:rsid w:val="00AF7031"/>
    <w:rsid w:val="00AF70E6"/>
    <w:rsid w:val="00AF720A"/>
    <w:rsid w:val="00AF7290"/>
    <w:rsid w:val="00AF740F"/>
    <w:rsid w:val="00AF7550"/>
    <w:rsid w:val="00AF76FA"/>
    <w:rsid w:val="00AF77BF"/>
    <w:rsid w:val="00AF7991"/>
    <w:rsid w:val="00AF7ED7"/>
    <w:rsid w:val="00AF7F11"/>
    <w:rsid w:val="00AF7F3F"/>
    <w:rsid w:val="00AF7FA0"/>
    <w:rsid w:val="00B00085"/>
    <w:rsid w:val="00B00180"/>
    <w:rsid w:val="00B002A4"/>
    <w:rsid w:val="00B005F3"/>
    <w:rsid w:val="00B00685"/>
    <w:rsid w:val="00B006AC"/>
    <w:rsid w:val="00B006B4"/>
    <w:rsid w:val="00B007B4"/>
    <w:rsid w:val="00B0086E"/>
    <w:rsid w:val="00B009F7"/>
    <w:rsid w:val="00B00D6B"/>
    <w:rsid w:val="00B00DB1"/>
    <w:rsid w:val="00B00E4F"/>
    <w:rsid w:val="00B010DA"/>
    <w:rsid w:val="00B01213"/>
    <w:rsid w:val="00B0129E"/>
    <w:rsid w:val="00B012B5"/>
    <w:rsid w:val="00B01363"/>
    <w:rsid w:val="00B01657"/>
    <w:rsid w:val="00B018BD"/>
    <w:rsid w:val="00B01950"/>
    <w:rsid w:val="00B01956"/>
    <w:rsid w:val="00B01A5A"/>
    <w:rsid w:val="00B01A5E"/>
    <w:rsid w:val="00B01ADF"/>
    <w:rsid w:val="00B01B04"/>
    <w:rsid w:val="00B01C97"/>
    <w:rsid w:val="00B01CEC"/>
    <w:rsid w:val="00B01DA2"/>
    <w:rsid w:val="00B01E54"/>
    <w:rsid w:val="00B01FB7"/>
    <w:rsid w:val="00B02064"/>
    <w:rsid w:val="00B0211B"/>
    <w:rsid w:val="00B021EC"/>
    <w:rsid w:val="00B0235F"/>
    <w:rsid w:val="00B02397"/>
    <w:rsid w:val="00B024DC"/>
    <w:rsid w:val="00B02541"/>
    <w:rsid w:val="00B02559"/>
    <w:rsid w:val="00B0260F"/>
    <w:rsid w:val="00B02812"/>
    <w:rsid w:val="00B02879"/>
    <w:rsid w:val="00B02A59"/>
    <w:rsid w:val="00B02BFE"/>
    <w:rsid w:val="00B02D7F"/>
    <w:rsid w:val="00B02ECE"/>
    <w:rsid w:val="00B02FA5"/>
    <w:rsid w:val="00B03363"/>
    <w:rsid w:val="00B033DA"/>
    <w:rsid w:val="00B033E4"/>
    <w:rsid w:val="00B0341C"/>
    <w:rsid w:val="00B034C0"/>
    <w:rsid w:val="00B035EC"/>
    <w:rsid w:val="00B03666"/>
    <w:rsid w:val="00B03683"/>
    <w:rsid w:val="00B03696"/>
    <w:rsid w:val="00B036E2"/>
    <w:rsid w:val="00B03753"/>
    <w:rsid w:val="00B03785"/>
    <w:rsid w:val="00B037D6"/>
    <w:rsid w:val="00B03860"/>
    <w:rsid w:val="00B03864"/>
    <w:rsid w:val="00B03A7C"/>
    <w:rsid w:val="00B03B28"/>
    <w:rsid w:val="00B03BB3"/>
    <w:rsid w:val="00B03E5B"/>
    <w:rsid w:val="00B03FD1"/>
    <w:rsid w:val="00B040EC"/>
    <w:rsid w:val="00B04138"/>
    <w:rsid w:val="00B041B7"/>
    <w:rsid w:val="00B04253"/>
    <w:rsid w:val="00B042C3"/>
    <w:rsid w:val="00B04387"/>
    <w:rsid w:val="00B04484"/>
    <w:rsid w:val="00B04548"/>
    <w:rsid w:val="00B047B7"/>
    <w:rsid w:val="00B0486D"/>
    <w:rsid w:val="00B04906"/>
    <w:rsid w:val="00B0492E"/>
    <w:rsid w:val="00B04D7A"/>
    <w:rsid w:val="00B04E3C"/>
    <w:rsid w:val="00B04F07"/>
    <w:rsid w:val="00B04F55"/>
    <w:rsid w:val="00B04F6B"/>
    <w:rsid w:val="00B050DE"/>
    <w:rsid w:val="00B0513D"/>
    <w:rsid w:val="00B0550A"/>
    <w:rsid w:val="00B056E1"/>
    <w:rsid w:val="00B05AD2"/>
    <w:rsid w:val="00B05C61"/>
    <w:rsid w:val="00B05F8E"/>
    <w:rsid w:val="00B060D3"/>
    <w:rsid w:val="00B060F6"/>
    <w:rsid w:val="00B0612B"/>
    <w:rsid w:val="00B0617C"/>
    <w:rsid w:val="00B061B8"/>
    <w:rsid w:val="00B061E5"/>
    <w:rsid w:val="00B062D8"/>
    <w:rsid w:val="00B06361"/>
    <w:rsid w:val="00B06391"/>
    <w:rsid w:val="00B0643B"/>
    <w:rsid w:val="00B0660D"/>
    <w:rsid w:val="00B06808"/>
    <w:rsid w:val="00B06C0C"/>
    <w:rsid w:val="00B06CB6"/>
    <w:rsid w:val="00B06E13"/>
    <w:rsid w:val="00B06ED6"/>
    <w:rsid w:val="00B070A2"/>
    <w:rsid w:val="00B070A3"/>
    <w:rsid w:val="00B07164"/>
    <w:rsid w:val="00B0731E"/>
    <w:rsid w:val="00B0737F"/>
    <w:rsid w:val="00B07530"/>
    <w:rsid w:val="00B07538"/>
    <w:rsid w:val="00B075F5"/>
    <w:rsid w:val="00B0761B"/>
    <w:rsid w:val="00B07808"/>
    <w:rsid w:val="00B07865"/>
    <w:rsid w:val="00B07B1F"/>
    <w:rsid w:val="00B07C2E"/>
    <w:rsid w:val="00B07D6F"/>
    <w:rsid w:val="00B07D78"/>
    <w:rsid w:val="00B07E4F"/>
    <w:rsid w:val="00B07ED2"/>
    <w:rsid w:val="00B1022C"/>
    <w:rsid w:val="00B1027C"/>
    <w:rsid w:val="00B10334"/>
    <w:rsid w:val="00B10429"/>
    <w:rsid w:val="00B105E9"/>
    <w:rsid w:val="00B10989"/>
    <w:rsid w:val="00B10A7F"/>
    <w:rsid w:val="00B10C12"/>
    <w:rsid w:val="00B10CAF"/>
    <w:rsid w:val="00B10D3D"/>
    <w:rsid w:val="00B10D5E"/>
    <w:rsid w:val="00B10F92"/>
    <w:rsid w:val="00B11025"/>
    <w:rsid w:val="00B11058"/>
    <w:rsid w:val="00B1136F"/>
    <w:rsid w:val="00B1137A"/>
    <w:rsid w:val="00B11682"/>
    <w:rsid w:val="00B119F9"/>
    <w:rsid w:val="00B11A22"/>
    <w:rsid w:val="00B11C02"/>
    <w:rsid w:val="00B11C64"/>
    <w:rsid w:val="00B11CD6"/>
    <w:rsid w:val="00B11E47"/>
    <w:rsid w:val="00B11EF1"/>
    <w:rsid w:val="00B122CD"/>
    <w:rsid w:val="00B12381"/>
    <w:rsid w:val="00B12471"/>
    <w:rsid w:val="00B1256E"/>
    <w:rsid w:val="00B12695"/>
    <w:rsid w:val="00B12A53"/>
    <w:rsid w:val="00B12C01"/>
    <w:rsid w:val="00B13097"/>
    <w:rsid w:val="00B131B4"/>
    <w:rsid w:val="00B1333B"/>
    <w:rsid w:val="00B13389"/>
    <w:rsid w:val="00B13402"/>
    <w:rsid w:val="00B1395F"/>
    <w:rsid w:val="00B13964"/>
    <w:rsid w:val="00B13CA8"/>
    <w:rsid w:val="00B13D2C"/>
    <w:rsid w:val="00B13FDD"/>
    <w:rsid w:val="00B13FF1"/>
    <w:rsid w:val="00B141C7"/>
    <w:rsid w:val="00B141F5"/>
    <w:rsid w:val="00B14351"/>
    <w:rsid w:val="00B1437C"/>
    <w:rsid w:val="00B1446D"/>
    <w:rsid w:val="00B144DB"/>
    <w:rsid w:val="00B149A1"/>
    <w:rsid w:val="00B149BC"/>
    <w:rsid w:val="00B14B92"/>
    <w:rsid w:val="00B14E4D"/>
    <w:rsid w:val="00B1523B"/>
    <w:rsid w:val="00B1533A"/>
    <w:rsid w:val="00B153A7"/>
    <w:rsid w:val="00B15442"/>
    <w:rsid w:val="00B15633"/>
    <w:rsid w:val="00B1572A"/>
    <w:rsid w:val="00B15766"/>
    <w:rsid w:val="00B157BF"/>
    <w:rsid w:val="00B1580E"/>
    <w:rsid w:val="00B15926"/>
    <w:rsid w:val="00B1598B"/>
    <w:rsid w:val="00B15A06"/>
    <w:rsid w:val="00B15BB9"/>
    <w:rsid w:val="00B15BCA"/>
    <w:rsid w:val="00B15BD1"/>
    <w:rsid w:val="00B15C2F"/>
    <w:rsid w:val="00B15C64"/>
    <w:rsid w:val="00B15C78"/>
    <w:rsid w:val="00B15FC6"/>
    <w:rsid w:val="00B16024"/>
    <w:rsid w:val="00B160E9"/>
    <w:rsid w:val="00B160F5"/>
    <w:rsid w:val="00B161B6"/>
    <w:rsid w:val="00B161D7"/>
    <w:rsid w:val="00B161DE"/>
    <w:rsid w:val="00B1641F"/>
    <w:rsid w:val="00B16466"/>
    <w:rsid w:val="00B1669E"/>
    <w:rsid w:val="00B166D0"/>
    <w:rsid w:val="00B16876"/>
    <w:rsid w:val="00B16951"/>
    <w:rsid w:val="00B16A07"/>
    <w:rsid w:val="00B16C6C"/>
    <w:rsid w:val="00B16E12"/>
    <w:rsid w:val="00B1704F"/>
    <w:rsid w:val="00B1705F"/>
    <w:rsid w:val="00B172F2"/>
    <w:rsid w:val="00B174BE"/>
    <w:rsid w:val="00B1770D"/>
    <w:rsid w:val="00B17A73"/>
    <w:rsid w:val="00B17C3F"/>
    <w:rsid w:val="00B17C42"/>
    <w:rsid w:val="00B17E2E"/>
    <w:rsid w:val="00B2018B"/>
    <w:rsid w:val="00B202B4"/>
    <w:rsid w:val="00B202E8"/>
    <w:rsid w:val="00B203E8"/>
    <w:rsid w:val="00B20415"/>
    <w:rsid w:val="00B2059A"/>
    <w:rsid w:val="00B20944"/>
    <w:rsid w:val="00B209B5"/>
    <w:rsid w:val="00B209C3"/>
    <w:rsid w:val="00B20E4B"/>
    <w:rsid w:val="00B214FD"/>
    <w:rsid w:val="00B215A3"/>
    <w:rsid w:val="00B2160B"/>
    <w:rsid w:val="00B21975"/>
    <w:rsid w:val="00B21D27"/>
    <w:rsid w:val="00B21EBF"/>
    <w:rsid w:val="00B21F1B"/>
    <w:rsid w:val="00B22268"/>
    <w:rsid w:val="00B224E6"/>
    <w:rsid w:val="00B226C7"/>
    <w:rsid w:val="00B22721"/>
    <w:rsid w:val="00B228C5"/>
    <w:rsid w:val="00B229A2"/>
    <w:rsid w:val="00B22C4A"/>
    <w:rsid w:val="00B22E4A"/>
    <w:rsid w:val="00B22E66"/>
    <w:rsid w:val="00B22E87"/>
    <w:rsid w:val="00B22EB0"/>
    <w:rsid w:val="00B2317D"/>
    <w:rsid w:val="00B235F5"/>
    <w:rsid w:val="00B236B4"/>
    <w:rsid w:val="00B236FA"/>
    <w:rsid w:val="00B238F4"/>
    <w:rsid w:val="00B2390F"/>
    <w:rsid w:val="00B23BDF"/>
    <w:rsid w:val="00B23C3C"/>
    <w:rsid w:val="00B23C50"/>
    <w:rsid w:val="00B23E7C"/>
    <w:rsid w:val="00B241FE"/>
    <w:rsid w:val="00B2424E"/>
    <w:rsid w:val="00B24367"/>
    <w:rsid w:val="00B24423"/>
    <w:rsid w:val="00B24582"/>
    <w:rsid w:val="00B2461E"/>
    <w:rsid w:val="00B246D1"/>
    <w:rsid w:val="00B2492B"/>
    <w:rsid w:val="00B249C1"/>
    <w:rsid w:val="00B24A48"/>
    <w:rsid w:val="00B24B0E"/>
    <w:rsid w:val="00B24B6F"/>
    <w:rsid w:val="00B24D2A"/>
    <w:rsid w:val="00B24DE8"/>
    <w:rsid w:val="00B24F64"/>
    <w:rsid w:val="00B25073"/>
    <w:rsid w:val="00B25123"/>
    <w:rsid w:val="00B2523D"/>
    <w:rsid w:val="00B25478"/>
    <w:rsid w:val="00B254FB"/>
    <w:rsid w:val="00B25562"/>
    <w:rsid w:val="00B2559B"/>
    <w:rsid w:val="00B25806"/>
    <w:rsid w:val="00B25892"/>
    <w:rsid w:val="00B25917"/>
    <w:rsid w:val="00B25942"/>
    <w:rsid w:val="00B25A32"/>
    <w:rsid w:val="00B25B6D"/>
    <w:rsid w:val="00B25DCA"/>
    <w:rsid w:val="00B25F3C"/>
    <w:rsid w:val="00B25FB2"/>
    <w:rsid w:val="00B2618B"/>
    <w:rsid w:val="00B261A5"/>
    <w:rsid w:val="00B261F7"/>
    <w:rsid w:val="00B262D0"/>
    <w:rsid w:val="00B26789"/>
    <w:rsid w:val="00B26905"/>
    <w:rsid w:val="00B269C3"/>
    <w:rsid w:val="00B26A55"/>
    <w:rsid w:val="00B26B13"/>
    <w:rsid w:val="00B26D1D"/>
    <w:rsid w:val="00B27251"/>
    <w:rsid w:val="00B27337"/>
    <w:rsid w:val="00B275C6"/>
    <w:rsid w:val="00B27680"/>
    <w:rsid w:val="00B2770F"/>
    <w:rsid w:val="00B27793"/>
    <w:rsid w:val="00B278C4"/>
    <w:rsid w:val="00B278CA"/>
    <w:rsid w:val="00B27976"/>
    <w:rsid w:val="00B279E2"/>
    <w:rsid w:val="00B27B7B"/>
    <w:rsid w:val="00B27CA6"/>
    <w:rsid w:val="00B27DC7"/>
    <w:rsid w:val="00B27EDA"/>
    <w:rsid w:val="00B30096"/>
    <w:rsid w:val="00B301EF"/>
    <w:rsid w:val="00B301F6"/>
    <w:rsid w:val="00B3028C"/>
    <w:rsid w:val="00B302A4"/>
    <w:rsid w:val="00B30303"/>
    <w:rsid w:val="00B3035D"/>
    <w:rsid w:val="00B303DD"/>
    <w:rsid w:val="00B30443"/>
    <w:rsid w:val="00B30589"/>
    <w:rsid w:val="00B30CA9"/>
    <w:rsid w:val="00B30D42"/>
    <w:rsid w:val="00B30EE4"/>
    <w:rsid w:val="00B310A4"/>
    <w:rsid w:val="00B310EE"/>
    <w:rsid w:val="00B3122B"/>
    <w:rsid w:val="00B31336"/>
    <w:rsid w:val="00B31570"/>
    <w:rsid w:val="00B31BC6"/>
    <w:rsid w:val="00B31D12"/>
    <w:rsid w:val="00B31FDA"/>
    <w:rsid w:val="00B32121"/>
    <w:rsid w:val="00B321FF"/>
    <w:rsid w:val="00B322E7"/>
    <w:rsid w:val="00B322FA"/>
    <w:rsid w:val="00B32616"/>
    <w:rsid w:val="00B32A73"/>
    <w:rsid w:val="00B32A82"/>
    <w:rsid w:val="00B32C41"/>
    <w:rsid w:val="00B32E65"/>
    <w:rsid w:val="00B32EA0"/>
    <w:rsid w:val="00B32ECC"/>
    <w:rsid w:val="00B33316"/>
    <w:rsid w:val="00B334ED"/>
    <w:rsid w:val="00B336D4"/>
    <w:rsid w:val="00B33825"/>
    <w:rsid w:val="00B33843"/>
    <w:rsid w:val="00B33A7B"/>
    <w:rsid w:val="00B33AA9"/>
    <w:rsid w:val="00B33B3E"/>
    <w:rsid w:val="00B33DF6"/>
    <w:rsid w:val="00B343E8"/>
    <w:rsid w:val="00B345E6"/>
    <w:rsid w:val="00B34692"/>
    <w:rsid w:val="00B346AC"/>
    <w:rsid w:val="00B34C11"/>
    <w:rsid w:val="00B34C1E"/>
    <w:rsid w:val="00B34C9B"/>
    <w:rsid w:val="00B34E3B"/>
    <w:rsid w:val="00B34F38"/>
    <w:rsid w:val="00B351A9"/>
    <w:rsid w:val="00B35257"/>
    <w:rsid w:val="00B352D2"/>
    <w:rsid w:val="00B35468"/>
    <w:rsid w:val="00B35482"/>
    <w:rsid w:val="00B354C3"/>
    <w:rsid w:val="00B355A2"/>
    <w:rsid w:val="00B355B1"/>
    <w:rsid w:val="00B35696"/>
    <w:rsid w:val="00B35959"/>
    <w:rsid w:val="00B35A16"/>
    <w:rsid w:val="00B35AAD"/>
    <w:rsid w:val="00B35B03"/>
    <w:rsid w:val="00B35D48"/>
    <w:rsid w:val="00B35DC7"/>
    <w:rsid w:val="00B360B8"/>
    <w:rsid w:val="00B3624B"/>
    <w:rsid w:val="00B36658"/>
    <w:rsid w:val="00B366D2"/>
    <w:rsid w:val="00B367C6"/>
    <w:rsid w:val="00B36871"/>
    <w:rsid w:val="00B36975"/>
    <w:rsid w:val="00B36B50"/>
    <w:rsid w:val="00B36B82"/>
    <w:rsid w:val="00B36BAB"/>
    <w:rsid w:val="00B36CAC"/>
    <w:rsid w:val="00B36D02"/>
    <w:rsid w:val="00B36EF6"/>
    <w:rsid w:val="00B3708D"/>
    <w:rsid w:val="00B373D2"/>
    <w:rsid w:val="00B3763A"/>
    <w:rsid w:val="00B376C1"/>
    <w:rsid w:val="00B376C2"/>
    <w:rsid w:val="00B3778C"/>
    <w:rsid w:val="00B37A7F"/>
    <w:rsid w:val="00B37B44"/>
    <w:rsid w:val="00B37DA7"/>
    <w:rsid w:val="00B37F49"/>
    <w:rsid w:val="00B37F55"/>
    <w:rsid w:val="00B40124"/>
    <w:rsid w:val="00B401C5"/>
    <w:rsid w:val="00B4020D"/>
    <w:rsid w:val="00B40344"/>
    <w:rsid w:val="00B406B1"/>
    <w:rsid w:val="00B407A2"/>
    <w:rsid w:val="00B40971"/>
    <w:rsid w:val="00B40AB9"/>
    <w:rsid w:val="00B40B1B"/>
    <w:rsid w:val="00B40F5A"/>
    <w:rsid w:val="00B4116A"/>
    <w:rsid w:val="00B411EF"/>
    <w:rsid w:val="00B41419"/>
    <w:rsid w:val="00B41451"/>
    <w:rsid w:val="00B41827"/>
    <w:rsid w:val="00B4184E"/>
    <w:rsid w:val="00B41ACC"/>
    <w:rsid w:val="00B41BD0"/>
    <w:rsid w:val="00B41FBC"/>
    <w:rsid w:val="00B42066"/>
    <w:rsid w:val="00B42120"/>
    <w:rsid w:val="00B42135"/>
    <w:rsid w:val="00B421B9"/>
    <w:rsid w:val="00B422CA"/>
    <w:rsid w:val="00B423F6"/>
    <w:rsid w:val="00B4250D"/>
    <w:rsid w:val="00B42665"/>
    <w:rsid w:val="00B427F3"/>
    <w:rsid w:val="00B42905"/>
    <w:rsid w:val="00B42A28"/>
    <w:rsid w:val="00B42A61"/>
    <w:rsid w:val="00B42B18"/>
    <w:rsid w:val="00B42CBA"/>
    <w:rsid w:val="00B42DB1"/>
    <w:rsid w:val="00B42E76"/>
    <w:rsid w:val="00B43258"/>
    <w:rsid w:val="00B43260"/>
    <w:rsid w:val="00B43593"/>
    <w:rsid w:val="00B436BF"/>
    <w:rsid w:val="00B43907"/>
    <w:rsid w:val="00B4397E"/>
    <w:rsid w:val="00B439AD"/>
    <w:rsid w:val="00B43ACB"/>
    <w:rsid w:val="00B43B30"/>
    <w:rsid w:val="00B43C42"/>
    <w:rsid w:val="00B43D28"/>
    <w:rsid w:val="00B43DAA"/>
    <w:rsid w:val="00B43E20"/>
    <w:rsid w:val="00B43EF0"/>
    <w:rsid w:val="00B440DC"/>
    <w:rsid w:val="00B4412D"/>
    <w:rsid w:val="00B44299"/>
    <w:rsid w:val="00B44448"/>
    <w:rsid w:val="00B44795"/>
    <w:rsid w:val="00B448B9"/>
    <w:rsid w:val="00B44A34"/>
    <w:rsid w:val="00B44A60"/>
    <w:rsid w:val="00B44AFC"/>
    <w:rsid w:val="00B44BE1"/>
    <w:rsid w:val="00B44C33"/>
    <w:rsid w:val="00B44DD2"/>
    <w:rsid w:val="00B44DEF"/>
    <w:rsid w:val="00B44F8C"/>
    <w:rsid w:val="00B44FEF"/>
    <w:rsid w:val="00B44FFD"/>
    <w:rsid w:val="00B45011"/>
    <w:rsid w:val="00B4524B"/>
    <w:rsid w:val="00B4536D"/>
    <w:rsid w:val="00B45656"/>
    <w:rsid w:val="00B45802"/>
    <w:rsid w:val="00B45923"/>
    <w:rsid w:val="00B45BD6"/>
    <w:rsid w:val="00B45D18"/>
    <w:rsid w:val="00B45D7C"/>
    <w:rsid w:val="00B45EFB"/>
    <w:rsid w:val="00B46004"/>
    <w:rsid w:val="00B46066"/>
    <w:rsid w:val="00B46097"/>
    <w:rsid w:val="00B461BB"/>
    <w:rsid w:val="00B463DC"/>
    <w:rsid w:val="00B4640D"/>
    <w:rsid w:val="00B46478"/>
    <w:rsid w:val="00B465FE"/>
    <w:rsid w:val="00B46681"/>
    <w:rsid w:val="00B467D1"/>
    <w:rsid w:val="00B468B5"/>
    <w:rsid w:val="00B469FE"/>
    <w:rsid w:val="00B46B4E"/>
    <w:rsid w:val="00B46B83"/>
    <w:rsid w:val="00B46D0E"/>
    <w:rsid w:val="00B46DBD"/>
    <w:rsid w:val="00B46E2A"/>
    <w:rsid w:val="00B46E46"/>
    <w:rsid w:val="00B46F8E"/>
    <w:rsid w:val="00B474BD"/>
    <w:rsid w:val="00B47512"/>
    <w:rsid w:val="00B4753E"/>
    <w:rsid w:val="00B475FA"/>
    <w:rsid w:val="00B4760E"/>
    <w:rsid w:val="00B47668"/>
    <w:rsid w:val="00B47747"/>
    <w:rsid w:val="00B477A1"/>
    <w:rsid w:val="00B477FE"/>
    <w:rsid w:val="00B47802"/>
    <w:rsid w:val="00B4781C"/>
    <w:rsid w:val="00B4791C"/>
    <w:rsid w:val="00B479F1"/>
    <w:rsid w:val="00B47B4B"/>
    <w:rsid w:val="00B47DFA"/>
    <w:rsid w:val="00B47EF1"/>
    <w:rsid w:val="00B47EFE"/>
    <w:rsid w:val="00B47F10"/>
    <w:rsid w:val="00B5009B"/>
    <w:rsid w:val="00B50134"/>
    <w:rsid w:val="00B502BE"/>
    <w:rsid w:val="00B50332"/>
    <w:rsid w:val="00B50347"/>
    <w:rsid w:val="00B508D9"/>
    <w:rsid w:val="00B508E3"/>
    <w:rsid w:val="00B50A33"/>
    <w:rsid w:val="00B50B8A"/>
    <w:rsid w:val="00B50BB1"/>
    <w:rsid w:val="00B50C9B"/>
    <w:rsid w:val="00B50DCC"/>
    <w:rsid w:val="00B511FC"/>
    <w:rsid w:val="00B51299"/>
    <w:rsid w:val="00B512AD"/>
    <w:rsid w:val="00B512B0"/>
    <w:rsid w:val="00B5148E"/>
    <w:rsid w:val="00B51539"/>
    <w:rsid w:val="00B51646"/>
    <w:rsid w:val="00B51806"/>
    <w:rsid w:val="00B5190E"/>
    <w:rsid w:val="00B51935"/>
    <w:rsid w:val="00B519FC"/>
    <w:rsid w:val="00B51C0F"/>
    <w:rsid w:val="00B51EE7"/>
    <w:rsid w:val="00B52050"/>
    <w:rsid w:val="00B52193"/>
    <w:rsid w:val="00B524F2"/>
    <w:rsid w:val="00B525C4"/>
    <w:rsid w:val="00B52702"/>
    <w:rsid w:val="00B53056"/>
    <w:rsid w:val="00B530CB"/>
    <w:rsid w:val="00B530D8"/>
    <w:rsid w:val="00B5315B"/>
    <w:rsid w:val="00B53260"/>
    <w:rsid w:val="00B5349C"/>
    <w:rsid w:val="00B53528"/>
    <w:rsid w:val="00B5353D"/>
    <w:rsid w:val="00B535D9"/>
    <w:rsid w:val="00B53711"/>
    <w:rsid w:val="00B53766"/>
    <w:rsid w:val="00B53855"/>
    <w:rsid w:val="00B539F4"/>
    <w:rsid w:val="00B53BE7"/>
    <w:rsid w:val="00B53D1D"/>
    <w:rsid w:val="00B53D9E"/>
    <w:rsid w:val="00B53F28"/>
    <w:rsid w:val="00B53F70"/>
    <w:rsid w:val="00B5400E"/>
    <w:rsid w:val="00B5415D"/>
    <w:rsid w:val="00B541E1"/>
    <w:rsid w:val="00B543DD"/>
    <w:rsid w:val="00B54453"/>
    <w:rsid w:val="00B54512"/>
    <w:rsid w:val="00B54A06"/>
    <w:rsid w:val="00B54C4C"/>
    <w:rsid w:val="00B54F98"/>
    <w:rsid w:val="00B5504E"/>
    <w:rsid w:val="00B55093"/>
    <w:rsid w:val="00B55134"/>
    <w:rsid w:val="00B55208"/>
    <w:rsid w:val="00B55272"/>
    <w:rsid w:val="00B55393"/>
    <w:rsid w:val="00B5540F"/>
    <w:rsid w:val="00B55507"/>
    <w:rsid w:val="00B55693"/>
    <w:rsid w:val="00B556FB"/>
    <w:rsid w:val="00B55749"/>
    <w:rsid w:val="00B5584E"/>
    <w:rsid w:val="00B5598A"/>
    <w:rsid w:val="00B55D15"/>
    <w:rsid w:val="00B55EAB"/>
    <w:rsid w:val="00B55F87"/>
    <w:rsid w:val="00B567CC"/>
    <w:rsid w:val="00B568E0"/>
    <w:rsid w:val="00B5694B"/>
    <w:rsid w:val="00B56D7B"/>
    <w:rsid w:val="00B571EF"/>
    <w:rsid w:val="00B572C6"/>
    <w:rsid w:val="00B5735C"/>
    <w:rsid w:val="00B57488"/>
    <w:rsid w:val="00B57AAC"/>
    <w:rsid w:val="00B57BA6"/>
    <w:rsid w:val="00B57DBF"/>
    <w:rsid w:val="00B60100"/>
    <w:rsid w:val="00B60173"/>
    <w:rsid w:val="00B601B6"/>
    <w:rsid w:val="00B602AB"/>
    <w:rsid w:val="00B6034C"/>
    <w:rsid w:val="00B607CE"/>
    <w:rsid w:val="00B60939"/>
    <w:rsid w:val="00B6093E"/>
    <w:rsid w:val="00B6097C"/>
    <w:rsid w:val="00B60986"/>
    <w:rsid w:val="00B60B08"/>
    <w:rsid w:val="00B60B3C"/>
    <w:rsid w:val="00B60C6D"/>
    <w:rsid w:val="00B60E10"/>
    <w:rsid w:val="00B60E7D"/>
    <w:rsid w:val="00B6115F"/>
    <w:rsid w:val="00B61282"/>
    <w:rsid w:val="00B61379"/>
    <w:rsid w:val="00B61634"/>
    <w:rsid w:val="00B61729"/>
    <w:rsid w:val="00B61942"/>
    <w:rsid w:val="00B6196D"/>
    <w:rsid w:val="00B61CBB"/>
    <w:rsid w:val="00B61D95"/>
    <w:rsid w:val="00B61DC0"/>
    <w:rsid w:val="00B61F46"/>
    <w:rsid w:val="00B61FB4"/>
    <w:rsid w:val="00B6206A"/>
    <w:rsid w:val="00B620B1"/>
    <w:rsid w:val="00B6222E"/>
    <w:rsid w:val="00B6229D"/>
    <w:rsid w:val="00B622FB"/>
    <w:rsid w:val="00B6254A"/>
    <w:rsid w:val="00B62669"/>
    <w:rsid w:val="00B626A3"/>
    <w:rsid w:val="00B62778"/>
    <w:rsid w:val="00B6277B"/>
    <w:rsid w:val="00B62855"/>
    <w:rsid w:val="00B62869"/>
    <w:rsid w:val="00B628D0"/>
    <w:rsid w:val="00B629FD"/>
    <w:rsid w:val="00B62A96"/>
    <w:rsid w:val="00B62C0A"/>
    <w:rsid w:val="00B62D90"/>
    <w:rsid w:val="00B62EB7"/>
    <w:rsid w:val="00B63079"/>
    <w:rsid w:val="00B63364"/>
    <w:rsid w:val="00B634C5"/>
    <w:rsid w:val="00B6354B"/>
    <w:rsid w:val="00B63D4C"/>
    <w:rsid w:val="00B63E9F"/>
    <w:rsid w:val="00B63F19"/>
    <w:rsid w:val="00B63FE3"/>
    <w:rsid w:val="00B63FF7"/>
    <w:rsid w:val="00B645B4"/>
    <w:rsid w:val="00B6467C"/>
    <w:rsid w:val="00B648FA"/>
    <w:rsid w:val="00B64A57"/>
    <w:rsid w:val="00B64C43"/>
    <w:rsid w:val="00B64DCF"/>
    <w:rsid w:val="00B64E32"/>
    <w:rsid w:val="00B64F12"/>
    <w:rsid w:val="00B651E9"/>
    <w:rsid w:val="00B65519"/>
    <w:rsid w:val="00B6562F"/>
    <w:rsid w:val="00B65902"/>
    <w:rsid w:val="00B65E02"/>
    <w:rsid w:val="00B65E57"/>
    <w:rsid w:val="00B65F76"/>
    <w:rsid w:val="00B6604F"/>
    <w:rsid w:val="00B6632F"/>
    <w:rsid w:val="00B66450"/>
    <w:rsid w:val="00B6662D"/>
    <w:rsid w:val="00B666A6"/>
    <w:rsid w:val="00B6686C"/>
    <w:rsid w:val="00B668EB"/>
    <w:rsid w:val="00B66971"/>
    <w:rsid w:val="00B66B02"/>
    <w:rsid w:val="00B66B71"/>
    <w:rsid w:val="00B66C84"/>
    <w:rsid w:val="00B66D9A"/>
    <w:rsid w:val="00B66F38"/>
    <w:rsid w:val="00B67075"/>
    <w:rsid w:val="00B672DF"/>
    <w:rsid w:val="00B673D8"/>
    <w:rsid w:val="00B67881"/>
    <w:rsid w:val="00B678CD"/>
    <w:rsid w:val="00B679A0"/>
    <w:rsid w:val="00B67A11"/>
    <w:rsid w:val="00B67B6C"/>
    <w:rsid w:val="00B67BC9"/>
    <w:rsid w:val="00B67C95"/>
    <w:rsid w:val="00B67E1F"/>
    <w:rsid w:val="00B703D2"/>
    <w:rsid w:val="00B70459"/>
    <w:rsid w:val="00B70594"/>
    <w:rsid w:val="00B705D7"/>
    <w:rsid w:val="00B706B4"/>
    <w:rsid w:val="00B706CC"/>
    <w:rsid w:val="00B70A3B"/>
    <w:rsid w:val="00B70CAE"/>
    <w:rsid w:val="00B70DEA"/>
    <w:rsid w:val="00B7109B"/>
    <w:rsid w:val="00B7119C"/>
    <w:rsid w:val="00B71245"/>
    <w:rsid w:val="00B71349"/>
    <w:rsid w:val="00B7136A"/>
    <w:rsid w:val="00B71381"/>
    <w:rsid w:val="00B7143D"/>
    <w:rsid w:val="00B714BA"/>
    <w:rsid w:val="00B71816"/>
    <w:rsid w:val="00B71967"/>
    <w:rsid w:val="00B71A95"/>
    <w:rsid w:val="00B71C56"/>
    <w:rsid w:val="00B71D52"/>
    <w:rsid w:val="00B71E16"/>
    <w:rsid w:val="00B72129"/>
    <w:rsid w:val="00B722DE"/>
    <w:rsid w:val="00B72444"/>
    <w:rsid w:val="00B7245B"/>
    <w:rsid w:val="00B72494"/>
    <w:rsid w:val="00B724D3"/>
    <w:rsid w:val="00B7255A"/>
    <w:rsid w:val="00B72BF2"/>
    <w:rsid w:val="00B72DE1"/>
    <w:rsid w:val="00B72F9D"/>
    <w:rsid w:val="00B72FD8"/>
    <w:rsid w:val="00B72FFF"/>
    <w:rsid w:val="00B73050"/>
    <w:rsid w:val="00B7307D"/>
    <w:rsid w:val="00B73159"/>
    <w:rsid w:val="00B731E9"/>
    <w:rsid w:val="00B732C8"/>
    <w:rsid w:val="00B7364D"/>
    <w:rsid w:val="00B7386E"/>
    <w:rsid w:val="00B738D4"/>
    <w:rsid w:val="00B73B40"/>
    <w:rsid w:val="00B73B61"/>
    <w:rsid w:val="00B73E57"/>
    <w:rsid w:val="00B73FEB"/>
    <w:rsid w:val="00B74020"/>
    <w:rsid w:val="00B740C1"/>
    <w:rsid w:val="00B741F5"/>
    <w:rsid w:val="00B74222"/>
    <w:rsid w:val="00B742F3"/>
    <w:rsid w:val="00B7430C"/>
    <w:rsid w:val="00B74337"/>
    <w:rsid w:val="00B7440A"/>
    <w:rsid w:val="00B7452D"/>
    <w:rsid w:val="00B74628"/>
    <w:rsid w:val="00B7466B"/>
    <w:rsid w:val="00B74707"/>
    <w:rsid w:val="00B74AB5"/>
    <w:rsid w:val="00B74ABD"/>
    <w:rsid w:val="00B74D18"/>
    <w:rsid w:val="00B74E24"/>
    <w:rsid w:val="00B74F7A"/>
    <w:rsid w:val="00B750CF"/>
    <w:rsid w:val="00B75240"/>
    <w:rsid w:val="00B754B0"/>
    <w:rsid w:val="00B75514"/>
    <w:rsid w:val="00B7556D"/>
    <w:rsid w:val="00B757F6"/>
    <w:rsid w:val="00B7589C"/>
    <w:rsid w:val="00B75DAD"/>
    <w:rsid w:val="00B76046"/>
    <w:rsid w:val="00B76123"/>
    <w:rsid w:val="00B761E6"/>
    <w:rsid w:val="00B76259"/>
    <w:rsid w:val="00B76436"/>
    <w:rsid w:val="00B764C0"/>
    <w:rsid w:val="00B766BF"/>
    <w:rsid w:val="00B7686C"/>
    <w:rsid w:val="00B768F1"/>
    <w:rsid w:val="00B76A4D"/>
    <w:rsid w:val="00B76B42"/>
    <w:rsid w:val="00B76B80"/>
    <w:rsid w:val="00B76F07"/>
    <w:rsid w:val="00B770C4"/>
    <w:rsid w:val="00B771B0"/>
    <w:rsid w:val="00B7728A"/>
    <w:rsid w:val="00B77477"/>
    <w:rsid w:val="00B7754D"/>
    <w:rsid w:val="00B775F7"/>
    <w:rsid w:val="00B7772D"/>
    <w:rsid w:val="00B778FF"/>
    <w:rsid w:val="00B7791B"/>
    <w:rsid w:val="00B77A72"/>
    <w:rsid w:val="00B77A9A"/>
    <w:rsid w:val="00B77C9B"/>
    <w:rsid w:val="00B77CD9"/>
    <w:rsid w:val="00B77E17"/>
    <w:rsid w:val="00B77EA8"/>
    <w:rsid w:val="00B80038"/>
    <w:rsid w:val="00B80238"/>
    <w:rsid w:val="00B80266"/>
    <w:rsid w:val="00B802B8"/>
    <w:rsid w:val="00B80447"/>
    <w:rsid w:val="00B8047E"/>
    <w:rsid w:val="00B804F2"/>
    <w:rsid w:val="00B8066A"/>
    <w:rsid w:val="00B80978"/>
    <w:rsid w:val="00B80A7D"/>
    <w:rsid w:val="00B80C23"/>
    <w:rsid w:val="00B80EE8"/>
    <w:rsid w:val="00B80EFD"/>
    <w:rsid w:val="00B80FF9"/>
    <w:rsid w:val="00B810D1"/>
    <w:rsid w:val="00B810D4"/>
    <w:rsid w:val="00B81150"/>
    <w:rsid w:val="00B81198"/>
    <w:rsid w:val="00B81233"/>
    <w:rsid w:val="00B81242"/>
    <w:rsid w:val="00B81422"/>
    <w:rsid w:val="00B81BF3"/>
    <w:rsid w:val="00B81E06"/>
    <w:rsid w:val="00B822F8"/>
    <w:rsid w:val="00B82413"/>
    <w:rsid w:val="00B826ED"/>
    <w:rsid w:val="00B8285E"/>
    <w:rsid w:val="00B82960"/>
    <w:rsid w:val="00B82A1D"/>
    <w:rsid w:val="00B82B56"/>
    <w:rsid w:val="00B82BEB"/>
    <w:rsid w:val="00B82F5B"/>
    <w:rsid w:val="00B832FF"/>
    <w:rsid w:val="00B83702"/>
    <w:rsid w:val="00B8376C"/>
    <w:rsid w:val="00B8378A"/>
    <w:rsid w:val="00B8381A"/>
    <w:rsid w:val="00B8388A"/>
    <w:rsid w:val="00B83895"/>
    <w:rsid w:val="00B83B78"/>
    <w:rsid w:val="00B83B9F"/>
    <w:rsid w:val="00B83EAA"/>
    <w:rsid w:val="00B84161"/>
    <w:rsid w:val="00B84170"/>
    <w:rsid w:val="00B841A2"/>
    <w:rsid w:val="00B84344"/>
    <w:rsid w:val="00B8459F"/>
    <w:rsid w:val="00B845F4"/>
    <w:rsid w:val="00B84772"/>
    <w:rsid w:val="00B8489D"/>
    <w:rsid w:val="00B848B1"/>
    <w:rsid w:val="00B84AA7"/>
    <w:rsid w:val="00B84CF3"/>
    <w:rsid w:val="00B84DEB"/>
    <w:rsid w:val="00B84E0C"/>
    <w:rsid w:val="00B84EE2"/>
    <w:rsid w:val="00B850D0"/>
    <w:rsid w:val="00B85258"/>
    <w:rsid w:val="00B852FC"/>
    <w:rsid w:val="00B857D4"/>
    <w:rsid w:val="00B859E6"/>
    <w:rsid w:val="00B85B4A"/>
    <w:rsid w:val="00B85C5D"/>
    <w:rsid w:val="00B85E09"/>
    <w:rsid w:val="00B860AB"/>
    <w:rsid w:val="00B86132"/>
    <w:rsid w:val="00B8662B"/>
    <w:rsid w:val="00B866B7"/>
    <w:rsid w:val="00B867B9"/>
    <w:rsid w:val="00B86828"/>
    <w:rsid w:val="00B868FB"/>
    <w:rsid w:val="00B868FD"/>
    <w:rsid w:val="00B86A56"/>
    <w:rsid w:val="00B86BDA"/>
    <w:rsid w:val="00B86D41"/>
    <w:rsid w:val="00B86D6A"/>
    <w:rsid w:val="00B86DD9"/>
    <w:rsid w:val="00B86E70"/>
    <w:rsid w:val="00B86EBE"/>
    <w:rsid w:val="00B8713E"/>
    <w:rsid w:val="00B871A0"/>
    <w:rsid w:val="00B8724B"/>
    <w:rsid w:val="00B872BA"/>
    <w:rsid w:val="00B8747B"/>
    <w:rsid w:val="00B87601"/>
    <w:rsid w:val="00B87740"/>
    <w:rsid w:val="00B87779"/>
    <w:rsid w:val="00B87A93"/>
    <w:rsid w:val="00B87A9A"/>
    <w:rsid w:val="00B901B9"/>
    <w:rsid w:val="00B904E3"/>
    <w:rsid w:val="00B905F6"/>
    <w:rsid w:val="00B9075C"/>
    <w:rsid w:val="00B90863"/>
    <w:rsid w:val="00B9092F"/>
    <w:rsid w:val="00B90B06"/>
    <w:rsid w:val="00B90B43"/>
    <w:rsid w:val="00B90B80"/>
    <w:rsid w:val="00B90D2A"/>
    <w:rsid w:val="00B90FA1"/>
    <w:rsid w:val="00B90FD2"/>
    <w:rsid w:val="00B914A7"/>
    <w:rsid w:val="00B9153D"/>
    <w:rsid w:val="00B9168D"/>
    <w:rsid w:val="00B916F6"/>
    <w:rsid w:val="00B91750"/>
    <w:rsid w:val="00B91B58"/>
    <w:rsid w:val="00B91B62"/>
    <w:rsid w:val="00B91BB0"/>
    <w:rsid w:val="00B91C14"/>
    <w:rsid w:val="00B91C32"/>
    <w:rsid w:val="00B91D3A"/>
    <w:rsid w:val="00B91D60"/>
    <w:rsid w:val="00B91EA5"/>
    <w:rsid w:val="00B91F02"/>
    <w:rsid w:val="00B91FED"/>
    <w:rsid w:val="00B92066"/>
    <w:rsid w:val="00B920D0"/>
    <w:rsid w:val="00B9218C"/>
    <w:rsid w:val="00B92283"/>
    <w:rsid w:val="00B924D2"/>
    <w:rsid w:val="00B924DE"/>
    <w:rsid w:val="00B9275A"/>
    <w:rsid w:val="00B92767"/>
    <w:rsid w:val="00B927BD"/>
    <w:rsid w:val="00B9282F"/>
    <w:rsid w:val="00B9295E"/>
    <w:rsid w:val="00B92ACA"/>
    <w:rsid w:val="00B92B65"/>
    <w:rsid w:val="00B93137"/>
    <w:rsid w:val="00B93216"/>
    <w:rsid w:val="00B93251"/>
    <w:rsid w:val="00B935A4"/>
    <w:rsid w:val="00B935B9"/>
    <w:rsid w:val="00B93684"/>
    <w:rsid w:val="00B936D8"/>
    <w:rsid w:val="00B938BB"/>
    <w:rsid w:val="00B938EB"/>
    <w:rsid w:val="00B93AF6"/>
    <w:rsid w:val="00B93B58"/>
    <w:rsid w:val="00B93C5D"/>
    <w:rsid w:val="00B93CB7"/>
    <w:rsid w:val="00B940AF"/>
    <w:rsid w:val="00B94135"/>
    <w:rsid w:val="00B9423E"/>
    <w:rsid w:val="00B9428A"/>
    <w:rsid w:val="00B946AF"/>
    <w:rsid w:val="00B9483F"/>
    <w:rsid w:val="00B9487D"/>
    <w:rsid w:val="00B94944"/>
    <w:rsid w:val="00B94969"/>
    <w:rsid w:val="00B949A5"/>
    <w:rsid w:val="00B94A07"/>
    <w:rsid w:val="00B94A81"/>
    <w:rsid w:val="00B94B00"/>
    <w:rsid w:val="00B94C12"/>
    <w:rsid w:val="00B94D4C"/>
    <w:rsid w:val="00B950AF"/>
    <w:rsid w:val="00B95315"/>
    <w:rsid w:val="00B953F3"/>
    <w:rsid w:val="00B95473"/>
    <w:rsid w:val="00B9565E"/>
    <w:rsid w:val="00B95AAB"/>
    <w:rsid w:val="00B95B23"/>
    <w:rsid w:val="00B95B8F"/>
    <w:rsid w:val="00B95D34"/>
    <w:rsid w:val="00B9619F"/>
    <w:rsid w:val="00B96349"/>
    <w:rsid w:val="00B96585"/>
    <w:rsid w:val="00B965CC"/>
    <w:rsid w:val="00B9676C"/>
    <w:rsid w:val="00B96831"/>
    <w:rsid w:val="00B96959"/>
    <w:rsid w:val="00B96C0C"/>
    <w:rsid w:val="00B96D80"/>
    <w:rsid w:val="00B96D97"/>
    <w:rsid w:val="00B97086"/>
    <w:rsid w:val="00B971CD"/>
    <w:rsid w:val="00B973B4"/>
    <w:rsid w:val="00B97439"/>
    <w:rsid w:val="00B97501"/>
    <w:rsid w:val="00B97700"/>
    <w:rsid w:val="00B9783B"/>
    <w:rsid w:val="00B97908"/>
    <w:rsid w:val="00B97C63"/>
    <w:rsid w:val="00B97E9D"/>
    <w:rsid w:val="00BA0056"/>
    <w:rsid w:val="00BA00B7"/>
    <w:rsid w:val="00BA0143"/>
    <w:rsid w:val="00BA035D"/>
    <w:rsid w:val="00BA04D0"/>
    <w:rsid w:val="00BA05E3"/>
    <w:rsid w:val="00BA0627"/>
    <w:rsid w:val="00BA066C"/>
    <w:rsid w:val="00BA06E7"/>
    <w:rsid w:val="00BA0804"/>
    <w:rsid w:val="00BA0833"/>
    <w:rsid w:val="00BA09E8"/>
    <w:rsid w:val="00BA0A72"/>
    <w:rsid w:val="00BA0AEE"/>
    <w:rsid w:val="00BA0D7E"/>
    <w:rsid w:val="00BA0E95"/>
    <w:rsid w:val="00BA0EA2"/>
    <w:rsid w:val="00BA135E"/>
    <w:rsid w:val="00BA1397"/>
    <w:rsid w:val="00BA144F"/>
    <w:rsid w:val="00BA1785"/>
    <w:rsid w:val="00BA19B0"/>
    <w:rsid w:val="00BA1A9B"/>
    <w:rsid w:val="00BA1B21"/>
    <w:rsid w:val="00BA20DB"/>
    <w:rsid w:val="00BA21A9"/>
    <w:rsid w:val="00BA2247"/>
    <w:rsid w:val="00BA29B1"/>
    <w:rsid w:val="00BA2BD8"/>
    <w:rsid w:val="00BA2DBF"/>
    <w:rsid w:val="00BA2F22"/>
    <w:rsid w:val="00BA2F38"/>
    <w:rsid w:val="00BA302D"/>
    <w:rsid w:val="00BA30EF"/>
    <w:rsid w:val="00BA3184"/>
    <w:rsid w:val="00BA3354"/>
    <w:rsid w:val="00BA34B6"/>
    <w:rsid w:val="00BA3BF7"/>
    <w:rsid w:val="00BA3D72"/>
    <w:rsid w:val="00BA3DB6"/>
    <w:rsid w:val="00BA3DE1"/>
    <w:rsid w:val="00BA3E90"/>
    <w:rsid w:val="00BA4466"/>
    <w:rsid w:val="00BA44BC"/>
    <w:rsid w:val="00BA4536"/>
    <w:rsid w:val="00BA4537"/>
    <w:rsid w:val="00BA459A"/>
    <w:rsid w:val="00BA4706"/>
    <w:rsid w:val="00BA48CD"/>
    <w:rsid w:val="00BA48F7"/>
    <w:rsid w:val="00BA4AC6"/>
    <w:rsid w:val="00BA4B65"/>
    <w:rsid w:val="00BA4BD9"/>
    <w:rsid w:val="00BA4EEF"/>
    <w:rsid w:val="00BA55BA"/>
    <w:rsid w:val="00BA56BD"/>
    <w:rsid w:val="00BA57D8"/>
    <w:rsid w:val="00BA5971"/>
    <w:rsid w:val="00BA5978"/>
    <w:rsid w:val="00BA5A4D"/>
    <w:rsid w:val="00BA5C9A"/>
    <w:rsid w:val="00BA5D0C"/>
    <w:rsid w:val="00BA5D40"/>
    <w:rsid w:val="00BA5E0F"/>
    <w:rsid w:val="00BA5EA7"/>
    <w:rsid w:val="00BA5F06"/>
    <w:rsid w:val="00BA5FE3"/>
    <w:rsid w:val="00BA6009"/>
    <w:rsid w:val="00BA60AE"/>
    <w:rsid w:val="00BA6145"/>
    <w:rsid w:val="00BA6252"/>
    <w:rsid w:val="00BA6740"/>
    <w:rsid w:val="00BA68DC"/>
    <w:rsid w:val="00BA6CC4"/>
    <w:rsid w:val="00BA6E7F"/>
    <w:rsid w:val="00BA6E80"/>
    <w:rsid w:val="00BA6F2F"/>
    <w:rsid w:val="00BA6F61"/>
    <w:rsid w:val="00BA71F2"/>
    <w:rsid w:val="00BA726C"/>
    <w:rsid w:val="00BA728F"/>
    <w:rsid w:val="00BA740E"/>
    <w:rsid w:val="00BA75CC"/>
    <w:rsid w:val="00BA777E"/>
    <w:rsid w:val="00BA78BB"/>
    <w:rsid w:val="00BA7C74"/>
    <w:rsid w:val="00BA7D4C"/>
    <w:rsid w:val="00BA7D63"/>
    <w:rsid w:val="00BB0123"/>
    <w:rsid w:val="00BB0126"/>
    <w:rsid w:val="00BB03A8"/>
    <w:rsid w:val="00BB042F"/>
    <w:rsid w:val="00BB0615"/>
    <w:rsid w:val="00BB087D"/>
    <w:rsid w:val="00BB09B1"/>
    <w:rsid w:val="00BB09F8"/>
    <w:rsid w:val="00BB0C56"/>
    <w:rsid w:val="00BB0C62"/>
    <w:rsid w:val="00BB0D8C"/>
    <w:rsid w:val="00BB126D"/>
    <w:rsid w:val="00BB15AD"/>
    <w:rsid w:val="00BB160E"/>
    <w:rsid w:val="00BB16C1"/>
    <w:rsid w:val="00BB16D5"/>
    <w:rsid w:val="00BB178F"/>
    <w:rsid w:val="00BB1820"/>
    <w:rsid w:val="00BB182C"/>
    <w:rsid w:val="00BB19F6"/>
    <w:rsid w:val="00BB1A33"/>
    <w:rsid w:val="00BB1A4E"/>
    <w:rsid w:val="00BB1BC0"/>
    <w:rsid w:val="00BB1BE1"/>
    <w:rsid w:val="00BB1D3F"/>
    <w:rsid w:val="00BB1EBB"/>
    <w:rsid w:val="00BB1F05"/>
    <w:rsid w:val="00BB1F89"/>
    <w:rsid w:val="00BB2487"/>
    <w:rsid w:val="00BB262C"/>
    <w:rsid w:val="00BB2631"/>
    <w:rsid w:val="00BB2757"/>
    <w:rsid w:val="00BB27FA"/>
    <w:rsid w:val="00BB2969"/>
    <w:rsid w:val="00BB29A8"/>
    <w:rsid w:val="00BB3019"/>
    <w:rsid w:val="00BB314C"/>
    <w:rsid w:val="00BB3211"/>
    <w:rsid w:val="00BB3216"/>
    <w:rsid w:val="00BB32AB"/>
    <w:rsid w:val="00BB32FE"/>
    <w:rsid w:val="00BB34C6"/>
    <w:rsid w:val="00BB34E1"/>
    <w:rsid w:val="00BB36AB"/>
    <w:rsid w:val="00BB3A4B"/>
    <w:rsid w:val="00BB3AC3"/>
    <w:rsid w:val="00BB3E2C"/>
    <w:rsid w:val="00BB3E2F"/>
    <w:rsid w:val="00BB3F3B"/>
    <w:rsid w:val="00BB4157"/>
    <w:rsid w:val="00BB4211"/>
    <w:rsid w:val="00BB44AE"/>
    <w:rsid w:val="00BB4533"/>
    <w:rsid w:val="00BB45D9"/>
    <w:rsid w:val="00BB4727"/>
    <w:rsid w:val="00BB47BB"/>
    <w:rsid w:val="00BB4C7A"/>
    <w:rsid w:val="00BB4D24"/>
    <w:rsid w:val="00BB4E51"/>
    <w:rsid w:val="00BB5046"/>
    <w:rsid w:val="00BB505E"/>
    <w:rsid w:val="00BB513C"/>
    <w:rsid w:val="00BB5668"/>
    <w:rsid w:val="00BB577B"/>
    <w:rsid w:val="00BB585A"/>
    <w:rsid w:val="00BB59AB"/>
    <w:rsid w:val="00BB5AF9"/>
    <w:rsid w:val="00BB620B"/>
    <w:rsid w:val="00BB6252"/>
    <w:rsid w:val="00BB6277"/>
    <w:rsid w:val="00BB62AB"/>
    <w:rsid w:val="00BB6324"/>
    <w:rsid w:val="00BB633B"/>
    <w:rsid w:val="00BB63BA"/>
    <w:rsid w:val="00BB6582"/>
    <w:rsid w:val="00BB6589"/>
    <w:rsid w:val="00BB681A"/>
    <w:rsid w:val="00BB6BF4"/>
    <w:rsid w:val="00BB6C96"/>
    <w:rsid w:val="00BB6E3D"/>
    <w:rsid w:val="00BB72AA"/>
    <w:rsid w:val="00BB72E9"/>
    <w:rsid w:val="00BB739B"/>
    <w:rsid w:val="00BB73B9"/>
    <w:rsid w:val="00BB74E2"/>
    <w:rsid w:val="00BB761C"/>
    <w:rsid w:val="00BB7687"/>
    <w:rsid w:val="00BB76EC"/>
    <w:rsid w:val="00BB76F1"/>
    <w:rsid w:val="00BB777C"/>
    <w:rsid w:val="00BB782B"/>
    <w:rsid w:val="00BB7965"/>
    <w:rsid w:val="00BB7A2E"/>
    <w:rsid w:val="00BB7C61"/>
    <w:rsid w:val="00BB7CB6"/>
    <w:rsid w:val="00BB7EE7"/>
    <w:rsid w:val="00BC01DD"/>
    <w:rsid w:val="00BC0307"/>
    <w:rsid w:val="00BC048E"/>
    <w:rsid w:val="00BC058E"/>
    <w:rsid w:val="00BC06B0"/>
    <w:rsid w:val="00BC0844"/>
    <w:rsid w:val="00BC09F0"/>
    <w:rsid w:val="00BC0AD1"/>
    <w:rsid w:val="00BC0B01"/>
    <w:rsid w:val="00BC0C20"/>
    <w:rsid w:val="00BC0C24"/>
    <w:rsid w:val="00BC0C9C"/>
    <w:rsid w:val="00BC0E88"/>
    <w:rsid w:val="00BC0EA2"/>
    <w:rsid w:val="00BC0F96"/>
    <w:rsid w:val="00BC0FA9"/>
    <w:rsid w:val="00BC1068"/>
    <w:rsid w:val="00BC13F0"/>
    <w:rsid w:val="00BC1450"/>
    <w:rsid w:val="00BC148B"/>
    <w:rsid w:val="00BC1498"/>
    <w:rsid w:val="00BC1632"/>
    <w:rsid w:val="00BC1711"/>
    <w:rsid w:val="00BC19C8"/>
    <w:rsid w:val="00BC1A48"/>
    <w:rsid w:val="00BC1B0D"/>
    <w:rsid w:val="00BC1CE9"/>
    <w:rsid w:val="00BC20D8"/>
    <w:rsid w:val="00BC21D4"/>
    <w:rsid w:val="00BC2219"/>
    <w:rsid w:val="00BC22AB"/>
    <w:rsid w:val="00BC24BE"/>
    <w:rsid w:val="00BC2887"/>
    <w:rsid w:val="00BC2A1D"/>
    <w:rsid w:val="00BC2BA6"/>
    <w:rsid w:val="00BC2C49"/>
    <w:rsid w:val="00BC2CBF"/>
    <w:rsid w:val="00BC2E06"/>
    <w:rsid w:val="00BC2E7D"/>
    <w:rsid w:val="00BC3017"/>
    <w:rsid w:val="00BC3397"/>
    <w:rsid w:val="00BC354E"/>
    <w:rsid w:val="00BC36F4"/>
    <w:rsid w:val="00BC3707"/>
    <w:rsid w:val="00BC379A"/>
    <w:rsid w:val="00BC389A"/>
    <w:rsid w:val="00BC3941"/>
    <w:rsid w:val="00BC3A86"/>
    <w:rsid w:val="00BC3A88"/>
    <w:rsid w:val="00BC3B7C"/>
    <w:rsid w:val="00BC3B8E"/>
    <w:rsid w:val="00BC3C99"/>
    <w:rsid w:val="00BC3E80"/>
    <w:rsid w:val="00BC3E95"/>
    <w:rsid w:val="00BC3EC7"/>
    <w:rsid w:val="00BC4224"/>
    <w:rsid w:val="00BC42D9"/>
    <w:rsid w:val="00BC4504"/>
    <w:rsid w:val="00BC451D"/>
    <w:rsid w:val="00BC4790"/>
    <w:rsid w:val="00BC4837"/>
    <w:rsid w:val="00BC491F"/>
    <w:rsid w:val="00BC4981"/>
    <w:rsid w:val="00BC4E58"/>
    <w:rsid w:val="00BC4FB0"/>
    <w:rsid w:val="00BC53FE"/>
    <w:rsid w:val="00BC550D"/>
    <w:rsid w:val="00BC5779"/>
    <w:rsid w:val="00BC57A7"/>
    <w:rsid w:val="00BC57BB"/>
    <w:rsid w:val="00BC59AD"/>
    <w:rsid w:val="00BC59E2"/>
    <w:rsid w:val="00BC5ADC"/>
    <w:rsid w:val="00BC5ADD"/>
    <w:rsid w:val="00BC5C09"/>
    <w:rsid w:val="00BC5CBE"/>
    <w:rsid w:val="00BC5E21"/>
    <w:rsid w:val="00BC5F27"/>
    <w:rsid w:val="00BC5FAC"/>
    <w:rsid w:val="00BC5FF6"/>
    <w:rsid w:val="00BC687E"/>
    <w:rsid w:val="00BC69EC"/>
    <w:rsid w:val="00BC6C66"/>
    <w:rsid w:val="00BC6D09"/>
    <w:rsid w:val="00BC6D68"/>
    <w:rsid w:val="00BC6FAE"/>
    <w:rsid w:val="00BC7061"/>
    <w:rsid w:val="00BC7203"/>
    <w:rsid w:val="00BC7237"/>
    <w:rsid w:val="00BC7238"/>
    <w:rsid w:val="00BC72EA"/>
    <w:rsid w:val="00BC7560"/>
    <w:rsid w:val="00BC77AF"/>
    <w:rsid w:val="00BC782C"/>
    <w:rsid w:val="00BC7842"/>
    <w:rsid w:val="00BC79A6"/>
    <w:rsid w:val="00BC7AA3"/>
    <w:rsid w:val="00BC7C33"/>
    <w:rsid w:val="00BC7C85"/>
    <w:rsid w:val="00BC7F34"/>
    <w:rsid w:val="00BD011F"/>
    <w:rsid w:val="00BD0161"/>
    <w:rsid w:val="00BD0167"/>
    <w:rsid w:val="00BD0212"/>
    <w:rsid w:val="00BD0426"/>
    <w:rsid w:val="00BD0482"/>
    <w:rsid w:val="00BD0558"/>
    <w:rsid w:val="00BD0735"/>
    <w:rsid w:val="00BD0748"/>
    <w:rsid w:val="00BD0762"/>
    <w:rsid w:val="00BD0857"/>
    <w:rsid w:val="00BD09D6"/>
    <w:rsid w:val="00BD0BE8"/>
    <w:rsid w:val="00BD0C6F"/>
    <w:rsid w:val="00BD0C82"/>
    <w:rsid w:val="00BD0F7D"/>
    <w:rsid w:val="00BD142D"/>
    <w:rsid w:val="00BD16EE"/>
    <w:rsid w:val="00BD1880"/>
    <w:rsid w:val="00BD1A4F"/>
    <w:rsid w:val="00BD1E4E"/>
    <w:rsid w:val="00BD1F76"/>
    <w:rsid w:val="00BD21CC"/>
    <w:rsid w:val="00BD2486"/>
    <w:rsid w:val="00BD253D"/>
    <w:rsid w:val="00BD2553"/>
    <w:rsid w:val="00BD290C"/>
    <w:rsid w:val="00BD295F"/>
    <w:rsid w:val="00BD2A82"/>
    <w:rsid w:val="00BD2E23"/>
    <w:rsid w:val="00BD2F3D"/>
    <w:rsid w:val="00BD31D7"/>
    <w:rsid w:val="00BD33AA"/>
    <w:rsid w:val="00BD33F9"/>
    <w:rsid w:val="00BD342D"/>
    <w:rsid w:val="00BD3649"/>
    <w:rsid w:val="00BD367F"/>
    <w:rsid w:val="00BD3687"/>
    <w:rsid w:val="00BD36A1"/>
    <w:rsid w:val="00BD372A"/>
    <w:rsid w:val="00BD3773"/>
    <w:rsid w:val="00BD39BC"/>
    <w:rsid w:val="00BD39FD"/>
    <w:rsid w:val="00BD3C3B"/>
    <w:rsid w:val="00BD3E02"/>
    <w:rsid w:val="00BD4157"/>
    <w:rsid w:val="00BD44E7"/>
    <w:rsid w:val="00BD4579"/>
    <w:rsid w:val="00BD47A6"/>
    <w:rsid w:val="00BD4A80"/>
    <w:rsid w:val="00BD4BAB"/>
    <w:rsid w:val="00BD4C1F"/>
    <w:rsid w:val="00BD50DD"/>
    <w:rsid w:val="00BD52EB"/>
    <w:rsid w:val="00BD546D"/>
    <w:rsid w:val="00BD5536"/>
    <w:rsid w:val="00BD557D"/>
    <w:rsid w:val="00BD587A"/>
    <w:rsid w:val="00BD589E"/>
    <w:rsid w:val="00BD5A83"/>
    <w:rsid w:val="00BD5BAC"/>
    <w:rsid w:val="00BD5C66"/>
    <w:rsid w:val="00BD5C6C"/>
    <w:rsid w:val="00BD5CC8"/>
    <w:rsid w:val="00BD5D31"/>
    <w:rsid w:val="00BD5EA0"/>
    <w:rsid w:val="00BD64CE"/>
    <w:rsid w:val="00BD658E"/>
    <w:rsid w:val="00BD6595"/>
    <w:rsid w:val="00BD65E5"/>
    <w:rsid w:val="00BD6720"/>
    <w:rsid w:val="00BD6B49"/>
    <w:rsid w:val="00BD6E4B"/>
    <w:rsid w:val="00BD70A1"/>
    <w:rsid w:val="00BD780C"/>
    <w:rsid w:val="00BD7A19"/>
    <w:rsid w:val="00BD7A38"/>
    <w:rsid w:val="00BD7CE8"/>
    <w:rsid w:val="00BD7F75"/>
    <w:rsid w:val="00BE01B0"/>
    <w:rsid w:val="00BE01B1"/>
    <w:rsid w:val="00BE021A"/>
    <w:rsid w:val="00BE0256"/>
    <w:rsid w:val="00BE0264"/>
    <w:rsid w:val="00BE04D7"/>
    <w:rsid w:val="00BE04E9"/>
    <w:rsid w:val="00BE0715"/>
    <w:rsid w:val="00BE08CD"/>
    <w:rsid w:val="00BE08EE"/>
    <w:rsid w:val="00BE09D7"/>
    <w:rsid w:val="00BE0B72"/>
    <w:rsid w:val="00BE0BC3"/>
    <w:rsid w:val="00BE0D04"/>
    <w:rsid w:val="00BE0D17"/>
    <w:rsid w:val="00BE0D78"/>
    <w:rsid w:val="00BE1050"/>
    <w:rsid w:val="00BE1134"/>
    <w:rsid w:val="00BE1235"/>
    <w:rsid w:val="00BE1340"/>
    <w:rsid w:val="00BE13E1"/>
    <w:rsid w:val="00BE1502"/>
    <w:rsid w:val="00BE1662"/>
    <w:rsid w:val="00BE16BE"/>
    <w:rsid w:val="00BE16DB"/>
    <w:rsid w:val="00BE17FD"/>
    <w:rsid w:val="00BE189E"/>
    <w:rsid w:val="00BE1902"/>
    <w:rsid w:val="00BE1A25"/>
    <w:rsid w:val="00BE1AF0"/>
    <w:rsid w:val="00BE1CCD"/>
    <w:rsid w:val="00BE1D17"/>
    <w:rsid w:val="00BE1E8E"/>
    <w:rsid w:val="00BE1FAF"/>
    <w:rsid w:val="00BE2026"/>
    <w:rsid w:val="00BE2069"/>
    <w:rsid w:val="00BE2175"/>
    <w:rsid w:val="00BE22AC"/>
    <w:rsid w:val="00BE2485"/>
    <w:rsid w:val="00BE291F"/>
    <w:rsid w:val="00BE2922"/>
    <w:rsid w:val="00BE2977"/>
    <w:rsid w:val="00BE2BB6"/>
    <w:rsid w:val="00BE2C08"/>
    <w:rsid w:val="00BE2D20"/>
    <w:rsid w:val="00BE33E3"/>
    <w:rsid w:val="00BE34C6"/>
    <w:rsid w:val="00BE3533"/>
    <w:rsid w:val="00BE353E"/>
    <w:rsid w:val="00BE361E"/>
    <w:rsid w:val="00BE375E"/>
    <w:rsid w:val="00BE3ACC"/>
    <w:rsid w:val="00BE3BB6"/>
    <w:rsid w:val="00BE3C62"/>
    <w:rsid w:val="00BE3CBE"/>
    <w:rsid w:val="00BE3DAE"/>
    <w:rsid w:val="00BE3EF9"/>
    <w:rsid w:val="00BE401E"/>
    <w:rsid w:val="00BE42CB"/>
    <w:rsid w:val="00BE43B0"/>
    <w:rsid w:val="00BE441E"/>
    <w:rsid w:val="00BE4588"/>
    <w:rsid w:val="00BE473C"/>
    <w:rsid w:val="00BE473E"/>
    <w:rsid w:val="00BE47C7"/>
    <w:rsid w:val="00BE4A0C"/>
    <w:rsid w:val="00BE4A79"/>
    <w:rsid w:val="00BE4BE8"/>
    <w:rsid w:val="00BE4C37"/>
    <w:rsid w:val="00BE4C67"/>
    <w:rsid w:val="00BE4CB3"/>
    <w:rsid w:val="00BE4D3A"/>
    <w:rsid w:val="00BE4E4A"/>
    <w:rsid w:val="00BE5195"/>
    <w:rsid w:val="00BE535C"/>
    <w:rsid w:val="00BE5387"/>
    <w:rsid w:val="00BE53F3"/>
    <w:rsid w:val="00BE53FA"/>
    <w:rsid w:val="00BE55B9"/>
    <w:rsid w:val="00BE56E9"/>
    <w:rsid w:val="00BE5702"/>
    <w:rsid w:val="00BE5B52"/>
    <w:rsid w:val="00BE5DAC"/>
    <w:rsid w:val="00BE5E1B"/>
    <w:rsid w:val="00BE5FB8"/>
    <w:rsid w:val="00BE6080"/>
    <w:rsid w:val="00BE6376"/>
    <w:rsid w:val="00BE65A2"/>
    <w:rsid w:val="00BE6760"/>
    <w:rsid w:val="00BE68CD"/>
    <w:rsid w:val="00BE68DF"/>
    <w:rsid w:val="00BE69A3"/>
    <w:rsid w:val="00BE6B70"/>
    <w:rsid w:val="00BE6CF5"/>
    <w:rsid w:val="00BE6E6B"/>
    <w:rsid w:val="00BE6F04"/>
    <w:rsid w:val="00BE6F3A"/>
    <w:rsid w:val="00BE7056"/>
    <w:rsid w:val="00BE70F4"/>
    <w:rsid w:val="00BE73B7"/>
    <w:rsid w:val="00BE73BE"/>
    <w:rsid w:val="00BE73F6"/>
    <w:rsid w:val="00BE7535"/>
    <w:rsid w:val="00BE7585"/>
    <w:rsid w:val="00BE758A"/>
    <w:rsid w:val="00BE7A2A"/>
    <w:rsid w:val="00BE7CD2"/>
    <w:rsid w:val="00BE7E5F"/>
    <w:rsid w:val="00BE7FA8"/>
    <w:rsid w:val="00BF0197"/>
    <w:rsid w:val="00BF045F"/>
    <w:rsid w:val="00BF0524"/>
    <w:rsid w:val="00BF076B"/>
    <w:rsid w:val="00BF08CE"/>
    <w:rsid w:val="00BF0B90"/>
    <w:rsid w:val="00BF0BEB"/>
    <w:rsid w:val="00BF0C75"/>
    <w:rsid w:val="00BF0CB5"/>
    <w:rsid w:val="00BF0D3B"/>
    <w:rsid w:val="00BF0E4B"/>
    <w:rsid w:val="00BF0EB3"/>
    <w:rsid w:val="00BF10E6"/>
    <w:rsid w:val="00BF1163"/>
    <w:rsid w:val="00BF122A"/>
    <w:rsid w:val="00BF125E"/>
    <w:rsid w:val="00BF1358"/>
    <w:rsid w:val="00BF13CC"/>
    <w:rsid w:val="00BF1528"/>
    <w:rsid w:val="00BF156A"/>
    <w:rsid w:val="00BF1646"/>
    <w:rsid w:val="00BF177F"/>
    <w:rsid w:val="00BF1C0C"/>
    <w:rsid w:val="00BF1C14"/>
    <w:rsid w:val="00BF1D9E"/>
    <w:rsid w:val="00BF1EF2"/>
    <w:rsid w:val="00BF1F10"/>
    <w:rsid w:val="00BF2207"/>
    <w:rsid w:val="00BF2237"/>
    <w:rsid w:val="00BF22B0"/>
    <w:rsid w:val="00BF255D"/>
    <w:rsid w:val="00BF256D"/>
    <w:rsid w:val="00BF268C"/>
    <w:rsid w:val="00BF2712"/>
    <w:rsid w:val="00BF28F3"/>
    <w:rsid w:val="00BF2986"/>
    <w:rsid w:val="00BF2C02"/>
    <w:rsid w:val="00BF2C90"/>
    <w:rsid w:val="00BF2DAC"/>
    <w:rsid w:val="00BF3213"/>
    <w:rsid w:val="00BF321B"/>
    <w:rsid w:val="00BF344B"/>
    <w:rsid w:val="00BF34FC"/>
    <w:rsid w:val="00BF3683"/>
    <w:rsid w:val="00BF3B30"/>
    <w:rsid w:val="00BF3C5E"/>
    <w:rsid w:val="00BF3C78"/>
    <w:rsid w:val="00BF3D89"/>
    <w:rsid w:val="00BF3D90"/>
    <w:rsid w:val="00BF3DE3"/>
    <w:rsid w:val="00BF3E22"/>
    <w:rsid w:val="00BF3E87"/>
    <w:rsid w:val="00BF3E90"/>
    <w:rsid w:val="00BF41E7"/>
    <w:rsid w:val="00BF4265"/>
    <w:rsid w:val="00BF42DB"/>
    <w:rsid w:val="00BF4346"/>
    <w:rsid w:val="00BF47B5"/>
    <w:rsid w:val="00BF481A"/>
    <w:rsid w:val="00BF4832"/>
    <w:rsid w:val="00BF4884"/>
    <w:rsid w:val="00BF48E6"/>
    <w:rsid w:val="00BF49AE"/>
    <w:rsid w:val="00BF4CB9"/>
    <w:rsid w:val="00BF4DA3"/>
    <w:rsid w:val="00BF4DFD"/>
    <w:rsid w:val="00BF4ECD"/>
    <w:rsid w:val="00BF4F45"/>
    <w:rsid w:val="00BF51A5"/>
    <w:rsid w:val="00BF5424"/>
    <w:rsid w:val="00BF5457"/>
    <w:rsid w:val="00BF59FF"/>
    <w:rsid w:val="00BF5B12"/>
    <w:rsid w:val="00BF5B1A"/>
    <w:rsid w:val="00BF5D0E"/>
    <w:rsid w:val="00BF5E8F"/>
    <w:rsid w:val="00BF5FEA"/>
    <w:rsid w:val="00BF5FF9"/>
    <w:rsid w:val="00BF61FA"/>
    <w:rsid w:val="00BF6275"/>
    <w:rsid w:val="00BF63A1"/>
    <w:rsid w:val="00BF63FF"/>
    <w:rsid w:val="00BF64F6"/>
    <w:rsid w:val="00BF6544"/>
    <w:rsid w:val="00BF666D"/>
    <w:rsid w:val="00BF67FA"/>
    <w:rsid w:val="00BF6804"/>
    <w:rsid w:val="00BF6954"/>
    <w:rsid w:val="00BF6A05"/>
    <w:rsid w:val="00BF6A07"/>
    <w:rsid w:val="00BF6B1C"/>
    <w:rsid w:val="00BF6BE4"/>
    <w:rsid w:val="00BF6C99"/>
    <w:rsid w:val="00BF708C"/>
    <w:rsid w:val="00BF714C"/>
    <w:rsid w:val="00BF7414"/>
    <w:rsid w:val="00BF7639"/>
    <w:rsid w:val="00BF76BB"/>
    <w:rsid w:val="00BF7975"/>
    <w:rsid w:val="00BF79C0"/>
    <w:rsid w:val="00BF7CDD"/>
    <w:rsid w:val="00BF7E74"/>
    <w:rsid w:val="00BF7F97"/>
    <w:rsid w:val="00C00193"/>
    <w:rsid w:val="00C00282"/>
    <w:rsid w:val="00C004B7"/>
    <w:rsid w:val="00C005F9"/>
    <w:rsid w:val="00C0062A"/>
    <w:rsid w:val="00C008B8"/>
    <w:rsid w:val="00C00A09"/>
    <w:rsid w:val="00C00A1A"/>
    <w:rsid w:val="00C01015"/>
    <w:rsid w:val="00C01051"/>
    <w:rsid w:val="00C015BE"/>
    <w:rsid w:val="00C0177C"/>
    <w:rsid w:val="00C017E1"/>
    <w:rsid w:val="00C0185C"/>
    <w:rsid w:val="00C01B0C"/>
    <w:rsid w:val="00C01B33"/>
    <w:rsid w:val="00C01D54"/>
    <w:rsid w:val="00C01EE0"/>
    <w:rsid w:val="00C01F1E"/>
    <w:rsid w:val="00C02033"/>
    <w:rsid w:val="00C02048"/>
    <w:rsid w:val="00C023E8"/>
    <w:rsid w:val="00C02523"/>
    <w:rsid w:val="00C02551"/>
    <w:rsid w:val="00C02561"/>
    <w:rsid w:val="00C025FC"/>
    <w:rsid w:val="00C0296A"/>
    <w:rsid w:val="00C02C1C"/>
    <w:rsid w:val="00C02C6C"/>
    <w:rsid w:val="00C02D5E"/>
    <w:rsid w:val="00C02E1C"/>
    <w:rsid w:val="00C02EC6"/>
    <w:rsid w:val="00C03130"/>
    <w:rsid w:val="00C03266"/>
    <w:rsid w:val="00C0337A"/>
    <w:rsid w:val="00C03545"/>
    <w:rsid w:val="00C035EB"/>
    <w:rsid w:val="00C03729"/>
    <w:rsid w:val="00C0389D"/>
    <w:rsid w:val="00C03A30"/>
    <w:rsid w:val="00C03B83"/>
    <w:rsid w:val="00C03ED2"/>
    <w:rsid w:val="00C04035"/>
    <w:rsid w:val="00C04600"/>
    <w:rsid w:val="00C04788"/>
    <w:rsid w:val="00C04887"/>
    <w:rsid w:val="00C04895"/>
    <w:rsid w:val="00C0497C"/>
    <w:rsid w:val="00C04B5D"/>
    <w:rsid w:val="00C04C28"/>
    <w:rsid w:val="00C04CEE"/>
    <w:rsid w:val="00C04E00"/>
    <w:rsid w:val="00C04F1D"/>
    <w:rsid w:val="00C05143"/>
    <w:rsid w:val="00C051B4"/>
    <w:rsid w:val="00C052EB"/>
    <w:rsid w:val="00C053B9"/>
    <w:rsid w:val="00C055C3"/>
    <w:rsid w:val="00C05606"/>
    <w:rsid w:val="00C056E5"/>
    <w:rsid w:val="00C05A2D"/>
    <w:rsid w:val="00C05D54"/>
    <w:rsid w:val="00C05F9E"/>
    <w:rsid w:val="00C060AE"/>
    <w:rsid w:val="00C061DF"/>
    <w:rsid w:val="00C0621C"/>
    <w:rsid w:val="00C06457"/>
    <w:rsid w:val="00C066C8"/>
    <w:rsid w:val="00C0693A"/>
    <w:rsid w:val="00C06AE3"/>
    <w:rsid w:val="00C06B43"/>
    <w:rsid w:val="00C06C20"/>
    <w:rsid w:val="00C06CAA"/>
    <w:rsid w:val="00C06F04"/>
    <w:rsid w:val="00C070C2"/>
    <w:rsid w:val="00C070CC"/>
    <w:rsid w:val="00C07554"/>
    <w:rsid w:val="00C0760E"/>
    <w:rsid w:val="00C076A7"/>
    <w:rsid w:val="00C0777E"/>
    <w:rsid w:val="00C07A76"/>
    <w:rsid w:val="00C07A84"/>
    <w:rsid w:val="00C07BAA"/>
    <w:rsid w:val="00C07DF1"/>
    <w:rsid w:val="00C07E20"/>
    <w:rsid w:val="00C10011"/>
    <w:rsid w:val="00C103FC"/>
    <w:rsid w:val="00C104BD"/>
    <w:rsid w:val="00C106B0"/>
    <w:rsid w:val="00C108E5"/>
    <w:rsid w:val="00C10935"/>
    <w:rsid w:val="00C10B77"/>
    <w:rsid w:val="00C10EA7"/>
    <w:rsid w:val="00C10F0F"/>
    <w:rsid w:val="00C11038"/>
    <w:rsid w:val="00C1106A"/>
    <w:rsid w:val="00C112EC"/>
    <w:rsid w:val="00C113A0"/>
    <w:rsid w:val="00C11421"/>
    <w:rsid w:val="00C114DF"/>
    <w:rsid w:val="00C115D3"/>
    <w:rsid w:val="00C11897"/>
    <w:rsid w:val="00C1193F"/>
    <w:rsid w:val="00C11C18"/>
    <w:rsid w:val="00C11C5A"/>
    <w:rsid w:val="00C11CD2"/>
    <w:rsid w:val="00C11D8D"/>
    <w:rsid w:val="00C11D98"/>
    <w:rsid w:val="00C11EDE"/>
    <w:rsid w:val="00C11FC6"/>
    <w:rsid w:val="00C12080"/>
    <w:rsid w:val="00C12291"/>
    <w:rsid w:val="00C122DC"/>
    <w:rsid w:val="00C1254B"/>
    <w:rsid w:val="00C127D2"/>
    <w:rsid w:val="00C12A32"/>
    <w:rsid w:val="00C12D62"/>
    <w:rsid w:val="00C12EED"/>
    <w:rsid w:val="00C137BB"/>
    <w:rsid w:val="00C13D19"/>
    <w:rsid w:val="00C13DCC"/>
    <w:rsid w:val="00C13E9A"/>
    <w:rsid w:val="00C13F6E"/>
    <w:rsid w:val="00C1405C"/>
    <w:rsid w:val="00C142A5"/>
    <w:rsid w:val="00C14683"/>
    <w:rsid w:val="00C1481A"/>
    <w:rsid w:val="00C14851"/>
    <w:rsid w:val="00C14923"/>
    <w:rsid w:val="00C14967"/>
    <w:rsid w:val="00C14A65"/>
    <w:rsid w:val="00C14A9A"/>
    <w:rsid w:val="00C14B54"/>
    <w:rsid w:val="00C14C35"/>
    <w:rsid w:val="00C14C57"/>
    <w:rsid w:val="00C14D38"/>
    <w:rsid w:val="00C15221"/>
    <w:rsid w:val="00C15253"/>
    <w:rsid w:val="00C153BE"/>
    <w:rsid w:val="00C153E3"/>
    <w:rsid w:val="00C155FE"/>
    <w:rsid w:val="00C1562E"/>
    <w:rsid w:val="00C15993"/>
    <w:rsid w:val="00C15B32"/>
    <w:rsid w:val="00C15E94"/>
    <w:rsid w:val="00C15F78"/>
    <w:rsid w:val="00C163AE"/>
    <w:rsid w:val="00C16574"/>
    <w:rsid w:val="00C166D8"/>
    <w:rsid w:val="00C1678F"/>
    <w:rsid w:val="00C168D6"/>
    <w:rsid w:val="00C16949"/>
    <w:rsid w:val="00C169C6"/>
    <w:rsid w:val="00C16AA4"/>
    <w:rsid w:val="00C16B5E"/>
    <w:rsid w:val="00C16C24"/>
    <w:rsid w:val="00C16CCC"/>
    <w:rsid w:val="00C16CDA"/>
    <w:rsid w:val="00C16E96"/>
    <w:rsid w:val="00C1708E"/>
    <w:rsid w:val="00C17109"/>
    <w:rsid w:val="00C17208"/>
    <w:rsid w:val="00C17256"/>
    <w:rsid w:val="00C1738B"/>
    <w:rsid w:val="00C1748B"/>
    <w:rsid w:val="00C174FD"/>
    <w:rsid w:val="00C17563"/>
    <w:rsid w:val="00C178BD"/>
    <w:rsid w:val="00C178DF"/>
    <w:rsid w:val="00C17AA9"/>
    <w:rsid w:val="00C17B5D"/>
    <w:rsid w:val="00C17C93"/>
    <w:rsid w:val="00C17C9E"/>
    <w:rsid w:val="00C17D61"/>
    <w:rsid w:val="00C17DF4"/>
    <w:rsid w:val="00C17E65"/>
    <w:rsid w:val="00C17ED6"/>
    <w:rsid w:val="00C20113"/>
    <w:rsid w:val="00C202E1"/>
    <w:rsid w:val="00C20315"/>
    <w:rsid w:val="00C20390"/>
    <w:rsid w:val="00C20508"/>
    <w:rsid w:val="00C20580"/>
    <w:rsid w:val="00C207C1"/>
    <w:rsid w:val="00C207FB"/>
    <w:rsid w:val="00C20879"/>
    <w:rsid w:val="00C20884"/>
    <w:rsid w:val="00C20B0A"/>
    <w:rsid w:val="00C20B8C"/>
    <w:rsid w:val="00C20E30"/>
    <w:rsid w:val="00C20EBC"/>
    <w:rsid w:val="00C20EDB"/>
    <w:rsid w:val="00C21124"/>
    <w:rsid w:val="00C212C0"/>
    <w:rsid w:val="00C212F7"/>
    <w:rsid w:val="00C2166E"/>
    <w:rsid w:val="00C21722"/>
    <w:rsid w:val="00C217D9"/>
    <w:rsid w:val="00C217DE"/>
    <w:rsid w:val="00C21992"/>
    <w:rsid w:val="00C219E4"/>
    <w:rsid w:val="00C21ADB"/>
    <w:rsid w:val="00C21D91"/>
    <w:rsid w:val="00C21E64"/>
    <w:rsid w:val="00C21F3D"/>
    <w:rsid w:val="00C22393"/>
    <w:rsid w:val="00C225A7"/>
    <w:rsid w:val="00C225B2"/>
    <w:rsid w:val="00C2297F"/>
    <w:rsid w:val="00C22B55"/>
    <w:rsid w:val="00C22BA9"/>
    <w:rsid w:val="00C22BC7"/>
    <w:rsid w:val="00C22C13"/>
    <w:rsid w:val="00C22C91"/>
    <w:rsid w:val="00C2303A"/>
    <w:rsid w:val="00C2322C"/>
    <w:rsid w:val="00C234B7"/>
    <w:rsid w:val="00C23614"/>
    <w:rsid w:val="00C237AE"/>
    <w:rsid w:val="00C237CF"/>
    <w:rsid w:val="00C23807"/>
    <w:rsid w:val="00C23B96"/>
    <w:rsid w:val="00C23BD4"/>
    <w:rsid w:val="00C23EE3"/>
    <w:rsid w:val="00C23F7B"/>
    <w:rsid w:val="00C241D0"/>
    <w:rsid w:val="00C24321"/>
    <w:rsid w:val="00C24782"/>
    <w:rsid w:val="00C24949"/>
    <w:rsid w:val="00C24983"/>
    <w:rsid w:val="00C24A0F"/>
    <w:rsid w:val="00C24E27"/>
    <w:rsid w:val="00C24FA4"/>
    <w:rsid w:val="00C24FB7"/>
    <w:rsid w:val="00C24FC4"/>
    <w:rsid w:val="00C24FF2"/>
    <w:rsid w:val="00C25028"/>
    <w:rsid w:val="00C2511B"/>
    <w:rsid w:val="00C2515F"/>
    <w:rsid w:val="00C254CF"/>
    <w:rsid w:val="00C256EA"/>
    <w:rsid w:val="00C256EB"/>
    <w:rsid w:val="00C258A8"/>
    <w:rsid w:val="00C25AEC"/>
    <w:rsid w:val="00C25EAA"/>
    <w:rsid w:val="00C2621E"/>
    <w:rsid w:val="00C26419"/>
    <w:rsid w:val="00C2651A"/>
    <w:rsid w:val="00C2674B"/>
    <w:rsid w:val="00C267A8"/>
    <w:rsid w:val="00C267DE"/>
    <w:rsid w:val="00C26A2A"/>
    <w:rsid w:val="00C26B61"/>
    <w:rsid w:val="00C26D4D"/>
    <w:rsid w:val="00C26DE4"/>
    <w:rsid w:val="00C26E0C"/>
    <w:rsid w:val="00C270A6"/>
    <w:rsid w:val="00C27261"/>
    <w:rsid w:val="00C27294"/>
    <w:rsid w:val="00C27479"/>
    <w:rsid w:val="00C2757D"/>
    <w:rsid w:val="00C276AC"/>
    <w:rsid w:val="00C276CF"/>
    <w:rsid w:val="00C277F8"/>
    <w:rsid w:val="00C27821"/>
    <w:rsid w:val="00C278E5"/>
    <w:rsid w:val="00C27A30"/>
    <w:rsid w:val="00C27B86"/>
    <w:rsid w:val="00C27DB5"/>
    <w:rsid w:val="00C27DE4"/>
    <w:rsid w:val="00C27E1D"/>
    <w:rsid w:val="00C27E74"/>
    <w:rsid w:val="00C27EF7"/>
    <w:rsid w:val="00C27F62"/>
    <w:rsid w:val="00C27FC4"/>
    <w:rsid w:val="00C30053"/>
    <w:rsid w:val="00C300DA"/>
    <w:rsid w:val="00C30166"/>
    <w:rsid w:val="00C30199"/>
    <w:rsid w:val="00C3027C"/>
    <w:rsid w:val="00C303AB"/>
    <w:rsid w:val="00C30477"/>
    <w:rsid w:val="00C305B4"/>
    <w:rsid w:val="00C3079E"/>
    <w:rsid w:val="00C3082D"/>
    <w:rsid w:val="00C30881"/>
    <w:rsid w:val="00C30933"/>
    <w:rsid w:val="00C30FC4"/>
    <w:rsid w:val="00C310C9"/>
    <w:rsid w:val="00C31144"/>
    <w:rsid w:val="00C31869"/>
    <w:rsid w:val="00C31940"/>
    <w:rsid w:val="00C31CC2"/>
    <w:rsid w:val="00C32131"/>
    <w:rsid w:val="00C3225A"/>
    <w:rsid w:val="00C3235B"/>
    <w:rsid w:val="00C324BA"/>
    <w:rsid w:val="00C3266E"/>
    <w:rsid w:val="00C32699"/>
    <w:rsid w:val="00C326BF"/>
    <w:rsid w:val="00C326C4"/>
    <w:rsid w:val="00C328C4"/>
    <w:rsid w:val="00C3297C"/>
    <w:rsid w:val="00C32A9C"/>
    <w:rsid w:val="00C32B59"/>
    <w:rsid w:val="00C32B91"/>
    <w:rsid w:val="00C32C16"/>
    <w:rsid w:val="00C32C21"/>
    <w:rsid w:val="00C32C3D"/>
    <w:rsid w:val="00C332A7"/>
    <w:rsid w:val="00C33572"/>
    <w:rsid w:val="00C335AD"/>
    <w:rsid w:val="00C336A6"/>
    <w:rsid w:val="00C3390C"/>
    <w:rsid w:val="00C33BB1"/>
    <w:rsid w:val="00C33D2F"/>
    <w:rsid w:val="00C33FFB"/>
    <w:rsid w:val="00C34156"/>
    <w:rsid w:val="00C341C3"/>
    <w:rsid w:val="00C34271"/>
    <w:rsid w:val="00C34330"/>
    <w:rsid w:val="00C34368"/>
    <w:rsid w:val="00C343DD"/>
    <w:rsid w:val="00C3440B"/>
    <w:rsid w:val="00C344CB"/>
    <w:rsid w:val="00C3450C"/>
    <w:rsid w:val="00C346C0"/>
    <w:rsid w:val="00C346DD"/>
    <w:rsid w:val="00C34760"/>
    <w:rsid w:val="00C347DA"/>
    <w:rsid w:val="00C34818"/>
    <w:rsid w:val="00C34967"/>
    <w:rsid w:val="00C349B7"/>
    <w:rsid w:val="00C34A82"/>
    <w:rsid w:val="00C34AEC"/>
    <w:rsid w:val="00C34C0B"/>
    <w:rsid w:val="00C34C64"/>
    <w:rsid w:val="00C34E79"/>
    <w:rsid w:val="00C3509B"/>
    <w:rsid w:val="00C3538E"/>
    <w:rsid w:val="00C355D4"/>
    <w:rsid w:val="00C35690"/>
    <w:rsid w:val="00C35A21"/>
    <w:rsid w:val="00C35A88"/>
    <w:rsid w:val="00C35ADC"/>
    <w:rsid w:val="00C35D79"/>
    <w:rsid w:val="00C361FD"/>
    <w:rsid w:val="00C3689D"/>
    <w:rsid w:val="00C36916"/>
    <w:rsid w:val="00C3692C"/>
    <w:rsid w:val="00C36934"/>
    <w:rsid w:val="00C36D60"/>
    <w:rsid w:val="00C36D70"/>
    <w:rsid w:val="00C36DDD"/>
    <w:rsid w:val="00C37064"/>
    <w:rsid w:val="00C37204"/>
    <w:rsid w:val="00C37617"/>
    <w:rsid w:val="00C37784"/>
    <w:rsid w:val="00C377DE"/>
    <w:rsid w:val="00C378BF"/>
    <w:rsid w:val="00C378F5"/>
    <w:rsid w:val="00C378F9"/>
    <w:rsid w:val="00C3790F"/>
    <w:rsid w:val="00C37953"/>
    <w:rsid w:val="00C37A1D"/>
    <w:rsid w:val="00C37B0C"/>
    <w:rsid w:val="00C37B49"/>
    <w:rsid w:val="00C37C4A"/>
    <w:rsid w:val="00C37DD8"/>
    <w:rsid w:val="00C37DED"/>
    <w:rsid w:val="00C37FBA"/>
    <w:rsid w:val="00C4005D"/>
    <w:rsid w:val="00C4017B"/>
    <w:rsid w:val="00C40378"/>
    <w:rsid w:val="00C4086F"/>
    <w:rsid w:val="00C40906"/>
    <w:rsid w:val="00C40917"/>
    <w:rsid w:val="00C40DB9"/>
    <w:rsid w:val="00C40DDF"/>
    <w:rsid w:val="00C40EE3"/>
    <w:rsid w:val="00C40EE4"/>
    <w:rsid w:val="00C40F4D"/>
    <w:rsid w:val="00C40F57"/>
    <w:rsid w:val="00C40F90"/>
    <w:rsid w:val="00C41033"/>
    <w:rsid w:val="00C41126"/>
    <w:rsid w:val="00C41208"/>
    <w:rsid w:val="00C412D3"/>
    <w:rsid w:val="00C412EE"/>
    <w:rsid w:val="00C415D7"/>
    <w:rsid w:val="00C41722"/>
    <w:rsid w:val="00C417D7"/>
    <w:rsid w:val="00C4185B"/>
    <w:rsid w:val="00C41934"/>
    <w:rsid w:val="00C41F7D"/>
    <w:rsid w:val="00C41FEC"/>
    <w:rsid w:val="00C42086"/>
    <w:rsid w:val="00C42535"/>
    <w:rsid w:val="00C42578"/>
    <w:rsid w:val="00C425C6"/>
    <w:rsid w:val="00C4269B"/>
    <w:rsid w:val="00C427B3"/>
    <w:rsid w:val="00C42AA2"/>
    <w:rsid w:val="00C42C76"/>
    <w:rsid w:val="00C42F0E"/>
    <w:rsid w:val="00C42F31"/>
    <w:rsid w:val="00C42F55"/>
    <w:rsid w:val="00C430EA"/>
    <w:rsid w:val="00C43283"/>
    <w:rsid w:val="00C4329B"/>
    <w:rsid w:val="00C43571"/>
    <w:rsid w:val="00C437CE"/>
    <w:rsid w:val="00C43830"/>
    <w:rsid w:val="00C4398F"/>
    <w:rsid w:val="00C439F4"/>
    <w:rsid w:val="00C43AF2"/>
    <w:rsid w:val="00C43C99"/>
    <w:rsid w:val="00C43D3D"/>
    <w:rsid w:val="00C43EF7"/>
    <w:rsid w:val="00C43F12"/>
    <w:rsid w:val="00C43FA0"/>
    <w:rsid w:val="00C44114"/>
    <w:rsid w:val="00C44318"/>
    <w:rsid w:val="00C448C5"/>
    <w:rsid w:val="00C4492F"/>
    <w:rsid w:val="00C44BF5"/>
    <w:rsid w:val="00C44C4E"/>
    <w:rsid w:val="00C44EDC"/>
    <w:rsid w:val="00C44F3D"/>
    <w:rsid w:val="00C451D1"/>
    <w:rsid w:val="00C4522D"/>
    <w:rsid w:val="00C45692"/>
    <w:rsid w:val="00C457BC"/>
    <w:rsid w:val="00C45823"/>
    <w:rsid w:val="00C45A5E"/>
    <w:rsid w:val="00C45B3C"/>
    <w:rsid w:val="00C45CCB"/>
    <w:rsid w:val="00C45D72"/>
    <w:rsid w:val="00C45D83"/>
    <w:rsid w:val="00C45DE6"/>
    <w:rsid w:val="00C45E4B"/>
    <w:rsid w:val="00C45FE9"/>
    <w:rsid w:val="00C46018"/>
    <w:rsid w:val="00C46296"/>
    <w:rsid w:val="00C46463"/>
    <w:rsid w:val="00C465FF"/>
    <w:rsid w:val="00C467BC"/>
    <w:rsid w:val="00C46B18"/>
    <w:rsid w:val="00C46FDA"/>
    <w:rsid w:val="00C470EE"/>
    <w:rsid w:val="00C4736A"/>
    <w:rsid w:val="00C4766D"/>
    <w:rsid w:val="00C476FC"/>
    <w:rsid w:val="00C477DC"/>
    <w:rsid w:val="00C477FA"/>
    <w:rsid w:val="00C478AD"/>
    <w:rsid w:val="00C47A61"/>
    <w:rsid w:val="00C47BD7"/>
    <w:rsid w:val="00C47DF2"/>
    <w:rsid w:val="00C47E03"/>
    <w:rsid w:val="00C47E35"/>
    <w:rsid w:val="00C500A9"/>
    <w:rsid w:val="00C5011E"/>
    <w:rsid w:val="00C50223"/>
    <w:rsid w:val="00C505DE"/>
    <w:rsid w:val="00C507B9"/>
    <w:rsid w:val="00C507DA"/>
    <w:rsid w:val="00C509ED"/>
    <w:rsid w:val="00C50B1B"/>
    <w:rsid w:val="00C50B4B"/>
    <w:rsid w:val="00C50B68"/>
    <w:rsid w:val="00C50E05"/>
    <w:rsid w:val="00C50FC4"/>
    <w:rsid w:val="00C51105"/>
    <w:rsid w:val="00C513B3"/>
    <w:rsid w:val="00C5164A"/>
    <w:rsid w:val="00C51C30"/>
    <w:rsid w:val="00C51D94"/>
    <w:rsid w:val="00C51DAF"/>
    <w:rsid w:val="00C51F0A"/>
    <w:rsid w:val="00C51FA0"/>
    <w:rsid w:val="00C5206D"/>
    <w:rsid w:val="00C5211B"/>
    <w:rsid w:val="00C52179"/>
    <w:rsid w:val="00C524A4"/>
    <w:rsid w:val="00C52503"/>
    <w:rsid w:val="00C525D9"/>
    <w:rsid w:val="00C527CA"/>
    <w:rsid w:val="00C5284F"/>
    <w:rsid w:val="00C52928"/>
    <w:rsid w:val="00C52C1F"/>
    <w:rsid w:val="00C52D48"/>
    <w:rsid w:val="00C52EC6"/>
    <w:rsid w:val="00C52F7D"/>
    <w:rsid w:val="00C5303B"/>
    <w:rsid w:val="00C530E4"/>
    <w:rsid w:val="00C53149"/>
    <w:rsid w:val="00C53194"/>
    <w:rsid w:val="00C533D3"/>
    <w:rsid w:val="00C5349F"/>
    <w:rsid w:val="00C5353A"/>
    <w:rsid w:val="00C53614"/>
    <w:rsid w:val="00C5396E"/>
    <w:rsid w:val="00C53AE7"/>
    <w:rsid w:val="00C53BD6"/>
    <w:rsid w:val="00C53D37"/>
    <w:rsid w:val="00C53D7F"/>
    <w:rsid w:val="00C53DDD"/>
    <w:rsid w:val="00C541F6"/>
    <w:rsid w:val="00C54612"/>
    <w:rsid w:val="00C54650"/>
    <w:rsid w:val="00C54727"/>
    <w:rsid w:val="00C54BB0"/>
    <w:rsid w:val="00C54C0E"/>
    <w:rsid w:val="00C54D31"/>
    <w:rsid w:val="00C54FA2"/>
    <w:rsid w:val="00C5500B"/>
    <w:rsid w:val="00C551B3"/>
    <w:rsid w:val="00C55232"/>
    <w:rsid w:val="00C5527F"/>
    <w:rsid w:val="00C5529E"/>
    <w:rsid w:val="00C552CA"/>
    <w:rsid w:val="00C552D2"/>
    <w:rsid w:val="00C55311"/>
    <w:rsid w:val="00C55397"/>
    <w:rsid w:val="00C553FB"/>
    <w:rsid w:val="00C55460"/>
    <w:rsid w:val="00C556D9"/>
    <w:rsid w:val="00C5582F"/>
    <w:rsid w:val="00C55AD2"/>
    <w:rsid w:val="00C55D07"/>
    <w:rsid w:val="00C55F99"/>
    <w:rsid w:val="00C5619E"/>
    <w:rsid w:val="00C561DA"/>
    <w:rsid w:val="00C56236"/>
    <w:rsid w:val="00C568A8"/>
    <w:rsid w:val="00C56958"/>
    <w:rsid w:val="00C569A7"/>
    <w:rsid w:val="00C571F1"/>
    <w:rsid w:val="00C573DA"/>
    <w:rsid w:val="00C57660"/>
    <w:rsid w:val="00C57B16"/>
    <w:rsid w:val="00C57B86"/>
    <w:rsid w:val="00C57BEA"/>
    <w:rsid w:val="00C57C7C"/>
    <w:rsid w:val="00C57D73"/>
    <w:rsid w:val="00C57DDE"/>
    <w:rsid w:val="00C6006F"/>
    <w:rsid w:val="00C600D2"/>
    <w:rsid w:val="00C602F8"/>
    <w:rsid w:val="00C60448"/>
    <w:rsid w:val="00C604A8"/>
    <w:rsid w:val="00C60519"/>
    <w:rsid w:val="00C60556"/>
    <w:rsid w:val="00C607FE"/>
    <w:rsid w:val="00C60976"/>
    <w:rsid w:val="00C60A3B"/>
    <w:rsid w:val="00C60BE3"/>
    <w:rsid w:val="00C60C60"/>
    <w:rsid w:val="00C60E31"/>
    <w:rsid w:val="00C60E9F"/>
    <w:rsid w:val="00C60F79"/>
    <w:rsid w:val="00C60FA7"/>
    <w:rsid w:val="00C61441"/>
    <w:rsid w:val="00C6164F"/>
    <w:rsid w:val="00C617AD"/>
    <w:rsid w:val="00C617D5"/>
    <w:rsid w:val="00C619CD"/>
    <w:rsid w:val="00C61B1F"/>
    <w:rsid w:val="00C61BAE"/>
    <w:rsid w:val="00C61C4C"/>
    <w:rsid w:val="00C623D8"/>
    <w:rsid w:val="00C62509"/>
    <w:rsid w:val="00C625F5"/>
    <w:rsid w:val="00C626D4"/>
    <w:rsid w:val="00C6279E"/>
    <w:rsid w:val="00C62881"/>
    <w:rsid w:val="00C62950"/>
    <w:rsid w:val="00C62999"/>
    <w:rsid w:val="00C62BA9"/>
    <w:rsid w:val="00C62C22"/>
    <w:rsid w:val="00C62EE4"/>
    <w:rsid w:val="00C62F06"/>
    <w:rsid w:val="00C62F3B"/>
    <w:rsid w:val="00C6301C"/>
    <w:rsid w:val="00C630F5"/>
    <w:rsid w:val="00C63170"/>
    <w:rsid w:val="00C63184"/>
    <w:rsid w:val="00C63711"/>
    <w:rsid w:val="00C6387F"/>
    <w:rsid w:val="00C6395B"/>
    <w:rsid w:val="00C6396E"/>
    <w:rsid w:val="00C63972"/>
    <w:rsid w:val="00C63A04"/>
    <w:rsid w:val="00C63AF8"/>
    <w:rsid w:val="00C63E28"/>
    <w:rsid w:val="00C641A6"/>
    <w:rsid w:val="00C641E3"/>
    <w:rsid w:val="00C64219"/>
    <w:rsid w:val="00C6423B"/>
    <w:rsid w:val="00C64302"/>
    <w:rsid w:val="00C6436D"/>
    <w:rsid w:val="00C64485"/>
    <w:rsid w:val="00C645ED"/>
    <w:rsid w:val="00C64738"/>
    <w:rsid w:val="00C64794"/>
    <w:rsid w:val="00C64A46"/>
    <w:rsid w:val="00C64AE8"/>
    <w:rsid w:val="00C64C17"/>
    <w:rsid w:val="00C64F01"/>
    <w:rsid w:val="00C6507C"/>
    <w:rsid w:val="00C65146"/>
    <w:rsid w:val="00C651CF"/>
    <w:rsid w:val="00C652F3"/>
    <w:rsid w:val="00C65431"/>
    <w:rsid w:val="00C65469"/>
    <w:rsid w:val="00C654FF"/>
    <w:rsid w:val="00C65520"/>
    <w:rsid w:val="00C65715"/>
    <w:rsid w:val="00C6571E"/>
    <w:rsid w:val="00C658BB"/>
    <w:rsid w:val="00C659A0"/>
    <w:rsid w:val="00C65A50"/>
    <w:rsid w:val="00C65B2D"/>
    <w:rsid w:val="00C65B70"/>
    <w:rsid w:val="00C65B96"/>
    <w:rsid w:val="00C65DF8"/>
    <w:rsid w:val="00C66005"/>
    <w:rsid w:val="00C6621B"/>
    <w:rsid w:val="00C6642F"/>
    <w:rsid w:val="00C6645E"/>
    <w:rsid w:val="00C6677C"/>
    <w:rsid w:val="00C6680E"/>
    <w:rsid w:val="00C66B76"/>
    <w:rsid w:val="00C66C4E"/>
    <w:rsid w:val="00C66DD5"/>
    <w:rsid w:val="00C66E0D"/>
    <w:rsid w:val="00C66EC8"/>
    <w:rsid w:val="00C6703A"/>
    <w:rsid w:val="00C67166"/>
    <w:rsid w:val="00C6735E"/>
    <w:rsid w:val="00C6742E"/>
    <w:rsid w:val="00C6752D"/>
    <w:rsid w:val="00C67544"/>
    <w:rsid w:val="00C67592"/>
    <w:rsid w:val="00C67610"/>
    <w:rsid w:val="00C6763E"/>
    <w:rsid w:val="00C67677"/>
    <w:rsid w:val="00C67710"/>
    <w:rsid w:val="00C67764"/>
    <w:rsid w:val="00C67949"/>
    <w:rsid w:val="00C67BE0"/>
    <w:rsid w:val="00C67C25"/>
    <w:rsid w:val="00C67E3A"/>
    <w:rsid w:val="00C67EAA"/>
    <w:rsid w:val="00C67F05"/>
    <w:rsid w:val="00C67F86"/>
    <w:rsid w:val="00C701DA"/>
    <w:rsid w:val="00C70263"/>
    <w:rsid w:val="00C703A1"/>
    <w:rsid w:val="00C703C2"/>
    <w:rsid w:val="00C70556"/>
    <w:rsid w:val="00C705BB"/>
    <w:rsid w:val="00C705D2"/>
    <w:rsid w:val="00C70629"/>
    <w:rsid w:val="00C706E3"/>
    <w:rsid w:val="00C709C2"/>
    <w:rsid w:val="00C70A09"/>
    <w:rsid w:val="00C70B05"/>
    <w:rsid w:val="00C70E33"/>
    <w:rsid w:val="00C70F19"/>
    <w:rsid w:val="00C71017"/>
    <w:rsid w:val="00C71178"/>
    <w:rsid w:val="00C71382"/>
    <w:rsid w:val="00C7139D"/>
    <w:rsid w:val="00C7159E"/>
    <w:rsid w:val="00C71682"/>
    <w:rsid w:val="00C71C01"/>
    <w:rsid w:val="00C71F27"/>
    <w:rsid w:val="00C7202F"/>
    <w:rsid w:val="00C721F3"/>
    <w:rsid w:val="00C72260"/>
    <w:rsid w:val="00C72322"/>
    <w:rsid w:val="00C723C3"/>
    <w:rsid w:val="00C72434"/>
    <w:rsid w:val="00C724DE"/>
    <w:rsid w:val="00C727D2"/>
    <w:rsid w:val="00C729FC"/>
    <w:rsid w:val="00C72A0E"/>
    <w:rsid w:val="00C72B4C"/>
    <w:rsid w:val="00C72CFC"/>
    <w:rsid w:val="00C72F15"/>
    <w:rsid w:val="00C72FE4"/>
    <w:rsid w:val="00C73186"/>
    <w:rsid w:val="00C7332C"/>
    <w:rsid w:val="00C73399"/>
    <w:rsid w:val="00C73454"/>
    <w:rsid w:val="00C73496"/>
    <w:rsid w:val="00C735BE"/>
    <w:rsid w:val="00C73601"/>
    <w:rsid w:val="00C737AF"/>
    <w:rsid w:val="00C738AC"/>
    <w:rsid w:val="00C73A47"/>
    <w:rsid w:val="00C73B8A"/>
    <w:rsid w:val="00C73B8E"/>
    <w:rsid w:val="00C73CEC"/>
    <w:rsid w:val="00C73D82"/>
    <w:rsid w:val="00C73E9B"/>
    <w:rsid w:val="00C7412F"/>
    <w:rsid w:val="00C74292"/>
    <w:rsid w:val="00C74320"/>
    <w:rsid w:val="00C743CA"/>
    <w:rsid w:val="00C7460A"/>
    <w:rsid w:val="00C74670"/>
    <w:rsid w:val="00C74677"/>
    <w:rsid w:val="00C746DA"/>
    <w:rsid w:val="00C74876"/>
    <w:rsid w:val="00C7495A"/>
    <w:rsid w:val="00C74A4E"/>
    <w:rsid w:val="00C74C2F"/>
    <w:rsid w:val="00C74D0A"/>
    <w:rsid w:val="00C7515F"/>
    <w:rsid w:val="00C751C4"/>
    <w:rsid w:val="00C752B7"/>
    <w:rsid w:val="00C752CD"/>
    <w:rsid w:val="00C75758"/>
    <w:rsid w:val="00C75797"/>
    <w:rsid w:val="00C7588C"/>
    <w:rsid w:val="00C75A0F"/>
    <w:rsid w:val="00C75C47"/>
    <w:rsid w:val="00C75C65"/>
    <w:rsid w:val="00C75C80"/>
    <w:rsid w:val="00C75CD3"/>
    <w:rsid w:val="00C75D18"/>
    <w:rsid w:val="00C761B1"/>
    <w:rsid w:val="00C76278"/>
    <w:rsid w:val="00C762D1"/>
    <w:rsid w:val="00C76482"/>
    <w:rsid w:val="00C7659A"/>
    <w:rsid w:val="00C7660E"/>
    <w:rsid w:val="00C768EB"/>
    <w:rsid w:val="00C76982"/>
    <w:rsid w:val="00C769C8"/>
    <w:rsid w:val="00C769F7"/>
    <w:rsid w:val="00C76A6B"/>
    <w:rsid w:val="00C76AE6"/>
    <w:rsid w:val="00C76B7C"/>
    <w:rsid w:val="00C76C1E"/>
    <w:rsid w:val="00C76ED9"/>
    <w:rsid w:val="00C7712F"/>
    <w:rsid w:val="00C77261"/>
    <w:rsid w:val="00C77717"/>
    <w:rsid w:val="00C7782D"/>
    <w:rsid w:val="00C778A3"/>
    <w:rsid w:val="00C778D7"/>
    <w:rsid w:val="00C77B56"/>
    <w:rsid w:val="00C8000A"/>
    <w:rsid w:val="00C8001E"/>
    <w:rsid w:val="00C8006C"/>
    <w:rsid w:val="00C801AD"/>
    <w:rsid w:val="00C80274"/>
    <w:rsid w:val="00C80281"/>
    <w:rsid w:val="00C802F5"/>
    <w:rsid w:val="00C80383"/>
    <w:rsid w:val="00C8043D"/>
    <w:rsid w:val="00C80471"/>
    <w:rsid w:val="00C804CF"/>
    <w:rsid w:val="00C8085C"/>
    <w:rsid w:val="00C809E7"/>
    <w:rsid w:val="00C80A5A"/>
    <w:rsid w:val="00C80B72"/>
    <w:rsid w:val="00C80CFD"/>
    <w:rsid w:val="00C80E49"/>
    <w:rsid w:val="00C81007"/>
    <w:rsid w:val="00C81070"/>
    <w:rsid w:val="00C8117E"/>
    <w:rsid w:val="00C8123A"/>
    <w:rsid w:val="00C81263"/>
    <w:rsid w:val="00C8128B"/>
    <w:rsid w:val="00C8128D"/>
    <w:rsid w:val="00C813A0"/>
    <w:rsid w:val="00C8191E"/>
    <w:rsid w:val="00C81A73"/>
    <w:rsid w:val="00C81BB0"/>
    <w:rsid w:val="00C81C0E"/>
    <w:rsid w:val="00C81E21"/>
    <w:rsid w:val="00C8238B"/>
    <w:rsid w:val="00C8239B"/>
    <w:rsid w:val="00C823F6"/>
    <w:rsid w:val="00C824C1"/>
    <w:rsid w:val="00C824F6"/>
    <w:rsid w:val="00C82657"/>
    <w:rsid w:val="00C82683"/>
    <w:rsid w:val="00C826A6"/>
    <w:rsid w:val="00C82755"/>
    <w:rsid w:val="00C82868"/>
    <w:rsid w:val="00C82924"/>
    <w:rsid w:val="00C82C02"/>
    <w:rsid w:val="00C82D3A"/>
    <w:rsid w:val="00C82D62"/>
    <w:rsid w:val="00C8336C"/>
    <w:rsid w:val="00C835ED"/>
    <w:rsid w:val="00C836C7"/>
    <w:rsid w:val="00C83748"/>
    <w:rsid w:val="00C837E3"/>
    <w:rsid w:val="00C83923"/>
    <w:rsid w:val="00C8399E"/>
    <w:rsid w:val="00C83C3A"/>
    <w:rsid w:val="00C83C99"/>
    <w:rsid w:val="00C83FDC"/>
    <w:rsid w:val="00C8414D"/>
    <w:rsid w:val="00C84534"/>
    <w:rsid w:val="00C8460D"/>
    <w:rsid w:val="00C847A4"/>
    <w:rsid w:val="00C847FC"/>
    <w:rsid w:val="00C84856"/>
    <w:rsid w:val="00C84959"/>
    <w:rsid w:val="00C84ADC"/>
    <w:rsid w:val="00C84B68"/>
    <w:rsid w:val="00C84D37"/>
    <w:rsid w:val="00C84DA8"/>
    <w:rsid w:val="00C84E61"/>
    <w:rsid w:val="00C84E89"/>
    <w:rsid w:val="00C84EAB"/>
    <w:rsid w:val="00C84EEE"/>
    <w:rsid w:val="00C85054"/>
    <w:rsid w:val="00C855ED"/>
    <w:rsid w:val="00C85719"/>
    <w:rsid w:val="00C858C0"/>
    <w:rsid w:val="00C85A00"/>
    <w:rsid w:val="00C85A11"/>
    <w:rsid w:val="00C85D94"/>
    <w:rsid w:val="00C85EDB"/>
    <w:rsid w:val="00C85EF4"/>
    <w:rsid w:val="00C85F2E"/>
    <w:rsid w:val="00C86116"/>
    <w:rsid w:val="00C8622E"/>
    <w:rsid w:val="00C8626C"/>
    <w:rsid w:val="00C863A4"/>
    <w:rsid w:val="00C86546"/>
    <w:rsid w:val="00C866FF"/>
    <w:rsid w:val="00C86923"/>
    <w:rsid w:val="00C86BFE"/>
    <w:rsid w:val="00C86C2A"/>
    <w:rsid w:val="00C86CBB"/>
    <w:rsid w:val="00C86CFD"/>
    <w:rsid w:val="00C86F9C"/>
    <w:rsid w:val="00C8714B"/>
    <w:rsid w:val="00C8737E"/>
    <w:rsid w:val="00C873D9"/>
    <w:rsid w:val="00C874C9"/>
    <w:rsid w:val="00C874E6"/>
    <w:rsid w:val="00C874FF"/>
    <w:rsid w:val="00C8755B"/>
    <w:rsid w:val="00C876B1"/>
    <w:rsid w:val="00C8777C"/>
    <w:rsid w:val="00C8778A"/>
    <w:rsid w:val="00C87843"/>
    <w:rsid w:val="00C878E2"/>
    <w:rsid w:val="00C878F5"/>
    <w:rsid w:val="00C87944"/>
    <w:rsid w:val="00C87986"/>
    <w:rsid w:val="00C87A3C"/>
    <w:rsid w:val="00C87C7B"/>
    <w:rsid w:val="00C87DC4"/>
    <w:rsid w:val="00C87E96"/>
    <w:rsid w:val="00C900A9"/>
    <w:rsid w:val="00C90111"/>
    <w:rsid w:val="00C9041B"/>
    <w:rsid w:val="00C90815"/>
    <w:rsid w:val="00C9092A"/>
    <w:rsid w:val="00C90B6A"/>
    <w:rsid w:val="00C90CA5"/>
    <w:rsid w:val="00C90CB4"/>
    <w:rsid w:val="00C90E73"/>
    <w:rsid w:val="00C9106C"/>
    <w:rsid w:val="00C9127C"/>
    <w:rsid w:val="00C91366"/>
    <w:rsid w:val="00C9152C"/>
    <w:rsid w:val="00C915F2"/>
    <w:rsid w:val="00C9170E"/>
    <w:rsid w:val="00C9188B"/>
    <w:rsid w:val="00C91911"/>
    <w:rsid w:val="00C91AE7"/>
    <w:rsid w:val="00C91BC9"/>
    <w:rsid w:val="00C91C0A"/>
    <w:rsid w:val="00C91CE0"/>
    <w:rsid w:val="00C91D90"/>
    <w:rsid w:val="00C91F14"/>
    <w:rsid w:val="00C922E6"/>
    <w:rsid w:val="00C92396"/>
    <w:rsid w:val="00C9247E"/>
    <w:rsid w:val="00C92516"/>
    <w:rsid w:val="00C9254C"/>
    <w:rsid w:val="00C92653"/>
    <w:rsid w:val="00C927F4"/>
    <w:rsid w:val="00C92888"/>
    <w:rsid w:val="00C928A6"/>
    <w:rsid w:val="00C92A84"/>
    <w:rsid w:val="00C92B39"/>
    <w:rsid w:val="00C92BCC"/>
    <w:rsid w:val="00C92C16"/>
    <w:rsid w:val="00C92C65"/>
    <w:rsid w:val="00C92CA5"/>
    <w:rsid w:val="00C92E8A"/>
    <w:rsid w:val="00C92EEE"/>
    <w:rsid w:val="00C92F23"/>
    <w:rsid w:val="00C92FAB"/>
    <w:rsid w:val="00C9319B"/>
    <w:rsid w:val="00C932A9"/>
    <w:rsid w:val="00C932D4"/>
    <w:rsid w:val="00C935CD"/>
    <w:rsid w:val="00C936D8"/>
    <w:rsid w:val="00C939F2"/>
    <w:rsid w:val="00C93C8A"/>
    <w:rsid w:val="00C93CA4"/>
    <w:rsid w:val="00C93CF9"/>
    <w:rsid w:val="00C93DDB"/>
    <w:rsid w:val="00C93DEE"/>
    <w:rsid w:val="00C93E53"/>
    <w:rsid w:val="00C940CE"/>
    <w:rsid w:val="00C9417B"/>
    <w:rsid w:val="00C94464"/>
    <w:rsid w:val="00C94506"/>
    <w:rsid w:val="00C9475C"/>
    <w:rsid w:val="00C94856"/>
    <w:rsid w:val="00C94A41"/>
    <w:rsid w:val="00C94ABA"/>
    <w:rsid w:val="00C94B4F"/>
    <w:rsid w:val="00C94B6C"/>
    <w:rsid w:val="00C94C51"/>
    <w:rsid w:val="00C94D1E"/>
    <w:rsid w:val="00C94DD5"/>
    <w:rsid w:val="00C950FC"/>
    <w:rsid w:val="00C9517F"/>
    <w:rsid w:val="00C9551E"/>
    <w:rsid w:val="00C955E3"/>
    <w:rsid w:val="00C95616"/>
    <w:rsid w:val="00C95696"/>
    <w:rsid w:val="00C9582B"/>
    <w:rsid w:val="00C958E8"/>
    <w:rsid w:val="00C95AEA"/>
    <w:rsid w:val="00C95C5C"/>
    <w:rsid w:val="00C95C75"/>
    <w:rsid w:val="00C95D79"/>
    <w:rsid w:val="00C95E79"/>
    <w:rsid w:val="00C95EFD"/>
    <w:rsid w:val="00C95F0A"/>
    <w:rsid w:val="00C95F7A"/>
    <w:rsid w:val="00C95FAA"/>
    <w:rsid w:val="00C9605E"/>
    <w:rsid w:val="00C9620D"/>
    <w:rsid w:val="00C96247"/>
    <w:rsid w:val="00C96285"/>
    <w:rsid w:val="00C96509"/>
    <w:rsid w:val="00C966B8"/>
    <w:rsid w:val="00C96816"/>
    <w:rsid w:val="00C96850"/>
    <w:rsid w:val="00C96937"/>
    <w:rsid w:val="00C96993"/>
    <w:rsid w:val="00C96D46"/>
    <w:rsid w:val="00C96E1C"/>
    <w:rsid w:val="00C96E8F"/>
    <w:rsid w:val="00C96FEA"/>
    <w:rsid w:val="00C974A6"/>
    <w:rsid w:val="00C975EB"/>
    <w:rsid w:val="00C9764F"/>
    <w:rsid w:val="00C97658"/>
    <w:rsid w:val="00C97694"/>
    <w:rsid w:val="00C9773D"/>
    <w:rsid w:val="00C978BD"/>
    <w:rsid w:val="00C97955"/>
    <w:rsid w:val="00C97B46"/>
    <w:rsid w:val="00C97CF2"/>
    <w:rsid w:val="00CA0183"/>
    <w:rsid w:val="00CA024F"/>
    <w:rsid w:val="00CA02B2"/>
    <w:rsid w:val="00CA06B8"/>
    <w:rsid w:val="00CA0780"/>
    <w:rsid w:val="00CA08DC"/>
    <w:rsid w:val="00CA0B84"/>
    <w:rsid w:val="00CA0B98"/>
    <w:rsid w:val="00CA0DE8"/>
    <w:rsid w:val="00CA0EA8"/>
    <w:rsid w:val="00CA0F3B"/>
    <w:rsid w:val="00CA0F70"/>
    <w:rsid w:val="00CA1182"/>
    <w:rsid w:val="00CA12C2"/>
    <w:rsid w:val="00CA151C"/>
    <w:rsid w:val="00CA163B"/>
    <w:rsid w:val="00CA16C9"/>
    <w:rsid w:val="00CA170D"/>
    <w:rsid w:val="00CA1864"/>
    <w:rsid w:val="00CA1C72"/>
    <w:rsid w:val="00CA1CA7"/>
    <w:rsid w:val="00CA1CD5"/>
    <w:rsid w:val="00CA1D1E"/>
    <w:rsid w:val="00CA1E7B"/>
    <w:rsid w:val="00CA202E"/>
    <w:rsid w:val="00CA2060"/>
    <w:rsid w:val="00CA21DA"/>
    <w:rsid w:val="00CA2588"/>
    <w:rsid w:val="00CA25A7"/>
    <w:rsid w:val="00CA2724"/>
    <w:rsid w:val="00CA273B"/>
    <w:rsid w:val="00CA27ED"/>
    <w:rsid w:val="00CA2ABA"/>
    <w:rsid w:val="00CA2AF7"/>
    <w:rsid w:val="00CA2C66"/>
    <w:rsid w:val="00CA2DA1"/>
    <w:rsid w:val="00CA2F5F"/>
    <w:rsid w:val="00CA3216"/>
    <w:rsid w:val="00CA3495"/>
    <w:rsid w:val="00CA3597"/>
    <w:rsid w:val="00CA3605"/>
    <w:rsid w:val="00CA382A"/>
    <w:rsid w:val="00CA39E9"/>
    <w:rsid w:val="00CA3BA7"/>
    <w:rsid w:val="00CA3CBC"/>
    <w:rsid w:val="00CA3F5F"/>
    <w:rsid w:val="00CA4182"/>
    <w:rsid w:val="00CA4441"/>
    <w:rsid w:val="00CA466E"/>
    <w:rsid w:val="00CA47FC"/>
    <w:rsid w:val="00CA483B"/>
    <w:rsid w:val="00CA4993"/>
    <w:rsid w:val="00CA49F9"/>
    <w:rsid w:val="00CA4C2F"/>
    <w:rsid w:val="00CA4C79"/>
    <w:rsid w:val="00CA4DA8"/>
    <w:rsid w:val="00CA4F37"/>
    <w:rsid w:val="00CA4F59"/>
    <w:rsid w:val="00CA5001"/>
    <w:rsid w:val="00CA521D"/>
    <w:rsid w:val="00CA5258"/>
    <w:rsid w:val="00CA5270"/>
    <w:rsid w:val="00CA527D"/>
    <w:rsid w:val="00CA53B8"/>
    <w:rsid w:val="00CA5421"/>
    <w:rsid w:val="00CA561C"/>
    <w:rsid w:val="00CA56A5"/>
    <w:rsid w:val="00CA5877"/>
    <w:rsid w:val="00CA5915"/>
    <w:rsid w:val="00CA5C34"/>
    <w:rsid w:val="00CA5D30"/>
    <w:rsid w:val="00CA5D94"/>
    <w:rsid w:val="00CA5DB6"/>
    <w:rsid w:val="00CA6108"/>
    <w:rsid w:val="00CA6174"/>
    <w:rsid w:val="00CA6299"/>
    <w:rsid w:val="00CA63C7"/>
    <w:rsid w:val="00CA6486"/>
    <w:rsid w:val="00CA6598"/>
    <w:rsid w:val="00CA675B"/>
    <w:rsid w:val="00CA67D5"/>
    <w:rsid w:val="00CA689C"/>
    <w:rsid w:val="00CA6C5C"/>
    <w:rsid w:val="00CA6D5A"/>
    <w:rsid w:val="00CA6E75"/>
    <w:rsid w:val="00CA6EA3"/>
    <w:rsid w:val="00CA7026"/>
    <w:rsid w:val="00CA70D0"/>
    <w:rsid w:val="00CA70FA"/>
    <w:rsid w:val="00CA724D"/>
    <w:rsid w:val="00CA72D9"/>
    <w:rsid w:val="00CA7362"/>
    <w:rsid w:val="00CA76A1"/>
    <w:rsid w:val="00CA77AC"/>
    <w:rsid w:val="00CA7A3C"/>
    <w:rsid w:val="00CA7A95"/>
    <w:rsid w:val="00CA7CDF"/>
    <w:rsid w:val="00CA7F96"/>
    <w:rsid w:val="00CA7FA2"/>
    <w:rsid w:val="00CA7FBE"/>
    <w:rsid w:val="00CB010B"/>
    <w:rsid w:val="00CB024A"/>
    <w:rsid w:val="00CB0310"/>
    <w:rsid w:val="00CB0337"/>
    <w:rsid w:val="00CB0531"/>
    <w:rsid w:val="00CB0750"/>
    <w:rsid w:val="00CB07A2"/>
    <w:rsid w:val="00CB0849"/>
    <w:rsid w:val="00CB08EB"/>
    <w:rsid w:val="00CB0A86"/>
    <w:rsid w:val="00CB0ABB"/>
    <w:rsid w:val="00CB0AE1"/>
    <w:rsid w:val="00CB0B6E"/>
    <w:rsid w:val="00CB0BA3"/>
    <w:rsid w:val="00CB0CD2"/>
    <w:rsid w:val="00CB0CF8"/>
    <w:rsid w:val="00CB0D3C"/>
    <w:rsid w:val="00CB0D76"/>
    <w:rsid w:val="00CB0D88"/>
    <w:rsid w:val="00CB0E5E"/>
    <w:rsid w:val="00CB0E92"/>
    <w:rsid w:val="00CB0F12"/>
    <w:rsid w:val="00CB121B"/>
    <w:rsid w:val="00CB12CB"/>
    <w:rsid w:val="00CB134D"/>
    <w:rsid w:val="00CB14F2"/>
    <w:rsid w:val="00CB1563"/>
    <w:rsid w:val="00CB1632"/>
    <w:rsid w:val="00CB17BD"/>
    <w:rsid w:val="00CB1996"/>
    <w:rsid w:val="00CB19D1"/>
    <w:rsid w:val="00CB1C7A"/>
    <w:rsid w:val="00CB1E95"/>
    <w:rsid w:val="00CB1EFC"/>
    <w:rsid w:val="00CB2029"/>
    <w:rsid w:val="00CB214C"/>
    <w:rsid w:val="00CB218F"/>
    <w:rsid w:val="00CB2297"/>
    <w:rsid w:val="00CB24A4"/>
    <w:rsid w:val="00CB24C8"/>
    <w:rsid w:val="00CB24D3"/>
    <w:rsid w:val="00CB2573"/>
    <w:rsid w:val="00CB271F"/>
    <w:rsid w:val="00CB28F6"/>
    <w:rsid w:val="00CB2919"/>
    <w:rsid w:val="00CB2B21"/>
    <w:rsid w:val="00CB2BE0"/>
    <w:rsid w:val="00CB2BFE"/>
    <w:rsid w:val="00CB2C50"/>
    <w:rsid w:val="00CB2DD1"/>
    <w:rsid w:val="00CB2E41"/>
    <w:rsid w:val="00CB2EF4"/>
    <w:rsid w:val="00CB2FA0"/>
    <w:rsid w:val="00CB2FBF"/>
    <w:rsid w:val="00CB3031"/>
    <w:rsid w:val="00CB3738"/>
    <w:rsid w:val="00CB374C"/>
    <w:rsid w:val="00CB3776"/>
    <w:rsid w:val="00CB378A"/>
    <w:rsid w:val="00CB37B5"/>
    <w:rsid w:val="00CB3C21"/>
    <w:rsid w:val="00CB3D6A"/>
    <w:rsid w:val="00CB3ED6"/>
    <w:rsid w:val="00CB4063"/>
    <w:rsid w:val="00CB414F"/>
    <w:rsid w:val="00CB4157"/>
    <w:rsid w:val="00CB415E"/>
    <w:rsid w:val="00CB4200"/>
    <w:rsid w:val="00CB438D"/>
    <w:rsid w:val="00CB4573"/>
    <w:rsid w:val="00CB45BE"/>
    <w:rsid w:val="00CB48BC"/>
    <w:rsid w:val="00CB492D"/>
    <w:rsid w:val="00CB4DA8"/>
    <w:rsid w:val="00CB4FB4"/>
    <w:rsid w:val="00CB50C1"/>
    <w:rsid w:val="00CB51BA"/>
    <w:rsid w:val="00CB52D2"/>
    <w:rsid w:val="00CB545C"/>
    <w:rsid w:val="00CB5495"/>
    <w:rsid w:val="00CB552D"/>
    <w:rsid w:val="00CB5688"/>
    <w:rsid w:val="00CB5858"/>
    <w:rsid w:val="00CB58A8"/>
    <w:rsid w:val="00CB5AF9"/>
    <w:rsid w:val="00CB5D10"/>
    <w:rsid w:val="00CB5EB5"/>
    <w:rsid w:val="00CB5EE1"/>
    <w:rsid w:val="00CB5F5B"/>
    <w:rsid w:val="00CB5F76"/>
    <w:rsid w:val="00CB5FAD"/>
    <w:rsid w:val="00CB6191"/>
    <w:rsid w:val="00CB61A1"/>
    <w:rsid w:val="00CB6237"/>
    <w:rsid w:val="00CB6327"/>
    <w:rsid w:val="00CB643C"/>
    <w:rsid w:val="00CB6587"/>
    <w:rsid w:val="00CB67B8"/>
    <w:rsid w:val="00CB68D5"/>
    <w:rsid w:val="00CB6938"/>
    <w:rsid w:val="00CB6A25"/>
    <w:rsid w:val="00CB6A5B"/>
    <w:rsid w:val="00CB6BE4"/>
    <w:rsid w:val="00CB6E20"/>
    <w:rsid w:val="00CB702C"/>
    <w:rsid w:val="00CB7199"/>
    <w:rsid w:val="00CB72EB"/>
    <w:rsid w:val="00CB73A8"/>
    <w:rsid w:val="00CB7475"/>
    <w:rsid w:val="00CB774C"/>
    <w:rsid w:val="00CB77B3"/>
    <w:rsid w:val="00CB794B"/>
    <w:rsid w:val="00CB7B40"/>
    <w:rsid w:val="00CB7BE3"/>
    <w:rsid w:val="00CB7E83"/>
    <w:rsid w:val="00CB7F79"/>
    <w:rsid w:val="00CC0193"/>
    <w:rsid w:val="00CC0258"/>
    <w:rsid w:val="00CC0315"/>
    <w:rsid w:val="00CC0383"/>
    <w:rsid w:val="00CC04B8"/>
    <w:rsid w:val="00CC05E0"/>
    <w:rsid w:val="00CC0620"/>
    <w:rsid w:val="00CC07D0"/>
    <w:rsid w:val="00CC0976"/>
    <w:rsid w:val="00CC0B92"/>
    <w:rsid w:val="00CC0E51"/>
    <w:rsid w:val="00CC0E7B"/>
    <w:rsid w:val="00CC0FD6"/>
    <w:rsid w:val="00CC103B"/>
    <w:rsid w:val="00CC10A2"/>
    <w:rsid w:val="00CC13CA"/>
    <w:rsid w:val="00CC1574"/>
    <w:rsid w:val="00CC15E3"/>
    <w:rsid w:val="00CC193C"/>
    <w:rsid w:val="00CC196F"/>
    <w:rsid w:val="00CC1B37"/>
    <w:rsid w:val="00CC1D6A"/>
    <w:rsid w:val="00CC233C"/>
    <w:rsid w:val="00CC27BB"/>
    <w:rsid w:val="00CC29C2"/>
    <w:rsid w:val="00CC2A31"/>
    <w:rsid w:val="00CC2D62"/>
    <w:rsid w:val="00CC2FC3"/>
    <w:rsid w:val="00CC342D"/>
    <w:rsid w:val="00CC3599"/>
    <w:rsid w:val="00CC3817"/>
    <w:rsid w:val="00CC390D"/>
    <w:rsid w:val="00CC3A0A"/>
    <w:rsid w:val="00CC3B2F"/>
    <w:rsid w:val="00CC3B42"/>
    <w:rsid w:val="00CC3C54"/>
    <w:rsid w:val="00CC3CC1"/>
    <w:rsid w:val="00CC3D7A"/>
    <w:rsid w:val="00CC3EAE"/>
    <w:rsid w:val="00CC3F76"/>
    <w:rsid w:val="00CC3FA9"/>
    <w:rsid w:val="00CC3FFB"/>
    <w:rsid w:val="00CC4370"/>
    <w:rsid w:val="00CC4452"/>
    <w:rsid w:val="00CC4494"/>
    <w:rsid w:val="00CC44EF"/>
    <w:rsid w:val="00CC47CB"/>
    <w:rsid w:val="00CC481D"/>
    <w:rsid w:val="00CC4878"/>
    <w:rsid w:val="00CC48A2"/>
    <w:rsid w:val="00CC48F5"/>
    <w:rsid w:val="00CC4992"/>
    <w:rsid w:val="00CC4B36"/>
    <w:rsid w:val="00CC50A3"/>
    <w:rsid w:val="00CC511E"/>
    <w:rsid w:val="00CC51B8"/>
    <w:rsid w:val="00CC533A"/>
    <w:rsid w:val="00CC537F"/>
    <w:rsid w:val="00CC5437"/>
    <w:rsid w:val="00CC54BD"/>
    <w:rsid w:val="00CC5570"/>
    <w:rsid w:val="00CC58C1"/>
    <w:rsid w:val="00CC5965"/>
    <w:rsid w:val="00CC5971"/>
    <w:rsid w:val="00CC5AB4"/>
    <w:rsid w:val="00CC5F87"/>
    <w:rsid w:val="00CC6083"/>
    <w:rsid w:val="00CC6238"/>
    <w:rsid w:val="00CC6477"/>
    <w:rsid w:val="00CC66F7"/>
    <w:rsid w:val="00CC67B8"/>
    <w:rsid w:val="00CC6857"/>
    <w:rsid w:val="00CC6875"/>
    <w:rsid w:val="00CC6905"/>
    <w:rsid w:val="00CC6966"/>
    <w:rsid w:val="00CC69DE"/>
    <w:rsid w:val="00CC6BB7"/>
    <w:rsid w:val="00CC6D17"/>
    <w:rsid w:val="00CC6DAE"/>
    <w:rsid w:val="00CC6E02"/>
    <w:rsid w:val="00CC6FEB"/>
    <w:rsid w:val="00CC718B"/>
    <w:rsid w:val="00CC72B4"/>
    <w:rsid w:val="00CC74C8"/>
    <w:rsid w:val="00CC7609"/>
    <w:rsid w:val="00CC782A"/>
    <w:rsid w:val="00CC794D"/>
    <w:rsid w:val="00CC7BEA"/>
    <w:rsid w:val="00CC7CD6"/>
    <w:rsid w:val="00CC7CE9"/>
    <w:rsid w:val="00CC7DEC"/>
    <w:rsid w:val="00CC7F4A"/>
    <w:rsid w:val="00CC7FFB"/>
    <w:rsid w:val="00CD0484"/>
    <w:rsid w:val="00CD049A"/>
    <w:rsid w:val="00CD074E"/>
    <w:rsid w:val="00CD07CC"/>
    <w:rsid w:val="00CD0CD6"/>
    <w:rsid w:val="00CD0DF6"/>
    <w:rsid w:val="00CD0E13"/>
    <w:rsid w:val="00CD0E38"/>
    <w:rsid w:val="00CD0E54"/>
    <w:rsid w:val="00CD0EAD"/>
    <w:rsid w:val="00CD1380"/>
    <w:rsid w:val="00CD14C2"/>
    <w:rsid w:val="00CD1688"/>
    <w:rsid w:val="00CD1709"/>
    <w:rsid w:val="00CD181D"/>
    <w:rsid w:val="00CD18D1"/>
    <w:rsid w:val="00CD19A1"/>
    <w:rsid w:val="00CD1B8E"/>
    <w:rsid w:val="00CD1CE8"/>
    <w:rsid w:val="00CD2267"/>
    <w:rsid w:val="00CD234C"/>
    <w:rsid w:val="00CD23F9"/>
    <w:rsid w:val="00CD245B"/>
    <w:rsid w:val="00CD268B"/>
    <w:rsid w:val="00CD271C"/>
    <w:rsid w:val="00CD2749"/>
    <w:rsid w:val="00CD2A6A"/>
    <w:rsid w:val="00CD2A87"/>
    <w:rsid w:val="00CD2B37"/>
    <w:rsid w:val="00CD2CDF"/>
    <w:rsid w:val="00CD2FC8"/>
    <w:rsid w:val="00CD33BF"/>
    <w:rsid w:val="00CD3453"/>
    <w:rsid w:val="00CD353C"/>
    <w:rsid w:val="00CD357B"/>
    <w:rsid w:val="00CD367A"/>
    <w:rsid w:val="00CD391B"/>
    <w:rsid w:val="00CD3B5D"/>
    <w:rsid w:val="00CD3C24"/>
    <w:rsid w:val="00CD3C55"/>
    <w:rsid w:val="00CD3E72"/>
    <w:rsid w:val="00CD4031"/>
    <w:rsid w:val="00CD4063"/>
    <w:rsid w:val="00CD42D3"/>
    <w:rsid w:val="00CD435B"/>
    <w:rsid w:val="00CD44F4"/>
    <w:rsid w:val="00CD454E"/>
    <w:rsid w:val="00CD4563"/>
    <w:rsid w:val="00CD46F8"/>
    <w:rsid w:val="00CD4706"/>
    <w:rsid w:val="00CD477A"/>
    <w:rsid w:val="00CD47A7"/>
    <w:rsid w:val="00CD4867"/>
    <w:rsid w:val="00CD4A81"/>
    <w:rsid w:val="00CD4B44"/>
    <w:rsid w:val="00CD4FD0"/>
    <w:rsid w:val="00CD51B2"/>
    <w:rsid w:val="00CD589B"/>
    <w:rsid w:val="00CD58AB"/>
    <w:rsid w:val="00CD5992"/>
    <w:rsid w:val="00CD59A7"/>
    <w:rsid w:val="00CD5B12"/>
    <w:rsid w:val="00CD5D0F"/>
    <w:rsid w:val="00CD5DB8"/>
    <w:rsid w:val="00CD6068"/>
    <w:rsid w:val="00CD6230"/>
    <w:rsid w:val="00CD6273"/>
    <w:rsid w:val="00CD6404"/>
    <w:rsid w:val="00CD6702"/>
    <w:rsid w:val="00CD6713"/>
    <w:rsid w:val="00CD6D29"/>
    <w:rsid w:val="00CD6DBE"/>
    <w:rsid w:val="00CD6F8A"/>
    <w:rsid w:val="00CD6F9D"/>
    <w:rsid w:val="00CD70F6"/>
    <w:rsid w:val="00CD7109"/>
    <w:rsid w:val="00CD74A7"/>
    <w:rsid w:val="00CD785D"/>
    <w:rsid w:val="00CD7882"/>
    <w:rsid w:val="00CD7C0D"/>
    <w:rsid w:val="00CD7C8B"/>
    <w:rsid w:val="00CD7CB3"/>
    <w:rsid w:val="00CD7CB5"/>
    <w:rsid w:val="00CD7D0E"/>
    <w:rsid w:val="00CD7F01"/>
    <w:rsid w:val="00CE0000"/>
    <w:rsid w:val="00CE008A"/>
    <w:rsid w:val="00CE00C5"/>
    <w:rsid w:val="00CE01C2"/>
    <w:rsid w:val="00CE038A"/>
    <w:rsid w:val="00CE04E5"/>
    <w:rsid w:val="00CE089B"/>
    <w:rsid w:val="00CE08DB"/>
    <w:rsid w:val="00CE09ED"/>
    <w:rsid w:val="00CE0C06"/>
    <w:rsid w:val="00CE0CAA"/>
    <w:rsid w:val="00CE0DEE"/>
    <w:rsid w:val="00CE0E0B"/>
    <w:rsid w:val="00CE0FAF"/>
    <w:rsid w:val="00CE100A"/>
    <w:rsid w:val="00CE10E8"/>
    <w:rsid w:val="00CE1107"/>
    <w:rsid w:val="00CE11D1"/>
    <w:rsid w:val="00CE120B"/>
    <w:rsid w:val="00CE15C8"/>
    <w:rsid w:val="00CE19C0"/>
    <w:rsid w:val="00CE1CB1"/>
    <w:rsid w:val="00CE1DA1"/>
    <w:rsid w:val="00CE1E82"/>
    <w:rsid w:val="00CE1EBD"/>
    <w:rsid w:val="00CE1F5E"/>
    <w:rsid w:val="00CE2115"/>
    <w:rsid w:val="00CE2352"/>
    <w:rsid w:val="00CE2434"/>
    <w:rsid w:val="00CE24A0"/>
    <w:rsid w:val="00CE24D1"/>
    <w:rsid w:val="00CE25EB"/>
    <w:rsid w:val="00CE28F0"/>
    <w:rsid w:val="00CE292C"/>
    <w:rsid w:val="00CE2B04"/>
    <w:rsid w:val="00CE2B5C"/>
    <w:rsid w:val="00CE2C8A"/>
    <w:rsid w:val="00CE2D9C"/>
    <w:rsid w:val="00CE2DC8"/>
    <w:rsid w:val="00CE2E4B"/>
    <w:rsid w:val="00CE2F8E"/>
    <w:rsid w:val="00CE311B"/>
    <w:rsid w:val="00CE3158"/>
    <w:rsid w:val="00CE32FD"/>
    <w:rsid w:val="00CE332A"/>
    <w:rsid w:val="00CE3C3B"/>
    <w:rsid w:val="00CE3F1C"/>
    <w:rsid w:val="00CE41C7"/>
    <w:rsid w:val="00CE42A2"/>
    <w:rsid w:val="00CE4631"/>
    <w:rsid w:val="00CE4753"/>
    <w:rsid w:val="00CE477A"/>
    <w:rsid w:val="00CE4B3D"/>
    <w:rsid w:val="00CE4C50"/>
    <w:rsid w:val="00CE4CDF"/>
    <w:rsid w:val="00CE4D5D"/>
    <w:rsid w:val="00CE506C"/>
    <w:rsid w:val="00CE5148"/>
    <w:rsid w:val="00CE52BD"/>
    <w:rsid w:val="00CE53FF"/>
    <w:rsid w:val="00CE548A"/>
    <w:rsid w:val="00CE5548"/>
    <w:rsid w:val="00CE565F"/>
    <w:rsid w:val="00CE5A09"/>
    <w:rsid w:val="00CE5B5F"/>
    <w:rsid w:val="00CE5C17"/>
    <w:rsid w:val="00CE5EA0"/>
    <w:rsid w:val="00CE61E1"/>
    <w:rsid w:val="00CE62D8"/>
    <w:rsid w:val="00CE63E9"/>
    <w:rsid w:val="00CE6605"/>
    <w:rsid w:val="00CE6696"/>
    <w:rsid w:val="00CE689C"/>
    <w:rsid w:val="00CE6BC6"/>
    <w:rsid w:val="00CE6BD3"/>
    <w:rsid w:val="00CE6E05"/>
    <w:rsid w:val="00CE6E62"/>
    <w:rsid w:val="00CE7152"/>
    <w:rsid w:val="00CE725A"/>
    <w:rsid w:val="00CE72E3"/>
    <w:rsid w:val="00CE72F5"/>
    <w:rsid w:val="00CE73AB"/>
    <w:rsid w:val="00CE7545"/>
    <w:rsid w:val="00CE7558"/>
    <w:rsid w:val="00CE78A5"/>
    <w:rsid w:val="00CE7A78"/>
    <w:rsid w:val="00CE7CE3"/>
    <w:rsid w:val="00CE7F1E"/>
    <w:rsid w:val="00CE7FE1"/>
    <w:rsid w:val="00CF0093"/>
    <w:rsid w:val="00CF03C8"/>
    <w:rsid w:val="00CF0969"/>
    <w:rsid w:val="00CF09DE"/>
    <w:rsid w:val="00CF0A46"/>
    <w:rsid w:val="00CF0B68"/>
    <w:rsid w:val="00CF0D63"/>
    <w:rsid w:val="00CF1045"/>
    <w:rsid w:val="00CF114C"/>
    <w:rsid w:val="00CF118A"/>
    <w:rsid w:val="00CF13F0"/>
    <w:rsid w:val="00CF147A"/>
    <w:rsid w:val="00CF14D4"/>
    <w:rsid w:val="00CF156E"/>
    <w:rsid w:val="00CF15A7"/>
    <w:rsid w:val="00CF1680"/>
    <w:rsid w:val="00CF172B"/>
    <w:rsid w:val="00CF1746"/>
    <w:rsid w:val="00CF1851"/>
    <w:rsid w:val="00CF19E8"/>
    <w:rsid w:val="00CF1B28"/>
    <w:rsid w:val="00CF1F1D"/>
    <w:rsid w:val="00CF1F94"/>
    <w:rsid w:val="00CF1FF9"/>
    <w:rsid w:val="00CF20F2"/>
    <w:rsid w:val="00CF211B"/>
    <w:rsid w:val="00CF216C"/>
    <w:rsid w:val="00CF23B8"/>
    <w:rsid w:val="00CF25E7"/>
    <w:rsid w:val="00CF2794"/>
    <w:rsid w:val="00CF28B8"/>
    <w:rsid w:val="00CF28EC"/>
    <w:rsid w:val="00CF28FC"/>
    <w:rsid w:val="00CF2950"/>
    <w:rsid w:val="00CF2A8E"/>
    <w:rsid w:val="00CF2AB6"/>
    <w:rsid w:val="00CF2AE3"/>
    <w:rsid w:val="00CF2CB9"/>
    <w:rsid w:val="00CF2D53"/>
    <w:rsid w:val="00CF2D6F"/>
    <w:rsid w:val="00CF2EB2"/>
    <w:rsid w:val="00CF2FB3"/>
    <w:rsid w:val="00CF3170"/>
    <w:rsid w:val="00CF3213"/>
    <w:rsid w:val="00CF324C"/>
    <w:rsid w:val="00CF3706"/>
    <w:rsid w:val="00CF374E"/>
    <w:rsid w:val="00CF375F"/>
    <w:rsid w:val="00CF394F"/>
    <w:rsid w:val="00CF3978"/>
    <w:rsid w:val="00CF3980"/>
    <w:rsid w:val="00CF3B05"/>
    <w:rsid w:val="00CF3BFD"/>
    <w:rsid w:val="00CF3C20"/>
    <w:rsid w:val="00CF3D79"/>
    <w:rsid w:val="00CF41CD"/>
    <w:rsid w:val="00CF4268"/>
    <w:rsid w:val="00CF43C7"/>
    <w:rsid w:val="00CF43D6"/>
    <w:rsid w:val="00CF4547"/>
    <w:rsid w:val="00CF4601"/>
    <w:rsid w:val="00CF4687"/>
    <w:rsid w:val="00CF4A3F"/>
    <w:rsid w:val="00CF4AB1"/>
    <w:rsid w:val="00CF4B3F"/>
    <w:rsid w:val="00CF4EBB"/>
    <w:rsid w:val="00CF502D"/>
    <w:rsid w:val="00CF527B"/>
    <w:rsid w:val="00CF5286"/>
    <w:rsid w:val="00CF545B"/>
    <w:rsid w:val="00CF55E6"/>
    <w:rsid w:val="00CF55F6"/>
    <w:rsid w:val="00CF5635"/>
    <w:rsid w:val="00CF566E"/>
    <w:rsid w:val="00CF582D"/>
    <w:rsid w:val="00CF589B"/>
    <w:rsid w:val="00CF58AC"/>
    <w:rsid w:val="00CF58B3"/>
    <w:rsid w:val="00CF59A7"/>
    <w:rsid w:val="00CF5B3B"/>
    <w:rsid w:val="00CF5DA5"/>
    <w:rsid w:val="00CF5E04"/>
    <w:rsid w:val="00CF5E2F"/>
    <w:rsid w:val="00CF5E82"/>
    <w:rsid w:val="00CF5F1A"/>
    <w:rsid w:val="00CF60EF"/>
    <w:rsid w:val="00CF6144"/>
    <w:rsid w:val="00CF6646"/>
    <w:rsid w:val="00CF66B3"/>
    <w:rsid w:val="00CF68B4"/>
    <w:rsid w:val="00CF68FF"/>
    <w:rsid w:val="00CF6B4C"/>
    <w:rsid w:val="00CF6B6B"/>
    <w:rsid w:val="00CF6D0D"/>
    <w:rsid w:val="00CF6D86"/>
    <w:rsid w:val="00CF6F2C"/>
    <w:rsid w:val="00CF6F8E"/>
    <w:rsid w:val="00CF712C"/>
    <w:rsid w:val="00CF7358"/>
    <w:rsid w:val="00CF7453"/>
    <w:rsid w:val="00CF7605"/>
    <w:rsid w:val="00CF7674"/>
    <w:rsid w:val="00CF7748"/>
    <w:rsid w:val="00CF77A3"/>
    <w:rsid w:val="00CF7928"/>
    <w:rsid w:val="00CF7B03"/>
    <w:rsid w:val="00CF7BA0"/>
    <w:rsid w:val="00CF7E9F"/>
    <w:rsid w:val="00D0014F"/>
    <w:rsid w:val="00D0029B"/>
    <w:rsid w:val="00D00352"/>
    <w:rsid w:val="00D0093B"/>
    <w:rsid w:val="00D009F7"/>
    <w:rsid w:val="00D00A3D"/>
    <w:rsid w:val="00D00B21"/>
    <w:rsid w:val="00D00C01"/>
    <w:rsid w:val="00D00C98"/>
    <w:rsid w:val="00D01087"/>
    <w:rsid w:val="00D0109D"/>
    <w:rsid w:val="00D010A2"/>
    <w:rsid w:val="00D0129A"/>
    <w:rsid w:val="00D0144C"/>
    <w:rsid w:val="00D0159C"/>
    <w:rsid w:val="00D016CD"/>
    <w:rsid w:val="00D01A4E"/>
    <w:rsid w:val="00D01DAD"/>
    <w:rsid w:val="00D01EC4"/>
    <w:rsid w:val="00D0200D"/>
    <w:rsid w:val="00D02043"/>
    <w:rsid w:val="00D020CD"/>
    <w:rsid w:val="00D0232B"/>
    <w:rsid w:val="00D02571"/>
    <w:rsid w:val="00D028A5"/>
    <w:rsid w:val="00D02B6B"/>
    <w:rsid w:val="00D02C23"/>
    <w:rsid w:val="00D02DEA"/>
    <w:rsid w:val="00D02F9C"/>
    <w:rsid w:val="00D03074"/>
    <w:rsid w:val="00D03090"/>
    <w:rsid w:val="00D031DC"/>
    <w:rsid w:val="00D033A2"/>
    <w:rsid w:val="00D03476"/>
    <w:rsid w:val="00D03805"/>
    <w:rsid w:val="00D03872"/>
    <w:rsid w:val="00D039ED"/>
    <w:rsid w:val="00D03A1B"/>
    <w:rsid w:val="00D03C71"/>
    <w:rsid w:val="00D03D1A"/>
    <w:rsid w:val="00D03E26"/>
    <w:rsid w:val="00D03E7B"/>
    <w:rsid w:val="00D04017"/>
    <w:rsid w:val="00D04064"/>
    <w:rsid w:val="00D0454A"/>
    <w:rsid w:val="00D0463E"/>
    <w:rsid w:val="00D0469C"/>
    <w:rsid w:val="00D046BF"/>
    <w:rsid w:val="00D046E9"/>
    <w:rsid w:val="00D04709"/>
    <w:rsid w:val="00D047E9"/>
    <w:rsid w:val="00D0497B"/>
    <w:rsid w:val="00D04A98"/>
    <w:rsid w:val="00D04B5D"/>
    <w:rsid w:val="00D04B8E"/>
    <w:rsid w:val="00D04C79"/>
    <w:rsid w:val="00D04D3F"/>
    <w:rsid w:val="00D04FB5"/>
    <w:rsid w:val="00D050EA"/>
    <w:rsid w:val="00D051AC"/>
    <w:rsid w:val="00D0545F"/>
    <w:rsid w:val="00D05543"/>
    <w:rsid w:val="00D055B2"/>
    <w:rsid w:val="00D0567B"/>
    <w:rsid w:val="00D05A31"/>
    <w:rsid w:val="00D05B74"/>
    <w:rsid w:val="00D05CB9"/>
    <w:rsid w:val="00D05E59"/>
    <w:rsid w:val="00D05EDC"/>
    <w:rsid w:val="00D06124"/>
    <w:rsid w:val="00D062D5"/>
    <w:rsid w:val="00D062E2"/>
    <w:rsid w:val="00D06313"/>
    <w:rsid w:val="00D063D2"/>
    <w:rsid w:val="00D064CE"/>
    <w:rsid w:val="00D0665F"/>
    <w:rsid w:val="00D066CA"/>
    <w:rsid w:val="00D0692F"/>
    <w:rsid w:val="00D06AC1"/>
    <w:rsid w:val="00D06B0E"/>
    <w:rsid w:val="00D06B74"/>
    <w:rsid w:val="00D06B75"/>
    <w:rsid w:val="00D06D1F"/>
    <w:rsid w:val="00D06EDC"/>
    <w:rsid w:val="00D07046"/>
    <w:rsid w:val="00D070C1"/>
    <w:rsid w:val="00D0716D"/>
    <w:rsid w:val="00D07253"/>
    <w:rsid w:val="00D07438"/>
    <w:rsid w:val="00D0771A"/>
    <w:rsid w:val="00D0771B"/>
    <w:rsid w:val="00D078EA"/>
    <w:rsid w:val="00D078FE"/>
    <w:rsid w:val="00D07A10"/>
    <w:rsid w:val="00D07A89"/>
    <w:rsid w:val="00D07B9D"/>
    <w:rsid w:val="00D07DC1"/>
    <w:rsid w:val="00D07FDD"/>
    <w:rsid w:val="00D10021"/>
    <w:rsid w:val="00D10040"/>
    <w:rsid w:val="00D10141"/>
    <w:rsid w:val="00D101A7"/>
    <w:rsid w:val="00D10906"/>
    <w:rsid w:val="00D10AE7"/>
    <w:rsid w:val="00D10AF2"/>
    <w:rsid w:val="00D10B28"/>
    <w:rsid w:val="00D10BCA"/>
    <w:rsid w:val="00D10F33"/>
    <w:rsid w:val="00D1111A"/>
    <w:rsid w:val="00D11271"/>
    <w:rsid w:val="00D11278"/>
    <w:rsid w:val="00D1127C"/>
    <w:rsid w:val="00D11600"/>
    <w:rsid w:val="00D11604"/>
    <w:rsid w:val="00D11647"/>
    <w:rsid w:val="00D116BE"/>
    <w:rsid w:val="00D1197B"/>
    <w:rsid w:val="00D11984"/>
    <w:rsid w:val="00D119DD"/>
    <w:rsid w:val="00D11A7D"/>
    <w:rsid w:val="00D11A98"/>
    <w:rsid w:val="00D11B02"/>
    <w:rsid w:val="00D11D31"/>
    <w:rsid w:val="00D11DAA"/>
    <w:rsid w:val="00D11DAB"/>
    <w:rsid w:val="00D120C3"/>
    <w:rsid w:val="00D1214A"/>
    <w:rsid w:val="00D1227E"/>
    <w:rsid w:val="00D12498"/>
    <w:rsid w:val="00D12608"/>
    <w:rsid w:val="00D12CCF"/>
    <w:rsid w:val="00D12F1B"/>
    <w:rsid w:val="00D12F2E"/>
    <w:rsid w:val="00D130D9"/>
    <w:rsid w:val="00D1312C"/>
    <w:rsid w:val="00D131CB"/>
    <w:rsid w:val="00D132B4"/>
    <w:rsid w:val="00D1330E"/>
    <w:rsid w:val="00D1339E"/>
    <w:rsid w:val="00D134F0"/>
    <w:rsid w:val="00D136C8"/>
    <w:rsid w:val="00D1375A"/>
    <w:rsid w:val="00D137CF"/>
    <w:rsid w:val="00D13868"/>
    <w:rsid w:val="00D13890"/>
    <w:rsid w:val="00D13A4E"/>
    <w:rsid w:val="00D13E84"/>
    <w:rsid w:val="00D13F64"/>
    <w:rsid w:val="00D1433E"/>
    <w:rsid w:val="00D1448E"/>
    <w:rsid w:val="00D145AC"/>
    <w:rsid w:val="00D14681"/>
    <w:rsid w:val="00D147C6"/>
    <w:rsid w:val="00D14ABF"/>
    <w:rsid w:val="00D14AD3"/>
    <w:rsid w:val="00D14C54"/>
    <w:rsid w:val="00D14DF3"/>
    <w:rsid w:val="00D14EC7"/>
    <w:rsid w:val="00D14ECE"/>
    <w:rsid w:val="00D1516F"/>
    <w:rsid w:val="00D157E7"/>
    <w:rsid w:val="00D1583E"/>
    <w:rsid w:val="00D15AB7"/>
    <w:rsid w:val="00D15AD6"/>
    <w:rsid w:val="00D15B81"/>
    <w:rsid w:val="00D15BC2"/>
    <w:rsid w:val="00D15BFF"/>
    <w:rsid w:val="00D15CB2"/>
    <w:rsid w:val="00D15D12"/>
    <w:rsid w:val="00D15DC4"/>
    <w:rsid w:val="00D15E75"/>
    <w:rsid w:val="00D15EBF"/>
    <w:rsid w:val="00D15EC1"/>
    <w:rsid w:val="00D16222"/>
    <w:rsid w:val="00D166C1"/>
    <w:rsid w:val="00D166C9"/>
    <w:rsid w:val="00D16736"/>
    <w:rsid w:val="00D1677C"/>
    <w:rsid w:val="00D168CA"/>
    <w:rsid w:val="00D16A1F"/>
    <w:rsid w:val="00D16AF3"/>
    <w:rsid w:val="00D16B80"/>
    <w:rsid w:val="00D16F52"/>
    <w:rsid w:val="00D17387"/>
    <w:rsid w:val="00D17601"/>
    <w:rsid w:val="00D17644"/>
    <w:rsid w:val="00D17728"/>
    <w:rsid w:val="00D178D6"/>
    <w:rsid w:val="00D179BD"/>
    <w:rsid w:val="00D17AE1"/>
    <w:rsid w:val="00D17D30"/>
    <w:rsid w:val="00D17E47"/>
    <w:rsid w:val="00D17F61"/>
    <w:rsid w:val="00D2021B"/>
    <w:rsid w:val="00D203FA"/>
    <w:rsid w:val="00D204BC"/>
    <w:rsid w:val="00D2056E"/>
    <w:rsid w:val="00D205B5"/>
    <w:rsid w:val="00D207B8"/>
    <w:rsid w:val="00D20927"/>
    <w:rsid w:val="00D20AD3"/>
    <w:rsid w:val="00D20AEB"/>
    <w:rsid w:val="00D20BC1"/>
    <w:rsid w:val="00D20C04"/>
    <w:rsid w:val="00D20CC8"/>
    <w:rsid w:val="00D21012"/>
    <w:rsid w:val="00D21077"/>
    <w:rsid w:val="00D21114"/>
    <w:rsid w:val="00D2112A"/>
    <w:rsid w:val="00D21224"/>
    <w:rsid w:val="00D2143E"/>
    <w:rsid w:val="00D21472"/>
    <w:rsid w:val="00D2163D"/>
    <w:rsid w:val="00D217BF"/>
    <w:rsid w:val="00D218A8"/>
    <w:rsid w:val="00D218CB"/>
    <w:rsid w:val="00D21BA6"/>
    <w:rsid w:val="00D21BA8"/>
    <w:rsid w:val="00D21BF5"/>
    <w:rsid w:val="00D21C8E"/>
    <w:rsid w:val="00D21CD4"/>
    <w:rsid w:val="00D21F36"/>
    <w:rsid w:val="00D22065"/>
    <w:rsid w:val="00D2223B"/>
    <w:rsid w:val="00D222AB"/>
    <w:rsid w:val="00D22599"/>
    <w:rsid w:val="00D225AB"/>
    <w:rsid w:val="00D22731"/>
    <w:rsid w:val="00D227C3"/>
    <w:rsid w:val="00D228DF"/>
    <w:rsid w:val="00D2293A"/>
    <w:rsid w:val="00D2296A"/>
    <w:rsid w:val="00D22A9D"/>
    <w:rsid w:val="00D22C7F"/>
    <w:rsid w:val="00D22D70"/>
    <w:rsid w:val="00D22D78"/>
    <w:rsid w:val="00D22EBD"/>
    <w:rsid w:val="00D22FD2"/>
    <w:rsid w:val="00D22FFB"/>
    <w:rsid w:val="00D2303B"/>
    <w:rsid w:val="00D232C2"/>
    <w:rsid w:val="00D232D5"/>
    <w:rsid w:val="00D232E1"/>
    <w:rsid w:val="00D233AE"/>
    <w:rsid w:val="00D2342B"/>
    <w:rsid w:val="00D23714"/>
    <w:rsid w:val="00D2386A"/>
    <w:rsid w:val="00D23933"/>
    <w:rsid w:val="00D23AE8"/>
    <w:rsid w:val="00D23CED"/>
    <w:rsid w:val="00D23D2F"/>
    <w:rsid w:val="00D23FC0"/>
    <w:rsid w:val="00D23FE6"/>
    <w:rsid w:val="00D2415A"/>
    <w:rsid w:val="00D2419D"/>
    <w:rsid w:val="00D243C6"/>
    <w:rsid w:val="00D24584"/>
    <w:rsid w:val="00D246CA"/>
    <w:rsid w:val="00D24908"/>
    <w:rsid w:val="00D249D3"/>
    <w:rsid w:val="00D24BBD"/>
    <w:rsid w:val="00D24E0F"/>
    <w:rsid w:val="00D24E98"/>
    <w:rsid w:val="00D24EBA"/>
    <w:rsid w:val="00D24FA0"/>
    <w:rsid w:val="00D25049"/>
    <w:rsid w:val="00D250A7"/>
    <w:rsid w:val="00D25531"/>
    <w:rsid w:val="00D25637"/>
    <w:rsid w:val="00D25775"/>
    <w:rsid w:val="00D25904"/>
    <w:rsid w:val="00D259AC"/>
    <w:rsid w:val="00D25BD8"/>
    <w:rsid w:val="00D25CC1"/>
    <w:rsid w:val="00D25D3A"/>
    <w:rsid w:val="00D25E66"/>
    <w:rsid w:val="00D25F04"/>
    <w:rsid w:val="00D26384"/>
    <w:rsid w:val="00D26437"/>
    <w:rsid w:val="00D268A1"/>
    <w:rsid w:val="00D26999"/>
    <w:rsid w:val="00D26B77"/>
    <w:rsid w:val="00D26BBD"/>
    <w:rsid w:val="00D26FF1"/>
    <w:rsid w:val="00D2704E"/>
    <w:rsid w:val="00D27134"/>
    <w:rsid w:val="00D271A9"/>
    <w:rsid w:val="00D276A9"/>
    <w:rsid w:val="00D27A7F"/>
    <w:rsid w:val="00D27B29"/>
    <w:rsid w:val="00D27E63"/>
    <w:rsid w:val="00D27EC9"/>
    <w:rsid w:val="00D300CD"/>
    <w:rsid w:val="00D3012C"/>
    <w:rsid w:val="00D3035D"/>
    <w:rsid w:val="00D30398"/>
    <w:rsid w:val="00D303A4"/>
    <w:rsid w:val="00D306A8"/>
    <w:rsid w:val="00D30720"/>
    <w:rsid w:val="00D30821"/>
    <w:rsid w:val="00D30969"/>
    <w:rsid w:val="00D30A08"/>
    <w:rsid w:val="00D30AA9"/>
    <w:rsid w:val="00D30C82"/>
    <w:rsid w:val="00D30DE7"/>
    <w:rsid w:val="00D30E17"/>
    <w:rsid w:val="00D30EA4"/>
    <w:rsid w:val="00D3111B"/>
    <w:rsid w:val="00D3169E"/>
    <w:rsid w:val="00D316C9"/>
    <w:rsid w:val="00D3173C"/>
    <w:rsid w:val="00D31BCA"/>
    <w:rsid w:val="00D31C58"/>
    <w:rsid w:val="00D31C7E"/>
    <w:rsid w:val="00D31D38"/>
    <w:rsid w:val="00D31E85"/>
    <w:rsid w:val="00D31ED4"/>
    <w:rsid w:val="00D31F9F"/>
    <w:rsid w:val="00D32136"/>
    <w:rsid w:val="00D32348"/>
    <w:rsid w:val="00D325BE"/>
    <w:rsid w:val="00D327DC"/>
    <w:rsid w:val="00D3280F"/>
    <w:rsid w:val="00D3281A"/>
    <w:rsid w:val="00D32AE7"/>
    <w:rsid w:val="00D32C6D"/>
    <w:rsid w:val="00D32D7D"/>
    <w:rsid w:val="00D32DEF"/>
    <w:rsid w:val="00D32DF7"/>
    <w:rsid w:val="00D332B9"/>
    <w:rsid w:val="00D335F0"/>
    <w:rsid w:val="00D33755"/>
    <w:rsid w:val="00D337C9"/>
    <w:rsid w:val="00D33903"/>
    <w:rsid w:val="00D33D75"/>
    <w:rsid w:val="00D33E22"/>
    <w:rsid w:val="00D340F4"/>
    <w:rsid w:val="00D3452F"/>
    <w:rsid w:val="00D3475D"/>
    <w:rsid w:val="00D349CF"/>
    <w:rsid w:val="00D34C07"/>
    <w:rsid w:val="00D34C66"/>
    <w:rsid w:val="00D34CB4"/>
    <w:rsid w:val="00D34D47"/>
    <w:rsid w:val="00D35086"/>
    <w:rsid w:val="00D350C5"/>
    <w:rsid w:val="00D351D3"/>
    <w:rsid w:val="00D3529F"/>
    <w:rsid w:val="00D352D4"/>
    <w:rsid w:val="00D352E5"/>
    <w:rsid w:val="00D35416"/>
    <w:rsid w:val="00D35766"/>
    <w:rsid w:val="00D3584C"/>
    <w:rsid w:val="00D35A69"/>
    <w:rsid w:val="00D35B77"/>
    <w:rsid w:val="00D35CA8"/>
    <w:rsid w:val="00D35D79"/>
    <w:rsid w:val="00D35FA6"/>
    <w:rsid w:val="00D35FF0"/>
    <w:rsid w:val="00D360BD"/>
    <w:rsid w:val="00D361D5"/>
    <w:rsid w:val="00D3643F"/>
    <w:rsid w:val="00D36558"/>
    <w:rsid w:val="00D36568"/>
    <w:rsid w:val="00D3659A"/>
    <w:rsid w:val="00D3668F"/>
    <w:rsid w:val="00D367AD"/>
    <w:rsid w:val="00D36972"/>
    <w:rsid w:val="00D36B5B"/>
    <w:rsid w:val="00D36C19"/>
    <w:rsid w:val="00D36CCD"/>
    <w:rsid w:val="00D3721F"/>
    <w:rsid w:val="00D37234"/>
    <w:rsid w:val="00D373CB"/>
    <w:rsid w:val="00D37447"/>
    <w:rsid w:val="00D37573"/>
    <w:rsid w:val="00D37793"/>
    <w:rsid w:val="00D37938"/>
    <w:rsid w:val="00D37AE1"/>
    <w:rsid w:val="00D37B3C"/>
    <w:rsid w:val="00D37CE0"/>
    <w:rsid w:val="00D37E4B"/>
    <w:rsid w:val="00D37E93"/>
    <w:rsid w:val="00D40377"/>
    <w:rsid w:val="00D40397"/>
    <w:rsid w:val="00D405BF"/>
    <w:rsid w:val="00D4061A"/>
    <w:rsid w:val="00D40672"/>
    <w:rsid w:val="00D40740"/>
    <w:rsid w:val="00D40933"/>
    <w:rsid w:val="00D409D7"/>
    <w:rsid w:val="00D40A23"/>
    <w:rsid w:val="00D40AD4"/>
    <w:rsid w:val="00D40B1B"/>
    <w:rsid w:val="00D40BD5"/>
    <w:rsid w:val="00D40C2F"/>
    <w:rsid w:val="00D40CF0"/>
    <w:rsid w:val="00D40DC1"/>
    <w:rsid w:val="00D410B0"/>
    <w:rsid w:val="00D4112B"/>
    <w:rsid w:val="00D412BE"/>
    <w:rsid w:val="00D41899"/>
    <w:rsid w:val="00D41A8A"/>
    <w:rsid w:val="00D41C01"/>
    <w:rsid w:val="00D41C70"/>
    <w:rsid w:val="00D41CD6"/>
    <w:rsid w:val="00D41E01"/>
    <w:rsid w:val="00D41E53"/>
    <w:rsid w:val="00D41F2D"/>
    <w:rsid w:val="00D42028"/>
    <w:rsid w:val="00D420DF"/>
    <w:rsid w:val="00D4237A"/>
    <w:rsid w:val="00D424B0"/>
    <w:rsid w:val="00D425D4"/>
    <w:rsid w:val="00D426A3"/>
    <w:rsid w:val="00D42BC2"/>
    <w:rsid w:val="00D42C20"/>
    <w:rsid w:val="00D42DDD"/>
    <w:rsid w:val="00D43158"/>
    <w:rsid w:val="00D43303"/>
    <w:rsid w:val="00D4330C"/>
    <w:rsid w:val="00D433EE"/>
    <w:rsid w:val="00D43555"/>
    <w:rsid w:val="00D43A89"/>
    <w:rsid w:val="00D43AE0"/>
    <w:rsid w:val="00D43AF0"/>
    <w:rsid w:val="00D43B75"/>
    <w:rsid w:val="00D43F93"/>
    <w:rsid w:val="00D440D4"/>
    <w:rsid w:val="00D441E6"/>
    <w:rsid w:val="00D442EF"/>
    <w:rsid w:val="00D4459B"/>
    <w:rsid w:val="00D4479C"/>
    <w:rsid w:val="00D447D6"/>
    <w:rsid w:val="00D447FC"/>
    <w:rsid w:val="00D44832"/>
    <w:rsid w:val="00D4495A"/>
    <w:rsid w:val="00D44A19"/>
    <w:rsid w:val="00D44B00"/>
    <w:rsid w:val="00D44B3C"/>
    <w:rsid w:val="00D44C3D"/>
    <w:rsid w:val="00D44CEA"/>
    <w:rsid w:val="00D44D21"/>
    <w:rsid w:val="00D44D54"/>
    <w:rsid w:val="00D44E5C"/>
    <w:rsid w:val="00D44FDC"/>
    <w:rsid w:val="00D45022"/>
    <w:rsid w:val="00D451B0"/>
    <w:rsid w:val="00D45220"/>
    <w:rsid w:val="00D4534D"/>
    <w:rsid w:val="00D45754"/>
    <w:rsid w:val="00D45862"/>
    <w:rsid w:val="00D45968"/>
    <w:rsid w:val="00D45A60"/>
    <w:rsid w:val="00D45D13"/>
    <w:rsid w:val="00D45DC9"/>
    <w:rsid w:val="00D45E53"/>
    <w:rsid w:val="00D45EC2"/>
    <w:rsid w:val="00D45FC9"/>
    <w:rsid w:val="00D46642"/>
    <w:rsid w:val="00D4680A"/>
    <w:rsid w:val="00D4682B"/>
    <w:rsid w:val="00D46866"/>
    <w:rsid w:val="00D46989"/>
    <w:rsid w:val="00D46D26"/>
    <w:rsid w:val="00D47181"/>
    <w:rsid w:val="00D47568"/>
    <w:rsid w:val="00D47607"/>
    <w:rsid w:val="00D4772F"/>
    <w:rsid w:val="00D4788F"/>
    <w:rsid w:val="00D4796C"/>
    <w:rsid w:val="00D47C14"/>
    <w:rsid w:val="00D47D17"/>
    <w:rsid w:val="00D47D7A"/>
    <w:rsid w:val="00D47DD4"/>
    <w:rsid w:val="00D47E21"/>
    <w:rsid w:val="00D47F2E"/>
    <w:rsid w:val="00D5000E"/>
    <w:rsid w:val="00D50011"/>
    <w:rsid w:val="00D500F9"/>
    <w:rsid w:val="00D5020E"/>
    <w:rsid w:val="00D5033F"/>
    <w:rsid w:val="00D50671"/>
    <w:rsid w:val="00D506FB"/>
    <w:rsid w:val="00D5088A"/>
    <w:rsid w:val="00D50951"/>
    <w:rsid w:val="00D50A19"/>
    <w:rsid w:val="00D50AAD"/>
    <w:rsid w:val="00D50C3C"/>
    <w:rsid w:val="00D50C94"/>
    <w:rsid w:val="00D510C9"/>
    <w:rsid w:val="00D512BF"/>
    <w:rsid w:val="00D51344"/>
    <w:rsid w:val="00D514E7"/>
    <w:rsid w:val="00D517B4"/>
    <w:rsid w:val="00D51872"/>
    <w:rsid w:val="00D51944"/>
    <w:rsid w:val="00D51960"/>
    <w:rsid w:val="00D51C07"/>
    <w:rsid w:val="00D51CA2"/>
    <w:rsid w:val="00D51FDF"/>
    <w:rsid w:val="00D52022"/>
    <w:rsid w:val="00D5212A"/>
    <w:rsid w:val="00D521A9"/>
    <w:rsid w:val="00D521BB"/>
    <w:rsid w:val="00D52204"/>
    <w:rsid w:val="00D52205"/>
    <w:rsid w:val="00D5238A"/>
    <w:rsid w:val="00D52418"/>
    <w:rsid w:val="00D52458"/>
    <w:rsid w:val="00D524A3"/>
    <w:rsid w:val="00D527FD"/>
    <w:rsid w:val="00D528BB"/>
    <w:rsid w:val="00D52961"/>
    <w:rsid w:val="00D52A7A"/>
    <w:rsid w:val="00D52F19"/>
    <w:rsid w:val="00D52F61"/>
    <w:rsid w:val="00D53110"/>
    <w:rsid w:val="00D531CF"/>
    <w:rsid w:val="00D532E1"/>
    <w:rsid w:val="00D53359"/>
    <w:rsid w:val="00D53445"/>
    <w:rsid w:val="00D534AF"/>
    <w:rsid w:val="00D5363E"/>
    <w:rsid w:val="00D538DB"/>
    <w:rsid w:val="00D53989"/>
    <w:rsid w:val="00D539EB"/>
    <w:rsid w:val="00D53C88"/>
    <w:rsid w:val="00D53F8C"/>
    <w:rsid w:val="00D53FCA"/>
    <w:rsid w:val="00D5407C"/>
    <w:rsid w:val="00D54098"/>
    <w:rsid w:val="00D54200"/>
    <w:rsid w:val="00D5422A"/>
    <w:rsid w:val="00D5434B"/>
    <w:rsid w:val="00D54789"/>
    <w:rsid w:val="00D5478C"/>
    <w:rsid w:val="00D5491E"/>
    <w:rsid w:val="00D54AAB"/>
    <w:rsid w:val="00D54BDA"/>
    <w:rsid w:val="00D54F18"/>
    <w:rsid w:val="00D54FE2"/>
    <w:rsid w:val="00D5506E"/>
    <w:rsid w:val="00D550EB"/>
    <w:rsid w:val="00D551F1"/>
    <w:rsid w:val="00D55217"/>
    <w:rsid w:val="00D554D5"/>
    <w:rsid w:val="00D5562D"/>
    <w:rsid w:val="00D55675"/>
    <w:rsid w:val="00D556CB"/>
    <w:rsid w:val="00D558B7"/>
    <w:rsid w:val="00D55AB3"/>
    <w:rsid w:val="00D55B35"/>
    <w:rsid w:val="00D55D70"/>
    <w:rsid w:val="00D55DB0"/>
    <w:rsid w:val="00D55E00"/>
    <w:rsid w:val="00D560B4"/>
    <w:rsid w:val="00D561F2"/>
    <w:rsid w:val="00D563B4"/>
    <w:rsid w:val="00D5642D"/>
    <w:rsid w:val="00D56664"/>
    <w:rsid w:val="00D566E5"/>
    <w:rsid w:val="00D5699D"/>
    <w:rsid w:val="00D56A14"/>
    <w:rsid w:val="00D56A5F"/>
    <w:rsid w:val="00D56ADB"/>
    <w:rsid w:val="00D56D66"/>
    <w:rsid w:val="00D56E87"/>
    <w:rsid w:val="00D56F72"/>
    <w:rsid w:val="00D56F94"/>
    <w:rsid w:val="00D570D8"/>
    <w:rsid w:val="00D571B0"/>
    <w:rsid w:val="00D57219"/>
    <w:rsid w:val="00D57230"/>
    <w:rsid w:val="00D57400"/>
    <w:rsid w:val="00D574E2"/>
    <w:rsid w:val="00D57707"/>
    <w:rsid w:val="00D57713"/>
    <w:rsid w:val="00D5781D"/>
    <w:rsid w:val="00D57998"/>
    <w:rsid w:val="00D5799C"/>
    <w:rsid w:val="00D57B29"/>
    <w:rsid w:val="00D57BA3"/>
    <w:rsid w:val="00D57CE0"/>
    <w:rsid w:val="00D57E38"/>
    <w:rsid w:val="00D57E96"/>
    <w:rsid w:val="00D57EDB"/>
    <w:rsid w:val="00D60021"/>
    <w:rsid w:val="00D60043"/>
    <w:rsid w:val="00D60653"/>
    <w:rsid w:val="00D6078D"/>
    <w:rsid w:val="00D60839"/>
    <w:rsid w:val="00D608F6"/>
    <w:rsid w:val="00D6097D"/>
    <w:rsid w:val="00D609AD"/>
    <w:rsid w:val="00D609C0"/>
    <w:rsid w:val="00D60B65"/>
    <w:rsid w:val="00D60C03"/>
    <w:rsid w:val="00D60D50"/>
    <w:rsid w:val="00D61000"/>
    <w:rsid w:val="00D61075"/>
    <w:rsid w:val="00D610DA"/>
    <w:rsid w:val="00D6120A"/>
    <w:rsid w:val="00D613EC"/>
    <w:rsid w:val="00D61611"/>
    <w:rsid w:val="00D61624"/>
    <w:rsid w:val="00D61698"/>
    <w:rsid w:val="00D617BA"/>
    <w:rsid w:val="00D618EB"/>
    <w:rsid w:val="00D6196A"/>
    <w:rsid w:val="00D6197D"/>
    <w:rsid w:val="00D61C07"/>
    <w:rsid w:val="00D61DAA"/>
    <w:rsid w:val="00D61DC2"/>
    <w:rsid w:val="00D61ED3"/>
    <w:rsid w:val="00D6227D"/>
    <w:rsid w:val="00D622D9"/>
    <w:rsid w:val="00D623EA"/>
    <w:rsid w:val="00D62633"/>
    <w:rsid w:val="00D62A79"/>
    <w:rsid w:val="00D62A9D"/>
    <w:rsid w:val="00D62C38"/>
    <w:rsid w:val="00D62C45"/>
    <w:rsid w:val="00D62E68"/>
    <w:rsid w:val="00D62E82"/>
    <w:rsid w:val="00D62F31"/>
    <w:rsid w:val="00D62FE3"/>
    <w:rsid w:val="00D630EB"/>
    <w:rsid w:val="00D6318D"/>
    <w:rsid w:val="00D631C1"/>
    <w:rsid w:val="00D632BE"/>
    <w:rsid w:val="00D63562"/>
    <w:rsid w:val="00D638E1"/>
    <w:rsid w:val="00D6392D"/>
    <w:rsid w:val="00D63AA8"/>
    <w:rsid w:val="00D63BE5"/>
    <w:rsid w:val="00D63CAC"/>
    <w:rsid w:val="00D63FCB"/>
    <w:rsid w:val="00D640D2"/>
    <w:rsid w:val="00D640D8"/>
    <w:rsid w:val="00D641E4"/>
    <w:rsid w:val="00D64240"/>
    <w:rsid w:val="00D64286"/>
    <w:rsid w:val="00D64584"/>
    <w:rsid w:val="00D64743"/>
    <w:rsid w:val="00D6490B"/>
    <w:rsid w:val="00D64977"/>
    <w:rsid w:val="00D64A95"/>
    <w:rsid w:val="00D64BF5"/>
    <w:rsid w:val="00D64D44"/>
    <w:rsid w:val="00D64DE5"/>
    <w:rsid w:val="00D65039"/>
    <w:rsid w:val="00D65121"/>
    <w:rsid w:val="00D651F6"/>
    <w:rsid w:val="00D65413"/>
    <w:rsid w:val="00D654DC"/>
    <w:rsid w:val="00D656B4"/>
    <w:rsid w:val="00D65976"/>
    <w:rsid w:val="00D65A79"/>
    <w:rsid w:val="00D65ABB"/>
    <w:rsid w:val="00D65C7F"/>
    <w:rsid w:val="00D65CE2"/>
    <w:rsid w:val="00D65CF7"/>
    <w:rsid w:val="00D65DE8"/>
    <w:rsid w:val="00D65F06"/>
    <w:rsid w:val="00D660B2"/>
    <w:rsid w:val="00D662EC"/>
    <w:rsid w:val="00D66388"/>
    <w:rsid w:val="00D663C8"/>
    <w:rsid w:val="00D66510"/>
    <w:rsid w:val="00D66578"/>
    <w:rsid w:val="00D6668B"/>
    <w:rsid w:val="00D66751"/>
    <w:rsid w:val="00D668A5"/>
    <w:rsid w:val="00D669A9"/>
    <w:rsid w:val="00D669D0"/>
    <w:rsid w:val="00D66B33"/>
    <w:rsid w:val="00D66C4A"/>
    <w:rsid w:val="00D66DB3"/>
    <w:rsid w:val="00D66F36"/>
    <w:rsid w:val="00D670E0"/>
    <w:rsid w:val="00D67107"/>
    <w:rsid w:val="00D6713C"/>
    <w:rsid w:val="00D671BB"/>
    <w:rsid w:val="00D67446"/>
    <w:rsid w:val="00D67498"/>
    <w:rsid w:val="00D674F0"/>
    <w:rsid w:val="00D67703"/>
    <w:rsid w:val="00D67718"/>
    <w:rsid w:val="00D679AB"/>
    <w:rsid w:val="00D67AC5"/>
    <w:rsid w:val="00D67B92"/>
    <w:rsid w:val="00D67D21"/>
    <w:rsid w:val="00D7036C"/>
    <w:rsid w:val="00D7042A"/>
    <w:rsid w:val="00D704FB"/>
    <w:rsid w:val="00D706D6"/>
    <w:rsid w:val="00D706FA"/>
    <w:rsid w:val="00D70896"/>
    <w:rsid w:val="00D70910"/>
    <w:rsid w:val="00D70931"/>
    <w:rsid w:val="00D7096C"/>
    <w:rsid w:val="00D70BCE"/>
    <w:rsid w:val="00D70CC4"/>
    <w:rsid w:val="00D70D7F"/>
    <w:rsid w:val="00D70E57"/>
    <w:rsid w:val="00D71185"/>
    <w:rsid w:val="00D718E4"/>
    <w:rsid w:val="00D71A09"/>
    <w:rsid w:val="00D71AB5"/>
    <w:rsid w:val="00D71C49"/>
    <w:rsid w:val="00D71D85"/>
    <w:rsid w:val="00D71D87"/>
    <w:rsid w:val="00D72442"/>
    <w:rsid w:val="00D72581"/>
    <w:rsid w:val="00D7266E"/>
    <w:rsid w:val="00D72797"/>
    <w:rsid w:val="00D7293F"/>
    <w:rsid w:val="00D72BB9"/>
    <w:rsid w:val="00D72C56"/>
    <w:rsid w:val="00D72EBA"/>
    <w:rsid w:val="00D72EF5"/>
    <w:rsid w:val="00D72F38"/>
    <w:rsid w:val="00D72F5D"/>
    <w:rsid w:val="00D73015"/>
    <w:rsid w:val="00D73120"/>
    <w:rsid w:val="00D734D2"/>
    <w:rsid w:val="00D736D0"/>
    <w:rsid w:val="00D7376E"/>
    <w:rsid w:val="00D737CA"/>
    <w:rsid w:val="00D738A0"/>
    <w:rsid w:val="00D738D6"/>
    <w:rsid w:val="00D7390B"/>
    <w:rsid w:val="00D739B8"/>
    <w:rsid w:val="00D73B74"/>
    <w:rsid w:val="00D73D55"/>
    <w:rsid w:val="00D73D62"/>
    <w:rsid w:val="00D7413C"/>
    <w:rsid w:val="00D74165"/>
    <w:rsid w:val="00D743EA"/>
    <w:rsid w:val="00D746AD"/>
    <w:rsid w:val="00D7484A"/>
    <w:rsid w:val="00D74873"/>
    <w:rsid w:val="00D7493B"/>
    <w:rsid w:val="00D74AD8"/>
    <w:rsid w:val="00D74B2A"/>
    <w:rsid w:val="00D74BEF"/>
    <w:rsid w:val="00D74D81"/>
    <w:rsid w:val="00D74DEB"/>
    <w:rsid w:val="00D74E90"/>
    <w:rsid w:val="00D74EC5"/>
    <w:rsid w:val="00D74F0F"/>
    <w:rsid w:val="00D75466"/>
    <w:rsid w:val="00D7556A"/>
    <w:rsid w:val="00D75585"/>
    <w:rsid w:val="00D756F1"/>
    <w:rsid w:val="00D757AB"/>
    <w:rsid w:val="00D75904"/>
    <w:rsid w:val="00D7591D"/>
    <w:rsid w:val="00D75947"/>
    <w:rsid w:val="00D759A2"/>
    <w:rsid w:val="00D75A2A"/>
    <w:rsid w:val="00D75B48"/>
    <w:rsid w:val="00D75B8F"/>
    <w:rsid w:val="00D75CB2"/>
    <w:rsid w:val="00D75D0D"/>
    <w:rsid w:val="00D75E8E"/>
    <w:rsid w:val="00D76039"/>
    <w:rsid w:val="00D760BF"/>
    <w:rsid w:val="00D7620F"/>
    <w:rsid w:val="00D763FF"/>
    <w:rsid w:val="00D7662F"/>
    <w:rsid w:val="00D766C8"/>
    <w:rsid w:val="00D7676E"/>
    <w:rsid w:val="00D76AE6"/>
    <w:rsid w:val="00D76EC3"/>
    <w:rsid w:val="00D77037"/>
    <w:rsid w:val="00D7726D"/>
    <w:rsid w:val="00D773B4"/>
    <w:rsid w:val="00D773F4"/>
    <w:rsid w:val="00D77581"/>
    <w:rsid w:val="00D77585"/>
    <w:rsid w:val="00D77780"/>
    <w:rsid w:val="00D77980"/>
    <w:rsid w:val="00D77BCA"/>
    <w:rsid w:val="00D77C8E"/>
    <w:rsid w:val="00D77EEC"/>
    <w:rsid w:val="00D77F6D"/>
    <w:rsid w:val="00D77FB6"/>
    <w:rsid w:val="00D77FF5"/>
    <w:rsid w:val="00D80454"/>
    <w:rsid w:val="00D8059D"/>
    <w:rsid w:val="00D806E0"/>
    <w:rsid w:val="00D8077F"/>
    <w:rsid w:val="00D80C26"/>
    <w:rsid w:val="00D80E72"/>
    <w:rsid w:val="00D80F1F"/>
    <w:rsid w:val="00D80F83"/>
    <w:rsid w:val="00D811FD"/>
    <w:rsid w:val="00D8128F"/>
    <w:rsid w:val="00D812CF"/>
    <w:rsid w:val="00D81443"/>
    <w:rsid w:val="00D8158B"/>
    <w:rsid w:val="00D81735"/>
    <w:rsid w:val="00D81928"/>
    <w:rsid w:val="00D81A90"/>
    <w:rsid w:val="00D81B01"/>
    <w:rsid w:val="00D81CF6"/>
    <w:rsid w:val="00D81F37"/>
    <w:rsid w:val="00D81F45"/>
    <w:rsid w:val="00D82044"/>
    <w:rsid w:val="00D82084"/>
    <w:rsid w:val="00D820BC"/>
    <w:rsid w:val="00D82213"/>
    <w:rsid w:val="00D8227F"/>
    <w:rsid w:val="00D822F4"/>
    <w:rsid w:val="00D82420"/>
    <w:rsid w:val="00D8265E"/>
    <w:rsid w:val="00D8266A"/>
    <w:rsid w:val="00D827A3"/>
    <w:rsid w:val="00D82859"/>
    <w:rsid w:val="00D82884"/>
    <w:rsid w:val="00D82B54"/>
    <w:rsid w:val="00D8301E"/>
    <w:rsid w:val="00D83116"/>
    <w:rsid w:val="00D83274"/>
    <w:rsid w:val="00D834BF"/>
    <w:rsid w:val="00D83517"/>
    <w:rsid w:val="00D83535"/>
    <w:rsid w:val="00D836D9"/>
    <w:rsid w:val="00D83731"/>
    <w:rsid w:val="00D83818"/>
    <w:rsid w:val="00D83B7E"/>
    <w:rsid w:val="00D83BFB"/>
    <w:rsid w:val="00D83D98"/>
    <w:rsid w:val="00D83DDF"/>
    <w:rsid w:val="00D83EFF"/>
    <w:rsid w:val="00D84089"/>
    <w:rsid w:val="00D840F5"/>
    <w:rsid w:val="00D84216"/>
    <w:rsid w:val="00D844B0"/>
    <w:rsid w:val="00D844D3"/>
    <w:rsid w:val="00D84672"/>
    <w:rsid w:val="00D847F2"/>
    <w:rsid w:val="00D8484D"/>
    <w:rsid w:val="00D84D23"/>
    <w:rsid w:val="00D84DC4"/>
    <w:rsid w:val="00D84EAB"/>
    <w:rsid w:val="00D84F32"/>
    <w:rsid w:val="00D850A7"/>
    <w:rsid w:val="00D851CA"/>
    <w:rsid w:val="00D852DC"/>
    <w:rsid w:val="00D85370"/>
    <w:rsid w:val="00D85429"/>
    <w:rsid w:val="00D8543C"/>
    <w:rsid w:val="00D8558A"/>
    <w:rsid w:val="00D85673"/>
    <w:rsid w:val="00D85680"/>
    <w:rsid w:val="00D856C8"/>
    <w:rsid w:val="00D856CF"/>
    <w:rsid w:val="00D8572F"/>
    <w:rsid w:val="00D85A17"/>
    <w:rsid w:val="00D85F28"/>
    <w:rsid w:val="00D86172"/>
    <w:rsid w:val="00D861C4"/>
    <w:rsid w:val="00D86580"/>
    <w:rsid w:val="00D865C7"/>
    <w:rsid w:val="00D86675"/>
    <w:rsid w:val="00D866F3"/>
    <w:rsid w:val="00D86739"/>
    <w:rsid w:val="00D86752"/>
    <w:rsid w:val="00D86813"/>
    <w:rsid w:val="00D86887"/>
    <w:rsid w:val="00D86C60"/>
    <w:rsid w:val="00D86CBA"/>
    <w:rsid w:val="00D86DDB"/>
    <w:rsid w:val="00D86E32"/>
    <w:rsid w:val="00D86F0B"/>
    <w:rsid w:val="00D86F96"/>
    <w:rsid w:val="00D870FB"/>
    <w:rsid w:val="00D87270"/>
    <w:rsid w:val="00D873E4"/>
    <w:rsid w:val="00D87540"/>
    <w:rsid w:val="00D875C9"/>
    <w:rsid w:val="00D87624"/>
    <w:rsid w:val="00D8771F"/>
    <w:rsid w:val="00D878C7"/>
    <w:rsid w:val="00D87982"/>
    <w:rsid w:val="00D87B0F"/>
    <w:rsid w:val="00D87D28"/>
    <w:rsid w:val="00D87D62"/>
    <w:rsid w:val="00D9008B"/>
    <w:rsid w:val="00D901F0"/>
    <w:rsid w:val="00D90651"/>
    <w:rsid w:val="00D906DD"/>
    <w:rsid w:val="00D90709"/>
    <w:rsid w:val="00D90779"/>
    <w:rsid w:val="00D90865"/>
    <w:rsid w:val="00D9093F"/>
    <w:rsid w:val="00D90A2C"/>
    <w:rsid w:val="00D90A8F"/>
    <w:rsid w:val="00D90B04"/>
    <w:rsid w:val="00D90B6D"/>
    <w:rsid w:val="00D90DD9"/>
    <w:rsid w:val="00D90EE9"/>
    <w:rsid w:val="00D90F46"/>
    <w:rsid w:val="00D90FCD"/>
    <w:rsid w:val="00D90FFE"/>
    <w:rsid w:val="00D91130"/>
    <w:rsid w:val="00D9117A"/>
    <w:rsid w:val="00D91370"/>
    <w:rsid w:val="00D91655"/>
    <w:rsid w:val="00D91A4E"/>
    <w:rsid w:val="00D91AB6"/>
    <w:rsid w:val="00D91B2C"/>
    <w:rsid w:val="00D91C29"/>
    <w:rsid w:val="00D91D29"/>
    <w:rsid w:val="00D92043"/>
    <w:rsid w:val="00D921B1"/>
    <w:rsid w:val="00D922B9"/>
    <w:rsid w:val="00D92485"/>
    <w:rsid w:val="00D92647"/>
    <w:rsid w:val="00D926DD"/>
    <w:rsid w:val="00D9291C"/>
    <w:rsid w:val="00D92D9F"/>
    <w:rsid w:val="00D92E15"/>
    <w:rsid w:val="00D92E3D"/>
    <w:rsid w:val="00D92E5A"/>
    <w:rsid w:val="00D92FD0"/>
    <w:rsid w:val="00D931B5"/>
    <w:rsid w:val="00D9320B"/>
    <w:rsid w:val="00D9333A"/>
    <w:rsid w:val="00D933A1"/>
    <w:rsid w:val="00D934F0"/>
    <w:rsid w:val="00D9355C"/>
    <w:rsid w:val="00D937DD"/>
    <w:rsid w:val="00D93A86"/>
    <w:rsid w:val="00D93E00"/>
    <w:rsid w:val="00D93EA9"/>
    <w:rsid w:val="00D94163"/>
    <w:rsid w:val="00D9418C"/>
    <w:rsid w:val="00D943B0"/>
    <w:rsid w:val="00D94431"/>
    <w:rsid w:val="00D94438"/>
    <w:rsid w:val="00D94C81"/>
    <w:rsid w:val="00D94CB1"/>
    <w:rsid w:val="00D94CB2"/>
    <w:rsid w:val="00D94CF8"/>
    <w:rsid w:val="00D94D69"/>
    <w:rsid w:val="00D94E27"/>
    <w:rsid w:val="00D94E7F"/>
    <w:rsid w:val="00D95281"/>
    <w:rsid w:val="00D95425"/>
    <w:rsid w:val="00D954B0"/>
    <w:rsid w:val="00D9552A"/>
    <w:rsid w:val="00D9558C"/>
    <w:rsid w:val="00D95618"/>
    <w:rsid w:val="00D956D5"/>
    <w:rsid w:val="00D958BC"/>
    <w:rsid w:val="00D95936"/>
    <w:rsid w:val="00D95A04"/>
    <w:rsid w:val="00D95AE7"/>
    <w:rsid w:val="00D95CFB"/>
    <w:rsid w:val="00D960B6"/>
    <w:rsid w:val="00D9629A"/>
    <w:rsid w:val="00D9637A"/>
    <w:rsid w:val="00D963A9"/>
    <w:rsid w:val="00D96674"/>
    <w:rsid w:val="00D96878"/>
    <w:rsid w:val="00D96A36"/>
    <w:rsid w:val="00D96C3B"/>
    <w:rsid w:val="00D96C6D"/>
    <w:rsid w:val="00D96DFE"/>
    <w:rsid w:val="00D96F8E"/>
    <w:rsid w:val="00D96FE6"/>
    <w:rsid w:val="00D970BF"/>
    <w:rsid w:val="00D972BB"/>
    <w:rsid w:val="00D974A4"/>
    <w:rsid w:val="00D974C2"/>
    <w:rsid w:val="00D976D3"/>
    <w:rsid w:val="00D97C75"/>
    <w:rsid w:val="00D97F51"/>
    <w:rsid w:val="00D97FDC"/>
    <w:rsid w:val="00DA0072"/>
    <w:rsid w:val="00DA020B"/>
    <w:rsid w:val="00DA0267"/>
    <w:rsid w:val="00DA08F4"/>
    <w:rsid w:val="00DA091C"/>
    <w:rsid w:val="00DA0E1F"/>
    <w:rsid w:val="00DA0E80"/>
    <w:rsid w:val="00DA1105"/>
    <w:rsid w:val="00DA127A"/>
    <w:rsid w:val="00DA12CD"/>
    <w:rsid w:val="00DA144F"/>
    <w:rsid w:val="00DA147E"/>
    <w:rsid w:val="00DA14E2"/>
    <w:rsid w:val="00DA1564"/>
    <w:rsid w:val="00DA15EA"/>
    <w:rsid w:val="00DA1631"/>
    <w:rsid w:val="00DA180D"/>
    <w:rsid w:val="00DA1928"/>
    <w:rsid w:val="00DA1930"/>
    <w:rsid w:val="00DA1ACC"/>
    <w:rsid w:val="00DA1B39"/>
    <w:rsid w:val="00DA1C79"/>
    <w:rsid w:val="00DA1EEE"/>
    <w:rsid w:val="00DA201F"/>
    <w:rsid w:val="00DA2066"/>
    <w:rsid w:val="00DA21BC"/>
    <w:rsid w:val="00DA2209"/>
    <w:rsid w:val="00DA22D8"/>
    <w:rsid w:val="00DA23E2"/>
    <w:rsid w:val="00DA2420"/>
    <w:rsid w:val="00DA2508"/>
    <w:rsid w:val="00DA2676"/>
    <w:rsid w:val="00DA2727"/>
    <w:rsid w:val="00DA273F"/>
    <w:rsid w:val="00DA27D1"/>
    <w:rsid w:val="00DA2905"/>
    <w:rsid w:val="00DA29BD"/>
    <w:rsid w:val="00DA29F7"/>
    <w:rsid w:val="00DA2A17"/>
    <w:rsid w:val="00DA2AE4"/>
    <w:rsid w:val="00DA2E20"/>
    <w:rsid w:val="00DA3121"/>
    <w:rsid w:val="00DA31D4"/>
    <w:rsid w:val="00DA328C"/>
    <w:rsid w:val="00DA346A"/>
    <w:rsid w:val="00DA34E7"/>
    <w:rsid w:val="00DA354C"/>
    <w:rsid w:val="00DA376C"/>
    <w:rsid w:val="00DA380A"/>
    <w:rsid w:val="00DA3975"/>
    <w:rsid w:val="00DA39E7"/>
    <w:rsid w:val="00DA3A25"/>
    <w:rsid w:val="00DA3CC6"/>
    <w:rsid w:val="00DA40F2"/>
    <w:rsid w:val="00DA41DB"/>
    <w:rsid w:val="00DA42FD"/>
    <w:rsid w:val="00DA4396"/>
    <w:rsid w:val="00DA4433"/>
    <w:rsid w:val="00DA46E3"/>
    <w:rsid w:val="00DA477C"/>
    <w:rsid w:val="00DA4902"/>
    <w:rsid w:val="00DA4A17"/>
    <w:rsid w:val="00DA4EB5"/>
    <w:rsid w:val="00DA4F4C"/>
    <w:rsid w:val="00DA4FF1"/>
    <w:rsid w:val="00DA525A"/>
    <w:rsid w:val="00DA5382"/>
    <w:rsid w:val="00DA548F"/>
    <w:rsid w:val="00DA54B8"/>
    <w:rsid w:val="00DA5529"/>
    <w:rsid w:val="00DA5610"/>
    <w:rsid w:val="00DA5626"/>
    <w:rsid w:val="00DA5873"/>
    <w:rsid w:val="00DA5D7D"/>
    <w:rsid w:val="00DA6374"/>
    <w:rsid w:val="00DA6487"/>
    <w:rsid w:val="00DA6601"/>
    <w:rsid w:val="00DA6717"/>
    <w:rsid w:val="00DA673C"/>
    <w:rsid w:val="00DA6804"/>
    <w:rsid w:val="00DA6877"/>
    <w:rsid w:val="00DA68A4"/>
    <w:rsid w:val="00DA6B96"/>
    <w:rsid w:val="00DA6BB5"/>
    <w:rsid w:val="00DA703A"/>
    <w:rsid w:val="00DA7068"/>
    <w:rsid w:val="00DA723A"/>
    <w:rsid w:val="00DA73ED"/>
    <w:rsid w:val="00DA74ED"/>
    <w:rsid w:val="00DA7559"/>
    <w:rsid w:val="00DA7565"/>
    <w:rsid w:val="00DA7776"/>
    <w:rsid w:val="00DA777C"/>
    <w:rsid w:val="00DA784A"/>
    <w:rsid w:val="00DA7929"/>
    <w:rsid w:val="00DA7B70"/>
    <w:rsid w:val="00DA7DDE"/>
    <w:rsid w:val="00DA7E04"/>
    <w:rsid w:val="00DA7E8B"/>
    <w:rsid w:val="00DA7EF0"/>
    <w:rsid w:val="00DB0040"/>
    <w:rsid w:val="00DB0100"/>
    <w:rsid w:val="00DB02DC"/>
    <w:rsid w:val="00DB09A4"/>
    <w:rsid w:val="00DB0CA6"/>
    <w:rsid w:val="00DB0DE9"/>
    <w:rsid w:val="00DB0F84"/>
    <w:rsid w:val="00DB1163"/>
    <w:rsid w:val="00DB1416"/>
    <w:rsid w:val="00DB166C"/>
    <w:rsid w:val="00DB16DB"/>
    <w:rsid w:val="00DB1830"/>
    <w:rsid w:val="00DB1854"/>
    <w:rsid w:val="00DB1BCD"/>
    <w:rsid w:val="00DB1BEF"/>
    <w:rsid w:val="00DB1D3E"/>
    <w:rsid w:val="00DB20F9"/>
    <w:rsid w:val="00DB22C7"/>
    <w:rsid w:val="00DB2301"/>
    <w:rsid w:val="00DB266B"/>
    <w:rsid w:val="00DB2691"/>
    <w:rsid w:val="00DB26DC"/>
    <w:rsid w:val="00DB2856"/>
    <w:rsid w:val="00DB289E"/>
    <w:rsid w:val="00DB2927"/>
    <w:rsid w:val="00DB2956"/>
    <w:rsid w:val="00DB2A5A"/>
    <w:rsid w:val="00DB2C07"/>
    <w:rsid w:val="00DB2C87"/>
    <w:rsid w:val="00DB2DA4"/>
    <w:rsid w:val="00DB2DFB"/>
    <w:rsid w:val="00DB2E63"/>
    <w:rsid w:val="00DB32DE"/>
    <w:rsid w:val="00DB331B"/>
    <w:rsid w:val="00DB3343"/>
    <w:rsid w:val="00DB33A0"/>
    <w:rsid w:val="00DB33B1"/>
    <w:rsid w:val="00DB3432"/>
    <w:rsid w:val="00DB3516"/>
    <w:rsid w:val="00DB3821"/>
    <w:rsid w:val="00DB39A3"/>
    <w:rsid w:val="00DB3A55"/>
    <w:rsid w:val="00DB3F37"/>
    <w:rsid w:val="00DB4099"/>
    <w:rsid w:val="00DB423B"/>
    <w:rsid w:val="00DB433B"/>
    <w:rsid w:val="00DB440A"/>
    <w:rsid w:val="00DB44CB"/>
    <w:rsid w:val="00DB45C0"/>
    <w:rsid w:val="00DB4614"/>
    <w:rsid w:val="00DB47F3"/>
    <w:rsid w:val="00DB488B"/>
    <w:rsid w:val="00DB48D2"/>
    <w:rsid w:val="00DB49A2"/>
    <w:rsid w:val="00DB49AD"/>
    <w:rsid w:val="00DB4B3A"/>
    <w:rsid w:val="00DB4B8A"/>
    <w:rsid w:val="00DB4BA1"/>
    <w:rsid w:val="00DB4BA7"/>
    <w:rsid w:val="00DB4E1E"/>
    <w:rsid w:val="00DB4E4B"/>
    <w:rsid w:val="00DB4FB4"/>
    <w:rsid w:val="00DB5068"/>
    <w:rsid w:val="00DB516B"/>
    <w:rsid w:val="00DB51A4"/>
    <w:rsid w:val="00DB520A"/>
    <w:rsid w:val="00DB539B"/>
    <w:rsid w:val="00DB559C"/>
    <w:rsid w:val="00DB561F"/>
    <w:rsid w:val="00DB56E8"/>
    <w:rsid w:val="00DB57D9"/>
    <w:rsid w:val="00DB5881"/>
    <w:rsid w:val="00DB58B4"/>
    <w:rsid w:val="00DB597F"/>
    <w:rsid w:val="00DB5A42"/>
    <w:rsid w:val="00DB5B0F"/>
    <w:rsid w:val="00DB5BB9"/>
    <w:rsid w:val="00DB5E13"/>
    <w:rsid w:val="00DB5F85"/>
    <w:rsid w:val="00DB6070"/>
    <w:rsid w:val="00DB611C"/>
    <w:rsid w:val="00DB62FF"/>
    <w:rsid w:val="00DB6433"/>
    <w:rsid w:val="00DB6458"/>
    <w:rsid w:val="00DB670B"/>
    <w:rsid w:val="00DB6764"/>
    <w:rsid w:val="00DB67BC"/>
    <w:rsid w:val="00DB6830"/>
    <w:rsid w:val="00DB6875"/>
    <w:rsid w:val="00DB70C6"/>
    <w:rsid w:val="00DB70CC"/>
    <w:rsid w:val="00DB73D4"/>
    <w:rsid w:val="00DB73E8"/>
    <w:rsid w:val="00DB74A1"/>
    <w:rsid w:val="00DB757A"/>
    <w:rsid w:val="00DB766E"/>
    <w:rsid w:val="00DB7728"/>
    <w:rsid w:val="00DB7774"/>
    <w:rsid w:val="00DB7E12"/>
    <w:rsid w:val="00DC0197"/>
    <w:rsid w:val="00DC027C"/>
    <w:rsid w:val="00DC02EA"/>
    <w:rsid w:val="00DC037A"/>
    <w:rsid w:val="00DC037B"/>
    <w:rsid w:val="00DC0457"/>
    <w:rsid w:val="00DC0957"/>
    <w:rsid w:val="00DC0BA1"/>
    <w:rsid w:val="00DC0BDE"/>
    <w:rsid w:val="00DC0CBC"/>
    <w:rsid w:val="00DC0DCF"/>
    <w:rsid w:val="00DC0FB9"/>
    <w:rsid w:val="00DC11FC"/>
    <w:rsid w:val="00DC12EC"/>
    <w:rsid w:val="00DC142A"/>
    <w:rsid w:val="00DC151A"/>
    <w:rsid w:val="00DC1552"/>
    <w:rsid w:val="00DC159D"/>
    <w:rsid w:val="00DC178C"/>
    <w:rsid w:val="00DC18EB"/>
    <w:rsid w:val="00DC19C7"/>
    <w:rsid w:val="00DC1A45"/>
    <w:rsid w:val="00DC1A8A"/>
    <w:rsid w:val="00DC1CFE"/>
    <w:rsid w:val="00DC1DAB"/>
    <w:rsid w:val="00DC2068"/>
    <w:rsid w:val="00DC21E8"/>
    <w:rsid w:val="00DC21F7"/>
    <w:rsid w:val="00DC22BE"/>
    <w:rsid w:val="00DC22DC"/>
    <w:rsid w:val="00DC241D"/>
    <w:rsid w:val="00DC24BC"/>
    <w:rsid w:val="00DC2513"/>
    <w:rsid w:val="00DC25F9"/>
    <w:rsid w:val="00DC262A"/>
    <w:rsid w:val="00DC2653"/>
    <w:rsid w:val="00DC275D"/>
    <w:rsid w:val="00DC2B6B"/>
    <w:rsid w:val="00DC2DE0"/>
    <w:rsid w:val="00DC2E57"/>
    <w:rsid w:val="00DC3000"/>
    <w:rsid w:val="00DC31A7"/>
    <w:rsid w:val="00DC3275"/>
    <w:rsid w:val="00DC32F2"/>
    <w:rsid w:val="00DC35F8"/>
    <w:rsid w:val="00DC3622"/>
    <w:rsid w:val="00DC3681"/>
    <w:rsid w:val="00DC36DA"/>
    <w:rsid w:val="00DC37BD"/>
    <w:rsid w:val="00DC37DC"/>
    <w:rsid w:val="00DC3807"/>
    <w:rsid w:val="00DC3841"/>
    <w:rsid w:val="00DC3AA7"/>
    <w:rsid w:val="00DC3D33"/>
    <w:rsid w:val="00DC3DFF"/>
    <w:rsid w:val="00DC4066"/>
    <w:rsid w:val="00DC408C"/>
    <w:rsid w:val="00DC4098"/>
    <w:rsid w:val="00DC40DB"/>
    <w:rsid w:val="00DC42A0"/>
    <w:rsid w:val="00DC42A9"/>
    <w:rsid w:val="00DC43D4"/>
    <w:rsid w:val="00DC44A0"/>
    <w:rsid w:val="00DC4833"/>
    <w:rsid w:val="00DC49A9"/>
    <w:rsid w:val="00DC4A08"/>
    <w:rsid w:val="00DC4BAC"/>
    <w:rsid w:val="00DC4DDA"/>
    <w:rsid w:val="00DC5052"/>
    <w:rsid w:val="00DC51BC"/>
    <w:rsid w:val="00DC539B"/>
    <w:rsid w:val="00DC540B"/>
    <w:rsid w:val="00DC5477"/>
    <w:rsid w:val="00DC551E"/>
    <w:rsid w:val="00DC56DA"/>
    <w:rsid w:val="00DC5B51"/>
    <w:rsid w:val="00DC5B7F"/>
    <w:rsid w:val="00DC5BAF"/>
    <w:rsid w:val="00DC5DBD"/>
    <w:rsid w:val="00DC5DCA"/>
    <w:rsid w:val="00DC5E38"/>
    <w:rsid w:val="00DC5F15"/>
    <w:rsid w:val="00DC6261"/>
    <w:rsid w:val="00DC6399"/>
    <w:rsid w:val="00DC646F"/>
    <w:rsid w:val="00DC65B4"/>
    <w:rsid w:val="00DC6610"/>
    <w:rsid w:val="00DC66A9"/>
    <w:rsid w:val="00DC6831"/>
    <w:rsid w:val="00DC68C0"/>
    <w:rsid w:val="00DC68EF"/>
    <w:rsid w:val="00DC69E5"/>
    <w:rsid w:val="00DC69FB"/>
    <w:rsid w:val="00DC6A3A"/>
    <w:rsid w:val="00DC6AE0"/>
    <w:rsid w:val="00DC6D1F"/>
    <w:rsid w:val="00DC6E09"/>
    <w:rsid w:val="00DC6E9C"/>
    <w:rsid w:val="00DC6FE3"/>
    <w:rsid w:val="00DC7010"/>
    <w:rsid w:val="00DC7056"/>
    <w:rsid w:val="00DC70A8"/>
    <w:rsid w:val="00DC7401"/>
    <w:rsid w:val="00DC7648"/>
    <w:rsid w:val="00DC78D7"/>
    <w:rsid w:val="00DC7AA6"/>
    <w:rsid w:val="00DC7E38"/>
    <w:rsid w:val="00DC7F40"/>
    <w:rsid w:val="00DC7F43"/>
    <w:rsid w:val="00DD0117"/>
    <w:rsid w:val="00DD03E5"/>
    <w:rsid w:val="00DD06C0"/>
    <w:rsid w:val="00DD0728"/>
    <w:rsid w:val="00DD08A2"/>
    <w:rsid w:val="00DD0908"/>
    <w:rsid w:val="00DD0ACE"/>
    <w:rsid w:val="00DD0C15"/>
    <w:rsid w:val="00DD0E06"/>
    <w:rsid w:val="00DD0ED6"/>
    <w:rsid w:val="00DD0FF1"/>
    <w:rsid w:val="00DD1193"/>
    <w:rsid w:val="00DD11A7"/>
    <w:rsid w:val="00DD11F2"/>
    <w:rsid w:val="00DD1366"/>
    <w:rsid w:val="00DD14B3"/>
    <w:rsid w:val="00DD1657"/>
    <w:rsid w:val="00DD16B7"/>
    <w:rsid w:val="00DD1B93"/>
    <w:rsid w:val="00DD1D3D"/>
    <w:rsid w:val="00DD1E76"/>
    <w:rsid w:val="00DD1E8A"/>
    <w:rsid w:val="00DD208F"/>
    <w:rsid w:val="00DD2123"/>
    <w:rsid w:val="00DD2289"/>
    <w:rsid w:val="00DD22B8"/>
    <w:rsid w:val="00DD23A7"/>
    <w:rsid w:val="00DD24F5"/>
    <w:rsid w:val="00DD27A8"/>
    <w:rsid w:val="00DD2820"/>
    <w:rsid w:val="00DD286E"/>
    <w:rsid w:val="00DD28ED"/>
    <w:rsid w:val="00DD2C54"/>
    <w:rsid w:val="00DD2D58"/>
    <w:rsid w:val="00DD2F16"/>
    <w:rsid w:val="00DD2F36"/>
    <w:rsid w:val="00DD2FD0"/>
    <w:rsid w:val="00DD305B"/>
    <w:rsid w:val="00DD30D0"/>
    <w:rsid w:val="00DD32BB"/>
    <w:rsid w:val="00DD32FA"/>
    <w:rsid w:val="00DD33C8"/>
    <w:rsid w:val="00DD35C4"/>
    <w:rsid w:val="00DD3611"/>
    <w:rsid w:val="00DD384D"/>
    <w:rsid w:val="00DD390B"/>
    <w:rsid w:val="00DD397E"/>
    <w:rsid w:val="00DD3ADA"/>
    <w:rsid w:val="00DD3B27"/>
    <w:rsid w:val="00DD3CC9"/>
    <w:rsid w:val="00DD3D6E"/>
    <w:rsid w:val="00DD3D7B"/>
    <w:rsid w:val="00DD3D7F"/>
    <w:rsid w:val="00DD402F"/>
    <w:rsid w:val="00DD403B"/>
    <w:rsid w:val="00DD409F"/>
    <w:rsid w:val="00DD41C4"/>
    <w:rsid w:val="00DD446B"/>
    <w:rsid w:val="00DD4648"/>
    <w:rsid w:val="00DD46DF"/>
    <w:rsid w:val="00DD481D"/>
    <w:rsid w:val="00DD49D9"/>
    <w:rsid w:val="00DD4C25"/>
    <w:rsid w:val="00DD4CB3"/>
    <w:rsid w:val="00DD4D4E"/>
    <w:rsid w:val="00DD4F27"/>
    <w:rsid w:val="00DD504C"/>
    <w:rsid w:val="00DD51AC"/>
    <w:rsid w:val="00DD5270"/>
    <w:rsid w:val="00DD5493"/>
    <w:rsid w:val="00DD5512"/>
    <w:rsid w:val="00DD5767"/>
    <w:rsid w:val="00DD5890"/>
    <w:rsid w:val="00DD5987"/>
    <w:rsid w:val="00DD5B1F"/>
    <w:rsid w:val="00DD5B62"/>
    <w:rsid w:val="00DD5B76"/>
    <w:rsid w:val="00DD5BF3"/>
    <w:rsid w:val="00DD5C89"/>
    <w:rsid w:val="00DD5FC7"/>
    <w:rsid w:val="00DD60BA"/>
    <w:rsid w:val="00DD6201"/>
    <w:rsid w:val="00DD62BD"/>
    <w:rsid w:val="00DD64B1"/>
    <w:rsid w:val="00DD651B"/>
    <w:rsid w:val="00DD664E"/>
    <w:rsid w:val="00DD679E"/>
    <w:rsid w:val="00DD6878"/>
    <w:rsid w:val="00DD687E"/>
    <w:rsid w:val="00DD68AE"/>
    <w:rsid w:val="00DD6987"/>
    <w:rsid w:val="00DD6A4B"/>
    <w:rsid w:val="00DD6BEA"/>
    <w:rsid w:val="00DD6D43"/>
    <w:rsid w:val="00DD6D56"/>
    <w:rsid w:val="00DD6DE3"/>
    <w:rsid w:val="00DD6F01"/>
    <w:rsid w:val="00DD71EB"/>
    <w:rsid w:val="00DD72FA"/>
    <w:rsid w:val="00DD7599"/>
    <w:rsid w:val="00DD76F5"/>
    <w:rsid w:val="00DD771E"/>
    <w:rsid w:val="00DD795A"/>
    <w:rsid w:val="00DD7B75"/>
    <w:rsid w:val="00DD7CA0"/>
    <w:rsid w:val="00DD7CD3"/>
    <w:rsid w:val="00DD7D1E"/>
    <w:rsid w:val="00DD7D23"/>
    <w:rsid w:val="00DD7E82"/>
    <w:rsid w:val="00DD7F15"/>
    <w:rsid w:val="00DE00E0"/>
    <w:rsid w:val="00DE054D"/>
    <w:rsid w:val="00DE0685"/>
    <w:rsid w:val="00DE0741"/>
    <w:rsid w:val="00DE0987"/>
    <w:rsid w:val="00DE0A7A"/>
    <w:rsid w:val="00DE0B54"/>
    <w:rsid w:val="00DE0F27"/>
    <w:rsid w:val="00DE112E"/>
    <w:rsid w:val="00DE11B3"/>
    <w:rsid w:val="00DE14D0"/>
    <w:rsid w:val="00DE176A"/>
    <w:rsid w:val="00DE181B"/>
    <w:rsid w:val="00DE1965"/>
    <w:rsid w:val="00DE199A"/>
    <w:rsid w:val="00DE1C01"/>
    <w:rsid w:val="00DE1D1C"/>
    <w:rsid w:val="00DE1ED9"/>
    <w:rsid w:val="00DE1F09"/>
    <w:rsid w:val="00DE1F9D"/>
    <w:rsid w:val="00DE2263"/>
    <w:rsid w:val="00DE23D0"/>
    <w:rsid w:val="00DE244F"/>
    <w:rsid w:val="00DE2517"/>
    <w:rsid w:val="00DE2847"/>
    <w:rsid w:val="00DE28B9"/>
    <w:rsid w:val="00DE2907"/>
    <w:rsid w:val="00DE29A1"/>
    <w:rsid w:val="00DE2AD7"/>
    <w:rsid w:val="00DE2B17"/>
    <w:rsid w:val="00DE2E40"/>
    <w:rsid w:val="00DE2E47"/>
    <w:rsid w:val="00DE2FC8"/>
    <w:rsid w:val="00DE3106"/>
    <w:rsid w:val="00DE31FD"/>
    <w:rsid w:val="00DE33BA"/>
    <w:rsid w:val="00DE34F4"/>
    <w:rsid w:val="00DE35AE"/>
    <w:rsid w:val="00DE3753"/>
    <w:rsid w:val="00DE3754"/>
    <w:rsid w:val="00DE3808"/>
    <w:rsid w:val="00DE381D"/>
    <w:rsid w:val="00DE385F"/>
    <w:rsid w:val="00DE3E94"/>
    <w:rsid w:val="00DE3ED7"/>
    <w:rsid w:val="00DE3EEE"/>
    <w:rsid w:val="00DE3F05"/>
    <w:rsid w:val="00DE42A5"/>
    <w:rsid w:val="00DE432A"/>
    <w:rsid w:val="00DE43A2"/>
    <w:rsid w:val="00DE45A0"/>
    <w:rsid w:val="00DE46EB"/>
    <w:rsid w:val="00DE473F"/>
    <w:rsid w:val="00DE4A1E"/>
    <w:rsid w:val="00DE4AA8"/>
    <w:rsid w:val="00DE4CE5"/>
    <w:rsid w:val="00DE4F91"/>
    <w:rsid w:val="00DE5086"/>
    <w:rsid w:val="00DE5164"/>
    <w:rsid w:val="00DE522B"/>
    <w:rsid w:val="00DE5248"/>
    <w:rsid w:val="00DE55BA"/>
    <w:rsid w:val="00DE583C"/>
    <w:rsid w:val="00DE5E86"/>
    <w:rsid w:val="00DE60D4"/>
    <w:rsid w:val="00DE62B5"/>
    <w:rsid w:val="00DE647E"/>
    <w:rsid w:val="00DE6520"/>
    <w:rsid w:val="00DE6573"/>
    <w:rsid w:val="00DE6584"/>
    <w:rsid w:val="00DE6749"/>
    <w:rsid w:val="00DE6A45"/>
    <w:rsid w:val="00DE6AD3"/>
    <w:rsid w:val="00DE6C1F"/>
    <w:rsid w:val="00DE6D11"/>
    <w:rsid w:val="00DE70CD"/>
    <w:rsid w:val="00DE70DB"/>
    <w:rsid w:val="00DE7592"/>
    <w:rsid w:val="00DE776D"/>
    <w:rsid w:val="00DE7CF3"/>
    <w:rsid w:val="00DE7D2F"/>
    <w:rsid w:val="00DE7DB7"/>
    <w:rsid w:val="00DF014A"/>
    <w:rsid w:val="00DF0377"/>
    <w:rsid w:val="00DF0397"/>
    <w:rsid w:val="00DF03C4"/>
    <w:rsid w:val="00DF03DB"/>
    <w:rsid w:val="00DF04A7"/>
    <w:rsid w:val="00DF05DC"/>
    <w:rsid w:val="00DF093C"/>
    <w:rsid w:val="00DF0A4D"/>
    <w:rsid w:val="00DF0B32"/>
    <w:rsid w:val="00DF0C37"/>
    <w:rsid w:val="00DF0DA3"/>
    <w:rsid w:val="00DF0F3F"/>
    <w:rsid w:val="00DF119F"/>
    <w:rsid w:val="00DF13C6"/>
    <w:rsid w:val="00DF167C"/>
    <w:rsid w:val="00DF16C3"/>
    <w:rsid w:val="00DF1711"/>
    <w:rsid w:val="00DF1720"/>
    <w:rsid w:val="00DF19EF"/>
    <w:rsid w:val="00DF1B58"/>
    <w:rsid w:val="00DF1B5B"/>
    <w:rsid w:val="00DF1B98"/>
    <w:rsid w:val="00DF1DB0"/>
    <w:rsid w:val="00DF1E6B"/>
    <w:rsid w:val="00DF1E6F"/>
    <w:rsid w:val="00DF1E7B"/>
    <w:rsid w:val="00DF1F9A"/>
    <w:rsid w:val="00DF1FFA"/>
    <w:rsid w:val="00DF2259"/>
    <w:rsid w:val="00DF2310"/>
    <w:rsid w:val="00DF2313"/>
    <w:rsid w:val="00DF259B"/>
    <w:rsid w:val="00DF26CE"/>
    <w:rsid w:val="00DF2820"/>
    <w:rsid w:val="00DF298C"/>
    <w:rsid w:val="00DF2EB2"/>
    <w:rsid w:val="00DF2EDB"/>
    <w:rsid w:val="00DF3056"/>
    <w:rsid w:val="00DF30AF"/>
    <w:rsid w:val="00DF30DD"/>
    <w:rsid w:val="00DF3206"/>
    <w:rsid w:val="00DF321A"/>
    <w:rsid w:val="00DF321E"/>
    <w:rsid w:val="00DF32D6"/>
    <w:rsid w:val="00DF32F9"/>
    <w:rsid w:val="00DF33A9"/>
    <w:rsid w:val="00DF33F0"/>
    <w:rsid w:val="00DF3412"/>
    <w:rsid w:val="00DF354B"/>
    <w:rsid w:val="00DF35BA"/>
    <w:rsid w:val="00DF36F6"/>
    <w:rsid w:val="00DF387C"/>
    <w:rsid w:val="00DF3978"/>
    <w:rsid w:val="00DF3A59"/>
    <w:rsid w:val="00DF3B0E"/>
    <w:rsid w:val="00DF3D09"/>
    <w:rsid w:val="00DF3D30"/>
    <w:rsid w:val="00DF3E1D"/>
    <w:rsid w:val="00DF3E68"/>
    <w:rsid w:val="00DF3E91"/>
    <w:rsid w:val="00DF3EEC"/>
    <w:rsid w:val="00DF4055"/>
    <w:rsid w:val="00DF4130"/>
    <w:rsid w:val="00DF43C1"/>
    <w:rsid w:val="00DF4577"/>
    <w:rsid w:val="00DF473E"/>
    <w:rsid w:val="00DF479C"/>
    <w:rsid w:val="00DF488A"/>
    <w:rsid w:val="00DF48DF"/>
    <w:rsid w:val="00DF4A98"/>
    <w:rsid w:val="00DF4D62"/>
    <w:rsid w:val="00DF4DAB"/>
    <w:rsid w:val="00DF4DF9"/>
    <w:rsid w:val="00DF4E28"/>
    <w:rsid w:val="00DF501A"/>
    <w:rsid w:val="00DF5190"/>
    <w:rsid w:val="00DF51D3"/>
    <w:rsid w:val="00DF527E"/>
    <w:rsid w:val="00DF533F"/>
    <w:rsid w:val="00DF5355"/>
    <w:rsid w:val="00DF5486"/>
    <w:rsid w:val="00DF57EE"/>
    <w:rsid w:val="00DF586E"/>
    <w:rsid w:val="00DF58BA"/>
    <w:rsid w:val="00DF59BF"/>
    <w:rsid w:val="00DF5A3E"/>
    <w:rsid w:val="00DF5AC7"/>
    <w:rsid w:val="00DF5C16"/>
    <w:rsid w:val="00DF5EA6"/>
    <w:rsid w:val="00DF5ECA"/>
    <w:rsid w:val="00DF5F4E"/>
    <w:rsid w:val="00DF60AB"/>
    <w:rsid w:val="00DF61F5"/>
    <w:rsid w:val="00DF6543"/>
    <w:rsid w:val="00DF6709"/>
    <w:rsid w:val="00DF6721"/>
    <w:rsid w:val="00DF6739"/>
    <w:rsid w:val="00DF6847"/>
    <w:rsid w:val="00DF6A81"/>
    <w:rsid w:val="00DF6AE0"/>
    <w:rsid w:val="00DF6F1C"/>
    <w:rsid w:val="00DF7271"/>
    <w:rsid w:val="00DF7530"/>
    <w:rsid w:val="00DF76B4"/>
    <w:rsid w:val="00DF77F6"/>
    <w:rsid w:val="00DF7880"/>
    <w:rsid w:val="00DF78AD"/>
    <w:rsid w:val="00DF7AA4"/>
    <w:rsid w:val="00DF7B73"/>
    <w:rsid w:val="00DF7F26"/>
    <w:rsid w:val="00E002C6"/>
    <w:rsid w:val="00E00494"/>
    <w:rsid w:val="00E004A9"/>
    <w:rsid w:val="00E0060D"/>
    <w:rsid w:val="00E00820"/>
    <w:rsid w:val="00E00967"/>
    <w:rsid w:val="00E00A56"/>
    <w:rsid w:val="00E00B17"/>
    <w:rsid w:val="00E00EBC"/>
    <w:rsid w:val="00E00EE0"/>
    <w:rsid w:val="00E01063"/>
    <w:rsid w:val="00E0115F"/>
    <w:rsid w:val="00E0122E"/>
    <w:rsid w:val="00E0135F"/>
    <w:rsid w:val="00E013FF"/>
    <w:rsid w:val="00E01516"/>
    <w:rsid w:val="00E01565"/>
    <w:rsid w:val="00E016D6"/>
    <w:rsid w:val="00E016D8"/>
    <w:rsid w:val="00E01811"/>
    <w:rsid w:val="00E01930"/>
    <w:rsid w:val="00E01958"/>
    <w:rsid w:val="00E01B25"/>
    <w:rsid w:val="00E01BDF"/>
    <w:rsid w:val="00E01D03"/>
    <w:rsid w:val="00E01D1A"/>
    <w:rsid w:val="00E01E28"/>
    <w:rsid w:val="00E02136"/>
    <w:rsid w:val="00E023F5"/>
    <w:rsid w:val="00E0246B"/>
    <w:rsid w:val="00E024F7"/>
    <w:rsid w:val="00E02584"/>
    <w:rsid w:val="00E027BC"/>
    <w:rsid w:val="00E02882"/>
    <w:rsid w:val="00E028D9"/>
    <w:rsid w:val="00E02C1D"/>
    <w:rsid w:val="00E02C95"/>
    <w:rsid w:val="00E02E0C"/>
    <w:rsid w:val="00E03022"/>
    <w:rsid w:val="00E030BD"/>
    <w:rsid w:val="00E03344"/>
    <w:rsid w:val="00E0356C"/>
    <w:rsid w:val="00E035C7"/>
    <w:rsid w:val="00E03B94"/>
    <w:rsid w:val="00E03BAE"/>
    <w:rsid w:val="00E03C71"/>
    <w:rsid w:val="00E03CD5"/>
    <w:rsid w:val="00E03F58"/>
    <w:rsid w:val="00E04040"/>
    <w:rsid w:val="00E04136"/>
    <w:rsid w:val="00E0422F"/>
    <w:rsid w:val="00E04355"/>
    <w:rsid w:val="00E04458"/>
    <w:rsid w:val="00E04608"/>
    <w:rsid w:val="00E04696"/>
    <w:rsid w:val="00E04826"/>
    <w:rsid w:val="00E04917"/>
    <w:rsid w:val="00E049B8"/>
    <w:rsid w:val="00E04BEE"/>
    <w:rsid w:val="00E04C50"/>
    <w:rsid w:val="00E04C56"/>
    <w:rsid w:val="00E04D90"/>
    <w:rsid w:val="00E0534B"/>
    <w:rsid w:val="00E0543C"/>
    <w:rsid w:val="00E0546C"/>
    <w:rsid w:val="00E054A6"/>
    <w:rsid w:val="00E054D4"/>
    <w:rsid w:val="00E05538"/>
    <w:rsid w:val="00E05564"/>
    <w:rsid w:val="00E05686"/>
    <w:rsid w:val="00E056A7"/>
    <w:rsid w:val="00E05736"/>
    <w:rsid w:val="00E0578D"/>
    <w:rsid w:val="00E05907"/>
    <w:rsid w:val="00E0599E"/>
    <w:rsid w:val="00E059ED"/>
    <w:rsid w:val="00E05B13"/>
    <w:rsid w:val="00E05D1C"/>
    <w:rsid w:val="00E06418"/>
    <w:rsid w:val="00E06498"/>
    <w:rsid w:val="00E06674"/>
    <w:rsid w:val="00E06819"/>
    <w:rsid w:val="00E070F2"/>
    <w:rsid w:val="00E07210"/>
    <w:rsid w:val="00E0747A"/>
    <w:rsid w:val="00E075D2"/>
    <w:rsid w:val="00E075ED"/>
    <w:rsid w:val="00E075FD"/>
    <w:rsid w:val="00E07748"/>
    <w:rsid w:val="00E0781B"/>
    <w:rsid w:val="00E07851"/>
    <w:rsid w:val="00E079E2"/>
    <w:rsid w:val="00E07CC4"/>
    <w:rsid w:val="00E07D3C"/>
    <w:rsid w:val="00E07D76"/>
    <w:rsid w:val="00E07EA5"/>
    <w:rsid w:val="00E07F33"/>
    <w:rsid w:val="00E10284"/>
    <w:rsid w:val="00E104BA"/>
    <w:rsid w:val="00E1058C"/>
    <w:rsid w:val="00E1078C"/>
    <w:rsid w:val="00E10795"/>
    <w:rsid w:val="00E10A0D"/>
    <w:rsid w:val="00E10D83"/>
    <w:rsid w:val="00E10E84"/>
    <w:rsid w:val="00E11067"/>
    <w:rsid w:val="00E110AD"/>
    <w:rsid w:val="00E112FF"/>
    <w:rsid w:val="00E1153D"/>
    <w:rsid w:val="00E116E8"/>
    <w:rsid w:val="00E11A8A"/>
    <w:rsid w:val="00E11F63"/>
    <w:rsid w:val="00E120F2"/>
    <w:rsid w:val="00E124C2"/>
    <w:rsid w:val="00E1264E"/>
    <w:rsid w:val="00E12703"/>
    <w:rsid w:val="00E12768"/>
    <w:rsid w:val="00E12831"/>
    <w:rsid w:val="00E1295B"/>
    <w:rsid w:val="00E12981"/>
    <w:rsid w:val="00E12985"/>
    <w:rsid w:val="00E12993"/>
    <w:rsid w:val="00E12B9B"/>
    <w:rsid w:val="00E12BB3"/>
    <w:rsid w:val="00E12C85"/>
    <w:rsid w:val="00E12DDA"/>
    <w:rsid w:val="00E12E76"/>
    <w:rsid w:val="00E12F9E"/>
    <w:rsid w:val="00E12FC0"/>
    <w:rsid w:val="00E13017"/>
    <w:rsid w:val="00E13085"/>
    <w:rsid w:val="00E130E3"/>
    <w:rsid w:val="00E131BB"/>
    <w:rsid w:val="00E133B2"/>
    <w:rsid w:val="00E13461"/>
    <w:rsid w:val="00E13478"/>
    <w:rsid w:val="00E135DA"/>
    <w:rsid w:val="00E136CA"/>
    <w:rsid w:val="00E1385F"/>
    <w:rsid w:val="00E13A17"/>
    <w:rsid w:val="00E13ADA"/>
    <w:rsid w:val="00E13B23"/>
    <w:rsid w:val="00E13FE7"/>
    <w:rsid w:val="00E140EC"/>
    <w:rsid w:val="00E1420D"/>
    <w:rsid w:val="00E145AB"/>
    <w:rsid w:val="00E1476B"/>
    <w:rsid w:val="00E1476D"/>
    <w:rsid w:val="00E14808"/>
    <w:rsid w:val="00E14913"/>
    <w:rsid w:val="00E14D52"/>
    <w:rsid w:val="00E14E2B"/>
    <w:rsid w:val="00E14EC9"/>
    <w:rsid w:val="00E14EDC"/>
    <w:rsid w:val="00E14FC5"/>
    <w:rsid w:val="00E14FD0"/>
    <w:rsid w:val="00E15029"/>
    <w:rsid w:val="00E151FD"/>
    <w:rsid w:val="00E15365"/>
    <w:rsid w:val="00E156A2"/>
    <w:rsid w:val="00E15707"/>
    <w:rsid w:val="00E15906"/>
    <w:rsid w:val="00E15A2A"/>
    <w:rsid w:val="00E15A5E"/>
    <w:rsid w:val="00E15A90"/>
    <w:rsid w:val="00E15A94"/>
    <w:rsid w:val="00E15B74"/>
    <w:rsid w:val="00E15D6D"/>
    <w:rsid w:val="00E16110"/>
    <w:rsid w:val="00E161F4"/>
    <w:rsid w:val="00E16208"/>
    <w:rsid w:val="00E163A0"/>
    <w:rsid w:val="00E16660"/>
    <w:rsid w:val="00E168DD"/>
    <w:rsid w:val="00E16994"/>
    <w:rsid w:val="00E16C77"/>
    <w:rsid w:val="00E16DC9"/>
    <w:rsid w:val="00E16F05"/>
    <w:rsid w:val="00E16FD2"/>
    <w:rsid w:val="00E1705F"/>
    <w:rsid w:val="00E170BD"/>
    <w:rsid w:val="00E1728A"/>
    <w:rsid w:val="00E173C9"/>
    <w:rsid w:val="00E17530"/>
    <w:rsid w:val="00E17B5C"/>
    <w:rsid w:val="00E17B87"/>
    <w:rsid w:val="00E17DF6"/>
    <w:rsid w:val="00E17E59"/>
    <w:rsid w:val="00E17F24"/>
    <w:rsid w:val="00E17F61"/>
    <w:rsid w:val="00E17FC8"/>
    <w:rsid w:val="00E2007B"/>
    <w:rsid w:val="00E20178"/>
    <w:rsid w:val="00E2047D"/>
    <w:rsid w:val="00E2056C"/>
    <w:rsid w:val="00E206AF"/>
    <w:rsid w:val="00E207A4"/>
    <w:rsid w:val="00E20942"/>
    <w:rsid w:val="00E209E0"/>
    <w:rsid w:val="00E20AAC"/>
    <w:rsid w:val="00E20B2B"/>
    <w:rsid w:val="00E20C35"/>
    <w:rsid w:val="00E20E1B"/>
    <w:rsid w:val="00E20F79"/>
    <w:rsid w:val="00E21077"/>
    <w:rsid w:val="00E210AD"/>
    <w:rsid w:val="00E21104"/>
    <w:rsid w:val="00E2124A"/>
    <w:rsid w:val="00E212B8"/>
    <w:rsid w:val="00E21310"/>
    <w:rsid w:val="00E21423"/>
    <w:rsid w:val="00E214E6"/>
    <w:rsid w:val="00E2166A"/>
    <w:rsid w:val="00E217EA"/>
    <w:rsid w:val="00E218AF"/>
    <w:rsid w:val="00E21C1E"/>
    <w:rsid w:val="00E21E5C"/>
    <w:rsid w:val="00E22188"/>
    <w:rsid w:val="00E221D2"/>
    <w:rsid w:val="00E223A6"/>
    <w:rsid w:val="00E223BA"/>
    <w:rsid w:val="00E2250F"/>
    <w:rsid w:val="00E22529"/>
    <w:rsid w:val="00E225EA"/>
    <w:rsid w:val="00E22606"/>
    <w:rsid w:val="00E22620"/>
    <w:rsid w:val="00E226E1"/>
    <w:rsid w:val="00E227BF"/>
    <w:rsid w:val="00E22859"/>
    <w:rsid w:val="00E22919"/>
    <w:rsid w:val="00E22961"/>
    <w:rsid w:val="00E22C5F"/>
    <w:rsid w:val="00E22C93"/>
    <w:rsid w:val="00E22DD6"/>
    <w:rsid w:val="00E230B4"/>
    <w:rsid w:val="00E23145"/>
    <w:rsid w:val="00E23277"/>
    <w:rsid w:val="00E234F6"/>
    <w:rsid w:val="00E235B0"/>
    <w:rsid w:val="00E23651"/>
    <w:rsid w:val="00E23935"/>
    <w:rsid w:val="00E239B8"/>
    <w:rsid w:val="00E23D65"/>
    <w:rsid w:val="00E23FF0"/>
    <w:rsid w:val="00E24104"/>
    <w:rsid w:val="00E2416D"/>
    <w:rsid w:val="00E24279"/>
    <w:rsid w:val="00E2427B"/>
    <w:rsid w:val="00E243B5"/>
    <w:rsid w:val="00E243D3"/>
    <w:rsid w:val="00E24480"/>
    <w:rsid w:val="00E244DF"/>
    <w:rsid w:val="00E2467B"/>
    <w:rsid w:val="00E24773"/>
    <w:rsid w:val="00E247E8"/>
    <w:rsid w:val="00E24948"/>
    <w:rsid w:val="00E2499B"/>
    <w:rsid w:val="00E249C0"/>
    <w:rsid w:val="00E24B09"/>
    <w:rsid w:val="00E24D9F"/>
    <w:rsid w:val="00E24E9F"/>
    <w:rsid w:val="00E251BD"/>
    <w:rsid w:val="00E2533F"/>
    <w:rsid w:val="00E253A4"/>
    <w:rsid w:val="00E253FC"/>
    <w:rsid w:val="00E25420"/>
    <w:rsid w:val="00E25438"/>
    <w:rsid w:val="00E25624"/>
    <w:rsid w:val="00E2598F"/>
    <w:rsid w:val="00E25A24"/>
    <w:rsid w:val="00E25A6B"/>
    <w:rsid w:val="00E25ABA"/>
    <w:rsid w:val="00E25AFB"/>
    <w:rsid w:val="00E25C9C"/>
    <w:rsid w:val="00E25D7A"/>
    <w:rsid w:val="00E25DC5"/>
    <w:rsid w:val="00E25EB1"/>
    <w:rsid w:val="00E25EF4"/>
    <w:rsid w:val="00E26203"/>
    <w:rsid w:val="00E263F9"/>
    <w:rsid w:val="00E26462"/>
    <w:rsid w:val="00E265EA"/>
    <w:rsid w:val="00E267DE"/>
    <w:rsid w:val="00E269A1"/>
    <w:rsid w:val="00E269BB"/>
    <w:rsid w:val="00E26BA4"/>
    <w:rsid w:val="00E26C11"/>
    <w:rsid w:val="00E26CD2"/>
    <w:rsid w:val="00E26D5A"/>
    <w:rsid w:val="00E26DC4"/>
    <w:rsid w:val="00E26F7D"/>
    <w:rsid w:val="00E27075"/>
    <w:rsid w:val="00E27242"/>
    <w:rsid w:val="00E272DC"/>
    <w:rsid w:val="00E2744D"/>
    <w:rsid w:val="00E2760C"/>
    <w:rsid w:val="00E2776D"/>
    <w:rsid w:val="00E2779E"/>
    <w:rsid w:val="00E27860"/>
    <w:rsid w:val="00E27A32"/>
    <w:rsid w:val="00E27AAF"/>
    <w:rsid w:val="00E27D6F"/>
    <w:rsid w:val="00E27F5D"/>
    <w:rsid w:val="00E27FB9"/>
    <w:rsid w:val="00E303CE"/>
    <w:rsid w:val="00E30447"/>
    <w:rsid w:val="00E3049B"/>
    <w:rsid w:val="00E30582"/>
    <w:rsid w:val="00E3060A"/>
    <w:rsid w:val="00E307E4"/>
    <w:rsid w:val="00E3094A"/>
    <w:rsid w:val="00E309DD"/>
    <w:rsid w:val="00E30A8D"/>
    <w:rsid w:val="00E30E7A"/>
    <w:rsid w:val="00E30E90"/>
    <w:rsid w:val="00E31084"/>
    <w:rsid w:val="00E310CC"/>
    <w:rsid w:val="00E31235"/>
    <w:rsid w:val="00E313E6"/>
    <w:rsid w:val="00E315F0"/>
    <w:rsid w:val="00E31665"/>
    <w:rsid w:val="00E3166A"/>
    <w:rsid w:val="00E31675"/>
    <w:rsid w:val="00E318C1"/>
    <w:rsid w:val="00E3198C"/>
    <w:rsid w:val="00E31AE3"/>
    <w:rsid w:val="00E31D17"/>
    <w:rsid w:val="00E31E89"/>
    <w:rsid w:val="00E31FE8"/>
    <w:rsid w:val="00E320D3"/>
    <w:rsid w:val="00E324D8"/>
    <w:rsid w:val="00E326F5"/>
    <w:rsid w:val="00E3278C"/>
    <w:rsid w:val="00E328B8"/>
    <w:rsid w:val="00E32ADC"/>
    <w:rsid w:val="00E32DC3"/>
    <w:rsid w:val="00E32EFF"/>
    <w:rsid w:val="00E32FCC"/>
    <w:rsid w:val="00E33061"/>
    <w:rsid w:val="00E330E7"/>
    <w:rsid w:val="00E33287"/>
    <w:rsid w:val="00E33393"/>
    <w:rsid w:val="00E33A88"/>
    <w:rsid w:val="00E33B16"/>
    <w:rsid w:val="00E33D1E"/>
    <w:rsid w:val="00E33FD4"/>
    <w:rsid w:val="00E342A4"/>
    <w:rsid w:val="00E34411"/>
    <w:rsid w:val="00E3455C"/>
    <w:rsid w:val="00E34A67"/>
    <w:rsid w:val="00E34B68"/>
    <w:rsid w:val="00E34E48"/>
    <w:rsid w:val="00E3507C"/>
    <w:rsid w:val="00E354A1"/>
    <w:rsid w:val="00E354DB"/>
    <w:rsid w:val="00E3552D"/>
    <w:rsid w:val="00E356D8"/>
    <w:rsid w:val="00E357FA"/>
    <w:rsid w:val="00E359BE"/>
    <w:rsid w:val="00E359CE"/>
    <w:rsid w:val="00E35B38"/>
    <w:rsid w:val="00E35CAD"/>
    <w:rsid w:val="00E35FD7"/>
    <w:rsid w:val="00E361D2"/>
    <w:rsid w:val="00E36357"/>
    <w:rsid w:val="00E367A7"/>
    <w:rsid w:val="00E36A8F"/>
    <w:rsid w:val="00E36AEA"/>
    <w:rsid w:val="00E36CBD"/>
    <w:rsid w:val="00E36DE4"/>
    <w:rsid w:val="00E36E9A"/>
    <w:rsid w:val="00E36F1B"/>
    <w:rsid w:val="00E36F64"/>
    <w:rsid w:val="00E36FC5"/>
    <w:rsid w:val="00E3704D"/>
    <w:rsid w:val="00E37193"/>
    <w:rsid w:val="00E371A2"/>
    <w:rsid w:val="00E373F1"/>
    <w:rsid w:val="00E3740D"/>
    <w:rsid w:val="00E374F5"/>
    <w:rsid w:val="00E375E8"/>
    <w:rsid w:val="00E3767D"/>
    <w:rsid w:val="00E37A90"/>
    <w:rsid w:val="00E37B37"/>
    <w:rsid w:val="00E37BEF"/>
    <w:rsid w:val="00E37DA5"/>
    <w:rsid w:val="00E37ECD"/>
    <w:rsid w:val="00E37FC9"/>
    <w:rsid w:val="00E40022"/>
    <w:rsid w:val="00E4013D"/>
    <w:rsid w:val="00E401E9"/>
    <w:rsid w:val="00E40204"/>
    <w:rsid w:val="00E40401"/>
    <w:rsid w:val="00E408AC"/>
    <w:rsid w:val="00E409A3"/>
    <w:rsid w:val="00E40A70"/>
    <w:rsid w:val="00E40B0F"/>
    <w:rsid w:val="00E40C40"/>
    <w:rsid w:val="00E40CB2"/>
    <w:rsid w:val="00E40EDF"/>
    <w:rsid w:val="00E41025"/>
    <w:rsid w:val="00E4115A"/>
    <w:rsid w:val="00E4129F"/>
    <w:rsid w:val="00E41338"/>
    <w:rsid w:val="00E41473"/>
    <w:rsid w:val="00E41554"/>
    <w:rsid w:val="00E41664"/>
    <w:rsid w:val="00E416FC"/>
    <w:rsid w:val="00E41813"/>
    <w:rsid w:val="00E418C5"/>
    <w:rsid w:val="00E41BAD"/>
    <w:rsid w:val="00E41C59"/>
    <w:rsid w:val="00E41CBA"/>
    <w:rsid w:val="00E41D4E"/>
    <w:rsid w:val="00E41DCD"/>
    <w:rsid w:val="00E41DD9"/>
    <w:rsid w:val="00E41FA9"/>
    <w:rsid w:val="00E42065"/>
    <w:rsid w:val="00E42081"/>
    <w:rsid w:val="00E4211F"/>
    <w:rsid w:val="00E423A0"/>
    <w:rsid w:val="00E42402"/>
    <w:rsid w:val="00E42445"/>
    <w:rsid w:val="00E424B0"/>
    <w:rsid w:val="00E424BC"/>
    <w:rsid w:val="00E426B3"/>
    <w:rsid w:val="00E426EB"/>
    <w:rsid w:val="00E4275F"/>
    <w:rsid w:val="00E427A5"/>
    <w:rsid w:val="00E42C9B"/>
    <w:rsid w:val="00E42EFA"/>
    <w:rsid w:val="00E42F11"/>
    <w:rsid w:val="00E42F8F"/>
    <w:rsid w:val="00E42FCC"/>
    <w:rsid w:val="00E431FB"/>
    <w:rsid w:val="00E43292"/>
    <w:rsid w:val="00E432CC"/>
    <w:rsid w:val="00E4345E"/>
    <w:rsid w:val="00E43580"/>
    <w:rsid w:val="00E435C7"/>
    <w:rsid w:val="00E435E2"/>
    <w:rsid w:val="00E43617"/>
    <w:rsid w:val="00E43693"/>
    <w:rsid w:val="00E43AD1"/>
    <w:rsid w:val="00E43CFE"/>
    <w:rsid w:val="00E43E0E"/>
    <w:rsid w:val="00E43F51"/>
    <w:rsid w:val="00E43F70"/>
    <w:rsid w:val="00E43F93"/>
    <w:rsid w:val="00E443DA"/>
    <w:rsid w:val="00E44496"/>
    <w:rsid w:val="00E44511"/>
    <w:rsid w:val="00E447F3"/>
    <w:rsid w:val="00E4482A"/>
    <w:rsid w:val="00E44842"/>
    <w:rsid w:val="00E44A26"/>
    <w:rsid w:val="00E44B4C"/>
    <w:rsid w:val="00E44B9C"/>
    <w:rsid w:val="00E44D1D"/>
    <w:rsid w:val="00E44DC1"/>
    <w:rsid w:val="00E44F91"/>
    <w:rsid w:val="00E45056"/>
    <w:rsid w:val="00E451AB"/>
    <w:rsid w:val="00E45300"/>
    <w:rsid w:val="00E45517"/>
    <w:rsid w:val="00E455A0"/>
    <w:rsid w:val="00E45850"/>
    <w:rsid w:val="00E45AE2"/>
    <w:rsid w:val="00E460CF"/>
    <w:rsid w:val="00E4614C"/>
    <w:rsid w:val="00E461B4"/>
    <w:rsid w:val="00E4628F"/>
    <w:rsid w:val="00E46549"/>
    <w:rsid w:val="00E467F6"/>
    <w:rsid w:val="00E46802"/>
    <w:rsid w:val="00E46819"/>
    <w:rsid w:val="00E4681A"/>
    <w:rsid w:val="00E468D8"/>
    <w:rsid w:val="00E46B6F"/>
    <w:rsid w:val="00E46BEF"/>
    <w:rsid w:val="00E46C97"/>
    <w:rsid w:val="00E46E76"/>
    <w:rsid w:val="00E46F0F"/>
    <w:rsid w:val="00E47268"/>
    <w:rsid w:val="00E472D2"/>
    <w:rsid w:val="00E47342"/>
    <w:rsid w:val="00E475E6"/>
    <w:rsid w:val="00E47647"/>
    <w:rsid w:val="00E4778F"/>
    <w:rsid w:val="00E477A5"/>
    <w:rsid w:val="00E47896"/>
    <w:rsid w:val="00E478E4"/>
    <w:rsid w:val="00E479C9"/>
    <w:rsid w:val="00E47A84"/>
    <w:rsid w:val="00E47A8A"/>
    <w:rsid w:val="00E47BBA"/>
    <w:rsid w:val="00E47EB3"/>
    <w:rsid w:val="00E47FAC"/>
    <w:rsid w:val="00E47FE7"/>
    <w:rsid w:val="00E50738"/>
    <w:rsid w:val="00E50747"/>
    <w:rsid w:val="00E50760"/>
    <w:rsid w:val="00E5078F"/>
    <w:rsid w:val="00E5081A"/>
    <w:rsid w:val="00E50937"/>
    <w:rsid w:val="00E50A1D"/>
    <w:rsid w:val="00E50E19"/>
    <w:rsid w:val="00E50E60"/>
    <w:rsid w:val="00E50EA3"/>
    <w:rsid w:val="00E50FDE"/>
    <w:rsid w:val="00E510C8"/>
    <w:rsid w:val="00E512C5"/>
    <w:rsid w:val="00E51384"/>
    <w:rsid w:val="00E5149D"/>
    <w:rsid w:val="00E5153F"/>
    <w:rsid w:val="00E517DF"/>
    <w:rsid w:val="00E519BB"/>
    <w:rsid w:val="00E519EA"/>
    <w:rsid w:val="00E51B10"/>
    <w:rsid w:val="00E51DBF"/>
    <w:rsid w:val="00E51DCC"/>
    <w:rsid w:val="00E51E95"/>
    <w:rsid w:val="00E51FF2"/>
    <w:rsid w:val="00E52445"/>
    <w:rsid w:val="00E524C9"/>
    <w:rsid w:val="00E5267F"/>
    <w:rsid w:val="00E526FD"/>
    <w:rsid w:val="00E527A7"/>
    <w:rsid w:val="00E52A08"/>
    <w:rsid w:val="00E52EDB"/>
    <w:rsid w:val="00E52FAE"/>
    <w:rsid w:val="00E5303C"/>
    <w:rsid w:val="00E5308D"/>
    <w:rsid w:val="00E53134"/>
    <w:rsid w:val="00E53582"/>
    <w:rsid w:val="00E5370C"/>
    <w:rsid w:val="00E5379A"/>
    <w:rsid w:val="00E53864"/>
    <w:rsid w:val="00E54654"/>
    <w:rsid w:val="00E54B0B"/>
    <w:rsid w:val="00E54C0F"/>
    <w:rsid w:val="00E54E46"/>
    <w:rsid w:val="00E55054"/>
    <w:rsid w:val="00E5523B"/>
    <w:rsid w:val="00E555F6"/>
    <w:rsid w:val="00E55608"/>
    <w:rsid w:val="00E55AAA"/>
    <w:rsid w:val="00E55AFF"/>
    <w:rsid w:val="00E55B5A"/>
    <w:rsid w:val="00E560BC"/>
    <w:rsid w:val="00E56278"/>
    <w:rsid w:val="00E5665F"/>
    <w:rsid w:val="00E56AC6"/>
    <w:rsid w:val="00E56B53"/>
    <w:rsid w:val="00E56D06"/>
    <w:rsid w:val="00E56DC6"/>
    <w:rsid w:val="00E56DCC"/>
    <w:rsid w:val="00E57648"/>
    <w:rsid w:val="00E57A92"/>
    <w:rsid w:val="00E57AFD"/>
    <w:rsid w:val="00E57EF3"/>
    <w:rsid w:val="00E603C5"/>
    <w:rsid w:val="00E604E5"/>
    <w:rsid w:val="00E607F4"/>
    <w:rsid w:val="00E609BA"/>
    <w:rsid w:val="00E60A47"/>
    <w:rsid w:val="00E60B22"/>
    <w:rsid w:val="00E60BB9"/>
    <w:rsid w:val="00E60BC2"/>
    <w:rsid w:val="00E60BFB"/>
    <w:rsid w:val="00E60DD5"/>
    <w:rsid w:val="00E60F0B"/>
    <w:rsid w:val="00E60FAA"/>
    <w:rsid w:val="00E6124C"/>
    <w:rsid w:val="00E616C9"/>
    <w:rsid w:val="00E617F4"/>
    <w:rsid w:val="00E61825"/>
    <w:rsid w:val="00E6187D"/>
    <w:rsid w:val="00E618C5"/>
    <w:rsid w:val="00E6199E"/>
    <w:rsid w:val="00E61B28"/>
    <w:rsid w:val="00E61D69"/>
    <w:rsid w:val="00E61EF4"/>
    <w:rsid w:val="00E625C9"/>
    <w:rsid w:val="00E625FF"/>
    <w:rsid w:val="00E6260D"/>
    <w:rsid w:val="00E62661"/>
    <w:rsid w:val="00E62A39"/>
    <w:rsid w:val="00E62C78"/>
    <w:rsid w:val="00E62DAA"/>
    <w:rsid w:val="00E62F07"/>
    <w:rsid w:val="00E633F1"/>
    <w:rsid w:val="00E63D3F"/>
    <w:rsid w:val="00E63D7D"/>
    <w:rsid w:val="00E63DB6"/>
    <w:rsid w:val="00E63EDE"/>
    <w:rsid w:val="00E63FAB"/>
    <w:rsid w:val="00E642C2"/>
    <w:rsid w:val="00E6431B"/>
    <w:rsid w:val="00E643FD"/>
    <w:rsid w:val="00E644A5"/>
    <w:rsid w:val="00E644CD"/>
    <w:rsid w:val="00E6454B"/>
    <w:rsid w:val="00E64623"/>
    <w:rsid w:val="00E6466F"/>
    <w:rsid w:val="00E646DB"/>
    <w:rsid w:val="00E647D3"/>
    <w:rsid w:val="00E64AD5"/>
    <w:rsid w:val="00E64BE5"/>
    <w:rsid w:val="00E64C79"/>
    <w:rsid w:val="00E64E13"/>
    <w:rsid w:val="00E652C7"/>
    <w:rsid w:val="00E653EC"/>
    <w:rsid w:val="00E65488"/>
    <w:rsid w:val="00E6558C"/>
    <w:rsid w:val="00E655CC"/>
    <w:rsid w:val="00E656E5"/>
    <w:rsid w:val="00E657DF"/>
    <w:rsid w:val="00E6599B"/>
    <w:rsid w:val="00E65CA6"/>
    <w:rsid w:val="00E65D11"/>
    <w:rsid w:val="00E65D12"/>
    <w:rsid w:val="00E65E9F"/>
    <w:rsid w:val="00E65F6C"/>
    <w:rsid w:val="00E65F80"/>
    <w:rsid w:val="00E6606D"/>
    <w:rsid w:val="00E66083"/>
    <w:rsid w:val="00E662E4"/>
    <w:rsid w:val="00E66317"/>
    <w:rsid w:val="00E663D8"/>
    <w:rsid w:val="00E665A4"/>
    <w:rsid w:val="00E66605"/>
    <w:rsid w:val="00E66714"/>
    <w:rsid w:val="00E667CC"/>
    <w:rsid w:val="00E6696F"/>
    <w:rsid w:val="00E669B8"/>
    <w:rsid w:val="00E669C3"/>
    <w:rsid w:val="00E669D4"/>
    <w:rsid w:val="00E66A46"/>
    <w:rsid w:val="00E66B4F"/>
    <w:rsid w:val="00E66B6A"/>
    <w:rsid w:val="00E66C3E"/>
    <w:rsid w:val="00E66D54"/>
    <w:rsid w:val="00E66DA3"/>
    <w:rsid w:val="00E66EC4"/>
    <w:rsid w:val="00E66FA6"/>
    <w:rsid w:val="00E67187"/>
    <w:rsid w:val="00E67277"/>
    <w:rsid w:val="00E6728D"/>
    <w:rsid w:val="00E673EF"/>
    <w:rsid w:val="00E67416"/>
    <w:rsid w:val="00E67421"/>
    <w:rsid w:val="00E679C8"/>
    <w:rsid w:val="00E67A8E"/>
    <w:rsid w:val="00E67B7E"/>
    <w:rsid w:val="00E67D5A"/>
    <w:rsid w:val="00E67DDC"/>
    <w:rsid w:val="00E67E47"/>
    <w:rsid w:val="00E67ED5"/>
    <w:rsid w:val="00E7017A"/>
    <w:rsid w:val="00E7058E"/>
    <w:rsid w:val="00E70660"/>
    <w:rsid w:val="00E706B1"/>
    <w:rsid w:val="00E707C8"/>
    <w:rsid w:val="00E707CC"/>
    <w:rsid w:val="00E70AC9"/>
    <w:rsid w:val="00E70C74"/>
    <w:rsid w:val="00E70CDB"/>
    <w:rsid w:val="00E70D14"/>
    <w:rsid w:val="00E70EAC"/>
    <w:rsid w:val="00E70F17"/>
    <w:rsid w:val="00E70F9B"/>
    <w:rsid w:val="00E7108A"/>
    <w:rsid w:val="00E710A8"/>
    <w:rsid w:val="00E71122"/>
    <w:rsid w:val="00E71472"/>
    <w:rsid w:val="00E71559"/>
    <w:rsid w:val="00E71753"/>
    <w:rsid w:val="00E71774"/>
    <w:rsid w:val="00E71864"/>
    <w:rsid w:val="00E7189A"/>
    <w:rsid w:val="00E718AC"/>
    <w:rsid w:val="00E71D26"/>
    <w:rsid w:val="00E71D77"/>
    <w:rsid w:val="00E71EB6"/>
    <w:rsid w:val="00E71F0C"/>
    <w:rsid w:val="00E71F6A"/>
    <w:rsid w:val="00E71FDB"/>
    <w:rsid w:val="00E72178"/>
    <w:rsid w:val="00E723ED"/>
    <w:rsid w:val="00E72428"/>
    <w:rsid w:val="00E72549"/>
    <w:rsid w:val="00E72658"/>
    <w:rsid w:val="00E727A5"/>
    <w:rsid w:val="00E72830"/>
    <w:rsid w:val="00E72903"/>
    <w:rsid w:val="00E72A1C"/>
    <w:rsid w:val="00E72A39"/>
    <w:rsid w:val="00E72E9C"/>
    <w:rsid w:val="00E72EF6"/>
    <w:rsid w:val="00E72F22"/>
    <w:rsid w:val="00E72FB5"/>
    <w:rsid w:val="00E730C4"/>
    <w:rsid w:val="00E730F7"/>
    <w:rsid w:val="00E73196"/>
    <w:rsid w:val="00E73523"/>
    <w:rsid w:val="00E7355C"/>
    <w:rsid w:val="00E7363E"/>
    <w:rsid w:val="00E73890"/>
    <w:rsid w:val="00E73B2D"/>
    <w:rsid w:val="00E73C3A"/>
    <w:rsid w:val="00E73D43"/>
    <w:rsid w:val="00E73EDE"/>
    <w:rsid w:val="00E73FA4"/>
    <w:rsid w:val="00E7405C"/>
    <w:rsid w:val="00E7409D"/>
    <w:rsid w:val="00E742D0"/>
    <w:rsid w:val="00E742F0"/>
    <w:rsid w:val="00E7448F"/>
    <w:rsid w:val="00E7453B"/>
    <w:rsid w:val="00E746DD"/>
    <w:rsid w:val="00E748AB"/>
    <w:rsid w:val="00E74C41"/>
    <w:rsid w:val="00E74D17"/>
    <w:rsid w:val="00E7507D"/>
    <w:rsid w:val="00E7525E"/>
    <w:rsid w:val="00E75273"/>
    <w:rsid w:val="00E756D0"/>
    <w:rsid w:val="00E75702"/>
    <w:rsid w:val="00E75766"/>
    <w:rsid w:val="00E7576B"/>
    <w:rsid w:val="00E757C7"/>
    <w:rsid w:val="00E7580F"/>
    <w:rsid w:val="00E759B7"/>
    <w:rsid w:val="00E75B6B"/>
    <w:rsid w:val="00E75BD7"/>
    <w:rsid w:val="00E75C7E"/>
    <w:rsid w:val="00E75C7F"/>
    <w:rsid w:val="00E75D7F"/>
    <w:rsid w:val="00E75DBF"/>
    <w:rsid w:val="00E75DC4"/>
    <w:rsid w:val="00E75F4E"/>
    <w:rsid w:val="00E76240"/>
    <w:rsid w:val="00E7642D"/>
    <w:rsid w:val="00E7676B"/>
    <w:rsid w:val="00E768CF"/>
    <w:rsid w:val="00E76964"/>
    <w:rsid w:val="00E76A49"/>
    <w:rsid w:val="00E76AB9"/>
    <w:rsid w:val="00E76AEC"/>
    <w:rsid w:val="00E76D22"/>
    <w:rsid w:val="00E77496"/>
    <w:rsid w:val="00E77580"/>
    <w:rsid w:val="00E775EE"/>
    <w:rsid w:val="00E777D8"/>
    <w:rsid w:val="00E77C4B"/>
    <w:rsid w:val="00E77CF9"/>
    <w:rsid w:val="00E77E20"/>
    <w:rsid w:val="00E77E73"/>
    <w:rsid w:val="00E77ECE"/>
    <w:rsid w:val="00E77F62"/>
    <w:rsid w:val="00E77FF8"/>
    <w:rsid w:val="00E80156"/>
    <w:rsid w:val="00E803AE"/>
    <w:rsid w:val="00E803E7"/>
    <w:rsid w:val="00E80652"/>
    <w:rsid w:val="00E806D7"/>
    <w:rsid w:val="00E806F7"/>
    <w:rsid w:val="00E80733"/>
    <w:rsid w:val="00E80890"/>
    <w:rsid w:val="00E808B8"/>
    <w:rsid w:val="00E80922"/>
    <w:rsid w:val="00E80B8E"/>
    <w:rsid w:val="00E80BD9"/>
    <w:rsid w:val="00E80C90"/>
    <w:rsid w:val="00E80D04"/>
    <w:rsid w:val="00E80D4C"/>
    <w:rsid w:val="00E80DBC"/>
    <w:rsid w:val="00E80DE2"/>
    <w:rsid w:val="00E80EE5"/>
    <w:rsid w:val="00E8102E"/>
    <w:rsid w:val="00E810B2"/>
    <w:rsid w:val="00E811A3"/>
    <w:rsid w:val="00E811FC"/>
    <w:rsid w:val="00E813A1"/>
    <w:rsid w:val="00E813AE"/>
    <w:rsid w:val="00E8150F"/>
    <w:rsid w:val="00E8185F"/>
    <w:rsid w:val="00E819B4"/>
    <w:rsid w:val="00E819FD"/>
    <w:rsid w:val="00E81ACC"/>
    <w:rsid w:val="00E81B22"/>
    <w:rsid w:val="00E81E0E"/>
    <w:rsid w:val="00E81E25"/>
    <w:rsid w:val="00E81E83"/>
    <w:rsid w:val="00E81E84"/>
    <w:rsid w:val="00E82686"/>
    <w:rsid w:val="00E82837"/>
    <w:rsid w:val="00E8292E"/>
    <w:rsid w:val="00E82A65"/>
    <w:rsid w:val="00E82BA0"/>
    <w:rsid w:val="00E82DC2"/>
    <w:rsid w:val="00E82FB3"/>
    <w:rsid w:val="00E832C4"/>
    <w:rsid w:val="00E835CE"/>
    <w:rsid w:val="00E83689"/>
    <w:rsid w:val="00E83935"/>
    <w:rsid w:val="00E83939"/>
    <w:rsid w:val="00E83A4E"/>
    <w:rsid w:val="00E83AF6"/>
    <w:rsid w:val="00E83C38"/>
    <w:rsid w:val="00E83E4D"/>
    <w:rsid w:val="00E83F2F"/>
    <w:rsid w:val="00E840A8"/>
    <w:rsid w:val="00E8417A"/>
    <w:rsid w:val="00E841E2"/>
    <w:rsid w:val="00E842A4"/>
    <w:rsid w:val="00E8452A"/>
    <w:rsid w:val="00E846AB"/>
    <w:rsid w:val="00E84750"/>
    <w:rsid w:val="00E84B75"/>
    <w:rsid w:val="00E851AB"/>
    <w:rsid w:val="00E851E8"/>
    <w:rsid w:val="00E85245"/>
    <w:rsid w:val="00E85248"/>
    <w:rsid w:val="00E85391"/>
    <w:rsid w:val="00E853EF"/>
    <w:rsid w:val="00E85493"/>
    <w:rsid w:val="00E8575B"/>
    <w:rsid w:val="00E858FB"/>
    <w:rsid w:val="00E85948"/>
    <w:rsid w:val="00E85AC4"/>
    <w:rsid w:val="00E85BAC"/>
    <w:rsid w:val="00E85D1D"/>
    <w:rsid w:val="00E85E41"/>
    <w:rsid w:val="00E85EA4"/>
    <w:rsid w:val="00E85F72"/>
    <w:rsid w:val="00E8608B"/>
    <w:rsid w:val="00E86097"/>
    <w:rsid w:val="00E861CC"/>
    <w:rsid w:val="00E8644E"/>
    <w:rsid w:val="00E8672A"/>
    <w:rsid w:val="00E8681C"/>
    <w:rsid w:val="00E86A7C"/>
    <w:rsid w:val="00E86BCF"/>
    <w:rsid w:val="00E86C13"/>
    <w:rsid w:val="00E86C55"/>
    <w:rsid w:val="00E86D06"/>
    <w:rsid w:val="00E86F08"/>
    <w:rsid w:val="00E86F7F"/>
    <w:rsid w:val="00E8720D"/>
    <w:rsid w:val="00E8721A"/>
    <w:rsid w:val="00E87253"/>
    <w:rsid w:val="00E876E5"/>
    <w:rsid w:val="00E877C6"/>
    <w:rsid w:val="00E8782D"/>
    <w:rsid w:val="00E87B8F"/>
    <w:rsid w:val="00E87C19"/>
    <w:rsid w:val="00E87CC6"/>
    <w:rsid w:val="00E87E0A"/>
    <w:rsid w:val="00E87E19"/>
    <w:rsid w:val="00E87E9B"/>
    <w:rsid w:val="00E900D5"/>
    <w:rsid w:val="00E90329"/>
    <w:rsid w:val="00E9039A"/>
    <w:rsid w:val="00E90448"/>
    <w:rsid w:val="00E9060D"/>
    <w:rsid w:val="00E909EC"/>
    <w:rsid w:val="00E90B9A"/>
    <w:rsid w:val="00E90DE7"/>
    <w:rsid w:val="00E90E81"/>
    <w:rsid w:val="00E90F7F"/>
    <w:rsid w:val="00E91029"/>
    <w:rsid w:val="00E913CA"/>
    <w:rsid w:val="00E9158F"/>
    <w:rsid w:val="00E916A1"/>
    <w:rsid w:val="00E916CF"/>
    <w:rsid w:val="00E916D6"/>
    <w:rsid w:val="00E916F1"/>
    <w:rsid w:val="00E917A5"/>
    <w:rsid w:val="00E919DC"/>
    <w:rsid w:val="00E91B8A"/>
    <w:rsid w:val="00E91C1E"/>
    <w:rsid w:val="00E91D46"/>
    <w:rsid w:val="00E92007"/>
    <w:rsid w:val="00E920B7"/>
    <w:rsid w:val="00E9210B"/>
    <w:rsid w:val="00E9235E"/>
    <w:rsid w:val="00E925B0"/>
    <w:rsid w:val="00E926E3"/>
    <w:rsid w:val="00E92B4C"/>
    <w:rsid w:val="00E92B53"/>
    <w:rsid w:val="00E92F98"/>
    <w:rsid w:val="00E92FC9"/>
    <w:rsid w:val="00E93084"/>
    <w:rsid w:val="00E9327A"/>
    <w:rsid w:val="00E9337A"/>
    <w:rsid w:val="00E933AF"/>
    <w:rsid w:val="00E934D5"/>
    <w:rsid w:val="00E936C0"/>
    <w:rsid w:val="00E93A85"/>
    <w:rsid w:val="00E93B27"/>
    <w:rsid w:val="00E93BCC"/>
    <w:rsid w:val="00E93D15"/>
    <w:rsid w:val="00E93DE1"/>
    <w:rsid w:val="00E93EF8"/>
    <w:rsid w:val="00E9405D"/>
    <w:rsid w:val="00E941AD"/>
    <w:rsid w:val="00E94263"/>
    <w:rsid w:val="00E94867"/>
    <w:rsid w:val="00E94E58"/>
    <w:rsid w:val="00E94E5B"/>
    <w:rsid w:val="00E95079"/>
    <w:rsid w:val="00E950BA"/>
    <w:rsid w:val="00E95276"/>
    <w:rsid w:val="00E95505"/>
    <w:rsid w:val="00E95792"/>
    <w:rsid w:val="00E95801"/>
    <w:rsid w:val="00E9583E"/>
    <w:rsid w:val="00E9585C"/>
    <w:rsid w:val="00E95974"/>
    <w:rsid w:val="00E95A95"/>
    <w:rsid w:val="00E95AFA"/>
    <w:rsid w:val="00E95CD3"/>
    <w:rsid w:val="00E96046"/>
    <w:rsid w:val="00E96102"/>
    <w:rsid w:val="00E9616E"/>
    <w:rsid w:val="00E961C6"/>
    <w:rsid w:val="00E9621E"/>
    <w:rsid w:val="00E964EE"/>
    <w:rsid w:val="00E9651C"/>
    <w:rsid w:val="00E967FE"/>
    <w:rsid w:val="00E9681A"/>
    <w:rsid w:val="00E96885"/>
    <w:rsid w:val="00E96926"/>
    <w:rsid w:val="00E969CC"/>
    <w:rsid w:val="00E96A75"/>
    <w:rsid w:val="00E96B4B"/>
    <w:rsid w:val="00E96B8F"/>
    <w:rsid w:val="00E96C2E"/>
    <w:rsid w:val="00E96DB7"/>
    <w:rsid w:val="00E97225"/>
    <w:rsid w:val="00E9730B"/>
    <w:rsid w:val="00E97436"/>
    <w:rsid w:val="00E978B0"/>
    <w:rsid w:val="00E97B14"/>
    <w:rsid w:val="00E97E38"/>
    <w:rsid w:val="00E97E47"/>
    <w:rsid w:val="00E97F32"/>
    <w:rsid w:val="00EA0038"/>
    <w:rsid w:val="00EA0099"/>
    <w:rsid w:val="00EA0191"/>
    <w:rsid w:val="00EA0807"/>
    <w:rsid w:val="00EA091A"/>
    <w:rsid w:val="00EA0975"/>
    <w:rsid w:val="00EA0B52"/>
    <w:rsid w:val="00EA0D98"/>
    <w:rsid w:val="00EA1071"/>
    <w:rsid w:val="00EA111C"/>
    <w:rsid w:val="00EA1183"/>
    <w:rsid w:val="00EA1247"/>
    <w:rsid w:val="00EA1293"/>
    <w:rsid w:val="00EA1423"/>
    <w:rsid w:val="00EA1493"/>
    <w:rsid w:val="00EA14B3"/>
    <w:rsid w:val="00EA1541"/>
    <w:rsid w:val="00EA1554"/>
    <w:rsid w:val="00EA15FD"/>
    <w:rsid w:val="00EA16E6"/>
    <w:rsid w:val="00EA1721"/>
    <w:rsid w:val="00EA1762"/>
    <w:rsid w:val="00EA1948"/>
    <w:rsid w:val="00EA1E22"/>
    <w:rsid w:val="00EA1FDA"/>
    <w:rsid w:val="00EA201A"/>
    <w:rsid w:val="00EA23C9"/>
    <w:rsid w:val="00EA244F"/>
    <w:rsid w:val="00EA24D4"/>
    <w:rsid w:val="00EA25D3"/>
    <w:rsid w:val="00EA2645"/>
    <w:rsid w:val="00EA2955"/>
    <w:rsid w:val="00EA2CA3"/>
    <w:rsid w:val="00EA2D07"/>
    <w:rsid w:val="00EA2E08"/>
    <w:rsid w:val="00EA2F16"/>
    <w:rsid w:val="00EA2F65"/>
    <w:rsid w:val="00EA304A"/>
    <w:rsid w:val="00EA30F9"/>
    <w:rsid w:val="00EA340E"/>
    <w:rsid w:val="00EA3566"/>
    <w:rsid w:val="00EA3699"/>
    <w:rsid w:val="00EA376F"/>
    <w:rsid w:val="00EA3896"/>
    <w:rsid w:val="00EA3951"/>
    <w:rsid w:val="00EA3995"/>
    <w:rsid w:val="00EA3A0E"/>
    <w:rsid w:val="00EA3ABA"/>
    <w:rsid w:val="00EA3BEB"/>
    <w:rsid w:val="00EA3CBB"/>
    <w:rsid w:val="00EA3EB5"/>
    <w:rsid w:val="00EA4241"/>
    <w:rsid w:val="00EA42E6"/>
    <w:rsid w:val="00EA433E"/>
    <w:rsid w:val="00EA4556"/>
    <w:rsid w:val="00EA475D"/>
    <w:rsid w:val="00EA4957"/>
    <w:rsid w:val="00EA4999"/>
    <w:rsid w:val="00EA4ACD"/>
    <w:rsid w:val="00EA4E88"/>
    <w:rsid w:val="00EA4EA4"/>
    <w:rsid w:val="00EA50E8"/>
    <w:rsid w:val="00EA511A"/>
    <w:rsid w:val="00EA5332"/>
    <w:rsid w:val="00EA54F2"/>
    <w:rsid w:val="00EA55E3"/>
    <w:rsid w:val="00EA5662"/>
    <w:rsid w:val="00EA5858"/>
    <w:rsid w:val="00EA5A77"/>
    <w:rsid w:val="00EA5C59"/>
    <w:rsid w:val="00EA5D96"/>
    <w:rsid w:val="00EA6015"/>
    <w:rsid w:val="00EA60F8"/>
    <w:rsid w:val="00EA61A8"/>
    <w:rsid w:val="00EA6279"/>
    <w:rsid w:val="00EA646B"/>
    <w:rsid w:val="00EA6544"/>
    <w:rsid w:val="00EA6591"/>
    <w:rsid w:val="00EA6B9C"/>
    <w:rsid w:val="00EA6C8E"/>
    <w:rsid w:val="00EA6D16"/>
    <w:rsid w:val="00EA6D74"/>
    <w:rsid w:val="00EA6EFE"/>
    <w:rsid w:val="00EA6F3A"/>
    <w:rsid w:val="00EA6F3F"/>
    <w:rsid w:val="00EA7587"/>
    <w:rsid w:val="00EA77DD"/>
    <w:rsid w:val="00EA7AFA"/>
    <w:rsid w:val="00EA7D9B"/>
    <w:rsid w:val="00EA7F35"/>
    <w:rsid w:val="00EB00D1"/>
    <w:rsid w:val="00EB01D2"/>
    <w:rsid w:val="00EB02D9"/>
    <w:rsid w:val="00EB0422"/>
    <w:rsid w:val="00EB057D"/>
    <w:rsid w:val="00EB0850"/>
    <w:rsid w:val="00EB0DC8"/>
    <w:rsid w:val="00EB0E31"/>
    <w:rsid w:val="00EB0F32"/>
    <w:rsid w:val="00EB1160"/>
    <w:rsid w:val="00EB12CB"/>
    <w:rsid w:val="00EB133D"/>
    <w:rsid w:val="00EB1369"/>
    <w:rsid w:val="00EB140B"/>
    <w:rsid w:val="00EB17C4"/>
    <w:rsid w:val="00EB19A8"/>
    <w:rsid w:val="00EB19BA"/>
    <w:rsid w:val="00EB1AD6"/>
    <w:rsid w:val="00EB1CAA"/>
    <w:rsid w:val="00EB1CD2"/>
    <w:rsid w:val="00EB1DFF"/>
    <w:rsid w:val="00EB2367"/>
    <w:rsid w:val="00EB236A"/>
    <w:rsid w:val="00EB257D"/>
    <w:rsid w:val="00EB259D"/>
    <w:rsid w:val="00EB25A9"/>
    <w:rsid w:val="00EB25F6"/>
    <w:rsid w:val="00EB2736"/>
    <w:rsid w:val="00EB2753"/>
    <w:rsid w:val="00EB286A"/>
    <w:rsid w:val="00EB28B7"/>
    <w:rsid w:val="00EB2AC9"/>
    <w:rsid w:val="00EB2B00"/>
    <w:rsid w:val="00EB2B2F"/>
    <w:rsid w:val="00EB2B58"/>
    <w:rsid w:val="00EB2C2C"/>
    <w:rsid w:val="00EB2CB8"/>
    <w:rsid w:val="00EB2D75"/>
    <w:rsid w:val="00EB324B"/>
    <w:rsid w:val="00EB3641"/>
    <w:rsid w:val="00EB3937"/>
    <w:rsid w:val="00EB3963"/>
    <w:rsid w:val="00EB3B15"/>
    <w:rsid w:val="00EB3C1E"/>
    <w:rsid w:val="00EB4056"/>
    <w:rsid w:val="00EB4141"/>
    <w:rsid w:val="00EB41D4"/>
    <w:rsid w:val="00EB4443"/>
    <w:rsid w:val="00EB4532"/>
    <w:rsid w:val="00EB46AC"/>
    <w:rsid w:val="00EB48CB"/>
    <w:rsid w:val="00EB4946"/>
    <w:rsid w:val="00EB49B9"/>
    <w:rsid w:val="00EB49BA"/>
    <w:rsid w:val="00EB4A3B"/>
    <w:rsid w:val="00EB4A41"/>
    <w:rsid w:val="00EB4A6E"/>
    <w:rsid w:val="00EB4AC9"/>
    <w:rsid w:val="00EB4C59"/>
    <w:rsid w:val="00EB4EBE"/>
    <w:rsid w:val="00EB4F33"/>
    <w:rsid w:val="00EB4F61"/>
    <w:rsid w:val="00EB5091"/>
    <w:rsid w:val="00EB5219"/>
    <w:rsid w:val="00EB5226"/>
    <w:rsid w:val="00EB5275"/>
    <w:rsid w:val="00EB55CF"/>
    <w:rsid w:val="00EB55F8"/>
    <w:rsid w:val="00EB5663"/>
    <w:rsid w:val="00EB5745"/>
    <w:rsid w:val="00EB599B"/>
    <w:rsid w:val="00EB5A92"/>
    <w:rsid w:val="00EB5CA6"/>
    <w:rsid w:val="00EB5DE3"/>
    <w:rsid w:val="00EB5ED7"/>
    <w:rsid w:val="00EB609B"/>
    <w:rsid w:val="00EB62B6"/>
    <w:rsid w:val="00EB62D6"/>
    <w:rsid w:val="00EB64CE"/>
    <w:rsid w:val="00EB6546"/>
    <w:rsid w:val="00EB663D"/>
    <w:rsid w:val="00EB66AF"/>
    <w:rsid w:val="00EB68F1"/>
    <w:rsid w:val="00EB692D"/>
    <w:rsid w:val="00EB6ADC"/>
    <w:rsid w:val="00EB6BD2"/>
    <w:rsid w:val="00EB6C07"/>
    <w:rsid w:val="00EB6C14"/>
    <w:rsid w:val="00EB6CAA"/>
    <w:rsid w:val="00EB6CB9"/>
    <w:rsid w:val="00EB6D0A"/>
    <w:rsid w:val="00EB6D3C"/>
    <w:rsid w:val="00EB6FE2"/>
    <w:rsid w:val="00EB713F"/>
    <w:rsid w:val="00EB7185"/>
    <w:rsid w:val="00EB7316"/>
    <w:rsid w:val="00EB7408"/>
    <w:rsid w:val="00EB741C"/>
    <w:rsid w:val="00EB76D0"/>
    <w:rsid w:val="00EB795C"/>
    <w:rsid w:val="00EB7B1E"/>
    <w:rsid w:val="00EB7C95"/>
    <w:rsid w:val="00EB7EC7"/>
    <w:rsid w:val="00EC0066"/>
    <w:rsid w:val="00EC0178"/>
    <w:rsid w:val="00EC025F"/>
    <w:rsid w:val="00EC035A"/>
    <w:rsid w:val="00EC0492"/>
    <w:rsid w:val="00EC05AD"/>
    <w:rsid w:val="00EC0714"/>
    <w:rsid w:val="00EC07E9"/>
    <w:rsid w:val="00EC083C"/>
    <w:rsid w:val="00EC0903"/>
    <w:rsid w:val="00EC0919"/>
    <w:rsid w:val="00EC098A"/>
    <w:rsid w:val="00EC0CDD"/>
    <w:rsid w:val="00EC0F8E"/>
    <w:rsid w:val="00EC118A"/>
    <w:rsid w:val="00EC1255"/>
    <w:rsid w:val="00EC12B3"/>
    <w:rsid w:val="00EC13EE"/>
    <w:rsid w:val="00EC13F0"/>
    <w:rsid w:val="00EC1606"/>
    <w:rsid w:val="00EC175C"/>
    <w:rsid w:val="00EC1770"/>
    <w:rsid w:val="00EC1810"/>
    <w:rsid w:val="00EC1823"/>
    <w:rsid w:val="00EC1C01"/>
    <w:rsid w:val="00EC1C19"/>
    <w:rsid w:val="00EC1C26"/>
    <w:rsid w:val="00EC1D4F"/>
    <w:rsid w:val="00EC1E60"/>
    <w:rsid w:val="00EC1ED2"/>
    <w:rsid w:val="00EC1F0D"/>
    <w:rsid w:val="00EC1F60"/>
    <w:rsid w:val="00EC1FE2"/>
    <w:rsid w:val="00EC2148"/>
    <w:rsid w:val="00EC215C"/>
    <w:rsid w:val="00EC244C"/>
    <w:rsid w:val="00EC2616"/>
    <w:rsid w:val="00EC274F"/>
    <w:rsid w:val="00EC2853"/>
    <w:rsid w:val="00EC2A21"/>
    <w:rsid w:val="00EC2B7A"/>
    <w:rsid w:val="00EC2BB0"/>
    <w:rsid w:val="00EC2DCA"/>
    <w:rsid w:val="00EC2EA6"/>
    <w:rsid w:val="00EC2EB9"/>
    <w:rsid w:val="00EC2EBD"/>
    <w:rsid w:val="00EC31B6"/>
    <w:rsid w:val="00EC328F"/>
    <w:rsid w:val="00EC3349"/>
    <w:rsid w:val="00EC3393"/>
    <w:rsid w:val="00EC34AA"/>
    <w:rsid w:val="00EC34D0"/>
    <w:rsid w:val="00EC370A"/>
    <w:rsid w:val="00EC3845"/>
    <w:rsid w:val="00EC3873"/>
    <w:rsid w:val="00EC3AC9"/>
    <w:rsid w:val="00EC3ACD"/>
    <w:rsid w:val="00EC3CD6"/>
    <w:rsid w:val="00EC40ED"/>
    <w:rsid w:val="00EC430A"/>
    <w:rsid w:val="00EC4612"/>
    <w:rsid w:val="00EC467E"/>
    <w:rsid w:val="00EC4875"/>
    <w:rsid w:val="00EC491B"/>
    <w:rsid w:val="00EC498D"/>
    <w:rsid w:val="00EC4A4D"/>
    <w:rsid w:val="00EC504E"/>
    <w:rsid w:val="00EC5146"/>
    <w:rsid w:val="00EC5298"/>
    <w:rsid w:val="00EC548B"/>
    <w:rsid w:val="00EC5653"/>
    <w:rsid w:val="00EC56E9"/>
    <w:rsid w:val="00EC59F4"/>
    <w:rsid w:val="00EC5BF4"/>
    <w:rsid w:val="00EC5C53"/>
    <w:rsid w:val="00EC5D72"/>
    <w:rsid w:val="00EC5E26"/>
    <w:rsid w:val="00EC613C"/>
    <w:rsid w:val="00EC619D"/>
    <w:rsid w:val="00EC62FD"/>
    <w:rsid w:val="00EC656B"/>
    <w:rsid w:val="00EC65D4"/>
    <w:rsid w:val="00EC669F"/>
    <w:rsid w:val="00EC66E5"/>
    <w:rsid w:val="00EC6809"/>
    <w:rsid w:val="00EC682E"/>
    <w:rsid w:val="00EC6937"/>
    <w:rsid w:val="00EC6960"/>
    <w:rsid w:val="00EC69C9"/>
    <w:rsid w:val="00EC6A02"/>
    <w:rsid w:val="00EC6BC9"/>
    <w:rsid w:val="00EC6D4E"/>
    <w:rsid w:val="00EC6D5C"/>
    <w:rsid w:val="00EC6F14"/>
    <w:rsid w:val="00EC700C"/>
    <w:rsid w:val="00EC7023"/>
    <w:rsid w:val="00EC70B1"/>
    <w:rsid w:val="00EC716F"/>
    <w:rsid w:val="00EC7185"/>
    <w:rsid w:val="00EC73B5"/>
    <w:rsid w:val="00EC73FD"/>
    <w:rsid w:val="00EC746B"/>
    <w:rsid w:val="00EC747E"/>
    <w:rsid w:val="00EC7593"/>
    <w:rsid w:val="00EC75F6"/>
    <w:rsid w:val="00EC7721"/>
    <w:rsid w:val="00EC7B57"/>
    <w:rsid w:val="00EC7EAF"/>
    <w:rsid w:val="00EC7F78"/>
    <w:rsid w:val="00ED0068"/>
    <w:rsid w:val="00ED025F"/>
    <w:rsid w:val="00ED03BB"/>
    <w:rsid w:val="00ED0493"/>
    <w:rsid w:val="00ED0936"/>
    <w:rsid w:val="00ED097B"/>
    <w:rsid w:val="00ED0A03"/>
    <w:rsid w:val="00ED0E20"/>
    <w:rsid w:val="00ED10A3"/>
    <w:rsid w:val="00ED11CA"/>
    <w:rsid w:val="00ED1318"/>
    <w:rsid w:val="00ED138D"/>
    <w:rsid w:val="00ED1427"/>
    <w:rsid w:val="00ED1682"/>
    <w:rsid w:val="00ED16D9"/>
    <w:rsid w:val="00ED178D"/>
    <w:rsid w:val="00ED18EE"/>
    <w:rsid w:val="00ED1918"/>
    <w:rsid w:val="00ED1A2C"/>
    <w:rsid w:val="00ED1A32"/>
    <w:rsid w:val="00ED1B65"/>
    <w:rsid w:val="00ED1B9F"/>
    <w:rsid w:val="00ED1BC8"/>
    <w:rsid w:val="00ED1C09"/>
    <w:rsid w:val="00ED1CC4"/>
    <w:rsid w:val="00ED1E54"/>
    <w:rsid w:val="00ED1F3E"/>
    <w:rsid w:val="00ED2115"/>
    <w:rsid w:val="00ED2202"/>
    <w:rsid w:val="00ED237E"/>
    <w:rsid w:val="00ED245C"/>
    <w:rsid w:val="00ED24B1"/>
    <w:rsid w:val="00ED24FE"/>
    <w:rsid w:val="00ED270B"/>
    <w:rsid w:val="00ED2854"/>
    <w:rsid w:val="00ED2931"/>
    <w:rsid w:val="00ED2989"/>
    <w:rsid w:val="00ED2B9F"/>
    <w:rsid w:val="00ED2CCB"/>
    <w:rsid w:val="00ED2CD5"/>
    <w:rsid w:val="00ED2CDD"/>
    <w:rsid w:val="00ED2E96"/>
    <w:rsid w:val="00ED348F"/>
    <w:rsid w:val="00ED353D"/>
    <w:rsid w:val="00ED36D9"/>
    <w:rsid w:val="00ED37A6"/>
    <w:rsid w:val="00ED3B93"/>
    <w:rsid w:val="00ED3CEE"/>
    <w:rsid w:val="00ED3E8C"/>
    <w:rsid w:val="00ED3E97"/>
    <w:rsid w:val="00ED3F4B"/>
    <w:rsid w:val="00ED3FD7"/>
    <w:rsid w:val="00ED4149"/>
    <w:rsid w:val="00ED41E3"/>
    <w:rsid w:val="00ED43C4"/>
    <w:rsid w:val="00ED4458"/>
    <w:rsid w:val="00ED44FE"/>
    <w:rsid w:val="00ED4689"/>
    <w:rsid w:val="00ED4721"/>
    <w:rsid w:val="00ED4923"/>
    <w:rsid w:val="00ED4FA6"/>
    <w:rsid w:val="00ED503E"/>
    <w:rsid w:val="00ED50A6"/>
    <w:rsid w:val="00ED51B3"/>
    <w:rsid w:val="00ED51E0"/>
    <w:rsid w:val="00ED5434"/>
    <w:rsid w:val="00ED5532"/>
    <w:rsid w:val="00ED55E1"/>
    <w:rsid w:val="00ED577A"/>
    <w:rsid w:val="00ED57FD"/>
    <w:rsid w:val="00ED59DE"/>
    <w:rsid w:val="00ED6229"/>
    <w:rsid w:val="00ED6257"/>
    <w:rsid w:val="00ED6623"/>
    <w:rsid w:val="00ED6929"/>
    <w:rsid w:val="00ED6948"/>
    <w:rsid w:val="00ED6993"/>
    <w:rsid w:val="00ED6B82"/>
    <w:rsid w:val="00ED6D56"/>
    <w:rsid w:val="00ED6DC6"/>
    <w:rsid w:val="00ED6E84"/>
    <w:rsid w:val="00ED6FD8"/>
    <w:rsid w:val="00ED72B5"/>
    <w:rsid w:val="00ED767C"/>
    <w:rsid w:val="00ED775C"/>
    <w:rsid w:val="00ED7838"/>
    <w:rsid w:val="00ED7B60"/>
    <w:rsid w:val="00EE007F"/>
    <w:rsid w:val="00EE0119"/>
    <w:rsid w:val="00EE077C"/>
    <w:rsid w:val="00EE07A5"/>
    <w:rsid w:val="00EE09F0"/>
    <w:rsid w:val="00EE09F7"/>
    <w:rsid w:val="00EE0A9E"/>
    <w:rsid w:val="00EE0FD6"/>
    <w:rsid w:val="00EE11F4"/>
    <w:rsid w:val="00EE12B7"/>
    <w:rsid w:val="00EE1848"/>
    <w:rsid w:val="00EE18DE"/>
    <w:rsid w:val="00EE1AE2"/>
    <w:rsid w:val="00EE1C88"/>
    <w:rsid w:val="00EE1E0A"/>
    <w:rsid w:val="00EE1E16"/>
    <w:rsid w:val="00EE1E37"/>
    <w:rsid w:val="00EE1F42"/>
    <w:rsid w:val="00EE213B"/>
    <w:rsid w:val="00EE2146"/>
    <w:rsid w:val="00EE21A5"/>
    <w:rsid w:val="00EE2209"/>
    <w:rsid w:val="00EE23AB"/>
    <w:rsid w:val="00EE2506"/>
    <w:rsid w:val="00EE2597"/>
    <w:rsid w:val="00EE259E"/>
    <w:rsid w:val="00EE2703"/>
    <w:rsid w:val="00EE278A"/>
    <w:rsid w:val="00EE2933"/>
    <w:rsid w:val="00EE2943"/>
    <w:rsid w:val="00EE29F9"/>
    <w:rsid w:val="00EE2B58"/>
    <w:rsid w:val="00EE2C4A"/>
    <w:rsid w:val="00EE2CE3"/>
    <w:rsid w:val="00EE2CF1"/>
    <w:rsid w:val="00EE2F5D"/>
    <w:rsid w:val="00EE3044"/>
    <w:rsid w:val="00EE3242"/>
    <w:rsid w:val="00EE33C6"/>
    <w:rsid w:val="00EE3477"/>
    <w:rsid w:val="00EE35B2"/>
    <w:rsid w:val="00EE3794"/>
    <w:rsid w:val="00EE397E"/>
    <w:rsid w:val="00EE3F95"/>
    <w:rsid w:val="00EE4288"/>
    <w:rsid w:val="00EE47E6"/>
    <w:rsid w:val="00EE4C13"/>
    <w:rsid w:val="00EE4C5B"/>
    <w:rsid w:val="00EE4D36"/>
    <w:rsid w:val="00EE4DA6"/>
    <w:rsid w:val="00EE4E24"/>
    <w:rsid w:val="00EE4F91"/>
    <w:rsid w:val="00EE5113"/>
    <w:rsid w:val="00EE53C0"/>
    <w:rsid w:val="00EE548B"/>
    <w:rsid w:val="00EE55CD"/>
    <w:rsid w:val="00EE5654"/>
    <w:rsid w:val="00EE5696"/>
    <w:rsid w:val="00EE57AB"/>
    <w:rsid w:val="00EE593D"/>
    <w:rsid w:val="00EE5D86"/>
    <w:rsid w:val="00EE5E25"/>
    <w:rsid w:val="00EE5E7F"/>
    <w:rsid w:val="00EE5EEB"/>
    <w:rsid w:val="00EE5F72"/>
    <w:rsid w:val="00EE612B"/>
    <w:rsid w:val="00EE6232"/>
    <w:rsid w:val="00EE63A0"/>
    <w:rsid w:val="00EE63A5"/>
    <w:rsid w:val="00EE63C8"/>
    <w:rsid w:val="00EE64BF"/>
    <w:rsid w:val="00EE64D9"/>
    <w:rsid w:val="00EE6699"/>
    <w:rsid w:val="00EE6893"/>
    <w:rsid w:val="00EE6ABD"/>
    <w:rsid w:val="00EE6AEF"/>
    <w:rsid w:val="00EE6BAE"/>
    <w:rsid w:val="00EE6BC8"/>
    <w:rsid w:val="00EE6D49"/>
    <w:rsid w:val="00EE71FB"/>
    <w:rsid w:val="00EE7202"/>
    <w:rsid w:val="00EE727A"/>
    <w:rsid w:val="00EE769E"/>
    <w:rsid w:val="00EE78D8"/>
    <w:rsid w:val="00EE7B7C"/>
    <w:rsid w:val="00EE7C52"/>
    <w:rsid w:val="00EE7D5E"/>
    <w:rsid w:val="00EE7E47"/>
    <w:rsid w:val="00EE7FF2"/>
    <w:rsid w:val="00EF0045"/>
    <w:rsid w:val="00EF0102"/>
    <w:rsid w:val="00EF01FE"/>
    <w:rsid w:val="00EF0883"/>
    <w:rsid w:val="00EF0AAB"/>
    <w:rsid w:val="00EF0C47"/>
    <w:rsid w:val="00EF0F4E"/>
    <w:rsid w:val="00EF102A"/>
    <w:rsid w:val="00EF1069"/>
    <w:rsid w:val="00EF1177"/>
    <w:rsid w:val="00EF120C"/>
    <w:rsid w:val="00EF130E"/>
    <w:rsid w:val="00EF13A0"/>
    <w:rsid w:val="00EF179F"/>
    <w:rsid w:val="00EF1909"/>
    <w:rsid w:val="00EF1B76"/>
    <w:rsid w:val="00EF1E29"/>
    <w:rsid w:val="00EF1E96"/>
    <w:rsid w:val="00EF1F96"/>
    <w:rsid w:val="00EF1FB2"/>
    <w:rsid w:val="00EF2128"/>
    <w:rsid w:val="00EF2207"/>
    <w:rsid w:val="00EF2258"/>
    <w:rsid w:val="00EF231E"/>
    <w:rsid w:val="00EF2AF7"/>
    <w:rsid w:val="00EF2C32"/>
    <w:rsid w:val="00EF2C70"/>
    <w:rsid w:val="00EF2E21"/>
    <w:rsid w:val="00EF2F8D"/>
    <w:rsid w:val="00EF30D3"/>
    <w:rsid w:val="00EF317F"/>
    <w:rsid w:val="00EF32BB"/>
    <w:rsid w:val="00EF3830"/>
    <w:rsid w:val="00EF38A0"/>
    <w:rsid w:val="00EF3D5E"/>
    <w:rsid w:val="00EF3D8A"/>
    <w:rsid w:val="00EF3E3C"/>
    <w:rsid w:val="00EF3E4A"/>
    <w:rsid w:val="00EF3EBC"/>
    <w:rsid w:val="00EF3FA3"/>
    <w:rsid w:val="00EF402B"/>
    <w:rsid w:val="00EF4156"/>
    <w:rsid w:val="00EF4301"/>
    <w:rsid w:val="00EF431A"/>
    <w:rsid w:val="00EF4509"/>
    <w:rsid w:val="00EF477D"/>
    <w:rsid w:val="00EF47CD"/>
    <w:rsid w:val="00EF4828"/>
    <w:rsid w:val="00EF4837"/>
    <w:rsid w:val="00EF4878"/>
    <w:rsid w:val="00EF4C3E"/>
    <w:rsid w:val="00EF4E21"/>
    <w:rsid w:val="00EF4F33"/>
    <w:rsid w:val="00EF524A"/>
    <w:rsid w:val="00EF54A7"/>
    <w:rsid w:val="00EF5597"/>
    <w:rsid w:val="00EF5681"/>
    <w:rsid w:val="00EF59B4"/>
    <w:rsid w:val="00EF5B70"/>
    <w:rsid w:val="00EF5C8C"/>
    <w:rsid w:val="00EF5E13"/>
    <w:rsid w:val="00EF5FF4"/>
    <w:rsid w:val="00EF60A9"/>
    <w:rsid w:val="00EF64D8"/>
    <w:rsid w:val="00EF6661"/>
    <w:rsid w:val="00EF674B"/>
    <w:rsid w:val="00EF69A1"/>
    <w:rsid w:val="00EF6AD3"/>
    <w:rsid w:val="00EF6C76"/>
    <w:rsid w:val="00EF6DB4"/>
    <w:rsid w:val="00EF6E55"/>
    <w:rsid w:val="00EF6F2F"/>
    <w:rsid w:val="00EF6F8B"/>
    <w:rsid w:val="00EF7315"/>
    <w:rsid w:val="00EF74C9"/>
    <w:rsid w:val="00EF7799"/>
    <w:rsid w:val="00EF79C6"/>
    <w:rsid w:val="00EF7C45"/>
    <w:rsid w:val="00EF7D05"/>
    <w:rsid w:val="00F00642"/>
    <w:rsid w:val="00F0088B"/>
    <w:rsid w:val="00F0096B"/>
    <w:rsid w:val="00F00A9F"/>
    <w:rsid w:val="00F0119B"/>
    <w:rsid w:val="00F01229"/>
    <w:rsid w:val="00F01397"/>
    <w:rsid w:val="00F01714"/>
    <w:rsid w:val="00F0173C"/>
    <w:rsid w:val="00F017AE"/>
    <w:rsid w:val="00F01A41"/>
    <w:rsid w:val="00F01A9E"/>
    <w:rsid w:val="00F01C43"/>
    <w:rsid w:val="00F01D36"/>
    <w:rsid w:val="00F0211F"/>
    <w:rsid w:val="00F02194"/>
    <w:rsid w:val="00F021A9"/>
    <w:rsid w:val="00F0220B"/>
    <w:rsid w:val="00F022AF"/>
    <w:rsid w:val="00F023B6"/>
    <w:rsid w:val="00F023F6"/>
    <w:rsid w:val="00F025E9"/>
    <w:rsid w:val="00F0263B"/>
    <w:rsid w:val="00F0267A"/>
    <w:rsid w:val="00F027A3"/>
    <w:rsid w:val="00F02817"/>
    <w:rsid w:val="00F02B06"/>
    <w:rsid w:val="00F02E3D"/>
    <w:rsid w:val="00F02FD3"/>
    <w:rsid w:val="00F031D7"/>
    <w:rsid w:val="00F03333"/>
    <w:rsid w:val="00F03423"/>
    <w:rsid w:val="00F035FB"/>
    <w:rsid w:val="00F0385F"/>
    <w:rsid w:val="00F038BB"/>
    <w:rsid w:val="00F03C52"/>
    <w:rsid w:val="00F03E78"/>
    <w:rsid w:val="00F03EC3"/>
    <w:rsid w:val="00F03ECA"/>
    <w:rsid w:val="00F03EF9"/>
    <w:rsid w:val="00F03FF9"/>
    <w:rsid w:val="00F04088"/>
    <w:rsid w:val="00F040C0"/>
    <w:rsid w:val="00F04142"/>
    <w:rsid w:val="00F04667"/>
    <w:rsid w:val="00F048EC"/>
    <w:rsid w:val="00F04BF3"/>
    <w:rsid w:val="00F04C17"/>
    <w:rsid w:val="00F04DCE"/>
    <w:rsid w:val="00F04E3E"/>
    <w:rsid w:val="00F04EC1"/>
    <w:rsid w:val="00F0507F"/>
    <w:rsid w:val="00F05081"/>
    <w:rsid w:val="00F05158"/>
    <w:rsid w:val="00F05220"/>
    <w:rsid w:val="00F053C7"/>
    <w:rsid w:val="00F0581A"/>
    <w:rsid w:val="00F05A3B"/>
    <w:rsid w:val="00F05A61"/>
    <w:rsid w:val="00F05A8C"/>
    <w:rsid w:val="00F05C93"/>
    <w:rsid w:val="00F05F64"/>
    <w:rsid w:val="00F06044"/>
    <w:rsid w:val="00F06069"/>
    <w:rsid w:val="00F060C1"/>
    <w:rsid w:val="00F062EA"/>
    <w:rsid w:val="00F06940"/>
    <w:rsid w:val="00F069FE"/>
    <w:rsid w:val="00F06AC2"/>
    <w:rsid w:val="00F06B6B"/>
    <w:rsid w:val="00F06BA6"/>
    <w:rsid w:val="00F06D8F"/>
    <w:rsid w:val="00F071BC"/>
    <w:rsid w:val="00F0722F"/>
    <w:rsid w:val="00F074A2"/>
    <w:rsid w:val="00F0780E"/>
    <w:rsid w:val="00F07872"/>
    <w:rsid w:val="00F078BB"/>
    <w:rsid w:val="00F07A4D"/>
    <w:rsid w:val="00F07B2C"/>
    <w:rsid w:val="00F07B4D"/>
    <w:rsid w:val="00F07D9A"/>
    <w:rsid w:val="00F07F77"/>
    <w:rsid w:val="00F101B6"/>
    <w:rsid w:val="00F10272"/>
    <w:rsid w:val="00F10390"/>
    <w:rsid w:val="00F103FE"/>
    <w:rsid w:val="00F104BC"/>
    <w:rsid w:val="00F106E3"/>
    <w:rsid w:val="00F1071B"/>
    <w:rsid w:val="00F108D9"/>
    <w:rsid w:val="00F1099C"/>
    <w:rsid w:val="00F10FBB"/>
    <w:rsid w:val="00F11019"/>
    <w:rsid w:val="00F1106C"/>
    <w:rsid w:val="00F11073"/>
    <w:rsid w:val="00F1126B"/>
    <w:rsid w:val="00F11409"/>
    <w:rsid w:val="00F1158C"/>
    <w:rsid w:val="00F115C5"/>
    <w:rsid w:val="00F115F0"/>
    <w:rsid w:val="00F115F5"/>
    <w:rsid w:val="00F11845"/>
    <w:rsid w:val="00F11895"/>
    <w:rsid w:val="00F11BE5"/>
    <w:rsid w:val="00F11C6A"/>
    <w:rsid w:val="00F11E43"/>
    <w:rsid w:val="00F11EB5"/>
    <w:rsid w:val="00F11FB9"/>
    <w:rsid w:val="00F12143"/>
    <w:rsid w:val="00F128FB"/>
    <w:rsid w:val="00F12C2C"/>
    <w:rsid w:val="00F12EFE"/>
    <w:rsid w:val="00F12FA5"/>
    <w:rsid w:val="00F1313F"/>
    <w:rsid w:val="00F1344D"/>
    <w:rsid w:val="00F1344E"/>
    <w:rsid w:val="00F13466"/>
    <w:rsid w:val="00F13546"/>
    <w:rsid w:val="00F1358D"/>
    <w:rsid w:val="00F13617"/>
    <w:rsid w:val="00F1362B"/>
    <w:rsid w:val="00F1363D"/>
    <w:rsid w:val="00F1364D"/>
    <w:rsid w:val="00F1369B"/>
    <w:rsid w:val="00F138F7"/>
    <w:rsid w:val="00F13927"/>
    <w:rsid w:val="00F13A8E"/>
    <w:rsid w:val="00F13BC9"/>
    <w:rsid w:val="00F13BD9"/>
    <w:rsid w:val="00F13BEE"/>
    <w:rsid w:val="00F13DE3"/>
    <w:rsid w:val="00F13ED4"/>
    <w:rsid w:val="00F13F86"/>
    <w:rsid w:val="00F14102"/>
    <w:rsid w:val="00F141DF"/>
    <w:rsid w:val="00F144BB"/>
    <w:rsid w:val="00F14605"/>
    <w:rsid w:val="00F14619"/>
    <w:rsid w:val="00F14936"/>
    <w:rsid w:val="00F14A5F"/>
    <w:rsid w:val="00F14A98"/>
    <w:rsid w:val="00F14B4E"/>
    <w:rsid w:val="00F14E1E"/>
    <w:rsid w:val="00F14F7F"/>
    <w:rsid w:val="00F150B2"/>
    <w:rsid w:val="00F15101"/>
    <w:rsid w:val="00F1527B"/>
    <w:rsid w:val="00F152F1"/>
    <w:rsid w:val="00F15514"/>
    <w:rsid w:val="00F157B7"/>
    <w:rsid w:val="00F1581C"/>
    <w:rsid w:val="00F1584F"/>
    <w:rsid w:val="00F159F4"/>
    <w:rsid w:val="00F15CC4"/>
    <w:rsid w:val="00F15D14"/>
    <w:rsid w:val="00F15D30"/>
    <w:rsid w:val="00F15D54"/>
    <w:rsid w:val="00F15E39"/>
    <w:rsid w:val="00F1614B"/>
    <w:rsid w:val="00F16367"/>
    <w:rsid w:val="00F164B6"/>
    <w:rsid w:val="00F1655B"/>
    <w:rsid w:val="00F165D2"/>
    <w:rsid w:val="00F16629"/>
    <w:rsid w:val="00F167C8"/>
    <w:rsid w:val="00F169A8"/>
    <w:rsid w:val="00F16AED"/>
    <w:rsid w:val="00F16BD7"/>
    <w:rsid w:val="00F16DFB"/>
    <w:rsid w:val="00F16E5C"/>
    <w:rsid w:val="00F16FF7"/>
    <w:rsid w:val="00F17403"/>
    <w:rsid w:val="00F174D5"/>
    <w:rsid w:val="00F17543"/>
    <w:rsid w:val="00F17591"/>
    <w:rsid w:val="00F17622"/>
    <w:rsid w:val="00F1787D"/>
    <w:rsid w:val="00F17A62"/>
    <w:rsid w:val="00F17A85"/>
    <w:rsid w:val="00F17B48"/>
    <w:rsid w:val="00F17C87"/>
    <w:rsid w:val="00F17CC4"/>
    <w:rsid w:val="00F17DC4"/>
    <w:rsid w:val="00F17E29"/>
    <w:rsid w:val="00F17E40"/>
    <w:rsid w:val="00F17FA7"/>
    <w:rsid w:val="00F17FD5"/>
    <w:rsid w:val="00F20227"/>
    <w:rsid w:val="00F20365"/>
    <w:rsid w:val="00F204CD"/>
    <w:rsid w:val="00F2050D"/>
    <w:rsid w:val="00F20798"/>
    <w:rsid w:val="00F2079D"/>
    <w:rsid w:val="00F208FD"/>
    <w:rsid w:val="00F20B67"/>
    <w:rsid w:val="00F20CC3"/>
    <w:rsid w:val="00F20FD4"/>
    <w:rsid w:val="00F212F4"/>
    <w:rsid w:val="00F21447"/>
    <w:rsid w:val="00F215A7"/>
    <w:rsid w:val="00F21982"/>
    <w:rsid w:val="00F219DF"/>
    <w:rsid w:val="00F21B5E"/>
    <w:rsid w:val="00F21BB3"/>
    <w:rsid w:val="00F21D6B"/>
    <w:rsid w:val="00F21E6C"/>
    <w:rsid w:val="00F21F84"/>
    <w:rsid w:val="00F2206A"/>
    <w:rsid w:val="00F220FF"/>
    <w:rsid w:val="00F222EC"/>
    <w:rsid w:val="00F22365"/>
    <w:rsid w:val="00F22639"/>
    <w:rsid w:val="00F22700"/>
    <w:rsid w:val="00F2274D"/>
    <w:rsid w:val="00F22A87"/>
    <w:rsid w:val="00F22BFC"/>
    <w:rsid w:val="00F22D57"/>
    <w:rsid w:val="00F22DAC"/>
    <w:rsid w:val="00F22DD3"/>
    <w:rsid w:val="00F22DE5"/>
    <w:rsid w:val="00F22F39"/>
    <w:rsid w:val="00F2303C"/>
    <w:rsid w:val="00F230B1"/>
    <w:rsid w:val="00F231E8"/>
    <w:rsid w:val="00F23326"/>
    <w:rsid w:val="00F2333E"/>
    <w:rsid w:val="00F233D5"/>
    <w:rsid w:val="00F23414"/>
    <w:rsid w:val="00F234AD"/>
    <w:rsid w:val="00F234F5"/>
    <w:rsid w:val="00F234FB"/>
    <w:rsid w:val="00F23746"/>
    <w:rsid w:val="00F238EA"/>
    <w:rsid w:val="00F23B6F"/>
    <w:rsid w:val="00F23C9B"/>
    <w:rsid w:val="00F23FDD"/>
    <w:rsid w:val="00F241B8"/>
    <w:rsid w:val="00F24211"/>
    <w:rsid w:val="00F243E7"/>
    <w:rsid w:val="00F24539"/>
    <w:rsid w:val="00F245A2"/>
    <w:rsid w:val="00F24627"/>
    <w:rsid w:val="00F24637"/>
    <w:rsid w:val="00F249C1"/>
    <w:rsid w:val="00F24A30"/>
    <w:rsid w:val="00F24B58"/>
    <w:rsid w:val="00F24BC1"/>
    <w:rsid w:val="00F24CA3"/>
    <w:rsid w:val="00F24D4F"/>
    <w:rsid w:val="00F24D82"/>
    <w:rsid w:val="00F24EA7"/>
    <w:rsid w:val="00F25169"/>
    <w:rsid w:val="00F25226"/>
    <w:rsid w:val="00F25261"/>
    <w:rsid w:val="00F25262"/>
    <w:rsid w:val="00F25638"/>
    <w:rsid w:val="00F256CA"/>
    <w:rsid w:val="00F25AB8"/>
    <w:rsid w:val="00F25B30"/>
    <w:rsid w:val="00F25C65"/>
    <w:rsid w:val="00F25CB6"/>
    <w:rsid w:val="00F25D75"/>
    <w:rsid w:val="00F25E1D"/>
    <w:rsid w:val="00F25EBB"/>
    <w:rsid w:val="00F26250"/>
    <w:rsid w:val="00F2644F"/>
    <w:rsid w:val="00F26761"/>
    <w:rsid w:val="00F267A9"/>
    <w:rsid w:val="00F2682A"/>
    <w:rsid w:val="00F26835"/>
    <w:rsid w:val="00F26880"/>
    <w:rsid w:val="00F26884"/>
    <w:rsid w:val="00F26901"/>
    <w:rsid w:val="00F26A4D"/>
    <w:rsid w:val="00F26A8A"/>
    <w:rsid w:val="00F26F1F"/>
    <w:rsid w:val="00F27152"/>
    <w:rsid w:val="00F27257"/>
    <w:rsid w:val="00F27278"/>
    <w:rsid w:val="00F272D8"/>
    <w:rsid w:val="00F274D1"/>
    <w:rsid w:val="00F27588"/>
    <w:rsid w:val="00F27727"/>
    <w:rsid w:val="00F2780B"/>
    <w:rsid w:val="00F279D3"/>
    <w:rsid w:val="00F27A3C"/>
    <w:rsid w:val="00F27EED"/>
    <w:rsid w:val="00F3015F"/>
    <w:rsid w:val="00F3021A"/>
    <w:rsid w:val="00F30543"/>
    <w:rsid w:val="00F307CF"/>
    <w:rsid w:val="00F308A4"/>
    <w:rsid w:val="00F308BD"/>
    <w:rsid w:val="00F308EA"/>
    <w:rsid w:val="00F30948"/>
    <w:rsid w:val="00F309AB"/>
    <w:rsid w:val="00F30A5C"/>
    <w:rsid w:val="00F30B73"/>
    <w:rsid w:val="00F30CC6"/>
    <w:rsid w:val="00F30E1B"/>
    <w:rsid w:val="00F30FEB"/>
    <w:rsid w:val="00F3114D"/>
    <w:rsid w:val="00F3130D"/>
    <w:rsid w:val="00F314AA"/>
    <w:rsid w:val="00F317DD"/>
    <w:rsid w:val="00F31A68"/>
    <w:rsid w:val="00F31D11"/>
    <w:rsid w:val="00F31E51"/>
    <w:rsid w:val="00F31F6B"/>
    <w:rsid w:val="00F32034"/>
    <w:rsid w:val="00F32249"/>
    <w:rsid w:val="00F3233B"/>
    <w:rsid w:val="00F323C4"/>
    <w:rsid w:val="00F32711"/>
    <w:rsid w:val="00F328E4"/>
    <w:rsid w:val="00F32A14"/>
    <w:rsid w:val="00F32B4D"/>
    <w:rsid w:val="00F32B5A"/>
    <w:rsid w:val="00F32CBE"/>
    <w:rsid w:val="00F32E1A"/>
    <w:rsid w:val="00F3313E"/>
    <w:rsid w:val="00F33446"/>
    <w:rsid w:val="00F33449"/>
    <w:rsid w:val="00F33453"/>
    <w:rsid w:val="00F33487"/>
    <w:rsid w:val="00F33543"/>
    <w:rsid w:val="00F337A2"/>
    <w:rsid w:val="00F337AB"/>
    <w:rsid w:val="00F338B3"/>
    <w:rsid w:val="00F33A7B"/>
    <w:rsid w:val="00F33A8E"/>
    <w:rsid w:val="00F33C19"/>
    <w:rsid w:val="00F33CC6"/>
    <w:rsid w:val="00F33CD8"/>
    <w:rsid w:val="00F33E60"/>
    <w:rsid w:val="00F33E82"/>
    <w:rsid w:val="00F33F11"/>
    <w:rsid w:val="00F33F64"/>
    <w:rsid w:val="00F34128"/>
    <w:rsid w:val="00F341E4"/>
    <w:rsid w:val="00F3456C"/>
    <w:rsid w:val="00F34692"/>
    <w:rsid w:val="00F347A4"/>
    <w:rsid w:val="00F347A5"/>
    <w:rsid w:val="00F34A8B"/>
    <w:rsid w:val="00F34F5F"/>
    <w:rsid w:val="00F35206"/>
    <w:rsid w:val="00F352D3"/>
    <w:rsid w:val="00F354CE"/>
    <w:rsid w:val="00F354EB"/>
    <w:rsid w:val="00F35A25"/>
    <w:rsid w:val="00F35B20"/>
    <w:rsid w:val="00F35BC1"/>
    <w:rsid w:val="00F35CB0"/>
    <w:rsid w:val="00F36026"/>
    <w:rsid w:val="00F36040"/>
    <w:rsid w:val="00F36263"/>
    <w:rsid w:val="00F36623"/>
    <w:rsid w:val="00F3679B"/>
    <w:rsid w:val="00F36800"/>
    <w:rsid w:val="00F368A0"/>
    <w:rsid w:val="00F36964"/>
    <w:rsid w:val="00F369AC"/>
    <w:rsid w:val="00F36B66"/>
    <w:rsid w:val="00F36CE3"/>
    <w:rsid w:val="00F36D95"/>
    <w:rsid w:val="00F370AA"/>
    <w:rsid w:val="00F372CA"/>
    <w:rsid w:val="00F373E3"/>
    <w:rsid w:val="00F3764F"/>
    <w:rsid w:val="00F3776B"/>
    <w:rsid w:val="00F37772"/>
    <w:rsid w:val="00F377E6"/>
    <w:rsid w:val="00F37843"/>
    <w:rsid w:val="00F37A6A"/>
    <w:rsid w:val="00F37A70"/>
    <w:rsid w:val="00F37B52"/>
    <w:rsid w:val="00F37C27"/>
    <w:rsid w:val="00F37E90"/>
    <w:rsid w:val="00F37EA3"/>
    <w:rsid w:val="00F400CD"/>
    <w:rsid w:val="00F4010E"/>
    <w:rsid w:val="00F40110"/>
    <w:rsid w:val="00F4035C"/>
    <w:rsid w:val="00F403D7"/>
    <w:rsid w:val="00F40518"/>
    <w:rsid w:val="00F40552"/>
    <w:rsid w:val="00F407FB"/>
    <w:rsid w:val="00F40B79"/>
    <w:rsid w:val="00F40B7B"/>
    <w:rsid w:val="00F40B8A"/>
    <w:rsid w:val="00F40C89"/>
    <w:rsid w:val="00F40CF5"/>
    <w:rsid w:val="00F40DF9"/>
    <w:rsid w:val="00F40E17"/>
    <w:rsid w:val="00F41086"/>
    <w:rsid w:val="00F41107"/>
    <w:rsid w:val="00F411AA"/>
    <w:rsid w:val="00F412BB"/>
    <w:rsid w:val="00F41587"/>
    <w:rsid w:val="00F4159D"/>
    <w:rsid w:val="00F415CA"/>
    <w:rsid w:val="00F415EA"/>
    <w:rsid w:val="00F41670"/>
    <w:rsid w:val="00F41819"/>
    <w:rsid w:val="00F418B9"/>
    <w:rsid w:val="00F41D06"/>
    <w:rsid w:val="00F41E20"/>
    <w:rsid w:val="00F42061"/>
    <w:rsid w:val="00F420E4"/>
    <w:rsid w:val="00F42166"/>
    <w:rsid w:val="00F4221D"/>
    <w:rsid w:val="00F422E6"/>
    <w:rsid w:val="00F42373"/>
    <w:rsid w:val="00F423BC"/>
    <w:rsid w:val="00F426A2"/>
    <w:rsid w:val="00F42726"/>
    <w:rsid w:val="00F42844"/>
    <w:rsid w:val="00F428CD"/>
    <w:rsid w:val="00F428F6"/>
    <w:rsid w:val="00F42913"/>
    <w:rsid w:val="00F42932"/>
    <w:rsid w:val="00F429A0"/>
    <w:rsid w:val="00F429C0"/>
    <w:rsid w:val="00F42BFC"/>
    <w:rsid w:val="00F42C33"/>
    <w:rsid w:val="00F42D1C"/>
    <w:rsid w:val="00F42DD5"/>
    <w:rsid w:val="00F4302D"/>
    <w:rsid w:val="00F43062"/>
    <w:rsid w:val="00F430F6"/>
    <w:rsid w:val="00F43286"/>
    <w:rsid w:val="00F43360"/>
    <w:rsid w:val="00F433ED"/>
    <w:rsid w:val="00F435BD"/>
    <w:rsid w:val="00F43610"/>
    <w:rsid w:val="00F437BB"/>
    <w:rsid w:val="00F439BC"/>
    <w:rsid w:val="00F43B32"/>
    <w:rsid w:val="00F43C05"/>
    <w:rsid w:val="00F43DDA"/>
    <w:rsid w:val="00F43E84"/>
    <w:rsid w:val="00F43EF3"/>
    <w:rsid w:val="00F43FB8"/>
    <w:rsid w:val="00F440B1"/>
    <w:rsid w:val="00F445B0"/>
    <w:rsid w:val="00F445D9"/>
    <w:rsid w:val="00F446B8"/>
    <w:rsid w:val="00F44723"/>
    <w:rsid w:val="00F447EF"/>
    <w:rsid w:val="00F44AD3"/>
    <w:rsid w:val="00F44D23"/>
    <w:rsid w:val="00F44D52"/>
    <w:rsid w:val="00F44FCC"/>
    <w:rsid w:val="00F45096"/>
    <w:rsid w:val="00F452BD"/>
    <w:rsid w:val="00F45777"/>
    <w:rsid w:val="00F4582A"/>
    <w:rsid w:val="00F45862"/>
    <w:rsid w:val="00F45A83"/>
    <w:rsid w:val="00F45B41"/>
    <w:rsid w:val="00F45DBF"/>
    <w:rsid w:val="00F45E60"/>
    <w:rsid w:val="00F46171"/>
    <w:rsid w:val="00F461F1"/>
    <w:rsid w:val="00F46367"/>
    <w:rsid w:val="00F46599"/>
    <w:rsid w:val="00F4660D"/>
    <w:rsid w:val="00F4661E"/>
    <w:rsid w:val="00F46D68"/>
    <w:rsid w:val="00F46D9B"/>
    <w:rsid w:val="00F46E99"/>
    <w:rsid w:val="00F46FAD"/>
    <w:rsid w:val="00F46FE4"/>
    <w:rsid w:val="00F4711E"/>
    <w:rsid w:val="00F4715B"/>
    <w:rsid w:val="00F472EE"/>
    <w:rsid w:val="00F4739A"/>
    <w:rsid w:val="00F473C6"/>
    <w:rsid w:val="00F476C0"/>
    <w:rsid w:val="00F477F6"/>
    <w:rsid w:val="00F47A90"/>
    <w:rsid w:val="00F47B18"/>
    <w:rsid w:val="00F47BED"/>
    <w:rsid w:val="00F47E21"/>
    <w:rsid w:val="00F47F51"/>
    <w:rsid w:val="00F5001B"/>
    <w:rsid w:val="00F500B4"/>
    <w:rsid w:val="00F50175"/>
    <w:rsid w:val="00F5024B"/>
    <w:rsid w:val="00F503A5"/>
    <w:rsid w:val="00F50532"/>
    <w:rsid w:val="00F5087E"/>
    <w:rsid w:val="00F50D52"/>
    <w:rsid w:val="00F50D53"/>
    <w:rsid w:val="00F50D6F"/>
    <w:rsid w:val="00F50E5F"/>
    <w:rsid w:val="00F5107F"/>
    <w:rsid w:val="00F510FE"/>
    <w:rsid w:val="00F511BE"/>
    <w:rsid w:val="00F512C0"/>
    <w:rsid w:val="00F513CC"/>
    <w:rsid w:val="00F51456"/>
    <w:rsid w:val="00F51645"/>
    <w:rsid w:val="00F51D0B"/>
    <w:rsid w:val="00F51EE4"/>
    <w:rsid w:val="00F51EFC"/>
    <w:rsid w:val="00F52077"/>
    <w:rsid w:val="00F5215F"/>
    <w:rsid w:val="00F5233E"/>
    <w:rsid w:val="00F52A62"/>
    <w:rsid w:val="00F52A89"/>
    <w:rsid w:val="00F52B22"/>
    <w:rsid w:val="00F52C68"/>
    <w:rsid w:val="00F52CF9"/>
    <w:rsid w:val="00F5302A"/>
    <w:rsid w:val="00F5350D"/>
    <w:rsid w:val="00F53638"/>
    <w:rsid w:val="00F536E1"/>
    <w:rsid w:val="00F53740"/>
    <w:rsid w:val="00F538FD"/>
    <w:rsid w:val="00F53928"/>
    <w:rsid w:val="00F53A70"/>
    <w:rsid w:val="00F53B2B"/>
    <w:rsid w:val="00F53E40"/>
    <w:rsid w:val="00F54257"/>
    <w:rsid w:val="00F5432C"/>
    <w:rsid w:val="00F54348"/>
    <w:rsid w:val="00F54546"/>
    <w:rsid w:val="00F5465A"/>
    <w:rsid w:val="00F549C5"/>
    <w:rsid w:val="00F54A40"/>
    <w:rsid w:val="00F54AEC"/>
    <w:rsid w:val="00F54CAE"/>
    <w:rsid w:val="00F54DB0"/>
    <w:rsid w:val="00F54FCD"/>
    <w:rsid w:val="00F5523D"/>
    <w:rsid w:val="00F55297"/>
    <w:rsid w:val="00F552AF"/>
    <w:rsid w:val="00F55340"/>
    <w:rsid w:val="00F55415"/>
    <w:rsid w:val="00F554AC"/>
    <w:rsid w:val="00F555E0"/>
    <w:rsid w:val="00F5582D"/>
    <w:rsid w:val="00F55C47"/>
    <w:rsid w:val="00F55C58"/>
    <w:rsid w:val="00F55D43"/>
    <w:rsid w:val="00F55E54"/>
    <w:rsid w:val="00F55E5F"/>
    <w:rsid w:val="00F56045"/>
    <w:rsid w:val="00F561C5"/>
    <w:rsid w:val="00F561F4"/>
    <w:rsid w:val="00F5620A"/>
    <w:rsid w:val="00F56435"/>
    <w:rsid w:val="00F56485"/>
    <w:rsid w:val="00F564B1"/>
    <w:rsid w:val="00F56607"/>
    <w:rsid w:val="00F56713"/>
    <w:rsid w:val="00F56788"/>
    <w:rsid w:val="00F5678C"/>
    <w:rsid w:val="00F56989"/>
    <w:rsid w:val="00F56BC0"/>
    <w:rsid w:val="00F56ECA"/>
    <w:rsid w:val="00F56FA0"/>
    <w:rsid w:val="00F57010"/>
    <w:rsid w:val="00F5702A"/>
    <w:rsid w:val="00F5702D"/>
    <w:rsid w:val="00F57136"/>
    <w:rsid w:val="00F57292"/>
    <w:rsid w:val="00F572B1"/>
    <w:rsid w:val="00F573D3"/>
    <w:rsid w:val="00F573F2"/>
    <w:rsid w:val="00F57443"/>
    <w:rsid w:val="00F5748A"/>
    <w:rsid w:val="00F57518"/>
    <w:rsid w:val="00F57A0B"/>
    <w:rsid w:val="00F57A23"/>
    <w:rsid w:val="00F57AC3"/>
    <w:rsid w:val="00F57CBE"/>
    <w:rsid w:val="00F57D42"/>
    <w:rsid w:val="00F57DA8"/>
    <w:rsid w:val="00F57FF5"/>
    <w:rsid w:val="00F60166"/>
    <w:rsid w:val="00F6017F"/>
    <w:rsid w:val="00F601AF"/>
    <w:rsid w:val="00F601DE"/>
    <w:rsid w:val="00F602B8"/>
    <w:rsid w:val="00F6043F"/>
    <w:rsid w:val="00F60485"/>
    <w:rsid w:val="00F60572"/>
    <w:rsid w:val="00F605D6"/>
    <w:rsid w:val="00F6061D"/>
    <w:rsid w:val="00F60638"/>
    <w:rsid w:val="00F60839"/>
    <w:rsid w:val="00F60D23"/>
    <w:rsid w:val="00F60D9F"/>
    <w:rsid w:val="00F60E29"/>
    <w:rsid w:val="00F610D4"/>
    <w:rsid w:val="00F6112E"/>
    <w:rsid w:val="00F613DF"/>
    <w:rsid w:val="00F6169F"/>
    <w:rsid w:val="00F617F2"/>
    <w:rsid w:val="00F6181D"/>
    <w:rsid w:val="00F61A13"/>
    <w:rsid w:val="00F61A54"/>
    <w:rsid w:val="00F61A5D"/>
    <w:rsid w:val="00F61CD1"/>
    <w:rsid w:val="00F61CE2"/>
    <w:rsid w:val="00F61D18"/>
    <w:rsid w:val="00F6210D"/>
    <w:rsid w:val="00F6218C"/>
    <w:rsid w:val="00F6223D"/>
    <w:rsid w:val="00F622B8"/>
    <w:rsid w:val="00F622D8"/>
    <w:rsid w:val="00F622D9"/>
    <w:rsid w:val="00F623A7"/>
    <w:rsid w:val="00F624B3"/>
    <w:rsid w:val="00F625B3"/>
    <w:rsid w:val="00F62663"/>
    <w:rsid w:val="00F629E2"/>
    <w:rsid w:val="00F62A19"/>
    <w:rsid w:val="00F62A1E"/>
    <w:rsid w:val="00F62A3B"/>
    <w:rsid w:val="00F62B10"/>
    <w:rsid w:val="00F62BAC"/>
    <w:rsid w:val="00F62CEE"/>
    <w:rsid w:val="00F62D2E"/>
    <w:rsid w:val="00F62EF7"/>
    <w:rsid w:val="00F62F12"/>
    <w:rsid w:val="00F62FCC"/>
    <w:rsid w:val="00F63211"/>
    <w:rsid w:val="00F6348A"/>
    <w:rsid w:val="00F63626"/>
    <w:rsid w:val="00F63695"/>
    <w:rsid w:val="00F636D1"/>
    <w:rsid w:val="00F639E3"/>
    <w:rsid w:val="00F639F4"/>
    <w:rsid w:val="00F63A3F"/>
    <w:rsid w:val="00F63B6D"/>
    <w:rsid w:val="00F63E13"/>
    <w:rsid w:val="00F63F49"/>
    <w:rsid w:val="00F64034"/>
    <w:rsid w:val="00F640F8"/>
    <w:rsid w:val="00F641D6"/>
    <w:rsid w:val="00F6440F"/>
    <w:rsid w:val="00F64490"/>
    <w:rsid w:val="00F64667"/>
    <w:rsid w:val="00F646EB"/>
    <w:rsid w:val="00F64946"/>
    <w:rsid w:val="00F64A73"/>
    <w:rsid w:val="00F64CCE"/>
    <w:rsid w:val="00F64E45"/>
    <w:rsid w:val="00F64EF0"/>
    <w:rsid w:val="00F64FE9"/>
    <w:rsid w:val="00F65096"/>
    <w:rsid w:val="00F65159"/>
    <w:rsid w:val="00F65258"/>
    <w:rsid w:val="00F654DD"/>
    <w:rsid w:val="00F65578"/>
    <w:rsid w:val="00F655EB"/>
    <w:rsid w:val="00F65680"/>
    <w:rsid w:val="00F656D8"/>
    <w:rsid w:val="00F6577A"/>
    <w:rsid w:val="00F658F3"/>
    <w:rsid w:val="00F65A7D"/>
    <w:rsid w:val="00F65B7D"/>
    <w:rsid w:val="00F65CA4"/>
    <w:rsid w:val="00F65D93"/>
    <w:rsid w:val="00F65DB4"/>
    <w:rsid w:val="00F65E5D"/>
    <w:rsid w:val="00F65F22"/>
    <w:rsid w:val="00F65F55"/>
    <w:rsid w:val="00F65FAC"/>
    <w:rsid w:val="00F66185"/>
    <w:rsid w:val="00F661D0"/>
    <w:rsid w:val="00F66204"/>
    <w:rsid w:val="00F66232"/>
    <w:rsid w:val="00F66755"/>
    <w:rsid w:val="00F66A70"/>
    <w:rsid w:val="00F66B5B"/>
    <w:rsid w:val="00F66BB6"/>
    <w:rsid w:val="00F66D1D"/>
    <w:rsid w:val="00F66D82"/>
    <w:rsid w:val="00F66E36"/>
    <w:rsid w:val="00F66F1F"/>
    <w:rsid w:val="00F67011"/>
    <w:rsid w:val="00F67280"/>
    <w:rsid w:val="00F6765E"/>
    <w:rsid w:val="00F677EC"/>
    <w:rsid w:val="00F67968"/>
    <w:rsid w:val="00F67D39"/>
    <w:rsid w:val="00F7006D"/>
    <w:rsid w:val="00F7012D"/>
    <w:rsid w:val="00F702C6"/>
    <w:rsid w:val="00F7037A"/>
    <w:rsid w:val="00F704FC"/>
    <w:rsid w:val="00F7069E"/>
    <w:rsid w:val="00F70707"/>
    <w:rsid w:val="00F70826"/>
    <w:rsid w:val="00F7089B"/>
    <w:rsid w:val="00F7090D"/>
    <w:rsid w:val="00F7092C"/>
    <w:rsid w:val="00F70966"/>
    <w:rsid w:val="00F70D6D"/>
    <w:rsid w:val="00F70ED1"/>
    <w:rsid w:val="00F711DC"/>
    <w:rsid w:val="00F71672"/>
    <w:rsid w:val="00F718FD"/>
    <w:rsid w:val="00F71941"/>
    <w:rsid w:val="00F71AEF"/>
    <w:rsid w:val="00F71B6E"/>
    <w:rsid w:val="00F71C38"/>
    <w:rsid w:val="00F71C4C"/>
    <w:rsid w:val="00F71DDA"/>
    <w:rsid w:val="00F71ECF"/>
    <w:rsid w:val="00F71EE9"/>
    <w:rsid w:val="00F71EFA"/>
    <w:rsid w:val="00F71FBB"/>
    <w:rsid w:val="00F72000"/>
    <w:rsid w:val="00F720C0"/>
    <w:rsid w:val="00F72181"/>
    <w:rsid w:val="00F723EF"/>
    <w:rsid w:val="00F7249B"/>
    <w:rsid w:val="00F725BA"/>
    <w:rsid w:val="00F726F6"/>
    <w:rsid w:val="00F72761"/>
    <w:rsid w:val="00F728B3"/>
    <w:rsid w:val="00F72ADA"/>
    <w:rsid w:val="00F72DDC"/>
    <w:rsid w:val="00F72DE1"/>
    <w:rsid w:val="00F72E8E"/>
    <w:rsid w:val="00F72F28"/>
    <w:rsid w:val="00F7301A"/>
    <w:rsid w:val="00F7315F"/>
    <w:rsid w:val="00F734DA"/>
    <w:rsid w:val="00F739AC"/>
    <w:rsid w:val="00F73BF1"/>
    <w:rsid w:val="00F73E45"/>
    <w:rsid w:val="00F73E57"/>
    <w:rsid w:val="00F73E61"/>
    <w:rsid w:val="00F73E70"/>
    <w:rsid w:val="00F7400D"/>
    <w:rsid w:val="00F74092"/>
    <w:rsid w:val="00F741DD"/>
    <w:rsid w:val="00F7421D"/>
    <w:rsid w:val="00F74272"/>
    <w:rsid w:val="00F743B5"/>
    <w:rsid w:val="00F743F0"/>
    <w:rsid w:val="00F7452D"/>
    <w:rsid w:val="00F7460D"/>
    <w:rsid w:val="00F74840"/>
    <w:rsid w:val="00F74868"/>
    <w:rsid w:val="00F749DF"/>
    <w:rsid w:val="00F74A7E"/>
    <w:rsid w:val="00F74AAA"/>
    <w:rsid w:val="00F74AFA"/>
    <w:rsid w:val="00F74B11"/>
    <w:rsid w:val="00F74D18"/>
    <w:rsid w:val="00F74E90"/>
    <w:rsid w:val="00F75063"/>
    <w:rsid w:val="00F752C8"/>
    <w:rsid w:val="00F752DA"/>
    <w:rsid w:val="00F752E4"/>
    <w:rsid w:val="00F75370"/>
    <w:rsid w:val="00F753A0"/>
    <w:rsid w:val="00F754E6"/>
    <w:rsid w:val="00F75718"/>
    <w:rsid w:val="00F75948"/>
    <w:rsid w:val="00F75A2A"/>
    <w:rsid w:val="00F75ABE"/>
    <w:rsid w:val="00F75C8D"/>
    <w:rsid w:val="00F75DA2"/>
    <w:rsid w:val="00F75E8C"/>
    <w:rsid w:val="00F75EDE"/>
    <w:rsid w:val="00F76249"/>
    <w:rsid w:val="00F7641C"/>
    <w:rsid w:val="00F76510"/>
    <w:rsid w:val="00F7679C"/>
    <w:rsid w:val="00F76858"/>
    <w:rsid w:val="00F76CAD"/>
    <w:rsid w:val="00F76D93"/>
    <w:rsid w:val="00F76F71"/>
    <w:rsid w:val="00F76F79"/>
    <w:rsid w:val="00F76FB3"/>
    <w:rsid w:val="00F77220"/>
    <w:rsid w:val="00F7730A"/>
    <w:rsid w:val="00F77360"/>
    <w:rsid w:val="00F77752"/>
    <w:rsid w:val="00F778B2"/>
    <w:rsid w:val="00F778C8"/>
    <w:rsid w:val="00F778F0"/>
    <w:rsid w:val="00F77AE2"/>
    <w:rsid w:val="00F77DE4"/>
    <w:rsid w:val="00F77DE6"/>
    <w:rsid w:val="00F77E6A"/>
    <w:rsid w:val="00F77E7C"/>
    <w:rsid w:val="00F80021"/>
    <w:rsid w:val="00F8002C"/>
    <w:rsid w:val="00F80163"/>
    <w:rsid w:val="00F804ED"/>
    <w:rsid w:val="00F8057F"/>
    <w:rsid w:val="00F805D2"/>
    <w:rsid w:val="00F806A9"/>
    <w:rsid w:val="00F80705"/>
    <w:rsid w:val="00F80764"/>
    <w:rsid w:val="00F807F5"/>
    <w:rsid w:val="00F80892"/>
    <w:rsid w:val="00F808CE"/>
    <w:rsid w:val="00F80943"/>
    <w:rsid w:val="00F80CB5"/>
    <w:rsid w:val="00F8117E"/>
    <w:rsid w:val="00F812C3"/>
    <w:rsid w:val="00F81495"/>
    <w:rsid w:val="00F81498"/>
    <w:rsid w:val="00F814C0"/>
    <w:rsid w:val="00F81515"/>
    <w:rsid w:val="00F81518"/>
    <w:rsid w:val="00F81606"/>
    <w:rsid w:val="00F816CD"/>
    <w:rsid w:val="00F8174F"/>
    <w:rsid w:val="00F8189A"/>
    <w:rsid w:val="00F81909"/>
    <w:rsid w:val="00F81AD4"/>
    <w:rsid w:val="00F81AF8"/>
    <w:rsid w:val="00F81BAA"/>
    <w:rsid w:val="00F81D21"/>
    <w:rsid w:val="00F81D8C"/>
    <w:rsid w:val="00F81DCA"/>
    <w:rsid w:val="00F81E66"/>
    <w:rsid w:val="00F81FAA"/>
    <w:rsid w:val="00F82281"/>
    <w:rsid w:val="00F822F6"/>
    <w:rsid w:val="00F82373"/>
    <w:rsid w:val="00F823FE"/>
    <w:rsid w:val="00F82634"/>
    <w:rsid w:val="00F8265D"/>
    <w:rsid w:val="00F8267B"/>
    <w:rsid w:val="00F826E5"/>
    <w:rsid w:val="00F828D2"/>
    <w:rsid w:val="00F82A7F"/>
    <w:rsid w:val="00F82ADD"/>
    <w:rsid w:val="00F82CD4"/>
    <w:rsid w:val="00F82CE2"/>
    <w:rsid w:val="00F82F3D"/>
    <w:rsid w:val="00F83002"/>
    <w:rsid w:val="00F83089"/>
    <w:rsid w:val="00F831BD"/>
    <w:rsid w:val="00F832AC"/>
    <w:rsid w:val="00F833AB"/>
    <w:rsid w:val="00F833D1"/>
    <w:rsid w:val="00F83788"/>
    <w:rsid w:val="00F838E9"/>
    <w:rsid w:val="00F838EB"/>
    <w:rsid w:val="00F838EC"/>
    <w:rsid w:val="00F83B45"/>
    <w:rsid w:val="00F83B93"/>
    <w:rsid w:val="00F83BAF"/>
    <w:rsid w:val="00F83CCD"/>
    <w:rsid w:val="00F83D27"/>
    <w:rsid w:val="00F83E1C"/>
    <w:rsid w:val="00F83E88"/>
    <w:rsid w:val="00F84145"/>
    <w:rsid w:val="00F8423B"/>
    <w:rsid w:val="00F842B8"/>
    <w:rsid w:val="00F8448C"/>
    <w:rsid w:val="00F845A6"/>
    <w:rsid w:val="00F8473D"/>
    <w:rsid w:val="00F848A2"/>
    <w:rsid w:val="00F84A55"/>
    <w:rsid w:val="00F84C5A"/>
    <w:rsid w:val="00F84E7A"/>
    <w:rsid w:val="00F85393"/>
    <w:rsid w:val="00F853FE"/>
    <w:rsid w:val="00F85408"/>
    <w:rsid w:val="00F855FD"/>
    <w:rsid w:val="00F85690"/>
    <w:rsid w:val="00F856B1"/>
    <w:rsid w:val="00F858D7"/>
    <w:rsid w:val="00F85997"/>
    <w:rsid w:val="00F85A4D"/>
    <w:rsid w:val="00F85A76"/>
    <w:rsid w:val="00F85E89"/>
    <w:rsid w:val="00F86173"/>
    <w:rsid w:val="00F862E2"/>
    <w:rsid w:val="00F8643F"/>
    <w:rsid w:val="00F8651B"/>
    <w:rsid w:val="00F86743"/>
    <w:rsid w:val="00F86758"/>
    <w:rsid w:val="00F86A8D"/>
    <w:rsid w:val="00F86B83"/>
    <w:rsid w:val="00F86C9F"/>
    <w:rsid w:val="00F86CCD"/>
    <w:rsid w:val="00F86D44"/>
    <w:rsid w:val="00F86DAF"/>
    <w:rsid w:val="00F86E24"/>
    <w:rsid w:val="00F86E97"/>
    <w:rsid w:val="00F8713D"/>
    <w:rsid w:val="00F87314"/>
    <w:rsid w:val="00F874F1"/>
    <w:rsid w:val="00F8759C"/>
    <w:rsid w:val="00F876CB"/>
    <w:rsid w:val="00F87723"/>
    <w:rsid w:val="00F87732"/>
    <w:rsid w:val="00F878F7"/>
    <w:rsid w:val="00F879D8"/>
    <w:rsid w:val="00F87A1A"/>
    <w:rsid w:val="00F87AA2"/>
    <w:rsid w:val="00F87AD4"/>
    <w:rsid w:val="00F87CD6"/>
    <w:rsid w:val="00F87CE1"/>
    <w:rsid w:val="00F87D03"/>
    <w:rsid w:val="00F87EF9"/>
    <w:rsid w:val="00F87F31"/>
    <w:rsid w:val="00F9012D"/>
    <w:rsid w:val="00F902E2"/>
    <w:rsid w:val="00F902EE"/>
    <w:rsid w:val="00F90302"/>
    <w:rsid w:val="00F90368"/>
    <w:rsid w:val="00F903B9"/>
    <w:rsid w:val="00F90461"/>
    <w:rsid w:val="00F904DE"/>
    <w:rsid w:val="00F9052B"/>
    <w:rsid w:val="00F90587"/>
    <w:rsid w:val="00F905FE"/>
    <w:rsid w:val="00F9093E"/>
    <w:rsid w:val="00F90B38"/>
    <w:rsid w:val="00F90B75"/>
    <w:rsid w:val="00F90DDB"/>
    <w:rsid w:val="00F90EF4"/>
    <w:rsid w:val="00F91039"/>
    <w:rsid w:val="00F911CD"/>
    <w:rsid w:val="00F912C7"/>
    <w:rsid w:val="00F916C9"/>
    <w:rsid w:val="00F91750"/>
    <w:rsid w:val="00F9191B"/>
    <w:rsid w:val="00F91989"/>
    <w:rsid w:val="00F91B1F"/>
    <w:rsid w:val="00F91B2D"/>
    <w:rsid w:val="00F91C2B"/>
    <w:rsid w:val="00F91C92"/>
    <w:rsid w:val="00F91CD2"/>
    <w:rsid w:val="00F91D6F"/>
    <w:rsid w:val="00F91D89"/>
    <w:rsid w:val="00F91E30"/>
    <w:rsid w:val="00F91E4B"/>
    <w:rsid w:val="00F91E50"/>
    <w:rsid w:val="00F91EAE"/>
    <w:rsid w:val="00F91F68"/>
    <w:rsid w:val="00F91FBF"/>
    <w:rsid w:val="00F9206A"/>
    <w:rsid w:val="00F92097"/>
    <w:rsid w:val="00F9210D"/>
    <w:rsid w:val="00F9217F"/>
    <w:rsid w:val="00F9218B"/>
    <w:rsid w:val="00F9221B"/>
    <w:rsid w:val="00F92373"/>
    <w:rsid w:val="00F9238C"/>
    <w:rsid w:val="00F923CF"/>
    <w:rsid w:val="00F92409"/>
    <w:rsid w:val="00F92444"/>
    <w:rsid w:val="00F925F6"/>
    <w:rsid w:val="00F92674"/>
    <w:rsid w:val="00F92746"/>
    <w:rsid w:val="00F92A46"/>
    <w:rsid w:val="00F92D66"/>
    <w:rsid w:val="00F92E39"/>
    <w:rsid w:val="00F92EDE"/>
    <w:rsid w:val="00F92FAD"/>
    <w:rsid w:val="00F9323F"/>
    <w:rsid w:val="00F934F6"/>
    <w:rsid w:val="00F9357C"/>
    <w:rsid w:val="00F937F9"/>
    <w:rsid w:val="00F93909"/>
    <w:rsid w:val="00F9394B"/>
    <w:rsid w:val="00F939C6"/>
    <w:rsid w:val="00F93A2E"/>
    <w:rsid w:val="00F93B35"/>
    <w:rsid w:val="00F93BE8"/>
    <w:rsid w:val="00F93C59"/>
    <w:rsid w:val="00F93C96"/>
    <w:rsid w:val="00F93CDC"/>
    <w:rsid w:val="00F93DA5"/>
    <w:rsid w:val="00F93ED9"/>
    <w:rsid w:val="00F93FE2"/>
    <w:rsid w:val="00F94006"/>
    <w:rsid w:val="00F9404E"/>
    <w:rsid w:val="00F940C2"/>
    <w:rsid w:val="00F94454"/>
    <w:rsid w:val="00F9457B"/>
    <w:rsid w:val="00F94644"/>
    <w:rsid w:val="00F946D1"/>
    <w:rsid w:val="00F94758"/>
    <w:rsid w:val="00F94787"/>
    <w:rsid w:val="00F948B7"/>
    <w:rsid w:val="00F948BB"/>
    <w:rsid w:val="00F948FE"/>
    <w:rsid w:val="00F9494F"/>
    <w:rsid w:val="00F94C14"/>
    <w:rsid w:val="00F94C23"/>
    <w:rsid w:val="00F94DEA"/>
    <w:rsid w:val="00F94E5C"/>
    <w:rsid w:val="00F94F37"/>
    <w:rsid w:val="00F94FCE"/>
    <w:rsid w:val="00F94FEE"/>
    <w:rsid w:val="00F95335"/>
    <w:rsid w:val="00F956BC"/>
    <w:rsid w:val="00F958F3"/>
    <w:rsid w:val="00F95998"/>
    <w:rsid w:val="00F959AF"/>
    <w:rsid w:val="00F959BC"/>
    <w:rsid w:val="00F95EA6"/>
    <w:rsid w:val="00F95ED3"/>
    <w:rsid w:val="00F960AF"/>
    <w:rsid w:val="00F960C0"/>
    <w:rsid w:val="00F96161"/>
    <w:rsid w:val="00F9616D"/>
    <w:rsid w:val="00F9634C"/>
    <w:rsid w:val="00F9648D"/>
    <w:rsid w:val="00F96698"/>
    <w:rsid w:val="00F9673F"/>
    <w:rsid w:val="00F96953"/>
    <w:rsid w:val="00F9695A"/>
    <w:rsid w:val="00F969C9"/>
    <w:rsid w:val="00F96DDA"/>
    <w:rsid w:val="00F96EFC"/>
    <w:rsid w:val="00F96F84"/>
    <w:rsid w:val="00F970BA"/>
    <w:rsid w:val="00F97170"/>
    <w:rsid w:val="00F97276"/>
    <w:rsid w:val="00F972EA"/>
    <w:rsid w:val="00F9736B"/>
    <w:rsid w:val="00F97557"/>
    <w:rsid w:val="00F9765A"/>
    <w:rsid w:val="00F97770"/>
    <w:rsid w:val="00F97856"/>
    <w:rsid w:val="00F978C2"/>
    <w:rsid w:val="00F97920"/>
    <w:rsid w:val="00F9794B"/>
    <w:rsid w:val="00F97A6C"/>
    <w:rsid w:val="00F97BD3"/>
    <w:rsid w:val="00F97BD4"/>
    <w:rsid w:val="00F97C0D"/>
    <w:rsid w:val="00F97C74"/>
    <w:rsid w:val="00F97DFF"/>
    <w:rsid w:val="00F97FB3"/>
    <w:rsid w:val="00FA0055"/>
    <w:rsid w:val="00FA00CD"/>
    <w:rsid w:val="00FA016F"/>
    <w:rsid w:val="00FA061C"/>
    <w:rsid w:val="00FA07AD"/>
    <w:rsid w:val="00FA07F6"/>
    <w:rsid w:val="00FA08E6"/>
    <w:rsid w:val="00FA0A04"/>
    <w:rsid w:val="00FA0A23"/>
    <w:rsid w:val="00FA0A49"/>
    <w:rsid w:val="00FA0A7B"/>
    <w:rsid w:val="00FA0ECA"/>
    <w:rsid w:val="00FA0FA9"/>
    <w:rsid w:val="00FA108A"/>
    <w:rsid w:val="00FA1123"/>
    <w:rsid w:val="00FA118C"/>
    <w:rsid w:val="00FA1244"/>
    <w:rsid w:val="00FA128B"/>
    <w:rsid w:val="00FA1292"/>
    <w:rsid w:val="00FA12F3"/>
    <w:rsid w:val="00FA145F"/>
    <w:rsid w:val="00FA159D"/>
    <w:rsid w:val="00FA16D2"/>
    <w:rsid w:val="00FA16F8"/>
    <w:rsid w:val="00FA185D"/>
    <w:rsid w:val="00FA1A1C"/>
    <w:rsid w:val="00FA1A3E"/>
    <w:rsid w:val="00FA1A6C"/>
    <w:rsid w:val="00FA1A6D"/>
    <w:rsid w:val="00FA1DB3"/>
    <w:rsid w:val="00FA1FBF"/>
    <w:rsid w:val="00FA1FC0"/>
    <w:rsid w:val="00FA205C"/>
    <w:rsid w:val="00FA21F2"/>
    <w:rsid w:val="00FA2409"/>
    <w:rsid w:val="00FA24E9"/>
    <w:rsid w:val="00FA273C"/>
    <w:rsid w:val="00FA27A4"/>
    <w:rsid w:val="00FA27E9"/>
    <w:rsid w:val="00FA2880"/>
    <w:rsid w:val="00FA2A78"/>
    <w:rsid w:val="00FA2C9F"/>
    <w:rsid w:val="00FA2D24"/>
    <w:rsid w:val="00FA2D60"/>
    <w:rsid w:val="00FA2E0B"/>
    <w:rsid w:val="00FA2E39"/>
    <w:rsid w:val="00FA2F80"/>
    <w:rsid w:val="00FA2F9C"/>
    <w:rsid w:val="00FA30D5"/>
    <w:rsid w:val="00FA32D2"/>
    <w:rsid w:val="00FA3433"/>
    <w:rsid w:val="00FA359B"/>
    <w:rsid w:val="00FA360B"/>
    <w:rsid w:val="00FA362B"/>
    <w:rsid w:val="00FA36AB"/>
    <w:rsid w:val="00FA37E0"/>
    <w:rsid w:val="00FA37E1"/>
    <w:rsid w:val="00FA3839"/>
    <w:rsid w:val="00FA38F8"/>
    <w:rsid w:val="00FA3BDC"/>
    <w:rsid w:val="00FA3F32"/>
    <w:rsid w:val="00FA4001"/>
    <w:rsid w:val="00FA41A9"/>
    <w:rsid w:val="00FA41B5"/>
    <w:rsid w:val="00FA41C6"/>
    <w:rsid w:val="00FA4344"/>
    <w:rsid w:val="00FA4353"/>
    <w:rsid w:val="00FA442D"/>
    <w:rsid w:val="00FA44E1"/>
    <w:rsid w:val="00FA4647"/>
    <w:rsid w:val="00FA47E3"/>
    <w:rsid w:val="00FA48FC"/>
    <w:rsid w:val="00FA5050"/>
    <w:rsid w:val="00FA506D"/>
    <w:rsid w:val="00FA5097"/>
    <w:rsid w:val="00FA5205"/>
    <w:rsid w:val="00FA532E"/>
    <w:rsid w:val="00FA55C6"/>
    <w:rsid w:val="00FA56C5"/>
    <w:rsid w:val="00FA580C"/>
    <w:rsid w:val="00FA5909"/>
    <w:rsid w:val="00FA5921"/>
    <w:rsid w:val="00FA5940"/>
    <w:rsid w:val="00FA5993"/>
    <w:rsid w:val="00FA5A14"/>
    <w:rsid w:val="00FA5D85"/>
    <w:rsid w:val="00FA5DE8"/>
    <w:rsid w:val="00FA5E2A"/>
    <w:rsid w:val="00FA61AA"/>
    <w:rsid w:val="00FA62DD"/>
    <w:rsid w:val="00FA64A2"/>
    <w:rsid w:val="00FA65B3"/>
    <w:rsid w:val="00FA662E"/>
    <w:rsid w:val="00FA6743"/>
    <w:rsid w:val="00FA6747"/>
    <w:rsid w:val="00FA68E9"/>
    <w:rsid w:val="00FA6A5C"/>
    <w:rsid w:val="00FA6D15"/>
    <w:rsid w:val="00FA6DC1"/>
    <w:rsid w:val="00FA6EEE"/>
    <w:rsid w:val="00FA70BE"/>
    <w:rsid w:val="00FA7133"/>
    <w:rsid w:val="00FA7310"/>
    <w:rsid w:val="00FA73CB"/>
    <w:rsid w:val="00FA766E"/>
    <w:rsid w:val="00FA76F7"/>
    <w:rsid w:val="00FA7792"/>
    <w:rsid w:val="00FA77A4"/>
    <w:rsid w:val="00FA789C"/>
    <w:rsid w:val="00FA78BB"/>
    <w:rsid w:val="00FA78ED"/>
    <w:rsid w:val="00FA79A6"/>
    <w:rsid w:val="00FA7C1D"/>
    <w:rsid w:val="00FA7C48"/>
    <w:rsid w:val="00FB00FD"/>
    <w:rsid w:val="00FB02E5"/>
    <w:rsid w:val="00FB03FF"/>
    <w:rsid w:val="00FB042B"/>
    <w:rsid w:val="00FB05A8"/>
    <w:rsid w:val="00FB05EF"/>
    <w:rsid w:val="00FB06C6"/>
    <w:rsid w:val="00FB0775"/>
    <w:rsid w:val="00FB09B0"/>
    <w:rsid w:val="00FB0A60"/>
    <w:rsid w:val="00FB0B17"/>
    <w:rsid w:val="00FB0B44"/>
    <w:rsid w:val="00FB0BE1"/>
    <w:rsid w:val="00FB0D66"/>
    <w:rsid w:val="00FB0F8B"/>
    <w:rsid w:val="00FB0FB8"/>
    <w:rsid w:val="00FB0FE5"/>
    <w:rsid w:val="00FB1049"/>
    <w:rsid w:val="00FB1057"/>
    <w:rsid w:val="00FB11CB"/>
    <w:rsid w:val="00FB12EF"/>
    <w:rsid w:val="00FB1417"/>
    <w:rsid w:val="00FB1510"/>
    <w:rsid w:val="00FB15EF"/>
    <w:rsid w:val="00FB15F2"/>
    <w:rsid w:val="00FB160A"/>
    <w:rsid w:val="00FB16B6"/>
    <w:rsid w:val="00FB173B"/>
    <w:rsid w:val="00FB19D6"/>
    <w:rsid w:val="00FB1CC0"/>
    <w:rsid w:val="00FB1E2A"/>
    <w:rsid w:val="00FB1F4D"/>
    <w:rsid w:val="00FB1FB4"/>
    <w:rsid w:val="00FB208F"/>
    <w:rsid w:val="00FB22CA"/>
    <w:rsid w:val="00FB25B9"/>
    <w:rsid w:val="00FB263C"/>
    <w:rsid w:val="00FB26C6"/>
    <w:rsid w:val="00FB2946"/>
    <w:rsid w:val="00FB2A8C"/>
    <w:rsid w:val="00FB2CC2"/>
    <w:rsid w:val="00FB2CF4"/>
    <w:rsid w:val="00FB2D2D"/>
    <w:rsid w:val="00FB2D95"/>
    <w:rsid w:val="00FB2DE7"/>
    <w:rsid w:val="00FB3068"/>
    <w:rsid w:val="00FB3261"/>
    <w:rsid w:val="00FB341B"/>
    <w:rsid w:val="00FB3425"/>
    <w:rsid w:val="00FB3545"/>
    <w:rsid w:val="00FB36A6"/>
    <w:rsid w:val="00FB389A"/>
    <w:rsid w:val="00FB394D"/>
    <w:rsid w:val="00FB39C4"/>
    <w:rsid w:val="00FB3A39"/>
    <w:rsid w:val="00FB3AA3"/>
    <w:rsid w:val="00FB3AFF"/>
    <w:rsid w:val="00FB3E38"/>
    <w:rsid w:val="00FB3E64"/>
    <w:rsid w:val="00FB4348"/>
    <w:rsid w:val="00FB4556"/>
    <w:rsid w:val="00FB4608"/>
    <w:rsid w:val="00FB46EF"/>
    <w:rsid w:val="00FB471A"/>
    <w:rsid w:val="00FB4938"/>
    <w:rsid w:val="00FB4A91"/>
    <w:rsid w:val="00FB4AE0"/>
    <w:rsid w:val="00FB4B4E"/>
    <w:rsid w:val="00FB4BF4"/>
    <w:rsid w:val="00FB4C14"/>
    <w:rsid w:val="00FB4CE8"/>
    <w:rsid w:val="00FB4D59"/>
    <w:rsid w:val="00FB5077"/>
    <w:rsid w:val="00FB556E"/>
    <w:rsid w:val="00FB561C"/>
    <w:rsid w:val="00FB56BD"/>
    <w:rsid w:val="00FB593C"/>
    <w:rsid w:val="00FB59C9"/>
    <w:rsid w:val="00FB5AAC"/>
    <w:rsid w:val="00FB5C09"/>
    <w:rsid w:val="00FB5C1D"/>
    <w:rsid w:val="00FB5EB4"/>
    <w:rsid w:val="00FB637B"/>
    <w:rsid w:val="00FB65D7"/>
    <w:rsid w:val="00FB6837"/>
    <w:rsid w:val="00FB695A"/>
    <w:rsid w:val="00FB6B8F"/>
    <w:rsid w:val="00FB6CA0"/>
    <w:rsid w:val="00FB6D0F"/>
    <w:rsid w:val="00FB6D25"/>
    <w:rsid w:val="00FB6DCF"/>
    <w:rsid w:val="00FB6E4F"/>
    <w:rsid w:val="00FB70E5"/>
    <w:rsid w:val="00FB70F6"/>
    <w:rsid w:val="00FB72B9"/>
    <w:rsid w:val="00FB778D"/>
    <w:rsid w:val="00FB7A52"/>
    <w:rsid w:val="00FB7A5F"/>
    <w:rsid w:val="00FB7B7D"/>
    <w:rsid w:val="00FB7EC6"/>
    <w:rsid w:val="00FC01C8"/>
    <w:rsid w:val="00FC0341"/>
    <w:rsid w:val="00FC034F"/>
    <w:rsid w:val="00FC045F"/>
    <w:rsid w:val="00FC0684"/>
    <w:rsid w:val="00FC0707"/>
    <w:rsid w:val="00FC093C"/>
    <w:rsid w:val="00FC0B14"/>
    <w:rsid w:val="00FC0C0A"/>
    <w:rsid w:val="00FC0F4C"/>
    <w:rsid w:val="00FC1122"/>
    <w:rsid w:val="00FC1208"/>
    <w:rsid w:val="00FC1281"/>
    <w:rsid w:val="00FC14A4"/>
    <w:rsid w:val="00FC14F3"/>
    <w:rsid w:val="00FC14FE"/>
    <w:rsid w:val="00FC1582"/>
    <w:rsid w:val="00FC15FE"/>
    <w:rsid w:val="00FC1612"/>
    <w:rsid w:val="00FC1A53"/>
    <w:rsid w:val="00FC1A77"/>
    <w:rsid w:val="00FC1B2B"/>
    <w:rsid w:val="00FC1BC9"/>
    <w:rsid w:val="00FC206E"/>
    <w:rsid w:val="00FC22E9"/>
    <w:rsid w:val="00FC2566"/>
    <w:rsid w:val="00FC2631"/>
    <w:rsid w:val="00FC2748"/>
    <w:rsid w:val="00FC288F"/>
    <w:rsid w:val="00FC2AAF"/>
    <w:rsid w:val="00FC2B5F"/>
    <w:rsid w:val="00FC2B86"/>
    <w:rsid w:val="00FC2D00"/>
    <w:rsid w:val="00FC2DAF"/>
    <w:rsid w:val="00FC2DC2"/>
    <w:rsid w:val="00FC2EEA"/>
    <w:rsid w:val="00FC3003"/>
    <w:rsid w:val="00FC3035"/>
    <w:rsid w:val="00FC31B7"/>
    <w:rsid w:val="00FC33E3"/>
    <w:rsid w:val="00FC3425"/>
    <w:rsid w:val="00FC35B7"/>
    <w:rsid w:val="00FC368C"/>
    <w:rsid w:val="00FC3718"/>
    <w:rsid w:val="00FC379C"/>
    <w:rsid w:val="00FC3800"/>
    <w:rsid w:val="00FC3A4C"/>
    <w:rsid w:val="00FC3D2B"/>
    <w:rsid w:val="00FC3D66"/>
    <w:rsid w:val="00FC4141"/>
    <w:rsid w:val="00FC4310"/>
    <w:rsid w:val="00FC43B6"/>
    <w:rsid w:val="00FC43F2"/>
    <w:rsid w:val="00FC446C"/>
    <w:rsid w:val="00FC4745"/>
    <w:rsid w:val="00FC4ABC"/>
    <w:rsid w:val="00FC4AE7"/>
    <w:rsid w:val="00FC4DA2"/>
    <w:rsid w:val="00FC524A"/>
    <w:rsid w:val="00FC52CB"/>
    <w:rsid w:val="00FC532E"/>
    <w:rsid w:val="00FC5490"/>
    <w:rsid w:val="00FC54E5"/>
    <w:rsid w:val="00FC55D0"/>
    <w:rsid w:val="00FC5723"/>
    <w:rsid w:val="00FC58C4"/>
    <w:rsid w:val="00FC5AED"/>
    <w:rsid w:val="00FC5D07"/>
    <w:rsid w:val="00FC5DB7"/>
    <w:rsid w:val="00FC619E"/>
    <w:rsid w:val="00FC63BC"/>
    <w:rsid w:val="00FC6446"/>
    <w:rsid w:val="00FC6583"/>
    <w:rsid w:val="00FC67A7"/>
    <w:rsid w:val="00FC687B"/>
    <w:rsid w:val="00FC6A91"/>
    <w:rsid w:val="00FC6AAF"/>
    <w:rsid w:val="00FC6BAF"/>
    <w:rsid w:val="00FC6BEB"/>
    <w:rsid w:val="00FC6CA1"/>
    <w:rsid w:val="00FC6CA3"/>
    <w:rsid w:val="00FC6FAD"/>
    <w:rsid w:val="00FC7002"/>
    <w:rsid w:val="00FC700D"/>
    <w:rsid w:val="00FC7094"/>
    <w:rsid w:val="00FC709D"/>
    <w:rsid w:val="00FC70A1"/>
    <w:rsid w:val="00FC7169"/>
    <w:rsid w:val="00FC73A4"/>
    <w:rsid w:val="00FC7606"/>
    <w:rsid w:val="00FC768C"/>
    <w:rsid w:val="00FC7812"/>
    <w:rsid w:val="00FC7841"/>
    <w:rsid w:val="00FC78C9"/>
    <w:rsid w:val="00FC78EF"/>
    <w:rsid w:val="00FC7923"/>
    <w:rsid w:val="00FC7BF1"/>
    <w:rsid w:val="00FC7C39"/>
    <w:rsid w:val="00FC7E35"/>
    <w:rsid w:val="00FC7E8B"/>
    <w:rsid w:val="00FD01AB"/>
    <w:rsid w:val="00FD0261"/>
    <w:rsid w:val="00FD0337"/>
    <w:rsid w:val="00FD043D"/>
    <w:rsid w:val="00FD0476"/>
    <w:rsid w:val="00FD04C3"/>
    <w:rsid w:val="00FD0509"/>
    <w:rsid w:val="00FD087E"/>
    <w:rsid w:val="00FD08AC"/>
    <w:rsid w:val="00FD0A3E"/>
    <w:rsid w:val="00FD0BA0"/>
    <w:rsid w:val="00FD0BD9"/>
    <w:rsid w:val="00FD0DAD"/>
    <w:rsid w:val="00FD118B"/>
    <w:rsid w:val="00FD1223"/>
    <w:rsid w:val="00FD122B"/>
    <w:rsid w:val="00FD12E2"/>
    <w:rsid w:val="00FD1388"/>
    <w:rsid w:val="00FD1567"/>
    <w:rsid w:val="00FD170E"/>
    <w:rsid w:val="00FD1725"/>
    <w:rsid w:val="00FD17FA"/>
    <w:rsid w:val="00FD1812"/>
    <w:rsid w:val="00FD1A43"/>
    <w:rsid w:val="00FD1BB3"/>
    <w:rsid w:val="00FD1CE3"/>
    <w:rsid w:val="00FD2121"/>
    <w:rsid w:val="00FD2488"/>
    <w:rsid w:val="00FD25BA"/>
    <w:rsid w:val="00FD26A7"/>
    <w:rsid w:val="00FD2959"/>
    <w:rsid w:val="00FD2A86"/>
    <w:rsid w:val="00FD2B30"/>
    <w:rsid w:val="00FD2B7B"/>
    <w:rsid w:val="00FD2D34"/>
    <w:rsid w:val="00FD2DD6"/>
    <w:rsid w:val="00FD2F99"/>
    <w:rsid w:val="00FD30BC"/>
    <w:rsid w:val="00FD33CA"/>
    <w:rsid w:val="00FD3428"/>
    <w:rsid w:val="00FD344E"/>
    <w:rsid w:val="00FD34FC"/>
    <w:rsid w:val="00FD37FC"/>
    <w:rsid w:val="00FD380B"/>
    <w:rsid w:val="00FD38CF"/>
    <w:rsid w:val="00FD3957"/>
    <w:rsid w:val="00FD39D7"/>
    <w:rsid w:val="00FD3B10"/>
    <w:rsid w:val="00FD3BC0"/>
    <w:rsid w:val="00FD3CBD"/>
    <w:rsid w:val="00FD3E87"/>
    <w:rsid w:val="00FD3F21"/>
    <w:rsid w:val="00FD3F60"/>
    <w:rsid w:val="00FD4114"/>
    <w:rsid w:val="00FD4199"/>
    <w:rsid w:val="00FD41C8"/>
    <w:rsid w:val="00FD42FE"/>
    <w:rsid w:val="00FD43DE"/>
    <w:rsid w:val="00FD43E7"/>
    <w:rsid w:val="00FD43EC"/>
    <w:rsid w:val="00FD46C1"/>
    <w:rsid w:val="00FD46E3"/>
    <w:rsid w:val="00FD4947"/>
    <w:rsid w:val="00FD4AB1"/>
    <w:rsid w:val="00FD4B71"/>
    <w:rsid w:val="00FD4C14"/>
    <w:rsid w:val="00FD4CC4"/>
    <w:rsid w:val="00FD51D2"/>
    <w:rsid w:val="00FD520B"/>
    <w:rsid w:val="00FD5240"/>
    <w:rsid w:val="00FD525D"/>
    <w:rsid w:val="00FD52D5"/>
    <w:rsid w:val="00FD5492"/>
    <w:rsid w:val="00FD54C6"/>
    <w:rsid w:val="00FD5896"/>
    <w:rsid w:val="00FD5A32"/>
    <w:rsid w:val="00FD5A7B"/>
    <w:rsid w:val="00FD5C45"/>
    <w:rsid w:val="00FD5E41"/>
    <w:rsid w:val="00FD61A6"/>
    <w:rsid w:val="00FD627F"/>
    <w:rsid w:val="00FD6334"/>
    <w:rsid w:val="00FD6580"/>
    <w:rsid w:val="00FD659F"/>
    <w:rsid w:val="00FD669A"/>
    <w:rsid w:val="00FD66BE"/>
    <w:rsid w:val="00FD677A"/>
    <w:rsid w:val="00FD69D5"/>
    <w:rsid w:val="00FD6AF6"/>
    <w:rsid w:val="00FD6D2B"/>
    <w:rsid w:val="00FD6EB4"/>
    <w:rsid w:val="00FD6F1E"/>
    <w:rsid w:val="00FD6F27"/>
    <w:rsid w:val="00FD6F4F"/>
    <w:rsid w:val="00FD6F99"/>
    <w:rsid w:val="00FD703C"/>
    <w:rsid w:val="00FD717D"/>
    <w:rsid w:val="00FD71C9"/>
    <w:rsid w:val="00FD71F9"/>
    <w:rsid w:val="00FD7395"/>
    <w:rsid w:val="00FD73A3"/>
    <w:rsid w:val="00FD763E"/>
    <w:rsid w:val="00FD7655"/>
    <w:rsid w:val="00FD76AE"/>
    <w:rsid w:val="00FD788B"/>
    <w:rsid w:val="00FD78A1"/>
    <w:rsid w:val="00FD792D"/>
    <w:rsid w:val="00FD7AF9"/>
    <w:rsid w:val="00FD7C0F"/>
    <w:rsid w:val="00FD7C35"/>
    <w:rsid w:val="00FD7CAF"/>
    <w:rsid w:val="00FE00AE"/>
    <w:rsid w:val="00FE0192"/>
    <w:rsid w:val="00FE073E"/>
    <w:rsid w:val="00FE095F"/>
    <w:rsid w:val="00FE0A8D"/>
    <w:rsid w:val="00FE10CF"/>
    <w:rsid w:val="00FE10D7"/>
    <w:rsid w:val="00FE117D"/>
    <w:rsid w:val="00FE1455"/>
    <w:rsid w:val="00FE1470"/>
    <w:rsid w:val="00FE1559"/>
    <w:rsid w:val="00FE19A8"/>
    <w:rsid w:val="00FE1A45"/>
    <w:rsid w:val="00FE1B21"/>
    <w:rsid w:val="00FE1D4B"/>
    <w:rsid w:val="00FE1E19"/>
    <w:rsid w:val="00FE1E6D"/>
    <w:rsid w:val="00FE2012"/>
    <w:rsid w:val="00FE212A"/>
    <w:rsid w:val="00FE2304"/>
    <w:rsid w:val="00FE243B"/>
    <w:rsid w:val="00FE257B"/>
    <w:rsid w:val="00FE2655"/>
    <w:rsid w:val="00FE2864"/>
    <w:rsid w:val="00FE28A1"/>
    <w:rsid w:val="00FE2C39"/>
    <w:rsid w:val="00FE2CDA"/>
    <w:rsid w:val="00FE2E3F"/>
    <w:rsid w:val="00FE2F04"/>
    <w:rsid w:val="00FE2F6B"/>
    <w:rsid w:val="00FE2FB3"/>
    <w:rsid w:val="00FE3037"/>
    <w:rsid w:val="00FE330B"/>
    <w:rsid w:val="00FE33A7"/>
    <w:rsid w:val="00FE3426"/>
    <w:rsid w:val="00FE35B1"/>
    <w:rsid w:val="00FE367A"/>
    <w:rsid w:val="00FE36E6"/>
    <w:rsid w:val="00FE37EF"/>
    <w:rsid w:val="00FE388E"/>
    <w:rsid w:val="00FE38E1"/>
    <w:rsid w:val="00FE3A3F"/>
    <w:rsid w:val="00FE3B96"/>
    <w:rsid w:val="00FE3C32"/>
    <w:rsid w:val="00FE3CCB"/>
    <w:rsid w:val="00FE3EDA"/>
    <w:rsid w:val="00FE4094"/>
    <w:rsid w:val="00FE40F5"/>
    <w:rsid w:val="00FE40F8"/>
    <w:rsid w:val="00FE4229"/>
    <w:rsid w:val="00FE4327"/>
    <w:rsid w:val="00FE4393"/>
    <w:rsid w:val="00FE43E0"/>
    <w:rsid w:val="00FE4805"/>
    <w:rsid w:val="00FE4869"/>
    <w:rsid w:val="00FE489C"/>
    <w:rsid w:val="00FE4917"/>
    <w:rsid w:val="00FE4B54"/>
    <w:rsid w:val="00FE4B8C"/>
    <w:rsid w:val="00FE4BC3"/>
    <w:rsid w:val="00FE4BFC"/>
    <w:rsid w:val="00FE4FFD"/>
    <w:rsid w:val="00FE506E"/>
    <w:rsid w:val="00FE51BB"/>
    <w:rsid w:val="00FE52C9"/>
    <w:rsid w:val="00FE544A"/>
    <w:rsid w:val="00FE58BC"/>
    <w:rsid w:val="00FE598B"/>
    <w:rsid w:val="00FE5A4B"/>
    <w:rsid w:val="00FE5B60"/>
    <w:rsid w:val="00FE5B85"/>
    <w:rsid w:val="00FE5C43"/>
    <w:rsid w:val="00FE5CB5"/>
    <w:rsid w:val="00FE5EF1"/>
    <w:rsid w:val="00FE5EF7"/>
    <w:rsid w:val="00FE5F79"/>
    <w:rsid w:val="00FE60F6"/>
    <w:rsid w:val="00FE6277"/>
    <w:rsid w:val="00FE6365"/>
    <w:rsid w:val="00FE63E1"/>
    <w:rsid w:val="00FE63FD"/>
    <w:rsid w:val="00FE65E9"/>
    <w:rsid w:val="00FE65FC"/>
    <w:rsid w:val="00FE6606"/>
    <w:rsid w:val="00FE687C"/>
    <w:rsid w:val="00FE6A28"/>
    <w:rsid w:val="00FE6B35"/>
    <w:rsid w:val="00FE6F33"/>
    <w:rsid w:val="00FE7168"/>
    <w:rsid w:val="00FE727A"/>
    <w:rsid w:val="00FE72CB"/>
    <w:rsid w:val="00FE736D"/>
    <w:rsid w:val="00FE73E2"/>
    <w:rsid w:val="00FE79F5"/>
    <w:rsid w:val="00FE7AA3"/>
    <w:rsid w:val="00FE7BBB"/>
    <w:rsid w:val="00FE7D77"/>
    <w:rsid w:val="00FE7EAE"/>
    <w:rsid w:val="00FE7EE9"/>
    <w:rsid w:val="00FF0166"/>
    <w:rsid w:val="00FF02E3"/>
    <w:rsid w:val="00FF036B"/>
    <w:rsid w:val="00FF0397"/>
    <w:rsid w:val="00FF04E1"/>
    <w:rsid w:val="00FF0747"/>
    <w:rsid w:val="00FF0754"/>
    <w:rsid w:val="00FF0774"/>
    <w:rsid w:val="00FF08B3"/>
    <w:rsid w:val="00FF09DB"/>
    <w:rsid w:val="00FF09EE"/>
    <w:rsid w:val="00FF0A6C"/>
    <w:rsid w:val="00FF0D86"/>
    <w:rsid w:val="00FF0EF6"/>
    <w:rsid w:val="00FF1104"/>
    <w:rsid w:val="00FF117F"/>
    <w:rsid w:val="00FF1215"/>
    <w:rsid w:val="00FF1583"/>
    <w:rsid w:val="00FF17D6"/>
    <w:rsid w:val="00FF1989"/>
    <w:rsid w:val="00FF1CC3"/>
    <w:rsid w:val="00FF1D42"/>
    <w:rsid w:val="00FF1D90"/>
    <w:rsid w:val="00FF1DB4"/>
    <w:rsid w:val="00FF1EE9"/>
    <w:rsid w:val="00FF1FD0"/>
    <w:rsid w:val="00FF1FD2"/>
    <w:rsid w:val="00FF2072"/>
    <w:rsid w:val="00FF2334"/>
    <w:rsid w:val="00FF2372"/>
    <w:rsid w:val="00FF2382"/>
    <w:rsid w:val="00FF247D"/>
    <w:rsid w:val="00FF26CA"/>
    <w:rsid w:val="00FF271C"/>
    <w:rsid w:val="00FF2A2D"/>
    <w:rsid w:val="00FF2AA3"/>
    <w:rsid w:val="00FF2BB5"/>
    <w:rsid w:val="00FF2C05"/>
    <w:rsid w:val="00FF2DC3"/>
    <w:rsid w:val="00FF30FB"/>
    <w:rsid w:val="00FF325E"/>
    <w:rsid w:val="00FF3975"/>
    <w:rsid w:val="00FF39FC"/>
    <w:rsid w:val="00FF4060"/>
    <w:rsid w:val="00FF415E"/>
    <w:rsid w:val="00FF4231"/>
    <w:rsid w:val="00FF4233"/>
    <w:rsid w:val="00FF429D"/>
    <w:rsid w:val="00FF43D2"/>
    <w:rsid w:val="00FF4453"/>
    <w:rsid w:val="00FF464A"/>
    <w:rsid w:val="00FF47A1"/>
    <w:rsid w:val="00FF4937"/>
    <w:rsid w:val="00FF4A53"/>
    <w:rsid w:val="00FF4B9A"/>
    <w:rsid w:val="00FF5039"/>
    <w:rsid w:val="00FF51E6"/>
    <w:rsid w:val="00FF531C"/>
    <w:rsid w:val="00FF5515"/>
    <w:rsid w:val="00FF55DA"/>
    <w:rsid w:val="00FF57AD"/>
    <w:rsid w:val="00FF5869"/>
    <w:rsid w:val="00FF590E"/>
    <w:rsid w:val="00FF5A1B"/>
    <w:rsid w:val="00FF5B97"/>
    <w:rsid w:val="00FF5C88"/>
    <w:rsid w:val="00FF5D4A"/>
    <w:rsid w:val="00FF5DB5"/>
    <w:rsid w:val="00FF605C"/>
    <w:rsid w:val="00FF60AC"/>
    <w:rsid w:val="00FF64A4"/>
    <w:rsid w:val="00FF6584"/>
    <w:rsid w:val="00FF65E5"/>
    <w:rsid w:val="00FF65EE"/>
    <w:rsid w:val="00FF6824"/>
    <w:rsid w:val="00FF687A"/>
    <w:rsid w:val="00FF6A13"/>
    <w:rsid w:val="00FF6D03"/>
    <w:rsid w:val="00FF6EBF"/>
    <w:rsid w:val="00FF6EFE"/>
    <w:rsid w:val="00FF7063"/>
    <w:rsid w:val="00FF7254"/>
    <w:rsid w:val="00FF7275"/>
    <w:rsid w:val="00FF749D"/>
    <w:rsid w:val="00FF7596"/>
    <w:rsid w:val="00FF763A"/>
    <w:rsid w:val="00FF79D0"/>
    <w:rsid w:val="00FF7D37"/>
    <w:rsid w:val="00FF7DF5"/>
    <w:rsid w:val="00FF7EFA"/>
    <w:rsid w:val="00FF7F07"/>
    <w:rsid w:val="01262380"/>
    <w:rsid w:val="191D3B36"/>
    <w:rsid w:val="1F9E5F26"/>
    <w:rsid w:val="429A044C"/>
    <w:rsid w:val="47B210A3"/>
    <w:rsid w:val="4A51C4DE"/>
    <w:rsid w:val="4BD7975D"/>
    <w:rsid w:val="4E2E5A64"/>
    <w:rsid w:val="61E68302"/>
    <w:rsid w:val="78E16EA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9D21B7"/>
  <w15:docId w15:val="{DFBDAF90-EC0E-4340-B0DC-538D8DB76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9" w:qFormat="1"/>
    <w:lsdException w:name="heading 2" w:semiHidden="1" w:uiPriority="19" w:unhideWhenUsed="1" w:qFormat="1"/>
    <w:lsdException w:name="heading 3" w:semiHidden="1" w:uiPriority="19" w:unhideWhenUsed="1" w:qFormat="1"/>
    <w:lsdException w:name="heading 4" w:semiHidden="1" w:uiPriority="19" w:unhideWhenUsed="1" w:qFormat="1"/>
    <w:lsdException w:name="heading 5" w:semiHidden="1" w:uiPriority="19" w:unhideWhenUsed="1" w:qFormat="1"/>
    <w:lsdException w:name="heading 6" w:semiHidden="1" w:uiPriority="19" w:unhideWhenUsed="1" w:qFormat="1"/>
    <w:lsdException w:name="heading 7" w:semiHidden="1" w:uiPriority="19" w:unhideWhenUsed="1"/>
    <w:lsdException w:name="heading 8" w:semiHidden="1" w:uiPriority="19" w:unhideWhenUsed="1"/>
    <w:lsdException w:name="heading 9" w:semiHidden="1" w:uiPriority="1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64D"/>
    <w:pPr>
      <w:spacing w:after="120"/>
    </w:pPr>
    <w:rPr>
      <w:rFonts w:ascii="Segoe UI" w:hAnsi="Segoe UI"/>
      <w:sz w:val="19"/>
      <w:lang w:val="en-AU"/>
    </w:rPr>
  </w:style>
  <w:style w:type="paragraph" w:styleId="Heading1">
    <w:name w:val="heading 1"/>
    <w:basedOn w:val="Normal"/>
    <w:next w:val="Normal"/>
    <w:link w:val="Heading1Char"/>
    <w:uiPriority w:val="19"/>
    <w:qFormat/>
    <w:rsid w:val="00F1364D"/>
    <w:pPr>
      <w:keepNext/>
      <w:pageBreakBefore/>
      <w:numPr>
        <w:numId w:val="5"/>
      </w:numPr>
      <w:spacing w:after="480" w:line="240" w:lineRule="auto"/>
      <w:outlineLvl w:val="0"/>
    </w:pPr>
    <w:rPr>
      <w:rFonts w:eastAsia="Times New Roman" w:cs="Times New Roman"/>
      <w:b/>
      <w:color w:val="00264D"/>
      <w:sz w:val="36"/>
      <w:szCs w:val="19"/>
      <w:lang w:eastAsia="en-AU"/>
    </w:rPr>
  </w:style>
  <w:style w:type="paragraph" w:styleId="Heading2">
    <w:name w:val="heading 2"/>
    <w:basedOn w:val="Normal"/>
    <w:next w:val="Normal"/>
    <w:link w:val="Heading2Char"/>
    <w:uiPriority w:val="19"/>
    <w:qFormat/>
    <w:rsid w:val="00F1364D"/>
    <w:pPr>
      <w:keepNext/>
      <w:numPr>
        <w:ilvl w:val="1"/>
        <w:numId w:val="5"/>
      </w:numPr>
      <w:spacing w:before="300" w:after="180" w:line="240" w:lineRule="auto"/>
      <w:outlineLvl w:val="1"/>
    </w:pPr>
    <w:rPr>
      <w:rFonts w:ascii="Segoe UI Semibold" w:eastAsia="Times New Roman" w:hAnsi="Segoe UI Semibold" w:cs="Times New Roman"/>
      <w:color w:val="00264D"/>
      <w:sz w:val="30"/>
      <w:szCs w:val="19"/>
      <w:lang w:eastAsia="en-AU"/>
    </w:rPr>
  </w:style>
  <w:style w:type="paragraph" w:styleId="Heading3">
    <w:name w:val="heading 3"/>
    <w:basedOn w:val="Heading5"/>
    <w:next w:val="Normal"/>
    <w:link w:val="Heading3Char"/>
    <w:uiPriority w:val="19"/>
    <w:qFormat/>
    <w:rsid w:val="005B44FF"/>
    <w:pPr>
      <w:outlineLvl w:val="2"/>
    </w:pPr>
  </w:style>
  <w:style w:type="paragraph" w:styleId="Heading4">
    <w:name w:val="heading 4"/>
    <w:basedOn w:val="Normal"/>
    <w:next w:val="Normal"/>
    <w:link w:val="Heading4Char"/>
    <w:uiPriority w:val="19"/>
    <w:qFormat/>
    <w:rsid w:val="00F1364D"/>
    <w:pPr>
      <w:keepNext/>
      <w:spacing w:before="120"/>
      <w:outlineLvl w:val="3"/>
    </w:pPr>
    <w:rPr>
      <w:rFonts w:ascii="Segoe UI Semibold" w:eastAsia="Times New Roman" w:hAnsi="Segoe UI Semibold" w:cs="Times New Roman"/>
      <w:color w:val="00264D" w:themeColor="background2"/>
      <w:sz w:val="22"/>
      <w:szCs w:val="19"/>
      <w:lang w:eastAsia="en-AU"/>
    </w:rPr>
  </w:style>
  <w:style w:type="paragraph" w:styleId="Heading5">
    <w:name w:val="heading 5"/>
    <w:basedOn w:val="Normal"/>
    <w:next w:val="Normal"/>
    <w:link w:val="Heading5Char"/>
    <w:uiPriority w:val="19"/>
    <w:qFormat/>
    <w:rsid w:val="00F1364D"/>
    <w:pPr>
      <w:keepNext/>
      <w:numPr>
        <w:ilvl w:val="4"/>
        <w:numId w:val="5"/>
      </w:numPr>
      <w:spacing w:before="240"/>
      <w:outlineLvl w:val="4"/>
    </w:pPr>
    <w:rPr>
      <w:rFonts w:eastAsia="Times New Roman" w:cs="Times New Roman"/>
      <w:b/>
      <w:color w:val="000000" w:themeColor="text1"/>
      <w:sz w:val="20"/>
      <w:szCs w:val="24"/>
      <w:lang w:eastAsia="en-AU"/>
    </w:rPr>
  </w:style>
  <w:style w:type="paragraph" w:styleId="Heading6">
    <w:name w:val="heading 6"/>
    <w:basedOn w:val="Normal"/>
    <w:next w:val="Normal"/>
    <w:link w:val="Heading6Char"/>
    <w:uiPriority w:val="19"/>
    <w:qFormat/>
    <w:rsid w:val="00BA3DB6"/>
    <w:pPr>
      <w:keepNext/>
      <w:keepLines/>
      <w:numPr>
        <w:ilvl w:val="5"/>
        <w:numId w:val="5"/>
      </w:numPr>
      <w:tabs>
        <w:tab w:val="num" w:pos="360"/>
      </w:tabs>
      <w:spacing w:before="200" w:after="60"/>
      <w:outlineLvl w:val="5"/>
    </w:pPr>
    <w:rPr>
      <w:rFonts w:eastAsiaTheme="majorEastAsia" w:cstheme="majorBidi"/>
      <w:b/>
      <w:i/>
      <w:iCs/>
      <w:color w:val="00264D"/>
      <w:szCs w:val="19"/>
      <w:lang w:eastAsia="en-AU"/>
    </w:rPr>
  </w:style>
  <w:style w:type="paragraph" w:styleId="Heading7">
    <w:name w:val="heading 7"/>
    <w:basedOn w:val="Normal"/>
    <w:next w:val="Normal"/>
    <w:link w:val="Heading7Char"/>
    <w:uiPriority w:val="19"/>
    <w:semiHidden/>
    <w:rsid w:val="000137FA"/>
    <w:pPr>
      <w:keepNext/>
      <w:keepLines/>
      <w:spacing w:before="200" w:after="0"/>
      <w:outlineLvl w:val="6"/>
    </w:pPr>
    <w:rPr>
      <w:rFonts w:eastAsiaTheme="majorEastAsia" w:cstheme="majorBidi"/>
      <w:i/>
      <w:iCs/>
      <w:color w:val="404040" w:themeColor="text1" w:themeTint="BF"/>
    </w:rPr>
  </w:style>
  <w:style w:type="paragraph" w:styleId="Heading8">
    <w:name w:val="heading 8"/>
    <w:basedOn w:val="Normal"/>
    <w:next w:val="Normal"/>
    <w:link w:val="Heading8Char"/>
    <w:uiPriority w:val="19"/>
    <w:semiHidden/>
    <w:rsid w:val="000137FA"/>
    <w:pPr>
      <w:keepNext/>
      <w:keepLines/>
      <w:spacing w:before="200" w:after="0"/>
      <w:outlineLvl w:val="7"/>
    </w:pPr>
    <w:rPr>
      <w:rFonts w:eastAsiaTheme="majorEastAsia" w:cstheme="majorBidi"/>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NousTable">
    <w:name w:val="Nous Table"/>
    <w:basedOn w:val="TableNormal"/>
    <w:uiPriority w:val="99"/>
    <w:rsid w:val="00653916"/>
    <w:pPr>
      <w:spacing w:after="0" w:line="240" w:lineRule="auto"/>
    </w:pPr>
    <w:rPr>
      <w:rFonts w:eastAsia="Times New Roman"/>
      <w:lang w:val="en-AU" w:eastAsia="en-AU"/>
    </w:rPr>
    <w:tblPr>
      <w:tblStyleRowBandSize w:val="1"/>
      <w:jc w:val="center"/>
      <w:tblBorders>
        <w:insideH w:val="single" w:sz="4" w:space="0" w:color="FF888B" w:themeColor="accent1" w:themeTint="99"/>
        <w:insideV w:val="single" w:sz="4" w:space="0" w:color="FF888B" w:themeColor="accent1" w:themeTint="99"/>
      </w:tblBorders>
    </w:tblPr>
    <w:trPr>
      <w:cantSplit/>
      <w:jc w:val="center"/>
    </w:trPr>
    <w:tcPr>
      <w:tcMar>
        <w:top w:w="57" w:type="dxa"/>
        <w:left w:w="57" w:type="dxa"/>
        <w:bottom w:w="57" w:type="dxa"/>
        <w:right w:w="57" w:type="dxa"/>
      </w:tcMar>
      <w:vAlign w:val="center"/>
    </w:tcPr>
    <w:tblStylePr w:type="firstRow">
      <w:pPr>
        <w:keepNext/>
        <w:wordWrap/>
      </w:pPr>
      <w:rPr>
        <w:b w:val="0"/>
        <w:color w:val="FFFFFF" w:themeColor="background1"/>
      </w:rPr>
      <w:tblPr/>
      <w:trPr>
        <w:tblHeader/>
      </w:trPr>
      <w:tcPr>
        <w:shd w:val="clear" w:color="auto" w:fill="FF3A40" w:themeFill="accent1"/>
      </w:tcPr>
    </w:tblStylePr>
    <w:tblStylePr w:type="lastRow">
      <w:tblPr/>
      <w:tcPr>
        <w:tcBorders>
          <w:top w:val="double" w:sz="4" w:space="0" w:color="FF3A40" w:themeColor="accent1"/>
        </w:tcBorders>
      </w:tcPr>
    </w:tblStylePr>
    <w:tblStylePr w:type="firstCol">
      <w:rPr>
        <w:b w:val="0"/>
        <w:color w:val="FFFFFF" w:themeColor="background1"/>
      </w:rPr>
      <w:tblPr/>
      <w:tcPr>
        <w:shd w:val="clear" w:color="auto" w:fill="FF3A40" w:themeFill="accent1"/>
      </w:tcPr>
    </w:tblStylePr>
    <w:tblStylePr w:type="lastCol">
      <w:tblPr/>
      <w:tcPr>
        <w:tcBorders>
          <w:left w:val="double" w:sz="4" w:space="0" w:color="FF3A40" w:themeColor="accent1"/>
        </w:tcBorders>
      </w:tcPr>
    </w:tblStylePr>
  </w:style>
  <w:style w:type="character" w:customStyle="1" w:styleId="Heading1Char">
    <w:name w:val="Heading 1 Char"/>
    <w:basedOn w:val="DefaultParagraphFont"/>
    <w:link w:val="Heading1"/>
    <w:uiPriority w:val="19"/>
    <w:rsid w:val="00E468D8"/>
    <w:rPr>
      <w:rFonts w:ascii="Segoe UI" w:eastAsia="Times New Roman" w:hAnsi="Segoe UI" w:cs="Times New Roman"/>
      <w:b/>
      <w:color w:val="00264D"/>
      <w:sz w:val="36"/>
      <w:szCs w:val="19"/>
      <w:lang w:val="en-AU" w:eastAsia="en-AU"/>
    </w:rPr>
  </w:style>
  <w:style w:type="character" w:customStyle="1" w:styleId="Heading2Char">
    <w:name w:val="Heading 2 Char"/>
    <w:basedOn w:val="DefaultParagraphFont"/>
    <w:link w:val="Heading2"/>
    <w:uiPriority w:val="19"/>
    <w:rsid w:val="00301B7E"/>
    <w:rPr>
      <w:rFonts w:ascii="Segoe UI Semibold" w:eastAsia="Times New Roman" w:hAnsi="Segoe UI Semibold" w:cs="Times New Roman"/>
      <w:color w:val="00264D"/>
      <w:sz w:val="30"/>
      <w:szCs w:val="19"/>
      <w:lang w:val="en-AU" w:eastAsia="en-AU"/>
    </w:rPr>
  </w:style>
  <w:style w:type="character" w:customStyle="1" w:styleId="Heading3Char">
    <w:name w:val="Heading 3 Char"/>
    <w:basedOn w:val="DefaultParagraphFont"/>
    <w:link w:val="Heading3"/>
    <w:uiPriority w:val="19"/>
    <w:rsid w:val="005B44FF"/>
    <w:rPr>
      <w:rFonts w:ascii="Segoe UI" w:eastAsia="Times New Roman" w:hAnsi="Segoe UI" w:cs="Times New Roman"/>
      <w:b/>
      <w:color w:val="000000" w:themeColor="text1"/>
      <w:sz w:val="20"/>
      <w:szCs w:val="24"/>
      <w:lang w:val="en-AU" w:eastAsia="en-AU"/>
    </w:rPr>
  </w:style>
  <w:style w:type="character" w:customStyle="1" w:styleId="Heading4Char">
    <w:name w:val="Heading 4 Char"/>
    <w:basedOn w:val="DefaultParagraphFont"/>
    <w:link w:val="Heading4"/>
    <w:uiPriority w:val="19"/>
    <w:rsid w:val="008C19F4"/>
    <w:rPr>
      <w:rFonts w:ascii="Segoe UI Semibold" w:eastAsia="Times New Roman" w:hAnsi="Segoe UI Semibold" w:cs="Times New Roman"/>
      <w:color w:val="00264D" w:themeColor="background2"/>
      <w:szCs w:val="19"/>
      <w:lang w:val="en-AU" w:eastAsia="en-AU"/>
    </w:rPr>
  </w:style>
  <w:style w:type="character" w:customStyle="1" w:styleId="Heading5Char">
    <w:name w:val="Heading 5 Char"/>
    <w:basedOn w:val="DefaultParagraphFont"/>
    <w:link w:val="Heading5"/>
    <w:uiPriority w:val="19"/>
    <w:rsid w:val="005B1293"/>
    <w:rPr>
      <w:rFonts w:ascii="Segoe UI" w:eastAsia="Times New Roman" w:hAnsi="Segoe UI" w:cs="Times New Roman"/>
      <w:b/>
      <w:color w:val="000000" w:themeColor="text1"/>
      <w:sz w:val="20"/>
      <w:szCs w:val="24"/>
      <w:lang w:val="en-AU" w:eastAsia="en-AU"/>
    </w:rPr>
  </w:style>
  <w:style w:type="character" w:customStyle="1" w:styleId="Heading6Char">
    <w:name w:val="Heading 6 Char"/>
    <w:basedOn w:val="DefaultParagraphFont"/>
    <w:link w:val="Heading6"/>
    <w:uiPriority w:val="19"/>
    <w:rsid w:val="008C19F4"/>
    <w:rPr>
      <w:rFonts w:ascii="Segoe UI" w:eastAsiaTheme="majorEastAsia" w:hAnsi="Segoe UI" w:cstheme="majorBidi"/>
      <w:b/>
      <w:i/>
      <w:iCs/>
      <w:color w:val="00264D"/>
      <w:sz w:val="19"/>
      <w:szCs w:val="19"/>
      <w:lang w:val="en-AU" w:eastAsia="en-AU"/>
    </w:rPr>
  </w:style>
  <w:style w:type="paragraph" w:customStyle="1" w:styleId="Bullet">
    <w:name w:val="Bullet"/>
    <w:basedOn w:val="Normal"/>
    <w:link w:val="BulletChar"/>
    <w:uiPriority w:val="2"/>
    <w:qFormat/>
    <w:rsid w:val="00E20B2B"/>
    <w:pPr>
      <w:numPr>
        <w:numId w:val="3"/>
      </w:numPr>
      <w:suppressAutoHyphens/>
    </w:pPr>
    <w:rPr>
      <w:rFonts w:eastAsia="Times New Roman" w:cs="Times New Roman"/>
      <w:szCs w:val="19"/>
      <w:lang w:eastAsia="en-AU"/>
    </w:rPr>
  </w:style>
  <w:style w:type="paragraph" w:customStyle="1" w:styleId="TableNheader">
    <w:name w:val="Table N header"/>
    <w:basedOn w:val="Normal"/>
    <w:uiPriority w:val="2"/>
    <w:qFormat/>
    <w:rsid w:val="00F1364D"/>
    <w:pPr>
      <w:spacing w:before="40" w:after="40" w:line="240" w:lineRule="auto"/>
    </w:pPr>
    <w:rPr>
      <w:rFonts w:ascii="Segoe UI Semibold" w:hAnsi="Segoe UI Semibold"/>
      <w:color w:val="00264D" w:themeColor="background2"/>
      <w:sz w:val="18"/>
    </w:rPr>
  </w:style>
  <w:style w:type="paragraph" w:customStyle="1" w:styleId="TableNText">
    <w:name w:val="Table N Text"/>
    <w:basedOn w:val="Normal"/>
    <w:link w:val="TableNTextChar"/>
    <w:uiPriority w:val="2"/>
    <w:qFormat/>
    <w:rsid w:val="00F1364D"/>
    <w:pPr>
      <w:spacing w:before="60" w:after="60"/>
    </w:pPr>
    <w:rPr>
      <w:sz w:val="17"/>
    </w:rPr>
  </w:style>
  <w:style w:type="table" w:customStyle="1" w:styleId="NousTableStyletopandsideheading">
    <w:name w:val="Nous Table Style top and side heading"/>
    <w:basedOn w:val="TableNormal"/>
    <w:uiPriority w:val="99"/>
    <w:rsid w:val="0088433F"/>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Segoe UI Black" w:hAnsi="Segoe UI Black"/>
        <w:b/>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tcPr>
    </w:tblStylePr>
    <w:tblStylePr w:type="firstCol">
      <w:pPr>
        <w:jc w:val="center"/>
      </w:pPr>
      <w:rPr>
        <w:rFonts w:ascii="Segoe UI Black" w:hAnsi="Segoe UI Black"/>
        <w:b/>
        <w:color w:val="00264D" w:themeColor="background2"/>
        <w:sz w:val="18"/>
      </w:rPr>
      <w:tblPr/>
      <w:tcPr>
        <w:tcBorders>
          <w:left w:val="nil"/>
        </w:tcBorders>
        <w:shd w:val="clear" w:color="auto" w:fill="E6E6E1" w:themeFill="accent5"/>
      </w:tcPr>
    </w:tblStylePr>
  </w:style>
  <w:style w:type="paragraph" w:styleId="Footer">
    <w:name w:val="footer"/>
    <w:aliases w:val="Foot note"/>
    <w:basedOn w:val="Normal"/>
    <w:link w:val="FooterChar"/>
    <w:uiPriority w:val="89"/>
    <w:unhideWhenUsed/>
    <w:rsid w:val="00865A27"/>
    <w:pPr>
      <w:tabs>
        <w:tab w:val="center" w:pos="4513"/>
        <w:tab w:val="right" w:pos="9026"/>
      </w:tabs>
      <w:spacing w:after="0"/>
    </w:pPr>
    <w:rPr>
      <w:sz w:val="15"/>
    </w:rPr>
  </w:style>
  <w:style w:type="character" w:customStyle="1" w:styleId="FooterChar">
    <w:name w:val="Footer Char"/>
    <w:aliases w:val="Foot note Char"/>
    <w:basedOn w:val="DefaultParagraphFont"/>
    <w:link w:val="Footer"/>
    <w:uiPriority w:val="89"/>
    <w:rsid w:val="00865A27"/>
    <w:rPr>
      <w:rFonts w:ascii="Segoe UI" w:hAnsi="Segoe UI"/>
      <w:sz w:val="15"/>
    </w:rPr>
  </w:style>
  <w:style w:type="paragraph" w:styleId="Caption">
    <w:name w:val="caption"/>
    <w:basedOn w:val="Normal"/>
    <w:next w:val="Normal"/>
    <w:uiPriority w:val="35"/>
    <w:qFormat/>
    <w:rsid w:val="00F1364D"/>
    <w:pPr>
      <w:keepNext/>
      <w:spacing w:before="240"/>
    </w:pPr>
    <w:rPr>
      <w:rFonts w:ascii="Segoe UI Semibold" w:hAnsi="Segoe UI Semibold"/>
      <w:bCs/>
      <w:color w:val="00264D" w:themeColor="background2"/>
      <w:szCs w:val="18"/>
    </w:rPr>
  </w:style>
  <w:style w:type="paragraph" w:customStyle="1" w:styleId="TableNBullet">
    <w:name w:val="Table N Bullet"/>
    <w:basedOn w:val="Bullet"/>
    <w:link w:val="TableNBulletChar"/>
    <w:uiPriority w:val="2"/>
    <w:qFormat/>
    <w:rsid w:val="00F1364D"/>
    <w:pPr>
      <w:numPr>
        <w:numId w:val="6"/>
      </w:numPr>
      <w:spacing w:before="60" w:after="60"/>
    </w:pPr>
    <w:rPr>
      <w:sz w:val="17"/>
    </w:rPr>
  </w:style>
  <w:style w:type="paragraph" w:customStyle="1" w:styleId="TableNListnumbered">
    <w:name w:val="Table N List (numbered)"/>
    <w:basedOn w:val="TableNBullet"/>
    <w:uiPriority w:val="2"/>
    <w:qFormat/>
    <w:rsid w:val="00865A27"/>
    <w:pPr>
      <w:numPr>
        <w:numId w:val="89"/>
      </w:numPr>
    </w:pPr>
  </w:style>
  <w:style w:type="paragraph" w:customStyle="1" w:styleId="xAppendixLevel1">
    <w:name w:val="xAppendix Level 1"/>
    <w:basedOn w:val="Heading1"/>
    <w:next w:val="Normal"/>
    <w:uiPriority w:val="98"/>
    <w:qFormat/>
    <w:rsid w:val="00F1364D"/>
    <w:pPr>
      <w:numPr>
        <w:numId w:val="2"/>
      </w:numPr>
    </w:pPr>
    <w:rPr>
      <w:bCs/>
    </w:rPr>
  </w:style>
  <w:style w:type="paragraph" w:customStyle="1" w:styleId="xAppendixLevel2">
    <w:name w:val="xAppendix Level 2"/>
    <w:basedOn w:val="Heading2"/>
    <w:next w:val="Normal"/>
    <w:uiPriority w:val="98"/>
    <w:qFormat/>
    <w:rsid w:val="00F1364D"/>
    <w:pPr>
      <w:numPr>
        <w:numId w:val="2"/>
      </w:numPr>
    </w:pPr>
    <w:rPr>
      <w:bCs/>
      <w:sz w:val="34"/>
    </w:rPr>
  </w:style>
  <w:style w:type="paragraph" w:customStyle="1" w:styleId="xAppendixLevel3">
    <w:name w:val="xAppendix Level 3"/>
    <w:basedOn w:val="Heading3"/>
    <w:next w:val="Normal"/>
    <w:uiPriority w:val="98"/>
    <w:qFormat/>
    <w:rsid w:val="00F1364D"/>
    <w:pPr>
      <w:numPr>
        <w:numId w:val="2"/>
      </w:numPr>
    </w:pPr>
    <w:rPr>
      <w:bCs/>
    </w:rPr>
  </w:style>
  <w:style w:type="paragraph" w:customStyle="1" w:styleId="Listnumbered">
    <w:name w:val="List (numbered)"/>
    <w:basedOn w:val="Normal"/>
    <w:uiPriority w:val="1"/>
    <w:qFormat/>
    <w:rsid w:val="00F1364D"/>
    <w:pPr>
      <w:numPr>
        <w:numId w:val="86"/>
      </w:numPr>
    </w:pPr>
  </w:style>
  <w:style w:type="paragraph" w:customStyle="1" w:styleId="Source">
    <w:name w:val="Source"/>
    <w:basedOn w:val="Normal"/>
    <w:next w:val="Normal"/>
    <w:link w:val="SourceChar"/>
    <w:uiPriority w:val="39"/>
    <w:rsid w:val="00F1364D"/>
    <w:pPr>
      <w:spacing w:before="120" w:after="240"/>
    </w:pPr>
    <w:rPr>
      <w:rFonts w:eastAsia="Times New Roman" w:cs="Times New Roman"/>
      <w:i/>
      <w:sz w:val="17"/>
      <w:szCs w:val="19"/>
      <w:lang w:eastAsia="en-AU"/>
    </w:rPr>
  </w:style>
  <w:style w:type="character" w:customStyle="1" w:styleId="SourceChar">
    <w:name w:val="Source Char"/>
    <w:basedOn w:val="DefaultParagraphFont"/>
    <w:link w:val="Source"/>
    <w:uiPriority w:val="39"/>
    <w:rsid w:val="0020000D"/>
    <w:rPr>
      <w:rFonts w:ascii="Segoe UI" w:eastAsia="Times New Roman" w:hAnsi="Segoe UI" w:cs="Times New Roman"/>
      <w:i/>
      <w:sz w:val="17"/>
      <w:szCs w:val="19"/>
      <w:lang w:val="en-AU" w:eastAsia="en-AU"/>
    </w:rPr>
  </w:style>
  <w:style w:type="paragraph" w:customStyle="1" w:styleId="TableExpBullet0">
    <w:name w:val="Table Exp Bullet"/>
    <w:basedOn w:val="TableNBullet"/>
    <w:uiPriority w:val="3"/>
    <w:qFormat/>
    <w:rsid w:val="00865A27"/>
  </w:style>
  <w:style w:type="paragraph" w:customStyle="1" w:styleId="Tableexpheader">
    <w:name w:val="Table exp header"/>
    <w:basedOn w:val="Normal"/>
    <w:uiPriority w:val="3"/>
    <w:qFormat/>
    <w:rsid w:val="00F1364D"/>
    <w:pPr>
      <w:spacing w:before="40" w:after="40" w:line="240" w:lineRule="auto"/>
    </w:pPr>
    <w:rPr>
      <w:rFonts w:ascii="Segoe UI Semibold" w:hAnsi="Segoe UI Semibold"/>
      <w:color w:val="00264D" w:themeColor="background2"/>
      <w:sz w:val="17"/>
    </w:rPr>
  </w:style>
  <w:style w:type="paragraph" w:customStyle="1" w:styleId="TableexpListnumbered">
    <w:name w:val="Table exp List (numbered)"/>
    <w:basedOn w:val="TableNListnumbered"/>
    <w:uiPriority w:val="3"/>
    <w:qFormat/>
    <w:rsid w:val="0029320C"/>
    <w:pPr>
      <w:numPr>
        <w:numId w:val="87"/>
      </w:numPr>
    </w:pPr>
    <w:rPr>
      <w:sz w:val="16"/>
    </w:rPr>
  </w:style>
  <w:style w:type="paragraph" w:customStyle="1" w:styleId="TableExpText">
    <w:name w:val="Table Exp Text"/>
    <w:basedOn w:val="Normal"/>
    <w:uiPriority w:val="3"/>
    <w:qFormat/>
    <w:rsid w:val="00F1364D"/>
    <w:rPr>
      <w:sz w:val="16"/>
    </w:rPr>
  </w:style>
  <w:style w:type="character" w:customStyle="1" w:styleId="Heading7Char">
    <w:name w:val="Heading 7 Char"/>
    <w:basedOn w:val="DefaultParagraphFont"/>
    <w:link w:val="Heading7"/>
    <w:uiPriority w:val="19"/>
    <w:semiHidden/>
    <w:rsid w:val="000137FA"/>
    <w:rPr>
      <w:rFonts w:ascii="Segoe UI" w:eastAsiaTheme="majorEastAsia" w:hAnsi="Segoe UI" w:cstheme="majorBidi"/>
      <w:i/>
      <w:iCs/>
      <w:color w:val="404040" w:themeColor="text1" w:themeTint="BF"/>
      <w:sz w:val="19"/>
    </w:rPr>
  </w:style>
  <w:style w:type="paragraph" w:customStyle="1" w:styleId="TableText">
    <w:name w:val="Table Text"/>
    <w:link w:val="TableTextChar"/>
    <w:uiPriority w:val="2"/>
    <w:rsid w:val="00653916"/>
    <w:pPr>
      <w:spacing w:before="40" w:after="40" w:line="240" w:lineRule="auto"/>
    </w:pPr>
    <w:rPr>
      <w:rFonts w:ascii="Segoe UI" w:eastAsia="Times New Roman" w:hAnsi="Segoe UI" w:cs="Times New Roman"/>
      <w:sz w:val="17"/>
      <w:szCs w:val="19"/>
      <w:lang w:val="en-AU" w:eastAsia="en-AU"/>
    </w:rPr>
  </w:style>
  <w:style w:type="paragraph" w:customStyle="1" w:styleId="Tablecolumnheading">
    <w:name w:val="Table column heading"/>
    <w:basedOn w:val="Normal"/>
    <w:link w:val="TablecolumnheadingChar"/>
    <w:uiPriority w:val="2"/>
    <w:rsid w:val="00653916"/>
    <w:pPr>
      <w:keepNext/>
      <w:spacing w:before="40" w:after="40"/>
    </w:pPr>
    <w:rPr>
      <w:rFonts w:ascii="Segoe UI Semibold" w:eastAsia="Times New Roman" w:hAnsi="Segoe UI Semibold" w:cs="Times New Roman"/>
      <w:color w:val="00264D"/>
      <w:sz w:val="18"/>
      <w:szCs w:val="17"/>
      <w:lang w:eastAsia="en-AU"/>
    </w:rPr>
  </w:style>
  <w:style w:type="character" w:customStyle="1" w:styleId="TableTextChar">
    <w:name w:val="Table Text Char"/>
    <w:basedOn w:val="DefaultParagraphFont"/>
    <w:link w:val="TableText"/>
    <w:uiPriority w:val="2"/>
    <w:rsid w:val="00865A27"/>
    <w:rPr>
      <w:rFonts w:ascii="Segoe UI" w:eastAsia="Times New Roman" w:hAnsi="Segoe UI" w:cs="Times New Roman"/>
      <w:sz w:val="17"/>
      <w:szCs w:val="19"/>
      <w:lang w:val="en-AU" w:eastAsia="en-AU"/>
    </w:rPr>
  </w:style>
  <w:style w:type="character" w:customStyle="1" w:styleId="TablecolumnheadingChar">
    <w:name w:val="Table column heading Char"/>
    <w:basedOn w:val="DefaultParagraphFont"/>
    <w:link w:val="Tablecolumnheading"/>
    <w:uiPriority w:val="2"/>
    <w:rsid w:val="00865A27"/>
    <w:rPr>
      <w:rFonts w:ascii="Segoe UI Semibold" w:eastAsia="Times New Roman" w:hAnsi="Segoe UI Semibold" w:cs="Times New Roman"/>
      <w:color w:val="00264D"/>
      <w:sz w:val="18"/>
      <w:szCs w:val="17"/>
      <w:lang w:val="en-AU" w:eastAsia="en-AU"/>
    </w:rPr>
  </w:style>
  <w:style w:type="table" w:customStyle="1" w:styleId="Style1">
    <w:name w:val="Style1"/>
    <w:basedOn w:val="TableNormal"/>
    <w:uiPriority w:val="99"/>
    <w:rsid w:val="00653916"/>
    <w:pPr>
      <w:spacing w:after="0" w:line="240" w:lineRule="auto"/>
    </w:pPr>
    <w:tblPr/>
    <w:tcPr>
      <w:shd w:val="clear" w:color="auto" w:fill="E6E6E1" w:themeFill="accent5"/>
    </w:tcPr>
  </w:style>
  <w:style w:type="paragraph" w:styleId="BalloonText">
    <w:name w:val="Balloon Text"/>
    <w:basedOn w:val="Normal"/>
    <w:link w:val="BalloonTextChar"/>
    <w:uiPriority w:val="99"/>
    <w:semiHidden/>
    <w:unhideWhenUsed/>
    <w:rsid w:val="00037C03"/>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C03"/>
    <w:rPr>
      <w:rFonts w:ascii="Tahoma" w:hAnsi="Tahoma" w:cs="Tahoma"/>
      <w:sz w:val="16"/>
      <w:szCs w:val="16"/>
    </w:rPr>
  </w:style>
  <w:style w:type="paragraph" w:customStyle="1" w:styleId="URL-groupcomau">
    <w:name w:val="URL - group.com.au"/>
    <w:basedOn w:val="Normal"/>
    <w:link w:val="URL-groupcomauChar"/>
    <w:uiPriority w:val="89"/>
    <w:semiHidden/>
    <w:qFormat/>
    <w:rsid w:val="00FD4AB1"/>
    <w:pPr>
      <w:spacing w:after="0"/>
    </w:pPr>
    <w:rPr>
      <w:rFonts w:eastAsia="Times New Roman" w:cs="Times New Roman"/>
      <w:color w:val="2E368F" w:themeColor="text2"/>
      <w:spacing w:val="20"/>
      <w:sz w:val="14"/>
      <w:szCs w:val="19"/>
      <w:lang w:eastAsia="en-AU"/>
    </w:rPr>
  </w:style>
  <w:style w:type="character" w:customStyle="1" w:styleId="URL-groupcomauChar">
    <w:name w:val="URL - group.com.au Char"/>
    <w:basedOn w:val="DefaultParagraphFont"/>
    <w:link w:val="URL-groupcomau"/>
    <w:uiPriority w:val="89"/>
    <w:semiHidden/>
    <w:rsid w:val="00FD4AB1"/>
    <w:rPr>
      <w:rFonts w:ascii="Segoe UI" w:eastAsia="Times New Roman" w:hAnsi="Segoe UI" w:cs="Times New Roman"/>
      <w:color w:val="2E368F" w:themeColor="text2"/>
      <w:spacing w:val="20"/>
      <w:sz w:val="14"/>
      <w:szCs w:val="19"/>
      <w:lang w:val="en-AU" w:eastAsia="en-AU"/>
    </w:rPr>
  </w:style>
  <w:style w:type="paragraph" w:customStyle="1" w:styleId="URL-nous">
    <w:name w:val="URL - nous"/>
    <w:basedOn w:val="Normal"/>
    <w:link w:val="URL-nousChar"/>
    <w:uiPriority w:val="89"/>
    <w:semiHidden/>
    <w:qFormat/>
    <w:rsid w:val="00FD4AB1"/>
    <w:pPr>
      <w:spacing w:after="0"/>
    </w:pPr>
    <w:rPr>
      <w:rFonts w:eastAsia="Times New Roman" w:cs="Times New Roman"/>
      <w:color w:val="FF3A40" w:themeColor="accent1"/>
      <w:spacing w:val="20"/>
      <w:sz w:val="14"/>
      <w:szCs w:val="19"/>
      <w:lang w:eastAsia="en-AU"/>
    </w:rPr>
  </w:style>
  <w:style w:type="character" w:customStyle="1" w:styleId="URL-nousChar">
    <w:name w:val="URL - nous Char"/>
    <w:basedOn w:val="DefaultParagraphFont"/>
    <w:link w:val="URL-nous"/>
    <w:uiPriority w:val="89"/>
    <w:semiHidden/>
    <w:rsid w:val="00FD4AB1"/>
    <w:rPr>
      <w:rFonts w:ascii="Segoe UI" w:eastAsia="Times New Roman" w:hAnsi="Segoe UI" w:cs="Times New Roman"/>
      <w:color w:val="FF3A40" w:themeColor="accent1"/>
      <w:spacing w:val="20"/>
      <w:sz w:val="14"/>
      <w:szCs w:val="19"/>
      <w:lang w:val="en-AU" w:eastAsia="en-AU"/>
    </w:rPr>
  </w:style>
  <w:style w:type="paragraph" w:customStyle="1" w:styleId="ContentsHeading">
    <w:name w:val="Contents Heading"/>
    <w:basedOn w:val="Normal"/>
    <w:uiPriority w:val="19"/>
    <w:rsid w:val="00F1364D"/>
    <w:pPr>
      <w:spacing w:before="360" w:after="600" w:line="560" w:lineRule="exact"/>
    </w:pPr>
    <w:rPr>
      <w:rFonts w:eastAsia="Times New Roman" w:cs="Segoe UI"/>
      <w:b/>
      <w:color w:val="00264D"/>
      <w:sz w:val="36"/>
      <w:szCs w:val="36"/>
      <w:lang w:eastAsia="en-AU"/>
    </w:rPr>
  </w:style>
  <w:style w:type="character" w:customStyle="1" w:styleId="BulletChar">
    <w:name w:val="Bullet Char"/>
    <w:basedOn w:val="DefaultParagraphFont"/>
    <w:link w:val="Bullet"/>
    <w:uiPriority w:val="2"/>
    <w:rsid w:val="00E20B2B"/>
    <w:rPr>
      <w:rFonts w:ascii="Segoe UI" w:eastAsia="Times New Roman" w:hAnsi="Segoe UI" w:cs="Times New Roman"/>
      <w:sz w:val="19"/>
      <w:szCs w:val="19"/>
      <w:lang w:val="en-AU" w:eastAsia="en-AU"/>
    </w:rPr>
  </w:style>
  <w:style w:type="paragraph" w:customStyle="1" w:styleId="Sectiondividerheading">
    <w:name w:val="Section divider heading"/>
    <w:basedOn w:val="Normal"/>
    <w:link w:val="SectiondividerheadingChar"/>
    <w:uiPriority w:val="99"/>
    <w:rsid w:val="00A10340"/>
    <w:pPr>
      <w:spacing w:after="0"/>
    </w:pPr>
    <w:rPr>
      <w:rFonts w:eastAsia="Source Sans Pro" w:cs="Segoe UI"/>
      <w:b/>
      <w:bCs/>
      <w:color w:val="F8981D"/>
      <w:sz w:val="56"/>
      <w:szCs w:val="56"/>
      <w:lang w:eastAsia="en-AU"/>
    </w:rPr>
  </w:style>
  <w:style w:type="character" w:customStyle="1" w:styleId="SectiondividerheadingChar">
    <w:name w:val="Section divider heading Char"/>
    <w:basedOn w:val="DefaultParagraphFont"/>
    <w:link w:val="Sectiondividerheading"/>
    <w:uiPriority w:val="99"/>
    <w:rsid w:val="00865A27"/>
    <w:rPr>
      <w:rFonts w:ascii="Segoe UI" w:eastAsia="Source Sans Pro" w:hAnsi="Segoe UI" w:cs="Segoe UI"/>
      <w:b/>
      <w:bCs/>
      <w:color w:val="F8981D"/>
      <w:sz w:val="56"/>
      <w:szCs w:val="56"/>
      <w:lang w:val="en-AU" w:eastAsia="en-AU"/>
    </w:rPr>
  </w:style>
  <w:style w:type="paragraph" w:styleId="TOC2">
    <w:name w:val="toc 2"/>
    <w:basedOn w:val="Normal"/>
    <w:next w:val="Normal"/>
    <w:autoRedefine/>
    <w:uiPriority w:val="39"/>
    <w:unhideWhenUsed/>
    <w:qFormat/>
    <w:rsid w:val="008A4363"/>
    <w:pPr>
      <w:spacing w:after="100"/>
      <w:ind w:left="190"/>
    </w:pPr>
  </w:style>
  <w:style w:type="paragraph" w:styleId="TOC1">
    <w:name w:val="toc 1"/>
    <w:basedOn w:val="Normal"/>
    <w:next w:val="Normal"/>
    <w:autoRedefine/>
    <w:uiPriority w:val="39"/>
    <w:unhideWhenUsed/>
    <w:qFormat/>
    <w:rsid w:val="00AE3CE5"/>
    <w:pPr>
      <w:tabs>
        <w:tab w:val="left" w:pos="1134"/>
        <w:tab w:val="right" w:pos="8920"/>
      </w:tabs>
      <w:spacing w:after="100"/>
    </w:pPr>
  </w:style>
  <w:style w:type="character" w:styleId="Hyperlink">
    <w:name w:val="Hyperlink"/>
    <w:basedOn w:val="DefaultParagraphFont"/>
    <w:uiPriority w:val="99"/>
    <w:unhideWhenUsed/>
    <w:rsid w:val="00F1364D"/>
    <w:rPr>
      <w:color w:val="00264D" w:themeColor="background2"/>
      <w:u w:val="single"/>
    </w:rPr>
  </w:style>
  <w:style w:type="table" w:styleId="TableGrid">
    <w:name w:val="Table Grid"/>
    <w:basedOn w:val="TableNormal"/>
    <w:uiPriority w:val="39"/>
    <w:rsid w:val="005471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5">
    <w:name w:val="Light Grid Accent 5"/>
    <w:basedOn w:val="TableNormal"/>
    <w:uiPriority w:val="62"/>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insideH w:val="single" w:sz="8" w:space="0" w:color="E6E6E1" w:themeColor="accent5"/>
        <w:insideV w:val="single" w:sz="8" w:space="0" w:color="E6E6E1"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18" w:space="0" w:color="E6E6E1" w:themeColor="accent5"/>
          <w:right w:val="single" w:sz="8" w:space="0" w:color="E6E6E1" w:themeColor="accent5"/>
          <w:insideH w:val="nil"/>
          <w:insideV w:val="single" w:sz="8" w:space="0" w:color="E6E6E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insideH w:val="nil"/>
          <w:insideV w:val="single" w:sz="8" w:space="0" w:color="E6E6E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shd w:val="clear" w:color="auto" w:fill="F8F8F7" w:themeFill="accent5" w:themeFillTint="3F"/>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shd w:val="clear" w:color="auto" w:fill="F8F8F7" w:themeFill="accent5" w:themeFillTint="3F"/>
      </w:tcPr>
    </w:tblStylePr>
    <w:tblStylePr w:type="band2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insideV w:val="single" w:sz="8" w:space="0" w:color="E6E6E1" w:themeColor="accent5"/>
        </w:tcBorders>
      </w:tcPr>
    </w:tblStylePr>
  </w:style>
  <w:style w:type="table" w:styleId="LightList-Accent5">
    <w:name w:val="Light List Accent 5"/>
    <w:basedOn w:val="TableNormal"/>
    <w:uiPriority w:val="61"/>
    <w:rsid w:val="00071DFF"/>
    <w:pPr>
      <w:spacing w:after="0" w:line="240" w:lineRule="auto"/>
    </w:pPr>
    <w:tblPr>
      <w:tblStyleRowBandSize w:val="1"/>
      <w:tblStyleColBandSize w:val="1"/>
      <w:tblBorders>
        <w:top w:val="single" w:sz="8" w:space="0" w:color="E6E6E1" w:themeColor="accent5"/>
        <w:left w:val="single" w:sz="8" w:space="0" w:color="E6E6E1" w:themeColor="accent5"/>
        <w:bottom w:val="single" w:sz="8" w:space="0" w:color="E6E6E1" w:themeColor="accent5"/>
        <w:right w:val="single" w:sz="8" w:space="0" w:color="E6E6E1" w:themeColor="accent5"/>
      </w:tblBorders>
    </w:tblPr>
    <w:tblStylePr w:type="firstRow">
      <w:pPr>
        <w:spacing w:before="0" w:after="0" w:line="240" w:lineRule="auto"/>
      </w:pPr>
      <w:rPr>
        <w:b/>
        <w:bCs/>
        <w:color w:val="FFFFFF" w:themeColor="background1"/>
      </w:rPr>
      <w:tblPr/>
      <w:tcPr>
        <w:shd w:val="clear" w:color="auto" w:fill="E6E6E1" w:themeFill="accent5"/>
      </w:tcPr>
    </w:tblStylePr>
    <w:tblStylePr w:type="lastRow">
      <w:pPr>
        <w:spacing w:before="0" w:after="0" w:line="240" w:lineRule="auto"/>
      </w:pPr>
      <w:rPr>
        <w:b/>
        <w:bCs/>
      </w:rPr>
      <w:tblPr/>
      <w:tcPr>
        <w:tcBorders>
          <w:top w:val="double" w:sz="6" w:space="0" w:color="E6E6E1" w:themeColor="accent5"/>
          <w:left w:val="single" w:sz="8" w:space="0" w:color="E6E6E1" w:themeColor="accent5"/>
          <w:bottom w:val="single" w:sz="8" w:space="0" w:color="E6E6E1" w:themeColor="accent5"/>
          <w:right w:val="single" w:sz="8" w:space="0" w:color="E6E6E1" w:themeColor="accent5"/>
        </w:tcBorders>
      </w:tcPr>
    </w:tblStylePr>
    <w:tblStylePr w:type="firstCol">
      <w:rPr>
        <w:b/>
        <w:bCs/>
      </w:rPr>
    </w:tblStylePr>
    <w:tblStylePr w:type="lastCol">
      <w:rPr>
        <w:b/>
        <w:bCs/>
      </w:rPr>
    </w:tblStylePr>
    <w:tblStylePr w:type="band1Vert">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tblStylePr w:type="band1Horz">
      <w:tblPr/>
      <w:tcPr>
        <w:tcBorders>
          <w:top w:val="single" w:sz="8" w:space="0" w:color="E6E6E1" w:themeColor="accent5"/>
          <w:left w:val="single" w:sz="8" w:space="0" w:color="E6E6E1" w:themeColor="accent5"/>
          <w:bottom w:val="single" w:sz="8" w:space="0" w:color="E6E6E1" w:themeColor="accent5"/>
          <w:right w:val="single" w:sz="8" w:space="0" w:color="E6E6E1" w:themeColor="accent5"/>
        </w:tcBorders>
      </w:tcPr>
    </w:tblStylePr>
  </w:style>
  <w:style w:type="table" w:styleId="MediumShading1-Accent5">
    <w:name w:val="Medium Shading 1 Accent 5"/>
    <w:basedOn w:val="TableNormal"/>
    <w:uiPriority w:val="63"/>
    <w:rsid w:val="00071DFF"/>
    <w:pPr>
      <w:spacing w:after="0" w:line="240" w:lineRule="auto"/>
    </w:pPr>
    <w:tblPr>
      <w:tblStyleRowBandSize w:val="1"/>
      <w:tblStyleColBandSize w:val="1"/>
      <w:tbl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single" w:sz="8" w:space="0" w:color="ECECE8" w:themeColor="accent5" w:themeTint="BF"/>
      </w:tblBorders>
    </w:tblPr>
    <w:tblStylePr w:type="firstRow">
      <w:pPr>
        <w:spacing w:before="0" w:after="0" w:line="240" w:lineRule="auto"/>
      </w:pPr>
      <w:rPr>
        <w:b/>
        <w:bCs/>
        <w:color w:val="FFFFFF" w:themeColor="background1"/>
      </w:rPr>
      <w:tblPr/>
      <w:tcPr>
        <w:tcBorders>
          <w:top w:val="single" w:sz="8"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shd w:val="clear" w:color="auto" w:fill="E6E6E1" w:themeFill="accent5"/>
      </w:tcPr>
    </w:tblStylePr>
    <w:tblStylePr w:type="lastRow">
      <w:pPr>
        <w:spacing w:before="0" w:after="0" w:line="240" w:lineRule="auto"/>
      </w:pPr>
      <w:rPr>
        <w:b/>
        <w:bCs/>
      </w:rPr>
      <w:tblPr/>
      <w:tcPr>
        <w:tcBorders>
          <w:top w:val="double" w:sz="6" w:space="0" w:color="ECECE8" w:themeColor="accent5" w:themeTint="BF"/>
          <w:left w:val="single" w:sz="8" w:space="0" w:color="ECECE8" w:themeColor="accent5" w:themeTint="BF"/>
          <w:bottom w:val="single" w:sz="8" w:space="0" w:color="ECECE8" w:themeColor="accent5" w:themeTint="BF"/>
          <w:right w:val="single" w:sz="8" w:space="0" w:color="ECECE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7" w:themeFill="accent5" w:themeFillTint="3F"/>
      </w:tcPr>
    </w:tblStylePr>
    <w:tblStylePr w:type="band1Horz">
      <w:tblPr/>
      <w:tcPr>
        <w:tcBorders>
          <w:insideH w:val="nil"/>
          <w:insideV w:val="nil"/>
        </w:tcBorders>
        <w:shd w:val="clear" w:color="auto" w:fill="F8F8F7" w:themeFill="accent5" w:themeFillTint="3F"/>
      </w:tcPr>
    </w:tblStylePr>
    <w:tblStylePr w:type="band2Horz">
      <w:tblPr/>
      <w:tcPr>
        <w:tcBorders>
          <w:insideH w:val="nil"/>
          <w:insideV w:val="nil"/>
        </w:tcBorders>
      </w:tcPr>
    </w:tblStylePr>
  </w:style>
  <w:style w:type="character" w:customStyle="1" w:styleId="TableNBulletChar">
    <w:name w:val="Table N Bullet Char"/>
    <w:basedOn w:val="DefaultParagraphFont"/>
    <w:link w:val="TableNBullet"/>
    <w:uiPriority w:val="2"/>
    <w:rsid w:val="0073030E"/>
    <w:rPr>
      <w:rFonts w:ascii="Segoe UI" w:eastAsia="Times New Roman" w:hAnsi="Segoe UI" w:cs="Times New Roman"/>
      <w:sz w:val="17"/>
      <w:szCs w:val="19"/>
      <w:lang w:val="en-AU" w:eastAsia="en-AU"/>
    </w:rPr>
  </w:style>
  <w:style w:type="table" w:customStyle="1" w:styleId="NOUSSideHeader">
    <w:name w:val="NOUS Side Header"/>
    <w:basedOn w:val="TableNormal"/>
    <w:uiPriority w:val="99"/>
    <w:rsid w:val="008C272E"/>
    <w:pPr>
      <w:spacing w:after="0" w:line="240" w:lineRule="auto"/>
      <w:ind w:left="57"/>
    </w:pPr>
    <w:rPr>
      <w:rFonts w:ascii="Segoe UI" w:hAnsi="Segoe UI"/>
      <w:sz w:val="17"/>
    </w:rPr>
    <w:tblPr>
      <w:tblBorders>
        <w:insideH w:val="single" w:sz="8" w:space="0" w:color="E6E6E1" w:themeColor="accent5"/>
      </w:tblBorders>
      <w:tblCellMar>
        <w:top w:w="57" w:type="dxa"/>
        <w:left w:w="85" w:type="dxa"/>
        <w:bottom w:w="57" w:type="dxa"/>
        <w:right w:w="85" w:type="dxa"/>
      </w:tblCellMar>
    </w:tblPr>
    <w:tblStylePr w:type="firstCol">
      <w:pPr>
        <w:wordWrap/>
        <w:jc w:val="center"/>
      </w:pPr>
      <w:rPr>
        <w:rFonts w:ascii="Segoe UI Black" w:hAnsi="Segoe UI Black"/>
        <w:b/>
        <w:color w:val="00264D" w:themeColor="background2"/>
        <w:sz w:val="18"/>
      </w:rPr>
      <w:tblPr/>
      <w:tcPr>
        <w:tcBorders>
          <w:top w:val="nil"/>
          <w:left w:val="single" w:sz="24" w:space="0" w:color="F8981D" w:themeColor="accent3"/>
          <w:bottom w:val="nil"/>
          <w:right w:val="nil"/>
          <w:insideH w:val="nil"/>
          <w:insideV w:val="nil"/>
          <w:tl2br w:val="nil"/>
          <w:tr2bl w:val="nil"/>
        </w:tcBorders>
        <w:shd w:val="clear" w:color="auto" w:fill="E6E6E1" w:themeFill="accent5"/>
      </w:tcPr>
    </w:tblStylePr>
  </w:style>
  <w:style w:type="table" w:customStyle="1" w:styleId="NOUS">
    <w:name w:val="NOUS"/>
    <w:basedOn w:val="TableNormal"/>
    <w:uiPriority w:val="99"/>
    <w:rsid w:val="00A83B7C"/>
    <w:pPr>
      <w:spacing w:after="0" w:line="240" w:lineRule="auto"/>
    </w:pPr>
    <w:rPr>
      <w:rFonts w:ascii="Segoe UI" w:hAnsi="Segoe UI"/>
      <w:sz w:val="17"/>
    </w:rPr>
    <w:tblPr>
      <w:tblBorders>
        <w:bottom w:val="single" w:sz="8" w:space="0" w:color="E6E6E1" w:themeColor="accent5"/>
        <w:insideH w:val="single" w:sz="8" w:space="0" w:color="E6E6E1" w:themeColor="accent5"/>
      </w:tblBorders>
      <w:tblCellMar>
        <w:top w:w="57" w:type="dxa"/>
        <w:left w:w="85" w:type="dxa"/>
        <w:bottom w:w="57" w:type="dxa"/>
        <w:right w:w="85" w:type="dxa"/>
      </w:tblCellMar>
    </w:tblPr>
    <w:tblStylePr w:type="firstRow">
      <w:rPr>
        <w:rFonts w:ascii="Segoe UI Black" w:hAnsi="Segoe UI Black"/>
        <w:b/>
        <w:color w:val="00264D" w:themeColor="background2"/>
        <w:sz w:val="18"/>
      </w:rPr>
      <w:tblPr/>
      <w:trPr>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style>
  <w:style w:type="character" w:customStyle="1" w:styleId="Heading8Char">
    <w:name w:val="Heading 8 Char"/>
    <w:basedOn w:val="DefaultParagraphFont"/>
    <w:link w:val="Heading8"/>
    <w:uiPriority w:val="19"/>
    <w:semiHidden/>
    <w:rsid w:val="000137FA"/>
    <w:rPr>
      <w:rFonts w:ascii="Segoe UI" w:eastAsiaTheme="majorEastAsia" w:hAnsi="Segoe UI" w:cstheme="majorBidi"/>
      <w:color w:val="404040" w:themeColor="text1" w:themeTint="BF"/>
      <w:sz w:val="20"/>
      <w:szCs w:val="20"/>
    </w:rPr>
  </w:style>
  <w:style w:type="paragraph" w:customStyle="1" w:styleId="Covertitle">
    <w:name w:val="Cover title"/>
    <w:basedOn w:val="Normal"/>
    <w:link w:val="CovertitleChar"/>
    <w:uiPriority w:val="99"/>
    <w:semiHidden/>
    <w:rsid w:val="00865A27"/>
    <w:pPr>
      <w:suppressAutoHyphens/>
      <w:spacing w:after="0" w:line="720" w:lineRule="exact"/>
    </w:pPr>
    <w:rPr>
      <w:rFonts w:eastAsia="Times New Roman" w:cs="Times New Roman"/>
      <w:color w:val="2E368F" w:themeColor="text2"/>
      <w:sz w:val="84"/>
      <w:szCs w:val="19"/>
      <w:lang w:eastAsia="en-AU"/>
    </w:rPr>
  </w:style>
  <w:style w:type="character" w:customStyle="1" w:styleId="CovertitleChar">
    <w:name w:val="Cover title Char"/>
    <w:basedOn w:val="DefaultParagraphFont"/>
    <w:link w:val="Covertitle"/>
    <w:uiPriority w:val="99"/>
    <w:semiHidden/>
    <w:rsid w:val="00865A27"/>
    <w:rPr>
      <w:rFonts w:ascii="Segoe UI" w:eastAsia="Times New Roman" w:hAnsi="Segoe UI" w:cs="Times New Roman"/>
      <w:color w:val="2E368F" w:themeColor="text2"/>
      <w:sz w:val="84"/>
      <w:szCs w:val="19"/>
      <w:lang w:val="en-AU" w:eastAsia="en-AU"/>
    </w:rPr>
  </w:style>
  <w:style w:type="paragraph" w:customStyle="1" w:styleId="CoverPage-Client">
    <w:name w:val="Cover Page - Client"/>
    <w:basedOn w:val="Normal"/>
    <w:link w:val="CoverPage-ClientChar"/>
    <w:uiPriority w:val="99"/>
    <w:semiHidden/>
    <w:rsid w:val="00865A27"/>
    <w:pPr>
      <w:suppressAutoHyphens/>
      <w:spacing w:before="480" w:after="0" w:line="380" w:lineRule="exact"/>
    </w:pPr>
    <w:rPr>
      <w:rFonts w:eastAsia="Times New Roman" w:cs="Times New Roman"/>
      <w:color w:val="2E368F" w:themeColor="text2"/>
      <w:sz w:val="36"/>
      <w:szCs w:val="19"/>
      <w:lang w:eastAsia="en-AU"/>
    </w:rPr>
  </w:style>
  <w:style w:type="character" w:customStyle="1" w:styleId="CoverPage-ClientChar">
    <w:name w:val="Cover Page - Client Char"/>
    <w:basedOn w:val="DefaultParagraphFont"/>
    <w:link w:val="CoverPage-Client"/>
    <w:uiPriority w:val="99"/>
    <w:semiHidden/>
    <w:rsid w:val="00865A27"/>
    <w:rPr>
      <w:rFonts w:ascii="Segoe UI" w:eastAsia="Times New Roman" w:hAnsi="Segoe UI" w:cs="Times New Roman"/>
      <w:color w:val="2E368F" w:themeColor="text2"/>
      <w:sz w:val="36"/>
      <w:szCs w:val="19"/>
      <w:lang w:val="en-AU" w:eastAsia="en-AU"/>
    </w:rPr>
  </w:style>
  <w:style w:type="paragraph" w:customStyle="1" w:styleId="CoverPage-Date">
    <w:name w:val="Cover Page - Date"/>
    <w:basedOn w:val="Normal"/>
    <w:link w:val="CoverPage-DateChar"/>
    <w:uiPriority w:val="99"/>
    <w:semiHidden/>
    <w:rsid w:val="00865A27"/>
    <w:pPr>
      <w:suppressAutoHyphens/>
      <w:spacing w:before="320" w:after="0" w:line="280" w:lineRule="exact"/>
    </w:pPr>
    <w:rPr>
      <w:rFonts w:eastAsia="Times New Roman" w:cs="Times New Roman"/>
      <w:color w:val="00264D" w:themeColor="background2"/>
      <w:sz w:val="24"/>
      <w:szCs w:val="19"/>
      <w:lang w:eastAsia="en-AU"/>
    </w:rPr>
  </w:style>
  <w:style w:type="character" w:customStyle="1" w:styleId="CoverPage-DateChar">
    <w:name w:val="Cover Page - Date Char"/>
    <w:basedOn w:val="DefaultParagraphFont"/>
    <w:link w:val="CoverPage-Date"/>
    <w:uiPriority w:val="99"/>
    <w:semiHidden/>
    <w:rsid w:val="00865A27"/>
    <w:rPr>
      <w:rFonts w:ascii="Segoe UI" w:eastAsia="Times New Roman" w:hAnsi="Segoe UI" w:cs="Times New Roman"/>
      <w:color w:val="00264D" w:themeColor="background2"/>
      <w:sz w:val="24"/>
      <w:szCs w:val="19"/>
      <w:lang w:val="en-AU" w:eastAsia="en-AU"/>
    </w:rPr>
  </w:style>
  <w:style w:type="character" w:styleId="PlaceholderText">
    <w:name w:val="Placeholder Text"/>
    <w:basedOn w:val="DefaultParagraphFont"/>
    <w:uiPriority w:val="99"/>
    <w:semiHidden/>
    <w:rsid w:val="00865A27"/>
    <w:rPr>
      <w:color w:val="808080"/>
    </w:rPr>
  </w:style>
  <w:style w:type="paragraph" w:customStyle="1" w:styleId="BioHeading">
    <w:name w:val="Bio Heading"/>
    <w:basedOn w:val="TableNText"/>
    <w:uiPriority w:val="97"/>
    <w:rsid w:val="00F1364D"/>
    <w:pPr>
      <w:spacing w:before="240" w:after="120" w:line="240" w:lineRule="auto"/>
    </w:pPr>
    <w:rPr>
      <w:color w:val="00264D" w:themeColor="background2"/>
      <w:sz w:val="19"/>
      <w:szCs w:val="19"/>
    </w:rPr>
  </w:style>
  <w:style w:type="paragraph" w:styleId="Header">
    <w:name w:val="header"/>
    <w:basedOn w:val="Normal"/>
    <w:link w:val="HeaderChar"/>
    <w:uiPriority w:val="99"/>
    <w:unhideWhenUsed/>
    <w:rsid w:val="001051E0"/>
    <w:pPr>
      <w:tabs>
        <w:tab w:val="center" w:pos="4513"/>
        <w:tab w:val="right" w:pos="9026"/>
      </w:tabs>
      <w:spacing w:after="0"/>
    </w:pPr>
  </w:style>
  <w:style w:type="character" w:customStyle="1" w:styleId="HeaderChar">
    <w:name w:val="Header Char"/>
    <w:basedOn w:val="DefaultParagraphFont"/>
    <w:link w:val="Header"/>
    <w:uiPriority w:val="99"/>
    <w:rsid w:val="001051E0"/>
    <w:rPr>
      <w:rFonts w:ascii="Segoe UI" w:hAnsi="Segoe UI"/>
      <w:sz w:val="19"/>
    </w:rPr>
  </w:style>
  <w:style w:type="paragraph" w:styleId="ListParagraph">
    <w:name w:val="List Paragraph"/>
    <w:basedOn w:val="Normal"/>
    <w:uiPriority w:val="34"/>
    <w:qFormat/>
    <w:rsid w:val="00660DE5"/>
    <w:pPr>
      <w:ind w:left="720"/>
      <w:contextualSpacing/>
    </w:pPr>
  </w:style>
  <w:style w:type="character" w:styleId="CommentReference">
    <w:name w:val="annotation reference"/>
    <w:basedOn w:val="DefaultParagraphFont"/>
    <w:uiPriority w:val="99"/>
    <w:semiHidden/>
    <w:unhideWhenUsed/>
    <w:rsid w:val="003E23FE"/>
    <w:rPr>
      <w:sz w:val="16"/>
      <w:szCs w:val="16"/>
    </w:rPr>
  </w:style>
  <w:style w:type="paragraph" w:styleId="CommentText">
    <w:name w:val="annotation text"/>
    <w:basedOn w:val="Normal"/>
    <w:link w:val="CommentTextChar"/>
    <w:uiPriority w:val="99"/>
    <w:unhideWhenUsed/>
    <w:rsid w:val="00F1364D"/>
    <w:pPr>
      <w:spacing w:line="240" w:lineRule="auto"/>
    </w:pPr>
    <w:rPr>
      <w:sz w:val="20"/>
      <w:szCs w:val="20"/>
    </w:rPr>
  </w:style>
  <w:style w:type="character" w:customStyle="1" w:styleId="CommentTextChar">
    <w:name w:val="Comment Text Char"/>
    <w:basedOn w:val="DefaultParagraphFont"/>
    <w:link w:val="CommentText"/>
    <w:uiPriority w:val="99"/>
    <w:rsid w:val="003E23FE"/>
    <w:rPr>
      <w:rFonts w:ascii="Segoe UI" w:hAnsi="Segoe UI"/>
      <w:sz w:val="20"/>
      <w:szCs w:val="20"/>
      <w:lang w:val="en-AU"/>
    </w:rPr>
  </w:style>
  <w:style w:type="paragraph" w:styleId="CommentSubject">
    <w:name w:val="annotation subject"/>
    <w:basedOn w:val="CommentText"/>
    <w:next w:val="CommentText"/>
    <w:link w:val="CommentSubjectChar"/>
    <w:uiPriority w:val="99"/>
    <w:semiHidden/>
    <w:unhideWhenUsed/>
    <w:rsid w:val="003E23FE"/>
    <w:rPr>
      <w:b/>
      <w:bCs/>
    </w:rPr>
  </w:style>
  <w:style w:type="character" w:customStyle="1" w:styleId="CommentSubjectChar">
    <w:name w:val="Comment Subject Char"/>
    <w:basedOn w:val="CommentTextChar"/>
    <w:link w:val="CommentSubject"/>
    <w:uiPriority w:val="99"/>
    <w:semiHidden/>
    <w:rsid w:val="003E23FE"/>
    <w:rPr>
      <w:rFonts w:ascii="Segoe UI" w:hAnsi="Segoe UI"/>
      <w:b/>
      <w:bCs/>
      <w:sz w:val="20"/>
      <w:szCs w:val="20"/>
      <w:lang w:val="en-AU"/>
    </w:rPr>
  </w:style>
  <w:style w:type="paragraph" w:customStyle="1" w:styleId="intoductionbullet">
    <w:name w:val="intoduction bullet"/>
    <w:basedOn w:val="Sectionintroduction"/>
    <w:uiPriority w:val="21"/>
    <w:qFormat/>
    <w:rsid w:val="00F1364D"/>
    <w:pPr>
      <w:numPr>
        <w:numId w:val="8"/>
      </w:numPr>
    </w:pPr>
  </w:style>
  <w:style w:type="paragraph" w:customStyle="1" w:styleId="Longformcallout">
    <w:name w:val="Long form callout"/>
    <w:basedOn w:val="Normal"/>
    <w:uiPriority w:val="20"/>
    <w:qFormat/>
    <w:rsid w:val="00F1364D"/>
    <w:pPr>
      <w:spacing w:before="60" w:after="60" w:line="240" w:lineRule="auto"/>
    </w:pPr>
    <w:rPr>
      <w:color w:val="00264D" w:themeColor="background2"/>
      <w:szCs w:val="19"/>
      <w:lang w:eastAsia="en-AU"/>
    </w:rPr>
  </w:style>
  <w:style w:type="paragraph" w:customStyle="1" w:styleId="longformcalloutbullet">
    <w:name w:val="long form call out bullet"/>
    <w:basedOn w:val="Longformcallout"/>
    <w:uiPriority w:val="20"/>
    <w:qFormat/>
    <w:rsid w:val="00F1364D"/>
    <w:pPr>
      <w:numPr>
        <w:numId w:val="9"/>
      </w:numPr>
    </w:pPr>
  </w:style>
  <w:style w:type="paragraph" w:customStyle="1" w:styleId="longformcalloutnumber">
    <w:name w:val="long form callout number"/>
    <w:basedOn w:val="longformcalloutbullet"/>
    <w:uiPriority w:val="20"/>
    <w:qFormat/>
    <w:rsid w:val="00673F4F"/>
    <w:pPr>
      <w:numPr>
        <w:numId w:val="10"/>
      </w:numPr>
    </w:pPr>
  </w:style>
  <w:style w:type="table" w:customStyle="1" w:styleId="NousLongformcallout">
    <w:name w:val="Nous_Long form call out"/>
    <w:basedOn w:val="TableNormal"/>
    <w:uiPriority w:val="99"/>
    <w:rsid w:val="00673F4F"/>
    <w:pPr>
      <w:spacing w:after="0" w:line="240" w:lineRule="auto"/>
    </w:pPr>
    <w:rPr>
      <w:color w:val="00264D" w:themeColor="background2"/>
    </w:rPr>
    <w:tblPr>
      <w:tblBorders>
        <w:left w:val="single" w:sz="18" w:space="0" w:color="F8981D" w:themeColor="accent3"/>
      </w:tblBorders>
      <w:tblCellMar>
        <w:top w:w="113" w:type="dxa"/>
        <w:bottom w:w="113" w:type="dxa"/>
      </w:tblCellMar>
    </w:tblPr>
    <w:tcPr>
      <w:shd w:val="clear" w:color="auto" w:fill="E6E6E1" w:themeFill="accent5"/>
    </w:tcPr>
  </w:style>
  <w:style w:type="paragraph" w:styleId="FootnoteText">
    <w:name w:val="footnote text"/>
    <w:basedOn w:val="Normal"/>
    <w:link w:val="FootnoteTextChar"/>
    <w:uiPriority w:val="99"/>
    <w:unhideWhenUsed/>
    <w:rsid w:val="00F1364D"/>
    <w:pPr>
      <w:spacing w:after="0" w:line="240" w:lineRule="auto"/>
    </w:pPr>
    <w:rPr>
      <w:sz w:val="15"/>
      <w:szCs w:val="20"/>
    </w:rPr>
  </w:style>
  <w:style w:type="character" w:customStyle="1" w:styleId="FootnoteTextChar">
    <w:name w:val="Footnote Text Char"/>
    <w:basedOn w:val="DefaultParagraphFont"/>
    <w:link w:val="FootnoteText"/>
    <w:uiPriority w:val="99"/>
    <w:rsid w:val="00536DF7"/>
    <w:rPr>
      <w:rFonts w:ascii="Segoe UI" w:hAnsi="Segoe UI"/>
      <w:sz w:val="15"/>
      <w:szCs w:val="20"/>
      <w:lang w:val="en-AU"/>
    </w:rPr>
  </w:style>
  <w:style w:type="character" w:styleId="FootnoteReference">
    <w:name w:val="footnote reference"/>
    <w:basedOn w:val="DefaultParagraphFont"/>
    <w:uiPriority w:val="99"/>
    <w:semiHidden/>
    <w:unhideWhenUsed/>
    <w:rsid w:val="00536DF7"/>
    <w:rPr>
      <w:vertAlign w:val="superscript"/>
    </w:rPr>
  </w:style>
  <w:style w:type="character" w:styleId="UnresolvedMention">
    <w:name w:val="Unresolved Mention"/>
    <w:basedOn w:val="DefaultParagraphFont"/>
    <w:uiPriority w:val="99"/>
    <w:semiHidden/>
    <w:unhideWhenUsed/>
    <w:rsid w:val="00AC7763"/>
    <w:rPr>
      <w:color w:val="605E5C"/>
      <w:shd w:val="clear" w:color="auto" w:fill="E1DFDD"/>
    </w:rPr>
  </w:style>
  <w:style w:type="paragraph" w:customStyle="1" w:styleId="TableExpbullet">
    <w:name w:val="Table Exp bullet"/>
    <w:basedOn w:val="Normal"/>
    <w:uiPriority w:val="3"/>
    <w:qFormat/>
    <w:rsid w:val="00F1364D"/>
    <w:pPr>
      <w:numPr>
        <w:numId w:val="11"/>
      </w:numPr>
      <w:spacing w:before="60" w:after="60"/>
    </w:pPr>
    <w:rPr>
      <w:sz w:val="16"/>
    </w:rPr>
  </w:style>
  <w:style w:type="character" w:customStyle="1" w:styleId="TableNTextChar">
    <w:name w:val="Table N Text Char"/>
    <w:basedOn w:val="DefaultParagraphFont"/>
    <w:link w:val="TableNText"/>
    <w:uiPriority w:val="2"/>
    <w:rsid w:val="00724DFA"/>
    <w:rPr>
      <w:rFonts w:ascii="Segoe UI" w:hAnsi="Segoe UI"/>
      <w:sz w:val="17"/>
      <w:lang w:val="en-AU"/>
    </w:rPr>
  </w:style>
  <w:style w:type="table" w:customStyle="1" w:styleId="NOUSSideHeader1">
    <w:name w:val="NOUS Side Header1"/>
    <w:basedOn w:val="TableNormal"/>
    <w:next w:val="TableGrid"/>
    <w:uiPriority w:val="39"/>
    <w:rsid w:val="00F1364D"/>
    <w:pPr>
      <w:spacing w:after="0" w:line="240" w:lineRule="auto"/>
    </w:pPr>
    <w:rPr>
      <w:rFonts w:ascii="Segoe UI" w:hAnsi="Segoe UI"/>
      <w:sz w:val="17"/>
    </w:rPr>
    <w:tblPr>
      <w:tblStyleRowBandSize w:val="1"/>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cPr>
      <w:vAlign w:val="center"/>
    </w:tcPr>
    <w:tblStylePr w:type="firstRow">
      <w:pPr>
        <w:jc w:val="left"/>
      </w:pPr>
      <w:rPr>
        <w:rFonts w:ascii="Bahnschrift Light" w:hAnsi="Bahnschrift Light"/>
        <w:b w:val="0"/>
        <w:color w:val="00264D" w:themeColor="background2"/>
        <w:sz w:val="18"/>
      </w:rPr>
      <w:tblPr/>
      <w:trPr>
        <w:cantSplit/>
        <w:tblHeader/>
      </w:trPr>
      <w:tcPr>
        <w:tcBorders>
          <w:top w:val="single" w:sz="24" w:space="0" w:color="F8981D" w:themeColor="accent3"/>
          <w:left w:val="nil"/>
          <w:bottom w:val="nil"/>
          <w:right w:val="nil"/>
          <w:insideH w:val="nil"/>
          <w:insideV w:val="single" w:sz="8" w:space="0" w:color="FFFFFF" w:themeColor="background1"/>
          <w:tl2br w:val="nil"/>
          <w:tr2bl w:val="nil"/>
        </w:tcBorders>
        <w:shd w:val="clear" w:color="auto" w:fill="E6E6E1" w:themeFill="accent5"/>
      </w:tcPr>
    </w:tblStylePr>
    <w:tblStylePr w:type="band1Horz">
      <w:rPr>
        <w:rFonts w:ascii="Marlett" w:hAnsi="Marlett"/>
        <w:sz w:val="17"/>
      </w:rPr>
    </w:tblStylePr>
    <w:tblStylePr w:type="band2Horz">
      <w:rPr>
        <w:rFonts w:ascii="Marlett" w:hAnsi="Marlett"/>
        <w:sz w:val="17"/>
      </w:rPr>
    </w:tblStylePr>
  </w:style>
  <w:style w:type="character" w:styleId="Mention">
    <w:name w:val="Mention"/>
    <w:basedOn w:val="DefaultParagraphFont"/>
    <w:uiPriority w:val="99"/>
    <w:unhideWhenUsed/>
    <w:rsid w:val="002139BC"/>
    <w:rPr>
      <w:color w:val="2B579A"/>
      <w:shd w:val="clear" w:color="auto" w:fill="E1DFDD"/>
    </w:rPr>
  </w:style>
  <w:style w:type="character" w:styleId="FollowedHyperlink">
    <w:name w:val="FollowedHyperlink"/>
    <w:basedOn w:val="DefaultParagraphFont"/>
    <w:uiPriority w:val="99"/>
    <w:semiHidden/>
    <w:unhideWhenUsed/>
    <w:rsid w:val="00083FF6"/>
    <w:rPr>
      <w:color w:val="0048C7" w:themeColor="followedHyperlink"/>
      <w:u w:val="single"/>
    </w:rPr>
  </w:style>
  <w:style w:type="paragraph" w:styleId="NormalWeb">
    <w:name w:val="Normal (Web)"/>
    <w:basedOn w:val="Normal"/>
    <w:uiPriority w:val="99"/>
    <w:semiHidden/>
    <w:unhideWhenUsed/>
    <w:rsid w:val="00A82D45"/>
    <w:pPr>
      <w:spacing w:before="100" w:beforeAutospacing="1" w:after="100" w:afterAutospacing="1"/>
    </w:pPr>
    <w:rPr>
      <w:rFonts w:ascii="Times New Roman" w:eastAsia="Times New Roman" w:hAnsi="Times New Roman" w:cs="Times New Roman"/>
      <w:sz w:val="24"/>
      <w:szCs w:val="24"/>
      <w:lang w:eastAsia="en-AU"/>
    </w:rPr>
  </w:style>
  <w:style w:type="table" w:customStyle="1" w:styleId="NousTableTopandside">
    <w:name w:val="Nous Table_Top and side"/>
    <w:basedOn w:val="TableNormal"/>
    <w:uiPriority w:val="99"/>
    <w:rsid w:val="00F1364D"/>
    <w:pPr>
      <w:spacing w:after="0" w:line="240" w:lineRule="auto"/>
    </w:pPr>
    <w:tblPr>
      <w:tblBorders>
        <w:insideH w:val="single" w:sz="8" w:space="0" w:color="F9F9F9"/>
      </w:tblBorders>
      <w:tblCellMar>
        <w:top w:w="57" w:type="dxa"/>
        <w:left w:w="85" w:type="dxa"/>
        <w:bottom w:w="57" w:type="dxa"/>
        <w:right w:w="85" w:type="dxa"/>
      </w:tblCellMar>
    </w:tblPr>
    <w:tblStylePr w:type="firstRow">
      <w:pPr>
        <w:jc w:val="left"/>
      </w:pPr>
      <w:rPr>
        <w:rFonts w:ascii="Bahnschrift Light" w:hAnsi="Bahnschrift Light"/>
        <w:b w:val="0"/>
        <w:color w:val="00264D" w:themeColor="background2"/>
        <w:sz w:val="18"/>
      </w:rPr>
      <w:tblPr/>
      <w:tcPr>
        <w:tcBorders>
          <w:top w:val="single" w:sz="24" w:space="0" w:color="F8981D" w:themeColor="accent3"/>
          <w:insideV w:val="single" w:sz="8" w:space="0" w:color="FFFFFF" w:themeColor="background1"/>
        </w:tcBorders>
        <w:shd w:val="clear" w:color="auto" w:fill="E6E6E1" w:themeFill="accent5"/>
        <w:vAlign w:val="center"/>
      </w:tcPr>
    </w:tblStylePr>
    <w:tblStylePr w:type="firstCol">
      <w:pPr>
        <w:jc w:val="left"/>
      </w:pPr>
      <w:rPr>
        <w:rFonts w:ascii="Bahnschrift Light" w:hAnsi="Bahnschrift Light"/>
        <w:b w:val="0"/>
        <w:color w:val="00264D" w:themeColor="background2"/>
        <w:sz w:val="18"/>
      </w:rPr>
      <w:tblPr/>
      <w:tcPr>
        <w:tcBorders>
          <w:left w:val="nil"/>
        </w:tcBorders>
        <w:shd w:val="clear" w:color="auto" w:fill="E6E6E1" w:themeFill="accent5"/>
      </w:tcPr>
    </w:tblStylePr>
  </w:style>
  <w:style w:type="numbering" w:customStyle="1" w:styleId="Listnumberedmultilevel">
    <w:name w:val="List (numbered)_multilevel"/>
    <w:uiPriority w:val="99"/>
    <w:rsid w:val="00177147"/>
    <w:pPr>
      <w:numPr>
        <w:numId w:val="15"/>
      </w:numPr>
    </w:pPr>
  </w:style>
  <w:style w:type="paragraph" w:styleId="TOC3">
    <w:name w:val="toc 3"/>
    <w:basedOn w:val="Normal"/>
    <w:next w:val="Normal"/>
    <w:autoRedefine/>
    <w:uiPriority w:val="39"/>
    <w:unhideWhenUsed/>
    <w:rsid w:val="00CC193C"/>
    <w:pPr>
      <w:spacing w:after="100"/>
      <w:ind w:left="380"/>
    </w:pPr>
  </w:style>
  <w:style w:type="paragraph" w:customStyle="1" w:styleId="Callout">
    <w:name w:val="Call out"/>
    <w:basedOn w:val="Normal"/>
    <w:uiPriority w:val="98"/>
    <w:qFormat/>
    <w:rsid w:val="00F1364D"/>
    <w:pPr>
      <w:pBdr>
        <w:top w:val="single" w:sz="18" w:space="4" w:color="E6E6E1" w:themeColor="accent5"/>
      </w:pBdr>
    </w:pPr>
    <w:rPr>
      <w:rFonts w:ascii="Segoe UI Semilight" w:hAnsi="Segoe UI Semilight"/>
      <w:color w:val="F8981D" w:themeColor="accent3"/>
      <w:kern w:val="24"/>
      <w:sz w:val="22"/>
    </w:rPr>
  </w:style>
  <w:style w:type="paragraph" w:styleId="Revision">
    <w:name w:val="Revision"/>
    <w:hidden/>
    <w:uiPriority w:val="99"/>
    <w:semiHidden/>
    <w:rsid w:val="008A3DC9"/>
    <w:pPr>
      <w:spacing w:after="0" w:line="240" w:lineRule="auto"/>
    </w:pPr>
    <w:rPr>
      <w:rFonts w:ascii="Segoe UI" w:hAnsi="Segoe UI"/>
      <w:sz w:val="19"/>
    </w:rPr>
  </w:style>
  <w:style w:type="paragraph" w:customStyle="1" w:styleId="BIOsubheadingnew">
    <w:name w:val="BIO sub heading_new"/>
    <w:basedOn w:val="Normal"/>
    <w:rsid w:val="009E40E7"/>
    <w:pPr>
      <w:spacing w:before="180" w:after="60" w:line="257" w:lineRule="auto"/>
      <w:jc w:val="right"/>
    </w:pPr>
    <w:rPr>
      <w:rFonts w:asciiTheme="majorHAnsi" w:hAnsiTheme="majorHAnsi" w:cstheme="majorHAnsi"/>
      <w:noProof/>
      <w:color w:val="00264D" w:themeColor="background2"/>
      <w:sz w:val="20"/>
      <w:szCs w:val="24"/>
    </w:rPr>
  </w:style>
  <w:style w:type="paragraph" w:customStyle="1" w:styleId="CaseStudytitle">
    <w:name w:val="Case Study title"/>
    <w:basedOn w:val="Normal"/>
    <w:rsid w:val="00EA3A0E"/>
    <w:rPr>
      <w:rFonts w:asciiTheme="majorHAnsi" w:hAnsiTheme="majorHAnsi"/>
      <w:caps/>
      <w:color w:val="F25E21" w:themeColor="accent2"/>
      <w:sz w:val="24"/>
    </w:rPr>
  </w:style>
  <w:style w:type="paragraph" w:customStyle="1" w:styleId="Sectionintroduction">
    <w:name w:val="Section introduction"/>
    <w:uiPriority w:val="21"/>
    <w:qFormat/>
    <w:rsid w:val="009E40E7"/>
    <w:pPr>
      <w:spacing w:before="120" w:after="120"/>
    </w:pPr>
    <w:rPr>
      <w:rFonts w:ascii="Segoe UI Semilight" w:hAnsi="Segoe UI Semilight"/>
      <w:color w:val="00264D" w:themeColor="background2"/>
      <w:sz w:val="21"/>
      <w:szCs w:val="21"/>
      <w:lang w:val="en-AU"/>
    </w:rPr>
  </w:style>
  <w:style w:type="paragraph" w:customStyle="1" w:styleId="introductionlist">
    <w:name w:val="introduction list"/>
    <w:basedOn w:val="Sectionintroduction"/>
    <w:uiPriority w:val="21"/>
    <w:qFormat/>
    <w:rsid w:val="009E40E7"/>
    <w:pPr>
      <w:numPr>
        <w:numId w:val="85"/>
      </w:numPr>
      <w:spacing w:before="60"/>
    </w:pPr>
  </w:style>
  <w:style w:type="paragraph" w:customStyle="1" w:styleId="NousFooter">
    <w:name w:val="Nous Footer"/>
    <w:basedOn w:val="Normal"/>
    <w:uiPriority w:val="96"/>
    <w:qFormat/>
    <w:rsid w:val="00EA3A0E"/>
    <w:pPr>
      <w:spacing w:after="0"/>
    </w:pPr>
    <w:rPr>
      <w:color w:val="808080" w:themeColor="background1" w:themeShade="80"/>
      <w:sz w:val="15"/>
      <w:szCs w:val="15"/>
      <w:lang w:eastAsia="en-AU"/>
    </w:rPr>
  </w:style>
  <w:style w:type="table" w:customStyle="1" w:styleId="NousTableSide">
    <w:name w:val="Nous Table_Side"/>
    <w:basedOn w:val="TableNormal"/>
    <w:uiPriority w:val="99"/>
    <w:rsid w:val="00F1364D"/>
    <w:pPr>
      <w:spacing w:after="0" w:line="240" w:lineRule="auto"/>
    </w:pPr>
    <w:rPr>
      <w:rFonts w:ascii="Segoe UI" w:hAnsi="Segoe UI"/>
      <w:sz w:val="17"/>
    </w:rPr>
    <w:tblPr>
      <w:tblBorders>
        <w:top w:val="single" w:sz="8" w:space="0" w:color="E6E6E1" w:themeColor="accent5"/>
        <w:bottom w:val="single" w:sz="8" w:space="0" w:color="E6E6E1" w:themeColor="accent5"/>
        <w:insideH w:val="single" w:sz="8" w:space="0" w:color="E6E6E1" w:themeColor="accent5"/>
      </w:tblBorders>
      <w:tblCellMar>
        <w:top w:w="57" w:type="dxa"/>
        <w:left w:w="85" w:type="dxa"/>
        <w:bottom w:w="57" w:type="dxa"/>
        <w:right w:w="85" w:type="dxa"/>
      </w:tblCellMar>
    </w:tblPr>
    <w:tblStylePr w:type="firstCol">
      <w:pPr>
        <w:jc w:val="left"/>
      </w:pPr>
      <w:rPr>
        <w:rFonts w:ascii="Bahnschrift Light" w:hAnsi="Bahnschrift Light"/>
        <w:b w:val="0"/>
        <w:color w:val="00264D" w:themeColor="background2"/>
        <w:sz w:val="17"/>
      </w:rPr>
      <w:tblPr/>
      <w:tcPr>
        <w:tcBorders>
          <w:top w:val="single" w:sz="12" w:space="0" w:color="FFFFFF" w:themeColor="background1"/>
          <w:left w:val="single" w:sz="18" w:space="0" w:color="F8981D" w:themeColor="accent3"/>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E6E6E1" w:themeFill="accent5"/>
      </w:tcPr>
    </w:tblStylePr>
  </w:style>
  <w:style w:type="table" w:customStyle="1" w:styleId="Sectionintroductiontable">
    <w:name w:val="Section introduction table"/>
    <w:basedOn w:val="TableNormal"/>
    <w:uiPriority w:val="99"/>
    <w:rsid w:val="00F1364D"/>
    <w:pPr>
      <w:spacing w:after="0" w:line="240" w:lineRule="auto"/>
    </w:pPr>
    <w:tblPr>
      <w:tblCellMar>
        <w:top w:w="113" w:type="dxa"/>
        <w:left w:w="0" w:type="dxa"/>
        <w:bottom w:w="113" w:type="dxa"/>
        <w:right w:w="0" w:type="dxa"/>
      </w:tblCellMar>
    </w:tblPr>
    <w:tblStylePr w:type="firstRow">
      <w:pPr>
        <w:wordWrap/>
        <w:spacing w:beforeLines="0" w:before="0" w:beforeAutospacing="0" w:afterLines="0" w:after="0" w:afterAutospacing="0"/>
      </w:pPr>
      <w:rPr>
        <w:rFonts w:ascii="Bahnschrift" w:hAnsi="Bahnschrift"/>
        <w:color w:val="00264D" w:themeColor="background2"/>
        <w:sz w:val="21"/>
      </w:rPr>
      <w:tblPr/>
      <w:tcPr>
        <w:tcBorders>
          <w:top w:val="single" w:sz="8" w:space="0" w:color="00264D" w:themeColor="background2"/>
          <w:left w:val="nil"/>
          <w:bottom w:val="single" w:sz="8" w:space="0" w:color="00264D" w:themeColor="background2"/>
          <w:right w:val="nil"/>
        </w:tcBorders>
      </w:tcPr>
    </w:tblStylePr>
  </w:style>
  <w:style w:type="numbering" w:customStyle="1" w:styleId="TableexpListnumberedmultilevel">
    <w:name w:val="Table exp List (numbered) multilevel"/>
    <w:uiPriority w:val="99"/>
    <w:rsid w:val="009E40E7"/>
    <w:pPr>
      <w:numPr>
        <w:numId w:val="88"/>
      </w:numPr>
    </w:pPr>
  </w:style>
  <w:style w:type="paragraph" w:customStyle="1" w:styleId="TableNbiophoto">
    <w:name w:val="Table N bio photo"/>
    <w:basedOn w:val="TableNText"/>
    <w:qFormat/>
    <w:rsid w:val="00EA3A0E"/>
    <w:pPr>
      <w:spacing w:after="0" w:line="257" w:lineRule="auto"/>
    </w:pPr>
  </w:style>
  <w:style w:type="numbering" w:customStyle="1" w:styleId="TableNListnumberedmultilevel">
    <w:name w:val="Table N List (numbered) multilevel"/>
    <w:uiPriority w:val="99"/>
    <w:rsid w:val="009E40E7"/>
    <w:pPr>
      <w:numPr>
        <w:numId w:val="89"/>
      </w:numPr>
    </w:pPr>
  </w:style>
  <w:style w:type="table" w:styleId="TableGridLight">
    <w:name w:val="Grid Table Light"/>
    <w:basedOn w:val="TableNormal"/>
    <w:uiPriority w:val="40"/>
    <w:rsid w:val="00414B7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9340">
      <w:bodyDiv w:val="1"/>
      <w:marLeft w:val="0"/>
      <w:marRight w:val="0"/>
      <w:marTop w:val="0"/>
      <w:marBottom w:val="0"/>
      <w:divBdr>
        <w:top w:val="none" w:sz="0" w:space="0" w:color="auto"/>
        <w:left w:val="none" w:sz="0" w:space="0" w:color="auto"/>
        <w:bottom w:val="none" w:sz="0" w:space="0" w:color="auto"/>
        <w:right w:val="none" w:sz="0" w:space="0" w:color="auto"/>
      </w:divBdr>
    </w:div>
    <w:div w:id="49765359">
      <w:bodyDiv w:val="1"/>
      <w:marLeft w:val="0"/>
      <w:marRight w:val="0"/>
      <w:marTop w:val="0"/>
      <w:marBottom w:val="0"/>
      <w:divBdr>
        <w:top w:val="none" w:sz="0" w:space="0" w:color="auto"/>
        <w:left w:val="none" w:sz="0" w:space="0" w:color="auto"/>
        <w:bottom w:val="none" w:sz="0" w:space="0" w:color="auto"/>
        <w:right w:val="none" w:sz="0" w:space="0" w:color="auto"/>
      </w:divBdr>
    </w:div>
    <w:div w:id="82800567">
      <w:bodyDiv w:val="1"/>
      <w:marLeft w:val="0"/>
      <w:marRight w:val="0"/>
      <w:marTop w:val="0"/>
      <w:marBottom w:val="0"/>
      <w:divBdr>
        <w:top w:val="none" w:sz="0" w:space="0" w:color="auto"/>
        <w:left w:val="none" w:sz="0" w:space="0" w:color="auto"/>
        <w:bottom w:val="none" w:sz="0" w:space="0" w:color="auto"/>
        <w:right w:val="none" w:sz="0" w:space="0" w:color="auto"/>
      </w:divBdr>
    </w:div>
    <w:div w:id="105930584">
      <w:bodyDiv w:val="1"/>
      <w:marLeft w:val="0"/>
      <w:marRight w:val="0"/>
      <w:marTop w:val="0"/>
      <w:marBottom w:val="0"/>
      <w:divBdr>
        <w:top w:val="none" w:sz="0" w:space="0" w:color="auto"/>
        <w:left w:val="none" w:sz="0" w:space="0" w:color="auto"/>
        <w:bottom w:val="none" w:sz="0" w:space="0" w:color="auto"/>
        <w:right w:val="none" w:sz="0" w:space="0" w:color="auto"/>
      </w:divBdr>
    </w:div>
    <w:div w:id="112596948">
      <w:bodyDiv w:val="1"/>
      <w:marLeft w:val="0"/>
      <w:marRight w:val="0"/>
      <w:marTop w:val="0"/>
      <w:marBottom w:val="0"/>
      <w:divBdr>
        <w:top w:val="none" w:sz="0" w:space="0" w:color="auto"/>
        <w:left w:val="none" w:sz="0" w:space="0" w:color="auto"/>
        <w:bottom w:val="none" w:sz="0" w:space="0" w:color="auto"/>
        <w:right w:val="none" w:sz="0" w:space="0" w:color="auto"/>
      </w:divBdr>
    </w:div>
    <w:div w:id="123890334">
      <w:bodyDiv w:val="1"/>
      <w:marLeft w:val="0"/>
      <w:marRight w:val="0"/>
      <w:marTop w:val="0"/>
      <w:marBottom w:val="0"/>
      <w:divBdr>
        <w:top w:val="none" w:sz="0" w:space="0" w:color="auto"/>
        <w:left w:val="none" w:sz="0" w:space="0" w:color="auto"/>
        <w:bottom w:val="none" w:sz="0" w:space="0" w:color="auto"/>
        <w:right w:val="none" w:sz="0" w:space="0" w:color="auto"/>
      </w:divBdr>
      <w:divsChild>
        <w:div w:id="312297390">
          <w:marLeft w:val="274"/>
          <w:marRight w:val="0"/>
          <w:marTop w:val="0"/>
          <w:marBottom w:val="0"/>
          <w:divBdr>
            <w:top w:val="none" w:sz="0" w:space="0" w:color="auto"/>
            <w:left w:val="none" w:sz="0" w:space="0" w:color="auto"/>
            <w:bottom w:val="none" w:sz="0" w:space="0" w:color="auto"/>
            <w:right w:val="none" w:sz="0" w:space="0" w:color="auto"/>
          </w:divBdr>
        </w:div>
      </w:divsChild>
    </w:div>
    <w:div w:id="159584601">
      <w:bodyDiv w:val="1"/>
      <w:marLeft w:val="0"/>
      <w:marRight w:val="0"/>
      <w:marTop w:val="0"/>
      <w:marBottom w:val="0"/>
      <w:divBdr>
        <w:top w:val="none" w:sz="0" w:space="0" w:color="auto"/>
        <w:left w:val="none" w:sz="0" w:space="0" w:color="auto"/>
        <w:bottom w:val="none" w:sz="0" w:space="0" w:color="auto"/>
        <w:right w:val="none" w:sz="0" w:space="0" w:color="auto"/>
      </w:divBdr>
    </w:div>
    <w:div w:id="263852832">
      <w:bodyDiv w:val="1"/>
      <w:marLeft w:val="0"/>
      <w:marRight w:val="0"/>
      <w:marTop w:val="0"/>
      <w:marBottom w:val="0"/>
      <w:divBdr>
        <w:top w:val="none" w:sz="0" w:space="0" w:color="auto"/>
        <w:left w:val="none" w:sz="0" w:space="0" w:color="auto"/>
        <w:bottom w:val="none" w:sz="0" w:space="0" w:color="auto"/>
        <w:right w:val="none" w:sz="0" w:space="0" w:color="auto"/>
      </w:divBdr>
    </w:div>
    <w:div w:id="264966962">
      <w:bodyDiv w:val="1"/>
      <w:marLeft w:val="0"/>
      <w:marRight w:val="0"/>
      <w:marTop w:val="0"/>
      <w:marBottom w:val="0"/>
      <w:divBdr>
        <w:top w:val="none" w:sz="0" w:space="0" w:color="auto"/>
        <w:left w:val="none" w:sz="0" w:space="0" w:color="auto"/>
        <w:bottom w:val="none" w:sz="0" w:space="0" w:color="auto"/>
        <w:right w:val="none" w:sz="0" w:space="0" w:color="auto"/>
      </w:divBdr>
    </w:div>
    <w:div w:id="273249155">
      <w:bodyDiv w:val="1"/>
      <w:marLeft w:val="0"/>
      <w:marRight w:val="0"/>
      <w:marTop w:val="0"/>
      <w:marBottom w:val="0"/>
      <w:divBdr>
        <w:top w:val="none" w:sz="0" w:space="0" w:color="auto"/>
        <w:left w:val="none" w:sz="0" w:space="0" w:color="auto"/>
        <w:bottom w:val="none" w:sz="0" w:space="0" w:color="auto"/>
        <w:right w:val="none" w:sz="0" w:space="0" w:color="auto"/>
      </w:divBdr>
    </w:div>
    <w:div w:id="289432742">
      <w:bodyDiv w:val="1"/>
      <w:marLeft w:val="0"/>
      <w:marRight w:val="0"/>
      <w:marTop w:val="0"/>
      <w:marBottom w:val="0"/>
      <w:divBdr>
        <w:top w:val="none" w:sz="0" w:space="0" w:color="auto"/>
        <w:left w:val="none" w:sz="0" w:space="0" w:color="auto"/>
        <w:bottom w:val="none" w:sz="0" w:space="0" w:color="auto"/>
        <w:right w:val="none" w:sz="0" w:space="0" w:color="auto"/>
      </w:divBdr>
      <w:divsChild>
        <w:div w:id="1449229955">
          <w:marLeft w:val="274"/>
          <w:marRight w:val="0"/>
          <w:marTop w:val="0"/>
          <w:marBottom w:val="0"/>
          <w:divBdr>
            <w:top w:val="none" w:sz="0" w:space="0" w:color="auto"/>
            <w:left w:val="none" w:sz="0" w:space="0" w:color="auto"/>
            <w:bottom w:val="none" w:sz="0" w:space="0" w:color="auto"/>
            <w:right w:val="none" w:sz="0" w:space="0" w:color="auto"/>
          </w:divBdr>
        </w:div>
      </w:divsChild>
    </w:div>
    <w:div w:id="359016425">
      <w:bodyDiv w:val="1"/>
      <w:marLeft w:val="0"/>
      <w:marRight w:val="0"/>
      <w:marTop w:val="0"/>
      <w:marBottom w:val="0"/>
      <w:divBdr>
        <w:top w:val="none" w:sz="0" w:space="0" w:color="auto"/>
        <w:left w:val="none" w:sz="0" w:space="0" w:color="auto"/>
        <w:bottom w:val="none" w:sz="0" w:space="0" w:color="auto"/>
        <w:right w:val="none" w:sz="0" w:space="0" w:color="auto"/>
      </w:divBdr>
    </w:div>
    <w:div w:id="377049216">
      <w:bodyDiv w:val="1"/>
      <w:marLeft w:val="0"/>
      <w:marRight w:val="0"/>
      <w:marTop w:val="0"/>
      <w:marBottom w:val="0"/>
      <w:divBdr>
        <w:top w:val="none" w:sz="0" w:space="0" w:color="auto"/>
        <w:left w:val="none" w:sz="0" w:space="0" w:color="auto"/>
        <w:bottom w:val="none" w:sz="0" w:space="0" w:color="auto"/>
        <w:right w:val="none" w:sz="0" w:space="0" w:color="auto"/>
      </w:divBdr>
    </w:div>
    <w:div w:id="381053911">
      <w:bodyDiv w:val="1"/>
      <w:marLeft w:val="0"/>
      <w:marRight w:val="0"/>
      <w:marTop w:val="0"/>
      <w:marBottom w:val="0"/>
      <w:divBdr>
        <w:top w:val="none" w:sz="0" w:space="0" w:color="auto"/>
        <w:left w:val="none" w:sz="0" w:space="0" w:color="auto"/>
        <w:bottom w:val="none" w:sz="0" w:space="0" w:color="auto"/>
        <w:right w:val="none" w:sz="0" w:space="0" w:color="auto"/>
      </w:divBdr>
    </w:div>
    <w:div w:id="384063435">
      <w:bodyDiv w:val="1"/>
      <w:marLeft w:val="0"/>
      <w:marRight w:val="0"/>
      <w:marTop w:val="0"/>
      <w:marBottom w:val="0"/>
      <w:divBdr>
        <w:top w:val="none" w:sz="0" w:space="0" w:color="auto"/>
        <w:left w:val="none" w:sz="0" w:space="0" w:color="auto"/>
        <w:bottom w:val="none" w:sz="0" w:space="0" w:color="auto"/>
        <w:right w:val="none" w:sz="0" w:space="0" w:color="auto"/>
      </w:divBdr>
    </w:div>
    <w:div w:id="389499420">
      <w:bodyDiv w:val="1"/>
      <w:marLeft w:val="0"/>
      <w:marRight w:val="0"/>
      <w:marTop w:val="0"/>
      <w:marBottom w:val="0"/>
      <w:divBdr>
        <w:top w:val="none" w:sz="0" w:space="0" w:color="auto"/>
        <w:left w:val="none" w:sz="0" w:space="0" w:color="auto"/>
        <w:bottom w:val="none" w:sz="0" w:space="0" w:color="auto"/>
        <w:right w:val="none" w:sz="0" w:space="0" w:color="auto"/>
      </w:divBdr>
    </w:div>
    <w:div w:id="457771169">
      <w:bodyDiv w:val="1"/>
      <w:marLeft w:val="0"/>
      <w:marRight w:val="0"/>
      <w:marTop w:val="0"/>
      <w:marBottom w:val="0"/>
      <w:divBdr>
        <w:top w:val="none" w:sz="0" w:space="0" w:color="auto"/>
        <w:left w:val="none" w:sz="0" w:space="0" w:color="auto"/>
        <w:bottom w:val="none" w:sz="0" w:space="0" w:color="auto"/>
        <w:right w:val="none" w:sz="0" w:space="0" w:color="auto"/>
      </w:divBdr>
    </w:div>
    <w:div w:id="460609383">
      <w:bodyDiv w:val="1"/>
      <w:marLeft w:val="0"/>
      <w:marRight w:val="0"/>
      <w:marTop w:val="0"/>
      <w:marBottom w:val="0"/>
      <w:divBdr>
        <w:top w:val="none" w:sz="0" w:space="0" w:color="auto"/>
        <w:left w:val="none" w:sz="0" w:space="0" w:color="auto"/>
        <w:bottom w:val="none" w:sz="0" w:space="0" w:color="auto"/>
        <w:right w:val="none" w:sz="0" w:space="0" w:color="auto"/>
      </w:divBdr>
    </w:div>
    <w:div w:id="477380214">
      <w:bodyDiv w:val="1"/>
      <w:marLeft w:val="0"/>
      <w:marRight w:val="0"/>
      <w:marTop w:val="0"/>
      <w:marBottom w:val="0"/>
      <w:divBdr>
        <w:top w:val="none" w:sz="0" w:space="0" w:color="auto"/>
        <w:left w:val="none" w:sz="0" w:space="0" w:color="auto"/>
        <w:bottom w:val="none" w:sz="0" w:space="0" w:color="auto"/>
        <w:right w:val="none" w:sz="0" w:space="0" w:color="auto"/>
      </w:divBdr>
    </w:div>
    <w:div w:id="512694601">
      <w:bodyDiv w:val="1"/>
      <w:marLeft w:val="0"/>
      <w:marRight w:val="0"/>
      <w:marTop w:val="0"/>
      <w:marBottom w:val="0"/>
      <w:divBdr>
        <w:top w:val="none" w:sz="0" w:space="0" w:color="auto"/>
        <w:left w:val="none" w:sz="0" w:space="0" w:color="auto"/>
        <w:bottom w:val="none" w:sz="0" w:space="0" w:color="auto"/>
        <w:right w:val="none" w:sz="0" w:space="0" w:color="auto"/>
      </w:divBdr>
    </w:div>
    <w:div w:id="581260098">
      <w:bodyDiv w:val="1"/>
      <w:marLeft w:val="0"/>
      <w:marRight w:val="0"/>
      <w:marTop w:val="0"/>
      <w:marBottom w:val="0"/>
      <w:divBdr>
        <w:top w:val="none" w:sz="0" w:space="0" w:color="auto"/>
        <w:left w:val="none" w:sz="0" w:space="0" w:color="auto"/>
        <w:bottom w:val="none" w:sz="0" w:space="0" w:color="auto"/>
        <w:right w:val="none" w:sz="0" w:space="0" w:color="auto"/>
      </w:divBdr>
    </w:div>
    <w:div w:id="582184191">
      <w:bodyDiv w:val="1"/>
      <w:marLeft w:val="0"/>
      <w:marRight w:val="0"/>
      <w:marTop w:val="0"/>
      <w:marBottom w:val="0"/>
      <w:divBdr>
        <w:top w:val="none" w:sz="0" w:space="0" w:color="auto"/>
        <w:left w:val="none" w:sz="0" w:space="0" w:color="auto"/>
        <w:bottom w:val="none" w:sz="0" w:space="0" w:color="auto"/>
        <w:right w:val="none" w:sz="0" w:space="0" w:color="auto"/>
      </w:divBdr>
    </w:div>
    <w:div w:id="585306129">
      <w:bodyDiv w:val="1"/>
      <w:marLeft w:val="0"/>
      <w:marRight w:val="0"/>
      <w:marTop w:val="0"/>
      <w:marBottom w:val="0"/>
      <w:divBdr>
        <w:top w:val="none" w:sz="0" w:space="0" w:color="auto"/>
        <w:left w:val="none" w:sz="0" w:space="0" w:color="auto"/>
        <w:bottom w:val="none" w:sz="0" w:space="0" w:color="auto"/>
        <w:right w:val="none" w:sz="0" w:space="0" w:color="auto"/>
      </w:divBdr>
    </w:div>
    <w:div w:id="634681921">
      <w:bodyDiv w:val="1"/>
      <w:marLeft w:val="0"/>
      <w:marRight w:val="0"/>
      <w:marTop w:val="0"/>
      <w:marBottom w:val="0"/>
      <w:divBdr>
        <w:top w:val="none" w:sz="0" w:space="0" w:color="auto"/>
        <w:left w:val="none" w:sz="0" w:space="0" w:color="auto"/>
        <w:bottom w:val="none" w:sz="0" w:space="0" w:color="auto"/>
        <w:right w:val="none" w:sz="0" w:space="0" w:color="auto"/>
      </w:divBdr>
    </w:div>
    <w:div w:id="655646545">
      <w:bodyDiv w:val="1"/>
      <w:marLeft w:val="0"/>
      <w:marRight w:val="0"/>
      <w:marTop w:val="0"/>
      <w:marBottom w:val="0"/>
      <w:divBdr>
        <w:top w:val="none" w:sz="0" w:space="0" w:color="auto"/>
        <w:left w:val="none" w:sz="0" w:space="0" w:color="auto"/>
        <w:bottom w:val="none" w:sz="0" w:space="0" w:color="auto"/>
        <w:right w:val="none" w:sz="0" w:space="0" w:color="auto"/>
      </w:divBdr>
    </w:div>
    <w:div w:id="768962916">
      <w:bodyDiv w:val="1"/>
      <w:marLeft w:val="0"/>
      <w:marRight w:val="0"/>
      <w:marTop w:val="0"/>
      <w:marBottom w:val="0"/>
      <w:divBdr>
        <w:top w:val="none" w:sz="0" w:space="0" w:color="auto"/>
        <w:left w:val="none" w:sz="0" w:space="0" w:color="auto"/>
        <w:bottom w:val="none" w:sz="0" w:space="0" w:color="auto"/>
        <w:right w:val="none" w:sz="0" w:space="0" w:color="auto"/>
      </w:divBdr>
    </w:div>
    <w:div w:id="814492027">
      <w:bodyDiv w:val="1"/>
      <w:marLeft w:val="0"/>
      <w:marRight w:val="0"/>
      <w:marTop w:val="0"/>
      <w:marBottom w:val="0"/>
      <w:divBdr>
        <w:top w:val="none" w:sz="0" w:space="0" w:color="auto"/>
        <w:left w:val="none" w:sz="0" w:space="0" w:color="auto"/>
        <w:bottom w:val="none" w:sz="0" w:space="0" w:color="auto"/>
        <w:right w:val="none" w:sz="0" w:space="0" w:color="auto"/>
      </w:divBdr>
    </w:div>
    <w:div w:id="837698464">
      <w:bodyDiv w:val="1"/>
      <w:marLeft w:val="0"/>
      <w:marRight w:val="0"/>
      <w:marTop w:val="0"/>
      <w:marBottom w:val="0"/>
      <w:divBdr>
        <w:top w:val="none" w:sz="0" w:space="0" w:color="auto"/>
        <w:left w:val="none" w:sz="0" w:space="0" w:color="auto"/>
        <w:bottom w:val="none" w:sz="0" w:space="0" w:color="auto"/>
        <w:right w:val="none" w:sz="0" w:space="0" w:color="auto"/>
      </w:divBdr>
    </w:div>
    <w:div w:id="839782536">
      <w:bodyDiv w:val="1"/>
      <w:marLeft w:val="0"/>
      <w:marRight w:val="0"/>
      <w:marTop w:val="0"/>
      <w:marBottom w:val="0"/>
      <w:divBdr>
        <w:top w:val="none" w:sz="0" w:space="0" w:color="auto"/>
        <w:left w:val="none" w:sz="0" w:space="0" w:color="auto"/>
        <w:bottom w:val="none" w:sz="0" w:space="0" w:color="auto"/>
        <w:right w:val="none" w:sz="0" w:space="0" w:color="auto"/>
      </w:divBdr>
    </w:div>
    <w:div w:id="850871678">
      <w:bodyDiv w:val="1"/>
      <w:marLeft w:val="0"/>
      <w:marRight w:val="0"/>
      <w:marTop w:val="0"/>
      <w:marBottom w:val="0"/>
      <w:divBdr>
        <w:top w:val="none" w:sz="0" w:space="0" w:color="auto"/>
        <w:left w:val="none" w:sz="0" w:space="0" w:color="auto"/>
        <w:bottom w:val="none" w:sz="0" w:space="0" w:color="auto"/>
        <w:right w:val="none" w:sz="0" w:space="0" w:color="auto"/>
      </w:divBdr>
    </w:div>
    <w:div w:id="859052015">
      <w:bodyDiv w:val="1"/>
      <w:marLeft w:val="0"/>
      <w:marRight w:val="0"/>
      <w:marTop w:val="0"/>
      <w:marBottom w:val="0"/>
      <w:divBdr>
        <w:top w:val="none" w:sz="0" w:space="0" w:color="auto"/>
        <w:left w:val="none" w:sz="0" w:space="0" w:color="auto"/>
        <w:bottom w:val="none" w:sz="0" w:space="0" w:color="auto"/>
        <w:right w:val="none" w:sz="0" w:space="0" w:color="auto"/>
      </w:divBdr>
    </w:div>
    <w:div w:id="884104869">
      <w:bodyDiv w:val="1"/>
      <w:marLeft w:val="0"/>
      <w:marRight w:val="0"/>
      <w:marTop w:val="0"/>
      <w:marBottom w:val="0"/>
      <w:divBdr>
        <w:top w:val="none" w:sz="0" w:space="0" w:color="auto"/>
        <w:left w:val="none" w:sz="0" w:space="0" w:color="auto"/>
        <w:bottom w:val="none" w:sz="0" w:space="0" w:color="auto"/>
        <w:right w:val="none" w:sz="0" w:space="0" w:color="auto"/>
      </w:divBdr>
    </w:div>
    <w:div w:id="886335764">
      <w:bodyDiv w:val="1"/>
      <w:marLeft w:val="0"/>
      <w:marRight w:val="0"/>
      <w:marTop w:val="0"/>
      <w:marBottom w:val="0"/>
      <w:divBdr>
        <w:top w:val="none" w:sz="0" w:space="0" w:color="auto"/>
        <w:left w:val="none" w:sz="0" w:space="0" w:color="auto"/>
        <w:bottom w:val="none" w:sz="0" w:space="0" w:color="auto"/>
        <w:right w:val="none" w:sz="0" w:space="0" w:color="auto"/>
      </w:divBdr>
    </w:div>
    <w:div w:id="889923412">
      <w:bodyDiv w:val="1"/>
      <w:marLeft w:val="0"/>
      <w:marRight w:val="0"/>
      <w:marTop w:val="0"/>
      <w:marBottom w:val="0"/>
      <w:divBdr>
        <w:top w:val="none" w:sz="0" w:space="0" w:color="auto"/>
        <w:left w:val="none" w:sz="0" w:space="0" w:color="auto"/>
        <w:bottom w:val="none" w:sz="0" w:space="0" w:color="auto"/>
        <w:right w:val="none" w:sz="0" w:space="0" w:color="auto"/>
      </w:divBdr>
    </w:div>
    <w:div w:id="899830137">
      <w:bodyDiv w:val="1"/>
      <w:marLeft w:val="0"/>
      <w:marRight w:val="0"/>
      <w:marTop w:val="0"/>
      <w:marBottom w:val="0"/>
      <w:divBdr>
        <w:top w:val="none" w:sz="0" w:space="0" w:color="auto"/>
        <w:left w:val="none" w:sz="0" w:space="0" w:color="auto"/>
        <w:bottom w:val="none" w:sz="0" w:space="0" w:color="auto"/>
        <w:right w:val="none" w:sz="0" w:space="0" w:color="auto"/>
      </w:divBdr>
    </w:div>
    <w:div w:id="914516376">
      <w:bodyDiv w:val="1"/>
      <w:marLeft w:val="0"/>
      <w:marRight w:val="0"/>
      <w:marTop w:val="0"/>
      <w:marBottom w:val="0"/>
      <w:divBdr>
        <w:top w:val="none" w:sz="0" w:space="0" w:color="auto"/>
        <w:left w:val="none" w:sz="0" w:space="0" w:color="auto"/>
        <w:bottom w:val="none" w:sz="0" w:space="0" w:color="auto"/>
        <w:right w:val="none" w:sz="0" w:space="0" w:color="auto"/>
      </w:divBdr>
    </w:div>
    <w:div w:id="931473736">
      <w:bodyDiv w:val="1"/>
      <w:marLeft w:val="0"/>
      <w:marRight w:val="0"/>
      <w:marTop w:val="0"/>
      <w:marBottom w:val="0"/>
      <w:divBdr>
        <w:top w:val="none" w:sz="0" w:space="0" w:color="auto"/>
        <w:left w:val="none" w:sz="0" w:space="0" w:color="auto"/>
        <w:bottom w:val="none" w:sz="0" w:space="0" w:color="auto"/>
        <w:right w:val="none" w:sz="0" w:space="0" w:color="auto"/>
      </w:divBdr>
    </w:div>
    <w:div w:id="951715921">
      <w:bodyDiv w:val="1"/>
      <w:marLeft w:val="0"/>
      <w:marRight w:val="0"/>
      <w:marTop w:val="0"/>
      <w:marBottom w:val="0"/>
      <w:divBdr>
        <w:top w:val="none" w:sz="0" w:space="0" w:color="auto"/>
        <w:left w:val="none" w:sz="0" w:space="0" w:color="auto"/>
        <w:bottom w:val="none" w:sz="0" w:space="0" w:color="auto"/>
        <w:right w:val="none" w:sz="0" w:space="0" w:color="auto"/>
      </w:divBdr>
    </w:div>
    <w:div w:id="1003556336">
      <w:bodyDiv w:val="1"/>
      <w:marLeft w:val="0"/>
      <w:marRight w:val="0"/>
      <w:marTop w:val="0"/>
      <w:marBottom w:val="0"/>
      <w:divBdr>
        <w:top w:val="none" w:sz="0" w:space="0" w:color="auto"/>
        <w:left w:val="none" w:sz="0" w:space="0" w:color="auto"/>
        <w:bottom w:val="none" w:sz="0" w:space="0" w:color="auto"/>
        <w:right w:val="none" w:sz="0" w:space="0" w:color="auto"/>
      </w:divBdr>
    </w:div>
    <w:div w:id="1016036848">
      <w:bodyDiv w:val="1"/>
      <w:marLeft w:val="0"/>
      <w:marRight w:val="0"/>
      <w:marTop w:val="0"/>
      <w:marBottom w:val="0"/>
      <w:divBdr>
        <w:top w:val="none" w:sz="0" w:space="0" w:color="auto"/>
        <w:left w:val="none" w:sz="0" w:space="0" w:color="auto"/>
        <w:bottom w:val="none" w:sz="0" w:space="0" w:color="auto"/>
        <w:right w:val="none" w:sz="0" w:space="0" w:color="auto"/>
      </w:divBdr>
    </w:div>
    <w:div w:id="1019967093">
      <w:bodyDiv w:val="1"/>
      <w:marLeft w:val="0"/>
      <w:marRight w:val="0"/>
      <w:marTop w:val="0"/>
      <w:marBottom w:val="0"/>
      <w:divBdr>
        <w:top w:val="none" w:sz="0" w:space="0" w:color="auto"/>
        <w:left w:val="none" w:sz="0" w:space="0" w:color="auto"/>
        <w:bottom w:val="none" w:sz="0" w:space="0" w:color="auto"/>
        <w:right w:val="none" w:sz="0" w:space="0" w:color="auto"/>
      </w:divBdr>
    </w:div>
    <w:div w:id="1023507916">
      <w:bodyDiv w:val="1"/>
      <w:marLeft w:val="0"/>
      <w:marRight w:val="0"/>
      <w:marTop w:val="0"/>
      <w:marBottom w:val="0"/>
      <w:divBdr>
        <w:top w:val="none" w:sz="0" w:space="0" w:color="auto"/>
        <w:left w:val="none" w:sz="0" w:space="0" w:color="auto"/>
        <w:bottom w:val="none" w:sz="0" w:space="0" w:color="auto"/>
        <w:right w:val="none" w:sz="0" w:space="0" w:color="auto"/>
      </w:divBdr>
      <w:divsChild>
        <w:div w:id="91514068">
          <w:marLeft w:val="446"/>
          <w:marRight w:val="0"/>
          <w:marTop w:val="80"/>
          <w:marBottom w:val="80"/>
          <w:divBdr>
            <w:top w:val="none" w:sz="0" w:space="0" w:color="auto"/>
            <w:left w:val="none" w:sz="0" w:space="0" w:color="auto"/>
            <w:bottom w:val="none" w:sz="0" w:space="0" w:color="auto"/>
            <w:right w:val="none" w:sz="0" w:space="0" w:color="auto"/>
          </w:divBdr>
        </w:div>
        <w:div w:id="440952966">
          <w:marLeft w:val="446"/>
          <w:marRight w:val="0"/>
          <w:marTop w:val="80"/>
          <w:marBottom w:val="80"/>
          <w:divBdr>
            <w:top w:val="none" w:sz="0" w:space="0" w:color="auto"/>
            <w:left w:val="none" w:sz="0" w:space="0" w:color="auto"/>
            <w:bottom w:val="none" w:sz="0" w:space="0" w:color="auto"/>
            <w:right w:val="none" w:sz="0" w:space="0" w:color="auto"/>
          </w:divBdr>
        </w:div>
        <w:div w:id="759906936">
          <w:marLeft w:val="446"/>
          <w:marRight w:val="0"/>
          <w:marTop w:val="80"/>
          <w:marBottom w:val="80"/>
          <w:divBdr>
            <w:top w:val="none" w:sz="0" w:space="0" w:color="auto"/>
            <w:left w:val="none" w:sz="0" w:space="0" w:color="auto"/>
            <w:bottom w:val="none" w:sz="0" w:space="0" w:color="auto"/>
            <w:right w:val="none" w:sz="0" w:space="0" w:color="auto"/>
          </w:divBdr>
        </w:div>
        <w:div w:id="1846630702">
          <w:marLeft w:val="446"/>
          <w:marRight w:val="0"/>
          <w:marTop w:val="80"/>
          <w:marBottom w:val="80"/>
          <w:divBdr>
            <w:top w:val="none" w:sz="0" w:space="0" w:color="auto"/>
            <w:left w:val="none" w:sz="0" w:space="0" w:color="auto"/>
            <w:bottom w:val="none" w:sz="0" w:space="0" w:color="auto"/>
            <w:right w:val="none" w:sz="0" w:space="0" w:color="auto"/>
          </w:divBdr>
        </w:div>
        <w:div w:id="1873614618">
          <w:marLeft w:val="446"/>
          <w:marRight w:val="0"/>
          <w:marTop w:val="80"/>
          <w:marBottom w:val="80"/>
          <w:divBdr>
            <w:top w:val="none" w:sz="0" w:space="0" w:color="auto"/>
            <w:left w:val="none" w:sz="0" w:space="0" w:color="auto"/>
            <w:bottom w:val="none" w:sz="0" w:space="0" w:color="auto"/>
            <w:right w:val="none" w:sz="0" w:space="0" w:color="auto"/>
          </w:divBdr>
        </w:div>
      </w:divsChild>
    </w:div>
    <w:div w:id="1033844384">
      <w:bodyDiv w:val="1"/>
      <w:marLeft w:val="0"/>
      <w:marRight w:val="0"/>
      <w:marTop w:val="0"/>
      <w:marBottom w:val="0"/>
      <w:divBdr>
        <w:top w:val="none" w:sz="0" w:space="0" w:color="auto"/>
        <w:left w:val="none" w:sz="0" w:space="0" w:color="auto"/>
        <w:bottom w:val="none" w:sz="0" w:space="0" w:color="auto"/>
        <w:right w:val="none" w:sz="0" w:space="0" w:color="auto"/>
      </w:divBdr>
    </w:div>
    <w:div w:id="1068113972">
      <w:bodyDiv w:val="1"/>
      <w:marLeft w:val="0"/>
      <w:marRight w:val="0"/>
      <w:marTop w:val="0"/>
      <w:marBottom w:val="0"/>
      <w:divBdr>
        <w:top w:val="none" w:sz="0" w:space="0" w:color="auto"/>
        <w:left w:val="none" w:sz="0" w:space="0" w:color="auto"/>
        <w:bottom w:val="none" w:sz="0" w:space="0" w:color="auto"/>
        <w:right w:val="none" w:sz="0" w:space="0" w:color="auto"/>
      </w:divBdr>
    </w:div>
    <w:div w:id="1070348298">
      <w:bodyDiv w:val="1"/>
      <w:marLeft w:val="0"/>
      <w:marRight w:val="0"/>
      <w:marTop w:val="0"/>
      <w:marBottom w:val="0"/>
      <w:divBdr>
        <w:top w:val="none" w:sz="0" w:space="0" w:color="auto"/>
        <w:left w:val="none" w:sz="0" w:space="0" w:color="auto"/>
        <w:bottom w:val="none" w:sz="0" w:space="0" w:color="auto"/>
        <w:right w:val="none" w:sz="0" w:space="0" w:color="auto"/>
      </w:divBdr>
    </w:div>
    <w:div w:id="1082070081">
      <w:bodyDiv w:val="1"/>
      <w:marLeft w:val="0"/>
      <w:marRight w:val="0"/>
      <w:marTop w:val="0"/>
      <w:marBottom w:val="0"/>
      <w:divBdr>
        <w:top w:val="none" w:sz="0" w:space="0" w:color="auto"/>
        <w:left w:val="none" w:sz="0" w:space="0" w:color="auto"/>
        <w:bottom w:val="none" w:sz="0" w:space="0" w:color="auto"/>
        <w:right w:val="none" w:sz="0" w:space="0" w:color="auto"/>
      </w:divBdr>
    </w:div>
    <w:div w:id="1108695295">
      <w:bodyDiv w:val="1"/>
      <w:marLeft w:val="0"/>
      <w:marRight w:val="0"/>
      <w:marTop w:val="0"/>
      <w:marBottom w:val="0"/>
      <w:divBdr>
        <w:top w:val="none" w:sz="0" w:space="0" w:color="auto"/>
        <w:left w:val="none" w:sz="0" w:space="0" w:color="auto"/>
        <w:bottom w:val="none" w:sz="0" w:space="0" w:color="auto"/>
        <w:right w:val="none" w:sz="0" w:space="0" w:color="auto"/>
      </w:divBdr>
    </w:div>
    <w:div w:id="1133791434">
      <w:bodyDiv w:val="1"/>
      <w:marLeft w:val="0"/>
      <w:marRight w:val="0"/>
      <w:marTop w:val="0"/>
      <w:marBottom w:val="0"/>
      <w:divBdr>
        <w:top w:val="none" w:sz="0" w:space="0" w:color="auto"/>
        <w:left w:val="none" w:sz="0" w:space="0" w:color="auto"/>
        <w:bottom w:val="none" w:sz="0" w:space="0" w:color="auto"/>
        <w:right w:val="none" w:sz="0" w:space="0" w:color="auto"/>
      </w:divBdr>
    </w:div>
    <w:div w:id="1150444292">
      <w:bodyDiv w:val="1"/>
      <w:marLeft w:val="0"/>
      <w:marRight w:val="0"/>
      <w:marTop w:val="0"/>
      <w:marBottom w:val="0"/>
      <w:divBdr>
        <w:top w:val="none" w:sz="0" w:space="0" w:color="auto"/>
        <w:left w:val="none" w:sz="0" w:space="0" w:color="auto"/>
        <w:bottom w:val="none" w:sz="0" w:space="0" w:color="auto"/>
        <w:right w:val="none" w:sz="0" w:space="0" w:color="auto"/>
      </w:divBdr>
    </w:div>
    <w:div w:id="1175727004">
      <w:bodyDiv w:val="1"/>
      <w:marLeft w:val="0"/>
      <w:marRight w:val="0"/>
      <w:marTop w:val="0"/>
      <w:marBottom w:val="0"/>
      <w:divBdr>
        <w:top w:val="none" w:sz="0" w:space="0" w:color="auto"/>
        <w:left w:val="none" w:sz="0" w:space="0" w:color="auto"/>
        <w:bottom w:val="none" w:sz="0" w:space="0" w:color="auto"/>
        <w:right w:val="none" w:sz="0" w:space="0" w:color="auto"/>
      </w:divBdr>
    </w:div>
    <w:div w:id="1182278836">
      <w:bodyDiv w:val="1"/>
      <w:marLeft w:val="0"/>
      <w:marRight w:val="0"/>
      <w:marTop w:val="0"/>
      <w:marBottom w:val="0"/>
      <w:divBdr>
        <w:top w:val="none" w:sz="0" w:space="0" w:color="auto"/>
        <w:left w:val="none" w:sz="0" w:space="0" w:color="auto"/>
        <w:bottom w:val="none" w:sz="0" w:space="0" w:color="auto"/>
        <w:right w:val="none" w:sz="0" w:space="0" w:color="auto"/>
      </w:divBdr>
    </w:div>
    <w:div w:id="1216309666">
      <w:bodyDiv w:val="1"/>
      <w:marLeft w:val="0"/>
      <w:marRight w:val="0"/>
      <w:marTop w:val="0"/>
      <w:marBottom w:val="0"/>
      <w:divBdr>
        <w:top w:val="none" w:sz="0" w:space="0" w:color="auto"/>
        <w:left w:val="none" w:sz="0" w:space="0" w:color="auto"/>
        <w:bottom w:val="none" w:sz="0" w:space="0" w:color="auto"/>
        <w:right w:val="none" w:sz="0" w:space="0" w:color="auto"/>
      </w:divBdr>
    </w:div>
    <w:div w:id="1253854800">
      <w:bodyDiv w:val="1"/>
      <w:marLeft w:val="0"/>
      <w:marRight w:val="0"/>
      <w:marTop w:val="0"/>
      <w:marBottom w:val="0"/>
      <w:divBdr>
        <w:top w:val="none" w:sz="0" w:space="0" w:color="auto"/>
        <w:left w:val="none" w:sz="0" w:space="0" w:color="auto"/>
        <w:bottom w:val="none" w:sz="0" w:space="0" w:color="auto"/>
        <w:right w:val="none" w:sz="0" w:space="0" w:color="auto"/>
      </w:divBdr>
    </w:div>
    <w:div w:id="1256522120">
      <w:bodyDiv w:val="1"/>
      <w:marLeft w:val="0"/>
      <w:marRight w:val="0"/>
      <w:marTop w:val="0"/>
      <w:marBottom w:val="0"/>
      <w:divBdr>
        <w:top w:val="none" w:sz="0" w:space="0" w:color="auto"/>
        <w:left w:val="none" w:sz="0" w:space="0" w:color="auto"/>
        <w:bottom w:val="none" w:sz="0" w:space="0" w:color="auto"/>
        <w:right w:val="none" w:sz="0" w:space="0" w:color="auto"/>
      </w:divBdr>
    </w:div>
    <w:div w:id="1270049048">
      <w:bodyDiv w:val="1"/>
      <w:marLeft w:val="0"/>
      <w:marRight w:val="0"/>
      <w:marTop w:val="0"/>
      <w:marBottom w:val="0"/>
      <w:divBdr>
        <w:top w:val="none" w:sz="0" w:space="0" w:color="auto"/>
        <w:left w:val="none" w:sz="0" w:space="0" w:color="auto"/>
        <w:bottom w:val="none" w:sz="0" w:space="0" w:color="auto"/>
        <w:right w:val="none" w:sz="0" w:space="0" w:color="auto"/>
      </w:divBdr>
    </w:div>
    <w:div w:id="1339845773">
      <w:bodyDiv w:val="1"/>
      <w:marLeft w:val="0"/>
      <w:marRight w:val="0"/>
      <w:marTop w:val="0"/>
      <w:marBottom w:val="0"/>
      <w:divBdr>
        <w:top w:val="none" w:sz="0" w:space="0" w:color="auto"/>
        <w:left w:val="none" w:sz="0" w:space="0" w:color="auto"/>
        <w:bottom w:val="none" w:sz="0" w:space="0" w:color="auto"/>
        <w:right w:val="none" w:sz="0" w:space="0" w:color="auto"/>
      </w:divBdr>
    </w:div>
    <w:div w:id="1377385930">
      <w:bodyDiv w:val="1"/>
      <w:marLeft w:val="0"/>
      <w:marRight w:val="0"/>
      <w:marTop w:val="0"/>
      <w:marBottom w:val="0"/>
      <w:divBdr>
        <w:top w:val="none" w:sz="0" w:space="0" w:color="auto"/>
        <w:left w:val="none" w:sz="0" w:space="0" w:color="auto"/>
        <w:bottom w:val="none" w:sz="0" w:space="0" w:color="auto"/>
        <w:right w:val="none" w:sz="0" w:space="0" w:color="auto"/>
      </w:divBdr>
    </w:div>
    <w:div w:id="1410691291">
      <w:bodyDiv w:val="1"/>
      <w:marLeft w:val="0"/>
      <w:marRight w:val="0"/>
      <w:marTop w:val="0"/>
      <w:marBottom w:val="0"/>
      <w:divBdr>
        <w:top w:val="none" w:sz="0" w:space="0" w:color="auto"/>
        <w:left w:val="none" w:sz="0" w:space="0" w:color="auto"/>
        <w:bottom w:val="none" w:sz="0" w:space="0" w:color="auto"/>
        <w:right w:val="none" w:sz="0" w:space="0" w:color="auto"/>
      </w:divBdr>
    </w:div>
    <w:div w:id="1413968239">
      <w:bodyDiv w:val="1"/>
      <w:marLeft w:val="0"/>
      <w:marRight w:val="0"/>
      <w:marTop w:val="0"/>
      <w:marBottom w:val="0"/>
      <w:divBdr>
        <w:top w:val="none" w:sz="0" w:space="0" w:color="auto"/>
        <w:left w:val="none" w:sz="0" w:space="0" w:color="auto"/>
        <w:bottom w:val="none" w:sz="0" w:space="0" w:color="auto"/>
        <w:right w:val="none" w:sz="0" w:space="0" w:color="auto"/>
      </w:divBdr>
    </w:div>
    <w:div w:id="1416710544">
      <w:bodyDiv w:val="1"/>
      <w:marLeft w:val="0"/>
      <w:marRight w:val="0"/>
      <w:marTop w:val="0"/>
      <w:marBottom w:val="0"/>
      <w:divBdr>
        <w:top w:val="none" w:sz="0" w:space="0" w:color="auto"/>
        <w:left w:val="none" w:sz="0" w:space="0" w:color="auto"/>
        <w:bottom w:val="none" w:sz="0" w:space="0" w:color="auto"/>
        <w:right w:val="none" w:sz="0" w:space="0" w:color="auto"/>
      </w:divBdr>
    </w:div>
    <w:div w:id="1421871951">
      <w:bodyDiv w:val="1"/>
      <w:marLeft w:val="0"/>
      <w:marRight w:val="0"/>
      <w:marTop w:val="0"/>
      <w:marBottom w:val="0"/>
      <w:divBdr>
        <w:top w:val="none" w:sz="0" w:space="0" w:color="auto"/>
        <w:left w:val="none" w:sz="0" w:space="0" w:color="auto"/>
        <w:bottom w:val="none" w:sz="0" w:space="0" w:color="auto"/>
        <w:right w:val="none" w:sz="0" w:space="0" w:color="auto"/>
      </w:divBdr>
      <w:divsChild>
        <w:div w:id="48770116">
          <w:marLeft w:val="274"/>
          <w:marRight w:val="0"/>
          <w:marTop w:val="0"/>
          <w:marBottom w:val="0"/>
          <w:divBdr>
            <w:top w:val="none" w:sz="0" w:space="0" w:color="auto"/>
            <w:left w:val="none" w:sz="0" w:space="0" w:color="auto"/>
            <w:bottom w:val="none" w:sz="0" w:space="0" w:color="auto"/>
            <w:right w:val="none" w:sz="0" w:space="0" w:color="auto"/>
          </w:divBdr>
        </w:div>
      </w:divsChild>
    </w:div>
    <w:div w:id="1450077980">
      <w:bodyDiv w:val="1"/>
      <w:marLeft w:val="0"/>
      <w:marRight w:val="0"/>
      <w:marTop w:val="0"/>
      <w:marBottom w:val="0"/>
      <w:divBdr>
        <w:top w:val="none" w:sz="0" w:space="0" w:color="auto"/>
        <w:left w:val="none" w:sz="0" w:space="0" w:color="auto"/>
        <w:bottom w:val="none" w:sz="0" w:space="0" w:color="auto"/>
        <w:right w:val="none" w:sz="0" w:space="0" w:color="auto"/>
      </w:divBdr>
    </w:div>
    <w:div w:id="1503275609">
      <w:bodyDiv w:val="1"/>
      <w:marLeft w:val="0"/>
      <w:marRight w:val="0"/>
      <w:marTop w:val="0"/>
      <w:marBottom w:val="0"/>
      <w:divBdr>
        <w:top w:val="none" w:sz="0" w:space="0" w:color="auto"/>
        <w:left w:val="none" w:sz="0" w:space="0" w:color="auto"/>
        <w:bottom w:val="none" w:sz="0" w:space="0" w:color="auto"/>
        <w:right w:val="none" w:sz="0" w:space="0" w:color="auto"/>
      </w:divBdr>
    </w:div>
    <w:div w:id="1513764612">
      <w:bodyDiv w:val="1"/>
      <w:marLeft w:val="0"/>
      <w:marRight w:val="0"/>
      <w:marTop w:val="0"/>
      <w:marBottom w:val="0"/>
      <w:divBdr>
        <w:top w:val="none" w:sz="0" w:space="0" w:color="auto"/>
        <w:left w:val="none" w:sz="0" w:space="0" w:color="auto"/>
        <w:bottom w:val="none" w:sz="0" w:space="0" w:color="auto"/>
        <w:right w:val="none" w:sz="0" w:space="0" w:color="auto"/>
      </w:divBdr>
      <w:divsChild>
        <w:div w:id="2025936641">
          <w:marLeft w:val="274"/>
          <w:marRight w:val="0"/>
          <w:marTop w:val="0"/>
          <w:marBottom w:val="0"/>
          <w:divBdr>
            <w:top w:val="none" w:sz="0" w:space="0" w:color="auto"/>
            <w:left w:val="none" w:sz="0" w:space="0" w:color="auto"/>
            <w:bottom w:val="none" w:sz="0" w:space="0" w:color="auto"/>
            <w:right w:val="none" w:sz="0" w:space="0" w:color="auto"/>
          </w:divBdr>
        </w:div>
      </w:divsChild>
    </w:div>
    <w:div w:id="1532107642">
      <w:bodyDiv w:val="1"/>
      <w:marLeft w:val="0"/>
      <w:marRight w:val="0"/>
      <w:marTop w:val="0"/>
      <w:marBottom w:val="0"/>
      <w:divBdr>
        <w:top w:val="none" w:sz="0" w:space="0" w:color="auto"/>
        <w:left w:val="none" w:sz="0" w:space="0" w:color="auto"/>
        <w:bottom w:val="none" w:sz="0" w:space="0" w:color="auto"/>
        <w:right w:val="none" w:sz="0" w:space="0" w:color="auto"/>
      </w:divBdr>
    </w:div>
    <w:div w:id="1544363132">
      <w:bodyDiv w:val="1"/>
      <w:marLeft w:val="0"/>
      <w:marRight w:val="0"/>
      <w:marTop w:val="0"/>
      <w:marBottom w:val="0"/>
      <w:divBdr>
        <w:top w:val="none" w:sz="0" w:space="0" w:color="auto"/>
        <w:left w:val="none" w:sz="0" w:space="0" w:color="auto"/>
        <w:bottom w:val="none" w:sz="0" w:space="0" w:color="auto"/>
        <w:right w:val="none" w:sz="0" w:space="0" w:color="auto"/>
      </w:divBdr>
    </w:div>
    <w:div w:id="1548831790">
      <w:bodyDiv w:val="1"/>
      <w:marLeft w:val="0"/>
      <w:marRight w:val="0"/>
      <w:marTop w:val="0"/>
      <w:marBottom w:val="0"/>
      <w:divBdr>
        <w:top w:val="none" w:sz="0" w:space="0" w:color="auto"/>
        <w:left w:val="none" w:sz="0" w:space="0" w:color="auto"/>
        <w:bottom w:val="none" w:sz="0" w:space="0" w:color="auto"/>
        <w:right w:val="none" w:sz="0" w:space="0" w:color="auto"/>
      </w:divBdr>
    </w:div>
    <w:div w:id="1565947426">
      <w:bodyDiv w:val="1"/>
      <w:marLeft w:val="0"/>
      <w:marRight w:val="0"/>
      <w:marTop w:val="0"/>
      <w:marBottom w:val="0"/>
      <w:divBdr>
        <w:top w:val="none" w:sz="0" w:space="0" w:color="auto"/>
        <w:left w:val="none" w:sz="0" w:space="0" w:color="auto"/>
        <w:bottom w:val="none" w:sz="0" w:space="0" w:color="auto"/>
        <w:right w:val="none" w:sz="0" w:space="0" w:color="auto"/>
      </w:divBdr>
    </w:div>
    <w:div w:id="1572542872">
      <w:bodyDiv w:val="1"/>
      <w:marLeft w:val="0"/>
      <w:marRight w:val="0"/>
      <w:marTop w:val="0"/>
      <w:marBottom w:val="0"/>
      <w:divBdr>
        <w:top w:val="none" w:sz="0" w:space="0" w:color="auto"/>
        <w:left w:val="none" w:sz="0" w:space="0" w:color="auto"/>
        <w:bottom w:val="none" w:sz="0" w:space="0" w:color="auto"/>
        <w:right w:val="none" w:sz="0" w:space="0" w:color="auto"/>
      </w:divBdr>
    </w:div>
    <w:div w:id="1619950342">
      <w:bodyDiv w:val="1"/>
      <w:marLeft w:val="0"/>
      <w:marRight w:val="0"/>
      <w:marTop w:val="0"/>
      <w:marBottom w:val="0"/>
      <w:divBdr>
        <w:top w:val="none" w:sz="0" w:space="0" w:color="auto"/>
        <w:left w:val="none" w:sz="0" w:space="0" w:color="auto"/>
        <w:bottom w:val="none" w:sz="0" w:space="0" w:color="auto"/>
        <w:right w:val="none" w:sz="0" w:space="0" w:color="auto"/>
      </w:divBdr>
    </w:div>
    <w:div w:id="1625846220">
      <w:bodyDiv w:val="1"/>
      <w:marLeft w:val="0"/>
      <w:marRight w:val="0"/>
      <w:marTop w:val="0"/>
      <w:marBottom w:val="0"/>
      <w:divBdr>
        <w:top w:val="none" w:sz="0" w:space="0" w:color="auto"/>
        <w:left w:val="none" w:sz="0" w:space="0" w:color="auto"/>
        <w:bottom w:val="none" w:sz="0" w:space="0" w:color="auto"/>
        <w:right w:val="none" w:sz="0" w:space="0" w:color="auto"/>
      </w:divBdr>
    </w:div>
    <w:div w:id="1668366697">
      <w:bodyDiv w:val="1"/>
      <w:marLeft w:val="0"/>
      <w:marRight w:val="0"/>
      <w:marTop w:val="0"/>
      <w:marBottom w:val="0"/>
      <w:divBdr>
        <w:top w:val="none" w:sz="0" w:space="0" w:color="auto"/>
        <w:left w:val="none" w:sz="0" w:space="0" w:color="auto"/>
        <w:bottom w:val="none" w:sz="0" w:space="0" w:color="auto"/>
        <w:right w:val="none" w:sz="0" w:space="0" w:color="auto"/>
      </w:divBdr>
    </w:div>
    <w:div w:id="1682463473">
      <w:bodyDiv w:val="1"/>
      <w:marLeft w:val="0"/>
      <w:marRight w:val="0"/>
      <w:marTop w:val="0"/>
      <w:marBottom w:val="0"/>
      <w:divBdr>
        <w:top w:val="none" w:sz="0" w:space="0" w:color="auto"/>
        <w:left w:val="none" w:sz="0" w:space="0" w:color="auto"/>
        <w:bottom w:val="none" w:sz="0" w:space="0" w:color="auto"/>
        <w:right w:val="none" w:sz="0" w:space="0" w:color="auto"/>
      </w:divBdr>
    </w:div>
    <w:div w:id="1711765424">
      <w:bodyDiv w:val="1"/>
      <w:marLeft w:val="0"/>
      <w:marRight w:val="0"/>
      <w:marTop w:val="0"/>
      <w:marBottom w:val="0"/>
      <w:divBdr>
        <w:top w:val="none" w:sz="0" w:space="0" w:color="auto"/>
        <w:left w:val="none" w:sz="0" w:space="0" w:color="auto"/>
        <w:bottom w:val="none" w:sz="0" w:space="0" w:color="auto"/>
        <w:right w:val="none" w:sz="0" w:space="0" w:color="auto"/>
      </w:divBdr>
    </w:div>
    <w:div w:id="1727408890">
      <w:bodyDiv w:val="1"/>
      <w:marLeft w:val="0"/>
      <w:marRight w:val="0"/>
      <w:marTop w:val="0"/>
      <w:marBottom w:val="0"/>
      <w:divBdr>
        <w:top w:val="none" w:sz="0" w:space="0" w:color="auto"/>
        <w:left w:val="none" w:sz="0" w:space="0" w:color="auto"/>
        <w:bottom w:val="none" w:sz="0" w:space="0" w:color="auto"/>
        <w:right w:val="none" w:sz="0" w:space="0" w:color="auto"/>
      </w:divBdr>
    </w:div>
    <w:div w:id="1763138896">
      <w:bodyDiv w:val="1"/>
      <w:marLeft w:val="0"/>
      <w:marRight w:val="0"/>
      <w:marTop w:val="0"/>
      <w:marBottom w:val="0"/>
      <w:divBdr>
        <w:top w:val="none" w:sz="0" w:space="0" w:color="auto"/>
        <w:left w:val="none" w:sz="0" w:space="0" w:color="auto"/>
        <w:bottom w:val="none" w:sz="0" w:space="0" w:color="auto"/>
        <w:right w:val="none" w:sz="0" w:space="0" w:color="auto"/>
      </w:divBdr>
    </w:div>
    <w:div w:id="1766683078">
      <w:bodyDiv w:val="1"/>
      <w:marLeft w:val="0"/>
      <w:marRight w:val="0"/>
      <w:marTop w:val="0"/>
      <w:marBottom w:val="0"/>
      <w:divBdr>
        <w:top w:val="none" w:sz="0" w:space="0" w:color="auto"/>
        <w:left w:val="none" w:sz="0" w:space="0" w:color="auto"/>
        <w:bottom w:val="none" w:sz="0" w:space="0" w:color="auto"/>
        <w:right w:val="none" w:sz="0" w:space="0" w:color="auto"/>
      </w:divBdr>
    </w:div>
    <w:div w:id="1790850870">
      <w:bodyDiv w:val="1"/>
      <w:marLeft w:val="0"/>
      <w:marRight w:val="0"/>
      <w:marTop w:val="0"/>
      <w:marBottom w:val="0"/>
      <w:divBdr>
        <w:top w:val="none" w:sz="0" w:space="0" w:color="auto"/>
        <w:left w:val="none" w:sz="0" w:space="0" w:color="auto"/>
        <w:bottom w:val="none" w:sz="0" w:space="0" w:color="auto"/>
        <w:right w:val="none" w:sz="0" w:space="0" w:color="auto"/>
      </w:divBdr>
    </w:div>
    <w:div w:id="1795173174">
      <w:bodyDiv w:val="1"/>
      <w:marLeft w:val="0"/>
      <w:marRight w:val="0"/>
      <w:marTop w:val="0"/>
      <w:marBottom w:val="0"/>
      <w:divBdr>
        <w:top w:val="none" w:sz="0" w:space="0" w:color="auto"/>
        <w:left w:val="none" w:sz="0" w:space="0" w:color="auto"/>
        <w:bottom w:val="none" w:sz="0" w:space="0" w:color="auto"/>
        <w:right w:val="none" w:sz="0" w:space="0" w:color="auto"/>
      </w:divBdr>
    </w:div>
    <w:div w:id="1797945195">
      <w:bodyDiv w:val="1"/>
      <w:marLeft w:val="0"/>
      <w:marRight w:val="0"/>
      <w:marTop w:val="0"/>
      <w:marBottom w:val="0"/>
      <w:divBdr>
        <w:top w:val="none" w:sz="0" w:space="0" w:color="auto"/>
        <w:left w:val="none" w:sz="0" w:space="0" w:color="auto"/>
        <w:bottom w:val="none" w:sz="0" w:space="0" w:color="auto"/>
        <w:right w:val="none" w:sz="0" w:space="0" w:color="auto"/>
      </w:divBdr>
    </w:div>
    <w:div w:id="1816022589">
      <w:bodyDiv w:val="1"/>
      <w:marLeft w:val="0"/>
      <w:marRight w:val="0"/>
      <w:marTop w:val="0"/>
      <w:marBottom w:val="0"/>
      <w:divBdr>
        <w:top w:val="none" w:sz="0" w:space="0" w:color="auto"/>
        <w:left w:val="none" w:sz="0" w:space="0" w:color="auto"/>
        <w:bottom w:val="none" w:sz="0" w:space="0" w:color="auto"/>
        <w:right w:val="none" w:sz="0" w:space="0" w:color="auto"/>
      </w:divBdr>
    </w:div>
    <w:div w:id="1862237866">
      <w:bodyDiv w:val="1"/>
      <w:marLeft w:val="0"/>
      <w:marRight w:val="0"/>
      <w:marTop w:val="0"/>
      <w:marBottom w:val="0"/>
      <w:divBdr>
        <w:top w:val="none" w:sz="0" w:space="0" w:color="auto"/>
        <w:left w:val="none" w:sz="0" w:space="0" w:color="auto"/>
        <w:bottom w:val="none" w:sz="0" w:space="0" w:color="auto"/>
        <w:right w:val="none" w:sz="0" w:space="0" w:color="auto"/>
      </w:divBdr>
    </w:div>
    <w:div w:id="1863283105">
      <w:bodyDiv w:val="1"/>
      <w:marLeft w:val="0"/>
      <w:marRight w:val="0"/>
      <w:marTop w:val="0"/>
      <w:marBottom w:val="0"/>
      <w:divBdr>
        <w:top w:val="none" w:sz="0" w:space="0" w:color="auto"/>
        <w:left w:val="none" w:sz="0" w:space="0" w:color="auto"/>
        <w:bottom w:val="none" w:sz="0" w:space="0" w:color="auto"/>
        <w:right w:val="none" w:sz="0" w:space="0" w:color="auto"/>
      </w:divBdr>
    </w:div>
    <w:div w:id="1890605159">
      <w:bodyDiv w:val="1"/>
      <w:marLeft w:val="0"/>
      <w:marRight w:val="0"/>
      <w:marTop w:val="0"/>
      <w:marBottom w:val="0"/>
      <w:divBdr>
        <w:top w:val="none" w:sz="0" w:space="0" w:color="auto"/>
        <w:left w:val="none" w:sz="0" w:space="0" w:color="auto"/>
        <w:bottom w:val="none" w:sz="0" w:space="0" w:color="auto"/>
        <w:right w:val="none" w:sz="0" w:space="0" w:color="auto"/>
      </w:divBdr>
    </w:div>
    <w:div w:id="1956524831">
      <w:bodyDiv w:val="1"/>
      <w:marLeft w:val="0"/>
      <w:marRight w:val="0"/>
      <w:marTop w:val="0"/>
      <w:marBottom w:val="0"/>
      <w:divBdr>
        <w:top w:val="none" w:sz="0" w:space="0" w:color="auto"/>
        <w:left w:val="none" w:sz="0" w:space="0" w:color="auto"/>
        <w:bottom w:val="none" w:sz="0" w:space="0" w:color="auto"/>
        <w:right w:val="none" w:sz="0" w:space="0" w:color="auto"/>
      </w:divBdr>
    </w:div>
    <w:div w:id="1984576123">
      <w:bodyDiv w:val="1"/>
      <w:marLeft w:val="0"/>
      <w:marRight w:val="0"/>
      <w:marTop w:val="0"/>
      <w:marBottom w:val="0"/>
      <w:divBdr>
        <w:top w:val="none" w:sz="0" w:space="0" w:color="auto"/>
        <w:left w:val="none" w:sz="0" w:space="0" w:color="auto"/>
        <w:bottom w:val="none" w:sz="0" w:space="0" w:color="auto"/>
        <w:right w:val="none" w:sz="0" w:space="0" w:color="auto"/>
      </w:divBdr>
    </w:div>
    <w:div w:id="1984653466">
      <w:bodyDiv w:val="1"/>
      <w:marLeft w:val="0"/>
      <w:marRight w:val="0"/>
      <w:marTop w:val="0"/>
      <w:marBottom w:val="0"/>
      <w:divBdr>
        <w:top w:val="none" w:sz="0" w:space="0" w:color="auto"/>
        <w:left w:val="none" w:sz="0" w:space="0" w:color="auto"/>
        <w:bottom w:val="none" w:sz="0" w:space="0" w:color="auto"/>
        <w:right w:val="none" w:sz="0" w:space="0" w:color="auto"/>
      </w:divBdr>
    </w:div>
    <w:div w:id="1992100843">
      <w:bodyDiv w:val="1"/>
      <w:marLeft w:val="0"/>
      <w:marRight w:val="0"/>
      <w:marTop w:val="0"/>
      <w:marBottom w:val="0"/>
      <w:divBdr>
        <w:top w:val="none" w:sz="0" w:space="0" w:color="auto"/>
        <w:left w:val="none" w:sz="0" w:space="0" w:color="auto"/>
        <w:bottom w:val="none" w:sz="0" w:space="0" w:color="auto"/>
        <w:right w:val="none" w:sz="0" w:space="0" w:color="auto"/>
      </w:divBdr>
    </w:div>
    <w:div w:id="2000303730">
      <w:bodyDiv w:val="1"/>
      <w:marLeft w:val="0"/>
      <w:marRight w:val="0"/>
      <w:marTop w:val="0"/>
      <w:marBottom w:val="0"/>
      <w:divBdr>
        <w:top w:val="none" w:sz="0" w:space="0" w:color="auto"/>
        <w:left w:val="none" w:sz="0" w:space="0" w:color="auto"/>
        <w:bottom w:val="none" w:sz="0" w:space="0" w:color="auto"/>
        <w:right w:val="none" w:sz="0" w:space="0" w:color="auto"/>
      </w:divBdr>
    </w:div>
    <w:div w:id="2077894757">
      <w:bodyDiv w:val="1"/>
      <w:marLeft w:val="0"/>
      <w:marRight w:val="0"/>
      <w:marTop w:val="0"/>
      <w:marBottom w:val="0"/>
      <w:divBdr>
        <w:top w:val="none" w:sz="0" w:space="0" w:color="auto"/>
        <w:left w:val="none" w:sz="0" w:space="0" w:color="auto"/>
        <w:bottom w:val="none" w:sz="0" w:space="0" w:color="auto"/>
        <w:right w:val="none" w:sz="0" w:space="0" w:color="auto"/>
      </w:divBdr>
    </w:div>
    <w:div w:id="2084335189">
      <w:bodyDiv w:val="1"/>
      <w:marLeft w:val="0"/>
      <w:marRight w:val="0"/>
      <w:marTop w:val="0"/>
      <w:marBottom w:val="0"/>
      <w:divBdr>
        <w:top w:val="none" w:sz="0" w:space="0" w:color="auto"/>
        <w:left w:val="none" w:sz="0" w:space="0" w:color="auto"/>
        <w:bottom w:val="none" w:sz="0" w:space="0" w:color="auto"/>
        <w:right w:val="none" w:sz="0" w:space="0" w:color="auto"/>
      </w:divBdr>
    </w:div>
    <w:div w:id="2090157708">
      <w:bodyDiv w:val="1"/>
      <w:marLeft w:val="0"/>
      <w:marRight w:val="0"/>
      <w:marTop w:val="0"/>
      <w:marBottom w:val="0"/>
      <w:divBdr>
        <w:top w:val="none" w:sz="0" w:space="0" w:color="auto"/>
        <w:left w:val="none" w:sz="0" w:space="0" w:color="auto"/>
        <w:bottom w:val="none" w:sz="0" w:space="0" w:color="auto"/>
        <w:right w:val="none" w:sz="0" w:space="0" w:color="auto"/>
      </w:divBdr>
    </w:div>
    <w:div w:id="213308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18.png"/><Relationship Id="rId21" Type="http://schemas.openxmlformats.org/officeDocument/2006/relationships/footer" Target="footer3.xml"/><Relationship Id="rId34" Type="http://schemas.openxmlformats.org/officeDocument/2006/relationships/header" Target="header6.xml"/><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eader" Target="header4.xml"/><Relationship Id="rId29" Type="http://schemas.openxmlformats.org/officeDocument/2006/relationships/hyperlink" Target="https://www.who.int/publications/i/item/9789240049451"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header" Target="header5.xml"/><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header" Target="header8.xml"/><Relationship Id="rId61" Type="http://schemas.openxmlformats.org/officeDocument/2006/relationships/image" Target="media/image35.png"/><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yperlink" Target="https://www.who.int/publications/i/item/WHO-MHP-HPS-ATM-2021.1" TargetMode="External"/><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header" Target="header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header" Target="header7.xml"/><Relationship Id="rId8" Type="http://schemas.openxmlformats.org/officeDocument/2006/relationships/settings" Target="settings.xml"/><Relationship Id="rId51" Type="http://schemas.openxmlformats.org/officeDocument/2006/relationships/image" Target="media/image30.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header" Target="header10.xml"/></Relationships>
</file>

<file path=word/_rels/footnotes.xml.rels><?xml version="1.0" encoding="UTF-8" standalone="yes"?>
<Relationships xmlns="http://schemas.openxmlformats.org/package/2006/relationships"><Relationship Id="rId13" Type="http://schemas.openxmlformats.org/officeDocument/2006/relationships/hyperlink" Target="https://assistivetechforall.org.au/at-funding-outside-the-ndis/the-aged-care-system/" TargetMode="External"/><Relationship Id="rId18" Type="http://schemas.openxmlformats.org/officeDocument/2006/relationships/hyperlink" Target="https://www.dva.gov.au/get-support/providers/programs-services/rehabilitation-program-providers/rehabilitation-appliances-program-rap/rap-overview" TargetMode="External"/><Relationship Id="rId26" Type="http://schemas.openxmlformats.org/officeDocument/2006/relationships/hyperlink" Target="https://www.indigosolutions.org.au/our-services/assistive-technology" TargetMode="External"/><Relationship Id="rId39" Type="http://schemas.openxmlformats.org/officeDocument/2006/relationships/hyperlink" Target="https://www.health.gov.au/sites/default/files/2023-10/progress-report-implementation-of-the-recommendations-of-the-royal-commission-into-aged-care-quality-and-safety.pdf" TargetMode="External"/><Relationship Id="rId3" Type="http://schemas.openxmlformats.org/officeDocument/2006/relationships/hyperlink" Target="https://naca.asn.au/wp-content/uploads/2019/02/4.2-Assistive-Technology-for-Older-Australians-Research-Paper.pdf" TargetMode="External"/><Relationship Id="rId21" Type="http://schemas.openxmlformats.org/officeDocument/2006/relationships/hyperlink" Target="https://www.dva.gov.au/get-support/providers/programs-services/rehabilitation-program-providers/rehabilitation-appliances-program-rap/rap-overview" TargetMode="External"/><Relationship Id="rId34" Type="http://schemas.openxmlformats.org/officeDocument/2006/relationships/hyperlink" Target="https://firstport.co.nz/financial-support/financial-support-disability-equipment" TargetMode="External"/><Relationship Id="rId42" Type="http://schemas.openxmlformats.org/officeDocument/2006/relationships/hyperlink" Target="https://pmc.ncbi.nlm.nih.gov/articles/PMC7830315/" TargetMode="External"/><Relationship Id="rId47" Type="http://schemas.openxmlformats.org/officeDocument/2006/relationships/hyperlink" Target="https://firstport.co.nz/financial-support/financial-support-disability-equipment" TargetMode="External"/><Relationship Id="rId7" Type="http://schemas.openxmlformats.org/officeDocument/2006/relationships/hyperlink" Target="https://www.health.gov.au/resources/publications/review-of-assistive-technology-programs-in-australia-final-report?language=en" TargetMode="External"/><Relationship Id="rId12" Type="http://schemas.openxmlformats.org/officeDocument/2006/relationships/hyperlink" Target="https://www.arata.org.au/access-&amp;-funding/funding-your-at/" TargetMode="External"/><Relationship Id="rId17" Type="http://schemas.openxmlformats.org/officeDocument/2006/relationships/hyperlink" Target="https://www.health.gov.au/our-work/chsp/about" TargetMode="External"/><Relationship Id="rId25" Type="http://schemas.openxmlformats.org/officeDocument/2006/relationships/hyperlink" Target="https://www.novitatech.com.au/about-us/" TargetMode="External"/><Relationship Id="rId33" Type="http://schemas.openxmlformats.org/officeDocument/2006/relationships/hyperlink" Target="https://www.scope.org.uk/advice-and-support/talking-to-healthcare-professionals-about-equipment-and-assistive-technology" TargetMode="External"/><Relationship Id="rId38" Type="http://schemas.openxmlformats.org/officeDocument/2006/relationships/hyperlink" Target="https://www.who.int/news-room/fact-sheets/detail/assistive-technology" TargetMode="External"/><Relationship Id="rId46" Type="http://schemas.openxmlformats.org/officeDocument/2006/relationships/hyperlink" Target="https://hmi-basen.dk/en/news.asp?newsid=10685&amp;x_newstype=30" TargetMode="External"/><Relationship Id="rId2" Type="http://schemas.openxmlformats.org/officeDocument/2006/relationships/hyperlink" Target="https://www.royalcommission.gov.au/system/files/2024-03/aged-care-rc-final-report-volume-1.pdf" TargetMode="External"/><Relationship Id="rId16" Type="http://schemas.openxmlformats.org/officeDocument/2006/relationships/hyperlink" Target="https://www.health.gov.au/our-work/short-term-restorative-care-strc-programme/funding-for-the-short-term-restorative-care-strc-programme" TargetMode="External"/><Relationship Id="rId20" Type="http://schemas.openxmlformats.org/officeDocument/2006/relationships/hyperlink" Target="https://www.indigosolutions.org.au/funding/commonwealth-home-support-programme/geat2go" TargetMode="External"/><Relationship Id="rId29" Type="http://schemas.openxmlformats.org/officeDocument/2006/relationships/hyperlink" Target="https://tadaustralia.org.au/" TargetMode="External"/><Relationship Id="rId41" Type="http://schemas.openxmlformats.org/officeDocument/2006/relationships/hyperlink" Target="https://assistivetechforall.org.au/wp-content/uploads/2022/10/Australian_AT_Equity_Studies_Report-final.pdf" TargetMode="External"/><Relationship Id="rId1" Type="http://schemas.openxmlformats.org/officeDocument/2006/relationships/hyperlink" Target="https://www.who.int/news-room/fact-sheets/detail/assistive-technology" TargetMode="External"/><Relationship Id="rId6" Type="http://schemas.openxmlformats.org/officeDocument/2006/relationships/hyperlink" Target="https://naca.asn.au/wp-content/uploads/2019/02/4.2-Assistive-Technology-for-Older-Australians-Research-Paper.pdf" TargetMode="External"/><Relationship Id="rId11" Type="http://schemas.openxmlformats.org/officeDocument/2006/relationships/hyperlink" Target="https://www.health.gov.au/resources/publications/review-of-assistive-technology-programs-in-australia-final-report?language=en" TargetMode="External"/><Relationship Id="rId24" Type="http://schemas.openxmlformats.org/officeDocument/2006/relationships/hyperlink" Target="https://comtec.services/about/" TargetMode="External"/><Relationship Id="rId32" Type="http://schemas.openxmlformats.org/officeDocument/2006/relationships/hyperlink" Target="https://www.norden.org/en/info-norden/loan-assistive-devices-norway" TargetMode="External"/><Relationship Id="rId37" Type="http://schemas.openxmlformats.org/officeDocument/2006/relationships/hyperlink" Target="https://www.health.gov.au/resources/publications/review-of-assistive-technology-programs-in-australia-final-report?language=en" TargetMode="External"/><Relationship Id="rId40" Type="http://schemas.openxmlformats.org/officeDocument/2006/relationships/hyperlink" Target="https://www.health.gov.au/sites/default/files/2022-12/assistive-technologies-and-home-modifications-scheme-for-in-home-aged-care.pdf" TargetMode="External"/><Relationship Id="rId45" Type="http://schemas.openxmlformats.org/officeDocument/2006/relationships/hyperlink" Target="https://www.scope.org.uk/advice-and-support/talking-to-healthcare-professionals-about-equipment-and-assistive-technology" TargetMode="External"/><Relationship Id="rId5" Type="http://schemas.openxmlformats.org/officeDocument/2006/relationships/hyperlink" Target="https://www.irt.org.au/the-good-life/assistive-technology-for-ageing-in-place/" TargetMode="External"/><Relationship Id="rId15" Type="http://schemas.openxmlformats.org/officeDocument/2006/relationships/hyperlink" Target="https://www.health.gov.au/our-work/short-term-restorative-care-strc-programme/about-the-short-term-restorative-care-strc-programme" TargetMode="External"/><Relationship Id="rId23" Type="http://schemas.openxmlformats.org/officeDocument/2006/relationships/hyperlink" Target="https://flexequip.com.au/getting-assistive-technology" TargetMode="External"/><Relationship Id="rId28" Type="http://schemas.openxmlformats.org/officeDocument/2006/relationships/hyperlink" Target="https://atsa.org.au/wp-content/uploads/2018/03/AT_IN_Australia.pdf" TargetMode="External"/><Relationship Id="rId36" Type="http://schemas.openxmlformats.org/officeDocument/2006/relationships/hyperlink" Target="https://s3.ap-southeast-2.amazonaws.com/cdn-production.opan.org.au/uploads/2024/11/OPAN_Presenting_Issues_Report_112024_web.pdf" TargetMode="External"/><Relationship Id="rId49" Type="http://schemas.openxmlformats.org/officeDocument/2006/relationships/hyperlink" Target="https://www.norden.org/en/info-norden/loan-assistive-devices-norway" TargetMode="External"/><Relationship Id="rId10" Type="http://schemas.openxmlformats.org/officeDocument/2006/relationships/hyperlink" Target="https://naca.asn.au/wp-content/uploads/2018/11/NACA_Assistive_Technology_for_Older_Australians_Position_Paper-1-June-2018.pdf" TargetMode="External"/><Relationship Id="rId19" Type="http://schemas.openxmlformats.org/officeDocument/2006/relationships/hyperlink" Target="https://askned.com.au/how-to-fund-assistive-technology/" TargetMode="External"/><Relationship Id="rId31" Type="http://schemas.openxmlformats.org/officeDocument/2006/relationships/hyperlink" Target="https://hmi-basen.dk/en/news.asp?newsid=10685&amp;x_newstype=30" TargetMode="External"/><Relationship Id="rId44" Type="http://schemas.openxmlformats.org/officeDocument/2006/relationships/hyperlink" Target="https://assistivetechforall.org.au/wp-content/uploads/2022/10/Australian_AT_Equity_Studies_Report-final.pdf" TargetMode="External"/><Relationship Id="rId4" Type="http://schemas.openxmlformats.org/officeDocument/2006/relationships/hyperlink" Target="https://www.health.gov.au/resources/publications/review-of-assistive-technology-programs-in-australia-final-report?language=en" TargetMode="External"/><Relationship Id="rId9" Type="http://schemas.openxmlformats.org/officeDocument/2006/relationships/hyperlink" Target="https://www.health.gov.au/resources/publications/review-of-assistive-technology-programs-in-australia-final-report?language=en" TargetMode="External"/><Relationship Id="rId14" Type="http://schemas.openxmlformats.org/officeDocument/2006/relationships/hyperlink" Target="https://www.health.gov.au/sites/default/files/2024-11/home-care-packages-access-to-2-500-for-urgent-goods-equipment-and-assistive-technology.pdf" TargetMode="External"/><Relationship Id="rId22" Type="http://schemas.openxmlformats.org/officeDocument/2006/relationships/hyperlink" Target="https://www.mndnsw.asn.au/what-we-do/equipment-flexequip/853-about-flexequip.html" TargetMode="External"/><Relationship Id="rId27" Type="http://schemas.openxmlformats.org/officeDocument/2006/relationships/hyperlink" Target="https://lifetec.org.au/about-us/assistive-technology-consumer-pathway/" TargetMode="External"/><Relationship Id="rId30" Type="http://schemas.openxmlformats.org/officeDocument/2006/relationships/hyperlink" Target="https://atsa.org.au/find-an-atsa-organisation/" TargetMode="External"/><Relationship Id="rId35" Type="http://schemas.openxmlformats.org/officeDocument/2006/relationships/hyperlink" Target="https://www.who.int/publications/i/item/9789240049451" TargetMode="External"/><Relationship Id="rId43" Type="http://schemas.openxmlformats.org/officeDocument/2006/relationships/hyperlink" Target="https://www.gen-agedcaredata.gov.au/resources/access-data/2024/july/gen-data-people-using-aged-care-by-region" TargetMode="External"/><Relationship Id="rId48" Type="http://schemas.openxmlformats.org/officeDocument/2006/relationships/hyperlink" Target="https://www.disabilitysupport.govt.nz/disabled-people/support-and-services/equipment-and-aids/equipment-available-to-loan-or-buy" TargetMode="External"/><Relationship Id="rId8" Type="http://schemas.openxmlformats.org/officeDocument/2006/relationships/hyperlink" Target="https://naca.asn.au/wp-content/uploads/2019/02/4.2-Assistive-Technology-for-Older-Australians-Research-Paper.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homas.Holman\AppData\Roaming\Microsoft\Templates\2%20Report\Report%20template_AU%20-%20Portrait.dotm" TargetMode="External"/></Relationships>
</file>

<file path=word/theme/theme1.xml><?xml version="1.0" encoding="utf-8"?>
<a:theme xmlns:a="http://schemas.openxmlformats.org/drawingml/2006/main" name="Default Theme">
  <a:themeElements>
    <a:clrScheme name="New Brand">
      <a:dk1>
        <a:sysClr val="windowText" lastClr="000000"/>
      </a:dk1>
      <a:lt1>
        <a:sysClr val="window" lastClr="FFFFFF"/>
      </a:lt1>
      <a:dk2>
        <a:srgbClr val="2E368F"/>
      </a:dk2>
      <a:lt2>
        <a:srgbClr val="00264D"/>
      </a:lt2>
      <a:accent1>
        <a:srgbClr val="FF3A40"/>
      </a:accent1>
      <a:accent2>
        <a:srgbClr val="F25E21"/>
      </a:accent2>
      <a:accent3>
        <a:srgbClr val="F8981D"/>
      </a:accent3>
      <a:accent4>
        <a:srgbClr val="FED13B"/>
      </a:accent4>
      <a:accent5>
        <a:srgbClr val="E6E6E1"/>
      </a:accent5>
      <a:accent6>
        <a:srgbClr val="25B3E0"/>
      </a:accent6>
      <a:hlink>
        <a:srgbClr val="0048C7"/>
      </a:hlink>
      <a:folHlink>
        <a:srgbClr val="0048C7"/>
      </a:folHlink>
    </a:clrScheme>
    <a:fontScheme name="Nous Font">
      <a:majorFont>
        <a:latin typeface="Segoe UI Semibold"/>
        <a:ea typeface=""/>
        <a:cs typeface=""/>
      </a:majorFont>
      <a:minorFont>
        <a:latin typeface="Segoe U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a:solidFill>
            <a:schemeClr val="accent3"/>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25400" cap="rnd">
          <a:solidFill>
            <a:schemeClr val="accent3"/>
          </a:solidFill>
        </a:ln>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2025-04-14T00:00:00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B528C383A2C25B43806043069FBA91D9" ma:contentTypeVersion="4" ma:contentTypeDescription="Create a new document." ma:contentTypeScope="" ma:versionID="6f36535f804246f8817078bd5fbe8ed7">
  <xsd:schema xmlns:xsd="http://www.w3.org/2001/XMLSchema" xmlns:xs="http://www.w3.org/2001/XMLSchema" xmlns:p="http://schemas.microsoft.com/office/2006/metadata/properties" xmlns:ns2="17e85a34-caac-43e8-9e2e-560caf5bbea1" targetNamespace="http://schemas.microsoft.com/office/2006/metadata/properties" ma:root="true" ma:fieldsID="c452c648a2786d513840981d2676bb48" ns2:_="">
    <xsd:import namespace="17e85a34-caac-43e8-9e2e-560caf5bbea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e85a34-caac-43e8-9e2e-560caf5bbea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875B17F-0DB6-4FF5-A0B5-36D245B956A8}">
  <ds:schemaRefs>
    <ds:schemaRef ds:uri="http://schemas.openxmlformats.org/officeDocument/2006/bibliography"/>
  </ds:schemaRefs>
</ds:datastoreItem>
</file>

<file path=customXml/itemProps3.xml><?xml version="1.0" encoding="utf-8"?>
<ds:datastoreItem xmlns:ds="http://schemas.openxmlformats.org/officeDocument/2006/customXml" ds:itemID="{E76BB3D6-12C7-4FB9-A4E0-D581BC707A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e85a34-caac-43e8-9e2e-560caf5bbe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1B4A30-4335-4615-B531-124E826026D8}">
  <ds:schemaRefs>
    <ds:schemaRef ds:uri="http://schemas.microsoft.com/sharepoint/v3/contenttype/forms"/>
  </ds:schemaRefs>
</ds:datastoreItem>
</file>

<file path=customXml/itemProps5.xml><?xml version="1.0" encoding="utf-8"?>
<ds:datastoreItem xmlns:ds="http://schemas.openxmlformats.org/officeDocument/2006/customXml" ds:itemID="{6CB462EA-10A7-4754-94DC-A6846B7C0C5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Report template_AU - Portrait.dotm</Template>
  <TotalTime>11893</TotalTime>
  <Pages>67</Pages>
  <Words>21364</Words>
  <Characters>121775</Characters>
  <Application>Microsoft Office Word</Application>
  <DocSecurity>0</DocSecurity>
  <Lines>1014</Lines>
  <Paragraphs>285</Paragraphs>
  <ScaleCrop>false</ScaleCrop>
  <HeadingPairs>
    <vt:vector size="2" baseType="variant">
      <vt:variant>
        <vt:lpstr>Title</vt:lpstr>
      </vt:variant>
      <vt:variant>
        <vt:i4>1</vt:i4>
      </vt:variant>
    </vt:vector>
  </HeadingPairs>
  <TitlesOfParts>
    <vt:vector size="1" baseType="lpstr">
      <vt:lpstr>Assistive Technology Loans Scheme Trial Evaluation</vt:lpstr>
    </vt:vector>
  </TitlesOfParts>
  <Company>The Nous Group</Company>
  <LinksUpToDate>false</LinksUpToDate>
  <CharactersWithSpaces>142854</CharactersWithSpaces>
  <SharedDoc>false</SharedDoc>
  <HLinks>
    <vt:vector size="504" baseType="variant">
      <vt:variant>
        <vt:i4>2293885</vt:i4>
      </vt:variant>
      <vt:variant>
        <vt:i4>279</vt:i4>
      </vt:variant>
      <vt:variant>
        <vt:i4>0</vt:i4>
      </vt:variant>
      <vt:variant>
        <vt:i4>5</vt:i4>
      </vt:variant>
      <vt:variant>
        <vt:lpwstr>https://www.who.int/publications/i/item/WHO-MHP-HPS-ATM-2021.1</vt:lpwstr>
      </vt:variant>
      <vt:variant>
        <vt:lpwstr/>
      </vt:variant>
      <vt:variant>
        <vt:i4>1114178</vt:i4>
      </vt:variant>
      <vt:variant>
        <vt:i4>270</vt:i4>
      </vt:variant>
      <vt:variant>
        <vt:i4>0</vt:i4>
      </vt:variant>
      <vt:variant>
        <vt:i4>5</vt:i4>
      </vt:variant>
      <vt:variant>
        <vt:lpwstr>https://www.who.int/publications/i/item/9789240049451</vt:lpwstr>
      </vt:variant>
      <vt:variant>
        <vt:lpwstr/>
      </vt:variant>
      <vt:variant>
        <vt:i4>1310774</vt:i4>
      </vt:variant>
      <vt:variant>
        <vt:i4>182</vt:i4>
      </vt:variant>
      <vt:variant>
        <vt:i4>0</vt:i4>
      </vt:variant>
      <vt:variant>
        <vt:i4>5</vt:i4>
      </vt:variant>
      <vt:variant>
        <vt:lpwstr/>
      </vt:variant>
      <vt:variant>
        <vt:lpwstr>_Toc195546698</vt:lpwstr>
      </vt:variant>
      <vt:variant>
        <vt:i4>1310774</vt:i4>
      </vt:variant>
      <vt:variant>
        <vt:i4>176</vt:i4>
      </vt:variant>
      <vt:variant>
        <vt:i4>0</vt:i4>
      </vt:variant>
      <vt:variant>
        <vt:i4>5</vt:i4>
      </vt:variant>
      <vt:variant>
        <vt:lpwstr/>
      </vt:variant>
      <vt:variant>
        <vt:lpwstr>_Toc195546697</vt:lpwstr>
      </vt:variant>
      <vt:variant>
        <vt:i4>1310774</vt:i4>
      </vt:variant>
      <vt:variant>
        <vt:i4>170</vt:i4>
      </vt:variant>
      <vt:variant>
        <vt:i4>0</vt:i4>
      </vt:variant>
      <vt:variant>
        <vt:i4>5</vt:i4>
      </vt:variant>
      <vt:variant>
        <vt:lpwstr/>
      </vt:variant>
      <vt:variant>
        <vt:lpwstr>_Toc195546696</vt:lpwstr>
      </vt:variant>
      <vt:variant>
        <vt:i4>1310774</vt:i4>
      </vt:variant>
      <vt:variant>
        <vt:i4>164</vt:i4>
      </vt:variant>
      <vt:variant>
        <vt:i4>0</vt:i4>
      </vt:variant>
      <vt:variant>
        <vt:i4>5</vt:i4>
      </vt:variant>
      <vt:variant>
        <vt:lpwstr/>
      </vt:variant>
      <vt:variant>
        <vt:lpwstr>_Toc195546695</vt:lpwstr>
      </vt:variant>
      <vt:variant>
        <vt:i4>1310774</vt:i4>
      </vt:variant>
      <vt:variant>
        <vt:i4>158</vt:i4>
      </vt:variant>
      <vt:variant>
        <vt:i4>0</vt:i4>
      </vt:variant>
      <vt:variant>
        <vt:i4>5</vt:i4>
      </vt:variant>
      <vt:variant>
        <vt:lpwstr/>
      </vt:variant>
      <vt:variant>
        <vt:lpwstr>_Toc195546694</vt:lpwstr>
      </vt:variant>
      <vt:variant>
        <vt:i4>1310774</vt:i4>
      </vt:variant>
      <vt:variant>
        <vt:i4>152</vt:i4>
      </vt:variant>
      <vt:variant>
        <vt:i4>0</vt:i4>
      </vt:variant>
      <vt:variant>
        <vt:i4>5</vt:i4>
      </vt:variant>
      <vt:variant>
        <vt:lpwstr/>
      </vt:variant>
      <vt:variant>
        <vt:lpwstr>_Toc195546693</vt:lpwstr>
      </vt:variant>
      <vt:variant>
        <vt:i4>1310774</vt:i4>
      </vt:variant>
      <vt:variant>
        <vt:i4>146</vt:i4>
      </vt:variant>
      <vt:variant>
        <vt:i4>0</vt:i4>
      </vt:variant>
      <vt:variant>
        <vt:i4>5</vt:i4>
      </vt:variant>
      <vt:variant>
        <vt:lpwstr/>
      </vt:variant>
      <vt:variant>
        <vt:lpwstr>_Toc195546692</vt:lpwstr>
      </vt:variant>
      <vt:variant>
        <vt:i4>1310774</vt:i4>
      </vt:variant>
      <vt:variant>
        <vt:i4>140</vt:i4>
      </vt:variant>
      <vt:variant>
        <vt:i4>0</vt:i4>
      </vt:variant>
      <vt:variant>
        <vt:i4>5</vt:i4>
      </vt:variant>
      <vt:variant>
        <vt:lpwstr/>
      </vt:variant>
      <vt:variant>
        <vt:lpwstr>_Toc195546691</vt:lpwstr>
      </vt:variant>
      <vt:variant>
        <vt:i4>1310774</vt:i4>
      </vt:variant>
      <vt:variant>
        <vt:i4>134</vt:i4>
      </vt:variant>
      <vt:variant>
        <vt:i4>0</vt:i4>
      </vt:variant>
      <vt:variant>
        <vt:i4>5</vt:i4>
      </vt:variant>
      <vt:variant>
        <vt:lpwstr/>
      </vt:variant>
      <vt:variant>
        <vt:lpwstr>_Toc195546690</vt:lpwstr>
      </vt:variant>
      <vt:variant>
        <vt:i4>1376310</vt:i4>
      </vt:variant>
      <vt:variant>
        <vt:i4>128</vt:i4>
      </vt:variant>
      <vt:variant>
        <vt:i4>0</vt:i4>
      </vt:variant>
      <vt:variant>
        <vt:i4>5</vt:i4>
      </vt:variant>
      <vt:variant>
        <vt:lpwstr/>
      </vt:variant>
      <vt:variant>
        <vt:lpwstr>_Toc195546689</vt:lpwstr>
      </vt:variant>
      <vt:variant>
        <vt:i4>1376310</vt:i4>
      </vt:variant>
      <vt:variant>
        <vt:i4>122</vt:i4>
      </vt:variant>
      <vt:variant>
        <vt:i4>0</vt:i4>
      </vt:variant>
      <vt:variant>
        <vt:i4>5</vt:i4>
      </vt:variant>
      <vt:variant>
        <vt:lpwstr/>
      </vt:variant>
      <vt:variant>
        <vt:lpwstr>_Toc195546688</vt:lpwstr>
      </vt:variant>
      <vt:variant>
        <vt:i4>1376310</vt:i4>
      </vt:variant>
      <vt:variant>
        <vt:i4>116</vt:i4>
      </vt:variant>
      <vt:variant>
        <vt:i4>0</vt:i4>
      </vt:variant>
      <vt:variant>
        <vt:i4>5</vt:i4>
      </vt:variant>
      <vt:variant>
        <vt:lpwstr/>
      </vt:variant>
      <vt:variant>
        <vt:lpwstr>_Toc195546687</vt:lpwstr>
      </vt:variant>
      <vt:variant>
        <vt:i4>1376310</vt:i4>
      </vt:variant>
      <vt:variant>
        <vt:i4>110</vt:i4>
      </vt:variant>
      <vt:variant>
        <vt:i4>0</vt:i4>
      </vt:variant>
      <vt:variant>
        <vt:i4>5</vt:i4>
      </vt:variant>
      <vt:variant>
        <vt:lpwstr/>
      </vt:variant>
      <vt:variant>
        <vt:lpwstr>_Toc195546686</vt:lpwstr>
      </vt:variant>
      <vt:variant>
        <vt:i4>1376310</vt:i4>
      </vt:variant>
      <vt:variant>
        <vt:i4>104</vt:i4>
      </vt:variant>
      <vt:variant>
        <vt:i4>0</vt:i4>
      </vt:variant>
      <vt:variant>
        <vt:i4>5</vt:i4>
      </vt:variant>
      <vt:variant>
        <vt:lpwstr/>
      </vt:variant>
      <vt:variant>
        <vt:lpwstr>_Toc195546685</vt:lpwstr>
      </vt:variant>
      <vt:variant>
        <vt:i4>1376310</vt:i4>
      </vt:variant>
      <vt:variant>
        <vt:i4>98</vt:i4>
      </vt:variant>
      <vt:variant>
        <vt:i4>0</vt:i4>
      </vt:variant>
      <vt:variant>
        <vt:i4>5</vt:i4>
      </vt:variant>
      <vt:variant>
        <vt:lpwstr/>
      </vt:variant>
      <vt:variant>
        <vt:lpwstr>_Toc195546684</vt:lpwstr>
      </vt:variant>
      <vt:variant>
        <vt:i4>1376310</vt:i4>
      </vt:variant>
      <vt:variant>
        <vt:i4>92</vt:i4>
      </vt:variant>
      <vt:variant>
        <vt:i4>0</vt:i4>
      </vt:variant>
      <vt:variant>
        <vt:i4>5</vt:i4>
      </vt:variant>
      <vt:variant>
        <vt:lpwstr/>
      </vt:variant>
      <vt:variant>
        <vt:lpwstr>_Toc195546683</vt:lpwstr>
      </vt:variant>
      <vt:variant>
        <vt:i4>1376310</vt:i4>
      </vt:variant>
      <vt:variant>
        <vt:i4>86</vt:i4>
      </vt:variant>
      <vt:variant>
        <vt:i4>0</vt:i4>
      </vt:variant>
      <vt:variant>
        <vt:i4>5</vt:i4>
      </vt:variant>
      <vt:variant>
        <vt:lpwstr/>
      </vt:variant>
      <vt:variant>
        <vt:lpwstr>_Toc195546682</vt:lpwstr>
      </vt:variant>
      <vt:variant>
        <vt:i4>1376310</vt:i4>
      </vt:variant>
      <vt:variant>
        <vt:i4>80</vt:i4>
      </vt:variant>
      <vt:variant>
        <vt:i4>0</vt:i4>
      </vt:variant>
      <vt:variant>
        <vt:i4>5</vt:i4>
      </vt:variant>
      <vt:variant>
        <vt:lpwstr/>
      </vt:variant>
      <vt:variant>
        <vt:lpwstr>_Toc195546681</vt:lpwstr>
      </vt:variant>
      <vt:variant>
        <vt:i4>1376310</vt:i4>
      </vt:variant>
      <vt:variant>
        <vt:i4>74</vt:i4>
      </vt:variant>
      <vt:variant>
        <vt:i4>0</vt:i4>
      </vt:variant>
      <vt:variant>
        <vt:i4>5</vt:i4>
      </vt:variant>
      <vt:variant>
        <vt:lpwstr/>
      </vt:variant>
      <vt:variant>
        <vt:lpwstr>_Toc195546680</vt:lpwstr>
      </vt:variant>
      <vt:variant>
        <vt:i4>1703990</vt:i4>
      </vt:variant>
      <vt:variant>
        <vt:i4>68</vt:i4>
      </vt:variant>
      <vt:variant>
        <vt:i4>0</vt:i4>
      </vt:variant>
      <vt:variant>
        <vt:i4>5</vt:i4>
      </vt:variant>
      <vt:variant>
        <vt:lpwstr/>
      </vt:variant>
      <vt:variant>
        <vt:lpwstr>_Toc195546679</vt:lpwstr>
      </vt:variant>
      <vt:variant>
        <vt:i4>1703990</vt:i4>
      </vt:variant>
      <vt:variant>
        <vt:i4>62</vt:i4>
      </vt:variant>
      <vt:variant>
        <vt:i4>0</vt:i4>
      </vt:variant>
      <vt:variant>
        <vt:i4>5</vt:i4>
      </vt:variant>
      <vt:variant>
        <vt:lpwstr/>
      </vt:variant>
      <vt:variant>
        <vt:lpwstr>_Toc195546678</vt:lpwstr>
      </vt:variant>
      <vt:variant>
        <vt:i4>1703990</vt:i4>
      </vt:variant>
      <vt:variant>
        <vt:i4>56</vt:i4>
      </vt:variant>
      <vt:variant>
        <vt:i4>0</vt:i4>
      </vt:variant>
      <vt:variant>
        <vt:i4>5</vt:i4>
      </vt:variant>
      <vt:variant>
        <vt:lpwstr/>
      </vt:variant>
      <vt:variant>
        <vt:lpwstr>_Toc195546677</vt:lpwstr>
      </vt:variant>
      <vt:variant>
        <vt:i4>1703990</vt:i4>
      </vt:variant>
      <vt:variant>
        <vt:i4>50</vt:i4>
      </vt:variant>
      <vt:variant>
        <vt:i4>0</vt:i4>
      </vt:variant>
      <vt:variant>
        <vt:i4>5</vt:i4>
      </vt:variant>
      <vt:variant>
        <vt:lpwstr/>
      </vt:variant>
      <vt:variant>
        <vt:lpwstr>_Toc195546676</vt:lpwstr>
      </vt:variant>
      <vt:variant>
        <vt:i4>1703990</vt:i4>
      </vt:variant>
      <vt:variant>
        <vt:i4>44</vt:i4>
      </vt:variant>
      <vt:variant>
        <vt:i4>0</vt:i4>
      </vt:variant>
      <vt:variant>
        <vt:i4>5</vt:i4>
      </vt:variant>
      <vt:variant>
        <vt:lpwstr/>
      </vt:variant>
      <vt:variant>
        <vt:lpwstr>_Toc195546675</vt:lpwstr>
      </vt:variant>
      <vt:variant>
        <vt:i4>1703990</vt:i4>
      </vt:variant>
      <vt:variant>
        <vt:i4>38</vt:i4>
      </vt:variant>
      <vt:variant>
        <vt:i4>0</vt:i4>
      </vt:variant>
      <vt:variant>
        <vt:i4>5</vt:i4>
      </vt:variant>
      <vt:variant>
        <vt:lpwstr/>
      </vt:variant>
      <vt:variant>
        <vt:lpwstr>_Toc195546674</vt:lpwstr>
      </vt:variant>
      <vt:variant>
        <vt:i4>1703990</vt:i4>
      </vt:variant>
      <vt:variant>
        <vt:i4>32</vt:i4>
      </vt:variant>
      <vt:variant>
        <vt:i4>0</vt:i4>
      </vt:variant>
      <vt:variant>
        <vt:i4>5</vt:i4>
      </vt:variant>
      <vt:variant>
        <vt:lpwstr/>
      </vt:variant>
      <vt:variant>
        <vt:lpwstr>_Toc195546673</vt:lpwstr>
      </vt:variant>
      <vt:variant>
        <vt:i4>1703990</vt:i4>
      </vt:variant>
      <vt:variant>
        <vt:i4>26</vt:i4>
      </vt:variant>
      <vt:variant>
        <vt:i4>0</vt:i4>
      </vt:variant>
      <vt:variant>
        <vt:i4>5</vt:i4>
      </vt:variant>
      <vt:variant>
        <vt:lpwstr/>
      </vt:variant>
      <vt:variant>
        <vt:lpwstr>_Toc195546672</vt:lpwstr>
      </vt:variant>
      <vt:variant>
        <vt:i4>1703990</vt:i4>
      </vt:variant>
      <vt:variant>
        <vt:i4>20</vt:i4>
      </vt:variant>
      <vt:variant>
        <vt:i4>0</vt:i4>
      </vt:variant>
      <vt:variant>
        <vt:i4>5</vt:i4>
      </vt:variant>
      <vt:variant>
        <vt:lpwstr/>
      </vt:variant>
      <vt:variant>
        <vt:lpwstr>_Toc195546671</vt:lpwstr>
      </vt:variant>
      <vt:variant>
        <vt:i4>1703990</vt:i4>
      </vt:variant>
      <vt:variant>
        <vt:i4>14</vt:i4>
      </vt:variant>
      <vt:variant>
        <vt:i4>0</vt:i4>
      </vt:variant>
      <vt:variant>
        <vt:i4>5</vt:i4>
      </vt:variant>
      <vt:variant>
        <vt:lpwstr/>
      </vt:variant>
      <vt:variant>
        <vt:lpwstr>_Toc195546670</vt:lpwstr>
      </vt:variant>
      <vt:variant>
        <vt:i4>1769526</vt:i4>
      </vt:variant>
      <vt:variant>
        <vt:i4>8</vt:i4>
      </vt:variant>
      <vt:variant>
        <vt:i4>0</vt:i4>
      </vt:variant>
      <vt:variant>
        <vt:i4>5</vt:i4>
      </vt:variant>
      <vt:variant>
        <vt:lpwstr/>
      </vt:variant>
      <vt:variant>
        <vt:lpwstr>_Toc195546669</vt:lpwstr>
      </vt:variant>
      <vt:variant>
        <vt:i4>1769526</vt:i4>
      </vt:variant>
      <vt:variant>
        <vt:i4>2</vt:i4>
      </vt:variant>
      <vt:variant>
        <vt:i4>0</vt:i4>
      </vt:variant>
      <vt:variant>
        <vt:i4>5</vt:i4>
      </vt:variant>
      <vt:variant>
        <vt:lpwstr/>
      </vt:variant>
      <vt:variant>
        <vt:lpwstr>_Toc195546668</vt:lpwstr>
      </vt:variant>
      <vt:variant>
        <vt:i4>1179713</vt:i4>
      </vt:variant>
      <vt:variant>
        <vt:i4>153</vt:i4>
      </vt:variant>
      <vt:variant>
        <vt:i4>0</vt:i4>
      </vt:variant>
      <vt:variant>
        <vt:i4>5</vt:i4>
      </vt:variant>
      <vt:variant>
        <vt:lpwstr>https://assistivetechforall.org.au/wp-content/uploads/2022/10/Australian_AT_Equity_Studies_Report-final.pdf</vt:lpwstr>
      </vt:variant>
      <vt:variant>
        <vt:lpwstr/>
      </vt:variant>
      <vt:variant>
        <vt:i4>2818090</vt:i4>
      </vt:variant>
      <vt:variant>
        <vt:i4>150</vt:i4>
      </vt:variant>
      <vt:variant>
        <vt:i4>0</vt:i4>
      </vt:variant>
      <vt:variant>
        <vt:i4>5</vt:i4>
      </vt:variant>
      <vt:variant>
        <vt:lpwstr>https://www.norden.org/en/info-norden/loan-assistive-devices-norway</vt:lpwstr>
      </vt:variant>
      <vt:variant>
        <vt:lpwstr/>
      </vt:variant>
      <vt:variant>
        <vt:i4>851992</vt:i4>
      </vt:variant>
      <vt:variant>
        <vt:i4>147</vt:i4>
      </vt:variant>
      <vt:variant>
        <vt:i4>0</vt:i4>
      </vt:variant>
      <vt:variant>
        <vt:i4>5</vt:i4>
      </vt:variant>
      <vt:variant>
        <vt:lpwstr>https://www.disabilitysupport.govt.nz/disabled-people/support-and-services/equipment-and-aids/equipment-available-to-loan-or-buy</vt:lpwstr>
      </vt:variant>
      <vt:variant>
        <vt:lpwstr/>
      </vt:variant>
      <vt:variant>
        <vt:i4>720983</vt:i4>
      </vt:variant>
      <vt:variant>
        <vt:i4>144</vt:i4>
      </vt:variant>
      <vt:variant>
        <vt:i4>0</vt:i4>
      </vt:variant>
      <vt:variant>
        <vt:i4>5</vt:i4>
      </vt:variant>
      <vt:variant>
        <vt:lpwstr>https://firstport.co.nz/financial-support/financial-support-disability-equipment</vt:lpwstr>
      </vt:variant>
      <vt:variant>
        <vt:lpwstr/>
      </vt:variant>
      <vt:variant>
        <vt:i4>5767288</vt:i4>
      </vt:variant>
      <vt:variant>
        <vt:i4>141</vt:i4>
      </vt:variant>
      <vt:variant>
        <vt:i4>0</vt:i4>
      </vt:variant>
      <vt:variant>
        <vt:i4>5</vt:i4>
      </vt:variant>
      <vt:variant>
        <vt:lpwstr>https://hmi-basen.dk/en/news.asp?newsid=10685&amp;x_newstype=30</vt:lpwstr>
      </vt:variant>
      <vt:variant>
        <vt:lpwstr/>
      </vt:variant>
      <vt:variant>
        <vt:i4>4718673</vt:i4>
      </vt:variant>
      <vt:variant>
        <vt:i4>138</vt:i4>
      </vt:variant>
      <vt:variant>
        <vt:i4>0</vt:i4>
      </vt:variant>
      <vt:variant>
        <vt:i4>5</vt:i4>
      </vt:variant>
      <vt:variant>
        <vt:lpwstr>https://www.scope.org.uk/advice-and-support/talking-to-healthcare-professionals-about-equipment-and-assistive-technology</vt:lpwstr>
      </vt:variant>
      <vt:variant>
        <vt:lpwstr/>
      </vt:variant>
      <vt:variant>
        <vt:i4>1179713</vt:i4>
      </vt:variant>
      <vt:variant>
        <vt:i4>135</vt:i4>
      </vt:variant>
      <vt:variant>
        <vt:i4>0</vt:i4>
      </vt:variant>
      <vt:variant>
        <vt:i4>5</vt:i4>
      </vt:variant>
      <vt:variant>
        <vt:lpwstr>https://assistivetechforall.org.au/wp-content/uploads/2022/10/Australian_AT_Equity_Studies_Report-final.pdf</vt:lpwstr>
      </vt:variant>
      <vt:variant>
        <vt:lpwstr/>
      </vt:variant>
      <vt:variant>
        <vt:i4>1507356</vt:i4>
      </vt:variant>
      <vt:variant>
        <vt:i4>132</vt:i4>
      </vt:variant>
      <vt:variant>
        <vt:i4>0</vt:i4>
      </vt:variant>
      <vt:variant>
        <vt:i4>5</vt:i4>
      </vt:variant>
      <vt:variant>
        <vt:lpwstr>https://www.gen-agedcaredata.gov.au/resources/access-data/2024/july/gen-data-people-using-aged-care-by-region</vt:lpwstr>
      </vt:variant>
      <vt:variant>
        <vt:lpwstr/>
      </vt:variant>
      <vt:variant>
        <vt:i4>1179713</vt:i4>
      </vt:variant>
      <vt:variant>
        <vt:i4>129</vt:i4>
      </vt:variant>
      <vt:variant>
        <vt:i4>0</vt:i4>
      </vt:variant>
      <vt:variant>
        <vt:i4>5</vt:i4>
      </vt:variant>
      <vt:variant>
        <vt:lpwstr>https://assistivetechforall.org.au/wp-content/uploads/2022/10/Australian_AT_Equity_Studies_Report-final.pdf</vt:lpwstr>
      </vt:variant>
      <vt:variant>
        <vt:lpwstr/>
      </vt:variant>
      <vt:variant>
        <vt:i4>2031642</vt:i4>
      </vt:variant>
      <vt:variant>
        <vt:i4>126</vt:i4>
      </vt:variant>
      <vt:variant>
        <vt:i4>0</vt:i4>
      </vt:variant>
      <vt:variant>
        <vt:i4>5</vt:i4>
      </vt:variant>
      <vt:variant>
        <vt:lpwstr>https://pmc.ncbi.nlm.nih.gov/articles/PMC7830315/</vt:lpwstr>
      </vt:variant>
      <vt:variant>
        <vt:lpwstr/>
      </vt:variant>
      <vt:variant>
        <vt:i4>1179713</vt:i4>
      </vt:variant>
      <vt:variant>
        <vt:i4>123</vt:i4>
      </vt:variant>
      <vt:variant>
        <vt:i4>0</vt:i4>
      </vt:variant>
      <vt:variant>
        <vt:i4>5</vt:i4>
      </vt:variant>
      <vt:variant>
        <vt:lpwstr>https://assistivetechforall.org.au/wp-content/uploads/2022/10/Australian_AT_Equity_Studies_Report-final.pdf</vt:lpwstr>
      </vt:variant>
      <vt:variant>
        <vt:lpwstr/>
      </vt:variant>
      <vt:variant>
        <vt:i4>262219</vt:i4>
      </vt:variant>
      <vt:variant>
        <vt:i4>120</vt:i4>
      </vt:variant>
      <vt:variant>
        <vt:i4>0</vt:i4>
      </vt:variant>
      <vt:variant>
        <vt:i4>5</vt:i4>
      </vt:variant>
      <vt:variant>
        <vt:lpwstr>https://www.health.gov.au/sites/default/files/2022-12/assistive-technologies-and-home-modifications-scheme-for-in-home-aged-care.pdf</vt:lpwstr>
      </vt:variant>
      <vt:variant>
        <vt:lpwstr/>
      </vt:variant>
      <vt:variant>
        <vt:i4>1507347</vt:i4>
      </vt:variant>
      <vt:variant>
        <vt:i4>114</vt:i4>
      </vt:variant>
      <vt:variant>
        <vt:i4>0</vt:i4>
      </vt:variant>
      <vt:variant>
        <vt:i4>5</vt:i4>
      </vt:variant>
      <vt:variant>
        <vt:lpwstr>https://www.health.gov.au/sites/default/files/2023-10/progress-report-implementation-of-the-recommendations-of-the-royal-commission-into-aged-care-quality-and-safety.pdf</vt:lpwstr>
      </vt:variant>
      <vt:variant>
        <vt:lpwstr/>
      </vt:variant>
      <vt:variant>
        <vt:i4>4456523</vt:i4>
      </vt:variant>
      <vt:variant>
        <vt:i4>111</vt:i4>
      </vt:variant>
      <vt:variant>
        <vt:i4>0</vt:i4>
      </vt:variant>
      <vt:variant>
        <vt:i4>5</vt:i4>
      </vt:variant>
      <vt:variant>
        <vt:lpwstr>https://www.who.int/news-room/fact-sheets/detail/assistive-technology</vt:lpwstr>
      </vt:variant>
      <vt:variant>
        <vt:lpwstr/>
      </vt:variant>
      <vt:variant>
        <vt:i4>3211371</vt:i4>
      </vt:variant>
      <vt:variant>
        <vt:i4>108</vt:i4>
      </vt:variant>
      <vt:variant>
        <vt:i4>0</vt:i4>
      </vt:variant>
      <vt:variant>
        <vt:i4>5</vt:i4>
      </vt:variant>
      <vt:variant>
        <vt:lpwstr>https://www.health.gov.au/resources/publications/review-of-assistive-technology-programs-in-australia-final-report?language=en</vt:lpwstr>
      </vt:variant>
      <vt:variant>
        <vt:lpwstr/>
      </vt:variant>
      <vt:variant>
        <vt:i4>524338</vt:i4>
      </vt:variant>
      <vt:variant>
        <vt:i4>105</vt:i4>
      </vt:variant>
      <vt:variant>
        <vt:i4>0</vt:i4>
      </vt:variant>
      <vt:variant>
        <vt:i4>5</vt:i4>
      </vt:variant>
      <vt:variant>
        <vt:lpwstr>https://s3.ap-southeast-2.amazonaws.com/cdn-production.opan.org.au/uploads/2024/11/OPAN_Presenting_Issues_Report_112024_web.pdf</vt:lpwstr>
      </vt:variant>
      <vt:variant>
        <vt:lpwstr/>
      </vt:variant>
      <vt:variant>
        <vt:i4>1114178</vt:i4>
      </vt:variant>
      <vt:variant>
        <vt:i4>102</vt:i4>
      </vt:variant>
      <vt:variant>
        <vt:i4>0</vt:i4>
      </vt:variant>
      <vt:variant>
        <vt:i4>5</vt:i4>
      </vt:variant>
      <vt:variant>
        <vt:lpwstr>https://www.who.int/publications/i/item/9789240049451</vt:lpwstr>
      </vt:variant>
      <vt:variant>
        <vt:lpwstr/>
      </vt:variant>
      <vt:variant>
        <vt:i4>720983</vt:i4>
      </vt:variant>
      <vt:variant>
        <vt:i4>99</vt:i4>
      </vt:variant>
      <vt:variant>
        <vt:i4>0</vt:i4>
      </vt:variant>
      <vt:variant>
        <vt:i4>5</vt:i4>
      </vt:variant>
      <vt:variant>
        <vt:lpwstr>https://firstport.co.nz/financial-support/financial-support-disability-equipment</vt:lpwstr>
      </vt:variant>
      <vt:variant>
        <vt:lpwstr/>
      </vt:variant>
      <vt:variant>
        <vt:i4>4718673</vt:i4>
      </vt:variant>
      <vt:variant>
        <vt:i4>96</vt:i4>
      </vt:variant>
      <vt:variant>
        <vt:i4>0</vt:i4>
      </vt:variant>
      <vt:variant>
        <vt:i4>5</vt:i4>
      </vt:variant>
      <vt:variant>
        <vt:lpwstr>https://www.scope.org.uk/advice-and-support/talking-to-healthcare-professionals-about-equipment-and-assistive-technology</vt:lpwstr>
      </vt:variant>
      <vt:variant>
        <vt:lpwstr/>
      </vt:variant>
      <vt:variant>
        <vt:i4>2818090</vt:i4>
      </vt:variant>
      <vt:variant>
        <vt:i4>93</vt:i4>
      </vt:variant>
      <vt:variant>
        <vt:i4>0</vt:i4>
      </vt:variant>
      <vt:variant>
        <vt:i4>5</vt:i4>
      </vt:variant>
      <vt:variant>
        <vt:lpwstr>https://www.norden.org/en/info-norden/loan-assistive-devices-norway</vt:lpwstr>
      </vt:variant>
      <vt:variant>
        <vt:lpwstr/>
      </vt:variant>
      <vt:variant>
        <vt:i4>5767288</vt:i4>
      </vt:variant>
      <vt:variant>
        <vt:i4>90</vt:i4>
      </vt:variant>
      <vt:variant>
        <vt:i4>0</vt:i4>
      </vt:variant>
      <vt:variant>
        <vt:i4>5</vt:i4>
      </vt:variant>
      <vt:variant>
        <vt:lpwstr>https://hmi-basen.dk/en/news.asp?newsid=10685&amp;x_newstype=30</vt:lpwstr>
      </vt:variant>
      <vt:variant>
        <vt:lpwstr/>
      </vt:variant>
      <vt:variant>
        <vt:i4>3604541</vt:i4>
      </vt:variant>
      <vt:variant>
        <vt:i4>87</vt:i4>
      </vt:variant>
      <vt:variant>
        <vt:i4>0</vt:i4>
      </vt:variant>
      <vt:variant>
        <vt:i4>5</vt:i4>
      </vt:variant>
      <vt:variant>
        <vt:lpwstr>https://atsa.org.au/find-an-atsa-organisation/</vt:lpwstr>
      </vt:variant>
      <vt:variant>
        <vt:lpwstr/>
      </vt:variant>
      <vt:variant>
        <vt:i4>5963870</vt:i4>
      </vt:variant>
      <vt:variant>
        <vt:i4>84</vt:i4>
      </vt:variant>
      <vt:variant>
        <vt:i4>0</vt:i4>
      </vt:variant>
      <vt:variant>
        <vt:i4>5</vt:i4>
      </vt:variant>
      <vt:variant>
        <vt:lpwstr>https://tadaustralia.org.au/</vt:lpwstr>
      </vt:variant>
      <vt:variant>
        <vt:lpwstr/>
      </vt:variant>
      <vt:variant>
        <vt:i4>1114135</vt:i4>
      </vt:variant>
      <vt:variant>
        <vt:i4>81</vt:i4>
      </vt:variant>
      <vt:variant>
        <vt:i4>0</vt:i4>
      </vt:variant>
      <vt:variant>
        <vt:i4>5</vt:i4>
      </vt:variant>
      <vt:variant>
        <vt:lpwstr>https://atsa.org.au/wp-content/uploads/2018/03/AT_IN_Australia.pdf</vt:lpwstr>
      </vt:variant>
      <vt:variant>
        <vt:lpwstr/>
      </vt:variant>
      <vt:variant>
        <vt:i4>6881385</vt:i4>
      </vt:variant>
      <vt:variant>
        <vt:i4>78</vt:i4>
      </vt:variant>
      <vt:variant>
        <vt:i4>0</vt:i4>
      </vt:variant>
      <vt:variant>
        <vt:i4>5</vt:i4>
      </vt:variant>
      <vt:variant>
        <vt:lpwstr>https://lifetec.org.au/about-us/assistive-technology-consumer-pathway/</vt:lpwstr>
      </vt:variant>
      <vt:variant>
        <vt:lpwstr/>
      </vt:variant>
      <vt:variant>
        <vt:i4>4456543</vt:i4>
      </vt:variant>
      <vt:variant>
        <vt:i4>75</vt:i4>
      </vt:variant>
      <vt:variant>
        <vt:i4>0</vt:i4>
      </vt:variant>
      <vt:variant>
        <vt:i4>5</vt:i4>
      </vt:variant>
      <vt:variant>
        <vt:lpwstr>https://www.indigosolutions.org.au/our-services/assistive-technology</vt:lpwstr>
      </vt:variant>
      <vt:variant>
        <vt:lpwstr/>
      </vt:variant>
      <vt:variant>
        <vt:i4>2818094</vt:i4>
      </vt:variant>
      <vt:variant>
        <vt:i4>72</vt:i4>
      </vt:variant>
      <vt:variant>
        <vt:i4>0</vt:i4>
      </vt:variant>
      <vt:variant>
        <vt:i4>5</vt:i4>
      </vt:variant>
      <vt:variant>
        <vt:lpwstr>https://www.novitatech.com.au/about-us/</vt:lpwstr>
      </vt:variant>
      <vt:variant>
        <vt:lpwstr/>
      </vt:variant>
      <vt:variant>
        <vt:i4>7536764</vt:i4>
      </vt:variant>
      <vt:variant>
        <vt:i4>69</vt:i4>
      </vt:variant>
      <vt:variant>
        <vt:i4>0</vt:i4>
      </vt:variant>
      <vt:variant>
        <vt:i4>5</vt:i4>
      </vt:variant>
      <vt:variant>
        <vt:lpwstr>https://comtec.services/about/</vt:lpwstr>
      </vt:variant>
      <vt:variant>
        <vt:lpwstr/>
      </vt:variant>
      <vt:variant>
        <vt:i4>327689</vt:i4>
      </vt:variant>
      <vt:variant>
        <vt:i4>66</vt:i4>
      </vt:variant>
      <vt:variant>
        <vt:i4>0</vt:i4>
      </vt:variant>
      <vt:variant>
        <vt:i4>5</vt:i4>
      </vt:variant>
      <vt:variant>
        <vt:lpwstr>https://flexequip.com.au/getting-assistive-technology</vt:lpwstr>
      </vt:variant>
      <vt:variant>
        <vt:lpwstr/>
      </vt:variant>
      <vt:variant>
        <vt:i4>3604582</vt:i4>
      </vt:variant>
      <vt:variant>
        <vt:i4>63</vt:i4>
      </vt:variant>
      <vt:variant>
        <vt:i4>0</vt:i4>
      </vt:variant>
      <vt:variant>
        <vt:i4>5</vt:i4>
      </vt:variant>
      <vt:variant>
        <vt:lpwstr>https://www.mndnsw.asn.au/what-we-do/equipment-flexequip/853-about-flexequip.html</vt:lpwstr>
      </vt:variant>
      <vt:variant>
        <vt:lpwstr>:~:text=FlexEquip%20is%20the%20equipment%20and,items%20as%20your%20needs%20change.</vt:lpwstr>
      </vt:variant>
      <vt:variant>
        <vt:i4>3014706</vt:i4>
      </vt:variant>
      <vt:variant>
        <vt:i4>60</vt:i4>
      </vt:variant>
      <vt:variant>
        <vt:i4>0</vt:i4>
      </vt:variant>
      <vt:variant>
        <vt:i4>5</vt:i4>
      </vt:variant>
      <vt:variant>
        <vt:lpwstr>https://www.dva.gov.au/get-support/providers/programs-services/rehabilitation-program-providers/rehabilitation-appliances-program-rap/rap-overview</vt:lpwstr>
      </vt:variant>
      <vt:variant>
        <vt:lpwstr/>
      </vt:variant>
      <vt:variant>
        <vt:i4>4063348</vt:i4>
      </vt:variant>
      <vt:variant>
        <vt:i4>57</vt:i4>
      </vt:variant>
      <vt:variant>
        <vt:i4>0</vt:i4>
      </vt:variant>
      <vt:variant>
        <vt:i4>5</vt:i4>
      </vt:variant>
      <vt:variant>
        <vt:lpwstr>https://www.indigosolutions.org.au/funding/commonwealth-home-support-programme/geat2go</vt:lpwstr>
      </vt:variant>
      <vt:variant>
        <vt:lpwstr/>
      </vt:variant>
      <vt:variant>
        <vt:i4>6357117</vt:i4>
      </vt:variant>
      <vt:variant>
        <vt:i4>54</vt:i4>
      </vt:variant>
      <vt:variant>
        <vt:i4>0</vt:i4>
      </vt:variant>
      <vt:variant>
        <vt:i4>5</vt:i4>
      </vt:variant>
      <vt:variant>
        <vt:lpwstr>https://askned.com.au/how-to-fund-assistive-technology/</vt:lpwstr>
      </vt:variant>
      <vt:variant>
        <vt:lpwstr/>
      </vt:variant>
      <vt:variant>
        <vt:i4>3014706</vt:i4>
      </vt:variant>
      <vt:variant>
        <vt:i4>51</vt:i4>
      </vt:variant>
      <vt:variant>
        <vt:i4>0</vt:i4>
      </vt:variant>
      <vt:variant>
        <vt:i4>5</vt:i4>
      </vt:variant>
      <vt:variant>
        <vt:lpwstr>https://www.dva.gov.au/get-support/providers/programs-services/rehabilitation-program-providers/rehabilitation-appliances-program-rap/rap-overview</vt:lpwstr>
      </vt:variant>
      <vt:variant>
        <vt:lpwstr/>
      </vt:variant>
      <vt:variant>
        <vt:i4>8192062</vt:i4>
      </vt:variant>
      <vt:variant>
        <vt:i4>48</vt:i4>
      </vt:variant>
      <vt:variant>
        <vt:i4>0</vt:i4>
      </vt:variant>
      <vt:variant>
        <vt:i4>5</vt:i4>
      </vt:variant>
      <vt:variant>
        <vt:lpwstr>https://www.health.gov.au/our-work/chsp/about</vt:lpwstr>
      </vt:variant>
      <vt:variant>
        <vt:lpwstr>what-services-the-chsp-can-provide</vt:lpwstr>
      </vt:variant>
      <vt:variant>
        <vt:i4>1835103</vt:i4>
      </vt:variant>
      <vt:variant>
        <vt:i4>45</vt:i4>
      </vt:variant>
      <vt:variant>
        <vt:i4>0</vt:i4>
      </vt:variant>
      <vt:variant>
        <vt:i4>5</vt:i4>
      </vt:variant>
      <vt:variant>
        <vt:lpwstr>https://www.health.gov.au/our-work/short-term-restorative-care-strc-programme/funding-for-the-short-term-restorative-care-strc-programme</vt:lpwstr>
      </vt:variant>
      <vt:variant>
        <vt:lpwstr/>
      </vt:variant>
      <vt:variant>
        <vt:i4>3538999</vt:i4>
      </vt:variant>
      <vt:variant>
        <vt:i4>42</vt:i4>
      </vt:variant>
      <vt:variant>
        <vt:i4>0</vt:i4>
      </vt:variant>
      <vt:variant>
        <vt:i4>5</vt:i4>
      </vt:variant>
      <vt:variant>
        <vt:lpwstr>https://www.health.gov.au/our-work/short-term-restorative-care-strc-programme/about-the-short-term-restorative-care-strc-programme</vt:lpwstr>
      </vt:variant>
      <vt:variant>
        <vt:lpwstr/>
      </vt:variant>
      <vt:variant>
        <vt:i4>4587588</vt:i4>
      </vt:variant>
      <vt:variant>
        <vt:i4>39</vt:i4>
      </vt:variant>
      <vt:variant>
        <vt:i4>0</vt:i4>
      </vt:variant>
      <vt:variant>
        <vt:i4>5</vt:i4>
      </vt:variant>
      <vt:variant>
        <vt:lpwstr>https://www.health.gov.au/sites/default/files/2024-11/home-care-packages-access-to-2-500-for-urgent-goods-equipment-and-assistive-technology.pdf</vt:lpwstr>
      </vt:variant>
      <vt:variant>
        <vt:lpwstr/>
      </vt:variant>
      <vt:variant>
        <vt:i4>8257642</vt:i4>
      </vt:variant>
      <vt:variant>
        <vt:i4>36</vt:i4>
      </vt:variant>
      <vt:variant>
        <vt:i4>0</vt:i4>
      </vt:variant>
      <vt:variant>
        <vt:i4>5</vt:i4>
      </vt:variant>
      <vt:variant>
        <vt:lpwstr>https://assistivetechforall.org.au/at-funding-outside-the-ndis/the-aged-care-system/</vt:lpwstr>
      </vt:variant>
      <vt:variant>
        <vt:lpwstr>:~:text=The%20Commonwealth%20Home%20Support%20Program%20(CHSP)%20provides%20a%20range%20of,year%20for%20aids%20and%20equipment.</vt:lpwstr>
      </vt:variant>
      <vt:variant>
        <vt:i4>6881377</vt:i4>
      </vt:variant>
      <vt:variant>
        <vt:i4>33</vt:i4>
      </vt:variant>
      <vt:variant>
        <vt:i4>0</vt:i4>
      </vt:variant>
      <vt:variant>
        <vt:i4>5</vt:i4>
      </vt:variant>
      <vt:variant>
        <vt:lpwstr>https://www.arata.org.au/access-&amp;-funding/funding-your-at/</vt:lpwstr>
      </vt:variant>
      <vt:variant>
        <vt:lpwstr/>
      </vt:variant>
      <vt:variant>
        <vt:i4>3211371</vt:i4>
      </vt:variant>
      <vt:variant>
        <vt:i4>30</vt:i4>
      </vt:variant>
      <vt:variant>
        <vt:i4>0</vt:i4>
      </vt:variant>
      <vt:variant>
        <vt:i4>5</vt:i4>
      </vt:variant>
      <vt:variant>
        <vt:lpwstr>https://www.health.gov.au/resources/publications/review-of-assistive-technology-programs-in-australia-final-report?language=en</vt:lpwstr>
      </vt:variant>
      <vt:variant>
        <vt:lpwstr/>
      </vt:variant>
      <vt:variant>
        <vt:i4>2228228</vt:i4>
      </vt:variant>
      <vt:variant>
        <vt:i4>27</vt:i4>
      </vt:variant>
      <vt:variant>
        <vt:i4>0</vt:i4>
      </vt:variant>
      <vt:variant>
        <vt:i4>5</vt:i4>
      </vt:variant>
      <vt:variant>
        <vt:lpwstr>https://naca.asn.au/wp-content/uploads/2018/11/NACA_Assistive_Technology_for_Older_Australians_Position_Paper-1-June-2018.pdf</vt:lpwstr>
      </vt:variant>
      <vt:variant>
        <vt:lpwstr/>
      </vt:variant>
      <vt:variant>
        <vt:i4>3211371</vt:i4>
      </vt:variant>
      <vt:variant>
        <vt:i4>24</vt:i4>
      </vt:variant>
      <vt:variant>
        <vt:i4>0</vt:i4>
      </vt:variant>
      <vt:variant>
        <vt:i4>5</vt:i4>
      </vt:variant>
      <vt:variant>
        <vt:lpwstr>https://www.health.gov.au/resources/publications/review-of-assistive-technology-programs-in-australia-final-report?language=en</vt:lpwstr>
      </vt:variant>
      <vt:variant>
        <vt:lpwstr/>
      </vt:variant>
      <vt:variant>
        <vt:i4>5177432</vt:i4>
      </vt:variant>
      <vt:variant>
        <vt:i4>21</vt:i4>
      </vt:variant>
      <vt:variant>
        <vt:i4>0</vt:i4>
      </vt:variant>
      <vt:variant>
        <vt:i4>5</vt:i4>
      </vt:variant>
      <vt:variant>
        <vt:lpwstr>https://naca.asn.au/wp-content/uploads/2019/02/4.2-Assistive-Technology-for-Older-Australians-Research-Paper.pdf</vt:lpwstr>
      </vt:variant>
      <vt:variant>
        <vt:lpwstr/>
      </vt:variant>
      <vt:variant>
        <vt:i4>3211371</vt:i4>
      </vt:variant>
      <vt:variant>
        <vt:i4>18</vt:i4>
      </vt:variant>
      <vt:variant>
        <vt:i4>0</vt:i4>
      </vt:variant>
      <vt:variant>
        <vt:i4>5</vt:i4>
      </vt:variant>
      <vt:variant>
        <vt:lpwstr>https://www.health.gov.au/resources/publications/review-of-assistive-technology-programs-in-australia-final-report?language=en</vt:lpwstr>
      </vt:variant>
      <vt:variant>
        <vt:lpwstr/>
      </vt:variant>
      <vt:variant>
        <vt:i4>5177432</vt:i4>
      </vt:variant>
      <vt:variant>
        <vt:i4>15</vt:i4>
      </vt:variant>
      <vt:variant>
        <vt:i4>0</vt:i4>
      </vt:variant>
      <vt:variant>
        <vt:i4>5</vt:i4>
      </vt:variant>
      <vt:variant>
        <vt:lpwstr>https://naca.asn.au/wp-content/uploads/2019/02/4.2-Assistive-Technology-for-Older-Australians-Research-Paper.pdf</vt:lpwstr>
      </vt:variant>
      <vt:variant>
        <vt:lpwstr/>
      </vt:variant>
      <vt:variant>
        <vt:i4>7864440</vt:i4>
      </vt:variant>
      <vt:variant>
        <vt:i4>12</vt:i4>
      </vt:variant>
      <vt:variant>
        <vt:i4>0</vt:i4>
      </vt:variant>
      <vt:variant>
        <vt:i4>5</vt:i4>
      </vt:variant>
      <vt:variant>
        <vt:lpwstr>https://www.irt.org.au/the-good-life/assistive-technology-for-ageing-in-place/</vt:lpwstr>
      </vt:variant>
      <vt:variant>
        <vt:lpwstr/>
      </vt:variant>
      <vt:variant>
        <vt:i4>3211371</vt:i4>
      </vt:variant>
      <vt:variant>
        <vt:i4>9</vt:i4>
      </vt:variant>
      <vt:variant>
        <vt:i4>0</vt:i4>
      </vt:variant>
      <vt:variant>
        <vt:i4>5</vt:i4>
      </vt:variant>
      <vt:variant>
        <vt:lpwstr>https://www.health.gov.au/resources/publications/review-of-assistive-technology-programs-in-australia-final-report?language=en</vt:lpwstr>
      </vt:variant>
      <vt:variant>
        <vt:lpwstr/>
      </vt:variant>
      <vt:variant>
        <vt:i4>5177432</vt:i4>
      </vt:variant>
      <vt:variant>
        <vt:i4>6</vt:i4>
      </vt:variant>
      <vt:variant>
        <vt:i4>0</vt:i4>
      </vt:variant>
      <vt:variant>
        <vt:i4>5</vt:i4>
      </vt:variant>
      <vt:variant>
        <vt:lpwstr>https://naca.asn.au/wp-content/uploads/2019/02/4.2-Assistive-Technology-for-Older-Australians-Research-Paper.pdf</vt:lpwstr>
      </vt:variant>
      <vt:variant>
        <vt:lpwstr/>
      </vt:variant>
      <vt:variant>
        <vt:i4>6815792</vt:i4>
      </vt:variant>
      <vt:variant>
        <vt:i4>3</vt:i4>
      </vt:variant>
      <vt:variant>
        <vt:i4>0</vt:i4>
      </vt:variant>
      <vt:variant>
        <vt:i4>5</vt:i4>
      </vt:variant>
      <vt:variant>
        <vt:lpwstr>https://www.royalcommission.gov.au/system/files/2024-03/aged-care-rc-final-report-volume-1.pdf</vt:lpwstr>
      </vt:variant>
      <vt:variant>
        <vt:lpwstr/>
      </vt:variant>
      <vt:variant>
        <vt:i4>4456523</vt:i4>
      </vt:variant>
      <vt:variant>
        <vt:i4>0</vt:i4>
      </vt:variant>
      <vt:variant>
        <vt:i4>0</vt:i4>
      </vt:variant>
      <vt:variant>
        <vt:i4>5</vt:i4>
      </vt:variant>
      <vt:variant>
        <vt:lpwstr>https://www.who.int/news-room/fact-sheets/detail/assistive-technology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Assistive Technology Loans Scheme Trial Evaluation</dc:title>
  <dc:subject>Assistive Technology</dc:subject>
  <dc:creator>Australian Government Department of Health, Disability and Ageing</dc:creator>
  <cp:keywords/>
  <cp:lastModifiedBy>MASCHKE, Elvia</cp:lastModifiedBy>
  <cp:revision>4618</cp:revision>
  <cp:lastPrinted>2025-04-14T08:47:00Z</cp:lastPrinted>
  <dcterms:created xsi:type="dcterms:W3CDTF">2025-01-05T13:23:00Z</dcterms:created>
  <dcterms:modified xsi:type="dcterms:W3CDTF">2025-08-05T06:32:00Z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0x010100B528C383A2C25B43806043069FBA91D9</vt:lpwstr>
  </property>
</Properties>
</file>