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7975" w14:textId="3622407E" w:rsidR="008F09CF" w:rsidRPr="008F09CF" w:rsidRDefault="00E56542" w:rsidP="008F09CF">
      <w:pPr>
        <w:pStyle w:val="Heading1"/>
      </w:pPr>
      <w:r w:rsidRPr="00E56542">
        <w:t xml:space="preserve">Meeting </w:t>
      </w:r>
      <w:r w:rsidRPr="008F09CF">
        <w:t>Communique</w:t>
      </w:r>
    </w:p>
    <w:p w14:paraId="662C5E36" w14:textId="1C597DED" w:rsidR="00E56542" w:rsidRDefault="00E56542" w:rsidP="008F09CF">
      <w:pPr>
        <w:pStyle w:val="Heading1"/>
      </w:pPr>
      <w:r w:rsidRPr="00E56542">
        <w:t>3-4 June 2025</w:t>
      </w:r>
    </w:p>
    <w:p w14:paraId="71FD955E" w14:textId="58DEA158" w:rsidR="00E56542" w:rsidRDefault="00E56542" w:rsidP="008F09CF">
      <w:r w:rsidRPr="00E56542">
        <w:t xml:space="preserve">The Australian National </w:t>
      </w:r>
      <w:r w:rsidRPr="008F09CF">
        <w:t>Advisory</w:t>
      </w:r>
      <w:r w:rsidRPr="00E56542">
        <w:t xml:space="preserve"> Council on Alcohol and Other Drugs (ANACAD) is pleased to publish this communique following the most recent ANACAD meeting, held on Ngunnawal country</w:t>
      </w:r>
      <w:r>
        <w:t xml:space="preserve"> </w:t>
      </w:r>
      <w:r w:rsidRPr="00E56542">
        <w:t xml:space="preserve">in </w:t>
      </w:r>
      <w:r>
        <w:t xml:space="preserve">Canberra </w:t>
      </w:r>
      <w:r w:rsidRPr="00E56542">
        <w:t xml:space="preserve">on </w:t>
      </w:r>
      <w:r>
        <w:t xml:space="preserve">3-4 June 2025. </w:t>
      </w:r>
    </w:p>
    <w:p w14:paraId="7D84CEEA" w14:textId="09CB28E8" w:rsidR="00DE0ABD" w:rsidRDefault="00220B65" w:rsidP="008F09CF">
      <w:r w:rsidRPr="58EF4A33">
        <w:t xml:space="preserve">As the first meeting of the </w:t>
      </w:r>
      <w:r w:rsidR="004238C3" w:rsidRPr="58EF4A33">
        <w:t xml:space="preserve">2025-27 </w:t>
      </w:r>
      <w:r w:rsidRPr="58EF4A33">
        <w:t>term,</w:t>
      </w:r>
      <w:r w:rsidR="00D57037" w:rsidRPr="58EF4A33">
        <w:t xml:space="preserve"> </w:t>
      </w:r>
      <w:r w:rsidR="00D544F2" w:rsidRPr="58EF4A33">
        <w:t xml:space="preserve">and with a refreshed membership, </w:t>
      </w:r>
      <w:r w:rsidRPr="58EF4A33">
        <w:t xml:space="preserve">Members used </w:t>
      </w:r>
      <w:r w:rsidR="00D544F2" w:rsidRPr="58EF4A33">
        <w:t xml:space="preserve">this </w:t>
      </w:r>
      <w:r w:rsidRPr="58EF4A33">
        <w:t xml:space="preserve">opportunity to establish </w:t>
      </w:r>
      <w:r w:rsidR="126F6CB9" w:rsidRPr="58EF4A33">
        <w:t>rapport</w:t>
      </w:r>
      <w:r w:rsidR="00B6763E">
        <w:t xml:space="preserve"> and </w:t>
      </w:r>
      <w:r w:rsidR="00DD38B8">
        <w:t xml:space="preserve">confirm </w:t>
      </w:r>
      <w:r w:rsidR="00710DB8">
        <w:t>meeting protocols</w:t>
      </w:r>
      <w:r w:rsidRPr="58EF4A33">
        <w:t>.</w:t>
      </w:r>
    </w:p>
    <w:p w14:paraId="4B1B0F65" w14:textId="59017EEC" w:rsidR="000D6E21" w:rsidRDefault="000D6E21" w:rsidP="008F09CF">
      <w:r>
        <w:t xml:space="preserve">ANACAD reviewed </w:t>
      </w:r>
      <w:r w:rsidR="009D3879">
        <w:t xml:space="preserve">progress made by the </w:t>
      </w:r>
      <w:r>
        <w:t xml:space="preserve">former term of </w:t>
      </w:r>
      <w:r w:rsidR="007451BC">
        <w:t>the Council</w:t>
      </w:r>
      <w:r w:rsidR="003036F6">
        <w:t xml:space="preserve"> </w:t>
      </w:r>
      <w:r w:rsidR="009D3879">
        <w:t xml:space="preserve">against </w:t>
      </w:r>
      <w:r w:rsidR="00677668">
        <w:t xml:space="preserve">the respective </w:t>
      </w:r>
      <w:r w:rsidR="009D3879">
        <w:t xml:space="preserve">Work Plan </w:t>
      </w:r>
      <w:r w:rsidR="00677668">
        <w:t xml:space="preserve">items </w:t>
      </w:r>
      <w:r w:rsidR="003036F6">
        <w:t>(</w:t>
      </w:r>
      <w:r w:rsidR="00710DB8">
        <w:t xml:space="preserve">as </w:t>
      </w:r>
      <w:r w:rsidR="003036F6">
        <w:t xml:space="preserve">outlined in the </w:t>
      </w:r>
      <w:hyperlink r:id="rId10" w:history="1">
        <w:r w:rsidR="003036F6" w:rsidRPr="00C83E73">
          <w:rPr>
            <w:rStyle w:val="Hyperlink"/>
          </w:rPr>
          <w:t>July 202</w:t>
        </w:r>
        <w:r w:rsidR="009D3879" w:rsidRPr="00C83E73">
          <w:rPr>
            <w:rStyle w:val="Hyperlink"/>
          </w:rPr>
          <w:t xml:space="preserve">3 - </w:t>
        </w:r>
        <w:r w:rsidR="003036F6" w:rsidRPr="00C83E73">
          <w:rPr>
            <w:rStyle w:val="Hyperlink"/>
          </w:rPr>
          <w:t xml:space="preserve">December 2024 </w:t>
        </w:r>
        <w:r w:rsidR="003F3C90" w:rsidRPr="00C83E73">
          <w:rPr>
            <w:rStyle w:val="Hyperlink"/>
          </w:rPr>
          <w:t>ANACAD</w:t>
        </w:r>
        <w:r w:rsidR="003036F6" w:rsidRPr="00C83E73">
          <w:rPr>
            <w:rStyle w:val="Hyperlink"/>
          </w:rPr>
          <w:t xml:space="preserve"> Report</w:t>
        </w:r>
      </w:hyperlink>
      <w:r w:rsidR="003036F6">
        <w:t>)</w:t>
      </w:r>
      <w:r w:rsidR="00375032">
        <w:t>:</w:t>
      </w:r>
    </w:p>
    <w:p w14:paraId="38597BF9" w14:textId="0775EB32" w:rsidR="000D6E21" w:rsidRPr="008F09CF" w:rsidRDefault="00802755" w:rsidP="008F09CF">
      <w:pPr>
        <w:pStyle w:val="ListBullet"/>
      </w:pPr>
      <w:r w:rsidRPr="008F09CF">
        <w:t>Strateg</w:t>
      </w:r>
      <w:r w:rsidR="003036F6" w:rsidRPr="008F09CF">
        <w:t>ies</w:t>
      </w:r>
      <w:r w:rsidRPr="008F09CF">
        <w:t xml:space="preserve"> </w:t>
      </w:r>
      <w:r w:rsidR="00375032" w:rsidRPr="008F09CF">
        <w:t xml:space="preserve">stocktake </w:t>
      </w:r>
    </w:p>
    <w:p w14:paraId="3FFF9903" w14:textId="642223F1" w:rsidR="003036F6" w:rsidRPr="008F09CF" w:rsidRDefault="003036F6" w:rsidP="008F09CF">
      <w:pPr>
        <w:pStyle w:val="ListBullet"/>
      </w:pPr>
      <w:r w:rsidRPr="008F09CF">
        <w:t>Workforce</w:t>
      </w:r>
    </w:p>
    <w:p w14:paraId="4CAEB63B" w14:textId="48144E9E" w:rsidR="003036F6" w:rsidRPr="008F09CF" w:rsidRDefault="003036F6" w:rsidP="008F09CF">
      <w:pPr>
        <w:pStyle w:val="ListBullet"/>
      </w:pPr>
      <w:r w:rsidRPr="008F09CF">
        <w:t>Primary care</w:t>
      </w:r>
    </w:p>
    <w:p w14:paraId="4FEDA7E0" w14:textId="425EB4BB" w:rsidR="003036F6" w:rsidRPr="008F09CF" w:rsidRDefault="009D3879" w:rsidP="008F09CF">
      <w:pPr>
        <w:pStyle w:val="ListBullet"/>
      </w:pPr>
      <w:r w:rsidRPr="008F09CF">
        <w:t>Governance</w:t>
      </w:r>
    </w:p>
    <w:p w14:paraId="596569BE" w14:textId="5E9B0BDB" w:rsidR="009D3879" w:rsidRPr="008F09CF" w:rsidRDefault="009D3879" w:rsidP="008F09CF">
      <w:pPr>
        <w:pStyle w:val="ListBullet"/>
      </w:pPr>
      <w:r w:rsidRPr="008F09CF">
        <w:t xml:space="preserve">Stigma and discrimination </w:t>
      </w:r>
    </w:p>
    <w:p w14:paraId="5411D019" w14:textId="148E98FA" w:rsidR="009D3879" w:rsidRPr="008F09CF" w:rsidRDefault="009D3879" w:rsidP="008F09CF">
      <w:pPr>
        <w:pStyle w:val="ListBullet"/>
      </w:pPr>
      <w:r w:rsidRPr="008F09CF">
        <w:t xml:space="preserve">Ad hoc advice. </w:t>
      </w:r>
    </w:p>
    <w:p w14:paraId="15ABA27D" w14:textId="66115252" w:rsidR="007B11FA" w:rsidRDefault="00BD1014" w:rsidP="008F09CF">
      <w:r>
        <w:t xml:space="preserve">This was used to inform the initial development of the forward Work Plan. ANACAD </w:t>
      </w:r>
      <w:r w:rsidR="003F3C90">
        <w:t xml:space="preserve">agreed to </w:t>
      </w:r>
      <w:r w:rsidR="00DE0ABD">
        <w:t>resume its consideration of primary care, workforce</w:t>
      </w:r>
      <w:r w:rsidR="00855F4F">
        <w:t xml:space="preserve">, and stigma, discrimination and racism. </w:t>
      </w:r>
      <w:r w:rsidR="008C3E7A">
        <w:t>Discussions also occurred regarding the next iteration of the National Drug Strategy</w:t>
      </w:r>
      <w:r w:rsidR="00092A0C">
        <w:t xml:space="preserve">, </w:t>
      </w:r>
      <w:r w:rsidR="008C3E7A">
        <w:t>current evaluation of the Drug and Alcohol Program</w:t>
      </w:r>
      <w:r w:rsidR="00092A0C">
        <w:t xml:space="preserve"> and the lapsed</w:t>
      </w:r>
      <w:r w:rsidR="00E244B8" w:rsidRPr="00E244B8">
        <w:t xml:space="preserve"> </w:t>
      </w:r>
      <w:r w:rsidR="00E244B8" w:rsidRPr="00685BB2">
        <w:rPr>
          <w:i/>
          <w:iCs/>
        </w:rPr>
        <w:t>Inquiry into the health impacts of alcohol and other drugs in Australia</w:t>
      </w:r>
      <w:r w:rsidR="00E244B8">
        <w:t>.</w:t>
      </w:r>
      <w:r w:rsidR="00214C6C">
        <w:t xml:space="preserve"> </w:t>
      </w:r>
      <w:r w:rsidR="00DD38B8">
        <w:t>Consideration of n</w:t>
      </w:r>
      <w:r w:rsidR="00214C6C">
        <w:t xml:space="preserve">ew work </w:t>
      </w:r>
      <w:r w:rsidR="006D7B38">
        <w:t xml:space="preserve">extended to </w:t>
      </w:r>
      <w:r w:rsidR="00652182">
        <w:t xml:space="preserve">the relationship between alcohol and other drugs and </w:t>
      </w:r>
      <w:r w:rsidR="006D7B38">
        <w:t xml:space="preserve">suicide and suicidality, and </w:t>
      </w:r>
      <w:r w:rsidR="00652182">
        <w:t xml:space="preserve">challenges </w:t>
      </w:r>
      <w:r w:rsidR="00B90034">
        <w:t xml:space="preserve">arising in the context of ageing and aged care. </w:t>
      </w:r>
    </w:p>
    <w:p w14:paraId="54CFDB94" w14:textId="756DFD98" w:rsidR="00076392" w:rsidRDefault="005C30ED" w:rsidP="008F09CF">
      <w:r>
        <w:t xml:space="preserve">The Council </w:t>
      </w:r>
      <w:r w:rsidR="00E244B8">
        <w:t xml:space="preserve">further </w:t>
      </w:r>
      <w:r w:rsidR="00076392" w:rsidRPr="76349E8C">
        <w:t>discussed the importance of community engagement and consultation</w:t>
      </w:r>
      <w:r>
        <w:t xml:space="preserve"> and will seek to </w:t>
      </w:r>
      <w:r w:rsidR="008079EA">
        <w:t xml:space="preserve">facilitate </w:t>
      </w:r>
      <w:r>
        <w:t xml:space="preserve">these activities in 2025. </w:t>
      </w:r>
    </w:p>
    <w:p w14:paraId="497ECCB7" w14:textId="67ABE1FF" w:rsidR="00A52071" w:rsidRDefault="00A965C7" w:rsidP="008F09CF">
      <w:r>
        <w:t xml:space="preserve">The ANACAD Chair will provide confidential advice to </w:t>
      </w:r>
      <w:r w:rsidR="001233E8" w:rsidRPr="58EF4A33">
        <w:t>the</w:t>
      </w:r>
      <w:r w:rsidR="008B33DB" w:rsidRPr="58EF4A33">
        <w:t xml:space="preserve"> minister with portfolio responsibility for alcohol and other drugs</w:t>
      </w:r>
      <w:r w:rsidR="572EC45F" w:rsidRPr="58EF4A33">
        <w:t>, the Hon Mark Butler MP</w:t>
      </w:r>
      <w:r>
        <w:t xml:space="preserve">, to confirm priorities </w:t>
      </w:r>
      <w:r w:rsidR="006D3910">
        <w:t>for this term</w:t>
      </w:r>
      <w:r w:rsidR="008B33DB" w:rsidRPr="58EF4A33">
        <w:t xml:space="preserve">. </w:t>
      </w:r>
    </w:p>
    <w:p w14:paraId="0512D404" w14:textId="3EBFAB69" w:rsidR="006C63B5" w:rsidDel="00BB2825" w:rsidRDefault="006C63B5" w:rsidP="008F09CF">
      <w:r w:rsidRPr="6F40F56D" w:rsidDel="00BB2825">
        <w:t xml:space="preserve">Representatives from the Department of Health, Disability and Ageing </w:t>
      </w:r>
      <w:r w:rsidR="008079EA">
        <w:t>attended this meeting to update ANACAD on Commonwealth priorities</w:t>
      </w:r>
      <w:r w:rsidR="00523E13">
        <w:t xml:space="preserve"> and provide meeting support. </w:t>
      </w:r>
    </w:p>
    <w:p w14:paraId="1157E2DC" w14:textId="4E5530BC" w:rsidR="005C2B0A" w:rsidRDefault="00660FCD" w:rsidP="008F09CF">
      <w:r w:rsidRPr="00660FCD">
        <w:t xml:space="preserve">The next meeting of ANACAD </w:t>
      </w:r>
      <w:r>
        <w:t>is scheduled for September 2025.</w:t>
      </w:r>
      <w:r w:rsidR="00B6763E">
        <w:t xml:space="preserve"> </w:t>
      </w:r>
    </w:p>
    <w:sectPr w:rsidR="005C2B0A" w:rsidSect="00EA1C3E">
      <w:headerReference w:type="default" r:id="rId11"/>
      <w:footerReference w:type="default" r:id="rId12"/>
      <w:pgSz w:w="11906" w:h="16838"/>
      <w:pgMar w:top="1440" w:right="1440" w:bottom="1440" w:left="1440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C302" w14:textId="77777777" w:rsidR="00AF67CD" w:rsidRDefault="00AF67CD" w:rsidP="008F09CF">
      <w:r>
        <w:separator/>
      </w:r>
    </w:p>
  </w:endnote>
  <w:endnote w:type="continuationSeparator" w:id="0">
    <w:p w14:paraId="7CB5D2AF" w14:textId="77777777" w:rsidR="00AF67CD" w:rsidRDefault="00AF67CD" w:rsidP="008F09CF">
      <w:r>
        <w:continuationSeparator/>
      </w:r>
    </w:p>
  </w:endnote>
  <w:endnote w:type="continuationNotice" w:id="1">
    <w:p w14:paraId="20D16DDA" w14:textId="77777777" w:rsidR="00AF67CD" w:rsidRDefault="00AF67CD" w:rsidP="008F0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078E" w14:textId="39D20D07" w:rsidR="007C3B6F" w:rsidRDefault="008F09CF" w:rsidP="008F09CF">
    <w:pPr>
      <w:pStyle w:val="Footer"/>
    </w:pPr>
    <w:r w:rsidRPr="0080652A">
      <w:rPr>
        <w:b/>
        <w:bCs/>
      </w:rPr>
      <w:t>ANACAD Secretariat</w:t>
    </w:r>
  </w:p>
  <w:sdt>
    <w:sdtPr>
      <w:id w:val="866024086"/>
      <w:docPartObj>
        <w:docPartGallery w:val="Page Numbers (Bottom of Page)"/>
        <w:docPartUnique/>
      </w:docPartObj>
    </w:sdtPr>
    <w:sdtContent>
      <w:p w14:paraId="05261503" w14:textId="5E1DD985" w:rsidR="00EA1C3E" w:rsidRDefault="00EA1C3E" w:rsidP="008F09CF">
        <w:pPr>
          <w:pStyle w:val="Footer"/>
        </w:pPr>
        <w:r w:rsidRPr="0080652A">
          <w:t>Alcohol and Other Drugs Branch, Department of Health, Disability and Ageing</w:t>
        </w:r>
      </w:p>
      <w:p w14:paraId="7AD1E1D3" w14:textId="23CBD7AD" w:rsidR="00EA1C3E" w:rsidRDefault="00EA1C3E" w:rsidP="008F09CF">
        <w:pPr>
          <w:pStyle w:val="Footer"/>
        </w:pPr>
        <w:r w:rsidRPr="0080652A">
          <w:t>GPO Box 9848, Canberra, ACT, 2601</w:t>
        </w:r>
      </w:p>
      <w:p w14:paraId="76BB3EF6" w14:textId="54D85ABC" w:rsidR="00EA1C3E" w:rsidRPr="008F09CF" w:rsidRDefault="00EA1C3E" w:rsidP="008F09CF">
        <w:pPr>
          <w:pStyle w:val="Footer"/>
          <w:rPr>
            <w:caps/>
          </w:rPr>
        </w:pPr>
        <w:hyperlink r:id="rId1" w:history="1">
          <w:r w:rsidRPr="00B940EE">
            <w:rPr>
              <w:rStyle w:val="Hyperlink"/>
              <w:color w:val="6C2F63"/>
              <w:sz w:val="22"/>
              <w:szCs w:val="22"/>
            </w:rPr>
            <w:t>ANACAD@health.gov.au</w:t>
          </w:r>
        </w:hyperlink>
        <w:r w:rsidRPr="00B940EE">
          <w:rPr>
            <w:color w:val="6C2F63"/>
          </w:rPr>
          <w:t xml:space="preserve"> </w:t>
        </w:r>
        <w:r w:rsidRPr="0080652A">
          <w:t>| (02) 6289 8555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C3C81" w14:textId="77777777" w:rsidR="00AF67CD" w:rsidRDefault="00AF67CD" w:rsidP="008F09CF">
      <w:r>
        <w:separator/>
      </w:r>
    </w:p>
  </w:footnote>
  <w:footnote w:type="continuationSeparator" w:id="0">
    <w:p w14:paraId="04C423FF" w14:textId="77777777" w:rsidR="00AF67CD" w:rsidRDefault="00AF67CD" w:rsidP="008F09CF">
      <w:r>
        <w:continuationSeparator/>
      </w:r>
    </w:p>
  </w:footnote>
  <w:footnote w:type="continuationNotice" w:id="1">
    <w:p w14:paraId="3675AC70" w14:textId="77777777" w:rsidR="00AF67CD" w:rsidRDefault="00AF67CD" w:rsidP="008F0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F4C6" w14:textId="6BDF39AC" w:rsidR="006F63C3" w:rsidRDefault="006F63C3" w:rsidP="008F09C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1E21F68" wp14:editId="4100FEA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18500" cy="1584000"/>
          <wp:effectExtent l="0" t="0" r="1905" b="0"/>
          <wp:wrapSquare wrapText="bothSides"/>
          <wp:docPr id="241767824" name="Picture 1256221763" descr="Australian National Advisory Council on Alcohol and Other Drugs (ANACAD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767824" name="Picture 1256221763" descr="Australian National Advisory Council on Alcohol and Other Drugs (ANACAD)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5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1501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70B4D"/>
    <w:multiLevelType w:val="hybridMultilevel"/>
    <w:tmpl w:val="8BE2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F2F72"/>
    <w:multiLevelType w:val="hybridMultilevel"/>
    <w:tmpl w:val="FD86B6AA"/>
    <w:lvl w:ilvl="0" w:tplc="2B7A630C">
      <w:numFmt w:val="bullet"/>
      <w:pStyle w:val="List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736431">
    <w:abstractNumId w:val="1"/>
  </w:num>
  <w:num w:numId="2" w16cid:durableId="1428310127">
    <w:abstractNumId w:val="2"/>
  </w:num>
  <w:num w:numId="3" w16cid:durableId="151757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6F"/>
    <w:rsid w:val="0005481D"/>
    <w:rsid w:val="00076392"/>
    <w:rsid w:val="00092A0C"/>
    <w:rsid w:val="000A7262"/>
    <w:rsid w:val="000B62E2"/>
    <w:rsid w:val="000C0BB0"/>
    <w:rsid w:val="000D6E21"/>
    <w:rsid w:val="000E3422"/>
    <w:rsid w:val="000F6BDA"/>
    <w:rsid w:val="0011253C"/>
    <w:rsid w:val="00112ECE"/>
    <w:rsid w:val="00120C22"/>
    <w:rsid w:val="001233E8"/>
    <w:rsid w:val="00133031"/>
    <w:rsid w:val="00134778"/>
    <w:rsid w:val="00157A0A"/>
    <w:rsid w:val="00180507"/>
    <w:rsid w:val="001F0362"/>
    <w:rsid w:val="001F72CD"/>
    <w:rsid w:val="00204B8F"/>
    <w:rsid w:val="00214C6C"/>
    <w:rsid w:val="00220B65"/>
    <w:rsid w:val="002651A8"/>
    <w:rsid w:val="00271C17"/>
    <w:rsid w:val="00280050"/>
    <w:rsid w:val="002828BF"/>
    <w:rsid w:val="002A0ACF"/>
    <w:rsid w:val="002A32E2"/>
    <w:rsid w:val="002C27DB"/>
    <w:rsid w:val="002E3B37"/>
    <w:rsid w:val="002F2CF2"/>
    <w:rsid w:val="003036F6"/>
    <w:rsid w:val="00363A6D"/>
    <w:rsid w:val="00367237"/>
    <w:rsid w:val="00375032"/>
    <w:rsid w:val="003B3217"/>
    <w:rsid w:val="003B7BA6"/>
    <w:rsid w:val="003C5AF8"/>
    <w:rsid w:val="003F3C90"/>
    <w:rsid w:val="004024A9"/>
    <w:rsid w:val="004238C3"/>
    <w:rsid w:val="004750D2"/>
    <w:rsid w:val="004A5229"/>
    <w:rsid w:val="004C6007"/>
    <w:rsid w:val="004E72A8"/>
    <w:rsid w:val="00523E13"/>
    <w:rsid w:val="00556A86"/>
    <w:rsid w:val="005666D5"/>
    <w:rsid w:val="00590280"/>
    <w:rsid w:val="00592EF8"/>
    <w:rsid w:val="005C1DD0"/>
    <w:rsid w:val="005C2B0A"/>
    <w:rsid w:val="005C30ED"/>
    <w:rsid w:val="00602CDC"/>
    <w:rsid w:val="00652182"/>
    <w:rsid w:val="00660FCD"/>
    <w:rsid w:val="00677668"/>
    <w:rsid w:val="006859F6"/>
    <w:rsid w:val="00685BB2"/>
    <w:rsid w:val="00685CB6"/>
    <w:rsid w:val="006C63B5"/>
    <w:rsid w:val="006D3910"/>
    <w:rsid w:val="006D7B38"/>
    <w:rsid w:val="006F63C3"/>
    <w:rsid w:val="007073A9"/>
    <w:rsid w:val="00710DB8"/>
    <w:rsid w:val="00717045"/>
    <w:rsid w:val="007451BC"/>
    <w:rsid w:val="007B11FA"/>
    <w:rsid w:val="007B2F85"/>
    <w:rsid w:val="007C3B6F"/>
    <w:rsid w:val="007F59B6"/>
    <w:rsid w:val="00802755"/>
    <w:rsid w:val="0080652A"/>
    <w:rsid w:val="008068C1"/>
    <w:rsid w:val="008079EA"/>
    <w:rsid w:val="008245AF"/>
    <w:rsid w:val="008412EB"/>
    <w:rsid w:val="00855F4F"/>
    <w:rsid w:val="00871CA1"/>
    <w:rsid w:val="00885C4E"/>
    <w:rsid w:val="008B33DB"/>
    <w:rsid w:val="008C05A6"/>
    <w:rsid w:val="008C3E7A"/>
    <w:rsid w:val="008F09CF"/>
    <w:rsid w:val="008F2C08"/>
    <w:rsid w:val="009549E1"/>
    <w:rsid w:val="00972F19"/>
    <w:rsid w:val="009D3879"/>
    <w:rsid w:val="00A01EEE"/>
    <w:rsid w:val="00A179E7"/>
    <w:rsid w:val="00A301A4"/>
    <w:rsid w:val="00A52071"/>
    <w:rsid w:val="00A67DD0"/>
    <w:rsid w:val="00A81DFC"/>
    <w:rsid w:val="00A965C7"/>
    <w:rsid w:val="00AC53E4"/>
    <w:rsid w:val="00AF0304"/>
    <w:rsid w:val="00AF67CD"/>
    <w:rsid w:val="00B1304D"/>
    <w:rsid w:val="00B63A03"/>
    <w:rsid w:val="00B63B38"/>
    <w:rsid w:val="00B6763E"/>
    <w:rsid w:val="00B90034"/>
    <w:rsid w:val="00B914DB"/>
    <w:rsid w:val="00B940EE"/>
    <w:rsid w:val="00BB2825"/>
    <w:rsid w:val="00BD1014"/>
    <w:rsid w:val="00BE03B7"/>
    <w:rsid w:val="00BF42DE"/>
    <w:rsid w:val="00C11C69"/>
    <w:rsid w:val="00C83E73"/>
    <w:rsid w:val="00CB2D11"/>
    <w:rsid w:val="00CC2641"/>
    <w:rsid w:val="00CF1FB7"/>
    <w:rsid w:val="00D1584F"/>
    <w:rsid w:val="00D544F2"/>
    <w:rsid w:val="00D56BE4"/>
    <w:rsid w:val="00D57037"/>
    <w:rsid w:val="00D57A4D"/>
    <w:rsid w:val="00D91E61"/>
    <w:rsid w:val="00DD38B8"/>
    <w:rsid w:val="00DE0ABD"/>
    <w:rsid w:val="00E244B8"/>
    <w:rsid w:val="00E3415D"/>
    <w:rsid w:val="00E40083"/>
    <w:rsid w:val="00E56542"/>
    <w:rsid w:val="00E76358"/>
    <w:rsid w:val="00EA1C3E"/>
    <w:rsid w:val="00EC1392"/>
    <w:rsid w:val="00F06C95"/>
    <w:rsid w:val="00F14D6C"/>
    <w:rsid w:val="00F27421"/>
    <w:rsid w:val="00F52254"/>
    <w:rsid w:val="00F87E2A"/>
    <w:rsid w:val="00FC4D4E"/>
    <w:rsid w:val="00FC7E10"/>
    <w:rsid w:val="126F6CB9"/>
    <w:rsid w:val="27961855"/>
    <w:rsid w:val="37339E27"/>
    <w:rsid w:val="480D8EBE"/>
    <w:rsid w:val="572EC45F"/>
    <w:rsid w:val="58EF4A33"/>
    <w:rsid w:val="67C4B994"/>
    <w:rsid w:val="6EC1312D"/>
    <w:rsid w:val="6EF3864F"/>
    <w:rsid w:val="6F40F56D"/>
    <w:rsid w:val="76349E8C"/>
    <w:rsid w:val="7696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53488"/>
  <w15:chartTrackingRefBased/>
  <w15:docId w15:val="{879E92EA-AC6C-45F5-AFB7-93993F2E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9CF"/>
    <w:pPr>
      <w:spacing w:before="120" w:after="12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9CF"/>
    <w:pPr>
      <w:spacing w:line="240" w:lineRule="auto"/>
      <w:ind w:left="3005" w:right="3005"/>
      <w:jc w:val="center"/>
      <w:outlineLvl w:val="0"/>
    </w:pPr>
    <w:rPr>
      <w:b/>
      <w:bCs/>
      <w:color w:val="6B2F6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9CF"/>
    <w:rPr>
      <w:rFonts w:ascii="Calibri" w:hAnsi="Calibri" w:cs="Calibri"/>
      <w:b/>
      <w:bCs/>
      <w:color w:val="6B2F6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6F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6F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6F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6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6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6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B6F"/>
  </w:style>
  <w:style w:type="paragraph" w:styleId="Footer">
    <w:name w:val="footer"/>
    <w:basedOn w:val="Normal"/>
    <w:link w:val="FooterChar"/>
    <w:uiPriority w:val="99"/>
    <w:unhideWhenUsed/>
    <w:rsid w:val="00EA1C3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3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C3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B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38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1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4D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7262"/>
    <w:rPr>
      <w:color w:val="954F72" w:themeColor="followedHyperlink"/>
      <w:u w:val="single"/>
    </w:rPr>
  </w:style>
  <w:style w:type="paragraph" w:styleId="ListBullet">
    <w:name w:val="List Bullet"/>
    <w:basedOn w:val="ListParagraph"/>
    <w:uiPriority w:val="99"/>
    <w:unhideWhenUsed/>
    <w:rsid w:val="008F09C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ealthgov.sharepoint.com/:w:/r/sites/AODStaffPage/Shared%20Documents/DAPS/ANACAD/2025-27/Meeting%2038%20-%20June%202025/Meeting%20outcomes/DRAFT%20Meeting%20Communique%20-%20ANACAD%203-4%20June%202025v2.docx?d=weba05b361ed9491dbdf52f623a2676df&amp;csf=1&amp;web=1&amp;e=VK8Dh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CAD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65461C8-E29A-4A8C-959A-B05830F61B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51B48523B810446AD57D50713385850" ma:contentTypeVersion="" ma:contentTypeDescription="PDMS Document Site Content Type" ma:contentTypeScope="" ma:versionID="593270aed03c99d24d3fc656a6f9d4ac">
  <xsd:schema xmlns:xsd="http://www.w3.org/2001/XMLSchema" xmlns:xs="http://www.w3.org/2001/XMLSchema" xmlns:p="http://schemas.microsoft.com/office/2006/metadata/properties" xmlns:ns2="465461C8-E29A-4A8C-959A-B05830F61BBF" targetNamespace="http://schemas.microsoft.com/office/2006/metadata/properties" ma:root="true" ma:fieldsID="afbb442df07810e552b9765de9c9fb7c" ns2:_="">
    <xsd:import namespace="465461C8-E29A-4A8C-959A-B05830F61BB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61C8-E29A-4A8C-959A-B05830F61BB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2F02A-0AAA-46F4-B89D-B517B9BD903F}">
  <ds:schemaRefs>
    <ds:schemaRef ds:uri="http://schemas.microsoft.com/office/2006/metadata/properties"/>
    <ds:schemaRef ds:uri="http://schemas.microsoft.com/office/infopath/2007/PartnerControls"/>
    <ds:schemaRef ds:uri="465461C8-E29A-4A8C-959A-B05830F61BBF"/>
  </ds:schemaRefs>
</ds:datastoreItem>
</file>

<file path=customXml/itemProps2.xml><?xml version="1.0" encoding="utf-8"?>
<ds:datastoreItem xmlns:ds="http://schemas.openxmlformats.org/officeDocument/2006/customXml" ds:itemID="{115F584F-E044-4AC1-BD57-1AE5F12EF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461C8-E29A-4A8C-959A-B05830F61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D3869-B4C4-4E95-BFB9-05BD28443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1786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National Advisory Council on Alcohol and Other Drugs </vt:lpstr>
    </vt:vector>
  </TitlesOfParts>
  <Company/>
  <LinksUpToDate>false</LinksUpToDate>
  <CharactersWithSpaces>2072</CharactersWithSpaces>
  <SharedDoc>false</SharedDoc>
  <HLinks>
    <vt:vector size="6" baseType="variant"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mailto:ANACAD@health.gov.au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National Advisory Council on Alcohol and Other Drugs communique</dc:title>
  <dc:subject>Australian National Advisory Council on Alcohol and Other Drugs (ANACAD)</dc:subject>
  <dc:creator>Australian Government Department of Health, Disability and Ageing</dc:creator>
  <cp:keywords>Alcohol; Other Drugs; </cp:keywords>
  <dc:description/>
  <cp:lastModifiedBy>MASCHKE, Elvia</cp:lastModifiedBy>
  <cp:revision>10</cp:revision>
  <dcterms:created xsi:type="dcterms:W3CDTF">2025-06-26T01:29:00Z</dcterms:created>
  <dcterms:modified xsi:type="dcterms:W3CDTF">2025-08-11T09:31:00Z</dcterms:modified>
</cp:coreProperties>
</file>