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78833" w14:textId="3A31197D" w:rsidR="00620E88" w:rsidRPr="00623378" w:rsidRDefault="002E1102" w:rsidP="00236D66">
      <w:pPr>
        <w:pStyle w:val="Heading1"/>
      </w:pPr>
      <w:bookmarkStart w:id="0" w:name="_Hlk163461203"/>
      <w:bookmarkStart w:id="1" w:name="_Hlk85795649"/>
      <w:r w:rsidRPr="00623378">
        <w:t>Aged care assessments and kinship care</w:t>
      </w:r>
    </w:p>
    <w:bookmarkEnd w:id="0"/>
    <w:bookmarkEnd w:id="1"/>
    <w:p w14:paraId="5AEA5C28" w14:textId="6DC7CDB8" w:rsidR="002E1102" w:rsidRPr="002E1102" w:rsidRDefault="002E1102" w:rsidP="00623378">
      <w:pPr>
        <w:pStyle w:val="Intro"/>
      </w:pPr>
      <w:r w:rsidRPr="002E1102">
        <w:t>Everyone has the right to culturally safe aged care that respects their identity and culture.</w:t>
      </w:r>
    </w:p>
    <w:p w14:paraId="6BDE5334" w14:textId="77777777" w:rsidR="002E1102" w:rsidRPr="002E1102" w:rsidRDefault="002E1102" w:rsidP="004275C1">
      <w:r w:rsidRPr="002E1102">
        <w:t>Kinship caring is important to our families and community. But sometimes kinship carers need some support too. Getting an aged care assessment or accessing services shouldn’t have to impact your caring arrangements.</w:t>
      </w:r>
    </w:p>
    <w:p w14:paraId="4B2AE894" w14:textId="77777777" w:rsidR="002E1102" w:rsidRPr="002E1102" w:rsidRDefault="002E1102" w:rsidP="00623378">
      <w:pPr>
        <w:pStyle w:val="Heading2"/>
      </w:pPr>
      <w:r w:rsidRPr="002E1102">
        <w:t>I am a kinship carer for my family – can I still access aged care?</w:t>
      </w:r>
    </w:p>
    <w:p w14:paraId="482944D1" w14:textId="77777777" w:rsidR="002E1102" w:rsidRPr="002E1102" w:rsidRDefault="002E1102" w:rsidP="002E1102">
      <w:r w:rsidRPr="002E1102">
        <w:t>Yes, if you are aged 50 years and over and you need help in your home. Aged care can help you to keep caring for your family as you get older.</w:t>
      </w:r>
    </w:p>
    <w:p w14:paraId="7241D19A" w14:textId="77777777" w:rsidR="002E1102" w:rsidRPr="002E1102" w:rsidRDefault="002E1102" w:rsidP="00623378">
      <w:pPr>
        <w:pStyle w:val="Heading2"/>
      </w:pPr>
      <w:r w:rsidRPr="002E1102">
        <w:t>How can I get help about my kinship care arrangements?</w:t>
      </w:r>
    </w:p>
    <w:p w14:paraId="6212EC51" w14:textId="77777777" w:rsidR="002E1102" w:rsidRPr="002E1102" w:rsidRDefault="002E1102" w:rsidP="002E1102">
      <w:r w:rsidRPr="002E1102">
        <w:t xml:space="preserve">There are options to help you make decisions as an aged care recipient and kinship carer. You can: </w:t>
      </w:r>
    </w:p>
    <w:p w14:paraId="0B00C482" w14:textId="0973B375" w:rsidR="002E1102" w:rsidRPr="002E1102" w:rsidRDefault="004275C1" w:rsidP="00236D66">
      <w:pPr>
        <w:pStyle w:val="ListBullet"/>
      </w:pPr>
      <w:r>
        <w:t>s</w:t>
      </w:r>
      <w:r w:rsidR="002E1102" w:rsidRPr="002E1102">
        <w:t>eek legal advice from Aboriginal and Torres Strait Islander Legal Services (ATSILS).</w:t>
      </w:r>
    </w:p>
    <w:p w14:paraId="377F63FA" w14:textId="77777777" w:rsidR="002E1102" w:rsidRPr="002E1102" w:rsidRDefault="002E1102" w:rsidP="002E1102">
      <w:pPr>
        <w:ind w:left="720"/>
        <w:contextualSpacing/>
      </w:pPr>
      <w:r w:rsidRPr="002E1102">
        <w:rPr>
          <w:b/>
          <w:bCs/>
        </w:rPr>
        <w:t xml:space="preserve">Call (07) 3025 3888 or visit atsils.org.au </w:t>
      </w:r>
    </w:p>
    <w:p w14:paraId="2D2B42DE" w14:textId="54701A0E" w:rsidR="002E1102" w:rsidRPr="002E1102" w:rsidRDefault="004275C1" w:rsidP="00236D66">
      <w:pPr>
        <w:pStyle w:val="ListBullet"/>
      </w:pPr>
      <w:r>
        <w:t>g</w:t>
      </w:r>
      <w:r w:rsidR="002E1102" w:rsidRPr="002E1102">
        <w:t>et advocacy from the Older Persons Advocacy Network.</w:t>
      </w:r>
    </w:p>
    <w:p w14:paraId="6FB0F857" w14:textId="77777777" w:rsidR="002E1102" w:rsidRPr="002E1102" w:rsidRDefault="002E1102" w:rsidP="002E1102">
      <w:pPr>
        <w:ind w:left="720"/>
        <w:contextualSpacing/>
      </w:pPr>
      <w:r w:rsidRPr="002E1102">
        <w:rPr>
          <w:b/>
          <w:bCs/>
        </w:rPr>
        <w:t xml:space="preserve">Call 1800 700 600 or visit opan.org.au </w:t>
      </w:r>
    </w:p>
    <w:p w14:paraId="73341C8F" w14:textId="1E55F789" w:rsidR="002E1102" w:rsidRPr="002E1102" w:rsidRDefault="004275C1" w:rsidP="00236D66">
      <w:pPr>
        <w:pStyle w:val="ListBullet"/>
      </w:pPr>
      <w:r>
        <w:t>g</w:t>
      </w:r>
      <w:r w:rsidR="002E1102" w:rsidRPr="002E1102">
        <w:t>et advice or support from Carers Australia.</w:t>
      </w:r>
    </w:p>
    <w:p w14:paraId="31389D00" w14:textId="77777777" w:rsidR="002E1102" w:rsidRPr="002E1102" w:rsidRDefault="002E1102" w:rsidP="002E1102">
      <w:pPr>
        <w:ind w:left="720"/>
        <w:contextualSpacing/>
      </w:pPr>
      <w:r w:rsidRPr="002E1102">
        <w:rPr>
          <w:b/>
          <w:bCs/>
        </w:rPr>
        <w:t>Call 1800 422 737 or visit carersaustralia.com.au.</w:t>
      </w:r>
    </w:p>
    <w:p w14:paraId="63EBD700" w14:textId="77777777" w:rsidR="002E1102" w:rsidRPr="002E1102" w:rsidRDefault="002E1102" w:rsidP="002E1102">
      <w:pPr>
        <w:spacing w:after="160" w:line="259" w:lineRule="auto"/>
      </w:pPr>
      <w:r w:rsidRPr="002E1102">
        <w:br w:type="page"/>
      </w:r>
    </w:p>
    <w:p w14:paraId="69A3F835" w14:textId="77777777" w:rsidR="002E1102" w:rsidRPr="002E1102" w:rsidRDefault="002E1102" w:rsidP="002E1102">
      <w:r w:rsidRPr="002E1102">
        <w:lastRenderedPageBreak/>
        <w:t xml:space="preserve">ATSILS are Aboriginal, community-controlled organisations that offer free, culturally appropriate legal assistance and advice to Aboriginal and Torres Strait Islander people. </w:t>
      </w:r>
    </w:p>
    <w:p w14:paraId="527607F5" w14:textId="77777777" w:rsidR="002E1102" w:rsidRPr="002E1102" w:rsidRDefault="002E1102" w:rsidP="002E1102">
      <w:hyperlink r:id="rId11" w:history="1">
        <w:r w:rsidRPr="002E1102">
          <w:rPr>
            <w:color w:val="074F6A" w:themeColor="hyperlink"/>
            <w:u w:val="single"/>
          </w:rPr>
          <w:t>Check your ATSILS provider</w:t>
        </w:r>
      </w:hyperlink>
      <w:r w:rsidRPr="002E1102">
        <w:t xml:space="preserve"> in your state or territory for more information.</w:t>
      </w:r>
    </w:p>
    <w:p w14:paraId="151C21C4" w14:textId="697EDFB1" w:rsidR="002E1102" w:rsidRPr="002E1102" w:rsidRDefault="002E1102" w:rsidP="00623378">
      <w:pPr>
        <w:pStyle w:val="Heading2"/>
      </w:pPr>
      <w:bookmarkStart w:id="2" w:name="_Hlk163458709"/>
      <w:r w:rsidRPr="002E1102">
        <w:t>For more information:</w:t>
      </w:r>
    </w:p>
    <w:p w14:paraId="734814EC" w14:textId="735F91E1" w:rsidR="002E1102" w:rsidRPr="002E1102" w:rsidRDefault="002E1102" w:rsidP="00236D66">
      <w:pPr>
        <w:pStyle w:val="ListBullet"/>
      </w:pPr>
      <w:r w:rsidRPr="002E1102">
        <w:t xml:space="preserve">Go to </w:t>
      </w:r>
      <w:hyperlink r:id="rId12" w:history="1">
        <w:r w:rsidR="00946358">
          <w:rPr>
            <w:color w:val="074F6A" w:themeColor="hyperlink"/>
            <w:u w:val="single"/>
          </w:rPr>
          <w:t>MyAgedCare.gov.au</w:t>
        </w:r>
      </w:hyperlink>
      <w:r w:rsidRPr="002E1102">
        <w:t xml:space="preserve"> </w:t>
      </w:r>
    </w:p>
    <w:p w14:paraId="2F578ED5" w14:textId="77777777" w:rsidR="002E1102" w:rsidRPr="002E1102" w:rsidRDefault="002E1102" w:rsidP="00236D66">
      <w:pPr>
        <w:pStyle w:val="ListBullet"/>
      </w:pPr>
      <w:r w:rsidRPr="002E1102">
        <w:t xml:space="preserve">Call My Aged Care on </w:t>
      </w:r>
      <w:r w:rsidRPr="002E1102">
        <w:rPr>
          <w:b/>
          <w:bCs/>
        </w:rPr>
        <w:t>1800 200 422</w:t>
      </w:r>
      <w:r w:rsidRPr="002E1102">
        <w:t xml:space="preserve"> </w:t>
      </w:r>
    </w:p>
    <w:p w14:paraId="5974D2BF" w14:textId="49858091" w:rsidR="00F219BD" w:rsidRPr="00BF1053" w:rsidRDefault="002E1102" w:rsidP="00236D66">
      <w:pPr>
        <w:pStyle w:val="ListBullet"/>
      </w:pPr>
      <w:r w:rsidRPr="002E1102">
        <w:t>Visit your local Services Australia office.</w:t>
      </w:r>
      <w:bookmarkEnd w:id="2"/>
    </w:p>
    <w:sectPr w:rsidR="00F219BD" w:rsidRPr="00BF1053" w:rsidSect="00B71949">
      <w:headerReference w:type="even" r:id="rId13"/>
      <w:headerReference w:type="default" r:id="rId14"/>
      <w:footerReference w:type="even" r:id="rId15"/>
      <w:footerReference w:type="default" r:id="rId16"/>
      <w:headerReference w:type="first" r:id="rId17"/>
      <w:footerReference w:type="first" r:id="rId18"/>
      <w:pgSz w:w="11906" w:h="16838"/>
      <w:pgMar w:top="2268" w:right="1134" w:bottom="187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06DFE" w14:textId="77777777" w:rsidR="00BC3288" w:rsidRDefault="00BC3288" w:rsidP="00496455">
      <w:pPr>
        <w:spacing w:after="0" w:line="240" w:lineRule="auto"/>
      </w:pPr>
      <w:r>
        <w:separator/>
      </w:r>
    </w:p>
  </w:endnote>
  <w:endnote w:type="continuationSeparator" w:id="0">
    <w:p w14:paraId="426263CF" w14:textId="77777777" w:rsidR="00BC3288" w:rsidRDefault="00BC3288" w:rsidP="00496455">
      <w:pPr>
        <w:spacing w:after="0" w:line="240" w:lineRule="auto"/>
      </w:pPr>
      <w:r>
        <w:continuationSeparator/>
      </w:r>
    </w:p>
  </w:endnote>
  <w:endnote w:type="continuationNotice" w:id="1">
    <w:p w14:paraId="1E3AFA9D" w14:textId="77777777" w:rsidR="00BC3288" w:rsidRDefault="00BC32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5992" w14:textId="77777777" w:rsidR="00496455" w:rsidRDefault="00F652A2">
    <w:pPr>
      <w:pStyle w:val="Footer"/>
    </w:pPr>
    <w:r>
      <w:rPr>
        <w:noProof/>
      </w:rPr>
      <mc:AlternateContent>
        <mc:Choice Requires="wps">
          <w:drawing>
            <wp:anchor distT="0" distB="0" distL="0" distR="0" simplePos="0" relativeHeight="251660288" behindDoc="0" locked="0" layoutInCell="1" allowOverlap="1" wp14:anchorId="5B84225D" wp14:editId="7727274B">
              <wp:simplePos x="635" y="635"/>
              <wp:positionH relativeFrom="page">
                <wp:align>center</wp:align>
              </wp:positionH>
              <wp:positionV relativeFrom="page">
                <wp:align>bottom</wp:align>
              </wp:positionV>
              <wp:extent cx="551815" cy="394970"/>
              <wp:effectExtent l="0" t="0" r="635" b="0"/>
              <wp:wrapNone/>
              <wp:docPr id="166970371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1D127680"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84225D" id="_x0000_t202" coordsize="21600,21600" o:spt="202" path="m,l,21600r21600,l21600,xe">
              <v:stroke joinstyle="miter"/>
              <v:path gradientshapeok="t" o:connecttype="rect"/>
            </v:shapetype>
            <v:shape id="Text Box 12" o:spid="_x0000_s1027" type="#_x0000_t202" alt="OFFICIAL" style="position:absolute;margin-left:0;margin-top:0;width:43.45pt;height:31.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1D127680"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84811"/>
      <w:docPartObj>
        <w:docPartGallery w:val="Page Numbers (Bottom of Page)"/>
        <w:docPartUnique/>
      </w:docPartObj>
    </w:sdtPr>
    <w:sdtContent>
      <w:p w14:paraId="4CB6CFDD" w14:textId="77777777" w:rsidR="003520B6" w:rsidRDefault="003520B6">
        <w:pPr>
          <w:pStyle w:val="Footer"/>
          <w:jc w:val="right"/>
        </w:pPr>
        <w:r>
          <w:fldChar w:fldCharType="begin"/>
        </w:r>
        <w:r>
          <w:instrText>PAGE   \* MERGEFORMAT</w:instrText>
        </w:r>
        <w:r>
          <w:fldChar w:fldCharType="separate"/>
        </w:r>
        <w:r>
          <w:rPr>
            <w:lang w:val="en-GB"/>
          </w:rPr>
          <w:t>2</w:t>
        </w:r>
        <w:r>
          <w:fldChar w:fldCharType="end"/>
        </w:r>
      </w:p>
    </w:sdtContent>
  </w:sdt>
  <w:p w14:paraId="1C5140EE" w14:textId="77777777" w:rsidR="003520B6" w:rsidRDefault="003520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A6F67" w14:textId="77777777" w:rsidR="00FE3E5E" w:rsidRDefault="00000000">
    <w:pPr>
      <w:pStyle w:val="Footer"/>
      <w:jc w:val="right"/>
    </w:pPr>
    <w:sdt>
      <w:sdtPr>
        <w:id w:val="-1633244856"/>
        <w:docPartObj>
          <w:docPartGallery w:val="Page Numbers (Bottom of Page)"/>
          <w:docPartUnique/>
        </w:docPartObj>
      </w:sdtPr>
      <w:sdtContent>
        <w:r w:rsidR="00FE3E5E">
          <w:fldChar w:fldCharType="begin"/>
        </w:r>
        <w:r w:rsidR="00FE3E5E">
          <w:instrText>PAGE   \* MERGEFORMAT</w:instrText>
        </w:r>
        <w:r w:rsidR="00FE3E5E">
          <w:fldChar w:fldCharType="separate"/>
        </w:r>
        <w:r w:rsidR="00FE3E5E">
          <w:rPr>
            <w:lang w:val="en-GB"/>
          </w:rPr>
          <w:t>2</w:t>
        </w:r>
        <w:r w:rsidR="00FE3E5E">
          <w:fldChar w:fldCharType="end"/>
        </w:r>
      </w:sdtContent>
    </w:sdt>
  </w:p>
  <w:p w14:paraId="3300AB52" w14:textId="77777777" w:rsidR="00496455" w:rsidRDefault="00496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ED614" w14:textId="77777777" w:rsidR="00BC3288" w:rsidRDefault="00BC3288" w:rsidP="00496455">
      <w:pPr>
        <w:spacing w:after="0" w:line="240" w:lineRule="auto"/>
      </w:pPr>
      <w:r>
        <w:separator/>
      </w:r>
    </w:p>
  </w:footnote>
  <w:footnote w:type="continuationSeparator" w:id="0">
    <w:p w14:paraId="56B47424" w14:textId="77777777" w:rsidR="00BC3288" w:rsidRDefault="00BC3288" w:rsidP="00496455">
      <w:pPr>
        <w:spacing w:after="0" w:line="240" w:lineRule="auto"/>
      </w:pPr>
      <w:r>
        <w:continuationSeparator/>
      </w:r>
    </w:p>
  </w:footnote>
  <w:footnote w:type="continuationNotice" w:id="1">
    <w:p w14:paraId="7E382FF9" w14:textId="77777777" w:rsidR="00BC3288" w:rsidRDefault="00BC32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F7767" w14:textId="77777777" w:rsidR="00496455" w:rsidRDefault="00F652A2">
    <w:pPr>
      <w:pStyle w:val="Header"/>
    </w:pPr>
    <w:r>
      <w:rPr>
        <w:noProof/>
      </w:rPr>
      <mc:AlternateContent>
        <mc:Choice Requires="wps">
          <w:drawing>
            <wp:anchor distT="0" distB="0" distL="0" distR="0" simplePos="0" relativeHeight="251658240" behindDoc="0" locked="0" layoutInCell="1" allowOverlap="1" wp14:anchorId="4894D1A5" wp14:editId="103B87C1">
              <wp:simplePos x="635" y="635"/>
              <wp:positionH relativeFrom="page">
                <wp:align>center</wp:align>
              </wp:positionH>
              <wp:positionV relativeFrom="page">
                <wp:align>top</wp:align>
              </wp:positionV>
              <wp:extent cx="551815" cy="394970"/>
              <wp:effectExtent l="0" t="0" r="635" b="5080"/>
              <wp:wrapNone/>
              <wp:docPr id="154425614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21638A05"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94D1A5" id="_x0000_t202" coordsize="21600,21600" o:spt="202" path="m,l,21600r21600,l21600,xe">
              <v:stroke joinstyle="miter"/>
              <v:path gradientshapeok="t" o:connecttype="rect"/>
            </v:shapetype>
            <v:shape id="Text Box 9" o:spid="_x0000_s1026" type="#_x0000_t202" alt="OFFICIAL" style="position:absolute;margin-left:0;margin-top:0;width:43.45pt;height:31.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21638A05"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1886" w14:textId="77777777" w:rsidR="00F652A2" w:rsidRDefault="00D81210">
    <w:pPr>
      <w:pStyle w:val="Header"/>
    </w:pPr>
    <w:r>
      <w:rPr>
        <w:noProof/>
      </w:rPr>
      <w:drawing>
        <wp:anchor distT="0" distB="0" distL="114300" distR="114300" simplePos="0" relativeHeight="251662336" behindDoc="1" locked="0" layoutInCell="1" allowOverlap="1" wp14:anchorId="56D39E4D" wp14:editId="0F6CC9BD">
          <wp:simplePos x="0" y="0"/>
          <wp:positionH relativeFrom="page">
            <wp:align>right</wp:align>
          </wp:positionH>
          <wp:positionV relativeFrom="paragraph">
            <wp:posOffset>-434975</wp:posOffset>
          </wp:positionV>
          <wp:extent cx="7534800" cy="10656000"/>
          <wp:effectExtent l="0" t="0" r="9525" b="0"/>
          <wp:wrapNone/>
          <wp:docPr id="159275051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50512"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672F" w14:textId="008331AB" w:rsidR="00D04946" w:rsidRDefault="002E1102">
    <w:pPr>
      <w:pStyle w:val="Header"/>
      <w:rPr>
        <w:noProof/>
      </w:rPr>
    </w:pPr>
    <w:r>
      <w:rPr>
        <w:noProof/>
      </w:rPr>
      <w:drawing>
        <wp:anchor distT="0" distB="0" distL="114300" distR="114300" simplePos="0" relativeHeight="251667456" behindDoc="1" locked="0" layoutInCell="1" allowOverlap="1" wp14:anchorId="44151129" wp14:editId="6217409A">
          <wp:simplePos x="0" y="0"/>
          <wp:positionH relativeFrom="margin">
            <wp:posOffset>3095625</wp:posOffset>
          </wp:positionH>
          <wp:positionV relativeFrom="paragraph">
            <wp:posOffset>-549250</wp:posOffset>
          </wp:positionV>
          <wp:extent cx="4007528" cy="2346960"/>
          <wp:effectExtent l="0" t="0" r="0" b="0"/>
          <wp:wrapNone/>
          <wp:docPr id="1085285307" name="Picture 1" descr="An assessment worker yarning with an older Aboriginal wom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5307" name="Picture 1" descr="An assessment worker yarning with an older Aboriginal woma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rcRect t="6119" b="6119"/>
                  <a:stretch>
                    <a:fillRect/>
                  </a:stretch>
                </pic:blipFill>
                <pic:spPr bwMode="auto">
                  <a:xfrm>
                    <a:off x="0" y="0"/>
                    <a:ext cx="4007528" cy="234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C12">
      <w:rPr>
        <w:noProof/>
      </w:rPr>
      <w:drawing>
        <wp:anchor distT="0" distB="0" distL="114300" distR="114300" simplePos="0" relativeHeight="251665408" behindDoc="0" locked="0" layoutInCell="1" allowOverlap="1" wp14:anchorId="3C442788" wp14:editId="43586A55">
          <wp:simplePos x="0" y="0"/>
          <wp:positionH relativeFrom="page">
            <wp:align>left</wp:align>
          </wp:positionH>
          <wp:positionV relativeFrom="page">
            <wp:align>top</wp:align>
          </wp:positionV>
          <wp:extent cx="4784400" cy="2246400"/>
          <wp:effectExtent l="0" t="0" r="0" b="1905"/>
          <wp:wrapNone/>
          <wp:docPr id="2180418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41805"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784400" cy="2246400"/>
                  </a:xfrm>
                  <a:prstGeom prst="rect">
                    <a:avLst/>
                  </a:prstGeom>
                </pic:spPr>
              </pic:pic>
            </a:graphicData>
          </a:graphic>
          <wp14:sizeRelH relativeFrom="page">
            <wp14:pctWidth>0</wp14:pctWidth>
          </wp14:sizeRelH>
          <wp14:sizeRelV relativeFrom="page">
            <wp14:pctHeight>0</wp14:pctHeight>
          </wp14:sizeRelV>
        </wp:anchor>
      </w:drawing>
    </w:r>
  </w:p>
  <w:p w14:paraId="18933E3C" w14:textId="77777777" w:rsidR="00496455" w:rsidRDefault="007633F0">
    <w:pPr>
      <w:pStyle w:val="Header"/>
    </w:pPr>
    <w:r>
      <w:rPr>
        <w:noProof/>
      </w:rPr>
      <w:drawing>
        <wp:anchor distT="0" distB="0" distL="114300" distR="114300" simplePos="0" relativeHeight="251664384" behindDoc="0" locked="0" layoutInCell="1" allowOverlap="1" wp14:anchorId="20608EC0" wp14:editId="31F42156">
          <wp:simplePos x="0" y="0"/>
          <wp:positionH relativeFrom="page">
            <wp:posOffset>825500</wp:posOffset>
          </wp:positionH>
          <wp:positionV relativeFrom="page">
            <wp:posOffset>1475740</wp:posOffset>
          </wp:positionV>
          <wp:extent cx="6840000" cy="9270000"/>
          <wp:effectExtent l="0" t="0" r="0" b="7620"/>
          <wp:wrapNone/>
          <wp:docPr id="10762233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6840000" cy="9270000"/>
                  </a:xfrm>
                  <a:prstGeom prst="rect">
                    <a:avLst/>
                  </a:prstGeom>
                </pic:spPr>
              </pic:pic>
            </a:graphicData>
          </a:graphic>
          <wp14:sizeRelH relativeFrom="page">
            <wp14:pctWidth>0</wp14:pctWidth>
          </wp14:sizeRelH>
          <wp14:sizeRelV relativeFrom="page">
            <wp14:pctHeight>0</wp14:pctHeight>
          </wp14:sizeRelV>
        </wp:anchor>
      </w:drawing>
    </w:r>
    <w:r w:rsidR="00F652A2">
      <w:rPr>
        <w:noProof/>
      </w:rPr>
      <mc:AlternateContent>
        <mc:Choice Requires="wps">
          <w:drawing>
            <wp:anchor distT="0" distB="0" distL="0" distR="0" simplePos="0" relativeHeight="251653632" behindDoc="0" locked="0" layoutInCell="1" allowOverlap="1" wp14:anchorId="4A8AD5AB" wp14:editId="4B33E84C">
              <wp:simplePos x="635" y="635"/>
              <wp:positionH relativeFrom="page">
                <wp:align>center</wp:align>
              </wp:positionH>
              <wp:positionV relativeFrom="page">
                <wp:align>top</wp:align>
              </wp:positionV>
              <wp:extent cx="551815" cy="394970"/>
              <wp:effectExtent l="0" t="0" r="635" b="5080"/>
              <wp:wrapNone/>
              <wp:docPr id="166790505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3178EF19"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8AD5AB" id="_x0000_t202" coordsize="21600,21600" o:spt="202" path="m,l,21600r21600,l21600,xe">
              <v:stroke joinstyle="miter"/>
              <v:path gradientshapeok="t" o:connecttype="rect"/>
            </v:shapetype>
            <v:shape id="Text Box 8" o:spid="_x0000_s1028" type="#_x0000_t202" alt="OFFICIAL" style="position:absolute;margin-left:0;margin-top:0;width:43.45pt;height:31.1pt;z-index:25165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" filled="f" stroked="f">
              <v:textbox style="mso-fit-shape-to-text:t" inset="0,15pt,0,0">
                <w:txbxContent>
                  <w:p w14:paraId="3178EF19"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D1A82C6"/>
    <w:lvl w:ilvl="0">
      <w:start w:val="1"/>
      <w:numFmt w:val="bullet"/>
      <w:pStyle w:val="ListBullet2"/>
      <w:lvlText w:val="o"/>
      <w:lvlJc w:val="left"/>
      <w:pPr>
        <w:ind w:left="643" w:hanging="360"/>
      </w:pPr>
      <w:rPr>
        <w:rFonts w:ascii="Courier New" w:hAnsi="Courier New" w:cs="Courier New" w:hint="default"/>
      </w:rPr>
    </w:lvl>
  </w:abstractNum>
  <w:abstractNum w:abstractNumId="1" w15:restartNumberingAfterBreak="0">
    <w:nsid w:val="FFFFFF89"/>
    <w:multiLevelType w:val="singleLevel"/>
    <w:tmpl w:val="01D24B8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03768"/>
    <w:multiLevelType w:val="hybridMultilevel"/>
    <w:tmpl w:val="9C68C134"/>
    <w:lvl w:ilvl="0" w:tplc="A406F2CE">
      <w:start w:val="1"/>
      <w:numFmt w:val="bullet"/>
      <w:pStyle w:val="ListParagraph"/>
      <w:lvlText w:val=""/>
      <w:lvlJc w:val="left"/>
      <w:pPr>
        <w:ind w:left="1440" w:hanging="360"/>
      </w:pPr>
      <w:rPr>
        <w:rFonts w:ascii="Symbol" w:hAnsi="Symbol" w:hint="default"/>
        <w:color w:val="1D4793" w:themeColor="tex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E5C0DC6"/>
    <w:multiLevelType w:val="hybridMultilevel"/>
    <w:tmpl w:val="26120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A7745F"/>
    <w:multiLevelType w:val="hybridMultilevel"/>
    <w:tmpl w:val="CAA47C50"/>
    <w:lvl w:ilvl="0" w:tplc="1D6AE8BA">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6"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D4D7CA"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6CF65F6F"/>
    <w:multiLevelType w:val="hybridMultilevel"/>
    <w:tmpl w:val="0558837A"/>
    <w:lvl w:ilvl="0" w:tplc="6FE65488">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80308525">
    <w:abstractNumId w:val="1"/>
  </w:num>
  <w:num w:numId="2" w16cid:durableId="1596203438">
    <w:abstractNumId w:val="0"/>
  </w:num>
  <w:num w:numId="3" w16cid:durableId="1549995288">
    <w:abstractNumId w:val="6"/>
  </w:num>
  <w:num w:numId="4" w16cid:durableId="305211232">
    <w:abstractNumId w:val="5"/>
  </w:num>
  <w:num w:numId="5" w16cid:durableId="1844658000">
    <w:abstractNumId w:val="4"/>
  </w:num>
  <w:num w:numId="6" w16cid:durableId="959264344">
    <w:abstractNumId w:val="2"/>
  </w:num>
  <w:num w:numId="7" w16cid:durableId="1065495674">
    <w:abstractNumId w:val="3"/>
  </w:num>
  <w:num w:numId="8" w16cid:durableId="19164734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02"/>
    <w:rsid w:val="00000694"/>
    <w:rsid w:val="00001FBB"/>
    <w:rsid w:val="000226AE"/>
    <w:rsid w:val="000345F4"/>
    <w:rsid w:val="000443F3"/>
    <w:rsid w:val="000529CA"/>
    <w:rsid w:val="000574F7"/>
    <w:rsid w:val="000608BA"/>
    <w:rsid w:val="000628A9"/>
    <w:rsid w:val="00081FCE"/>
    <w:rsid w:val="0008560C"/>
    <w:rsid w:val="000856D4"/>
    <w:rsid w:val="000869AF"/>
    <w:rsid w:val="000A20D5"/>
    <w:rsid w:val="000A4A41"/>
    <w:rsid w:val="000B04D3"/>
    <w:rsid w:val="000B62FB"/>
    <w:rsid w:val="000B65EC"/>
    <w:rsid w:val="000C4D06"/>
    <w:rsid w:val="000C59EC"/>
    <w:rsid w:val="000C794A"/>
    <w:rsid w:val="000D0D36"/>
    <w:rsid w:val="000D6930"/>
    <w:rsid w:val="000D73CC"/>
    <w:rsid w:val="000E4D51"/>
    <w:rsid w:val="000F010A"/>
    <w:rsid w:val="001005AF"/>
    <w:rsid w:val="001063BB"/>
    <w:rsid w:val="00107F67"/>
    <w:rsid w:val="0011050F"/>
    <w:rsid w:val="001126C8"/>
    <w:rsid w:val="001270D2"/>
    <w:rsid w:val="00130017"/>
    <w:rsid w:val="00133C8B"/>
    <w:rsid w:val="00136826"/>
    <w:rsid w:val="001401AB"/>
    <w:rsid w:val="00144E6E"/>
    <w:rsid w:val="00146CD9"/>
    <w:rsid w:val="00153B54"/>
    <w:rsid w:val="00155F74"/>
    <w:rsid w:val="001614CF"/>
    <w:rsid w:val="00165B67"/>
    <w:rsid w:val="00167C1A"/>
    <w:rsid w:val="0017156C"/>
    <w:rsid w:val="001749B4"/>
    <w:rsid w:val="00182FE1"/>
    <w:rsid w:val="001944A5"/>
    <w:rsid w:val="001A60F0"/>
    <w:rsid w:val="001B2757"/>
    <w:rsid w:val="001B44B0"/>
    <w:rsid w:val="001C28C7"/>
    <w:rsid w:val="001C3DD7"/>
    <w:rsid w:val="001C736A"/>
    <w:rsid w:val="001D00C7"/>
    <w:rsid w:val="001D41E2"/>
    <w:rsid w:val="001D437D"/>
    <w:rsid w:val="00211EB9"/>
    <w:rsid w:val="0022438B"/>
    <w:rsid w:val="00236D66"/>
    <w:rsid w:val="00244650"/>
    <w:rsid w:val="00252C12"/>
    <w:rsid w:val="00261E9B"/>
    <w:rsid w:val="00267FF4"/>
    <w:rsid w:val="00280050"/>
    <w:rsid w:val="00280B56"/>
    <w:rsid w:val="0028575D"/>
    <w:rsid w:val="00287C09"/>
    <w:rsid w:val="002B0359"/>
    <w:rsid w:val="002B3695"/>
    <w:rsid w:val="002B3A03"/>
    <w:rsid w:val="002B3D04"/>
    <w:rsid w:val="002B4DFB"/>
    <w:rsid w:val="002B59DF"/>
    <w:rsid w:val="002E1102"/>
    <w:rsid w:val="002E1E5F"/>
    <w:rsid w:val="002E656D"/>
    <w:rsid w:val="002E7177"/>
    <w:rsid w:val="002F249B"/>
    <w:rsid w:val="003015BA"/>
    <w:rsid w:val="00303C10"/>
    <w:rsid w:val="00305E8A"/>
    <w:rsid w:val="0031104C"/>
    <w:rsid w:val="00312286"/>
    <w:rsid w:val="003136C6"/>
    <w:rsid w:val="00317884"/>
    <w:rsid w:val="00326540"/>
    <w:rsid w:val="0033547B"/>
    <w:rsid w:val="00336E00"/>
    <w:rsid w:val="0033730E"/>
    <w:rsid w:val="00340815"/>
    <w:rsid w:val="003454CE"/>
    <w:rsid w:val="0035015E"/>
    <w:rsid w:val="003520B6"/>
    <w:rsid w:val="0036321C"/>
    <w:rsid w:val="00366F59"/>
    <w:rsid w:val="0038022E"/>
    <w:rsid w:val="00382DF1"/>
    <w:rsid w:val="003867D2"/>
    <w:rsid w:val="003879AC"/>
    <w:rsid w:val="00392759"/>
    <w:rsid w:val="003A27B4"/>
    <w:rsid w:val="003C0A4A"/>
    <w:rsid w:val="003C7067"/>
    <w:rsid w:val="003C731E"/>
    <w:rsid w:val="003F5F09"/>
    <w:rsid w:val="00403C6D"/>
    <w:rsid w:val="00403F8B"/>
    <w:rsid w:val="00404A44"/>
    <w:rsid w:val="004275C1"/>
    <w:rsid w:val="00434CE1"/>
    <w:rsid w:val="00442D6B"/>
    <w:rsid w:val="00445467"/>
    <w:rsid w:val="004566B3"/>
    <w:rsid w:val="0046010C"/>
    <w:rsid w:val="004657C3"/>
    <w:rsid w:val="004705F1"/>
    <w:rsid w:val="004742EF"/>
    <w:rsid w:val="004846E6"/>
    <w:rsid w:val="00486D44"/>
    <w:rsid w:val="00496455"/>
    <w:rsid w:val="004A2181"/>
    <w:rsid w:val="004A3ACE"/>
    <w:rsid w:val="004A6FC7"/>
    <w:rsid w:val="004B274B"/>
    <w:rsid w:val="004C36D9"/>
    <w:rsid w:val="004C430A"/>
    <w:rsid w:val="004D1347"/>
    <w:rsid w:val="004D13E3"/>
    <w:rsid w:val="004D2C2C"/>
    <w:rsid w:val="004D48C9"/>
    <w:rsid w:val="004E29ED"/>
    <w:rsid w:val="005010B3"/>
    <w:rsid w:val="00510045"/>
    <w:rsid w:val="0051169B"/>
    <w:rsid w:val="005143A2"/>
    <w:rsid w:val="005152CB"/>
    <w:rsid w:val="005236C7"/>
    <w:rsid w:val="00523FFD"/>
    <w:rsid w:val="00532CB4"/>
    <w:rsid w:val="00555C17"/>
    <w:rsid w:val="005561B6"/>
    <w:rsid w:val="005672C4"/>
    <w:rsid w:val="00570B9B"/>
    <w:rsid w:val="00583665"/>
    <w:rsid w:val="00586687"/>
    <w:rsid w:val="00591901"/>
    <w:rsid w:val="00593BA1"/>
    <w:rsid w:val="00594B4E"/>
    <w:rsid w:val="005963D0"/>
    <w:rsid w:val="00596AE0"/>
    <w:rsid w:val="005A2761"/>
    <w:rsid w:val="005A51F5"/>
    <w:rsid w:val="005D5A39"/>
    <w:rsid w:val="005E2B3C"/>
    <w:rsid w:val="005E4C6E"/>
    <w:rsid w:val="005E7878"/>
    <w:rsid w:val="005F30FC"/>
    <w:rsid w:val="005F431A"/>
    <w:rsid w:val="005F65F3"/>
    <w:rsid w:val="006037DD"/>
    <w:rsid w:val="00607D48"/>
    <w:rsid w:val="00610988"/>
    <w:rsid w:val="006136DF"/>
    <w:rsid w:val="00615E1B"/>
    <w:rsid w:val="00617412"/>
    <w:rsid w:val="00620E88"/>
    <w:rsid w:val="0062172D"/>
    <w:rsid w:val="00623378"/>
    <w:rsid w:val="0062622A"/>
    <w:rsid w:val="00626525"/>
    <w:rsid w:val="006322CD"/>
    <w:rsid w:val="00646049"/>
    <w:rsid w:val="0064719F"/>
    <w:rsid w:val="00655CDD"/>
    <w:rsid w:val="006609A3"/>
    <w:rsid w:val="006742D7"/>
    <w:rsid w:val="006849CD"/>
    <w:rsid w:val="0069020F"/>
    <w:rsid w:val="006A7465"/>
    <w:rsid w:val="006B6351"/>
    <w:rsid w:val="006C307C"/>
    <w:rsid w:val="006D6D47"/>
    <w:rsid w:val="006E052B"/>
    <w:rsid w:val="006F2F10"/>
    <w:rsid w:val="00711037"/>
    <w:rsid w:val="00714B55"/>
    <w:rsid w:val="007225B9"/>
    <w:rsid w:val="00723F5F"/>
    <w:rsid w:val="007259F5"/>
    <w:rsid w:val="00740E2A"/>
    <w:rsid w:val="00752152"/>
    <w:rsid w:val="007544B4"/>
    <w:rsid w:val="00754867"/>
    <w:rsid w:val="00756288"/>
    <w:rsid w:val="007633F0"/>
    <w:rsid w:val="00767B36"/>
    <w:rsid w:val="00767C55"/>
    <w:rsid w:val="00771930"/>
    <w:rsid w:val="00777A91"/>
    <w:rsid w:val="007852B6"/>
    <w:rsid w:val="007970E5"/>
    <w:rsid w:val="007A1A62"/>
    <w:rsid w:val="007A70F7"/>
    <w:rsid w:val="007B10A5"/>
    <w:rsid w:val="007C2F6A"/>
    <w:rsid w:val="007C4FFB"/>
    <w:rsid w:val="007D1119"/>
    <w:rsid w:val="007D586A"/>
    <w:rsid w:val="007D5AF8"/>
    <w:rsid w:val="007D628E"/>
    <w:rsid w:val="007E48C2"/>
    <w:rsid w:val="007F0E76"/>
    <w:rsid w:val="007F27EE"/>
    <w:rsid w:val="007F5AA4"/>
    <w:rsid w:val="00822D14"/>
    <w:rsid w:val="008266ED"/>
    <w:rsid w:val="008311DA"/>
    <w:rsid w:val="008372DC"/>
    <w:rsid w:val="00840B82"/>
    <w:rsid w:val="00843CFF"/>
    <w:rsid w:val="008543F5"/>
    <w:rsid w:val="00860E98"/>
    <w:rsid w:val="00876B52"/>
    <w:rsid w:val="0088404A"/>
    <w:rsid w:val="008861F5"/>
    <w:rsid w:val="0088719F"/>
    <w:rsid w:val="00887DC7"/>
    <w:rsid w:val="008951DD"/>
    <w:rsid w:val="008B4263"/>
    <w:rsid w:val="008B6D98"/>
    <w:rsid w:val="008C6AA5"/>
    <w:rsid w:val="008C6E2D"/>
    <w:rsid w:val="008E0E70"/>
    <w:rsid w:val="008F210D"/>
    <w:rsid w:val="009078B9"/>
    <w:rsid w:val="00925FC2"/>
    <w:rsid w:val="00933633"/>
    <w:rsid w:val="00934D0C"/>
    <w:rsid w:val="009442C6"/>
    <w:rsid w:val="00946358"/>
    <w:rsid w:val="00951894"/>
    <w:rsid w:val="00952325"/>
    <w:rsid w:val="00972CF5"/>
    <w:rsid w:val="00975D30"/>
    <w:rsid w:val="00976321"/>
    <w:rsid w:val="00980DF7"/>
    <w:rsid w:val="0098342F"/>
    <w:rsid w:val="00992905"/>
    <w:rsid w:val="00995872"/>
    <w:rsid w:val="00995CDE"/>
    <w:rsid w:val="009A2541"/>
    <w:rsid w:val="009A7EF5"/>
    <w:rsid w:val="009B5A45"/>
    <w:rsid w:val="009B7747"/>
    <w:rsid w:val="009D1A83"/>
    <w:rsid w:val="009D274A"/>
    <w:rsid w:val="009D303E"/>
    <w:rsid w:val="009D36E0"/>
    <w:rsid w:val="009D781A"/>
    <w:rsid w:val="009E31DE"/>
    <w:rsid w:val="009E5EDA"/>
    <w:rsid w:val="009E7F09"/>
    <w:rsid w:val="00A1211A"/>
    <w:rsid w:val="00A24FD1"/>
    <w:rsid w:val="00A258A4"/>
    <w:rsid w:val="00A26BD4"/>
    <w:rsid w:val="00A31CE6"/>
    <w:rsid w:val="00A32214"/>
    <w:rsid w:val="00A37FBC"/>
    <w:rsid w:val="00A44F4D"/>
    <w:rsid w:val="00A55290"/>
    <w:rsid w:val="00A60154"/>
    <w:rsid w:val="00A635BD"/>
    <w:rsid w:val="00A71F77"/>
    <w:rsid w:val="00A7334D"/>
    <w:rsid w:val="00A74B92"/>
    <w:rsid w:val="00A80FF6"/>
    <w:rsid w:val="00A97047"/>
    <w:rsid w:val="00AA3721"/>
    <w:rsid w:val="00AB037D"/>
    <w:rsid w:val="00AB466F"/>
    <w:rsid w:val="00AC35D2"/>
    <w:rsid w:val="00AD11B3"/>
    <w:rsid w:val="00AD1B25"/>
    <w:rsid w:val="00AD1D61"/>
    <w:rsid w:val="00AD2C12"/>
    <w:rsid w:val="00AE6FF1"/>
    <w:rsid w:val="00AF6A21"/>
    <w:rsid w:val="00B013FC"/>
    <w:rsid w:val="00B03729"/>
    <w:rsid w:val="00B03E5F"/>
    <w:rsid w:val="00B052D0"/>
    <w:rsid w:val="00B16371"/>
    <w:rsid w:val="00B247BE"/>
    <w:rsid w:val="00B33096"/>
    <w:rsid w:val="00B34106"/>
    <w:rsid w:val="00B51705"/>
    <w:rsid w:val="00B62313"/>
    <w:rsid w:val="00B64F3F"/>
    <w:rsid w:val="00B71949"/>
    <w:rsid w:val="00B7530B"/>
    <w:rsid w:val="00B94280"/>
    <w:rsid w:val="00B96C94"/>
    <w:rsid w:val="00BB05E4"/>
    <w:rsid w:val="00BC3288"/>
    <w:rsid w:val="00BE0565"/>
    <w:rsid w:val="00BE23CB"/>
    <w:rsid w:val="00BF1053"/>
    <w:rsid w:val="00BF2811"/>
    <w:rsid w:val="00C145C8"/>
    <w:rsid w:val="00C20880"/>
    <w:rsid w:val="00C2303D"/>
    <w:rsid w:val="00C2429E"/>
    <w:rsid w:val="00C30EAB"/>
    <w:rsid w:val="00C31CAC"/>
    <w:rsid w:val="00C3439F"/>
    <w:rsid w:val="00C35AE1"/>
    <w:rsid w:val="00C3720B"/>
    <w:rsid w:val="00C373D5"/>
    <w:rsid w:val="00C41889"/>
    <w:rsid w:val="00C45E33"/>
    <w:rsid w:val="00C542B5"/>
    <w:rsid w:val="00C55C8C"/>
    <w:rsid w:val="00C57C31"/>
    <w:rsid w:val="00C65C7C"/>
    <w:rsid w:val="00C65F3A"/>
    <w:rsid w:val="00C84BAC"/>
    <w:rsid w:val="00C86CCE"/>
    <w:rsid w:val="00CB07E9"/>
    <w:rsid w:val="00CB2B0F"/>
    <w:rsid w:val="00CB46AE"/>
    <w:rsid w:val="00CC6909"/>
    <w:rsid w:val="00CC7108"/>
    <w:rsid w:val="00CC7BA6"/>
    <w:rsid w:val="00CD11D4"/>
    <w:rsid w:val="00CE09A9"/>
    <w:rsid w:val="00CE1DEE"/>
    <w:rsid w:val="00CF46EB"/>
    <w:rsid w:val="00CF62DA"/>
    <w:rsid w:val="00CF701C"/>
    <w:rsid w:val="00D04946"/>
    <w:rsid w:val="00D0727E"/>
    <w:rsid w:val="00D100C9"/>
    <w:rsid w:val="00D12B3A"/>
    <w:rsid w:val="00D140AE"/>
    <w:rsid w:val="00D17BB1"/>
    <w:rsid w:val="00D2393D"/>
    <w:rsid w:val="00D2573F"/>
    <w:rsid w:val="00D25FA1"/>
    <w:rsid w:val="00D41F21"/>
    <w:rsid w:val="00D44899"/>
    <w:rsid w:val="00D477BE"/>
    <w:rsid w:val="00D47F99"/>
    <w:rsid w:val="00D566E8"/>
    <w:rsid w:val="00D60CA3"/>
    <w:rsid w:val="00D6492A"/>
    <w:rsid w:val="00D7330E"/>
    <w:rsid w:val="00D75AD7"/>
    <w:rsid w:val="00D76006"/>
    <w:rsid w:val="00D76B20"/>
    <w:rsid w:val="00D7737C"/>
    <w:rsid w:val="00D81210"/>
    <w:rsid w:val="00D92B30"/>
    <w:rsid w:val="00D93307"/>
    <w:rsid w:val="00D937FB"/>
    <w:rsid w:val="00D938D0"/>
    <w:rsid w:val="00D93C20"/>
    <w:rsid w:val="00D97E57"/>
    <w:rsid w:val="00DA0604"/>
    <w:rsid w:val="00DA1E82"/>
    <w:rsid w:val="00DA7938"/>
    <w:rsid w:val="00DB48D6"/>
    <w:rsid w:val="00DF45E2"/>
    <w:rsid w:val="00DF73B8"/>
    <w:rsid w:val="00E03C8F"/>
    <w:rsid w:val="00E060E8"/>
    <w:rsid w:val="00E10F7D"/>
    <w:rsid w:val="00E119B6"/>
    <w:rsid w:val="00E207C6"/>
    <w:rsid w:val="00E21A48"/>
    <w:rsid w:val="00E25469"/>
    <w:rsid w:val="00E2718A"/>
    <w:rsid w:val="00E30C2D"/>
    <w:rsid w:val="00E31A16"/>
    <w:rsid w:val="00E442A3"/>
    <w:rsid w:val="00E5077A"/>
    <w:rsid w:val="00E5411C"/>
    <w:rsid w:val="00E54468"/>
    <w:rsid w:val="00E57584"/>
    <w:rsid w:val="00E57885"/>
    <w:rsid w:val="00E62176"/>
    <w:rsid w:val="00E630EA"/>
    <w:rsid w:val="00E75535"/>
    <w:rsid w:val="00E8169D"/>
    <w:rsid w:val="00E84AC8"/>
    <w:rsid w:val="00E85293"/>
    <w:rsid w:val="00EA6B4E"/>
    <w:rsid w:val="00ED0D48"/>
    <w:rsid w:val="00ED45FA"/>
    <w:rsid w:val="00ED462C"/>
    <w:rsid w:val="00EE58B0"/>
    <w:rsid w:val="00EF35F9"/>
    <w:rsid w:val="00EF463C"/>
    <w:rsid w:val="00EF48A8"/>
    <w:rsid w:val="00F07D6B"/>
    <w:rsid w:val="00F11829"/>
    <w:rsid w:val="00F14527"/>
    <w:rsid w:val="00F14D6C"/>
    <w:rsid w:val="00F16CE5"/>
    <w:rsid w:val="00F17371"/>
    <w:rsid w:val="00F219BD"/>
    <w:rsid w:val="00F33574"/>
    <w:rsid w:val="00F339B7"/>
    <w:rsid w:val="00F34539"/>
    <w:rsid w:val="00F35610"/>
    <w:rsid w:val="00F40B53"/>
    <w:rsid w:val="00F4477E"/>
    <w:rsid w:val="00F51F63"/>
    <w:rsid w:val="00F652A2"/>
    <w:rsid w:val="00F66A82"/>
    <w:rsid w:val="00F746C0"/>
    <w:rsid w:val="00F809BC"/>
    <w:rsid w:val="00F87B74"/>
    <w:rsid w:val="00F97659"/>
    <w:rsid w:val="00FA1F8D"/>
    <w:rsid w:val="00FC7BCC"/>
    <w:rsid w:val="00FE1D70"/>
    <w:rsid w:val="00FE3ADF"/>
    <w:rsid w:val="00FE3E5E"/>
    <w:rsid w:val="00FE5325"/>
    <w:rsid w:val="00FE599F"/>
    <w:rsid w:val="00FE75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AC1B2"/>
  <w15:chartTrackingRefBased/>
  <w15:docId w15:val="{DD2700E1-8E71-4C66-A563-8C2DE474C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03"/>
    <w:pPr>
      <w:spacing w:after="120" w:line="264" w:lineRule="auto"/>
    </w:pPr>
    <w:rPr>
      <w:rFonts w:ascii="Aptos" w:hAnsi="Aptos"/>
      <w:sz w:val="26"/>
    </w:rPr>
  </w:style>
  <w:style w:type="paragraph" w:styleId="Heading1">
    <w:name w:val="heading 1"/>
    <w:basedOn w:val="Normal"/>
    <w:next w:val="Normal"/>
    <w:link w:val="Heading1Char"/>
    <w:uiPriority w:val="9"/>
    <w:qFormat/>
    <w:rsid w:val="00CF46EB"/>
    <w:pPr>
      <w:keepNext/>
      <w:keepLines/>
      <w:pBdr>
        <w:bottom w:val="single" w:sz="4" w:space="12" w:color="D4D7CA" w:themeColor="accent1"/>
      </w:pBdr>
      <w:spacing w:before="1800" w:after="600" w:line="240" w:lineRule="auto"/>
      <w:jc w:val="center"/>
      <w:outlineLvl w:val="0"/>
    </w:pPr>
    <w:rPr>
      <w:rFonts w:asciiTheme="majorHAnsi" w:eastAsiaTheme="majorEastAsia" w:hAnsiTheme="majorHAnsi" w:cstheme="majorBidi"/>
      <w:b/>
      <w:color w:val="1D4793" w:themeColor="text2"/>
      <w:sz w:val="52"/>
      <w:szCs w:val="40"/>
    </w:rPr>
  </w:style>
  <w:style w:type="paragraph" w:styleId="Heading2">
    <w:name w:val="heading 2"/>
    <w:basedOn w:val="Heading1"/>
    <w:next w:val="Normal"/>
    <w:link w:val="Heading2Char"/>
    <w:uiPriority w:val="9"/>
    <w:unhideWhenUsed/>
    <w:qFormat/>
    <w:rsid w:val="00583665"/>
    <w:pPr>
      <w:pBdr>
        <w:bottom w:val="none" w:sz="0" w:space="0" w:color="auto"/>
      </w:pBdr>
      <w:spacing w:before="360" w:after="120"/>
      <w:jc w:val="left"/>
      <w:outlineLvl w:val="1"/>
    </w:pPr>
    <w:rPr>
      <w:sz w:val="40"/>
      <w:szCs w:val="32"/>
    </w:rPr>
  </w:style>
  <w:style w:type="paragraph" w:styleId="Heading3">
    <w:name w:val="heading 3"/>
    <w:basedOn w:val="Heading2"/>
    <w:next w:val="Normal"/>
    <w:link w:val="Heading3Char"/>
    <w:uiPriority w:val="9"/>
    <w:unhideWhenUsed/>
    <w:qFormat/>
    <w:rsid w:val="00305E8A"/>
    <w:pPr>
      <w:spacing w:before="160" w:after="80"/>
      <w:outlineLvl w:val="2"/>
    </w:pPr>
    <w:rPr>
      <w:rFonts w:asciiTheme="minorHAnsi" w:hAnsiTheme="minorHAnsi"/>
      <w:b w:val="0"/>
      <w:sz w:val="36"/>
      <w:szCs w:val="28"/>
    </w:rPr>
  </w:style>
  <w:style w:type="paragraph" w:styleId="Heading4">
    <w:name w:val="heading 4"/>
    <w:basedOn w:val="Heading2"/>
    <w:next w:val="Normal"/>
    <w:link w:val="Heading4Char"/>
    <w:uiPriority w:val="9"/>
    <w:semiHidden/>
    <w:unhideWhenUsed/>
    <w:qFormat/>
    <w:rsid w:val="00B34106"/>
    <w:pPr>
      <w:spacing w:before="80" w:after="40"/>
      <w:outlineLvl w:val="3"/>
    </w:pPr>
    <w:rPr>
      <w:rFonts w:asciiTheme="minorHAnsi" w:hAnsiTheme="minorHAnsi"/>
      <w:i/>
      <w:iCs/>
      <w:sz w:val="28"/>
    </w:rPr>
  </w:style>
  <w:style w:type="paragraph" w:styleId="Heading5">
    <w:name w:val="heading 5"/>
    <w:basedOn w:val="Normal"/>
    <w:next w:val="Normal"/>
    <w:link w:val="Heading5Char"/>
    <w:uiPriority w:val="9"/>
    <w:semiHidden/>
    <w:unhideWhenUsed/>
    <w:qFormat/>
    <w:rsid w:val="00496455"/>
    <w:pPr>
      <w:keepNext/>
      <w:keepLines/>
      <w:spacing w:before="80" w:after="40"/>
      <w:outlineLvl w:val="4"/>
    </w:pPr>
    <w:rPr>
      <w:rFonts w:asciiTheme="minorHAnsi" w:eastAsiaTheme="majorEastAsia" w:hAnsiTheme="minorHAnsi" w:cstheme="majorBidi"/>
      <w:color w:val="A3AA8E" w:themeColor="accent1" w:themeShade="BF"/>
    </w:rPr>
  </w:style>
  <w:style w:type="paragraph" w:styleId="Heading6">
    <w:name w:val="heading 6"/>
    <w:basedOn w:val="Normal"/>
    <w:next w:val="Normal"/>
    <w:link w:val="Heading6Char"/>
    <w:uiPriority w:val="9"/>
    <w:semiHidden/>
    <w:unhideWhenUsed/>
    <w:qFormat/>
    <w:rsid w:val="0049645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9645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9645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9645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6EB"/>
    <w:rPr>
      <w:rFonts w:asciiTheme="majorHAnsi" w:eastAsiaTheme="majorEastAsia" w:hAnsiTheme="majorHAnsi" w:cstheme="majorBidi"/>
      <w:b/>
      <w:color w:val="1D4793" w:themeColor="text2"/>
      <w:sz w:val="52"/>
      <w:szCs w:val="40"/>
    </w:rPr>
  </w:style>
  <w:style w:type="character" w:customStyle="1" w:styleId="Heading2Char">
    <w:name w:val="Heading 2 Char"/>
    <w:basedOn w:val="DefaultParagraphFont"/>
    <w:link w:val="Heading2"/>
    <w:uiPriority w:val="9"/>
    <w:rsid w:val="00583665"/>
    <w:rPr>
      <w:rFonts w:asciiTheme="majorHAnsi" w:eastAsiaTheme="majorEastAsia" w:hAnsiTheme="majorHAnsi" w:cstheme="majorBidi"/>
      <w:b/>
      <w:color w:val="1D4793" w:themeColor="text2"/>
      <w:sz w:val="40"/>
      <w:szCs w:val="32"/>
    </w:rPr>
  </w:style>
  <w:style w:type="character" w:customStyle="1" w:styleId="Heading3Char">
    <w:name w:val="Heading 3 Char"/>
    <w:basedOn w:val="DefaultParagraphFont"/>
    <w:link w:val="Heading3"/>
    <w:uiPriority w:val="9"/>
    <w:rsid w:val="00305E8A"/>
    <w:rPr>
      <w:rFonts w:asciiTheme="minorHAnsi" w:eastAsiaTheme="majorEastAsia" w:hAnsiTheme="minorHAnsi" w:cstheme="majorBidi"/>
      <w:color w:val="1D4793" w:themeColor="text2"/>
      <w:sz w:val="36"/>
      <w:szCs w:val="28"/>
    </w:rPr>
  </w:style>
  <w:style w:type="character" w:customStyle="1" w:styleId="Heading4Char">
    <w:name w:val="Heading 4 Char"/>
    <w:basedOn w:val="DefaultParagraphFont"/>
    <w:link w:val="Heading4"/>
    <w:uiPriority w:val="9"/>
    <w:semiHidden/>
    <w:rsid w:val="00305E8A"/>
    <w:rPr>
      <w:rFonts w:asciiTheme="minorHAnsi" w:eastAsiaTheme="majorEastAsia" w:hAnsiTheme="minorHAnsi" w:cstheme="majorBidi"/>
      <w:b/>
      <w:i/>
      <w:iCs/>
      <w:color w:val="1D4793" w:themeColor="text2"/>
      <w:sz w:val="28"/>
      <w:szCs w:val="32"/>
    </w:rPr>
  </w:style>
  <w:style w:type="character" w:customStyle="1" w:styleId="Heading5Char">
    <w:name w:val="Heading 5 Char"/>
    <w:basedOn w:val="DefaultParagraphFont"/>
    <w:link w:val="Heading5"/>
    <w:uiPriority w:val="9"/>
    <w:semiHidden/>
    <w:rsid w:val="00496455"/>
    <w:rPr>
      <w:rFonts w:asciiTheme="minorHAnsi" w:eastAsiaTheme="majorEastAsia" w:hAnsiTheme="minorHAnsi" w:cstheme="majorBidi"/>
      <w:color w:val="A3AA8E" w:themeColor="accent1" w:themeShade="BF"/>
    </w:rPr>
  </w:style>
  <w:style w:type="character" w:customStyle="1" w:styleId="Heading6Char">
    <w:name w:val="Heading 6 Char"/>
    <w:basedOn w:val="DefaultParagraphFont"/>
    <w:link w:val="Heading6"/>
    <w:uiPriority w:val="9"/>
    <w:semiHidden/>
    <w:rsid w:val="0049645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9645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9645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9645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23378"/>
    <w:pPr>
      <w:spacing w:after="8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623378"/>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49645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6455"/>
    <w:rPr>
      <w:rFonts w:asciiTheme="minorHAnsi" w:eastAsiaTheme="majorEastAsia" w:hAnsiTheme="minorHAnsi" w:cstheme="majorBidi"/>
      <w:color w:val="595959" w:themeColor="text1" w:themeTint="A6"/>
      <w:spacing w:val="15"/>
      <w:sz w:val="28"/>
      <w:szCs w:val="28"/>
    </w:rPr>
  </w:style>
  <w:style w:type="paragraph" w:styleId="Quote">
    <w:name w:val="Quote"/>
    <w:aliases w:val="Call-out"/>
    <w:basedOn w:val="Normal"/>
    <w:next w:val="Normal"/>
    <w:link w:val="QuoteChar"/>
    <w:uiPriority w:val="29"/>
    <w:qFormat/>
    <w:rsid w:val="00C45E33"/>
    <w:pPr>
      <w:pBdr>
        <w:top w:val="single" w:sz="4" w:space="6" w:color="E8EAE2"/>
        <w:left w:val="single" w:sz="4" w:space="6" w:color="E8EAE2"/>
        <w:bottom w:val="single" w:sz="4" w:space="6" w:color="E8EAE2"/>
        <w:right w:val="single" w:sz="4" w:space="6" w:color="E8EAE2"/>
      </w:pBdr>
      <w:shd w:val="clear" w:color="auto" w:fill="E8EAE2"/>
      <w:spacing w:before="360" w:after="360"/>
      <w:ind w:left="284" w:right="284"/>
      <w:jc w:val="center"/>
    </w:pPr>
    <w:rPr>
      <w:rFonts w:ascii="Georgia" w:hAnsi="Georgia"/>
      <w:b/>
      <w:iCs/>
      <w:color w:val="1D4793" w:themeColor="text2"/>
      <w:sz w:val="32"/>
    </w:rPr>
  </w:style>
  <w:style w:type="character" w:customStyle="1" w:styleId="QuoteChar">
    <w:name w:val="Quote Char"/>
    <w:aliases w:val="Call-out Char"/>
    <w:basedOn w:val="DefaultParagraphFont"/>
    <w:link w:val="Quote"/>
    <w:uiPriority w:val="29"/>
    <w:rsid w:val="00C45E33"/>
    <w:rPr>
      <w:rFonts w:ascii="Georgia" w:hAnsi="Georgia"/>
      <w:b/>
      <w:iCs/>
      <w:color w:val="1D4793" w:themeColor="text2"/>
      <w:sz w:val="32"/>
      <w:shd w:val="clear" w:color="auto" w:fill="E8EAE2"/>
    </w:rPr>
  </w:style>
  <w:style w:type="paragraph" w:styleId="ListParagraph">
    <w:name w:val="List Paragraph"/>
    <w:basedOn w:val="Normal"/>
    <w:uiPriority w:val="34"/>
    <w:qFormat/>
    <w:rsid w:val="00496455"/>
    <w:pPr>
      <w:numPr>
        <w:numId w:val="6"/>
      </w:numPr>
      <w:contextualSpacing/>
    </w:pPr>
  </w:style>
  <w:style w:type="character" w:styleId="IntenseEmphasis">
    <w:name w:val="Intense Emphasis"/>
    <w:basedOn w:val="DefaultParagraphFont"/>
    <w:uiPriority w:val="21"/>
    <w:qFormat/>
    <w:rsid w:val="00496455"/>
    <w:rPr>
      <w:i/>
      <w:iCs/>
      <w:color w:val="A3AA8E" w:themeColor="accent1" w:themeShade="BF"/>
    </w:rPr>
  </w:style>
  <w:style w:type="paragraph" w:styleId="IntenseQuote">
    <w:name w:val="Intense Quote"/>
    <w:basedOn w:val="Normal"/>
    <w:next w:val="Normal"/>
    <w:link w:val="IntenseQuoteChar"/>
    <w:uiPriority w:val="30"/>
    <w:qFormat/>
    <w:rsid w:val="00496455"/>
    <w:pPr>
      <w:pBdr>
        <w:top w:val="single" w:sz="4" w:space="10" w:color="A3AA8E" w:themeColor="accent1" w:themeShade="BF"/>
        <w:bottom w:val="single" w:sz="4" w:space="10" w:color="A3AA8E" w:themeColor="accent1" w:themeShade="BF"/>
      </w:pBdr>
      <w:spacing w:before="360" w:after="360"/>
      <w:ind w:left="864" w:right="864"/>
      <w:jc w:val="center"/>
    </w:pPr>
    <w:rPr>
      <w:i/>
      <w:iCs/>
      <w:color w:val="A3AA8E" w:themeColor="accent1" w:themeShade="BF"/>
    </w:rPr>
  </w:style>
  <w:style w:type="character" w:customStyle="1" w:styleId="IntenseQuoteChar">
    <w:name w:val="Intense Quote Char"/>
    <w:basedOn w:val="DefaultParagraphFont"/>
    <w:link w:val="IntenseQuote"/>
    <w:uiPriority w:val="30"/>
    <w:rsid w:val="00496455"/>
    <w:rPr>
      <w:i/>
      <w:iCs/>
      <w:color w:val="A3AA8E" w:themeColor="accent1" w:themeShade="BF"/>
    </w:rPr>
  </w:style>
  <w:style w:type="character" w:styleId="IntenseReference">
    <w:name w:val="Intense Reference"/>
    <w:basedOn w:val="DefaultParagraphFont"/>
    <w:uiPriority w:val="32"/>
    <w:qFormat/>
    <w:rsid w:val="00496455"/>
    <w:rPr>
      <w:b/>
      <w:bCs/>
      <w:smallCaps/>
      <w:color w:val="A3AA8E" w:themeColor="accent1" w:themeShade="BF"/>
      <w:spacing w:val="5"/>
    </w:rPr>
  </w:style>
  <w:style w:type="paragraph" w:styleId="Header">
    <w:name w:val="header"/>
    <w:basedOn w:val="Normal"/>
    <w:link w:val="HeaderChar"/>
    <w:uiPriority w:val="99"/>
    <w:unhideWhenUsed/>
    <w:rsid w:val="00496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455"/>
  </w:style>
  <w:style w:type="paragraph" w:styleId="Footer">
    <w:name w:val="footer"/>
    <w:basedOn w:val="Normal"/>
    <w:link w:val="FooterChar"/>
    <w:uiPriority w:val="99"/>
    <w:unhideWhenUsed/>
    <w:rsid w:val="00496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455"/>
  </w:style>
  <w:style w:type="paragraph" w:styleId="ListBullet">
    <w:name w:val="List Bullet"/>
    <w:basedOn w:val="Normal"/>
    <w:uiPriority w:val="99"/>
    <w:unhideWhenUsed/>
    <w:rsid w:val="00236D66"/>
    <w:pPr>
      <w:numPr>
        <w:numId w:val="8"/>
      </w:numPr>
      <w:contextualSpacing/>
    </w:pPr>
  </w:style>
  <w:style w:type="character" w:styleId="PlaceholderText">
    <w:name w:val="Placeholder Text"/>
    <w:basedOn w:val="DefaultParagraphFont"/>
    <w:uiPriority w:val="99"/>
    <w:semiHidden/>
    <w:rsid w:val="002B3D04"/>
    <w:rPr>
      <w:color w:val="666666"/>
    </w:rPr>
  </w:style>
  <w:style w:type="character" w:styleId="Mention">
    <w:name w:val="Mention"/>
    <w:basedOn w:val="DefaultParagraphFont"/>
    <w:uiPriority w:val="99"/>
    <w:unhideWhenUsed/>
    <w:rsid w:val="00392759"/>
    <w:rPr>
      <w:color w:val="2B579A"/>
      <w:shd w:val="clear" w:color="auto" w:fill="E1DFDD"/>
    </w:rPr>
  </w:style>
  <w:style w:type="paragraph" w:styleId="ListBullet2">
    <w:name w:val="List Bullet 2"/>
    <w:basedOn w:val="Normal"/>
    <w:uiPriority w:val="99"/>
    <w:unhideWhenUsed/>
    <w:rsid w:val="009E31DE"/>
    <w:pPr>
      <w:numPr>
        <w:numId w:val="2"/>
      </w:numPr>
      <w:spacing w:after="60"/>
      <w:ind w:left="641" w:hanging="357"/>
      <w:contextualSpacing/>
    </w:pPr>
  </w:style>
  <w:style w:type="table" w:styleId="TableGrid">
    <w:name w:val="Table Grid"/>
    <w:basedOn w:val="TableNormal"/>
    <w:uiPriority w:val="39"/>
    <w:rsid w:val="00FA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C28C7"/>
    <w:pPr>
      <w:spacing w:after="0" w:line="240" w:lineRule="auto"/>
    </w:pPr>
    <w:tblPr>
      <w:tblStyleRowBandSize w:val="1"/>
      <w:tblStyleColBandSize w:val="1"/>
      <w:tblBorders>
        <w:top w:val="single" w:sz="4" w:space="0" w:color="E5E7DF" w:themeColor="accent1" w:themeTint="99"/>
        <w:left w:val="single" w:sz="4" w:space="0" w:color="E5E7DF" w:themeColor="accent1" w:themeTint="99"/>
        <w:bottom w:val="single" w:sz="4" w:space="0" w:color="E5E7DF" w:themeColor="accent1" w:themeTint="99"/>
        <w:right w:val="single" w:sz="4" w:space="0" w:color="E5E7DF" w:themeColor="accent1" w:themeTint="99"/>
        <w:insideH w:val="single" w:sz="4" w:space="0" w:color="E5E7DF" w:themeColor="accent1" w:themeTint="99"/>
        <w:insideV w:val="single" w:sz="4" w:space="0" w:color="E5E7DF" w:themeColor="accent1" w:themeTint="99"/>
      </w:tblBorders>
    </w:tblPr>
    <w:tblStylePr w:type="firstRow">
      <w:rPr>
        <w:b/>
        <w:bCs/>
        <w:color w:val="FFFFFF" w:themeColor="background1"/>
      </w:rPr>
      <w:tblPr/>
      <w:tcPr>
        <w:tcBorders>
          <w:top w:val="single" w:sz="4" w:space="0" w:color="D4D7CA" w:themeColor="accent1"/>
          <w:left w:val="single" w:sz="4" w:space="0" w:color="D4D7CA" w:themeColor="accent1"/>
          <w:bottom w:val="single" w:sz="4" w:space="0" w:color="D4D7CA" w:themeColor="accent1"/>
          <w:right w:val="single" w:sz="4" w:space="0" w:color="D4D7CA" w:themeColor="accent1"/>
          <w:insideH w:val="nil"/>
          <w:insideV w:val="nil"/>
        </w:tcBorders>
        <w:shd w:val="clear" w:color="auto" w:fill="D4D7CA" w:themeFill="accent1"/>
      </w:tcPr>
    </w:tblStylePr>
    <w:tblStylePr w:type="lastRow">
      <w:rPr>
        <w:b/>
        <w:bCs/>
      </w:rPr>
      <w:tblPr/>
      <w:tcPr>
        <w:tcBorders>
          <w:top w:val="double" w:sz="4" w:space="0" w:color="D4D7CA" w:themeColor="accent1"/>
        </w:tcBorders>
      </w:tcPr>
    </w:tblStylePr>
    <w:tblStylePr w:type="firstCol">
      <w:rPr>
        <w:b/>
        <w:bCs/>
      </w:rPr>
    </w:tblStylePr>
    <w:tblStylePr w:type="lastCol">
      <w:rPr>
        <w:b/>
        <w:bCs/>
      </w:rPr>
    </w:tblStylePr>
    <w:tblStylePr w:type="band1Vert">
      <w:tblPr/>
      <w:tcPr>
        <w:shd w:val="clear" w:color="auto" w:fill="F6F7F4" w:themeFill="accent1" w:themeFillTint="33"/>
      </w:tcPr>
    </w:tblStylePr>
    <w:tblStylePr w:type="band1Horz">
      <w:tblPr/>
      <w:tcPr>
        <w:shd w:val="clear" w:color="auto" w:fill="F6F7F4" w:themeFill="accent1" w:themeFillTint="33"/>
      </w:tcPr>
    </w:tblStylePr>
  </w:style>
  <w:style w:type="paragraph" w:styleId="TableofFigures">
    <w:name w:val="table of figures"/>
    <w:basedOn w:val="Normal"/>
    <w:next w:val="Normal"/>
    <w:uiPriority w:val="99"/>
    <w:unhideWhenUsed/>
    <w:rsid w:val="005010B3"/>
    <w:pPr>
      <w:spacing w:after="0"/>
    </w:pPr>
  </w:style>
  <w:style w:type="table" w:customStyle="1" w:styleId="DepartmentofHealthtable">
    <w:name w:val="Department of Health table"/>
    <w:basedOn w:val="TableNormal"/>
    <w:uiPriority w:val="99"/>
    <w:rsid w:val="00280B56"/>
    <w:pPr>
      <w:spacing w:after="0" w:line="240" w:lineRule="auto"/>
    </w:pPr>
    <w:rPr>
      <w:rFonts w:eastAsia="Times New Roman"/>
      <w:color w:val="000000" w:themeColor="text1"/>
      <w:kern w:val="0"/>
      <w:sz w:val="21"/>
      <w:lang w:eastAsia="en-AU"/>
      <w14:ligatures w14:val="none"/>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
    <w:name w:val="Table title"/>
    <w:basedOn w:val="Normal"/>
    <w:rsid w:val="00280B56"/>
    <w:pPr>
      <w:spacing w:before="240" w:line="240" w:lineRule="auto"/>
    </w:pPr>
    <w:rPr>
      <w:rFonts w:eastAsia="Times New Roman"/>
      <w:b/>
      <w:bCs/>
      <w:kern w:val="0"/>
      <w14:ligatures w14:val="none"/>
    </w:rPr>
  </w:style>
  <w:style w:type="paragraph" w:customStyle="1" w:styleId="Tableheadingleft">
    <w:name w:val="Table heading left"/>
    <w:basedOn w:val="Normal"/>
    <w:next w:val="Tabletextleft"/>
    <w:qFormat/>
    <w:rsid w:val="00F40B53"/>
    <w:pPr>
      <w:spacing w:before="80" w:after="80"/>
    </w:pPr>
    <w:rPr>
      <w:rFonts w:eastAsia="Times New Roman"/>
      <w:bCs/>
      <w:color w:val="FFFFFF" w:themeColor="background1"/>
      <w:kern w:val="0"/>
      <w14:ligatures w14:val="none"/>
    </w:rPr>
  </w:style>
  <w:style w:type="paragraph" w:customStyle="1" w:styleId="Tabletextleft">
    <w:name w:val="Table text left"/>
    <w:autoRedefine/>
    <w:qFormat/>
    <w:rsid w:val="00182FE1"/>
    <w:pPr>
      <w:spacing w:before="60" w:after="60" w:line="240" w:lineRule="auto"/>
    </w:pPr>
    <w:rPr>
      <w:rFonts w:ascii="Aptos" w:eastAsia="Times New Roman" w:hAnsi="Aptos"/>
      <w:color w:val="000000" w:themeColor="text1"/>
      <w:kern w:val="0"/>
      <w:sz w:val="26"/>
      <w:szCs w:val="24"/>
      <w:lang w:eastAsia="en-AU"/>
      <w14:ligatures w14:val="none"/>
    </w:rPr>
  </w:style>
  <w:style w:type="paragraph" w:customStyle="1" w:styleId="Tabletextright">
    <w:name w:val="Table text right"/>
    <w:basedOn w:val="Tabletextleft"/>
    <w:rsid w:val="00F51F63"/>
    <w:pPr>
      <w:jc w:val="right"/>
    </w:pPr>
  </w:style>
  <w:style w:type="paragraph" w:customStyle="1" w:styleId="Tableheadingright">
    <w:name w:val="Table heading right"/>
    <w:basedOn w:val="Tableheadingleft"/>
    <w:next w:val="Tabletextright"/>
    <w:qFormat/>
    <w:rsid w:val="00AD11B3"/>
    <w:pPr>
      <w:jc w:val="right"/>
    </w:pPr>
    <w:rPr>
      <w:rFonts w:eastAsia="Cambria"/>
      <w:lang w:val="en-US" w:eastAsia="en-AU"/>
    </w:rPr>
  </w:style>
  <w:style w:type="table" w:styleId="GridTable4-Accent2">
    <w:name w:val="Grid Table 4 Accent 2"/>
    <w:basedOn w:val="TableNormal"/>
    <w:uiPriority w:val="49"/>
    <w:rsid w:val="00000694"/>
    <w:pPr>
      <w:spacing w:after="0" w:line="240" w:lineRule="auto"/>
    </w:pPr>
    <w:tblPr>
      <w:tblStyleRowBandSize w:val="1"/>
      <w:tblStyleColBandSize w:val="1"/>
      <w:tblBorders>
        <w:top w:val="single" w:sz="2" w:space="0" w:color="1D4793" w:themeColor="text2"/>
        <w:bottom w:val="single" w:sz="2" w:space="0" w:color="1D4793" w:themeColor="text2"/>
        <w:insideH w:val="single" w:sz="2" w:space="0" w:color="1D4793" w:themeColor="text2"/>
      </w:tblBorders>
    </w:tblPr>
    <w:tcPr>
      <w:shd w:val="clear" w:color="auto" w:fill="auto"/>
    </w:tcPr>
    <w:tblStylePr w:type="firstRow">
      <w:rPr>
        <w:b/>
        <w:bCs/>
        <w:color w:val="FFFFFF" w:themeColor="background1"/>
      </w:rPr>
      <w:tblPr/>
      <w:tcPr>
        <w:shd w:val="clear" w:color="auto" w:fill="1D4793" w:themeFill="text2"/>
      </w:tcPr>
    </w:tblStylePr>
    <w:tblStylePr w:type="lastRow">
      <w:rPr>
        <w:b/>
        <w:bCs/>
      </w:rPr>
      <w:tblPr/>
      <w:tcPr>
        <w:tcBorders>
          <w:top w:val="double" w:sz="4" w:space="0" w:color="348ACA" w:themeColor="accent2"/>
        </w:tcBorders>
      </w:tcPr>
    </w:tblStylePr>
    <w:tblStylePr w:type="firstCol">
      <w:rPr>
        <w:b w:val="0"/>
        <w:bCs/>
      </w:rPr>
    </w:tblStylePr>
    <w:tblStylePr w:type="lastCol">
      <w:rPr>
        <w:b/>
        <w:bCs/>
      </w:rPr>
    </w:tblStylePr>
  </w:style>
  <w:style w:type="paragraph" w:customStyle="1" w:styleId="boxtext">
    <w:name w:val="box text"/>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284" w:right="284"/>
      <w:jc w:val="left"/>
    </w:pPr>
    <w:rPr>
      <w:rFonts w:cstheme="minorBidi"/>
      <w:bCs/>
      <w:i w:val="0"/>
      <w:color w:val="auto"/>
      <w:kern w:val="0"/>
      <w:szCs w:val="24"/>
      <w14:ligatures w14:val="none"/>
    </w:rPr>
  </w:style>
  <w:style w:type="paragraph" w:customStyle="1" w:styleId="BoxHeading">
    <w:name w:val="Box Heading"/>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after="120" w:line="276" w:lineRule="auto"/>
      <w:ind w:left="284" w:right="284"/>
      <w:jc w:val="left"/>
    </w:pPr>
    <w:rPr>
      <w:rFonts w:cstheme="minorBidi"/>
      <w:b/>
      <w:i w:val="0"/>
      <w:color w:val="auto"/>
      <w:kern w:val="0"/>
      <w:szCs w:val="24"/>
      <w14:ligatures w14:val="none"/>
    </w:rPr>
  </w:style>
  <w:style w:type="paragraph" w:customStyle="1" w:styleId="Intro">
    <w:name w:val="Intro"/>
    <w:basedOn w:val="Normal"/>
    <w:qFormat/>
    <w:rsid w:val="0036321C"/>
    <w:pPr>
      <w:spacing w:before="360" w:after="240"/>
    </w:pPr>
    <w:rPr>
      <w:b/>
      <w:color w:val="1D4793" w:themeColor="text2"/>
      <w:sz w:val="28"/>
    </w:rPr>
  </w:style>
  <w:style w:type="character" w:styleId="Hyperlink">
    <w:name w:val="Hyperlink"/>
    <w:basedOn w:val="DefaultParagraphFont"/>
    <w:uiPriority w:val="99"/>
    <w:unhideWhenUsed/>
    <w:rsid w:val="00E21A48"/>
    <w:rPr>
      <w:color w:val="074F6A" w:themeColor="hyperlink"/>
      <w:u w:val="single"/>
    </w:rPr>
  </w:style>
  <w:style w:type="character" w:styleId="UnresolvedMention">
    <w:name w:val="Unresolved Mention"/>
    <w:basedOn w:val="DefaultParagraphFont"/>
    <w:uiPriority w:val="99"/>
    <w:semiHidden/>
    <w:unhideWhenUsed/>
    <w:rsid w:val="00E21A48"/>
    <w:rPr>
      <w:color w:val="605E5C"/>
      <w:shd w:val="clear" w:color="auto" w:fill="E1DFDD"/>
    </w:rPr>
  </w:style>
  <w:style w:type="paragraph" w:customStyle="1" w:styleId="Boxtexthead">
    <w:name w:val="Box text head"/>
    <w:basedOn w:val="IntenseQuote"/>
    <w:qFormat/>
    <w:rsid w:val="003F5F09"/>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862" w:right="862"/>
      <w:jc w:val="left"/>
    </w:pPr>
    <w:rPr>
      <w:rFonts w:ascii="Arial" w:hAnsi="Arial" w:cstheme="minorBidi"/>
      <w:b/>
      <w:i w:val="0"/>
      <w:color w:val="auto"/>
      <w:kern w:val="0"/>
      <w:szCs w:val="24"/>
      <w14:ligatures w14:val="none"/>
    </w:rPr>
  </w:style>
  <w:style w:type="paragraph" w:styleId="NormalWeb">
    <w:name w:val="Normal (Web)"/>
    <w:basedOn w:val="Normal"/>
    <w:uiPriority w:val="99"/>
    <w:unhideWhenUsed/>
    <w:rsid w:val="003F5F09"/>
    <w:pPr>
      <w:spacing w:before="100" w:beforeAutospacing="1" w:after="100" w:afterAutospacing="1" w:line="240" w:lineRule="auto"/>
    </w:pPr>
    <w:rPr>
      <w:rFonts w:ascii="Arial" w:eastAsia="Times New Roman" w:hAnsi="Arial"/>
      <w:kern w:val="0"/>
      <w:szCs w:val="24"/>
      <w:u w:val="single"/>
      <w:lang w:eastAsia="en-AU"/>
      <w14:ligatures w14:val="none"/>
    </w:rPr>
  </w:style>
  <w:style w:type="character" w:styleId="FollowedHyperlink">
    <w:name w:val="FollowedHyperlink"/>
    <w:basedOn w:val="DefaultParagraphFont"/>
    <w:uiPriority w:val="99"/>
    <w:semiHidden/>
    <w:unhideWhenUsed/>
    <w:rsid w:val="0088404A"/>
    <w:rPr>
      <w:color w:val="78206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yagedcare.gov.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tsils.org.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RWAG\OneDrive%20-%20Department%20of%20Health\Desktop\Territories%20Factsheet%20template.dotx" TargetMode="External"/></Relationships>
</file>

<file path=word/theme/theme1.xml><?xml version="1.0" encoding="utf-8"?>
<a:theme xmlns:a="http://schemas.openxmlformats.org/drawingml/2006/main" name="Office Theme">
  <a:themeElements>
    <a:clrScheme name="Passages">
      <a:dk1>
        <a:sysClr val="windowText" lastClr="000000"/>
      </a:dk1>
      <a:lt1>
        <a:sysClr val="window" lastClr="FFFFFF"/>
      </a:lt1>
      <a:dk2>
        <a:srgbClr val="1D4793"/>
      </a:dk2>
      <a:lt2>
        <a:srgbClr val="30A2A6"/>
      </a:lt2>
      <a:accent1>
        <a:srgbClr val="D4D7CA"/>
      </a:accent1>
      <a:accent2>
        <a:srgbClr val="348ACA"/>
      </a:accent2>
      <a:accent3>
        <a:srgbClr val="21B24B"/>
      </a:accent3>
      <a:accent4>
        <a:srgbClr val="0C7B70"/>
      </a:accent4>
      <a:accent5>
        <a:srgbClr val="501549"/>
      </a:accent5>
      <a:accent6>
        <a:srgbClr val="78206E"/>
      </a:accent6>
      <a:hlink>
        <a:srgbClr val="074F6A"/>
      </a:hlink>
      <a:folHlink>
        <a:srgbClr val="78206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2b20730f7e659f28aff3bb13a1ffe7fb">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b261b4e0a04d577ed137e0950425e83"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b126771-a5ed-43f5-8846-d0c024e8da61">
      <Terms xmlns="http://schemas.microsoft.com/office/infopath/2007/PartnerControls"/>
    </lcf76f155ced4ddcb4097134ff3c332f>
    <TaxCatchAll xmlns="0248287d-23c7-4a2a-a3e0-c0447c1b254b" xsi:nil="true"/>
  </documentManagement>
</p:properties>
</file>

<file path=customXml/itemProps1.xml><?xml version="1.0" encoding="utf-8"?>
<ds:datastoreItem xmlns:ds="http://schemas.openxmlformats.org/officeDocument/2006/customXml" ds:itemID="{A1DF6445-2321-4484-B6FB-48BBAD34DA73}">
  <ds:schemaRefs>
    <ds:schemaRef ds:uri="http://schemas.microsoft.com/sharepoint/v3/contenttype/forms"/>
  </ds:schemaRefs>
</ds:datastoreItem>
</file>

<file path=customXml/itemProps2.xml><?xml version="1.0" encoding="utf-8"?>
<ds:datastoreItem xmlns:ds="http://schemas.openxmlformats.org/officeDocument/2006/customXml" ds:itemID="{DDAAFFA7-E16E-4A5A-979A-B51BFA55B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092B7B-C4B3-4374-A1E7-E071E66AD2AF}">
  <ds:schemaRefs>
    <ds:schemaRef ds:uri="http://schemas.openxmlformats.org/officeDocument/2006/bibliography"/>
  </ds:schemaRefs>
</ds:datastoreItem>
</file>

<file path=customXml/itemProps4.xml><?xml version="1.0" encoding="utf-8"?>
<ds:datastoreItem xmlns:ds="http://schemas.openxmlformats.org/officeDocument/2006/customXml" ds:itemID="{4B463991-BCF1-42B5-BD25-5819976E476C}">
  <ds:schemaRefs>
    <ds:schemaRef ds:uri="http://schemas.microsoft.com/office/2006/metadata/properties"/>
    <ds:schemaRef ds:uri="http://schemas.microsoft.com/office/infopath/2007/PartnerControls"/>
    <ds:schemaRef ds:uri="4b126771-a5ed-43f5-8846-d0c024e8da61"/>
    <ds:schemaRef ds:uri="0248287d-23c7-4a2a-a3e0-c0447c1b254b"/>
  </ds:schemaRefs>
</ds:datastoreItem>
</file>

<file path=docProps/app.xml><?xml version="1.0" encoding="utf-8"?>
<Properties xmlns="http://schemas.openxmlformats.org/officeDocument/2006/extended-properties" xmlns:vt="http://schemas.openxmlformats.org/officeDocument/2006/docPropsVTypes">
  <Template>Territories Factsheet template.dotx</Template>
  <TotalTime>1</TotalTime>
  <Pages>2</Pages>
  <Words>227</Words>
  <Characters>1184</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assessments and kinship care</dc:title>
  <dc:subject>Information for older Aboriginal and Torres Strait Islander kinship carers on accessing aged care services while continuing to care for family, including legal and advocacy support.</dc:subject>
  <dc:creator>Department of Health, Disability and Ageing</dc:creator>
  <cp:keywords>Aged Care;Aboriginal and Torres Strait Islander Health</cp:keywords>
  <dc:description/>
  <cp:lastModifiedBy>MASCHKE, Elvia</cp:lastModifiedBy>
  <cp:revision>4</cp:revision>
  <cp:lastPrinted>2025-08-12T07:09:00Z</cp:lastPrinted>
  <dcterms:created xsi:type="dcterms:W3CDTF">2025-08-12T07:09:00Z</dcterms:created>
  <dcterms:modified xsi:type="dcterms:W3CDTF">2025-08-12T07:10:00Z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636a3622,5c0b7a90,5df4c04f</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357763ec,6385a822,4b917250</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2025-06-18T06:22:31Z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d75b18ee-9243-4e1c-9799-ba411ee82ece</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0x010100337424C728164C4C87DD713D9D0CC95D</vt:lpwstr>
  </property>
</Properties>
</file>