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EB04A" w14:textId="6BF59155" w:rsidR="003619F4" w:rsidRPr="00677BC9" w:rsidRDefault="00DD3603" w:rsidP="00361FC7">
      <w:pPr>
        <w:pStyle w:val="Heading1"/>
        <w:spacing w:before="3120"/>
      </w:pPr>
      <w:r>
        <w:t xml:space="preserve">About the </w:t>
      </w:r>
      <w:r w:rsidRPr="00E82EDB">
        <w:rPr>
          <w:i/>
          <w:iCs/>
        </w:rPr>
        <w:t xml:space="preserve">Aged Care </w:t>
      </w:r>
      <w:r w:rsidR="00704F38" w:rsidRPr="00E82EDB">
        <w:rPr>
          <w:i/>
          <w:iCs/>
        </w:rPr>
        <w:t>Act</w:t>
      </w:r>
      <w:r w:rsidRPr="00E82EDB">
        <w:rPr>
          <w:i/>
          <w:iCs/>
        </w:rPr>
        <w:t xml:space="preserve"> 2024</w:t>
      </w:r>
    </w:p>
    <w:p w14:paraId="4E2DDA47" w14:textId="36A51170" w:rsidR="00677BC9" w:rsidRPr="00BA10AD" w:rsidRDefault="00DD3603" w:rsidP="00677BC9">
      <w:pPr>
        <w:pStyle w:val="Introduction"/>
      </w:pPr>
      <w:bookmarkStart w:id="0" w:name="_Hlk163461193"/>
      <w:r w:rsidRPr="00DD3603">
        <w:t xml:space="preserve">The new Aged Care Act </w:t>
      </w:r>
      <w:r w:rsidR="00B9677F">
        <w:t>will</w:t>
      </w:r>
      <w:r w:rsidR="006A4FBF">
        <w:t xml:space="preserve"> </w:t>
      </w:r>
      <w:r w:rsidR="00CE6E39">
        <w:t xml:space="preserve">start </w:t>
      </w:r>
      <w:r w:rsidR="006A4FBF">
        <w:t xml:space="preserve">from 1 </w:t>
      </w:r>
      <w:r w:rsidR="00595FD3">
        <w:t>November</w:t>
      </w:r>
      <w:r w:rsidR="006A4FBF">
        <w:t xml:space="preserve"> 2025. It will be </w:t>
      </w:r>
      <w:r w:rsidRPr="00DD3603">
        <w:t xml:space="preserve">the main law that sets out </w:t>
      </w:r>
      <w:r w:rsidR="00035FC6">
        <w:t>how</w:t>
      </w:r>
      <w:r w:rsidRPr="00DD3603">
        <w:t xml:space="preserve"> the aged care system</w:t>
      </w:r>
      <w:r w:rsidR="00035FC6">
        <w:t xml:space="preserve"> operates</w:t>
      </w:r>
      <w:r w:rsidRPr="00DD3603">
        <w:t xml:space="preserve">. This fact sheet gives a summary of each </w:t>
      </w:r>
      <w:r w:rsidR="00642666">
        <w:t>c</w:t>
      </w:r>
      <w:r w:rsidRPr="00DD3603">
        <w:t xml:space="preserve">hapter of the </w:t>
      </w:r>
      <w:r w:rsidR="00B9677F">
        <w:t>Act</w:t>
      </w:r>
      <w:r w:rsidRPr="00DD3603">
        <w:t xml:space="preserve"> </w:t>
      </w:r>
      <w:r w:rsidR="00DC3463">
        <w:t>and explains what the Australian Government is doing to support the changes now and in the future.</w:t>
      </w:r>
    </w:p>
    <w:p w14:paraId="2A43E9AD" w14:textId="5AF8BE6A" w:rsidR="00DD3603" w:rsidRDefault="00E76A7A" w:rsidP="00677BC9">
      <w:pPr>
        <w:pStyle w:val="Heading2"/>
      </w:pPr>
      <w:bookmarkStart w:id="1" w:name="_Hlk163461203"/>
      <w:bookmarkEnd w:id="0"/>
      <w:r>
        <w:t>Background to</w:t>
      </w:r>
      <w:r w:rsidR="00DD3603">
        <w:t xml:space="preserve"> the </w:t>
      </w:r>
      <w:r w:rsidR="00DC2B3F">
        <w:t xml:space="preserve">new </w:t>
      </w:r>
      <w:r w:rsidR="0014323A">
        <w:t>Act</w:t>
      </w:r>
    </w:p>
    <w:p w14:paraId="50F87E3C" w14:textId="5A51A7EC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The </w:t>
      </w:r>
      <w:hyperlink r:id="rId11">
        <w:r w:rsidRPr="58E88ED4">
          <w:rPr>
            <w:rStyle w:val="Hyperlink"/>
            <w:color w:val="0070C0"/>
          </w:rPr>
          <w:t>Royal Commission into Aged Care Quality and Safety</w:t>
        </w:r>
      </w:hyperlink>
      <w:r>
        <w:t xml:space="preserve"> </w:t>
      </w:r>
      <w:r w:rsidR="00302378" w:rsidRPr="008A42CD">
        <w:rPr>
          <w:color w:val="1E1544" w:themeColor="text1"/>
        </w:rPr>
        <w:t xml:space="preserve">(Royal Commission) </w:t>
      </w:r>
      <w:r w:rsidRPr="00BB69BF">
        <w:rPr>
          <w:color w:val="1E1544" w:themeColor="text1"/>
        </w:rPr>
        <w:t xml:space="preserve">released its final report </w:t>
      </w:r>
      <w:r w:rsidR="00E76A7A">
        <w:rPr>
          <w:color w:val="1E1544" w:themeColor="text1"/>
        </w:rPr>
        <w:t>in March 2021</w:t>
      </w:r>
      <w:r w:rsidR="008436F8">
        <w:rPr>
          <w:color w:val="1E1544" w:themeColor="text1"/>
        </w:rPr>
        <w:t>.</w:t>
      </w:r>
      <w:r w:rsidR="00E76A7A">
        <w:rPr>
          <w:color w:val="1E1544" w:themeColor="text1"/>
        </w:rPr>
        <w:t xml:space="preserve"> It </w:t>
      </w:r>
      <w:r w:rsidRPr="00BB69BF">
        <w:rPr>
          <w:color w:val="1E1544" w:themeColor="text1"/>
        </w:rPr>
        <w:t xml:space="preserve">set out ways to improve the aged care system. The Royal Commission’s </w:t>
      </w:r>
      <w:r w:rsidR="00E17878">
        <w:rPr>
          <w:color w:val="1E1544" w:themeColor="text1"/>
        </w:rPr>
        <w:t>number one</w:t>
      </w:r>
      <w:r w:rsidRPr="00BB69BF">
        <w:rPr>
          <w:color w:val="1E1544" w:themeColor="text1"/>
        </w:rPr>
        <w:t xml:space="preserve"> recommendation for the Australian Government was to develop a new rights-based Aged Care Act.</w:t>
      </w:r>
    </w:p>
    <w:p w14:paraId="680FB084" w14:textId="79FE1DC0" w:rsidR="00DD3603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 xml:space="preserve">We asked </w:t>
      </w:r>
      <w:r w:rsidR="00A063C6">
        <w:rPr>
          <w:color w:val="1E1544" w:themeColor="text1"/>
        </w:rPr>
        <w:t>everyone</w:t>
      </w:r>
      <w:r w:rsidR="00A063C6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for their feedback on </w:t>
      </w:r>
      <w:r w:rsidR="008436F8">
        <w:rPr>
          <w:color w:val="1E1544" w:themeColor="text1"/>
        </w:rPr>
        <w:t xml:space="preserve">changes to </w:t>
      </w:r>
      <w:r w:rsidRPr="00BB69BF">
        <w:rPr>
          <w:color w:val="1E1544" w:themeColor="text1"/>
        </w:rPr>
        <w:t xml:space="preserve">aged care </w:t>
      </w:r>
      <w:r w:rsidR="008436F8">
        <w:rPr>
          <w:color w:val="1E1544" w:themeColor="text1"/>
        </w:rPr>
        <w:t xml:space="preserve">law and introduced the Aged Care Bill 2024 in September 2024. It </w:t>
      </w:r>
      <w:r w:rsidR="00C46EC1">
        <w:rPr>
          <w:color w:val="1E1544" w:themeColor="text1"/>
        </w:rPr>
        <w:t xml:space="preserve">was </w:t>
      </w:r>
      <w:r w:rsidR="008436F8">
        <w:rPr>
          <w:color w:val="1E1544" w:themeColor="text1"/>
        </w:rPr>
        <w:t>passed</w:t>
      </w:r>
      <w:r w:rsidR="00C46EC1">
        <w:rPr>
          <w:color w:val="1E1544" w:themeColor="text1"/>
        </w:rPr>
        <w:t xml:space="preserve"> by</w:t>
      </w:r>
      <w:r w:rsidR="008436F8">
        <w:rPr>
          <w:color w:val="1E1544" w:themeColor="text1"/>
        </w:rPr>
        <w:t xml:space="preserve"> </w:t>
      </w:r>
      <w:r w:rsidR="00A063C6">
        <w:rPr>
          <w:color w:val="1E1544" w:themeColor="text1"/>
        </w:rPr>
        <w:t xml:space="preserve">the Australian </w:t>
      </w:r>
      <w:r w:rsidR="008436F8">
        <w:rPr>
          <w:color w:val="1E1544" w:themeColor="text1"/>
        </w:rPr>
        <w:t>Parliament</w:t>
      </w:r>
      <w:r w:rsidR="00A063C6">
        <w:rPr>
          <w:color w:val="1E1544" w:themeColor="text1"/>
        </w:rPr>
        <w:t xml:space="preserve"> (</w:t>
      </w:r>
      <w:r w:rsidR="002C6301">
        <w:rPr>
          <w:color w:val="1E1544" w:themeColor="text1"/>
        </w:rPr>
        <w:t xml:space="preserve">the </w:t>
      </w:r>
      <w:r w:rsidR="00A063C6">
        <w:rPr>
          <w:color w:val="1E1544" w:themeColor="text1"/>
        </w:rPr>
        <w:t>Parliament)</w:t>
      </w:r>
      <w:r w:rsidR="008436F8">
        <w:rPr>
          <w:color w:val="1E1544" w:themeColor="text1"/>
        </w:rPr>
        <w:t xml:space="preserve"> in November 2024 and was </w:t>
      </w:r>
      <w:r w:rsidR="007B0491">
        <w:rPr>
          <w:color w:val="1E1544" w:themeColor="text1"/>
        </w:rPr>
        <w:t>approved as a new</w:t>
      </w:r>
      <w:r w:rsidR="008436F8">
        <w:rPr>
          <w:color w:val="1E1544" w:themeColor="text1"/>
        </w:rPr>
        <w:t xml:space="preserve"> law on 2 December 2024</w:t>
      </w:r>
      <w:r w:rsidRPr="00BB69BF">
        <w:rPr>
          <w:color w:val="1E1544" w:themeColor="text1"/>
        </w:rPr>
        <w:t>.</w:t>
      </w:r>
      <w:r w:rsidR="00DC2B3F">
        <w:rPr>
          <w:color w:val="1E1544" w:themeColor="text1"/>
        </w:rPr>
        <w:t xml:space="preserve"> </w:t>
      </w:r>
      <w:r w:rsidR="008436F8">
        <w:rPr>
          <w:color w:val="1E1544" w:themeColor="text1"/>
        </w:rPr>
        <w:t xml:space="preserve">The new Aged Care Act </w:t>
      </w:r>
      <w:r w:rsidR="00BC0820">
        <w:rPr>
          <w:color w:val="1E1544" w:themeColor="text1"/>
        </w:rPr>
        <w:t>will start</w:t>
      </w:r>
      <w:r w:rsidR="008436F8">
        <w:rPr>
          <w:color w:val="1E1544" w:themeColor="text1"/>
        </w:rPr>
        <w:t xml:space="preserve"> </w:t>
      </w:r>
      <w:r w:rsidR="00B4768E">
        <w:rPr>
          <w:color w:val="1E1544" w:themeColor="text1"/>
        </w:rPr>
        <w:t>from</w:t>
      </w:r>
      <w:r w:rsidR="008436F8">
        <w:rPr>
          <w:color w:val="1E1544" w:themeColor="text1"/>
        </w:rPr>
        <w:t xml:space="preserve"> 1 </w:t>
      </w:r>
      <w:r w:rsidR="00595FD3">
        <w:rPr>
          <w:color w:val="1E1544" w:themeColor="text1"/>
        </w:rPr>
        <w:t>November 2025</w:t>
      </w:r>
      <w:r w:rsidR="008436F8">
        <w:rPr>
          <w:color w:val="1E1544" w:themeColor="text1"/>
        </w:rPr>
        <w:t>.</w:t>
      </w:r>
    </w:p>
    <w:p w14:paraId="231EF2CA" w14:textId="6B3292C2" w:rsidR="0071041D" w:rsidRDefault="00A063C6" w:rsidP="00DD3603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71041D">
        <w:rPr>
          <w:color w:val="1E1544" w:themeColor="text1"/>
        </w:rPr>
        <w:t xml:space="preserve">Parliament also passed the </w:t>
      </w:r>
      <w:r w:rsidR="0071041D" w:rsidRPr="0071041D">
        <w:rPr>
          <w:color w:val="1E1544" w:themeColor="text1"/>
        </w:rPr>
        <w:t xml:space="preserve">Aged Care (Consequential and Transitional Provisions) </w:t>
      </w:r>
      <w:r w:rsidR="0071041D">
        <w:rPr>
          <w:color w:val="1E1544" w:themeColor="text1"/>
        </w:rPr>
        <w:t>Bill</w:t>
      </w:r>
      <w:r w:rsidR="0071041D" w:rsidRPr="0071041D">
        <w:rPr>
          <w:color w:val="1E1544" w:themeColor="text1"/>
        </w:rPr>
        <w:t xml:space="preserve"> 2024</w:t>
      </w:r>
      <w:r w:rsidR="0071041D">
        <w:rPr>
          <w:color w:val="1E1544" w:themeColor="text1"/>
        </w:rPr>
        <w:t xml:space="preserve"> in November 2024. This piece of law support</w:t>
      </w:r>
      <w:r w:rsidR="008D303C">
        <w:rPr>
          <w:color w:val="1E1544" w:themeColor="text1"/>
        </w:rPr>
        <w:t>s</w:t>
      </w:r>
      <w:r w:rsidR="0071041D">
        <w:rPr>
          <w:color w:val="1E1544" w:themeColor="text1"/>
        </w:rPr>
        <w:t xml:space="preserve"> the change over to the new Aged Care Act.</w:t>
      </w:r>
    </w:p>
    <w:p w14:paraId="588FCBA5" w14:textId="42BD5076" w:rsidR="008436F8" w:rsidRPr="00BB69BF" w:rsidRDefault="008436F8" w:rsidP="00672B43">
      <w:pPr>
        <w:pStyle w:val="Heading2"/>
      </w:pPr>
      <w:r>
        <w:t>Overview of the new Act</w:t>
      </w:r>
    </w:p>
    <w:p w14:paraId="3CF3A74C" w14:textId="09032EA7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704F38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responds to </w:t>
      </w:r>
      <w:r w:rsidR="00704F38">
        <w:rPr>
          <w:color w:val="1E1544" w:themeColor="text1"/>
        </w:rPr>
        <w:t>58</w:t>
      </w:r>
      <w:r w:rsidRPr="00BB69BF">
        <w:rPr>
          <w:color w:val="1E1544" w:themeColor="text1"/>
        </w:rPr>
        <w:t xml:space="preserve"> recommendations from the Royal Commission. It also makes laws about:</w:t>
      </w:r>
    </w:p>
    <w:p w14:paraId="3023A000" w14:textId="179B7191" w:rsidR="00381509" w:rsidRPr="00DD3603" w:rsidRDefault="00DD3603" w:rsidP="002B7853">
      <w:pPr>
        <w:pStyle w:val="ListBullet"/>
      </w:pPr>
      <w:r w:rsidRPr="00BB69BF">
        <w:t xml:space="preserve">a </w:t>
      </w:r>
      <w:r w:rsidRPr="00DD3603">
        <w:t>Statement of Rights for older people</w:t>
      </w:r>
    </w:p>
    <w:p w14:paraId="4F611059" w14:textId="5A09836D" w:rsidR="0091716D" w:rsidRDefault="0091716D" w:rsidP="002B7853">
      <w:pPr>
        <w:pStyle w:val="ListBullet"/>
      </w:pPr>
      <w:r w:rsidRPr="782CCA5E">
        <w:t>who can access aged care services</w:t>
      </w:r>
    </w:p>
    <w:p w14:paraId="219BB9E2" w14:textId="3A393B3B" w:rsidR="5D949EA9" w:rsidRPr="0020329E" w:rsidRDefault="5D949EA9" w:rsidP="002B7853">
      <w:pPr>
        <w:pStyle w:val="ListBullet"/>
      </w:pPr>
      <w:r w:rsidRPr="0020329E">
        <w:lastRenderedPageBreak/>
        <w:t>funding of aged care services</w:t>
      </w:r>
      <w:r w:rsidR="002044BF">
        <w:t xml:space="preserve"> delivered under the </w:t>
      </w:r>
      <w:r w:rsidR="003A4176">
        <w:t xml:space="preserve">new </w:t>
      </w:r>
      <w:r w:rsidR="002044BF">
        <w:t>Act</w:t>
      </w:r>
      <w:r w:rsidRPr="0020329E">
        <w:t xml:space="preserve">, including what the </w:t>
      </w:r>
      <w:r w:rsidR="008A42CD">
        <w:t>g</w:t>
      </w:r>
      <w:r w:rsidR="0020329E">
        <w:t>overnment</w:t>
      </w:r>
      <w:r w:rsidR="0020329E" w:rsidRPr="0020329E">
        <w:t xml:space="preserve"> </w:t>
      </w:r>
      <w:r w:rsidRPr="0020329E">
        <w:t xml:space="preserve">will pay and what an </w:t>
      </w:r>
      <w:r w:rsidR="0020329E">
        <w:t>older person</w:t>
      </w:r>
      <w:r w:rsidR="0020329E" w:rsidRPr="0020329E">
        <w:t xml:space="preserve"> </w:t>
      </w:r>
      <w:r w:rsidRPr="0020329E">
        <w:t>can be asked to pay</w:t>
      </w:r>
    </w:p>
    <w:p w14:paraId="31B496C3" w14:textId="0191BF35" w:rsidR="00DD3603" w:rsidRPr="00DD3603" w:rsidRDefault="00DD3603" w:rsidP="002B7853">
      <w:pPr>
        <w:pStyle w:val="ListBullet"/>
      </w:pPr>
      <w:r w:rsidRPr="00DD3603">
        <w:t>the Support at Home program</w:t>
      </w:r>
    </w:p>
    <w:p w14:paraId="78087554" w14:textId="750316A6" w:rsidR="00DD3603" w:rsidRPr="00BB69BF" w:rsidRDefault="00DD3603" w:rsidP="002B7853">
      <w:pPr>
        <w:pStyle w:val="ListBullet"/>
      </w:pPr>
      <w:r w:rsidRPr="00DD3603">
        <w:t>strengthened Aged Care Quality Standards – these outline what quality and safe aged care services look</w:t>
      </w:r>
      <w:r w:rsidRPr="00BB69BF">
        <w:t xml:space="preserve"> like</w:t>
      </w:r>
    </w:p>
    <w:p w14:paraId="778A0415" w14:textId="77777777" w:rsidR="00DD3603" w:rsidRPr="00BB69BF" w:rsidRDefault="00DD3603" w:rsidP="002B7853">
      <w:pPr>
        <w:pStyle w:val="ListBullet"/>
      </w:pPr>
      <w:r w:rsidRPr="00BB69BF">
        <w:t>stronger powers for the regulator, the Aged Care Quality and Safety Commission.</w:t>
      </w:r>
    </w:p>
    <w:p w14:paraId="04CBA17A" w14:textId="5B01193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="00704F38">
        <w:rPr>
          <w:color w:val="1E1544" w:themeColor="text1"/>
        </w:rPr>
        <w:t xml:space="preserve"> Act</w:t>
      </w:r>
      <w:r w:rsidRPr="00BB69BF">
        <w:rPr>
          <w:color w:val="1E1544" w:themeColor="text1"/>
        </w:rPr>
        <w:t xml:space="preserve"> aims to make Australia’s aged care system stronger. It will affect everyone who is part of the aged care system. It will:</w:t>
      </w:r>
    </w:p>
    <w:p w14:paraId="12FE84F0" w14:textId="77777777" w:rsidR="00DD3603" w:rsidRPr="00BB69BF" w:rsidRDefault="00DD3603" w:rsidP="002B7853">
      <w:pPr>
        <w:pStyle w:val="ListBullet"/>
      </w:pPr>
      <w:r w:rsidRPr="00BB69BF">
        <w:t>change how aged care providers deliver services to older people in their homes, community settings and residential care homes</w:t>
      </w:r>
    </w:p>
    <w:p w14:paraId="493EA6D5" w14:textId="77777777" w:rsidR="00DD3603" w:rsidRPr="00BB69BF" w:rsidRDefault="00DD3603" w:rsidP="002B7853">
      <w:pPr>
        <w:pStyle w:val="ListBullet"/>
      </w:pPr>
      <w:r w:rsidRPr="00BB69BF">
        <w:t>introduce laws to make sure aged care is safe, and people are treated with respect and have quality of life</w:t>
      </w:r>
    </w:p>
    <w:p w14:paraId="03930356" w14:textId="6F28433E" w:rsidR="00DD3603" w:rsidRPr="00BB69BF" w:rsidRDefault="00DD3603" w:rsidP="002B7853">
      <w:pPr>
        <w:pStyle w:val="ListBullet"/>
      </w:pPr>
      <w:r w:rsidRPr="00BB69BF">
        <w:t>replace the aged care laws we have now.</w:t>
      </w:r>
    </w:p>
    <w:p w14:paraId="39F3B86F" w14:textId="404E9C24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The</w:t>
      </w:r>
      <w:r w:rsidR="00E82EDB">
        <w:rPr>
          <w:color w:val="1E1544" w:themeColor="text1"/>
        </w:rPr>
        <w:t xml:space="preserve">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 xml:space="preserve">Act </w:t>
      </w:r>
      <w:r w:rsidRPr="00BB69BF">
        <w:rPr>
          <w:color w:val="1E1544" w:themeColor="text1"/>
        </w:rPr>
        <w:t xml:space="preserve">covers aged care services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 xml:space="preserve">the </w:t>
      </w:r>
      <w:r w:rsidR="001A77CB">
        <w:rPr>
          <w:color w:val="1E1544" w:themeColor="text1"/>
        </w:rPr>
        <w:t>g</w:t>
      </w:r>
      <w:r w:rsidR="001A77CB" w:rsidRPr="00BB69BF">
        <w:rPr>
          <w:color w:val="1E1544" w:themeColor="text1"/>
        </w:rPr>
        <w:t xml:space="preserve">overnment </w:t>
      </w:r>
      <w:r w:rsidRPr="00BB69BF">
        <w:rPr>
          <w:color w:val="1E1544" w:themeColor="text1"/>
        </w:rPr>
        <w:t xml:space="preserve">funds. This includes programs </w:t>
      </w:r>
      <w:r w:rsidR="00941A7A">
        <w:rPr>
          <w:color w:val="1E1544" w:themeColor="text1"/>
        </w:rPr>
        <w:t xml:space="preserve">that </w:t>
      </w:r>
      <w:r w:rsidRPr="00BB69BF">
        <w:rPr>
          <w:color w:val="1E1544" w:themeColor="text1"/>
        </w:rPr>
        <w:t>aged care laws did</w:t>
      </w:r>
      <w:r w:rsidR="00941A7A">
        <w:rPr>
          <w:color w:val="1E1544" w:themeColor="text1"/>
        </w:rPr>
        <w:t xml:space="preserve"> no</w:t>
      </w:r>
      <w:r w:rsidRPr="00BB69BF">
        <w:rPr>
          <w:color w:val="1E1544" w:themeColor="text1"/>
        </w:rPr>
        <w:t xml:space="preserve">t cover in the past. For example, the National Aboriginal and Torres Strait Islander Flexible Aged Care (NATSIFAC) program and the </w:t>
      </w:r>
      <w:r w:rsidRPr="00262512">
        <w:rPr>
          <w:color w:val="1E1544" w:themeColor="text1"/>
        </w:rPr>
        <w:t>Commonwealth Home Support Program</w:t>
      </w:r>
      <w:r w:rsidR="00642666">
        <w:rPr>
          <w:color w:val="1E1544" w:themeColor="text1"/>
        </w:rPr>
        <w:t>me</w:t>
      </w:r>
      <w:r w:rsidRPr="00BB69BF">
        <w:rPr>
          <w:color w:val="1E1544" w:themeColor="text1"/>
        </w:rPr>
        <w:t xml:space="preserve"> (CHSP).</w:t>
      </w:r>
    </w:p>
    <w:p w14:paraId="0B05F0B6" w14:textId="0C3373F6" w:rsidR="00DD3603" w:rsidRPr="00BB69BF" w:rsidRDefault="00DD3603" w:rsidP="00DD3603">
      <w:pPr>
        <w:rPr>
          <w:color w:val="1E1544" w:themeColor="text1"/>
        </w:rPr>
      </w:pPr>
      <w:r w:rsidRPr="00BB69BF">
        <w:rPr>
          <w:color w:val="1E1544" w:themeColor="text1"/>
        </w:rPr>
        <w:t>Th</w:t>
      </w:r>
      <w:r w:rsidR="00E82EDB">
        <w:rPr>
          <w:color w:val="1E1544" w:themeColor="text1"/>
        </w:rPr>
        <w:t>e new</w:t>
      </w:r>
      <w:r w:rsidRPr="00BB69BF">
        <w:rPr>
          <w:color w:val="1E1544" w:themeColor="text1"/>
        </w:rPr>
        <w:t xml:space="preserve"> </w:t>
      </w:r>
      <w:r w:rsidR="00941A7A">
        <w:rPr>
          <w:color w:val="1E1544" w:themeColor="text1"/>
        </w:rPr>
        <w:t>Act</w:t>
      </w:r>
      <w:r w:rsidR="00941A7A" w:rsidRPr="00BB69BF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 xml:space="preserve">also has a new regulatory model to manage aged care. This model aims to support registered providers to </w:t>
      </w:r>
      <w:r w:rsidR="003A4176">
        <w:rPr>
          <w:color w:val="1E1544" w:themeColor="text1"/>
        </w:rPr>
        <w:t xml:space="preserve">deliver </w:t>
      </w:r>
      <w:r w:rsidRPr="00BB69BF">
        <w:rPr>
          <w:color w:val="1E1544" w:themeColor="text1"/>
        </w:rPr>
        <w:t>high</w:t>
      </w:r>
      <w:r w:rsidR="003A4176">
        <w:rPr>
          <w:color w:val="1E1544" w:themeColor="text1"/>
        </w:rPr>
        <w:t xml:space="preserve"> </w:t>
      </w:r>
      <w:r w:rsidRPr="00BB69BF">
        <w:rPr>
          <w:color w:val="1E1544" w:themeColor="text1"/>
        </w:rPr>
        <w:t>quality aged care and be more accountable.</w:t>
      </w:r>
    </w:p>
    <w:p w14:paraId="60490F84" w14:textId="66A7EC3D" w:rsidR="00DD3603" w:rsidRDefault="00206F50" w:rsidP="00672B43">
      <w:pPr>
        <w:pStyle w:val="Heading3"/>
      </w:pPr>
      <w:r>
        <w:t>Chapter 1 – Introduction</w:t>
      </w:r>
    </w:p>
    <w:p w14:paraId="416B1D97" w14:textId="41ECBA5A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 xml:space="preserve">Chapter 1 explains the ideas and terms used in the </w:t>
      </w:r>
      <w:r w:rsidR="00E82EDB">
        <w:rPr>
          <w:color w:val="1E1544" w:themeColor="text1"/>
        </w:rPr>
        <w:t xml:space="preserve">new </w:t>
      </w:r>
      <w:r w:rsidR="0075701E">
        <w:rPr>
          <w:color w:val="1E1544" w:themeColor="text1"/>
        </w:rPr>
        <w:t>Act</w:t>
      </w:r>
      <w:r w:rsidRPr="00206F50">
        <w:rPr>
          <w:color w:val="1E1544" w:themeColor="text1"/>
        </w:rPr>
        <w:t>. This makes sure everyone uses the terms in the same way, and that roles and duties are clear.</w:t>
      </w:r>
    </w:p>
    <w:p w14:paraId="4CDAF5AB" w14:textId="26266F44" w:rsidR="00206F50" w:rsidRPr="00206F50" w:rsidRDefault="00206F50" w:rsidP="00206F50">
      <w:pPr>
        <w:rPr>
          <w:color w:val="1E1544" w:themeColor="text1"/>
        </w:rPr>
      </w:pPr>
      <w:r w:rsidRPr="00206F50">
        <w:rPr>
          <w:color w:val="1E1544" w:themeColor="text1"/>
        </w:rPr>
        <w:t>Chapter 1 includes:</w:t>
      </w:r>
    </w:p>
    <w:p w14:paraId="4C6F20C4" w14:textId="36410A2F" w:rsidR="003F7BFE" w:rsidRDefault="003F7BFE" w:rsidP="002B7853">
      <w:pPr>
        <w:pStyle w:val="ListBullet"/>
      </w:pPr>
      <w:r w:rsidRPr="00206F50">
        <w:t xml:space="preserve">the objects of the </w:t>
      </w:r>
      <w:r w:rsidR="00E82EDB">
        <w:t xml:space="preserve">new </w:t>
      </w:r>
      <w:r w:rsidR="0075701E">
        <w:t>Act</w:t>
      </w:r>
      <w:r w:rsidR="0075701E" w:rsidRPr="00206F50">
        <w:t xml:space="preserve"> </w:t>
      </w:r>
      <w:r>
        <w:t>– this describes the purpose of the law</w:t>
      </w:r>
    </w:p>
    <w:p w14:paraId="070F74F8" w14:textId="67ABFF54" w:rsidR="00206F50" w:rsidRPr="00206F50" w:rsidRDefault="00206F50" w:rsidP="002B7853">
      <w:pPr>
        <w:pStyle w:val="ListBullet"/>
      </w:pPr>
      <w:r w:rsidRPr="00206F50">
        <w:t>the Statement of Rights – this outlines the rights older people have in the aged care system</w:t>
      </w:r>
    </w:p>
    <w:p w14:paraId="77070B62" w14:textId="7AF82678" w:rsidR="00206F50" w:rsidRPr="00206F50" w:rsidRDefault="00206F50" w:rsidP="002B7853">
      <w:pPr>
        <w:pStyle w:val="ListBullet"/>
      </w:pPr>
      <w:r w:rsidRPr="00206F50">
        <w:t>the Statement of Principles – this guides how workers and organisations must behave and make decisions under the new law.</w:t>
      </w:r>
    </w:p>
    <w:p w14:paraId="5B1E3784" w14:textId="08CEC613" w:rsidR="00206F50" w:rsidRPr="00206F50" w:rsidRDefault="00206F50" w:rsidP="008D091F">
      <w:pPr>
        <w:rPr>
          <w:color w:val="1E1544" w:themeColor="text1"/>
        </w:rPr>
      </w:pPr>
      <w:r w:rsidRPr="00206F50">
        <w:rPr>
          <w:color w:val="1E1544" w:themeColor="text1"/>
        </w:rPr>
        <w:t xml:space="preserve">It also explains the role of supporters </w:t>
      </w:r>
      <w:r w:rsidR="00872101">
        <w:rPr>
          <w:color w:val="1E1544" w:themeColor="text1"/>
        </w:rPr>
        <w:t>to</w:t>
      </w:r>
      <w:r w:rsidR="00872101" w:rsidRPr="00206F50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>help older people</w:t>
      </w:r>
      <w:r w:rsidRPr="00206F50" w:rsidDel="00796025">
        <w:rPr>
          <w:color w:val="1E1544" w:themeColor="text1"/>
        </w:rPr>
        <w:t xml:space="preserve"> </w:t>
      </w:r>
      <w:r w:rsidRPr="00206F50">
        <w:rPr>
          <w:color w:val="1E1544" w:themeColor="text1"/>
        </w:rPr>
        <w:t xml:space="preserve">make decisions. </w:t>
      </w:r>
    </w:p>
    <w:p w14:paraId="019E99A7" w14:textId="77777777" w:rsidR="009F3E3B" w:rsidRDefault="009F3E3B" w:rsidP="00672B43">
      <w:pPr>
        <w:pStyle w:val="Heading3"/>
      </w:pPr>
      <w:r>
        <w:t>Chapter 2 – Entry to the aged care system</w:t>
      </w:r>
    </w:p>
    <w:p w14:paraId="61C43B1B" w14:textId="0F741738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Chapter 2 </w:t>
      </w:r>
      <w:r w:rsidR="00E83D6A" w:rsidRPr="00517BF5">
        <w:rPr>
          <w:color w:val="1E1544" w:themeColor="text1"/>
        </w:rPr>
        <w:t>covers</w:t>
      </w:r>
      <w:r w:rsidRPr="00517BF5">
        <w:rPr>
          <w:color w:val="1E1544" w:themeColor="text1"/>
        </w:rPr>
        <w:t xml:space="preserve"> who can access </w:t>
      </w:r>
      <w:r w:rsidR="002B0827" w:rsidRPr="00517BF5">
        <w:rPr>
          <w:color w:val="1E1544" w:themeColor="text1"/>
        </w:rPr>
        <w:t xml:space="preserve">funded </w:t>
      </w:r>
      <w:r w:rsidRPr="00517BF5">
        <w:rPr>
          <w:color w:val="1E1544" w:themeColor="text1"/>
        </w:rPr>
        <w:t>aged care services.</w:t>
      </w:r>
    </w:p>
    <w:p w14:paraId="401C5B3E" w14:textId="3ABF5EF2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It includes what age people must be </w:t>
      </w:r>
      <w:r w:rsidR="00614BB5" w:rsidRPr="00517BF5">
        <w:rPr>
          <w:color w:val="1E1544" w:themeColor="text1"/>
        </w:rPr>
        <w:t>to</w:t>
      </w:r>
      <w:r w:rsidR="00423F27" w:rsidRPr="00517BF5">
        <w:rPr>
          <w:color w:val="1E1544" w:themeColor="text1"/>
        </w:rPr>
        <w:t xml:space="preserve"> access aged care</w:t>
      </w:r>
      <w:r w:rsidR="00AE5058" w:rsidRPr="00517BF5">
        <w:rPr>
          <w:color w:val="1E1544" w:themeColor="text1"/>
        </w:rPr>
        <w:t>. This will help</w:t>
      </w:r>
      <w:r w:rsidR="00614BB5" w:rsidRPr="00517BF5">
        <w:rPr>
          <w:color w:val="1E1544" w:themeColor="text1"/>
        </w:rPr>
        <w:t xml:space="preserve"> meet</w:t>
      </w:r>
      <w:r w:rsidRPr="00517BF5">
        <w:rPr>
          <w:color w:val="1E1544" w:themeColor="text1"/>
        </w:rPr>
        <w:t xml:space="preserve"> the </w:t>
      </w:r>
      <w:r w:rsidR="0026444E">
        <w:rPr>
          <w:color w:val="1E1544" w:themeColor="text1"/>
        </w:rPr>
        <w:t>g</w:t>
      </w:r>
      <w:r w:rsidRPr="00517BF5">
        <w:rPr>
          <w:color w:val="1E1544" w:themeColor="text1"/>
        </w:rPr>
        <w:t xml:space="preserve">overnment’s goal </w:t>
      </w:r>
      <w:r w:rsidR="00E63A23" w:rsidRPr="00517BF5">
        <w:rPr>
          <w:color w:val="1E1544" w:themeColor="text1"/>
        </w:rPr>
        <w:t>to have no</w:t>
      </w:r>
      <w:r w:rsidRPr="00517BF5">
        <w:rPr>
          <w:color w:val="1E1544" w:themeColor="text1"/>
        </w:rPr>
        <w:t xml:space="preserve"> young</w:t>
      </w:r>
      <w:r w:rsidR="00E63A23" w:rsidRPr="00517BF5">
        <w:rPr>
          <w:color w:val="1E1544" w:themeColor="text1"/>
        </w:rPr>
        <w:t>er</w:t>
      </w:r>
      <w:r w:rsidRPr="00517BF5">
        <w:rPr>
          <w:color w:val="1E1544" w:themeColor="text1"/>
        </w:rPr>
        <w:t xml:space="preserve"> people liv</w:t>
      </w:r>
      <w:r w:rsidR="00E63A23" w:rsidRPr="00517BF5">
        <w:rPr>
          <w:color w:val="1E1544" w:themeColor="text1"/>
        </w:rPr>
        <w:t>ing</w:t>
      </w:r>
      <w:r w:rsidRPr="00517BF5">
        <w:rPr>
          <w:color w:val="1E1544" w:themeColor="text1"/>
        </w:rPr>
        <w:t xml:space="preserve"> in aged care homes.</w:t>
      </w:r>
    </w:p>
    <w:p w14:paraId="1AE52A99" w14:textId="0AD5D6C5" w:rsidR="009F3E3B" w:rsidRPr="00517BF5" w:rsidRDefault="009F3E3B" w:rsidP="00085179">
      <w:pPr>
        <w:rPr>
          <w:color w:val="1E1544" w:themeColor="text1"/>
        </w:rPr>
      </w:pPr>
      <w:r w:rsidRPr="00517BF5"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Pr="00517BF5">
        <w:rPr>
          <w:color w:val="1E1544" w:themeColor="text1"/>
        </w:rPr>
        <w:t xml:space="preserve">hapter covers how people get approved to access aged care services. </w:t>
      </w:r>
      <w:r w:rsidR="00FB31E0" w:rsidRPr="00517BF5">
        <w:rPr>
          <w:color w:val="1E1544" w:themeColor="text1"/>
        </w:rPr>
        <w:t>A s</w:t>
      </w:r>
      <w:r w:rsidRPr="00517BF5">
        <w:rPr>
          <w:color w:val="1E1544" w:themeColor="text1"/>
        </w:rPr>
        <w:t>ingle assessment pathway bring</w:t>
      </w:r>
      <w:r w:rsidR="00CC2DC7" w:rsidRPr="00517BF5">
        <w:rPr>
          <w:color w:val="1E1544" w:themeColor="text1"/>
        </w:rPr>
        <w:t>s</w:t>
      </w:r>
      <w:r w:rsidRPr="00517BF5">
        <w:rPr>
          <w:color w:val="1E1544" w:themeColor="text1"/>
        </w:rPr>
        <w:t xml:space="preserve"> together </w:t>
      </w:r>
      <w:r w:rsidR="00963A15" w:rsidRPr="00517BF5">
        <w:rPr>
          <w:color w:val="1E1544" w:themeColor="text1"/>
        </w:rPr>
        <w:t xml:space="preserve">the </w:t>
      </w:r>
      <w:r w:rsidRPr="00517BF5">
        <w:rPr>
          <w:color w:val="1E1544" w:themeColor="text1"/>
        </w:rPr>
        <w:t>different assessment services into one system.</w:t>
      </w:r>
    </w:p>
    <w:p w14:paraId="649FF796" w14:textId="00F65C51" w:rsidR="009F3E3B" w:rsidRPr="00517BF5" w:rsidRDefault="009F3E3B" w:rsidP="00AF07DC">
      <w:pPr>
        <w:keepNext/>
        <w:rPr>
          <w:color w:val="1E1544" w:themeColor="text1"/>
        </w:rPr>
      </w:pPr>
      <w:r w:rsidRPr="00517BF5">
        <w:rPr>
          <w:color w:val="1E1544" w:themeColor="text1"/>
        </w:rPr>
        <w:lastRenderedPageBreak/>
        <w:t>Chapter 2 also includes the process for:</w:t>
      </w:r>
    </w:p>
    <w:p w14:paraId="67EA24AF" w14:textId="49214706" w:rsidR="009F3E3B" w:rsidRPr="009F3E3B" w:rsidRDefault="00963A15" w:rsidP="002B7853">
      <w:pPr>
        <w:pStyle w:val="ListBullet"/>
      </w:pPr>
      <w:r>
        <w:t>how</w:t>
      </w:r>
      <w:r w:rsidR="00DD5039">
        <w:t xml:space="preserve"> we assess</w:t>
      </w:r>
      <w:r>
        <w:t xml:space="preserve"> needs </w:t>
      </w:r>
      <w:r w:rsidR="009E1796">
        <w:t xml:space="preserve">and </w:t>
      </w:r>
      <w:r w:rsidR="00C47676">
        <w:t xml:space="preserve">decide </w:t>
      </w:r>
      <w:r w:rsidR="009E1796">
        <w:t>funding</w:t>
      </w:r>
      <w:r>
        <w:t xml:space="preserve"> for residential care </w:t>
      </w:r>
      <w:r w:rsidR="00A35314">
        <w:t>using the</w:t>
      </w:r>
      <w:r w:rsidR="009F3E3B" w:rsidRPr="009F3E3B">
        <w:t xml:space="preserve"> Australian National Aged Care Classification (AN-ACC)</w:t>
      </w:r>
    </w:p>
    <w:p w14:paraId="1C8E3CB2" w14:textId="56D82BED" w:rsidR="009F3E3B" w:rsidRPr="009F3E3B" w:rsidRDefault="00A35314" w:rsidP="002B7853">
      <w:pPr>
        <w:pStyle w:val="ListBullet"/>
      </w:pPr>
      <w:r>
        <w:t>how</w:t>
      </w:r>
      <w:r w:rsidR="00E062D2">
        <w:t xml:space="preserve"> we assess</w:t>
      </w:r>
      <w:r>
        <w:t xml:space="preserve"> needs</w:t>
      </w:r>
      <w:r w:rsidR="00C47676">
        <w:t xml:space="preserve"> and </w:t>
      </w:r>
      <w:r w:rsidR="007E5FAA">
        <w:t>de</w:t>
      </w:r>
      <w:r w:rsidR="00C47676">
        <w:t>cide on</w:t>
      </w:r>
      <w:r w:rsidR="00E86B55" w:rsidRPr="00E86B55">
        <w:t xml:space="preserve"> services a person can access, and funding </w:t>
      </w:r>
      <w:r>
        <w:t>for</w:t>
      </w:r>
      <w:r w:rsidR="009F3E3B" w:rsidRPr="009F3E3B">
        <w:t xml:space="preserve"> the </w:t>
      </w:r>
      <w:r w:rsidR="009F3E3B" w:rsidRPr="001B652A">
        <w:t>Support at Home program</w:t>
      </w:r>
    </w:p>
    <w:p w14:paraId="23E72A80" w14:textId="226B3F3E" w:rsidR="003A4176" w:rsidRPr="009F3E3B" w:rsidRDefault="003A4176" w:rsidP="002B7853">
      <w:pPr>
        <w:pStyle w:val="ListBullet"/>
      </w:pPr>
      <w:r>
        <w:t>who gets priority access for funded aged care services</w:t>
      </w:r>
    </w:p>
    <w:p w14:paraId="3CE917DD" w14:textId="0973385F" w:rsidR="00F416D6" w:rsidRDefault="009F3E3B" w:rsidP="002B7853">
      <w:pPr>
        <w:pStyle w:val="ListBullet"/>
      </w:pPr>
      <w:r w:rsidRPr="009F3E3B">
        <w:t>how people get a place to access aged care services</w:t>
      </w:r>
      <w:r w:rsidR="003A4176">
        <w:t>.</w:t>
      </w:r>
    </w:p>
    <w:p w14:paraId="0FC56D20" w14:textId="5964EE7A" w:rsidR="009F3E3B" w:rsidRDefault="00085179" w:rsidP="00672B43">
      <w:pPr>
        <w:pStyle w:val="Heading3"/>
      </w:pPr>
      <w:r w:rsidRPr="00085179">
        <w:t>Chapter 3 – Registered providers, workers and digital platform operators</w:t>
      </w:r>
    </w:p>
    <w:p w14:paraId="785F6BF7" w14:textId="434787E3" w:rsidR="00085179" w:rsidRPr="00085179" w:rsidRDefault="00085179" w:rsidP="00085179">
      <w:pPr>
        <w:rPr>
          <w:color w:val="1E1544" w:themeColor="text1"/>
        </w:rPr>
      </w:pPr>
      <w:r w:rsidRPr="00085179">
        <w:rPr>
          <w:color w:val="1E1544" w:themeColor="text1"/>
        </w:rPr>
        <w:t>Providers must register with the Aged Care Quality and Safety Commission</w:t>
      </w:r>
      <w:r w:rsidR="00433C0B">
        <w:rPr>
          <w:color w:val="1E1544" w:themeColor="text1"/>
        </w:rPr>
        <w:t xml:space="preserve"> (Commission)</w:t>
      </w:r>
      <w:r w:rsidRPr="00085179">
        <w:rPr>
          <w:color w:val="1E1544" w:themeColor="text1"/>
        </w:rPr>
        <w:t xml:space="preserve"> </w:t>
      </w:r>
      <w:r w:rsidR="001011E2">
        <w:rPr>
          <w:color w:val="1E1544" w:themeColor="text1"/>
        </w:rPr>
        <w:t xml:space="preserve">before they can </w:t>
      </w:r>
      <w:r w:rsidR="003A4176">
        <w:rPr>
          <w:color w:val="1E1544" w:themeColor="text1"/>
        </w:rPr>
        <w:t xml:space="preserve">deliver </w:t>
      </w:r>
      <w:r w:rsidRPr="00085179">
        <w:rPr>
          <w:color w:val="1E1544" w:themeColor="text1"/>
        </w:rPr>
        <w:t>aged care services. Chapter 3 explains how the Commission will assess applications to register. The Commission will also approve residential care homes as part of this process.</w:t>
      </w:r>
    </w:p>
    <w:p w14:paraId="7FBDD96A" w14:textId="77777777" w:rsidR="00085179" w:rsidRPr="00085179" w:rsidRDefault="00085179" w:rsidP="00AF2960">
      <w:pPr>
        <w:keepNext/>
        <w:rPr>
          <w:color w:val="1E1544" w:themeColor="text1"/>
        </w:rPr>
      </w:pPr>
      <w:r w:rsidRPr="00085179">
        <w:rPr>
          <w:color w:val="1E1544" w:themeColor="text1"/>
        </w:rPr>
        <w:t>Chapter 3 outlines the rules and obligations for:</w:t>
      </w:r>
    </w:p>
    <w:p w14:paraId="314AACEC" w14:textId="77777777" w:rsidR="00085179" w:rsidRPr="00085179" w:rsidRDefault="00085179" w:rsidP="002B7853">
      <w:pPr>
        <w:pStyle w:val="ListBullet"/>
      </w:pPr>
      <w:r w:rsidRPr="00085179">
        <w:t>registered providers, even if they subcontract some services</w:t>
      </w:r>
    </w:p>
    <w:p w14:paraId="72D2B03E" w14:textId="101DB47C" w:rsidR="0078216F" w:rsidRPr="00CC2FF7" w:rsidRDefault="00085179" w:rsidP="002B7853">
      <w:pPr>
        <w:pStyle w:val="ListBullet"/>
      </w:pPr>
      <w:r w:rsidRPr="00085179">
        <w:t>workers</w:t>
      </w:r>
    </w:p>
    <w:p w14:paraId="4A517863" w14:textId="1E235683" w:rsidR="00085179" w:rsidRPr="00085179" w:rsidRDefault="00085179" w:rsidP="002B7853">
      <w:pPr>
        <w:pStyle w:val="ListBullet"/>
      </w:pPr>
      <w:r w:rsidRPr="00085179">
        <w:t>responsible persons –</w:t>
      </w:r>
      <w:r w:rsidR="00846FC6">
        <w:t xml:space="preserve"> </w:t>
      </w:r>
      <w:r w:rsidR="0078216F">
        <w:t xml:space="preserve">people in leadership </w:t>
      </w:r>
      <w:r w:rsidR="00846FC6">
        <w:t>roles</w:t>
      </w:r>
      <w:r w:rsidR="00E9778C">
        <w:t xml:space="preserve"> within aged care providers</w:t>
      </w:r>
      <w:r w:rsidRPr="00085179">
        <w:t>.</w:t>
      </w:r>
    </w:p>
    <w:p w14:paraId="2524FAB7" w14:textId="71CD9B6A" w:rsidR="00EC051C" w:rsidRDefault="00085179" w:rsidP="001C6F4C">
      <w:pPr>
        <w:rPr>
          <w:color w:val="1E1544" w:themeColor="text1"/>
        </w:rPr>
      </w:pPr>
      <w:r w:rsidRPr="00085179">
        <w:rPr>
          <w:color w:val="1E1544" w:themeColor="text1"/>
        </w:rPr>
        <w:t xml:space="preserve">The Commission will be able to </w:t>
      </w:r>
      <w:r w:rsidR="00610514">
        <w:rPr>
          <w:color w:val="1E1544" w:themeColor="text1"/>
        </w:rPr>
        <w:t xml:space="preserve">take regulatory action if a provider </w:t>
      </w:r>
      <w:r w:rsidR="00EC051C">
        <w:rPr>
          <w:color w:val="1E1544" w:themeColor="text1"/>
        </w:rPr>
        <w:t>does</w:t>
      </w:r>
      <w:r w:rsidR="00F5173F">
        <w:rPr>
          <w:color w:val="1E1544" w:themeColor="text1"/>
        </w:rPr>
        <w:t xml:space="preserve"> not</w:t>
      </w:r>
      <w:r w:rsidR="00EC051C">
        <w:rPr>
          <w:color w:val="1E1544" w:themeColor="text1"/>
        </w:rPr>
        <w:t xml:space="preserve"> meet the conditions of registration</w:t>
      </w:r>
      <w:r w:rsidRPr="00085179">
        <w:rPr>
          <w:color w:val="1E1544" w:themeColor="text1"/>
        </w:rPr>
        <w:t>.</w:t>
      </w:r>
      <w:r w:rsidR="00EC051C">
        <w:rPr>
          <w:color w:val="1E1544" w:themeColor="text1"/>
        </w:rPr>
        <w:t xml:space="preserve"> This may include </w:t>
      </w:r>
      <w:r w:rsidR="00846FC6">
        <w:rPr>
          <w:color w:val="1E1544" w:themeColor="text1"/>
        </w:rPr>
        <w:t xml:space="preserve">serious </w:t>
      </w:r>
      <w:r w:rsidR="00EC051C">
        <w:rPr>
          <w:color w:val="1E1544" w:themeColor="text1"/>
        </w:rPr>
        <w:t>civil penalties.</w:t>
      </w:r>
    </w:p>
    <w:p w14:paraId="37AB05AF" w14:textId="5C331846" w:rsidR="00085179" w:rsidRPr="00085179" w:rsidRDefault="00EC051C" w:rsidP="00F5173F">
      <w:pPr>
        <w:rPr>
          <w:color w:val="1E1544" w:themeColor="text1"/>
        </w:rPr>
      </w:pPr>
      <w:r>
        <w:rPr>
          <w:color w:val="1E1544" w:themeColor="text1"/>
        </w:rPr>
        <w:t>Chapter 3 also</w:t>
      </w:r>
      <w:r w:rsidR="007D7067">
        <w:rPr>
          <w:color w:val="1E1544" w:themeColor="text1"/>
        </w:rPr>
        <w:t xml:space="preserve"> outlines new duties </w:t>
      </w:r>
      <w:r w:rsidR="001D508F">
        <w:rPr>
          <w:color w:val="1E1544" w:themeColor="text1"/>
        </w:rPr>
        <w:t>for</w:t>
      </w:r>
      <w:r w:rsidR="007D7067">
        <w:rPr>
          <w:color w:val="1E1544" w:themeColor="text1"/>
        </w:rPr>
        <w:t xml:space="preserve"> registered providers</w:t>
      </w:r>
      <w:r w:rsidR="001D508F">
        <w:rPr>
          <w:color w:val="1E1544" w:themeColor="text1"/>
        </w:rPr>
        <w:t xml:space="preserve"> and</w:t>
      </w:r>
      <w:r w:rsidR="007D7067">
        <w:rPr>
          <w:color w:val="1E1544" w:themeColor="text1"/>
        </w:rPr>
        <w:t xml:space="preserve"> responsible persons</w:t>
      </w:r>
      <w:r w:rsidR="001D508F">
        <w:rPr>
          <w:color w:val="1E1544" w:themeColor="text1"/>
        </w:rPr>
        <w:t>.</w:t>
      </w:r>
      <w:r w:rsidR="007D7067">
        <w:rPr>
          <w:color w:val="1E1544" w:themeColor="text1"/>
        </w:rPr>
        <w:t xml:space="preserve"> </w:t>
      </w:r>
      <w:r w:rsidR="001D508F">
        <w:rPr>
          <w:color w:val="1E1544" w:themeColor="text1"/>
        </w:rPr>
        <w:t>There are also new duties for</w:t>
      </w:r>
      <w:r w:rsidR="00472D11">
        <w:rPr>
          <w:color w:val="1E1544" w:themeColor="text1"/>
        </w:rPr>
        <w:t xml:space="preserve"> digital platform providers</w:t>
      </w:r>
      <w:r w:rsidR="00D945B5">
        <w:rPr>
          <w:color w:val="1E1544" w:themeColor="text1"/>
        </w:rPr>
        <w:t xml:space="preserve"> </w:t>
      </w:r>
      <w:r w:rsidR="00FA7B91">
        <w:rPr>
          <w:color w:val="1E1544" w:themeColor="text1"/>
        </w:rPr>
        <w:t xml:space="preserve">that </w:t>
      </w:r>
      <w:r w:rsidR="001D508F">
        <w:rPr>
          <w:color w:val="1E1544" w:themeColor="text1"/>
        </w:rPr>
        <w:t xml:space="preserve">make </w:t>
      </w:r>
      <w:r w:rsidR="00D945B5">
        <w:rPr>
          <w:color w:val="1E1544" w:themeColor="text1"/>
        </w:rPr>
        <w:t>aged care websites</w:t>
      </w:r>
      <w:r w:rsidR="00162A03">
        <w:rPr>
          <w:color w:val="1E1544" w:themeColor="text1"/>
        </w:rPr>
        <w:t>, app</w:t>
      </w:r>
      <w:r w:rsidR="00AF07DC">
        <w:rPr>
          <w:color w:val="1E1544" w:themeColor="text1"/>
        </w:rPr>
        <w:t>s</w:t>
      </w:r>
      <w:r w:rsidR="00162A03">
        <w:rPr>
          <w:color w:val="1E1544" w:themeColor="text1"/>
        </w:rPr>
        <w:t xml:space="preserve"> or systems to </w:t>
      </w:r>
      <w:r w:rsidR="00AF07DC">
        <w:rPr>
          <w:color w:val="1E1544" w:themeColor="text1"/>
        </w:rPr>
        <w:t xml:space="preserve">support </w:t>
      </w:r>
      <w:r w:rsidR="00162A03">
        <w:rPr>
          <w:color w:val="1E1544" w:themeColor="text1"/>
        </w:rPr>
        <w:t xml:space="preserve">the delivery of </w:t>
      </w:r>
      <w:r w:rsidR="007D058A">
        <w:rPr>
          <w:color w:val="1E1544" w:themeColor="text1"/>
        </w:rPr>
        <w:t xml:space="preserve">aged care </w:t>
      </w:r>
      <w:r w:rsidR="00162A03">
        <w:rPr>
          <w:color w:val="1E1544" w:themeColor="text1"/>
        </w:rPr>
        <w:t xml:space="preserve">services. </w:t>
      </w:r>
      <w:r w:rsidR="00D945B5">
        <w:rPr>
          <w:color w:val="1E1544" w:themeColor="text1"/>
        </w:rPr>
        <w:t xml:space="preserve"> </w:t>
      </w:r>
    </w:p>
    <w:p w14:paraId="60A91C79" w14:textId="0B9EDD5F" w:rsidR="00085179" w:rsidRDefault="009D0D71" w:rsidP="00672B43">
      <w:pPr>
        <w:pStyle w:val="Heading3"/>
      </w:pPr>
      <w:r w:rsidRPr="009D0D71">
        <w:t>Chapter 4 – Fees, payments and subsidies</w:t>
      </w:r>
    </w:p>
    <w:p w14:paraId="181E5AC2" w14:textId="5A5ADF13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4 explains how funding for aged care services will work. This includes what the </w:t>
      </w:r>
      <w:r w:rsidR="00D540C3">
        <w:rPr>
          <w:color w:val="1E1544" w:themeColor="text1"/>
        </w:rPr>
        <w:t>g</w:t>
      </w:r>
      <w:r w:rsidR="00D540C3" w:rsidRPr="0047738E">
        <w:rPr>
          <w:color w:val="1E1544" w:themeColor="text1"/>
        </w:rPr>
        <w:t xml:space="preserve">overnment </w:t>
      </w:r>
      <w:r w:rsidRPr="0047738E">
        <w:rPr>
          <w:color w:val="1E1544" w:themeColor="text1"/>
        </w:rPr>
        <w:t>will pay and what registered providers can ask older people to pay.</w:t>
      </w:r>
    </w:p>
    <w:p w14:paraId="5F8C90E7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sets out:</w:t>
      </w:r>
    </w:p>
    <w:p w14:paraId="2E9FD240" w14:textId="63A3DF05" w:rsidR="009D0D71" w:rsidRPr="0047738E" w:rsidRDefault="009D0D71" w:rsidP="002B7853">
      <w:pPr>
        <w:pStyle w:val="ListBullet"/>
      </w:pPr>
      <w:r w:rsidRPr="0047738E">
        <w:t xml:space="preserve">when </w:t>
      </w:r>
      <w:r w:rsidR="00D540C3">
        <w:t>g</w:t>
      </w:r>
      <w:r w:rsidR="00D540C3" w:rsidRPr="0047738E">
        <w:t xml:space="preserve">overnment </w:t>
      </w:r>
      <w:r w:rsidRPr="0047738E">
        <w:t>funding will be based on subsidies or grants</w:t>
      </w:r>
    </w:p>
    <w:p w14:paraId="44519D0B" w14:textId="7263B74B" w:rsidR="009D0D71" w:rsidRPr="0047738E" w:rsidRDefault="0000341E" w:rsidP="002B7853">
      <w:pPr>
        <w:pStyle w:val="ListBullet"/>
      </w:pPr>
      <w:r>
        <w:t>when</w:t>
      </w:r>
      <w:r w:rsidRPr="0047738E">
        <w:t xml:space="preserve"> </w:t>
      </w:r>
      <w:r w:rsidR="009D0D71" w:rsidRPr="0047738E">
        <w:t xml:space="preserve">funding </w:t>
      </w:r>
      <w:r>
        <w:t xml:space="preserve">is paid through </w:t>
      </w:r>
      <w:r w:rsidR="009D0D71" w:rsidRPr="0047738E">
        <w:t>specialist aged care programs, such as the CHSP or NATSIFAC program.</w:t>
      </w:r>
    </w:p>
    <w:p w14:paraId="0A0286E4" w14:textId="77777777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Chapter 4 notes the subsidy parts that are based on a person’s needs and the parts that are based on a provider’s fixed costs.</w:t>
      </w:r>
    </w:p>
    <w:p w14:paraId="4931C6C0" w14:textId="1AF5CDB2" w:rsidR="008F0B55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t>It also sets out what people may need to pay for funded aged care services</w:t>
      </w:r>
      <w:r w:rsidR="007F36A8">
        <w:rPr>
          <w:color w:val="1E1544" w:themeColor="text1"/>
        </w:rPr>
        <w:t xml:space="preserve"> and how providers must manage those payments</w:t>
      </w:r>
      <w:r w:rsidRPr="0047738E">
        <w:rPr>
          <w:color w:val="1E1544" w:themeColor="text1"/>
        </w:rPr>
        <w:t xml:space="preserve">. </w:t>
      </w:r>
    </w:p>
    <w:p w14:paraId="1DFD8EC7" w14:textId="1E981D08" w:rsidR="009D0D71" w:rsidRPr="0047738E" w:rsidRDefault="00684DB9" w:rsidP="009D0D71">
      <w:pPr>
        <w:rPr>
          <w:color w:val="1E1544" w:themeColor="text1"/>
        </w:rPr>
      </w:pPr>
      <w:r>
        <w:rPr>
          <w:color w:val="1E1544" w:themeColor="text1"/>
        </w:rPr>
        <w:t xml:space="preserve">The </w:t>
      </w:r>
      <w:r w:rsidR="00302378">
        <w:rPr>
          <w:color w:val="1E1544" w:themeColor="text1"/>
        </w:rPr>
        <w:t>C</w:t>
      </w:r>
      <w:r w:rsidR="00F35412">
        <w:rPr>
          <w:color w:val="1E1544" w:themeColor="text1"/>
        </w:rPr>
        <w:t xml:space="preserve">hapter outlines </w:t>
      </w:r>
      <w:r w:rsidR="00AB4E4D">
        <w:rPr>
          <w:color w:val="1E1544" w:themeColor="text1"/>
        </w:rPr>
        <w:t xml:space="preserve">how </w:t>
      </w:r>
      <w:r w:rsidR="00F35412">
        <w:rPr>
          <w:color w:val="1E1544" w:themeColor="text1"/>
        </w:rPr>
        <w:t>means</w:t>
      </w:r>
      <w:r w:rsidR="006B6F7F">
        <w:rPr>
          <w:color w:val="1E1544" w:themeColor="text1"/>
        </w:rPr>
        <w:t xml:space="preserve"> </w:t>
      </w:r>
      <w:r w:rsidR="00F35412">
        <w:rPr>
          <w:color w:val="1E1544" w:themeColor="text1"/>
        </w:rPr>
        <w:t>testing</w:t>
      </w:r>
      <w:r w:rsidR="00AB4E4D">
        <w:rPr>
          <w:color w:val="1E1544" w:themeColor="text1"/>
        </w:rPr>
        <w:t xml:space="preserve"> works</w:t>
      </w:r>
      <w:r w:rsidR="00D74AE0">
        <w:rPr>
          <w:color w:val="1E1544" w:themeColor="text1"/>
        </w:rPr>
        <w:t xml:space="preserve"> for residential care and Support at Hom</w:t>
      </w:r>
      <w:r w:rsidR="00AC35EA">
        <w:rPr>
          <w:color w:val="1E1544" w:themeColor="text1"/>
        </w:rPr>
        <w:t>e</w:t>
      </w:r>
      <w:r w:rsidR="00AB4E4D">
        <w:rPr>
          <w:color w:val="1E1544" w:themeColor="text1"/>
        </w:rPr>
        <w:t>.</w:t>
      </w:r>
      <w:r w:rsidR="00A9044B">
        <w:rPr>
          <w:color w:val="1E1544" w:themeColor="text1"/>
        </w:rPr>
        <w:t xml:space="preserve"> Means</w:t>
      </w:r>
      <w:r w:rsidR="00517BF5">
        <w:rPr>
          <w:color w:val="1E1544" w:themeColor="text1"/>
        </w:rPr>
        <w:t xml:space="preserve"> </w:t>
      </w:r>
      <w:r w:rsidR="00A9044B">
        <w:rPr>
          <w:color w:val="1E1544" w:themeColor="text1"/>
        </w:rPr>
        <w:t xml:space="preserve">testing does not apply </w:t>
      </w:r>
      <w:r w:rsidR="004F652E">
        <w:rPr>
          <w:color w:val="1E1544" w:themeColor="text1"/>
        </w:rPr>
        <w:t>to</w:t>
      </w:r>
      <w:r w:rsidR="00A9044B">
        <w:rPr>
          <w:color w:val="1E1544" w:themeColor="text1"/>
        </w:rPr>
        <w:t xml:space="preserve"> </w:t>
      </w:r>
      <w:r w:rsidR="00275CC5">
        <w:rPr>
          <w:color w:val="1E1544" w:themeColor="text1"/>
        </w:rPr>
        <w:t>specialist aged care programs</w:t>
      </w:r>
      <w:r>
        <w:rPr>
          <w:color w:val="1E1544" w:themeColor="text1"/>
        </w:rPr>
        <w:t>.</w:t>
      </w:r>
    </w:p>
    <w:p w14:paraId="58CB54B9" w14:textId="77777777" w:rsidR="00FA7B91" w:rsidRDefault="00FA7B91">
      <w:pPr>
        <w:spacing w:before="0" w:after="0" w:line="240" w:lineRule="auto"/>
        <w:rPr>
          <w:color w:val="1E1544" w:themeColor="text1"/>
        </w:rPr>
      </w:pPr>
      <w:r>
        <w:rPr>
          <w:color w:val="1E1544" w:themeColor="text1"/>
        </w:rPr>
        <w:br w:type="page"/>
      </w:r>
    </w:p>
    <w:p w14:paraId="235B39BE" w14:textId="005BB214" w:rsidR="009D0D71" w:rsidRPr="0047738E" w:rsidRDefault="009D0D71" w:rsidP="009D0D71">
      <w:pPr>
        <w:rPr>
          <w:color w:val="1E1544" w:themeColor="text1"/>
        </w:rPr>
      </w:pPr>
      <w:r w:rsidRPr="0047738E">
        <w:rPr>
          <w:color w:val="1E1544" w:themeColor="text1"/>
        </w:rPr>
        <w:lastRenderedPageBreak/>
        <w:t>Chapter 4 has rules about how registered providers can:</w:t>
      </w:r>
    </w:p>
    <w:p w14:paraId="7DC2F281" w14:textId="77777777" w:rsidR="009D0D71" w:rsidRPr="0047738E" w:rsidRDefault="009D0D71" w:rsidP="002B7853">
      <w:pPr>
        <w:pStyle w:val="ListBullet"/>
      </w:pPr>
      <w:r w:rsidRPr="0047738E">
        <w:t>sign accommodation agreements with older people</w:t>
      </w:r>
    </w:p>
    <w:p w14:paraId="3ADE3FD1" w14:textId="77777777" w:rsidR="009D0D71" w:rsidRPr="0047738E" w:rsidRDefault="009D0D71" w:rsidP="002B7853">
      <w:pPr>
        <w:pStyle w:val="ListBullet"/>
      </w:pPr>
      <w:r w:rsidRPr="0047738E">
        <w:t>charge for accommodation</w:t>
      </w:r>
    </w:p>
    <w:p w14:paraId="6B477AC3" w14:textId="230981AF" w:rsidR="005C6C80" w:rsidRPr="005B2639" w:rsidRDefault="009D0D71" w:rsidP="002B7853">
      <w:pPr>
        <w:pStyle w:val="ListBullet"/>
      </w:pPr>
      <w:r w:rsidRPr="005B2639">
        <w:t>manage refundable accommodation deposits.</w:t>
      </w:r>
    </w:p>
    <w:p w14:paraId="7CFF173F" w14:textId="1E3B7D6D" w:rsidR="00041808" w:rsidRDefault="00041808" w:rsidP="00672B43">
      <w:pPr>
        <w:pStyle w:val="Heading3"/>
      </w:pPr>
      <w:r>
        <w:t>Chapter 5 – Governance of the aged care system</w:t>
      </w:r>
    </w:p>
    <w:p w14:paraId="13D37E8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5 explains who will manage the aged care system and how. This is called governance.</w:t>
      </w:r>
    </w:p>
    <w:p w14:paraId="33A9592F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A range of roles will manage the aged care system:</w:t>
      </w:r>
    </w:p>
    <w:p w14:paraId="22A0883E" w14:textId="551FBCA9" w:rsidR="00C537B1" w:rsidRPr="0047738E" w:rsidRDefault="00C537B1" w:rsidP="002B7853">
      <w:pPr>
        <w:pStyle w:val="ListBullet"/>
      </w:pPr>
      <w:r w:rsidRPr="0047738E">
        <w:t>the Secretary of the Department of Health</w:t>
      </w:r>
      <w:r w:rsidR="005D660F">
        <w:t>, Disability and Ageing</w:t>
      </w:r>
      <w:r w:rsidRPr="0047738E">
        <w:t>, called the System Governor – manages how the aged care system runs, including making access to services fair</w:t>
      </w:r>
    </w:p>
    <w:p w14:paraId="737BCF44" w14:textId="2D49BB06" w:rsidR="00C537B1" w:rsidRPr="0047738E" w:rsidRDefault="00C537B1" w:rsidP="002B7853">
      <w:pPr>
        <w:pStyle w:val="ListBullet"/>
      </w:pPr>
      <w:r w:rsidRPr="0047738E">
        <w:t xml:space="preserve">the Inspector-General of Aged Care – </w:t>
      </w:r>
      <w:r>
        <w:t xml:space="preserve">monitors the aged care system and reports to </w:t>
      </w:r>
      <w:r w:rsidR="00ED5F08">
        <w:t xml:space="preserve">the </w:t>
      </w:r>
      <w:r>
        <w:t>Parliament</w:t>
      </w:r>
    </w:p>
    <w:p w14:paraId="02CF21A4" w14:textId="0DD3900A" w:rsidR="00041808" w:rsidRPr="0047738E" w:rsidRDefault="00041808" w:rsidP="002B7853">
      <w:pPr>
        <w:pStyle w:val="ListBullet"/>
      </w:pPr>
      <w:r w:rsidRPr="0047738E">
        <w:t xml:space="preserve">the Aged Care Quality and Safety Commissioner </w:t>
      </w:r>
      <w:r w:rsidR="00433C0B">
        <w:t xml:space="preserve">(Commissioner) </w:t>
      </w:r>
      <w:r w:rsidRPr="0047738E">
        <w:t xml:space="preserve">– manages provider registration and regulates aged care quality, safety and </w:t>
      </w:r>
      <w:r w:rsidR="005A3222">
        <w:t>financial matters</w:t>
      </w:r>
      <w:r w:rsidR="00195BF3">
        <w:t>. They also</w:t>
      </w:r>
      <w:r w:rsidR="00C428F2">
        <w:t xml:space="preserve"> mak</w:t>
      </w:r>
      <w:r w:rsidR="00195BF3">
        <w:t>e</w:t>
      </w:r>
      <w:r w:rsidR="00C428F2">
        <w:t xml:space="preserve"> sure aged care providers </w:t>
      </w:r>
      <w:r w:rsidR="00195BF3">
        <w:t>work</w:t>
      </w:r>
      <w:r w:rsidR="00C428F2">
        <w:t xml:space="preserve"> </w:t>
      </w:r>
      <w:r w:rsidR="00125B06">
        <w:t>in a</w:t>
      </w:r>
      <w:r w:rsidR="00195BF3">
        <w:t>n</w:t>
      </w:r>
      <w:r w:rsidR="00125B06">
        <w:t xml:space="preserve"> </w:t>
      </w:r>
      <w:r w:rsidR="00195BF3">
        <w:t>open</w:t>
      </w:r>
      <w:r w:rsidR="00125B06">
        <w:t xml:space="preserve"> and ethical </w:t>
      </w:r>
      <w:r w:rsidR="0030487A">
        <w:t>way</w:t>
      </w:r>
    </w:p>
    <w:p w14:paraId="0DF1A17C" w14:textId="0B5203BF" w:rsidR="00041808" w:rsidRPr="0047738E" w:rsidRDefault="00041808" w:rsidP="002B7853">
      <w:pPr>
        <w:pStyle w:val="ListBullet"/>
      </w:pPr>
      <w:r w:rsidRPr="0047738E">
        <w:t>the Complaints Commissioner – handles complaints</w:t>
      </w:r>
      <w:r w:rsidR="00162A03">
        <w:t xml:space="preserve"> made to the Commission</w:t>
      </w:r>
    </w:p>
    <w:p w14:paraId="09CCB963" w14:textId="3EB82272" w:rsidR="00041808" w:rsidRPr="0047738E" w:rsidRDefault="00041808" w:rsidP="002B7853">
      <w:pPr>
        <w:pStyle w:val="ListBullet"/>
      </w:pPr>
      <w:r w:rsidRPr="0047738E">
        <w:t xml:space="preserve">the Aged Care Quality and Safety Advisory Council – </w:t>
      </w:r>
      <w:r w:rsidR="006D1ED1">
        <w:t>overse</w:t>
      </w:r>
      <w:r w:rsidR="00081E7A">
        <w:t>e</w:t>
      </w:r>
      <w:r w:rsidR="006D1ED1">
        <w:t>s the work of</w:t>
      </w:r>
      <w:r w:rsidRPr="0047738E">
        <w:t xml:space="preserve"> the Commission.</w:t>
      </w:r>
    </w:p>
    <w:p w14:paraId="4A4F2FAF" w14:textId="77777777" w:rsidR="00041808" w:rsidRDefault="00041808" w:rsidP="00672B43">
      <w:pPr>
        <w:pStyle w:val="Heading3"/>
      </w:pPr>
      <w:r>
        <w:t>Chapter 6 – Regulatory mechanisms</w:t>
      </w:r>
    </w:p>
    <w:p w14:paraId="5AE52C2E" w14:textId="276C02F5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Commissioner, Complaints Commissioner and System Governor will have a range of powers to carry out their roles. Chapter 6 explains how they can use these powers. It also explains when the Commissioner can allow </w:t>
      </w:r>
      <w:r w:rsidR="00273B32">
        <w:rPr>
          <w:color w:val="1E1544" w:themeColor="text1"/>
        </w:rPr>
        <w:t xml:space="preserve">an authorised </w:t>
      </w:r>
      <w:r w:rsidR="008A44B7">
        <w:rPr>
          <w:color w:val="1E1544" w:themeColor="text1"/>
        </w:rPr>
        <w:t>person</w:t>
      </w:r>
      <w:r w:rsidR="008A44B7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to enter a residential care home without a provider’s consent or a warrant.</w:t>
      </w:r>
    </w:p>
    <w:p w14:paraId="24DCD839" w14:textId="384E800E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6 provides powers for getting information and issuing notices. These powers make sure the Commissioner</w:t>
      </w:r>
      <w:r w:rsidR="002C7595">
        <w:rPr>
          <w:color w:val="1E1544" w:themeColor="text1"/>
        </w:rPr>
        <w:t>,</w:t>
      </w:r>
      <w:r w:rsidR="00710D8A">
        <w:rPr>
          <w:color w:val="1E1544" w:themeColor="text1"/>
        </w:rPr>
        <w:t xml:space="preserve"> Complaints Commissioner</w:t>
      </w:r>
      <w:r w:rsidRPr="0047738E">
        <w:rPr>
          <w:color w:val="1E1544" w:themeColor="text1"/>
        </w:rPr>
        <w:t xml:space="preserve"> and System Governor can get the information they need </w:t>
      </w:r>
      <w:r w:rsidR="00701972">
        <w:rPr>
          <w:color w:val="1E1544" w:themeColor="text1"/>
        </w:rPr>
        <w:t>to fulfill their role</w:t>
      </w:r>
      <w:r w:rsidR="007130AA">
        <w:rPr>
          <w:color w:val="1E1544" w:themeColor="text1"/>
        </w:rPr>
        <w:t>s</w:t>
      </w:r>
      <w:r w:rsidRPr="0047738E">
        <w:rPr>
          <w:color w:val="1E1544" w:themeColor="text1"/>
        </w:rPr>
        <w:t>.</w:t>
      </w:r>
    </w:p>
    <w:p w14:paraId="475FD1AE" w14:textId="7EE363DD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also allows for the use of banning orders</w:t>
      </w:r>
      <w:r w:rsidR="00195BF3">
        <w:rPr>
          <w:color w:val="1E1544" w:themeColor="text1"/>
        </w:rPr>
        <w:t xml:space="preserve">. </w:t>
      </w:r>
      <w:r w:rsidR="00ED5F08">
        <w:rPr>
          <w:color w:val="1E1544" w:themeColor="text1"/>
        </w:rPr>
        <w:t>A</w:t>
      </w:r>
      <w:r w:rsidR="00195BF3">
        <w:rPr>
          <w:color w:val="1E1544" w:themeColor="text1"/>
        </w:rPr>
        <w:t xml:space="preserve"> banning </w:t>
      </w:r>
      <w:r w:rsidR="00FA7B91">
        <w:rPr>
          <w:color w:val="1E1544" w:themeColor="text1"/>
        </w:rPr>
        <w:t xml:space="preserve">order </w:t>
      </w:r>
      <w:r w:rsidR="00ED5F08">
        <w:rPr>
          <w:color w:val="1E1544" w:themeColor="text1"/>
        </w:rPr>
        <w:t>is a way</w:t>
      </w:r>
      <w:r w:rsidR="00195BF3">
        <w:rPr>
          <w:color w:val="1E1544" w:themeColor="text1"/>
        </w:rPr>
        <w:t xml:space="preserve"> to stop</w:t>
      </w:r>
      <w:r w:rsidRPr="0047738E">
        <w:rPr>
          <w:color w:val="1E1544" w:themeColor="text1"/>
        </w:rPr>
        <w:t xml:space="preserve"> </w:t>
      </w:r>
      <w:r w:rsidR="007130AA">
        <w:rPr>
          <w:color w:val="1E1544" w:themeColor="text1"/>
        </w:rPr>
        <w:t>workers</w:t>
      </w:r>
      <w:r w:rsidR="007130AA" w:rsidRPr="0047738E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 xml:space="preserve">and providers who </w:t>
      </w:r>
      <w:r w:rsidR="007130AA">
        <w:rPr>
          <w:color w:val="1E1544" w:themeColor="text1"/>
        </w:rPr>
        <w:t xml:space="preserve">do the wrong thing from </w:t>
      </w:r>
      <w:r w:rsidR="00460DD0">
        <w:rPr>
          <w:color w:val="1E1544" w:themeColor="text1"/>
        </w:rPr>
        <w:t>delivering types of aged care services</w:t>
      </w:r>
      <w:r w:rsidRPr="0047738E">
        <w:rPr>
          <w:color w:val="1E1544" w:themeColor="text1"/>
        </w:rPr>
        <w:t>.</w:t>
      </w:r>
    </w:p>
    <w:p w14:paraId="41FBEB49" w14:textId="77777777" w:rsidR="00041808" w:rsidRDefault="00041808" w:rsidP="00672B43">
      <w:pPr>
        <w:pStyle w:val="Heading3"/>
      </w:pPr>
      <w:r>
        <w:t>Chapter 7 – Information management</w:t>
      </w:r>
    </w:p>
    <w:p w14:paraId="787E18A5" w14:textId="62F1318A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Chapter 7 includes new rules for managing information in the aged care system. This will help </w:t>
      </w:r>
      <w:r w:rsidR="006D17F4">
        <w:rPr>
          <w:color w:val="1E1544" w:themeColor="text1"/>
        </w:rPr>
        <w:t>protect</w:t>
      </w:r>
      <w:r w:rsidR="005B1128">
        <w:rPr>
          <w:color w:val="1E1544" w:themeColor="text1"/>
        </w:rPr>
        <w:t xml:space="preserve"> </w:t>
      </w:r>
      <w:r w:rsidR="006B6F7F">
        <w:rPr>
          <w:color w:val="1E1544" w:themeColor="text1"/>
        </w:rPr>
        <w:t xml:space="preserve">people’s </w:t>
      </w:r>
      <w:r w:rsidR="00C6568C">
        <w:rPr>
          <w:color w:val="1E1544" w:themeColor="text1"/>
        </w:rPr>
        <w:t>privacy</w:t>
      </w:r>
      <w:r w:rsidR="006D17F4">
        <w:rPr>
          <w:color w:val="1E1544" w:themeColor="text1"/>
        </w:rPr>
        <w:t>. It will also help make sure</w:t>
      </w:r>
      <w:r w:rsidR="00BA3AE9">
        <w:rPr>
          <w:color w:val="1E1544" w:themeColor="text1"/>
        </w:rPr>
        <w:t xml:space="preserve"> </w:t>
      </w:r>
      <w:r w:rsidR="00D406BB">
        <w:rPr>
          <w:color w:val="1E1544" w:themeColor="text1"/>
        </w:rPr>
        <w:t xml:space="preserve">information </w:t>
      </w:r>
      <w:r w:rsidR="009F1110">
        <w:rPr>
          <w:color w:val="1E1544" w:themeColor="text1"/>
        </w:rPr>
        <w:t>on</w:t>
      </w:r>
      <w:r w:rsidR="00D406BB">
        <w:rPr>
          <w:color w:val="1E1544" w:themeColor="text1"/>
        </w:rPr>
        <w:t xml:space="preserve"> registered providers</w:t>
      </w:r>
      <w:r w:rsidR="005B1128">
        <w:rPr>
          <w:color w:val="1E1544" w:themeColor="text1"/>
        </w:rPr>
        <w:t xml:space="preserve"> is </w:t>
      </w:r>
      <w:r w:rsidR="009F1110">
        <w:rPr>
          <w:color w:val="1E1544" w:themeColor="text1"/>
        </w:rPr>
        <w:t>transparent</w:t>
      </w:r>
      <w:r w:rsidR="00D406BB">
        <w:rPr>
          <w:color w:val="1E1544" w:themeColor="text1"/>
        </w:rPr>
        <w:t>.</w:t>
      </w:r>
    </w:p>
    <w:p w14:paraId="18847CF0" w14:textId="645EEFF2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The </w:t>
      </w:r>
      <w:r w:rsidR="007A0567">
        <w:rPr>
          <w:color w:val="1E1544" w:themeColor="text1"/>
        </w:rPr>
        <w:t>C</w:t>
      </w:r>
      <w:r w:rsidRPr="0047738E">
        <w:rPr>
          <w:color w:val="1E1544" w:themeColor="text1"/>
        </w:rPr>
        <w:t>hapter includes:</w:t>
      </w:r>
    </w:p>
    <w:p w14:paraId="2DB9B491" w14:textId="77777777" w:rsidR="00041808" w:rsidRPr="0047738E" w:rsidRDefault="00041808" w:rsidP="002B7853">
      <w:pPr>
        <w:pStyle w:val="ListBullet"/>
      </w:pPr>
      <w:r w:rsidRPr="0047738E">
        <w:t>an updated framework to manage information</w:t>
      </w:r>
    </w:p>
    <w:p w14:paraId="4850ED0D" w14:textId="66597506" w:rsidR="00041808" w:rsidRPr="0047738E" w:rsidRDefault="00041808" w:rsidP="002B7853">
      <w:pPr>
        <w:pStyle w:val="ListBullet"/>
      </w:pPr>
      <w:r w:rsidRPr="0047738E">
        <w:t xml:space="preserve">a new </w:t>
      </w:r>
      <w:r w:rsidR="00D406BB">
        <w:t xml:space="preserve">definition of </w:t>
      </w:r>
      <w:r w:rsidRPr="0047738E">
        <w:t>protected information</w:t>
      </w:r>
    </w:p>
    <w:p w14:paraId="63A2E569" w14:textId="2A15306B" w:rsidR="00041808" w:rsidRPr="0047738E" w:rsidRDefault="00041808" w:rsidP="002B7853">
      <w:pPr>
        <w:pStyle w:val="ListBullet"/>
      </w:pPr>
      <w:r w:rsidRPr="0047738E">
        <w:lastRenderedPageBreak/>
        <w:t xml:space="preserve">who can </w:t>
      </w:r>
      <w:r w:rsidR="00D406BB">
        <w:t>collect, use and disclose</w:t>
      </w:r>
      <w:r w:rsidRPr="0047738E">
        <w:t xml:space="preserve"> protected information and when.</w:t>
      </w:r>
    </w:p>
    <w:p w14:paraId="7B47D73D" w14:textId="356D0424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7 also includes more to protect whistleblowers – people who call out issues. This is to make sure older people, their families and carers, and workers can report information</w:t>
      </w:r>
      <w:r w:rsidR="00D0432D">
        <w:rPr>
          <w:color w:val="1E1544" w:themeColor="text1"/>
        </w:rPr>
        <w:t xml:space="preserve"> </w:t>
      </w:r>
      <w:r w:rsidR="00331A0B">
        <w:rPr>
          <w:color w:val="1E1544" w:themeColor="text1"/>
        </w:rPr>
        <w:t>w</w:t>
      </w:r>
      <w:r w:rsidRPr="0047738E">
        <w:rPr>
          <w:color w:val="1E1544" w:themeColor="text1"/>
        </w:rPr>
        <w:t>ithout fear of being punished or treated unfairly.</w:t>
      </w:r>
    </w:p>
    <w:p w14:paraId="433A2042" w14:textId="5DB0058B" w:rsidR="005C6C80" w:rsidRDefault="00041808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</w:rPr>
        <w:t>People can make a report if they know or think someone has</w:t>
      </w:r>
      <w:r w:rsidR="005922AD">
        <w:rPr>
          <w:color w:val="1E1544" w:themeColor="text1"/>
        </w:rPr>
        <w:t xml:space="preserve"> </w:t>
      </w:r>
      <w:r w:rsidRPr="0047738E">
        <w:rPr>
          <w:color w:val="1E1544" w:themeColor="text1"/>
        </w:rPr>
        <w:t>n</w:t>
      </w:r>
      <w:r w:rsidR="005922AD">
        <w:rPr>
          <w:color w:val="1E1544" w:themeColor="text1"/>
        </w:rPr>
        <w:t>o</w:t>
      </w:r>
      <w:r w:rsidRPr="0047738E">
        <w:rPr>
          <w:color w:val="1E1544" w:themeColor="text1"/>
        </w:rPr>
        <w:t>t followed the law.</w:t>
      </w:r>
    </w:p>
    <w:p w14:paraId="7ACB9714" w14:textId="303D8593" w:rsidR="00041808" w:rsidRDefault="00041808" w:rsidP="00672B43">
      <w:pPr>
        <w:pStyle w:val="Heading3"/>
      </w:pPr>
      <w:r>
        <w:t>Chapter 8 – Miscellaneous</w:t>
      </w:r>
    </w:p>
    <w:p w14:paraId="6F6FDA64" w14:textId="7777777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>Chapter 8 covers other matters that will support the aged care system. It includes:</w:t>
      </w:r>
    </w:p>
    <w:p w14:paraId="311A1F8C" w14:textId="69F88710" w:rsidR="00041808" w:rsidRPr="0047738E" w:rsidRDefault="00041808" w:rsidP="002B7853">
      <w:pPr>
        <w:pStyle w:val="ListBullet"/>
      </w:pPr>
      <w:r w:rsidRPr="0047738E">
        <w:t xml:space="preserve">how and when the System Governor, Commissioner and Complaints Commissioner can </w:t>
      </w:r>
      <w:r w:rsidR="007143EE">
        <w:t>have others</w:t>
      </w:r>
      <w:r w:rsidRPr="0047738E">
        <w:t xml:space="preserve"> act on their behalf</w:t>
      </w:r>
    </w:p>
    <w:p w14:paraId="52390304" w14:textId="568735AC" w:rsidR="00041808" w:rsidRPr="0047738E" w:rsidRDefault="00041808" w:rsidP="002B7853">
      <w:pPr>
        <w:pStyle w:val="ListBullet"/>
      </w:pPr>
      <w:r w:rsidRPr="0047738E">
        <w:t>when the System Governor and the Commissioner can approve forms, charge fees and use computer programs to make specific decisions</w:t>
      </w:r>
    </w:p>
    <w:p w14:paraId="7035A364" w14:textId="1AC617FC" w:rsidR="00041808" w:rsidRPr="0047738E" w:rsidRDefault="00BE1E60" w:rsidP="002B7853">
      <w:pPr>
        <w:pStyle w:val="ListBullet"/>
      </w:pPr>
      <w:r>
        <w:t>that</w:t>
      </w:r>
      <w:r w:rsidR="00041808" w:rsidRPr="0047738E">
        <w:t xml:space="preserve"> the Minister for Aged Care </w:t>
      </w:r>
      <w:r>
        <w:t>can</w:t>
      </w:r>
      <w:r w:rsidRPr="0047738E">
        <w:t xml:space="preserve"> </w:t>
      </w:r>
      <w:r w:rsidR="00041808" w:rsidRPr="0047738E">
        <w:t>make rules.</w:t>
      </w:r>
    </w:p>
    <w:p w14:paraId="54CA2598" w14:textId="5E2BCE57" w:rsidR="00041808" w:rsidRPr="0047738E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This </w:t>
      </w:r>
      <w:r w:rsidR="008A42CD">
        <w:rPr>
          <w:color w:val="1E1544" w:themeColor="text1"/>
        </w:rPr>
        <w:t>C</w:t>
      </w:r>
      <w:r w:rsidRPr="0047738E">
        <w:rPr>
          <w:color w:val="1E1544" w:themeColor="text1"/>
        </w:rPr>
        <w:t xml:space="preserve">hapter </w:t>
      </w:r>
      <w:r w:rsidR="00D54102">
        <w:rPr>
          <w:color w:val="1E1544" w:themeColor="text1"/>
        </w:rPr>
        <w:t>allows</w:t>
      </w:r>
      <w:r w:rsidRPr="0047738E">
        <w:rPr>
          <w:color w:val="1E1544" w:themeColor="text1"/>
        </w:rPr>
        <w:t xml:space="preserve"> people </w:t>
      </w:r>
      <w:r w:rsidR="00D54102">
        <w:rPr>
          <w:color w:val="1E1544" w:themeColor="text1"/>
        </w:rPr>
        <w:t>to</w:t>
      </w:r>
      <w:r w:rsidRPr="0047738E">
        <w:rPr>
          <w:color w:val="1E1544" w:themeColor="text1"/>
        </w:rPr>
        <w:t xml:space="preserve"> ask for a review of certain decisions made by the Commissioner, </w:t>
      </w:r>
      <w:r w:rsidR="00790422">
        <w:rPr>
          <w:color w:val="1E1544" w:themeColor="text1"/>
        </w:rPr>
        <w:t>Complaints Commissioner,</w:t>
      </w:r>
      <w:r w:rsidRPr="0047738E">
        <w:rPr>
          <w:color w:val="1E1544" w:themeColor="text1"/>
        </w:rPr>
        <w:t xml:space="preserve"> System Governor and the Independent Health and Aged Care Pricing Authority.</w:t>
      </w:r>
    </w:p>
    <w:p w14:paraId="6A111235" w14:textId="7505F1B0" w:rsidR="00041808" w:rsidRDefault="00041808" w:rsidP="00041808">
      <w:pPr>
        <w:rPr>
          <w:color w:val="1E1544" w:themeColor="text1"/>
        </w:rPr>
      </w:pPr>
      <w:r w:rsidRPr="0047738E">
        <w:rPr>
          <w:color w:val="1E1544" w:themeColor="text1"/>
        </w:rPr>
        <w:t xml:space="preserve">It also explains </w:t>
      </w:r>
      <w:r w:rsidR="00ED0B7B">
        <w:rPr>
          <w:color w:val="1E1544" w:themeColor="text1"/>
        </w:rPr>
        <w:t xml:space="preserve">that </w:t>
      </w:r>
      <w:r w:rsidRPr="0047738E">
        <w:rPr>
          <w:color w:val="1E1544" w:themeColor="text1"/>
        </w:rPr>
        <w:t>the System Governor</w:t>
      </w:r>
      <w:r w:rsidR="00CB32AE">
        <w:rPr>
          <w:color w:val="1E1544" w:themeColor="text1"/>
        </w:rPr>
        <w:t xml:space="preserve"> will </w:t>
      </w:r>
      <w:r w:rsidRPr="0047738E">
        <w:rPr>
          <w:color w:val="1E1544" w:themeColor="text1"/>
        </w:rPr>
        <w:t xml:space="preserve">report on their work </w:t>
      </w:r>
      <w:r w:rsidR="005F56D6">
        <w:rPr>
          <w:color w:val="1E1544" w:themeColor="text1"/>
        </w:rPr>
        <w:t>and</w:t>
      </w:r>
      <w:r w:rsidR="005F56D6" w:rsidDel="00CB32AE">
        <w:rPr>
          <w:color w:val="1E1544" w:themeColor="text1"/>
        </w:rPr>
        <w:t xml:space="preserve"> </w:t>
      </w:r>
      <w:r w:rsidR="005F56D6">
        <w:rPr>
          <w:color w:val="1E1544" w:themeColor="text1"/>
        </w:rPr>
        <w:t>review refundable accommodation deposits</w:t>
      </w:r>
      <w:r w:rsidR="00941564" w:rsidRPr="00941564">
        <w:rPr>
          <w:color w:val="1E1544" w:themeColor="text1"/>
        </w:rPr>
        <w:t xml:space="preserve"> </w:t>
      </w:r>
      <w:r w:rsidR="00941564" w:rsidRPr="0047738E">
        <w:rPr>
          <w:color w:val="1E1544" w:themeColor="text1"/>
        </w:rPr>
        <w:t>each year</w:t>
      </w:r>
      <w:r w:rsidRPr="0047738E">
        <w:rPr>
          <w:color w:val="1E1544" w:themeColor="text1"/>
        </w:rPr>
        <w:t>.</w:t>
      </w:r>
    </w:p>
    <w:p w14:paraId="44DEF131" w14:textId="3F635F91" w:rsidR="001D508F" w:rsidRPr="0047738E" w:rsidRDefault="008D16A1" w:rsidP="00672B43">
      <w:pPr>
        <w:pStyle w:val="Heading2"/>
      </w:pPr>
      <w:r>
        <w:t>S</w:t>
      </w:r>
      <w:r w:rsidR="00CD6A4C">
        <w:t>upport for the new Act</w:t>
      </w:r>
      <w:r>
        <w:t xml:space="preserve"> and next steps</w:t>
      </w:r>
    </w:p>
    <w:bookmarkEnd w:id="1"/>
    <w:p w14:paraId="2AB8DA9C" w14:textId="70B43516" w:rsidR="00CF5B48" w:rsidRDefault="00CF5B48" w:rsidP="00672B43">
      <w:pPr>
        <w:pStyle w:val="Heading3"/>
      </w:pPr>
      <w:r w:rsidRPr="00672B43">
        <w:t xml:space="preserve">Aged Care (Consequential and Transitional Provisions) </w:t>
      </w:r>
      <w:r w:rsidR="00ED5F08">
        <w:t>Act</w:t>
      </w:r>
      <w:r w:rsidR="00ED5F08" w:rsidRPr="00672B43">
        <w:t xml:space="preserve"> </w:t>
      </w:r>
      <w:r w:rsidRPr="00672B43">
        <w:t>2024</w:t>
      </w:r>
    </w:p>
    <w:p w14:paraId="7EC867A2" w14:textId="2EB38118" w:rsidR="00CF5B48" w:rsidRPr="00ED2A69" w:rsidRDefault="00CF5B48" w:rsidP="00E82EDB">
      <w:pPr>
        <w:rPr>
          <w:rFonts w:cs="Arial"/>
          <w:color w:val="1E1544" w:themeColor="text1"/>
        </w:rPr>
      </w:pPr>
      <w:r w:rsidRPr="00672B43">
        <w:rPr>
          <w:rFonts w:cs="Arial"/>
          <w:color w:val="1E1544" w:themeColor="text1"/>
        </w:rPr>
        <w:t xml:space="preserve">The </w:t>
      </w:r>
      <w:r w:rsidRPr="00672B43">
        <w:rPr>
          <w:rFonts w:cs="Arial"/>
          <w:i/>
          <w:iCs/>
          <w:color w:val="1E1544" w:themeColor="text1"/>
        </w:rPr>
        <w:t xml:space="preserve">Aged Care (Consequential and Transitional Provisions) </w:t>
      </w:r>
      <w:r w:rsidR="007479BC" w:rsidRPr="00672B43">
        <w:rPr>
          <w:rFonts w:cs="Arial"/>
          <w:i/>
          <w:iCs/>
          <w:color w:val="1E1544" w:themeColor="text1"/>
        </w:rPr>
        <w:t>Act</w:t>
      </w:r>
      <w:r w:rsidRPr="00672B43">
        <w:rPr>
          <w:rFonts w:cs="Arial"/>
          <w:i/>
          <w:iCs/>
          <w:color w:val="1E1544" w:themeColor="text1"/>
        </w:rPr>
        <w:t xml:space="preserve"> 2024</w:t>
      </w:r>
      <w:r w:rsidR="00E2498A">
        <w:rPr>
          <w:rFonts w:cs="Arial"/>
          <w:i/>
          <w:iCs/>
          <w:color w:val="1E1544" w:themeColor="text1"/>
        </w:rPr>
        <w:t xml:space="preserve"> </w:t>
      </w:r>
      <w:r w:rsidR="00E2498A" w:rsidRPr="00B97930">
        <w:rPr>
          <w:rFonts w:cs="Arial"/>
          <w:color w:val="1E1544" w:themeColor="text1"/>
        </w:rPr>
        <w:t xml:space="preserve">became law on 10 </w:t>
      </w:r>
      <w:r w:rsidR="00ED2A69" w:rsidRPr="00B97930">
        <w:rPr>
          <w:rFonts w:cs="Arial"/>
          <w:color w:val="1E1544" w:themeColor="text1"/>
        </w:rPr>
        <w:t>D</w:t>
      </w:r>
      <w:r w:rsidR="00E2498A" w:rsidRPr="00B97930">
        <w:rPr>
          <w:rFonts w:cs="Arial"/>
          <w:color w:val="1E1544" w:themeColor="text1"/>
        </w:rPr>
        <w:t>ecember</w:t>
      </w:r>
      <w:r w:rsidR="00ED2A69">
        <w:rPr>
          <w:rFonts w:cs="Arial"/>
          <w:color w:val="1E1544" w:themeColor="text1"/>
        </w:rPr>
        <w:t>. It is</w:t>
      </w:r>
      <w:r w:rsidR="001A0327" w:rsidRPr="00ED2A69">
        <w:rPr>
          <w:rFonts w:cs="Arial"/>
          <w:color w:val="1E1544" w:themeColor="text1"/>
        </w:rPr>
        <w:t xml:space="preserve"> a piece of law that allows th</w:t>
      </w:r>
      <w:r w:rsidR="001A0327" w:rsidRPr="00ED2A69">
        <w:rPr>
          <w:rFonts w:eastAsia="Times New Roman" w:cs="Arial"/>
          <w:color w:val="1E1544" w:themeColor="text1"/>
        </w:rPr>
        <w:t>e new Aged Care Act to start</w:t>
      </w:r>
      <w:r w:rsidR="00E2498A" w:rsidRPr="00ED2A69">
        <w:rPr>
          <w:rFonts w:eastAsia="Times New Roman" w:cs="Arial"/>
          <w:color w:val="1E1544" w:themeColor="text1"/>
        </w:rPr>
        <w:t xml:space="preserve"> and</w:t>
      </w:r>
      <w:r w:rsidR="00CA2C05" w:rsidRPr="00ED2A69">
        <w:rPr>
          <w:rFonts w:eastAsia="Times New Roman" w:cs="Arial"/>
          <w:color w:val="1E1544" w:themeColor="text1"/>
        </w:rPr>
        <w:t xml:space="preserve"> support</w:t>
      </w:r>
      <w:r w:rsidR="00B97930">
        <w:rPr>
          <w:rFonts w:eastAsia="Times New Roman" w:cs="Arial"/>
          <w:color w:val="1E1544" w:themeColor="text1"/>
        </w:rPr>
        <w:t>s</w:t>
      </w:r>
      <w:r w:rsidR="00CA2C05" w:rsidRPr="00ED2A69">
        <w:rPr>
          <w:rFonts w:eastAsia="Times New Roman" w:cs="Arial"/>
          <w:color w:val="1E1544" w:themeColor="text1"/>
        </w:rPr>
        <w:t xml:space="preserve"> the </w:t>
      </w:r>
      <w:r w:rsidR="00AD316E" w:rsidRPr="00ED2A69">
        <w:rPr>
          <w:rFonts w:eastAsia="Times New Roman" w:cs="Arial"/>
          <w:color w:val="1E1544" w:themeColor="text1"/>
        </w:rPr>
        <w:t>transition</w:t>
      </w:r>
      <w:r w:rsidR="00CA2C05" w:rsidRPr="00ED2A69">
        <w:rPr>
          <w:rFonts w:eastAsia="Times New Roman" w:cs="Arial"/>
          <w:color w:val="1E1544" w:themeColor="text1"/>
        </w:rPr>
        <w:t xml:space="preserve"> to the new Act.</w:t>
      </w:r>
    </w:p>
    <w:p w14:paraId="5A75FE96" w14:textId="17EFF9E3" w:rsidR="00CF5B48" w:rsidRPr="00672B43" w:rsidRDefault="00E82EDB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</w:rPr>
        <w:t>It</w:t>
      </w:r>
      <w:r w:rsidR="00277274" w:rsidRPr="00672B43">
        <w:rPr>
          <w:rFonts w:cs="Arial"/>
          <w:color w:val="1E1544" w:themeColor="text1"/>
        </w:rPr>
        <w:t>s</w:t>
      </w:r>
      <w:r w:rsidR="00CF5B48" w:rsidRPr="00672B43">
        <w:rPr>
          <w:rFonts w:cs="Arial"/>
          <w:color w:val="1E1544" w:themeColor="text1"/>
        </w:rPr>
        <w:t xml:space="preserve"> </w:t>
      </w:r>
      <w:r w:rsidR="001D508F" w:rsidRPr="00672B43">
        <w:rPr>
          <w:rFonts w:cs="Arial"/>
          <w:color w:val="1E1544" w:themeColor="text1"/>
        </w:rPr>
        <w:t xml:space="preserve">4 </w:t>
      </w:r>
      <w:r w:rsidR="00277274" w:rsidRPr="00672B43">
        <w:rPr>
          <w:rFonts w:cs="Arial"/>
          <w:color w:val="1E1544" w:themeColor="text1"/>
        </w:rPr>
        <w:t xml:space="preserve">main aims </w:t>
      </w:r>
      <w:r w:rsidR="00CF5B48" w:rsidRPr="00672B43">
        <w:rPr>
          <w:rFonts w:cs="Arial"/>
          <w:color w:val="1E1544" w:themeColor="text1"/>
        </w:rPr>
        <w:t>are to:</w:t>
      </w:r>
    </w:p>
    <w:p w14:paraId="7BB4B4ED" w14:textId="7B5CCF0C" w:rsidR="00CF5B48" w:rsidRPr="00E82EDB" w:rsidRDefault="007B6F20" w:rsidP="002B7853">
      <w:pPr>
        <w:pStyle w:val="ListBullet"/>
      </w:pPr>
      <w:r>
        <w:t>make the new Aged Care Act the main set of laws for aged care by removing laws</w:t>
      </w:r>
      <w:r w:rsidR="00E76A7A">
        <w:t xml:space="preserve"> we have now</w:t>
      </w:r>
      <w:r>
        <w:t xml:space="preserve"> </w:t>
      </w:r>
      <w:r w:rsidR="00277274">
        <w:t xml:space="preserve">– </w:t>
      </w:r>
      <w:r>
        <w:t>includ</w:t>
      </w:r>
      <w:r w:rsidR="00277274">
        <w:t>ing</w:t>
      </w:r>
      <w:r w:rsidRPr="00E82EDB">
        <w:t xml:space="preserve"> </w:t>
      </w:r>
      <w:r w:rsidR="00CF5B48" w:rsidRPr="00E82EDB">
        <w:t xml:space="preserve">the </w:t>
      </w:r>
      <w:r w:rsidR="00CF5B48" w:rsidRPr="00E82EDB">
        <w:rPr>
          <w:i/>
          <w:iCs/>
        </w:rPr>
        <w:t>Aged Care Act 1997</w:t>
      </w:r>
      <w:r w:rsidR="00CF5B48" w:rsidRPr="00E82EDB">
        <w:t xml:space="preserve">, the </w:t>
      </w:r>
      <w:r w:rsidR="00CF5B48" w:rsidRPr="00E82EDB">
        <w:rPr>
          <w:i/>
          <w:iCs/>
        </w:rPr>
        <w:t xml:space="preserve">Aged Care Quality and Safety Commission Act 2018 </w:t>
      </w:r>
      <w:r w:rsidR="00CF5B48" w:rsidRPr="00E82EDB">
        <w:t>and</w:t>
      </w:r>
      <w:r w:rsidR="00E82EDB">
        <w:t xml:space="preserve"> the</w:t>
      </w:r>
      <w:r w:rsidR="00CF5B48" w:rsidRPr="00E82EDB">
        <w:t xml:space="preserve"> </w:t>
      </w:r>
      <w:r w:rsidR="00CF5B48" w:rsidRPr="00E82EDB">
        <w:rPr>
          <w:i/>
          <w:iCs/>
        </w:rPr>
        <w:t>Aged Care (Transitional Provisions) Act 1997</w:t>
      </w:r>
      <w:r w:rsidR="00CF5B48" w:rsidRPr="00E82EDB">
        <w:t xml:space="preserve"> </w:t>
      </w:r>
    </w:p>
    <w:p w14:paraId="5E8DF2A3" w14:textId="4F815BAE" w:rsidR="00CF5B48" w:rsidRPr="00E82EDB" w:rsidRDefault="00783C9F" w:rsidP="002B7853">
      <w:pPr>
        <w:pStyle w:val="ListBullet"/>
      </w:pPr>
      <w:r>
        <w:t xml:space="preserve">make sure </w:t>
      </w:r>
      <w:r w:rsidR="002235A0">
        <w:t>information about aged care law refers</w:t>
      </w:r>
      <w:r w:rsidR="00CF5B48" w:rsidRPr="00E82EDB">
        <w:t xml:space="preserve"> to the </w:t>
      </w:r>
      <w:r w:rsidR="00CF5B48" w:rsidRPr="00E82EDB">
        <w:rPr>
          <w:i/>
          <w:iCs/>
        </w:rPr>
        <w:t>Aged Care Act 2024</w:t>
      </w:r>
      <w:r w:rsidR="00CF5B48" w:rsidRPr="00E82EDB">
        <w:t xml:space="preserve"> </w:t>
      </w:r>
      <w:r w:rsidR="002235A0">
        <w:t xml:space="preserve">instead of the </w:t>
      </w:r>
      <w:r w:rsidR="007C0995">
        <w:t xml:space="preserve">old </w:t>
      </w:r>
      <w:r w:rsidR="002235A0">
        <w:t>laws</w:t>
      </w:r>
    </w:p>
    <w:p w14:paraId="06A251E0" w14:textId="3306202B" w:rsidR="00CF5B48" w:rsidRPr="00E82EDB" w:rsidRDefault="007B6F20" w:rsidP="002B7853">
      <w:pPr>
        <w:pStyle w:val="ListBullet"/>
      </w:pPr>
      <w:r>
        <w:t>explain</w:t>
      </w:r>
      <w:r w:rsidRPr="00E82EDB">
        <w:t xml:space="preserve"> </w:t>
      </w:r>
      <w:r w:rsidR="00B22BCE">
        <w:t>the way the current laws will change to</w:t>
      </w:r>
      <w:r w:rsidR="00CF5B48" w:rsidRPr="00E82EDB">
        <w:t xml:space="preserve"> the</w:t>
      </w:r>
      <w:r w:rsidR="00B22BCE">
        <w:t xml:space="preserve"> new</w:t>
      </w:r>
      <w:r w:rsidR="00CF5B48" w:rsidRPr="00E82EDB">
        <w:t xml:space="preserve"> </w:t>
      </w:r>
      <w:r w:rsidR="00CF5B48" w:rsidRPr="00672B43">
        <w:t>Act</w:t>
      </w:r>
      <w:r w:rsidR="00CF5B48" w:rsidRPr="00E82EDB">
        <w:rPr>
          <w:i/>
          <w:iCs/>
        </w:rPr>
        <w:t xml:space="preserve"> </w:t>
      </w:r>
      <w:r w:rsidR="00B4768E">
        <w:t>from</w:t>
      </w:r>
      <w:r w:rsidR="00CF5B48" w:rsidRPr="00E82EDB">
        <w:t xml:space="preserve"> 1 </w:t>
      </w:r>
      <w:r w:rsidR="00595FD3">
        <w:t xml:space="preserve">November </w:t>
      </w:r>
      <w:r w:rsidR="00CF5B48" w:rsidRPr="00E82EDB">
        <w:t>2025</w:t>
      </w:r>
    </w:p>
    <w:p w14:paraId="1C2BBF1E" w14:textId="0998D83D" w:rsidR="00CF5B48" w:rsidRPr="00E82EDB" w:rsidRDefault="00B22BCE" w:rsidP="002B7853">
      <w:pPr>
        <w:pStyle w:val="ListBullet"/>
      </w:pPr>
      <w:r>
        <w:t>change</w:t>
      </w:r>
      <w:r w:rsidRPr="00E82EDB">
        <w:t xml:space="preserve"> </w:t>
      </w:r>
      <w:r w:rsidR="00E82EDB">
        <w:t>freedom of information</w:t>
      </w:r>
      <w:r w:rsidR="00CF5B48" w:rsidRPr="00E82EDB">
        <w:t xml:space="preserve"> </w:t>
      </w:r>
      <w:r>
        <w:t>laws</w:t>
      </w:r>
      <w:r w:rsidR="00CF5B48" w:rsidRPr="00E82EDB">
        <w:t xml:space="preserve">, the </w:t>
      </w:r>
      <w:r w:rsidR="00E82EDB" w:rsidRPr="00E82EDB">
        <w:rPr>
          <w:i/>
          <w:iCs/>
        </w:rPr>
        <w:t xml:space="preserve">National Disability Insurance Act 2013 </w:t>
      </w:r>
      <w:r w:rsidR="00CF5B48" w:rsidRPr="00E82EDB">
        <w:t xml:space="preserve">and the </w:t>
      </w:r>
      <w:r w:rsidR="00CF5B48" w:rsidRPr="00E82EDB">
        <w:rPr>
          <w:i/>
          <w:iCs/>
        </w:rPr>
        <w:t xml:space="preserve">Crimes Act </w:t>
      </w:r>
      <w:r w:rsidR="00E82EDB" w:rsidRPr="00E82EDB">
        <w:rPr>
          <w:i/>
          <w:iCs/>
        </w:rPr>
        <w:t>1958</w:t>
      </w:r>
      <w:r w:rsidR="00E82EDB">
        <w:t xml:space="preserve"> </w:t>
      </w:r>
      <w:r w:rsidR="00CF5B48" w:rsidRPr="00E82EDB">
        <w:t xml:space="preserve">to </w:t>
      </w:r>
      <w:r>
        <w:t>respond</w:t>
      </w:r>
      <w:r w:rsidR="00CF5B48" w:rsidRPr="00E82EDB">
        <w:t xml:space="preserve"> to Royal Commission recommendations 77 and 88.</w:t>
      </w:r>
    </w:p>
    <w:p w14:paraId="68C659AF" w14:textId="5DAF926B" w:rsidR="00CF5B48" w:rsidRPr="00E82EDB" w:rsidRDefault="00254F4B" w:rsidP="00E82EDB">
      <w:pPr>
        <w:rPr>
          <w:color w:val="1E1544" w:themeColor="text1"/>
        </w:rPr>
      </w:pPr>
      <w:r>
        <w:rPr>
          <w:color w:val="1E1544" w:themeColor="text1"/>
        </w:rPr>
        <w:t>It will make sure</w:t>
      </w:r>
      <w:r w:rsidR="00CF5B48" w:rsidRPr="00E82EDB">
        <w:rPr>
          <w:color w:val="1E1544" w:themeColor="text1"/>
        </w:rPr>
        <w:t xml:space="preserve"> that </w:t>
      </w:r>
      <w:r>
        <w:rPr>
          <w:color w:val="1E1544" w:themeColor="text1"/>
        </w:rPr>
        <w:t xml:space="preserve">older people </w:t>
      </w:r>
      <w:r w:rsidR="00CF5B48" w:rsidRPr="00E82EDB">
        <w:rPr>
          <w:color w:val="1E1544" w:themeColor="text1"/>
        </w:rPr>
        <w:t>continu</w:t>
      </w:r>
      <w:r>
        <w:rPr>
          <w:color w:val="1E1544" w:themeColor="text1"/>
        </w:rPr>
        <w:t>e</w:t>
      </w:r>
      <w:r w:rsidR="00CF5B48" w:rsidRPr="00E82EDB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to get safe, quality </w:t>
      </w:r>
      <w:r w:rsidR="00CF5B48" w:rsidRPr="00E82EDB">
        <w:rPr>
          <w:color w:val="1E1544" w:themeColor="text1"/>
        </w:rPr>
        <w:t xml:space="preserve">care </w:t>
      </w:r>
      <w:r w:rsidR="00FB5363">
        <w:rPr>
          <w:color w:val="1E1544" w:themeColor="text1"/>
        </w:rPr>
        <w:t>as we</w:t>
      </w:r>
      <w:r>
        <w:rPr>
          <w:color w:val="1E1544" w:themeColor="text1"/>
        </w:rPr>
        <w:t xml:space="preserve"> change to the new law</w:t>
      </w:r>
      <w:r w:rsidR="00CF5B48" w:rsidRPr="00E82EDB">
        <w:rPr>
          <w:color w:val="1E1544" w:themeColor="text1"/>
        </w:rPr>
        <w:t>.</w:t>
      </w:r>
      <w:r w:rsidR="008922D9">
        <w:rPr>
          <w:color w:val="1E1544" w:themeColor="text1"/>
        </w:rPr>
        <w:t xml:space="preserve"> </w:t>
      </w:r>
      <w:r w:rsidR="00E82EDB">
        <w:rPr>
          <w:color w:val="1E1544" w:themeColor="text1"/>
        </w:rPr>
        <w:t>It</w:t>
      </w:r>
      <w:r w:rsidR="00CF5B48" w:rsidRPr="00E82EDB">
        <w:rPr>
          <w:color w:val="1E1544" w:themeColor="text1"/>
        </w:rPr>
        <w:t xml:space="preserve"> also </w:t>
      </w:r>
      <w:r>
        <w:rPr>
          <w:color w:val="1E1544" w:themeColor="text1"/>
        </w:rPr>
        <w:t>allows</w:t>
      </w:r>
      <w:r w:rsidRPr="00E82EDB">
        <w:rPr>
          <w:color w:val="1E1544" w:themeColor="text1"/>
        </w:rPr>
        <w:t xml:space="preserve"> </w:t>
      </w:r>
      <w:r w:rsidR="00CF5B48" w:rsidRPr="00E82EDB">
        <w:rPr>
          <w:color w:val="1E1544" w:themeColor="text1"/>
        </w:rPr>
        <w:t xml:space="preserve">for approved aged care </w:t>
      </w:r>
      <w:r w:rsidR="00F006BE">
        <w:rPr>
          <w:color w:val="1E1544" w:themeColor="text1"/>
        </w:rPr>
        <w:t xml:space="preserve">providers </w:t>
      </w:r>
      <w:r w:rsidR="00CF5B48" w:rsidRPr="00E82EDB">
        <w:rPr>
          <w:color w:val="1E1544" w:themeColor="text1"/>
        </w:rPr>
        <w:t xml:space="preserve">to </w:t>
      </w:r>
      <w:r>
        <w:rPr>
          <w:color w:val="1E1544" w:themeColor="text1"/>
        </w:rPr>
        <w:t>become registered providers under the</w:t>
      </w:r>
      <w:r w:rsidR="00CF5B48" w:rsidRPr="00E82EDB">
        <w:rPr>
          <w:color w:val="1E1544" w:themeColor="text1"/>
        </w:rPr>
        <w:t xml:space="preserve"> new </w:t>
      </w:r>
      <w:r>
        <w:rPr>
          <w:color w:val="1E1544" w:themeColor="text1"/>
        </w:rPr>
        <w:t>system</w:t>
      </w:r>
      <w:r w:rsidR="00CF5B48" w:rsidRPr="00E82EDB">
        <w:rPr>
          <w:color w:val="1E1544" w:themeColor="text1"/>
        </w:rPr>
        <w:t xml:space="preserve">. </w:t>
      </w:r>
    </w:p>
    <w:p w14:paraId="2F6D1F73" w14:textId="5F0AD393" w:rsidR="00D7346A" w:rsidRDefault="001132F5" w:rsidP="00672B43">
      <w:pPr>
        <w:pStyle w:val="Heading3"/>
      </w:pPr>
      <w:r>
        <w:lastRenderedPageBreak/>
        <w:t xml:space="preserve">Getting feedback </w:t>
      </w:r>
      <w:r w:rsidR="007479BC">
        <w:t>on the Rules</w:t>
      </w:r>
    </w:p>
    <w:p w14:paraId="1B5743CE" w14:textId="5F2DEF5A" w:rsidR="00E44C2B" w:rsidRPr="006C593D" w:rsidRDefault="00BE7CD5" w:rsidP="00512678">
      <w:pPr>
        <w:rPr>
          <w:color w:val="1E1544" w:themeColor="text1"/>
        </w:rPr>
      </w:pPr>
      <w:r>
        <w:rPr>
          <w:color w:val="1E1544" w:themeColor="text1"/>
        </w:rPr>
        <w:t>A set of</w:t>
      </w:r>
      <w:r w:rsidR="00F006BE">
        <w:rPr>
          <w:color w:val="1E1544" w:themeColor="text1"/>
        </w:rPr>
        <w:t xml:space="preserve"> </w:t>
      </w:r>
      <w:r w:rsidR="008A30C3">
        <w:rPr>
          <w:color w:val="1E1544" w:themeColor="text1"/>
        </w:rPr>
        <w:t xml:space="preserve">Rules </w:t>
      </w:r>
      <w:r>
        <w:rPr>
          <w:color w:val="1E1544" w:themeColor="text1"/>
        </w:rPr>
        <w:t>will support the new Act</w:t>
      </w:r>
      <w:r w:rsidR="00F006BE">
        <w:rPr>
          <w:color w:val="1E1544" w:themeColor="text1"/>
        </w:rPr>
        <w:t xml:space="preserve">. </w:t>
      </w:r>
      <w:r w:rsidR="008922D9">
        <w:rPr>
          <w:color w:val="1E1544" w:themeColor="text1"/>
        </w:rPr>
        <w:t xml:space="preserve">The </w:t>
      </w:r>
      <w:r w:rsidR="008A30C3">
        <w:rPr>
          <w:color w:val="1E1544" w:themeColor="text1"/>
        </w:rPr>
        <w:t>R</w:t>
      </w:r>
      <w:r w:rsidR="008922D9">
        <w:rPr>
          <w:color w:val="1E1544" w:themeColor="text1"/>
        </w:rPr>
        <w:t>ules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>explain</w:t>
      </w:r>
      <w:r w:rsidR="00E44C2B" w:rsidRPr="006C593D">
        <w:rPr>
          <w:color w:val="1E1544" w:themeColor="text1"/>
        </w:rPr>
        <w:t xml:space="preserve"> how the new Act </w:t>
      </w:r>
      <w:r w:rsidR="00721546">
        <w:rPr>
          <w:color w:val="1E1544" w:themeColor="text1"/>
        </w:rPr>
        <w:t>will be put into practice</w:t>
      </w:r>
      <w:r w:rsidR="00E44C2B" w:rsidRPr="006C593D">
        <w:rPr>
          <w:color w:val="1E1544" w:themeColor="text1"/>
        </w:rPr>
        <w:t>.</w:t>
      </w:r>
      <w:r w:rsidR="00CE6E39">
        <w:rPr>
          <w:color w:val="1E1544" w:themeColor="text1"/>
        </w:rPr>
        <w:t xml:space="preserve"> </w:t>
      </w:r>
      <w:r w:rsidR="00512678">
        <w:rPr>
          <w:color w:val="1E1544" w:themeColor="text1"/>
        </w:rPr>
        <w:t>W</w:t>
      </w:r>
      <w:r w:rsidR="00721546">
        <w:rPr>
          <w:color w:val="1E1544" w:themeColor="text1"/>
        </w:rPr>
        <w:t>e can</w:t>
      </w:r>
      <w:r w:rsidR="00E44C2B" w:rsidRPr="006C593D">
        <w:rPr>
          <w:color w:val="1E1544" w:themeColor="text1"/>
        </w:rPr>
        <w:t xml:space="preserve"> review and </w:t>
      </w:r>
      <w:r w:rsidR="00721546">
        <w:rPr>
          <w:color w:val="1E1544" w:themeColor="text1"/>
        </w:rPr>
        <w:t>change the</w:t>
      </w:r>
      <w:r w:rsidR="00512678">
        <w:rPr>
          <w:color w:val="1E1544" w:themeColor="text1"/>
        </w:rPr>
        <w:t>se details</w:t>
      </w:r>
      <w:r w:rsidR="00721546">
        <w:rPr>
          <w:color w:val="1E1544" w:themeColor="text1"/>
        </w:rPr>
        <w:t xml:space="preserve"> over time if we need to. For example, if</w:t>
      </w:r>
      <w:r w:rsidR="00E44C2B" w:rsidRPr="006C593D">
        <w:rPr>
          <w:color w:val="1E1544" w:themeColor="text1"/>
        </w:rPr>
        <w:t xml:space="preserve"> </w:t>
      </w:r>
      <w:r w:rsidR="00721546">
        <w:rPr>
          <w:color w:val="1E1544" w:themeColor="text1"/>
        </w:rPr>
        <w:t xml:space="preserve">any </w:t>
      </w:r>
      <w:r w:rsidR="00E44C2B" w:rsidRPr="006C593D">
        <w:rPr>
          <w:color w:val="1E1544" w:themeColor="text1"/>
        </w:rPr>
        <w:t xml:space="preserve">issues </w:t>
      </w:r>
      <w:r w:rsidR="00721546">
        <w:rPr>
          <w:color w:val="1E1544" w:themeColor="text1"/>
        </w:rPr>
        <w:t>come up</w:t>
      </w:r>
      <w:r w:rsidR="00E44C2B" w:rsidRPr="006C593D">
        <w:rPr>
          <w:color w:val="1E1544" w:themeColor="text1"/>
        </w:rPr>
        <w:t xml:space="preserve"> or </w:t>
      </w:r>
      <w:r w:rsidR="00721546">
        <w:rPr>
          <w:color w:val="1E1544" w:themeColor="text1"/>
        </w:rPr>
        <w:t>there are changes to</w:t>
      </w:r>
      <w:r w:rsidR="00E44C2B">
        <w:rPr>
          <w:color w:val="1E1544" w:themeColor="text1"/>
        </w:rPr>
        <w:t xml:space="preserve"> best practice</w:t>
      </w:r>
      <w:r w:rsidR="00E44C2B" w:rsidRPr="006C593D">
        <w:rPr>
          <w:color w:val="1E1544" w:themeColor="text1"/>
        </w:rPr>
        <w:t>.</w:t>
      </w:r>
    </w:p>
    <w:p w14:paraId="7DD0EA95" w14:textId="04526845" w:rsidR="00E44C2B" w:rsidRDefault="00E44C2B" w:rsidP="00E44C2B">
      <w:pPr>
        <w:rPr>
          <w:color w:val="1E1544" w:themeColor="text1"/>
        </w:rPr>
      </w:pPr>
      <w:r w:rsidRPr="006C593D">
        <w:rPr>
          <w:color w:val="1E1544" w:themeColor="text1"/>
        </w:rPr>
        <w:t xml:space="preserve">Most of the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 xml:space="preserve">ules already exist and will </w:t>
      </w:r>
      <w:r w:rsidR="00BE7CD5">
        <w:rPr>
          <w:color w:val="1E1544" w:themeColor="text1"/>
        </w:rPr>
        <w:t>become part of</w:t>
      </w:r>
      <w:r w:rsidRPr="006C593D">
        <w:rPr>
          <w:color w:val="1E1544" w:themeColor="text1"/>
        </w:rPr>
        <w:t xml:space="preserve"> the new Act</w:t>
      </w:r>
      <w:r w:rsidR="00BE7CD5">
        <w:rPr>
          <w:color w:val="1E1544" w:themeColor="text1"/>
        </w:rPr>
        <w:t>. But</w:t>
      </w:r>
      <w:r w:rsidRPr="006C593D">
        <w:rPr>
          <w:color w:val="1E1544" w:themeColor="text1"/>
        </w:rPr>
        <w:t xml:space="preserve"> there will be some new </w:t>
      </w:r>
      <w:r w:rsidR="00D35B71">
        <w:rPr>
          <w:color w:val="1E1544" w:themeColor="text1"/>
        </w:rPr>
        <w:t>R</w:t>
      </w:r>
      <w:r w:rsidRPr="006C593D">
        <w:rPr>
          <w:color w:val="1E1544" w:themeColor="text1"/>
        </w:rPr>
        <w:t>ules</w:t>
      </w:r>
      <w:r w:rsidR="00BE7CD5">
        <w:rPr>
          <w:color w:val="1E1544" w:themeColor="text1"/>
        </w:rPr>
        <w:t>.</w:t>
      </w:r>
      <w:r w:rsidRPr="006C593D">
        <w:rPr>
          <w:color w:val="1E1544" w:themeColor="text1"/>
        </w:rPr>
        <w:t xml:space="preserve"> </w:t>
      </w:r>
      <w:r w:rsidR="00E1160C">
        <w:rPr>
          <w:color w:val="1E1544" w:themeColor="text1"/>
        </w:rPr>
        <w:t xml:space="preserve">For example, </w:t>
      </w:r>
      <w:r w:rsidR="008F70AE">
        <w:rPr>
          <w:color w:val="1E1544" w:themeColor="text1"/>
        </w:rPr>
        <w:t>R</w:t>
      </w:r>
      <w:r w:rsidR="00E1160C">
        <w:rPr>
          <w:color w:val="1E1544" w:themeColor="text1"/>
        </w:rPr>
        <w:t>ules that explain how</w:t>
      </w:r>
      <w:r w:rsidRPr="006C593D">
        <w:rPr>
          <w:color w:val="1E1544" w:themeColor="text1"/>
        </w:rPr>
        <w:t xml:space="preserve"> funding </w:t>
      </w:r>
      <w:r w:rsidR="00E1160C">
        <w:rPr>
          <w:color w:val="1E1544" w:themeColor="text1"/>
        </w:rPr>
        <w:t xml:space="preserve">for </w:t>
      </w:r>
      <w:r w:rsidR="008A42CD">
        <w:rPr>
          <w:color w:val="1E1544" w:themeColor="text1"/>
        </w:rPr>
        <w:t xml:space="preserve">Support at Home </w:t>
      </w:r>
      <w:r w:rsidR="00E1160C">
        <w:rPr>
          <w:color w:val="1E1544" w:themeColor="text1"/>
        </w:rPr>
        <w:t>will work</w:t>
      </w:r>
      <w:r w:rsidRPr="006C593D">
        <w:rPr>
          <w:color w:val="1E1544" w:themeColor="text1"/>
        </w:rPr>
        <w:t>.</w:t>
      </w:r>
    </w:p>
    <w:p w14:paraId="52C45189" w14:textId="7ED7ADB3" w:rsidR="00E44C2B" w:rsidRPr="004A7266" w:rsidRDefault="00E1160C" w:rsidP="00E44C2B">
      <w:pPr>
        <w:rPr>
          <w:color w:val="1E1544" w:themeColor="text1"/>
        </w:rPr>
      </w:pPr>
      <w:r>
        <w:rPr>
          <w:color w:val="1E1544" w:themeColor="text1"/>
        </w:rPr>
        <w:t xml:space="preserve">We would like </w:t>
      </w:r>
      <w:r w:rsidR="006C594B">
        <w:rPr>
          <w:color w:val="1E1544" w:themeColor="text1"/>
        </w:rPr>
        <w:t xml:space="preserve">feedback </w:t>
      </w:r>
      <w:r w:rsidR="001132F5">
        <w:rPr>
          <w:color w:val="1E1544" w:themeColor="text1"/>
        </w:rPr>
        <w:t>to</w:t>
      </w:r>
      <w:r w:rsidR="002850BC">
        <w:rPr>
          <w:color w:val="1E1544" w:themeColor="text1"/>
        </w:rPr>
        <w:t xml:space="preserve"> help us</w:t>
      </w:r>
      <w:r w:rsidR="00E44C2B" w:rsidRPr="004A7266">
        <w:rPr>
          <w:color w:val="1E1544" w:themeColor="text1"/>
        </w:rPr>
        <w:t>:</w:t>
      </w:r>
    </w:p>
    <w:p w14:paraId="16B6B02D" w14:textId="63260689" w:rsidR="00E44C2B" w:rsidRPr="004A7266" w:rsidRDefault="002850BC" w:rsidP="002B7853">
      <w:pPr>
        <w:pStyle w:val="ListBullet"/>
      </w:pPr>
      <w:r>
        <w:t>improve</w:t>
      </w:r>
      <w:r w:rsidR="00E44C2B" w:rsidRPr="004A7266">
        <w:t xml:space="preserve"> </w:t>
      </w:r>
      <w:r>
        <w:t xml:space="preserve">the </w:t>
      </w:r>
      <w:r w:rsidR="00ED26A2">
        <w:t>R</w:t>
      </w:r>
      <w:r>
        <w:t xml:space="preserve">ules </w:t>
      </w:r>
      <w:r w:rsidR="00E44C2B" w:rsidRPr="004A7266">
        <w:t xml:space="preserve">based </w:t>
      </w:r>
      <w:r w:rsidR="00C11CA2">
        <w:t>on</w:t>
      </w:r>
      <w:r w:rsidR="00E44C2B" w:rsidRPr="004A7266">
        <w:t xml:space="preserve"> </w:t>
      </w:r>
      <w:r>
        <w:t>what</w:t>
      </w:r>
      <w:r w:rsidR="00E44C2B" w:rsidRPr="004A7266">
        <w:t xml:space="preserve"> the community</w:t>
      </w:r>
      <w:r>
        <w:t xml:space="preserve"> tells us</w:t>
      </w:r>
      <w:r w:rsidR="00E44C2B" w:rsidRPr="004A7266">
        <w:t> </w:t>
      </w:r>
    </w:p>
    <w:p w14:paraId="799175AD" w14:textId="4801B558" w:rsidR="00E44C2B" w:rsidRPr="004A7266" w:rsidRDefault="002850BC" w:rsidP="002B7853">
      <w:pPr>
        <w:pStyle w:val="ListBullet"/>
      </w:pPr>
      <w:r>
        <w:t xml:space="preserve">make sure the </w:t>
      </w:r>
      <w:r w:rsidR="00ED26A2">
        <w:t>R</w:t>
      </w:r>
      <w:r>
        <w:t xml:space="preserve">ules </w:t>
      </w:r>
      <w:r w:rsidR="00AC46F0">
        <w:t>include</w:t>
      </w:r>
      <w:r w:rsidR="00AC46F0" w:rsidRPr="004A7266">
        <w:t xml:space="preserve"> </w:t>
      </w:r>
      <w:r w:rsidR="00E44C2B" w:rsidRPr="004A7266">
        <w:t xml:space="preserve">feedback </w:t>
      </w:r>
      <w:r w:rsidR="00AC46F0">
        <w:t>we got</w:t>
      </w:r>
      <w:r w:rsidR="00AC46F0" w:rsidRPr="004A7266">
        <w:t xml:space="preserve"> </w:t>
      </w:r>
      <w:r w:rsidR="00AC46F0">
        <w:t>in</w:t>
      </w:r>
      <w:r w:rsidR="00AC46F0" w:rsidRPr="004A7266">
        <w:t xml:space="preserve"> </w:t>
      </w:r>
      <w:r w:rsidR="00E44C2B" w:rsidRPr="004A7266">
        <w:t>previous consultation</w:t>
      </w:r>
    </w:p>
    <w:p w14:paraId="7A392D53" w14:textId="4DBDEFF0" w:rsidR="00AC46F0" w:rsidRPr="00672B43" w:rsidRDefault="00AC46F0" w:rsidP="002B7853">
      <w:pPr>
        <w:pStyle w:val="ListBullet"/>
      </w:pPr>
      <w:r>
        <w:t xml:space="preserve">find out what </w:t>
      </w:r>
      <w:r w:rsidR="00E44C2B" w:rsidRPr="00672B43">
        <w:t xml:space="preserve">providers need to </w:t>
      </w:r>
      <w:r>
        <w:t>prepare</w:t>
      </w:r>
      <w:r w:rsidRPr="00672B43">
        <w:t xml:space="preserve"> </w:t>
      </w:r>
      <w:r w:rsidR="00E44C2B" w:rsidRPr="00672B43">
        <w:t>for the new Act</w:t>
      </w:r>
      <w:r>
        <w:t>.</w:t>
      </w:r>
    </w:p>
    <w:p w14:paraId="02B866B0" w14:textId="60FB81DB" w:rsidR="002850BC" w:rsidRPr="00672B43" w:rsidRDefault="002850BC" w:rsidP="00672B43">
      <w:pPr>
        <w:rPr>
          <w:color w:val="1E1544" w:themeColor="text1"/>
        </w:rPr>
      </w:pPr>
      <w:r>
        <w:rPr>
          <w:color w:val="1E1544" w:themeColor="text1"/>
        </w:rPr>
        <w:t xml:space="preserve">The consultation is also a way to help everyone understand how the </w:t>
      </w:r>
      <w:r w:rsidR="00ED26A2">
        <w:rPr>
          <w:color w:val="1E1544" w:themeColor="text1"/>
        </w:rPr>
        <w:t>R</w:t>
      </w:r>
      <w:r>
        <w:rPr>
          <w:color w:val="1E1544" w:themeColor="text1"/>
        </w:rPr>
        <w:t>ules affect older people</w:t>
      </w:r>
      <w:r w:rsidR="00AC46F0">
        <w:rPr>
          <w:color w:val="1E1544" w:themeColor="text1"/>
        </w:rPr>
        <w:t xml:space="preserve"> and their care</w:t>
      </w:r>
      <w:r>
        <w:rPr>
          <w:color w:val="1E1544" w:themeColor="text1"/>
        </w:rPr>
        <w:t>.</w:t>
      </w:r>
    </w:p>
    <w:p w14:paraId="5FAACED0" w14:textId="3904E479" w:rsidR="00E44C2B" w:rsidRDefault="00FE2B8B" w:rsidP="00E44C2B">
      <w:pPr>
        <w:spacing w:after="0"/>
        <w:rPr>
          <w:color w:val="1E1544" w:themeColor="text1"/>
        </w:rPr>
      </w:pPr>
      <w:r>
        <w:rPr>
          <w:color w:val="1E1544" w:themeColor="text1"/>
        </w:rPr>
        <w:t>F</w:t>
      </w:r>
      <w:r w:rsidR="007479BC">
        <w:rPr>
          <w:color w:val="1E1544" w:themeColor="text1"/>
        </w:rPr>
        <w:t xml:space="preserve">ind out more about consultation on the </w:t>
      </w:r>
      <w:r w:rsidR="00ED26A2">
        <w:rPr>
          <w:color w:val="1E1544" w:themeColor="text1"/>
        </w:rPr>
        <w:t>R</w:t>
      </w:r>
      <w:r w:rsidR="007479BC">
        <w:rPr>
          <w:color w:val="1E1544" w:themeColor="text1"/>
        </w:rPr>
        <w:t>ules</w:t>
      </w:r>
      <w:r>
        <w:rPr>
          <w:color w:val="1E1544" w:themeColor="text1"/>
        </w:rPr>
        <w:t xml:space="preserve"> at</w:t>
      </w:r>
      <w:r w:rsidR="007479BC">
        <w:rPr>
          <w:color w:val="1E1544" w:themeColor="text1"/>
        </w:rPr>
        <w:t xml:space="preserve"> </w:t>
      </w:r>
    </w:p>
    <w:p w14:paraId="6958098E" w14:textId="28FE2FA8" w:rsidR="007479BC" w:rsidRDefault="00E44C2B" w:rsidP="00E44C2B">
      <w:pPr>
        <w:spacing w:before="0"/>
        <w:rPr>
          <w:color w:val="1E1544" w:themeColor="text1"/>
        </w:rPr>
      </w:pPr>
      <w:hyperlink r:id="rId12" w:history="1">
        <w:r w:rsidRPr="00CB6C0F">
          <w:rPr>
            <w:rStyle w:val="Hyperlink"/>
            <w:color w:val="0070C0"/>
          </w:rPr>
          <w:t>www.health.gov.au/our-work/aged-care-act/consultation</w:t>
        </w:r>
      </w:hyperlink>
      <w:r w:rsidR="007479BC">
        <w:rPr>
          <w:color w:val="1E1544" w:themeColor="text1"/>
        </w:rPr>
        <w:t>.</w:t>
      </w:r>
    </w:p>
    <w:p w14:paraId="31AE16DD" w14:textId="00627C62" w:rsidR="007479BC" w:rsidRDefault="000660E3" w:rsidP="00672B43">
      <w:pPr>
        <w:pStyle w:val="Heading3"/>
      </w:pPr>
      <w:r>
        <w:t xml:space="preserve">Helping people </w:t>
      </w:r>
      <w:r w:rsidR="00AC46F0">
        <w:t>prepare</w:t>
      </w:r>
      <w:r>
        <w:t xml:space="preserve"> for the new Act</w:t>
      </w:r>
    </w:p>
    <w:p w14:paraId="2CF61018" w14:textId="40D26462" w:rsidR="00E44C2B" w:rsidRPr="006C593D" w:rsidRDefault="00AC46F0" w:rsidP="00E44C2B">
      <w:pPr>
        <w:rPr>
          <w:color w:val="1E1544" w:themeColor="text1"/>
        </w:rPr>
      </w:pPr>
      <w:r w:rsidRPr="6AB69127">
        <w:rPr>
          <w:color w:val="1E1544" w:themeColor="text1"/>
        </w:rPr>
        <w:t xml:space="preserve">We </w:t>
      </w:r>
      <w:r w:rsidR="000A3DD5">
        <w:rPr>
          <w:color w:val="1E1544" w:themeColor="text1"/>
        </w:rPr>
        <w:t>will</w:t>
      </w:r>
      <w:r w:rsidR="00E44C2B" w:rsidRPr="6AB69127">
        <w:rPr>
          <w:color w:val="1E1544" w:themeColor="text1"/>
        </w:rPr>
        <w:t xml:space="preserve"> support older people, their families and carers, and the aged care sector </w:t>
      </w:r>
      <w:r w:rsidR="00AF3B08" w:rsidRPr="6AB69127">
        <w:rPr>
          <w:color w:val="1E1544" w:themeColor="text1"/>
        </w:rPr>
        <w:t>get ready</w:t>
      </w:r>
      <w:r w:rsidR="00E44C2B" w:rsidRPr="6AB69127">
        <w:rPr>
          <w:color w:val="1E1544" w:themeColor="text1"/>
        </w:rPr>
        <w:t xml:space="preserve"> for the new Act.</w:t>
      </w:r>
    </w:p>
    <w:p w14:paraId="76D4446E" w14:textId="758627A6" w:rsidR="00E44C2B" w:rsidRPr="006C593D" w:rsidRDefault="00AC46F0" w:rsidP="00E44C2B">
      <w:pPr>
        <w:rPr>
          <w:color w:val="1E1544" w:themeColor="text1"/>
        </w:rPr>
      </w:pPr>
      <w:r>
        <w:rPr>
          <w:color w:val="1E1544" w:themeColor="text1"/>
        </w:rPr>
        <w:t>We will make sure</w:t>
      </w:r>
      <w:r w:rsidR="00E44C2B" w:rsidRPr="006C593D">
        <w:rPr>
          <w:color w:val="1E1544" w:themeColor="text1"/>
        </w:rPr>
        <w:t xml:space="preserve"> </w:t>
      </w:r>
      <w:r>
        <w:rPr>
          <w:color w:val="1E1544" w:themeColor="text1"/>
        </w:rPr>
        <w:t xml:space="preserve">people affected </w:t>
      </w:r>
      <w:r w:rsidR="00E44C2B" w:rsidRPr="006C593D">
        <w:rPr>
          <w:color w:val="1E1544" w:themeColor="text1"/>
        </w:rPr>
        <w:t>by the changes</w:t>
      </w:r>
      <w:r w:rsidR="00AF3B08">
        <w:rPr>
          <w:color w:val="1E1544" w:themeColor="text1"/>
        </w:rPr>
        <w:t xml:space="preserve"> understand</w:t>
      </w:r>
      <w:r w:rsidR="00E44C2B" w:rsidRPr="006C593D">
        <w:rPr>
          <w:color w:val="1E1544" w:themeColor="text1"/>
        </w:rPr>
        <w:t>: </w:t>
      </w:r>
    </w:p>
    <w:p w14:paraId="48521663" w14:textId="36AC031E" w:rsidR="00E44C2B" w:rsidRPr="006C593D" w:rsidRDefault="00E44C2B" w:rsidP="002B7853">
      <w:pPr>
        <w:pStyle w:val="ListBullet"/>
      </w:pPr>
      <w:r w:rsidRPr="006C593D">
        <w:t>what it means for them,</w:t>
      </w:r>
      <w:r>
        <w:t xml:space="preserve"> what is changing and what is staying the same</w:t>
      </w:r>
      <w:r w:rsidRPr="006C593D">
        <w:t> </w:t>
      </w:r>
    </w:p>
    <w:p w14:paraId="1031B97F" w14:textId="61905852" w:rsidR="00E44C2B" w:rsidRPr="006C593D" w:rsidRDefault="00E44C2B" w:rsidP="002B7853">
      <w:pPr>
        <w:pStyle w:val="ListBullet"/>
      </w:pPr>
      <w:r w:rsidRPr="006C593D">
        <w:t xml:space="preserve">what they need to do to prepare </w:t>
      </w:r>
      <w:r>
        <w:t>and when to make the changes</w:t>
      </w:r>
      <w:r w:rsidRPr="006C593D">
        <w:t> </w:t>
      </w:r>
    </w:p>
    <w:p w14:paraId="62397041" w14:textId="569E5C0B" w:rsidR="00E44C2B" w:rsidRPr="00E44C2B" w:rsidRDefault="00E44C2B" w:rsidP="002B7853">
      <w:pPr>
        <w:pStyle w:val="ListBullet"/>
      </w:pPr>
      <w:r w:rsidRPr="6F830E35">
        <w:t>what information and guid</w:t>
      </w:r>
      <w:r w:rsidR="00AF3B08" w:rsidRPr="6F830E35">
        <w:t>elines</w:t>
      </w:r>
      <w:r w:rsidR="000A3DD5">
        <w:t xml:space="preserve"> we</w:t>
      </w:r>
      <w:r w:rsidRPr="6F830E35">
        <w:t xml:space="preserve"> will provide, </w:t>
      </w:r>
      <w:r w:rsidR="00AF3B08" w:rsidRPr="6F830E35">
        <w:t xml:space="preserve">and </w:t>
      </w:r>
      <w:r w:rsidRPr="6F830E35">
        <w:t>when and how to access them.</w:t>
      </w:r>
    </w:p>
    <w:p w14:paraId="6551EA1E" w14:textId="7D505F19" w:rsidR="00E44C2B" w:rsidRPr="006C593D" w:rsidRDefault="70C6AC3C" w:rsidP="00E44C2B">
      <w:pPr>
        <w:rPr>
          <w:color w:val="1E1544" w:themeColor="text1"/>
        </w:rPr>
      </w:pPr>
      <w:r w:rsidRPr="2A5E2F64">
        <w:rPr>
          <w:color w:val="1E1544" w:themeColor="text1"/>
        </w:rPr>
        <w:t>We created t</w:t>
      </w:r>
      <w:r w:rsidR="2316E55E" w:rsidRPr="2A5E2F64">
        <w:rPr>
          <w:color w:val="1E1544" w:themeColor="text1"/>
        </w:rPr>
        <w:t xml:space="preserve">he Aged Care Transition Taskforce to help the aged care sector </w:t>
      </w:r>
      <w:r w:rsidRPr="2A5E2F64">
        <w:rPr>
          <w:color w:val="1E1544" w:themeColor="text1"/>
        </w:rPr>
        <w:t xml:space="preserve">adjust </w:t>
      </w:r>
      <w:r w:rsidR="2316E55E" w:rsidRPr="2A5E2F64">
        <w:rPr>
          <w:color w:val="1E1544" w:themeColor="text1"/>
        </w:rPr>
        <w:t>to the new Act.</w:t>
      </w:r>
      <w:r w:rsidR="014211A0" w:rsidRPr="2A5E2F64">
        <w:rPr>
          <w:color w:val="1E1544" w:themeColor="text1"/>
        </w:rPr>
        <w:t xml:space="preserve"> </w:t>
      </w:r>
      <w:r w:rsidR="2316E55E" w:rsidRPr="2A5E2F64">
        <w:rPr>
          <w:color w:val="1E1544" w:themeColor="text1"/>
        </w:rPr>
        <w:t xml:space="preserve">The Taskforce will work with the sector to </w:t>
      </w:r>
      <w:r w:rsidR="014211A0" w:rsidRPr="2A5E2F64">
        <w:rPr>
          <w:color w:val="1E1544" w:themeColor="text1"/>
        </w:rPr>
        <w:t xml:space="preserve">find </w:t>
      </w:r>
      <w:r w:rsidR="2316E55E" w:rsidRPr="2A5E2F64">
        <w:rPr>
          <w:color w:val="1E1544" w:themeColor="text1"/>
        </w:rPr>
        <w:t xml:space="preserve">and solve issues and </w:t>
      </w:r>
      <w:r w:rsidR="014211A0" w:rsidRPr="2A5E2F64">
        <w:rPr>
          <w:color w:val="1E1544" w:themeColor="text1"/>
        </w:rPr>
        <w:t xml:space="preserve">give </w:t>
      </w:r>
      <w:r w:rsidR="2316E55E" w:rsidRPr="2A5E2F64">
        <w:rPr>
          <w:color w:val="1E1544" w:themeColor="text1"/>
        </w:rPr>
        <w:t xml:space="preserve">advice to </w:t>
      </w:r>
      <w:r w:rsidR="014211A0" w:rsidRPr="2A5E2F64">
        <w:rPr>
          <w:color w:val="1E1544" w:themeColor="text1"/>
        </w:rPr>
        <w:t xml:space="preserve">the </w:t>
      </w:r>
      <w:r w:rsidR="3A06C428" w:rsidRPr="2A5E2F64">
        <w:rPr>
          <w:color w:val="1E1544" w:themeColor="text1"/>
        </w:rPr>
        <w:t>government</w:t>
      </w:r>
      <w:r w:rsidR="2316E55E" w:rsidRPr="2A5E2F64">
        <w:rPr>
          <w:color w:val="1E1544" w:themeColor="text1"/>
        </w:rPr>
        <w:t>.</w:t>
      </w:r>
    </w:p>
    <w:p w14:paraId="128F7976" w14:textId="73831A31" w:rsidR="00E44C2B" w:rsidRDefault="7E167E7C" w:rsidP="00E44C2B">
      <w:pPr>
        <w:rPr>
          <w:color w:val="1E1544" w:themeColor="text1"/>
        </w:rPr>
      </w:pPr>
      <w:r w:rsidRPr="2A5E2F64">
        <w:rPr>
          <w:color w:val="1E1544" w:themeColor="text1"/>
        </w:rPr>
        <w:t>People on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the </w:t>
      </w:r>
      <w:r w:rsidR="2316E55E" w:rsidRPr="2A5E2F64">
        <w:rPr>
          <w:color w:val="1E1544" w:themeColor="text1"/>
        </w:rPr>
        <w:t xml:space="preserve">Taskforce </w:t>
      </w:r>
      <w:r w:rsidRPr="2A5E2F64">
        <w:rPr>
          <w:color w:val="1E1544" w:themeColor="text1"/>
        </w:rPr>
        <w:t>are experts with</w:t>
      </w:r>
      <w:r w:rsidR="2316E55E" w:rsidRPr="2A5E2F64">
        <w:rPr>
          <w:color w:val="1E1544" w:themeColor="text1"/>
        </w:rPr>
        <w:t xml:space="preserve"> a range of experience in aged care. They includ</w:t>
      </w:r>
      <w:r w:rsidRPr="2A5E2F64">
        <w:rPr>
          <w:color w:val="1E1544" w:themeColor="text1"/>
        </w:rPr>
        <w:t>e</w:t>
      </w:r>
      <w:r w:rsidR="2316E55E" w:rsidRPr="2A5E2F64">
        <w:rPr>
          <w:color w:val="1E1544" w:themeColor="text1"/>
        </w:rPr>
        <w:t xml:space="preserve"> </w:t>
      </w:r>
      <w:r w:rsidRPr="2A5E2F64">
        <w:rPr>
          <w:color w:val="1E1544" w:themeColor="text1"/>
        </w:rPr>
        <w:t xml:space="preserve">people </w:t>
      </w:r>
      <w:r w:rsidR="2316E55E" w:rsidRPr="2A5E2F64">
        <w:rPr>
          <w:color w:val="1E1544" w:themeColor="text1"/>
        </w:rPr>
        <w:t>with experience in</w:t>
      </w:r>
      <w:r w:rsidR="42576FC2" w:rsidRPr="2A5E2F64">
        <w:rPr>
          <w:color w:val="1E1544" w:themeColor="text1"/>
        </w:rPr>
        <w:t xml:space="preserve"> and with</w:t>
      </w:r>
      <w:r w:rsidR="2316E55E" w:rsidRPr="2A5E2F64">
        <w:rPr>
          <w:color w:val="1E1544" w:themeColor="text1"/>
        </w:rPr>
        <w:t xml:space="preserve"> regulation, service delivery, education and training, data and digital, older people, First Nations people, the aged care workforce, clinical care and primary care.</w:t>
      </w:r>
    </w:p>
    <w:p w14:paraId="2533614F" w14:textId="266A0069" w:rsidR="00E44C2B" w:rsidRPr="006C593D" w:rsidRDefault="00E44C2B" w:rsidP="00E44C2B">
      <w:pPr>
        <w:rPr>
          <w:color w:val="1E1544" w:themeColor="text1"/>
        </w:rPr>
      </w:pPr>
      <w:r w:rsidRPr="37D46798">
        <w:rPr>
          <w:color w:val="1E1544" w:themeColor="text1"/>
        </w:rPr>
        <w:t xml:space="preserve">The Taskforce will also </w:t>
      </w:r>
      <w:r w:rsidR="0257DEFB" w:rsidRPr="37D46798">
        <w:rPr>
          <w:color w:val="1E1544" w:themeColor="text1"/>
        </w:rPr>
        <w:t>oversee and guide</w:t>
      </w:r>
      <w:r w:rsidRPr="37D46798">
        <w:rPr>
          <w:color w:val="1E1544" w:themeColor="text1"/>
        </w:rPr>
        <w:t xml:space="preserve"> the </w:t>
      </w:r>
      <w:r w:rsidR="0257DEFB" w:rsidRPr="37D46798">
        <w:rPr>
          <w:color w:val="1E1544" w:themeColor="text1"/>
        </w:rPr>
        <w:t xml:space="preserve">changes </w:t>
      </w:r>
      <w:r w:rsidRPr="37D46798">
        <w:rPr>
          <w:color w:val="1E1544" w:themeColor="text1"/>
        </w:rPr>
        <w:t xml:space="preserve">to </w:t>
      </w:r>
      <w:r w:rsidR="0257DEFB" w:rsidRPr="37D46798">
        <w:rPr>
          <w:color w:val="1E1544" w:themeColor="text1"/>
        </w:rPr>
        <w:t>make</w:t>
      </w:r>
      <w:r w:rsidR="000A3DD5">
        <w:rPr>
          <w:color w:val="1E1544" w:themeColor="text1"/>
        </w:rPr>
        <w:t xml:space="preserve"> sure</w:t>
      </w:r>
      <w:r w:rsidR="0257DEFB" w:rsidRPr="37D46798">
        <w:rPr>
          <w:color w:val="1E1544" w:themeColor="text1"/>
        </w:rPr>
        <w:t xml:space="preserve"> </w:t>
      </w:r>
      <w:r w:rsidRPr="37D46798">
        <w:rPr>
          <w:color w:val="1E1544" w:themeColor="text1"/>
        </w:rPr>
        <w:t xml:space="preserve">they are </w:t>
      </w:r>
      <w:r w:rsidR="683D6DBF" w:rsidRPr="37D46798">
        <w:rPr>
          <w:color w:val="1E1544" w:themeColor="text1"/>
        </w:rPr>
        <w:t>carried out</w:t>
      </w:r>
      <w:r w:rsidR="000A3DD5">
        <w:rPr>
          <w:color w:val="1E1544" w:themeColor="text1"/>
        </w:rPr>
        <w:t xml:space="preserve"> properly</w:t>
      </w:r>
      <w:r w:rsidRPr="37D46798">
        <w:rPr>
          <w:color w:val="1E1544" w:themeColor="text1"/>
        </w:rPr>
        <w:t>.</w:t>
      </w:r>
    </w:p>
    <w:p w14:paraId="78F99459" w14:textId="1C8D3577" w:rsidR="00FC731E" w:rsidRDefault="00FE2B8B" w:rsidP="00FC731E">
      <w:pPr>
        <w:rPr>
          <w:color w:val="1E1544" w:themeColor="text1"/>
        </w:rPr>
      </w:pPr>
      <w:r>
        <w:rPr>
          <w:color w:val="1E1544" w:themeColor="text1"/>
        </w:rPr>
        <w:t>F</w:t>
      </w:r>
      <w:r w:rsidR="000660E3" w:rsidRPr="00E82EDB">
        <w:rPr>
          <w:color w:val="1E1544" w:themeColor="text1"/>
        </w:rPr>
        <w:t>ind out more about the Aged Care Transition Taskforce</w:t>
      </w:r>
      <w:r w:rsidR="00277274">
        <w:rPr>
          <w:color w:val="1E1544" w:themeColor="text1"/>
        </w:rPr>
        <w:t xml:space="preserve"> </w:t>
      </w:r>
      <w:r>
        <w:rPr>
          <w:color w:val="1E1544" w:themeColor="text1"/>
        </w:rPr>
        <w:t>at</w:t>
      </w:r>
      <w:r w:rsidR="00E44C2B">
        <w:rPr>
          <w:color w:val="1E1544" w:themeColor="text1"/>
        </w:rPr>
        <w:t xml:space="preserve"> </w:t>
      </w:r>
      <w:hyperlink r:id="rId13" w:history="1">
        <w:r w:rsidR="00E44C2B" w:rsidRPr="00CB6C0F">
          <w:rPr>
            <w:rStyle w:val="Hyperlink"/>
            <w:color w:val="0070C0"/>
          </w:rPr>
          <w:t>https://www.health.gov.au/committees-and-groups/aged-care-transition-taskforce</w:t>
        </w:r>
      </w:hyperlink>
      <w:r w:rsidR="00E44C2B">
        <w:rPr>
          <w:color w:val="1E1544" w:themeColor="text1"/>
        </w:rPr>
        <w:t>.</w:t>
      </w:r>
    </w:p>
    <w:p w14:paraId="7048DF22" w14:textId="77777777" w:rsidR="00FC731E" w:rsidRDefault="00FC731E">
      <w:pPr>
        <w:spacing w:before="0" w:after="0" w:line="240" w:lineRule="auto"/>
        <w:rPr>
          <w:color w:val="1E1544" w:themeColor="text1"/>
        </w:rPr>
      </w:pPr>
      <w:r>
        <w:rPr>
          <w:color w:val="1E1544" w:themeColor="text1"/>
        </w:rPr>
        <w:br w:type="page"/>
      </w:r>
    </w:p>
    <w:p w14:paraId="3F1C5F30" w14:textId="77777777" w:rsidR="00ED5FF5" w:rsidRPr="00D72E56" w:rsidRDefault="00ED5FF5" w:rsidP="00ED5FF5">
      <w:pPr>
        <w:rPr>
          <w:b/>
          <w:bCs/>
        </w:rPr>
      </w:pPr>
      <w:r w:rsidRPr="00D72E56">
        <w:rPr>
          <w:b/>
          <w:bCs/>
        </w:rPr>
        <w:t>Copyright</w:t>
      </w:r>
    </w:p>
    <w:p w14:paraId="49E13D2F" w14:textId="1F780797" w:rsidR="00ED5FF5" w:rsidRPr="000E3312" w:rsidRDefault="00ED5FF5" w:rsidP="000E3312">
      <w:r w:rsidRPr="00D72E56">
        <w:t>© 2025 Commonwealth of Australia as represented by the Department of Health, Disability and Ageing</w:t>
      </w:r>
      <w:r>
        <w:t xml:space="preserve"> </w:t>
      </w:r>
    </w:p>
    <w:p w14:paraId="60F50299" w14:textId="77777777" w:rsidR="00ED5FF5" w:rsidRDefault="00ED5FF5" w:rsidP="00ED5FF5">
      <w:pPr>
        <w:rPr>
          <w:b/>
          <w:bCs/>
        </w:rPr>
      </w:pPr>
      <w:r w:rsidRPr="00D72E56">
        <w:rPr>
          <w:b/>
          <w:bCs/>
        </w:rPr>
        <w:t>Licence</w:t>
      </w:r>
      <w:r>
        <w:rPr>
          <w:b/>
          <w:bCs/>
        </w:rPr>
        <w:t xml:space="preserve"> (except for Commonwealth logos)</w:t>
      </w:r>
    </w:p>
    <w:p w14:paraId="32718F36" w14:textId="77777777" w:rsidR="00ED5FF5" w:rsidRPr="00D72E56" w:rsidRDefault="00ED5FF5" w:rsidP="00ED5FF5">
      <w:r w:rsidRPr="00D72E56">
        <w:rPr>
          <w:noProof/>
        </w:rPr>
        <w:drawing>
          <wp:anchor distT="0" distB="0" distL="0" distR="0" simplePos="0" relativeHeight="251659264" behindDoc="0" locked="0" layoutInCell="1" allowOverlap="0" wp14:anchorId="7974691D" wp14:editId="7AD317F4">
            <wp:simplePos x="0" y="0"/>
            <wp:positionH relativeFrom="margin">
              <wp:posOffset>22679</wp:posOffset>
            </wp:positionH>
            <wp:positionV relativeFrom="paragraph">
              <wp:posOffset>45176</wp:posOffset>
            </wp:positionV>
            <wp:extent cx="565150" cy="197485"/>
            <wp:effectExtent l="0" t="0" r="6350" b="0"/>
            <wp:wrapNone/>
            <wp:docPr id="211230933" name="Picture 2">
              <a:hlinkClick xmlns:a="http://schemas.openxmlformats.org/drawingml/2006/main" r:id="rId14"/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933" name="Picture 2">
                      <a:hlinkClick r:id="rId14"/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E56">
        <w:t xml:space="preserve"> </w:t>
      </w:r>
    </w:p>
    <w:p w14:paraId="2BB0028E" w14:textId="77777777" w:rsidR="00ED5FF5" w:rsidRPr="00D72E56" w:rsidRDefault="00ED5FF5" w:rsidP="00ED5FF5">
      <w:r>
        <w:t xml:space="preserve">This publication is </w:t>
      </w:r>
      <w:r w:rsidRPr="00D72E56">
        <w:t>licensed under a Creative Commons Attribution</w:t>
      </w:r>
      <w:r w:rsidRPr="00D72E56">
        <w:noBreakHyphen/>
        <w:t xml:space="preserve">Non-Commercial 4.0 International Licence from </w:t>
      </w:r>
      <w:hyperlink r:id="rId16" w:history="1">
        <w:r w:rsidRPr="00D72E56">
          <w:rPr>
            <w:rStyle w:val="Hyperlink"/>
          </w:rPr>
          <w:t>https://creativecommons.org/licenses/by-nc/4.0/legalcode.en</w:t>
        </w:r>
      </w:hyperlink>
      <w:r>
        <w:t xml:space="preserve">. This Licence </w:t>
      </w:r>
      <w:r w:rsidRPr="00D72E56">
        <w:t xml:space="preserve">does not </w:t>
      </w:r>
      <w:r>
        <w:t>include</w:t>
      </w:r>
      <w:r w:rsidRPr="00D72E56">
        <w:t xml:space="preserve">, and no permission is given </w:t>
      </w:r>
      <w:r>
        <w:t xml:space="preserve">for, the </w:t>
      </w:r>
      <w:r w:rsidRPr="00D72E56">
        <w:t>use</w:t>
      </w:r>
      <w:r>
        <w:t xml:space="preserve"> of</w:t>
      </w:r>
      <w:r w:rsidRPr="00D72E56">
        <w:t xml:space="preserve"> </w:t>
      </w:r>
      <w:r>
        <w:t xml:space="preserve">the </w:t>
      </w:r>
      <w:r w:rsidRPr="00D72E56">
        <w:t xml:space="preserve">Commonwealth logos contained in this </w:t>
      </w:r>
      <w:r>
        <w:t>p</w:t>
      </w:r>
      <w:r w:rsidRPr="00D72E56">
        <w:t xml:space="preserve">ublication. </w:t>
      </w:r>
    </w:p>
    <w:p w14:paraId="412C37C4" w14:textId="77777777" w:rsidR="00ED5FF5" w:rsidRPr="00D72E56" w:rsidRDefault="00ED5FF5" w:rsidP="00ED5FF5">
      <w:pPr>
        <w:rPr>
          <w:b/>
          <w:bCs/>
        </w:rPr>
      </w:pPr>
      <w:r w:rsidRPr="00D72E56">
        <w:rPr>
          <w:b/>
          <w:bCs/>
        </w:rPr>
        <w:t xml:space="preserve">Disclaimer </w:t>
      </w:r>
    </w:p>
    <w:p w14:paraId="58642CC6" w14:textId="77777777" w:rsidR="00ED5FF5" w:rsidRPr="00D72E56" w:rsidRDefault="00ED5FF5" w:rsidP="00ED5FF5">
      <w:r w:rsidRPr="00D72E56">
        <w:t xml:space="preserve">This </w:t>
      </w:r>
      <w:r>
        <w:t>p</w:t>
      </w:r>
      <w:r w:rsidRPr="00D72E56">
        <w:t xml:space="preserve">ublication is not legal advice and </w:t>
      </w:r>
      <w:r>
        <w:t>must</w:t>
      </w:r>
      <w:r w:rsidRPr="00D72E56">
        <w:t xml:space="preserve"> not to be used or relied upon as a substitute for legal advice. Users must seek </w:t>
      </w:r>
      <w:r>
        <w:t>their own i</w:t>
      </w:r>
      <w:r w:rsidRPr="00D72E56">
        <w:t xml:space="preserve">ndependent legal advice in relation to their particular </w:t>
      </w:r>
      <w:r>
        <w:t>c</w:t>
      </w:r>
      <w:r w:rsidRPr="00D72E56">
        <w:t xml:space="preserve">ircumstances. </w:t>
      </w:r>
    </w:p>
    <w:sectPr w:rsidR="00ED5FF5" w:rsidRPr="00D72E56" w:rsidSect="005C6C80">
      <w:footerReference w:type="default" r:id="rId17"/>
      <w:headerReference w:type="first" r:id="rId18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B84F5A" w14:textId="77777777" w:rsidR="00A04D36" w:rsidRDefault="00A04D36" w:rsidP="0076491B">
      <w:pPr>
        <w:spacing w:before="0" w:after="0" w:line="240" w:lineRule="auto"/>
      </w:pPr>
      <w:r>
        <w:separator/>
      </w:r>
    </w:p>
  </w:endnote>
  <w:endnote w:type="continuationSeparator" w:id="0">
    <w:p w14:paraId="428D243F" w14:textId="77777777" w:rsidR="00A04D36" w:rsidRDefault="00A04D3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F9D6E86" w14:textId="77777777" w:rsidR="00A04D36" w:rsidRDefault="00A04D3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4613B9" w14:textId="0DBF080F" w:rsidR="00F9618C" w:rsidRPr="000D7D18" w:rsidRDefault="00795C02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</w:rPr>
          <w:t>Fact sheet</w:t>
        </w:r>
        <w:r w:rsidR="005B207C" w:rsidRPr="000D7D18">
          <w:rPr>
            <w:color w:val="1E1544" w:themeColor="text1"/>
          </w:rPr>
          <w:t xml:space="preserve"> – </w:t>
        </w:r>
        <w:r w:rsidR="0074427C" w:rsidRPr="000D7D18">
          <w:rPr>
            <w:color w:val="1E1544" w:themeColor="text1"/>
          </w:rPr>
          <w:t xml:space="preserve">About the Aged Care </w:t>
        </w:r>
        <w:r w:rsidR="00B4768E">
          <w:rPr>
            <w:color w:val="1E1544" w:themeColor="text1"/>
          </w:rPr>
          <w:t>Act</w:t>
        </w:r>
        <w:r w:rsidR="0074427C" w:rsidRPr="000D7D18">
          <w:rPr>
            <w:color w:val="1E1544" w:themeColor="text1"/>
          </w:rPr>
          <w:t xml:space="preserve"> 2024</w:t>
        </w:r>
        <w:r w:rsidR="003908CF" w:rsidRPr="000D7D18">
          <w:rPr>
            <w:color w:val="1E1544" w:themeColor="text1"/>
          </w:rPr>
          <w:tab/>
        </w:r>
        <w:r w:rsidR="003908CF" w:rsidRPr="000D7D18">
          <w:rPr>
            <w:color w:val="1E1544" w:themeColor="text1"/>
          </w:rPr>
          <w:tab/>
        </w:r>
        <w:r w:rsidR="0074427C" w:rsidRPr="000D7D18">
          <w:rPr>
            <w:color w:val="1E1544" w:themeColor="text1"/>
          </w:rPr>
          <w:fldChar w:fldCharType="begin"/>
        </w:r>
        <w:r w:rsidR="0074427C" w:rsidRPr="000D7D18">
          <w:rPr>
            <w:color w:val="1E1544" w:themeColor="text1"/>
          </w:rPr>
          <w:instrText xml:space="preserve"> PAGE   \* MERGEFORMAT </w:instrText>
        </w:r>
        <w:r w:rsidR="0074427C" w:rsidRPr="000D7D18">
          <w:rPr>
            <w:color w:val="1E1544" w:themeColor="text1"/>
          </w:rPr>
          <w:fldChar w:fldCharType="separate"/>
        </w:r>
        <w:r w:rsidR="0074427C" w:rsidRPr="000D7D18">
          <w:rPr>
            <w:noProof/>
            <w:color w:val="1E1544" w:themeColor="text1"/>
          </w:rPr>
          <w:t>2</w:t>
        </w:r>
        <w:r w:rsidR="0074427C" w:rsidRPr="000D7D18">
          <w:rPr>
            <w:noProof/>
            <w:color w:val="1E1544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56A7C" w14:textId="77777777" w:rsidR="00A04D36" w:rsidRDefault="00A04D3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80F9429" w14:textId="77777777" w:rsidR="00A04D36" w:rsidRDefault="00A04D3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398B417" w14:textId="77777777" w:rsidR="00A04D36" w:rsidRDefault="00A04D3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1DCAE" w14:textId="518FDB8F" w:rsidR="0076491B" w:rsidRDefault="00780884">
    <w:pPr>
      <w:pStyle w:val="Header"/>
    </w:pPr>
    <w:r>
      <w:rPr>
        <w:noProof/>
        <w:lang w:val="en-US"/>
      </w:rPr>
      <w:drawing>
        <wp:anchor distT="0" distB="0" distL="114300" distR="114300" simplePos="0" relativeHeight="251660289" behindDoc="0" locked="0" layoutInCell="1" allowOverlap="1" wp14:anchorId="1F6262E9" wp14:editId="1EBD5918">
          <wp:simplePos x="0" y="0"/>
          <wp:positionH relativeFrom="page">
            <wp:posOffset>-12065</wp:posOffset>
          </wp:positionH>
          <wp:positionV relativeFrom="page">
            <wp:posOffset>-43815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B34">
      <w:rPr>
        <w:noProof/>
      </w:rPr>
      <w:drawing>
        <wp:anchor distT="0" distB="0" distL="114300" distR="114300" simplePos="0" relativeHeight="251658241" behindDoc="1" locked="0" layoutInCell="1" allowOverlap="1" wp14:anchorId="7C63BD5A" wp14:editId="4D2D1495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B51C7BF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C61869"/>
    <w:multiLevelType w:val="hybridMultilevel"/>
    <w:tmpl w:val="1BC852BA"/>
    <w:lvl w:ilvl="0" w:tplc="FFFFFFFF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C03CC3"/>
    <w:multiLevelType w:val="hybridMultilevel"/>
    <w:tmpl w:val="7D3CFB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4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12226"/>
    <w:multiLevelType w:val="hybridMultilevel"/>
    <w:tmpl w:val="FC4EE7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6B9E23F4"/>
    <w:lvl w:ilvl="0" w:tplc="569272C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B06EF0"/>
    <w:multiLevelType w:val="hybridMultilevel"/>
    <w:tmpl w:val="7310AA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020AA7"/>
    <w:multiLevelType w:val="hybridMultilevel"/>
    <w:tmpl w:val="47E6AD16"/>
    <w:lvl w:ilvl="0" w:tplc="842623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1557B8"/>
    <w:multiLevelType w:val="hybridMultilevel"/>
    <w:tmpl w:val="F3B86002"/>
    <w:lvl w:ilvl="0" w:tplc="B80C39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CEDB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34EB7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8E2B8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985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42BBD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7C0D6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BE80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9AA3C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5"/>
  </w:num>
  <w:num w:numId="2" w16cid:durableId="1223834388">
    <w:abstractNumId w:val="6"/>
  </w:num>
  <w:num w:numId="3" w16cid:durableId="2009792682">
    <w:abstractNumId w:val="22"/>
  </w:num>
  <w:num w:numId="4" w16cid:durableId="270017409">
    <w:abstractNumId w:val="24"/>
  </w:num>
  <w:num w:numId="5" w16cid:durableId="609119572">
    <w:abstractNumId w:val="11"/>
  </w:num>
  <w:num w:numId="6" w16cid:durableId="724988389">
    <w:abstractNumId w:val="3"/>
  </w:num>
  <w:num w:numId="7" w16cid:durableId="1350838756">
    <w:abstractNumId w:val="17"/>
  </w:num>
  <w:num w:numId="8" w16cid:durableId="2096513164">
    <w:abstractNumId w:val="15"/>
  </w:num>
  <w:num w:numId="9" w16cid:durableId="1968579597">
    <w:abstractNumId w:val="21"/>
  </w:num>
  <w:num w:numId="10" w16cid:durableId="490488067">
    <w:abstractNumId w:val="1"/>
  </w:num>
  <w:num w:numId="11" w16cid:durableId="706489915">
    <w:abstractNumId w:val="27"/>
  </w:num>
  <w:num w:numId="12" w16cid:durableId="923758774">
    <w:abstractNumId w:val="8"/>
  </w:num>
  <w:num w:numId="13" w16cid:durableId="1090546256">
    <w:abstractNumId w:val="14"/>
  </w:num>
  <w:num w:numId="14" w16cid:durableId="1904294047">
    <w:abstractNumId w:val="2"/>
  </w:num>
  <w:num w:numId="15" w16cid:durableId="626738803">
    <w:abstractNumId w:val="10"/>
  </w:num>
  <w:num w:numId="16" w16cid:durableId="153764825">
    <w:abstractNumId w:val="12"/>
  </w:num>
  <w:num w:numId="17" w16cid:durableId="1884440096">
    <w:abstractNumId w:val="18"/>
  </w:num>
  <w:num w:numId="18" w16cid:durableId="1388340513">
    <w:abstractNumId w:val="13"/>
  </w:num>
  <w:num w:numId="19" w16cid:durableId="1537889174">
    <w:abstractNumId w:val="7"/>
  </w:num>
  <w:num w:numId="20" w16cid:durableId="1416198463">
    <w:abstractNumId w:val="9"/>
  </w:num>
  <w:num w:numId="21" w16cid:durableId="846291781">
    <w:abstractNumId w:val="5"/>
  </w:num>
  <w:num w:numId="22" w16cid:durableId="112329199">
    <w:abstractNumId w:val="23"/>
  </w:num>
  <w:num w:numId="23" w16cid:durableId="890381569">
    <w:abstractNumId w:val="16"/>
  </w:num>
  <w:num w:numId="24" w16cid:durableId="387533320">
    <w:abstractNumId w:val="20"/>
  </w:num>
  <w:num w:numId="25" w16cid:durableId="127355987">
    <w:abstractNumId w:val="26"/>
  </w:num>
  <w:num w:numId="26" w16cid:durableId="1932468797">
    <w:abstractNumId w:val="19"/>
  </w:num>
  <w:num w:numId="27" w16cid:durableId="643970926">
    <w:abstractNumId w:val="4"/>
  </w:num>
  <w:num w:numId="28" w16cid:durableId="1641033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2EB9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E3312"/>
    <w:rsid w:val="000F3B54"/>
    <w:rsid w:val="001011E2"/>
    <w:rsid w:val="001021B6"/>
    <w:rsid w:val="00110F95"/>
    <w:rsid w:val="001132F5"/>
    <w:rsid w:val="00113477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151E2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68B"/>
    <w:rsid w:val="00286DFA"/>
    <w:rsid w:val="00291506"/>
    <w:rsid w:val="002929DA"/>
    <w:rsid w:val="002972B1"/>
    <w:rsid w:val="002A13FC"/>
    <w:rsid w:val="002B0827"/>
    <w:rsid w:val="002B7853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B6F7C"/>
    <w:rsid w:val="004C0AAF"/>
    <w:rsid w:val="004C0B1B"/>
    <w:rsid w:val="004C11EB"/>
    <w:rsid w:val="004C2757"/>
    <w:rsid w:val="004C464C"/>
    <w:rsid w:val="004D777D"/>
    <w:rsid w:val="004E164F"/>
    <w:rsid w:val="004F652E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95FD3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D660F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5A2"/>
    <w:rsid w:val="00625852"/>
    <w:rsid w:val="00626300"/>
    <w:rsid w:val="00630048"/>
    <w:rsid w:val="00630FCD"/>
    <w:rsid w:val="00633DB4"/>
    <w:rsid w:val="0064123F"/>
    <w:rsid w:val="00642666"/>
    <w:rsid w:val="00651FC9"/>
    <w:rsid w:val="00652E81"/>
    <w:rsid w:val="0065331E"/>
    <w:rsid w:val="00654B1C"/>
    <w:rsid w:val="00656B54"/>
    <w:rsid w:val="00665686"/>
    <w:rsid w:val="006659F1"/>
    <w:rsid w:val="00666211"/>
    <w:rsid w:val="00670E29"/>
    <w:rsid w:val="00672003"/>
    <w:rsid w:val="00672699"/>
    <w:rsid w:val="00672B43"/>
    <w:rsid w:val="006765A4"/>
    <w:rsid w:val="00676D4E"/>
    <w:rsid w:val="0067760D"/>
    <w:rsid w:val="00677BC9"/>
    <w:rsid w:val="00680589"/>
    <w:rsid w:val="00684DB9"/>
    <w:rsid w:val="006877DD"/>
    <w:rsid w:val="00694061"/>
    <w:rsid w:val="006A4EC4"/>
    <w:rsid w:val="006A4FBF"/>
    <w:rsid w:val="006B6F7F"/>
    <w:rsid w:val="006C07D3"/>
    <w:rsid w:val="006C2952"/>
    <w:rsid w:val="006C2EA6"/>
    <w:rsid w:val="006C548F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884"/>
    <w:rsid w:val="00780E75"/>
    <w:rsid w:val="0078216F"/>
    <w:rsid w:val="00783C9F"/>
    <w:rsid w:val="007861FD"/>
    <w:rsid w:val="00787D53"/>
    <w:rsid w:val="00790422"/>
    <w:rsid w:val="00794A8C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3F25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63A15"/>
    <w:rsid w:val="00964101"/>
    <w:rsid w:val="00966712"/>
    <w:rsid w:val="00967CC8"/>
    <w:rsid w:val="00974873"/>
    <w:rsid w:val="009754FA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09E1"/>
    <w:rsid w:val="009F1110"/>
    <w:rsid w:val="009F3E3B"/>
    <w:rsid w:val="00A002E4"/>
    <w:rsid w:val="00A031D5"/>
    <w:rsid w:val="00A03970"/>
    <w:rsid w:val="00A04D36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11E8C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553D3"/>
    <w:rsid w:val="00B62B5D"/>
    <w:rsid w:val="00B64F42"/>
    <w:rsid w:val="00B70A32"/>
    <w:rsid w:val="00B71842"/>
    <w:rsid w:val="00B83C62"/>
    <w:rsid w:val="00B901C6"/>
    <w:rsid w:val="00B94268"/>
    <w:rsid w:val="00B9677F"/>
    <w:rsid w:val="00B97840"/>
    <w:rsid w:val="00B97930"/>
    <w:rsid w:val="00BA2D7C"/>
    <w:rsid w:val="00BA3AE9"/>
    <w:rsid w:val="00BA61AA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260DF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B6C0F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12C"/>
    <w:rsid w:val="00D10326"/>
    <w:rsid w:val="00D10F18"/>
    <w:rsid w:val="00D12107"/>
    <w:rsid w:val="00D1606F"/>
    <w:rsid w:val="00D1799F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5417E"/>
    <w:rsid w:val="00D7346A"/>
    <w:rsid w:val="00D74AE0"/>
    <w:rsid w:val="00D831D6"/>
    <w:rsid w:val="00D832B4"/>
    <w:rsid w:val="00D84C6F"/>
    <w:rsid w:val="00D879A6"/>
    <w:rsid w:val="00D945B5"/>
    <w:rsid w:val="00D94A9C"/>
    <w:rsid w:val="00D97C44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7F0"/>
    <w:rsid w:val="00DE0ED0"/>
    <w:rsid w:val="00DE5242"/>
    <w:rsid w:val="00DF3BAB"/>
    <w:rsid w:val="00E02884"/>
    <w:rsid w:val="00E03DCC"/>
    <w:rsid w:val="00E062D2"/>
    <w:rsid w:val="00E1160C"/>
    <w:rsid w:val="00E11F0B"/>
    <w:rsid w:val="00E16160"/>
    <w:rsid w:val="00E17878"/>
    <w:rsid w:val="00E2498A"/>
    <w:rsid w:val="00E2532D"/>
    <w:rsid w:val="00E31BF1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C051C"/>
    <w:rsid w:val="00ED0B7B"/>
    <w:rsid w:val="00ED26A2"/>
    <w:rsid w:val="00ED2A69"/>
    <w:rsid w:val="00ED518A"/>
    <w:rsid w:val="00ED5F08"/>
    <w:rsid w:val="00ED5FF5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1701F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C731E"/>
    <w:rsid w:val="00FD6A94"/>
    <w:rsid w:val="00FE1CCC"/>
    <w:rsid w:val="00FE2B1E"/>
    <w:rsid w:val="00FE2B8B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166AA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3312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B7853"/>
    <w:pPr>
      <w:numPr>
        <w:numId w:val="28"/>
      </w:numPr>
      <w:tabs>
        <w:tab w:val="clear" w:pos="360"/>
      </w:tabs>
      <w:spacing w:before="60" w:after="60"/>
      <w:ind w:left="584" w:hanging="357"/>
    </w:pPr>
    <w:rPr>
      <w:color w:val="1E1544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4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nc/4.0/legalcode.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reativecommons.org/licenses/by-nc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ynaj\Download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customXml/itemProps2.xml><?xml version="1.0" encoding="utf-8"?>
<ds:datastoreItem xmlns:ds="http://schemas.openxmlformats.org/officeDocument/2006/customXml" ds:itemID="{F7DEED25-14A6-445C-B674-7C44E37B9A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62bdb0-97f7-404f-b2f7-876bbba43c22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Aged_Care_Teal_factsheet_web_March2024.dotx</Template>
  <TotalTime>3</TotalTime>
  <Pages>6</Pages>
  <Words>2076</Words>
  <Characters>10578</Characters>
  <Application>Microsoft Office Word</Application>
  <DocSecurity>0</DocSecurity>
  <Lines>207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Act 2024 plain language fact sheet</vt:lpstr>
    </vt:vector>
  </TitlesOfParts>
  <Company/>
  <LinksUpToDate>false</LinksUpToDate>
  <CharactersWithSpaces>12617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Act 2024 plain language fact sheet</dc:title>
  <dc:subject>Aged Care</dc:subject>
  <dc:creator>Australian Government Department of Health, Disability and Ageing</dc:creator>
  <cp:keywords>Aged Care; new aged care act; aged care reforms</cp:keywords>
  <dc:description/>
  <cp:lastModifiedBy>MASCHKE, Elvia</cp:lastModifiedBy>
  <cp:revision>6</cp:revision>
  <cp:lastPrinted>2024-09-14T06:57:00Z</cp:lastPrinted>
  <dcterms:created xsi:type="dcterms:W3CDTF">2025-08-04T04:50:00Z</dcterms:created>
  <dcterms:modified xsi:type="dcterms:W3CDTF">2025-08-05T02:44:00Z</dcterms:modified>
</cp:coreProperties>
</file>