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8995" w14:textId="533B320F" w:rsidR="00F15640" w:rsidRPr="003F6628" w:rsidRDefault="001F61EA" w:rsidP="008E663B">
      <w:pPr>
        <w:pStyle w:val="BodyText"/>
        <w:spacing w:before="0"/>
        <w:rPr>
          <w:lang w:val="vi-VN"/>
        </w:rPr>
      </w:pPr>
      <w:r w:rsidRPr="003F6628">
        <w:rPr>
          <w:noProof/>
          <w:lang w:val="vi-VN"/>
        </w:rPr>
        <w:drawing>
          <wp:inline distT="0" distB="0" distL="0" distR="0" wp14:anchorId="1BBE38E6" wp14:editId="6B690C0E">
            <wp:extent cx="5181600" cy="810767"/>
            <wp:effectExtent l="0" t="0" r="0" b="8890"/>
            <wp:docPr id="181838588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588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1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18DB6" w14:textId="00423C04" w:rsidR="00F15640" w:rsidRPr="003F6628" w:rsidRDefault="00894820" w:rsidP="008E663B">
      <w:pPr>
        <w:pStyle w:val="Title"/>
        <w:rPr>
          <w:b/>
          <w:bCs/>
          <w:spacing w:val="0"/>
          <w:lang w:val="vi-VN"/>
        </w:rPr>
      </w:pPr>
      <w:r w:rsidRPr="003F6628">
        <w:rPr>
          <w:spacing w:val="0"/>
          <w:lang w:val="vi-VN"/>
        </w:rPr>
        <w:t xml:space="preserve">NGÀY CÀNG </w:t>
      </w:r>
      <w:r w:rsidR="009E7947" w:rsidRPr="003F6628">
        <w:rPr>
          <w:spacing w:val="0"/>
          <w:lang w:val="vi-VN"/>
        </w:rPr>
        <w:t>CÓ NHIỀU HỖ TRỢ ĐỂ GIÚP</w:t>
      </w:r>
      <w:r w:rsidR="006D141F" w:rsidRPr="003F6628">
        <w:rPr>
          <w:spacing w:val="0"/>
          <w:lang w:val="vi-VN"/>
        </w:rPr>
        <w:t xml:space="preserve"> </w:t>
      </w:r>
      <w:r w:rsidR="009E7947" w:rsidRPr="003F6628">
        <w:rPr>
          <w:spacing w:val="0"/>
          <w:lang w:val="vi-VN"/>
        </w:rPr>
        <w:t>QUÝ VỊ</w:t>
      </w:r>
      <w:r w:rsidR="008E663B" w:rsidRPr="003F6628">
        <w:rPr>
          <w:spacing w:val="0"/>
          <w:lang w:val="vi-VN"/>
        </w:rPr>
        <w:t xml:space="preserve"> </w:t>
      </w:r>
      <w:r w:rsidR="009E7947" w:rsidRPr="003F6628">
        <w:rPr>
          <w:b/>
          <w:bCs/>
          <w:spacing w:val="0"/>
          <w:lang w:val="vi-VN"/>
        </w:rPr>
        <w:t xml:space="preserve">BỎ HÚT THUỐC </w:t>
      </w:r>
      <w:r w:rsidR="003D3129" w:rsidRPr="003F6628">
        <w:rPr>
          <w:b/>
          <w:bCs/>
          <w:spacing w:val="0"/>
          <w:lang w:val="vi-VN"/>
        </w:rPr>
        <w:t xml:space="preserve">LÁ </w:t>
      </w:r>
      <w:r w:rsidR="009E7947" w:rsidRPr="003F6628">
        <w:rPr>
          <w:b/>
          <w:bCs/>
          <w:spacing w:val="0"/>
          <w:lang w:val="vi-VN"/>
        </w:rPr>
        <w:t>VÀ THUỐC ĐIỆN TỬ</w:t>
      </w:r>
    </w:p>
    <w:p w14:paraId="0E065942" w14:textId="2D6CA466" w:rsidR="00F15640" w:rsidRPr="003F6628" w:rsidRDefault="009E7947" w:rsidP="0086704E">
      <w:pPr>
        <w:pStyle w:val="Introtext"/>
        <w:rPr>
          <w:lang w:val="vi-VN"/>
        </w:rPr>
      </w:pPr>
      <w:r w:rsidRPr="003F6628">
        <w:rPr>
          <w:lang w:val="vi-VN"/>
        </w:rPr>
        <w:t xml:space="preserve">Và </w:t>
      </w:r>
      <w:r w:rsidR="00894820" w:rsidRPr="003F6628">
        <w:rPr>
          <w:lang w:val="vi-VN"/>
        </w:rPr>
        <w:t xml:space="preserve">bây giờ </w:t>
      </w:r>
      <w:r w:rsidRPr="003F6628">
        <w:rPr>
          <w:lang w:val="vi-VN"/>
        </w:rPr>
        <w:t xml:space="preserve">là thời điểm tốt </w:t>
      </w:r>
      <w:r w:rsidR="00894820" w:rsidRPr="003F6628">
        <w:rPr>
          <w:lang w:val="vi-VN"/>
        </w:rPr>
        <w:t>nhất</w:t>
      </w:r>
      <w:r w:rsidRPr="003F6628">
        <w:rPr>
          <w:lang w:val="vi-VN"/>
        </w:rPr>
        <w:t xml:space="preserve"> </w:t>
      </w:r>
      <w:r w:rsidR="00894820" w:rsidRPr="003F6628">
        <w:rPr>
          <w:lang w:val="vi-VN"/>
        </w:rPr>
        <w:t>giúp quý vị</w:t>
      </w:r>
      <w:r w:rsidRPr="003F6628">
        <w:rPr>
          <w:lang w:val="vi-VN"/>
        </w:rPr>
        <w:t xml:space="preserve"> bỏ </w:t>
      </w:r>
      <w:r w:rsidR="00894820" w:rsidRPr="003F6628">
        <w:rPr>
          <w:lang w:val="vi-VN"/>
        </w:rPr>
        <w:t>hút thuốc</w:t>
      </w:r>
      <w:r w:rsidR="006D141F" w:rsidRPr="003F6628">
        <w:rPr>
          <w:lang w:val="vi-VN"/>
        </w:rPr>
        <w:t>.</w:t>
      </w:r>
    </w:p>
    <w:p w14:paraId="6961EDCC" w14:textId="03BC51F5" w:rsidR="00F15640" w:rsidRPr="00F8247F" w:rsidRDefault="009E7947" w:rsidP="00F8247F">
      <w:pPr>
        <w:pStyle w:val="Introtext"/>
        <w:pBdr>
          <w:bottom w:val="single" w:sz="4" w:space="1" w:color="auto"/>
        </w:pBdr>
        <w:rPr>
          <w:b/>
          <w:bCs/>
          <w:lang w:val="vi-VN"/>
        </w:rPr>
      </w:pPr>
      <w:r w:rsidRPr="00F8247F">
        <w:rPr>
          <w:b/>
          <w:bCs/>
          <w:lang w:val="vi-VN"/>
        </w:rPr>
        <w:t>Để nhận công cụ và trợ</w:t>
      </w:r>
      <w:r w:rsidR="00894820" w:rsidRPr="00F8247F">
        <w:rPr>
          <w:b/>
          <w:bCs/>
          <w:lang w:val="vi-VN"/>
        </w:rPr>
        <w:t xml:space="preserve"> giúp</w:t>
      </w:r>
      <w:r w:rsidR="006D141F" w:rsidRPr="00F8247F">
        <w:rPr>
          <w:b/>
          <w:bCs/>
          <w:lang w:val="vi-VN"/>
        </w:rPr>
        <w:t>:</w:t>
      </w:r>
    </w:p>
    <w:p w14:paraId="7981A6D5" w14:textId="38E9540A" w:rsidR="0086704E" w:rsidRPr="003F6628" w:rsidRDefault="0086704E" w:rsidP="00AF3B8E">
      <w:pPr>
        <w:pStyle w:val="BodyText"/>
        <w:ind w:left="2160"/>
        <w:rPr>
          <w:lang w:val="vi-VN"/>
        </w:rPr>
      </w:pPr>
      <w:r w:rsidRPr="00BC3E47">
        <w:rPr>
          <w:b/>
          <w:bCs/>
          <w:noProof/>
          <w:lang w:val="vi-VN"/>
        </w:rPr>
        <w:drawing>
          <wp:anchor distT="0" distB="0" distL="114300" distR="114300" simplePos="0" relativeHeight="251652096" behindDoc="0" locked="0" layoutInCell="1" allowOverlap="1" wp14:anchorId="1BE8B8F9" wp14:editId="7638FE30">
            <wp:simplePos x="0" y="0"/>
            <wp:positionH relativeFrom="column">
              <wp:posOffset>0</wp:posOffset>
            </wp:positionH>
            <wp:positionV relativeFrom="paragraph">
              <wp:posOffset>567690</wp:posOffset>
            </wp:positionV>
            <wp:extent cx="1083310" cy="1083310"/>
            <wp:effectExtent l="0" t="0" r="2540" b="2540"/>
            <wp:wrapSquare wrapText="bothSides"/>
            <wp:docPr id="116921516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8992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E47">
        <w:rPr>
          <w:b/>
          <w:bCs/>
          <w:noProof/>
          <w:lang w:val="vi-VN"/>
        </w:rPr>
        <w:drawing>
          <wp:anchor distT="0" distB="0" distL="114300" distR="114300" simplePos="0" relativeHeight="251654144" behindDoc="0" locked="0" layoutInCell="1" allowOverlap="1" wp14:anchorId="2C473FC4" wp14:editId="63C39548">
            <wp:simplePos x="0" y="0"/>
            <wp:positionH relativeFrom="column">
              <wp:posOffset>28575</wp:posOffset>
            </wp:positionH>
            <wp:positionV relativeFrom="paragraph">
              <wp:posOffset>1804670</wp:posOffset>
            </wp:positionV>
            <wp:extent cx="969645" cy="969645"/>
            <wp:effectExtent l="0" t="0" r="1905" b="1905"/>
            <wp:wrapSquare wrapText="bothSides"/>
            <wp:docPr id="11617457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457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7947" w:rsidRPr="00BC3E47">
        <w:rPr>
          <w:b/>
          <w:bCs/>
          <w:noProof/>
          <w:lang w:val="vi-VN"/>
        </w:rPr>
        <w:t>Hãy nói chuyện với bác sĩ, dược sĩ hoặc chuyên gia</w:t>
      </w:r>
      <w:r w:rsidR="009E7947" w:rsidRPr="003F6628">
        <w:rPr>
          <w:noProof/>
          <w:lang w:val="vi-VN"/>
        </w:rPr>
        <w:t xml:space="preserve"> y tế về các </w:t>
      </w:r>
      <w:r w:rsidR="00894820" w:rsidRPr="003F6628">
        <w:rPr>
          <w:noProof/>
          <w:lang w:val="vi-VN"/>
        </w:rPr>
        <w:t>biện pháp</w:t>
      </w:r>
      <w:r w:rsidR="009E7947" w:rsidRPr="003F6628">
        <w:rPr>
          <w:noProof/>
          <w:lang w:val="vi-VN"/>
        </w:rPr>
        <w:t xml:space="preserve"> </w:t>
      </w:r>
      <w:r w:rsidR="00894820" w:rsidRPr="003F6628">
        <w:rPr>
          <w:noProof/>
          <w:lang w:val="vi-VN"/>
        </w:rPr>
        <w:t>hiện</w:t>
      </w:r>
      <w:r w:rsidR="009E7947" w:rsidRPr="003F6628">
        <w:rPr>
          <w:noProof/>
          <w:lang w:val="vi-VN"/>
        </w:rPr>
        <w:t xml:space="preserve"> có giúp quý vị bỏ thuốc</w:t>
      </w:r>
      <w:r w:rsidRPr="003F6628">
        <w:rPr>
          <w:w w:val="115"/>
          <w:lang w:val="vi-VN"/>
        </w:rPr>
        <w:t>.</w:t>
      </w:r>
    </w:p>
    <w:p w14:paraId="47EE3216" w14:textId="24409B49" w:rsidR="00F15640" w:rsidRPr="003F6628" w:rsidRDefault="009E7947" w:rsidP="00AF3B8E">
      <w:pPr>
        <w:pStyle w:val="BodyText"/>
        <w:ind w:left="2160"/>
        <w:rPr>
          <w:lang w:val="vi-VN"/>
        </w:rPr>
      </w:pPr>
      <w:r w:rsidRPr="00BC3E47">
        <w:rPr>
          <w:b/>
          <w:bCs/>
          <w:lang w:val="vi-VN"/>
        </w:rPr>
        <w:t>Gọi đến đường dây hỗ trợ cai thuốc Quitline theo số 13 7848</w:t>
      </w:r>
      <w:r w:rsidRPr="003F6628">
        <w:rPr>
          <w:lang w:val="vi-VN"/>
        </w:rPr>
        <w:t xml:space="preserve"> để nhận được lời khuyên và hỗ trợ </w:t>
      </w:r>
      <w:r w:rsidR="00894820" w:rsidRPr="003F6628">
        <w:rPr>
          <w:lang w:val="vi-VN"/>
        </w:rPr>
        <w:t xml:space="preserve">được </w:t>
      </w:r>
      <w:r w:rsidRPr="003F6628">
        <w:rPr>
          <w:lang w:val="vi-VN"/>
        </w:rPr>
        <w:t>bảo mật từ các chuyên gia tư vấn</w:t>
      </w:r>
      <w:r w:rsidR="006D141F" w:rsidRPr="003F6628">
        <w:rPr>
          <w:spacing w:val="-12"/>
          <w:lang w:val="vi-VN"/>
        </w:rPr>
        <w:t>.</w:t>
      </w:r>
    </w:p>
    <w:p w14:paraId="00559330" w14:textId="7326D45E" w:rsidR="00F15640" w:rsidRPr="003F6628" w:rsidRDefault="0086704E" w:rsidP="00AF3B8E">
      <w:pPr>
        <w:pStyle w:val="BodyText"/>
        <w:ind w:left="2160"/>
        <w:rPr>
          <w:lang w:val="vi-VN"/>
        </w:rPr>
      </w:pPr>
      <w:r w:rsidRPr="00BC3E47">
        <w:rPr>
          <w:b/>
          <w:bCs/>
          <w:noProof/>
          <w:lang w:val="vi-VN"/>
        </w:rPr>
        <w:drawing>
          <wp:anchor distT="0" distB="0" distL="114300" distR="114300" simplePos="0" relativeHeight="251657216" behindDoc="0" locked="0" layoutInCell="1" allowOverlap="1" wp14:anchorId="263BEC0C" wp14:editId="6142D939">
            <wp:simplePos x="0" y="0"/>
            <wp:positionH relativeFrom="column">
              <wp:posOffset>82550</wp:posOffset>
            </wp:positionH>
            <wp:positionV relativeFrom="paragraph">
              <wp:posOffset>43180</wp:posOffset>
            </wp:positionV>
            <wp:extent cx="981710" cy="981710"/>
            <wp:effectExtent l="0" t="0" r="8890" b="8890"/>
            <wp:wrapSquare wrapText="bothSides"/>
            <wp:docPr id="3958038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038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7947" w:rsidRPr="00BC3E47">
        <w:rPr>
          <w:b/>
          <w:bCs/>
          <w:noProof/>
          <w:lang w:val="vi-VN"/>
        </w:rPr>
        <w:t>Truy cập trang web </w:t>
      </w:r>
      <w:hyperlink r:id="rId10" w:history="1">
        <w:r w:rsidR="009E7947" w:rsidRPr="00BC3E47">
          <w:rPr>
            <w:rStyle w:val="Hyperlink"/>
            <w:b/>
            <w:bCs/>
            <w:noProof/>
            <w:lang w:val="vi-VN"/>
          </w:rPr>
          <w:t>quit.org.au</w:t>
        </w:r>
      </w:hyperlink>
      <w:r w:rsidR="009E7947" w:rsidRPr="003F6628">
        <w:rPr>
          <w:noProof/>
          <w:lang w:val="vi-VN"/>
        </w:rPr>
        <w:t> để tìm hiểu thông tin, công cụ và các liên kết đến nhiều lựa chọn hỗ trợ khác nhau</w:t>
      </w:r>
      <w:r w:rsidRPr="003F6628">
        <w:rPr>
          <w:lang w:val="vi-VN"/>
        </w:rPr>
        <w:t>.</w:t>
      </w:r>
    </w:p>
    <w:p w14:paraId="4CB4E41A" w14:textId="23B13D99" w:rsidR="00F15640" w:rsidRPr="003F6628" w:rsidRDefault="0086704E" w:rsidP="00AF3B8E">
      <w:pPr>
        <w:pStyle w:val="BodyText"/>
        <w:ind w:left="2160"/>
        <w:rPr>
          <w:lang w:val="vi-VN"/>
        </w:rPr>
      </w:pPr>
      <w:r w:rsidRPr="00BF5185">
        <w:rPr>
          <w:b/>
          <w:bCs/>
          <w:noProof/>
          <w:lang w:val="vi-VN"/>
        </w:rPr>
        <w:drawing>
          <wp:anchor distT="0" distB="0" distL="114300" distR="114300" simplePos="0" relativeHeight="251662336" behindDoc="0" locked="0" layoutInCell="1" allowOverlap="1" wp14:anchorId="24AF3A5D" wp14:editId="0D6634EE">
            <wp:simplePos x="0" y="0"/>
            <wp:positionH relativeFrom="column">
              <wp:posOffset>78105</wp:posOffset>
            </wp:positionH>
            <wp:positionV relativeFrom="paragraph">
              <wp:posOffset>102235</wp:posOffset>
            </wp:positionV>
            <wp:extent cx="1030605" cy="1030605"/>
            <wp:effectExtent l="0" t="0" r="0" b="0"/>
            <wp:wrapSquare wrapText="bothSides"/>
            <wp:docPr id="53868714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8714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7947" w:rsidRPr="00BF5185">
        <w:rPr>
          <w:b/>
          <w:bCs/>
          <w:noProof/>
          <w:lang w:val="vi-VN"/>
        </w:rPr>
        <w:t>Tải ứng dụng</w:t>
      </w:r>
      <w:r w:rsidR="00BF5185" w:rsidRPr="00BF5185">
        <w:rPr>
          <w:b/>
          <w:bCs/>
          <w:noProof/>
          <w:lang w:val="vi-VN"/>
        </w:rPr>
        <w:t xml:space="preserve"> </w:t>
      </w:r>
      <w:hyperlink r:id="rId12" w:history="1">
        <w:r w:rsidR="009E7947" w:rsidRPr="00BF5185">
          <w:rPr>
            <w:rStyle w:val="Hyperlink"/>
            <w:b/>
            <w:bCs/>
            <w:noProof/>
            <w:lang w:val="vi-VN"/>
          </w:rPr>
          <w:t>My QuitBuddy</w:t>
        </w:r>
      </w:hyperlink>
      <w:r w:rsidR="00BF5185" w:rsidRPr="00BF5185">
        <w:rPr>
          <w:noProof/>
          <w:lang w:val="vi-VN"/>
        </w:rPr>
        <w:t xml:space="preserve"> </w:t>
      </w:r>
      <w:r w:rsidR="009E7947" w:rsidRPr="003F6628">
        <w:rPr>
          <w:noProof/>
          <w:lang w:val="vi-VN"/>
        </w:rPr>
        <w:t xml:space="preserve">miễn phí qua Apple app store hoặc Google Play để nhận </w:t>
      </w:r>
      <w:r w:rsidR="00894820" w:rsidRPr="003F6628">
        <w:rPr>
          <w:noProof/>
          <w:lang w:val="vi-VN"/>
        </w:rPr>
        <w:t>bí quyết</w:t>
      </w:r>
      <w:r w:rsidR="009E7947" w:rsidRPr="003F6628">
        <w:rPr>
          <w:noProof/>
          <w:lang w:val="vi-VN"/>
        </w:rPr>
        <w:t xml:space="preserve"> cai thuốc, các cách đánh lạc hướng cơn thèm và kết nối với những người cũng đang trong hành trình bỏ thuốc</w:t>
      </w:r>
      <w:r w:rsidR="001F61EA" w:rsidRPr="003F6628">
        <w:rPr>
          <w:lang w:val="vi-VN"/>
        </w:rPr>
        <w:t>.</w:t>
      </w:r>
    </w:p>
    <w:p w14:paraId="6EBA064E" w14:textId="19AE502A" w:rsidR="00C57709" w:rsidRPr="003F6628" w:rsidRDefault="00BC3E47" w:rsidP="00C57709">
      <w:pPr>
        <w:pStyle w:val="BodyText"/>
        <w:jc w:val="center"/>
        <w:rPr>
          <w:lang w:val="vi-VN"/>
        </w:rPr>
      </w:pPr>
      <w:r w:rsidRPr="005E65AA">
        <w:rPr>
          <w:rFonts w:hint="eastAsia"/>
          <w:noProof/>
          <w:szCs w:val="40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97127A" wp14:editId="24921AA2">
                <wp:simplePos x="0" y="0"/>
                <wp:positionH relativeFrom="column">
                  <wp:posOffset>2041876</wp:posOffset>
                </wp:positionH>
                <wp:positionV relativeFrom="paragraph">
                  <wp:posOffset>96520</wp:posOffset>
                </wp:positionV>
                <wp:extent cx="4012441" cy="140462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24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4B939" w14:textId="2566AD94" w:rsidR="00BC3E47" w:rsidRPr="00953AE2" w:rsidRDefault="00D8539E" w:rsidP="00BC3E47">
                            <w:pPr>
                              <w:ind w:right="37"/>
                              <w:jc w:val="center"/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40"/>
                                <w:szCs w:val="40"/>
                                <w:lang w:val="it-IT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pacing w:val="-5"/>
                                <w:sz w:val="40"/>
                                <w:szCs w:val="40"/>
                                <w:lang w:val="it-IT"/>
                              </w:rPr>
                              <w:fldChar w:fldCharType="begin"/>
                            </w:r>
                            <w:r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pacing w:val="-5"/>
                                <w:sz w:val="40"/>
                                <w:szCs w:val="40"/>
                                <w:lang w:val="it-IT"/>
                              </w:rPr>
                              <w:instrText>HYPERLINK "https://www.health.gov.au/topics/smoking-vaping-and-tobacco/tobacco-control?language=und"</w:instrText>
                            </w:r>
                            <w:r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pacing w:val="-5"/>
                                <w:sz w:val="40"/>
                                <w:szCs w:val="40"/>
                                <w:lang w:val="it-IT"/>
                              </w:rPr>
                            </w:r>
                            <w:r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pacing w:val="-5"/>
                                <w:sz w:val="40"/>
                                <w:szCs w:val="40"/>
                                <w:lang w:val="it-IT"/>
                              </w:rPr>
                              <w:fldChar w:fldCharType="separate"/>
                            </w:r>
                            <w:r w:rsidR="00BC3E47" w:rsidRPr="00D8539E">
                              <w:rPr>
                                <w:rStyle w:val="Hyperlink"/>
                                <w:rFonts w:asciiTheme="minorBidi" w:hAnsiTheme="minorBidi"/>
                                <w:b/>
                                <w:spacing w:val="-5"/>
                                <w:sz w:val="40"/>
                                <w:szCs w:val="40"/>
                                <w:lang w:val="it-IT"/>
                              </w:rPr>
                              <w:t>health.gov.au/</w:t>
                            </w:r>
                            <w:proofErr w:type="spellStart"/>
                            <w:r w:rsidR="00BC3E47" w:rsidRPr="00D8539E">
                              <w:rPr>
                                <w:rStyle w:val="Hyperlink"/>
                                <w:rFonts w:asciiTheme="minorBidi" w:hAnsiTheme="minorBidi"/>
                                <w:b/>
                                <w:spacing w:val="-5"/>
                                <w:sz w:val="40"/>
                                <w:szCs w:val="40"/>
                                <w:lang w:val="it-IT"/>
                              </w:rPr>
                              <w:t>tobacco</w:t>
                            </w:r>
                            <w:proofErr w:type="spellEnd"/>
                            <w:r w:rsidR="00BC3E47" w:rsidRPr="00D8539E">
                              <w:rPr>
                                <w:rStyle w:val="Hyperlink"/>
                                <w:rFonts w:asciiTheme="minorBidi" w:hAnsiTheme="minorBidi"/>
                                <w:b/>
                                <w:spacing w:val="-5"/>
                                <w:sz w:val="40"/>
                                <w:szCs w:val="40"/>
                                <w:lang w:val="it-IT"/>
                              </w:rPr>
                              <w:t>-control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pacing w:val="-5"/>
                                <w:sz w:val="40"/>
                                <w:szCs w:val="40"/>
                                <w:lang w:val="it-I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71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8pt;margin-top:7.6pt;width:315.9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" stroked="f">
                <v:textbox style="mso-fit-shape-to-text:t">
                  <w:txbxContent>
                    <w:p w14:paraId="6394B939" w14:textId="2566AD94" w:rsidR="00BC3E47" w:rsidRPr="00953AE2" w:rsidRDefault="00D8539E" w:rsidP="00BC3E47">
                      <w:pPr>
                        <w:ind w:right="37"/>
                        <w:jc w:val="center"/>
                        <w:rPr>
                          <w:rFonts w:asciiTheme="minorBidi" w:hAnsiTheme="minorBidi"/>
                          <w:b/>
                          <w:color w:val="000000" w:themeColor="text1"/>
                          <w:sz w:val="40"/>
                          <w:szCs w:val="40"/>
                          <w:lang w:val="it-IT"/>
                        </w:rPr>
                      </w:pPr>
                      <w:r>
                        <w:rPr>
                          <w:rFonts w:asciiTheme="minorBidi" w:hAnsiTheme="minorBidi"/>
                          <w:b/>
                          <w:color w:val="000000" w:themeColor="text1"/>
                          <w:spacing w:val="-5"/>
                          <w:sz w:val="40"/>
                          <w:szCs w:val="40"/>
                          <w:lang w:val="it-IT"/>
                        </w:rPr>
                        <w:fldChar w:fldCharType="begin"/>
                      </w:r>
                      <w:r>
                        <w:rPr>
                          <w:rFonts w:asciiTheme="minorBidi" w:hAnsiTheme="minorBidi"/>
                          <w:b/>
                          <w:color w:val="000000" w:themeColor="text1"/>
                          <w:spacing w:val="-5"/>
                          <w:sz w:val="40"/>
                          <w:szCs w:val="40"/>
                          <w:lang w:val="it-IT"/>
                        </w:rPr>
                        <w:instrText>HYPERLINK "https://www.health.gov.au/topics/smoking-vaping-and-tobacco/tobacco-control?language=und"</w:instrText>
                      </w:r>
                      <w:r>
                        <w:rPr>
                          <w:rFonts w:asciiTheme="minorBidi" w:hAnsiTheme="minorBidi"/>
                          <w:b/>
                          <w:color w:val="000000" w:themeColor="text1"/>
                          <w:spacing w:val="-5"/>
                          <w:sz w:val="40"/>
                          <w:szCs w:val="40"/>
                          <w:lang w:val="it-IT"/>
                        </w:rPr>
                      </w:r>
                      <w:r>
                        <w:rPr>
                          <w:rFonts w:asciiTheme="minorBidi" w:hAnsiTheme="minorBidi"/>
                          <w:b/>
                          <w:color w:val="000000" w:themeColor="text1"/>
                          <w:spacing w:val="-5"/>
                          <w:sz w:val="40"/>
                          <w:szCs w:val="40"/>
                          <w:lang w:val="it-IT"/>
                        </w:rPr>
                        <w:fldChar w:fldCharType="separate"/>
                      </w:r>
                      <w:r w:rsidR="00BC3E47" w:rsidRPr="00D8539E">
                        <w:rPr>
                          <w:rStyle w:val="Hyperlink"/>
                          <w:rFonts w:asciiTheme="minorBidi" w:hAnsiTheme="minorBidi"/>
                          <w:b/>
                          <w:spacing w:val="-5"/>
                          <w:sz w:val="40"/>
                          <w:szCs w:val="40"/>
                          <w:lang w:val="it-IT"/>
                        </w:rPr>
                        <w:t>health.gov.au/</w:t>
                      </w:r>
                      <w:proofErr w:type="spellStart"/>
                      <w:r w:rsidR="00BC3E47" w:rsidRPr="00D8539E">
                        <w:rPr>
                          <w:rStyle w:val="Hyperlink"/>
                          <w:rFonts w:asciiTheme="minorBidi" w:hAnsiTheme="minorBidi"/>
                          <w:b/>
                          <w:spacing w:val="-5"/>
                          <w:sz w:val="40"/>
                          <w:szCs w:val="40"/>
                          <w:lang w:val="it-IT"/>
                        </w:rPr>
                        <w:t>tobacco</w:t>
                      </w:r>
                      <w:proofErr w:type="spellEnd"/>
                      <w:r w:rsidR="00BC3E47" w:rsidRPr="00D8539E">
                        <w:rPr>
                          <w:rStyle w:val="Hyperlink"/>
                          <w:rFonts w:asciiTheme="minorBidi" w:hAnsiTheme="minorBidi"/>
                          <w:b/>
                          <w:spacing w:val="-5"/>
                          <w:sz w:val="40"/>
                          <w:szCs w:val="40"/>
                          <w:lang w:val="it-IT"/>
                        </w:rPr>
                        <w:t>-control</w:t>
                      </w:r>
                      <w:r>
                        <w:rPr>
                          <w:rFonts w:asciiTheme="minorBidi" w:hAnsiTheme="minorBidi"/>
                          <w:b/>
                          <w:color w:val="000000" w:themeColor="text1"/>
                          <w:spacing w:val="-5"/>
                          <w:sz w:val="40"/>
                          <w:szCs w:val="40"/>
                          <w:lang w:val="it-IT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57709" w:rsidRPr="003F6628">
        <w:rPr>
          <w:noProof/>
          <w:lang w:val="vi-VN"/>
        </w:rPr>
        <w:drawing>
          <wp:inline distT="0" distB="0" distL="0" distR="0" wp14:anchorId="1C4374FE" wp14:editId="62EBE93F">
            <wp:extent cx="6153150" cy="676275"/>
            <wp:effectExtent l="0" t="0" r="0" b="9525"/>
            <wp:docPr id="402716753" name="Picture 1" descr="Logo for My QuitBuddy and Qui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16753" name="Picture 1" descr="Logo for My QuitBuddy and Quitlin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709" w:rsidRPr="003F6628" w:rsidSect="00DF048C">
      <w:type w:val="continuous"/>
      <w:pgSz w:w="16840" w:h="23820"/>
      <w:pgMar w:top="1500" w:right="2420" w:bottom="280" w:left="1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7E2A" w14:textId="77777777" w:rsidR="00E655E1" w:rsidRDefault="00E655E1" w:rsidP="00E655E1">
      <w:r>
        <w:separator/>
      </w:r>
    </w:p>
  </w:endnote>
  <w:endnote w:type="continuationSeparator" w:id="0">
    <w:p w14:paraId="7144155F" w14:textId="77777777" w:rsidR="00E655E1" w:rsidRDefault="00E655E1" w:rsidP="00E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Blk">
    <w:altName w:val="Arial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1BF7" w14:textId="77777777" w:rsidR="00E655E1" w:rsidRDefault="00E655E1" w:rsidP="00E655E1">
      <w:r>
        <w:separator/>
      </w:r>
    </w:p>
  </w:footnote>
  <w:footnote w:type="continuationSeparator" w:id="0">
    <w:p w14:paraId="1497B976" w14:textId="77777777" w:rsidR="00E655E1" w:rsidRDefault="00E655E1" w:rsidP="00E6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640"/>
    <w:rsid w:val="000347C4"/>
    <w:rsid w:val="000A2B05"/>
    <w:rsid w:val="001F61EA"/>
    <w:rsid w:val="0029608E"/>
    <w:rsid w:val="002F2ACB"/>
    <w:rsid w:val="003858D6"/>
    <w:rsid w:val="003D3129"/>
    <w:rsid w:val="003F6628"/>
    <w:rsid w:val="00665DED"/>
    <w:rsid w:val="006A3A8C"/>
    <w:rsid w:val="006B6746"/>
    <w:rsid w:val="006D141F"/>
    <w:rsid w:val="0086704E"/>
    <w:rsid w:val="00874107"/>
    <w:rsid w:val="00894820"/>
    <w:rsid w:val="008963E0"/>
    <w:rsid w:val="008E663B"/>
    <w:rsid w:val="00964A12"/>
    <w:rsid w:val="009C3C35"/>
    <w:rsid w:val="009E7947"/>
    <w:rsid w:val="00AB0433"/>
    <w:rsid w:val="00AF3B8E"/>
    <w:rsid w:val="00AF794B"/>
    <w:rsid w:val="00BB2040"/>
    <w:rsid w:val="00BC3E47"/>
    <w:rsid w:val="00BF5185"/>
    <w:rsid w:val="00C57709"/>
    <w:rsid w:val="00D8539E"/>
    <w:rsid w:val="00DF048C"/>
    <w:rsid w:val="00DF7D53"/>
    <w:rsid w:val="00E34FD8"/>
    <w:rsid w:val="00E655E1"/>
    <w:rsid w:val="00E7491C"/>
    <w:rsid w:val="00F15640"/>
    <w:rsid w:val="00F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A59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704E"/>
    <w:pPr>
      <w:spacing w:before="960" w:after="960"/>
    </w:pPr>
    <w:rPr>
      <w:spacing w:val="-6"/>
      <w:w w:val="110"/>
      <w:sz w:val="40"/>
      <w:szCs w:val="41"/>
    </w:rPr>
  </w:style>
  <w:style w:type="paragraph" w:styleId="Title">
    <w:name w:val="Title"/>
    <w:basedOn w:val="Normal"/>
    <w:uiPriority w:val="10"/>
    <w:qFormat/>
    <w:rsid w:val="0086704E"/>
    <w:pPr>
      <w:spacing w:before="600" w:after="120"/>
    </w:pPr>
    <w:rPr>
      <w:color w:val="524F26"/>
      <w:spacing w:val="-59"/>
      <w:sz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1EA"/>
    <w:rPr>
      <w:color w:val="605E5C"/>
      <w:shd w:val="clear" w:color="auto" w:fill="E1DFDD"/>
    </w:rPr>
  </w:style>
  <w:style w:type="paragraph" w:styleId="Subtitle">
    <w:name w:val="Subtitle"/>
    <w:next w:val="Normal"/>
    <w:link w:val="SubtitleChar"/>
    <w:uiPriority w:val="11"/>
    <w:qFormat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character" w:customStyle="1" w:styleId="SubtitleChar">
    <w:name w:val="Subtitle Char"/>
    <w:basedOn w:val="DefaultParagraphFont"/>
    <w:link w:val="Subtitle"/>
    <w:uiPriority w:val="11"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paragraph" w:customStyle="1" w:styleId="Introtext">
    <w:name w:val="Intro text"/>
    <w:basedOn w:val="Normal"/>
    <w:link w:val="IntrotextChar"/>
    <w:qFormat/>
    <w:rsid w:val="00C57709"/>
    <w:pPr>
      <w:spacing w:before="240"/>
      <w:ind w:left="102"/>
    </w:pPr>
    <w:rPr>
      <w:color w:val="524F26"/>
      <w:sz w:val="48"/>
    </w:rPr>
  </w:style>
  <w:style w:type="character" w:customStyle="1" w:styleId="IntrotextChar">
    <w:name w:val="Intro text Char"/>
    <w:basedOn w:val="DefaultParagraphFont"/>
    <w:link w:val="Introtext"/>
    <w:rsid w:val="00C57709"/>
    <w:rPr>
      <w:rFonts w:ascii="Arial" w:eastAsia="Arial" w:hAnsi="Arial" w:cs="Arial"/>
      <w:color w:val="524F26"/>
      <w:sz w:val="48"/>
    </w:rPr>
  </w:style>
  <w:style w:type="paragraph" w:styleId="Header">
    <w:name w:val="header"/>
    <w:basedOn w:val="Normal"/>
    <w:link w:val="HeaderChar"/>
    <w:uiPriority w:val="99"/>
    <w:unhideWhenUsed/>
    <w:rsid w:val="00E655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5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655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5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s://www.health.gov.au/resources/apps-and-tools/my-quitbuddy-app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quit.org.a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8AB60E68B044C9999C7FA1726B2A9" ma:contentTypeVersion="18" ma:contentTypeDescription="Create a new document." ma:contentTypeScope="" ma:versionID="a5d13db81644e7c5c27d27f2ad466f2b">
  <xsd:schema xmlns:xsd="http://www.w3.org/2001/XMLSchema" xmlns:xs="http://www.w3.org/2001/XMLSchema" xmlns:p="http://schemas.microsoft.com/office/2006/metadata/properties" xmlns:ns2="b751a50a-6a3b-49b6-ac15-97dc8d131d27" xmlns:ns3="999fc35b-5601-4f18-8483-86f8fff82806" targetNamespace="http://schemas.microsoft.com/office/2006/metadata/properties" ma:root="true" ma:fieldsID="5c6245501df0c5fd4b7c9d8c61cb19d8" ns2:_="" ns3:_="">
    <xsd:import namespace="b751a50a-6a3b-49b6-ac15-97dc8d131d27"/>
    <xsd:import namespace="999fc35b-5601-4f18-8483-86f8fff8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ue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tes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a50a-6a3b-49b6-ac15-97dc8d131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ueDate" ma:index="13" nillable="true" ma:displayName="Due Date" ma:format="DateTime" ma:internalName="DueDate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s" ma:index="22" nillable="true" ma:displayName="Notes" ma:description="Helpful notes/comment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With Section"/>
          <xsd:enumeration value="With AS"/>
          <xsd:enumeration value="With FAS"/>
          <xsd:enumeration value="Please do not ed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c35b-5601-4f18-8483-86f8fff8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38483-31e2-4242-b27a-32c65e6ffec0}" ma:internalName="TaxCatchAll" ma:showField="CatchAllData" ma:web="999fc35b-5601-4f18-8483-86f8fff8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fc35b-5601-4f18-8483-86f8fff82806" xsi:nil="true"/>
    <lcf76f155ced4ddcb4097134ff3c332f xmlns="b751a50a-6a3b-49b6-ac15-97dc8d131d27">
      <Terms xmlns="http://schemas.microsoft.com/office/infopath/2007/PartnerControls"/>
    </lcf76f155ced4ddcb4097134ff3c332f>
    <Status xmlns="b751a50a-6a3b-49b6-ac15-97dc8d131d27" xsi:nil="true"/>
    <DueDate xmlns="b751a50a-6a3b-49b6-ac15-97dc8d131d27" xsi:nil="true"/>
    <Notes xmlns="b751a50a-6a3b-49b6-ac15-97dc8d131d27" xsi:nil="true"/>
  </documentManagement>
</p:properties>
</file>

<file path=customXml/itemProps1.xml><?xml version="1.0" encoding="utf-8"?>
<ds:datastoreItem xmlns:ds="http://schemas.openxmlformats.org/officeDocument/2006/customXml" ds:itemID="{AB7866D3-5A8B-41F1-A899-E75E4829F7C5}"/>
</file>

<file path=customXml/itemProps2.xml><?xml version="1.0" encoding="utf-8"?>
<ds:datastoreItem xmlns:ds="http://schemas.openxmlformats.org/officeDocument/2006/customXml" ds:itemID="{BB2766A0-FCFA-467F-9D64-D04835022F56}"/>
</file>

<file path=customXml/itemProps3.xml><?xml version="1.0" encoding="utf-8"?>
<ds:datastoreItem xmlns:ds="http://schemas.openxmlformats.org/officeDocument/2006/customXml" ds:itemID="{77B2C26F-57A1-428C-B87D-E76433968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2025-06-18T06:32:00Z</dcterms:created>
  <dcterms:modified xsi:type="dcterms:W3CDTF">2025-06-19T04:43:00Z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0x0101002C88AB60E68B044C9999C7FA1726B2A9</vt:lpwstr>
  </property>
  <property fmtid="{D5CDD505-2E9C-101B-9397-08002B2CF9AE}" pid="3" name="MediaServiceImageTags">
    <vt:lpwstr/>
  </property>
</Properties>
</file>