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1777F" w14:textId="2610B1A0" w:rsidR="00F405DF" w:rsidRPr="00F405DF" w:rsidRDefault="00E64F69" w:rsidP="00A324AC">
      <w:pPr>
        <w:pStyle w:val="Header1"/>
        <w:spacing w:before="960" w:beforeAutospacing="0"/>
        <w:rPr>
          <w:sz w:val="56"/>
          <w:szCs w:val="56"/>
        </w:rPr>
      </w:pPr>
      <w:r>
        <w:rPr>
          <w:sz w:val="56"/>
          <w:szCs w:val="56"/>
        </w:rPr>
        <w:t>Provider Operational Readiness</w:t>
      </w:r>
    </w:p>
    <w:p w14:paraId="72E90D12" w14:textId="299308B3" w:rsidR="008D2F29" w:rsidRPr="00F405DF" w:rsidRDefault="00D255F1" w:rsidP="00F405DF">
      <w:pPr>
        <w:pStyle w:val="Header2"/>
        <w:spacing w:before="0" w:after="0"/>
        <w:rPr>
          <w:sz w:val="48"/>
          <w:szCs w:val="48"/>
          <w:shd w:val="clear" w:color="auto" w:fill="auto"/>
        </w:rPr>
      </w:pPr>
      <w:r>
        <w:rPr>
          <w:sz w:val="48"/>
          <w:szCs w:val="48"/>
          <w:shd w:val="clear" w:color="auto" w:fill="auto"/>
        </w:rPr>
        <w:t>Priority Actions List</w:t>
      </w:r>
    </w:p>
    <w:p w14:paraId="25147C10" w14:textId="3A8B4793" w:rsidR="00C15A98" w:rsidRPr="00EB4F56" w:rsidRDefault="008C6A0E" w:rsidP="298429C4">
      <w:pPr>
        <w:pStyle w:val="Introduction"/>
        <w:spacing w:before="0" w:beforeAutospacing="0" w:after="120"/>
      </w:pPr>
      <w:r>
        <w:t>Ju</w:t>
      </w:r>
      <w:r w:rsidR="00DE4C3F">
        <w:t>ly</w:t>
      </w:r>
      <w:r>
        <w:t xml:space="preserve"> </w:t>
      </w:r>
      <w:r w:rsidR="5214AD9B">
        <w:t>2025</w:t>
      </w:r>
    </w:p>
    <w:p w14:paraId="5D7893DA" w14:textId="0C45958B" w:rsidR="00FB561B" w:rsidRDefault="008071E1" w:rsidP="00F0273E">
      <w:pPr>
        <w:pStyle w:val="NormalText"/>
      </w:pPr>
      <w:r>
        <w:t>Th</w:t>
      </w:r>
      <w:r w:rsidR="00CF18A4">
        <w:t xml:space="preserve">is list aims to </w:t>
      </w:r>
      <w:r w:rsidRPr="008071E1">
        <w:t>guide aged care providers</w:t>
      </w:r>
      <w:r w:rsidR="005B4CB9">
        <w:t xml:space="preserve"> </w:t>
      </w:r>
      <w:r w:rsidR="009614A8" w:rsidDel="003750D4">
        <w:t>on</w:t>
      </w:r>
      <w:r w:rsidRPr="008071E1" w:rsidDel="003750D4">
        <w:t xml:space="preserve"> what </w:t>
      </w:r>
      <w:r w:rsidR="00071871" w:rsidDel="003750D4">
        <w:t>you</w:t>
      </w:r>
      <w:r w:rsidR="00071871" w:rsidRPr="008071E1" w:rsidDel="003750D4">
        <w:t xml:space="preserve"> </w:t>
      </w:r>
      <w:r w:rsidRPr="008071E1" w:rsidDel="003750D4">
        <w:t>need to do before and after</w:t>
      </w:r>
      <w:r w:rsidRPr="008071E1">
        <w:t xml:space="preserve"> 1 </w:t>
      </w:r>
      <w:r w:rsidR="008C6A0E">
        <w:t>November</w:t>
      </w:r>
      <w:r w:rsidR="008C6A0E" w:rsidRPr="008071E1">
        <w:t xml:space="preserve"> </w:t>
      </w:r>
      <w:r w:rsidRPr="008071E1">
        <w:t xml:space="preserve">2025, to </w:t>
      </w:r>
      <w:r w:rsidRPr="008071E1" w:rsidDel="009F2D2E">
        <w:t xml:space="preserve">implement </w:t>
      </w:r>
      <w:r w:rsidRPr="008071E1">
        <w:t>the new Aged Care Act and Support at Home program.</w:t>
      </w:r>
      <w:r w:rsidR="00B84E24">
        <w:t xml:space="preserve"> </w:t>
      </w:r>
      <w:r w:rsidR="00B84E24" w:rsidDel="002806DB">
        <w:t xml:space="preserve">This </w:t>
      </w:r>
      <w:r w:rsidR="00B84E24" w:rsidDel="00F96733">
        <w:t xml:space="preserve">list </w:t>
      </w:r>
      <w:r w:rsidR="00870F95">
        <w:t>con</w:t>
      </w:r>
      <w:r w:rsidR="00F72F09">
        <w:t xml:space="preserve">solidates </w:t>
      </w:r>
      <w:r w:rsidR="00651E55">
        <w:t>i</w:t>
      </w:r>
      <w:r w:rsidR="4E0F46DC">
        <w:t>nformation</w:t>
      </w:r>
      <w:r w:rsidR="00F34874">
        <w:t xml:space="preserve"> and guidance</w:t>
      </w:r>
      <w:r w:rsidR="00B84E24">
        <w:t xml:space="preserve"> </w:t>
      </w:r>
      <w:r w:rsidR="00B84E24" w:rsidDel="00F96733">
        <w:t xml:space="preserve">that </w:t>
      </w:r>
      <w:r w:rsidR="004D43B3">
        <w:t>has</w:t>
      </w:r>
      <w:r w:rsidR="00B84E24">
        <w:t xml:space="preserve"> been (or </w:t>
      </w:r>
      <w:r w:rsidR="23D4B8EB">
        <w:t>soon</w:t>
      </w:r>
      <w:r w:rsidR="00C90EBE">
        <w:t xml:space="preserve"> </w:t>
      </w:r>
      <w:r w:rsidR="00B84E24">
        <w:t xml:space="preserve">will be) released </w:t>
      </w:r>
      <w:r w:rsidR="0000284F">
        <w:t>to support transition and readiness.</w:t>
      </w:r>
    </w:p>
    <w:p w14:paraId="266D048F" w14:textId="2E3F3994" w:rsidR="00CC1398" w:rsidRDefault="08ABB4BD" w:rsidP="00F0273E">
      <w:pPr>
        <w:pStyle w:val="NormalText"/>
      </w:pPr>
      <w:r>
        <w:t>We</w:t>
      </w:r>
      <w:r w:rsidR="00CC1398" w:rsidRPr="00CC1398" w:rsidDel="00A20387">
        <w:t xml:space="preserve"> recommend providers</w:t>
      </w:r>
      <w:r w:rsidR="00CC1398" w:rsidRPr="005849BA" w:rsidDel="00A20387">
        <w:rPr>
          <w:color w:val="auto"/>
        </w:rPr>
        <w:t xml:space="preserve"> </w:t>
      </w:r>
      <w:r w:rsidR="1C6A059C" w:rsidRPr="005849BA">
        <w:rPr>
          <w:color w:val="auto"/>
        </w:rPr>
        <w:t xml:space="preserve">consider </w:t>
      </w:r>
      <w:r w:rsidR="6CC18F02">
        <w:t>these</w:t>
      </w:r>
      <w:r>
        <w:t xml:space="preserve"> actions </w:t>
      </w:r>
      <w:r w:rsidR="00CC1398" w:rsidRPr="00CC1398" w:rsidDel="00A20387">
        <w:t xml:space="preserve">to prepare for the changes. </w:t>
      </w:r>
      <w:r w:rsidR="0000284F">
        <w:t>The</w:t>
      </w:r>
      <w:r w:rsidR="00CC1398" w:rsidRPr="00CC1398">
        <w:t xml:space="preserve"> approach taken by </w:t>
      </w:r>
      <w:r w:rsidR="00984342">
        <w:t>your organisation</w:t>
      </w:r>
      <w:r w:rsidR="00CC1398" w:rsidRPr="00CC1398">
        <w:t xml:space="preserve"> may be different</w:t>
      </w:r>
      <w:r w:rsidR="00AF0FA5">
        <w:t xml:space="preserve"> to others</w:t>
      </w:r>
      <w:r w:rsidR="00CC1398" w:rsidRPr="00CC1398" w:rsidDel="0058109B">
        <w:t xml:space="preserve"> </w:t>
      </w:r>
      <w:r w:rsidR="00CC1398" w:rsidRPr="00CC1398" w:rsidDel="00EA08D7">
        <w:t xml:space="preserve">and </w:t>
      </w:r>
      <w:r w:rsidR="00FC51F2">
        <w:t>individual</w:t>
      </w:r>
      <w:r w:rsidR="00CC1398" w:rsidRPr="00CC1398">
        <w:t xml:space="preserve"> circumstances</w:t>
      </w:r>
      <w:r w:rsidR="00FC51F2">
        <w:t xml:space="preserve"> should be considered</w:t>
      </w:r>
      <w:r w:rsidR="00CC1398" w:rsidRPr="00CC1398">
        <w:t>.</w:t>
      </w:r>
    </w:p>
    <w:p w14:paraId="68EB9155" w14:textId="77777777" w:rsidR="00D8055A" w:rsidRDefault="00D8055A" w:rsidP="00C63030">
      <w:pPr>
        <w:pStyle w:val="Header2"/>
      </w:pPr>
      <w:bookmarkStart w:id="0" w:name="_Toc200627245"/>
      <w:r w:rsidRPr="008D6D97">
        <w:t>Version history</w:t>
      </w:r>
      <w:bookmarkStart w:id="1" w:name="_Toc177986087"/>
      <w:bookmarkEnd w:id="0"/>
    </w:p>
    <w:tbl>
      <w:tblPr>
        <w:tblStyle w:val="GridTable1Light"/>
        <w:tblW w:w="0" w:type="auto"/>
        <w:tblLook w:val="04A0" w:firstRow="1" w:lastRow="0" w:firstColumn="1" w:lastColumn="0" w:noHBand="0" w:noVBand="1"/>
      </w:tblPr>
      <w:tblGrid>
        <w:gridCol w:w="1549"/>
        <w:gridCol w:w="8511"/>
      </w:tblGrid>
      <w:tr w:rsidR="00D8055A" w:rsidRPr="008D6D97" w14:paraId="525130E1" w14:textId="77777777" w:rsidTr="00943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bookmarkEnd w:id="1"/>
          <w:p w14:paraId="3033510E" w14:textId="46B20E0D" w:rsidR="00D8055A" w:rsidRPr="008D6D97" w:rsidRDefault="00D8055A" w:rsidP="00A324AC">
            <w:pPr>
              <w:pStyle w:val="NormalText"/>
              <w:rPr>
                <w:b w:val="0"/>
              </w:rPr>
            </w:pPr>
            <w:r w:rsidRPr="008D6D97">
              <w:t>Date</w:t>
            </w:r>
          </w:p>
        </w:tc>
        <w:tc>
          <w:tcPr>
            <w:tcW w:w="8511" w:type="dxa"/>
          </w:tcPr>
          <w:p w14:paraId="3BB9647F" w14:textId="77777777" w:rsidR="00D8055A" w:rsidRPr="008D6D97" w:rsidRDefault="00D8055A" w:rsidP="00A324AC">
            <w:pPr>
              <w:pStyle w:val="NormalText"/>
              <w:cnfStyle w:val="100000000000" w:firstRow="1" w:lastRow="0" w:firstColumn="0" w:lastColumn="0" w:oddVBand="0" w:evenVBand="0" w:oddHBand="0" w:evenHBand="0" w:firstRowFirstColumn="0" w:firstRowLastColumn="0" w:lastRowFirstColumn="0" w:lastRowLastColumn="0"/>
              <w:rPr>
                <w:b w:val="0"/>
              </w:rPr>
            </w:pPr>
            <w:r w:rsidRPr="008D6D97">
              <w:t>Summary of changes</w:t>
            </w:r>
          </w:p>
        </w:tc>
      </w:tr>
      <w:tr w:rsidR="00D8055A" w:rsidRPr="00F73495" w14:paraId="38B74BB2" w14:textId="77777777" w:rsidTr="00943977">
        <w:tc>
          <w:tcPr>
            <w:cnfStyle w:val="001000000000" w:firstRow="0" w:lastRow="0" w:firstColumn="1" w:lastColumn="0" w:oddVBand="0" w:evenVBand="0" w:oddHBand="0" w:evenHBand="0" w:firstRowFirstColumn="0" w:firstRowLastColumn="0" w:lastRowFirstColumn="0" w:lastRowLastColumn="0"/>
            <w:tcW w:w="1549" w:type="dxa"/>
          </w:tcPr>
          <w:p w14:paraId="0FCD124A" w14:textId="77777777" w:rsidR="00D8055A" w:rsidRDefault="00D8055A" w:rsidP="00A324AC">
            <w:pPr>
              <w:pStyle w:val="NormalText"/>
            </w:pPr>
            <w:r>
              <w:t xml:space="preserve">March 2025 </w:t>
            </w:r>
          </w:p>
        </w:tc>
        <w:tc>
          <w:tcPr>
            <w:tcW w:w="8511" w:type="dxa"/>
          </w:tcPr>
          <w:p w14:paraId="49435F99" w14:textId="77777777" w:rsidR="00D8055A" w:rsidRDefault="00D8055A" w:rsidP="00A324AC">
            <w:pPr>
              <w:pStyle w:val="NormalText"/>
              <w:cnfStyle w:val="000000000000" w:firstRow="0" w:lastRow="0" w:firstColumn="0" w:lastColumn="0" w:oddVBand="0" w:evenVBand="0" w:oddHBand="0" w:evenHBand="0" w:firstRowFirstColumn="0" w:firstRowLastColumn="0" w:lastRowFirstColumn="0" w:lastRowLastColumn="0"/>
            </w:pPr>
            <w:r>
              <w:t>Provider Operational Readiness – Priority Actions List (v1.0) first issued.</w:t>
            </w:r>
          </w:p>
        </w:tc>
      </w:tr>
      <w:tr w:rsidR="00D8055A" w:rsidRPr="00F73495" w14:paraId="5B2826A4" w14:textId="77777777" w:rsidTr="00943977">
        <w:tc>
          <w:tcPr>
            <w:cnfStyle w:val="001000000000" w:firstRow="0" w:lastRow="0" w:firstColumn="1" w:lastColumn="0" w:oddVBand="0" w:evenVBand="0" w:oddHBand="0" w:evenHBand="0" w:firstRowFirstColumn="0" w:firstRowLastColumn="0" w:lastRowFirstColumn="0" w:lastRowLastColumn="0"/>
            <w:tcW w:w="1549" w:type="dxa"/>
          </w:tcPr>
          <w:p w14:paraId="6ADFC0B5" w14:textId="77777777" w:rsidR="00D8055A" w:rsidRDefault="00D8055A" w:rsidP="00A324AC">
            <w:pPr>
              <w:pStyle w:val="NormalText"/>
            </w:pPr>
            <w:r>
              <w:t>July 2025</w:t>
            </w:r>
          </w:p>
        </w:tc>
        <w:tc>
          <w:tcPr>
            <w:tcW w:w="8511" w:type="dxa"/>
          </w:tcPr>
          <w:p w14:paraId="24F0BFD0" w14:textId="77777777" w:rsidR="00D8055A" w:rsidRDefault="00D8055A" w:rsidP="00A324AC">
            <w:pPr>
              <w:pStyle w:val="NormalText"/>
              <w:cnfStyle w:val="000000000000" w:firstRow="0" w:lastRow="0" w:firstColumn="0" w:lastColumn="0" w:oddVBand="0" w:evenVBand="0" w:oddHBand="0" w:evenHBand="0" w:firstRowFirstColumn="0" w:firstRowLastColumn="0" w:lastRowFirstColumn="0" w:lastRowLastColumn="0"/>
            </w:pPr>
            <w:r>
              <w:t>The primary changes included in the July release (v2.0) include:</w:t>
            </w:r>
          </w:p>
          <w:p w14:paraId="42FB634E" w14:textId="2D04C2EE" w:rsidR="00D8055A" w:rsidRPr="00E04539" w:rsidRDefault="00D8055A" w:rsidP="00417188">
            <w:pPr>
              <w:pStyle w:val="NormalText"/>
              <w:numPr>
                <w:ilvl w:val="0"/>
                <w:numId w:val="30"/>
              </w:numPr>
              <w:cnfStyle w:val="000000000000" w:firstRow="0" w:lastRow="0" w:firstColumn="0" w:lastColumn="0" w:oddVBand="0" w:evenVBand="0" w:oddHBand="0" w:evenHBand="0" w:firstRowFirstColumn="0" w:firstRowLastColumn="0" w:lastRowFirstColumn="0" w:lastRowLastColumn="0"/>
            </w:pPr>
            <w:r w:rsidRPr="00E04539">
              <w:t>Amending dates to reflect the deferred implementation of the new Act on 1 November 2025</w:t>
            </w:r>
            <w:r w:rsidR="00D11102" w:rsidRPr="00E04539">
              <w:t>.</w:t>
            </w:r>
          </w:p>
          <w:p w14:paraId="411D91E2" w14:textId="2AB6FF6D" w:rsidR="00D8055A" w:rsidRPr="00E04539" w:rsidRDefault="00D8055A" w:rsidP="00417188">
            <w:pPr>
              <w:pStyle w:val="NormalText"/>
              <w:numPr>
                <w:ilvl w:val="0"/>
                <w:numId w:val="30"/>
              </w:numPr>
              <w:cnfStyle w:val="000000000000" w:firstRow="0" w:lastRow="0" w:firstColumn="0" w:lastColumn="0" w:oddVBand="0" w:evenVBand="0" w:oddHBand="0" w:evenHBand="0" w:firstRowFirstColumn="0" w:firstRowLastColumn="0" w:lastRowFirstColumn="0" w:lastRowLastColumn="0"/>
            </w:pPr>
            <w:r w:rsidRPr="00E04539">
              <w:t>All providers: updated training information on the new Act, Equip Aged Care Learning Packages and Support at Home</w:t>
            </w:r>
            <w:r w:rsidR="00D11102" w:rsidRPr="00E04539">
              <w:t>.</w:t>
            </w:r>
          </w:p>
          <w:p w14:paraId="2672702F" w14:textId="4971BFB4" w:rsidR="00D8055A" w:rsidRPr="00E04539" w:rsidRDefault="00D8055A" w:rsidP="00417188">
            <w:pPr>
              <w:pStyle w:val="NormalText"/>
              <w:numPr>
                <w:ilvl w:val="0"/>
                <w:numId w:val="30"/>
              </w:numPr>
              <w:cnfStyle w:val="000000000000" w:firstRow="0" w:lastRow="0" w:firstColumn="0" w:lastColumn="0" w:oddVBand="0" w:evenVBand="0" w:oddHBand="0" w:evenHBand="0" w:firstRowFirstColumn="0" w:firstRowLastColumn="0" w:lastRowFirstColumn="0" w:lastRowLastColumn="0"/>
            </w:pPr>
            <w:r w:rsidRPr="00E04539">
              <w:t>Home care providers: Support at Home fee estimator link added</w:t>
            </w:r>
            <w:r w:rsidR="00D11102" w:rsidRPr="00E04539">
              <w:t>.</w:t>
            </w:r>
          </w:p>
          <w:p w14:paraId="0F466FD4" w14:textId="637F6F39" w:rsidR="00D8055A" w:rsidRPr="00E04539" w:rsidRDefault="00D8055A" w:rsidP="00417188">
            <w:pPr>
              <w:pStyle w:val="NormalText"/>
              <w:numPr>
                <w:ilvl w:val="0"/>
                <w:numId w:val="30"/>
              </w:numPr>
              <w:cnfStyle w:val="000000000000" w:firstRow="0" w:lastRow="0" w:firstColumn="0" w:lastColumn="0" w:oddVBand="0" w:evenVBand="0" w:oddHBand="0" w:evenHBand="0" w:firstRowFirstColumn="0" w:firstRowLastColumn="0" w:lastRowFirstColumn="0" w:lastRowLastColumn="0"/>
            </w:pPr>
            <w:r w:rsidRPr="00E04539">
              <w:t xml:space="preserve">Home care providers: Support at Home letters – </w:t>
            </w:r>
            <w:r w:rsidR="00AB0A4C">
              <w:t>f</w:t>
            </w:r>
            <w:r w:rsidRPr="00E04539">
              <w:t>requently asked questions for older people link provided</w:t>
            </w:r>
            <w:r w:rsidR="00D11102" w:rsidRPr="00E04539">
              <w:t>.</w:t>
            </w:r>
          </w:p>
          <w:p w14:paraId="1C3CC6B3" w14:textId="15933C31" w:rsidR="00D8055A" w:rsidRPr="00E04539" w:rsidRDefault="00D8055A" w:rsidP="00417188">
            <w:pPr>
              <w:pStyle w:val="NormalText"/>
              <w:numPr>
                <w:ilvl w:val="0"/>
                <w:numId w:val="30"/>
              </w:numPr>
              <w:cnfStyle w:val="000000000000" w:firstRow="0" w:lastRow="0" w:firstColumn="0" w:lastColumn="0" w:oddVBand="0" w:evenVBand="0" w:oddHBand="0" w:evenHBand="0" w:firstRowFirstColumn="0" w:firstRowLastColumn="0" w:lastRowFirstColumn="0" w:lastRowLastColumn="0"/>
            </w:pPr>
            <w:r w:rsidRPr="00E04539">
              <w:t>Home care providers: Publication date added</w:t>
            </w:r>
            <w:r w:rsidR="00AB0A4C">
              <w:t xml:space="preserve">, </w:t>
            </w:r>
            <w:r w:rsidRPr="00E04539">
              <w:t>3 November 2025</w:t>
            </w:r>
            <w:r w:rsidR="00AB0A4C">
              <w:t>,</w:t>
            </w:r>
            <w:r w:rsidRPr="00E04539">
              <w:t xml:space="preserve"> for </w:t>
            </w:r>
            <w:r w:rsidRPr="00E04539">
              <w:rPr>
                <w:rFonts w:eastAsia="Arial"/>
              </w:rPr>
              <w:t xml:space="preserve">updated user guides for outlet set up in </w:t>
            </w:r>
            <w:r w:rsidRPr="00E04539">
              <w:t>Aged Care Gateway Service and Support Portal</w:t>
            </w:r>
            <w:r w:rsidR="00D11102" w:rsidRPr="00E04539">
              <w:t>.</w:t>
            </w:r>
          </w:p>
          <w:p w14:paraId="629F7AB8" w14:textId="6ED9D9E2" w:rsidR="00D8055A" w:rsidRPr="00E04539" w:rsidRDefault="00D8055A" w:rsidP="00417188">
            <w:pPr>
              <w:pStyle w:val="NormalText"/>
              <w:numPr>
                <w:ilvl w:val="0"/>
                <w:numId w:val="30"/>
              </w:numPr>
              <w:cnfStyle w:val="000000000000" w:firstRow="0" w:lastRow="0" w:firstColumn="0" w:lastColumn="0" w:oddVBand="0" w:evenVBand="0" w:oddHBand="0" w:evenHBand="0" w:firstRowFirstColumn="0" w:firstRowLastColumn="0" w:lastRowFirstColumn="0" w:lastRowLastColumn="0"/>
            </w:pPr>
            <w:r w:rsidRPr="00E04539">
              <w:t>Commonwealth Home Support Program (CHSP) Providers: detail added regarding Aboriginal and Torres Straight Islander CHSP recipients experiencing homelessness</w:t>
            </w:r>
            <w:r w:rsidR="00D11102" w:rsidRPr="00E04539">
              <w:t>.</w:t>
            </w:r>
          </w:p>
          <w:p w14:paraId="1B33DFCE" w14:textId="3688B015" w:rsidR="00D8055A" w:rsidRPr="00E04539" w:rsidRDefault="00D8055A" w:rsidP="00417188">
            <w:pPr>
              <w:pStyle w:val="NormalText"/>
              <w:numPr>
                <w:ilvl w:val="0"/>
                <w:numId w:val="30"/>
              </w:numPr>
              <w:cnfStyle w:val="000000000000" w:firstRow="0" w:lastRow="0" w:firstColumn="0" w:lastColumn="0" w:oddVBand="0" w:evenVBand="0" w:oddHBand="0" w:evenHBand="0" w:firstRowFirstColumn="0" w:firstRowLastColumn="0" w:lastRowFirstColumn="0" w:lastRowLastColumn="0"/>
            </w:pPr>
            <w:r w:rsidRPr="00E04539">
              <w:t>Residential care providers: link added to Response to the Aged Care Taskforce – Accommodation Reform</w:t>
            </w:r>
            <w:r w:rsidR="00D11102" w:rsidRPr="00E04539">
              <w:t>.</w:t>
            </w:r>
          </w:p>
          <w:p w14:paraId="301D9816" w14:textId="34D7EE92" w:rsidR="00D8055A" w:rsidRPr="00E04539" w:rsidRDefault="00D8055A" w:rsidP="00417188">
            <w:pPr>
              <w:pStyle w:val="NormalText"/>
              <w:numPr>
                <w:ilvl w:val="0"/>
                <w:numId w:val="30"/>
              </w:numPr>
              <w:cnfStyle w:val="000000000000" w:firstRow="0" w:lastRow="0" w:firstColumn="0" w:lastColumn="0" w:oddVBand="0" w:evenVBand="0" w:oddHBand="0" w:evenHBand="0" w:firstRowFirstColumn="0" w:firstRowLastColumn="0" w:lastRowFirstColumn="0" w:lastRowLastColumn="0"/>
            </w:pPr>
            <w:r w:rsidRPr="00E04539">
              <w:t xml:space="preserve">Residential care providers: information added about </w:t>
            </w:r>
            <w:r w:rsidRPr="00E04539">
              <w:rPr>
                <w:color w:val="auto"/>
                <w:lang w:val="en-US"/>
              </w:rPr>
              <w:t>Higher Everyday Living Fee (HELF)</w:t>
            </w:r>
            <w:r w:rsidR="00D11102" w:rsidRPr="00E04539">
              <w:rPr>
                <w:color w:val="auto"/>
                <w:lang w:val="en-US"/>
              </w:rPr>
              <w:t>.</w:t>
            </w:r>
          </w:p>
          <w:p w14:paraId="416DFF3D" w14:textId="77777777" w:rsidR="00D8055A" w:rsidRPr="00E04539" w:rsidRDefault="00D8055A" w:rsidP="00417188">
            <w:pPr>
              <w:pStyle w:val="NormalText"/>
              <w:numPr>
                <w:ilvl w:val="0"/>
                <w:numId w:val="30"/>
              </w:numPr>
              <w:cnfStyle w:val="000000000000" w:firstRow="0" w:lastRow="0" w:firstColumn="0" w:lastColumn="0" w:oddVBand="0" w:evenVBand="0" w:oddHBand="0" w:evenHBand="0" w:firstRowFirstColumn="0" w:firstRowLastColumn="0" w:lastRowFirstColumn="0" w:lastRowLastColumn="0"/>
              <w:rPr>
                <w:lang w:val="en-US"/>
              </w:rPr>
            </w:pPr>
            <w:r w:rsidRPr="00E04539">
              <w:rPr>
                <w:lang w:val="en-US"/>
              </w:rPr>
              <w:t>Residential care providers: information added regarding National Aged Care Mandatory Quality Indicator Program</w:t>
            </w:r>
            <w:r w:rsidR="00D11102" w:rsidRPr="00E04539">
              <w:rPr>
                <w:lang w:val="en-US"/>
              </w:rPr>
              <w:t>.</w:t>
            </w:r>
          </w:p>
          <w:p w14:paraId="68B767B7" w14:textId="77777777" w:rsidR="00D11102" w:rsidRDefault="00E36DD9" w:rsidP="00417188">
            <w:pPr>
              <w:pStyle w:val="NormalText"/>
              <w:numPr>
                <w:ilvl w:val="0"/>
                <w:numId w:val="30"/>
              </w:numPr>
              <w:cnfStyle w:val="000000000000" w:firstRow="0" w:lastRow="0" w:firstColumn="0" w:lastColumn="0" w:oddVBand="0" w:evenVBand="0" w:oddHBand="0" w:evenHBand="0" w:firstRowFirstColumn="0" w:firstRowLastColumn="0" w:lastRowFirstColumn="0" w:lastRowLastColumn="0"/>
            </w:pPr>
            <w:r>
              <w:t>Some formatting changes.</w:t>
            </w:r>
          </w:p>
          <w:p w14:paraId="019D476B" w14:textId="77777777" w:rsidR="002A484B" w:rsidRDefault="002A484B" w:rsidP="00417188">
            <w:pPr>
              <w:pStyle w:val="NormalText"/>
              <w:numPr>
                <w:ilvl w:val="0"/>
                <w:numId w:val="30"/>
              </w:numPr>
              <w:cnfStyle w:val="000000000000" w:firstRow="0" w:lastRow="0" w:firstColumn="0" w:lastColumn="0" w:oddVBand="0" w:evenVBand="0" w:oddHBand="0" w:evenHBand="0" w:firstRowFirstColumn="0" w:firstRowLastColumn="0" w:lastRowFirstColumn="0" w:lastRowLastColumn="0"/>
            </w:pPr>
            <w:r>
              <w:t xml:space="preserve">Link </w:t>
            </w:r>
            <w:r w:rsidR="00E9414A">
              <w:t xml:space="preserve">added </w:t>
            </w:r>
            <w:r>
              <w:t xml:space="preserve">to guide for workers about the the new </w:t>
            </w:r>
            <w:r w:rsidR="00E9414A">
              <w:t xml:space="preserve">Aged Care </w:t>
            </w:r>
            <w:r>
              <w:t>Act</w:t>
            </w:r>
            <w:r w:rsidR="00E9414A">
              <w:t xml:space="preserve"> </w:t>
            </w:r>
          </w:p>
          <w:p w14:paraId="7A604AF2" w14:textId="09C985A1" w:rsidR="00D11102" w:rsidRDefault="00952681" w:rsidP="00417188">
            <w:pPr>
              <w:pStyle w:val="NormalText"/>
              <w:numPr>
                <w:ilvl w:val="0"/>
                <w:numId w:val="30"/>
              </w:numPr>
              <w:cnfStyle w:val="000000000000" w:firstRow="0" w:lastRow="0" w:firstColumn="0" w:lastColumn="0" w:oddVBand="0" w:evenVBand="0" w:oddHBand="0" w:evenHBand="0" w:firstRowFirstColumn="0" w:firstRowLastColumn="0" w:lastRowFirstColumn="0" w:lastRowLastColumn="0"/>
            </w:pPr>
            <w:r>
              <w:t>Updated link to eLearning on the new Act</w:t>
            </w:r>
          </w:p>
        </w:tc>
      </w:tr>
    </w:tbl>
    <w:p w14:paraId="5A480C05" w14:textId="77777777" w:rsidR="00C63030" w:rsidRDefault="00C63030">
      <w:pPr>
        <w:rPr>
          <w:rFonts w:ascii="Calibri" w:eastAsia="Times New Roman" w:hAnsi="Calibri"/>
          <w:noProof/>
          <w:color w:val="000000"/>
          <w:sz w:val="22"/>
          <w:szCs w:val="20"/>
          <w:shd w:val="clear" w:color="auto" w:fill="FFFFFF"/>
          <w:lang w:eastAsia="en-GB"/>
        </w:rPr>
      </w:pPr>
      <w:r>
        <w:br w:type="page"/>
      </w:r>
    </w:p>
    <w:p w14:paraId="71018ED5" w14:textId="0374C1C1" w:rsidR="00626A69" w:rsidRPr="00626A69" w:rsidRDefault="32287B97" w:rsidP="298429C4">
      <w:pPr>
        <w:pStyle w:val="Introduction"/>
        <w:shd w:val="clear" w:color="auto" w:fill="E2DEF5" w:themeFill="text2" w:themeFillTint="1A"/>
        <w:rPr>
          <w:b/>
          <w:bCs/>
        </w:rPr>
      </w:pPr>
      <w:r w:rsidRPr="298429C4">
        <w:rPr>
          <w:b/>
          <w:bCs/>
        </w:rPr>
        <w:lastRenderedPageBreak/>
        <w:t xml:space="preserve">May </w:t>
      </w:r>
      <w:r w:rsidR="00626A69" w:rsidRPr="298429C4">
        <w:rPr>
          <w:b/>
          <w:bCs/>
        </w:rPr>
        <w:t xml:space="preserve">– </w:t>
      </w:r>
      <w:r w:rsidR="008C6A0E">
        <w:rPr>
          <w:b/>
          <w:bCs/>
        </w:rPr>
        <w:t>October</w:t>
      </w:r>
      <w:r w:rsidR="00626A69" w:rsidRPr="298429C4">
        <w:rPr>
          <w:b/>
          <w:bCs/>
        </w:rPr>
        <w:t xml:space="preserve"> 2025</w:t>
      </w:r>
    </w:p>
    <w:p w14:paraId="65735829" w14:textId="60BAF0DC" w:rsidR="00626A69" w:rsidRDefault="00966AAE" w:rsidP="006E4FD8">
      <w:pPr>
        <w:pStyle w:val="Header2"/>
        <w:pBdr>
          <w:top w:val="single" w:sz="12" w:space="1" w:color="8E7ED7" w:themeColor="text1" w:themeTint="66"/>
          <w:bottom w:val="single" w:sz="12" w:space="1" w:color="8E7ED7" w:themeColor="text1" w:themeTint="66"/>
        </w:pBdr>
      </w:pPr>
      <w:bookmarkStart w:id="2" w:name="_Hlk193880812"/>
      <w:r>
        <w:t>Actions to take with your r</w:t>
      </w:r>
      <w:r w:rsidR="00626A69">
        <w:t>esidents and participants</w:t>
      </w:r>
    </w:p>
    <w:bookmarkEnd w:id="2"/>
    <w:p w14:paraId="24A41360" w14:textId="60A9A9D8" w:rsidR="007744BB" w:rsidRPr="0028194A" w:rsidRDefault="00626A69" w:rsidP="00EB5104">
      <w:pPr>
        <w:pStyle w:val="Header3"/>
        <w:rPr>
          <w:color w:val="0070C0"/>
        </w:rPr>
      </w:pPr>
      <w:r w:rsidRPr="0028194A">
        <w:rPr>
          <w:color w:val="0070C0"/>
        </w:rPr>
        <w:t xml:space="preserve">Engage with your residents and/or home care participants </w:t>
      </w:r>
    </w:p>
    <w:p w14:paraId="11C0ED41" w14:textId="6024F714" w:rsidR="00626A69" w:rsidRPr="00924058" w:rsidRDefault="1F8D9F76" w:rsidP="00626A69">
      <w:pPr>
        <w:pStyle w:val="Header3"/>
        <w:rPr>
          <w:sz w:val="22"/>
          <w:szCs w:val="22"/>
        </w:rPr>
      </w:pPr>
      <w:r w:rsidRPr="61AB35B3">
        <w:rPr>
          <w:sz w:val="22"/>
          <w:szCs w:val="22"/>
        </w:rPr>
        <w:t>All providers</w:t>
      </w:r>
    </w:p>
    <w:p w14:paraId="315A8C6A" w14:textId="3139CB80" w:rsidR="00626A69" w:rsidRPr="00924058" w:rsidRDefault="00626A69" w:rsidP="002E315B">
      <w:pPr>
        <w:pStyle w:val="NormalText"/>
        <w:numPr>
          <w:ilvl w:val="0"/>
          <w:numId w:val="3"/>
        </w:numPr>
        <w:ind w:left="357" w:hanging="357"/>
      </w:pPr>
      <w:r w:rsidRPr="00924058">
        <w:t>Ensure your aged care residents and home care participants are aware of their rights and protections under the new Aged Care Act (</w:t>
      </w:r>
      <w:r w:rsidR="0089107E">
        <w:t>including</w:t>
      </w:r>
      <w:r w:rsidR="0089107E" w:rsidRPr="00924058">
        <w:t xml:space="preserve"> </w:t>
      </w:r>
      <w:r w:rsidR="0089107E">
        <w:t xml:space="preserve">the </w:t>
      </w:r>
      <w:hyperlink r:id="rId11">
        <w:r w:rsidR="1EC0B066" w:rsidRPr="457E8FF3">
          <w:rPr>
            <w:rStyle w:val="Hyperlink"/>
            <w:color w:val="0070C0"/>
          </w:rPr>
          <w:t>S</w:t>
        </w:r>
        <w:r w:rsidR="3E6A6310" w:rsidRPr="457E8FF3">
          <w:rPr>
            <w:rStyle w:val="Hyperlink"/>
            <w:color w:val="0070C0"/>
          </w:rPr>
          <w:t xml:space="preserve">tatement of </w:t>
        </w:r>
        <w:r w:rsidR="1EC0B066" w:rsidRPr="457E8FF3">
          <w:rPr>
            <w:rStyle w:val="Hyperlink"/>
            <w:color w:val="0070C0"/>
          </w:rPr>
          <w:t>R</w:t>
        </w:r>
        <w:r w:rsidR="3E6A6310" w:rsidRPr="457E8FF3">
          <w:rPr>
            <w:rStyle w:val="Hyperlink"/>
            <w:color w:val="0070C0"/>
          </w:rPr>
          <w:t>ights</w:t>
        </w:r>
      </w:hyperlink>
      <w:r w:rsidRPr="00924058">
        <w:t xml:space="preserve">, </w:t>
      </w:r>
      <w:r w:rsidR="0020724E">
        <w:t>the</w:t>
      </w:r>
      <w:r w:rsidRPr="00924058">
        <w:t xml:space="preserve"> </w:t>
      </w:r>
      <w:hyperlink r:id="rId12">
        <w:r w:rsidRPr="729C8B68">
          <w:rPr>
            <w:rStyle w:val="Hyperlink"/>
            <w:color w:val="0070C0"/>
          </w:rPr>
          <w:t>new registered supporter role</w:t>
        </w:r>
      </w:hyperlink>
      <w:r w:rsidRPr="00924058">
        <w:t xml:space="preserve"> and changes to participant contributions). </w:t>
      </w:r>
      <w:r>
        <w:t>Share</w:t>
      </w:r>
      <w:r w:rsidR="00F26CF0">
        <w:t xml:space="preserve"> the</w:t>
      </w:r>
      <w:r>
        <w:t xml:space="preserve"> </w:t>
      </w:r>
      <w:hyperlink r:id="rId13">
        <w:r w:rsidRPr="729C8B68">
          <w:rPr>
            <w:rStyle w:val="Hyperlink"/>
            <w:color w:val="0070C0"/>
          </w:rPr>
          <w:t>Changes to aged care in Australia</w:t>
        </w:r>
      </w:hyperlink>
      <w:r>
        <w:t xml:space="preserve"> </w:t>
      </w:r>
      <w:r w:rsidR="00F26CF0">
        <w:t>booklet</w:t>
      </w:r>
      <w:r w:rsidR="00830F5D">
        <w:t>.</w:t>
      </w:r>
    </w:p>
    <w:p w14:paraId="12960F53" w14:textId="1C3EDEC9" w:rsidR="00626A69" w:rsidRPr="00924058" w:rsidRDefault="00626A69" w:rsidP="729C8B68">
      <w:pPr>
        <w:pStyle w:val="NormalText"/>
        <w:ind w:left="357" w:hanging="357"/>
        <w:rPr>
          <w:rFonts w:ascii="Arial" w:eastAsia="Arial" w:hAnsi="Arial" w:cs="Arial"/>
        </w:rPr>
      </w:pPr>
      <w:r w:rsidRPr="729C8B68">
        <w:rPr>
          <w:rFonts w:ascii="Arial" w:eastAsia="Arial" w:hAnsi="Arial" w:cs="Arial"/>
          <w:b/>
        </w:rPr>
        <w:t>Home care providers</w:t>
      </w:r>
    </w:p>
    <w:p w14:paraId="5545B466" w14:textId="4D8ECB7D" w:rsidR="00F93B63" w:rsidRDefault="004E1294" w:rsidP="002E315B">
      <w:pPr>
        <w:pStyle w:val="NormalText"/>
        <w:numPr>
          <w:ilvl w:val="0"/>
          <w:numId w:val="3"/>
        </w:numPr>
        <w:ind w:left="357" w:hanging="357"/>
      </w:pPr>
      <w:r>
        <w:t>En</w:t>
      </w:r>
      <w:r w:rsidR="00E93D57">
        <w:t>gage</w:t>
      </w:r>
      <w:r w:rsidR="00626A69" w:rsidRPr="00924058">
        <w:t xml:space="preserve"> with Home Care Package (HCP)</w:t>
      </w:r>
      <w:r w:rsidR="00E93D57">
        <w:t xml:space="preserve"> care</w:t>
      </w:r>
      <w:r w:rsidR="00626A69" w:rsidRPr="00924058">
        <w:t xml:space="preserve"> recipients </w:t>
      </w:r>
      <w:r w:rsidR="00001719">
        <w:t>to discuss their service agreements</w:t>
      </w:r>
      <w:r w:rsidR="00626A69" w:rsidRPr="00924058">
        <w:t xml:space="preserve"> (currently referred to as Home Care Agreements under HCP) and their care plans. The Department of Health</w:t>
      </w:r>
      <w:r w:rsidR="005E0BBF">
        <w:t>, Disability</w:t>
      </w:r>
      <w:r w:rsidR="00626A69" w:rsidRPr="00924058">
        <w:t xml:space="preserve"> and </w:t>
      </w:r>
      <w:r w:rsidR="005E0BBF">
        <w:t>Ageing</w:t>
      </w:r>
      <w:r w:rsidR="00F93B63">
        <w:t xml:space="preserve"> sent</w:t>
      </w:r>
      <w:r w:rsidR="00626A69" w:rsidRPr="00924058">
        <w:t xml:space="preserve"> a letter to HCP recipients in </w:t>
      </w:r>
      <w:r w:rsidR="00FB4107">
        <w:t>early</w:t>
      </w:r>
      <w:r w:rsidR="009A41CF">
        <w:t xml:space="preserve"> </w:t>
      </w:r>
      <w:r w:rsidR="00FB4107">
        <w:t>May</w:t>
      </w:r>
      <w:r w:rsidR="00626A69" w:rsidRPr="00924058">
        <w:t xml:space="preserve"> 2025 outlining transition to the Support at Home program. </w:t>
      </w:r>
    </w:p>
    <w:p w14:paraId="610736FE" w14:textId="209D45F5" w:rsidR="00F93B63" w:rsidRDefault="00626A69" w:rsidP="00F93B63">
      <w:pPr>
        <w:pStyle w:val="NormalText"/>
        <w:numPr>
          <w:ilvl w:val="1"/>
          <w:numId w:val="3"/>
        </w:numPr>
      </w:pPr>
      <w:r>
        <w:t>Share</w:t>
      </w:r>
      <w:r w:rsidR="00AD6D66">
        <w:t xml:space="preserve"> the</w:t>
      </w:r>
      <w:r>
        <w:t xml:space="preserve"> </w:t>
      </w:r>
      <w:hyperlink r:id="rId14">
        <w:r w:rsidRPr="729C8B68">
          <w:rPr>
            <w:rStyle w:val="Hyperlink"/>
            <w:color w:val="0070C0"/>
          </w:rPr>
          <w:t xml:space="preserve">Support at Home </w:t>
        </w:r>
      </w:hyperlink>
      <w:hyperlink r:id="rId15">
        <w:r w:rsidRPr="729C8B68">
          <w:rPr>
            <w:rStyle w:val="Hyperlink"/>
            <w:color w:val="0070C0"/>
          </w:rPr>
          <w:t>booklet for older people, families and carers</w:t>
        </w:r>
      </w:hyperlink>
      <w:r>
        <w:t xml:space="preserve"> and separate edition for </w:t>
      </w:r>
      <w:hyperlink r:id="rId16" w:anchor=":~:text=This%20booklet%20is%20aimed%20at%20older%20Aboriginal%20and,aim%20to%20provide%20documents%20in%20an%20accessible%20format.">
        <w:r w:rsidRPr="729C8B68">
          <w:rPr>
            <w:rStyle w:val="Hyperlink"/>
            <w:color w:val="0070C0"/>
          </w:rPr>
          <w:t>Aboriginal</w:t>
        </w:r>
      </w:hyperlink>
      <w:hyperlink r:id="rId17">
        <w:r w:rsidRPr="729C8B68">
          <w:rPr>
            <w:rStyle w:val="Hyperlink"/>
            <w:color w:val="0070C0"/>
          </w:rPr>
          <w:t xml:space="preserve"> and Torres Strait Islander peoples</w:t>
        </w:r>
      </w:hyperlink>
      <w:r>
        <w:t>.</w:t>
      </w:r>
    </w:p>
    <w:p w14:paraId="79C98204" w14:textId="56B602B5" w:rsidR="00626A69" w:rsidRPr="00924058" w:rsidRDefault="00EB7484" w:rsidP="00375597">
      <w:pPr>
        <w:pStyle w:val="NormalText"/>
        <w:numPr>
          <w:ilvl w:val="1"/>
          <w:numId w:val="3"/>
        </w:numPr>
      </w:pPr>
      <w:r>
        <w:t>Share</w:t>
      </w:r>
      <w:r w:rsidR="007E4054">
        <w:t xml:space="preserve"> the </w:t>
      </w:r>
      <w:hyperlink r:id="rId18" w:history="1">
        <w:r w:rsidR="007E4054" w:rsidRPr="00A01199">
          <w:rPr>
            <w:rStyle w:val="Hyperlink"/>
            <w:color w:val="0070C0"/>
          </w:rPr>
          <w:t xml:space="preserve">Support at Home </w:t>
        </w:r>
        <w:r w:rsidRPr="00A01199">
          <w:rPr>
            <w:rStyle w:val="Hyperlink"/>
            <w:color w:val="0070C0"/>
          </w:rPr>
          <w:t>f</w:t>
        </w:r>
        <w:r w:rsidR="007E4054" w:rsidRPr="00A01199">
          <w:rPr>
            <w:rStyle w:val="Hyperlink"/>
            <w:color w:val="0070C0"/>
          </w:rPr>
          <w:t xml:space="preserve">ee </w:t>
        </w:r>
        <w:r w:rsidRPr="00A01199">
          <w:rPr>
            <w:rStyle w:val="Hyperlink"/>
            <w:color w:val="0070C0"/>
          </w:rPr>
          <w:t>e</w:t>
        </w:r>
        <w:r w:rsidR="007E4054" w:rsidRPr="00A01199">
          <w:rPr>
            <w:rStyle w:val="Hyperlink"/>
            <w:color w:val="0070C0"/>
          </w:rPr>
          <w:t>stimator</w:t>
        </w:r>
      </w:hyperlink>
      <w:r w:rsidR="007E4054">
        <w:t xml:space="preserve"> to help older people understand </w:t>
      </w:r>
      <w:r w:rsidR="0046145F">
        <w:t xml:space="preserve">the new </w:t>
      </w:r>
      <w:r w:rsidR="00AA5BEE">
        <w:t>funding arrang</w:t>
      </w:r>
      <w:r w:rsidR="002673A8">
        <w:t>e</w:t>
      </w:r>
      <w:r w:rsidR="00AA5BEE">
        <w:t>ments and impact on</w:t>
      </w:r>
      <w:r w:rsidR="00E07B69">
        <w:t xml:space="preserve"> their</w:t>
      </w:r>
      <w:r w:rsidR="00AA5BEE">
        <w:t xml:space="preserve"> contributions</w:t>
      </w:r>
      <w:r w:rsidR="005565E6">
        <w:t>.</w:t>
      </w:r>
    </w:p>
    <w:p w14:paraId="2B9C887D" w14:textId="55E58BBD" w:rsidR="00140A5F" w:rsidRPr="00924058" w:rsidRDefault="00140A5F" w:rsidP="00375597">
      <w:pPr>
        <w:pStyle w:val="NormalText"/>
        <w:numPr>
          <w:ilvl w:val="1"/>
          <w:numId w:val="3"/>
        </w:numPr>
      </w:pPr>
      <w:r>
        <w:t xml:space="preserve">Share the </w:t>
      </w:r>
      <w:hyperlink r:id="rId19" w:history="1">
        <w:r w:rsidRPr="00A01199">
          <w:rPr>
            <w:rStyle w:val="Hyperlink"/>
            <w:color w:val="0070C0"/>
          </w:rPr>
          <w:t>Support at home letters – Frequently asked questions for older people</w:t>
        </w:r>
      </w:hyperlink>
      <w:r w:rsidR="004C0971">
        <w:t xml:space="preserve"> to help older people </w:t>
      </w:r>
      <w:r w:rsidR="003525E5">
        <w:t xml:space="preserve">about preparing for the new Support at Home program. </w:t>
      </w:r>
    </w:p>
    <w:p w14:paraId="457CC9B3" w14:textId="1D5D1A33" w:rsidR="00626A69" w:rsidRPr="000E1905" w:rsidRDefault="00626A69" w:rsidP="729C8B68">
      <w:pPr>
        <w:pStyle w:val="NormalText"/>
        <w:ind w:left="357" w:hanging="357"/>
        <w:rPr>
          <w:rFonts w:ascii="Arial" w:eastAsia="Arial" w:hAnsi="Arial" w:cs="Arial"/>
          <w:b/>
          <w:bCs/>
          <w:color w:val="auto"/>
        </w:rPr>
      </w:pPr>
      <w:r w:rsidRPr="729C8B68">
        <w:rPr>
          <w:rFonts w:ascii="Arial" w:eastAsia="Arial" w:hAnsi="Arial" w:cs="Arial"/>
          <w:b/>
        </w:rPr>
        <w:t xml:space="preserve">Commonwealth Home Support </w:t>
      </w:r>
      <w:r w:rsidRPr="000E1905">
        <w:rPr>
          <w:rFonts w:ascii="Arial" w:eastAsia="Arial" w:hAnsi="Arial" w:cs="Arial"/>
          <w:b/>
          <w:color w:val="auto"/>
        </w:rPr>
        <w:t>Program</w:t>
      </w:r>
      <w:r w:rsidR="009544F9" w:rsidRPr="000E1905">
        <w:rPr>
          <w:rFonts w:ascii="Arial" w:eastAsia="Arial" w:hAnsi="Arial" w:cs="Arial"/>
          <w:b/>
          <w:color w:val="auto"/>
        </w:rPr>
        <w:t xml:space="preserve"> (CHSP)</w:t>
      </w:r>
      <w:r w:rsidRPr="000E1905">
        <w:rPr>
          <w:rFonts w:ascii="Arial" w:eastAsia="Arial" w:hAnsi="Arial" w:cs="Arial"/>
          <w:b/>
          <w:color w:val="auto"/>
        </w:rPr>
        <w:t xml:space="preserve"> Providers</w:t>
      </w:r>
    </w:p>
    <w:p w14:paraId="52621712" w14:textId="58E91F4A" w:rsidR="00AE4374" w:rsidRPr="003B1C6A" w:rsidRDefault="00626A69" w:rsidP="00924867">
      <w:pPr>
        <w:pStyle w:val="NormalText"/>
        <w:numPr>
          <w:ilvl w:val="0"/>
          <w:numId w:val="3"/>
        </w:numPr>
        <w:shd w:val="clear" w:color="auto" w:fill="FFFFFF" w:themeFill="background1"/>
        <w:ind w:left="357" w:hanging="357"/>
        <w:rPr>
          <w:color w:val="0070C0"/>
          <w:u w:val="single"/>
        </w:rPr>
      </w:pPr>
      <w:r w:rsidRPr="000E1905">
        <w:rPr>
          <w:color w:val="auto"/>
        </w:rPr>
        <w:t xml:space="preserve">Confirm all CHSP recipients </w:t>
      </w:r>
      <w:r w:rsidR="00D522E6">
        <w:rPr>
          <w:color w:val="auto"/>
        </w:rPr>
        <w:t xml:space="preserve">of government-subsidised services </w:t>
      </w:r>
      <w:r w:rsidRPr="00924058">
        <w:t xml:space="preserve">are registered with My Aged Care and have an assessment for CHSP services. </w:t>
      </w:r>
      <w:r w:rsidR="00202070">
        <w:t>Continue to s</w:t>
      </w:r>
      <w:r>
        <w:t xml:space="preserve">upport them to access an assessment </w:t>
      </w:r>
      <w:r w:rsidRPr="000E1328">
        <w:t>by 3</w:t>
      </w:r>
      <w:r w:rsidR="000E1328" w:rsidRPr="003B1C6A">
        <w:t>1</w:t>
      </w:r>
      <w:r w:rsidRPr="000E1328">
        <w:t xml:space="preserve"> </w:t>
      </w:r>
      <w:r w:rsidR="00F272EC" w:rsidRPr="000E1328">
        <w:t>October</w:t>
      </w:r>
      <w:r w:rsidR="18920C9E" w:rsidRPr="000E1328">
        <w:t>,</w:t>
      </w:r>
      <w:r w:rsidR="18920C9E">
        <w:t xml:space="preserve"> read </w:t>
      </w:r>
      <w:r>
        <w:t xml:space="preserve">the </w:t>
      </w:r>
      <w:hyperlink r:id="rId20">
        <w:r w:rsidRPr="00C4456F">
          <w:rPr>
            <w:rStyle w:val="Hyperlink"/>
            <w:color w:val="0070C0"/>
          </w:rPr>
          <w:t>CHSP provider fact sheet</w:t>
        </w:r>
        <w:r w:rsidRPr="00F47F7E">
          <w:rPr>
            <w:rStyle w:val="Hyperlink"/>
            <w:color w:val="auto"/>
            <w:u w:val="none"/>
          </w:rPr>
          <w:t>.</w:t>
        </w:r>
      </w:hyperlink>
      <w:r w:rsidR="009D7E26">
        <w:t xml:space="preserve"> </w:t>
      </w:r>
    </w:p>
    <w:p w14:paraId="06F15E1F" w14:textId="7A715C63" w:rsidR="002859E3" w:rsidRPr="00166DAC" w:rsidRDefault="21247145" w:rsidP="003B1C6A">
      <w:pPr>
        <w:pStyle w:val="NormalText"/>
        <w:numPr>
          <w:ilvl w:val="1"/>
          <w:numId w:val="3"/>
        </w:numPr>
        <w:shd w:val="clear" w:color="auto" w:fill="FFFFFF" w:themeFill="background1"/>
        <w:rPr>
          <w:color w:val="0070C0"/>
          <w:u w:val="single"/>
        </w:rPr>
      </w:pPr>
      <w:r>
        <w:t xml:space="preserve">This includes CHSP </w:t>
      </w:r>
      <w:r w:rsidR="5DA54121">
        <w:t>recipients</w:t>
      </w:r>
      <w:r>
        <w:t xml:space="preserve"> aged between 45-49 (Aboriginal and Torres Strait Islander person and experiencing homelessness or at risk of homelessness).</w:t>
      </w:r>
      <w:r w:rsidR="62F57E37">
        <w:t xml:space="preserve"> </w:t>
      </w:r>
      <w:r w:rsidR="538B3AEA">
        <w:t xml:space="preserve">These recipients </w:t>
      </w:r>
      <w:r w:rsidR="27261676">
        <w:t xml:space="preserve">must be </w:t>
      </w:r>
      <w:r w:rsidR="59BD394C">
        <w:t>register</w:t>
      </w:r>
      <w:r w:rsidR="27261676">
        <w:t>ed</w:t>
      </w:r>
      <w:r w:rsidR="59BD394C">
        <w:t xml:space="preserve"> and assess</w:t>
      </w:r>
      <w:r w:rsidR="27261676">
        <w:t>ed</w:t>
      </w:r>
      <w:r w:rsidR="6890C34E">
        <w:t xml:space="preserve"> before the new Act comes into effect </w:t>
      </w:r>
      <w:r w:rsidR="2F588589">
        <w:t>to</w:t>
      </w:r>
      <w:r w:rsidR="59BD394C">
        <w:t xml:space="preserve"> remain eligible to continue receiving CHSP services </w:t>
      </w:r>
      <w:r w:rsidR="05899B05">
        <w:t>from 01 November</w:t>
      </w:r>
      <w:r w:rsidR="59BD394C">
        <w:t>.</w:t>
      </w:r>
    </w:p>
    <w:p w14:paraId="44CFA3B0" w14:textId="7527E959" w:rsidR="00626A69" w:rsidRDefault="00482159" w:rsidP="006E4FD8">
      <w:pPr>
        <w:pStyle w:val="Header2"/>
        <w:pBdr>
          <w:top w:val="single" w:sz="12" w:space="1" w:color="8E7ED7" w:themeColor="text1" w:themeTint="66"/>
          <w:bottom w:val="single" w:sz="12" w:space="1" w:color="8E7ED7" w:themeColor="text1" w:themeTint="66"/>
        </w:pBdr>
      </w:pPr>
      <w:r>
        <w:t>Actions to take for your o</w:t>
      </w:r>
      <w:r w:rsidR="00626A69" w:rsidRPr="00626A69">
        <w:t>rganisation, people, processes and systems</w:t>
      </w:r>
    </w:p>
    <w:p w14:paraId="34531DA1" w14:textId="02622D22" w:rsidR="0072325E" w:rsidRPr="00924867" w:rsidRDefault="0072325E" w:rsidP="008470BB">
      <w:pPr>
        <w:pStyle w:val="Header3"/>
        <w:rPr>
          <w:rFonts w:eastAsia="Arial"/>
          <w:color w:val="0070C0"/>
        </w:rPr>
      </w:pPr>
      <w:r w:rsidRPr="00924867">
        <w:rPr>
          <w:rFonts w:eastAsia="Arial"/>
          <w:color w:val="0070C0"/>
        </w:rPr>
        <w:t xml:space="preserve">New </w:t>
      </w:r>
      <w:r w:rsidRPr="512A15DC">
        <w:rPr>
          <w:rFonts w:eastAsia="Arial"/>
          <w:color w:val="0070C0"/>
        </w:rPr>
        <w:t>regulat</w:t>
      </w:r>
      <w:r w:rsidR="09197B09" w:rsidRPr="512A15DC">
        <w:rPr>
          <w:rFonts w:eastAsia="Arial"/>
          <w:color w:val="0070C0"/>
        </w:rPr>
        <w:t>ory model</w:t>
      </w:r>
      <w:r w:rsidRPr="00924867">
        <w:rPr>
          <w:rFonts w:eastAsia="Arial"/>
          <w:color w:val="0070C0"/>
        </w:rPr>
        <w:t xml:space="preserve"> and the deeming process</w:t>
      </w:r>
    </w:p>
    <w:p w14:paraId="2339CED2" w14:textId="7F79EB1D" w:rsidR="00626A69" w:rsidRPr="001F4465" w:rsidRDefault="23250CFA" w:rsidP="00626A69">
      <w:pPr>
        <w:pStyle w:val="Header3"/>
        <w:rPr>
          <w:sz w:val="22"/>
          <w:szCs w:val="22"/>
        </w:rPr>
      </w:pPr>
      <w:r w:rsidRPr="61AB35B3">
        <w:rPr>
          <w:sz w:val="22"/>
          <w:szCs w:val="22"/>
        </w:rPr>
        <w:t>All providers</w:t>
      </w:r>
    </w:p>
    <w:p w14:paraId="7413D74B" w14:textId="5EFE940B" w:rsidR="0B6F84A0" w:rsidRPr="00924867" w:rsidRDefault="0B6F84A0" w:rsidP="09E80E84">
      <w:pPr>
        <w:pStyle w:val="NormalText"/>
        <w:numPr>
          <w:ilvl w:val="0"/>
          <w:numId w:val="4"/>
        </w:numPr>
        <w:rPr>
          <w:rFonts w:eastAsia="Calibri" w:cs="Calibri"/>
          <w:color w:val="auto"/>
          <w:sz w:val="24"/>
          <w:szCs w:val="24"/>
        </w:rPr>
      </w:pPr>
      <w:r w:rsidRPr="00924867">
        <w:rPr>
          <w:color w:val="auto"/>
        </w:rPr>
        <w:t>The deeming process will transition providers to the new registration categories. Check your organisation’s information is correct in GPMS if you have access, or through your Funding Arrangement Manager, for your services, locations and key personnel contact details.</w:t>
      </w:r>
    </w:p>
    <w:p w14:paraId="75199191" w14:textId="4A552018" w:rsidR="33110E50" w:rsidRDefault="33110E50" w:rsidP="00924867">
      <w:pPr>
        <w:pStyle w:val="NormalText"/>
        <w:numPr>
          <w:ilvl w:val="1"/>
          <w:numId w:val="26"/>
        </w:numPr>
      </w:pPr>
      <w:r>
        <w:t>Review the provider registration preview (PDF format) information and the actions required to complete it from early April.</w:t>
      </w:r>
      <w:r w:rsidRPr="004A09BC">
        <w:rPr>
          <w:color w:val="auto"/>
        </w:rPr>
        <w:t xml:space="preserve"> </w:t>
      </w:r>
      <w:r w:rsidR="000B6FB4">
        <w:rPr>
          <w:color w:val="auto"/>
        </w:rPr>
        <w:t>Read</w:t>
      </w:r>
      <w:r>
        <w:t xml:space="preserve"> the </w:t>
      </w:r>
      <w:hyperlink r:id="rId21">
        <w:r w:rsidRPr="09E80E84">
          <w:rPr>
            <w:rStyle w:val="Hyperlink"/>
            <w:color w:val="0070C0"/>
          </w:rPr>
          <w:t>new regulatory model</w:t>
        </w:r>
      </w:hyperlink>
      <w:r>
        <w:t xml:space="preserve"> and </w:t>
      </w:r>
      <w:hyperlink r:id="rId22">
        <w:r w:rsidRPr="00924867">
          <w:rPr>
            <w:rStyle w:val="Hyperlink"/>
            <w:rFonts w:cs="Calibri"/>
            <w:color w:val="0070C0"/>
          </w:rPr>
          <w:t>GPMS guidance material</w:t>
        </w:r>
      </w:hyperlink>
      <w:r w:rsidRPr="004A09BC">
        <w:rPr>
          <w:color w:val="auto"/>
        </w:rPr>
        <w:t xml:space="preserve"> </w:t>
      </w:r>
      <w:r>
        <w:t>for more information.</w:t>
      </w:r>
    </w:p>
    <w:p w14:paraId="7855362C" w14:textId="13B1144C" w:rsidR="33110E50" w:rsidRDefault="33110E50" w:rsidP="00924867">
      <w:pPr>
        <w:pStyle w:val="NormalText"/>
        <w:numPr>
          <w:ilvl w:val="1"/>
          <w:numId w:val="26"/>
        </w:numPr>
      </w:pPr>
      <w:r>
        <w:t>If organisational details are correct, no action is required by providers.</w:t>
      </w:r>
    </w:p>
    <w:p w14:paraId="1B9CA7EC" w14:textId="7D180B92" w:rsidR="33110E50" w:rsidRDefault="33110E50" w:rsidP="00924867">
      <w:pPr>
        <w:pStyle w:val="NormalText"/>
        <w:numPr>
          <w:ilvl w:val="1"/>
          <w:numId w:val="26"/>
        </w:numPr>
      </w:pPr>
      <w:r>
        <w:t xml:space="preserve">If organisational details are incorrect, follow the instructions in the PDF to make updates email queries to </w:t>
      </w:r>
      <w:hyperlink r:id="rId23">
        <w:r w:rsidRPr="09E80E84">
          <w:rPr>
            <w:rStyle w:val="Hyperlink"/>
            <w:color w:val="0070C0"/>
          </w:rPr>
          <w:t>AgedCareRegModel@Health.gov.au</w:t>
        </w:r>
      </w:hyperlink>
      <w:r>
        <w:t>.</w:t>
      </w:r>
    </w:p>
    <w:p w14:paraId="714146A3" w14:textId="70C2BB98" w:rsidR="00A01199" w:rsidRPr="00A01199" w:rsidRDefault="17D6B264" w:rsidP="00A01199">
      <w:pPr>
        <w:pStyle w:val="NormalText"/>
        <w:numPr>
          <w:ilvl w:val="1"/>
          <w:numId w:val="5"/>
        </w:numPr>
        <w:ind w:left="426" w:hanging="426"/>
        <w:rPr>
          <w:rFonts w:eastAsia="Calibri" w:cs="Calibri"/>
          <w:color w:val="auto"/>
          <w:sz w:val="24"/>
          <w:szCs w:val="24"/>
        </w:rPr>
      </w:pPr>
      <w:r w:rsidRPr="000C6FC4">
        <w:rPr>
          <w:rFonts w:eastAsia="Calibri" w:cs="Calibri"/>
          <w:color w:val="auto"/>
        </w:rPr>
        <w:t xml:space="preserve">Check that the personnel and contact details </w:t>
      </w:r>
      <w:r w:rsidR="7250392F" w:rsidRPr="000C6FC4">
        <w:rPr>
          <w:rFonts w:eastAsia="Calibri" w:cs="Calibri"/>
          <w:color w:val="auto"/>
        </w:rPr>
        <w:t xml:space="preserve">are correct </w:t>
      </w:r>
      <w:r w:rsidRPr="000C6FC4">
        <w:rPr>
          <w:rFonts w:eastAsia="Calibri" w:cs="Calibri"/>
          <w:color w:val="auto"/>
        </w:rPr>
        <w:t>in the Aged Care Gateway Service and Support Portal.</w:t>
      </w:r>
      <w:r w:rsidR="00A01199" w:rsidRPr="00A01199">
        <w:rPr>
          <w:rFonts w:eastAsia="Arial"/>
          <w:color w:val="0070C0"/>
        </w:rPr>
        <w:br w:type="page"/>
      </w:r>
    </w:p>
    <w:p w14:paraId="6BDFC26E" w14:textId="2B157549" w:rsidR="00F22761" w:rsidRPr="00663735" w:rsidRDefault="0EF23907" w:rsidP="00025DD7">
      <w:pPr>
        <w:pStyle w:val="Header3"/>
        <w:rPr>
          <w:rFonts w:eastAsia="Arial" w:cs="Arial"/>
          <w:b w:val="0"/>
          <w:i/>
          <w:color w:val="0070C0"/>
        </w:rPr>
      </w:pPr>
      <w:r w:rsidRPr="00D70613">
        <w:rPr>
          <w:rFonts w:eastAsia="Arial"/>
          <w:color w:val="0070C0"/>
        </w:rPr>
        <w:lastRenderedPageBreak/>
        <w:t>Adjust operation</w:t>
      </w:r>
      <w:r>
        <w:rPr>
          <w:rFonts w:eastAsia="Arial"/>
          <w:color w:val="0070C0"/>
        </w:rPr>
        <w:t xml:space="preserve">s </w:t>
      </w:r>
      <w:r w:rsidR="00A33D2C">
        <w:rPr>
          <w:rFonts w:eastAsia="Arial"/>
          <w:color w:val="0070C0"/>
        </w:rPr>
        <w:t>to</w:t>
      </w:r>
      <w:r>
        <w:rPr>
          <w:rFonts w:eastAsia="Arial"/>
          <w:color w:val="0070C0"/>
        </w:rPr>
        <w:t xml:space="preserve"> </w:t>
      </w:r>
      <w:r w:rsidR="004548ED">
        <w:rPr>
          <w:rFonts w:eastAsia="Arial"/>
          <w:color w:val="0070C0"/>
        </w:rPr>
        <w:t>align with</w:t>
      </w:r>
      <w:r>
        <w:rPr>
          <w:rFonts w:eastAsia="Arial"/>
          <w:color w:val="0070C0"/>
        </w:rPr>
        <w:t xml:space="preserve"> </w:t>
      </w:r>
      <w:r w:rsidR="00B81DA2">
        <w:rPr>
          <w:rFonts w:eastAsia="Arial"/>
          <w:color w:val="0070C0"/>
        </w:rPr>
        <w:t>the</w:t>
      </w:r>
      <w:r>
        <w:rPr>
          <w:rFonts w:eastAsia="Arial"/>
          <w:color w:val="0070C0"/>
        </w:rPr>
        <w:t xml:space="preserve"> </w:t>
      </w:r>
      <w:r w:rsidR="240771A7">
        <w:rPr>
          <w:rFonts w:eastAsia="Arial"/>
          <w:color w:val="0070C0"/>
        </w:rPr>
        <w:t>S</w:t>
      </w:r>
      <w:r w:rsidR="00F22761">
        <w:rPr>
          <w:rFonts w:eastAsia="Arial"/>
          <w:color w:val="0070C0"/>
        </w:rPr>
        <w:t>tatement of Rights and Statement of Principles</w:t>
      </w:r>
    </w:p>
    <w:p w14:paraId="3AFA6173" w14:textId="77777777" w:rsidR="00025DD7" w:rsidRPr="001F4465" w:rsidRDefault="00025DD7" w:rsidP="00025DD7">
      <w:pPr>
        <w:pStyle w:val="Header3"/>
        <w:rPr>
          <w:sz w:val="22"/>
          <w:szCs w:val="22"/>
        </w:rPr>
      </w:pPr>
      <w:r w:rsidRPr="61AB35B3">
        <w:rPr>
          <w:sz w:val="22"/>
          <w:szCs w:val="22"/>
        </w:rPr>
        <w:t>All providers</w:t>
      </w:r>
    </w:p>
    <w:p w14:paraId="4C2F418F" w14:textId="40DF4AAB" w:rsidR="040E899E" w:rsidRPr="0028194A" w:rsidRDefault="0093202F" w:rsidP="003F215B">
      <w:pPr>
        <w:pStyle w:val="NormalText"/>
        <w:numPr>
          <w:ilvl w:val="0"/>
          <w:numId w:val="23"/>
        </w:numPr>
        <w:rPr>
          <w:rFonts w:cs="Calibri"/>
          <w:color w:val="auto"/>
        </w:rPr>
      </w:pPr>
      <w:r w:rsidRPr="000F04CB">
        <w:rPr>
          <w:color w:val="auto"/>
        </w:rPr>
        <w:t xml:space="preserve">Identify and make changes </w:t>
      </w:r>
      <w:r w:rsidRPr="008C123D">
        <w:rPr>
          <w:color w:val="auto"/>
        </w:rPr>
        <w:t xml:space="preserve">to your </w:t>
      </w:r>
      <w:r>
        <w:t>organisation’s policies, business processes, training, and information and communication technology (ICT) systems</w:t>
      </w:r>
      <w:r w:rsidR="001B5418">
        <w:t xml:space="preserve">, </w:t>
      </w:r>
      <w:r w:rsidR="001D5355">
        <w:t>to ensure</w:t>
      </w:r>
      <w:r w:rsidR="00712831">
        <w:t xml:space="preserve"> </w:t>
      </w:r>
      <w:r w:rsidR="00E32C80" w:rsidRPr="000C6FC4">
        <w:rPr>
          <w:color w:val="auto"/>
        </w:rPr>
        <w:t xml:space="preserve">that the </w:t>
      </w:r>
      <w:r w:rsidR="0005596E" w:rsidRPr="000C6FC4">
        <w:rPr>
          <w:color w:val="auto"/>
        </w:rPr>
        <w:t>services</w:t>
      </w:r>
      <w:r w:rsidR="00E32C80" w:rsidRPr="000C6FC4">
        <w:rPr>
          <w:color w:val="auto"/>
        </w:rPr>
        <w:t xml:space="preserve"> you deliver</w:t>
      </w:r>
      <w:r w:rsidR="0005596E" w:rsidRPr="000C6FC4">
        <w:rPr>
          <w:color w:val="auto"/>
        </w:rPr>
        <w:t xml:space="preserve"> </w:t>
      </w:r>
      <w:r w:rsidR="007006E5" w:rsidRPr="000C6FC4">
        <w:rPr>
          <w:color w:val="auto"/>
        </w:rPr>
        <w:t>are consistent with</w:t>
      </w:r>
      <w:r w:rsidR="004B4B30">
        <w:rPr>
          <w:color w:val="auto"/>
        </w:rPr>
        <w:t xml:space="preserve"> the</w:t>
      </w:r>
      <w:r w:rsidR="00B75F00" w:rsidRPr="000C6FC4">
        <w:rPr>
          <w:color w:val="auto"/>
        </w:rPr>
        <w:t xml:space="preserve"> </w:t>
      </w:r>
      <w:hyperlink r:id="rId24">
        <w:r w:rsidR="00BF25F4" w:rsidRPr="7D2A22D8">
          <w:rPr>
            <w:rStyle w:val="Hyperlink"/>
            <w:rFonts w:cs="Calibri"/>
            <w:color w:val="0070C0"/>
          </w:rPr>
          <w:t>Statement of R</w:t>
        </w:r>
        <w:r w:rsidR="00B75F00" w:rsidRPr="7D2A22D8">
          <w:rPr>
            <w:rStyle w:val="Hyperlink"/>
            <w:rFonts w:cs="Calibri"/>
            <w:color w:val="0070C0"/>
          </w:rPr>
          <w:t>ights</w:t>
        </w:r>
      </w:hyperlink>
      <w:r w:rsidR="00B75F00" w:rsidRPr="00E3186A">
        <w:rPr>
          <w:rFonts w:cs="Calibri"/>
        </w:rPr>
        <w:t xml:space="preserve"> an</w:t>
      </w:r>
      <w:r w:rsidR="00B75F00" w:rsidRPr="000C6FC4">
        <w:rPr>
          <w:rFonts w:cs="Calibri"/>
          <w:color w:val="auto"/>
        </w:rPr>
        <w:t xml:space="preserve">d </w:t>
      </w:r>
      <w:r w:rsidR="00E3186A" w:rsidRPr="000C6FC4">
        <w:rPr>
          <w:rFonts w:cs="Calibri"/>
          <w:color w:val="auto"/>
        </w:rPr>
        <w:t xml:space="preserve">Statement of </w:t>
      </w:r>
      <w:r w:rsidR="45053D61" w:rsidRPr="000C6FC4">
        <w:rPr>
          <w:rFonts w:cs="Calibri"/>
          <w:color w:val="auto"/>
        </w:rPr>
        <w:t>Principles</w:t>
      </w:r>
      <w:r w:rsidR="00681C5B" w:rsidRPr="000C6FC4">
        <w:rPr>
          <w:rFonts w:cs="Calibri"/>
          <w:color w:val="auto"/>
        </w:rPr>
        <w:t>.</w:t>
      </w:r>
    </w:p>
    <w:p w14:paraId="75E57E8C" w14:textId="7E4C3E36" w:rsidR="00294923" w:rsidRPr="00663735" w:rsidRDefault="1EE63749" w:rsidP="00D70613">
      <w:pPr>
        <w:pStyle w:val="Header3"/>
        <w:rPr>
          <w:rFonts w:eastAsia="Arial" w:cs="Arial"/>
          <w:b w:val="0"/>
          <w:i/>
          <w:color w:val="0070C0"/>
        </w:rPr>
      </w:pPr>
      <w:r w:rsidRPr="00D70613">
        <w:rPr>
          <w:rFonts w:eastAsia="Arial"/>
          <w:color w:val="0070C0"/>
        </w:rPr>
        <w:t xml:space="preserve">Comply with </w:t>
      </w:r>
      <w:r>
        <w:rPr>
          <w:rFonts w:eastAsia="Arial"/>
          <w:color w:val="0070C0"/>
        </w:rPr>
        <w:t>o</w:t>
      </w:r>
      <w:r w:rsidR="000B7AC3">
        <w:rPr>
          <w:rFonts w:eastAsia="Arial"/>
          <w:color w:val="0070C0"/>
        </w:rPr>
        <w:t>bligations</w:t>
      </w:r>
    </w:p>
    <w:p w14:paraId="3E1FDEC4" w14:textId="77777777" w:rsidR="00634863" w:rsidRPr="001F4465" w:rsidRDefault="00634863" w:rsidP="00634863">
      <w:pPr>
        <w:pStyle w:val="Header3"/>
        <w:rPr>
          <w:sz w:val="22"/>
          <w:szCs w:val="22"/>
        </w:rPr>
      </w:pPr>
      <w:r w:rsidRPr="61AB35B3">
        <w:rPr>
          <w:sz w:val="22"/>
          <w:szCs w:val="22"/>
        </w:rPr>
        <w:t>All providers</w:t>
      </w:r>
    </w:p>
    <w:p w14:paraId="4F7D9B34" w14:textId="433612DF" w:rsidR="00294923" w:rsidRDefault="00294923" w:rsidP="00C15F48">
      <w:pPr>
        <w:pStyle w:val="NormalText"/>
        <w:numPr>
          <w:ilvl w:val="0"/>
          <w:numId w:val="4"/>
        </w:numPr>
        <w:rPr>
          <w:rFonts w:ascii="Arial" w:eastAsia="Arial" w:hAnsi="Arial" w:cs="Arial"/>
          <w:b/>
        </w:rPr>
      </w:pPr>
      <w:r>
        <w:t>Understand which obligations under the new Act apply to your organisation and what changes must be made in preparation for</w:t>
      </w:r>
      <w:r w:rsidR="00ED09BE">
        <w:t xml:space="preserve"> implementation</w:t>
      </w:r>
      <w:r>
        <w:t xml:space="preserve">, read about </w:t>
      </w:r>
      <w:hyperlink r:id="rId25">
        <w:r w:rsidRPr="3055A7A2">
          <w:rPr>
            <w:rStyle w:val="Hyperlink"/>
            <w:color w:val="0070C0"/>
          </w:rPr>
          <w:t>provider obligations and support</w:t>
        </w:r>
      </w:hyperlink>
      <w:r>
        <w:t>. A provider obligations tool is under development</w:t>
      </w:r>
      <w:r w:rsidR="00553341">
        <w:t xml:space="preserve"> and expected to be available i</w:t>
      </w:r>
      <w:r w:rsidR="000D4077">
        <w:t>n late July</w:t>
      </w:r>
      <w:r>
        <w:t>.</w:t>
      </w:r>
    </w:p>
    <w:p w14:paraId="7C6BB9E5" w14:textId="1370010C" w:rsidR="19813B91" w:rsidRDefault="19813B91" w:rsidP="00C15F48">
      <w:pPr>
        <w:pStyle w:val="NormalText"/>
        <w:numPr>
          <w:ilvl w:val="0"/>
          <w:numId w:val="4"/>
        </w:numPr>
      </w:pPr>
      <w:r>
        <w:t>Understand and make changes to ensure your organisation meet</w:t>
      </w:r>
      <w:r w:rsidR="6B006117">
        <w:t>s</w:t>
      </w:r>
      <w:r>
        <w:t xml:space="preserve"> the new Financial and Prudential Standards </w:t>
      </w:r>
      <w:r w:rsidR="00ED09BE">
        <w:t>when the new Act commences</w:t>
      </w:r>
      <w:r>
        <w:t xml:space="preserve">. </w:t>
      </w:r>
      <w:r w:rsidR="00770C39">
        <w:t>Download</w:t>
      </w:r>
      <w:r>
        <w:t xml:space="preserve"> the</w:t>
      </w:r>
      <w:r w:rsidR="00CF07FF">
        <w:t xml:space="preserve"> Aged Care Quality and Safety Commission (ACQSC)</w:t>
      </w:r>
      <w:r>
        <w:t xml:space="preserve"> </w:t>
      </w:r>
      <w:r w:rsidR="1085F352">
        <w:t xml:space="preserve">the </w:t>
      </w:r>
      <w:r>
        <w:t xml:space="preserve">new </w:t>
      </w:r>
      <w:hyperlink r:id="rId26" w:history="1">
        <w:r w:rsidRPr="00F54CD5">
          <w:rPr>
            <w:rStyle w:val="Hyperlink"/>
            <w:color w:val="0070C0"/>
          </w:rPr>
          <w:t>financial and prudential standards</w:t>
        </w:r>
        <w:r w:rsidR="00F54CD5" w:rsidRPr="00F54CD5">
          <w:rPr>
            <w:rStyle w:val="Hyperlink"/>
            <w:color w:val="0070C0"/>
          </w:rPr>
          <w:t xml:space="preserve"> guidance</w:t>
        </w:r>
      </w:hyperlink>
      <w:r w:rsidR="00EF0989">
        <w:t>.</w:t>
      </w:r>
    </w:p>
    <w:p w14:paraId="1438957A" w14:textId="2CB4BC6B" w:rsidR="009242E9" w:rsidRDefault="00E323DC" w:rsidP="00C15F48">
      <w:pPr>
        <w:pStyle w:val="ListParagraph"/>
        <w:numPr>
          <w:ilvl w:val="0"/>
          <w:numId w:val="4"/>
        </w:numPr>
        <w:spacing w:before="60" w:after="60" w:line="259" w:lineRule="auto"/>
        <w:contextualSpacing w:val="0"/>
        <w:rPr>
          <w:rFonts w:ascii="Calibri" w:hAnsi="Calibri" w:cs="Calibri"/>
          <w:sz w:val="22"/>
          <w:szCs w:val="22"/>
        </w:rPr>
      </w:pPr>
      <w:r w:rsidRPr="000C6FC4">
        <w:rPr>
          <w:rFonts w:ascii="Calibri" w:eastAsia="Times New Roman" w:hAnsi="Calibri" w:cs="Calibri"/>
          <w:sz w:val="22"/>
          <w:szCs w:val="22"/>
        </w:rPr>
        <w:t xml:space="preserve">Review </w:t>
      </w:r>
      <w:r w:rsidRPr="00E323DC">
        <w:rPr>
          <w:rFonts w:ascii="Calibri" w:eastAsia="Times New Roman" w:hAnsi="Calibri" w:cs="Calibri"/>
          <w:sz w:val="22"/>
          <w:szCs w:val="22"/>
        </w:rPr>
        <w:t>and c</w:t>
      </w:r>
      <w:r w:rsidR="43874ABC" w:rsidRPr="00E323DC">
        <w:rPr>
          <w:rFonts w:ascii="Calibri" w:hAnsi="Calibri" w:cs="Calibri"/>
          <w:sz w:val="22"/>
          <w:szCs w:val="22"/>
        </w:rPr>
        <w:t xml:space="preserve">onsider </w:t>
      </w:r>
      <w:r w:rsidR="43874ABC" w:rsidRPr="000F5C0A">
        <w:rPr>
          <w:rFonts w:ascii="Calibri" w:hAnsi="Calibri" w:cs="Calibri"/>
          <w:sz w:val="22"/>
          <w:szCs w:val="22"/>
        </w:rPr>
        <w:t xml:space="preserve">completing the strengthened </w:t>
      </w:r>
      <w:hyperlink r:id="rId27">
        <w:r w:rsidR="2049249F" w:rsidRPr="000F5C0A">
          <w:rPr>
            <w:rStyle w:val="Hyperlink"/>
            <w:rFonts w:ascii="Calibri" w:hAnsi="Calibri" w:cs="Calibri"/>
            <w:color w:val="0070C0"/>
            <w:sz w:val="22"/>
            <w:szCs w:val="22"/>
          </w:rPr>
          <w:t>Aged Care Quality Standards Readiness Checklist</w:t>
        </w:r>
      </w:hyperlink>
      <w:r w:rsidR="2049249F" w:rsidRPr="000F5C0A">
        <w:rPr>
          <w:rFonts w:ascii="Calibri" w:hAnsi="Calibri" w:cs="Calibri"/>
          <w:sz w:val="22"/>
          <w:szCs w:val="22"/>
        </w:rPr>
        <w:t xml:space="preserve"> </w:t>
      </w:r>
      <w:r w:rsidR="43874ABC" w:rsidRPr="000F5C0A">
        <w:rPr>
          <w:rFonts w:ascii="Calibri" w:hAnsi="Calibri" w:cs="Calibri"/>
          <w:sz w:val="22"/>
          <w:szCs w:val="22"/>
        </w:rPr>
        <w:t>to ensure your organisation is prepared if registered in categories 4,</w:t>
      </w:r>
      <w:r w:rsidR="00497164">
        <w:rPr>
          <w:rFonts w:ascii="Calibri" w:hAnsi="Calibri" w:cs="Calibri"/>
          <w:sz w:val="22"/>
          <w:szCs w:val="22"/>
        </w:rPr>
        <w:t xml:space="preserve"> </w:t>
      </w:r>
      <w:r w:rsidR="43874ABC" w:rsidRPr="000F5C0A">
        <w:rPr>
          <w:rFonts w:ascii="Calibri" w:hAnsi="Calibri" w:cs="Calibri"/>
          <w:sz w:val="22"/>
          <w:szCs w:val="22"/>
        </w:rPr>
        <w:t xml:space="preserve">5 and 6. </w:t>
      </w:r>
    </w:p>
    <w:p w14:paraId="3EEAB854" w14:textId="086A8A60" w:rsidR="43874ABC" w:rsidRDefault="43874ABC" w:rsidP="00C15F48">
      <w:pPr>
        <w:pStyle w:val="ListParagraph"/>
        <w:numPr>
          <w:ilvl w:val="0"/>
          <w:numId w:val="4"/>
        </w:numPr>
        <w:spacing w:before="60" w:after="60" w:line="259" w:lineRule="auto"/>
        <w:ind w:left="357" w:hanging="357"/>
        <w:contextualSpacing w:val="0"/>
        <w:rPr>
          <w:rFonts w:ascii="Calibri" w:hAnsi="Calibri" w:cs="Calibri"/>
          <w:sz w:val="22"/>
          <w:szCs w:val="22"/>
        </w:rPr>
      </w:pPr>
      <w:r w:rsidRPr="5B4D815B">
        <w:rPr>
          <w:rFonts w:ascii="Calibri" w:hAnsi="Calibri" w:cs="Calibri"/>
          <w:sz w:val="22"/>
          <w:szCs w:val="22"/>
        </w:rPr>
        <w:t xml:space="preserve">Download the </w:t>
      </w:r>
      <w:r w:rsidR="002813F0" w:rsidRPr="5B4D815B">
        <w:rPr>
          <w:rFonts w:ascii="Calibri" w:hAnsi="Calibri" w:cs="Calibri"/>
          <w:sz w:val="22"/>
          <w:szCs w:val="22"/>
        </w:rPr>
        <w:t>ACQSC</w:t>
      </w:r>
      <w:r w:rsidRPr="5B4D815B">
        <w:rPr>
          <w:rFonts w:ascii="Calibri" w:hAnsi="Calibri" w:cs="Calibri"/>
          <w:sz w:val="22"/>
          <w:szCs w:val="22"/>
        </w:rPr>
        <w:t xml:space="preserve"> resources and </w:t>
      </w:r>
      <w:r w:rsidR="009242E9">
        <w:rPr>
          <w:rFonts w:ascii="Calibri" w:hAnsi="Calibri" w:cs="Calibri"/>
          <w:sz w:val="22"/>
          <w:szCs w:val="22"/>
        </w:rPr>
        <w:t>tools</w:t>
      </w:r>
      <w:r w:rsidR="009242E9" w:rsidRPr="5B4D815B">
        <w:rPr>
          <w:rFonts w:ascii="Calibri" w:hAnsi="Calibri" w:cs="Calibri"/>
          <w:sz w:val="22"/>
          <w:szCs w:val="22"/>
        </w:rPr>
        <w:t xml:space="preserve"> </w:t>
      </w:r>
      <w:r w:rsidRPr="5B4D815B">
        <w:rPr>
          <w:rFonts w:ascii="Calibri" w:hAnsi="Calibri" w:cs="Calibri"/>
          <w:sz w:val="22"/>
          <w:szCs w:val="22"/>
        </w:rPr>
        <w:t xml:space="preserve">in the </w:t>
      </w:r>
      <w:hyperlink r:id="rId28">
        <w:r w:rsidRPr="00CD1D72">
          <w:rPr>
            <w:rStyle w:val="Hyperlink"/>
            <w:rFonts w:ascii="Calibri" w:hAnsi="Calibri" w:cs="Calibri"/>
            <w:color w:val="0070C0"/>
            <w:sz w:val="22"/>
            <w:szCs w:val="22"/>
          </w:rPr>
          <w:t>sector readiness plan</w:t>
        </w:r>
      </w:hyperlink>
      <w:r w:rsidRPr="5B4D815B">
        <w:rPr>
          <w:rFonts w:ascii="Calibri" w:hAnsi="Calibri" w:cs="Calibri"/>
          <w:sz w:val="22"/>
          <w:szCs w:val="22"/>
        </w:rPr>
        <w:t xml:space="preserve"> for more information.</w:t>
      </w:r>
    </w:p>
    <w:p w14:paraId="3EA10AC0" w14:textId="389AFFC7" w:rsidR="00614EC7" w:rsidRDefault="00E323D9" w:rsidP="00C15F48">
      <w:pPr>
        <w:pStyle w:val="NormalText"/>
        <w:numPr>
          <w:ilvl w:val="0"/>
          <w:numId w:val="4"/>
        </w:numPr>
      </w:pPr>
      <w:r>
        <w:t xml:space="preserve">Implement and maintain a comprehensive complaints and feedback management system (replacing existing complaints resolution mechanisms), and a whistleblower system and policy. </w:t>
      </w:r>
      <w:r w:rsidR="002058FE">
        <w:t>G</w:t>
      </w:r>
      <w:r>
        <w:t xml:space="preserve">uidance on these requirements </w:t>
      </w:r>
      <w:r w:rsidR="002058FE">
        <w:t>will b</w:t>
      </w:r>
      <w:r>
        <w:t xml:space="preserve">e published in </w:t>
      </w:r>
      <w:r w:rsidR="002058FE">
        <w:t>Ju</w:t>
      </w:r>
      <w:r w:rsidR="009760EF">
        <w:t xml:space="preserve">ly </w:t>
      </w:r>
      <w:r>
        <w:t>2025 (New Aged Care Act)</w:t>
      </w:r>
      <w:r w:rsidR="00787448">
        <w:t>.</w:t>
      </w:r>
    </w:p>
    <w:p w14:paraId="613B699C" w14:textId="3900CABB" w:rsidR="00751777" w:rsidRPr="0028194A" w:rsidRDefault="01B9F7CE" w:rsidP="0028194A">
      <w:pPr>
        <w:pStyle w:val="Header3"/>
        <w:rPr>
          <w:rFonts w:eastAsia="Arial"/>
          <w:color w:val="0070C0"/>
        </w:rPr>
      </w:pPr>
      <w:r w:rsidRPr="0028194A">
        <w:rPr>
          <w:rFonts w:eastAsia="Arial"/>
          <w:color w:val="0070C0"/>
        </w:rPr>
        <w:t>D</w:t>
      </w:r>
      <w:r w:rsidR="00182B1C" w:rsidRPr="0028194A">
        <w:rPr>
          <w:rFonts w:eastAsia="Arial"/>
          <w:color w:val="0070C0"/>
        </w:rPr>
        <w:t>igital changes</w:t>
      </w:r>
    </w:p>
    <w:p w14:paraId="027D77E6" w14:textId="6F791BD3" w:rsidR="0055101D" w:rsidRPr="006D712B" w:rsidRDefault="07C17D90" w:rsidP="00751777">
      <w:pPr>
        <w:pStyle w:val="NormalText"/>
        <w:rPr>
          <w:rFonts w:ascii="Arial" w:eastAsia="Arial" w:hAnsi="Arial" w:cs="Arial"/>
          <w:b/>
        </w:rPr>
      </w:pPr>
      <w:r w:rsidRPr="7D2A22D8">
        <w:rPr>
          <w:rFonts w:ascii="Arial" w:eastAsia="Arial" w:hAnsi="Arial" w:cs="Arial"/>
          <w:b/>
        </w:rPr>
        <w:t>All</w:t>
      </w:r>
      <w:r w:rsidR="0055101D" w:rsidRPr="7D2A22D8">
        <w:rPr>
          <w:rFonts w:ascii="Arial" w:eastAsia="Arial" w:hAnsi="Arial" w:cs="Arial"/>
          <w:b/>
        </w:rPr>
        <w:t xml:space="preserve"> providers</w:t>
      </w:r>
    </w:p>
    <w:p w14:paraId="569DDF65" w14:textId="2897B11D" w:rsidR="00E323D9" w:rsidRPr="001F4465" w:rsidRDefault="00E323D9" w:rsidP="002E315B">
      <w:pPr>
        <w:pStyle w:val="NormalText"/>
        <w:numPr>
          <w:ilvl w:val="0"/>
          <w:numId w:val="4"/>
        </w:numPr>
        <w:rPr>
          <w:u w:val="single"/>
        </w:rPr>
      </w:pPr>
      <w:r>
        <w:t xml:space="preserve">Complete the </w:t>
      </w:r>
      <w:hyperlink r:id="rId29">
        <w:r w:rsidRPr="0028194A">
          <w:rPr>
            <w:rStyle w:val="Hyperlink"/>
            <w:color w:val="0070C0"/>
          </w:rPr>
          <w:t>Provider Digital Readiness Checklist</w:t>
        </w:r>
      </w:hyperlink>
      <w:r>
        <w:t xml:space="preserve">, </w:t>
      </w:r>
      <w:r w:rsidR="000A4837">
        <w:t xml:space="preserve">and </w:t>
      </w:r>
      <w:r>
        <w:t xml:space="preserve">read the </w:t>
      </w:r>
      <w:hyperlink r:id="rId30">
        <w:r w:rsidR="00E53132" w:rsidRPr="00CD1D72">
          <w:rPr>
            <w:rStyle w:val="Hyperlink"/>
            <w:color w:val="0070C0"/>
          </w:rPr>
          <w:t>New Aged Care Act: A guide to digital changes for providers</w:t>
        </w:r>
      </w:hyperlink>
      <w:r w:rsidR="00E53132">
        <w:t xml:space="preserve"> </w:t>
      </w:r>
      <w:r>
        <w:t>for detail about digital change in 2025.</w:t>
      </w:r>
    </w:p>
    <w:p w14:paraId="019012A4" w14:textId="6C132AEF" w:rsidR="00E323D9" w:rsidRPr="001F4465" w:rsidRDefault="00E323D9" w:rsidP="002E315B">
      <w:pPr>
        <w:pStyle w:val="NormalText"/>
        <w:numPr>
          <w:ilvl w:val="0"/>
          <w:numId w:val="4"/>
        </w:numPr>
        <w:rPr>
          <w:color w:val="auto"/>
        </w:rPr>
      </w:pPr>
      <w:r>
        <w:t>Continue to update your provider information</w:t>
      </w:r>
      <w:r w:rsidR="006E39E2">
        <w:t xml:space="preserve"> </w:t>
      </w:r>
      <w:r>
        <w:t xml:space="preserve">in the </w:t>
      </w:r>
      <w:hyperlink r:id="rId31">
        <w:r w:rsidRPr="3055A7A2">
          <w:rPr>
            <w:color w:val="0070C0"/>
            <w:u w:val="single"/>
          </w:rPr>
          <w:t xml:space="preserve">Manage </w:t>
        </w:r>
        <w:r w:rsidR="006B32B5">
          <w:rPr>
            <w:color w:val="0070C0"/>
            <w:u w:val="single"/>
          </w:rPr>
          <w:t>y</w:t>
        </w:r>
        <w:r w:rsidRPr="3055A7A2">
          <w:rPr>
            <w:color w:val="0070C0"/>
            <w:u w:val="single"/>
          </w:rPr>
          <w:t xml:space="preserve">our </w:t>
        </w:r>
      </w:hyperlink>
      <w:hyperlink r:id="rId32">
        <w:r w:rsidR="006B32B5">
          <w:rPr>
            <w:color w:val="0070C0"/>
            <w:u w:val="single"/>
          </w:rPr>
          <w:t>o</w:t>
        </w:r>
        <w:r w:rsidRPr="3055A7A2">
          <w:rPr>
            <w:color w:val="0070C0"/>
            <w:u w:val="single"/>
          </w:rPr>
          <w:t>rganisation</w:t>
        </w:r>
      </w:hyperlink>
      <w:r>
        <w:t xml:space="preserve"> tile in </w:t>
      </w:r>
      <w:hyperlink r:id="rId33">
        <w:r w:rsidRPr="3055A7A2">
          <w:rPr>
            <w:color w:val="0070C0"/>
            <w:u w:val="single"/>
          </w:rPr>
          <w:t>GPMS</w:t>
        </w:r>
      </w:hyperlink>
      <w:r w:rsidRPr="3055A7A2">
        <w:rPr>
          <w:color w:val="0070C0"/>
        </w:rPr>
        <w:t xml:space="preserve"> </w:t>
      </w:r>
      <w:r w:rsidRPr="3055A7A2">
        <w:rPr>
          <w:color w:val="auto"/>
        </w:rPr>
        <w:t xml:space="preserve">(new providers </w:t>
      </w:r>
      <w:r w:rsidR="001214DF">
        <w:rPr>
          <w:color w:val="auto"/>
        </w:rPr>
        <w:t xml:space="preserve">should </w:t>
      </w:r>
      <w:r w:rsidR="00195B6E">
        <w:rPr>
          <w:color w:val="auto"/>
        </w:rPr>
        <w:t>read</w:t>
      </w:r>
      <w:r w:rsidRPr="3055A7A2">
        <w:rPr>
          <w:color w:val="auto"/>
        </w:rPr>
        <w:t xml:space="preserve"> the new GPMS provider registration guide).</w:t>
      </w:r>
    </w:p>
    <w:p w14:paraId="219E5657" w14:textId="4FF5FE81" w:rsidR="00D37FDC" w:rsidRPr="0028194A" w:rsidRDefault="00585BA5" w:rsidP="0028194A">
      <w:pPr>
        <w:pStyle w:val="Header3"/>
        <w:rPr>
          <w:rFonts w:eastAsia="Arial"/>
          <w:color w:val="0070C0"/>
        </w:rPr>
      </w:pPr>
      <w:r w:rsidRPr="0028194A">
        <w:rPr>
          <w:rFonts w:eastAsia="Arial"/>
          <w:color w:val="0070C0"/>
        </w:rPr>
        <w:t>Continue to s</w:t>
      </w:r>
      <w:r w:rsidR="00B86583" w:rsidRPr="0028194A">
        <w:rPr>
          <w:rFonts w:eastAsia="Arial"/>
          <w:color w:val="0070C0"/>
        </w:rPr>
        <w:t xml:space="preserve">upport your </w:t>
      </w:r>
      <w:r w:rsidR="15F3D80D" w:rsidRPr="0028194A">
        <w:rPr>
          <w:rFonts w:eastAsia="Arial"/>
          <w:color w:val="0070C0"/>
        </w:rPr>
        <w:t>work</w:t>
      </w:r>
      <w:r w:rsidR="005A45DB" w:rsidRPr="0028194A">
        <w:rPr>
          <w:rFonts w:eastAsia="Arial"/>
          <w:color w:val="0070C0"/>
        </w:rPr>
        <w:t>force</w:t>
      </w:r>
    </w:p>
    <w:p w14:paraId="4E167447" w14:textId="77777777" w:rsidR="00D57EE0" w:rsidRPr="001F4465" w:rsidRDefault="00D57EE0" w:rsidP="00D57EE0">
      <w:pPr>
        <w:pStyle w:val="Header3"/>
        <w:rPr>
          <w:sz w:val="22"/>
          <w:szCs w:val="22"/>
        </w:rPr>
      </w:pPr>
      <w:r w:rsidRPr="61AB35B3">
        <w:rPr>
          <w:sz w:val="22"/>
          <w:szCs w:val="22"/>
        </w:rPr>
        <w:t>All providers</w:t>
      </w:r>
    </w:p>
    <w:p w14:paraId="6EE21ADC" w14:textId="39AEA156" w:rsidR="3390BBBE" w:rsidRDefault="3390BBBE" w:rsidP="002E315B">
      <w:pPr>
        <w:pStyle w:val="NormalText"/>
        <w:numPr>
          <w:ilvl w:val="0"/>
          <w:numId w:val="4"/>
        </w:numPr>
        <w:rPr>
          <w:lang w:val="en-US"/>
        </w:rPr>
      </w:pPr>
      <w:r w:rsidRPr="08281A21">
        <w:rPr>
          <w:rFonts w:eastAsiaTheme="majorEastAsia"/>
        </w:rPr>
        <w:t xml:space="preserve">Ensure your workers are aware of the upcoming changes, share the </w:t>
      </w:r>
      <w:hyperlink r:id="rId34" w:history="1">
        <w:r w:rsidRPr="006E64CD">
          <w:rPr>
            <w:rStyle w:val="Hyperlink"/>
            <w:rFonts w:eastAsiaTheme="majorEastAsia"/>
            <w:color w:val="0070C0"/>
            <w:lang w:val="en-US"/>
          </w:rPr>
          <w:t xml:space="preserve">guide for </w:t>
        </w:r>
        <w:r w:rsidR="00643475" w:rsidRPr="006E64CD">
          <w:rPr>
            <w:rStyle w:val="Hyperlink"/>
            <w:rFonts w:eastAsiaTheme="majorEastAsia"/>
            <w:color w:val="0070C0"/>
            <w:lang w:val="en-US"/>
          </w:rPr>
          <w:t>workers</w:t>
        </w:r>
        <w:r w:rsidR="00887B78" w:rsidRPr="006E64CD">
          <w:rPr>
            <w:rStyle w:val="Hyperlink"/>
            <w:rFonts w:eastAsiaTheme="majorEastAsia"/>
            <w:color w:val="0070C0"/>
            <w:lang w:val="en-US"/>
          </w:rPr>
          <w:t xml:space="preserve"> about the new Aged Care Act</w:t>
        </w:r>
      </w:hyperlink>
      <w:r w:rsidRPr="08281A21">
        <w:rPr>
          <w:rFonts w:eastAsiaTheme="majorEastAsia"/>
        </w:rPr>
        <w:t xml:space="preserve"> </w:t>
      </w:r>
      <w:r>
        <w:t xml:space="preserve">and the ACQSC </w:t>
      </w:r>
      <w:hyperlink r:id="rId35">
        <w:r w:rsidRPr="08281A21">
          <w:rPr>
            <w:rStyle w:val="Hyperlink"/>
            <w:color w:val="0070C0"/>
          </w:rPr>
          <w:t>Reform changes for workers</w:t>
        </w:r>
      </w:hyperlink>
      <w:r>
        <w:t>.</w:t>
      </w:r>
    </w:p>
    <w:p w14:paraId="4B6614D6" w14:textId="498ECB47" w:rsidR="0053580D" w:rsidRPr="00614EC7" w:rsidRDefault="0053580D" w:rsidP="0053580D">
      <w:pPr>
        <w:pStyle w:val="NormalText"/>
        <w:numPr>
          <w:ilvl w:val="0"/>
          <w:numId w:val="4"/>
        </w:numPr>
      </w:pPr>
      <w:r w:rsidRPr="00DF51FB">
        <w:rPr>
          <w:color w:val="auto"/>
        </w:rPr>
        <w:t xml:space="preserve">Remind your governing persons and workers (including volunteers) of the </w:t>
      </w:r>
      <w:hyperlink r:id="rId36">
        <w:r w:rsidRPr="7D2A22D8">
          <w:rPr>
            <w:rStyle w:val="Hyperlink"/>
            <w:color w:val="0070C0"/>
          </w:rPr>
          <w:t>Code of Conduc</w:t>
        </w:r>
        <w:r w:rsidR="009434E1" w:rsidRPr="7D2A22D8">
          <w:rPr>
            <w:rStyle w:val="Hyperlink"/>
            <w:color w:val="0070C0"/>
          </w:rPr>
          <w:t>t in Aged Care</w:t>
        </w:r>
      </w:hyperlink>
      <w:r w:rsidRPr="7D2A22D8">
        <w:rPr>
          <w:color w:val="auto"/>
        </w:rPr>
        <w:t xml:space="preserve">. </w:t>
      </w:r>
    </w:p>
    <w:p w14:paraId="2C74C0E3" w14:textId="230D0B82" w:rsidR="00626A69" w:rsidRPr="004B2B0C" w:rsidRDefault="00236C86" w:rsidP="002E315B">
      <w:pPr>
        <w:pStyle w:val="NormalText"/>
        <w:numPr>
          <w:ilvl w:val="0"/>
          <w:numId w:val="4"/>
        </w:numPr>
        <w:rPr>
          <w:lang w:val="en-US"/>
        </w:rPr>
      </w:pPr>
      <w:r>
        <w:t>Provide training for your wo</w:t>
      </w:r>
      <w:r w:rsidR="00EB6D4D">
        <w:t>rkforce</w:t>
      </w:r>
      <w:r w:rsidR="003F4A7D">
        <w:t>:</w:t>
      </w:r>
    </w:p>
    <w:p w14:paraId="5F08A67C" w14:textId="6F2AFAD8" w:rsidR="6A4BAB5E" w:rsidRDefault="00A01199" w:rsidP="7501269E">
      <w:pPr>
        <w:pStyle w:val="NormalText"/>
        <w:numPr>
          <w:ilvl w:val="0"/>
          <w:numId w:val="6"/>
        </w:numPr>
        <w:ind w:left="720"/>
      </w:pPr>
      <w:r>
        <w:t xml:space="preserve">department </w:t>
      </w:r>
      <w:hyperlink r:id="rId37" w:anchor="education-and-training" w:history="1">
        <w:r w:rsidR="34ED63E2" w:rsidRPr="00A01199">
          <w:rPr>
            <w:rStyle w:val="Hyperlink"/>
            <w:color w:val="0070C0"/>
          </w:rPr>
          <w:t>eLearning for the new Aged Care Act</w:t>
        </w:r>
        <w:r>
          <w:rPr>
            <w:rStyle w:val="Hyperlink"/>
            <w:color w:val="0070C0"/>
          </w:rPr>
          <w:t>.</w:t>
        </w:r>
        <w:r w:rsidR="34ED63E2" w:rsidRPr="7501269E">
          <w:rPr>
            <w:rStyle w:val="Hyperlink"/>
          </w:rPr>
          <w:t xml:space="preserve"> </w:t>
        </w:r>
      </w:hyperlink>
    </w:p>
    <w:p w14:paraId="0A4AD617" w14:textId="77067925" w:rsidR="00831927" w:rsidRDefault="00831927" w:rsidP="00831927">
      <w:pPr>
        <w:pStyle w:val="NormalText"/>
        <w:numPr>
          <w:ilvl w:val="0"/>
          <w:numId w:val="6"/>
        </w:numPr>
        <w:ind w:left="720"/>
        <w:rPr>
          <w:rStyle w:val="normaltextrun"/>
        </w:rPr>
      </w:pPr>
      <w:r>
        <w:t xml:space="preserve">ACQSC </w:t>
      </w:r>
      <w:r w:rsidRPr="75AD6781">
        <w:rPr>
          <w:rStyle w:val="normaltextrun"/>
          <w:rFonts w:eastAsiaTheme="majorEastAsia"/>
        </w:rPr>
        <w:t xml:space="preserve">Strengthened Quality Standards training via </w:t>
      </w:r>
      <w:r>
        <w:t xml:space="preserve">the online </w:t>
      </w:r>
      <w:hyperlink r:id="rId38" w:history="1">
        <w:r w:rsidRPr="75AD6781">
          <w:rPr>
            <w:rStyle w:val="Hyperlink"/>
            <w:color w:val="0070C0"/>
          </w:rPr>
          <w:t>Aged Care Learning Information Solution</w:t>
        </w:r>
      </w:hyperlink>
      <w:r>
        <w:t>.</w:t>
      </w:r>
    </w:p>
    <w:p w14:paraId="6DAD3DE1" w14:textId="02E4D408" w:rsidR="00EF0F2D" w:rsidRPr="00EF0F2D" w:rsidRDefault="00CD36A0" w:rsidP="0028194A">
      <w:pPr>
        <w:pStyle w:val="NormalText"/>
        <w:numPr>
          <w:ilvl w:val="0"/>
          <w:numId w:val="6"/>
        </w:numPr>
        <w:ind w:left="720"/>
        <w:rPr>
          <w:rFonts w:eastAsiaTheme="majorEastAsia"/>
        </w:rPr>
      </w:pPr>
      <w:r w:rsidRPr="00DF51FB">
        <w:rPr>
          <w:color w:val="auto"/>
        </w:rPr>
        <w:t xml:space="preserve">Home care providers: </w:t>
      </w:r>
      <w:r w:rsidR="004402A7" w:rsidRPr="00DF51FB">
        <w:rPr>
          <w:color w:val="auto"/>
        </w:rPr>
        <w:t>access</w:t>
      </w:r>
      <w:r w:rsidRPr="00DF51FB">
        <w:rPr>
          <w:color w:val="auto"/>
        </w:rPr>
        <w:t xml:space="preserve"> </w:t>
      </w:r>
      <w:hyperlink r:id="rId39">
        <w:r w:rsidR="06044ECD" w:rsidRPr="003B1C6A">
          <w:rPr>
            <w:rStyle w:val="Hyperlink"/>
            <w:color w:val="0070C0"/>
          </w:rPr>
          <w:t>Support at Home training</w:t>
        </w:r>
      </w:hyperlink>
      <w:r w:rsidRPr="00DF51FB">
        <w:rPr>
          <w:color w:val="auto"/>
        </w:rPr>
        <w:t xml:space="preserve"> for your workforce</w:t>
      </w:r>
      <w:r w:rsidR="2C69FD4D" w:rsidRPr="05C6A44A">
        <w:rPr>
          <w:color w:val="auto"/>
        </w:rPr>
        <w:t xml:space="preserve"> available </w:t>
      </w:r>
      <w:r w:rsidR="00716392">
        <w:rPr>
          <w:color w:val="auto"/>
        </w:rPr>
        <w:t>via</w:t>
      </w:r>
      <w:r w:rsidR="2C69FD4D" w:rsidRPr="05C6A44A">
        <w:rPr>
          <w:color w:val="auto"/>
        </w:rPr>
        <w:t xml:space="preserve"> the </w:t>
      </w:r>
      <w:r w:rsidR="007A1E96">
        <w:rPr>
          <w:color w:val="auto"/>
        </w:rPr>
        <w:t>department</w:t>
      </w:r>
      <w:r w:rsidR="00FB53DF">
        <w:rPr>
          <w:color w:val="auto"/>
        </w:rPr>
        <w:t>’s</w:t>
      </w:r>
      <w:r w:rsidR="2C69FD4D" w:rsidRPr="05C6A44A">
        <w:rPr>
          <w:color w:val="auto"/>
        </w:rPr>
        <w:t xml:space="preserve"> </w:t>
      </w:r>
      <w:r w:rsidR="2C69FD4D" w:rsidRPr="72B51FF4">
        <w:rPr>
          <w:color w:val="auto"/>
        </w:rPr>
        <w:t>web</w:t>
      </w:r>
      <w:r w:rsidR="2838AE91" w:rsidRPr="72B51FF4">
        <w:rPr>
          <w:color w:val="auto"/>
        </w:rPr>
        <w:t>si</w:t>
      </w:r>
      <w:r w:rsidR="00650595">
        <w:rPr>
          <w:color w:val="auto"/>
        </w:rPr>
        <w:t>t</w:t>
      </w:r>
      <w:r w:rsidR="2C69FD4D" w:rsidRPr="72B51FF4">
        <w:rPr>
          <w:color w:val="auto"/>
        </w:rPr>
        <w:t>e</w:t>
      </w:r>
      <w:r w:rsidR="6F37B834" w:rsidRPr="457E8FF3">
        <w:rPr>
          <w:color w:val="auto"/>
        </w:rPr>
        <w:t>.</w:t>
      </w:r>
      <w:r w:rsidR="7BF7B43B">
        <w:t xml:space="preserve">Services Australia changes in </w:t>
      </w:r>
      <w:hyperlink r:id="rId40">
        <w:r w:rsidR="7BF7B43B" w:rsidRPr="00CD1D72">
          <w:rPr>
            <w:rStyle w:val="Hyperlink"/>
            <w:color w:val="0070C0"/>
          </w:rPr>
          <w:t>Aged Care Provider Portal</w:t>
        </w:r>
        <w:r w:rsidR="00CD1D72" w:rsidRPr="00F47F7E">
          <w:rPr>
            <w:rStyle w:val="Hyperlink"/>
            <w:color w:val="auto"/>
            <w:u w:val="none"/>
          </w:rPr>
          <w:t>.</w:t>
        </w:r>
      </w:hyperlink>
      <w:r w:rsidR="009C6C04">
        <w:t xml:space="preserve"> </w:t>
      </w:r>
    </w:p>
    <w:p w14:paraId="4F332DF2" w14:textId="77777777" w:rsidR="001B41EA" w:rsidRDefault="00626A69" w:rsidP="00EF0F2D">
      <w:pPr>
        <w:pStyle w:val="NormalText"/>
        <w:numPr>
          <w:ilvl w:val="0"/>
          <w:numId w:val="6"/>
        </w:numPr>
        <w:ind w:left="720"/>
        <w:rPr>
          <w:rStyle w:val="normaltextrun"/>
          <w:rFonts w:eastAsiaTheme="majorEastAsia"/>
        </w:rPr>
      </w:pPr>
      <w:r w:rsidRPr="00D16DEC">
        <w:rPr>
          <w:rFonts w:eastAsiaTheme="majorEastAsia"/>
        </w:rPr>
        <w:t>Check for new or u</w:t>
      </w:r>
      <w:r w:rsidRPr="00890708">
        <w:rPr>
          <w:rStyle w:val="normaltextrun"/>
          <w:rFonts w:eastAsiaTheme="majorEastAsia"/>
        </w:rPr>
        <w:t xml:space="preserve">pdated </w:t>
      </w:r>
      <w:hyperlink r:id="rId41">
        <w:r w:rsidRPr="00890708">
          <w:rPr>
            <w:rStyle w:val="Hyperlink"/>
            <w:rFonts w:eastAsiaTheme="majorEastAsia"/>
            <w:color w:val="0070C0"/>
          </w:rPr>
          <w:t>GPMS training material</w:t>
        </w:r>
      </w:hyperlink>
      <w:r w:rsidRPr="00890708">
        <w:rPr>
          <w:rStyle w:val="normaltextrun"/>
          <w:rFonts w:eastAsiaTheme="majorEastAsia"/>
        </w:rPr>
        <w:t>.</w:t>
      </w:r>
    </w:p>
    <w:p w14:paraId="6F8E4FEF" w14:textId="6F6A9B88" w:rsidR="007F3F4E" w:rsidRPr="007F3F4E" w:rsidRDefault="001B41EA" w:rsidP="007F3F4E">
      <w:pPr>
        <w:pStyle w:val="NormalText"/>
        <w:numPr>
          <w:ilvl w:val="0"/>
          <w:numId w:val="6"/>
        </w:numPr>
        <w:ind w:left="720"/>
        <w:rPr>
          <w:rFonts w:eastAsiaTheme="majorEastAsia"/>
          <w:color w:val="auto"/>
        </w:rPr>
      </w:pPr>
      <w:hyperlink r:id="rId42" w:history="1">
        <w:r w:rsidRPr="007F3F4E">
          <w:rPr>
            <w:rStyle w:val="Hyperlink"/>
            <w:color w:val="0070C0"/>
          </w:rPr>
          <w:t>Equip Aged Care Learning Packages</w:t>
        </w:r>
      </w:hyperlink>
      <w:r>
        <w:rPr>
          <w:color w:val="auto"/>
        </w:rPr>
        <w:t xml:space="preserve"> for anyone interested in the aged care sector, including personal care workers, nurses, allied health professionals, volunteers and families.</w:t>
      </w:r>
      <w:r w:rsidR="007F3F4E" w:rsidRPr="007F3F4E">
        <w:rPr>
          <w:rFonts w:eastAsia="Arial"/>
          <w:b/>
          <w:color w:val="0070C0"/>
        </w:rPr>
        <w:br w:type="page"/>
      </w:r>
    </w:p>
    <w:p w14:paraId="266F3570" w14:textId="47ED2417" w:rsidR="00EF78B4" w:rsidRPr="004A09BC" w:rsidRDefault="5C747240" w:rsidP="003B1C6A">
      <w:pPr>
        <w:pStyle w:val="NormalText"/>
        <w:rPr>
          <w:rFonts w:eastAsia="Arial" w:cs="Arial"/>
          <w:i/>
          <w:color w:val="0070C0"/>
        </w:rPr>
      </w:pPr>
      <w:r w:rsidRPr="00FC6BDD">
        <w:rPr>
          <w:rFonts w:ascii="Arial" w:eastAsia="Arial" w:hAnsi="Arial"/>
          <w:b/>
          <w:color w:val="0070C0"/>
          <w:sz w:val="24"/>
          <w:szCs w:val="24"/>
        </w:rPr>
        <w:lastRenderedPageBreak/>
        <w:t xml:space="preserve">New services lists, </w:t>
      </w:r>
      <w:bookmarkStart w:id="3" w:name="_Int_zD0q8n1E"/>
      <w:r w:rsidRPr="00FC6BDD">
        <w:rPr>
          <w:rFonts w:ascii="Arial" w:eastAsia="Arial" w:hAnsi="Arial"/>
          <w:b/>
          <w:color w:val="0070C0"/>
          <w:sz w:val="24"/>
          <w:szCs w:val="24"/>
        </w:rPr>
        <w:t>payment</w:t>
      </w:r>
      <w:bookmarkEnd w:id="3"/>
      <w:r w:rsidRPr="00FC6BDD">
        <w:rPr>
          <w:rFonts w:ascii="Arial" w:eastAsia="Arial" w:hAnsi="Arial"/>
          <w:b/>
          <w:color w:val="0070C0"/>
          <w:sz w:val="24"/>
          <w:szCs w:val="24"/>
        </w:rPr>
        <w:t xml:space="preserve"> and financial mechanisms</w:t>
      </w:r>
    </w:p>
    <w:p w14:paraId="40CE462F" w14:textId="77777777" w:rsidR="00A13FA3" w:rsidRPr="005E227C" w:rsidRDefault="00A13FA3" w:rsidP="00A13FA3">
      <w:pPr>
        <w:pStyle w:val="Header3"/>
        <w:rPr>
          <w:sz w:val="22"/>
          <w:szCs w:val="22"/>
        </w:rPr>
      </w:pPr>
      <w:r w:rsidRPr="5240F546">
        <w:rPr>
          <w:sz w:val="22"/>
          <w:szCs w:val="22"/>
        </w:rPr>
        <w:t>Residential care providers</w:t>
      </w:r>
    </w:p>
    <w:p w14:paraId="6E4EE78E" w14:textId="50A4EA72" w:rsidR="00497D50" w:rsidRDefault="00A13FA3" w:rsidP="002E315B">
      <w:pPr>
        <w:pStyle w:val="NormalText"/>
        <w:numPr>
          <w:ilvl w:val="0"/>
          <w:numId w:val="8"/>
        </w:numPr>
      </w:pPr>
      <w:r>
        <w:t xml:space="preserve">Ensure that accommodation agreements that commence on or after </w:t>
      </w:r>
      <w:r w:rsidRPr="009D3EB1">
        <w:t xml:space="preserve">1 </w:t>
      </w:r>
      <w:r w:rsidR="00664337" w:rsidRPr="009D3EB1">
        <w:t>November</w:t>
      </w:r>
      <w:r w:rsidR="00664337">
        <w:t xml:space="preserve"> </w:t>
      </w:r>
      <w:r>
        <w:t>comply with the new Act. Agreements must be entered into before entry to care and inclu</w:t>
      </w:r>
      <w:r w:rsidR="001E4AFA">
        <w:t>de</w:t>
      </w:r>
      <w:r>
        <w:t xml:space="preserve"> information about Daily Accommodation Payments (DAP) indexation and Refundable Accommodation Deposit (RAD) retention.</w:t>
      </w:r>
    </w:p>
    <w:p w14:paraId="6B7C5E44" w14:textId="61C302EF" w:rsidR="00A13FA3" w:rsidRPr="003B1C6A" w:rsidRDefault="00A13FA3" w:rsidP="00497D50">
      <w:pPr>
        <w:pStyle w:val="NormalText"/>
        <w:numPr>
          <w:ilvl w:val="1"/>
          <w:numId w:val="8"/>
        </w:numPr>
        <w:rPr>
          <w:color w:val="auto"/>
        </w:rPr>
      </w:pPr>
      <w:r w:rsidRPr="003B1C6A">
        <w:rPr>
          <w:color w:val="auto"/>
        </w:rPr>
        <w:t xml:space="preserve">Read about the changes to </w:t>
      </w:r>
      <w:hyperlink r:id="rId43">
        <w:r w:rsidR="00002788" w:rsidRPr="007F3F4E">
          <w:rPr>
            <w:color w:val="0070C0"/>
            <w:u w:val="single"/>
          </w:rPr>
          <w:t xml:space="preserve">accommodation </w:t>
        </w:r>
        <w:r w:rsidR="00E21B89" w:rsidRPr="007F3F4E">
          <w:rPr>
            <w:color w:val="0070C0"/>
            <w:u w:val="single"/>
          </w:rPr>
          <w:t>funding</w:t>
        </w:r>
      </w:hyperlink>
      <w:r w:rsidR="00457FC4" w:rsidRPr="003B1C6A">
        <w:rPr>
          <w:color w:val="auto"/>
        </w:rPr>
        <w:t xml:space="preserve"> and understand </w:t>
      </w:r>
      <w:r w:rsidR="004C059D" w:rsidRPr="003B1C6A">
        <w:rPr>
          <w:color w:val="auto"/>
        </w:rPr>
        <w:t xml:space="preserve">how the changes </w:t>
      </w:r>
      <w:r w:rsidR="00394A78" w:rsidRPr="003B1C6A">
        <w:rPr>
          <w:color w:val="auto"/>
        </w:rPr>
        <w:t>will support viability in the longer term</w:t>
      </w:r>
      <w:r w:rsidR="00457FC4" w:rsidRPr="003B1C6A">
        <w:rPr>
          <w:color w:val="auto"/>
        </w:rPr>
        <w:t>.</w:t>
      </w:r>
      <w:r w:rsidR="008914CA" w:rsidRPr="003B1C6A">
        <w:rPr>
          <w:color w:val="auto"/>
        </w:rPr>
        <w:t xml:space="preserve"> </w:t>
      </w:r>
    </w:p>
    <w:p w14:paraId="4C8B39AB" w14:textId="152D200A" w:rsidR="00A13FA3" w:rsidRPr="00EC4875" w:rsidRDefault="008B36B1" w:rsidP="002E315B">
      <w:pPr>
        <w:pStyle w:val="NormalText"/>
        <w:numPr>
          <w:ilvl w:val="0"/>
          <w:numId w:val="8"/>
        </w:numPr>
      </w:pPr>
      <w:r>
        <w:rPr>
          <w:color w:val="auto"/>
        </w:rPr>
        <w:t>K</w:t>
      </w:r>
      <w:r w:rsidR="00FC6CA9" w:rsidRPr="00FC6CA9">
        <w:rPr>
          <w:color w:val="auto"/>
        </w:rPr>
        <w:t>eep residential monthly claims with Services Australia up to date. Providers should monitor for further information on claiming timeframes in the lead up to November.</w:t>
      </w:r>
    </w:p>
    <w:p w14:paraId="14303688" w14:textId="1AC32F37" w:rsidR="00A13FA3" w:rsidRPr="001F4465" w:rsidRDefault="3E608F15" w:rsidP="002E315B">
      <w:pPr>
        <w:pStyle w:val="NormalText"/>
        <w:numPr>
          <w:ilvl w:val="0"/>
          <w:numId w:val="8"/>
        </w:numPr>
        <w:rPr>
          <w:u w:val="single"/>
        </w:rPr>
      </w:pPr>
      <w:r>
        <w:t>Discuss any changes to residential places with</w:t>
      </w:r>
      <w:r w:rsidR="000B3E23">
        <w:t xml:space="preserve"> your</w:t>
      </w:r>
      <w:r>
        <w:t> </w:t>
      </w:r>
      <w:hyperlink r:id="rId44">
        <w:r w:rsidRPr="3055A7A2">
          <w:rPr>
            <w:color w:val="0070C0"/>
            <w:u w:val="single"/>
          </w:rPr>
          <w:t>Local Network team</w:t>
        </w:r>
      </w:hyperlink>
      <w:r w:rsidR="3E5A2E3E">
        <w:t xml:space="preserve"> (Places to People)</w:t>
      </w:r>
      <w:r w:rsidR="0042773E">
        <w:t>.</w:t>
      </w:r>
    </w:p>
    <w:p w14:paraId="18A8B7FB" w14:textId="6AF42800" w:rsidR="00A13FA3" w:rsidRDefault="3E608F15" w:rsidP="002E315B">
      <w:pPr>
        <w:pStyle w:val="NormalText"/>
        <w:numPr>
          <w:ilvl w:val="0"/>
          <w:numId w:val="8"/>
        </w:numPr>
      </w:pPr>
      <w:r>
        <w:t xml:space="preserve">Continue reporting against the approved provider structure for your Q4 2024-25 </w:t>
      </w:r>
      <w:r w:rsidR="0068197D">
        <w:t>and Q1</w:t>
      </w:r>
      <w:r w:rsidR="00A6695E">
        <w:t xml:space="preserve"> 2025-26</w:t>
      </w:r>
      <w:r>
        <w:t xml:space="preserve"> Quarterly Financial Report (QFR) and </w:t>
      </w:r>
      <w:r w:rsidR="00F108A9">
        <w:t xml:space="preserve">National Aged Care Mandatory </w:t>
      </w:r>
      <w:r w:rsidR="00C21861">
        <w:t>Quality Indicator</w:t>
      </w:r>
      <w:r w:rsidR="00F108A9">
        <w:t xml:space="preserve"> (QI)</w:t>
      </w:r>
      <w:r w:rsidR="00C21861">
        <w:t xml:space="preserve"> </w:t>
      </w:r>
      <w:r w:rsidR="00FB177B">
        <w:t xml:space="preserve">Program </w:t>
      </w:r>
      <w:r w:rsidR="00B1714B">
        <w:t>data</w:t>
      </w:r>
      <w:r w:rsidR="00C21861">
        <w:t xml:space="preserve"> </w:t>
      </w:r>
      <w:r>
        <w:t>and your 2024-25 Aged Care Financial Report (ACFR)</w:t>
      </w:r>
      <w:r w:rsidR="00227B75">
        <w:t>.</w:t>
      </w:r>
      <w:r w:rsidR="00641817">
        <w:t xml:space="preserve"> </w:t>
      </w:r>
    </w:p>
    <w:p w14:paraId="78E3105A" w14:textId="79BFDA63" w:rsidR="540AA27B" w:rsidRDefault="540AA27B" w:rsidP="002E315B">
      <w:pPr>
        <w:pStyle w:val="NormalText"/>
        <w:numPr>
          <w:ilvl w:val="0"/>
          <w:numId w:val="8"/>
        </w:numPr>
      </w:pPr>
      <w:r>
        <w:t>Ensure you and your aged care residents are aware of the care and services that must be provided in residential care homes under the new Aged Care Service List contained within the Aged Care Rules. The Aged Care Service List is expected to be finalised soon (New Aged Care Act)</w:t>
      </w:r>
      <w:r w:rsidR="00650595">
        <w:t>.</w:t>
      </w:r>
    </w:p>
    <w:p w14:paraId="77CA9F90" w14:textId="7F32CD1C" w:rsidR="00DF06D9" w:rsidRDefault="540AA27B" w:rsidP="00B1077C">
      <w:pPr>
        <w:pStyle w:val="NormalText"/>
        <w:numPr>
          <w:ilvl w:val="0"/>
          <w:numId w:val="20"/>
        </w:numPr>
        <w:rPr>
          <w:lang w:val="en-US"/>
        </w:rPr>
      </w:pPr>
      <w:r>
        <w:t xml:space="preserve">Make sure your organisation is set up to comply with the new Liquidity Standard requirements from 1 </w:t>
      </w:r>
      <w:r w:rsidR="00A40FAA" w:rsidRPr="00FC6CA9">
        <w:t>November</w:t>
      </w:r>
      <w:r>
        <w:t xml:space="preserve">, introducing a minimum liquid assets calculation on a quarterly basis. </w:t>
      </w:r>
      <w:r w:rsidR="00E41A7E">
        <w:t>Read guidance in the</w:t>
      </w:r>
      <w:r>
        <w:t xml:space="preserve"> ACQSC </w:t>
      </w:r>
      <w:hyperlink r:id="rId45">
        <w:r w:rsidRPr="00EF0989">
          <w:rPr>
            <w:rStyle w:val="Hyperlink"/>
            <w:color w:val="0070C0"/>
          </w:rPr>
          <w:t>Financial and Prudential Standards</w:t>
        </w:r>
      </w:hyperlink>
      <w:r>
        <w:t xml:space="preserve"> including a </w:t>
      </w:r>
      <w:hyperlink r:id="rId46">
        <w:r w:rsidRPr="00EF0989">
          <w:rPr>
            <w:rStyle w:val="Hyperlink"/>
            <w:color w:val="0070C0"/>
          </w:rPr>
          <w:t>liquidity calculator</w:t>
        </w:r>
      </w:hyperlink>
      <w:r w:rsidR="00E41A7E">
        <w:t>.</w:t>
      </w:r>
    </w:p>
    <w:p w14:paraId="47BC6260" w14:textId="5AF3B530" w:rsidR="540AA27B" w:rsidRDefault="00B1077C" w:rsidP="002E315B">
      <w:pPr>
        <w:pStyle w:val="NormalText"/>
        <w:numPr>
          <w:ilvl w:val="0"/>
          <w:numId w:val="8"/>
        </w:numPr>
        <w:shd w:val="clear" w:color="auto" w:fill="FFFFFF" w:themeFill="background1"/>
      </w:pPr>
      <w:r w:rsidRPr="00DF06D9">
        <w:rPr>
          <w:lang w:val="en-US"/>
        </w:rPr>
        <w:t xml:space="preserve">Complete the Provider Operations Collection Form for 2024-25 in line with the </w:t>
      </w:r>
      <w:r w:rsidRPr="00DF06D9">
        <w:rPr>
          <w:i/>
          <w:iCs/>
          <w:lang w:val="en-US"/>
        </w:rPr>
        <w:t>Aged Care Act 1997</w:t>
      </w:r>
      <w:r w:rsidRPr="00DF06D9">
        <w:rPr>
          <w:lang w:val="en-US"/>
        </w:rPr>
        <w:t xml:space="preserve">. Note the </w:t>
      </w:r>
      <w:r w:rsidRPr="00AF076C">
        <w:rPr>
          <w:lang w:val="en-US"/>
        </w:rPr>
        <w:t>first reporting period under the new Act will be 2025-26</w:t>
      </w:r>
      <w:r w:rsidR="00233ACA" w:rsidRPr="00AF076C">
        <w:rPr>
          <w:lang w:val="en-US"/>
        </w:rPr>
        <w:t>,</w:t>
      </w:r>
      <w:r w:rsidR="00233ACA">
        <w:rPr>
          <w:lang w:val="en-US"/>
        </w:rPr>
        <w:t xml:space="preserve"> commencing July 2026. </w:t>
      </w:r>
    </w:p>
    <w:p w14:paraId="1BA6D0FB" w14:textId="77777777" w:rsidR="00A13FA3" w:rsidRPr="005E227C" w:rsidRDefault="00A13FA3" w:rsidP="00A13FA3">
      <w:pPr>
        <w:pStyle w:val="Header3"/>
        <w:rPr>
          <w:sz w:val="22"/>
          <w:szCs w:val="22"/>
        </w:rPr>
      </w:pPr>
      <w:r w:rsidRPr="0BBFD14F">
        <w:rPr>
          <w:sz w:val="22"/>
          <w:szCs w:val="22"/>
        </w:rPr>
        <w:t>Home care providers</w:t>
      </w:r>
    </w:p>
    <w:p w14:paraId="645508D8" w14:textId="40511923" w:rsidR="00281D70" w:rsidRPr="003B1C6A" w:rsidRDefault="3E608F15" w:rsidP="003F215B">
      <w:pPr>
        <w:pStyle w:val="NormalText"/>
        <w:numPr>
          <w:ilvl w:val="0"/>
          <w:numId w:val="9"/>
        </w:numPr>
        <w:rPr>
          <w:rFonts w:cs="Calibri"/>
          <w:szCs w:val="22"/>
          <w:u w:val="single"/>
        </w:rPr>
      </w:pPr>
      <w:r w:rsidRPr="004A015D">
        <w:rPr>
          <w:rFonts w:cs="Calibri"/>
          <w:szCs w:val="22"/>
        </w:rPr>
        <w:t xml:space="preserve">Complete the </w:t>
      </w:r>
      <w:hyperlink r:id="rId47">
        <w:r w:rsidRPr="004A015D">
          <w:rPr>
            <w:rStyle w:val="Hyperlink"/>
            <w:rFonts w:cs="Calibri"/>
            <w:color w:val="0070C0"/>
            <w:szCs w:val="22"/>
          </w:rPr>
          <w:t>Support at Home Program Provider Transition Guide</w:t>
        </w:r>
      </w:hyperlink>
      <w:r w:rsidR="00A7376D" w:rsidRPr="004A015D">
        <w:rPr>
          <w:rFonts w:cs="Calibri"/>
          <w:szCs w:val="22"/>
        </w:rPr>
        <w:t>,</w:t>
      </w:r>
      <w:r w:rsidRPr="004A015D">
        <w:rPr>
          <w:rFonts w:cs="Calibri"/>
          <w:szCs w:val="22"/>
        </w:rPr>
        <w:t xml:space="preserve"> </w:t>
      </w:r>
      <w:r w:rsidR="00A7376D" w:rsidRPr="004A015D">
        <w:rPr>
          <w:rFonts w:cs="Calibri"/>
          <w:szCs w:val="22"/>
        </w:rPr>
        <w:t>u</w:t>
      </w:r>
      <w:r w:rsidRPr="004A015D">
        <w:rPr>
          <w:rFonts w:cs="Calibri"/>
          <w:szCs w:val="22"/>
        </w:rPr>
        <w:t>se</w:t>
      </w:r>
      <w:r w:rsidR="00281D70" w:rsidRPr="004A015D">
        <w:rPr>
          <w:rFonts w:cs="Calibri"/>
          <w:szCs w:val="22"/>
        </w:rPr>
        <w:t>:</w:t>
      </w:r>
    </w:p>
    <w:p w14:paraId="3D9C00A9" w14:textId="546A5260" w:rsidR="004A015D" w:rsidRPr="003B1C6A" w:rsidRDefault="3E608F15" w:rsidP="00281D70">
      <w:pPr>
        <w:pStyle w:val="NormalText"/>
        <w:numPr>
          <w:ilvl w:val="1"/>
          <w:numId w:val="9"/>
        </w:numPr>
        <w:rPr>
          <w:rFonts w:cs="Calibri"/>
          <w:szCs w:val="22"/>
          <w:u w:val="single"/>
        </w:rPr>
      </w:pPr>
      <w:hyperlink r:id="rId48">
        <w:r w:rsidRPr="004A015D">
          <w:rPr>
            <w:rStyle w:val="Hyperlink"/>
            <w:rFonts w:cs="Calibri"/>
            <w:color w:val="0070C0"/>
            <w:szCs w:val="22"/>
          </w:rPr>
          <w:t>Support at Home Program Manual</w:t>
        </w:r>
      </w:hyperlink>
    </w:p>
    <w:p w14:paraId="6B05929D" w14:textId="45F4671C" w:rsidR="004A015D" w:rsidRPr="003B1C6A" w:rsidRDefault="00466719" w:rsidP="003B1C6A">
      <w:pPr>
        <w:pStyle w:val="NormalText"/>
        <w:numPr>
          <w:ilvl w:val="1"/>
          <w:numId w:val="9"/>
        </w:numPr>
        <w:rPr>
          <w:rFonts w:cs="Calibri"/>
          <w:szCs w:val="22"/>
        </w:rPr>
      </w:pPr>
      <w:hyperlink r:id="rId49" w:history="1">
        <w:r w:rsidRPr="002124EE">
          <w:rPr>
            <w:rFonts w:cs="Calibri"/>
            <w:color w:val="0070C0"/>
            <w:szCs w:val="22"/>
            <w:u w:val="single"/>
          </w:rPr>
          <w:t>Support at Home training</w:t>
        </w:r>
      </w:hyperlink>
      <w:r w:rsidRPr="00F1556A">
        <w:rPr>
          <w:rFonts w:cs="Calibri"/>
          <w:szCs w:val="22"/>
        </w:rPr>
        <w:t xml:space="preserve"> to ensure you and your workers understand the new arrangements</w:t>
      </w:r>
      <w:r w:rsidR="001D0C65" w:rsidRPr="00F1556A">
        <w:rPr>
          <w:rFonts w:cs="Calibri"/>
          <w:szCs w:val="22"/>
        </w:rPr>
        <w:t>:</w:t>
      </w:r>
      <w:r w:rsidR="00E712C9" w:rsidRPr="003B1C6A">
        <w:rPr>
          <w:rFonts w:cs="Calibri"/>
          <w:szCs w:val="22"/>
        </w:rPr>
        <w:t xml:space="preserve"> </w:t>
      </w:r>
      <w:r w:rsidRPr="00F1556A">
        <w:rPr>
          <w:rFonts w:cs="Calibri"/>
          <w:szCs w:val="22"/>
        </w:rPr>
        <w:t>Overview and Module 1: Assessment process and service delivery are now available</w:t>
      </w:r>
      <w:r w:rsidR="00E712C9" w:rsidRPr="00F1556A">
        <w:rPr>
          <w:rFonts w:cs="Calibri"/>
          <w:szCs w:val="22"/>
        </w:rPr>
        <w:t>, Module 2: Service agreement, care plan and budget planning and Module 3: Short-term pathways</w:t>
      </w:r>
    </w:p>
    <w:p w14:paraId="74523FBD" w14:textId="746E4906" w:rsidR="00E40E15" w:rsidRPr="003B1C6A" w:rsidRDefault="00A7376D" w:rsidP="00C013A3">
      <w:pPr>
        <w:pStyle w:val="NormalText"/>
        <w:numPr>
          <w:ilvl w:val="1"/>
          <w:numId w:val="9"/>
        </w:numPr>
        <w:rPr>
          <w:rFonts w:cs="Calibri"/>
          <w:szCs w:val="22"/>
        </w:rPr>
      </w:pPr>
      <w:r w:rsidRPr="7EB317C8">
        <w:rPr>
          <w:rFonts w:cs="Calibri"/>
        </w:rPr>
        <w:t>g</w:t>
      </w:r>
      <w:r w:rsidR="553EBAB9" w:rsidRPr="7EB317C8">
        <w:rPr>
          <w:rFonts w:cs="Calibri"/>
        </w:rPr>
        <w:t xml:space="preserve">uidance for setting </w:t>
      </w:r>
      <w:hyperlink r:id="rId50">
        <w:r w:rsidR="553EBAB9" w:rsidRPr="003B1C6A">
          <w:rPr>
            <w:rFonts w:cs="Calibri"/>
          </w:rPr>
          <w:t>Support at Home prices</w:t>
        </w:r>
      </w:hyperlink>
      <w:r w:rsidR="002124EE">
        <w:t>.</w:t>
      </w:r>
    </w:p>
    <w:p w14:paraId="75904F89" w14:textId="334CE4B6" w:rsidR="78119864" w:rsidRPr="004A015D" w:rsidRDefault="78119864" w:rsidP="002E315B">
      <w:pPr>
        <w:pStyle w:val="NormalText"/>
        <w:numPr>
          <w:ilvl w:val="0"/>
          <w:numId w:val="9"/>
        </w:numPr>
        <w:rPr>
          <w:rFonts w:cs="Calibri"/>
          <w:szCs w:val="22"/>
        </w:rPr>
      </w:pPr>
      <w:r w:rsidRPr="004A015D">
        <w:rPr>
          <w:rFonts w:cs="Calibri"/>
          <w:szCs w:val="22"/>
        </w:rPr>
        <w:t xml:space="preserve">Home care providers in categories 4 and 5 must comply with the </w:t>
      </w:r>
      <w:hyperlink r:id="rId51">
        <w:r w:rsidR="00A40FAA" w:rsidRPr="003B1C6A">
          <w:t xml:space="preserve">Financial and Prudential Standards from 1 </w:t>
        </w:r>
        <w:r w:rsidR="00A40FAA" w:rsidRPr="001F524D">
          <w:t>November</w:t>
        </w:r>
      </w:hyperlink>
      <w:r w:rsidR="0037726F" w:rsidRPr="004A015D">
        <w:rPr>
          <w:rFonts w:cs="Calibri"/>
          <w:szCs w:val="22"/>
        </w:rPr>
        <w:t>.</w:t>
      </w:r>
    </w:p>
    <w:p w14:paraId="05C497CE" w14:textId="77C6A58F" w:rsidR="00A13FA3" w:rsidRPr="000701A3" w:rsidRDefault="00DA5921" w:rsidP="002E315B">
      <w:pPr>
        <w:pStyle w:val="NormalText"/>
        <w:numPr>
          <w:ilvl w:val="0"/>
          <w:numId w:val="9"/>
        </w:numPr>
        <w:rPr>
          <w:rFonts w:cs="Calibri"/>
        </w:rPr>
      </w:pPr>
      <w:r w:rsidRPr="12A83767">
        <w:rPr>
          <w:rFonts w:cs="Calibri"/>
        </w:rPr>
        <w:t>Prepare to</w:t>
      </w:r>
      <w:r w:rsidR="006F373F" w:rsidRPr="12A83767">
        <w:rPr>
          <w:rFonts w:cs="Calibri"/>
        </w:rPr>
        <w:t xml:space="preserve"> update your</w:t>
      </w:r>
      <w:r w:rsidR="00342678" w:rsidRPr="12A83767">
        <w:rPr>
          <w:rFonts w:cs="Calibri"/>
        </w:rPr>
        <w:t xml:space="preserve"> service information in the My Aged Care Servi</w:t>
      </w:r>
      <w:r w:rsidR="00785249" w:rsidRPr="12A83767">
        <w:rPr>
          <w:rFonts w:cs="Calibri"/>
        </w:rPr>
        <w:t xml:space="preserve">ce and Support </w:t>
      </w:r>
      <w:r w:rsidR="0079515A" w:rsidRPr="12A83767">
        <w:rPr>
          <w:rFonts w:cs="Calibri"/>
        </w:rPr>
        <w:t>Portal</w:t>
      </w:r>
      <w:r w:rsidRPr="12A83767">
        <w:rPr>
          <w:rFonts w:cs="Calibri"/>
        </w:rPr>
        <w:t xml:space="preserve"> in early </w:t>
      </w:r>
      <w:r w:rsidR="00A40FAA" w:rsidRPr="12A83767">
        <w:rPr>
          <w:rFonts w:cs="Calibri"/>
        </w:rPr>
        <w:t>November</w:t>
      </w:r>
      <w:r w:rsidR="0096025B">
        <w:rPr>
          <w:rFonts w:cs="Calibri"/>
        </w:rPr>
        <w:t xml:space="preserve"> </w:t>
      </w:r>
      <w:r w:rsidR="005B1E5F">
        <w:rPr>
          <w:rFonts w:cs="Calibri"/>
        </w:rPr>
        <w:t>to ensure that your organisation</w:t>
      </w:r>
      <w:r w:rsidR="00E16AF4">
        <w:rPr>
          <w:rFonts w:cs="Calibri"/>
        </w:rPr>
        <w:t xml:space="preserve">’s information is accurate </w:t>
      </w:r>
      <w:r w:rsidR="00906BB0">
        <w:rPr>
          <w:rFonts w:cs="Calibri"/>
        </w:rPr>
        <w:t xml:space="preserve">on the </w:t>
      </w:r>
      <w:r w:rsidR="00A133C5">
        <w:rPr>
          <w:rFonts w:cs="Calibri"/>
        </w:rPr>
        <w:t>My Aged Care website</w:t>
      </w:r>
      <w:r w:rsidR="00670785">
        <w:rPr>
          <w:rFonts w:cs="Calibri"/>
        </w:rPr>
        <w:t xml:space="preserve"> and Find a Provider Tool</w:t>
      </w:r>
      <w:r w:rsidR="0079515A" w:rsidRPr="12A83767">
        <w:rPr>
          <w:rFonts w:cs="Calibri"/>
        </w:rPr>
        <w:t xml:space="preserve">. </w:t>
      </w:r>
      <w:r w:rsidR="001F524D" w:rsidRPr="12A83767">
        <w:rPr>
          <w:rFonts w:cs="Calibri"/>
        </w:rPr>
        <w:t>U</w:t>
      </w:r>
      <w:r w:rsidR="3E608F15" w:rsidRPr="12A83767">
        <w:rPr>
          <w:rFonts w:cs="Calibri"/>
        </w:rPr>
        <w:t xml:space="preserve">pdated user guides for new Support at Home outlet set up in </w:t>
      </w:r>
      <w:r w:rsidR="766C9704" w:rsidRPr="12A83767">
        <w:rPr>
          <w:rFonts w:cs="Calibri"/>
        </w:rPr>
        <w:t xml:space="preserve">the </w:t>
      </w:r>
      <w:r w:rsidR="3E608F15" w:rsidRPr="12A83767">
        <w:rPr>
          <w:rFonts w:cs="Calibri"/>
        </w:rPr>
        <w:t xml:space="preserve">Aged Care Gateway </w:t>
      </w:r>
      <w:r w:rsidR="00EC2FEF" w:rsidRPr="12A83767">
        <w:rPr>
          <w:rFonts w:cs="Calibri"/>
        </w:rPr>
        <w:t xml:space="preserve">Service and Support portal </w:t>
      </w:r>
      <w:r w:rsidR="001F524D" w:rsidRPr="12A83767">
        <w:rPr>
          <w:rFonts w:cs="Calibri"/>
        </w:rPr>
        <w:t xml:space="preserve">will be </w:t>
      </w:r>
      <w:r w:rsidR="3E608F15" w:rsidRPr="12A83767">
        <w:rPr>
          <w:rFonts w:cs="Calibri"/>
        </w:rPr>
        <w:t>published</w:t>
      </w:r>
      <w:r w:rsidR="001F524D" w:rsidRPr="12A83767">
        <w:rPr>
          <w:rFonts w:cs="Calibri"/>
        </w:rPr>
        <w:t xml:space="preserve"> 03 November</w:t>
      </w:r>
      <w:r w:rsidR="3E608F15" w:rsidRPr="12A83767">
        <w:rPr>
          <w:rFonts w:cs="Calibri"/>
        </w:rPr>
        <w:t>.</w:t>
      </w:r>
    </w:p>
    <w:p w14:paraId="61740331" w14:textId="7C92FAB1" w:rsidR="0076699C" w:rsidRPr="007F3F4E" w:rsidRDefault="3E608F15" w:rsidP="007F3F4E">
      <w:pPr>
        <w:pStyle w:val="NormalText"/>
        <w:numPr>
          <w:ilvl w:val="0"/>
          <w:numId w:val="9"/>
        </w:numPr>
        <w:rPr>
          <w:rFonts w:cs="Calibri"/>
        </w:rPr>
      </w:pPr>
      <w:r w:rsidRPr="3AC82803">
        <w:rPr>
          <w:rFonts w:cs="Calibri"/>
        </w:rPr>
        <w:t xml:space="preserve">Continue reporting against the </w:t>
      </w:r>
      <w:r w:rsidR="00052C19" w:rsidRPr="3AC82803">
        <w:rPr>
          <w:rFonts w:cs="Calibri"/>
        </w:rPr>
        <w:t>approved provider</w:t>
      </w:r>
      <w:r w:rsidRPr="3AC82803">
        <w:rPr>
          <w:rFonts w:cs="Calibri"/>
        </w:rPr>
        <w:t xml:space="preserve"> structure for your Q4 2024-25 </w:t>
      </w:r>
      <w:r w:rsidR="006455AA">
        <w:rPr>
          <w:rFonts w:cs="Calibri"/>
        </w:rPr>
        <w:t xml:space="preserve">and </w:t>
      </w:r>
      <w:r w:rsidR="006455AA">
        <w:t xml:space="preserve">Q1 2025-26 </w:t>
      </w:r>
      <w:r w:rsidRPr="3AC82803">
        <w:rPr>
          <w:rFonts w:cs="Calibri"/>
        </w:rPr>
        <w:t>QFR and your 2024-25 ACFR</w:t>
      </w:r>
      <w:r w:rsidR="7089B5AE" w:rsidRPr="3AC82803">
        <w:rPr>
          <w:rFonts w:cs="Calibri"/>
        </w:rPr>
        <w:t>.</w:t>
      </w:r>
      <w:r w:rsidR="006455AA">
        <w:rPr>
          <w:rFonts w:cs="Calibri"/>
        </w:rPr>
        <w:t xml:space="preserve"> </w:t>
      </w:r>
    </w:p>
    <w:p w14:paraId="022486B8" w14:textId="77777777" w:rsidR="00A13FA3" w:rsidRPr="00EF3238" w:rsidRDefault="00A13FA3" w:rsidP="00A13FA3">
      <w:pPr>
        <w:pStyle w:val="Header3"/>
        <w:rPr>
          <w:sz w:val="22"/>
          <w:szCs w:val="22"/>
          <w:u w:val="single"/>
        </w:rPr>
      </w:pPr>
      <w:r w:rsidRPr="0BBFD14F">
        <w:rPr>
          <w:sz w:val="22"/>
          <w:szCs w:val="22"/>
        </w:rPr>
        <w:t>CHSP providers</w:t>
      </w:r>
    </w:p>
    <w:p w14:paraId="22999F8B" w14:textId="727C7E0A" w:rsidR="00B11CB7" w:rsidRDefault="3E608F15" w:rsidP="002E315B">
      <w:pPr>
        <w:pStyle w:val="NormalText"/>
        <w:numPr>
          <w:ilvl w:val="0"/>
          <w:numId w:val="10"/>
        </w:numPr>
      </w:pPr>
      <w:r>
        <w:t>Understand the new Aged Care Act and prepare for changes to</w:t>
      </w:r>
      <w:r w:rsidR="00B11CB7">
        <w:t>:</w:t>
      </w:r>
    </w:p>
    <w:p w14:paraId="75FB079A" w14:textId="78016987" w:rsidR="00B11CB7" w:rsidRDefault="3E608F15" w:rsidP="002E315B">
      <w:pPr>
        <w:pStyle w:val="NormalText"/>
        <w:numPr>
          <w:ilvl w:val="1"/>
          <w:numId w:val="21"/>
        </w:numPr>
      </w:pPr>
      <w:r>
        <w:t xml:space="preserve">service types and </w:t>
      </w:r>
      <w:r w:rsidR="27804320">
        <w:t>Data Exchange (</w:t>
      </w:r>
      <w:r>
        <w:t>DEX</w:t>
      </w:r>
      <w:r w:rsidR="08E8C6B9">
        <w:t>)</w:t>
      </w:r>
      <w:r>
        <w:t xml:space="preserve"> reporting</w:t>
      </w:r>
      <w:r w:rsidR="002124EE">
        <w:t>,</w:t>
      </w:r>
    </w:p>
    <w:p w14:paraId="4E50FECF" w14:textId="6B8D2838" w:rsidR="00A13FA3" w:rsidRDefault="3E608F15" w:rsidP="002E315B">
      <w:pPr>
        <w:pStyle w:val="NormalText"/>
        <w:numPr>
          <w:ilvl w:val="1"/>
          <w:numId w:val="21"/>
        </w:numPr>
      </w:pPr>
      <w:r>
        <w:t xml:space="preserve">what you need to do to be compliant with the new </w:t>
      </w:r>
      <w:r w:rsidR="00B11CB7">
        <w:t>regulatory model, regist</w:t>
      </w:r>
      <w:r w:rsidR="00801417">
        <w:t>r</w:t>
      </w:r>
      <w:r w:rsidR="00B11CB7">
        <w:t xml:space="preserve">ation categories </w:t>
      </w:r>
      <w:r>
        <w:t xml:space="preserve">and obligations from 1 </w:t>
      </w:r>
      <w:r w:rsidR="00A40FAA" w:rsidRPr="001F524D">
        <w:t>November</w:t>
      </w:r>
      <w:r w:rsidR="58354AE3">
        <w:t>.</w:t>
      </w:r>
    </w:p>
    <w:p w14:paraId="6AE246C9" w14:textId="6EA5D5F3" w:rsidR="3E608F15" w:rsidRDefault="0E2BE3B0" w:rsidP="002E315B">
      <w:pPr>
        <w:pStyle w:val="NormalText"/>
        <w:numPr>
          <w:ilvl w:val="0"/>
          <w:numId w:val="10"/>
        </w:numPr>
      </w:pPr>
      <w:r>
        <w:t>Make any updates to your organisation details</w:t>
      </w:r>
      <w:r w:rsidR="610260B5">
        <w:t>, read the</w:t>
      </w:r>
      <w:r>
        <w:t xml:space="preserve"> </w:t>
      </w:r>
      <w:hyperlink r:id="rId52" w:history="1">
        <w:r w:rsidR="6918DD30" w:rsidRPr="00201670">
          <w:rPr>
            <w:rStyle w:val="Hyperlink"/>
            <w:color w:val="0070C0"/>
          </w:rPr>
          <w:t>CHSP providers regulatory changes booklet</w:t>
        </w:r>
      </w:hyperlink>
      <w:r w:rsidR="6918DD30">
        <w:t>.</w:t>
      </w:r>
    </w:p>
    <w:p w14:paraId="2CE54F5F" w14:textId="709CCD0A" w:rsidR="007F3F4E" w:rsidRPr="007F3F4E" w:rsidRDefault="00A13FA3" w:rsidP="007F3F4E">
      <w:pPr>
        <w:pStyle w:val="NormalText"/>
        <w:numPr>
          <w:ilvl w:val="0"/>
          <w:numId w:val="10"/>
        </w:numPr>
      </w:pPr>
      <w:r w:rsidRPr="643B794B">
        <w:rPr>
          <w:rFonts w:eastAsia="Arial"/>
        </w:rPr>
        <w:t xml:space="preserve">Consider, sign and return your CHSP 2025-27 extension grant agreement offer to ensure continuity of funding payments, client referrals and service delivery from </w:t>
      </w:r>
      <w:r w:rsidRPr="00001119">
        <w:rPr>
          <w:rFonts w:eastAsia="Arial"/>
        </w:rPr>
        <w:t>1 July</w:t>
      </w:r>
      <w:r w:rsidRPr="643B794B">
        <w:rPr>
          <w:rFonts w:eastAsia="Arial"/>
        </w:rPr>
        <w:t xml:space="preserve"> 2025</w:t>
      </w:r>
      <w:r w:rsidRPr="421DC89C">
        <w:rPr>
          <w:rFonts w:eastAsia="Arial"/>
        </w:rPr>
        <w:t>.</w:t>
      </w:r>
      <w:r w:rsidR="007F3F4E" w:rsidRPr="007F3F4E">
        <w:rPr>
          <w:szCs w:val="22"/>
        </w:rPr>
        <w:br w:type="page"/>
      </w:r>
    </w:p>
    <w:p w14:paraId="645F87BC" w14:textId="2DA84ED7" w:rsidR="00A13FA3" w:rsidRPr="00A85A26" w:rsidRDefault="00A13FA3" w:rsidP="00A85A26">
      <w:pPr>
        <w:pStyle w:val="Header3"/>
        <w:rPr>
          <w:sz w:val="22"/>
          <w:szCs w:val="22"/>
        </w:rPr>
      </w:pPr>
      <w:r w:rsidRPr="00A85A26">
        <w:rPr>
          <w:sz w:val="22"/>
          <w:szCs w:val="22"/>
        </w:rPr>
        <w:lastRenderedPageBreak/>
        <w:t>NATSIFAC</w:t>
      </w:r>
      <w:r w:rsidR="00EB7E57" w:rsidRPr="00A85A26">
        <w:rPr>
          <w:sz w:val="22"/>
          <w:szCs w:val="22"/>
        </w:rPr>
        <w:t xml:space="preserve"> and </w:t>
      </w:r>
      <w:r w:rsidRPr="00A85A26">
        <w:rPr>
          <w:sz w:val="22"/>
          <w:szCs w:val="22"/>
        </w:rPr>
        <w:t>Multi-Purpose Services (MPS) providers</w:t>
      </w:r>
    </w:p>
    <w:p w14:paraId="3FE72212" w14:textId="17FA4747" w:rsidR="00A13FA3" w:rsidRDefault="00A13FA3" w:rsidP="002E315B">
      <w:pPr>
        <w:pStyle w:val="NormalText"/>
        <w:numPr>
          <w:ilvl w:val="0"/>
          <w:numId w:val="11"/>
        </w:numPr>
      </w:pPr>
      <w:r>
        <w:t xml:space="preserve">Prepare for </w:t>
      </w:r>
      <w:hyperlink r:id="rId53" w:history="1">
        <w:r w:rsidRPr="004C5128">
          <w:rPr>
            <w:rStyle w:val="Hyperlink"/>
            <w:color w:val="0070C0"/>
          </w:rPr>
          <w:t>First Nations assessment organisations</w:t>
        </w:r>
      </w:hyperlink>
      <w:r w:rsidRPr="3537E2A8">
        <w:t xml:space="preserve"> to commence a phased rollout from</w:t>
      </w:r>
      <w:r>
        <w:t xml:space="preserve"> </w:t>
      </w:r>
      <w:r w:rsidRPr="008220BB">
        <w:t xml:space="preserve">1 </w:t>
      </w:r>
      <w:r w:rsidR="00891051" w:rsidRPr="008220BB">
        <w:t>July</w:t>
      </w:r>
      <w:r w:rsidRPr="3537E2A8">
        <w:t>.</w:t>
      </w:r>
    </w:p>
    <w:p w14:paraId="2112E029" w14:textId="4DE308DA" w:rsidR="00A13FA3" w:rsidRPr="001F4465" w:rsidRDefault="00A13FA3" w:rsidP="002E315B">
      <w:pPr>
        <w:pStyle w:val="NormalText"/>
        <w:numPr>
          <w:ilvl w:val="0"/>
          <w:numId w:val="11"/>
        </w:numPr>
      </w:pPr>
      <w:r>
        <w:t xml:space="preserve">NATSIFAC and MPS providers prepare for referring </w:t>
      </w:r>
      <w:r w:rsidRPr="37908953">
        <w:t>aged care assessments</w:t>
      </w:r>
      <w:r>
        <w:t xml:space="preserve"> to the Single Assessment System.</w:t>
      </w:r>
    </w:p>
    <w:p w14:paraId="4F4FFCD5" w14:textId="0CE4C2BF" w:rsidR="00103C94" w:rsidRPr="003730D2" w:rsidRDefault="3E608F15" w:rsidP="0028194A">
      <w:pPr>
        <w:pStyle w:val="NormalText"/>
        <w:numPr>
          <w:ilvl w:val="0"/>
          <w:numId w:val="11"/>
        </w:numPr>
        <w:rPr>
          <w:color w:val="1E1545" w:themeColor="text1"/>
        </w:rPr>
      </w:pPr>
      <w:r>
        <w:t xml:space="preserve">NATSIFAC providers review guidance material </w:t>
      </w:r>
      <w:r w:rsidR="00D0244B">
        <w:t>(to be published in June)</w:t>
      </w:r>
      <w:r>
        <w:t xml:space="preserve"> to prepare for transition to obligations under new Act.</w:t>
      </w:r>
    </w:p>
    <w:p w14:paraId="45CDE5E9" w14:textId="26A43752" w:rsidR="00626A69" w:rsidRPr="00A13FA3" w:rsidRDefault="00103C94" w:rsidP="3BA90D45">
      <w:pPr>
        <w:pStyle w:val="NormalText"/>
        <w:numPr>
          <w:ilvl w:val="0"/>
          <w:numId w:val="11"/>
        </w:numPr>
        <w:rPr>
          <w:color w:val="1E1545" w:themeColor="text2"/>
        </w:rPr>
      </w:pPr>
      <w:r>
        <w:t>Discuss any changes to residential places with your </w:t>
      </w:r>
      <w:hyperlink r:id="rId54">
        <w:r w:rsidRPr="3055A7A2">
          <w:rPr>
            <w:color w:val="0070C0"/>
            <w:u w:val="single"/>
          </w:rPr>
          <w:t>Local Network team</w:t>
        </w:r>
      </w:hyperlink>
      <w:r>
        <w:t xml:space="preserve"> (Places to People)</w:t>
      </w:r>
      <w:r w:rsidR="00B522D1">
        <w:t>.</w:t>
      </w:r>
    </w:p>
    <w:p w14:paraId="1517F67A" w14:textId="7B434FED" w:rsidR="00626A69" w:rsidRPr="00A13FA3" w:rsidRDefault="008C6A0E" w:rsidP="00A13FA3">
      <w:pPr>
        <w:pStyle w:val="Introduction"/>
        <w:shd w:val="clear" w:color="auto" w:fill="E2DEF5" w:themeFill="text1" w:themeFillTint="1A"/>
        <w:rPr>
          <w:b/>
          <w:bCs/>
        </w:rPr>
      </w:pPr>
      <w:r>
        <w:rPr>
          <w:b/>
          <w:bCs/>
        </w:rPr>
        <w:t>November 2025</w:t>
      </w:r>
      <w:r w:rsidRPr="00A13FA3">
        <w:rPr>
          <w:b/>
          <w:bCs/>
        </w:rPr>
        <w:t xml:space="preserve"> </w:t>
      </w:r>
      <w:r w:rsidR="00A13FA3" w:rsidRPr="00A13FA3">
        <w:rPr>
          <w:b/>
          <w:bCs/>
        </w:rPr>
        <w:t xml:space="preserve">– </w:t>
      </w:r>
      <w:r w:rsidR="00457A88">
        <w:rPr>
          <w:b/>
          <w:bCs/>
        </w:rPr>
        <w:t>December</w:t>
      </w:r>
      <w:r>
        <w:rPr>
          <w:b/>
          <w:bCs/>
        </w:rPr>
        <w:t xml:space="preserve"> 2026</w:t>
      </w:r>
    </w:p>
    <w:p w14:paraId="5CBE4723" w14:textId="27F3B7AB" w:rsidR="00A13FA3" w:rsidRDefault="004017E7" w:rsidP="006E4FD8">
      <w:pPr>
        <w:pStyle w:val="Header2"/>
        <w:pBdr>
          <w:top w:val="single" w:sz="12" w:space="1" w:color="8E7ED7" w:themeColor="text1" w:themeTint="66"/>
          <w:bottom w:val="single" w:sz="12" w:space="1" w:color="8E7ED7" w:themeColor="text1" w:themeTint="66"/>
        </w:pBdr>
      </w:pPr>
      <w:r>
        <w:t>Actions to take with your r</w:t>
      </w:r>
      <w:r w:rsidR="00A13FA3">
        <w:t>esidents and participants</w:t>
      </w:r>
    </w:p>
    <w:p w14:paraId="447D8D19" w14:textId="4E6271E2" w:rsidR="0070697B" w:rsidRPr="008619B5" w:rsidRDefault="209760C6" w:rsidP="003E5733">
      <w:pPr>
        <w:pStyle w:val="Header3"/>
        <w:rPr>
          <w:color w:val="0070C0"/>
        </w:rPr>
      </w:pPr>
      <w:r w:rsidRPr="75AD6781">
        <w:rPr>
          <w:color w:val="0070C0"/>
        </w:rPr>
        <w:t>Engage with</w:t>
      </w:r>
      <w:r w:rsidR="00EC7F39">
        <w:rPr>
          <w:color w:val="0070C0"/>
        </w:rPr>
        <w:t xml:space="preserve"> </w:t>
      </w:r>
      <w:r w:rsidR="00ED219A">
        <w:rPr>
          <w:color w:val="0070C0"/>
        </w:rPr>
        <w:t>your</w:t>
      </w:r>
      <w:r w:rsidR="00DE0109">
        <w:rPr>
          <w:color w:val="0070C0"/>
        </w:rPr>
        <w:t xml:space="preserve"> </w:t>
      </w:r>
      <w:r w:rsidR="00DE0109" w:rsidRPr="008619B5">
        <w:rPr>
          <w:color w:val="0070C0"/>
        </w:rPr>
        <w:t>aged care residents and home care participants</w:t>
      </w:r>
    </w:p>
    <w:p w14:paraId="30B78D75" w14:textId="2AEDCD0A" w:rsidR="00DE0109" w:rsidRPr="00DE0109" w:rsidRDefault="00DE0109" w:rsidP="00DE0109">
      <w:pPr>
        <w:pStyle w:val="Header3"/>
        <w:rPr>
          <w:sz w:val="22"/>
          <w:szCs w:val="22"/>
          <w:lang w:val="en-US"/>
        </w:rPr>
      </w:pPr>
      <w:r w:rsidRPr="37A2CF50">
        <w:rPr>
          <w:sz w:val="22"/>
          <w:szCs w:val="22"/>
          <w:lang w:val="en-US"/>
        </w:rPr>
        <w:t>All providers</w:t>
      </w:r>
    </w:p>
    <w:p w14:paraId="0CBA8744" w14:textId="28A14FC6" w:rsidR="00DE0109" w:rsidRPr="00DE0109" w:rsidRDefault="00DE0109" w:rsidP="002E315B">
      <w:pPr>
        <w:pStyle w:val="NormalText"/>
        <w:numPr>
          <w:ilvl w:val="0"/>
          <w:numId w:val="12"/>
        </w:numPr>
        <w:ind w:left="357" w:hanging="357"/>
        <w:rPr>
          <w:lang w:val="en-US"/>
        </w:rPr>
      </w:pPr>
      <w:r w:rsidRPr="00DE0109">
        <w:t xml:space="preserve">Check if your residents and home care participants want or already have a registered supporter/s and engage with their registered supporter/s as appropriate. This may include sharing certain information or correspondence with them and partnering with them to support your resident or participant to make their own decisions. </w:t>
      </w:r>
      <w:r>
        <w:t xml:space="preserve">Read about </w:t>
      </w:r>
      <w:hyperlink r:id="rId55" w:anchor="supported-decisionmaking">
        <w:r w:rsidRPr="729C8B68">
          <w:rPr>
            <w:rStyle w:val="Hyperlink"/>
            <w:color w:val="0070C0"/>
          </w:rPr>
          <w:t>Supported Decision Making</w:t>
        </w:r>
      </w:hyperlink>
      <w:r>
        <w:t xml:space="preserve"> and </w:t>
      </w:r>
      <w:hyperlink r:id="rId56">
        <w:r w:rsidRPr="729C8B68">
          <w:rPr>
            <w:rStyle w:val="Hyperlink"/>
            <w:color w:val="0070C0"/>
          </w:rPr>
          <w:t>changes to support roles and relationships</w:t>
        </w:r>
      </w:hyperlink>
      <w:r>
        <w:t>.</w:t>
      </w:r>
    </w:p>
    <w:p w14:paraId="561FF7A8" w14:textId="77777777" w:rsidR="00DE0109" w:rsidRPr="00DE0109" w:rsidRDefault="00DE0109" w:rsidP="002E315B">
      <w:pPr>
        <w:pStyle w:val="NormalText"/>
        <w:numPr>
          <w:ilvl w:val="0"/>
          <w:numId w:val="12"/>
        </w:numPr>
        <w:ind w:left="357" w:hanging="357"/>
        <w:rPr>
          <w:lang w:val="en-US"/>
        </w:rPr>
      </w:pPr>
      <w:r w:rsidRPr="00DE0109">
        <w:t xml:space="preserve">Advise residents and participants on the different ways to </w:t>
      </w:r>
      <w:hyperlink r:id="rId57" w:history="1">
        <w:r w:rsidRPr="00DE0109">
          <w:rPr>
            <w:rStyle w:val="Hyperlink"/>
            <w:color w:val="0070C0"/>
          </w:rPr>
          <w:t>provide feedback or raise a concern</w:t>
        </w:r>
      </w:hyperlink>
      <w:r w:rsidRPr="00DE0109">
        <w:t>.</w:t>
      </w:r>
    </w:p>
    <w:p w14:paraId="49B608F4" w14:textId="04D8C9E9" w:rsidR="00A60957" w:rsidRPr="008619B5" w:rsidRDefault="00A60957" w:rsidP="008619B5">
      <w:pPr>
        <w:pStyle w:val="NormalText"/>
        <w:numPr>
          <w:ilvl w:val="0"/>
          <w:numId w:val="12"/>
        </w:numPr>
        <w:ind w:left="357" w:hanging="357"/>
        <w:rPr>
          <w:lang w:val="en-US"/>
        </w:rPr>
      </w:pPr>
      <w:r w:rsidRPr="00A65F49">
        <w:t xml:space="preserve">Encourage your </w:t>
      </w:r>
      <w:r w:rsidRPr="00DE0109">
        <w:t xml:space="preserve">residents and participants </w:t>
      </w:r>
      <w:r w:rsidRPr="00A65F49">
        <w:t xml:space="preserve">to </w:t>
      </w:r>
      <w:r w:rsidR="00B95FF7">
        <w:t>update</w:t>
      </w:r>
      <w:r w:rsidRPr="00A65F49">
        <w:t xml:space="preserve"> their income and assets </w:t>
      </w:r>
      <w:r>
        <w:t>with Services Australia.</w:t>
      </w:r>
    </w:p>
    <w:p w14:paraId="45F9A245" w14:textId="1D30E0F2" w:rsidR="00DE0109" w:rsidRPr="00DE0109" w:rsidRDefault="00DE0109" w:rsidP="002E315B">
      <w:pPr>
        <w:pStyle w:val="NormalText"/>
        <w:numPr>
          <w:ilvl w:val="0"/>
          <w:numId w:val="12"/>
        </w:numPr>
        <w:ind w:left="357" w:hanging="357"/>
        <w:rPr>
          <w:lang w:val="en-US"/>
        </w:rPr>
      </w:pPr>
      <w:r w:rsidRPr="00DE0109">
        <w:rPr>
          <w:lang w:val="en-US"/>
        </w:rPr>
        <w:t xml:space="preserve">Monitor the phased commencement of </w:t>
      </w:r>
      <w:hyperlink r:id="rId58" w:history="1">
        <w:r w:rsidRPr="00DE0109">
          <w:rPr>
            <w:rStyle w:val="Hyperlink"/>
            <w:color w:val="0070C0"/>
            <w:lang w:val="en-US"/>
          </w:rPr>
          <w:t>First Nations aged care assessment</w:t>
        </w:r>
      </w:hyperlink>
      <w:r w:rsidRPr="00DE0109">
        <w:rPr>
          <w:lang w:val="en-US"/>
        </w:rPr>
        <w:t xml:space="preserve"> organisations in your region, if seeking a culturally safe, trauma aware and healing informed assessment for older Aboriginal and Torres Strait Islander people.</w:t>
      </w:r>
    </w:p>
    <w:p w14:paraId="14D30E0E" w14:textId="77777777" w:rsidR="00DE0109" w:rsidRPr="00DE0109" w:rsidRDefault="00DE0109" w:rsidP="00DE0109">
      <w:pPr>
        <w:pStyle w:val="Header3"/>
        <w:rPr>
          <w:sz w:val="22"/>
          <w:szCs w:val="22"/>
          <w:lang w:val="en-US"/>
        </w:rPr>
      </w:pPr>
      <w:r w:rsidRPr="729C8B68">
        <w:rPr>
          <w:sz w:val="22"/>
          <w:szCs w:val="22"/>
          <w:lang w:val="en-US"/>
        </w:rPr>
        <w:t>Residential care providers</w:t>
      </w:r>
    </w:p>
    <w:p w14:paraId="7FCEF285" w14:textId="605E3533" w:rsidR="00DE0109" w:rsidRPr="00DE0109" w:rsidRDefault="00DE0109" w:rsidP="002E315B">
      <w:pPr>
        <w:pStyle w:val="NormalText"/>
        <w:numPr>
          <w:ilvl w:val="0"/>
          <w:numId w:val="13"/>
        </w:numPr>
      </w:pPr>
      <w:r w:rsidRPr="0038491D">
        <w:t xml:space="preserve">From 1 </w:t>
      </w:r>
      <w:r w:rsidR="00A40FAA" w:rsidRPr="003B1C6A">
        <w:t>November</w:t>
      </w:r>
      <w:r w:rsidRPr="0038491D">
        <w:t>,</w:t>
      </w:r>
      <w:r>
        <w:t xml:space="preserve"> providers need to commence Refundable Accommodation Deposit (RAD) and Refundable Accommodation Contribution (RAC) retention for </w:t>
      </w:r>
      <w:r w:rsidR="79E11824">
        <w:t xml:space="preserve">eligible </w:t>
      </w:r>
      <w:r>
        <w:t xml:space="preserve">residents that enter care </w:t>
      </w:r>
      <w:r w:rsidR="00565371">
        <w:t>after this date</w:t>
      </w:r>
      <w:r w:rsidR="71EDCB8C">
        <w:t>.</w:t>
      </w:r>
      <w:r w:rsidR="5EF3BADD">
        <w:t xml:space="preserve"> </w:t>
      </w:r>
      <w:r w:rsidR="63132A75">
        <w:t>M</w:t>
      </w:r>
      <w:r w:rsidR="5EF3BADD">
        <w:t xml:space="preserve">ore information on which residents </w:t>
      </w:r>
      <w:r w:rsidR="63132A75">
        <w:t>this applies to will</w:t>
      </w:r>
      <w:r w:rsidR="22EF075B">
        <w:t xml:space="preserve"> be published post </w:t>
      </w:r>
      <w:r w:rsidR="63132A75">
        <w:t>finalisation of the rules</w:t>
      </w:r>
      <w:r>
        <w:t>.</w:t>
      </w:r>
    </w:p>
    <w:p w14:paraId="413AC470" w14:textId="03F93948" w:rsidR="00DE0109" w:rsidRPr="00DE0109" w:rsidRDefault="00D57E43" w:rsidP="002E315B">
      <w:pPr>
        <w:pStyle w:val="NormalText"/>
        <w:numPr>
          <w:ilvl w:val="0"/>
          <w:numId w:val="13"/>
        </w:numPr>
        <w:rPr>
          <w:lang w:val="en-US"/>
        </w:rPr>
      </w:pPr>
      <w:r>
        <w:rPr>
          <w:shd w:val="clear" w:color="auto" w:fill="auto"/>
          <w:lang w:val="en-US"/>
        </w:rPr>
        <w:t>P</w:t>
      </w:r>
      <w:r w:rsidR="4B5925E2" w:rsidRPr="003B1C6A">
        <w:rPr>
          <w:shd w:val="clear" w:color="auto" w:fill="auto"/>
          <w:lang w:val="en-US"/>
        </w:rPr>
        <w:t xml:space="preserve">roviders will need to index the Daily Accommodation Payments (DAP) of </w:t>
      </w:r>
      <w:r w:rsidR="6B74536F" w:rsidRPr="003B1C6A">
        <w:rPr>
          <w:shd w:val="clear" w:color="auto" w:fill="auto"/>
          <w:lang w:val="en-US"/>
        </w:rPr>
        <w:t xml:space="preserve">eligible </w:t>
      </w:r>
      <w:r w:rsidR="4B5925E2" w:rsidRPr="003B1C6A">
        <w:rPr>
          <w:shd w:val="clear" w:color="auto" w:fill="auto"/>
          <w:lang w:val="en-US"/>
        </w:rPr>
        <w:t xml:space="preserve">residents that enter care on or after 1 </w:t>
      </w:r>
      <w:r w:rsidR="00A40FAA" w:rsidRPr="003B1C6A">
        <w:rPr>
          <w:shd w:val="clear" w:color="auto" w:fill="auto"/>
          <w:lang w:val="en-US"/>
        </w:rPr>
        <w:t>November</w:t>
      </w:r>
      <w:r w:rsidR="00182F4D">
        <w:rPr>
          <w:shd w:val="clear" w:color="auto" w:fill="auto"/>
          <w:lang w:val="en-US"/>
        </w:rPr>
        <w:t xml:space="preserve"> 2025</w:t>
      </w:r>
      <w:r w:rsidR="005F2B1C">
        <w:rPr>
          <w:shd w:val="clear" w:color="auto" w:fill="auto"/>
          <w:lang w:val="en-US"/>
        </w:rPr>
        <w:t xml:space="preserve"> on 20 March and 20 September each year,</w:t>
      </w:r>
      <w:r w:rsidR="00905098">
        <w:rPr>
          <w:shd w:val="clear" w:color="auto" w:fill="auto"/>
          <w:lang w:val="en-US"/>
        </w:rPr>
        <w:t xml:space="preserve"> </w:t>
      </w:r>
      <w:r w:rsidR="005F2B1C">
        <w:rPr>
          <w:shd w:val="clear" w:color="auto" w:fill="auto"/>
          <w:lang w:val="en-US"/>
        </w:rPr>
        <w:t xml:space="preserve">beginning from 20 </w:t>
      </w:r>
      <w:r w:rsidR="00905098">
        <w:rPr>
          <w:shd w:val="clear" w:color="auto" w:fill="auto"/>
          <w:lang w:val="en-US"/>
        </w:rPr>
        <w:t>M</w:t>
      </w:r>
      <w:r w:rsidR="005F2B1C">
        <w:rPr>
          <w:shd w:val="clear" w:color="auto" w:fill="auto"/>
          <w:lang w:val="en-US"/>
        </w:rPr>
        <w:t>arch 2026</w:t>
      </w:r>
      <w:r w:rsidR="4B5925E2" w:rsidRPr="003B1C6A">
        <w:rPr>
          <w:shd w:val="clear" w:color="auto" w:fill="auto"/>
          <w:lang w:val="en-US"/>
        </w:rPr>
        <w:t>.</w:t>
      </w:r>
      <w:r w:rsidR="120238E9" w:rsidRPr="003B1C6A">
        <w:rPr>
          <w:shd w:val="clear" w:color="auto" w:fill="auto"/>
          <w:lang w:val="en-US"/>
        </w:rPr>
        <w:t xml:space="preserve"> Read</w:t>
      </w:r>
      <w:r w:rsidR="120238E9" w:rsidRPr="4D5E2C60">
        <w:rPr>
          <w:lang w:val="en-US"/>
        </w:rPr>
        <w:t xml:space="preserve"> about changes to </w:t>
      </w:r>
      <w:hyperlink r:id="rId59" w:history="1">
        <w:r w:rsidR="79F1FB5F" w:rsidRPr="007F3F4E">
          <w:rPr>
            <w:rStyle w:val="Hyperlink"/>
            <w:color w:val="0070C0"/>
            <w:lang w:val="en-US"/>
          </w:rPr>
          <w:t>a</w:t>
        </w:r>
        <w:r w:rsidR="0292250C" w:rsidRPr="007F3F4E">
          <w:rPr>
            <w:rStyle w:val="Hyperlink"/>
            <w:color w:val="0070C0"/>
            <w:lang w:val="en-US"/>
          </w:rPr>
          <w:t>ccom</w:t>
        </w:r>
        <w:r w:rsidR="719E9E96" w:rsidRPr="007F3F4E">
          <w:rPr>
            <w:rStyle w:val="Hyperlink"/>
            <w:color w:val="0070C0"/>
            <w:lang w:val="en-US"/>
          </w:rPr>
          <w:t>m</w:t>
        </w:r>
        <w:r w:rsidR="0292250C" w:rsidRPr="007F3F4E">
          <w:rPr>
            <w:rStyle w:val="Hyperlink"/>
            <w:color w:val="0070C0"/>
            <w:lang w:val="en-US"/>
          </w:rPr>
          <w:t>odation</w:t>
        </w:r>
        <w:r w:rsidR="79F1FB5F" w:rsidRPr="007F3F4E">
          <w:rPr>
            <w:rStyle w:val="Hyperlink"/>
            <w:color w:val="0070C0"/>
            <w:lang w:val="en-US"/>
          </w:rPr>
          <w:t xml:space="preserve"> funding</w:t>
        </w:r>
      </w:hyperlink>
      <w:r w:rsidR="0292250C" w:rsidRPr="4D5E2C60">
        <w:rPr>
          <w:lang w:val="en-US"/>
        </w:rPr>
        <w:t>.</w:t>
      </w:r>
    </w:p>
    <w:p w14:paraId="068EDABA" w14:textId="15995008" w:rsidR="00DE0109" w:rsidRDefault="00DE0109" w:rsidP="002E315B">
      <w:pPr>
        <w:pStyle w:val="NormalText"/>
        <w:numPr>
          <w:ilvl w:val="0"/>
          <w:numId w:val="13"/>
        </w:numPr>
        <w:rPr>
          <w:lang w:val="en-US"/>
        </w:rPr>
      </w:pPr>
      <w:r w:rsidRPr="00DE0109">
        <w:rPr>
          <w:lang w:val="en-US"/>
        </w:rPr>
        <w:t xml:space="preserve">Use new residential cost model for residents entering care </w:t>
      </w:r>
      <w:r w:rsidRPr="00A054FE">
        <w:rPr>
          <w:lang w:val="en-US"/>
        </w:rPr>
        <w:t xml:space="preserve">from 1 </w:t>
      </w:r>
      <w:r w:rsidR="001C6F15" w:rsidRPr="00A054FE">
        <w:rPr>
          <w:lang w:val="en-US"/>
        </w:rPr>
        <w:t>November</w:t>
      </w:r>
      <w:r w:rsidRPr="00DE0109">
        <w:rPr>
          <w:lang w:val="en-US"/>
        </w:rPr>
        <w:t xml:space="preserve"> – changes to non-clinical care cost contributions and hoteling supplements.</w:t>
      </w:r>
    </w:p>
    <w:p w14:paraId="69FD3B04" w14:textId="5EA79368" w:rsidR="004E126A" w:rsidRDefault="00E02D77">
      <w:pPr>
        <w:pStyle w:val="NormalText"/>
        <w:numPr>
          <w:ilvl w:val="0"/>
          <w:numId w:val="13"/>
        </w:numPr>
        <w:rPr>
          <w:szCs w:val="22"/>
          <w:lang w:val="en-US"/>
        </w:rPr>
      </w:pPr>
      <w:r w:rsidRPr="00767365">
        <w:rPr>
          <w:color w:val="auto"/>
          <w:lang w:val="en-US"/>
        </w:rPr>
        <w:t>S</w:t>
      </w:r>
      <w:r w:rsidR="000A0EE0" w:rsidRPr="003B1C6A">
        <w:rPr>
          <w:color w:val="auto"/>
          <w:lang w:val="en-US"/>
        </w:rPr>
        <w:t xml:space="preserve">peak to </w:t>
      </w:r>
      <w:r w:rsidR="00A936B0" w:rsidRPr="003B1C6A">
        <w:rPr>
          <w:color w:val="auto"/>
          <w:lang w:val="en-US"/>
        </w:rPr>
        <w:t>residents paying</w:t>
      </w:r>
      <w:r w:rsidR="00287B11" w:rsidRPr="003B1C6A">
        <w:rPr>
          <w:color w:val="auto"/>
          <w:lang w:val="en-US"/>
        </w:rPr>
        <w:t xml:space="preserve"> </w:t>
      </w:r>
      <w:r w:rsidR="00725107" w:rsidRPr="003B1C6A">
        <w:rPr>
          <w:color w:val="auto"/>
          <w:lang w:val="en-US"/>
        </w:rPr>
        <w:t xml:space="preserve">extra or </w:t>
      </w:r>
      <w:r w:rsidR="00287B11" w:rsidRPr="003B1C6A">
        <w:rPr>
          <w:color w:val="auto"/>
          <w:lang w:val="en-US"/>
        </w:rPr>
        <w:t>additional service</w:t>
      </w:r>
      <w:r w:rsidR="00725107" w:rsidRPr="003B1C6A">
        <w:rPr>
          <w:color w:val="auto"/>
          <w:lang w:val="en-US"/>
        </w:rPr>
        <w:t xml:space="preserve"> fees </w:t>
      </w:r>
      <w:r w:rsidR="00A936B0" w:rsidRPr="003B1C6A">
        <w:rPr>
          <w:color w:val="auto"/>
          <w:lang w:val="en-US"/>
        </w:rPr>
        <w:t xml:space="preserve">and </w:t>
      </w:r>
      <w:r w:rsidR="002D6331" w:rsidRPr="003B1C6A">
        <w:rPr>
          <w:color w:val="auto"/>
          <w:lang w:val="en-US"/>
        </w:rPr>
        <w:t>ask</w:t>
      </w:r>
      <w:r w:rsidR="00A936B0" w:rsidRPr="003B1C6A">
        <w:rPr>
          <w:color w:val="auto"/>
          <w:lang w:val="en-US"/>
        </w:rPr>
        <w:t xml:space="preserve"> if they </w:t>
      </w:r>
      <w:r w:rsidR="009D7C93" w:rsidRPr="003B1C6A">
        <w:rPr>
          <w:color w:val="auto"/>
          <w:lang w:val="en-US"/>
        </w:rPr>
        <w:t>want to trans</w:t>
      </w:r>
      <w:r w:rsidR="00DA42E4" w:rsidRPr="00767365">
        <w:rPr>
          <w:color w:val="auto"/>
          <w:lang w:val="en-US"/>
        </w:rPr>
        <w:t>i</w:t>
      </w:r>
      <w:r w:rsidR="009D7C93" w:rsidRPr="003B1C6A">
        <w:rPr>
          <w:color w:val="auto"/>
          <w:lang w:val="en-US"/>
        </w:rPr>
        <w:t xml:space="preserve">tion to </w:t>
      </w:r>
      <w:r w:rsidR="00725107" w:rsidRPr="003B1C6A">
        <w:rPr>
          <w:color w:val="auto"/>
          <w:lang w:val="en-US"/>
        </w:rPr>
        <w:t>the Higher Everyday Living Fee (HELF).</w:t>
      </w:r>
      <w:r w:rsidR="00455645" w:rsidRPr="003B1C6A">
        <w:rPr>
          <w:color w:val="auto"/>
          <w:lang w:val="en-US"/>
        </w:rPr>
        <w:t xml:space="preserve"> </w:t>
      </w:r>
      <w:r w:rsidR="0076014C" w:rsidRPr="003B1C6A">
        <w:rPr>
          <w:color w:val="auto"/>
          <w:lang w:val="en-US"/>
        </w:rPr>
        <w:t>No new extra or additional fee arrangem</w:t>
      </w:r>
      <w:r w:rsidR="005D6304" w:rsidRPr="003B1C6A">
        <w:rPr>
          <w:color w:val="auto"/>
          <w:lang w:val="en-US"/>
        </w:rPr>
        <w:t>e</w:t>
      </w:r>
      <w:r w:rsidR="0076014C" w:rsidRPr="003B1C6A">
        <w:rPr>
          <w:color w:val="auto"/>
          <w:lang w:val="en-US"/>
        </w:rPr>
        <w:t>nts can commence</w:t>
      </w:r>
      <w:r w:rsidR="00530DCC" w:rsidRPr="003B1C6A">
        <w:rPr>
          <w:color w:val="auto"/>
          <w:lang w:val="en-US"/>
        </w:rPr>
        <w:t xml:space="preserve"> from </w:t>
      </w:r>
      <w:r w:rsidR="00A40FAA" w:rsidRPr="003B1C6A">
        <w:rPr>
          <w:lang w:val="en-US"/>
        </w:rPr>
        <w:t>01 November</w:t>
      </w:r>
      <w:r w:rsidR="00530DCC" w:rsidRPr="003B1C6A">
        <w:rPr>
          <w:color w:val="auto"/>
          <w:lang w:val="en-US"/>
        </w:rPr>
        <w:t xml:space="preserve"> 2025</w:t>
      </w:r>
      <w:r w:rsidR="0076014C" w:rsidRPr="003B1C6A">
        <w:rPr>
          <w:color w:val="auto"/>
          <w:lang w:val="en-US"/>
        </w:rPr>
        <w:t xml:space="preserve">, and </w:t>
      </w:r>
      <w:r w:rsidR="005D6304" w:rsidRPr="003B1C6A">
        <w:rPr>
          <w:color w:val="auto"/>
          <w:lang w:val="en-US"/>
        </w:rPr>
        <w:t>all existing arrangem</w:t>
      </w:r>
      <w:r w:rsidR="00B440A8" w:rsidRPr="00767365">
        <w:rPr>
          <w:color w:val="auto"/>
          <w:lang w:val="en-US"/>
        </w:rPr>
        <w:t>e</w:t>
      </w:r>
      <w:r w:rsidR="005D6304" w:rsidRPr="003B1C6A">
        <w:rPr>
          <w:color w:val="auto"/>
          <w:lang w:val="en-US"/>
        </w:rPr>
        <w:t>nts</w:t>
      </w:r>
      <w:r w:rsidR="0076014C" w:rsidRPr="003B1C6A">
        <w:rPr>
          <w:color w:val="auto"/>
          <w:lang w:val="en-US"/>
        </w:rPr>
        <w:t xml:space="preserve"> must cease</w:t>
      </w:r>
      <w:r w:rsidR="005D6304" w:rsidRPr="003B1C6A">
        <w:rPr>
          <w:color w:val="auto"/>
          <w:lang w:val="en-US"/>
        </w:rPr>
        <w:t xml:space="preserve"> by 3</w:t>
      </w:r>
      <w:r w:rsidR="00963944" w:rsidRPr="003B1C6A">
        <w:rPr>
          <w:lang w:val="en-US"/>
        </w:rPr>
        <w:t>1 October</w:t>
      </w:r>
      <w:r w:rsidR="005D6304" w:rsidRPr="003B1C6A">
        <w:rPr>
          <w:color w:val="auto"/>
          <w:lang w:val="en-US"/>
        </w:rPr>
        <w:t xml:space="preserve"> 2026.</w:t>
      </w:r>
      <w:r w:rsidR="00455645" w:rsidRPr="003B1C6A">
        <w:rPr>
          <w:color w:val="auto"/>
          <w:lang w:val="en-US"/>
        </w:rPr>
        <w:t xml:space="preserve"> </w:t>
      </w:r>
    </w:p>
    <w:p w14:paraId="3169C379" w14:textId="45A511DB" w:rsidR="00DE0109" w:rsidRPr="00767365" w:rsidRDefault="044CD32E" w:rsidP="004E126A">
      <w:pPr>
        <w:pStyle w:val="Header3"/>
        <w:rPr>
          <w:sz w:val="22"/>
          <w:szCs w:val="22"/>
          <w:lang w:val="en-US"/>
        </w:rPr>
      </w:pPr>
      <w:r w:rsidRPr="00767365">
        <w:rPr>
          <w:sz w:val="22"/>
          <w:szCs w:val="22"/>
          <w:lang w:val="en-US"/>
        </w:rPr>
        <w:t>Home care providers</w:t>
      </w:r>
      <w:r w:rsidR="73EBF62C" w:rsidRPr="00767365">
        <w:rPr>
          <w:sz w:val="22"/>
          <w:szCs w:val="22"/>
          <w:lang w:val="en-US"/>
        </w:rPr>
        <w:t xml:space="preserve"> (Support at Home)</w:t>
      </w:r>
    </w:p>
    <w:p w14:paraId="417CD1BF" w14:textId="73F9A9B1" w:rsidR="00DE0109" w:rsidRPr="00DE0109" w:rsidRDefault="00DE0109" w:rsidP="002E315B">
      <w:pPr>
        <w:pStyle w:val="NormalText"/>
        <w:numPr>
          <w:ilvl w:val="0"/>
          <w:numId w:val="14"/>
        </w:numPr>
        <w:rPr>
          <w:b/>
          <w:lang w:val="en-US"/>
        </w:rPr>
      </w:pPr>
      <w:r w:rsidRPr="00DE0109">
        <w:t xml:space="preserve">Care managers </w:t>
      </w:r>
      <w:r w:rsidR="00FB6A5B">
        <w:t xml:space="preserve">continue to </w:t>
      </w:r>
      <w:r w:rsidRPr="00DE0109">
        <w:t>provide ongoing support to care recipients to understand Support at Home changes as needed.</w:t>
      </w:r>
    </w:p>
    <w:p w14:paraId="71D0E9BD" w14:textId="3AE7B469" w:rsidR="00137CEF" w:rsidRPr="000B3E23" w:rsidRDefault="00DE0109" w:rsidP="002E315B">
      <w:pPr>
        <w:pStyle w:val="NormalText"/>
        <w:numPr>
          <w:ilvl w:val="0"/>
          <w:numId w:val="14"/>
        </w:numPr>
      </w:pPr>
      <w:r>
        <w:t>Review new participants eligibility for specific services before commencement of care</w:t>
      </w:r>
      <w:r w:rsidR="0668298E">
        <w:t>.</w:t>
      </w:r>
    </w:p>
    <w:p w14:paraId="22D0E094" w14:textId="6F8C3B6E" w:rsidR="00DE0109" w:rsidRPr="00DE0109" w:rsidRDefault="00DE0109" w:rsidP="00DE0109">
      <w:pPr>
        <w:pStyle w:val="Header3"/>
        <w:rPr>
          <w:sz w:val="22"/>
          <w:szCs w:val="22"/>
          <w:lang w:val="en-US"/>
        </w:rPr>
      </w:pPr>
      <w:r w:rsidRPr="729C8B68">
        <w:rPr>
          <w:sz w:val="22"/>
          <w:szCs w:val="22"/>
          <w:lang w:val="en-US"/>
        </w:rPr>
        <w:t>CHSP providers</w:t>
      </w:r>
    </w:p>
    <w:p w14:paraId="424456D2" w14:textId="7316B076" w:rsidR="00DE0109" w:rsidRPr="00DE0109" w:rsidRDefault="044CD32E" w:rsidP="002E315B">
      <w:pPr>
        <w:pStyle w:val="NormalText"/>
        <w:numPr>
          <w:ilvl w:val="0"/>
          <w:numId w:val="15"/>
        </w:numPr>
        <w:rPr>
          <w:lang w:val="en-US"/>
        </w:rPr>
      </w:pPr>
      <w:r w:rsidRPr="3055A7A2">
        <w:rPr>
          <w:lang w:val="en-US"/>
        </w:rPr>
        <w:t xml:space="preserve">From </w:t>
      </w:r>
      <w:r w:rsidR="00E13CDE">
        <w:rPr>
          <w:lang w:val="en-US"/>
        </w:rPr>
        <w:t>commencement of the new Act</w:t>
      </w:r>
      <w:r w:rsidRPr="3055A7A2">
        <w:rPr>
          <w:lang w:val="en-US"/>
        </w:rPr>
        <w:t xml:space="preserve">, CHSP providers will continue to support </w:t>
      </w:r>
      <w:r w:rsidR="7CCA7FBD" w:rsidRPr="3055A7A2">
        <w:rPr>
          <w:lang w:val="en-US"/>
        </w:rPr>
        <w:t xml:space="preserve">recipients </w:t>
      </w:r>
      <w:r w:rsidRPr="3055A7A2">
        <w:rPr>
          <w:lang w:val="en-US"/>
        </w:rPr>
        <w:t>to access their entry level services.</w:t>
      </w:r>
    </w:p>
    <w:p w14:paraId="50267389" w14:textId="77777777" w:rsidR="00730113" w:rsidRDefault="044CD32E" w:rsidP="002E315B">
      <w:pPr>
        <w:pStyle w:val="NormalText"/>
        <w:numPr>
          <w:ilvl w:val="0"/>
          <w:numId w:val="15"/>
        </w:numPr>
        <w:rPr>
          <w:lang w:val="en-US"/>
        </w:rPr>
      </w:pPr>
      <w:r w:rsidRPr="3055A7A2">
        <w:rPr>
          <w:lang w:val="en-US"/>
        </w:rPr>
        <w:t xml:space="preserve">Ensure any new </w:t>
      </w:r>
      <w:r w:rsidR="16C09483" w:rsidRPr="3055A7A2">
        <w:rPr>
          <w:lang w:val="en-US"/>
        </w:rPr>
        <w:t xml:space="preserve">recipients </w:t>
      </w:r>
      <w:r w:rsidRPr="3055A7A2">
        <w:rPr>
          <w:lang w:val="en-US"/>
        </w:rPr>
        <w:t xml:space="preserve">seeking </w:t>
      </w:r>
      <w:r w:rsidR="008C21DA">
        <w:rPr>
          <w:lang w:val="en-US"/>
        </w:rPr>
        <w:t>government-subsidised</w:t>
      </w:r>
      <w:r w:rsidRPr="3055A7A2">
        <w:rPr>
          <w:lang w:val="en-US"/>
        </w:rPr>
        <w:t xml:space="preserve"> CHSP services are assessed as eligible to receive those supports.</w:t>
      </w:r>
    </w:p>
    <w:p w14:paraId="7FC356A7" w14:textId="4C5083C5" w:rsidR="00A13FA3" w:rsidRPr="006E4FD8" w:rsidRDefault="00730113" w:rsidP="003B1C6A">
      <w:pPr>
        <w:pStyle w:val="NormalText"/>
        <w:numPr>
          <w:ilvl w:val="1"/>
          <w:numId w:val="15"/>
        </w:numPr>
        <w:rPr>
          <w:lang w:val="en-US"/>
        </w:rPr>
      </w:pPr>
      <w:r>
        <w:lastRenderedPageBreak/>
        <w:t xml:space="preserve">New </w:t>
      </w:r>
      <w:r w:rsidR="00F714D4">
        <w:t xml:space="preserve">applicants who are </w:t>
      </w:r>
      <w:r w:rsidR="003D7F46" w:rsidRPr="003D7F46">
        <w:t xml:space="preserve">Aboriginal and Torres Strait Islander people aged 45-49 years experiencing homelessness or at risk of homelessness will </w:t>
      </w:r>
      <w:r w:rsidR="003D7F46" w:rsidRPr="00766529">
        <w:rPr>
          <w:u w:val="single"/>
        </w:rPr>
        <w:t>no longer</w:t>
      </w:r>
      <w:r w:rsidR="003D7F46" w:rsidRPr="003D7F46">
        <w:t xml:space="preserve"> be eligible </w:t>
      </w:r>
      <w:r>
        <w:t>to receive</w:t>
      </w:r>
      <w:r w:rsidR="003D7F46" w:rsidRPr="003D7F46">
        <w:t xml:space="preserve"> CHSP services from 1 November 2025 under s55 entry to aged care provisions of the Act.</w:t>
      </w:r>
    </w:p>
    <w:p w14:paraId="351ECADA" w14:textId="27E55B16" w:rsidR="006E4FD8" w:rsidRDefault="004017E7" w:rsidP="00371E7D">
      <w:pPr>
        <w:pStyle w:val="Header2"/>
        <w:pBdr>
          <w:top w:val="single" w:sz="12" w:space="1" w:color="8E7ED7" w:themeColor="text1" w:themeTint="66"/>
          <w:bottom w:val="single" w:sz="12" w:space="1" w:color="8E7ED7" w:themeColor="text1" w:themeTint="66"/>
        </w:pBdr>
      </w:pPr>
      <w:r>
        <w:t>Actions to take for your o</w:t>
      </w:r>
      <w:r w:rsidR="006E4FD8" w:rsidRPr="006E4FD8">
        <w:t>rganisation, people, processes and systems</w:t>
      </w:r>
    </w:p>
    <w:p w14:paraId="412934B9" w14:textId="09BDE18B" w:rsidR="00371E7D" w:rsidRPr="00371E7D" w:rsidRDefault="00371E7D" w:rsidP="729C8B68">
      <w:pPr>
        <w:pStyle w:val="Header3"/>
        <w:rPr>
          <w:sz w:val="22"/>
          <w:szCs w:val="22"/>
          <w:lang w:val="en-US"/>
        </w:rPr>
      </w:pPr>
      <w:r w:rsidRPr="37A2CF50">
        <w:rPr>
          <w:sz w:val="22"/>
          <w:szCs w:val="22"/>
        </w:rPr>
        <w:t>All providers</w:t>
      </w:r>
    </w:p>
    <w:p w14:paraId="10528CC7" w14:textId="0DCB3E86" w:rsidR="00371E7D" w:rsidRPr="00D70613" w:rsidRDefault="00AA21C7" w:rsidP="001F2522">
      <w:pPr>
        <w:pStyle w:val="Header3"/>
        <w:rPr>
          <w:color w:val="0070C0"/>
        </w:rPr>
      </w:pPr>
      <w:r>
        <w:rPr>
          <w:color w:val="0070C0"/>
        </w:rPr>
        <w:t>C</w:t>
      </w:r>
      <w:r w:rsidR="00371E7D" w:rsidRPr="00D70613">
        <w:rPr>
          <w:color w:val="0070C0"/>
        </w:rPr>
        <w:t>ontinually improve your business</w:t>
      </w:r>
    </w:p>
    <w:p w14:paraId="0A2AA433" w14:textId="77777777" w:rsidR="0069363D" w:rsidRDefault="180153DF">
      <w:pPr>
        <w:pStyle w:val="NormalText"/>
        <w:numPr>
          <w:ilvl w:val="0"/>
          <w:numId w:val="16"/>
        </w:numPr>
        <w:rPr>
          <w:rFonts w:eastAsia="Arial"/>
          <w:color w:val="0070C0"/>
        </w:rPr>
      </w:pPr>
      <w:r>
        <w:t xml:space="preserve">Connect with your </w:t>
      </w:r>
      <w:hyperlink r:id="rId60">
        <w:r w:rsidRPr="0069363D">
          <w:rPr>
            <w:rStyle w:val="Hyperlink"/>
            <w:color w:val="0070C0"/>
          </w:rPr>
          <w:t>Local Network team</w:t>
        </w:r>
      </w:hyperlink>
      <w:r>
        <w:t xml:space="preserve"> on what is working well and implementation challenges.</w:t>
      </w:r>
    </w:p>
    <w:p w14:paraId="61369B6A" w14:textId="7CF86096" w:rsidR="180153DF" w:rsidRPr="00A12E35" w:rsidRDefault="180153DF" w:rsidP="00A12E35">
      <w:pPr>
        <w:pStyle w:val="NormalText"/>
        <w:spacing w:before="120"/>
        <w:rPr>
          <w:rFonts w:ascii="Arial" w:hAnsi="Arial"/>
          <w:b/>
          <w:bCs/>
          <w:color w:val="0070C0"/>
          <w:sz w:val="24"/>
          <w:szCs w:val="24"/>
        </w:rPr>
      </w:pPr>
      <w:r w:rsidRPr="00A12E35">
        <w:rPr>
          <w:rFonts w:ascii="Arial" w:hAnsi="Arial"/>
          <w:b/>
          <w:bCs/>
          <w:color w:val="0070C0"/>
          <w:sz w:val="24"/>
          <w:szCs w:val="24"/>
        </w:rPr>
        <w:t>Comply with n</w:t>
      </w:r>
      <w:r w:rsidR="47F6E42E" w:rsidRPr="00A12E35">
        <w:rPr>
          <w:rFonts w:ascii="Arial" w:hAnsi="Arial"/>
          <w:b/>
          <w:bCs/>
          <w:color w:val="0070C0"/>
          <w:sz w:val="24"/>
          <w:szCs w:val="24"/>
        </w:rPr>
        <w:t>ew regula</w:t>
      </w:r>
      <w:r w:rsidR="3100A4F2" w:rsidRPr="7C446A99">
        <w:rPr>
          <w:rFonts w:ascii="Arial" w:hAnsi="Arial"/>
          <w:b/>
          <w:bCs/>
          <w:color w:val="0070C0"/>
          <w:sz w:val="24"/>
          <w:szCs w:val="24"/>
        </w:rPr>
        <w:t xml:space="preserve">tory model </w:t>
      </w:r>
      <w:r w:rsidR="47F6E42E" w:rsidRPr="00A12E35">
        <w:rPr>
          <w:rFonts w:ascii="Arial" w:hAnsi="Arial"/>
          <w:b/>
          <w:bCs/>
          <w:color w:val="0070C0"/>
          <w:sz w:val="24"/>
          <w:szCs w:val="24"/>
        </w:rPr>
        <w:t>and obligations</w:t>
      </w:r>
    </w:p>
    <w:p w14:paraId="340FB8DE" w14:textId="54824D4A" w:rsidR="009A2202" w:rsidRDefault="62ABFB7F" w:rsidP="002E315B">
      <w:pPr>
        <w:pStyle w:val="NormalText"/>
        <w:numPr>
          <w:ilvl w:val="0"/>
          <w:numId w:val="4"/>
        </w:numPr>
      </w:pPr>
      <w:r>
        <w:t xml:space="preserve">Ensure compliance with registration obligations aligned to your </w:t>
      </w:r>
      <w:hyperlink r:id="rId61">
        <w:r w:rsidRPr="3055A7A2">
          <w:rPr>
            <w:rStyle w:val="Hyperlink"/>
            <w:color w:val="0070C0"/>
          </w:rPr>
          <w:t>registration category(ies)</w:t>
        </w:r>
      </w:hyperlink>
      <w:r>
        <w:t>.</w:t>
      </w:r>
    </w:p>
    <w:p w14:paraId="36A070FD" w14:textId="437F0CB5" w:rsidR="009A2202" w:rsidRDefault="00600BD5" w:rsidP="002E315B">
      <w:pPr>
        <w:pStyle w:val="NormalText"/>
        <w:numPr>
          <w:ilvl w:val="1"/>
          <w:numId w:val="4"/>
        </w:numPr>
      </w:pPr>
      <w:r>
        <w:t xml:space="preserve">Read the </w:t>
      </w:r>
      <w:r w:rsidR="00FC0E09">
        <w:t>ACQSC</w:t>
      </w:r>
      <w:hyperlink r:id="rId62">
        <w:r w:rsidRPr="00866284">
          <w:rPr>
            <w:rStyle w:val="Hyperlink"/>
            <w:color w:val="0070C0"/>
          </w:rPr>
          <w:t xml:space="preserve"> registration and renewal </w:t>
        </w:r>
      </w:hyperlink>
      <w:r>
        <w:t>process information, including the provider registration policy.</w:t>
      </w:r>
    </w:p>
    <w:p w14:paraId="3A5976FA" w14:textId="7C17469B" w:rsidR="009A2202" w:rsidRDefault="009A2202" w:rsidP="002E315B">
      <w:pPr>
        <w:pStyle w:val="NormalText"/>
        <w:numPr>
          <w:ilvl w:val="1"/>
          <w:numId w:val="4"/>
        </w:numPr>
      </w:pPr>
      <w:r>
        <w:t xml:space="preserve">Continue to </w:t>
      </w:r>
      <w:r w:rsidR="00282E64">
        <w:t>check</w:t>
      </w:r>
      <w:r>
        <w:t xml:space="preserve"> the </w:t>
      </w:r>
      <w:hyperlink r:id="rId63">
        <w:r w:rsidRPr="009A2202">
          <w:rPr>
            <w:rStyle w:val="Hyperlink"/>
            <w:color w:val="0070C0"/>
          </w:rPr>
          <w:t xml:space="preserve">regulatory model </w:t>
        </w:r>
      </w:hyperlink>
      <w:r>
        <w:t xml:space="preserve"> for updates and information.</w:t>
      </w:r>
    </w:p>
    <w:p w14:paraId="193C8466" w14:textId="60BCD34A" w:rsidR="4219CF1F" w:rsidRPr="00BB6B78" w:rsidRDefault="4219CF1F" w:rsidP="002E315B">
      <w:pPr>
        <w:pStyle w:val="NormalText"/>
        <w:numPr>
          <w:ilvl w:val="1"/>
          <w:numId w:val="4"/>
        </w:numPr>
        <w:rPr>
          <w:color w:val="auto"/>
          <w:sz w:val="24"/>
          <w:szCs w:val="24"/>
        </w:rPr>
      </w:pPr>
      <w:r w:rsidRPr="00BB6B78">
        <w:rPr>
          <w:color w:val="auto"/>
          <w:szCs w:val="22"/>
        </w:rPr>
        <w:t>Reinforce obligation to have an incident management system in place and notify the A</w:t>
      </w:r>
      <w:r w:rsidR="195C8BFA" w:rsidRPr="00BB6B78">
        <w:rPr>
          <w:color w:val="auto"/>
          <w:szCs w:val="22"/>
        </w:rPr>
        <w:t>C</w:t>
      </w:r>
      <w:r w:rsidRPr="00BB6B78">
        <w:rPr>
          <w:color w:val="auto"/>
          <w:szCs w:val="22"/>
        </w:rPr>
        <w:t xml:space="preserve">QSC of incidents in accordance with the incident management system and reporting obligations. </w:t>
      </w:r>
      <w:r w:rsidR="00BC17EE">
        <w:rPr>
          <w:color w:val="auto"/>
          <w:szCs w:val="22"/>
        </w:rPr>
        <w:t xml:space="preserve">Guidance </w:t>
      </w:r>
      <w:r w:rsidR="00AC7355">
        <w:rPr>
          <w:color w:val="auto"/>
          <w:szCs w:val="22"/>
        </w:rPr>
        <w:t xml:space="preserve">material </w:t>
      </w:r>
      <w:r w:rsidR="00BC17EE">
        <w:rPr>
          <w:color w:val="auto"/>
          <w:szCs w:val="22"/>
        </w:rPr>
        <w:t xml:space="preserve">to be </w:t>
      </w:r>
      <w:r w:rsidR="009A3E09">
        <w:rPr>
          <w:color w:val="auto"/>
          <w:szCs w:val="22"/>
        </w:rPr>
        <w:t>published</w:t>
      </w:r>
      <w:r w:rsidR="00BD4B9B">
        <w:rPr>
          <w:color w:val="auto"/>
          <w:szCs w:val="22"/>
        </w:rPr>
        <w:t>.</w:t>
      </w:r>
    </w:p>
    <w:p w14:paraId="085412E4" w14:textId="14802D3A" w:rsidR="6215F1C5" w:rsidRPr="004A09BC" w:rsidRDefault="02AF668F" w:rsidP="00D70613">
      <w:pPr>
        <w:pStyle w:val="Header3"/>
        <w:rPr>
          <w:rFonts w:eastAsia="Arial" w:cs="Arial"/>
          <w:b w:val="0"/>
          <w:i/>
          <w:color w:val="0070C0"/>
        </w:rPr>
      </w:pPr>
      <w:r w:rsidRPr="00D70613">
        <w:rPr>
          <w:rFonts w:eastAsia="Arial"/>
          <w:color w:val="0070C0"/>
        </w:rPr>
        <w:t>Digital changes</w:t>
      </w:r>
    </w:p>
    <w:p w14:paraId="08B0A141" w14:textId="4E742CFA" w:rsidR="6215F1C5" w:rsidRDefault="6215F1C5" w:rsidP="002E315B">
      <w:pPr>
        <w:pStyle w:val="NormalText"/>
        <w:numPr>
          <w:ilvl w:val="0"/>
          <w:numId w:val="16"/>
        </w:numPr>
      </w:pPr>
      <w:r>
        <w:t>All providers have access to GPMS, check and maintain your organisational and registration details are correct and keep up to date.</w:t>
      </w:r>
    </w:p>
    <w:p w14:paraId="3BE98DA9" w14:textId="025EF802" w:rsidR="731E95D6" w:rsidRPr="00536536" w:rsidRDefault="731E95D6" w:rsidP="002E315B">
      <w:pPr>
        <w:pStyle w:val="NormalText"/>
        <w:numPr>
          <w:ilvl w:val="0"/>
          <w:numId w:val="16"/>
        </w:numPr>
        <w:rPr>
          <w:rFonts w:eastAsia="Calibri" w:cs="Calibri"/>
          <w:color w:val="auto"/>
          <w:sz w:val="24"/>
          <w:szCs w:val="24"/>
        </w:rPr>
      </w:pPr>
      <w:r w:rsidRPr="00536536">
        <w:rPr>
          <w:rFonts w:eastAsia="Calibri" w:cs="Calibri"/>
          <w:color w:val="auto"/>
        </w:rPr>
        <w:t>Confirm registration details are correct in Aged Care Gateway Service and Support Portal; check and maintain your service provider, outlet, service types and contact details are correct and keep up to date.</w:t>
      </w:r>
    </w:p>
    <w:p w14:paraId="7ED45C41" w14:textId="44AB97D7" w:rsidR="00371E7D" w:rsidRPr="00371E7D" w:rsidRDefault="00E40B22" w:rsidP="002E315B">
      <w:pPr>
        <w:pStyle w:val="NormalText"/>
        <w:numPr>
          <w:ilvl w:val="0"/>
          <w:numId w:val="16"/>
        </w:numPr>
        <w:rPr>
          <w:u w:val="single"/>
        </w:rPr>
      </w:pPr>
      <w:r>
        <w:t>Review</w:t>
      </w:r>
      <w:r w:rsidR="62ABFB7F">
        <w:t xml:space="preserve"> the </w:t>
      </w:r>
      <w:hyperlink r:id="rId64">
        <w:r w:rsidR="62ABFB7F" w:rsidRPr="0028194A">
          <w:rPr>
            <w:rStyle w:val="Hyperlink"/>
            <w:color w:val="0070C0"/>
          </w:rPr>
          <w:t>Provider Digital Readiness Checklist</w:t>
        </w:r>
      </w:hyperlink>
      <w:r w:rsidR="62ABFB7F">
        <w:t>. Read the</w:t>
      </w:r>
      <w:r w:rsidR="00F618FA">
        <w:t xml:space="preserve"> </w:t>
      </w:r>
      <w:hyperlink r:id="rId65">
        <w:r w:rsidR="00F618FA" w:rsidRPr="004606E2">
          <w:rPr>
            <w:rStyle w:val="Hyperlink"/>
            <w:color w:val="0070C0"/>
          </w:rPr>
          <w:t>New Aged Care Act: A guide to digital changes for providers</w:t>
        </w:r>
      </w:hyperlink>
      <w:r w:rsidR="62ABFB7F">
        <w:t xml:space="preserve"> for support.</w:t>
      </w:r>
    </w:p>
    <w:p w14:paraId="33E41C54" w14:textId="5A173A5B" w:rsidR="00371E7D" w:rsidRPr="00371E7D" w:rsidRDefault="31737980" w:rsidP="002E315B">
      <w:pPr>
        <w:pStyle w:val="NormalText"/>
        <w:numPr>
          <w:ilvl w:val="1"/>
          <w:numId w:val="4"/>
        </w:numPr>
      </w:pPr>
      <w:r>
        <w:t>My Aged Care Contact Centre provider and assessor helpline, phone 1800 836 799 is available for technical support. Call from 8 am to 8 pm Monday to Friday or 10 am to 2 pm Saturday.</w:t>
      </w:r>
    </w:p>
    <w:p w14:paraId="30A73F28" w14:textId="77777777" w:rsidR="00B135DD" w:rsidRPr="004A09BC" w:rsidRDefault="00B135DD" w:rsidP="0028194A">
      <w:pPr>
        <w:pStyle w:val="Header3"/>
        <w:rPr>
          <w:rFonts w:eastAsia="Arial" w:cs="Arial"/>
          <w:b w:val="0"/>
          <w:i/>
          <w:color w:val="0070C0"/>
          <w:lang w:val="en-US"/>
        </w:rPr>
      </w:pPr>
      <w:r w:rsidRPr="0028194A">
        <w:rPr>
          <w:rFonts w:eastAsia="Arial"/>
          <w:color w:val="0070C0"/>
          <w:lang w:val="en-US"/>
        </w:rPr>
        <w:t>Continue to support your workforce</w:t>
      </w:r>
    </w:p>
    <w:p w14:paraId="1525F672" w14:textId="7BAF5A59" w:rsidR="729C8B68" w:rsidRPr="005849BA" w:rsidRDefault="00371E7D" w:rsidP="0028194A">
      <w:pPr>
        <w:pStyle w:val="NormalText"/>
        <w:numPr>
          <w:ilvl w:val="0"/>
          <w:numId w:val="16"/>
        </w:numPr>
        <w:rPr>
          <w:rFonts w:ascii="Arial" w:eastAsia="Arial" w:hAnsi="Arial" w:cs="Arial"/>
          <w:sz w:val="24"/>
          <w:szCs w:val="24"/>
        </w:rPr>
      </w:pPr>
      <w:r w:rsidRPr="00371E7D">
        <w:t>Reinforce new requirements with your workers during team meetings and regular communications</w:t>
      </w:r>
      <w:r w:rsidRPr="00371E7D">
        <w:rPr>
          <w:lang w:val="en-US"/>
        </w:rPr>
        <w:t xml:space="preserve">. </w:t>
      </w:r>
      <w:r w:rsidRPr="00371E7D">
        <w:t>Encourage workers to ask questions about the changes and escalate questions</w:t>
      </w:r>
      <w:r w:rsidRPr="00371E7D">
        <w:rPr>
          <w:lang w:val="en-US"/>
        </w:rPr>
        <w:t>.</w:t>
      </w:r>
    </w:p>
    <w:p w14:paraId="4CB684E7" w14:textId="55B1FFE9" w:rsidR="00240E25" w:rsidRPr="004A09BC" w:rsidRDefault="00A477DD" w:rsidP="0028194A">
      <w:pPr>
        <w:pStyle w:val="NormalText"/>
        <w:numPr>
          <w:ilvl w:val="0"/>
          <w:numId w:val="16"/>
        </w:numPr>
        <w:rPr>
          <w:rFonts w:ascii="Arial" w:eastAsia="Arial" w:hAnsi="Arial" w:cs="Arial"/>
          <w:sz w:val="24"/>
          <w:szCs w:val="24"/>
        </w:rPr>
      </w:pPr>
      <w:r>
        <w:rPr>
          <w:lang w:val="en-US"/>
        </w:rPr>
        <w:t xml:space="preserve">Continue to </w:t>
      </w:r>
      <w:r w:rsidR="00FC4C60">
        <w:rPr>
          <w:lang w:val="en-US"/>
        </w:rPr>
        <w:t>provide training opportun</w:t>
      </w:r>
      <w:r w:rsidR="00581922">
        <w:rPr>
          <w:lang w:val="en-US"/>
        </w:rPr>
        <w:t>ities for your workforce</w:t>
      </w:r>
      <w:r w:rsidR="001C0F03">
        <w:rPr>
          <w:lang w:val="en-US"/>
        </w:rPr>
        <w:t xml:space="preserve"> </w:t>
      </w:r>
      <w:r w:rsidR="00210FA7">
        <w:rPr>
          <w:lang w:val="en-US"/>
        </w:rPr>
        <w:t>in relation to the changes.</w:t>
      </w:r>
    </w:p>
    <w:p w14:paraId="049EC308" w14:textId="3DD04924" w:rsidR="488879AB" w:rsidRPr="00D70613" w:rsidRDefault="488879AB" w:rsidP="00D70613">
      <w:pPr>
        <w:pStyle w:val="Header3"/>
        <w:rPr>
          <w:rFonts w:eastAsia="Arial"/>
          <w:color w:val="0070C0"/>
          <w:lang w:val="en-US"/>
        </w:rPr>
      </w:pPr>
      <w:r w:rsidRPr="00D70613">
        <w:rPr>
          <w:rFonts w:eastAsia="Arial"/>
          <w:color w:val="0070C0"/>
          <w:lang w:val="en-US"/>
        </w:rPr>
        <w:t>New services lists, payment and financial mechanisms</w:t>
      </w:r>
    </w:p>
    <w:p w14:paraId="1213F3B5" w14:textId="77777777" w:rsidR="00371E7D" w:rsidRPr="00371E7D" w:rsidRDefault="00371E7D" w:rsidP="00371E7D">
      <w:pPr>
        <w:pStyle w:val="Header3"/>
        <w:rPr>
          <w:sz w:val="22"/>
          <w:szCs w:val="22"/>
          <w:lang w:val="en-US"/>
        </w:rPr>
      </w:pPr>
      <w:r w:rsidRPr="729C8B68">
        <w:rPr>
          <w:sz w:val="22"/>
          <w:szCs w:val="22"/>
        </w:rPr>
        <w:t>Residential care providers</w:t>
      </w:r>
    </w:p>
    <w:p w14:paraId="227914C3" w14:textId="4F442BF9" w:rsidR="00371E7D" w:rsidRPr="00D70613" w:rsidRDefault="62ABFB7F" w:rsidP="002E315B">
      <w:pPr>
        <w:pStyle w:val="NormalText"/>
        <w:numPr>
          <w:ilvl w:val="0"/>
          <w:numId w:val="22"/>
        </w:numPr>
        <w:rPr>
          <w:color w:val="auto"/>
          <w:lang w:val="en-US"/>
        </w:rPr>
      </w:pPr>
      <w:r w:rsidRPr="00D70613">
        <w:rPr>
          <w:color w:val="auto"/>
          <w:lang w:val="en-US"/>
        </w:rPr>
        <w:t>Accommodation agreement</w:t>
      </w:r>
      <w:r w:rsidR="006F72D4" w:rsidRPr="00D70613">
        <w:rPr>
          <w:color w:val="auto"/>
          <w:lang w:val="en-US"/>
        </w:rPr>
        <w:t>s</w:t>
      </w:r>
      <w:r w:rsidRPr="00D70613">
        <w:rPr>
          <w:color w:val="auto"/>
          <w:lang w:val="en-US"/>
        </w:rPr>
        <w:t xml:space="preserve"> need to comply with the new Act. Enter agreement before a person enters care</w:t>
      </w:r>
      <w:r w:rsidR="1006DA05" w:rsidRPr="00D70613">
        <w:rPr>
          <w:color w:val="auto"/>
          <w:lang w:val="en-US"/>
        </w:rPr>
        <w:t>.</w:t>
      </w:r>
    </w:p>
    <w:p w14:paraId="1A1E448D" w14:textId="0781A80D" w:rsidR="00371E7D" w:rsidRPr="00D33B2F" w:rsidRDefault="62ABFB7F" w:rsidP="002E315B">
      <w:pPr>
        <w:pStyle w:val="NormalText"/>
        <w:numPr>
          <w:ilvl w:val="0"/>
          <w:numId w:val="22"/>
        </w:numPr>
        <w:rPr>
          <w:color w:val="auto"/>
          <w:lang w:val="en-US"/>
        </w:rPr>
      </w:pPr>
      <w:r w:rsidRPr="00D70613">
        <w:rPr>
          <w:color w:val="auto"/>
        </w:rPr>
        <w:t xml:space="preserve">Start including Refundable Accommodation Deposit (RAD) / Refundable Accommodation Contribution (RAC) balances with monthly services claims for </w:t>
      </w:r>
      <w:r w:rsidR="008F160E">
        <w:rPr>
          <w:color w:val="auto"/>
        </w:rPr>
        <w:t>November</w:t>
      </w:r>
      <w:r w:rsidR="008F160E" w:rsidRPr="00D70613">
        <w:rPr>
          <w:color w:val="auto"/>
        </w:rPr>
        <w:t xml:space="preserve"> </w:t>
      </w:r>
      <w:r w:rsidRPr="00D70613">
        <w:rPr>
          <w:color w:val="auto"/>
        </w:rPr>
        <w:t xml:space="preserve">claims submitted to Services Australia in </w:t>
      </w:r>
      <w:r w:rsidR="008F160E">
        <w:rPr>
          <w:color w:val="auto"/>
        </w:rPr>
        <w:t>December</w:t>
      </w:r>
      <w:r w:rsidR="008F160E" w:rsidRPr="00D70613">
        <w:rPr>
          <w:color w:val="auto"/>
        </w:rPr>
        <w:t xml:space="preserve"> </w:t>
      </w:r>
      <w:r w:rsidRPr="00D70613">
        <w:rPr>
          <w:color w:val="auto"/>
        </w:rPr>
        <w:t>via the Provider Portal</w:t>
      </w:r>
      <w:r w:rsidR="25E7D8DB" w:rsidRPr="00D70613">
        <w:rPr>
          <w:color w:val="auto"/>
        </w:rPr>
        <w:t>.</w:t>
      </w:r>
    </w:p>
    <w:p w14:paraId="5A552AB1" w14:textId="17339582" w:rsidR="00D33B2F" w:rsidRPr="000E18AF" w:rsidRDefault="00DB3039" w:rsidP="00D33B2F">
      <w:pPr>
        <w:pStyle w:val="NormalText"/>
        <w:numPr>
          <w:ilvl w:val="0"/>
          <w:numId w:val="22"/>
        </w:numPr>
        <w:rPr>
          <w:lang w:val="en-US"/>
        </w:rPr>
      </w:pPr>
      <w:r>
        <w:t xml:space="preserve">Consider </w:t>
      </w:r>
      <w:r w:rsidR="005A2186">
        <w:t xml:space="preserve">offering </w:t>
      </w:r>
      <w:r>
        <w:t>new Higher Everyday Living Fees</w:t>
      </w:r>
      <w:r w:rsidR="005A2186">
        <w:t xml:space="preserve">. No new </w:t>
      </w:r>
      <w:r w:rsidR="00D33B2F">
        <w:t>extra or additional services fee</w:t>
      </w:r>
      <w:r w:rsidR="005A2186">
        <w:t xml:space="preserve"> arrangements can commence, and all existing arrangements </w:t>
      </w:r>
      <w:r w:rsidR="005535CD">
        <w:t xml:space="preserve">must </w:t>
      </w:r>
      <w:r w:rsidR="005535CD" w:rsidRPr="00A7273D">
        <w:t>cease by</w:t>
      </w:r>
      <w:r w:rsidR="00D33B2F" w:rsidRPr="00A7273D">
        <w:t xml:space="preserve"> 3</w:t>
      </w:r>
      <w:r w:rsidR="00A7273D" w:rsidRPr="003B1C6A">
        <w:t>1</w:t>
      </w:r>
      <w:r w:rsidR="00D33B2F" w:rsidRPr="00A7273D">
        <w:t xml:space="preserve"> </w:t>
      </w:r>
      <w:r w:rsidR="00A7273D" w:rsidRPr="003B1C6A">
        <w:t>October</w:t>
      </w:r>
      <w:r w:rsidR="00D33B2F" w:rsidRPr="00A7273D">
        <w:t xml:space="preserve"> 2026</w:t>
      </w:r>
      <w:r w:rsidR="005535CD" w:rsidRPr="003B1C6A">
        <w:rPr>
          <w:color w:val="auto"/>
          <w:lang w:val="en-US"/>
        </w:rPr>
        <w:t xml:space="preserve">). </w:t>
      </w:r>
    </w:p>
    <w:p w14:paraId="35871B35" w14:textId="1DD62DD8" w:rsidR="54B1B86C" w:rsidRPr="00536536" w:rsidRDefault="54B1B86C" w:rsidP="002E315B">
      <w:pPr>
        <w:pStyle w:val="NormalText"/>
        <w:numPr>
          <w:ilvl w:val="0"/>
          <w:numId w:val="22"/>
        </w:numPr>
        <w:rPr>
          <w:rFonts w:eastAsia="Calibri" w:cs="Calibri"/>
          <w:color w:val="auto"/>
          <w:sz w:val="24"/>
          <w:szCs w:val="24"/>
          <w:lang w:val="en-US"/>
        </w:rPr>
      </w:pPr>
      <w:r w:rsidRPr="3F4F483B">
        <w:rPr>
          <w:rFonts w:eastAsia="Calibri" w:cs="Calibri"/>
          <w:color w:val="auto"/>
          <w:lang w:val="en-US"/>
        </w:rPr>
        <w:t xml:space="preserve">Update your documentation that refers to residential care and services to reflect the new aged care </w:t>
      </w:r>
      <w:r w:rsidRPr="7D2A22D8">
        <w:rPr>
          <w:rFonts w:eastAsia="Calibri" w:cs="Calibri"/>
          <w:color w:val="auto"/>
          <w:lang w:val="en-US"/>
        </w:rPr>
        <w:t>service</w:t>
      </w:r>
      <w:r w:rsidR="00B61728">
        <w:rPr>
          <w:rFonts w:eastAsia="Calibri" w:cs="Calibri"/>
          <w:color w:val="auto"/>
          <w:lang w:val="en-US"/>
        </w:rPr>
        <w:t>s</w:t>
      </w:r>
      <w:r w:rsidRPr="3F4F483B">
        <w:rPr>
          <w:rFonts w:eastAsia="Calibri" w:cs="Calibri"/>
          <w:color w:val="auto"/>
          <w:lang w:val="en-US"/>
        </w:rPr>
        <w:t xml:space="preserve"> list. </w:t>
      </w:r>
      <w:r w:rsidR="007222B8">
        <w:rPr>
          <w:rFonts w:eastAsia="Calibri" w:cs="Calibri"/>
          <w:color w:val="auto"/>
          <w:lang w:val="en-US"/>
        </w:rPr>
        <w:t>Read</w:t>
      </w:r>
      <w:r w:rsidRPr="3F4F483B">
        <w:rPr>
          <w:rFonts w:eastAsia="Calibri" w:cs="Calibri"/>
          <w:color w:val="auto"/>
          <w:lang w:val="en-US"/>
        </w:rPr>
        <w:t xml:space="preserve"> </w:t>
      </w:r>
      <w:r w:rsidR="003B6D20">
        <w:rPr>
          <w:rFonts w:eastAsia="Calibri" w:cs="Calibri"/>
          <w:color w:val="auto"/>
          <w:lang w:val="en-US"/>
        </w:rPr>
        <w:t>the</w:t>
      </w:r>
      <w:r w:rsidRPr="3F4F483B">
        <w:rPr>
          <w:rFonts w:eastAsia="Calibri" w:cs="Calibri"/>
          <w:color w:val="auto"/>
          <w:lang w:val="en-US"/>
        </w:rPr>
        <w:t xml:space="preserve"> guidance to be published </w:t>
      </w:r>
      <w:r w:rsidR="003B6D20">
        <w:rPr>
          <w:rFonts w:eastAsia="Calibri" w:cs="Calibri"/>
          <w:color w:val="auto"/>
          <w:lang w:val="en-US"/>
        </w:rPr>
        <w:t>after</w:t>
      </w:r>
      <w:r w:rsidR="003B6D20" w:rsidRPr="7D2A22D8">
        <w:rPr>
          <w:rFonts w:eastAsia="Calibri" w:cs="Calibri"/>
          <w:color w:val="auto"/>
          <w:lang w:val="en-US"/>
        </w:rPr>
        <w:t xml:space="preserve"> </w:t>
      </w:r>
      <w:r w:rsidR="003B6D20">
        <w:rPr>
          <w:rFonts w:eastAsia="Calibri" w:cs="Calibri"/>
          <w:color w:val="auto"/>
          <w:lang w:val="en-US"/>
        </w:rPr>
        <w:t>the Aged Care Rules</w:t>
      </w:r>
      <w:r w:rsidRPr="3F4F483B">
        <w:rPr>
          <w:rFonts w:eastAsia="Calibri" w:cs="Calibri"/>
          <w:color w:val="auto"/>
          <w:lang w:val="en-US"/>
        </w:rPr>
        <w:t xml:space="preserve"> consultation</w:t>
      </w:r>
      <w:r w:rsidR="003B6D20">
        <w:rPr>
          <w:rFonts w:eastAsia="Calibri" w:cs="Calibri"/>
          <w:color w:val="auto"/>
          <w:lang w:val="en-US"/>
        </w:rPr>
        <w:t>.</w:t>
      </w:r>
    </w:p>
    <w:p w14:paraId="4D2F466A" w14:textId="4AAD81EA" w:rsidR="00DC5553" w:rsidRPr="00DC5553" w:rsidRDefault="003B1D2A" w:rsidP="00DC5553">
      <w:pPr>
        <w:pStyle w:val="NormalText"/>
        <w:numPr>
          <w:ilvl w:val="0"/>
          <w:numId w:val="22"/>
        </w:numPr>
        <w:rPr>
          <w:lang w:val="en-US"/>
        </w:rPr>
      </w:pPr>
      <w:r>
        <w:t xml:space="preserve">Continue to collate your data required to </w:t>
      </w:r>
      <w:r w:rsidR="00576451">
        <w:t>complet</w:t>
      </w:r>
      <w:r w:rsidR="00D87661">
        <w:t>e</w:t>
      </w:r>
      <w:r w:rsidR="00E27BD9">
        <w:t xml:space="preserve"> Q2 2025-26</w:t>
      </w:r>
      <w:r w:rsidR="00D87661">
        <w:t xml:space="preserve"> QFR and </w:t>
      </w:r>
      <w:r w:rsidR="00F108A9">
        <w:t xml:space="preserve">QI </w:t>
      </w:r>
      <w:r w:rsidR="00FB177B">
        <w:t xml:space="preserve">Program </w:t>
      </w:r>
      <w:r w:rsidR="00F108A9">
        <w:t>data and</w:t>
      </w:r>
      <w:r w:rsidR="00D87661">
        <w:t xml:space="preserve"> </w:t>
      </w:r>
      <w:r w:rsidR="00E27BD9">
        <w:t xml:space="preserve">2025-26 </w:t>
      </w:r>
      <w:r w:rsidR="00D87661">
        <w:t xml:space="preserve">ACFR reporting. </w:t>
      </w:r>
      <w:r w:rsidR="00523EF7">
        <w:t>Guidance on how to complete your QFR</w:t>
      </w:r>
      <w:r w:rsidR="00F108A9">
        <w:t>, QI</w:t>
      </w:r>
      <w:r w:rsidR="00523EF7">
        <w:t xml:space="preserve"> </w:t>
      </w:r>
      <w:r w:rsidR="00BD0A50">
        <w:t>Program data submission</w:t>
      </w:r>
      <w:r w:rsidR="00523EF7">
        <w:t xml:space="preserve"> and ACFR </w:t>
      </w:r>
      <w:r w:rsidR="00B406AE" w:rsidRPr="00371E7D">
        <w:t xml:space="preserve">against the new registered provider structure and care services model </w:t>
      </w:r>
      <w:r w:rsidR="00523EF7">
        <w:t>will be distributed sep</w:t>
      </w:r>
      <w:r w:rsidR="00F33E18">
        <w:t>a</w:t>
      </w:r>
      <w:r w:rsidR="00523EF7">
        <w:t>rately.</w:t>
      </w:r>
      <w:r w:rsidR="00DC5553" w:rsidRPr="00DC5553">
        <w:rPr>
          <w:szCs w:val="22"/>
        </w:rPr>
        <w:br w:type="page"/>
      </w:r>
    </w:p>
    <w:p w14:paraId="10E6F7F4" w14:textId="289A9412" w:rsidR="00371E7D" w:rsidRPr="00371E7D" w:rsidRDefault="62ABFB7F" w:rsidP="00371E7D">
      <w:pPr>
        <w:pStyle w:val="Header3"/>
        <w:rPr>
          <w:sz w:val="22"/>
          <w:szCs w:val="22"/>
          <w:lang w:val="en-US"/>
        </w:rPr>
      </w:pPr>
      <w:r w:rsidRPr="729C8B68">
        <w:rPr>
          <w:sz w:val="22"/>
          <w:szCs w:val="22"/>
        </w:rPr>
        <w:lastRenderedPageBreak/>
        <w:t>Home care providers</w:t>
      </w:r>
      <w:r w:rsidR="0E4E8B1C" w:rsidRPr="729C8B68">
        <w:rPr>
          <w:sz w:val="22"/>
          <w:szCs w:val="22"/>
        </w:rPr>
        <w:t xml:space="preserve"> (Support at Home)</w:t>
      </w:r>
    </w:p>
    <w:p w14:paraId="07C30BEF" w14:textId="06EA046C" w:rsidR="00371E7D" w:rsidRPr="00371E7D" w:rsidRDefault="00371E7D" w:rsidP="002E315B">
      <w:pPr>
        <w:pStyle w:val="NormalText"/>
        <w:numPr>
          <w:ilvl w:val="0"/>
          <w:numId w:val="17"/>
        </w:numPr>
      </w:pPr>
      <w:r w:rsidRPr="00371E7D">
        <w:t xml:space="preserve">Deliver care to Support at Home participants in alignment with their </w:t>
      </w:r>
      <w:r w:rsidR="00CF2C6E">
        <w:t xml:space="preserve">new </w:t>
      </w:r>
      <w:r w:rsidRPr="00371E7D">
        <w:t>care plan and service agreement.</w:t>
      </w:r>
    </w:p>
    <w:p w14:paraId="60AD7D74" w14:textId="24D0A010" w:rsidR="00371E7D" w:rsidRPr="003B1C6A" w:rsidRDefault="00DA5921" w:rsidP="00DA5921">
      <w:pPr>
        <w:pStyle w:val="NormalText"/>
        <w:numPr>
          <w:ilvl w:val="0"/>
          <w:numId w:val="17"/>
        </w:numPr>
        <w:rPr>
          <w:rFonts w:eastAsia="Calibri" w:cs="Calibri"/>
          <w:sz w:val="24"/>
          <w:szCs w:val="24"/>
        </w:rPr>
      </w:pPr>
      <w:r w:rsidRPr="7EB317C8">
        <w:rPr>
          <w:rFonts w:cs="Calibri"/>
        </w:rPr>
        <w:t>C</w:t>
      </w:r>
      <w:r w:rsidR="0053235D" w:rsidRPr="7EB317C8">
        <w:rPr>
          <w:rFonts w:cs="Calibri"/>
        </w:rPr>
        <w:t xml:space="preserve">ontinue to complete actions required in the </w:t>
      </w:r>
      <w:hyperlink r:id="rId66">
        <w:r w:rsidR="0053235D" w:rsidRPr="7EB317C8">
          <w:rPr>
            <w:rFonts w:cs="Calibri"/>
            <w:color w:val="0070C0"/>
            <w:u w:val="single"/>
          </w:rPr>
          <w:t>Support at Home Program Provider Transition Guide</w:t>
        </w:r>
      </w:hyperlink>
      <w:r w:rsidR="0053235D" w:rsidRPr="7EB317C8">
        <w:rPr>
          <w:rFonts w:cs="Calibri"/>
        </w:rPr>
        <w:t xml:space="preserve">, including implement </w:t>
      </w:r>
      <w:r w:rsidR="00371E7D" w:rsidRPr="00371E7D">
        <w:t xml:space="preserve">new </w:t>
      </w:r>
      <w:r w:rsidR="0086233F">
        <w:t>c</w:t>
      </w:r>
      <w:r w:rsidR="0086233F" w:rsidRPr="00371E7D">
        <w:t xml:space="preserve">are </w:t>
      </w:r>
      <w:r w:rsidR="0086233F">
        <w:t>m</w:t>
      </w:r>
      <w:r w:rsidR="0086233F" w:rsidRPr="00371E7D">
        <w:t>anagement</w:t>
      </w:r>
      <w:r w:rsidR="00371E7D" w:rsidRPr="00371E7D">
        <w:t xml:space="preserve"> responsibilities for Support at Home</w:t>
      </w:r>
      <w:r w:rsidR="00423AD5">
        <w:t xml:space="preserve">, </w:t>
      </w:r>
      <w:r w:rsidR="007222B8">
        <w:t>read</w:t>
      </w:r>
      <w:r w:rsidR="0053235D">
        <w:t xml:space="preserve"> </w:t>
      </w:r>
      <w:r w:rsidR="00423AD5">
        <w:t>the</w:t>
      </w:r>
      <w:r w:rsidR="00371E7D" w:rsidRPr="00371E7D">
        <w:t xml:space="preserve"> </w:t>
      </w:r>
      <w:hyperlink r:id="rId67">
        <w:r w:rsidR="00371E7D" w:rsidRPr="7EB317C8">
          <w:rPr>
            <w:rStyle w:val="Hyperlink"/>
            <w:color w:val="0070C0"/>
          </w:rPr>
          <w:t xml:space="preserve">Support at Home </w:t>
        </w:r>
        <w:r w:rsidR="0053235D" w:rsidRPr="7EB317C8">
          <w:rPr>
            <w:rStyle w:val="Hyperlink"/>
            <w:color w:val="0070C0"/>
          </w:rPr>
          <w:t>P</w:t>
        </w:r>
        <w:r w:rsidR="00371E7D" w:rsidRPr="7EB317C8">
          <w:rPr>
            <w:rStyle w:val="Hyperlink"/>
            <w:color w:val="0070C0"/>
          </w:rPr>
          <w:t>rogram Manual</w:t>
        </w:r>
      </w:hyperlink>
      <w:r w:rsidR="0053235D">
        <w:t xml:space="preserve"> for more detail.</w:t>
      </w:r>
    </w:p>
    <w:p w14:paraId="7AB2BCBB" w14:textId="03A9C8D7" w:rsidR="00371E7D" w:rsidRPr="00371E7D" w:rsidRDefault="00371E7D" w:rsidP="002E315B">
      <w:pPr>
        <w:pStyle w:val="NormalText"/>
        <w:numPr>
          <w:ilvl w:val="0"/>
          <w:numId w:val="17"/>
        </w:numPr>
      </w:pPr>
      <w:r w:rsidRPr="00371E7D">
        <w:t>Generate and issue monthly home care statements for your participants and their registered supporters.</w:t>
      </w:r>
    </w:p>
    <w:p w14:paraId="559CA186" w14:textId="49A7885F" w:rsidR="00E27BD9" w:rsidRPr="00D33B2F" w:rsidRDefault="00E27BD9" w:rsidP="00E27BD9">
      <w:pPr>
        <w:pStyle w:val="NormalText"/>
        <w:numPr>
          <w:ilvl w:val="0"/>
          <w:numId w:val="17"/>
        </w:numPr>
        <w:rPr>
          <w:lang w:val="en-US"/>
        </w:rPr>
      </w:pPr>
      <w:r>
        <w:t xml:space="preserve">Continue to collate your data required to complete Q2 2025-26 QFR and 2025-26 ACFR reporting. Guidance on how to complete your QFR and ACFR </w:t>
      </w:r>
      <w:r w:rsidRPr="00371E7D">
        <w:t xml:space="preserve">against the new registered provider structure and care services model </w:t>
      </w:r>
      <w:r>
        <w:t>will be distributed sep</w:t>
      </w:r>
      <w:r w:rsidR="00216948">
        <w:t>a</w:t>
      </w:r>
      <w:r>
        <w:t xml:space="preserve">rately.  </w:t>
      </w:r>
    </w:p>
    <w:p w14:paraId="5D2D455B" w14:textId="7081BD62" w:rsidR="00FC2BEF" w:rsidRPr="00376BC6" w:rsidRDefault="002B7439" w:rsidP="00FC2BEF">
      <w:pPr>
        <w:pStyle w:val="NormalText"/>
        <w:numPr>
          <w:ilvl w:val="0"/>
          <w:numId w:val="17"/>
        </w:numPr>
        <w:rPr>
          <w:lang w:val="en-US"/>
        </w:rPr>
      </w:pPr>
      <w:r w:rsidRPr="003B1C6A">
        <w:rPr>
          <w:lang w:val="en-US"/>
        </w:rPr>
        <w:t>3-7</w:t>
      </w:r>
      <w:r w:rsidR="62ABFB7F" w:rsidRPr="004626A5">
        <w:rPr>
          <w:lang w:val="en-US"/>
        </w:rPr>
        <w:t xml:space="preserve"> </w:t>
      </w:r>
      <w:r w:rsidR="00B440A8" w:rsidRPr="003B1C6A">
        <w:rPr>
          <w:lang w:val="en-US"/>
        </w:rPr>
        <w:t>November</w:t>
      </w:r>
      <w:r w:rsidR="62ABFB7F" w:rsidRPr="004626A5">
        <w:rPr>
          <w:lang w:val="en-US"/>
        </w:rPr>
        <w:t>:</w:t>
      </w:r>
      <w:r w:rsidR="62ABFB7F" w:rsidRPr="7D2A22D8">
        <w:rPr>
          <w:lang w:val="en-US"/>
        </w:rPr>
        <w:t xml:space="preserve"> </w:t>
      </w:r>
      <w:r w:rsidR="00395E79" w:rsidRPr="7D2A22D8">
        <w:rPr>
          <w:lang w:val="en-US"/>
        </w:rPr>
        <w:t xml:space="preserve">verify and update </w:t>
      </w:r>
      <w:r w:rsidR="001349CB" w:rsidRPr="7D2A22D8">
        <w:rPr>
          <w:lang w:val="en-US"/>
        </w:rPr>
        <w:t>your service and outlet details on the</w:t>
      </w:r>
      <w:r w:rsidR="62ABFB7F" w:rsidRPr="7D2A22D8">
        <w:rPr>
          <w:lang w:val="en-US"/>
        </w:rPr>
        <w:t xml:space="preserve"> Aged Care</w:t>
      </w:r>
      <w:r w:rsidR="793E4B36" w:rsidRPr="7D2A22D8">
        <w:rPr>
          <w:lang w:val="en-US"/>
        </w:rPr>
        <w:t xml:space="preserve"> Gateway</w:t>
      </w:r>
      <w:r w:rsidR="62ABFB7F" w:rsidRPr="7D2A22D8">
        <w:rPr>
          <w:lang w:val="en-US"/>
        </w:rPr>
        <w:t xml:space="preserve"> Service and Support Portal</w:t>
      </w:r>
      <w:r w:rsidR="001349CB" w:rsidRPr="7D2A22D8">
        <w:rPr>
          <w:lang w:val="en-US"/>
        </w:rPr>
        <w:t>, including</w:t>
      </w:r>
      <w:r w:rsidR="00FC2BEF" w:rsidRPr="7D2A22D8">
        <w:rPr>
          <w:lang w:val="en-US"/>
        </w:rPr>
        <w:t>:</w:t>
      </w:r>
    </w:p>
    <w:p w14:paraId="578AAD41" w14:textId="18DF8F52" w:rsidR="00FC2BEF" w:rsidRDefault="00FC2BEF" w:rsidP="00FC2BEF">
      <w:pPr>
        <w:pStyle w:val="NormalText"/>
        <w:numPr>
          <w:ilvl w:val="1"/>
          <w:numId w:val="17"/>
        </w:numPr>
      </w:pPr>
      <w:r w:rsidRPr="00FC2BEF">
        <w:t>the services you are delivering</w:t>
      </w:r>
    </w:p>
    <w:p w14:paraId="1AF327F3" w14:textId="77777777" w:rsidR="00FC2BEF" w:rsidRDefault="00FC2BEF" w:rsidP="00FC2BEF">
      <w:pPr>
        <w:pStyle w:val="NormalText"/>
        <w:numPr>
          <w:ilvl w:val="1"/>
          <w:numId w:val="17"/>
        </w:numPr>
      </w:pPr>
      <w:r w:rsidRPr="00FC2BEF">
        <w:t>your service delivery areas</w:t>
      </w:r>
    </w:p>
    <w:p w14:paraId="67E56488" w14:textId="77777777" w:rsidR="00FC2BEF" w:rsidRDefault="00FC2BEF" w:rsidP="00FC2BEF">
      <w:pPr>
        <w:pStyle w:val="NormalText"/>
        <w:numPr>
          <w:ilvl w:val="1"/>
          <w:numId w:val="17"/>
        </w:numPr>
      </w:pPr>
      <w:r w:rsidRPr="00FC2BEF">
        <w:t>the pricing for the services you deliver</w:t>
      </w:r>
    </w:p>
    <w:p w14:paraId="43BEB326" w14:textId="77777777" w:rsidR="00047BDA" w:rsidRDefault="00FC2BEF" w:rsidP="00047BDA">
      <w:pPr>
        <w:pStyle w:val="NormalText"/>
        <w:numPr>
          <w:ilvl w:val="1"/>
          <w:numId w:val="17"/>
        </w:numPr>
      </w:pPr>
      <w:r w:rsidRPr="00FC2BEF">
        <w:t>provide a link to the published pricing on your website</w:t>
      </w:r>
    </w:p>
    <w:p w14:paraId="62793CB5" w14:textId="776D9965" w:rsidR="00FC2BEF" w:rsidRPr="00857FE7" w:rsidRDefault="00376BC6" w:rsidP="00C51ECB">
      <w:pPr>
        <w:pStyle w:val="NormalText"/>
        <w:numPr>
          <w:ilvl w:val="1"/>
          <w:numId w:val="17"/>
        </w:numPr>
      </w:pPr>
      <w:r w:rsidRPr="00857FE7">
        <w:t>ensure your outlet</w:t>
      </w:r>
      <w:r w:rsidR="00FA77A2" w:rsidRPr="00857FE7">
        <w:t>(</w:t>
      </w:r>
      <w:r w:rsidRPr="00857FE7">
        <w:t>s</w:t>
      </w:r>
      <w:r w:rsidR="00FA77A2" w:rsidRPr="00857FE7">
        <w:t>)</w:t>
      </w:r>
      <w:r w:rsidRPr="00857FE7">
        <w:t xml:space="preserve"> name reflects the area where you deliver services (optional)</w:t>
      </w:r>
      <w:r w:rsidR="51D80C66" w:rsidRPr="00857FE7">
        <w:t>.</w:t>
      </w:r>
    </w:p>
    <w:p w14:paraId="716D6959" w14:textId="0C5BD3D9" w:rsidR="002B7439" w:rsidRPr="00857FE7" w:rsidRDefault="002B7439" w:rsidP="00C51ECB">
      <w:pPr>
        <w:pStyle w:val="NormalText"/>
        <w:numPr>
          <w:ilvl w:val="1"/>
          <w:numId w:val="17"/>
        </w:numPr>
      </w:pPr>
      <w:r w:rsidRPr="002B7439">
        <w:rPr>
          <w:rFonts w:eastAsia="Arial"/>
        </w:rPr>
        <w:t xml:space="preserve">Read updated user guides for outlet set up in </w:t>
      </w:r>
      <w:r w:rsidRPr="002B7439">
        <w:t xml:space="preserve">Aged Care Gateway Service and Support </w:t>
      </w:r>
      <w:r w:rsidRPr="00766529">
        <w:t>Portal</w:t>
      </w:r>
      <w:r w:rsidRPr="00766529">
        <w:rPr>
          <w:rFonts w:eastAsia="Arial"/>
        </w:rPr>
        <w:t xml:space="preserve"> (</w:t>
      </w:r>
      <w:r w:rsidRPr="00766529">
        <w:t>to be published on 3 November)</w:t>
      </w:r>
      <w:r w:rsidRPr="00766529">
        <w:rPr>
          <w:rFonts w:eastAsia="Arial"/>
        </w:rPr>
        <w:t>.</w:t>
      </w:r>
    </w:p>
    <w:p w14:paraId="03B8B84E" w14:textId="2F366435" w:rsidR="00055B56" w:rsidRPr="004A09BC" w:rsidRDefault="007E4E9B" w:rsidP="004A09BC">
      <w:pPr>
        <w:pStyle w:val="ListParagraph"/>
        <w:numPr>
          <w:ilvl w:val="0"/>
          <w:numId w:val="17"/>
        </w:numPr>
        <w:rPr>
          <w:rFonts w:eastAsia="Times New Roman"/>
          <w:b/>
          <w:bCs/>
          <w:noProof/>
          <w:color w:val="1E1644"/>
          <w:sz w:val="22"/>
          <w:szCs w:val="22"/>
          <w:shd w:val="clear" w:color="auto" w:fill="FFFFFF"/>
          <w:lang w:eastAsia="en-GB"/>
        </w:rPr>
      </w:pPr>
      <w:r w:rsidRPr="00BB6B78">
        <w:rPr>
          <w:rFonts w:ascii="Calibri" w:eastAsia="Times New Roman" w:hAnsi="Calibri"/>
          <w:sz w:val="22"/>
          <w:szCs w:val="22"/>
          <w:shd w:val="clear" w:color="auto" w:fill="FFFFFF"/>
          <w:lang w:val="en-US" w:eastAsia="en-GB"/>
        </w:rPr>
        <w:t xml:space="preserve">Complete the Provider Operations Collection Form for </w:t>
      </w:r>
      <w:r w:rsidRPr="00AF076C">
        <w:rPr>
          <w:rFonts w:ascii="Calibri" w:eastAsia="Times New Roman" w:hAnsi="Calibri"/>
          <w:sz w:val="22"/>
          <w:szCs w:val="22"/>
          <w:shd w:val="clear" w:color="auto" w:fill="FFFFFF"/>
          <w:lang w:val="en-US" w:eastAsia="en-GB"/>
        </w:rPr>
        <w:t>2024-25</w:t>
      </w:r>
      <w:r w:rsidRPr="00BB6B78">
        <w:rPr>
          <w:rFonts w:ascii="Calibri" w:eastAsia="Times New Roman" w:hAnsi="Calibri"/>
          <w:sz w:val="22"/>
          <w:szCs w:val="22"/>
          <w:shd w:val="clear" w:color="auto" w:fill="FFFFFF"/>
          <w:lang w:val="en-US" w:eastAsia="en-GB"/>
        </w:rPr>
        <w:t xml:space="preserve"> in line with the </w:t>
      </w:r>
      <w:r w:rsidRPr="004A09BC">
        <w:rPr>
          <w:rFonts w:ascii="Calibri" w:eastAsia="Times New Roman" w:hAnsi="Calibri"/>
          <w:i/>
          <w:sz w:val="22"/>
          <w:szCs w:val="22"/>
          <w:shd w:val="clear" w:color="auto" w:fill="FFFFFF"/>
          <w:lang w:val="en-US" w:eastAsia="en-GB"/>
        </w:rPr>
        <w:t>Aged Care Act 1997</w:t>
      </w:r>
      <w:r w:rsidRPr="00BB6B78">
        <w:rPr>
          <w:rFonts w:ascii="Calibri" w:eastAsia="Times New Roman" w:hAnsi="Calibri"/>
          <w:sz w:val="22"/>
          <w:szCs w:val="22"/>
          <w:shd w:val="clear" w:color="auto" w:fill="FFFFFF"/>
          <w:lang w:val="en-US" w:eastAsia="en-GB"/>
        </w:rPr>
        <w:t xml:space="preserve">. Note the first reporting period under the new Act will be </w:t>
      </w:r>
      <w:r w:rsidRPr="00AF076C">
        <w:rPr>
          <w:rFonts w:ascii="Calibri" w:eastAsia="Times New Roman" w:hAnsi="Calibri"/>
          <w:sz w:val="22"/>
          <w:szCs w:val="22"/>
          <w:shd w:val="clear" w:color="auto" w:fill="FFFFFF"/>
          <w:lang w:val="en-US" w:eastAsia="en-GB"/>
        </w:rPr>
        <w:t>2025-26</w:t>
      </w:r>
      <w:r w:rsidR="002F0D3C">
        <w:rPr>
          <w:rFonts w:ascii="Calibri" w:eastAsia="Times New Roman" w:hAnsi="Calibri"/>
          <w:sz w:val="22"/>
          <w:szCs w:val="22"/>
          <w:shd w:val="clear" w:color="auto" w:fill="FFFFFF"/>
          <w:lang w:val="en-US" w:eastAsia="en-GB"/>
        </w:rPr>
        <w:t xml:space="preserve">, commencing July 2026. </w:t>
      </w:r>
    </w:p>
    <w:p w14:paraId="20F1BCA7" w14:textId="533DC4EE" w:rsidR="00371E7D" w:rsidRPr="00371E7D" w:rsidRDefault="62ABFB7F" w:rsidP="784D0307">
      <w:pPr>
        <w:pStyle w:val="Header3"/>
        <w:rPr>
          <w:rFonts w:ascii="Calibri" w:eastAsia="Calibri" w:hAnsi="Calibri" w:cs="Calibri"/>
          <w:b w:val="0"/>
          <w:bCs w:val="0"/>
          <w:sz w:val="22"/>
          <w:szCs w:val="22"/>
        </w:rPr>
      </w:pPr>
      <w:r w:rsidRPr="729C8B68">
        <w:rPr>
          <w:sz w:val="22"/>
          <w:szCs w:val="22"/>
        </w:rPr>
        <w:t>CHSP providers</w:t>
      </w:r>
      <w:r w:rsidR="18F9C654" w:rsidRPr="729C8B68">
        <w:rPr>
          <w:sz w:val="22"/>
          <w:szCs w:val="22"/>
        </w:rPr>
        <w:t xml:space="preserve"> </w:t>
      </w:r>
      <w:r w:rsidR="18F9C654" w:rsidRPr="784D0307">
        <w:rPr>
          <w:rFonts w:ascii="Calibri" w:eastAsia="Calibri" w:hAnsi="Calibri" w:cs="Calibri"/>
          <w:b w:val="0"/>
          <w:bCs w:val="0"/>
          <w:sz w:val="22"/>
          <w:szCs w:val="22"/>
        </w:rPr>
        <w:t>(</w:t>
      </w:r>
      <w:r w:rsidR="00CE429A" w:rsidRPr="784D0307">
        <w:rPr>
          <w:rFonts w:ascii="Calibri" w:eastAsia="Calibri" w:hAnsi="Calibri" w:cs="Calibri"/>
          <w:b w:val="0"/>
          <w:bCs w:val="0"/>
          <w:sz w:val="22"/>
          <w:szCs w:val="22"/>
        </w:rPr>
        <w:t xml:space="preserve">can be </w:t>
      </w:r>
      <w:r w:rsidR="18F9C654" w:rsidRPr="784D0307">
        <w:rPr>
          <w:rFonts w:ascii="Calibri" w:eastAsia="Calibri" w:hAnsi="Calibri" w:cs="Calibri"/>
          <w:b w:val="0"/>
          <w:bCs w:val="0"/>
          <w:sz w:val="22"/>
          <w:szCs w:val="22"/>
        </w:rPr>
        <w:t xml:space="preserve">registered in </w:t>
      </w:r>
      <w:r w:rsidR="006C45CA" w:rsidRPr="784D0307">
        <w:rPr>
          <w:rFonts w:ascii="Calibri" w:eastAsia="Calibri" w:hAnsi="Calibri" w:cs="Calibri"/>
          <w:b w:val="0"/>
          <w:bCs w:val="0"/>
          <w:sz w:val="22"/>
          <w:szCs w:val="22"/>
        </w:rPr>
        <w:t xml:space="preserve">any </w:t>
      </w:r>
      <w:r w:rsidR="0039182D" w:rsidRPr="784D0307">
        <w:rPr>
          <w:rFonts w:ascii="Calibri" w:eastAsia="Calibri" w:hAnsi="Calibri" w:cs="Calibri"/>
          <w:b w:val="0"/>
          <w:bCs w:val="0"/>
          <w:sz w:val="22"/>
          <w:szCs w:val="22"/>
        </w:rPr>
        <w:t xml:space="preserve">combination of </w:t>
      </w:r>
      <w:r w:rsidR="18F9C654" w:rsidRPr="784D0307">
        <w:rPr>
          <w:rFonts w:ascii="Calibri" w:eastAsia="Calibri" w:hAnsi="Calibri" w:cs="Calibri"/>
          <w:b w:val="0"/>
          <w:bCs w:val="0"/>
          <w:sz w:val="22"/>
          <w:szCs w:val="22"/>
        </w:rPr>
        <w:t xml:space="preserve">1,2,3,4 </w:t>
      </w:r>
      <w:r w:rsidR="00320094" w:rsidRPr="784D0307">
        <w:rPr>
          <w:rFonts w:ascii="Calibri" w:eastAsia="Calibri" w:hAnsi="Calibri" w:cs="Calibri"/>
          <w:b w:val="0"/>
          <w:bCs w:val="0"/>
          <w:sz w:val="22"/>
          <w:szCs w:val="22"/>
        </w:rPr>
        <w:t>or 5</w:t>
      </w:r>
      <w:r w:rsidR="0039182D" w:rsidRPr="784D0307">
        <w:rPr>
          <w:rFonts w:ascii="Calibri" w:eastAsia="Calibri" w:hAnsi="Calibri" w:cs="Calibri"/>
          <w:b w:val="0"/>
          <w:bCs w:val="0"/>
          <w:sz w:val="22"/>
          <w:szCs w:val="22"/>
        </w:rPr>
        <w:t xml:space="preserve"> registration</w:t>
      </w:r>
      <w:r w:rsidR="18F9C654" w:rsidRPr="784D0307">
        <w:rPr>
          <w:rFonts w:ascii="Calibri" w:eastAsia="Calibri" w:hAnsi="Calibri" w:cs="Calibri"/>
          <w:b w:val="0"/>
          <w:bCs w:val="0"/>
          <w:sz w:val="22"/>
          <w:szCs w:val="22"/>
        </w:rPr>
        <w:t xml:space="preserve"> categories)</w:t>
      </w:r>
    </w:p>
    <w:p w14:paraId="5EDD45B7" w14:textId="3AE4B95A" w:rsidR="002B7439" w:rsidRPr="00371E7D" w:rsidRDefault="00371E7D" w:rsidP="002B7439">
      <w:pPr>
        <w:pStyle w:val="NormalText"/>
        <w:numPr>
          <w:ilvl w:val="0"/>
          <w:numId w:val="19"/>
        </w:numPr>
      </w:pPr>
      <w:r w:rsidRPr="00371E7D">
        <w:t xml:space="preserve">Ensure all clients have an assessment prior to receipt </w:t>
      </w:r>
      <w:r w:rsidR="00E775B6" w:rsidRPr="00371E7D">
        <w:t>of</w:t>
      </w:r>
      <w:r w:rsidR="00E775B6">
        <w:t xml:space="preserve"> government-subsidised </w:t>
      </w:r>
      <w:r w:rsidRPr="00371E7D">
        <w:t>CHSP services to ensure they are eligible to receive support.</w:t>
      </w:r>
      <w:r w:rsidR="00895C43">
        <w:t xml:space="preserve"> </w:t>
      </w:r>
    </w:p>
    <w:p w14:paraId="10CCBF89" w14:textId="480727CB" w:rsidR="002D67F1" w:rsidRPr="003B1C6A" w:rsidRDefault="002B7439" w:rsidP="003B1C6A">
      <w:pPr>
        <w:pStyle w:val="NormalText"/>
        <w:numPr>
          <w:ilvl w:val="0"/>
          <w:numId w:val="19"/>
        </w:numPr>
      </w:pPr>
      <w:r w:rsidRPr="003B1C6A">
        <w:t xml:space="preserve">From 1 November continue to maintain service availability, outlet information and manage referrals through the  </w:t>
      </w:r>
      <w:r w:rsidR="62ABFB7F" w:rsidRPr="003B1C6A">
        <w:t xml:space="preserve">Aged Care </w:t>
      </w:r>
      <w:r w:rsidR="78FF7EA3" w:rsidRPr="003B1C6A">
        <w:t>Gateway</w:t>
      </w:r>
      <w:r w:rsidR="62ABFB7F" w:rsidRPr="003B1C6A">
        <w:t xml:space="preserve"> Service and Support Portal.</w:t>
      </w:r>
      <w:r w:rsidR="00047BDA" w:rsidRPr="003B1C6A">
        <w:t xml:space="preserve"> </w:t>
      </w:r>
      <w:r w:rsidRPr="002B7439">
        <w:t xml:space="preserve"> </w:t>
      </w:r>
    </w:p>
    <w:p w14:paraId="770ADD16" w14:textId="3EB0699C" w:rsidR="00371E7D" w:rsidRPr="00371E7D" w:rsidRDefault="00371E7D" w:rsidP="002E315B">
      <w:pPr>
        <w:pStyle w:val="NormalText"/>
        <w:numPr>
          <w:ilvl w:val="0"/>
          <w:numId w:val="19"/>
        </w:numPr>
      </w:pPr>
      <w:r w:rsidRPr="00371E7D">
        <w:t xml:space="preserve">For existing CHSP providers there will be changes to the worker screening requirements that apply from 1 </w:t>
      </w:r>
      <w:r w:rsidR="00A40FAA" w:rsidRPr="00181C6D">
        <w:t xml:space="preserve">November </w:t>
      </w:r>
      <w:r w:rsidRPr="00181C6D">
        <w:t>2025</w:t>
      </w:r>
      <w:r w:rsidR="004D3B55">
        <w:t>, read the</w:t>
      </w:r>
      <w:r w:rsidRPr="00371E7D">
        <w:t xml:space="preserve"> </w:t>
      </w:r>
      <w:hyperlink r:id="rId68">
        <w:r w:rsidRPr="00371E7D">
          <w:rPr>
            <w:rStyle w:val="Hyperlink"/>
            <w:color w:val="0070C0"/>
          </w:rPr>
          <w:t>Worker Screening Provider Factsheet</w:t>
        </w:r>
      </w:hyperlink>
      <w:r w:rsidRPr="00371E7D">
        <w:t>.</w:t>
      </w:r>
    </w:p>
    <w:p w14:paraId="76D08E86" w14:textId="77777777" w:rsidR="00371E7D" w:rsidRPr="00371E7D" w:rsidRDefault="00371E7D" w:rsidP="00371E7D">
      <w:pPr>
        <w:pStyle w:val="Header3"/>
        <w:rPr>
          <w:sz w:val="22"/>
          <w:szCs w:val="22"/>
        </w:rPr>
      </w:pPr>
      <w:r w:rsidRPr="729C8B68">
        <w:rPr>
          <w:sz w:val="22"/>
          <w:szCs w:val="22"/>
        </w:rPr>
        <w:t>NATSIFAC/MPS providers</w:t>
      </w:r>
    </w:p>
    <w:p w14:paraId="6736B924" w14:textId="605D3E4D" w:rsidR="003C008C" w:rsidRPr="00371E7D" w:rsidRDefault="003C008C" w:rsidP="003C008C">
      <w:pPr>
        <w:pStyle w:val="NormalText"/>
        <w:numPr>
          <w:ilvl w:val="0"/>
          <w:numId w:val="18"/>
        </w:numPr>
      </w:pPr>
      <w:r>
        <w:t>Ensure all new clients have an assessment prior to receipt of services to ensure they are eligible to receive support.</w:t>
      </w:r>
    </w:p>
    <w:p w14:paraId="2CFBBE6B" w14:textId="0C563173" w:rsidR="2E2BCC9C" w:rsidRDefault="2E2BCC9C" w:rsidP="77CAA31D">
      <w:pPr>
        <w:pStyle w:val="NormalText"/>
        <w:numPr>
          <w:ilvl w:val="0"/>
          <w:numId w:val="18"/>
        </w:numPr>
        <w:rPr>
          <w:rFonts w:eastAsia="Calibri" w:cs="Calibri"/>
          <w:sz w:val="24"/>
          <w:szCs w:val="24"/>
        </w:rPr>
      </w:pPr>
      <w:r w:rsidRPr="77CAA31D">
        <w:rPr>
          <w:rFonts w:eastAsia="Calibri" w:cs="Calibri"/>
          <w:szCs w:val="22"/>
        </w:rPr>
        <w:t xml:space="preserve">For existing NATSIFAC/MPS providers, worker screening requirements will remain the same from 1 </w:t>
      </w:r>
      <w:r w:rsidR="00A40FAA" w:rsidRPr="006C01E8">
        <w:rPr>
          <w:rFonts w:eastAsia="Calibri" w:cs="Calibri"/>
          <w:szCs w:val="22"/>
        </w:rPr>
        <w:t>November</w:t>
      </w:r>
      <w:r w:rsidR="00A40FAA" w:rsidRPr="77CAA31D">
        <w:rPr>
          <w:rFonts w:eastAsia="Calibri" w:cs="Calibri"/>
          <w:szCs w:val="22"/>
        </w:rPr>
        <w:t xml:space="preserve"> </w:t>
      </w:r>
      <w:r w:rsidRPr="77CAA31D">
        <w:rPr>
          <w:rFonts w:eastAsia="Calibri" w:cs="Calibri"/>
          <w:szCs w:val="22"/>
        </w:rPr>
        <w:t xml:space="preserve">2025. Refer to the </w:t>
      </w:r>
      <w:hyperlink r:id="rId69">
        <w:r w:rsidRPr="77CAA31D">
          <w:rPr>
            <w:rStyle w:val="Hyperlink"/>
            <w:rFonts w:eastAsia="Calibri" w:cs="Calibri"/>
            <w:color w:val="0070C0"/>
            <w:szCs w:val="22"/>
          </w:rPr>
          <w:t>Worker Screening Provider Factsheet</w:t>
        </w:r>
      </w:hyperlink>
      <w:r w:rsidRPr="77CAA31D">
        <w:rPr>
          <w:rFonts w:eastAsia="Calibri" w:cs="Calibri"/>
          <w:szCs w:val="22"/>
        </w:rPr>
        <w:t xml:space="preserve"> for details.</w:t>
      </w:r>
    </w:p>
    <w:p w14:paraId="1C7E2F0E" w14:textId="5EC7FB68" w:rsidR="006E4FD8" w:rsidRPr="00A13FA3" w:rsidRDefault="62ABFB7F" w:rsidP="002E315B">
      <w:pPr>
        <w:pStyle w:val="NormalText"/>
        <w:numPr>
          <w:ilvl w:val="0"/>
          <w:numId w:val="18"/>
        </w:numPr>
      </w:pPr>
      <w:r>
        <w:t>Use Single Assessment System for assessments</w:t>
      </w:r>
      <w:r w:rsidR="003340D7">
        <w:t xml:space="preserve"> of new care recipients.</w:t>
      </w:r>
    </w:p>
    <w:p w14:paraId="7DB1719A" w14:textId="245FDD80" w:rsidR="006E4FD8" w:rsidRPr="002C645E" w:rsidRDefault="002D67F1" w:rsidP="48196078">
      <w:pPr>
        <w:pStyle w:val="NormalText"/>
        <w:numPr>
          <w:ilvl w:val="0"/>
          <w:numId w:val="18"/>
        </w:numPr>
        <w:rPr>
          <w:color w:val="auto"/>
          <w:lang w:val="en-US"/>
        </w:rPr>
      </w:pPr>
      <w:r w:rsidRPr="002D67F1">
        <w:rPr>
          <w:color w:val="auto"/>
          <w:lang w:val="en-US"/>
        </w:rPr>
        <w:t xml:space="preserve">From 1 November continue to maintain service availability, outlet information and manage referrals through the </w:t>
      </w:r>
      <w:r w:rsidR="65D607DB" w:rsidRPr="48196078">
        <w:rPr>
          <w:color w:val="auto"/>
          <w:lang w:val="en-US"/>
        </w:rPr>
        <w:t xml:space="preserve"> </w:t>
      </w:r>
      <w:r w:rsidRPr="002D67F1">
        <w:rPr>
          <w:color w:val="auto"/>
          <w:lang w:val="en-US"/>
        </w:rPr>
        <w:t>A</w:t>
      </w:r>
      <w:r w:rsidR="65D607DB" w:rsidRPr="002D67F1">
        <w:rPr>
          <w:color w:val="auto"/>
          <w:lang w:val="en-US"/>
        </w:rPr>
        <w:t>ged</w:t>
      </w:r>
      <w:r w:rsidR="65D607DB" w:rsidRPr="48196078">
        <w:rPr>
          <w:color w:val="auto"/>
          <w:lang w:val="en-US"/>
        </w:rPr>
        <w:t xml:space="preserve"> Care Gateway Service and Support Portal</w:t>
      </w:r>
      <w:r w:rsidRPr="002D67F1">
        <w:rPr>
          <w:color w:val="auto"/>
          <w:lang w:val="en-US"/>
        </w:rPr>
        <w:t xml:space="preserve">. </w:t>
      </w:r>
    </w:p>
    <w:p w14:paraId="407B7DDE" w14:textId="7BB5B030" w:rsidR="006E4FD8" w:rsidRPr="00DC5553" w:rsidRDefault="006B27F4" w:rsidP="00DC5553">
      <w:pPr>
        <w:pStyle w:val="NormalText"/>
        <w:numPr>
          <w:ilvl w:val="0"/>
          <w:numId w:val="18"/>
        </w:numPr>
        <w:rPr>
          <w:lang w:val="en-US"/>
        </w:rPr>
      </w:pPr>
      <w:r>
        <w:t xml:space="preserve">Continue to collate your data required to complete Q2 2025-26 QFR and 2025-26 ACFR reporting. Guidance on how to complete your QFR and ACFR </w:t>
      </w:r>
      <w:r w:rsidRPr="00371E7D">
        <w:t xml:space="preserve">against the new registered provider structure and care services model </w:t>
      </w:r>
      <w:r>
        <w:t>will be distributed sep</w:t>
      </w:r>
      <w:r w:rsidR="00F33E18">
        <w:t>a</w:t>
      </w:r>
      <w:r>
        <w:t>rately.</w:t>
      </w:r>
    </w:p>
    <w:sectPr w:rsidR="006E4FD8" w:rsidRPr="00DC5553" w:rsidSect="0096270E">
      <w:headerReference w:type="even" r:id="rId70"/>
      <w:footerReference w:type="even" r:id="rId71"/>
      <w:footerReference w:type="default" r:id="rId72"/>
      <w:headerReference w:type="first" r:id="rId73"/>
      <w:footerReference w:type="first" r:id="rId74"/>
      <w:pgSz w:w="11900" w:h="16840" w:code="9"/>
      <w:pgMar w:top="851" w:right="851" w:bottom="851"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EF864" w14:textId="77777777" w:rsidR="00CA1B37" w:rsidRDefault="00CA1B37" w:rsidP="001172BA">
      <w:r>
        <w:separator/>
      </w:r>
    </w:p>
  </w:endnote>
  <w:endnote w:type="continuationSeparator" w:id="0">
    <w:p w14:paraId="09830708" w14:textId="77777777" w:rsidR="00CA1B37" w:rsidRDefault="00CA1B37" w:rsidP="001172BA">
      <w:r>
        <w:continuationSeparator/>
      </w:r>
    </w:p>
  </w:endnote>
  <w:endnote w:type="continuationNotice" w:id="1">
    <w:p w14:paraId="6DC1BDFA" w14:textId="77777777" w:rsidR="00CA1B37" w:rsidRDefault="00CA1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153B9" w14:textId="403DBE2A" w:rsidR="00E445E2" w:rsidRDefault="00982994">
    <w:pPr>
      <w:pStyle w:val="Footer"/>
    </w:pPr>
    <w:r>
      <w:rPr>
        <w:noProof/>
      </w:rPr>
      <mc:AlternateContent>
        <mc:Choice Requires="wps">
          <w:drawing>
            <wp:anchor distT="0" distB="0" distL="0" distR="0" simplePos="0" relativeHeight="251658242" behindDoc="0" locked="0" layoutInCell="1" allowOverlap="1" wp14:anchorId="1BB53969" wp14:editId="1268370E">
              <wp:simplePos x="635" y="635"/>
              <wp:positionH relativeFrom="page">
                <wp:align>center</wp:align>
              </wp:positionH>
              <wp:positionV relativeFrom="page">
                <wp:align>bottom</wp:align>
              </wp:positionV>
              <wp:extent cx="552450" cy="371475"/>
              <wp:effectExtent l="0" t="0" r="0" b="0"/>
              <wp:wrapNone/>
              <wp:docPr id="6066402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1ED71D2" w14:textId="5D343C96" w:rsidR="00982994" w:rsidRPr="003B1C6A" w:rsidRDefault="00982994">
                          <w:pPr>
                            <w:rPr>
                              <w:rFonts w:ascii="Calibri" w:eastAsia="Calibri" w:hAnsi="Calibri" w:cs="Calibri"/>
                              <w:noProof/>
                              <w:color w:val="FF0000"/>
                            </w:rPr>
                          </w:pPr>
                          <w:r w:rsidRPr="003B1C6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B53969" id="_x0000_t202" coordsize="21600,21600" o:spt="202" path="m,l,21600r21600,l21600,xe">
              <v:stroke joinstyle="miter"/>
              <v:path gradientshapeok="t" o:connecttype="rect"/>
            </v:shapetype>
            <v:shape id="Text Box 5" o:spid="_x0000_s1027" type="#_x0000_t202" alt="OFFICIAL" style="position:absolute;margin-left:0;margin-top:0;width:43.5pt;height:29.2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" filled="f" stroked="f">
              <v:textbox style="mso-fit-shape-to-text:t" inset="0,0,0,15pt">
                <w:txbxContent>
                  <w:p w14:paraId="11ED71D2" w14:textId="5D343C96" w:rsidR="00982994" w:rsidRPr="003B1C6A" w:rsidRDefault="00982994">
                    <w:pPr>
                      <w:rPr>
                        <w:rFonts w:ascii="Calibri" w:eastAsia="Calibri" w:hAnsi="Calibri" w:cs="Calibri"/>
                        <w:noProof/>
                        <w:color w:val="FF0000"/>
                      </w:rPr>
                    </w:pPr>
                    <w:r w:rsidRPr="003B1C6A">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AD7E" w14:textId="6512596E" w:rsidR="00916C46" w:rsidRDefault="00916C46" w:rsidP="00916C46">
    <w:pPr>
      <w:pStyle w:val="NormalText"/>
    </w:pPr>
    <w:r w:rsidRPr="003B1C6A">
      <w:rPr>
        <w:sz w:val="20"/>
        <w:szCs w:val="18"/>
      </w:rPr>
      <w:t>Provider Operational Readiness: Priority Action List</w:t>
    </w:r>
    <w:r w:rsidR="00A01199">
      <w:rPr>
        <w:sz w:val="20"/>
        <w:szCs w:val="18"/>
      </w:rPr>
      <w:tab/>
    </w:r>
    <w:r w:rsidRPr="003B1C6A">
      <w:rPr>
        <w:sz w:val="20"/>
        <w:szCs w:val="18"/>
      </w:rPr>
      <w:tab/>
    </w:r>
    <w:r w:rsidRPr="003B1C6A">
      <w:rPr>
        <w:sz w:val="20"/>
        <w:szCs w:val="18"/>
      </w:rPr>
      <w:tab/>
    </w:r>
    <w:r>
      <w:tab/>
    </w:r>
    <w:r>
      <w:tab/>
    </w:r>
    <w:r>
      <w:tab/>
    </w:r>
    <w:r>
      <w:tab/>
    </w:r>
    <w:r>
      <w:tab/>
      <w:t xml:space="preserve"> </w:t>
    </w:r>
    <w:r>
      <w:tab/>
    </w:r>
    <w:sdt>
      <w:sdtPr>
        <w:id w:val="-1587764012"/>
        <w:docPartObj>
          <w:docPartGallery w:val="Page Numbers (Bottom of Page)"/>
          <w:docPartUnique/>
        </w:docPartObj>
      </w:sdtPr>
      <w:sdtContent>
        <w:r>
          <w:rPr>
            <w:noProof w:val="0"/>
          </w:rPr>
          <w:fldChar w:fldCharType="begin"/>
        </w:r>
        <w:r>
          <w:instrText xml:space="preserve"> PAGE   \* MERGEFORMAT </w:instrText>
        </w:r>
        <w:r>
          <w:rPr>
            <w:noProof w:val="0"/>
          </w:rPr>
          <w:fldChar w:fldCharType="separate"/>
        </w:r>
        <w: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6CE9" w14:textId="0CD0169B" w:rsidR="004D3B55" w:rsidRDefault="004D3B55" w:rsidP="00916C46">
    <w:pPr>
      <w:pStyle w:val="NormalText"/>
    </w:pPr>
    <w:r w:rsidRPr="003B1C6A">
      <w:rPr>
        <w:sz w:val="20"/>
        <w:szCs w:val="18"/>
      </w:rPr>
      <w:t>Provider Operational Readiness</w:t>
    </w:r>
    <w:r w:rsidR="00916C46" w:rsidRPr="003B1C6A">
      <w:rPr>
        <w:sz w:val="20"/>
        <w:szCs w:val="18"/>
      </w:rPr>
      <w:t>: Priority Action List</w:t>
    </w:r>
    <w:r w:rsidR="00E36DD9">
      <w:rPr>
        <w:sz w:val="20"/>
        <w:szCs w:val="18"/>
      </w:rPr>
      <w:tab/>
    </w:r>
    <w:r w:rsidR="00916C46" w:rsidRPr="003B1C6A">
      <w:rPr>
        <w:sz w:val="20"/>
        <w:szCs w:val="18"/>
      </w:rPr>
      <w:tab/>
    </w:r>
    <w:r w:rsidR="00916C46">
      <w:tab/>
    </w:r>
    <w:r w:rsidR="00916C46">
      <w:tab/>
    </w:r>
    <w:r w:rsidR="00916C46">
      <w:tab/>
    </w:r>
    <w:r w:rsidR="00916C46">
      <w:tab/>
    </w:r>
    <w:r w:rsidR="00916C46">
      <w:tab/>
    </w:r>
    <w:r w:rsidR="00916C46">
      <w:tab/>
      <w:t xml:space="preserve"> </w:t>
    </w:r>
    <w:r w:rsidR="00916C46">
      <w:tab/>
    </w:r>
    <w:sdt>
      <w:sdtPr>
        <w:id w:val="-268781280"/>
        <w:docPartObj>
          <w:docPartGallery w:val="Page Numbers (Bottom of Page)"/>
          <w:docPartUnique/>
        </w:docPartObj>
      </w:sdtPr>
      <w:sdtContent>
        <w:r>
          <w:rPr>
            <w:noProof w:val="0"/>
          </w:rPr>
          <w:fldChar w:fldCharType="begin"/>
        </w:r>
        <w:r>
          <w:instrText xml:space="preserve"> PAGE   \* MERGEFORMAT </w:instrText>
        </w:r>
        <w:r>
          <w:rPr>
            <w:noProof w:val="0"/>
          </w:rP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C98D1" w14:textId="77777777" w:rsidR="00CA1B37" w:rsidRDefault="00CA1B37" w:rsidP="001172BA"/>
  </w:footnote>
  <w:footnote w:type="continuationSeparator" w:id="0">
    <w:p w14:paraId="2185F732" w14:textId="77777777" w:rsidR="00CA1B37" w:rsidRDefault="00CA1B37" w:rsidP="001172BA">
      <w:r>
        <w:continuationSeparator/>
      </w:r>
    </w:p>
  </w:footnote>
  <w:footnote w:type="continuationNotice" w:id="1">
    <w:p w14:paraId="740BB895" w14:textId="77777777" w:rsidR="00CA1B37" w:rsidRDefault="00CA1B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5190" w14:textId="0D21DA1F" w:rsidR="00E445E2" w:rsidRDefault="00982994">
    <w:pPr>
      <w:pStyle w:val="Header"/>
    </w:pPr>
    <w:r>
      <w:rPr>
        <w:noProof/>
      </w:rPr>
      <mc:AlternateContent>
        <mc:Choice Requires="wps">
          <w:drawing>
            <wp:anchor distT="0" distB="0" distL="0" distR="0" simplePos="0" relativeHeight="251658241" behindDoc="0" locked="0" layoutInCell="1" allowOverlap="1" wp14:anchorId="66B9808C" wp14:editId="7A6D1097">
              <wp:simplePos x="635" y="635"/>
              <wp:positionH relativeFrom="page">
                <wp:align>center</wp:align>
              </wp:positionH>
              <wp:positionV relativeFrom="page">
                <wp:align>top</wp:align>
              </wp:positionV>
              <wp:extent cx="552450" cy="371475"/>
              <wp:effectExtent l="0" t="0" r="0" b="9525"/>
              <wp:wrapNone/>
              <wp:docPr id="172528798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16CFDCA" w14:textId="0D5113B0" w:rsidR="00982994" w:rsidRPr="003B1C6A" w:rsidRDefault="00982994">
                          <w:pPr>
                            <w:rPr>
                              <w:rFonts w:ascii="Calibri" w:eastAsia="Calibri" w:hAnsi="Calibri" w:cs="Calibri"/>
                              <w:noProof/>
                              <w:color w:val="FF0000"/>
                            </w:rPr>
                          </w:pPr>
                          <w:r w:rsidRPr="003B1C6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B9808C" id="_x0000_t202" coordsize="21600,21600" o:spt="202" path="m,l,21600r21600,l21600,xe">
              <v:stroke joinstyle="miter"/>
              <v:path gradientshapeok="t" o:connecttype="rect"/>
            </v:shapetype>
            <v:shape id="Text Box 2" o:spid="_x0000_s1026" type="#_x0000_t202" alt="OFFICIAL" style="position:absolute;margin-left:0;margin-top:0;width:43.5pt;height:29.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NRCQIAABUEAAAOAAAAZHJzL2Uyb0RvYy54bWysU8Fu2zAMvQ/YPwi6L3ayZm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" filled="f" stroked="f">
              <v:textbox style="mso-fit-shape-to-text:t" inset="0,15pt,0,0">
                <w:txbxContent>
                  <w:p w14:paraId="416CFDCA" w14:textId="0D5113B0" w:rsidR="00982994" w:rsidRPr="003B1C6A" w:rsidRDefault="00982994">
                    <w:pPr>
                      <w:rPr>
                        <w:rFonts w:ascii="Calibri" w:eastAsia="Calibri" w:hAnsi="Calibri" w:cs="Calibri"/>
                        <w:noProof/>
                        <w:color w:val="FF0000"/>
                      </w:rPr>
                    </w:pPr>
                    <w:r w:rsidRPr="003B1C6A">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E0486" w14:textId="713487FB" w:rsidR="00001BC5" w:rsidRDefault="006D2367" w:rsidP="003B1C6A">
    <w:pPr>
      <w:pStyle w:val="Header"/>
      <w:tabs>
        <w:tab w:val="clear" w:pos="4680"/>
        <w:tab w:val="clear" w:pos="9360"/>
        <w:tab w:val="left" w:pos="3716"/>
      </w:tabs>
    </w:pPr>
    <w:r>
      <w:rPr>
        <w:noProof/>
        <w:lang w:eastAsia="en-AU"/>
      </w:rPr>
      <w:drawing>
        <wp:anchor distT="0" distB="0" distL="114300" distR="114300" simplePos="0" relativeHeight="251658240" behindDoc="1" locked="0" layoutInCell="1" allowOverlap="1" wp14:anchorId="7F1ECE7F" wp14:editId="10E4A234">
          <wp:simplePos x="0" y="0"/>
          <wp:positionH relativeFrom="page">
            <wp:posOffset>17145</wp:posOffset>
          </wp:positionH>
          <wp:positionV relativeFrom="page">
            <wp:posOffset>9525</wp:posOffset>
          </wp:positionV>
          <wp:extent cx="7549114" cy="2020529"/>
          <wp:effectExtent l="0" t="0" r="0" b="0"/>
          <wp:wrapNone/>
          <wp:docPr id="109378682" name="Picture 1093786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114" cy="2020529"/>
                  </a:xfrm>
                  <a:prstGeom prst="rect">
                    <a:avLst/>
                  </a:prstGeom>
                </pic:spPr>
              </pic:pic>
            </a:graphicData>
          </a:graphic>
          <wp14:sizeRelH relativeFrom="margin">
            <wp14:pctWidth>0</wp14:pctWidth>
          </wp14:sizeRelH>
          <wp14:sizeRelV relativeFrom="margin">
            <wp14:pctHeight>0</wp14:pctHeight>
          </wp14:sizeRelV>
        </wp:anchor>
      </w:drawing>
    </w:r>
    <w:r w:rsidR="0034268F">
      <w:tab/>
    </w:r>
  </w:p>
</w:hdr>
</file>

<file path=word/intelligence2.xml><?xml version="1.0" encoding="utf-8"?>
<int2:intelligence xmlns:int2="http://schemas.microsoft.com/office/intelligence/2020/intelligence" xmlns:oel="http://schemas.microsoft.com/office/2019/extlst">
  <int2:observations>
    <int2:bookmark int2:bookmarkName="_Int_zD0q8n1E" int2:invalidationBookmarkName="" int2:hashCode="6GJWsnh+5/8MM9" int2:id="jles2Sx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4AC"/>
    <w:multiLevelType w:val="hybridMultilevel"/>
    <w:tmpl w:val="2CAAF8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63C77"/>
    <w:multiLevelType w:val="hybridMultilevel"/>
    <w:tmpl w:val="CD165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35638F"/>
    <w:multiLevelType w:val="hybridMultilevel"/>
    <w:tmpl w:val="1346D8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747FBC"/>
    <w:multiLevelType w:val="hybridMultilevel"/>
    <w:tmpl w:val="C54A1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EFA0FB9"/>
    <w:multiLevelType w:val="hybridMultilevel"/>
    <w:tmpl w:val="C0145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745CD8"/>
    <w:multiLevelType w:val="hybridMultilevel"/>
    <w:tmpl w:val="D86402FA"/>
    <w:lvl w:ilvl="0" w:tplc="A052F76A">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D563B3"/>
    <w:multiLevelType w:val="hybridMultilevel"/>
    <w:tmpl w:val="2D50DF0C"/>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42FE641"/>
    <w:multiLevelType w:val="hybridMultilevel"/>
    <w:tmpl w:val="B7DC0EAE"/>
    <w:lvl w:ilvl="0" w:tplc="8CC83F9C">
      <w:start w:val="1"/>
      <w:numFmt w:val="bullet"/>
      <w:lvlText w:val=""/>
      <w:lvlJc w:val="left"/>
      <w:pPr>
        <w:ind w:left="360" w:hanging="360"/>
      </w:pPr>
      <w:rPr>
        <w:rFonts w:ascii="Symbol" w:hAnsi="Symbol" w:hint="default"/>
      </w:rPr>
    </w:lvl>
    <w:lvl w:ilvl="1" w:tplc="A09AADA2">
      <w:start w:val="1"/>
      <w:numFmt w:val="bullet"/>
      <w:lvlText w:val="o"/>
      <w:lvlJc w:val="left"/>
      <w:pPr>
        <w:ind w:left="1080" w:hanging="360"/>
      </w:pPr>
      <w:rPr>
        <w:rFonts w:ascii="Courier New" w:hAnsi="Courier New" w:hint="default"/>
      </w:rPr>
    </w:lvl>
    <w:lvl w:ilvl="2" w:tplc="A440D5A6">
      <w:start w:val="1"/>
      <w:numFmt w:val="bullet"/>
      <w:lvlText w:val=""/>
      <w:lvlJc w:val="left"/>
      <w:pPr>
        <w:ind w:left="1800" w:hanging="360"/>
      </w:pPr>
      <w:rPr>
        <w:rFonts w:ascii="Wingdings" w:hAnsi="Wingdings" w:hint="default"/>
      </w:rPr>
    </w:lvl>
    <w:lvl w:ilvl="3" w:tplc="C0061AA6">
      <w:start w:val="1"/>
      <w:numFmt w:val="bullet"/>
      <w:lvlText w:val=""/>
      <w:lvlJc w:val="left"/>
      <w:pPr>
        <w:ind w:left="2520" w:hanging="360"/>
      </w:pPr>
      <w:rPr>
        <w:rFonts w:ascii="Symbol" w:hAnsi="Symbol" w:hint="default"/>
      </w:rPr>
    </w:lvl>
    <w:lvl w:ilvl="4" w:tplc="BECAE2D2">
      <w:start w:val="1"/>
      <w:numFmt w:val="bullet"/>
      <w:lvlText w:val="o"/>
      <w:lvlJc w:val="left"/>
      <w:pPr>
        <w:ind w:left="3240" w:hanging="360"/>
      </w:pPr>
      <w:rPr>
        <w:rFonts w:ascii="Courier New" w:hAnsi="Courier New" w:hint="default"/>
      </w:rPr>
    </w:lvl>
    <w:lvl w:ilvl="5" w:tplc="0D0A79B2">
      <w:start w:val="1"/>
      <w:numFmt w:val="bullet"/>
      <w:lvlText w:val=""/>
      <w:lvlJc w:val="left"/>
      <w:pPr>
        <w:ind w:left="3960" w:hanging="360"/>
      </w:pPr>
      <w:rPr>
        <w:rFonts w:ascii="Wingdings" w:hAnsi="Wingdings" w:hint="default"/>
      </w:rPr>
    </w:lvl>
    <w:lvl w:ilvl="6" w:tplc="1E60A1BA">
      <w:start w:val="1"/>
      <w:numFmt w:val="bullet"/>
      <w:lvlText w:val=""/>
      <w:lvlJc w:val="left"/>
      <w:pPr>
        <w:ind w:left="4680" w:hanging="360"/>
      </w:pPr>
      <w:rPr>
        <w:rFonts w:ascii="Symbol" w:hAnsi="Symbol" w:hint="default"/>
      </w:rPr>
    </w:lvl>
    <w:lvl w:ilvl="7" w:tplc="D882A15A">
      <w:start w:val="1"/>
      <w:numFmt w:val="bullet"/>
      <w:lvlText w:val="o"/>
      <w:lvlJc w:val="left"/>
      <w:pPr>
        <w:ind w:left="5400" w:hanging="360"/>
      </w:pPr>
      <w:rPr>
        <w:rFonts w:ascii="Courier New" w:hAnsi="Courier New" w:hint="default"/>
      </w:rPr>
    </w:lvl>
    <w:lvl w:ilvl="8" w:tplc="ABBE1004">
      <w:start w:val="1"/>
      <w:numFmt w:val="bullet"/>
      <w:lvlText w:val=""/>
      <w:lvlJc w:val="left"/>
      <w:pPr>
        <w:ind w:left="6120" w:hanging="360"/>
      </w:pPr>
      <w:rPr>
        <w:rFonts w:ascii="Wingdings" w:hAnsi="Wingdings" w:hint="default"/>
      </w:rPr>
    </w:lvl>
  </w:abstractNum>
  <w:abstractNum w:abstractNumId="9" w15:restartNumberingAfterBreak="0">
    <w:nsid w:val="29526DA5"/>
    <w:multiLevelType w:val="hybridMultilevel"/>
    <w:tmpl w:val="FD30A5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A2410A"/>
    <w:multiLevelType w:val="hybridMultilevel"/>
    <w:tmpl w:val="65829D84"/>
    <w:lvl w:ilvl="0" w:tplc="5B5C61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7E5A42"/>
    <w:multiLevelType w:val="hybridMultilevel"/>
    <w:tmpl w:val="E97CC4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A1E481F"/>
    <w:multiLevelType w:val="hybridMultilevel"/>
    <w:tmpl w:val="CD8055A0"/>
    <w:lvl w:ilvl="0" w:tplc="FFFFFFFF">
      <w:start w:val="1"/>
      <w:numFmt w:val="bullet"/>
      <w:lvlText w:val="·"/>
      <w:lvlJc w:val="left"/>
      <w:pPr>
        <w:ind w:left="360" w:hanging="360"/>
      </w:pPr>
      <w:rPr>
        <w:rFonts w:ascii="Symbol" w:hAnsi="Symbol" w:hint="default"/>
        <w:sz w:val="22"/>
        <w:szCs w:val="22"/>
      </w:rPr>
    </w:lvl>
    <w:lvl w:ilvl="1" w:tplc="0C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B211426"/>
    <w:multiLevelType w:val="hybridMultilevel"/>
    <w:tmpl w:val="04209D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4E6A10"/>
    <w:multiLevelType w:val="hybridMultilevel"/>
    <w:tmpl w:val="FA8096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3A453C"/>
    <w:multiLevelType w:val="hybridMultilevel"/>
    <w:tmpl w:val="CD70D56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decimal"/>
      <w:lvlText w:val="ð"/>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197091F"/>
    <w:multiLevelType w:val="hybridMultilevel"/>
    <w:tmpl w:val="287C8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7C05DA0"/>
    <w:multiLevelType w:val="hybridMultilevel"/>
    <w:tmpl w:val="B72A6B18"/>
    <w:lvl w:ilvl="0" w:tplc="FCE43F8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decimal"/>
      <w:lvlText w:val="ð"/>
      <w:lvlJc w:val="left"/>
      <w:pPr>
        <w:ind w:left="1800" w:hanging="360"/>
      </w:p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BC768C"/>
    <w:multiLevelType w:val="hybridMultilevel"/>
    <w:tmpl w:val="A2FAED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7A2D9D"/>
    <w:multiLevelType w:val="hybridMultilevel"/>
    <w:tmpl w:val="A170F4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905BFC"/>
    <w:multiLevelType w:val="hybridMultilevel"/>
    <w:tmpl w:val="C86EA25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BE2352C"/>
    <w:multiLevelType w:val="hybridMultilevel"/>
    <w:tmpl w:val="50F41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B64AF9"/>
    <w:multiLevelType w:val="hybridMultilevel"/>
    <w:tmpl w:val="959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ED0A23"/>
    <w:multiLevelType w:val="hybridMultilevel"/>
    <w:tmpl w:val="C7C2DD9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93A1976"/>
    <w:multiLevelType w:val="hybridMultilevel"/>
    <w:tmpl w:val="11B471E2"/>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F6F31DC"/>
    <w:multiLevelType w:val="multilevel"/>
    <w:tmpl w:val="E166B5DE"/>
    <w:lvl w:ilvl="0">
      <w:start w:val="1"/>
      <w:numFmt w:val="bullet"/>
      <w:pStyle w:val="ListBullet"/>
      <w:lvlText w:val="•"/>
      <w:lvlJc w:val="left"/>
      <w:pPr>
        <w:ind w:left="714" w:hanging="357"/>
      </w:pPr>
      <w:rPr>
        <w:rFonts w:ascii="Arial" w:hAnsi="Arial" w:hint="default"/>
        <w:color w:val="1E1545" w:themeColor="text1"/>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26" w15:restartNumberingAfterBreak="0">
    <w:nsid w:val="76265E46"/>
    <w:multiLevelType w:val="hybridMultilevel"/>
    <w:tmpl w:val="914C9F64"/>
    <w:lvl w:ilvl="0" w:tplc="0C090001">
      <w:start w:val="1"/>
      <w:numFmt w:val="bullet"/>
      <w:lvlText w:val=""/>
      <w:lvlJc w:val="left"/>
      <w:pPr>
        <w:ind w:left="360" w:hanging="360"/>
      </w:pPr>
      <w:rPr>
        <w:rFonts w:ascii="Symbol" w:hAnsi="Symbol" w:hint="default"/>
      </w:rPr>
    </w:lvl>
    <w:lvl w:ilvl="1" w:tplc="887C9BA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532ACE"/>
    <w:multiLevelType w:val="hybridMultilevel"/>
    <w:tmpl w:val="31643804"/>
    <w:lvl w:ilvl="0" w:tplc="FFFFFFFF">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D8101C3"/>
    <w:multiLevelType w:val="hybridMultilevel"/>
    <w:tmpl w:val="5E64B39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decimal"/>
      <w:lvlText w:val="ð"/>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EC1168E"/>
    <w:multiLevelType w:val="hybridMultilevel"/>
    <w:tmpl w:val="B256382C"/>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92942110">
    <w:abstractNumId w:val="25"/>
  </w:num>
  <w:num w:numId="2" w16cid:durableId="609318067">
    <w:abstractNumId w:val="4"/>
  </w:num>
  <w:num w:numId="3" w16cid:durableId="2008747999">
    <w:abstractNumId w:val="0"/>
  </w:num>
  <w:num w:numId="4" w16cid:durableId="1452095943">
    <w:abstractNumId w:val="17"/>
  </w:num>
  <w:num w:numId="5" w16cid:durableId="561214106">
    <w:abstractNumId w:val="23"/>
  </w:num>
  <w:num w:numId="6" w16cid:durableId="567765720">
    <w:abstractNumId w:val="14"/>
  </w:num>
  <w:num w:numId="7" w16cid:durableId="1249848194">
    <w:abstractNumId w:val="20"/>
  </w:num>
  <w:num w:numId="8" w16cid:durableId="1382024493">
    <w:abstractNumId w:val="13"/>
  </w:num>
  <w:num w:numId="9" w16cid:durableId="592203907">
    <w:abstractNumId w:val="27"/>
  </w:num>
  <w:num w:numId="10" w16cid:durableId="1736271543">
    <w:abstractNumId w:val="19"/>
  </w:num>
  <w:num w:numId="11" w16cid:durableId="315376724">
    <w:abstractNumId w:val="3"/>
  </w:num>
  <w:num w:numId="12" w16cid:durableId="313606761">
    <w:abstractNumId w:val="1"/>
  </w:num>
  <w:num w:numId="13" w16cid:durableId="1965040655">
    <w:abstractNumId w:val="5"/>
  </w:num>
  <w:num w:numId="14" w16cid:durableId="524833681">
    <w:abstractNumId w:val="9"/>
  </w:num>
  <w:num w:numId="15" w16cid:durableId="1281838480">
    <w:abstractNumId w:val="18"/>
  </w:num>
  <w:num w:numId="16" w16cid:durableId="1694844598">
    <w:abstractNumId w:val="26"/>
  </w:num>
  <w:num w:numId="17" w16cid:durableId="119301110">
    <w:abstractNumId w:val="2"/>
  </w:num>
  <w:num w:numId="18" w16cid:durableId="483669949">
    <w:abstractNumId w:val="29"/>
  </w:num>
  <w:num w:numId="19" w16cid:durableId="759135755">
    <w:abstractNumId w:val="16"/>
  </w:num>
  <w:num w:numId="20" w16cid:durableId="486555751">
    <w:abstractNumId w:val="22"/>
  </w:num>
  <w:num w:numId="21" w16cid:durableId="365107750">
    <w:abstractNumId w:val="7"/>
  </w:num>
  <w:num w:numId="22" w16cid:durableId="956762939">
    <w:abstractNumId w:val="8"/>
  </w:num>
  <w:num w:numId="23" w16cid:durableId="277757429">
    <w:abstractNumId w:val="10"/>
  </w:num>
  <w:num w:numId="24" w16cid:durableId="1644701897">
    <w:abstractNumId w:val="15"/>
  </w:num>
  <w:num w:numId="25" w16cid:durableId="1021198944">
    <w:abstractNumId w:val="28"/>
  </w:num>
  <w:num w:numId="26" w16cid:durableId="2064986752">
    <w:abstractNumId w:val="24"/>
  </w:num>
  <w:num w:numId="27" w16cid:durableId="247229429">
    <w:abstractNumId w:val="12"/>
  </w:num>
  <w:num w:numId="28" w16cid:durableId="1774590878">
    <w:abstractNumId w:val="6"/>
  </w:num>
  <w:num w:numId="29" w16cid:durableId="1080954828">
    <w:abstractNumId w:val="11"/>
  </w:num>
  <w:num w:numId="30" w16cid:durableId="71284795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A"/>
    <w:rsid w:val="0000080E"/>
    <w:rsid w:val="0000081B"/>
    <w:rsid w:val="00001119"/>
    <w:rsid w:val="00001719"/>
    <w:rsid w:val="000017D7"/>
    <w:rsid w:val="00001BC5"/>
    <w:rsid w:val="00001EE1"/>
    <w:rsid w:val="00002137"/>
    <w:rsid w:val="0000230F"/>
    <w:rsid w:val="00002788"/>
    <w:rsid w:val="0000284F"/>
    <w:rsid w:val="00003CCB"/>
    <w:rsid w:val="000051FA"/>
    <w:rsid w:val="000052B0"/>
    <w:rsid w:val="0000565A"/>
    <w:rsid w:val="0000587B"/>
    <w:rsid w:val="00005E41"/>
    <w:rsid w:val="00006144"/>
    <w:rsid w:val="000061B6"/>
    <w:rsid w:val="0000648D"/>
    <w:rsid w:val="00006DCD"/>
    <w:rsid w:val="000074BA"/>
    <w:rsid w:val="0000781F"/>
    <w:rsid w:val="000118CC"/>
    <w:rsid w:val="00012778"/>
    <w:rsid w:val="00012B41"/>
    <w:rsid w:val="00012B71"/>
    <w:rsid w:val="00012FDA"/>
    <w:rsid w:val="0001330F"/>
    <w:rsid w:val="00014174"/>
    <w:rsid w:val="0001434A"/>
    <w:rsid w:val="00014465"/>
    <w:rsid w:val="000144FD"/>
    <w:rsid w:val="000155FA"/>
    <w:rsid w:val="00015798"/>
    <w:rsid w:val="000167D0"/>
    <w:rsid w:val="000178D6"/>
    <w:rsid w:val="000202CC"/>
    <w:rsid w:val="0002049F"/>
    <w:rsid w:val="000208D0"/>
    <w:rsid w:val="000208F4"/>
    <w:rsid w:val="00021636"/>
    <w:rsid w:val="00021A4A"/>
    <w:rsid w:val="00021CDC"/>
    <w:rsid w:val="00021E8D"/>
    <w:rsid w:val="00022349"/>
    <w:rsid w:val="00022533"/>
    <w:rsid w:val="00023081"/>
    <w:rsid w:val="00023E42"/>
    <w:rsid w:val="000240B3"/>
    <w:rsid w:val="000246DD"/>
    <w:rsid w:val="000249A1"/>
    <w:rsid w:val="00024A80"/>
    <w:rsid w:val="00025DD7"/>
    <w:rsid w:val="00026DD3"/>
    <w:rsid w:val="000277EA"/>
    <w:rsid w:val="00027A8E"/>
    <w:rsid w:val="00030275"/>
    <w:rsid w:val="00031DE4"/>
    <w:rsid w:val="00031FFE"/>
    <w:rsid w:val="00032019"/>
    <w:rsid w:val="00032BAC"/>
    <w:rsid w:val="000333FF"/>
    <w:rsid w:val="00033641"/>
    <w:rsid w:val="00033F08"/>
    <w:rsid w:val="0003436B"/>
    <w:rsid w:val="000349F9"/>
    <w:rsid w:val="00034F36"/>
    <w:rsid w:val="00035FF5"/>
    <w:rsid w:val="00036194"/>
    <w:rsid w:val="00036D13"/>
    <w:rsid w:val="00040163"/>
    <w:rsid w:val="00040228"/>
    <w:rsid w:val="00040DDD"/>
    <w:rsid w:val="00040F12"/>
    <w:rsid w:val="00041084"/>
    <w:rsid w:val="000416AF"/>
    <w:rsid w:val="00041735"/>
    <w:rsid w:val="0004417C"/>
    <w:rsid w:val="00045A72"/>
    <w:rsid w:val="00045B32"/>
    <w:rsid w:val="0004652E"/>
    <w:rsid w:val="00047BDA"/>
    <w:rsid w:val="0005036E"/>
    <w:rsid w:val="0005098C"/>
    <w:rsid w:val="00050BCA"/>
    <w:rsid w:val="0005114A"/>
    <w:rsid w:val="00051ED8"/>
    <w:rsid w:val="0005239D"/>
    <w:rsid w:val="00052C19"/>
    <w:rsid w:val="000538B2"/>
    <w:rsid w:val="000543E3"/>
    <w:rsid w:val="000549CF"/>
    <w:rsid w:val="00055129"/>
    <w:rsid w:val="00055542"/>
    <w:rsid w:val="0005562B"/>
    <w:rsid w:val="0005596E"/>
    <w:rsid w:val="00055B56"/>
    <w:rsid w:val="00055DEA"/>
    <w:rsid w:val="00056AB6"/>
    <w:rsid w:val="00056CE6"/>
    <w:rsid w:val="00056FCF"/>
    <w:rsid w:val="00057C7F"/>
    <w:rsid w:val="000602E2"/>
    <w:rsid w:val="00060C1F"/>
    <w:rsid w:val="00061B4D"/>
    <w:rsid w:val="00061CB8"/>
    <w:rsid w:val="00062D01"/>
    <w:rsid w:val="000634FA"/>
    <w:rsid w:val="00063628"/>
    <w:rsid w:val="00063DF4"/>
    <w:rsid w:val="00064000"/>
    <w:rsid w:val="0006404F"/>
    <w:rsid w:val="00064A81"/>
    <w:rsid w:val="000652D4"/>
    <w:rsid w:val="0006551F"/>
    <w:rsid w:val="00065619"/>
    <w:rsid w:val="00066097"/>
    <w:rsid w:val="00066B9E"/>
    <w:rsid w:val="000672F5"/>
    <w:rsid w:val="00067997"/>
    <w:rsid w:val="000701A3"/>
    <w:rsid w:val="000708B5"/>
    <w:rsid w:val="00070AB6"/>
    <w:rsid w:val="00071871"/>
    <w:rsid w:val="00071C45"/>
    <w:rsid w:val="000720F0"/>
    <w:rsid w:val="00072491"/>
    <w:rsid w:val="00072824"/>
    <w:rsid w:val="0007293B"/>
    <w:rsid w:val="0007374B"/>
    <w:rsid w:val="00073870"/>
    <w:rsid w:val="00074C11"/>
    <w:rsid w:val="0007502D"/>
    <w:rsid w:val="000761AC"/>
    <w:rsid w:val="00076380"/>
    <w:rsid w:val="00076485"/>
    <w:rsid w:val="000765F6"/>
    <w:rsid w:val="00076624"/>
    <w:rsid w:val="0007678B"/>
    <w:rsid w:val="000768E3"/>
    <w:rsid w:val="000772E1"/>
    <w:rsid w:val="00077390"/>
    <w:rsid w:val="0007774B"/>
    <w:rsid w:val="00077F52"/>
    <w:rsid w:val="0008005C"/>
    <w:rsid w:val="00080102"/>
    <w:rsid w:val="000801C5"/>
    <w:rsid w:val="00080D9F"/>
    <w:rsid w:val="00080EF6"/>
    <w:rsid w:val="0008106F"/>
    <w:rsid w:val="000814A2"/>
    <w:rsid w:val="000827CF"/>
    <w:rsid w:val="00082AC6"/>
    <w:rsid w:val="00083151"/>
    <w:rsid w:val="00083A3E"/>
    <w:rsid w:val="0008410B"/>
    <w:rsid w:val="00084445"/>
    <w:rsid w:val="00084B18"/>
    <w:rsid w:val="000853A6"/>
    <w:rsid w:val="00085766"/>
    <w:rsid w:val="0008647D"/>
    <w:rsid w:val="000869DA"/>
    <w:rsid w:val="00086ADD"/>
    <w:rsid w:val="00086C7F"/>
    <w:rsid w:val="00086E6B"/>
    <w:rsid w:val="00087882"/>
    <w:rsid w:val="00087895"/>
    <w:rsid w:val="00087D42"/>
    <w:rsid w:val="0009012B"/>
    <w:rsid w:val="00090143"/>
    <w:rsid w:val="000902E5"/>
    <w:rsid w:val="00090F7B"/>
    <w:rsid w:val="00091390"/>
    <w:rsid w:val="00092306"/>
    <w:rsid w:val="000923F1"/>
    <w:rsid w:val="00092485"/>
    <w:rsid w:val="00092AAF"/>
    <w:rsid w:val="000933F1"/>
    <w:rsid w:val="0009405F"/>
    <w:rsid w:val="000944E8"/>
    <w:rsid w:val="000946A9"/>
    <w:rsid w:val="00094769"/>
    <w:rsid w:val="00094C30"/>
    <w:rsid w:val="00095310"/>
    <w:rsid w:val="000954DF"/>
    <w:rsid w:val="00095EEE"/>
    <w:rsid w:val="000962F9"/>
    <w:rsid w:val="00096A03"/>
    <w:rsid w:val="0009746F"/>
    <w:rsid w:val="00097D71"/>
    <w:rsid w:val="000A0094"/>
    <w:rsid w:val="000A0983"/>
    <w:rsid w:val="000A0EE0"/>
    <w:rsid w:val="000A15F2"/>
    <w:rsid w:val="000A1BDC"/>
    <w:rsid w:val="000A1C87"/>
    <w:rsid w:val="000A1D4A"/>
    <w:rsid w:val="000A247E"/>
    <w:rsid w:val="000A3321"/>
    <w:rsid w:val="000A33F6"/>
    <w:rsid w:val="000A387D"/>
    <w:rsid w:val="000A4837"/>
    <w:rsid w:val="000A49E0"/>
    <w:rsid w:val="000A51CD"/>
    <w:rsid w:val="000A6116"/>
    <w:rsid w:val="000A7963"/>
    <w:rsid w:val="000B0BE5"/>
    <w:rsid w:val="000B0FDC"/>
    <w:rsid w:val="000B1554"/>
    <w:rsid w:val="000B27FE"/>
    <w:rsid w:val="000B2955"/>
    <w:rsid w:val="000B2975"/>
    <w:rsid w:val="000B2EF7"/>
    <w:rsid w:val="000B3E23"/>
    <w:rsid w:val="000B4099"/>
    <w:rsid w:val="000B427E"/>
    <w:rsid w:val="000B4DF6"/>
    <w:rsid w:val="000B4E27"/>
    <w:rsid w:val="000B4E58"/>
    <w:rsid w:val="000B6614"/>
    <w:rsid w:val="000B6FB4"/>
    <w:rsid w:val="000B735C"/>
    <w:rsid w:val="000B7AC3"/>
    <w:rsid w:val="000B7C44"/>
    <w:rsid w:val="000C072E"/>
    <w:rsid w:val="000C0C08"/>
    <w:rsid w:val="000C0EA5"/>
    <w:rsid w:val="000C12D5"/>
    <w:rsid w:val="000C13E8"/>
    <w:rsid w:val="000C55D6"/>
    <w:rsid w:val="000C56B5"/>
    <w:rsid w:val="000C6FC4"/>
    <w:rsid w:val="000C73D3"/>
    <w:rsid w:val="000C77A5"/>
    <w:rsid w:val="000C7B7F"/>
    <w:rsid w:val="000D0D15"/>
    <w:rsid w:val="000D10EA"/>
    <w:rsid w:val="000D2281"/>
    <w:rsid w:val="000D255F"/>
    <w:rsid w:val="000D2C7E"/>
    <w:rsid w:val="000D36F2"/>
    <w:rsid w:val="000D4077"/>
    <w:rsid w:val="000D427D"/>
    <w:rsid w:val="000D4B14"/>
    <w:rsid w:val="000D4EAD"/>
    <w:rsid w:val="000D593E"/>
    <w:rsid w:val="000D6098"/>
    <w:rsid w:val="000D67C8"/>
    <w:rsid w:val="000E021A"/>
    <w:rsid w:val="000E0392"/>
    <w:rsid w:val="000E07F6"/>
    <w:rsid w:val="000E0AA1"/>
    <w:rsid w:val="000E0CF6"/>
    <w:rsid w:val="000E1328"/>
    <w:rsid w:val="000E15D0"/>
    <w:rsid w:val="000E18AF"/>
    <w:rsid w:val="000E1905"/>
    <w:rsid w:val="000E242E"/>
    <w:rsid w:val="000E2A71"/>
    <w:rsid w:val="000E3005"/>
    <w:rsid w:val="000E3878"/>
    <w:rsid w:val="000E3D70"/>
    <w:rsid w:val="000E416C"/>
    <w:rsid w:val="000E4557"/>
    <w:rsid w:val="000E5F3F"/>
    <w:rsid w:val="000E7054"/>
    <w:rsid w:val="000E752D"/>
    <w:rsid w:val="000E769F"/>
    <w:rsid w:val="000E7A90"/>
    <w:rsid w:val="000E7AE4"/>
    <w:rsid w:val="000F037E"/>
    <w:rsid w:val="000F04CB"/>
    <w:rsid w:val="000F0BCA"/>
    <w:rsid w:val="000F0F16"/>
    <w:rsid w:val="000F0FE3"/>
    <w:rsid w:val="000F1FA7"/>
    <w:rsid w:val="000F2187"/>
    <w:rsid w:val="000F23E5"/>
    <w:rsid w:val="000F2502"/>
    <w:rsid w:val="000F2508"/>
    <w:rsid w:val="000F2843"/>
    <w:rsid w:val="000F4057"/>
    <w:rsid w:val="000F45F8"/>
    <w:rsid w:val="000F47DF"/>
    <w:rsid w:val="000F47E5"/>
    <w:rsid w:val="000F4CE1"/>
    <w:rsid w:val="000F513F"/>
    <w:rsid w:val="000F5C0A"/>
    <w:rsid w:val="000F5E7A"/>
    <w:rsid w:val="000F6174"/>
    <w:rsid w:val="000F720E"/>
    <w:rsid w:val="000F73B4"/>
    <w:rsid w:val="001015B4"/>
    <w:rsid w:val="00102BDF"/>
    <w:rsid w:val="00102D1C"/>
    <w:rsid w:val="00102DA2"/>
    <w:rsid w:val="00103747"/>
    <w:rsid w:val="001038AA"/>
    <w:rsid w:val="00103C94"/>
    <w:rsid w:val="00104295"/>
    <w:rsid w:val="00106100"/>
    <w:rsid w:val="00107175"/>
    <w:rsid w:val="001073F0"/>
    <w:rsid w:val="001075D8"/>
    <w:rsid w:val="00107D23"/>
    <w:rsid w:val="00110996"/>
    <w:rsid w:val="00111390"/>
    <w:rsid w:val="00111751"/>
    <w:rsid w:val="00111B85"/>
    <w:rsid w:val="00111D5D"/>
    <w:rsid w:val="00112ED3"/>
    <w:rsid w:val="00113941"/>
    <w:rsid w:val="001139E8"/>
    <w:rsid w:val="00113F0D"/>
    <w:rsid w:val="00114F34"/>
    <w:rsid w:val="0011609D"/>
    <w:rsid w:val="00116100"/>
    <w:rsid w:val="001172BA"/>
    <w:rsid w:val="00120F1E"/>
    <w:rsid w:val="001214DF"/>
    <w:rsid w:val="001219D6"/>
    <w:rsid w:val="001229EE"/>
    <w:rsid w:val="00123120"/>
    <w:rsid w:val="0012337A"/>
    <w:rsid w:val="00123F8E"/>
    <w:rsid w:val="001242A3"/>
    <w:rsid w:val="00124422"/>
    <w:rsid w:val="00124C25"/>
    <w:rsid w:val="001254A7"/>
    <w:rsid w:val="0012579D"/>
    <w:rsid w:val="00125A7B"/>
    <w:rsid w:val="00126417"/>
    <w:rsid w:val="00126653"/>
    <w:rsid w:val="001270C5"/>
    <w:rsid w:val="00127B40"/>
    <w:rsid w:val="00130105"/>
    <w:rsid w:val="00130700"/>
    <w:rsid w:val="001311A2"/>
    <w:rsid w:val="00131DCD"/>
    <w:rsid w:val="00131FDD"/>
    <w:rsid w:val="00133F87"/>
    <w:rsid w:val="00134292"/>
    <w:rsid w:val="001343E2"/>
    <w:rsid w:val="00134419"/>
    <w:rsid w:val="001349CB"/>
    <w:rsid w:val="00135E82"/>
    <w:rsid w:val="00135F10"/>
    <w:rsid w:val="00135F3F"/>
    <w:rsid w:val="00136230"/>
    <w:rsid w:val="001367CB"/>
    <w:rsid w:val="00136B66"/>
    <w:rsid w:val="0013726E"/>
    <w:rsid w:val="00137CEF"/>
    <w:rsid w:val="00140A5F"/>
    <w:rsid w:val="00140E14"/>
    <w:rsid w:val="00140E77"/>
    <w:rsid w:val="00140F40"/>
    <w:rsid w:val="0014152F"/>
    <w:rsid w:val="001416CD"/>
    <w:rsid w:val="0014211C"/>
    <w:rsid w:val="00142AFA"/>
    <w:rsid w:val="00142B10"/>
    <w:rsid w:val="00143D25"/>
    <w:rsid w:val="00143D2B"/>
    <w:rsid w:val="00143F3B"/>
    <w:rsid w:val="0014427A"/>
    <w:rsid w:val="00144734"/>
    <w:rsid w:val="00144C55"/>
    <w:rsid w:val="00146277"/>
    <w:rsid w:val="00146748"/>
    <w:rsid w:val="00146AF4"/>
    <w:rsid w:val="00146F50"/>
    <w:rsid w:val="00147167"/>
    <w:rsid w:val="0014771B"/>
    <w:rsid w:val="00147932"/>
    <w:rsid w:val="0015011D"/>
    <w:rsid w:val="00150385"/>
    <w:rsid w:val="00150A26"/>
    <w:rsid w:val="00152079"/>
    <w:rsid w:val="0015237C"/>
    <w:rsid w:val="001528D1"/>
    <w:rsid w:val="00152B0E"/>
    <w:rsid w:val="00152B42"/>
    <w:rsid w:val="00152CBF"/>
    <w:rsid w:val="0015331C"/>
    <w:rsid w:val="001544F8"/>
    <w:rsid w:val="001545B5"/>
    <w:rsid w:val="00154B1C"/>
    <w:rsid w:val="001551DA"/>
    <w:rsid w:val="00155B27"/>
    <w:rsid w:val="00160DBF"/>
    <w:rsid w:val="00160FFD"/>
    <w:rsid w:val="00163DC6"/>
    <w:rsid w:val="00163DCC"/>
    <w:rsid w:val="00163EA7"/>
    <w:rsid w:val="00164D28"/>
    <w:rsid w:val="00165B02"/>
    <w:rsid w:val="00165BB6"/>
    <w:rsid w:val="00165F69"/>
    <w:rsid w:val="00166DAC"/>
    <w:rsid w:val="00167024"/>
    <w:rsid w:val="00171259"/>
    <w:rsid w:val="0017133E"/>
    <w:rsid w:val="00171A2D"/>
    <w:rsid w:val="00171A39"/>
    <w:rsid w:val="001727B4"/>
    <w:rsid w:val="00172AA0"/>
    <w:rsid w:val="00172D2E"/>
    <w:rsid w:val="0017451D"/>
    <w:rsid w:val="00174AA4"/>
    <w:rsid w:val="001755BB"/>
    <w:rsid w:val="001765BB"/>
    <w:rsid w:val="00176846"/>
    <w:rsid w:val="001773FA"/>
    <w:rsid w:val="00177D2E"/>
    <w:rsid w:val="00177D3A"/>
    <w:rsid w:val="0018094F"/>
    <w:rsid w:val="00180A8E"/>
    <w:rsid w:val="00180B0C"/>
    <w:rsid w:val="00181AB5"/>
    <w:rsid w:val="00181C6D"/>
    <w:rsid w:val="00182193"/>
    <w:rsid w:val="001821B9"/>
    <w:rsid w:val="001823BC"/>
    <w:rsid w:val="00182B1C"/>
    <w:rsid w:val="00182C31"/>
    <w:rsid w:val="00182F4D"/>
    <w:rsid w:val="001838F1"/>
    <w:rsid w:val="0018403D"/>
    <w:rsid w:val="00184959"/>
    <w:rsid w:val="00184E1E"/>
    <w:rsid w:val="00185357"/>
    <w:rsid w:val="00185A47"/>
    <w:rsid w:val="001867AB"/>
    <w:rsid w:val="00186C28"/>
    <w:rsid w:val="001873FD"/>
    <w:rsid w:val="001878F8"/>
    <w:rsid w:val="00187B4E"/>
    <w:rsid w:val="00187FEA"/>
    <w:rsid w:val="00190566"/>
    <w:rsid w:val="00190C0A"/>
    <w:rsid w:val="00190DDD"/>
    <w:rsid w:val="001914BF"/>
    <w:rsid w:val="001927C4"/>
    <w:rsid w:val="001931EE"/>
    <w:rsid w:val="00193226"/>
    <w:rsid w:val="00193771"/>
    <w:rsid w:val="00193FB0"/>
    <w:rsid w:val="001941E8"/>
    <w:rsid w:val="00194232"/>
    <w:rsid w:val="0019452F"/>
    <w:rsid w:val="001945F3"/>
    <w:rsid w:val="001948F7"/>
    <w:rsid w:val="00194BDA"/>
    <w:rsid w:val="00194C34"/>
    <w:rsid w:val="00195B6E"/>
    <w:rsid w:val="0019657A"/>
    <w:rsid w:val="00196791"/>
    <w:rsid w:val="00196A0E"/>
    <w:rsid w:val="00196AA0"/>
    <w:rsid w:val="00196BB6"/>
    <w:rsid w:val="00197DAE"/>
    <w:rsid w:val="001A0017"/>
    <w:rsid w:val="001A072D"/>
    <w:rsid w:val="001A0CFD"/>
    <w:rsid w:val="001A13FC"/>
    <w:rsid w:val="001A1D3A"/>
    <w:rsid w:val="001A2E2A"/>
    <w:rsid w:val="001A3BDD"/>
    <w:rsid w:val="001A4B8B"/>
    <w:rsid w:val="001A5D3F"/>
    <w:rsid w:val="001A67ED"/>
    <w:rsid w:val="001A6CA9"/>
    <w:rsid w:val="001A7154"/>
    <w:rsid w:val="001A75BB"/>
    <w:rsid w:val="001A7E75"/>
    <w:rsid w:val="001A7FBD"/>
    <w:rsid w:val="001B044F"/>
    <w:rsid w:val="001B080A"/>
    <w:rsid w:val="001B0B65"/>
    <w:rsid w:val="001B0C41"/>
    <w:rsid w:val="001B1055"/>
    <w:rsid w:val="001B1943"/>
    <w:rsid w:val="001B271F"/>
    <w:rsid w:val="001B2881"/>
    <w:rsid w:val="001B2F2E"/>
    <w:rsid w:val="001B3D57"/>
    <w:rsid w:val="001B41EA"/>
    <w:rsid w:val="001B4A21"/>
    <w:rsid w:val="001B4B5E"/>
    <w:rsid w:val="001B4EAC"/>
    <w:rsid w:val="001B4FCA"/>
    <w:rsid w:val="001B4FD7"/>
    <w:rsid w:val="001B5418"/>
    <w:rsid w:val="001B58A0"/>
    <w:rsid w:val="001B5B7D"/>
    <w:rsid w:val="001B5D03"/>
    <w:rsid w:val="001B5E48"/>
    <w:rsid w:val="001B7097"/>
    <w:rsid w:val="001B7517"/>
    <w:rsid w:val="001C0877"/>
    <w:rsid w:val="001C0A4E"/>
    <w:rsid w:val="001C0F03"/>
    <w:rsid w:val="001C1194"/>
    <w:rsid w:val="001C1B12"/>
    <w:rsid w:val="001C1D12"/>
    <w:rsid w:val="001C260A"/>
    <w:rsid w:val="001C2844"/>
    <w:rsid w:val="001C2B4C"/>
    <w:rsid w:val="001C2C1A"/>
    <w:rsid w:val="001C3124"/>
    <w:rsid w:val="001C414C"/>
    <w:rsid w:val="001C5575"/>
    <w:rsid w:val="001C59F4"/>
    <w:rsid w:val="001C66FA"/>
    <w:rsid w:val="001C6B6E"/>
    <w:rsid w:val="001C6DCC"/>
    <w:rsid w:val="001C6F15"/>
    <w:rsid w:val="001C758D"/>
    <w:rsid w:val="001C7ADD"/>
    <w:rsid w:val="001C7C26"/>
    <w:rsid w:val="001D0272"/>
    <w:rsid w:val="001D0897"/>
    <w:rsid w:val="001D0C65"/>
    <w:rsid w:val="001D1890"/>
    <w:rsid w:val="001D1D63"/>
    <w:rsid w:val="001D1F42"/>
    <w:rsid w:val="001D217E"/>
    <w:rsid w:val="001D28F3"/>
    <w:rsid w:val="001D2919"/>
    <w:rsid w:val="001D2ABF"/>
    <w:rsid w:val="001D352A"/>
    <w:rsid w:val="001D4EA6"/>
    <w:rsid w:val="001D5118"/>
    <w:rsid w:val="001D5355"/>
    <w:rsid w:val="001D5863"/>
    <w:rsid w:val="001D5CE8"/>
    <w:rsid w:val="001D61CE"/>
    <w:rsid w:val="001D7029"/>
    <w:rsid w:val="001D7242"/>
    <w:rsid w:val="001D725D"/>
    <w:rsid w:val="001D72DA"/>
    <w:rsid w:val="001D7AFB"/>
    <w:rsid w:val="001D7CE5"/>
    <w:rsid w:val="001D7F04"/>
    <w:rsid w:val="001E0BEE"/>
    <w:rsid w:val="001E11D4"/>
    <w:rsid w:val="001E4474"/>
    <w:rsid w:val="001E47C3"/>
    <w:rsid w:val="001E4AFA"/>
    <w:rsid w:val="001E4ED3"/>
    <w:rsid w:val="001E5A1B"/>
    <w:rsid w:val="001E6499"/>
    <w:rsid w:val="001E671D"/>
    <w:rsid w:val="001E71E3"/>
    <w:rsid w:val="001E76FB"/>
    <w:rsid w:val="001E7B78"/>
    <w:rsid w:val="001E7C32"/>
    <w:rsid w:val="001F0795"/>
    <w:rsid w:val="001F095C"/>
    <w:rsid w:val="001F1163"/>
    <w:rsid w:val="001F24F9"/>
    <w:rsid w:val="001F2522"/>
    <w:rsid w:val="001F2D1D"/>
    <w:rsid w:val="001F2F4B"/>
    <w:rsid w:val="001F359B"/>
    <w:rsid w:val="001F3FC8"/>
    <w:rsid w:val="001F419C"/>
    <w:rsid w:val="001F4617"/>
    <w:rsid w:val="001F524D"/>
    <w:rsid w:val="001F52C3"/>
    <w:rsid w:val="001F5317"/>
    <w:rsid w:val="001F57F9"/>
    <w:rsid w:val="001F5B11"/>
    <w:rsid w:val="001F5DA7"/>
    <w:rsid w:val="001F76D0"/>
    <w:rsid w:val="001F7845"/>
    <w:rsid w:val="001F794A"/>
    <w:rsid w:val="001F7A1D"/>
    <w:rsid w:val="001F7E15"/>
    <w:rsid w:val="001F7FF1"/>
    <w:rsid w:val="00201670"/>
    <w:rsid w:val="002016DB"/>
    <w:rsid w:val="00201C07"/>
    <w:rsid w:val="00202070"/>
    <w:rsid w:val="002021BF"/>
    <w:rsid w:val="0020250D"/>
    <w:rsid w:val="00202D2C"/>
    <w:rsid w:val="0020350B"/>
    <w:rsid w:val="002036FE"/>
    <w:rsid w:val="0020460A"/>
    <w:rsid w:val="002047B7"/>
    <w:rsid w:val="00204D36"/>
    <w:rsid w:val="00204D3F"/>
    <w:rsid w:val="00205007"/>
    <w:rsid w:val="00205309"/>
    <w:rsid w:val="002056EC"/>
    <w:rsid w:val="002058FE"/>
    <w:rsid w:val="0020646D"/>
    <w:rsid w:val="0020724E"/>
    <w:rsid w:val="002073E2"/>
    <w:rsid w:val="0020749A"/>
    <w:rsid w:val="00207D03"/>
    <w:rsid w:val="002101AA"/>
    <w:rsid w:val="002101DE"/>
    <w:rsid w:val="0021095F"/>
    <w:rsid w:val="00210A96"/>
    <w:rsid w:val="00210D8C"/>
    <w:rsid w:val="00210FA7"/>
    <w:rsid w:val="0021179E"/>
    <w:rsid w:val="00211A9E"/>
    <w:rsid w:val="00211B20"/>
    <w:rsid w:val="0021221B"/>
    <w:rsid w:val="002124EE"/>
    <w:rsid w:val="0021272D"/>
    <w:rsid w:val="00213D95"/>
    <w:rsid w:val="00213EC0"/>
    <w:rsid w:val="00215004"/>
    <w:rsid w:val="0021525E"/>
    <w:rsid w:val="0021526D"/>
    <w:rsid w:val="00215F23"/>
    <w:rsid w:val="00216278"/>
    <w:rsid w:val="002165EF"/>
    <w:rsid w:val="00216836"/>
    <w:rsid w:val="00216948"/>
    <w:rsid w:val="002173ED"/>
    <w:rsid w:val="00217466"/>
    <w:rsid w:val="002174B4"/>
    <w:rsid w:val="002175B6"/>
    <w:rsid w:val="00217637"/>
    <w:rsid w:val="00220987"/>
    <w:rsid w:val="00220C10"/>
    <w:rsid w:val="0022107E"/>
    <w:rsid w:val="00221975"/>
    <w:rsid w:val="00222195"/>
    <w:rsid w:val="002226A2"/>
    <w:rsid w:val="00222808"/>
    <w:rsid w:val="00223130"/>
    <w:rsid w:val="002238FA"/>
    <w:rsid w:val="00223F0B"/>
    <w:rsid w:val="00224AC5"/>
    <w:rsid w:val="00224B7F"/>
    <w:rsid w:val="00224F91"/>
    <w:rsid w:val="00227288"/>
    <w:rsid w:val="0022732C"/>
    <w:rsid w:val="00227B75"/>
    <w:rsid w:val="00227C90"/>
    <w:rsid w:val="00227DA5"/>
    <w:rsid w:val="00230895"/>
    <w:rsid w:val="002308D2"/>
    <w:rsid w:val="0023122E"/>
    <w:rsid w:val="00231B94"/>
    <w:rsid w:val="00232457"/>
    <w:rsid w:val="00232491"/>
    <w:rsid w:val="002328FC"/>
    <w:rsid w:val="0023375E"/>
    <w:rsid w:val="00233898"/>
    <w:rsid w:val="002339CB"/>
    <w:rsid w:val="00233ACA"/>
    <w:rsid w:val="00233C8C"/>
    <w:rsid w:val="00233F1C"/>
    <w:rsid w:val="00234970"/>
    <w:rsid w:val="00235066"/>
    <w:rsid w:val="0023533A"/>
    <w:rsid w:val="00235538"/>
    <w:rsid w:val="00235774"/>
    <w:rsid w:val="00235825"/>
    <w:rsid w:val="00235AE4"/>
    <w:rsid w:val="0023685D"/>
    <w:rsid w:val="00236C86"/>
    <w:rsid w:val="00240442"/>
    <w:rsid w:val="0024063B"/>
    <w:rsid w:val="00240E25"/>
    <w:rsid w:val="00242F4E"/>
    <w:rsid w:val="00243108"/>
    <w:rsid w:val="0024324C"/>
    <w:rsid w:val="0024329E"/>
    <w:rsid w:val="00243327"/>
    <w:rsid w:val="0024399D"/>
    <w:rsid w:val="00243C36"/>
    <w:rsid w:val="00243D6D"/>
    <w:rsid w:val="00244058"/>
    <w:rsid w:val="002447D7"/>
    <w:rsid w:val="00244FA2"/>
    <w:rsid w:val="00246078"/>
    <w:rsid w:val="00246829"/>
    <w:rsid w:val="0024723B"/>
    <w:rsid w:val="00247592"/>
    <w:rsid w:val="0024772B"/>
    <w:rsid w:val="00250031"/>
    <w:rsid w:val="0025009A"/>
    <w:rsid w:val="002503F8"/>
    <w:rsid w:val="00250A0B"/>
    <w:rsid w:val="00253276"/>
    <w:rsid w:val="002534B0"/>
    <w:rsid w:val="00255860"/>
    <w:rsid w:val="00255FC3"/>
    <w:rsid w:val="0025774B"/>
    <w:rsid w:val="00260136"/>
    <w:rsid w:val="00260AB8"/>
    <w:rsid w:val="002618B4"/>
    <w:rsid w:val="002619DE"/>
    <w:rsid w:val="002627B2"/>
    <w:rsid w:val="00263432"/>
    <w:rsid w:val="002634CC"/>
    <w:rsid w:val="002634CD"/>
    <w:rsid w:val="00264651"/>
    <w:rsid w:val="00266645"/>
    <w:rsid w:val="00266681"/>
    <w:rsid w:val="0026715A"/>
    <w:rsid w:val="00267359"/>
    <w:rsid w:val="002673A8"/>
    <w:rsid w:val="00267CC5"/>
    <w:rsid w:val="00270063"/>
    <w:rsid w:val="002712D9"/>
    <w:rsid w:val="00271CD3"/>
    <w:rsid w:val="00272D09"/>
    <w:rsid w:val="00273199"/>
    <w:rsid w:val="002734BC"/>
    <w:rsid w:val="00273642"/>
    <w:rsid w:val="0027543A"/>
    <w:rsid w:val="00275461"/>
    <w:rsid w:val="00275AAC"/>
    <w:rsid w:val="00275AF2"/>
    <w:rsid w:val="00275CBD"/>
    <w:rsid w:val="00275D0C"/>
    <w:rsid w:val="00276A59"/>
    <w:rsid w:val="00277682"/>
    <w:rsid w:val="00277A67"/>
    <w:rsid w:val="00277B52"/>
    <w:rsid w:val="00277F93"/>
    <w:rsid w:val="002806DB"/>
    <w:rsid w:val="00280E47"/>
    <w:rsid w:val="00281128"/>
    <w:rsid w:val="00281365"/>
    <w:rsid w:val="002813F0"/>
    <w:rsid w:val="0028194A"/>
    <w:rsid w:val="00281B8E"/>
    <w:rsid w:val="00281BAC"/>
    <w:rsid w:val="00281D70"/>
    <w:rsid w:val="00282005"/>
    <w:rsid w:val="00282772"/>
    <w:rsid w:val="00282AE4"/>
    <w:rsid w:val="00282E64"/>
    <w:rsid w:val="00282F26"/>
    <w:rsid w:val="002836B3"/>
    <w:rsid w:val="00283D4A"/>
    <w:rsid w:val="00284111"/>
    <w:rsid w:val="0028425F"/>
    <w:rsid w:val="00284516"/>
    <w:rsid w:val="002859E3"/>
    <w:rsid w:val="0028736D"/>
    <w:rsid w:val="002876FC"/>
    <w:rsid w:val="00287B11"/>
    <w:rsid w:val="00287DA0"/>
    <w:rsid w:val="00287DB4"/>
    <w:rsid w:val="00290C15"/>
    <w:rsid w:val="00291A4B"/>
    <w:rsid w:val="00291B4D"/>
    <w:rsid w:val="00292178"/>
    <w:rsid w:val="00292450"/>
    <w:rsid w:val="00292A6A"/>
    <w:rsid w:val="00292B70"/>
    <w:rsid w:val="00293AF7"/>
    <w:rsid w:val="00293D83"/>
    <w:rsid w:val="0029454D"/>
    <w:rsid w:val="00294614"/>
    <w:rsid w:val="00294923"/>
    <w:rsid w:val="00294DC4"/>
    <w:rsid w:val="00294EE1"/>
    <w:rsid w:val="002957E7"/>
    <w:rsid w:val="00296610"/>
    <w:rsid w:val="002967C7"/>
    <w:rsid w:val="00297316"/>
    <w:rsid w:val="00297E10"/>
    <w:rsid w:val="00297EA8"/>
    <w:rsid w:val="002A0A56"/>
    <w:rsid w:val="002A0AC5"/>
    <w:rsid w:val="002A0B5F"/>
    <w:rsid w:val="002A136D"/>
    <w:rsid w:val="002A1537"/>
    <w:rsid w:val="002A1610"/>
    <w:rsid w:val="002A212B"/>
    <w:rsid w:val="002A2F11"/>
    <w:rsid w:val="002A335D"/>
    <w:rsid w:val="002A34E0"/>
    <w:rsid w:val="002A3F9B"/>
    <w:rsid w:val="002A45B9"/>
    <w:rsid w:val="002A484B"/>
    <w:rsid w:val="002A49A1"/>
    <w:rsid w:val="002A4DED"/>
    <w:rsid w:val="002A4FDD"/>
    <w:rsid w:val="002A58F4"/>
    <w:rsid w:val="002A5B8D"/>
    <w:rsid w:val="002A5DDA"/>
    <w:rsid w:val="002A659F"/>
    <w:rsid w:val="002A66EB"/>
    <w:rsid w:val="002A7201"/>
    <w:rsid w:val="002A7988"/>
    <w:rsid w:val="002A7C36"/>
    <w:rsid w:val="002B021E"/>
    <w:rsid w:val="002B11F2"/>
    <w:rsid w:val="002B1A21"/>
    <w:rsid w:val="002B1DE8"/>
    <w:rsid w:val="002B2095"/>
    <w:rsid w:val="002B24CD"/>
    <w:rsid w:val="002B250B"/>
    <w:rsid w:val="002B256D"/>
    <w:rsid w:val="002B27CD"/>
    <w:rsid w:val="002B414F"/>
    <w:rsid w:val="002B4270"/>
    <w:rsid w:val="002B4E6C"/>
    <w:rsid w:val="002B5245"/>
    <w:rsid w:val="002B6596"/>
    <w:rsid w:val="002B6879"/>
    <w:rsid w:val="002B6891"/>
    <w:rsid w:val="002B6903"/>
    <w:rsid w:val="002B6C5D"/>
    <w:rsid w:val="002B714F"/>
    <w:rsid w:val="002B7439"/>
    <w:rsid w:val="002B9E8C"/>
    <w:rsid w:val="002C052C"/>
    <w:rsid w:val="002C1171"/>
    <w:rsid w:val="002C1DDE"/>
    <w:rsid w:val="002C2770"/>
    <w:rsid w:val="002C39A4"/>
    <w:rsid w:val="002C3CC2"/>
    <w:rsid w:val="002C4CEB"/>
    <w:rsid w:val="002C53D5"/>
    <w:rsid w:val="002C5635"/>
    <w:rsid w:val="002C6242"/>
    <w:rsid w:val="002C645E"/>
    <w:rsid w:val="002C648E"/>
    <w:rsid w:val="002C6718"/>
    <w:rsid w:val="002C6769"/>
    <w:rsid w:val="002C7AAA"/>
    <w:rsid w:val="002D0282"/>
    <w:rsid w:val="002D0986"/>
    <w:rsid w:val="002D1163"/>
    <w:rsid w:val="002D146B"/>
    <w:rsid w:val="002D27C0"/>
    <w:rsid w:val="002D28E7"/>
    <w:rsid w:val="002D3211"/>
    <w:rsid w:val="002D3261"/>
    <w:rsid w:val="002D3311"/>
    <w:rsid w:val="002D333D"/>
    <w:rsid w:val="002D3646"/>
    <w:rsid w:val="002D3950"/>
    <w:rsid w:val="002D54B1"/>
    <w:rsid w:val="002D56C8"/>
    <w:rsid w:val="002D59AD"/>
    <w:rsid w:val="002D5E27"/>
    <w:rsid w:val="002D6331"/>
    <w:rsid w:val="002D67F1"/>
    <w:rsid w:val="002D6CEE"/>
    <w:rsid w:val="002D718F"/>
    <w:rsid w:val="002E0160"/>
    <w:rsid w:val="002E133B"/>
    <w:rsid w:val="002E1828"/>
    <w:rsid w:val="002E1B16"/>
    <w:rsid w:val="002E1C8D"/>
    <w:rsid w:val="002E239F"/>
    <w:rsid w:val="002E27BF"/>
    <w:rsid w:val="002E291B"/>
    <w:rsid w:val="002E2C2F"/>
    <w:rsid w:val="002E315B"/>
    <w:rsid w:val="002E31D4"/>
    <w:rsid w:val="002E33EC"/>
    <w:rsid w:val="002E3999"/>
    <w:rsid w:val="002E3D07"/>
    <w:rsid w:val="002E4C8A"/>
    <w:rsid w:val="002E58EE"/>
    <w:rsid w:val="002E641A"/>
    <w:rsid w:val="002E64D2"/>
    <w:rsid w:val="002E6806"/>
    <w:rsid w:val="002E77C6"/>
    <w:rsid w:val="002E77DC"/>
    <w:rsid w:val="002F017F"/>
    <w:rsid w:val="002F056F"/>
    <w:rsid w:val="002F063D"/>
    <w:rsid w:val="002F0BC5"/>
    <w:rsid w:val="002F0C4C"/>
    <w:rsid w:val="002F0C75"/>
    <w:rsid w:val="002F0CA7"/>
    <w:rsid w:val="002F0D3C"/>
    <w:rsid w:val="002F1C07"/>
    <w:rsid w:val="002F1DBD"/>
    <w:rsid w:val="002F1E25"/>
    <w:rsid w:val="002F2F12"/>
    <w:rsid w:val="002F306A"/>
    <w:rsid w:val="002F376C"/>
    <w:rsid w:val="002F42D1"/>
    <w:rsid w:val="002F5B86"/>
    <w:rsid w:val="002F72B1"/>
    <w:rsid w:val="002F7DA9"/>
    <w:rsid w:val="002F7EDB"/>
    <w:rsid w:val="003005DC"/>
    <w:rsid w:val="0030072B"/>
    <w:rsid w:val="00300AD8"/>
    <w:rsid w:val="00301584"/>
    <w:rsid w:val="00301B2C"/>
    <w:rsid w:val="00302FE9"/>
    <w:rsid w:val="003033F2"/>
    <w:rsid w:val="00303472"/>
    <w:rsid w:val="00303E11"/>
    <w:rsid w:val="00303E2C"/>
    <w:rsid w:val="00303FE5"/>
    <w:rsid w:val="0030408A"/>
    <w:rsid w:val="00304489"/>
    <w:rsid w:val="00304C30"/>
    <w:rsid w:val="00306592"/>
    <w:rsid w:val="00307CCE"/>
    <w:rsid w:val="003108B9"/>
    <w:rsid w:val="00311B86"/>
    <w:rsid w:val="003123BE"/>
    <w:rsid w:val="00312634"/>
    <w:rsid w:val="003126EB"/>
    <w:rsid w:val="00312A7A"/>
    <w:rsid w:val="00312B17"/>
    <w:rsid w:val="00312E3D"/>
    <w:rsid w:val="0031327C"/>
    <w:rsid w:val="00313941"/>
    <w:rsid w:val="00313E02"/>
    <w:rsid w:val="003157A4"/>
    <w:rsid w:val="00315FB9"/>
    <w:rsid w:val="00316080"/>
    <w:rsid w:val="00316AAB"/>
    <w:rsid w:val="00316DA5"/>
    <w:rsid w:val="00316E6F"/>
    <w:rsid w:val="00320094"/>
    <w:rsid w:val="00320111"/>
    <w:rsid w:val="00320835"/>
    <w:rsid w:val="003213B4"/>
    <w:rsid w:val="00322572"/>
    <w:rsid w:val="00323100"/>
    <w:rsid w:val="00323485"/>
    <w:rsid w:val="00324444"/>
    <w:rsid w:val="003259A7"/>
    <w:rsid w:val="00326357"/>
    <w:rsid w:val="003265CB"/>
    <w:rsid w:val="00326EF2"/>
    <w:rsid w:val="00327000"/>
    <w:rsid w:val="00327239"/>
    <w:rsid w:val="003277F0"/>
    <w:rsid w:val="00327E4F"/>
    <w:rsid w:val="003308D3"/>
    <w:rsid w:val="00330944"/>
    <w:rsid w:val="003309A4"/>
    <w:rsid w:val="0033185B"/>
    <w:rsid w:val="003329E7"/>
    <w:rsid w:val="00332A39"/>
    <w:rsid w:val="00333573"/>
    <w:rsid w:val="003340D7"/>
    <w:rsid w:val="003345B2"/>
    <w:rsid w:val="0033684B"/>
    <w:rsid w:val="00337A1E"/>
    <w:rsid w:val="00340314"/>
    <w:rsid w:val="00340384"/>
    <w:rsid w:val="003409F8"/>
    <w:rsid w:val="00341C94"/>
    <w:rsid w:val="00342678"/>
    <w:rsid w:val="0034268F"/>
    <w:rsid w:val="003435F5"/>
    <w:rsid w:val="00344B9E"/>
    <w:rsid w:val="0034502D"/>
    <w:rsid w:val="0034517A"/>
    <w:rsid w:val="00345713"/>
    <w:rsid w:val="00345886"/>
    <w:rsid w:val="00345F8B"/>
    <w:rsid w:val="0034629A"/>
    <w:rsid w:val="00346755"/>
    <w:rsid w:val="003467F2"/>
    <w:rsid w:val="00347722"/>
    <w:rsid w:val="003509BB"/>
    <w:rsid w:val="00350FE9"/>
    <w:rsid w:val="00351097"/>
    <w:rsid w:val="003511B6"/>
    <w:rsid w:val="003513B8"/>
    <w:rsid w:val="0035171D"/>
    <w:rsid w:val="00351ABC"/>
    <w:rsid w:val="00351F2A"/>
    <w:rsid w:val="003525E5"/>
    <w:rsid w:val="00352B26"/>
    <w:rsid w:val="00353657"/>
    <w:rsid w:val="00354754"/>
    <w:rsid w:val="00354A99"/>
    <w:rsid w:val="00354CF9"/>
    <w:rsid w:val="00355AAF"/>
    <w:rsid w:val="003564C5"/>
    <w:rsid w:val="003569A0"/>
    <w:rsid w:val="00356AD3"/>
    <w:rsid w:val="003579E4"/>
    <w:rsid w:val="00357AF9"/>
    <w:rsid w:val="00357B27"/>
    <w:rsid w:val="00357FEB"/>
    <w:rsid w:val="0036044B"/>
    <w:rsid w:val="00360911"/>
    <w:rsid w:val="00360C1A"/>
    <w:rsid w:val="00363076"/>
    <w:rsid w:val="003634A5"/>
    <w:rsid w:val="00363ABE"/>
    <w:rsid w:val="0036436F"/>
    <w:rsid w:val="00364E36"/>
    <w:rsid w:val="00364EFB"/>
    <w:rsid w:val="003650C6"/>
    <w:rsid w:val="00365494"/>
    <w:rsid w:val="0036695A"/>
    <w:rsid w:val="00366F77"/>
    <w:rsid w:val="0036716F"/>
    <w:rsid w:val="00367B75"/>
    <w:rsid w:val="00371A14"/>
    <w:rsid w:val="00371B6B"/>
    <w:rsid w:val="00371E7D"/>
    <w:rsid w:val="00371F7D"/>
    <w:rsid w:val="003721F6"/>
    <w:rsid w:val="00372331"/>
    <w:rsid w:val="00372F55"/>
    <w:rsid w:val="003730D2"/>
    <w:rsid w:val="003739C9"/>
    <w:rsid w:val="00373D5B"/>
    <w:rsid w:val="003744A9"/>
    <w:rsid w:val="00374F25"/>
    <w:rsid w:val="003750D4"/>
    <w:rsid w:val="00375256"/>
    <w:rsid w:val="00375597"/>
    <w:rsid w:val="00375CF8"/>
    <w:rsid w:val="00376826"/>
    <w:rsid w:val="00376BC6"/>
    <w:rsid w:val="0037726F"/>
    <w:rsid w:val="003773A4"/>
    <w:rsid w:val="0037740C"/>
    <w:rsid w:val="00377DEF"/>
    <w:rsid w:val="003805DF"/>
    <w:rsid w:val="003814A2"/>
    <w:rsid w:val="0038158E"/>
    <w:rsid w:val="00383F2F"/>
    <w:rsid w:val="003842BB"/>
    <w:rsid w:val="00384503"/>
    <w:rsid w:val="00384540"/>
    <w:rsid w:val="003848B4"/>
    <w:rsid w:val="003848E8"/>
    <w:rsid w:val="0038491D"/>
    <w:rsid w:val="00385347"/>
    <w:rsid w:val="00385A1E"/>
    <w:rsid w:val="00386C28"/>
    <w:rsid w:val="00387115"/>
    <w:rsid w:val="00390533"/>
    <w:rsid w:val="003908BF"/>
    <w:rsid w:val="003909BA"/>
    <w:rsid w:val="00391457"/>
    <w:rsid w:val="0039182D"/>
    <w:rsid w:val="00391B61"/>
    <w:rsid w:val="00391EB0"/>
    <w:rsid w:val="00392128"/>
    <w:rsid w:val="003922D2"/>
    <w:rsid w:val="0039243A"/>
    <w:rsid w:val="003929A0"/>
    <w:rsid w:val="00392B20"/>
    <w:rsid w:val="00392DAC"/>
    <w:rsid w:val="00392EFD"/>
    <w:rsid w:val="003931AB"/>
    <w:rsid w:val="00393245"/>
    <w:rsid w:val="00393B18"/>
    <w:rsid w:val="0039436E"/>
    <w:rsid w:val="00394A78"/>
    <w:rsid w:val="00394C0B"/>
    <w:rsid w:val="00394EBA"/>
    <w:rsid w:val="00395A86"/>
    <w:rsid w:val="00395E79"/>
    <w:rsid w:val="00396E8B"/>
    <w:rsid w:val="003970BD"/>
    <w:rsid w:val="0039776F"/>
    <w:rsid w:val="00397959"/>
    <w:rsid w:val="003A11B2"/>
    <w:rsid w:val="003A158C"/>
    <w:rsid w:val="003A16EA"/>
    <w:rsid w:val="003A1ADA"/>
    <w:rsid w:val="003A1D29"/>
    <w:rsid w:val="003A1E11"/>
    <w:rsid w:val="003A20AC"/>
    <w:rsid w:val="003A22D7"/>
    <w:rsid w:val="003A2933"/>
    <w:rsid w:val="003A2AAE"/>
    <w:rsid w:val="003A2B08"/>
    <w:rsid w:val="003A3843"/>
    <w:rsid w:val="003A3A8F"/>
    <w:rsid w:val="003A3F2B"/>
    <w:rsid w:val="003A4517"/>
    <w:rsid w:val="003A4A2E"/>
    <w:rsid w:val="003A5B7D"/>
    <w:rsid w:val="003A5EFB"/>
    <w:rsid w:val="003A5FB9"/>
    <w:rsid w:val="003A64A2"/>
    <w:rsid w:val="003A6681"/>
    <w:rsid w:val="003A6716"/>
    <w:rsid w:val="003A73D2"/>
    <w:rsid w:val="003A7A79"/>
    <w:rsid w:val="003A7D3E"/>
    <w:rsid w:val="003A7D60"/>
    <w:rsid w:val="003B01C2"/>
    <w:rsid w:val="003B13C7"/>
    <w:rsid w:val="003B1C6A"/>
    <w:rsid w:val="003B1D2A"/>
    <w:rsid w:val="003B2E8B"/>
    <w:rsid w:val="003B2F62"/>
    <w:rsid w:val="003B3153"/>
    <w:rsid w:val="003B320E"/>
    <w:rsid w:val="003B359B"/>
    <w:rsid w:val="003B3E0D"/>
    <w:rsid w:val="003B3FC5"/>
    <w:rsid w:val="003B492B"/>
    <w:rsid w:val="003B4C25"/>
    <w:rsid w:val="003B566C"/>
    <w:rsid w:val="003B58E3"/>
    <w:rsid w:val="003B5B4A"/>
    <w:rsid w:val="003B5EA9"/>
    <w:rsid w:val="003B6780"/>
    <w:rsid w:val="003B67C0"/>
    <w:rsid w:val="003B6D20"/>
    <w:rsid w:val="003C008C"/>
    <w:rsid w:val="003C0C91"/>
    <w:rsid w:val="003C0E40"/>
    <w:rsid w:val="003C1FAF"/>
    <w:rsid w:val="003C21B1"/>
    <w:rsid w:val="003C2666"/>
    <w:rsid w:val="003C27FE"/>
    <w:rsid w:val="003C2E74"/>
    <w:rsid w:val="003C2FAF"/>
    <w:rsid w:val="003C510B"/>
    <w:rsid w:val="003C5B35"/>
    <w:rsid w:val="003C659A"/>
    <w:rsid w:val="003D10F6"/>
    <w:rsid w:val="003D1629"/>
    <w:rsid w:val="003D1697"/>
    <w:rsid w:val="003D1DC1"/>
    <w:rsid w:val="003D1E01"/>
    <w:rsid w:val="003D29B5"/>
    <w:rsid w:val="003D2D1D"/>
    <w:rsid w:val="003D30D8"/>
    <w:rsid w:val="003D3194"/>
    <w:rsid w:val="003D3911"/>
    <w:rsid w:val="003D3CF0"/>
    <w:rsid w:val="003D3F7F"/>
    <w:rsid w:val="003D414D"/>
    <w:rsid w:val="003D432B"/>
    <w:rsid w:val="003D44FC"/>
    <w:rsid w:val="003D4C19"/>
    <w:rsid w:val="003D598B"/>
    <w:rsid w:val="003D6073"/>
    <w:rsid w:val="003D6A3C"/>
    <w:rsid w:val="003D6C46"/>
    <w:rsid w:val="003D77AB"/>
    <w:rsid w:val="003D7F46"/>
    <w:rsid w:val="003E0130"/>
    <w:rsid w:val="003E0B40"/>
    <w:rsid w:val="003E0FB6"/>
    <w:rsid w:val="003E0FD7"/>
    <w:rsid w:val="003E10CD"/>
    <w:rsid w:val="003E13E1"/>
    <w:rsid w:val="003E1658"/>
    <w:rsid w:val="003E1D80"/>
    <w:rsid w:val="003E203B"/>
    <w:rsid w:val="003E3541"/>
    <w:rsid w:val="003E3A55"/>
    <w:rsid w:val="003E3BBF"/>
    <w:rsid w:val="003E4B80"/>
    <w:rsid w:val="003E51D3"/>
    <w:rsid w:val="003E56A4"/>
    <w:rsid w:val="003E56C8"/>
    <w:rsid w:val="003E5733"/>
    <w:rsid w:val="003E5827"/>
    <w:rsid w:val="003E5D36"/>
    <w:rsid w:val="003E5F58"/>
    <w:rsid w:val="003E6316"/>
    <w:rsid w:val="003E66F2"/>
    <w:rsid w:val="003E68D4"/>
    <w:rsid w:val="003E68FF"/>
    <w:rsid w:val="003E7129"/>
    <w:rsid w:val="003E79E6"/>
    <w:rsid w:val="003F0109"/>
    <w:rsid w:val="003F0831"/>
    <w:rsid w:val="003F085F"/>
    <w:rsid w:val="003F0A0E"/>
    <w:rsid w:val="003F106C"/>
    <w:rsid w:val="003F1343"/>
    <w:rsid w:val="003F1835"/>
    <w:rsid w:val="003F1D4C"/>
    <w:rsid w:val="003F215B"/>
    <w:rsid w:val="003F2FCD"/>
    <w:rsid w:val="003F4A7D"/>
    <w:rsid w:val="003F6203"/>
    <w:rsid w:val="003F64EB"/>
    <w:rsid w:val="003F6774"/>
    <w:rsid w:val="003F6987"/>
    <w:rsid w:val="003F6CC8"/>
    <w:rsid w:val="003F6EF3"/>
    <w:rsid w:val="003F7599"/>
    <w:rsid w:val="003F7A2D"/>
    <w:rsid w:val="003F7D38"/>
    <w:rsid w:val="0040107B"/>
    <w:rsid w:val="0040175A"/>
    <w:rsid w:val="004017E7"/>
    <w:rsid w:val="0040181A"/>
    <w:rsid w:val="00401BB7"/>
    <w:rsid w:val="00401CC3"/>
    <w:rsid w:val="00402FD5"/>
    <w:rsid w:val="004030A7"/>
    <w:rsid w:val="0040332C"/>
    <w:rsid w:val="004037A4"/>
    <w:rsid w:val="00403D19"/>
    <w:rsid w:val="00403F6E"/>
    <w:rsid w:val="00404364"/>
    <w:rsid w:val="004046E4"/>
    <w:rsid w:val="00404861"/>
    <w:rsid w:val="00404EC1"/>
    <w:rsid w:val="00405AD0"/>
    <w:rsid w:val="00406922"/>
    <w:rsid w:val="0040697F"/>
    <w:rsid w:val="00407178"/>
    <w:rsid w:val="00407540"/>
    <w:rsid w:val="004076D2"/>
    <w:rsid w:val="00410152"/>
    <w:rsid w:val="004125C2"/>
    <w:rsid w:val="004128DE"/>
    <w:rsid w:val="00412A2C"/>
    <w:rsid w:val="0041336E"/>
    <w:rsid w:val="0041433A"/>
    <w:rsid w:val="00414BC7"/>
    <w:rsid w:val="00414C8D"/>
    <w:rsid w:val="00414E65"/>
    <w:rsid w:val="00414F5A"/>
    <w:rsid w:val="00415559"/>
    <w:rsid w:val="0041599B"/>
    <w:rsid w:val="00415E4E"/>
    <w:rsid w:val="00416CE9"/>
    <w:rsid w:val="00416EBB"/>
    <w:rsid w:val="00416F39"/>
    <w:rsid w:val="00417188"/>
    <w:rsid w:val="004174C8"/>
    <w:rsid w:val="0041787A"/>
    <w:rsid w:val="00417A43"/>
    <w:rsid w:val="00417C09"/>
    <w:rsid w:val="004202F1"/>
    <w:rsid w:val="00420B3C"/>
    <w:rsid w:val="00420EE8"/>
    <w:rsid w:val="0042130F"/>
    <w:rsid w:val="0042233C"/>
    <w:rsid w:val="00422ABD"/>
    <w:rsid w:val="00422B1A"/>
    <w:rsid w:val="00422C76"/>
    <w:rsid w:val="00422CE1"/>
    <w:rsid w:val="00423490"/>
    <w:rsid w:val="00423AB4"/>
    <w:rsid w:val="00423AD5"/>
    <w:rsid w:val="004241F9"/>
    <w:rsid w:val="00425B70"/>
    <w:rsid w:val="00425CA5"/>
    <w:rsid w:val="004266E5"/>
    <w:rsid w:val="004267AE"/>
    <w:rsid w:val="00427241"/>
    <w:rsid w:val="0042773E"/>
    <w:rsid w:val="004279F5"/>
    <w:rsid w:val="00432602"/>
    <w:rsid w:val="004330F3"/>
    <w:rsid w:val="004346D0"/>
    <w:rsid w:val="00434905"/>
    <w:rsid w:val="00434B57"/>
    <w:rsid w:val="00436126"/>
    <w:rsid w:val="00436B73"/>
    <w:rsid w:val="00436C8E"/>
    <w:rsid w:val="00437214"/>
    <w:rsid w:val="00437C52"/>
    <w:rsid w:val="004402A7"/>
    <w:rsid w:val="00440C04"/>
    <w:rsid w:val="00440EB3"/>
    <w:rsid w:val="00442A06"/>
    <w:rsid w:val="00442A47"/>
    <w:rsid w:val="00442E36"/>
    <w:rsid w:val="004432A1"/>
    <w:rsid w:val="004437A0"/>
    <w:rsid w:val="0044450E"/>
    <w:rsid w:val="004445ED"/>
    <w:rsid w:val="0044473E"/>
    <w:rsid w:val="00444DDA"/>
    <w:rsid w:val="00444FC3"/>
    <w:rsid w:val="0044646B"/>
    <w:rsid w:val="004468C3"/>
    <w:rsid w:val="004468FD"/>
    <w:rsid w:val="00446A2D"/>
    <w:rsid w:val="00446BB2"/>
    <w:rsid w:val="004513EB"/>
    <w:rsid w:val="004514F6"/>
    <w:rsid w:val="00451DE4"/>
    <w:rsid w:val="0045215C"/>
    <w:rsid w:val="00452351"/>
    <w:rsid w:val="004523AD"/>
    <w:rsid w:val="00452FD0"/>
    <w:rsid w:val="00453866"/>
    <w:rsid w:val="00453FB1"/>
    <w:rsid w:val="0045408B"/>
    <w:rsid w:val="004548ED"/>
    <w:rsid w:val="00455502"/>
    <w:rsid w:val="00455508"/>
    <w:rsid w:val="00455645"/>
    <w:rsid w:val="00455F31"/>
    <w:rsid w:val="004564B1"/>
    <w:rsid w:val="004564D2"/>
    <w:rsid w:val="00457A88"/>
    <w:rsid w:val="00457FC4"/>
    <w:rsid w:val="00460363"/>
    <w:rsid w:val="004606E2"/>
    <w:rsid w:val="00460F12"/>
    <w:rsid w:val="0046145F"/>
    <w:rsid w:val="00461487"/>
    <w:rsid w:val="004615F4"/>
    <w:rsid w:val="00462456"/>
    <w:rsid w:val="004626A5"/>
    <w:rsid w:val="00462FC6"/>
    <w:rsid w:val="00463BDA"/>
    <w:rsid w:val="00464C4A"/>
    <w:rsid w:val="00464EDB"/>
    <w:rsid w:val="0046579D"/>
    <w:rsid w:val="00465B25"/>
    <w:rsid w:val="00465C73"/>
    <w:rsid w:val="00465DA0"/>
    <w:rsid w:val="0046605C"/>
    <w:rsid w:val="00466719"/>
    <w:rsid w:val="0046683F"/>
    <w:rsid w:val="00466B6E"/>
    <w:rsid w:val="00466E25"/>
    <w:rsid w:val="004672D0"/>
    <w:rsid w:val="004678A8"/>
    <w:rsid w:val="00467D0A"/>
    <w:rsid w:val="00470939"/>
    <w:rsid w:val="00470A0D"/>
    <w:rsid w:val="004710DF"/>
    <w:rsid w:val="00471A11"/>
    <w:rsid w:val="00471EFC"/>
    <w:rsid w:val="0047213F"/>
    <w:rsid w:val="00472940"/>
    <w:rsid w:val="004735D4"/>
    <w:rsid w:val="0047390C"/>
    <w:rsid w:val="00474D4A"/>
    <w:rsid w:val="00475932"/>
    <w:rsid w:val="00475C61"/>
    <w:rsid w:val="004769F5"/>
    <w:rsid w:val="00476B7F"/>
    <w:rsid w:val="00476C57"/>
    <w:rsid w:val="00477677"/>
    <w:rsid w:val="0047797A"/>
    <w:rsid w:val="00480F93"/>
    <w:rsid w:val="00481006"/>
    <w:rsid w:val="00481AF7"/>
    <w:rsid w:val="00481EE5"/>
    <w:rsid w:val="0048200E"/>
    <w:rsid w:val="00482159"/>
    <w:rsid w:val="00482755"/>
    <w:rsid w:val="00483098"/>
    <w:rsid w:val="00484EFC"/>
    <w:rsid w:val="00485D3B"/>
    <w:rsid w:val="00486536"/>
    <w:rsid w:val="004866DE"/>
    <w:rsid w:val="00486BEE"/>
    <w:rsid w:val="004870E1"/>
    <w:rsid w:val="00487135"/>
    <w:rsid w:val="00490476"/>
    <w:rsid w:val="00490714"/>
    <w:rsid w:val="00490825"/>
    <w:rsid w:val="004925B3"/>
    <w:rsid w:val="004932DE"/>
    <w:rsid w:val="00493E5C"/>
    <w:rsid w:val="00494673"/>
    <w:rsid w:val="00495B20"/>
    <w:rsid w:val="00496021"/>
    <w:rsid w:val="00496E64"/>
    <w:rsid w:val="00497164"/>
    <w:rsid w:val="00497D50"/>
    <w:rsid w:val="004A015D"/>
    <w:rsid w:val="004A09BC"/>
    <w:rsid w:val="004A0A71"/>
    <w:rsid w:val="004A1C9D"/>
    <w:rsid w:val="004A2922"/>
    <w:rsid w:val="004A2C1B"/>
    <w:rsid w:val="004A34D5"/>
    <w:rsid w:val="004A3FC3"/>
    <w:rsid w:val="004A43CC"/>
    <w:rsid w:val="004A5635"/>
    <w:rsid w:val="004A5ACB"/>
    <w:rsid w:val="004A5B1B"/>
    <w:rsid w:val="004A5BFA"/>
    <w:rsid w:val="004A63F8"/>
    <w:rsid w:val="004A671F"/>
    <w:rsid w:val="004A72CC"/>
    <w:rsid w:val="004A7CA2"/>
    <w:rsid w:val="004A7E1D"/>
    <w:rsid w:val="004B02F7"/>
    <w:rsid w:val="004B085A"/>
    <w:rsid w:val="004B1EC5"/>
    <w:rsid w:val="004B2372"/>
    <w:rsid w:val="004B2B0C"/>
    <w:rsid w:val="004B42CB"/>
    <w:rsid w:val="004B43A7"/>
    <w:rsid w:val="004B49C7"/>
    <w:rsid w:val="004B4B30"/>
    <w:rsid w:val="004B549F"/>
    <w:rsid w:val="004B5DDE"/>
    <w:rsid w:val="004B5E3A"/>
    <w:rsid w:val="004B7170"/>
    <w:rsid w:val="004B7D04"/>
    <w:rsid w:val="004C021B"/>
    <w:rsid w:val="004C059D"/>
    <w:rsid w:val="004C0971"/>
    <w:rsid w:val="004C0B40"/>
    <w:rsid w:val="004C0C52"/>
    <w:rsid w:val="004C1B4C"/>
    <w:rsid w:val="004C2015"/>
    <w:rsid w:val="004C256E"/>
    <w:rsid w:val="004C291A"/>
    <w:rsid w:val="004C303B"/>
    <w:rsid w:val="004C3152"/>
    <w:rsid w:val="004C31F4"/>
    <w:rsid w:val="004C3601"/>
    <w:rsid w:val="004C36BC"/>
    <w:rsid w:val="004C428E"/>
    <w:rsid w:val="004C5128"/>
    <w:rsid w:val="004C5712"/>
    <w:rsid w:val="004C5D84"/>
    <w:rsid w:val="004C66D2"/>
    <w:rsid w:val="004C7723"/>
    <w:rsid w:val="004D0781"/>
    <w:rsid w:val="004D0C77"/>
    <w:rsid w:val="004D1C2C"/>
    <w:rsid w:val="004D1CD5"/>
    <w:rsid w:val="004D2E4C"/>
    <w:rsid w:val="004D379D"/>
    <w:rsid w:val="004D3B55"/>
    <w:rsid w:val="004D3EF3"/>
    <w:rsid w:val="004D43B3"/>
    <w:rsid w:val="004D4AB5"/>
    <w:rsid w:val="004D5B1A"/>
    <w:rsid w:val="004D5DED"/>
    <w:rsid w:val="004D5FC9"/>
    <w:rsid w:val="004D6D35"/>
    <w:rsid w:val="004D6FD4"/>
    <w:rsid w:val="004D724D"/>
    <w:rsid w:val="004E0BB1"/>
    <w:rsid w:val="004E126A"/>
    <w:rsid w:val="004E1294"/>
    <w:rsid w:val="004E1788"/>
    <w:rsid w:val="004E2371"/>
    <w:rsid w:val="004E27F5"/>
    <w:rsid w:val="004E2DDC"/>
    <w:rsid w:val="004E3156"/>
    <w:rsid w:val="004E31D4"/>
    <w:rsid w:val="004E36B5"/>
    <w:rsid w:val="004E36F6"/>
    <w:rsid w:val="004E3861"/>
    <w:rsid w:val="004E3B3C"/>
    <w:rsid w:val="004E3D19"/>
    <w:rsid w:val="004E43CF"/>
    <w:rsid w:val="004E5200"/>
    <w:rsid w:val="004E5D2B"/>
    <w:rsid w:val="004E6101"/>
    <w:rsid w:val="004E6362"/>
    <w:rsid w:val="004E65C7"/>
    <w:rsid w:val="004E68EC"/>
    <w:rsid w:val="004E6EA3"/>
    <w:rsid w:val="004F04EB"/>
    <w:rsid w:val="004F07AB"/>
    <w:rsid w:val="004F16A3"/>
    <w:rsid w:val="004F2043"/>
    <w:rsid w:val="004F264A"/>
    <w:rsid w:val="004F270B"/>
    <w:rsid w:val="004F3987"/>
    <w:rsid w:val="004F3B3E"/>
    <w:rsid w:val="004F3DFF"/>
    <w:rsid w:val="004F3F2C"/>
    <w:rsid w:val="004F46CB"/>
    <w:rsid w:val="004F4E5E"/>
    <w:rsid w:val="004F6104"/>
    <w:rsid w:val="004F6703"/>
    <w:rsid w:val="004F708C"/>
    <w:rsid w:val="004F7EC1"/>
    <w:rsid w:val="005003D3"/>
    <w:rsid w:val="00500452"/>
    <w:rsid w:val="00500665"/>
    <w:rsid w:val="00500C26"/>
    <w:rsid w:val="00501528"/>
    <w:rsid w:val="00502415"/>
    <w:rsid w:val="005026DF"/>
    <w:rsid w:val="00503A5B"/>
    <w:rsid w:val="00503BE2"/>
    <w:rsid w:val="00504706"/>
    <w:rsid w:val="005048EC"/>
    <w:rsid w:val="005069BB"/>
    <w:rsid w:val="005074D9"/>
    <w:rsid w:val="005076F2"/>
    <w:rsid w:val="00511350"/>
    <w:rsid w:val="00511633"/>
    <w:rsid w:val="0051182F"/>
    <w:rsid w:val="00512E15"/>
    <w:rsid w:val="005131EE"/>
    <w:rsid w:val="00513B83"/>
    <w:rsid w:val="005140CE"/>
    <w:rsid w:val="00514547"/>
    <w:rsid w:val="00514A57"/>
    <w:rsid w:val="00515679"/>
    <w:rsid w:val="00515761"/>
    <w:rsid w:val="00516158"/>
    <w:rsid w:val="0051620B"/>
    <w:rsid w:val="00516D2A"/>
    <w:rsid w:val="0051720C"/>
    <w:rsid w:val="0051796B"/>
    <w:rsid w:val="00520E2E"/>
    <w:rsid w:val="00520E73"/>
    <w:rsid w:val="0052101A"/>
    <w:rsid w:val="005210FE"/>
    <w:rsid w:val="0052162B"/>
    <w:rsid w:val="00521A33"/>
    <w:rsid w:val="00521C8C"/>
    <w:rsid w:val="005231C7"/>
    <w:rsid w:val="00523324"/>
    <w:rsid w:val="00523A11"/>
    <w:rsid w:val="00523EF7"/>
    <w:rsid w:val="00523F78"/>
    <w:rsid w:val="00524981"/>
    <w:rsid w:val="005257AD"/>
    <w:rsid w:val="005259B4"/>
    <w:rsid w:val="00526CA8"/>
    <w:rsid w:val="00526CB0"/>
    <w:rsid w:val="005279F9"/>
    <w:rsid w:val="00527E9C"/>
    <w:rsid w:val="00530C77"/>
    <w:rsid w:val="00530DCC"/>
    <w:rsid w:val="00531669"/>
    <w:rsid w:val="005316D0"/>
    <w:rsid w:val="00531EA1"/>
    <w:rsid w:val="00531EE8"/>
    <w:rsid w:val="00531FE1"/>
    <w:rsid w:val="00532069"/>
    <w:rsid w:val="005320DE"/>
    <w:rsid w:val="0053235D"/>
    <w:rsid w:val="005325D1"/>
    <w:rsid w:val="00532786"/>
    <w:rsid w:val="00532E05"/>
    <w:rsid w:val="00532ED7"/>
    <w:rsid w:val="005330E0"/>
    <w:rsid w:val="00533396"/>
    <w:rsid w:val="00533A6F"/>
    <w:rsid w:val="00533CCA"/>
    <w:rsid w:val="00533D09"/>
    <w:rsid w:val="005354B4"/>
    <w:rsid w:val="00535539"/>
    <w:rsid w:val="0053559A"/>
    <w:rsid w:val="0053580D"/>
    <w:rsid w:val="00535935"/>
    <w:rsid w:val="0053638E"/>
    <w:rsid w:val="00536536"/>
    <w:rsid w:val="00536E5B"/>
    <w:rsid w:val="00536EB2"/>
    <w:rsid w:val="00537138"/>
    <w:rsid w:val="00537313"/>
    <w:rsid w:val="0053742D"/>
    <w:rsid w:val="00537502"/>
    <w:rsid w:val="005379CA"/>
    <w:rsid w:val="00537D28"/>
    <w:rsid w:val="005417C8"/>
    <w:rsid w:val="00541FA6"/>
    <w:rsid w:val="005422FE"/>
    <w:rsid w:val="00542438"/>
    <w:rsid w:val="0054247D"/>
    <w:rsid w:val="005433D3"/>
    <w:rsid w:val="0054346C"/>
    <w:rsid w:val="00543B6E"/>
    <w:rsid w:val="00544C68"/>
    <w:rsid w:val="00544C73"/>
    <w:rsid w:val="00545881"/>
    <w:rsid w:val="00545922"/>
    <w:rsid w:val="0054611D"/>
    <w:rsid w:val="005468C0"/>
    <w:rsid w:val="00546A5F"/>
    <w:rsid w:val="00546A6B"/>
    <w:rsid w:val="00547DC6"/>
    <w:rsid w:val="0055016C"/>
    <w:rsid w:val="0055101D"/>
    <w:rsid w:val="0055253E"/>
    <w:rsid w:val="005529C3"/>
    <w:rsid w:val="00553341"/>
    <w:rsid w:val="005535CD"/>
    <w:rsid w:val="00554CA7"/>
    <w:rsid w:val="005553DE"/>
    <w:rsid w:val="00555420"/>
    <w:rsid w:val="0055578E"/>
    <w:rsid w:val="005565E6"/>
    <w:rsid w:val="00556BE9"/>
    <w:rsid w:val="00556D4C"/>
    <w:rsid w:val="00556DC9"/>
    <w:rsid w:val="00556DF2"/>
    <w:rsid w:val="005572A8"/>
    <w:rsid w:val="005573D4"/>
    <w:rsid w:val="0055742C"/>
    <w:rsid w:val="00557679"/>
    <w:rsid w:val="0055795A"/>
    <w:rsid w:val="00557970"/>
    <w:rsid w:val="00557A49"/>
    <w:rsid w:val="00557AA4"/>
    <w:rsid w:val="0056103E"/>
    <w:rsid w:val="005623E4"/>
    <w:rsid w:val="005625F5"/>
    <w:rsid w:val="00562664"/>
    <w:rsid w:val="0056358B"/>
    <w:rsid w:val="00563B6F"/>
    <w:rsid w:val="00563DC9"/>
    <w:rsid w:val="00564842"/>
    <w:rsid w:val="00564CC7"/>
    <w:rsid w:val="00565157"/>
    <w:rsid w:val="005652E8"/>
    <w:rsid w:val="00565371"/>
    <w:rsid w:val="00565413"/>
    <w:rsid w:val="0056564E"/>
    <w:rsid w:val="005658E9"/>
    <w:rsid w:val="00565B18"/>
    <w:rsid w:val="00565D42"/>
    <w:rsid w:val="00565D84"/>
    <w:rsid w:val="005663CC"/>
    <w:rsid w:val="00566881"/>
    <w:rsid w:val="00567066"/>
    <w:rsid w:val="00567F80"/>
    <w:rsid w:val="005708BA"/>
    <w:rsid w:val="00571050"/>
    <w:rsid w:val="00571160"/>
    <w:rsid w:val="005711CE"/>
    <w:rsid w:val="00571304"/>
    <w:rsid w:val="005718E5"/>
    <w:rsid w:val="00571B8A"/>
    <w:rsid w:val="00572536"/>
    <w:rsid w:val="00572B46"/>
    <w:rsid w:val="00572C7E"/>
    <w:rsid w:val="0057303C"/>
    <w:rsid w:val="00573978"/>
    <w:rsid w:val="00573E5D"/>
    <w:rsid w:val="00574243"/>
    <w:rsid w:val="0057530A"/>
    <w:rsid w:val="00576451"/>
    <w:rsid w:val="00576CA2"/>
    <w:rsid w:val="00576EBF"/>
    <w:rsid w:val="00577BA4"/>
    <w:rsid w:val="00577F77"/>
    <w:rsid w:val="00580690"/>
    <w:rsid w:val="0058109B"/>
    <w:rsid w:val="00581922"/>
    <w:rsid w:val="0058275F"/>
    <w:rsid w:val="00583E5D"/>
    <w:rsid w:val="005841D3"/>
    <w:rsid w:val="005848EA"/>
    <w:rsid w:val="005849BA"/>
    <w:rsid w:val="00584F61"/>
    <w:rsid w:val="0058502B"/>
    <w:rsid w:val="00585953"/>
    <w:rsid w:val="00585BA5"/>
    <w:rsid w:val="00585F6A"/>
    <w:rsid w:val="00586F7C"/>
    <w:rsid w:val="005871A9"/>
    <w:rsid w:val="00590445"/>
    <w:rsid w:val="0059073E"/>
    <w:rsid w:val="00590F4E"/>
    <w:rsid w:val="0059135A"/>
    <w:rsid w:val="00591830"/>
    <w:rsid w:val="005932DE"/>
    <w:rsid w:val="0059384B"/>
    <w:rsid w:val="00594423"/>
    <w:rsid w:val="0059472C"/>
    <w:rsid w:val="00594F2D"/>
    <w:rsid w:val="00595035"/>
    <w:rsid w:val="0059539C"/>
    <w:rsid w:val="005954AA"/>
    <w:rsid w:val="005956AD"/>
    <w:rsid w:val="00595C97"/>
    <w:rsid w:val="00596DE4"/>
    <w:rsid w:val="005971FF"/>
    <w:rsid w:val="005976F0"/>
    <w:rsid w:val="005A03F2"/>
    <w:rsid w:val="005A0ACF"/>
    <w:rsid w:val="005A18C9"/>
    <w:rsid w:val="005A1B8C"/>
    <w:rsid w:val="005A2186"/>
    <w:rsid w:val="005A2AC5"/>
    <w:rsid w:val="005A2ACD"/>
    <w:rsid w:val="005A3B89"/>
    <w:rsid w:val="005A4220"/>
    <w:rsid w:val="005A4355"/>
    <w:rsid w:val="005A45DB"/>
    <w:rsid w:val="005A490E"/>
    <w:rsid w:val="005A5573"/>
    <w:rsid w:val="005A5FC7"/>
    <w:rsid w:val="005A68F9"/>
    <w:rsid w:val="005A76DF"/>
    <w:rsid w:val="005A7A0B"/>
    <w:rsid w:val="005B009B"/>
    <w:rsid w:val="005B0237"/>
    <w:rsid w:val="005B03D5"/>
    <w:rsid w:val="005B06E1"/>
    <w:rsid w:val="005B1214"/>
    <w:rsid w:val="005B1999"/>
    <w:rsid w:val="005B1E5F"/>
    <w:rsid w:val="005B2022"/>
    <w:rsid w:val="005B28FF"/>
    <w:rsid w:val="005B2CBA"/>
    <w:rsid w:val="005B300B"/>
    <w:rsid w:val="005B337B"/>
    <w:rsid w:val="005B4CB9"/>
    <w:rsid w:val="005B557F"/>
    <w:rsid w:val="005B60A4"/>
    <w:rsid w:val="005B78E0"/>
    <w:rsid w:val="005C0414"/>
    <w:rsid w:val="005C068A"/>
    <w:rsid w:val="005C0CF5"/>
    <w:rsid w:val="005C14D2"/>
    <w:rsid w:val="005C1649"/>
    <w:rsid w:val="005C2C3A"/>
    <w:rsid w:val="005C2D66"/>
    <w:rsid w:val="005C3646"/>
    <w:rsid w:val="005C387F"/>
    <w:rsid w:val="005C3BCF"/>
    <w:rsid w:val="005C44CC"/>
    <w:rsid w:val="005C5283"/>
    <w:rsid w:val="005C5C5A"/>
    <w:rsid w:val="005C5E89"/>
    <w:rsid w:val="005D0AF9"/>
    <w:rsid w:val="005D0D46"/>
    <w:rsid w:val="005D0F09"/>
    <w:rsid w:val="005D164E"/>
    <w:rsid w:val="005D17AD"/>
    <w:rsid w:val="005D190D"/>
    <w:rsid w:val="005D1A0C"/>
    <w:rsid w:val="005D1C19"/>
    <w:rsid w:val="005D2481"/>
    <w:rsid w:val="005D2995"/>
    <w:rsid w:val="005D324C"/>
    <w:rsid w:val="005D3290"/>
    <w:rsid w:val="005D407B"/>
    <w:rsid w:val="005D4565"/>
    <w:rsid w:val="005D456A"/>
    <w:rsid w:val="005D496C"/>
    <w:rsid w:val="005D4AE9"/>
    <w:rsid w:val="005D5CCB"/>
    <w:rsid w:val="005D62C8"/>
    <w:rsid w:val="005D6304"/>
    <w:rsid w:val="005D63CA"/>
    <w:rsid w:val="005D6C3A"/>
    <w:rsid w:val="005D7609"/>
    <w:rsid w:val="005E015F"/>
    <w:rsid w:val="005E0BBF"/>
    <w:rsid w:val="005E0BD3"/>
    <w:rsid w:val="005E1653"/>
    <w:rsid w:val="005E20AD"/>
    <w:rsid w:val="005E39A1"/>
    <w:rsid w:val="005E3A5A"/>
    <w:rsid w:val="005E4B42"/>
    <w:rsid w:val="005E5DFF"/>
    <w:rsid w:val="005E61D5"/>
    <w:rsid w:val="005E637C"/>
    <w:rsid w:val="005E6990"/>
    <w:rsid w:val="005E6E7E"/>
    <w:rsid w:val="005E740F"/>
    <w:rsid w:val="005E76E3"/>
    <w:rsid w:val="005E79A6"/>
    <w:rsid w:val="005E7D31"/>
    <w:rsid w:val="005F019C"/>
    <w:rsid w:val="005F05C8"/>
    <w:rsid w:val="005F1B0A"/>
    <w:rsid w:val="005F1C51"/>
    <w:rsid w:val="005F1D31"/>
    <w:rsid w:val="005F202F"/>
    <w:rsid w:val="005F25ED"/>
    <w:rsid w:val="005F2650"/>
    <w:rsid w:val="005F271F"/>
    <w:rsid w:val="005F2B1C"/>
    <w:rsid w:val="005F2B47"/>
    <w:rsid w:val="005F40A5"/>
    <w:rsid w:val="005F4AA1"/>
    <w:rsid w:val="005F57B8"/>
    <w:rsid w:val="005F5F65"/>
    <w:rsid w:val="005F61EF"/>
    <w:rsid w:val="005F624B"/>
    <w:rsid w:val="005F67ED"/>
    <w:rsid w:val="005F72D4"/>
    <w:rsid w:val="005F73AB"/>
    <w:rsid w:val="005F756F"/>
    <w:rsid w:val="005F76FA"/>
    <w:rsid w:val="005F7E1A"/>
    <w:rsid w:val="005F7EC4"/>
    <w:rsid w:val="0060029A"/>
    <w:rsid w:val="0060052E"/>
    <w:rsid w:val="00600BD5"/>
    <w:rsid w:val="00600D83"/>
    <w:rsid w:val="00600D9E"/>
    <w:rsid w:val="00601741"/>
    <w:rsid w:val="00601F2D"/>
    <w:rsid w:val="006023E1"/>
    <w:rsid w:val="00602AFC"/>
    <w:rsid w:val="00602BE0"/>
    <w:rsid w:val="00602CB5"/>
    <w:rsid w:val="00602CF4"/>
    <w:rsid w:val="0060345B"/>
    <w:rsid w:val="00604773"/>
    <w:rsid w:val="0060520E"/>
    <w:rsid w:val="00605454"/>
    <w:rsid w:val="006060C5"/>
    <w:rsid w:val="00606BD1"/>
    <w:rsid w:val="00606E45"/>
    <w:rsid w:val="006103A4"/>
    <w:rsid w:val="006104CE"/>
    <w:rsid w:val="00610952"/>
    <w:rsid w:val="00610DE9"/>
    <w:rsid w:val="006112A1"/>
    <w:rsid w:val="00611D48"/>
    <w:rsid w:val="00611FDE"/>
    <w:rsid w:val="00612251"/>
    <w:rsid w:val="0061230B"/>
    <w:rsid w:val="00612AD7"/>
    <w:rsid w:val="00612E35"/>
    <w:rsid w:val="00614B5B"/>
    <w:rsid w:val="00614CFB"/>
    <w:rsid w:val="00614DF5"/>
    <w:rsid w:val="00614EC7"/>
    <w:rsid w:val="0061501F"/>
    <w:rsid w:val="00615A89"/>
    <w:rsid w:val="00616F16"/>
    <w:rsid w:val="00617059"/>
    <w:rsid w:val="00617142"/>
    <w:rsid w:val="00620491"/>
    <w:rsid w:val="00620C95"/>
    <w:rsid w:val="00621D06"/>
    <w:rsid w:val="00622701"/>
    <w:rsid w:val="00622D11"/>
    <w:rsid w:val="0062350B"/>
    <w:rsid w:val="0062415E"/>
    <w:rsid w:val="0062542D"/>
    <w:rsid w:val="00625491"/>
    <w:rsid w:val="00625893"/>
    <w:rsid w:val="006263B8"/>
    <w:rsid w:val="0062668C"/>
    <w:rsid w:val="00626755"/>
    <w:rsid w:val="00626A69"/>
    <w:rsid w:val="00627BA0"/>
    <w:rsid w:val="00627D57"/>
    <w:rsid w:val="006300CD"/>
    <w:rsid w:val="0063011F"/>
    <w:rsid w:val="0063020A"/>
    <w:rsid w:val="006305A0"/>
    <w:rsid w:val="00630C81"/>
    <w:rsid w:val="00631F78"/>
    <w:rsid w:val="00632262"/>
    <w:rsid w:val="00632814"/>
    <w:rsid w:val="00632BE8"/>
    <w:rsid w:val="00633BEA"/>
    <w:rsid w:val="006346D9"/>
    <w:rsid w:val="00634863"/>
    <w:rsid w:val="006351F3"/>
    <w:rsid w:val="00635205"/>
    <w:rsid w:val="00635880"/>
    <w:rsid w:val="00635A83"/>
    <w:rsid w:val="00635F80"/>
    <w:rsid w:val="00636C4E"/>
    <w:rsid w:val="00640BC5"/>
    <w:rsid w:val="00640DE4"/>
    <w:rsid w:val="00640E79"/>
    <w:rsid w:val="006411AA"/>
    <w:rsid w:val="00641817"/>
    <w:rsid w:val="0064220B"/>
    <w:rsid w:val="00642D7B"/>
    <w:rsid w:val="00643475"/>
    <w:rsid w:val="00644125"/>
    <w:rsid w:val="00644A9C"/>
    <w:rsid w:val="00644CAE"/>
    <w:rsid w:val="0064524B"/>
    <w:rsid w:val="00645414"/>
    <w:rsid w:val="006455AA"/>
    <w:rsid w:val="006459DF"/>
    <w:rsid w:val="00646244"/>
    <w:rsid w:val="00646C28"/>
    <w:rsid w:val="0064734B"/>
    <w:rsid w:val="00647759"/>
    <w:rsid w:val="00647E98"/>
    <w:rsid w:val="00650097"/>
    <w:rsid w:val="00650595"/>
    <w:rsid w:val="0065196C"/>
    <w:rsid w:val="00651A85"/>
    <w:rsid w:val="00651D58"/>
    <w:rsid w:val="00651E55"/>
    <w:rsid w:val="00652612"/>
    <w:rsid w:val="006534D6"/>
    <w:rsid w:val="006540C6"/>
    <w:rsid w:val="006548E4"/>
    <w:rsid w:val="006552DF"/>
    <w:rsid w:val="0065601D"/>
    <w:rsid w:val="006569B3"/>
    <w:rsid w:val="00656C2C"/>
    <w:rsid w:val="00656ECB"/>
    <w:rsid w:val="006575F6"/>
    <w:rsid w:val="00657D5F"/>
    <w:rsid w:val="00657E32"/>
    <w:rsid w:val="006601C8"/>
    <w:rsid w:val="00660F46"/>
    <w:rsid w:val="0066173F"/>
    <w:rsid w:val="0066182D"/>
    <w:rsid w:val="006624CF"/>
    <w:rsid w:val="00662636"/>
    <w:rsid w:val="006627CF"/>
    <w:rsid w:val="00663735"/>
    <w:rsid w:val="00664337"/>
    <w:rsid w:val="00664FB7"/>
    <w:rsid w:val="0066527C"/>
    <w:rsid w:val="00666333"/>
    <w:rsid w:val="00666401"/>
    <w:rsid w:val="00666677"/>
    <w:rsid w:val="0067063E"/>
    <w:rsid w:val="0067071B"/>
    <w:rsid w:val="00670785"/>
    <w:rsid w:val="00670795"/>
    <w:rsid w:val="00670AEA"/>
    <w:rsid w:val="00670B10"/>
    <w:rsid w:val="00670BA2"/>
    <w:rsid w:val="0067143B"/>
    <w:rsid w:val="00671697"/>
    <w:rsid w:val="00671D84"/>
    <w:rsid w:val="00671E87"/>
    <w:rsid w:val="00671EA3"/>
    <w:rsid w:val="0067362B"/>
    <w:rsid w:val="0067454F"/>
    <w:rsid w:val="0067491C"/>
    <w:rsid w:val="006755D0"/>
    <w:rsid w:val="0067580C"/>
    <w:rsid w:val="00676394"/>
    <w:rsid w:val="0067756C"/>
    <w:rsid w:val="00677694"/>
    <w:rsid w:val="00677769"/>
    <w:rsid w:val="006777D5"/>
    <w:rsid w:val="00677985"/>
    <w:rsid w:val="00677B08"/>
    <w:rsid w:val="00677D42"/>
    <w:rsid w:val="006805E7"/>
    <w:rsid w:val="00680E5B"/>
    <w:rsid w:val="00681977"/>
    <w:rsid w:val="0068197D"/>
    <w:rsid w:val="00681C5B"/>
    <w:rsid w:val="00681F35"/>
    <w:rsid w:val="00682E39"/>
    <w:rsid w:val="00682F62"/>
    <w:rsid w:val="00683BF2"/>
    <w:rsid w:val="006842B6"/>
    <w:rsid w:val="0068452B"/>
    <w:rsid w:val="006863A3"/>
    <w:rsid w:val="00686A4D"/>
    <w:rsid w:val="00686A98"/>
    <w:rsid w:val="006872A7"/>
    <w:rsid w:val="00687F74"/>
    <w:rsid w:val="006907A3"/>
    <w:rsid w:val="00690CC7"/>
    <w:rsid w:val="0069185B"/>
    <w:rsid w:val="006919D1"/>
    <w:rsid w:val="00691CFF"/>
    <w:rsid w:val="0069253A"/>
    <w:rsid w:val="006925B4"/>
    <w:rsid w:val="0069314A"/>
    <w:rsid w:val="0069363D"/>
    <w:rsid w:val="00693912"/>
    <w:rsid w:val="00693945"/>
    <w:rsid w:val="00693C2A"/>
    <w:rsid w:val="00693F3B"/>
    <w:rsid w:val="00694100"/>
    <w:rsid w:val="00694240"/>
    <w:rsid w:val="0069427B"/>
    <w:rsid w:val="006943CD"/>
    <w:rsid w:val="006947F7"/>
    <w:rsid w:val="00694896"/>
    <w:rsid w:val="006949B8"/>
    <w:rsid w:val="0069574E"/>
    <w:rsid w:val="00695942"/>
    <w:rsid w:val="00695FB0"/>
    <w:rsid w:val="00695FF3"/>
    <w:rsid w:val="006A0480"/>
    <w:rsid w:val="006A0779"/>
    <w:rsid w:val="006A105E"/>
    <w:rsid w:val="006A16E3"/>
    <w:rsid w:val="006A210D"/>
    <w:rsid w:val="006A2197"/>
    <w:rsid w:val="006A2449"/>
    <w:rsid w:val="006A2484"/>
    <w:rsid w:val="006A26FD"/>
    <w:rsid w:val="006A30A8"/>
    <w:rsid w:val="006A3133"/>
    <w:rsid w:val="006A3305"/>
    <w:rsid w:val="006A3314"/>
    <w:rsid w:val="006A3ED5"/>
    <w:rsid w:val="006A5958"/>
    <w:rsid w:val="006A5BC3"/>
    <w:rsid w:val="006A5E2F"/>
    <w:rsid w:val="006A6C86"/>
    <w:rsid w:val="006B0280"/>
    <w:rsid w:val="006B02E7"/>
    <w:rsid w:val="006B0732"/>
    <w:rsid w:val="006B0EF6"/>
    <w:rsid w:val="006B11D7"/>
    <w:rsid w:val="006B192C"/>
    <w:rsid w:val="006B1B5E"/>
    <w:rsid w:val="006B27F4"/>
    <w:rsid w:val="006B32B5"/>
    <w:rsid w:val="006B3504"/>
    <w:rsid w:val="006B3B39"/>
    <w:rsid w:val="006B409A"/>
    <w:rsid w:val="006B53A8"/>
    <w:rsid w:val="006B54A1"/>
    <w:rsid w:val="006B55C2"/>
    <w:rsid w:val="006B56E5"/>
    <w:rsid w:val="006B5C9F"/>
    <w:rsid w:val="006B633B"/>
    <w:rsid w:val="006B633C"/>
    <w:rsid w:val="006B646C"/>
    <w:rsid w:val="006B748D"/>
    <w:rsid w:val="006B7944"/>
    <w:rsid w:val="006B7ADD"/>
    <w:rsid w:val="006C01E8"/>
    <w:rsid w:val="006C036A"/>
    <w:rsid w:val="006C0480"/>
    <w:rsid w:val="006C16C1"/>
    <w:rsid w:val="006C212B"/>
    <w:rsid w:val="006C24AC"/>
    <w:rsid w:val="006C25C0"/>
    <w:rsid w:val="006C27D5"/>
    <w:rsid w:val="006C2E1E"/>
    <w:rsid w:val="006C31D9"/>
    <w:rsid w:val="006C45CA"/>
    <w:rsid w:val="006C474F"/>
    <w:rsid w:val="006C47F4"/>
    <w:rsid w:val="006C50FC"/>
    <w:rsid w:val="006C573E"/>
    <w:rsid w:val="006C57E0"/>
    <w:rsid w:val="006C6362"/>
    <w:rsid w:val="006C6522"/>
    <w:rsid w:val="006C6697"/>
    <w:rsid w:val="006C71AF"/>
    <w:rsid w:val="006C749B"/>
    <w:rsid w:val="006C7516"/>
    <w:rsid w:val="006C7841"/>
    <w:rsid w:val="006C79FE"/>
    <w:rsid w:val="006C7DE4"/>
    <w:rsid w:val="006D05C8"/>
    <w:rsid w:val="006D06A8"/>
    <w:rsid w:val="006D0781"/>
    <w:rsid w:val="006D08D4"/>
    <w:rsid w:val="006D0C43"/>
    <w:rsid w:val="006D1405"/>
    <w:rsid w:val="006D1D8A"/>
    <w:rsid w:val="006D2367"/>
    <w:rsid w:val="006D2697"/>
    <w:rsid w:val="006D2AFB"/>
    <w:rsid w:val="006D2BF9"/>
    <w:rsid w:val="006D32C4"/>
    <w:rsid w:val="006D3686"/>
    <w:rsid w:val="006D3B2D"/>
    <w:rsid w:val="006D43BE"/>
    <w:rsid w:val="006D445F"/>
    <w:rsid w:val="006D4959"/>
    <w:rsid w:val="006D496B"/>
    <w:rsid w:val="006D4CD0"/>
    <w:rsid w:val="006D4D1C"/>
    <w:rsid w:val="006D4E2B"/>
    <w:rsid w:val="006D4E45"/>
    <w:rsid w:val="006D5017"/>
    <w:rsid w:val="006D5BFB"/>
    <w:rsid w:val="006D603A"/>
    <w:rsid w:val="006D692D"/>
    <w:rsid w:val="006D712B"/>
    <w:rsid w:val="006D72F4"/>
    <w:rsid w:val="006D72F7"/>
    <w:rsid w:val="006D7631"/>
    <w:rsid w:val="006D7FB9"/>
    <w:rsid w:val="006E10CC"/>
    <w:rsid w:val="006E2156"/>
    <w:rsid w:val="006E23DA"/>
    <w:rsid w:val="006E25AF"/>
    <w:rsid w:val="006E2B83"/>
    <w:rsid w:val="006E3731"/>
    <w:rsid w:val="006E39E2"/>
    <w:rsid w:val="006E3DA9"/>
    <w:rsid w:val="006E3FB7"/>
    <w:rsid w:val="006E3FC6"/>
    <w:rsid w:val="006E41EF"/>
    <w:rsid w:val="006E439B"/>
    <w:rsid w:val="006E48F8"/>
    <w:rsid w:val="006E4CD8"/>
    <w:rsid w:val="006E4FD8"/>
    <w:rsid w:val="006E522F"/>
    <w:rsid w:val="006E542E"/>
    <w:rsid w:val="006E54CA"/>
    <w:rsid w:val="006E64CD"/>
    <w:rsid w:val="006E6810"/>
    <w:rsid w:val="006E6BA0"/>
    <w:rsid w:val="006F055F"/>
    <w:rsid w:val="006F0E6C"/>
    <w:rsid w:val="006F1106"/>
    <w:rsid w:val="006F11AE"/>
    <w:rsid w:val="006F1973"/>
    <w:rsid w:val="006F2326"/>
    <w:rsid w:val="006F373F"/>
    <w:rsid w:val="006F37D5"/>
    <w:rsid w:val="006F3F15"/>
    <w:rsid w:val="006F47DD"/>
    <w:rsid w:val="006F4A0E"/>
    <w:rsid w:val="006F4B27"/>
    <w:rsid w:val="006F4DDC"/>
    <w:rsid w:val="006F4EB8"/>
    <w:rsid w:val="006F569E"/>
    <w:rsid w:val="006F5891"/>
    <w:rsid w:val="006F59FF"/>
    <w:rsid w:val="006F5ABC"/>
    <w:rsid w:val="006F5BA3"/>
    <w:rsid w:val="006F5F6B"/>
    <w:rsid w:val="006F72D4"/>
    <w:rsid w:val="00700317"/>
    <w:rsid w:val="0070034C"/>
    <w:rsid w:val="007006E5"/>
    <w:rsid w:val="00700704"/>
    <w:rsid w:val="00700874"/>
    <w:rsid w:val="00700C81"/>
    <w:rsid w:val="00700E6E"/>
    <w:rsid w:val="007017F3"/>
    <w:rsid w:val="0070219E"/>
    <w:rsid w:val="007024D3"/>
    <w:rsid w:val="007027A5"/>
    <w:rsid w:val="00703008"/>
    <w:rsid w:val="007035BB"/>
    <w:rsid w:val="00703A89"/>
    <w:rsid w:val="0070461F"/>
    <w:rsid w:val="00705379"/>
    <w:rsid w:val="007055DA"/>
    <w:rsid w:val="007060B2"/>
    <w:rsid w:val="0070697B"/>
    <w:rsid w:val="00706CA0"/>
    <w:rsid w:val="00710125"/>
    <w:rsid w:val="0071053A"/>
    <w:rsid w:val="00710E6B"/>
    <w:rsid w:val="0071135B"/>
    <w:rsid w:val="007123FA"/>
    <w:rsid w:val="00712831"/>
    <w:rsid w:val="00712DCC"/>
    <w:rsid w:val="007136A3"/>
    <w:rsid w:val="007144F0"/>
    <w:rsid w:val="00714C25"/>
    <w:rsid w:val="007157EB"/>
    <w:rsid w:val="00716392"/>
    <w:rsid w:val="0071688E"/>
    <w:rsid w:val="00716AF4"/>
    <w:rsid w:val="00717799"/>
    <w:rsid w:val="00717DB3"/>
    <w:rsid w:val="00720928"/>
    <w:rsid w:val="00720958"/>
    <w:rsid w:val="00720DCF"/>
    <w:rsid w:val="00721318"/>
    <w:rsid w:val="00721DC1"/>
    <w:rsid w:val="007222B8"/>
    <w:rsid w:val="00722777"/>
    <w:rsid w:val="0072288B"/>
    <w:rsid w:val="00723228"/>
    <w:rsid w:val="0072325E"/>
    <w:rsid w:val="007234CB"/>
    <w:rsid w:val="00723C89"/>
    <w:rsid w:val="00724011"/>
    <w:rsid w:val="0072471A"/>
    <w:rsid w:val="00724A53"/>
    <w:rsid w:val="00725107"/>
    <w:rsid w:val="00726237"/>
    <w:rsid w:val="00726471"/>
    <w:rsid w:val="0072710E"/>
    <w:rsid w:val="00727C19"/>
    <w:rsid w:val="00730113"/>
    <w:rsid w:val="00731221"/>
    <w:rsid w:val="00731988"/>
    <w:rsid w:val="00731E5C"/>
    <w:rsid w:val="00732317"/>
    <w:rsid w:val="00732B8A"/>
    <w:rsid w:val="0073315D"/>
    <w:rsid w:val="00734216"/>
    <w:rsid w:val="00734428"/>
    <w:rsid w:val="00735051"/>
    <w:rsid w:val="00736B8E"/>
    <w:rsid w:val="00737F6E"/>
    <w:rsid w:val="0074096C"/>
    <w:rsid w:val="00741A16"/>
    <w:rsid w:val="00741A38"/>
    <w:rsid w:val="00741F70"/>
    <w:rsid w:val="00742260"/>
    <w:rsid w:val="007425AD"/>
    <w:rsid w:val="00742750"/>
    <w:rsid w:val="00743A79"/>
    <w:rsid w:val="00744064"/>
    <w:rsid w:val="007447FD"/>
    <w:rsid w:val="0074485A"/>
    <w:rsid w:val="00744F72"/>
    <w:rsid w:val="0074539B"/>
    <w:rsid w:val="00745453"/>
    <w:rsid w:val="0074572D"/>
    <w:rsid w:val="00745925"/>
    <w:rsid w:val="007459CF"/>
    <w:rsid w:val="00746209"/>
    <w:rsid w:val="007468DC"/>
    <w:rsid w:val="007474DD"/>
    <w:rsid w:val="00747B22"/>
    <w:rsid w:val="00747B86"/>
    <w:rsid w:val="00750B77"/>
    <w:rsid w:val="00750D36"/>
    <w:rsid w:val="00751777"/>
    <w:rsid w:val="0075259A"/>
    <w:rsid w:val="00753215"/>
    <w:rsid w:val="00754BFF"/>
    <w:rsid w:val="007568FD"/>
    <w:rsid w:val="00756BFC"/>
    <w:rsid w:val="00757852"/>
    <w:rsid w:val="0076014C"/>
    <w:rsid w:val="007614CD"/>
    <w:rsid w:val="00761900"/>
    <w:rsid w:val="00762B33"/>
    <w:rsid w:val="00762F2B"/>
    <w:rsid w:val="0076315D"/>
    <w:rsid w:val="007633CD"/>
    <w:rsid w:val="00763590"/>
    <w:rsid w:val="007636FD"/>
    <w:rsid w:val="007641B9"/>
    <w:rsid w:val="007642D2"/>
    <w:rsid w:val="007647AC"/>
    <w:rsid w:val="00765436"/>
    <w:rsid w:val="007657B4"/>
    <w:rsid w:val="00765CD9"/>
    <w:rsid w:val="00766819"/>
    <w:rsid w:val="0076699C"/>
    <w:rsid w:val="00766DB8"/>
    <w:rsid w:val="00767365"/>
    <w:rsid w:val="007703BD"/>
    <w:rsid w:val="00770604"/>
    <w:rsid w:val="007708E1"/>
    <w:rsid w:val="00770C39"/>
    <w:rsid w:val="007715F3"/>
    <w:rsid w:val="007717B8"/>
    <w:rsid w:val="00771B2E"/>
    <w:rsid w:val="00771BF7"/>
    <w:rsid w:val="00771C6B"/>
    <w:rsid w:val="007723E0"/>
    <w:rsid w:val="00772546"/>
    <w:rsid w:val="007725F5"/>
    <w:rsid w:val="00772890"/>
    <w:rsid w:val="00773648"/>
    <w:rsid w:val="00773809"/>
    <w:rsid w:val="00773823"/>
    <w:rsid w:val="00773B8C"/>
    <w:rsid w:val="007744BB"/>
    <w:rsid w:val="0077471C"/>
    <w:rsid w:val="007749D5"/>
    <w:rsid w:val="0077552A"/>
    <w:rsid w:val="00775BAE"/>
    <w:rsid w:val="007769B1"/>
    <w:rsid w:val="00776D04"/>
    <w:rsid w:val="00777E43"/>
    <w:rsid w:val="00777FC1"/>
    <w:rsid w:val="00780666"/>
    <w:rsid w:val="00780B4B"/>
    <w:rsid w:val="0078139C"/>
    <w:rsid w:val="00781998"/>
    <w:rsid w:val="00781E8A"/>
    <w:rsid w:val="007825B3"/>
    <w:rsid w:val="007827ED"/>
    <w:rsid w:val="0078293A"/>
    <w:rsid w:val="00782CB3"/>
    <w:rsid w:val="00782F44"/>
    <w:rsid w:val="007830B0"/>
    <w:rsid w:val="00783436"/>
    <w:rsid w:val="00783A90"/>
    <w:rsid w:val="00783AF1"/>
    <w:rsid w:val="00784328"/>
    <w:rsid w:val="0078469C"/>
    <w:rsid w:val="0078480A"/>
    <w:rsid w:val="007848C0"/>
    <w:rsid w:val="0078499F"/>
    <w:rsid w:val="00784A8A"/>
    <w:rsid w:val="00784C15"/>
    <w:rsid w:val="00784F45"/>
    <w:rsid w:val="00785249"/>
    <w:rsid w:val="007856A9"/>
    <w:rsid w:val="00785758"/>
    <w:rsid w:val="00785C13"/>
    <w:rsid w:val="007860EE"/>
    <w:rsid w:val="0078610F"/>
    <w:rsid w:val="00787027"/>
    <w:rsid w:val="00787448"/>
    <w:rsid w:val="00787C0B"/>
    <w:rsid w:val="0079053F"/>
    <w:rsid w:val="00790CD7"/>
    <w:rsid w:val="007918A8"/>
    <w:rsid w:val="007918B3"/>
    <w:rsid w:val="00791ECB"/>
    <w:rsid w:val="007922B9"/>
    <w:rsid w:val="0079290A"/>
    <w:rsid w:val="00792AB7"/>
    <w:rsid w:val="00793095"/>
    <w:rsid w:val="0079317D"/>
    <w:rsid w:val="007935BD"/>
    <w:rsid w:val="007936BA"/>
    <w:rsid w:val="00794097"/>
    <w:rsid w:val="007947AE"/>
    <w:rsid w:val="0079515A"/>
    <w:rsid w:val="007958B1"/>
    <w:rsid w:val="00796E04"/>
    <w:rsid w:val="0079701E"/>
    <w:rsid w:val="00797220"/>
    <w:rsid w:val="007972EB"/>
    <w:rsid w:val="0079767D"/>
    <w:rsid w:val="007A0410"/>
    <w:rsid w:val="007A0EDB"/>
    <w:rsid w:val="007A19F4"/>
    <w:rsid w:val="007A1E96"/>
    <w:rsid w:val="007A1EB7"/>
    <w:rsid w:val="007A203E"/>
    <w:rsid w:val="007A20BB"/>
    <w:rsid w:val="007A2244"/>
    <w:rsid w:val="007A28B6"/>
    <w:rsid w:val="007A2B0F"/>
    <w:rsid w:val="007A32BA"/>
    <w:rsid w:val="007A3FB9"/>
    <w:rsid w:val="007A416B"/>
    <w:rsid w:val="007A4986"/>
    <w:rsid w:val="007A57C2"/>
    <w:rsid w:val="007A5A3A"/>
    <w:rsid w:val="007A5B2B"/>
    <w:rsid w:val="007A5BB1"/>
    <w:rsid w:val="007A6B71"/>
    <w:rsid w:val="007A7268"/>
    <w:rsid w:val="007A73D4"/>
    <w:rsid w:val="007A7C9B"/>
    <w:rsid w:val="007B0307"/>
    <w:rsid w:val="007B1153"/>
    <w:rsid w:val="007B1671"/>
    <w:rsid w:val="007B1BFB"/>
    <w:rsid w:val="007B1FB5"/>
    <w:rsid w:val="007B20E2"/>
    <w:rsid w:val="007B24D2"/>
    <w:rsid w:val="007B2C1D"/>
    <w:rsid w:val="007B3226"/>
    <w:rsid w:val="007B35E6"/>
    <w:rsid w:val="007B46A7"/>
    <w:rsid w:val="007B472A"/>
    <w:rsid w:val="007B537A"/>
    <w:rsid w:val="007B5551"/>
    <w:rsid w:val="007B5D03"/>
    <w:rsid w:val="007B65B1"/>
    <w:rsid w:val="007B6A9E"/>
    <w:rsid w:val="007B6FEE"/>
    <w:rsid w:val="007C0882"/>
    <w:rsid w:val="007C0EF3"/>
    <w:rsid w:val="007C1D93"/>
    <w:rsid w:val="007C2156"/>
    <w:rsid w:val="007C231B"/>
    <w:rsid w:val="007C24BD"/>
    <w:rsid w:val="007C2FB9"/>
    <w:rsid w:val="007C320A"/>
    <w:rsid w:val="007C3CF1"/>
    <w:rsid w:val="007C41CB"/>
    <w:rsid w:val="007C4924"/>
    <w:rsid w:val="007C4CBA"/>
    <w:rsid w:val="007C5A50"/>
    <w:rsid w:val="007C6E0D"/>
    <w:rsid w:val="007C7129"/>
    <w:rsid w:val="007C73FA"/>
    <w:rsid w:val="007D1F38"/>
    <w:rsid w:val="007D2A3D"/>
    <w:rsid w:val="007D33DA"/>
    <w:rsid w:val="007D42CE"/>
    <w:rsid w:val="007D4492"/>
    <w:rsid w:val="007D5039"/>
    <w:rsid w:val="007D506D"/>
    <w:rsid w:val="007D6A6F"/>
    <w:rsid w:val="007D6F84"/>
    <w:rsid w:val="007D741A"/>
    <w:rsid w:val="007D7565"/>
    <w:rsid w:val="007E05FA"/>
    <w:rsid w:val="007E0620"/>
    <w:rsid w:val="007E08AB"/>
    <w:rsid w:val="007E1DD8"/>
    <w:rsid w:val="007E1ED6"/>
    <w:rsid w:val="007E21BA"/>
    <w:rsid w:val="007E3C22"/>
    <w:rsid w:val="007E4054"/>
    <w:rsid w:val="007E470D"/>
    <w:rsid w:val="007E4A51"/>
    <w:rsid w:val="007E4C55"/>
    <w:rsid w:val="007E4E9B"/>
    <w:rsid w:val="007E6594"/>
    <w:rsid w:val="007E70DF"/>
    <w:rsid w:val="007F11FE"/>
    <w:rsid w:val="007F1D4E"/>
    <w:rsid w:val="007F27D8"/>
    <w:rsid w:val="007F2866"/>
    <w:rsid w:val="007F3496"/>
    <w:rsid w:val="007F35F8"/>
    <w:rsid w:val="007F3D09"/>
    <w:rsid w:val="007F3DC0"/>
    <w:rsid w:val="007F3F4E"/>
    <w:rsid w:val="007F4512"/>
    <w:rsid w:val="007F58AC"/>
    <w:rsid w:val="007F5A2A"/>
    <w:rsid w:val="007F6049"/>
    <w:rsid w:val="007F7DDF"/>
    <w:rsid w:val="00800010"/>
    <w:rsid w:val="0080032D"/>
    <w:rsid w:val="00800606"/>
    <w:rsid w:val="00800C50"/>
    <w:rsid w:val="00800EE1"/>
    <w:rsid w:val="00801417"/>
    <w:rsid w:val="008018B6"/>
    <w:rsid w:val="00801B6A"/>
    <w:rsid w:val="00801C5E"/>
    <w:rsid w:val="008022E6"/>
    <w:rsid w:val="00802437"/>
    <w:rsid w:val="00802A37"/>
    <w:rsid w:val="00803150"/>
    <w:rsid w:val="0080320C"/>
    <w:rsid w:val="0080381B"/>
    <w:rsid w:val="00805690"/>
    <w:rsid w:val="00805FC3"/>
    <w:rsid w:val="008061FA"/>
    <w:rsid w:val="008071E1"/>
    <w:rsid w:val="00807502"/>
    <w:rsid w:val="008075B1"/>
    <w:rsid w:val="00807B44"/>
    <w:rsid w:val="00810F1D"/>
    <w:rsid w:val="008110EE"/>
    <w:rsid w:val="008117F1"/>
    <w:rsid w:val="00812558"/>
    <w:rsid w:val="00812D20"/>
    <w:rsid w:val="008135F2"/>
    <w:rsid w:val="00813AEF"/>
    <w:rsid w:val="00814C42"/>
    <w:rsid w:val="00814D8D"/>
    <w:rsid w:val="00814DBA"/>
    <w:rsid w:val="0081572C"/>
    <w:rsid w:val="00815735"/>
    <w:rsid w:val="00815EE3"/>
    <w:rsid w:val="008160FC"/>
    <w:rsid w:val="00816631"/>
    <w:rsid w:val="00817B0A"/>
    <w:rsid w:val="00817E9E"/>
    <w:rsid w:val="008216E1"/>
    <w:rsid w:val="0082202D"/>
    <w:rsid w:val="008220A7"/>
    <w:rsid w:val="008220BB"/>
    <w:rsid w:val="00822CB0"/>
    <w:rsid w:val="00823DBD"/>
    <w:rsid w:val="00824309"/>
    <w:rsid w:val="00825197"/>
    <w:rsid w:val="00826B16"/>
    <w:rsid w:val="00826C38"/>
    <w:rsid w:val="00826DF8"/>
    <w:rsid w:val="00826F0F"/>
    <w:rsid w:val="008270BE"/>
    <w:rsid w:val="0082726B"/>
    <w:rsid w:val="00827A31"/>
    <w:rsid w:val="00827D87"/>
    <w:rsid w:val="00827F9E"/>
    <w:rsid w:val="0083089A"/>
    <w:rsid w:val="00830D7D"/>
    <w:rsid w:val="00830F5D"/>
    <w:rsid w:val="00831195"/>
    <w:rsid w:val="008317D1"/>
    <w:rsid w:val="00831927"/>
    <w:rsid w:val="00831C3E"/>
    <w:rsid w:val="00831F4B"/>
    <w:rsid w:val="00833682"/>
    <w:rsid w:val="00833801"/>
    <w:rsid w:val="00834466"/>
    <w:rsid w:val="0083463D"/>
    <w:rsid w:val="00834AB6"/>
    <w:rsid w:val="00835018"/>
    <w:rsid w:val="00835290"/>
    <w:rsid w:val="008356A3"/>
    <w:rsid w:val="00835715"/>
    <w:rsid w:val="00835AC0"/>
    <w:rsid w:val="00835D56"/>
    <w:rsid w:val="00836200"/>
    <w:rsid w:val="00836435"/>
    <w:rsid w:val="0083657D"/>
    <w:rsid w:val="008365EE"/>
    <w:rsid w:val="008367BC"/>
    <w:rsid w:val="00837DFF"/>
    <w:rsid w:val="00840B31"/>
    <w:rsid w:val="008415E9"/>
    <w:rsid w:val="00841DAD"/>
    <w:rsid w:val="00842517"/>
    <w:rsid w:val="0084328E"/>
    <w:rsid w:val="008435E2"/>
    <w:rsid w:val="00843D44"/>
    <w:rsid w:val="00844BE5"/>
    <w:rsid w:val="00844D00"/>
    <w:rsid w:val="00845043"/>
    <w:rsid w:val="0084512A"/>
    <w:rsid w:val="00845B52"/>
    <w:rsid w:val="00845C7B"/>
    <w:rsid w:val="008460F5"/>
    <w:rsid w:val="008470BB"/>
    <w:rsid w:val="008471B7"/>
    <w:rsid w:val="00850325"/>
    <w:rsid w:val="0085137D"/>
    <w:rsid w:val="008514BF"/>
    <w:rsid w:val="008516C5"/>
    <w:rsid w:val="008517C9"/>
    <w:rsid w:val="0085197D"/>
    <w:rsid w:val="00851F69"/>
    <w:rsid w:val="008527DE"/>
    <w:rsid w:val="0085320B"/>
    <w:rsid w:val="0085346A"/>
    <w:rsid w:val="008548CB"/>
    <w:rsid w:val="00854935"/>
    <w:rsid w:val="00854E85"/>
    <w:rsid w:val="00855729"/>
    <w:rsid w:val="008561A9"/>
    <w:rsid w:val="00856670"/>
    <w:rsid w:val="00856F55"/>
    <w:rsid w:val="0085725D"/>
    <w:rsid w:val="00857415"/>
    <w:rsid w:val="00857692"/>
    <w:rsid w:val="00857FE7"/>
    <w:rsid w:val="00860625"/>
    <w:rsid w:val="00860ACB"/>
    <w:rsid w:val="00860CC1"/>
    <w:rsid w:val="00861521"/>
    <w:rsid w:val="008619B5"/>
    <w:rsid w:val="00861A75"/>
    <w:rsid w:val="0086230E"/>
    <w:rsid w:val="0086233F"/>
    <w:rsid w:val="00862568"/>
    <w:rsid w:val="0086269D"/>
    <w:rsid w:val="00862814"/>
    <w:rsid w:val="0086314E"/>
    <w:rsid w:val="00863435"/>
    <w:rsid w:val="008639C2"/>
    <w:rsid w:val="008640F7"/>
    <w:rsid w:val="00864962"/>
    <w:rsid w:val="00865803"/>
    <w:rsid w:val="00865FFD"/>
    <w:rsid w:val="00866255"/>
    <w:rsid w:val="00866284"/>
    <w:rsid w:val="00866764"/>
    <w:rsid w:val="00866862"/>
    <w:rsid w:val="0086742D"/>
    <w:rsid w:val="00867721"/>
    <w:rsid w:val="00867ACD"/>
    <w:rsid w:val="008702C6"/>
    <w:rsid w:val="00870F95"/>
    <w:rsid w:val="008714A7"/>
    <w:rsid w:val="0087347D"/>
    <w:rsid w:val="00873AE0"/>
    <w:rsid w:val="008746A2"/>
    <w:rsid w:val="00875266"/>
    <w:rsid w:val="00875788"/>
    <w:rsid w:val="00876D70"/>
    <w:rsid w:val="00876EA1"/>
    <w:rsid w:val="0087709E"/>
    <w:rsid w:val="00877F62"/>
    <w:rsid w:val="008802CF"/>
    <w:rsid w:val="008805A5"/>
    <w:rsid w:val="00880C99"/>
    <w:rsid w:val="00880F9D"/>
    <w:rsid w:val="008810CB"/>
    <w:rsid w:val="00881781"/>
    <w:rsid w:val="00881853"/>
    <w:rsid w:val="0088185F"/>
    <w:rsid w:val="00882854"/>
    <w:rsid w:val="008828C0"/>
    <w:rsid w:val="00882990"/>
    <w:rsid w:val="008829C1"/>
    <w:rsid w:val="00883C34"/>
    <w:rsid w:val="00884192"/>
    <w:rsid w:val="00884F26"/>
    <w:rsid w:val="0088506D"/>
    <w:rsid w:val="00885337"/>
    <w:rsid w:val="0088626C"/>
    <w:rsid w:val="00887B78"/>
    <w:rsid w:val="00890708"/>
    <w:rsid w:val="00890800"/>
    <w:rsid w:val="00891051"/>
    <w:rsid w:val="0089107E"/>
    <w:rsid w:val="008914CA"/>
    <w:rsid w:val="008915ED"/>
    <w:rsid w:val="00891F10"/>
    <w:rsid w:val="0089225D"/>
    <w:rsid w:val="008925D6"/>
    <w:rsid w:val="008928A2"/>
    <w:rsid w:val="00892D76"/>
    <w:rsid w:val="00893132"/>
    <w:rsid w:val="008938C3"/>
    <w:rsid w:val="00893B72"/>
    <w:rsid w:val="008946F4"/>
    <w:rsid w:val="00895C43"/>
    <w:rsid w:val="008964CA"/>
    <w:rsid w:val="008A07CD"/>
    <w:rsid w:val="008A1186"/>
    <w:rsid w:val="008A205B"/>
    <w:rsid w:val="008A3486"/>
    <w:rsid w:val="008A35B1"/>
    <w:rsid w:val="008A3FA4"/>
    <w:rsid w:val="008A41D8"/>
    <w:rsid w:val="008A4D3E"/>
    <w:rsid w:val="008A5DC9"/>
    <w:rsid w:val="008A5EF8"/>
    <w:rsid w:val="008A5F23"/>
    <w:rsid w:val="008A65E0"/>
    <w:rsid w:val="008A7562"/>
    <w:rsid w:val="008A7582"/>
    <w:rsid w:val="008A7BDC"/>
    <w:rsid w:val="008B01F1"/>
    <w:rsid w:val="008B0B33"/>
    <w:rsid w:val="008B1D7F"/>
    <w:rsid w:val="008B1E9F"/>
    <w:rsid w:val="008B266E"/>
    <w:rsid w:val="008B2B97"/>
    <w:rsid w:val="008B36B1"/>
    <w:rsid w:val="008B3F7F"/>
    <w:rsid w:val="008B4272"/>
    <w:rsid w:val="008B50CD"/>
    <w:rsid w:val="008B54C1"/>
    <w:rsid w:val="008B5B91"/>
    <w:rsid w:val="008B5BA0"/>
    <w:rsid w:val="008B6FC1"/>
    <w:rsid w:val="008B72AE"/>
    <w:rsid w:val="008B74DB"/>
    <w:rsid w:val="008B7B64"/>
    <w:rsid w:val="008B7C57"/>
    <w:rsid w:val="008B7DB8"/>
    <w:rsid w:val="008C0716"/>
    <w:rsid w:val="008C080E"/>
    <w:rsid w:val="008C0D05"/>
    <w:rsid w:val="008C1126"/>
    <w:rsid w:val="008C123D"/>
    <w:rsid w:val="008C156D"/>
    <w:rsid w:val="008C1C41"/>
    <w:rsid w:val="008C1E3E"/>
    <w:rsid w:val="008C2103"/>
    <w:rsid w:val="008C21DA"/>
    <w:rsid w:val="008C365F"/>
    <w:rsid w:val="008C421F"/>
    <w:rsid w:val="008C5FD1"/>
    <w:rsid w:val="008C68F0"/>
    <w:rsid w:val="008C6A0E"/>
    <w:rsid w:val="008C7DAE"/>
    <w:rsid w:val="008D0B63"/>
    <w:rsid w:val="008D12D7"/>
    <w:rsid w:val="008D1507"/>
    <w:rsid w:val="008D1635"/>
    <w:rsid w:val="008D292B"/>
    <w:rsid w:val="008D2F29"/>
    <w:rsid w:val="008D33E4"/>
    <w:rsid w:val="008D38D7"/>
    <w:rsid w:val="008D47B8"/>
    <w:rsid w:val="008D4CC7"/>
    <w:rsid w:val="008D736A"/>
    <w:rsid w:val="008D7BFF"/>
    <w:rsid w:val="008D7C6F"/>
    <w:rsid w:val="008E1F52"/>
    <w:rsid w:val="008E261C"/>
    <w:rsid w:val="008E282D"/>
    <w:rsid w:val="008E2BF9"/>
    <w:rsid w:val="008E2EDE"/>
    <w:rsid w:val="008E35EB"/>
    <w:rsid w:val="008E43FC"/>
    <w:rsid w:val="008E48F2"/>
    <w:rsid w:val="008E5270"/>
    <w:rsid w:val="008E54E2"/>
    <w:rsid w:val="008E5DF3"/>
    <w:rsid w:val="008E7039"/>
    <w:rsid w:val="008E77B5"/>
    <w:rsid w:val="008F120B"/>
    <w:rsid w:val="008F14DC"/>
    <w:rsid w:val="008F1526"/>
    <w:rsid w:val="008F160E"/>
    <w:rsid w:val="008F1C8C"/>
    <w:rsid w:val="008F21D0"/>
    <w:rsid w:val="008F25E7"/>
    <w:rsid w:val="008F268F"/>
    <w:rsid w:val="008F28DE"/>
    <w:rsid w:val="008F2962"/>
    <w:rsid w:val="008F2CDE"/>
    <w:rsid w:val="008F3535"/>
    <w:rsid w:val="008F37A0"/>
    <w:rsid w:val="008F3A55"/>
    <w:rsid w:val="008F3DEE"/>
    <w:rsid w:val="008F43C5"/>
    <w:rsid w:val="008F43D5"/>
    <w:rsid w:val="008F51A2"/>
    <w:rsid w:val="008F579F"/>
    <w:rsid w:val="008F6170"/>
    <w:rsid w:val="008F7673"/>
    <w:rsid w:val="008F7C3D"/>
    <w:rsid w:val="008F7C4C"/>
    <w:rsid w:val="008F7C62"/>
    <w:rsid w:val="008F7F59"/>
    <w:rsid w:val="00900491"/>
    <w:rsid w:val="00900522"/>
    <w:rsid w:val="00902960"/>
    <w:rsid w:val="00903FE2"/>
    <w:rsid w:val="00905098"/>
    <w:rsid w:val="009056A9"/>
    <w:rsid w:val="00905D06"/>
    <w:rsid w:val="00905DD1"/>
    <w:rsid w:val="00906518"/>
    <w:rsid w:val="00906B62"/>
    <w:rsid w:val="00906BB0"/>
    <w:rsid w:val="009078F1"/>
    <w:rsid w:val="0091087C"/>
    <w:rsid w:val="00910C95"/>
    <w:rsid w:val="009116F1"/>
    <w:rsid w:val="00911D83"/>
    <w:rsid w:val="00911F24"/>
    <w:rsid w:val="00912F0E"/>
    <w:rsid w:val="00913439"/>
    <w:rsid w:val="009137D4"/>
    <w:rsid w:val="0091395A"/>
    <w:rsid w:val="00913981"/>
    <w:rsid w:val="009142B1"/>
    <w:rsid w:val="009144F8"/>
    <w:rsid w:val="00914504"/>
    <w:rsid w:val="00914EF3"/>
    <w:rsid w:val="009155A7"/>
    <w:rsid w:val="00915B76"/>
    <w:rsid w:val="00915F0C"/>
    <w:rsid w:val="00916112"/>
    <w:rsid w:val="0091637D"/>
    <w:rsid w:val="00916862"/>
    <w:rsid w:val="00916A4A"/>
    <w:rsid w:val="00916AEA"/>
    <w:rsid w:val="00916C46"/>
    <w:rsid w:val="00917117"/>
    <w:rsid w:val="0091782E"/>
    <w:rsid w:val="00917C04"/>
    <w:rsid w:val="00917D96"/>
    <w:rsid w:val="009201F4"/>
    <w:rsid w:val="00920636"/>
    <w:rsid w:val="0092133A"/>
    <w:rsid w:val="009215BC"/>
    <w:rsid w:val="009222EE"/>
    <w:rsid w:val="0092244A"/>
    <w:rsid w:val="00923706"/>
    <w:rsid w:val="00923937"/>
    <w:rsid w:val="00924058"/>
    <w:rsid w:val="009242BF"/>
    <w:rsid w:val="009242E9"/>
    <w:rsid w:val="00924867"/>
    <w:rsid w:val="00924C6B"/>
    <w:rsid w:val="00925500"/>
    <w:rsid w:val="009255D1"/>
    <w:rsid w:val="00926190"/>
    <w:rsid w:val="009262CF"/>
    <w:rsid w:val="009278A2"/>
    <w:rsid w:val="00927D2E"/>
    <w:rsid w:val="00930BC1"/>
    <w:rsid w:val="00930DF6"/>
    <w:rsid w:val="00931A65"/>
    <w:rsid w:val="0093202F"/>
    <w:rsid w:val="00932100"/>
    <w:rsid w:val="00932187"/>
    <w:rsid w:val="0093299E"/>
    <w:rsid w:val="0093326D"/>
    <w:rsid w:val="009339E2"/>
    <w:rsid w:val="00933E80"/>
    <w:rsid w:val="00934B5C"/>
    <w:rsid w:val="00934C92"/>
    <w:rsid w:val="009359BF"/>
    <w:rsid w:val="009360C3"/>
    <w:rsid w:val="00936A38"/>
    <w:rsid w:val="00936ED2"/>
    <w:rsid w:val="00940183"/>
    <w:rsid w:val="0094067C"/>
    <w:rsid w:val="009415E5"/>
    <w:rsid w:val="00942418"/>
    <w:rsid w:val="00942701"/>
    <w:rsid w:val="00942D1E"/>
    <w:rsid w:val="009434E1"/>
    <w:rsid w:val="00943531"/>
    <w:rsid w:val="00943977"/>
    <w:rsid w:val="0094398D"/>
    <w:rsid w:val="00944276"/>
    <w:rsid w:val="00945055"/>
    <w:rsid w:val="009453A8"/>
    <w:rsid w:val="00946476"/>
    <w:rsid w:val="00946D94"/>
    <w:rsid w:val="009479B4"/>
    <w:rsid w:val="00947AD1"/>
    <w:rsid w:val="00947DC6"/>
    <w:rsid w:val="00950509"/>
    <w:rsid w:val="009507C3"/>
    <w:rsid w:val="00950A43"/>
    <w:rsid w:val="00950A45"/>
    <w:rsid w:val="00950B0B"/>
    <w:rsid w:val="00951565"/>
    <w:rsid w:val="009516F6"/>
    <w:rsid w:val="00952681"/>
    <w:rsid w:val="00952E2D"/>
    <w:rsid w:val="00953275"/>
    <w:rsid w:val="00953C4F"/>
    <w:rsid w:val="009544F9"/>
    <w:rsid w:val="00954673"/>
    <w:rsid w:val="009547AD"/>
    <w:rsid w:val="00954E6E"/>
    <w:rsid w:val="00954EC4"/>
    <w:rsid w:val="00955309"/>
    <w:rsid w:val="00955587"/>
    <w:rsid w:val="00955B4B"/>
    <w:rsid w:val="00955DF2"/>
    <w:rsid w:val="00957FE0"/>
    <w:rsid w:val="0096025B"/>
    <w:rsid w:val="00960A3F"/>
    <w:rsid w:val="009610DC"/>
    <w:rsid w:val="009614A8"/>
    <w:rsid w:val="00961867"/>
    <w:rsid w:val="0096262D"/>
    <w:rsid w:val="0096270E"/>
    <w:rsid w:val="00962C0E"/>
    <w:rsid w:val="00963944"/>
    <w:rsid w:val="00963A35"/>
    <w:rsid w:val="00963B6C"/>
    <w:rsid w:val="00963C00"/>
    <w:rsid w:val="00964DEF"/>
    <w:rsid w:val="0096503F"/>
    <w:rsid w:val="009650B8"/>
    <w:rsid w:val="00965573"/>
    <w:rsid w:val="00965C8B"/>
    <w:rsid w:val="009661F3"/>
    <w:rsid w:val="00966540"/>
    <w:rsid w:val="00966AAE"/>
    <w:rsid w:val="00967138"/>
    <w:rsid w:val="0097076C"/>
    <w:rsid w:val="00970DE8"/>
    <w:rsid w:val="0097177E"/>
    <w:rsid w:val="0097179F"/>
    <w:rsid w:val="00971FD8"/>
    <w:rsid w:val="009729C3"/>
    <w:rsid w:val="00972A0E"/>
    <w:rsid w:val="00972E90"/>
    <w:rsid w:val="009732A6"/>
    <w:rsid w:val="00973632"/>
    <w:rsid w:val="00973750"/>
    <w:rsid w:val="00974A51"/>
    <w:rsid w:val="009753D2"/>
    <w:rsid w:val="0097568C"/>
    <w:rsid w:val="009760EF"/>
    <w:rsid w:val="00976386"/>
    <w:rsid w:val="00976BAF"/>
    <w:rsid w:val="00976BD4"/>
    <w:rsid w:val="00976F3F"/>
    <w:rsid w:val="0098148B"/>
    <w:rsid w:val="009817AA"/>
    <w:rsid w:val="00981A9E"/>
    <w:rsid w:val="00982994"/>
    <w:rsid w:val="00983585"/>
    <w:rsid w:val="009838BB"/>
    <w:rsid w:val="00984342"/>
    <w:rsid w:val="00984BC8"/>
    <w:rsid w:val="0098516D"/>
    <w:rsid w:val="0098532B"/>
    <w:rsid w:val="009862AE"/>
    <w:rsid w:val="00986B59"/>
    <w:rsid w:val="00986E29"/>
    <w:rsid w:val="0098726D"/>
    <w:rsid w:val="0098736F"/>
    <w:rsid w:val="00987D41"/>
    <w:rsid w:val="00990EF8"/>
    <w:rsid w:val="0099186A"/>
    <w:rsid w:val="009919A4"/>
    <w:rsid w:val="00991BD1"/>
    <w:rsid w:val="00991E29"/>
    <w:rsid w:val="00993E34"/>
    <w:rsid w:val="00994CBF"/>
    <w:rsid w:val="009953A8"/>
    <w:rsid w:val="00995A87"/>
    <w:rsid w:val="00996196"/>
    <w:rsid w:val="00996619"/>
    <w:rsid w:val="0099681D"/>
    <w:rsid w:val="00996DEA"/>
    <w:rsid w:val="00996E7D"/>
    <w:rsid w:val="009974E5"/>
    <w:rsid w:val="00997517"/>
    <w:rsid w:val="00997BE7"/>
    <w:rsid w:val="00997DF2"/>
    <w:rsid w:val="00997E39"/>
    <w:rsid w:val="009A1328"/>
    <w:rsid w:val="009A1788"/>
    <w:rsid w:val="009A195C"/>
    <w:rsid w:val="009A2202"/>
    <w:rsid w:val="009A26DA"/>
    <w:rsid w:val="009A2FA6"/>
    <w:rsid w:val="009A38BC"/>
    <w:rsid w:val="009A3E09"/>
    <w:rsid w:val="009A40A9"/>
    <w:rsid w:val="009A41CF"/>
    <w:rsid w:val="009A49F7"/>
    <w:rsid w:val="009A5927"/>
    <w:rsid w:val="009A5B74"/>
    <w:rsid w:val="009A6CF4"/>
    <w:rsid w:val="009A74D7"/>
    <w:rsid w:val="009A7DF9"/>
    <w:rsid w:val="009A7F3E"/>
    <w:rsid w:val="009B0536"/>
    <w:rsid w:val="009B0955"/>
    <w:rsid w:val="009B13B2"/>
    <w:rsid w:val="009B1961"/>
    <w:rsid w:val="009B1E62"/>
    <w:rsid w:val="009B2378"/>
    <w:rsid w:val="009B254E"/>
    <w:rsid w:val="009B2A61"/>
    <w:rsid w:val="009B2CA7"/>
    <w:rsid w:val="009B2DC7"/>
    <w:rsid w:val="009B31D9"/>
    <w:rsid w:val="009B3B78"/>
    <w:rsid w:val="009B4119"/>
    <w:rsid w:val="009B47E5"/>
    <w:rsid w:val="009B570C"/>
    <w:rsid w:val="009B5D9F"/>
    <w:rsid w:val="009B5F4A"/>
    <w:rsid w:val="009B6064"/>
    <w:rsid w:val="009B6447"/>
    <w:rsid w:val="009B65D3"/>
    <w:rsid w:val="009B6DE7"/>
    <w:rsid w:val="009B7273"/>
    <w:rsid w:val="009B72D8"/>
    <w:rsid w:val="009B73B1"/>
    <w:rsid w:val="009B77F3"/>
    <w:rsid w:val="009B79A0"/>
    <w:rsid w:val="009B7F74"/>
    <w:rsid w:val="009C1063"/>
    <w:rsid w:val="009C29F0"/>
    <w:rsid w:val="009C459F"/>
    <w:rsid w:val="009C47AB"/>
    <w:rsid w:val="009C63EC"/>
    <w:rsid w:val="009C6C04"/>
    <w:rsid w:val="009C6D9B"/>
    <w:rsid w:val="009C7448"/>
    <w:rsid w:val="009C7A88"/>
    <w:rsid w:val="009C7A95"/>
    <w:rsid w:val="009C7EA9"/>
    <w:rsid w:val="009D0979"/>
    <w:rsid w:val="009D0E6B"/>
    <w:rsid w:val="009D12C5"/>
    <w:rsid w:val="009D13D1"/>
    <w:rsid w:val="009D2626"/>
    <w:rsid w:val="009D32FE"/>
    <w:rsid w:val="009D359C"/>
    <w:rsid w:val="009D385F"/>
    <w:rsid w:val="009D3EB1"/>
    <w:rsid w:val="009D4832"/>
    <w:rsid w:val="009D4E58"/>
    <w:rsid w:val="009D4FE3"/>
    <w:rsid w:val="009D680D"/>
    <w:rsid w:val="009D6916"/>
    <w:rsid w:val="009D7454"/>
    <w:rsid w:val="009D7857"/>
    <w:rsid w:val="009D7997"/>
    <w:rsid w:val="009D7C93"/>
    <w:rsid w:val="009D7CE8"/>
    <w:rsid w:val="009D7E26"/>
    <w:rsid w:val="009E07D8"/>
    <w:rsid w:val="009E0860"/>
    <w:rsid w:val="009E145C"/>
    <w:rsid w:val="009E14FF"/>
    <w:rsid w:val="009E2038"/>
    <w:rsid w:val="009E2485"/>
    <w:rsid w:val="009E2E99"/>
    <w:rsid w:val="009E34AF"/>
    <w:rsid w:val="009E3FDF"/>
    <w:rsid w:val="009E4C32"/>
    <w:rsid w:val="009E4D8F"/>
    <w:rsid w:val="009E4E81"/>
    <w:rsid w:val="009E5033"/>
    <w:rsid w:val="009E581B"/>
    <w:rsid w:val="009E59A0"/>
    <w:rsid w:val="009E71BC"/>
    <w:rsid w:val="009E7397"/>
    <w:rsid w:val="009F039E"/>
    <w:rsid w:val="009F07B2"/>
    <w:rsid w:val="009F0C3F"/>
    <w:rsid w:val="009F23E7"/>
    <w:rsid w:val="009F2D2E"/>
    <w:rsid w:val="009F2FE2"/>
    <w:rsid w:val="009F3098"/>
    <w:rsid w:val="009F3287"/>
    <w:rsid w:val="009F4C84"/>
    <w:rsid w:val="009F4D0E"/>
    <w:rsid w:val="009F5A8B"/>
    <w:rsid w:val="009F6CD2"/>
    <w:rsid w:val="009F6F5A"/>
    <w:rsid w:val="00A001C5"/>
    <w:rsid w:val="00A00284"/>
    <w:rsid w:val="00A0116B"/>
    <w:rsid w:val="00A01199"/>
    <w:rsid w:val="00A01663"/>
    <w:rsid w:val="00A018E7"/>
    <w:rsid w:val="00A0196E"/>
    <w:rsid w:val="00A01982"/>
    <w:rsid w:val="00A01F87"/>
    <w:rsid w:val="00A026CB"/>
    <w:rsid w:val="00A0284B"/>
    <w:rsid w:val="00A02986"/>
    <w:rsid w:val="00A03919"/>
    <w:rsid w:val="00A040A7"/>
    <w:rsid w:val="00A04373"/>
    <w:rsid w:val="00A04D1E"/>
    <w:rsid w:val="00A054FE"/>
    <w:rsid w:val="00A06176"/>
    <w:rsid w:val="00A0697F"/>
    <w:rsid w:val="00A070C6"/>
    <w:rsid w:val="00A0725A"/>
    <w:rsid w:val="00A07A2C"/>
    <w:rsid w:val="00A07B04"/>
    <w:rsid w:val="00A07CF8"/>
    <w:rsid w:val="00A10237"/>
    <w:rsid w:val="00A10423"/>
    <w:rsid w:val="00A11546"/>
    <w:rsid w:val="00A117F8"/>
    <w:rsid w:val="00A11881"/>
    <w:rsid w:val="00A12E35"/>
    <w:rsid w:val="00A12F03"/>
    <w:rsid w:val="00A133C5"/>
    <w:rsid w:val="00A13FA3"/>
    <w:rsid w:val="00A14182"/>
    <w:rsid w:val="00A14787"/>
    <w:rsid w:val="00A156FA"/>
    <w:rsid w:val="00A16E60"/>
    <w:rsid w:val="00A1768F"/>
    <w:rsid w:val="00A17BAD"/>
    <w:rsid w:val="00A20387"/>
    <w:rsid w:val="00A20F47"/>
    <w:rsid w:val="00A213E4"/>
    <w:rsid w:val="00A21FCE"/>
    <w:rsid w:val="00A221EF"/>
    <w:rsid w:val="00A222F5"/>
    <w:rsid w:val="00A225E9"/>
    <w:rsid w:val="00A22B31"/>
    <w:rsid w:val="00A2336E"/>
    <w:rsid w:val="00A23584"/>
    <w:rsid w:val="00A239C1"/>
    <w:rsid w:val="00A23E94"/>
    <w:rsid w:val="00A24C94"/>
    <w:rsid w:val="00A24FB7"/>
    <w:rsid w:val="00A25805"/>
    <w:rsid w:val="00A25E55"/>
    <w:rsid w:val="00A25EA2"/>
    <w:rsid w:val="00A26129"/>
    <w:rsid w:val="00A26206"/>
    <w:rsid w:val="00A26A46"/>
    <w:rsid w:val="00A26D1E"/>
    <w:rsid w:val="00A3002E"/>
    <w:rsid w:val="00A30053"/>
    <w:rsid w:val="00A3033E"/>
    <w:rsid w:val="00A30B4C"/>
    <w:rsid w:val="00A30D03"/>
    <w:rsid w:val="00A30D90"/>
    <w:rsid w:val="00A30DD4"/>
    <w:rsid w:val="00A30E58"/>
    <w:rsid w:val="00A312A5"/>
    <w:rsid w:val="00A31445"/>
    <w:rsid w:val="00A31B4A"/>
    <w:rsid w:val="00A3220F"/>
    <w:rsid w:val="00A324AC"/>
    <w:rsid w:val="00A326DF"/>
    <w:rsid w:val="00A3294A"/>
    <w:rsid w:val="00A33A82"/>
    <w:rsid w:val="00A33D2C"/>
    <w:rsid w:val="00A3419F"/>
    <w:rsid w:val="00A34361"/>
    <w:rsid w:val="00A3524F"/>
    <w:rsid w:val="00A3619A"/>
    <w:rsid w:val="00A36979"/>
    <w:rsid w:val="00A374A2"/>
    <w:rsid w:val="00A3788E"/>
    <w:rsid w:val="00A37B70"/>
    <w:rsid w:val="00A404CD"/>
    <w:rsid w:val="00A405AE"/>
    <w:rsid w:val="00A40FAA"/>
    <w:rsid w:val="00A41547"/>
    <w:rsid w:val="00A415EA"/>
    <w:rsid w:val="00A4183E"/>
    <w:rsid w:val="00A429CC"/>
    <w:rsid w:val="00A43467"/>
    <w:rsid w:val="00A439A1"/>
    <w:rsid w:val="00A43BDF"/>
    <w:rsid w:val="00A43EAE"/>
    <w:rsid w:val="00A445F1"/>
    <w:rsid w:val="00A4504C"/>
    <w:rsid w:val="00A45BE3"/>
    <w:rsid w:val="00A45C96"/>
    <w:rsid w:val="00A461EB"/>
    <w:rsid w:val="00A46E66"/>
    <w:rsid w:val="00A473E4"/>
    <w:rsid w:val="00A477DD"/>
    <w:rsid w:val="00A50637"/>
    <w:rsid w:val="00A51576"/>
    <w:rsid w:val="00A51BA4"/>
    <w:rsid w:val="00A51F19"/>
    <w:rsid w:val="00A527B3"/>
    <w:rsid w:val="00A53320"/>
    <w:rsid w:val="00A5361A"/>
    <w:rsid w:val="00A5367A"/>
    <w:rsid w:val="00A54276"/>
    <w:rsid w:val="00A54359"/>
    <w:rsid w:val="00A54705"/>
    <w:rsid w:val="00A54735"/>
    <w:rsid w:val="00A54C29"/>
    <w:rsid w:val="00A54DBA"/>
    <w:rsid w:val="00A562D6"/>
    <w:rsid w:val="00A56672"/>
    <w:rsid w:val="00A6054F"/>
    <w:rsid w:val="00A60957"/>
    <w:rsid w:val="00A6237D"/>
    <w:rsid w:val="00A62C8C"/>
    <w:rsid w:val="00A62E9E"/>
    <w:rsid w:val="00A636D9"/>
    <w:rsid w:val="00A637CD"/>
    <w:rsid w:val="00A65986"/>
    <w:rsid w:val="00A65CB5"/>
    <w:rsid w:val="00A65F15"/>
    <w:rsid w:val="00A65F49"/>
    <w:rsid w:val="00A6666D"/>
    <w:rsid w:val="00A6695E"/>
    <w:rsid w:val="00A6698B"/>
    <w:rsid w:val="00A66E27"/>
    <w:rsid w:val="00A6701E"/>
    <w:rsid w:val="00A677A1"/>
    <w:rsid w:val="00A67859"/>
    <w:rsid w:val="00A67EBD"/>
    <w:rsid w:val="00A70357"/>
    <w:rsid w:val="00A71110"/>
    <w:rsid w:val="00A7166B"/>
    <w:rsid w:val="00A719D4"/>
    <w:rsid w:val="00A71F2C"/>
    <w:rsid w:val="00A721DC"/>
    <w:rsid w:val="00A72522"/>
    <w:rsid w:val="00A726D6"/>
    <w:rsid w:val="00A7273D"/>
    <w:rsid w:val="00A72CF9"/>
    <w:rsid w:val="00A7376D"/>
    <w:rsid w:val="00A73A4C"/>
    <w:rsid w:val="00A73A9A"/>
    <w:rsid w:val="00A747CE"/>
    <w:rsid w:val="00A74D8B"/>
    <w:rsid w:val="00A751DF"/>
    <w:rsid w:val="00A75EFF"/>
    <w:rsid w:val="00A76F45"/>
    <w:rsid w:val="00A76F47"/>
    <w:rsid w:val="00A76FD0"/>
    <w:rsid w:val="00A774BE"/>
    <w:rsid w:val="00A77D3C"/>
    <w:rsid w:val="00A8031F"/>
    <w:rsid w:val="00A80E09"/>
    <w:rsid w:val="00A81667"/>
    <w:rsid w:val="00A820E7"/>
    <w:rsid w:val="00A82723"/>
    <w:rsid w:val="00A83ACE"/>
    <w:rsid w:val="00A842AC"/>
    <w:rsid w:val="00A84FC4"/>
    <w:rsid w:val="00A85741"/>
    <w:rsid w:val="00A85A26"/>
    <w:rsid w:val="00A8781F"/>
    <w:rsid w:val="00A87B94"/>
    <w:rsid w:val="00A90124"/>
    <w:rsid w:val="00A9054D"/>
    <w:rsid w:val="00A91070"/>
    <w:rsid w:val="00A911FD"/>
    <w:rsid w:val="00A91DFE"/>
    <w:rsid w:val="00A9217B"/>
    <w:rsid w:val="00A92C43"/>
    <w:rsid w:val="00A936B0"/>
    <w:rsid w:val="00A93E4F"/>
    <w:rsid w:val="00A971C1"/>
    <w:rsid w:val="00A977BB"/>
    <w:rsid w:val="00A97D30"/>
    <w:rsid w:val="00AA015F"/>
    <w:rsid w:val="00AA21C7"/>
    <w:rsid w:val="00AA226C"/>
    <w:rsid w:val="00AA2BE0"/>
    <w:rsid w:val="00AA44AC"/>
    <w:rsid w:val="00AA465F"/>
    <w:rsid w:val="00AA4A1C"/>
    <w:rsid w:val="00AA52BB"/>
    <w:rsid w:val="00AA5BEE"/>
    <w:rsid w:val="00AA6221"/>
    <w:rsid w:val="00AA69FF"/>
    <w:rsid w:val="00AA6D7C"/>
    <w:rsid w:val="00AA712A"/>
    <w:rsid w:val="00AA74AA"/>
    <w:rsid w:val="00AA7674"/>
    <w:rsid w:val="00AB085D"/>
    <w:rsid w:val="00AB0932"/>
    <w:rsid w:val="00AB0A4C"/>
    <w:rsid w:val="00AB0AAE"/>
    <w:rsid w:val="00AB105B"/>
    <w:rsid w:val="00AB136B"/>
    <w:rsid w:val="00AB1452"/>
    <w:rsid w:val="00AB1753"/>
    <w:rsid w:val="00AB188E"/>
    <w:rsid w:val="00AB1C85"/>
    <w:rsid w:val="00AB24C8"/>
    <w:rsid w:val="00AB265D"/>
    <w:rsid w:val="00AB2C24"/>
    <w:rsid w:val="00AB2DCF"/>
    <w:rsid w:val="00AB355B"/>
    <w:rsid w:val="00AB4CB0"/>
    <w:rsid w:val="00AB59C2"/>
    <w:rsid w:val="00AB608C"/>
    <w:rsid w:val="00AB64FF"/>
    <w:rsid w:val="00AB6AC2"/>
    <w:rsid w:val="00AB6F75"/>
    <w:rsid w:val="00AB7E2A"/>
    <w:rsid w:val="00AC08B9"/>
    <w:rsid w:val="00AC0D4D"/>
    <w:rsid w:val="00AC12E0"/>
    <w:rsid w:val="00AC1527"/>
    <w:rsid w:val="00AC18D4"/>
    <w:rsid w:val="00AC190A"/>
    <w:rsid w:val="00AC1ACB"/>
    <w:rsid w:val="00AC1B49"/>
    <w:rsid w:val="00AC1DC8"/>
    <w:rsid w:val="00AC2420"/>
    <w:rsid w:val="00AC27BC"/>
    <w:rsid w:val="00AC2857"/>
    <w:rsid w:val="00AC3961"/>
    <w:rsid w:val="00AC3CA8"/>
    <w:rsid w:val="00AC4760"/>
    <w:rsid w:val="00AC4BD1"/>
    <w:rsid w:val="00AC4D8C"/>
    <w:rsid w:val="00AC5162"/>
    <w:rsid w:val="00AC54A9"/>
    <w:rsid w:val="00AC5A7C"/>
    <w:rsid w:val="00AC5A85"/>
    <w:rsid w:val="00AC66E0"/>
    <w:rsid w:val="00AC7186"/>
    <w:rsid w:val="00AC729D"/>
    <w:rsid w:val="00AC7355"/>
    <w:rsid w:val="00AD0574"/>
    <w:rsid w:val="00AD139B"/>
    <w:rsid w:val="00AD190F"/>
    <w:rsid w:val="00AD1A62"/>
    <w:rsid w:val="00AD3228"/>
    <w:rsid w:val="00AD371F"/>
    <w:rsid w:val="00AD456E"/>
    <w:rsid w:val="00AD4EBC"/>
    <w:rsid w:val="00AD5C0A"/>
    <w:rsid w:val="00AD5C98"/>
    <w:rsid w:val="00AD5CD0"/>
    <w:rsid w:val="00AD62C1"/>
    <w:rsid w:val="00AD6367"/>
    <w:rsid w:val="00AD645A"/>
    <w:rsid w:val="00AD6AD2"/>
    <w:rsid w:val="00AD6B9A"/>
    <w:rsid w:val="00AD6D66"/>
    <w:rsid w:val="00AD791A"/>
    <w:rsid w:val="00AD7C58"/>
    <w:rsid w:val="00AD7FC9"/>
    <w:rsid w:val="00AE0201"/>
    <w:rsid w:val="00AE0513"/>
    <w:rsid w:val="00AE0842"/>
    <w:rsid w:val="00AE1092"/>
    <w:rsid w:val="00AE14C0"/>
    <w:rsid w:val="00AE1527"/>
    <w:rsid w:val="00AE1B31"/>
    <w:rsid w:val="00AE3050"/>
    <w:rsid w:val="00AE4374"/>
    <w:rsid w:val="00AE546D"/>
    <w:rsid w:val="00AE553A"/>
    <w:rsid w:val="00AE5AC5"/>
    <w:rsid w:val="00AE5F93"/>
    <w:rsid w:val="00AE6007"/>
    <w:rsid w:val="00AE6534"/>
    <w:rsid w:val="00AE6DCF"/>
    <w:rsid w:val="00AE7D5D"/>
    <w:rsid w:val="00AE7D9E"/>
    <w:rsid w:val="00AF02ED"/>
    <w:rsid w:val="00AF0348"/>
    <w:rsid w:val="00AF076C"/>
    <w:rsid w:val="00AF0FA5"/>
    <w:rsid w:val="00AF189E"/>
    <w:rsid w:val="00AF1A33"/>
    <w:rsid w:val="00AF1BA4"/>
    <w:rsid w:val="00AF23F9"/>
    <w:rsid w:val="00AF2D9D"/>
    <w:rsid w:val="00AF3A2E"/>
    <w:rsid w:val="00AF41DC"/>
    <w:rsid w:val="00AF5770"/>
    <w:rsid w:val="00AF59E2"/>
    <w:rsid w:val="00AF5FF9"/>
    <w:rsid w:val="00AF6337"/>
    <w:rsid w:val="00AF654D"/>
    <w:rsid w:val="00AF6924"/>
    <w:rsid w:val="00AF6A6D"/>
    <w:rsid w:val="00AF78CF"/>
    <w:rsid w:val="00AF7B40"/>
    <w:rsid w:val="00AF7E2F"/>
    <w:rsid w:val="00B00BB5"/>
    <w:rsid w:val="00B0207A"/>
    <w:rsid w:val="00B029DE"/>
    <w:rsid w:val="00B02A54"/>
    <w:rsid w:val="00B0376B"/>
    <w:rsid w:val="00B03D8B"/>
    <w:rsid w:val="00B0488D"/>
    <w:rsid w:val="00B04E00"/>
    <w:rsid w:val="00B05092"/>
    <w:rsid w:val="00B0570E"/>
    <w:rsid w:val="00B05E73"/>
    <w:rsid w:val="00B05F30"/>
    <w:rsid w:val="00B07873"/>
    <w:rsid w:val="00B079CB"/>
    <w:rsid w:val="00B1013C"/>
    <w:rsid w:val="00B1077C"/>
    <w:rsid w:val="00B10D5B"/>
    <w:rsid w:val="00B1139F"/>
    <w:rsid w:val="00B11CB7"/>
    <w:rsid w:val="00B1270A"/>
    <w:rsid w:val="00B12F63"/>
    <w:rsid w:val="00B13564"/>
    <w:rsid w:val="00B135DD"/>
    <w:rsid w:val="00B13C44"/>
    <w:rsid w:val="00B145DA"/>
    <w:rsid w:val="00B147EE"/>
    <w:rsid w:val="00B15CE4"/>
    <w:rsid w:val="00B15DB4"/>
    <w:rsid w:val="00B15DB5"/>
    <w:rsid w:val="00B15E00"/>
    <w:rsid w:val="00B16B07"/>
    <w:rsid w:val="00B16BAC"/>
    <w:rsid w:val="00B1714B"/>
    <w:rsid w:val="00B179C4"/>
    <w:rsid w:val="00B201CE"/>
    <w:rsid w:val="00B20A8D"/>
    <w:rsid w:val="00B20AD5"/>
    <w:rsid w:val="00B214C4"/>
    <w:rsid w:val="00B214DF"/>
    <w:rsid w:val="00B2153E"/>
    <w:rsid w:val="00B21722"/>
    <w:rsid w:val="00B2180B"/>
    <w:rsid w:val="00B2244F"/>
    <w:rsid w:val="00B22A46"/>
    <w:rsid w:val="00B22F14"/>
    <w:rsid w:val="00B22F79"/>
    <w:rsid w:val="00B236F4"/>
    <w:rsid w:val="00B23EBC"/>
    <w:rsid w:val="00B2447E"/>
    <w:rsid w:val="00B247BA"/>
    <w:rsid w:val="00B251E6"/>
    <w:rsid w:val="00B25A7F"/>
    <w:rsid w:val="00B2674B"/>
    <w:rsid w:val="00B273D0"/>
    <w:rsid w:val="00B27C70"/>
    <w:rsid w:val="00B30DC2"/>
    <w:rsid w:val="00B323B4"/>
    <w:rsid w:val="00B331EF"/>
    <w:rsid w:val="00B3334D"/>
    <w:rsid w:val="00B33412"/>
    <w:rsid w:val="00B334AA"/>
    <w:rsid w:val="00B33718"/>
    <w:rsid w:val="00B33756"/>
    <w:rsid w:val="00B343AC"/>
    <w:rsid w:val="00B344C2"/>
    <w:rsid w:val="00B34655"/>
    <w:rsid w:val="00B347E4"/>
    <w:rsid w:val="00B34BC2"/>
    <w:rsid w:val="00B354F9"/>
    <w:rsid w:val="00B35669"/>
    <w:rsid w:val="00B357B2"/>
    <w:rsid w:val="00B35E95"/>
    <w:rsid w:val="00B3649D"/>
    <w:rsid w:val="00B36D6C"/>
    <w:rsid w:val="00B376D7"/>
    <w:rsid w:val="00B401E5"/>
    <w:rsid w:val="00B404B2"/>
    <w:rsid w:val="00B406A6"/>
    <w:rsid w:val="00B406AE"/>
    <w:rsid w:val="00B4080E"/>
    <w:rsid w:val="00B40CA7"/>
    <w:rsid w:val="00B4206C"/>
    <w:rsid w:val="00B428AF"/>
    <w:rsid w:val="00B43A65"/>
    <w:rsid w:val="00B440A8"/>
    <w:rsid w:val="00B4417E"/>
    <w:rsid w:val="00B450BE"/>
    <w:rsid w:val="00B45595"/>
    <w:rsid w:val="00B45D10"/>
    <w:rsid w:val="00B46556"/>
    <w:rsid w:val="00B47774"/>
    <w:rsid w:val="00B47E12"/>
    <w:rsid w:val="00B50161"/>
    <w:rsid w:val="00B505C9"/>
    <w:rsid w:val="00B51279"/>
    <w:rsid w:val="00B512CA"/>
    <w:rsid w:val="00B514F4"/>
    <w:rsid w:val="00B51706"/>
    <w:rsid w:val="00B52186"/>
    <w:rsid w:val="00B522D1"/>
    <w:rsid w:val="00B529C9"/>
    <w:rsid w:val="00B52F41"/>
    <w:rsid w:val="00B5359C"/>
    <w:rsid w:val="00B54824"/>
    <w:rsid w:val="00B54BE3"/>
    <w:rsid w:val="00B54C8F"/>
    <w:rsid w:val="00B551C8"/>
    <w:rsid w:val="00B55DB1"/>
    <w:rsid w:val="00B56289"/>
    <w:rsid w:val="00B57117"/>
    <w:rsid w:val="00B57875"/>
    <w:rsid w:val="00B60DFA"/>
    <w:rsid w:val="00B61003"/>
    <w:rsid w:val="00B61401"/>
    <w:rsid w:val="00B616A7"/>
    <w:rsid w:val="00B6171B"/>
    <w:rsid w:val="00B61728"/>
    <w:rsid w:val="00B61F5A"/>
    <w:rsid w:val="00B626FA"/>
    <w:rsid w:val="00B6282A"/>
    <w:rsid w:val="00B62A60"/>
    <w:rsid w:val="00B6345A"/>
    <w:rsid w:val="00B63A41"/>
    <w:rsid w:val="00B63BB8"/>
    <w:rsid w:val="00B63BBF"/>
    <w:rsid w:val="00B63D25"/>
    <w:rsid w:val="00B64324"/>
    <w:rsid w:val="00B65F93"/>
    <w:rsid w:val="00B66033"/>
    <w:rsid w:val="00B660D0"/>
    <w:rsid w:val="00B664BB"/>
    <w:rsid w:val="00B668B2"/>
    <w:rsid w:val="00B675F6"/>
    <w:rsid w:val="00B6783A"/>
    <w:rsid w:val="00B6790C"/>
    <w:rsid w:val="00B67E63"/>
    <w:rsid w:val="00B7039D"/>
    <w:rsid w:val="00B71457"/>
    <w:rsid w:val="00B71E76"/>
    <w:rsid w:val="00B7261F"/>
    <w:rsid w:val="00B72D4E"/>
    <w:rsid w:val="00B7505C"/>
    <w:rsid w:val="00B750A0"/>
    <w:rsid w:val="00B752D5"/>
    <w:rsid w:val="00B75F00"/>
    <w:rsid w:val="00B76083"/>
    <w:rsid w:val="00B7686B"/>
    <w:rsid w:val="00B775E1"/>
    <w:rsid w:val="00B806B4"/>
    <w:rsid w:val="00B81175"/>
    <w:rsid w:val="00B8118F"/>
    <w:rsid w:val="00B8120C"/>
    <w:rsid w:val="00B81DA2"/>
    <w:rsid w:val="00B82671"/>
    <w:rsid w:val="00B82BC8"/>
    <w:rsid w:val="00B82D22"/>
    <w:rsid w:val="00B82EC9"/>
    <w:rsid w:val="00B8306A"/>
    <w:rsid w:val="00B83BE1"/>
    <w:rsid w:val="00B84380"/>
    <w:rsid w:val="00B84453"/>
    <w:rsid w:val="00B845F6"/>
    <w:rsid w:val="00B848CE"/>
    <w:rsid w:val="00B84E24"/>
    <w:rsid w:val="00B85FD7"/>
    <w:rsid w:val="00B86583"/>
    <w:rsid w:val="00B87361"/>
    <w:rsid w:val="00B879FB"/>
    <w:rsid w:val="00B9051B"/>
    <w:rsid w:val="00B90922"/>
    <w:rsid w:val="00B90C27"/>
    <w:rsid w:val="00B9134B"/>
    <w:rsid w:val="00B91484"/>
    <w:rsid w:val="00B91CA6"/>
    <w:rsid w:val="00B91D9B"/>
    <w:rsid w:val="00B92157"/>
    <w:rsid w:val="00B92367"/>
    <w:rsid w:val="00B92865"/>
    <w:rsid w:val="00B92A66"/>
    <w:rsid w:val="00B92FEE"/>
    <w:rsid w:val="00B93C4A"/>
    <w:rsid w:val="00B95AE6"/>
    <w:rsid w:val="00B95FF7"/>
    <w:rsid w:val="00B966BA"/>
    <w:rsid w:val="00B96FCE"/>
    <w:rsid w:val="00B97502"/>
    <w:rsid w:val="00B97635"/>
    <w:rsid w:val="00B9777C"/>
    <w:rsid w:val="00B97D70"/>
    <w:rsid w:val="00BA0622"/>
    <w:rsid w:val="00BA0B1A"/>
    <w:rsid w:val="00BA0CD4"/>
    <w:rsid w:val="00BA119A"/>
    <w:rsid w:val="00BA1747"/>
    <w:rsid w:val="00BA17CA"/>
    <w:rsid w:val="00BA187E"/>
    <w:rsid w:val="00BA1CE3"/>
    <w:rsid w:val="00BA2A93"/>
    <w:rsid w:val="00BA30BF"/>
    <w:rsid w:val="00BA3AEF"/>
    <w:rsid w:val="00BA4366"/>
    <w:rsid w:val="00BA4655"/>
    <w:rsid w:val="00BA4B02"/>
    <w:rsid w:val="00BA4DB6"/>
    <w:rsid w:val="00BA58A2"/>
    <w:rsid w:val="00BA5E18"/>
    <w:rsid w:val="00BA62F6"/>
    <w:rsid w:val="00BA7005"/>
    <w:rsid w:val="00BA793F"/>
    <w:rsid w:val="00BA7BE4"/>
    <w:rsid w:val="00BB0700"/>
    <w:rsid w:val="00BB07D7"/>
    <w:rsid w:val="00BB0AE3"/>
    <w:rsid w:val="00BB0F11"/>
    <w:rsid w:val="00BB104A"/>
    <w:rsid w:val="00BB22CE"/>
    <w:rsid w:val="00BB23ED"/>
    <w:rsid w:val="00BB27E6"/>
    <w:rsid w:val="00BB2F58"/>
    <w:rsid w:val="00BB34AF"/>
    <w:rsid w:val="00BB38D3"/>
    <w:rsid w:val="00BB3AB5"/>
    <w:rsid w:val="00BB45D1"/>
    <w:rsid w:val="00BB4E3E"/>
    <w:rsid w:val="00BB5B11"/>
    <w:rsid w:val="00BB619D"/>
    <w:rsid w:val="00BB6B78"/>
    <w:rsid w:val="00BB6C5B"/>
    <w:rsid w:val="00BB7356"/>
    <w:rsid w:val="00BB7F59"/>
    <w:rsid w:val="00BC0084"/>
    <w:rsid w:val="00BC0373"/>
    <w:rsid w:val="00BC06A4"/>
    <w:rsid w:val="00BC17EE"/>
    <w:rsid w:val="00BC1A38"/>
    <w:rsid w:val="00BC3F07"/>
    <w:rsid w:val="00BC4132"/>
    <w:rsid w:val="00BC4444"/>
    <w:rsid w:val="00BC47C8"/>
    <w:rsid w:val="00BC54ED"/>
    <w:rsid w:val="00BC639E"/>
    <w:rsid w:val="00BC6446"/>
    <w:rsid w:val="00BC689A"/>
    <w:rsid w:val="00BC7793"/>
    <w:rsid w:val="00BC7C9C"/>
    <w:rsid w:val="00BD025C"/>
    <w:rsid w:val="00BD0889"/>
    <w:rsid w:val="00BD0A50"/>
    <w:rsid w:val="00BD1AC6"/>
    <w:rsid w:val="00BD1AD1"/>
    <w:rsid w:val="00BD2F9E"/>
    <w:rsid w:val="00BD481D"/>
    <w:rsid w:val="00BD4B9B"/>
    <w:rsid w:val="00BD5383"/>
    <w:rsid w:val="00BD5917"/>
    <w:rsid w:val="00BD5CEB"/>
    <w:rsid w:val="00BD64B2"/>
    <w:rsid w:val="00BD7182"/>
    <w:rsid w:val="00BD781C"/>
    <w:rsid w:val="00BD7C8F"/>
    <w:rsid w:val="00BD7D24"/>
    <w:rsid w:val="00BD7DAE"/>
    <w:rsid w:val="00BE0F07"/>
    <w:rsid w:val="00BE17F4"/>
    <w:rsid w:val="00BE1CE6"/>
    <w:rsid w:val="00BE1E92"/>
    <w:rsid w:val="00BE2A5D"/>
    <w:rsid w:val="00BE2CB9"/>
    <w:rsid w:val="00BE3265"/>
    <w:rsid w:val="00BE4FAF"/>
    <w:rsid w:val="00BE5F29"/>
    <w:rsid w:val="00BE634C"/>
    <w:rsid w:val="00BE6721"/>
    <w:rsid w:val="00BE672D"/>
    <w:rsid w:val="00BE7777"/>
    <w:rsid w:val="00BF02E9"/>
    <w:rsid w:val="00BF0510"/>
    <w:rsid w:val="00BF0EF8"/>
    <w:rsid w:val="00BF25F4"/>
    <w:rsid w:val="00BF29BD"/>
    <w:rsid w:val="00BF2A4B"/>
    <w:rsid w:val="00BF32C4"/>
    <w:rsid w:val="00BF361A"/>
    <w:rsid w:val="00BF37E3"/>
    <w:rsid w:val="00BF3CEC"/>
    <w:rsid w:val="00BF4C48"/>
    <w:rsid w:val="00BF530E"/>
    <w:rsid w:val="00BF5CAD"/>
    <w:rsid w:val="00BF618D"/>
    <w:rsid w:val="00BF725E"/>
    <w:rsid w:val="00BF7D37"/>
    <w:rsid w:val="00C00242"/>
    <w:rsid w:val="00C00C67"/>
    <w:rsid w:val="00C00DF0"/>
    <w:rsid w:val="00C01394"/>
    <w:rsid w:val="00C013A3"/>
    <w:rsid w:val="00C0190B"/>
    <w:rsid w:val="00C01954"/>
    <w:rsid w:val="00C01B8F"/>
    <w:rsid w:val="00C01D86"/>
    <w:rsid w:val="00C0340A"/>
    <w:rsid w:val="00C03742"/>
    <w:rsid w:val="00C03CD0"/>
    <w:rsid w:val="00C0535D"/>
    <w:rsid w:val="00C056C8"/>
    <w:rsid w:val="00C05838"/>
    <w:rsid w:val="00C05EEF"/>
    <w:rsid w:val="00C06E41"/>
    <w:rsid w:val="00C07014"/>
    <w:rsid w:val="00C072EF"/>
    <w:rsid w:val="00C07AD0"/>
    <w:rsid w:val="00C105BD"/>
    <w:rsid w:val="00C106D1"/>
    <w:rsid w:val="00C10755"/>
    <w:rsid w:val="00C10D68"/>
    <w:rsid w:val="00C11913"/>
    <w:rsid w:val="00C123D7"/>
    <w:rsid w:val="00C129F2"/>
    <w:rsid w:val="00C13A18"/>
    <w:rsid w:val="00C13E78"/>
    <w:rsid w:val="00C14764"/>
    <w:rsid w:val="00C15A98"/>
    <w:rsid w:val="00C15E59"/>
    <w:rsid w:val="00C15F48"/>
    <w:rsid w:val="00C1675A"/>
    <w:rsid w:val="00C17094"/>
    <w:rsid w:val="00C177CB"/>
    <w:rsid w:val="00C20347"/>
    <w:rsid w:val="00C207E7"/>
    <w:rsid w:val="00C21861"/>
    <w:rsid w:val="00C21B90"/>
    <w:rsid w:val="00C2205E"/>
    <w:rsid w:val="00C2251E"/>
    <w:rsid w:val="00C225B5"/>
    <w:rsid w:val="00C226CF"/>
    <w:rsid w:val="00C23151"/>
    <w:rsid w:val="00C231D7"/>
    <w:rsid w:val="00C233B9"/>
    <w:rsid w:val="00C2361F"/>
    <w:rsid w:val="00C23AA4"/>
    <w:rsid w:val="00C23FF2"/>
    <w:rsid w:val="00C25584"/>
    <w:rsid w:val="00C2743C"/>
    <w:rsid w:val="00C30082"/>
    <w:rsid w:val="00C304E7"/>
    <w:rsid w:val="00C30A5C"/>
    <w:rsid w:val="00C3132E"/>
    <w:rsid w:val="00C3134C"/>
    <w:rsid w:val="00C31426"/>
    <w:rsid w:val="00C31435"/>
    <w:rsid w:val="00C31CC4"/>
    <w:rsid w:val="00C321F9"/>
    <w:rsid w:val="00C324A7"/>
    <w:rsid w:val="00C3307D"/>
    <w:rsid w:val="00C33BBD"/>
    <w:rsid w:val="00C33C67"/>
    <w:rsid w:val="00C33DC4"/>
    <w:rsid w:val="00C33E73"/>
    <w:rsid w:val="00C34D6F"/>
    <w:rsid w:val="00C34E13"/>
    <w:rsid w:val="00C355B3"/>
    <w:rsid w:val="00C35A89"/>
    <w:rsid w:val="00C36272"/>
    <w:rsid w:val="00C363BD"/>
    <w:rsid w:val="00C367AF"/>
    <w:rsid w:val="00C36831"/>
    <w:rsid w:val="00C36926"/>
    <w:rsid w:val="00C37578"/>
    <w:rsid w:val="00C37FCA"/>
    <w:rsid w:val="00C40FC7"/>
    <w:rsid w:val="00C41072"/>
    <w:rsid w:val="00C4123D"/>
    <w:rsid w:val="00C41595"/>
    <w:rsid w:val="00C42621"/>
    <w:rsid w:val="00C42AA4"/>
    <w:rsid w:val="00C42AAB"/>
    <w:rsid w:val="00C42C74"/>
    <w:rsid w:val="00C43942"/>
    <w:rsid w:val="00C4395E"/>
    <w:rsid w:val="00C43C86"/>
    <w:rsid w:val="00C44040"/>
    <w:rsid w:val="00C4456F"/>
    <w:rsid w:val="00C45529"/>
    <w:rsid w:val="00C45BF6"/>
    <w:rsid w:val="00C4691F"/>
    <w:rsid w:val="00C47634"/>
    <w:rsid w:val="00C4782E"/>
    <w:rsid w:val="00C50316"/>
    <w:rsid w:val="00C507D7"/>
    <w:rsid w:val="00C50CAC"/>
    <w:rsid w:val="00C50DB2"/>
    <w:rsid w:val="00C51C64"/>
    <w:rsid w:val="00C51DBD"/>
    <w:rsid w:val="00C51ECB"/>
    <w:rsid w:val="00C526AA"/>
    <w:rsid w:val="00C52707"/>
    <w:rsid w:val="00C52D36"/>
    <w:rsid w:val="00C52DDF"/>
    <w:rsid w:val="00C52ED1"/>
    <w:rsid w:val="00C5426C"/>
    <w:rsid w:val="00C54407"/>
    <w:rsid w:val="00C55066"/>
    <w:rsid w:val="00C558E5"/>
    <w:rsid w:val="00C55FE3"/>
    <w:rsid w:val="00C56866"/>
    <w:rsid w:val="00C573F1"/>
    <w:rsid w:val="00C575FD"/>
    <w:rsid w:val="00C57ACF"/>
    <w:rsid w:val="00C57E0B"/>
    <w:rsid w:val="00C62765"/>
    <w:rsid w:val="00C63030"/>
    <w:rsid w:val="00C6306A"/>
    <w:rsid w:val="00C63583"/>
    <w:rsid w:val="00C63DFA"/>
    <w:rsid w:val="00C64D78"/>
    <w:rsid w:val="00C65CA9"/>
    <w:rsid w:val="00C6725C"/>
    <w:rsid w:val="00C67B56"/>
    <w:rsid w:val="00C67C02"/>
    <w:rsid w:val="00C67CD0"/>
    <w:rsid w:val="00C705B1"/>
    <w:rsid w:val="00C738F2"/>
    <w:rsid w:val="00C73D6C"/>
    <w:rsid w:val="00C73E8D"/>
    <w:rsid w:val="00C74349"/>
    <w:rsid w:val="00C74561"/>
    <w:rsid w:val="00C74F99"/>
    <w:rsid w:val="00C754CD"/>
    <w:rsid w:val="00C7624B"/>
    <w:rsid w:val="00C76AEC"/>
    <w:rsid w:val="00C775D2"/>
    <w:rsid w:val="00C77909"/>
    <w:rsid w:val="00C77DE3"/>
    <w:rsid w:val="00C80BA3"/>
    <w:rsid w:val="00C8114C"/>
    <w:rsid w:val="00C81975"/>
    <w:rsid w:val="00C81DE3"/>
    <w:rsid w:val="00C827AD"/>
    <w:rsid w:val="00C82D48"/>
    <w:rsid w:val="00C83DA8"/>
    <w:rsid w:val="00C83FCF"/>
    <w:rsid w:val="00C840D3"/>
    <w:rsid w:val="00C84B26"/>
    <w:rsid w:val="00C84D55"/>
    <w:rsid w:val="00C85409"/>
    <w:rsid w:val="00C85695"/>
    <w:rsid w:val="00C85884"/>
    <w:rsid w:val="00C861D3"/>
    <w:rsid w:val="00C8629B"/>
    <w:rsid w:val="00C86698"/>
    <w:rsid w:val="00C86867"/>
    <w:rsid w:val="00C87C29"/>
    <w:rsid w:val="00C87D42"/>
    <w:rsid w:val="00C87E81"/>
    <w:rsid w:val="00C90516"/>
    <w:rsid w:val="00C90733"/>
    <w:rsid w:val="00C90EBE"/>
    <w:rsid w:val="00C9151C"/>
    <w:rsid w:val="00C91536"/>
    <w:rsid w:val="00C91C0E"/>
    <w:rsid w:val="00C91D7B"/>
    <w:rsid w:val="00C920E3"/>
    <w:rsid w:val="00C921A7"/>
    <w:rsid w:val="00C9286E"/>
    <w:rsid w:val="00C935BF"/>
    <w:rsid w:val="00C93767"/>
    <w:rsid w:val="00C93C32"/>
    <w:rsid w:val="00C945B5"/>
    <w:rsid w:val="00C947A4"/>
    <w:rsid w:val="00C95660"/>
    <w:rsid w:val="00C95D88"/>
    <w:rsid w:val="00C95F53"/>
    <w:rsid w:val="00C96404"/>
    <w:rsid w:val="00C96E47"/>
    <w:rsid w:val="00C9748D"/>
    <w:rsid w:val="00C9761F"/>
    <w:rsid w:val="00C97857"/>
    <w:rsid w:val="00C97A26"/>
    <w:rsid w:val="00C97B7E"/>
    <w:rsid w:val="00CA0209"/>
    <w:rsid w:val="00CA030E"/>
    <w:rsid w:val="00CA0FBA"/>
    <w:rsid w:val="00CA11F8"/>
    <w:rsid w:val="00CA12B7"/>
    <w:rsid w:val="00CA18A0"/>
    <w:rsid w:val="00CA1B37"/>
    <w:rsid w:val="00CA1D40"/>
    <w:rsid w:val="00CA2A4D"/>
    <w:rsid w:val="00CA3079"/>
    <w:rsid w:val="00CA321E"/>
    <w:rsid w:val="00CA35C3"/>
    <w:rsid w:val="00CA3E8C"/>
    <w:rsid w:val="00CA414F"/>
    <w:rsid w:val="00CA4899"/>
    <w:rsid w:val="00CA5BF4"/>
    <w:rsid w:val="00CA5C1B"/>
    <w:rsid w:val="00CA5CDB"/>
    <w:rsid w:val="00CA61DD"/>
    <w:rsid w:val="00CA6F49"/>
    <w:rsid w:val="00CA7683"/>
    <w:rsid w:val="00CA78E4"/>
    <w:rsid w:val="00CA7942"/>
    <w:rsid w:val="00CA7BE3"/>
    <w:rsid w:val="00CA7CA8"/>
    <w:rsid w:val="00CB12F7"/>
    <w:rsid w:val="00CB1318"/>
    <w:rsid w:val="00CB1394"/>
    <w:rsid w:val="00CB18DF"/>
    <w:rsid w:val="00CB20DE"/>
    <w:rsid w:val="00CB29F2"/>
    <w:rsid w:val="00CB2B08"/>
    <w:rsid w:val="00CB379A"/>
    <w:rsid w:val="00CB3C46"/>
    <w:rsid w:val="00CB442A"/>
    <w:rsid w:val="00CB4AAF"/>
    <w:rsid w:val="00CB4ADB"/>
    <w:rsid w:val="00CB514D"/>
    <w:rsid w:val="00CB5A6B"/>
    <w:rsid w:val="00CB6827"/>
    <w:rsid w:val="00CB6C7D"/>
    <w:rsid w:val="00CB6E11"/>
    <w:rsid w:val="00CB6E6E"/>
    <w:rsid w:val="00CB7C11"/>
    <w:rsid w:val="00CC01F1"/>
    <w:rsid w:val="00CC085A"/>
    <w:rsid w:val="00CC1165"/>
    <w:rsid w:val="00CC1398"/>
    <w:rsid w:val="00CC1495"/>
    <w:rsid w:val="00CC1C5F"/>
    <w:rsid w:val="00CC2FA8"/>
    <w:rsid w:val="00CC32C4"/>
    <w:rsid w:val="00CC34F7"/>
    <w:rsid w:val="00CC36C7"/>
    <w:rsid w:val="00CC3DA6"/>
    <w:rsid w:val="00CC3E2B"/>
    <w:rsid w:val="00CC41F6"/>
    <w:rsid w:val="00CC469D"/>
    <w:rsid w:val="00CC4A79"/>
    <w:rsid w:val="00CD01BE"/>
    <w:rsid w:val="00CD04E3"/>
    <w:rsid w:val="00CD11E4"/>
    <w:rsid w:val="00CD157F"/>
    <w:rsid w:val="00CD1D72"/>
    <w:rsid w:val="00CD2945"/>
    <w:rsid w:val="00CD2967"/>
    <w:rsid w:val="00CD2A2D"/>
    <w:rsid w:val="00CD2D96"/>
    <w:rsid w:val="00CD34B5"/>
    <w:rsid w:val="00CD36A0"/>
    <w:rsid w:val="00CD3F7C"/>
    <w:rsid w:val="00CD491B"/>
    <w:rsid w:val="00CD4E10"/>
    <w:rsid w:val="00CD677D"/>
    <w:rsid w:val="00CD7F21"/>
    <w:rsid w:val="00CE11B0"/>
    <w:rsid w:val="00CE184D"/>
    <w:rsid w:val="00CE202F"/>
    <w:rsid w:val="00CE2B32"/>
    <w:rsid w:val="00CE2E39"/>
    <w:rsid w:val="00CE30BE"/>
    <w:rsid w:val="00CE3899"/>
    <w:rsid w:val="00CE3CA5"/>
    <w:rsid w:val="00CE40FF"/>
    <w:rsid w:val="00CE429A"/>
    <w:rsid w:val="00CE4485"/>
    <w:rsid w:val="00CE4635"/>
    <w:rsid w:val="00CE48FE"/>
    <w:rsid w:val="00CE4A97"/>
    <w:rsid w:val="00CE50C9"/>
    <w:rsid w:val="00CE5366"/>
    <w:rsid w:val="00CE55F0"/>
    <w:rsid w:val="00CE5747"/>
    <w:rsid w:val="00CE5D17"/>
    <w:rsid w:val="00CE6DF2"/>
    <w:rsid w:val="00CE72E9"/>
    <w:rsid w:val="00CE7C35"/>
    <w:rsid w:val="00CE7FD0"/>
    <w:rsid w:val="00CF01AE"/>
    <w:rsid w:val="00CF0596"/>
    <w:rsid w:val="00CF07FF"/>
    <w:rsid w:val="00CF0FE1"/>
    <w:rsid w:val="00CF18A4"/>
    <w:rsid w:val="00CF191E"/>
    <w:rsid w:val="00CF2634"/>
    <w:rsid w:val="00CF2C6E"/>
    <w:rsid w:val="00CF44EF"/>
    <w:rsid w:val="00CF54E0"/>
    <w:rsid w:val="00CF5D74"/>
    <w:rsid w:val="00CF6000"/>
    <w:rsid w:val="00CF6A60"/>
    <w:rsid w:val="00CF7343"/>
    <w:rsid w:val="00CF7621"/>
    <w:rsid w:val="00CF769C"/>
    <w:rsid w:val="00D00B2B"/>
    <w:rsid w:val="00D00FFD"/>
    <w:rsid w:val="00D01051"/>
    <w:rsid w:val="00D0244B"/>
    <w:rsid w:val="00D02552"/>
    <w:rsid w:val="00D0320E"/>
    <w:rsid w:val="00D03DF4"/>
    <w:rsid w:val="00D04713"/>
    <w:rsid w:val="00D04714"/>
    <w:rsid w:val="00D049B0"/>
    <w:rsid w:val="00D0534D"/>
    <w:rsid w:val="00D067D3"/>
    <w:rsid w:val="00D0680D"/>
    <w:rsid w:val="00D072DE"/>
    <w:rsid w:val="00D07970"/>
    <w:rsid w:val="00D07CF3"/>
    <w:rsid w:val="00D07E8B"/>
    <w:rsid w:val="00D1050A"/>
    <w:rsid w:val="00D11102"/>
    <w:rsid w:val="00D115FC"/>
    <w:rsid w:val="00D120FA"/>
    <w:rsid w:val="00D1229A"/>
    <w:rsid w:val="00D13791"/>
    <w:rsid w:val="00D13880"/>
    <w:rsid w:val="00D13C37"/>
    <w:rsid w:val="00D1439D"/>
    <w:rsid w:val="00D14EE6"/>
    <w:rsid w:val="00D16318"/>
    <w:rsid w:val="00D16A9D"/>
    <w:rsid w:val="00D16AEC"/>
    <w:rsid w:val="00D16DEC"/>
    <w:rsid w:val="00D16FFD"/>
    <w:rsid w:val="00D17A66"/>
    <w:rsid w:val="00D17FB4"/>
    <w:rsid w:val="00D20365"/>
    <w:rsid w:val="00D204AB"/>
    <w:rsid w:val="00D20FEC"/>
    <w:rsid w:val="00D211EF"/>
    <w:rsid w:val="00D218C3"/>
    <w:rsid w:val="00D21F07"/>
    <w:rsid w:val="00D22269"/>
    <w:rsid w:val="00D2271B"/>
    <w:rsid w:val="00D22C93"/>
    <w:rsid w:val="00D2364F"/>
    <w:rsid w:val="00D2377E"/>
    <w:rsid w:val="00D23B58"/>
    <w:rsid w:val="00D23E49"/>
    <w:rsid w:val="00D2427C"/>
    <w:rsid w:val="00D24D49"/>
    <w:rsid w:val="00D25053"/>
    <w:rsid w:val="00D2517A"/>
    <w:rsid w:val="00D255F1"/>
    <w:rsid w:val="00D25627"/>
    <w:rsid w:val="00D26D3B"/>
    <w:rsid w:val="00D273D1"/>
    <w:rsid w:val="00D27601"/>
    <w:rsid w:val="00D2765B"/>
    <w:rsid w:val="00D27D8F"/>
    <w:rsid w:val="00D3051C"/>
    <w:rsid w:val="00D313C0"/>
    <w:rsid w:val="00D31D4B"/>
    <w:rsid w:val="00D32326"/>
    <w:rsid w:val="00D328B5"/>
    <w:rsid w:val="00D32920"/>
    <w:rsid w:val="00D332CE"/>
    <w:rsid w:val="00D333BA"/>
    <w:rsid w:val="00D33504"/>
    <w:rsid w:val="00D33B2F"/>
    <w:rsid w:val="00D34084"/>
    <w:rsid w:val="00D341AC"/>
    <w:rsid w:val="00D35137"/>
    <w:rsid w:val="00D35317"/>
    <w:rsid w:val="00D35558"/>
    <w:rsid w:val="00D35F6B"/>
    <w:rsid w:val="00D35F70"/>
    <w:rsid w:val="00D36250"/>
    <w:rsid w:val="00D3660A"/>
    <w:rsid w:val="00D36A85"/>
    <w:rsid w:val="00D37066"/>
    <w:rsid w:val="00D3754F"/>
    <w:rsid w:val="00D37FDC"/>
    <w:rsid w:val="00D40266"/>
    <w:rsid w:val="00D4128A"/>
    <w:rsid w:val="00D41408"/>
    <w:rsid w:val="00D41A79"/>
    <w:rsid w:val="00D41B4F"/>
    <w:rsid w:val="00D41BED"/>
    <w:rsid w:val="00D420D3"/>
    <w:rsid w:val="00D422E8"/>
    <w:rsid w:val="00D4247C"/>
    <w:rsid w:val="00D4303E"/>
    <w:rsid w:val="00D43B25"/>
    <w:rsid w:val="00D449D6"/>
    <w:rsid w:val="00D449F9"/>
    <w:rsid w:val="00D4563C"/>
    <w:rsid w:val="00D45724"/>
    <w:rsid w:val="00D4623F"/>
    <w:rsid w:val="00D46502"/>
    <w:rsid w:val="00D465EE"/>
    <w:rsid w:val="00D4744D"/>
    <w:rsid w:val="00D479EC"/>
    <w:rsid w:val="00D47F69"/>
    <w:rsid w:val="00D47FFA"/>
    <w:rsid w:val="00D50BC4"/>
    <w:rsid w:val="00D51121"/>
    <w:rsid w:val="00D51D15"/>
    <w:rsid w:val="00D51EE4"/>
    <w:rsid w:val="00D522E6"/>
    <w:rsid w:val="00D52623"/>
    <w:rsid w:val="00D53560"/>
    <w:rsid w:val="00D53CC4"/>
    <w:rsid w:val="00D5421B"/>
    <w:rsid w:val="00D54B78"/>
    <w:rsid w:val="00D5548C"/>
    <w:rsid w:val="00D56149"/>
    <w:rsid w:val="00D567D2"/>
    <w:rsid w:val="00D57464"/>
    <w:rsid w:val="00D57AD2"/>
    <w:rsid w:val="00D57E43"/>
    <w:rsid w:val="00D57EE0"/>
    <w:rsid w:val="00D57F4B"/>
    <w:rsid w:val="00D606A6"/>
    <w:rsid w:val="00D60906"/>
    <w:rsid w:val="00D60919"/>
    <w:rsid w:val="00D61626"/>
    <w:rsid w:val="00D63F58"/>
    <w:rsid w:val="00D647B5"/>
    <w:rsid w:val="00D6484D"/>
    <w:rsid w:val="00D65A2E"/>
    <w:rsid w:val="00D65ACF"/>
    <w:rsid w:val="00D65D26"/>
    <w:rsid w:val="00D66211"/>
    <w:rsid w:val="00D662C6"/>
    <w:rsid w:val="00D66432"/>
    <w:rsid w:val="00D67191"/>
    <w:rsid w:val="00D67378"/>
    <w:rsid w:val="00D67837"/>
    <w:rsid w:val="00D67A22"/>
    <w:rsid w:val="00D70613"/>
    <w:rsid w:val="00D70C67"/>
    <w:rsid w:val="00D71A57"/>
    <w:rsid w:val="00D7267D"/>
    <w:rsid w:val="00D72885"/>
    <w:rsid w:val="00D7427C"/>
    <w:rsid w:val="00D74E54"/>
    <w:rsid w:val="00D750BA"/>
    <w:rsid w:val="00D757D4"/>
    <w:rsid w:val="00D76C11"/>
    <w:rsid w:val="00D7705B"/>
    <w:rsid w:val="00D7796C"/>
    <w:rsid w:val="00D80404"/>
    <w:rsid w:val="00D8040F"/>
    <w:rsid w:val="00D8055A"/>
    <w:rsid w:val="00D818F2"/>
    <w:rsid w:val="00D82EB0"/>
    <w:rsid w:val="00D833CC"/>
    <w:rsid w:val="00D84739"/>
    <w:rsid w:val="00D850BF"/>
    <w:rsid w:val="00D85364"/>
    <w:rsid w:val="00D856B5"/>
    <w:rsid w:val="00D85B60"/>
    <w:rsid w:val="00D861B4"/>
    <w:rsid w:val="00D8643B"/>
    <w:rsid w:val="00D8690F"/>
    <w:rsid w:val="00D87661"/>
    <w:rsid w:val="00D87C73"/>
    <w:rsid w:val="00D90401"/>
    <w:rsid w:val="00D90C96"/>
    <w:rsid w:val="00D90C97"/>
    <w:rsid w:val="00D90E2E"/>
    <w:rsid w:val="00D91080"/>
    <w:rsid w:val="00D93D75"/>
    <w:rsid w:val="00D94B3C"/>
    <w:rsid w:val="00D960CF"/>
    <w:rsid w:val="00D96C00"/>
    <w:rsid w:val="00D96E17"/>
    <w:rsid w:val="00D97189"/>
    <w:rsid w:val="00D97507"/>
    <w:rsid w:val="00D979F4"/>
    <w:rsid w:val="00DA05B9"/>
    <w:rsid w:val="00DA1920"/>
    <w:rsid w:val="00DA2ED3"/>
    <w:rsid w:val="00DA3064"/>
    <w:rsid w:val="00DA39CD"/>
    <w:rsid w:val="00DA3B93"/>
    <w:rsid w:val="00DA3F96"/>
    <w:rsid w:val="00DA42E4"/>
    <w:rsid w:val="00DA537A"/>
    <w:rsid w:val="00DA5537"/>
    <w:rsid w:val="00DA5921"/>
    <w:rsid w:val="00DA5A41"/>
    <w:rsid w:val="00DA5FC1"/>
    <w:rsid w:val="00DA7003"/>
    <w:rsid w:val="00DA7292"/>
    <w:rsid w:val="00DA743D"/>
    <w:rsid w:val="00DA76CD"/>
    <w:rsid w:val="00DB0005"/>
    <w:rsid w:val="00DB000A"/>
    <w:rsid w:val="00DB0596"/>
    <w:rsid w:val="00DB0599"/>
    <w:rsid w:val="00DB0808"/>
    <w:rsid w:val="00DB0CBD"/>
    <w:rsid w:val="00DB0D61"/>
    <w:rsid w:val="00DB158D"/>
    <w:rsid w:val="00DB1954"/>
    <w:rsid w:val="00DB2023"/>
    <w:rsid w:val="00DB25A4"/>
    <w:rsid w:val="00DB3039"/>
    <w:rsid w:val="00DB3FEF"/>
    <w:rsid w:val="00DB4153"/>
    <w:rsid w:val="00DB4398"/>
    <w:rsid w:val="00DB46F1"/>
    <w:rsid w:val="00DB479E"/>
    <w:rsid w:val="00DB54D7"/>
    <w:rsid w:val="00DB6A01"/>
    <w:rsid w:val="00DB7B01"/>
    <w:rsid w:val="00DC0686"/>
    <w:rsid w:val="00DC0AC3"/>
    <w:rsid w:val="00DC1355"/>
    <w:rsid w:val="00DC1E0D"/>
    <w:rsid w:val="00DC1E65"/>
    <w:rsid w:val="00DC22E3"/>
    <w:rsid w:val="00DC23E0"/>
    <w:rsid w:val="00DC2BCB"/>
    <w:rsid w:val="00DC3D1F"/>
    <w:rsid w:val="00DC4A94"/>
    <w:rsid w:val="00DC5553"/>
    <w:rsid w:val="00DC5AF1"/>
    <w:rsid w:val="00DC6100"/>
    <w:rsid w:val="00DC679F"/>
    <w:rsid w:val="00DC6A14"/>
    <w:rsid w:val="00DC6AAE"/>
    <w:rsid w:val="00DC6C0E"/>
    <w:rsid w:val="00DC6C86"/>
    <w:rsid w:val="00DC7C43"/>
    <w:rsid w:val="00DD1BB8"/>
    <w:rsid w:val="00DD2924"/>
    <w:rsid w:val="00DD29F8"/>
    <w:rsid w:val="00DD2B99"/>
    <w:rsid w:val="00DD4AA7"/>
    <w:rsid w:val="00DD4B51"/>
    <w:rsid w:val="00DD5B08"/>
    <w:rsid w:val="00DD6796"/>
    <w:rsid w:val="00DD6835"/>
    <w:rsid w:val="00DD7562"/>
    <w:rsid w:val="00DD7C84"/>
    <w:rsid w:val="00DD7E4C"/>
    <w:rsid w:val="00DE0109"/>
    <w:rsid w:val="00DE083B"/>
    <w:rsid w:val="00DE0B0E"/>
    <w:rsid w:val="00DE1DD5"/>
    <w:rsid w:val="00DE1F4E"/>
    <w:rsid w:val="00DE20D5"/>
    <w:rsid w:val="00DE25A0"/>
    <w:rsid w:val="00DE25E1"/>
    <w:rsid w:val="00DE3F29"/>
    <w:rsid w:val="00DE4493"/>
    <w:rsid w:val="00DE4C3F"/>
    <w:rsid w:val="00DE588E"/>
    <w:rsid w:val="00DE5FFA"/>
    <w:rsid w:val="00DE6792"/>
    <w:rsid w:val="00DE6CEC"/>
    <w:rsid w:val="00DE73C0"/>
    <w:rsid w:val="00DF06D9"/>
    <w:rsid w:val="00DF0FDC"/>
    <w:rsid w:val="00DF1004"/>
    <w:rsid w:val="00DF185C"/>
    <w:rsid w:val="00DF1AB2"/>
    <w:rsid w:val="00DF2BEC"/>
    <w:rsid w:val="00DF2C74"/>
    <w:rsid w:val="00DF3239"/>
    <w:rsid w:val="00DF381E"/>
    <w:rsid w:val="00DF3C9E"/>
    <w:rsid w:val="00DF3FB8"/>
    <w:rsid w:val="00DF51FB"/>
    <w:rsid w:val="00DF5AC4"/>
    <w:rsid w:val="00DF655F"/>
    <w:rsid w:val="00DF6910"/>
    <w:rsid w:val="00DF6B29"/>
    <w:rsid w:val="00DF785B"/>
    <w:rsid w:val="00E00300"/>
    <w:rsid w:val="00E00479"/>
    <w:rsid w:val="00E009E3"/>
    <w:rsid w:val="00E026CC"/>
    <w:rsid w:val="00E02D77"/>
    <w:rsid w:val="00E02EE0"/>
    <w:rsid w:val="00E03CB8"/>
    <w:rsid w:val="00E04242"/>
    <w:rsid w:val="00E04539"/>
    <w:rsid w:val="00E0463B"/>
    <w:rsid w:val="00E04C3A"/>
    <w:rsid w:val="00E04CF3"/>
    <w:rsid w:val="00E053BC"/>
    <w:rsid w:val="00E06072"/>
    <w:rsid w:val="00E06255"/>
    <w:rsid w:val="00E066E2"/>
    <w:rsid w:val="00E07B69"/>
    <w:rsid w:val="00E07BD4"/>
    <w:rsid w:val="00E07D4F"/>
    <w:rsid w:val="00E07DEF"/>
    <w:rsid w:val="00E10426"/>
    <w:rsid w:val="00E10EAD"/>
    <w:rsid w:val="00E10F5F"/>
    <w:rsid w:val="00E11C9D"/>
    <w:rsid w:val="00E11E55"/>
    <w:rsid w:val="00E12B3F"/>
    <w:rsid w:val="00E132BE"/>
    <w:rsid w:val="00E133E3"/>
    <w:rsid w:val="00E13B99"/>
    <w:rsid w:val="00E13CA8"/>
    <w:rsid w:val="00E13CDE"/>
    <w:rsid w:val="00E13F0B"/>
    <w:rsid w:val="00E141F9"/>
    <w:rsid w:val="00E14F21"/>
    <w:rsid w:val="00E14FE9"/>
    <w:rsid w:val="00E1531F"/>
    <w:rsid w:val="00E15998"/>
    <w:rsid w:val="00E15BDF"/>
    <w:rsid w:val="00E15E6B"/>
    <w:rsid w:val="00E163B4"/>
    <w:rsid w:val="00E168DA"/>
    <w:rsid w:val="00E16AF4"/>
    <w:rsid w:val="00E17134"/>
    <w:rsid w:val="00E173EE"/>
    <w:rsid w:val="00E1761E"/>
    <w:rsid w:val="00E179FF"/>
    <w:rsid w:val="00E206DB"/>
    <w:rsid w:val="00E21012"/>
    <w:rsid w:val="00E21120"/>
    <w:rsid w:val="00E215AD"/>
    <w:rsid w:val="00E2161F"/>
    <w:rsid w:val="00E21B89"/>
    <w:rsid w:val="00E21FC8"/>
    <w:rsid w:val="00E22420"/>
    <w:rsid w:val="00E22534"/>
    <w:rsid w:val="00E22D31"/>
    <w:rsid w:val="00E2305D"/>
    <w:rsid w:val="00E23507"/>
    <w:rsid w:val="00E23911"/>
    <w:rsid w:val="00E23B9C"/>
    <w:rsid w:val="00E23FC7"/>
    <w:rsid w:val="00E24B05"/>
    <w:rsid w:val="00E24FEF"/>
    <w:rsid w:val="00E2641B"/>
    <w:rsid w:val="00E26CA4"/>
    <w:rsid w:val="00E27419"/>
    <w:rsid w:val="00E274A1"/>
    <w:rsid w:val="00E27600"/>
    <w:rsid w:val="00E27BD9"/>
    <w:rsid w:val="00E30142"/>
    <w:rsid w:val="00E30B54"/>
    <w:rsid w:val="00E30D2C"/>
    <w:rsid w:val="00E31739"/>
    <w:rsid w:val="00E3186A"/>
    <w:rsid w:val="00E31C1A"/>
    <w:rsid w:val="00E323D9"/>
    <w:rsid w:val="00E323DC"/>
    <w:rsid w:val="00E32834"/>
    <w:rsid w:val="00E32C80"/>
    <w:rsid w:val="00E330C1"/>
    <w:rsid w:val="00E338B9"/>
    <w:rsid w:val="00E3411C"/>
    <w:rsid w:val="00E3427C"/>
    <w:rsid w:val="00E34501"/>
    <w:rsid w:val="00E3508A"/>
    <w:rsid w:val="00E364E3"/>
    <w:rsid w:val="00E36999"/>
    <w:rsid w:val="00E36DD9"/>
    <w:rsid w:val="00E373AC"/>
    <w:rsid w:val="00E37BA1"/>
    <w:rsid w:val="00E40126"/>
    <w:rsid w:val="00E40433"/>
    <w:rsid w:val="00E40766"/>
    <w:rsid w:val="00E40B22"/>
    <w:rsid w:val="00E40E15"/>
    <w:rsid w:val="00E40F22"/>
    <w:rsid w:val="00E41652"/>
    <w:rsid w:val="00E41A7E"/>
    <w:rsid w:val="00E41A84"/>
    <w:rsid w:val="00E41D23"/>
    <w:rsid w:val="00E4204A"/>
    <w:rsid w:val="00E4316D"/>
    <w:rsid w:val="00E445E2"/>
    <w:rsid w:val="00E44ABB"/>
    <w:rsid w:val="00E450F4"/>
    <w:rsid w:val="00E46057"/>
    <w:rsid w:val="00E46522"/>
    <w:rsid w:val="00E46CD5"/>
    <w:rsid w:val="00E474D3"/>
    <w:rsid w:val="00E47808"/>
    <w:rsid w:val="00E47D95"/>
    <w:rsid w:val="00E50FB7"/>
    <w:rsid w:val="00E52117"/>
    <w:rsid w:val="00E5220B"/>
    <w:rsid w:val="00E53132"/>
    <w:rsid w:val="00E541BF"/>
    <w:rsid w:val="00E54E95"/>
    <w:rsid w:val="00E55BA3"/>
    <w:rsid w:val="00E55DDF"/>
    <w:rsid w:val="00E56D9C"/>
    <w:rsid w:val="00E5730A"/>
    <w:rsid w:val="00E57D24"/>
    <w:rsid w:val="00E57D9E"/>
    <w:rsid w:val="00E60BA4"/>
    <w:rsid w:val="00E60C64"/>
    <w:rsid w:val="00E60CAA"/>
    <w:rsid w:val="00E60E9E"/>
    <w:rsid w:val="00E61533"/>
    <w:rsid w:val="00E61709"/>
    <w:rsid w:val="00E61AD1"/>
    <w:rsid w:val="00E61E26"/>
    <w:rsid w:val="00E626FC"/>
    <w:rsid w:val="00E62986"/>
    <w:rsid w:val="00E62B60"/>
    <w:rsid w:val="00E62DC1"/>
    <w:rsid w:val="00E6333C"/>
    <w:rsid w:val="00E6334C"/>
    <w:rsid w:val="00E6375B"/>
    <w:rsid w:val="00E63B06"/>
    <w:rsid w:val="00E64C05"/>
    <w:rsid w:val="00E64F69"/>
    <w:rsid w:val="00E65F64"/>
    <w:rsid w:val="00E66500"/>
    <w:rsid w:val="00E66D37"/>
    <w:rsid w:val="00E67096"/>
    <w:rsid w:val="00E677AF"/>
    <w:rsid w:val="00E6781A"/>
    <w:rsid w:val="00E67A81"/>
    <w:rsid w:val="00E70D78"/>
    <w:rsid w:val="00E712C9"/>
    <w:rsid w:val="00E722F8"/>
    <w:rsid w:val="00E72518"/>
    <w:rsid w:val="00E733C0"/>
    <w:rsid w:val="00E73775"/>
    <w:rsid w:val="00E739BB"/>
    <w:rsid w:val="00E746F9"/>
    <w:rsid w:val="00E75592"/>
    <w:rsid w:val="00E755C5"/>
    <w:rsid w:val="00E775B6"/>
    <w:rsid w:val="00E80A94"/>
    <w:rsid w:val="00E80FF5"/>
    <w:rsid w:val="00E81030"/>
    <w:rsid w:val="00E817C9"/>
    <w:rsid w:val="00E81822"/>
    <w:rsid w:val="00E835C2"/>
    <w:rsid w:val="00E8446D"/>
    <w:rsid w:val="00E8567D"/>
    <w:rsid w:val="00E85741"/>
    <w:rsid w:val="00E857BD"/>
    <w:rsid w:val="00E85D5B"/>
    <w:rsid w:val="00E85E62"/>
    <w:rsid w:val="00E86834"/>
    <w:rsid w:val="00E868B6"/>
    <w:rsid w:val="00E87DD2"/>
    <w:rsid w:val="00E9032C"/>
    <w:rsid w:val="00E9067F"/>
    <w:rsid w:val="00E90CA3"/>
    <w:rsid w:val="00E91EE7"/>
    <w:rsid w:val="00E921FC"/>
    <w:rsid w:val="00E928E2"/>
    <w:rsid w:val="00E92C4F"/>
    <w:rsid w:val="00E92E3E"/>
    <w:rsid w:val="00E93D57"/>
    <w:rsid w:val="00E94009"/>
    <w:rsid w:val="00E9414A"/>
    <w:rsid w:val="00E942CB"/>
    <w:rsid w:val="00E948DD"/>
    <w:rsid w:val="00E94D03"/>
    <w:rsid w:val="00E96182"/>
    <w:rsid w:val="00E9697C"/>
    <w:rsid w:val="00E96C8E"/>
    <w:rsid w:val="00E96DBD"/>
    <w:rsid w:val="00E96EF0"/>
    <w:rsid w:val="00E97723"/>
    <w:rsid w:val="00E97EB1"/>
    <w:rsid w:val="00EA00E7"/>
    <w:rsid w:val="00EA0151"/>
    <w:rsid w:val="00EA039D"/>
    <w:rsid w:val="00EA08D7"/>
    <w:rsid w:val="00EA09D5"/>
    <w:rsid w:val="00EA190A"/>
    <w:rsid w:val="00EA299D"/>
    <w:rsid w:val="00EA2A67"/>
    <w:rsid w:val="00EA2FEB"/>
    <w:rsid w:val="00EA3250"/>
    <w:rsid w:val="00EA3897"/>
    <w:rsid w:val="00EA40F4"/>
    <w:rsid w:val="00EA4F02"/>
    <w:rsid w:val="00EA5E90"/>
    <w:rsid w:val="00EA615D"/>
    <w:rsid w:val="00EA70A6"/>
    <w:rsid w:val="00EA7560"/>
    <w:rsid w:val="00EA775E"/>
    <w:rsid w:val="00EB001F"/>
    <w:rsid w:val="00EB028D"/>
    <w:rsid w:val="00EB0304"/>
    <w:rsid w:val="00EB0F94"/>
    <w:rsid w:val="00EB1745"/>
    <w:rsid w:val="00EB1755"/>
    <w:rsid w:val="00EB2608"/>
    <w:rsid w:val="00EB26C8"/>
    <w:rsid w:val="00EB29C7"/>
    <w:rsid w:val="00EB3F03"/>
    <w:rsid w:val="00EB436F"/>
    <w:rsid w:val="00EB437A"/>
    <w:rsid w:val="00EB4F56"/>
    <w:rsid w:val="00EB5104"/>
    <w:rsid w:val="00EB5108"/>
    <w:rsid w:val="00EB6074"/>
    <w:rsid w:val="00EB6122"/>
    <w:rsid w:val="00EB6A88"/>
    <w:rsid w:val="00EB6D4D"/>
    <w:rsid w:val="00EB6E9D"/>
    <w:rsid w:val="00EB7458"/>
    <w:rsid w:val="00EB7484"/>
    <w:rsid w:val="00EB7589"/>
    <w:rsid w:val="00EB7E57"/>
    <w:rsid w:val="00EC02D1"/>
    <w:rsid w:val="00EC04B8"/>
    <w:rsid w:val="00EC0E15"/>
    <w:rsid w:val="00EC0E22"/>
    <w:rsid w:val="00EC10CC"/>
    <w:rsid w:val="00EC1463"/>
    <w:rsid w:val="00EC1633"/>
    <w:rsid w:val="00EC1FE7"/>
    <w:rsid w:val="00EC2258"/>
    <w:rsid w:val="00EC2E8D"/>
    <w:rsid w:val="00EC2FEF"/>
    <w:rsid w:val="00EC340B"/>
    <w:rsid w:val="00EC4331"/>
    <w:rsid w:val="00EC49E2"/>
    <w:rsid w:val="00EC4AAD"/>
    <w:rsid w:val="00EC4B05"/>
    <w:rsid w:val="00EC5CA7"/>
    <w:rsid w:val="00EC5E26"/>
    <w:rsid w:val="00EC67E8"/>
    <w:rsid w:val="00EC6C82"/>
    <w:rsid w:val="00EC6DFF"/>
    <w:rsid w:val="00EC73A2"/>
    <w:rsid w:val="00EC7686"/>
    <w:rsid w:val="00EC7A6A"/>
    <w:rsid w:val="00EC7C5F"/>
    <w:rsid w:val="00EC7F39"/>
    <w:rsid w:val="00EC7F9A"/>
    <w:rsid w:val="00ED09BE"/>
    <w:rsid w:val="00ED1B73"/>
    <w:rsid w:val="00ED1CB6"/>
    <w:rsid w:val="00ED1FCA"/>
    <w:rsid w:val="00ED2168"/>
    <w:rsid w:val="00ED219A"/>
    <w:rsid w:val="00ED244E"/>
    <w:rsid w:val="00ED303D"/>
    <w:rsid w:val="00ED30CD"/>
    <w:rsid w:val="00ED30FE"/>
    <w:rsid w:val="00ED3265"/>
    <w:rsid w:val="00ED38E2"/>
    <w:rsid w:val="00ED4B4B"/>
    <w:rsid w:val="00ED537A"/>
    <w:rsid w:val="00ED55FD"/>
    <w:rsid w:val="00ED5ADF"/>
    <w:rsid w:val="00ED6400"/>
    <w:rsid w:val="00ED6969"/>
    <w:rsid w:val="00ED6B07"/>
    <w:rsid w:val="00ED6C3B"/>
    <w:rsid w:val="00ED6F40"/>
    <w:rsid w:val="00ED72AA"/>
    <w:rsid w:val="00ED72DC"/>
    <w:rsid w:val="00ED78E6"/>
    <w:rsid w:val="00EE05B2"/>
    <w:rsid w:val="00EE1241"/>
    <w:rsid w:val="00EE20C4"/>
    <w:rsid w:val="00EE2163"/>
    <w:rsid w:val="00EE225C"/>
    <w:rsid w:val="00EE261B"/>
    <w:rsid w:val="00EE27A6"/>
    <w:rsid w:val="00EE27AE"/>
    <w:rsid w:val="00EE2A13"/>
    <w:rsid w:val="00EE2B0E"/>
    <w:rsid w:val="00EE32F1"/>
    <w:rsid w:val="00EE35EC"/>
    <w:rsid w:val="00EE37E3"/>
    <w:rsid w:val="00EE4571"/>
    <w:rsid w:val="00EE4E3B"/>
    <w:rsid w:val="00EE5BA8"/>
    <w:rsid w:val="00EE6477"/>
    <w:rsid w:val="00EE664E"/>
    <w:rsid w:val="00EE6F97"/>
    <w:rsid w:val="00EE73F3"/>
    <w:rsid w:val="00EE759E"/>
    <w:rsid w:val="00EE7AD3"/>
    <w:rsid w:val="00EF0989"/>
    <w:rsid w:val="00EF0D90"/>
    <w:rsid w:val="00EF0F2D"/>
    <w:rsid w:val="00EF1533"/>
    <w:rsid w:val="00EF1956"/>
    <w:rsid w:val="00EF1B66"/>
    <w:rsid w:val="00EF231E"/>
    <w:rsid w:val="00EF24FE"/>
    <w:rsid w:val="00EF3448"/>
    <w:rsid w:val="00EF3D29"/>
    <w:rsid w:val="00EF4424"/>
    <w:rsid w:val="00EF45E5"/>
    <w:rsid w:val="00EF4B39"/>
    <w:rsid w:val="00EF4CA7"/>
    <w:rsid w:val="00EF54F3"/>
    <w:rsid w:val="00EF5A6D"/>
    <w:rsid w:val="00EF5CE5"/>
    <w:rsid w:val="00EF78B4"/>
    <w:rsid w:val="00F00C5A"/>
    <w:rsid w:val="00F020DA"/>
    <w:rsid w:val="00F0273E"/>
    <w:rsid w:val="00F029E2"/>
    <w:rsid w:val="00F03565"/>
    <w:rsid w:val="00F04695"/>
    <w:rsid w:val="00F055D5"/>
    <w:rsid w:val="00F05B0C"/>
    <w:rsid w:val="00F05D07"/>
    <w:rsid w:val="00F05EB3"/>
    <w:rsid w:val="00F062BB"/>
    <w:rsid w:val="00F06444"/>
    <w:rsid w:val="00F06C95"/>
    <w:rsid w:val="00F071FD"/>
    <w:rsid w:val="00F07312"/>
    <w:rsid w:val="00F074A6"/>
    <w:rsid w:val="00F0787F"/>
    <w:rsid w:val="00F104CA"/>
    <w:rsid w:val="00F104E3"/>
    <w:rsid w:val="00F108A9"/>
    <w:rsid w:val="00F10CBC"/>
    <w:rsid w:val="00F10D62"/>
    <w:rsid w:val="00F10FBF"/>
    <w:rsid w:val="00F11681"/>
    <w:rsid w:val="00F11FEE"/>
    <w:rsid w:val="00F12EBD"/>
    <w:rsid w:val="00F137A0"/>
    <w:rsid w:val="00F1387C"/>
    <w:rsid w:val="00F13D7F"/>
    <w:rsid w:val="00F13E3C"/>
    <w:rsid w:val="00F13FF9"/>
    <w:rsid w:val="00F14567"/>
    <w:rsid w:val="00F1556A"/>
    <w:rsid w:val="00F15DD3"/>
    <w:rsid w:val="00F15DD7"/>
    <w:rsid w:val="00F16606"/>
    <w:rsid w:val="00F16622"/>
    <w:rsid w:val="00F168C6"/>
    <w:rsid w:val="00F16A52"/>
    <w:rsid w:val="00F16DC6"/>
    <w:rsid w:val="00F17568"/>
    <w:rsid w:val="00F17737"/>
    <w:rsid w:val="00F1790B"/>
    <w:rsid w:val="00F17970"/>
    <w:rsid w:val="00F17ADC"/>
    <w:rsid w:val="00F20937"/>
    <w:rsid w:val="00F20E8F"/>
    <w:rsid w:val="00F21E3D"/>
    <w:rsid w:val="00F21E4C"/>
    <w:rsid w:val="00F22207"/>
    <w:rsid w:val="00F2223F"/>
    <w:rsid w:val="00F225D0"/>
    <w:rsid w:val="00F22761"/>
    <w:rsid w:val="00F2282B"/>
    <w:rsid w:val="00F23ACC"/>
    <w:rsid w:val="00F25262"/>
    <w:rsid w:val="00F25DD8"/>
    <w:rsid w:val="00F26367"/>
    <w:rsid w:val="00F26CF0"/>
    <w:rsid w:val="00F26D28"/>
    <w:rsid w:val="00F272EC"/>
    <w:rsid w:val="00F27B0A"/>
    <w:rsid w:val="00F300F0"/>
    <w:rsid w:val="00F3072B"/>
    <w:rsid w:val="00F3086D"/>
    <w:rsid w:val="00F3119E"/>
    <w:rsid w:val="00F31E21"/>
    <w:rsid w:val="00F320A4"/>
    <w:rsid w:val="00F328EE"/>
    <w:rsid w:val="00F332A0"/>
    <w:rsid w:val="00F33A6F"/>
    <w:rsid w:val="00F33C39"/>
    <w:rsid w:val="00F33E18"/>
    <w:rsid w:val="00F3473F"/>
    <w:rsid w:val="00F34874"/>
    <w:rsid w:val="00F35525"/>
    <w:rsid w:val="00F36022"/>
    <w:rsid w:val="00F3603C"/>
    <w:rsid w:val="00F36050"/>
    <w:rsid w:val="00F36B1B"/>
    <w:rsid w:val="00F405A6"/>
    <w:rsid w:val="00F405DF"/>
    <w:rsid w:val="00F4071C"/>
    <w:rsid w:val="00F42033"/>
    <w:rsid w:val="00F4209A"/>
    <w:rsid w:val="00F42B4D"/>
    <w:rsid w:val="00F42BA2"/>
    <w:rsid w:val="00F43127"/>
    <w:rsid w:val="00F45CB2"/>
    <w:rsid w:val="00F45FBA"/>
    <w:rsid w:val="00F464C1"/>
    <w:rsid w:val="00F46776"/>
    <w:rsid w:val="00F46D18"/>
    <w:rsid w:val="00F47970"/>
    <w:rsid w:val="00F47F3E"/>
    <w:rsid w:val="00F47F7E"/>
    <w:rsid w:val="00F5093B"/>
    <w:rsid w:val="00F51ACB"/>
    <w:rsid w:val="00F51DE7"/>
    <w:rsid w:val="00F51E50"/>
    <w:rsid w:val="00F51FE5"/>
    <w:rsid w:val="00F52648"/>
    <w:rsid w:val="00F528A7"/>
    <w:rsid w:val="00F529BB"/>
    <w:rsid w:val="00F53C76"/>
    <w:rsid w:val="00F54045"/>
    <w:rsid w:val="00F54CD5"/>
    <w:rsid w:val="00F55063"/>
    <w:rsid w:val="00F56264"/>
    <w:rsid w:val="00F56CC7"/>
    <w:rsid w:val="00F57305"/>
    <w:rsid w:val="00F578A1"/>
    <w:rsid w:val="00F606FD"/>
    <w:rsid w:val="00F608BD"/>
    <w:rsid w:val="00F61394"/>
    <w:rsid w:val="00F618FA"/>
    <w:rsid w:val="00F622FA"/>
    <w:rsid w:val="00F62489"/>
    <w:rsid w:val="00F630D5"/>
    <w:rsid w:val="00F6348C"/>
    <w:rsid w:val="00F637AE"/>
    <w:rsid w:val="00F64304"/>
    <w:rsid w:val="00F64368"/>
    <w:rsid w:val="00F646CA"/>
    <w:rsid w:val="00F64725"/>
    <w:rsid w:val="00F64E35"/>
    <w:rsid w:val="00F6649F"/>
    <w:rsid w:val="00F66949"/>
    <w:rsid w:val="00F66F7B"/>
    <w:rsid w:val="00F67776"/>
    <w:rsid w:val="00F70267"/>
    <w:rsid w:val="00F7061E"/>
    <w:rsid w:val="00F709E4"/>
    <w:rsid w:val="00F714D4"/>
    <w:rsid w:val="00F7193D"/>
    <w:rsid w:val="00F721D0"/>
    <w:rsid w:val="00F72B50"/>
    <w:rsid w:val="00F72F09"/>
    <w:rsid w:val="00F734DE"/>
    <w:rsid w:val="00F73567"/>
    <w:rsid w:val="00F7390F"/>
    <w:rsid w:val="00F7491D"/>
    <w:rsid w:val="00F74F39"/>
    <w:rsid w:val="00F753E6"/>
    <w:rsid w:val="00F75D73"/>
    <w:rsid w:val="00F762C5"/>
    <w:rsid w:val="00F768FA"/>
    <w:rsid w:val="00F76B78"/>
    <w:rsid w:val="00F76FF1"/>
    <w:rsid w:val="00F77B15"/>
    <w:rsid w:val="00F77B7D"/>
    <w:rsid w:val="00F77E4F"/>
    <w:rsid w:val="00F80795"/>
    <w:rsid w:val="00F80B95"/>
    <w:rsid w:val="00F81C1E"/>
    <w:rsid w:val="00F82716"/>
    <w:rsid w:val="00F832E2"/>
    <w:rsid w:val="00F835A5"/>
    <w:rsid w:val="00F84193"/>
    <w:rsid w:val="00F843AD"/>
    <w:rsid w:val="00F849EB"/>
    <w:rsid w:val="00F85BDE"/>
    <w:rsid w:val="00F86290"/>
    <w:rsid w:val="00F8630E"/>
    <w:rsid w:val="00F8671A"/>
    <w:rsid w:val="00F869BB"/>
    <w:rsid w:val="00F86BC7"/>
    <w:rsid w:val="00F8774D"/>
    <w:rsid w:val="00F87AAF"/>
    <w:rsid w:val="00F87B36"/>
    <w:rsid w:val="00F90476"/>
    <w:rsid w:val="00F904F4"/>
    <w:rsid w:val="00F90748"/>
    <w:rsid w:val="00F9087D"/>
    <w:rsid w:val="00F9104F"/>
    <w:rsid w:val="00F91E38"/>
    <w:rsid w:val="00F924C8"/>
    <w:rsid w:val="00F93AEF"/>
    <w:rsid w:val="00F93B63"/>
    <w:rsid w:val="00F93DBD"/>
    <w:rsid w:val="00F93FD9"/>
    <w:rsid w:val="00F93FFD"/>
    <w:rsid w:val="00F94A84"/>
    <w:rsid w:val="00F94BFF"/>
    <w:rsid w:val="00F94C48"/>
    <w:rsid w:val="00F953C6"/>
    <w:rsid w:val="00F96733"/>
    <w:rsid w:val="00F97439"/>
    <w:rsid w:val="00F9776E"/>
    <w:rsid w:val="00F978C6"/>
    <w:rsid w:val="00F97BA2"/>
    <w:rsid w:val="00F97D04"/>
    <w:rsid w:val="00FA037F"/>
    <w:rsid w:val="00FA0677"/>
    <w:rsid w:val="00FA0A0D"/>
    <w:rsid w:val="00FA0A7D"/>
    <w:rsid w:val="00FA0C7A"/>
    <w:rsid w:val="00FA1526"/>
    <w:rsid w:val="00FA1556"/>
    <w:rsid w:val="00FA1C59"/>
    <w:rsid w:val="00FA2463"/>
    <w:rsid w:val="00FA29A3"/>
    <w:rsid w:val="00FA2C89"/>
    <w:rsid w:val="00FA2EB1"/>
    <w:rsid w:val="00FA2F0E"/>
    <w:rsid w:val="00FA3145"/>
    <w:rsid w:val="00FA3397"/>
    <w:rsid w:val="00FA38FF"/>
    <w:rsid w:val="00FA3954"/>
    <w:rsid w:val="00FA3BE5"/>
    <w:rsid w:val="00FA41EC"/>
    <w:rsid w:val="00FA439E"/>
    <w:rsid w:val="00FA469A"/>
    <w:rsid w:val="00FA4A31"/>
    <w:rsid w:val="00FA565B"/>
    <w:rsid w:val="00FA5D28"/>
    <w:rsid w:val="00FA63D8"/>
    <w:rsid w:val="00FA6B4B"/>
    <w:rsid w:val="00FA768E"/>
    <w:rsid w:val="00FA77A2"/>
    <w:rsid w:val="00FB0F73"/>
    <w:rsid w:val="00FB1556"/>
    <w:rsid w:val="00FB1770"/>
    <w:rsid w:val="00FB177B"/>
    <w:rsid w:val="00FB1836"/>
    <w:rsid w:val="00FB19E8"/>
    <w:rsid w:val="00FB1A60"/>
    <w:rsid w:val="00FB1D98"/>
    <w:rsid w:val="00FB21AB"/>
    <w:rsid w:val="00FB224C"/>
    <w:rsid w:val="00FB3EA1"/>
    <w:rsid w:val="00FB3F76"/>
    <w:rsid w:val="00FB4107"/>
    <w:rsid w:val="00FB48D4"/>
    <w:rsid w:val="00FB4919"/>
    <w:rsid w:val="00FB49B3"/>
    <w:rsid w:val="00FB50B8"/>
    <w:rsid w:val="00FB5290"/>
    <w:rsid w:val="00FB53DF"/>
    <w:rsid w:val="00FB540C"/>
    <w:rsid w:val="00FB561B"/>
    <w:rsid w:val="00FB6510"/>
    <w:rsid w:val="00FB6900"/>
    <w:rsid w:val="00FB6A5B"/>
    <w:rsid w:val="00FB7D79"/>
    <w:rsid w:val="00FC0B16"/>
    <w:rsid w:val="00FC0E09"/>
    <w:rsid w:val="00FC1A39"/>
    <w:rsid w:val="00FC1CC0"/>
    <w:rsid w:val="00FC2BEF"/>
    <w:rsid w:val="00FC31A0"/>
    <w:rsid w:val="00FC346C"/>
    <w:rsid w:val="00FC395D"/>
    <w:rsid w:val="00FC3F4F"/>
    <w:rsid w:val="00FC408E"/>
    <w:rsid w:val="00FC4C60"/>
    <w:rsid w:val="00FC4F97"/>
    <w:rsid w:val="00FC500E"/>
    <w:rsid w:val="00FC51F2"/>
    <w:rsid w:val="00FC63DA"/>
    <w:rsid w:val="00FC6801"/>
    <w:rsid w:val="00FC690D"/>
    <w:rsid w:val="00FC6BDD"/>
    <w:rsid w:val="00FC6CA9"/>
    <w:rsid w:val="00FC6DF5"/>
    <w:rsid w:val="00FC7CE5"/>
    <w:rsid w:val="00FD0A1D"/>
    <w:rsid w:val="00FD158E"/>
    <w:rsid w:val="00FD15F1"/>
    <w:rsid w:val="00FD16A7"/>
    <w:rsid w:val="00FD2C12"/>
    <w:rsid w:val="00FD37F5"/>
    <w:rsid w:val="00FD5529"/>
    <w:rsid w:val="00FD6016"/>
    <w:rsid w:val="00FD6724"/>
    <w:rsid w:val="00FD6A1A"/>
    <w:rsid w:val="00FD7256"/>
    <w:rsid w:val="00FD7419"/>
    <w:rsid w:val="00FD7783"/>
    <w:rsid w:val="00FD7ADD"/>
    <w:rsid w:val="00FE0C27"/>
    <w:rsid w:val="00FE3369"/>
    <w:rsid w:val="00FE3C1E"/>
    <w:rsid w:val="00FE44CE"/>
    <w:rsid w:val="00FE47AA"/>
    <w:rsid w:val="00FE4880"/>
    <w:rsid w:val="00FE521F"/>
    <w:rsid w:val="00FE61C9"/>
    <w:rsid w:val="00FE6498"/>
    <w:rsid w:val="00FE7681"/>
    <w:rsid w:val="00FF0D32"/>
    <w:rsid w:val="00FF0F1B"/>
    <w:rsid w:val="00FF0F32"/>
    <w:rsid w:val="00FF18C6"/>
    <w:rsid w:val="00FF1A4A"/>
    <w:rsid w:val="00FF1B34"/>
    <w:rsid w:val="00FF2835"/>
    <w:rsid w:val="00FF29F8"/>
    <w:rsid w:val="00FF2A03"/>
    <w:rsid w:val="00FF3823"/>
    <w:rsid w:val="00FF394F"/>
    <w:rsid w:val="00FF3E68"/>
    <w:rsid w:val="00FF4A90"/>
    <w:rsid w:val="00FF51C6"/>
    <w:rsid w:val="00FF5A15"/>
    <w:rsid w:val="00FF5B99"/>
    <w:rsid w:val="00FF6379"/>
    <w:rsid w:val="00FF6FB3"/>
    <w:rsid w:val="00FF7C6E"/>
    <w:rsid w:val="00FF7DF5"/>
    <w:rsid w:val="01202022"/>
    <w:rsid w:val="014C98FA"/>
    <w:rsid w:val="019CE819"/>
    <w:rsid w:val="01B9F7CE"/>
    <w:rsid w:val="021BAE74"/>
    <w:rsid w:val="02755DC5"/>
    <w:rsid w:val="0292250C"/>
    <w:rsid w:val="02AF668F"/>
    <w:rsid w:val="02B285E0"/>
    <w:rsid w:val="02F01FA7"/>
    <w:rsid w:val="031C05B6"/>
    <w:rsid w:val="0344ACDD"/>
    <w:rsid w:val="035A940D"/>
    <w:rsid w:val="03D40498"/>
    <w:rsid w:val="040E899E"/>
    <w:rsid w:val="042AD1A5"/>
    <w:rsid w:val="044CD32E"/>
    <w:rsid w:val="0485526D"/>
    <w:rsid w:val="04C8AFE3"/>
    <w:rsid w:val="04EA62FC"/>
    <w:rsid w:val="04F8A9E0"/>
    <w:rsid w:val="05505F14"/>
    <w:rsid w:val="0583FE71"/>
    <w:rsid w:val="05899B05"/>
    <w:rsid w:val="0590B31A"/>
    <w:rsid w:val="05C6A44A"/>
    <w:rsid w:val="06044ECD"/>
    <w:rsid w:val="0668298E"/>
    <w:rsid w:val="066E6AE5"/>
    <w:rsid w:val="0675E2B9"/>
    <w:rsid w:val="06F755C2"/>
    <w:rsid w:val="07218248"/>
    <w:rsid w:val="0733A1B8"/>
    <w:rsid w:val="074ADAEA"/>
    <w:rsid w:val="075CA584"/>
    <w:rsid w:val="0764FC5E"/>
    <w:rsid w:val="07C17D90"/>
    <w:rsid w:val="07D053E6"/>
    <w:rsid w:val="07E95F44"/>
    <w:rsid w:val="07F32A4E"/>
    <w:rsid w:val="08281A21"/>
    <w:rsid w:val="082F52E2"/>
    <w:rsid w:val="0834D6D7"/>
    <w:rsid w:val="083A1F60"/>
    <w:rsid w:val="083BE06B"/>
    <w:rsid w:val="083D9F93"/>
    <w:rsid w:val="08ABB4BD"/>
    <w:rsid w:val="08E8C6B9"/>
    <w:rsid w:val="09197B09"/>
    <w:rsid w:val="091B594E"/>
    <w:rsid w:val="09234960"/>
    <w:rsid w:val="093DD509"/>
    <w:rsid w:val="098D2933"/>
    <w:rsid w:val="09BB7F8A"/>
    <w:rsid w:val="09BBCA77"/>
    <w:rsid w:val="09E80E84"/>
    <w:rsid w:val="0A62661C"/>
    <w:rsid w:val="0A8C4A28"/>
    <w:rsid w:val="0B18C92F"/>
    <w:rsid w:val="0B27292D"/>
    <w:rsid w:val="0B6F84A0"/>
    <w:rsid w:val="0B6FF3F1"/>
    <w:rsid w:val="0B71F6CD"/>
    <w:rsid w:val="0BBFD14F"/>
    <w:rsid w:val="0BD1CEA7"/>
    <w:rsid w:val="0C7C1F99"/>
    <w:rsid w:val="0C9DF797"/>
    <w:rsid w:val="0CB68053"/>
    <w:rsid w:val="0CD55864"/>
    <w:rsid w:val="0CF6E322"/>
    <w:rsid w:val="0D284191"/>
    <w:rsid w:val="0D408B01"/>
    <w:rsid w:val="0D5C68BC"/>
    <w:rsid w:val="0D60DBED"/>
    <w:rsid w:val="0D7ABB3E"/>
    <w:rsid w:val="0DC1F6C7"/>
    <w:rsid w:val="0DCA867A"/>
    <w:rsid w:val="0DCFD16F"/>
    <w:rsid w:val="0DDB68BF"/>
    <w:rsid w:val="0E2BE3B0"/>
    <w:rsid w:val="0E4E8B1C"/>
    <w:rsid w:val="0EDB87CB"/>
    <w:rsid w:val="0EF01A32"/>
    <w:rsid w:val="0EF23907"/>
    <w:rsid w:val="0F0D2D8D"/>
    <w:rsid w:val="0F35A977"/>
    <w:rsid w:val="0F3EE425"/>
    <w:rsid w:val="0F4D76FF"/>
    <w:rsid w:val="0FE0991A"/>
    <w:rsid w:val="1006DA05"/>
    <w:rsid w:val="1043B642"/>
    <w:rsid w:val="10496131"/>
    <w:rsid w:val="1085F352"/>
    <w:rsid w:val="1088CD7A"/>
    <w:rsid w:val="113271BA"/>
    <w:rsid w:val="1177CDC9"/>
    <w:rsid w:val="120238E9"/>
    <w:rsid w:val="12A83767"/>
    <w:rsid w:val="12AA9B39"/>
    <w:rsid w:val="12E74B11"/>
    <w:rsid w:val="130F3CA6"/>
    <w:rsid w:val="131714FA"/>
    <w:rsid w:val="13473850"/>
    <w:rsid w:val="13714CBA"/>
    <w:rsid w:val="14305317"/>
    <w:rsid w:val="149B52AC"/>
    <w:rsid w:val="14D45070"/>
    <w:rsid w:val="14E9EE0E"/>
    <w:rsid w:val="14F6A08E"/>
    <w:rsid w:val="151194ED"/>
    <w:rsid w:val="15575362"/>
    <w:rsid w:val="1570DACA"/>
    <w:rsid w:val="15921E6C"/>
    <w:rsid w:val="1593735C"/>
    <w:rsid w:val="15DB028B"/>
    <w:rsid w:val="15F3D80D"/>
    <w:rsid w:val="162FD344"/>
    <w:rsid w:val="1637477F"/>
    <w:rsid w:val="165BEC6C"/>
    <w:rsid w:val="16887EF2"/>
    <w:rsid w:val="16BA1BAB"/>
    <w:rsid w:val="16C029FF"/>
    <w:rsid w:val="16C09483"/>
    <w:rsid w:val="16D81270"/>
    <w:rsid w:val="16F0D676"/>
    <w:rsid w:val="170ED441"/>
    <w:rsid w:val="17206137"/>
    <w:rsid w:val="1721725C"/>
    <w:rsid w:val="17249574"/>
    <w:rsid w:val="178BC0C1"/>
    <w:rsid w:val="17A30D5E"/>
    <w:rsid w:val="17A42E5B"/>
    <w:rsid w:val="17D6B264"/>
    <w:rsid w:val="180153DF"/>
    <w:rsid w:val="18101752"/>
    <w:rsid w:val="1847CF9F"/>
    <w:rsid w:val="18920C9E"/>
    <w:rsid w:val="18B9F2BF"/>
    <w:rsid w:val="18ED7360"/>
    <w:rsid w:val="18F83BBA"/>
    <w:rsid w:val="18F9C654"/>
    <w:rsid w:val="19033ACD"/>
    <w:rsid w:val="191B144A"/>
    <w:rsid w:val="195C8BFA"/>
    <w:rsid w:val="19813B91"/>
    <w:rsid w:val="199C9D74"/>
    <w:rsid w:val="19F8EC21"/>
    <w:rsid w:val="1A2C423D"/>
    <w:rsid w:val="1A3074F3"/>
    <w:rsid w:val="1A307F2E"/>
    <w:rsid w:val="1A428878"/>
    <w:rsid w:val="1A732169"/>
    <w:rsid w:val="1B137DC1"/>
    <w:rsid w:val="1B1796CE"/>
    <w:rsid w:val="1B298EC1"/>
    <w:rsid w:val="1B2F6F23"/>
    <w:rsid w:val="1B346629"/>
    <w:rsid w:val="1B4F8EDF"/>
    <w:rsid w:val="1BA79F7F"/>
    <w:rsid w:val="1BBB7F50"/>
    <w:rsid w:val="1BCC3770"/>
    <w:rsid w:val="1C08206B"/>
    <w:rsid w:val="1C093D31"/>
    <w:rsid w:val="1C6A059C"/>
    <w:rsid w:val="1CFAF2FB"/>
    <w:rsid w:val="1D2E4A91"/>
    <w:rsid w:val="1D302D11"/>
    <w:rsid w:val="1D52CD00"/>
    <w:rsid w:val="1D7F346D"/>
    <w:rsid w:val="1DA7DD39"/>
    <w:rsid w:val="1DBA5B93"/>
    <w:rsid w:val="1DDC63F3"/>
    <w:rsid w:val="1DEC8B52"/>
    <w:rsid w:val="1E39AECF"/>
    <w:rsid w:val="1E96DC74"/>
    <w:rsid w:val="1EC0B066"/>
    <w:rsid w:val="1EE63749"/>
    <w:rsid w:val="1F06D574"/>
    <w:rsid w:val="1F8D9F76"/>
    <w:rsid w:val="1F9E7176"/>
    <w:rsid w:val="1FC2176D"/>
    <w:rsid w:val="1FD8CC0D"/>
    <w:rsid w:val="1FE6B851"/>
    <w:rsid w:val="202F4153"/>
    <w:rsid w:val="2049249F"/>
    <w:rsid w:val="20752A84"/>
    <w:rsid w:val="20893B5C"/>
    <w:rsid w:val="208B1D78"/>
    <w:rsid w:val="208F5145"/>
    <w:rsid w:val="209760C6"/>
    <w:rsid w:val="20B6330C"/>
    <w:rsid w:val="21247145"/>
    <w:rsid w:val="215E2174"/>
    <w:rsid w:val="21F236AB"/>
    <w:rsid w:val="220ED62C"/>
    <w:rsid w:val="221D8CD5"/>
    <w:rsid w:val="2273531A"/>
    <w:rsid w:val="2291D3D8"/>
    <w:rsid w:val="229E0E36"/>
    <w:rsid w:val="22AB767F"/>
    <w:rsid w:val="22BA8B5A"/>
    <w:rsid w:val="22E7FDAC"/>
    <w:rsid w:val="22EF075B"/>
    <w:rsid w:val="23081CE7"/>
    <w:rsid w:val="23250CFA"/>
    <w:rsid w:val="23636850"/>
    <w:rsid w:val="23D4B8EB"/>
    <w:rsid w:val="23DCCE7E"/>
    <w:rsid w:val="2403FEC7"/>
    <w:rsid w:val="240771A7"/>
    <w:rsid w:val="24875144"/>
    <w:rsid w:val="2495FAF6"/>
    <w:rsid w:val="24C4A72C"/>
    <w:rsid w:val="24C569BE"/>
    <w:rsid w:val="24DFB04F"/>
    <w:rsid w:val="24E8E9DE"/>
    <w:rsid w:val="25388962"/>
    <w:rsid w:val="2538BF98"/>
    <w:rsid w:val="2547959F"/>
    <w:rsid w:val="255082F4"/>
    <w:rsid w:val="25A7FA1F"/>
    <w:rsid w:val="25E7D8DB"/>
    <w:rsid w:val="25F8F97A"/>
    <w:rsid w:val="2603BEE0"/>
    <w:rsid w:val="26477C9E"/>
    <w:rsid w:val="267AF616"/>
    <w:rsid w:val="267C05A1"/>
    <w:rsid w:val="2723BD70"/>
    <w:rsid w:val="27261676"/>
    <w:rsid w:val="27804320"/>
    <w:rsid w:val="27CEE80C"/>
    <w:rsid w:val="27EB06C5"/>
    <w:rsid w:val="2838AE91"/>
    <w:rsid w:val="284BAE57"/>
    <w:rsid w:val="28D2DE4A"/>
    <w:rsid w:val="28E51D86"/>
    <w:rsid w:val="2916178C"/>
    <w:rsid w:val="2928602C"/>
    <w:rsid w:val="298429C4"/>
    <w:rsid w:val="2984B12C"/>
    <w:rsid w:val="29B08E51"/>
    <w:rsid w:val="2A19D781"/>
    <w:rsid w:val="2A44138A"/>
    <w:rsid w:val="2AADFCDB"/>
    <w:rsid w:val="2AF974CC"/>
    <w:rsid w:val="2B3A6294"/>
    <w:rsid w:val="2B868805"/>
    <w:rsid w:val="2B961936"/>
    <w:rsid w:val="2C652523"/>
    <w:rsid w:val="2C69FD4D"/>
    <w:rsid w:val="2C6BDA23"/>
    <w:rsid w:val="2CAC0D61"/>
    <w:rsid w:val="2CF321A2"/>
    <w:rsid w:val="2D4CAA72"/>
    <w:rsid w:val="2D8878B1"/>
    <w:rsid w:val="2DAA09FA"/>
    <w:rsid w:val="2DABEE9F"/>
    <w:rsid w:val="2DEACDB7"/>
    <w:rsid w:val="2E2BCC9C"/>
    <w:rsid w:val="2E34EBA1"/>
    <w:rsid w:val="2E73255C"/>
    <w:rsid w:val="2EB55BB1"/>
    <w:rsid w:val="2EBDE596"/>
    <w:rsid w:val="2F51A3B5"/>
    <w:rsid w:val="2F588589"/>
    <w:rsid w:val="2F758151"/>
    <w:rsid w:val="2FAB1F99"/>
    <w:rsid w:val="3055A7A2"/>
    <w:rsid w:val="309114CC"/>
    <w:rsid w:val="3100A4F2"/>
    <w:rsid w:val="316DBC88"/>
    <w:rsid w:val="31737980"/>
    <w:rsid w:val="317C40CF"/>
    <w:rsid w:val="31A4498E"/>
    <w:rsid w:val="31B55AAE"/>
    <w:rsid w:val="32287B97"/>
    <w:rsid w:val="32FAE719"/>
    <w:rsid w:val="3304F524"/>
    <w:rsid w:val="33110E50"/>
    <w:rsid w:val="337F9DBC"/>
    <w:rsid w:val="338148DB"/>
    <w:rsid w:val="3390BBBE"/>
    <w:rsid w:val="34DE4688"/>
    <w:rsid w:val="34ED63E2"/>
    <w:rsid w:val="34EDA8D4"/>
    <w:rsid w:val="3520E327"/>
    <w:rsid w:val="35443D41"/>
    <w:rsid w:val="35464262"/>
    <w:rsid w:val="35914415"/>
    <w:rsid w:val="35C00606"/>
    <w:rsid w:val="35DE33AE"/>
    <w:rsid w:val="35FD70B7"/>
    <w:rsid w:val="3659CD64"/>
    <w:rsid w:val="3668AB8C"/>
    <w:rsid w:val="36836A79"/>
    <w:rsid w:val="368E3B36"/>
    <w:rsid w:val="3694E3C8"/>
    <w:rsid w:val="36AAA3C2"/>
    <w:rsid w:val="371568CD"/>
    <w:rsid w:val="37530A93"/>
    <w:rsid w:val="37A08BC3"/>
    <w:rsid w:val="37A2CF50"/>
    <w:rsid w:val="37CD89A8"/>
    <w:rsid w:val="37D2052C"/>
    <w:rsid w:val="37FED4C5"/>
    <w:rsid w:val="38463B96"/>
    <w:rsid w:val="385815CC"/>
    <w:rsid w:val="3887AD4A"/>
    <w:rsid w:val="38F7E34A"/>
    <w:rsid w:val="397EC65F"/>
    <w:rsid w:val="397EE1EB"/>
    <w:rsid w:val="39830B66"/>
    <w:rsid w:val="3A20AE78"/>
    <w:rsid w:val="3A39466D"/>
    <w:rsid w:val="3AC82803"/>
    <w:rsid w:val="3B4E58FC"/>
    <w:rsid w:val="3B52BC92"/>
    <w:rsid w:val="3BA90D45"/>
    <w:rsid w:val="3BC6DB91"/>
    <w:rsid w:val="3D0B55C3"/>
    <w:rsid w:val="3DA590C7"/>
    <w:rsid w:val="3E523C96"/>
    <w:rsid w:val="3E5A2E3E"/>
    <w:rsid w:val="3E608F15"/>
    <w:rsid w:val="3E6A6310"/>
    <w:rsid w:val="3E752E60"/>
    <w:rsid w:val="3F2817FE"/>
    <w:rsid w:val="3F4F483B"/>
    <w:rsid w:val="3F7EE13B"/>
    <w:rsid w:val="3FAD40FD"/>
    <w:rsid w:val="3FB70935"/>
    <w:rsid w:val="401E86C3"/>
    <w:rsid w:val="403F2E85"/>
    <w:rsid w:val="4040AD8A"/>
    <w:rsid w:val="405D932C"/>
    <w:rsid w:val="4067DC05"/>
    <w:rsid w:val="406E0D2F"/>
    <w:rsid w:val="409D623D"/>
    <w:rsid w:val="40CB2D90"/>
    <w:rsid w:val="40D44348"/>
    <w:rsid w:val="40E3309D"/>
    <w:rsid w:val="40EB06B0"/>
    <w:rsid w:val="40EB11BB"/>
    <w:rsid w:val="41350CBC"/>
    <w:rsid w:val="416273FE"/>
    <w:rsid w:val="417BD57D"/>
    <w:rsid w:val="4181C6D2"/>
    <w:rsid w:val="418CA15A"/>
    <w:rsid w:val="41B97E4F"/>
    <w:rsid w:val="41C0829E"/>
    <w:rsid w:val="41E5AA6D"/>
    <w:rsid w:val="41E9F130"/>
    <w:rsid w:val="4219CF1F"/>
    <w:rsid w:val="4294F781"/>
    <w:rsid w:val="42A6B78F"/>
    <w:rsid w:val="42A9A5D4"/>
    <w:rsid w:val="42FA7D90"/>
    <w:rsid w:val="433DDABE"/>
    <w:rsid w:val="4343BDFB"/>
    <w:rsid w:val="437956B3"/>
    <w:rsid w:val="4382EC60"/>
    <w:rsid w:val="43874ABC"/>
    <w:rsid w:val="43A0713F"/>
    <w:rsid w:val="43A6F845"/>
    <w:rsid w:val="4485A91E"/>
    <w:rsid w:val="44A82FAC"/>
    <w:rsid w:val="45053D61"/>
    <w:rsid w:val="450E9B2F"/>
    <w:rsid w:val="453F4777"/>
    <w:rsid w:val="457E8FF3"/>
    <w:rsid w:val="458505AD"/>
    <w:rsid w:val="458A22EE"/>
    <w:rsid w:val="45A3B28E"/>
    <w:rsid w:val="45BC087A"/>
    <w:rsid w:val="4657CFFE"/>
    <w:rsid w:val="466973FA"/>
    <w:rsid w:val="46B08F8B"/>
    <w:rsid w:val="46B6BD3C"/>
    <w:rsid w:val="46DBCBD0"/>
    <w:rsid w:val="46EC19D4"/>
    <w:rsid w:val="46F19E61"/>
    <w:rsid w:val="46F26BC9"/>
    <w:rsid w:val="4739F33A"/>
    <w:rsid w:val="4749CF41"/>
    <w:rsid w:val="47782FE7"/>
    <w:rsid w:val="47957233"/>
    <w:rsid w:val="47F6E42E"/>
    <w:rsid w:val="48196078"/>
    <w:rsid w:val="483FBC19"/>
    <w:rsid w:val="4846471E"/>
    <w:rsid w:val="48802418"/>
    <w:rsid w:val="488879AB"/>
    <w:rsid w:val="497EB4AF"/>
    <w:rsid w:val="497EFFFF"/>
    <w:rsid w:val="49A0FEE5"/>
    <w:rsid w:val="49ACD8A1"/>
    <w:rsid w:val="49DD7AEC"/>
    <w:rsid w:val="49FB7EB7"/>
    <w:rsid w:val="49FFFD9D"/>
    <w:rsid w:val="4A24C157"/>
    <w:rsid w:val="4A35EB64"/>
    <w:rsid w:val="4A43C6E7"/>
    <w:rsid w:val="4A800CA7"/>
    <w:rsid w:val="4A84BF42"/>
    <w:rsid w:val="4AD08F10"/>
    <w:rsid w:val="4B00BD8F"/>
    <w:rsid w:val="4B0AE876"/>
    <w:rsid w:val="4B1975FE"/>
    <w:rsid w:val="4B4E16BF"/>
    <w:rsid w:val="4B5925E2"/>
    <w:rsid w:val="4BA5494B"/>
    <w:rsid w:val="4BB4E1B6"/>
    <w:rsid w:val="4BEFAD9D"/>
    <w:rsid w:val="4C029D1C"/>
    <w:rsid w:val="4C32C9CC"/>
    <w:rsid w:val="4C3D06B8"/>
    <w:rsid w:val="4C532422"/>
    <w:rsid w:val="4C6D9433"/>
    <w:rsid w:val="4D132D15"/>
    <w:rsid w:val="4D5E2C60"/>
    <w:rsid w:val="4D70D68F"/>
    <w:rsid w:val="4D998A1B"/>
    <w:rsid w:val="4DB95E07"/>
    <w:rsid w:val="4E0F46DC"/>
    <w:rsid w:val="4E17B702"/>
    <w:rsid w:val="4E93ECA4"/>
    <w:rsid w:val="4EE0AEE9"/>
    <w:rsid w:val="4EE21482"/>
    <w:rsid w:val="4F32F8E8"/>
    <w:rsid w:val="4F7D3E27"/>
    <w:rsid w:val="4FA7B62C"/>
    <w:rsid w:val="4FCB4E04"/>
    <w:rsid w:val="5022516D"/>
    <w:rsid w:val="502EE810"/>
    <w:rsid w:val="50713BF8"/>
    <w:rsid w:val="50957105"/>
    <w:rsid w:val="50984E92"/>
    <w:rsid w:val="512A15DC"/>
    <w:rsid w:val="516F95FC"/>
    <w:rsid w:val="51D80C66"/>
    <w:rsid w:val="5214AD9B"/>
    <w:rsid w:val="521C5B2A"/>
    <w:rsid w:val="5240F546"/>
    <w:rsid w:val="52480BB3"/>
    <w:rsid w:val="528E5F2A"/>
    <w:rsid w:val="53092C4D"/>
    <w:rsid w:val="5315D9E2"/>
    <w:rsid w:val="5323C5CE"/>
    <w:rsid w:val="536F90A3"/>
    <w:rsid w:val="5382DC4C"/>
    <w:rsid w:val="538B3AEA"/>
    <w:rsid w:val="53BCCC64"/>
    <w:rsid w:val="53D24CAC"/>
    <w:rsid w:val="540AA27B"/>
    <w:rsid w:val="545984AA"/>
    <w:rsid w:val="545AE060"/>
    <w:rsid w:val="54603DFA"/>
    <w:rsid w:val="54B1B86C"/>
    <w:rsid w:val="54D795AE"/>
    <w:rsid w:val="550C90E3"/>
    <w:rsid w:val="55158C6B"/>
    <w:rsid w:val="5529FF41"/>
    <w:rsid w:val="553EBAB9"/>
    <w:rsid w:val="554DEA9A"/>
    <w:rsid w:val="55946888"/>
    <w:rsid w:val="55D2D5D4"/>
    <w:rsid w:val="55F9EA86"/>
    <w:rsid w:val="565DBC77"/>
    <w:rsid w:val="568AEA81"/>
    <w:rsid w:val="57B54A0B"/>
    <w:rsid w:val="57D28E73"/>
    <w:rsid w:val="57EA156B"/>
    <w:rsid w:val="58354AE3"/>
    <w:rsid w:val="593AFEA6"/>
    <w:rsid w:val="5965B3B7"/>
    <w:rsid w:val="599F6085"/>
    <w:rsid w:val="59A21A7F"/>
    <w:rsid w:val="59BD394C"/>
    <w:rsid w:val="59CAEE48"/>
    <w:rsid w:val="5A26AEC4"/>
    <w:rsid w:val="5A628B08"/>
    <w:rsid w:val="5A7C6E75"/>
    <w:rsid w:val="5ADEEB5C"/>
    <w:rsid w:val="5AF2AD91"/>
    <w:rsid w:val="5B3E6140"/>
    <w:rsid w:val="5B485CF1"/>
    <w:rsid w:val="5B487178"/>
    <w:rsid w:val="5B4D815B"/>
    <w:rsid w:val="5B620444"/>
    <w:rsid w:val="5BC4543C"/>
    <w:rsid w:val="5BC7C54D"/>
    <w:rsid w:val="5BE1F0A3"/>
    <w:rsid w:val="5BF9FE2E"/>
    <w:rsid w:val="5C38EAE3"/>
    <w:rsid w:val="5C41B483"/>
    <w:rsid w:val="5C473966"/>
    <w:rsid w:val="5C5B25E3"/>
    <w:rsid w:val="5C6F0DF3"/>
    <w:rsid w:val="5C747240"/>
    <w:rsid w:val="5CAA91A1"/>
    <w:rsid w:val="5CBFC0AF"/>
    <w:rsid w:val="5D0573CD"/>
    <w:rsid w:val="5D65805D"/>
    <w:rsid w:val="5D780A4A"/>
    <w:rsid w:val="5D85F22E"/>
    <w:rsid w:val="5DA54121"/>
    <w:rsid w:val="5DCCB737"/>
    <w:rsid w:val="5DD99C08"/>
    <w:rsid w:val="5DDF6634"/>
    <w:rsid w:val="5E9AC5B9"/>
    <w:rsid w:val="5EA6DC3A"/>
    <w:rsid w:val="5EA982BE"/>
    <w:rsid w:val="5EE00F92"/>
    <w:rsid w:val="5EF3BADD"/>
    <w:rsid w:val="5F069D49"/>
    <w:rsid w:val="5F3A2660"/>
    <w:rsid w:val="6013FC5A"/>
    <w:rsid w:val="60519854"/>
    <w:rsid w:val="6078DDE0"/>
    <w:rsid w:val="60D04103"/>
    <w:rsid w:val="60EB6969"/>
    <w:rsid w:val="60FA70DD"/>
    <w:rsid w:val="610260B5"/>
    <w:rsid w:val="61196952"/>
    <w:rsid w:val="61506C41"/>
    <w:rsid w:val="61AB35B3"/>
    <w:rsid w:val="61E192E1"/>
    <w:rsid w:val="61F4FA05"/>
    <w:rsid w:val="620D3A9E"/>
    <w:rsid w:val="6215F1C5"/>
    <w:rsid w:val="626B1223"/>
    <w:rsid w:val="626E43AF"/>
    <w:rsid w:val="62ABFB7F"/>
    <w:rsid w:val="62EA1254"/>
    <w:rsid w:val="62F57E37"/>
    <w:rsid w:val="63132A75"/>
    <w:rsid w:val="6316B5B6"/>
    <w:rsid w:val="63380C78"/>
    <w:rsid w:val="63A5D376"/>
    <w:rsid w:val="641F7263"/>
    <w:rsid w:val="645B9BA2"/>
    <w:rsid w:val="64654375"/>
    <w:rsid w:val="6478B6A0"/>
    <w:rsid w:val="648A1AE2"/>
    <w:rsid w:val="6540C3E7"/>
    <w:rsid w:val="654AD0F0"/>
    <w:rsid w:val="65A9D78D"/>
    <w:rsid w:val="65D607DB"/>
    <w:rsid w:val="65E157C6"/>
    <w:rsid w:val="65F511FE"/>
    <w:rsid w:val="66309F44"/>
    <w:rsid w:val="663AA09F"/>
    <w:rsid w:val="666FF4AA"/>
    <w:rsid w:val="6670072C"/>
    <w:rsid w:val="667688B8"/>
    <w:rsid w:val="66DE619C"/>
    <w:rsid w:val="671748E6"/>
    <w:rsid w:val="6757907A"/>
    <w:rsid w:val="67593952"/>
    <w:rsid w:val="67AD14EE"/>
    <w:rsid w:val="67B170B2"/>
    <w:rsid w:val="67EE0999"/>
    <w:rsid w:val="67F3A4F4"/>
    <w:rsid w:val="680F3F99"/>
    <w:rsid w:val="6811F4EF"/>
    <w:rsid w:val="6890C34E"/>
    <w:rsid w:val="68A5AF33"/>
    <w:rsid w:val="6917A985"/>
    <w:rsid w:val="6918DD30"/>
    <w:rsid w:val="69D8D562"/>
    <w:rsid w:val="6A2CD253"/>
    <w:rsid w:val="6A4BAB5E"/>
    <w:rsid w:val="6A9F98B5"/>
    <w:rsid w:val="6AA07A66"/>
    <w:rsid w:val="6ABE3F74"/>
    <w:rsid w:val="6AC7B02E"/>
    <w:rsid w:val="6B006117"/>
    <w:rsid w:val="6B1D45CF"/>
    <w:rsid w:val="6B42D829"/>
    <w:rsid w:val="6B65B265"/>
    <w:rsid w:val="6B74536F"/>
    <w:rsid w:val="6B8C3F6B"/>
    <w:rsid w:val="6B937F43"/>
    <w:rsid w:val="6BA89468"/>
    <w:rsid w:val="6BC46E25"/>
    <w:rsid w:val="6C058BE5"/>
    <w:rsid w:val="6C1D80A5"/>
    <w:rsid w:val="6C40656A"/>
    <w:rsid w:val="6C751E13"/>
    <w:rsid w:val="6CC18F02"/>
    <w:rsid w:val="6CE08651"/>
    <w:rsid w:val="6CEAE9A0"/>
    <w:rsid w:val="6CF05DBA"/>
    <w:rsid w:val="6D36AAE3"/>
    <w:rsid w:val="6D6041BB"/>
    <w:rsid w:val="6D9273D5"/>
    <w:rsid w:val="6D9D937E"/>
    <w:rsid w:val="6E0A0228"/>
    <w:rsid w:val="6EC01D5E"/>
    <w:rsid w:val="6EE35508"/>
    <w:rsid w:val="6EE62D7D"/>
    <w:rsid w:val="6F37B834"/>
    <w:rsid w:val="6F72A9E3"/>
    <w:rsid w:val="6FD6BA43"/>
    <w:rsid w:val="6FF7A2F2"/>
    <w:rsid w:val="70075A63"/>
    <w:rsid w:val="70590A29"/>
    <w:rsid w:val="7089B5AE"/>
    <w:rsid w:val="71185589"/>
    <w:rsid w:val="715C6BEF"/>
    <w:rsid w:val="7199BB65"/>
    <w:rsid w:val="719A535C"/>
    <w:rsid w:val="719C32AC"/>
    <w:rsid w:val="719E9E96"/>
    <w:rsid w:val="719ED11B"/>
    <w:rsid w:val="71EDCB8C"/>
    <w:rsid w:val="7250392F"/>
    <w:rsid w:val="726D9D56"/>
    <w:rsid w:val="728885E9"/>
    <w:rsid w:val="729C8B68"/>
    <w:rsid w:val="72B48CED"/>
    <w:rsid w:val="72B51FF4"/>
    <w:rsid w:val="72C29445"/>
    <w:rsid w:val="72EE33DA"/>
    <w:rsid w:val="731E95D6"/>
    <w:rsid w:val="732983AE"/>
    <w:rsid w:val="73780A37"/>
    <w:rsid w:val="73A78615"/>
    <w:rsid w:val="73A90AFA"/>
    <w:rsid w:val="73CB3A66"/>
    <w:rsid w:val="73EBF62C"/>
    <w:rsid w:val="73EFE00E"/>
    <w:rsid w:val="74125C2E"/>
    <w:rsid w:val="7446C878"/>
    <w:rsid w:val="744FAC1C"/>
    <w:rsid w:val="745BAF5F"/>
    <w:rsid w:val="74628529"/>
    <w:rsid w:val="74FCE128"/>
    <w:rsid w:val="7501269E"/>
    <w:rsid w:val="757B59A1"/>
    <w:rsid w:val="75AD6781"/>
    <w:rsid w:val="760D9C74"/>
    <w:rsid w:val="760F306F"/>
    <w:rsid w:val="761BC38D"/>
    <w:rsid w:val="765193FD"/>
    <w:rsid w:val="7652BB5E"/>
    <w:rsid w:val="766C9704"/>
    <w:rsid w:val="766F19F6"/>
    <w:rsid w:val="76A145E9"/>
    <w:rsid w:val="76B23D1D"/>
    <w:rsid w:val="76B24BE5"/>
    <w:rsid w:val="76E4DE85"/>
    <w:rsid w:val="77175E6C"/>
    <w:rsid w:val="7726E51C"/>
    <w:rsid w:val="773D4F5C"/>
    <w:rsid w:val="774FE748"/>
    <w:rsid w:val="77CAA31D"/>
    <w:rsid w:val="77E5F6CB"/>
    <w:rsid w:val="77E7438B"/>
    <w:rsid w:val="77ED2D08"/>
    <w:rsid w:val="77EE6554"/>
    <w:rsid w:val="77F9BE21"/>
    <w:rsid w:val="78119864"/>
    <w:rsid w:val="784D0307"/>
    <w:rsid w:val="7853E219"/>
    <w:rsid w:val="786AC652"/>
    <w:rsid w:val="78DC9928"/>
    <w:rsid w:val="78ED88B1"/>
    <w:rsid w:val="78F06521"/>
    <w:rsid w:val="78FF7EA3"/>
    <w:rsid w:val="791D05C4"/>
    <w:rsid w:val="7923DDED"/>
    <w:rsid w:val="7934977F"/>
    <w:rsid w:val="793E4B36"/>
    <w:rsid w:val="794E989D"/>
    <w:rsid w:val="79BCEA55"/>
    <w:rsid w:val="79E11824"/>
    <w:rsid w:val="79F1FB5F"/>
    <w:rsid w:val="7A5892BA"/>
    <w:rsid w:val="7A62B072"/>
    <w:rsid w:val="7A653F73"/>
    <w:rsid w:val="7AA3E103"/>
    <w:rsid w:val="7AC75A6F"/>
    <w:rsid w:val="7ADA28B1"/>
    <w:rsid w:val="7B123F33"/>
    <w:rsid w:val="7B23E4DD"/>
    <w:rsid w:val="7B3F4D0F"/>
    <w:rsid w:val="7B51AA06"/>
    <w:rsid w:val="7B536A9D"/>
    <w:rsid w:val="7BC16FD6"/>
    <w:rsid w:val="7BF7B43B"/>
    <w:rsid w:val="7C411A22"/>
    <w:rsid w:val="7C446A99"/>
    <w:rsid w:val="7C479E91"/>
    <w:rsid w:val="7C955E01"/>
    <w:rsid w:val="7CB40930"/>
    <w:rsid w:val="7CCA7FBD"/>
    <w:rsid w:val="7CDBC5AB"/>
    <w:rsid w:val="7D2A22D8"/>
    <w:rsid w:val="7D570B23"/>
    <w:rsid w:val="7D5E8961"/>
    <w:rsid w:val="7D7AA925"/>
    <w:rsid w:val="7E69D4BC"/>
    <w:rsid w:val="7EA1CBF0"/>
    <w:rsid w:val="7EB317C8"/>
    <w:rsid w:val="7EE5F463"/>
    <w:rsid w:val="7FAE8A2C"/>
    <w:rsid w:val="7FD37AE3"/>
    <w:rsid w:val="7FF4C53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6135"/>
  <w15:chartTrackingRefBased/>
  <w15:docId w15:val="{A43C6304-CE71-42DB-901A-8FA01C32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B3"/>
    <w:rPr>
      <w:rFonts w:ascii="Arial" w:hAnsi="Arial"/>
    </w:rPr>
  </w:style>
  <w:style w:type="paragraph" w:styleId="Heading1">
    <w:name w:val="heading 1"/>
    <w:basedOn w:val="Normal"/>
    <w:next w:val="Normal"/>
    <w:link w:val="Heading1Char"/>
    <w:qFormat/>
    <w:rsid w:val="00B57875"/>
    <w:pPr>
      <w:keepNext/>
      <w:keepLines/>
      <w:spacing w:before="360" w:after="80" w:line="276" w:lineRule="auto"/>
      <w:outlineLvl w:val="0"/>
    </w:pPr>
    <w:rPr>
      <w:rFonts w:asciiTheme="majorHAnsi" w:eastAsiaTheme="majorEastAsia" w:hAnsiTheme="majorHAnsi" w:cstheme="majorBidi"/>
      <w:color w:val="1F848B" w:themeColor="accent1" w:themeShade="BF"/>
      <w:sz w:val="40"/>
      <w:szCs w:val="40"/>
      <w:lang w:eastAsia="en-US"/>
    </w:rPr>
  </w:style>
  <w:style w:type="paragraph" w:styleId="Heading8">
    <w:name w:val="heading 8"/>
    <w:basedOn w:val="Normal"/>
    <w:next w:val="Normal"/>
    <w:link w:val="Heading8Char"/>
    <w:uiPriority w:val="9"/>
    <w:semiHidden/>
    <w:unhideWhenUsed/>
    <w:qFormat/>
    <w:rsid w:val="00BB34AF"/>
    <w:pPr>
      <w:keepNext/>
      <w:keepLines/>
      <w:spacing w:line="259" w:lineRule="auto"/>
      <w:outlineLvl w:val="7"/>
    </w:pPr>
    <w:rPr>
      <w:rFonts w:asciiTheme="minorHAnsi" w:eastAsiaTheme="majorEastAsia" w:hAnsiTheme="minorHAnsi" w:cstheme="majorBidi"/>
      <w:i/>
      <w:iCs/>
      <w:color w:val="332476"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rial 12 Body Text"/>
    <w:basedOn w:val="Normal"/>
    <w:link w:val="HeaderChar"/>
    <w:uiPriority w:val="99"/>
    <w:unhideWhenUsed/>
    <w:qFormat/>
    <w:rsid w:val="001172BA"/>
    <w:pPr>
      <w:tabs>
        <w:tab w:val="center" w:pos="4680"/>
        <w:tab w:val="right" w:pos="9360"/>
      </w:tabs>
    </w:pPr>
  </w:style>
  <w:style w:type="character" w:customStyle="1" w:styleId="HeaderChar">
    <w:name w:val="Header Char"/>
    <w:aliases w:val="Arial 12 Body Text Char"/>
    <w:basedOn w:val="DefaultParagraphFont"/>
    <w:link w:val="Header"/>
    <w:uiPriority w:val="99"/>
    <w:rsid w:val="001172BA"/>
  </w:style>
  <w:style w:type="paragraph" w:styleId="Footer">
    <w:name w:val="footer"/>
    <w:basedOn w:val="Normal"/>
    <w:link w:val="FooterChar"/>
    <w:uiPriority w:val="99"/>
    <w:unhideWhenUsed/>
    <w:rsid w:val="001172BA"/>
    <w:pPr>
      <w:tabs>
        <w:tab w:val="center" w:pos="4680"/>
        <w:tab w:val="right" w:pos="9360"/>
      </w:tabs>
    </w:pPr>
  </w:style>
  <w:style w:type="character" w:customStyle="1" w:styleId="FooterChar">
    <w:name w:val="Footer Char"/>
    <w:basedOn w:val="DefaultParagraphFont"/>
    <w:link w:val="Footer"/>
    <w:uiPriority w:val="99"/>
    <w:rsid w:val="001172BA"/>
  </w:style>
  <w:style w:type="paragraph" w:customStyle="1" w:styleId="Header1">
    <w:name w:val="Header 1"/>
    <w:next w:val="Introduction"/>
    <w:qFormat/>
    <w:rsid w:val="001172BA"/>
    <w:pPr>
      <w:spacing w:before="100" w:beforeAutospacing="1" w:after="240"/>
    </w:pPr>
    <w:rPr>
      <w:rFonts w:ascii="Arial" w:eastAsia="Times New Roman" w:hAnsi="Arial"/>
      <w:b/>
      <w:color w:val="1E1644"/>
      <w:sz w:val="60"/>
      <w:szCs w:val="20"/>
      <w:lang w:eastAsia="en-GB"/>
    </w:rPr>
  </w:style>
  <w:style w:type="paragraph" w:customStyle="1" w:styleId="Introduction">
    <w:name w:val="Introduction"/>
    <w:basedOn w:val="Header1"/>
    <w:next w:val="Normal"/>
    <w:qFormat/>
    <w:rsid w:val="00DB0808"/>
    <w:pPr>
      <w:spacing w:line="276" w:lineRule="auto"/>
    </w:pPr>
    <w:rPr>
      <w:b w:val="0"/>
      <w:sz w:val="24"/>
    </w:rPr>
  </w:style>
  <w:style w:type="character" w:styleId="Strong">
    <w:name w:val="Strong"/>
    <w:uiPriority w:val="22"/>
    <w:qFormat/>
    <w:rsid w:val="001172BA"/>
    <w:rPr>
      <w:b/>
      <w:bCs/>
      <w:spacing w:val="0"/>
    </w:rPr>
  </w:style>
  <w:style w:type="paragraph" w:customStyle="1" w:styleId="NormalText">
    <w:name w:val="Normal Text"/>
    <w:basedOn w:val="Normal"/>
    <w:qFormat/>
    <w:rsid w:val="009F4D0E"/>
    <w:pPr>
      <w:spacing w:before="60" w:after="60" w:line="259" w:lineRule="auto"/>
    </w:pPr>
    <w:rPr>
      <w:rFonts w:ascii="Calibri" w:eastAsia="Times New Roman" w:hAnsi="Calibri"/>
      <w:noProof/>
      <w:color w:val="000000"/>
      <w:sz w:val="22"/>
      <w:szCs w:val="20"/>
      <w:shd w:val="clear" w:color="auto" w:fill="FFFFFF"/>
      <w:lang w:eastAsia="en-GB"/>
    </w:rPr>
  </w:style>
  <w:style w:type="paragraph" w:customStyle="1" w:styleId="Header2">
    <w:name w:val="Header 2"/>
    <w:basedOn w:val="Introduction"/>
    <w:qFormat/>
    <w:rsid w:val="006B633B"/>
    <w:pPr>
      <w:spacing w:before="120" w:beforeAutospacing="0" w:after="120"/>
    </w:pPr>
    <w:rPr>
      <w:b/>
      <w:bCs/>
      <w:noProof/>
      <w:sz w:val="28"/>
      <w:szCs w:val="28"/>
      <w:shd w:val="clear" w:color="auto" w:fill="FFFFFF"/>
    </w:rPr>
  </w:style>
  <w:style w:type="paragraph" w:customStyle="1" w:styleId="Header3">
    <w:name w:val="Header 3"/>
    <w:basedOn w:val="Header2"/>
    <w:qFormat/>
    <w:rsid w:val="00656ECB"/>
    <w:rPr>
      <w:sz w:val="24"/>
      <w:szCs w:val="24"/>
    </w:rPr>
  </w:style>
  <w:style w:type="paragraph" w:styleId="FootnoteText">
    <w:name w:val="footnote text"/>
    <w:basedOn w:val="Normal"/>
    <w:link w:val="FootnoteTextChar"/>
    <w:uiPriority w:val="99"/>
    <w:unhideWhenUsed/>
    <w:rsid w:val="001172BA"/>
    <w:pPr>
      <w:ind w:left="680"/>
    </w:pPr>
    <w:rPr>
      <w:color w:val="1E1545" w:themeColor="text1"/>
      <w:sz w:val="16"/>
      <w:szCs w:val="20"/>
      <w:lang w:eastAsia="en-US"/>
    </w:rPr>
  </w:style>
  <w:style w:type="character" w:customStyle="1" w:styleId="FootnoteTextChar">
    <w:name w:val="Footnote Text Char"/>
    <w:basedOn w:val="DefaultParagraphFont"/>
    <w:link w:val="FootnoteText"/>
    <w:uiPriority w:val="99"/>
    <w:rsid w:val="001172BA"/>
    <w:rPr>
      <w:rFonts w:ascii="Arial" w:hAnsi="Arial"/>
      <w:color w:val="1E1545" w:themeColor="text1"/>
      <w:sz w:val="16"/>
      <w:szCs w:val="20"/>
      <w:lang w:eastAsia="en-US"/>
    </w:rPr>
  </w:style>
  <w:style w:type="character" w:styleId="FootnoteReference">
    <w:name w:val="footnote reference"/>
    <w:basedOn w:val="DefaultParagraphFont"/>
    <w:uiPriority w:val="99"/>
    <w:semiHidden/>
    <w:unhideWhenUsed/>
    <w:rsid w:val="001172BA"/>
    <w:rPr>
      <w:rFonts w:ascii="Arial" w:hAnsi="Arial"/>
      <w:sz w:val="24"/>
      <w:vertAlign w:val="superscript"/>
    </w:rPr>
  </w:style>
  <w:style w:type="paragraph" w:styleId="ListBullet">
    <w:name w:val="List Bullet"/>
    <w:basedOn w:val="Normal"/>
    <w:uiPriority w:val="99"/>
    <w:unhideWhenUsed/>
    <w:qFormat/>
    <w:rsid w:val="00C45BF6"/>
    <w:pPr>
      <w:numPr>
        <w:numId w:val="1"/>
      </w:numPr>
      <w:spacing w:after="120"/>
    </w:pPr>
    <w:rPr>
      <w:color w:val="1E1545" w:themeColor="text1"/>
      <w:szCs w:val="20"/>
    </w:rPr>
  </w:style>
  <w:style w:type="paragraph" w:styleId="ListBullet2">
    <w:name w:val="List Bullet 2"/>
    <w:basedOn w:val="Normal"/>
    <w:uiPriority w:val="99"/>
    <w:unhideWhenUsed/>
    <w:qFormat/>
    <w:rsid w:val="001172BA"/>
    <w:pPr>
      <w:numPr>
        <w:ilvl w:val="1"/>
        <w:numId w:val="1"/>
      </w:numPr>
      <w:spacing w:after="80"/>
      <w:ind w:left="1434"/>
    </w:pPr>
    <w:rPr>
      <w:color w:val="1E1545" w:themeColor="text1"/>
      <w:szCs w:val="20"/>
    </w:rPr>
  </w:style>
  <w:style w:type="paragraph" w:styleId="ListBullet3">
    <w:name w:val="List Bullet 3"/>
    <w:basedOn w:val="Normal"/>
    <w:uiPriority w:val="99"/>
    <w:unhideWhenUsed/>
    <w:qFormat/>
    <w:rsid w:val="00DE1F4E"/>
    <w:pPr>
      <w:numPr>
        <w:ilvl w:val="2"/>
        <w:numId w:val="1"/>
      </w:numPr>
      <w:spacing w:after="80"/>
      <w:ind w:left="2160" w:hanging="181"/>
    </w:pPr>
    <w:rPr>
      <w:color w:val="1E1545" w:themeColor="text1"/>
      <w:szCs w:val="20"/>
    </w:rPr>
  </w:style>
  <w:style w:type="paragraph" w:styleId="NoSpacing">
    <w:name w:val="No Spacing"/>
    <w:link w:val="NoSpacingChar"/>
    <w:uiPriority w:val="1"/>
    <w:qFormat/>
    <w:rsid w:val="005F1B0A"/>
    <w:rPr>
      <w:sz w:val="22"/>
      <w:szCs w:val="22"/>
      <w:lang w:val="en-US"/>
    </w:rPr>
  </w:style>
  <w:style w:type="character" w:customStyle="1" w:styleId="NoSpacingChar">
    <w:name w:val="No Spacing Char"/>
    <w:basedOn w:val="DefaultParagraphFont"/>
    <w:link w:val="NoSpacing"/>
    <w:uiPriority w:val="1"/>
    <w:rsid w:val="005F1B0A"/>
    <w:rPr>
      <w:sz w:val="22"/>
      <w:szCs w:val="22"/>
      <w:lang w:val="en-US"/>
    </w:rPr>
  </w:style>
  <w:style w:type="table" w:styleId="PlainTable2">
    <w:name w:val="Plain Table 2"/>
    <w:basedOn w:val="TableNormal"/>
    <w:uiPriority w:val="42"/>
    <w:rsid w:val="005F1B0A"/>
    <w:pPr>
      <w:ind w:left="2160"/>
    </w:pPr>
    <w:rPr>
      <w:sz w:val="20"/>
      <w:szCs w:val="20"/>
      <w:lang w:eastAsia="en-US"/>
    </w:r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5F1B0A"/>
    <w:pPr>
      <w:numPr>
        <w:numId w:val="2"/>
      </w:numPr>
      <w:spacing w:after="80"/>
    </w:pPr>
    <w:rPr>
      <w:color w:val="1E1545" w:themeColor="text1"/>
      <w:szCs w:val="20"/>
    </w:rPr>
  </w:style>
  <w:style w:type="paragraph" w:styleId="ListNumber2">
    <w:name w:val="List Number 2"/>
    <w:basedOn w:val="Normal"/>
    <w:uiPriority w:val="99"/>
    <w:unhideWhenUsed/>
    <w:qFormat/>
    <w:rsid w:val="005F1B0A"/>
    <w:pPr>
      <w:numPr>
        <w:ilvl w:val="1"/>
        <w:numId w:val="2"/>
      </w:numPr>
      <w:spacing w:after="80"/>
    </w:pPr>
    <w:rPr>
      <w:color w:val="1E1545" w:themeColor="text1"/>
      <w:szCs w:val="20"/>
    </w:rPr>
  </w:style>
  <w:style w:type="paragraph" w:styleId="ListNumber3">
    <w:name w:val="List Number 3"/>
    <w:basedOn w:val="Normal"/>
    <w:uiPriority w:val="99"/>
    <w:unhideWhenUsed/>
    <w:qFormat/>
    <w:rsid w:val="005F1B0A"/>
    <w:pPr>
      <w:numPr>
        <w:ilvl w:val="2"/>
        <w:numId w:val="2"/>
      </w:numPr>
      <w:spacing w:after="80"/>
    </w:pPr>
    <w:rPr>
      <w:color w:val="1E1545" w:themeColor="text1"/>
      <w:szCs w:val="20"/>
    </w:rPr>
  </w:style>
  <w:style w:type="table" w:customStyle="1" w:styleId="PlainTable21">
    <w:name w:val="Plain Table 21"/>
    <w:basedOn w:val="TableNormal"/>
    <w:next w:val="PlainTable2"/>
    <w:uiPriority w:val="42"/>
    <w:rsid w:val="005F1B0A"/>
    <w:pPr>
      <w:ind w:left="2160"/>
    </w:pPr>
    <w:rPr>
      <w:sz w:val="20"/>
      <w:szCs w:val="20"/>
      <w:lang w:eastAsia="en-US"/>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paragraph" w:styleId="BalloonText">
    <w:name w:val="Balloon Text"/>
    <w:basedOn w:val="Normal"/>
    <w:link w:val="BalloonTextChar"/>
    <w:uiPriority w:val="99"/>
    <w:semiHidden/>
    <w:unhideWhenUsed/>
    <w:rsid w:val="00F33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3A6F"/>
    <w:rPr>
      <w:rFonts w:ascii="Times New Roman" w:hAnsi="Times New Roman" w:cs="Times New Roman"/>
      <w:sz w:val="18"/>
      <w:szCs w:val="18"/>
    </w:rPr>
  </w:style>
  <w:style w:type="paragraph" w:customStyle="1" w:styleId="Quoteorcalloutbox">
    <w:name w:val="Quote or call out box"/>
    <w:basedOn w:val="Header3"/>
    <w:qFormat/>
    <w:rsid w:val="00033641"/>
    <w:pPr>
      <w:pBdr>
        <w:top w:val="single" w:sz="8" w:space="1" w:color="2AB1BB" w:themeColor="accent1"/>
        <w:bottom w:val="single" w:sz="8" w:space="1" w:color="2AB1BB" w:themeColor="accent1"/>
      </w:pBdr>
    </w:pPr>
  </w:style>
  <w:style w:type="paragraph" w:styleId="ListParagraph">
    <w:name w:val="List Paragraph"/>
    <w:aliases w:val="List Paragraph1,List Paragraph11,Recommendation,L,Number,#List Paragraph,Bullet point,List Paragraph111,F5 List Paragraph,Dot pt,CV text,Table text,Medium Grid 1 - Accent 21,Numbered Paragraph,List Paragraph2,NFP GP Bulleted List,Bullets"/>
    <w:basedOn w:val="Normal"/>
    <w:link w:val="ListParagraphChar"/>
    <w:uiPriority w:val="34"/>
    <w:qFormat/>
    <w:rsid w:val="00F05B0C"/>
    <w:pPr>
      <w:ind w:left="720"/>
      <w:contextualSpacing/>
    </w:pPr>
  </w:style>
  <w:style w:type="character" w:styleId="Hyperlink">
    <w:name w:val="Hyperlink"/>
    <w:basedOn w:val="DefaultParagraphFont"/>
    <w:uiPriority w:val="99"/>
    <w:unhideWhenUsed/>
    <w:rsid w:val="00B92865"/>
    <w:rPr>
      <w:color w:val="2AB1BB" w:themeColor="hyperlink"/>
      <w:u w:val="single"/>
    </w:rPr>
  </w:style>
  <w:style w:type="character" w:styleId="UnresolvedMention">
    <w:name w:val="Unresolved Mention"/>
    <w:basedOn w:val="DefaultParagraphFont"/>
    <w:uiPriority w:val="99"/>
    <w:semiHidden/>
    <w:unhideWhenUsed/>
    <w:rsid w:val="00B92865"/>
    <w:rPr>
      <w:color w:val="605E5C"/>
      <w:shd w:val="clear" w:color="auto" w:fill="E1DFDD"/>
    </w:rPr>
  </w:style>
  <w:style w:type="character" w:styleId="FollowedHyperlink">
    <w:name w:val="FollowedHyperlink"/>
    <w:basedOn w:val="DefaultParagraphFont"/>
    <w:uiPriority w:val="99"/>
    <w:semiHidden/>
    <w:unhideWhenUsed/>
    <w:rsid w:val="007B65B1"/>
    <w:rPr>
      <w:color w:val="78BE43" w:themeColor="followedHyperlink"/>
      <w:u w:val="single"/>
    </w:rPr>
  </w:style>
  <w:style w:type="table" w:styleId="TableGrid">
    <w:name w:val="Table Grid"/>
    <w:basedOn w:val="TableNormal"/>
    <w:uiPriority w:val="39"/>
    <w:rsid w:val="006B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B633B"/>
    <w:tblPr>
      <w:tblStyleRowBandSize w:val="1"/>
      <w:tblStyleColBandSize w:val="1"/>
      <w:tblBorders>
        <w:top w:val="single" w:sz="4" w:space="0" w:color="8E7ED7" w:themeColor="text1" w:themeTint="66"/>
        <w:left w:val="single" w:sz="4" w:space="0" w:color="8E7ED7" w:themeColor="text1" w:themeTint="66"/>
        <w:bottom w:val="single" w:sz="4" w:space="0" w:color="8E7ED7" w:themeColor="text1" w:themeTint="66"/>
        <w:right w:val="single" w:sz="4" w:space="0" w:color="8E7ED7" w:themeColor="text1" w:themeTint="66"/>
        <w:insideH w:val="single" w:sz="4" w:space="0" w:color="8E7ED7" w:themeColor="text1" w:themeTint="66"/>
        <w:insideV w:val="single" w:sz="4" w:space="0" w:color="8E7ED7" w:themeColor="text1" w:themeTint="66"/>
      </w:tblBorders>
    </w:tblPr>
    <w:tblStylePr w:type="firstRow">
      <w:rPr>
        <w:b/>
        <w:bCs/>
      </w:rPr>
      <w:tblPr/>
      <w:tcPr>
        <w:tcBorders>
          <w:bottom w:val="single" w:sz="12" w:space="0" w:color="563DC4" w:themeColor="text1" w:themeTint="99"/>
        </w:tcBorders>
      </w:tcPr>
    </w:tblStylePr>
    <w:tblStylePr w:type="lastRow">
      <w:rPr>
        <w:b/>
        <w:bCs/>
      </w:rPr>
      <w:tblPr/>
      <w:tcPr>
        <w:tcBorders>
          <w:top w:val="double" w:sz="2" w:space="0" w:color="563DC4"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Recommendation Char,L Char,Number Char,#List Paragraph Char,Bullet point Char,List Paragraph111 Char,F5 List Paragraph Char,Dot pt Char,CV text Char,Table text Char,Numbered Paragraph Char"/>
    <w:basedOn w:val="DefaultParagraphFont"/>
    <w:link w:val="ListParagraph"/>
    <w:uiPriority w:val="34"/>
    <w:qFormat/>
    <w:locked/>
    <w:rsid w:val="00A4183E"/>
    <w:rPr>
      <w:rFonts w:ascii="Arial" w:hAnsi="Arial"/>
    </w:rPr>
  </w:style>
  <w:style w:type="character" w:styleId="CommentReference">
    <w:name w:val="annotation reference"/>
    <w:basedOn w:val="DefaultParagraphFont"/>
    <w:uiPriority w:val="99"/>
    <w:semiHidden/>
    <w:unhideWhenUsed/>
    <w:rsid w:val="00EC0E22"/>
    <w:rPr>
      <w:sz w:val="16"/>
      <w:szCs w:val="16"/>
    </w:rPr>
  </w:style>
  <w:style w:type="paragraph" w:styleId="CommentText">
    <w:name w:val="annotation text"/>
    <w:basedOn w:val="Normal"/>
    <w:link w:val="CommentTextChar"/>
    <w:uiPriority w:val="99"/>
    <w:unhideWhenUsed/>
    <w:rsid w:val="00EC0E22"/>
    <w:rPr>
      <w:sz w:val="20"/>
      <w:szCs w:val="20"/>
    </w:rPr>
  </w:style>
  <w:style w:type="character" w:customStyle="1" w:styleId="CommentTextChar">
    <w:name w:val="Comment Text Char"/>
    <w:basedOn w:val="DefaultParagraphFont"/>
    <w:link w:val="CommentText"/>
    <w:uiPriority w:val="99"/>
    <w:rsid w:val="00EC0E2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0E22"/>
    <w:rPr>
      <w:b/>
      <w:bCs/>
    </w:rPr>
  </w:style>
  <w:style w:type="character" w:customStyle="1" w:styleId="CommentSubjectChar">
    <w:name w:val="Comment Subject Char"/>
    <w:basedOn w:val="CommentTextChar"/>
    <w:link w:val="CommentSubject"/>
    <w:uiPriority w:val="99"/>
    <w:semiHidden/>
    <w:rsid w:val="00EC0E22"/>
    <w:rPr>
      <w:rFonts w:ascii="Arial" w:hAnsi="Arial"/>
      <w:b/>
      <w:bCs/>
      <w:sz w:val="20"/>
      <w:szCs w:val="20"/>
    </w:rPr>
  </w:style>
  <w:style w:type="paragraph" w:styleId="Revision">
    <w:name w:val="Revision"/>
    <w:hidden/>
    <w:uiPriority w:val="99"/>
    <w:semiHidden/>
    <w:rsid w:val="00694240"/>
    <w:rPr>
      <w:rFonts w:ascii="Arial" w:hAnsi="Arial"/>
    </w:rPr>
  </w:style>
  <w:style w:type="paragraph" w:customStyle="1" w:styleId="paragraph">
    <w:name w:val="paragraph"/>
    <w:basedOn w:val="Normal"/>
    <w:rsid w:val="006A2197"/>
    <w:pPr>
      <w:spacing w:before="100" w:beforeAutospacing="1" w:after="100" w:afterAutospacing="1"/>
    </w:pPr>
    <w:rPr>
      <w:rFonts w:ascii="Calibri" w:eastAsiaTheme="minorHAnsi" w:hAnsi="Calibri" w:cs="Calibri"/>
      <w:sz w:val="22"/>
      <w:szCs w:val="22"/>
      <w:lang w:eastAsia="en-AU"/>
    </w:rPr>
  </w:style>
  <w:style w:type="character" w:customStyle="1" w:styleId="normaltextrun">
    <w:name w:val="normaltextrun"/>
    <w:basedOn w:val="DefaultParagraphFont"/>
    <w:rsid w:val="006A2197"/>
  </w:style>
  <w:style w:type="character" w:customStyle="1" w:styleId="eop">
    <w:name w:val="eop"/>
    <w:basedOn w:val="DefaultParagraphFont"/>
    <w:rsid w:val="006A2197"/>
  </w:style>
  <w:style w:type="character" w:styleId="Mention">
    <w:name w:val="Mention"/>
    <w:basedOn w:val="DefaultParagraphFont"/>
    <w:uiPriority w:val="99"/>
    <w:unhideWhenUsed/>
    <w:rsid w:val="00924058"/>
    <w:rPr>
      <w:color w:val="2B579A"/>
      <w:shd w:val="clear" w:color="auto" w:fill="E1DFDD"/>
    </w:rPr>
  </w:style>
  <w:style w:type="character" w:customStyle="1" w:styleId="Heading8Char">
    <w:name w:val="Heading 8 Char"/>
    <w:basedOn w:val="DefaultParagraphFont"/>
    <w:link w:val="Heading8"/>
    <w:uiPriority w:val="9"/>
    <w:semiHidden/>
    <w:rsid w:val="00BB34AF"/>
    <w:rPr>
      <w:rFonts w:eastAsiaTheme="majorEastAsia" w:cstheme="majorBidi"/>
      <w:i/>
      <w:iCs/>
      <w:color w:val="332476" w:themeColor="text1" w:themeTint="D8"/>
      <w:kern w:val="2"/>
      <w:lang w:eastAsia="en-US"/>
      <w14:ligatures w14:val="standardContextual"/>
    </w:rPr>
  </w:style>
  <w:style w:type="character" w:customStyle="1" w:styleId="Heading1Char">
    <w:name w:val="Heading 1 Char"/>
    <w:basedOn w:val="DefaultParagraphFont"/>
    <w:link w:val="Heading1"/>
    <w:rsid w:val="00B57875"/>
    <w:rPr>
      <w:rFonts w:asciiTheme="majorHAnsi" w:eastAsiaTheme="majorEastAsia" w:hAnsiTheme="majorHAnsi" w:cstheme="majorBidi"/>
      <w:color w:val="1F848B" w:themeColor="accent1" w:themeShade="BF"/>
      <w:sz w:val="40"/>
      <w:szCs w:val="40"/>
      <w:lang w:eastAsia="en-US"/>
    </w:rPr>
  </w:style>
  <w:style w:type="paragraph" w:styleId="NormalWeb">
    <w:name w:val="Normal (Web)"/>
    <w:basedOn w:val="Normal"/>
    <w:uiPriority w:val="99"/>
    <w:semiHidden/>
    <w:unhideWhenUsed/>
    <w:rsid w:val="00B57875"/>
    <w:rPr>
      <w:rFonts w:ascii="Times New Roman" w:hAnsi="Times New Roman" w:cs="Times New Roman"/>
    </w:rPr>
  </w:style>
  <w:style w:type="paragraph" w:styleId="BodyText2">
    <w:name w:val="Body Text 2"/>
    <w:basedOn w:val="Normal"/>
    <w:link w:val="BodyText2Char"/>
    <w:unhideWhenUsed/>
    <w:rsid w:val="00B57875"/>
    <w:pPr>
      <w:spacing w:before="120" w:after="120" w:line="480" w:lineRule="auto"/>
    </w:pPr>
    <w:rPr>
      <w:rFonts w:eastAsia="Times New Roman" w:cs="Times New Roman"/>
      <w:color w:val="1E1545" w:themeColor="text1"/>
      <w:lang w:eastAsia="en-US"/>
    </w:rPr>
  </w:style>
  <w:style w:type="character" w:customStyle="1" w:styleId="BodyText2Char">
    <w:name w:val="Body Text 2 Char"/>
    <w:basedOn w:val="DefaultParagraphFont"/>
    <w:link w:val="BodyText2"/>
    <w:rsid w:val="00B57875"/>
    <w:rPr>
      <w:rFonts w:ascii="Arial" w:eastAsia="Times New Roman" w:hAnsi="Arial" w:cs="Times New Roman"/>
      <w:color w:val="1E1545"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473">
      <w:bodyDiv w:val="1"/>
      <w:marLeft w:val="0"/>
      <w:marRight w:val="0"/>
      <w:marTop w:val="0"/>
      <w:marBottom w:val="0"/>
      <w:divBdr>
        <w:top w:val="none" w:sz="0" w:space="0" w:color="auto"/>
        <w:left w:val="none" w:sz="0" w:space="0" w:color="auto"/>
        <w:bottom w:val="none" w:sz="0" w:space="0" w:color="auto"/>
        <w:right w:val="none" w:sz="0" w:space="0" w:color="auto"/>
      </w:divBdr>
    </w:div>
    <w:div w:id="29571769">
      <w:bodyDiv w:val="1"/>
      <w:marLeft w:val="0"/>
      <w:marRight w:val="0"/>
      <w:marTop w:val="0"/>
      <w:marBottom w:val="0"/>
      <w:divBdr>
        <w:top w:val="none" w:sz="0" w:space="0" w:color="auto"/>
        <w:left w:val="none" w:sz="0" w:space="0" w:color="auto"/>
        <w:bottom w:val="none" w:sz="0" w:space="0" w:color="auto"/>
        <w:right w:val="none" w:sz="0" w:space="0" w:color="auto"/>
      </w:divBdr>
    </w:div>
    <w:div w:id="62611170">
      <w:bodyDiv w:val="1"/>
      <w:marLeft w:val="0"/>
      <w:marRight w:val="0"/>
      <w:marTop w:val="0"/>
      <w:marBottom w:val="0"/>
      <w:divBdr>
        <w:top w:val="none" w:sz="0" w:space="0" w:color="auto"/>
        <w:left w:val="none" w:sz="0" w:space="0" w:color="auto"/>
        <w:bottom w:val="none" w:sz="0" w:space="0" w:color="auto"/>
        <w:right w:val="none" w:sz="0" w:space="0" w:color="auto"/>
      </w:divBdr>
    </w:div>
    <w:div w:id="210308725">
      <w:bodyDiv w:val="1"/>
      <w:marLeft w:val="0"/>
      <w:marRight w:val="0"/>
      <w:marTop w:val="0"/>
      <w:marBottom w:val="0"/>
      <w:divBdr>
        <w:top w:val="none" w:sz="0" w:space="0" w:color="auto"/>
        <w:left w:val="none" w:sz="0" w:space="0" w:color="auto"/>
        <w:bottom w:val="none" w:sz="0" w:space="0" w:color="auto"/>
        <w:right w:val="none" w:sz="0" w:space="0" w:color="auto"/>
      </w:divBdr>
    </w:div>
    <w:div w:id="327103256">
      <w:bodyDiv w:val="1"/>
      <w:marLeft w:val="0"/>
      <w:marRight w:val="0"/>
      <w:marTop w:val="0"/>
      <w:marBottom w:val="0"/>
      <w:divBdr>
        <w:top w:val="none" w:sz="0" w:space="0" w:color="auto"/>
        <w:left w:val="none" w:sz="0" w:space="0" w:color="auto"/>
        <w:bottom w:val="none" w:sz="0" w:space="0" w:color="auto"/>
        <w:right w:val="none" w:sz="0" w:space="0" w:color="auto"/>
      </w:divBdr>
    </w:div>
    <w:div w:id="345328386">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4595858">
      <w:bodyDiv w:val="1"/>
      <w:marLeft w:val="0"/>
      <w:marRight w:val="0"/>
      <w:marTop w:val="0"/>
      <w:marBottom w:val="0"/>
      <w:divBdr>
        <w:top w:val="none" w:sz="0" w:space="0" w:color="auto"/>
        <w:left w:val="none" w:sz="0" w:space="0" w:color="auto"/>
        <w:bottom w:val="none" w:sz="0" w:space="0" w:color="auto"/>
        <w:right w:val="none" w:sz="0" w:space="0" w:color="auto"/>
      </w:divBdr>
    </w:div>
    <w:div w:id="397288274">
      <w:bodyDiv w:val="1"/>
      <w:marLeft w:val="0"/>
      <w:marRight w:val="0"/>
      <w:marTop w:val="0"/>
      <w:marBottom w:val="0"/>
      <w:divBdr>
        <w:top w:val="none" w:sz="0" w:space="0" w:color="auto"/>
        <w:left w:val="none" w:sz="0" w:space="0" w:color="auto"/>
        <w:bottom w:val="none" w:sz="0" w:space="0" w:color="auto"/>
        <w:right w:val="none" w:sz="0" w:space="0" w:color="auto"/>
      </w:divBdr>
    </w:div>
    <w:div w:id="409936107">
      <w:bodyDiv w:val="1"/>
      <w:marLeft w:val="0"/>
      <w:marRight w:val="0"/>
      <w:marTop w:val="0"/>
      <w:marBottom w:val="0"/>
      <w:divBdr>
        <w:top w:val="none" w:sz="0" w:space="0" w:color="auto"/>
        <w:left w:val="none" w:sz="0" w:space="0" w:color="auto"/>
        <w:bottom w:val="none" w:sz="0" w:space="0" w:color="auto"/>
        <w:right w:val="none" w:sz="0" w:space="0" w:color="auto"/>
      </w:divBdr>
    </w:div>
    <w:div w:id="430206575">
      <w:bodyDiv w:val="1"/>
      <w:marLeft w:val="0"/>
      <w:marRight w:val="0"/>
      <w:marTop w:val="0"/>
      <w:marBottom w:val="0"/>
      <w:divBdr>
        <w:top w:val="none" w:sz="0" w:space="0" w:color="auto"/>
        <w:left w:val="none" w:sz="0" w:space="0" w:color="auto"/>
        <w:bottom w:val="none" w:sz="0" w:space="0" w:color="auto"/>
        <w:right w:val="none" w:sz="0" w:space="0" w:color="auto"/>
      </w:divBdr>
    </w:div>
    <w:div w:id="483930409">
      <w:bodyDiv w:val="1"/>
      <w:marLeft w:val="0"/>
      <w:marRight w:val="0"/>
      <w:marTop w:val="0"/>
      <w:marBottom w:val="0"/>
      <w:divBdr>
        <w:top w:val="none" w:sz="0" w:space="0" w:color="auto"/>
        <w:left w:val="none" w:sz="0" w:space="0" w:color="auto"/>
        <w:bottom w:val="none" w:sz="0" w:space="0" w:color="auto"/>
        <w:right w:val="none" w:sz="0" w:space="0" w:color="auto"/>
      </w:divBdr>
    </w:div>
    <w:div w:id="492527942">
      <w:bodyDiv w:val="1"/>
      <w:marLeft w:val="0"/>
      <w:marRight w:val="0"/>
      <w:marTop w:val="0"/>
      <w:marBottom w:val="0"/>
      <w:divBdr>
        <w:top w:val="none" w:sz="0" w:space="0" w:color="auto"/>
        <w:left w:val="none" w:sz="0" w:space="0" w:color="auto"/>
        <w:bottom w:val="none" w:sz="0" w:space="0" w:color="auto"/>
        <w:right w:val="none" w:sz="0" w:space="0" w:color="auto"/>
      </w:divBdr>
    </w:div>
    <w:div w:id="519903891">
      <w:bodyDiv w:val="1"/>
      <w:marLeft w:val="0"/>
      <w:marRight w:val="0"/>
      <w:marTop w:val="0"/>
      <w:marBottom w:val="0"/>
      <w:divBdr>
        <w:top w:val="none" w:sz="0" w:space="0" w:color="auto"/>
        <w:left w:val="none" w:sz="0" w:space="0" w:color="auto"/>
        <w:bottom w:val="none" w:sz="0" w:space="0" w:color="auto"/>
        <w:right w:val="none" w:sz="0" w:space="0" w:color="auto"/>
      </w:divBdr>
    </w:div>
    <w:div w:id="544606305">
      <w:bodyDiv w:val="1"/>
      <w:marLeft w:val="0"/>
      <w:marRight w:val="0"/>
      <w:marTop w:val="0"/>
      <w:marBottom w:val="0"/>
      <w:divBdr>
        <w:top w:val="none" w:sz="0" w:space="0" w:color="auto"/>
        <w:left w:val="none" w:sz="0" w:space="0" w:color="auto"/>
        <w:bottom w:val="none" w:sz="0" w:space="0" w:color="auto"/>
        <w:right w:val="none" w:sz="0" w:space="0" w:color="auto"/>
      </w:divBdr>
    </w:div>
    <w:div w:id="603926511">
      <w:bodyDiv w:val="1"/>
      <w:marLeft w:val="0"/>
      <w:marRight w:val="0"/>
      <w:marTop w:val="0"/>
      <w:marBottom w:val="0"/>
      <w:divBdr>
        <w:top w:val="none" w:sz="0" w:space="0" w:color="auto"/>
        <w:left w:val="none" w:sz="0" w:space="0" w:color="auto"/>
        <w:bottom w:val="none" w:sz="0" w:space="0" w:color="auto"/>
        <w:right w:val="none" w:sz="0" w:space="0" w:color="auto"/>
      </w:divBdr>
    </w:div>
    <w:div w:id="728647314">
      <w:bodyDiv w:val="1"/>
      <w:marLeft w:val="0"/>
      <w:marRight w:val="0"/>
      <w:marTop w:val="0"/>
      <w:marBottom w:val="0"/>
      <w:divBdr>
        <w:top w:val="none" w:sz="0" w:space="0" w:color="auto"/>
        <w:left w:val="none" w:sz="0" w:space="0" w:color="auto"/>
        <w:bottom w:val="none" w:sz="0" w:space="0" w:color="auto"/>
        <w:right w:val="none" w:sz="0" w:space="0" w:color="auto"/>
      </w:divBdr>
    </w:div>
    <w:div w:id="756023585">
      <w:bodyDiv w:val="1"/>
      <w:marLeft w:val="0"/>
      <w:marRight w:val="0"/>
      <w:marTop w:val="0"/>
      <w:marBottom w:val="0"/>
      <w:divBdr>
        <w:top w:val="none" w:sz="0" w:space="0" w:color="auto"/>
        <w:left w:val="none" w:sz="0" w:space="0" w:color="auto"/>
        <w:bottom w:val="none" w:sz="0" w:space="0" w:color="auto"/>
        <w:right w:val="none" w:sz="0" w:space="0" w:color="auto"/>
      </w:divBdr>
    </w:div>
    <w:div w:id="756636763">
      <w:bodyDiv w:val="1"/>
      <w:marLeft w:val="0"/>
      <w:marRight w:val="0"/>
      <w:marTop w:val="0"/>
      <w:marBottom w:val="0"/>
      <w:divBdr>
        <w:top w:val="none" w:sz="0" w:space="0" w:color="auto"/>
        <w:left w:val="none" w:sz="0" w:space="0" w:color="auto"/>
        <w:bottom w:val="none" w:sz="0" w:space="0" w:color="auto"/>
        <w:right w:val="none" w:sz="0" w:space="0" w:color="auto"/>
      </w:divBdr>
    </w:div>
    <w:div w:id="760369882">
      <w:bodyDiv w:val="1"/>
      <w:marLeft w:val="0"/>
      <w:marRight w:val="0"/>
      <w:marTop w:val="0"/>
      <w:marBottom w:val="0"/>
      <w:divBdr>
        <w:top w:val="none" w:sz="0" w:space="0" w:color="auto"/>
        <w:left w:val="none" w:sz="0" w:space="0" w:color="auto"/>
        <w:bottom w:val="none" w:sz="0" w:space="0" w:color="auto"/>
        <w:right w:val="none" w:sz="0" w:space="0" w:color="auto"/>
      </w:divBdr>
    </w:div>
    <w:div w:id="1010720902">
      <w:bodyDiv w:val="1"/>
      <w:marLeft w:val="0"/>
      <w:marRight w:val="0"/>
      <w:marTop w:val="0"/>
      <w:marBottom w:val="0"/>
      <w:divBdr>
        <w:top w:val="none" w:sz="0" w:space="0" w:color="auto"/>
        <w:left w:val="none" w:sz="0" w:space="0" w:color="auto"/>
        <w:bottom w:val="none" w:sz="0" w:space="0" w:color="auto"/>
        <w:right w:val="none" w:sz="0" w:space="0" w:color="auto"/>
      </w:divBdr>
    </w:div>
    <w:div w:id="1049693313">
      <w:bodyDiv w:val="1"/>
      <w:marLeft w:val="0"/>
      <w:marRight w:val="0"/>
      <w:marTop w:val="0"/>
      <w:marBottom w:val="0"/>
      <w:divBdr>
        <w:top w:val="none" w:sz="0" w:space="0" w:color="auto"/>
        <w:left w:val="none" w:sz="0" w:space="0" w:color="auto"/>
        <w:bottom w:val="none" w:sz="0" w:space="0" w:color="auto"/>
        <w:right w:val="none" w:sz="0" w:space="0" w:color="auto"/>
      </w:divBdr>
    </w:div>
    <w:div w:id="1063020478">
      <w:bodyDiv w:val="1"/>
      <w:marLeft w:val="0"/>
      <w:marRight w:val="0"/>
      <w:marTop w:val="0"/>
      <w:marBottom w:val="0"/>
      <w:divBdr>
        <w:top w:val="none" w:sz="0" w:space="0" w:color="auto"/>
        <w:left w:val="none" w:sz="0" w:space="0" w:color="auto"/>
        <w:bottom w:val="none" w:sz="0" w:space="0" w:color="auto"/>
        <w:right w:val="none" w:sz="0" w:space="0" w:color="auto"/>
      </w:divBdr>
    </w:div>
    <w:div w:id="1094672579">
      <w:bodyDiv w:val="1"/>
      <w:marLeft w:val="0"/>
      <w:marRight w:val="0"/>
      <w:marTop w:val="0"/>
      <w:marBottom w:val="0"/>
      <w:divBdr>
        <w:top w:val="none" w:sz="0" w:space="0" w:color="auto"/>
        <w:left w:val="none" w:sz="0" w:space="0" w:color="auto"/>
        <w:bottom w:val="none" w:sz="0" w:space="0" w:color="auto"/>
        <w:right w:val="none" w:sz="0" w:space="0" w:color="auto"/>
      </w:divBdr>
    </w:div>
    <w:div w:id="1118599662">
      <w:bodyDiv w:val="1"/>
      <w:marLeft w:val="0"/>
      <w:marRight w:val="0"/>
      <w:marTop w:val="0"/>
      <w:marBottom w:val="0"/>
      <w:divBdr>
        <w:top w:val="none" w:sz="0" w:space="0" w:color="auto"/>
        <w:left w:val="none" w:sz="0" w:space="0" w:color="auto"/>
        <w:bottom w:val="none" w:sz="0" w:space="0" w:color="auto"/>
        <w:right w:val="none" w:sz="0" w:space="0" w:color="auto"/>
      </w:divBdr>
    </w:div>
    <w:div w:id="1182400683">
      <w:bodyDiv w:val="1"/>
      <w:marLeft w:val="0"/>
      <w:marRight w:val="0"/>
      <w:marTop w:val="0"/>
      <w:marBottom w:val="0"/>
      <w:divBdr>
        <w:top w:val="none" w:sz="0" w:space="0" w:color="auto"/>
        <w:left w:val="none" w:sz="0" w:space="0" w:color="auto"/>
        <w:bottom w:val="none" w:sz="0" w:space="0" w:color="auto"/>
        <w:right w:val="none" w:sz="0" w:space="0" w:color="auto"/>
      </w:divBdr>
    </w:div>
    <w:div w:id="1187135008">
      <w:bodyDiv w:val="1"/>
      <w:marLeft w:val="0"/>
      <w:marRight w:val="0"/>
      <w:marTop w:val="0"/>
      <w:marBottom w:val="0"/>
      <w:divBdr>
        <w:top w:val="none" w:sz="0" w:space="0" w:color="auto"/>
        <w:left w:val="none" w:sz="0" w:space="0" w:color="auto"/>
        <w:bottom w:val="none" w:sz="0" w:space="0" w:color="auto"/>
        <w:right w:val="none" w:sz="0" w:space="0" w:color="auto"/>
      </w:divBdr>
    </w:div>
    <w:div w:id="1240364410">
      <w:bodyDiv w:val="1"/>
      <w:marLeft w:val="0"/>
      <w:marRight w:val="0"/>
      <w:marTop w:val="0"/>
      <w:marBottom w:val="0"/>
      <w:divBdr>
        <w:top w:val="none" w:sz="0" w:space="0" w:color="auto"/>
        <w:left w:val="none" w:sz="0" w:space="0" w:color="auto"/>
        <w:bottom w:val="none" w:sz="0" w:space="0" w:color="auto"/>
        <w:right w:val="none" w:sz="0" w:space="0" w:color="auto"/>
      </w:divBdr>
    </w:div>
    <w:div w:id="1487088600">
      <w:bodyDiv w:val="1"/>
      <w:marLeft w:val="0"/>
      <w:marRight w:val="0"/>
      <w:marTop w:val="0"/>
      <w:marBottom w:val="0"/>
      <w:divBdr>
        <w:top w:val="none" w:sz="0" w:space="0" w:color="auto"/>
        <w:left w:val="none" w:sz="0" w:space="0" w:color="auto"/>
        <w:bottom w:val="none" w:sz="0" w:space="0" w:color="auto"/>
        <w:right w:val="none" w:sz="0" w:space="0" w:color="auto"/>
      </w:divBdr>
    </w:div>
    <w:div w:id="1504707300">
      <w:bodyDiv w:val="1"/>
      <w:marLeft w:val="0"/>
      <w:marRight w:val="0"/>
      <w:marTop w:val="0"/>
      <w:marBottom w:val="0"/>
      <w:divBdr>
        <w:top w:val="none" w:sz="0" w:space="0" w:color="auto"/>
        <w:left w:val="none" w:sz="0" w:space="0" w:color="auto"/>
        <w:bottom w:val="none" w:sz="0" w:space="0" w:color="auto"/>
        <w:right w:val="none" w:sz="0" w:space="0" w:color="auto"/>
      </w:divBdr>
    </w:div>
    <w:div w:id="1681547090">
      <w:bodyDiv w:val="1"/>
      <w:marLeft w:val="0"/>
      <w:marRight w:val="0"/>
      <w:marTop w:val="0"/>
      <w:marBottom w:val="0"/>
      <w:divBdr>
        <w:top w:val="none" w:sz="0" w:space="0" w:color="auto"/>
        <w:left w:val="none" w:sz="0" w:space="0" w:color="auto"/>
        <w:bottom w:val="none" w:sz="0" w:space="0" w:color="auto"/>
        <w:right w:val="none" w:sz="0" w:space="0" w:color="auto"/>
      </w:divBdr>
    </w:div>
    <w:div w:id="1783721535">
      <w:bodyDiv w:val="1"/>
      <w:marLeft w:val="0"/>
      <w:marRight w:val="0"/>
      <w:marTop w:val="0"/>
      <w:marBottom w:val="0"/>
      <w:divBdr>
        <w:top w:val="none" w:sz="0" w:space="0" w:color="auto"/>
        <w:left w:val="none" w:sz="0" w:space="0" w:color="auto"/>
        <w:bottom w:val="none" w:sz="0" w:space="0" w:color="auto"/>
        <w:right w:val="none" w:sz="0" w:space="0" w:color="auto"/>
      </w:divBdr>
    </w:div>
    <w:div w:id="1943340761">
      <w:bodyDiv w:val="1"/>
      <w:marLeft w:val="0"/>
      <w:marRight w:val="0"/>
      <w:marTop w:val="0"/>
      <w:marBottom w:val="0"/>
      <w:divBdr>
        <w:top w:val="none" w:sz="0" w:space="0" w:color="auto"/>
        <w:left w:val="none" w:sz="0" w:space="0" w:color="auto"/>
        <w:bottom w:val="none" w:sz="0" w:space="0" w:color="auto"/>
        <w:right w:val="none" w:sz="0" w:space="0" w:color="auto"/>
      </w:divBdr>
    </w:div>
    <w:div w:id="1996951644">
      <w:bodyDiv w:val="1"/>
      <w:marLeft w:val="0"/>
      <w:marRight w:val="0"/>
      <w:marTop w:val="0"/>
      <w:marBottom w:val="0"/>
      <w:divBdr>
        <w:top w:val="none" w:sz="0" w:space="0" w:color="auto"/>
        <w:left w:val="none" w:sz="0" w:space="0" w:color="auto"/>
        <w:bottom w:val="none" w:sz="0" w:space="0" w:color="auto"/>
        <w:right w:val="none" w:sz="0" w:space="0" w:color="auto"/>
      </w:divBdr>
    </w:div>
    <w:div w:id="2055815131">
      <w:bodyDiv w:val="1"/>
      <w:marLeft w:val="0"/>
      <w:marRight w:val="0"/>
      <w:marTop w:val="0"/>
      <w:marBottom w:val="0"/>
      <w:divBdr>
        <w:top w:val="none" w:sz="0" w:space="0" w:color="auto"/>
        <w:left w:val="none" w:sz="0" w:space="0" w:color="auto"/>
        <w:bottom w:val="none" w:sz="0" w:space="0" w:color="auto"/>
        <w:right w:val="none" w:sz="0" w:space="0" w:color="auto"/>
      </w:divBdr>
    </w:div>
    <w:div w:id="2067145515">
      <w:bodyDiv w:val="1"/>
      <w:marLeft w:val="0"/>
      <w:marRight w:val="0"/>
      <w:marTop w:val="0"/>
      <w:marBottom w:val="0"/>
      <w:divBdr>
        <w:top w:val="none" w:sz="0" w:space="0" w:color="auto"/>
        <w:left w:val="none" w:sz="0" w:space="0" w:color="auto"/>
        <w:bottom w:val="none" w:sz="0" w:space="0" w:color="auto"/>
        <w:right w:val="none" w:sz="0" w:space="0" w:color="auto"/>
      </w:divBdr>
    </w:div>
    <w:div w:id="2088108357">
      <w:bodyDiv w:val="1"/>
      <w:marLeft w:val="0"/>
      <w:marRight w:val="0"/>
      <w:marTop w:val="0"/>
      <w:marBottom w:val="0"/>
      <w:divBdr>
        <w:top w:val="none" w:sz="0" w:space="0" w:color="auto"/>
        <w:left w:val="none" w:sz="0" w:space="0" w:color="auto"/>
        <w:bottom w:val="none" w:sz="0" w:space="0" w:color="auto"/>
        <w:right w:val="none" w:sz="0" w:space="0" w:color="auto"/>
      </w:divBdr>
    </w:div>
    <w:div w:id="209204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changes-to-aged-care?language=en" TargetMode="External"/><Relationship Id="rId18" Type="http://schemas.openxmlformats.org/officeDocument/2006/relationships/hyperlink" Target="https://www.myagedcare.gov.au/upcoming-changes-aged-care-funding-how-they-affect-you" TargetMode="External"/><Relationship Id="rId26" Type="http://schemas.openxmlformats.org/officeDocument/2006/relationships/hyperlink" Target="https://www.agedcarequality.gov.au/resource-library/new-financial-and-prudential-standards" TargetMode="External"/><Relationship Id="rId39" Type="http://schemas.openxmlformats.org/officeDocument/2006/relationships/hyperlink" Target="https://www.health.gov.au/our-work/support-at-home/support-at-home-provider-training" TargetMode="External"/><Relationship Id="rId21" Type="http://schemas.openxmlformats.org/officeDocument/2006/relationships/hyperlink" Target="https://www.health.gov.au/our-work/new-model-for-regulating-aged-care" TargetMode="External"/><Relationship Id="rId34" Type="http://schemas.openxmlformats.org/officeDocument/2006/relationships/hyperlink" Target="https://www.health.gov.au/news/working-in-aged-care-a-guide-for-workers-about-the-new-aged-care-act" TargetMode="External"/><Relationship Id="rId42" Type="http://schemas.openxmlformats.org/officeDocument/2006/relationships/hyperlink" Target="https://equiplearning.utas.edu.au/" TargetMode="External"/><Relationship Id="rId47" Type="http://schemas.openxmlformats.org/officeDocument/2006/relationships/hyperlink" Target="https://www.health.gov.au/resources/publications/support-at-home-program-provider-transition-guide" TargetMode="External"/><Relationship Id="rId50" Type="http://schemas.openxmlformats.org/officeDocument/2006/relationships/hyperlink" Target="https://www.health.gov.au/resources/publications/guidance-for-setting-support-at-home-prices-fact-sheet-for-providers?language=en" TargetMode="External"/><Relationship Id="rId55" Type="http://schemas.openxmlformats.org/officeDocument/2006/relationships/hyperlink" Target="https://www.health.gov.au/our-work/aged-care-act/rights" TargetMode="External"/><Relationship Id="rId63" Type="http://schemas.openxmlformats.org/officeDocument/2006/relationships/hyperlink" Target="https://www.health.gov.au/our-work/new-model-for-regulating-aged-care" TargetMode="External"/><Relationship Id="rId68" Type="http://schemas.openxmlformats.org/officeDocument/2006/relationships/hyperlink" Target="https://www.health.gov.au/resources/publications/fact-sheet-for-providers-aged-care-worker-screening-from-1-july-2025?language=en"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gov.au/resources/publications/support-at-home-program-booklet-for-older-aboriginal-and-torres-strait-islander-people-families-and-carers?language=en" TargetMode="External"/><Relationship Id="rId29" Type="http://schemas.openxmlformats.org/officeDocument/2006/relationships/hyperlink" Target="https://www.health.gov.au/resources/publications/new-aged-care-act-a-digital-readiness-checklist-for-providers" TargetMode="External"/><Relationship Id="rId11" Type="http://schemas.openxmlformats.org/officeDocument/2006/relationships/hyperlink" Target="https://www.health.gov.au/resources/publications/a-new-aged-care-act-for-the-rights-of-older-people?language=en" TargetMode="External"/><Relationship Id="rId24" Type="http://schemas.openxmlformats.org/officeDocument/2006/relationships/hyperlink" Target="https://www.health.gov.au/resources/publications/a-new-aged-care-act-for-the-rights-of-older-people?language=en" TargetMode="External"/><Relationship Id="rId32" Type="http://schemas.openxmlformats.org/officeDocument/2006/relationships/hyperlink" Target="https://www.health.gov.au/our-work/government-provider-management-system-gpms/government-provider-management-system-gpms-managing-your-organisation" TargetMode="External"/><Relationship Id="rId37" Type="http://schemas.openxmlformats.org/officeDocument/2006/relationships/hyperlink" Target="https://www.health.gov.au/our-work/aged-care-act/prepare" TargetMode="External"/><Relationship Id="rId40" Type="http://schemas.openxmlformats.org/officeDocument/2006/relationships/hyperlink" Target="https://hpe.servicesaustralia.gov.au/aged-care-provider-portal.html" TargetMode="External"/><Relationship Id="rId45" Type="http://schemas.openxmlformats.org/officeDocument/2006/relationships/hyperlink" Target="https://www.agedcarequality.gov.au/providers/financial-prudential-standards/new-financial-and-prudential-standards" TargetMode="External"/><Relationship Id="rId53" Type="http://schemas.openxmlformats.org/officeDocument/2006/relationships/hyperlink" Target="https://www.health.gov.au/our-work/single-assessment-system/needs/first-nations-aged-care-assessments" TargetMode="External"/><Relationship Id="rId58" Type="http://schemas.openxmlformats.org/officeDocument/2006/relationships/hyperlink" Target="https://www.health.gov.au/our-work/single-assessment-system/needs/aboriginal-and-torres-strait-islander-aged-care-assessment-organisations" TargetMode="External"/><Relationship Id="rId66" Type="http://schemas.openxmlformats.org/officeDocument/2006/relationships/hyperlink" Target="https://www.health.gov.au/resources/publications/support-at-home-program-provider-transition-guide"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ealth.gov.au/resources/publications/support-at-home-program-booklet-for-older-people-families-and-carers?language=en" TargetMode="External"/><Relationship Id="rId23" Type="http://schemas.openxmlformats.org/officeDocument/2006/relationships/hyperlink" Target="mailto:AgedCareRegModel@Health.gov.au.&#8203;" TargetMode="External"/><Relationship Id="rId28" Type="http://schemas.openxmlformats.org/officeDocument/2006/relationships/hyperlink" Target="https://www.agedcarequality.gov.au/resource-library/sector-readiness-plan" TargetMode="External"/><Relationship Id="rId36" Type="http://schemas.openxmlformats.org/officeDocument/2006/relationships/hyperlink" Target="https://www.agedcarequality.gov.au/for-providers/code-conduct" TargetMode="External"/><Relationship Id="rId49" Type="http://schemas.openxmlformats.org/officeDocument/2006/relationships/hyperlink" Target="https://www.health.gov.au/our-work/support-at-home/support-at-home-provider-training" TargetMode="External"/><Relationship Id="rId57" Type="http://schemas.openxmlformats.org/officeDocument/2006/relationships/hyperlink" Target="https://www.myagedcare.gov.au/contact-us/complaints" TargetMode="External"/><Relationship Id="rId61" Type="http://schemas.openxmlformats.org/officeDocument/2006/relationships/hyperlink" Target="https://www.health.gov.au/our-work/new-model-for-regulating-aged-care/how-it-works" TargetMode="External"/><Relationship Id="rId10" Type="http://schemas.openxmlformats.org/officeDocument/2006/relationships/endnotes" Target="endnotes.xml"/><Relationship Id="rId19" Type="http://schemas.openxmlformats.org/officeDocument/2006/relationships/hyperlink" Target="https://www.health.gov.au/resources/publications/support-at-home-letters-frequently-asked-questions-for-older-people?language=en" TargetMode="External"/><Relationship Id="rId31" Type="http://schemas.openxmlformats.org/officeDocument/2006/relationships/hyperlink" Target="https://www.health.gov.au/our-work/government-provider-management-system-gpms/government-provider-management-system-gpms-managing-your-organisation" TargetMode="External"/><Relationship Id="rId44" Type="http://schemas.openxmlformats.org/officeDocument/2006/relationships/hyperlink" Target="https://www.health.gov.au/our-work/our-local-network" TargetMode="External"/><Relationship Id="rId52" Type="http://schemas.openxmlformats.org/officeDocument/2006/relationships/hyperlink" Target="https://www.health.gov.au/resources/publications/the-new-regulatory-model-guidance-for-chsp-providers?language=en" TargetMode="External"/><Relationship Id="rId60" Type="http://schemas.openxmlformats.org/officeDocument/2006/relationships/hyperlink" Target="https://www.health.gov.au/our-work/our-local-network" TargetMode="External"/><Relationship Id="rId65" Type="http://schemas.openxmlformats.org/officeDocument/2006/relationships/hyperlink" Target="https://www.health.gov.au/resources/publications/new-aged-care-act-a-guide-to-digital-changes-for-providers" TargetMode="External"/><Relationship Id="rId7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support-at-home-program-booklet-for-older-people-families-and-carers?language=en" TargetMode="External"/><Relationship Id="rId22" Type="http://schemas.openxmlformats.org/officeDocument/2006/relationships/hyperlink" Target="https://www.health.gov.au/resources/collections/government-provider-management-system-resources" TargetMode="External"/><Relationship Id="rId27" Type="http://schemas.openxmlformats.org/officeDocument/2006/relationships/hyperlink" Target="https://www.agedcarequality.gov.au/sites/default/files/media/strengthened_standards_provider_checklist_10_feb_2025.pdf" TargetMode="External"/><Relationship Id="rId30" Type="http://schemas.openxmlformats.org/officeDocument/2006/relationships/hyperlink" Target="https://www.health.gov.au/resources/publications/new-aged-care-act-a-guide-to-digital-changes-for-providers" TargetMode="External"/><Relationship Id="rId35" Type="http://schemas.openxmlformats.org/officeDocument/2006/relationships/hyperlink" Target="https://www.agedcarequality.gov.au/workers/reform-changes-workers" TargetMode="External"/><Relationship Id="rId43" Type="http://schemas.openxmlformats.org/officeDocument/2006/relationships/hyperlink" Target="https://www.health.gov.au/resources/publications/response-to-the-aged-care-taskforce-accommodation-reform?language=en" TargetMode="External"/><Relationship Id="rId48" Type="http://schemas.openxmlformats.org/officeDocument/2006/relationships/hyperlink" Target="https://www.health.gov.au/resources/publications/support-at-home-program-manual-a-guide-for-registered-providers" TargetMode="External"/><Relationship Id="rId56" Type="http://schemas.openxmlformats.org/officeDocument/2006/relationships/hyperlink" Target="https://www.myagedcare.gov.au/upcoming-changes-support-roles-and-relationships" TargetMode="External"/><Relationship Id="rId64" Type="http://schemas.openxmlformats.org/officeDocument/2006/relationships/hyperlink" Target="https://www.health.gov.au/resources/publications/new-aged-care-act-a-digital-readiness-checklist-for-providers" TargetMode="External"/><Relationship Id="rId69" Type="http://schemas.openxmlformats.org/officeDocument/2006/relationships/hyperlink" Target="https://www.health.gov.au/resources/publications/fact-sheet-for-providers-aged-care-worker-screening-from-1-july-2025?language=en" TargetMode="External"/><Relationship Id="rId77"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agedcarequality.gov.au/providers/financial-prudential-standards/new-financial-and-prudential-standards"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myagedcare.gov.au/upcoming-changes-support-roles-and-relationships" TargetMode="External"/><Relationship Id="rId17" Type="http://schemas.openxmlformats.org/officeDocument/2006/relationships/hyperlink" Target="https://www.health.gov.au/resources/publications/support-at-home-program-booklet-for-older-aboriginal-and-torres-strait-islander-people-families-and-carers" TargetMode="External"/><Relationship Id="rId25" Type="http://schemas.openxmlformats.org/officeDocument/2006/relationships/hyperlink" Target="https://www.health.gov.au/our-work/new-model-for-regulating-aged-care/provider-obligations-support" TargetMode="External"/><Relationship Id="rId33" Type="http://schemas.openxmlformats.org/officeDocument/2006/relationships/hyperlink" Target="https://www.health.gov.au/resources/apps-and-tools/government-provider-management-system" TargetMode="External"/><Relationship Id="rId38" Type="http://schemas.openxmlformats.org/officeDocument/2006/relationships/hyperlink" Target="https://www.agedcarequality.gov.au/providers/education-training" TargetMode="External"/><Relationship Id="rId46" Type="http://schemas.openxmlformats.org/officeDocument/2006/relationships/hyperlink" Target="https://www.agedcarequality.gov.au/resource-library/liquidity-calculator" TargetMode="External"/><Relationship Id="rId59" Type="http://schemas.openxmlformats.org/officeDocument/2006/relationships/hyperlink" Target="https://www.health.gov.au/resources/publications/response-to-the-aged-care-taskforce-accommodation-reform?language=en" TargetMode="External"/><Relationship Id="rId67" Type="http://schemas.openxmlformats.org/officeDocument/2006/relationships/hyperlink" Target="https://www.health.gov.au/resources/publications/support-at-home-program-manual-a-guide-for-registered-providers" TargetMode="External"/><Relationship Id="rId20" Type="http://schemas.openxmlformats.org/officeDocument/2006/relationships/hyperlink" Target="https://www.health.gov.au/resources/publications/commonwealth-home-support-programme-chsp-provider-fact-sheet-supporting-unregistered-and-unassessed-chsp-clients" TargetMode="External"/><Relationship Id="rId41" Type="http://schemas.openxmlformats.org/officeDocument/2006/relationships/hyperlink" Target="https://www.health.gov.au/our-work/government-provider-management-system-gpms/resources" TargetMode="External"/><Relationship Id="rId54" Type="http://schemas.openxmlformats.org/officeDocument/2006/relationships/hyperlink" Target="https://www.health.gov.au/our-work/our-local-network" TargetMode="External"/><Relationship Id="rId62" Type="http://schemas.openxmlformats.org/officeDocument/2006/relationships/hyperlink" Target="https://www.agedcarequality.gov.au/providers/reform-changes-providers/registration-and-renewal" TargetMode="External"/><Relationship Id="rId70" Type="http://schemas.openxmlformats.org/officeDocument/2006/relationships/header" Target="head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A65A83A6E5945BD0D1D5E66DE63B9" ma:contentTypeVersion="15" ma:contentTypeDescription="Create a new document." ma:contentTypeScope="" ma:versionID="090f3da6186e35a2611b6f00a89a88f9">
  <xsd:schema xmlns:xsd="http://www.w3.org/2001/XMLSchema" xmlns:xs="http://www.w3.org/2001/XMLSchema" xmlns:p="http://schemas.microsoft.com/office/2006/metadata/properties" xmlns:ns2="0b79fe12-1c4c-4453-9978-aadaf807db9f" xmlns:ns3="0248287d-23c7-4a2a-a3e0-c0447c1b254b" targetNamespace="http://schemas.microsoft.com/office/2006/metadata/properties" ma:root="true" ma:fieldsID="d7a99b571604f503766b3cad9954256c" ns2:_="" ns3:_="">
    <xsd:import namespace="0b79fe12-1c4c-4453-9978-aadaf807db9f"/>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9fe12-1c4c-4453-9978-aadaf807d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SharedWithUsers xmlns="0248287d-23c7-4a2a-a3e0-c0447c1b254b">
      <UserInfo>
        <DisplayName>HARKINS, Kate</DisplayName>
        <AccountId>930</AccountId>
        <AccountType/>
      </UserInfo>
    </SharedWithUsers>
    <lcf76f155ced4ddcb4097134ff3c332f xmlns="0b79fe12-1c4c-4453-9978-aadaf807db9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35720-C89C-4460-ACBA-4C3F2AF06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9fe12-1c4c-4453-9978-aadaf807db9f"/>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570EC-5CEA-5144-A4DC-26BFA054CF92}">
  <ds:schemaRefs>
    <ds:schemaRef ds:uri="http://schemas.openxmlformats.org/officeDocument/2006/bibliography"/>
  </ds:schemaRefs>
</ds:datastoreItem>
</file>

<file path=customXml/itemProps3.xml><?xml version="1.0" encoding="utf-8"?>
<ds:datastoreItem xmlns:ds="http://schemas.openxmlformats.org/officeDocument/2006/customXml" ds:itemID="{EC7895D6-EF2F-4480-8124-1FAA96590459}">
  <ds:schemaRefs>
    <ds:schemaRef ds:uri="http://schemas.microsoft.com/office/2006/metadata/properties"/>
    <ds:schemaRef ds:uri="http://schemas.microsoft.com/office/infopath/2007/PartnerControls"/>
    <ds:schemaRef ds:uri="0248287d-23c7-4a2a-a3e0-c0447c1b254b"/>
    <ds:schemaRef ds:uri="0b79fe12-1c4c-4453-9978-aadaf807db9f"/>
  </ds:schemaRefs>
</ds:datastoreItem>
</file>

<file path=customXml/itemProps4.xml><?xml version="1.0" encoding="utf-8"?>
<ds:datastoreItem xmlns:ds="http://schemas.openxmlformats.org/officeDocument/2006/customXml" ds:itemID="{2F94860A-9EBC-4A35-97CB-F5CA2063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3930</Words>
  <Characters>22403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Provider Operational Readiness – Priority Actions List</vt:lpstr>
    </vt:vector>
  </TitlesOfParts>
  <Manager/>
  <Company/>
  <LinksUpToDate>false</LinksUpToDate>
  <CharactersWithSpaces>26281</CharactersWithSpaces>
  <SharedDoc>false</SharedDoc>
  <HyperlinkBase/>
  <HLinks>
    <vt:vector size="360" baseType="variant">
      <vt:variant>
        <vt:i4>6094868</vt:i4>
      </vt:variant>
      <vt:variant>
        <vt:i4>174</vt:i4>
      </vt:variant>
      <vt:variant>
        <vt:i4>0</vt:i4>
      </vt:variant>
      <vt:variant>
        <vt:i4>5</vt:i4>
      </vt:variant>
      <vt:variant>
        <vt:lpwstr>https://www.health.gov.au/resources/publications/fact-sheet-for-providers-aged-care-worker-screening-from-1-july-2025?language=en</vt:lpwstr>
      </vt:variant>
      <vt:variant>
        <vt:lpwstr/>
      </vt:variant>
      <vt:variant>
        <vt:i4>6094868</vt:i4>
      </vt:variant>
      <vt:variant>
        <vt:i4>171</vt:i4>
      </vt:variant>
      <vt:variant>
        <vt:i4>0</vt:i4>
      </vt:variant>
      <vt:variant>
        <vt:i4>5</vt:i4>
      </vt:variant>
      <vt:variant>
        <vt:lpwstr>https://www.health.gov.au/resources/publications/fact-sheet-for-providers-aged-care-worker-screening-from-1-july-2025?language=en</vt:lpwstr>
      </vt:variant>
      <vt:variant>
        <vt:lpwstr/>
      </vt:variant>
      <vt:variant>
        <vt:i4>1703953</vt:i4>
      </vt:variant>
      <vt:variant>
        <vt:i4>168</vt:i4>
      </vt:variant>
      <vt:variant>
        <vt:i4>0</vt:i4>
      </vt:variant>
      <vt:variant>
        <vt:i4>5</vt:i4>
      </vt:variant>
      <vt:variant>
        <vt:lpwstr>https://www.health.gov.au/resources/publications/support-at-home-program-manual-a-guide-for-registered-providers</vt:lpwstr>
      </vt:variant>
      <vt:variant>
        <vt:lpwstr/>
      </vt:variant>
      <vt:variant>
        <vt:i4>3080317</vt:i4>
      </vt:variant>
      <vt:variant>
        <vt:i4>165</vt:i4>
      </vt:variant>
      <vt:variant>
        <vt:i4>0</vt:i4>
      </vt:variant>
      <vt:variant>
        <vt:i4>5</vt:i4>
      </vt:variant>
      <vt:variant>
        <vt:lpwstr>https://www.health.gov.au/resources/publications/support-at-home-program-provider-transition-guide</vt:lpwstr>
      </vt:variant>
      <vt:variant>
        <vt:lpwstr/>
      </vt:variant>
      <vt:variant>
        <vt:i4>7733308</vt:i4>
      </vt:variant>
      <vt:variant>
        <vt:i4>162</vt:i4>
      </vt:variant>
      <vt:variant>
        <vt:i4>0</vt:i4>
      </vt:variant>
      <vt:variant>
        <vt:i4>5</vt:i4>
      </vt:variant>
      <vt:variant>
        <vt:lpwstr>https://www.health.gov.au/resources/publications/new-aged-care-act-a-guide-to-digital-changes-for-providers</vt:lpwstr>
      </vt:variant>
      <vt:variant>
        <vt:lpwstr/>
      </vt:variant>
      <vt:variant>
        <vt:i4>6619249</vt:i4>
      </vt:variant>
      <vt:variant>
        <vt:i4>159</vt:i4>
      </vt:variant>
      <vt:variant>
        <vt:i4>0</vt:i4>
      </vt:variant>
      <vt:variant>
        <vt:i4>5</vt:i4>
      </vt:variant>
      <vt:variant>
        <vt:lpwstr>https://www.health.gov.au/resources/publications/new-aged-care-act-a-digital-readiness-checklist-for-providers</vt:lpwstr>
      </vt:variant>
      <vt:variant>
        <vt:lpwstr/>
      </vt:variant>
      <vt:variant>
        <vt:i4>1966090</vt:i4>
      </vt:variant>
      <vt:variant>
        <vt:i4>156</vt:i4>
      </vt:variant>
      <vt:variant>
        <vt:i4>0</vt:i4>
      </vt:variant>
      <vt:variant>
        <vt:i4>5</vt:i4>
      </vt:variant>
      <vt:variant>
        <vt:lpwstr>https://www.health.gov.au/our-work/new-model-for-regulating-aged-care</vt:lpwstr>
      </vt:variant>
      <vt:variant>
        <vt:lpwstr/>
      </vt:variant>
      <vt:variant>
        <vt:i4>8126502</vt:i4>
      </vt:variant>
      <vt:variant>
        <vt:i4>153</vt:i4>
      </vt:variant>
      <vt:variant>
        <vt:i4>0</vt:i4>
      </vt:variant>
      <vt:variant>
        <vt:i4>5</vt:i4>
      </vt:variant>
      <vt:variant>
        <vt:lpwstr>https://www.agedcarequality.gov.au/providers/reform-changes-providers/registration-and-renewal</vt:lpwstr>
      </vt:variant>
      <vt:variant>
        <vt:lpwstr/>
      </vt:variant>
      <vt:variant>
        <vt:i4>7405616</vt:i4>
      </vt:variant>
      <vt:variant>
        <vt:i4>150</vt:i4>
      </vt:variant>
      <vt:variant>
        <vt:i4>0</vt:i4>
      </vt:variant>
      <vt:variant>
        <vt:i4>5</vt:i4>
      </vt:variant>
      <vt:variant>
        <vt:lpwstr>https://www.health.gov.au/our-work/new-model-for-regulating-aged-care/how-it-works</vt:lpwstr>
      </vt:variant>
      <vt:variant>
        <vt:lpwstr/>
      </vt:variant>
      <vt:variant>
        <vt:i4>4849675</vt:i4>
      </vt:variant>
      <vt:variant>
        <vt:i4>147</vt:i4>
      </vt:variant>
      <vt:variant>
        <vt:i4>0</vt:i4>
      </vt:variant>
      <vt:variant>
        <vt:i4>5</vt:i4>
      </vt:variant>
      <vt:variant>
        <vt:lpwstr>https://www.health.gov.au/our-work/our-local-network</vt:lpwstr>
      </vt:variant>
      <vt:variant>
        <vt:lpwstr/>
      </vt:variant>
      <vt:variant>
        <vt:i4>1769502</vt:i4>
      </vt:variant>
      <vt:variant>
        <vt:i4>144</vt:i4>
      </vt:variant>
      <vt:variant>
        <vt:i4>0</vt:i4>
      </vt:variant>
      <vt:variant>
        <vt:i4>5</vt:i4>
      </vt:variant>
      <vt:variant>
        <vt:lpwstr>https://www.health.gov.au/resources/publications/response-to-the-aged-care-taskforce-accommodation-reform?language=en</vt:lpwstr>
      </vt:variant>
      <vt:variant>
        <vt:lpwstr/>
      </vt:variant>
      <vt:variant>
        <vt:i4>2162751</vt:i4>
      </vt:variant>
      <vt:variant>
        <vt:i4>141</vt:i4>
      </vt:variant>
      <vt:variant>
        <vt:i4>0</vt:i4>
      </vt:variant>
      <vt:variant>
        <vt:i4>5</vt:i4>
      </vt:variant>
      <vt:variant>
        <vt:lpwstr>https://www.health.gov.au/our-work/single-assessment-system/needs/first-nations-aged-care-assessments</vt:lpwstr>
      </vt:variant>
      <vt:variant>
        <vt:lpwstr>:~:text=This%20will%20empower%20older%20Aboriginal%20and%20Torres%20Strait,care%20assessments%20now%2C%20via%20the%20Single%20Assessment%20System.</vt:lpwstr>
      </vt:variant>
      <vt:variant>
        <vt:i4>3145840</vt:i4>
      </vt:variant>
      <vt:variant>
        <vt:i4>138</vt:i4>
      </vt:variant>
      <vt:variant>
        <vt:i4>0</vt:i4>
      </vt:variant>
      <vt:variant>
        <vt:i4>5</vt:i4>
      </vt:variant>
      <vt:variant>
        <vt:lpwstr>https://www.myagedcare.gov.au/contact-us/complaints</vt:lpwstr>
      </vt:variant>
      <vt:variant>
        <vt:lpwstr/>
      </vt:variant>
      <vt:variant>
        <vt:i4>7471217</vt:i4>
      </vt:variant>
      <vt:variant>
        <vt:i4>135</vt:i4>
      </vt:variant>
      <vt:variant>
        <vt:i4>0</vt:i4>
      </vt:variant>
      <vt:variant>
        <vt:i4>5</vt:i4>
      </vt:variant>
      <vt:variant>
        <vt:lpwstr>https://www.myagedcare.gov.au/upcoming-changes-support-roles-and-relationships</vt:lpwstr>
      </vt:variant>
      <vt:variant>
        <vt:lpwstr/>
      </vt:variant>
      <vt:variant>
        <vt:i4>2621549</vt:i4>
      </vt:variant>
      <vt:variant>
        <vt:i4>132</vt:i4>
      </vt:variant>
      <vt:variant>
        <vt:i4>0</vt:i4>
      </vt:variant>
      <vt:variant>
        <vt:i4>5</vt:i4>
      </vt:variant>
      <vt:variant>
        <vt:lpwstr>https://www.health.gov.au/our-work/aged-care-act/rights</vt:lpwstr>
      </vt:variant>
      <vt:variant>
        <vt:lpwstr>supported-decisionmaking</vt:lpwstr>
      </vt:variant>
      <vt:variant>
        <vt:i4>4849675</vt:i4>
      </vt:variant>
      <vt:variant>
        <vt:i4>129</vt:i4>
      </vt:variant>
      <vt:variant>
        <vt:i4>0</vt:i4>
      </vt:variant>
      <vt:variant>
        <vt:i4>5</vt:i4>
      </vt:variant>
      <vt:variant>
        <vt:lpwstr>https://www.health.gov.au/our-work/our-local-network</vt:lpwstr>
      </vt:variant>
      <vt:variant>
        <vt:lpwstr/>
      </vt:variant>
      <vt:variant>
        <vt:i4>5308421</vt:i4>
      </vt:variant>
      <vt:variant>
        <vt:i4>126</vt:i4>
      </vt:variant>
      <vt:variant>
        <vt:i4>0</vt:i4>
      </vt:variant>
      <vt:variant>
        <vt:i4>5</vt:i4>
      </vt:variant>
      <vt:variant>
        <vt:lpwstr>https://www.health.gov.au/our-work/single-assessment-system/needs/first-nations-aged-care-assessments</vt:lpwstr>
      </vt:variant>
      <vt:variant>
        <vt:lpwstr/>
      </vt:variant>
      <vt:variant>
        <vt:i4>5374024</vt:i4>
      </vt:variant>
      <vt:variant>
        <vt:i4>123</vt:i4>
      </vt:variant>
      <vt:variant>
        <vt:i4>0</vt:i4>
      </vt:variant>
      <vt:variant>
        <vt:i4>5</vt:i4>
      </vt:variant>
      <vt:variant>
        <vt:lpwstr>https://www.health.gov.au/resources/publications/the-new-regulatory-model-guidance-for-chsp-providers?language=en</vt:lpwstr>
      </vt:variant>
      <vt:variant>
        <vt:lpwstr/>
      </vt:variant>
      <vt:variant>
        <vt:i4>7667746</vt:i4>
      </vt:variant>
      <vt:variant>
        <vt:i4>120</vt:i4>
      </vt:variant>
      <vt:variant>
        <vt:i4>0</vt:i4>
      </vt:variant>
      <vt:variant>
        <vt:i4>5</vt:i4>
      </vt:variant>
      <vt:variant>
        <vt:lpwstr>https://www.agedcarequality.gov.au/providers/financial-prudential-standards/new-financial-and-prudential-standards</vt:lpwstr>
      </vt:variant>
      <vt:variant>
        <vt:lpwstr/>
      </vt:variant>
      <vt:variant>
        <vt:i4>196695</vt:i4>
      </vt:variant>
      <vt:variant>
        <vt:i4>117</vt:i4>
      </vt:variant>
      <vt:variant>
        <vt:i4>0</vt:i4>
      </vt:variant>
      <vt:variant>
        <vt:i4>5</vt:i4>
      </vt:variant>
      <vt:variant>
        <vt:lpwstr>https://www.health.gov.au/resources/publications/guidance-for-setting-support-at-home-prices-fact-sheet-for-providers?language=en</vt:lpwstr>
      </vt:variant>
      <vt:variant>
        <vt:lpwstr/>
      </vt:variant>
      <vt:variant>
        <vt:i4>65557</vt:i4>
      </vt:variant>
      <vt:variant>
        <vt:i4>114</vt:i4>
      </vt:variant>
      <vt:variant>
        <vt:i4>0</vt:i4>
      </vt:variant>
      <vt:variant>
        <vt:i4>5</vt:i4>
      </vt:variant>
      <vt:variant>
        <vt:lpwstr>https://www.health.gov.au/our-work/support-at-home/support-at-home-provider-training</vt:lpwstr>
      </vt:variant>
      <vt:variant>
        <vt:lpwstr/>
      </vt:variant>
      <vt:variant>
        <vt:i4>1703953</vt:i4>
      </vt:variant>
      <vt:variant>
        <vt:i4>111</vt:i4>
      </vt:variant>
      <vt:variant>
        <vt:i4>0</vt:i4>
      </vt:variant>
      <vt:variant>
        <vt:i4>5</vt:i4>
      </vt:variant>
      <vt:variant>
        <vt:lpwstr>https://www.health.gov.au/resources/publications/support-at-home-program-manual-a-guide-for-registered-providers</vt:lpwstr>
      </vt:variant>
      <vt:variant>
        <vt:lpwstr/>
      </vt:variant>
      <vt:variant>
        <vt:i4>3080317</vt:i4>
      </vt:variant>
      <vt:variant>
        <vt:i4>108</vt:i4>
      </vt:variant>
      <vt:variant>
        <vt:i4>0</vt:i4>
      </vt:variant>
      <vt:variant>
        <vt:i4>5</vt:i4>
      </vt:variant>
      <vt:variant>
        <vt:lpwstr>https://www.health.gov.au/resources/publications/support-at-home-program-provider-transition-guide</vt:lpwstr>
      </vt:variant>
      <vt:variant>
        <vt:lpwstr/>
      </vt:variant>
      <vt:variant>
        <vt:i4>851985</vt:i4>
      </vt:variant>
      <vt:variant>
        <vt:i4>105</vt:i4>
      </vt:variant>
      <vt:variant>
        <vt:i4>0</vt:i4>
      </vt:variant>
      <vt:variant>
        <vt:i4>5</vt:i4>
      </vt:variant>
      <vt:variant>
        <vt:lpwstr>https://www.agedcarequality.gov.au/resource-library/liquidity-calculator</vt:lpwstr>
      </vt:variant>
      <vt:variant>
        <vt:lpwstr/>
      </vt:variant>
      <vt:variant>
        <vt:i4>7667746</vt:i4>
      </vt:variant>
      <vt:variant>
        <vt:i4>102</vt:i4>
      </vt:variant>
      <vt:variant>
        <vt:i4>0</vt:i4>
      </vt:variant>
      <vt:variant>
        <vt:i4>5</vt:i4>
      </vt:variant>
      <vt:variant>
        <vt:lpwstr>https://www.agedcarequality.gov.au/providers/financial-prudential-standards/new-financial-and-prudential-standards</vt:lpwstr>
      </vt:variant>
      <vt:variant>
        <vt:lpwstr/>
      </vt:variant>
      <vt:variant>
        <vt:i4>4849675</vt:i4>
      </vt:variant>
      <vt:variant>
        <vt:i4>99</vt:i4>
      </vt:variant>
      <vt:variant>
        <vt:i4>0</vt:i4>
      </vt:variant>
      <vt:variant>
        <vt:i4>5</vt:i4>
      </vt:variant>
      <vt:variant>
        <vt:lpwstr>https://www.health.gov.au/our-work/our-local-network</vt:lpwstr>
      </vt:variant>
      <vt:variant>
        <vt:lpwstr/>
      </vt:variant>
      <vt:variant>
        <vt:i4>1769502</vt:i4>
      </vt:variant>
      <vt:variant>
        <vt:i4>96</vt:i4>
      </vt:variant>
      <vt:variant>
        <vt:i4>0</vt:i4>
      </vt:variant>
      <vt:variant>
        <vt:i4>5</vt:i4>
      </vt:variant>
      <vt:variant>
        <vt:lpwstr>https://www.health.gov.au/resources/publications/response-to-the-aged-care-taskforce-accommodation-reform?language=en</vt:lpwstr>
      </vt:variant>
      <vt:variant>
        <vt:lpwstr/>
      </vt:variant>
      <vt:variant>
        <vt:i4>7536700</vt:i4>
      </vt:variant>
      <vt:variant>
        <vt:i4>93</vt:i4>
      </vt:variant>
      <vt:variant>
        <vt:i4>0</vt:i4>
      </vt:variant>
      <vt:variant>
        <vt:i4>5</vt:i4>
      </vt:variant>
      <vt:variant>
        <vt:lpwstr>https://equiplearning.utas.edu.au/</vt:lpwstr>
      </vt:variant>
      <vt:variant>
        <vt:lpwstr/>
      </vt:variant>
      <vt:variant>
        <vt:i4>6750323</vt:i4>
      </vt:variant>
      <vt:variant>
        <vt:i4>90</vt:i4>
      </vt:variant>
      <vt:variant>
        <vt:i4>0</vt:i4>
      </vt:variant>
      <vt:variant>
        <vt:i4>5</vt:i4>
      </vt:variant>
      <vt:variant>
        <vt:lpwstr>https://www.health.gov.au/our-work/government-provider-management-system-gpms/resources</vt:lpwstr>
      </vt:variant>
      <vt:variant>
        <vt:lpwstr/>
      </vt:variant>
      <vt:variant>
        <vt:i4>4063334</vt:i4>
      </vt:variant>
      <vt:variant>
        <vt:i4>87</vt:i4>
      </vt:variant>
      <vt:variant>
        <vt:i4>0</vt:i4>
      </vt:variant>
      <vt:variant>
        <vt:i4>5</vt:i4>
      </vt:variant>
      <vt:variant>
        <vt:lpwstr>https://hpe.servicesaustralia.gov.au/aged-care-provider-portal.html</vt:lpwstr>
      </vt:variant>
      <vt:variant>
        <vt:lpwstr/>
      </vt:variant>
      <vt:variant>
        <vt:i4>65557</vt:i4>
      </vt:variant>
      <vt:variant>
        <vt:i4>84</vt:i4>
      </vt:variant>
      <vt:variant>
        <vt:i4>0</vt:i4>
      </vt:variant>
      <vt:variant>
        <vt:i4>5</vt:i4>
      </vt:variant>
      <vt:variant>
        <vt:lpwstr>https://www.health.gov.au/our-work/support-at-home/support-at-home-provider-training</vt:lpwstr>
      </vt:variant>
      <vt:variant>
        <vt:lpwstr/>
      </vt:variant>
      <vt:variant>
        <vt:i4>3866740</vt:i4>
      </vt:variant>
      <vt:variant>
        <vt:i4>81</vt:i4>
      </vt:variant>
      <vt:variant>
        <vt:i4>0</vt:i4>
      </vt:variant>
      <vt:variant>
        <vt:i4>5</vt:i4>
      </vt:variant>
      <vt:variant>
        <vt:lpwstr>https://www.agedcarequality.gov.au/providers/education-training</vt:lpwstr>
      </vt:variant>
      <vt:variant>
        <vt:lpwstr/>
      </vt:variant>
      <vt:variant>
        <vt:i4>6553717</vt:i4>
      </vt:variant>
      <vt:variant>
        <vt:i4>78</vt:i4>
      </vt:variant>
      <vt:variant>
        <vt:i4>0</vt:i4>
      </vt:variant>
      <vt:variant>
        <vt:i4>5</vt:i4>
      </vt:variant>
      <vt:variant>
        <vt:lpwstr>https://www.health.gov.au/our-work/aged-care-act/prepare</vt:lpwstr>
      </vt:variant>
      <vt:variant>
        <vt:lpwstr>education-and-training</vt:lpwstr>
      </vt:variant>
      <vt:variant>
        <vt:i4>917511</vt:i4>
      </vt:variant>
      <vt:variant>
        <vt:i4>75</vt:i4>
      </vt:variant>
      <vt:variant>
        <vt:i4>0</vt:i4>
      </vt:variant>
      <vt:variant>
        <vt:i4>5</vt:i4>
      </vt:variant>
      <vt:variant>
        <vt:lpwstr>https://www.agedcarequality.gov.au/for-providers/code-conduct</vt:lpwstr>
      </vt:variant>
      <vt:variant>
        <vt:lpwstr/>
      </vt:variant>
      <vt:variant>
        <vt:i4>5767234</vt:i4>
      </vt:variant>
      <vt:variant>
        <vt:i4>72</vt:i4>
      </vt:variant>
      <vt:variant>
        <vt:i4>0</vt:i4>
      </vt:variant>
      <vt:variant>
        <vt:i4>5</vt:i4>
      </vt:variant>
      <vt:variant>
        <vt:lpwstr>https://www.agedcarequality.gov.au/workers/reform-changes-workers</vt:lpwstr>
      </vt:variant>
      <vt:variant>
        <vt:lpwstr/>
      </vt:variant>
      <vt:variant>
        <vt:i4>7536678</vt:i4>
      </vt:variant>
      <vt:variant>
        <vt:i4>69</vt:i4>
      </vt:variant>
      <vt:variant>
        <vt:i4>0</vt:i4>
      </vt:variant>
      <vt:variant>
        <vt:i4>5</vt:i4>
      </vt:variant>
      <vt:variant>
        <vt:lpwstr>https://www.health.gov.au/news/working-in-aged-care-a-guide-for-workers-about-the-new-aged-care-act</vt:lpwstr>
      </vt:variant>
      <vt:variant>
        <vt:lpwstr/>
      </vt:variant>
      <vt:variant>
        <vt:i4>6225994</vt:i4>
      </vt:variant>
      <vt:variant>
        <vt:i4>66</vt:i4>
      </vt:variant>
      <vt:variant>
        <vt:i4>0</vt:i4>
      </vt:variant>
      <vt:variant>
        <vt:i4>5</vt:i4>
      </vt:variant>
      <vt:variant>
        <vt:lpwstr>https://www.health.gov.au/resources/apps-and-tools/government-provider-management-system</vt:lpwstr>
      </vt:variant>
      <vt:variant>
        <vt:lpwstr/>
      </vt:variant>
      <vt:variant>
        <vt:i4>3801195</vt:i4>
      </vt:variant>
      <vt:variant>
        <vt:i4>63</vt:i4>
      </vt:variant>
      <vt:variant>
        <vt:i4>0</vt:i4>
      </vt:variant>
      <vt:variant>
        <vt:i4>5</vt:i4>
      </vt:variant>
      <vt:variant>
        <vt:lpwstr>https://www.health.gov.au/our-work/government-provider-management-system-gpms/government-provider-management-system-gpms-managing-your-organisation</vt:lpwstr>
      </vt:variant>
      <vt:variant>
        <vt:lpwstr/>
      </vt:variant>
      <vt:variant>
        <vt:i4>3801195</vt:i4>
      </vt:variant>
      <vt:variant>
        <vt:i4>60</vt:i4>
      </vt:variant>
      <vt:variant>
        <vt:i4>0</vt:i4>
      </vt:variant>
      <vt:variant>
        <vt:i4>5</vt:i4>
      </vt:variant>
      <vt:variant>
        <vt:lpwstr>https://www.health.gov.au/our-work/government-provider-management-system-gpms/government-provider-management-system-gpms-managing-your-organisation</vt:lpwstr>
      </vt:variant>
      <vt:variant>
        <vt:lpwstr/>
      </vt:variant>
      <vt:variant>
        <vt:i4>7733308</vt:i4>
      </vt:variant>
      <vt:variant>
        <vt:i4>57</vt:i4>
      </vt:variant>
      <vt:variant>
        <vt:i4>0</vt:i4>
      </vt:variant>
      <vt:variant>
        <vt:i4>5</vt:i4>
      </vt:variant>
      <vt:variant>
        <vt:lpwstr>https://www.health.gov.au/resources/publications/new-aged-care-act-a-guide-to-digital-changes-for-providers</vt:lpwstr>
      </vt:variant>
      <vt:variant>
        <vt:lpwstr/>
      </vt:variant>
      <vt:variant>
        <vt:i4>6619249</vt:i4>
      </vt:variant>
      <vt:variant>
        <vt:i4>54</vt:i4>
      </vt:variant>
      <vt:variant>
        <vt:i4>0</vt:i4>
      </vt:variant>
      <vt:variant>
        <vt:i4>5</vt:i4>
      </vt:variant>
      <vt:variant>
        <vt:lpwstr>https://www.health.gov.au/resources/publications/new-aged-care-act-a-digital-readiness-checklist-for-providers</vt:lpwstr>
      </vt:variant>
      <vt:variant>
        <vt:lpwstr/>
      </vt:variant>
      <vt:variant>
        <vt:i4>5898254</vt:i4>
      </vt:variant>
      <vt:variant>
        <vt:i4>51</vt:i4>
      </vt:variant>
      <vt:variant>
        <vt:i4>0</vt:i4>
      </vt:variant>
      <vt:variant>
        <vt:i4>5</vt:i4>
      </vt:variant>
      <vt:variant>
        <vt:lpwstr>https://www.agedcarequality.gov.au/resource-library/sector-readiness-plan</vt:lpwstr>
      </vt:variant>
      <vt:variant>
        <vt:lpwstr/>
      </vt:variant>
      <vt:variant>
        <vt:i4>8323188</vt:i4>
      </vt:variant>
      <vt:variant>
        <vt:i4>48</vt:i4>
      </vt:variant>
      <vt:variant>
        <vt:i4>0</vt:i4>
      </vt:variant>
      <vt:variant>
        <vt:i4>5</vt:i4>
      </vt:variant>
      <vt:variant>
        <vt:lpwstr>https://www.agedcarequality.gov.au/sites/default/files/media/strengthened_standards_provider_checklist_10_feb_2025.pdf</vt:lpwstr>
      </vt:variant>
      <vt:variant>
        <vt:lpwstr/>
      </vt:variant>
      <vt:variant>
        <vt:i4>6422585</vt:i4>
      </vt:variant>
      <vt:variant>
        <vt:i4>45</vt:i4>
      </vt:variant>
      <vt:variant>
        <vt:i4>0</vt:i4>
      </vt:variant>
      <vt:variant>
        <vt:i4>5</vt:i4>
      </vt:variant>
      <vt:variant>
        <vt:lpwstr>https://www.agedcarequality.gov.au/resource-library/new-financial-and-prudential-standards</vt:lpwstr>
      </vt:variant>
      <vt:variant>
        <vt:lpwstr/>
      </vt:variant>
      <vt:variant>
        <vt:i4>3604582</vt:i4>
      </vt:variant>
      <vt:variant>
        <vt:i4>42</vt:i4>
      </vt:variant>
      <vt:variant>
        <vt:i4>0</vt:i4>
      </vt:variant>
      <vt:variant>
        <vt:i4>5</vt:i4>
      </vt:variant>
      <vt:variant>
        <vt:lpwstr>https://www.health.gov.au/our-work/new-model-for-regulating-aged-care/provider-obligations-support</vt:lpwstr>
      </vt:variant>
      <vt:variant>
        <vt:lpwstr/>
      </vt:variant>
      <vt:variant>
        <vt:i4>7012395</vt:i4>
      </vt:variant>
      <vt:variant>
        <vt:i4>39</vt:i4>
      </vt:variant>
      <vt:variant>
        <vt:i4>0</vt:i4>
      </vt:variant>
      <vt:variant>
        <vt:i4>5</vt:i4>
      </vt:variant>
      <vt:variant>
        <vt:lpwstr>https://www.health.gov.au/resources/publications/a-new-aged-care-act-for-the-rights-of-older-people?language=en</vt:lpwstr>
      </vt:variant>
      <vt:variant>
        <vt:lpwstr/>
      </vt:variant>
      <vt:variant>
        <vt:i4>1507370</vt:i4>
      </vt:variant>
      <vt:variant>
        <vt:i4>36</vt:i4>
      </vt:variant>
      <vt:variant>
        <vt:i4>0</vt:i4>
      </vt:variant>
      <vt:variant>
        <vt:i4>5</vt:i4>
      </vt:variant>
      <vt:variant>
        <vt:lpwstr>mailto:AgedCareRegModel@Health.gov.au.​</vt:lpwstr>
      </vt:variant>
      <vt:variant>
        <vt:lpwstr/>
      </vt:variant>
      <vt:variant>
        <vt:i4>6684707</vt:i4>
      </vt:variant>
      <vt:variant>
        <vt:i4>33</vt:i4>
      </vt:variant>
      <vt:variant>
        <vt:i4>0</vt:i4>
      </vt:variant>
      <vt:variant>
        <vt:i4>5</vt:i4>
      </vt:variant>
      <vt:variant>
        <vt:lpwstr>https://www.health.gov.au/resources/collections/government-provider-management-system-resources</vt:lpwstr>
      </vt:variant>
      <vt:variant>
        <vt:lpwstr/>
      </vt:variant>
      <vt:variant>
        <vt:i4>1966090</vt:i4>
      </vt:variant>
      <vt:variant>
        <vt:i4>30</vt:i4>
      </vt:variant>
      <vt:variant>
        <vt:i4>0</vt:i4>
      </vt:variant>
      <vt:variant>
        <vt:i4>5</vt:i4>
      </vt:variant>
      <vt:variant>
        <vt:lpwstr>https://www.health.gov.au/our-work/new-model-for-regulating-aged-care</vt:lpwstr>
      </vt:variant>
      <vt:variant>
        <vt:lpwstr/>
      </vt:variant>
      <vt:variant>
        <vt:i4>196629</vt:i4>
      </vt:variant>
      <vt:variant>
        <vt:i4>27</vt:i4>
      </vt:variant>
      <vt:variant>
        <vt:i4>0</vt:i4>
      </vt:variant>
      <vt:variant>
        <vt:i4>5</vt:i4>
      </vt:variant>
      <vt:variant>
        <vt:lpwstr>https://www.health.gov.au/resources/publications/commonwealth-home-support-programme-chsp-provider-fact-sheet-supporting-unregistered-and-unassessed-chsp-clients</vt:lpwstr>
      </vt:variant>
      <vt:variant>
        <vt:lpwstr/>
      </vt:variant>
      <vt:variant>
        <vt:i4>1900550</vt:i4>
      </vt:variant>
      <vt:variant>
        <vt:i4>24</vt:i4>
      </vt:variant>
      <vt:variant>
        <vt:i4>0</vt:i4>
      </vt:variant>
      <vt:variant>
        <vt:i4>5</vt:i4>
      </vt:variant>
      <vt:variant>
        <vt:lpwstr>https://www.health.gov.au/resources/publications/support-at-home-letters-frequently-asked-questions-for-older-people?language=en</vt:lpwstr>
      </vt:variant>
      <vt:variant>
        <vt:lpwstr/>
      </vt:variant>
      <vt:variant>
        <vt:i4>1900620</vt:i4>
      </vt:variant>
      <vt:variant>
        <vt:i4>21</vt:i4>
      </vt:variant>
      <vt:variant>
        <vt:i4>0</vt:i4>
      </vt:variant>
      <vt:variant>
        <vt:i4>5</vt:i4>
      </vt:variant>
      <vt:variant>
        <vt:lpwstr>https://www.myagedcare.gov.au/upcoming-changes-aged-care-funding-how-they-affect-you</vt:lpwstr>
      </vt:variant>
      <vt:variant>
        <vt:lpwstr/>
      </vt:variant>
      <vt:variant>
        <vt:i4>7602272</vt:i4>
      </vt:variant>
      <vt:variant>
        <vt:i4>18</vt:i4>
      </vt:variant>
      <vt:variant>
        <vt:i4>0</vt:i4>
      </vt:variant>
      <vt:variant>
        <vt:i4>5</vt:i4>
      </vt:variant>
      <vt:variant>
        <vt:lpwstr>https://www.health.gov.au/resources/publications/support-at-home-program-booklet-for-older-aboriginal-and-torres-strait-islander-people-families-and-carers</vt:lpwstr>
      </vt:variant>
      <vt:variant>
        <vt:lpwstr/>
      </vt:variant>
      <vt:variant>
        <vt:i4>5177419</vt:i4>
      </vt:variant>
      <vt:variant>
        <vt:i4>15</vt:i4>
      </vt:variant>
      <vt:variant>
        <vt:i4>0</vt:i4>
      </vt:variant>
      <vt:variant>
        <vt:i4>5</vt:i4>
      </vt:variant>
      <vt:variant>
        <vt:lpwstr>https://www.health.gov.au/resources/publications/support-at-home-program-booklet-for-older-aboriginal-and-torres-strait-islander-people-families-and-carers?language=en</vt:lpwstr>
      </vt:variant>
      <vt:variant>
        <vt:lpwstr>:~:text=This%20booklet%20is%20aimed%20at%20older%20Aboriginal%20and,aim%20to%20provide%20documents%20in%20an%20accessible%20format.</vt:lpwstr>
      </vt:variant>
      <vt:variant>
        <vt:i4>131138</vt:i4>
      </vt:variant>
      <vt:variant>
        <vt:i4>12</vt:i4>
      </vt:variant>
      <vt:variant>
        <vt:i4>0</vt:i4>
      </vt:variant>
      <vt:variant>
        <vt:i4>5</vt:i4>
      </vt:variant>
      <vt:variant>
        <vt:lpwstr>https://www.health.gov.au/resources/publications/support-at-home-program-booklet-for-older-people-families-and-carers?language=en</vt:lpwstr>
      </vt:variant>
      <vt:variant>
        <vt:lpwstr/>
      </vt:variant>
      <vt:variant>
        <vt:i4>131138</vt:i4>
      </vt:variant>
      <vt:variant>
        <vt:i4>9</vt:i4>
      </vt:variant>
      <vt:variant>
        <vt:i4>0</vt:i4>
      </vt:variant>
      <vt:variant>
        <vt:i4>5</vt:i4>
      </vt:variant>
      <vt:variant>
        <vt:lpwstr>https://www.health.gov.au/resources/publications/support-at-home-program-booklet-for-older-people-families-and-carers?language=en</vt:lpwstr>
      </vt:variant>
      <vt:variant>
        <vt:lpwstr/>
      </vt:variant>
      <vt:variant>
        <vt:i4>5439568</vt:i4>
      </vt:variant>
      <vt:variant>
        <vt:i4>6</vt:i4>
      </vt:variant>
      <vt:variant>
        <vt:i4>0</vt:i4>
      </vt:variant>
      <vt:variant>
        <vt:i4>5</vt:i4>
      </vt:variant>
      <vt:variant>
        <vt:lpwstr>https://www.health.gov.au/resources/publications/changes-to-aged-care?language=en</vt:lpwstr>
      </vt:variant>
      <vt:variant>
        <vt:lpwstr/>
      </vt:variant>
      <vt:variant>
        <vt:i4>7471217</vt:i4>
      </vt:variant>
      <vt:variant>
        <vt:i4>3</vt:i4>
      </vt:variant>
      <vt:variant>
        <vt:i4>0</vt:i4>
      </vt:variant>
      <vt:variant>
        <vt:i4>5</vt:i4>
      </vt:variant>
      <vt:variant>
        <vt:lpwstr>https://www.myagedcare.gov.au/upcoming-changes-support-roles-and-relationships</vt:lpwstr>
      </vt:variant>
      <vt:variant>
        <vt:lpwstr/>
      </vt:variant>
      <vt:variant>
        <vt:i4>7012395</vt:i4>
      </vt:variant>
      <vt:variant>
        <vt:i4>0</vt:i4>
      </vt:variant>
      <vt:variant>
        <vt:i4>0</vt:i4>
      </vt:variant>
      <vt:variant>
        <vt:i4>5</vt:i4>
      </vt:variant>
      <vt:variant>
        <vt:lpwstr>https://www.health.gov.au/resources/publications/a-new-aged-care-act-for-the-rights-of-older-people?language=en</vt:lpwstr>
      </vt:variant>
      <vt:variant>
        <vt:lpwstr/>
      </vt:variant>
      <vt:variant>
        <vt:i4>2424861</vt:i4>
      </vt:variant>
      <vt:variant>
        <vt:i4>0</vt:i4>
      </vt:variant>
      <vt:variant>
        <vt:i4>0</vt:i4>
      </vt:variant>
      <vt:variant>
        <vt:i4>5</vt:i4>
      </vt:variant>
      <vt:variant>
        <vt:lpwstr>mailto:Renee.Fuller@health.gov.au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Operational Readiness – Priority Actions List</dc:title>
  <dc:subject>Aged Care</dc:subject>
  <dc:creator>Australian Government Department of Health, Disability and Ageing</dc:creator>
  <cp:keywords>Aged Care</cp:keywords>
  <dc:description/>
  <cp:revision>4</cp:revision>
  <cp:lastPrinted>2025-07-29T06:13:00Z</cp:lastPrinted>
  <dcterms:created xsi:type="dcterms:W3CDTF">2025-07-22T02:49:00Z</dcterms:created>
  <dcterms:modified xsi:type="dcterms:W3CDTF">2025-07-29T06:13:00Z</dcterms:modified>
  <cp:category/>
</cp:coreProperties>
</file>