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0E7B" w14:textId="3DB7EE1A" w:rsidR="00B25856" w:rsidRPr="001C10F3" w:rsidRDefault="009C031D" w:rsidP="00931A86">
      <w:pPr>
        <w:pStyle w:val="Heading1"/>
        <w:spacing w:before="240" w:after="0"/>
      </w:pPr>
      <w:r>
        <w:t xml:space="preserve">Policy on </w:t>
      </w:r>
      <w:r w:rsidR="002820EE">
        <w:t xml:space="preserve">MRFF and NHMRC </w:t>
      </w:r>
      <w:r>
        <w:t>f</w:t>
      </w:r>
      <w:r w:rsidR="00B25856" w:rsidRPr="001C10F3">
        <w:t xml:space="preserve">unding outcomes released under </w:t>
      </w:r>
      <w:r>
        <w:t>m</w:t>
      </w:r>
      <w:r w:rsidR="00B25856" w:rsidRPr="001C10F3">
        <w:t xml:space="preserve">edia </w:t>
      </w:r>
      <w:r>
        <w:t>e</w:t>
      </w:r>
      <w:r w:rsidR="00B25856" w:rsidRPr="001C10F3">
        <w:t>mbargo</w:t>
      </w:r>
    </w:p>
    <w:p w14:paraId="11424DAB" w14:textId="464D4EB8" w:rsidR="00B25856" w:rsidRPr="00B25856" w:rsidRDefault="00B25856" w:rsidP="005A01CF">
      <w:pPr>
        <w:spacing w:before="240"/>
      </w:pPr>
      <w:r w:rsidRPr="00B25856">
        <w:t xml:space="preserve">The following information details the requirements that applicants, administering institutions and </w:t>
      </w:r>
      <w:r w:rsidR="00126B94">
        <w:t>administering</w:t>
      </w:r>
      <w:r w:rsidR="00126B94" w:rsidRPr="00B25856">
        <w:t xml:space="preserve"> </w:t>
      </w:r>
      <w:r w:rsidRPr="00B25856">
        <w:t>organisations</w:t>
      </w:r>
      <w:r w:rsidR="000737E1">
        <w:rPr>
          <w:rStyle w:val="FootnoteReference"/>
        </w:rPr>
        <w:footnoteReference w:id="1"/>
      </w:r>
      <w:r w:rsidRPr="00B25856">
        <w:t xml:space="preserve"> must adhere to </w:t>
      </w:r>
      <w:r w:rsidR="00B9269B">
        <w:t>when</w:t>
      </w:r>
      <w:r w:rsidR="00B9269B" w:rsidRPr="00B25856">
        <w:t xml:space="preserve"> </w:t>
      </w:r>
      <w:r w:rsidRPr="00B25856">
        <w:t xml:space="preserve">outcomes </w:t>
      </w:r>
      <w:r w:rsidR="00B9269B">
        <w:t xml:space="preserve">are </w:t>
      </w:r>
      <w:r w:rsidRPr="00B25856">
        <w:t xml:space="preserve">released under media embargo for both </w:t>
      </w:r>
      <w:r w:rsidR="008377F7" w:rsidRPr="00B25856">
        <w:t xml:space="preserve">Medical Research Future Fund (MRFF) and </w:t>
      </w:r>
      <w:r w:rsidRPr="00B25856">
        <w:t xml:space="preserve">National Health and Medical Research Council (NHMRC) </w:t>
      </w:r>
      <w:r w:rsidR="00ED0A10">
        <w:t>g</w:t>
      </w:r>
      <w:r w:rsidRPr="00B25856">
        <w:t xml:space="preserve">rant </w:t>
      </w:r>
      <w:r w:rsidR="00ED0A10">
        <w:t>o</w:t>
      </w:r>
      <w:r w:rsidRPr="00B25856">
        <w:t>pportunities.</w:t>
      </w:r>
    </w:p>
    <w:p w14:paraId="37AA4973" w14:textId="6E8B0C3F" w:rsidR="00B25856" w:rsidRPr="00B25856" w:rsidRDefault="00B25856" w:rsidP="00B25856">
      <w:r w:rsidRPr="00B25856">
        <w:t xml:space="preserve">The announcement of MRFF </w:t>
      </w:r>
      <w:r w:rsidR="00E37FDB">
        <w:t xml:space="preserve">and NHMRC </w:t>
      </w:r>
      <w:r w:rsidRPr="00B25856">
        <w:t xml:space="preserve">grant opportunity outcomes is at the discretion of the Minister for Health and </w:t>
      </w:r>
      <w:r w:rsidR="000C1D12">
        <w:t>Ageing</w:t>
      </w:r>
      <w:r w:rsidRPr="00B25856">
        <w:t>.</w:t>
      </w:r>
    </w:p>
    <w:p w14:paraId="1AD0A0B0" w14:textId="77777777" w:rsidR="00B25856" w:rsidRPr="003C0B49" w:rsidRDefault="00B25856" w:rsidP="003C0B49">
      <w:pPr>
        <w:pStyle w:val="Heading2"/>
        <w:rPr>
          <w:rStyle w:val="Strong"/>
          <w:b/>
          <w:bCs/>
        </w:rPr>
      </w:pPr>
      <w:r w:rsidRPr="003C0B49">
        <w:rPr>
          <w:rStyle w:val="Strong"/>
          <w:b/>
          <w:bCs/>
        </w:rPr>
        <w:t>What is a media embargo?</w:t>
      </w:r>
    </w:p>
    <w:p w14:paraId="36FFDE15" w14:textId="3AEB59E1" w:rsidR="00C47089" w:rsidRDefault="00C47089" w:rsidP="00B25856">
      <w:r>
        <w:t xml:space="preserve">A </w:t>
      </w:r>
      <w:r w:rsidR="006F0222">
        <w:t xml:space="preserve">media </w:t>
      </w:r>
      <w:r>
        <w:t>embargo is a restriction on publicising information about the outcomes of a grant opportunity until the embargo has been lifted or until certain conditions have been met.</w:t>
      </w:r>
      <w:r w:rsidR="009F0C60">
        <w:t xml:space="preserve"> </w:t>
      </w:r>
      <w:r w:rsidR="008E3064">
        <w:t xml:space="preserve">A media </w:t>
      </w:r>
      <w:r w:rsidR="009F0C60">
        <w:t>embargo applies</w:t>
      </w:r>
      <w:r w:rsidR="00827C11">
        <w:t xml:space="preserve"> regardless of</w:t>
      </w:r>
      <w:r w:rsidR="009F0C60">
        <w:t xml:space="preserve"> </w:t>
      </w:r>
      <w:r w:rsidR="00827C11">
        <w:t>the application outcome</w:t>
      </w:r>
      <w:r w:rsidR="009F0C60">
        <w:t>.</w:t>
      </w:r>
    </w:p>
    <w:p w14:paraId="50B14698" w14:textId="484D85DC" w:rsidR="00B25856" w:rsidRDefault="00B25856" w:rsidP="00B25856">
      <w:r>
        <w:t xml:space="preserve">During the embargo period, applicants, administering institutions and </w:t>
      </w:r>
      <w:r w:rsidR="009D06A2">
        <w:t xml:space="preserve">administering </w:t>
      </w:r>
      <w:r>
        <w:t xml:space="preserve">organisations </w:t>
      </w:r>
      <w:r>
        <w:rPr>
          <w:b/>
          <w:bCs/>
        </w:rPr>
        <w:t>must not</w:t>
      </w:r>
      <w:r>
        <w:t xml:space="preserve"> engage directly with media outlets, issue media releases or other communications (including on social media), or otherwise actively seek to publicise the funded research.</w:t>
      </w:r>
    </w:p>
    <w:p w14:paraId="3BEE1A13" w14:textId="2967BC9B" w:rsidR="00B25856" w:rsidRDefault="00B25856" w:rsidP="00B25856">
      <w:r>
        <w:t>A</w:t>
      </w:r>
      <w:r w:rsidR="00830BC9">
        <w:t>pplicants, a</w:t>
      </w:r>
      <w:r>
        <w:t xml:space="preserve">dministering institutions and </w:t>
      </w:r>
      <w:r w:rsidR="00B9269B">
        <w:t xml:space="preserve">administering </w:t>
      </w:r>
      <w:r>
        <w:t xml:space="preserve">organisations are responsible for adhering to the media embargo conditions until advised </w:t>
      </w:r>
      <w:r w:rsidR="008E3064">
        <w:t xml:space="preserve">by the funder or administering grant hub </w:t>
      </w:r>
      <w:r>
        <w:t>that the media embargo has been lifted.</w:t>
      </w:r>
    </w:p>
    <w:p w14:paraId="386B111C" w14:textId="77777777" w:rsidR="00B25856" w:rsidRPr="00A12E7F" w:rsidRDefault="00B25856" w:rsidP="00B25856">
      <w:pPr>
        <w:pStyle w:val="Heading2"/>
      </w:pPr>
      <w:r w:rsidRPr="00A12E7F">
        <w:t>Why do media embargoes matter?</w:t>
      </w:r>
    </w:p>
    <w:p w14:paraId="2C9D161A" w14:textId="77777777" w:rsidR="000250DE" w:rsidRDefault="00B25856" w:rsidP="000250DE">
      <w:pPr>
        <w:spacing w:after="0"/>
      </w:pPr>
      <w:r>
        <w:t>Receiving recognition for your work through research funding is an accomplishment</w:t>
      </w:r>
    </w:p>
    <w:p w14:paraId="7E7C4093" w14:textId="2165A323" w:rsidR="00B25856" w:rsidRDefault="00B25856" w:rsidP="000250DE">
      <w:pPr>
        <w:ind w:right="-330"/>
      </w:pPr>
      <w:r>
        <w:t>for grantees. So</w:t>
      </w:r>
      <w:r w:rsidR="002820EE">
        <w:t>,</w:t>
      </w:r>
      <w:r>
        <w:t xml:space="preserve"> why are </w:t>
      </w:r>
      <w:r w:rsidRPr="43AC2221">
        <w:t>we asking</w:t>
      </w:r>
      <w:r>
        <w:t xml:space="preserve"> </w:t>
      </w:r>
      <w:r w:rsidR="007B4CC9">
        <w:t xml:space="preserve">you </w:t>
      </w:r>
      <w:r>
        <w:t>to keep the information under media embargo?</w:t>
      </w:r>
    </w:p>
    <w:p w14:paraId="7FC64CB2" w14:textId="29C5CBFA" w:rsidR="00B25856" w:rsidRDefault="00B25856" w:rsidP="00B25856">
      <w:r>
        <w:t>Media embargoes are used for many practical reasons including</w:t>
      </w:r>
      <w:r w:rsidRPr="2FDC2C71">
        <w:t xml:space="preserve"> to</w:t>
      </w:r>
      <w:r>
        <w:t>:</w:t>
      </w:r>
    </w:p>
    <w:p w14:paraId="75794E42" w14:textId="66E63D2D" w:rsidR="00B25856" w:rsidRPr="0077798D" w:rsidRDefault="00B25856" w:rsidP="00B25856">
      <w:pPr>
        <w:pStyle w:val="Default"/>
        <w:numPr>
          <w:ilvl w:val="0"/>
          <w:numId w:val="15"/>
        </w:numPr>
        <w:spacing w:after="120"/>
        <w:rPr>
          <w:rFonts w:ascii="Segoe UI" w:hAnsi="Segoe UI" w:cs="Segoe UI"/>
          <w:bCs/>
          <w:color w:val="auto"/>
        </w:rPr>
      </w:pPr>
      <w:r w:rsidRPr="0077798D">
        <w:rPr>
          <w:rFonts w:ascii="Segoe UI" w:hAnsi="Segoe UI" w:cs="Segoe UI"/>
          <w:bCs/>
          <w:color w:val="auto"/>
        </w:rPr>
        <w:t>align with timelines/news cycles/events</w:t>
      </w:r>
    </w:p>
    <w:p w14:paraId="49BC3515" w14:textId="77777777" w:rsidR="00B25856" w:rsidRPr="0077798D" w:rsidRDefault="00B25856" w:rsidP="00B25856">
      <w:pPr>
        <w:pStyle w:val="Default"/>
        <w:numPr>
          <w:ilvl w:val="0"/>
          <w:numId w:val="15"/>
        </w:numPr>
        <w:spacing w:after="120"/>
        <w:rPr>
          <w:rFonts w:ascii="Segoe UI" w:hAnsi="Segoe UI" w:cs="Segoe UI"/>
          <w:bCs/>
          <w:color w:val="auto"/>
        </w:rPr>
      </w:pPr>
      <w:r w:rsidRPr="0077798D">
        <w:rPr>
          <w:rFonts w:ascii="Segoe UI" w:hAnsi="Segoe UI" w:cs="Segoe UI"/>
          <w:bCs/>
          <w:color w:val="auto"/>
        </w:rPr>
        <w:t>allow coordination of publicity for collective impact</w:t>
      </w:r>
    </w:p>
    <w:p w14:paraId="544D5140" w14:textId="71E3DC50" w:rsidR="00B25856" w:rsidRPr="0077798D" w:rsidRDefault="00B25856" w:rsidP="00B25856">
      <w:pPr>
        <w:pStyle w:val="Default"/>
        <w:numPr>
          <w:ilvl w:val="0"/>
          <w:numId w:val="15"/>
        </w:numPr>
        <w:spacing w:after="120"/>
        <w:rPr>
          <w:rFonts w:ascii="Segoe UI" w:hAnsi="Segoe UI" w:cs="Segoe UI"/>
          <w:bCs/>
          <w:color w:val="auto"/>
        </w:rPr>
      </w:pPr>
      <w:r w:rsidRPr="0077798D">
        <w:rPr>
          <w:rFonts w:ascii="Segoe UI" w:hAnsi="Segoe UI" w:cs="Segoe UI"/>
          <w:bCs/>
          <w:color w:val="auto"/>
        </w:rPr>
        <w:t>provide grantees</w:t>
      </w:r>
      <w:r w:rsidR="008E3064">
        <w:rPr>
          <w:rFonts w:ascii="Segoe UI" w:hAnsi="Segoe UI" w:cs="Segoe UI"/>
          <w:bCs/>
          <w:color w:val="auto"/>
        </w:rPr>
        <w:t xml:space="preserve"> and funders </w:t>
      </w:r>
      <w:r w:rsidRPr="0077798D">
        <w:rPr>
          <w:rFonts w:ascii="Segoe UI" w:hAnsi="Segoe UI" w:cs="Segoe UI"/>
          <w:bCs/>
          <w:color w:val="auto"/>
        </w:rPr>
        <w:t>lead time to organise funding announcements and other public communication activities.</w:t>
      </w:r>
    </w:p>
    <w:p w14:paraId="3532F04C" w14:textId="77777777" w:rsidR="00B25856" w:rsidRPr="008775C0" w:rsidRDefault="00B25856" w:rsidP="00B25856">
      <w:pPr>
        <w:rPr>
          <w:bCs/>
          <w:color w:val="auto"/>
          <w:sz w:val="22"/>
          <w:szCs w:val="22"/>
        </w:rPr>
      </w:pPr>
      <w:r>
        <w:lastRenderedPageBreak/>
        <w:t xml:space="preserve">By respecting and adhering to a media embargo, </w:t>
      </w:r>
      <w:r w:rsidRPr="43AC2221">
        <w:t>applicants</w:t>
      </w:r>
      <w:r>
        <w:t xml:space="preserve"> </w:t>
      </w:r>
      <w:r w:rsidRPr="2FDC2C71">
        <w:t>receive advance notification of funding success, so that researchers can receive timely access to funding and begin projects without delay</w:t>
      </w:r>
      <w:r>
        <w:t>.</w:t>
      </w:r>
    </w:p>
    <w:p w14:paraId="7E396A99" w14:textId="6CDE0B88" w:rsidR="00B25856" w:rsidRPr="00C647E4" w:rsidRDefault="00B25856" w:rsidP="00B25856">
      <w:pPr>
        <w:pStyle w:val="Heading2"/>
      </w:pPr>
      <w:r w:rsidRPr="00C647E4">
        <w:t>What are the media embargo conditions?</w:t>
      </w:r>
    </w:p>
    <w:p w14:paraId="7BBB6B5C" w14:textId="32D66B7C" w:rsidR="00B25856" w:rsidRPr="00017E23" w:rsidRDefault="00B25856" w:rsidP="00B25856">
      <w:pPr>
        <w:rPr>
          <w:rFonts w:eastAsia="Times New Roman"/>
          <w:b/>
          <w:bCs/>
          <w:sz w:val="36"/>
          <w:szCs w:val="36"/>
          <w:lang w:eastAsia="en-AU"/>
        </w:rPr>
      </w:pPr>
      <w:r>
        <w:t>The following table lists what can or cannot be done during the media embargo and applies to both successful and unsuccessful applicants.</w:t>
      </w:r>
    </w:p>
    <w:tbl>
      <w:tblPr>
        <w:tblStyle w:val="TableGridLight"/>
        <w:tblW w:w="502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004129" w:rsidRPr="00004129" w14:paraId="7C42D66E" w14:textId="77777777" w:rsidTr="00931A86">
        <w:trPr>
          <w:tblHeader/>
        </w:trPr>
        <w:tc>
          <w:tcPr>
            <w:tcW w:w="4535" w:type="dxa"/>
          </w:tcPr>
          <w:p w14:paraId="6012AB52" w14:textId="77777777" w:rsidR="00B25856" w:rsidRPr="00004129" w:rsidRDefault="00B25856" w:rsidP="002F5A38">
            <w:pPr>
              <w:spacing w:after="0"/>
              <w:jc w:val="center"/>
              <w:rPr>
                <w:b/>
                <w:bCs/>
                <w:color w:val="1F4E79" w:themeColor="accent1" w:themeShade="80"/>
                <w:lang w:eastAsia="en-AU"/>
              </w:rPr>
            </w:pPr>
            <w:r w:rsidRPr="00004129">
              <w:rPr>
                <w:b/>
                <w:bCs/>
                <w:color w:val="1F4E79" w:themeColor="accent1" w:themeShade="80"/>
              </w:rPr>
              <w:t>YOU CAN</w:t>
            </w:r>
          </w:p>
        </w:tc>
        <w:tc>
          <w:tcPr>
            <w:tcW w:w="4535" w:type="dxa"/>
          </w:tcPr>
          <w:p w14:paraId="47434F37" w14:textId="77777777" w:rsidR="00B25856" w:rsidRPr="00004129" w:rsidRDefault="00B25856" w:rsidP="002F5A38">
            <w:pPr>
              <w:spacing w:after="0"/>
              <w:jc w:val="center"/>
              <w:rPr>
                <w:b/>
                <w:bCs/>
                <w:color w:val="1F4E79" w:themeColor="accent1" w:themeShade="80"/>
                <w:lang w:eastAsia="en-AU"/>
              </w:rPr>
            </w:pPr>
            <w:r w:rsidRPr="00004129">
              <w:rPr>
                <w:b/>
                <w:bCs/>
                <w:color w:val="1F4E79" w:themeColor="accent1" w:themeShade="80"/>
              </w:rPr>
              <w:t>YOU CANNOT</w:t>
            </w:r>
          </w:p>
        </w:tc>
      </w:tr>
      <w:tr w:rsidR="00B25856" w:rsidRPr="00D21A9D" w14:paraId="743CB100" w14:textId="77777777" w:rsidTr="005A01CF">
        <w:tc>
          <w:tcPr>
            <w:tcW w:w="4535" w:type="dxa"/>
          </w:tcPr>
          <w:p w14:paraId="2B2937EB" w14:textId="087564A0" w:rsidR="00B25856" w:rsidRPr="00D21A9D" w:rsidRDefault="00B25856" w:rsidP="002F5A38">
            <w:pPr>
              <w:spacing w:after="0"/>
              <w:rPr>
                <w:lang w:eastAsia="en-AU"/>
              </w:rPr>
            </w:pPr>
            <w:r w:rsidRPr="00D21A9D">
              <w:rPr>
                <w:lang w:eastAsia="en-AU"/>
              </w:rPr>
              <w:t xml:space="preserve">List the </w:t>
            </w:r>
            <w:r>
              <w:rPr>
                <w:lang w:eastAsia="en-AU"/>
              </w:rPr>
              <w:t xml:space="preserve">grant </w:t>
            </w:r>
            <w:r w:rsidRPr="4A049912">
              <w:rPr>
                <w:lang w:eastAsia="en-AU"/>
              </w:rPr>
              <w:t xml:space="preserve">on </w:t>
            </w:r>
            <w:r w:rsidRPr="00D21A9D">
              <w:rPr>
                <w:lang w:eastAsia="en-AU"/>
              </w:rPr>
              <w:t>other funding</w:t>
            </w:r>
            <w:r w:rsidR="004B787D">
              <w:rPr>
                <w:lang w:eastAsia="en-AU"/>
              </w:rPr>
              <w:t>/inves</w:t>
            </w:r>
            <w:r w:rsidR="008B6EA4">
              <w:rPr>
                <w:lang w:eastAsia="en-AU"/>
              </w:rPr>
              <w:t>tment</w:t>
            </w:r>
            <w:r w:rsidRPr="00D21A9D">
              <w:rPr>
                <w:lang w:eastAsia="en-AU"/>
              </w:rPr>
              <w:t xml:space="preserve"> </w:t>
            </w:r>
            <w:r w:rsidRPr="4A049912">
              <w:rPr>
                <w:lang w:eastAsia="en-AU"/>
              </w:rPr>
              <w:t xml:space="preserve">applications </w:t>
            </w:r>
            <w:r w:rsidRPr="00D21A9D">
              <w:rPr>
                <w:lang w:eastAsia="en-AU"/>
              </w:rPr>
              <w:t xml:space="preserve">or for employment </w:t>
            </w:r>
            <w:r>
              <w:rPr>
                <w:lang w:eastAsia="en-AU"/>
              </w:rPr>
              <w:t xml:space="preserve">opportunities </w:t>
            </w:r>
            <w:r w:rsidRPr="00D21A9D">
              <w:rPr>
                <w:lang w:eastAsia="en-AU"/>
              </w:rPr>
              <w:t>annotated with ‘under embargo</w:t>
            </w:r>
            <w:r w:rsidR="00C1043E">
              <w:rPr>
                <w:lang w:eastAsia="en-AU"/>
              </w:rPr>
              <w:t>.</w:t>
            </w:r>
            <w:r w:rsidRPr="00D21A9D">
              <w:rPr>
                <w:lang w:eastAsia="en-AU"/>
              </w:rPr>
              <w:t>’</w:t>
            </w:r>
          </w:p>
        </w:tc>
        <w:tc>
          <w:tcPr>
            <w:tcW w:w="4535" w:type="dxa"/>
          </w:tcPr>
          <w:p w14:paraId="6752F2E2" w14:textId="43FA7C05" w:rsidR="00B25856" w:rsidRPr="00D21A9D" w:rsidRDefault="00B25856" w:rsidP="002F5A38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List the grant on a public webpage including public CV or other profile webpages or social media accounts.</w:t>
            </w:r>
          </w:p>
        </w:tc>
      </w:tr>
      <w:tr w:rsidR="00B25856" w:rsidRPr="00D21A9D" w14:paraId="567185EF" w14:textId="77777777" w:rsidTr="005A01CF">
        <w:tc>
          <w:tcPr>
            <w:tcW w:w="4535" w:type="dxa"/>
          </w:tcPr>
          <w:p w14:paraId="575F323A" w14:textId="7B749EBC" w:rsidR="00B25856" w:rsidRPr="00D21A9D" w:rsidRDefault="00B25856" w:rsidP="002F5A38">
            <w:pPr>
              <w:spacing w:after="0"/>
              <w:rPr>
                <w:lang w:eastAsia="en-AU"/>
              </w:rPr>
            </w:pPr>
            <w:r w:rsidRPr="00D21A9D">
              <w:rPr>
                <w:lang w:eastAsia="en-AU"/>
              </w:rPr>
              <w:t>Use non-public communications such as email, face</w:t>
            </w:r>
            <w:r>
              <w:rPr>
                <w:lang w:eastAsia="en-AU"/>
              </w:rPr>
              <w:t>-</w:t>
            </w:r>
            <w:r w:rsidRPr="00D21A9D">
              <w:rPr>
                <w:lang w:eastAsia="en-AU"/>
              </w:rPr>
              <w:t>to</w:t>
            </w:r>
            <w:r>
              <w:rPr>
                <w:lang w:eastAsia="en-AU"/>
              </w:rPr>
              <w:t>-</w:t>
            </w:r>
            <w:r w:rsidRPr="00D21A9D">
              <w:rPr>
                <w:lang w:eastAsia="en-AU"/>
              </w:rPr>
              <w:t>face, phone, to share your news with your collaborators</w:t>
            </w:r>
            <w:r w:rsidR="00740D46">
              <w:rPr>
                <w:lang w:eastAsia="en-AU"/>
              </w:rPr>
              <w:t xml:space="preserve"> (including potential investors)</w:t>
            </w:r>
            <w:r w:rsidRPr="00D21A9D">
              <w:rPr>
                <w:lang w:eastAsia="en-AU"/>
              </w:rPr>
              <w:t>, family, friends, colleagues, and staff who assisted with the application process</w:t>
            </w:r>
            <w:r>
              <w:rPr>
                <w:lang w:eastAsia="en-AU"/>
              </w:rPr>
              <w:t xml:space="preserve"> – but the</w:t>
            </w:r>
            <w:r w:rsidR="00B9269B">
              <w:rPr>
                <w:lang w:eastAsia="en-AU"/>
              </w:rPr>
              <w:t>y must adhere to the</w:t>
            </w:r>
            <w:r>
              <w:rPr>
                <w:lang w:eastAsia="en-AU"/>
              </w:rPr>
              <w:t xml:space="preserve"> embargo conditions.</w:t>
            </w:r>
          </w:p>
        </w:tc>
        <w:tc>
          <w:tcPr>
            <w:tcW w:w="4535" w:type="dxa"/>
          </w:tcPr>
          <w:p w14:paraId="7A16C431" w14:textId="77777777" w:rsidR="00B25856" w:rsidRPr="00D21A9D" w:rsidRDefault="00B25856" w:rsidP="002F5A38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Engage directly with media outlets, issue media releases or funding announcements or publicise the outcome, for example on social media platforms.</w:t>
            </w:r>
          </w:p>
        </w:tc>
      </w:tr>
      <w:tr w:rsidR="00B25856" w:rsidRPr="00D21A9D" w14:paraId="7E0032F9" w14:textId="77777777" w:rsidTr="005A01CF">
        <w:trPr>
          <w:trHeight w:val="1362"/>
        </w:trPr>
        <w:tc>
          <w:tcPr>
            <w:tcW w:w="4535" w:type="dxa"/>
          </w:tcPr>
          <w:p w14:paraId="5C2BFEA9" w14:textId="1C592C8B" w:rsidR="00B25856" w:rsidRPr="00D21A9D" w:rsidRDefault="00B25856" w:rsidP="002F5A38">
            <w:pPr>
              <w:spacing w:after="0"/>
              <w:rPr>
                <w:lang w:eastAsia="en-AU"/>
              </w:rPr>
            </w:pPr>
            <w:r w:rsidRPr="00D21A9D">
              <w:rPr>
                <w:lang w:eastAsia="en-AU"/>
              </w:rPr>
              <w:t xml:space="preserve">Advertise for positions that are required for </w:t>
            </w:r>
            <w:r>
              <w:rPr>
                <w:lang w:eastAsia="en-AU"/>
              </w:rPr>
              <w:t xml:space="preserve">the </w:t>
            </w:r>
            <w:r w:rsidRPr="00D21A9D">
              <w:rPr>
                <w:lang w:eastAsia="en-AU"/>
              </w:rPr>
              <w:t>research</w:t>
            </w:r>
            <w:r>
              <w:rPr>
                <w:lang w:eastAsia="en-AU"/>
              </w:rPr>
              <w:t xml:space="preserve"> grant</w:t>
            </w:r>
            <w:r w:rsidRPr="00D21A9D">
              <w:rPr>
                <w:lang w:eastAsia="en-AU"/>
              </w:rPr>
              <w:t xml:space="preserve"> – for example PhD candidates</w:t>
            </w:r>
            <w:r>
              <w:rPr>
                <w:lang w:eastAsia="en-AU"/>
              </w:rPr>
              <w:t xml:space="preserve"> and research staff</w:t>
            </w:r>
            <w:r w:rsidR="00F42642">
              <w:rPr>
                <w:lang w:eastAsia="en-AU"/>
              </w:rPr>
              <w:t xml:space="preserve"> </w:t>
            </w:r>
            <w:r w:rsidR="00F42642" w:rsidRPr="00D21A9D">
              <w:rPr>
                <w:lang w:eastAsia="en-AU"/>
              </w:rPr>
              <w:t>–</w:t>
            </w:r>
            <w:r w:rsidR="00F42642">
              <w:rPr>
                <w:lang w:eastAsia="en-AU"/>
              </w:rPr>
              <w:t xml:space="preserve"> without referring to the funder or grant opportunity</w:t>
            </w:r>
            <w:r>
              <w:rPr>
                <w:lang w:eastAsia="en-AU"/>
              </w:rPr>
              <w:t>.</w:t>
            </w:r>
          </w:p>
        </w:tc>
        <w:tc>
          <w:tcPr>
            <w:tcW w:w="4535" w:type="dxa"/>
          </w:tcPr>
          <w:p w14:paraId="1ED57542" w14:textId="07540712" w:rsidR="00B25856" w:rsidRPr="00D21A9D" w:rsidRDefault="00B25856" w:rsidP="002F5A38">
            <w:pPr>
              <w:spacing w:after="0"/>
              <w:rPr>
                <w:lang w:eastAsia="en-AU"/>
              </w:rPr>
            </w:pPr>
            <w:r w:rsidRPr="00D21A9D">
              <w:rPr>
                <w:lang w:eastAsia="en-AU"/>
              </w:rPr>
              <w:t xml:space="preserve">Announce the </w:t>
            </w:r>
            <w:r>
              <w:rPr>
                <w:lang w:eastAsia="en-AU"/>
              </w:rPr>
              <w:t>grant</w:t>
            </w:r>
            <w:r w:rsidRPr="00D21A9D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publicly</w:t>
            </w:r>
            <w:r w:rsidRPr="2FDC2C71">
              <w:rPr>
                <w:lang w:eastAsia="en-AU"/>
              </w:rPr>
              <w:t>,</w:t>
            </w:r>
            <w:r>
              <w:rPr>
                <w:lang w:eastAsia="en-AU"/>
              </w:rPr>
              <w:t xml:space="preserve"> for example</w:t>
            </w:r>
            <w:r w:rsidRPr="2FDC2C71">
              <w:rPr>
                <w:lang w:eastAsia="en-AU"/>
              </w:rPr>
              <w:t>,</w:t>
            </w:r>
            <w:r>
              <w:rPr>
                <w:lang w:eastAsia="en-AU"/>
              </w:rPr>
              <w:t xml:space="preserve"> launching the grant a</w:t>
            </w:r>
            <w:r w:rsidR="00830BC9">
              <w:rPr>
                <w:lang w:eastAsia="en-AU"/>
              </w:rPr>
              <w:t>t</w:t>
            </w:r>
            <w:r>
              <w:rPr>
                <w:lang w:eastAsia="en-AU"/>
              </w:rPr>
              <w:t xml:space="preserve"> an event, announcing the grant at openings or other public events.</w:t>
            </w:r>
          </w:p>
        </w:tc>
      </w:tr>
      <w:tr w:rsidR="00B25856" w:rsidRPr="00D21A9D" w14:paraId="066B3DA6" w14:textId="77777777" w:rsidTr="005A01CF">
        <w:tc>
          <w:tcPr>
            <w:tcW w:w="4535" w:type="dxa"/>
          </w:tcPr>
          <w:p w14:paraId="68B07E07" w14:textId="7B74B10B" w:rsidR="00B25856" w:rsidRPr="00D21A9D" w:rsidRDefault="00081277" w:rsidP="002F5A38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For a</w:t>
            </w:r>
            <w:r w:rsidR="00B25856" w:rsidRPr="00D21A9D">
              <w:rPr>
                <w:lang w:eastAsia="en-AU"/>
              </w:rPr>
              <w:t xml:space="preserve">dministering </w:t>
            </w:r>
            <w:r w:rsidR="00B25856">
              <w:rPr>
                <w:lang w:eastAsia="en-AU"/>
              </w:rPr>
              <w:t>i</w:t>
            </w:r>
            <w:r w:rsidR="00B25856" w:rsidRPr="2FDC2C71">
              <w:rPr>
                <w:lang w:eastAsia="en-AU"/>
              </w:rPr>
              <w:t>nstitutions</w:t>
            </w:r>
            <w:r w:rsidR="00B25856" w:rsidRPr="00D21A9D">
              <w:rPr>
                <w:lang w:eastAsia="en-AU"/>
              </w:rPr>
              <w:t xml:space="preserve"> </w:t>
            </w:r>
            <w:r w:rsidR="00B25856">
              <w:rPr>
                <w:lang w:eastAsia="en-AU"/>
              </w:rPr>
              <w:t>or</w:t>
            </w:r>
            <w:r w:rsidR="001C5EB4">
              <w:rPr>
                <w:lang w:eastAsia="en-AU"/>
              </w:rPr>
              <w:t xml:space="preserve"> </w:t>
            </w:r>
            <w:r w:rsidR="00B25856">
              <w:rPr>
                <w:lang w:eastAsia="en-AU"/>
              </w:rPr>
              <w:t>organisations</w:t>
            </w:r>
            <w:r w:rsidR="00D7466A">
              <w:rPr>
                <w:lang w:eastAsia="en-AU"/>
              </w:rPr>
              <w:t>,</w:t>
            </w:r>
            <w:r w:rsidR="00B25856">
              <w:rPr>
                <w:lang w:eastAsia="en-AU"/>
              </w:rPr>
              <w:t xml:space="preserve"> </w:t>
            </w:r>
            <w:r w:rsidR="00B25856" w:rsidRPr="00D21A9D">
              <w:rPr>
                <w:lang w:eastAsia="en-AU"/>
              </w:rPr>
              <w:t xml:space="preserve">accept </w:t>
            </w:r>
            <w:r w:rsidR="00A630BE">
              <w:rPr>
                <w:lang w:eastAsia="en-AU"/>
              </w:rPr>
              <w:t>g</w:t>
            </w:r>
            <w:r w:rsidR="00B25856" w:rsidRPr="00D21A9D">
              <w:rPr>
                <w:lang w:eastAsia="en-AU"/>
              </w:rPr>
              <w:t xml:space="preserve">rant </w:t>
            </w:r>
            <w:r w:rsidR="00A630BE">
              <w:rPr>
                <w:lang w:eastAsia="en-AU"/>
              </w:rPr>
              <w:t>a</w:t>
            </w:r>
            <w:r w:rsidR="00B25856" w:rsidRPr="00D21A9D">
              <w:rPr>
                <w:lang w:eastAsia="en-AU"/>
              </w:rPr>
              <w:t>greement offers</w:t>
            </w:r>
            <w:r w:rsidR="00526C03">
              <w:rPr>
                <w:lang w:eastAsia="en-AU"/>
              </w:rPr>
              <w:t xml:space="preserve">, </w:t>
            </w:r>
            <w:r w:rsidR="00D653A4">
              <w:rPr>
                <w:lang w:eastAsia="en-AU"/>
              </w:rPr>
              <w:t>advise the funder about duplicate grant offers,</w:t>
            </w:r>
            <w:r w:rsidR="00B25856" w:rsidRPr="00D21A9D">
              <w:rPr>
                <w:lang w:eastAsia="en-AU"/>
              </w:rPr>
              <w:t xml:space="preserve"> and proceed with planning</w:t>
            </w:r>
            <w:r w:rsidR="00B25856">
              <w:rPr>
                <w:lang w:eastAsia="en-AU"/>
              </w:rPr>
              <w:t>.</w:t>
            </w:r>
          </w:p>
        </w:tc>
        <w:tc>
          <w:tcPr>
            <w:tcW w:w="4535" w:type="dxa"/>
          </w:tcPr>
          <w:p w14:paraId="55DFD13F" w14:textId="77777777" w:rsidR="00B25856" w:rsidRPr="00D21A9D" w:rsidRDefault="00B25856" w:rsidP="002F5A38">
            <w:pPr>
              <w:spacing w:after="0"/>
              <w:rPr>
                <w:lang w:eastAsia="en-AU"/>
              </w:rPr>
            </w:pPr>
          </w:p>
        </w:tc>
      </w:tr>
      <w:tr w:rsidR="00B25856" w:rsidRPr="00D21A9D" w14:paraId="64A96240" w14:textId="77777777" w:rsidTr="005A01CF">
        <w:tc>
          <w:tcPr>
            <w:tcW w:w="4535" w:type="dxa"/>
          </w:tcPr>
          <w:p w14:paraId="5B28C206" w14:textId="46B8DC0C" w:rsidR="00B25856" w:rsidRPr="00D21A9D" w:rsidRDefault="00B25856" w:rsidP="002F5A38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For </w:t>
            </w:r>
            <w:r w:rsidRPr="4A049912">
              <w:rPr>
                <w:lang w:eastAsia="en-AU"/>
              </w:rPr>
              <w:t>funded</w:t>
            </w:r>
            <w:r>
              <w:rPr>
                <w:lang w:eastAsia="en-AU"/>
              </w:rPr>
              <w:t xml:space="preserve"> applicants, c</w:t>
            </w:r>
            <w:r w:rsidRPr="00E41AED">
              <w:rPr>
                <w:lang w:eastAsia="en-AU"/>
              </w:rPr>
              <w:t xml:space="preserve">ommence </w:t>
            </w:r>
            <w:r>
              <w:rPr>
                <w:lang w:eastAsia="en-AU"/>
              </w:rPr>
              <w:t>planning for the research to start on time, including seeking necessary approvals (for example, ethics approvals) and arrangements with partner organisations</w:t>
            </w:r>
            <w:r w:rsidR="00526C03">
              <w:rPr>
                <w:lang w:eastAsia="en-AU"/>
              </w:rPr>
              <w:t xml:space="preserve">, and </w:t>
            </w:r>
            <w:r w:rsidR="00C36BAC">
              <w:rPr>
                <w:lang w:eastAsia="en-AU"/>
              </w:rPr>
              <w:t xml:space="preserve">if the embargo continues past the </w:t>
            </w:r>
            <w:r w:rsidR="00C36BAC" w:rsidRPr="4A049912">
              <w:rPr>
                <w:lang w:eastAsia="en-AU"/>
              </w:rPr>
              <w:t xml:space="preserve">grant </w:t>
            </w:r>
            <w:r w:rsidR="00C36BAC">
              <w:rPr>
                <w:lang w:eastAsia="en-AU"/>
              </w:rPr>
              <w:t>commencement date</w:t>
            </w:r>
            <w:r w:rsidR="00D7466A">
              <w:rPr>
                <w:lang w:eastAsia="en-AU"/>
              </w:rPr>
              <w:t>,</w:t>
            </w:r>
            <w:r w:rsidR="00C36BAC">
              <w:rPr>
                <w:lang w:eastAsia="en-AU"/>
              </w:rPr>
              <w:t xml:space="preserve"> </w:t>
            </w:r>
            <w:r w:rsidR="00526C03">
              <w:rPr>
                <w:lang w:eastAsia="en-AU"/>
              </w:rPr>
              <w:t xml:space="preserve">commence </w:t>
            </w:r>
            <w:r w:rsidR="008E3064">
              <w:rPr>
                <w:lang w:eastAsia="en-AU"/>
              </w:rPr>
              <w:t xml:space="preserve">the </w:t>
            </w:r>
            <w:r w:rsidR="00081277">
              <w:rPr>
                <w:lang w:eastAsia="en-AU"/>
              </w:rPr>
              <w:t xml:space="preserve">project </w:t>
            </w:r>
            <w:r w:rsidR="00526C03">
              <w:rPr>
                <w:lang w:eastAsia="en-AU"/>
              </w:rPr>
              <w:t>including</w:t>
            </w:r>
            <w:r w:rsidR="00C36BAC">
              <w:rPr>
                <w:lang w:eastAsia="en-AU"/>
              </w:rPr>
              <w:t xml:space="preserve"> submi</w:t>
            </w:r>
            <w:r w:rsidR="00DD213F">
              <w:rPr>
                <w:lang w:eastAsia="en-AU"/>
              </w:rPr>
              <w:t>tting</w:t>
            </w:r>
            <w:r w:rsidR="00C36BAC">
              <w:rPr>
                <w:lang w:eastAsia="en-AU"/>
              </w:rPr>
              <w:t xml:space="preserve"> </w:t>
            </w:r>
            <w:r w:rsidR="003A32A8">
              <w:rPr>
                <w:lang w:eastAsia="en-AU"/>
              </w:rPr>
              <w:t xml:space="preserve">any necessary </w:t>
            </w:r>
            <w:r w:rsidR="00C36BAC">
              <w:rPr>
                <w:lang w:eastAsia="en-AU"/>
              </w:rPr>
              <w:t>variation requests</w:t>
            </w:r>
            <w:r>
              <w:rPr>
                <w:lang w:eastAsia="en-AU"/>
              </w:rPr>
              <w:t>.</w:t>
            </w:r>
          </w:p>
        </w:tc>
        <w:tc>
          <w:tcPr>
            <w:tcW w:w="4535" w:type="dxa"/>
          </w:tcPr>
          <w:p w14:paraId="45A84D46" w14:textId="77777777" w:rsidR="00B25856" w:rsidRPr="00D21A9D" w:rsidRDefault="00B25856" w:rsidP="002F5A38">
            <w:pPr>
              <w:spacing w:after="0"/>
              <w:rPr>
                <w:lang w:eastAsia="en-AU"/>
              </w:rPr>
            </w:pPr>
          </w:p>
        </w:tc>
      </w:tr>
      <w:tr w:rsidR="00B25856" w:rsidRPr="00D21A9D" w14:paraId="109BE59D" w14:textId="77777777" w:rsidTr="005A01CF">
        <w:tc>
          <w:tcPr>
            <w:tcW w:w="4535" w:type="dxa"/>
          </w:tcPr>
          <w:p w14:paraId="512B19B3" w14:textId="3CDE8550" w:rsidR="00B25856" w:rsidRPr="00D21A9D" w:rsidRDefault="00B25856" w:rsidP="002F5A38">
            <w:pPr>
              <w:spacing w:after="0"/>
              <w:rPr>
                <w:lang w:eastAsia="en-AU"/>
              </w:rPr>
            </w:pPr>
            <w:r w:rsidRPr="00D21A9D">
              <w:rPr>
                <w:lang w:eastAsia="en-AU"/>
              </w:rPr>
              <w:t xml:space="preserve">Administering </w:t>
            </w:r>
            <w:r>
              <w:rPr>
                <w:lang w:eastAsia="en-AU"/>
              </w:rPr>
              <w:t>institution or organisation</w:t>
            </w:r>
            <w:r w:rsidRPr="00D21A9D">
              <w:rPr>
                <w:lang w:eastAsia="en-AU"/>
              </w:rPr>
              <w:t xml:space="preserve"> media teams may also be advised to assist in preparing media announcement material, provided </w:t>
            </w:r>
            <w:r>
              <w:rPr>
                <w:lang w:eastAsia="en-AU"/>
              </w:rPr>
              <w:t xml:space="preserve">the </w:t>
            </w:r>
            <w:r w:rsidRPr="00D21A9D">
              <w:rPr>
                <w:lang w:eastAsia="en-AU"/>
              </w:rPr>
              <w:t xml:space="preserve">embargo is maintained until </w:t>
            </w:r>
            <w:r>
              <w:rPr>
                <w:lang w:eastAsia="en-AU"/>
              </w:rPr>
              <w:t>it is lifted</w:t>
            </w:r>
            <w:r w:rsidR="00945BAD">
              <w:rPr>
                <w:lang w:eastAsia="en-AU"/>
              </w:rPr>
              <w:t>.</w:t>
            </w:r>
          </w:p>
        </w:tc>
        <w:tc>
          <w:tcPr>
            <w:tcW w:w="4535" w:type="dxa"/>
          </w:tcPr>
          <w:p w14:paraId="7D85C9CE" w14:textId="77777777" w:rsidR="00B25856" w:rsidRPr="00D21A9D" w:rsidRDefault="00B25856" w:rsidP="002F5A38">
            <w:pPr>
              <w:spacing w:after="0"/>
              <w:rPr>
                <w:lang w:eastAsia="en-AU"/>
              </w:rPr>
            </w:pPr>
          </w:p>
        </w:tc>
      </w:tr>
    </w:tbl>
    <w:p w14:paraId="47C48297" w14:textId="1C11952F" w:rsidR="00B25856" w:rsidRPr="00492EA0" w:rsidRDefault="00B25856" w:rsidP="0043774C">
      <w:pPr>
        <w:pStyle w:val="Heading2"/>
        <w:spacing w:before="120"/>
      </w:pPr>
      <w:r>
        <w:lastRenderedPageBreak/>
        <w:t>When and how will a</w:t>
      </w:r>
      <w:r w:rsidR="00394203">
        <w:t xml:space="preserve"> media</w:t>
      </w:r>
      <w:r>
        <w:t xml:space="preserve"> embargo be lifted?</w:t>
      </w:r>
    </w:p>
    <w:p w14:paraId="58D2AA6E" w14:textId="1B713A99" w:rsidR="00B25856" w:rsidRPr="00B129E4" w:rsidRDefault="00B25856" w:rsidP="00B25856">
      <w:r w:rsidRPr="00B129E4">
        <w:t>The date of announcement of successful outcomes is at the Minister’s discretion</w:t>
      </w:r>
      <w:r>
        <w:t>.</w:t>
      </w:r>
      <w:r w:rsidRPr="00FD7447">
        <w:t xml:space="preserve"> </w:t>
      </w:r>
      <w:r w:rsidR="008E3064" w:rsidRPr="00B129E4">
        <w:t xml:space="preserve">The </w:t>
      </w:r>
      <w:r w:rsidR="008E3064">
        <w:t xml:space="preserve">funder or </w:t>
      </w:r>
      <w:r w:rsidR="008E3064" w:rsidRPr="00B129E4">
        <w:t xml:space="preserve">administering </w:t>
      </w:r>
      <w:r w:rsidR="008E3064">
        <w:t xml:space="preserve">grant </w:t>
      </w:r>
      <w:r w:rsidR="008E3064" w:rsidRPr="00B129E4">
        <w:t xml:space="preserve">hub will </w:t>
      </w:r>
      <w:r w:rsidR="0013575A">
        <w:t>send a notification</w:t>
      </w:r>
      <w:r w:rsidR="008E3064" w:rsidRPr="00B129E4">
        <w:t xml:space="preserve"> when an embargo is lifted.</w:t>
      </w:r>
      <w:r w:rsidR="008E3064">
        <w:t xml:space="preserve"> </w:t>
      </w:r>
      <w:r w:rsidRPr="00F26E9D">
        <w:t>Once this occurs, applicants may share outcomes publicly.</w:t>
      </w:r>
    </w:p>
    <w:p w14:paraId="1C38A0A3" w14:textId="77777777" w:rsidR="00394203" w:rsidRDefault="00143184" w:rsidP="00B25856">
      <w:pPr>
        <w:pStyle w:val="Heading2"/>
      </w:pPr>
      <w:r>
        <w:t>What happens if a</w:t>
      </w:r>
      <w:r w:rsidR="00394203">
        <w:t xml:space="preserve"> media embargo condition is breached?</w:t>
      </w:r>
    </w:p>
    <w:p w14:paraId="19F59B80" w14:textId="1EFFB8C4" w:rsidR="00143184" w:rsidRDefault="00D738A2" w:rsidP="008E3064">
      <w:r w:rsidRPr="00D738A2">
        <w:t xml:space="preserve">Failure of any </w:t>
      </w:r>
      <w:r w:rsidR="006F324E">
        <w:t xml:space="preserve">institution, </w:t>
      </w:r>
      <w:r w:rsidRPr="00D738A2">
        <w:t xml:space="preserve">organisation or </w:t>
      </w:r>
      <w:r w:rsidR="006F324E">
        <w:t>their</w:t>
      </w:r>
      <w:r w:rsidRPr="00D738A2">
        <w:t xml:space="preserve"> staff to adhere to the </w:t>
      </w:r>
      <w:r w:rsidR="006F324E">
        <w:t xml:space="preserve">media </w:t>
      </w:r>
      <w:r w:rsidRPr="00D738A2">
        <w:t>embargo could jeopardise the advanced release of details for future outcomes and announcements.</w:t>
      </w:r>
    </w:p>
    <w:p w14:paraId="24E1140E" w14:textId="1D106B6B" w:rsidR="00B25856" w:rsidRDefault="00B25856" w:rsidP="00B25856">
      <w:pPr>
        <w:pStyle w:val="Heading2"/>
      </w:pPr>
      <w:r>
        <w:t>Who do I contact for further information?</w:t>
      </w:r>
    </w:p>
    <w:p w14:paraId="23BCBD7E" w14:textId="09782ECC" w:rsidR="00803B3A" w:rsidRDefault="00EC4DE0" w:rsidP="005A01CF">
      <w:pPr>
        <w:spacing w:after="160"/>
      </w:pPr>
      <w:r w:rsidRPr="000F6583">
        <w:t>Please contact your research administration office in the first instance.</w:t>
      </w:r>
    </w:p>
    <w:p w14:paraId="4079A08D" w14:textId="7A91FB38" w:rsidR="00374515" w:rsidRDefault="00374515" w:rsidP="005A01CF">
      <w:pPr>
        <w:spacing w:after="160"/>
      </w:pPr>
      <w:r>
        <w:t xml:space="preserve">For </w:t>
      </w:r>
      <w:r w:rsidR="00AA00DC">
        <w:t>any questions about announcements under embargo, research administration officers can contact:</w:t>
      </w:r>
    </w:p>
    <w:p w14:paraId="1DB1F043" w14:textId="492EAC61" w:rsidR="00AA00DC" w:rsidRDefault="00AA00DC" w:rsidP="00AA00DC">
      <w:pPr>
        <w:pStyle w:val="ListParagraph"/>
        <w:numPr>
          <w:ilvl w:val="0"/>
          <w:numId w:val="31"/>
        </w:numPr>
        <w:spacing w:after="160" w:line="259" w:lineRule="auto"/>
      </w:pPr>
      <w:r>
        <w:t>for MRFF</w:t>
      </w:r>
      <w:r w:rsidR="00FA3065">
        <w:t xml:space="preserve"> grants</w:t>
      </w:r>
      <w:r>
        <w:t>, the administering grant hub (</w:t>
      </w:r>
      <w:r w:rsidR="00945BAD">
        <w:t>Business Grants Hub (</w:t>
      </w:r>
      <w:r>
        <w:t>BGH</w:t>
      </w:r>
      <w:r w:rsidR="00945BAD">
        <w:t>)</w:t>
      </w:r>
      <w:r>
        <w:t xml:space="preserve"> </w:t>
      </w:r>
      <w:r w:rsidR="00FA3065">
        <w:t xml:space="preserve">at </w:t>
      </w:r>
      <w:hyperlink r:id="rId11" w:history="1">
        <w:r w:rsidR="00FA3065" w:rsidRPr="00FA3065">
          <w:rPr>
            <w:rStyle w:val="Hyperlink"/>
          </w:rPr>
          <w:t>mrff@industry.gov.au</w:t>
        </w:r>
      </w:hyperlink>
      <w:r w:rsidR="00047F1F">
        <w:t xml:space="preserve"> </w:t>
      </w:r>
      <w:r>
        <w:t>or NHMRC</w:t>
      </w:r>
      <w:r w:rsidR="00047F1F">
        <w:t xml:space="preserve"> </w:t>
      </w:r>
      <w:r w:rsidR="00FA3065">
        <w:t xml:space="preserve">at </w:t>
      </w:r>
      <w:hyperlink r:id="rId12" w:history="1">
        <w:r w:rsidR="008E3064" w:rsidRPr="008E3064">
          <w:rPr>
            <w:rStyle w:val="Hyperlink"/>
          </w:rPr>
          <w:t>mrff.postaward@nhmrc.gov.au</w:t>
        </w:r>
      </w:hyperlink>
      <w:r>
        <w:t>)</w:t>
      </w:r>
    </w:p>
    <w:p w14:paraId="228403F9" w14:textId="68804264" w:rsidR="00AA00DC" w:rsidRPr="00EC4DE0" w:rsidRDefault="00B621E3" w:rsidP="008E3064">
      <w:pPr>
        <w:pStyle w:val="ListParagraph"/>
        <w:numPr>
          <w:ilvl w:val="0"/>
          <w:numId w:val="31"/>
        </w:numPr>
        <w:spacing w:after="160" w:line="259" w:lineRule="auto"/>
      </w:pPr>
      <w:r w:rsidRPr="004A16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93641" wp14:editId="22E8AA23">
                <wp:simplePos x="0" y="0"/>
                <wp:positionH relativeFrom="column">
                  <wp:posOffset>4092575</wp:posOffset>
                </wp:positionH>
                <wp:positionV relativeFrom="paragraph">
                  <wp:posOffset>5831619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D90C5" w14:textId="7CD94054" w:rsidR="00B621E3" w:rsidRPr="008E3064" w:rsidRDefault="00674361" w:rsidP="008E3064">
                            <w:pPr>
                              <w:spacing w:after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August</w:t>
                            </w:r>
                            <w:r w:rsidR="00B621E3" w:rsidRPr="008E3064">
                              <w:rPr>
                                <w:sz w:val="12"/>
                                <w:szCs w:val="12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C936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25pt;margin-top:459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DuSdKc4QAAAA0BAAAPAAAAAAAA&#10;AAAAAAAAAFUEAABkcnMvZG93bnJldi54bWxQSwUGAAAAAAQABADzAAAAYwUAAAAA&#10;" filled="f" stroked="f">
                <v:textbox style="mso-fit-shape-to-text:t">
                  <w:txbxContent>
                    <w:p w14:paraId="6F0D90C5" w14:textId="7CD94054" w:rsidR="00B621E3" w:rsidRPr="008E3064" w:rsidRDefault="00674361" w:rsidP="008E3064">
                      <w:pPr>
                        <w:spacing w:after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August</w:t>
                      </w:r>
                      <w:r w:rsidR="00B621E3" w:rsidRPr="008E3064">
                        <w:rPr>
                          <w:sz w:val="12"/>
                          <w:szCs w:val="12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AA00DC">
        <w:t>for NHMRC</w:t>
      </w:r>
      <w:r w:rsidR="00FA3065">
        <w:t xml:space="preserve"> grants</w:t>
      </w:r>
      <w:r w:rsidR="00AA00DC">
        <w:t xml:space="preserve">, </w:t>
      </w:r>
      <w:hyperlink r:id="rId13" w:history="1">
        <w:r w:rsidR="00945BAD" w:rsidRPr="00945BAD">
          <w:rPr>
            <w:rStyle w:val="Hyperlink"/>
          </w:rPr>
          <w:t>nhmrc@nhmrc.gov.au</w:t>
        </w:r>
      </w:hyperlink>
      <w:r w:rsidR="002B2436" w:rsidRPr="002B2436">
        <w:rPr>
          <w:rStyle w:val="Hyperlink"/>
          <w:color w:val="auto"/>
          <w:u w:val="none"/>
        </w:rPr>
        <w:t>.</w:t>
      </w:r>
    </w:p>
    <w:sectPr w:rsidR="00AA00DC" w:rsidRPr="00EC4DE0" w:rsidSect="00DD5774">
      <w:footerReference w:type="default" r:id="rId14"/>
      <w:headerReference w:type="first" r:id="rId15"/>
      <w:footerReference w:type="first" r:id="rId16"/>
      <w:pgSz w:w="11906" w:h="16838"/>
      <w:pgMar w:top="851" w:right="1440" w:bottom="1440" w:left="1440" w:header="1388" w:footer="708" w:gutter="0"/>
      <w:pgBorders w:offsetFrom="page">
        <w:top w:val="single" w:sz="8" w:space="20" w:color="767171" w:themeColor="background2" w:themeShade="80"/>
        <w:left w:val="single" w:sz="8" w:space="20" w:color="767171" w:themeColor="background2" w:themeShade="80"/>
        <w:bottom w:val="single" w:sz="8" w:space="20" w:color="767171" w:themeColor="background2" w:themeShade="80"/>
        <w:right w:val="single" w:sz="8" w:space="20" w:color="767171" w:themeColor="background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690F5" w14:textId="77777777" w:rsidR="00310A86" w:rsidRDefault="00310A86" w:rsidP="00B25856">
      <w:r>
        <w:separator/>
      </w:r>
    </w:p>
  </w:endnote>
  <w:endnote w:type="continuationSeparator" w:id="0">
    <w:p w14:paraId="6EE7A8EA" w14:textId="77777777" w:rsidR="00310A86" w:rsidRDefault="00310A86" w:rsidP="00B2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881F" w14:textId="5D4CD714" w:rsidR="008B73C6" w:rsidRPr="008B73C6" w:rsidRDefault="00945BAD" w:rsidP="008B73C6">
    <w:pPr>
      <w:spacing w:before="100" w:beforeAutospacing="1" w:after="100" w:afterAutospacing="1"/>
      <w:rPr>
        <w:rFonts w:ascii="Times New Roman" w:eastAsia="Times New Roman" w:hAnsi="Times New Roman" w:cs="Times New Roman"/>
        <w:color w:val="auto"/>
        <w:lang w:eastAsia="en-AU"/>
      </w:rPr>
    </w:pPr>
    <w:r w:rsidRPr="008B73C6">
      <w:rPr>
        <w:rFonts w:ascii="Times New Roman" w:eastAsia="Times New Roman" w:hAnsi="Times New Roman" w:cs="Times New Roman"/>
        <w:noProof/>
        <w:color w:val="auto"/>
        <w:lang w:eastAsia="en-AU"/>
      </w:rPr>
      <w:drawing>
        <wp:anchor distT="0" distB="0" distL="114300" distR="114300" simplePos="0" relativeHeight="251833856" behindDoc="0" locked="0" layoutInCell="1" allowOverlap="1" wp14:anchorId="47B2F5F4" wp14:editId="66688139">
          <wp:simplePos x="0" y="0"/>
          <wp:positionH relativeFrom="column">
            <wp:posOffset>-460375</wp:posOffset>
          </wp:positionH>
          <wp:positionV relativeFrom="paragraph">
            <wp:posOffset>-114935</wp:posOffset>
          </wp:positionV>
          <wp:extent cx="2327910" cy="6096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9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34ED">
      <w:rPr>
        <w:rFonts w:ascii="Times New Roman" w:eastAsia="Times New Roman" w:hAnsi="Times New Roman" w:cs="Times New Roman"/>
        <w:noProof/>
        <w:color w:val="auto"/>
        <w:lang w:eastAsia="en-AU"/>
      </w:rPr>
      <w:drawing>
        <wp:anchor distT="0" distB="0" distL="114300" distR="114300" simplePos="0" relativeHeight="251832832" behindDoc="0" locked="0" layoutInCell="1" allowOverlap="1" wp14:anchorId="2DE8B867" wp14:editId="5232442B">
          <wp:simplePos x="0" y="0"/>
          <wp:positionH relativeFrom="column">
            <wp:posOffset>4765675</wp:posOffset>
          </wp:positionH>
          <wp:positionV relativeFrom="paragraph">
            <wp:posOffset>-156845</wp:posOffset>
          </wp:positionV>
          <wp:extent cx="1444625" cy="701675"/>
          <wp:effectExtent l="0" t="0" r="3175" b="317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2C447" w14:textId="76A992A8" w:rsidR="00532FE8" w:rsidRDefault="00532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F8D9" w14:textId="78FC7F19" w:rsidR="005A0238" w:rsidRDefault="00945BAD" w:rsidP="00B25856">
    <w:pPr>
      <w:pStyle w:val="Footer"/>
    </w:pPr>
    <w:r w:rsidRPr="008B73C6">
      <w:rPr>
        <w:rFonts w:ascii="Times New Roman" w:eastAsia="Times New Roman" w:hAnsi="Times New Roman" w:cs="Times New Roman"/>
        <w:noProof/>
        <w:color w:val="auto"/>
        <w:lang w:eastAsia="en-AU"/>
      </w:rPr>
      <w:drawing>
        <wp:anchor distT="0" distB="0" distL="114300" distR="114300" simplePos="0" relativeHeight="251830784" behindDoc="0" locked="0" layoutInCell="1" allowOverlap="1" wp14:anchorId="7377246A" wp14:editId="13FF0077">
          <wp:simplePos x="0" y="0"/>
          <wp:positionH relativeFrom="column">
            <wp:posOffset>-468630</wp:posOffset>
          </wp:positionH>
          <wp:positionV relativeFrom="paragraph">
            <wp:posOffset>-375920</wp:posOffset>
          </wp:positionV>
          <wp:extent cx="2327910" cy="609600"/>
          <wp:effectExtent l="0" t="0" r="0" b="0"/>
          <wp:wrapNone/>
          <wp:docPr id="2" name="Picture 2" descr="Medical Research Future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dical Research Future Fu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9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34ED">
      <w:rPr>
        <w:rFonts w:ascii="Times New Roman" w:eastAsia="Times New Roman" w:hAnsi="Times New Roman" w:cs="Times New Roman"/>
        <w:noProof/>
        <w:color w:val="auto"/>
        <w:lang w:eastAsia="en-AU"/>
      </w:rPr>
      <w:drawing>
        <wp:anchor distT="0" distB="0" distL="114300" distR="114300" simplePos="0" relativeHeight="251602432" behindDoc="0" locked="0" layoutInCell="1" allowOverlap="1" wp14:anchorId="0C27C19F" wp14:editId="02E7CECF">
          <wp:simplePos x="0" y="0"/>
          <wp:positionH relativeFrom="column">
            <wp:posOffset>4758690</wp:posOffset>
          </wp:positionH>
          <wp:positionV relativeFrom="paragraph">
            <wp:posOffset>-418465</wp:posOffset>
          </wp:positionV>
          <wp:extent cx="1444625" cy="701675"/>
          <wp:effectExtent l="0" t="0" r="3175" b="3175"/>
          <wp:wrapNone/>
          <wp:docPr id="95" name="Picture 95" descr="NHM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95" descr="NHMR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AEB5A" w14:textId="77777777" w:rsidR="00310A86" w:rsidRDefault="00310A86" w:rsidP="00B25856">
      <w:r>
        <w:separator/>
      </w:r>
    </w:p>
  </w:footnote>
  <w:footnote w:type="continuationSeparator" w:id="0">
    <w:p w14:paraId="21E85AC2" w14:textId="77777777" w:rsidR="00310A86" w:rsidRDefault="00310A86" w:rsidP="00B25856">
      <w:r>
        <w:continuationSeparator/>
      </w:r>
    </w:p>
  </w:footnote>
  <w:footnote w:id="1">
    <w:p w14:paraId="1ED1B340" w14:textId="5DD1A5A1" w:rsidR="000737E1" w:rsidRPr="000737E1" w:rsidRDefault="000737E1">
      <w:pPr>
        <w:pStyle w:val="FootnoteText"/>
        <w:rPr>
          <w:sz w:val="18"/>
          <w:szCs w:val="18"/>
        </w:rPr>
      </w:pPr>
      <w:r w:rsidRPr="000737E1">
        <w:rPr>
          <w:rStyle w:val="FootnoteReference"/>
          <w:sz w:val="18"/>
          <w:szCs w:val="18"/>
        </w:rPr>
        <w:footnoteRef/>
      </w:r>
      <w:r w:rsidRPr="000737E1">
        <w:rPr>
          <w:sz w:val="18"/>
          <w:szCs w:val="18"/>
        </w:rPr>
        <w:t xml:space="preserve">  ‘Administering organisations’ is used to refer collectively to ‘Lead Organisations’ in MRFF grants administered by BGH and ‘Eligible Organisations’ in MRFF grants administered by NHMRC.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BCCB" w14:textId="63DC5EE1" w:rsidR="00AC507B" w:rsidRPr="00AC507B" w:rsidRDefault="00AC507B" w:rsidP="00AC507B">
    <w:pPr>
      <w:rPr>
        <w:rFonts w:ascii="Times New Roman" w:eastAsia="Times New Roman" w:hAnsi="Times New Roman" w:cs="Times New Roman"/>
        <w:color w:val="auto"/>
        <w:lang w:eastAsia="en-AU"/>
      </w:rPr>
    </w:pPr>
    <w:r w:rsidRPr="00AC507B">
      <w:rPr>
        <w:rFonts w:ascii="Times New Roman" w:eastAsia="Times New Roman" w:hAnsi="Times New Roman" w:cs="Times New Roman"/>
        <w:noProof/>
        <w:color w:val="auto"/>
        <w:lang w:eastAsia="en-AU"/>
      </w:rPr>
      <w:drawing>
        <wp:anchor distT="0" distB="0" distL="114300" distR="114300" simplePos="0" relativeHeight="251834880" behindDoc="0" locked="0" layoutInCell="1" allowOverlap="1" wp14:anchorId="0FB299D2" wp14:editId="341C54B2">
          <wp:simplePos x="0" y="0"/>
          <wp:positionH relativeFrom="column">
            <wp:posOffset>-57150</wp:posOffset>
          </wp:positionH>
          <wp:positionV relativeFrom="paragraph">
            <wp:posOffset>-481331</wp:posOffset>
          </wp:positionV>
          <wp:extent cx="3038475" cy="775273"/>
          <wp:effectExtent l="0" t="0" r="0" b="6350"/>
          <wp:wrapNone/>
          <wp:docPr id="1537683654" name="Picture 2" descr="Australian Government Department of Health, Disability and Ageing and National Health and Medical Research Council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83654" name="Picture 2" descr="Australian Government Department of Health, Disability and Ageing and National Health and Medical Research Council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999" cy="77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B176E9" w14:textId="728F2CC4" w:rsidR="001834ED" w:rsidRPr="001834ED" w:rsidRDefault="001834ED" w:rsidP="00B25856">
    <w:pPr>
      <w:rPr>
        <w:rFonts w:ascii="Times New Roman" w:eastAsia="Times New Roman" w:hAnsi="Times New Roman" w:cs="Times New Roman"/>
        <w:color w:val="auto"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C15"/>
    <w:multiLevelType w:val="hybridMultilevel"/>
    <w:tmpl w:val="5A48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2B42"/>
    <w:multiLevelType w:val="hybridMultilevel"/>
    <w:tmpl w:val="24762378"/>
    <w:lvl w:ilvl="0" w:tplc="0974ED74">
      <w:numFmt w:val="bullet"/>
      <w:lvlText w:val="•"/>
      <w:lvlJc w:val="left"/>
      <w:pPr>
        <w:ind w:left="360" w:hanging="360"/>
      </w:pPr>
      <w:rPr>
        <w:rFonts w:ascii="Segoe UI" w:eastAsiaTheme="minorHAnsi" w:hAnsi="Segoe UI" w:cs="Segoe UI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B3860"/>
    <w:multiLevelType w:val="hybridMultilevel"/>
    <w:tmpl w:val="771CCC9E"/>
    <w:lvl w:ilvl="0" w:tplc="B110363A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7DE2"/>
    <w:multiLevelType w:val="hybridMultilevel"/>
    <w:tmpl w:val="2CDC62F4"/>
    <w:lvl w:ilvl="0" w:tplc="1AFCBF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19BD"/>
    <w:multiLevelType w:val="hybridMultilevel"/>
    <w:tmpl w:val="91A4A4F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A28F0"/>
    <w:multiLevelType w:val="hybridMultilevel"/>
    <w:tmpl w:val="1902C8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F8670A"/>
    <w:multiLevelType w:val="hybridMultilevel"/>
    <w:tmpl w:val="46A45C60"/>
    <w:lvl w:ilvl="0" w:tplc="AF3E725A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2E78"/>
    <w:multiLevelType w:val="hybridMultilevel"/>
    <w:tmpl w:val="3EB07606"/>
    <w:lvl w:ilvl="0" w:tplc="62EA2ED0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B7413"/>
    <w:multiLevelType w:val="hybridMultilevel"/>
    <w:tmpl w:val="AA4A4E1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0B48FE"/>
    <w:multiLevelType w:val="hybridMultilevel"/>
    <w:tmpl w:val="167CF736"/>
    <w:lvl w:ilvl="0" w:tplc="62EA2ED0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46203"/>
    <w:multiLevelType w:val="multilevel"/>
    <w:tmpl w:val="9CAC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66824"/>
    <w:multiLevelType w:val="hybridMultilevel"/>
    <w:tmpl w:val="D69C9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D1D75"/>
    <w:multiLevelType w:val="hybridMultilevel"/>
    <w:tmpl w:val="B6848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30BA0"/>
    <w:multiLevelType w:val="multilevel"/>
    <w:tmpl w:val="399E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85E69"/>
    <w:multiLevelType w:val="hybridMultilevel"/>
    <w:tmpl w:val="5F8AA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703E3"/>
    <w:multiLevelType w:val="hybridMultilevel"/>
    <w:tmpl w:val="8F52D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E4119"/>
    <w:multiLevelType w:val="hybridMultilevel"/>
    <w:tmpl w:val="32E0250E"/>
    <w:lvl w:ilvl="0" w:tplc="0A62C4E4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 w15:restartNumberingAfterBreak="0">
    <w:nsid w:val="4BA713AD"/>
    <w:multiLevelType w:val="multilevel"/>
    <w:tmpl w:val="347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35CD7"/>
    <w:multiLevelType w:val="hybridMultilevel"/>
    <w:tmpl w:val="C04C9E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9F76B9"/>
    <w:multiLevelType w:val="multilevel"/>
    <w:tmpl w:val="ED70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CF3317"/>
    <w:multiLevelType w:val="hybridMultilevel"/>
    <w:tmpl w:val="785E2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C5961"/>
    <w:multiLevelType w:val="multilevel"/>
    <w:tmpl w:val="6AEC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B06B3"/>
    <w:multiLevelType w:val="multilevel"/>
    <w:tmpl w:val="7BDE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CA2ACA"/>
    <w:multiLevelType w:val="multilevel"/>
    <w:tmpl w:val="8E6E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A83C4E"/>
    <w:multiLevelType w:val="hybridMultilevel"/>
    <w:tmpl w:val="841CB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83331"/>
    <w:multiLevelType w:val="hybridMultilevel"/>
    <w:tmpl w:val="19505BE8"/>
    <w:lvl w:ilvl="0" w:tplc="AF3E725A">
      <w:numFmt w:val="bullet"/>
      <w:lvlText w:val="•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075925"/>
    <w:multiLevelType w:val="hybridMultilevel"/>
    <w:tmpl w:val="5F56C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74F4D"/>
    <w:multiLevelType w:val="hybridMultilevel"/>
    <w:tmpl w:val="E67A5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32FC6"/>
    <w:multiLevelType w:val="hybridMultilevel"/>
    <w:tmpl w:val="D2E407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77F21"/>
    <w:multiLevelType w:val="hybridMultilevel"/>
    <w:tmpl w:val="B1A21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72AA8"/>
    <w:multiLevelType w:val="multilevel"/>
    <w:tmpl w:val="6AEE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B83103"/>
    <w:multiLevelType w:val="hybridMultilevel"/>
    <w:tmpl w:val="10C22008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606305023">
    <w:abstractNumId w:val="21"/>
  </w:num>
  <w:num w:numId="2" w16cid:durableId="525337619">
    <w:abstractNumId w:val="17"/>
  </w:num>
  <w:num w:numId="3" w16cid:durableId="968978573">
    <w:abstractNumId w:val="10"/>
  </w:num>
  <w:num w:numId="4" w16cid:durableId="455485952">
    <w:abstractNumId w:val="22"/>
  </w:num>
  <w:num w:numId="5" w16cid:durableId="1520048045">
    <w:abstractNumId w:val="30"/>
  </w:num>
  <w:num w:numId="6" w16cid:durableId="1508253924">
    <w:abstractNumId w:val="19"/>
  </w:num>
  <w:num w:numId="7" w16cid:durableId="2099401964">
    <w:abstractNumId w:val="0"/>
  </w:num>
  <w:num w:numId="8" w16cid:durableId="1158157111">
    <w:abstractNumId w:val="3"/>
  </w:num>
  <w:num w:numId="9" w16cid:durableId="179663461">
    <w:abstractNumId w:val="20"/>
  </w:num>
  <w:num w:numId="10" w16cid:durableId="1580479553">
    <w:abstractNumId w:val="23"/>
  </w:num>
  <w:num w:numId="11" w16cid:durableId="692346890">
    <w:abstractNumId w:val="13"/>
  </w:num>
  <w:num w:numId="12" w16cid:durableId="1596401200">
    <w:abstractNumId w:val="31"/>
  </w:num>
  <w:num w:numId="13" w16cid:durableId="502554851">
    <w:abstractNumId w:val="24"/>
  </w:num>
  <w:num w:numId="14" w16cid:durableId="1904294553">
    <w:abstractNumId w:val="14"/>
  </w:num>
  <w:num w:numId="15" w16cid:durableId="1017119125">
    <w:abstractNumId w:val="5"/>
  </w:num>
  <w:num w:numId="16" w16cid:durableId="370689327">
    <w:abstractNumId w:val="16"/>
  </w:num>
  <w:num w:numId="17" w16cid:durableId="2099399875">
    <w:abstractNumId w:val="29"/>
  </w:num>
  <w:num w:numId="18" w16cid:durableId="415827386">
    <w:abstractNumId w:val="2"/>
  </w:num>
  <w:num w:numId="19" w16cid:durableId="567154611">
    <w:abstractNumId w:val="1"/>
  </w:num>
  <w:num w:numId="20" w16cid:durableId="219950025">
    <w:abstractNumId w:val="27"/>
  </w:num>
  <w:num w:numId="21" w16cid:durableId="1741320390">
    <w:abstractNumId w:val="6"/>
  </w:num>
  <w:num w:numId="22" w16cid:durableId="1163931234">
    <w:abstractNumId w:val="25"/>
  </w:num>
  <w:num w:numId="23" w16cid:durableId="1022709099">
    <w:abstractNumId w:val="18"/>
  </w:num>
  <w:num w:numId="24" w16cid:durableId="527059612">
    <w:abstractNumId w:val="28"/>
  </w:num>
  <w:num w:numId="25" w16cid:durableId="544877889">
    <w:abstractNumId w:val="4"/>
  </w:num>
  <w:num w:numId="26" w16cid:durableId="255401301">
    <w:abstractNumId w:val="8"/>
  </w:num>
  <w:num w:numId="27" w16cid:durableId="2147307857">
    <w:abstractNumId w:val="12"/>
  </w:num>
  <w:num w:numId="28" w16cid:durableId="10034838">
    <w:abstractNumId w:val="11"/>
  </w:num>
  <w:num w:numId="29" w16cid:durableId="17506647">
    <w:abstractNumId w:val="7"/>
  </w:num>
  <w:num w:numId="30" w16cid:durableId="341780236">
    <w:abstractNumId w:val="9"/>
  </w:num>
  <w:num w:numId="31" w16cid:durableId="617182781">
    <w:abstractNumId w:val="26"/>
  </w:num>
  <w:num w:numId="32" w16cid:durableId="14450039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2E"/>
    <w:rsid w:val="00001419"/>
    <w:rsid w:val="00004129"/>
    <w:rsid w:val="00010CD1"/>
    <w:rsid w:val="000115CA"/>
    <w:rsid w:val="00012C44"/>
    <w:rsid w:val="00015174"/>
    <w:rsid w:val="000238D4"/>
    <w:rsid w:val="000250DE"/>
    <w:rsid w:val="000374EB"/>
    <w:rsid w:val="000404B5"/>
    <w:rsid w:val="000474CB"/>
    <w:rsid w:val="00047F1F"/>
    <w:rsid w:val="00051454"/>
    <w:rsid w:val="0005241E"/>
    <w:rsid w:val="0005444A"/>
    <w:rsid w:val="00057E6F"/>
    <w:rsid w:val="00071042"/>
    <w:rsid w:val="00072475"/>
    <w:rsid w:val="000737E1"/>
    <w:rsid w:val="000738A7"/>
    <w:rsid w:val="00081277"/>
    <w:rsid w:val="0008531A"/>
    <w:rsid w:val="00094F60"/>
    <w:rsid w:val="000A168B"/>
    <w:rsid w:val="000A7239"/>
    <w:rsid w:val="000C1D12"/>
    <w:rsid w:val="000C334A"/>
    <w:rsid w:val="000D01B7"/>
    <w:rsid w:val="000E4B86"/>
    <w:rsid w:val="000F5180"/>
    <w:rsid w:val="000F6521"/>
    <w:rsid w:val="000F7062"/>
    <w:rsid w:val="000F77D3"/>
    <w:rsid w:val="00101F0C"/>
    <w:rsid w:val="001046A4"/>
    <w:rsid w:val="0012184D"/>
    <w:rsid w:val="00126B94"/>
    <w:rsid w:val="0012759D"/>
    <w:rsid w:val="001335DF"/>
    <w:rsid w:val="0013575A"/>
    <w:rsid w:val="00137FA4"/>
    <w:rsid w:val="00140C27"/>
    <w:rsid w:val="00143184"/>
    <w:rsid w:val="00152DD2"/>
    <w:rsid w:val="001678D7"/>
    <w:rsid w:val="00173BFC"/>
    <w:rsid w:val="00176471"/>
    <w:rsid w:val="001834ED"/>
    <w:rsid w:val="00190C2F"/>
    <w:rsid w:val="00193AA3"/>
    <w:rsid w:val="00197948"/>
    <w:rsid w:val="001A0AAD"/>
    <w:rsid w:val="001A45E3"/>
    <w:rsid w:val="001A74B8"/>
    <w:rsid w:val="001B1085"/>
    <w:rsid w:val="001B4F1C"/>
    <w:rsid w:val="001C4AAC"/>
    <w:rsid w:val="001C5EB4"/>
    <w:rsid w:val="001D69EC"/>
    <w:rsid w:val="00214E86"/>
    <w:rsid w:val="002175A7"/>
    <w:rsid w:val="002475A1"/>
    <w:rsid w:val="0026547C"/>
    <w:rsid w:val="00280050"/>
    <w:rsid w:val="002820EE"/>
    <w:rsid w:val="002B2436"/>
    <w:rsid w:val="002B25A2"/>
    <w:rsid w:val="002B66D7"/>
    <w:rsid w:val="002B7989"/>
    <w:rsid w:val="002D6271"/>
    <w:rsid w:val="002E1A2A"/>
    <w:rsid w:val="002E4751"/>
    <w:rsid w:val="002F5A38"/>
    <w:rsid w:val="002F7392"/>
    <w:rsid w:val="00307623"/>
    <w:rsid w:val="00310A86"/>
    <w:rsid w:val="00316616"/>
    <w:rsid w:val="0032417F"/>
    <w:rsid w:val="00331463"/>
    <w:rsid w:val="00353FCC"/>
    <w:rsid w:val="00355760"/>
    <w:rsid w:val="00367A93"/>
    <w:rsid w:val="0037013A"/>
    <w:rsid w:val="00371CDB"/>
    <w:rsid w:val="00374515"/>
    <w:rsid w:val="00390C89"/>
    <w:rsid w:val="00394203"/>
    <w:rsid w:val="003944D4"/>
    <w:rsid w:val="00397AE8"/>
    <w:rsid w:val="003A32A8"/>
    <w:rsid w:val="003A4778"/>
    <w:rsid w:val="003C0B49"/>
    <w:rsid w:val="003C1957"/>
    <w:rsid w:val="003D311B"/>
    <w:rsid w:val="003E5797"/>
    <w:rsid w:val="003E6CF4"/>
    <w:rsid w:val="003F20EE"/>
    <w:rsid w:val="003F4A79"/>
    <w:rsid w:val="003F6873"/>
    <w:rsid w:val="0040219D"/>
    <w:rsid w:val="00405D4D"/>
    <w:rsid w:val="004132BC"/>
    <w:rsid w:val="0042760D"/>
    <w:rsid w:val="004325C8"/>
    <w:rsid w:val="0043774C"/>
    <w:rsid w:val="004428FF"/>
    <w:rsid w:val="00442A1C"/>
    <w:rsid w:val="00452E60"/>
    <w:rsid w:val="00461A90"/>
    <w:rsid w:val="00464D67"/>
    <w:rsid w:val="004869C5"/>
    <w:rsid w:val="004A5C87"/>
    <w:rsid w:val="004B2085"/>
    <w:rsid w:val="004B22ED"/>
    <w:rsid w:val="004B787D"/>
    <w:rsid w:val="004C5239"/>
    <w:rsid w:val="004C5AE4"/>
    <w:rsid w:val="004D52F9"/>
    <w:rsid w:val="005060C7"/>
    <w:rsid w:val="005163AC"/>
    <w:rsid w:val="00526C03"/>
    <w:rsid w:val="00532B18"/>
    <w:rsid w:val="00532FE8"/>
    <w:rsid w:val="00535628"/>
    <w:rsid w:val="00541D0C"/>
    <w:rsid w:val="005553BD"/>
    <w:rsid w:val="005557D5"/>
    <w:rsid w:val="00571F3E"/>
    <w:rsid w:val="00591356"/>
    <w:rsid w:val="0059353C"/>
    <w:rsid w:val="005A01CF"/>
    <w:rsid w:val="005A0238"/>
    <w:rsid w:val="005A0D28"/>
    <w:rsid w:val="005C056D"/>
    <w:rsid w:val="005C0FF9"/>
    <w:rsid w:val="005C2F42"/>
    <w:rsid w:val="005C6712"/>
    <w:rsid w:val="005D2800"/>
    <w:rsid w:val="005D67C0"/>
    <w:rsid w:val="005F2D4F"/>
    <w:rsid w:val="005F324F"/>
    <w:rsid w:val="005F4175"/>
    <w:rsid w:val="005F4654"/>
    <w:rsid w:val="005F4A2D"/>
    <w:rsid w:val="00624942"/>
    <w:rsid w:val="00635C2D"/>
    <w:rsid w:val="006372F3"/>
    <w:rsid w:val="00642072"/>
    <w:rsid w:val="00646F4C"/>
    <w:rsid w:val="00654E36"/>
    <w:rsid w:val="006561B1"/>
    <w:rsid w:val="006722D0"/>
    <w:rsid w:val="00674361"/>
    <w:rsid w:val="006778E8"/>
    <w:rsid w:val="006816B4"/>
    <w:rsid w:val="006851D9"/>
    <w:rsid w:val="00685227"/>
    <w:rsid w:val="00695C2D"/>
    <w:rsid w:val="00695DEC"/>
    <w:rsid w:val="006B0F2C"/>
    <w:rsid w:val="006B2F09"/>
    <w:rsid w:val="006B3F03"/>
    <w:rsid w:val="006B650E"/>
    <w:rsid w:val="006C0F3E"/>
    <w:rsid w:val="006C7595"/>
    <w:rsid w:val="006D21A5"/>
    <w:rsid w:val="006E383D"/>
    <w:rsid w:val="006E7A44"/>
    <w:rsid w:val="006F0222"/>
    <w:rsid w:val="006F324E"/>
    <w:rsid w:val="00713C6E"/>
    <w:rsid w:val="0071406E"/>
    <w:rsid w:val="007156F7"/>
    <w:rsid w:val="00721D3F"/>
    <w:rsid w:val="007225D6"/>
    <w:rsid w:val="00724AA5"/>
    <w:rsid w:val="00725443"/>
    <w:rsid w:val="00725BB1"/>
    <w:rsid w:val="0073275B"/>
    <w:rsid w:val="00740029"/>
    <w:rsid w:val="00740D46"/>
    <w:rsid w:val="00751FC0"/>
    <w:rsid w:val="00755A45"/>
    <w:rsid w:val="007577BF"/>
    <w:rsid w:val="007604DE"/>
    <w:rsid w:val="007701B5"/>
    <w:rsid w:val="0077044C"/>
    <w:rsid w:val="007711CB"/>
    <w:rsid w:val="00775692"/>
    <w:rsid w:val="00776A37"/>
    <w:rsid w:val="00795B03"/>
    <w:rsid w:val="00797FFA"/>
    <w:rsid w:val="007A3810"/>
    <w:rsid w:val="007A5297"/>
    <w:rsid w:val="007B482C"/>
    <w:rsid w:val="007B4CC9"/>
    <w:rsid w:val="007B5082"/>
    <w:rsid w:val="007C3A33"/>
    <w:rsid w:val="007C5922"/>
    <w:rsid w:val="007D4AA4"/>
    <w:rsid w:val="007F59A4"/>
    <w:rsid w:val="00803B3A"/>
    <w:rsid w:val="00804EFC"/>
    <w:rsid w:val="0081734A"/>
    <w:rsid w:val="00822820"/>
    <w:rsid w:val="0082782F"/>
    <w:rsid w:val="00827C11"/>
    <w:rsid w:val="00830440"/>
    <w:rsid w:val="00830BC9"/>
    <w:rsid w:val="00833177"/>
    <w:rsid w:val="008377F7"/>
    <w:rsid w:val="008379B2"/>
    <w:rsid w:val="00837D29"/>
    <w:rsid w:val="00842447"/>
    <w:rsid w:val="00843E20"/>
    <w:rsid w:val="00863B38"/>
    <w:rsid w:val="00867D8D"/>
    <w:rsid w:val="008751FF"/>
    <w:rsid w:val="00876BC9"/>
    <w:rsid w:val="00890A8F"/>
    <w:rsid w:val="0089522F"/>
    <w:rsid w:val="008B1A67"/>
    <w:rsid w:val="008B5CF2"/>
    <w:rsid w:val="008B6EA4"/>
    <w:rsid w:val="008B73C6"/>
    <w:rsid w:val="008E0BB5"/>
    <w:rsid w:val="008E3064"/>
    <w:rsid w:val="008E3D66"/>
    <w:rsid w:val="008F3239"/>
    <w:rsid w:val="008F69E6"/>
    <w:rsid w:val="008F7CCC"/>
    <w:rsid w:val="00900869"/>
    <w:rsid w:val="0091728B"/>
    <w:rsid w:val="00925B8D"/>
    <w:rsid w:val="00930702"/>
    <w:rsid w:val="00931A86"/>
    <w:rsid w:val="00933027"/>
    <w:rsid w:val="0093503A"/>
    <w:rsid w:val="00944F2A"/>
    <w:rsid w:val="00945BAD"/>
    <w:rsid w:val="009507A9"/>
    <w:rsid w:val="00952ADE"/>
    <w:rsid w:val="00953DCA"/>
    <w:rsid w:val="00960763"/>
    <w:rsid w:val="0096126E"/>
    <w:rsid w:val="0096142F"/>
    <w:rsid w:val="00962B01"/>
    <w:rsid w:val="00967C77"/>
    <w:rsid w:val="00985D55"/>
    <w:rsid w:val="009A46E7"/>
    <w:rsid w:val="009A7A15"/>
    <w:rsid w:val="009B4460"/>
    <w:rsid w:val="009B4A03"/>
    <w:rsid w:val="009C031D"/>
    <w:rsid w:val="009C19B8"/>
    <w:rsid w:val="009D06A2"/>
    <w:rsid w:val="009D3083"/>
    <w:rsid w:val="009E3502"/>
    <w:rsid w:val="009F0C60"/>
    <w:rsid w:val="00A058C9"/>
    <w:rsid w:val="00A07851"/>
    <w:rsid w:val="00A24502"/>
    <w:rsid w:val="00A25E48"/>
    <w:rsid w:val="00A27D25"/>
    <w:rsid w:val="00A314BF"/>
    <w:rsid w:val="00A330C3"/>
    <w:rsid w:val="00A426E4"/>
    <w:rsid w:val="00A57521"/>
    <w:rsid w:val="00A60108"/>
    <w:rsid w:val="00A629AF"/>
    <w:rsid w:val="00A630BE"/>
    <w:rsid w:val="00A64754"/>
    <w:rsid w:val="00A64DCF"/>
    <w:rsid w:val="00A663D3"/>
    <w:rsid w:val="00A671B8"/>
    <w:rsid w:val="00A77063"/>
    <w:rsid w:val="00A823AA"/>
    <w:rsid w:val="00A944E5"/>
    <w:rsid w:val="00A95DE1"/>
    <w:rsid w:val="00AA00DC"/>
    <w:rsid w:val="00AA24B7"/>
    <w:rsid w:val="00AA6E89"/>
    <w:rsid w:val="00AB679E"/>
    <w:rsid w:val="00AC4750"/>
    <w:rsid w:val="00AC507B"/>
    <w:rsid w:val="00AD3672"/>
    <w:rsid w:val="00AE1676"/>
    <w:rsid w:val="00AE1C7F"/>
    <w:rsid w:val="00AE4F99"/>
    <w:rsid w:val="00AE5778"/>
    <w:rsid w:val="00AE585E"/>
    <w:rsid w:val="00AE75E3"/>
    <w:rsid w:val="00AF0A77"/>
    <w:rsid w:val="00AF3BE7"/>
    <w:rsid w:val="00AF5826"/>
    <w:rsid w:val="00B15A02"/>
    <w:rsid w:val="00B2130C"/>
    <w:rsid w:val="00B25856"/>
    <w:rsid w:val="00B27F54"/>
    <w:rsid w:val="00B30BF6"/>
    <w:rsid w:val="00B32499"/>
    <w:rsid w:val="00B44A7B"/>
    <w:rsid w:val="00B47844"/>
    <w:rsid w:val="00B51FFB"/>
    <w:rsid w:val="00B564ED"/>
    <w:rsid w:val="00B621E3"/>
    <w:rsid w:val="00B67ED2"/>
    <w:rsid w:val="00B7786E"/>
    <w:rsid w:val="00B85228"/>
    <w:rsid w:val="00B9269B"/>
    <w:rsid w:val="00B92C24"/>
    <w:rsid w:val="00B93B68"/>
    <w:rsid w:val="00B949D0"/>
    <w:rsid w:val="00BC75AD"/>
    <w:rsid w:val="00BD242E"/>
    <w:rsid w:val="00BD584A"/>
    <w:rsid w:val="00BE574B"/>
    <w:rsid w:val="00BE6AC7"/>
    <w:rsid w:val="00BE79F1"/>
    <w:rsid w:val="00BF1216"/>
    <w:rsid w:val="00BF692A"/>
    <w:rsid w:val="00C05490"/>
    <w:rsid w:val="00C05941"/>
    <w:rsid w:val="00C1043E"/>
    <w:rsid w:val="00C10C34"/>
    <w:rsid w:val="00C32DCE"/>
    <w:rsid w:val="00C36BAC"/>
    <w:rsid w:val="00C40508"/>
    <w:rsid w:val="00C43BCC"/>
    <w:rsid w:val="00C47089"/>
    <w:rsid w:val="00C665F6"/>
    <w:rsid w:val="00C82E1D"/>
    <w:rsid w:val="00C84259"/>
    <w:rsid w:val="00C92A31"/>
    <w:rsid w:val="00C9498B"/>
    <w:rsid w:val="00CA7F33"/>
    <w:rsid w:val="00CB53BD"/>
    <w:rsid w:val="00CB7D6F"/>
    <w:rsid w:val="00CC3F04"/>
    <w:rsid w:val="00CD3DF2"/>
    <w:rsid w:val="00CD6FF1"/>
    <w:rsid w:val="00CE00BA"/>
    <w:rsid w:val="00CE3002"/>
    <w:rsid w:val="00CF2A5C"/>
    <w:rsid w:val="00CF78B8"/>
    <w:rsid w:val="00D013FF"/>
    <w:rsid w:val="00D25A96"/>
    <w:rsid w:val="00D307CE"/>
    <w:rsid w:val="00D31BE3"/>
    <w:rsid w:val="00D35A63"/>
    <w:rsid w:val="00D41015"/>
    <w:rsid w:val="00D50D52"/>
    <w:rsid w:val="00D51CF3"/>
    <w:rsid w:val="00D558A1"/>
    <w:rsid w:val="00D57F1B"/>
    <w:rsid w:val="00D65070"/>
    <w:rsid w:val="00D653A4"/>
    <w:rsid w:val="00D6742A"/>
    <w:rsid w:val="00D701AC"/>
    <w:rsid w:val="00D738A2"/>
    <w:rsid w:val="00D7466A"/>
    <w:rsid w:val="00D87891"/>
    <w:rsid w:val="00D910E2"/>
    <w:rsid w:val="00DA57F4"/>
    <w:rsid w:val="00DB377A"/>
    <w:rsid w:val="00DC29E2"/>
    <w:rsid w:val="00DD1AF4"/>
    <w:rsid w:val="00DD213F"/>
    <w:rsid w:val="00DD5774"/>
    <w:rsid w:val="00DE45AC"/>
    <w:rsid w:val="00DE63AC"/>
    <w:rsid w:val="00DF0B53"/>
    <w:rsid w:val="00DF193B"/>
    <w:rsid w:val="00E10709"/>
    <w:rsid w:val="00E209C7"/>
    <w:rsid w:val="00E32B92"/>
    <w:rsid w:val="00E37FDB"/>
    <w:rsid w:val="00E46C36"/>
    <w:rsid w:val="00E53640"/>
    <w:rsid w:val="00E5518D"/>
    <w:rsid w:val="00E7666C"/>
    <w:rsid w:val="00E833E4"/>
    <w:rsid w:val="00E83BE1"/>
    <w:rsid w:val="00E85DE9"/>
    <w:rsid w:val="00E85FBA"/>
    <w:rsid w:val="00E86948"/>
    <w:rsid w:val="00E8705B"/>
    <w:rsid w:val="00E936BE"/>
    <w:rsid w:val="00E9643E"/>
    <w:rsid w:val="00EA59C3"/>
    <w:rsid w:val="00EB2D59"/>
    <w:rsid w:val="00EB591B"/>
    <w:rsid w:val="00EC4DE0"/>
    <w:rsid w:val="00ED0A10"/>
    <w:rsid w:val="00ED0A2B"/>
    <w:rsid w:val="00ED3D16"/>
    <w:rsid w:val="00EE4621"/>
    <w:rsid w:val="00EF46F4"/>
    <w:rsid w:val="00F00631"/>
    <w:rsid w:val="00F07DAD"/>
    <w:rsid w:val="00F111DF"/>
    <w:rsid w:val="00F14D6C"/>
    <w:rsid w:val="00F1552E"/>
    <w:rsid w:val="00F178BE"/>
    <w:rsid w:val="00F30B58"/>
    <w:rsid w:val="00F30EB7"/>
    <w:rsid w:val="00F34834"/>
    <w:rsid w:val="00F357D5"/>
    <w:rsid w:val="00F36E3E"/>
    <w:rsid w:val="00F42642"/>
    <w:rsid w:val="00F44AA6"/>
    <w:rsid w:val="00F61C29"/>
    <w:rsid w:val="00F67D6A"/>
    <w:rsid w:val="00F763A0"/>
    <w:rsid w:val="00F83C64"/>
    <w:rsid w:val="00F86D24"/>
    <w:rsid w:val="00F87CA5"/>
    <w:rsid w:val="00FA3065"/>
    <w:rsid w:val="00FA3B67"/>
    <w:rsid w:val="00FA5E4F"/>
    <w:rsid w:val="00FB2DB7"/>
    <w:rsid w:val="00FC6BF4"/>
    <w:rsid w:val="00FE4150"/>
    <w:rsid w:val="00FF195D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CFDE5"/>
  <w15:chartTrackingRefBased/>
  <w15:docId w15:val="{E24E7178-0BEF-4D26-BDBC-313A2719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856"/>
    <w:pPr>
      <w:spacing w:after="120" w:line="240" w:lineRule="auto"/>
    </w:pPr>
    <w:rPr>
      <w:rFonts w:ascii="Segoe UI" w:hAnsi="Segoe UI" w:cs="Segoe UI"/>
      <w:color w:val="31313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FBA"/>
    <w:pPr>
      <w:spacing w:before="3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5856"/>
    <w:pPr>
      <w:shd w:val="clear" w:color="auto" w:fill="FFFFFF"/>
      <w:outlineLvl w:val="1"/>
    </w:pPr>
    <w:rPr>
      <w:b/>
      <w:bCs/>
      <w:color w:val="1F4E79" w:themeColor="accent1" w:themeShade="8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7E6F"/>
    <w:pPr>
      <w:shd w:val="clear" w:color="auto" w:fill="FFFFFF"/>
      <w:outlineLvl w:val="2"/>
    </w:pPr>
    <w:rPr>
      <w:b/>
      <w:bCs/>
      <w:sz w:val="27"/>
      <w:szCs w:val="27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03B3A"/>
    <w:pPr>
      <w:keepNext/>
      <w:outlineLvl w:val="3"/>
    </w:pPr>
    <w:rPr>
      <w:b w:val="0"/>
      <w:bCs w:val="0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FBA"/>
    <w:rPr>
      <w:rFonts w:ascii="Segoe UI" w:hAnsi="Segoe UI" w:cs="Segoe UI"/>
      <w:b/>
      <w:bCs/>
      <w:color w:val="313131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25856"/>
    <w:rPr>
      <w:rFonts w:ascii="Segoe UI" w:hAnsi="Segoe UI" w:cs="Segoe UI"/>
      <w:b/>
      <w:bCs/>
      <w:color w:val="1F4E79" w:themeColor="accent1" w:themeShade="80"/>
      <w:sz w:val="36"/>
      <w:szCs w:val="36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057E6F"/>
    <w:rPr>
      <w:rFonts w:ascii="Segoe UI" w:eastAsia="Times New Roman" w:hAnsi="Segoe UI" w:cs="Segoe UI"/>
      <w:b/>
      <w:bCs/>
      <w:color w:val="313131"/>
      <w:sz w:val="27"/>
      <w:szCs w:val="27"/>
      <w:shd w:val="clear" w:color="auto" w:fill="FFFFFF"/>
      <w:lang w:eastAsia="en-AU"/>
    </w:rPr>
  </w:style>
  <w:style w:type="paragraph" w:customStyle="1" w:styleId="au-introduction">
    <w:name w:val="au-introduction"/>
    <w:basedOn w:val="Normal"/>
    <w:rsid w:val="00057E6F"/>
  </w:style>
  <w:style w:type="character" w:styleId="Hyperlink">
    <w:name w:val="Hyperlink"/>
    <w:basedOn w:val="DefaultParagraphFont"/>
    <w:uiPriority w:val="99"/>
    <w:unhideWhenUsed/>
    <w:rsid w:val="00057E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7E6F"/>
  </w:style>
  <w:style w:type="character" w:styleId="Strong">
    <w:name w:val="Strong"/>
    <w:basedOn w:val="DefaultParagraphFont"/>
    <w:uiPriority w:val="22"/>
    <w:qFormat/>
    <w:rsid w:val="00057E6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03B3A"/>
    <w:rPr>
      <w:rFonts w:ascii="Segoe UI" w:hAnsi="Segoe UI" w:cs="Segoe UI"/>
      <w:i/>
      <w:iCs/>
      <w:color w:val="313131"/>
      <w:sz w:val="22"/>
      <w:szCs w:val="22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057E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5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84A"/>
    <w:rPr>
      <w:rFonts w:ascii="Segoe UI" w:eastAsia="Times New Roman" w:hAnsi="Segoe UI" w:cs="Segoe UI"/>
      <w:color w:val="313131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84A"/>
    <w:rPr>
      <w:rFonts w:ascii="Segoe UI" w:eastAsia="Times New Roman" w:hAnsi="Segoe UI" w:cs="Segoe UI"/>
      <w:b/>
      <w:bCs/>
      <w:color w:val="313131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84A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4A"/>
    <w:rPr>
      <w:rFonts w:ascii="Segoe UI" w:eastAsia="Times New Roman" w:hAnsi="Segoe UI" w:cs="Segoe UI"/>
      <w:color w:val="313131"/>
      <w:sz w:val="18"/>
      <w:szCs w:val="18"/>
      <w:lang w:eastAsia="en-AU"/>
    </w:rPr>
  </w:style>
  <w:style w:type="paragraph" w:customStyle="1" w:styleId="Onthispagemenuitem">
    <w:name w:val="On this page menu item"/>
    <w:basedOn w:val="NoSpacing"/>
    <w:qFormat/>
    <w:rsid w:val="00962B01"/>
    <w:pPr>
      <w:pBdr>
        <w:left w:val="single" w:sz="24" w:space="5" w:color="2E74B5" w:themeColor="accent1" w:themeShade="BF"/>
      </w:pBdr>
      <w:spacing w:before="100" w:after="100"/>
      <w:contextualSpacing/>
    </w:pPr>
  </w:style>
  <w:style w:type="paragraph" w:styleId="NoSpacing">
    <w:name w:val="No Spacing"/>
    <w:uiPriority w:val="1"/>
    <w:qFormat/>
    <w:rsid w:val="00962B01"/>
    <w:pPr>
      <w:spacing w:beforeAutospacing="1" w:after="0" w:afterAutospacing="1" w:line="240" w:lineRule="auto"/>
    </w:pPr>
    <w:rPr>
      <w:rFonts w:ascii="Segoe UI" w:eastAsia="Times New Roman" w:hAnsi="Segoe UI" w:cs="Segoe UI"/>
      <w:color w:val="313131"/>
      <w:lang w:eastAsia="en-AU"/>
    </w:rPr>
  </w:style>
  <w:style w:type="paragraph" w:customStyle="1" w:styleId="Calloutbox">
    <w:name w:val="Callout box"/>
    <w:basedOn w:val="Normal"/>
    <w:qFormat/>
    <w:rsid w:val="007701B5"/>
    <w:pPr>
      <w:pBdr>
        <w:left w:val="single" w:sz="24" w:space="4" w:color="0093B2"/>
      </w:pBdr>
      <w:shd w:val="clear" w:color="auto" w:fill="E7E6E6" w:themeFill="background2"/>
    </w:pPr>
  </w:style>
  <w:style w:type="paragraph" w:styleId="Header">
    <w:name w:val="header"/>
    <w:basedOn w:val="Normal"/>
    <w:link w:val="HeaderChar"/>
    <w:uiPriority w:val="99"/>
    <w:unhideWhenUsed/>
    <w:rsid w:val="005F4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4A2D"/>
    <w:rPr>
      <w:rFonts w:ascii="Segoe UI" w:eastAsia="Times New Roman" w:hAnsi="Segoe UI" w:cs="Segoe UI"/>
      <w:color w:val="31313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F4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4A2D"/>
    <w:rPr>
      <w:rFonts w:ascii="Segoe UI" w:eastAsia="Times New Roman" w:hAnsi="Segoe UI" w:cs="Segoe UI"/>
      <w:color w:val="31313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7786E"/>
    <w:rPr>
      <w:color w:val="954F72"/>
      <w:u w:val="single"/>
    </w:rPr>
  </w:style>
  <w:style w:type="paragraph" w:customStyle="1" w:styleId="msonormal0">
    <w:name w:val="msonormal"/>
    <w:basedOn w:val="Normal"/>
    <w:rsid w:val="00B7786E"/>
    <w:rPr>
      <w:rFonts w:ascii="Times New Roman" w:hAnsi="Times New Roman" w:cs="Times New Roman"/>
      <w:color w:val="auto"/>
    </w:rPr>
  </w:style>
  <w:style w:type="paragraph" w:customStyle="1" w:styleId="xl63">
    <w:name w:val="xl63"/>
    <w:basedOn w:val="Normal"/>
    <w:rsid w:val="00B7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</w:pPr>
    <w:rPr>
      <w:rFonts w:ascii="Times New Roman" w:hAnsi="Times New Roman" w:cs="Times New Roman"/>
      <w:b/>
      <w:bCs/>
      <w:color w:val="auto"/>
    </w:rPr>
  </w:style>
  <w:style w:type="paragraph" w:customStyle="1" w:styleId="xl64">
    <w:name w:val="xl64"/>
    <w:basedOn w:val="Normal"/>
    <w:rsid w:val="00B7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 w:cs="Times New Roman"/>
      <w:color w:val="auto"/>
    </w:rPr>
  </w:style>
  <w:style w:type="paragraph" w:customStyle="1" w:styleId="xl65">
    <w:name w:val="xl65"/>
    <w:basedOn w:val="Normal"/>
    <w:rsid w:val="00B7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26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6E4"/>
    <w:rPr>
      <w:rFonts w:ascii="Segoe UI" w:eastAsia="Times New Roman" w:hAnsi="Segoe UI" w:cs="Segoe UI"/>
      <w:color w:val="313131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A426E4"/>
    <w:rPr>
      <w:vertAlign w:val="superscript"/>
    </w:rPr>
  </w:style>
  <w:style w:type="table" w:styleId="TableGridLight">
    <w:name w:val="Grid Table Light"/>
    <w:basedOn w:val="TableNormal"/>
    <w:uiPriority w:val="40"/>
    <w:rsid w:val="00D410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rsid w:val="00DE45AC"/>
    <w:rPr>
      <w:rFonts w:ascii="Calibri" w:hAnsi="Calibri" w:cs="Calibri"/>
      <w:color w:val="FF0000"/>
    </w:rPr>
  </w:style>
  <w:style w:type="paragraph" w:customStyle="1" w:styleId="font6">
    <w:name w:val="font6"/>
    <w:basedOn w:val="Normal"/>
    <w:rsid w:val="00DE45AC"/>
    <w:rPr>
      <w:rFonts w:ascii="Calibri" w:hAnsi="Calibri" w:cs="Calibri"/>
      <w:color w:val="FF0000"/>
      <w:sz w:val="19"/>
      <w:szCs w:val="19"/>
    </w:rPr>
  </w:style>
  <w:style w:type="paragraph" w:customStyle="1" w:styleId="xl66">
    <w:name w:val="xl66"/>
    <w:basedOn w:val="Normal"/>
    <w:rsid w:val="00DE45AC"/>
    <w:pPr>
      <w:shd w:val="clear" w:color="000000" w:fill="FFFF00"/>
      <w:textAlignment w:val="top"/>
    </w:pPr>
    <w:rPr>
      <w:rFonts w:ascii="Times New Roman" w:hAnsi="Times New Roman" w:cs="Times New Roman"/>
      <w:color w:val="auto"/>
    </w:rPr>
  </w:style>
  <w:style w:type="paragraph" w:customStyle="1" w:styleId="xl67">
    <w:name w:val="xl67"/>
    <w:basedOn w:val="Normal"/>
    <w:rsid w:val="00DE45AC"/>
    <w:pPr>
      <w:textAlignment w:val="top"/>
    </w:pPr>
    <w:rPr>
      <w:rFonts w:ascii="Times New Roman" w:hAnsi="Times New Roman" w:cs="Times New Roman"/>
      <w:color w:val="FF0000"/>
    </w:rPr>
  </w:style>
  <w:style w:type="paragraph" w:customStyle="1" w:styleId="xl68">
    <w:name w:val="xl68"/>
    <w:basedOn w:val="Normal"/>
    <w:rsid w:val="00DE45AC"/>
    <w:pPr>
      <w:shd w:val="clear" w:color="000000" w:fill="FFFF00"/>
      <w:textAlignment w:val="top"/>
    </w:pPr>
    <w:rPr>
      <w:rFonts w:ascii="Times New Roman" w:hAnsi="Times New Roman" w:cs="Times New Roman"/>
      <w:color w:val="FF0000"/>
    </w:rPr>
  </w:style>
  <w:style w:type="paragraph" w:customStyle="1" w:styleId="xl69">
    <w:name w:val="xl69"/>
    <w:basedOn w:val="Normal"/>
    <w:rsid w:val="00DE45AC"/>
    <w:pPr>
      <w:pBdr>
        <w:left w:val="single" w:sz="4" w:space="0" w:color="BFBFBF"/>
        <w:right w:val="single" w:sz="4" w:space="0" w:color="BFBFBF"/>
      </w:pBdr>
      <w:textAlignment w:val="top"/>
    </w:pPr>
    <w:rPr>
      <w:rFonts w:ascii="Times New Roman" w:hAnsi="Times New Roman" w:cs="Times New Roman"/>
      <w:color w:val="auto"/>
    </w:rPr>
  </w:style>
  <w:style w:type="paragraph" w:customStyle="1" w:styleId="xl70">
    <w:name w:val="xl70"/>
    <w:basedOn w:val="Normal"/>
    <w:rsid w:val="00DE45AC"/>
    <w:pPr>
      <w:textAlignment w:val="top"/>
    </w:pPr>
    <w:rPr>
      <w:rFonts w:ascii="Times New Roman" w:hAnsi="Times New Roman" w:cs="Times New Roman"/>
      <w:color w:val="auto"/>
      <w:u w:val="single"/>
    </w:rPr>
  </w:style>
  <w:style w:type="paragraph" w:customStyle="1" w:styleId="xl71">
    <w:name w:val="xl71"/>
    <w:basedOn w:val="Normal"/>
    <w:rsid w:val="00DE45AC"/>
    <w:pPr>
      <w:textAlignment w:val="top"/>
    </w:pPr>
    <w:rPr>
      <w:rFonts w:ascii="Times New Roman" w:hAnsi="Times New Roman" w:cs="Times New Roman"/>
      <w:b/>
      <w:bCs/>
      <w:color w:val="auto"/>
      <w:sz w:val="28"/>
      <w:szCs w:val="28"/>
    </w:rPr>
  </w:style>
  <w:style w:type="table" w:styleId="TableGrid">
    <w:name w:val="Table Grid"/>
    <w:basedOn w:val="TableNormal"/>
    <w:uiPriority w:val="39"/>
    <w:rsid w:val="00DE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45A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330C3"/>
    <w:rPr>
      <w:color w:val="605E5C"/>
      <w:shd w:val="clear" w:color="auto" w:fill="E1DFDD"/>
    </w:rPr>
  </w:style>
  <w:style w:type="paragraph" w:customStyle="1" w:styleId="Default">
    <w:name w:val="Default"/>
    <w:rsid w:val="00CF2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Revision">
    <w:name w:val="Revision"/>
    <w:hidden/>
    <w:uiPriority w:val="99"/>
    <w:semiHidden/>
    <w:rsid w:val="009C031D"/>
    <w:pPr>
      <w:spacing w:after="0" w:line="240" w:lineRule="auto"/>
    </w:pPr>
    <w:rPr>
      <w:rFonts w:ascii="Segoe UI" w:hAnsi="Segoe UI" w:cs="Segoe UI"/>
      <w:color w:val="3131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812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hmrc@nhmr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rff.postaward@nhmr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ff@industry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41F1680C99547959F9B62B85F8F81" ma:contentTypeVersion="5" ma:contentTypeDescription="Create a new document." ma:contentTypeScope="" ma:versionID="be6902d8d960908556ad4f639ce6f93a">
  <xsd:schema xmlns:xsd="http://www.w3.org/2001/XMLSchema" xmlns:xs="http://www.w3.org/2001/XMLSchema" xmlns:p="http://schemas.microsoft.com/office/2006/metadata/properties" xmlns:ns2="6594ee5f-e469-45b2-993d-adfba3896cd9" targetNamespace="http://schemas.microsoft.com/office/2006/metadata/properties" ma:root="true" ma:fieldsID="67f467f0afa8d1908f4b3dfe809504c1" ns2:_="">
    <xsd:import namespace="6594ee5f-e469-45b2-993d-adfba3896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ee5f-e469-45b2-993d-adfba3896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12" nillable="true" ma:displayName="Description" ma:format="Dropdown" ma:internalName="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6594ee5f-e469-45b2-993d-adfba3896cd9" xsi:nil="true"/>
  </documentManagement>
</p:properties>
</file>

<file path=customXml/itemProps1.xml><?xml version="1.0" encoding="utf-8"?>
<ds:datastoreItem xmlns:ds="http://schemas.openxmlformats.org/officeDocument/2006/customXml" ds:itemID="{514F70EC-0F71-4B34-9ADC-7BABF6B94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4ee5f-e469-45b2-993d-adfba3896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BE1BA-B8A1-4D3A-8949-74BB82A2A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B9897-11BE-4CD9-AB9D-8C9FFE9C8C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2BFB20-9B57-4A78-976F-9A12FC2FC6CD}">
  <ds:schemaRefs>
    <ds:schemaRef ds:uri="http://schemas.microsoft.com/office/2006/metadata/properties"/>
    <ds:schemaRef ds:uri="http://schemas.microsoft.com/office/infopath/2007/PartnerControls"/>
    <ds:schemaRef ds:uri="6594ee5f-e469-45b2-993d-adfba3896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MRFF Traumatic Brain Injury Mission Expert Advisory Panel Terms of Reference</vt:lpstr>
    </vt:vector>
  </TitlesOfParts>
  <Company>Department of Health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on MRFF and NHMRC funding outcomes released under media embargo</dc:title>
  <dc:creator>Australian Government Department of Health, Disability and Ageing</dc:creator>
  <cp:keywords>Medical Research Future Fund; MRFF; NHMRC</cp:keywords>
  <dc:description/>
  <dcterms:created xsi:type="dcterms:W3CDTF">2024-06-28T04:24:00Z</dcterms:created>
  <dcterms:modified xsi:type="dcterms:W3CDTF">2025-07-02T23:52:00Z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0x01010053D41F1680C99547959F9B62B85F8F81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