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9E45" w14:textId="77777777" w:rsidR="005316BE" w:rsidRDefault="00CF553B" w:rsidP="004F7314">
      <w:pPr>
        <w:spacing w:before="0" w:after="0" w:line="360" w:lineRule="auto"/>
        <w:ind w:left="-850"/>
      </w:pPr>
      <w:r>
        <w:rPr>
          <w:noProof/>
          <w:lang w:bidi="el-GR"/>
        </w:rPr>
        <w:drawing>
          <wp:inline distT="0" distB="0" distL="0" distR="0" wp14:anchorId="28C5C9E8" wp14:editId="3DD53C38">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37F5A0CC" w14:textId="0E53BABF" w:rsidR="00C80192" w:rsidRPr="006635F4" w:rsidRDefault="008116C5" w:rsidP="004F7314">
      <w:pPr>
        <w:pStyle w:val="Smalltext"/>
        <w:spacing w:after="0" w:line="360" w:lineRule="auto"/>
        <w:ind w:right="-425"/>
        <w:rPr>
          <w:lang w:val="el-GR"/>
        </w:rPr>
      </w:pPr>
      <w:r w:rsidRPr="008116C5">
        <w:rPr>
          <w:lang w:val="el-GR" w:bidi="el-GR"/>
        </w:rPr>
        <w:t>DSS3198.01.24</w:t>
      </w:r>
    </w:p>
    <w:p w14:paraId="5D7DCD49" w14:textId="48DBCA34" w:rsidR="00194037" w:rsidRPr="004C44E4" w:rsidRDefault="00BF3400" w:rsidP="004C44E4">
      <w:pPr>
        <w:pStyle w:val="Heading1"/>
        <w:rPr>
          <w:sz w:val="48"/>
          <w:szCs w:val="48"/>
        </w:rPr>
      </w:pPr>
      <w:r w:rsidRPr="004C44E4">
        <w:rPr>
          <w:sz w:val="48"/>
          <w:szCs w:val="48"/>
          <w:lang w:bidi="el-GR"/>
        </w:rPr>
        <w:t>Ενημερωτικό φυλλάδιο - Επισκόπηση του Νόμου του 2023 για τις Υπηρεσίες και τη Συμπερίληψη των Ατόμων με Αναπηρία [Disability Services and Inclusion Act 2023]</w:t>
      </w:r>
      <w:r w:rsidR="00A30FA4" w:rsidRPr="004C44E4">
        <w:rPr>
          <w:sz w:val="48"/>
          <w:szCs w:val="48"/>
          <w:lang w:bidi="el-GR"/>
        </w:rPr>
        <w:t xml:space="preserve"> </w:t>
      </w:r>
    </w:p>
    <w:p w14:paraId="5E6A4AF9" w14:textId="0383B840" w:rsidR="00A471EB" w:rsidRPr="00ED199E" w:rsidRDefault="00A471EB" w:rsidP="00A471EB">
      <w:r w:rsidRPr="00ED199E">
        <w:rPr>
          <w:lang w:bidi="el-GR"/>
        </w:rPr>
        <w:t xml:space="preserve">Ο </w:t>
      </w:r>
      <w:r w:rsidRPr="00ED199E">
        <w:rPr>
          <w:i/>
          <w:lang w:bidi="el-GR"/>
        </w:rPr>
        <w:t>Νόμος του 2023 για τις Υπηρεσίες και τη Συμπερίληψη των Ατόμων με Αναπηρία</w:t>
      </w:r>
      <w:r w:rsidRPr="00ED199E">
        <w:rPr>
          <w:lang w:bidi="el-GR"/>
        </w:rPr>
        <w:t xml:space="preserve"> (ο Νόμος DSI) τέθηκε σε ισχύ την 1η Ιανουαρίου του 2024. Κατήργησε και αντικατέστησε τον </w:t>
      </w:r>
      <w:r w:rsidRPr="00ED199E">
        <w:rPr>
          <w:i/>
          <w:lang w:bidi="el-GR"/>
        </w:rPr>
        <w:t>Νόμο περί Υπηρεσιών για τα Άτομα με Αναπηρία του 1986</w:t>
      </w:r>
      <w:r w:rsidRPr="00ED199E">
        <w:rPr>
          <w:lang w:bidi="el-GR"/>
        </w:rPr>
        <w:t xml:space="preserve"> [</w:t>
      </w:r>
      <w:r w:rsidRPr="00ED199E">
        <w:rPr>
          <w:i/>
          <w:lang w:bidi="el-GR"/>
        </w:rPr>
        <w:t>Disability Services Act 1986</w:t>
      </w:r>
      <w:r w:rsidRPr="00ED199E">
        <w:rPr>
          <w:lang w:bidi="el-GR"/>
        </w:rPr>
        <w:t xml:space="preserve">] (DSA). Ο DSA δεν είχε ουσιαστικά επικαιροποιηθεί για πάνω από τριάντα χρόνια. Η Κυβέρνηση διαμόρφωσε τον Νόμο DSI μέσα από δύο κύκλους δημόσιας διαβούλευσης. Η διαβούλευση περιέλαβε αντιπροσωπευτικές οργανώσεις, παρόχους υπηρεσιών και άτομα με αναπηρία. </w:t>
      </w:r>
    </w:p>
    <w:p w14:paraId="6FC9FBBD" w14:textId="05F5B692" w:rsidR="006F0669" w:rsidRPr="001339BF" w:rsidRDefault="006F0669" w:rsidP="006F0669">
      <w:r w:rsidRPr="001339BF">
        <w:rPr>
          <w:lang w:bidi="el-GR"/>
        </w:rPr>
        <w:t xml:space="preserve">Ο Νόμος DSI έχει ως στόχο να:      </w:t>
      </w:r>
    </w:p>
    <w:p w14:paraId="432819B5" w14:textId="0961982E" w:rsidR="006F0669" w:rsidRPr="001339BF" w:rsidRDefault="008F1A53" w:rsidP="004F7314">
      <w:pPr>
        <w:pStyle w:val="ListBullet"/>
        <w:ind w:hanging="357"/>
        <w:contextualSpacing/>
      </w:pPr>
      <w:r>
        <w:rPr>
          <w:lang w:bidi="el-GR"/>
        </w:rPr>
        <w:t>προσφέρει στην Κοινοπολιτειακή Κυβέρνηση μια σαφή νομοθετική βάση ώστε να συνεχίσει να χρηματοδοτεί υποστηρίξεις και υπηρεσίες για τα άτομα με αναπηρία πέρα από το Εθνικό Πρόγραμμα Ασφάλισης Ατόμων με Αναπηρία (NDIS)</w:t>
      </w:r>
    </w:p>
    <w:p w14:paraId="746F02FA" w14:textId="2B13A4B3" w:rsidR="006F0669" w:rsidRDefault="008F1A53" w:rsidP="004F7314">
      <w:pPr>
        <w:pStyle w:val="ListBullet"/>
        <w:ind w:hanging="357"/>
        <w:contextualSpacing/>
      </w:pPr>
      <w:r>
        <w:rPr>
          <w:lang w:bidi="el-GR"/>
        </w:rPr>
        <w:t>βελτιώσει την ποιότητα και τις απαραίτητες προϋποθέσεις διασφάλισης των υποστηρίξεων και των υπηρεσιών που εξουσιοδοτούνται βάσει αυτής της νομοθεσίας</w:t>
      </w:r>
    </w:p>
    <w:p w14:paraId="56F58DAC" w14:textId="6321542A" w:rsidR="006F0669" w:rsidRPr="001339BF" w:rsidRDefault="008F1A53" w:rsidP="004F7314">
      <w:pPr>
        <w:pStyle w:val="ListBullet"/>
        <w:ind w:hanging="357"/>
        <w:contextualSpacing/>
      </w:pPr>
      <w:r>
        <w:rPr>
          <w:lang w:bidi="el-GR"/>
        </w:rPr>
        <w:t>εφαρμόσει τη Σύμβαση των Ηνωμένων Εθνών για τα Δικαιώματα των Ατόμων με Αναπηρία [United Nations Convention on the Rights of Persons with Disabilities] (CRPD) και άλλες διεθνείς υποχρεώσεις.</w:t>
      </w:r>
    </w:p>
    <w:p w14:paraId="6E48B08F" w14:textId="6E845F4C" w:rsidR="00E4203E" w:rsidRPr="009951EF" w:rsidRDefault="008E3418" w:rsidP="004F7314">
      <w:r w:rsidRPr="004F7314">
        <w:rPr>
          <w:lang w:bidi="el-GR"/>
        </w:rPr>
        <w:t xml:space="preserve">Ο Νόμος DSI συμπληρώνει τη λοιπή εθνική νομοθεσία, συμπεριλαμβανομένων των παρακάτω νόμων: </w:t>
      </w:r>
    </w:p>
    <w:p w14:paraId="7D57AB86" w14:textId="77777777" w:rsidR="008E3418" w:rsidRPr="004F7314" w:rsidRDefault="008E3418" w:rsidP="004F7314">
      <w:pPr>
        <w:pStyle w:val="ListBullet"/>
        <w:ind w:hanging="357"/>
        <w:contextualSpacing/>
        <w:rPr>
          <w:i/>
        </w:rPr>
      </w:pPr>
      <w:r w:rsidRPr="009951EF">
        <w:rPr>
          <w:i/>
          <w:lang w:bidi="el-GR"/>
        </w:rPr>
        <w:t xml:space="preserve">Νόμος περί Διακρίσεων λόγω Αναπηρίας του 1992 </w:t>
      </w:r>
      <w:r w:rsidRPr="009951EF">
        <w:rPr>
          <w:lang w:bidi="el-GR"/>
        </w:rPr>
        <w:t>[</w:t>
      </w:r>
      <w:r w:rsidRPr="009951EF">
        <w:rPr>
          <w:i/>
          <w:lang w:bidi="el-GR"/>
        </w:rPr>
        <w:t>Disability Discrimination Act 1992</w:t>
      </w:r>
      <w:r w:rsidRPr="009951EF">
        <w:rPr>
          <w:lang w:bidi="el-GR"/>
        </w:rPr>
        <w:t>]</w:t>
      </w:r>
    </w:p>
    <w:p w14:paraId="275C201A" w14:textId="77777777" w:rsidR="008E3418" w:rsidRPr="004F7314" w:rsidRDefault="008E3418" w:rsidP="004F7314">
      <w:pPr>
        <w:pStyle w:val="ListBullet"/>
        <w:ind w:hanging="357"/>
        <w:contextualSpacing/>
        <w:rPr>
          <w:i/>
        </w:rPr>
      </w:pPr>
      <w:r w:rsidRPr="009951EF">
        <w:rPr>
          <w:i/>
          <w:lang w:bidi="el-GR"/>
        </w:rPr>
        <w:t xml:space="preserve">Νόμος για την Κοινωνική Ασφάλιση του 1991 </w:t>
      </w:r>
      <w:r w:rsidRPr="009951EF">
        <w:rPr>
          <w:lang w:bidi="el-GR"/>
        </w:rPr>
        <w:t>[</w:t>
      </w:r>
      <w:r w:rsidRPr="009951EF">
        <w:rPr>
          <w:i/>
          <w:lang w:bidi="el-GR"/>
        </w:rPr>
        <w:t>Social Security Act 1991</w:t>
      </w:r>
      <w:r w:rsidRPr="009951EF">
        <w:rPr>
          <w:lang w:bidi="el-GR"/>
        </w:rPr>
        <w:t>]</w:t>
      </w:r>
    </w:p>
    <w:p w14:paraId="144858FE" w14:textId="77777777" w:rsidR="008E3418" w:rsidRPr="009951EF" w:rsidRDefault="008E3418" w:rsidP="004F7314">
      <w:pPr>
        <w:pStyle w:val="ListBullet"/>
        <w:ind w:hanging="357"/>
        <w:contextualSpacing/>
        <w:rPr>
          <w:i/>
        </w:rPr>
      </w:pPr>
      <w:r w:rsidRPr="009951EF">
        <w:rPr>
          <w:i/>
          <w:lang w:bidi="el-GR"/>
        </w:rPr>
        <w:t xml:space="preserve">Νόμος για το Εθνικό Πρόγραμμα Ασφάλισης Ατόμων με Αναπηρία του 2013 </w:t>
      </w:r>
      <w:r w:rsidRPr="009951EF">
        <w:rPr>
          <w:lang w:bidi="el-GR"/>
        </w:rPr>
        <w:t>[</w:t>
      </w:r>
      <w:r w:rsidRPr="009951EF">
        <w:rPr>
          <w:i/>
          <w:lang w:bidi="el-GR"/>
        </w:rPr>
        <w:t>National Disability Insurance Scheme Act 2013</w:t>
      </w:r>
      <w:r w:rsidRPr="009951EF">
        <w:rPr>
          <w:lang w:bidi="el-GR"/>
        </w:rPr>
        <w:t>]</w:t>
      </w:r>
    </w:p>
    <w:p w14:paraId="368AD00E" w14:textId="334F3EE1" w:rsidR="008E3418" w:rsidRPr="004F7314" w:rsidRDefault="008E3418" w:rsidP="004F7314">
      <w:pPr>
        <w:pStyle w:val="ListBullet"/>
        <w:ind w:hanging="357"/>
        <w:contextualSpacing/>
        <w:rPr>
          <w:rFonts w:cstheme="minorHAnsi"/>
        </w:rPr>
      </w:pPr>
      <w:r w:rsidRPr="004F7314">
        <w:rPr>
          <w:rFonts w:cstheme="minorHAnsi"/>
          <w:i/>
          <w:lang w:bidi="el-GR"/>
        </w:rPr>
        <w:t xml:space="preserve">Νόμος για την Αυστραλιανή Επιτροπή Ανθρωπίνων Δικαιωμάτων του 1986 </w:t>
      </w:r>
      <w:r w:rsidRPr="004F7314">
        <w:rPr>
          <w:rFonts w:cstheme="minorHAnsi"/>
          <w:lang w:bidi="el-GR"/>
        </w:rPr>
        <w:t>[</w:t>
      </w:r>
      <w:r w:rsidRPr="004F7314">
        <w:rPr>
          <w:rFonts w:cstheme="minorHAnsi"/>
          <w:i/>
          <w:lang w:bidi="el-GR"/>
        </w:rPr>
        <w:t>Australian Human Rights Commission Act 1986</w:t>
      </w:r>
      <w:r w:rsidRPr="004F7314">
        <w:rPr>
          <w:rFonts w:cstheme="minorHAnsi"/>
          <w:lang w:bidi="el-GR"/>
        </w:rPr>
        <w:t>]</w:t>
      </w:r>
    </w:p>
    <w:p w14:paraId="393C5451" w14:textId="40CEBEA9" w:rsidR="00A32655" w:rsidRPr="004F7314" w:rsidRDefault="00A471EB" w:rsidP="004F7314">
      <w:r w:rsidRPr="001D3E11">
        <w:rPr>
          <w:rFonts w:cs="Arial"/>
          <w:lang w:bidi="el-GR"/>
        </w:rPr>
        <w:t>Ο Νόμος DSI δεν προσδιορίζει την «αναπηρία». Δεν περιορίζει τις υποστηρίξεις και τις υπηρεσίες σε μία συγκεκριμένη ομάδα στόχου. Αυτό δεν εμποδίζει τη χρηματοδότηση προγραμμάτων που στοχεύουν σε συγκεκριμένες ομάδες ή δημογραφικά δεδομένα.</w:t>
      </w:r>
    </w:p>
    <w:p w14:paraId="586F220B" w14:textId="32BA4E1B" w:rsidR="0074496B" w:rsidRPr="004F7314" w:rsidRDefault="0074496B" w:rsidP="00A76A97">
      <w:pPr>
        <w:pStyle w:val="Heading2"/>
      </w:pPr>
      <w:r w:rsidRPr="004F7314">
        <w:rPr>
          <w:lang w:bidi="el-GR"/>
        </w:rPr>
        <w:lastRenderedPageBreak/>
        <w:t xml:space="preserve">Επιλέξιμες Δραστηριότητες </w:t>
      </w:r>
      <w:r w:rsidRPr="004F7314">
        <w:rPr>
          <w:lang w:bidi="el-GR"/>
        </w:rPr>
        <w:tab/>
      </w:r>
    </w:p>
    <w:p w14:paraId="68674E46" w14:textId="19CCDBF4" w:rsidR="00585BB7" w:rsidRDefault="00A32655" w:rsidP="004F7314">
      <w:r w:rsidRPr="001D3E11">
        <w:rPr>
          <w:lang w:bidi="el-GR"/>
        </w:rPr>
        <w:t>Ο Νόμος DSI παρέχει τη δικαιοδοσία για να επιτρέπει τη χρηματοδότηση ενός ευρέος φάσματος δραστηριοτήτων. Ο Νόμος αναφέρεται σε αυτές ως επιλέξιμες δραστηριότητες. Οι ακόλουθες είναι επιλέξιμες δραστηριότητες σύμφωνα με τον Νόμο DSI:</w:t>
      </w:r>
    </w:p>
    <w:p w14:paraId="428EA56E" w14:textId="77777777" w:rsidR="00CC7432" w:rsidRDefault="00CC7432" w:rsidP="004F7314">
      <w:pPr>
        <w:pStyle w:val="paragraph"/>
        <w:spacing w:before="40" w:beforeAutospacing="0" w:after="0" w:afterAutospacing="0"/>
        <w:sectPr w:rsidR="00CC7432" w:rsidSect="00D66D24">
          <w:headerReference w:type="default" r:id="rId12"/>
          <w:footerReference w:type="default" r:id="rId13"/>
          <w:headerReference w:type="first" r:id="rId14"/>
          <w:pgSz w:w="11906" w:h="16838" w:code="9"/>
          <w:pgMar w:top="1112" w:right="851" w:bottom="1134" w:left="851" w:header="0" w:footer="471" w:gutter="0"/>
          <w:cols w:space="708"/>
          <w:titlePg/>
          <w:docGrid w:linePitch="360"/>
        </w:sectPr>
      </w:pPr>
    </w:p>
    <w:p w14:paraId="071CD7AB" w14:textId="6CDCD297" w:rsidR="00CC7432" w:rsidRDefault="00CC7432" w:rsidP="004F7314">
      <w:pPr>
        <w:pStyle w:val="ListBullet"/>
        <w:spacing w:before="0"/>
        <w:ind w:hanging="357"/>
        <w:contextualSpacing/>
        <w:rPr>
          <w:rFonts w:ascii="Times New Roman" w:hAnsi="Times New Roman"/>
        </w:rPr>
      </w:pPr>
      <w:r>
        <w:rPr>
          <w:lang w:bidi="el-GR"/>
        </w:rPr>
        <w:t>προσβασιμότητα</w:t>
      </w:r>
    </w:p>
    <w:p w14:paraId="788A709E" w14:textId="77777777" w:rsidR="00CC7432" w:rsidRDefault="00CC7432" w:rsidP="004F7314">
      <w:pPr>
        <w:pStyle w:val="ListBullet"/>
        <w:ind w:hanging="357"/>
        <w:contextualSpacing/>
      </w:pPr>
      <w:r>
        <w:rPr>
          <w:lang w:bidi="el-GR"/>
        </w:rPr>
        <w:t>διαμονή</w:t>
      </w:r>
    </w:p>
    <w:p w14:paraId="720F51C2" w14:textId="77777777" w:rsidR="00CC7432" w:rsidRDefault="00CC7432" w:rsidP="004F7314">
      <w:pPr>
        <w:pStyle w:val="ListBullet"/>
        <w:ind w:hanging="357"/>
        <w:contextualSpacing/>
      </w:pPr>
      <w:r>
        <w:rPr>
          <w:lang w:bidi="el-GR"/>
        </w:rPr>
        <w:t>συνηγορία</w:t>
      </w:r>
    </w:p>
    <w:p w14:paraId="50C08320" w14:textId="77777777" w:rsidR="00CC7432" w:rsidRDefault="00CC7432" w:rsidP="004F7314">
      <w:pPr>
        <w:pStyle w:val="ListBullet"/>
        <w:ind w:hanging="357"/>
        <w:contextualSpacing/>
      </w:pPr>
      <w:r>
        <w:rPr>
          <w:lang w:bidi="el-GR"/>
        </w:rPr>
        <w:t>ανάπτυξη δεξιοτήτων</w:t>
      </w:r>
    </w:p>
    <w:p w14:paraId="04734203" w14:textId="77777777" w:rsidR="00CC7432" w:rsidRDefault="00CC7432" w:rsidP="004F7314">
      <w:pPr>
        <w:pStyle w:val="ListBullet"/>
        <w:ind w:hanging="357"/>
        <w:contextualSpacing/>
      </w:pPr>
      <w:r>
        <w:rPr>
          <w:lang w:bidi="el-GR"/>
        </w:rPr>
        <w:t>φροντιστές</w:t>
      </w:r>
    </w:p>
    <w:p w14:paraId="54B82955" w14:textId="77777777" w:rsidR="00CC7432" w:rsidRDefault="00CC7432" w:rsidP="004F7314">
      <w:pPr>
        <w:pStyle w:val="ListBullet"/>
        <w:ind w:hanging="357"/>
        <w:contextualSpacing/>
      </w:pPr>
      <w:r>
        <w:rPr>
          <w:lang w:bidi="el-GR"/>
        </w:rPr>
        <w:t>κοινωνική ένταξη</w:t>
      </w:r>
    </w:p>
    <w:p w14:paraId="38167D38" w14:textId="77777777" w:rsidR="00CC7432" w:rsidRDefault="00CC7432" w:rsidP="004F7314">
      <w:pPr>
        <w:pStyle w:val="ListBullet"/>
        <w:ind w:hanging="357"/>
        <w:contextualSpacing/>
      </w:pPr>
      <w:r>
        <w:rPr>
          <w:lang w:bidi="el-GR"/>
        </w:rPr>
        <w:t>συμβουλευτική</w:t>
      </w:r>
    </w:p>
    <w:p w14:paraId="51CE90EE" w14:textId="77777777" w:rsidR="00CC7432" w:rsidRDefault="00CC7432" w:rsidP="004F7314">
      <w:pPr>
        <w:pStyle w:val="ListBullet"/>
        <w:ind w:hanging="357"/>
        <w:contextualSpacing/>
      </w:pPr>
      <w:r>
        <w:rPr>
          <w:lang w:bidi="el-GR"/>
        </w:rPr>
        <w:t>εκπαίδευση</w:t>
      </w:r>
    </w:p>
    <w:p w14:paraId="7C9ACE27" w14:textId="77777777" w:rsidR="00CC7432" w:rsidRDefault="00CC7432" w:rsidP="004F7314">
      <w:pPr>
        <w:pStyle w:val="ListBullet"/>
        <w:ind w:hanging="357"/>
        <w:contextualSpacing/>
      </w:pPr>
      <w:r>
        <w:rPr>
          <w:lang w:bidi="el-GR"/>
        </w:rPr>
        <w:t>απασχόληση</w:t>
      </w:r>
    </w:p>
    <w:p w14:paraId="59E3AA3F" w14:textId="77777777" w:rsidR="00CC7432" w:rsidRDefault="00CC7432" w:rsidP="004F7314">
      <w:pPr>
        <w:pStyle w:val="ListBullet"/>
        <w:ind w:hanging="357"/>
        <w:contextualSpacing/>
      </w:pPr>
      <w:r>
        <w:rPr>
          <w:lang w:bidi="el-GR"/>
        </w:rPr>
        <w:t>ανεξάρτητη διαβίωση</w:t>
      </w:r>
    </w:p>
    <w:p w14:paraId="0E072B4D" w14:textId="77777777" w:rsidR="00CC7432" w:rsidRDefault="00CC7432" w:rsidP="004F7314">
      <w:pPr>
        <w:pStyle w:val="ListBullet"/>
        <w:ind w:hanging="357"/>
        <w:contextualSpacing/>
      </w:pPr>
      <w:r>
        <w:rPr>
          <w:lang w:bidi="el-GR"/>
        </w:rPr>
        <w:t>πληροφόρηση</w:t>
      </w:r>
    </w:p>
    <w:p w14:paraId="4414D87A" w14:textId="77777777" w:rsidR="00CC7432" w:rsidRDefault="00CC7432" w:rsidP="004F7314">
      <w:pPr>
        <w:pStyle w:val="ListBullet"/>
        <w:ind w:hanging="357"/>
        <w:contextualSpacing/>
      </w:pPr>
      <w:r>
        <w:rPr>
          <w:lang w:bidi="el-GR"/>
        </w:rPr>
        <w:t>αναψυχή</w:t>
      </w:r>
    </w:p>
    <w:p w14:paraId="6EC1A04D" w14:textId="77777777" w:rsidR="00CC7432" w:rsidRDefault="00CC7432" w:rsidP="004F7314">
      <w:pPr>
        <w:pStyle w:val="ListBullet"/>
        <w:ind w:hanging="357"/>
        <w:contextualSpacing/>
      </w:pPr>
      <w:r>
        <w:rPr>
          <w:lang w:bidi="el-GR"/>
        </w:rPr>
        <w:t>φροντίδα προσωρινής ανακούφισης</w:t>
      </w:r>
    </w:p>
    <w:p w14:paraId="152F9DF7" w14:textId="77777777" w:rsidR="00CC7432" w:rsidRDefault="00CC7432" w:rsidP="004F7314">
      <w:pPr>
        <w:pStyle w:val="ListBullet"/>
        <w:ind w:hanging="357"/>
        <w:contextualSpacing/>
      </w:pPr>
      <w:r>
        <w:rPr>
          <w:lang w:bidi="el-GR"/>
        </w:rPr>
        <w:t>έρευνα και αξιολόγηση</w:t>
      </w:r>
    </w:p>
    <w:p w14:paraId="79EEF2E9" w14:textId="77777777" w:rsidR="00CC7432" w:rsidRDefault="00CC7432" w:rsidP="006F0669">
      <w:pPr>
        <w:sectPr w:rsidR="00CC7432" w:rsidSect="00D66D24">
          <w:type w:val="continuous"/>
          <w:pgSz w:w="11906" w:h="16838" w:code="9"/>
          <w:pgMar w:top="1112" w:right="851" w:bottom="1134" w:left="851" w:header="0" w:footer="471" w:gutter="0"/>
          <w:cols w:num="3" w:space="708"/>
          <w:titlePg/>
          <w:docGrid w:linePitch="360"/>
        </w:sectPr>
      </w:pPr>
    </w:p>
    <w:p w14:paraId="5962C206" w14:textId="14C9906B" w:rsidR="00194037" w:rsidRPr="009951EF" w:rsidRDefault="00194037" w:rsidP="004F7314"/>
    <w:p w14:paraId="24DF981F" w14:textId="21F6B0C2" w:rsidR="00194037" w:rsidRPr="0098049C" w:rsidRDefault="00194037" w:rsidP="00A76A97">
      <w:pPr>
        <w:pStyle w:val="Heading2"/>
      </w:pPr>
      <w:r w:rsidRPr="004F7314">
        <w:rPr>
          <w:lang w:bidi="el-GR"/>
        </w:rPr>
        <w:t>Θεσμοθετημένοι όροι χρηματοδότησης</w:t>
      </w:r>
    </w:p>
    <w:p w14:paraId="070324FC" w14:textId="31F4A7CB" w:rsidR="00153FC9" w:rsidRDefault="00194037" w:rsidP="004F7314">
      <w:r w:rsidRPr="009951EF">
        <w:rPr>
          <w:lang w:bidi="el-GR"/>
        </w:rPr>
        <w:t>Ο Νόμος DSI περιλαμβάνει θεσμοθετημένους όρους χρηματοδότησης. Αυτοί είναι κανόνες τους οποίους όλοι οι πάροχοι υπηρεσιών οφείλουν να τηρούν για να λάβουν χρηματοδότηση. Αυτές οι απαραίτητες προϋποθέσεις θέτουν σαφείς προσδοκίες στους παρόχους υπηρεσιών και στα άτομα με αναπηρία. Με τον τον τρόπο αυτό αναγνωρίζεται πιο εύκολα πότε οι πάροχοι αδυνατούν να ικανοποιήσουν τις προϋποθέσεις. Αυτοί οι όροι χρηματοδότησης στοχεύουν στο να εξισορροπήσουν τη διασφάλιση με την ελαχιστοποίηση του ρυθμιστικού φόρτου. Αυτοί είναι:</w:t>
      </w:r>
    </w:p>
    <w:p w14:paraId="228CCCE5" w14:textId="11D5EC18" w:rsidR="007E1099" w:rsidRPr="009951EF" w:rsidRDefault="00811BDC" w:rsidP="004F7314">
      <w:pPr>
        <w:pStyle w:val="ListBullet"/>
        <w:ind w:hanging="357"/>
        <w:contextualSpacing/>
      </w:pPr>
      <w:r>
        <w:rPr>
          <w:lang w:bidi="el-GR"/>
        </w:rPr>
        <w:t>η συμμόρφωση με τον Κώδικα Δεοντολογίας</w:t>
      </w:r>
    </w:p>
    <w:p w14:paraId="1465E823" w14:textId="56CF03EC" w:rsidR="007E1099" w:rsidRPr="004F7314" w:rsidRDefault="00811BDC" w:rsidP="004F7314">
      <w:pPr>
        <w:pStyle w:val="ListBullet"/>
        <w:ind w:hanging="357"/>
        <w:contextualSpacing/>
      </w:pPr>
      <w:r>
        <w:rPr>
          <w:lang w:bidi="el-GR"/>
        </w:rPr>
        <w:t xml:space="preserve">η κατοχή πιστοποιητικού συμμόρφωσης, εάν η συμφωνία ή η επιχορήγηση είναι δραστηριότητα που υπάγεται σε κανονισμούς </w:t>
      </w:r>
    </w:p>
    <w:p w14:paraId="6EB8B95E" w14:textId="5ED65F35" w:rsidR="007E1099" w:rsidRPr="004F7314" w:rsidRDefault="00811BDC" w:rsidP="004F7314">
      <w:pPr>
        <w:pStyle w:val="ListBullet"/>
        <w:ind w:hanging="357"/>
        <w:contextualSpacing/>
      </w:pPr>
      <w:r>
        <w:rPr>
          <w:lang w:bidi="el-GR"/>
        </w:rPr>
        <w:t xml:space="preserve">η εφαρμογή και η τήρηση ενός κατάλληλου συστήματος διαχείρισης παραπόνων </w:t>
      </w:r>
    </w:p>
    <w:p w14:paraId="43C1D051" w14:textId="610F525D" w:rsidR="007E1099" w:rsidRPr="004F7314" w:rsidRDefault="00811BDC" w:rsidP="004F7314">
      <w:pPr>
        <w:pStyle w:val="ListBullet"/>
        <w:ind w:hanging="357"/>
        <w:contextualSpacing/>
      </w:pPr>
      <w:r>
        <w:rPr>
          <w:lang w:bidi="el-GR"/>
        </w:rPr>
        <w:t>η εφαρμογή και η τήρηση ενός κατάλληλου συστήματος διαχείρισης περιστατικών</w:t>
      </w:r>
    </w:p>
    <w:p w14:paraId="18AA46A7" w14:textId="2116297D" w:rsidR="0074496B" w:rsidRDefault="00811BDC" w:rsidP="004F7314">
      <w:pPr>
        <w:pStyle w:val="ListBullet"/>
        <w:ind w:hanging="357"/>
        <w:contextualSpacing/>
      </w:pPr>
      <w:r>
        <w:rPr>
          <w:lang w:bidi="el-GR"/>
        </w:rPr>
        <w:t>να μην υπόκεινται σε εντολή απαγόρευσης από το NDIS.</w:t>
      </w:r>
    </w:p>
    <w:p w14:paraId="6121AEDA" w14:textId="65BB290B" w:rsidR="00194037" w:rsidRPr="004F7314" w:rsidRDefault="008E3418" w:rsidP="00A76A97">
      <w:pPr>
        <w:pStyle w:val="Heading2"/>
      </w:pPr>
      <w:r w:rsidRPr="004F7314">
        <w:rPr>
          <w:lang w:bidi="el-GR"/>
        </w:rPr>
        <w:t>Νομοθετικά εργαλεία που στηρίζουν τον Νόμο</w:t>
      </w:r>
    </w:p>
    <w:p w14:paraId="0758E90A" w14:textId="6A425DA0" w:rsidR="00194037" w:rsidRDefault="00194037" w:rsidP="009951EF">
      <w:r w:rsidRPr="009951EF">
        <w:rPr>
          <w:lang w:bidi="el-GR"/>
        </w:rPr>
        <w:t xml:space="preserve">Ο Νόμος DSI επιτρέπει στον/στην Υπουργό ή στον/στη Γραμματέα να θεσπίσει πέντε νομοθετικά εργαλεία στο πλαίσιο του Νόμου DSI. Αυτά τα νομοθετικά εργαλεία απαριθμούνται παρακάτω. </w:t>
      </w:r>
    </w:p>
    <w:p w14:paraId="23A518FB" w14:textId="3E99D52B" w:rsidR="00450CA2" w:rsidRPr="004F7314" w:rsidRDefault="00153FC9" w:rsidP="004F7314">
      <w:pPr>
        <w:rPr>
          <w:b/>
        </w:rPr>
      </w:pPr>
      <w:r w:rsidRPr="004F7314">
        <w:rPr>
          <w:b/>
          <w:lang w:bidi="el-GR"/>
        </w:rPr>
        <w:t>Εργαλείο Κώδικα Δεοντολογίας:</w:t>
      </w:r>
    </w:p>
    <w:p w14:paraId="39175B69" w14:textId="40F5C6E4" w:rsidR="00FB74E3" w:rsidRDefault="00FB74E3" w:rsidP="004F7314">
      <w:pPr>
        <w:pStyle w:val="ListBullet"/>
      </w:pPr>
      <w:r>
        <w:rPr>
          <w:lang w:bidi="el-GR"/>
        </w:rPr>
        <w:t xml:space="preserve">Ο Κώδικας Δεοντολογίας αντικατοπτρίζει τον Κώδικα Δεοντολογίας του NDIS. Καθορίζει τις προσδοκίες για ασφαλή και δεοντολογική παροχή υπηρεσιών. </w:t>
      </w:r>
    </w:p>
    <w:p w14:paraId="750A1B86" w14:textId="77777777" w:rsidR="00450CA2" w:rsidRPr="004F7314" w:rsidRDefault="00153FC9" w:rsidP="004F7314">
      <w:pPr>
        <w:rPr>
          <w:b/>
        </w:rPr>
      </w:pPr>
      <w:r w:rsidRPr="004F7314">
        <w:rPr>
          <w:b/>
          <w:lang w:bidi="el-GR"/>
        </w:rPr>
        <w:t xml:space="preserve">Εργαλείο Δραστηριοτήτων Υπαγόμενων σε Κανονισμούς: </w:t>
      </w:r>
    </w:p>
    <w:p w14:paraId="16D51D9A" w14:textId="69EE3D7E" w:rsidR="00FB74E3" w:rsidRDefault="00FB74E3" w:rsidP="004F7314">
      <w:pPr>
        <w:pStyle w:val="ListBullet"/>
      </w:pPr>
      <w:r>
        <w:rPr>
          <w:lang w:bidi="el-GR"/>
        </w:rPr>
        <w:t xml:space="preserve">Συγκεκριμένες δραστηριότητες που χρηματοδοτούνται από τον Νόμο DSI μπορεί να είναι υψηλότερου κινδύνου. Αυτές οι δραστηριότητες μπορεί να υπόκεινται σε επιπλέον ρυθμίσεις και αποκαλούνται «δραστηριότητες υπαγόμενες σε κανονισμούς». Αυτό το εργαλείο καθορίζει τα κριτήρια για να προσδιορίσει κατά πόσο μια δραστηριότητα υπάγεται σε κανονισμούς. </w:t>
      </w:r>
    </w:p>
    <w:p w14:paraId="1F389A20" w14:textId="77777777" w:rsidR="006635F4" w:rsidRDefault="006635F4" w:rsidP="004F7314">
      <w:pPr>
        <w:rPr>
          <w:b/>
          <w:lang w:bidi="el-GR"/>
        </w:rPr>
      </w:pPr>
      <w:r>
        <w:rPr>
          <w:b/>
          <w:lang w:bidi="el-GR"/>
        </w:rPr>
        <w:br w:type="page"/>
      </w:r>
    </w:p>
    <w:p w14:paraId="13C4637B" w14:textId="5C21FECB" w:rsidR="00F3394A" w:rsidRPr="004F7314" w:rsidRDefault="00153FC9" w:rsidP="004F7314">
      <w:pPr>
        <w:rPr>
          <w:b/>
        </w:rPr>
      </w:pPr>
      <w:r w:rsidRPr="004F7314">
        <w:rPr>
          <w:b/>
          <w:lang w:bidi="el-GR"/>
        </w:rPr>
        <w:lastRenderedPageBreak/>
        <w:t>Εργαλείο Προτύπων Συμμόρφωσης και Εναλλακτικών Απαραίτητων Προϋποθέσεων Συμμόρφωσης:</w:t>
      </w:r>
    </w:p>
    <w:p w14:paraId="16F10AB3" w14:textId="37EEE865" w:rsidR="00C57E2B" w:rsidRPr="003D23E6" w:rsidRDefault="00C57E2B" w:rsidP="003D23E6">
      <w:pPr>
        <w:pStyle w:val="ListParagraph"/>
        <w:numPr>
          <w:ilvl w:val="0"/>
          <w:numId w:val="59"/>
        </w:numPr>
      </w:pPr>
      <w:r w:rsidRPr="00C57E2B">
        <w:rPr>
          <w:lang w:bidi="el-GR"/>
        </w:rPr>
        <w:t>Αυτό το εργαλείο σκιαγραφεί τα πρότυπα που πρέπει να τηρούνται για τις υπαγόμενες σε κανονισμούς δραστηριότητες. Τα Εθνικά Πρότυπα των Υπηρεσιών για τα Άτομα με Αναπηρία αποτελούν τα προκαθορισμένα πρότυπα. Καθιερώνει, επίσης, εναλλακτικά προαπαιτούμενα συμμόρφωσης που μπορεί να αναγνωριστούν.</w:t>
      </w:r>
    </w:p>
    <w:p w14:paraId="631F6301" w14:textId="77777777" w:rsidR="00F3394A" w:rsidRPr="004F7314" w:rsidRDefault="00153FC9" w:rsidP="004F7314">
      <w:pPr>
        <w:rPr>
          <w:b/>
        </w:rPr>
      </w:pPr>
      <w:r w:rsidRPr="004F7314">
        <w:rPr>
          <w:b/>
          <w:lang w:bidi="el-GR"/>
        </w:rPr>
        <w:t xml:space="preserve">Εργαλείο Διαχείρισης Παραπόνων και Περιστατικών: </w:t>
      </w:r>
    </w:p>
    <w:p w14:paraId="0A0E3F02" w14:textId="7EACD14B" w:rsidR="009951EF" w:rsidRDefault="009951EF" w:rsidP="004F7314">
      <w:pPr>
        <w:pStyle w:val="ListBullet"/>
      </w:pPr>
      <w:r>
        <w:rPr>
          <w:lang w:bidi="el-GR"/>
        </w:rPr>
        <w:t xml:space="preserve">Αυτό το εργαλείο καθορίζει τους κανόνες για τη διαχείριση των παραπόνων και την αναφορά περιστατικών. Αυτό περιλαμβάνει χρονικά περιθώρια για την αναφορά και τις πληροφορίες που θα πρέπει να συλλεχθούν. </w:t>
      </w:r>
    </w:p>
    <w:p w14:paraId="3850D844" w14:textId="2B5318E2" w:rsidR="00F3394A" w:rsidRPr="004F7314" w:rsidRDefault="00153FC9" w:rsidP="004F7314">
      <w:pPr>
        <w:rPr>
          <w:b/>
        </w:rPr>
      </w:pPr>
      <w:r w:rsidRPr="004F7314">
        <w:rPr>
          <w:b/>
          <w:lang w:bidi="el-GR"/>
        </w:rPr>
        <w:t xml:space="preserve">Εργαλείο Γνωστοποίησης Πληροφοριών: </w:t>
      </w:r>
    </w:p>
    <w:p w14:paraId="6F756553" w14:textId="78B84351" w:rsidR="007E1099" w:rsidRPr="004F7314" w:rsidRDefault="00F3394A" w:rsidP="004F7314">
      <w:pPr>
        <w:pStyle w:val="ListBullet"/>
      </w:pPr>
      <w:r w:rsidRPr="009951EF">
        <w:rPr>
          <w:lang w:bidi="el-GR"/>
        </w:rPr>
        <w:t xml:space="preserve">Θα καθορίσει σκοπούς για τους οποίους σχετική πληροφόρηση μπορεί να χρησιμοποιηθεί ή να γνωστοποιηθεί.  </w:t>
      </w:r>
    </w:p>
    <w:p w14:paraId="5EBC8A3A" w14:textId="3E1B7787" w:rsidR="00194037" w:rsidRPr="0098049C" w:rsidRDefault="00194037" w:rsidP="00A76A97">
      <w:pPr>
        <w:pStyle w:val="Heading2"/>
      </w:pPr>
      <w:r w:rsidRPr="004F7314">
        <w:rPr>
          <w:lang w:bidi="el-GR"/>
        </w:rPr>
        <w:t xml:space="preserve">Περισσότερες πληροφορίες </w:t>
      </w:r>
    </w:p>
    <w:p w14:paraId="2F0A3113" w14:textId="04BD0C70" w:rsidR="00194037" w:rsidRDefault="00194037" w:rsidP="004F7314">
      <w:pPr>
        <w:rPr>
          <w:rFonts w:cs="Arial"/>
        </w:rPr>
      </w:pPr>
      <w:r w:rsidRPr="009951EF">
        <w:rPr>
          <w:lang w:bidi="el-GR"/>
        </w:rPr>
        <w:t xml:space="preserve">Για περισσότερες πληροφορίες, παρακαλούμε επισκεφτείτε το </w:t>
      </w:r>
      <w:hyperlink r:id="rId15" w:history="1">
        <w:r w:rsidR="009951EF" w:rsidRPr="000F7897">
          <w:rPr>
            <w:rStyle w:val="Hyperlink"/>
            <w:lang w:bidi="el-GR"/>
          </w:rPr>
          <w:t>www.dss.gov.au/dsi-act</w:t>
        </w:r>
      </w:hyperlink>
      <w:r w:rsidR="009951EF">
        <w:rPr>
          <w:rStyle w:val="Hyperlink"/>
          <w:lang w:bidi="el-GR"/>
        </w:rPr>
        <w:t xml:space="preserve"> </w:t>
      </w:r>
    </w:p>
    <w:p w14:paraId="23D00EAB" w14:textId="77777777" w:rsidR="0074496B" w:rsidRPr="002079A0" w:rsidRDefault="0074496B" w:rsidP="004F7314">
      <w:pPr>
        <w:pStyle w:val="ListParagraph"/>
        <w:spacing w:line="360" w:lineRule="auto"/>
        <w:rPr>
          <w:rFonts w:cs="Arial"/>
        </w:rPr>
      </w:pPr>
    </w:p>
    <w:p w14:paraId="7CA2441F" w14:textId="248E214C" w:rsidR="00AC6546" w:rsidRPr="004649E2" w:rsidRDefault="00AC6546" w:rsidP="004F7314">
      <w:pPr>
        <w:spacing w:line="360" w:lineRule="auto"/>
      </w:pPr>
    </w:p>
    <w:sectPr w:rsidR="00AC6546" w:rsidRPr="004649E2" w:rsidSect="00D66D24">
      <w:type w:val="continuous"/>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270F2" w14:textId="77777777" w:rsidR="00C575E8" w:rsidRDefault="00C575E8">
      <w:r>
        <w:separator/>
      </w:r>
    </w:p>
  </w:endnote>
  <w:endnote w:type="continuationSeparator" w:id="0">
    <w:p w14:paraId="576B0D58" w14:textId="77777777" w:rsidR="00C575E8" w:rsidRDefault="00C575E8">
      <w:r>
        <w:continuationSeparator/>
      </w:r>
    </w:p>
  </w:endnote>
  <w:endnote w:type="continuationNotice" w:id="1">
    <w:p w14:paraId="3077C70B" w14:textId="77777777" w:rsidR="00C575E8" w:rsidRDefault="00C575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E41C" w14:textId="77777777" w:rsidR="003C0778" w:rsidRDefault="003C0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4B448" w14:textId="77777777" w:rsidR="00C575E8" w:rsidRDefault="00C575E8">
      <w:r>
        <w:separator/>
      </w:r>
    </w:p>
  </w:footnote>
  <w:footnote w:type="continuationSeparator" w:id="0">
    <w:p w14:paraId="7A703809" w14:textId="77777777" w:rsidR="00C575E8" w:rsidRDefault="00C575E8">
      <w:r>
        <w:continuationSeparator/>
      </w:r>
    </w:p>
  </w:footnote>
  <w:footnote w:type="continuationNotice" w:id="1">
    <w:p w14:paraId="511F61CF" w14:textId="77777777" w:rsidR="00C575E8" w:rsidRDefault="00C575E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5835" w14:textId="77777777" w:rsidR="003C0778" w:rsidRDefault="003C0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D62F" w14:textId="77777777" w:rsidR="00BD3731" w:rsidRDefault="00BD3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C638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C6AAA"/>
    <w:multiLevelType w:val="hybridMultilevel"/>
    <w:tmpl w:val="30929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54612"/>
    <w:multiLevelType w:val="hybridMultilevel"/>
    <w:tmpl w:val="C10EAA6C"/>
    <w:lvl w:ilvl="0" w:tplc="96A81736">
      <w:start w:val="1"/>
      <w:numFmt w:val="bullet"/>
      <w:lvlText w:val="•"/>
      <w:lvlJc w:val="left"/>
      <w:pPr>
        <w:tabs>
          <w:tab w:val="num" w:pos="720"/>
        </w:tabs>
        <w:ind w:left="720" w:hanging="360"/>
      </w:pPr>
      <w:rPr>
        <w:rFonts w:ascii="Times New Roman" w:hAnsi="Times New Roman" w:hint="default"/>
      </w:rPr>
    </w:lvl>
    <w:lvl w:ilvl="1" w:tplc="DD92E344" w:tentative="1">
      <w:start w:val="1"/>
      <w:numFmt w:val="bullet"/>
      <w:lvlText w:val="•"/>
      <w:lvlJc w:val="left"/>
      <w:pPr>
        <w:tabs>
          <w:tab w:val="num" w:pos="1440"/>
        </w:tabs>
        <w:ind w:left="1440" w:hanging="360"/>
      </w:pPr>
      <w:rPr>
        <w:rFonts w:ascii="Times New Roman" w:hAnsi="Times New Roman" w:hint="default"/>
      </w:rPr>
    </w:lvl>
    <w:lvl w:ilvl="2" w:tplc="2EB8D06E" w:tentative="1">
      <w:start w:val="1"/>
      <w:numFmt w:val="bullet"/>
      <w:lvlText w:val="•"/>
      <w:lvlJc w:val="left"/>
      <w:pPr>
        <w:tabs>
          <w:tab w:val="num" w:pos="2160"/>
        </w:tabs>
        <w:ind w:left="2160" w:hanging="360"/>
      </w:pPr>
      <w:rPr>
        <w:rFonts w:ascii="Times New Roman" w:hAnsi="Times New Roman" w:hint="default"/>
      </w:rPr>
    </w:lvl>
    <w:lvl w:ilvl="3" w:tplc="9A0434DE" w:tentative="1">
      <w:start w:val="1"/>
      <w:numFmt w:val="bullet"/>
      <w:lvlText w:val="•"/>
      <w:lvlJc w:val="left"/>
      <w:pPr>
        <w:tabs>
          <w:tab w:val="num" w:pos="2880"/>
        </w:tabs>
        <w:ind w:left="2880" w:hanging="360"/>
      </w:pPr>
      <w:rPr>
        <w:rFonts w:ascii="Times New Roman" w:hAnsi="Times New Roman" w:hint="default"/>
      </w:rPr>
    </w:lvl>
    <w:lvl w:ilvl="4" w:tplc="7C8ED682" w:tentative="1">
      <w:start w:val="1"/>
      <w:numFmt w:val="bullet"/>
      <w:lvlText w:val="•"/>
      <w:lvlJc w:val="left"/>
      <w:pPr>
        <w:tabs>
          <w:tab w:val="num" w:pos="3600"/>
        </w:tabs>
        <w:ind w:left="3600" w:hanging="360"/>
      </w:pPr>
      <w:rPr>
        <w:rFonts w:ascii="Times New Roman" w:hAnsi="Times New Roman" w:hint="default"/>
      </w:rPr>
    </w:lvl>
    <w:lvl w:ilvl="5" w:tplc="E91C8CB8" w:tentative="1">
      <w:start w:val="1"/>
      <w:numFmt w:val="bullet"/>
      <w:lvlText w:val="•"/>
      <w:lvlJc w:val="left"/>
      <w:pPr>
        <w:tabs>
          <w:tab w:val="num" w:pos="4320"/>
        </w:tabs>
        <w:ind w:left="4320" w:hanging="360"/>
      </w:pPr>
      <w:rPr>
        <w:rFonts w:ascii="Times New Roman" w:hAnsi="Times New Roman" w:hint="default"/>
      </w:rPr>
    </w:lvl>
    <w:lvl w:ilvl="6" w:tplc="F5FC7794" w:tentative="1">
      <w:start w:val="1"/>
      <w:numFmt w:val="bullet"/>
      <w:lvlText w:val="•"/>
      <w:lvlJc w:val="left"/>
      <w:pPr>
        <w:tabs>
          <w:tab w:val="num" w:pos="5040"/>
        </w:tabs>
        <w:ind w:left="5040" w:hanging="360"/>
      </w:pPr>
      <w:rPr>
        <w:rFonts w:ascii="Times New Roman" w:hAnsi="Times New Roman" w:hint="default"/>
      </w:rPr>
    </w:lvl>
    <w:lvl w:ilvl="7" w:tplc="C94ABCD8" w:tentative="1">
      <w:start w:val="1"/>
      <w:numFmt w:val="bullet"/>
      <w:lvlText w:val="•"/>
      <w:lvlJc w:val="left"/>
      <w:pPr>
        <w:tabs>
          <w:tab w:val="num" w:pos="5760"/>
        </w:tabs>
        <w:ind w:left="5760" w:hanging="360"/>
      </w:pPr>
      <w:rPr>
        <w:rFonts w:ascii="Times New Roman" w:hAnsi="Times New Roman" w:hint="default"/>
      </w:rPr>
    </w:lvl>
    <w:lvl w:ilvl="8" w:tplc="3176C5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4145C2"/>
    <w:multiLevelType w:val="hybridMultilevel"/>
    <w:tmpl w:val="D11E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633B2"/>
    <w:multiLevelType w:val="hybridMultilevel"/>
    <w:tmpl w:val="ED76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B7232"/>
    <w:multiLevelType w:val="hybridMultilevel"/>
    <w:tmpl w:val="8B0CE9A6"/>
    <w:lvl w:ilvl="0" w:tplc="08089EEA">
      <w:start w:val="1"/>
      <w:numFmt w:val="bullet"/>
      <w:lvlText w:val="•"/>
      <w:lvlJc w:val="left"/>
      <w:pPr>
        <w:tabs>
          <w:tab w:val="num" w:pos="720"/>
        </w:tabs>
        <w:ind w:left="720" w:hanging="360"/>
      </w:pPr>
      <w:rPr>
        <w:rFonts w:ascii="Times New Roman" w:hAnsi="Times New Roman" w:hint="default"/>
      </w:rPr>
    </w:lvl>
    <w:lvl w:ilvl="1" w:tplc="F3F83874" w:tentative="1">
      <w:start w:val="1"/>
      <w:numFmt w:val="bullet"/>
      <w:lvlText w:val="•"/>
      <w:lvlJc w:val="left"/>
      <w:pPr>
        <w:tabs>
          <w:tab w:val="num" w:pos="1440"/>
        </w:tabs>
        <w:ind w:left="1440" w:hanging="360"/>
      </w:pPr>
      <w:rPr>
        <w:rFonts w:ascii="Times New Roman" w:hAnsi="Times New Roman" w:hint="default"/>
      </w:rPr>
    </w:lvl>
    <w:lvl w:ilvl="2" w:tplc="256268DE" w:tentative="1">
      <w:start w:val="1"/>
      <w:numFmt w:val="bullet"/>
      <w:lvlText w:val="•"/>
      <w:lvlJc w:val="left"/>
      <w:pPr>
        <w:tabs>
          <w:tab w:val="num" w:pos="2160"/>
        </w:tabs>
        <w:ind w:left="2160" w:hanging="360"/>
      </w:pPr>
      <w:rPr>
        <w:rFonts w:ascii="Times New Roman" w:hAnsi="Times New Roman" w:hint="default"/>
      </w:rPr>
    </w:lvl>
    <w:lvl w:ilvl="3" w:tplc="7B1086E6" w:tentative="1">
      <w:start w:val="1"/>
      <w:numFmt w:val="bullet"/>
      <w:lvlText w:val="•"/>
      <w:lvlJc w:val="left"/>
      <w:pPr>
        <w:tabs>
          <w:tab w:val="num" w:pos="2880"/>
        </w:tabs>
        <w:ind w:left="2880" w:hanging="360"/>
      </w:pPr>
      <w:rPr>
        <w:rFonts w:ascii="Times New Roman" w:hAnsi="Times New Roman" w:hint="default"/>
      </w:rPr>
    </w:lvl>
    <w:lvl w:ilvl="4" w:tplc="98324716" w:tentative="1">
      <w:start w:val="1"/>
      <w:numFmt w:val="bullet"/>
      <w:lvlText w:val="•"/>
      <w:lvlJc w:val="left"/>
      <w:pPr>
        <w:tabs>
          <w:tab w:val="num" w:pos="3600"/>
        </w:tabs>
        <w:ind w:left="3600" w:hanging="360"/>
      </w:pPr>
      <w:rPr>
        <w:rFonts w:ascii="Times New Roman" w:hAnsi="Times New Roman" w:hint="default"/>
      </w:rPr>
    </w:lvl>
    <w:lvl w:ilvl="5" w:tplc="A01A8280" w:tentative="1">
      <w:start w:val="1"/>
      <w:numFmt w:val="bullet"/>
      <w:lvlText w:val="•"/>
      <w:lvlJc w:val="left"/>
      <w:pPr>
        <w:tabs>
          <w:tab w:val="num" w:pos="4320"/>
        </w:tabs>
        <w:ind w:left="4320" w:hanging="360"/>
      </w:pPr>
      <w:rPr>
        <w:rFonts w:ascii="Times New Roman" w:hAnsi="Times New Roman" w:hint="default"/>
      </w:rPr>
    </w:lvl>
    <w:lvl w:ilvl="6" w:tplc="039838E0" w:tentative="1">
      <w:start w:val="1"/>
      <w:numFmt w:val="bullet"/>
      <w:lvlText w:val="•"/>
      <w:lvlJc w:val="left"/>
      <w:pPr>
        <w:tabs>
          <w:tab w:val="num" w:pos="5040"/>
        </w:tabs>
        <w:ind w:left="5040" w:hanging="360"/>
      </w:pPr>
      <w:rPr>
        <w:rFonts w:ascii="Times New Roman" w:hAnsi="Times New Roman" w:hint="default"/>
      </w:rPr>
    </w:lvl>
    <w:lvl w:ilvl="7" w:tplc="4D6EF976" w:tentative="1">
      <w:start w:val="1"/>
      <w:numFmt w:val="bullet"/>
      <w:lvlText w:val="•"/>
      <w:lvlJc w:val="left"/>
      <w:pPr>
        <w:tabs>
          <w:tab w:val="num" w:pos="5760"/>
        </w:tabs>
        <w:ind w:left="5760" w:hanging="360"/>
      </w:pPr>
      <w:rPr>
        <w:rFonts w:ascii="Times New Roman" w:hAnsi="Times New Roman" w:hint="default"/>
      </w:rPr>
    </w:lvl>
    <w:lvl w:ilvl="8" w:tplc="B1021F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050361"/>
    <w:multiLevelType w:val="hybridMultilevel"/>
    <w:tmpl w:val="8DAED5A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70B3813"/>
    <w:multiLevelType w:val="hybridMultilevel"/>
    <w:tmpl w:val="C02A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72EB4"/>
    <w:multiLevelType w:val="hybridMultilevel"/>
    <w:tmpl w:val="63DA3E3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0" w15:restartNumberingAfterBreak="0">
    <w:nsid w:val="1ABD0990"/>
    <w:multiLevelType w:val="hybridMultilevel"/>
    <w:tmpl w:val="261C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F21FE"/>
    <w:multiLevelType w:val="hybridMultilevel"/>
    <w:tmpl w:val="6E4CE2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A5711"/>
    <w:multiLevelType w:val="hybridMultilevel"/>
    <w:tmpl w:val="BF441C4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252068D0"/>
    <w:multiLevelType w:val="hybridMultilevel"/>
    <w:tmpl w:val="6CE61054"/>
    <w:lvl w:ilvl="0" w:tplc="D96C82B0">
      <w:start w:val="1"/>
      <w:numFmt w:val="bullet"/>
      <w:lvlText w:val="•"/>
      <w:lvlJc w:val="left"/>
      <w:pPr>
        <w:tabs>
          <w:tab w:val="num" w:pos="720"/>
        </w:tabs>
        <w:ind w:left="720" w:hanging="360"/>
      </w:pPr>
      <w:rPr>
        <w:rFonts w:ascii="Times New Roman" w:hAnsi="Times New Roman" w:hint="default"/>
      </w:rPr>
    </w:lvl>
    <w:lvl w:ilvl="1" w:tplc="21A4E9F8" w:tentative="1">
      <w:start w:val="1"/>
      <w:numFmt w:val="bullet"/>
      <w:lvlText w:val="•"/>
      <w:lvlJc w:val="left"/>
      <w:pPr>
        <w:tabs>
          <w:tab w:val="num" w:pos="1440"/>
        </w:tabs>
        <w:ind w:left="1440" w:hanging="360"/>
      </w:pPr>
      <w:rPr>
        <w:rFonts w:ascii="Times New Roman" w:hAnsi="Times New Roman" w:hint="default"/>
      </w:rPr>
    </w:lvl>
    <w:lvl w:ilvl="2" w:tplc="8F1EE678" w:tentative="1">
      <w:start w:val="1"/>
      <w:numFmt w:val="bullet"/>
      <w:lvlText w:val="•"/>
      <w:lvlJc w:val="left"/>
      <w:pPr>
        <w:tabs>
          <w:tab w:val="num" w:pos="2160"/>
        </w:tabs>
        <w:ind w:left="2160" w:hanging="360"/>
      </w:pPr>
      <w:rPr>
        <w:rFonts w:ascii="Times New Roman" w:hAnsi="Times New Roman" w:hint="default"/>
      </w:rPr>
    </w:lvl>
    <w:lvl w:ilvl="3" w:tplc="1E8E971C" w:tentative="1">
      <w:start w:val="1"/>
      <w:numFmt w:val="bullet"/>
      <w:lvlText w:val="•"/>
      <w:lvlJc w:val="left"/>
      <w:pPr>
        <w:tabs>
          <w:tab w:val="num" w:pos="2880"/>
        </w:tabs>
        <w:ind w:left="2880" w:hanging="360"/>
      </w:pPr>
      <w:rPr>
        <w:rFonts w:ascii="Times New Roman" w:hAnsi="Times New Roman" w:hint="default"/>
      </w:rPr>
    </w:lvl>
    <w:lvl w:ilvl="4" w:tplc="A6B02730" w:tentative="1">
      <w:start w:val="1"/>
      <w:numFmt w:val="bullet"/>
      <w:lvlText w:val="•"/>
      <w:lvlJc w:val="left"/>
      <w:pPr>
        <w:tabs>
          <w:tab w:val="num" w:pos="3600"/>
        </w:tabs>
        <w:ind w:left="3600" w:hanging="360"/>
      </w:pPr>
      <w:rPr>
        <w:rFonts w:ascii="Times New Roman" w:hAnsi="Times New Roman" w:hint="default"/>
      </w:rPr>
    </w:lvl>
    <w:lvl w:ilvl="5" w:tplc="B40CE748" w:tentative="1">
      <w:start w:val="1"/>
      <w:numFmt w:val="bullet"/>
      <w:lvlText w:val="•"/>
      <w:lvlJc w:val="left"/>
      <w:pPr>
        <w:tabs>
          <w:tab w:val="num" w:pos="4320"/>
        </w:tabs>
        <w:ind w:left="4320" w:hanging="360"/>
      </w:pPr>
      <w:rPr>
        <w:rFonts w:ascii="Times New Roman" w:hAnsi="Times New Roman" w:hint="default"/>
      </w:rPr>
    </w:lvl>
    <w:lvl w:ilvl="6" w:tplc="4EAEE762" w:tentative="1">
      <w:start w:val="1"/>
      <w:numFmt w:val="bullet"/>
      <w:lvlText w:val="•"/>
      <w:lvlJc w:val="left"/>
      <w:pPr>
        <w:tabs>
          <w:tab w:val="num" w:pos="5040"/>
        </w:tabs>
        <w:ind w:left="5040" w:hanging="360"/>
      </w:pPr>
      <w:rPr>
        <w:rFonts w:ascii="Times New Roman" w:hAnsi="Times New Roman" w:hint="default"/>
      </w:rPr>
    </w:lvl>
    <w:lvl w:ilvl="7" w:tplc="25267814" w:tentative="1">
      <w:start w:val="1"/>
      <w:numFmt w:val="bullet"/>
      <w:lvlText w:val="•"/>
      <w:lvlJc w:val="left"/>
      <w:pPr>
        <w:tabs>
          <w:tab w:val="num" w:pos="5760"/>
        </w:tabs>
        <w:ind w:left="5760" w:hanging="360"/>
      </w:pPr>
      <w:rPr>
        <w:rFonts w:ascii="Times New Roman" w:hAnsi="Times New Roman" w:hint="default"/>
      </w:rPr>
    </w:lvl>
    <w:lvl w:ilvl="8" w:tplc="2D8EE8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AD090A"/>
    <w:multiLevelType w:val="hybridMultilevel"/>
    <w:tmpl w:val="CE04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675905"/>
    <w:multiLevelType w:val="hybridMultilevel"/>
    <w:tmpl w:val="9C9A2B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B92298F"/>
    <w:multiLevelType w:val="hybridMultilevel"/>
    <w:tmpl w:val="3B92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DA2E20"/>
    <w:multiLevelType w:val="hybridMultilevel"/>
    <w:tmpl w:val="8BAA9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85075F"/>
    <w:multiLevelType w:val="hybridMultilevel"/>
    <w:tmpl w:val="DDC08FAE"/>
    <w:lvl w:ilvl="0" w:tplc="7CEC0F2C">
      <w:start w:val="1"/>
      <w:numFmt w:val="bullet"/>
      <w:lvlText w:val="•"/>
      <w:lvlJc w:val="left"/>
      <w:pPr>
        <w:tabs>
          <w:tab w:val="num" w:pos="720"/>
        </w:tabs>
        <w:ind w:left="720" w:hanging="360"/>
      </w:pPr>
      <w:rPr>
        <w:rFonts w:ascii="Times New Roman" w:hAnsi="Times New Roman" w:hint="default"/>
      </w:rPr>
    </w:lvl>
    <w:lvl w:ilvl="1" w:tplc="4AD41F0C" w:tentative="1">
      <w:start w:val="1"/>
      <w:numFmt w:val="bullet"/>
      <w:lvlText w:val="•"/>
      <w:lvlJc w:val="left"/>
      <w:pPr>
        <w:tabs>
          <w:tab w:val="num" w:pos="1440"/>
        </w:tabs>
        <w:ind w:left="1440" w:hanging="360"/>
      </w:pPr>
      <w:rPr>
        <w:rFonts w:ascii="Times New Roman" w:hAnsi="Times New Roman" w:hint="default"/>
      </w:rPr>
    </w:lvl>
    <w:lvl w:ilvl="2" w:tplc="70B0ACE8" w:tentative="1">
      <w:start w:val="1"/>
      <w:numFmt w:val="bullet"/>
      <w:lvlText w:val="•"/>
      <w:lvlJc w:val="left"/>
      <w:pPr>
        <w:tabs>
          <w:tab w:val="num" w:pos="2160"/>
        </w:tabs>
        <w:ind w:left="2160" w:hanging="360"/>
      </w:pPr>
      <w:rPr>
        <w:rFonts w:ascii="Times New Roman" w:hAnsi="Times New Roman" w:hint="default"/>
      </w:rPr>
    </w:lvl>
    <w:lvl w:ilvl="3" w:tplc="B8DEA436" w:tentative="1">
      <w:start w:val="1"/>
      <w:numFmt w:val="bullet"/>
      <w:lvlText w:val="•"/>
      <w:lvlJc w:val="left"/>
      <w:pPr>
        <w:tabs>
          <w:tab w:val="num" w:pos="2880"/>
        </w:tabs>
        <w:ind w:left="2880" w:hanging="360"/>
      </w:pPr>
      <w:rPr>
        <w:rFonts w:ascii="Times New Roman" w:hAnsi="Times New Roman" w:hint="default"/>
      </w:rPr>
    </w:lvl>
    <w:lvl w:ilvl="4" w:tplc="1FE014F2" w:tentative="1">
      <w:start w:val="1"/>
      <w:numFmt w:val="bullet"/>
      <w:lvlText w:val="•"/>
      <w:lvlJc w:val="left"/>
      <w:pPr>
        <w:tabs>
          <w:tab w:val="num" w:pos="3600"/>
        </w:tabs>
        <w:ind w:left="3600" w:hanging="360"/>
      </w:pPr>
      <w:rPr>
        <w:rFonts w:ascii="Times New Roman" w:hAnsi="Times New Roman" w:hint="default"/>
      </w:rPr>
    </w:lvl>
    <w:lvl w:ilvl="5" w:tplc="D9845C06" w:tentative="1">
      <w:start w:val="1"/>
      <w:numFmt w:val="bullet"/>
      <w:lvlText w:val="•"/>
      <w:lvlJc w:val="left"/>
      <w:pPr>
        <w:tabs>
          <w:tab w:val="num" w:pos="4320"/>
        </w:tabs>
        <w:ind w:left="4320" w:hanging="360"/>
      </w:pPr>
      <w:rPr>
        <w:rFonts w:ascii="Times New Roman" w:hAnsi="Times New Roman" w:hint="default"/>
      </w:rPr>
    </w:lvl>
    <w:lvl w:ilvl="6" w:tplc="C3F8A9E6" w:tentative="1">
      <w:start w:val="1"/>
      <w:numFmt w:val="bullet"/>
      <w:lvlText w:val="•"/>
      <w:lvlJc w:val="left"/>
      <w:pPr>
        <w:tabs>
          <w:tab w:val="num" w:pos="5040"/>
        </w:tabs>
        <w:ind w:left="5040" w:hanging="360"/>
      </w:pPr>
      <w:rPr>
        <w:rFonts w:ascii="Times New Roman" w:hAnsi="Times New Roman" w:hint="default"/>
      </w:rPr>
    </w:lvl>
    <w:lvl w:ilvl="7" w:tplc="59DE220A" w:tentative="1">
      <w:start w:val="1"/>
      <w:numFmt w:val="bullet"/>
      <w:lvlText w:val="•"/>
      <w:lvlJc w:val="left"/>
      <w:pPr>
        <w:tabs>
          <w:tab w:val="num" w:pos="5760"/>
        </w:tabs>
        <w:ind w:left="5760" w:hanging="360"/>
      </w:pPr>
      <w:rPr>
        <w:rFonts w:ascii="Times New Roman" w:hAnsi="Times New Roman" w:hint="default"/>
      </w:rPr>
    </w:lvl>
    <w:lvl w:ilvl="8" w:tplc="3B08067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1E16E2"/>
    <w:multiLevelType w:val="multilevel"/>
    <w:tmpl w:val="24C88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D261B06"/>
    <w:multiLevelType w:val="hybridMultilevel"/>
    <w:tmpl w:val="BC94F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55384A"/>
    <w:multiLevelType w:val="hybridMultilevel"/>
    <w:tmpl w:val="6A3E4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00749"/>
    <w:multiLevelType w:val="hybridMultilevel"/>
    <w:tmpl w:val="542C71C2"/>
    <w:lvl w:ilvl="0" w:tplc="0C090001">
      <w:start w:val="1"/>
      <w:numFmt w:val="bullet"/>
      <w:lvlText w:val=""/>
      <w:lvlJc w:val="left"/>
      <w:pPr>
        <w:ind w:left="720" w:hanging="360"/>
      </w:pPr>
      <w:rPr>
        <w:rFonts w:ascii="Symbol" w:hAnsi="Symbol" w:hint="default"/>
      </w:rPr>
    </w:lvl>
    <w:lvl w:ilvl="1" w:tplc="7A6CE548">
      <w:numFmt w:val="bullet"/>
      <w:lvlText w:val="-"/>
      <w:lvlJc w:val="left"/>
      <w:pPr>
        <w:ind w:left="1440" w:hanging="360"/>
      </w:pPr>
      <w:rPr>
        <w:rFonts w:ascii="Arial" w:eastAsia="Times New Roman" w:hAnsi="Arial" w:cs="Arial"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782997"/>
    <w:multiLevelType w:val="hybridMultilevel"/>
    <w:tmpl w:val="613E2088"/>
    <w:lvl w:ilvl="0" w:tplc="644AC7B4">
      <w:start w:val="1"/>
      <w:numFmt w:val="bullet"/>
      <w:lvlText w:val="•"/>
      <w:lvlJc w:val="left"/>
      <w:pPr>
        <w:tabs>
          <w:tab w:val="num" w:pos="720"/>
        </w:tabs>
        <w:ind w:left="720" w:hanging="360"/>
      </w:pPr>
      <w:rPr>
        <w:rFonts w:ascii="Times New Roman" w:hAnsi="Times New Roman" w:hint="default"/>
      </w:rPr>
    </w:lvl>
    <w:lvl w:ilvl="1" w:tplc="C442CE3C" w:tentative="1">
      <w:start w:val="1"/>
      <w:numFmt w:val="bullet"/>
      <w:lvlText w:val="•"/>
      <w:lvlJc w:val="left"/>
      <w:pPr>
        <w:tabs>
          <w:tab w:val="num" w:pos="1440"/>
        </w:tabs>
        <w:ind w:left="1440" w:hanging="360"/>
      </w:pPr>
      <w:rPr>
        <w:rFonts w:ascii="Times New Roman" w:hAnsi="Times New Roman" w:hint="default"/>
      </w:rPr>
    </w:lvl>
    <w:lvl w:ilvl="2" w:tplc="6A56D248" w:tentative="1">
      <w:start w:val="1"/>
      <w:numFmt w:val="bullet"/>
      <w:lvlText w:val="•"/>
      <w:lvlJc w:val="left"/>
      <w:pPr>
        <w:tabs>
          <w:tab w:val="num" w:pos="2160"/>
        </w:tabs>
        <w:ind w:left="2160" w:hanging="360"/>
      </w:pPr>
      <w:rPr>
        <w:rFonts w:ascii="Times New Roman" w:hAnsi="Times New Roman" w:hint="default"/>
      </w:rPr>
    </w:lvl>
    <w:lvl w:ilvl="3" w:tplc="D58C075E" w:tentative="1">
      <w:start w:val="1"/>
      <w:numFmt w:val="bullet"/>
      <w:lvlText w:val="•"/>
      <w:lvlJc w:val="left"/>
      <w:pPr>
        <w:tabs>
          <w:tab w:val="num" w:pos="2880"/>
        </w:tabs>
        <w:ind w:left="2880" w:hanging="360"/>
      </w:pPr>
      <w:rPr>
        <w:rFonts w:ascii="Times New Roman" w:hAnsi="Times New Roman" w:hint="default"/>
      </w:rPr>
    </w:lvl>
    <w:lvl w:ilvl="4" w:tplc="DD1875B8" w:tentative="1">
      <w:start w:val="1"/>
      <w:numFmt w:val="bullet"/>
      <w:lvlText w:val="•"/>
      <w:lvlJc w:val="left"/>
      <w:pPr>
        <w:tabs>
          <w:tab w:val="num" w:pos="3600"/>
        </w:tabs>
        <w:ind w:left="3600" w:hanging="360"/>
      </w:pPr>
      <w:rPr>
        <w:rFonts w:ascii="Times New Roman" w:hAnsi="Times New Roman" w:hint="default"/>
      </w:rPr>
    </w:lvl>
    <w:lvl w:ilvl="5" w:tplc="9348CEE4" w:tentative="1">
      <w:start w:val="1"/>
      <w:numFmt w:val="bullet"/>
      <w:lvlText w:val="•"/>
      <w:lvlJc w:val="left"/>
      <w:pPr>
        <w:tabs>
          <w:tab w:val="num" w:pos="4320"/>
        </w:tabs>
        <w:ind w:left="4320" w:hanging="360"/>
      </w:pPr>
      <w:rPr>
        <w:rFonts w:ascii="Times New Roman" w:hAnsi="Times New Roman" w:hint="default"/>
      </w:rPr>
    </w:lvl>
    <w:lvl w:ilvl="6" w:tplc="9F86853A" w:tentative="1">
      <w:start w:val="1"/>
      <w:numFmt w:val="bullet"/>
      <w:lvlText w:val="•"/>
      <w:lvlJc w:val="left"/>
      <w:pPr>
        <w:tabs>
          <w:tab w:val="num" w:pos="5040"/>
        </w:tabs>
        <w:ind w:left="5040" w:hanging="360"/>
      </w:pPr>
      <w:rPr>
        <w:rFonts w:ascii="Times New Roman" w:hAnsi="Times New Roman" w:hint="default"/>
      </w:rPr>
    </w:lvl>
    <w:lvl w:ilvl="7" w:tplc="88C21E7A" w:tentative="1">
      <w:start w:val="1"/>
      <w:numFmt w:val="bullet"/>
      <w:lvlText w:val="•"/>
      <w:lvlJc w:val="left"/>
      <w:pPr>
        <w:tabs>
          <w:tab w:val="num" w:pos="5760"/>
        </w:tabs>
        <w:ind w:left="5760" w:hanging="360"/>
      </w:pPr>
      <w:rPr>
        <w:rFonts w:ascii="Times New Roman" w:hAnsi="Times New Roman" w:hint="default"/>
      </w:rPr>
    </w:lvl>
    <w:lvl w:ilvl="8" w:tplc="B10CBD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D81130"/>
    <w:multiLevelType w:val="hybridMultilevel"/>
    <w:tmpl w:val="047E9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0F7FD2"/>
    <w:multiLevelType w:val="hybridMultilevel"/>
    <w:tmpl w:val="BEF2C09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6" w15:restartNumberingAfterBreak="0">
    <w:nsid w:val="47B76858"/>
    <w:multiLevelType w:val="hybridMultilevel"/>
    <w:tmpl w:val="4DA2B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374EC"/>
    <w:multiLevelType w:val="hybridMultilevel"/>
    <w:tmpl w:val="9CBEC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7833FE"/>
    <w:multiLevelType w:val="hybridMultilevel"/>
    <w:tmpl w:val="A29224C6"/>
    <w:lvl w:ilvl="0" w:tplc="0FEC1472">
      <w:start w:val="1"/>
      <w:numFmt w:val="bullet"/>
      <w:lvlText w:val="•"/>
      <w:lvlJc w:val="left"/>
      <w:pPr>
        <w:tabs>
          <w:tab w:val="num" w:pos="720"/>
        </w:tabs>
        <w:ind w:left="720" w:hanging="360"/>
      </w:pPr>
      <w:rPr>
        <w:rFonts w:ascii="Times New Roman" w:hAnsi="Times New Roman" w:hint="default"/>
      </w:rPr>
    </w:lvl>
    <w:lvl w:ilvl="1" w:tplc="A1667146" w:tentative="1">
      <w:start w:val="1"/>
      <w:numFmt w:val="bullet"/>
      <w:lvlText w:val="•"/>
      <w:lvlJc w:val="left"/>
      <w:pPr>
        <w:tabs>
          <w:tab w:val="num" w:pos="1440"/>
        </w:tabs>
        <w:ind w:left="1440" w:hanging="360"/>
      </w:pPr>
      <w:rPr>
        <w:rFonts w:ascii="Times New Roman" w:hAnsi="Times New Roman" w:hint="default"/>
      </w:rPr>
    </w:lvl>
    <w:lvl w:ilvl="2" w:tplc="FDE4C3A6" w:tentative="1">
      <w:start w:val="1"/>
      <w:numFmt w:val="bullet"/>
      <w:lvlText w:val="•"/>
      <w:lvlJc w:val="left"/>
      <w:pPr>
        <w:tabs>
          <w:tab w:val="num" w:pos="2160"/>
        </w:tabs>
        <w:ind w:left="2160" w:hanging="360"/>
      </w:pPr>
      <w:rPr>
        <w:rFonts w:ascii="Times New Roman" w:hAnsi="Times New Roman" w:hint="default"/>
      </w:rPr>
    </w:lvl>
    <w:lvl w:ilvl="3" w:tplc="4FCA72FC" w:tentative="1">
      <w:start w:val="1"/>
      <w:numFmt w:val="bullet"/>
      <w:lvlText w:val="•"/>
      <w:lvlJc w:val="left"/>
      <w:pPr>
        <w:tabs>
          <w:tab w:val="num" w:pos="2880"/>
        </w:tabs>
        <w:ind w:left="2880" w:hanging="360"/>
      </w:pPr>
      <w:rPr>
        <w:rFonts w:ascii="Times New Roman" w:hAnsi="Times New Roman" w:hint="default"/>
      </w:rPr>
    </w:lvl>
    <w:lvl w:ilvl="4" w:tplc="92AAEBF8" w:tentative="1">
      <w:start w:val="1"/>
      <w:numFmt w:val="bullet"/>
      <w:lvlText w:val="•"/>
      <w:lvlJc w:val="left"/>
      <w:pPr>
        <w:tabs>
          <w:tab w:val="num" w:pos="3600"/>
        </w:tabs>
        <w:ind w:left="3600" w:hanging="360"/>
      </w:pPr>
      <w:rPr>
        <w:rFonts w:ascii="Times New Roman" w:hAnsi="Times New Roman" w:hint="default"/>
      </w:rPr>
    </w:lvl>
    <w:lvl w:ilvl="5" w:tplc="1AEE7080" w:tentative="1">
      <w:start w:val="1"/>
      <w:numFmt w:val="bullet"/>
      <w:lvlText w:val="•"/>
      <w:lvlJc w:val="left"/>
      <w:pPr>
        <w:tabs>
          <w:tab w:val="num" w:pos="4320"/>
        </w:tabs>
        <w:ind w:left="4320" w:hanging="360"/>
      </w:pPr>
      <w:rPr>
        <w:rFonts w:ascii="Times New Roman" w:hAnsi="Times New Roman" w:hint="default"/>
      </w:rPr>
    </w:lvl>
    <w:lvl w:ilvl="6" w:tplc="522CF530" w:tentative="1">
      <w:start w:val="1"/>
      <w:numFmt w:val="bullet"/>
      <w:lvlText w:val="•"/>
      <w:lvlJc w:val="left"/>
      <w:pPr>
        <w:tabs>
          <w:tab w:val="num" w:pos="5040"/>
        </w:tabs>
        <w:ind w:left="5040" w:hanging="360"/>
      </w:pPr>
      <w:rPr>
        <w:rFonts w:ascii="Times New Roman" w:hAnsi="Times New Roman" w:hint="default"/>
      </w:rPr>
    </w:lvl>
    <w:lvl w:ilvl="7" w:tplc="E15039CA" w:tentative="1">
      <w:start w:val="1"/>
      <w:numFmt w:val="bullet"/>
      <w:lvlText w:val="•"/>
      <w:lvlJc w:val="left"/>
      <w:pPr>
        <w:tabs>
          <w:tab w:val="num" w:pos="5760"/>
        </w:tabs>
        <w:ind w:left="5760" w:hanging="360"/>
      </w:pPr>
      <w:rPr>
        <w:rFonts w:ascii="Times New Roman" w:hAnsi="Times New Roman" w:hint="default"/>
      </w:rPr>
    </w:lvl>
    <w:lvl w:ilvl="8" w:tplc="8A3CBA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C9D7A3F"/>
    <w:multiLevelType w:val="hybridMultilevel"/>
    <w:tmpl w:val="18D0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EE1A05"/>
    <w:multiLevelType w:val="hybridMultilevel"/>
    <w:tmpl w:val="588A16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CD169B"/>
    <w:multiLevelType w:val="hybridMultilevel"/>
    <w:tmpl w:val="E03E3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52CC3"/>
    <w:multiLevelType w:val="hybridMultilevel"/>
    <w:tmpl w:val="E7BA7AA2"/>
    <w:lvl w:ilvl="0" w:tplc="F9667260">
      <w:start w:val="1"/>
      <w:numFmt w:val="bullet"/>
      <w:lvlText w:val="•"/>
      <w:lvlJc w:val="left"/>
      <w:pPr>
        <w:tabs>
          <w:tab w:val="num" w:pos="720"/>
        </w:tabs>
        <w:ind w:left="720" w:hanging="360"/>
      </w:pPr>
      <w:rPr>
        <w:rFonts w:ascii="Times New Roman" w:hAnsi="Times New Roman" w:hint="default"/>
      </w:rPr>
    </w:lvl>
    <w:lvl w:ilvl="1" w:tplc="718436E4" w:tentative="1">
      <w:start w:val="1"/>
      <w:numFmt w:val="bullet"/>
      <w:lvlText w:val="•"/>
      <w:lvlJc w:val="left"/>
      <w:pPr>
        <w:tabs>
          <w:tab w:val="num" w:pos="1440"/>
        </w:tabs>
        <w:ind w:left="1440" w:hanging="360"/>
      </w:pPr>
      <w:rPr>
        <w:rFonts w:ascii="Times New Roman" w:hAnsi="Times New Roman" w:hint="default"/>
      </w:rPr>
    </w:lvl>
    <w:lvl w:ilvl="2" w:tplc="4D1A34BC" w:tentative="1">
      <w:start w:val="1"/>
      <w:numFmt w:val="bullet"/>
      <w:lvlText w:val="•"/>
      <w:lvlJc w:val="left"/>
      <w:pPr>
        <w:tabs>
          <w:tab w:val="num" w:pos="2160"/>
        </w:tabs>
        <w:ind w:left="2160" w:hanging="360"/>
      </w:pPr>
      <w:rPr>
        <w:rFonts w:ascii="Times New Roman" w:hAnsi="Times New Roman" w:hint="default"/>
      </w:rPr>
    </w:lvl>
    <w:lvl w:ilvl="3" w:tplc="860AAD08" w:tentative="1">
      <w:start w:val="1"/>
      <w:numFmt w:val="bullet"/>
      <w:lvlText w:val="•"/>
      <w:lvlJc w:val="left"/>
      <w:pPr>
        <w:tabs>
          <w:tab w:val="num" w:pos="2880"/>
        </w:tabs>
        <w:ind w:left="2880" w:hanging="360"/>
      </w:pPr>
      <w:rPr>
        <w:rFonts w:ascii="Times New Roman" w:hAnsi="Times New Roman" w:hint="default"/>
      </w:rPr>
    </w:lvl>
    <w:lvl w:ilvl="4" w:tplc="8F30B7A2" w:tentative="1">
      <w:start w:val="1"/>
      <w:numFmt w:val="bullet"/>
      <w:lvlText w:val="•"/>
      <w:lvlJc w:val="left"/>
      <w:pPr>
        <w:tabs>
          <w:tab w:val="num" w:pos="3600"/>
        </w:tabs>
        <w:ind w:left="3600" w:hanging="360"/>
      </w:pPr>
      <w:rPr>
        <w:rFonts w:ascii="Times New Roman" w:hAnsi="Times New Roman" w:hint="default"/>
      </w:rPr>
    </w:lvl>
    <w:lvl w:ilvl="5" w:tplc="51023E68" w:tentative="1">
      <w:start w:val="1"/>
      <w:numFmt w:val="bullet"/>
      <w:lvlText w:val="•"/>
      <w:lvlJc w:val="left"/>
      <w:pPr>
        <w:tabs>
          <w:tab w:val="num" w:pos="4320"/>
        </w:tabs>
        <w:ind w:left="4320" w:hanging="360"/>
      </w:pPr>
      <w:rPr>
        <w:rFonts w:ascii="Times New Roman" w:hAnsi="Times New Roman" w:hint="default"/>
      </w:rPr>
    </w:lvl>
    <w:lvl w:ilvl="6" w:tplc="8976176A" w:tentative="1">
      <w:start w:val="1"/>
      <w:numFmt w:val="bullet"/>
      <w:lvlText w:val="•"/>
      <w:lvlJc w:val="left"/>
      <w:pPr>
        <w:tabs>
          <w:tab w:val="num" w:pos="5040"/>
        </w:tabs>
        <w:ind w:left="5040" w:hanging="360"/>
      </w:pPr>
      <w:rPr>
        <w:rFonts w:ascii="Times New Roman" w:hAnsi="Times New Roman" w:hint="default"/>
      </w:rPr>
    </w:lvl>
    <w:lvl w:ilvl="7" w:tplc="A704BCC2" w:tentative="1">
      <w:start w:val="1"/>
      <w:numFmt w:val="bullet"/>
      <w:lvlText w:val="•"/>
      <w:lvlJc w:val="left"/>
      <w:pPr>
        <w:tabs>
          <w:tab w:val="num" w:pos="5760"/>
        </w:tabs>
        <w:ind w:left="5760" w:hanging="360"/>
      </w:pPr>
      <w:rPr>
        <w:rFonts w:ascii="Times New Roman" w:hAnsi="Times New Roman" w:hint="default"/>
      </w:rPr>
    </w:lvl>
    <w:lvl w:ilvl="8" w:tplc="E6FE381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40D3563"/>
    <w:multiLevelType w:val="hybridMultilevel"/>
    <w:tmpl w:val="72D27112"/>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902AFA"/>
    <w:multiLevelType w:val="hybridMultilevel"/>
    <w:tmpl w:val="CE6A3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483363"/>
    <w:multiLevelType w:val="hybridMultilevel"/>
    <w:tmpl w:val="A91E8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DB50D2"/>
    <w:multiLevelType w:val="hybridMultilevel"/>
    <w:tmpl w:val="4F5025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D22B38"/>
    <w:multiLevelType w:val="hybridMultilevel"/>
    <w:tmpl w:val="210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FD105C"/>
    <w:multiLevelType w:val="hybridMultilevel"/>
    <w:tmpl w:val="B9DCCAF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482759"/>
    <w:multiLevelType w:val="hybridMultilevel"/>
    <w:tmpl w:val="8DCC37D0"/>
    <w:lvl w:ilvl="0" w:tplc="71E019DC">
      <w:start w:val="1"/>
      <w:numFmt w:val="bullet"/>
      <w:lvlText w:val="•"/>
      <w:lvlJc w:val="left"/>
      <w:pPr>
        <w:tabs>
          <w:tab w:val="num" w:pos="720"/>
        </w:tabs>
        <w:ind w:left="720" w:hanging="360"/>
      </w:pPr>
      <w:rPr>
        <w:rFonts w:ascii="Times New Roman" w:hAnsi="Times New Roman" w:hint="default"/>
      </w:rPr>
    </w:lvl>
    <w:lvl w:ilvl="1" w:tplc="5DDAF2C8" w:tentative="1">
      <w:start w:val="1"/>
      <w:numFmt w:val="bullet"/>
      <w:lvlText w:val="•"/>
      <w:lvlJc w:val="left"/>
      <w:pPr>
        <w:tabs>
          <w:tab w:val="num" w:pos="1440"/>
        </w:tabs>
        <w:ind w:left="1440" w:hanging="360"/>
      </w:pPr>
      <w:rPr>
        <w:rFonts w:ascii="Times New Roman" w:hAnsi="Times New Roman" w:hint="default"/>
      </w:rPr>
    </w:lvl>
    <w:lvl w:ilvl="2" w:tplc="687CF5B4" w:tentative="1">
      <w:start w:val="1"/>
      <w:numFmt w:val="bullet"/>
      <w:lvlText w:val="•"/>
      <w:lvlJc w:val="left"/>
      <w:pPr>
        <w:tabs>
          <w:tab w:val="num" w:pos="2160"/>
        </w:tabs>
        <w:ind w:left="2160" w:hanging="360"/>
      </w:pPr>
      <w:rPr>
        <w:rFonts w:ascii="Times New Roman" w:hAnsi="Times New Roman" w:hint="default"/>
      </w:rPr>
    </w:lvl>
    <w:lvl w:ilvl="3" w:tplc="A2AE9F10" w:tentative="1">
      <w:start w:val="1"/>
      <w:numFmt w:val="bullet"/>
      <w:lvlText w:val="•"/>
      <w:lvlJc w:val="left"/>
      <w:pPr>
        <w:tabs>
          <w:tab w:val="num" w:pos="2880"/>
        </w:tabs>
        <w:ind w:left="2880" w:hanging="360"/>
      </w:pPr>
      <w:rPr>
        <w:rFonts w:ascii="Times New Roman" w:hAnsi="Times New Roman" w:hint="default"/>
      </w:rPr>
    </w:lvl>
    <w:lvl w:ilvl="4" w:tplc="C32E458C" w:tentative="1">
      <w:start w:val="1"/>
      <w:numFmt w:val="bullet"/>
      <w:lvlText w:val="•"/>
      <w:lvlJc w:val="left"/>
      <w:pPr>
        <w:tabs>
          <w:tab w:val="num" w:pos="3600"/>
        </w:tabs>
        <w:ind w:left="3600" w:hanging="360"/>
      </w:pPr>
      <w:rPr>
        <w:rFonts w:ascii="Times New Roman" w:hAnsi="Times New Roman" w:hint="default"/>
      </w:rPr>
    </w:lvl>
    <w:lvl w:ilvl="5" w:tplc="62F83F6E" w:tentative="1">
      <w:start w:val="1"/>
      <w:numFmt w:val="bullet"/>
      <w:lvlText w:val="•"/>
      <w:lvlJc w:val="left"/>
      <w:pPr>
        <w:tabs>
          <w:tab w:val="num" w:pos="4320"/>
        </w:tabs>
        <w:ind w:left="4320" w:hanging="360"/>
      </w:pPr>
      <w:rPr>
        <w:rFonts w:ascii="Times New Roman" w:hAnsi="Times New Roman" w:hint="default"/>
      </w:rPr>
    </w:lvl>
    <w:lvl w:ilvl="6" w:tplc="C31A306E" w:tentative="1">
      <w:start w:val="1"/>
      <w:numFmt w:val="bullet"/>
      <w:lvlText w:val="•"/>
      <w:lvlJc w:val="left"/>
      <w:pPr>
        <w:tabs>
          <w:tab w:val="num" w:pos="5040"/>
        </w:tabs>
        <w:ind w:left="5040" w:hanging="360"/>
      </w:pPr>
      <w:rPr>
        <w:rFonts w:ascii="Times New Roman" w:hAnsi="Times New Roman" w:hint="default"/>
      </w:rPr>
    </w:lvl>
    <w:lvl w:ilvl="7" w:tplc="4CAA88E4" w:tentative="1">
      <w:start w:val="1"/>
      <w:numFmt w:val="bullet"/>
      <w:lvlText w:val="•"/>
      <w:lvlJc w:val="left"/>
      <w:pPr>
        <w:tabs>
          <w:tab w:val="num" w:pos="5760"/>
        </w:tabs>
        <w:ind w:left="5760" w:hanging="360"/>
      </w:pPr>
      <w:rPr>
        <w:rFonts w:ascii="Times New Roman" w:hAnsi="Times New Roman" w:hint="default"/>
      </w:rPr>
    </w:lvl>
    <w:lvl w:ilvl="8" w:tplc="036C950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1554F70"/>
    <w:multiLevelType w:val="hybridMultilevel"/>
    <w:tmpl w:val="A32EA8AA"/>
    <w:lvl w:ilvl="0" w:tplc="097417BA">
      <w:start w:val="1"/>
      <w:numFmt w:val="bullet"/>
      <w:lvlText w:val="•"/>
      <w:lvlJc w:val="left"/>
      <w:pPr>
        <w:tabs>
          <w:tab w:val="num" w:pos="720"/>
        </w:tabs>
        <w:ind w:left="720" w:hanging="360"/>
      </w:pPr>
      <w:rPr>
        <w:rFonts w:ascii="Times New Roman" w:hAnsi="Times New Roman" w:hint="default"/>
      </w:rPr>
    </w:lvl>
    <w:lvl w:ilvl="1" w:tplc="BD8A103E" w:tentative="1">
      <w:start w:val="1"/>
      <w:numFmt w:val="bullet"/>
      <w:lvlText w:val="•"/>
      <w:lvlJc w:val="left"/>
      <w:pPr>
        <w:tabs>
          <w:tab w:val="num" w:pos="1440"/>
        </w:tabs>
        <w:ind w:left="1440" w:hanging="360"/>
      </w:pPr>
      <w:rPr>
        <w:rFonts w:ascii="Times New Roman" w:hAnsi="Times New Roman" w:hint="default"/>
      </w:rPr>
    </w:lvl>
    <w:lvl w:ilvl="2" w:tplc="6B4E1F5C" w:tentative="1">
      <w:start w:val="1"/>
      <w:numFmt w:val="bullet"/>
      <w:lvlText w:val="•"/>
      <w:lvlJc w:val="left"/>
      <w:pPr>
        <w:tabs>
          <w:tab w:val="num" w:pos="2160"/>
        </w:tabs>
        <w:ind w:left="2160" w:hanging="360"/>
      </w:pPr>
      <w:rPr>
        <w:rFonts w:ascii="Times New Roman" w:hAnsi="Times New Roman" w:hint="default"/>
      </w:rPr>
    </w:lvl>
    <w:lvl w:ilvl="3" w:tplc="811EE832" w:tentative="1">
      <w:start w:val="1"/>
      <w:numFmt w:val="bullet"/>
      <w:lvlText w:val="•"/>
      <w:lvlJc w:val="left"/>
      <w:pPr>
        <w:tabs>
          <w:tab w:val="num" w:pos="2880"/>
        </w:tabs>
        <w:ind w:left="2880" w:hanging="360"/>
      </w:pPr>
      <w:rPr>
        <w:rFonts w:ascii="Times New Roman" w:hAnsi="Times New Roman" w:hint="default"/>
      </w:rPr>
    </w:lvl>
    <w:lvl w:ilvl="4" w:tplc="5C1CF4E8" w:tentative="1">
      <w:start w:val="1"/>
      <w:numFmt w:val="bullet"/>
      <w:lvlText w:val="•"/>
      <w:lvlJc w:val="left"/>
      <w:pPr>
        <w:tabs>
          <w:tab w:val="num" w:pos="3600"/>
        </w:tabs>
        <w:ind w:left="3600" w:hanging="360"/>
      </w:pPr>
      <w:rPr>
        <w:rFonts w:ascii="Times New Roman" w:hAnsi="Times New Roman" w:hint="default"/>
      </w:rPr>
    </w:lvl>
    <w:lvl w:ilvl="5" w:tplc="075EEBDC" w:tentative="1">
      <w:start w:val="1"/>
      <w:numFmt w:val="bullet"/>
      <w:lvlText w:val="•"/>
      <w:lvlJc w:val="left"/>
      <w:pPr>
        <w:tabs>
          <w:tab w:val="num" w:pos="4320"/>
        </w:tabs>
        <w:ind w:left="4320" w:hanging="360"/>
      </w:pPr>
      <w:rPr>
        <w:rFonts w:ascii="Times New Roman" w:hAnsi="Times New Roman" w:hint="default"/>
      </w:rPr>
    </w:lvl>
    <w:lvl w:ilvl="6" w:tplc="F490C368" w:tentative="1">
      <w:start w:val="1"/>
      <w:numFmt w:val="bullet"/>
      <w:lvlText w:val="•"/>
      <w:lvlJc w:val="left"/>
      <w:pPr>
        <w:tabs>
          <w:tab w:val="num" w:pos="5040"/>
        </w:tabs>
        <w:ind w:left="5040" w:hanging="360"/>
      </w:pPr>
      <w:rPr>
        <w:rFonts w:ascii="Times New Roman" w:hAnsi="Times New Roman" w:hint="default"/>
      </w:rPr>
    </w:lvl>
    <w:lvl w:ilvl="7" w:tplc="261A3ABA" w:tentative="1">
      <w:start w:val="1"/>
      <w:numFmt w:val="bullet"/>
      <w:lvlText w:val="•"/>
      <w:lvlJc w:val="left"/>
      <w:pPr>
        <w:tabs>
          <w:tab w:val="num" w:pos="5760"/>
        </w:tabs>
        <w:ind w:left="5760" w:hanging="360"/>
      </w:pPr>
      <w:rPr>
        <w:rFonts w:ascii="Times New Roman" w:hAnsi="Times New Roman" w:hint="default"/>
      </w:rPr>
    </w:lvl>
    <w:lvl w:ilvl="8" w:tplc="72080C6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218729F"/>
    <w:multiLevelType w:val="hybridMultilevel"/>
    <w:tmpl w:val="427270E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43" w15:restartNumberingAfterBreak="0">
    <w:nsid w:val="63DC4D10"/>
    <w:multiLevelType w:val="hybridMultilevel"/>
    <w:tmpl w:val="5938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D7CB8"/>
    <w:multiLevelType w:val="hybridMultilevel"/>
    <w:tmpl w:val="EC14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2840CF"/>
    <w:multiLevelType w:val="hybridMultilevel"/>
    <w:tmpl w:val="EC6C9582"/>
    <w:lvl w:ilvl="0" w:tplc="2EAE1AEE">
      <w:start w:val="1"/>
      <w:numFmt w:val="bullet"/>
      <w:lvlText w:val="•"/>
      <w:lvlJc w:val="left"/>
      <w:pPr>
        <w:tabs>
          <w:tab w:val="num" w:pos="720"/>
        </w:tabs>
        <w:ind w:left="720" w:hanging="360"/>
      </w:pPr>
      <w:rPr>
        <w:rFonts w:ascii="Times New Roman" w:hAnsi="Times New Roman" w:hint="default"/>
      </w:rPr>
    </w:lvl>
    <w:lvl w:ilvl="1" w:tplc="78FE0330" w:tentative="1">
      <w:start w:val="1"/>
      <w:numFmt w:val="bullet"/>
      <w:lvlText w:val="•"/>
      <w:lvlJc w:val="left"/>
      <w:pPr>
        <w:tabs>
          <w:tab w:val="num" w:pos="1440"/>
        </w:tabs>
        <w:ind w:left="1440" w:hanging="360"/>
      </w:pPr>
      <w:rPr>
        <w:rFonts w:ascii="Times New Roman" w:hAnsi="Times New Roman" w:hint="default"/>
      </w:rPr>
    </w:lvl>
    <w:lvl w:ilvl="2" w:tplc="C0CCDD28" w:tentative="1">
      <w:start w:val="1"/>
      <w:numFmt w:val="bullet"/>
      <w:lvlText w:val="•"/>
      <w:lvlJc w:val="left"/>
      <w:pPr>
        <w:tabs>
          <w:tab w:val="num" w:pos="2160"/>
        </w:tabs>
        <w:ind w:left="2160" w:hanging="360"/>
      </w:pPr>
      <w:rPr>
        <w:rFonts w:ascii="Times New Roman" w:hAnsi="Times New Roman" w:hint="default"/>
      </w:rPr>
    </w:lvl>
    <w:lvl w:ilvl="3" w:tplc="F36E89B6" w:tentative="1">
      <w:start w:val="1"/>
      <w:numFmt w:val="bullet"/>
      <w:lvlText w:val="•"/>
      <w:lvlJc w:val="left"/>
      <w:pPr>
        <w:tabs>
          <w:tab w:val="num" w:pos="2880"/>
        </w:tabs>
        <w:ind w:left="2880" w:hanging="360"/>
      </w:pPr>
      <w:rPr>
        <w:rFonts w:ascii="Times New Roman" w:hAnsi="Times New Roman" w:hint="default"/>
      </w:rPr>
    </w:lvl>
    <w:lvl w:ilvl="4" w:tplc="AEB259C0" w:tentative="1">
      <w:start w:val="1"/>
      <w:numFmt w:val="bullet"/>
      <w:lvlText w:val="•"/>
      <w:lvlJc w:val="left"/>
      <w:pPr>
        <w:tabs>
          <w:tab w:val="num" w:pos="3600"/>
        </w:tabs>
        <w:ind w:left="3600" w:hanging="360"/>
      </w:pPr>
      <w:rPr>
        <w:rFonts w:ascii="Times New Roman" w:hAnsi="Times New Roman" w:hint="default"/>
      </w:rPr>
    </w:lvl>
    <w:lvl w:ilvl="5" w:tplc="8C949194" w:tentative="1">
      <w:start w:val="1"/>
      <w:numFmt w:val="bullet"/>
      <w:lvlText w:val="•"/>
      <w:lvlJc w:val="left"/>
      <w:pPr>
        <w:tabs>
          <w:tab w:val="num" w:pos="4320"/>
        </w:tabs>
        <w:ind w:left="4320" w:hanging="360"/>
      </w:pPr>
      <w:rPr>
        <w:rFonts w:ascii="Times New Roman" w:hAnsi="Times New Roman" w:hint="default"/>
      </w:rPr>
    </w:lvl>
    <w:lvl w:ilvl="6" w:tplc="73DE6DEA" w:tentative="1">
      <w:start w:val="1"/>
      <w:numFmt w:val="bullet"/>
      <w:lvlText w:val="•"/>
      <w:lvlJc w:val="left"/>
      <w:pPr>
        <w:tabs>
          <w:tab w:val="num" w:pos="5040"/>
        </w:tabs>
        <w:ind w:left="5040" w:hanging="360"/>
      </w:pPr>
      <w:rPr>
        <w:rFonts w:ascii="Times New Roman" w:hAnsi="Times New Roman" w:hint="default"/>
      </w:rPr>
    </w:lvl>
    <w:lvl w:ilvl="7" w:tplc="445A87E2" w:tentative="1">
      <w:start w:val="1"/>
      <w:numFmt w:val="bullet"/>
      <w:lvlText w:val="•"/>
      <w:lvlJc w:val="left"/>
      <w:pPr>
        <w:tabs>
          <w:tab w:val="num" w:pos="5760"/>
        </w:tabs>
        <w:ind w:left="5760" w:hanging="360"/>
      </w:pPr>
      <w:rPr>
        <w:rFonts w:ascii="Times New Roman" w:hAnsi="Times New Roman" w:hint="default"/>
      </w:rPr>
    </w:lvl>
    <w:lvl w:ilvl="8" w:tplc="62269FF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BA30CA8"/>
    <w:multiLevelType w:val="hybridMultilevel"/>
    <w:tmpl w:val="918C3CB6"/>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972576"/>
    <w:multiLevelType w:val="hybridMultilevel"/>
    <w:tmpl w:val="DC066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9C701E"/>
    <w:multiLevelType w:val="hybridMultilevel"/>
    <w:tmpl w:val="13CA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982C17"/>
    <w:multiLevelType w:val="hybridMultilevel"/>
    <w:tmpl w:val="C08C495C"/>
    <w:lvl w:ilvl="0" w:tplc="9E943E1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1823DD"/>
    <w:multiLevelType w:val="hybridMultilevel"/>
    <w:tmpl w:val="9D0C6B54"/>
    <w:lvl w:ilvl="0" w:tplc="49FA8FF4">
      <w:start w:val="1"/>
      <w:numFmt w:val="decimal"/>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B2F0DE4"/>
    <w:multiLevelType w:val="hybridMultilevel"/>
    <w:tmpl w:val="3A149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491547"/>
    <w:multiLevelType w:val="hybridMultilevel"/>
    <w:tmpl w:val="D176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6C4DE9"/>
    <w:multiLevelType w:val="hybridMultilevel"/>
    <w:tmpl w:val="7534D794"/>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6E695F"/>
    <w:multiLevelType w:val="hybridMultilevel"/>
    <w:tmpl w:val="5ABE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74609">
    <w:abstractNumId w:val="36"/>
  </w:num>
  <w:num w:numId="2" w16cid:durableId="1546677191">
    <w:abstractNumId w:val="5"/>
  </w:num>
  <w:num w:numId="3" w16cid:durableId="1068577119">
    <w:abstractNumId w:val="37"/>
  </w:num>
  <w:num w:numId="4" w16cid:durableId="2110926931">
    <w:abstractNumId w:val="24"/>
  </w:num>
  <w:num w:numId="5" w16cid:durableId="2101022454">
    <w:abstractNumId w:val="1"/>
  </w:num>
  <w:num w:numId="6" w16cid:durableId="2146042259">
    <w:abstractNumId w:val="25"/>
  </w:num>
  <w:num w:numId="7" w16cid:durableId="1313176425">
    <w:abstractNumId w:val="9"/>
  </w:num>
  <w:num w:numId="8" w16cid:durableId="151455138">
    <w:abstractNumId w:val="19"/>
  </w:num>
  <w:num w:numId="9" w16cid:durableId="1054085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765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5239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303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8559901">
    <w:abstractNumId w:val="47"/>
  </w:num>
  <w:num w:numId="14" w16cid:durableId="900095174">
    <w:abstractNumId w:val="20"/>
  </w:num>
  <w:num w:numId="15" w16cid:durableId="559679995">
    <w:abstractNumId w:val="21"/>
  </w:num>
  <w:num w:numId="16" w16cid:durableId="540678201">
    <w:abstractNumId w:val="26"/>
  </w:num>
  <w:num w:numId="17" w16cid:durableId="1970043566">
    <w:abstractNumId w:val="31"/>
  </w:num>
  <w:num w:numId="18" w16cid:durableId="2033914734">
    <w:abstractNumId w:val="35"/>
  </w:num>
  <w:num w:numId="19" w16cid:durableId="1456097964">
    <w:abstractNumId w:val="29"/>
  </w:num>
  <w:num w:numId="20" w16cid:durableId="1633713019">
    <w:abstractNumId w:val="34"/>
  </w:num>
  <w:num w:numId="21" w16cid:durableId="1518348894">
    <w:abstractNumId w:val="30"/>
  </w:num>
  <w:num w:numId="22" w16cid:durableId="418914711">
    <w:abstractNumId w:val="48"/>
  </w:num>
  <w:num w:numId="23" w16cid:durableId="1223255290">
    <w:abstractNumId w:val="49"/>
  </w:num>
  <w:num w:numId="24" w16cid:durableId="82843821">
    <w:abstractNumId w:val="33"/>
  </w:num>
  <w:num w:numId="25" w16cid:durableId="1805148636">
    <w:abstractNumId w:val="46"/>
  </w:num>
  <w:num w:numId="26" w16cid:durableId="1637762901">
    <w:abstractNumId w:val="22"/>
  </w:num>
  <w:num w:numId="27" w16cid:durableId="1334065087">
    <w:abstractNumId w:val="53"/>
  </w:num>
  <w:num w:numId="28" w16cid:durableId="362176294">
    <w:abstractNumId w:val="39"/>
  </w:num>
  <w:num w:numId="29" w16cid:durableId="1637375052">
    <w:abstractNumId w:val="50"/>
  </w:num>
  <w:num w:numId="30" w16cid:durableId="1911503579">
    <w:abstractNumId w:val="14"/>
  </w:num>
  <w:num w:numId="31" w16cid:durableId="1532298648">
    <w:abstractNumId w:val="11"/>
  </w:num>
  <w:num w:numId="32" w16cid:durableId="2122800323">
    <w:abstractNumId w:val="7"/>
  </w:num>
  <w:num w:numId="33" w16cid:durableId="795023357">
    <w:abstractNumId w:val="42"/>
  </w:num>
  <w:num w:numId="34" w16cid:durableId="2144343633">
    <w:abstractNumId w:val="15"/>
  </w:num>
  <w:num w:numId="35" w16cid:durableId="155920313">
    <w:abstractNumId w:val="12"/>
  </w:num>
  <w:num w:numId="36" w16cid:durableId="1256750170">
    <w:abstractNumId w:val="17"/>
  </w:num>
  <w:num w:numId="37" w16cid:durableId="265423644">
    <w:abstractNumId w:val="4"/>
  </w:num>
  <w:num w:numId="38" w16cid:durableId="1661960079">
    <w:abstractNumId w:val="10"/>
  </w:num>
  <w:num w:numId="39" w16cid:durableId="355740471">
    <w:abstractNumId w:val="3"/>
  </w:num>
  <w:num w:numId="40" w16cid:durableId="269318880">
    <w:abstractNumId w:val="54"/>
  </w:num>
  <w:num w:numId="41" w16cid:durableId="703750273">
    <w:abstractNumId w:val="51"/>
  </w:num>
  <w:num w:numId="42" w16cid:durableId="183595912">
    <w:abstractNumId w:val="8"/>
  </w:num>
  <w:num w:numId="43" w16cid:durableId="1330526933">
    <w:abstractNumId w:val="45"/>
  </w:num>
  <w:num w:numId="44" w16cid:durableId="1140658550">
    <w:abstractNumId w:val="13"/>
  </w:num>
  <w:num w:numId="45" w16cid:durableId="751008411">
    <w:abstractNumId w:val="6"/>
  </w:num>
  <w:num w:numId="46" w16cid:durableId="1934850534">
    <w:abstractNumId w:val="41"/>
  </w:num>
  <w:num w:numId="47" w16cid:durableId="45876056">
    <w:abstractNumId w:val="23"/>
  </w:num>
  <w:num w:numId="48" w16cid:durableId="1596815932">
    <w:abstractNumId w:val="27"/>
  </w:num>
  <w:num w:numId="49" w16cid:durableId="1514874359">
    <w:abstractNumId w:val="52"/>
  </w:num>
  <w:num w:numId="50" w16cid:durableId="170877286">
    <w:abstractNumId w:val="38"/>
  </w:num>
  <w:num w:numId="51" w16cid:durableId="2079553040">
    <w:abstractNumId w:val="32"/>
  </w:num>
  <w:num w:numId="52" w16cid:durableId="885027345">
    <w:abstractNumId w:val="40"/>
  </w:num>
  <w:num w:numId="53" w16cid:durableId="2022660426">
    <w:abstractNumId w:val="2"/>
  </w:num>
  <w:num w:numId="54" w16cid:durableId="462313022">
    <w:abstractNumId w:val="18"/>
  </w:num>
  <w:num w:numId="55" w16cid:durableId="119303473">
    <w:abstractNumId w:val="28"/>
  </w:num>
  <w:num w:numId="56" w16cid:durableId="1803619298">
    <w:abstractNumId w:val="16"/>
  </w:num>
  <w:num w:numId="57" w16cid:durableId="1080717508">
    <w:abstractNumId w:val="43"/>
  </w:num>
  <w:num w:numId="58" w16cid:durableId="381514462">
    <w:abstractNumId w:val="0"/>
  </w:num>
  <w:num w:numId="59" w16cid:durableId="1182548478">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D4"/>
    <w:rsid w:val="00002C18"/>
    <w:rsid w:val="00010549"/>
    <w:rsid w:val="00012F84"/>
    <w:rsid w:val="00013DE7"/>
    <w:rsid w:val="00013F99"/>
    <w:rsid w:val="00025376"/>
    <w:rsid w:val="00027B26"/>
    <w:rsid w:val="0003104E"/>
    <w:rsid w:val="00031195"/>
    <w:rsid w:val="00032861"/>
    <w:rsid w:val="00035CA1"/>
    <w:rsid w:val="0003679F"/>
    <w:rsid w:val="000435BB"/>
    <w:rsid w:val="00045CCD"/>
    <w:rsid w:val="0004602A"/>
    <w:rsid w:val="00047524"/>
    <w:rsid w:val="00047ACD"/>
    <w:rsid w:val="000505B2"/>
    <w:rsid w:val="00050E5B"/>
    <w:rsid w:val="000547EF"/>
    <w:rsid w:val="00054B89"/>
    <w:rsid w:val="00067CD0"/>
    <w:rsid w:val="00071AC0"/>
    <w:rsid w:val="00080F2E"/>
    <w:rsid w:val="000819C8"/>
    <w:rsid w:val="00081CEB"/>
    <w:rsid w:val="00083791"/>
    <w:rsid w:val="00086E3C"/>
    <w:rsid w:val="00087B2C"/>
    <w:rsid w:val="00087DBD"/>
    <w:rsid w:val="00090570"/>
    <w:rsid w:val="00090753"/>
    <w:rsid w:val="00096F54"/>
    <w:rsid w:val="00097BFF"/>
    <w:rsid w:val="000A5E56"/>
    <w:rsid w:val="000A669D"/>
    <w:rsid w:val="000A66A8"/>
    <w:rsid w:val="000B47C9"/>
    <w:rsid w:val="000B7E6F"/>
    <w:rsid w:val="000C014D"/>
    <w:rsid w:val="000D0178"/>
    <w:rsid w:val="000D4703"/>
    <w:rsid w:val="000D693C"/>
    <w:rsid w:val="000E12D4"/>
    <w:rsid w:val="000E41B0"/>
    <w:rsid w:val="00100EF3"/>
    <w:rsid w:val="00104669"/>
    <w:rsid w:val="00110028"/>
    <w:rsid w:val="0011449B"/>
    <w:rsid w:val="00116EDF"/>
    <w:rsid w:val="00123BB3"/>
    <w:rsid w:val="00124B26"/>
    <w:rsid w:val="00130C4E"/>
    <w:rsid w:val="00131B54"/>
    <w:rsid w:val="001354B7"/>
    <w:rsid w:val="001365C8"/>
    <w:rsid w:val="00136B5E"/>
    <w:rsid w:val="001404FA"/>
    <w:rsid w:val="001413C5"/>
    <w:rsid w:val="00142956"/>
    <w:rsid w:val="00143502"/>
    <w:rsid w:val="00144494"/>
    <w:rsid w:val="00144868"/>
    <w:rsid w:val="00153FC9"/>
    <w:rsid w:val="00157709"/>
    <w:rsid w:val="0016490F"/>
    <w:rsid w:val="00167330"/>
    <w:rsid w:val="00167CF4"/>
    <w:rsid w:val="00185F6A"/>
    <w:rsid w:val="00191DAC"/>
    <w:rsid w:val="00194037"/>
    <w:rsid w:val="001943DD"/>
    <w:rsid w:val="00195374"/>
    <w:rsid w:val="001A127F"/>
    <w:rsid w:val="001A1F53"/>
    <w:rsid w:val="001A3CA4"/>
    <w:rsid w:val="001A3EA4"/>
    <w:rsid w:val="001A4E5B"/>
    <w:rsid w:val="001B3AEC"/>
    <w:rsid w:val="001B5000"/>
    <w:rsid w:val="001B6F28"/>
    <w:rsid w:val="001D0BFF"/>
    <w:rsid w:val="001D3E11"/>
    <w:rsid w:val="001D4585"/>
    <w:rsid w:val="001D5D54"/>
    <w:rsid w:val="001E41C8"/>
    <w:rsid w:val="001F3AD7"/>
    <w:rsid w:val="001F45EB"/>
    <w:rsid w:val="001F5393"/>
    <w:rsid w:val="00207630"/>
    <w:rsid w:val="00213082"/>
    <w:rsid w:val="0021714E"/>
    <w:rsid w:val="00222187"/>
    <w:rsid w:val="00222C8D"/>
    <w:rsid w:val="00222E33"/>
    <w:rsid w:val="00227B95"/>
    <w:rsid w:val="002349B5"/>
    <w:rsid w:val="0023523A"/>
    <w:rsid w:val="002353DF"/>
    <w:rsid w:val="00235F71"/>
    <w:rsid w:val="00247062"/>
    <w:rsid w:val="0025272A"/>
    <w:rsid w:val="00257F2E"/>
    <w:rsid w:val="002629CC"/>
    <w:rsid w:val="00271922"/>
    <w:rsid w:val="0027204E"/>
    <w:rsid w:val="00273412"/>
    <w:rsid w:val="00274ACF"/>
    <w:rsid w:val="00285F1B"/>
    <w:rsid w:val="00295831"/>
    <w:rsid w:val="00296F1B"/>
    <w:rsid w:val="002A6DF5"/>
    <w:rsid w:val="002C3E70"/>
    <w:rsid w:val="002D00B0"/>
    <w:rsid w:val="002D2E16"/>
    <w:rsid w:val="002D3977"/>
    <w:rsid w:val="002F13B4"/>
    <w:rsid w:val="002F19EF"/>
    <w:rsid w:val="00302415"/>
    <w:rsid w:val="0030693C"/>
    <w:rsid w:val="003102F6"/>
    <w:rsid w:val="00313304"/>
    <w:rsid w:val="00313C48"/>
    <w:rsid w:val="00314D15"/>
    <w:rsid w:val="003162AD"/>
    <w:rsid w:val="00321148"/>
    <w:rsid w:val="00321798"/>
    <w:rsid w:val="00324598"/>
    <w:rsid w:val="00325F44"/>
    <w:rsid w:val="00326976"/>
    <w:rsid w:val="003311D7"/>
    <w:rsid w:val="00331D42"/>
    <w:rsid w:val="003325FC"/>
    <w:rsid w:val="00332B8B"/>
    <w:rsid w:val="00336F88"/>
    <w:rsid w:val="00342476"/>
    <w:rsid w:val="00347104"/>
    <w:rsid w:val="0035213F"/>
    <w:rsid w:val="003555D2"/>
    <w:rsid w:val="00363DF3"/>
    <w:rsid w:val="003656B1"/>
    <w:rsid w:val="0037056B"/>
    <w:rsid w:val="003759AB"/>
    <w:rsid w:val="00377173"/>
    <w:rsid w:val="003774DA"/>
    <w:rsid w:val="0038503A"/>
    <w:rsid w:val="00392557"/>
    <w:rsid w:val="003945C0"/>
    <w:rsid w:val="003A06C2"/>
    <w:rsid w:val="003A17EE"/>
    <w:rsid w:val="003B6D2E"/>
    <w:rsid w:val="003C0778"/>
    <w:rsid w:val="003C32FC"/>
    <w:rsid w:val="003C430D"/>
    <w:rsid w:val="003C7404"/>
    <w:rsid w:val="003D23E6"/>
    <w:rsid w:val="003D3C5A"/>
    <w:rsid w:val="003D404A"/>
    <w:rsid w:val="003E25CA"/>
    <w:rsid w:val="003E6FDA"/>
    <w:rsid w:val="003F3072"/>
    <w:rsid w:val="00401A2A"/>
    <w:rsid w:val="004103D7"/>
    <w:rsid w:val="0041307C"/>
    <w:rsid w:val="004167B4"/>
    <w:rsid w:val="00430D7E"/>
    <w:rsid w:val="00433B04"/>
    <w:rsid w:val="00440BD3"/>
    <w:rsid w:val="00446F93"/>
    <w:rsid w:val="00450CA2"/>
    <w:rsid w:val="00453627"/>
    <w:rsid w:val="00456549"/>
    <w:rsid w:val="004649E2"/>
    <w:rsid w:val="00464E8C"/>
    <w:rsid w:val="00466D36"/>
    <w:rsid w:val="00467185"/>
    <w:rsid w:val="004678E2"/>
    <w:rsid w:val="0047050C"/>
    <w:rsid w:val="00475504"/>
    <w:rsid w:val="00480F21"/>
    <w:rsid w:val="00484FED"/>
    <w:rsid w:val="00495AF1"/>
    <w:rsid w:val="00495CBB"/>
    <w:rsid w:val="004A483C"/>
    <w:rsid w:val="004C44E4"/>
    <w:rsid w:val="004D44E8"/>
    <w:rsid w:val="004F7314"/>
    <w:rsid w:val="004F775C"/>
    <w:rsid w:val="004F77BF"/>
    <w:rsid w:val="005015E4"/>
    <w:rsid w:val="0050291D"/>
    <w:rsid w:val="0050697E"/>
    <w:rsid w:val="005109A6"/>
    <w:rsid w:val="00524B3C"/>
    <w:rsid w:val="005300B9"/>
    <w:rsid w:val="005315A9"/>
    <w:rsid w:val="005316BE"/>
    <w:rsid w:val="00532B56"/>
    <w:rsid w:val="00537B50"/>
    <w:rsid w:val="00540AD0"/>
    <w:rsid w:val="0054322A"/>
    <w:rsid w:val="00543923"/>
    <w:rsid w:val="00551874"/>
    <w:rsid w:val="005519C9"/>
    <w:rsid w:val="005523D1"/>
    <w:rsid w:val="00554A9C"/>
    <w:rsid w:val="00557624"/>
    <w:rsid w:val="0056023E"/>
    <w:rsid w:val="00561F50"/>
    <w:rsid w:val="005658EF"/>
    <w:rsid w:val="005822A3"/>
    <w:rsid w:val="00585BB7"/>
    <w:rsid w:val="0059070B"/>
    <w:rsid w:val="00594445"/>
    <w:rsid w:val="005B1225"/>
    <w:rsid w:val="005B57DB"/>
    <w:rsid w:val="005C09F4"/>
    <w:rsid w:val="005C561A"/>
    <w:rsid w:val="005C5B93"/>
    <w:rsid w:val="005C66FF"/>
    <w:rsid w:val="005C785A"/>
    <w:rsid w:val="005D03CA"/>
    <w:rsid w:val="005D45AB"/>
    <w:rsid w:val="005E3CAE"/>
    <w:rsid w:val="005E4662"/>
    <w:rsid w:val="005F093F"/>
    <w:rsid w:val="005F214A"/>
    <w:rsid w:val="005F4329"/>
    <w:rsid w:val="005F6BD6"/>
    <w:rsid w:val="00601C99"/>
    <w:rsid w:val="00607597"/>
    <w:rsid w:val="00617476"/>
    <w:rsid w:val="00621F25"/>
    <w:rsid w:val="006255E4"/>
    <w:rsid w:val="006325E2"/>
    <w:rsid w:val="00640D7E"/>
    <w:rsid w:val="00641020"/>
    <w:rsid w:val="006410C1"/>
    <w:rsid w:val="00643F4D"/>
    <w:rsid w:val="00647F05"/>
    <w:rsid w:val="006530EF"/>
    <w:rsid w:val="006535B0"/>
    <w:rsid w:val="00654D06"/>
    <w:rsid w:val="00661536"/>
    <w:rsid w:val="006635F4"/>
    <w:rsid w:val="006678ED"/>
    <w:rsid w:val="0067233D"/>
    <w:rsid w:val="006745AE"/>
    <w:rsid w:val="00674A65"/>
    <w:rsid w:val="00675BEF"/>
    <w:rsid w:val="00676AF3"/>
    <w:rsid w:val="00676D10"/>
    <w:rsid w:val="00680F71"/>
    <w:rsid w:val="00682A53"/>
    <w:rsid w:val="00685FA3"/>
    <w:rsid w:val="0069174B"/>
    <w:rsid w:val="00691EB3"/>
    <w:rsid w:val="00692C37"/>
    <w:rsid w:val="00693FA1"/>
    <w:rsid w:val="006B05E3"/>
    <w:rsid w:val="006B09BC"/>
    <w:rsid w:val="006B42A0"/>
    <w:rsid w:val="006B4E59"/>
    <w:rsid w:val="006C3402"/>
    <w:rsid w:val="006C3622"/>
    <w:rsid w:val="006C395C"/>
    <w:rsid w:val="006C45D4"/>
    <w:rsid w:val="006E1F3C"/>
    <w:rsid w:val="006E6073"/>
    <w:rsid w:val="006F0669"/>
    <w:rsid w:val="006F7300"/>
    <w:rsid w:val="00703C09"/>
    <w:rsid w:val="00712300"/>
    <w:rsid w:val="00720739"/>
    <w:rsid w:val="00721695"/>
    <w:rsid w:val="007242B4"/>
    <w:rsid w:val="007248C6"/>
    <w:rsid w:val="00725FB2"/>
    <w:rsid w:val="0073061E"/>
    <w:rsid w:val="00730C64"/>
    <w:rsid w:val="007322AF"/>
    <w:rsid w:val="00735477"/>
    <w:rsid w:val="00736DCA"/>
    <w:rsid w:val="007400BB"/>
    <w:rsid w:val="00742399"/>
    <w:rsid w:val="0074496B"/>
    <w:rsid w:val="007457E8"/>
    <w:rsid w:val="0074640C"/>
    <w:rsid w:val="0075003D"/>
    <w:rsid w:val="00751B37"/>
    <w:rsid w:val="00754D44"/>
    <w:rsid w:val="00767B7E"/>
    <w:rsid w:val="007746A9"/>
    <w:rsid w:val="007844C6"/>
    <w:rsid w:val="00785465"/>
    <w:rsid w:val="00787656"/>
    <w:rsid w:val="007A67EA"/>
    <w:rsid w:val="007B15AF"/>
    <w:rsid w:val="007B7E83"/>
    <w:rsid w:val="007C1631"/>
    <w:rsid w:val="007C636F"/>
    <w:rsid w:val="007D0EF8"/>
    <w:rsid w:val="007D39EB"/>
    <w:rsid w:val="007D4469"/>
    <w:rsid w:val="007E1099"/>
    <w:rsid w:val="007E7694"/>
    <w:rsid w:val="00800A4D"/>
    <w:rsid w:val="00803B78"/>
    <w:rsid w:val="008116C5"/>
    <w:rsid w:val="00811BDC"/>
    <w:rsid w:val="008131E7"/>
    <w:rsid w:val="00813711"/>
    <w:rsid w:val="00814279"/>
    <w:rsid w:val="00815036"/>
    <w:rsid w:val="008263C2"/>
    <w:rsid w:val="008311A1"/>
    <w:rsid w:val="0083164C"/>
    <w:rsid w:val="00842959"/>
    <w:rsid w:val="008451FE"/>
    <w:rsid w:val="008466A1"/>
    <w:rsid w:val="00846C1D"/>
    <w:rsid w:val="00851758"/>
    <w:rsid w:val="008523FF"/>
    <w:rsid w:val="00856D5A"/>
    <w:rsid w:val="008609EB"/>
    <w:rsid w:val="00862D6D"/>
    <w:rsid w:val="008653E0"/>
    <w:rsid w:val="008657FB"/>
    <w:rsid w:val="00865EA9"/>
    <w:rsid w:val="00871D4F"/>
    <w:rsid w:val="00874FB3"/>
    <w:rsid w:val="00880BE3"/>
    <w:rsid w:val="00882588"/>
    <w:rsid w:val="0089101B"/>
    <w:rsid w:val="00895792"/>
    <w:rsid w:val="008A30C0"/>
    <w:rsid w:val="008A3738"/>
    <w:rsid w:val="008A384C"/>
    <w:rsid w:val="008A671B"/>
    <w:rsid w:val="008A6981"/>
    <w:rsid w:val="008B5E32"/>
    <w:rsid w:val="008B645B"/>
    <w:rsid w:val="008B67B8"/>
    <w:rsid w:val="008B774D"/>
    <w:rsid w:val="008C013A"/>
    <w:rsid w:val="008C123E"/>
    <w:rsid w:val="008C3ED0"/>
    <w:rsid w:val="008C5585"/>
    <w:rsid w:val="008C5E94"/>
    <w:rsid w:val="008D4921"/>
    <w:rsid w:val="008D4E4B"/>
    <w:rsid w:val="008E2075"/>
    <w:rsid w:val="008E3418"/>
    <w:rsid w:val="008E6E9D"/>
    <w:rsid w:val="008F1897"/>
    <w:rsid w:val="008F1A53"/>
    <w:rsid w:val="008F4774"/>
    <w:rsid w:val="008F68F7"/>
    <w:rsid w:val="008F7480"/>
    <w:rsid w:val="009037B6"/>
    <w:rsid w:val="00906CBE"/>
    <w:rsid w:val="00906FFA"/>
    <w:rsid w:val="009100D3"/>
    <w:rsid w:val="00910384"/>
    <w:rsid w:val="009139C0"/>
    <w:rsid w:val="009161C8"/>
    <w:rsid w:val="009164AD"/>
    <w:rsid w:val="00922289"/>
    <w:rsid w:val="00936F46"/>
    <w:rsid w:val="00937956"/>
    <w:rsid w:val="0094271E"/>
    <w:rsid w:val="00943142"/>
    <w:rsid w:val="00943A29"/>
    <w:rsid w:val="0095197E"/>
    <w:rsid w:val="00952AB2"/>
    <w:rsid w:val="009551E0"/>
    <w:rsid w:val="00955801"/>
    <w:rsid w:val="009559C2"/>
    <w:rsid w:val="0095654E"/>
    <w:rsid w:val="00956F3C"/>
    <w:rsid w:val="0095779B"/>
    <w:rsid w:val="0096485D"/>
    <w:rsid w:val="0098049C"/>
    <w:rsid w:val="009900F0"/>
    <w:rsid w:val="009913EF"/>
    <w:rsid w:val="00991769"/>
    <w:rsid w:val="00994E9F"/>
    <w:rsid w:val="009951EF"/>
    <w:rsid w:val="00996931"/>
    <w:rsid w:val="009A0F18"/>
    <w:rsid w:val="009A4CD8"/>
    <w:rsid w:val="009A6AFA"/>
    <w:rsid w:val="009B3ED1"/>
    <w:rsid w:val="009B4885"/>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0FA4"/>
    <w:rsid w:val="00A32655"/>
    <w:rsid w:val="00A34A74"/>
    <w:rsid w:val="00A35351"/>
    <w:rsid w:val="00A42ADE"/>
    <w:rsid w:val="00A471EB"/>
    <w:rsid w:val="00A50909"/>
    <w:rsid w:val="00A55F0D"/>
    <w:rsid w:val="00A60693"/>
    <w:rsid w:val="00A6141D"/>
    <w:rsid w:val="00A67728"/>
    <w:rsid w:val="00A73A75"/>
    <w:rsid w:val="00A754A7"/>
    <w:rsid w:val="00A76A97"/>
    <w:rsid w:val="00A81A4F"/>
    <w:rsid w:val="00A82E14"/>
    <w:rsid w:val="00A901E9"/>
    <w:rsid w:val="00A9762C"/>
    <w:rsid w:val="00AA4067"/>
    <w:rsid w:val="00AB1A5B"/>
    <w:rsid w:val="00AB6B82"/>
    <w:rsid w:val="00AC0A54"/>
    <w:rsid w:val="00AC125E"/>
    <w:rsid w:val="00AC45DF"/>
    <w:rsid w:val="00AC474D"/>
    <w:rsid w:val="00AC4DFD"/>
    <w:rsid w:val="00AC58FD"/>
    <w:rsid w:val="00AC60CD"/>
    <w:rsid w:val="00AC6546"/>
    <w:rsid w:val="00AD60E6"/>
    <w:rsid w:val="00AD793A"/>
    <w:rsid w:val="00AE457D"/>
    <w:rsid w:val="00AE5956"/>
    <w:rsid w:val="00AE619F"/>
    <w:rsid w:val="00AE7CBE"/>
    <w:rsid w:val="00AF373A"/>
    <w:rsid w:val="00AF73EC"/>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60D0F"/>
    <w:rsid w:val="00B67419"/>
    <w:rsid w:val="00B72D62"/>
    <w:rsid w:val="00B76920"/>
    <w:rsid w:val="00B843C8"/>
    <w:rsid w:val="00B861E4"/>
    <w:rsid w:val="00B951E2"/>
    <w:rsid w:val="00B96F37"/>
    <w:rsid w:val="00BA607C"/>
    <w:rsid w:val="00BB3462"/>
    <w:rsid w:val="00BB3E2A"/>
    <w:rsid w:val="00BC16F5"/>
    <w:rsid w:val="00BC287D"/>
    <w:rsid w:val="00BC4A76"/>
    <w:rsid w:val="00BD32E5"/>
    <w:rsid w:val="00BD3731"/>
    <w:rsid w:val="00BD7ADD"/>
    <w:rsid w:val="00BE41C3"/>
    <w:rsid w:val="00BE6767"/>
    <w:rsid w:val="00BE68D7"/>
    <w:rsid w:val="00BF0784"/>
    <w:rsid w:val="00BF3400"/>
    <w:rsid w:val="00BF614B"/>
    <w:rsid w:val="00BF7763"/>
    <w:rsid w:val="00C02ED3"/>
    <w:rsid w:val="00C04D5E"/>
    <w:rsid w:val="00C24EA2"/>
    <w:rsid w:val="00C24F70"/>
    <w:rsid w:val="00C25D5B"/>
    <w:rsid w:val="00C325C4"/>
    <w:rsid w:val="00C33479"/>
    <w:rsid w:val="00C47BA2"/>
    <w:rsid w:val="00C575E8"/>
    <w:rsid w:val="00C57E2B"/>
    <w:rsid w:val="00C612DC"/>
    <w:rsid w:val="00C622CB"/>
    <w:rsid w:val="00C64D15"/>
    <w:rsid w:val="00C7046F"/>
    <w:rsid w:val="00C74EC2"/>
    <w:rsid w:val="00C74F74"/>
    <w:rsid w:val="00C7554B"/>
    <w:rsid w:val="00C80192"/>
    <w:rsid w:val="00C83E31"/>
    <w:rsid w:val="00C916A4"/>
    <w:rsid w:val="00C96E4D"/>
    <w:rsid w:val="00CA2A52"/>
    <w:rsid w:val="00CA2B15"/>
    <w:rsid w:val="00CA6490"/>
    <w:rsid w:val="00CB05BE"/>
    <w:rsid w:val="00CB5744"/>
    <w:rsid w:val="00CB7022"/>
    <w:rsid w:val="00CC14C3"/>
    <w:rsid w:val="00CC45BA"/>
    <w:rsid w:val="00CC7432"/>
    <w:rsid w:val="00CD1937"/>
    <w:rsid w:val="00CD42D4"/>
    <w:rsid w:val="00CE214C"/>
    <w:rsid w:val="00CE6858"/>
    <w:rsid w:val="00CF20DD"/>
    <w:rsid w:val="00CF50BE"/>
    <w:rsid w:val="00CF553B"/>
    <w:rsid w:val="00CF6A52"/>
    <w:rsid w:val="00D03583"/>
    <w:rsid w:val="00D117B4"/>
    <w:rsid w:val="00D16258"/>
    <w:rsid w:val="00D169F7"/>
    <w:rsid w:val="00D21382"/>
    <w:rsid w:val="00D26D01"/>
    <w:rsid w:val="00D33DA3"/>
    <w:rsid w:val="00D350D1"/>
    <w:rsid w:val="00D36ED0"/>
    <w:rsid w:val="00D45D9D"/>
    <w:rsid w:val="00D4723B"/>
    <w:rsid w:val="00D55EE8"/>
    <w:rsid w:val="00D5785A"/>
    <w:rsid w:val="00D611D8"/>
    <w:rsid w:val="00D62481"/>
    <w:rsid w:val="00D64C48"/>
    <w:rsid w:val="00D66D24"/>
    <w:rsid w:val="00D731C4"/>
    <w:rsid w:val="00D76BB8"/>
    <w:rsid w:val="00D81BAA"/>
    <w:rsid w:val="00D85445"/>
    <w:rsid w:val="00D85BE0"/>
    <w:rsid w:val="00D87C1A"/>
    <w:rsid w:val="00D87F42"/>
    <w:rsid w:val="00D87FD7"/>
    <w:rsid w:val="00D92167"/>
    <w:rsid w:val="00D9502B"/>
    <w:rsid w:val="00D97047"/>
    <w:rsid w:val="00D97108"/>
    <w:rsid w:val="00DC5665"/>
    <w:rsid w:val="00DD46FC"/>
    <w:rsid w:val="00DD4F44"/>
    <w:rsid w:val="00DD5D8B"/>
    <w:rsid w:val="00DD7745"/>
    <w:rsid w:val="00DE0F9E"/>
    <w:rsid w:val="00DE1A21"/>
    <w:rsid w:val="00DE5D76"/>
    <w:rsid w:val="00E01E5C"/>
    <w:rsid w:val="00E04C8D"/>
    <w:rsid w:val="00E1145C"/>
    <w:rsid w:val="00E128D8"/>
    <w:rsid w:val="00E15EAE"/>
    <w:rsid w:val="00E24336"/>
    <w:rsid w:val="00E30D45"/>
    <w:rsid w:val="00E40996"/>
    <w:rsid w:val="00E4203E"/>
    <w:rsid w:val="00E42FE4"/>
    <w:rsid w:val="00E43BB2"/>
    <w:rsid w:val="00E44935"/>
    <w:rsid w:val="00E46FAA"/>
    <w:rsid w:val="00E50FB5"/>
    <w:rsid w:val="00E5750B"/>
    <w:rsid w:val="00E60E2E"/>
    <w:rsid w:val="00E63A24"/>
    <w:rsid w:val="00E67913"/>
    <w:rsid w:val="00E71A2D"/>
    <w:rsid w:val="00E80591"/>
    <w:rsid w:val="00E80A07"/>
    <w:rsid w:val="00E82EFC"/>
    <w:rsid w:val="00E8698A"/>
    <w:rsid w:val="00E923F2"/>
    <w:rsid w:val="00E95A9E"/>
    <w:rsid w:val="00EA31CC"/>
    <w:rsid w:val="00EA4013"/>
    <w:rsid w:val="00EB1240"/>
    <w:rsid w:val="00EB14DF"/>
    <w:rsid w:val="00EB2B64"/>
    <w:rsid w:val="00EB3A07"/>
    <w:rsid w:val="00EB4143"/>
    <w:rsid w:val="00EB4728"/>
    <w:rsid w:val="00EC207A"/>
    <w:rsid w:val="00EC20E6"/>
    <w:rsid w:val="00EC3F31"/>
    <w:rsid w:val="00ED199E"/>
    <w:rsid w:val="00ED3C91"/>
    <w:rsid w:val="00ED4112"/>
    <w:rsid w:val="00ED75AF"/>
    <w:rsid w:val="00EE1E8B"/>
    <w:rsid w:val="00EF1347"/>
    <w:rsid w:val="00EF2BEB"/>
    <w:rsid w:val="00F01129"/>
    <w:rsid w:val="00F035A8"/>
    <w:rsid w:val="00F03D93"/>
    <w:rsid w:val="00F03D9E"/>
    <w:rsid w:val="00F13885"/>
    <w:rsid w:val="00F227BF"/>
    <w:rsid w:val="00F3394A"/>
    <w:rsid w:val="00F374B2"/>
    <w:rsid w:val="00F40AFC"/>
    <w:rsid w:val="00F4730E"/>
    <w:rsid w:val="00F50A92"/>
    <w:rsid w:val="00F53F24"/>
    <w:rsid w:val="00F56A15"/>
    <w:rsid w:val="00F60839"/>
    <w:rsid w:val="00F63341"/>
    <w:rsid w:val="00F73727"/>
    <w:rsid w:val="00F7536E"/>
    <w:rsid w:val="00F75F50"/>
    <w:rsid w:val="00F81F93"/>
    <w:rsid w:val="00F839A8"/>
    <w:rsid w:val="00F86F1B"/>
    <w:rsid w:val="00F92A21"/>
    <w:rsid w:val="00F92E9B"/>
    <w:rsid w:val="00F95814"/>
    <w:rsid w:val="00FA01D9"/>
    <w:rsid w:val="00FA031C"/>
    <w:rsid w:val="00FB13C1"/>
    <w:rsid w:val="00FB37EA"/>
    <w:rsid w:val="00FB420B"/>
    <w:rsid w:val="00FB74E3"/>
    <w:rsid w:val="00FC1C5F"/>
    <w:rsid w:val="00FC3AF5"/>
    <w:rsid w:val="00FC5A4D"/>
    <w:rsid w:val="00FC5C0C"/>
    <w:rsid w:val="00FC64EF"/>
    <w:rsid w:val="00FD19EB"/>
    <w:rsid w:val="00FD2673"/>
    <w:rsid w:val="00FE22FA"/>
    <w:rsid w:val="00FE26C9"/>
    <w:rsid w:val="00FE2A29"/>
    <w:rsid w:val="00FE3716"/>
    <w:rsid w:val="00FF38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540CC"/>
  <w15:docId w15:val="{B237320A-F53C-474D-9268-8281ADAA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List Paragraph11,Recommendation,#List Paragraph,List Paragraph - bullet,List - bullet,List Paragraph - bullets,Use Case List Paragraph,L,Bullets,Bullet point,List Paragraph111,F5 List Paragraph,Dot pt,CV text,Table text"/>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semiHidden/>
    <w:unhideWhenUsed/>
    <w:rsid w:val="007248C6"/>
    <w:rPr>
      <w:sz w:val="16"/>
      <w:szCs w:val="16"/>
    </w:rPr>
  </w:style>
  <w:style w:type="paragraph" w:styleId="CommentText">
    <w:name w:val="annotation text"/>
    <w:basedOn w:val="Normal"/>
    <w:link w:val="CommentTextChar"/>
    <w:uiPriority w:val="99"/>
    <w:semiHidden/>
    <w:unhideWhenUsed/>
    <w:rsid w:val="007248C6"/>
    <w:pPr>
      <w:spacing w:line="240" w:lineRule="auto"/>
    </w:pPr>
    <w:rPr>
      <w:sz w:val="20"/>
      <w:szCs w:val="20"/>
    </w:rPr>
  </w:style>
  <w:style w:type="character" w:customStyle="1" w:styleId="CommentTextChar">
    <w:name w:val="Comment Text Char"/>
    <w:basedOn w:val="DefaultParagraphFont"/>
    <w:link w:val="CommentText"/>
    <w:uiPriority w:val="99"/>
    <w:semiHidden/>
    <w:rsid w:val="007248C6"/>
    <w:rPr>
      <w:rFonts w:ascii="Arial" w:hAnsi="Arial"/>
      <w:spacing w:val="4"/>
    </w:rPr>
  </w:style>
  <w:style w:type="paragraph" w:styleId="CommentSubject">
    <w:name w:val="annotation subject"/>
    <w:basedOn w:val="CommentText"/>
    <w:next w:val="CommentText"/>
    <w:link w:val="CommentSubjectChar"/>
    <w:semiHidden/>
    <w:unhideWhenUsed/>
    <w:rsid w:val="007248C6"/>
    <w:rPr>
      <w:b/>
      <w:bCs/>
    </w:rPr>
  </w:style>
  <w:style w:type="character" w:customStyle="1" w:styleId="CommentSubjectChar">
    <w:name w:val="Comment Subject Char"/>
    <w:basedOn w:val="CommentTextChar"/>
    <w:link w:val="CommentSubject"/>
    <w:semiHidden/>
    <w:rsid w:val="007248C6"/>
    <w:rPr>
      <w:rFonts w:ascii="Arial" w:hAnsi="Arial"/>
      <w:b/>
      <w:bCs/>
      <w:spacing w:val="4"/>
    </w:rPr>
  </w:style>
  <w:style w:type="paragraph" w:customStyle="1" w:styleId="paragraph">
    <w:name w:val="paragraph"/>
    <w:basedOn w:val="Normal"/>
    <w:rsid w:val="00BF614B"/>
    <w:pPr>
      <w:spacing w:before="100" w:beforeAutospacing="1" w:after="100" w:afterAutospacing="1" w:line="240" w:lineRule="auto"/>
    </w:pPr>
    <w:rPr>
      <w:rFonts w:ascii="Times New Roman" w:hAnsi="Times New Roman"/>
      <w:spacing w:val="0"/>
    </w:rPr>
  </w:style>
  <w:style w:type="character" w:customStyle="1" w:styleId="ListParagraphChar">
    <w:name w:val="List Paragraph Char"/>
    <w:aliases w:val="List Paragraph1 Char,List Paragraph11 Char,Recommendation Char,#List Paragraph Char,List Paragraph - bullet Char,List - bullet Char,List Paragraph - bullets Char,Use Case List Paragraph Char,L Char,Bullets Char,Bullet point Char"/>
    <w:link w:val="ListParagraph"/>
    <w:uiPriority w:val="34"/>
    <w:qFormat/>
    <w:locked/>
    <w:rsid w:val="00194037"/>
    <w:rPr>
      <w:rFonts w:ascii="Arial" w:hAnsi="Arial"/>
      <w:spacing w:val="4"/>
      <w:sz w:val="24"/>
      <w:szCs w:val="24"/>
    </w:rPr>
  </w:style>
  <w:style w:type="paragraph" w:styleId="Revision">
    <w:name w:val="Revision"/>
    <w:hidden/>
    <w:uiPriority w:val="99"/>
    <w:semiHidden/>
    <w:rsid w:val="00C57E2B"/>
    <w:rPr>
      <w:rFonts w:ascii="Arial" w:hAnsi="Arial"/>
      <w:spacing w:val="4"/>
      <w:sz w:val="24"/>
      <w:szCs w:val="24"/>
    </w:rPr>
  </w:style>
  <w:style w:type="paragraph" w:styleId="NormalWeb">
    <w:name w:val="Normal (Web)"/>
    <w:basedOn w:val="Normal"/>
    <w:semiHidden/>
    <w:unhideWhenUsed/>
    <w:rsid w:val="00A47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3526">
      <w:bodyDiv w:val="1"/>
      <w:marLeft w:val="0"/>
      <w:marRight w:val="0"/>
      <w:marTop w:val="0"/>
      <w:marBottom w:val="0"/>
      <w:divBdr>
        <w:top w:val="none" w:sz="0" w:space="0" w:color="auto"/>
        <w:left w:val="none" w:sz="0" w:space="0" w:color="auto"/>
        <w:bottom w:val="none" w:sz="0" w:space="0" w:color="auto"/>
        <w:right w:val="none" w:sz="0" w:space="0" w:color="auto"/>
      </w:divBdr>
      <w:divsChild>
        <w:div w:id="1197894190">
          <w:marLeft w:val="547"/>
          <w:marRight w:val="0"/>
          <w:marTop w:val="0"/>
          <w:marBottom w:val="0"/>
          <w:divBdr>
            <w:top w:val="none" w:sz="0" w:space="0" w:color="auto"/>
            <w:left w:val="none" w:sz="0" w:space="0" w:color="auto"/>
            <w:bottom w:val="none" w:sz="0" w:space="0" w:color="auto"/>
            <w:right w:val="none" w:sz="0" w:space="0" w:color="auto"/>
          </w:divBdr>
        </w:div>
      </w:divsChild>
    </w:div>
    <w:div w:id="81605851">
      <w:bodyDiv w:val="1"/>
      <w:marLeft w:val="0"/>
      <w:marRight w:val="0"/>
      <w:marTop w:val="0"/>
      <w:marBottom w:val="0"/>
      <w:divBdr>
        <w:top w:val="none" w:sz="0" w:space="0" w:color="auto"/>
        <w:left w:val="none" w:sz="0" w:space="0" w:color="auto"/>
        <w:bottom w:val="none" w:sz="0" w:space="0" w:color="auto"/>
        <w:right w:val="none" w:sz="0" w:space="0" w:color="auto"/>
      </w:divBdr>
    </w:div>
    <w:div w:id="110781793">
      <w:bodyDiv w:val="1"/>
      <w:marLeft w:val="0"/>
      <w:marRight w:val="0"/>
      <w:marTop w:val="0"/>
      <w:marBottom w:val="0"/>
      <w:divBdr>
        <w:top w:val="none" w:sz="0" w:space="0" w:color="auto"/>
        <w:left w:val="none" w:sz="0" w:space="0" w:color="auto"/>
        <w:bottom w:val="none" w:sz="0" w:space="0" w:color="auto"/>
        <w:right w:val="none" w:sz="0" w:space="0" w:color="auto"/>
      </w:divBdr>
      <w:divsChild>
        <w:div w:id="560402984">
          <w:marLeft w:val="547"/>
          <w:marRight w:val="0"/>
          <w:marTop w:val="0"/>
          <w:marBottom w:val="0"/>
          <w:divBdr>
            <w:top w:val="none" w:sz="0" w:space="0" w:color="auto"/>
            <w:left w:val="none" w:sz="0" w:space="0" w:color="auto"/>
            <w:bottom w:val="none" w:sz="0" w:space="0" w:color="auto"/>
            <w:right w:val="none" w:sz="0" w:space="0" w:color="auto"/>
          </w:divBdr>
        </w:div>
      </w:divsChild>
    </w:div>
    <w:div w:id="249659288">
      <w:bodyDiv w:val="1"/>
      <w:marLeft w:val="0"/>
      <w:marRight w:val="0"/>
      <w:marTop w:val="0"/>
      <w:marBottom w:val="0"/>
      <w:divBdr>
        <w:top w:val="none" w:sz="0" w:space="0" w:color="auto"/>
        <w:left w:val="none" w:sz="0" w:space="0" w:color="auto"/>
        <w:bottom w:val="none" w:sz="0" w:space="0" w:color="auto"/>
        <w:right w:val="none" w:sz="0" w:space="0" w:color="auto"/>
      </w:divBdr>
    </w:div>
    <w:div w:id="294603165">
      <w:bodyDiv w:val="1"/>
      <w:marLeft w:val="0"/>
      <w:marRight w:val="0"/>
      <w:marTop w:val="0"/>
      <w:marBottom w:val="0"/>
      <w:divBdr>
        <w:top w:val="none" w:sz="0" w:space="0" w:color="auto"/>
        <w:left w:val="none" w:sz="0" w:space="0" w:color="auto"/>
        <w:bottom w:val="none" w:sz="0" w:space="0" w:color="auto"/>
        <w:right w:val="none" w:sz="0" w:space="0" w:color="auto"/>
      </w:divBdr>
      <w:divsChild>
        <w:div w:id="927541274">
          <w:marLeft w:val="547"/>
          <w:marRight w:val="0"/>
          <w:marTop w:val="0"/>
          <w:marBottom w:val="0"/>
          <w:divBdr>
            <w:top w:val="none" w:sz="0" w:space="0" w:color="auto"/>
            <w:left w:val="none" w:sz="0" w:space="0" w:color="auto"/>
            <w:bottom w:val="none" w:sz="0" w:space="0" w:color="auto"/>
            <w:right w:val="none" w:sz="0" w:space="0" w:color="auto"/>
          </w:divBdr>
        </w:div>
      </w:divsChild>
    </w:div>
    <w:div w:id="680548572">
      <w:bodyDiv w:val="1"/>
      <w:marLeft w:val="0"/>
      <w:marRight w:val="0"/>
      <w:marTop w:val="0"/>
      <w:marBottom w:val="0"/>
      <w:divBdr>
        <w:top w:val="none" w:sz="0" w:space="0" w:color="auto"/>
        <w:left w:val="none" w:sz="0" w:space="0" w:color="auto"/>
        <w:bottom w:val="none" w:sz="0" w:space="0" w:color="auto"/>
        <w:right w:val="none" w:sz="0" w:space="0" w:color="auto"/>
      </w:divBdr>
    </w:div>
    <w:div w:id="687147079">
      <w:bodyDiv w:val="1"/>
      <w:marLeft w:val="0"/>
      <w:marRight w:val="0"/>
      <w:marTop w:val="0"/>
      <w:marBottom w:val="0"/>
      <w:divBdr>
        <w:top w:val="none" w:sz="0" w:space="0" w:color="auto"/>
        <w:left w:val="none" w:sz="0" w:space="0" w:color="auto"/>
        <w:bottom w:val="none" w:sz="0" w:space="0" w:color="auto"/>
        <w:right w:val="none" w:sz="0" w:space="0" w:color="auto"/>
      </w:divBdr>
      <w:divsChild>
        <w:div w:id="2126801138">
          <w:marLeft w:val="547"/>
          <w:marRight w:val="0"/>
          <w:marTop w:val="0"/>
          <w:marBottom w:val="0"/>
          <w:divBdr>
            <w:top w:val="none" w:sz="0" w:space="0" w:color="auto"/>
            <w:left w:val="none" w:sz="0" w:space="0" w:color="auto"/>
            <w:bottom w:val="none" w:sz="0" w:space="0" w:color="auto"/>
            <w:right w:val="none" w:sz="0" w:space="0" w:color="auto"/>
          </w:divBdr>
        </w:div>
      </w:divsChild>
    </w:div>
    <w:div w:id="690225155">
      <w:bodyDiv w:val="1"/>
      <w:marLeft w:val="0"/>
      <w:marRight w:val="0"/>
      <w:marTop w:val="0"/>
      <w:marBottom w:val="0"/>
      <w:divBdr>
        <w:top w:val="none" w:sz="0" w:space="0" w:color="auto"/>
        <w:left w:val="none" w:sz="0" w:space="0" w:color="auto"/>
        <w:bottom w:val="none" w:sz="0" w:space="0" w:color="auto"/>
        <w:right w:val="none" w:sz="0" w:space="0" w:color="auto"/>
      </w:divBdr>
      <w:divsChild>
        <w:div w:id="204753863">
          <w:marLeft w:val="547"/>
          <w:marRight w:val="0"/>
          <w:marTop w:val="0"/>
          <w:marBottom w:val="0"/>
          <w:divBdr>
            <w:top w:val="none" w:sz="0" w:space="0" w:color="auto"/>
            <w:left w:val="none" w:sz="0" w:space="0" w:color="auto"/>
            <w:bottom w:val="none" w:sz="0" w:space="0" w:color="auto"/>
            <w:right w:val="none" w:sz="0" w:space="0" w:color="auto"/>
          </w:divBdr>
        </w:div>
      </w:divsChild>
    </w:div>
    <w:div w:id="73088772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71068278">
      <w:bodyDiv w:val="1"/>
      <w:marLeft w:val="0"/>
      <w:marRight w:val="0"/>
      <w:marTop w:val="0"/>
      <w:marBottom w:val="0"/>
      <w:divBdr>
        <w:top w:val="none" w:sz="0" w:space="0" w:color="auto"/>
        <w:left w:val="none" w:sz="0" w:space="0" w:color="auto"/>
        <w:bottom w:val="none" w:sz="0" w:space="0" w:color="auto"/>
        <w:right w:val="none" w:sz="0" w:space="0" w:color="auto"/>
      </w:divBdr>
      <w:divsChild>
        <w:div w:id="1599025680">
          <w:marLeft w:val="547"/>
          <w:marRight w:val="0"/>
          <w:marTop w:val="0"/>
          <w:marBottom w:val="0"/>
          <w:divBdr>
            <w:top w:val="none" w:sz="0" w:space="0" w:color="auto"/>
            <w:left w:val="none" w:sz="0" w:space="0" w:color="auto"/>
            <w:bottom w:val="none" w:sz="0" w:space="0" w:color="auto"/>
            <w:right w:val="none" w:sz="0" w:space="0" w:color="auto"/>
          </w:divBdr>
        </w:div>
      </w:divsChild>
    </w:div>
    <w:div w:id="985860953">
      <w:bodyDiv w:val="1"/>
      <w:marLeft w:val="0"/>
      <w:marRight w:val="0"/>
      <w:marTop w:val="0"/>
      <w:marBottom w:val="0"/>
      <w:divBdr>
        <w:top w:val="none" w:sz="0" w:space="0" w:color="auto"/>
        <w:left w:val="none" w:sz="0" w:space="0" w:color="auto"/>
        <w:bottom w:val="none" w:sz="0" w:space="0" w:color="auto"/>
        <w:right w:val="none" w:sz="0" w:space="0" w:color="auto"/>
      </w:divBdr>
    </w:div>
    <w:div w:id="1079713333">
      <w:bodyDiv w:val="1"/>
      <w:marLeft w:val="0"/>
      <w:marRight w:val="0"/>
      <w:marTop w:val="0"/>
      <w:marBottom w:val="0"/>
      <w:divBdr>
        <w:top w:val="none" w:sz="0" w:space="0" w:color="auto"/>
        <w:left w:val="none" w:sz="0" w:space="0" w:color="auto"/>
        <w:bottom w:val="none" w:sz="0" w:space="0" w:color="auto"/>
        <w:right w:val="none" w:sz="0" w:space="0" w:color="auto"/>
      </w:divBdr>
      <w:divsChild>
        <w:div w:id="1382903897">
          <w:marLeft w:val="547"/>
          <w:marRight w:val="0"/>
          <w:marTop w:val="0"/>
          <w:marBottom w:val="0"/>
          <w:divBdr>
            <w:top w:val="none" w:sz="0" w:space="0" w:color="auto"/>
            <w:left w:val="none" w:sz="0" w:space="0" w:color="auto"/>
            <w:bottom w:val="none" w:sz="0" w:space="0" w:color="auto"/>
            <w:right w:val="none" w:sz="0" w:space="0" w:color="auto"/>
          </w:divBdr>
        </w:div>
      </w:divsChild>
    </w:div>
    <w:div w:id="126812563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31442339">
      <w:bodyDiv w:val="1"/>
      <w:marLeft w:val="0"/>
      <w:marRight w:val="0"/>
      <w:marTop w:val="0"/>
      <w:marBottom w:val="0"/>
      <w:divBdr>
        <w:top w:val="none" w:sz="0" w:space="0" w:color="auto"/>
        <w:left w:val="none" w:sz="0" w:space="0" w:color="auto"/>
        <w:bottom w:val="none" w:sz="0" w:space="0" w:color="auto"/>
        <w:right w:val="none" w:sz="0" w:space="0" w:color="auto"/>
      </w:divBdr>
    </w:div>
    <w:div w:id="1465856129">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472359420">
      <w:bodyDiv w:val="1"/>
      <w:marLeft w:val="0"/>
      <w:marRight w:val="0"/>
      <w:marTop w:val="0"/>
      <w:marBottom w:val="0"/>
      <w:divBdr>
        <w:top w:val="none" w:sz="0" w:space="0" w:color="auto"/>
        <w:left w:val="none" w:sz="0" w:space="0" w:color="auto"/>
        <w:bottom w:val="none" w:sz="0" w:space="0" w:color="auto"/>
        <w:right w:val="none" w:sz="0" w:space="0" w:color="auto"/>
      </w:divBdr>
      <w:divsChild>
        <w:div w:id="1375959398">
          <w:marLeft w:val="547"/>
          <w:marRight w:val="0"/>
          <w:marTop w:val="0"/>
          <w:marBottom w:val="0"/>
          <w:divBdr>
            <w:top w:val="none" w:sz="0" w:space="0" w:color="auto"/>
            <w:left w:val="none" w:sz="0" w:space="0" w:color="auto"/>
            <w:bottom w:val="none" w:sz="0" w:space="0" w:color="auto"/>
            <w:right w:val="none" w:sz="0" w:space="0" w:color="auto"/>
          </w:divBdr>
        </w:div>
      </w:divsChild>
    </w:div>
    <w:div w:id="1539974649">
      <w:bodyDiv w:val="1"/>
      <w:marLeft w:val="0"/>
      <w:marRight w:val="0"/>
      <w:marTop w:val="0"/>
      <w:marBottom w:val="0"/>
      <w:divBdr>
        <w:top w:val="none" w:sz="0" w:space="0" w:color="auto"/>
        <w:left w:val="none" w:sz="0" w:space="0" w:color="auto"/>
        <w:bottom w:val="none" w:sz="0" w:space="0" w:color="auto"/>
        <w:right w:val="none" w:sz="0" w:space="0" w:color="auto"/>
      </w:divBdr>
    </w:div>
    <w:div w:id="1853495286">
      <w:bodyDiv w:val="1"/>
      <w:marLeft w:val="0"/>
      <w:marRight w:val="0"/>
      <w:marTop w:val="0"/>
      <w:marBottom w:val="0"/>
      <w:divBdr>
        <w:top w:val="none" w:sz="0" w:space="0" w:color="auto"/>
        <w:left w:val="none" w:sz="0" w:space="0" w:color="auto"/>
        <w:bottom w:val="none" w:sz="0" w:space="0" w:color="auto"/>
        <w:right w:val="none" w:sz="0" w:space="0" w:color="auto"/>
      </w:divBdr>
      <w:divsChild>
        <w:div w:id="2049717942">
          <w:marLeft w:val="547"/>
          <w:marRight w:val="0"/>
          <w:marTop w:val="0"/>
          <w:marBottom w:val="0"/>
          <w:divBdr>
            <w:top w:val="none" w:sz="0" w:space="0" w:color="auto"/>
            <w:left w:val="none" w:sz="0" w:space="0" w:color="auto"/>
            <w:bottom w:val="none" w:sz="0" w:space="0" w:color="auto"/>
            <w:right w:val="none" w:sz="0" w:space="0" w:color="auto"/>
          </w:divBdr>
        </w:div>
      </w:divsChild>
    </w:div>
    <w:div w:id="1879201986">
      <w:bodyDiv w:val="1"/>
      <w:marLeft w:val="0"/>
      <w:marRight w:val="0"/>
      <w:marTop w:val="0"/>
      <w:marBottom w:val="0"/>
      <w:divBdr>
        <w:top w:val="none" w:sz="0" w:space="0" w:color="auto"/>
        <w:left w:val="none" w:sz="0" w:space="0" w:color="auto"/>
        <w:bottom w:val="none" w:sz="0" w:space="0" w:color="auto"/>
        <w:right w:val="none" w:sz="0" w:space="0" w:color="auto"/>
      </w:divBdr>
      <w:divsChild>
        <w:div w:id="1945068831">
          <w:marLeft w:val="547"/>
          <w:marRight w:val="0"/>
          <w:marTop w:val="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dss.gov.au/dsi-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m"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3DF432-473B-4E8A-969B-05F56A522C2C}">
  <ds:schemaRefs>
    <ds:schemaRef ds:uri="http://schemas.microsoft.com/sharepoint/v3/contenttype/forms"/>
  </ds:schemaRefs>
</ds:datastoreItem>
</file>

<file path=customXml/itemProps2.xml><?xml version="1.0" encoding="utf-8"?>
<ds:datastoreItem xmlns:ds="http://schemas.openxmlformats.org/officeDocument/2006/customXml" ds:itemID="{CF038395-2A2B-4837-B18D-DCE88B6AD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BC8BF-6FDB-4FAE-932B-F5BBC14E042F}">
  <ds:schemaRefs>
    <ds:schemaRef ds:uri="http://schemas.openxmlformats.org/officeDocument/2006/bibliography"/>
  </ds:schemaRefs>
</ds:datastoreItem>
</file>

<file path=customXml/itemProps4.xml><?xml version="1.0" encoding="utf-8"?>
<ds:datastoreItem xmlns:ds="http://schemas.openxmlformats.org/officeDocument/2006/customXml" ds:itemID="{92603DC8-75BC-4F65-9E7C-E8EA102BAAFE}">
  <ds:schemaRefs>
    <ds:schemaRef ds:uri="http://schemas.microsoft.com/office/2006/metadata/properties"/>
    <ds:schemaRef ds:uri="http://schemas.microsoft.com/office/infopath/2007/PartnerControls"/>
    <ds:schemaRef ds:uri="646a4861-356b-4c08-9059-5e4a97971c97"/>
    <ds:schemaRef ds:uri="140be222-7ba8-4119-9a9f-83de2b3fc778"/>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0</TotalTime>
  <Pages>3</Pages>
  <Words>678</Words>
  <Characters>4385</Characters>
  <Application>Microsoft Office Word</Application>
  <DocSecurity>0</DocSecurity>
  <Lines>100</Lines>
  <Paragraphs>50</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LESTER, Hannah</dc:creator>
  <cp:keywords>[SEC=OFFICIAL]</cp:keywords>
  <cp:lastModifiedBy>DERRICK, Monica</cp:lastModifiedBy>
  <cp:revision>2</cp:revision>
  <cp:lastPrinted>2024-05-01T06:02:00Z</cp:lastPrinted>
  <dcterms:created xsi:type="dcterms:W3CDTF">2024-11-15T07:09:00Z</dcterms:created>
  <dcterms:modified xsi:type="dcterms:W3CDTF">2024-11-15T07:09:00Z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7EFF92D34B672233285DC85F24ED682353D2D594</vt:lpwstr>
  </property>
  <property fmtid="{D5CDD505-2E9C-101B-9397-08002B2CF9AE}" pid="11" name="PM_OriginationTimeStamp">
    <vt:lpwstr>2024-03-14T02:35:55Z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2CA15C5A564E624825585C98BAD3D31A</vt:lpwstr>
  </property>
  <property fmtid="{D5CDD505-2E9C-101B-9397-08002B2CF9AE}" pid="21" name="PM_Hash_Salt">
    <vt:lpwstr>4AB82106F44A8C8CCFF98576672CD970</vt:lpwstr>
  </property>
  <property fmtid="{D5CDD505-2E9C-101B-9397-08002B2CF9AE}" pid="22" name="PM_Hash_SHA1">
    <vt:lpwstr>653A964BC0CFBC459711BF2048D79EB0FEB58C91</vt:lpwstr>
  </property>
  <property fmtid="{D5CDD505-2E9C-101B-9397-08002B2CF9AE}" pid="23" name="PM_OriginatorUserAccountName_SHA256">
    <vt:lpwstr>3258C15B431C1CE3706AD82D55735C3CDD3D5A11BD4A0E5EAC7F9F48580DEDD4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v=2022.1;a=SHA256;h=22806AECB02284FA88E17FB253C9C943BC2CB87FFF015F7C33511F681176C056</vt:lpwstr>
  </property>
  <property fmtid="{D5CDD505-2E9C-101B-9397-08002B2CF9AE}" pid="29" name="PMUuid">
    <vt:lpwstr>v=2022.2;d=gov.au;g=46DD6D7C-8107-577B-BC6E-F348953B2E44</vt:lpwstr>
  </property>
  <property fmtid="{D5CDD505-2E9C-101B-9397-08002B2CF9AE}" pid="30" name="MSIP_Label_eb34d90b-fc41-464d-af60-f74d721d0790_SetDate">
    <vt:lpwstr>2024-03-14T02:35:55Z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4f4b5c46f4684e4c985dc40a0005c352</vt:lpwstr>
  </property>
</Properties>
</file>